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tblpY="-612"/>
        <w:bidiVisual/>
        <w:tblW w:w="5017" w:type="pct"/>
        <w:tblLayout w:type="fixed"/>
        <w:tblLook w:val="0000" w:firstRow="0" w:lastRow="0" w:firstColumn="0" w:lastColumn="0" w:noHBand="0" w:noVBand="0"/>
      </w:tblPr>
      <w:tblGrid>
        <w:gridCol w:w="6620"/>
        <w:gridCol w:w="3052"/>
      </w:tblGrid>
      <w:tr w:rsidR="00290728" w:rsidRPr="00290728" w14:paraId="7BEE991E" w14:textId="77777777" w:rsidTr="006C7CC0">
        <w:trPr>
          <w:cantSplit/>
          <w:trHeight w:val="20"/>
        </w:trPr>
        <w:tc>
          <w:tcPr>
            <w:tcW w:w="6620" w:type="dxa"/>
          </w:tcPr>
          <w:p w14:paraId="13469FBE" w14:textId="77777777" w:rsidR="00290728" w:rsidRPr="00290728" w:rsidRDefault="00491DED" w:rsidP="0026373E">
            <w:pPr>
              <w:spacing w:before="240"/>
              <w:jc w:val="left"/>
              <w:rPr>
                <w:b/>
                <w:bCs/>
                <w:rtl/>
                <w:lang w:bidi="ar-EG"/>
              </w:rPr>
            </w:pPr>
            <w:r>
              <w:rPr>
                <w:rFonts w:hint="cs"/>
                <w:b/>
                <w:bCs/>
                <w:w w:val="110"/>
                <w:sz w:val="30"/>
                <w:szCs w:val="30"/>
                <w:rtl/>
                <w:lang w:bidi="ar-EG"/>
              </w:rPr>
              <w:t>المجلس</w:t>
            </w:r>
            <w:r w:rsidR="00290728" w:rsidRPr="006A793B">
              <w:rPr>
                <w:rFonts w:hint="cs"/>
                <w:b/>
                <w:bCs/>
                <w:w w:val="110"/>
                <w:sz w:val="30"/>
                <w:szCs w:val="30"/>
                <w:rtl/>
                <w:lang w:bidi="ar-EG"/>
              </w:rPr>
              <w:t xml:space="preserve"> </w:t>
            </w:r>
            <w:r w:rsidR="00E10964">
              <w:rPr>
                <w:b/>
                <w:bCs/>
                <w:w w:val="110"/>
                <w:sz w:val="30"/>
                <w:szCs w:val="30"/>
                <w:lang w:bidi="ar-SY"/>
              </w:rPr>
              <w:t>2022</w:t>
            </w:r>
            <w:r w:rsidR="00C002DE" w:rsidRPr="006A793B">
              <w:rPr>
                <w:b/>
                <w:bCs/>
                <w:w w:val="110"/>
                <w:sz w:val="30"/>
                <w:szCs w:val="30"/>
                <w:rtl/>
                <w:lang w:bidi="ar-SY"/>
              </w:rPr>
              <w:br/>
            </w:r>
            <w:r w:rsidR="00C2758C">
              <w:rPr>
                <w:rFonts w:hint="cs"/>
                <w:b/>
                <w:bCs/>
                <w:sz w:val="24"/>
                <w:szCs w:val="24"/>
                <w:rtl/>
                <w:lang w:bidi="ar-EG"/>
              </w:rPr>
              <w:t xml:space="preserve">الاجتماع الختامي، بوخارست، </w:t>
            </w:r>
            <w:r w:rsidR="00C2758C">
              <w:rPr>
                <w:b/>
                <w:bCs/>
                <w:sz w:val="24"/>
                <w:szCs w:val="24"/>
                <w:lang w:bidi="ar-EG"/>
              </w:rPr>
              <w:t>24</w:t>
            </w:r>
            <w:r w:rsidR="00C2758C">
              <w:rPr>
                <w:rFonts w:hint="cs"/>
                <w:b/>
                <w:bCs/>
                <w:sz w:val="24"/>
                <w:szCs w:val="24"/>
                <w:rtl/>
                <w:lang w:bidi="ar-EG"/>
              </w:rPr>
              <w:t xml:space="preserve"> سبتمبر </w:t>
            </w:r>
            <w:r w:rsidR="00C2758C">
              <w:rPr>
                <w:b/>
                <w:bCs/>
                <w:sz w:val="24"/>
                <w:szCs w:val="24"/>
                <w:lang w:bidi="ar-EG"/>
              </w:rPr>
              <w:t>2022</w:t>
            </w:r>
          </w:p>
        </w:tc>
        <w:tc>
          <w:tcPr>
            <w:tcW w:w="3052" w:type="dxa"/>
          </w:tcPr>
          <w:p w14:paraId="176AEC0E" w14:textId="77777777" w:rsidR="00290728" w:rsidRPr="00290728" w:rsidRDefault="006A793B" w:rsidP="0015650C">
            <w:pPr>
              <w:spacing w:before="0" w:line="240" w:lineRule="auto"/>
              <w:jc w:val="left"/>
              <w:rPr>
                <w:rtl/>
                <w:lang w:bidi="ar-EG"/>
              </w:rPr>
            </w:pPr>
            <w:bookmarkStart w:id="0" w:name="ditulogo"/>
            <w:bookmarkEnd w:id="0"/>
            <w:r>
              <w:rPr>
                <w:noProof/>
              </w:rPr>
              <w:drawing>
                <wp:inline distT="0" distB="0" distL="0" distR="0" wp14:anchorId="48B58D7B" wp14:editId="78018125">
                  <wp:extent cx="682402" cy="720000"/>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ITU-RGB-size templat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2402" cy="720000"/>
                          </a:xfrm>
                          <a:prstGeom prst="rect">
                            <a:avLst/>
                          </a:prstGeom>
                        </pic:spPr>
                      </pic:pic>
                    </a:graphicData>
                  </a:graphic>
                </wp:inline>
              </w:drawing>
            </w:r>
          </w:p>
        </w:tc>
      </w:tr>
      <w:tr w:rsidR="00290728" w:rsidRPr="00290728" w14:paraId="441A8318" w14:textId="77777777" w:rsidTr="009F66A8">
        <w:trPr>
          <w:cantSplit/>
          <w:trHeight w:val="20"/>
        </w:trPr>
        <w:tc>
          <w:tcPr>
            <w:tcW w:w="6620" w:type="dxa"/>
            <w:tcBorders>
              <w:bottom w:val="single" w:sz="12" w:space="0" w:color="auto"/>
            </w:tcBorders>
          </w:tcPr>
          <w:p w14:paraId="0B751168" w14:textId="77777777" w:rsidR="00290728" w:rsidRPr="006A793B" w:rsidRDefault="00290728" w:rsidP="006A793B">
            <w:pPr>
              <w:spacing w:before="0" w:line="120" w:lineRule="auto"/>
              <w:rPr>
                <w:rtl/>
                <w:lang w:bidi="ar-EG"/>
              </w:rPr>
            </w:pPr>
          </w:p>
        </w:tc>
        <w:tc>
          <w:tcPr>
            <w:tcW w:w="3052" w:type="dxa"/>
            <w:tcBorders>
              <w:bottom w:val="single" w:sz="12" w:space="0" w:color="auto"/>
            </w:tcBorders>
          </w:tcPr>
          <w:p w14:paraId="25297FDA" w14:textId="77777777" w:rsidR="00290728" w:rsidRPr="006A793B" w:rsidRDefault="00290728" w:rsidP="006A793B">
            <w:pPr>
              <w:spacing w:before="0" w:line="120" w:lineRule="auto"/>
              <w:rPr>
                <w:lang w:bidi="ar-EG"/>
              </w:rPr>
            </w:pPr>
          </w:p>
        </w:tc>
      </w:tr>
      <w:tr w:rsidR="00290728" w:rsidRPr="00290728" w14:paraId="0F6E17D1" w14:textId="77777777" w:rsidTr="009F66A8">
        <w:trPr>
          <w:cantSplit/>
          <w:trHeight w:val="20"/>
        </w:trPr>
        <w:tc>
          <w:tcPr>
            <w:tcW w:w="6620" w:type="dxa"/>
            <w:tcBorders>
              <w:top w:val="single" w:sz="12" w:space="0" w:color="auto"/>
            </w:tcBorders>
          </w:tcPr>
          <w:p w14:paraId="482412B3" w14:textId="77777777" w:rsidR="00290728" w:rsidRPr="00290728" w:rsidRDefault="00290728" w:rsidP="00290728">
            <w:pPr>
              <w:spacing w:before="60" w:after="60" w:line="260" w:lineRule="exact"/>
              <w:rPr>
                <w:b/>
                <w:bCs/>
                <w:rtl/>
                <w:lang w:bidi="ar-EG"/>
              </w:rPr>
            </w:pPr>
          </w:p>
        </w:tc>
        <w:tc>
          <w:tcPr>
            <w:tcW w:w="3052" w:type="dxa"/>
            <w:tcBorders>
              <w:top w:val="single" w:sz="12" w:space="0" w:color="auto"/>
            </w:tcBorders>
          </w:tcPr>
          <w:p w14:paraId="2AEE34D8" w14:textId="77777777" w:rsidR="00290728" w:rsidRPr="00290728" w:rsidRDefault="00290728" w:rsidP="00290728">
            <w:pPr>
              <w:spacing w:before="60" w:after="60" w:line="260" w:lineRule="exact"/>
              <w:rPr>
                <w:b/>
                <w:bCs/>
                <w:lang w:bidi="ar-SY"/>
              </w:rPr>
            </w:pPr>
          </w:p>
        </w:tc>
      </w:tr>
      <w:tr w:rsidR="0015650C" w:rsidRPr="00290728" w14:paraId="124ABA0F" w14:textId="77777777" w:rsidTr="009F66A8">
        <w:trPr>
          <w:cantSplit/>
        </w:trPr>
        <w:tc>
          <w:tcPr>
            <w:tcW w:w="6620" w:type="dxa"/>
            <w:vMerge w:val="restart"/>
          </w:tcPr>
          <w:p w14:paraId="0F9F4877" w14:textId="05486009" w:rsidR="005805EA" w:rsidRPr="003D4E90" w:rsidRDefault="0015650C" w:rsidP="003D4E90">
            <w:pPr>
              <w:spacing w:before="20" w:after="20" w:line="300" w:lineRule="exact"/>
              <w:rPr>
                <w:b/>
                <w:bCs/>
                <w:rtl/>
                <w:lang w:bidi="ar-EG"/>
              </w:rPr>
            </w:pPr>
            <w:r w:rsidRPr="003D4E90">
              <w:rPr>
                <w:rFonts w:hint="cs"/>
                <w:b/>
                <w:bCs/>
                <w:rtl/>
                <w:lang w:bidi="ar-EG"/>
              </w:rPr>
              <w:t xml:space="preserve">بند جدول الأعمال: </w:t>
            </w:r>
            <w:r w:rsidRPr="003D4E90">
              <w:rPr>
                <w:b/>
                <w:bCs/>
                <w:lang w:bidi="ar-EG"/>
              </w:rPr>
              <w:t>ADM </w:t>
            </w:r>
            <w:r w:rsidR="003D4E90" w:rsidRPr="003D4E90">
              <w:rPr>
                <w:b/>
                <w:bCs/>
                <w:lang w:bidi="ar-EG"/>
              </w:rPr>
              <w:t>11</w:t>
            </w:r>
          </w:p>
        </w:tc>
        <w:tc>
          <w:tcPr>
            <w:tcW w:w="3052" w:type="dxa"/>
            <w:vAlign w:val="center"/>
          </w:tcPr>
          <w:p w14:paraId="6CABB4FA" w14:textId="4C19E3EB" w:rsidR="0015650C" w:rsidRPr="003D4E90" w:rsidRDefault="0015650C" w:rsidP="003C6B4F">
            <w:pPr>
              <w:spacing w:before="20" w:after="20" w:line="300" w:lineRule="exact"/>
              <w:rPr>
                <w:b/>
                <w:bCs/>
                <w:lang w:bidi="ar-SY"/>
              </w:rPr>
            </w:pPr>
            <w:r w:rsidRPr="003D4E90">
              <w:rPr>
                <w:rFonts w:hint="cs"/>
                <w:b/>
                <w:bCs/>
                <w:rtl/>
                <w:lang w:bidi="ar-EG"/>
              </w:rPr>
              <w:t xml:space="preserve">الوثيقة </w:t>
            </w:r>
            <w:r w:rsidRPr="003D4E90">
              <w:rPr>
                <w:b/>
                <w:bCs/>
                <w:lang w:bidi="ar-SY"/>
              </w:rPr>
              <w:t>C2</w:t>
            </w:r>
            <w:r w:rsidR="00E10964" w:rsidRPr="003D4E90">
              <w:rPr>
                <w:b/>
                <w:bCs/>
                <w:lang w:bidi="ar-SY"/>
              </w:rPr>
              <w:t>2</w:t>
            </w:r>
            <w:r w:rsidRPr="003D4E90">
              <w:rPr>
                <w:b/>
                <w:bCs/>
                <w:lang w:bidi="ar-SY"/>
              </w:rPr>
              <w:t>/</w:t>
            </w:r>
            <w:r w:rsidR="003D4E90" w:rsidRPr="003D4E90">
              <w:rPr>
                <w:b/>
                <w:bCs/>
                <w:lang w:bidi="ar-SY"/>
              </w:rPr>
              <w:t>43</w:t>
            </w:r>
            <w:r w:rsidRPr="003D4E90">
              <w:rPr>
                <w:b/>
                <w:bCs/>
                <w:lang w:bidi="ar-SY"/>
              </w:rPr>
              <w:t>-A</w:t>
            </w:r>
          </w:p>
        </w:tc>
      </w:tr>
      <w:tr w:rsidR="0015650C" w:rsidRPr="00290728" w14:paraId="3DCEC364" w14:textId="77777777" w:rsidTr="009F66A8">
        <w:trPr>
          <w:cantSplit/>
        </w:trPr>
        <w:tc>
          <w:tcPr>
            <w:tcW w:w="6620" w:type="dxa"/>
            <w:vMerge/>
          </w:tcPr>
          <w:p w14:paraId="57D07FD4" w14:textId="77777777" w:rsidR="0015650C" w:rsidRPr="003D4E90" w:rsidRDefault="0015650C" w:rsidP="003C6B4F">
            <w:pPr>
              <w:spacing w:before="20" w:after="20" w:line="300" w:lineRule="exact"/>
              <w:rPr>
                <w:b/>
                <w:bCs/>
                <w:lang w:bidi="ar-SY"/>
              </w:rPr>
            </w:pPr>
          </w:p>
        </w:tc>
        <w:tc>
          <w:tcPr>
            <w:tcW w:w="3052" w:type="dxa"/>
            <w:vAlign w:val="center"/>
          </w:tcPr>
          <w:p w14:paraId="74C4D290" w14:textId="5DEF7EF4" w:rsidR="0015650C" w:rsidRPr="003D4E90" w:rsidRDefault="003D4E90" w:rsidP="003C6B4F">
            <w:pPr>
              <w:spacing w:before="20" w:after="20" w:line="300" w:lineRule="exact"/>
              <w:rPr>
                <w:b/>
                <w:bCs/>
                <w:rtl/>
                <w:lang w:bidi="ar-EG"/>
              </w:rPr>
            </w:pPr>
            <w:r w:rsidRPr="003D4E90">
              <w:rPr>
                <w:rFonts w:hint="cs"/>
                <w:b/>
                <w:bCs/>
                <w:rtl/>
                <w:lang w:bidi="ar-SY"/>
              </w:rPr>
              <w:t>21 يونيو</w:t>
            </w:r>
            <w:r w:rsidR="0015650C" w:rsidRPr="003D4E90">
              <w:rPr>
                <w:rFonts w:hint="cs"/>
                <w:b/>
                <w:bCs/>
                <w:rtl/>
                <w:lang w:bidi="ar-EG"/>
              </w:rPr>
              <w:t xml:space="preserve"> </w:t>
            </w:r>
            <w:r w:rsidR="00C2758C" w:rsidRPr="003D4E90">
              <w:rPr>
                <w:b/>
                <w:bCs/>
                <w:lang w:bidi="ar-SY"/>
              </w:rPr>
              <w:t>2022</w:t>
            </w:r>
          </w:p>
        </w:tc>
      </w:tr>
      <w:tr w:rsidR="0015650C" w:rsidRPr="00290728" w14:paraId="0437B4AC" w14:textId="77777777" w:rsidTr="009F66A8">
        <w:trPr>
          <w:cantSplit/>
        </w:trPr>
        <w:tc>
          <w:tcPr>
            <w:tcW w:w="6620" w:type="dxa"/>
            <w:vMerge/>
          </w:tcPr>
          <w:p w14:paraId="402AAE84" w14:textId="77777777" w:rsidR="0015650C" w:rsidRPr="003D4E90" w:rsidRDefault="0015650C" w:rsidP="003C6B4F">
            <w:pPr>
              <w:spacing w:before="20" w:after="20" w:line="300" w:lineRule="exact"/>
              <w:rPr>
                <w:b/>
                <w:bCs/>
                <w:lang w:bidi="ar-EG"/>
              </w:rPr>
            </w:pPr>
          </w:p>
        </w:tc>
        <w:tc>
          <w:tcPr>
            <w:tcW w:w="3052" w:type="dxa"/>
            <w:vAlign w:val="center"/>
          </w:tcPr>
          <w:p w14:paraId="4075D9F7" w14:textId="77777777" w:rsidR="0015650C" w:rsidRPr="003D4E90" w:rsidRDefault="0015650C" w:rsidP="003C6B4F">
            <w:pPr>
              <w:spacing w:before="20" w:after="20" w:line="300" w:lineRule="exact"/>
              <w:rPr>
                <w:b/>
                <w:bCs/>
                <w:lang w:bidi="ar-SY"/>
              </w:rPr>
            </w:pPr>
            <w:r w:rsidRPr="003D4E90">
              <w:rPr>
                <w:b/>
                <w:bCs/>
                <w:rtl/>
                <w:lang w:bidi="ar-EG"/>
              </w:rPr>
              <w:t xml:space="preserve">الأصل: </w:t>
            </w:r>
            <w:r w:rsidRPr="003D4E90">
              <w:rPr>
                <w:rFonts w:hint="cs"/>
                <w:b/>
                <w:bCs/>
                <w:rtl/>
                <w:lang w:bidi="ar-EG"/>
              </w:rPr>
              <w:t>بالإنكليزية</w:t>
            </w:r>
          </w:p>
        </w:tc>
      </w:tr>
      <w:tr w:rsidR="003D4E90" w:rsidRPr="00290728" w14:paraId="69072071" w14:textId="77777777" w:rsidTr="009F66A8">
        <w:trPr>
          <w:cantSplit/>
        </w:trPr>
        <w:tc>
          <w:tcPr>
            <w:tcW w:w="9672" w:type="dxa"/>
            <w:gridSpan w:val="2"/>
          </w:tcPr>
          <w:p w14:paraId="681AD916" w14:textId="1D6F3B2C" w:rsidR="003D4E90" w:rsidRPr="00290728" w:rsidRDefault="003D4E90" w:rsidP="003D4E90">
            <w:pPr>
              <w:pStyle w:val="Source"/>
              <w:rPr>
                <w:lang w:bidi="ar-EG"/>
              </w:rPr>
            </w:pPr>
            <w:r w:rsidRPr="000C1301">
              <w:rPr>
                <w:rFonts w:hint="cs"/>
                <w:rtl/>
                <w:lang w:bidi="ar-SY"/>
              </w:rPr>
              <w:t>تقرير من الأمين العام</w:t>
            </w:r>
          </w:p>
        </w:tc>
      </w:tr>
      <w:tr w:rsidR="003D4E90" w:rsidRPr="00290728" w14:paraId="7F7D6439" w14:textId="77777777" w:rsidTr="009F66A8">
        <w:trPr>
          <w:cantSplit/>
        </w:trPr>
        <w:tc>
          <w:tcPr>
            <w:tcW w:w="9672" w:type="dxa"/>
            <w:gridSpan w:val="2"/>
          </w:tcPr>
          <w:p w14:paraId="51748E21" w14:textId="0A0439C7" w:rsidR="003D4E90" w:rsidRPr="00383829" w:rsidRDefault="003D4E90" w:rsidP="003D4E90">
            <w:pPr>
              <w:pStyle w:val="Title1"/>
              <w:rPr>
                <w:rtl/>
              </w:rPr>
            </w:pPr>
            <w:r w:rsidRPr="000C1301">
              <w:rPr>
                <w:rFonts w:hint="cs"/>
                <w:rtl/>
              </w:rPr>
              <w:t xml:space="preserve">تقرير الإدارة المالية عن السنة المالية </w:t>
            </w:r>
            <w:r>
              <w:rPr>
                <w:rFonts w:hint="cs"/>
                <w:rtl/>
              </w:rPr>
              <w:t>2021</w:t>
            </w:r>
          </w:p>
        </w:tc>
      </w:tr>
      <w:tr w:rsidR="00DC5FB0" w:rsidRPr="00290728" w14:paraId="6A791CFA" w14:textId="77777777" w:rsidTr="009F66A8">
        <w:trPr>
          <w:cantSplit/>
        </w:trPr>
        <w:tc>
          <w:tcPr>
            <w:tcW w:w="9672" w:type="dxa"/>
            <w:gridSpan w:val="2"/>
          </w:tcPr>
          <w:p w14:paraId="087ACF8E" w14:textId="77777777" w:rsidR="00DC5FB0" w:rsidRPr="00383829" w:rsidRDefault="00DC5FB0" w:rsidP="006A793B">
            <w:pPr>
              <w:rPr>
                <w:rtl/>
              </w:rPr>
            </w:pPr>
          </w:p>
        </w:tc>
      </w:tr>
    </w:tbl>
    <w:p w14:paraId="43598AF9" w14:textId="77777777" w:rsidR="00706D7A" w:rsidRDefault="00706D7A" w:rsidP="002154EE"/>
    <w:tbl>
      <w:tblPr>
        <w:tblStyle w:val="TableGrid"/>
        <w:bidiVisual/>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080"/>
      </w:tblGrid>
      <w:tr w:rsidR="003D4E90" w14:paraId="1049CEAE" w14:textId="77777777" w:rsidTr="00A51B6F">
        <w:trPr>
          <w:jc w:val="center"/>
        </w:trPr>
        <w:tc>
          <w:tcPr>
            <w:tcW w:w="8080" w:type="dxa"/>
          </w:tcPr>
          <w:p w14:paraId="26D5B8DE" w14:textId="77777777" w:rsidR="003D4E90" w:rsidRPr="00290728" w:rsidRDefault="003D4E90" w:rsidP="00A51B6F">
            <w:pPr>
              <w:rPr>
                <w:b/>
                <w:bCs/>
                <w:rtl/>
                <w:lang w:bidi="ar-SY"/>
              </w:rPr>
            </w:pPr>
            <w:r w:rsidRPr="00290728">
              <w:rPr>
                <w:rFonts w:hint="cs"/>
                <w:b/>
                <w:bCs/>
                <w:rtl/>
                <w:lang w:bidi="ar-SY"/>
              </w:rPr>
              <w:t>ملخص</w:t>
            </w:r>
          </w:p>
          <w:p w14:paraId="7021F37D" w14:textId="77777777" w:rsidR="003D4E90" w:rsidRPr="000C1301" w:rsidRDefault="003D4E90" w:rsidP="00A51B6F">
            <w:pPr>
              <w:rPr>
                <w:rtl/>
              </w:rPr>
            </w:pPr>
            <w:r w:rsidRPr="000C1301">
              <w:rPr>
                <w:rFonts w:hint="cs"/>
                <w:rtl/>
              </w:rPr>
              <w:t xml:space="preserve">يُطلب من الأمين العام، بموجب الرقم </w:t>
            </w:r>
            <w:r w:rsidRPr="000C1301">
              <w:rPr>
                <w:lang w:bidi="ar-SY"/>
              </w:rPr>
              <w:t>101</w:t>
            </w:r>
            <w:r w:rsidRPr="000C1301">
              <w:rPr>
                <w:rFonts w:hint="cs"/>
                <w:rtl/>
              </w:rPr>
              <w:t xml:space="preserve"> من اتفاقية الاتحاد الدولي للاتصالات والمادة</w:t>
            </w:r>
            <w:r w:rsidRPr="000C1301">
              <w:rPr>
                <w:rFonts w:hint="eastAsia"/>
                <w:rtl/>
              </w:rPr>
              <w:t> </w:t>
            </w:r>
            <w:r w:rsidRPr="000C1301">
              <w:rPr>
                <w:lang w:bidi="ar-SY"/>
              </w:rPr>
              <w:t>30</w:t>
            </w:r>
            <w:r w:rsidRPr="000C1301">
              <w:rPr>
                <w:rFonts w:hint="cs"/>
                <w:rtl/>
              </w:rPr>
              <w:t xml:space="preserve"> من اللوائح المالية للاتحاد، أن يقدم تقريراً عن الإدارة المالية إلى المجلس كل عام.</w:t>
            </w:r>
          </w:p>
          <w:p w14:paraId="6186F041" w14:textId="1CEF8A0C" w:rsidR="003D4E90" w:rsidRPr="000C1301" w:rsidRDefault="003D4E90" w:rsidP="00A51B6F">
            <w:pPr>
              <w:rPr>
                <w:rtl/>
              </w:rPr>
            </w:pPr>
            <w:r w:rsidRPr="000C1301">
              <w:rPr>
                <w:rFonts w:hint="cs"/>
                <w:rtl/>
              </w:rPr>
              <w:t xml:space="preserve">ويغطي تقرير الإدارة المالية عن السنة المالية </w:t>
            </w:r>
            <w:r>
              <w:rPr>
                <w:rFonts w:hint="cs"/>
                <w:rtl/>
                <w:lang w:bidi="ar-SY"/>
              </w:rPr>
              <w:t>2021</w:t>
            </w:r>
            <w:r w:rsidRPr="000C1301">
              <w:rPr>
                <w:rFonts w:hint="cs"/>
                <w:rtl/>
              </w:rPr>
              <w:t>:</w:t>
            </w:r>
          </w:p>
          <w:p w14:paraId="10BBD28B" w14:textId="5CDEDC5C" w:rsidR="003D4E90" w:rsidRPr="000C1301" w:rsidRDefault="00AA4FE2" w:rsidP="00A51B6F">
            <w:pPr>
              <w:spacing w:before="80"/>
              <w:rPr>
                <w:rtl/>
                <w:lang w:bidi="ar-SY"/>
              </w:rPr>
            </w:pPr>
            <w:r>
              <w:sym w:font="Symbol" w:char="F0B7"/>
            </w:r>
            <w:r w:rsidR="003D4E90" w:rsidRPr="000C1301">
              <w:rPr>
                <w:rtl/>
                <w:lang w:bidi="ar-SY"/>
              </w:rPr>
              <w:tab/>
            </w:r>
            <w:r w:rsidR="003D4E90" w:rsidRPr="000C1301">
              <w:rPr>
                <w:rFonts w:hint="cs"/>
                <w:rtl/>
                <w:lang w:bidi="ar-SY"/>
              </w:rPr>
              <w:t xml:space="preserve">الحسابات المراجَعة للسنة المالية </w:t>
            </w:r>
            <w:r w:rsidR="003D4E90">
              <w:rPr>
                <w:rFonts w:hint="cs"/>
                <w:rtl/>
                <w:lang w:bidi="ar-SY"/>
              </w:rPr>
              <w:t xml:space="preserve">2021 </w:t>
            </w:r>
            <w:r w:rsidR="003D4E90" w:rsidRPr="000C1301">
              <w:rPr>
                <w:rFonts w:hint="cs"/>
                <w:rtl/>
                <w:lang w:bidi="ar-SY"/>
              </w:rPr>
              <w:t>لميزانية الاتحاد.</w:t>
            </w:r>
          </w:p>
          <w:p w14:paraId="1088EBAD" w14:textId="47EBAA9A" w:rsidR="003D4E90" w:rsidRPr="000C1301" w:rsidRDefault="00AA4FE2" w:rsidP="00A51B6F">
            <w:pPr>
              <w:spacing w:before="80"/>
              <w:ind w:left="794" w:hanging="794"/>
              <w:rPr>
                <w:rtl/>
                <w:lang w:bidi="ar-SY"/>
              </w:rPr>
            </w:pPr>
            <w:r>
              <w:sym w:font="Symbol" w:char="F0B7"/>
            </w:r>
            <w:r w:rsidR="003D4E90" w:rsidRPr="000C1301">
              <w:rPr>
                <w:rtl/>
                <w:lang w:bidi="ar-SY"/>
              </w:rPr>
              <w:tab/>
            </w:r>
            <w:r w:rsidR="003D4E90" w:rsidRPr="000C1301">
              <w:rPr>
                <w:rFonts w:hint="cs"/>
                <w:rtl/>
                <w:lang w:bidi="ar-SY"/>
              </w:rPr>
              <w:t xml:space="preserve">الحسابات المراجَعة لعام </w:t>
            </w:r>
            <w:r w:rsidR="003D4E90">
              <w:rPr>
                <w:rFonts w:hint="cs"/>
                <w:rtl/>
                <w:lang w:bidi="ar-SY"/>
              </w:rPr>
              <w:t xml:space="preserve">2021 </w:t>
            </w:r>
            <w:r w:rsidR="003D4E90" w:rsidRPr="000C1301">
              <w:rPr>
                <w:rFonts w:hint="cs"/>
                <w:rtl/>
                <w:lang w:bidi="ar-SY"/>
              </w:rPr>
              <w:t>المتصلة بمشاريع التعاون التقني والمساهمات الطوعية وصندوق التأمينات لموظفي الاتحاد.</w:t>
            </w:r>
          </w:p>
          <w:p w14:paraId="6FC602C4" w14:textId="17C53A20" w:rsidR="003D4E90" w:rsidRDefault="00AA4FE2" w:rsidP="00A51B6F">
            <w:pPr>
              <w:spacing w:before="80"/>
              <w:rPr>
                <w:rtl/>
                <w:lang w:bidi="ar-SY"/>
              </w:rPr>
            </w:pPr>
            <w:r>
              <w:sym w:font="Symbol" w:char="F0B7"/>
            </w:r>
            <w:r w:rsidR="003D4E90" w:rsidRPr="000C1301">
              <w:rPr>
                <w:rtl/>
              </w:rPr>
              <w:tab/>
            </w:r>
            <w:r w:rsidR="003D4E90" w:rsidRPr="000C1301">
              <w:rPr>
                <w:rFonts w:hint="cs"/>
                <w:rtl/>
              </w:rPr>
              <w:t xml:space="preserve">الحسابات المراجَعة لتليكوم العالمي للاتحاد لعام </w:t>
            </w:r>
            <w:r w:rsidR="003D4E90">
              <w:rPr>
                <w:rFonts w:hint="cs"/>
                <w:rtl/>
                <w:lang w:bidi="ar-SY"/>
              </w:rPr>
              <w:t>2021</w:t>
            </w:r>
            <w:r w:rsidR="003D4E90" w:rsidRPr="000C1301">
              <w:rPr>
                <w:rFonts w:hint="cs"/>
                <w:rtl/>
              </w:rPr>
              <w:t>.</w:t>
            </w:r>
          </w:p>
          <w:p w14:paraId="1A651EE1" w14:textId="77777777" w:rsidR="003D4E90" w:rsidRPr="00290728" w:rsidRDefault="003D4E90" w:rsidP="00A51B6F">
            <w:pPr>
              <w:rPr>
                <w:b/>
                <w:bCs/>
                <w:rtl/>
                <w:lang w:bidi="ar-SY"/>
              </w:rPr>
            </w:pPr>
            <w:r w:rsidRPr="00290728">
              <w:rPr>
                <w:rFonts w:hint="cs"/>
                <w:b/>
                <w:bCs/>
                <w:rtl/>
                <w:lang w:bidi="ar-SY"/>
              </w:rPr>
              <w:t>الإجراء المطلوب</w:t>
            </w:r>
          </w:p>
          <w:p w14:paraId="345E5303" w14:textId="77777777" w:rsidR="003D4E90" w:rsidRPr="000C1301" w:rsidRDefault="003D4E90" w:rsidP="00A51B6F">
            <w:pPr>
              <w:rPr>
                <w:rtl/>
                <w:lang w:bidi="ar-SY"/>
              </w:rPr>
            </w:pPr>
            <w:r w:rsidRPr="000C1301">
              <w:rPr>
                <w:rFonts w:hint="cs"/>
                <w:rtl/>
              </w:rPr>
              <w:t xml:space="preserve">يُقدم تقرير الإدارة المالية بشأن الحسابات المراجَعة ومشروع القرار الوارد في الملحق ألف </w:t>
            </w:r>
            <w:r w:rsidRPr="000C1301">
              <w:rPr>
                <w:rFonts w:hint="cs"/>
                <w:rtl/>
                <w:lang w:bidi="ar-SY"/>
              </w:rPr>
              <w:t xml:space="preserve">إلى المجلس </w:t>
            </w:r>
            <w:r w:rsidRPr="000C1301">
              <w:rPr>
                <w:rFonts w:hint="cs"/>
                <w:b/>
                <w:bCs/>
                <w:rtl/>
                <w:lang w:bidi="ar-SY"/>
              </w:rPr>
              <w:t>للنظر</w:t>
            </w:r>
            <w:r w:rsidRPr="000C1301">
              <w:rPr>
                <w:rFonts w:hint="cs"/>
                <w:rtl/>
                <w:lang w:bidi="ar-SY"/>
              </w:rPr>
              <w:t xml:space="preserve"> فيهما </w:t>
            </w:r>
            <w:r w:rsidRPr="000C1301">
              <w:rPr>
                <w:rFonts w:hint="cs"/>
                <w:b/>
                <w:bCs/>
                <w:rtl/>
                <w:lang w:bidi="ar-SY"/>
              </w:rPr>
              <w:t>والموافقة</w:t>
            </w:r>
            <w:r w:rsidRPr="000C1301">
              <w:rPr>
                <w:rFonts w:hint="cs"/>
                <w:rtl/>
                <w:lang w:bidi="ar-SY"/>
              </w:rPr>
              <w:t xml:space="preserve"> عليه</w:t>
            </w:r>
            <w:r w:rsidRPr="000C1301">
              <w:rPr>
                <w:rFonts w:hint="cs"/>
                <w:rtl/>
                <w:lang w:bidi="ar-EG"/>
              </w:rPr>
              <w:t>م</w:t>
            </w:r>
            <w:r w:rsidRPr="000C1301">
              <w:rPr>
                <w:rFonts w:hint="cs"/>
                <w:rtl/>
                <w:lang w:bidi="ar-SY"/>
              </w:rPr>
              <w:t>ا.</w:t>
            </w:r>
          </w:p>
          <w:p w14:paraId="21A3798D" w14:textId="77777777" w:rsidR="003D4E90" w:rsidRDefault="003D4E90" w:rsidP="00A51B6F">
            <w:pPr>
              <w:rPr>
                <w:rtl/>
                <w:lang w:bidi="ar-SY"/>
              </w:rPr>
            </w:pPr>
            <w:r w:rsidRPr="000C1301">
              <w:rPr>
                <w:rtl/>
              </w:rPr>
              <w:t>وسيُرسل التقرير بعد أن ينظر المجلس فيه ويوافق عليه، إلى الدول الأعضاء وأعضاء القطاعات</w:t>
            </w:r>
            <w:r w:rsidRPr="000C1301">
              <w:rPr>
                <w:rFonts w:hint="cs"/>
                <w:rtl/>
              </w:rPr>
              <w:t>.</w:t>
            </w:r>
          </w:p>
          <w:p w14:paraId="177AD970" w14:textId="77777777" w:rsidR="003D4E90" w:rsidRPr="0026373E" w:rsidRDefault="003D4E90" w:rsidP="00A51B6F">
            <w:pPr>
              <w:jc w:val="center"/>
              <w:rPr>
                <w:rFonts w:ascii="Traditional Arabic" w:hAnsi="Traditional Arabic" w:cs="Traditional Arabic"/>
                <w:sz w:val="30"/>
                <w:szCs w:val="30"/>
                <w:rtl/>
                <w:lang w:bidi="ar-SY"/>
              </w:rPr>
            </w:pPr>
            <w:r w:rsidRPr="0026373E">
              <w:rPr>
                <w:rFonts w:ascii="Traditional Arabic" w:hAnsi="Traditional Arabic" w:cs="Traditional Arabic"/>
                <w:sz w:val="30"/>
                <w:szCs w:val="30"/>
                <w:rtl/>
                <w:lang w:bidi="ar-SY"/>
              </w:rPr>
              <w:t>_________</w:t>
            </w:r>
          </w:p>
          <w:p w14:paraId="5EF44E8A" w14:textId="77777777" w:rsidR="003D4E90" w:rsidRPr="00290728" w:rsidRDefault="003D4E90" w:rsidP="00A51B6F">
            <w:pPr>
              <w:rPr>
                <w:b/>
                <w:bCs/>
                <w:rtl/>
                <w:lang w:bidi="ar-SY"/>
              </w:rPr>
            </w:pPr>
            <w:r w:rsidRPr="00290728">
              <w:rPr>
                <w:rFonts w:hint="cs"/>
                <w:b/>
                <w:bCs/>
                <w:rtl/>
                <w:lang w:bidi="ar-SY"/>
              </w:rPr>
              <w:t>المراجع</w:t>
            </w:r>
          </w:p>
          <w:p w14:paraId="5D75EE74" w14:textId="77777777" w:rsidR="003D4E90" w:rsidRPr="00290728" w:rsidRDefault="003D4E90" w:rsidP="00A51B6F">
            <w:pPr>
              <w:spacing w:after="120"/>
              <w:jc w:val="left"/>
              <w:rPr>
                <w:i/>
                <w:iCs/>
                <w:rtl/>
                <w:lang w:bidi="ar-SY"/>
              </w:rPr>
            </w:pPr>
            <w:r w:rsidRPr="000C1301">
              <w:rPr>
                <w:rFonts w:hint="cs"/>
                <w:i/>
                <w:iCs/>
                <w:rtl/>
              </w:rPr>
              <w:t xml:space="preserve">الاتفاقية: الرقم </w:t>
            </w:r>
            <w:hyperlink r:id="rId9" w:history="1">
              <w:r w:rsidRPr="000C1301">
                <w:rPr>
                  <w:rStyle w:val="Hyperlink"/>
                  <w:i/>
                  <w:iCs/>
                  <w:lang w:bidi="ar-SY"/>
                </w:rPr>
                <w:t>101</w:t>
              </w:r>
            </w:hyperlink>
            <w:r w:rsidRPr="000C1301">
              <w:rPr>
                <w:i/>
                <w:iCs/>
                <w:rtl/>
                <w:lang w:bidi="ar-SY"/>
              </w:rPr>
              <w:t xml:space="preserve"> </w:t>
            </w:r>
            <w:r w:rsidRPr="000C1301">
              <w:rPr>
                <w:i/>
                <w:iCs/>
                <w:rtl/>
                <w:lang w:bidi="ar-SY"/>
              </w:rPr>
              <w:br/>
            </w:r>
            <w:r w:rsidRPr="000C1301">
              <w:rPr>
                <w:rFonts w:hint="cs"/>
                <w:i/>
                <w:iCs/>
                <w:rtl/>
                <w:lang w:bidi="ar-SY"/>
              </w:rPr>
              <w:t xml:space="preserve">اللوائح المالية للاتحاد: </w:t>
            </w:r>
            <w:hyperlink r:id="rId10" w:history="1">
              <w:r w:rsidRPr="000C1301">
                <w:rPr>
                  <w:rStyle w:val="Hyperlink"/>
                  <w:rFonts w:hint="cs"/>
                  <w:i/>
                  <w:iCs/>
                  <w:rtl/>
                  <w:lang w:bidi="ar-SY"/>
                </w:rPr>
                <w:t xml:space="preserve">المادة </w:t>
              </w:r>
              <w:r w:rsidRPr="000C1301">
                <w:rPr>
                  <w:rStyle w:val="Hyperlink"/>
                  <w:i/>
                  <w:iCs/>
                  <w:lang w:bidi="ar-SY"/>
                </w:rPr>
                <w:t>30</w:t>
              </w:r>
            </w:hyperlink>
          </w:p>
        </w:tc>
      </w:tr>
    </w:tbl>
    <w:p w14:paraId="7A8AAA52" w14:textId="7C865533" w:rsidR="003D4E90" w:rsidRPr="00243025" w:rsidRDefault="003D4E90" w:rsidP="003D4E90">
      <w:pPr>
        <w:spacing w:before="1440"/>
        <w:rPr>
          <w:i/>
          <w:iCs/>
          <w:rtl/>
        </w:rPr>
      </w:pPr>
      <w:r w:rsidRPr="00243025">
        <w:rPr>
          <w:rFonts w:hint="cs"/>
          <w:b/>
          <w:bCs/>
          <w:i/>
          <w:iCs/>
          <w:rtl/>
          <w:lang w:bidi="ar-SY"/>
        </w:rPr>
        <w:t xml:space="preserve">الملحقات: </w:t>
      </w:r>
      <w:r>
        <w:rPr>
          <w:rFonts w:hint="cs"/>
          <w:i/>
          <w:iCs/>
          <w:rtl/>
        </w:rPr>
        <w:t>11</w:t>
      </w:r>
    </w:p>
    <w:p w14:paraId="34B50613" w14:textId="77777777" w:rsidR="003D4E90" w:rsidRDefault="003D4E90" w:rsidP="003D4E90">
      <w:pPr>
        <w:rPr>
          <w:rtl/>
          <w:lang w:bidi="ar-EG"/>
        </w:rPr>
      </w:pPr>
      <w:r>
        <w:rPr>
          <w:rtl/>
          <w:lang w:bidi="ar-SY"/>
        </w:rPr>
        <w:br w:type="page"/>
      </w:r>
    </w:p>
    <w:p w14:paraId="1FB6CB2A" w14:textId="77777777" w:rsidR="003D4E90" w:rsidRPr="004419CE" w:rsidRDefault="003D4E90" w:rsidP="003D4E90">
      <w:pPr>
        <w:spacing w:after="120" w:line="240" w:lineRule="auto"/>
        <w:jc w:val="center"/>
        <w:rPr>
          <w:rtl/>
          <w:lang w:bidi="ar-EG"/>
        </w:rPr>
      </w:pPr>
      <w:r>
        <w:rPr>
          <w:noProof/>
          <w:lang w:val="en-GB"/>
        </w:rPr>
        <w:lastRenderedPageBreak/>
        <w:drawing>
          <wp:inline distT="0" distB="0" distL="0" distR="0" wp14:anchorId="03754ABB" wp14:editId="45C0A7EC">
            <wp:extent cx="684000" cy="738000"/>
            <wp:effectExtent l="0" t="0" r="1905" b="5080"/>
            <wp:docPr id="15"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9" descr="Logo&#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4000" cy="738000"/>
                    </a:xfrm>
                    <a:prstGeom prst="rect">
                      <a:avLst/>
                    </a:prstGeom>
                  </pic:spPr>
                </pic:pic>
              </a:graphicData>
            </a:graphic>
          </wp:inline>
        </w:drawing>
      </w:r>
    </w:p>
    <w:p w14:paraId="429CCFF1" w14:textId="77777777" w:rsidR="003D4E90" w:rsidRPr="002B32A5" w:rsidRDefault="003D4E90" w:rsidP="003D4E90">
      <w:pPr>
        <w:pStyle w:val="Title1"/>
        <w:spacing w:before="240"/>
        <w:rPr>
          <w:b/>
          <w:bCs/>
          <w:rtl/>
          <w:lang w:bidi="ar-SY"/>
        </w:rPr>
      </w:pPr>
      <w:bookmarkStart w:id="1" w:name="_Toc419483219"/>
      <w:bookmarkStart w:id="2" w:name="_Toc452156135"/>
      <w:bookmarkStart w:id="3" w:name="_Toc452156569"/>
      <w:bookmarkStart w:id="4" w:name="_Toc482793679"/>
      <w:bookmarkStart w:id="5" w:name="_Toc511402193"/>
      <w:r w:rsidRPr="002B32A5">
        <w:rPr>
          <w:rFonts w:hint="cs"/>
          <w:b/>
          <w:bCs/>
          <w:rtl/>
          <w:lang w:bidi="ar-SY"/>
        </w:rPr>
        <w:t xml:space="preserve">تقرير </w:t>
      </w:r>
      <w:r w:rsidRPr="002B32A5">
        <w:rPr>
          <w:rFonts w:hint="cs"/>
          <w:b/>
          <w:bCs/>
          <w:rtl/>
        </w:rPr>
        <w:t>الإدارة</w:t>
      </w:r>
      <w:r w:rsidRPr="002B32A5">
        <w:rPr>
          <w:rFonts w:hint="cs"/>
          <w:b/>
          <w:bCs/>
          <w:rtl/>
          <w:lang w:bidi="ar-SY"/>
        </w:rPr>
        <w:t xml:space="preserve"> المالية</w:t>
      </w:r>
      <w:bookmarkEnd w:id="1"/>
      <w:bookmarkEnd w:id="2"/>
      <w:bookmarkEnd w:id="3"/>
      <w:bookmarkEnd w:id="4"/>
      <w:bookmarkEnd w:id="5"/>
    </w:p>
    <w:p w14:paraId="14E2278C" w14:textId="40C99FB4" w:rsidR="003D4E90" w:rsidRPr="004419CE" w:rsidRDefault="003D4E90" w:rsidP="003D4E90">
      <w:pPr>
        <w:spacing w:before="240"/>
        <w:rPr>
          <w:rtl/>
          <w:lang w:bidi="ar-EG"/>
        </w:rPr>
      </w:pPr>
      <w:r w:rsidRPr="004419CE">
        <w:rPr>
          <w:rFonts w:hint="cs"/>
          <w:rtl/>
          <w:lang w:bidi="ar-EG"/>
        </w:rPr>
        <w:t xml:space="preserve">طبقاً للمادة </w:t>
      </w:r>
      <w:r w:rsidRPr="004419CE">
        <w:rPr>
          <w:lang w:bidi="ar-SY"/>
        </w:rPr>
        <w:t>30</w:t>
      </w:r>
      <w:r w:rsidRPr="004419CE">
        <w:rPr>
          <w:rFonts w:hint="cs"/>
          <w:rtl/>
          <w:lang w:bidi="ar-SY"/>
        </w:rPr>
        <w:t xml:space="preserve"> من اللوائح المالية للاتحاد </w:t>
      </w:r>
      <w:r>
        <w:rPr>
          <w:rFonts w:hint="eastAsia"/>
          <w:rtl/>
          <w:lang w:bidi="ar-SY"/>
        </w:rPr>
        <w:t>–</w:t>
      </w:r>
      <w:r w:rsidRPr="004419CE">
        <w:rPr>
          <w:rFonts w:hint="cs"/>
          <w:rtl/>
          <w:lang w:bidi="ar-SY"/>
        </w:rPr>
        <w:t xml:space="preserve"> طبعة </w:t>
      </w:r>
      <w:r>
        <w:rPr>
          <w:lang w:val="fr-CH" w:bidi="ar-SY"/>
        </w:rPr>
        <w:t>2018</w:t>
      </w:r>
      <w:r w:rsidRPr="004419CE">
        <w:rPr>
          <w:rFonts w:hint="cs"/>
          <w:rtl/>
          <w:lang w:bidi="ar-SY"/>
        </w:rPr>
        <w:t>، يعرض تقرير الإدارة المالية للحسابات المراجَعة هذه النتائج المالية في </w:t>
      </w:r>
      <w:r w:rsidRPr="004419CE">
        <w:rPr>
          <w:lang w:bidi="ar-SY"/>
        </w:rPr>
        <w:t>31</w:t>
      </w:r>
      <w:r w:rsidRPr="004419CE">
        <w:rPr>
          <w:rFonts w:hint="eastAsia"/>
          <w:rtl/>
          <w:lang w:bidi="ar-SY"/>
        </w:rPr>
        <w:t> </w:t>
      </w:r>
      <w:r w:rsidRPr="004419CE">
        <w:rPr>
          <w:rFonts w:hint="cs"/>
          <w:rtl/>
          <w:lang w:bidi="ar-SY"/>
        </w:rPr>
        <w:t>ديسمبر</w:t>
      </w:r>
      <w:r w:rsidRPr="004419CE">
        <w:rPr>
          <w:rFonts w:hint="eastAsia"/>
          <w:rtl/>
          <w:lang w:bidi="ar-SY"/>
        </w:rPr>
        <w:t> </w:t>
      </w:r>
      <w:r>
        <w:rPr>
          <w:rFonts w:hint="cs"/>
          <w:rtl/>
          <w:lang w:bidi="ar-SY"/>
        </w:rPr>
        <w:t>2021</w:t>
      </w:r>
      <w:r w:rsidRPr="004419CE">
        <w:rPr>
          <w:rFonts w:hint="cs"/>
          <w:rtl/>
          <w:lang w:bidi="ar-SY"/>
        </w:rPr>
        <w:t xml:space="preserve"> المتعلقة بالحسابات التي يمسكها الاتحاد الدولي للاتصالات </w:t>
      </w:r>
      <w:r w:rsidRPr="004419CE">
        <w:rPr>
          <w:lang w:bidi="ar-SY"/>
        </w:rPr>
        <w:t>(ITU)</w:t>
      </w:r>
      <w:r w:rsidRPr="004419CE">
        <w:rPr>
          <w:rFonts w:hint="cs"/>
          <w:rtl/>
          <w:lang w:bidi="ar-EG"/>
        </w:rPr>
        <w:t>.</w:t>
      </w:r>
    </w:p>
    <w:p w14:paraId="4313D4EA" w14:textId="77777777" w:rsidR="003D4E90" w:rsidRDefault="003D4E90" w:rsidP="003D4E90">
      <w:pPr>
        <w:rPr>
          <w:rtl/>
          <w:lang w:bidi="ar-EG"/>
        </w:rPr>
      </w:pPr>
      <w:r w:rsidRPr="004419CE">
        <w:rPr>
          <w:rFonts w:hint="cs"/>
          <w:rtl/>
          <w:lang w:bidi="ar-EG"/>
        </w:rPr>
        <w:t>و</w:t>
      </w:r>
      <w:r>
        <w:rPr>
          <w:rFonts w:hint="cs"/>
          <w:rtl/>
          <w:lang w:bidi="ar-EG"/>
        </w:rPr>
        <w:t>يجري إعداد</w:t>
      </w:r>
      <w:r w:rsidRPr="004419CE">
        <w:rPr>
          <w:rFonts w:hint="cs"/>
          <w:rtl/>
          <w:lang w:bidi="ar-EG"/>
        </w:rPr>
        <w:t xml:space="preserve"> البيانات المالية وفقاً للمعايير المحاسبية الدولية للقطاع العام </w:t>
      </w:r>
      <w:r w:rsidRPr="004419CE">
        <w:rPr>
          <w:lang w:bidi="ar-EG"/>
        </w:rPr>
        <w:t>(IPSAS)</w:t>
      </w:r>
      <w:r>
        <w:rPr>
          <w:rFonts w:hint="cs"/>
          <w:rtl/>
          <w:lang w:bidi="ar-EG"/>
        </w:rPr>
        <w:t xml:space="preserve"> منذ عام </w:t>
      </w:r>
      <w:r>
        <w:rPr>
          <w:lang w:bidi="ar-EG"/>
        </w:rPr>
        <w:t>2010</w:t>
      </w:r>
      <w:r w:rsidRPr="004419CE">
        <w:rPr>
          <w:rFonts w:hint="cs"/>
          <w:rtl/>
          <w:lang w:bidi="ar-EG"/>
        </w:rPr>
        <w:t>، وهي تغطي ما يلي:</w:t>
      </w:r>
    </w:p>
    <w:p w14:paraId="6ADBF18B" w14:textId="78D79F01" w:rsidR="003D4E90" w:rsidRPr="008F0536" w:rsidRDefault="003D4E90" w:rsidP="003D4E90">
      <w:pPr>
        <w:pStyle w:val="enumlev1"/>
        <w:rPr>
          <w:rtl/>
          <w:lang w:val="en-GB"/>
        </w:rPr>
      </w:pPr>
      <w:bookmarkStart w:id="6" w:name="_Toc520365379"/>
      <w:r w:rsidRPr="004419CE">
        <w:rPr>
          <w:rFonts w:hint="cs"/>
          <w:rtl/>
        </w:rPr>
        <w:t>-</w:t>
      </w:r>
      <w:r w:rsidRPr="004419CE">
        <w:rPr>
          <w:rFonts w:hint="cs"/>
          <w:rtl/>
        </w:rPr>
        <w:tab/>
        <w:t xml:space="preserve">السنة المالية </w:t>
      </w:r>
      <w:r>
        <w:t>2021</w:t>
      </w:r>
      <w:r w:rsidRPr="004419CE">
        <w:rPr>
          <w:rFonts w:hint="cs"/>
          <w:rtl/>
        </w:rPr>
        <w:t xml:space="preserve"> للاتحاد</w:t>
      </w:r>
      <w:bookmarkEnd w:id="6"/>
    </w:p>
    <w:p w14:paraId="12CE47DA" w14:textId="02FBE12D" w:rsidR="003D4E90" w:rsidRPr="004419CE" w:rsidRDefault="003D4E90" w:rsidP="003D4E90">
      <w:pPr>
        <w:pStyle w:val="enumlev1"/>
        <w:rPr>
          <w:rtl/>
        </w:rPr>
      </w:pPr>
      <w:bookmarkStart w:id="7" w:name="_Toc520365380"/>
      <w:r w:rsidRPr="004419CE">
        <w:rPr>
          <w:rFonts w:hint="cs"/>
          <w:rtl/>
        </w:rPr>
        <w:t>-</w:t>
      </w:r>
      <w:r w:rsidRPr="004419CE">
        <w:rPr>
          <w:rFonts w:hint="cs"/>
          <w:rtl/>
        </w:rPr>
        <w:tab/>
        <w:t xml:space="preserve">صندوق التأمينات لموظفي الاتحاد للسنة المالية </w:t>
      </w:r>
      <w:bookmarkEnd w:id="7"/>
      <w:r>
        <w:rPr>
          <w:rFonts w:hint="cs"/>
          <w:rtl/>
        </w:rPr>
        <w:t>2021</w:t>
      </w:r>
    </w:p>
    <w:p w14:paraId="0EA72E78" w14:textId="13FA3FE9" w:rsidR="003D4E90" w:rsidRPr="004419CE" w:rsidRDefault="003D4E90" w:rsidP="003D4E90">
      <w:pPr>
        <w:pStyle w:val="enumlev1"/>
        <w:rPr>
          <w:rtl/>
        </w:rPr>
      </w:pPr>
      <w:bookmarkStart w:id="8" w:name="_Toc520365381"/>
      <w:r w:rsidRPr="004419CE">
        <w:rPr>
          <w:rFonts w:hint="cs"/>
          <w:rtl/>
        </w:rPr>
        <w:t>-</w:t>
      </w:r>
      <w:r w:rsidRPr="004419CE">
        <w:rPr>
          <w:rFonts w:hint="cs"/>
          <w:rtl/>
        </w:rPr>
        <w:tab/>
        <w:t xml:space="preserve">الصندوق المشترك للمعاشات التقاعدية لموظفي الأمم المتحدة للسنة المالية </w:t>
      </w:r>
      <w:bookmarkEnd w:id="8"/>
      <w:r>
        <w:rPr>
          <w:rFonts w:hint="cs"/>
          <w:rtl/>
        </w:rPr>
        <w:t>2021</w:t>
      </w:r>
    </w:p>
    <w:p w14:paraId="3EAE74E1" w14:textId="027288D8" w:rsidR="003D4E90" w:rsidRPr="004419CE" w:rsidRDefault="003D4E90" w:rsidP="003D4E90">
      <w:pPr>
        <w:pStyle w:val="enumlev1"/>
        <w:rPr>
          <w:rtl/>
        </w:rPr>
      </w:pPr>
      <w:bookmarkStart w:id="9" w:name="_Toc520365382"/>
      <w:r w:rsidRPr="004419CE">
        <w:rPr>
          <w:rFonts w:hint="cs"/>
          <w:rtl/>
        </w:rPr>
        <w:t>-</w:t>
      </w:r>
      <w:r w:rsidRPr="004419CE">
        <w:rPr>
          <w:rFonts w:hint="cs"/>
          <w:rtl/>
        </w:rPr>
        <w:tab/>
        <w:t xml:space="preserve">مشاريع التعاون التقني الممولة من برنامج الأمم المتحدة الإنمائي </w:t>
      </w:r>
      <w:r w:rsidRPr="004419CE">
        <w:t>(UNDP)</w:t>
      </w:r>
      <w:r w:rsidRPr="004419CE">
        <w:rPr>
          <w:rFonts w:hint="cs"/>
          <w:rtl/>
        </w:rPr>
        <w:t xml:space="preserve"> لعام </w:t>
      </w:r>
      <w:bookmarkEnd w:id="9"/>
      <w:r>
        <w:rPr>
          <w:rFonts w:hint="cs"/>
          <w:rtl/>
        </w:rPr>
        <w:t>2021</w:t>
      </w:r>
    </w:p>
    <w:p w14:paraId="45C6B9EC" w14:textId="7EF87D9D" w:rsidR="003D4E90" w:rsidRPr="004419CE" w:rsidRDefault="003D4E90" w:rsidP="003D4E90">
      <w:pPr>
        <w:pStyle w:val="enumlev1"/>
        <w:rPr>
          <w:rtl/>
        </w:rPr>
      </w:pPr>
      <w:bookmarkStart w:id="10" w:name="_Toc520365383"/>
      <w:r w:rsidRPr="004419CE">
        <w:rPr>
          <w:rFonts w:hint="cs"/>
          <w:rtl/>
        </w:rPr>
        <w:t>-</w:t>
      </w:r>
      <w:r w:rsidRPr="004419CE">
        <w:rPr>
          <w:rFonts w:hint="cs"/>
          <w:rtl/>
        </w:rPr>
        <w:tab/>
        <w:t xml:space="preserve">الصناديق الاستئمانية لعام </w:t>
      </w:r>
      <w:bookmarkEnd w:id="10"/>
      <w:r>
        <w:t>2021</w:t>
      </w:r>
    </w:p>
    <w:p w14:paraId="73D778EF" w14:textId="1DF7E441" w:rsidR="003D4E90" w:rsidRPr="004419CE" w:rsidRDefault="003D4E90" w:rsidP="003D4E90">
      <w:pPr>
        <w:pStyle w:val="enumlev1"/>
        <w:rPr>
          <w:rtl/>
        </w:rPr>
      </w:pPr>
      <w:bookmarkStart w:id="11" w:name="_Toc520365384"/>
      <w:r w:rsidRPr="004419CE">
        <w:rPr>
          <w:rFonts w:hint="cs"/>
          <w:rtl/>
        </w:rPr>
        <w:t>-</w:t>
      </w:r>
      <w:r w:rsidRPr="004419CE">
        <w:rPr>
          <w:rFonts w:hint="cs"/>
          <w:rtl/>
        </w:rPr>
        <w:tab/>
        <w:t xml:space="preserve">المساهمات الطوعية لعام </w:t>
      </w:r>
      <w:bookmarkEnd w:id="11"/>
      <w:r>
        <w:t>2021</w:t>
      </w:r>
    </w:p>
    <w:p w14:paraId="2C475FBD" w14:textId="49FC5187" w:rsidR="003D4E90" w:rsidRPr="004419CE" w:rsidRDefault="003D4E90" w:rsidP="003D4E90">
      <w:pPr>
        <w:pStyle w:val="enumlev1"/>
        <w:rPr>
          <w:rtl/>
        </w:rPr>
      </w:pPr>
      <w:bookmarkStart w:id="12" w:name="_Toc520365385"/>
      <w:r w:rsidRPr="004419CE">
        <w:rPr>
          <w:rFonts w:hint="cs"/>
          <w:rtl/>
        </w:rPr>
        <w:t>-</w:t>
      </w:r>
      <w:r w:rsidRPr="004419CE">
        <w:rPr>
          <w:rFonts w:hint="cs"/>
          <w:rtl/>
        </w:rPr>
        <w:tab/>
        <w:t xml:space="preserve">صندوق تنمية تكنولوجيا المعلومات والاتصالات لعام </w:t>
      </w:r>
      <w:bookmarkEnd w:id="12"/>
      <w:r>
        <w:t>2021</w:t>
      </w:r>
    </w:p>
    <w:p w14:paraId="49309353" w14:textId="6FD07F8E" w:rsidR="003D4E90" w:rsidRPr="004419CE" w:rsidRDefault="003D4E90" w:rsidP="003D4E90">
      <w:pPr>
        <w:pStyle w:val="enumlev1"/>
        <w:rPr>
          <w:rtl/>
          <w:lang w:bidi="ar-EG"/>
        </w:rPr>
      </w:pPr>
      <w:bookmarkStart w:id="13" w:name="_Toc520365386"/>
      <w:r w:rsidRPr="004419CE">
        <w:rPr>
          <w:rFonts w:hint="cs"/>
          <w:rtl/>
        </w:rPr>
        <w:t>-</w:t>
      </w:r>
      <w:r w:rsidRPr="004419CE">
        <w:rPr>
          <w:rFonts w:hint="cs"/>
          <w:rtl/>
        </w:rPr>
        <w:tab/>
        <w:t xml:space="preserve">حدث تليكوم العالمي للاتحاد لعام </w:t>
      </w:r>
      <w:bookmarkEnd w:id="13"/>
      <w:r>
        <w:t>2021</w:t>
      </w:r>
    </w:p>
    <w:p w14:paraId="6790C3CC" w14:textId="77777777" w:rsidR="003D4E90" w:rsidRPr="004419CE" w:rsidRDefault="003D4E90" w:rsidP="003D4E90">
      <w:pPr>
        <w:pStyle w:val="enumlev1"/>
        <w:rPr>
          <w:rtl/>
        </w:rPr>
      </w:pPr>
      <w:bookmarkStart w:id="14" w:name="_Toc520365387"/>
      <w:r w:rsidRPr="004419CE">
        <w:rPr>
          <w:rFonts w:hint="cs"/>
          <w:rtl/>
          <w:lang w:bidi="ar-EG"/>
        </w:rPr>
        <w:t>-</w:t>
      </w:r>
      <w:r w:rsidRPr="004419CE">
        <w:rPr>
          <w:rFonts w:hint="cs"/>
          <w:rtl/>
          <w:lang w:bidi="ar-EG"/>
        </w:rPr>
        <w:tab/>
        <w:t>مشروع المبنى الجديد.</w:t>
      </w:r>
      <w:bookmarkEnd w:id="14"/>
    </w:p>
    <w:p w14:paraId="37B4517C" w14:textId="77777777" w:rsidR="003D4E90" w:rsidRPr="00BE5901" w:rsidRDefault="003D4E90" w:rsidP="003D4E90">
      <w:pPr>
        <w:rPr>
          <w:rtl/>
          <w:lang w:val="en-GB" w:bidi="ar-SY"/>
        </w:rPr>
      </w:pPr>
      <w:r>
        <w:rPr>
          <w:rtl/>
          <w:lang w:bidi="ar-EG"/>
        </w:rPr>
        <w:br w:type="page"/>
      </w:r>
    </w:p>
    <w:p w14:paraId="1BA6DCDD" w14:textId="77777777" w:rsidR="003D4E90" w:rsidRPr="008F3531" w:rsidRDefault="003D4E90" w:rsidP="003D4E90">
      <w:pPr>
        <w:keepNext/>
        <w:keepLines/>
        <w:spacing w:before="600" w:after="120"/>
        <w:jc w:val="center"/>
        <w:rPr>
          <w:b/>
          <w:bCs/>
          <w:sz w:val="28"/>
          <w:szCs w:val="28"/>
          <w:rtl/>
          <w:lang w:bidi="ar-SY"/>
        </w:rPr>
      </w:pPr>
      <w:r w:rsidRPr="008F3531">
        <w:rPr>
          <w:rFonts w:hint="cs"/>
          <w:b/>
          <w:bCs/>
          <w:sz w:val="28"/>
          <w:szCs w:val="28"/>
          <w:rtl/>
          <w:lang w:bidi="ar-SY"/>
        </w:rPr>
        <w:lastRenderedPageBreak/>
        <w:t>جدول المحتويات</w:t>
      </w:r>
    </w:p>
    <w:p w14:paraId="6B73C374" w14:textId="77777777" w:rsidR="003D4E90" w:rsidRDefault="003D4E90" w:rsidP="0019753F">
      <w:pPr>
        <w:ind w:right="-284"/>
        <w:jc w:val="right"/>
        <w:rPr>
          <w:b/>
          <w:bCs/>
          <w:rtl/>
          <w:lang w:bidi="ar-SY"/>
        </w:rPr>
      </w:pPr>
      <w:r w:rsidRPr="008F3531">
        <w:rPr>
          <w:rFonts w:hint="cs"/>
          <w:b/>
          <w:bCs/>
          <w:rtl/>
          <w:lang w:bidi="ar-SY"/>
        </w:rPr>
        <w:t>الصفحة</w:t>
      </w:r>
    </w:p>
    <w:bookmarkStart w:id="15" w:name="_Hlk72487299"/>
    <w:p w14:paraId="18399456" w14:textId="42A4FFEA" w:rsidR="00F37E67" w:rsidRDefault="00F37E67" w:rsidP="00B2243E">
      <w:pPr>
        <w:pStyle w:val="TOC1"/>
        <w:rPr>
          <w:rFonts w:asciiTheme="minorHAnsi" w:hAnsiTheme="minorHAnsi" w:cstheme="minorBidi"/>
          <w:lang w:val="en-GB" w:eastAsia="en-GB"/>
        </w:rPr>
      </w:pPr>
      <w:r>
        <w:rPr>
          <w:rtl/>
        </w:rPr>
        <w:fldChar w:fldCharType="begin"/>
      </w:r>
      <w:r>
        <w:rPr>
          <w:rtl/>
        </w:rPr>
        <w:instrText xml:space="preserve"> </w:instrText>
      </w:r>
      <w:r>
        <w:instrText>TOC</w:instrText>
      </w:r>
      <w:r>
        <w:rPr>
          <w:rtl/>
        </w:rPr>
        <w:instrText xml:space="preserve"> \</w:instrText>
      </w:r>
      <w:r>
        <w:instrText>t "Heading 1,1,Annex No,1</w:instrText>
      </w:r>
      <w:r>
        <w:rPr>
          <w:rtl/>
        </w:rPr>
        <w:instrText xml:space="preserve">" </w:instrText>
      </w:r>
      <w:r>
        <w:rPr>
          <w:rtl/>
        </w:rPr>
        <w:fldChar w:fldCharType="separate"/>
      </w:r>
      <w:r w:rsidRPr="0070485B">
        <w:rPr>
          <w:rtl/>
          <w:lang w:eastAsia="en-US" w:bidi="ar-EG"/>
        </w:rPr>
        <w:t>تقديم من الأمين العام</w:t>
      </w:r>
      <w:r>
        <w:rPr>
          <w:rtl/>
        </w:rPr>
        <w:tab/>
      </w:r>
      <w:r>
        <w:rPr>
          <w:rtl/>
        </w:rPr>
        <w:tab/>
      </w:r>
      <w:r>
        <w:rPr>
          <w:rtl/>
        </w:rPr>
        <w:fldChar w:fldCharType="begin"/>
      </w:r>
      <w:r>
        <w:rPr>
          <w:rtl/>
        </w:rPr>
        <w:instrText xml:space="preserve"> </w:instrText>
      </w:r>
      <w:r>
        <w:instrText>PAGEREF</w:instrText>
      </w:r>
      <w:r>
        <w:rPr>
          <w:rtl/>
        </w:rPr>
        <w:instrText xml:space="preserve"> _</w:instrText>
      </w:r>
      <w:r>
        <w:instrText>Toc112250622 \h</w:instrText>
      </w:r>
      <w:r>
        <w:rPr>
          <w:rtl/>
        </w:rPr>
        <w:instrText xml:space="preserve"> </w:instrText>
      </w:r>
      <w:r>
        <w:rPr>
          <w:rtl/>
        </w:rPr>
      </w:r>
      <w:r>
        <w:rPr>
          <w:rtl/>
        </w:rPr>
        <w:fldChar w:fldCharType="separate"/>
      </w:r>
      <w:r w:rsidR="00FF2857">
        <w:rPr>
          <w:rtl/>
        </w:rPr>
        <w:t>4</w:t>
      </w:r>
      <w:r>
        <w:rPr>
          <w:rtl/>
        </w:rPr>
        <w:fldChar w:fldCharType="end"/>
      </w:r>
    </w:p>
    <w:p w14:paraId="73FC6A13" w14:textId="7B91017A" w:rsidR="00F37E67" w:rsidRDefault="00F37E67" w:rsidP="00B2243E">
      <w:pPr>
        <w:pStyle w:val="TOC1"/>
        <w:rPr>
          <w:rFonts w:asciiTheme="minorHAnsi" w:hAnsiTheme="minorHAnsi" w:cstheme="minorBidi"/>
          <w:lang w:val="en-GB" w:eastAsia="en-GB"/>
        </w:rPr>
      </w:pPr>
      <w:r>
        <w:rPr>
          <w:rtl/>
          <w:lang w:eastAsia="en-US" w:bidi="ar-EG"/>
        </w:rPr>
        <w:t>تقرير الإدارة لعام 2021</w:t>
      </w:r>
      <w:r>
        <w:rPr>
          <w:rtl/>
        </w:rPr>
        <w:tab/>
      </w:r>
      <w:r>
        <w:rPr>
          <w:rtl/>
        </w:rPr>
        <w:tab/>
      </w:r>
      <w:r>
        <w:rPr>
          <w:rtl/>
        </w:rPr>
        <w:fldChar w:fldCharType="begin"/>
      </w:r>
      <w:r>
        <w:rPr>
          <w:rtl/>
        </w:rPr>
        <w:instrText xml:space="preserve"> </w:instrText>
      </w:r>
      <w:r>
        <w:instrText>PAGEREF</w:instrText>
      </w:r>
      <w:r>
        <w:rPr>
          <w:rtl/>
        </w:rPr>
        <w:instrText xml:space="preserve"> _</w:instrText>
      </w:r>
      <w:r>
        <w:instrText>Toc112250623 \h</w:instrText>
      </w:r>
      <w:r>
        <w:rPr>
          <w:rtl/>
        </w:rPr>
        <w:instrText xml:space="preserve"> </w:instrText>
      </w:r>
      <w:r>
        <w:rPr>
          <w:rtl/>
        </w:rPr>
      </w:r>
      <w:r>
        <w:rPr>
          <w:rtl/>
        </w:rPr>
        <w:fldChar w:fldCharType="separate"/>
      </w:r>
      <w:r w:rsidR="00FF2857">
        <w:rPr>
          <w:rtl/>
        </w:rPr>
        <w:t>13</w:t>
      </w:r>
      <w:r>
        <w:rPr>
          <w:rtl/>
        </w:rPr>
        <w:fldChar w:fldCharType="end"/>
      </w:r>
    </w:p>
    <w:p w14:paraId="357E5C01" w14:textId="6B4EFCCD" w:rsidR="00F37E67" w:rsidRDefault="00F37E67" w:rsidP="00B2243E">
      <w:pPr>
        <w:pStyle w:val="TOC1"/>
        <w:rPr>
          <w:rFonts w:asciiTheme="minorHAnsi" w:hAnsiTheme="minorHAnsi" w:cstheme="minorBidi"/>
          <w:lang w:val="en-GB" w:eastAsia="en-GB"/>
        </w:rPr>
      </w:pPr>
      <w:r>
        <w:rPr>
          <w:rtl/>
          <w:lang w:eastAsia="en-US" w:bidi="ar-EG"/>
        </w:rPr>
        <w:t>بيان عملية الرقابة الداخلية لعام 2021</w:t>
      </w:r>
      <w:r>
        <w:rPr>
          <w:rtl/>
        </w:rPr>
        <w:tab/>
      </w:r>
      <w:r>
        <w:rPr>
          <w:rtl/>
        </w:rPr>
        <w:tab/>
      </w:r>
      <w:r>
        <w:rPr>
          <w:rtl/>
        </w:rPr>
        <w:fldChar w:fldCharType="begin"/>
      </w:r>
      <w:r>
        <w:rPr>
          <w:rtl/>
        </w:rPr>
        <w:instrText xml:space="preserve"> </w:instrText>
      </w:r>
      <w:r>
        <w:instrText>PAGEREF</w:instrText>
      </w:r>
      <w:r>
        <w:rPr>
          <w:rtl/>
        </w:rPr>
        <w:instrText xml:space="preserve"> _</w:instrText>
      </w:r>
      <w:r>
        <w:instrText>Toc112250624 \h</w:instrText>
      </w:r>
      <w:r>
        <w:rPr>
          <w:rtl/>
        </w:rPr>
        <w:instrText xml:space="preserve"> </w:instrText>
      </w:r>
      <w:r>
        <w:rPr>
          <w:rtl/>
        </w:rPr>
      </w:r>
      <w:r>
        <w:rPr>
          <w:rtl/>
        </w:rPr>
        <w:fldChar w:fldCharType="separate"/>
      </w:r>
      <w:r w:rsidR="00FF2857">
        <w:rPr>
          <w:rtl/>
        </w:rPr>
        <w:t>16</w:t>
      </w:r>
      <w:r>
        <w:rPr>
          <w:rtl/>
        </w:rPr>
        <w:fldChar w:fldCharType="end"/>
      </w:r>
    </w:p>
    <w:p w14:paraId="4B9C6B01" w14:textId="0B0122D7" w:rsidR="00F37E67" w:rsidRDefault="00F37E67" w:rsidP="00B2243E">
      <w:pPr>
        <w:pStyle w:val="TOC1"/>
        <w:rPr>
          <w:rFonts w:asciiTheme="minorHAnsi" w:hAnsiTheme="minorHAnsi" w:cstheme="minorBidi"/>
          <w:lang w:val="en-GB" w:eastAsia="en-GB"/>
        </w:rPr>
      </w:pPr>
      <w:r>
        <w:rPr>
          <w:rtl/>
          <w:lang w:eastAsia="en-US" w:bidi="ar-EG"/>
        </w:rPr>
        <w:t xml:space="preserve">توثيق البيانات المالية </w:t>
      </w:r>
      <w:r>
        <w:rPr>
          <w:rtl/>
        </w:rPr>
        <w:t>للسنة</w:t>
      </w:r>
      <w:r>
        <w:rPr>
          <w:rtl/>
          <w:lang w:eastAsia="en-US" w:bidi="ar-EG"/>
        </w:rPr>
        <w:t xml:space="preserve"> المنتهية في 31 ديسمبر 2021</w:t>
      </w:r>
      <w:r>
        <w:rPr>
          <w:rtl/>
        </w:rPr>
        <w:tab/>
      </w:r>
      <w:r>
        <w:rPr>
          <w:rtl/>
        </w:rPr>
        <w:tab/>
      </w:r>
      <w:r>
        <w:rPr>
          <w:rtl/>
        </w:rPr>
        <w:fldChar w:fldCharType="begin"/>
      </w:r>
      <w:r>
        <w:rPr>
          <w:rtl/>
        </w:rPr>
        <w:instrText xml:space="preserve"> </w:instrText>
      </w:r>
      <w:r>
        <w:instrText>PAGEREF</w:instrText>
      </w:r>
      <w:r>
        <w:rPr>
          <w:rtl/>
        </w:rPr>
        <w:instrText xml:space="preserve"> _</w:instrText>
      </w:r>
      <w:r>
        <w:instrText>Toc112250625 \h</w:instrText>
      </w:r>
      <w:r>
        <w:rPr>
          <w:rtl/>
        </w:rPr>
        <w:instrText xml:space="preserve"> </w:instrText>
      </w:r>
      <w:r>
        <w:rPr>
          <w:rtl/>
        </w:rPr>
      </w:r>
      <w:r>
        <w:rPr>
          <w:rtl/>
        </w:rPr>
        <w:fldChar w:fldCharType="separate"/>
      </w:r>
      <w:r w:rsidR="00FF2857">
        <w:rPr>
          <w:rtl/>
        </w:rPr>
        <w:t>20</w:t>
      </w:r>
      <w:r>
        <w:rPr>
          <w:rtl/>
        </w:rPr>
        <w:fldChar w:fldCharType="end"/>
      </w:r>
    </w:p>
    <w:p w14:paraId="4AC1DAA2" w14:textId="7C0F6569" w:rsidR="00F37E67" w:rsidRDefault="00F37E67" w:rsidP="00B2243E">
      <w:pPr>
        <w:pStyle w:val="TOC1"/>
        <w:rPr>
          <w:rFonts w:asciiTheme="minorHAnsi" w:hAnsiTheme="minorHAnsi" w:cstheme="minorBidi"/>
          <w:lang w:val="en-GB" w:eastAsia="en-GB"/>
        </w:rPr>
      </w:pPr>
      <w:r>
        <w:rPr>
          <w:rtl/>
          <w:lang w:eastAsia="en-US" w:bidi="ar-EG"/>
        </w:rPr>
        <w:t>البيانات المالية</w:t>
      </w:r>
      <w:r>
        <w:rPr>
          <w:rtl/>
        </w:rPr>
        <w:tab/>
      </w:r>
      <w:r>
        <w:rPr>
          <w:rtl/>
        </w:rPr>
        <w:tab/>
      </w:r>
      <w:r>
        <w:rPr>
          <w:rtl/>
        </w:rPr>
        <w:fldChar w:fldCharType="begin"/>
      </w:r>
      <w:r>
        <w:rPr>
          <w:rtl/>
        </w:rPr>
        <w:instrText xml:space="preserve"> </w:instrText>
      </w:r>
      <w:r>
        <w:instrText>PAGEREF</w:instrText>
      </w:r>
      <w:r>
        <w:rPr>
          <w:rtl/>
        </w:rPr>
        <w:instrText xml:space="preserve"> _</w:instrText>
      </w:r>
      <w:r>
        <w:instrText>Toc112250626 \h</w:instrText>
      </w:r>
      <w:r>
        <w:rPr>
          <w:rtl/>
        </w:rPr>
        <w:instrText xml:space="preserve"> </w:instrText>
      </w:r>
      <w:r>
        <w:rPr>
          <w:rtl/>
        </w:rPr>
      </w:r>
      <w:r>
        <w:rPr>
          <w:rtl/>
        </w:rPr>
        <w:fldChar w:fldCharType="separate"/>
      </w:r>
      <w:r w:rsidR="00FF2857">
        <w:rPr>
          <w:rtl/>
        </w:rPr>
        <w:t>21</w:t>
      </w:r>
      <w:r>
        <w:rPr>
          <w:rtl/>
        </w:rPr>
        <w:fldChar w:fldCharType="end"/>
      </w:r>
    </w:p>
    <w:p w14:paraId="5E4E644E" w14:textId="59D49899" w:rsidR="00F37E67" w:rsidRDefault="00F37E67" w:rsidP="00B2243E">
      <w:pPr>
        <w:pStyle w:val="TOC1"/>
        <w:rPr>
          <w:rFonts w:asciiTheme="minorHAnsi" w:hAnsiTheme="minorHAnsi" w:cstheme="minorBidi"/>
          <w:lang w:val="en-GB" w:eastAsia="en-GB"/>
        </w:rPr>
      </w:pPr>
      <w:r>
        <w:rPr>
          <w:rtl/>
          <w:lang w:eastAsia="en-US" w:bidi="ar-EG"/>
        </w:rPr>
        <w:t>أولاً</w:t>
      </w:r>
      <w:r>
        <w:rPr>
          <w:rFonts w:asciiTheme="minorHAnsi" w:hAnsiTheme="minorHAnsi" w:cstheme="minorBidi"/>
          <w:rtl/>
          <w:lang w:val="en-GB" w:eastAsia="en-GB"/>
        </w:rPr>
        <w:tab/>
      </w:r>
      <w:r>
        <w:rPr>
          <w:rtl/>
          <w:lang w:eastAsia="en-US" w:bidi="ar-EG"/>
        </w:rPr>
        <w:t>الميزانية العادية (الملحق باء1)</w:t>
      </w:r>
      <w:r>
        <w:rPr>
          <w:rtl/>
        </w:rPr>
        <w:tab/>
      </w:r>
      <w:r>
        <w:rPr>
          <w:rtl/>
        </w:rPr>
        <w:tab/>
      </w:r>
      <w:r>
        <w:rPr>
          <w:rtl/>
        </w:rPr>
        <w:fldChar w:fldCharType="begin"/>
      </w:r>
      <w:r>
        <w:rPr>
          <w:rtl/>
        </w:rPr>
        <w:instrText xml:space="preserve"> </w:instrText>
      </w:r>
      <w:r>
        <w:instrText>PAGEREF</w:instrText>
      </w:r>
      <w:r>
        <w:rPr>
          <w:rtl/>
        </w:rPr>
        <w:instrText xml:space="preserve"> _</w:instrText>
      </w:r>
      <w:r>
        <w:instrText>Toc112250633 \h</w:instrText>
      </w:r>
      <w:r>
        <w:rPr>
          <w:rtl/>
        </w:rPr>
        <w:instrText xml:space="preserve"> </w:instrText>
      </w:r>
      <w:r>
        <w:rPr>
          <w:rtl/>
        </w:rPr>
      </w:r>
      <w:r>
        <w:rPr>
          <w:rtl/>
        </w:rPr>
        <w:fldChar w:fldCharType="separate"/>
      </w:r>
      <w:r w:rsidR="00FF2857">
        <w:rPr>
          <w:rtl/>
        </w:rPr>
        <w:t>66</w:t>
      </w:r>
      <w:r>
        <w:rPr>
          <w:rtl/>
        </w:rPr>
        <w:fldChar w:fldCharType="end"/>
      </w:r>
    </w:p>
    <w:p w14:paraId="006AEDC4" w14:textId="2AD52364" w:rsidR="00F37E67" w:rsidRDefault="00F37E67" w:rsidP="00B2243E">
      <w:pPr>
        <w:pStyle w:val="TOC1"/>
        <w:rPr>
          <w:rFonts w:asciiTheme="minorHAnsi" w:hAnsiTheme="minorHAnsi" w:cstheme="minorBidi"/>
          <w:lang w:val="en-GB" w:eastAsia="en-GB"/>
        </w:rPr>
      </w:pPr>
      <w:r>
        <w:rPr>
          <w:rtl/>
          <w:lang w:eastAsia="en-US" w:bidi="ar-EG"/>
        </w:rPr>
        <w:t>ثانياً</w:t>
      </w:r>
      <w:r>
        <w:rPr>
          <w:rFonts w:asciiTheme="minorHAnsi" w:hAnsiTheme="minorHAnsi" w:cstheme="minorBidi"/>
          <w:rtl/>
          <w:lang w:val="en-GB" w:eastAsia="en-GB"/>
        </w:rPr>
        <w:tab/>
      </w:r>
      <w:r>
        <w:rPr>
          <w:rtl/>
          <w:lang w:eastAsia="en-US" w:bidi="ar-EG"/>
        </w:rPr>
        <w:t>مباني المقر الجديدة (الملحق باء2)</w:t>
      </w:r>
      <w:r>
        <w:rPr>
          <w:rtl/>
        </w:rPr>
        <w:tab/>
      </w:r>
      <w:r>
        <w:rPr>
          <w:rtl/>
        </w:rPr>
        <w:tab/>
      </w:r>
      <w:r>
        <w:rPr>
          <w:rtl/>
        </w:rPr>
        <w:fldChar w:fldCharType="begin"/>
      </w:r>
      <w:r>
        <w:rPr>
          <w:rtl/>
        </w:rPr>
        <w:instrText xml:space="preserve"> </w:instrText>
      </w:r>
      <w:r>
        <w:instrText>PAGEREF</w:instrText>
      </w:r>
      <w:r>
        <w:rPr>
          <w:rtl/>
        </w:rPr>
        <w:instrText xml:space="preserve"> _</w:instrText>
      </w:r>
      <w:r>
        <w:instrText>Toc112250634 \h</w:instrText>
      </w:r>
      <w:r>
        <w:rPr>
          <w:rtl/>
        </w:rPr>
        <w:instrText xml:space="preserve"> </w:instrText>
      </w:r>
      <w:r>
        <w:rPr>
          <w:rtl/>
        </w:rPr>
      </w:r>
      <w:r>
        <w:rPr>
          <w:rtl/>
        </w:rPr>
        <w:fldChar w:fldCharType="separate"/>
      </w:r>
      <w:r w:rsidR="00FF2857">
        <w:rPr>
          <w:rtl/>
        </w:rPr>
        <w:t>68</w:t>
      </w:r>
      <w:r>
        <w:rPr>
          <w:rtl/>
        </w:rPr>
        <w:fldChar w:fldCharType="end"/>
      </w:r>
    </w:p>
    <w:p w14:paraId="21301B1F" w14:textId="2C99D986" w:rsidR="00F37E67" w:rsidRDefault="00F37E67" w:rsidP="00B2243E">
      <w:pPr>
        <w:pStyle w:val="TOC1"/>
        <w:rPr>
          <w:rFonts w:asciiTheme="minorHAnsi" w:hAnsiTheme="minorHAnsi" w:cstheme="minorBidi"/>
          <w:lang w:val="en-GB" w:eastAsia="en-GB"/>
        </w:rPr>
      </w:pPr>
      <w:r>
        <w:rPr>
          <w:rtl/>
          <w:lang w:eastAsia="en-US" w:bidi="ar-EG"/>
        </w:rPr>
        <w:t>ثالثاً</w:t>
      </w:r>
      <w:r>
        <w:rPr>
          <w:rFonts w:asciiTheme="minorHAnsi" w:hAnsiTheme="minorHAnsi" w:cstheme="minorBidi"/>
          <w:rtl/>
          <w:lang w:val="en-GB" w:eastAsia="en-GB"/>
        </w:rPr>
        <w:tab/>
      </w:r>
      <w:r>
        <w:rPr>
          <w:rtl/>
          <w:lang w:eastAsia="en-US" w:bidi="ar-EG"/>
        </w:rPr>
        <w:t>صندوق التأمينات لموظفي الاتحاد (الملحق باء3)</w:t>
      </w:r>
      <w:r>
        <w:rPr>
          <w:rtl/>
        </w:rPr>
        <w:tab/>
      </w:r>
      <w:r>
        <w:rPr>
          <w:rtl/>
        </w:rPr>
        <w:tab/>
      </w:r>
      <w:r>
        <w:rPr>
          <w:rtl/>
        </w:rPr>
        <w:fldChar w:fldCharType="begin"/>
      </w:r>
      <w:r>
        <w:rPr>
          <w:rtl/>
        </w:rPr>
        <w:instrText xml:space="preserve"> </w:instrText>
      </w:r>
      <w:r>
        <w:instrText>PAGEREF</w:instrText>
      </w:r>
      <w:r>
        <w:rPr>
          <w:rtl/>
        </w:rPr>
        <w:instrText xml:space="preserve"> _</w:instrText>
      </w:r>
      <w:r>
        <w:instrText>Toc112250635 \h</w:instrText>
      </w:r>
      <w:r>
        <w:rPr>
          <w:rtl/>
        </w:rPr>
        <w:instrText xml:space="preserve"> </w:instrText>
      </w:r>
      <w:r>
        <w:rPr>
          <w:rtl/>
        </w:rPr>
      </w:r>
      <w:r>
        <w:rPr>
          <w:rtl/>
        </w:rPr>
        <w:fldChar w:fldCharType="separate"/>
      </w:r>
      <w:r w:rsidR="00FF2857">
        <w:rPr>
          <w:rtl/>
        </w:rPr>
        <w:t>68</w:t>
      </w:r>
      <w:r>
        <w:rPr>
          <w:rtl/>
        </w:rPr>
        <w:fldChar w:fldCharType="end"/>
      </w:r>
    </w:p>
    <w:p w14:paraId="4D8D4077" w14:textId="5632C79D" w:rsidR="00F37E67" w:rsidRDefault="00F37E67" w:rsidP="00B2243E">
      <w:pPr>
        <w:pStyle w:val="TOC1"/>
        <w:rPr>
          <w:rFonts w:asciiTheme="minorHAnsi" w:hAnsiTheme="minorHAnsi" w:cstheme="minorBidi"/>
          <w:lang w:val="en-GB" w:eastAsia="en-GB"/>
        </w:rPr>
      </w:pPr>
      <w:r>
        <w:rPr>
          <w:rtl/>
          <w:lang w:eastAsia="en-US" w:bidi="ar-EG"/>
        </w:rPr>
        <w:t>رابعاً</w:t>
      </w:r>
      <w:r>
        <w:rPr>
          <w:rFonts w:asciiTheme="minorHAnsi" w:hAnsiTheme="minorHAnsi" w:cstheme="minorBidi"/>
          <w:rtl/>
          <w:lang w:val="en-GB" w:eastAsia="en-GB"/>
        </w:rPr>
        <w:tab/>
      </w:r>
      <w:r>
        <w:rPr>
          <w:rtl/>
          <w:lang w:eastAsia="en-US" w:bidi="ar-EG"/>
        </w:rPr>
        <w:t>برنامج الأمم المتحدة الإنمائي</w:t>
      </w:r>
      <w:r>
        <w:rPr>
          <w:rtl/>
        </w:rPr>
        <w:tab/>
      </w:r>
      <w:r>
        <w:rPr>
          <w:rtl/>
        </w:rPr>
        <w:tab/>
      </w:r>
      <w:r>
        <w:rPr>
          <w:rtl/>
        </w:rPr>
        <w:fldChar w:fldCharType="begin"/>
      </w:r>
      <w:r>
        <w:rPr>
          <w:rtl/>
        </w:rPr>
        <w:instrText xml:space="preserve"> </w:instrText>
      </w:r>
      <w:r>
        <w:instrText>PAGEREF</w:instrText>
      </w:r>
      <w:r>
        <w:rPr>
          <w:rtl/>
        </w:rPr>
        <w:instrText xml:space="preserve"> _</w:instrText>
      </w:r>
      <w:r>
        <w:instrText>Toc112250636 \h</w:instrText>
      </w:r>
      <w:r>
        <w:rPr>
          <w:rtl/>
        </w:rPr>
        <w:instrText xml:space="preserve"> </w:instrText>
      </w:r>
      <w:r>
        <w:rPr>
          <w:rtl/>
        </w:rPr>
      </w:r>
      <w:r>
        <w:rPr>
          <w:rtl/>
        </w:rPr>
        <w:fldChar w:fldCharType="separate"/>
      </w:r>
      <w:r w:rsidR="00FF2857">
        <w:rPr>
          <w:rtl/>
        </w:rPr>
        <w:t>68</w:t>
      </w:r>
      <w:r>
        <w:rPr>
          <w:rtl/>
        </w:rPr>
        <w:fldChar w:fldCharType="end"/>
      </w:r>
    </w:p>
    <w:p w14:paraId="3EEEF028" w14:textId="039C28F6" w:rsidR="00F37E67" w:rsidRDefault="00F37E67" w:rsidP="00B2243E">
      <w:pPr>
        <w:pStyle w:val="TOC1"/>
        <w:rPr>
          <w:rFonts w:asciiTheme="minorHAnsi" w:hAnsiTheme="minorHAnsi" w:cstheme="minorBidi"/>
          <w:lang w:val="en-GB" w:eastAsia="en-GB"/>
        </w:rPr>
      </w:pPr>
      <w:r>
        <w:rPr>
          <w:rtl/>
          <w:lang w:eastAsia="en-US" w:bidi="ar-EG"/>
        </w:rPr>
        <w:t>خامساً</w:t>
      </w:r>
      <w:r>
        <w:rPr>
          <w:rFonts w:asciiTheme="minorHAnsi" w:hAnsiTheme="minorHAnsi" w:cstheme="minorBidi"/>
          <w:rtl/>
          <w:lang w:val="en-GB" w:eastAsia="en-GB"/>
        </w:rPr>
        <w:tab/>
      </w:r>
      <w:r>
        <w:rPr>
          <w:rtl/>
          <w:lang w:eastAsia="en-US" w:bidi="ar-EG"/>
        </w:rPr>
        <w:t>الصناديق الاستئمانية (الملحق باء4)</w:t>
      </w:r>
      <w:r>
        <w:rPr>
          <w:rtl/>
        </w:rPr>
        <w:tab/>
      </w:r>
      <w:r>
        <w:rPr>
          <w:rtl/>
        </w:rPr>
        <w:tab/>
      </w:r>
      <w:r>
        <w:rPr>
          <w:rtl/>
        </w:rPr>
        <w:fldChar w:fldCharType="begin"/>
      </w:r>
      <w:r>
        <w:rPr>
          <w:rtl/>
        </w:rPr>
        <w:instrText xml:space="preserve"> </w:instrText>
      </w:r>
      <w:r>
        <w:instrText>PAGEREF</w:instrText>
      </w:r>
      <w:r>
        <w:rPr>
          <w:rtl/>
        </w:rPr>
        <w:instrText xml:space="preserve"> _</w:instrText>
      </w:r>
      <w:r>
        <w:instrText>Toc112250637 \h</w:instrText>
      </w:r>
      <w:r>
        <w:rPr>
          <w:rtl/>
        </w:rPr>
        <w:instrText xml:space="preserve"> </w:instrText>
      </w:r>
      <w:r>
        <w:rPr>
          <w:rtl/>
        </w:rPr>
      </w:r>
      <w:r>
        <w:rPr>
          <w:rtl/>
        </w:rPr>
        <w:fldChar w:fldCharType="separate"/>
      </w:r>
      <w:r w:rsidR="00FF2857">
        <w:rPr>
          <w:rtl/>
        </w:rPr>
        <w:t>69</w:t>
      </w:r>
      <w:r>
        <w:rPr>
          <w:rtl/>
        </w:rPr>
        <w:fldChar w:fldCharType="end"/>
      </w:r>
    </w:p>
    <w:p w14:paraId="6F80054C" w14:textId="4F8C5E50" w:rsidR="00F37E67" w:rsidRDefault="00F37E67" w:rsidP="00B2243E">
      <w:pPr>
        <w:pStyle w:val="TOC1"/>
        <w:rPr>
          <w:rFonts w:asciiTheme="minorHAnsi" w:hAnsiTheme="minorHAnsi" w:cstheme="minorBidi"/>
          <w:lang w:val="en-GB" w:eastAsia="en-GB"/>
        </w:rPr>
      </w:pPr>
      <w:r>
        <w:rPr>
          <w:rtl/>
          <w:lang w:eastAsia="en-US" w:bidi="ar-EG"/>
        </w:rPr>
        <w:t>سادساً</w:t>
      </w:r>
      <w:r>
        <w:rPr>
          <w:rFonts w:asciiTheme="minorHAnsi" w:hAnsiTheme="minorHAnsi" w:cstheme="minorBidi"/>
          <w:rtl/>
          <w:lang w:val="en-GB" w:eastAsia="en-GB"/>
        </w:rPr>
        <w:tab/>
      </w:r>
      <w:r>
        <w:rPr>
          <w:rtl/>
          <w:lang w:eastAsia="en-US" w:bidi="ar-EG"/>
        </w:rPr>
        <w:t>المساهمات الطوعية (الملحق باء5)</w:t>
      </w:r>
      <w:r>
        <w:rPr>
          <w:rtl/>
        </w:rPr>
        <w:tab/>
      </w:r>
      <w:r>
        <w:rPr>
          <w:rtl/>
        </w:rPr>
        <w:tab/>
      </w:r>
      <w:r>
        <w:rPr>
          <w:rtl/>
        </w:rPr>
        <w:fldChar w:fldCharType="begin"/>
      </w:r>
      <w:r>
        <w:rPr>
          <w:rtl/>
        </w:rPr>
        <w:instrText xml:space="preserve"> </w:instrText>
      </w:r>
      <w:r>
        <w:instrText>PAGEREF</w:instrText>
      </w:r>
      <w:r>
        <w:rPr>
          <w:rtl/>
        </w:rPr>
        <w:instrText xml:space="preserve"> _</w:instrText>
      </w:r>
      <w:r>
        <w:instrText>Toc112250638 \h</w:instrText>
      </w:r>
      <w:r>
        <w:rPr>
          <w:rtl/>
        </w:rPr>
        <w:instrText xml:space="preserve"> </w:instrText>
      </w:r>
      <w:r>
        <w:rPr>
          <w:rtl/>
        </w:rPr>
      </w:r>
      <w:r>
        <w:rPr>
          <w:rtl/>
        </w:rPr>
        <w:fldChar w:fldCharType="separate"/>
      </w:r>
      <w:r w:rsidR="00FF2857">
        <w:rPr>
          <w:rtl/>
        </w:rPr>
        <w:t>69</w:t>
      </w:r>
      <w:r>
        <w:rPr>
          <w:rtl/>
        </w:rPr>
        <w:fldChar w:fldCharType="end"/>
      </w:r>
    </w:p>
    <w:p w14:paraId="1D581B7D" w14:textId="5A92473A" w:rsidR="00F37E67" w:rsidRDefault="00F37E67" w:rsidP="00B2243E">
      <w:pPr>
        <w:pStyle w:val="TOC1"/>
        <w:rPr>
          <w:rFonts w:asciiTheme="minorHAnsi" w:hAnsiTheme="minorHAnsi" w:cstheme="minorBidi"/>
          <w:lang w:val="en-GB" w:eastAsia="en-GB"/>
        </w:rPr>
      </w:pPr>
      <w:r>
        <w:rPr>
          <w:rtl/>
          <w:lang w:eastAsia="en-US" w:bidi="ar-EG"/>
        </w:rPr>
        <w:t>سابعاً</w:t>
      </w:r>
      <w:r>
        <w:rPr>
          <w:rFonts w:asciiTheme="minorHAnsi" w:hAnsiTheme="minorHAnsi" w:cstheme="minorBidi"/>
          <w:rtl/>
          <w:lang w:val="en-GB" w:eastAsia="en-GB"/>
        </w:rPr>
        <w:tab/>
      </w:r>
      <w:r>
        <w:rPr>
          <w:rtl/>
          <w:lang w:eastAsia="en-US" w:bidi="ar-EG"/>
        </w:rPr>
        <w:t>صندوق تنمية تكنولوجيا المعلومات والاتصالات (الملحق باء6)</w:t>
      </w:r>
      <w:r>
        <w:rPr>
          <w:rtl/>
        </w:rPr>
        <w:tab/>
      </w:r>
      <w:r>
        <w:rPr>
          <w:rtl/>
        </w:rPr>
        <w:tab/>
      </w:r>
      <w:r>
        <w:rPr>
          <w:rtl/>
        </w:rPr>
        <w:fldChar w:fldCharType="begin"/>
      </w:r>
      <w:r>
        <w:rPr>
          <w:rtl/>
        </w:rPr>
        <w:instrText xml:space="preserve"> </w:instrText>
      </w:r>
      <w:r>
        <w:instrText>PAGEREF</w:instrText>
      </w:r>
      <w:r>
        <w:rPr>
          <w:rtl/>
        </w:rPr>
        <w:instrText xml:space="preserve"> _</w:instrText>
      </w:r>
      <w:r>
        <w:instrText>Toc112250639 \h</w:instrText>
      </w:r>
      <w:r>
        <w:rPr>
          <w:rtl/>
        </w:rPr>
        <w:instrText xml:space="preserve"> </w:instrText>
      </w:r>
      <w:r>
        <w:rPr>
          <w:rtl/>
        </w:rPr>
      </w:r>
      <w:r>
        <w:rPr>
          <w:rtl/>
        </w:rPr>
        <w:fldChar w:fldCharType="separate"/>
      </w:r>
      <w:r w:rsidR="00FF2857">
        <w:rPr>
          <w:rtl/>
        </w:rPr>
        <w:t>69</w:t>
      </w:r>
      <w:r>
        <w:rPr>
          <w:rtl/>
        </w:rPr>
        <w:fldChar w:fldCharType="end"/>
      </w:r>
    </w:p>
    <w:p w14:paraId="58234D05" w14:textId="1FC7393D" w:rsidR="00F37E67" w:rsidRDefault="00F37E67" w:rsidP="00B2243E">
      <w:pPr>
        <w:pStyle w:val="TOC1"/>
        <w:rPr>
          <w:rFonts w:asciiTheme="minorHAnsi" w:hAnsiTheme="minorHAnsi" w:cstheme="minorBidi"/>
          <w:lang w:val="en-GB" w:eastAsia="en-GB"/>
        </w:rPr>
      </w:pPr>
      <w:r w:rsidRPr="00F37E67">
        <w:rPr>
          <w:rtl/>
          <w:lang w:eastAsia="en-US" w:bidi="ar-EG"/>
        </w:rPr>
        <w:t>ثامناً</w:t>
      </w:r>
      <w:r w:rsidRPr="00F37E67">
        <w:rPr>
          <w:rFonts w:asciiTheme="minorHAnsi" w:hAnsiTheme="minorHAnsi" w:cstheme="minorBidi"/>
          <w:rtl/>
          <w:lang w:val="en-GB" w:eastAsia="en-GB"/>
        </w:rPr>
        <w:tab/>
      </w:r>
      <w:r w:rsidRPr="00F37E67">
        <w:rPr>
          <w:rtl/>
          <w:lang w:eastAsia="en-US" w:bidi="ar-EG"/>
        </w:rPr>
        <w:t xml:space="preserve">تليكوم العالمي للاتحاد لعام </w:t>
      </w:r>
      <w:r w:rsidR="0019753F" w:rsidRPr="00D925E3">
        <w:rPr>
          <w:lang w:eastAsia="en-US" w:bidi="ar-EG"/>
        </w:rPr>
        <w:t>2021</w:t>
      </w:r>
      <w:r w:rsidR="0019753F">
        <w:rPr>
          <w:rFonts w:hint="cs"/>
          <w:rtl/>
          <w:lang w:eastAsia="en-US"/>
        </w:rPr>
        <w:t xml:space="preserve"> </w:t>
      </w:r>
      <w:r w:rsidRPr="00F37E67">
        <w:rPr>
          <w:rtl/>
          <w:lang w:eastAsia="en-US" w:bidi="ar-EG"/>
        </w:rPr>
        <w:t>(الملحق باء7)</w:t>
      </w:r>
      <w:r w:rsidRPr="00F37E67">
        <w:rPr>
          <w:rtl/>
        </w:rPr>
        <w:tab/>
      </w:r>
      <w:r>
        <w:rPr>
          <w:rtl/>
        </w:rPr>
        <w:tab/>
      </w:r>
      <w:r w:rsidRPr="00F37E67">
        <w:rPr>
          <w:rtl/>
        </w:rPr>
        <w:fldChar w:fldCharType="begin"/>
      </w:r>
      <w:r w:rsidRPr="00F37E67">
        <w:rPr>
          <w:rtl/>
        </w:rPr>
        <w:instrText xml:space="preserve"> </w:instrText>
      </w:r>
      <w:r w:rsidRPr="00F37E67">
        <w:instrText>PAGEREF</w:instrText>
      </w:r>
      <w:r w:rsidRPr="00F37E67">
        <w:rPr>
          <w:rtl/>
        </w:rPr>
        <w:instrText xml:space="preserve"> _</w:instrText>
      </w:r>
      <w:r w:rsidRPr="00F37E67">
        <w:instrText>Toc112250640 \h</w:instrText>
      </w:r>
      <w:r w:rsidRPr="00F37E67">
        <w:rPr>
          <w:rtl/>
        </w:rPr>
        <w:instrText xml:space="preserve"> </w:instrText>
      </w:r>
      <w:r w:rsidRPr="00F37E67">
        <w:rPr>
          <w:rtl/>
        </w:rPr>
      </w:r>
      <w:r w:rsidRPr="00F37E67">
        <w:rPr>
          <w:rtl/>
        </w:rPr>
        <w:fldChar w:fldCharType="separate"/>
      </w:r>
      <w:r w:rsidR="00FF2857">
        <w:rPr>
          <w:rtl/>
        </w:rPr>
        <w:t>69</w:t>
      </w:r>
      <w:r w:rsidRPr="00F37E67">
        <w:rPr>
          <w:rtl/>
        </w:rPr>
        <w:fldChar w:fldCharType="end"/>
      </w:r>
    </w:p>
    <w:p w14:paraId="5D4EA503" w14:textId="1C503548" w:rsidR="00F37E67" w:rsidRDefault="00F37E67" w:rsidP="00B2243E">
      <w:pPr>
        <w:pStyle w:val="TOC1"/>
        <w:rPr>
          <w:rFonts w:asciiTheme="minorHAnsi" w:hAnsiTheme="minorHAnsi" w:cstheme="minorBidi"/>
          <w:lang w:val="en-GB" w:eastAsia="en-GB"/>
        </w:rPr>
      </w:pPr>
      <w:r>
        <w:rPr>
          <w:rtl/>
          <w:lang w:eastAsia="en-US" w:bidi="ar-EG"/>
        </w:rPr>
        <w:t>تاسعاً</w:t>
      </w:r>
      <w:r>
        <w:rPr>
          <w:rFonts w:asciiTheme="minorHAnsi" w:hAnsiTheme="minorHAnsi" w:cstheme="minorBidi"/>
          <w:rtl/>
          <w:lang w:val="en-GB" w:eastAsia="en-GB"/>
        </w:rPr>
        <w:tab/>
      </w:r>
      <w:r>
        <w:rPr>
          <w:rtl/>
          <w:lang w:eastAsia="en-US" w:bidi="ar-EG"/>
        </w:rPr>
        <w:t>إقرار الذمة المالية</w:t>
      </w:r>
      <w:r>
        <w:rPr>
          <w:rtl/>
        </w:rPr>
        <w:tab/>
      </w:r>
      <w:r>
        <w:rPr>
          <w:rtl/>
        </w:rPr>
        <w:tab/>
      </w:r>
      <w:r>
        <w:rPr>
          <w:rtl/>
        </w:rPr>
        <w:fldChar w:fldCharType="begin"/>
      </w:r>
      <w:r>
        <w:rPr>
          <w:rtl/>
        </w:rPr>
        <w:instrText xml:space="preserve"> </w:instrText>
      </w:r>
      <w:r>
        <w:instrText>PAGEREF</w:instrText>
      </w:r>
      <w:r>
        <w:rPr>
          <w:rtl/>
        </w:rPr>
        <w:instrText xml:space="preserve"> _</w:instrText>
      </w:r>
      <w:r>
        <w:instrText>Toc112250641 \h</w:instrText>
      </w:r>
      <w:r>
        <w:rPr>
          <w:rtl/>
        </w:rPr>
        <w:instrText xml:space="preserve"> </w:instrText>
      </w:r>
      <w:r>
        <w:rPr>
          <w:rtl/>
        </w:rPr>
      </w:r>
      <w:r>
        <w:rPr>
          <w:rtl/>
        </w:rPr>
        <w:fldChar w:fldCharType="separate"/>
      </w:r>
      <w:r w:rsidR="00FF2857">
        <w:rPr>
          <w:rtl/>
        </w:rPr>
        <w:t>70</w:t>
      </w:r>
      <w:r>
        <w:rPr>
          <w:rtl/>
        </w:rPr>
        <w:fldChar w:fldCharType="end"/>
      </w:r>
    </w:p>
    <w:p w14:paraId="2D1D4905" w14:textId="70DF6A46" w:rsidR="00F37E67" w:rsidRDefault="00F37E67" w:rsidP="00B2243E">
      <w:pPr>
        <w:pStyle w:val="TOC1"/>
        <w:rPr>
          <w:rFonts w:asciiTheme="minorHAnsi" w:hAnsiTheme="minorHAnsi" w:cstheme="minorBidi"/>
          <w:lang w:val="en-GB" w:eastAsia="en-GB"/>
        </w:rPr>
      </w:pPr>
      <w:r>
        <w:rPr>
          <w:rtl/>
          <w:lang w:eastAsia="en-US" w:bidi="ar-EG"/>
        </w:rPr>
        <w:t>عاشراً</w:t>
      </w:r>
      <w:r>
        <w:rPr>
          <w:rFonts w:asciiTheme="minorHAnsi" w:hAnsiTheme="minorHAnsi" w:cstheme="minorBidi"/>
          <w:rtl/>
          <w:lang w:val="en-GB" w:eastAsia="en-GB"/>
        </w:rPr>
        <w:tab/>
      </w:r>
      <w:r>
        <w:rPr>
          <w:rtl/>
          <w:lang w:eastAsia="en-US" w:bidi="ar-EG"/>
        </w:rPr>
        <w:t>المراجعة الخارجية لحسابات الاتحاد</w:t>
      </w:r>
      <w:r>
        <w:rPr>
          <w:rtl/>
        </w:rPr>
        <w:tab/>
      </w:r>
      <w:r>
        <w:rPr>
          <w:rtl/>
        </w:rPr>
        <w:tab/>
      </w:r>
      <w:r>
        <w:rPr>
          <w:rtl/>
        </w:rPr>
        <w:fldChar w:fldCharType="begin"/>
      </w:r>
      <w:r>
        <w:rPr>
          <w:rtl/>
        </w:rPr>
        <w:instrText xml:space="preserve"> </w:instrText>
      </w:r>
      <w:r>
        <w:instrText>PAGEREF</w:instrText>
      </w:r>
      <w:r>
        <w:rPr>
          <w:rtl/>
        </w:rPr>
        <w:instrText xml:space="preserve"> _</w:instrText>
      </w:r>
      <w:r>
        <w:instrText>Toc112250642 \h</w:instrText>
      </w:r>
      <w:r>
        <w:rPr>
          <w:rtl/>
        </w:rPr>
        <w:instrText xml:space="preserve"> </w:instrText>
      </w:r>
      <w:r>
        <w:rPr>
          <w:rtl/>
        </w:rPr>
      </w:r>
      <w:r>
        <w:rPr>
          <w:rtl/>
        </w:rPr>
        <w:fldChar w:fldCharType="separate"/>
      </w:r>
      <w:r w:rsidR="00FF2857">
        <w:rPr>
          <w:rtl/>
        </w:rPr>
        <w:t>70</w:t>
      </w:r>
      <w:r>
        <w:rPr>
          <w:rtl/>
        </w:rPr>
        <w:fldChar w:fldCharType="end"/>
      </w:r>
    </w:p>
    <w:p w14:paraId="578711FE" w14:textId="138C16C3" w:rsidR="00F37E67" w:rsidRDefault="00F37E67" w:rsidP="00B2243E">
      <w:pPr>
        <w:pStyle w:val="TOC1"/>
        <w:rPr>
          <w:rFonts w:asciiTheme="minorHAnsi" w:hAnsiTheme="minorHAnsi" w:cstheme="minorBidi"/>
          <w:lang w:val="en-GB" w:eastAsia="en-GB"/>
        </w:rPr>
      </w:pPr>
      <w:r>
        <w:rPr>
          <w:rtl/>
          <w:lang w:bidi="ar-SY"/>
        </w:rPr>
        <w:t>الملحق ألف</w:t>
      </w:r>
      <w:r>
        <w:rPr>
          <w:rFonts w:hint="cs"/>
          <w:rtl/>
          <w:lang w:bidi="ar-SY"/>
        </w:rPr>
        <w:t xml:space="preserve"> - </w:t>
      </w:r>
      <w:r w:rsidRPr="00C870B8">
        <w:rPr>
          <w:rFonts w:hint="cs"/>
          <w:rtl/>
        </w:rPr>
        <w:t>مشروع قرار</w:t>
      </w:r>
      <w:r>
        <w:rPr>
          <w:rtl/>
        </w:rPr>
        <w:tab/>
      </w:r>
      <w:r>
        <w:rPr>
          <w:rtl/>
        </w:rPr>
        <w:tab/>
      </w:r>
      <w:r>
        <w:rPr>
          <w:rtl/>
        </w:rPr>
        <w:fldChar w:fldCharType="begin"/>
      </w:r>
      <w:r>
        <w:rPr>
          <w:rtl/>
        </w:rPr>
        <w:instrText xml:space="preserve"> </w:instrText>
      </w:r>
      <w:r>
        <w:instrText>PAGEREF</w:instrText>
      </w:r>
      <w:r>
        <w:rPr>
          <w:rtl/>
        </w:rPr>
        <w:instrText xml:space="preserve"> _</w:instrText>
      </w:r>
      <w:r>
        <w:instrText>Toc112250643 \h</w:instrText>
      </w:r>
      <w:r>
        <w:rPr>
          <w:rtl/>
        </w:rPr>
        <w:instrText xml:space="preserve"> </w:instrText>
      </w:r>
      <w:r>
        <w:rPr>
          <w:rtl/>
        </w:rPr>
      </w:r>
      <w:r>
        <w:rPr>
          <w:rtl/>
        </w:rPr>
        <w:fldChar w:fldCharType="separate"/>
      </w:r>
      <w:r w:rsidR="00FF2857">
        <w:rPr>
          <w:rtl/>
        </w:rPr>
        <w:t>71</w:t>
      </w:r>
      <w:r>
        <w:rPr>
          <w:rtl/>
        </w:rPr>
        <w:fldChar w:fldCharType="end"/>
      </w:r>
    </w:p>
    <w:p w14:paraId="73CA1A8E" w14:textId="0A9C7502" w:rsidR="00F37E67" w:rsidRDefault="00F37E67" w:rsidP="00B2243E">
      <w:pPr>
        <w:pStyle w:val="TOC1"/>
        <w:rPr>
          <w:rFonts w:asciiTheme="minorHAnsi" w:hAnsiTheme="minorHAnsi" w:cstheme="minorBidi"/>
          <w:lang w:val="en-GB" w:eastAsia="en-GB"/>
        </w:rPr>
      </w:pPr>
      <w:r>
        <w:rPr>
          <w:rtl/>
          <w:lang w:bidi="ar-SY"/>
        </w:rPr>
        <w:t>الملحـق باء1</w:t>
      </w:r>
      <w:r>
        <w:rPr>
          <w:rtl/>
        </w:rPr>
        <w:tab/>
      </w:r>
      <w:r>
        <w:rPr>
          <w:rtl/>
        </w:rPr>
        <w:tab/>
      </w:r>
      <w:r>
        <w:rPr>
          <w:rtl/>
        </w:rPr>
        <w:tab/>
      </w:r>
      <w:r>
        <w:rPr>
          <w:rtl/>
        </w:rPr>
        <w:fldChar w:fldCharType="begin"/>
      </w:r>
      <w:r>
        <w:rPr>
          <w:rtl/>
        </w:rPr>
        <w:instrText xml:space="preserve"> </w:instrText>
      </w:r>
      <w:r>
        <w:instrText>PAGEREF</w:instrText>
      </w:r>
      <w:r>
        <w:rPr>
          <w:rtl/>
        </w:rPr>
        <w:instrText xml:space="preserve"> _</w:instrText>
      </w:r>
      <w:r>
        <w:instrText>Toc112250644 \h</w:instrText>
      </w:r>
      <w:r>
        <w:rPr>
          <w:rtl/>
        </w:rPr>
        <w:instrText xml:space="preserve"> </w:instrText>
      </w:r>
      <w:r>
        <w:rPr>
          <w:rtl/>
        </w:rPr>
      </w:r>
      <w:r>
        <w:rPr>
          <w:rtl/>
        </w:rPr>
        <w:fldChar w:fldCharType="separate"/>
      </w:r>
      <w:r w:rsidR="00FF2857">
        <w:rPr>
          <w:rtl/>
        </w:rPr>
        <w:t>72</w:t>
      </w:r>
      <w:r>
        <w:rPr>
          <w:rtl/>
        </w:rPr>
        <w:fldChar w:fldCharType="end"/>
      </w:r>
    </w:p>
    <w:p w14:paraId="2B69BF42" w14:textId="00960797" w:rsidR="00F37E67" w:rsidRDefault="00F37E67" w:rsidP="00B2243E">
      <w:pPr>
        <w:pStyle w:val="TOC1"/>
        <w:rPr>
          <w:rFonts w:asciiTheme="minorHAnsi" w:hAnsiTheme="minorHAnsi" w:cstheme="minorBidi"/>
          <w:lang w:val="en-GB" w:eastAsia="en-GB"/>
        </w:rPr>
      </w:pPr>
      <w:r>
        <w:rPr>
          <w:rtl/>
          <w:lang w:bidi="ar-SY"/>
        </w:rPr>
        <w:t>الملحـق باء2</w:t>
      </w:r>
      <w:r>
        <w:rPr>
          <w:rtl/>
          <w:lang w:bidi="ar-SY"/>
        </w:rPr>
        <w:tab/>
      </w:r>
      <w:r>
        <w:rPr>
          <w:rtl/>
        </w:rPr>
        <w:tab/>
      </w:r>
      <w:r>
        <w:rPr>
          <w:rtl/>
        </w:rPr>
        <w:tab/>
      </w:r>
      <w:r>
        <w:rPr>
          <w:rtl/>
        </w:rPr>
        <w:fldChar w:fldCharType="begin"/>
      </w:r>
      <w:r>
        <w:rPr>
          <w:rtl/>
        </w:rPr>
        <w:instrText xml:space="preserve"> </w:instrText>
      </w:r>
      <w:r>
        <w:instrText>PAGEREF</w:instrText>
      </w:r>
      <w:r>
        <w:rPr>
          <w:rtl/>
        </w:rPr>
        <w:instrText xml:space="preserve"> _</w:instrText>
      </w:r>
      <w:r>
        <w:instrText>Toc112250645 \h</w:instrText>
      </w:r>
      <w:r>
        <w:rPr>
          <w:rtl/>
        </w:rPr>
        <w:instrText xml:space="preserve"> </w:instrText>
      </w:r>
      <w:r>
        <w:rPr>
          <w:rtl/>
        </w:rPr>
      </w:r>
      <w:r>
        <w:rPr>
          <w:rtl/>
        </w:rPr>
        <w:fldChar w:fldCharType="separate"/>
      </w:r>
      <w:r w:rsidR="00FF2857">
        <w:rPr>
          <w:rtl/>
        </w:rPr>
        <w:t>73</w:t>
      </w:r>
      <w:r>
        <w:rPr>
          <w:rtl/>
        </w:rPr>
        <w:fldChar w:fldCharType="end"/>
      </w:r>
    </w:p>
    <w:p w14:paraId="12DB229E" w14:textId="27B0EDCE" w:rsidR="00F37E67" w:rsidRDefault="00F37E67" w:rsidP="00B2243E">
      <w:pPr>
        <w:pStyle w:val="TOC1"/>
        <w:rPr>
          <w:rFonts w:asciiTheme="minorHAnsi" w:hAnsiTheme="minorHAnsi" w:cstheme="minorBidi"/>
          <w:lang w:val="en-GB" w:eastAsia="en-GB"/>
        </w:rPr>
      </w:pPr>
      <w:r>
        <w:rPr>
          <w:rtl/>
          <w:lang w:bidi="ar-SY"/>
        </w:rPr>
        <w:t>الملحـق باء3</w:t>
      </w:r>
      <w:r>
        <w:rPr>
          <w:rtl/>
          <w:lang w:bidi="ar-SY"/>
        </w:rPr>
        <w:tab/>
      </w:r>
      <w:r>
        <w:rPr>
          <w:rtl/>
        </w:rPr>
        <w:tab/>
      </w:r>
      <w:r>
        <w:rPr>
          <w:rtl/>
        </w:rPr>
        <w:tab/>
      </w:r>
      <w:r>
        <w:rPr>
          <w:rtl/>
        </w:rPr>
        <w:fldChar w:fldCharType="begin"/>
      </w:r>
      <w:r>
        <w:rPr>
          <w:rtl/>
        </w:rPr>
        <w:instrText xml:space="preserve"> </w:instrText>
      </w:r>
      <w:r>
        <w:instrText>PAGEREF</w:instrText>
      </w:r>
      <w:r>
        <w:rPr>
          <w:rtl/>
        </w:rPr>
        <w:instrText xml:space="preserve"> _</w:instrText>
      </w:r>
      <w:r>
        <w:instrText>Toc112250646 \h</w:instrText>
      </w:r>
      <w:r>
        <w:rPr>
          <w:rtl/>
        </w:rPr>
        <w:instrText xml:space="preserve"> </w:instrText>
      </w:r>
      <w:r>
        <w:rPr>
          <w:rtl/>
        </w:rPr>
      </w:r>
      <w:r>
        <w:rPr>
          <w:rtl/>
        </w:rPr>
        <w:fldChar w:fldCharType="separate"/>
      </w:r>
      <w:r w:rsidR="00FF2857">
        <w:rPr>
          <w:rtl/>
        </w:rPr>
        <w:t>75</w:t>
      </w:r>
      <w:r>
        <w:rPr>
          <w:rtl/>
        </w:rPr>
        <w:fldChar w:fldCharType="end"/>
      </w:r>
    </w:p>
    <w:p w14:paraId="7BCBC07E" w14:textId="0E7A524B" w:rsidR="00F37E67" w:rsidRDefault="00F37E67" w:rsidP="00B2243E">
      <w:pPr>
        <w:pStyle w:val="TOC1"/>
        <w:rPr>
          <w:rFonts w:asciiTheme="minorHAnsi" w:hAnsiTheme="minorHAnsi" w:cstheme="minorBidi"/>
          <w:lang w:val="en-GB" w:eastAsia="en-GB"/>
        </w:rPr>
      </w:pPr>
      <w:r>
        <w:rPr>
          <w:rtl/>
          <w:lang w:bidi="ar-SY"/>
        </w:rPr>
        <w:t>الملحـق باء4</w:t>
      </w:r>
      <w:r>
        <w:rPr>
          <w:rtl/>
          <w:lang w:bidi="ar-SY"/>
        </w:rPr>
        <w:tab/>
      </w:r>
      <w:r>
        <w:rPr>
          <w:rtl/>
        </w:rPr>
        <w:tab/>
      </w:r>
      <w:r>
        <w:rPr>
          <w:rtl/>
        </w:rPr>
        <w:tab/>
      </w:r>
      <w:r>
        <w:rPr>
          <w:rtl/>
        </w:rPr>
        <w:fldChar w:fldCharType="begin"/>
      </w:r>
      <w:r>
        <w:rPr>
          <w:rtl/>
        </w:rPr>
        <w:instrText xml:space="preserve"> </w:instrText>
      </w:r>
      <w:r>
        <w:instrText>PAGEREF</w:instrText>
      </w:r>
      <w:r>
        <w:rPr>
          <w:rtl/>
        </w:rPr>
        <w:instrText xml:space="preserve"> _</w:instrText>
      </w:r>
      <w:r>
        <w:instrText>Toc112250647 \h</w:instrText>
      </w:r>
      <w:r>
        <w:rPr>
          <w:rtl/>
        </w:rPr>
        <w:instrText xml:space="preserve"> </w:instrText>
      </w:r>
      <w:r>
        <w:rPr>
          <w:rtl/>
        </w:rPr>
      </w:r>
      <w:r>
        <w:rPr>
          <w:rtl/>
        </w:rPr>
        <w:fldChar w:fldCharType="separate"/>
      </w:r>
      <w:r w:rsidR="00FF2857">
        <w:rPr>
          <w:rtl/>
        </w:rPr>
        <w:t>76</w:t>
      </w:r>
      <w:r>
        <w:rPr>
          <w:rtl/>
        </w:rPr>
        <w:fldChar w:fldCharType="end"/>
      </w:r>
    </w:p>
    <w:p w14:paraId="52A48B59" w14:textId="5AF53E0B" w:rsidR="00F37E67" w:rsidRDefault="00F37E67" w:rsidP="00B2243E">
      <w:pPr>
        <w:pStyle w:val="TOC1"/>
        <w:rPr>
          <w:rFonts w:asciiTheme="minorHAnsi" w:hAnsiTheme="minorHAnsi" w:cstheme="minorBidi"/>
          <w:lang w:val="en-GB" w:eastAsia="en-GB"/>
        </w:rPr>
      </w:pPr>
      <w:r>
        <w:rPr>
          <w:rtl/>
          <w:lang w:bidi="ar-SY"/>
        </w:rPr>
        <w:t>الملحق باء5</w:t>
      </w:r>
      <w:r>
        <w:rPr>
          <w:rtl/>
        </w:rPr>
        <w:tab/>
      </w:r>
      <w:r>
        <w:rPr>
          <w:rtl/>
        </w:rPr>
        <w:tab/>
      </w:r>
      <w:r>
        <w:rPr>
          <w:rtl/>
        </w:rPr>
        <w:tab/>
      </w:r>
      <w:r>
        <w:rPr>
          <w:rtl/>
        </w:rPr>
        <w:fldChar w:fldCharType="begin"/>
      </w:r>
      <w:r>
        <w:rPr>
          <w:rtl/>
        </w:rPr>
        <w:instrText xml:space="preserve"> </w:instrText>
      </w:r>
      <w:r>
        <w:instrText>PAGEREF</w:instrText>
      </w:r>
      <w:r>
        <w:rPr>
          <w:rtl/>
        </w:rPr>
        <w:instrText xml:space="preserve"> _</w:instrText>
      </w:r>
      <w:r>
        <w:instrText>Toc112250648 \h</w:instrText>
      </w:r>
      <w:r>
        <w:rPr>
          <w:rtl/>
        </w:rPr>
        <w:instrText xml:space="preserve"> </w:instrText>
      </w:r>
      <w:r>
        <w:rPr>
          <w:rtl/>
        </w:rPr>
      </w:r>
      <w:r>
        <w:rPr>
          <w:rtl/>
        </w:rPr>
        <w:fldChar w:fldCharType="separate"/>
      </w:r>
      <w:r w:rsidR="00FF2857">
        <w:rPr>
          <w:rtl/>
        </w:rPr>
        <w:t>85</w:t>
      </w:r>
      <w:r>
        <w:rPr>
          <w:rtl/>
        </w:rPr>
        <w:fldChar w:fldCharType="end"/>
      </w:r>
    </w:p>
    <w:p w14:paraId="0D82ACA0" w14:textId="515C9763" w:rsidR="00F37E67" w:rsidRDefault="00F37E67" w:rsidP="00B2243E">
      <w:pPr>
        <w:pStyle w:val="TOC1"/>
        <w:rPr>
          <w:rFonts w:asciiTheme="minorHAnsi" w:hAnsiTheme="minorHAnsi" w:cstheme="minorBidi"/>
          <w:lang w:val="en-GB" w:eastAsia="en-GB"/>
        </w:rPr>
      </w:pPr>
      <w:r>
        <w:rPr>
          <w:rtl/>
          <w:lang w:bidi="ar-SY"/>
        </w:rPr>
        <w:t>الملحـق باء6</w:t>
      </w:r>
      <w:r>
        <w:rPr>
          <w:rtl/>
        </w:rPr>
        <w:tab/>
      </w:r>
      <w:r>
        <w:rPr>
          <w:rtl/>
        </w:rPr>
        <w:tab/>
      </w:r>
      <w:r>
        <w:rPr>
          <w:rtl/>
        </w:rPr>
        <w:tab/>
      </w:r>
      <w:r>
        <w:rPr>
          <w:rtl/>
        </w:rPr>
        <w:fldChar w:fldCharType="begin"/>
      </w:r>
      <w:r>
        <w:rPr>
          <w:rtl/>
        </w:rPr>
        <w:instrText xml:space="preserve"> </w:instrText>
      </w:r>
      <w:r>
        <w:instrText>PAGEREF</w:instrText>
      </w:r>
      <w:r>
        <w:rPr>
          <w:rtl/>
        </w:rPr>
        <w:instrText xml:space="preserve"> _</w:instrText>
      </w:r>
      <w:r>
        <w:instrText>Toc112250649 \h</w:instrText>
      </w:r>
      <w:r>
        <w:rPr>
          <w:rtl/>
        </w:rPr>
        <w:instrText xml:space="preserve"> </w:instrText>
      </w:r>
      <w:r>
        <w:rPr>
          <w:rtl/>
        </w:rPr>
      </w:r>
      <w:r>
        <w:rPr>
          <w:rtl/>
        </w:rPr>
        <w:fldChar w:fldCharType="separate"/>
      </w:r>
      <w:r w:rsidR="00FF2857">
        <w:rPr>
          <w:rtl/>
        </w:rPr>
        <w:t>89</w:t>
      </w:r>
      <w:r>
        <w:rPr>
          <w:rtl/>
        </w:rPr>
        <w:fldChar w:fldCharType="end"/>
      </w:r>
    </w:p>
    <w:p w14:paraId="6925410D" w14:textId="7905541D" w:rsidR="00F37E67" w:rsidRDefault="00F37E67" w:rsidP="00B2243E">
      <w:pPr>
        <w:pStyle w:val="TOC1"/>
        <w:rPr>
          <w:rFonts w:asciiTheme="minorHAnsi" w:hAnsiTheme="minorHAnsi" w:cstheme="minorBidi"/>
          <w:lang w:val="en-GB" w:eastAsia="en-GB"/>
        </w:rPr>
      </w:pPr>
      <w:r>
        <w:rPr>
          <w:rtl/>
          <w:lang w:bidi="ar-SY"/>
        </w:rPr>
        <w:t>الملحـق باء7</w:t>
      </w:r>
      <w:r>
        <w:rPr>
          <w:rtl/>
        </w:rPr>
        <w:tab/>
      </w:r>
      <w:r>
        <w:rPr>
          <w:rtl/>
        </w:rPr>
        <w:tab/>
      </w:r>
      <w:r>
        <w:rPr>
          <w:rtl/>
        </w:rPr>
        <w:tab/>
      </w:r>
      <w:r>
        <w:rPr>
          <w:rtl/>
        </w:rPr>
        <w:fldChar w:fldCharType="begin"/>
      </w:r>
      <w:r>
        <w:rPr>
          <w:rtl/>
        </w:rPr>
        <w:instrText xml:space="preserve"> </w:instrText>
      </w:r>
      <w:r>
        <w:instrText>PAGEREF</w:instrText>
      </w:r>
      <w:r>
        <w:rPr>
          <w:rtl/>
        </w:rPr>
        <w:instrText xml:space="preserve"> _</w:instrText>
      </w:r>
      <w:r>
        <w:instrText>Toc112250650 \h</w:instrText>
      </w:r>
      <w:r>
        <w:rPr>
          <w:rtl/>
        </w:rPr>
        <w:instrText xml:space="preserve"> </w:instrText>
      </w:r>
      <w:r>
        <w:rPr>
          <w:rtl/>
        </w:rPr>
      </w:r>
      <w:r>
        <w:rPr>
          <w:rtl/>
        </w:rPr>
        <w:fldChar w:fldCharType="separate"/>
      </w:r>
      <w:r w:rsidR="00FF2857">
        <w:rPr>
          <w:rtl/>
        </w:rPr>
        <w:t>90</w:t>
      </w:r>
      <w:r>
        <w:rPr>
          <w:rtl/>
        </w:rPr>
        <w:fldChar w:fldCharType="end"/>
      </w:r>
    </w:p>
    <w:p w14:paraId="553D8223" w14:textId="22408147" w:rsidR="00F37E67" w:rsidRDefault="00F37E67" w:rsidP="00B2243E">
      <w:pPr>
        <w:pStyle w:val="TOC1"/>
        <w:rPr>
          <w:rFonts w:asciiTheme="minorHAnsi" w:hAnsiTheme="minorHAnsi" w:cstheme="minorBidi"/>
          <w:lang w:val="en-GB" w:eastAsia="en-GB"/>
        </w:rPr>
      </w:pPr>
      <w:r w:rsidRPr="00F37E67">
        <w:rPr>
          <w:rtl/>
          <w:lang w:bidi="ar-SY"/>
        </w:rPr>
        <w:t>الملحق جيم</w:t>
      </w:r>
      <w:r w:rsidRPr="00F37E67">
        <w:rPr>
          <w:rtl/>
        </w:rPr>
        <w:tab/>
      </w:r>
      <w:r w:rsidRPr="00F37E67">
        <w:rPr>
          <w:rtl/>
        </w:rPr>
        <w:tab/>
      </w:r>
      <w:r>
        <w:rPr>
          <w:rtl/>
        </w:rPr>
        <w:tab/>
      </w:r>
      <w:r w:rsidRPr="00F37E67">
        <w:rPr>
          <w:rtl/>
        </w:rPr>
        <w:fldChar w:fldCharType="begin"/>
      </w:r>
      <w:r w:rsidRPr="00F37E67">
        <w:rPr>
          <w:rtl/>
        </w:rPr>
        <w:instrText xml:space="preserve"> </w:instrText>
      </w:r>
      <w:r w:rsidRPr="00F37E67">
        <w:instrText>PAGEREF</w:instrText>
      </w:r>
      <w:r w:rsidRPr="00F37E67">
        <w:rPr>
          <w:rtl/>
        </w:rPr>
        <w:instrText xml:space="preserve"> _</w:instrText>
      </w:r>
      <w:r w:rsidRPr="00F37E67">
        <w:instrText>Toc112250651 \h</w:instrText>
      </w:r>
      <w:r w:rsidRPr="00F37E67">
        <w:rPr>
          <w:rtl/>
        </w:rPr>
        <w:instrText xml:space="preserve"> </w:instrText>
      </w:r>
      <w:r w:rsidRPr="00F37E67">
        <w:rPr>
          <w:rtl/>
        </w:rPr>
      </w:r>
      <w:r w:rsidRPr="00F37E67">
        <w:rPr>
          <w:rtl/>
        </w:rPr>
        <w:fldChar w:fldCharType="separate"/>
      </w:r>
      <w:r w:rsidR="00FF2857">
        <w:rPr>
          <w:rtl/>
        </w:rPr>
        <w:t>91</w:t>
      </w:r>
      <w:r w:rsidRPr="00F37E67">
        <w:rPr>
          <w:rtl/>
        </w:rPr>
        <w:fldChar w:fldCharType="end"/>
      </w:r>
    </w:p>
    <w:p w14:paraId="33B66091" w14:textId="2CB728BB" w:rsidR="00F37E67" w:rsidRDefault="00F37E67" w:rsidP="00B2243E">
      <w:pPr>
        <w:pStyle w:val="TOC1"/>
        <w:rPr>
          <w:rFonts w:asciiTheme="minorHAnsi" w:hAnsiTheme="minorHAnsi" w:cstheme="minorBidi"/>
          <w:lang w:val="en-GB" w:eastAsia="en-GB"/>
        </w:rPr>
      </w:pPr>
      <w:r>
        <w:rPr>
          <w:rtl/>
          <w:lang w:bidi="ar-SY"/>
        </w:rPr>
        <w:t>الملحـق دال</w:t>
      </w:r>
      <w:r>
        <w:rPr>
          <w:rtl/>
        </w:rPr>
        <w:tab/>
      </w:r>
      <w:r>
        <w:rPr>
          <w:rtl/>
        </w:rPr>
        <w:tab/>
      </w:r>
      <w:r>
        <w:rPr>
          <w:rtl/>
        </w:rPr>
        <w:tab/>
      </w:r>
      <w:r>
        <w:rPr>
          <w:rtl/>
        </w:rPr>
        <w:fldChar w:fldCharType="begin"/>
      </w:r>
      <w:r>
        <w:rPr>
          <w:rtl/>
        </w:rPr>
        <w:instrText xml:space="preserve"> </w:instrText>
      </w:r>
      <w:r>
        <w:instrText>PAGEREF</w:instrText>
      </w:r>
      <w:r>
        <w:rPr>
          <w:rtl/>
        </w:rPr>
        <w:instrText xml:space="preserve"> _</w:instrText>
      </w:r>
      <w:r>
        <w:instrText>Toc112250652 \h</w:instrText>
      </w:r>
      <w:r>
        <w:rPr>
          <w:rtl/>
        </w:rPr>
        <w:instrText xml:space="preserve"> </w:instrText>
      </w:r>
      <w:r>
        <w:rPr>
          <w:rtl/>
        </w:rPr>
      </w:r>
      <w:r>
        <w:rPr>
          <w:rtl/>
        </w:rPr>
        <w:fldChar w:fldCharType="separate"/>
      </w:r>
      <w:r w:rsidR="00FF2857">
        <w:rPr>
          <w:rtl/>
        </w:rPr>
        <w:t>104</w:t>
      </w:r>
      <w:r>
        <w:rPr>
          <w:rtl/>
        </w:rPr>
        <w:fldChar w:fldCharType="end"/>
      </w:r>
    </w:p>
    <w:p w14:paraId="76A36B12" w14:textId="347CDF3C" w:rsidR="00F37E67" w:rsidRDefault="00F37E67" w:rsidP="00B2243E">
      <w:pPr>
        <w:pStyle w:val="TOC1"/>
        <w:rPr>
          <w:rFonts w:asciiTheme="minorHAnsi" w:hAnsiTheme="minorHAnsi" w:cstheme="minorBidi"/>
          <w:lang w:val="en-GB" w:eastAsia="en-GB"/>
        </w:rPr>
      </w:pPr>
      <w:r>
        <w:rPr>
          <w:rtl/>
          <w:lang w:bidi="ar-SY"/>
        </w:rPr>
        <w:t>الملحـق هاء</w:t>
      </w:r>
      <w:r>
        <w:rPr>
          <w:rtl/>
        </w:rPr>
        <w:tab/>
      </w:r>
      <w:r>
        <w:rPr>
          <w:rtl/>
        </w:rPr>
        <w:tab/>
      </w:r>
      <w:r>
        <w:rPr>
          <w:rtl/>
        </w:rPr>
        <w:tab/>
      </w:r>
      <w:r>
        <w:rPr>
          <w:rtl/>
        </w:rPr>
        <w:fldChar w:fldCharType="begin"/>
      </w:r>
      <w:r>
        <w:rPr>
          <w:rtl/>
        </w:rPr>
        <w:instrText xml:space="preserve"> </w:instrText>
      </w:r>
      <w:r>
        <w:instrText>PAGEREF</w:instrText>
      </w:r>
      <w:r>
        <w:rPr>
          <w:rtl/>
        </w:rPr>
        <w:instrText xml:space="preserve"> _</w:instrText>
      </w:r>
      <w:r>
        <w:instrText>Toc112250653 \h</w:instrText>
      </w:r>
      <w:r>
        <w:rPr>
          <w:rtl/>
        </w:rPr>
        <w:instrText xml:space="preserve"> </w:instrText>
      </w:r>
      <w:r>
        <w:rPr>
          <w:rtl/>
        </w:rPr>
      </w:r>
      <w:r>
        <w:rPr>
          <w:rtl/>
        </w:rPr>
        <w:fldChar w:fldCharType="separate"/>
      </w:r>
      <w:r w:rsidR="00FF2857">
        <w:rPr>
          <w:rtl/>
        </w:rPr>
        <w:t>107</w:t>
      </w:r>
      <w:r>
        <w:rPr>
          <w:rtl/>
        </w:rPr>
        <w:fldChar w:fldCharType="end"/>
      </w:r>
    </w:p>
    <w:p w14:paraId="2830D008" w14:textId="56EE26AF" w:rsidR="003D4E90" w:rsidRPr="008F3531" w:rsidRDefault="00F37E67" w:rsidP="003D4E90">
      <w:pPr>
        <w:tabs>
          <w:tab w:val="right" w:leader="dot" w:pos="9497"/>
        </w:tabs>
      </w:pPr>
      <w:r>
        <w:rPr>
          <w:rtl/>
        </w:rPr>
        <w:fldChar w:fldCharType="end"/>
      </w:r>
    </w:p>
    <w:bookmarkEnd w:id="15"/>
    <w:p w14:paraId="73A99D31" w14:textId="77777777" w:rsidR="003D4E90" w:rsidRPr="008F3531" w:rsidRDefault="003D4E90" w:rsidP="003D4E90">
      <w:pPr>
        <w:rPr>
          <w:rtl/>
          <w:lang w:bidi="ar-SY"/>
        </w:rPr>
      </w:pPr>
      <w:r w:rsidRPr="008F3531">
        <w:rPr>
          <w:rtl/>
          <w:lang w:bidi="ar-EG"/>
        </w:rPr>
        <w:br w:type="page"/>
      </w:r>
    </w:p>
    <w:p w14:paraId="4D005C48" w14:textId="77777777" w:rsidR="003D4E90" w:rsidRPr="006C3EB1" w:rsidRDefault="003D4E90" w:rsidP="0019499F">
      <w:pPr>
        <w:pStyle w:val="Heading1"/>
        <w:rPr>
          <w:rtl/>
          <w:lang w:eastAsia="en-US" w:bidi="ar-SY"/>
        </w:rPr>
      </w:pPr>
      <w:bookmarkStart w:id="16" w:name="_Toc397499180"/>
      <w:bookmarkStart w:id="17" w:name="_Toc397499886"/>
      <w:bookmarkStart w:id="18" w:name="_Toc419483220"/>
      <w:bookmarkStart w:id="19" w:name="_Toc419484039"/>
      <w:bookmarkStart w:id="20" w:name="_Toc452156136"/>
      <w:bookmarkStart w:id="21" w:name="_Toc452156570"/>
      <w:bookmarkStart w:id="22" w:name="_Toc482792190"/>
      <w:bookmarkStart w:id="23" w:name="_Toc511402194"/>
      <w:bookmarkStart w:id="24" w:name="_Toc520365388"/>
      <w:bookmarkStart w:id="25" w:name="_Toc520366615"/>
      <w:bookmarkStart w:id="26" w:name="_Toc520370543"/>
      <w:bookmarkStart w:id="27" w:name="_Toc9599199"/>
      <w:bookmarkStart w:id="28" w:name="_Toc9614679"/>
      <w:bookmarkStart w:id="29" w:name="_Toc9614751"/>
      <w:bookmarkStart w:id="30" w:name="_Toc42013338"/>
      <w:bookmarkStart w:id="31" w:name="_Toc42013511"/>
      <w:bookmarkStart w:id="32" w:name="_Toc42013891"/>
      <w:bookmarkStart w:id="33" w:name="_Toc42014507"/>
      <w:bookmarkStart w:id="34" w:name="_Toc74061150"/>
      <w:bookmarkStart w:id="35" w:name="_Toc74061264"/>
      <w:bookmarkStart w:id="36" w:name="_Toc74061539"/>
      <w:bookmarkStart w:id="37" w:name="_Toc112250622"/>
      <w:bookmarkStart w:id="38" w:name="_Toc112318077"/>
      <w:bookmarkStart w:id="39" w:name="_Toc112318647"/>
      <w:r w:rsidRPr="006C3EB1">
        <w:rPr>
          <w:rFonts w:hint="cs"/>
          <w:rtl/>
          <w:lang w:eastAsia="en-US" w:bidi="ar-EG"/>
        </w:rPr>
        <w:lastRenderedPageBreak/>
        <w:t>تقديم من الأمين العام</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21E11D2F" w14:textId="2CB7D53F" w:rsidR="003D4E90" w:rsidRPr="006C3EB1" w:rsidRDefault="003D4E90" w:rsidP="003D4E90">
      <w:pPr>
        <w:rPr>
          <w:rtl/>
          <w:lang w:val="en-GB" w:bidi="ar-SY"/>
        </w:rPr>
      </w:pPr>
      <w:r w:rsidRPr="00BF15CC">
        <w:t>1</w:t>
      </w:r>
      <w:r w:rsidRPr="00BF15CC">
        <w:rPr>
          <w:rFonts w:hint="cs"/>
          <w:rtl/>
        </w:rPr>
        <w:tab/>
      </w:r>
      <w:r>
        <w:rPr>
          <w:rFonts w:hint="cs"/>
          <w:rtl/>
        </w:rPr>
        <w:t>يشرفني</w:t>
      </w:r>
      <w:r w:rsidRPr="00BF15CC">
        <w:rPr>
          <w:rFonts w:hint="cs"/>
          <w:rtl/>
        </w:rPr>
        <w:t xml:space="preserve"> أن أقدم إلى المجلس، وفقاً للمادة </w:t>
      </w:r>
      <w:r w:rsidRPr="00BF15CC">
        <w:t>30</w:t>
      </w:r>
      <w:r w:rsidRPr="00BF15CC">
        <w:rPr>
          <w:rFonts w:hint="cs"/>
          <w:rtl/>
        </w:rPr>
        <w:t xml:space="preserve"> من اللوائح المالية للاتحاد </w:t>
      </w:r>
      <w:r w:rsidRPr="00BF15CC">
        <w:rPr>
          <w:rFonts w:hint="eastAsia"/>
          <w:rtl/>
        </w:rPr>
        <w:t>–</w:t>
      </w:r>
      <w:r w:rsidRPr="00BF15CC">
        <w:rPr>
          <w:rFonts w:hint="cs"/>
          <w:rtl/>
        </w:rPr>
        <w:t xml:space="preserve"> طبعة </w:t>
      </w:r>
      <w:r w:rsidRPr="00BF15CC">
        <w:t>2018</w:t>
      </w:r>
      <w:r w:rsidRPr="00BF15CC">
        <w:rPr>
          <w:rFonts w:hint="cs"/>
          <w:rtl/>
        </w:rPr>
        <w:t>، البيانات المالية المراجعة للسنة المالية المنتهية في </w:t>
      </w:r>
      <w:r w:rsidRPr="00BF15CC">
        <w:t>31</w:t>
      </w:r>
      <w:r w:rsidRPr="00BF15CC">
        <w:rPr>
          <w:rFonts w:hint="eastAsia"/>
          <w:rtl/>
        </w:rPr>
        <w:t> </w:t>
      </w:r>
      <w:r w:rsidRPr="00BF15CC">
        <w:rPr>
          <w:rFonts w:hint="cs"/>
          <w:rtl/>
        </w:rPr>
        <w:t>ديسمبر</w:t>
      </w:r>
      <w:r w:rsidRPr="00BF15CC">
        <w:rPr>
          <w:rFonts w:hint="eastAsia"/>
          <w:rtl/>
        </w:rPr>
        <w:t> </w:t>
      </w:r>
      <w:r>
        <w:t>2021</w:t>
      </w:r>
      <w:r w:rsidRPr="00BF15CC">
        <w:rPr>
          <w:rFonts w:hint="cs"/>
          <w:rtl/>
        </w:rPr>
        <w:t xml:space="preserve"> للنظر فيها.</w:t>
      </w:r>
    </w:p>
    <w:p w14:paraId="5429648C" w14:textId="6F864510" w:rsidR="003D4E90" w:rsidRPr="00BF15CC" w:rsidRDefault="003D4E90" w:rsidP="003D4E90">
      <w:pPr>
        <w:rPr>
          <w:rtl/>
        </w:rPr>
      </w:pPr>
      <w:r w:rsidRPr="00BF15CC">
        <w:t>2</w:t>
      </w:r>
      <w:r w:rsidRPr="00BF15CC">
        <w:rPr>
          <w:rFonts w:hint="cs"/>
          <w:rtl/>
        </w:rPr>
        <w:tab/>
        <w:t>سيُرفع أيضاً إلى</w:t>
      </w:r>
      <w:r>
        <w:rPr>
          <w:rFonts w:hint="cs"/>
          <w:rtl/>
        </w:rPr>
        <w:t xml:space="preserve"> </w:t>
      </w:r>
      <w:r w:rsidRPr="00243025">
        <w:rPr>
          <w:rtl/>
        </w:rPr>
        <w:t>المجلس</w:t>
      </w:r>
      <w:r>
        <w:rPr>
          <w:rFonts w:hint="cs"/>
          <w:rtl/>
        </w:rPr>
        <w:t>،</w:t>
      </w:r>
      <w:r w:rsidRPr="00243025">
        <w:rPr>
          <w:rFonts w:hint="cs"/>
          <w:rtl/>
        </w:rPr>
        <w:t xml:space="preserve"> </w:t>
      </w:r>
      <w:r w:rsidRPr="00BF15CC">
        <w:rPr>
          <w:rFonts w:hint="cs"/>
          <w:rtl/>
        </w:rPr>
        <w:t>في وثيقة منفصلة، تقرير المراجع الخارجي للحسابات عن البيانات المالية لعام</w:t>
      </w:r>
      <w:r w:rsidRPr="00BF15CC">
        <w:rPr>
          <w:rFonts w:hint="eastAsia"/>
          <w:rtl/>
        </w:rPr>
        <w:t> </w:t>
      </w:r>
      <w:r>
        <w:t>2021</w:t>
      </w:r>
      <w:r w:rsidRPr="00BF15CC">
        <w:rPr>
          <w:rFonts w:hint="cs"/>
          <w:rtl/>
        </w:rPr>
        <w:t xml:space="preserve"> إلى جانب رأي المراجع الخارجي بشأن البيانات المالية، كما تقتضي المادة </w:t>
      </w:r>
      <w:r w:rsidRPr="00BF15CC">
        <w:t>28</w:t>
      </w:r>
      <w:r w:rsidRPr="00BF15CC">
        <w:rPr>
          <w:rFonts w:hint="cs"/>
          <w:rtl/>
        </w:rPr>
        <w:t xml:space="preserve"> من اللوائح المالية للاتحاد وكذلك الملحق</w:t>
      </w:r>
      <w:r w:rsidRPr="00BF15CC">
        <w:rPr>
          <w:rFonts w:hint="eastAsia"/>
          <w:rtl/>
        </w:rPr>
        <w:t> </w:t>
      </w:r>
      <w:r w:rsidRPr="00BF15CC">
        <w:t>1</w:t>
      </w:r>
      <w:r w:rsidRPr="00BF15CC">
        <w:rPr>
          <w:rFonts w:hint="eastAsia"/>
          <w:rtl/>
        </w:rPr>
        <w:t> </w:t>
      </w:r>
      <w:r w:rsidRPr="00BF15CC">
        <w:rPr>
          <w:rFonts w:hint="cs"/>
          <w:rtl/>
        </w:rPr>
        <w:t>بها.</w:t>
      </w:r>
    </w:p>
    <w:p w14:paraId="53032BD8" w14:textId="3983D7AC" w:rsidR="003D4E90" w:rsidRPr="00BF15CC" w:rsidRDefault="003D4E90" w:rsidP="003D4E90">
      <w:pPr>
        <w:rPr>
          <w:rtl/>
        </w:rPr>
      </w:pPr>
      <w:r w:rsidRPr="00BF15CC">
        <w:t>3</w:t>
      </w:r>
      <w:r w:rsidRPr="00BF15CC">
        <w:tab/>
      </w:r>
      <w:r w:rsidRPr="00BF15CC">
        <w:rPr>
          <w:rFonts w:hint="cs"/>
          <w:rtl/>
        </w:rPr>
        <w:t xml:space="preserve">وأُعدت البيانات المالية لعام </w:t>
      </w:r>
      <w:r>
        <w:t>2021</w:t>
      </w:r>
      <w:r w:rsidRPr="00BF15CC">
        <w:rPr>
          <w:rFonts w:hint="cs"/>
          <w:rtl/>
        </w:rPr>
        <w:t xml:space="preserve"> وفقاً للمعايير المحاسبية الدولية للقطاع العام </w:t>
      </w:r>
      <w:r w:rsidRPr="00BF15CC">
        <w:t>(IPSAS)</w:t>
      </w:r>
      <w:r w:rsidRPr="00BF15CC">
        <w:rPr>
          <w:rFonts w:hint="cs"/>
          <w:rtl/>
        </w:rPr>
        <w:t>. وتنص اللوائح المالية على فترة ميزانية لسنتين؛ ولكن، لأغراض التنفيذ الكامل لهذه المعايير، تقدَّم البيانات المالية على أساس سنوي.</w:t>
      </w:r>
    </w:p>
    <w:p w14:paraId="3BB5E745" w14:textId="1AB8B57C" w:rsidR="003D4E90" w:rsidRPr="00BF15CC" w:rsidRDefault="003D4E90" w:rsidP="003D4E90">
      <w:pPr>
        <w:rPr>
          <w:rtl/>
        </w:rPr>
      </w:pPr>
      <w:r w:rsidRPr="00BF15CC">
        <w:t>4</w:t>
      </w:r>
      <w:r w:rsidRPr="00BF15CC">
        <w:rPr>
          <w:rFonts w:hint="cs"/>
          <w:rtl/>
        </w:rPr>
        <w:tab/>
        <w:t xml:space="preserve">وطبق الاتحاد هذه المعايير المعمول بها في </w:t>
      </w:r>
      <w:r w:rsidRPr="00BF15CC">
        <w:t>1</w:t>
      </w:r>
      <w:r w:rsidRPr="00BF15CC">
        <w:rPr>
          <w:rFonts w:hint="cs"/>
          <w:rtl/>
        </w:rPr>
        <w:t xml:space="preserve"> يناير </w:t>
      </w:r>
      <w:r>
        <w:t>2021</w:t>
      </w:r>
      <w:r w:rsidRPr="00BF15CC">
        <w:rPr>
          <w:rFonts w:hint="cs"/>
          <w:rtl/>
        </w:rPr>
        <w:t xml:space="preserve">، ويرد في الملاحظة </w:t>
      </w:r>
      <w:r w:rsidRPr="00BF15CC">
        <w:t>2</w:t>
      </w:r>
      <w:r w:rsidRPr="00BF15CC">
        <w:rPr>
          <w:rFonts w:hint="cs"/>
          <w:rtl/>
        </w:rPr>
        <w:t xml:space="preserve"> وصف المبادئ المحاسبية المطبقة. و</w:t>
      </w:r>
      <w:r w:rsidRPr="00BF15CC">
        <w:rPr>
          <w:rFonts w:hint="eastAsia"/>
          <w:rtl/>
        </w:rPr>
        <w:t>الاستثناء</w:t>
      </w:r>
      <w:r w:rsidRPr="00BF15CC">
        <w:rPr>
          <w:rtl/>
        </w:rPr>
        <w:t xml:space="preserve"> </w:t>
      </w:r>
      <w:r w:rsidRPr="00BF15CC">
        <w:rPr>
          <w:rFonts w:hint="eastAsia"/>
          <w:rtl/>
        </w:rPr>
        <w:t>الوحيد</w:t>
      </w:r>
      <w:r w:rsidRPr="00BF15CC">
        <w:rPr>
          <w:rtl/>
        </w:rPr>
        <w:t xml:space="preserve"> </w:t>
      </w:r>
      <w:r w:rsidRPr="00BF15CC">
        <w:rPr>
          <w:rFonts w:hint="cs"/>
          <w:rtl/>
        </w:rPr>
        <w:t xml:space="preserve">الوارد </w:t>
      </w:r>
      <w:r w:rsidRPr="00BF15CC">
        <w:rPr>
          <w:rFonts w:hint="eastAsia"/>
          <w:rtl/>
        </w:rPr>
        <w:t>في</w:t>
      </w:r>
      <w:r w:rsidRPr="00BF15CC">
        <w:rPr>
          <w:rtl/>
        </w:rPr>
        <w:t xml:space="preserve"> </w:t>
      </w:r>
      <w:r w:rsidRPr="00BF15CC">
        <w:rPr>
          <w:rFonts w:hint="eastAsia"/>
          <w:rtl/>
        </w:rPr>
        <w:t>البيانات</w:t>
      </w:r>
      <w:r w:rsidRPr="00BF15CC">
        <w:rPr>
          <w:rtl/>
        </w:rPr>
        <w:t xml:space="preserve"> </w:t>
      </w:r>
      <w:r w:rsidRPr="00BF15CC">
        <w:rPr>
          <w:rFonts w:hint="eastAsia"/>
          <w:rtl/>
        </w:rPr>
        <w:t>المالية</w:t>
      </w:r>
      <w:r w:rsidRPr="00BF15CC">
        <w:rPr>
          <w:rtl/>
        </w:rPr>
        <w:t xml:space="preserve"> </w:t>
      </w:r>
      <w:r w:rsidRPr="00BF15CC">
        <w:rPr>
          <w:rFonts w:hint="eastAsia"/>
          <w:rtl/>
        </w:rPr>
        <w:t>المقدمة</w:t>
      </w:r>
      <w:r w:rsidRPr="00BF15CC">
        <w:rPr>
          <w:rtl/>
        </w:rPr>
        <w:t xml:space="preserve"> </w:t>
      </w:r>
      <w:r w:rsidRPr="00BF15CC">
        <w:rPr>
          <w:rFonts w:hint="eastAsia"/>
          <w:rtl/>
        </w:rPr>
        <w:t>هو</w:t>
      </w:r>
      <w:r w:rsidRPr="00BF15CC">
        <w:rPr>
          <w:rtl/>
        </w:rPr>
        <w:t xml:space="preserve"> </w:t>
      </w:r>
      <w:r w:rsidRPr="00BF15CC">
        <w:rPr>
          <w:rFonts w:hint="eastAsia"/>
          <w:rtl/>
        </w:rPr>
        <w:t>عدم</w:t>
      </w:r>
      <w:r w:rsidRPr="00BF15CC">
        <w:rPr>
          <w:rtl/>
        </w:rPr>
        <w:t xml:space="preserve"> </w:t>
      </w:r>
      <w:r w:rsidRPr="00BF15CC">
        <w:rPr>
          <w:rFonts w:hint="cs"/>
          <w:rtl/>
        </w:rPr>
        <w:t>احتساب</w:t>
      </w:r>
      <w:r w:rsidRPr="00BF15CC">
        <w:rPr>
          <w:rtl/>
        </w:rPr>
        <w:t xml:space="preserve"> </w:t>
      </w:r>
      <w:r w:rsidRPr="00BF15CC">
        <w:rPr>
          <w:rFonts w:hint="eastAsia"/>
          <w:rtl/>
        </w:rPr>
        <w:t>تكاليف</w:t>
      </w:r>
      <w:r w:rsidRPr="00BF15CC">
        <w:rPr>
          <w:rtl/>
        </w:rPr>
        <w:t xml:space="preserve"> </w:t>
      </w:r>
      <w:r w:rsidRPr="00BF15CC">
        <w:rPr>
          <w:rFonts w:hint="eastAsia"/>
          <w:rtl/>
        </w:rPr>
        <w:t>اليد</w:t>
      </w:r>
      <w:r w:rsidRPr="00BF15CC">
        <w:rPr>
          <w:rtl/>
        </w:rPr>
        <w:t xml:space="preserve"> </w:t>
      </w:r>
      <w:r w:rsidRPr="00BF15CC">
        <w:rPr>
          <w:rFonts w:hint="eastAsia"/>
          <w:rtl/>
        </w:rPr>
        <w:t>العاملة</w:t>
      </w:r>
      <w:r w:rsidRPr="00BF15CC">
        <w:rPr>
          <w:rtl/>
        </w:rPr>
        <w:t xml:space="preserve"> </w:t>
      </w:r>
      <w:r w:rsidRPr="00BF15CC">
        <w:rPr>
          <w:rFonts w:hint="eastAsia"/>
          <w:rtl/>
        </w:rPr>
        <w:t>المباشرة</w:t>
      </w:r>
      <w:r w:rsidRPr="00BF15CC">
        <w:rPr>
          <w:rtl/>
        </w:rPr>
        <w:t xml:space="preserve"> </w:t>
      </w:r>
      <w:r w:rsidRPr="00BF15CC">
        <w:rPr>
          <w:rFonts w:hint="eastAsia"/>
          <w:rtl/>
        </w:rPr>
        <w:t>عند</w:t>
      </w:r>
      <w:r w:rsidRPr="00BF15CC">
        <w:rPr>
          <w:rtl/>
        </w:rPr>
        <w:t xml:space="preserve"> </w:t>
      </w:r>
      <w:r w:rsidRPr="00BF15CC">
        <w:rPr>
          <w:rFonts w:hint="eastAsia"/>
          <w:rtl/>
        </w:rPr>
        <w:t>تحديد</w:t>
      </w:r>
      <w:r w:rsidRPr="00BF15CC">
        <w:rPr>
          <w:rtl/>
        </w:rPr>
        <w:t xml:space="preserve"> </w:t>
      </w:r>
      <w:r w:rsidRPr="00BF15CC">
        <w:rPr>
          <w:rFonts w:hint="eastAsia"/>
          <w:rtl/>
        </w:rPr>
        <w:t>قيمة</w:t>
      </w:r>
      <w:r w:rsidRPr="00BF15CC">
        <w:rPr>
          <w:rtl/>
        </w:rPr>
        <w:t xml:space="preserve"> </w:t>
      </w:r>
      <w:r w:rsidRPr="00BF15CC">
        <w:rPr>
          <w:rFonts w:hint="eastAsia"/>
          <w:rtl/>
        </w:rPr>
        <w:t>المنشورات،</w:t>
      </w:r>
      <w:r w:rsidRPr="00BF15CC">
        <w:rPr>
          <w:rtl/>
        </w:rPr>
        <w:t xml:space="preserve"> </w:t>
      </w:r>
      <w:r w:rsidRPr="00BF15CC">
        <w:rPr>
          <w:rFonts w:hint="eastAsia"/>
          <w:rtl/>
        </w:rPr>
        <w:t>وذلك</w:t>
      </w:r>
      <w:r w:rsidRPr="00BF15CC">
        <w:rPr>
          <w:rtl/>
        </w:rPr>
        <w:t xml:space="preserve"> </w:t>
      </w:r>
      <w:r w:rsidRPr="00BF15CC">
        <w:rPr>
          <w:rFonts w:hint="eastAsia"/>
          <w:rtl/>
        </w:rPr>
        <w:t>خلافاً</w:t>
      </w:r>
      <w:r w:rsidRPr="00BF15CC">
        <w:rPr>
          <w:rtl/>
        </w:rPr>
        <w:t xml:space="preserve"> </w:t>
      </w:r>
      <w:r w:rsidRPr="00BF15CC">
        <w:rPr>
          <w:rFonts w:hint="eastAsia"/>
          <w:rtl/>
        </w:rPr>
        <w:t>لمتطلبات</w:t>
      </w:r>
      <w:r w:rsidRPr="00BF15CC">
        <w:rPr>
          <w:rtl/>
        </w:rPr>
        <w:t xml:space="preserve"> </w:t>
      </w:r>
      <w:r w:rsidRPr="00BF15CC">
        <w:rPr>
          <w:rFonts w:hint="eastAsia"/>
          <w:rtl/>
        </w:rPr>
        <w:t>المعيار</w:t>
      </w:r>
      <w:r w:rsidRPr="00BF15CC">
        <w:rPr>
          <w:rtl/>
        </w:rPr>
        <w:t xml:space="preserve"> </w:t>
      </w:r>
      <w:r w:rsidRPr="00BF15CC">
        <w:t>IPSAS 12</w:t>
      </w:r>
      <w:r w:rsidRPr="00BF15CC">
        <w:rPr>
          <w:rtl/>
        </w:rPr>
        <w:t>.</w:t>
      </w:r>
      <w:r w:rsidRPr="00BF15CC">
        <w:rPr>
          <w:rFonts w:hint="cs"/>
          <w:rtl/>
        </w:rPr>
        <w:t xml:space="preserve"> وقد يؤدي احتساب</w:t>
      </w:r>
      <w:r w:rsidRPr="00BF15CC">
        <w:rPr>
          <w:rtl/>
        </w:rPr>
        <w:t xml:space="preserve"> تكاليف اليد العاملة إلى تقدير لقيمة المنشورات بقدر أعلى بكثير من صافي القيمة التي يمكن تحقيقها بناء</w:t>
      </w:r>
      <w:r w:rsidRPr="00BF15CC">
        <w:rPr>
          <w:rFonts w:hint="cs"/>
          <w:rtl/>
        </w:rPr>
        <w:t>ً</w:t>
      </w:r>
      <w:r w:rsidRPr="00BF15CC">
        <w:rPr>
          <w:rtl/>
        </w:rPr>
        <w:t xml:space="preserve"> على التسعير الراهن للمنشورات ومن ثم إلى استهلاك في تطبيق الحد </w:t>
      </w:r>
      <w:r w:rsidRPr="00BF15CC">
        <w:rPr>
          <w:rFonts w:hint="cs"/>
          <w:rtl/>
        </w:rPr>
        <w:t>الأدنى</w:t>
      </w:r>
      <w:r w:rsidRPr="00BF15CC">
        <w:rPr>
          <w:rtl/>
        </w:rPr>
        <w:t xml:space="preserve"> من التكلفة أو صافي القيمة التي يمكن تحقيقها على التوالي في تكلفة الاستبدال</w:t>
      </w:r>
      <w:r w:rsidRPr="00BF15CC">
        <w:rPr>
          <w:rFonts w:hint="cs"/>
          <w:rtl/>
        </w:rPr>
        <w:t> </w:t>
      </w:r>
      <w:r w:rsidRPr="00BF15CC">
        <w:rPr>
          <w:rtl/>
        </w:rPr>
        <w:t>الجارية.</w:t>
      </w:r>
    </w:p>
    <w:p w14:paraId="4C7607D3" w14:textId="77777777" w:rsidR="003D4E90" w:rsidRPr="00BF15CC" w:rsidRDefault="003D4E90" w:rsidP="003D4E90">
      <w:pPr>
        <w:rPr>
          <w:rtl/>
        </w:rPr>
      </w:pPr>
      <w:r w:rsidRPr="00BF15CC">
        <w:t>5</w:t>
      </w:r>
      <w:r w:rsidRPr="00BF15CC">
        <w:rPr>
          <w:rFonts w:hint="cs"/>
          <w:rtl/>
        </w:rPr>
        <w:tab/>
        <w:t xml:space="preserve">وترد في الوثيقة </w:t>
      </w:r>
      <w:r w:rsidRPr="00BF15CC">
        <w:t>C11/INF/9</w:t>
      </w:r>
      <w:r w:rsidRPr="00BF15CC">
        <w:rPr>
          <w:rFonts w:hint="cs"/>
          <w:rtl/>
        </w:rPr>
        <w:t xml:space="preserve"> تعاريف بضعة مصطلحات مالية أساسية من شأنها أن تمكّن القراء من سهولة مطالعة البيانات المالية وفهمها.</w:t>
      </w:r>
    </w:p>
    <w:p w14:paraId="6717079C" w14:textId="7D0074EB" w:rsidR="003D4E90" w:rsidRPr="004419CE" w:rsidRDefault="003D4E90" w:rsidP="003D4E90">
      <w:pPr>
        <w:pStyle w:val="Headingb"/>
        <w:rPr>
          <w:rtl/>
          <w:lang w:bidi="ar-EG"/>
        </w:rPr>
      </w:pPr>
      <w:bookmarkStart w:id="40" w:name="_Toc397499888"/>
      <w:bookmarkStart w:id="41" w:name="_Toc419483222"/>
      <w:bookmarkStart w:id="42" w:name="_Toc419484041"/>
      <w:bookmarkStart w:id="43" w:name="_Toc452156572"/>
      <w:r w:rsidRPr="005271DD">
        <w:rPr>
          <w:rFonts w:hint="cs"/>
          <w:rtl/>
        </w:rPr>
        <w:t xml:space="preserve">أبرز الأحداث أثناء السنة المالية </w:t>
      </w:r>
      <w:bookmarkEnd w:id="40"/>
      <w:bookmarkEnd w:id="41"/>
      <w:bookmarkEnd w:id="42"/>
      <w:bookmarkEnd w:id="43"/>
      <w:r w:rsidRPr="005271DD">
        <w:t>2021</w:t>
      </w:r>
    </w:p>
    <w:p w14:paraId="5299F836" w14:textId="2CB4135B" w:rsidR="003D4E90" w:rsidRDefault="003D4E90" w:rsidP="00072A6C">
      <w:pPr>
        <w:rPr>
          <w:lang w:bidi="ar-EG"/>
        </w:rPr>
      </w:pPr>
      <w:r w:rsidRPr="004419CE">
        <w:rPr>
          <w:lang w:bidi="ar-SY"/>
        </w:rPr>
        <w:t>6</w:t>
      </w:r>
      <w:r w:rsidRPr="004419CE">
        <w:rPr>
          <w:rFonts w:hint="cs"/>
          <w:rtl/>
          <w:lang w:bidi="ar-SY"/>
        </w:rPr>
        <w:tab/>
      </w:r>
      <w:r>
        <w:rPr>
          <w:rFonts w:hint="cs"/>
          <w:rtl/>
          <w:lang w:bidi="ar-EG"/>
        </w:rPr>
        <w:t>اضطر</w:t>
      </w:r>
      <w:r w:rsidR="00AE6A20">
        <w:rPr>
          <w:rFonts w:hint="cs"/>
          <w:rtl/>
        </w:rPr>
        <w:t>ت جائحة</w:t>
      </w:r>
      <w:r>
        <w:rPr>
          <w:rFonts w:hint="cs"/>
          <w:rtl/>
          <w:lang w:bidi="ar-EG"/>
        </w:rPr>
        <w:t xml:space="preserve"> فيروس كورونا</w:t>
      </w:r>
      <w:r w:rsidRPr="00243025">
        <w:rPr>
          <w:rtl/>
          <w:lang w:bidi="ar-EG"/>
        </w:rPr>
        <w:t xml:space="preserve"> </w:t>
      </w:r>
      <w:r>
        <w:rPr>
          <w:lang w:bidi="ar-EG"/>
        </w:rPr>
        <w:t>(</w:t>
      </w:r>
      <w:r w:rsidRPr="00243025">
        <w:rPr>
          <w:lang w:bidi="ar-EG"/>
        </w:rPr>
        <w:t>COVID-19</w:t>
      </w:r>
      <w:r>
        <w:rPr>
          <w:lang w:bidi="ar-EG"/>
        </w:rPr>
        <w:t>)</w:t>
      </w:r>
      <w:r w:rsidRPr="00243025">
        <w:rPr>
          <w:rtl/>
          <w:lang w:bidi="ar-EG"/>
        </w:rPr>
        <w:t xml:space="preserve"> و</w:t>
      </w:r>
      <w:r>
        <w:rPr>
          <w:rFonts w:hint="cs"/>
          <w:rtl/>
          <w:lang w:bidi="ar-EG"/>
        </w:rPr>
        <w:t>انتشار</w:t>
      </w:r>
      <w:r>
        <w:rPr>
          <w:rFonts w:hint="cs"/>
          <w:rtl/>
        </w:rPr>
        <w:t xml:space="preserve"> الجائحة</w:t>
      </w:r>
      <w:r w:rsidRPr="00243025">
        <w:rPr>
          <w:rtl/>
          <w:lang w:bidi="ar-EG"/>
        </w:rPr>
        <w:t xml:space="preserve"> العالمي</w:t>
      </w:r>
      <w:r>
        <w:rPr>
          <w:rFonts w:hint="cs"/>
          <w:rtl/>
          <w:lang w:bidi="ar-EG"/>
        </w:rPr>
        <w:t>ة</w:t>
      </w:r>
      <w:r w:rsidR="00394B9B">
        <w:rPr>
          <w:rFonts w:hint="cs"/>
          <w:rtl/>
          <w:lang w:bidi="ar-EG"/>
        </w:rPr>
        <w:t xml:space="preserve"> في 2020</w:t>
      </w:r>
      <w:r w:rsidRPr="00243025">
        <w:rPr>
          <w:rtl/>
          <w:lang w:bidi="ar-EG"/>
        </w:rPr>
        <w:t xml:space="preserve"> الاتحاد </w:t>
      </w:r>
      <w:r>
        <w:rPr>
          <w:rFonts w:hint="cs"/>
          <w:rtl/>
          <w:lang w:bidi="ar-EG"/>
        </w:rPr>
        <w:t>إلى</w:t>
      </w:r>
      <w:r w:rsidRPr="00243025">
        <w:rPr>
          <w:rtl/>
          <w:lang w:bidi="ar-EG"/>
        </w:rPr>
        <w:t xml:space="preserve"> </w:t>
      </w:r>
      <w:r w:rsidR="00394B9B">
        <w:rPr>
          <w:rFonts w:hint="cs"/>
          <w:rtl/>
          <w:lang w:bidi="ar-EG"/>
        </w:rPr>
        <w:t>اعتماد</w:t>
      </w:r>
      <w:r w:rsidRPr="00243025">
        <w:rPr>
          <w:rtl/>
          <w:lang w:bidi="ar-EG"/>
        </w:rPr>
        <w:t xml:space="preserve"> العمل عن ب</w:t>
      </w:r>
      <w:r w:rsidR="0019499F">
        <w:rPr>
          <w:rFonts w:hint="cs"/>
          <w:rtl/>
          <w:lang w:bidi="ar-EG"/>
        </w:rPr>
        <w:t>ُ</w:t>
      </w:r>
      <w:r w:rsidRPr="00243025">
        <w:rPr>
          <w:rtl/>
          <w:lang w:bidi="ar-EG"/>
        </w:rPr>
        <w:t xml:space="preserve">عد </w:t>
      </w:r>
      <w:r>
        <w:rPr>
          <w:rFonts w:hint="cs"/>
          <w:rtl/>
          <w:lang w:bidi="ar-EG"/>
        </w:rPr>
        <w:t>و</w:t>
      </w:r>
      <w:r w:rsidR="00394B9B">
        <w:rPr>
          <w:rFonts w:hint="cs"/>
          <w:rtl/>
          <w:lang w:bidi="ar-EG"/>
        </w:rPr>
        <w:t>عقد</w:t>
      </w:r>
      <w:r w:rsidRPr="00243025">
        <w:rPr>
          <w:rtl/>
          <w:lang w:bidi="ar-EG"/>
        </w:rPr>
        <w:t xml:space="preserve"> الاجتماع</w:t>
      </w:r>
      <w:r>
        <w:rPr>
          <w:rFonts w:hint="cs"/>
          <w:rtl/>
          <w:lang w:bidi="ar-EG"/>
        </w:rPr>
        <w:t>ات</w:t>
      </w:r>
      <w:r w:rsidRPr="00243025">
        <w:rPr>
          <w:rtl/>
          <w:lang w:bidi="ar-EG"/>
        </w:rPr>
        <w:t xml:space="preserve"> </w:t>
      </w:r>
      <w:r w:rsidR="00394B9B">
        <w:rPr>
          <w:rFonts w:hint="cs"/>
          <w:rtl/>
          <w:lang w:bidi="ar-EG"/>
        </w:rPr>
        <w:t>افتراضياً</w:t>
      </w:r>
      <w:r w:rsidRPr="00243025">
        <w:rPr>
          <w:rtl/>
          <w:lang w:bidi="ar-EG"/>
        </w:rPr>
        <w:t>.</w:t>
      </w:r>
      <w:r w:rsidR="00072A6C">
        <w:rPr>
          <w:rFonts w:hint="cs"/>
          <w:rtl/>
          <w:lang w:bidi="ar-EG"/>
        </w:rPr>
        <w:t xml:space="preserve"> وتسنى تحقيق ذلك بفضل </w:t>
      </w:r>
      <w:r w:rsidRPr="00243025">
        <w:rPr>
          <w:rtl/>
          <w:lang w:bidi="ar-EG"/>
        </w:rPr>
        <w:t>إرادة جميع شركائنا (الدول الأعضاء وأعضاء القطاع</w:t>
      </w:r>
      <w:r>
        <w:rPr>
          <w:rFonts w:hint="cs"/>
          <w:rtl/>
          <w:lang w:bidi="ar-EG"/>
        </w:rPr>
        <w:t>ات</w:t>
      </w:r>
      <w:r w:rsidRPr="00243025">
        <w:rPr>
          <w:rtl/>
          <w:lang w:bidi="ar-EG"/>
        </w:rPr>
        <w:t xml:space="preserve"> والمنتسبين و</w:t>
      </w:r>
      <w:r>
        <w:rPr>
          <w:rFonts w:hint="cs"/>
          <w:rtl/>
          <w:lang w:bidi="ar-EG"/>
        </w:rPr>
        <w:t xml:space="preserve">الهيئات </w:t>
      </w:r>
      <w:r w:rsidRPr="00243025">
        <w:rPr>
          <w:rtl/>
          <w:lang w:bidi="ar-EG"/>
        </w:rPr>
        <w:t>الأكاديمية).</w:t>
      </w:r>
    </w:p>
    <w:p w14:paraId="77D41FDB" w14:textId="65A104B6" w:rsidR="003D4E90" w:rsidRPr="004419CE" w:rsidRDefault="003D4E90" w:rsidP="003D4E90">
      <w:pPr>
        <w:rPr>
          <w:rtl/>
          <w:lang w:bidi="ar-SY"/>
        </w:rPr>
      </w:pPr>
      <w:r>
        <w:rPr>
          <w:lang w:bidi="ar-SY"/>
        </w:rPr>
        <w:t>7</w:t>
      </w:r>
      <w:r>
        <w:rPr>
          <w:lang w:bidi="ar-SY"/>
        </w:rPr>
        <w:tab/>
      </w:r>
      <w:r>
        <w:rPr>
          <w:rFonts w:hint="cs"/>
          <w:rtl/>
          <w:lang w:bidi="ar-EG"/>
        </w:rPr>
        <w:t xml:space="preserve">وفي أثناء العام </w:t>
      </w:r>
      <w:r>
        <w:rPr>
          <w:lang w:bidi="ar-EG"/>
        </w:rPr>
        <w:t>2021</w:t>
      </w:r>
      <w:r>
        <w:rPr>
          <w:rFonts w:hint="cs"/>
          <w:rtl/>
          <w:lang w:bidi="ar-EG"/>
        </w:rPr>
        <w:t xml:space="preserve"> </w:t>
      </w:r>
      <w:r w:rsidRPr="004419CE">
        <w:rPr>
          <w:rFonts w:hint="cs"/>
          <w:rtl/>
          <w:lang w:bidi="ar-SY"/>
        </w:rPr>
        <w:t xml:space="preserve">شمل برنامج الأنشطة التي اضطلع بها الاتحاد، من بين العديد من الاجتماعات </w:t>
      </w:r>
      <w:r>
        <w:rPr>
          <w:rFonts w:hint="cs"/>
          <w:rtl/>
          <w:lang w:bidi="ar-SY"/>
        </w:rPr>
        <w:t>الافتراضية</w:t>
      </w:r>
      <w:r w:rsidRPr="004419CE">
        <w:rPr>
          <w:rFonts w:hint="cs"/>
          <w:rtl/>
          <w:lang w:bidi="ar-SY"/>
        </w:rPr>
        <w:t>، الأحداث الرئيسية</w:t>
      </w:r>
      <w:r w:rsidRPr="004419CE">
        <w:rPr>
          <w:rFonts w:hint="eastAsia"/>
          <w:rtl/>
          <w:lang w:bidi="ar-SY"/>
        </w:rPr>
        <w:t> </w:t>
      </w:r>
      <w:r w:rsidRPr="004419CE">
        <w:rPr>
          <w:rFonts w:hint="cs"/>
          <w:rtl/>
          <w:lang w:bidi="ar-SY"/>
        </w:rPr>
        <w:t>التالية:</w:t>
      </w:r>
    </w:p>
    <w:p w14:paraId="1268AA0A" w14:textId="4CC654ED" w:rsidR="003D4E90" w:rsidRDefault="003D4E90" w:rsidP="0019499F">
      <w:pPr>
        <w:rPr>
          <w:lang w:bidi="ar-EG"/>
        </w:rPr>
      </w:pPr>
      <w:r>
        <w:rPr>
          <w:lang w:bidi="ar-EG"/>
        </w:rPr>
        <w:t>8</w:t>
      </w:r>
      <w:r>
        <w:rPr>
          <w:lang w:bidi="ar-EG"/>
        </w:rPr>
        <w:tab/>
      </w:r>
      <w:r w:rsidR="00072A6C" w:rsidRPr="00072A6C">
        <w:rPr>
          <w:rtl/>
          <w:lang w:bidi="ar-EG"/>
        </w:rPr>
        <w:t xml:space="preserve">في 22 أبريل 2021، تم الاحتفال بالذكرى السنوية العاشرة لليوم الدولي للفتيات في مجال تكنولوجيا المعلومات والاتصالات تحت شعار </w:t>
      </w:r>
      <w:r w:rsidR="00F23770" w:rsidRPr="00F23770">
        <w:rPr>
          <w:rtl/>
          <w:lang w:bidi="ar-EG"/>
        </w:rPr>
        <w:t>"توصيل الفتيات، بناء مستقبل أكثر إشراقاً"</w:t>
      </w:r>
      <w:r w:rsidR="00F23770">
        <w:rPr>
          <w:rFonts w:hint="cs"/>
          <w:rtl/>
          <w:lang w:bidi="ar-EG"/>
        </w:rPr>
        <w:t>.</w:t>
      </w:r>
      <w:r w:rsidR="00F23770" w:rsidRPr="00F23770">
        <w:rPr>
          <w:rtl/>
          <w:lang w:bidi="ar-EG"/>
        </w:rPr>
        <w:t xml:space="preserve"> </w:t>
      </w:r>
      <w:r w:rsidR="00F23770">
        <w:rPr>
          <w:rFonts w:hint="cs"/>
          <w:rtl/>
          <w:lang w:bidi="ar-EG"/>
        </w:rPr>
        <w:t xml:space="preserve">وهذا اليوم الذي </w:t>
      </w:r>
      <w:r w:rsidR="00072A6C" w:rsidRPr="00072A6C">
        <w:rPr>
          <w:rtl/>
          <w:lang w:bidi="ar-EG"/>
        </w:rPr>
        <w:t xml:space="preserve">يُحتفل </w:t>
      </w:r>
      <w:r w:rsidR="00F23770">
        <w:rPr>
          <w:rFonts w:hint="cs"/>
          <w:rtl/>
          <w:lang w:bidi="ar-EG"/>
        </w:rPr>
        <w:t>به عادة</w:t>
      </w:r>
      <w:r w:rsidR="00072A6C" w:rsidRPr="00072A6C">
        <w:rPr>
          <w:rtl/>
          <w:lang w:bidi="ar-EG"/>
        </w:rPr>
        <w:t xml:space="preserve"> في الخميس الرابع من شهر أبريل،</w:t>
      </w:r>
      <w:r w:rsidR="00F23770">
        <w:rPr>
          <w:rFonts w:hint="cs"/>
          <w:rtl/>
          <w:lang w:bidi="ar-EG"/>
        </w:rPr>
        <w:t xml:space="preserve"> أبرزت الاحتفالات</w:t>
      </w:r>
      <w:r w:rsidR="00072A6C" w:rsidRPr="00072A6C">
        <w:rPr>
          <w:rtl/>
          <w:lang w:bidi="ar-EG"/>
        </w:rPr>
        <w:t xml:space="preserve"> لهذا العام الخاص 10 لحظات في حياة الفتيات الصغيرات، </w:t>
      </w:r>
      <w:r w:rsidR="00034A99">
        <w:rPr>
          <w:rFonts w:hint="cs"/>
          <w:rtl/>
          <w:lang w:bidi="ar-EG"/>
        </w:rPr>
        <w:t>مسلطة</w:t>
      </w:r>
      <w:r w:rsidR="00072A6C" w:rsidRPr="00072A6C">
        <w:rPr>
          <w:rtl/>
          <w:lang w:bidi="ar-EG"/>
        </w:rPr>
        <w:t xml:space="preserve"> الضوء على بعض أصحاب المصلحة الرئيسيين والصناعات المسؤولة عن </w:t>
      </w:r>
      <w:r w:rsidR="00034A99">
        <w:rPr>
          <w:rFonts w:hint="cs"/>
          <w:rtl/>
          <w:lang w:bidi="ar-EG"/>
        </w:rPr>
        <w:t>تشجيع انخراط</w:t>
      </w:r>
      <w:r w:rsidR="00072A6C" w:rsidRPr="00072A6C">
        <w:rPr>
          <w:rtl/>
          <w:lang w:bidi="ar-EG"/>
        </w:rPr>
        <w:t xml:space="preserve"> الفتيات في مجال التكنولوجيا.</w:t>
      </w:r>
    </w:p>
    <w:p w14:paraId="590B0E83" w14:textId="0C7FFC77" w:rsidR="00DF74B0" w:rsidRDefault="003D4E90" w:rsidP="000A24F2">
      <w:pPr>
        <w:rPr>
          <w:rtl/>
          <w:lang w:bidi="ar-EG"/>
        </w:rPr>
      </w:pPr>
      <w:r>
        <w:rPr>
          <w:lang w:bidi="ar-EG"/>
        </w:rPr>
        <w:t>9</w:t>
      </w:r>
      <w:r>
        <w:rPr>
          <w:lang w:bidi="ar-EG"/>
        </w:rPr>
        <w:tab/>
      </w:r>
      <w:r w:rsidR="000A24F2">
        <w:rPr>
          <w:rtl/>
          <w:lang w:bidi="ar-EG"/>
        </w:rPr>
        <w:t xml:space="preserve">نظم الاتحاد </w:t>
      </w:r>
      <w:r w:rsidR="000A24F2">
        <w:rPr>
          <w:rtl/>
        </w:rPr>
        <w:t xml:space="preserve">منتدى القمة العالمية لمجتمع المعلومات </w:t>
      </w:r>
      <w:r w:rsidR="000A24F2">
        <w:t>(WSIS)</w:t>
      </w:r>
      <w:r w:rsidR="000A24F2">
        <w:rPr>
          <w:rtl/>
        </w:rPr>
        <w:t xml:space="preserve"> </w:t>
      </w:r>
      <w:r w:rsidR="000A24F2">
        <w:rPr>
          <w:rFonts w:hint="cs"/>
          <w:rtl/>
        </w:rPr>
        <w:t xml:space="preserve">لعام 2021 بوصفه المنسق الرئيسي بنسق افتراضي، بالتعاون مع المنظمين المشاركين، اليونسكو </w:t>
      </w:r>
      <w:proofErr w:type="spellStart"/>
      <w:r w:rsidR="000A24F2">
        <w:rPr>
          <w:rFonts w:hint="cs"/>
          <w:rtl/>
        </w:rPr>
        <w:t>والأونكتاد</w:t>
      </w:r>
      <w:proofErr w:type="spellEnd"/>
      <w:r w:rsidR="000A24F2">
        <w:rPr>
          <w:rFonts w:hint="cs"/>
          <w:rtl/>
        </w:rPr>
        <w:t xml:space="preserve"> وبرنامج الأمم المتحدة الإنمائي، وبالتنسيق الوثيق مع أكثر من 30 وكالة من وكالات الأمم المتحدة. وعُقد المنتدى تحت موضوع "تكنولوجيا المعلومات والاتصالات من أجل مجتمعات واقتصادات شاملة وصامدة ومستدامة (خطوط عمل القمة من أجل تحقيق أهداف التنمية المستدامة للأمم المتحدة)" </w:t>
      </w:r>
      <w:r w:rsidR="000A24F2">
        <w:rPr>
          <w:color w:val="000000"/>
          <w:rtl/>
          <w:lang w:bidi="ar-EG"/>
        </w:rPr>
        <w:t xml:space="preserve">وأتاح فرصة لأصحاب المصلحة المعنيين بالقمة العالمية لمجتمع المعلومات لتبادل المعلومات بشأن جهودهم وأفكارهم المبتكرة للاستفادة من تكنولوجيا المعلومات والاتصالات. كما أنه وفر الزخم لتعزيز الحوار العملي المنحى بشأن الجهود المبذولة في سياق التعافي من جائحة فيروس كورونا والمبادرات الرامية إلى تنفيذ خطوط عمل القمة العالمية لمجتمع المعلومات من أجل النهوض بأهداف التنمية المستدامة </w:t>
      </w:r>
      <w:r w:rsidR="000A24F2">
        <w:rPr>
          <w:color w:val="000000"/>
        </w:rPr>
        <w:t>(SDG)</w:t>
      </w:r>
      <w:r w:rsidR="000A24F2">
        <w:rPr>
          <w:color w:val="000000"/>
          <w:rtl/>
          <w:lang w:bidi="ar-EG"/>
        </w:rPr>
        <w:t xml:space="preserve"> التي حددتها الأمم المتحدة.</w:t>
      </w:r>
      <w:r w:rsidR="000A24F2">
        <w:rPr>
          <w:rtl/>
        </w:rPr>
        <w:t xml:space="preserve"> وعلى مدار سبعة عشر أسبوعاً (منذ يناير 2021)، استضاف منتدى القمة العالمية لمجتمع المعلومات لعام 2021 أكثر من 250 جلسة، بما في ذلك ورش العمل والمقابلات الحية ومحادثات </w:t>
      </w:r>
      <w:r w:rsidR="000A24F2">
        <w:t xml:space="preserve">WSIS </w:t>
      </w:r>
      <w:proofErr w:type="spellStart"/>
      <w:r w:rsidR="000A24F2">
        <w:t>TalkX</w:t>
      </w:r>
      <w:proofErr w:type="spellEnd"/>
      <w:r w:rsidR="000A24F2">
        <w:rPr>
          <w:rFonts w:hint="cs"/>
          <w:rtl/>
        </w:rPr>
        <w:t xml:space="preserve"> ومسار رفيع المستوى وأحداث </w:t>
      </w:r>
      <w:proofErr w:type="spellStart"/>
      <w:r w:rsidR="000A24F2">
        <w:rPr>
          <w:rFonts w:hint="cs"/>
          <w:rtl/>
        </w:rPr>
        <w:t>هاكاثون</w:t>
      </w:r>
      <w:proofErr w:type="spellEnd"/>
      <w:r w:rsidR="000A24F2">
        <w:rPr>
          <w:rFonts w:hint="cs"/>
          <w:rtl/>
        </w:rPr>
        <w:t xml:space="preserve"> وما إلى ذلك. وحظي المنتدى بالكثير من الاهتمام والإثارة على صعيد العالم - مع حضور إجمالي لأكثر من 000 50 مشارك (قاعات المنصة </w:t>
      </w:r>
      <w:r w:rsidR="000A24F2">
        <w:t>zoom</w:t>
      </w:r>
      <w:r w:rsidR="000A24F2">
        <w:rPr>
          <w:rtl/>
          <w:lang w:bidi="ar-EG"/>
        </w:rPr>
        <w:t xml:space="preserve"> وتسجيلات المنصة </w:t>
      </w:r>
      <w:r w:rsidR="000A24F2">
        <w:t>zoom</w:t>
      </w:r>
      <w:r w:rsidR="000A24F2">
        <w:rPr>
          <w:rtl/>
          <w:lang w:bidi="ar-EG"/>
        </w:rPr>
        <w:t>، ومقاطع الفيديو الحية عبر فيسبوك، واليوتيوب والمنصات الأخرى) من أكثر من 185 بلداً من الحكومات والمجتمع المدني والهيئات الأكاديمية والقطاع الخاص والأمم المتحدة لتبادل الرؤى حول القضايا الناشئة في مجال تكنولوجيا المعلومات والاتصالات لتقوية مجتمعات المعلومات والمعرفة.</w:t>
      </w:r>
      <w:r w:rsidR="00CB7A3E">
        <w:rPr>
          <w:rFonts w:hint="cs"/>
          <w:rtl/>
          <w:lang w:bidi="ar-EG"/>
        </w:rPr>
        <w:t xml:space="preserve"> </w:t>
      </w:r>
    </w:p>
    <w:p w14:paraId="19D4081F" w14:textId="732944BC" w:rsidR="003D4E90" w:rsidRDefault="003D4E90" w:rsidP="003D4E90">
      <w:pPr>
        <w:rPr>
          <w:lang w:bidi="ar-EG"/>
        </w:rPr>
      </w:pPr>
      <w:r>
        <w:rPr>
          <w:lang w:bidi="ar-SY"/>
        </w:rPr>
        <w:t>10</w:t>
      </w:r>
      <w:r w:rsidRPr="004419CE">
        <w:rPr>
          <w:rFonts w:hint="cs"/>
          <w:rtl/>
          <w:lang w:bidi="ar-SY"/>
        </w:rPr>
        <w:tab/>
      </w:r>
      <w:r>
        <w:rPr>
          <w:rFonts w:hint="cs"/>
          <w:rtl/>
          <w:lang w:bidi="ar-EG"/>
        </w:rPr>
        <w:t>و</w:t>
      </w:r>
      <w:r w:rsidRPr="002310FF">
        <w:rPr>
          <w:rtl/>
          <w:lang w:bidi="ar-EG"/>
        </w:rPr>
        <w:t xml:space="preserve">بسبب جائحة </w:t>
      </w:r>
      <w:r w:rsidRPr="002310FF">
        <w:rPr>
          <w:lang w:bidi="ar-EG"/>
        </w:rPr>
        <w:t>COVID-19</w:t>
      </w:r>
      <w:r w:rsidR="00980EA5">
        <w:rPr>
          <w:rFonts w:hint="cs"/>
          <w:rtl/>
          <w:lang w:bidi="ar-EG"/>
        </w:rPr>
        <w:t xml:space="preserve"> في 2020</w:t>
      </w:r>
      <w:r>
        <w:rPr>
          <w:rtl/>
          <w:lang w:bidi="ar-EG"/>
        </w:rPr>
        <w:t>،</w:t>
      </w:r>
      <w:r w:rsidRPr="002310FF">
        <w:rPr>
          <w:rtl/>
          <w:lang w:bidi="ar-EG"/>
        </w:rPr>
        <w:t xml:space="preserve"> تحولت القمة العالمية للذكاء الاصطناعي من أجل الصالح العام إلى حدث افتراضي لمدة عام. </w:t>
      </w:r>
      <w:r w:rsidR="00980EA5">
        <w:rPr>
          <w:rFonts w:hint="cs"/>
          <w:rtl/>
          <w:lang w:bidi="ar-EG"/>
        </w:rPr>
        <w:t xml:space="preserve">واستمر هذا النسق في 2021. </w:t>
      </w:r>
      <w:r>
        <w:rPr>
          <w:rFonts w:hint="cs"/>
          <w:rtl/>
          <w:lang w:bidi="ar-EG"/>
        </w:rPr>
        <w:t>و</w:t>
      </w:r>
      <w:r w:rsidRPr="002310FF">
        <w:rPr>
          <w:rtl/>
          <w:lang w:bidi="ar-EG"/>
        </w:rPr>
        <w:t>تم تنفيذ برنامج رقمي أسبوعي يتضمن كلمات رئيسية جديدة</w:t>
      </w:r>
      <w:r>
        <w:rPr>
          <w:rtl/>
          <w:lang w:bidi="ar-EG"/>
        </w:rPr>
        <w:t>،</w:t>
      </w:r>
      <w:r w:rsidRPr="002310FF">
        <w:rPr>
          <w:rtl/>
          <w:lang w:bidi="ar-EG"/>
        </w:rPr>
        <w:t xml:space="preserve"> وندوات خبراء عبر الإنترنت</w:t>
      </w:r>
      <w:r>
        <w:rPr>
          <w:rtl/>
          <w:lang w:bidi="ar-EG"/>
        </w:rPr>
        <w:t>،</w:t>
      </w:r>
      <w:r w:rsidRPr="002310FF">
        <w:rPr>
          <w:rtl/>
          <w:lang w:bidi="ar-EG"/>
        </w:rPr>
        <w:t xml:space="preserve"> وعروض مشاريع</w:t>
      </w:r>
      <w:r>
        <w:rPr>
          <w:rtl/>
          <w:lang w:bidi="ar-EG"/>
        </w:rPr>
        <w:t>،</w:t>
      </w:r>
      <w:r w:rsidRPr="002310FF">
        <w:rPr>
          <w:rtl/>
          <w:lang w:bidi="ar-EG"/>
        </w:rPr>
        <w:t xml:space="preserve"> وأسئلة وأجوبة</w:t>
      </w:r>
      <w:r>
        <w:rPr>
          <w:rtl/>
          <w:lang w:bidi="ar-EG"/>
        </w:rPr>
        <w:t>،</w:t>
      </w:r>
      <w:r w:rsidRPr="002310FF">
        <w:rPr>
          <w:rtl/>
          <w:lang w:bidi="ar-EG"/>
        </w:rPr>
        <w:t xml:space="preserve"> وعروض توضيحية</w:t>
      </w:r>
      <w:r w:rsidR="00A7346D">
        <w:rPr>
          <w:rFonts w:hint="cs"/>
          <w:rtl/>
          <w:lang w:bidi="ar-EG"/>
        </w:rPr>
        <w:t>،</w:t>
      </w:r>
      <w:r w:rsidRPr="002310FF">
        <w:rPr>
          <w:rtl/>
          <w:lang w:bidi="ar-EG"/>
        </w:rPr>
        <w:t xml:space="preserve"> وفرص للتواصل</w:t>
      </w:r>
      <w:r>
        <w:rPr>
          <w:rFonts w:hint="cs"/>
          <w:rtl/>
          <w:lang w:bidi="ar-EG"/>
        </w:rPr>
        <w:t xml:space="preserve"> الشبكي</w:t>
      </w:r>
      <w:r w:rsidRPr="002310FF">
        <w:rPr>
          <w:rtl/>
          <w:lang w:bidi="ar-EG"/>
        </w:rPr>
        <w:t>. وهكذا</w:t>
      </w:r>
      <w:r>
        <w:rPr>
          <w:rtl/>
          <w:lang w:bidi="ar-EG"/>
        </w:rPr>
        <w:t>،</w:t>
      </w:r>
      <w:r w:rsidRPr="002310FF">
        <w:rPr>
          <w:rtl/>
          <w:lang w:bidi="ar-EG"/>
        </w:rPr>
        <w:t xml:space="preserve"> </w:t>
      </w:r>
      <w:r>
        <w:rPr>
          <w:rFonts w:hint="cs"/>
          <w:rtl/>
          <w:lang w:bidi="ar-EG"/>
        </w:rPr>
        <w:t>عقد</w:t>
      </w:r>
      <w:r w:rsidRPr="002310FF">
        <w:rPr>
          <w:rtl/>
          <w:lang w:bidi="ar-EG"/>
        </w:rPr>
        <w:t xml:space="preserve"> ما لا يقل عن 50 حدث</w:t>
      </w:r>
      <w:r>
        <w:rPr>
          <w:rtl/>
          <w:lang w:bidi="ar-EG"/>
        </w:rPr>
        <w:t>اً</w:t>
      </w:r>
      <w:r w:rsidRPr="002310FF">
        <w:rPr>
          <w:rtl/>
          <w:lang w:bidi="ar-EG"/>
        </w:rPr>
        <w:t xml:space="preserve">. </w:t>
      </w:r>
      <w:r>
        <w:rPr>
          <w:rFonts w:hint="cs"/>
          <w:rtl/>
          <w:lang w:bidi="ar-EG"/>
        </w:rPr>
        <w:t>وجر</w:t>
      </w:r>
      <w:r w:rsidR="00980EA5">
        <w:rPr>
          <w:rFonts w:hint="cs"/>
          <w:rtl/>
          <w:lang w:bidi="ar-EG"/>
        </w:rPr>
        <w:t>ى تناول</w:t>
      </w:r>
      <w:r w:rsidRPr="002310FF">
        <w:rPr>
          <w:rtl/>
          <w:lang w:bidi="ar-EG"/>
        </w:rPr>
        <w:t xml:space="preserve"> </w:t>
      </w:r>
      <w:r w:rsidR="00980EA5">
        <w:rPr>
          <w:rFonts w:hint="cs"/>
          <w:rtl/>
          <w:lang w:bidi="ar-EG"/>
        </w:rPr>
        <w:t>و</w:t>
      </w:r>
      <w:r w:rsidRPr="002310FF">
        <w:rPr>
          <w:rtl/>
          <w:lang w:bidi="ar-EG"/>
        </w:rPr>
        <w:t xml:space="preserve">مناقشة العديد من الموضوعات مثل </w:t>
      </w:r>
      <w:r w:rsidR="00383C00" w:rsidRPr="00383C00">
        <w:rPr>
          <w:rtl/>
          <w:lang w:bidi="ar-EG"/>
        </w:rPr>
        <w:t xml:space="preserve">الذكاء الاصطناعي </w:t>
      </w:r>
      <w:r w:rsidR="00383C00">
        <w:rPr>
          <w:rFonts w:hint="cs"/>
          <w:rtl/>
          <w:lang w:bidi="ar-EG"/>
        </w:rPr>
        <w:t xml:space="preserve">من أجل </w:t>
      </w:r>
      <w:r w:rsidR="00383C00" w:rsidRPr="00383C00">
        <w:rPr>
          <w:rtl/>
          <w:lang w:bidi="ar-EG"/>
        </w:rPr>
        <w:t xml:space="preserve">عقول سليمة </w:t>
      </w:r>
      <w:r w:rsidR="00383C00">
        <w:rPr>
          <w:rFonts w:hint="cs"/>
          <w:rtl/>
          <w:lang w:bidi="ar-EG"/>
        </w:rPr>
        <w:t>وأفئدة سليمة</w:t>
      </w:r>
      <w:r w:rsidR="00383C00" w:rsidRPr="00383C00">
        <w:rPr>
          <w:rtl/>
          <w:lang w:bidi="ar-EG"/>
        </w:rPr>
        <w:t xml:space="preserve">، نحو </w:t>
      </w:r>
      <w:r w:rsidR="00383C00" w:rsidRPr="00383C00">
        <w:rPr>
          <w:rtl/>
          <w:lang w:bidi="ar-EG"/>
        </w:rPr>
        <w:lastRenderedPageBreak/>
        <w:t xml:space="preserve">الروبوتات الذكية اجتماعياً، </w:t>
      </w:r>
      <w:r w:rsidR="00383C00">
        <w:rPr>
          <w:rFonts w:hint="cs"/>
          <w:rtl/>
          <w:lang w:bidi="ar-EG"/>
        </w:rPr>
        <w:t>تعلم الآلة</w:t>
      </w:r>
      <w:r w:rsidR="00383C00" w:rsidRPr="00383C00">
        <w:rPr>
          <w:rtl/>
          <w:lang w:bidi="ar-EG"/>
        </w:rPr>
        <w:t xml:space="preserve"> لدراسة تغير المناخ، الذكاء الاصطناعي للوقاية من النوبات القلبية، الذكاء الاصطناعي لمنع العبودية الحديثة </w:t>
      </w:r>
      <w:r w:rsidR="00383C00">
        <w:rPr>
          <w:rFonts w:hint="cs"/>
          <w:rtl/>
          <w:lang w:bidi="ar-EG"/>
        </w:rPr>
        <w:t>و</w:t>
      </w:r>
      <w:r w:rsidR="00383C00" w:rsidRPr="00383C00">
        <w:rPr>
          <w:rtl/>
          <w:lang w:bidi="ar-EG"/>
        </w:rPr>
        <w:t>الاتجار بالبشر وال</w:t>
      </w:r>
      <w:r w:rsidR="00383C00">
        <w:rPr>
          <w:rFonts w:hint="cs"/>
          <w:rtl/>
          <w:lang w:bidi="ar-EG"/>
        </w:rPr>
        <w:t>تشغيل</w:t>
      </w:r>
      <w:r w:rsidR="00383C00" w:rsidRPr="00383C00">
        <w:rPr>
          <w:rtl/>
          <w:lang w:bidi="ar-EG"/>
        </w:rPr>
        <w:t xml:space="preserve"> القسري للأطفال</w:t>
      </w:r>
      <w:r>
        <w:rPr>
          <w:rtl/>
          <w:lang w:bidi="ar-EG"/>
        </w:rPr>
        <w:t>،</w:t>
      </w:r>
      <w:r w:rsidRPr="002310FF">
        <w:rPr>
          <w:rtl/>
          <w:lang w:bidi="ar-EG"/>
        </w:rPr>
        <w:t xml:space="preserve"> على مدار العام.</w:t>
      </w:r>
    </w:p>
    <w:p w14:paraId="5C2AA96C" w14:textId="327D68AD" w:rsidR="003D4E90" w:rsidRDefault="003D4E90" w:rsidP="003D4E90">
      <w:pPr>
        <w:rPr>
          <w:lang w:bidi="ar-EG"/>
        </w:rPr>
      </w:pPr>
      <w:r>
        <w:rPr>
          <w:rFonts w:hint="cs"/>
          <w:rtl/>
          <w:lang w:bidi="ar-SY"/>
        </w:rPr>
        <w:t>11</w:t>
      </w:r>
      <w:r w:rsidRPr="004419CE">
        <w:rPr>
          <w:rFonts w:hint="cs"/>
          <w:rtl/>
          <w:lang w:bidi="ar-SY"/>
        </w:rPr>
        <w:tab/>
      </w:r>
      <w:r w:rsidR="00170A69">
        <w:rPr>
          <w:rFonts w:hint="cs"/>
          <w:rtl/>
          <w:lang w:bidi="ar-SY"/>
        </w:rPr>
        <w:t>وعلى غرار</w:t>
      </w:r>
      <w:r w:rsidR="00170A69" w:rsidRPr="00170A69">
        <w:rPr>
          <w:rtl/>
          <w:lang w:bidi="ar-SY"/>
        </w:rPr>
        <w:t xml:space="preserve"> عام 2020، </w:t>
      </w:r>
      <w:r w:rsidR="00170A69">
        <w:rPr>
          <w:rFonts w:hint="cs"/>
          <w:rtl/>
          <w:lang w:bidi="ar-SY"/>
        </w:rPr>
        <w:t>و</w:t>
      </w:r>
      <w:r w:rsidR="00170A69" w:rsidRPr="00170A69">
        <w:rPr>
          <w:rtl/>
          <w:lang w:bidi="ar-SY"/>
        </w:rPr>
        <w:t xml:space="preserve">بسبب جائحة </w:t>
      </w:r>
      <w:r w:rsidR="00170A69" w:rsidRPr="00170A69">
        <w:rPr>
          <w:lang w:bidi="ar-SY"/>
        </w:rPr>
        <w:t>COVID-19</w:t>
      </w:r>
      <w:r w:rsidR="00170A69" w:rsidRPr="00170A69">
        <w:rPr>
          <w:rtl/>
          <w:lang w:bidi="ar-SY"/>
        </w:rPr>
        <w:t xml:space="preserve"> المستمر</w:t>
      </w:r>
      <w:r w:rsidR="00170A69">
        <w:rPr>
          <w:rFonts w:hint="cs"/>
          <w:rtl/>
          <w:lang w:bidi="ar-SY"/>
        </w:rPr>
        <w:t>ة</w:t>
      </w:r>
      <w:r w:rsidR="00170A69" w:rsidRPr="00170A69">
        <w:rPr>
          <w:rtl/>
          <w:lang w:bidi="ar-SY"/>
        </w:rPr>
        <w:t xml:space="preserve">، لم </w:t>
      </w:r>
      <w:r w:rsidR="00494AF1">
        <w:rPr>
          <w:rFonts w:hint="cs"/>
          <w:rtl/>
          <w:lang w:bidi="ar-SY"/>
        </w:rPr>
        <w:t>يتسن عقد أي</w:t>
      </w:r>
      <w:r w:rsidR="00170A69" w:rsidRPr="00170A69">
        <w:rPr>
          <w:rtl/>
          <w:lang w:bidi="ar-SY"/>
        </w:rPr>
        <w:t xml:space="preserve"> حدث </w:t>
      </w:r>
      <w:r w:rsidR="00494AF1">
        <w:rPr>
          <w:rFonts w:hint="cs"/>
          <w:rtl/>
          <w:lang w:bidi="ar-SY"/>
        </w:rPr>
        <w:t>حضوري</w:t>
      </w:r>
      <w:r w:rsidR="00170A69" w:rsidRPr="00170A69">
        <w:rPr>
          <w:rtl/>
          <w:lang w:bidi="ar-SY"/>
        </w:rPr>
        <w:t xml:space="preserve">. لذلك تقرر مواصلة تنظيم الأنشطة الافتراضية </w:t>
      </w:r>
      <w:r w:rsidR="00494AF1">
        <w:rPr>
          <w:rFonts w:hint="cs"/>
          <w:rtl/>
          <w:lang w:bidi="ar-SY"/>
        </w:rPr>
        <w:t>ل</w:t>
      </w:r>
      <w:r w:rsidR="00494AF1" w:rsidRPr="00494AF1">
        <w:rPr>
          <w:rtl/>
          <w:lang w:bidi="ar-SY"/>
        </w:rPr>
        <w:t>حدث العالم الرقمي للاتحاد لعام 2021</w:t>
      </w:r>
      <w:r w:rsidR="00494AF1">
        <w:rPr>
          <w:rFonts w:hint="cs"/>
          <w:rtl/>
          <w:lang w:bidi="ar-SY"/>
        </w:rPr>
        <w:t xml:space="preserve"> </w:t>
      </w:r>
      <w:r w:rsidR="00170A69" w:rsidRPr="00170A69">
        <w:rPr>
          <w:rtl/>
          <w:lang w:bidi="ar-SY"/>
        </w:rPr>
        <w:t xml:space="preserve">بعد مشاورات مع البلد المضيف، فيتنام. </w:t>
      </w:r>
      <w:r w:rsidR="00494AF1">
        <w:rPr>
          <w:rFonts w:hint="cs"/>
          <w:rtl/>
          <w:lang w:bidi="ar-SY"/>
        </w:rPr>
        <w:t>و</w:t>
      </w:r>
      <w:r w:rsidR="00170A69" w:rsidRPr="00170A69">
        <w:rPr>
          <w:rtl/>
          <w:lang w:bidi="ar-SY"/>
        </w:rPr>
        <w:t xml:space="preserve">تم تنظيم الأنشطة الافتراضية في عام 2021 لمدة تزيد عن ثلاثة أشهر </w:t>
      </w:r>
      <w:r w:rsidR="00494AF1">
        <w:rPr>
          <w:rFonts w:hint="cs"/>
          <w:rtl/>
          <w:lang w:bidi="ar-SY"/>
        </w:rPr>
        <w:t xml:space="preserve">في الفترة </w:t>
      </w:r>
      <w:r w:rsidR="00170A69" w:rsidRPr="00170A69">
        <w:rPr>
          <w:rtl/>
          <w:lang w:bidi="ar-SY"/>
        </w:rPr>
        <w:t xml:space="preserve">بين أكتوبر وديسمبر 2021 على عكس عام 2020 حيث </w:t>
      </w:r>
      <w:r w:rsidR="00494AF1">
        <w:rPr>
          <w:rFonts w:hint="cs"/>
          <w:rtl/>
          <w:lang w:bidi="ar-SY"/>
        </w:rPr>
        <w:t>جرت هذه الأنشطة في</w:t>
      </w:r>
      <w:r w:rsidR="00170A69" w:rsidRPr="00170A69">
        <w:rPr>
          <w:rtl/>
          <w:lang w:bidi="ar-SY"/>
        </w:rPr>
        <w:t xml:space="preserve"> ثلاثة أيام فقط. </w:t>
      </w:r>
      <w:r w:rsidR="00D27C2A">
        <w:rPr>
          <w:rFonts w:hint="cs"/>
          <w:rtl/>
          <w:lang w:bidi="ar-SY"/>
        </w:rPr>
        <w:t>و</w:t>
      </w:r>
      <w:r w:rsidR="00170A69" w:rsidRPr="00170A69">
        <w:rPr>
          <w:rtl/>
          <w:lang w:bidi="ar-SY"/>
        </w:rPr>
        <w:t xml:space="preserve">عقدت سلسلة من جلسات المنتدى </w:t>
      </w:r>
      <w:r w:rsidR="00D27C2A">
        <w:rPr>
          <w:rFonts w:hint="cs"/>
          <w:rtl/>
          <w:lang w:bidi="ar-SY"/>
        </w:rPr>
        <w:t xml:space="preserve">في الفترة </w:t>
      </w:r>
      <w:r w:rsidR="00170A69" w:rsidRPr="00170A69">
        <w:rPr>
          <w:rtl/>
          <w:lang w:bidi="ar-SY"/>
        </w:rPr>
        <w:t>بين سبتمبر ونوفمبر 2021 حول مجموعة متنوعة من الموضوعات على النحو المتفق عليه مع قطاعات الاتحاد والبلد المضيف. بالإضافة إلى ذلك، عُقدت مائدة مستديرة ل</w:t>
      </w:r>
      <w:r w:rsidR="00D27C2A">
        <w:rPr>
          <w:rFonts w:hint="cs"/>
          <w:rtl/>
          <w:lang w:bidi="ar-SY"/>
        </w:rPr>
        <w:t>قادة ا</w:t>
      </w:r>
      <w:r w:rsidR="00170A69" w:rsidRPr="00170A69">
        <w:rPr>
          <w:rtl/>
          <w:lang w:bidi="ar-SY"/>
        </w:rPr>
        <w:t>لصناعة في أوائل أكتوبر 2021. و</w:t>
      </w:r>
      <w:r w:rsidR="00D27C2A">
        <w:rPr>
          <w:rFonts w:hint="cs"/>
          <w:rtl/>
          <w:lang w:bidi="ar-SY"/>
        </w:rPr>
        <w:t>نُظم</w:t>
      </w:r>
      <w:r w:rsidR="00170A69" w:rsidRPr="00170A69">
        <w:rPr>
          <w:rtl/>
          <w:lang w:bidi="ar-SY"/>
        </w:rPr>
        <w:t xml:space="preserve"> حفل افتتاح في هانوي بحضور رئيس وزراء فيتنام والأمين العام للاتحاد الدولي للاتصالات، تلاه اجتماع</w:t>
      </w:r>
      <w:r w:rsidR="00D27C2A">
        <w:rPr>
          <w:rFonts w:hint="cs"/>
          <w:rtl/>
          <w:lang w:bidi="ar-SY"/>
        </w:rPr>
        <w:t>ات</w:t>
      </w:r>
      <w:r w:rsidR="00170A69" w:rsidRPr="00170A69">
        <w:rPr>
          <w:rtl/>
          <w:lang w:bidi="ar-SY"/>
        </w:rPr>
        <w:t xml:space="preserve"> مائدة مستديرة وزاري</w:t>
      </w:r>
      <w:r w:rsidR="00D27C2A">
        <w:rPr>
          <w:rFonts w:hint="cs"/>
          <w:rtl/>
          <w:lang w:bidi="ar-SY"/>
        </w:rPr>
        <w:t>ة</w:t>
      </w:r>
      <w:r w:rsidR="00170A69" w:rsidRPr="00170A69">
        <w:rPr>
          <w:rtl/>
          <w:lang w:bidi="ar-SY"/>
        </w:rPr>
        <w:t xml:space="preserve"> لمدة ثلاثة أيام في منتصف أكتوبر.</w:t>
      </w:r>
    </w:p>
    <w:p w14:paraId="51800F70" w14:textId="07D3FB78" w:rsidR="003D4E90" w:rsidRPr="004419CE" w:rsidRDefault="003D4E90" w:rsidP="003D4E90">
      <w:pPr>
        <w:rPr>
          <w:rtl/>
        </w:rPr>
      </w:pPr>
      <w:r w:rsidRPr="00A7346D">
        <w:rPr>
          <w:rFonts w:hint="cs"/>
          <w:rtl/>
          <w:lang w:bidi="ar-EG"/>
        </w:rPr>
        <w:t>12</w:t>
      </w:r>
      <w:r w:rsidRPr="00A7346D">
        <w:rPr>
          <w:rtl/>
          <w:lang w:bidi="ar-EG"/>
        </w:rPr>
        <w:tab/>
      </w:r>
      <w:r w:rsidRPr="00A7346D">
        <w:rPr>
          <w:rFonts w:hint="cs"/>
          <w:rtl/>
          <w:lang w:bidi="ar-EG"/>
        </w:rPr>
        <w:t>وواصل الاتحاد في 2021، تحسين العمليات المنسقة وجهود الاقتصاد في التكاليف، كما طُلب في الملحق</w:t>
      </w:r>
      <w:r w:rsidRPr="00A7346D">
        <w:rPr>
          <w:rFonts w:hint="eastAsia"/>
          <w:rtl/>
          <w:lang w:bidi="ar-EG"/>
        </w:rPr>
        <w:t> </w:t>
      </w:r>
      <w:r w:rsidRPr="00A7346D">
        <w:rPr>
          <w:lang w:bidi="ar-EG"/>
        </w:rPr>
        <w:t>2</w:t>
      </w:r>
      <w:r w:rsidRPr="00A7346D">
        <w:rPr>
          <w:rFonts w:hint="cs"/>
          <w:rtl/>
          <w:lang w:bidi="ar-EG"/>
        </w:rPr>
        <w:t xml:space="preserve"> بالمقرر </w:t>
      </w:r>
      <w:r w:rsidRPr="00A7346D">
        <w:rPr>
          <w:lang w:bidi="ar-EG"/>
        </w:rPr>
        <w:t>5</w:t>
      </w:r>
      <w:r w:rsidRPr="00A7346D">
        <w:rPr>
          <w:rFonts w:hint="cs"/>
          <w:rtl/>
          <w:lang w:bidi="ar-EG"/>
        </w:rPr>
        <w:t xml:space="preserve"> (المراجَع في دبي، </w:t>
      </w:r>
      <w:r w:rsidRPr="00A7346D">
        <w:rPr>
          <w:lang w:bidi="ar-EG"/>
        </w:rPr>
        <w:t>2018</w:t>
      </w:r>
      <w:r w:rsidRPr="00A7346D">
        <w:rPr>
          <w:rFonts w:hint="cs"/>
          <w:rtl/>
          <w:lang w:bidi="ar-EG"/>
        </w:rPr>
        <w:t>).</w:t>
      </w:r>
    </w:p>
    <w:p w14:paraId="38DD17A0" w14:textId="25C9A50A" w:rsidR="003D4E90" w:rsidRDefault="003D4E90" w:rsidP="003D4E90">
      <w:pPr>
        <w:rPr>
          <w:rtl/>
          <w:lang w:bidi="ar-EG"/>
        </w:rPr>
      </w:pPr>
      <w:r>
        <w:rPr>
          <w:rFonts w:hint="cs"/>
          <w:rtl/>
          <w:lang w:bidi="ar-EG"/>
        </w:rPr>
        <w:t>13</w:t>
      </w:r>
      <w:r w:rsidRPr="004419CE">
        <w:rPr>
          <w:rtl/>
          <w:lang w:bidi="ar-EG"/>
        </w:rPr>
        <w:tab/>
      </w:r>
      <w:r w:rsidRPr="004419CE">
        <w:rPr>
          <w:rFonts w:hint="cs"/>
          <w:rtl/>
          <w:lang w:bidi="ar-SY"/>
        </w:rPr>
        <w:t>ويشارك الاتحاد بنشاط في أنشطة الأمم المتحدة ذات التمويل المشترك. وقد أدت عدة مبادرات اتخذت مؤخراً إلى خفض التكاليف التي تتحملها الجهات المشاركة، من قبيل خفض تكاليف الكهرباء واللوازم المكتبية والوقود وخدمات البريد، والتفاوض بشأن الأسعار مع شركات الطيران.</w:t>
      </w:r>
    </w:p>
    <w:p w14:paraId="76BBB3CE" w14:textId="77777777" w:rsidR="003D4E90" w:rsidRPr="004419CE" w:rsidRDefault="003D4E90" w:rsidP="003D4E90">
      <w:pPr>
        <w:pStyle w:val="Headingb"/>
        <w:rPr>
          <w:rtl/>
        </w:rPr>
      </w:pPr>
      <w:bookmarkStart w:id="44" w:name="_Toc452156573"/>
      <w:r w:rsidRPr="004419CE">
        <w:rPr>
          <w:rFonts w:hint="cs"/>
          <w:rtl/>
        </w:rPr>
        <w:t>أبرز نقاط تقرير الإدارة المالية</w:t>
      </w:r>
      <w:bookmarkEnd w:id="44"/>
    </w:p>
    <w:p w14:paraId="19EDE4EB" w14:textId="20C2CDEB" w:rsidR="003D4E90" w:rsidRPr="0062674F" w:rsidRDefault="003D4E90" w:rsidP="003D4E90">
      <w:pPr>
        <w:rPr>
          <w:spacing w:val="-2"/>
          <w:rtl/>
          <w:lang w:bidi="ar-SY"/>
        </w:rPr>
      </w:pPr>
      <w:r>
        <w:rPr>
          <w:rFonts w:hint="cs"/>
          <w:spacing w:val="-2"/>
          <w:rtl/>
          <w:lang w:bidi="ar-SY"/>
        </w:rPr>
        <w:t>14</w:t>
      </w:r>
      <w:r w:rsidRPr="0062674F">
        <w:rPr>
          <w:rFonts w:hint="cs"/>
          <w:spacing w:val="-2"/>
          <w:rtl/>
          <w:lang w:bidi="ar-SY"/>
        </w:rPr>
        <w:tab/>
        <w:t>تُمسك حسابات الاتحاد بالفرنكات السويسرية. وتشمل البيانات المالية المعروضة أنشطة الاتحاد الخارجة عن</w:t>
      </w:r>
      <w:r w:rsidRPr="0062674F">
        <w:rPr>
          <w:rFonts w:hint="eastAsia"/>
          <w:spacing w:val="-2"/>
          <w:rtl/>
          <w:lang w:bidi="ar-SY"/>
        </w:rPr>
        <w:t> </w:t>
      </w:r>
      <w:r w:rsidRPr="0062674F">
        <w:rPr>
          <w:rFonts w:hint="cs"/>
          <w:spacing w:val="-2"/>
          <w:rtl/>
          <w:lang w:bidi="ar-SY"/>
        </w:rPr>
        <w:t>الميزانية.</w:t>
      </w:r>
    </w:p>
    <w:p w14:paraId="5673C13E" w14:textId="15D2A65B" w:rsidR="003D4E90" w:rsidRPr="004419CE" w:rsidRDefault="003D4E90" w:rsidP="003D4E90">
      <w:pPr>
        <w:keepNext/>
        <w:spacing w:after="120"/>
        <w:rPr>
          <w:rtl/>
          <w:lang w:bidi="ar-EG"/>
        </w:rPr>
      </w:pPr>
      <w:r>
        <w:rPr>
          <w:rFonts w:hint="cs"/>
          <w:rtl/>
          <w:lang w:bidi="ar-SY"/>
        </w:rPr>
        <w:t>15</w:t>
      </w:r>
      <w:r w:rsidRPr="004419CE">
        <w:rPr>
          <w:rtl/>
          <w:lang w:bidi="ar-SY"/>
        </w:rPr>
        <w:tab/>
      </w:r>
      <w:r w:rsidRPr="004419CE">
        <w:rPr>
          <w:rFonts w:hint="cs"/>
          <w:rtl/>
          <w:lang w:bidi="ar-SY"/>
        </w:rPr>
        <w:t xml:space="preserve">يلخص الجدول أدناه الوضع المالي للاتحاد في </w:t>
      </w:r>
      <w:r>
        <w:rPr>
          <w:rFonts w:hint="cs"/>
          <w:rtl/>
          <w:lang w:bidi="ar-SY"/>
        </w:rPr>
        <w:t xml:space="preserve">2021 </w:t>
      </w:r>
      <w:r w:rsidRPr="004419CE">
        <w:rPr>
          <w:rFonts w:hint="cs"/>
          <w:rtl/>
          <w:lang w:bidi="ar-SY"/>
        </w:rPr>
        <w:t xml:space="preserve">بالمقارنة مع </w:t>
      </w:r>
      <w:r>
        <w:rPr>
          <w:rFonts w:hint="cs"/>
          <w:rtl/>
          <w:lang w:bidi="ar-SY"/>
        </w:rPr>
        <w:t>2020</w:t>
      </w:r>
      <w:r w:rsidRPr="004419CE">
        <w:rPr>
          <w:rFonts w:hint="cs"/>
          <w:rtl/>
          <w:lang w:bidi="ar-EG"/>
        </w:rPr>
        <w:t>.</w:t>
      </w:r>
    </w:p>
    <w:tbl>
      <w:tblPr>
        <w:bidiVisual/>
        <w:tblW w:w="8051" w:type="dxa"/>
        <w:jc w:val="center"/>
        <w:tblLayout w:type="fixed"/>
        <w:tblLook w:val="04A0" w:firstRow="1" w:lastRow="0" w:firstColumn="1" w:lastColumn="0" w:noHBand="0" w:noVBand="1"/>
      </w:tblPr>
      <w:tblGrid>
        <w:gridCol w:w="2529"/>
        <w:gridCol w:w="1560"/>
        <w:gridCol w:w="1701"/>
        <w:gridCol w:w="2261"/>
      </w:tblGrid>
      <w:tr w:rsidR="003D4E90" w:rsidRPr="003D4E90" w14:paraId="43F15CE8" w14:textId="77777777" w:rsidTr="003D4E90">
        <w:trPr>
          <w:trHeight w:val="510"/>
          <w:jc w:val="center"/>
        </w:trPr>
        <w:tc>
          <w:tcPr>
            <w:tcW w:w="2529" w:type="dxa"/>
            <w:tcBorders>
              <w:top w:val="single" w:sz="8" w:space="0" w:color="auto"/>
              <w:left w:val="single" w:sz="8" w:space="0" w:color="auto"/>
              <w:bottom w:val="single" w:sz="8" w:space="0" w:color="auto"/>
              <w:right w:val="nil"/>
            </w:tcBorders>
            <w:shd w:val="clear" w:color="auto" w:fill="auto"/>
            <w:noWrap/>
            <w:vAlign w:val="center"/>
          </w:tcPr>
          <w:p w14:paraId="31C9585E" w14:textId="77777777" w:rsidR="003D4E90" w:rsidRPr="003D4E90" w:rsidRDefault="003D4E90" w:rsidP="003D4E90">
            <w:pPr>
              <w:pStyle w:val="TableHead"/>
              <w:rPr>
                <w:b w:val="0"/>
                <w:bCs w:val="0"/>
                <w:lang w:bidi="ar-EG"/>
              </w:rPr>
            </w:pPr>
            <w:r w:rsidRPr="003D4E90">
              <w:rPr>
                <w:rFonts w:hint="cs"/>
                <w:b w:val="0"/>
                <w:bCs w:val="0"/>
                <w:rtl/>
                <w:lang w:bidi="ar-EG"/>
              </w:rPr>
              <w:t>بآلاف الفرنكات السويسرية</w:t>
            </w:r>
          </w:p>
        </w:tc>
        <w:tc>
          <w:tcPr>
            <w:tcW w:w="1560" w:type="dxa"/>
            <w:tcBorders>
              <w:top w:val="single" w:sz="8" w:space="0" w:color="auto"/>
              <w:left w:val="nil"/>
              <w:bottom w:val="single" w:sz="8" w:space="0" w:color="auto"/>
              <w:right w:val="nil"/>
            </w:tcBorders>
            <w:shd w:val="clear" w:color="auto" w:fill="auto"/>
            <w:noWrap/>
            <w:vAlign w:val="center"/>
            <w:hideMark/>
          </w:tcPr>
          <w:p w14:paraId="144FD6C2" w14:textId="77777777" w:rsidR="003D4E90" w:rsidRPr="003D4E90" w:rsidRDefault="003D4E90" w:rsidP="003D4E90">
            <w:pPr>
              <w:pStyle w:val="TableHead"/>
              <w:rPr>
                <w:color w:val="000000"/>
                <w:rtl/>
              </w:rPr>
            </w:pPr>
            <w:r w:rsidRPr="003D4E90">
              <w:rPr>
                <w:color w:val="000000"/>
              </w:rPr>
              <w:t> </w:t>
            </w:r>
          </w:p>
        </w:tc>
        <w:tc>
          <w:tcPr>
            <w:tcW w:w="1701" w:type="dxa"/>
            <w:tcBorders>
              <w:top w:val="single" w:sz="8" w:space="0" w:color="auto"/>
              <w:left w:val="nil"/>
              <w:bottom w:val="single" w:sz="8" w:space="0" w:color="auto"/>
            </w:tcBorders>
            <w:shd w:val="clear" w:color="auto" w:fill="auto"/>
            <w:noWrap/>
            <w:vAlign w:val="center"/>
          </w:tcPr>
          <w:p w14:paraId="55EE8453" w14:textId="63715827" w:rsidR="003D4E90" w:rsidRPr="003D4E90" w:rsidRDefault="003D4E90" w:rsidP="003D4E90">
            <w:pPr>
              <w:pStyle w:val="Tabletexte"/>
              <w:rPr>
                <w:b/>
                <w:bCs/>
                <w:color w:val="000000"/>
              </w:rPr>
            </w:pPr>
            <w:r w:rsidRPr="003D4E90">
              <w:rPr>
                <w:color w:val="000000"/>
              </w:rPr>
              <w:t>2021</w:t>
            </w:r>
          </w:p>
        </w:tc>
        <w:tc>
          <w:tcPr>
            <w:tcW w:w="2261" w:type="dxa"/>
            <w:tcBorders>
              <w:top w:val="single" w:sz="8" w:space="0" w:color="auto"/>
              <w:left w:val="nil"/>
              <w:bottom w:val="single" w:sz="8" w:space="0" w:color="auto"/>
              <w:right w:val="single" w:sz="8" w:space="0" w:color="auto"/>
            </w:tcBorders>
            <w:vAlign w:val="center"/>
          </w:tcPr>
          <w:p w14:paraId="3A5758AB" w14:textId="212B810C" w:rsidR="003D4E90" w:rsidRPr="003D4E90" w:rsidRDefault="003D4E90" w:rsidP="003D4E90">
            <w:pPr>
              <w:pStyle w:val="TableHead"/>
              <w:jc w:val="left"/>
              <w:rPr>
                <w:b w:val="0"/>
                <w:bCs w:val="0"/>
                <w:color w:val="000000"/>
                <w:rtl/>
              </w:rPr>
            </w:pPr>
            <w:r w:rsidRPr="003D4E90">
              <w:rPr>
                <w:b w:val="0"/>
                <w:bCs w:val="0"/>
                <w:color w:val="000000"/>
              </w:rPr>
              <w:t>2020</w:t>
            </w:r>
          </w:p>
        </w:tc>
      </w:tr>
      <w:tr w:rsidR="003D4E90" w:rsidRPr="003D4E90" w14:paraId="0687AD0A" w14:textId="77777777" w:rsidTr="003D4E90">
        <w:trPr>
          <w:trHeight w:val="255"/>
          <w:jc w:val="center"/>
        </w:trPr>
        <w:tc>
          <w:tcPr>
            <w:tcW w:w="2529" w:type="dxa"/>
            <w:tcBorders>
              <w:top w:val="nil"/>
              <w:left w:val="single" w:sz="8" w:space="0" w:color="auto"/>
              <w:bottom w:val="nil"/>
              <w:right w:val="nil"/>
            </w:tcBorders>
            <w:shd w:val="clear" w:color="auto" w:fill="auto"/>
            <w:noWrap/>
            <w:vAlign w:val="bottom"/>
          </w:tcPr>
          <w:p w14:paraId="1D860062" w14:textId="77777777" w:rsidR="003D4E90" w:rsidRPr="003D4E90" w:rsidRDefault="003D4E90" w:rsidP="003D4E90">
            <w:pPr>
              <w:pStyle w:val="Tabletexte"/>
              <w:rPr>
                <w:rtl/>
                <w:lang w:val="fr-FR" w:bidi="ar-SA"/>
              </w:rPr>
            </w:pPr>
            <w:r w:rsidRPr="003D4E90">
              <w:rPr>
                <w:rFonts w:hint="cs"/>
                <w:rtl/>
                <w:lang w:val="fr-FR"/>
              </w:rPr>
              <w:t>ا</w:t>
            </w:r>
            <w:r w:rsidRPr="003D4E90">
              <w:rPr>
                <w:rtl/>
                <w:lang w:val="fr-FR"/>
              </w:rPr>
              <w:t>لإيرادات</w:t>
            </w:r>
          </w:p>
        </w:tc>
        <w:tc>
          <w:tcPr>
            <w:tcW w:w="1560" w:type="dxa"/>
            <w:tcBorders>
              <w:top w:val="nil"/>
              <w:left w:val="nil"/>
              <w:bottom w:val="nil"/>
              <w:right w:val="nil"/>
            </w:tcBorders>
            <w:shd w:val="clear" w:color="auto" w:fill="auto"/>
            <w:noWrap/>
            <w:vAlign w:val="bottom"/>
            <w:hideMark/>
          </w:tcPr>
          <w:p w14:paraId="38C969BF" w14:textId="77777777" w:rsidR="003D4E90" w:rsidRPr="003D4E90" w:rsidRDefault="003D4E90" w:rsidP="003D4E90">
            <w:pPr>
              <w:pStyle w:val="Tabletexte"/>
              <w:rPr>
                <w:color w:val="000000"/>
              </w:rPr>
            </w:pPr>
          </w:p>
        </w:tc>
        <w:tc>
          <w:tcPr>
            <w:tcW w:w="1701" w:type="dxa"/>
            <w:tcBorders>
              <w:top w:val="nil"/>
              <w:left w:val="nil"/>
              <w:bottom w:val="nil"/>
            </w:tcBorders>
            <w:shd w:val="clear" w:color="auto" w:fill="auto"/>
            <w:noWrap/>
            <w:vAlign w:val="bottom"/>
          </w:tcPr>
          <w:p w14:paraId="21EA9C6E" w14:textId="559D94EC" w:rsidR="003D4E90" w:rsidRPr="003D4E90" w:rsidRDefault="003D4E90" w:rsidP="003D4E90">
            <w:pPr>
              <w:pStyle w:val="Tabletexte"/>
              <w:rPr>
                <w:color w:val="000000"/>
                <w:rtl/>
                <w:lang w:bidi="ar-SA"/>
              </w:rPr>
            </w:pPr>
            <w:r w:rsidRPr="003D4E90">
              <w:rPr>
                <w:color w:val="000000"/>
              </w:rPr>
              <w:t>175</w:t>
            </w:r>
            <w:r>
              <w:rPr>
                <w:color w:val="000000"/>
              </w:rPr>
              <w:t> </w:t>
            </w:r>
            <w:r w:rsidRPr="003D4E90">
              <w:rPr>
                <w:color w:val="000000"/>
              </w:rPr>
              <w:t>556</w:t>
            </w:r>
            <w:r>
              <w:rPr>
                <w:color w:val="000000"/>
              </w:rPr>
              <w:t xml:space="preserve">  </w:t>
            </w:r>
          </w:p>
        </w:tc>
        <w:tc>
          <w:tcPr>
            <w:tcW w:w="2261" w:type="dxa"/>
            <w:tcBorders>
              <w:top w:val="nil"/>
              <w:left w:val="nil"/>
              <w:bottom w:val="nil"/>
              <w:right w:val="single" w:sz="8" w:space="0" w:color="auto"/>
            </w:tcBorders>
            <w:vAlign w:val="bottom"/>
          </w:tcPr>
          <w:p w14:paraId="407FEBD9" w14:textId="60AA8265" w:rsidR="003D4E90" w:rsidRPr="003D4E90" w:rsidRDefault="003D4E90" w:rsidP="003D4E90">
            <w:pPr>
              <w:pStyle w:val="Tabletexte"/>
              <w:rPr>
                <w:color w:val="000000"/>
              </w:rPr>
            </w:pPr>
            <w:r w:rsidRPr="003D4E90">
              <w:rPr>
                <w:color w:val="000000"/>
              </w:rPr>
              <w:t>170</w:t>
            </w:r>
            <w:r>
              <w:rPr>
                <w:color w:val="000000"/>
              </w:rPr>
              <w:t> </w:t>
            </w:r>
            <w:r w:rsidRPr="003D4E90">
              <w:rPr>
                <w:color w:val="000000"/>
              </w:rPr>
              <w:t>373</w:t>
            </w:r>
            <w:r>
              <w:rPr>
                <w:color w:val="000000"/>
              </w:rPr>
              <w:t xml:space="preserve">  </w:t>
            </w:r>
          </w:p>
        </w:tc>
      </w:tr>
      <w:tr w:rsidR="003D4E90" w:rsidRPr="003D4E90" w14:paraId="669097C0" w14:textId="77777777" w:rsidTr="003D4E90">
        <w:trPr>
          <w:trHeight w:val="255"/>
          <w:jc w:val="center"/>
        </w:trPr>
        <w:tc>
          <w:tcPr>
            <w:tcW w:w="2529" w:type="dxa"/>
            <w:tcBorders>
              <w:top w:val="nil"/>
              <w:left w:val="single" w:sz="8" w:space="0" w:color="auto"/>
              <w:bottom w:val="nil"/>
              <w:right w:val="nil"/>
            </w:tcBorders>
            <w:shd w:val="clear" w:color="auto" w:fill="auto"/>
            <w:noWrap/>
            <w:vAlign w:val="bottom"/>
          </w:tcPr>
          <w:p w14:paraId="1E061DDE" w14:textId="77777777" w:rsidR="003D4E90" w:rsidRPr="003D4E90" w:rsidRDefault="003D4E90" w:rsidP="003D4E90">
            <w:pPr>
              <w:pStyle w:val="Tabletexte"/>
              <w:rPr>
                <w:lang w:val="fr-FR" w:bidi="ar-EG"/>
              </w:rPr>
            </w:pPr>
            <w:r w:rsidRPr="003D4E90">
              <w:rPr>
                <w:rFonts w:hint="cs"/>
                <w:rtl/>
                <w:lang w:val="fr-FR"/>
              </w:rPr>
              <w:t>ا</w:t>
            </w:r>
            <w:r w:rsidRPr="003D4E90">
              <w:rPr>
                <w:rtl/>
                <w:lang w:val="fr-FR"/>
              </w:rPr>
              <w:t>لنفقات</w:t>
            </w:r>
          </w:p>
        </w:tc>
        <w:tc>
          <w:tcPr>
            <w:tcW w:w="1560" w:type="dxa"/>
            <w:tcBorders>
              <w:top w:val="nil"/>
              <w:left w:val="nil"/>
              <w:bottom w:val="nil"/>
              <w:right w:val="nil"/>
            </w:tcBorders>
            <w:shd w:val="clear" w:color="auto" w:fill="auto"/>
            <w:noWrap/>
            <w:vAlign w:val="bottom"/>
            <w:hideMark/>
          </w:tcPr>
          <w:p w14:paraId="6BB4A131" w14:textId="77777777" w:rsidR="003D4E90" w:rsidRPr="003D4E90" w:rsidRDefault="003D4E90" w:rsidP="003D4E90">
            <w:pPr>
              <w:pStyle w:val="Tabletexte"/>
              <w:rPr>
                <w:color w:val="000000"/>
              </w:rPr>
            </w:pPr>
          </w:p>
        </w:tc>
        <w:tc>
          <w:tcPr>
            <w:tcW w:w="1701" w:type="dxa"/>
            <w:tcBorders>
              <w:top w:val="nil"/>
              <w:left w:val="nil"/>
              <w:bottom w:val="nil"/>
            </w:tcBorders>
            <w:shd w:val="clear" w:color="auto" w:fill="auto"/>
            <w:noWrap/>
            <w:vAlign w:val="bottom"/>
          </w:tcPr>
          <w:p w14:paraId="0B98C2F3" w14:textId="230C9731" w:rsidR="003D4E90" w:rsidRPr="003D4E90" w:rsidRDefault="003D4E90" w:rsidP="003D4E90">
            <w:pPr>
              <w:pStyle w:val="Tabletexte"/>
              <w:rPr>
                <w:color w:val="000000"/>
                <w:lang w:bidi="ar-EG"/>
              </w:rPr>
            </w:pPr>
            <w:r w:rsidRPr="003D4E90">
              <w:rPr>
                <w:color w:val="000000"/>
              </w:rPr>
              <w:t>190</w:t>
            </w:r>
            <w:r>
              <w:rPr>
                <w:color w:val="000000"/>
              </w:rPr>
              <w:t> </w:t>
            </w:r>
            <w:r w:rsidRPr="003D4E90">
              <w:rPr>
                <w:color w:val="000000"/>
              </w:rPr>
              <w:t>413</w:t>
            </w:r>
            <w:r>
              <w:rPr>
                <w:color w:val="000000"/>
              </w:rPr>
              <w:t xml:space="preserve">  </w:t>
            </w:r>
          </w:p>
        </w:tc>
        <w:tc>
          <w:tcPr>
            <w:tcW w:w="2261" w:type="dxa"/>
            <w:tcBorders>
              <w:top w:val="nil"/>
              <w:left w:val="nil"/>
              <w:bottom w:val="nil"/>
              <w:right w:val="single" w:sz="8" w:space="0" w:color="auto"/>
            </w:tcBorders>
            <w:vAlign w:val="bottom"/>
          </w:tcPr>
          <w:p w14:paraId="7E7B9859" w14:textId="65E35F28" w:rsidR="003D4E90" w:rsidRPr="003D4E90" w:rsidRDefault="003D4E90" w:rsidP="003D4E90">
            <w:pPr>
              <w:pStyle w:val="Tabletexte"/>
              <w:rPr>
                <w:color w:val="000000"/>
              </w:rPr>
            </w:pPr>
            <w:r w:rsidRPr="003D4E90">
              <w:rPr>
                <w:color w:val="000000"/>
              </w:rPr>
              <w:t>217</w:t>
            </w:r>
            <w:r>
              <w:rPr>
                <w:color w:val="000000"/>
              </w:rPr>
              <w:t> </w:t>
            </w:r>
            <w:r w:rsidRPr="003D4E90">
              <w:rPr>
                <w:color w:val="000000"/>
              </w:rPr>
              <w:t>632</w:t>
            </w:r>
            <w:r>
              <w:rPr>
                <w:color w:val="000000"/>
              </w:rPr>
              <w:t xml:space="preserve">  </w:t>
            </w:r>
          </w:p>
        </w:tc>
      </w:tr>
      <w:tr w:rsidR="003D4E90" w:rsidRPr="003D4E90" w14:paraId="7A5E5A10" w14:textId="77777777" w:rsidTr="003D4E90">
        <w:trPr>
          <w:trHeight w:val="270"/>
          <w:jc w:val="center"/>
        </w:trPr>
        <w:tc>
          <w:tcPr>
            <w:tcW w:w="2529" w:type="dxa"/>
            <w:tcBorders>
              <w:top w:val="single" w:sz="8" w:space="0" w:color="auto"/>
              <w:left w:val="single" w:sz="8" w:space="0" w:color="auto"/>
              <w:bottom w:val="single" w:sz="8" w:space="0" w:color="auto"/>
              <w:right w:val="nil"/>
            </w:tcBorders>
            <w:shd w:val="clear" w:color="auto" w:fill="auto"/>
            <w:noWrap/>
            <w:vAlign w:val="bottom"/>
          </w:tcPr>
          <w:p w14:paraId="541A7FAF" w14:textId="77777777" w:rsidR="003D4E90" w:rsidRPr="003D4E90" w:rsidRDefault="003D4E90" w:rsidP="003D4E90">
            <w:pPr>
              <w:pStyle w:val="Tabletexte"/>
              <w:rPr>
                <w:b/>
                <w:bCs/>
                <w:rtl/>
              </w:rPr>
            </w:pPr>
            <w:r w:rsidRPr="003D4E90">
              <w:rPr>
                <w:b/>
                <w:bCs/>
                <w:rtl/>
              </w:rPr>
              <w:t>الفائض (العجز</w:t>
            </w:r>
            <w:r w:rsidRPr="003D4E90">
              <w:rPr>
                <w:rFonts w:hint="cs"/>
                <w:b/>
                <w:bCs/>
                <w:rtl/>
              </w:rPr>
              <w:t>)</w:t>
            </w:r>
          </w:p>
        </w:tc>
        <w:tc>
          <w:tcPr>
            <w:tcW w:w="1560" w:type="dxa"/>
            <w:tcBorders>
              <w:top w:val="single" w:sz="8" w:space="0" w:color="auto"/>
              <w:left w:val="nil"/>
              <w:bottom w:val="single" w:sz="8" w:space="0" w:color="auto"/>
              <w:right w:val="nil"/>
            </w:tcBorders>
            <w:shd w:val="clear" w:color="auto" w:fill="auto"/>
            <w:noWrap/>
            <w:vAlign w:val="bottom"/>
            <w:hideMark/>
          </w:tcPr>
          <w:p w14:paraId="17A13BBC" w14:textId="77777777" w:rsidR="003D4E90" w:rsidRPr="003D4E90" w:rsidRDefault="003D4E90" w:rsidP="003D4E90">
            <w:pPr>
              <w:pStyle w:val="Tabletexte"/>
              <w:rPr>
                <w:b/>
                <w:bCs/>
              </w:rPr>
            </w:pPr>
            <w:r w:rsidRPr="003D4E90">
              <w:rPr>
                <w:b/>
                <w:bCs/>
              </w:rPr>
              <w:t> </w:t>
            </w:r>
          </w:p>
        </w:tc>
        <w:tc>
          <w:tcPr>
            <w:tcW w:w="1701" w:type="dxa"/>
            <w:tcBorders>
              <w:top w:val="single" w:sz="8" w:space="0" w:color="auto"/>
              <w:left w:val="nil"/>
              <w:bottom w:val="single" w:sz="8" w:space="0" w:color="auto"/>
            </w:tcBorders>
            <w:shd w:val="clear" w:color="auto" w:fill="auto"/>
            <w:noWrap/>
            <w:vAlign w:val="center"/>
          </w:tcPr>
          <w:p w14:paraId="1F7D6900" w14:textId="54DE4170" w:rsidR="003D4E90" w:rsidRPr="003D4E90" w:rsidRDefault="003D4E90" w:rsidP="003D4E90">
            <w:pPr>
              <w:pStyle w:val="Tabletexte"/>
              <w:rPr>
                <w:b/>
                <w:bCs/>
              </w:rPr>
            </w:pPr>
            <w:r w:rsidRPr="003D4E90">
              <w:rPr>
                <w:b/>
                <w:bCs/>
                <w:color w:val="000000"/>
              </w:rPr>
              <w:t>14</w:t>
            </w:r>
            <w:r>
              <w:rPr>
                <w:b/>
                <w:bCs/>
                <w:color w:val="000000"/>
              </w:rPr>
              <w:t> </w:t>
            </w:r>
            <w:r w:rsidRPr="003D4E90">
              <w:rPr>
                <w:b/>
                <w:bCs/>
                <w:color w:val="000000"/>
              </w:rPr>
              <w:t>858</w:t>
            </w:r>
            <w:r>
              <w:rPr>
                <w:b/>
                <w:bCs/>
                <w:color w:val="000000"/>
              </w:rPr>
              <w:t>–</w:t>
            </w:r>
          </w:p>
        </w:tc>
        <w:tc>
          <w:tcPr>
            <w:tcW w:w="2261" w:type="dxa"/>
            <w:tcBorders>
              <w:top w:val="single" w:sz="8" w:space="0" w:color="auto"/>
              <w:left w:val="nil"/>
              <w:bottom w:val="single" w:sz="8" w:space="0" w:color="auto"/>
              <w:right w:val="single" w:sz="8" w:space="0" w:color="auto"/>
            </w:tcBorders>
            <w:vAlign w:val="center"/>
          </w:tcPr>
          <w:p w14:paraId="2931E657" w14:textId="0C869FB1" w:rsidR="003D4E90" w:rsidRPr="003D4E90" w:rsidRDefault="003D4E90" w:rsidP="003D4E90">
            <w:pPr>
              <w:pStyle w:val="Tabletexte"/>
              <w:rPr>
                <w:b/>
                <w:bCs/>
              </w:rPr>
            </w:pPr>
            <w:r w:rsidRPr="003D4E90">
              <w:rPr>
                <w:b/>
                <w:bCs/>
                <w:color w:val="000000"/>
              </w:rPr>
              <w:t>47</w:t>
            </w:r>
            <w:r>
              <w:rPr>
                <w:b/>
                <w:bCs/>
                <w:color w:val="000000"/>
              </w:rPr>
              <w:t> </w:t>
            </w:r>
            <w:r w:rsidRPr="003D4E90">
              <w:rPr>
                <w:b/>
                <w:bCs/>
                <w:color w:val="000000"/>
              </w:rPr>
              <w:t>259</w:t>
            </w:r>
            <w:r>
              <w:rPr>
                <w:b/>
                <w:bCs/>
                <w:color w:val="000000"/>
              </w:rPr>
              <w:t>–</w:t>
            </w:r>
          </w:p>
        </w:tc>
      </w:tr>
      <w:tr w:rsidR="003D4E90" w:rsidRPr="003D4E90" w14:paraId="598DC923" w14:textId="77777777" w:rsidTr="003D4E90">
        <w:trPr>
          <w:trHeight w:val="255"/>
          <w:jc w:val="center"/>
        </w:trPr>
        <w:tc>
          <w:tcPr>
            <w:tcW w:w="2529" w:type="dxa"/>
            <w:tcBorders>
              <w:top w:val="nil"/>
              <w:left w:val="single" w:sz="8" w:space="0" w:color="auto"/>
              <w:bottom w:val="nil"/>
              <w:right w:val="nil"/>
            </w:tcBorders>
            <w:shd w:val="clear" w:color="auto" w:fill="auto"/>
            <w:noWrap/>
            <w:vAlign w:val="bottom"/>
          </w:tcPr>
          <w:p w14:paraId="10B21C70" w14:textId="77777777" w:rsidR="003D4E90" w:rsidRPr="003D4E90" w:rsidRDefault="003D4E90" w:rsidP="003D4E90">
            <w:pPr>
              <w:pStyle w:val="Tabletexte"/>
              <w:rPr>
                <w:rtl/>
                <w:lang w:val="fr-FR" w:bidi="ar-SA"/>
              </w:rPr>
            </w:pPr>
            <w:r w:rsidRPr="003D4E90">
              <w:rPr>
                <w:rtl/>
                <w:lang w:val="fr-FR"/>
              </w:rPr>
              <w:t>الأصول</w:t>
            </w:r>
          </w:p>
        </w:tc>
        <w:tc>
          <w:tcPr>
            <w:tcW w:w="1560" w:type="dxa"/>
            <w:tcBorders>
              <w:top w:val="nil"/>
              <w:left w:val="nil"/>
              <w:bottom w:val="nil"/>
              <w:right w:val="nil"/>
            </w:tcBorders>
            <w:shd w:val="clear" w:color="auto" w:fill="auto"/>
            <w:noWrap/>
            <w:vAlign w:val="bottom"/>
            <w:hideMark/>
          </w:tcPr>
          <w:p w14:paraId="1BF9BBA6" w14:textId="77777777" w:rsidR="003D4E90" w:rsidRPr="003D4E90" w:rsidRDefault="003D4E90" w:rsidP="003D4E90">
            <w:pPr>
              <w:pStyle w:val="Tabletexte"/>
              <w:rPr>
                <w:color w:val="000000"/>
              </w:rPr>
            </w:pPr>
          </w:p>
        </w:tc>
        <w:tc>
          <w:tcPr>
            <w:tcW w:w="1701" w:type="dxa"/>
            <w:tcBorders>
              <w:top w:val="nil"/>
              <w:left w:val="nil"/>
              <w:bottom w:val="nil"/>
            </w:tcBorders>
            <w:shd w:val="clear" w:color="auto" w:fill="auto"/>
            <w:noWrap/>
            <w:vAlign w:val="bottom"/>
          </w:tcPr>
          <w:p w14:paraId="56A0834E" w14:textId="66926A1D" w:rsidR="003D4E90" w:rsidRPr="003D4E90" w:rsidRDefault="003D4E90" w:rsidP="003D4E90">
            <w:pPr>
              <w:pStyle w:val="Tabletexte"/>
              <w:rPr>
                <w:color w:val="000000"/>
                <w:lang w:bidi="ar-EG"/>
              </w:rPr>
            </w:pPr>
            <w:r w:rsidRPr="003D4E90">
              <w:rPr>
                <w:color w:val="000000"/>
              </w:rPr>
              <w:t>424</w:t>
            </w:r>
            <w:r>
              <w:rPr>
                <w:color w:val="000000"/>
              </w:rPr>
              <w:t> </w:t>
            </w:r>
            <w:r w:rsidRPr="003D4E90">
              <w:rPr>
                <w:color w:val="000000"/>
              </w:rPr>
              <w:t>943</w:t>
            </w:r>
            <w:r>
              <w:rPr>
                <w:color w:val="000000"/>
              </w:rPr>
              <w:t xml:space="preserve">  </w:t>
            </w:r>
          </w:p>
        </w:tc>
        <w:tc>
          <w:tcPr>
            <w:tcW w:w="2261" w:type="dxa"/>
            <w:tcBorders>
              <w:top w:val="nil"/>
              <w:left w:val="nil"/>
              <w:bottom w:val="nil"/>
              <w:right w:val="single" w:sz="8" w:space="0" w:color="auto"/>
            </w:tcBorders>
            <w:vAlign w:val="bottom"/>
          </w:tcPr>
          <w:p w14:paraId="66DA236C" w14:textId="7DAE7A85" w:rsidR="003D4E90" w:rsidRPr="003D4E90" w:rsidRDefault="003D4E90" w:rsidP="003D4E90">
            <w:pPr>
              <w:pStyle w:val="Tabletexte"/>
              <w:rPr>
                <w:lang w:val="fr-FR" w:bidi="ar-EG"/>
              </w:rPr>
            </w:pPr>
            <w:r w:rsidRPr="003D4E90">
              <w:rPr>
                <w:color w:val="000000"/>
              </w:rPr>
              <w:t>408</w:t>
            </w:r>
            <w:r>
              <w:rPr>
                <w:color w:val="000000"/>
              </w:rPr>
              <w:t> </w:t>
            </w:r>
            <w:r w:rsidRPr="003D4E90">
              <w:rPr>
                <w:color w:val="000000"/>
              </w:rPr>
              <w:t>974</w:t>
            </w:r>
            <w:r>
              <w:rPr>
                <w:color w:val="000000"/>
              </w:rPr>
              <w:t xml:space="preserve">  </w:t>
            </w:r>
          </w:p>
        </w:tc>
      </w:tr>
      <w:tr w:rsidR="003D4E90" w:rsidRPr="003D4E90" w14:paraId="76E45A45" w14:textId="77777777" w:rsidTr="003D4E90">
        <w:trPr>
          <w:trHeight w:val="255"/>
          <w:jc w:val="center"/>
        </w:trPr>
        <w:tc>
          <w:tcPr>
            <w:tcW w:w="2529" w:type="dxa"/>
            <w:tcBorders>
              <w:top w:val="nil"/>
              <w:left w:val="single" w:sz="8" w:space="0" w:color="auto"/>
              <w:bottom w:val="nil"/>
              <w:right w:val="nil"/>
            </w:tcBorders>
            <w:shd w:val="clear" w:color="auto" w:fill="auto"/>
            <w:noWrap/>
            <w:vAlign w:val="bottom"/>
          </w:tcPr>
          <w:p w14:paraId="2F6A3AED" w14:textId="77777777" w:rsidR="003D4E90" w:rsidRPr="003D4E90" w:rsidRDefault="003D4E90" w:rsidP="003D4E90">
            <w:pPr>
              <w:pStyle w:val="Tabletexte"/>
              <w:rPr>
                <w:rtl/>
                <w:lang w:val="fr-FR"/>
              </w:rPr>
            </w:pPr>
            <w:r w:rsidRPr="003D4E90">
              <w:rPr>
                <w:rFonts w:hint="cs"/>
                <w:rtl/>
                <w:lang w:val="fr-FR"/>
              </w:rPr>
              <w:t>الخصوم</w:t>
            </w:r>
          </w:p>
        </w:tc>
        <w:tc>
          <w:tcPr>
            <w:tcW w:w="1560" w:type="dxa"/>
            <w:tcBorders>
              <w:top w:val="nil"/>
              <w:left w:val="nil"/>
              <w:bottom w:val="nil"/>
              <w:right w:val="nil"/>
            </w:tcBorders>
            <w:shd w:val="clear" w:color="auto" w:fill="auto"/>
            <w:noWrap/>
            <w:vAlign w:val="bottom"/>
            <w:hideMark/>
          </w:tcPr>
          <w:p w14:paraId="19636F91" w14:textId="77777777" w:rsidR="003D4E90" w:rsidRPr="003D4E90" w:rsidRDefault="003D4E90" w:rsidP="003D4E90">
            <w:pPr>
              <w:pStyle w:val="Tabletexte"/>
              <w:rPr>
                <w:color w:val="000000"/>
              </w:rPr>
            </w:pPr>
          </w:p>
        </w:tc>
        <w:tc>
          <w:tcPr>
            <w:tcW w:w="1701" w:type="dxa"/>
            <w:tcBorders>
              <w:top w:val="nil"/>
              <w:left w:val="nil"/>
              <w:bottom w:val="nil"/>
            </w:tcBorders>
            <w:shd w:val="clear" w:color="auto" w:fill="auto"/>
            <w:noWrap/>
            <w:vAlign w:val="bottom"/>
          </w:tcPr>
          <w:p w14:paraId="16BBBC82" w14:textId="3A5B9ABB" w:rsidR="003D4E90" w:rsidRPr="003D4E90" w:rsidRDefault="003D4E90" w:rsidP="003D4E90">
            <w:pPr>
              <w:pStyle w:val="Tabletexte"/>
              <w:rPr>
                <w:color w:val="000000"/>
                <w:lang w:bidi="ar-EG"/>
              </w:rPr>
            </w:pPr>
            <w:r w:rsidRPr="003D4E90">
              <w:rPr>
                <w:color w:val="000000"/>
              </w:rPr>
              <w:t>838</w:t>
            </w:r>
            <w:r>
              <w:rPr>
                <w:color w:val="000000"/>
              </w:rPr>
              <w:t> </w:t>
            </w:r>
            <w:r w:rsidRPr="003D4E90">
              <w:rPr>
                <w:color w:val="000000"/>
              </w:rPr>
              <w:t>654</w:t>
            </w:r>
            <w:r>
              <w:rPr>
                <w:color w:val="000000"/>
              </w:rPr>
              <w:t xml:space="preserve">  </w:t>
            </w:r>
          </w:p>
        </w:tc>
        <w:tc>
          <w:tcPr>
            <w:tcW w:w="2261" w:type="dxa"/>
            <w:tcBorders>
              <w:top w:val="nil"/>
              <w:left w:val="nil"/>
              <w:bottom w:val="nil"/>
              <w:right w:val="single" w:sz="8" w:space="0" w:color="auto"/>
            </w:tcBorders>
            <w:vAlign w:val="bottom"/>
          </w:tcPr>
          <w:p w14:paraId="3B3B8EDC" w14:textId="5EA032DF" w:rsidR="003D4E90" w:rsidRPr="003D4E90" w:rsidRDefault="003D4E90" w:rsidP="003D4E90">
            <w:pPr>
              <w:pStyle w:val="Tabletexte"/>
              <w:rPr>
                <w:lang w:val="fr-FR" w:bidi="ar-EG"/>
              </w:rPr>
            </w:pPr>
            <w:r w:rsidRPr="003D4E90">
              <w:rPr>
                <w:color w:val="000000"/>
              </w:rPr>
              <w:t>909</w:t>
            </w:r>
            <w:r>
              <w:rPr>
                <w:color w:val="000000"/>
              </w:rPr>
              <w:t> </w:t>
            </w:r>
            <w:r w:rsidRPr="003D4E90">
              <w:rPr>
                <w:color w:val="000000"/>
              </w:rPr>
              <w:t>543</w:t>
            </w:r>
            <w:r>
              <w:rPr>
                <w:color w:val="000000"/>
              </w:rPr>
              <w:t xml:space="preserve">  </w:t>
            </w:r>
          </w:p>
        </w:tc>
      </w:tr>
      <w:tr w:rsidR="003D4E90" w:rsidRPr="003D4E90" w14:paraId="53448D98" w14:textId="77777777" w:rsidTr="003D4E90">
        <w:trPr>
          <w:trHeight w:val="270"/>
          <w:jc w:val="center"/>
        </w:trPr>
        <w:tc>
          <w:tcPr>
            <w:tcW w:w="2529" w:type="dxa"/>
            <w:tcBorders>
              <w:top w:val="single" w:sz="8" w:space="0" w:color="auto"/>
              <w:left w:val="single" w:sz="8" w:space="0" w:color="auto"/>
              <w:bottom w:val="single" w:sz="8" w:space="0" w:color="auto"/>
              <w:right w:val="nil"/>
            </w:tcBorders>
            <w:shd w:val="clear" w:color="auto" w:fill="auto"/>
            <w:noWrap/>
            <w:vAlign w:val="bottom"/>
          </w:tcPr>
          <w:p w14:paraId="31680CCB" w14:textId="77777777" w:rsidR="003D4E90" w:rsidRPr="003D4E90" w:rsidRDefault="003D4E90" w:rsidP="003D4E90">
            <w:pPr>
              <w:pStyle w:val="Tabletexte"/>
              <w:rPr>
                <w:b/>
                <w:bCs/>
                <w:lang w:bidi="ar-SA"/>
              </w:rPr>
            </w:pPr>
            <w:r w:rsidRPr="003D4E90">
              <w:rPr>
                <w:rFonts w:hint="cs"/>
                <w:b/>
                <w:bCs/>
                <w:rtl/>
              </w:rPr>
              <w:t>صافي الأصول</w:t>
            </w:r>
          </w:p>
        </w:tc>
        <w:tc>
          <w:tcPr>
            <w:tcW w:w="1560" w:type="dxa"/>
            <w:tcBorders>
              <w:top w:val="single" w:sz="8" w:space="0" w:color="auto"/>
              <w:left w:val="nil"/>
              <w:bottom w:val="single" w:sz="8" w:space="0" w:color="auto"/>
              <w:right w:val="nil"/>
            </w:tcBorders>
            <w:shd w:val="clear" w:color="auto" w:fill="auto"/>
            <w:noWrap/>
            <w:vAlign w:val="bottom"/>
            <w:hideMark/>
          </w:tcPr>
          <w:p w14:paraId="7FBF87CE" w14:textId="77777777" w:rsidR="003D4E90" w:rsidRPr="003D4E90" w:rsidRDefault="003D4E90" w:rsidP="003D4E90">
            <w:pPr>
              <w:pStyle w:val="Tabletexte"/>
              <w:rPr>
                <w:b/>
                <w:bCs/>
              </w:rPr>
            </w:pPr>
            <w:r w:rsidRPr="003D4E90">
              <w:rPr>
                <w:b/>
                <w:bCs/>
              </w:rPr>
              <w:t> </w:t>
            </w:r>
          </w:p>
        </w:tc>
        <w:tc>
          <w:tcPr>
            <w:tcW w:w="1701" w:type="dxa"/>
            <w:tcBorders>
              <w:top w:val="single" w:sz="8" w:space="0" w:color="auto"/>
              <w:left w:val="nil"/>
              <w:bottom w:val="single" w:sz="8" w:space="0" w:color="auto"/>
            </w:tcBorders>
            <w:shd w:val="clear" w:color="auto" w:fill="auto"/>
            <w:noWrap/>
            <w:vAlign w:val="center"/>
          </w:tcPr>
          <w:p w14:paraId="71C9F5A6" w14:textId="125AD0A0" w:rsidR="003D4E90" w:rsidRPr="003D4E90" w:rsidRDefault="003D4E90" w:rsidP="003D4E90">
            <w:pPr>
              <w:pStyle w:val="Tabletexte"/>
              <w:rPr>
                <w:b/>
                <w:bCs/>
              </w:rPr>
            </w:pPr>
            <w:r w:rsidRPr="003D4E90">
              <w:rPr>
                <w:b/>
                <w:bCs/>
                <w:color w:val="000000"/>
              </w:rPr>
              <w:t>413</w:t>
            </w:r>
            <w:r>
              <w:rPr>
                <w:b/>
                <w:bCs/>
                <w:color w:val="000000"/>
              </w:rPr>
              <w:t> </w:t>
            </w:r>
            <w:r w:rsidRPr="003D4E90">
              <w:rPr>
                <w:b/>
                <w:bCs/>
                <w:color w:val="000000"/>
              </w:rPr>
              <w:t>711</w:t>
            </w:r>
            <w:r>
              <w:rPr>
                <w:b/>
                <w:bCs/>
                <w:color w:val="000000"/>
              </w:rPr>
              <w:t>–</w:t>
            </w:r>
          </w:p>
        </w:tc>
        <w:tc>
          <w:tcPr>
            <w:tcW w:w="2261" w:type="dxa"/>
            <w:tcBorders>
              <w:top w:val="single" w:sz="8" w:space="0" w:color="auto"/>
              <w:left w:val="nil"/>
              <w:bottom w:val="single" w:sz="8" w:space="0" w:color="auto"/>
              <w:right w:val="single" w:sz="8" w:space="0" w:color="auto"/>
            </w:tcBorders>
            <w:vAlign w:val="center"/>
          </w:tcPr>
          <w:p w14:paraId="6BE1DF68" w14:textId="25ED64D8" w:rsidR="003D4E90" w:rsidRPr="003D4E90" w:rsidRDefault="003D4E90" w:rsidP="003D4E90">
            <w:pPr>
              <w:pStyle w:val="Tabletexte"/>
              <w:rPr>
                <w:b/>
                <w:bCs/>
              </w:rPr>
            </w:pPr>
            <w:r w:rsidRPr="003D4E90">
              <w:rPr>
                <w:b/>
                <w:bCs/>
                <w:color w:val="000000"/>
              </w:rPr>
              <w:t>500</w:t>
            </w:r>
            <w:r>
              <w:rPr>
                <w:b/>
                <w:bCs/>
                <w:color w:val="000000"/>
              </w:rPr>
              <w:t> </w:t>
            </w:r>
            <w:r w:rsidRPr="003D4E90">
              <w:rPr>
                <w:b/>
                <w:bCs/>
                <w:color w:val="000000"/>
              </w:rPr>
              <w:t>570</w:t>
            </w:r>
            <w:r>
              <w:rPr>
                <w:b/>
                <w:bCs/>
                <w:color w:val="000000"/>
              </w:rPr>
              <w:t>–</w:t>
            </w:r>
          </w:p>
        </w:tc>
      </w:tr>
    </w:tbl>
    <w:p w14:paraId="07F8E0F4" w14:textId="4CF390D5" w:rsidR="003D4E90" w:rsidRPr="004419CE" w:rsidRDefault="003D4E90" w:rsidP="003D4E90">
      <w:pPr>
        <w:spacing w:before="240"/>
        <w:rPr>
          <w:rtl/>
          <w:lang w:bidi="ar-SY"/>
        </w:rPr>
      </w:pPr>
      <w:r>
        <w:rPr>
          <w:lang w:bidi="ar-SY"/>
        </w:rPr>
        <w:t>16</w:t>
      </w:r>
      <w:r w:rsidRPr="004419CE">
        <w:rPr>
          <w:rFonts w:hint="cs"/>
          <w:rtl/>
          <w:lang w:bidi="ar-SY"/>
        </w:rPr>
        <w:tab/>
        <w:t>تشمل النتائج المالية المبينة في الجدول أعلاه بعض العناصر غير المدرجة في الميزانية مثل استهلاك و</w:t>
      </w:r>
      <w:r w:rsidRPr="004419CE">
        <w:rPr>
          <w:rFonts w:hint="eastAsia"/>
          <w:rtl/>
          <w:lang w:bidi="ar-SY"/>
        </w:rPr>
        <w:t>تسوية</w:t>
      </w:r>
      <w:r w:rsidRPr="004419CE">
        <w:rPr>
          <w:rtl/>
          <w:lang w:bidi="ar-SY"/>
        </w:rPr>
        <w:t xml:space="preserve"> </w:t>
      </w:r>
      <w:r w:rsidRPr="004419CE">
        <w:rPr>
          <w:rFonts w:hint="eastAsia"/>
          <w:rtl/>
          <w:lang w:bidi="ar-SY"/>
        </w:rPr>
        <w:t>احتياطي</w:t>
      </w:r>
      <w:r w:rsidRPr="004419CE">
        <w:rPr>
          <w:rtl/>
          <w:lang w:bidi="ar-SY"/>
        </w:rPr>
        <w:t xml:space="preserve"> </w:t>
      </w:r>
      <w:r w:rsidRPr="004419CE">
        <w:rPr>
          <w:rFonts w:hint="eastAsia"/>
          <w:rtl/>
          <w:lang w:bidi="ar-SY"/>
        </w:rPr>
        <w:t>التأمين</w:t>
      </w:r>
      <w:r w:rsidRPr="004419CE">
        <w:rPr>
          <w:rtl/>
          <w:lang w:bidi="ar-SY"/>
        </w:rPr>
        <w:t xml:space="preserve"> </w:t>
      </w:r>
      <w:r w:rsidRPr="004419CE">
        <w:rPr>
          <w:rFonts w:hint="eastAsia"/>
          <w:rtl/>
          <w:lang w:bidi="ar-SY"/>
        </w:rPr>
        <w:t>الصحي</w:t>
      </w:r>
      <w:r w:rsidRPr="004419CE">
        <w:rPr>
          <w:rtl/>
          <w:lang w:bidi="ar-SY"/>
        </w:rPr>
        <w:t xml:space="preserve"> </w:t>
      </w:r>
      <w:r w:rsidRPr="004419CE">
        <w:rPr>
          <w:rFonts w:hint="eastAsia"/>
          <w:rtl/>
          <w:lang w:bidi="ar-SY"/>
        </w:rPr>
        <w:t>بعد</w:t>
      </w:r>
      <w:r w:rsidRPr="004419CE">
        <w:rPr>
          <w:rtl/>
          <w:lang w:bidi="ar-SY"/>
        </w:rPr>
        <w:t xml:space="preserve"> </w:t>
      </w:r>
      <w:r w:rsidR="00AE6A20">
        <w:rPr>
          <w:rFonts w:hint="eastAsia"/>
          <w:rtl/>
          <w:lang w:bidi="ar-SY"/>
        </w:rPr>
        <w:t>انتهاء الخدمة</w:t>
      </w:r>
      <w:r w:rsidRPr="004419CE">
        <w:rPr>
          <w:rFonts w:hint="cs"/>
          <w:rtl/>
          <w:lang w:bidi="ar-SY"/>
        </w:rPr>
        <w:t xml:space="preserve"> </w:t>
      </w:r>
      <w:r w:rsidRPr="004419CE">
        <w:rPr>
          <w:lang w:bidi="ar-SY"/>
        </w:rPr>
        <w:t>(ASHI)</w:t>
      </w:r>
      <w:r w:rsidRPr="004419CE">
        <w:rPr>
          <w:rFonts w:hint="cs"/>
          <w:rtl/>
          <w:lang w:bidi="ar-SY"/>
        </w:rPr>
        <w:t xml:space="preserve">. ووفقاً للمعيار </w:t>
      </w:r>
      <w:r w:rsidRPr="004419CE">
        <w:rPr>
          <w:lang w:bidi="ar-SY"/>
        </w:rPr>
        <w:t>IPSAS 24</w:t>
      </w:r>
      <w:r w:rsidRPr="004419CE">
        <w:rPr>
          <w:rFonts w:hint="cs"/>
          <w:rtl/>
          <w:lang w:bidi="ar-SY"/>
        </w:rPr>
        <w:t>، ترد في الجدول الخامس</w:t>
      </w:r>
      <w:r w:rsidRPr="004419CE">
        <w:rPr>
          <w:rtl/>
          <w:lang w:bidi="ar-SY"/>
        </w:rPr>
        <w:t xml:space="preserve"> </w:t>
      </w:r>
      <w:r w:rsidRPr="004419CE">
        <w:rPr>
          <w:rFonts w:hint="cs"/>
          <w:rtl/>
          <w:lang w:bidi="ar-SY"/>
        </w:rPr>
        <w:t>من البيانات المالية مقارنة المبالغ المدرجة في</w:t>
      </w:r>
      <w:r w:rsidRPr="004419CE">
        <w:rPr>
          <w:rFonts w:hint="eastAsia"/>
          <w:rtl/>
          <w:lang w:bidi="ar-SY"/>
        </w:rPr>
        <w:t> </w:t>
      </w:r>
      <w:r w:rsidRPr="004419CE">
        <w:rPr>
          <w:rFonts w:hint="cs"/>
          <w:rtl/>
          <w:lang w:bidi="ar-SY"/>
        </w:rPr>
        <w:t>الميزانية والمبالغ الفعلية على أساس قابل للمقارنة.</w:t>
      </w:r>
    </w:p>
    <w:p w14:paraId="71DAB738" w14:textId="113EE66C" w:rsidR="003D4E90" w:rsidRDefault="003D4E90" w:rsidP="00A7346D">
      <w:pPr>
        <w:spacing w:after="120"/>
        <w:rPr>
          <w:rtl/>
          <w:lang w:bidi="ar-EG"/>
        </w:rPr>
      </w:pPr>
      <w:r>
        <w:t>17</w:t>
      </w:r>
      <w:r w:rsidRPr="004419CE">
        <w:rPr>
          <w:rFonts w:hint="cs"/>
          <w:rtl/>
        </w:rPr>
        <w:tab/>
        <w:t xml:space="preserve">وعلى أساس الميزانية، يسجل الاتحاد </w:t>
      </w:r>
      <w:r w:rsidR="00DD3AE7">
        <w:rPr>
          <w:rFonts w:hint="cs"/>
          <w:rtl/>
        </w:rPr>
        <w:t xml:space="preserve">فائضاً </w:t>
      </w:r>
      <w:r>
        <w:rPr>
          <w:rFonts w:hint="cs"/>
          <w:rtl/>
        </w:rPr>
        <w:t>بمقدار</w:t>
      </w:r>
      <w:r w:rsidRPr="004419CE">
        <w:rPr>
          <w:rFonts w:hint="cs"/>
          <w:rtl/>
        </w:rPr>
        <w:t xml:space="preserve"> </w:t>
      </w:r>
      <w:r>
        <w:t>3,66</w:t>
      </w:r>
      <w:r>
        <w:rPr>
          <w:rFonts w:hint="cs"/>
          <w:rtl/>
          <w:lang w:bidi="ar-EG"/>
        </w:rPr>
        <w:t xml:space="preserve"> </w:t>
      </w:r>
      <w:r w:rsidRPr="004419CE">
        <w:rPr>
          <w:rFonts w:hint="cs"/>
          <w:rtl/>
          <w:lang w:bidi="ar-EG"/>
        </w:rPr>
        <w:t xml:space="preserve">مليون فرنك سويسري </w:t>
      </w:r>
      <w:r w:rsidRPr="004419CE">
        <w:rPr>
          <w:rFonts w:hint="cs"/>
          <w:rtl/>
        </w:rPr>
        <w:t xml:space="preserve">للعام </w:t>
      </w:r>
      <w:r>
        <w:t>202</w:t>
      </w:r>
      <w:r w:rsidR="00DD3AE7">
        <w:t>1</w:t>
      </w:r>
      <w:r w:rsidRPr="004419CE">
        <w:rPr>
          <w:rFonts w:hint="cs"/>
          <w:rtl/>
          <w:lang w:bidi="ar-EG"/>
        </w:rPr>
        <w:t>.</w:t>
      </w:r>
    </w:p>
    <w:tbl>
      <w:tblPr>
        <w:bidiVisual/>
        <w:tblW w:w="6580" w:type="dxa"/>
        <w:jc w:val="center"/>
        <w:tblLook w:val="04A0" w:firstRow="1" w:lastRow="0" w:firstColumn="1" w:lastColumn="0" w:noHBand="0" w:noVBand="1"/>
      </w:tblPr>
      <w:tblGrid>
        <w:gridCol w:w="4784"/>
        <w:gridCol w:w="1796"/>
      </w:tblGrid>
      <w:tr w:rsidR="003D4E90" w:rsidRPr="003D4E90" w14:paraId="227BCA09" w14:textId="77777777" w:rsidTr="003D4E90">
        <w:trPr>
          <w:trHeight w:val="435"/>
          <w:jc w:val="center"/>
        </w:trPr>
        <w:tc>
          <w:tcPr>
            <w:tcW w:w="6580" w:type="dxa"/>
            <w:gridSpan w:val="2"/>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19FD38E1" w14:textId="0C7839DC" w:rsidR="003D4E90" w:rsidRPr="003D4E90" w:rsidRDefault="00DD3AE7" w:rsidP="003D4E90">
            <w:pPr>
              <w:tabs>
                <w:tab w:val="clear" w:pos="794"/>
              </w:tabs>
              <w:spacing w:before="0" w:line="240" w:lineRule="auto"/>
              <w:jc w:val="left"/>
              <w:rPr>
                <w:rFonts w:eastAsia="Times New Roman"/>
                <w:b/>
                <w:bCs/>
                <w:color w:val="000000"/>
                <w:sz w:val="20"/>
                <w:szCs w:val="20"/>
                <w:lang w:val="en-GB" w:eastAsia="en-GB"/>
              </w:rPr>
            </w:pPr>
            <w:r w:rsidRPr="00A7346D">
              <w:rPr>
                <w:rFonts w:eastAsia="Times New Roman"/>
                <w:b/>
                <w:bCs/>
                <w:color w:val="000000"/>
                <w:sz w:val="24"/>
                <w:szCs w:val="24"/>
                <w:rtl/>
                <w:lang w:val="en-GB" w:eastAsia="en-GB"/>
              </w:rPr>
              <w:t>فائض تنفيذ ميزانية 2021</w:t>
            </w:r>
          </w:p>
        </w:tc>
      </w:tr>
      <w:tr w:rsidR="003D4E90" w:rsidRPr="003D4E90" w14:paraId="59908621" w14:textId="77777777" w:rsidTr="003D4E90">
        <w:trPr>
          <w:trHeight w:val="435"/>
          <w:jc w:val="center"/>
        </w:trPr>
        <w:tc>
          <w:tcPr>
            <w:tcW w:w="4784" w:type="dxa"/>
            <w:tcBorders>
              <w:top w:val="nil"/>
              <w:left w:val="single" w:sz="4" w:space="0" w:color="auto"/>
              <w:bottom w:val="nil"/>
              <w:right w:val="single" w:sz="8" w:space="0" w:color="auto"/>
            </w:tcBorders>
            <w:shd w:val="clear" w:color="auto" w:fill="auto"/>
            <w:noWrap/>
            <w:vAlign w:val="center"/>
            <w:hideMark/>
          </w:tcPr>
          <w:p w14:paraId="02027AE3" w14:textId="77777777" w:rsidR="003D4E90" w:rsidRPr="003D4E90" w:rsidRDefault="003D4E90" w:rsidP="003D4E90">
            <w:pPr>
              <w:tabs>
                <w:tab w:val="clear" w:pos="794"/>
              </w:tabs>
              <w:spacing w:before="0" w:line="240" w:lineRule="auto"/>
              <w:jc w:val="center"/>
              <w:rPr>
                <w:rFonts w:eastAsia="Times New Roman"/>
                <w:b/>
                <w:bCs/>
                <w:color w:val="000000"/>
                <w:sz w:val="20"/>
                <w:szCs w:val="20"/>
                <w:lang w:val="en-GB" w:eastAsia="en-GB"/>
              </w:rPr>
            </w:pPr>
            <w:r w:rsidRPr="003D4E90">
              <w:rPr>
                <w:rFonts w:eastAsia="Times New Roman"/>
                <w:b/>
                <w:bCs/>
                <w:color w:val="000000"/>
                <w:sz w:val="20"/>
                <w:szCs w:val="20"/>
                <w:lang w:val="en-GB" w:eastAsia="en-GB"/>
              </w:rPr>
              <w:t> </w:t>
            </w:r>
          </w:p>
        </w:tc>
        <w:tc>
          <w:tcPr>
            <w:tcW w:w="1796" w:type="dxa"/>
            <w:tcBorders>
              <w:top w:val="nil"/>
              <w:left w:val="nil"/>
              <w:bottom w:val="single" w:sz="8" w:space="0" w:color="auto"/>
              <w:right w:val="single" w:sz="4" w:space="0" w:color="auto"/>
            </w:tcBorders>
            <w:shd w:val="clear" w:color="auto" w:fill="auto"/>
            <w:noWrap/>
            <w:vAlign w:val="center"/>
            <w:hideMark/>
          </w:tcPr>
          <w:p w14:paraId="3431121C" w14:textId="1A4FF52F" w:rsidR="003D4E90" w:rsidRPr="003D4E90" w:rsidRDefault="003D4E90" w:rsidP="003D4E90">
            <w:pPr>
              <w:tabs>
                <w:tab w:val="clear" w:pos="794"/>
              </w:tabs>
              <w:spacing w:before="0" w:line="240" w:lineRule="auto"/>
              <w:jc w:val="center"/>
              <w:rPr>
                <w:rFonts w:eastAsia="Times New Roman"/>
                <w:b/>
                <w:bCs/>
                <w:i/>
                <w:iCs/>
                <w:color w:val="000000"/>
                <w:sz w:val="20"/>
                <w:szCs w:val="20"/>
                <w:lang w:val="en-GB" w:eastAsia="en-GB"/>
              </w:rPr>
            </w:pPr>
            <w:r>
              <w:rPr>
                <w:rFonts w:eastAsia="Times New Roman" w:hint="cs"/>
                <w:b/>
                <w:bCs/>
                <w:i/>
                <w:iCs/>
                <w:color w:val="000000"/>
                <w:sz w:val="20"/>
                <w:szCs w:val="20"/>
                <w:rtl/>
                <w:lang w:val="en-GB" w:eastAsia="en-GB"/>
              </w:rPr>
              <w:t>بالفرنك السويسري</w:t>
            </w:r>
          </w:p>
        </w:tc>
      </w:tr>
      <w:tr w:rsidR="003D4E90" w:rsidRPr="003D4E90" w14:paraId="56EA131B" w14:textId="77777777" w:rsidTr="003D4E90">
        <w:trPr>
          <w:trHeight w:val="315"/>
          <w:jc w:val="center"/>
        </w:trPr>
        <w:tc>
          <w:tcPr>
            <w:tcW w:w="4784" w:type="dxa"/>
            <w:tcBorders>
              <w:top w:val="single" w:sz="8" w:space="0" w:color="auto"/>
              <w:left w:val="single" w:sz="4" w:space="0" w:color="auto"/>
              <w:bottom w:val="single" w:sz="8" w:space="0" w:color="auto"/>
              <w:right w:val="single" w:sz="8" w:space="0" w:color="auto"/>
            </w:tcBorders>
            <w:shd w:val="clear" w:color="000000" w:fill="D9E1F2"/>
            <w:noWrap/>
            <w:vAlign w:val="center"/>
            <w:hideMark/>
          </w:tcPr>
          <w:p w14:paraId="1876752F" w14:textId="3F1EE2B3" w:rsidR="003D4E90" w:rsidRPr="003D4E90" w:rsidRDefault="00DD3AE7" w:rsidP="003D4E90">
            <w:pPr>
              <w:tabs>
                <w:tab w:val="clear" w:pos="794"/>
              </w:tabs>
              <w:spacing w:before="0" w:line="240" w:lineRule="auto"/>
              <w:jc w:val="left"/>
              <w:rPr>
                <w:rFonts w:eastAsia="Times New Roman"/>
                <w:b/>
                <w:bCs/>
                <w:color w:val="000000"/>
                <w:sz w:val="20"/>
                <w:szCs w:val="20"/>
                <w:lang w:val="en-GB" w:eastAsia="en-GB"/>
              </w:rPr>
            </w:pPr>
            <w:r>
              <w:rPr>
                <w:rFonts w:eastAsia="Times New Roman" w:hint="cs"/>
                <w:b/>
                <w:bCs/>
                <w:color w:val="000000"/>
                <w:sz w:val="20"/>
                <w:szCs w:val="20"/>
                <w:rtl/>
                <w:lang w:val="en-GB" w:eastAsia="en-GB"/>
              </w:rPr>
              <w:t>فائض 2021</w:t>
            </w:r>
          </w:p>
        </w:tc>
        <w:tc>
          <w:tcPr>
            <w:tcW w:w="1796" w:type="dxa"/>
            <w:tcBorders>
              <w:top w:val="single" w:sz="8" w:space="0" w:color="auto"/>
              <w:left w:val="nil"/>
              <w:bottom w:val="single" w:sz="8" w:space="0" w:color="auto"/>
              <w:right w:val="single" w:sz="4" w:space="0" w:color="auto"/>
            </w:tcBorders>
            <w:shd w:val="clear" w:color="000000" w:fill="D9E1F2"/>
            <w:noWrap/>
            <w:vAlign w:val="center"/>
            <w:hideMark/>
          </w:tcPr>
          <w:p w14:paraId="137A53B5" w14:textId="54725275" w:rsidR="003D4E90" w:rsidRPr="003D4E90" w:rsidRDefault="003D4E90" w:rsidP="003D4E90">
            <w:pPr>
              <w:tabs>
                <w:tab w:val="clear" w:pos="794"/>
              </w:tabs>
              <w:spacing w:before="0" w:line="240" w:lineRule="auto"/>
              <w:jc w:val="left"/>
              <w:rPr>
                <w:rFonts w:eastAsia="Times New Roman"/>
                <w:b/>
                <w:bCs/>
                <w:color w:val="000000"/>
                <w:sz w:val="20"/>
                <w:szCs w:val="20"/>
                <w:lang w:val="en-GB" w:eastAsia="en-GB"/>
              </w:rPr>
            </w:pPr>
            <w:r w:rsidRPr="003D4E90">
              <w:rPr>
                <w:rFonts w:eastAsia="Times New Roman"/>
                <w:b/>
                <w:bCs/>
                <w:color w:val="000000"/>
                <w:sz w:val="20"/>
                <w:szCs w:val="20"/>
                <w:lang w:val="en-GB" w:eastAsia="en-GB"/>
              </w:rPr>
              <w:t>3</w:t>
            </w:r>
            <w:r>
              <w:rPr>
                <w:rFonts w:eastAsia="Times New Roman"/>
                <w:b/>
                <w:bCs/>
                <w:color w:val="000000"/>
                <w:sz w:val="20"/>
                <w:szCs w:val="20"/>
                <w:lang w:val="en-GB" w:eastAsia="en-GB"/>
              </w:rPr>
              <w:t> </w:t>
            </w:r>
            <w:r w:rsidRPr="003D4E90">
              <w:rPr>
                <w:rFonts w:eastAsia="Times New Roman"/>
                <w:b/>
                <w:bCs/>
                <w:color w:val="000000"/>
                <w:sz w:val="20"/>
                <w:szCs w:val="20"/>
                <w:lang w:val="en-GB" w:eastAsia="en-GB"/>
              </w:rPr>
              <w:t>665</w:t>
            </w:r>
            <w:r>
              <w:rPr>
                <w:rFonts w:eastAsia="Times New Roman"/>
                <w:b/>
                <w:bCs/>
                <w:color w:val="000000"/>
                <w:sz w:val="20"/>
                <w:szCs w:val="20"/>
                <w:lang w:val="en-GB" w:eastAsia="en-GB"/>
              </w:rPr>
              <w:t> </w:t>
            </w:r>
            <w:r w:rsidRPr="003D4E90">
              <w:rPr>
                <w:rFonts w:eastAsia="Times New Roman"/>
                <w:b/>
                <w:bCs/>
                <w:color w:val="000000"/>
                <w:sz w:val="20"/>
                <w:szCs w:val="20"/>
                <w:lang w:val="en-GB" w:eastAsia="en-GB"/>
              </w:rPr>
              <w:t>716</w:t>
            </w:r>
          </w:p>
        </w:tc>
      </w:tr>
      <w:tr w:rsidR="003D4E90" w:rsidRPr="003D4E90" w14:paraId="1DD63A26" w14:textId="77777777" w:rsidTr="003D4E90">
        <w:trPr>
          <w:trHeight w:val="315"/>
          <w:jc w:val="center"/>
        </w:trPr>
        <w:tc>
          <w:tcPr>
            <w:tcW w:w="4784" w:type="dxa"/>
            <w:tcBorders>
              <w:top w:val="nil"/>
              <w:left w:val="single" w:sz="4" w:space="0" w:color="auto"/>
              <w:bottom w:val="single" w:sz="8" w:space="0" w:color="auto"/>
              <w:right w:val="single" w:sz="8" w:space="0" w:color="auto"/>
            </w:tcBorders>
            <w:shd w:val="clear" w:color="auto" w:fill="auto"/>
            <w:noWrap/>
            <w:vAlign w:val="center"/>
            <w:hideMark/>
          </w:tcPr>
          <w:p w14:paraId="6CEBD02B" w14:textId="47E72B60" w:rsidR="003D4E90" w:rsidRPr="003D4E90" w:rsidRDefault="00DD3AE7" w:rsidP="003D4E90">
            <w:pPr>
              <w:tabs>
                <w:tab w:val="clear" w:pos="794"/>
              </w:tabs>
              <w:spacing w:before="0" w:line="240" w:lineRule="auto"/>
              <w:jc w:val="left"/>
              <w:rPr>
                <w:rFonts w:eastAsia="Times New Roman"/>
                <w:color w:val="000000"/>
                <w:sz w:val="20"/>
                <w:szCs w:val="20"/>
                <w:lang w:val="en-GB" w:eastAsia="en-GB"/>
              </w:rPr>
            </w:pPr>
            <w:r>
              <w:rPr>
                <w:rFonts w:eastAsia="Times New Roman" w:hint="cs"/>
                <w:color w:val="000000"/>
                <w:sz w:val="20"/>
                <w:szCs w:val="20"/>
                <w:rtl/>
                <w:lang w:val="en-GB" w:eastAsia="en-GB"/>
              </w:rPr>
              <w:t xml:space="preserve">المتاح من </w:t>
            </w:r>
            <w:r w:rsidRPr="00DD3AE7">
              <w:rPr>
                <w:rFonts w:eastAsia="Times New Roman"/>
                <w:color w:val="000000"/>
                <w:sz w:val="20"/>
                <w:szCs w:val="20"/>
                <w:rtl/>
                <w:lang w:val="en-GB" w:eastAsia="en-GB"/>
              </w:rPr>
              <w:t>وفورات من السنة السابقة</w:t>
            </w:r>
          </w:p>
        </w:tc>
        <w:tc>
          <w:tcPr>
            <w:tcW w:w="1796" w:type="dxa"/>
            <w:tcBorders>
              <w:top w:val="nil"/>
              <w:left w:val="nil"/>
              <w:bottom w:val="single" w:sz="8" w:space="0" w:color="auto"/>
              <w:right w:val="single" w:sz="4" w:space="0" w:color="auto"/>
            </w:tcBorders>
            <w:shd w:val="clear" w:color="auto" w:fill="auto"/>
            <w:noWrap/>
            <w:vAlign w:val="center"/>
            <w:hideMark/>
          </w:tcPr>
          <w:p w14:paraId="2D9DE7E6" w14:textId="3B3FE4B6" w:rsidR="003D4E90" w:rsidRPr="003D4E90" w:rsidRDefault="003D4E90" w:rsidP="003D4E90">
            <w:pPr>
              <w:tabs>
                <w:tab w:val="clear" w:pos="794"/>
              </w:tabs>
              <w:spacing w:before="0" w:line="240" w:lineRule="auto"/>
              <w:jc w:val="left"/>
              <w:rPr>
                <w:rFonts w:eastAsia="Times New Roman"/>
                <w:b/>
                <w:bCs/>
                <w:color w:val="000000"/>
                <w:sz w:val="20"/>
                <w:szCs w:val="20"/>
                <w:lang w:val="en-GB" w:eastAsia="en-GB"/>
              </w:rPr>
            </w:pPr>
            <w:r w:rsidRPr="003D4E90">
              <w:rPr>
                <w:rFonts w:eastAsia="Times New Roman"/>
                <w:b/>
                <w:bCs/>
                <w:color w:val="000000"/>
                <w:sz w:val="20"/>
                <w:szCs w:val="20"/>
                <w:lang w:val="en-GB" w:eastAsia="en-GB"/>
              </w:rPr>
              <w:t>1</w:t>
            </w:r>
            <w:r>
              <w:rPr>
                <w:rFonts w:eastAsia="Times New Roman"/>
                <w:b/>
                <w:bCs/>
                <w:color w:val="000000"/>
                <w:sz w:val="20"/>
                <w:szCs w:val="20"/>
                <w:lang w:val="en-GB" w:eastAsia="en-GB"/>
              </w:rPr>
              <w:t> </w:t>
            </w:r>
            <w:r w:rsidRPr="003D4E90">
              <w:rPr>
                <w:rFonts w:eastAsia="Times New Roman"/>
                <w:b/>
                <w:bCs/>
                <w:color w:val="000000"/>
                <w:sz w:val="20"/>
                <w:szCs w:val="20"/>
                <w:lang w:val="en-GB" w:eastAsia="en-GB"/>
              </w:rPr>
              <w:t>230</w:t>
            </w:r>
            <w:r>
              <w:rPr>
                <w:rFonts w:eastAsia="Times New Roman"/>
                <w:b/>
                <w:bCs/>
                <w:color w:val="000000"/>
                <w:sz w:val="20"/>
                <w:szCs w:val="20"/>
                <w:lang w:val="en-GB" w:eastAsia="en-GB"/>
              </w:rPr>
              <w:t> </w:t>
            </w:r>
            <w:r w:rsidRPr="003D4E90">
              <w:rPr>
                <w:rFonts w:eastAsia="Times New Roman"/>
                <w:b/>
                <w:bCs/>
                <w:color w:val="000000"/>
                <w:sz w:val="20"/>
                <w:szCs w:val="20"/>
                <w:lang w:val="en-GB" w:eastAsia="en-GB"/>
              </w:rPr>
              <w:t>240</w:t>
            </w:r>
          </w:p>
        </w:tc>
      </w:tr>
      <w:tr w:rsidR="003D4E90" w:rsidRPr="003D4E90" w14:paraId="6AD8EB7D" w14:textId="77777777" w:rsidTr="003D4E90">
        <w:trPr>
          <w:trHeight w:val="315"/>
          <w:jc w:val="center"/>
        </w:trPr>
        <w:tc>
          <w:tcPr>
            <w:tcW w:w="4784"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3E81843E" w14:textId="1567024F" w:rsidR="003D4E90" w:rsidRPr="003D4E90" w:rsidRDefault="00E602B7" w:rsidP="003D4E90">
            <w:pPr>
              <w:tabs>
                <w:tab w:val="clear" w:pos="794"/>
              </w:tabs>
              <w:spacing w:before="0" w:line="240" w:lineRule="auto"/>
              <w:jc w:val="left"/>
              <w:rPr>
                <w:rFonts w:eastAsia="Times New Roman"/>
                <w:b/>
                <w:bCs/>
                <w:color w:val="000000"/>
                <w:sz w:val="20"/>
                <w:szCs w:val="20"/>
                <w:lang w:val="en-GB" w:eastAsia="en-GB"/>
              </w:rPr>
            </w:pPr>
            <w:r>
              <w:rPr>
                <w:rFonts w:eastAsia="Times New Roman" w:hint="cs"/>
                <w:b/>
                <w:bCs/>
                <w:color w:val="000000"/>
                <w:sz w:val="20"/>
                <w:szCs w:val="20"/>
                <w:rtl/>
                <w:lang w:val="en-GB" w:eastAsia="en-GB"/>
              </w:rPr>
              <w:t>الناتج المقرر توزيعه</w:t>
            </w:r>
          </w:p>
        </w:tc>
        <w:tc>
          <w:tcPr>
            <w:tcW w:w="1796" w:type="dxa"/>
            <w:tcBorders>
              <w:top w:val="single" w:sz="8" w:space="0" w:color="auto"/>
              <w:left w:val="nil"/>
              <w:bottom w:val="single" w:sz="4" w:space="0" w:color="auto"/>
              <w:right w:val="single" w:sz="4" w:space="0" w:color="auto"/>
            </w:tcBorders>
            <w:shd w:val="clear" w:color="auto" w:fill="auto"/>
            <w:noWrap/>
            <w:vAlign w:val="center"/>
            <w:hideMark/>
          </w:tcPr>
          <w:p w14:paraId="09BB2075" w14:textId="09F7862C" w:rsidR="003D4E90" w:rsidRPr="003D4E90" w:rsidRDefault="003D4E90" w:rsidP="003D4E90">
            <w:pPr>
              <w:tabs>
                <w:tab w:val="clear" w:pos="794"/>
              </w:tabs>
              <w:spacing w:before="0" w:line="240" w:lineRule="auto"/>
              <w:jc w:val="left"/>
              <w:rPr>
                <w:rFonts w:eastAsia="Times New Roman"/>
                <w:b/>
                <w:bCs/>
                <w:color w:val="000000"/>
                <w:sz w:val="20"/>
                <w:szCs w:val="20"/>
                <w:lang w:val="en-GB" w:eastAsia="en-GB"/>
              </w:rPr>
            </w:pPr>
            <w:r w:rsidRPr="003D4E90">
              <w:rPr>
                <w:rFonts w:eastAsia="Times New Roman"/>
                <w:b/>
                <w:bCs/>
                <w:color w:val="000000"/>
                <w:sz w:val="20"/>
                <w:szCs w:val="20"/>
                <w:lang w:val="en-GB" w:eastAsia="en-GB"/>
              </w:rPr>
              <w:t>4</w:t>
            </w:r>
            <w:r>
              <w:rPr>
                <w:rFonts w:eastAsia="Times New Roman"/>
                <w:b/>
                <w:bCs/>
                <w:color w:val="000000"/>
                <w:sz w:val="20"/>
                <w:szCs w:val="20"/>
                <w:lang w:val="en-GB" w:eastAsia="en-GB"/>
              </w:rPr>
              <w:t> </w:t>
            </w:r>
            <w:r w:rsidRPr="003D4E90">
              <w:rPr>
                <w:rFonts w:eastAsia="Times New Roman"/>
                <w:b/>
                <w:bCs/>
                <w:color w:val="000000"/>
                <w:sz w:val="20"/>
                <w:szCs w:val="20"/>
                <w:lang w:val="en-GB" w:eastAsia="en-GB"/>
              </w:rPr>
              <w:t>895</w:t>
            </w:r>
            <w:r>
              <w:rPr>
                <w:rFonts w:eastAsia="Times New Roman"/>
                <w:b/>
                <w:bCs/>
                <w:color w:val="000000"/>
                <w:sz w:val="20"/>
                <w:szCs w:val="20"/>
                <w:lang w:val="en-GB" w:eastAsia="en-GB"/>
              </w:rPr>
              <w:t> </w:t>
            </w:r>
            <w:r w:rsidRPr="003D4E90">
              <w:rPr>
                <w:rFonts w:eastAsia="Times New Roman"/>
                <w:b/>
                <w:bCs/>
                <w:color w:val="000000"/>
                <w:sz w:val="20"/>
                <w:szCs w:val="20"/>
                <w:lang w:val="en-GB" w:eastAsia="en-GB"/>
              </w:rPr>
              <w:t>956</w:t>
            </w:r>
          </w:p>
        </w:tc>
      </w:tr>
      <w:tr w:rsidR="003D4E90" w:rsidRPr="003D4E90" w14:paraId="16DE5959" w14:textId="77777777" w:rsidTr="003D4E90">
        <w:trPr>
          <w:trHeight w:val="300"/>
          <w:jc w:val="center"/>
        </w:trPr>
        <w:tc>
          <w:tcPr>
            <w:tcW w:w="4784" w:type="dxa"/>
            <w:tcBorders>
              <w:top w:val="single" w:sz="4" w:space="0" w:color="auto"/>
              <w:left w:val="single" w:sz="4" w:space="0" w:color="auto"/>
              <w:bottom w:val="nil"/>
              <w:right w:val="single" w:sz="8" w:space="0" w:color="auto"/>
            </w:tcBorders>
            <w:shd w:val="clear" w:color="000000" w:fill="E2EFDA"/>
            <w:noWrap/>
            <w:vAlign w:val="center"/>
            <w:hideMark/>
          </w:tcPr>
          <w:p w14:paraId="1ECF0316" w14:textId="649BE3C0" w:rsidR="003D4E90" w:rsidRPr="003D4E90" w:rsidRDefault="003D4E90" w:rsidP="003D4E90">
            <w:pPr>
              <w:tabs>
                <w:tab w:val="clear" w:pos="794"/>
              </w:tabs>
              <w:spacing w:before="0" w:line="240" w:lineRule="auto"/>
              <w:jc w:val="left"/>
              <w:rPr>
                <w:rFonts w:eastAsia="Times New Roman"/>
                <w:color w:val="000000"/>
                <w:sz w:val="20"/>
                <w:szCs w:val="20"/>
                <w:lang w:val="en-GB" w:eastAsia="en-GB"/>
              </w:rPr>
            </w:pPr>
            <w:r>
              <w:rPr>
                <w:rFonts w:eastAsia="Times New Roman" w:hint="cs"/>
                <w:color w:val="000000"/>
                <w:sz w:val="20"/>
                <w:szCs w:val="20"/>
                <w:rtl/>
                <w:lang w:val="en-GB" w:eastAsia="en-GB"/>
              </w:rPr>
              <w:t xml:space="preserve">القرار </w:t>
            </w:r>
            <w:r w:rsidRPr="003D4E90">
              <w:rPr>
                <w:rFonts w:eastAsia="Times New Roman"/>
                <w:color w:val="000000"/>
                <w:sz w:val="20"/>
                <w:szCs w:val="20"/>
                <w:lang w:val="en-GB" w:eastAsia="en-GB"/>
              </w:rPr>
              <w:t>1405</w:t>
            </w:r>
            <w:r>
              <w:rPr>
                <w:rFonts w:eastAsia="Times New Roman" w:hint="cs"/>
                <w:color w:val="000000"/>
                <w:sz w:val="20"/>
                <w:szCs w:val="20"/>
                <w:rtl/>
                <w:lang w:val="en-GB" w:eastAsia="en-GB"/>
              </w:rPr>
              <w:t>:</w:t>
            </w:r>
          </w:p>
        </w:tc>
        <w:tc>
          <w:tcPr>
            <w:tcW w:w="1796" w:type="dxa"/>
            <w:tcBorders>
              <w:top w:val="single" w:sz="4" w:space="0" w:color="auto"/>
              <w:left w:val="nil"/>
              <w:bottom w:val="nil"/>
              <w:right w:val="single" w:sz="4" w:space="0" w:color="auto"/>
            </w:tcBorders>
            <w:shd w:val="clear" w:color="000000" w:fill="E2EFDA"/>
            <w:noWrap/>
            <w:vAlign w:val="center"/>
            <w:hideMark/>
          </w:tcPr>
          <w:p w14:paraId="06B63365" w14:textId="5AC7BDF7" w:rsidR="003D4E90" w:rsidRPr="003D4E90" w:rsidRDefault="003D4E90" w:rsidP="003D4E90">
            <w:pPr>
              <w:tabs>
                <w:tab w:val="clear" w:pos="794"/>
              </w:tabs>
              <w:spacing w:before="0" w:line="240" w:lineRule="auto"/>
              <w:jc w:val="left"/>
              <w:rPr>
                <w:rFonts w:eastAsia="Times New Roman"/>
                <w:color w:val="000000"/>
                <w:sz w:val="20"/>
                <w:szCs w:val="20"/>
                <w:lang w:val="en-GB" w:eastAsia="en-GB"/>
              </w:rPr>
            </w:pPr>
            <w:r w:rsidRPr="003D4E90">
              <w:rPr>
                <w:rFonts w:eastAsia="Times New Roman"/>
                <w:color w:val="000000"/>
                <w:sz w:val="20"/>
                <w:szCs w:val="20"/>
                <w:lang w:val="en-GB" w:eastAsia="en-GB"/>
              </w:rPr>
              <w:t>3</w:t>
            </w:r>
            <w:r>
              <w:rPr>
                <w:rFonts w:eastAsia="Times New Roman"/>
                <w:color w:val="000000"/>
                <w:sz w:val="20"/>
                <w:szCs w:val="20"/>
                <w:lang w:val="en-GB" w:eastAsia="en-GB"/>
              </w:rPr>
              <w:t> </w:t>
            </w:r>
            <w:r w:rsidRPr="003D4E90">
              <w:rPr>
                <w:rFonts w:eastAsia="Times New Roman"/>
                <w:color w:val="000000"/>
                <w:sz w:val="20"/>
                <w:szCs w:val="20"/>
                <w:lang w:val="en-GB" w:eastAsia="en-GB"/>
              </w:rPr>
              <w:t>766</w:t>
            </w:r>
            <w:r>
              <w:rPr>
                <w:rFonts w:eastAsia="Times New Roman"/>
                <w:color w:val="000000"/>
                <w:sz w:val="20"/>
                <w:szCs w:val="20"/>
                <w:lang w:val="en-GB" w:eastAsia="en-GB"/>
              </w:rPr>
              <w:t> </w:t>
            </w:r>
            <w:r w:rsidRPr="003D4E90">
              <w:rPr>
                <w:rFonts w:eastAsia="Times New Roman"/>
                <w:color w:val="000000"/>
                <w:sz w:val="20"/>
                <w:szCs w:val="20"/>
                <w:lang w:val="en-GB" w:eastAsia="en-GB"/>
              </w:rPr>
              <w:t>000</w:t>
            </w:r>
          </w:p>
        </w:tc>
      </w:tr>
      <w:tr w:rsidR="003D4E90" w:rsidRPr="003D4E90" w14:paraId="278BAB40" w14:textId="77777777" w:rsidTr="003D4E90">
        <w:trPr>
          <w:trHeight w:val="300"/>
          <w:jc w:val="center"/>
        </w:trPr>
        <w:tc>
          <w:tcPr>
            <w:tcW w:w="4784" w:type="dxa"/>
            <w:tcBorders>
              <w:top w:val="nil"/>
              <w:left w:val="single" w:sz="4" w:space="0" w:color="auto"/>
              <w:bottom w:val="nil"/>
              <w:right w:val="single" w:sz="8" w:space="0" w:color="auto"/>
            </w:tcBorders>
            <w:shd w:val="clear" w:color="000000" w:fill="E2EFDA"/>
            <w:noWrap/>
            <w:vAlign w:val="center"/>
            <w:hideMark/>
          </w:tcPr>
          <w:p w14:paraId="6B1672E3" w14:textId="5A4EEF08" w:rsidR="003D4E90" w:rsidRPr="003D4E90" w:rsidRDefault="003D4E90" w:rsidP="003D4E90">
            <w:pPr>
              <w:tabs>
                <w:tab w:val="clear" w:pos="794"/>
              </w:tabs>
              <w:spacing w:before="0" w:line="240" w:lineRule="auto"/>
              <w:jc w:val="left"/>
              <w:rPr>
                <w:rFonts w:eastAsia="Times New Roman"/>
                <w:color w:val="000000"/>
                <w:sz w:val="20"/>
                <w:szCs w:val="20"/>
                <w:lang w:val="en-GB" w:eastAsia="en-GB"/>
              </w:rPr>
            </w:pPr>
            <w:r>
              <w:rPr>
                <w:rFonts w:eastAsia="Times New Roman" w:hint="cs"/>
                <w:color w:val="000000"/>
                <w:sz w:val="20"/>
                <w:szCs w:val="20"/>
                <w:rtl/>
                <w:lang w:val="en-GB" w:eastAsia="en-GB"/>
              </w:rPr>
              <w:t xml:space="preserve">المقرر </w:t>
            </w:r>
            <w:r w:rsidRPr="003D4E90">
              <w:rPr>
                <w:rFonts w:eastAsia="Times New Roman"/>
                <w:color w:val="000000"/>
                <w:sz w:val="20"/>
                <w:szCs w:val="20"/>
                <w:lang w:val="en-GB" w:eastAsia="en-GB"/>
              </w:rPr>
              <w:t>619</w:t>
            </w:r>
            <w:r>
              <w:rPr>
                <w:rFonts w:eastAsia="Times New Roman" w:hint="cs"/>
                <w:color w:val="000000"/>
                <w:sz w:val="20"/>
                <w:szCs w:val="20"/>
                <w:rtl/>
                <w:lang w:val="en-GB" w:eastAsia="en-GB"/>
              </w:rPr>
              <w:t xml:space="preserve"> </w:t>
            </w:r>
            <w:r w:rsidR="00E602B7" w:rsidRPr="00E602B7">
              <w:rPr>
                <w:rFonts w:eastAsia="Times New Roman"/>
                <w:color w:val="000000"/>
                <w:sz w:val="20"/>
                <w:szCs w:val="20"/>
                <w:rtl/>
                <w:lang w:val="en-GB" w:eastAsia="en-GB"/>
              </w:rPr>
              <w:t>المبنى الجديد/التكاليف غير المباشرة</w:t>
            </w:r>
          </w:p>
        </w:tc>
        <w:tc>
          <w:tcPr>
            <w:tcW w:w="1796" w:type="dxa"/>
            <w:tcBorders>
              <w:top w:val="nil"/>
              <w:left w:val="nil"/>
              <w:bottom w:val="nil"/>
              <w:right w:val="single" w:sz="4" w:space="0" w:color="auto"/>
            </w:tcBorders>
            <w:shd w:val="clear" w:color="000000" w:fill="E2EFDA"/>
            <w:noWrap/>
            <w:vAlign w:val="center"/>
            <w:hideMark/>
          </w:tcPr>
          <w:p w14:paraId="57425A36" w14:textId="2375E032" w:rsidR="003D4E90" w:rsidRPr="003D4E90" w:rsidRDefault="003D4E90" w:rsidP="003D4E90">
            <w:pPr>
              <w:tabs>
                <w:tab w:val="clear" w:pos="794"/>
              </w:tabs>
              <w:spacing w:before="0" w:line="240" w:lineRule="auto"/>
              <w:jc w:val="left"/>
              <w:rPr>
                <w:rFonts w:eastAsia="Times New Roman"/>
                <w:color w:val="000000"/>
                <w:sz w:val="20"/>
                <w:szCs w:val="20"/>
                <w:lang w:val="en-GB" w:eastAsia="en-GB"/>
              </w:rPr>
            </w:pPr>
            <w:r w:rsidRPr="003D4E90">
              <w:rPr>
                <w:rFonts w:eastAsia="Times New Roman"/>
                <w:color w:val="000000"/>
                <w:sz w:val="20"/>
                <w:szCs w:val="20"/>
                <w:lang w:val="en-GB" w:eastAsia="en-GB"/>
              </w:rPr>
              <w:t>785</w:t>
            </w:r>
            <w:r>
              <w:rPr>
                <w:rFonts w:eastAsia="Times New Roman"/>
                <w:color w:val="000000"/>
                <w:sz w:val="20"/>
                <w:szCs w:val="20"/>
                <w:lang w:val="en-GB" w:eastAsia="en-GB"/>
              </w:rPr>
              <w:t> </w:t>
            </w:r>
            <w:r w:rsidRPr="003D4E90">
              <w:rPr>
                <w:rFonts w:eastAsia="Times New Roman"/>
                <w:color w:val="000000"/>
                <w:sz w:val="20"/>
                <w:szCs w:val="20"/>
                <w:lang w:val="en-GB" w:eastAsia="en-GB"/>
              </w:rPr>
              <w:t>000</w:t>
            </w:r>
          </w:p>
        </w:tc>
      </w:tr>
      <w:tr w:rsidR="003D4E90" w:rsidRPr="003D4E90" w14:paraId="400A69F9" w14:textId="77777777" w:rsidTr="003D4E90">
        <w:trPr>
          <w:trHeight w:val="300"/>
          <w:jc w:val="center"/>
        </w:trPr>
        <w:tc>
          <w:tcPr>
            <w:tcW w:w="4784" w:type="dxa"/>
            <w:tcBorders>
              <w:top w:val="nil"/>
              <w:left w:val="single" w:sz="4" w:space="0" w:color="auto"/>
              <w:bottom w:val="nil"/>
              <w:right w:val="single" w:sz="8" w:space="0" w:color="auto"/>
            </w:tcBorders>
            <w:shd w:val="clear" w:color="000000" w:fill="E2EFDA"/>
            <w:noWrap/>
            <w:vAlign w:val="center"/>
          </w:tcPr>
          <w:p w14:paraId="343583BA" w14:textId="14535BA0" w:rsidR="003D4E90" w:rsidRPr="003D4E90" w:rsidRDefault="003D4E90" w:rsidP="003D4E90">
            <w:pPr>
              <w:tabs>
                <w:tab w:val="clear" w:pos="794"/>
              </w:tabs>
              <w:spacing w:before="0" w:line="240" w:lineRule="auto"/>
              <w:jc w:val="left"/>
              <w:rPr>
                <w:rFonts w:eastAsia="Times New Roman"/>
                <w:color w:val="000000"/>
                <w:sz w:val="20"/>
                <w:szCs w:val="20"/>
                <w:lang w:val="en-GB" w:eastAsia="en-GB"/>
              </w:rPr>
            </w:pPr>
            <w:r w:rsidRPr="003D4E90">
              <w:rPr>
                <w:rFonts w:eastAsia="Times New Roman"/>
                <w:color w:val="000000"/>
                <w:sz w:val="20"/>
                <w:szCs w:val="20"/>
                <w:lang w:val="en-GB" w:eastAsia="en-GB"/>
              </w:rPr>
              <w:t>C21/DT4</w:t>
            </w:r>
            <w:r>
              <w:rPr>
                <w:rFonts w:eastAsia="Times New Roman" w:hint="cs"/>
                <w:color w:val="000000"/>
                <w:sz w:val="20"/>
                <w:szCs w:val="20"/>
                <w:rtl/>
                <w:lang w:val="en-GB" w:eastAsia="en-GB"/>
              </w:rPr>
              <w:t xml:space="preserve"> - مكتب الاتصالات الراديوية</w:t>
            </w:r>
          </w:p>
        </w:tc>
        <w:tc>
          <w:tcPr>
            <w:tcW w:w="1796" w:type="dxa"/>
            <w:tcBorders>
              <w:top w:val="nil"/>
              <w:left w:val="nil"/>
              <w:bottom w:val="nil"/>
              <w:right w:val="single" w:sz="4" w:space="0" w:color="auto"/>
            </w:tcBorders>
            <w:shd w:val="clear" w:color="000000" w:fill="E2EFDA"/>
            <w:noWrap/>
            <w:vAlign w:val="center"/>
          </w:tcPr>
          <w:p w14:paraId="040B495F" w14:textId="71E42D43" w:rsidR="003D4E90" w:rsidRPr="003D4E90" w:rsidRDefault="003D4E90" w:rsidP="003D4E90">
            <w:pPr>
              <w:tabs>
                <w:tab w:val="clear" w:pos="794"/>
              </w:tabs>
              <w:spacing w:before="0" w:line="240" w:lineRule="auto"/>
              <w:jc w:val="left"/>
              <w:rPr>
                <w:rFonts w:eastAsia="Times New Roman"/>
                <w:color w:val="000000"/>
                <w:sz w:val="20"/>
                <w:szCs w:val="20"/>
                <w:lang w:val="en-GB" w:eastAsia="en-GB"/>
              </w:rPr>
            </w:pPr>
            <w:r w:rsidRPr="003D4E90">
              <w:rPr>
                <w:rFonts w:eastAsia="Times New Roman"/>
                <w:color w:val="000000"/>
                <w:sz w:val="20"/>
                <w:szCs w:val="20"/>
                <w:lang w:val="en-GB" w:eastAsia="en-GB"/>
              </w:rPr>
              <w:t>140</w:t>
            </w:r>
            <w:r>
              <w:rPr>
                <w:rFonts w:eastAsia="Times New Roman"/>
                <w:color w:val="000000"/>
                <w:sz w:val="20"/>
                <w:szCs w:val="20"/>
                <w:lang w:val="en-GB" w:eastAsia="en-GB"/>
              </w:rPr>
              <w:t> </w:t>
            </w:r>
            <w:r w:rsidRPr="003D4E90">
              <w:rPr>
                <w:rFonts w:eastAsia="Times New Roman"/>
                <w:color w:val="000000"/>
                <w:sz w:val="20"/>
                <w:szCs w:val="20"/>
                <w:lang w:val="en-GB" w:eastAsia="en-GB"/>
              </w:rPr>
              <w:t>000</w:t>
            </w:r>
          </w:p>
        </w:tc>
      </w:tr>
      <w:tr w:rsidR="003D4E90" w:rsidRPr="003D4E90" w14:paraId="257C1EBD" w14:textId="77777777" w:rsidTr="003D4E90">
        <w:trPr>
          <w:trHeight w:val="300"/>
          <w:jc w:val="center"/>
        </w:trPr>
        <w:tc>
          <w:tcPr>
            <w:tcW w:w="4784" w:type="dxa"/>
            <w:tcBorders>
              <w:top w:val="nil"/>
              <w:left w:val="single" w:sz="4" w:space="0" w:color="auto"/>
              <w:bottom w:val="nil"/>
              <w:right w:val="single" w:sz="8" w:space="0" w:color="auto"/>
            </w:tcBorders>
            <w:shd w:val="clear" w:color="000000" w:fill="E2EFDA"/>
            <w:noWrap/>
            <w:vAlign w:val="center"/>
          </w:tcPr>
          <w:p w14:paraId="6A905297" w14:textId="6EF91719" w:rsidR="003D4E90" w:rsidRPr="003D4E90" w:rsidRDefault="003D4E90" w:rsidP="003D4E90">
            <w:pPr>
              <w:tabs>
                <w:tab w:val="clear" w:pos="794"/>
              </w:tabs>
              <w:spacing w:before="0" w:line="240" w:lineRule="auto"/>
              <w:jc w:val="left"/>
              <w:rPr>
                <w:rFonts w:eastAsia="Times New Roman"/>
                <w:color w:val="000000"/>
                <w:sz w:val="20"/>
                <w:szCs w:val="20"/>
                <w:lang w:val="en-GB" w:eastAsia="en-GB"/>
              </w:rPr>
            </w:pPr>
            <w:r w:rsidRPr="003D4E90">
              <w:rPr>
                <w:rFonts w:eastAsia="Times New Roman"/>
                <w:color w:val="000000"/>
                <w:sz w:val="20"/>
                <w:szCs w:val="20"/>
                <w:lang w:val="en-GB" w:eastAsia="en-GB"/>
              </w:rPr>
              <w:t>C21/DT4</w:t>
            </w:r>
            <w:r>
              <w:rPr>
                <w:rFonts w:eastAsia="Times New Roman" w:hint="cs"/>
                <w:color w:val="000000"/>
                <w:sz w:val="20"/>
                <w:szCs w:val="20"/>
                <w:rtl/>
                <w:lang w:val="en-GB" w:eastAsia="en-GB"/>
              </w:rPr>
              <w:t xml:space="preserve"> - مكتب تقييس الاتصالات</w:t>
            </w:r>
          </w:p>
        </w:tc>
        <w:tc>
          <w:tcPr>
            <w:tcW w:w="1796" w:type="dxa"/>
            <w:tcBorders>
              <w:top w:val="nil"/>
              <w:left w:val="nil"/>
              <w:bottom w:val="nil"/>
              <w:right w:val="single" w:sz="4" w:space="0" w:color="auto"/>
            </w:tcBorders>
            <w:shd w:val="clear" w:color="000000" w:fill="E2EFDA"/>
            <w:noWrap/>
            <w:vAlign w:val="center"/>
          </w:tcPr>
          <w:p w14:paraId="3DBD6297" w14:textId="4E23CDDE" w:rsidR="003D4E90" w:rsidRPr="003D4E90" w:rsidRDefault="003D4E90" w:rsidP="003D4E90">
            <w:pPr>
              <w:tabs>
                <w:tab w:val="clear" w:pos="794"/>
              </w:tabs>
              <w:spacing w:before="0" w:line="240" w:lineRule="auto"/>
              <w:jc w:val="left"/>
              <w:rPr>
                <w:rFonts w:eastAsia="Times New Roman"/>
                <w:color w:val="000000"/>
                <w:sz w:val="20"/>
                <w:szCs w:val="20"/>
                <w:lang w:val="en-GB" w:eastAsia="en-GB"/>
              </w:rPr>
            </w:pPr>
            <w:r w:rsidRPr="003D4E90">
              <w:rPr>
                <w:rFonts w:eastAsia="Times New Roman"/>
                <w:color w:val="000000"/>
                <w:sz w:val="20"/>
                <w:szCs w:val="20"/>
                <w:lang w:val="en-GB" w:eastAsia="en-GB"/>
              </w:rPr>
              <w:t>161</w:t>
            </w:r>
            <w:r>
              <w:rPr>
                <w:rFonts w:eastAsia="Times New Roman"/>
                <w:color w:val="000000"/>
                <w:sz w:val="20"/>
                <w:szCs w:val="20"/>
                <w:lang w:val="en-GB" w:eastAsia="en-GB"/>
              </w:rPr>
              <w:t> </w:t>
            </w:r>
            <w:r w:rsidRPr="003D4E90">
              <w:rPr>
                <w:rFonts w:eastAsia="Times New Roman"/>
                <w:color w:val="000000"/>
                <w:sz w:val="20"/>
                <w:szCs w:val="20"/>
                <w:lang w:val="en-GB" w:eastAsia="en-GB"/>
              </w:rPr>
              <w:t>000</w:t>
            </w:r>
          </w:p>
        </w:tc>
      </w:tr>
      <w:tr w:rsidR="003D4E90" w:rsidRPr="003D4E90" w14:paraId="226CAE40" w14:textId="77777777" w:rsidTr="003D4E90">
        <w:trPr>
          <w:trHeight w:val="300"/>
          <w:jc w:val="center"/>
        </w:trPr>
        <w:tc>
          <w:tcPr>
            <w:tcW w:w="4784" w:type="dxa"/>
            <w:tcBorders>
              <w:top w:val="single" w:sz="8" w:space="0" w:color="auto"/>
              <w:left w:val="single" w:sz="4" w:space="0" w:color="auto"/>
              <w:bottom w:val="single" w:sz="8" w:space="0" w:color="auto"/>
              <w:right w:val="single" w:sz="8" w:space="0" w:color="auto"/>
            </w:tcBorders>
            <w:shd w:val="clear" w:color="000000" w:fill="C6E0B4"/>
            <w:noWrap/>
            <w:vAlign w:val="center"/>
          </w:tcPr>
          <w:p w14:paraId="25B3F102" w14:textId="77777777" w:rsidR="003D4E90" w:rsidRPr="003D4E90" w:rsidRDefault="003D4E90" w:rsidP="003D4E90">
            <w:pPr>
              <w:tabs>
                <w:tab w:val="clear" w:pos="794"/>
              </w:tabs>
              <w:spacing w:before="0" w:line="240" w:lineRule="auto"/>
              <w:jc w:val="left"/>
              <w:rPr>
                <w:rFonts w:eastAsia="Times New Roman"/>
                <w:color w:val="000000"/>
                <w:sz w:val="20"/>
                <w:szCs w:val="20"/>
                <w:lang w:val="en-GB" w:eastAsia="en-GB"/>
              </w:rPr>
            </w:pPr>
          </w:p>
        </w:tc>
        <w:tc>
          <w:tcPr>
            <w:tcW w:w="1796" w:type="dxa"/>
            <w:tcBorders>
              <w:top w:val="single" w:sz="8" w:space="0" w:color="auto"/>
              <w:left w:val="nil"/>
              <w:bottom w:val="single" w:sz="8" w:space="0" w:color="auto"/>
              <w:right w:val="single" w:sz="4" w:space="0" w:color="auto"/>
            </w:tcBorders>
            <w:shd w:val="clear" w:color="000000" w:fill="C6E0B4"/>
            <w:noWrap/>
            <w:vAlign w:val="center"/>
          </w:tcPr>
          <w:p w14:paraId="0331A3FC" w14:textId="77777777" w:rsidR="003D4E90" w:rsidRPr="003D4E90" w:rsidRDefault="003D4E90" w:rsidP="003D4E90">
            <w:pPr>
              <w:tabs>
                <w:tab w:val="clear" w:pos="794"/>
              </w:tabs>
              <w:spacing w:before="0" w:line="240" w:lineRule="auto"/>
              <w:jc w:val="left"/>
              <w:rPr>
                <w:rFonts w:eastAsia="Times New Roman"/>
                <w:color w:val="000000"/>
                <w:sz w:val="20"/>
                <w:szCs w:val="20"/>
                <w:lang w:val="en-GB" w:eastAsia="en-GB"/>
              </w:rPr>
            </w:pPr>
          </w:p>
        </w:tc>
      </w:tr>
      <w:tr w:rsidR="003D4E90" w:rsidRPr="003D4E90" w14:paraId="2E8ABAA0" w14:textId="77777777" w:rsidTr="003D4E90">
        <w:trPr>
          <w:trHeight w:val="315"/>
          <w:jc w:val="center"/>
        </w:trPr>
        <w:tc>
          <w:tcPr>
            <w:tcW w:w="4784" w:type="dxa"/>
            <w:tcBorders>
              <w:top w:val="nil"/>
              <w:left w:val="single" w:sz="4" w:space="0" w:color="auto"/>
              <w:bottom w:val="single" w:sz="8" w:space="0" w:color="auto"/>
              <w:right w:val="single" w:sz="8" w:space="0" w:color="auto"/>
            </w:tcBorders>
            <w:shd w:val="clear" w:color="000000" w:fill="FFF2CC"/>
            <w:noWrap/>
            <w:vAlign w:val="center"/>
            <w:hideMark/>
          </w:tcPr>
          <w:p w14:paraId="3E658D77" w14:textId="044F44A6" w:rsidR="003D4E90" w:rsidRPr="009302F8" w:rsidRDefault="00E602B7" w:rsidP="003D4E90">
            <w:pPr>
              <w:tabs>
                <w:tab w:val="clear" w:pos="794"/>
              </w:tabs>
              <w:spacing w:before="0" w:line="240" w:lineRule="auto"/>
              <w:jc w:val="left"/>
              <w:rPr>
                <w:rFonts w:eastAsia="Times New Roman"/>
                <w:b/>
                <w:bCs/>
                <w:color w:val="000000"/>
                <w:sz w:val="20"/>
                <w:szCs w:val="20"/>
                <w:lang w:val="en-GB" w:eastAsia="en-GB"/>
              </w:rPr>
            </w:pPr>
            <w:r w:rsidRPr="009302F8">
              <w:rPr>
                <w:rFonts w:eastAsia="Times New Roman" w:hint="cs"/>
                <w:b/>
                <w:bCs/>
                <w:color w:val="000000"/>
                <w:sz w:val="20"/>
                <w:szCs w:val="20"/>
                <w:rtl/>
                <w:lang w:val="en-GB" w:eastAsia="en-GB"/>
              </w:rPr>
              <w:t>الفائض المتبقي المقرر إيداعه في صندوق الاحتياطي</w:t>
            </w:r>
          </w:p>
        </w:tc>
        <w:tc>
          <w:tcPr>
            <w:tcW w:w="1796" w:type="dxa"/>
            <w:tcBorders>
              <w:top w:val="nil"/>
              <w:left w:val="nil"/>
              <w:bottom w:val="single" w:sz="8" w:space="0" w:color="auto"/>
              <w:right w:val="single" w:sz="4" w:space="0" w:color="auto"/>
            </w:tcBorders>
            <w:shd w:val="clear" w:color="000000" w:fill="FFF2CC"/>
            <w:noWrap/>
            <w:vAlign w:val="center"/>
            <w:hideMark/>
          </w:tcPr>
          <w:p w14:paraId="58F0F242" w14:textId="120262F8" w:rsidR="003D4E90" w:rsidRPr="003D4E90" w:rsidRDefault="003D4E90" w:rsidP="003D4E90">
            <w:pPr>
              <w:tabs>
                <w:tab w:val="clear" w:pos="794"/>
              </w:tabs>
              <w:spacing w:before="0" w:line="240" w:lineRule="auto"/>
              <w:jc w:val="left"/>
              <w:rPr>
                <w:rFonts w:eastAsia="Times New Roman"/>
                <w:color w:val="000000"/>
                <w:sz w:val="20"/>
                <w:szCs w:val="20"/>
                <w:lang w:val="en-GB" w:eastAsia="en-GB"/>
              </w:rPr>
            </w:pPr>
            <w:r w:rsidRPr="003D4E90">
              <w:rPr>
                <w:rFonts w:eastAsia="Times New Roman"/>
                <w:b/>
                <w:bCs/>
                <w:color w:val="000000"/>
                <w:sz w:val="20"/>
                <w:szCs w:val="20"/>
                <w:lang w:val="en-GB" w:eastAsia="en-GB"/>
              </w:rPr>
              <w:t>43</w:t>
            </w:r>
            <w:r>
              <w:rPr>
                <w:rFonts w:eastAsia="Times New Roman"/>
                <w:b/>
                <w:bCs/>
                <w:color w:val="000000"/>
                <w:sz w:val="20"/>
                <w:szCs w:val="20"/>
                <w:lang w:val="en-GB" w:eastAsia="en-GB"/>
              </w:rPr>
              <w:t> </w:t>
            </w:r>
            <w:r w:rsidRPr="003D4E90">
              <w:rPr>
                <w:rFonts w:eastAsia="Times New Roman"/>
                <w:b/>
                <w:bCs/>
                <w:color w:val="000000"/>
                <w:sz w:val="20"/>
                <w:szCs w:val="20"/>
                <w:lang w:val="en-GB" w:eastAsia="en-GB"/>
              </w:rPr>
              <w:t>956</w:t>
            </w:r>
          </w:p>
        </w:tc>
      </w:tr>
    </w:tbl>
    <w:p w14:paraId="0F1F4C04" w14:textId="2744973E" w:rsidR="003D4E90" w:rsidRDefault="003D4E90" w:rsidP="00A7346D">
      <w:pPr>
        <w:spacing w:before="240" w:after="120"/>
        <w:rPr>
          <w:spacing w:val="-2"/>
          <w:rtl/>
          <w:lang w:bidi="ar-EG"/>
        </w:rPr>
      </w:pPr>
      <w:r>
        <w:rPr>
          <w:rFonts w:hint="cs"/>
          <w:rtl/>
        </w:rPr>
        <w:t>18</w:t>
      </w:r>
      <w:r w:rsidRPr="004419CE">
        <w:rPr>
          <w:rFonts w:hint="cs"/>
          <w:rtl/>
        </w:rPr>
        <w:tab/>
      </w:r>
      <w:r w:rsidRPr="006A7A58">
        <w:rPr>
          <w:rFonts w:hint="cs"/>
          <w:spacing w:val="-2"/>
          <w:rtl/>
        </w:rPr>
        <w:t xml:space="preserve">وفي عام </w:t>
      </w:r>
      <w:r>
        <w:rPr>
          <w:rFonts w:hint="cs"/>
          <w:spacing w:val="-2"/>
          <w:rtl/>
        </w:rPr>
        <w:t>2021</w:t>
      </w:r>
      <w:r w:rsidRPr="006A7A58">
        <w:rPr>
          <w:rFonts w:hint="cs"/>
          <w:spacing w:val="-2"/>
          <w:rtl/>
          <w:lang w:bidi="ar-EG"/>
        </w:rPr>
        <w:t xml:space="preserve">، بلغت إيرادات الاتحاد </w:t>
      </w:r>
      <w:r>
        <w:rPr>
          <w:spacing w:val="-2"/>
          <w:lang w:val="en-GB" w:bidi="ar-EG"/>
        </w:rPr>
        <w:t>175 527 000</w:t>
      </w:r>
      <w:r>
        <w:rPr>
          <w:rFonts w:hint="cs"/>
          <w:spacing w:val="-2"/>
          <w:rtl/>
          <w:lang w:val="en-GB" w:bidi="ar-EG"/>
        </w:rPr>
        <w:t xml:space="preserve"> </w:t>
      </w:r>
      <w:r w:rsidRPr="006A7A58">
        <w:rPr>
          <w:rFonts w:hint="cs"/>
          <w:spacing w:val="-2"/>
          <w:rtl/>
          <w:lang w:bidi="ar-EG"/>
        </w:rPr>
        <w:t>فرنك سويسري (</w:t>
      </w:r>
      <w:r>
        <w:rPr>
          <w:spacing w:val="-2"/>
          <w:lang w:val="en-GB" w:bidi="ar-EG"/>
        </w:rPr>
        <w:t>170 373 000</w:t>
      </w:r>
      <w:r>
        <w:rPr>
          <w:rFonts w:hint="cs"/>
          <w:spacing w:val="-2"/>
          <w:rtl/>
          <w:lang w:val="en-GB" w:bidi="ar-EG"/>
        </w:rPr>
        <w:t xml:space="preserve"> </w:t>
      </w:r>
      <w:r w:rsidRPr="006A7A58">
        <w:rPr>
          <w:rFonts w:hint="cs"/>
          <w:spacing w:val="-2"/>
          <w:rtl/>
          <w:lang w:bidi="ar-EG"/>
        </w:rPr>
        <w:t>فرنك سويسري في</w:t>
      </w:r>
      <w:r w:rsidRPr="006A7A58">
        <w:rPr>
          <w:rFonts w:hint="eastAsia"/>
          <w:spacing w:val="-2"/>
          <w:rtl/>
          <w:lang w:bidi="ar-EG"/>
        </w:rPr>
        <w:t> </w:t>
      </w:r>
      <w:r w:rsidRPr="006A7A58">
        <w:rPr>
          <w:rFonts w:hint="cs"/>
          <w:spacing w:val="-2"/>
          <w:rtl/>
          <w:lang w:bidi="ar-EG"/>
        </w:rPr>
        <w:t>عام</w:t>
      </w:r>
      <w:r w:rsidRPr="006A7A58">
        <w:rPr>
          <w:rFonts w:hint="eastAsia"/>
          <w:spacing w:val="-2"/>
          <w:rtl/>
          <w:lang w:bidi="ar-EG"/>
        </w:rPr>
        <w:t> </w:t>
      </w:r>
      <w:r>
        <w:rPr>
          <w:rFonts w:hint="cs"/>
          <w:spacing w:val="-2"/>
          <w:rtl/>
          <w:lang w:bidi="ar-EG"/>
        </w:rPr>
        <w:t>2020</w:t>
      </w:r>
      <w:r w:rsidRPr="006A7A58">
        <w:rPr>
          <w:rFonts w:hint="cs"/>
          <w:spacing w:val="-2"/>
          <w:rtl/>
          <w:lang w:bidi="ar-EG"/>
        </w:rPr>
        <w:t>)، وهي مبينة على النحو التالي:</w:t>
      </w:r>
    </w:p>
    <w:p w14:paraId="00B183F9" w14:textId="0120A66D" w:rsidR="00BA3402" w:rsidRDefault="00A7346D" w:rsidP="003D4E90">
      <w:pPr>
        <w:spacing w:after="120" w:line="240" w:lineRule="auto"/>
        <w:jc w:val="center"/>
        <w:rPr>
          <w:spacing w:val="-2"/>
          <w:lang w:bidi="ar-EG"/>
        </w:rPr>
      </w:pPr>
      <w:r>
        <w:rPr>
          <w:noProof/>
          <w:spacing w:val="-2"/>
          <w:lang w:bidi="ar-EG"/>
        </w:rPr>
        <w:drawing>
          <wp:inline distT="0" distB="0" distL="0" distR="0" wp14:anchorId="35D81171" wp14:editId="435A7AAA">
            <wp:extent cx="4603115" cy="3218815"/>
            <wp:effectExtent l="0" t="0" r="698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03115" cy="3218815"/>
                    </a:xfrm>
                    <a:prstGeom prst="rect">
                      <a:avLst/>
                    </a:prstGeom>
                    <a:noFill/>
                  </pic:spPr>
                </pic:pic>
              </a:graphicData>
            </a:graphic>
          </wp:inline>
        </w:drawing>
      </w:r>
    </w:p>
    <w:p w14:paraId="1A2C1F68" w14:textId="0FCAA996" w:rsidR="003D4E90" w:rsidRDefault="00BA3402" w:rsidP="003D4E90">
      <w:pPr>
        <w:spacing w:before="360" w:after="120"/>
        <w:rPr>
          <w:spacing w:val="2"/>
          <w:rtl/>
          <w:lang w:bidi="ar-SY"/>
        </w:rPr>
      </w:pPr>
      <w:r>
        <w:rPr>
          <w:spacing w:val="2"/>
        </w:rPr>
        <w:t>19</w:t>
      </w:r>
      <w:r w:rsidR="003D4E90" w:rsidRPr="0082315B">
        <w:rPr>
          <w:rFonts w:hint="cs"/>
          <w:spacing w:val="2"/>
          <w:rtl/>
        </w:rPr>
        <w:tab/>
        <w:t>المصدر الرئيسي للإيرادات هو المساهمات المقررة التي مثل</w:t>
      </w:r>
      <w:r w:rsidR="003D4E90">
        <w:rPr>
          <w:rFonts w:hint="cs"/>
          <w:spacing w:val="2"/>
          <w:rtl/>
        </w:rPr>
        <w:t>ت</w:t>
      </w:r>
      <w:r w:rsidR="003D4E90" w:rsidRPr="0082315B">
        <w:rPr>
          <w:rFonts w:hint="cs"/>
          <w:spacing w:val="2"/>
          <w:rtl/>
        </w:rPr>
        <w:t xml:space="preserve"> </w:t>
      </w:r>
      <w:r w:rsidR="000C3F63">
        <w:rPr>
          <w:spacing w:val="2"/>
        </w:rPr>
        <w:t>72</w:t>
      </w:r>
      <w:r w:rsidR="003D4E90" w:rsidRPr="0082315B">
        <w:rPr>
          <w:rFonts w:hint="cs"/>
          <w:spacing w:val="2"/>
          <w:rtl/>
          <w:lang w:bidi="ar-EG"/>
        </w:rPr>
        <w:t xml:space="preserve"> في المائة في عام </w:t>
      </w:r>
      <w:r w:rsidR="000C3F63">
        <w:rPr>
          <w:spacing w:val="2"/>
          <w:lang w:bidi="ar-EG"/>
        </w:rPr>
        <w:t>2021</w:t>
      </w:r>
      <w:r w:rsidR="003D4E90" w:rsidRPr="0082315B">
        <w:rPr>
          <w:rFonts w:hint="cs"/>
          <w:spacing w:val="2"/>
          <w:rtl/>
          <w:lang w:bidi="ar-EG"/>
        </w:rPr>
        <w:t xml:space="preserve"> </w:t>
      </w:r>
      <w:r w:rsidR="003D4E90">
        <w:rPr>
          <w:rFonts w:hint="cs"/>
          <w:spacing w:val="2"/>
          <w:rtl/>
          <w:lang w:bidi="ar-EG"/>
        </w:rPr>
        <w:t>وأظهرت</w:t>
      </w:r>
      <w:r w:rsidR="003D4E90" w:rsidRPr="0082315B">
        <w:rPr>
          <w:rFonts w:hint="cs"/>
          <w:spacing w:val="2"/>
          <w:rtl/>
          <w:lang w:bidi="ar-EG"/>
        </w:rPr>
        <w:t xml:space="preserve"> زيادة طفيفة بالمقارنة مع </w:t>
      </w:r>
      <w:r w:rsidR="000C3F63">
        <w:rPr>
          <w:spacing w:val="2"/>
          <w:lang w:bidi="ar-EG"/>
        </w:rPr>
        <w:t>2020</w:t>
      </w:r>
      <w:r w:rsidR="003D4E90" w:rsidRPr="0082315B">
        <w:rPr>
          <w:rFonts w:hint="cs"/>
          <w:spacing w:val="2"/>
          <w:rtl/>
          <w:lang w:bidi="ar-EG"/>
        </w:rPr>
        <w:t xml:space="preserve">، تليها إيرادات </w:t>
      </w:r>
      <w:r w:rsidR="003D4E90" w:rsidRPr="00050B97">
        <w:rPr>
          <w:spacing w:val="2"/>
          <w:rtl/>
          <w:lang w:bidi="ar-EG"/>
        </w:rPr>
        <w:t>استرداد التكاليف</w:t>
      </w:r>
      <w:r w:rsidR="003D4E90" w:rsidRPr="0082315B">
        <w:rPr>
          <w:rFonts w:hint="cs"/>
          <w:spacing w:val="2"/>
          <w:rtl/>
          <w:lang w:bidi="ar-EG"/>
        </w:rPr>
        <w:t xml:space="preserve"> التي مثل</w:t>
      </w:r>
      <w:r w:rsidR="003D4E90">
        <w:rPr>
          <w:rFonts w:hint="cs"/>
          <w:spacing w:val="2"/>
          <w:rtl/>
          <w:lang w:bidi="ar-EG"/>
        </w:rPr>
        <w:t>ت</w:t>
      </w:r>
      <w:r w:rsidR="003D4E90" w:rsidRPr="0082315B">
        <w:rPr>
          <w:rFonts w:hint="cs"/>
          <w:spacing w:val="2"/>
          <w:rtl/>
          <w:lang w:bidi="ar-EG"/>
        </w:rPr>
        <w:t xml:space="preserve"> </w:t>
      </w:r>
      <w:r w:rsidR="000C3F63">
        <w:rPr>
          <w:spacing w:val="2"/>
          <w:lang w:bidi="ar-EG"/>
        </w:rPr>
        <w:t>19</w:t>
      </w:r>
      <w:r w:rsidR="003D4E90" w:rsidRPr="0082315B">
        <w:rPr>
          <w:rFonts w:hint="cs"/>
          <w:spacing w:val="2"/>
          <w:rtl/>
          <w:lang w:bidi="ar-EG"/>
        </w:rPr>
        <w:t xml:space="preserve"> في المائة وشمل</w:t>
      </w:r>
      <w:r w:rsidR="003D4E90">
        <w:rPr>
          <w:rFonts w:hint="cs"/>
          <w:spacing w:val="2"/>
          <w:rtl/>
          <w:lang w:bidi="ar-EG"/>
        </w:rPr>
        <w:t>ت</w:t>
      </w:r>
      <w:r w:rsidR="003D4E90" w:rsidRPr="0082315B">
        <w:rPr>
          <w:rFonts w:hint="cs"/>
          <w:spacing w:val="2"/>
          <w:rtl/>
          <w:lang w:bidi="ar-EG"/>
        </w:rPr>
        <w:t xml:space="preserve"> أساساً مبيعات المنشورات و</w:t>
      </w:r>
      <w:r w:rsidR="003D4E90">
        <w:rPr>
          <w:rFonts w:hint="cs"/>
          <w:spacing w:val="2"/>
          <w:rtl/>
          <w:lang w:bidi="ar-EG"/>
        </w:rPr>
        <w:t xml:space="preserve">معالجة </w:t>
      </w:r>
      <w:r w:rsidR="003D4E90" w:rsidRPr="0082315B">
        <w:rPr>
          <w:rFonts w:hint="cs"/>
          <w:spacing w:val="2"/>
          <w:rtl/>
          <w:lang w:bidi="ar-EG"/>
        </w:rPr>
        <w:t>بطاقات التبليغ عن الشبكات</w:t>
      </w:r>
      <w:r w:rsidR="003D4E90">
        <w:rPr>
          <w:rFonts w:hint="eastAsia"/>
          <w:spacing w:val="2"/>
          <w:rtl/>
          <w:lang w:bidi="ar-EG"/>
        </w:rPr>
        <w:t> </w:t>
      </w:r>
      <w:r w:rsidR="003D4E90" w:rsidRPr="0082315B">
        <w:rPr>
          <w:rFonts w:hint="cs"/>
          <w:spacing w:val="2"/>
          <w:rtl/>
          <w:lang w:bidi="ar-EG"/>
        </w:rPr>
        <w:t>الساتلية.</w:t>
      </w:r>
    </w:p>
    <w:p w14:paraId="29BD9EB1" w14:textId="2363E6D2" w:rsidR="003D4E90" w:rsidRDefault="00C82F83" w:rsidP="003D4E90">
      <w:pPr>
        <w:spacing w:after="120" w:line="240" w:lineRule="auto"/>
        <w:jc w:val="center"/>
        <w:rPr>
          <w:lang w:bidi="ar-EG"/>
        </w:rPr>
      </w:pPr>
      <w:r>
        <w:rPr>
          <w:noProof/>
          <w:lang w:bidi="ar-EG"/>
        </w:rPr>
        <w:drawing>
          <wp:inline distT="0" distB="0" distL="0" distR="0" wp14:anchorId="5FBE7574" wp14:editId="46B185B9">
            <wp:extent cx="5438140" cy="37617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38140" cy="3761740"/>
                    </a:xfrm>
                    <a:prstGeom prst="rect">
                      <a:avLst/>
                    </a:prstGeom>
                    <a:noFill/>
                  </pic:spPr>
                </pic:pic>
              </a:graphicData>
            </a:graphic>
          </wp:inline>
        </w:drawing>
      </w:r>
    </w:p>
    <w:p w14:paraId="6A7DB1D5" w14:textId="1B66E0B1" w:rsidR="003D4E90" w:rsidRDefault="00C82F83" w:rsidP="00C82F83">
      <w:pPr>
        <w:keepNext/>
        <w:keepLines/>
        <w:spacing w:before="240" w:after="120"/>
        <w:rPr>
          <w:lang w:bidi="ar-EG"/>
        </w:rPr>
      </w:pPr>
      <w:r>
        <w:lastRenderedPageBreak/>
        <w:t>20</w:t>
      </w:r>
      <w:r w:rsidR="003D4E90" w:rsidRPr="004419CE">
        <w:rPr>
          <w:rtl/>
          <w:lang w:bidi="ar-EG"/>
        </w:rPr>
        <w:tab/>
      </w:r>
      <w:r w:rsidR="003D4E90" w:rsidRPr="004419CE">
        <w:rPr>
          <w:rFonts w:hint="cs"/>
          <w:rtl/>
          <w:lang w:bidi="ar-EG"/>
        </w:rPr>
        <w:t xml:space="preserve">وفي عام </w:t>
      </w:r>
      <w:r>
        <w:rPr>
          <w:lang w:bidi="ar-EG"/>
        </w:rPr>
        <w:t>2021</w:t>
      </w:r>
      <w:r w:rsidR="003D4E90" w:rsidRPr="004419CE">
        <w:rPr>
          <w:rFonts w:hint="cs"/>
          <w:rtl/>
          <w:lang w:bidi="ar-EG"/>
        </w:rPr>
        <w:t xml:space="preserve">، بلغت نفقات الاتحاد </w:t>
      </w:r>
      <w:r>
        <w:rPr>
          <w:lang w:val="en-GB" w:bidi="ar-EG"/>
        </w:rPr>
        <w:t>190 413 000</w:t>
      </w:r>
      <w:r>
        <w:rPr>
          <w:rFonts w:hint="cs"/>
          <w:rtl/>
          <w:lang w:val="en-GB" w:bidi="ar-EG"/>
        </w:rPr>
        <w:t xml:space="preserve"> </w:t>
      </w:r>
      <w:r w:rsidR="003D4E90">
        <w:rPr>
          <w:rFonts w:hint="cs"/>
          <w:rtl/>
          <w:lang w:val="en-GB" w:bidi="ar-EG"/>
        </w:rPr>
        <w:t>فرنك سويسري</w:t>
      </w:r>
      <w:r w:rsidR="003D4E90">
        <w:rPr>
          <w:rFonts w:hint="cs"/>
          <w:rtl/>
          <w:lang w:bidi="ar-EG"/>
        </w:rPr>
        <w:t xml:space="preserve"> (</w:t>
      </w:r>
      <w:r>
        <w:rPr>
          <w:lang w:val="en-GB" w:bidi="ar-EG"/>
        </w:rPr>
        <w:t>217 632 000</w:t>
      </w:r>
      <w:r>
        <w:rPr>
          <w:rFonts w:hint="cs"/>
          <w:rtl/>
          <w:lang w:val="en-GB" w:bidi="ar-EG"/>
        </w:rPr>
        <w:t xml:space="preserve"> </w:t>
      </w:r>
      <w:r w:rsidR="003D4E90" w:rsidRPr="004419CE">
        <w:rPr>
          <w:rFonts w:hint="cs"/>
          <w:rtl/>
          <w:lang w:bidi="ar-EG"/>
        </w:rPr>
        <w:t>فرنك سويسري في</w:t>
      </w:r>
      <w:r w:rsidR="003D4E90" w:rsidRPr="004419CE">
        <w:rPr>
          <w:rFonts w:hint="eastAsia"/>
          <w:rtl/>
          <w:lang w:bidi="ar-EG"/>
        </w:rPr>
        <w:t> </w:t>
      </w:r>
      <w:r w:rsidR="003D4E90" w:rsidRPr="004419CE">
        <w:rPr>
          <w:rFonts w:hint="cs"/>
          <w:rtl/>
          <w:lang w:bidi="ar-EG"/>
        </w:rPr>
        <w:t>عام</w:t>
      </w:r>
      <w:r w:rsidR="003D4E90" w:rsidRPr="004419CE">
        <w:rPr>
          <w:rFonts w:hint="eastAsia"/>
          <w:rtl/>
          <w:lang w:bidi="ar-EG"/>
        </w:rPr>
        <w:t> </w:t>
      </w:r>
      <w:r>
        <w:rPr>
          <w:rFonts w:hint="cs"/>
          <w:rtl/>
          <w:lang w:bidi="ar-EG"/>
        </w:rPr>
        <w:t>2020</w:t>
      </w:r>
      <w:r w:rsidR="003D4E90" w:rsidRPr="004419CE">
        <w:rPr>
          <w:rFonts w:hint="cs"/>
          <w:rtl/>
          <w:lang w:bidi="ar-EG"/>
        </w:rPr>
        <w:t xml:space="preserve">) مبينة على النحو التالي: </w:t>
      </w:r>
    </w:p>
    <w:p w14:paraId="731C27CB" w14:textId="4F31941E" w:rsidR="003D4E90" w:rsidRDefault="00F00CE2" w:rsidP="003D4E90">
      <w:pPr>
        <w:spacing w:after="120" w:line="240" w:lineRule="auto"/>
        <w:jc w:val="center"/>
        <w:rPr>
          <w:lang w:bidi="ar-EG"/>
        </w:rPr>
      </w:pPr>
      <w:r>
        <w:rPr>
          <w:noProof/>
          <w:lang w:bidi="ar-EG"/>
        </w:rPr>
        <w:drawing>
          <wp:inline distT="0" distB="0" distL="0" distR="0" wp14:anchorId="5FF332C9" wp14:editId="69873003">
            <wp:extent cx="5468662" cy="358590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3692" cy="3595763"/>
                    </a:xfrm>
                    <a:prstGeom prst="rect">
                      <a:avLst/>
                    </a:prstGeom>
                    <a:noFill/>
                  </pic:spPr>
                </pic:pic>
              </a:graphicData>
            </a:graphic>
          </wp:inline>
        </w:drawing>
      </w:r>
    </w:p>
    <w:p w14:paraId="1A2F9AC6" w14:textId="1B3070A0" w:rsidR="003D4E90" w:rsidRPr="00721401" w:rsidRDefault="003D4E90" w:rsidP="003D4E90">
      <w:pPr>
        <w:pStyle w:val="Headingb"/>
        <w:rPr>
          <w:u w:val="single"/>
          <w:rtl/>
        </w:rPr>
      </w:pPr>
      <w:r w:rsidRPr="00721401">
        <w:rPr>
          <w:rFonts w:hint="cs"/>
          <w:u w:val="single"/>
          <w:rtl/>
        </w:rPr>
        <w:t xml:space="preserve">الوضع المالي: بيان الأصول لعام </w:t>
      </w:r>
      <w:r w:rsidR="008B03D9">
        <w:rPr>
          <w:u w:val="single"/>
        </w:rPr>
        <w:t>2021</w:t>
      </w:r>
    </w:p>
    <w:p w14:paraId="2F515381" w14:textId="6B8C6177" w:rsidR="003D4E90" w:rsidRDefault="008B03D9" w:rsidP="003D4E90">
      <w:pPr>
        <w:spacing w:after="120" w:line="240" w:lineRule="auto"/>
        <w:jc w:val="center"/>
      </w:pPr>
      <w:r>
        <w:rPr>
          <w:noProof/>
        </w:rPr>
        <w:drawing>
          <wp:inline distT="0" distB="0" distL="0" distR="0" wp14:anchorId="72DFC122" wp14:editId="4E6DF63D">
            <wp:extent cx="5047615" cy="3408045"/>
            <wp:effectExtent l="0" t="0" r="63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7615" cy="3408045"/>
                    </a:xfrm>
                    <a:prstGeom prst="rect">
                      <a:avLst/>
                    </a:prstGeom>
                    <a:noFill/>
                  </pic:spPr>
                </pic:pic>
              </a:graphicData>
            </a:graphic>
          </wp:inline>
        </w:drawing>
      </w:r>
    </w:p>
    <w:p w14:paraId="5DFD50D5" w14:textId="2C5D6C83" w:rsidR="003D4E90" w:rsidRDefault="003D4E90" w:rsidP="003D4E90">
      <w:pPr>
        <w:pStyle w:val="Headingb"/>
        <w:spacing w:after="120"/>
        <w:rPr>
          <w:u w:val="single"/>
          <w:rtl/>
          <w:lang w:bidi="ar-EG"/>
        </w:rPr>
      </w:pPr>
      <w:r w:rsidRPr="00721401">
        <w:rPr>
          <w:rFonts w:hint="cs"/>
          <w:u w:val="single"/>
          <w:rtl/>
        </w:rPr>
        <w:lastRenderedPageBreak/>
        <w:t xml:space="preserve">الوضع المالي: مقارنة الأصول بين عاميْ </w:t>
      </w:r>
      <w:r w:rsidR="00DE118B">
        <w:rPr>
          <w:rFonts w:hint="cs"/>
          <w:u w:val="single"/>
          <w:rtl/>
        </w:rPr>
        <w:t>2021</w:t>
      </w:r>
      <w:r w:rsidRPr="00721401">
        <w:rPr>
          <w:rFonts w:hint="cs"/>
          <w:u w:val="single"/>
          <w:rtl/>
        </w:rPr>
        <w:t xml:space="preserve"> و</w:t>
      </w:r>
      <w:r w:rsidR="00DE118B">
        <w:rPr>
          <w:rFonts w:hint="cs"/>
          <w:u w:val="single"/>
          <w:rtl/>
        </w:rPr>
        <w:t>2020</w:t>
      </w:r>
    </w:p>
    <w:p w14:paraId="5A12D478" w14:textId="5DBAE343" w:rsidR="003D4E90" w:rsidRDefault="00DE118B" w:rsidP="003D4E90">
      <w:pPr>
        <w:spacing w:after="120" w:line="240" w:lineRule="auto"/>
        <w:jc w:val="center"/>
        <w:rPr>
          <w:rtl/>
          <w:lang w:bidi="ar-EG"/>
        </w:rPr>
      </w:pPr>
      <w:r>
        <w:rPr>
          <w:noProof/>
          <w:lang w:bidi="ar-EG"/>
        </w:rPr>
        <w:drawing>
          <wp:inline distT="0" distB="0" distL="0" distR="0" wp14:anchorId="73A25FF2" wp14:editId="0B6C8870">
            <wp:extent cx="4737100" cy="3560445"/>
            <wp:effectExtent l="0" t="0" r="635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37100" cy="3560445"/>
                    </a:xfrm>
                    <a:prstGeom prst="rect">
                      <a:avLst/>
                    </a:prstGeom>
                    <a:noFill/>
                  </pic:spPr>
                </pic:pic>
              </a:graphicData>
            </a:graphic>
          </wp:inline>
        </w:drawing>
      </w:r>
    </w:p>
    <w:p w14:paraId="1F6DD850" w14:textId="63D5F1A1" w:rsidR="003D4E90" w:rsidRDefault="004617CE" w:rsidP="003D4E90">
      <w:pPr>
        <w:spacing w:before="360"/>
        <w:rPr>
          <w:rtl/>
          <w:lang w:bidi="ar-EG"/>
        </w:rPr>
      </w:pPr>
      <w:r>
        <w:t>21</w:t>
      </w:r>
      <w:r w:rsidR="003D4E90" w:rsidRPr="004419CE">
        <w:tab/>
      </w:r>
      <w:r w:rsidR="003D4E90" w:rsidRPr="005271DD">
        <w:rPr>
          <w:rFonts w:hint="cs"/>
          <w:rtl/>
          <w:lang w:bidi="ar-EG"/>
        </w:rPr>
        <w:t xml:space="preserve">في عام </w:t>
      </w:r>
      <w:r w:rsidR="003D4E90" w:rsidRPr="005271DD">
        <w:rPr>
          <w:rtl/>
          <w:lang w:bidi="ar-EG"/>
        </w:rPr>
        <w:t>202</w:t>
      </w:r>
      <w:r w:rsidR="00856878" w:rsidRPr="005271DD">
        <w:rPr>
          <w:rFonts w:hint="cs"/>
          <w:rtl/>
          <w:lang w:bidi="ar-EG"/>
        </w:rPr>
        <w:t xml:space="preserve">1، ظلت الاستثمارات </w:t>
      </w:r>
      <w:r w:rsidR="005271DD" w:rsidRPr="005271DD">
        <w:rPr>
          <w:rFonts w:hint="cs"/>
          <w:rtl/>
          <w:lang w:bidi="ar-EG"/>
        </w:rPr>
        <w:t>مستقرة</w:t>
      </w:r>
      <w:r w:rsidR="00856878" w:rsidRPr="005271DD">
        <w:rPr>
          <w:rFonts w:hint="cs"/>
          <w:rtl/>
          <w:lang w:bidi="ar-EG"/>
        </w:rPr>
        <w:t xml:space="preserve"> نتيجة </w:t>
      </w:r>
      <w:r w:rsidR="00856878" w:rsidRPr="005271DD">
        <w:rPr>
          <w:rtl/>
          <w:lang w:bidi="ar-EG"/>
        </w:rPr>
        <w:t>لتطبيق أسعار فائدة سالبة</w:t>
      </w:r>
      <w:r w:rsidR="003D4E90" w:rsidRPr="005271DD">
        <w:rPr>
          <w:rtl/>
          <w:lang w:bidi="ar-EG"/>
        </w:rPr>
        <w:t xml:space="preserve">. </w:t>
      </w:r>
      <w:r w:rsidR="00856878" w:rsidRPr="005271DD">
        <w:rPr>
          <w:rFonts w:hint="cs"/>
          <w:rtl/>
          <w:lang w:bidi="ar-EG"/>
        </w:rPr>
        <w:t xml:space="preserve">ولوحظت زيادة في </w:t>
      </w:r>
      <w:r w:rsidR="00856878" w:rsidRPr="005271DD">
        <w:rPr>
          <w:rtl/>
          <w:lang w:bidi="ar-EG"/>
        </w:rPr>
        <w:t>التدفقات النقدية وما</w:t>
      </w:r>
      <w:r w:rsidR="00F00CE2">
        <w:rPr>
          <w:rFonts w:hint="cs"/>
          <w:rtl/>
          <w:lang w:bidi="ar-EG"/>
        </w:rPr>
        <w:t> </w:t>
      </w:r>
      <w:r w:rsidR="00856878" w:rsidRPr="005271DD">
        <w:rPr>
          <w:rtl/>
          <w:lang w:bidi="ar-EG"/>
        </w:rPr>
        <w:t>يعادلها</w:t>
      </w:r>
      <w:r w:rsidR="00856878" w:rsidRPr="005271DD">
        <w:rPr>
          <w:rFonts w:hint="cs"/>
          <w:rtl/>
          <w:lang w:bidi="ar-EG"/>
        </w:rPr>
        <w:t xml:space="preserve"> </w:t>
      </w:r>
      <w:r w:rsidR="005271DD" w:rsidRPr="005271DD">
        <w:rPr>
          <w:rFonts w:hint="cs"/>
          <w:rtl/>
          <w:lang w:bidi="ar-EG"/>
        </w:rPr>
        <w:t xml:space="preserve">وهو ما يمكن تبريره </w:t>
      </w:r>
      <w:r w:rsidR="005271DD" w:rsidRPr="005271DD">
        <w:rPr>
          <w:rtl/>
          <w:lang w:bidi="ar-EG"/>
        </w:rPr>
        <w:t>بتوقيع و</w:t>
      </w:r>
      <w:r w:rsidR="005271DD" w:rsidRPr="005271DD">
        <w:rPr>
          <w:rFonts w:hint="cs"/>
          <w:rtl/>
          <w:lang w:bidi="ar-EG"/>
        </w:rPr>
        <w:t>سداد</w:t>
      </w:r>
      <w:r w:rsidR="005271DD" w:rsidRPr="005271DD">
        <w:rPr>
          <w:rtl/>
          <w:lang w:bidi="ar-EG"/>
        </w:rPr>
        <w:t xml:space="preserve"> العديد من الاتفاقات الخاصة بالمساهمات الطوعية</w:t>
      </w:r>
      <w:r w:rsidR="005271DD" w:rsidRPr="005271DD">
        <w:rPr>
          <w:rFonts w:hint="cs"/>
          <w:rtl/>
          <w:lang w:bidi="ar-EG"/>
        </w:rPr>
        <w:t xml:space="preserve"> وكذلك الصناديق الاستئمانية</w:t>
      </w:r>
      <w:r w:rsidR="005271DD">
        <w:rPr>
          <w:rFonts w:hint="cs"/>
          <w:rtl/>
          <w:lang w:bidi="ar-EG"/>
        </w:rPr>
        <w:t>.</w:t>
      </w:r>
    </w:p>
    <w:p w14:paraId="54102AEF" w14:textId="3CA9845D" w:rsidR="003D4E90" w:rsidRPr="00805045" w:rsidRDefault="004617CE" w:rsidP="003D4E90">
      <w:pPr>
        <w:rPr>
          <w:rtl/>
          <w:lang w:bidi="ar-EG"/>
        </w:rPr>
      </w:pPr>
      <w:r>
        <w:rPr>
          <w:lang w:bidi="ar-EG"/>
        </w:rPr>
        <w:t>22</w:t>
      </w:r>
      <w:r w:rsidR="003D4E90">
        <w:rPr>
          <w:lang w:bidi="ar-EG"/>
        </w:rPr>
        <w:tab/>
      </w:r>
      <w:r w:rsidR="003D4E90">
        <w:rPr>
          <w:rFonts w:hint="cs"/>
          <w:rtl/>
          <w:lang w:bidi="ar-EG"/>
        </w:rPr>
        <w:t xml:space="preserve">وظلت النفقات الاعتيادية المتعلقة بتنفيذ ميزانية </w:t>
      </w:r>
      <w:r>
        <w:rPr>
          <w:lang w:bidi="ar-EG"/>
        </w:rPr>
        <w:t>2021</w:t>
      </w:r>
      <w:r w:rsidR="003D4E90">
        <w:rPr>
          <w:rFonts w:hint="cs"/>
          <w:rtl/>
          <w:lang w:bidi="ar-EG"/>
        </w:rPr>
        <w:t xml:space="preserve"> مستقرة بفضل المراقبة الصارمة للميزانية.</w:t>
      </w:r>
    </w:p>
    <w:p w14:paraId="0B4C03AB" w14:textId="1718B4E2" w:rsidR="003D4E90" w:rsidRDefault="003D4E90" w:rsidP="003D4E90">
      <w:pPr>
        <w:pStyle w:val="Headingb"/>
        <w:rPr>
          <w:u w:val="single"/>
          <w:rtl/>
        </w:rPr>
      </w:pPr>
      <w:r w:rsidRPr="00B318DD">
        <w:rPr>
          <w:rFonts w:hint="cs"/>
          <w:u w:val="single"/>
          <w:rtl/>
        </w:rPr>
        <w:t xml:space="preserve">الوضع المالي: بيان </w:t>
      </w:r>
      <w:r w:rsidRPr="00484217">
        <w:rPr>
          <w:rFonts w:hint="cs"/>
          <w:u w:val="single"/>
          <w:rtl/>
        </w:rPr>
        <w:t>الخصوم</w:t>
      </w:r>
      <w:r w:rsidRPr="00B318DD">
        <w:rPr>
          <w:rFonts w:hint="cs"/>
          <w:u w:val="single"/>
          <w:rtl/>
        </w:rPr>
        <w:t xml:space="preserve"> لعام </w:t>
      </w:r>
      <w:r w:rsidR="004617CE">
        <w:rPr>
          <w:u w:val="single"/>
        </w:rPr>
        <w:t>2021</w:t>
      </w:r>
    </w:p>
    <w:p w14:paraId="7E357FB9" w14:textId="448ACD88" w:rsidR="003D4E90" w:rsidRDefault="00DE118B" w:rsidP="003D4E90">
      <w:pPr>
        <w:spacing w:after="120" w:line="240" w:lineRule="auto"/>
        <w:jc w:val="center"/>
      </w:pPr>
      <w:r>
        <w:rPr>
          <w:noProof/>
        </w:rPr>
        <w:drawing>
          <wp:inline distT="0" distB="0" distL="0" distR="0" wp14:anchorId="64FF5A76" wp14:editId="7716E637">
            <wp:extent cx="4584700" cy="295656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4700" cy="2956560"/>
                    </a:xfrm>
                    <a:prstGeom prst="rect">
                      <a:avLst/>
                    </a:prstGeom>
                    <a:noFill/>
                  </pic:spPr>
                </pic:pic>
              </a:graphicData>
            </a:graphic>
          </wp:inline>
        </w:drawing>
      </w:r>
    </w:p>
    <w:p w14:paraId="6571DCC8" w14:textId="29E00D08" w:rsidR="003D4E90" w:rsidRDefault="003D4E90" w:rsidP="003D4E90">
      <w:pPr>
        <w:pStyle w:val="Headingb"/>
        <w:rPr>
          <w:u w:val="single"/>
        </w:rPr>
      </w:pPr>
      <w:r w:rsidRPr="00B318DD">
        <w:rPr>
          <w:rFonts w:hint="cs"/>
          <w:u w:val="single"/>
          <w:rtl/>
        </w:rPr>
        <w:lastRenderedPageBreak/>
        <w:t>مقارنة الخصوم: بلغ</w:t>
      </w:r>
      <w:r>
        <w:rPr>
          <w:rFonts w:hint="cs"/>
          <w:u w:val="single"/>
          <w:rtl/>
        </w:rPr>
        <w:t xml:space="preserve"> مجموع</w:t>
      </w:r>
      <w:r w:rsidRPr="00B318DD">
        <w:rPr>
          <w:rFonts w:hint="cs"/>
          <w:u w:val="single"/>
          <w:rtl/>
        </w:rPr>
        <w:t xml:space="preserve"> الخصوم في </w:t>
      </w:r>
      <w:r w:rsidRPr="00B318DD">
        <w:rPr>
          <w:u w:val="single"/>
        </w:rPr>
        <w:t>31</w:t>
      </w:r>
      <w:r w:rsidRPr="00B318DD">
        <w:rPr>
          <w:rFonts w:hint="cs"/>
          <w:u w:val="single"/>
          <w:rtl/>
        </w:rPr>
        <w:t xml:space="preserve"> ديسمبر </w:t>
      </w:r>
      <w:r w:rsidR="00DE118B">
        <w:rPr>
          <w:u w:val="single"/>
        </w:rPr>
        <w:t>2021</w:t>
      </w:r>
      <w:r w:rsidRPr="00B318DD">
        <w:rPr>
          <w:rFonts w:hint="cs"/>
          <w:u w:val="single"/>
          <w:rtl/>
        </w:rPr>
        <w:t xml:space="preserve"> </w:t>
      </w:r>
      <w:r>
        <w:rPr>
          <w:rFonts w:hint="cs"/>
          <w:u w:val="single"/>
          <w:rtl/>
        </w:rPr>
        <w:t>مقدار</w:t>
      </w:r>
      <w:r w:rsidRPr="00B318DD">
        <w:rPr>
          <w:rFonts w:hint="cs"/>
          <w:u w:val="single"/>
          <w:rtl/>
        </w:rPr>
        <w:t xml:space="preserve"> </w:t>
      </w:r>
      <w:r w:rsidR="00DE118B">
        <w:rPr>
          <w:u w:val="single"/>
        </w:rPr>
        <w:t>838 654</w:t>
      </w:r>
      <w:r w:rsidRPr="00B318DD">
        <w:rPr>
          <w:rFonts w:hint="cs"/>
          <w:u w:val="single"/>
          <w:rtl/>
        </w:rPr>
        <w:t xml:space="preserve"> فرنكاً سويسرياً</w:t>
      </w:r>
    </w:p>
    <w:p w14:paraId="5C2FD92B" w14:textId="644C369C" w:rsidR="003D4E90" w:rsidRDefault="00DE118B" w:rsidP="003D4E90">
      <w:pPr>
        <w:pStyle w:val="Headingb"/>
        <w:spacing w:before="120" w:after="120" w:line="240" w:lineRule="auto"/>
        <w:jc w:val="center"/>
        <w:rPr>
          <w:u w:val="single"/>
        </w:rPr>
      </w:pPr>
      <w:r>
        <w:rPr>
          <w:noProof/>
          <w:u w:val="single"/>
        </w:rPr>
        <w:drawing>
          <wp:inline distT="0" distB="0" distL="0" distR="0" wp14:anchorId="7BEF9C90" wp14:editId="1F2B89A5">
            <wp:extent cx="4608830" cy="3432175"/>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08830" cy="3432175"/>
                    </a:xfrm>
                    <a:prstGeom prst="rect">
                      <a:avLst/>
                    </a:prstGeom>
                    <a:noFill/>
                  </pic:spPr>
                </pic:pic>
              </a:graphicData>
            </a:graphic>
          </wp:inline>
        </w:drawing>
      </w:r>
    </w:p>
    <w:p w14:paraId="32AB31C5" w14:textId="4B0C038F" w:rsidR="003D4E90" w:rsidRPr="004419CE" w:rsidRDefault="00DE118B" w:rsidP="003D4E90">
      <w:pPr>
        <w:spacing w:before="360"/>
        <w:rPr>
          <w:rtl/>
        </w:rPr>
      </w:pPr>
      <w:r>
        <w:rPr>
          <w:rFonts w:hint="cs"/>
          <w:rtl/>
        </w:rPr>
        <w:t>23</w:t>
      </w:r>
      <w:r w:rsidR="003D4E90" w:rsidRPr="004419CE">
        <w:rPr>
          <w:rFonts w:hint="cs"/>
          <w:rtl/>
        </w:rPr>
        <w:tab/>
        <w:t xml:space="preserve">تمثلت أهم الخصوم في </w:t>
      </w:r>
      <w:r w:rsidR="003D4E90">
        <w:rPr>
          <w:rFonts w:hint="cs"/>
          <w:rtl/>
        </w:rPr>
        <w:t>ال</w:t>
      </w:r>
      <w:r w:rsidR="003D4E90" w:rsidRPr="004419CE">
        <w:rPr>
          <w:rFonts w:hint="cs"/>
          <w:rtl/>
        </w:rPr>
        <w:t>مزايا المستحقة للموظفين والمتقاعدين</w:t>
      </w:r>
      <w:r w:rsidR="003D4E90" w:rsidRPr="00484217">
        <w:rPr>
          <w:rFonts w:hint="cs"/>
          <w:rtl/>
        </w:rPr>
        <w:t xml:space="preserve"> </w:t>
      </w:r>
      <w:r w:rsidR="003D4E90">
        <w:rPr>
          <w:rFonts w:hint="cs"/>
          <w:rtl/>
        </w:rPr>
        <w:t>في</w:t>
      </w:r>
      <w:r w:rsidR="003D4E90" w:rsidRPr="004419CE">
        <w:rPr>
          <w:rFonts w:hint="cs"/>
          <w:rtl/>
        </w:rPr>
        <w:t xml:space="preserve"> المستقبل. ومثلت هذه المزايا </w:t>
      </w:r>
      <w:r>
        <w:rPr>
          <w:rFonts w:hint="cs"/>
          <w:rtl/>
        </w:rPr>
        <w:t>68</w:t>
      </w:r>
      <w:r w:rsidR="003D4E90">
        <w:rPr>
          <w:rFonts w:hint="eastAsia"/>
          <w:rtl/>
          <w:lang w:bidi="ar-EG"/>
        </w:rPr>
        <w:t> </w:t>
      </w:r>
      <w:r w:rsidR="003D4E90" w:rsidRPr="004419CE">
        <w:rPr>
          <w:rFonts w:hint="cs"/>
          <w:rtl/>
          <w:lang w:bidi="ar-EG"/>
        </w:rPr>
        <w:t>في</w:t>
      </w:r>
      <w:r w:rsidR="003D4E90" w:rsidRPr="004419CE">
        <w:rPr>
          <w:rFonts w:hint="eastAsia"/>
          <w:rtl/>
          <w:lang w:bidi="ar-EG"/>
        </w:rPr>
        <w:t> </w:t>
      </w:r>
      <w:proofErr w:type="gramStart"/>
      <w:r w:rsidR="003D4E90" w:rsidRPr="004419CE">
        <w:rPr>
          <w:rFonts w:hint="cs"/>
          <w:rtl/>
          <w:lang w:bidi="ar-EG"/>
        </w:rPr>
        <w:t>المائة</w:t>
      </w:r>
      <w:proofErr w:type="gramEnd"/>
      <w:r w:rsidR="003D4E90" w:rsidRPr="004419CE">
        <w:rPr>
          <w:rFonts w:hint="cs"/>
          <w:rtl/>
          <w:lang w:bidi="ar-EG"/>
        </w:rPr>
        <w:t xml:space="preserve"> من مجموع </w:t>
      </w:r>
      <w:r w:rsidR="003D4E90">
        <w:rPr>
          <w:rFonts w:hint="cs"/>
          <w:rtl/>
          <w:lang w:bidi="ar-EG"/>
        </w:rPr>
        <w:t>خصوم</w:t>
      </w:r>
      <w:r w:rsidR="003D4E90" w:rsidRPr="004419CE">
        <w:rPr>
          <w:rFonts w:hint="cs"/>
          <w:rtl/>
          <w:lang w:bidi="ar-EG"/>
        </w:rPr>
        <w:t xml:space="preserve"> الاتحاد في </w:t>
      </w:r>
      <w:r w:rsidR="003D4E90" w:rsidRPr="004419CE">
        <w:rPr>
          <w:lang w:bidi="ar-EG"/>
        </w:rPr>
        <w:t>31</w:t>
      </w:r>
      <w:r w:rsidR="003D4E90" w:rsidRPr="004419CE">
        <w:rPr>
          <w:rFonts w:hint="cs"/>
          <w:rtl/>
          <w:lang w:bidi="ar-EG"/>
        </w:rPr>
        <w:t xml:space="preserve"> ديسمبر </w:t>
      </w:r>
      <w:r>
        <w:rPr>
          <w:rFonts w:hint="cs"/>
          <w:rtl/>
          <w:lang w:bidi="ar-EG"/>
        </w:rPr>
        <w:t>2021</w:t>
      </w:r>
      <w:r w:rsidR="003D4E90" w:rsidRPr="004419CE">
        <w:rPr>
          <w:rFonts w:hint="cs"/>
          <w:rtl/>
          <w:lang w:bidi="ar-EG"/>
        </w:rPr>
        <w:t>.</w:t>
      </w:r>
      <w:r>
        <w:rPr>
          <w:rFonts w:hint="cs"/>
          <w:rtl/>
          <w:lang w:bidi="ar-EG"/>
        </w:rPr>
        <w:t xml:space="preserve"> </w:t>
      </w:r>
      <w:r w:rsidR="004C256C">
        <w:rPr>
          <w:rFonts w:hint="cs"/>
          <w:rtl/>
          <w:lang w:bidi="ar-EG"/>
        </w:rPr>
        <w:t>وهناك انخفاض يمكن عزوه</w:t>
      </w:r>
      <w:r w:rsidR="004C256C" w:rsidRPr="004C256C">
        <w:rPr>
          <w:rtl/>
          <w:lang w:bidi="ar-EG"/>
        </w:rPr>
        <w:t xml:space="preserve"> </w:t>
      </w:r>
      <w:r w:rsidR="004C256C">
        <w:rPr>
          <w:rFonts w:hint="cs"/>
          <w:rtl/>
          <w:lang w:bidi="ar-EG"/>
        </w:rPr>
        <w:t>إلى انخفاض</w:t>
      </w:r>
      <w:r w:rsidR="004C256C" w:rsidRPr="004C256C">
        <w:rPr>
          <w:rtl/>
          <w:lang w:bidi="ar-EG"/>
        </w:rPr>
        <w:t xml:space="preserve"> </w:t>
      </w:r>
      <w:r w:rsidR="004C256C">
        <w:rPr>
          <w:rFonts w:hint="cs"/>
          <w:rtl/>
          <w:lang w:bidi="ar-EG"/>
        </w:rPr>
        <w:t>خصوم</w:t>
      </w:r>
      <w:r w:rsidR="004C256C" w:rsidRPr="004C256C">
        <w:rPr>
          <w:rtl/>
          <w:lang w:bidi="ar-EG"/>
        </w:rPr>
        <w:t xml:space="preserve"> التأمين الصحي بعد </w:t>
      </w:r>
      <w:r w:rsidR="00AE6A20">
        <w:rPr>
          <w:rtl/>
          <w:lang w:bidi="ar-EG"/>
        </w:rPr>
        <w:t>انتهاء الخدمة</w:t>
      </w:r>
      <w:r w:rsidR="004C256C">
        <w:rPr>
          <w:rFonts w:hint="cs"/>
          <w:rtl/>
          <w:lang w:bidi="ar-EG"/>
        </w:rPr>
        <w:t>.</w:t>
      </w:r>
    </w:p>
    <w:p w14:paraId="6CA122AA" w14:textId="17270207" w:rsidR="003D4E90" w:rsidRPr="009357A5" w:rsidRDefault="00DE118B" w:rsidP="003D4E90">
      <w:pPr>
        <w:rPr>
          <w:rtl/>
        </w:rPr>
      </w:pPr>
      <w:r w:rsidRPr="00930EE2">
        <w:rPr>
          <w:rFonts w:hint="cs"/>
          <w:rtl/>
        </w:rPr>
        <w:t>24</w:t>
      </w:r>
      <w:r w:rsidR="003D4E90" w:rsidRPr="00930EE2">
        <w:rPr>
          <w:rFonts w:hint="cs"/>
          <w:rtl/>
        </w:rPr>
        <w:tab/>
        <w:t xml:space="preserve">وظلت خصوم التأمين الصحي بعد </w:t>
      </w:r>
      <w:r w:rsidR="00AE6A20">
        <w:rPr>
          <w:rFonts w:hint="cs"/>
          <w:rtl/>
        </w:rPr>
        <w:t>انتهاء الخدمة</w:t>
      </w:r>
      <w:r w:rsidR="003D4E90" w:rsidRPr="00930EE2">
        <w:rPr>
          <w:rFonts w:hint="cs"/>
          <w:rtl/>
        </w:rPr>
        <w:t xml:space="preserve"> </w:t>
      </w:r>
      <w:r w:rsidR="003D4E90" w:rsidRPr="00930EE2">
        <w:t>(ASHI)</w:t>
      </w:r>
      <w:r w:rsidR="003D4E90" w:rsidRPr="00930EE2">
        <w:rPr>
          <w:rFonts w:hint="cs"/>
          <w:rtl/>
        </w:rPr>
        <w:t xml:space="preserve"> تمثل </w:t>
      </w:r>
      <w:r w:rsidR="003D4E90" w:rsidRPr="00930EE2">
        <w:t>96</w:t>
      </w:r>
      <w:r w:rsidR="003D4E90" w:rsidRPr="00930EE2">
        <w:rPr>
          <w:rFonts w:hint="cs"/>
          <w:rtl/>
          <w:lang w:bidi="ar-EG"/>
        </w:rPr>
        <w:t xml:space="preserve"> في </w:t>
      </w:r>
      <w:proofErr w:type="gramStart"/>
      <w:r w:rsidR="003D4E90" w:rsidRPr="00930EE2">
        <w:rPr>
          <w:rFonts w:hint="cs"/>
          <w:rtl/>
          <w:lang w:bidi="ar-EG"/>
        </w:rPr>
        <w:t>المائة</w:t>
      </w:r>
      <w:proofErr w:type="gramEnd"/>
      <w:r w:rsidR="003D4E90" w:rsidRPr="00930EE2">
        <w:rPr>
          <w:rFonts w:hint="cs"/>
          <w:rtl/>
          <w:lang w:bidi="ar-EG"/>
        </w:rPr>
        <w:t xml:space="preserve"> من مجموع خصوم مزايا الموظفين المستقر على الرغم من </w:t>
      </w:r>
      <w:r w:rsidR="00930EE2" w:rsidRPr="00930EE2">
        <w:rPr>
          <w:rFonts w:hint="cs"/>
          <w:rtl/>
          <w:lang w:bidi="ar-EG"/>
        </w:rPr>
        <w:t>نقص</w:t>
      </w:r>
      <w:r w:rsidR="003D4E90" w:rsidRPr="00930EE2">
        <w:rPr>
          <w:rFonts w:hint="cs"/>
          <w:rtl/>
          <w:lang w:bidi="ar-EG"/>
        </w:rPr>
        <w:t xml:space="preserve"> خصوم هذا التأمين نتيجة </w:t>
      </w:r>
      <w:r w:rsidR="00930EE2" w:rsidRPr="00930EE2">
        <w:rPr>
          <w:rFonts w:hint="cs"/>
          <w:rtl/>
          <w:lang w:bidi="ar-EG"/>
        </w:rPr>
        <w:t>زيادة</w:t>
      </w:r>
      <w:r w:rsidR="003D4E90" w:rsidRPr="00930EE2">
        <w:rPr>
          <w:rFonts w:hint="cs"/>
          <w:rtl/>
          <w:lang w:bidi="ar-EG"/>
        </w:rPr>
        <w:t xml:space="preserve"> معدل الخصم من </w:t>
      </w:r>
      <w:r w:rsidR="003D4E90" w:rsidRPr="00930EE2">
        <w:rPr>
          <w:lang w:bidi="ar-EG"/>
        </w:rPr>
        <w:t>0,</w:t>
      </w:r>
      <w:r w:rsidRPr="00930EE2">
        <w:rPr>
          <w:lang w:bidi="ar-EG"/>
        </w:rPr>
        <w:t>2</w:t>
      </w:r>
      <w:r w:rsidR="003D4E90" w:rsidRPr="00930EE2">
        <w:rPr>
          <w:rFonts w:hint="cs"/>
          <w:rtl/>
          <w:lang w:bidi="ar-EG"/>
        </w:rPr>
        <w:t xml:space="preserve"> في المائة إلى </w:t>
      </w:r>
      <w:r w:rsidR="003D4E90" w:rsidRPr="00930EE2">
        <w:rPr>
          <w:lang w:bidi="ar-EG"/>
        </w:rPr>
        <w:t>0,</w:t>
      </w:r>
      <w:r w:rsidRPr="00930EE2">
        <w:rPr>
          <w:lang w:bidi="ar-EG"/>
        </w:rPr>
        <w:t>5</w:t>
      </w:r>
      <w:r w:rsidR="003D4E90" w:rsidRPr="00930EE2">
        <w:rPr>
          <w:rFonts w:hint="cs"/>
          <w:rtl/>
          <w:lang w:bidi="ar-EG"/>
        </w:rPr>
        <w:t xml:space="preserve"> في المائة.</w:t>
      </w:r>
    </w:p>
    <w:p w14:paraId="7CBBB443" w14:textId="74BD5FEC" w:rsidR="003D4E90" w:rsidRPr="004419CE" w:rsidRDefault="00DE118B" w:rsidP="003D4E90">
      <w:pPr>
        <w:rPr>
          <w:rtl/>
        </w:rPr>
      </w:pPr>
      <w:r>
        <w:rPr>
          <w:rFonts w:hint="cs"/>
          <w:rtl/>
        </w:rPr>
        <w:t>25</w:t>
      </w:r>
      <w:r w:rsidR="003D4E90" w:rsidRPr="004419CE">
        <w:rPr>
          <w:rFonts w:hint="cs"/>
          <w:rtl/>
        </w:rPr>
        <w:tab/>
      </w:r>
      <w:r w:rsidR="003D4E90" w:rsidRPr="004419CE">
        <w:rPr>
          <w:rFonts w:hint="cs"/>
          <w:rtl/>
          <w:lang w:bidi="ar-SY"/>
        </w:rPr>
        <w:t xml:space="preserve">وجدير بالذكر أن بعض النفقات لم تكن مدرجة في الميزانية. وهي </w:t>
      </w:r>
      <w:r w:rsidR="003D4E90">
        <w:rPr>
          <w:rFonts w:hint="cs"/>
          <w:rtl/>
          <w:lang w:bidi="ar-SY"/>
        </w:rPr>
        <w:t>تشمل</w:t>
      </w:r>
      <w:r w:rsidR="003D4E90" w:rsidRPr="004419CE">
        <w:rPr>
          <w:rFonts w:hint="cs"/>
          <w:rtl/>
          <w:lang w:bidi="ar-SY"/>
        </w:rPr>
        <w:t xml:space="preserve"> أساساً الاستهلاك، وخسائر وأرباحاً غير محققة في أسعار الصرف، وتسوية الاحتياطي لاستحقاقات التأمين الصحي بعد </w:t>
      </w:r>
      <w:r w:rsidR="00AE6A20">
        <w:rPr>
          <w:rFonts w:hint="cs"/>
          <w:rtl/>
          <w:lang w:bidi="ar-SY"/>
        </w:rPr>
        <w:t>انتهاء الخدمة</w:t>
      </w:r>
      <w:r w:rsidR="003D4E90" w:rsidRPr="004419CE">
        <w:rPr>
          <w:rFonts w:hint="eastAsia"/>
          <w:rtl/>
          <w:lang w:bidi="ar-SY"/>
        </w:rPr>
        <w:t> </w:t>
      </w:r>
      <w:r w:rsidR="003D4E90" w:rsidRPr="004419CE">
        <w:t>(ASHI)</w:t>
      </w:r>
      <w:r w:rsidR="003D4E90" w:rsidRPr="004419CE">
        <w:rPr>
          <w:rFonts w:hint="cs"/>
          <w:rtl/>
          <w:lang w:bidi="ar-SY"/>
        </w:rPr>
        <w:t xml:space="preserve">. وهذه النفقات إحصائية في معظمها ولا تمثل تدفقات نقدية خارجة خلال العام. ويقدم الجدول الخامس </w:t>
      </w:r>
      <w:r w:rsidR="003D4E90">
        <w:rPr>
          <w:rFonts w:hint="cs"/>
          <w:rtl/>
          <w:lang w:bidi="ar-SY"/>
        </w:rPr>
        <w:t xml:space="preserve">في </w:t>
      </w:r>
      <w:r w:rsidR="003D4E90" w:rsidRPr="004419CE">
        <w:rPr>
          <w:rFonts w:hint="cs"/>
          <w:rtl/>
          <w:lang w:bidi="ar-SY"/>
        </w:rPr>
        <w:t>هذه الوثيقة</w:t>
      </w:r>
      <w:r w:rsidR="003D4E90" w:rsidRPr="004419CE">
        <w:rPr>
          <w:rFonts w:hint="eastAsia"/>
          <w:rtl/>
          <w:lang w:bidi="ar-SY"/>
        </w:rPr>
        <w:t> </w:t>
      </w:r>
      <w:r w:rsidR="003D4E90" w:rsidRPr="004419CE">
        <w:rPr>
          <w:rFonts w:hint="cs"/>
          <w:rtl/>
          <w:lang w:bidi="ar-SY"/>
        </w:rPr>
        <w:t xml:space="preserve">- مقارنة بين المبالغ المدرجة في الميزانية والمبالغ الفعلية للسنة المالية </w:t>
      </w:r>
      <w:r>
        <w:rPr>
          <w:rFonts w:hint="cs"/>
          <w:rtl/>
        </w:rPr>
        <w:t>2021</w:t>
      </w:r>
      <w:r w:rsidR="003D4E90">
        <w:rPr>
          <w:rFonts w:hint="cs"/>
          <w:rtl/>
          <w:lang w:bidi="ar-SY"/>
        </w:rPr>
        <w:t xml:space="preserve"> </w:t>
      </w:r>
      <w:r w:rsidR="003D4E90">
        <w:rPr>
          <w:rtl/>
          <w:lang w:bidi="ar-SY"/>
        </w:rPr>
        <w:t>–</w:t>
      </w:r>
      <w:r w:rsidR="003D4E90">
        <w:rPr>
          <w:rFonts w:hint="cs"/>
          <w:rtl/>
          <w:lang w:bidi="ar-SY"/>
        </w:rPr>
        <w:t xml:space="preserve"> صورة شاملة لهذه الحالة</w:t>
      </w:r>
      <w:r w:rsidR="003D4E90" w:rsidRPr="004419CE">
        <w:rPr>
          <w:rFonts w:hint="cs"/>
          <w:rtl/>
          <w:lang w:bidi="ar-SY"/>
        </w:rPr>
        <w:t>.</w:t>
      </w:r>
    </w:p>
    <w:p w14:paraId="47FF6CBE" w14:textId="2255ADCF" w:rsidR="003D4E90" w:rsidRPr="004419CE" w:rsidRDefault="00DE118B" w:rsidP="003D4E90">
      <w:pPr>
        <w:rPr>
          <w:rtl/>
          <w:lang w:bidi="ar-EG"/>
        </w:rPr>
      </w:pPr>
      <w:r>
        <w:rPr>
          <w:rFonts w:hint="cs"/>
          <w:rtl/>
        </w:rPr>
        <w:t>26</w:t>
      </w:r>
      <w:r w:rsidR="003D4E90" w:rsidRPr="004419CE">
        <w:rPr>
          <w:rFonts w:hint="cs"/>
          <w:rtl/>
        </w:rPr>
        <w:tab/>
        <w:t xml:space="preserve">وبلغت المساهمات النقدية الواردة إلى الصناديق الاستئمانية </w:t>
      </w:r>
      <w:r w:rsidR="00DC3435">
        <w:rPr>
          <w:rFonts w:hint="cs"/>
          <w:rtl/>
        </w:rPr>
        <w:t>17 مليون فرنك سويسري في 2021</w:t>
      </w:r>
      <w:r>
        <w:rPr>
          <w:rFonts w:hint="cs"/>
          <w:rtl/>
        </w:rPr>
        <w:t xml:space="preserve"> (</w:t>
      </w:r>
      <w:r w:rsidR="003D4E90">
        <w:t>8</w:t>
      </w:r>
      <w:r w:rsidR="003D4E90" w:rsidRPr="004419CE">
        <w:rPr>
          <w:rFonts w:hint="cs"/>
          <w:rtl/>
          <w:lang w:bidi="ar-EG"/>
        </w:rPr>
        <w:t xml:space="preserve"> </w:t>
      </w:r>
      <w:r w:rsidR="003D4E90">
        <w:rPr>
          <w:rFonts w:hint="cs"/>
          <w:rtl/>
          <w:lang w:bidi="ar-EG"/>
        </w:rPr>
        <w:t>ملايين</w:t>
      </w:r>
      <w:r w:rsidR="003D4E90" w:rsidRPr="004419CE">
        <w:rPr>
          <w:rFonts w:hint="cs"/>
          <w:rtl/>
          <w:lang w:bidi="ar-EG"/>
        </w:rPr>
        <w:t xml:space="preserve"> فرنك سويسري في </w:t>
      </w:r>
      <w:r w:rsidR="003D4E90">
        <w:t>2020</w:t>
      </w:r>
      <w:r>
        <w:rPr>
          <w:rFonts w:hint="cs"/>
          <w:rtl/>
        </w:rPr>
        <w:t>)</w:t>
      </w:r>
      <w:r w:rsidR="003D4E90" w:rsidRPr="004419CE">
        <w:rPr>
          <w:rFonts w:hint="cs"/>
          <w:rtl/>
        </w:rPr>
        <w:t>.</w:t>
      </w:r>
      <w:r>
        <w:rPr>
          <w:rFonts w:hint="cs"/>
          <w:rtl/>
        </w:rPr>
        <w:t xml:space="preserve"> </w:t>
      </w:r>
      <w:r w:rsidR="00930EE2">
        <w:rPr>
          <w:rFonts w:hint="cs"/>
          <w:rtl/>
        </w:rPr>
        <w:t>ويمثل ذلك زيادة كبيرة نتيجة لتوقيع العديد من اتفاقات المشاريع.</w:t>
      </w:r>
    </w:p>
    <w:p w14:paraId="2CFB9F59" w14:textId="1C673CDE" w:rsidR="003D4E90" w:rsidRPr="004419CE" w:rsidRDefault="00DE118B" w:rsidP="00DE118B">
      <w:pPr>
        <w:rPr>
          <w:rtl/>
          <w:lang w:bidi="ar-EG"/>
        </w:rPr>
      </w:pPr>
      <w:r>
        <w:rPr>
          <w:rFonts w:hint="cs"/>
          <w:rtl/>
        </w:rPr>
        <w:t>27</w:t>
      </w:r>
      <w:r>
        <w:rPr>
          <w:rtl/>
        </w:rPr>
        <w:tab/>
      </w:r>
      <w:r w:rsidR="003D4E90" w:rsidRPr="00D3785C">
        <w:rPr>
          <w:rFonts w:hint="cs"/>
          <w:spacing w:val="-6"/>
          <w:rtl/>
        </w:rPr>
        <w:t>و</w:t>
      </w:r>
      <w:r w:rsidR="00930EE2" w:rsidRPr="00D3785C">
        <w:rPr>
          <w:rFonts w:hint="cs"/>
          <w:spacing w:val="-6"/>
          <w:rtl/>
        </w:rPr>
        <w:t>ظلت</w:t>
      </w:r>
      <w:r w:rsidR="003D4E90" w:rsidRPr="00D3785C">
        <w:rPr>
          <w:rFonts w:hint="cs"/>
          <w:spacing w:val="-6"/>
          <w:rtl/>
        </w:rPr>
        <w:t xml:space="preserve"> المساهمات النقدية الطوعية الواردة من أجل الأنشطة المختلفة</w:t>
      </w:r>
      <w:r w:rsidR="00930EE2" w:rsidRPr="00D3785C">
        <w:rPr>
          <w:rFonts w:hint="cs"/>
          <w:spacing w:val="-6"/>
          <w:rtl/>
        </w:rPr>
        <w:t xml:space="preserve"> مستقرة </w:t>
      </w:r>
      <w:r w:rsidR="00E8496D" w:rsidRPr="00D3785C">
        <w:rPr>
          <w:rFonts w:hint="cs"/>
          <w:spacing w:val="-6"/>
          <w:rtl/>
        </w:rPr>
        <w:t>بمبلغ</w:t>
      </w:r>
      <w:r w:rsidR="00930EE2" w:rsidRPr="00D3785C">
        <w:rPr>
          <w:rFonts w:hint="cs"/>
          <w:spacing w:val="-6"/>
          <w:rtl/>
        </w:rPr>
        <w:t xml:space="preserve"> </w:t>
      </w:r>
      <w:r w:rsidR="003D4E90" w:rsidRPr="00D3785C">
        <w:rPr>
          <w:spacing w:val="-6"/>
        </w:rPr>
        <w:t>2,8</w:t>
      </w:r>
      <w:r w:rsidR="003D4E90" w:rsidRPr="00D3785C">
        <w:rPr>
          <w:rFonts w:hint="cs"/>
          <w:spacing w:val="-6"/>
          <w:rtl/>
          <w:lang w:bidi="ar-EG"/>
        </w:rPr>
        <w:t xml:space="preserve"> مليون فرنك سويسري في</w:t>
      </w:r>
      <w:r w:rsidR="003D4E90" w:rsidRPr="00D3785C">
        <w:rPr>
          <w:rFonts w:hint="eastAsia"/>
          <w:spacing w:val="-6"/>
          <w:rtl/>
          <w:lang w:bidi="ar-EG"/>
        </w:rPr>
        <w:t> </w:t>
      </w:r>
      <w:r w:rsidRPr="00D3785C">
        <w:rPr>
          <w:rFonts w:hint="cs"/>
          <w:spacing w:val="-6"/>
          <w:rtl/>
        </w:rPr>
        <w:t>2021</w:t>
      </w:r>
      <w:r w:rsidRPr="00D3785C">
        <w:rPr>
          <w:rFonts w:hint="cs"/>
          <w:spacing w:val="-6"/>
          <w:rtl/>
          <w:lang w:bidi="ar-EG"/>
        </w:rPr>
        <w:t>.</w:t>
      </w:r>
    </w:p>
    <w:p w14:paraId="4C1CE981" w14:textId="4A310C9D" w:rsidR="003D4E90" w:rsidRPr="004419CE" w:rsidRDefault="00DE118B" w:rsidP="003D4E90">
      <w:pPr>
        <w:rPr>
          <w:rtl/>
        </w:rPr>
      </w:pPr>
      <w:r>
        <w:rPr>
          <w:rFonts w:hint="cs"/>
          <w:rtl/>
        </w:rPr>
        <w:t>28</w:t>
      </w:r>
      <w:r w:rsidR="003D4E90" w:rsidRPr="004419CE">
        <w:rPr>
          <w:rFonts w:hint="cs"/>
          <w:rtl/>
        </w:rPr>
        <w:tab/>
      </w:r>
      <w:r w:rsidR="003D4E90" w:rsidRPr="004419CE">
        <w:rPr>
          <w:rFonts w:hint="cs"/>
          <w:rtl/>
          <w:lang w:bidi="ar-EG"/>
        </w:rPr>
        <w:t xml:space="preserve">وبلغ رصيد صندوق تنمية تكنولوجيا المعلومات والاتصالات </w:t>
      </w:r>
      <w:r>
        <w:rPr>
          <w:lang w:bidi="ar-EG"/>
        </w:rPr>
        <w:t>3,1</w:t>
      </w:r>
      <w:r>
        <w:rPr>
          <w:rFonts w:hint="cs"/>
          <w:rtl/>
          <w:lang w:bidi="ar-EG"/>
        </w:rPr>
        <w:t xml:space="preserve"> </w:t>
      </w:r>
      <w:r w:rsidR="00886313">
        <w:rPr>
          <w:rFonts w:hint="cs"/>
          <w:rtl/>
          <w:lang w:bidi="ar-EG"/>
        </w:rPr>
        <w:t>مليون</w:t>
      </w:r>
      <w:r>
        <w:rPr>
          <w:rFonts w:hint="cs"/>
          <w:rtl/>
          <w:lang w:bidi="ar-EG"/>
        </w:rPr>
        <w:t xml:space="preserve"> فرنك سويسري في 31 ديسمبر 2021 (</w:t>
      </w:r>
      <w:r w:rsidR="003D4E90">
        <w:t>3</w:t>
      </w:r>
      <w:r w:rsidR="003D4E90" w:rsidRPr="004419CE">
        <w:t>,</w:t>
      </w:r>
      <w:r w:rsidR="003D4E90">
        <w:t>8</w:t>
      </w:r>
      <w:r w:rsidR="003D4E90" w:rsidRPr="004419CE">
        <w:rPr>
          <w:rFonts w:hint="eastAsia"/>
          <w:rtl/>
          <w:lang w:bidi="ar-EG"/>
        </w:rPr>
        <w:t> </w:t>
      </w:r>
      <w:r w:rsidR="003D4E90">
        <w:rPr>
          <w:rFonts w:hint="cs"/>
          <w:rtl/>
          <w:lang w:bidi="ar-EG"/>
        </w:rPr>
        <w:t>م</w:t>
      </w:r>
      <w:r w:rsidR="00886313">
        <w:rPr>
          <w:rFonts w:hint="cs"/>
          <w:rtl/>
          <w:lang w:bidi="ar-EG"/>
        </w:rPr>
        <w:t>ليون</w:t>
      </w:r>
      <w:r w:rsidR="003D4E90" w:rsidRPr="004419CE">
        <w:rPr>
          <w:rFonts w:hint="eastAsia"/>
          <w:rtl/>
          <w:lang w:bidi="ar-EG"/>
        </w:rPr>
        <w:t xml:space="preserve"> فرنك سويسري في </w:t>
      </w:r>
      <w:r w:rsidR="003D4E90" w:rsidRPr="004419CE">
        <w:t>31</w:t>
      </w:r>
      <w:r w:rsidR="003D4E90" w:rsidRPr="004419CE">
        <w:rPr>
          <w:rFonts w:hint="cs"/>
          <w:rtl/>
          <w:lang w:bidi="ar-EG"/>
        </w:rPr>
        <w:t xml:space="preserve"> ديسمبر</w:t>
      </w:r>
      <w:r w:rsidR="003D4E90">
        <w:rPr>
          <w:rFonts w:hint="cs"/>
          <w:rtl/>
          <w:lang w:bidi="ar-EG"/>
        </w:rPr>
        <w:t xml:space="preserve"> </w:t>
      </w:r>
      <w:r w:rsidR="003D4E90">
        <w:t>2020</w:t>
      </w:r>
      <w:r w:rsidR="003D4E90" w:rsidRPr="004419CE">
        <w:rPr>
          <w:rFonts w:hint="cs"/>
          <w:rtl/>
          <w:lang w:bidi="ar-EG"/>
        </w:rPr>
        <w:t>).</w:t>
      </w:r>
    </w:p>
    <w:p w14:paraId="0C36E158" w14:textId="30B8926F" w:rsidR="003D4E90" w:rsidRPr="004419CE" w:rsidRDefault="00DC3435" w:rsidP="003D4E90">
      <w:pPr>
        <w:rPr>
          <w:rtl/>
        </w:rPr>
      </w:pPr>
      <w:r>
        <w:rPr>
          <w:rFonts w:hint="cs"/>
          <w:rtl/>
        </w:rPr>
        <w:t>29</w:t>
      </w:r>
      <w:r w:rsidR="003D4E90" w:rsidRPr="004419CE">
        <w:rPr>
          <w:rFonts w:hint="cs"/>
          <w:rtl/>
        </w:rPr>
        <w:tab/>
      </w:r>
      <w:r w:rsidR="003D4E90" w:rsidRPr="004419CE">
        <w:rPr>
          <w:rFonts w:hint="cs"/>
          <w:rtl/>
          <w:lang w:bidi="ar-SY"/>
        </w:rPr>
        <w:t xml:space="preserve">وفي عام </w:t>
      </w:r>
      <w:r>
        <w:rPr>
          <w:rFonts w:hint="cs"/>
          <w:rtl/>
        </w:rPr>
        <w:t>2021</w:t>
      </w:r>
      <w:r w:rsidR="003D4E90" w:rsidRPr="004419CE">
        <w:rPr>
          <w:rFonts w:hint="cs"/>
          <w:rtl/>
          <w:lang w:bidi="ar-SY"/>
        </w:rPr>
        <w:t xml:space="preserve">، </w:t>
      </w:r>
      <w:r w:rsidR="003D4E90" w:rsidRPr="0048246E">
        <w:rPr>
          <w:rFonts w:hint="cs"/>
          <w:rtl/>
          <w:lang w:bidi="ar-SY"/>
        </w:rPr>
        <w:t>بلغ مجموع نفقات الصناديق</w:t>
      </w:r>
      <w:r w:rsidR="003D4E90">
        <w:rPr>
          <w:rFonts w:hint="cs"/>
          <w:rtl/>
          <w:lang w:bidi="ar-SY"/>
        </w:rPr>
        <w:t xml:space="preserve"> الاستئمانية </w:t>
      </w:r>
      <w:r>
        <w:rPr>
          <w:lang w:bidi="ar-SY"/>
        </w:rPr>
        <w:t>12,4</w:t>
      </w:r>
      <w:r>
        <w:rPr>
          <w:rFonts w:hint="cs"/>
          <w:rtl/>
          <w:lang w:bidi="ar-EG"/>
        </w:rPr>
        <w:t xml:space="preserve"> </w:t>
      </w:r>
      <w:r w:rsidR="003D4E90">
        <w:rPr>
          <w:rFonts w:hint="cs"/>
          <w:rtl/>
          <w:lang w:bidi="ar-SY"/>
        </w:rPr>
        <w:t>م</w:t>
      </w:r>
      <w:r w:rsidR="00886313">
        <w:rPr>
          <w:rFonts w:hint="cs"/>
          <w:rtl/>
          <w:lang w:bidi="ar-SY"/>
        </w:rPr>
        <w:t>ليون</w:t>
      </w:r>
      <w:r w:rsidR="003D4E90" w:rsidRPr="004419CE">
        <w:rPr>
          <w:rFonts w:hint="cs"/>
          <w:rtl/>
          <w:lang w:bidi="ar-SY"/>
        </w:rPr>
        <w:t xml:space="preserve"> فرنك سويسري، مما تمخض عن </w:t>
      </w:r>
      <w:r w:rsidR="003D4E90" w:rsidRPr="004419CE">
        <w:t>0,</w:t>
      </w:r>
      <w:r>
        <w:t>72</w:t>
      </w:r>
      <w:r w:rsidR="003D4E90" w:rsidRPr="004419CE">
        <w:rPr>
          <w:rFonts w:hint="eastAsia"/>
          <w:rtl/>
          <w:lang w:bidi="ar-SY"/>
        </w:rPr>
        <w:t> </w:t>
      </w:r>
      <w:r w:rsidR="003D4E90" w:rsidRPr="004419CE">
        <w:rPr>
          <w:rFonts w:hint="cs"/>
          <w:rtl/>
          <w:lang w:bidi="ar-SY"/>
        </w:rPr>
        <w:t>مليون فرنك سويسري من إيرادات دعم المشاريع.</w:t>
      </w:r>
    </w:p>
    <w:p w14:paraId="306F9A87" w14:textId="629B067F" w:rsidR="003D4E90" w:rsidRDefault="00DC3435" w:rsidP="003D4E90">
      <w:pPr>
        <w:rPr>
          <w:rtl/>
          <w:lang w:bidi="ar-EG"/>
        </w:rPr>
      </w:pPr>
      <w:r>
        <w:rPr>
          <w:rFonts w:hint="cs"/>
          <w:rtl/>
        </w:rPr>
        <w:t>30</w:t>
      </w:r>
      <w:r w:rsidR="003D4E90" w:rsidRPr="004419CE">
        <w:rPr>
          <w:rFonts w:hint="cs"/>
          <w:rtl/>
        </w:rPr>
        <w:tab/>
      </w:r>
      <w:r w:rsidR="003D4E90">
        <w:rPr>
          <w:rFonts w:hint="cs"/>
          <w:rtl/>
          <w:lang w:bidi="ar-EG"/>
        </w:rPr>
        <w:t>و</w:t>
      </w:r>
      <w:r w:rsidR="003D4E90" w:rsidRPr="00A12F98">
        <w:rPr>
          <w:rtl/>
          <w:lang w:bidi="ar-EG"/>
        </w:rPr>
        <w:t>بسبب</w:t>
      </w:r>
      <w:r w:rsidR="003D4E90">
        <w:rPr>
          <w:rFonts w:hint="cs"/>
          <w:rtl/>
          <w:lang w:bidi="ar-EG"/>
        </w:rPr>
        <w:t xml:space="preserve"> جائحة</w:t>
      </w:r>
      <w:r w:rsidR="003D4E90" w:rsidRPr="00A12F98">
        <w:rPr>
          <w:rtl/>
          <w:lang w:bidi="ar-EG"/>
        </w:rPr>
        <w:t xml:space="preserve"> </w:t>
      </w:r>
      <w:r w:rsidR="003D4E90" w:rsidRPr="00A12F98">
        <w:rPr>
          <w:lang w:bidi="ar-EG"/>
        </w:rPr>
        <w:t>COVID-19</w:t>
      </w:r>
      <w:r w:rsidR="003D4E90">
        <w:rPr>
          <w:rtl/>
          <w:lang w:bidi="ar-EG"/>
        </w:rPr>
        <w:t>،</w:t>
      </w:r>
      <w:r w:rsidR="003D4E90" w:rsidRPr="00A12F98">
        <w:rPr>
          <w:rtl/>
          <w:lang w:bidi="ar-EG"/>
        </w:rPr>
        <w:t xml:space="preserve"> </w:t>
      </w:r>
      <w:r w:rsidR="003D4E90">
        <w:rPr>
          <w:rFonts w:hint="cs"/>
          <w:rtl/>
          <w:lang w:bidi="ar-EG"/>
        </w:rPr>
        <w:t xml:space="preserve">أرجئ </w:t>
      </w:r>
      <w:r w:rsidR="0048482E">
        <w:rPr>
          <w:rFonts w:hint="cs"/>
          <w:rtl/>
          <w:lang w:bidi="ar-EG"/>
        </w:rPr>
        <w:t>عقد</w:t>
      </w:r>
      <w:r w:rsidR="003D4E90">
        <w:rPr>
          <w:rFonts w:hint="cs"/>
          <w:rtl/>
          <w:lang w:bidi="ar-EG"/>
        </w:rPr>
        <w:t xml:space="preserve"> تليكوم العالمي</w:t>
      </w:r>
      <w:r w:rsidR="003D4E90" w:rsidRPr="00A12F98">
        <w:rPr>
          <w:rtl/>
          <w:lang w:bidi="ar-EG"/>
        </w:rPr>
        <w:t xml:space="preserve"> للاتحاد </w:t>
      </w:r>
      <w:r w:rsidR="003D4E90">
        <w:rPr>
          <w:rFonts w:hint="cs"/>
          <w:rtl/>
          <w:lang w:bidi="ar-EG"/>
        </w:rPr>
        <w:t>إلى</w:t>
      </w:r>
      <w:r w:rsidR="003D4E90" w:rsidRPr="00A12F98">
        <w:rPr>
          <w:rtl/>
          <w:lang w:bidi="ar-EG"/>
        </w:rPr>
        <w:t xml:space="preserve"> عام 2021</w:t>
      </w:r>
      <w:r w:rsidR="00886313">
        <w:rPr>
          <w:rFonts w:hint="cs"/>
          <w:rtl/>
          <w:lang w:bidi="ar-EG"/>
        </w:rPr>
        <w:t xml:space="preserve"> وعقد افتراضياً</w:t>
      </w:r>
      <w:r w:rsidR="003D4E90" w:rsidRPr="00A12F98">
        <w:rPr>
          <w:rtl/>
          <w:lang w:bidi="ar-EG"/>
        </w:rPr>
        <w:t xml:space="preserve">. </w:t>
      </w:r>
      <w:r w:rsidR="003D4E90">
        <w:rPr>
          <w:rFonts w:hint="cs"/>
          <w:rtl/>
          <w:lang w:bidi="ar-EG"/>
        </w:rPr>
        <w:t>و</w:t>
      </w:r>
      <w:r w:rsidR="003D4E90" w:rsidRPr="00A12F98">
        <w:rPr>
          <w:rtl/>
          <w:lang w:bidi="ar-EG"/>
        </w:rPr>
        <w:t xml:space="preserve">لم يكن من الممكن </w:t>
      </w:r>
      <w:r w:rsidR="003D4E90">
        <w:rPr>
          <w:rFonts w:hint="cs"/>
          <w:rtl/>
          <w:lang w:bidi="ar-EG"/>
        </w:rPr>
        <w:t>توليد</w:t>
      </w:r>
      <w:r w:rsidR="003D4E90" w:rsidRPr="00A12F98">
        <w:rPr>
          <w:rtl/>
          <w:lang w:bidi="ar-EG"/>
        </w:rPr>
        <w:t xml:space="preserve"> الإيرادات على الرغم من أن أمانة تليكوم لا تزال </w:t>
      </w:r>
      <w:r w:rsidR="003D4E90">
        <w:rPr>
          <w:rFonts w:hint="cs"/>
          <w:rtl/>
          <w:lang w:bidi="ar-EG"/>
        </w:rPr>
        <w:t>تتحمل</w:t>
      </w:r>
      <w:r w:rsidR="003D4E90" w:rsidRPr="00A12F98">
        <w:rPr>
          <w:rtl/>
          <w:lang w:bidi="ar-EG"/>
        </w:rPr>
        <w:t xml:space="preserve"> النفقات المباشرة مثل الرواتب</w:t>
      </w:r>
      <w:r w:rsidR="00886313">
        <w:rPr>
          <w:rFonts w:hint="cs"/>
          <w:rtl/>
          <w:lang w:bidi="ar-EG"/>
        </w:rPr>
        <w:t xml:space="preserve">، وسجل </w:t>
      </w:r>
      <w:r w:rsidR="003D4E90">
        <w:rPr>
          <w:rFonts w:hint="cs"/>
          <w:rtl/>
          <w:lang w:bidi="ar-EG"/>
        </w:rPr>
        <w:t>حدث</w:t>
      </w:r>
      <w:r w:rsidR="003D4E90" w:rsidRPr="00A12F98">
        <w:rPr>
          <w:rtl/>
          <w:lang w:bidi="ar-EG"/>
        </w:rPr>
        <w:t xml:space="preserve"> العالم الرقمي للاتحاد</w:t>
      </w:r>
      <w:r w:rsidR="003D4E90">
        <w:rPr>
          <w:rFonts w:hint="cs"/>
          <w:rtl/>
          <w:lang w:bidi="ar-EG"/>
        </w:rPr>
        <w:t> </w:t>
      </w:r>
      <w:r>
        <w:rPr>
          <w:rFonts w:hint="cs"/>
          <w:rtl/>
          <w:lang w:bidi="ar-EG"/>
        </w:rPr>
        <w:t>2021</w:t>
      </w:r>
      <w:r w:rsidR="003D4E90" w:rsidRPr="00A12F98">
        <w:rPr>
          <w:rtl/>
          <w:lang w:bidi="ar-EG"/>
        </w:rPr>
        <w:t xml:space="preserve"> عجز</w:t>
      </w:r>
      <w:r w:rsidR="00886313">
        <w:rPr>
          <w:rFonts w:hint="cs"/>
          <w:rtl/>
          <w:lang w:bidi="ar-EG"/>
        </w:rPr>
        <w:t>اً</w:t>
      </w:r>
      <w:r w:rsidR="003D4E90" w:rsidRPr="00A12F98">
        <w:rPr>
          <w:rtl/>
          <w:lang w:bidi="ar-EG"/>
        </w:rPr>
        <w:t xml:space="preserve"> قدره مليون</w:t>
      </w:r>
      <w:r w:rsidR="00886313">
        <w:rPr>
          <w:rFonts w:hint="cs"/>
          <w:rtl/>
          <w:lang w:bidi="ar-EG"/>
        </w:rPr>
        <w:t>ي</w:t>
      </w:r>
      <w:r w:rsidR="003D4E90" w:rsidRPr="00A12F98">
        <w:rPr>
          <w:rtl/>
          <w:lang w:bidi="ar-EG"/>
        </w:rPr>
        <w:t xml:space="preserve"> فرنك سويسري س</w:t>
      </w:r>
      <w:r w:rsidR="003D4E90">
        <w:rPr>
          <w:rFonts w:hint="cs"/>
          <w:rtl/>
          <w:lang w:bidi="ar-EG"/>
        </w:rPr>
        <w:t>ُ</w:t>
      </w:r>
      <w:r w:rsidR="003D4E90" w:rsidRPr="00A12F98">
        <w:rPr>
          <w:rtl/>
          <w:lang w:bidi="ar-EG"/>
        </w:rPr>
        <w:t xml:space="preserve">حب من صندوق رأس المال العامل للمعرض. </w:t>
      </w:r>
      <w:r w:rsidR="003D4E90">
        <w:rPr>
          <w:rFonts w:hint="cs"/>
          <w:rtl/>
          <w:lang w:bidi="ar-EG"/>
        </w:rPr>
        <w:t>و</w:t>
      </w:r>
      <w:r w:rsidR="003D4E90" w:rsidRPr="00A12F98">
        <w:rPr>
          <w:rtl/>
          <w:lang w:bidi="ar-EG"/>
        </w:rPr>
        <w:t xml:space="preserve">بلغ رصيد صندوق رأس المال العامل للمعرض </w:t>
      </w:r>
      <w:r>
        <w:rPr>
          <w:lang w:bidi="ar-EG"/>
        </w:rPr>
        <w:t>4</w:t>
      </w:r>
      <w:r w:rsidR="003D4E90">
        <w:rPr>
          <w:lang w:bidi="ar-EG"/>
        </w:rPr>
        <w:t>,5</w:t>
      </w:r>
      <w:r w:rsidR="003D4E90" w:rsidRPr="00A12F98">
        <w:rPr>
          <w:rtl/>
          <w:lang w:bidi="ar-EG"/>
        </w:rPr>
        <w:t xml:space="preserve"> </w:t>
      </w:r>
      <w:r w:rsidR="003D4E90">
        <w:rPr>
          <w:rFonts w:hint="cs"/>
          <w:rtl/>
          <w:lang w:bidi="ar-EG"/>
        </w:rPr>
        <w:t>م</w:t>
      </w:r>
      <w:r w:rsidR="00886313">
        <w:rPr>
          <w:rFonts w:hint="cs"/>
          <w:rtl/>
          <w:lang w:bidi="ar-EG"/>
        </w:rPr>
        <w:t>ليون</w:t>
      </w:r>
      <w:r w:rsidR="003D4E90" w:rsidRPr="00A12F98">
        <w:rPr>
          <w:rtl/>
          <w:lang w:bidi="ar-EG"/>
        </w:rPr>
        <w:t xml:space="preserve"> فرنك سويسري في 31 ديسمبر </w:t>
      </w:r>
      <w:r>
        <w:rPr>
          <w:lang w:bidi="ar-EG"/>
        </w:rPr>
        <w:t>2021</w:t>
      </w:r>
      <w:r w:rsidR="003D4E90" w:rsidRPr="00A12F98">
        <w:rPr>
          <w:rtl/>
          <w:lang w:bidi="ar-EG"/>
        </w:rPr>
        <w:t xml:space="preserve"> (</w:t>
      </w:r>
      <w:r>
        <w:rPr>
          <w:lang w:bidi="ar-EG"/>
        </w:rPr>
        <w:t>6,5</w:t>
      </w:r>
      <w:r>
        <w:rPr>
          <w:rFonts w:hint="cs"/>
          <w:rtl/>
          <w:lang w:bidi="ar-EG"/>
        </w:rPr>
        <w:t xml:space="preserve"> </w:t>
      </w:r>
      <w:r w:rsidR="003D4E90">
        <w:rPr>
          <w:rFonts w:hint="cs"/>
          <w:rtl/>
          <w:lang w:bidi="ar-EG"/>
        </w:rPr>
        <w:t>مل</w:t>
      </w:r>
      <w:r w:rsidR="00886313">
        <w:rPr>
          <w:rFonts w:hint="cs"/>
          <w:rtl/>
          <w:lang w:bidi="ar-EG"/>
        </w:rPr>
        <w:t>يون</w:t>
      </w:r>
      <w:r w:rsidR="003D4E90" w:rsidRPr="00A12F98">
        <w:rPr>
          <w:rtl/>
          <w:lang w:bidi="ar-EG"/>
        </w:rPr>
        <w:t xml:space="preserve"> فرنك سويسري في 31 ديسمبر </w:t>
      </w:r>
      <w:r>
        <w:rPr>
          <w:rFonts w:hint="cs"/>
          <w:rtl/>
          <w:lang w:bidi="ar-EG"/>
        </w:rPr>
        <w:t>2020</w:t>
      </w:r>
      <w:r w:rsidR="003D4E90" w:rsidRPr="00A12F98">
        <w:rPr>
          <w:rtl/>
          <w:lang w:bidi="ar-EG"/>
        </w:rPr>
        <w:t>).</w:t>
      </w:r>
    </w:p>
    <w:p w14:paraId="4487F14D" w14:textId="209D876E" w:rsidR="003D4E90" w:rsidRPr="00F86C42" w:rsidRDefault="00DC3435" w:rsidP="003D4E90">
      <w:pPr>
        <w:rPr>
          <w:spacing w:val="-6"/>
          <w:rtl/>
          <w:lang w:bidi="ar-EG"/>
        </w:rPr>
      </w:pPr>
      <w:r>
        <w:rPr>
          <w:rFonts w:hint="cs"/>
          <w:rtl/>
          <w:lang w:bidi="ar-EG"/>
        </w:rPr>
        <w:t>31</w:t>
      </w:r>
      <w:r w:rsidR="003D4E90">
        <w:rPr>
          <w:lang w:bidi="ar-EG"/>
        </w:rPr>
        <w:tab/>
      </w:r>
      <w:r w:rsidR="003D4E90" w:rsidRPr="00D1798B">
        <w:rPr>
          <w:rFonts w:hint="cs"/>
          <w:rtl/>
          <w:lang w:bidi="ar-EG"/>
        </w:rPr>
        <w:t xml:space="preserve">وبموجب القرار </w:t>
      </w:r>
      <w:r w:rsidR="003D4E90" w:rsidRPr="00D1798B">
        <w:rPr>
          <w:lang w:bidi="ar-EG"/>
        </w:rPr>
        <w:t>11</w:t>
      </w:r>
      <w:r w:rsidR="003D4E90" w:rsidRPr="00D1798B">
        <w:rPr>
          <w:rFonts w:hint="cs"/>
          <w:rtl/>
          <w:lang w:bidi="ar-EG"/>
        </w:rPr>
        <w:t xml:space="preserve"> (المراجَع في دبي، </w:t>
      </w:r>
      <w:r w:rsidR="003D4E90" w:rsidRPr="00D1798B">
        <w:rPr>
          <w:lang w:bidi="ar-EG"/>
        </w:rPr>
        <w:t>2018</w:t>
      </w:r>
      <w:r w:rsidR="003D4E90" w:rsidRPr="00D1798B">
        <w:rPr>
          <w:rFonts w:hint="cs"/>
          <w:rtl/>
          <w:lang w:bidi="ar-EG"/>
        </w:rPr>
        <w:t xml:space="preserve">)، خُصص مبلغ </w:t>
      </w:r>
      <w:r w:rsidR="003D4E90" w:rsidRPr="00D1798B">
        <w:rPr>
          <w:lang w:bidi="ar-EG"/>
        </w:rPr>
        <w:t>750 000</w:t>
      </w:r>
      <w:r w:rsidR="003D4E90" w:rsidRPr="00D1798B">
        <w:rPr>
          <w:rFonts w:hint="cs"/>
          <w:rtl/>
          <w:lang w:bidi="ar-EG"/>
        </w:rPr>
        <w:t xml:space="preserve"> فرنك سويسري لاستعراض أنشطة تليكوم. </w:t>
      </w:r>
      <w:r w:rsidR="00C87FE8">
        <w:rPr>
          <w:rFonts w:hint="cs"/>
          <w:rtl/>
          <w:lang w:bidi="ar-EG"/>
        </w:rPr>
        <w:t xml:space="preserve">وقد قُدم التقرير النهائي وبلغ المبلغ الإجمالي المدفوع للشركة </w:t>
      </w:r>
      <w:r w:rsidR="00C87FE8">
        <w:rPr>
          <w:lang w:bidi="ar-EG"/>
        </w:rPr>
        <w:t>624 565</w:t>
      </w:r>
      <w:r w:rsidR="00C87FE8">
        <w:rPr>
          <w:rFonts w:hint="cs"/>
          <w:rtl/>
          <w:lang w:bidi="ar-EG"/>
        </w:rPr>
        <w:t xml:space="preserve"> فرنكاً سويسرياً.</w:t>
      </w:r>
      <w:r>
        <w:rPr>
          <w:rFonts w:hint="cs"/>
          <w:rtl/>
          <w:lang w:bidi="ar-EG"/>
        </w:rPr>
        <w:t xml:space="preserve"> </w:t>
      </w:r>
      <w:r w:rsidR="003D4E90" w:rsidRPr="00D1798B">
        <w:rPr>
          <w:rFonts w:hint="cs"/>
          <w:rtl/>
          <w:lang w:bidi="ar-EG"/>
        </w:rPr>
        <w:t>و</w:t>
      </w:r>
      <w:r w:rsidR="00C87FE8">
        <w:rPr>
          <w:rFonts w:hint="cs"/>
          <w:rtl/>
          <w:lang w:bidi="ar-EG"/>
        </w:rPr>
        <w:t xml:space="preserve">أُعيد الرصيد </w:t>
      </w:r>
      <w:r w:rsidR="003D4E90" w:rsidRPr="00D1798B">
        <w:rPr>
          <w:rFonts w:hint="cs"/>
          <w:rtl/>
          <w:lang w:bidi="ar-EG"/>
        </w:rPr>
        <w:t>المتاح لهذا المشروع</w:t>
      </w:r>
      <w:r w:rsidR="00C87FE8">
        <w:rPr>
          <w:rFonts w:hint="cs"/>
          <w:rtl/>
          <w:lang w:bidi="ar-EG"/>
        </w:rPr>
        <w:t xml:space="preserve"> البالغ</w:t>
      </w:r>
      <w:r w:rsidR="003D4E90" w:rsidRPr="00D1798B">
        <w:rPr>
          <w:rFonts w:hint="cs"/>
          <w:rtl/>
          <w:lang w:bidi="ar-EG"/>
        </w:rPr>
        <w:t xml:space="preserve"> </w:t>
      </w:r>
      <w:r w:rsidR="003D4E90" w:rsidRPr="00D1798B">
        <w:rPr>
          <w:lang w:bidi="ar-EG"/>
        </w:rPr>
        <w:t>125 434</w:t>
      </w:r>
      <w:r w:rsidR="003D4E90" w:rsidRPr="00D1798B">
        <w:rPr>
          <w:rFonts w:hint="cs"/>
          <w:rtl/>
          <w:lang w:bidi="ar-EG"/>
        </w:rPr>
        <w:t xml:space="preserve"> فرنكاً سويسرياً </w:t>
      </w:r>
      <w:r w:rsidR="00C87FE8">
        <w:rPr>
          <w:rFonts w:hint="cs"/>
          <w:rtl/>
          <w:lang w:bidi="ar-EG"/>
        </w:rPr>
        <w:t>إلى صندوق رأس المال العامل للمعرض.</w:t>
      </w:r>
    </w:p>
    <w:p w14:paraId="2E410305" w14:textId="73D14D2E" w:rsidR="003D4E90" w:rsidRPr="004419CE" w:rsidRDefault="00DC3435" w:rsidP="003D4E90">
      <w:pPr>
        <w:rPr>
          <w:rtl/>
        </w:rPr>
      </w:pPr>
      <w:r>
        <w:rPr>
          <w:rFonts w:hint="cs"/>
          <w:rtl/>
        </w:rPr>
        <w:lastRenderedPageBreak/>
        <w:t>32</w:t>
      </w:r>
      <w:r w:rsidR="003D4E90" w:rsidRPr="004419CE">
        <w:rPr>
          <w:rFonts w:hint="cs"/>
          <w:rtl/>
        </w:rPr>
        <w:tab/>
      </w:r>
      <w:r w:rsidR="003D4E90" w:rsidRPr="004419CE">
        <w:rPr>
          <w:rFonts w:hint="cs"/>
          <w:rtl/>
          <w:lang w:bidi="ar-EG"/>
        </w:rPr>
        <w:t xml:space="preserve">ويبين الملحق </w:t>
      </w:r>
      <w:r w:rsidR="003D4E90">
        <w:rPr>
          <w:rFonts w:hint="cs"/>
          <w:rtl/>
          <w:lang w:bidi="ar-EG"/>
        </w:rPr>
        <w:t>دال</w:t>
      </w:r>
      <w:r w:rsidR="003D4E90" w:rsidRPr="004419CE">
        <w:rPr>
          <w:rFonts w:hint="cs"/>
          <w:rtl/>
          <w:lang w:bidi="ar-EG"/>
        </w:rPr>
        <w:t xml:space="preserve"> بهذه الوثيقة تطور المتأخرات المتصلة بأحداث تليكوم.</w:t>
      </w:r>
    </w:p>
    <w:p w14:paraId="0F1DADD0" w14:textId="107F0D58" w:rsidR="003D4E90" w:rsidRPr="004419CE" w:rsidRDefault="00DC3435" w:rsidP="003D4E90">
      <w:pPr>
        <w:rPr>
          <w:rtl/>
        </w:rPr>
      </w:pPr>
      <w:r>
        <w:rPr>
          <w:rFonts w:hint="cs"/>
          <w:rtl/>
        </w:rPr>
        <w:t>33</w:t>
      </w:r>
      <w:r w:rsidR="003D4E90" w:rsidRPr="004419CE">
        <w:rPr>
          <w:rFonts w:hint="cs"/>
          <w:rtl/>
        </w:rPr>
        <w:tab/>
      </w:r>
      <w:r w:rsidR="003D4E90" w:rsidRPr="004419CE">
        <w:rPr>
          <w:rFonts w:hint="cs"/>
          <w:rtl/>
          <w:lang w:bidi="ar-SY"/>
        </w:rPr>
        <w:t xml:space="preserve">وتوفر الملاحظات التي تصحب البيانات المالية معلومات مفيدة </w:t>
      </w:r>
      <w:r w:rsidR="003D4E90">
        <w:rPr>
          <w:rFonts w:hint="cs"/>
          <w:rtl/>
          <w:lang w:bidi="ar-SY"/>
        </w:rPr>
        <w:t>عن</w:t>
      </w:r>
      <w:r w:rsidR="003D4E90" w:rsidRPr="004419CE">
        <w:rPr>
          <w:rFonts w:hint="cs"/>
          <w:rtl/>
          <w:lang w:bidi="ar-SY"/>
        </w:rPr>
        <w:t xml:space="preserve"> الجوانب المالية المتصلة بعام</w:t>
      </w:r>
      <w:r w:rsidR="003D4E90" w:rsidRPr="004419CE">
        <w:rPr>
          <w:rFonts w:hint="eastAsia"/>
          <w:rtl/>
          <w:lang w:bidi="ar-SY"/>
        </w:rPr>
        <w:t> </w:t>
      </w:r>
      <w:r>
        <w:rPr>
          <w:rFonts w:hint="cs"/>
          <w:rtl/>
        </w:rPr>
        <w:t>2021</w:t>
      </w:r>
      <w:r w:rsidR="003D4E90" w:rsidRPr="004419CE">
        <w:rPr>
          <w:rFonts w:hint="cs"/>
          <w:rtl/>
          <w:lang w:bidi="ar-EG"/>
        </w:rPr>
        <w:t>.</w:t>
      </w:r>
    </w:p>
    <w:p w14:paraId="00A1B39F" w14:textId="77777777" w:rsidR="003D4E90" w:rsidRPr="004419CE" w:rsidRDefault="003D4E90" w:rsidP="003D4E90">
      <w:pPr>
        <w:pStyle w:val="Headingb"/>
      </w:pPr>
      <w:bookmarkStart w:id="45" w:name="_Toc452156574"/>
      <w:r w:rsidRPr="004419CE">
        <w:rPr>
          <w:rFonts w:hint="cs"/>
          <w:rtl/>
        </w:rPr>
        <w:t>المؤشرات الرئيسية</w:t>
      </w:r>
      <w:bookmarkEnd w:id="45"/>
      <w:r w:rsidRPr="00C343E6">
        <w:rPr>
          <w:rFonts w:hint="cs"/>
          <w:rtl/>
        </w:rPr>
        <w:t xml:space="preserve"> </w:t>
      </w:r>
      <w:r w:rsidRPr="004419CE">
        <w:rPr>
          <w:rFonts w:hint="cs"/>
          <w:rtl/>
        </w:rPr>
        <w:t>المالية</w:t>
      </w:r>
    </w:p>
    <w:p w14:paraId="567490EF" w14:textId="386CAA9B" w:rsidR="003D4E90" w:rsidRPr="004419CE" w:rsidRDefault="00DC3435" w:rsidP="003D4E90">
      <w:pPr>
        <w:rPr>
          <w:rtl/>
        </w:rPr>
      </w:pPr>
      <w:r>
        <w:rPr>
          <w:rFonts w:hint="cs"/>
          <w:rtl/>
        </w:rPr>
        <w:t>34</w:t>
      </w:r>
      <w:r w:rsidR="003D4E90" w:rsidRPr="004419CE">
        <w:rPr>
          <w:rFonts w:hint="cs"/>
          <w:rtl/>
        </w:rPr>
        <w:tab/>
      </w:r>
      <w:r w:rsidR="003D4E90">
        <w:rPr>
          <w:rFonts w:hint="cs"/>
          <w:rtl/>
          <w:lang w:bidi="ar-EG"/>
        </w:rPr>
        <w:t>يعرض</w:t>
      </w:r>
      <w:r w:rsidR="003D4E90" w:rsidRPr="004419CE">
        <w:rPr>
          <w:rFonts w:hint="cs"/>
          <w:rtl/>
          <w:lang w:bidi="ar-EG"/>
        </w:rPr>
        <w:t xml:space="preserve"> الاتحاد</w:t>
      </w:r>
      <w:r w:rsidR="003D4E90">
        <w:rPr>
          <w:rFonts w:hint="cs"/>
          <w:rtl/>
          <w:lang w:bidi="ar-EG"/>
        </w:rPr>
        <w:t>،</w:t>
      </w:r>
      <w:r w:rsidR="003D4E90" w:rsidRPr="004419CE">
        <w:rPr>
          <w:rFonts w:hint="cs"/>
          <w:rtl/>
          <w:lang w:bidi="ar-EG"/>
        </w:rPr>
        <w:t xml:space="preserve"> </w:t>
      </w:r>
      <w:r w:rsidR="003D4E90">
        <w:rPr>
          <w:rFonts w:hint="cs"/>
          <w:rtl/>
          <w:lang w:bidi="ar-EG"/>
        </w:rPr>
        <w:t>منذ عام</w:t>
      </w:r>
      <w:r w:rsidR="003D4E90" w:rsidRPr="004419CE">
        <w:rPr>
          <w:rFonts w:hint="cs"/>
          <w:rtl/>
          <w:lang w:bidi="ar-EG"/>
        </w:rPr>
        <w:t> </w:t>
      </w:r>
      <w:r w:rsidR="003D4E90" w:rsidRPr="004419CE">
        <w:t>2015</w:t>
      </w:r>
      <w:r w:rsidR="003D4E90">
        <w:rPr>
          <w:rFonts w:hint="cs"/>
          <w:rtl/>
          <w:lang w:bidi="ar-EG"/>
        </w:rPr>
        <w:t>،</w:t>
      </w:r>
      <w:r w:rsidR="003D4E90" w:rsidRPr="004419CE">
        <w:rPr>
          <w:rFonts w:hint="cs"/>
          <w:rtl/>
          <w:lang w:bidi="ar-EG"/>
        </w:rPr>
        <w:t xml:space="preserve"> المؤشرات الرئيسية التي تعد أداة مفيدة لفهم تطور الوضع المالي لأي منظمة وتتسم بأهمية كبيرة في </w:t>
      </w:r>
      <w:proofErr w:type="spellStart"/>
      <w:r w:rsidR="003D4E90" w:rsidRPr="004419CE">
        <w:rPr>
          <w:rFonts w:hint="cs"/>
          <w:rtl/>
          <w:lang w:bidi="ar-EG"/>
        </w:rPr>
        <w:t>الميزنة</w:t>
      </w:r>
      <w:proofErr w:type="spellEnd"/>
      <w:r w:rsidR="003D4E90" w:rsidRPr="004419CE">
        <w:rPr>
          <w:rFonts w:hint="cs"/>
          <w:rtl/>
          <w:lang w:bidi="ar-EG"/>
        </w:rPr>
        <w:t xml:space="preserve"> القائمة على النتائج وإطار الإدارة القائمة على النتائج.</w:t>
      </w:r>
    </w:p>
    <w:p w14:paraId="50E9072D" w14:textId="3B2470C1" w:rsidR="003D4E90" w:rsidRPr="004419CE" w:rsidRDefault="00DC3435" w:rsidP="003D4E90">
      <w:pPr>
        <w:rPr>
          <w:rtl/>
        </w:rPr>
      </w:pPr>
      <w:r>
        <w:rPr>
          <w:rFonts w:hint="cs"/>
          <w:rtl/>
        </w:rPr>
        <w:t>35</w:t>
      </w:r>
      <w:r w:rsidR="003D4E90" w:rsidRPr="004419CE">
        <w:rPr>
          <w:rFonts w:hint="cs"/>
          <w:rtl/>
        </w:rPr>
        <w:tab/>
      </w:r>
      <w:r w:rsidR="003D4E90">
        <w:rPr>
          <w:rFonts w:hint="cs"/>
          <w:rtl/>
        </w:rPr>
        <w:t>و</w:t>
      </w:r>
      <w:r w:rsidR="003D4E90" w:rsidRPr="004419CE">
        <w:rPr>
          <w:rFonts w:hint="cs"/>
          <w:rtl/>
          <w:lang w:bidi="ar-EG"/>
        </w:rPr>
        <w:t xml:space="preserve">يتعين تفسير نتائج المؤشرات بعناية </w:t>
      </w:r>
      <w:r w:rsidR="003D4E90">
        <w:rPr>
          <w:rFonts w:hint="cs"/>
          <w:rtl/>
          <w:lang w:bidi="ar-EG"/>
        </w:rPr>
        <w:t>للوصول إلى</w:t>
      </w:r>
      <w:r w:rsidR="003D4E90" w:rsidRPr="004419CE">
        <w:rPr>
          <w:rFonts w:hint="cs"/>
          <w:rtl/>
          <w:lang w:bidi="ar-EG"/>
        </w:rPr>
        <w:t xml:space="preserve"> مقارنة ذات مغزى مع</w:t>
      </w:r>
      <w:r w:rsidR="003D4E90">
        <w:rPr>
          <w:rFonts w:hint="cs"/>
          <w:rtl/>
          <w:lang w:bidi="ar-EG"/>
        </w:rPr>
        <w:t xml:space="preserve"> الوضع في</w:t>
      </w:r>
      <w:r w:rsidR="003D4E90" w:rsidRPr="004419CE">
        <w:rPr>
          <w:rFonts w:hint="cs"/>
          <w:rtl/>
          <w:lang w:bidi="ar-EG"/>
        </w:rPr>
        <w:t xml:space="preserve"> منظمات الأمم المتحدة ووكالاتها</w:t>
      </w:r>
      <w:r w:rsidR="003D4E90" w:rsidRPr="004419CE">
        <w:rPr>
          <w:rFonts w:hint="eastAsia"/>
          <w:rtl/>
          <w:lang w:bidi="ar-EG"/>
        </w:rPr>
        <w:t> </w:t>
      </w:r>
      <w:r w:rsidR="003D4E90" w:rsidRPr="004419CE">
        <w:rPr>
          <w:rFonts w:hint="cs"/>
          <w:rtl/>
          <w:lang w:bidi="ar-EG"/>
        </w:rPr>
        <w:t>المتخصصة</w:t>
      </w:r>
      <w:r w:rsidR="003D4E90">
        <w:rPr>
          <w:rFonts w:hint="cs"/>
          <w:rtl/>
          <w:lang w:bidi="ar-EG"/>
        </w:rPr>
        <w:t xml:space="preserve"> الأخرى</w:t>
      </w:r>
      <w:r w:rsidR="003D4E90" w:rsidRPr="004419CE">
        <w:rPr>
          <w:rFonts w:hint="cs"/>
          <w:rtl/>
          <w:lang w:bidi="ar-EG"/>
        </w:rPr>
        <w:t>.</w:t>
      </w:r>
      <w:bookmarkStart w:id="46" w:name="_Toc452156575"/>
    </w:p>
    <w:p w14:paraId="16C5334D" w14:textId="77777777" w:rsidR="003D4E90" w:rsidRDefault="003D4E90" w:rsidP="003D4E90">
      <w:pPr>
        <w:pStyle w:val="Headingb"/>
        <w:rPr>
          <w:u w:val="single"/>
        </w:rPr>
      </w:pPr>
      <w:bookmarkStart w:id="47" w:name="_Toc482792191"/>
      <w:bookmarkStart w:id="48" w:name="_Toc520365389"/>
      <w:r w:rsidRPr="006D4915">
        <w:rPr>
          <w:rFonts w:hint="cs"/>
          <w:u w:val="single"/>
          <w:rtl/>
        </w:rPr>
        <w:t>الاستقرار المالي والسلامة/المخاطر المالية</w:t>
      </w:r>
      <w:bookmarkEnd w:id="46"/>
      <w:bookmarkEnd w:id="47"/>
      <w:bookmarkEnd w:id="48"/>
    </w:p>
    <w:p w14:paraId="264DBE4E" w14:textId="4F2DCCB8" w:rsidR="003D4E90" w:rsidRPr="006D4915" w:rsidRDefault="007F7C6A" w:rsidP="003D4E90">
      <w:pPr>
        <w:spacing w:after="120" w:line="240" w:lineRule="auto"/>
        <w:jc w:val="center"/>
      </w:pPr>
      <w:r w:rsidRPr="007F7C6A">
        <w:rPr>
          <w:noProof/>
          <w:rtl/>
        </w:rPr>
        <w:drawing>
          <wp:inline distT="0" distB="0" distL="0" distR="0" wp14:anchorId="21B8AEEE" wp14:editId="5BE6913F">
            <wp:extent cx="6120765" cy="16287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765" cy="1628775"/>
                    </a:xfrm>
                    <a:prstGeom prst="rect">
                      <a:avLst/>
                    </a:prstGeom>
                    <a:noFill/>
                    <a:ln>
                      <a:noFill/>
                    </a:ln>
                  </pic:spPr>
                </pic:pic>
              </a:graphicData>
            </a:graphic>
          </wp:inline>
        </w:drawing>
      </w:r>
    </w:p>
    <w:p w14:paraId="0F8A8C0F" w14:textId="77777777" w:rsidR="003D4E90" w:rsidRDefault="003D4E90" w:rsidP="003D4E90">
      <w:pPr>
        <w:pStyle w:val="Headingb"/>
        <w:rPr>
          <w:u w:val="single"/>
        </w:rPr>
      </w:pPr>
      <w:bookmarkStart w:id="49" w:name="_Toc452156576"/>
      <w:bookmarkStart w:id="50" w:name="_Toc482792192"/>
      <w:bookmarkStart w:id="51" w:name="_Toc520365390"/>
      <w:r w:rsidRPr="006D4915">
        <w:rPr>
          <w:rFonts w:hint="cs"/>
          <w:u w:val="single"/>
          <w:rtl/>
        </w:rPr>
        <w:t>احتياطي رأس المال السهمي والتدفق النقدي</w:t>
      </w:r>
      <w:bookmarkEnd w:id="49"/>
      <w:bookmarkEnd w:id="50"/>
      <w:bookmarkEnd w:id="51"/>
    </w:p>
    <w:p w14:paraId="512BC722" w14:textId="7A5351F0" w:rsidR="003D4E90" w:rsidRDefault="00DC3435" w:rsidP="003D4E90">
      <w:pPr>
        <w:spacing w:after="120" w:line="240" w:lineRule="auto"/>
        <w:jc w:val="center"/>
      </w:pPr>
      <w:r w:rsidRPr="00DC3435">
        <w:rPr>
          <w:noProof/>
          <w:rtl/>
        </w:rPr>
        <w:drawing>
          <wp:inline distT="0" distB="0" distL="0" distR="0" wp14:anchorId="0E5E06C8" wp14:editId="291DC729">
            <wp:extent cx="6120765" cy="17608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765" cy="1760855"/>
                    </a:xfrm>
                    <a:prstGeom prst="rect">
                      <a:avLst/>
                    </a:prstGeom>
                    <a:noFill/>
                    <a:ln>
                      <a:noFill/>
                    </a:ln>
                  </pic:spPr>
                </pic:pic>
              </a:graphicData>
            </a:graphic>
          </wp:inline>
        </w:drawing>
      </w:r>
    </w:p>
    <w:p w14:paraId="17833939" w14:textId="610E3B40" w:rsidR="003D4E90" w:rsidRPr="004419CE" w:rsidRDefault="00DC3435" w:rsidP="003D4E90">
      <w:pPr>
        <w:rPr>
          <w:rtl/>
        </w:rPr>
      </w:pPr>
      <w:r>
        <w:t>36</w:t>
      </w:r>
      <w:r w:rsidR="003D4E90" w:rsidRPr="004419CE">
        <w:rPr>
          <w:rFonts w:hint="cs"/>
          <w:rtl/>
        </w:rPr>
        <w:tab/>
      </w:r>
      <w:r w:rsidR="003D4E90" w:rsidRPr="004419CE">
        <w:rPr>
          <w:rFonts w:hint="cs"/>
          <w:rtl/>
          <w:lang w:bidi="ar-EG"/>
        </w:rPr>
        <w:t xml:space="preserve">يعبّر عن تقييم احتياطي التدفق النقدي بعدد الأشهر ويعكس الاستقرار </w:t>
      </w:r>
      <w:r w:rsidR="003D4E90">
        <w:rPr>
          <w:rFonts w:hint="cs"/>
          <w:rtl/>
          <w:lang w:bidi="ar-EG"/>
        </w:rPr>
        <w:t>على مر</w:t>
      </w:r>
      <w:r w:rsidR="003D4E90" w:rsidRPr="004419CE">
        <w:rPr>
          <w:rFonts w:hint="cs"/>
          <w:rtl/>
          <w:lang w:bidi="ar-EG"/>
        </w:rPr>
        <w:t xml:space="preserve"> السنين. وجدير بالذكر أن جزءاً من التدفق النقدي يتسم بعدم التيسر الفوري وبالتالي يتعين مراقبته بدقة لتغطية الاحتياجات الشهرية.</w:t>
      </w:r>
    </w:p>
    <w:p w14:paraId="2036F954" w14:textId="77777777" w:rsidR="003D4E90" w:rsidRPr="00F973C4" w:rsidRDefault="003D4E90" w:rsidP="003D4E90">
      <w:pPr>
        <w:pStyle w:val="Headingb"/>
        <w:rPr>
          <w:u w:val="single"/>
          <w:rtl/>
          <w:lang w:bidi="ar-SY"/>
        </w:rPr>
      </w:pPr>
      <w:bookmarkStart w:id="52" w:name="_Toc452156577"/>
      <w:bookmarkStart w:id="53" w:name="_Toc482792193"/>
      <w:bookmarkStart w:id="54" w:name="_Toc520365391"/>
      <w:r w:rsidRPr="006D4915">
        <w:rPr>
          <w:rFonts w:hint="cs"/>
          <w:u w:val="single"/>
          <w:rtl/>
        </w:rPr>
        <w:t xml:space="preserve">الملاءة على المدى </w:t>
      </w:r>
      <w:bookmarkEnd w:id="52"/>
      <w:bookmarkEnd w:id="53"/>
      <w:bookmarkEnd w:id="54"/>
      <w:r>
        <w:rPr>
          <w:rFonts w:hint="cs"/>
          <w:u w:val="single"/>
          <w:rtl/>
          <w:lang w:bidi="ar-SY"/>
        </w:rPr>
        <w:t>القصير</w:t>
      </w:r>
    </w:p>
    <w:p w14:paraId="7807D923" w14:textId="260E3057" w:rsidR="003D4E90" w:rsidRDefault="00865410" w:rsidP="00865410">
      <w:pPr>
        <w:pStyle w:val="Headingb"/>
        <w:keepNext w:val="0"/>
        <w:spacing w:before="120" w:after="120" w:line="240" w:lineRule="auto"/>
        <w:jc w:val="center"/>
        <w:rPr>
          <w:u w:val="single"/>
        </w:rPr>
      </w:pPr>
      <w:r w:rsidRPr="00865410">
        <w:rPr>
          <w:noProof/>
          <w:rtl/>
        </w:rPr>
        <w:drawing>
          <wp:inline distT="0" distB="0" distL="0" distR="0" wp14:anchorId="0A9B28AD" wp14:editId="0A07587E">
            <wp:extent cx="6120765" cy="18300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765" cy="1830070"/>
                    </a:xfrm>
                    <a:prstGeom prst="rect">
                      <a:avLst/>
                    </a:prstGeom>
                    <a:noFill/>
                    <a:ln>
                      <a:noFill/>
                    </a:ln>
                  </pic:spPr>
                </pic:pic>
              </a:graphicData>
            </a:graphic>
          </wp:inline>
        </w:drawing>
      </w:r>
    </w:p>
    <w:p w14:paraId="60221ACF" w14:textId="6F4E7BB1" w:rsidR="003D4E90" w:rsidRPr="006D4915" w:rsidRDefault="00865410" w:rsidP="003D4E90">
      <w:pPr>
        <w:pStyle w:val="Headingb"/>
        <w:keepNext w:val="0"/>
        <w:spacing w:before="120" w:after="120" w:line="240" w:lineRule="auto"/>
        <w:jc w:val="center"/>
        <w:rPr>
          <w:u w:val="single"/>
        </w:rPr>
      </w:pPr>
      <w:r w:rsidRPr="00865410">
        <w:rPr>
          <w:noProof/>
          <w:rtl/>
        </w:rPr>
        <w:lastRenderedPageBreak/>
        <w:drawing>
          <wp:inline distT="0" distB="0" distL="0" distR="0" wp14:anchorId="4AAA3E46" wp14:editId="296DD604">
            <wp:extent cx="6120765" cy="180213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765" cy="1802130"/>
                    </a:xfrm>
                    <a:prstGeom prst="rect">
                      <a:avLst/>
                    </a:prstGeom>
                    <a:noFill/>
                    <a:ln>
                      <a:noFill/>
                    </a:ln>
                  </pic:spPr>
                </pic:pic>
              </a:graphicData>
            </a:graphic>
          </wp:inline>
        </w:drawing>
      </w:r>
    </w:p>
    <w:p w14:paraId="176B6439" w14:textId="7138E8C6" w:rsidR="003D4E90" w:rsidRPr="004419CE" w:rsidRDefault="00865410" w:rsidP="003D4E90">
      <w:pPr>
        <w:spacing w:before="240"/>
        <w:rPr>
          <w:rtl/>
        </w:rPr>
      </w:pPr>
      <w:r>
        <w:rPr>
          <w:rFonts w:hint="cs"/>
          <w:rtl/>
        </w:rPr>
        <w:t>37</w:t>
      </w:r>
      <w:r w:rsidR="003D4E90" w:rsidRPr="004419CE">
        <w:rPr>
          <w:rFonts w:hint="cs"/>
          <w:rtl/>
        </w:rPr>
        <w:tab/>
      </w:r>
      <w:r w:rsidR="003D4E90" w:rsidRPr="004419CE">
        <w:rPr>
          <w:rFonts w:hint="cs"/>
          <w:rtl/>
          <w:lang w:bidi="ar-EG"/>
        </w:rPr>
        <w:t>تساعد نسبة الملاءة على معرفة السلامة المالية للاتحاد على المدى القصير. والناتج المرتفع لهاتين النسبتين</w:t>
      </w:r>
      <w:r w:rsidR="003D4E90">
        <w:rPr>
          <w:rFonts w:hint="eastAsia"/>
          <w:rtl/>
          <w:lang w:bidi="ar-EG"/>
        </w:rPr>
        <w:t> </w:t>
      </w:r>
      <w:r>
        <w:rPr>
          <w:rFonts w:hint="cs"/>
          <w:rtl/>
        </w:rPr>
        <w:t>216</w:t>
      </w:r>
      <w:r w:rsidR="003D4E90" w:rsidRPr="004419CE">
        <w:rPr>
          <w:rFonts w:hint="eastAsia"/>
          <w:rtl/>
          <w:lang w:bidi="ar-EG"/>
        </w:rPr>
        <w:t> </w:t>
      </w:r>
      <w:r w:rsidR="003D4E90" w:rsidRPr="004419CE">
        <w:rPr>
          <w:rFonts w:hint="cs"/>
          <w:rtl/>
          <w:lang w:bidi="ar-EG"/>
        </w:rPr>
        <w:t>في</w:t>
      </w:r>
      <w:r w:rsidR="003D4E90" w:rsidRPr="004419CE">
        <w:rPr>
          <w:rFonts w:hint="eastAsia"/>
          <w:rtl/>
          <w:lang w:bidi="ar-EG"/>
        </w:rPr>
        <w:t> </w:t>
      </w:r>
      <w:proofErr w:type="gramStart"/>
      <w:r w:rsidR="003D4E90" w:rsidRPr="004419CE">
        <w:rPr>
          <w:rFonts w:hint="cs"/>
          <w:rtl/>
          <w:lang w:bidi="ar-EG"/>
        </w:rPr>
        <w:t>المائة</w:t>
      </w:r>
      <w:proofErr w:type="gramEnd"/>
      <w:r w:rsidR="003D4E90" w:rsidRPr="004419CE">
        <w:rPr>
          <w:rFonts w:hint="cs"/>
          <w:rtl/>
          <w:lang w:bidi="ar-EG"/>
        </w:rPr>
        <w:t xml:space="preserve"> و</w:t>
      </w:r>
      <w:r w:rsidR="003D4E90">
        <w:t>1</w:t>
      </w:r>
      <w:r>
        <w:t>5</w:t>
      </w:r>
      <w:r w:rsidR="003D4E90">
        <w:t>2</w:t>
      </w:r>
      <w:r w:rsidR="003D4E90" w:rsidRPr="004419CE">
        <w:rPr>
          <w:rFonts w:hint="cs"/>
          <w:rtl/>
        </w:rPr>
        <w:t xml:space="preserve"> في المائة</w:t>
      </w:r>
      <w:r w:rsidR="003D4E90" w:rsidRPr="004419CE">
        <w:rPr>
          <w:rFonts w:hint="cs"/>
          <w:rtl/>
          <w:lang w:bidi="ar-EG"/>
        </w:rPr>
        <w:t>، على</w:t>
      </w:r>
      <w:r w:rsidR="003D4E90" w:rsidRPr="004419CE">
        <w:rPr>
          <w:rFonts w:hint="eastAsia"/>
          <w:rtl/>
          <w:lang w:bidi="ar-EG"/>
        </w:rPr>
        <w:t> </w:t>
      </w:r>
      <w:r w:rsidR="003D4E90" w:rsidRPr="004419CE">
        <w:rPr>
          <w:rFonts w:hint="cs"/>
          <w:rtl/>
          <w:lang w:bidi="ar-EG"/>
        </w:rPr>
        <w:t>التوالي، يؤكد الوضع الجيد للاتحاد وقدرته على تنفيذ التزاماته على المدى القصير.</w:t>
      </w:r>
    </w:p>
    <w:p w14:paraId="0DF09D33" w14:textId="77777777" w:rsidR="003D4E90" w:rsidRPr="00F973C4" w:rsidRDefault="003D4E90" w:rsidP="003D4E90">
      <w:pPr>
        <w:pStyle w:val="Headingb"/>
        <w:rPr>
          <w:u w:val="single"/>
          <w:lang w:val="en-GB"/>
        </w:rPr>
      </w:pPr>
      <w:bookmarkStart w:id="55" w:name="_Toc452156578"/>
      <w:bookmarkStart w:id="56" w:name="_Toc482792194"/>
      <w:bookmarkStart w:id="57" w:name="_Toc520365392"/>
      <w:r w:rsidRPr="006D4915">
        <w:rPr>
          <w:rFonts w:hint="cs"/>
          <w:u w:val="single"/>
          <w:rtl/>
        </w:rPr>
        <w:t>الأداء المالي</w:t>
      </w:r>
      <w:bookmarkEnd w:id="55"/>
      <w:bookmarkEnd w:id="56"/>
      <w:bookmarkEnd w:id="57"/>
    </w:p>
    <w:p w14:paraId="62CB73BC" w14:textId="24C32AEE" w:rsidR="003D4E90" w:rsidRDefault="004D49F2" w:rsidP="003D4E90">
      <w:pPr>
        <w:rPr>
          <w:lang w:bidi="ar-EG"/>
        </w:rPr>
      </w:pPr>
      <w:r>
        <w:rPr>
          <w:rFonts w:hint="cs"/>
          <w:rtl/>
        </w:rPr>
        <w:t>38</w:t>
      </w:r>
      <w:r w:rsidR="003D4E90" w:rsidRPr="004419CE">
        <w:rPr>
          <w:rFonts w:hint="cs"/>
          <w:rtl/>
        </w:rPr>
        <w:tab/>
      </w:r>
      <w:r w:rsidR="003D4E90" w:rsidRPr="004419CE">
        <w:rPr>
          <w:rFonts w:hint="cs"/>
          <w:rtl/>
          <w:lang w:bidi="ar-EG"/>
        </w:rPr>
        <w:t>تمثل هذه النسبة الأداء المالي للميزانية العادية الموافَق عليها وتستند إلى نتائج الميزانية.</w:t>
      </w:r>
    </w:p>
    <w:p w14:paraId="3223D4B4" w14:textId="4C711077" w:rsidR="003D4E90" w:rsidRDefault="004D49F2" w:rsidP="004D49F2">
      <w:pPr>
        <w:spacing w:after="120" w:line="240" w:lineRule="auto"/>
        <w:jc w:val="center"/>
        <w:rPr>
          <w:lang w:bidi="ar-EG"/>
        </w:rPr>
      </w:pPr>
      <w:r w:rsidRPr="004D49F2">
        <w:rPr>
          <w:noProof/>
          <w:rtl/>
        </w:rPr>
        <w:drawing>
          <wp:inline distT="0" distB="0" distL="0" distR="0" wp14:anchorId="5B1F0024" wp14:editId="2D4BC958">
            <wp:extent cx="6120765" cy="19786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765" cy="1978660"/>
                    </a:xfrm>
                    <a:prstGeom prst="rect">
                      <a:avLst/>
                    </a:prstGeom>
                    <a:noFill/>
                    <a:ln>
                      <a:noFill/>
                    </a:ln>
                  </pic:spPr>
                </pic:pic>
              </a:graphicData>
            </a:graphic>
          </wp:inline>
        </w:drawing>
      </w:r>
    </w:p>
    <w:p w14:paraId="03EB9DE6" w14:textId="306CE1E8" w:rsidR="00C001CD" w:rsidRDefault="00104C31" w:rsidP="00C001CD">
      <w:pPr>
        <w:spacing w:after="120" w:line="240" w:lineRule="auto"/>
      </w:pPr>
      <w:r>
        <w:rPr>
          <w:noProof/>
        </w:rPr>
        <w:drawing>
          <wp:inline distT="0" distB="0" distL="0" distR="0" wp14:anchorId="69F06A14" wp14:editId="29E0CEDE">
            <wp:extent cx="6120765" cy="19018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765" cy="1901825"/>
                    </a:xfrm>
                    <a:prstGeom prst="rect">
                      <a:avLst/>
                    </a:prstGeom>
                    <a:noFill/>
                  </pic:spPr>
                </pic:pic>
              </a:graphicData>
            </a:graphic>
          </wp:inline>
        </w:drawing>
      </w:r>
    </w:p>
    <w:p w14:paraId="60483B4F" w14:textId="23CBAFF5" w:rsidR="003D4E90" w:rsidRPr="00A22DCA" w:rsidRDefault="004D49F2" w:rsidP="00C001CD">
      <w:pPr>
        <w:spacing w:after="120"/>
      </w:pPr>
      <w:r>
        <w:t>39</w:t>
      </w:r>
      <w:r w:rsidR="003D4E90" w:rsidRPr="00A22DCA">
        <w:rPr>
          <w:rFonts w:hint="cs"/>
          <w:rtl/>
        </w:rPr>
        <w:tab/>
      </w:r>
      <w:r w:rsidR="003D4E90" w:rsidRPr="00A22DCA">
        <w:rPr>
          <w:rFonts w:hint="cs"/>
          <w:rtl/>
          <w:lang w:bidi="ar-EG"/>
        </w:rPr>
        <w:t xml:space="preserve">كان تطور النسبة المتعلقة بتكاليف الموظفين مستقراً نسبياً خلال السنوات الأربع الأخيرة. ويخصص جزء </w:t>
      </w:r>
      <w:r w:rsidR="003D4E90">
        <w:rPr>
          <w:rFonts w:hint="cs"/>
          <w:rtl/>
          <w:lang w:bidi="ar-EG"/>
        </w:rPr>
        <w:t>كبير</w:t>
      </w:r>
      <w:r w:rsidR="003D4E90" w:rsidRPr="00A22DCA">
        <w:rPr>
          <w:rFonts w:hint="cs"/>
          <w:rtl/>
          <w:lang w:bidi="ar-EG"/>
        </w:rPr>
        <w:t xml:space="preserve"> من النفقات (</w:t>
      </w:r>
      <w:r>
        <w:t>79</w:t>
      </w:r>
      <w:r w:rsidR="003D4E90" w:rsidRPr="00A22DCA">
        <w:rPr>
          <w:rFonts w:hint="cs"/>
          <w:rtl/>
        </w:rPr>
        <w:t xml:space="preserve"> في </w:t>
      </w:r>
      <w:proofErr w:type="gramStart"/>
      <w:r w:rsidR="003D4E90" w:rsidRPr="00A22DCA">
        <w:rPr>
          <w:rFonts w:hint="cs"/>
          <w:rtl/>
        </w:rPr>
        <w:t>المائة</w:t>
      </w:r>
      <w:proofErr w:type="gramEnd"/>
      <w:r w:rsidR="003D4E90" w:rsidRPr="00A22DCA">
        <w:rPr>
          <w:rFonts w:hint="eastAsia"/>
          <w:rtl/>
          <w:lang w:bidi="ar-EG"/>
        </w:rPr>
        <w:t xml:space="preserve"> في </w:t>
      </w:r>
      <w:r>
        <w:t>2021</w:t>
      </w:r>
      <w:r w:rsidR="003D4E90" w:rsidRPr="00A22DCA">
        <w:rPr>
          <w:rFonts w:hint="cs"/>
          <w:rtl/>
          <w:lang w:bidi="ar-EG"/>
        </w:rPr>
        <w:t xml:space="preserve">) لتكاليف الموظفين، ما يمكّن الاتحاد من تنفيذ برنامج الأنشطة على النحو المحدد في الخطة التشغيلية أثناء مؤتمر المندوبين المفوضين لعام </w:t>
      </w:r>
      <w:r w:rsidR="003D4E90" w:rsidRPr="00A22DCA">
        <w:t>2018</w:t>
      </w:r>
      <w:r w:rsidR="003D4E90" w:rsidRPr="00A22DCA">
        <w:rPr>
          <w:rFonts w:hint="cs"/>
          <w:rtl/>
          <w:lang w:bidi="ar-EG"/>
        </w:rPr>
        <w:t>.</w:t>
      </w:r>
      <w:bookmarkStart w:id="58" w:name="_Toc452156579"/>
      <w:r w:rsidR="003D4E90">
        <w:rPr>
          <w:rFonts w:hint="cs"/>
          <w:rtl/>
          <w:lang w:bidi="ar-EG"/>
        </w:rPr>
        <w:t xml:space="preserve"> </w:t>
      </w:r>
    </w:p>
    <w:p w14:paraId="4E1839C3" w14:textId="77777777" w:rsidR="003D4E90" w:rsidRPr="002E0B65" w:rsidRDefault="003D4E90" w:rsidP="003D4E90">
      <w:pPr>
        <w:pStyle w:val="Headingb"/>
        <w:keepLines/>
        <w:rPr>
          <w:rtl/>
        </w:rPr>
      </w:pPr>
      <w:r w:rsidRPr="002E0B65">
        <w:rPr>
          <w:rFonts w:hint="cs"/>
          <w:rtl/>
        </w:rPr>
        <w:lastRenderedPageBreak/>
        <w:t>استمرارية</w:t>
      </w:r>
      <w:bookmarkEnd w:id="58"/>
      <w:r>
        <w:rPr>
          <w:rFonts w:hint="cs"/>
          <w:rtl/>
        </w:rPr>
        <w:t xml:space="preserve"> الأنشطة</w:t>
      </w:r>
    </w:p>
    <w:p w14:paraId="126CD58B" w14:textId="40022852" w:rsidR="003D4E90" w:rsidRPr="004419CE" w:rsidRDefault="004D49F2" w:rsidP="003D4E90">
      <w:pPr>
        <w:keepNext/>
        <w:keepLines/>
        <w:rPr>
          <w:rtl/>
        </w:rPr>
      </w:pPr>
      <w:r>
        <w:rPr>
          <w:lang w:bidi="ar-SY"/>
        </w:rPr>
        <w:t>40</w:t>
      </w:r>
      <w:r w:rsidR="003D4E90">
        <w:rPr>
          <w:rtl/>
          <w:lang w:bidi="ar-SY"/>
        </w:rPr>
        <w:tab/>
      </w:r>
      <w:r w:rsidR="003D4E90" w:rsidRPr="004419CE">
        <w:rPr>
          <w:rFonts w:hint="cs"/>
          <w:rtl/>
          <w:lang w:bidi="ar-SY"/>
        </w:rPr>
        <w:t>قمتُ بتقييم الآثار التي قد تترتب على أي تخفيض محتمل في المساهمات قد ينجم عن الأزمات الاقتصادية والمالية العالمية، ونظرتُ فيما إذا كان يؤدي ذلك إلى أي تقليص في أنشطة الاتحاد. وفي ضوء الأنشطة المزمع القيام بها وما</w:t>
      </w:r>
      <w:r w:rsidR="003D4E90" w:rsidRPr="004419CE">
        <w:rPr>
          <w:rFonts w:hint="eastAsia"/>
          <w:rtl/>
          <w:lang w:bidi="ar-SY"/>
        </w:rPr>
        <w:t> </w:t>
      </w:r>
      <w:r w:rsidR="003D4E90" w:rsidRPr="004419CE">
        <w:rPr>
          <w:rFonts w:hint="cs"/>
          <w:rtl/>
          <w:lang w:bidi="ar-SY"/>
        </w:rPr>
        <w:t xml:space="preserve">يرتبط بها من </w:t>
      </w:r>
      <w:proofErr w:type="gramStart"/>
      <w:r w:rsidR="003D4E90" w:rsidRPr="004419CE">
        <w:rPr>
          <w:rFonts w:hint="cs"/>
          <w:rtl/>
          <w:lang w:bidi="ar-SY"/>
        </w:rPr>
        <w:t>مخاطر</w:t>
      </w:r>
      <w:proofErr w:type="gramEnd"/>
      <w:r w:rsidR="003D4E90" w:rsidRPr="004419CE">
        <w:rPr>
          <w:rFonts w:hint="cs"/>
          <w:rtl/>
          <w:lang w:bidi="ar-SY"/>
        </w:rPr>
        <w:t>، أستطيع أن أؤكد بأن الاتحاد لديه ما يكفي من الموارد لمواصلة العمل في الأجل المتوسط. ولذلك، فإننا سوف نواصل وضع البيانات المالية للاتحاد على أساس مبدأ استمرار</w:t>
      </w:r>
      <w:r w:rsidR="003D4E90">
        <w:rPr>
          <w:rFonts w:hint="cs"/>
          <w:rtl/>
          <w:lang w:bidi="ar-SY"/>
        </w:rPr>
        <w:t xml:space="preserve">ية </w:t>
      </w:r>
      <w:r w:rsidR="003D4E90" w:rsidRPr="004419CE">
        <w:rPr>
          <w:rFonts w:hint="cs"/>
          <w:rtl/>
          <w:lang w:bidi="ar-SY"/>
        </w:rPr>
        <w:t>الأنشطة.</w:t>
      </w:r>
    </w:p>
    <w:p w14:paraId="7448F7F4" w14:textId="6D4BE6B1" w:rsidR="003D4E90" w:rsidRPr="004419CE" w:rsidRDefault="004D49F2" w:rsidP="003D4E90">
      <w:pPr>
        <w:rPr>
          <w:rtl/>
        </w:rPr>
      </w:pPr>
      <w:r>
        <w:t>41</w:t>
      </w:r>
      <w:r w:rsidR="003D4E90" w:rsidRPr="004419CE">
        <w:rPr>
          <w:rFonts w:hint="cs"/>
          <w:rtl/>
        </w:rPr>
        <w:tab/>
      </w:r>
      <w:r w:rsidR="003D4E90" w:rsidRPr="004419CE">
        <w:rPr>
          <w:rFonts w:hint="eastAsia"/>
          <w:rtl/>
          <w:lang w:bidi="ar-EG"/>
        </w:rPr>
        <w:t>وإنني</w:t>
      </w:r>
      <w:r w:rsidR="003D4E90" w:rsidRPr="004419CE">
        <w:rPr>
          <w:rtl/>
          <w:lang w:bidi="ar-EG"/>
        </w:rPr>
        <w:t xml:space="preserve"> </w:t>
      </w:r>
      <w:r w:rsidR="003D4E90" w:rsidRPr="004419CE">
        <w:rPr>
          <w:rFonts w:hint="eastAsia"/>
          <w:rtl/>
          <w:lang w:bidi="ar-EG"/>
        </w:rPr>
        <w:t>أدرك</w:t>
      </w:r>
      <w:r w:rsidR="003D4E90" w:rsidRPr="004419CE">
        <w:rPr>
          <w:rtl/>
          <w:lang w:bidi="ar-EG"/>
        </w:rPr>
        <w:t xml:space="preserve"> </w:t>
      </w:r>
      <w:r w:rsidR="003D4E90" w:rsidRPr="004419CE">
        <w:rPr>
          <w:rFonts w:hint="eastAsia"/>
          <w:rtl/>
          <w:lang w:bidi="ar-EG"/>
        </w:rPr>
        <w:t>مسؤوليتي</w:t>
      </w:r>
      <w:r w:rsidR="003D4E90" w:rsidRPr="004419CE">
        <w:rPr>
          <w:rtl/>
          <w:lang w:bidi="ar-EG"/>
        </w:rPr>
        <w:t xml:space="preserve"> </w:t>
      </w:r>
      <w:r w:rsidR="003D4E90" w:rsidRPr="004419CE">
        <w:rPr>
          <w:rFonts w:hint="eastAsia"/>
          <w:rtl/>
          <w:lang w:bidi="ar-EG"/>
        </w:rPr>
        <w:t>أمام</w:t>
      </w:r>
      <w:r w:rsidR="003D4E90" w:rsidRPr="004419CE">
        <w:rPr>
          <w:rtl/>
          <w:lang w:bidi="ar-EG"/>
        </w:rPr>
        <w:t xml:space="preserve"> </w:t>
      </w:r>
      <w:r w:rsidR="003D4E90" w:rsidRPr="004419CE">
        <w:rPr>
          <w:rFonts w:hint="eastAsia"/>
          <w:rtl/>
          <w:lang w:bidi="ar-EG"/>
        </w:rPr>
        <w:t>الجمهور</w:t>
      </w:r>
      <w:r w:rsidR="003D4E90" w:rsidRPr="004419CE">
        <w:rPr>
          <w:rtl/>
          <w:lang w:bidi="ar-EG"/>
        </w:rPr>
        <w:t xml:space="preserve"> </w:t>
      </w:r>
      <w:r w:rsidR="003D4E90" w:rsidRPr="004419CE">
        <w:rPr>
          <w:rFonts w:hint="eastAsia"/>
          <w:rtl/>
          <w:lang w:bidi="ar-EG"/>
        </w:rPr>
        <w:t>عن</w:t>
      </w:r>
      <w:r w:rsidR="003D4E90" w:rsidRPr="004419CE">
        <w:rPr>
          <w:rtl/>
          <w:lang w:bidi="ar-EG"/>
        </w:rPr>
        <w:t xml:space="preserve"> </w:t>
      </w:r>
      <w:r w:rsidR="003D4E90">
        <w:rPr>
          <w:rFonts w:hint="cs"/>
          <w:rtl/>
          <w:lang w:bidi="ar-EG"/>
        </w:rPr>
        <w:t>ال</w:t>
      </w:r>
      <w:r w:rsidR="003D4E90" w:rsidRPr="004419CE">
        <w:rPr>
          <w:rFonts w:hint="eastAsia"/>
          <w:rtl/>
          <w:lang w:bidi="ar-EG"/>
        </w:rPr>
        <w:t>شفافية</w:t>
      </w:r>
      <w:r w:rsidR="003D4E90" w:rsidRPr="004419CE">
        <w:rPr>
          <w:rtl/>
          <w:lang w:bidi="ar-EG"/>
        </w:rPr>
        <w:t xml:space="preserve"> </w:t>
      </w:r>
      <w:r w:rsidR="003D4E90">
        <w:rPr>
          <w:rFonts w:hint="cs"/>
          <w:rtl/>
          <w:lang w:bidi="ar-EG"/>
        </w:rPr>
        <w:t>وإمكانية</w:t>
      </w:r>
      <w:r w:rsidR="003D4E90" w:rsidRPr="004419CE">
        <w:rPr>
          <w:rtl/>
          <w:lang w:bidi="ar-EG"/>
        </w:rPr>
        <w:t xml:space="preserve"> </w:t>
      </w:r>
      <w:r w:rsidR="003D4E90" w:rsidRPr="004419CE">
        <w:rPr>
          <w:rFonts w:hint="eastAsia"/>
          <w:rtl/>
          <w:lang w:bidi="ar-EG"/>
        </w:rPr>
        <w:t>النفاذ،</w:t>
      </w:r>
      <w:r w:rsidR="003D4E90" w:rsidRPr="004419CE">
        <w:rPr>
          <w:rtl/>
          <w:lang w:bidi="ar-EG"/>
        </w:rPr>
        <w:t xml:space="preserve"> </w:t>
      </w:r>
      <w:r w:rsidR="003D4E90" w:rsidRPr="004419CE">
        <w:rPr>
          <w:rFonts w:hint="eastAsia"/>
          <w:rtl/>
          <w:lang w:bidi="ar-EG"/>
        </w:rPr>
        <w:t>بعد</w:t>
      </w:r>
      <w:r w:rsidR="003D4E90" w:rsidRPr="004419CE">
        <w:rPr>
          <w:rtl/>
          <w:lang w:bidi="ar-EG"/>
        </w:rPr>
        <w:t xml:space="preserve"> </w:t>
      </w:r>
      <w:r w:rsidR="003D4E90" w:rsidRPr="004419CE">
        <w:rPr>
          <w:rFonts w:hint="cs"/>
          <w:rtl/>
          <w:lang w:bidi="ar-EG"/>
        </w:rPr>
        <w:t>موافقة ا</w:t>
      </w:r>
      <w:r w:rsidR="003D4E90" w:rsidRPr="004419CE">
        <w:rPr>
          <w:rFonts w:hint="eastAsia"/>
          <w:rtl/>
          <w:lang w:bidi="ar-EG"/>
        </w:rPr>
        <w:t>لمجلس</w:t>
      </w:r>
      <w:r w:rsidR="003D4E90" w:rsidRPr="004419CE">
        <w:rPr>
          <w:rFonts w:hint="cs"/>
          <w:rtl/>
          <w:lang w:bidi="ar-EG"/>
        </w:rPr>
        <w:t>،</w:t>
      </w:r>
      <w:r w:rsidR="003D4E90" w:rsidRPr="004419CE">
        <w:rPr>
          <w:rtl/>
          <w:lang w:bidi="ar-EG"/>
        </w:rPr>
        <w:t xml:space="preserve"> </w:t>
      </w:r>
      <w:r w:rsidR="003D4E90">
        <w:rPr>
          <w:rFonts w:hint="cs"/>
          <w:rtl/>
          <w:lang w:bidi="ar-EG"/>
        </w:rPr>
        <w:t>إلى</w:t>
      </w:r>
      <w:r w:rsidR="003D4E90" w:rsidRPr="004419CE">
        <w:rPr>
          <w:rFonts w:hint="cs"/>
          <w:rtl/>
          <w:lang w:bidi="ar-EG"/>
        </w:rPr>
        <w:t xml:space="preserve"> ا</w:t>
      </w:r>
      <w:r w:rsidR="003D4E90" w:rsidRPr="004419CE">
        <w:rPr>
          <w:rFonts w:hint="eastAsia"/>
          <w:rtl/>
          <w:lang w:bidi="ar-EG"/>
        </w:rPr>
        <w:t>لتقرير</w:t>
      </w:r>
      <w:r w:rsidR="003D4E90" w:rsidRPr="004419CE">
        <w:rPr>
          <w:rtl/>
          <w:lang w:bidi="ar-EG"/>
        </w:rPr>
        <w:t xml:space="preserve"> </w:t>
      </w:r>
      <w:r w:rsidR="003D4E90" w:rsidRPr="004419CE">
        <w:rPr>
          <w:rFonts w:hint="eastAsia"/>
          <w:rtl/>
          <w:lang w:bidi="ar-EG"/>
        </w:rPr>
        <w:t>السنوي</w:t>
      </w:r>
      <w:r w:rsidR="003D4E90" w:rsidRPr="004419CE">
        <w:rPr>
          <w:rtl/>
          <w:lang w:bidi="ar-EG"/>
        </w:rPr>
        <w:t xml:space="preserve"> </w:t>
      </w:r>
      <w:r w:rsidR="003D4E90" w:rsidRPr="004419CE">
        <w:rPr>
          <w:rFonts w:hint="eastAsia"/>
          <w:rtl/>
          <w:lang w:bidi="ar-EG"/>
        </w:rPr>
        <w:t>للجنة</w:t>
      </w:r>
      <w:r w:rsidR="003D4E90" w:rsidRPr="004419CE">
        <w:rPr>
          <w:rtl/>
          <w:lang w:bidi="ar-EG"/>
        </w:rPr>
        <w:t xml:space="preserve"> </w:t>
      </w:r>
      <w:r w:rsidR="003D4E90" w:rsidRPr="004419CE">
        <w:rPr>
          <w:rFonts w:hint="eastAsia"/>
          <w:rtl/>
          <w:lang w:bidi="ar-EG"/>
        </w:rPr>
        <w:t>الاستشارية</w:t>
      </w:r>
      <w:r w:rsidR="003D4E90" w:rsidRPr="004419CE">
        <w:rPr>
          <w:rtl/>
          <w:lang w:bidi="ar-EG"/>
        </w:rPr>
        <w:t xml:space="preserve"> </w:t>
      </w:r>
      <w:r w:rsidR="003D4E90" w:rsidRPr="004419CE">
        <w:rPr>
          <w:rFonts w:hint="eastAsia"/>
          <w:rtl/>
          <w:lang w:bidi="ar-EG"/>
        </w:rPr>
        <w:t>المستقلة</w:t>
      </w:r>
      <w:r w:rsidR="003D4E90" w:rsidRPr="004419CE">
        <w:rPr>
          <w:rtl/>
          <w:lang w:bidi="ar-EG"/>
        </w:rPr>
        <w:t xml:space="preserve"> </w:t>
      </w:r>
      <w:r w:rsidR="003D4E90" w:rsidRPr="004419CE">
        <w:rPr>
          <w:rFonts w:hint="eastAsia"/>
          <w:rtl/>
          <w:lang w:bidi="ar-EG"/>
        </w:rPr>
        <w:t>للإدارة</w:t>
      </w:r>
      <w:r w:rsidR="003D4E90" w:rsidRPr="004419CE">
        <w:rPr>
          <w:rtl/>
          <w:lang w:bidi="ar-EG"/>
        </w:rPr>
        <w:t xml:space="preserve"> </w:t>
      </w:r>
      <w:r w:rsidR="003D4E90" w:rsidRPr="004419CE">
        <w:rPr>
          <w:lang w:val="en-CA"/>
        </w:rPr>
        <w:t>(</w:t>
      </w:r>
      <w:r w:rsidR="003D4E90" w:rsidRPr="004419CE">
        <w:t>IMAC)</w:t>
      </w:r>
      <w:r w:rsidR="003D4E90" w:rsidRPr="004419CE">
        <w:rPr>
          <w:rFonts w:hint="eastAsia"/>
          <w:rtl/>
          <w:lang w:bidi="ar-EG"/>
        </w:rPr>
        <w:t>،</w:t>
      </w:r>
      <w:r w:rsidR="003D4E90" w:rsidRPr="004419CE">
        <w:rPr>
          <w:rtl/>
          <w:lang w:bidi="ar-EG"/>
        </w:rPr>
        <w:t xml:space="preserve"> </w:t>
      </w:r>
      <w:r w:rsidR="003D4E90" w:rsidRPr="004419CE">
        <w:rPr>
          <w:rFonts w:hint="eastAsia"/>
          <w:rtl/>
          <w:lang w:bidi="ar-EG"/>
        </w:rPr>
        <w:t>والتقرير</w:t>
      </w:r>
      <w:r w:rsidR="003D4E90" w:rsidRPr="004419CE">
        <w:rPr>
          <w:rtl/>
          <w:lang w:bidi="ar-EG"/>
        </w:rPr>
        <w:t xml:space="preserve"> </w:t>
      </w:r>
      <w:r w:rsidR="003D4E90" w:rsidRPr="004419CE">
        <w:rPr>
          <w:rFonts w:hint="eastAsia"/>
          <w:rtl/>
          <w:lang w:bidi="ar-EG"/>
        </w:rPr>
        <w:t>السنوي</w:t>
      </w:r>
      <w:r w:rsidR="003D4E90" w:rsidRPr="004419CE">
        <w:rPr>
          <w:rtl/>
          <w:lang w:bidi="ar-EG"/>
        </w:rPr>
        <w:t xml:space="preserve"> </w:t>
      </w:r>
      <w:r w:rsidR="003D4E90" w:rsidRPr="004419CE">
        <w:rPr>
          <w:rFonts w:hint="eastAsia"/>
          <w:rtl/>
          <w:lang w:bidi="ar-EG"/>
        </w:rPr>
        <w:t>للمراجعة</w:t>
      </w:r>
      <w:r w:rsidR="003D4E90" w:rsidRPr="004419CE">
        <w:rPr>
          <w:rtl/>
          <w:lang w:bidi="ar-EG"/>
        </w:rPr>
        <w:t xml:space="preserve"> </w:t>
      </w:r>
      <w:r w:rsidR="003D4E90" w:rsidRPr="004419CE">
        <w:rPr>
          <w:rFonts w:hint="eastAsia"/>
          <w:rtl/>
          <w:lang w:bidi="ar-EG"/>
        </w:rPr>
        <w:t>الخارجية،</w:t>
      </w:r>
      <w:r w:rsidR="003D4E90" w:rsidRPr="004419CE">
        <w:rPr>
          <w:rtl/>
          <w:lang w:bidi="ar-EG"/>
        </w:rPr>
        <w:t xml:space="preserve"> </w:t>
      </w:r>
      <w:r w:rsidR="003D4E90" w:rsidRPr="004419CE">
        <w:rPr>
          <w:rFonts w:hint="eastAsia"/>
          <w:rtl/>
          <w:lang w:bidi="ar-EG"/>
        </w:rPr>
        <w:t>والتقرير</w:t>
      </w:r>
      <w:r w:rsidR="003D4E90" w:rsidRPr="004419CE">
        <w:rPr>
          <w:rtl/>
          <w:lang w:bidi="ar-EG"/>
        </w:rPr>
        <w:t xml:space="preserve"> </w:t>
      </w:r>
      <w:r w:rsidR="003D4E90" w:rsidRPr="004419CE">
        <w:rPr>
          <w:rFonts w:hint="eastAsia"/>
          <w:rtl/>
          <w:lang w:bidi="ar-EG"/>
        </w:rPr>
        <w:t>السنوي</w:t>
      </w:r>
      <w:r w:rsidR="003D4E90" w:rsidRPr="004419CE">
        <w:rPr>
          <w:rtl/>
          <w:lang w:bidi="ar-EG"/>
        </w:rPr>
        <w:t xml:space="preserve"> </w:t>
      </w:r>
      <w:r w:rsidR="003D4E90" w:rsidRPr="004419CE">
        <w:rPr>
          <w:rFonts w:hint="eastAsia"/>
          <w:rtl/>
          <w:lang w:bidi="ar-EG"/>
        </w:rPr>
        <w:t>للمراجعة</w:t>
      </w:r>
      <w:r w:rsidR="003D4E90" w:rsidRPr="004419CE">
        <w:rPr>
          <w:rFonts w:hint="eastAsia"/>
          <w:rtl/>
          <w:lang w:bidi="ar-SY"/>
        </w:rPr>
        <w:t> </w:t>
      </w:r>
      <w:r w:rsidR="003D4E90" w:rsidRPr="004419CE">
        <w:rPr>
          <w:rFonts w:hint="eastAsia"/>
          <w:rtl/>
          <w:lang w:bidi="ar-EG"/>
        </w:rPr>
        <w:t>الداخلية</w:t>
      </w:r>
      <w:r w:rsidR="003D4E90" w:rsidRPr="004419CE">
        <w:rPr>
          <w:rtl/>
          <w:lang w:bidi="ar-EG"/>
        </w:rPr>
        <w:t>.</w:t>
      </w:r>
    </w:p>
    <w:p w14:paraId="2E5D5044" w14:textId="5846B94E" w:rsidR="003D4E90" w:rsidRPr="004419CE" w:rsidRDefault="006D3EB3" w:rsidP="003D4E90">
      <w:pPr>
        <w:rPr>
          <w:rtl/>
        </w:rPr>
      </w:pPr>
      <w:r>
        <w:t>42</w:t>
      </w:r>
      <w:r w:rsidR="003D4E90" w:rsidRPr="004419CE">
        <w:rPr>
          <w:rFonts w:hint="cs"/>
          <w:rtl/>
        </w:rPr>
        <w:tab/>
      </w:r>
      <w:r w:rsidR="003D4E90" w:rsidRPr="004419CE">
        <w:rPr>
          <w:rFonts w:hint="cs"/>
          <w:rtl/>
          <w:lang w:bidi="ar-SY"/>
        </w:rPr>
        <w:t xml:space="preserve">وقد أُدرج بيان الرقابة الداخلية لعام </w:t>
      </w:r>
      <w:r>
        <w:t>2021</w:t>
      </w:r>
      <w:r w:rsidR="003D4E90" w:rsidRPr="004419CE">
        <w:rPr>
          <w:rFonts w:hint="cs"/>
          <w:rtl/>
          <w:lang w:bidi="ar-SY"/>
        </w:rPr>
        <w:t xml:space="preserve"> ضمن تقرير الإدارة المالية هذا.</w:t>
      </w:r>
    </w:p>
    <w:p w14:paraId="4CDD07A9" w14:textId="77777777" w:rsidR="003D4E90" w:rsidRPr="002E0B65" w:rsidRDefault="003D4E90" w:rsidP="003D4E90">
      <w:pPr>
        <w:pStyle w:val="Headingb"/>
      </w:pPr>
      <w:bookmarkStart w:id="59" w:name="_Toc452156580"/>
      <w:r w:rsidRPr="002E0B65">
        <w:rPr>
          <w:rFonts w:hint="cs"/>
          <w:rtl/>
        </w:rPr>
        <w:t>المسؤولية</w:t>
      </w:r>
      <w:bookmarkEnd w:id="59"/>
    </w:p>
    <w:p w14:paraId="567BB8C2" w14:textId="4F1CAACA" w:rsidR="003D4E90" w:rsidRPr="004419CE" w:rsidRDefault="006D3EB3" w:rsidP="003D4E90">
      <w:pPr>
        <w:rPr>
          <w:rtl/>
        </w:rPr>
      </w:pPr>
      <w:r>
        <w:t>43</w:t>
      </w:r>
      <w:r w:rsidR="003D4E90" w:rsidRPr="004419CE">
        <w:rPr>
          <w:rFonts w:hint="cs"/>
          <w:rtl/>
        </w:rPr>
        <w:tab/>
      </w:r>
      <w:r w:rsidR="003D4E90" w:rsidRPr="004419CE">
        <w:rPr>
          <w:rFonts w:hint="cs"/>
          <w:rtl/>
          <w:lang w:bidi="ar-SY"/>
        </w:rPr>
        <w:t xml:space="preserve">يسرني أن أتقدم، وفقاً للمادة </w:t>
      </w:r>
      <w:r w:rsidR="003D4E90" w:rsidRPr="004419CE">
        <w:t>30</w:t>
      </w:r>
      <w:r w:rsidR="003D4E90" w:rsidRPr="004419CE">
        <w:rPr>
          <w:rFonts w:hint="cs"/>
          <w:rtl/>
          <w:lang w:bidi="ar-SY"/>
        </w:rPr>
        <w:t xml:space="preserve"> من اللوائح المالية للاتحاد، بالبيانات المالية الواردة فيما يلي أدناه، التي وُضعت وفق معايير</w:t>
      </w:r>
      <w:r w:rsidR="003D4E90" w:rsidRPr="004419CE">
        <w:rPr>
          <w:rFonts w:hint="eastAsia"/>
          <w:rtl/>
          <w:lang w:bidi="ar-SY"/>
        </w:rPr>
        <w:t> </w:t>
      </w:r>
      <w:r w:rsidR="003D4E90" w:rsidRPr="004419CE">
        <w:t>IPSAS</w:t>
      </w:r>
      <w:r w:rsidR="003D4E90" w:rsidRPr="004419CE">
        <w:rPr>
          <w:rFonts w:hint="cs"/>
          <w:rtl/>
          <w:lang w:bidi="ar-SY"/>
        </w:rPr>
        <w:t>. وإنني أشهد، في حدود معرفتي، أن جميع العمليات أثناء الفترة قد أُدرجت في الدفاتر حسب الأصول، وأن هذه</w:t>
      </w:r>
      <w:r w:rsidR="003D4E90" w:rsidRPr="004419CE">
        <w:rPr>
          <w:rFonts w:hint="eastAsia"/>
          <w:rtl/>
          <w:lang w:bidi="ar-SY"/>
        </w:rPr>
        <w:t> </w:t>
      </w:r>
      <w:r w:rsidR="003D4E90" w:rsidRPr="004419CE">
        <w:rPr>
          <w:rFonts w:hint="cs"/>
          <w:rtl/>
          <w:lang w:bidi="ar-SY"/>
        </w:rPr>
        <w:t>العمليات، وكذلك البيانات المالية والملاحظات المتصلة بها والتي تشكل جزءاً لا يتجزأ من هذه الوثيقة، تقدم صورة صادقة للوضع المالي للاتحاد كما هو في </w:t>
      </w:r>
      <w:r w:rsidR="003D4E90" w:rsidRPr="004419CE">
        <w:t>31</w:t>
      </w:r>
      <w:r w:rsidR="003D4E90" w:rsidRPr="004419CE">
        <w:rPr>
          <w:rFonts w:hint="cs"/>
          <w:rtl/>
          <w:lang w:bidi="ar-SY"/>
        </w:rPr>
        <w:t xml:space="preserve"> ديسمبر </w:t>
      </w:r>
      <w:r>
        <w:t>2021</w:t>
      </w:r>
      <w:r w:rsidR="003D4E90" w:rsidRPr="004419CE">
        <w:rPr>
          <w:rFonts w:hint="cs"/>
          <w:rtl/>
          <w:lang w:bidi="ar-SY"/>
        </w:rPr>
        <w:t>.</w:t>
      </w:r>
    </w:p>
    <w:p w14:paraId="636BC690" w14:textId="7DB6355E" w:rsidR="003D4E90" w:rsidRPr="004419CE" w:rsidRDefault="003D4E90" w:rsidP="003D4E90">
      <w:pPr>
        <w:keepNext/>
        <w:keepLines/>
        <w:rPr>
          <w:rtl/>
        </w:rPr>
      </w:pPr>
      <w:bookmarkStart w:id="60" w:name="_Toc520365393"/>
      <w:r w:rsidRPr="004419CE">
        <w:rPr>
          <w:rFonts w:hint="cs"/>
          <w:rtl/>
        </w:rPr>
        <w:t>أولاً</w:t>
      </w:r>
      <w:r w:rsidRPr="004419CE">
        <w:rPr>
          <w:rFonts w:hint="cs"/>
          <w:rtl/>
        </w:rPr>
        <w:tab/>
        <w:t xml:space="preserve">بيان الوضع المالي </w:t>
      </w:r>
      <w:r>
        <w:rPr>
          <w:rFonts w:hint="eastAsia"/>
          <w:rtl/>
        </w:rPr>
        <w:t>–</w:t>
      </w:r>
      <w:r w:rsidRPr="004419CE">
        <w:rPr>
          <w:rFonts w:hint="cs"/>
          <w:rtl/>
        </w:rPr>
        <w:t xml:space="preserve"> الرصيد في </w:t>
      </w:r>
      <w:r w:rsidRPr="004419CE">
        <w:t>31</w:t>
      </w:r>
      <w:r w:rsidRPr="004419CE">
        <w:rPr>
          <w:rFonts w:hint="cs"/>
          <w:rtl/>
        </w:rPr>
        <w:t xml:space="preserve"> ديسمبر </w:t>
      </w:r>
      <w:bookmarkEnd w:id="60"/>
      <w:r w:rsidR="006D3EB3">
        <w:t>2021</w:t>
      </w:r>
    </w:p>
    <w:p w14:paraId="38AD6538" w14:textId="3B6EE000" w:rsidR="003D4E90" w:rsidRPr="004419CE" w:rsidRDefault="003D4E90" w:rsidP="003D4E90">
      <w:pPr>
        <w:keepNext/>
        <w:keepLines/>
        <w:rPr>
          <w:rtl/>
        </w:rPr>
      </w:pPr>
      <w:bookmarkStart w:id="61" w:name="_Toc520365394"/>
      <w:r w:rsidRPr="004419CE">
        <w:rPr>
          <w:rFonts w:hint="cs"/>
          <w:rtl/>
        </w:rPr>
        <w:t>ثانياً</w:t>
      </w:r>
      <w:r w:rsidRPr="004419CE">
        <w:rPr>
          <w:rFonts w:hint="cs"/>
          <w:rtl/>
        </w:rPr>
        <w:tab/>
        <w:t>بيان الأداء المالي للفترة المنتهية في </w:t>
      </w:r>
      <w:r w:rsidRPr="004419CE">
        <w:t>31</w:t>
      </w:r>
      <w:r w:rsidRPr="004419CE">
        <w:rPr>
          <w:rFonts w:hint="cs"/>
          <w:rtl/>
        </w:rPr>
        <w:t xml:space="preserve"> ديسمبر </w:t>
      </w:r>
      <w:bookmarkEnd w:id="61"/>
      <w:r w:rsidR="006D3EB3">
        <w:t>2021</w:t>
      </w:r>
    </w:p>
    <w:p w14:paraId="6F10E630" w14:textId="7B426CDF" w:rsidR="003D4E90" w:rsidRPr="004419CE" w:rsidRDefault="003D4E90" w:rsidP="003D4E90">
      <w:pPr>
        <w:keepNext/>
        <w:keepLines/>
        <w:rPr>
          <w:rtl/>
        </w:rPr>
      </w:pPr>
      <w:bookmarkStart w:id="62" w:name="_Toc520365395"/>
      <w:r w:rsidRPr="004419CE">
        <w:rPr>
          <w:rFonts w:hint="cs"/>
          <w:rtl/>
        </w:rPr>
        <w:t>ثالثاً</w:t>
      </w:r>
      <w:r w:rsidRPr="004419CE">
        <w:rPr>
          <w:rFonts w:hint="cs"/>
          <w:rtl/>
        </w:rPr>
        <w:tab/>
        <w:t>بيان الاختلافات في صافي الأصول للفترة المنتهية في </w:t>
      </w:r>
      <w:r w:rsidRPr="004419CE">
        <w:t>31</w:t>
      </w:r>
      <w:r w:rsidRPr="004419CE">
        <w:rPr>
          <w:rFonts w:hint="cs"/>
          <w:rtl/>
        </w:rPr>
        <w:t xml:space="preserve"> ديسمبر </w:t>
      </w:r>
      <w:bookmarkEnd w:id="62"/>
      <w:r w:rsidR="006D3EB3">
        <w:t>2021</w:t>
      </w:r>
    </w:p>
    <w:p w14:paraId="765BBF43" w14:textId="41F92EB3" w:rsidR="003D4E90" w:rsidRPr="004419CE" w:rsidRDefault="003D4E90" w:rsidP="003D4E90">
      <w:pPr>
        <w:keepNext/>
        <w:keepLines/>
        <w:rPr>
          <w:rtl/>
        </w:rPr>
      </w:pPr>
      <w:bookmarkStart w:id="63" w:name="_Toc520365396"/>
      <w:r w:rsidRPr="004419CE">
        <w:rPr>
          <w:rFonts w:hint="cs"/>
          <w:rtl/>
        </w:rPr>
        <w:t>رابعاً</w:t>
      </w:r>
      <w:r w:rsidRPr="004419CE">
        <w:rPr>
          <w:rFonts w:hint="cs"/>
          <w:rtl/>
        </w:rPr>
        <w:tab/>
        <w:t>بيان التدفقات النقدية للفترة المنتهية في </w:t>
      </w:r>
      <w:r w:rsidRPr="004419CE">
        <w:t>31</w:t>
      </w:r>
      <w:r w:rsidRPr="004419CE">
        <w:rPr>
          <w:rFonts w:hint="cs"/>
          <w:rtl/>
        </w:rPr>
        <w:t xml:space="preserve"> ديسمبر </w:t>
      </w:r>
      <w:bookmarkEnd w:id="63"/>
      <w:r w:rsidR="006D3EB3">
        <w:t>2021</w:t>
      </w:r>
    </w:p>
    <w:p w14:paraId="38C5690C" w14:textId="6FA6E83E" w:rsidR="003D4E90" w:rsidRPr="004419CE" w:rsidRDefault="003D4E90" w:rsidP="003D4E90">
      <w:pPr>
        <w:keepNext/>
        <w:keepLines/>
        <w:rPr>
          <w:rtl/>
        </w:rPr>
      </w:pPr>
      <w:bookmarkStart w:id="64" w:name="_Toc520365397"/>
      <w:r w:rsidRPr="004419CE">
        <w:rPr>
          <w:rFonts w:hint="cs"/>
          <w:rtl/>
        </w:rPr>
        <w:t>خامساً</w:t>
      </w:r>
      <w:r w:rsidRPr="004419CE">
        <w:rPr>
          <w:rFonts w:hint="cs"/>
          <w:rtl/>
        </w:rPr>
        <w:tab/>
        <w:t xml:space="preserve">بيان مقارنة المبالغ المدرجة في الميزانية والمبالغ الفعلية لعام </w:t>
      </w:r>
      <w:bookmarkEnd w:id="64"/>
      <w:r w:rsidR="006D3EB3">
        <w:t>2021</w:t>
      </w:r>
    </w:p>
    <w:p w14:paraId="085BC702" w14:textId="77777777" w:rsidR="003D4E90" w:rsidRPr="004419CE" w:rsidRDefault="003D4E90" w:rsidP="003D4E90">
      <w:pPr>
        <w:rPr>
          <w:rtl/>
          <w:lang w:bidi="ar-SY"/>
        </w:rPr>
      </w:pPr>
      <w:r w:rsidRPr="004419CE">
        <w:rPr>
          <w:rtl/>
        </w:rPr>
        <w:br w:type="page"/>
      </w:r>
    </w:p>
    <w:p w14:paraId="43EE3C71" w14:textId="11679D3F" w:rsidR="003D4E90" w:rsidRDefault="003D4E90" w:rsidP="003D4E90">
      <w:pPr>
        <w:pStyle w:val="Heading1"/>
        <w:spacing w:after="120"/>
        <w:jc w:val="center"/>
        <w:rPr>
          <w:rtl/>
          <w:lang w:eastAsia="en-US" w:bidi="ar-EG"/>
        </w:rPr>
      </w:pPr>
      <w:bookmarkStart w:id="65" w:name="_Toc452156137"/>
      <w:bookmarkStart w:id="66" w:name="_Toc452156581"/>
      <w:bookmarkStart w:id="67" w:name="_Toc511402195"/>
      <w:bookmarkStart w:id="68" w:name="_Toc520366616"/>
      <w:bookmarkStart w:id="69" w:name="_Toc520370544"/>
      <w:bookmarkStart w:id="70" w:name="_Toc9599200"/>
      <w:bookmarkStart w:id="71" w:name="_Toc9614680"/>
      <w:bookmarkStart w:id="72" w:name="_Toc9614752"/>
      <w:bookmarkStart w:id="73" w:name="_Toc42013339"/>
      <w:bookmarkStart w:id="74" w:name="_Toc42013512"/>
      <w:bookmarkStart w:id="75" w:name="_Toc42013892"/>
      <w:bookmarkStart w:id="76" w:name="_Toc42014508"/>
      <w:bookmarkStart w:id="77" w:name="_Toc74061151"/>
      <w:bookmarkStart w:id="78" w:name="_Toc74061265"/>
      <w:bookmarkStart w:id="79" w:name="_Toc74061540"/>
      <w:bookmarkStart w:id="80" w:name="_Toc112250623"/>
      <w:bookmarkStart w:id="81" w:name="_Toc112318078"/>
      <w:bookmarkStart w:id="82" w:name="_Toc112318648"/>
      <w:r w:rsidRPr="004419CE">
        <w:rPr>
          <w:rFonts w:hint="cs"/>
          <w:rtl/>
          <w:lang w:eastAsia="en-US" w:bidi="ar-EG"/>
        </w:rPr>
        <w:lastRenderedPageBreak/>
        <w:t xml:space="preserve">تقرير الإدارة لعام </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sidR="006D3EB3">
        <w:rPr>
          <w:lang w:eastAsia="en-US" w:bidi="ar-EG"/>
        </w:rPr>
        <w:t>2021</w:t>
      </w:r>
      <w:bookmarkEnd w:id="80"/>
      <w:bookmarkEnd w:id="81"/>
      <w:bookmarkEnd w:id="82"/>
    </w:p>
    <w:tbl>
      <w:tblPr>
        <w:bidiVisual/>
        <w:tblW w:w="5000" w:type="pct"/>
        <w:jc w:val="center"/>
        <w:tblLayout w:type="fixed"/>
        <w:tblLook w:val="04A0" w:firstRow="1" w:lastRow="0" w:firstColumn="1" w:lastColumn="0" w:noHBand="0" w:noVBand="1"/>
      </w:tblPr>
      <w:tblGrid>
        <w:gridCol w:w="5304"/>
        <w:gridCol w:w="4335"/>
      </w:tblGrid>
      <w:tr w:rsidR="003D4E90" w:rsidRPr="00501973" w14:paraId="5D0F803D" w14:textId="77777777" w:rsidTr="00A51B6F">
        <w:trPr>
          <w:jc w:val="center"/>
        </w:trPr>
        <w:tc>
          <w:tcPr>
            <w:tcW w:w="9639" w:type="dxa"/>
            <w:gridSpan w:val="2"/>
            <w:shd w:val="clear" w:color="auto" w:fill="auto"/>
          </w:tcPr>
          <w:p w14:paraId="2591950B" w14:textId="77777777" w:rsidR="003D4E90" w:rsidRPr="00501973" w:rsidRDefault="003D4E90" w:rsidP="00A51B6F"/>
        </w:tc>
      </w:tr>
      <w:tr w:rsidR="003D4E90" w:rsidRPr="00501973" w14:paraId="3CDBE476" w14:textId="77777777" w:rsidTr="00A51B6F">
        <w:trPr>
          <w:jc w:val="center"/>
        </w:trPr>
        <w:tc>
          <w:tcPr>
            <w:tcW w:w="9639" w:type="dxa"/>
            <w:gridSpan w:val="2"/>
            <w:shd w:val="clear" w:color="auto" w:fill="auto"/>
          </w:tcPr>
          <w:p w14:paraId="36B79BAC" w14:textId="77777777" w:rsidR="003D4E90" w:rsidRPr="00501973" w:rsidRDefault="003D4E90" w:rsidP="00A51B6F"/>
        </w:tc>
      </w:tr>
      <w:tr w:rsidR="003D4E90" w:rsidRPr="00501973" w14:paraId="20A152D3" w14:textId="77777777" w:rsidTr="00A51B6F">
        <w:trPr>
          <w:jc w:val="center"/>
        </w:trPr>
        <w:tc>
          <w:tcPr>
            <w:tcW w:w="5304" w:type="dxa"/>
            <w:shd w:val="clear" w:color="auto" w:fill="auto"/>
          </w:tcPr>
          <w:p w14:paraId="5AD84793" w14:textId="77777777" w:rsidR="003D4E90" w:rsidRPr="00501973" w:rsidRDefault="003D4E90" w:rsidP="00A51B6F"/>
        </w:tc>
        <w:tc>
          <w:tcPr>
            <w:tcW w:w="4335" w:type="dxa"/>
            <w:shd w:val="clear" w:color="auto" w:fill="auto"/>
          </w:tcPr>
          <w:p w14:paraId="363EC1E6" w14:textId="77777777" w:rsidR="003D4E90" w:rsidRPr="00501973" w:rsidRDefault="003D4E90" w:rsidP="00A51B6F">
            <w:pPr>
              <w:ind w:right="1440"/>
              <w:rPr>
                <w:lang w:eastAsia="en-US" w:bidi="ar-EG"/>
              </w:rPr>
            </w:pPr>
            <w:r w:rsidRPr="004419CE">
              <w:rPr>
                <w:rFonts w:hint="cs"/>
                <w:rtl/>
                <w:lang w:bidi="ar-EG"/>
              </w:rPr>
              <w:t xml:space="preserve">جنيف، </w:t>
            </w:r>
            <w:r>
              <w:t>15</w:t>
            </w:r>
            <w:r w:rsidRPr="004419CE">
              <w:rPr>
                <w:rFonts w:hint="cs"/>
                <w:rtl/>
                <w:lang w:bidi="ar-EG"/>
              </w:rPr>
              <w:t xml:space="preserve"> مارس </w:t>
            </w:r>
            <w:r>
              <w:t>2021</w:t>
            </w:r>
          </w:p>
        </w:tc>
      </w:tr>
      <w:tr w:rsidR="003D4E90" w:rsidRPr="00501973" w14:paraId="131F00F5" w14:textId="77777777" w:rsidTr="00A51B6F">
        <w:trPr>
          <w:jc w:val="center"/>
        </w:trPr>
        <w:tc>
          <w:tcPr>
            <w:tcW w:w="5304" w:type="dxa"/>
            <w:shd w:val="clear" w:color="auto" w:fill="auto"/>
          </w:tcPr>
          <w:p w14:paraId="67F319F4" w14:textId="77777777" w:rsidR="003D4E90" w:rsidRPr="00501973" w:rsidRDefault="003D4E90" w:rsidP="00A51B6F"/>
        </w:tc>
        <w:tc>
          <w:tcPr>
            <w:tcW w:w="4335" w:type="dxa"/>
            <w:shd w:val="clear" w:color="auto" w:fill="auto"/>
          </w:tcPr>
          <w:p w14:paraId="74379368" w14:textId="77777777" w:rsidR="003D4E90" w:rsidRPr="00501973" w:rsidRDefault="003D4E90" w:rsidP="00A51B6F">
            <w:pPr>
              <w:rPr>
                <w:rFonts w:cs="Arial"/>
              </w:rPr>
            </w:pPr>
          </w:p>
        </w:tc>
      </w:tr>
      <w:tr w:rsidR="003D4E90" w:rsidRPr="00501973" w14:paraId="3A8726F0" w14:textId="77777777" w:rsidTr="00A51B6F">
        <w:trPr>
          <w:jc w:val="center"/>
        </w:trPr>
        <w:tc>
          <w:tcPr>
            <w:tcW w:w="9639" w:type="dxa"/>
            <w:gridSpan w:val="2"/>
            <w:shd w:val="clear" w:color="auto" w:fill="auto"/>
          </w:tcPr>
          <w:p w14:paraId="27747A5E" w14:textId="77777777" w:rsidR="003D4E90" w:rsidRPr="00501973" w:rsidRDefault="003D4E90" w:rsidP="00A51B6F"/>
        </w:tc>
      </w:tr>
    </w:tbl>
    <w:p w14:paraId="6DEDA744" w14:textId="77777777" w:rsidR="003D4E90" w:rsidRPr="004419CE" w:rsidRDefault="003D4E90" w:rsidP="003D4E90">
      <w:pPr>
        <w:pStyle w:val="Headingb"/>
        <w:rPr>
          <w:rtl/>
        </w:rPr>
      </w:pPr>
      <w:bookmarkStart w:id="83" w:name="_Toc452156582"/>
      <w:r w:rsidRPr="004419CE">
        <w:rPr>
          <w:rFonts w:hint="cs"/>
          <w:rtl/>
        </w:rPr>
        <w:t xml:space="preserve">تقرير الإدارة العليا </w:t>
      </w:r>
      <w:r w:rsidRPr="001C50D2">
        <w:rPr>
          <w:rFonts w:hint="cs"/>
          <w:rtl/>
        </w:rPr>
        <w:t>للاتحاد</w:t>
      </w:r>
      <w:r w:rsidRPr="004419CE">
        <w:rPr>
          <w:rFonts w:hint="cs"/>
          <w:rtl/>
        </w:rPr>
        <w:t xml:space="preserve"> الدولي للاتصالات </w:t>
      </w:r>
      <w:r w:rsidRPr="004419CE">
        <w:t>(ITU)</w:t>
      </w:r>
      <w:r w:rsidRPr="004419CE">
        <w:rPr>
          <w:rFonts w:hint="cs"/>
          <w:rtl/>
        </w:rPr>
        <w:t xml:space="preserve"> عن الإدارة المالية</w:t>
      </w:r>
      <w:bookmarkEnd w:id="83"/>
    </w:p>
    <w:p w14:paraId="5136D2FD" w14:textId="383191F6" w:rsidR="003D4E90" w:rsidRPr="004419CE" w:rsidRDefault="003D4E90" w:rsidP="003D4E90">
      <w:pPr>
        <w:rPr>
          <w:rtl/>
          <w:lang w:bidi="ar-SY"/>
        </w:rPr>
      </w:pPr>
      <w:r w:rsidRPr="004419CE">
        <w:rPr>
          <w:rFonts w:hint="cs"/>
          <w:rtl/>
          <w:lang w:bidi="ar-SY"/>
        </w:rPr>
        <w:t xml:space="preserve">نقدم فيما يلي تقرير الإدارة المالية فيما يتعلق بمراجعة الحسابات السنوية للاتحاد الدولي للاتصالات </w:t>
      </w:r>
      <w:r w:rsidRPr="004419CE">
        <w:rPr>
          <w:lang w:bidi="ar-EG"/>
        </w:rPr>
        <w:t>(ITU)</w:t>
      </w:r>
      <w:r w:rsidRPr="004419CE">
        <w:rPr>
          <w:rFonts w:hint="cs"/>
          <w:rtl/>
        </w:rPr>
        <w:t xml:space="preserve"> </w:t>
      </w:r>
      <w:r w:rsidRPr="004419CE">
        <w:rPr>
          <w:rFonts w:hint="cs"/>
          <w:rtl/>
          <w:lang w:bidi="ar-SY"/>
        </w:rPr>
        <w:t>للسنة المالية</w:t>
      </w:r>
      <w:r w:rsidRPr="004419CE">
        <w:rPr>
          <w:rFonts w:hint="eastAsia"/>
          <w:rtl/>
          <w:lang w:bidi="ar-SY"/>
        </w:rPr>
        <w:t> </w:t>
      </w:r>
      <w:r w:rsidR="006D3EB3">
        <w:rPr>
          <w:lang w:bidi="ar-EG"/>
        </w:rPr>
        <w:t>2021</w:t>
      </w:r>
      <w:r w:rsidRPr="004419CE">
        <w:rPr>
          <w:rFonts w:hint="cs"/>
          <w:rtl/>
          <w:lang w:bidi="ar-SY"/>
        </w:rPr>
        <w:t xml:space="preserve"> </w:t>
      </w:r>
      <w:r w:rsidR="00B91480">
        <w:rPr>
          <w:rFonts w:hint="cs"/>
          <w:rtl/>
          <w:lang w:bidi="ar-SY"/>
        </w:rPr>
        <w:t>التي تنتهي في</w:t>
      </w:r>
      <w:r w:rsidRPr="004419CE">
        <w:rPr>
          <w:rFonts w:hint="cs"/>
          <w:rtl/>
          <w:lang w:bidi="ar-SY"/>
        </w:rPr>
        <w:t xml:space="preserve"> </w:t>
      </w:r>
      <w:r w:rsidRPr="004419CE">
        <w:rPr>
          <w:lang w:bidi="ar-EG"/>
        </w:rPr>
        <w:t>31</w:t>
      </w:r>
      <w:r w:rsidRPr="004419CE">
        <w:rPr>
          <w:rFonts w:hint="cs"/>
          <w:rtl/>
          <w:lang w:bidi="ar-SY"/>
        </w:rPr>
        <w:t xml:space="preserve"> ديسمبر</w:t>
      </w:r>
      <w:r w:rsidRPr="004419CE">
        <w:rPr>
          <w:rFonts w:hint="eastAsia"/>
          <w:rtl/>
          <w:lang w:bidi="ar-SY"/>
        </w:rPr>
        <w:t> </w:t>
      </w:r>
      <w:r w:rsidR="006D3EB3">
        <w:rPr>
          <w:lang w:bidi="ar-EG"/>
        </w:rPr>
        <w:t>2021</w:t>
      </w:r>
      <w:r w:rsidRPr="004419CE">
        <w:rPr>
          <w:rFonts w:hint="cs"/>
          <w:rtl/>
          <w:lang w:bidi="ar-SY"/>
        </w:rPr>
        <w:t>.</w:t>
      </w:r>
    </w:p>
    <w:p w14:paraId="3F491458" w14:textId="77777777" w:rsidR="003D4E90" w:rsidRPr="004419CE" w:rsidRDefault="003D4E90" w:rsidP="003D4E90">
      <w:pPr>
        <w:rPr>
          <w:rtl/>
          <w:lang w:bidi="ar-SY"/>
        </w:rPr>
      </w:pPr>
      <w:r w:rsidRPr="004419CE">
        <w:rPr>
          <w:rFonts w:hint="cs"/>
          <w:rtl/>
          <w:lang w:bidi="ar-SY"/>
        </w:rPr>
        <w:t>قمنا بإعداد الحسابات السنوية لتقديمها إلى المراجع الخارجي</w:t>
      </w:r>
      <w:r>
        <w:rPr>
          <w:rFonts w:hint="cs"/>
          <w:rtl/>
          <w:lang w:bidi="ar-SY"/>
        </w:rPr>
        <w:t xml:space="preserve"> لحسابات الاتحاد</w:t>
      </w:r>
      <w:r w:rsidRPr="004419CE">
        <w:rPr>
          <w:rFonts w:hint="cs"/>
          <w:rtl/>
          <w:lang w:bidi="ar-SY"/>
        </w:rPr>
        <w:t xml:space="preserve"> وإحالتها لاحقاً إلى مجلس الاتحاد للموافقة عليها. ونحن ندرك مسؤوليتنا فيما</w:t>
      </w:r>
      <w:r w:rsidRPr="004419CE">
        <w:rPr>
          <w:rFonts w:hint="eastAsia"/>
          <w:rtl/>
          <w:lang w:bidi="ar-SY"/>
        </w:rPr>
        <w:t> </w:t>
      </w:r>
      <w:r w:rsidRPr="004419CE">
        <w:rPr>
          <w:rFonts w:hint="cs"/>
          <w:rtl/>
          <w:lang w:bidi="ar-SY"/>
        </w:rPr>
        <w:t xml:space="preserve">يتعلق بشفافية الحسابات السنوية وإمكانية النفاذ إليها، وإنشاء أنظمة المحاسبة الرقمية الداخلية المستدامة والحرص على استمرارها، بما في ذلك </w:t>
      </w:r>
      <w:r>
        <w:rPr>
          <w:rFonts w:hint="cs"/>
          <w:rtl/>
          <w:lang w:bidi="ar-SY"/>
        </w:rPr>
        <w:t>ال</w:t>
      </w:r>
      <w:r w:rsidRPr="004419CE">
        <w:rPr>
          <w:rFonts w:hint="cs"/>
          <w:rtl/>
          <w:lang w:bidi="ar-SY"/>
        </w:rPr>
        <w:t>تدابير لمنع وكشف الأخطاء الهامة والاحتيال.</w:t>
      </w:r>
    </w:p>
    <w:p w14:paraId="719E450A" w14:textId="77777777" w:rsidR="003D4E90" w:rsidRPr="004419CE" w:rsidRDefault="003D4E90" w:rsidP="003D4E90">
      <w:pPr>
        <w:pStyle w:val="enumlev1"/>
        <w:rPr>
          <w:rtl/>
        </w:rPr>
      </w:pPr>
      <w:bookmarkStart w:id="84" w:name="_Toc520365398"/>
      <w:r w:rsidRPr="004419CE">
        <w:rPr>
          <w:lang w:bidi="ar-EG"/>
        </w:rPr>
        <w:t>1</w:t>
      </w:r>
      <w:r w:rsidRPr="004419CE">
        <w:rPr>
          <w:lang w:bidi="ar-EG"/>
        </w:rPr>
        <w:tab/>
      </w:r>
      <w:r w:rsidRPr="004419CE">
        <w:rPr>
          <w:rFonts w:hint="cs"/>
          <w:rtl/>
        </w:rPr>
        <w:t>تمتثل الحسابات السنوية والملاحظات ذات الصلة والكشوف المرتبطة بها للمعايير المحاسبية الدولية</w:t>
      </w:r>
      <w:r w:rsidRPr="004419CE">
        <w:rPr>
          <w:rFonts w:hint="eastAsia"/>
          <w:rtl/>
        </w:rPr>
        <w:t> </w:t>
      </w:r>
      <w:r w:rsidRPr="004419CE">
        <w:rPr>
          <w:lang w:bidi="ar-EG"/>
        </w:rPr>
        <w:t>IPSAS</w:t>
      </w:r>
      <w:r w:rsidRPr="004419CE">
        <w:rPr>
          <w:rFonts w:hint="cs"/>
          <w:rtl/>
        </w:rPr>
        <w:t>، وللوائح المالية والقواعد المالية والقرارات ذات الصلة التي اعتمدتها الهيئات الإدارية للمنظمة.</w:t>
      </w:r>
      <w:bookmarkEnd w:id="84"/>
    </w:p>
    <w:p w14:paraId="5FCB7F00" w14:textId="2013A0A9" w:rsidR="003D4E90" w:rsidRPr="004419CE" w:rsidRDefault="003D4E90" w:rsidP="003D4E90">
      <w:pPr>
        <w:pStyle w:val="enumlev1"/>
        <w:rPr>
          <w:rtl/>
        </w:rPr>
      </w:pPr>
      <w:bookmarkStart w:id="85" w:name="_Toc520365399"/>
      <w:r w:rsidRPr="004419CE">
        <w:rPr>
          <w:lang w:bidi="ar-EG"/>
        </w:rPr>
        <w:t>2</w:t>
      </w:r>
      <w:r w:rsidRPr="004419CE">
        <w:rPr>
          <w:rFonts w:hint="cs"/>
          <w:rtl/>
        </w:rPr>
        <w:tab/>
      </w:r>
      <w:r w:rsidRPr="00A37D6E">
        <w:rPr>
          <w:rFonts w:hint="cs"/>
          <w:spacing w:val="-4"/>
          <w:rtl/>
        </w:rPr>
        <w:t>وقد تم توثيق جميع المعاملات بشكلٍ صحيح. وقد وضعنا في متناول المراجع الخارجي لحسابات الاتحاد كل المعلومات ذات الصلة، ووفرنا له ولزملائه إمكانية النفاذ إلى الدفاتر ومستندات المحاسبة وكذلك المراسلات التجارية، وأبلغناهم بأي قرارات يمكن أن يكون لها تأثير كبير على الحسابات السنوية. كما وفرنا لمراجع الحسابات الخارجي</w:t>
      </w:r>
      <w:r w:rsidR="00D326BA">
        <w:rPr>
          <w:rFonts w:hint="cs"/>
          <w:spacing w:val="-4"/>
          <w:rtl/>
        </w:rPr>
        <w:t xml:space="preserve"> </w:t>
      </w:r>
      <w:r w:rsidRPr="00A37D6E">
        <w:rPr>
          <w:rFonts w:hint="cs"/>
          <w:spacing w:val="-4"/>
          <w:rtl/>
        </w:rPr>
        <w:t xml:space="preserve">للاتحاد </w:t>
      </w:r>
      <w:r w:rsidR="00D326BA" w:rsidRPr="00D326BA">
        <w:rPr>
          <w:spacing w:val="-4"/>
          <w:rtl/>
        </w:rPr>
        <w:t>وزملاءه</w:t>
      </w:r>
      <w:r w:rsidR="00D326BA" w:rsidRPr="00D326BA">
        <w:rPr>
          <w:rFonts w:hint="cs"/>
          <w:spacing w:val="-4"/>
          <w:rtl/>
        </w:rPr>
        <w:t xml:space="preserve"> </w:t>
      </w:r>
      <w:r w:rsidRPr="00A37D6E">
        <w:rPr>
          <w:rFonts w:hint="cs"/>
          <w:spacing w:val="-4"/>
          <w:rtl/>
        </w:rPr>
        <w:t>إمكانية الاتصال دون قيد بالأشخاص في مختلف الدوائر التي رأى المراجعون أنها ضرورية للحصول على أدلة</w:t>
      </w:r>
      <w:r w:rsidRPr="00A37D6E">
        <w:rPr>
          <w:rFonts w:hint="eastAsia"/>
          <w:spacing w:val="-4"/>
          <w:rtl/>
        </w:rPr>
        <w:t> </w:t>
      </w:r>
      <w:r w:rsidRPr="00A37D6E">
        <w:rPr>
          <w:rFonts w:hint="cs"/>
          <w:spacing w:val="-4"/>
          <w:rtl/>
        </w:rPr>
        <w:t>المراجعة.</w:t>
      </w:r>
      <w:bookmarkEnd w:id="85"/>
    </w:p>
    <w:p w14:paraId="1CD41245" w14:textId="119B555D" w:rsidR="003D4E90" w:rsidRPr="004419CE" w:rsidRDefault="003D4E90" w:rsidP="003D4E90">
      <w:pPr>
        <w:pStyle w:val="enumlev1"/>
        <w:rPr>
          <w:rtl/>
        </w:rPr>
      </w:pPr>
      <w:bookmarkStart w:id="86" w:name="_Toc520365400"/>
      <w:r w:rsidRPr="00C02905">
        <w:rPr>
          <w:lang w:bidi="ar-EG"/>
        </w:rPr>
        <w:t>3</w:t>
      </w:r>
      <w:r w:rsidRPr="00C02905">
        <w:rPr>
          <w:rFonts w:hint="cs"/>
          <w:rtl/>
        </w:rPr>
        <w:tab/>
        <w:t xml:space="preserve">وقد تم تسجيل جميع المعاملات المتعلقة بعام </w:t>
      </w:r>
      <w:r w:rsidR="006D3EB3" w:rsidRPr="00C02905">
        <w:rPr>
          <w:lang w:bidi="ar-EG"/>
        </w:rPr>
        <w:t>2021</w:t>
      </w:r>
      <w:r w:rsidRPr="00C02905">
        <w:rPr>
          <w:rFonts w:hint="cs"/>
          <w:rtl/>
        </w:rPr>
        <w:t xml:space="preserve"> في بيان الأداء المالي بموجب المبالغ المخصصة. وقد</w:t>
      </w:r>
      <w:r w:rsidRPr="00C02905">
        <w:rPr>
          <w:rFonts w:hint="eastAsia"/>
          <w:rtl/>
        </w:rPr>
        <w:t> </w:t>
      </w:r>
      <w:r w:rsidRPr="00C02905">
        <w:rPr>
          <w:rFonts w:hint="cs"/>
          <w:rtl/>
        </w:rPr>
        <w:t>تم تسجيل جميع الأصول والخصوم وأرصدة الحسابات في بيان الوضع المالي بموجب المبالغ المخصصة. ولما كان الاتحاد يتمتع بحقوق قانونية كافية على جميع الأصول المدرجة في كشوف الحسابات، فليس هناك أي تعهد أو رهن على أي من أصول الاتحاد لم</w:t>
      </w:r>
      <w:r w:rsidRPr="00C02905">
        <w:rPr>
          <w:rFonts w:hint="eastAsia"/>
          <w:rtl/>
        </w:rPr>
        <w:t> </w:t>
      </w:r>
      <w:r w:rsidRPr="00C02905">
        <w:rPr>
          <w:rFonts w:hint="cs"/>
          <w:rtl/>
        </w:rPr>
        <w:t>يرد ذكرها في </w:t>
      </w:r>
      <w:r w:rsidR="00D326BA" w:rsidRPr="00C02905">
        <w:rPr>
          <w:rFonts w:hint="cs"/>
          <w:rtl/>
        </w:rPr>
        <w:t>بيانات الجرد</w:t>
      </w:r>
      <w:r w:rsidRPr="00C02905">
        <w:rPr>
          <w:rFonts w:hint="cs"/>
          <w:rtl/>
        </w:rPr>
        <w:t xml:space="preserve">. وقد أخذت في الحسبان على النحو الملائم أي علاقات أو معاملات مع أطراف ذات صلة وتم الكشف عنها طبقاً لمتطلبات المعايير المحاسبية الدولية </w:t>
      </w:r>
      <w:r w:rsidRPr="00C02905">
        <w:rPr>
          <w:lang w:bidi="ar-EG"/>
        </w:rPr>
        <w:t>IPSAS</w:t>
      </w:r>
      <w:r w:rsidRPr="00C02905">
        <w:rPr>
          <w:rFonts w:hint="cs"/>
          <w:rtl/>
        </w:rPr>
        <w:t xml:space="preserve">. وليس هنالك أي عقود </w:t>
      </w:r>
      <w:proofErr w:type="gramStart"/>
      <w:r w:rsidRPr="00C02905">
        <w:rPr>
          <w:rFonts w:hint="cs"/>
          <w:rtl/>
        </w:rPr>
        <w:t>أخرى</w:t>
      </w:r>
      <w:proofErr w:type="gramEnd"/>
      <w:r w:rsidRPr="00C02905">
        <w:rPr>
          <w:rFonts w:hint="cs"/>
          <w:rtl/>
        </w:rPr>
        <w:t xml:space="preserve"> أو اتفاقات ائتمانية أو</w:t>
      </w:r>
      <w:r w:rsidRPr="00C02905">
        <w:rPr>
          <w:rFonts w:hint="eastAsia"/>
          <w:rtl/>
        </w:rPr>
        <w:t> </w:t>
      </w:r>
      <w:r w:rsidRPr="00C02905">
        <w:rPr>
          <w:rFonts w:hint="cs"/>
          <w:rtl/>
        </w:rPr>
        <w:t>دعاوى أو منازعات أخرى من شأنها أن تغير إلى حدٍ كبير في تقييم الحسابات السنوية</w:t>
      </w:r>
      <w:r w:rsidRPr="00C02905">
        <w:rPr>
          <w:rFonts w:hint="eastAsia"/>
          <w:rtl/>
        </w:rPr>
        <w:t> </w:t>
      </w:r>
      <w:r w:rsidRPr="00C02905">
        <w:rPr>
          <w:rFonts w:hint="cs"/>
          <w:rtl/>
        </w:rPr>
        <w:t>للاتحاد.</w:t>
      </w:r>
      <w:bookmarkEnd w:id="86"/>
    </w:p>
    <w:p w14:paraId="0ECDB0CB" w14:textId="6B4ED9C0" w:rsidR="003D4E90" w:rsidRPr="004419CE" w:rsidRDefault="003D4E90" w:rsidP="003D4E90">
      <w:pPr>
        <w:pStyle w:val="enumlev1"/>
        <w:rPr>
          <w:rtl/>
        </w:rPr>
      </w:pPr>
      <w:bookmarkStart w:id="87" w:name="_Toc520365401"/>
      <w:r w:rsidRPr="004419CE">
        <w:rPr>
          <w:lang w:bidi="ar-EG"/>
        </w:rPr>
        <w:t>4</w:t>
      </w:r>
      <w:r w:rsidRPr="004419CE">
        <w:rPr>
          <w:rFonts w:hint="cs"/>
          <w:rtl/>
        </w:rPr>
        <w:tab/>
        <w:t xml:space="preserve">وقد تم تعديل أو الكشف عن كل الأحداث </w:t>
      </w:r>
      <w:r w:rsidR="00D326BA">
        <w:rPr>
          <w:rFonts w:hint="cs"/>
          <w:rtl/>
        </w:rPr>
        <w:t>التي تلت</w:t>
      </w:r>
      <w:r w:rsidRPr="004419CE">
        <w:rPr>
          <w:rFonts w:hint="cs"/>
          <w:rtl/>
        </w:rPr>
        <w:t xml:space="preserve"> تاريخ البيانات المالية والتي تتطلب المعايير الدولية</w:t>
      </w:r>
      <w:r w:rsidRPr="004419CE">
        <w:rPr>
          <w:rFonts w:hint="eastAsia"/>
          <w:rtl/>
        </w:rPr>
        <w:t> </w:t>
      </w:r>
      <w:r w:rsidRPr="004419CE">
        <w:rPr>
          <w:lang w:bidi="ar-EG"/>
        </w:rPr>
        <w:t>IPSAS</w:t>
      </w:r>
      <w:r w:rsidRPr="004419CE">
        <w:rPr>
          <w:rFonts w:hint="cs"/>
          <w:rtl/>
        </w:rPr>
        <w:t xml:space="preserve"> تعديلها أو</w:t>
      </w:r>
      <w:r w:rsidRPr="004419CE">
        <w:rPr>
          <w:rFonts w:hint="eastAsia"/>
          <w:rtl/>
        </w:rPr>
        <w:t> </w:t>
      </w:r>
      <w:r w:rsidRPr="004419CE">
        <w:rPr>
          <w:rFonts w:hint="cs"/>
          <w:rtl/>
        </w:rPr>
        <w:t>الكشف</w:t>
      </w:r>
      <w:r w:rsidRPr="004419CE">
        <w:rPr>
          <w:rFonts w:hint="eastAsia"/>
          <w:rtl/>
        </w:rPr>
        <w:t> </w:t>
      </w:r>
      <w:r w:rsidRPr="004419CE">
        <w:rPr>
          <w:rFonts w:hint="cs"/>
          <w:rtl/>
        </w:rPr>
        <w:t>عنها.</w:t>
      </w:r>
      <w:bookmarkEnd w:id="87"/>
    </w:p>
    <w:p w14:paraId="0404196B" w14:textId="77777777" w:rsidR="003D4E90" w:rsidRPr="004419CE" w:rsidRDefault="003D4E90" w:rsidP="003D4E90">
      <w:pPr>
        <w:pStyle w:val="enumlev1"/>
        <w:rPr>
          <w:rtl/>
        </w:rPr>
      </w:pPr>
      <w:bookmarkStart w:id="88" w:name="_Toc520365402"/>
      <w:r w:rsidRPr="004419CE">
        <w:rPr>
          <w:lang w:bidi="ar-EG"/>
        </w:rPr>
        <w:t>5</w:t>
      </w:r>
      <w:r w:rsidRPr="004419CE">
        <w:rPr>
          <w:rFonts w:hint="cs"/>
          <w:rtl/>
        </w:rPr>
        <w:tab/>
        <w:t>وفي رأينا أن الافتراضات الرئيسية التي وضعت للتقييمات والمعلومات عن القيم العادلة مناسبة وهي تعكس نوايانا وتمتثل للمبادئ المحاسبية المطبقة.</w:t>
      </w:r>
      <w:bookmarkEnd w:id="88"/>
    </w:p>
    <w:p w14:paraId="2C4FBDCB" w14:textId="77777777" w:rsidR="003D4E90" w:rsidRPr="004419CE" w:rsidRDefault="003D4E90" w:rsidP="003D4E90">
      <w:pPr>
        <w:pStyle w:val="enumlev1"/>
        <w:rPr>
          <w:rtl/>
        </w:rPr>
      </w:pPr>
      <w:bookmarkStart w:id="89" w:name="_Toc520365403"/>
      <w:r w:rsidRPr="004419CE">
        <w:rPr>
          <w:lang w:bidi="ar-EG"/>
        </w:rPr>
        <w:t>6</w:t>
      </w:r>
      <w:r w:rsidRPr="004419CE">
        <w:rPr>
          <w:rFonts w:hint="cs"/>
          <w:rtl/>
        </w:rPr>
        <w:tab/>
        <w:t>ونحن نؤكد أن هنالك نظام رقابة داخلية فيما يتعلق بالإبلاغ المالي يوفر ضمانات معقولة بشأن مصداقية الإبلاغ المالي وإعداد الحسابات السنوية لأغراض المراجعة الخارجية وفقاً للوائح المالية والقواعد المالية. ويشمل هذا</w:t>
      </w:r>
      <w:r w:rsidRPr="004419CE">
        <w:rPr>
          <w:rFonts w:hint="eastAsia"/>
          <w:rtl/>
        </w:rPr>
        <w:t> </w:t>
      </w:r>
      <w:r w:rsidRPr="004419CE">
        <w:rPr>
          <w:rFonts w:hint="cs"/>
          <w:rtl/>
        </w:rPr>
        <w:t>النظام السياسات والإجراءات ذات الصلة</w:t>
      </w:r>
      <w:r w:rsidRPr="004419CE">
        <w:rPr>
          <w:rFonts w:hint="eastAsia"/>
          <w:rtl/>
        </w:rPr>
        <w:t> </w:t>
      </w:r>
      <w:r w:rsidRPr="004419CE">
        <w:rPr>
          <w:rFonts w:hint="cs"/>
          <w:rtl/>
        </w:rPr>
        <w:t>التي:</w:t>
      </w:r>
      <w:bookmarkEnd w:id="89"/>
    </w:p>
    <w:p w14:paraId="0A30D6C3" w14:textId="77777777" w:rsidR="003D4E90" w:rsidRPr="004419CE" w:rsidRDefault="003D4E90" w:rsidP="003D4E90">
      <w:pPr>
        <w:pStyle w:val="enumlev2"/>
        <w:rPr>
          <w:rtl/>
          <w:lang w:bidi="ar-SY"/>
        </w:rPr>
      </w:pPr>
      <w:bookmarkStart w:id="90" w:name="_Toc520365404"/>
      <w:r>
        <w:sym w:font="Symbol" w:char="F0B7"/>
      </w:r>
      <w:r w:rsidRPr="004419CE">
        <w:rPr>
          <w:rtl/>
          <w:lang w:bidi="ar-SY"/>
        </w:rPr>
        <w:tab/>
      </w:r>
      <w:r w:rsidRPr="004419CE">
        <w:rPr>
          <w:rFonts w:hint="cs"/>
          <w:rtl/>
          <w:lang w:bidi="ar-SY"/>
        </w:rPr>
        <w:t>تتعلق بمسك السجلات التي تعكس، بدرجة معقولة من التفصيل، بدقة ونزاهة المعامل</w:t>
      </w:r>
      <w:r>
        <w:rPr>
          <w:rFonts w:hint="cs"/>
          <w:rtl/>
          <w:lang w:bidi="ar-SY"/>
        </w:rPr>
        <w:t>ات</w:t>
      </w:r>
      <w:r w:rsidRPr="004419CE">
        <w:rPr>
          <w:rFonts w:hint="eastAsia"/>
          <w:rtl/>
          <w:lang w:bidi="ar-SY"/>
        </w:rPr>
        <w:t> </w:t>
      </w:r>
      <w:r w:rsidRPr="004419CE">
        <w:rPr>
          <w:rFonts w:hint="cs"/>
          <w:rtl/>
          <w:lang w:bidi="ar-SY"/>
        </w:rPr>
        <w:t>المعنية؛</w:t>
      </w:r>
      <w:bookmarkEnd w:id="90"/>
    </w:p>
    <w:p w14:paraId="0EABAB4B" w14:textId="77777777" w:rsidR="003D4E90" w:rsidRPr="004419CE" w:rsidRDefault="003D4E90" w:rsidP="003D4E90">
      <w:pPr>
        <w:pStyle w:val="enumlev2"/>
        <w:rPr>
          <w:rtl/>
        </w:rPr>
      </w:pPr>
      <w:bookmarkStart w:id="91" w:name="_Toc520365405"/>
      <w:r>
        <w:sym w:font="Symbol" w:char="F0B7"/>
      </w:r>
      <w:r w:rsidRPr="004419CE">
        <w:rPr>
          <w:rtl/>
        </w:rPr>
        <w:tab/>
        <w:t xml:space="preserve">توفر </w:t>
      </w:r>
      <w:r w:rsidRPr="004419CE">
        <w:rPr>
          <w:rtl/>
          <w:lang w:bidi="ar-SY"/>
        </w:rPr>
        <w:t>ضمانات</w:t>
      </w:r>
      <w:r w:rsidRPr="004419CE">
        <w:rPr>
          <w:rtl/>
        </w:rPr>
        <w:t xml:space="preserve"> معقولة بأن المعاملات مسجلة كما يلزم لتمكين إعداد الحسابات السنوية وأن المقبوضات والنفقات تتم وفقاً للتراخيص من الإدارة وفقاً للوائح المالية والقواعد</w:t>
      </w:r>
      <w:r w:rsidRPr="004419CE">
        <w:rPr>
          <w:rFonts w:hint="eastAsia"/>
          <w:rtl/>
          <w:lang w:bidi="ar-SY"/>
        </w:rPr>
        <w:t> </w:t>
      </w:r>
      <w:r w:rsidRPr="004419CE">
        <w:rPr>
          <w:rtl/>
        </w:rPr>
        <w:t>المالية؛</w:t>
      </w:r>
      <w:bookmarkEnd w:id="91"/>
    </w:p>
    <w:p w14:paraId="6AD7156A" w14:textId="77777777" w:rsidR="003D4E90" w:rsidRPr="004419CE" w:rsidRDefault="003D4E90" w:rsidP="003D4E90">
      <w:pPr>
        <w:pStyle w:val="enumlev2"/>
        <w:rPr>
          <w:rtl/>
        </w:rPr>
      </w:pPr>
      <w:bookmarkStart w:id="92" w:name="_Toc520365406"/>
      <w:r>
        <w:sym w:font="Symbol" w:char="F0B7"/>
      </w:r>
      <w:r w:rsidRPr="004419CE">
        <w:rPr>
          <w:rtl/>
        </w:rPr>
        <w:tab/>
        <w:t xml:space="preserve">توفر ضمانات معقولة </w:t>
      </w:r>
      <w:r w:rsidRPr="004419CE">
        <w:rPr>
          <w:rtl/>
          <w:lang w:bidi="ar-SY"/>
        </w:rPr>
        <w:t>بشأن</w:t>
      </w:r>
      <w:r w:rsidRPr="004419CE">
        <w:rPr>
          <w:rtl/>
        </w:rPr>
        <w:t xml:space="preserve"> منع أو الكشف في الوقت المناسب عن أي عمليات غير مرخص بها لاستحواذ الأصول أو</w:t>
      </w:r>
      <w:r w:rsidRPr="004419CE">
        <w:rPr>
          <w:rFonts w:hint="cs"/>
          <w:rtl/>
        </w:rPr>
        <w:t> </w:t>
      </w:r>
      <w:r w:rsidRPr="004419CE">
        <w:rPr>
          <w:rtl/>
        </w:rPr>
        <w:t>استخدامها أو التصرف</w:t>
      </w:r>
      <w:r w:rsidRPr="004419CE">
        <w:rPr>
          <w:rFonts w:hint="eastAsia"/>
          <w:rtl/>
          <w:lang w:bidi="ar-SY"/>
        </w:rPr>
        <w:t> </w:t>
      </w:r>
      <w:r w:rsidRPr="004419CE">
        <w:rPr>
          <w:rtl/>
        </w:rPr>
        <w:t>فيها.</w:t>
      </w:r>
      <w:bookmarkEnd w:id="92"/>
    </w:p>
    <w:p w14:paraId="585D740D" w14:textId="77777777" w:rsidR="003D4E90" w:rsidRPr="00C24AC2" w:rsidRDefault="003D4E90" w:rsidP="003D4E90">
      <w:pPr>
        <w:pStyle w:val="enumlev1"/>
        <w:rPr>
          <w:spacing w:val="-4"/>
        </w:rPr>
      </w:pPr>
      <w:bookmarkStart w:id="93" w:name="_Toc520365407"/>
      <w:r w:rsidRPr="004419CE">
        <w:rPr>
          <w:lang w:bidi="ar-EG"/>
        </w:rPr>
        <w:t>7</w:t>
      </w:r>
      <w:r w:rsidRPr="004419CE">
        <w:rPr>
          <w:rtl/>
        </w:rPr>
        <w:tab/>
      </w:r>
      <w:r w:rsidRPr="00C24AC2">
        <w:rPr>
          <w:spacing w:val="-4"/>
          <w:rtl/>
        </w:rPr>
        <w:t>ونحن نؤكد أن المخاطر التي تم تحديدها والتوصيات الصادرة عن وحدة المراجعة الداخلية</w:t>
      </w:r>
      <w:r>
        <w:rPr>
          <w:rFonts w:hint="cs"/>
          <w:spacing w:val="-4"/>
          <w:rtl/>
        </w:rPr>
        <w:t xml:space="preserve"> </w:t>
      </w:r>
      <w:r w:rsidRPr="00C24AC2">
        <w:rPr>
          <w:spacing w:val="-4"/>
          <w:rtl/>
        </w:rPr>
        <w:t xml:space="preserve">للحسابات </w:t>
      </w:r>
      <w:r>
        <w:rPr>
          <w:rFonts w:hint="cs"/>
          <w:spacing w:val="-4"/>
          <w:rtl/>
        </w:rPr>
        <w:t>(</w:t>
      </w:r>
      <w:r>
        <w:rPr>
          <w:spacing w:val="-4"/>
          <w:lang w:val="en-GB"/>
        </w:rPr>
        <w:t>IA</w:t>
      </w:r>
      <w:r>
        <w:rPr>
          <w:rFonts w:hint="cs"/>
          <w:spacing w:val="-4"/>
          <w:rtl/>
        </w:rPr>
        <w:t>)</w:t>
      </w:r>
      <w:r w:rsidRPr="00C24AC2">
        <w:rPr>
          <w:spacing w:val="-4"/>
          <w:rtl/>
        </w:rPr>
        <w:t xml:space="preserve"> والمراجع الخارجي</w:t>
      </w:r>
      <w:r>
        <w:rPr>
          <w:rFonts w:hint="cs"/>
          <w:spacing w:val="-4"/>
          <w:rtl/>
        </w:rPr>
        <w:t xml:space="preserve"> (</w:t>
      </w:r>
      <w:r>
        <w:rPr>
          <w:spacing w:val="-4"/>
          <w:lang w:val="en-GB"/>
        </w:rPr>
        <w:t>EA</w:t>
      </w:r>
      <w:r>
        <w:rPr>
          <w:rFonts w:hint="cs"/>
          <w:spacing w:val="-4"/>
          <w:rtl/>
        </w:rPr>
        <w:t>)</w:t>
      </w:r>
      <w:r w:rsidRPr="00C24AC2">
        <w:rPr>
          <w:spacing w:val="-4"/>
          <w:rtl/>
        </w:rPr>
        <w:t xml:space="preserve"> لحسابات</w:t>
      </w:r>
      <w:r>
        <w:rPr>
          <w:rFonts w:hint="cs"/>
          <w:spacing w:val="-4"/>
          <w:rtl/>
        </w:rPr>
        <w:t xml:space="preserve"> الاتحاد</w:t>
      </w:r>
      <w:r w:rsidRPr="00C24AC2">
        <w:rPr>
          <w:spacing w:val="-4"/>
          <w:rtl/>
        </w:rPr>
        <w:t xml:space="preserve"> واللجنة الاستشارية المستقلة للإدارة </w:t>
      </w:r>
      <w:r w:rsidRPr="00C24AC2">
        <w:rPr>
          <w:spacing w:val="-4"/>
          <w:lang w:bidi="ar-EG"/>
        </w:rPr>
        <w:t>(IMAC)</w:t>
      </w:r>
      <w:r w:rsidRPr="00C24AC2">
        <w:rPr>
          <w:spacing w:val="-4"/>
          <w:rtl/>
        </w:rPr>
        <w:t xml:space="preserve"> قد </w:t>
      </w:r>
      <w:r w:rsidRPr="00C24AC2">
        <w:rPr>
          <w:rFonts w:hint="cs"/>
          <w:spacing w:val="-4"/>
          <w:rtl/>
        </w:rPr>
        <w:t>أُخذت</w:t>
      </w:r>
      <w:r w:rsidRPr="00C24AC2">
        <w:rPr>
          <w:spacing w:val="-4"/>
          <w:rtl/>
        </w:rPr>
        <w:t xml:space="preserve"> بعين الاعتبار واتخذت إجراءات بشأنها، حسب الاقتضاء. ويحاط فريق العمل التابع للمجلس والمعني بالموارد المالية والبشرية علماً كل سنة بحالة تنفيذ هذه</w:t>
      </w:r>
      <w:r w:rsidRPr="00C24AC2">
        <w:rPr>
          <w:rFonts w:hint="eastAsia"/>
          <w:spacing w:val="-4"/>
          <w:rtl/>
        </w:rPr>
        <w:t> </w:t>
      </w:r>
      <w:r w:rsidRPr="00C24AC2">
        <w:rPr>
          <w:spacing w:val="-4"/>
          <w:rtl/>
        </w:rPr>
        <w:t>التوصيات.</w:t>
      </w:r>
      <w:bookmarkEnd w:id="93"/>
    </w:p>
    <w:p w14:paraId="1439E9F9" w14:textId="53023076" w:rsidR="003D4E90" w:rsidRDefault="003D4E90" w:rsidP="003D4E90">
      <w:pPr>
        <w:pStyle w:val="enumlev1"/>
        <w:rPr>
          <w:rtl/>
          <w:lang w:bidi="ar-SA"/>
        </w:rPr>
      </w:pPr>
      <w:r>
        <w:lastRenderedPageBreak/>
        <w:t>8</w:t>
      </w:r>
      <w:r>
        <w:tab/>
      </w:r>
      <w:r>
        <w:rPr>
          <w:rFonts w:hint="cs"/>
          <w:rtl/>
          <w:lang w:bidi="ar-SA"/>
        </w:rPr>
        <w:t xml:space="preserve">وفي عام </w:t>
      </w:r>
      <w:r w:rsidR="006D3EB3">
        <w:rPr>
          <w:lang w:bidi="ar-SA"/>
        </w:rPr>
        <w:t>2021</w:t>
      </w:r>
      <w:r w:rsidRPr="004F1AC0">
        <w:rPr>
          <w:rtl/>
          <w:lang w:bidi="ar-SA"/>
        </w:rPr>
        <w:t xml:space="preserve">، </w:t>
      </w:r>
      <w:r>
        <w:rPr>
          <w:rFonts w:hint="cs"/>
          <w:rtl/>
          <w:lang w:bidi="ar-SA"/>
        </w:rPr>
        <w:t>واصل</w:t>
      </w:r>
      <w:r w:rsidRPr="004F1AC0">
        <w:rPr>
          <w:rtl/>
          <w:lang w:bidi="ar-SA"/>
        </w:rPr>
        <w:t xml:space="preserve"> </w:t>
      </w:r>
      <w:r w:rsidRPr="00AD4E96">
        <w:rPr>
          <w:i/>
          <w:iCs/>
          <w:rtl/>
          <w:lang w:bidi="ar-SA"/>
        </w:rPr>
        <w:t xml:space="preserve">فريق </w:t>
      </w:r>
      <w:r w:rsidRPr="00AD4E96">
        <w:rPr>
          <w:rFonts w:hint="cs"/>
          <w:i/>
          <w:iCs/>
          <w:rtl/>
          <w:lang w:bidi="ar-SA"/>
        </w:rPr>
        <w:t>ال</w:t>
      </w:r>
      <w:r w:rsidRPr="00AD4E96">
        <w:rPr>
          <w:i/>
          <w:iCs/>
          <w:rtl/>
          <w:lang w:bidi="ar-SA"/>
        </w:rPr>
        <w:t xml:space="preserve">عمل </w:t>
      </w:r>
      <w:r w:rsidRPr="00AD4E96">
        <w:rPr>
          <w:rFonts w:hint="cs"/>
          <w:i/>
          <w:iCs/>
          <w:rtl/>
          <w:lang w:bidi="ar-SA"/>
        </w:rPr>
        <w:t>المعني</w:t>
      </w:r>
      <w:r w:rsidRPr="00AD4E96">
        <w:rPr>
          <w:i/>
          <w:iCs/>
          <w:rtl/>
          <w:lang w:bidi="ar-SA"/>
        </w:rPr>
        <w:t xml:space="preserve"> </w:t>
      </w:r>
      <w:r w:rsidRPr="00AD4E96">
        <w:rPr>
          <w:rFonts w:hint="cs"/>
          <w:i/>
          <w:iCs/>
          <w:rtl/>
          <w:lang w:bidi="ar-SA"/>
        </w:rPr>
        <w:t>ب</w:t>
      </w:r>
      <w:r w:rsidRPr="00AD4E96">
        <w:rPr>
          <w:i/>
          <w:iCs/>
          <w:rtl/>
          <w:lang w:bidi="ar-SA"/>
        </w:rPr>
        <w:t>الرقابة الداخلية</w:t>
      </w:r>
      <w:r>
        <w:rPr>
          <w:rFonts w:hint="cs"/>
          <w:rtl/>
          <w:lang w:bidi="ar-SA"/>
        </w:rPr>
        <w:t xml:space="preserve"> (</w:t>
      </w:r>
      <w:r>
        <w:rPr>
          <w:lang w:val="en-GB" w:bidi="ar-SA"/>
        </w:rPr>
        <w:t>WGIC</w:t>
      </w:r>
      <w:r>
        <w:rPr>
          <w:rFonts w:hint="cs"/>
          <w:rtl/>
          <w:lang w:bidi="ar-SA"/>
        </w:rPr>
        <w:t>)،</w:t>
      </w:r>
      <w:r w:rsidRPr="004F1AC0">
        <w:rPr>
          <w:rtl/>
          <w:lang w:bidi="ar-SA"/>
        </w:rPr>
        <w:t xml:space="preserve"> </w:t>
      </w:r>
      <w:r>
        <w:rPr>
          <w:rFonts w:hint="cs"/>
          <w:rtl/>
          <w:lang w:bidi="ar-SA"/>
        </w:rPr>
        <w:t xml:space="preserve">برئاسة مديرة </w:t>
      </w:r>
      <w:r w:rsidRPr="004F1AC0">
        <w:rPr>
          <w:rtl/>
          <w:lang w:bidi="ar-SA"/>
        </w:rPr>
        <w:t>مكتب تنمية الاتصالات</w:t>
      </w:r>
      <w:r>
        <w:rPr>
          <w:rFonts w:hint="cs"/>
          <w:rtl/>
          <w:lang w:bidi="ar-SA"/>
        </w:rPr>
        <w:t>، أعماله بشأن تعزيز الرقابة الداخلية لمكتب تنمية الاتصالات</w:t>
      </w:r>
      <w:r w:rsidRPr="004F1AC0">
        <w:rPr>
          <w:rtl/>
          <w:lang w:bidi="ar-SA"/>
        </w:rPr>
        <w:t xml:space="preserve"> (في المقر والمكاتب الإقليمية/مكاتب المناطق) بمشاركة جميع أصحاب المصلحة المعنيين من مكتب تنمية الاتصالات ودوائر الأمانة العامة. وتتمثل </w:t>
      </w:r>
      <w:r>
        <w:rPr>
          <w:rFonts w:hint="cs"/>
          <w:rtl/>
          <w:lang w:bidi="ar-SA"/>
        </w:rPr>
        <w:t>ولاية</w:t>
      </w:r>
      <w:r w:rsidRPr="004F1AC0">
        <w:rPr>
          <w:rtl/>
          <w:lang w:bidi="ar-SA"/>
        </w:rPr>
        <w:t xml:space="preserve"> هذا الفريق في تنسيق وضع وتنفيذ خطة عمل لمكتب تنمية الاتصالات والاتحاد بشكل عام</w:t>
      </w:r>
      <w:r>
        <w:rPr>
          <w:rFonts w:hint="cs"/>
          <w:rtl/>
          <w:lang w:bidi="ar-SA"/>
        </w:rPr>
        <w:t>،</w:t>
      </w:r>
      <w:r w:rsidRPr="004F1AC0">
        <w:rPr>
          <w:rtl/>
          <w:lang w:bidi="ar-SA"/>
        </w:rPr>
        <w:t xml:space="preserve"> </w:t>
      </w:r>
      <w:r>
        <w:rPr>
          <w:rFonts w:hint="cs"/>
          <w:rtl/>
          <w:lang w:bidi="ar-SA"/>
        </w:rPr>
        <w:t>و</w:t>
      </w:r>
      <w:r w:rsidRPr="004F1AC0">
        <w:rPr>
          <w:rtl/>
          <w:lang w:bidi="ar-SA"/>
        </w:rPr>
        <w:t xml:space="preserve">معالجة جميع النتائج/التوصيات الأولية </w:t>
      </w:r>
      <w:r>
        <w:rPr>
          <w:rFonts w:hint="cs"/>
          <w:rtl/>
          <w:lang w:bidi="ar-SA"/>
        </w:rPr>
        <w:t>المقدمة</w:t>
      </w:r>
      <w:r w:rsidRPr="004F1AC0">
        <w:rPr>
          <w:rtl/>
          <w:lang w:bidi="ar-SA"/>
        </w:rPr>
        <w:t xml:space="preserve"> </w:t>
      </w:r>
      <w:r w:rsidRPr="00B517B6">
        <w:rPr>
          <w:rtl/>
          <w:lang w:bidi="ar-SA"/>
        </w:rPr>
        <w:t xml:space="preserve">من </w:t>
      </w:r>
      <w:r>
        <w:rPr>
          <w:rFonts w:hint="cs"/>
          <w:rtl/>
          <w:lang w:bidi="ar-SA"/>
        </w:rPr>
        <w:t>المراجعة</w:t>
      </w:r>
      <w:r w:rsidRPr="00B517B6">
        <w:rPr>
          <w:rtl/>
          <w:lang w:bidi="ar-SA"/>
        </w:rPr>
        <w:t xml:space="preserve"> الداخلي</w:t>
      </w:r>
      <w:r>
        <w:rPr>
          <w:rFonts w:hint="cs"/>
          <w:rtl/>
          <w:lang w:bidi="ar-SA"/>
        </w:rPr>
        <w:t>ة</w:t>
      </w:r>
      <w:r w:rsidRPr="00B517B6">
        <w:rPr>
          <w:rtl/>
          <w:lang w:bidi="ar-SA"/>
        </w:rPr>
        <w:t xml:space="preserve"> والخارجي</w:t>
      </w:r>
      <w:r>
        <w:rPr>
          <w:rFonts w:hint="cs"/>
          <w:rtl/>
          <w:lang w:bidi="ar-SA"/>
        </w:rPr>
        <w:t>ة</w:t>
      </w:r>
      <w:r w:rsidRPr="00B517B6">
        <w:rPr>
          <w:rtl/>
          <w:lang w:bidi="ar-SA"/>
        </w:rPr>
        <w:t xml:space="preserve">. </w:t>
      </w:r>
      <w:r>
        <w:rPr>
          <w:rFonts w:hint="cs"/>
          <w:rtl/>
          <w:lang w:bidi="ar-SA"/>
        </w:rPr>
        <w:t>و</w:t>
      </w:r>
      <w:r w:rsidRPr="00B517B6">
        <w:rPr>
          <w:rtl/>
          <w:lang w:bidi="ar-SA"/>
        </w:rPr>
        <w:t xml:space="preserve">كما </w:t>
      </w:r>
      <w:r>
        <w:rPr>
          <w:rFonts w:hint="cs"/>
          <w:rtl/>
          <w:lang w:bidi="ar-SA"/>
        </w:rPr>
        <w:t>أُبلغ</w:t>
      </w:r>
      <w:r w:rsidRPr="00B517B6">
        <w:rPr>
          <w:rtl/>
          <w:lang w:bidi="ar-SA"/>
        </w:rPr>
        <w:t xml:space="preserve"> الفريق العامل التابع للمجلس </w:t>
      </w:r>
      <w:r>
        <w:rPr>
          <w:rFonts w:hint="cs"/>
          <w:rtl/>
          <w:lang w:bidi="ar-SA"/>
        </w:rPr>
        <w:t>و</w:t>
      </w:r>
      <w:r w:rsidRPr="00B517B6">
        <w:rPr>
          <w:rtl/>
          <w:lang w:bidi="ar-SA"/>
        </w:rPr>
        <w:t xml:space="preserve">المعني بالموارد المالية والبشرية في دورته </w:t>
      </w:r>
      <w:r w:rsidR="006D3EB3">
        <w:rPr>
          <w:rFonts w:hint="cs"/>
          <w:rtl/>
          <w:lang w:bidi="ar-SA"/>
        </w:rPr>
        <w:t>الخامسة</w:t>
      </w:r>
      <w:r w:rsidRPr="00B517B6">
        <w:rPr>
          <w:rtl/>
          <w:lang w:bidi="ar-SA"/>
        </w:rPr>
        <w:t xml:space="preserve"> عشرة في يناير </w:t>
      </w:r>
      <w:r w:rsidR="006D3EB3">
        <w:rPr>
          <w:lang w:bidi="ar-SA"/>
        </w:rPr>
        <w:t>2022</w:t>
      </w:r>
      <w:r>
        <w:rPr>
          <w:rtl/>
          <w:lang w:bidi="ar-SA"/>
        </w:rPr>
        <w:t>،</w:t>
      </w:r>
      <w:r w:rsidRPr="00B517B6">
        <w:rPr>
          <w:rtl/>
          <w:lang w:bidi="ar-SA"/>
        </w:rPr>
        <w:t xml:space="preserve"> </w:t>
      </w:r>
      <w:r w:rsidR="00182EE8">
        <w:rPr>
          <w:rFonts w:hint="cs"/>
          <w:rtl/>
          <w:lang w:bidi="ar-SA"/>
        </w:rPr>
        <w:t>ف</w:t>
      </w:r>
      <w:r w:rsidRPr="00B517B6">
        <w:rPr>
          <w:rtl/>
          <w:lang w:bidi="ar-SA"/>
        </w:rPr>
        <w:t xml:space="preserve">في نهاية عام </w:t>
      </w:r>
      <w:r w:rsidR="006D3EB3">
        <w:rPr>
          <w:lang w:bidi="ar-SA"/>
        </w:rPr>
        <w:t>2021</w:t>
      </w:r>
      <w:r w:rsidR="00182EE8">
        <w:rPr>
          <w:rFonts w:hint="cs"/>
          <w:rtl/>
          <w:lang w:bidi="ar-SA"/>
        </w:rPr>
        <w:t>، بلغ</w:t>
      </w:r>
      <w:r w:rsidRPr="00B517B6">
        <w:rPr>
          <w:rtl/>
          <w:lang w:bidi="ar-SA"/>
        </w:rPr>
        <w:t xml:space="preserve"> معدل تنفيذ جميع التوصيات ذات الصلة من</w:t>
      </w:r>
      <w:r w:rsidRPr="00B517B6">
        <w:rPr>
          <w:rFonts w:hint="cs"/>
          <w:rtl/>
          <w:lang w:bidi="ar-SA"/>
        </w:rPr>
        <w:t xml:space="preserve"> </w:t>
      </w:r>
      <w:r>
        <w:rPr>
          <w:rFonts w:hint="cs"/>
          <w:rtl/>
          <w:lang w:bidi="ar-SA"/>
        </w:rPr>
        <w:t>المراجعة</w:t>
      </w:r>
      <w:r w:rsidRPr="00B517B6">
        <w:rPr>
          <w:rtl/>
          <w:lang w:bidi="ar-SA"/>
        </w:rPr>
        <w:t xml:space="preserve"> الداخلي</w:t>
      </w:r>
      <w:r>
        <w:rPr>
          <w:rFonts w:hint="cs"/>
          <w:rtl/>
          <w:lang w:bidi="ar-SA"/>
        </w:rPr>
        <w:t>ة</w:t>
      </w:r>
      <w:r w:rsidRPr="00B517B6">
        <w:rPr>
          <w:rtl/>
          <w:lang w:bidi="ar-SA"/>
        </w:rPr>
        <w:t xml:space="preserve"> و</w:t>
      </w:r>
      <w:r>
        <w:rPr>
          <w:rFonts w:hint="cs"/>
          <w:rtl/>
          <w:lang w:bidi="ar-SA"/>
        </w:rPr>
        <w:t>المراجعة</w:t>
      </w:r>
      <w:r w:rsidRPr="00B517B6">
        <w:rPr>
          <w:rtl/>
          <w:lang w:bidi="ar-SA"/>
        </w:rPr>
        <w:t xml:space="preserve"> </w:t>
      </w:r>
      <w:r>
        <w:rPr>
          <w:rFonts w:hint="cs"/>
          <w:rtl/>
          <w:lang w:bidi="ar-SA"/>
        </w:rPr>
        <w:t>الخارجية</w:t>
      </w:r>
      <w:r w:rsidRPr="00B517B6">
        <w:rPr>
          <w:rtl/>
          <w:lang w:bidi="ar-SA"/>
        </w:rPr>
        <w:t xml:space="preserve"> </w:t>
      </w:r>
      <w:r w:rsidRPr="00C24AC2">
        <w:rPr>
          <w:spacing w:val="-4"/>
          <w:rtl/>
        </w:rPr>
        <w:t>واللجنة الاستشارية المستقلة للإدارة</w:t>
      </w:r>
      <w:r>
        <w:rPr>
          <w:rFonts w:hint="cs"/>
          <w:rtl/>
          <w:lang w:bidi="ar-SA"/>
        </w:rPr>
        <w:t xml:space="preserve"> نسبة </w:t>
      </w:r>
      <w:r w:rsidR="006D3EB3">
        <w:rPr>
          <w:lang w:bidi="ar-SA"/>
        </w:rPr>
        <w:t>85</w:t>
      </w:r>
      <w:r>
        <w:rPr>
          <w:rFonts w:hint="cs"/>
          <w:rtl/>
          <w:lang w:bidi="ar-SA"/>
        </w:rPr>
        <w:t xml:space="preserve"> </w:t>
      </w:r>
      <w:r w:rsidRPr="00B517B6">
        <w:rPr>
          <w:rtl/>
          <w:lang w:bidi="ar-SA"/>
        </w:rPr>
        <w:t xml:space="preserve">في </w:t>
      </w:r>
      <w:proofErr w:type="gramStart"/>
      <w:r w:rsidRPr="00B517B6">
        <w:rPr>
          <w:rtl/>
          <w:lang w:bidi="ar-SA"/>
        </w:rPr>
        <w:t>المائة</w:t>
      </w:r>
      <w:proofErr w:type="gramEnd"/>
      <w:r w:rsidRPr="00B517B6">
        <w:rPr>
          <w:rtl/>
          <w:lang w:bidi="ar-SA"/>
        </w:rPr>
        <w:t>.</w:t>
      </w:r>
    </w:p>
    <w:p w14:paraId="73D33834" w14:textId="6C866CF0" w:rsidR="006D3EB3" w:rsidRDefault="003D4E90" w:rsidP="003D4E90">
      <w:pPr>
        <w:pStyle w:val="enumlev1"/>
        <w:rPr>
          <w:rtl/>
          <w:lang w:bidi="ar-EG"/>
        </w:rPr>
      </w:pPr>
      <w:r>
        <w:rPr>
          <w:lang w:bidi="ar-EG"/>
        </w:rPr>
        <w:t>9</w:t>
      </w:r>
      <w:r w:rsidRPr="004419CE">
        <w:rPr>
          <w:rtl/>
        </w:rPr>
        <w:tab/>
      </w:r>
      <w:r w:rsidR="006D3EB3">
        <w:rPr>
          <w:rFonts w:hint="cs"/>
          <w:rtl/>
          <w:lang w:bidi="ar-EG"/>
        </w:rPr>
        <w:t>ويجري حالياً تنفيذ النظام التالي والتدابير التالية:</w:t>
      </w:r>
    </w:p>
    <w:p w14:paraId="453B7314" w14:textId="77777777" w:rsidR="006D3EB3" w:rsidRDefault="006D3EB3" w:rsidP="00C02905">
      <w:pPr>
        <w:pStyle w:val="enumlev2"/>
        <w:rPr>
          <w:rtl/>
        </w:rPr>
      </w:pPr>
      <w:r>
        <w:sym w:font="Symbol" w:char="F0B7"/>
      </w:r>
      <w:r>
        <w:rPr>
          <w:rtl/>
        </w:rPr>
        <w:tab/>
      </w:r>
      <w:r>
        <w:rPr>
          <w:rFonts w:hint="cs"/>
          <w:rtl/>
        </w:rPr>
        <w:t>نظام التوظيف الإلكتروني الجديد والإجراءات التنافسية لاختيار الاستشاريين؛</w:t>
      </w:r>
    </w:p>
    <w:p w14:paraId="14BAA3B4" w14:textId="77777777" w:rsidR="006D3EB3" w:rsidRPr="00000845" w:rsidRDefault="006D3EB3" w:rsidP="00C02905">
      <w:pPr>
        <w:pStyle w:val="enumlev2"/>
        <w:rPr>
          <w:rtl/>
        </w:rPr>
      </w:pPr>
      <w:r>
        <w:sym w:font="Symbol" w:char="F0B7"/>
      </w:r>
      <w:r>
        <w:rPr>
          <w:rtl/>
        </w:rPr>
        <w:tab/>
      </w:r>
      <w:r>
        <w:rPr>
          <w:rFonts w:hint="cs"/>
          <w:rtl/>
        </w:rPr>
        <w:t>تحسين مستوى إدارة الاستعانة بالاستشاريين ومستوى الرقابة على الاستعانة بهم؛</w:t>
      </w:r>
    </w:p>
    <w:p w14:paraId="5726F746" w14:textId="77777777" w:rsidR="006D3EB3" w:rsidRPr="00000845" w:rsidRDefault="006D3EB3" w:rsidP="00C02905">
      <w:pPr>
        <w:pStyle w:val="enumlev2"/>
        <w:rPr>
          <w:rtl/>
        </w:rPr>
      </w:pPr>
      <w:r>
        <w:sym w:font="Symbol" w:char="F0B7"/>
      </w:r>
      <w:r>
        <w:rPr>
          <w:rtl/>
        </w:rPr>
        <w:tab/>
      </w:r>
      <w:r>
        <w:rPr>
          <w:rFonts w:hint="cs"/>
          <w:rtl/>
        </w:rPr>
        <w:t>الأنظمة المشتركة لتكنولوجيا المعلومات في مكتب تنمية الاتصالات؛</w:t>
      </w:r>
    </w:p>
    <w:p w14:paraId="0CE90BD4" w14:textId="77777777" w:rsidR="006D3EB3" w:rsidRPr="00000845" w:rsidRDefault="006D3EB3" w:rsidP="00C02905">
      <w:pPr>
        <w:pStyle w:val="enumlev2"/>
        <w:rPr>
          <w:rtl/>
        </w:rPr>
      </w:pPr>
      <w:r>
        <w:sym w:font="Symbol" w:char="F0B7"/>
      </w:r>
      <w:r>
        <w:rPr>
          <w:rtl/>
        </w:rPr>
        <w:tab/>
      </w:r>
      <w:r>
        <w:rPr>
          <w:rFonts w:hint="cs"/>
          <w:rtl/>
        </w:rPr>
        <w:t>إطار المساءلة.</w:t>
      </w:r>
    </w:p>
    <w:p w14:paraId="0CD1A15E" w14:textId="6AC1024F" w:rsidR="003D4E90" w:rsidRDefault="006D3EB3" w:rsidP="006D3EB3">
      <w:pPr>
        <w:pStyle w:val="enumlev1"/>
        <w:rPr>
          <w:rtl/>
          <w:lang w:bidi="ar-EG"/>
        </w:rPr>
      </w:pPr>
      <w:r>
        <w:rPr>
          <w:rFonts w:hint="cs"/>
          <w:rtl/>
          <w:lang w:bidi="ar-EG"/>
        </w:rPr>
        <w:t>10</w:t>
      </w:r>
      <w:r>
        <w:rPr>
          <w:rtl/>
          <w:lang w:bidi="ar-EG"/>
        </w:rPr>
        <w:tab/>
      </w:r>
      <w:r w:rsidR="003D4E90" w:rsidRPr="00D64832">
        <w:rPr>
          <w:rFonts w:hint="cs"/>
          <w:rtl/>
          <w:lang w:bidi="ar-EG"/>
        </w:rPr>
        <w:t xml:space="preserve">وقد قررت إدارة الاتحاد في نوفمبر </w:t>
      </w:r>
      <w:r w:rsidR="003D4E90" w:rsidRPr="00D64832">
        <w:t>2020</w:t>
      </w:r>
      <w:r w:rsidR="003D4E90" w:rsidRPr="00D64832">
        <w:rPr>
          <w:rFonts w:hint="cs"/>
          <w:rtl/>
          <w:lang w:bidi="ar-EG"/>
        </w:rPr>
        <w:t xml:space="preserve"> إنشاء لوحة متابعة للامتثال المؤسسي تتضمن التوصيات المقدمة من كل من المراجع الخارجي للحسابات</w:t>
      </w:r>
      <w:r w:rsidR="003D4E90">
        <w:rPr>
          <w:rFonts w:hint="cs"/>
          <w:rtl/>
        </w:rPr>
        <w:t xml:space="preserve"> </w:t>
      </w:r>
      <w:r w:rsidR="003D4E90" w:rsidRPr="00CA4613">
        <w:rPr>
          <w:rFonts w:hint="cs"/>
          <w:rtl/>
          <w:lang w:bidi="ar-EG"/>
        </w:rPr>
        <w:t xml:space="preserve">واللجنة الاستشارية المستقلة للإدارة </w:t>
      </w:r>
      <w:r w:rsidR="003D4E90" w:rsidRPr="00CA4613">
        <w:t>(IMAC)</w:t>
      </w:r>
      <w:r w:rsidR="003D4E90" w:rsidRPr="00CA4613">
        <w:rPr>
          <w:rFonts w:hint="cs"/>
          <w:rtl/>
          <w:lang w:bidi="ar-EG"/>
        </w:rPr>
        <w:t xml:space="preserve"> ووحدة التفتيش المشتركة </w:t>
      </w:r>
      <w:r w:rsidR="003D4E90" w:rsidRPr="00CA4613">
        <w:t>(JIU)</w:t>
      </w:r>
      <w:r w:rsidR="003D4E90" w:rsidRPr="00CA4613">
        <w:rPr>
          <w:rFonts w:hint="cs"/>
          <w:rtl/>
          <w:lang w:bidi="ar-EG"/>
        </w:rPr>
        <w:t xml:space="preserve"> والمراجع الداخلي للحسابات. </w:t>
      </w:r>
      <w:r w:rsidRPr="006D3EB3">
        <w:rPr>
          <w:rFonts w:hint="cs"/>
          <w:rtl/>
          <w:lang w:bidi="ar-SA"/>
        </w:rPr>
        <w:t xml:space="preserve">وفي ديسمبر </w:t>
      </w:r>
      <w:r w:rsidRPr="006D3EB3">
        <w:rPr>
          <w:lang w:val="en-GB" w:bidi="ar-EG"/>
        </w:rPr>
        <w:t>2020</w:t>
      </w:r>
      <w:r w:rsidRPr="006D3EB3">
        <w:rPr>
          <w:rFonts w:hint="cs"/>
          <w:rtl/>
          <w:lang w:bidi="ar-SA"/>
        </w:rPr>
        <w:t xml:space="preserve">، </w:t>
      </w:r>
      <w:r w:rsidRPr="006D3EB3">
        <w:rPr>
          <w:rtl/>
          <w:lang w:bidi="ar-SA"/>
        </w:rPr>
        <w:t>بدأت إدارة الاتحاد عملية توسيع هذه الأداة على مستوى الاتحاد لتصبح لوحة معلومات الامتثال المؤسسية.</w:t>
      </w:r>
      <w:r>
        <w:rPr>
          <w:rFonts w:hint="cs"/>
          <w:rtl/>
          <w:lang w:bidi="ar-SA"/>
        </w:rPr>
        <w:t xml:space="preserve"> </w:t>
      </w:r>
      <w:r w:rsidR="003D4E90">
        <w:rPr>
          <w:rFonts w:hint="cs"/>
          <w:rtl/>
          <w:lang w:bidi="ar-EG"/>
        </w:rPr>
        <w:t>و</w:t>
      </w:r>
      <w:r w:rsidR="00D64832">
        <w:rPr>
          <w:rFonts w:hint="cs"/>
          <w:rtl/>
          <w:lang w:bidi="ar-EG"/>
        </w:rPr>
        <w:t>قد استُخدمت</w:t>
      </w:r>
      <w:r w:rsidR="003D4E90" w:rsidRPr="00CA4613">
        <w:rPr>
          <w:rFonts w:hint="cs"/>
          <w:rtl/>
          <w:lang w:bidi="ar-EG"/>
        </w:rPr>
        <w:t xml:space="preserve"> هذه الأداة </w:t>
      </w:r>
      <w:r w:rsidR="00D64832">
        <w:rPr>
          <w:rFonts w:hint="cs"/>
          <w:rtl/>
          <w:lang w:bidi="ar-EG"/>
        </w:rPr>
        <w:t>طوال عام 2021 مما وفر ل</w:t>
      </w:r>
      <w:r w:rsidR="003D4E90" w:rsidRPr="00CA4613">
        <w:rPr>
          <w:rFonts w:hint="cs"/>
          <w:rtl/>
          <w:lang w:bidi="ar-EG"/>
        </w:rPr>
        <w:t xml:space="preserve">إدارة الاتحاد والهيئات الرقابية (المراجع الداخلي للحسابات والمراجع الخارجي للحسابات واللجنة الاستشارية </w:t>
      </w:r>
      <w:r w:rsidR="003D4E90" w:rsidRPr="00CA4613">
        <w:t>IMAC</w:t>
      </w:r>
      <w:r w:rsidR="003D4E90" w:rsidRPr="00CA4613">
        <w:rPr>
          <w:rFonts w:hint="cs"/>
          <w:rtl/>
          <w:lang w:bidi="ar-EG"/>
        </w:rPr>
        <w:t xml:space="preserve">) رؤية واضحة للتوصيات قيد التنفيذ، والمخاطر المتصلة بتنفيذها، </w:t>
      </w:r>
      <w:r w:rsidR="003D4E90">
        <w:rPr>
          <w:rFonts w:hint="cs"/>
          <w:rtl/>
          <w:lang w:bidi="ar-EG"/>
        </w:rPr>
        <w:t>و</w:t>
      </w:r>
      <w:r w:rsidR="003D4E90" w:rsidRPr="00CA4613">
        <w:rPr>
          <w:rFonts w:hint="cs"/>
          <w:rtl/>
          <w:lang w:bidi="ar-EG"/>
        </w:rPr>
        <w:t>معلومات آنية</w:t>
      </w:r>
      <w:r w:rsidR="003D4E90">
        <w:rPr>
          <w:rFonts w:hint="cs"/>
          <w:rtl/>
          <w:lang w:bidi="ar-EG"/>
        </w:rPr>
        <w:t xml:space="preserve"> </w:t>
      </w:r>
      <w:r w:rsidR="003D4E90" w:rsidRPr="00CA4613">
        <w:rPr>
          <w:rFonts w:hint="cs"/>
          <w:rtl/>
          <w:lang w:bidi="ar-EG"/>
        </w:rPr>
        <w:t>عن التقدم المحرز في تنفيذ التوصيات أو تخفيف المخاطر المتبقية.</w:t>
      </w:r>
    </w:p>
    <w:p w14:paraId="6128578E" w14:textId="050A0085" w:rsidR="003D4E90" w:rsidRDefault="006D3EB3" w:rsidP="00C02905">
      <w:pPr>
        <w:pStyle w:val="enumlev1"/>
        <w:rPr>
          <w:rtl/>
        </w:rPr>
      </w:pPr>
      <w:r>
        <w:rPr>
          <w:rFonts w:hint="cs"/>
          <w:rtl/>
        </w:rPr>
        <w:t>11</w:t>
      </w:r>
      <w:r w:rsidR="003D4E90">
        <w:rPr>
          <w:rtl/>
        </w:rPr>
        <w:tab/>
      </w:r>
      <w:r w:rsidRPr="006D3EB3">
        <w:rPr>
          <w:rFonts w:hint="cs"/>
          <w:rtl/>
        </w:rPr>
        <w:t xml:space="preserve">وتم وضع إطار </w:t>
      </w:r>
      <w:r w:rsidR="00D64832">
        <w:rPr>
          <w:rFonts w:hint="cs"/>
          <w:rtl/>
        </w:rPr>
        <w:t xml:space="preserve">المساءلة </w:t>
      </w:r>
      <w:r w:rsidRPr="006D3EB3">
        <w:rPr>
          <w:rFonts w:hint="cs"/>
          <w:rtl/>
        </w:rPr>
        <w:t xml:space="preserve">الجديد </w:t>
      </w:r>
      <w:r w:rsidR="00D64832">
        <w:rPr>
          <w:rFonts w:hint="cs"/>
          <w:rtl/>
        </w:rPr>
        <w:t xml:space="preserve">للاتحاد </w:t>
      </w:r>
      <w:r w:rsidRPr="006D3EB3">
        <w:rPr>
          <w:rFonts w:hint="cs"/>
          <w:rtl/>
        </w:rPr>
        <w:t>بحيث يتماشى مع مبادرات الإدارة الجارية التي تساهم جميعها في تحسين المساءلة</w:t>
      </w:r>
      <w:r>
        <w:rPr>
          <w:rFonts w:hint="cs"/>
          <w:rtl/>
        </w:rPr>
        <w:t xml:space="preserve">. </w:t>
      </w:r>
      <w:r w:rsidRPr="006D3EB3">
        <w:rPr>
          <w:rFonts w:hint="cs"/>
          <w:rtl/>
        </w:rPr>
        <w:t>إضافة إلى ذلك، عُقدت مشاورات مع خبراء داخليين ووكالات أخرى للأمم المتحدة ومع اللجنة الاستشارية المستقلة للإدارة</w:t>
      </w:r>
      <w:r w:rsidRPr="006D3EB3">
        <w:rPr>
          <w:rFonts w:hint="eastAsia"/>
          <w:rtl/>
        </w:rPr>
        <w:t> </w:t>
      </w:r>
      <w:r w:rsidRPr="006D3EB3">
        <w:t>(IMAC)</w:t>
      </w:r>
      <w:r w:rsidRPr="006D3EB3">
        <w:rPr>
          <w:rFonts w:hint="cs"/>
          <w:rtl/>
        </w:rPr>
        <w:t xml:space="preserve"> لاختبار الإطار والحصول على مشورة المنظمات الأخرى بشأن الممارسات الجيدة. وستستمر هذه المشاورات دون انقطاع لجعل الإطار وثيقة متجددة. </w:t>
      </w:r>
      <w:r w:rsidRPr="006D3EB3">
        <w:rPr>
          <w:rtl/>
        </w:rPr>
        <w:t xml:space="preserve">وعلى وجه الخصوص، </w:t>
      </w:r>
      <w:r w:rsidRPr="006D3EB3">
        <w:rPr>
          <w:rFonts w:hint="cs"/>
          <w:rtl/>
        </w:rPr>
        <w:t>جاري النظر حالياً في</w:t>
      </w:r>
      <w:r w:rsidRPr="006D3EB3">
        <w:rPr>
          <w:rtl/>
        </w:rPr>
        <w:t xml:space="preserve"> مسألة كيفية زيادة تحسين رصد وتقييم تنفيذ الإطار</w:t>
      </w:r>
      <w:r w:rsidRPr="006D3EB3">
        <w:rPr>
          <w:rFonts w:hint="cs"/>
          <w:rtl/>
        </w:rPr>
        <w:t>.</w:t>
      </w:r>
      <w:r>
        <w:rPr>
          <w:rFonts w:hint="cs"/>
          <w:rtl/>
        </w:rPr>
        <w:t xml:space="preserve"> </w:t>
      </w:r>
      <w:r w:rsidR="00CD71B5">
        <w:rPr>
          <w:rFonts w:hint="cs"/>
          <w:rtl/>
        </w:rPr>
        <w:t>و</w:t>
      </w:r>
      <w:r w:rsidR="00CD71B5" w:rsidRPr="00CD71B5">
        <w:rPr>
          <w:rtl/>
        </w:rPr>
        <w:t xml:space="preserve">يُعرض إطار المساءلة على المجلس للموافقة عليه، وسيقوم الأمين العام، إذا </w:t>
      </w:r>
      <w:r w:rsidR="00CD71B5">
        <w:rPr>
          <w:rFonts w:hint="cs"/>
          <w:rtl/>
        </w:rPr>
        <w:t>وجه</w:t>
      </w:r>
      <w:r w:rsidR="00CD71B5" w:rsidRPr="00CD71B5">
        <w:rPr>
          <w:rtl/>
        </w:rPr>
        <w:t xml:space="preserve"> المجلس بذلك، بإصداره كأمر </w:t>
      </w:r>
      <w:r w:rsidR="00CD71B5">
        <w:rPr>
          <w:rFonts w:hint="cs"/>
          <w:rtl/>
        </w:rPr>
        <w:t>إداري</w:t>
      </w:r>
      <w:r w:rsidR="00CD71B5" w:rsidRPr="00CD71B5">
        <w:rPr>
          <w:rtl/>
        </w:rPr>
        <w:t>، ليكون بمثابة أساس إداري وقانوني.</w:t>
      </w:r>
    </w:p>
    <w:p w14:paraId="6C3A59D5" w14:textId="49000D10" w:rsidR="006D3EB3" w:rsidRDefault="006D3EB3" w:rsidP="00C02905">
      <w:pPr>
        <w:pStyle w:val="enumlev1"/>
        <w:rPr>
          <w:rtl/>
        </w:rPr>
      </w:pPr>
      <w:r>
        <w:rPr>
          <w:rFonts w:hint="cs"/>
          <w:rtl/>
        </w:rPr>
        <w:t>12</w:t>
      </w:r>
      <w:r>
        <w:rPr>
          <w:rtl/>
        </w:rPr>
        <w:tab/>
      </w:r>
      <w:bookmarkStart w:id="94" w:name="_Hlk111730596"/>
      <w:r w:rsidR="00CD71B5">
        <w:rPr>
          <w:rFonts w:hint="cs"/>
          <w:rtl/>
        </w:rPr>
        <w:t>و</w:t>
      </w:r>
      <w:r w:rsidR="00CD71B5" w:rsidRPr="00CD71B5">
        <w:rPr>
          <w:rtl/>
        </w:rPr>
        <w:t>فيما يتعلق بالتحقيقات، تم الإبلاغ عن العديد من الحالات إلى مراجع الحسابات الخارجي خلال عام 2021 وعام</w:t>
      </w:r>
      <w:r w:rsidR="00C02905">
        <w:rPr>
          <w:rFonts w:hint="cs"/>
          <w:rtl/>
        </w:rPr>
        <w:t> </w:t>
      </w:r>
      <w:r w:rsidR="00CD71B5" w:rsidRPr="00CD71B5">
        <w:rPr>
          <w:rtl/>
        </w:rPr>
        <w:t>2020 مع آثار مالية محتملة لعام 2021:</w:t>
      </w:r>
    </w:p>
    <w:p w14:paraId="41FDF02C" w14:textId="1D896B33" w:rsidR="006D3EB3" w:rsidRDefault="006D3EB3" w:rsidP="00C02905">
      <w:pPr>
        <w:pStyle w:val="enumlev2"/>
        <w:rPr>
          <w:rtl/>
        </w:rPr>
      </w:pPr>
      <w:r>
        <w:rPr>
          <w:rFonts w:hint="cs"/>
          <w:rtl/>
        </w:rPr>
        <w:t> </w:t>
      </w:r>
      <w:proofErr w:type="gramStart"/>
      <w:r>
        <w:rPr>
          <w:rFonts w:hint="cs"/>
          <w:rtl/>
        </w:rPr>
        <w:t>أ )</w:t>
      </w:r>
      <w:proofErr w:type="gramEnd"/>
      <w:r>
        <w:rPr>
          <w:rtl/>
        </w:rPr>
        <w:tab/>
      </w:r>
      <w:r w:rsidR="00CF120B" w:rsidRPr="00CF120B">
        <w:rPr>
          <w:rtl/>
        </w:rPr>
        <w:t xml:space="preserve">تم في أوائل عام 2020 تحديد حالة احتيال مشتبه بها تتعلق بموظف </w:t>
      </w:r>
      <w:r w:rsidR="00BD3ADB">
        <w:rPr>
          <w:rFonts w:hint="cs"/>
          <w:rtl/>
        </w:rPr>
        <w:t xml:space="preserve">(موظف دولي في جنيف) </w:t>
      </w:r>
      <w:r w:rsidR="00CF120B" w:rsidRPr="00CF120B">
        <w:rPr>
          <w:rtl/>
        </w:rPr>
        <w:t>يطالب بمنح تعليم</w:t>
      </w:r>
      <w:r w:rsidR="00CF120B" w:rsidRPr="00CF120B">
        <w:rPr>
          <w:lang w:bidi="ar-EG"/>
        </w:rPr>
        <w:t>.</w:t>
      </w:r>
      <w:r w:rsidR="00CF120B">
        <w:rPr>
          <w:rFonts w:hint="cs"/>
          <w:rtl/>
          <w:lang w:bidi="ar-EG"/>
        </w:rPr>
        <w:t xml:space="preserve"> </w:t>
      </w:r>
      <w:r w:rsidR="00BD3ADB">
        <w:rPr>
          <w:rFonts w:hint="cs"/>
          <w:rtl/>
          <w:lang w:bidi="ar-EG"/>
        </w:rPr>
        <w:t xml:space="preserve">وقد </w:t>
      </w:r>
      <w:r w:rsidR="00BD3ADB" w:rsidRPr="00BD3ADB">
        <w:rPr>
          <w:rtl/>
          <w:lang w:bidi="ar-EG"/>
        </w:rPr>
        <w:t>اكتمل التحقيق و</w:t>
      </w:r>
      <w:r w:rsidR="00BD3ADB">
        <w:rPr>
          <w:rFonts w:hint="cs"/>
          <w:rtl/>
          <w:lang w:bidi="ar-EG"/>
        </w:rPr>
        <w:t>تم حفظ</w:t>
      </w:r>
      <w:r w:rsidR="00BD3ADB" w:rsidRPr="00BD3ADB">
        <w:rPr>
          <w:rtl/>
          <w:lang w:bidi="ar-EG"/>
        </w:rPr>
        <w:t xml:space="preserve"> الموضوع في 31 يوليو 2021</w:t>
      </w:r>
      <w:r w:rsidR="00BD3ADB">
        <w:rPr>
          <w:rFonts w:hint="cs"/>
          <w:rtl/>
          <w:lang w:bidi="ar-EG"/>
        </w:rPr>
        <w:t>.</w:t>
      </w:r>
    </w:p>
    <w:p w14:paraId="17E76699" w14:textId="2D3BD646" w:rsidR="006D3EB3" w:rsidRDefault="006D3EB3" w:rsidP="00C02905">
      <w:pPr>
        <w:pStyle w:val="enumlev2"/>
        <w:rPr>
          <w:rtl/>
        </w:rPr>
      </w:pPr>
      <w:r>
        <w:rPr>
          <w:rFonts w:hint="cs"/>
          <w:rtl/>
        </w:rPr>
        <w:t>ب)</w:t>
      </w:r>
      <w:r>
        <w:rPr>
          <w:rtl/>
        </w:rPr>
        <w:tab/>
      </w:r>
      <w:r w:rsidR="0098357E" w:rsidRPr="0098357E">
        <w:rPr>
          <w:rtl/>
        </w:rPr>
        <w:t xml:space="preserve">كما تم تلقي ثلاث حالات احتيال في مجال التأمين الطبي </w:t>
      </w:r>
      <w:r w:rsidR="0098357E">
        <w:rPr>
          <w:rFonts w:hint="cs"/>
          <w:rtl/>
        </w:rPr>
        <w:t>تخص</w:t>
      </w:r>
      <w:r w:rsidR="0098357E" w:rsidRPr="0098357E">
        <w:rPr>
          <w:rtl/>
        </w:rPr>
        <w:t xml:space="preserve"> مقدم </w:t>
      </w:r>
      <w:r w:rsidR="0098357E">
        <w:rPr>
          <w:rFonts w:hint="cs"/>
          <w:rtl/>
        </w:rPr>
        <w:t xml:space="preserve">خدمة </w:t>
      </w:r>
      <w:r w:rsidR="0098357E" w:rsidRPr="0098357E">
        <w:rPr>
          <w:rtl/>
        </w:rPr>
        <w:t xml:space="preserve">التأمين الطبي السابق للاتحاد في عام 2021 وحقق فيها </w:t>
      </w:r>
      <w:r w:rsidR="0098357E">
        <w:rPr>
          <w:rFonts w:hint="cs"/>
          <w:rtl/>
        </w:rPr>
        <w:t xml:space="preserve">مكتب </w:t>
      </w:r>
      <w:r w:rsidR="0098357E" w:rsidRPr="0098357E">
        <w:rPr>
          <w:rtl/>
        </w:rPr>
        <w:t xml:space="preserve">استشاري خارجي. وبالنظر إلى </w:t>
      </w:r>
      <w:r w:rsidR="0098357E">
        <w:rPr>
          <w:rFonts w:hint="cs"/>
          <w:rtl/>
        </w:rPr>
        <w:t xml:space="preserve">أنه تم </w:t>
      </w:r>
      <w:r w:rsidR="0098357E" w:rsidRPr="0098357E">
        <w:rPr>
          <w:rtl/>
        </w:rPr>
        <w:t xml:space="preserve">الكشف عن الأعمال الاحتيالية قبل </w:t>
      </w:r>
      <w:r w:rsidR="0098357E">
        <w:rPr>
          <w:rFonts w:hint="cs"/>
          <w:rtl/>
        </w:rPr>
        <w:t>سداد</w:t>
      </w:r>
      <w:r w:rsidR="0098357E" w:rsidRPr="0098357E">
        <w:rPr>
          <w:rtl/>
        </w:rPr>
        <w:t xml:space="preserve"> أي مدفوعات لأي من الموظفين، لم تكن هناك عواقب مالية </w:t>
      </w:r>
      <w:r w:rsidR="0098357E">
        <w:rPr>
          <w:rFonts w:hint="cs"/>
          <w:rtl/>
        </w:rPr>
        <w:t>على ا</w:t>
      </w:r>
      <w:r w:rsidR="0098357E" w:rsidRPr="0098357E">
        <w:rPr>
          <w:rtl/>
        </w:rPr>
        <w:t>لمنظمة.</w:t>
      </w:r>
    </w:p>
    <w:p w14:paraId="74CEC6EC" w14:textId="26F3F767" w:rsidR="006D3EB3" w:rsidRDefault="006D3EB3" w:rsidP="00C02905">
      <w:pPr>
        <w:pStyle w:val="enumlev2"/>
        <w:rPr>
          <w:rtl/>
        </w:rPr>
      </w:pPr>
      <w:r>
        <w:rPr>
          <w:rFonts w:hint="cs"/>
          <w:rtl/>
        </w:rPr>
        <w:t>ج)</w:t>
      </w:r>
      <w:r>
        <w:rPr>
          <w:rtl/>
        </w:rPr>
        <w:tab/>
      </w:r>
      <w:r w:rsidR="006A152D">
        <w:rPr>
          <w:rFonts w:hint="cs"/>
          <w:rtl/>
        </w:rPr>
        <w:t>و</w:t>
      </w:r>
      <w:r w:rsidR="006A152D" w:rsidRPr="006A152D">
        <w:rPr>
          <w:rtl/>
        </w:rPr>
        <w:t xml:space="preserve">أُبلغ الاتحاد، في سياق استعراض </w:t>
      </w:r>
      <w:r w:rsidR="006A152D">
        <w:rPr>
          <w:rFonts w:hint="cs"/>
          <w:rtl/>
        </w:rPr>
        <w:t>قضائي</w:t>
      </w:r>
      <w:r w:rsidR="006A152D" w:rsidRPr="006A152D">
        <w:rPr>
          <w:rtl/>
        </w:rPr>
        <w:t xml:space="preserve"> لشركة برايس </w:t>
      </w:r>
      <w:proofErr w:type="spellStart"/>
      <w:r w:rsidR="006A152D" w:rsidRPr="006A152D">
        <w:rPr>
          <w:rtl/>
        </w:rPr>
        <w:t>ووترهاوس</w:t>
      </w:r>
      <w:proofErr w:type="spellEnd"/>
      <w:r w:rsidR="006A152D" w:rsidRPr="006A152D">
        <w:rPr>
          <w:rtl/>
        </w:rPr>
        <w:t xml:space="preserve"> كوبرز</w:t>
      </w:r>
      <w:r w:rsidR="00C02905">
        <w:rPr>
          <w:rFonts w:hint="cs"/>
          <w:rtl/>
        </w:rPr>
        <w:t> </w:t>
      </w:r>
      <w:r w:rsidR="00C02905">
        <w:t>(PwC)</w:t>
      </w:r>
      <w:r w:rsidR="006A152D" w:rsidRPr="006A152D">
        <w:rPr>
          <w:rtl/>
        </w:rPr>
        <w:t xml:space="preserve"> </w:t>
      </w:r>
      <w:r w:rsidR="006A152D">
        <w:rPr>
          <w:rFonts w:hint="cs"/>
          <w:rtl/>
        </w:rPr>
        <w:t>ب</w:t>
      </w:r>
      <w:r w:rsidR="006A152D" w:rsidRPr="006A152D">
        <w:rPr>
          <w:rtl/>
        </w:rPr>
        <w:t>خمس حالات احتيال محتملة تشمل أربعة استشاريين (</w:t>
      </w:r>
      <w:r w:rsidR="006A152D" w:rsidRPr="006A152D">
        <w:t>SSA</w:t>
      </w:r>
      <w:r w:rsidR="006A152D" w:rsidRPr="006A152D">
        <w:rPr>
          <w:rtl/>
        </w:rPr>
        <w:t xml:space="preserve">) وموظف واحد. وتقوم وحدة التحقيق الآن بالتحقيق في </w:t>
      </w:r>
      <w:r w:rsidR="006A152D">
        <w:rPr>
          <w:rFonts w:hint="cs"/>
          <w:rtl/>
        </w:rPr>
        <w:t>هذه الحالات</w:t>
      </w:r>
      <w:r w:rsidR="006A152D" w:rsidRPr="006A152D">
        <w:rPr>
          <w:rtl/>
        </w:rPr>
        <w:t xml:space="preserve">. </w:t>
      </w:r>
      <w:r w:rsidR="006A152D">
        <w:rPr>
          <w:rFonts w:hint="cs"/>
          <w:rtl/>
        </w:rPr>
        <w:t>و</w:t>
      </w:r>
      <w:r w:rsidR="006A152D" w:rsidRPr="006A152D">
        <w:rPr>
          <w:rtl/>
        </w:rPr>
        <w:t>في</w:t>
      </w:r>
      <w:r w:rsidR="00C02905">
        <w:rPr>
          <w:rFonts w:hint="cs"/>
          <w:rtl/>
        </w:rPr>
        <w:t> </w:t>
      </w:r>
      <w:r w:rsidR="006A152D" w:rsidRPr="006A152D">
        <w:rPr>
          <w:rtl/>
        </w:rPr>
        <w:t>هذه المرحلة، لا توجد معلومات تسمح بتحديد المبالغ الم</w:t>
      </w:r>
      <w:r w:rsidR="006A152D">
        <w:rPr>
          <w:rFonts w:hint="cs"/>
          <w:rtl/>
        </w:rPr>
        <w:t>حتملة،</w:t>
      </w:r>
      <w:r w:rsidR="006A152D" w:rsidRPr="006A152D">
        <w:rPr>
          <w:rtl/>
        </w:rPr>
        <w:t xml:space="preserve"> إن وجدت.</w:t>
      </w:r>
    </w:p>
    <w:p w14:paraId="589FBE1D" w14:textId="498CF27B" w:rsidR="006D3EB3" w:rsidRDefault="006D3EB3" w:rsidP="00C02905">
      <w:pPr>
        <w:pStyle w:val="enumlev2"/>
        <w:rPr>
          <w:rtl/>
        </w:rPr>
      </w:pPr>
      <w:proofErr w:type="gramStart"/>
      <w:r>
        <w:rPr>
          <w:rFonts w:hint="cs"/>
          <w:rtl/>
        </w:rPr>
        <w:t>د )</w:t>
      </w:r>
      <w:proofErr w:type="gramEnd"/>
      <w:r>
        <w:rPr>
          <w:rtl/>
        </w:rPr>
        <w:tab/>
      </w:r>
      <w:r w:rsidR="006A152D" w:rsidRPr="006A152D">
        <w:rPr>
          <w:rtl/>
        </w:rPr>
        <w:t>كما ت</w:t>
      </w:r>
      <w:r w:rsidR="006A152D">
        <w:rPr>
          <w:rFonts w:hint="cs"/>
          <w:rtl/>
        </w:rPr>
        <w:t>نظر</w:t>
      </w:r>
      <w:r w:rsidR="006A152D" w:rsidRPr="006A152D">
        <w:rPr>
          <w:rtl/>
        </w:rPr>
        <w:t xml:space="preserve"> وحدة التحقيق في مزاعم الاحتيال وتضارب المصالح التي تورط فيها موظفان واستشاري. </w:t>
      </w:r>
      <w:r w:rsidR="00456D2F">
        <w:rPr>
          <w:rFonts w:hint="cs"/>
          <w:rtl/>
        </w:rPr>
        <w:t>و</w:t>
      </w:r>
      <w:r w:rsidR="006A152D" w:rsidRPr="006A152D">
        <w:rPr>
          <w:rtl/>
        </w:rPr>
        <w:t>سأقوم بتقييم مراجع الحسابات الخارجي بمجرد الانتهاء من التحقيقات وتق</w:t>
      </w:r>
      <w:r w:rsidR="00456D2F">
        <w:rPr>
          <w:rFonts w:hint="cs"/>
          <w:rtl/>
        </w:rPr>
        <w:t>دير</w:t>
      </w:r>
      <w:r w:rsidR="006A152D" w:rsidRPr="006A152D">
        <w:rPr>
          <w:rtl/>
        </w:rPr>
        <w:t xml:space="preserve"> أثر الاحتيال.</w:t>
      </w:r>
    </w:p>
    <w:bookmarkEnd w:id="94"/>
    <w:p w14:paraId="6E89E7FC" w14:textId="3384F431" w:rsidR="003D4E90" w:rsidRDefault="00CF120B" w:rsidP="00C02905">
      <w:pPr>
        <w:pStyle w:val="enumlev1"/>
        <w:rPr>
          <w:rtl/>
        </w:rPr>
      </w:pPr>
      <w:r>
        <w:rPr>
          <w:rFonts w:hint="cs"/>
          <w:rtl/>
        </w:rPr>
        <w:t>13</w:t>
      </w:r>
      <w:r w:rsidR="003D4E90">
        <w:rPr>
          <w:rtl/>
        </w:rPr>
        <w:tab/>
      </w:r>
      <w:r w:rsidR="003D4E90">
        <w:rPr>
          <w:rFonts w:hint="cs"/>
          <w:rtl/>
        </w:rPr>
        <w:t>و</w:t>
      </w:r>
      <w:r w:rsidR="00456D2F">
        <w:rPr>
          <w:rFonts w:hint="cs"/>
          <w:rtl/>
        </w:rPr>
        <w:t xml:space="preserve">ختاماً، </w:t>
      </w:r>
      <w:r w:rsidR="003D4E90">
        <w:rPr>
          <w:rFonts w:hint="cs"/>
          <w:rtl/>
        </w:rPr>
        <w:t>فيما يتعلق بحالة الاحتيال في بانكوك، اكتملت ال</w:t>
      </w:r>
      <w:r w:rsidR="00456D2F">
        <w:rPr>
          <w:rFonts w:hint="cs"/>
          <w:rtl/>
        </w:rPr>
        <w:t>عملية</w:t>
      </w:r>
      <w:r w:rsidR="003D4E90">
        <w:rPr>
          <w:rFonts w:hint="cs"/>
          <w:rtl/>
        </w:rPr>
        <w:t xml:space="preserve"> التأديبية. وقد اتُّخذ، في الوقت ذاته، إجراء قانوني في</w:t>
      </w:r>
      <w:r w:rsidR="00C02905">
        <w:rPr>
          <w:rFonts w:hint="eastAsia"/>
          <w:rtl/>
        </w:rPr>
        <w:t> </w:t>
      </w:r>
      <w:r w:rsidR="003D4E90">
        <w:rPr>
          <w:rFonts w:hint="cs"/>
          <w:rtl/>
        </w:rPr>
        <w:t>تايلاند</w:t>
      </w:r>
      <w:r w:rsidR="00456D2F">
        <w:rPr>
          <w:rFonts w:hint="cs"/>
          <w:rtl/>
        </w:rPr>
        <w:t xml:space="preserve">. </w:t>
      </w:r>
      <w:r w:rsidR="008D58B8">
        <w:rPr>
          <w:rFonts w:hint="cs"/>
          <w:rtl/>
        </w:rPr>
        <w:t>و</w:t>
      </w:r>
      <w:r w:rsidR="008D58B8" w:rsidRPr="008D58B8">
        <w:rPr>
          <w:rtl/>
        </w:rPr>
        <w:t>يجري حاليا</w:t>
      </w:r>
      <w:r w:rsidR="008D58B8">
        <w:rPr>
          <w:rFonts w:hint="cs"/>
          <w:rtl/>
        </w:rPr>
        <w:t>ً</w:t>
      </w:r>
      <w:r w:rsidR="008D58B8" w:rsidRPr="008D58B8">
        <w:rPr>
          <w:rtl/>
        </w:rPr>
        <w:t xml:space="preserve"> تحديد حجم الاحتيال بواسطة موظف مستقل تحت إشرافي المباشر.</w:t>
      </w:r>
    </w:p>
    <w:p w14:paraId="3FE8BE49" w14:textId="3F84D60F" w:rsidR="003D4E90" w:rsidRPr="004419CE" w:rsidRDefault="00CF120B" w:rsidP="00C02905">
      <w:pPr>
        <w:pStyle w:val="enumlev1"/>
        <w:rPr>
          <w:rtl/>
        </w:rPr>
      </w:pPr>
      <w:bookmarkStart w:id="95" w:name="_Toc520365410"/>
      <w:r>
        <w:rPr>
          <w:rFonts w:hint="cs"/>
          <w:rtl/>
        </w:rPr>
        <w:t>14</w:t>
      </w:r>
      <w:r w:rsidR="003D4E90" w:rsidRPr="004419CE">
        <w:rPr>
          <w:rtl/>
        </w:rPr>
        <w:tab/>
      </w:r>
      <w:r w:rsidR="003D4E90" w:rsidRPr="00C02905">
        <w:rPr>
          <w:rFonts w:hint="cs"/>
          <w:rtl/>
        </w:rPr>
        <w:t xml:space="preserve">وفي هذا الصدد وبغية التخفيف من </w:t>
      </w:r>
      <w:proofErr w:type="gramStart"/>
      <w:r w:rsidR="003D4E90" w:rsidRPr="00C02905">
        <w:rPr>
          <w:rFonts w:hint="cs"/>
          <w:rtl/>
        </w:rPr>
        <w:t>مخاطر</w:t>
      </w:r>
      <w:proofErr w:type="gramEnd"/>
      <w:r w:rsidR="003D4E90" w:rsidRPr="00C02905">
        <w:rPr>
          <w:rFonts w:hint="cs"/>
          <w:rtl/>
        </w:rPr>
        <w:t xml:space="preserve"> الاحتيال، وُضع إجراء جديد </w:t>
      </w:r>
      <w:r w:rsidR="008D58B8" w:rsidRPr="00C02905">
        <w:rPr>
          <w:rFonts w:hint="cs"/>
          <w:rtl/>
        </w:rPr>
        <w:t xml:space="preserve">وجاري تطبيقه </w:t>
      </w:r>
      <w:r w:rsidR="003D4E90" w:rsidRPr="00C02905">
        <w:rPr>
          <w:rFonts w:hint="cs"/>
          <w:rtl/>
        </w:rPr>
        <w:t xml:space="preserve">للمشتريات من أجل </w:t>
      </w:r>
      <w:r w:rsidR="008D58B8" w:rsidRPr="00C02905">
        <w:rPr>
          <w:rFonts w:hint="cs"/>
          <w:rtl/>
        </w:rPr>
        <w:t>أ</w:t>
      </w:r>
      <w:r w:rsidR="003D4E90" w:rsidRPr="00C02905">
        <w:rPr>
          <w:rFonts w:hint="cs"/>
          <w:rtl/>
        </w:rPr>
        <w:t>نو</w:t>
      </w:r>
      <w:r w:rsidR="008D58B8" w:rsidRPr="00C02905">
        <w:rPr>
          <w:rFonts w:hint="cs"/>
          <w:rtl/>
        </w:rPr>
        <w:t>ا</w:t>
      </w:r>
      <w:r w:rsidR="003D4E90" w:rsidRPr="00C02905">
        <w:rPr>
          <w:rFonts w:hint="cs"/>
          <w:rtl/>
        </w:rPr>
        <w:t>ع معيّن</w:t>
      </w:r>
      <w:r w:rsidR="008D58B8" w:rsidRPr="00C02905">
        <w:rPr>
          <w:rFonts w:hint="cs"/>
          <w:rtl/>
        </w:rPr>
        <w:t>ة</w:t>
      </w:r>
      <w:r w:rsidR="003D4E90" w:rsidRPr="00C02905">
        <w:rPr>
          <w:rFonts w:hint="cs"/>
          <w:rtl/>
        </w:rPr>
        <w:t xml:space="preserve"> من الحالات لضمان مستوى مناسب من الرقابة وفصل المهام بين وظائف الحيازة والموافقة على التمويل والمشتريات. وبدأ العمل بهذه الإجراءات في </w:t>
      </w:r>
      <w:r w:rsidR="003D4E90" w:rsidRPr="00C02905">
        <w:t>2019</w:t>
      </w:r>
      <w:r w:rsidR="003D4E90" w:rsidRPr="00C02905">
        <w:rPr>
          <w:rFonts w:hint="cs"/>
          <w:rtl/>
        </w:rPr>
        <w:t>.</w:t>
      </w:r>
      <w:bookmarkEnd w:id="95"/>
      <w:r w:rsidR="003D4E90" w:rsidRPr="00C02905">
        <w:rPr>
          <w:rFonts w:hint="cs"/>
          <w:rtl/>
        </w:rPr>
        <w:t xml:space="preserve"> وبالإضافة إلى ذلك، صدر دليل مشتريات في يونيو </w:t>
      </w:r>
      <w:r w:rsidR="003D4E90" w:rsidRPr="00C02905">
        <w:t>2019</w:t>
      </w:r>
      <w:r w:rsidR="003D4E90" w:rsidRPr="00C02905">
        <w:rPr>
          <w:rFonts w:hint="cs"/>
          <w:rtl/>
        </w:rPr>
        <w:t xml:space="preserve">، مما </w:t>
      </w:r>
      <w:r w:rsidR="008D58B8" w:rsidRPr="00C02905">
        <w:rPr>
          <w:rFonts w:hint="cs"/>
          <w:rtl/>
        </w:rPr>
        <w:t>زاد أيضاً</w:t>
      </w:r>
      <w:r w:rsidR="003D4E90" w:rsidRPr="00C02905">
        <w:rPr>
          <w:rFonts w:hint="cs"/>
          <w:rtl/>
        </w:rPr>
        <w:t xml:space="preserve"> من تعزيز وظيفة المشتريات في الاتحاد.</w:t>
      </w:r>
    </w:p>
    <w:p w14:paraId="5ED8C5DE" w14:textId="0D8BCFAA" w:rsidR="003D4E90" w:rsidRPr="007D72A8" w:rsidRDefault="00CF120B" w:rsidP="003D4E90">
      <w:pPr>
        <w:pStyle w:val="enumlev1"/>
      </w:pPr>
      <w:bookmarkStart w:id="96" w:name="_Toc520365411"/>
      <w:r>
        <w:rPr>
          <w:rFonts w:hint="cs"/>
          <w:rtl/>
          <w:lang w:bidi="ar-EG"/>
        </w:rPr>
        <w:lastRenderedPageBreak/>
        <w:t>15</w:t>
      </w:r>
      <w:r w:rsidR="003D4E90" w:rsidRPr="004419CE">
        <w:rPr>
          <w:rtl/>
        </w:rPr>
        <w:tab/>
      </w:r>
      <w:r w:rsidR="003D4E90" w:rsidRPr="007D72A8">
        <w:rPr>
          <w:rtl/>
        </w:rPr>
        <w:t xml:space="preserve">وقد </w:t>
      </w:r>
      <w:r w:rsidR="003D4E90" w:rsidRPr="007D72A8">
        <w:rPr>
          <w:rFonts w:hint="cs"/>
          <w:rtl/>
        </w:rPr>
        <w:t>أُخذت</w:t>
      </w:r>
      <w:r w:rsidR="003D4E90" w:rsidRPr="007D72A8">
        <w:rPr>
          <w:rtl/>
        </w:rPr>
        <w:t xml:space="preserve"> بعين الاعتبار</w:t>
      </w:r>
      <w:r w:rsidR="003D4E90" w:rsidRPr="007D72A8">
        <w:rPr>
          <w:rFonts w:hint="cs"/>
          <w:rtl/>
        </w:rPr>
        <w:t>،</w:t>
      </w:r>
      <w:r w:rsidR="003D4E90" w:rsidRPr="007D72A8">
        <w:rPr>
          <w:rtl/>
        </w:rPr>
        <w:t xml:space="preserve"> في وضع هذه الحسابات السنوية</w:t>
      </w:r>
      <w:r w:rsidR="003D4E90" w:rsidRPr="007D72A8">
        <w:rPr>
          <w:rFonts w:hint="cs"/>
          <w:rtl/>
        </w:rPr>
        <w:t>،</w:t>
      </w:r>
      <w:r w:rsidR="003D4E90" w:rsidRPr="007D72A8">
        <w:rPr>
          <w:rtl/>
        </w:rPr>
        <w:t xml:space="preserve"> جميع الظروف التي لها تأثير على الحسابات والتي نشأت قبل اختتام أعمال المراجعة الخارجية. ولن نتوانى عن إعلام المراجع الخارجي</w:t>
      </w:r>
      <w:r w:rsidR="003D4E90" w:rsidRPr="007D72A8">
        <w:rPr>
          <w:rFonts w:hint="cs"/>
          <w:rtl/>
        </w:rPr>
        <w:t xml:space="preserve"> لحسابات </w:t>
      </w:r>
      <w:r w:rsidR="003D4E90" w:rsidRPr="007D72A8">
        <w:rPr>
          <w:rFonts w:hint="cs"/>
          <w:rtl/>
          <w:lang w:val="en-GB"/>
        </w:rPr>
        <w:t>الاتحاد</w:t>
      </w:r>
      <w:r w:rsidR="003D4E90" w:rsidRPr="007D72A8">
        <w:rPr>
          <w:rtl/>
        </w:rPr>
        <w:t xml:space="preserve"> على الفور بأي حدث جديد من شأنه أن يؤثر على الحسابات السنوية بأثر رجعي والذي قد يسترعي انتباهنا من الآن وحتى موعد انعقاد دورة المجلس</w:t>
      </w:r>
      <w:r w:rsidR="003D4E90" w:rsidRPr="007D72A8">
        <w:rPr>
          <w:rFonts w:hint="cs"/>
          <w:rtl/>
        </w:rPr>
        <w:t> </w:t>
      </w:r>
      <w:r w:rsidR="003D4E90" w:rsidRPr="007D72A8">
        <w:rPr>
          <w:rtl/>
        </w:rPr>
        <w:t>المقبلة.</w:t>
      </w:r>
      <w:bookmarkEnd w:id="96"/>
    </w:p>
    <w:p w14:paraId="3D2BBD33" w14:textId="77777777" w:rsidR="003D4E90" w:rsidRPr="007D72A8" w:rsidRDefault="003D4E90" w:rsidP="003D4E90">
      <w:pPr>
        <w:spacing w:before="600"/>
        <w:rPr>
          <w:lang w:bidi="ar-EG"/>
        </w:rPr>
      </w:pPr>
    </w:p>
    <w:tbl>
      <w:tblPr>
        <w:tblStyle w:val="TableGrid1"/>
        <w:bidiVisual/>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0"/>
        <w:gridCol w:w="1843"/>
        <w:gridCol w:w="3681"/>
      </w:tblGrid>
      <w:tr w:rsidR="003D4E90" w:rsidRPr="004419CE" w14:paraId="677317B7" w14:textId="77777777" w:rsidTr="00A51B6F">
        <w:tc>
          <w:tcPr>
            <w:tcW w:w="3940" w:type="dxa"/>
          </w:tcPr>
          <w:p w14:paraId="5206286A" w14:textId="79B4EDA9" w:rsidR="003D4E90" w:rsidRPr="00D71838" w:rsidRDefault="003D4E90" w:rsidP="00A51B6F">
            <w:pPr>
              <w:spacing w:before="0"/>
              <w:jc w:val="center"/>
              <w:rPr>
                <w:i/>
                <w:iCs/>
                <w:rtl/>
                <w:lang w:bidi="ar-EG"/>
              </w:rPr>
            </w:pPr>
            <w:r w:rsidRPr="00D71838">
              <w:rPr>
                <w:rFonts w:hint="cs"/>
                <w:noProof/>
                <w:rtl/>
              </w:rPr>
              <w:t>(</w:t>
            </w:r>
            <w:r w:rsidR="000A24F2">
              <w:rPr>
                <w:rFonts w:hint="cs"/>
                <w:i/>
                <w:iCs/>
                <w:noProof/>
                <w:rtl/>
              </w:rPr>
              <w:t>وقعه رقمياً</w:t>
            </w:r>
            <w:r w:rsidRPr="00D71838">
              <w:rPr>
                <w:rFonts w:hint="cs"/>
                <w:noProof/>
                <w:rtl/>
              </w:rPr>
              <w:t>)</w:t>
            </w:r>
          </w:p>
          <w:p w14:paraId="51495102" w14:textId="77777777" w:rsidR="003D4E90" w:rsidRPr="00D71838" w:rsidRDefault="003D4E90" w:rsidP="00A51B6F">
            <w:pPr>
              <w:spacing w:before="720"/>
              <w:jc w:val="center"/>
              <w:rPr>
                <w:lang w:bidi="ar-EG"/>
              </w:rPr>
            </w:pPr>
            <w:proofErr w:type="spellStart"/>
            <w:r w:rsidRPr="00D71838">
              <w:rPr>
                <w:rFonts w:hint="cs"/>
                <w:rtl/>
              </w:rPr>
              <w:t>ألاسان</w:t>
            </w:r>
            <w:proofErr w:type="spellEnd"/>
            <w:r w:rsidRPr="00D71838">
              <w:rPr>
                <w:rFonts w:hint="cs"/>
                <w:rtl/>
              </w:rPr>
              <w:t xml:space="preserve"> </w:t>
            </w:r>
            <w:proofErr w:type="spellStart"/>
            <w:r w:rsidRPr="00D71838">
              <w:rPr>
                <w:rFonts w:hint="cs"/>
                <w:rtl/>
              </w:rPr>
              <w:t>با</w:t>
            </w:r>
            <w:proofErr w:type="spellEnd"/>
            <w:r w:rsidRPr="00D71838">
              <w:rPr>
                <w:rtl/>
              </w:rPr>
              <w:br/>
            </w:r>
            <w:r w:rsidRPr="00D71838">
              <w:rPr>
                <w:rFonts w:hint="cs"/>
                <w:rtl/>
              </w:rPr>
              <w:t>رئيس دائرة إدارة الموارد المالية</w:t>
            </w:r>
          </w:p>
        </w:tc>
        <w:tc>
          <w:tcPr>
            <w:tcW w:w="1843" w:type="dxa"/>
          </w:tcPr>
          <w:p w14:paraId="04B5A627" w14:textId="77777777" w:rsidR="003D4E90" w:rsidRPr="00D71838" w:rsidRDefault="003D4E90" w:rsidP="00A51B6F">
            <w:pPr>
              <w:rPr>
                <w:lang w:bidi="ar-EG"/>
              </w:rPr>
            </w:pPr>
          </w:p>
        </w:tc>
        <w:tc>
          <w:tcPr>
            <w:tcW w:w="3681" w:type="dxa"/>
          </w:tcPr>
          <w:p w14:paraId="47B3D346" w14:textId="02DB74C1" w:rsidR="003D4E90" w:rsidRPr="00D71838" w:rsidRDefault="000A24F2" w:rsidP="00A51B6F">
            <w:pPr>
              <w:spacing w:before="0"/>
              <w:jc w:val="center"/>
              <w:rPr>
                <w:rtl/>
                <w:lang w:bidi="ar-EG"/>
              </w:rPr>
            </w:pPr>
            <w:r w:rsidRPr="00D71838">
              <w:rPr>
                <w:rFonts w:hint="cs"/>
                <w:noProof/>
                <w:rtl/>
              </w:rPr>
              <w:t>(</w:t>
            </w:r>
            <w:r>
              <w:rPr>
                <w:rFonts w:hint="cs"/>
                <w:i/>
                <w:iCs/>
                <w:noProof/>
                <w:rtl/>
              </w:rPr>
              <w:t>وقعه رقمياً</w:t>
            </w:r>
            <w:r w:rsidRPr="00D71838">
              <w:rPr>
                <w:rFonts w:hint="cs"/>
                <w:noProof/>
                <w:rtl/>
              </w:rPr>
              <w:t>)</w:t>
            </w:r>
          </w:p>
          <w:p w14:paraId="58BD0B9B" w14:textId="77777777" w:rsidR="003D4E90" w:rsidRPr="00D71838" w:rsidRDefault="003D4E90" w:rsidP="00A51B6F">
            <w:pPr>
              <w:spacing w:before="720"/>
              <w:jc w:val="center"/>
              <w:rPr>
                <w:lang w:bidi="ar-EG"/>
              </w:rPr>
            </w:pPr>
            <w:r w:rsidRPr="00D71838">
              <w:rPr>
                <w:rFonts w:hint="cs"/>
                <w:rtl/>
              </w:rPr>
              <w:t>هولين جاو</w:t>
            </w:r>
            <w:r w:rsidRPr="00D71838">
              <w:rPr>
                <w:rtl/>
              </w:rPr>
              <w:br/>
            </w:r>
            <w:r w:rsidRPr="00D71838">
              <w:rPr>
                <w:rFonts w:hint="cs"/>
                <w:rtl/>
              </w:rPr>
              <w:t>الأمين العام</w:t>
            </w:r>
          </w:p>
        </w:tc>
      </w:tr>
    </w:tbl>
    <w:p w14:paraId="4561C296" w14:textId="77777777" w:rsidR="003D4E90" w:rsidRPr="00A37D6E" w:rsidRDefault="003D4E90" w:rsidP="003D4E90">
      <w:pPr>
        <w:rPr>
          <w:sz w:val="8"/>
          <w:szCs w:val="8"/>
          <w:rtl/>
        </w:rPr>
      </w:pPr>
      <w:r w:rsidRPr="004419CE">
        <w:rPr>
          <w:rtl/>
        </w:rPr>
        <w:br w:type="page"/>
      </w:r>
    </w:p>
    <w:p w14:paraId="5272DF0A" w14:textId="57C7ABC8" w:rsidR="003D4E90" w:rsidRPr="00896801" w:rsidRDefault="003D4E90" w:rsidP="003D4E90">
      <w:pPr>
        <w:pStyle w:val="Heading1"/>
        <w:jc w:val="center"/>
        <w:rPr>
          <w:rtl/>
          <w:lang w:eastAsia="en-US" w:bidi="ar-SY"/>
        </w:rPr>
      </w:pPr>
      <w:bookmarkStart w:id="97" w:name="_Toc397499182"/>
      <w:bookmarkStart w:id="98" w:name="_Toc397499890"/>
      <w:bookmarkStart w:id="99" w:name="_Toc419483224"/>
      <w:bookmarkStart w:id="100" w:name="_Toc452156138"/>
      <w:bookmarkStart w:id="101" w:name="_Toc452156583"/>
      <w:bookmarkStart w:id="102" w:name="_Toc511402196"/>
      <w:bookmarkStart w:id="103" w:name="_Toc520370545"/>
      <w:bookmarkStart w:id="104" w:name="_Toc9599201"/>
      <w:bookmarkStart w:id="105" w:name="_Toc9614681"/>
      <w:bookmarkStart w:id="106" w:name="_Toc9614753"/>
      <w:bookmarkStart w:id="107" w:name="_Toc42013340"/>
      <w:bookmarkStart w:id="108" w:name="_Toc42013513"/>
      <w:bookmarkStart w:id="109" w:name="_Toc42013893"/>
      <w:bookmarkStart w:id="110" w:name="_Toc42014509"/>
      <w:bookmarkStart w:id="111" w:name="_Toc74060889"/>
      <w:bookmarkStart w:id="112" w:name="_Toc74061030"/>
      <w:bookmarkStart w:id="113" w:name="_Toc74061152"/>
      <w:bookmarkStart w:id="114" w:name="_Toc74061266"/>
      <w:bookmarkStart w:id="115" w:name="_Toc74061541"/>
      <w:bookmarkStart w:id="116" w:name="_Toc112250624"/>
      <w:bookmarkStart w:id="117" w:name="_Toc112318079"/>
      <w:bookmarkStart w:id="118" w:name="_Toc112318649"/>
      <w:r w:rsidRPr="00D10279">
        <w:rPr>
          <w:rtl/>
          <w:lang w:eastAsia="en-US" w:bidi="ar-EG"/>
        </w:rPr>
        <w:lastRenderedPageBreak/>
        <w:t xml:space="preserve">بيان عملية الرقابة الداخلية لعام </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r w:rsidR="00CF120B">
        <w:rPr>
          <w:rFonts w:hint="cs"/>
          <w:rtl/>
          <w:lang w:eastAsia="en-US" w:bidi="ar-EG"/>
        </w:rPr>
        <w:t>2021</w:t>
      </w:r>
      <w:bookmarkEnd w:id="116"/>
      <w:bookmarkEnd w:id="117"/>
      <w:bookmarkEnd w:id="118"/>
    </w:p>
    <w:p w14:paraId="1BE367B7" w14:textId="77777777" w:rsidR="003D4E90" w:rsidRPr="004419CE" w:rsidRDefault="003D4E90" w:rsidP="003D4E90">
      <w:pPr>
        <w:pStyle w:val="Headingb"/>
        <w:rPr>
          <w:rtl/>
          <w:lang w:bidi="ar-SY"/>
        </w:rPr>
      </w:pPr>
      <w:bookmarkStart w:id="119" w:name="_Toc358646811"/>
      <w:bookmarkStart w:id="120" w:name="_Toc358647123"/>
      <w:bookmarkStart w:id="121" w:name="_Toc358647182"/>
      <w:bookmarkStart w:id="122" w:name="_Toc358648391"/>
      <w:bookmarkStart w:id="123" w:name="_Toc358648590"/>
      <w:bookmarkStart w:id="124" w:name="_Toc452156584"/>
      <w:r w:rsidRPr="00813E7C">
        <w:rPr>
          <w:rtl/>
        </w:rPr>
        <w:t>نطاق المسؤولية</w:t>
      </w:r>
      <w:bookmarkEnd w:id="119"/>
      <w:bookmarkEnd w:id="120"/>
      <w:bookmarkEnd w:id="121"/>
      <w:bookmarkEnd w:id="122"/>
      <w:bookmarkEnd w:id="123"/>
      <w:bookmarkEnd w:id="124"/>
    </w:p>
    <w:p w14:paraId="7E0E8C3A" w14:textId="7F195EFD" w:rsidR="003D4E90" w:rsidRPr="004419CE" w:rsidRDefault="003D4E90" w:rsidP="003D4E90">
      <w:pPr>
        <w:rPr>
          <w:rtl/>
          <w:lang w:bidi="ar-EG"/>
        </w:rPr>
      </w:pPr>
      <w:r w:rsidRPr="004419CE">
        <w:rPr>
          <w:rtl/>
          <w:lang w:bidi="ar-EG"/>
        </w:rPr>
        <w:t>إنني، بصفتي الأمين العام للاتحاد الدولي للاتصالات</w:t>
      </w:r>
      <w:r w:rsidRPr="004419CE">
        <w:rPr>
          <w:rFonts w:hint="cs"/>
          <w:rtl/>
          <w:lang w:bidi="ar-EG"/>
        </w:rPr>
        <w:t xml:space="preserve"> </w:t>
      </w:r>
      <w:r w:rsidRPr="004419CE">
        <w:rPr>
          <w:lang w:bidi="ar-EG"/>
        </w:rPr>
        <w:t>(ITU)</w:t>
      </w:r>
      <w:r w:rsidRPr="004419CE">
        <w:rPr>
          <w:rtl/>
          <w:lang w:bidi="ar-EG"/>
        </w:rPr>
        <w:t>، أقوم بدور الممثل القانوني للاتحاد. وإنني أتخذ جميع الإجراءات اللازمة لضمان الاستخدام الاقتصادي لموارد الاتحاد وأنا مسؤول أمام المجلس عن جميع الجوانب الإدارية والمالية لأنشطة الاتحاد، وفقا</w:t>
      </w:r>
      <w:r w:rsidRPr="004419CE">
        <w:rPr>
          <w:rFonts w:hint="cs"/>
          <w:rtl/>
          <w:lang w:bidi="ar-EG"/>
        </w:rPr>
        <w:t>ً</w:t>
      </w:r>
      <w:r w:rsidRPr="004419CE">
        <w:rPr>
          <w:rtl/>
          <w:lang w:bidi="ar-EG"/>
        </w:rPr>
        <w:t xml:space="preserve"> للمسؤوليات المسندة إلي</w:t>
      </w:r>
      <w:r w:rsidRPr="004419CE">
        <w:rPr>
          <w:rFonts w:hint="cs"/>
          <w:rtl/>
          <w:lang w:bidi="ar-EG"/>
        </w:rPr>
        <w:t>ّ</w:t>
      </w:r>
      <w:r w:rsidRPr="004419CE">
        <w:rPr>
          <w:rtl/>
          <w:lang w:bidi="ar-EG"/>
        </w:rPr>
        <w:t>، ولا</w:t>
      </w:r>
      <w:r w:rsidRPr="004419CE">
        <w:rPr>
          <w:rFonts w:hint="cs"/>
          <w:rtl/>
          <w:lang w:bidi="ar-EG"/>
        </w:rPr>
        <w:t> </w:t>
      </w:r>
      <w:r w:rsidRPr="004419CE">
        <w:rPr>
          <w:rtl/>
          <w:lang w:bidi="ar-EG"/>
        </w:rPr>
        <w:t>سيما في </w:t>
      </w:r>
      <w:r>
        <w:rPr>
          <w:rFonts w:hint="cs"/>
          <w:rtl/>
          <w:lang w:bidi="ar-EG"/>
        </w:rPr>
        <w:t>أحكام الرقمين</w:t>
      </w:r>
      <w:r w:rsidRPr="004419CE">
        <w:rPr>
          <w:rtl/>
          <w:lang w:bidi="ar-EG"/>
        </w:rPr>
        <w:t xml:space="preserve"> </w:t>
      </w:r>
      <w:r w:rsidRPr="004419CE">
        <w:rPr>
          <w:lang w:bidi="ar-EG"/>
        </w:rPr>
        <w:t>73</w:t>
      </w:r>
      <w:r w:rsidRPr="00D10279">
        <w:rPr>
          <w:rtl/>
          <w:lang w:bidi="ar-EG"/>
        </w:rPr>
        <w:t>مكرراً</w:t>
      </w:r>
      <w:r w:rsidRPr="004419CE">
        <w:rPr>
          <w:rtl/>
          <w:lang w:bidi="ar-EG"/>
        </w:rPr>
        <w:t xml:space="preserve"> و</w:t>
      </w:r>
      <w:r w:rsidRPr="004419CE">
        <w:rPr>
          <w:lang w:bidi="ar-EG"/>
        </w:rPr>
        <w:t>75</w:t>
      </w:r>
      <w:r w:rsidRPr="004419CE">
        <w:rPr>
          <w:rtl/>
          <w:lang w:bidi="ar-EG"/>
        </w:rPr>
        <w:t xml:space="preserve"> </w:t>
      </w:r>
      <w:r w:rsidRPr="00113E1E">
        <w:rPr>
          <w:rtl/>
          <w:lang w:bidi="ar-EG"/>
        </w:rPr>
        <w:t>من الدستور</w:t>
      </w:r>
      <w:r>
        <w:rPr>
          <w:rFonts w:hint="cs"/>
          <w:rtl/>
          <w:lang w:bidi="ar-EG"/>
        </w:rPr>
        <w:t xml:space="preserve"> (</w:t>
      </w:r>
      <w:r w:rsidRPr="00113E1E">
        <w:rPr>
          <w:rtl/>
          <w:lang w:bidi="ar-EG"/>
        </w:rPr>
        <w:t xml:space="preserve">المادة </w:t>
      </w:r>
      <w:r w:rsidRPr="00113E1E">
        <w:rPr>
          <w:lang w:bidi="ar-EG"/>
        </w:rPr>
        <w:t>11</w:t>
      </w:r>
      <w:r>
        <w:rPr>
          <w:rFonts w:hint="cs"/>
          <w:rtl/>
          <w:lang w:bidi="ar-EG"/>
        </w:rPr>
        <w:t>)</w:t>
      </w:r>
      <w:r w:rsidRPr="004419CE">
        <w:rPr>
          <w:rtl/>
          <w:lang w:bidi="ar-EG"/>
        </w:rPr>
        <w:t>، وفي</w:t>
      </w:r>
      <w:r w:rsidRPr="004419CE">
        <w:rPr>
          <w:rFonts w:hint="cs"/>
          <w:rtl/>
          <w:lang w:bidi="ar-EG"/>
        </w:rPr>
        <w:t> </w:t>
      </w:r>
      <w:r w:rsidRPr="004419CE">
        <w:rPr>
          <w:rtl/>
          <w:lang w:bidi="ar-EG"/>
        </w:rPr>
        <w:t>المواد</w:t>
      </w:r>
      <w:r w:rsidRPr="004419CE">
        <w:rPr>
          <w:rFonts w:hint="cs"/>
          <w:rtl/>
          <w:lang w:bidi="ar-EG"/>
        </w:rPr>
        <w:t> </w:t>
      </w:r>
      <w:r w:rsidRPr="004419CE">
        <w:rPr>
          <w:lang w:bidi="ar-EG"/>
        </w:rPr>
        <w:t>1</w:t>
      </w:r>
      <w:r w:rsidRPr="004419CE">
        <w:rPr>
          <w:rFonts w:hint="cs"/>
          <w:rtl/>
          <w:lang w:bidi="ar-EG"/>
        </w:rPr>
        <w:t xml:space="preserve"> و</w:t>
      </w:r>
      <w:r w:rsidRPr="004419CE">
        <w:rPr>
          <w:lang w:bidi="ar-EG"/>
        </w:rPr>
        <w:t>10</w:t>
      </w:r>
      <w:r w:rsidRPr="004419CE">
        <w:rPr>
          <w:rtl/>
          <w:lang w:bidi="ar-EG"/>
        </w:rPr>
        <w:t xml:space="preserve"> و</w:t>
      </w:r>
      <w:r w:rsidRPr="004419CE">
        <w:rPr>
          <w:lang w:bidi="ar-EG"/>
        </w:rPr>
        <w:t>16</w:t>
      </w:r>
      <w:r w:rsidRPr="004419CE">
        <w:rPr>
          <w:rtl/>
          <w:lang w:bidi="ar-EG"/>
        </w:rPr>
        <w:t xml:space="preserve"> و</w:t>
      </w:r>
      <w:r w:rsidRPr="004419CE">
        <w:rPr>
          <w:lang w:bidi="ar-EG"/>
        </w:rPr>
        <w:t>28</w:t>
      </w:r>
      <w:r w:rsidRPr="004419CE">
        <w:rPr>
          <w:rtl/>
          <w:lang w:bidi="ar-EG"/>
        </w:rPr>
        <w:t xml:space="preserve"> و</w:t>
      </w:r>
      <w:r w:rsidRPr="004419CE">
        <w:rPr>
          <w:lang w:bidi="ar-EG"/>
        </w:rPr>
        <w:t>29</w:t>
      </w:r>
      <w:r w:rsidRPr="004419CE">
        <w:rPr>
          <w:rtl/>
          <w:lang w:bidi="ar-EG"/>
        </w:rPr>
        <w:t xml:space="preserve"> و</w:t>
      </w:r>
      <w:r w:rsidRPr="004419CE">
        <w:rPr>
          <w:lang w:bidi="ar-EG"/>
        </w:rPr>
        <w:t>30</w:t>
      </w:r>
      <w:r w:rsidRPr="004419CE">
        <w:rPr>
          <w:rtl/>
          <w:lang w:bidi="ar-EG"/>
        </w:rPr>
        <w:t xml:space="preserve"> من اللوائح المالية والقواعد</w:t>
      </w:r>
      <w:r w:rsidRPr="004419CE">
        <w:rPr>
          <w:rFonts w:hint="cs"/>
          <w:rtl/>
          <w:lang w:bidi="ar-EG"/>
        </w:rPr>
        <w:t> </w:t>
      </w:r>
      <w:r w:rsidRPr="004419CE">
        <w:rPr>
          <w:rtl/>
          <w:lang w:bidi="ar-EG"/>
        </w:rPr>
        <w:t>المالية.</w:t>
      </w:r>
    </w:p>
    <w:p w14:paraId="0F26887B" w14:textId="77777777" w:rsidR="003D4E90" w:rsidRPr="004419CE" w:rsidRDefault="003D4E90" w:rsidP="003D4E90">
      <w:pPr>
        <w:pStyle w:val="Headingb"/>
      </w:pPr>
      <w:bookmarkStart w:id="125" w:name="_Toc358646812"/>
      <w:bookmarkStart w:id="126" w:name="_Toc358647124"/>
      <w:bookmarkStart w:id="127" w:name="_Toc358647183"/>
      <w:bookmarkStart w:id="128" w:name="_Toc358648392"/>
      <w:bookmarkStart w:id="129" w:name="_Toc358648591"/>
      <w:bookmarkStart w:id="130" w:name="_Toc452156585"/>
      <w:r w:rsidRPr="004419CE">
        <w:rPr>
          <w:rtl/>
        </w:rPr>
        <w:t>الغرض من نظام الرقابة الداخلية</w:t>
      </w:r>
      <w:bookmarkEnd w:id="125"/>
      <w:bookmarkEnd w:id="126"/>
      <w:bookmarkEnd w:id="127"/>
      <w:bookmarkEnd w:id="128"/>
      <w:bookmarkEnd w:id="129"/>
      <w:bookmarkEnd w:id="130"/>
    </w:p>
    <w:p w14:paraId="544E9074" w14:textId="4752120A" w:rsidR="003D4E90" w:rsidRPr="004419CE" w:rsidRDefault="003D4E90" w:rsidP="003D4E90">
      <w:pPr>
        <w:rPr>
          <w:spacing w:val="2"/>
        </w:rPr>
      </w:pPr>
      <w:r w:rsidRPr="004419CE">
        <w:rPr>
          <w:spacing w:val="2"/>
          <w:rtl/>
          <w:lang w:bidi="ar-EG"/>
        </w:rPr>
        <w:t xml:space="preserve">إن نظام الرقابة الداخلية مصمم للحد من خطر الفشل والتحكم فيه، بدلاً من القضاء عليه، في سبيل تحقيق أهداف وغايات المنظمة. ولذلك، فإنه لا يمكن أن يوفر سوى ضماناً معقولاً وليس ضماناً مطلقاً للفعالية. وهو يقوم على عملية مستمرة تهدف إلى تحديد المخاطر الرئيسية، وإلى تقييم طبيعة ومدى هذه </w:t>
      </w:r>
      <w:proofErr w:type="gramStart"/>
      <w:r w:rsidRPr="004419CE">
        <w:rPr>
          <w:spacing w:val="2"/>
          <w:rtl/>
          <w:lang w:bidi="ar-EG"/>
        </w:rPr>
        <w:t>المخاطر</w:t>
      </w:r>
      <w:proofErr w:type="gramEnd"/>
      <w:r w:rsidRPr="004419CE">
        <w:rPr>
          <w:spacing w:val="2"/>
          <w:rtl/>
          <w:lang w:bidi="ar-EG"/>
        </w:rPr>
        <w:t xml:space="preserve"> وإدارتها بكفاءة وفاعلية واقتصادية. وتقع على عاتق إدارة الاتحاد مسؤولية إنشاء شبكة من الإجراءات بهدف السيطرة على عمليات الاتحاد على نحو يوفر للهيئات الرئاسية ضماناً معقولاً بما</w:t>
      </w:r>
      <w:r w:rsidRPr="004419CE">
        <w:rPr>
          <w:rFonts w:hint="cs"/>
          <w:spacing w:val="2"/>
          <w:rtl/>
          <w:lang w:bidi="ar-EG"/>
        </w:rPr>
        <w:t> </w:t>
      </w:r>
      <w:r w:rsidRPr="004419CE">
        <w:rPr>
          <w:spacing w:val="2"/>
          <w:rtl/>
          <w:lang w:bidi="ar-EG"/>
        </w:rPr>
        <w:t>يلي:</w:t>
      </w:r>
    </w:p>
    <w:p w14:paraId="65088DB3" w14:textId="77777777" w:rsidR="003D4E90" w:rsidRPr="004419CE" w:rsidRDefault="003D4E90" w:rsidP="003D4E90">
      <w:pPr>
        <w:pStyle w:val="enumlev1"/>
        <w:rPr>
          <w:rtl/>
        </w:rPr>
      </w:pPr>
      <w:bookmarkStart w:id="131" w:name="_Toc520365412"/>
      <w:r>
        <w:rPr>
          <w:lang w:val="en-GB" w:bidi="ar-EG"/>
        </w:rPr>
        <w:sym w:font="Symbol" w:char="F0B7"/>
      </w:r>
      <w:r w:rsidRPr="004419CE">
        <w:rPr>
          <w:rFonts w:hint="cs"/>
          <w:rtl/>
        </w:rPr>
        <w:tab/>
      </w:r>
      <w:r w:rsidRPr="004419CE">
        <w:rPr>
          <w:rtl/>
        </w:rPr>
        <w:t>تحقيق خط</w:t>
      </w:r>
      <w:r w:rsidRPr="004419CE">
        <w:rPr>
          <w:rFonts w:hint="cs"/>
          <w:rtl/>
        </w:rPr>
        <w:t>ط</w:t>
      </w:r>
      <w:r w:rsidRPr="004419CE">
        <w:rPr>
          <w:rtl/>
        </w:rPr>
        <w:t xml:space="preserve"> الاتحاد وبرامجه وأهدافه وغاياته</w:t>
      </w:r>
      <w:bookmarkEnd w:id="131"/>
      <w:r>
        <w:rPr>
          <w:rFonts w:hint="cs"/>
          <w:rtl/>
        </w:rPr>
        <w:t>؛</w:t>
      </w:r>
    </w:p>
    <w:p w14:paraId="14310AE2" w14:textId="77777777" w:rsidR="003D4E90" w:rsidRPr="004419CE" w:rsidRDefault="003D4E90" w:rsidP="003D4E90">
      <w:pPr>
        <w:pStyle w:val="enumlev1"/>
        <w:rPr>
          <w:rtl/>
          <w:lang w:val="en-GB" w:bidi="ar-EG"/>
        </w:rPr>
      </w:pPr>
      <w:bookmarkStart w:id="132" w:name="_Toc520365413"/>
      <w:r>
        <w:rPr>
          <w:lang w:val="en-GB" w:bidi="ar-EG"/>
        </w:rPr>
        <w:sym w:font="Symbol" w:char="F0B7"/>
      </w:r>
      <w:r w:rsidRPr="004419CE">
        <w:rPr>
          <w:rFonts w:hint="cs"/>
          <w:rtl/>
        </w:rPr>
        <w:tab/>
      </w:r>
      <w:r w:rsidRPr="004419CE">
        <w:rPr>
          <w:rtl/>
        </w:rPr>
        <w:t xml:space="preserve">اقتناء الموارد اقتصادياً </w:t>
      </w:r>
      <w:r>
        <w:rPr>
          <w:rFonts w:hint="cs"/>
          <w:rtl/>
        </w:rPr>
        <w:t>واستخدامها</w:t>
      </w:r>
      <w:r w:rsidRPr="004419CE">
        <w:rPr>
          <w:rtl/>
        </w:rPr>
        <w:t xml:space="preserve"> إيجابياً؛ وينصب الاهتمام على جودة العمليات التجارية والتحسين</w:t>
      </w:r>
      <w:r w:rsidRPr="004419CE">
        <w:rPr>
          <w:rFonts w:hint="cs"/>
          <w:rtl/>
          <w:lang w:bidi="ar-EG"/>
        </w:rPr>
        <w:t> </w:t>
      </w:r>
      <w:r w:rsidRPr="004419CE">
        <w:rPr>
          <w:rtl/>
        </w:rPr>
        <w:t>المستمر</w:t>
      </w:r>
      <w:bookmarkEnd w:id="132"/>
      <w:r>
        <w:rPr>
          <w:rFonts w:hint="cs"/>
          <w:rtl/>
        </w:rPr>
        <w:t>؛</w:t>
      </w:r>
    </w:p>
    <w:p w14:paraId="387B476F" w14:textId="77777777" w:rsidR="003D4E90" w:rsidRPr="004419CE" w:rsidRDefault="003D4E90" w:rsidP="003D4E90">
      <w:pPr>
        <w:pStyle w:val="enumlev1"/>
        <w:rPr>
          <w:rtl/>
        </w:rPr>
      </w:pPr>
      <w:bookmarkStart w:id="133" w:name="_Toc520365414"/>
      <w:r>
        <w:rPr>
          <w:lang w:val="en-GB" w:bidi="ar-EG"/>
        </w:rPr>
        <w:sym w:font="Symbol" w:char="F0B7"/>
      </w:r>
      <w:r w:rsidRPr="004419CE">
        <w:rPr>
          <w:rFonts w:hint="cs"/>
          <w:rtl/>
        </w:rPr>
        <w:tab/>
      </w:r>
      <w:r w:rsidRPr="004419CE">
        <w:rPr>
          <w:rtl/>
        </w:rPr>
        <w:t>موارد المنظمة (بما في ذلك الموظفون والنظم والبيانات/المعلومات) تتمتع بالحماية</w:t>
      </w:r>
      <w:r w:rsidRPr="004419CE">
        <w:rPr>
          <w:rFonts w:hint="cs"/>
          <w:rtl/>
          <w:lang w:bidi="ar-EG"/>
        </w:rPr>
        <w:t> </w:t>
      </w:r>
      <w:r w:rsidRPr="004419CE">
        <w:rPr>
          <w:rtl/>
        </w:rPr>
        <w:t>الكافية</w:t>
      </w:r>
      <w:bookmarkEnd w:id="133"/>
      <w:r>
        <w:rPr>
          <w:rFonts w:hint="cs"/>
          <w:rtl/>
        </w:rPr>
        <w:t>؛</w:t>
      </w:r>
    </w:p>
    <w:p w14:paraId="6C70442A" w14:textId="77777777" w:rsidR="003D4E90" w:rsidRPr="004419CE" w:rsidRDefault="003D4E90" w:rsidP="003D4E90">
      <w:pPr>
        <w:pStyle w:val="enumlev1"/>
        <w:rPr>
          <w:rtl/>
        </w:rPr>
      </w:pPr>
      <w:bookmarkStart w:id="134" w:name="_Toc520365415"/>
      <w:r>
        <w:rPr>
          <w:lang w:val="en-GB" w:bidi="ar-EG"/>
        </w:rPr>
        <w:sym w:font="Symbol" w:char="F0B7"/>
      </w:r>
      <w:r w:rsidRPr="004419CE">
        <w:rPr>
          <w:rFonts w:hint="cs"/>
          <w:rtl/>
        </w:rPr>
        <w:tab/>
      </w:r>
      <w:r w:rsidRPr="004419CE">
        <w:rPr>
          <w:rtl/>
        </w:rPr>
        <w:t xml:space="preserve">تصرفات </w:t>
      </w:r>
      <w:r w:rsidRPr="004419CE">
        <w:rPr>
          <w:rFonts w:hint="cs"/>
          <w:rtl/>
        </w:rPr>
        <w:t>المسؤولين المنتخبين وكبار الاستشاريين والموظفين من الفئة الفنية وفئة الخدمات العامة</w:t>
      </w:r>
      <w:r w:rsidRPr="004419CE">
        <w:rPr>
          <w:rtl/>
        </w:rPr>
        <w:t xml:space="preserve"> </w:t>
      </w:r>
      <w:r>
        <w:rPr>
          <w:rFonts w:hint="cs"/>
          <w:rtl/>
        </w:rPr>
        <w:t>تتبع</w:t>
      </w:r>
      <w:r w:rsidRPr="004419CE">
        <w:rPr>
          <w:rtl/>
        </w:rPr>
        <w:t xml:space="preserve"> السياسات والمعايير والخطط والإجراءات في الاتحاد ومع جميع القوانين</w:t>
      </w:r>
      <w:r w:rsidRPr="004419CE">
        <w:rPr>
          <w:rFonts w:hint="cs"/>
          <w:rtl/>
        </w:rPr>
        <w:t xml:space="preserve"> والقواعد</w:t>
      </w:r>
      <w:r w:rsidRPr="004419CE">
        <w:rPr>
          <w:rtl/>
        </w:rPr>
        <w:t xml:space="preserve"> واللوائح ذات</w:t>
      </w:r>
      <w:r w:rsidRPr="004419CE">
        <w:rPr>
          <w:rFonts w:hint="cs"/>
          <w:rtl/>
          <w:lang w:bidi="ar-EG"/>
        </w:rPr>
        <w:t> </w:t>
      </w:r>
      <w:r w:rsidRPr="004419CE">
        <w:rPr>
          <w:rtl/>
        </w:rPr>
        <w:t>الصلة</w:t>
      </w:r>
      <w:r w:rsidRPr="004419CE">
        <w:rPr>
          <w:rFonts w:hint="cs"/>
          <w:rtl/>
        </w:rPr>
        <w:t>؛</w:t>
      </w:r>
      <w:bookmarkEnd w:id="134"/>
    </w:p>
    <w:p w14:paraId="29F3ED1B" w14:textId="77777777" w:rsidR="003D4E90" w:rsidRPr="004419CE" w:rsidRDefault="003D4E90" w:rsidP="003D4E90">
      <w:pPr>
        <w:pStyle w:val="enumlev1"/>
        <w:rPr>
          <w:rtl/>
        </w:rPr>
      </w:pPr>
      <w:bookmarkStart w:id="135" w:name="_Toc520365416"/>
      <w:r>
        <w:rPr>
          <w:lang w:val="en-GB" w:bidi="ar-EG"/>
        </w:rPr>
        <w:sym w:font="Symbol" w:char="F0B7"/>
      </w:r>
      <w:r>
        <w:rPr>
          <w:lang w:val="en-GB" w:bidi="ar-EG"/>
        </w:rPr>
        <w:tab/>
      </w:r>
      <w:r w:rsidRPr="004419CE">
        <w:rPr>
          <w:rtl/>
        </w:rPr>
        <w:t>البيانات والمعلومات المنشورة سواء داخلياً أ</w:t>
      </w:r>
      <w:r w:rsidRPr="004419CE">
        <w:rPr>
          <w:rFonts w:hint="cs"/>
          <w:rtl/>
        </w:rPr>
        <w:t>و</w:t>
      </w:r>
      <w:r w:rsidRPr="004419CE">
        <w:rPr>
          <w:rtl/>
        </w:rPr>
        <w:t xml:space="preserve"> خارجياً دقيقة وموثوق بها ومتاحة في الوقت</w:t>
      </w:r>
      <w:r w:rsidRPr="004419CE">
        <w:rPr>
          <w:rFonts w:hint="cs"/>
          <w:rtl/>
          <w:lang w:bidi="ar-EG"/>
        </w:rPr>
        <w:t> </w:t>
      </w:r>
      <w:r w:rsidRPr="004419CE">
        <w:rPr>
          <w:rtl/>
        </w:rPr>
        <w:t>المناسب.</w:t>
      </w:r>
      <w:bookmarkEnd w:id="135"/>
    </w:p>
    <w:p w14:paraId="0DDBE361" w14:textId="77777777" w:rsidR="003D4E90" w:rsidRPr="004419CE" w:rsidRDefault="003D4E90" w:rsidP="003D4E90">
      <w:pPr>
        <w:rPr>
          <w:rtl/>
          <w:lang w:bidi="ar-EG"/>
        </w:rPr>
      </w:pPr>
      <w:r w:rsidRPr="004419CE">
        <w:rPr>
          <w:rtl/>
          <w:lang w:bidi="ar-EG"/>
        </w:rPr>
        <w:t xml:space="preserve">إدارة المخاطر وإدارة الرقابة الداخلية هي من وظائف الإدارة وهي تشكل جزءاً لا يتجزأ من العملية الشاملة لأعمال الإدارة. ومن هذا المنطلق، </w:t>
      </w:r>
      <w:r w:rsidRPr="004419CE">
        <w:rPr>
          <w:rFonts w:hint="cs"/>
          <w:rtl/>
          <w:lang w:bidi="ar-EG"/>
        </w:rPr>
        <w:t>ي</w:t>
      </w:r>
      <w:r w:rsidRPr="004419CE">
        <w:rPr>
          <w:rtl/>
          <w:lang w:bidi="ar-EG"/>
        </w:rPr>
        <w:t>قع على عاتق المديرين في الاتحاد في جميع المستويات تحقيق ما</w:t>
      </w:r>
      <w:r w:rsidRPr="004419CE">
        <w:rPr>
          <w:rFonts w:hint="cs"/>
          <w:rtl/>
          <w:lang w:bidi="ar-EG"/>
        </w:rPr>
        <w:t> </w:t>
      </w:r>
      <w:r w:rsidRPr="004419CE">
        <w:rPr>
          <w:rtl/>
          <w:lang w:bidi="ar-EG"/>
        </w:rPr>
        <w:t>يلي:</w:t>
      </w:r>
    </w:p>
    <w:p w14:paraId="47AEA70D" w14:textId="77777777" w:rsidR="003D4E90" w:rsidRPr="004419CE" w:rsidRDefault="003D4E90" w:rsidP="003D4E90">
      <w:pPr>
        <w:pStyle w:val="enumlev1"/>
        <w:rPr>
          <w:rtl/>
        </w:rPr>
      </w:pPr>
      <w:bookmarkStart w:id="136" w:name="_Toc520365417"/>
      <w:r>
        <w:rPr>
          <w:lang w:val="en-GB" w:bidi="ar-EG"/>
        </w:rPr>
        <w:sym w:font="Symbol" w:char="F0B7"/>
      </w:r>
      <w:r w:rsidRPr="004419CE">
        <w:rPr>
          <w:rFonts w:hint="cs"/>
          <w:rtl/>
        </w:rPr>
        <w:tab/>
      </w:r>
      <w:r w:rsidRPr="004419CE">
        <w:rPr>
          <w:rtl/>
        </w:rPr>
        <w:t xml:space="preserve">تحديد وتقييم حالات احتمال التعرض </w:t>
      </w:r>
      <w:r w:rsidRPr="004419CE">
        <w:rPr>
          <w:rFonts w:hint="cs"/>
          <w:rtl/>
        </w:rPr>
        <w:t>للمخاطر</w:t>
      </w:r>
      <w:r w:rsidRPr="004419CE">
        <w:rPr>
          <w:rtl/>
        </w:rPr>
        <w:t xml:space="preserve"> التي تتصل بمجالات نشاط كل منهم</w:t>
      </w:r>
      <w:bookmarkEnd w:id="136"/>
      <w:r>
        <w:rPr>
          <w:rFonts w:hint="cs"/>
          <w:rtl/>
        </w:rPr>
        <w:t>؛</w:t>
      </w:r>
    </w:p>
    <w:p w14:paraId="124B7B03" w14:textId="77777777" w:rsidR="003D4E90" w:rsidRPr="004419CE" w:rsidRDefault="003D4E90" w:rsidP="003D4E90">
      <w:pPr>
        <w:pStyle w:val="enumlev1"/>
        <w:rPr>
          <w:rtl/>
        </w:rPr>
      </w:pPr>
      <w:bookmarkStart w:id="137" w:name="_Toc520365418"/>
      <w:r>
        <w:rPr>
          <w:lang w:bidi="ar-EG"/>
        </w:rPr>
        <w:sym w:font="Symbol" w:char="F0B7"/>
      </w:r>
      <w:r w:rsidRPr="004419CE">
        <w:rPr>
          <w:rFonts w:hint="cs"/>
          <w:rtl/>
        </w:rPr>
        <w:tab/>
      </w:r>
      <w:r w:rsidRPr="004419CE">
        <w:rPr>
          <w:rtl/>
        </w:rPr>
        <w:t xml:space="preserve">تحديد واقتراح السياسات والخطط ومعايير التشغيل والإجراءات والأنظمة وغيرها من </w:t>
      </w:r>
      <w:r w:rsidRPr="004419CE">
        <w:rPr>
          <w:rFonts w:hint="cs"/>
          <w:rtl/>
        </w:rPr>
        <w:t>المبادئ التوجيهية</w:t>
      </w:r>
      <w:r w:rsidRPr="004419CE">
        <w:rPr>
          <w:rtl/>
        </w:rPr>
        <w:t xml:space="preserve"> لاستخدامها من أجل </w:t>
      </w:r>
      <w:r>
        <w:rPr>
          <w:rFonts w:hint="cs"/>
          <w:rtl/>
        </w:rPr>
        <w:t>درء</w:t>
      </w:r>
      <w:r w:rsidRPr="004419CE">
        <w:rPr>
          <w:rtl/>
        </w:rPr>
        <w:t xml:space="preserve"> المخاطر المرتبطة بمواطن الضعف المحددة و/</w:t>
      </w:r>
      <w:r w:rsidRPr="004419CE">
        <w:rPr>
          <w:rFonts w:hint="cs"/>
          <w:rtl/>
        </w:rPr>
        <w:t>أو</w:t>
      </w:r>
      <w:r w:rsidRPr="004419CE">
        <w:rPr>
          <w:rtl/>
        </w:rPr>
        <w:t xml:space="preserve"> </w:t>
      </w:r>
      <w:r w:rsidRPr="004419CE">
        <w:rPr>
          <w:rFonts w:hint="cs"/>
          <w:rtl/>
        </w:rPr>
        <w:t>الحد</w:t>
      </w:r>
      <w:r w:rsidRPr="004419CE">
        <w:rPr>
          <w:rFonts w:hint="cs"/>
          <w:rtl/>
          <w:lang w:bidi="ar-EG"/>
        </w:rPr>
        <w:t> </w:t>
      </w:r>
      <w:r w:rsidRPr="004419CE">
        <w:rPr>
          <w:rFonts w:hint="cs"/>
          <w:rtl/>
        </w:rPr>
        <w:t>منها</w:t>
      </w:r>
      <w:bookmarkEnd w:id="137"/>
      <w:r>
        <w:rPr>
          <w:rFonts w:hint="cs"/>
          <w:rtl/>
        </w:rPr>
        <w:t>؛</w:t>
      </w:r>
    </w:p>
    <w:p w14:paraId="74BADB08" w14:textId="0320D587" w:rsidR="003D4E90" w:rsidRPr="004419CE" w:rsidRDefault="003D4E90" w:rsidP="003D4E90">
      <w:pPr>
        <w:pStyle w:val="enumlev1"/>
        <w:rPr>
          <w:rtl/>
        </w:rPr>
      </w:pPr>
      <w:bookmarkStart w:id="138" w:name="_Toc520365419"/>
      <w:r>
        <w:rPr>
          <w:lang w:bidi="ar-EG"/>
        </w:rPr>
        <w:sym w:font="Symbol" w:char="F0B7"/>
      </w:r>
      <w:r w:rsidRPr="004419CE">
        <w:rPr>
          <w:rFonts w:hint="cs"/>
          <w:rtl/>
        </w:rPr>
        <w:tab/>
      </w:r>
      <w:r w:rsidRPr="004419CE">
        <w:rPr>
          <w:rtl/>
        </w:rPr>
        <w:t xml:space="preserve">وضع إجراءات للسيطرة على العمليات التي </w:t>
      </w:r>
      <w:r w:rsidR="0026503F">
        <w:rPr>
          <w:rFonts w:hint="cs"/>
          <w:rtl/>
        </w:rPr>
        <w:t>تلزم موظفي الاتحاد</w:t>
      </w:r>
      <w:r w:rsidRPr="004419CE">
        <w:rPr>
          <w:rtl/>
        </w:rPr>
        <w:t xml:space="preserve"> وتشجعهم على القيام بواجباتهم ومسؤولياتهم بطريقة تساعد على تحقيق أهداف الرقابة الخمسة المبينة في الفقرة</w:t>
      </w:r>
      <w:r w:rsidRPr="004419CE">
        <w:rPr>
          <w:rFonts w:hint="cs"/>
          <w:rtl/>
          <w:lang w:bidi="ar-EG"/>
        </w:rPr>
        <w:t> </w:t>
      </w:r>
      <w:r w:rsidRPr="004419CE">
        <w:rPr>
          <w:rtl/>
        </w:rPr>
        <w:t>السابقة</w:t>
      </w:r>
      <w:bookmarkEnd w:id="138"/>
      <w:r>
        <w:rPr>
          <w:rFonts w:hint="cs"/>
          <w:rtl/>
        </w:rPr>
        <w:t>؛</w:t>
      </w:r>
    </w:p>
    <w:p w14:paraId="3F71C3E8" w14:textId="77777777" w:rsidR="003D4E90" w:rsidRPr="004419CE" w:rsidRDefault="003D4E90" w:rsidP="003D4E90">
      <w:pPr>
        <w:pStyle w:val="enumlev1"/>
        <w:rPr>
          <w:rtl/>
          <w:lang w:val="en-GB" w:bidi="ar-EG"/>
        </w:rPr>
      </w:pPr>
      <w:bookmarkStart w:id="139" w:name="_Toc520365420"/>
      <w:r>
        <w:rPr>
          <w:lang w:bidi="ar-EG"/>
        </w:rPr>
        <w:sym w:font="Symbol" w:char="F0B7"/>
      </w:r>
      <w:r w:rsidRPr="004419CE">
        <w:rPr>
          <w:rFonts w:hint="cs"/>
          <w:rtl/>
        </w:rPr>
        <w:tab/>
      </w:r>
      <w:r w:rsidRPr="004419CE">
        <w:rPr>
          <w:rtl/>
        </w:rPr>
        <w:t>الحفاظ على فعالية عمليات التحكم التي تم وضعها وتعزيز التحسين المستمر لهذه</w:t>
      </w:r>
      <w:r w:rsidRPr="004419CE">
        <w:rPr>
          <w:rFonts w:hint="cs"/>
          <w:rtl/>
          <w:lang w:bidi="ar-EG"/>
        </w:rPr>
        <w:t> </w:t>
      </w:r>
      <w:r w:rsidRPr="004419CE">
        <w:rPr>
          <w:rtl/>
        </w:rPr>
        <w:t>العمليات.</w:t>
      </w:r>
      <w:bookmarkEnd w:id="139"/>
    </w:p>
    <w:p w14:paraId="2E77BA7F" w14:textId="77777777" w:rsidR="0026503F" w:rsidRDefault="0026503F" w:rsidP="003D4E90">
      <w:pPr>
        <w:rPr>
          <w:b/>
          <w:bCs/>
          <w:rtl/>
        </w:rPr>
      </w:pPr>
      <w:r w:rsidRPr="0026503F">
        <w:rPr>
          <w:b/>
          <w:bCs/>
          <w:rtl/>
        </w:rPr>
        <w:t>إدارة المخاطر والضوابط الداخلية</w:t>
      </w:r>
    </w:p>
    <w:p w14:paraId="57F56E1B" w14:textId="28C5270C" w:rsidR="003D4E90" w:rsidRPr="004419CE" w:rsidRDefault="003D4E90" w:rsidP="003D4E90">
      <w:pPr>
        <w:rPr>
          <w:rtl/>
          <w:lang w:bidi="ar-EG"/>
        </w:rPr>
      </w:pPr>
      <w:r w:rsidRPr="004759DB">
        <w:rPr>
          <w:rtl/>
          <w:lang w:bidi="ar-EG"/>
        </w:rPr>
        <w:t>تلتزم إدارة الاتحاد، كجزء لا يتجزأ</w:t>
      </w:r>
      <w:r w:rsidRPr="004419CE">
        <w:rPr>
          <w:rtl/>
          <w:lang w:bidi="ar-EG"/>
        </w:rPr>
        <w:t xml:space="preserve"> من نظام الرقابة الداخلية، بتنفيذ عملية للإدارة المتكاملة للمخاطر</w:t>
      </w:r>
      <w:r w:rsidRPr="004419CE">
        <w:rPr>
          <w:rFonts w:hint="cs"/>
          <w:rtl/>
          <w:lang w:bidi="ar-EG"/>
        </w:rPr>
        <w:t> </w:t>
      </w:r>
      <w:r w:rsidRPr="004419CE">
        <w:rPr>
          <w:lang w:bidi="ar-EG"/>
        </w:rPr>
        <w:t>(IRM)</w:t>
      </w:r>
      <w:r w:rsidRPr="004419CE">
        <w:rPr>
          <w:rtl/>
          <w:lang w:bidi="ar-EG"/>
        </w:rPr>
        <w:t xml:space="preserve"> في</w:t>
      </w:r>
      <w:r>
        <w:rPr>
          <w:rFonts w:hint="cs"/>
          <w:rtl/>
          <w:lang w:bidi="ar-EG"/>
        </w:rPr>
        <w:t xml:space="preserve"> كل</w:t>
      </w:r>
      <w:r w:rsidRPr="004419CE">
        <w:rPr>
          <w:rtl/>
          <w:lang w:bidi="ar-EG"/>
        </w:rPr>
        <w:t> </w:t>
      </w:r>
      <w:r w:rsidRPr="004419CE">
        <w:rPr>
          <w:rFonts w:hint="cs"/>
          <w:rtl/>
          <w:lang w:bidi="ar-EG"/>
        </w:rPr>
        <w:t>المنظمة</w:t>
      </w:r>
      <w:r w:rsidRPr="004419CE">
        <w:rPr>
          <w:rtl/>
          <w:lang w:bidi="ar-EG"/>
        </w:rPr>
        <w:t>.</w:t>
      </w:r>
    </w:p>
    <w:p w14:paraId="7D8DD4E7" w14:textId="1EAE02A5" w:rsidR="003D4E90" w:rsidRPr="004419CE" w:rsidRDefault="003D4E90" w:rsidP="000A24F2">
      <w:pPr>
        <w:pStyle w:val="enumlev1"/>
        <w:rPr>
          <w:rtl/>
        </w:rPr>
      </w:pPr>
      <w:bookmarkStart w:id="140" w:name="_Toc520365421"/>
      <w:r>
        <w:rPr>
          <w:rFonts w:hint="eastAsia"/>
          <w:rtl/>
        </w:rPr>
        <w:t> </w:t>
      </w:r>
      <w:proofErr w:type="gramStart"/>
      <w:r>
        <w:rPr>
          <w:rFonts w:hint="cs"/>
          <w:rtl/>
        </w:rPr>
        <w:t>أ )</w:t>
      </w:r>
      <w:proofErr w:type="gramEnd"/>
      <w:r>
        <w:rPr>
          <w:rtl/>
        </w:rPr>
        <w:tab/>
      </w:r>
      <w:r w:rsidRPr="004419CE">
        <w:rPr>
          <w:rFonts w:hint="cs"/>
          <w:rtl/>
        </w:rPr>
        <w:t>ي</w:t>
      </w:r>
      <w:r w:rsidRPr="004419CE">
        <w:rPr>
          <w:rtl/>
        </w:rPr>
        <w:t>ر</w:t>
      </w:r>
      <w:r w:rsidRPr="004419CE">
        <w:rPr>
          <w:rFonts w:hint="cs"/>
          <w:rtl/>
        </w:rPr>
        <w:t>ت</w:t>
      </w:r>
      <w:r w:rsidRPr="004419CE">
        <w:rPr>
          <w:rtl/>
        </w:rPr>
        <w:t xml:space="preserve">كز نظام الرقابة الداخلية </w:t>
      </w:r>
      <w:r w:rsidRPr="004419CE">
        <w:rPr>
          <w:rFonts w:hint="cs"/>
          <w:rtl/>
        </w:rPr>
        <w:t xml:space="preserve">للاتحاد </w:t>
      </w:r>
      <w:r w:rsidRPr="004419CE">
        <w:rPr>
          <w:rtl/>
        </w:rPr>
        <w:t xml:space="preserve">على استخدام نظام </w:t>
      </w:r>
      <w:r w:rsidRPr="004419CE">
        <w:t>SAP</w:t>
      </w:r>
      <w:r w:rsidRPr="004419CE">
        <w:rPr>
          <w:rtl/>
        </w:rPr>
        <w:t xml:space="preserve"> بمثابة نظام متكامل لإدارة</w:t>
      </w:r>
      <w:r w:rsidRPr="004419CE">
        <w:rPr>
          <w:rFonts w:hint="cs"/>
          <w:rtl/>
        </w:rPr>
        <w:t> </w:t>
      </w:r>
      <w:r w:rsidRPr="004419CE">
        <w:rPr>
          <w:rtl/>
        </w:rPr>
        <w:t>المعلومات</w:t>
      </w:r>
      <w:r w:rsidR="000A24F2">
        <w:rPr>
          <w:rFonts w:hint="cs"/>
          <w:rtl/>
        </w:rPr>
        <w:t xml:space="preserve">. </w:t>
      </w:r>
      <w:r w:rsidR="000A24F2" w:rsidRPr="000A24F2">
        <w:rPr>
          <w:rtl/>
          <w:lang w:bidi="ar-SA"/>
        </w:rPr>
        <w:t>ويسمح النظام بما يلي</w:t>
      </w:r>
      <w:r w:rsidRPr="004419CE">
        <w:rPr>
          <w:rtl/>
        </w:rPr>
        <w:t>:</w:t>
      </w:r>
      <w:bookmarkEnd w:id="140"/>
    </w:p>
    <w:p w14:paraId="452D8C9E" w14:textId="77777777" w:rsidR="003D4E90" w:rsidRPr="004419CE" w:rsidRDefault="003D4E90" w:rsidP="003D4E90">
      <w:pPr>
        <w:pStyle w:val="enumlev2"/>
        <w:rPr>
          <w:rtl/>
        </w:rPr>
      </w:pPr>
      <w:bookmarkStart w:id="141" w:name="_Toc520365422"/>
      <w:r>
        <w:rPr>
          <w:lang w:val="en-GB"/>
        </w:rPr>
        <w:sym w:font="Symbol" w:char="F0B7"/>
      </w:r>
      <w:r w:rsidRPr="004419CE">
        <w:rPr>
          <w:rFonts w:hint="cs"/>
          <w:rtl/>
        </w:rPr>
        <w:tab/>
      </w:r>
      <w:r w:rsidRPr="004419CE">
        <w:rPr>
          <w:rtl/>
        </w:rPr>
        <w:t>يعكس هيكلية الاتحاد وأعماله وتسلسل مراتب السلطة فيه</w:t>
      </w:r>
      <w:bookmarkEnd w:id="141"/>
      <w:r>
        <w:rPr>
          <w:rFonts w:hint="cs"/>
          <w:rtl/>
        </w:rPr>
        <w:t>؛</w:t>
      </w:r>
    </w:p>
    <w:p w14:paraId="7F78560C" w14:textId="630ECB3A" w:rsidR="003D4E90" w:rsidRPr="004419CE" w:rsidRDefault="003D4E90" w:rsidP="003D4E90">
      <w:pPr>
        <w:pStyle w:val="enumlev2"/>
        <w:rPr>
          <w:spacing w:val="-6"/>
          <w:rtl/>
        </w:rPr>
      </w:pPr>
      <w:bookmarkStart w:id="142" w:name="_Toc520365423"/>
      <w:r>
        <w:rPr>
          <w:lang w:val="en-GB"/>
        </w:rPr>
        <w:sym w:font="Symbol" w:char="F0B7"/>
      </w:r>
      <w:r w:rsidRPr="004419CE">
        <w:rPr>
          <w:rFonts w:hint="cs"/>
          <w:rtl/>
        </w:rPr>
        <w:tab/>
      </w:r>
      <w:r w:rsidRPr="004419CE">
        <w:rPr>
          <w:spacing w:val="-6"/>
          <w:rtl/>
        </w:rPr>
        <w:t xml:space="preserve">تنعكس فيه </w:t>
      </w:r>
      <w:r w:rsidR="002E022B">
        <w:rPr>
          <w:rFonts w:hint="cs"/>
          <w:spacing w:val="-6"/>
          <w:rtl/>
        </w:rPr>
        <w:t>موارد</w:t>
      </w:r>
      <w:r w:rsidRPr="004419CE">
        <w:rPr>
          <w:spacing w:val="-6"/>
          <w:rtl/>
        </w:rPr>
        <w:t xml:space="preserve"> الميزانية كما هو موضح في النصوص الأساسية للاتحاد التي اعتمدت في مؤتمر المندوبين</w:t>
      </w:r>
      <w:r w:rsidRPr="004419CE">
        <w:rPr>
          <w:rFonts w:hint="cs"/>
          <w:spacing w:val="-6"/>
          <w:rtl/>
        </w:rPr>
        <w:t> </w:t>
      </w:r>
      <w:r w:rsidRPr="004419CE">
        <w:rPr>
          <w:spacing w:val="-6"/>
          <w:rtl/>
        </w:rPr>
        <w:t>المفوضين</w:t>
      </w:r>
      <w:bookmarkEnd w:id="142"/>
      <w:r>
        <w:rPr>
          <w:rFonts w:hint="cs"/>
          <w:spacing w:val="-6"/>
          <w:rtl/>
        </w:rPr>
        <w:t>؛</w:t>
      </w:r>
    </w:p>
    <w:p w14:paraId="468A0398" w14:textId="4F02B2B2" w:rsidR="003D4E90" w:rsidRPr="004419CE" w:rsidRDefault="003D4E90" w:rsidP="003D4E90">
      <w:pPr>
        <w:pStyle w:val="enumlev2"/>
        <w:rPr>
          <w:rtl/>
        </w:rPr>
      </w:pPr>
      <w:bookmarkStart w:id="143" w:name="_Toc520365424"/>
      <w:r>
        <w:rPr>
          <w:lang w:val="en-GB"/>
        </w:rPr>
        <w:sym w:font="Symbol" w:char="F0B7"/>
      </w:r>
      <w:r w:rsidRPr="004419CE">
        <w:rPr>
          <w:rFonts w:hint="cs"/>
          <w:rtl/>
        </w:rPr>
        <w:tab/>
      </w:r>
      <w:r w:rsidR="002E022B">
        <w:rPr>
          <w:rFonts w:hint="cs"/>
          <w:rtl/>
        </w:rPr>
        <w:t>يفعل</w:t>
      </w:r>
      <w:r w:rsidRPr="004419CE">
        <w:rPr>
          <w:rtl/>
        </w:rPr>
        <w:t xml:space="preserve"> نظام </w:t>
      </w:r>
      <w:r w:rsidR="002E022B">
        <w:rPr>
          <w:rFonts w:hint="cs"/>
          <w:rtl/>
        </w:rPr>
        <w:t xml:space="preserve">ضوابط </w:t>
      </w:r>
      <w:r w:rsidRPr="004419CE">
        <w:rPr>
          <w:rtl/>
        </w:rPr>
        <w:t>متكامل و</w:t>
      </w:r>
      <w:r w:rsidR="002E022B">
        <w:rPr>
          <w:rFonts w:hint="cs"/>
          <w:rtl/>
        </w:rPr>
        <w:t>ي</w:t>
      </w:r>
      <w:r w:rsidRPr="004419CE">
        <w:rPr>
          <w:rtl/>
        </w:rPr>
        <w:t>طبق مبدأ أربعة عيون</w:t>
      </w:r>
      <w:bookmarkEnd w:id="143"/>
      <w:r>
        <w:rPr>
          <w:rFonts w:hint="cs"/>
          <w:rtl/>
        </w:rPr>
        <w:t>؛</w:t>
      </w:r>
    </w:p>
    <w:p w14:paraId="37B8B42A" w14:textId="27B44420" w:rsidR="003D4E90" w:rsidRPr="004419CE" w:rsidRDefault="003D4E90" w:rsidP="003D4E90">
      <w:pPr>
        <w:pStyle w:val="enumlev2"/>
        <w:rPr>
          <w:rtl/>
        </w:rPr>
      </w:pPr>
      <w:bookmarkStart w:id="144" w:name="_Toc520365425"/>
      <w:r>
        <w:rPr>
          <w:lang w:val="en-GB"/>
        </w:rPr>
        <w:sym w:font="Symbol" w:char="F0B7"/>
      </w:r>
      <w:r w:rsidRPr="004419CE">
        <w:rPr>
          <w:rFonts w:hint="cs"/>
          <w:rtl/>
        </w:rPr>
        <w:tab/>
      </w:r>
      <w:r w:rsidR="002E022B">
        <w:rPr>
          <w:rFonts w:hint="cs"/>
          <w:rtl/>
        </w:rPr>
        <w:t xml:space="preserve">يمكن </w:t>
      </w:r>
      <w:r w:rsidRPr="004419CE">
        <w:rPr>
          <w:rtl/>
        </w:rPr>
        <w:t>توجيه، ورصد وقياس استخدام الموارد من خلال المحاسبة والإبلاغ، وجرد المخزونات دورياً وتوثيق عمليات التوريد والضوابط، استناداً إلى المعايير المحاسبية الدولية</w:t>
      </w:r>
      <w:r w:rsidRPr="004419CE">
        <w:rPr>
          <w:rFonts w:hint="cs"/>
          <w:rtl/>
        </w:rPr>
        <w:t> </w:t>
      </w:r>
      <w:r w:rsidRPr="004419CE">
        <w:rPr>
          <w:lang w:val="en-GB"/>
        </w:rPr>
        <w:t>IPSAS</w:t>
      </w:r>
      <w:r w:rsidRPr="004419CE">
        <w:rPr>
          <w:rtl/>
        </w:rPr>
        <w:t>.</w:t>
      </w:r>
      <w:bookmarkEnd w:id="144"/>
    </w:p>
    <w:p w14:paraId="43E46FD9" w14:textId="42F45E09" w:rsidR="003D4E90" w:rsidRPr="004419CE" w:rsidRDefault="003D4E90" w:rsidP="003D4E90">
      <w:pPr>
        <w:pStyle w:val="enumlev1"/>
        <w:rPr>
          <w:rtl/>
        </w:rPr>
      </w:pPr>
      <w:r>
        <w:rPr>
          <w:rFonts w:hint="cs"/>
          <w:rtl/>
        </w:rPr>
        <w:t>ب)</w:t>
      </w:r>
      <w:r>
        <w:rPr>
          <w:rtl/>
        </w:rPr>
        <w:tab/>
      </w:r>
      <w:r w:rsidRPr="004419CE">
        <w:rPr>
          <w:rtl/>
        </w:rPr>
        <w:t xml:space="preserve">تقوم موثوقية الإبلاغ المالي في الاتحاد، ومتابعة </w:t>
      </w:r>
      <w:r w:rsidR="002E022B">
        <w:rPr>
          <w:rFonts w:hint="cs"/>
          <w:rtl/>
        </w:rPr>
        <w:t>تنفيذ البرنامج</w:t>
      </w:r>
      <w:r w:rsidRPr="004419CE">
        <w:rPr>
          <w:rtl/>
        </w:rPr>
        <w:t xml:space="preserve"> </w:t>
      </w:r>
      <w:r w:rsidRPr="004419CE">
        <w:rPr>
          <w:rFonts w:hint="cs"/>
          <w:rtl/>
        </w:rPr>
        <w:t xml:space="preserve">طبقاً للأهداف </w:t>
      </w:r>
      <w:r w:rsidRPr="004419CE">
        <w:rPr>
          <w:rtl/>
        </w:rPr>
        <w:t>الاستراتيجية، على نظام متكامل لإدارة المعلومات</w:t>
      </w:r>
      <w:r w:rsidRPr="004419CE">
        <w:rPr>
          <w:rFonts w:hint="cs"/>
          <w:rtl/>
        </w:rPr>
        <w:t xml:space="preserve">، وعلى </w:t>
      </w:r>
      <w:r w:rsidR="002E022B">
        <w:rPr>
          <w:rFonts w:hint="cs"/>
          <w:rtl/>
        </w:rPr>
        <w:t>التزام راسخ بمراقبة الموارد</w:t>
      </w:r>
      <w:r w:rsidRPr="004419CE">
        <w:rPr>
          <w:rtl/>
        </w:rPr>
        <w:t>.</w:t>
      </w:r>
    </w:p>
    <w:p w14:paraId="2DA3A157" w14:textId="45C846F4" w:rsidR="003D4E90" w:rsidRPr="004419CE" w:rsidRDefault="003D4E90" w:rsidP="003D4E90">
      <w:pPr>
        <w:pStyle w:val="enumlev1"/>
        <w:keepNext/>
        <w:keepLines/>
        <w:rPr>
          <w:rtl/>
        </w:rPr>
      </w:pPr>
      <w:r>
        <w:rPr>
          <w:rFonts w:hint="cs"/>
          <w:rtl/>
        </w:rPr>
        <w:lastRenderedPageBreak/>
        <w:t>ج)</w:t>
      </w:r>
      <w:r>
        <w:rPr>
          <w:rtl/>
        </w:rPr>
        <w:tab/>
      </w:r>
      <w:r w:rsidRPr="004419CE">
        <w:rPr>
          <w:rFonts w:hint="cs"/>
          <w:rtl/>
        </w:rPr>
        <w:t>تساعد</w:t>
      </w:r>
      <w:r w:rsidRPr="004419CE">
        <w:rPr>
          <w:rtl/>
        </w:rPr>
        <w:t xml:space="preserve"> لجنة العقود الأمين العام في ضمان الاستخدام الفع</w:t>
      </w:r>
      <w:r w:rsidRPr="004419CE">
        <w:rPr>
          <w:rFonts w:hint="cs"/>
          <w:rtl/>
        </w:rPr>
        <w:t>ّ</w:t>
      </w:r>
      <w:r w:rsidRPr="004419CE">
        <w:rPr>
          <w:rtl/>
        </w:rPr>
        <w:t>ال لموارد الاتحاد بما يتماشى مع المصالح الفضلى للاتحاد</w:t>
      </w:r>
      <w:r w:rsidRPr="004419CE">
        <w:rPr>
          <w:rFonts w:hint="cs"/>
          <w:rtl/>
        </w:rPr>
        <w:t>،</w:t>
      </w:r>
      <w:r w:rsidRPr="004419CE">
        <w:rPr>
          <w:rtl/>
        </w:rPr>
        <w:t xml:space="preserve"> </w:t>
      </w:r>
      <w:r>
        <w:rPr>
          <w:rFonts w:hint="cs"/>
          <w:rtl/>
        </w:rPr>
        <w:t>و</w:t>
      </w:r>
      <w:r w:rsidRPr="004419CE">
        <w:rPr>
          <w:rFonts w:hint="cs"/>
          <w:rtl/>
        </w:rPr>
        <w:t xml:space="preserve">تقدم وحدة الشؤون القانونية إرشادات للمنظمة ككل من أجل </w:t>
      </w:r>
      <w:r w:rsidRPr="004419CE">
        <w:rPr>
          <w:rtl/>
        </w:rPr>
        <w:t xml:space="preserve">احترام القوانين </w:t>
      </w:r>
      <w:r w:rsidRPr="004419CE">
        <w:rPr>
          <w:rFonts w:hint="cs"/>
          <w:rtl/>
        </w:rPr>
        <w:t>والقواعد واللوائح</w:t>
      </w:r>
      <w:r>
        <w:rPr>
          <w:rFonts w:hint="cs"/>
          <w:rtl/>
        </w:rPr>
        <w:t>، ويسهم مكتب الأخلاقيات</w:t>
      </w:r>
      <w:r w:rsidRPr="004419CE">
        <w:rPr>
          <w:rFonts w:hint="cs"/>
          <w:rtl/>
        </w:rPr>
        <w:t xml:space="preserve"> </w:t>
      </w:r>
      <w:r>
        <w:rPr>
          <w:rFonts w:hint="cs"/>
          <w:rtl/>
        </w:rPr>
        <w:t xml:space="preserve">في </w:t>
      </w:r>
      <w:r w:rsidR="0092633C">
        <w:rPr>
          <w:rFonts w:hint="cs"/>
          <w:rtl/>
        </w:rPr>
        <w:t>الإعلان عن أخلاقيات وسياسات النزاهة الخاصة بالاتحاد وتشجيع السلوك الأخلاقي لموظفي الاتحاد</w:t>
      </w:r>
      <w:r w:rsidRPr="004419CE">
        <w:rPr>
          <w:rtl/>
        </w:rPr>
        <w:t>.</w:t>
      </w:r>
      <w:r w:rsidRPr="004419CE">
        <w:rPr>
          <w:rFonts w:hint="cs"/>
          <w:rtl/>
        </w:rPr>
        <w:t xml:space="preserve"> كما</w:t>
      </w:r>
      <w:r w:rsidR="00433F0B">
        <w:rPr>
          <w:rFonts w:hint="eastAsia"/>
        </w:rPr>
        <w:t> </w:t>
      </w:r>
      <w:r w:rsidRPr="004419CE">
        <w:rPr>
          <w:rFonts w:hint="cs"/>
          <w:rtl/>
        </w:rPr>
        <w:t>توفر وحدة المراجعة الداخلية في إطار أعمالها المتعلقة بالمراجعة للأمين العام الثقة فيما يتعلق بإدارة المنظمة وإدارة المخاطر ومدى فعالية الضوابط.</w:t>
      </w:r>
      <w:r>
        <w:rPr>
          <w:rFonts w:hint="cs"/>
          <w:rtl/>
        </w:rPr>
        <w:t xml:space="preserve"> </w:t>
      </w:r>
    </w:p>
    <w:p w14:paraId="79714159" w14:textId="45AE90E6" w:rsidR="003D4E90" w:rsidRPr="004419CE" w:rsidRDefault="003D4E90" w:rsidP="003D4E90">
      <w:pPr>
        <w:pStyle w:val="enumlev1"/>
        <w:rPr>
          <w:rtl/>
        </w:rPr>
      </w:pPr>
      <w:proofErr w:type="gramStart"/>
      <w:r>
        <w:rPr>
          <w:rFonts w:hint="cs"/>
          <w:rtl/>
          <w:lang w:bidi="ar-EG"/>
        </w:rPr>
        <w:t>د )</w:t>
      </w:r>
      <w:proofErr w:type="gramEnd"/>
      <w:r>
        <w:rPr>
          <w:rtl/>
          <w:lang w:bidi="ar-EG"/>
        </w:rPr>
        <w:tab/>
      </w:r>
      <w:r w:rsidRPr="004759DB">
        <w:rPr>
          <w:rFonts w:hint="cs"/>
          <w:rtl/>
        </w:rPr>
        <w:t>ا</w:t>
      </w:r>
      <w:r w:rsidRPr="004759DB">
        <w:rPr>
          <w:rtl/>
        </w:rPr>
        <w:t xml:space="preserve">لإدارة </w:t>
      </w:r>
      <w:r w:rsidRPr="004759DB">
        <w:rPr>
          <w:rFonts w:hint="cs"/>
          <w:rtl/>
        </w:rPr>
        <w:t>الاستراتيجية</w:t>
      </w:r>
      <w:r w:rsidRPr="004759DB">
        <w:rPr>
          <w:rtl/>
        </w:rPr>
        <w:t xml:space="preserve"> للمخاطر </w:t>
      </w:r>
      <w:r w:rsidRPr="004759DB">
        <w:rPr>
          <w:rFonts w:hint="cs"/>
          <w:rtl/>
        </w:rPr>
        <w:t>مدمجة</w:t>
      </w:r>
      <w:r w:rsidRPr="004419CE">
        <w:rPr>
          <w:rtl/>
        </w:rPr>
        <w:t xml:space="preserve"> في عملية التخطيط الاستراتيجي للاتحاد من خلال </w:t>
      </w:r>
      <w:r w:rsidRPr="004419CE">
        <w:rPr>
          <w:rFonts w:hint="cs"/>
          <w:rtl/>
        </w:rPr>
        <w:t>تحديد المخاطر الاستراتيجية والتدابير ذات الصلة لتخفيفها. وهذا</w:t>
      </w:r>
      <w:r w:rsidRPr="004419CE">
        <w:rPr>
          <w:rtl/>
        </w:rPr>
        <w:t xml:space="preserve"> </w:t>
      </w:r>
      <w:r w:rsidRPr="004419CE">
        <w:rPr>
          <w:rFonts w:hint="cs"/>
          <w:rtl/>
        </w:rPr>
        <w:t>ال</w:t>
      </w:r>
      <w:r w:rsidRPr="004419CE">
        <w:rPr>
          <w:rtl/>
        </w:rPr>
        <w:t>إطار لإدارة المخاطر</w:t>
      </w:r>
      <w:r w:rsidRPr="004419CE">
        <w:rPr>
          <w:rFonts w:hint="cs"/>
          <w:rtl/>
        </w:rPr>
        <w:t xml:space="preserve"> جزء من </w:t>
      </w:r>
      <w:r w:rsidRPr="004419CE">
        <w:rPr>
          <w:rtl/>
        </w:rPr>
        <w:t xml:space="preserve">الخطة الاستراتيجية للفترة </w:t>
      </w:r>
      <w:r>
        <w:t>2023</w:t>
      </w:r>
      <w:r w:rsidRPr="004419CE">
        <w:noBreakHyphen/>
      </w:r>
      <w:r>
        <w:t>2020</w:t>
      </w:r>
      <w:r w:rsidRPr="004419CE">
        <w:rPr>
          <w:rtl/>
        </w:rPr>
        <w:t xml:space="preserve"> للاتحاد، </w:t>
      </w:r>
      <w:r w:rsidRPr="004419CE">
        <w:rPr>
          <w:rFonts w:hint="cs"/>
          <w:rtl/>
        </w:rPr>
        <w:t xml:space="preserve">التي وافق عليها مؤتمر المندوبين المفوضين لعام </w:t>
      </w:r>
      <w:r>
        <w:t>2018</w:t>
      </w:r>
      <w:r w:rsidRPr="004419CE">
        <w:rPr>
          <w:rFonts w:hint="cs"/>
          <w:rtl/>
        </w:rPr>
        <w:t>، على النحو الوارد في القرار </w:t>
      </w:r>
      <w:r w:rsidRPr="009D6BCD">
        <w:t>71</w:t>
      </w:r>
      <w:r>
        <w:rPr>
          <w:rFonts w:hint="cs"/>
          <w:rtl/>
        </w:rPr>
        <w:t xml:space="preserve"> (المراجَع في دبي، </w:t>
      </w:r>
      <w:r>
        <w:rPr>
          <w:lang w:val="en-GB"/>
        </w:rPr>
        <w:t>2018</w:t>
      </w:r>
      <w:r>
        <w:rPr>
          <w:rFonts w:hint="cs"/>
          <w:rtl/>
          <w:lang w:val="en-GB" w:bidi="ar-EG"/>
        </w:rPr>
        <w:t>)</w:t>
      </w:r>
      <w:r w:rsidRPr="004419CE">
        <w:rPr>
          <w:rFonts w:hint="cs"/>
          <w:rtl/>
        </w:rPr>
        <w:t>. و</w:t>
      </w:r>
      <w:r w:rsidR="00C75E86">
        <w:rPr>
          <w:rFonts w:hint="cs"/>
          <w:rtl/>
          <w:lang w:bidi="ar-EG"/>
        </w:rPr>
        <w:t>جاري زيادة</w:t>
      </w:r>
      <w:r w:rsidRPr="004419CE">
        <w:rPr>
          <w:rFonts w:hint="cs"/>
          <w:rtl/>
        </w:rPr>
        <w:t xml:space="preserve"> تطوير إطار إدارة المخاطر من خلال إعداد سياسة لإدارة المخاطر وبيان لإدارة المخاطر على صعيد الشركات وسجل استراتيجي لإدارة المخاطر.</w:t>
      </w:r>
    </w:p>
    <w:p w14:paraId="08E4DCC3" w14:textId="77777777" w:rsidR="003D4E90" w:rsidRPr="004419CE" w:rsidRDefault="003D4E90" w:rsidP="003D4E90">
      <w:pPr>
        <w:pStyle w:val="enumlev1"/>
        <w:rPr>
          <w:rtl/>
        </w:rPr>
      </w:pPr>
      <w:proofErr w:type="gramStart"/>
      <w:r>
        <w:rPr>
          <w:rtl/>
        </w:rPr>
        <w:t>ﻫ</w:t>
      </w:r>
      <w:r>
        <w:rPr>
          <w:rFonts w:hint="cs"/>
          <w:rtl/>
        </w:rPr>
        <w:t>‍ )</w:t>
      </w:r>
      <w:proofErr w:type="gramEnd"/>
      <w:r>
        <w:rPr>
          <w:rtl/>
        </w:rPr>
        <w:tab/>
      </w:r>
      <w:r w:rsidRPr="004419CE">
        <w:rPr>
          <w:rFonts w:hint="cs"/>
          <w:rtl/>
        </w:rPr>
        <w:t>تشكل إدارة المخاطر التشغيلية كذلك جزءاً من عمليات إدارة أعمال الاتحاد. وتقوم إدارة الاتحاد، بما فيها المكاتب الثلاثة والأمانة العامة، على أساس منتظم باستعراض المخاطر المرتبطة بتحقيق أهداف كل جزء من المنظمة وتنفيذ تدابير التخفيف اللازمة، مع وضع ضوابط للمخاطر من أجل مراقبة حالة المخاطر المتبقية.</w:t>
      </w:r>
    </w:p>
    <w:p w14:paraId="4EF5C7D5" w14:textId="77777777" w:rsidR="003D4E90" w:rsidRPr="004419CE" w:rsidRDefault="003D4E90" w:rsidP="003D4E90">
      <w:pPr>
        <w:pStyle w:val="Headingb"/>
        <w:rPr>
          <w:rtl/>
        </w:rPr>
      </w:pPr>
      <w:bookmarkStart w:id="145" w:name="_Toc358646814"/>
      <w:bookmarkStart w:id="146" w:name="_Toc358647126"/>
      <w:bookmarkStart w:id="147" w:name="_Toc358647185"/>
      <w:bookmarkStart w:id="148" w:name="_Toc358648394"/>
      <w:bookmarkStart w:id="149" w:name="_Toc358648593"/>
      <w:bookmarkStart w:id="150" w:name="_Toc452156587"/>
      <w:r w:rsidRPr="004419CE">
        <w:rPr>
          <w:rFonts w:hint="cs"/>
          <w:rtl/>
        </w:rPr>
        <w:t>ا</w:t>
      </w:r>
      <w:r w:rsidRPr="004419CE">
        <w:rPr>
          <w:rtl/>
        </w:rPr>
        <w:t>ستعراض الفعالية</w:t>
      </w:r>
      <w:bookmarkEnd w:id="145"/>
      <w:bookmarkEnd w:id="146"/>
      <w:bookmarkEnd w:id="147"/>
      <w:bookmarkEnd w:id="148"/>
      <w:bookmarkEnd w:id="149"/>
      <w:bookmarkEnd w:id="150"/>
    </w:p>
    <w:p w14:paraId="4600098D" w14:textId="06E46B7F" w:rsidR="003D4E90" w:rsidRPr="004419CE" w:rsidRDefault="003D4E90" w:rsidP="003D4E90">
      <w:pPr>
        <w:rPr>
          <w:rtl/>
        </w:rPr>
      </w:pPr>
      <w:r>
        <w:t>1</w:t>
      </w:r>
      <w:r>
        <w:tab/>
      </w:r>
      <w:r w:rsidRPr="004419CE">
        <w:rPr>
          <w:rtl/>
        </w:rPr>
        <w:t>إنني أستند في استعراضي إلى أعمال المديرين</w:t>
      </w:r>
      <w:r w:rsidRPr="004419CE">
        <w:rPr>
          <w:rFonts w:hint="cs"/>
          <w:rtl/>
        </w:rPr>
        <w:t xml:space="preserve"> التنفيذيين</w:t>
      </w:r>
      <w:r w:rsidRPr="004419CE">
        <w:rPr>
          <w:rtl/>
        </w:rPr>
        <w:t xml:space="preserve"> ضمن إدارة الاتحاد، الذين يضطلعون بمسؤولية تحديد إطار الرقابة الداخلية والحفاظ عليه كل في مجالات مسؤولياته.</w:t>
      </w:r>
      <w:r w:rsidRPr="004419CE">
        <w:rPr>
          <w:rFonts w:hint="cs"/>
          <w:rtl/>
        </w:rPr>
        <w:t xml:space="preserve"> وأتأكد من خلال الرسائل الداخلية للممثلين الموقعة من كبار مديري وموظفي الاتحاد من احترام متطلبات الفترة المالية </w:t>
      </w:r>
      <w:r w:rsidR="00CF120B">
        <w:rPr>
          <w:rFonts w:hint="cs"/>
          <w:rtl/>
          <w:lang w:val="en-CA"/>
        </w:rPr>
        <w:t>2021</w:t>
      </w:r>
      <w:r w:rsidRPr="004419CE">
        <w:rPr>
          <w:rFonts w:hint="cs"/>
          <w:rtl/>
          <w:lang w:val="en-CA"/>
        </w:rPr>
        <w:t xml:space="preserve"> التالية</w:t>
      </w:r>
      <w:r w:rsidRPr="004419CE">
        <w:rPr>
          <w:rFonts w:hint="cs"/>
          <w:rtl/>
        </w:rPr>
        <w:t>:</w:t>
      </w:r>
    </w:p>
    <w:p w14:paraId="0A7B3187" w14:textId="77777777" w:rsidR="003D4E90" w:rsidRPr="004419CE" w:rsidRDefault="003D4E90" w:rsidP="003D4E90">
      <w:pPr>
        <w:pStyle w:val="enumlev1"/>
        <w:rPr>
          <w:rtl/>
        </w:rPr>
      </w:pPr>
      <w:bookmarkStart w:id="151" w:name="_Toc520365426"/>
      <w:r>
        <w:rPr>
          <w:lang w:val="en-GB"/>
        </w:rPr>
        <w:sym w:font="Symbol" w:char="F0B7"/>
      </w:r>
      <w:r w:rsidRPr="004419CE">
        <w:rPr>
          <w:rFonts w:hint="cs"/>
          <w:rtl/>
        </w:rPr>
        <w:tab/>
      </w:r>
      <w:r w:rsidRPr="004419CE">
        <w:rPr>
          <w:rtl/>
        </w:rPr>
        <w:t>اتساق التعهدات أو الالتزامات والنفقات مع الاعتمادات أو المخصصات المالية الأخرى التي أقرها المجلس أو مع الأغراض والقواعد والأحكام المتعلقة بالصناديق المعنية</w:t>
      </w:r>
      <w:bookmarkEnd w:id="151"/>
      <w:r>
        <w:rPr>
          <w:rFonts w:hint="cs"/>
          <w:rtl/>
        </w:rPr>
        <w:t>؛</w:t>
      </w:r>
    </w:p>
    <w:p w14:paraId="3327D093" w14:textId="77777777" w:rsidR="003D4E90" w:rsidRPr="004419CE" w:rsidRDefault="003D4E90" w:rsidP="003D4E90">
      <w:pPr>
        <w:pStyle w:val="enumlev1"/>
        <w:rPr>
          <w:rtl/>
        </w:rPr>
      </w:pPr>
      <w:bookmarkStart w:id="152" w:name="_Toc520365427"/>
      <w:r>
        <w:rPr>
          <w:lang w:val="en-GB"/>
        </w:rPr>
        <w:sym w:font="Symbol" w:char="F0B7"/>
      </w:r>
      <w:r w:rsidRPr="004419CE">
        <w:rPr>
          <w:rFonts w:hint="cs"/>
          <w:rtl/>
        </w:rPr>
        <w:tab/>
      </w:r>
      <w:r w:rsidRPr="004419CE">
        <w:rPr>
          <w:rtl/>
        </w:rPr>
        <w:t>استخدام موارد الاتحاد على نحو يتسم بالكفاءة والفعالية والاستعمال</w:t>
      </w:r>
      <w:r w:rsidRPr="004419CE">
        <w:rPr>
          <w:rFonts w:hint="cs"/>
          <w:rtl/>
        </w:rPr>
        <w:t> </w:t>
      </w:r>
      <w:r w:rsidRPr="004419CE">
        <w:rPr>
          <w:rtl/>
        </w:rPr>
        <w:t>الاقتصادي</w:t>
      </w:r>
      <w:bookmarkEnd w:id="152"/>
      <w:r>
        <w:rPr>
          <w:rFonts w:hint="cs"/>
          <w:rtl/>
        </w:rPr>
        <w:t>؛</w:t>
      </w:r>
    </w:p>
    <w:p w14:paraId="19796AA6" w14:textId="77777777" w:rsidR="003D4E90" w:rsidRPr="004419CE" w:rsidRDefault="003D4E90" w:rsidP="003D4E90">
      <w:pPr>
        <w:pStyle w:val="enumlev1"/>
        <w:rPr>
          <w:rtl/>
        </w:rPr>
      </w:pPr>
      <w:bookmarkStart w:id="153" w:name="_Toc520365428"/>
      <w:r>
        <w:rPr>
          <w:lang w:val="en-GB"/>
        </w:rPr>
        <w:sym w:font="Symbol" w:char="F0B7"/>
      </w:r>
      <w:r w:rsidRPr="004419CE">
        <w:rPr>
          <w:rFonts w:hint="cs"/>
          <w:rtl/>
        </w:rPr>
        <w:tab/>
      </w:r>
      <w:r w:rsidRPr="004419CE">
        <w:rPr>
          <w:rtl/>
        </w:rPr>
        <w:t>انتظام استلام وحفظ وصرف جميع الأموال والموارد الأخرى للاتحاد</w:t>
      </w:r>
      <w:bookmarkEnd w:id="153"/>
      <w:r>
        <w:rPr>
          <w:rFonts w:hint="cs"/>
          <w:rtl/>
        </w:rPr>
        <w:t>؛</w:t>
      </w:r>
    </w:p>
    <w:p w14:paraId="61FD3493" w14:textId="77777777" w:rsidR="003D4E90" w:rsidRPr="004419CE" w:rsidRDefault="003D4E90" w:rsidP="003D4E90">
      <w:pPr>
        <w:pStyle w:val="enumlev1"/>
        <w:rPr>
          <w:rtl/>
        </w:rPr>
      </w:pPr>
      <w:bookmarkStart w:id="154" w:name="_Toc520365429"/>
      <w:r>
        <w:rPr>
          <w:lang w:val="en-GB"/>
        </w:rPr>
        <w:sym w:font="Symbol" w:char="F0B7"/>
      </w:r>
      <w:r w:rsidRPr="004419CE">
        <w:rPr>
          <w:rFonts w:hint="cs"/>
          <w:rtl/>
        </w:rPr>
        <w:tab/>
      </w:r>
      <w:r w:rsidRPr="004419CE">
        <w:rPr>
          <w:rtl/>
        </w:rPr>
        <w:t>حسن توقيت واكتمال ودقة البيانات المالية والإدارية الأخرى</w:t>
      </w:r>
      <w:r w:rsidRPr="004419CE">
        <w:rPr>
          <w:rFonts w:hint="cs"/>
          <w:rtl/>
        </w:rPr>
        <w:t>.</w:t>
      </w:r>
      <w:bookmarkEnd w:id="154"/>
    </w:p>
    <w:p w14:paraId="49D6D62D" w14:textId="77777777" w:rsidR="003D4E90" w:rsidRPr="004419CE" w:rsidRDefault="003D4E90" w:rsidP="003D4E90">
      <w:pPr>
        <w:rPr>
          <w:rtl/>
        </w:rPr>
      </w:pPr>
      <w:r>
        <w:t>2</w:t>
      </w:r>
      <w:r>
        <w:tab/>
      </w:r>
      <w:r w:rsidRPr="004419CE">
        <w:rPr>
          <w:rtl/>
        </w:rPr>
        <w:t>يتكون الإطار التنظيمي للاتحاد من النصوص الأساسية</w:t>
      </w:r>
      <w:r w:rsidRPr="004419CE">
        <w:rPr>
          <w:rFonts w:hint="cs"/>
          <w:rtl/>
        </w:rPr>
        <w:t xml:space="preserve"> للاتحاد</w:t>
      </w:r>
      <w:r w:rsidRPr="004419CE">
        <w:rPr>
          <w:rtl/>
        </w:rPr>
        <w:t xml:space="preserve"> واللوائح والقواعد </w:t>
      </w:r>
      <w:r>
        <w:rPr>
          <w:rFonts w:hint="cs"/>
          <w:rtl/>
        </w:rPr>
        <w:t>والأوامر الإدارية</w:t>
      </w:r>
      <w:r w:rsidRPr="004419CE">
        <w:rPr>
          <w:rtl/>
        </w:rPr>
        <w:t xml:space="preserve"> والمذكرات والنشرات</w:t>
      </w:r>
      <w:r w:rsidRPr="004419CE">
        <w:rPr>
          <w:rFonts w:hint="cs"/>
          <w:rtl/>
        </w:rPr>
        <w:t> </w:t>
      </w:r>
      <w:r w:rsidRPr="004419CE">
        <w:rPr>
          <w:rtl/>
        </w:rPr>
        <w:t>الإعلامية.</w:t>
      </w:r>
    </w:p>
    <w:p w14:paraId="51E34FF8" w14:textId="77777777" w:rsidR="003D4E90" w:rsidRPr="004419CE" w:rsidRDefault="003D4E90" w:rsidP="003D4E90">
      <w:pPr>
        <w:rPr>
          <w:rtl/>
        </w:rPr>
      </w:pPr>
      <w:r>
        <w:t>3</w:t>
      </w:r>
      <w:r>
        <w:tab/>
      </w:r>
      <w:r w:rsidRPr="004419CE">
        <w:rPr>
          <w:rtl/>
        </w:rPr>
        <w:t>تخضع جميع الأنظمة</w:t>
      </w:r>
      <w:r w:rsidRPr="004419CE">
        <w:rPr>
          <w:rFonts w:hint="cs"/>
          <w:rtl/>
        </w:rPr>
        <w:t xml:space="preserve"> والإجراءات</w:t>
      </w:r>
      <w:r w:rsidRPr="004419CE">
        <w:rPr>
          <w:rtl/>
        </w:rPr>
        <w:t xml:space="preserve"> والعمليات والوظائف والأنشطة في الاتحاد للمراجعة الداخلية من جانب وحدة المراجعة الداخلية للحسابات. وتبذل هذه الوحدة كل ما في وسعها، في معرض القيام بأعمالها، للامتثال </w:t>
      </w:r>
      <w:r>
        <w:rPr>
          <w:rFonts w:hint="cs"/>
          <w:rtl/>
        </w:rPr>
        <w:t>ل</w:t>
      </w:r>
      <w:r w:rsidRPr="004419CE">
        <w:rPr>
          <w:rtl/>
        </w:rPr>
        <w:t xml:space="preserve">لمعايير الدولية للممارسات المهنية في مجال المراجعة الداخلية للحسابات. وأنا أعتمد على أعمال المراجعة لكي أطمئن إلى أن </w:t>
      </w:r>
      <w:r w:rsidRPr="004419CE">
        <w:rPr>
          <w:rFonts w:hint="cs"/>
          <w:rtl/>
        </w:rPr>
        <w:t>إدارة المنظمة وإدارة المخاطر كافية وأن الضوابط</w:t>
      </w:r>
      <w:r w:rsidRPr="004419CE">
        <w:rPr>
          <w:rFonts w:hint="eastAsia"/>
          <w:rtl/>
        </w:rPr>
        <w:t> </w:t>
      </w:r>
      <w:r w:rsidRPr="004419CE">
        <w:rPr>
          <w:rFonts w:hint="cs"/>
          <w:rtl/>
        </w:rPr>
        <w:t>فعالة.</w:t>
      </w:r>
    </w:p>
    <w:p w14:paraId="187FABD9" w14:textId="12E79BFD" w:rsidR="003D4E90" w:rsidRDefault="003D4E90" w:rsidP="003D4E90">
      <w:r>
        <w:t>4</w:t>
      </w:r>
      <w:r>
        <w:tab/>
      </w:r>
      <w:r>
        <w:rPr>
          <w:rFonts w:hint="cs"/>
          <w:rtl/>
        </w:rPr>
        <w:t xml:space="preserve">صدر في </w:t>
      </w:r>
      <w:r>
        <w:t>2</w:t>
      </w:r>
      <w:r>
        <w:rPr>
          <w:rFonts w:hint="cs"/>
          <w:rtl/>
          <w:lang w:bidi="ar-EG"/>
        </w:rPr>
        <w:t xml:space="preserve"> مايو </w:t>
      </w:r>
      <w:r>
        <w:rPr>
          <w:lang w:bidi="ar-EG"/>
        </w:rPr>
        <w:t>2019</w:t>
      </w:r>
      <w:r>
        <w:rPr>
          <w:rFonts w:hint="cs"/>
          <w:rtl/>
          <w:lang w:bidi="ar-EG"/>
        </w:rPr>
        <w:t xml:space="preserve"> أمر إداري بشأن السياسة العامة للاتحاد لمكافحة الممارسات الاحتيالية وغيرها من الممارسات المحظورة ("السياسة العامة")، يعرض بشكل عام السياسة العامة والإجراءات التي اعتمدها الاتحاد لمنع الممارسات الاحتيالية وغيرها من الممارسات المحظورة وكشفها والتصدي لها</w:t>
      </w:r>
      <w:r>
        <w:rPr>
          <w:rFonts w:hint="cs"/>
          <w:rtl/>
        </w:rPr>
        <w:t xml:space="preserve">. ومن واجب موظفي الاتحاد الذين لديهم معلومات أو أدلة تدعو إلى </w:t>
      </w:r>
      <w:r w:rsidR="00C75E86">
        <w:rPr>
          <w:rFonts w:hint="cs"/>
          <w:rtl/>
        </w:rPr>
        <w:t>الشك</w:t>
      </w:r>
      <w:r>
        <w:rPr>
          <w:rFonts w:hint="cs"/>
          <w:rtl/>
        </w:rPr>
        <w:t xml:space="preserve"> المعقول بوجود احتيال أو فساد أو غيرهما من الممارسات المحظورة الإبلاغ عن ذلك، وستوفَّر لهم الحماية من أي أعمال انتقامية تتصل بهذا الإبلاغ. </w:t>
      </w:r>
    </w:p>
    <w:p w14:paraId="74F053A2" w14:textId="77777777" w:rsidR="003D4E90" w:rsidRDefault="003D4E90" w:rsidP="003D4E90">
      <w:pPr>
        <w:rPr>
          <w:rtl/>
        </w:rPr>
      </w:pPr>
      <w:r>
        <w:t>5</w:t>
      </w:r>
      <w:r>
        <w:tab/>
      </w:r>
      <w:r>
        <w:rPr>
          <w:rFonts w:hint="cs"/>
          <w:rtl/>
        </w:rPr>
        <w:t>وتندرج هذه السياسة العامة في إطار إدارة المخاطر المؤسسية للاتحاد، وتنفَّذ من خلال اعتماد تدابير رقابية في جميع العمليات المؤسسية الرئيسية من أجل الوقاية والكشف. وتجسد هذه السياسة العامة التزام الاتحاد بأسمى معايير الأخلاقيات والشفافية والمساءلة.</w:t>
      </w:r>
    </w:p>
    <w:p w14:paraId="42C569B5" w14:textId="77777777" w:rsidR="003D4E90" w:rsidRPr="00AA4249" w:rsidRDefault="003D4E90" w:rsidP="003D4E90">
      <w:pPr>
        <w:rPr>
          <w:spacing w:val="-2"/>
        </w:rPr>
      </w:pPr>
      <w:r>
        <w:rPr>
          <w:spacing w:val="-2"/>
        </w:rPr>
        <w:t>6</w:t>
      </w:r>
      <w:r w:rsidRPr="00AA4249">
        <w:rPr>
          <w:spacing w:val="-2"/>
        </w:rPr>
        <w:tab/>
      </w:r>
      <w:r w:rsidRPr="00AA4249">
        <w:rPr>
          <w:rFonts w:hint="cs"/>
          <w:spacing w:val="-2"/>
          <w:rtl/>
        </w:rPr>
        <w:t xml:space="preserve">صدر في </w:t>
      </w:r>
      <w:r w:rsidRPr="00AA4249">
        <w:rPr>
          <w:spacing w:val="-2"/>
        </w:rPr>
        <w:t>2</w:t>
      </w:r>
      <w:r w:rsidRPr="00AA4249">
        <w:rPr>
          <w:rFonts w:hint="cs"/>
          <w:spacing w:val="-2"/>
          <w:rtl/>
          <w:lang w:bidi="ar-EG"/>
        </w:rPr>
        <w:t xml:space="preserve"> مايو </w:t>
      </w:r>
      <w:r w:rsidRPr="00AA4249">
        <w:rPr>
          <w:spacing w:val="-2"/>
          <w:lang w:bidi="ar-EG"/>
        </w:rPr>
        <w:t>2019</w:t>
      </w:r>
      <w:r w:rsidRPr="00AA4249">
        <w:rPr>
          <w:rFonts w:hint="cs"/>
          <w:spacing w:val="-2"/>
          <w:rtl/>
          <w:lang w:bidi="ar-EG"/>
        </w:rPr>
        <w:t xml:space="preserve"> أمر إداري</w:t>
      </w:r>
      <w:r>
        <w:rPr>
          <w:rFonts w:hint="cs"/>
          <w:spacing w:val="-2"/>
          <w:rtl/>
          <w:lang w:bidi="ar-EG"/>
        </w:rPr>
        <w:t xml:space="preserve"> آخر</w:t>
      </w:r>
      <w:r w:rsidRPr="00AA4249">
        <w:rPr>
          <w:rFonts w:hint="cs"/>
          <w:spacing w:val="-2"/>
          <w:rtl/>
          <w:lang w:bidi="ar-EG"/>
        </w:rPr>
        <w:t xml:space="preserve"> يتعلق بالمبادئ التوجيهية للاتحاد بشأن التحقيق ويتضمن الإجراءات التي يتعين اتباعها في إجراء التحقيق، بما في ذلك الخطوات الرامية إلى منع تسرب المعلومات السرية وضمان المعالجة الفورية لحالات الاحتيال. </w:t>
      </w:r>
    </w:p>
    <w:p w14:paraId="2A752856" w14:textId="3DFCD1E5" w:rsidR="003D4E90" w:rsidRDefault="003D4E90" w:rsidP="003D4E90">
      <w:r>
        <w:rPr>
          <w:spacing w:val="2"/>
          <w:lang w:bidi="ar-EG"/>
        </w:rPr>
        <w:t>7</w:t>
      </w:r>
      <w:r>
        <w:rPr>
          <w:spacing w:val="2"/>
          <w:lang w:bidi="ar-EG"/>
        </w:rPr>
        <w:tab/>
      </w:r>
      <w:r>
        <w:rPr>
          <w:rFonts w:hint="cs"/>
          <w:rtl/>
        </w:rPr>
        <w:t xml:space="preserve">وفي عام </w:t>
      </w:r>
      <w:r w:rsidR="00433F0B">
        <w:t>2021</w:t>
      </w:r>
      <w:r>
        <w:rPr>
          <w:rFonts w:hint="cs"/>
          <w:rtl/>
        </w:rPr>
        <w:t>،</w:t>
      </w:r>
      <w:r w:rsidRPr="004F1AC0">
        <w:rPr>
          <w:rtl/>
        </w:rPr>
        <w:t xml:space="preserve"> </w:t>
      </w:r>
      <w:r>
        <w:rPr>
          <w:rFonts w:hint="cs"/>
          <w:rtl/>
        </w:rPr>
        <w:t>واصل</w:t>
      </w:r>
      <w:r w:rsidRPr="004F1AC0">
        <w:rPr>
          <w:rtl/>
        </w:rPr>
        <w:t xml:space="preserve"> </w:t>
      </w:r>
      <w:r w:rsidR="00C75E86" w:rsidRPr="00C75E86">
        <w:rPr>
          <w:rtl/>
        </w:rPr>
        <w:t>فريق العمل المعني بعمليات الرقابة الداخلية</w:t>
      </w:r>
      <w:r w:rsidR="00C75E86">
        <w:rPr>
          <w:rFonts w:hint="cs"/>
          <w:rtl/>
          <w:lang w:bidi="ar-EG"/>
        </w:rPr>
        <w:t>، المُنشأ في 2019،</w:t>
      </w:r>
      <w:r>
        <w:rPr>
          <w:rFonts w:hint="cs"/>
          <w:rtl/>
        </w:rPr>
        <w:t xml:space="preserve"> أعماله</w:t>
      </w:r>
      <w:r w:rsidRPr="004F1AC0">
        <w:rPr>
          <w:rtl/>
        </w:rPr>
        <w:t xml:space="preserve"> من أجل تعزيز الرقابة الداخلية لمكتب تنمية الاتصالات (في المقر والمكاتب الإقليمية/مكاتب المناطق) بمشاركة جميع أصحاب المصلحة المعنيين من مكتب تنمية الاتصالات ودوائر الأمانة العامة. </w:t>
      </w:r>
      <w:r>
        <w:rPr>
          <w:rFonts w:hint="cs"/>
          <w:rtl/>
        </w:rPr>
        <w:t>وتتمثل</w:t>
      </w:r>
      <w:r w:rsidRPr="004F1AC0">
        <w:rPr>
          <w:rtl/>
        </w:rPr>
        <w:t xml:space="preserve"> </w:t>
      </w:r>
      <w:r>
        <w:rPr>
          <w:rFonts w:hint="cs"/>
          <w:rtl/>
        </w:rPr>
        <w:t>ولاية</w:t>
      </w:r>
      <w:r w:rsidRPr="004F1AC0">
        <w:rPr>
          <w:rtl/>
        </w:rPr>
        <w:t xml:space="preserve"> هذا الفريق في تنسيق وضع وتنفيذ خطة عمل لمكتب تنمية الاتصالات والاتحاد بشكل عام لمعالجة جميع النتائج/التوصيات الأولية </w:t>
      </w:r>
      <w:r>
        <w:rPr>
          <w:rFonts w:hint="cs"/>
          <w:rtl/>
        </w:rPr>
        <w:t>المقدمة</w:t>
      </w:r>
      <w:r w:rsidRPr="004F1AC0">
        <w:rPr>
          <w:rtl/>
        </w:rPr>
        <w:t xml:space="preserve"> </w:t>
      </w:r>
      <w:r>
        <w:rPr>
          <w:rFonts w:hint="cs"/>
          <w:rtl/>
        </w:rPr>
        <w:t>في إطار</w:t>
      </w:r>
      <w:r w:rsidRPr="004F1AC0">
        <w:rPr>
          <w:rtl/>
        </w:rPr>
        <w:t xml:space="preserve"> المراجعة الداخلية والخارجية للحسابات.</w:t>
      </w:r>
    </w:p>
    <w:p w14:paraId="4A8DBE3C" w14:textId="6A2867A3" w:rsidR="00CF120B" w:rsidRPr="00CF120B" w:rsidRDefault="003D4E90" w:rsidP="00CF120B">
      <w:pPr>
        <w:rPr>
          <w:rtl/>
          <w:lang w:bidi="ar-EG"/>
        </w:rPr>
      </w:pPr>
      <w:r>
        <w:lastRenderedPageBreak/>
        <w:t>8</w:t>
      </w:r>
      <w:r>
        <w:tab/>
      </w:r>
      <w:r w:rsidR="00CF120B" w:rsidRPr="00CF120B">
        <w:rPr>
          <w:rFonts w:hint="cs"/>
          <w:rtl/>
          <w:lang w:bidi="ar-EG"/>
        </w:rPr>
        <w:t xml:space="preserve">ويجري حالياً تنفيذ </w:t>
      </w:r>
      <w:r w:rsidR="00C75E86">
        <w:rPr>
          <w:rFonts w:hint="cs"/>
          <w:rtl/>
          <w:lang w:bidi="ar-EG"/>
        </w:rPr>
        <w:t>الأنظمة</w:t>
      </w:r>
      <w:r w:rsidR="00CF120B" w:rsidRPr="00CF120B">
        <w:rPr>
          <w:rFonts w:hint="cs"/>
          <w:rtl/>
          <w:lang w:bidi="ar-EG"/>
        </w:rPr>
        <w:t xml:space="preserve"> والتدابير التالية:</w:t>
      </w:r>
    </w:p>
    <w:p w14:paraId="3AC7D804" w14:textId="77777777" w:rsidR="00CF120B" w:rsidRPr="00CF120B" w:rsidRDefault="00CF120B" w:rsidP="00CF120B">
      <w:pPr>
        <w:pStyle w:val="enumlev1"/>
        <w:rPr>
          <w:rtl/>
        </w:rPr>
      </w:pPr>
      <w:r w:rsidRPr="00CF120B">
        <w:sym w:font="Symbol" w:char="F0B7"/>
      </w:r>
      <w:r w:rsidRPr="00CF120B">
        <w:rPr>
          <w:rtl/>
        </w:rPr>
        <w:tab/>
      </w:r>
      <w:r w:rsidRPr="00CF120B">
        <w:rPr>
          <w:rFonts w:hint="cs"/>
          <w:rtl/>
        </w:rPr>
        <w:t>نظام التوظيف الإلكتروني الجديد والإجراءات التنافسية لاختيار الاستشاريين؛</w:t>
      </w:r>
    </w:p>
    <w:p w14:paraId="1FB6F197" w14:textId="77777777" w:rsidR="00CF120B" w:rsidRPr="00CF120B" w:rsidRDefault="00CF120B" w:rsidP="00CF120B">
      <w:pPr>
        <w:pStyle w:val="enumlev1"/>
        <w:rPr>
          <w:rtl/>
        </w:rPr>
      </w:pPr>
      <w:r w:rsidRPr="00CF120B">
        <w:sym w:font="Symbol" w:char="F0B7"/>
      </w:r>
      <w:r w:rsidRPr="00CF120B">
        <w:rPr>
          <w:rtl/>
        </w:rPr>
        <w:tab/>
      </w:r>
      <w:r w:rsidRPr="00CF120B">
        <w:rPr>
          <w:rFonts w:hint="cs"/>
          <w:rtl/>
        </w:rPr>
        <w:t>تحسين مستوى إدارة الاستعانة بالاستشاريين ومستوى الرقابة على الاستعانة بهم؛</w:t>
      </w:r>
    </w:p>
    <w:p w14:paraId="485EE30E" w14:textId="77777777" w:rsidR="00CF120B" w:rsidRPr="00CF120B" w:rsidRDefault="00CF120B" w:rsidP="00CF120B">
      <w:pPr>
        <w:pStyle w:val="enumlev1"/>
        <w:rPr>
          <w:rtl/>
        </w:rPr>
      </w:pPr>
      <w:r w:rsidRPr="00CF120B">
        <w:sym w:font="Symbol" w:char="F0B7"/>
      </w:r>
      <w:r w:rsidRPr="00CF120B">
        <w:rPr>
          <w:rtl/>
        </w:rPr>
        <w:tab/>
      </w:r>
      <w:r w:rsidRPr="00CF120B">
        <w:rPr>
          <w:rFonts w:hint="cs"/>
          <w:rtl/>
        </w:rPr>
        <w:t>الأنظمة المشتركة لتكنولوجيا المعلومات في مكتب تنمية الاتصالات؛</w:t>
      </w:r>
    </w:p>
    <w:p w14:paraId="7B396893" w14:textId="77777777" w:rsidR="00CF120B" w:rsidRPr="00CF120B" w:rsidRDefault="00CF120B" w:rsidP="00CF120B">
      <w:pPr>
        <w:pStyle w:val="enumlev1"/>
        <w:rPr>
          <w:rtl/>
        </w:rPr>
      </w:pPr>
      <w:r w:rsidRPr="00CF120B">
        <w:sym w:font="Symbol" w:char="F0B7"/>
      </w:r>
      <w:r w:rsidRPr="00CF120B">
        <w:rPr>
          <w:rtl/>
        </w:rPr>
        <w:tab/>
      </w:r>
      <w:r w:rsidRPr="00CF120B">
        <w:rPr>
          <w:rFonts w:hint="cs"/>
          <w:rtl/>
        </w:rPr>
        <w:t>إطار المساءلة.</w:t>
      </w:r>
    </w:p>
    <w:p w14:paraId="6E899000" w14:textId="2ACC136B" w:rsidR="003D4E90" w:rsidRDefault="003D4E90" w:rsidP="003D4E90">
      <w:pPr>
        <w:rPr>
          <w:rtl/>
          <w:lang w:bidi="ar-EG"/>
        </w:rPr>
      </w:pPr>
      <w:r>
        <w:rPr>
          <w:lang w:bidi="ar-EG"/>
        </w:rPr>
        <w:t>9</w:t>
      </w:r>
      <w:r>
        <w:rPr>
          <w:rtl/>
          <w:lang w:bidi="ar-EG"/>
        </w:rPr>
        <w:tab/>
      </w:r>
      <w:r w:rsidR="00B403C3">
        <w:rPr>
          <w:rFonts w:hint="cs"/>
          <w:rtl/>
          <w:lang w:bidi="ar-EG"/>
        </w:rPr>
        <w:t xml:space="preserve">أنشأت </w:t>
      </w:r>
      <w:r>
        <w:rPr>
          <w:rFonts w:hint="cs"/>
          <w:rtl/>
          <w:lang w:bidi="ar-EG"/>
        </w:rPr>
        <w:t xml:space="preserve">إدارة الاتحاد في نوفمبر </w:t>
      </w:r>
      <w:r>
        <w:rPr>
          <w:lang w:bidi="ar-EG"/>
        </w:rPr>
        <w:t>2020</w:t>
      </w:r>
      <w:r>
        <w:rPr>
          <w:rFonts w:hint="cs"/>
          <w:rtl/>
          <w:lang w:bidi="ar-EG"/>
        </w:rPr>
        <w:t xml:space="preserve"> لوحة متابعة للامتثال المؤسسي </w:t>
      </w:r>
      <w:r w:rsidR="00B403C3">
        <w:rPr>
          <w:rFonts w:hint="cs"/>
          <w:rtl/>
          <w:lang w:bidi="ar-EG"/>
        </w:rPr>
        <w:t>لمتابعة</w:t>
      </w:r>
      <w:r>
        <w:rPr>
          <w:rFonts w:hint="cs"/>
          <w:rtl/>
          <w:lang w:bidi="ar-EG"/>
        </w:rPr>
        <w:t xml:space="preserve"> التوصيات المقدمة من </w:t>
      </w:r>
      <w:bookmarkStart w:id="155" w:name="_Hlk111730237"/>
      <w:r>
        <w:rPr>
          <w:rFonts w:hint="cs"/>
          <w:rtl/>
          <w:lang w:bidi="ar-EG"/>
        </w:rPr>
        <w:t xml:space="preserve">كل من المراجع الخارجي للحسابات واللجنة الاستشارية المستقلة للإدارة </w:t>
      </w:r>
      <w:r>
        <w:rPr>
          <w:lang w:bidi="ar-EG"/>
        </w:rPr>
        <w:t>(IMAC)</w:t>
      </w:r>
      <w:r>
        <w:rPr>
          <w:rFonts w:hint="cs"/>
          <w:rtl/>
          <w:lang w:bidi="ar-EG"/>
        </w:rPr>
        <w:t xml:space="preserve"> ووحدة التفتيش المشتركة </w:t>
      </w:r>
      <w:r>
        <w:rPr>
          <w:lang w:bidi="ar-EG"/>
        </w:rPr>
        <w:t>(JIU)</w:t>
      </w:r>
      <w:r>
        <w:rPr>
          <w:rFonts w:hint="cs"/>
          <w:rtl/>
          <w:lang w:bidi="ar-EG"/>
        </w:rPr>
        <w:t xml:space="preserve"> والمراجع الداخلي</w:t>
      </w:r>
      <w:bookmarkEnd w:id="155"/>
      <w:r>
        <w:rPr>
          <w:rFonts w:hint="cs"/>
          <w:rtl/>
          <w:lang w:bidi="ar-EG"/>
        </w:rPr>
        <w:t xml:space="preserve"> للحسابات. وتمكّن هذه الأداة إدارة الاتحاد والهيئات الرقابية (المراجع الداخلي للحسابات والمراجع الخارجي للحسابات واللجنة الاستشارية </w:t>
      </w:r>
      <w:r>
        <w:rPr>
          <w:lang w:bidi="ar-EG"/>
        </w:rPr>
        <w:t>IMAC</w:t>
      </w:r>
      <w:r>
        <w:rPr>
          <w:rFonts w:hint="cs"/>
          <w:rtl/>
          <w:lang w:bidi="ar-EG"/>
        </w:rPr>
        <w:t xml:space="preserve"> من الاطلاع على رؤية واضحة للتوصيات قيد التنفيذ، والمخاطر المتصلة بتنفيذها، وعلى معلومات آنية عن التقدم المحرز في تنفيذ التوصيات أو تخفيف المخاطر المتبقية</w:t>
      </w:r>
      <w:r w:rsidR="00B403C3">
        <w:rPr>
          <w:rFonts w:hint="cs"/>
          <w:rtl/>
          <w:lang w:bidi="ar-EG"/>
        </w:rPr>
        <w:t>.</w:t>
      </w:r>
    </w:p>
    <w:p w14:paraId="755C0D5D" w14:textId="19AF75D4" w:rsidR="004759DB" w:rsidRPr="004759DB" w:rsidRDefault="003D4E90" w:rsidP="004759DB">
      <w:pPr>
        <w:rPr>
          <w:rtl/>
          <w:lang w:bidi="ar-EG"/>
        </w:rPr>
      </w:pPr>
      <w:r>
        <w:rPr>
          <w:lang w:bidi="ar-EG"/>
        </w:rPr>
        <w:t>10</w:t>
      </w:r>
      <w:r>
        <w:rPr>
          <w:rtl/>
          <w:lang w:bidi="ar-EG"/>
        </w:rPr>
        <w:tab/>
      </w:r>
      <w:r w:rsidR="004759DB" w:rsidRPr="004759DB">
        <w:rPr>
          <w:rFonts w:hint="cs"/>
          <w:rtl/>
          <w:lang w:bidi="ar-EG"/>
        </w:rPr>
        <w:t xml:space="preserve">وفي نهاية عام </w:t>
      </w:r>
      <w:r w:rsidR="00433F0B">
        <w:rPr>
          <w:lang w:bidi="ar-EG"/>
        </w:rPr>
        <w:t>2021</w:t>
      </w:r>
      <w:r w:rsidR="004759DB" w:rsidRPr="004759DB">
        <w:rPr>
          <w:rFonts w:hint="cs"/>
          <w:rtl/>
          <w:lang w:bidi="ar-EG"/>
        </w:rPr>
        <w:t xml:space="preserve">، بلغ معدل تنفيذ جميع التوصيات ذات الصلة المقدمة من </w:t>
      </w:r>
      <w:r w:rsidR="004759DB" w:rsidRPr="004759DB">
        <w:rPr>
          <w:rtl/>
          <w:lang w:bidi="ar-EG"/>
        </w:rPr>
        <w:t xml:space="preserve">كل من </w:t>
      </w:r>
      <w:r w:rsidR="004759DB" w:rsidRPr="004759DB">
        <w:rPr>
          <w:rFonts w:hint="cs"/>
          <w:rtl/>
          <w:lang w:bidi="ar-EG"/>
        </w:rPr>
        <w:t>المراجع الداخلي و</w:t>
      </w:r>
      <w:r w:rsidR="004759DB" w:rsidRPr="004759DB">
        <w:rPr>
          <w:rtl/>
          <w:lang w:bidi="ar-EG"/>
        </w:rPr>
        <w:t>المراجع الخارجي للحسابات واللجنة الاستشارية المستقلة للإدارة (</w:t>
      </w:r>
      <w:r w:rsidR="004759DB" w:rsidRPr="004759DB">
        <w:t>IMAC</w:t>
      </w:r>
      <w:r w:rsidR="004759DB" w:rsidRPr="004759DB">
        <w:rPr>
          <w:rtl/>
          <w:lang w:bidi="ar-EG"/>
        </w:rPr>
        <w:t xml:space="preserve">) </w:t>
      </w:r>
      <w:r w:rsidR="004759DB" w:rsidRPr="004759DB">
        <w:rPr>
          <w:rFonts w:hint="cs"/>
          <w:rtl/>
          <w:lang w:bidi="ar-EG"/>
        </w:rPr>
        <w:t>85 في المائة.</w:t>
      </w:r>
    </w:p>
    <w:p w14:paraId="0106A327" w14:textId="6C91F1D1" w:rsidR="00AB6B2F" w:rsidRDefault="00433F0B" w:rsidP="00AB6B2F">
      <w:pPr>
        <w:rPr>
          <w:rtl/>
          <w:lang w:bidi="ar-EG"/>
        </w:rPr>
      </w:pPr>
      <w:r>
        <w:rPr>
          <w:lang w:bidi="ar-EG"/>
        </w:rPr>
        <w:t>11</w:t>
      </w:r>
      <w:r>
        <w:rPr>
          <w:lang w:bidi="ar-EG"/>
        </w:rPr>
        <w:tab/>
      </w:r>
      <w:r w:rsidR="00AB6B2F">
        <w:rPr>
          <w:rFonts w:hint="cs"/>
          <w:rtl/>
          <w:lang w:bidi="ar-EG"/>
        </w:rPr>
        <w:t>وقد</w:t>
      </w:r>
      <w:r w:rsidR="00AB6B2F">
        <w:rPr>
          <w:rtl/>
          <w:lang w:bidi="ar-EG"/>
        </w:rPr>
        <w:t xml:space="preserve"> تم الإبلاغ </w:t>
      </w:r>
      <w:r w:rsidR="0088065E">
        <w:rPr>
          <w:rFonts w:hint="cs"/>
          <w:rtl/>
          <w:lang w:bidi="ar-EG"/>
        </w:rPr>
        <w:t xml:space="preserve">عن </w:t>
      </w:r>
      <w:r w:rsidR="00AB6B2F">
        <w:rPr>
          <w:rFonts w:hint="cs"/>
          <w:rtl/>
          <w:lang w:bidi="ar-EG"/>
        </w:rPr>
        <w:t>حالات التحقيق المدرجة أدناه</w:t>
      </w:r>
      <w:r w:rsidR="00AB6B2F">
        <w:rPr>
          <w:rtl/>
          <w:lang w:bidi="ar-EG"/>
        </w:rPr>
        <w:t xml:space="preserve"> إلى مراجع الحسابات الخارجي خلال عام 2021 وعام 2020 مع آثار مالية محتملة لعام 2021:</w:t>
      </w:r>
    </w:p>
    <w:p w14:paraId="76ADB90D" w14:textId="12E61918" w:rsidR="00AB6B2F" w:rsidRDefault="00AB6B2F" w:rsidP="00433F0B">
      <w:pPr>
        <w:pStyle w:val="enumlev1"/>
        <w:rPr>
          <w:rtl/>
          <w:lang w:bidi="ar-EG"/>
        </w:rPr>
      </w:pPr>
      <w:r>
        <w:rPr>
          <w:rtl/>
        </w:rPr>
        <w:t xml:space="preserve"> </w:t>
      </w:r>
      <w:proofErr w:type="gramStart"/>
      <w:r>
        <w:rPr>
          <w:rtl/>
        </w:rPr>
        <w:t>أ )</w:t>
      </w:r>
      <w:proofErr w:type="gramEnd"/>
      <w:r>
        <w:rPr>
          <w:rtl/>
        </w:rPr>
        <w:tab/>
        <w:t>تم في أوائل عام 2020 تحديد حالة احتيال مشتبه بها تتعلق بموظف (موظف دولي في جنيف) يطالب بمنح تعليم. وقد اكتمل التحقيق وتم حفظ الموضوع في 31 يوليو 2021</w:t>
      </w:r>
      <w:r w:rsidR="00433F0B">
        <w:rPr>
          <w:rFonts w:hint="cs"/>
          <w:rtl/>
          <w:lang w:bidi="ar-EG"/>
        </w:rPr>
        <w:t>؛</w:t>
      </w:r>
    </w:p>
    <w:p w14:paraId="01A1162C" w14:textId="3C0CEE51" w:rsidR="00AB6B2F" w:rsidRDefault="00AB6B2F" w:rsidP="00433F0B">
      <w:pPr>
        <w:pStyle w:val="enumlev1"/>
        <w:rPr>
          <w:rtl/>
        </w:rPr>
      </w:pPr>
      <w:r>
        <w:rPr>
          <w:rtl/>
        </w:rPr>
        <w:t>ب)</w:t>
      </w:r>
      <w:r>
        <w:rPr>
          <w:rtl/>
        </w:rPr>
        <w:tab/>
        <w:t>كما تم تلقي ثلاث حالات احتيال في مجال التأمين الطبي تخص مقدم خدمة التأمين الطبي السابق للاتحاد في عام 2021 وحقق فيها مكتب استشاري خارجي. وبالنظر إلى أنه تم الكشف عن الأعمال الاحتيالية قبل سداد أي مدفوعات لأي من الموظفين، لم تكن هناك عواقب مالية على المنظمة</w:t>
      </w:r>
      <w:r w:rsidR="00433F0B">
        <w:rPr>
          <w:rFonts w:hint="cs"/>
          <w:rtl/>
        </w:rPr>
        <w:t>؛</w:t>
      </w:r>
    </w:p>
    <w:p w14:paraId="1BDC4AF6" w14:textId="6A7F216D" w:rsidR="00AB6B2F" w:rsidRDefault="00AB6B2F" w:rsidP="00433F0B">
      <w:pPr>
        <w:pStyle w:val="enumlev1"/>
        <w:rPr>
          <w:rtl/>
        </w:rPr>
      </w:pPr>
      <w:r>
        <w:rPr>
          <w:rtl/>
        </w:rPr>
        <w:t>ج)</w:t>
      </w:r>
      <w:r>
        <w:rPr>
          <w:rtl/>
        </w:rPr>
        <w:tab/>
        <w:t xml:space="preserve">وأُبلغ الاتحاد، في سياق استعراض قضائي لشركة برايس </w:t>
      </w:r>
      <w:proofErr w:type="spellStart"/>
      <w:r>
        <w:rPr>
          <w:rtl/>
        </w:rPr>
        <w:t>ووترهاوس</w:t>
      </w:r>
      <w:proofErr w:type="spellEnd"/>
      <w:r>
        <w:rPr>
          <w:rtl/>
        </w:rPr>
        <w:t xml:space="preserve"> كوبرز بخمس حالات احتيال محتملة تشمل أربعة استشاريين (</w:t>
      </w:r>
      <w:r>
        <w:t>SSA</w:t>
      </w:r>
      <w:r>
        <w:rPr>
          <w:rtl/>
        </w:rPr>
        <w:t>) وموظف واحد. وتقوم وحدة التحقيق الآن بالتحقيق في هذه الحالات. وفي هذه المرحلة، لا توجد معلومات تسمح بتحديد المبالغ المحتملة، إن وجدت</w:t>
      </w:r>
      <w:r w:rsidR="00433F0B">
        <w:rPr>
          <w:rFonts w:hint="cs"/>
          <w:rtl/>
        </w:rPr>
        <w:t>؛</w:t>
      </w:r>
    </w:p>
    <w:p w14:paraId="45DF8F73" w14:textId="200AFE5D" w:rsidR="003D4E90" w:rsidRDefault="00AB6B2F" w:rsidP="00433F0B">
      <w:pPr>
        <w:pStyle w:val="enumlev1"/>
        <w:rPr>
          <w:rtl/>
        </w:rPr>
      </w:pPr>
      <w:proofErr w:type="gramStart"/>
      <w:r>
        <w:rPr>
          <w:rtl/>
        </w:rPr>
        <w:t>د )</w:t>
      </w:r>
      <w:proofErr w:type="gramEnd"/>
      <w:r>
        <w:rPr>
          <w:rtl/>
        </w:rPr>
        <w:tab/>
        <w:t>كما تنظر وحدة التحقيق في مزاعم الاحتيال وتضارب المصالح التي تورط فيها موظفان واستشاري. وسأقوم بتقييم مراجع الحسابات الخارجي بمجرد الانتهاء من التحقيقات وتقدير أثر الاحتيال</w:t>
      </w:r>
      <w:r w:rsidR="00433F0B">
        <w:rPr>
          <w:rFonts w:hint="cs"/>
          <w:rtl/>
        </w:rPr>
        <w:t>.</w:t>
      </w:r>
    </w:p>
    <w:p w14:paraId="457A8B7F" w14:textId="5A342BE9" w:rsidR="00AB6B2F" w:rsidRDefault="00CF120B" w:rsidP="00AB6B2F">
      <w:pPr>
        <w:rPr>
          <w:rtl/>
          <w:lang w:bidi="ar-EG"/>
        </w:rPr>
      </w:pPr>
      <w:r>
        <w:rPr>
          <w:rFonts w:hint="cs"/>
          <w:rtl/>
          <w:lang w:bidi="ar-EG"/>
        </w:rPr>
        <w:t>12</w:t>
      </w:r>
      <w:r w:rsidR="003D4E90">
        <w:rPr>
          <w:rtl/>
          <w:lang w:bidi="ar-EG"/>
        </w:rPr>
        <w:tab/>
      </w:r>
      <w:r w:rsidR="00AB6B2F" w:rsidRPr="00AB6B2F">
        <w:rPr>
          <w:rFonts w:hint="cs"/>
          <w:rtl/>
          <w:lang w:bidi="ar-EG"/>
        </w:rPr>
        <w:t>وختاماً، فيما يتعلق بحالة احتيال بانكوك، اكتملت العملية التأديبية. وقد اتُّخذ، في الوقت ذاته، إجراء قانوني في تايلاند. و</w:t>
      </w:r>
      <w:r w:rsidR="00AB6B2F" w:rsidRPr="00AB6B2F">
        <w:rPr>
          <w:rtl/>
          <w:lang w:bidi="ar-EG"/>
        </w:rPr>
        <w:t>يجري حاليا</w:t>
      </w:r>
      <w:r w:rsidR="00AB6B2F" w:rsidRPr="00AB6B2F">
        <w:rPr>
          <w:rFonts w:hint="cs"/>
          <w:rtl/>
          <w:lang w:bidi="ar-EG"/>
        </w:rPr>
        <w:t>ً</w:t>
      </w:r>
      <w:r w:rsidR="00AB6B2F" w:rsidRPr="00AB6B2F">
        <w:rPr>
          <w:rtl/>
          <w:lang w:bidi="ar-EG"/>
        </w:rPr>
        <w:t xml:space="preserve"> تحديد حجم الاحتيال بواسطة موظف مستقل تحت إشرافي المباشر.</w:t>
      </w:r>
    </w:p>
    <w:p w14:paraId="732EBF0E" w14:textId="65C158DA" w:rsidR="003D4E90" w:rsidRPr="004419CE" w:rsidRDefault="003D4E90" w:rsidP="00AB6B2F">
      <w:pPr>
        <w:rPr>
          <w:rtl/>
        </w:rPr>
      </w:pPr>
      <w:r>
        <w:t>13</w:t>
      </w:r>
      <w:r>
        <w:tab/>
      </w:r>
      <w:r w:rsidRPr="004419CE">
        <w:rPr>
          <w:rtl/>
        </w:rPr>
        <w:t>كما أنني أتلقى من المراجع الخارجي لحسابات</w:t>
      </w:r>
      <w:r>
        <w:rPr>
          <w:rFonts w:hint="cs"/>
          <w:rtl/>
        </w:rPr>
        <w:t xml:space="preserve"> الاتحاد</w:t>
      </w:r>
      <w:r w:rsidRPr="004419CE">
        <w:rPr>
          <w:rtl/>
        </w:rPr>
        <w:t xml:space="preserve"> تقارير تتضمن توصيات تتعلق بمسائل الرقابة الداخلية. وقد</w:t>
      </w:r>
      <w:r>
        <w:rPr>
          <w:rFonts w:hint="cs"/>
          <w:rtl/>
        </w:rPr>
        <w:t> </w:t>
      </w:r>
      <w:proofErr w:type="spellStart"/>
      <w:r w:rsidRPr="004419CE">
        <w:rPr>
          <w:rtl/>
        </w:rPr>
        <w:t>روعيت</w:t>
      </w:r>
      <w:proofErr w:type="spellEnd"/>
      <w:r w:rsidRPr="004419CE">
        <w:rPr>
          <w:rtl/>
        </w:rPr>
        <w:t xml:space="preserve"> جميع التوصيات التي تقدم بها المراجع الخارجي للحسابات ووضعت خطط عمل حسبما يكون ملائماً لمعالجة أي مواطن ضعف أشير إليها، حرصاً على مواصلة التحسين. و</w:t>
      </w:r>
      <w:r w:rsidRPr="004419CE">
        <w:rPr>
          <w:rFonts w:hint="cs"/>
          <w:rtl/>
          <w:lang w:bidi="ar-EG"/>
        </w:rPr>
        <w:t>يتابع فريق العمل التابع للمجلس والمعني بالموارد المالية والبشرية</w:t>
      </w:r>
      <w:r>
        <w:rPr>
          <w:rFonts w:hint="eastAsia"/>
          <w:rtl/>
          <w:lang w:bidi="ar-EG"/>
        </w:rPr>
        <w:t> </w:t>
      </w:r>
      <w:r>
        <w:rPr>
          <w:rFonts w:hint="cs"/>
          <w:rtl/>
          <w:lang w:bidi="ar-EG"/>
        </w:rPr>
        <w:t>(</w:t>
      </w:r>
      <w:r w:rsidRPr="00A37D6E">
        <w:rPr>
          <w:rFonts w:ascii="Calibri" w:eastAsia="Times New Roman" w:hAnsi="Calibri"/>
          <w:szCs w:val="20"/>
          <w:lang w:val="en-GB" w:eastAsia="en-US"/>
        </w:rPr>
        <w:t>CWG-FHR</w:t>
      </w:r>
      <w:r>
        <w:rPr>
          <w:rFonts w:hint="cs"/>
          <w:rtl/>
          <w:lang w:bidi="ar-EG"/>
        </w:rPr>
        <w:t xml:space="preserve">) </w:t>
      </w:r>
      <w:r w:rsidRPr="004419CE">
        <w:rPr>
          <w:rFonts w:hint="cs"/>
          <w:rtl/>
          <w:lang w:bidi="ar-EG"/>
        </w:rPr>
        <w:t xml:space="preserve">استجابة الإدارة </w:t>
      </w:r>
      <w:r w:rsidRPr="004419CE">
        <w:rPr>
          <w:rFonts w:hint="cs"/>
          <w:rtl/>
        </w:rPr>
        <w:t>ل</w:t>
      </w:r>
      <w:r w:rsidRPr="004419CE">
        <w:rPr>
          <w:rtl/>
        </w:rPr>
        <w:t>توصيات المراجع الخارجي لحسابات</w:t>
      </w:r>
      <w:r>
        <w:rPr>
          <w:rFonts w:hint="cs"/>
          <w:rtl/>
        </w:rPr>
        <w:t xml:space="preserve"> الاتحاد</w:t>
      </w:r>
      <w:r w:rsidRPr="004419CE">
        <w:rPr>
          <w:rtl/>
        </w:rPr>
        <w:t>.</w:t>
      </w:r>
    </w:p>
    <w:p w14:paraId="63646549" w14:textId="77777777" w:rsidR="003D4E90" w:rsidRPr="004419CE" w:rsidRDefault="003D4E90" w:rsidP="003D4E90">
      <w:pPr>
        <w:rPr>
          <w:rtl/>
          <w:lang w:bidi="ar-EG"/>
        </w:rPr>
      </w:pPr>
      <w:r>
        <w:rPr>
          <w:lang w:bidi="ar-EG"/>
        </w:rPr>
        <w:t>14</w:t>
      </w:r>
      <w:r>
        <w:rPr>
          <w:lang w:bidi="ar-EG"/>
        </w:rPr>
        <w:tab/>
      </w:r>
      <w:r w:rsidRPr="004419CE">
        <w:rPr>
          <w:rFonts w:hint="cs"/>
          <w:rtl/>
          <w:lang w:bidi="ar-EG"/>
        </w:rPr>
        <w:t>وقد أخذت علماً ب</w:t>
      </w:r>
      <w:r>
        <w:rPr>
          <w:rFonts w:hint="cs"/>
          <w:rtl/>
          <w:lang w:bidi="ar-EG"/>
        </w:rPr>
        <w:t>ال</w:t>
      </w:r>
      <w:r w:rsidRPr="004419CE">
        <w:rPr>
          <w:rFonts w:hint="cs"/>
          <w:rtl/>
          <w:lang w:bidi="ar-EG"/>
        </w:rPr>
        <w:t>نتائج</w:t>
      </w:r>
      <w:r>
        <w:rPr>
          <w:rFonts w:hint="cs"/>
          <w:rtl/>
          <w:lang w:bidi="ar-EG"/>
        </w:rPr>
        <w:t xml:space="preserve"> التي توصل إليها</w:t>
      </w:r>
      <w:r w:rsidRPr="004419CE">
        <w:rPr>
          <w:rFonts w:hint="cs"/>
          <w:rtl/>
          <w:lang w:bidi="ar-EG"/>
        </w:rPr>
        <w:t xml:space="preserve"> المراجع الداخلي فيما يتعلق بضرورة تحسين الإدارة وإدارة مخاطر بعض العمليات المستعرضة وبجعل الضوابط أكثر فعالية في مختلف المجالات التي خضعت للمراجعة. وقد اتُخذت إجراءات بهذا الشأن وسيستمر اتخاذها لتعزيز الضوابط الداخلية والحد من المخاطر.</w:t>
      </w:r>
    </w:p>
    <w:p w14:paraId="1D8E7C43" w14:textId="77777777" w:rsidR="003D4E90" w:rsidRPr="004419CE" w:rsidRDefault="003D4E90" w:rsidP="003D4E90">
      <w:pPr>
        <w:rPr>
          <w:rtl/>
          <w:lang w:bidi="ar-EG"/>
        </w:rPr>
      </w:pPr>
      <w:r>
        <w:rPr>
          <w:lang w:bidi="ar-EG"/>
        </w:rPr>
        <w:t>15</w:t>
      </w:r>
      <w:r>
        <w:rPr>
          <w:lang w:bidi="ar-EG"/>
        </w:rPr>
        <w:tab/>
      </w:r>
      <w:r w:rsidRPr="004419CE">
        <w:rPr>
          <w:rtl/>
          <w:lang w:bidi="ar-EG"/>
        </w:rPr>
        <w:t>كما أنني أ</w:t>
      </w:r>
      <w:r w:rsidRPr="004419CE">
        <w:rPr>
          <w:rFonts w:hint="cs"/>
          <w:rtl/>
          <w:lang w:bidi="ar-EG"/>
        </w:rPr>
        <w:t>ُ</w:t>
      </w:r>
      <w:r w:rsidRPr="004419CE">
        <w:rPr>
          <w:rtl/>
          <w:lang w:bidi="ar-EG"/>
        </w:rPr>
        <w:t xml:space="preserve">حاط علماً من جانب اللجنة الاستشارية المستقلة للإدارة </w:t>
      </w:r>
      <w:r w:rsidRPr="004419CE">
        <w:rPr>
          <w:lang w:bidi="ar-EG"/>
        </w:rPr>
        <w:t>(</w:t>
      </w:r>
      <w:r w:rsidRPr="009953B7">
        <w:rPr>
          <w:lang w:bidi="ar-EG"/>
        </w:rPr>
        <w:t>IMAC</w:t>
      </w:r>
      <w:r w:rsidRPr="004419CE">
        <w:rPr>
          <w:lang w:bidi="ar-EG"/>
        </w:rPr>
        <w:t>)</w:t>
      </w:r>
      <w:r w:rsidRPr="004419CE">
        <w:rPr>
          <w:rtl/>
          <w:lang w:bidi="ar-EG"/>
        </w:rPr>
        <w:t xml:space="preserve"> التي تعمل بصفة هيئة خبراء استشارية وتساعد الأمين العام والمجلس في النهوض بمسؤولياتهما في مجال </w:t>
      </w:r>
      <w:r w:rsidRPr="004419CE">
        <w:rPr>
          <w:rFonts w:hint="cs"/>
          <w:rtl/>
          <w:lang w:bidi="ar-EG"/>
        </w:rPr>
        <w:t>الإشراف الإداري</w:t>
      </w:r>
      <w:r w:rsidRPr="004419CE">
        <w:rPr>
          <w:rtl/>
          <w:lang w:bidi="ar-EG"/>
        </w:rPr>
        <w:t xml:space="preserve">، بما في ذلك ضمان فعالية أنظمة الرقابة الداخلية في الاتحاد، وعمليات إدارة المخاطر </w:t>
      </w:r>
      <w:r w:rsidRPr="004419CE">
        <w:rPr>
          <w:rFonts w:hint="cs"/>
          <w:rtl/>
          <w:lang w:bidi="ar-EG"/>
        </w:rPr>
        <w:t>والإشراف الإداري</w:t>
      </w:r>
      <w:r w:rsidRPr="004419CE">
        <w:rPr>
          <w:rtl/>
          <w:lang w:bidi="ar-EG"/>
        </w:rPr>
        <w:t>.</w:t>
      </w:r>
    </w:p>
    <w:p w14:paraId="7E41C88A" w14:textId="77777777" w:rsidR="003D4E90" w:rsidRPr="004419CE" w:rsidRDefault="003D4E90" w:rsidP="003D4E90">
      <w:pPr>
        <w:pStyle w:val="Headingb"/>
        <w:rPr>
          <w:rtl/>
        </w:rPr>
      </w:pPr>
      <w:bookmarkStart w:id="156" w:name="_Toc358648396"/>
      <w:bookmarkStart w:id="157" w:name="_Toc358648595"/>
      <w:bookmarkStart w:id="158" w:name="_Toc452156589"/>
      <w:r w:rsidRPr="004419CE">
        <w:rPr>
          <w:rtl/>
        </w:rPr>
        <w:t>بيان</w:t>
      </w:r>
      <w:bookmarkEnd w:id="156"/>
      <w:bookmarkEnd w:id="157"/>
      <w:bookmarkEnd w:id="158"/>
    </w:p>
    <w:p w14:paraId="3CB74ACC" w14:textId="77777777" w:rsidR="003D4E90" w:rsidRDefault="003D4E90" w:rsidP="003D4E90">
      <w:pPr>
        <w:rPr>
          <w:rtl/>
          <w:lang w:bidi="ar-EG"/>
        </w:rPr>
      </w:pPr>
      <w:r w:rsidRPr="004419CE">
        <w:rPr>
          <w:rFonts w:hint="cs"/>
          <w:rtl/>
          <w:lang w:bidi="ar-EG"/>
        </w:rPr>
        <w:t>إنني ملتزم</w:t>
      </w:r>
      <w:r w:rsidRPr="004419CE">
        <w:rPr>
          <w:rFonts w:hint="eastAsia"/>
          <w:rtl/>
        </w:rPr>
        <w:t xml:space="preserve"> </w:t>
      </w:r>
      <w:r w:rsidRPr="004419CE">
        <w:rPr>
          <w:rFonts w:hint="cs"/>
          <w:rtl/>
          <w:lang w:bidi="ar-EG"/>
        </w:rPr>
        <w:t>ب</w:t>
      </w:r>
      <w:r w:rsidRPr="004419CE">
        <w:rPr>
          <w:rFonts w:hint="eastAsia"/>
          <w:rtl/>
          <w:lang w:bidi="ar-EG"/>
        </w:rPr>
        <w:t>ضمان</w:t>
      </w:r>
      <w:r w:rsidRPr="004419CE">
        <w:rPr>
          <w:rtl/>
          <w:lang w:bidi="ar-EG"/>
        </w:rPr>
        <w:t xml:space="preserve"> </w:t>
      </w:r>
      <w:r w:rsidRPr="004419CE">
        <w:rPr>
          <w:rFonts w:hint="eastAsia"/>
          <w:rtl/>
          <w:lang w:bidi="ar-EG"/>
        </w:rPr>
        <w:t>التحسين</w:t>
      </w:r>
      <w:r w:rsidRPr="004419CE">
        <w:rPr>
          <w:rtl/>
          <w:lang w:bidi="ar-EG"/>
        </w:rPr>
        <w:t xml:space="preserve"> </w:t>
      </w:r>
      <w:r w:rsidRPr="004419CE">
        <w:rPr>
          <w:rFonts w:hint="eastAsia"/>
          <w:rtl/>
          <w:lang w:bidi="ar-EG"/>
        </w:rPr>
        <w:t>المستمر</w:t>
      </w:r>
      <w:r w:rsidRPr="004419CE">
        <w:rPr>
          <w:rtl/>
          <w:lang w:bidi="ar-EG"/>
        </w:rPr>
        <w:t xml:space="preserve"> </w:t>
      </w:r>
      <w:r w:rsidRPr="004419CE">
        <w:rPr>
          <w:rFonts w:hint="eastAsia"/>
          <w:rtl/>
          <w:lang w:bidi="ar-EG"/>
        </w:rPr>
        <w:t>لنظام</w:t>
      </w:r>
      <w:r w:rsidRPr="004419CE">
        <w:rPr>
          <w:rtl/>
          <w:lang w:bidi="ar-EG"/>
        </w:rPr>
        <w:t xml:space="preserve"> </w:t>
      </w:r>
      <w:r w:rsidRPr="004419CE">
        <w:rPr>
          <w:rFonts w:hint="eastAsia"/>
          <w:rtl/>
          <w:lang w:bidi="ar-EG"/>
        </w:rPr>
        <w:t>الرقابة</w:t>
      </w:r>
      <w:r w:rsidRPr="004419CE">
        <w:rPr>
          <w:rtl/>
          <w:lang w:bidi="ar-EG"/>
        </w:rPr>
        <w:t xml:space="preserve"> </w:t>
      </w:r>
      <w:r w:rsidRPr="004419CE">
        <w:rPr>
          <w:rFonts w:hint="eastAsia"/>
          <w:rtl/>
          <w:lang w:bidi="ar-EG"/>
        </w:rPr>
        <w:t>الداخلية</w:t>
      </w:r>
      <w:r w:rsidRPr="004419CE">
        <w:rPr>
          <w:rtl/>
          <w:lang w:bidi="ar-EG"/>
        </w:rPr>
        <w:t xml:space="preserve">. </w:t>
      </w:r>
      <w:r w:rsidRPr="004419CE">
        <w:rPr>
          <w:rFonts w:hint="cs"/>
          <w:rtl/>
          <w:lang w:bidi="ar-EG"/>
        </w:rPr>
        <w:t>غير أن</w:t>
      </w:r>
      <w:r w:rsidRPr="004419CE">
        <w:rPr>
          <w:rtl/>
          <w:lang w:bidi="ar-EG"/>
        </w:rPr>
        <w:t xml:space="preserve"> </w:t>
      </w:r>
      <w:r w:rsidRPr="004419CE">
        <w:rPr>
          <w:rFonts w:hint="eastAsia"/>
          <w:rtl/>
          <w:lang w:bidi="ar-EG"/>
        </w:rPr>
        <w:t>الرقابة</w:t>
      </w:r>
      <w:r w:rsidRPr="004419CE">
        <w:rPr>
          <w:rtl/>
          <w:lang w:bidi="ar-EG"/>
        </w:rPr>
        <w:t xml:space="preserve"> </w:t>
      </w:r>
      <w:r w:rsidRPr="004419CE">
        <w:rPr>
          <w:rFonts w:hint="eastAsia"/>
          <w:rtl/>
          <w:lang w:bidi="ar-EG"/>
        </w:rPr>
        <w:t>الداخلية</w:t>
      </w:r>
      <w:r w:rsidRPr="004419CE">
        <w:rPr>
          <w:rtl/>
          <w:lang w:bidi="ar-EG"/>
        </w:rPr>
        <w:t xml:space="preserve"> </w:t>
      </w:r>
      <w:r w:rsidRPr="004419CE">
        <w:rPr>
          <w:rFonts w:hint="eastAsia"/>
          <w:rtl/>
          <w:lang w:bidi="ar-EG"/>
        </w:rPr>
        <w:t>الفع</w:t>
      </w:r>
      <w:r w:rsidRPr="004419CE">
        <w:rPr>
          <w:rFonts w:hint="cs"/>
          <w:rtl/>
          <w:lang w:bidi="ar-EG"/>
        </w:rPr>
        <w:t>ّ</w:t>
      </w:r>
      <w:r w:rsidRPr="004419CE">
        <w:rPr>
          <w:rFonts w:hint="eastAsia"/>
          <w:rtl/>
          <w:lang w:bidi="ar-EG"/>
        </w:rPr>
        <w:t>الة،</w:t>
      </w:r>
      <w:r w:rsidRPr="004419CE">
        <w:rPr>
          <w:rtl/>
          <w:lang w:bidi="ar-EG"/>
        </w:rPr>
        <w:t xml:space="preserve"> </w:t>
      </w:r>
      <w:r w:rsidRPr="004419CE">
        <w:rPr>
          <w:rFonts w:hint="eastAsia"/>
          <w:rtl/>
          <w:lang w:bidi="ar-EG"/>
        </w:rPr>
        <w:t>مهما</w:t>
      </w:r>
      <w:r w:rsidRPr="004419CE">
        <w:rPr>
          <w:rtl/>
          <w:lang w:bidi="ar-EG"/>
        </w:rPr>
        <w:t xml:space="preserve"> </w:t>
      </w:r>
      <w:r w:rsidRPr="004419CE">
        <w:rPr>
          <w:rFonts w:hint="eastAsia"/>
          <w:rtl/>
          <w:lang w:bidi="ar-EG"/>
        </w:rPr>
        <w:t>كانت</w:t>
      </w:r>
      <w:r w:rsidRPr="004419CE">
        <w:rPr>
          <w:rtl/>
          <w:lang w:bidi="ar-EG"/>
        </w:rPr>
        <w:t xml:space="preserve"> </w:t>
      </w:r>
      <w:r w:rsidRPr="004419CE">
        <w:rPr>
          <w:rFonts w:hint="eastAsia"/>
          <w:rtl/>
          <w:lang w:bidi="ar-EG"/>
        </w:rPr>
        <w:t>مصممة</w:t>
      </w:r>
      <w:r w:rsidRPr="004419CE">
        <w:rPr>
          <w:rtl/>
          <w:lang w:bidi="ar-EG"/>
        </w:rPr>
        <w:t xml:space="preserve"> </w:t>
      </w:r>
      <w:r w:rsidRPr="004419CE">
        <w:rPr>
          <w:rFonts w:hint="eastAsia"/>
          <w:rtl/>
          <w:lang w:bidi="ar-EG"/>
        </w:rPr>
        <w:t>بشكل</w:t>
      </w:r>
      <w:r w:rsidRPr="004419CE">
        <w:rPr>
          <w:rtl/>
          <w:lang w:bidi="ar-EG"/>
        </w:rPr>
        <w:t xml:space="preserve"> </w:t>
      </w:r>
      <w:r w:rsidRPr="004419CE">
        <w:rPr>
          <w:rFonts w:hint="eastAsia"/>
          <w:rtl/>
          <w:lang w:bidi="ar-EG"/>
        </w:rPr>
        <w:t>جيد،</w:t>
      </w:r>
      <w:r w:rsidRPr="004419CE">
        <w:rPr>
          <w:rtl/>
          <w:lang w:bidi="ar-EG"/>
        </w:rPr>
        <w:t xml:space="preserve"> </w:t>
      </w:r>
      <w:r w:rsidRPr="004419CE">
        <w:rPr>
          <w:rFonts w:hint="cs"/>
          <w:rtl/>
          <w:lang w:bidi="ar-EG"/>
        </w:rPr>
        <w:t>ت</w:t>
      </w:r>
      <w:r w:rsidRPr="004419CE">
        <w:rPr>
          <w:rFonts w:hint="eastAsia"/>
          <w:rtl/>
          <w:lang w:bidi="ar-EG"/>
        </w:rPr>
        <w:t>نطوي</w:t>
      </w:r>
      <w:r w:rsidRPr="004419CE">
        <w:rPr>
          <w:rtl/>
          <w:lang w:bidi="ar-EG"/>
        </w:rPr>
        <w:t xml:space="preserve"> </w:t>
      </w:r>
      <w:r w:rsidRPr="004419CE">
        <w:rPr>
          <w:rFonts w:hint="eastAsia"/>
          <w:rtl/>
          <w:lang w:bidi="ar-EG"/>
        </w:rPr>
        <w:t>على</w:t>
      </w:r>
      <w:r w:rsidRPr="004419CE">
        <w:rPr>
          <w:rtl/>
          <w:lang w:bidi="ar-EG"/>
        </w:rPr>
        <w:t xml:space="preserve"> </w:t>
      </w:r>
      <w:r w:rsidRPr="004419CE">
        <w:rPr>
          <w:rFonts w:hint="eastAsia"/>
          <w:rtl/>
          <w:lang w:bidi="ar-EG"/>
        </w:rPr>
        <w:t>أوجه</w:t>
      </w:r>
      <w:r w:rsidRPr="004419CE">
        <w:rPr>
          <w:rtl/>
          <w:lang w:bidi="ar-EG"/>
        </w:rPr>
        <w:t xml:space="preserve"> </w:t>
      </w:r>
      <w:r w:rsidRPr="004419CE">
        <w:rPr>
          <w:rFonts w:hint="eastAsia"/>
          <w:rtl/>
          <w:lang w:bidi="ar-EG"/>
        </w:rPr>
        <w:t>قصور</w:t>
      </w:r>
      <w:r w:rsidRPr="004419CE">
        <w:rPr>
          <w:rFonts w:hint="cs"/>
          <w:rtl/>
          <w:lang w:bidi="ar-EG"/>
        </w:rPr>
        <w:t xml:space="preserve"> متأصلة فيها - </w:t>
      </w:r>
      <w:r w:rsidRPr="004419CE">
        <w:rPr>
          <w:rFonts w:hint="eastAsia"/>
          <w:rtl/>
          <w:lang w:bidi="ar-EG"/>
        </w:rPr>
        <w:t>بما</w:t>
      </w:r>
      <w:r w:rsidRPr="004419CE">
        <w:rPr>
          <w:rtl/>
          <w:lang w:bidi="ar-EG"/>
        </w:rPr>
        <w:t xml:space="preserve"> في </w:t>
      </w:r>
      <w:r w:rsidRPr="004419CE">
        <w:rPr>
          <w:rFonts w:hint="eastAsia"/>
          <w:rtl/>
          <w:lang w:bidi="ar-EG"/>
        </w:rPr>
        <w:t>ذلك</w:t>
      </w:r>
      <w:r w:rsidRPr="004419CE">
        <w:rPr>
          <w:rtl/>
          <w:lang w:bidi="ar-EG"/>
        </w:rPr>
        <w:t xml:space="preserve"> </w:t>
      </w:r>
      <w:r w:rsidRPr="004419CE">
        <w:rPr>
          <w:rFonts w:hint="eastAsia"/>
          <w:rtl/>
          <w:lang w:bidi="ar-EG"/>
        </w:rPr>
        <w:t>إمكانية</w:t>
      </w:r>
      <w:r w:rsidRPr="004419CE">
        <w:rPr>
          <w:rtl/>
          <w:lang w:bidi="ar-EG"/>
        </w:rPr>
        <w:t xml:space="preserve"> </w:t>
      </w:r>
      <w:r w:rsidRPr="004419CE">
        <w:rPr>
          <w:rFonts w:hint="eastAsia"/>
          <w:rtl/>
          <w:lang w:bidi="ar-EG"/>
        </w:rPr>
        <w:t>التحايل</w:t>
      </w:r>
      <w:r w:rsidRPr="004419CE">
        <w:rPr>
          <w:rtl/>
          <w:lang w:bidi="ar-EG"/>
        </w:rPr>
        <w:t xml:space="preserve"> </w:t>
      </w:r>
      <w:r w:rsidRPr="004419CE">
        <w:rPr>
          <w:rFonts w:hint="cs"/>
          <w:rtl/>
          <w:lang w:bidi="ar-EG"/>
        </w:rPr>
        <w:t xml:space="preserve">عليها - </w:t>
      </w:r>
      <w:r w:rsidRPr="004419CE">
        <w:rPr>
          <w:rFonts w:hint="eastAsia"/>
          <w:rtl/>
          <w:lang w:bidi="ar-EG"/>
        </w:rPr>
        <w:t>وبالتالي</w:t>
      </w:r>
      <w:r w:rsidRPr="004419CE">
        <w:rPr>
          <w:rtl/>
          <w:lang w:bidi="ar-EG"/>
        </w:rPr>
        <w:t xml:space="preserve"> </w:t>
      </w:r>
      <w:r w:rsidRPr="004419CE">
        <w:rPr>
          <w:rFonts w:hint="cs"/>
          <w:rtl/>
          <w:lang w:bidi="ar-EG"/>
        </w:rPr>
        <w:t xml:space="preserve">لا </w:t>
      </w:r>
      <w:r w:rsidRPr="004419CE">
        <w:rPr>
          <w:rFonts w:hint="eastAsia"/>
          <w:rtl/>
          <w:lang w:bidi="ar-EG"/>
        </w:rPr>
        <w:t>يمكن</w:t>
      </w:r>
      <w:r w:rsidRPr="004419CE">
        <w:rPr>
          <w:rtl/>
          <w:lang w:bidi="ar-EG"/>
        </w:rPr>
        <w:t xml:space="preserve"> </w:t>
      </w:r>
      <w:r w:rsidRPr="004419CE">
        <w:rPr>
          <w:rFonts w:hint="cs"/>
          <w:rtl/>
          <w:lang w:bidi="ar-EG"/>
        </w:rPr>
        <w:t xml:space="preserve">أن </w:t>
      </w:r>
      <w:r w:rsidRPr="004419CE">
        <w:rPr>
          <w:rFonts w:hint="eastAsia"/>
          <w:rtl/>
          <w:lang w:bidi="ar-EG"/>
        </w:rPr>
        <w:t>توفر</w:t>
      </w:r>
      <w:r w:rsidRPr="004419CE">
        <w:rPr>
          <w:rtl/>
          <w:lang w:bidi="ar-EG"/>
        </w:rPr>
        <w:t xml:space="preserve"> </w:t>
      </w:r>
      <w:r w:rsidRPr="004419CE">
        <w:rPr>
          <w:rFonts w:hint="cs"/>
          <w:rtl/>
          <w:lang w:bidi="ar-EG"/>
        </w:rPr>
        <w:t xml:space="preserve">إلا </w:t>
      </w:r>
      <w:r w:rsidRPr="004419CE">
        <w:rPr>
          <w:rFonts w:hint="eastAsia"/>
          <w:rtl/>
          <w:lang w:bidi="ar-EG"/>
        </w:rPr>
        <w:t>تأكيد</w:t>
      </w:r>
      <w:r w:rsidRPr="004419CE">
        <w:rPr>
          <w:rFonts w:hint="cs"/>
          <w:rtl/>
          <w:lang w:bidi="ar-EG"/>
        </w:rPr>
        <w:t>اً</w:t>
      </w:r>
      <w:r w:rsidRPr="004419CE">
        <w:rPr>
          <w:rtl/>
          <w:lang w:bidi="ar-EG"/>
        </w:rPr>
        <w:t xml:space="preserve"> </w:t>
      </w:r>
      <w:proofErr w:type="gramStart"/>
      <w:r w:rsidRPr="004419CE">
        <w:rPr>
          <w:rFonts w:hint="eastAsia"/>
          <w:rtl/>
          <w:lang w:bidi="ar-EG"/>
        </w:rPr>
        <w:t>معقول</w:t>
      </w:r>
      <w:r w:rsidRPr="004419CE">
        <w:rPr>
          <w:rFonts w:hint="cs"/>
          <w:rtl/>
          <w:lang w:bidi="ar-EG"/>
        </w:rPr>
        <w:t>اً</w:t>
      </w:r>
      <w:proofErr w:type="gramEnd"/>
      <w:r w:rsidRPr="004419CE">
        <w:rPr>
          <w:rFonts w:hint="cs"/>
          <w:rtl/>
          <w:lang w:bidi="ar-EG"/>
        </w:rPr>
        <w:t xml:space="preserve"> ولكن ليس مطلقاً. كما أنه نتيجةً لتغير الظروف، فإن فعالية الرقابة الداخلية قد تتغير مع</w:t>
      </w:r>
      <w:r w:rsidRPr="004419CE">
        <w:rPr>
          <w:rFonts w:hint="eastAsia"/>
          <w:rtl/>
          <w:lang w:bidi="ar-EG"/>
        </w:rPr>
        <w:t> </w:t>
      </w:r>
      <w:r w:rsidRPr="004419CE">
        <w:rPr>
          <w:rFonts w:hint="cs"/>
          <w:rtl/>
          <w:lang w:bidi="ar-EG"/>
        </w:rPr>
        <w:t>الزمن.</w:t>
      </w:r>
    </w:p>
    <w:p w14:paraId="1E56011C" w14:textId="17ED7191" w:rsidR="003D4E90" w:rsidRPr="00CF120B" w:rsidRDefault="003D4E90" w:rsidP="003D4E90">
      <w:pPr>
        <w:rPr>
          <w:rtl/>
          <w:lang w:bidi="ar-EG"/>
        </w:rPr>
      </w:pPr>
      <w:r w:rsidRPr="00CF120B">
        <w:rPr>
          <w:rFonts w:hint="eastAsia"/>
          <w:rtl/>
          <w:lang w:bidi="ar-EG"/>
        </w:rPr>
        <w:lastRenderedPageBreak/>
        <w:t>وتسعى</w:t>
      </w:r>
      <w:r w:rsidRPr="00CF120B">
        <w:rPr>
          <w:rtl/>
          <w:lang w:bidi="ar-EG"/>
        </w:rPr>
        <w:t xml:space="preserve"> </w:t>
      </w:r>
      <w:r w:rsidRPr="00CF120B">
        <w:rPr>
          <w:rFonts w:hint="eastAsia"/>
          <w:rtl/>
          <w:lang w:bidi="ar-EG"/>
        </w:rPr>
        <w:t>الإدارة</w:t>
      </w:r>
      <w:r w:rsidRPr="00CF120B">
        <w:rPr>
          <w:rFonts w:hint="cs"/>
          <w:rtl/>
          <w:lang w:bidi="ar-EG"/>
        </w:rPr>
        <w:t xml:space="preserve"> إلى التغلب على </w:t>
      </w:r>
      <w:r w:rsidRPr="00CF120B">
        <w:rPr>
          <w:rFonts w:hint="eastAsia"/>
          <w:rtl/>
          <w:lang w:bidi="ar-EG"/>
        </w:rPr>
        <w:t>أي</w:t>
      </w:r>
      <w:r w:rsidRPr="00CF120B">
        <w:rPr>
          <w:rtl/>
          <w:lang w:bidi="ar-EG"/>
        </w:rPr>
        <w:t xml:space="preserve"> </w:t>
      </w:r>
      <w:r w:rsidRPr="00CF120B">
        <w:rPr>
          <w:rFonts w:hint="cs"/>
          <w:rtl/>
          <w:lang w:bidi="ar-EG"/>
        </w:rPr>
        <w:t>مواطن</w:t>
      </w:r>
      <w:r w:rsidRPr="00CF120B">
        <w:rPr>
          <w:rtl/>
          <w:lang w:bidi="ar-EG"/>
        </w:rPr>
        <w:t xml:space="preserve"> </w:t>
      </w:r>
      <w:r w:rsidRPr="00CF120B">
        <w:rPr>
          <w:rFonts w:hint="eastAsia"/>
          <w:rtl/>
          <w:lang w:bidi="ar-EG"/>
        </w:rPr>
        <w:t>ضعف</w:t>
      </w:r>
      <w:r w:rsidRPr="00CF120B">
        <w:rPr>
          <w:rtl/>
          <w:lang w:bidi="ar-EG"/>
        </w:rPr>
        <w:t xml:space="preserve"> </w:t>
      </w:r>
      <w:r w:rsidRPr="00CF120B">
        <w:rPr>
          <w:rFonts w:hint="cs"/>
          <w:rtl/>
          <w:lang w:bidi="ar-EG"/>
        </w:rPr>
        <w:t>تصادف</w:t>
      </w:r>
      <w:r w:rsidRPr="00CF120B">
        <w:rPr>
          <w:rtl/>
          <w:lang w:bidi="ar-EG"/>
        </w:rPr>
        <w:t xml:space="preserve"> في </w:t>
      </w:r>
      <w:r w:rsidRPr="00CF120B">
        <w:rPr>
          <w:rFonts w:hint="eastAsia"/>
          <w:rtl/>
          <w:lang w:bidi="ar-EG"/>
        </w:rPr>
        <w:t>الرقابة</w:t>
      </w:r>
      <w:r w:rsidRPr="00CF120B">
        <w:rPr>
          <w:rtl/>
          <w:lang w:bidi="ar-EG"/>
        </w:rPr>
        <w:t xml:space="preserve"> </w:t>
      </w:r>
      <w:r w:rsidRPr="00CF120B">
        <w:rPr>
          <w:rFonts w:hint="eastAsia"/>
          <w:rtl/>
          <w:lang w:bidi="ar-EG"/>
        </w:rPr>
        <w:t>الداخلية</w:t>
      </w:r>
      <w:r w:rsidRPr="00CF120B">
        <w:rPr>
          <w:rtl/>
          <w:lang w:bidi="ar-EG"/>
        </w:rPr>
        <w:t xml:space="preserve"> </w:t>
      </w:r>
      <w:r w:rsidRPr="00CF120B">
        <w:rPr>
          <w:rFonts w:hint="eastAsia"/>
          <w:rtl/>
          <w:lang w:bidi="ar-EG"/>
        </w:rPr>
        <w:t>خلال</w:t>
      </w:r>
      <w:r w:rsidRPr="00CF120B">
        <w:rPr>
          <w:rtl/>
          <w:lang w:bidi="ar-EG"/>
        </w:rPr>
        <w:t xml:space="preserve"> </w:t>
      </w:r>
      <w:r w:rsidRPr="00CF120B">
        <w:rPr>
          <w:rFonts w:hint="cs"/>
          <w:rtl/>
          <w:lang w:bidi="ar-EG"/>
        </w:rPr>
        <w:t>السير</w:t>
      </w:r>
      <w:r w:rsidRPr="00CF120B">
        <w:rPr>
          <w:rtl/>
          <w:lang w:bidi="ar-EG"/>
        </w:rPr>
        <w:t xml:space="preserve"> </w:t>
      </w:r>
      <w:r w:rsidRPr="00CF120B">
        <w:rPr>
          <w:rFonts w:hint="eastAsia"/>
          <w:rtl/>
          <w:lang w:bidi="ar-EG"/>
        </w:rPr>
        <w:t>العادي</w:t>
      </w:r>
      <w:r w:rsidRPr="00CF120B">
        <w:rPr>
          <w:rFonts w:hint="cs"/>
          <w:rtl/>
          <w:lang w:bidi="ar-EG"/>
        </w:rPr>
        <w:t xml:space="preserve"> </w:t>
      </w:r>
      <w:r w:rsidRPr="00CF120B">
        <w:rPr>
          <w:rFonts w:hint="eastAsia"/>
          <w:rtl/>
          <w:lang w:bidi="ar-EG"/>
        </w:rPr>
        <w:t>لعمليات</w:t>
      </w:r>
      <w:r w:rsidRPr="00CF120B">
        <w:rPr>
          <w:rtl/>
          <w:lang w:bidi="ar-EG"/>
        </w:rPr>
        <w:t xml:space="preserve"> </w:t>
      </w:r>
      <w:r w:rsidRPr="00CF120B">
        <w:rPr>
          <w:rFonts w:hint="cs"/>
          <w:rtl/>
          <w:lang w:bidi="ar-EG"/>
        </w:rPr>
        <w:t>ا</w:t>
      </w:r>
      <w:r w:rsidRPr="00CF120B">
        <w:rPr>
          <w:rFonts w:hint="eastAsia"/>
          <w:rtl/>
          <w:lang w:bidi="ar-EG"/>
        </w:rPr>
        <w:t>لاتحاد</w:t>
      </w:r>
      <w:r w:rsidRPr="00CF120B">
        <w:rPr>
          <w:rtl/>
          <w:lang w:bidi="ar-EG"/>
        </w:rPr>
        <w:t xml:space="preserve"> </w:t>
      </w:r>
      <w:r w:rsidRPr="00CF120B">
        <w:rPr>
          <w:rFonts w:hint="eastAsia"/>
          <w:rtl/>
          <w:lang w:bidi="ar-EG"/>
        </w:rPr>
        <w:t>أو</w:t>
      </w:r>
      <w:r w:rsidRPr="00CF120B">
        <w:rPr>
          <w:rFonts w:hint="cs"/>
          <w:rtl/>
          <w:lang w:bidi="ar-EG"/>
        </w:rPr>
        <w:t xml:space="preserve"> تلك </w:t>
      </w:r>
      <w:r w:rsidRPr="00CF120B">
        <w:rPr>
          <w:rFonts w:hint="eastAsia"/>
          <w:rtl/>
          <w:lang w:bidi="ar-EG"/>
        </w:rPr>
        <w:t>المحددة</w:t>
      </w:r>
      <w:r w:rsidRPr="00CF120B">
        <w:rPr>
          <w:rtl/>
          <w:lang w:bidi="ar-EG"/>
        </w:rPr>
        <w:t xml:space="preserve"> في </w:t>
      </w:r>
      <w:r w:rsidRPr="00CF120B">
        <w:rPr>
          <w:rFonts w:hint="cs"/>
          <w:rtl/>
          <w:lang w:bidi="ar-EG"/>
        </w:rPr>
        <w:t>ملاحظات</w:t>
      </w:r>
      <w:r w:rsidRPr="00CF120B">
        <w:rPr>
          <w:rtl/>
          <w:lang w:bidi="ar-EG"/>
        </w:rPr>
        <w:t xml:space="preserve"> </w:t>
      </w:r>
      <w:r w:rsidRPr="00CF120B">
        <w:rPr>
          <w:rFonts w:hint="cs"/>
          <w:rtl/>
          <w:lang w:bidi="ar-EG"/>
        </w:rPr>
        <w:t>هيئة الإشراف</w:t>
      </w:r>
      <w:r w:rsidRPr="00CF120B">
        <w:rPr>
          <w:rtl/>
          <w:lang w:bidi="ar-EG"/>
        </w:rPr>
        <w:t xml:space="preserve">. </w:t>
      </w:r>
      <w:r w:rsidRPr="00CF120B">
        <w:rPr>
          <w:rFonts w:hint="cs"/>
          <w:rtl/>
          <w:lang w:bidi="ar-EG"/>
        </w:rPr>
        <w:t>وقد حصل</w:t>
      </w:r>
      <w:r w:rsidRPr="00CF120B">
        <w:rPr>
          <w:rtl/>
          <w:lang w:bidi="ar-EG"/>
        </w:rPr>
        <w:t xml:space="preserve"> </w:t>
      </w:r>
      <w:r w:rsidRPr="00CF120B">
        <w:rPr>
          <w:rFonts w:hint="eastAsia"/>
          <w:rtl/>
          <w:lang w:bidi="ar-EG"/>
        </w:rPr>
        <w:t>ذلك</w:t>
      </w:r>
      <w:r w:rsidRPr="00CF120B">
        <w:rPr>
          <w:rtl/>
          <w:lang w:bidi="ar-EG"/>
        </w:rPr>
        <w:t xml:space="preserve"> </w:t>
      </w:r>
      <w:r w:rsidRPr="00CF120B">
        <w:rPr>
          <w:rFonts w:hint="eastAsia"/>
          <w:rtl/>
          <w:lang w:bidi="ar-EG"/>
        </w:rPr>
        <w:t>أساسا</w:t>
      </w:r>
      <w:r w:rsidRPr="00CF120B">
        <w:rPr>
          <w:rFonts w:hint="cs"/>
          <w:rtl/>
          <w:lang w:bidi="ar-EG"/>
        </w:rPr>
        <w:t>ً</w:t>
      </w:r>
      <w:r w:rsidRPr="00CF120B">
        <w:rPr>
          <w:rtl/>
          <w:lang w:bidi="ar-EG"/>
        </w:rPr>
        <w:t xml:space="preserve"> </w:t>
      </w:r>
      <w:r w:rsidRPr="00CF120B">
        <w:rPr>
          <w:rFonts w:hint="eastAsia"/>
          <w:rtl/>
          <w:lang w:bidi="ar-EG"/>
        </w:rPr>
        <w:t>عن</w:t>
      </w:r>
      <w:r w:rsidRPr="00CF120B">
        <w:rPr>
          <w:rtl/>
          <w:lang w:bidi="ar-EG"/>
        </w:rPr>
        <w:t xml:space="preserve"> </w:t>
      </w:r>
      <w:r w:rsidRPr="00CF120B">
        <w:rPr>
          <w:rFonts w:hint="eastAsia"/>
          <w:rtl/>
          <w:lang w:bidi="ar-EG"/>
        </w:rPr>
        <w:t>طريق</w:t>
      </w:r>
      <w:r w:rsidRPr="00CF120B">
        <w:rPr>
          <w:rtl/>
          <w:lang w:bidi="ar-EG"/>
        </w:rPr>
        <w:t xml:space="preserve"> </w:t>
      </w:r>
      <w:r w:rsidRPr="00CF120B">
        <w:rPr>
          <w:rFonts w:hint="eastAsia"/>
          <w:rtl/>
          <w:lang w:bidi="ar-EG"/>
        </w:rPr>
        <w:t>عملية</w:t>
      </w:r>
      <w:r w:rsidRPr="00CF120B">
        <w:rPr>
          <w:rtl/>
          <w:lang w:bidi="ar-EG"/>
        </w:rPr>
        <w:t xml:space="preserve"> </w:t>
      </w:r>
      <w:r w:rsidRPr="00CF120B">
        <w:rPr>
          <w:rFonts w:hint="eastAsia"/>
          <w:rtl/>
          <w:lang w:bidi="ar-EG"/>
        </w:rPr>
        <w:t>متابعة</w:t>
      </w:r>
      <w:r w:rsidRPr="00CF120B">
        <w:rPr>
          <w:rtl/>
          <w:lang w:bidi="ar-EG"/>
        </w:rPr>
        <w:t xml:space="preserve"> </w:t>
      </w:r>
      <w:r w:rsidRPr="00CF120B">
        <w:rPr>
          <w:rFonts w:hint="eastAsia"/>
          <w:rtl/>
          <w:lang w:bidi="ar-EG"/>
        </w:rPr>
        <w:t>تنفيذ</w:t>
      </w:r>
      <w:r w:rsidRPr="00CF120B">
        <w:rPr>
          <w:rFonts w:hint="cs"/>
          <w:rtl/>
          <w:lang w:bidi="ar-EG"/>
        </w:rPr>
        <w:t xml:space="preserve"> </w:t>
      </w:r>
      <w:r w:rsidRPr="00CF120B">
        <w:rPr>
          <w:rtl/>
          <w:lang w:bidi="ar-EG"/>
        </w:rPr>
        <w:t>توصيات هيئة الإشراف أثناء السنة الماضية. وبناء</w:t>
      </w:r>
      <w:r w:rsidRPr="00CF120B">
        <w:rPr>
          <w:rFonts w:hint="cs"/>
          <w:rtl/>
          <w:lang w:bidi="ar-EG"/>
        </w:rPr>
        <w:t>ً</w:t>
      </w:r>
      <w:r w:rsidRPr="00CF120B">
        <w:rPr>
          <w:rtl/>
          <w:lang w:bidi="ar-EG"/>
        </w:rPr>
        <w:t xml:space="preserve"> على ما تقدم، أخلص إلى القول إن الاتحاد </w:t>
      </w:r>
      <w:r w:rsidRPr="00CF120B">
        <w:rPr>
          <w:rFonts w:hint="cs"/>
          <w:rtl/>
          <w:lang w:bidi="ar-EG"/>
        </w:rPr>
        <w:t>ي</w:t>
      </w:r>
      <w:r w:rsidRPr="00CF120B">
        <w:rPr>
          <w:rtl/>
          <w:lang w:bidi="ar-EG"/>
        </w:rPr>
        <w:t>تمتع بنظام فع</w:t>
      </w:r>
      <w:r w:rsidRPr="00CF120B">
        <w:rPr>
          <w:rFonts w:hint="cs"/>
          <w:rtl/>
          <w:lang w:bidi="ar-EG"/>
        </w:rPr>
        <w:t>ّ</w:t>
      </w:r>
      <w:r w:rsidRPr="00CF120B">
        <w:rPr>
          <w:rtl/>
          <w:lang w:bidi="ar-EG"/>
        </w:rPr>
        <w:t xml:space="preserve">ال للرقابة الداخلية بالنسبة </w:t>
      </w:r>
      <w:r w:rsidRPr="00CF120B">
        <w:rPr>
          <w:rFonts w:hint="cs"/>
          <w:rtl/>
          <w:lang w:bidi="ar-EG"/>
        </w:rPr>
        <w:t xml:space="preserve">إلى السنة </w:t>
      </w:r>
      <w:r w:rsidRPr="00CF120B">
        <w:rPr>
          <w:rtl/>
          <w:lang w:bidi="ar-EG"/>
        </w:rPr>
        <w:t>المنته</w:t>
      </w:r>
      <w:r w:rsidRPr="00CF120B">
        <w:rPr>
          <w:rFonts w:hint="cs"/>
          <w:rtl/>
          <w:lang w:bidi="ar-EG"/>
        </w:rPr>
        <w:t>ي</w:t>
      </w:r>
      <w:r w:rsidRPr="00CF120B">
        <w:rPr>
          <w:rtl/>
          <w:lang w:bidi="ar-EG"/>
        </w:rPr>
        <w:t>ة في </w:t>
      </w:r>
      <w:r w:rsidRPr="00CF120B">
        <w:rPr>
          <w:lang w:bidi="ar-EG"/>
        </w:rPr>
        <w:t>31</w:t>
      </w:r>
      <w:r w:rsidRPr="00CF120B">
        <w:rPr>
          <w:rFonts w:hint="cs"/>
          <w:rtl/>
          <w:lang w:bidi="ar-EG"/>
        </w:rPr>
        <w:t> </w:t>
      </w:r>
      <w:r w:rsidRPr="00CF120B">
        <w:rPr>
          <w:rtl/>
          <w:lang w:bidi="ar-EG"/>
        </w:rPr>
        <w:t>ديسمبر</w:t>
      </w:r>
      <w:r w:rsidRPr="00CF120B">
        <w:rPr>
          <w:rFonts w:hint="cs"/>
          <w:rtl/>
          <w:lang w:bidi="ar-EG"/>
        </w:rPr>
        <w:t> </w:t>
      </w:r>
      <w:r w:rsidR="00CF120B" w:rsidRPr="00CF120B">
        <w:rPr>
          <w:rFonts w:hint="cs"/>
          <w:rtl/>
          <w:lang w:bidi="ar-EG"/>
        </w:rPr>
        <w:t>2021</w:t>
      </w:r>
      <w:r w:rsidRPr="00CF120B">
        <w:rPr>
          <w:rtl/>
          <w:lang w:bidi="ar-EG"/>
        </w:rPr>
        <w:t>، وحتى تاريخ الموافقة على البيانات</w:t>
      </w:r>
      <w:r w:rsidRPr="00CF120B">
        <w:rPr>
          <w:rFonts w:hint="cs"/>
          <w:rtl/>
          <w:lang w:bidi="ar-EG"/>
        </w:rPr>
        <w:t> </w:t>
      </w:r>
      <w:r w:rsidRPr="00CF120B">
        <w:rPr>
          <w:rtl/>
          <w:lang w:bidi="ar-EG"/>
        </w:rPr>
        <w:t>المالية.</w:t>
      </w:r>
    </w:p>
    <w:p w14:paraId="647545F1" w14:textId="769A6058" w:rsidR="003D4E90" w:rsidRPr="00D71838" w:rsidRDefault="000A24F2" w:rsidP="003D4E90">
      <w:pPr>
        <w:spacing w:before="720"/>
        <w:ind w:left="3969"/>
        <w:jc w:val="center"/>
        <w:rPr>
          <w:i/>
          <w:iCs/>
          <w:rtl/>
          <w:lang w:bidi="ar-EG"/>
        </w:rPr>
      </w:pPr>
      <w:r w:rsidRPr="00D71838">
        <w:rPr>
          <w:rFonts w:hint="cs"/>
          <w:noProof/>
          <w:rtl/>
        </w:rPr>
        <w:t>(</w:t>
      </w:r>
      <w:r>
        <w:rPr>
          <w:rFonts w:hint="cs"/>
          <w:i/>
          <w:iCs/>
          <w:noProof/>
          <w:rtl/>
        </w:rPr>
        <w:t>وقعه رقمياً</w:t>
      </w:r>
      <w:r w:rsidRPr="00D71838">
        <w:rPr>
          <w:rFonts w:hint="cs"/>
          <w:noProof/>
          <w:rtl/>
        </w:rPr>
        <w:t>)</w:t>
      </w:r>
    </w:p>
    <w:p w14:paraId="0209264A" w14:textId="77777777" w:rsidR="003D4E90" w:rsidRPr="004419CE" w:rsidRDefault="003D4E90" w:rsidP="003D4E90">
      <w:pPr>
        <w:spacing w:before="720"/>
        <w:ind w:left="3969"/>
        <w:jc w:val="center"/>
        <w:rPr>
          <w:rtl/>
          <w:lang w:bidi="ar-EG"/>
        </w:rPr>
      </w:pPr>
      <w:r w:rsidRPr="00D71838">
        <w:rPr>
          <w:rFonts w:hint="cs"/>
          <w:rtl/>
          <w:lang w:bidi="ar-EG"/>
        </w:rPr>
        <w:t>هولين</w:t>
      </w:r>
      <w:r w:rsidRPr="00D71838">
        <w:rPr>
          <w:rtl/>
          <w:lang w:bidi="ar-EG"/>
        </w:rPr>
        <w:t xml:space="preserve"> </w:t>
      </w:r>
      <w:r w:rsidRPr="00D71838">
        <w:rPr>
          <w:rFonts w:hint="cs"/>
          <w:rtl/>
          <w:lang w:bidi="ar-EG"/>
        </w:rPr>
        <w:t>جاو</w:t>
      </w:r>
      <w:r w:rsidRPr="00D71838">
        <w:rPr>
          <w:rtl/>
          <w:lang w:bidi="ar-EG"/>
        </w:rPr>
        <w:br/>
      </w:r>
      <w:r w:rsidRPr="00D71838">
        <w:rPr>
          <w:rFonts w:hint="cs"/>
          <w:rtl/>
          <w:lang w:bidi="ar-EG"/>
        </w:rPr>
        <w:t>الأمين</w:t>
      </w:r>
      <w:r w:rsidRPr="00D71838">
        <w:rPr>
          <w:rtl/>
          <w:lang w:bidi="ar-EG"/>
        </w:rPr>
        <w:t xml:space="preserve"> </w:t>
      </w:r>
      <w:r w:rsidRPr="00D71838">
        <w:rPr>
          <w:rFonts w:hint="cs"/>
          <w:rtl/>
          <w:lang w:bidi="ar-EG"/>
        </w:rPr>
        <w:t>العام</w:t>
      </w:r>
      <w:r w:rsidRPr="004419CE">
        <w:rPr>
          <w:rFonts w:hint="cs"/>
          <w:rtl/>
          <w:lang w:bidi="ar-EG"/>
        </w:rPr>
        <w:t xml:space="preserve"> </w:t>
      </w:r>
    </w:p>
    <w:p w14:paraId="340EA266" w14:textId="4952944E" w:rsidR="003D4E90" w:rsidRPr="00BA4601" w:rsidRDefault="003D4E90" w:rsidP="003D4E90">
      <w:pPr>
        <w:ind w:left="3969"/>
        <w:jc w:val="center"/>
        <w:rPr>
          <w:lang w:bidi="ar-EG"/>
        </w:rPr>
      </w:pPr>
      <w:r w:rsidRPr="004419CE">
        <w:rPr>
          <w:rFonts w:hint="cs"/>
          <w:rtl/>
        </w:rPr>
        <w:t xml:space="preserve">جنيف، </w:t>
      </w:r>
      <w:r>
        <w:rPr>
          <w:lang w:bidi="ar-EG"/>
        </w:rPr>
        <w:t>15</w:t>
      </w:r>
      <w:r w:rsidRPr="004419CE">
        <w:rPr>
          <w:rFonts w:hint="cs"/>
          <w:rtl/>
          <w:lang w:bidi="ar-EG"/>
        </w:rPr>
        <w:t xml:space="preserve"> مارس </w:t>
      </w:r>
      <w:r w:rsidR="00CF120B">
        <w:rPr>
          <w:rFonts w:hint="cs"/>
          <w:rtl/>
          <w:lang w:bidi="ar-EG"/>
        </w:rPr>
        <w:t>2022</w:t>
      </w:r>
    </w:p>
    <w:p w14:paraId="307901C5" w14:textId="77777777" w:rsidR="003D4E90" w:rsidRPr="004419CE" w:rsidRDefault="003D4E90" w:rsidP="003D4E90">
      <w:pPr>
        <w:rPr>
          <w:rtl/>
          <w:lang w:bidi="ar-EG"/>
        </w:rPr>
      </w:pPr>
      <w:r w:rsidRPr="004419CE">
        <w:rPr>
          <w:rtl/>
          <w:lang w:bidi="ar-EG"/>
        </w:rPr>
        <w:br w:type="page"/>
      </w:r>
    </w:p>
    <w:p w14:paraId="62B688DD" w14:textId="3B8E652A" w:rsidR="003D4E90" w:rsidRPr="001A39F5" w:rsidRDefault="003D4E90" w:rsidP="003D4E90">
      <w:pPr>
        <w:pStyle w:val="Heading1"/>
        <w:jc w:val="center"/>
        <w:rPr>
          <w:sz w:val="32"/>
          <w:szCs w:val="32"/>
          <w:rtl/>
          <w:lang w:eastAsia="en-US" w:bidi="ar-EG"/>
        </w:rPr>
      </w:pPr>
      <w:bookmarkStart w:id="159" w:name="_Toc452156139"/>
      <w:bookmarkStart w:id="160" w:name="_Toc452156590"/>
      <w:bookmarkStart w:id="161" w:name="_Toc511402197"/>
      <w:bookmarkStart w:id="162" w:name="_Toc520366617"/>
      <w:bookmarkStart w:id="163" w:name="_Toc520370546"/>
      <w:bookmarkStart w:id="164" w:name="_Toc9599202"/>
      <w:bookmarkStart w:id="165" w:name="_Toc9614682"/>
      <w:bookmarkStart w:id="166" w:name="_Toc9614754"/>
      <w:bookmarkStart w:id="167" w:name="_Toc42013341"/>
      <w:bookmarkStart w:id="168" w:name="_Toc42013514"/>
      <w:bookmarkStart w:id="169" w:name="_Toc42013894"/>
      <w:bookmarkStart w:id="170" w:name="_Toc42014510"/>
      <w:bookmarkStart w:id="171" w:name="_Toc74060890"/>
      <w:bookmarkStart w:id="172" w:name="_Toc74061031"/>
      <w:bookmarkStart w:id="173" w:name="_Toc74061153"/>
      <w:bookmarkStart w:id="174" w:name="_Toc74061267"/>
      <w:bookmarkStart w:id="175" w:name="_Toc74061542"/>
      <w:bookmarkStart w:id="176" w:name="_Toc112250625"/>
      <w:bookmarkStart w:id="177" w:name="_Toc112318080"/>
      <w:bookmarkStart w:id="178" w:name="_Toc112318650"/>
      <w:r w:rsidRPr="001A39F5">
        <w:rPr>
          <w:rFonts w:hint="cs"/>
          <w:sz w:val="32"/>
          <w:szCs w:val="32"/>
          <w:rtl/>
          <w:lang w:eastAsia="en-US" w:bidi="ar-EG"/>
        </w:rPr>
        <w:lastRenderedPageBreak/>
        <w:t xml:space="preserve">توثيق البيانات المالية </w:t>
      </w:r>
      <w:r w:rsidRPr="001A39F5">
        <w:rPr>
          <w:rFonts w:hint="cs"/>
          <w:sz w:val="32"/>
          <w:szCs w:val="32"/>
          <w:rtl/>
        </w:rPr>
        <w:t>للسنة</w:t>
      </w:r>
      <w:r w:rsidRPr="001A39F5">
        <w:rPr>
          <w:rFonts w:hint="cs"/>
          <w:sz w:val="32"/>
          <w:szCs w:val="32"/>
          <w:rtl/>
          <w:lang w:eastAsia="en-US" w:bidi="ar-EG"/>
        </w:rPr>
        <w:t xml:space="preserve"> المنتهية في </w:t>
      </w:r>
      <w:r w:rsidRPr="001A39F5">
        <w:rPr>
          <w:sz w:val="32"/>
          <w:szCs w:val="32"/>
          <w:lang w:eastAsia="en-US" w:bidi="ar-EG"/>
        </w:rPr>
        <w:t>31</w:t>
      </w:r>
      <w:r w:rsidRPr="001A39F5">
        <w:rPr>
          <w:rFonts w:hint="cs"/>
          <w:sz w:val="32"/>
          <w:szCs w:val="32"/>
          <w:rtl/>
          <w:lang w:eastAsia="en-US" w:bidi="ar-EG"/>
        </w:rPr>
        <w:t xml:space="preserve"> ديسمبر </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r w:rsidR="00CF120B">
        <w:rPr>
          <w:rFonts w:hint="cs"/>
          <w:sz w:val="32"/>
          <w:szCs w:val="32"/>
          <w:rtl/>
          <w:lang w:eastAsia="en-US" w:bidi="ar-EG"/>
        </w:rPr>
        <w:t>2021</w:t>
      </w:r>
      <w:bookmarkEnd w:id="176"/>
      <w:bookmarkEnd w:id="177"/>
      <w:bookmarkEnd w:id="178"/>
    </w:p>
    <w:p w14:paraId="0FAD6DB1" w14:textId="77777777" w:rsidR="003D4E90" w:rsidRPr="001A39F5" w:rsidRDefault="003D4E90" w:rsidP="003D4E90">
      <w:pPr>
        <w:spacing w:before="480"/>
        <w:jc w:val="center"/>
        <w:rPr>
          <w:b/>
          <w:bCs/>
          <w:sz w:val="20"/>
          <w:szCs w:val="28"/>
          <w:rtl/>
        </w:rPr>
      </w:pPr>
      <w:bookmarkStart w:id="179" w:name="_Toc452156591"/>
      <w:bookmarkStart w:id="180" w:name="_Toc482792195"/>
      <w:bookmarkStart w:id="181" w:name="_Toc511402198"/>
      <w:r w:rsidRPr="001A39F5">
        <w:rPr>
          <w:rFonts w:hint="cs"/>
          <w:b/>
          <w:bCs/>
          <w:sz w:val="20"/>
          <w:szCs w:val="28"/>
          <w:rtl/>
        </w:rPr>
        <w:t>الاتحاد الدولي للاتصالات، جنيف</w:t>
      </w:r>
      <w:bookmarkEnd w:id="179"/>
      <w:bookmarkEnd w:id="180"/>
      <w:bookmarkEnd w:id="181"/>
    </w:p>
    <w:p w14:paraId="0B55C5E4" w14:textId="03974845" w:rsidR="003D4E90" w:rsidRPr="004419CE" w:rsidRDefault="003D4E90" w:rsidP="003D4E90">
      <w:pPr>
        <w:spacing w:before="720"/>
        <w:rPr>
          <w:spacing w:val="6"/>
          <w:rtl/>
          <w:lang w:bidi="ar-EG"/>
        </w:rPr>
      </w:pPr>
      <w:r w:rsidRPr="004419CE">
        <w:rPr>
          <w:rFonts w:hint="cs"/>
          <w:spacing w:val="6"/>
          <w:rtl/>
          <w:lang w:bidi="ar-EG"/>
        </w:rPr>
        <w:t xml:space="preserve">طبقاً للمادة </w:t>
      </w:r>
      <w:r w:rsidRPr="004419CE">
        <w:rPr>
          <w:spacing w:val="6"/>
          <w:lang w:bidi="ar-EG"/>
        </w:rPr>
        <w:t>30</w:t>
      </w:r>
      <w:r w:rsidRPr="004419CE">
        <w:rPr>
          <w:rFonts w:hint="cs"/>
          <w:spacing w:val="6"/>
          <w:rtl/>
          <w:lang w:bidi="ar-EG"/>
        </w:rPr>
        <w:t xml:space="preserve"> من اللوائح المالية، وضعت الحسابات والبيانات المالية الخاصة بالاتحاد الدولي للاتصالات وحفظت طبقاً للمعايير</w:t>
      </w:r>
      <w:r w:rsidRPr="004419CE">
        <w:rPr>
          <w:rFonts w:hint="eastAsia"/>
          <w:spacing w:val="6"/>
          <w:rtl/>
          <w:lang w:bidi="ar-EG"/>
        </w:rPr>
        <w:t> </w:t>
      </w:r>
      <w:r w:rsidRPr="004419CE">
        <w:rPr>
          <w:spacing w:val="6"/>
          <w:lang w:bidi="ar-EG"/>
        </w:rPr>
        <w:t>IPSAS</w:t>
      </w:r>
      <w:r w:rsidRPr="004419CE">
        <w:rPr>
          <w:rFonts w:hint="cs"/>
          <w:spacing w:val="6"/>
          <w:rtl/>
          <w:lang w:bidi="ar-EG"/>
        </w:rPr>
        <w:t>. وقد روجعت وأقرت البيانات المالية للسنة المنتهية في </w:t>
      </w:r>
      <w:r w:rsidRPr="004419CE">
        <w:rPr>
          <w:spacing w:val="6"/>
          <w:lang w:bidi="ar-EG"/>
        </w:rPr>
        <w:t>31</w:t>
      </w:r>
      <w:r w:rsidRPr="004419CE">
        <w:rPr>
          <w:rFonts w:hint="cs"/>
          <w:spacing w:val="6"/>
          <w:rtl/>
          <w:lang w:bidi="ar-EG"/>
        </w:rPr>
        <w:t xml:space="preserve"> ديسمبر </w:t>
      </w:r>
      <w:r w:rsidR="00CF120B">
        <w:rPr>
          <w:rFonts w:hint="cs"/>
          <w:spacing w:val="6"/>
          <w:rtl/>
          <w:lang w:bidi="ar-EG"/>
        </w:rPr>
        <w:t>2021</w:t>
      </w:r>
      <w:r w:rsidRPr="004419CE">
        <w:rPr>
          <w:rFonts w:hint="cs"/>
          <w:spacing w:val="6"/>
          <w:rtl/>
          <w:lang w:bidi="ar-EG"/>
        </w:rPr>
        <w:t xml:space="preserve"> هي والملاحظات المتعلقة بها والملحقات ذات الصلة.</w:t>
      </w:r>
    </w:p>
    <w:p w14:paraId="74958435" w14:textId="656F4F4F" w:rsidR="003D4E90" w:rsidRPr="004419CE" w:rsidRDefault="003D4E90" w:rsidP="003D4E90">
      <w:pPr>
        <w:spacing w:before="660"/>
        <w:rPr>
          <w:rtl/>
          <w:lang w:bidi="ar-EG"/>
        </w:rPr>
      </w:pPr>
      <w:r>
        <w:rPr>
          <w:lang w:bidi="ar-EG"/>
        </w:rPr>
        <w:t>15</w:t>
      </w:r>
      <w:r w:rsidRPr="004419CE">
        <w:rPr>
          <w:rFonts w:hint="cs"/>
          <w:rtl/>
          <w:lang w:bidi="ar-EG"/>
        </w:rPr>
        <w:t xml:space="preserve"> مارس </w:t>
      </w:r>
      <w:r w:rsidR="00CF120B">
        <w:rPr>
          <w:rFonts w:hint="cs"/>
          <w:rtl/>
          <w:lang w:bidi="ar-EG"/>
        </w:rPr>
        <w:t>2022</w:t>
      </w:r>
    </w:p>
    <w:p w14:paraId="26FDD0ED" w14:textId="77777777" w:rsidR="003D4E90" w:rsidRPr="0064204B" w:rsidRDefault="003D4E90" w:rsidP="003D4E90">
      <w:pPr>
        <w:spacing w:before="720"/>
        <w:rPr>
          <w:lang w:val="en-GB" w:bidi="ar-EG"/>
        </w:rPr>
      </w:pPr>
    </w:p>
    <w:tbl>
      <w:tblPr>
        <w:tblStyle w:val="TableGrid1"/>
        <w:bidiVisual/>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1417"/>
        <w:gridCol w:w="4253"/>
      </w:tblGrid>
      <w:tr w:rsidR="003D4E90" w:rsidRPr="004419CE" w14:paraId="430CD8FF" w14:textId="77777777" w:rsidTr="00A51B6F">
        <w:tc>
          <w:tcPr>
            <w:tcW w:w="3794" w:type="dxa"/>
          </w:tcPr>
          <w:p w14:paraId="7244EEAF" w14:textId="0E92BC52" w:rsidR="003D4E90" w:rsidRPr="00D71838" w:rsidRDefault="000A24F2" w:rsidP="00A51B6F">
            <w:pPr>
              <w:spacing w:before="0"/>
              <w:jc w:val="center"/>
              <w:rPr>
                <w:i/>
                <w:iCs/>
                <w:rtl/>
              </w:rPr>
            </w:pPr>
            <w:r w:rsidRPr="00D71838">
              <w:rPr>
                <w:rFonts w:hint="cs"/>
                <w:noProof/>
                <w:rtl/>
              </w:rPr>
              <w:t>(</w:t>
            </w:r>
            <w:r>
              <w:rPr>
                <w:rFonts w:hint="cs"/>
                <w:i/>
                <w:iCs/>
                <w:noProof/>
                <w:rtl/>
              </w:rPr>
              <w:t>وقعه رقمياً</w:t>
            </w:r>
            <w:r w:rsidRPr="00D71838">
              <w:rPr>
                <w:rFonts w:hint="cs"/>
                <w:noProof/>
                <w:rtl/>
              </w:rPr>
              <w:t>)</w:t>
            </w:r>
          </w:p>
          <w:p w14:paraId="5985A091" w14:textId="77777777" w:rsidR="003D4E90" w:rsidRPr="00D71838" w:rsidRDefault="003D4E90" w:rsidP="00A51B6F">
            <w:pPr>
              <w:spacing w:before="720"/>
              <w:jc w:val="center"/>
              <w:rPr>
                <w:lang w:bidi="ar-EG"/>
              </w:rPr>
            </w:pPr>
            <w:proofErr w:type="spellStart"/>
            <w:r w:rsidRPr="00D71838">
              <w:rPr>
                <w:rFonts w:hint="cs"/>
                <w:rtl/>
              </w:rPr>
              <w:t>ألاسان</w:t>
            </w:r>
            <w:proofErr w:type="spellEnd"/>
            <w:r w:rsidRPr="00D71838">
              <w:rPr>
                <w:rFonts w:hint="cs"/>
                <w:rtl/>
              </w:rPr>
              <w:t xml:space="preserve"> </w:t>
            </w:r>
            <w:proofErr w:type="spellStart"/>
            <w:r w:rsidRPr="00D71838">
              <w:rPr>
                <w:rFonts w:hint="cs"/>
                <w:rtl/>
              </w:rPr>
              <w:t>با</w:t>
            </w:r>
            <w:proofErr w:type="spellEnd"/>
            <w:r w:rsidRPr="00D71838">
              <w:rPr>
                <w:rtl/>
              </w:rPr>
              <w:br/>
            </w:r>
            <w:r w:rsidRPr="00D71838">
              <w:rPr>
                <w:rFonts w:hint="cs"/>
                <w:rtl/>
              </w:rPr>
              <w:t>رئيس دائرة إدارة الموارد المالية</w:t>
            </w:r>
          </w:p>
        </w:tc>
        <w:tc>
          <w:tcPr>
            <w:tcW w:w="1417" w:type="dxa"/>
          </w:tcPr>
          <w:p w14:paraId="766DB137" w14:textId="77777777" w:rsidR="003D4E90" w:rsidRPr="00D71838" w:rsidRDefault="003D4E90" w:rsidP="00A51B6F"/>
        </w:tc>
        <w:tc>
          <w:tcPr>
            <w:tcW w:w="4253" w:type="dxa"/>
          </w:tcPr>
          <w:p w14:paraId="69348350" w14:textId="348F124C" w:rsidR="003D4E90" w:rsidRPr="00D71838" w:rsidRDefault="000A24F2" w:rsidP="00A51B6F">
            <w:pPr>
              <w:spacing w:before="0"/>
              <w:jc w:val="center"/>
              <w:rPr>
                <w:i/>
                <w:iCs/>
                <w:rtl/>
                <w:lang w:bidi="ar-EG"/>
              </w:rPr>
            </w:pPr>
            <w:r w:rsidRPr="00D71838">
              <w:rPr>
                <w:rFonts w:hint="cs"/>
                <w:noProof/>
                <w:rtl/>
              </w:rPr>
              <w:t>(</w:t>
            </w:r>
            <w:r>
              <w:rPr>
                <w:rFonts w:hint="cs"/>
                <w:i/>
                <w:iCs/>
                <w:noProof/>
                <w:rtl/>
              </w:rPr>
              <w:t>وقعه رقمياً</w:t>
            </w:r>
            <w:r w:rsidRPr="00D71838">
              <w:rPr>
                <w:rFonts w:hint="cs"/>
                <w:noProof/>
                <w:rtl/>
              </w:rPr>
              <w:t>)</w:t>
            </w:r>
          </w:p>
          <w:p w14:paraId="1E9E897A" w14:textId="77777777" w:rsidR="003D4E90" w:rsidRPr="00D71838" w:rsidRDefault="003D4E90" w:rsidP="00A51B6F">
            <w:pPr>
              <w:spacing w:before="720"/>
              <w:jc w:val="center"/>
              <w:rPr>
                <w:lang w:bidi="ar-EG"/>
              </w:rPr>
            </w:pPr>
            <w:r w:rsidRPr="00D71838">
              <w:rPr>
                <w:rFonts w:hint="cs"/>
                <w:rtl/>
              </w:rPr>
              <w:t>هولين جاو</w:t>
            </w:r>
            <w:r w:rsidRPr="00D71838">
              <w:rPr>
                <w:rtl/>
              </w:rPr>
              <w:br/>
            </w:r>
            <w:r w:rsidRPr="00D71838">
              <w:rPr>
                <w:rFonts w:hint="cs"/>
                <w:rtl/>
              </w:rPr>
              <w:t>الأمين العام</w:t>
            </w:r>
          </w:p>
        </w:tc>
      </w:tr>
    </w:tbl>
    <w:p w14:paraId="5EED9A02" w14:textId="77777777" w:rsidR="003D4E90" w:rsidRPr="004419CE" w:rsidRDefault="003D4E90" w:rsidP="003D4E90">
      <w:pPr>
        <w:rPr>
          <w:rtl/>
          <w:lang w:bidi="ar-EG"/>
        </w:rPr>
      </w:pPr>
    </w:p>
    <w:p w14:paraId="5C3A23BA" w14:textId="77777777" w:rsidR="003D4E90" w:rsidRPr="004419CE" w:rsidRDefault="003D4E90" w:rsidP="003D4E90">
      <w:pPr>
        <w:rPr>
          <w:rtl/>
          <w:lang w:bidi="ar-SY"/>
        </w:rPr>
      </w:pPr>
      <w:r w:rsidRPr="004419CE">
        <w:rPr>
          <w:rtl/>
          <w:lang w:bidi="ar-EG"/>
        </w:rPr>
        <w:br w:type="page"/>
      </w:r>
    </w:p>
    <w:p w14:paraId="3D799114" w14:textId="1CA02278" w:rsidR="003D4E90" w:rsidRPr="000421D2" w:rsidRDefault="003D4E90" w:rsidP="003D4E90">
      <w:pPr>
        <w:pStyle w:val="Heading1"/>
        <w:spacing w:after="360"/>
        <w:jc w:val="center"/>
        <w:rPr>
          <w:lang w:eastAsia="en-US" w:bidi="ar-EG"/>
        </w:rPr>
      </w:pPr>
      <w:bookmarkStart w:id="182" w:name="_Toc452156140"/>
      <w:bookmarkStart w:id="183" w:name="_Toc452156592"/>
      <w:bookmarkStart w:id="184" w:name="_Toc511402199"/>
      <w:bookmarkStart w:id="185" w:name="_Toc520366618"/>
      <w:bookmarkStart w:id="186" w:name="_Toc520370547"/>
      <w:bookmarkStart w:id="187" w:name="_Toc9599203"/>
      <w:bookmarkStart w:id="188" w:name="_Toc9614683"/>
      <w:bookmarkStart w:id="189" w:name="_Toc9614755"/>
      <w:bookmarkStart w:id="190" w:name="_Toc42013342"/>
      <w:bookmarkStart w:id="191" w:name="_Toc42013515"/>
      <w:bookmarkStart w:id="192" w:name="_Toc42013895"/>
      <w:bookmarkStart w:id="193" w:name="_Toc42014511"/>
      <w:bookmarkStart w:id="194" w:name="_Toc74061154"/>
      <w:bookmarkStart w:id="195" w:name="_Toc74061268"/>
      <w:bookmarkStart w:id="196" w:name="_Toc74061543"/>
      <w:bookmarkStart w:id="197" w:name="_Toc112250626"/>
      <w:bookmarkStart w:id="198" w:name="_Toc112318081"/>
      <w:bookmarkStart w:id="199" w:name="_Toc112318651"/>
      <w:r w:rsidRPr="00896801">
        <w:rPr>
          <w:rtl/>
          <w:lang w:eastAsia="en-US" w:bidi="ar-EG"/>
        </w:rPr>
        <w:lastRenderedPageBreak/>
        <w:t>البيانات المالية</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14:paraId="1E36C9CB" w14:textId="79891D85" w:rsidR="00CF120B" w:rsidRPr="00A22036" w:rsidRDefault="003D4E90" w:rsidP="0088065E">
      <w:pPr>
        <w:ind w:right="-196"/>
        <w:jc w:val="right"/>
        <w:rPr>
          <w:b/>
          <w:bCs/>
          <w:lang w:bidi="ar-SY"/>
        </w:rPr>
      </w:pPr>
      <w:r w:rsidRPr="000421D2">
        <w:rPr>
          <w:b/>
          <w:bCs/>
          <w:rtl/>
          <w:lang w:bidi="ar-SY"/>
        </w:rPr>
        <w:t>الصفحة</w:t>
      </w:r>
    </w:p>
    <w:p w14:paraId="11695078" w14:textId="0B91951C" w:rsidR="00B2243E" w:rsidRPr="00B2243E" w:rsidRDefault="00B2243E" w:rsidP="00B2243E">
      <w:pPr>
        <w:pStyle w:val="TOC1"/>
        <w:spacing w:line="180" w:lineRule="auto"/>
        <w:rPr>
          <w:rFonts w:asciiTheme="minorHAnsi" w:hAnsiTheme="minorHAnsi" w:cstheme="minorBidi"/>
          <w:lang w:val="en-GB" w:eastAsia="en-GB"/>
        </w:rPr>
      </w:pPr>
      <w:r w:rsidRPr="00B2243E">
        <w:rPr>
          <w:rtl/>
        </w:rPr>
        <w:fldChar w:fldCharType="begin"/>
      </w:r>
      <w:r w:rsidRPr="00B2243E">
        <w:rPr>
          <w:rtl/>
        </w:rPr>
        <w:instrText xml:space="preserve"> </w:instrText>
      </w:r>
      <w:r w:rsidRPr="00B2243E">
        <w:instrText>TOC</w:instrText>
      </w:r>
      <w:r w:rsidRPr="00B2243E">
        <w:rPr>
          <w:rtl/>
        </w:rPr>
        <w:instrText xml:space="preserve"> \</w:instrText>
      </w:r>
      <w:r w:rsidRPr="00B2243E">
        <w:instrText>u \t "Heading 1,1,Heading 5,1,Heading 6,2</w:instrText>
      </w:r>
      <w:r w:rsidRPr="00B2243E">
        <w:rPr>
          <w:rtl/>
        </w:rPr>
        <w:instrText xml:space="preserve">" </w:instrText>
      </w:r>
      <w:r w:rsidRPr="00B2243E">
        <w:rPr>
          <w:rtl/>
        </w:rPr>
        <w:fldChar w:fldCharType="separate"/>
      </w:r>
      <w:r w:rsidRPr="00B2243E">
        <w:rPr>
          <w:rtl/>
        </w:rPr>
        <w:t>أولاً –</w:t>
      </w:r>
      <w:r w:rsidRPr="00B2243E">
        <w:rPr>
          <w:rtl/>
          <w:lang w:bidi="ar-EG"/>
        </w:rPr>
        <w:t xml:space="preserve"> </w:t>
      </w:r>
      <w:r w:rsidRPr="00B2243E">
        <w:rPr>
          <w:rtl/>
        </w:rPr>
        <w:t>بيان الوضع المالي – الرصيد في 31 ديسمبر 2021</w:t>
      </w:r>
      <w:r w:rsidRPr="00B2243E">
        <w:rPr>
          <w:rtl/>
          <w:lang w:bidi="ar-EG"/>
        </w:rPr>
        <w:t xml:space="preserve"> </w:t>
      </w:r>
      <w:r w:rsidRPr="00B2243E">
        <w:rPr>
          <w:rtl/>
        </w:rPr>
        <w:t>مع أرقام مقارنة في 31 ديسمبر 2020</w:t>
      </w:r>
      <w:r w:rsidRPr="00B2243E">
        <w:rPr>
          <w:rtl/>
        </w:rPr>
        <w:tab/>
      </w:r>
      <w:r>
        <w:rPr>
          <w:rtl/>
        </w:rPr>
        <w:tab/>
      </w:r>
      <w:r w:rsidRPr="00B2243E">
        <w:rPr>
          <w:rtl/>
        </w:rPr>
        <w:fldChar w:fldCharType="begin"/>
      </w:r>
      <w:r w:rsidRPr="00B2243E">
        <w:rPr>
          <w:rtl/>
        </w:rPr>
        <w:instrText xml:space="preserve"> </w:instrText>
      </w:r>
      <w:r w:rsidRPr="00B2243E">
        <w:instrText>PAGEREF</w:instrText>
      </w:r>
      <w:r w:rsidRPr="00B2243E">
        <w:rPr>
          <w:rtl/>
        </w:rPr>
        <w:instrText xml:space="preserve"> _</w:instrText>
      </w:r>
      <w:r w:rsidRPr="00B2243E">
        <w:instrText>Toc112318652 \h</w:instrText>
      </w:r>
      <w:r w:rsidRPr="00B2243E">
        <w:rPr>
          <w:rtl/>
        </w:rPr>
        <w:instrText xml:space="preserve"> </w:instrText>
      </w:r>
      <w:r w:rsidRPr="00B2243E">
        <w:rPr>
          <w:rtl/>
        </w:rPr>
      </w:r>
      <w:r w:rsidRPr="00B2243E">
        <w:rPr>
          <w:rtl/>
        </w:rPr>
        <w:fldChar w:fldCharType="separate"/>
      </w:r>
      <w:r w:rsidR="00FF2857">
        <w:rPr>
          <w:rtl/>
        </w:rPr>
        <w:t>23</w:t>
      </w:r>
      <w:r w:rsidRPr="00B2243E">
        <w:rPr>
          <w:rtl/>
        </w:rPr>
        <w:fldChar w:fldCharType="end"/>
      </w:r>
    </w:p>
    <w:p w14:paraId="1040D8EC" w14:textId="2CC9C929" w:rsidR="00B2243E" w:rsidRPr="00B2243E" w:rsidRDefault="00B2243E" w:rsidP="00B2243E">
      <w:pPr>
        <w:pStyle w:val="TOC1"/>
        <w:spacing w:line="180" w:lineRule="auto"/>
        <w:rPr>
          <w:rFonts w:asciiTheme="minorHAnsi" w:hAnsiTheme="minorHAnsi" w:cstheme="minorBidi"/>
          <w:lang w:val="en-GB" w:eastAsia="en-GB"/>
        </w:rPr>
      </w:pPr>
      <w:r w:rsidRPr="00B2243E">
        <w:rPr>
          <w:rtl/>
        </w:rPr>
        <w:t>ثانياً – بيان الأداء المالي للفترة المنتهية في 31 ديسمبر 2021  مع أرقام مقارنة في 31 ديسمبر 2020</w:t>
      </w:r>
      <w:r w:rsidRPr="00B2243E">
        <w:rPr>
          <w:rtl/>
        </w:rPr>
        <w:tab/>
      </w:r>
      <w:r>
        <w:rPr>
          <w:rtl/>
        </w:rPr>
        <w:tab/>
      </w:r>
      <w:r w:rsidRPr="00B2243E">
        <w:rPr>
          <w:rtl/>
        </w:rPr>
        <w:fldChar w:fldCharType="begin"/>
      </w:r>
      <w:r w:rsidRPr="00B2243E">
        <w:rPr>
          <w:rtl/>
        </w:rPr>
        <w:instrText xml:space="preserve"> </w:instrText>
      </w:r>
      <w:r w:rsidRPr="00B2243E">
        <w:instrText>PAGEREF</w:instrText>
      </w:r>
      <w:r w:rsidRPr="00B2243E">
        <w:rPr>
          <w:rtl/>
        </w:rPr>
        <w:instrText xml:space="preserve"> _</w:instrText>
      </w:r>
      <w:r w:rsidRPr="00B2243E">
        <w:instrText>Toc112318653 \h</w:instrText>
      </w:r>
      <w:r w:rsidRPr="00B2243E">
        <w:rPr>
          <w:rtl/>
        </w:rPr>
        <w:instrText xml:space="preserve"> </w:instrText>
      </w:r>
      <w:r w:rsidRPr="00B2243E">
        <w:rPr>
          <w:rtl/>
        </w:rPr>
      </w:r>
      <w:r w:rsidRPr="00B2243E">
        <w:rPr>
          <w:rtl/>
        </w:rPr>
        <w:fldChar w:fldCharType="separate"/>
      </w:r>
      <w:r w:rsidR="00FF2857">
        <w:rPr>
          <w:rtl/>
        </w:rPr>
        <w:t>24</w:t>
      </w:r>
      <w:r w:rsidRPr="00B2243E">
        <w:rPr>
          <w:rtl/>
        </w:rPr>
        <w:fldChar w:fldCharType="end"/>
      </w:r>
    </w:p>
    <w:p w14:paraId="22CE9A98" w14:textId="5B63AE51" w:rsidR="00B2243E" w:rsidRPr="00B2243E" w:rsidRDefault="00B2243E" w:rsidP="00B2243E">
      <w:pPr>
        <w:pStyle w:val="TOC1"/>
        <w:spacing w:line="180" w:lineRule="auto"/>
        <w:rPr>
          <w:rFonts w:asciiTheme="minorHAnsi" w:hAnsiTheme="minorHAnsi" w:cstheme="minorBidi"/>
          <w:lang w:val="en-GB" w:eastAsia="en-GB"/>
        </w:rPr>
      </w:pPr>
      <w:r w:rsidRPr="00B2243E">
        <w:rPr>
          <w:rtl/>
        </w:rPr>
        <w:t>ثالثاً – بيان الاختلافات في صافي الأصول للفترة المالية المنتهية في 31 ديسمبر 2021</w:t>
      </w:r>
      <w:r w:rsidRPr="00B2243E">
        <w:rPr>
          <w:rtl/>
        </w:rPr>
        <w:tab/>
      </w:r>
      <w:r>
        <w:rPr>
          <w:rtl/>
        </w:rPr>
        <w:tab/>
      </w:r>
      <w:r w:rsidRPr="00B2243E">
        <w:rPr>
          <w:rtl/>
        </w:rPr>
        <w:fldChar w:fldCharType="begin"/>
      </w:r>
      <w:r w:rsidRPr="00B2243E">
        <w:rPr>
          <w:rtl/>
        </w:rPr>
        <w:instrText xml:space="preserve"> </w:instrText>
      </w:r>
      <w:r w:rsidRPr="00B2243E">
        <w:instrText>PAGEREF</w:instrText>
      </w:r>
      <w:r w:rsidRPr="00B2243E">
        <w:rPr>
          <w:rtl/>
        </w:rPr>
        <w:instrText xml:space="preserve"> _</w:instrText>
      </w:r>
      <w:r w:rsidRPr="00B2243E">
        <w:instrText>Toc112318654 \h</w:instrText>
      </w:r>
      <w:r w:rsidRPr="00B2243E">
        <w:rPr>
          <w:rtl/>
        </w:rPr>
        <w:instrText xml:space="preserve"> </w:instrText>
      </w:r>
      <w:r w:rsidRPr="00B2243E">
        <w:rPr>
          <w:rtl/>
        </w:rPr>
      </w:r>
      <w:r w:rsidRPr="00B2243E">
        <w:rPr>
          <w:rtl/>
        </w:rPr>
        <w:fldChar w:fldCharType="separate"/>
      </w:r>
      <w:r w:rsidR="00FF2857">
        <w:rPr>
          <w:rtl/>
        </w:rPr>
        <w:t>25</w:t>
      </w:r>
      <w:r w:rsidRPr="00B2243E">
        <w:rPr>
          <w:rtl/>
        </w:rPr>
        <w:fldChar w:fldCharType="end"/>
      </w:r>
    </w:p>
    <w:p w14:paraId="6B0D9048" w14:textId="53B1C687" w:rsidR="00B2243E" w:rsidRPr="00B2243E" w:rsidRDefault="00B2243E" w:rsidP="00B2243E">
      <w:pPr>
        <w:pStyle w:val="TOC1"/>
        <w:spacing w:line="180" w:lineRule="auto"/>
        <w:rPr>
          <w:rFonts w:asciiTheme="minorHAnsi" w:hAnsiTheme="minorHAnsi" w:cstheme="minorBidi"/>
          <w:lang w:val="en-GB" w:eastAsia="en-GB"/>
        </w:rPr>
      </w:pPr>
      <w:r w:rsidRPr="00B2243E">
        <w:rPr>
          <w:rtl/>
        </w:rPr>
        <w:t>رابعاً – بيان التدفقات النقدية للفترة المنتهية في 31 ديسمبر 2021</w:t>
      </w:r>
      <w:r w:rsidRPr="00B2243E">
        <w:rPr>
          <w:rtl/>
        </w:rPr>
        <w:tab/>
      </w:r>
      <w:r>
        <w:rPr>
          <w:rtl/>
        </w:rPr>
        <w:tab/>
      </w:r>
      <w:r w:rsidRPr="00B2243E">
        <w:rPr>
          <w:rtl/>
        </w:rPr>
        <w:fldChar w:fldCharType="begin"/>
      </w:r>
      <w:r w:rsidRPr="00B2243E">
        <w:rPr>
          <w:rtl/>
        </w:rPr>
        <w:instrText xml:space="preserve"> </w:instrText>
      </w:r>
      <w:r w:rsidRPr="00B2243E">
        <w:instrText>PAGEREF</w:instrText>
      </w:r>
      <w:r w:rsidRPr="00B2243E">
        <w:rPr>
          <w:rtl/>
        </w:rPr>
        <w:instrText xml:space="preserve"> _</w:instrText>
      </w:r>
      <w:r w:rsidRPr="00B2243E">
        <w:instrText>Toc112318655 \h</w:instrText>
      </w:r>
      <w:r w:rsidRPr="00B2243E">
        <w:rPr>
          <w:rtl/>
        </w:rPr>
        <w:instrText xml:space="preserve"> </w:instrText>
      </w:r>
      <w:r w:rsidRPr="00B2243E">
        <w:rPr>
          <w:rtl/>
        </w:rPr>
      </w:r>
      <w:r w:rsidRPr="00B2243E">
        <w:rPr>
          <w:rtl/>
        </w:rPr>
        <w:fldChar w:fldCharType="separate"/>
      </w:r>
      <w:r w:rsidR="00FF2857">
        <w:rPr>
          <w:rtl/>
        </w:rPr>
        <w:t>26</w:t>
      </w:r>
      <w:r w:rsidRPr="00B2243E">
        <w:rPr>
          <w:rtl/>
        </w:rPr>
        <w:fldChar w:fldCharType="end"/>
      </w:r>
    </w:p>
    <w:p w14:paraId="02651CE9" w14:textId="12854064" w:rsidR="00B2243E" w:rsidRPr="00B2243E" w:rsidRDefault="00B2243E" w:rsidP="00B2243E">
      <w:pPr>
        <w:pStyle w:val="TOC1"/>
        <w:spacing w:line="180" w:lineRule="auto"/>
        <w:rPr>
          <w:rFonts w:asciiTheme="minorHAnsi" w:hAnsiTheme="minorHAnsi" w:cstheme="minorBidi"/>
          <w:lang w:val="en-GB" w:eastAsia="en-GB"/>
        </w:rPr>
      </w:pPr>
      <w:r w:rsidRPr="00B2243E">
        <w:rPr>
          <w:rtl/>
        </w:rPr>
        <w:t>خامساً - بيان مقارنة المبالغ المدرجة في الميزانية والمبالغ الفعلية للفترة المالية 2021</w:t>
      </w:r>
      <w:r w:rsidRPr="00B2243E">
        <w:rPr>
          <w:rtl/>
        </w:rPr>
        <w:tab/>
      </w:r>
      <w:r>
        <w:rPr>
          <w:rtl/>
        </w:rPr>
        <w:tab/>
      </w:r>
      <w:r w:rsidRPr="00B2243E">
        <w:rPr>
          <w:rtl/>
        </w:rPr>
        <w:fldChar w:fldCharType="begin"/>
      </w:r>
      <w:r w:rsidRPr="00B2243E">
        <w:rPr>
          <w:rtl/>
        </w:rPr>
        <w:instrText xml:space="preserve"> </w:instrText>
      </w:r>
      <w:r w:rsidRPr="00B2243E">
        <w:instrText>PAGEREF</w:instrText>
      </w:r>
      <w:r w:rsidRPr="00B2243E">
        <w:rPr>
          <w:rtl/>
        </w:rPr>
        <w:instrText xml:space="preserve"> _</w:instrText>
      </w:r>
      <w:r w:rsidRPr="00B2243E">
        <w:instrText>Toc112318656 \h</w:instrText>
      </w:r>
      <w:r w:rsidRPr="00B2243E">
        <w:rPr>
          <w:rtl/>
        </w:rPr>
        <w:instrText xml:space="preserve"> </w:instrText>
      </w:r>
      <w:r w:rsidRPr="00B2243E">
        <w:rPr>
          <w:rtl/>
        </w:rPr>
      </w:r>
      <w:r w:rsidRPr="00B2243E">
        <w:rPr>
          <w:rtl/>
        </w:rPr>
        <w:fldChar w:fldCharType="separate"/>
      </w:r>
      <w:r w:rsidR="00FF2857">
        <w:rPr>
          <w:rtl/>
        </w:rPr>
        <w:t>27</w:t>
      </w:r>
      <w:r w:rsidRPr="00B2243E">
        <w:rPr>
          <w:rtl/>
        </w:rPr>
        <w:fldChar w:fldCharType="end"/>
      </w:r>
    </w:p>
    <w:p w14:paraId="7C12C8C5" w14:textId="3E9A1AE6" w:rsidR="00B2243E" w:rsidRPr="00B2243E" w:rsidRDefault="00B2243E" w:rsidP="00B2243E">
      <w:pPr>
        <w:pStyle w:val="TOC1"/>
        <w:spacing w:line="180" w:lineRule="auto"/>
        <w:rPr>
          <w:rFonts w:asciiTheme="minorHAnsi" w:hAnsiTheme="minorHAnsi" w:cstheme="minorBidi"/>
          <w:lang w:val="en-GB" w:eastAsia="en-GB"/>
        </w:rPr>
      </w:pPr>
      <w:r w:rsidRPr="00B2243E">
        <w:rPr>
          <w:rtl/>
        </w:rPr>
        <w:t>ملاحظات على البيانات المالية</w:t>
      </w:r>
      <w:r w:rsidRPr="00B2243E">
        <w:rPr>
          <w:rtl/>
        </w:rPr>
        <w:tab/>
      </w:r>
      <w:r>
        <w:rPr>
          <w:rtl/>
        </w:rPr>
        <w:tab/>
      </w:r>
      <w:r w:rsidRPr="00B2243E">
        <w:rPr>
          <w:rtl/>
        </w:rPr>
        <w:fldChar w:fldCharType="begin"/>
      </w:r>
      <w:r w:rsidRPr="00B2243E">
        <w:rPr>
          <w:rtl/>
        </w:rPr>
        <w:instrText xml:space="preserve"> </w:instrText>
      </w:r>
      <w:r w:rsidRPr="00B2243E">
        <w:instrText>PAGEREF</w:instrText>
      </w:r>
      <w:r w:rsidRPr="00B2243E">
        <w:rPr>
          <w:rtl/>
        </w:rPr>
        <w:instrText xml:space="preserve"> _</w:instrText>
      </w:r>
      <w:r w:rsidRPr="00B2243E">
        <w:instrText>Toc112318657 \h</w:instrText>
      </w:r>
      <w:r w:rsidRPr="00B2243E">
        <w:rPr>
          <w:rtl/>
        </w:rPr>
        <w:instrText xml:space="preserve"> </w:instrText>
      </w:r>
      <w:r w:rsidRPr="00B2243E">
        <w:rPr>
          <w:rtl/>
        </w:rPr>
      </w:r>
      <w:r w:rsidRPr="00B2243E">
        <w:rPr>
          <w:rtl/>
        </w:rPr>
        <w:fldChar w:fldCharType="separate"/>
      </w:r>
      <w:r w:rsidR="00FF2857">
        <w:rPr>
          <w:rtl/>
        </w:rPr>
        <w:t>28</w:t>
      </w:r>
      <w:r w:rsidRPr="00B2243E">
        <w:rPr>
          <w:rtl/>
        </w:rPr>
        <w:fldChar w:fldCharType="end"/>
      </w:r>
    </w:p>
    <w:p w14:paraId="77AD1B43" w14:textId="54FE3A4B" w:rsidR="00B2243E" w:rsidRPr="00B2243E" w:rsidRDefault="00B2243E" w:rsidP="00B2243E">
      <w:pPr>
        <w:pStyle w:val="TOC1"/>
        <w:spacing w:line="180" w:lineRule="auto"/>
        <w:rPr>
          <w:rFonts w:asciiTheme="minorHAnsi" w:hAnsiTheme="minorHAnsi" w:cstheme="minorBidi"/>
          <w:lang w:val="en-GB" w:eastAsia="en-GB"/>
        </w:rPr>
      </w:pPr>
      <w:r w:rsidRPr="00B2243E">
        <w:rPr>
          <w:rtl/>
        </w:rPr>
        <w:t>الملاحظة 1</w:t>
      </w:r>
      <w:r w:rsidRPr="00B2243E">
        <w:rPr>
          <w:rFonts w:asciiTheme="minorHAnsi" w:hAnsiTheme="minorHAnsi" w:cstheme="minorBidi"/>
          <w:rtl/>
          <w:lang w:val="en-GB" w:eastAsia="en-GB"/>
        </w:rPr>
        <w:tab/>
      </w:r>
      <w:r w:rsidRPr="00B2243E">
        <w:rPr>
          <w:rtl/>
        </w:rPr>
        <w:t>أهداف الاتحاد</w:t>
      </w:r>
      <w:r w:rsidRPr="00B2243E">
        <w:rPr>
          <w:rtl/>
        </w:rPr>
        <w:tab/>
      </w:r>
      <w:r>
        <w:rPr>
          <w:rtl/>
        </w:rPr>
        <w:tab/>
      </w:r>
      <w:r w:rsidRPr="00B2243E">
        <w:rPr>
          <w:rtl/>
        </w:rPr>
        <w:fldChar w:fldCharType="begin"/>
      </w:r>
      <w:r w:rsidRPr="00B2243E">
        <w:rPr>
          <w:rtl/>
        </w:rPr>
        <w:instrText xml:space="preserve"> </w:instrText>
      </w:r>
      <w:r w:rsidRPr="00B2243E">
        <w:instrText>PAGEREF</w:instrText>
      </w:r>
      <w:r w:rsidRPr="00B2243E">
        <w:rPr>
          <w:rtl/>
        </w:rPr>
        <w:instrText xml:space="preserve"> _</w:instrText>
      </w:r>
      <w:r w:rsidRPr="00B2243E">
        <w:instrText>Toc112318658 \h</w:instrText>
      </w:r>
      <w:r w:rsidRPr="00B2243E">
        <w:rPr>
          <w:rtl/>
        </w:rPr>
        <w:instrText xml:space="preserve"> </w:instrText>
      </w:r>
      <w:r w:rsidRPr="00B2243E">
        <w:rPr>
          <w:rtl/>
        </w:rPr>
      </w:r>
      <w:r w:rsidRPr="00B2243E">
        <w:rPr>
          <w:rtl/>
        </w:rPr>
        <w:fldChar w:fldCharType="separate"/>
      </w:r>
      <w:r w:rsidR="00FF2857">
        <w:rPr>
          <w:rtl/>
        </w:rPr>
        <w:t>28</w:t>
      </w:r>
      <w:r w:rsidRPr="00B2243E">
        <w:rPr>
          <w:rtl/>
        </w:rPr>
        <w:fldChar w:fldCharType="end"/>
      </w:r>
    </w:p>
    <w:p w14:paraId="46FBC742" w14:textId="378E4F57" w:rsidR="00B2243E" w:rsidRPr="00B2243E" w:rsidRDefault="00B2243E" w:rsidP="00B2243E">
      <w:pPr>
        <w:pStyle w:val="TOC1"/>
        <w:spacing w:line="180" w:lineRule="auto"/>
        <w:rPr>
          <w:rFonts w:asciiTheme="minorHAnsi" w:hAnsiTheme="minorHAnsi" w:cstheme="minorBidi"/>
          <w:lang w:val="en-GB" w:eastAsia="en-GB"/>
        </w:rPr>
      </w:pPr>
      <w:r w:rsidRPr="00B2243E">
        <w:rPr>
          <w:rtl/>
        </w:rPr>
        <w:t>الملاحظة 2</w:t>
      </w:r>
      <w:r w:rsidRPr="00B2243E">
        <w:rPr>
          <w:rFonts w:asciiTheme="minorHAnsi" w:hAnsiTheme="minorHAnsi" w:cstheme="minorBidi"/>
          <w:rtl/>
          <w:lang w:val="en-GB" w:eastAsia="en-GB"/>
        </w:rPr>
        <w:tab/>
      </w:r>
      <w:r w:rsidRPr="00B2243E">
        <w:rPr>
          <w:rtl/>
        </w:rPr>
        <w:t>المبادئ المحاسبية الأساسية</w:t>
      </w:r>
      <w:r w:rsidRPr="00B2243E">
        <w:rPr>
          <w:rtl/>
        </w:rPr>
        <w:tab/>
      </w:r>
      <w:r>
        <w:rPr>
          <w:rtl/>
        </w:rPr>
        <w:tab/>
      </w:r>
      <w:r w:rsidRPr="00B2243E">
        <w:rPr>
          <w:rtl/>
        </w:rPr>
        <w:fldChar w:fldCharType="begin"/>
      </w:r>
      <w:r w:rsidRPr="00B2243E">
        <w:rPr>
          <w:rtl/>
        </w:rPr>
        <w:instrText xml:space="preserve"> </w:instrText>
      </w:r>
      <w:r w:rsidRPr="00B2243E">
        <w:instrText>PAGEREF</w:instrText>
      </w:r>
      <w:r w:rsidRPr="00B2243E">
        <w:rPr>
          <w:rtl/>
        </w:rPr>
        <w:instrText xml:space="preserve"> _</w:instrText>
      </w:r>
      <w:r w:rsidRPr="00B2243E">
        <w:instrText>Toc112318659 \h</w:instrText>
      </w:r>
      <w:r w:rsidRPr="00B2243E">
        <w:rPr>
          <w:rtl/>
        </w:rPr>
        <w:instrText xml:space="preserve"> </w:instrText>
      </w:r>
      <w:r w:rsidRPr="00B2243E">
        <w:rPr>
          <w:rtl/>
        </w:rPr>
      </w:r>
      <w:r w:rsidRPr="00B2243E">
        <w:rPr>
          <w:rtl/>
        </w:rPr>
        <w:fldChar w:fldCharType="separate"/>
      </w:r>
      <w:r w:rsidR="00FF2857">
        <w:rPr>
          <w:rtl/>
        </w:rPr>
        <w:t>29</w:t>
      </w:r>
      <w:r w:rsidRPr="00B2243E">
        <w:rPr>
          <w:rtl/>
        </w:rPr>
        <w:fldChar w:fldCharType="end"/>
      </w:r>
    </w:p>
    <w:p w14:paraId="44181ACC" w14:textId="687D8528" w:rsidR="00B2243E" w:rsidRPr="00B2243E" w:rsidRDefault="00B2243E" w:rsidP="00B2243E">
      <w:pPr>
        <w:pStyle w:val="TOC1"/>
        <w:spacing w:line="180" w:lineRule="auto"/>
        <w:rPr>
          <w:rFonts w:asciiTheme="minorHAnsi" w:hAnsiTheme="minorHAnsi" w:cstheme="minorBidi"/>
          <w:lang w:val="en-GB" w:eastAsia="en-GB"/>
        </w:rPr>
      </w:pPr>
      <w:r w:rsidRPr="00B2243E">
        <w:rPr>
          <w:rtl/>
        </w:rPr>
        <w:t>العملات الأجنبية</w:t>
      </w:r>
      <w:r w:rsidRPr="00B2243E">
        <w:rPr>
          <w:rtl/>
        </w:rPr>
        <w:tab/>
      </w:r>
      <w:r>
        <w:rPr>
          <w:rtl/>
        </w:rPr>
        <w:tab/>
      </w:r>
      <w:r w:rsidRPr="00B2243E">
        <w:rPr>
          <w:rtl/>
        </w:rPr>
        <w:fldChar w:fldCharType="begin"/>
      </w:r>
      <w:r w:rsidRPr="00B2243E">
        <w:rPr>
          <w:rtl/>
        </w:rPr>
        <w:instrText xml:space="preserve"> </w:instrText>
      </w:r>
      <w:r w:rsidRPr="00B2243E">
        <w:instrText>PAGEREF</w:instrText>
      </w:r>
      <w:r w:rsidRPr="00B2243E">
        <w:rPr>
          <w:rtl/>
        </w:rPr>
        <w:instrText xml:space="preserve"> _</w:instrText>
      </w:r>
      <w:r w:rsidRPr="00B2243E">
        <w:instrText>Toc112318660 \h</w:instrText>
      </w:r>
      <w:r w:rsidRPr="00B2243E">
        <w:rPr>
          <w:rtl/>
        </w:rPr>
        <w:instrText xml:space="preserve"> </w:instrText>
      </w:r>
      <w:r w:rsidRPr="00B2243E">
        <w:rPr>
          <w:rtl/>
        </w:rPr>
      </w:r>
      <w:r w:rsidRPr="00B2243E">
        <w:rPr>
          <w:rtl/>
        </w:rPr>
        <w:fldChar w:fldCharType="separate"/>
      </w:r>
      <w:r w:rsidR="00FF2857">
        <w:rPr>
          <w:rtl/>
        </w:rPr>
        <w:t>29</w:t>
      </w:r>
      <w:r w:rsidRPr="00B2243E">
        <w:rPr>
          <w:rtl/>
        </w:rPr>
        <w:fldChar w:fldCharType="end"/>
      </w:r>
    </w:p>
    <w:p w14:paraId="6BC8EC8F" w14:textId="315F898B" w:rsidR="00B2243E" w:rsidRPr="00B2243E" w:rsidRDefault="00B2243E" w:rsidP="00B2243E">
      <w:pPr>
        <w:pStyle w:val="TOC1"/>
        <w:spacing w:line="180" w:lineRule="auto"/>
        <w:rPr>
          <w:rFonts w:asciiTheme="minorHAnsi" w:hAnsiTheme="minorHAnsi" w:cstheme="minorBidi"/>
          <w:lang w:val="en-GB" w:eastAsia="en-GB"/>
        </w:rPr>
      </w:pPr>
      <w:r w:rsidRPr="00B2243E">
        <w:rPr>
          <w:rtl/>
        </w:rPr>
        <w:t>الأدوات المالية</w:t>
      </w:r>
      <w:r>
        <w:rPr>
          <w:rtl/>
        </w:rPr>
        <w:tab/>
      </w:r>
      <w:r w:rsidRPr="00B2243E">
        <w:rPr>
          <w:rtl/>
        </w:rPr>
        <w:tab/>
      </w:r>
      <w:r>
        <w:rPr>
          <w:rtl/>
        </w:rPr>
        <w:tab/>
      </w:r>
      <w:r w:rsidRPr="00B2243E">
        <w:rPr>
          <w:rtl/>
        </w:rPr>
        <w:fldChar w:fldCharType="begin"/>
      </w:r>
      <w:r w:rsidRPr="00B2243E">
        <w:rPr>
          <w:rtl/>
        </w:rPr>
        <w:instrText xml:space="preserve"> </w:instrText>
      </w:r>
      <w:r w:rsidRPr="00B2243E">
        <w:instrText>PAGEREF</w:instrText>
      </w:r>
      <w:r w:rsidRPr="00B2243E">
        <w:rPr>
          <w:rtl/>
        </w:rPr>
        <w:instrText xml:space="preserve"> _</w:instrText>
      </w:r>
      <w:r w:rsidRPr="00B2243E">
        <w:instrText>Toc112318661 \h</w:instrText>
      </w:r>
      <w:r w:rsidRPr="00B2243E">
        <w:rPr>
          <w:rtl/>
        </w:rPr>
        <w:instrText xml:space="preserve"> </w:instrText>
      </w:r>
      <w:r w:rsidRPr="00B2243E">
        <w:rPr>
          <w:rtl/>
        </w:rPr>
      </w:r>
      <w:r w:rsidRPr="00B2243E">
        <w:rPr>
          <w:rtl/>
        </w:rPr>
        <w:fldChar w:fldCharType="separate"/>
      </w:r>
      <w:r w:rsidR="00FF2857">
        <w:rPr>
          <w:rtl/>
        </w:rPr>
        <w:t>29</w:t>
      </w:r>
      <w:r w:rsidRPr="00B2243E">
        <w:rPr>
          <w:rtl/>
        </w:rPr>
        <w:fldChar w:fldCharType="end"/>
      </w:r>
    </w:p>
    <w:p w14:paraId="16280BBC" w14:textId="75DC23BE" w:rsidR="00B2243E" w:rsidRPr="00B2243E" w:rsidRDefault="00B2243E" w:rsidP="00B2243E">
      <w:pPr>
        <w:pStyle w:val="TOC1"/>
        <w:spacing w:line="180" w:lineRule="auto"/>
        <w:rPr>
          <w:rFonts w:asciiTheme="minorHAnsi" w:hAnsiTheme="minorHAnsi" w:cstheme="minorBidi"/>
          <w:lang w:val="en-GB" w:eastAsia="en-GB"/>
        </w:rPr>
      </w:pPr>
      <w:r w:rsidRPr="00B2243E">
        <w:rPr>
          <w:rtl/>
        </w:rPr>
        <w:t>تحديد الاحتياطي المخصص لاستهلاك المستحقات</w:t>
      </w:r>
      <w:r w:rsidRPr="00B2243E">
        <w:rPr>
          <w:rtl/>
        </w:rPr>
        <w:tab/>
      </w:r>
      <w:r>
        <w:rPr>
          <w:rtl/>
        </w:rPr>
        <w:tab/>
      </w:r>
      <w:r w:rsidRPr="00B2243E">
        <w:rPr>
          <w:rtl/>
        </w:rPr>
        <w:fldChar w:fldCharType="begin"/>
      </w:r>
      <w:r w:rsidRPr="00B2243E">
        <w:rPr>
          <w:rtl/>
        </w:rPr>
        <w:instrText xml:space="preserve"> </w:instrText>
      </w:r>
      <w:r w:rsidRPr="00B2243E">
        <w:instrText>PAGEREF</w:instrText>
      </w:r>
      <w:r w:rsidRPr="00B2243E">
        <w:rPr>
          <w:rtl/>
        </w:rPr>
        <w:instrText xml:space="preserve"> _</w:instrText>
      </w:r>
      <w:r w:rsidRPr="00B2243E">
        <w:instrText>Toc112318662 \h</w:instrText>
      </w:r>
      <w:r w:rsidRPr="00B2243E">
        <w:rPr>
          <w:rtl/>
        </w:rPr>
        <w:instrText xml:space="preserve"> </w:instrText>
      </w:r>
      <w:r w:rsidRPr="00B2243E">
        <w:rPr>
          <w:rtl/>
        </w:rPr>
      </w:r>
      <w:r w:rsidRPr="00B2243E">
        <w:rPr>
          <w:rtl/>
        </w:rPr>
        <w:fldChar w:fldCharType="separate"/>
      </w:r>
      <w:r w:rsidR="00FF2857">
        <w:rPr>
          <w:rtl/>
        </w:rPr>
        <w:t>31</w:t>
      </w:r>
      <w:r w:rsidRPr="00B2243E">
        <w:rPr>
          <w:rtl/>
        </w:rPr>
        <w:fldChar w:fldCharType="end"/>
      </w:r>
    </w:p>
    <w:p w14:paraId="1956E06C" w14:textId="4E382DE7" w:rsidR="00B2243E" w:rsidRPr="00B2243E" w:rsidRDefault="00B2243E" w:rsidP="00B2243E">
      <w:pPr>
        <w:pStyle w:val="TOC1"/>
        <w:spacing w:line="180" w:lineRule="auto"/>
        <w:rPr>
          <w:rFonts w:asciiTheme="minorHAnsi" w:hAnsiTheme="minorHAnsi" w:cstheme="minorBidi"/>
          <w:lang w:val="en-GB" w:eastAsia="en-GB"/>
        </w:rPr>
      </w:pPr>
      <w:r w:rsidRPr="00B2243E">
        <w:rPr>
          <w:rtl/>
        </w:rPr>
        <w:t>استعمال الاحتياطي المخصص لاستهلاك الأصول وإلغاؤه</w:t>
      </w:r>
      <w:r w:rsidRPr="00B2243E">
        <w:rPr>
          <w:rtl/>
        </w:rPr>
        <w:tab/>
      </w:r>
      <w:r>
        <w:rPr>
          <w:rtl/>
        </w:rPr>
        <w:tab/>
      </w:r>
      <w:r w:rsidRPr="00B2243E">
        <w:rPr>
          <w:rtl/>
        </w:rPr>
        <w:fldChar w:fldCharType="begin"/>
      </w:r>
      <w:r w:rsidRPr="00B2243E">
        <w:rPr>
          <w:rtl/>
        </w:rPr>
        <w:instrText xml:space="preserve"> </w:instrText>
      </w:r>
      <w:r w:rsidRPr="00B2243E">
        <w:instrText>PAGEREF</w:instrText>
      </w:r>
      <w:r w:rsidRPr="00B2243E">
        <w:rPr>
          <w:rtl/>
        </w:rPr>
        <w:instrText xml:space="preserve"> _</w:instrText>
      </w:r>
      <w:r w:rsidRPr="00B2243E">
        <w:instrText>Toc112318663 \h</w:instrText>
      </w:r>
      <w:r w:rsidRPr="00B2243E">
        <w:rPr>
          <w:rtl/>
        </w:rPr>
        <w:instrText xml:space="preserve"> </w:instrText>
      </w:r>
      <w:r w:rsidRPr="00B2243E">
        <w:rPr>
          <w:rtl/>
        </w:rPr>
      </w:r>
      <w:r w:rsidRPr="00B2243E">
        <w:rPr>
          <w:rtl/>
        </w:rPr>
        <w:fldChar w:fldCharType="separate"/>
      </w:r>
      <w:r w:rsidR="00FF2857">
        <w:rPr>
          <w:rtl/>
        </w:rPr>
        <w:t>31</w:t>
      </w:r>
      <w:r w:rsidRPr="00B2243E">
        <w:rPr>
          <w:rtl/>
        </w:rPr>
        <w:fldChar w:fldCharType="end"/>
      </w:r>
    </w:p>
    <w:p w14:paraId="34EC60C2" w14:textId="7DE7CE53" w:rsidR="00B2243E" w:rsidRPr="00B2243E" w:rsidRDefault="00B2243E" w:rsidP="00B2243E">
      <w:pPr>
        <w:pStyle w:val="TOC1"/>
        <w:tabs>
          <w:tab w:val="clear" w:pos="1134"/>
          <w:tab w:val="left" w:pos="850"/>
        </w:tabs>
        <w:spacing w:line="180" w:lineRule="auto"/>
        <w:rPr>
          <w:rFonts w:asciiTheme="minorHAnsi" w:hAnsiTheme="minorHAnsi" w:cstheme="minorBidi"/>
          <w:lang w:val="en-GB" w:eastAsia="en-GB"/>
        </w:rPr>
      </w:pPr>
      <w:r w:rsidRPr="00B2243E">
        <w:rPr>
          <w:rtl/>
        </w:rPr>
        <w:t>المخزونات</w:t>
      </w:r>
      <w:r w:rsidRPr="00B2243E">
        <w:rPr>
          <w:rtl/>
        </w:rPr>
        <w:tab/>
      </w:r>
      <w:r>
        <w:rPr>
          <w:rtl/>
        </w:rPr>
        <w:tab/>
      </w:r>
      <w:r>
        <w:rPr>
          <w:rtl/>
        </w:rPr>
        <w:tab/>
      </w:r>
      <w:r w:rsidRPr="00B2243E">
        <w:rPr>
          <w:rtl/>
        </w:rPr>
        <w:fldChar w:fldCharType="begin"/>
      </w:r>
      <w:r w:rsidRPr="00B2243E">
        <w:rPr>
          <w:rtl/>
        </w:rPr>
        <w:instrText xml:space="preserve"> </w:instrText>
      </w:r>
      <w:r w:rsidRPr="00B2243E">
        <w:instrText>PAGEREF</w:instrText>
      </w:r>
      <w:r w:rsidRPr="00B2243E">
        <w:rPr>
          <w:rtl/>
        </w:rPr>
        <w:instrText xml:space="preserve"> _</w:instrText>
      </w:r>
      <w:r w:rsidRPr="00B2243E">
        <w:instrText>Toc112318664 \h</w:instrText>
      </w:r>
      <w:r w:rsidRPr="00B2243E">
        <w:rPr>
          <w:rtl/>
        </w:rPr>
        <w:instrText xml:space="preserve"> </w:instrText>
      </w:r>
      <w:r w:rsidRPr="00B2243E">
        <w:rPr>
          <w:rtl/>
        </w:rPr>
      </w:r>
      <w:r w:rsidRPr="00B2243E">
        <w:rPr>
          <w:rtl/>
        </w:rPr>
        <w:fldChar w:fldCharType="separate"/>
      </w:r>
      <w:r w:rsidR="00FF2857">
        <w:rPr>
          <w:rtl/>
        </w:rPr>
        <w:t>32</w:t>
      </w:r>
      <w:r w:rsidRPr="00B2243E">
        <w:rPr>
          <w:rtl/>
        </w:rPr>
        <w:fldChar w:fldCharType="end"/>
      </w:r>
    </w:p>
    <w:p w14:paraId="6B48BDED" w14:textId="6AF1F8A9" w:rsidR="00B2243E" w:rsidRPr="00B2243E" w:rsidRDefault="00B2243E" w:rsidP="00B2243E">
      <w:pPr>
        <w:pStyle w:val="TOC1"/>
        <w:spacing w:line="180" w:lineRule="auto"/>
        <w:rPr>
          <w:rFonts w:asciiTheme="minorHAnsi" w:hAnsiTheme="minorHAnsi" w:cstheme="minorBidi"/>
          <w:lang w:val="en-GB" w:eastAsia="en-GB"/>
        </w:rPr>
      </w:pPr>
      <w:r w:rsidRPr="00B2243E">
        <w:rPr>
          <w:rtl/>
        </w:rPr>
        <w:t>الأصول المادية</w:t>
      </w:r>
      <w:r w:rsidRPr="00B2243E">
        <w:rPr>
          <w:rtl/>
        </w:rPr>
        <w:tab/>
      </w:r>
      <w:r>
        <w:rPr>
          <w:rtl/>
        </w:rPr>
        <w:tab/>
      </w:r>
      <w:r w:rsidRPr="00B2243E">
        <w:rPr>
          <w:rtl/>
        </w:rPr>
        <w:fldChar w:fldCharType="begin"/>
      </w:r>
      <w:r w:rsidRPr="00B2243E">
        <w:rPr>
          <w:rtl/>
        </w:rPr>
        <w:instrText xml:space="preserve"> </w:instrText>
      </w:r>
      <w:r w:rsidRPr="00B2243E">
        <w:instrText>PAGEREF</w:instrText>
      </w:r>
      <w:r w:rsidRPr="00B2243E">
        <w:rPr>
          <w:rtl/>
        </w:rPr>
        <w:instrText xml:space="preserve"> _</w:instrText>
      </w:r>
      <w:r w:rsidRPr="00B2243E">
        <w:instrText>Toc112318665 \h</w:instrText>
      </w:r>
      <w:r w:rsidRPr="00B2243E">
        <w:rPr>
          <w:rtl/>
        </w:rPr>
        <w:instrText xml:space="preserve"> </w:instrText>
      </w:r>
      <w:r w:rsidRPr="00B2243E">
        <w:rPr>
          <w:rtl/>
        </w:rPr>
      </w:r>
      <w:r w:rsidRPr="00B2243E">
        <w:rPr>
          <w:rtl/>
        </w:rPr>
        <w:fldChar w:fldCharType="separate"/>
      </w:r>
      <w:r w:rsidR="00FF2857">
        <w:rPr>
          <w:rtl/>
        </w:rPr>
        <w:t>32</w:t>
      </w:r>
      <w:r w:rsidRPr="00B2243E">
        <w:rPr>
          <w:rtl/>
        </w:rPr>
        <w:fldChar w:fldCharType="end"/>
      </w:r>
    </w:p>
    <w:p w14:paraId="60AB29ED" w14:textId="4BAF4754" w:rsidR="00B2243E" w:rsidRPr="00B2243E" w:rsidRDefault="00B2243E" w:rsidP="00B2243E">
      <w:pPr>
        <w:pStyle w:val="TOC1"/>
        <w:spacing w:line="180" w:lineRule="auto"/>
        <w:rPr>
          <w:rFonts w:asciiTheme="minorHAnsi" w:hAnsiTheme="minorHAnsi" w:cstheme="minorBidi"/>
          <w:lang w:val="en-GB" w:eastAsia="en-GB"/>
        </w:rPr>
      </w:pPr>
      <w:r w:rsidRPr="00B2243E">
        <w:rPr>
          <w:rtl/>
          <w:lang w:eastAsia="en-US" w:bidi="ar-EG"/>
        </w:rPr>
        <w:t>الأصول الثابتة المنتقاة في إطار عقود الإيجار</w:t>
      </w:r>
      <w:r w:rsidRPr="00B2243E">
        <w:rPr>
          <w:rtl/>
        </w:rPr>
        <w:tab/>
      </w:r>
      <w:r>
        <w:rPr>
          <w:rtl/>
        </w:rPr>
        <w:tab/>
      </w:r>
      <w:r w:rsidRPr="00B2243E">
        <w:rPr>
          <w:rtl/>
        </w:rPr>
        <w:fldChar w:fldCharType="begin"/>
      </w:r>
      <w:r w:rsidRPr="00B2243E">
        <w:rPr>
          <w:rtl/>
        </w:rPr>
        <w:instrText xml:space="preserve"> </w:instrText>
      </w:r>
      <w:r w:rsidRPr="00B2243E">
        <w:instrText>PAGEREF</w:instrText>
      </w:r>
      <w:r w:rsidRPr="00B2243E">
        <w:rPr>
          <w:rtl/>
        </w:rPr>
        <w:instrText xml:space="preserve"> _</w:instrText>
      </w:r>
      <w:r w:rsidRPr="00B2243E">
        <w:instrText>Toc112318666 \h</w:instrText>
      </w:r>
      <w:r w:rsidRPr="00B2243E">
        <w:rPr>
          <w:rtl/>
        </w:rPr>
        <w:instrText xml:space="preserve"> </w:instrText>
      </w:r>
      <w:r w:rsidRPr="00B2243E">
        <w:rPr>
          <w:rtl/>
        </w:rPr>
      </w:r>
      <w:r w:rsidRPr="00B2243E">
        <w:rPr>
          <w:rtl/>
        </w:rPr>
        <w:fldChar w:fldCharType="separate"/>
      </w:r>
      <w:r w:rsidR="00FF2857">
        <w:rPr>
          <w:rtl/>
        </w:rPr>
        <w:t>33</w:t>
      </w:r>
      <w:r w:rsidRPr="00B2243E">
        <w:rPr>
          <w:rtl/>
        </w:rPr>
        <w:fldChar w:fldCharType="end"/>
      </w:r>
    </w:p>
    <w:p w14:paraId="21745A9E" w14:textId="05A61362" w:rsidR="00B2243E" w:rsidRPr="00B2243E" w:rsidRDefault="00B2243E" w:rsidP="00B2243E">
      <w:pPr>
        <w:pStyle w:val="TOC1"/>
        <w:spacing w:line="180" w:lineRule="auto"/>
        <w:rPr>
          <w:rFonts w:asciiTheme="minorHAnsi" w:hAnsiTheme="minorHAnsi" w:cstheme="minorBidi"/>
          <w:lang w:val="en-GB" w:eastAsia="en-GB"/>
        </w:rPr>
      </w:pPr>
      <w:r w:rsidRPr="00B2243E">
        <w:rPr>
          <w:rtl/>
          <w:lang w:eastAsia="en-US" w:bidi="ar-EG"/>
        </w:rPr>
        <w:t>الأصول غير المادية</w:t>
      </w:r>
      <w:r w:rsidRPr="00B2243E">
        <w:rPr>
          <w:rtl/>
        </w:rPr>
        <w:tab/>
      </w:r>
      <w:r>
        <w:rPr>
          <w:rtl/>
        </w:rPr>
        <w:tab/>
      </w:r>
      <w:r w:rsidRPr="00B2243E">
        <w:rPr>
          <w:rtl/>
        </w:rPr>
        <w:fldChar w:fldCharType="begin"/>
      </w:r>
      <w:r w:rsidRPr="00B2243E">
        <w:rPr>
          <w:rtl/>
        </w:rPr>
        <w:instrText xml:space="preserve"> </w:instrText>
      </w:r>
      <w:r w:rsidRPr="00B2243E">
        <w:instrText>PAGEREF</w:instrText>
      </w:r>
      <w:r w:rsidRPr="00B2243E">
        <w:rPr>
          <w:rtl/>
        </w:rPr>
        <w:instrText xml:space="preserve"> _</w:instrText>
      </w:r>
      <w:r w:rsidRPr="00B2243E">
        <w:instrText>Toc112318667 \h</w:instrText>
      </w:r>
      <w:r w:rsidRPr="00B2243E">
        <w:rPr>
          <w:rtl/>
        </w:rPr>
        <w:instrText xml:space="preserve"> </w:instrText>
      </w:r>
      <w:r w:rsidRPr="00B2243E">
        <w:rPr>
          <w:rtl/>
        </w:rPr>
      </w:r>
      <w:r w:rsidRPr="00B2243E">
        <w:rPr>
          <w:rtl/>
        </w:rPr>
        <w:fldChar w:fldCharType="separate"/>
      </w:r>
      <w:r w:rsidR="00FF2857">
        <w:rPr>
          <w:rtl/>
        </w:rPr>
        <w:t>33</w:t>
      </w:r>
      <w:r w:rsidRPr="00B2243E">
        <w:rPr>
          <w:rtl/>
        </w:rPr>
        <w:fldChar w:fldCharType="end"/>
      </w:r>
    </w:p>
    <w:p w14:paraId="07C519FF" w14:textId="3D0C93D8" w:rsidR="00B2243E" w:rsidRPr="00B2243E" w:rsidRDefault="00B2243E" w:rsidP="00B2243E">
      <w:pPr>
        <w:pStyle w:val="TOC1"/>
        <w:spacing w:line="180" w:lineRule="auto"/>
        <w:rPr>
          <w:rFonts w:asciiTheme="minorHAnsi" w:hAnsiTheme="minorHAnsi" w:cstheme="minorBidi"/>
          <w:lang w:val="en-GB" w:eastAsia="en-GB"/>
        </w:rPr>
      </w:pPr>
      <w:r w:rsidRPr="00B2243E">
        <w:rPr>
          <w:rtl/>
          <w:lang w:eastAsia="en-US" w:bidi="ar-EG"/>
        </w:rPr>
        <w:t>الأرصدة الاحتياطية</w:t>
      </w:r>
      <w:r w:rsidRPr="00B2243E">
        <w:rPr>
          <w:rtl/>
        </w:rPr>
        <w:tab/>
      </w:r>
      <w:r>
        <w:rPr>
          <w:rtl/>
        </w:rPr>
        <w:tab/>
      </w:r>
      <w:r w:rsidRPr="00B2243E">
        <w:rPr>
          <w:rtl/>
        </w:rPr>
        <w:fldChar w:fldCharType="begin"/>
      </w:r>
      <w:r w:rsidRPr="00B2243E">
        <w:rPr>
          <w:rtl/>
        </w:rPr>
        <w:instrText xml:space="preserve"> </w:instrText>
      </w:r>
      <w:r w:rsidRPr="00B2243E">
        <w:instrText>PAGEREF</w:instrText>
      </w:r>
      <w:r w:rsidRPr="00B2243E">
        <w:rPr>
          <w:rtl/>
        </w:rPr>
        <w:instrText xml:space="preserve"> _</w:instrText>
      </w:r>
      <w:r w:rsidRPr="00B2243E">
        <w:instrText>Toc112318668 \h</w:instrText>
      </w:r>
      <w:r w:rsidRPr="00B2243E">
        <w:rPr>
          <w:rtl/>
        </w:rPr>
        <w:instrText xml:space="preserve"> </w:instrText>
      </w:r>
      <w:r w:rsidRPr="00B2243E">
        <w:rPr>
          <w:rtl/>
        </w:rPr>
      </w:r>
      <w:r w:rsidRPr="00B2243E">
        <w:rPr>
          <w:rtl/>
        </w:rPr>
        <w:fldChar w:fldCharType="separate"/>
      </w:r>
      <w:r w:rsidR="00FF2857">
        <w:rPr>
          <w:rtl/>
        </w:rPr>
        <w:t>34</w:t>
      </w:r>
      <w:r w:rsidRPr="00B2243E">
        <w:rPr>
          <w:rtl/>
        </w:rPr>
        <w:fldChar w:fldCharType="end"/>
      </w:r>
    </w:p>
    <w:p w14:paraId="2F8300C3" w14:textId="13BE1C93" w:rsidR="00B2243E" w:rsidRPr="00B2243E" w:rsidRDefault="00B2243E" w:rsidP="00B2243E">
      <w:pPr>
        <w:pStyle w:val="TOC1"/>
        <w:spacing w:line="180" w:lineRule="auto"/>
        <w:rPr>
          <w:rFonts w:asciiTheme="minorHAnsi" w:hAnsiTheme="minorHAnsi" w:cstheme="minorBidi"/>
          <w:lang w:val="en-GB" w:eastAsia="en-GB"/>
        </w:rPr>
      </w:pPr>
      <w:r w:rsidRPr="00B2243E">
        <w:rPr>
          <w:rtl/>
          <w:lang w:eastAsia="en-US" w:bidi="ar-EG"/>
        </w:rPr>
        <w:t>الأصول والخصوم المحتملة</w:t>
      </w:r>
      <w:r w:rsidRPr="00B2243E">
        <w:rPr>
          <w:rtl/>
        </w:rPr>
        <w:tab/>
      </w:r>
      <w:r>
        <w:rPr>
          <w:rtl/>
        </w:rPr>
        <w:tab/>
      </w:r>
      <w:r w:rsidRPr="00B2243E">
        <w:rPr>
          <w:rtl/>
        </w:rPr>
        <w:fldChar w:fldCharType="begin"/>
      </w:r>
      <w:r w:rsidRPr="00B2243E">
        <w:rPr>
          <w:rtl/>
        </w:rPr>
        <w:instrText xml:space="preserve"> </w:instrText>
      </w:r>
      <w:r w:rsidRPr="00B2243E">
        <w:instrText>PAGEREF</w:instrText>
      </w:r>
      <w:r w:rsidRPr="00B2243E">
        <w:rPr>
          <w:rtl/>
        </w:rPr>
        <w:instrText xml:space="preserve"> _</w:instrText>
      </w:r>
      <w:r w:rsidRPr="00B2243E">
        <w:instrText>Toc112318669 \h</w:instrText>
      </w:r>
      <w:r w:rsidRPr="00B2243E">
        <w:rPr>
          <w:rtl/>
        </w:rPr>
        <w:instrText xml:space="preserve"> </w:instrText>
      </w:r>
      <w:r w:rsidRPr="00B2243E">
        <w:rPr>
          <w:rtl/>
        </w:rPr>
      </w:r>
      <w:r w:rsidRPr="00B2243E">
        <w:rPr>
          <w:rtl/>
        </w:rPr>
        <w:fldChar w:fldCharType="separate"/>
      </w:r>
      <w:r w:rsidR="00FF2857">
        <w:rPr>
          <w:rtl/>
        </w:rPr>
        <w:t>34</w:t>
      </w:r>
      <w:r w:rsidRPr="00B2243E">
        <w:rPr>
          <w:rtl/>
        </w:rPr>
        <w:fldChar w:fldCharType="end"/>
      </w:r>
    </w:p>
    <w:p w14:paraId="4FC10A5C" w14:textId="5EED652C" w:rsidR="00B2243E" w:rsidRPr="00B2243E" w:rsidRDefault="00B2243E" w:rsidP="00B2243E">
      <w:pPr>
        <w:pStyle w:val="TOC1"/>
        <w:spacing w:line="180" w:lineRule="auto"/>
        <w:rPr>
          <w:rFonts w:asciiTheme="minorHAnsi" w:hAnsiTheme="minorHAnsi" w:cstheme="minorBidi"/>
          <w:lang w:val="en-GB" w:eastAsia="en-GB"/>
        </w:rPr>
      </w:pPr>
      <w:r w:rsidRPr="00B2243E">
        <w:rPr>
          <w:rtl/>
          <w:lang w:eastAsia="en-US" w:bidi="ar-EG"/>
        </w:rPr>
        <w:t>مزايا الموظفين</w:t>
      </w:r>
      <w:r w:rsidRPr="00B2243E">
        <w:rPr>
          <w:rtl/>
        </w:rPr>
        <w:tab/>
      </w:r>
      <w:r>
        <w:rPr>
          <w:rtl/>
        </w:rPr>
        <w:tab/>
      </w:r>
      <w:r w:rsidRPr="00B2243E">
        <w:rPr>
          <w:rtl/>
        </w:rPr>
        <w:fldChar w:fldCharType="begin"/>
      </w:r>
      <w:r w:rsidRPr="00B2243E">
        <w:rPr>
          <w:rtl/>
        </w:rPr>
        <w:instrText xml:space="preserve"> </w:instrText>
      </w:r>
      <w:r w:rsidRPr="00B2243E">
        <w:instrText>PAGEREF</w:instrText>
      </w:r>
      <w:r w:rsidRPr="00B2243E">
        <w:rPr>
          <w:rtl/>
        </w:rPr>
        <w:instrText xml:space="preserve"> _</w:instrText>
      </w:r>
      <w:r w:rsidRPr="00B2243E">
        <w:instrText>Toc112318670 \h</w:instrText>
      </w:r>
      <w:r w:rsidRPr="00B2243E">
        <w:rPr>
          <w:rtl/>
        </w:rPr>
        <w:instrText xml:space="preserve"> </w:instrText>
      </w:r>
      <w:r w:rsidRPr="00B2243E">
        <w:rPr>
          <w:rtl/>
        </w:rPr>
      </w:r>
      <w:r w:rsidRPr="00B2243E">
        <w:rPr>
          <w:rtl/>
        </w:rPr>
        <w:fldChar w:fldCharType="separate"/>
      </w:r>
      <w:r w:rsidR="00FF2857">
        <w:rPr>
          <w:rtl/>
        </w:rPr>
        <w:t>34</w:t>
      </w:r>
      <w:r w:rsidRPr="00B2243E">
        <w:rPr>
          <w:rtl/>
        </w:rPr>
        <w:fldChar w:fldCharType="end"/>
      </w:r>
    </w:p>
    <w:p w14:paraId="3BB75D3D" w14:textId="7FD19274" w:rsidR="00B2243E" w:rsidRPr="00B2243E" w:rsidRDefault="00B2243E" w:rsidP="00B2243E">
      <w:pPr>
        <w:pStyle w:val="TOC1"/>
        <w:spacing w:line="180" w:lineRule="auto"/>
        <w:rPr>
          <w:rFonts w:asciiTheme="minorHAnsi" w:hAnsiTheme="minorHAnsi" w:cstheme="minorBidi"/>
          <w:lang w:val="en-GB" w:eastAsia="en-GB"/>
        </w:rPr>
      </w:pPr>
      <w:r w:rsidRPr="00B2243E">
        <w:rPr>
          <w:rtl/>
          <w:lang w:eastAsia="en-US" w:bidi="ar-EG"/>
        </w:rPr>
        <w:t>قيد أموال الصناديق</w:t>
      </w:r>
      <w:r w:rsidRPr="00B2243E">
        <w:rPr>
          <w:rtl/>
        </w:rPr>
        <w:tab/>
      </w:r>
      <w:r>
        <w:rPr>
          <w:rtl/>
        </w:rPr>
        <w:tab/>
      </w:r>
      <w:r w:rsidRPr="00B2243E">
        <w:rPr>
          <w:rtl/>
        </w:rPr>
        <w:fldChar w:fldCharType="begin"/>
      </w:r>
      <w:r w:rsidRPr="00B2243E">
        <w:rPr>
          <w:rtl/>
        </w:rPr>
        <w:instrText xml:space="preserve"> </w:instrText>
      </w:r>
      <w:r w:rsidRPr="00B2243E">
        <w:instrText>PAGEREF</w:instrText>
      </w:r>
      <w:r w:rsidRPr="00B2243E">
        <w:rPr>
          <w:rtl/>
        </w:rPr>
        <w:instrText xml:space="preserve"> _</w:instrText>
      </w:r>
      <w:r w:rsidRPr="00B2243E">
        <w:instrText>Toc112318671 \h</w:instrText>
      </w:r>
      <w:r w:rsidRPr="00B2243E">
        <w:rPr>
          <w:rtl/>
        </w:rPr>
        <w:instrText xml:space="preserve"> </w:instrText>
      </w:r>
      <w:r w:rsidRPr="00B2243E">
        <w:rPr>
          <w:rtl/>
        </w:rPr>
      </w:r>
      <w:r w:rsidRPr="00B2243E">
        <w:rPr>
          <w:rtl/>
        </w:rPr>
        <w:fldChar w:fldCharType="separate"/>
      </w:r>
      <w:r w:rsidR="00FF2857">
        <w:rPr>
          <w:rtl/>
        </w:rPr>
        <w:t>35</w:t>
      </w:r>
      <w:r w:rsidRPr="00B2243E">
        <w:rPr>
          <w:rtl/>
        </w:rPr>
        <w:fldChar w:fldCharType="end"/>
      </w:r>
    </w:p>
    <w:p w14:paraId="0480C3A2" w14:textId="779E1963" w:rsidR="00B2243E" w:rsidRPr="00B2243E" w:rsidRDefault="00B2243E" w:rsidP="00B2243E">
      <w:pPr>
        <w:pStyle w:val="TOC1"/>
        <w:spacing w:line="180" w:lineRule="auto"/>
        <w:rPr>
          <w:rFonts w:asciiTheme="minorHAnsi" w:hAnsiTheme="minorHAnsi" w:cstheme="minorBidi"/>
          <w:lang w:val="en-GB" w:eastAsia="en-GB"/>
        </w:rPr>
      </w:pPr>
      <w:r w:rsidRPr="00B2243E">
        <w:rPr>
          <w:rtl/>
          <w:lang w:eastAsia="en-US" w:bidi="ar-EG"/>
        </w:rPr>
        <w:t>حساب الاحتياطي</w:t>
      </w:r>
      <w:r w:rsidRPr="00B2243E">
        <w:rPr>
          <w:rtl/>
        </w:rPr>
        <w:tab/>
      </w:r>
      <w:r>
        <w:rPr>
          <w:rtl/>
        </w:rPr>
        <w:tab/>
      </w:r>
      <w:r w:rsidRPr="00B2243E">
        <w:rPr>
          <w:rtl/>
        </w:rPr>
        <w:fldChar w:fldCharType="begin"/>
      </w:r>
      <w:r w:rsidRPr="00B2243E">
        <w:rPr>
          <w:rtl/>
        </w:rPr>
        <w:instrText xml:space="preserve"> </w:instrText>
      </w:r>
      <w:r w:rsidRPr="00B2243E">
        <w:instrText>PAGEREF</w:instrText>
      </w:r>
      <w:r w:rsidRPr="00B2243E">
        <w:rPr>
          <w:rtl/>
        </w:rPr>
        <w:instrText xml:space="preserve"> _</w:instrText>
      </w:r>
      <w:r w:rsidRPr="00B2243E">
        <w:instrText>Toc112318672 \h</w:instrText>
      </w:r>
      <w:r w:rsidRPr="00B2243E">
        <w:rPr>
          <w:rtl/>
        </w:rPr>
        <w:instrText xml:space="preserve"> </w:instrText>
      </w:r>
      <w:r w:rsidRPr="00B2243E">
        <w:rPr>
          <w:rtl/>
        </w:rPr>
      </w:r>
      <w:r w:rsidRPr="00B2243E">
        <w:rPr>
          <w:rtl/>
        </w:rPr>
        <w:fldChar w:fldCharType="separate"/>
      </w:r>
      <w:r w:rsidR="00FF2857">
        <w:rPr>
          <w:rtl/>
        </w:rPr>
        <w:t>36</w:t>
      </w:r>
      <w:r w:rsidRPr="00B2243E">
        <w:rPr>
          <w:rtl/>
        </w:rPr>
        <w:fldChar w:fldCharType="end"/>
      </w:r>
    </w:p>
    <w:p w14:paraId="5ADDC27D" w14:textId="617377D1" w:rsidR="00B2243E" w:rsidRPr="00B2243E" w:rsidRDefault="00B2243E" w:rsidP="00B2243E">
      <w:pPr>
        <w:pStyle w:val="TOC1"/>
        <w:spacing w:line="180" w:lineRule="auto"/>
        <w:rPr>
          <w:rFonts w:asciiTheme="minorHAnsi" w:hAnsiTheme="minorHAnsi" w:cstheme="minorBidi"/>
          <w:lang w:val="en-GB" w:eastAsia="en-GB"/>
        </w:rPr>
      </w:pPr>
      <w:r w:rsidRPr="00B2243E">
        <w:rPr>
          <w:rtl/>
          <w:lang w:eastAsia="en-US" w:bidi="ar-EG"/>
        </w:rPr>
        <w:t>الصناديق الأخرى</w:t>
      </w:r>
      <w:r w:rsidRPr="00B2243E">
        <w:rPr>
          <w:rtl/>
        </w:rPr>
        <w:tab/>
      </w:r>
      <w:r>
        <w:rPr>
          <w:rtl/>
        </w:rPr>
        <w:tab/>
      </w:r>
      <w:r w:rsidRPr="00B2243E">
        <w:rPr>
          <w:rtl/>
        </w:rPr>
        <w:fldChar w:fldCharType="begin"/>
      </w:r>
      <w:r w:rsidRPr="00B2243E">
        <w:rPr>
          <w:rtl/>
        </w:rPr>
        <w:instrText xml:space="preserve"> </w:instrText>
      </w:r>
      <w:r w:rsidRPr="00B2243E">
        <w:instrText>PAGEREF</w:instrText>
      </w:r>
      <w:r w:rsidRPr="00B2243E">
        <w:rPr>
          <w:rtl/>
        </w:rPr>
        <w:instrText xml:space="preserve"> _</w:instrText>
      </w:r>
      <w:r w:rsidRPr="00B2243E">
        <w:instrText>Toc112318673 \h</w:instrText>
      </w:r>
      <w:r w:rsidRPr="00B2243E">
        <w:rPr>
          <w:rtl/>
        </w:rPr>
        <w:instrText xml:space="preserve"> </w:instrText>
      </w:r>
      <w:r w:rsidRPr="00B2243E">
        <w:rPr>
          <w:rtl/>
        </w:rPr>
      </w:r>
      <w:r w:rsidRPr="00B2243E">
        <w:rPr>
          <w:rtl/>
        </w:rPr>
        <w:fldChar w:fldCharType="separate"/>
      </w:r>
      <w:r w:rsidR="00FF2857">
        <w:rPr>
          <w:rtl/>
        </w:rPr>
        <w:t>36</w:t>
      </w:r>
      <w:r w:rsidRPr="00B2243E">
        <w:rPr>
          <w:rtl/>
        </w:rPr>
        <w:fldChar w:fldCharType="end"/>
      </w:r>
    </w:p>
    <w:p w14:paraId="087B2ECC" w14:textId="15C1CBDE" w:rsidR="00B2243E" w:rsidRPr="00B2243E" w:rsidRDefault="00B2243E" w:rsidP="00B2243E">
      <w:pPr>
        <w:pStyle w:val="TOC1"/>
        <w:spacing w:line="180" w:lineRule="auto"/>
        <w:rPr>
          <w:rFonts w:asciiTheme="minorHAnsi" w:hAnsiTheme="minorHAnsi" w:cstheme="minorBidi"/>
          <w:lang w:val="en-GB" w:eastAsia="en-GB"/>
        </w:rPr>
      </w:pPr>
      <w:r w:rsidRPr="00B2243E">
        <w:rPr>
          <w:rtl/>
          <w:lang w:eastAsia="en-US" w:bidi="ar-EG"/>
        </w:rPr>
        <w:t>صندوق المبنى الجديد</w:t>
      </w:r>
      <w:r w:rsidRPr="00B2243E">
        <w:rPr>
          <w:rtl/>
        </w:rPr>
        <w:tab/>
      </w:r>
      <w:r>
        <w:rPr>
          <w:rtl/>
        </w:rPr>
        <w:tab/>
      </w:r>
      <w:r w:rsidRPr="00B2243E">
        <w:rPr>
          <w:rtl/>
        </w:rPr>
        <w:fldChar w:fldCharType="begin"/>
      </w:r>
      <w:r w:rsidRPr="00B2243E">
        <w:rPr>
          <w:rtl/>
        </w:rPr>
        <w:instrText xml:space="preserve"> </w:instrText>
      </w:r>
      <w:r w:rsidRPr="00B2243E">
        <w:instrText>PAGEREF</w:instrText>
      </w:r>
      <w:r w:rsidRPr="00B2243E">
        <w:rPr>
          <w:rtl/>
        </w:rPr>
        <w:instrText xml:space="preserve"> _</w:instrText>
      </w:r>
      <w:r w:rsidRPr="00B2243E">
        <w:instrText>Toc112318674 \h</w:instrText>
      </w:r>
      <w:r w:rsidRPr="00B2243E">
        <w:rPr>
          <w:rtl/>
        </w:rPr>
        <w:instrText xml:space="preserve"> </w:instrText>
      </w:r>
      <w:r w:rsidRPr="00B2243E">
        <w:rPr>
          <w:rtl/>
        </w:rPr>
      </w:r>
      <w:r w:rsidRPr="00B2243E">
        <w:rPr>
          <w:rtl/>
        </w:rPr>
        <w:fldChar w:fldCharType="separate"/>
      </w:r>
      <w:r w:rsidR="00FF2857">
        <w:rPr>
          <w:rtl/>
        </w:rPr>
        <w:t>37</w:t>
      </w:r>
      <w:r w:rsidRPr="00B2243E">
        <w:rPr>
          <w:rtl/>
        </w:rPr>
        <w:fldChar w:fldCharType="end"/>
      </w:r>
    </w:p>
    <w:p w14:paraId="78BF0579" w14:textId="6BBE6B3C" w:rsidR="00B2243E" w:rsidRPr="00B2243E" w:rsidRDefault="00B2243E" w:rsidP="00B2243E">
      <w:pPr>
        <w:pStyle w:val="TOC1"/>
        <w:spacing w:line="180" w:lineRule="auto"/>
        <w:rPr>
          <w:rFonts w:asciiTheme="minorHAnsi" w:hAnsiTheme="minorHAnsi" w:cstheme="minorBidi"/>
          <w:lang w:val="en-GB" w:eastAsia="en-GB"/>
        </w:rPr>
      </w:pPr>
      <w:r w:rsidRPr="00B2243E">
        <w:rPr>
          <w:rtl/>
          <w:lang w:eastAsia="en-US" w:bidi="ar-EG"/>
        </w:rPr>
        <w:t>الصناديق المتعلقة بالأنشطة الممولة من خارج الميزانية</w:t>
      </w:r>
      <w:r w:rsidRPr="00B2243E">
        <w:rPr>
          <w:rtl/>
        </w:rPr>
        <w:tab/>
      </w:r>
      <w:r>
        <w:rPr>
          <w:rtl/>
        </w:rPr>
        <w:tab/>
      </w:r>
      <w:r w:rsidRPr="00B2243E">
        <w:rPr>
          <w:rtl/>
        </w:rPr>
        <w:fldChar w:fldCharType="begin"/>
      </w:r>
      <w:r w:rsidRPr="00B2243E">
        <w:rPr>
          <w:rtl/>
        </w:rPr>
        <w:instrText xml:space="preserve"> </w:instrText>
      </w:r>
      <w:r w:rsidRPr="00B2243E">
        <w:instrText>PAGEREF</w:instrText>
      </w:r>
      <w:r w:rsidRPr="00B2243E">
        <w:rPr>
          <w:rtl/>
        </w:rPr>
        <w:instrText xml:space="preserve"> _</w:instrText>
      </w:r>
      <w:r w:rsidRPr="00B2243E">
        <w:instrText>Toc112318675 \h</w:instrText>
      </w:r>
      <w:r w:rsidRPr="00B2243E">
        <w:rPr>
          <w:rtl/>
        </w:rPr>
        <w:instrText xml:space="preserve"> </w:instrText>
      </w:r>
      <w:r w:rsidRPr="00B2243E">
        <w:rPr>
          <w:rtl/>
        </w:rPr>
      </w:r>
      <w:r w:rsidRPr="00B2243E">
        <w:rPr>
          <w:rtl/>
        </w:rPr>
        <w:fldChar w:fldCharType="separate"/>
      </w:r>
      <w:r w:rsidR="00FF2857">
        <w:rPr>
          <w:rtl/>
        </w:rPr>
        <w:t>37</w:t>
      </w:r>
      <w:r w:rsidRPr="00B2243E">
        <w:rPr>
          <w:rtl/>
        </w:rPr>
        <w:fldChar w:fldCharType="end"/>
      </w:r>
    </w:p>
    <w:p w14:paraId="5341EA18" w14:textId="334B73DB" w:rsidR="00B2243E" w:rsidRPr="00B2243E" w:rsidRDefault="00B2243E" w:rsidP="00B2243E">
      <w:pPr>
        <w:pStyle w:val="TOC1"/>
        <w:tabs>
          <w:tab w:val="clear" w:pos="1134"/>
          <w:tab w:val="left" w:pos="992"/>
        </w:tabs>
        <w:spacing w:line="180" w:lineRule="auto"/>
        <w:rPr>
          <w:rFonts w:asciiTheme="minorHAnsi" w:hAnsiTheme="minorHAnsi" w:cstheme="minorBidi"/>
          <w:lang w:val="en-GB" w:eastAsia="en-GB"/>
        </w:rPr>
      </w:pPr>
      <w:r w:rsidRPr="00B2243E">
        <w:rPr>
          <w:rtl/>
          <w:lang w:eastAsia="en-US" w:bidi="ar-EG"/>
        </w:rPr>
        <w:t>قيد الإيرادات</w:t>
      </w:r>
      <w:r w:rsidRPr="00B2243E">
        <w:rPr>
          <w:rtl/>
        </w:rPr>
        <w:tab/>
      </w:r>
      <w:r>
        <w:rPr>
          <w:rtl/>
        </w:rPr>
        <w:tab/>
      </w:r>
      <w:r>
        <w:rPr>
          <w:rtl/>
        </w:rPr>
        <w:tab/>
      </w:r>
      <w:r w:rsidRPr="00B2243E">
        <w:rPr>
          <w:rtl/>
        </w:rPr>
        <w:fldChar w:fldCharType="begin"/>
      </w:r>
      <w:r w:rsidRPr="00B2243E">
        <w:rPr>
          <w:rtl/>
        </w:rPr>
        <w:instrText xml:space="preserve"> </w:instrText>
      </w:r>
      <w:r w:rsidRPr="00B2243E">
        <w:instrText>PAGEREF</w:instrText>
      </w:r>
      <w:r w:rsidRPr="00B2243E">
        <w:rPr>
          <w:rtl/>
        </w:rPr>
        <w:instrText xml:space="preserve"> _</w:instrText>
      </w:r>
      <w:r w:rsidRPr="00B2243E">
        <w:instrText>Toc112318676 \h</w:instrText>
      </w:r>
      <w:r w:rsidRPr="00B2243E">
        <w:rPr>
          <w:rtl/>
        </w:rPr>
        <w:instrText xml:space="preserve"> </w:instrText>
      </w:r>
      <w:r w:rsidRPr="00B2243E">
        <w:rPr>
          <w:rtl/>
        </w:rPr>
      </w:r>
      <w:r w:rsidRPr="00B2243E">
        <w:rPr>
          <w:rtl/>
        </w:rPr>
        <w:fldChar w:fldCharType="separate"/>
      </w:r>
      <w:r w:rsidR="00FF2857">
        <w:rPr>
          <w:rtl/>
        </w:rPr>
        <w:t>38</w:t>
      </w:r>
      <w:r w:rsidRPr="00B2243E">
        <w:rPr>
          <w:rtl/>
        </w:rPr>
        <w:fldChar w:fldCharType="end"/>
      </w:r>
    </w:p>
    <w:p w14:paraId="22BE6D5E" w14:textId="07A44DF8" w:rsidR="00B2243E" w:rsidRPr="00B2243E" w:rsidRDefault="00B2243E" w:rsidP="00B2243E">
      <w:pPr>
        <w:pStyle w:val="TOC1"/>
        <w:spacing w:line="180" w:lineRule="auto"/>
        <w:rPr>
          <w:rFonts w:asciiTheme="minorHAnsi" w:hAnsiTheme="minorHAnsi" w:cstheme="minorBidi"/>
          <w:lang w:val="en-GB" w:eastAsia="en-GB"/>
        </w:rPr>
      </w:pPr>
      <w:r w:rsidRPr="00B2243E">
        <w:rPr>
          <w:rtl/>
          <w:lang w:eastAsia="en-US" w:bidi="ar-EG"/>
        </w:rPr>
        <w:t>الإبلاغ بحسب الأبواب</w:t>
      </w:r>
      <w:r w:rsidRPr="00B2243E">
        <w:rPr>
          <w:rtl/>
        </w:rPr>
        <w:tab/>
      </w:r>
      <w:r>
        <w:rPr>
          <w:rtl/>
        </w:rPr>
        <w:tab/>
      </w:r>
      <w:r w:rsidRPr="00B2243E">
        <w:rPr>
          <w:rtl/>
        </w:rPr>
        <w:fldChar w:fldCharType="begin"/>
      </w:r>
      <w:r w:rsidRPr="00B2243E">
        <w:rPr>
          <w:rtl/>
        </w:rPr>
        <w:instrText xml:space="preserve"> </w:instrText>
      </w:r>
      <w:r w:rsidRPr="00B2243E">
        <w:instrText>PAGEREF</w:instrText>
      </w:r>
      <w:r w:rsidRPr="00B2243E">
        <w:rPr>
          <w:rtl/>
        </w:rPr>
        <w:instrText xml:space="preserve"> _</w:instrText>
      </w:r>
      <w:r w:rsidRPr="00B2243E">
        <w:instrText>Toc112318677 \h</w:instrText>
      </w:r>
      <w:r w:rsidRPr="00B2243E">
        <w:rPr>
          <w:rtl/>
        </w:rPr>
        <w:instrText xml:space="preserve"> </w:instrText>
      </w:r>
      <w:r w:rsidRPr="00B2243E">
        <w:rPr>
          <w:rtl/>
        </w:rPr>
      </w:r>
      <w:r w:rsidRPr="00B2243E">
        <w:rPr>
          <w:rtl/>
        </w:rPr>
        <w:fldChar w:fldCharType="separate"/>
      </w:r>
      <w:r w:rsidR="00FF2857">
        <w:rPr>
          <w:rtl/>
        </w:rPr>
        <w:t>39</w:t>
      </w:r>
      <w:r w:rsidRPr="00B2243E">
        <w:rPr>
          <w:rtl/>
        </w:rPr>
        <w:fldChar w:fldCharType="end"/>
      </w:r>
    </w:p>
    <w:p w14:paraId="7E767008" w14:textId="2251F770" w:rsidR="00B2243E" w:rsidRPr="00B2243E" w:rsidRDefault="00B2243E" w:rsidP="00B2243E">
      <w:pPr>
        <w:pStyle w:val="TOC1"/>
        <w:spacing w:line="180" w:lineRule="auto"/>
        <w:rPr>
          <w:rFonts w:asciiTheme="minorHAnsi" w:hAnsiTheme="minorHAnsi" w:cstheme="minorBidi"/>
          <w:lang w:val="en-GB" w:eastAsia="en-GB"/>
        </w:rPr>
      </w:pPr>
      <w:r w:rsidRPr="00B2243E">
        <w:rPr>
          <w:rtl/>
          <w:lang w:eastAsia="en-US" w:bidi="ar-EG"/>
        </w:rPr>
        <w:t>المقارنة في الميزانية</w:t>
      </w:r>
      <w:r w:rsidRPr="00B2243E">
        <w:rPr>
          <w:rtl/>
        </w:rPr>
        <w:tab/>
      </w:r>
      <w:r>
        <w:rPr>
          <w:rtl/>
        </w:rPr>
        <w:tab/>
      </w:r>
      <w:r w:rsidRPr="00B2243E">
        <w:rPr>
          <w:rtl/>
        </w:rPr>
        <w:fldChar w:fldCharType="begin"/>
      </w:r>
      <w:r w:rsidRPr="00B2243E">
        <w:rPr>
          <w:rtl/>
        </w:rPr>
        <w:instrText xml:space="preserve"> </w:instrText>
      </w:r>
      <w:r w:rsidRPr="00B2243E">
        <w:instrText>PAGEREF</w:instrText>
      </w:r>
      <w:r w:rsidRPr="00B2243E">
        <w:rPr>
          <w:rtl/>
        </w:rPr>
        <w:instrText xml:space="preserve"> _</w:instrText>
      </w:r>
      <w:r w:rsidRPr="00B2243E">
        <w:instrText>Toc112318678 \h</w:instrText>
      </w:r>
      <w:r w:rsidRPr="00B2243E">
        <w:rPr>
          <w:rtl/>
        </w:rPr>
        <w:instrText xml:space="preserve"> </w:instrText>
      </w:r>
      <w:r w:rsidRPr="00B2243E">
        <w:rPr>
          <w:rtl/>
        </w:rPr>
      </w:r>
      <w:r w:rsidRPr="00B2243E">
        <w:rPr>
          <w:rtl/>
        </w:rPr>
        <w:fldChar w:fldCharType="separate"/>
      </w:r>
      <w:r w:rsidR="00FF2857">
        <w:rPr>
          <w:rtl/>
        </w:rPr>
        <w:t>39</w:t>
      </w:r>
      <w:r w:rsidRPr="00B2243E">
        <w:rPr>
          <w:rtl/>
        </w:rPr>
        <w:fldChar w:fldCharType="end"/>
      </w:r>
    </w:p>
    <w:p w14:paraId="20B4EEA6" w14:textId="173431E9" w:rsidR="00B2243E" w:rsidRPr="00B2243E" w:rsidRDefault="00B2243E" w:rsidP="00B2243E">
      <w:pPr>
        <w:pStyle w:val="TOC1"/>
        <w:spacing w:line="180" w:lineRule="auto"/>
        <w:rPr>
          <w:rFonts w:asciiTheme="minorHAnsi" w:hAnsiTheme="minorHAnsi" w:cstheme="minorBidi"/>
          <w:lang w:val="en-GB" w:eastAsia="en-GB"/>
        </w:rPr>
      </w:pPr>
      <w:r w:rsidRPr="00B2243E">
        <w:rPr>
          <w:rtl/>
        </w:rPr>
        <w:t>الملاحظة 3</w:t>
      </w:r>
      <w:r w:rsidRPr="00B2243E">
        <w:rPr>
          <w:rFonts w:asciiTheme="minorHAnsi" w:hAnsiTheme="minorHAnsi" w:cstheme="minorBidi"/>
          <w:rtl/>
          <w:lang w:val="en-GB" w:eastAsia="en-GB"/>
        </w:rPr>
        <w:tab/>
      </w:r>
      <w:r w:rsidRPr="00B2243E">
        <w:rPr>
          <w:rtl/>
        </w:rPr>
        <w:t>إدارة صافي الأصول</w:t>
      </w:r>
      <w:r w:rsidRPr="00B2243E">
        <w:rPr>
          <w:rtl/>
        </w:rPr>
        <w:tab/>
      </w:r>
      <w:r>
        <w:rPr>
          <w:rtl/>
        </w:rPr>
        <w:tab/>
      </w:r>
      <w:r w:rsidRPr="00B2243E">
        <w:rPr>
          <w:rtl/>
        </w:rPr>
        <w:fldChar w:fldCharType="begin"/>
      </w:r>
      <w:r w:rsidRPr="00B2243E">
        <w:rPr>
          <w:rtl/>
        </w:rPr>
        <w:instrText xml:space="preserve"> </w:instrText>
      </w:r>
      <w:r w:rsidRPr="00B2243E">
        <w:instrText>PAGEREF</w:instrText>
      </w:r>
      <w:r w:rsidRPr="00B2243E">
        <w:rPr>
          <w:rtl/>
        </w:rPr>
        <w:instrText xml:space="preserve"> _</w:instrText>
      </w:r>
      <w:r w:rsidRPr="00B2243E">
        <w:instrText>Toc112318679 \h</w:instrText>
      </w:r>
      <w:r w:rsidRPr="00B2243E">
        <w:rPr>
          <w:rtl/>
        </w:rPr>
        <w:instrText xml:space="preserve"> </w:instrText>
      </w:r>
      <w:r w:rsidRPr="00B2243E">
        <w:rPr>
          <w:rtl/>
        </w:rPr>
      </w:r>
      <w:r w:rsidRPr="00B2243E">
        <w:rPr>
          <w:rtl/>
        </w:rPr>
        <w:fldChar w:fldCharType="separate"/>
      </w:r>
      <w:r w:rsidR="00FF2857">
        <w:rPr>
          <w:rtl/>
        </w:rPr>
        <w:t>40</w:t>
      </w:r>
      <w:r w:rsidRPr="00B2243E">
        <w:rPr>
          <w:rtl/>
        </w:rPr>
        <w:fldChar w:fldCharType="end"/>
      </w:r>
    </w:p>
    <w:p w14:paraId="58342700" w14:textId="5E4F3B08" w:rsidR="00B2243E" w:rsidRPr="00B2243E" w:rsidRDefault="00B2243E" w:rsidP="00B2243E">
      <w:pPr>
        <w:pStyle w:val="TOC1"/>
        <w:spacing w:line="180" w:lineRule="auto"/>
        <w:rPr>
          <w:rFonts w:asciiTheme="minorHAnsi" w:hAnsiTheme="minorHAnsi" w:cstheme="minorBidi"/>
          <w:lang w:val="en-GB" w:eastAsia="en-GB"/>
        </w:rPr>
      </w:pPr>
      <w:r w:rsidRPr="00B2243E">
        <w:rPr>
          <w:rtl/>
        </w:rPr>
        <w:t>الملاحظة 4</w:t>
      </w:r>
      <w:r w:rsidRPr="00B2243E">
        <w:rPr>
          <w:rFonts w:asciiTheme="minorHAnsi" w:hAnsiTheme="minorHAnsi" w:cstheme="minorBidi"/>
          <w:rtl/>
          <w:lang w:val="en-GB" w:eastAsia="en-GB"/>
        </w:rPr>
        <w:tab/>
      </w:r>
      <w:r w:rsidRPr="00B2243E">
        <w:rPr>
          <w:rtl/>
        </w:rPr>
        <w:t>إدارة المخاطر المالية</w:t>
      </w:r>
      <w:r w:rsidRPr="00B2243E">
        <w:rPr>
          <w:rtl/>
        </w:rPr>
        <w:tab/>
      </w:r>
      <w:r>
        <w:rPr>
          <w:rtl/>
        </w:rPr>
        <w:tab/>
      </w:r>
      <w:r w:rsidRPr="00B2243E">
        <w:rPr>
          <w:rtl/>
        </w:rPr>
        <w:fldChar w:fldCharType="begin"/>
      </w:r>
      <w:r w:rsidRPr="00B2243E">
        <w:rPr>
          <w:rtl/>
        </w:rPr>
        <w:instrText xml:space="preserve"> </w:instrText>
      </w:r>
      <w:r w:rsidRPr="00B2243E">
        <w:instrText>PAGEREF</w:instrText>
      </w:r>
      <w:r w:rsidRPr="00B2243E">
        <w:rPr>
          <w:rtl/>
        </w:rPr>
        <w:instrText xml:space="preserve"> _</w:instrText>
      </w:r>
      <w:r w:rsidRPr="00B2243E">
        <w:instrText>Toc112318680 \h</w:instrText>
      </w:r>
      <w:r w:rsidRPr="00B2243E">
        <w:rPr>
          <w:rtl/>
        </w:rPr>
        <w:instrText xml:space="preserve"> </w:instrText>
      </w:r>
      <w:r w:rsidRPr="00B2243E">
        <w:rPr>
          <w:rtl/>
        </w:rPr>
      </w:r>
      <w:r w:rsidRPr="00B2243E">
        <w:rPr>
          <w:rtl/>
        </w:rPr>
        <w:fldChar w:fldCharType="separate"/>
      </w:r>
      <w:r w:rsidR="00FF2857">
        <w:rPr>
          <w:rtl/>
        </w:rPr>
        <w:t>40</w:t>
      </w:r>
      <w:r w:rsidRPr="00B2243E">
        <w:rPr>
          <w:rtl/>
        </w:rPr>
        <w:fldChar w:fldCharType="end"/>
      </w:r>
    </w:p>
    <w:p w14:paraId="63C91CE4" w14:textId="1884B562" w:rsidR="00B2243E" w:rsidRPr="00B2243E" w:rsidRDefault="00B2243E" w:rsidP="00B2243E">
      <w:pPr>
        <w:pStyle w:val="TOC1"/>
        <w:spacing w:line="180" w:lineRule="auto"/>
        <w:rPr>
          <w:rFonts w:asciiTheme="minorHAnsi" w:hAnsiTheme="minorHAnsi" w:cstheme="minorBidi"/>
          <w:lang w:val="en-GB" w:eastAsia="en-GB"/>
        </w:rPr>
      </w:pPr>
      <w:r w:rsidRPr="00B2243E">
        <w:rPr>
          <w:rtl/>
        </w:rPr>
        <w:t>الملاحظة 5</w:t>
      </w:r>
      <w:r w:rsidRPr="00B2243E">
        <w:rPr>
          <w:rFonts w:asciiTheme="minorHAnsi" w:hAnsiTheme="minorHAnsi" w:cstheme="minorBidi"/>
          <w:rtl/>
          <w:lang w:val="en-GB" w:eastAsia="en-GB"/>
        </w:rPr>
        <w:tab/>
      </w:r>
      <w:r w:rsidRPr="00B2243E">
        <w:rPr>
          <w:rtl/>
        </w:rPr>
        <w:t>حسن التدبير والتقديرات المحاسبية</w:t>
      </w:r>
      <w:r w:rsidRPr="00B2243E">
        <w:rPr>
          <w:rtl/>
        </w:rPr>
        <w:tab/>
      </w:r>
      <w:r>
        <w:rPr>
          <w:rtl/>
        </w:rPr>
        <w:tab/>
      </w:r>
      <w:r w:rsidRPr="00B2243E">
        <w:rPr>
          <w:rtl/>
        </w:rPr>
        <w:fldChar w:fldCharType="begin"/>
      </w:r>
      <w:r w:rsidRPr="00B2243E">
        <w:rPr>
          <w:rtl/>
        </w:rPr>
        <w:instrText xml:space="preserve"> </w:instrText>
      </w:r>
      <w:r w:rsidRPr="00B2243E">
        <w:instrText>PAGEREF</w:instrText>
      </w:r>
      <w:r w:rsidRPr="00B2243E">
        <w:rPr>
          <w:rtl/>
        </w:rPr>
        <w:instrText xml:space="preserve"> _</w:instrText>
      </w:r>
      <w:r w:rsidRPr="00B2243E">
        <w:instrText>Toc112318681 \h</w:instrText>
      </w:r>
      <w:r w:rsidRPr="00B2243E">
        <w:rPr>
          <w:rtl/>
        </w:rPr>
        <w:instrText xml:space="preserve"> </w:instrText>
      </w:r>
      <w:r w:rsidRPr="00B2243E">
        <w:rPr>
          <w:rtl/>
        </w:rPr>
      </w:r>
      <w:r w:rsidRPr="00B2243E">
        <w:rPr>
          <w:rtl/>
        </w:rPr>
        <w:fldChar w:fldCharType="separate"/>
      </w:r>
      <w:r w:rsidR="00FF2857">
        <w:rPr>
          <w:rtl/>
        </w:rPr>
        <w:t>43</w:t>
      </w:r>
      <w:r w:rsidRPr="00B2243E">
        <w:rPr>
          <w:rtl/>
        </w:rPr>
        <w:fldChar w:fldCharType="end"/>
      </w:r>
    </w:p>
    <w:p w14:paraId="35663444" w14:textId="4CA1413E" w:rsidR="00B2243E" w:rsidRPr="00B2243E" w:rsidRDefault="00B2243E" w:rsidP="00B2243E">
      <w:pPr>
        <w:pStyle w:val="TOC1"/>
        <w:spacing w:line="180" w:lineRule="auto"/>
        <w:rPr>
          <w:rFonts w:asciiTheme="minorHAnsi" w:hAnsiTheme="minorHAnsi" w:cstheme="minorBidi"/>
          <w:lang w:val="en-GB" w:eastAsia="en-GB"/>
        </w:rPr>
      </w:pPr>
      <w:r w:rsidRPr="00B2243E">
        <w:rPr>
          <w:rtl/>
        </w:rPr>
        <w:t>الملاحظة 6</w:t>
      </w:r>
      <w:r w:rsidRPr="00B2243E">
        <w:rPr>
          <w:rFonts w:asciiTheme="minorHAnsi" w:hAnsiTheme="minorHAnsi" w:cstheme="minorBidi"/>
          <w:rtl/>
          <w:lang w:val="en-GB" w:eastAsia="en-GB"/>
        </w:rPr>
        <w:tab/>
      </w:r>
      <w:r w:rsidRPr="00B2243E">
        <w:rPr>
          <w:rtl/>
        </w:rPr>
        <w:t>التدفقات النقدية وما يعادلها</w:t>
      </w:r>
      <w:r w:rsidRPr="00B2243E">
        <w:rPr>
          <w:rtl/>
        </w:rPr>
        <w:tab/>
      </w:r>
      <w:r>
        <w:rPr>
          <w:rtl/>
        </w:rPr>
        <w:tab/>
      </w:r>
      <w:r w:rsidRPr="00B2243E">
        <w:rPr>
          <w:rtl/>
        </w:rPr>
        <w:fldChar w:fldCharType="begin"/>
      </w:r>
      <w:r w:rsidRPr="00B2243E">
        <w:rPr>
          <w:rtl/>
        </w:rPr>
        <w:instrText xml:space="preserve"> </w:instrText>
      </w:r>
      <w:r w:rsidRPr="00B2243E">
        <w:instrText>PAGEREF</w:instrText>
      </w:r>
      <w:r w:rsidRPr="00B2243E">
        <w:rPr>
          <w:rtl/>
        </w:rPr>
        <w:instrText xml:space="preserve"> _</w:instrText>
      </w:r>
      <w:r w:rsidRPr="00B2243E">
        <w:instrText>Toc112318682 \h</w:instrText>
      </w:r>
      <w:r w:rsidRPr="00B2243E">
        <w:rPr>
          <w:rtl/>
        </w:rPr>
        <w:instrText xml:space="preserve"> </w:instrText>
      </w:r>
      <w:r w:rsidRPr="00B2243E">
        <w:rPr>
          <w:rtl/>
        </w:rPr>
      </w:r>
      <w:r w:rsidRPr="00B2243E">
        <w:rPr>
          <w:rtl/>
        </w:rPr>
        <w:fldChar w:fldCharType="separate"/>
      </w:r>
      <w:r w:rsidR="00FF2857">
        <w:rPr>
          <w:rtl/>
        </w:rPr>
        <w:t>43</w:t>
      </w:r>
      <w:r w:rsidRPr="00B2243E">
        <w:rPr>
          <w:rtl/>
        </w:rPr>
        <w:fldChar w:fldCharType="end"/>
      </w:r>
    </w:p>
    <w:p w14:paraId="2CEFDB96" w14:textId="740B07F4" w:rsidR="00B2243E" w:rsidRPr="00B2243E" w:rsidRDefault="00B2243E" w:rsidP="00B2243E">
      <w:pPr>
        <w:pStyle w:val="TOC1"/>
        <w:spacing w:line="180" w:lineRule="auto"/>
        <w:rPr>
          <w:rFonts w:asciiTheme="minorHAnsi" w:hAnsiTheme="minorHAnsi" w:cstheme="minorBidi"/>
          <w:lang w:val="en-GB" w:eastAsia="en-GB"/>
        </w:rPr>
      </w:pPr>
      <w:r w:rsidRPr="00B2243E">
        <w:rPr>
          <w:rtl/>
        </w:rPr>
        <w:t>الملاحظة 7</w:t>
      </w:r>
      <w:r w:rsidRPr="00B2243E">
        <w:rPr>
          <w:rFonts w:asciiTheme="minorHAnsi" w:hAnsiTheme="minorHAnsi" w:cstheme="minorBidi"/>
          <w:rtl/>
          <w:lang w:val="en-GB" w:eastAsia="en-GB"/>
        </w:rPr>
        <w:tab/>
      </w:r>
      <w:r w:rsidRPr="00B2243E">
        <w:rPr>
          <w:rtl/>
        </w:rPr>
        <w:t>الاستثمارات</w:t>
      </w:r>
      <w:r w:rsidRPr="00B2243E">
        <w:rPr>
          <w:rtl/>
        </w:rPr>
        <w:tab/>
      </w:r>
      <w:r>
        <w:rPr>
          <w:rtl/>
        </w:rPr>
        <w:tab/>
      </w:r>
      <w:r w:rsidRPr="00B2243E">
        <w:rPr>
          <w:rtl/>
        </w:rPr>
        <w:fldChar w:fldCharType="begin"/>
      </w:r>
      <w:r w:rsidRPr="00B2243E">
        <w:rPr>
          <w:rtl/>
        </w:rPr>
        <w:instrText xml:space="preserve"> </w:instrText>
      </w:r>
      <w:r w:rsidRPr="00B2243E">
        <w:instrText>PAGEREF</w:instrText>
      </w:r>
      <w:r w:rsidRPr="00B2243E">
        <w:rPr>
          <w:rtl/>
        </w:rPr>
        <w:instrText xml:space="preserve"> _</w:instrText>
      </w:r>
      <w:r w:rsidRPr="00B2243E">
        <w:instrText>Toc112318683 \h</w:instrText>
      </w:r>
      <w:r w:rsidRPr="00B2243E">
        <w:rPr>
          <w:rtl/>
        </w:rPr>
        <w:instrText xml:space="preserve"> </w:instrText>
      </w:r>
      <w:r w:rsidRPr="00B2243E">
        <w:rPr>
          <w:rtl/>
        </w:rPr>
      </w:r>
      <w:r w:rsidRPr="00B2243E">
        <w:rPr>
          <w:rtl/>
        </w:rPr>
        <w:fldChar w:fldCharType="separate"/>
      </w:r>
      <w:r w:rsidR="00FF2857">
        <w:rPr>
          <w:rtl/>
        </w:rPr>
        <w:t>44</w:t>
      </w:r>
      <w:r w:rsidRPr="00B2243E">
        <w:rPr>
          <w:rtl/>
        </w:rPr>
        <w:fldChar w:fldCharType="end"/>
      </w:r>
    </w:p>
    <w:p w14:paraId="08C7DCE4" w14:textId="4D572DC6" w:rsidR="00B2243E" w:rsidRPr="00B2243E" w:rsidRDefault="00B2243E" w:rsidP="00B2243E">
      <w:pPr>
        <w:pStyle w:val="TOC1"/>
        <w:spacing w:line="180" w:lineRule="auto"/>
        <w:rPr>
          <w:rFonts w:asciiTheme="minorHAnsi" w:hAnsiTheme="minorHAnsi" w:cstheme="minorBidi"/>
          <w:lang w:val="en-GB" w:eastAsia="en-GB"/>
        </w:rPr>
      </w:pPr>
      <w:r w:rsidRPr="00B2243E">
        <w:rPr>
          <w:rtl/>
        </w:rPr>
        <w:lastRenderedPageBreak/>
        <w:t>الملاحظة 8</w:t>
      </w:r>
      <w:r w:rsidRPr="00B2243E">
        <w:rPr>
          <w:rFonts w:asciiTheme="minorHAnsi" w:hAnsiTheme="minorHAnsi" w:cstheme="minorBidi"/>
          <w:rtl/>
          <w:lang w:val="en-GB" w:eastAsia="en-GB"/>
        </w:rPr>
        <w:tab/>
      </w:r>
      <w:r w:rsidRPr="00B2243E">
        <w:rPr>
          <w:rtl/>
        </w:rPr>
        <w:t>المستحقات</w:t>
      </w:r>
      <w:r w:rsidRPr="00B2243E">
        <w:rPr>
          <w:rtl/>
        </w:rPr>
        <w:tab/>
      </w:r>
      <w:r>
        <w:rPr>
          <w:rtl/>
        </w:rPr>
        <w:tab/>
      </w:r>
      <w:r w:rsidRPr="00B2243E">
        <w:rPr>
          <w:rtl/>
        </w:rPr>
        <w:fldChar w:fldCharType="begin"/>
      </w:r>
      <w:r w:rsidRPr="00B2243E">
        <w:rPr>
          <w:rtl/>
        </w:rPr>
        <w:instrText xml:space="preserve"> </w:instrText>
      </w:r>
      <w:r w:rsidRPr="00B2243E">
        <w:instrText>PAGEREF</w:instrText>
      </w:r>
      <w:r w:rsidRPr="00B2243E">
        <w:rPr>
          <w:rtl/>
        </w:rPr>
        <w:instrText xml:space="preserve"> _</w:instrText>
      </w:r>
      <w:r w:rsidRPr="00B2243E">
        <w:instrText>Toc112318684 \h</w:instrText>
      </w:r>
      <w:r w:rsidRPr="00B2243E">
        <w:rPr>
          <w:rtl/>
        </w:rPr>
        <w:instrText xml:space="preserve"> </w:instrText>
      </w:r>
      <w:r w:rsidRPr="00B2243E">
        <w:rPr>
          <w:rtl/>
        </w:rPr>
      </w:r>
      <w:r w:rsidRPr="00B2243E">
        <w:rPr>
          <w:rtl/>
        </w:rPr>
        <w:fldChar w:fldCharType="separate"/>
      </w:r>
      <w:r w:rsidR="00FF2857">
        <w:rPr>
          <w:rtl/>
        </w:rPr>
        <w:t>44</w:t>
      </w:r>
      <w:r w:rsidRPr="00B2243E">
        <w:rPr>
          <w:rtl/>
        </w:rPr>
        <w:fldChar w:fldCharType="end"/>
      </w:r>
    </w:p>
    <w:p w14:paraId="7671D0AB" w14:textId="711D27B6" w:rsidR="00B2243E" w:rsidRPr="00B2243E" w:rsidRDefault="00B2243E" w:rsidP="00B2243E">
      <w:pPr>
        <w:pStyle w:val="TOC1"/>
        <w:spacing w:line="180" w:lineRule="auto"/>
        <w:rPr>
          <w:rFonts w:asciiTheme="minorHAnsi" w:hAnsiTheme="minorHAnsi" w:cstheme="minorBidi"/>
          <w:lang w:val="en-GB" w:eastAsia="en-GB"/>
        </w:rPr>
      </w:pPr>
      <w:r w:rsidRPr="00B2243E">
        <w:rPr>
          <w:rtl/>
        </w:rPr>
        <w:t>الملاحظة 9</w:t>
      </w:r>
      <w:r w:rsidRPr="00B2243E">
        <w:rPr>
          <w:rFonts w:asciiTheme="minorHAnsi" w:hAnsiTheme="minorHAnsi" w:cstheme="minorBidi"/>
          <w:rtl/>
          <w:lang w:val="en-GB" w:eastAsia="en-GB"/>
        </w:rPr>
        <w:tab/>
      </w:r>
      <w:r w:rsidRPr="00B2243E">
        <w:rPr>
          <w:rtl/>
        </w:rPr>
        <w:t>المخزونات</w:t>
      </w:r>
      <w:r w:rsidRPr="00B2243E">
        <w:rPr>
          <w:rtl/>
        </w:rPr>
        <w:tab/>
      </w:r>
      <w:r>
        <w:rPr>
          <w:rtl/>
        </w:rPr>
        <w:tab/>
      </w:r>
      <w:r w:rsidRPr="00B2243E">
        <w:rPr>
          <w:rtl/>
        </w:rPr>
        <w:fldChar w:fldCharType="begin"/>
      </w:r>
      <w:r w:rsidRPr="00B2243E">
        <w:rPr>
          <w:rtl/>
        </w:rPr>
        <w:instrText xml:space="preserve"> </w:instrText>
      </w:r>
      <w:r w:rsidRPr="00B2243E">
        <w:instrText>PAGEREF</w:instrText>
      </w:r>
      <w:r w:rsidRPr="00B2243E">
        <w:rPr>
          <w:rtl/>
        </w:rPr>
        <w:instrText xml:space="preserve"> _</w:instrText>
      </w:r>
      <w:r w:rsidRPr="00B2243E">
        <w:instrText>Toc112318685 \h</w:instrText>
      </w:r>
      <w:r w:rsidRPr="00B2243E">
        <w:rPr>
          <w:rtl/>
        </w:rPr>
        <w:instrText xml:space="preserve"> </w:instrText>
      </w:r>
      <w:r w:rsidRPr="00B2243E">
        <w:rPr>
          <w:rtl/>
        </w:rPr>
      </w:r>
      <w:r w:rsidRPr="00B2243E">
        <w:rPr>
          <w:rtl/>
        </w:rPr>
        <w:fldChar w:fldCharType="separate"/>
      </w:r>
      <w:r w:rsidR="00FF2857">
        <w:rPr>
          <w:rtl/>
        </w:rPr>
        <w:t>45</w:t>
      </w:r>
      <w:r w:rsidRPr="00B2243E">
        <w:rPr>
          <w:rtl/>
        </w:rPr>
        <w:fldChar w:fldCharType="end"/>
      </w:r>
    </w:p>
    <w:p w14:paraId="075F3905" w14:textId="60041D06" w:rsidR="00B2243E" w:rsidRPr="00B2243E" w:rsidRDefault="00B2243E" w:rsidP="00B2243E">
      <w:pPr>
        <w:pStyle w:val="TOC1"/>
        <w:spacing w:line="180" w:lineRule="auto"/>
        <w:rPr>
          <w:rFonts w:asciiTheme="minorHAnsi" w:hAnsiTheme="minorHAnsi" w:cstheme="minorBidi"/>
          <w:lang w:val="en-GB" w:eastAsia="en-GB"/>
        </w:rPr>
      </w:pPr>
      <w:r w:rsidRPr="00B2243E">
        <w:rPr>
          <w:rtl/>
        </w:rPr>
        <w:t>الملاحظة 10</w:t>
      </w:r>
      <w:r w:rsidRPr="00B2243E">
        <w:rPr>
          <w:rFonts w:asciiTheme="minorHAnsi" w:hAnsiTheme="minorHAnsi" w:cstheme="minorBidi"/>
          <w:rtl/>
          <w:lang w:val="en-GB" w:eastAsia="en-GB"/>
        </w:rPr>
        <w:tab/>
      </w:r>
      <w:r w:rsidRPr="00B2243E">
        <w:rPr>
          <w:rtl/>
        </w:rPr>
        <w:t>المستحقات الأخرى</w:t>
      </w:r>
      <w:r w:rsidRPr="00B2243E">
        <w:rPr>
          <w:rtl/>
        </w:rPr>
        <w:tab/>
      </w:r>
      <w:r>
        <w:rPr>
          <w:rtl/>
        </w:rPr>
        <w:tab/>
      </w:r>
      <w:r w:rsidRPr="00B2243E">
        <w:rPr>
          <w:rtl/>
        </w:rPr>
        <w:fldChar w:fldCharType="begin"/>
      </w:r>
      <w:r w:rsidRPr="00B2243E">
        <w:rPr>
          <w:rtl/>
        </w:rPr>
        <w:instrText xml:space="preserve"> </w:instrText>
      </w:r>
      <w:r w:rsidRPr="00B2243E">
        <w:instrText>PAGEREF</w:instrText>
      </w:r>
      <w:r w:rsidRPr="00B2243E">
        <w:rPr>
          <w:rtl/>
        </w:rPr>
        <w:instrText xml:space="preserve"> _</w:instrText>
      </w:r>
      <w:r w:rsidRPr="00B2243E">
        <w:instrText>Toc112318686 \h</w:instrText>
      </w:r>
      <w:r w:rsidRPr="00B2243E">
        <w:rPr>
          <w:rtl/>
        </w:rPr>
        <w:instrText xml:space="preserve"> </w:instrText>
      </w:r>
      <w:r w:rsidRPr="00B2243E">
        <w:rPr>
          <w:rtl/>
        </w:rPr>
      </w:r>
      <w:r w:rsidRPr="00B2243E">
        <w:rPr>
          <w:rtl/>
        </w:rPr>
        <w:fldChar w:fldCharType="separate"/>
      </w:r>
      <w:r w:rsidR="00FF2857">
        <w:rPr>
          <w:rtl/>
        </w:rPr>
        <w:t>46</w:t>
      </w:r>
      <w:r w:rsidRPr="00B2243E">
        <w:rPr>
          <w:rtl/>
        </w:rPr>
        <w:fldChar w:fldCharType="end"/>
      </w:r>
    </w:p>
    <w:p w14:paraId="6B1B22E5" w14:textId="0994B1F7" w:rsidR="00B2243E" w:rsidRPr="00B2243E" w:rsidRDefault="00B2243E" w:rsidP="00B2243E">
      <w:pPr>
        <w:pStyle w:val="TOC1"/>
        <w:spacing w:line="180" w:lineRule="auto"/>
        <w:rPr>
          <w:rFonts w:asciiTheme="minorHAnsi" w:hAnsiTheme="minorHAnsi" w:cstheme="minorBidi"/>
          <w:lang w:val="en-GB" w:eastAsia="en-GB"/>
        </w:rPr>
      </w:pPr>
      <w:r w:rsidRPr="00B2243E">
        <w:rPr>
          <w:rtl/>
        </w:rPr>
        <w:t>الملاحظة 11</w:t>
      </w:r>
      <w:r w:rsidRPr="00B2243E">
        <w:rPr>
          <w:rFonts w:asciiTheme="minorHAnsi" w:hAnsiTheme="minorHAnsi" w:cstheme="minorBidi"/>
          <w:rtl/>
          <w:lang w:val="en-GB" w:eastAsia="en-GB"/>
        </w:rPr>
        <w:tab/>
      </w:r>
      <w:r w:rsidRPr="00B2243E">
        <w:rPr>
          <w:rtl/>
        </w:rPr>
        <w:t>الأصول المادية</w:t>
      </w:r>
      <w:r w:rsidRPr="00B2243E">
        <w:rPr>
          <w:rtl/>
        </w:rPr>
        <w:tab/>
      </w:r>
      <w:r>
        <w:rPr>
          <w:rtl/>
        </w:rPr>
        <w:tab/>
      </w:r>
      <w:r w:rsidRPr="00B2243E">
        <w:rPr>
          <w:rtl/>
        </w:rPr>
        <w:fldChar w:fldCharType="begin"/>
      </w:r>
      <w:r w:rsidRPr="00B2243E">
        <w:rPr>
          <w:rtl/>
        </w:rPr>
        <w:instrText xml:space="preserve"> </w:instrText>
      </w:r>
      <w:r w:rsidRPr="00B2243E">
        <w:instrText>PAGEREF</w:instrText>
      </w:r>
      <w:r w:rsidRPr="00B2243E">
        <w:rPr>
          <w:rtl/>
        </w:rPr>
        <w:instrText xml:space="preserve"> _</w:instrText>
      </w:r>
      <w:r w:rsidRPr="00B2243E">
        <w:instrText>Toc112318687 \h</w:instrText>
      </w:r>
      <w:r w:rsidRPr="00B2243E">
        <w:rPr>
          <w:rtl/>
        </w:rPr>
        <w:instrText xml:space="preserve"> </w:instrText>
      </w:r>
      <w:r w:rsidRPr="00B2243E">
        <w:rPr>
          <w:rtl/>
        </w:rPr>
      </w:r>
      <w:r w:rsidRPr="00B2243E">
        <w:rPr>
          <w:rtl/>
        </w:rPr>
        <w:fldChar w:fldCharType="separate"/>
      </w:r>
      <w:r w:rsidR="00FF2857">
        <w:rPr>
          <w:rtl/>
        </w:rPr>
        <w:t>46</w:t>
      </w:r>
      <w:r w:rsidRPr="00B2243E">
        <w:rPr>
          <w:rtl/>
        </w:rPr>
        <w:fldChar w:fldCharType="end"/>
      </w:r>
    </w:p>
    <w:p w14:paraId="0B16A03C" w14:textId="3A0A87CC" w:rsidR="00B2243E" w:rsidRPr="00B2243E" w:rsidRDefault="00B2243E" w:rsidP="00B2243E">
      <w:pPr>
        <w:pStyle w:val="TOC1"/>
        <w:spacing w:line="180" w:lineRule="auto"/>
        <w:rPr>
          <w:rFonts w:asciiTheme="minorHAnsi" w:hAnsiTheme="minorHAnsi" w:cstheme="minorBidi"/>
          <w:lang w:val="en-GB" w:eastAsia="en-GB"/>
        </w:rPr>
      </w:pPr>
      <w:r w:rsidRPr="00B2243E">
        <w:rPr>
          <w:rtl/>
        </w:rPr>
        <w:t>الملاحظة 12</w:t>
      </w:r>
      <w:r w:rsidRPr="00B2243E">
        <w:rPr>
          <w:rFonts w:asciiTheme="minorHAnsi" w:hAnsiTheme="minorHAnsi" w:cstheme="minorBidi"/>
          <w:rtl/>
          <w:lang w:val="en-GB" w:eastAsia="en-GB"/>
        </w:rPr>
        <w:tab/>
      </w:r>
      <w:r w:rsidRPr="00B2243E">
        <w:rPr>
          <w:rtl/>
        </w:rPr>
        <w:t>الأصول غير المادية</w:t>
      </w:r>
      <w:r w:rsidRPr="00B2243E">
        <w:rPr>
          <w:rtl/>
        </w:rPr>
        <w:tab/>
      </w:r>
      <w:r>
        <w:rPr>
          <w:rtl/>
        </w:rPr>
        <w:tab/>
      </w:r>
      <w:r w:rsidRPr="00B2243E">
        <w:rPr>
          <w:rtl/>
        </w:rPr>
        <w:fldChar w:fldCharType="begin"/>
      </w:r>
      <w:r w:rsidRPr="00B2243E">
        <w:rPr>
          <w:rtl/>
        </w:rPr>
        <w:instrText xml:space="preserve"> </w:instrText>
      </w:r>
      <w:r w:rsidRPr="00B2243E">
        <w:instrText>PAGEREF</w:instrText>
      </w:r>
      <w:r w:rsidRPr="00B2243E">
        <w:rPr>
          <w:rtl/>
        </w:rPr>
        <w:instrText xml:space="preserve"> _</w:instrText>
      </w:r>
      <w:r w:rsidRPr="00B2243E">
        <w:instrText>Toc112318688 \h</w:instrText>
      </w:r>
      <w:r w:rsidRPr="00B2243E">
        <w:rPr>
          <w:rtl/>
        </w:rPr>
        <w:instrText xml:space="preserve"> </w:instrText>
      </w:r>
      <w:r w:rsidRPr="00B2243E">
        <w:rPr>
          <w:rtl/>
        </w:rPr>
      </w:r>
      <w:r w:rsidRPr="00B2243E">
        <w:rPr>
          <w:rtl/>
        </w:rPr>
        <w:fldChar w:fldCharType="separate"/>
      </w:r>
      <w:r w:rsidR="00FF2857">
        <w:rPr>
          <w:rtl/>
        </w:rPr>
        <w:t>48</w:t>
      </w:r>
      <w:r w:rsidRPr="00B2243E">
        <w:rPr>
          <w:rtl/>
        </w:rPr>
        <w:fldChar w:fldCharType="end"/>
      </w:r>
    </w:p>
    <w:p w14:paraId="7E0DC6C7" w14:textId="7972605B" w:rsidR="00B2243E" w:rsidRPr="00B2243E" w:rsidRDefault="00B2243E" w:rsidP="00B2243E">
      <w:pPr>
        <w:pStyle w:val="TOC1"/>
        <w:spacing w:line="180" w:lineRule="auto"/>
        <w:rPr>
          <w:rFonts w:asciiTheme="minorHAnsi" w:hAnsiTheme="minorHAnsi" w:cstheme="minorBidi"/>
          <w:lang w:val="en-GB" w:eastAsia="en-GB"/>
        </w:rPr>
      </w:pPr>
      <w:r w:rsidRPr="00B2243E">
        <w:rPr>
          <w:rtl/>
        </w:rPr>
        <w:t>الملاحظة 13</w:t>
      </w:r>
      <w:r w:rsidRPr="00B2243E">
        <w:rPr>
          <w:rFonts w:asciiTheme="minorHAnsi" w:hAnsiTheme="minorHAnsi" w:cstheme="minorBidi"/>
          <w:rtl/>
          <w:lang w:val="en-GB" w:eastAsia="en-GB"/>
        </w:rPr>
        <w:tab/>
      </w:r>
      <w:r w:rsidRPr="00B2243E">
        <w:rPr>
          <w:rtl/>
        </w:rPr>
        <w:t>الأصول قيد الإنشاء</w:t>
      </w:r>
      <w:r w:rsidRPr="00B2243E">
        <w:rPr>
          <w:rtl/>
        </w:rPr>
        <w:tab/>
      </w:r>
      <w:r>
        <w:rPr>
          <w:rtl/>
        </w:rPr>
        <w:tab/>
      </w:r>
      <w:r w:rsidRPr="00B2243E">
        <w:rPr>
          <w:rtl/>
        </w:rPr>
        <w:fldChar w:fldCharType="begin"/>
      </w:r>
      <w:r w:rsidRPr="00B2243E">
        <w:rPr>
          <w:rtl/>
        </w:rPr>
        <w:instrText xml:space="preserve"> </w:instrText>
      </w:r>
      <w:r w:rsidRPr="00B2243E">
        <w:instrText>PAGEREF</w:instrText>
      </w:r>
      <w:r w:rsidRPr="00B2243E">
        <w:rPr>
          <w:rtl/>
        </w:rPr>
        <w:instrText xml:space="preserve"> _</w:instrText>
      </w:r>
      <w:r w:rsidRPr="00B2243E">
        <w:instrText>Toc112318689 \h</w:instrText>
      </w:r>
      <w:r w:rsidRPr="00B2243E">
        <w:rPr>
          <w:rtl/>
        </w:rPr>
        <w:instrText xml:space="preserve"> </w:instrText>
      </w:r>
      <w:r w:rsidRPr="00B2243E">
        <w:rPr>
          <w:rtl/>
        </w:rPr>
      </w:r>
      <w:r w:rsidRPr="00B2243E">
        <w:rPr>
          <w:rtl/>
        </w:rPr>
        <w:fldChar w:fldCharType="separate"/>
      </w:r>
      <w:r w:rsidR="00FF2857">
        <w:rPr>
          <w:rtl/>
        </w:rPr>
        <w:t>48</w:t>
      </w:r>
      <w:r w:rsidRPr="00B2243E">
        <w:rPr>
          <w:rtl/>
        </w:rPr>
        <w:fldChar w:fldCharType="end"/>
      </w:r>
    </w:p>
    <w:p w14:paraId="718FCE34" w14:textId="53055A20" w:rsidR="00B2243E" w:rsidRPr="00B2243E" w:rsidRDefault="00B2243E" w:rsidP="00B2243E">
      <w:pPr>
        <w:pStyle w:val="TOC1"/>
        <w:spacing w:line="180" w:lineRule="auto"/>
        <w:rPr>
          <w:rFonts w:asciiTheme="minorHAnsi" w:hAnsiTheme="minorHAnsi" w:cstheme="minorBidi"/>
          <w:lang w:val="en-GB" w:eastAsia="en-GB"/>
        </w:rPr>
      </w:pPr>
      <w:r w:rsidRPr="00B2243E">
        <w:rPr>
          <w:rtl/>
        </w:rPr>
        <w:t>الملاحظة 14</w:t>
      </w:r>
      <w:r w:rsidRPr="00B2243E">
        <w:rPr>
          <w:rFonts w:asciiTheme="minorHAnsi" w:hAnsiTheme="minorHAnsi" w:cstheme="minorBidi"/>
          <w:rtl/>
          <w:lang w:val="en-GB" w:eastAsia="en-GB"/>
        </w:rPr>
        <w:tab/>
      </w:r>
      <w:r w:rsidRPr="00B2243E">
        <w:rPr>
          <w:rtl/>
        </w:rPr>
        <w:t>الموردون والدائنون الآخرون</w:t>
      </w:r>
      <w:r w:rsidRPr="00B2243E">
        <w:rPr>
          <w:rtl/>
        </w:rPr>
        <w:tab/>
      </w:r>
      <w:r>
        <w:rPr>
          <w:rtl/>
        </w:rPr>
        <w:tab/>
      </w:r>
      <w:r w:rsidRPr="00B2243E">
        <w:rPr>
          <w:rtl/>
        </w:rPr>
        <w:fldChar w:fldCharType="begin"/>
      </w:r>
      <w:r w:rsidRPr="00B2243E">
        <w:rPr>
          <w:rtl/>
        </w:rPr>
        <w:instrText xml:space="preserve"> </w:instrText>
      </w:r>
      <w:r w:rsidRPr="00B2243E">
        <w:instrText>PAGEREF</w:instrText>
      </w:r>
      <w:r w:rsidRPr="00B2243E">
        <w:rPr>
          <w:rtl/>
        </w:rPr>
        <w:instrText xml:space="preserve"> _</w:instrText>
      </w:r>
      <w:r w:rsidRPr="00B2243E">
        <w:instrText>Toc112318690 \h</w:instrText>
      </w:r>
      <w:r w:rsidRPr="00B2243E">
        <w:rPr>
          <w:rtl/>
        </w:rPr>
        <w:instrText xml:space="preserve"> </w:instrText>
      </w:r>
      <w:r w:rsidRPr="00B2243E">
        <w:rPr>
          <w:rtl/>
        </w:rPr>
      </w:r>
      <w:r w:rsidRPr="00B2243E">
        <w:rPr>
          <w:rtl/>
        </w:rPr>
        <w:fldChar w:fldCharType="separate"/>
      </w:r>
      <w:r w:rsidR="00FF2857">
        <w:rPr>
          <w:rtl/>
        </w:rPr>
        <w:t>49</w:t>
      </w:r>
      <w:r w:rsidRPr="00B2243E">
        <w:rPr>
          <w:rtl/>
        </w:rPr>
        <w:fldChar w:fldCharType="end"/>
      </w:r>
    </w:p>
    <w:p w14:paraId="34E6A24B" w14:textId="5712E8C1" w:rsidR="00B2243E" w:rsidRPr="00B2243E" w:rsidRDefault="00B2243E" w:rsidP="00B2243E">
      <w:pPr>
        <w:pStyle w:val="TOC1"/>
        <w:spacing w:line="180" w:lineRule="auto"/>
        <w:rPr>
          <w:rFonts w:asciiTheme="minorHAnsi" w:hAnsiTheme="minorHAnsi" w:cstheme="minorBidi"/>
          <w:lang w:val="en-GB" w:eastAsia="en-GB"/>
        </w:rPr>
      </w:pPr>
      <w:r w:rsidRPr="00B2243E">
        <w:rPr>
          <w:rtl/>
        </w:rPr>
        <w:t>الملاحظة 15</w:t>
      </w:r>
      <w:r w:rsidRPr="00B2243E">
        <w:rPr>
          <w:rFonts w:asciiTheme="minorHAnsi" w:hAnsiTheme="minorHAnsi" w:cstheme="minorBidi"/>
          <w:rtl/>
          <w:lang w:val="en-GB" w:eastAsia="en-GB"/>
        </w:rPr>
        <w:tab/>
      </w:r>
      <w:r w:rsidRPr="00B2243E">
        <w:rPr>
          <w:rtl/>
        </w:rPr>
        <w:t>الإيرادات المؤجلة</w:t>
      </w:r>
      <w:r w:rsidRPr="00B2243E">
        <w:rPr>
          <w:rtl/>
        </w:rPr>
        <w:tab/>
      </w:r>
      <w:r>
        <w:rPr>
          <w:rtl/>
        </w:rPr>
        <w:tab/>
      </w:r>
      <w:r w:rsidRPr="00B2243E">
        <w:rPr>
          <w:rtl/>
        </w:rPr>
        <w:fldChar w:fldCharType="begin"/>
      </w:r>
      <w:r w:rsidRPr="00B2243E">
        <w:rPr>
          <w:rtl/>
        </w:rPr>
        <w:instrText xml:space="preserve"> </w:instrText>
      </w:r>
      <w:r w:rsidRPr="00B2243E">
        <w:instrText>PAGEREF</w:instrText>
      </w:r>
      <w:r w:rsidRPr="00B2243E">
        <w:rPr>
          <w:rtl/>
        </w:rPr>
        <w:instrText xml:space="preserve"> _</w:instrText>
      </w:r>
      <w:r w:rsidRPr="00B2243E">
        <w:instrText>Toc112318691 \h</w:instrText>
      </w:r>
      <w:r w:rsidRPr="00B2243E">
        <w:rPr>
          <w:rtl/>
        </w:rPr>
        <w:instrText xml:space="preserve"> </w:instrText>
      </w:r>
      <w:r w:rsidRPr="00B2243E">
        <w:rPr>
          <w:rtl/>
        </w:rPr>
      </w:r>
      <w:r w:rsidRPr="00B2243E">
        <w:rPr>
          <w:rtl/>
        </w:rPr>
        <w:fldChar w:fldCharType="separate"/>
      </w:r>
      <w:r w:rsidR="00FF2857">
        <w:rPr>
          <w:rtl/>
        </w:rPr>
        <w:t>49</w:t>
      </w:r>
      <w:r w:rsidRPr="00B2243E">
        <w:rPr>
          <w:rtl/>
        </w:rPr>
        <w:fldChar w:fldCharType="end"/>
      </w:r>
    </w:p>
    <w:p w14:paraId="0EECE566" w14:textId="1BA74E2E" w:rsidR="00B2243E" w:rsidRPr="00B2243E" w:rsidRDefault="00B2243E" w:rsidP="00B2243E">
      <w:pPr>
        <w:pStyle w:val="TOC1"/>
        <w:spacing w:line="180" w:lineRule="auto"/>
        <w:rPr>
          <w:rFonts w:asciiTheme="minorHAnsi" w:hAnsiTheme="minorHAnsi" w:cstheme="minorBidi"/>
          <w:lang w:val="en-GB" w:eastAsia="en-GB"/>
        </w:rPr>
      </w:pPr>
      <w:r w:rsidRPr="00B2243E">
        <w:rPr>
          <w:rtl/>
        </w:rPr>
        <w:t>الملاحظة 16</w:t>
      </w:r>
      <w:r w:rsidRPr="00B2243E">
        <w:rPr>
          <w:rFonts w:asciiTheme="minorHAnsi" w:hAnsiTheme="minorHAnsi" w:cstheme="minorBidi"/>
          <w:rtl/>
          <w:lang w:val="en-GB" w:eastAsia="en-GB"/>
        </w:rPr>
        <w:tab/>
      </w:r>
      <w:r w:rsidRPr="00B2243E">
        <w:rPr>
          <w:rtl/>
        </w:rPr>
        <w:t>القروض والديون المالية الأخرى</w:t>
      </w:r>
      <w:r w:rsidRPr="00B2243E">
        <w:rPr>
          <w:rtl/>
        </w:rPr>
        <w:tab/>
      </w:r>
      <w:r>
        <w:rPr>
          <w:rtl/>
        </w:rPr>
        <w:tab/>
      </w:r>
      <w:r w:rsidRPr="00B2243E">
        <w:rPr>
          <w:rtl/>
        </w:rPr>
        <w:fldChar w:fldCharType="begin"/>
      </w:r>
      <w:r w:rsidRPr="00B2243E">
        <w:rPr>
          <w:rtl/>
        </w:rPr>
        <w:instrText xml:space="preserve"> </w:instrText>
      </w:r>
      <w:r w:rsidRPr="00B2243E">
        <w:instrText>PAGEREF</w:instrText>
      </w:r>
      <w:r w:rsidRPr="00B2243E">
        <w:rPr>
          <w:rtl/>
        </w:rPr>
        <w:instrText xml:space="preserve"> _</w:instrText>
      </w:r>
      <w:r w:rsidRPr="00B2243E">
        <w:instrText>Toc112318692 \h</w:instrText>
      </w:r>
      <w:r w:rsidRPr="00B2243E">
        <w:rPr>
          <w:rtl/>
        </w:rPr>
        <w:instrText xml:space="preserve"> </w:instrText>
      </w:r>
      <w:r w:rsidRPr="00B2243E">
        <w:rPr>
          <w:rtl/>
        </w:rPr>
      </w:r>
      <w:r w:rsidRPr="00B2243E">
        <w:rPr>
          <w:rtl/>
        </w:rPr>
        <w:fldChar w:fldCharType="separate"/>
      </w:r>
      <w:r w:rsidR="00FF2857">
        <w:rPr>
          <w:rtl/>
        </w:rPr>
        <w:t>50</w:t>
      </w:r>
      <w:r w:rsidRPr="00B2243E">
        <w:rPr>
          <w:rtl/>
        </w:rPr>
        <w:fldChar w:fldCharType="end"/>
      </w:r>
    </w:p>
    <w:p w14:paraId="31293ED7" w14:textId="49917822" w:rsidR="00B2243E" w:rsidRPr="00B2243E" w:rsidRDefault="00B2243E" w:rsidP="00B2243E">
      <w:pPr>
        <w:pStyle w:val="TOC1"/>
        <w:spacing w:line="180" w:lineRule="auto"/>
        <w:rPr>
          <w:rFonts w:asciiTheme="minorHAnsi" w:hAnsiTheme="minorHAnsi" w:cstheme="minorBidi"/>
          <w:lang w:val="en-GB" w:eastAsia="en-GB"/>
        </w:rPr>
      </w:pPr>
      <w:r w:rsidRPr="00B2243E">
        <w:rPr>
          <w:rtl/>
        </w:rPr>
        <w:t>الملاحظة 17</w:t>
      </w:r>
      <w:r w:rsidRPr="00B2243E">
        <w:rPr>
          <w:rFonts w:asciiTheme="minorHAnsi" w:hAnsiTheme="minorHAnsi" w:cstheme="minorBidi"/>
          <w:rtl/>
          <w:lang w:val="en-GB" w:eastAsia="en-GB"/>
        </w:rPr>
        <w:tab/>
      </w:r>
      <w:r w:rsidRPr="00B2243E">
        <w:rPr>
          <w:rtl/>
        </w:rPr>
        <w:t>مزايا الموظفين</w:t>
      </w:r>
      <w:r>
        <w:rPr>
          <w:rtl/>
        </w:rPr>
        <w:tab/>
      </w:r>
      <w:r w:rsidRPr="00B2243E">
        <w:rPr>
          <w:rtl/>
        </w:rPr>
        <w:tab/>
      </w:r>
      <w:r w:rsidRPr="00B2243E">
        <w:rPr>
          <w:rtl/>
        </w:rPr>
        <w:fldChar w:fldCharType="begin"/>
      </w:r>
      <w:r w:rsidRPr="00B2243E">
        <w:rPr>
          <w:rtl/>
        </w:rPr>
        <w:instrText xml:space="preserve"> </w:instrText>
      </w:r>
      <w:r w:rsidRPr="00B2243E">
        <w:instrText>PAGEREF</w:instrText>
      </w:r>
      <w:r w:rsidRPr="00B2243E">
        <w:rPr>
          <w:rtl/>
        </w:rPr>
        <w:instrText xml:space="preserve"> _</w:instrText>
      </w:r>
      <w:r w:rsidRPr="00B2243E">
        <w:instrText>Toc112318693 \h</w:instrText>
      </w:r>
      <w:r w:rsidRPr="00B2243E">
        <w:rPr>
          <w:rtl/>
        </w:rPr>
        <w:instrText xml:space="preserve"> </w:instrText>
      </w:r>
      <w:r w:rsidRPr="00B2243E">
        <w:rPr>
          <w:rtl/>
        </w:rPr>
      </w:r>
      <w:r w:rsidRPr="00B2243E">
        <w:rPr>
          <w:rtl/>
        </w:rPr>
        <w:fldChar w:fldCharType="separate"/>
      </w:r>
      <w:r w:rsidR="00FF2857">
        <w:rPr>
          <w:rtl/>
        </w:rPr>
        <w:t>50</w:t>
      </w:r>
      <w:r w:rsidRPr="00B2243E">
        <w:rPr>
          <w:rtl/>
        </w:rPr>
        <w:fldChar w:fldCharType="end"/>
      </w:r>
    </w:p>
    <w:p w14:paraId="165C8E35" w14:textId="4904261D" w:rsidR="00B2243E" w:rsidRPr="00B2243E" w:rsidRDefault="00B2243E" w:rsidP="00B2243E">
      <w:pPr>
        <w:pStyle w:val="TOC2"/>
        <w:spacing w:line="180" w:lineRule="auto"/>
        <w:rPr>
          <w:rFonts w:asciiTheme="minorHAnsi" w:hAnsiTheme="minorHAnsi" w:cstheme="minorBidi"/>
          <w:noProof/>
          <w:lang w:val="en-GB" w:eastAsia="en-GB"/>
        </w:rPr>
      </w:pPr>
      <w:r w:rsidRPr="00B2243E">
        <w:rPr>
          <w:noProof/>
          <w:rtl/>
        </w:rPr>
        <w:t>1.17</w:t>
      </w:r>
      <w:r w:rsidRPr="00B2243E">
        <w:rPr>
          <w:rFonts w:asciiTheme="minorHAnsi" w:hAnsiTheme="minorHAnsi" w:cstheme="minorBidi"/>
          <w:noProof/>
          <w:rtl/>
          <w:lang w:val="en-GB" w:eastAsia="en-GB"/>
        </w:rPr>
        <w:tab/>
      </w:r>
      <w:r w:rsidRPr="00B2243E">
        <w:rPr>
          <w:noProof/>
          <w:rtl/>
        </w:rPr>
        <w:t>مزايا الموظفين بعقود قصيرة الأجل</w:t>
      </w:r>
      <w:r w:rsidRPr="00B2243E">
        <w:rPr>
          <w:noProof/>
          <w:rtl/>
        </w:rPr>
        <w:tab/>
      </w:r>
      <w:r>
        <w:rPr>
          <w:noProof/>
          <w:rtl/>
        </w:rPr>
        <w:tab/>
      </w:r>
      <w:r w:rsidRPr="00B2243E">
        <w:rPr>
          <w:noProof/>
          <w:rtl/>
        </w:rPr>
        <w:fldChar w:fldCharType="begin"/>
      </w:r>
      <w:r w:rsidRPr="00B2243E">
        <w:rPr>
          <w:noProof/>
          <w:rtl/>
        </w:rPr>
        <w:instrText xml:space="preserve"> </w:instrText>
      </w:r>
      <w:r w:rsidRPr="00B2243E">
        <w:rPr>
          <w:noProof/>
        </w:rPr>
        <w:instrText>PAGEREF</w:instrText>
      </w:r>
      <w:r w:rsidRPr="00B2243E">
        <w:rPr>
          <w:noProof/>
          <w:rtl/>
        </w:rPr>
        <w:instrText xml:space="preserve"> _</w:instrText>
      </w:r>
      <w:r w:rsidRPr="00B2243E">
        <w:rPr>
          <w:noProof/>
        </w:rPr>
        <w:instrText>Toc112318694 \h</w:instrText>
      </w:r>
      <w:r w:rsidRPr="00B2243E">
        <w:rPr>
          <w:noProof/>
          <w:rtl/>
        </w:rPr>
        <w:instrText xml:space="preserve"> </w:instrText>
      </w:r>
      <w:r w:rsidRPr="00B2243E">
        <w:rPr>
          <w:noProof/>
          <w:rtl/>
        </w:rPr>
      </w:r>
      <w:r w:rsidRPr="00B2243E">
        <w:rPr>
          <w:noProof/>
          <w:rtl/>
        </w:rPr>
        <w:fldChar w:fldCharType="separate"/>
      </w:r>
      <w:r w:rsidR="00FF2857">
        <w:rPr>
          <w:noProof/>
          <w:rtl/>
        </w:rPr>
        <w:t>50</w:t>
      </w:r>
      <w:r w:rsidRPr="00B2243E">
        <w:rPr>
          <w:noProof/>
          <w:rtl/>
        </w:rPr>
        <w:fldChar w:fldCharType="end"/>
      </w:r>
    </w:p>
    <w:p w14:paraId="77C84165" w14:textId="3CC2ACCA" w:rsidR="00B2243E" w:rsidRPr="00B2243E" w:rsidRDefault="00B2243E" w:rsidP="00B2243E">
      <w:pPr>
        <w:pStyle w:val="TOC2"/>
        <w:spacing w:line="180" w:lineRule="auto"/>
        <w:rPr>
          <w:rFonts w:asciiTheme="minorHAnsi" w:hAnsiTheme="minorHAnsi" w:cstheme="minorBidi"/>
          <w:noProof/>
          <w:lang w:val="en-GB" w:eastAsia="en-GB"/>
        </w:rPr>
      </w:pPr>
      <w:r w:rsidRPr="00B2243E">
        <w:rPr>
          <w:noProof/>
          <w:rtl/>
        </w:rPr>
        <w:t>2.17</w:t>
      </w:r>
      <w:r w:rsidRPr="00B2243E">
        <w:rPr>
          <w:rFonts w:asciiTheme="minorHAnsi" w:hAnsiTheme="minorHAnsi" w:cstheme="minorBidi"/>
          <w:noProof/>
          <w:rtl/>
          <w:lang w:val="en-GB" w:eastAsia="en-GB"/>
        </w:rPr>
        <w:tab/>
      </w:r>
      <w:r w:rsidRPr="00B2243E">
        <w:rPr>
          <w:noProof/>
          <w:rtl/>
        </w:rPr>
        <w:t>مزايا الموظفين بعقود طويلة الأجل</w:t>
      </w:r>
      <w:r w:rsidRPr="00B2243E">
        <w:rPr>
          <w:noProof/>
          <w:rtl/>
        </w:rPr>
        <w:tab/>
      </w:r>
      <w:r>
        <w:rPr>
          <w:noProof/>
          <w:rtl/>
        </w:rPr>
        <w:tab/>
      </w:r>
      <w:r w:rsidRPr="00B2243E">
        <w:rPr>
          <w:noProof/>
          <w:rtl/>
        </w:rPr>
        <w:fldChar w:fldCharType="begin"/>
      </w:r>
      <w:r w:rsidRPr="00B2243E">
        <w:rPr>
          <w:noProof/>
          <w:rtl/>
        </w:rPr>
        <w:instrText xml:space="preserve"> </w:instrText>
      </w:r>
      <w:r w:rsidRPr="00B2243E">
        <w:rPr>
          <w:noProof/>
        </w:rPr>
        <w:instrText>PAGEREF</w:instrText>
      </w:r>
      <w:r w:rsidRPr="00B2243E">
        <w:rPr>
          <w:noProof/>
          <w:rtl/>
        </w:rPr>
        <w:instrText xml:space="preserve"> _</w:instrText>
      </w:r>
      <w:r w:rsidRPr="00B2243E">
        <w:rPr>
          <w:noProof/>
        </w:rPr>
        <w:instrText>Toc112318695 \h</w:instrText>
      </w:r>
      <w:r w:rsidRPr="00B2243E">
        <w:rPr>
          <w:noProof/>
          <w:rtl/>
        </w:rPr>
        <w:instrText xml:space="preserve"> </w:instrText>
      </w:r>
      <w:r w:rsidRPr="00B2243E">
        <w:rPr>
          <w:noProof/>
          <w:rtl/>
        </w:rPr>
      </w:r>
      <w:r w:rsidRPr="00B2243E">
        <w:rPr>
          <w:noProof/>
          <w:rtl/>
        </w:rPr>
        <w:fldChar w:fldCharType="separate"/>
      </w:r>
      <w:r w:rsidR="00FF2857">
        <w:rPr>
          <w:noProof/>
          <w:rtl/>
        </w:rPr>
        <w:t>51</w:t>
      </w:r>
      <w:r w:rsidRPr="00B2243E">
        <w:rPr>
          <w:noProof/>
          <w:rtl/>
        </w:rPr>
        <w:fldChar w:fldCharType="end"/>
      </w:r>
    </w:p>
    <w:p w14:paraId="5881BE18" w14:textId="1F8E09A5" w:rsidR="00B2243E" w:rsidRPr="00B2243E" w:rsidRDefault="00B2243E" w:rsidP="00B2243E">
      <w:pPr>
        <w:pStyle w:val="TOC1"/>
        <w:spacing w:line="180" w:lineRule="auto"/>
        <w:rPr>
          <w:rFonts w:asciiTheme="minorHAnsi" w:hAnsiTheme="minorHAnsi" w:cstheme="minorBidi"/>
          <w:lang w:val="en-GB" w:eastAsia="en-GB"/>
        </w:rPr>
      </w:pPr>
      <w:r w:rsidRPr="00B2243E">
        <w:rPr>
          <w:rtl/>
        </w:rPr>
        <w:t>الملاحظة 18</w:t>
      </w:r>
      <w:r w:rsidRPr="00B2243E">
        <w:rPr>
          <w:rFonts w:asciiTheme="minorHAnsi" w:hAnsiTheme="minorHAnsi" w:cstheme="minorBidi"/>
          <w:rtl/>
          <w:lang w:val="en-GB" w:eastAsia="en-GB"/>
        </w:rPr>
        <w:tab/>
      </w:r>
      <w:r w:rsidRPr="00B2243E">
        <w:rPr>
          <w:rtl/>
        </w:rPr>
        <w:t>الحسابات الاحتياطية</w:t>
      </w:r>
      <w:r w:rsidRPr="00B2243E">
        <w:rPr>
          <w:rtl/>
        </w:rPr>
        <w:tab/>
      </w:r>
      <w:r>
        <w:rPr>
          <w:rtl/>
        </w:rPr>
        <w:tab/>
      </w:r>
      <w:r w:rsidRPr="00B2243E">
        <w:rPr>
          <w:rtl/>
        </w:rPr>
        <w:fldChar w:fldCharType="begin"/>
      </w:r>
      <w:r w:rsidRPr="00B2243E">
        <w:rPr>
          <w:rtl/>
        </w:rPr>
        <w:instrText xml:space="preserve"> </w:instrText>
      </w:r>
      <w:r w:rsidRPr="00B2243E">
        <w:instrText>PAGEREF</w:instrText>
      </w:r>
      <w:r w:rsidRPr="00B2243E">
        <w:rPr>
          <w:rtl/>
        </w:rPr>
        <w:instrText xml:space="preserve"> _</w:instrText>
      </w:r>
      <w:r w:rsidRPr="00B2243E">
        <w:instrText>Toc112318696 \h</w:instrText>
      </w:r>
      <w:r w:rsidRPr="00B2243E">
        <w:rPr>
          <w:rtl/>
        </w:rPr>
        <w:instrText xml:space="preserve"> </w:instrText>
      </w:r>
      <w:r w:rsidRPr="00B2243E">
        <w:rPr>
          <w:rtl/>
        </w:rPr>
      </w:r>
      <w:r w:rsidRPr="00B2243E">
        <w:rPr>
          <w:rtl/>
        </w:rPr>
        <w:fldChar w:fldCharType="separate"/>
      </w:r>
      <w:r w:rsidR="00FF2857">
        <w:rPr>
          <w:rtl/>
        </w:rPr>
        <w:t>56</w:t>
      </w:r>
      <w:r w:rsidRPr="00B2243E">
        <w:rPr>
          <w:rtl/>
        </w:rPr>
        <w:fldChar w:fldCharType="end"/>
      </w:r>
    </w:p>
    <w:p w14:paraId="0466890C" w14:textId="60C57C44" w:rsidR="00B2243E" w:rsidRPr="00B2243E" w:rsidRDefault="00B2243E" w:rsidP="00B2243E">
      <w:pPr>
        <w:pStyle w:val="TOC1"/>
        <w:spacing w:line="180" w:lineRule="auto"/>
        <w:rPr>
          <w:rFonts w:asciiTheme="minorHAnsi" w:hAnsiTheme="minorHAnsi" w:cstheme="minorBidi"/>
          <w:lang w:val="en-GB" w:eastAsia="en-GB"/>
        </w:rPr>
      </w:pPr>
      <w:r w:rsidRPr="00B2243E">
        <w:rPr>
          <w:rtl/>
        </w:rPr>
        <w:t>الملاحظة 19</w:t>
      </w:r>
      <w:r w:rsidRPr="00B2243E">
        <w:rPr>
          <w:rFonts w:asciiTheme="minorHAnsi" w:hAnsiTheme="minorHAnsi" w:cstheme="minorBidi"/>
          <w:rtl/>
          <w:lang w:val="en-GB" w:eastAsia="en-GB"/>
        </w:rPr>
        <w:tab/>
      </w:r>
      <w:r w:rsidRPr="00B2243E">
        <w:rPr>
          <w:rtl/>
        </w:rPr>
        <w:t>الديون الأخرى</w:t>
      </w:r>
      <w:r w:rsidRPr="00B2243E">
        <w:rPr>
          <w:rtl/>
        </w:rPr>
        <w:tab/>
      </w:r>
      <w:r>
        <w:rPr>
          <w:rtl/>
        </w:rPr>
        <w:tab/>
      </w:r>
      <w:r w:rsidRPr="00B2243E">
        <w:rPr>
          <w:rtl/>
        </w:rPr>
        <w:fldChar w:fldCharType="begin"/>
      </w:r>
      <w:r w:rsidRPr="00B2243E">
        <w:rPr>
          <w:rtl/>
        </w:rPr>
        <w:instrText xml:space="preserve"> </w:instrText>
      </w:r>
      <w:r w:rsidRPr="00B2243E">
        <w:instrText>PAGEREF</w:instrText>
      </w:r>
      <w:r w:rsidRPr="00B2243E">
        <w:rPr>
          <w:rtl/>
        </w:rPr>
        <w:instrText xml:space="preserve"> _</w:instrText>
      </w:r>
      <w:r w:rsidRPr="00B2243E">
        <w:instrText>Toc112318697 \h</w:instrText>
      </w:r>
      <w:r w:rsidRPr="00B2243E">
        <w:rPr>
          <w:rtl/>
        </w:rPr>
        <w:instrText xml:space="preserve"> </w:instrText>
      </w:r>
      <w:r w:rsidRPr="00B2243E">
        <w:rPr>
          <w:rtl/>
        </w:rPr>
      </w:r>
      <w:r w:rsidRPr="00B2243E">
        <w:rPr>
          <w:rtl/>
        </w:rPr>
        <w:fldChar w:fldCharType="separate"/>
      </w:r>
      <w:r w:rsidR="00FF2857">
        <w:rPr>
          <w:rtl/>
        </w:rPr>
        <w:t>57</w:t>
      </w:r>
      <w:r w:rsidRPr="00B2243E">
        <w:rPr>
          <w:rtl/>
        </w:rPr>
        <w:fldChar w:fldCharType="end"/>
      </w:r>
    </w:p>
    <w:p w14:paraId="6CA43B2B" w14:textId="2A3D5CAB" w:rsidR="00B2243E" w:rsidRPr="00B2243E" w:rsidRDefault="00B2243E" w:rsidP="00B2243E">
      <w:pPr>
        <w:pStyle w:val="TOC1"/>
        <w:spacing w:line="180" w:lineRule="auto"/>
        <w:rPr>
          <w:rFonts w:asciiTheme="minorHAnsi" w:hAnsiTheme="minorHAnsi" w:cstheme="minorBidi"/>
          <w:lang w:val="en-GB" w:eastAsia="en-GB"/>
        </w:rPr>
      </w:pPr>
      <w:r w:rsidRPr="00B2243E">
        <w:rPr>
          <w:rtl/>
        </w:rPr>
        <w:t>الملاحظة 20</w:t>
      </w:r>
      <w:r w:rsidRPr="00B2243E">
        <w:rPr>
          <w:rFonts w:asciiTheme="minorHAnsi" w:hAnsiTheme="minorHAnsi" w:cstheme="minorBidi"/>
          <w:rtl/>
          <w:lang w:val="en-GB" w:eastAsia="en-GB"/>
        </w:rPr>
        <w:tab/>
      </w:r>
      <w:r w:rsidRPr="00B2243E">
        <w:rPr>
          <w:rtl/>
        </w:rPr>
        <w:t>الأموال المخصصة وغير المخصصة من خارج الميزانية</w:t>
      </w:r>
      <w:r w:rsidRPr="00B2243E">
        <w:rPr>
          <w:rtl/>
        </w:rPr>
        <w:tab/>
      </w:r>
      <w:r>
        <w:rPr>
          <w:rtl/>
        </w:rPr>
        <w:tab/>
      </w:r>
      <w:r w:rsidRPr="00B2243E">
        <w:rPr>
          <w:rtl/>
        </w:rPr>
        <w:fldChar w:fldCharType="begin"/>
      </w:r>
      <w:r w:rsidRPr="00B2243E">
        <w:rPr>
          <w:rtl/>
        </w:rPr>
        <w:instrText xml:space="preserve"> </w:instrText>
      </w:r>
      <w:r w:rsidRPr="00B2243E">
        <w:instrText>PAGEREF</w:instrText>
      </w:r>
      <w:r w:rsidRPr="00B2243E">
        <w:rPr>
          <w:rtl/>
        </w:rPr>
        <w:instrText xml:space="preserve"> _</w:instrText>
      </w:r>
      <w:r w:rsidRPr="00B2243E">
        <w:instrText>Toc112318698 \h</w:instrText>
      </w:r>
      <w:r w:rsidRPr="00B2243E">
        <w:rPr>
          <w:rtl/>
        </w:rPr>
        <w:instrText xml:space="preserve"> </w:instrText>
      </w:r>
      <w:r w:rsidRPr="00B2243E">
        <w:rPr>
          <w:rtl/>
        </w:rPr>
      </w:r>
      <w:r w:rsidRPr="00B2243E">
        <w:rPr>
          <w:rtl/>
        </w:rPr>
        <w:fldChar w:fldCharType="separate"/>
      </w:r>
      <w:r w:rsidR="00FF2857">
        <w:rPr>
          <w:rtl/>
        </w:rPr>
        <w:t>57</w:t>
      </w:r>
      <w:r w:rsidRPr="00B2243E">
        <w:rPr>
          <w:rtl/>
        </w:rPr>
        <w:fldChar w:fldCharType="end"/>
      </w:r>
    </w:p>
    <w:p w14:paraId="737EC818" w14:textId="47D67013" w:rsidR="00B2243E" w:rsidRPr="00B2243E" w:rsidRDefault="00B2243E" w:rsidP="00B2243E">
      <w:pPr>
        <w:pStyle w:val="TOC1"/>
        <w:spacing w:line="180" w:lineRule="auto"/>
        <w:rPr>
          <w:rFonts w:asciiTheme="minorHAnsi" w:hAnsiTheme="minorHAnsi" w:cstheme="minorBidi"/>
          <w:lang w:val="en-GB" w:eastAsia="en-GB"/>
        </w:rPr>
      </w:pPr>
      <w:r w:rsidRPr="00B2243E">
        <w:rPr>
          <w:rtl/>
        </w:rPr>
        <w:t>الملاحظة 21</w:t>
      </w:r>
      <w:r w:rsidRPr="00B2243E">
        <w:rPr>
          <w:rFonts w:asciiTheme="minorHAnsi" w:hAnsiTheme="minorHAnsi" w:cstheme="minorBidi"/>
          <w:rtl/>
          <w:lang w:val="en-GB" w:eastAsia="en-GB"/>
        </w:rPr>
        <w:tab/>
      </w:r>
      <w:r w:rsidRPr="00B2243E">
        <w:rPr>
          <w:rtl/>
        </w:rPr>
        <w:t>المساهمات المقررة</w:t>
      </w:r>
      <w:r w:rsidRPr="00B2243E">
        <w:rPr>
          <w:rtl/>
        </w:rPr>
        <w:tab/>
      </w:r>
      <w:r>
        <w:rPr>
          <w:rtl/>
        </w:rPr>
        <w:tab/>
      </w:r>
      <w:r w:rsidRPr="00B2243E">
        <w:rPr>
          <w:rtl/>
        </w:rPr>
        <w:fldChar w:fldCharType="begin"/>
      </w:r>
      <w:r w:rsidRPr="00B2243E">
        <w:rPr>
          <w:rtl/>
        </w:rPr>
        <w:instrText xml:space="preserve"> </w:instrText>
      </w:r>
      <w:r w:rsidRPr="00B2243E">
        <w:instrText>PAGEREF</w:instrText>
      </w:r>
      <w:r w:rsidRPr="00B2243E">
        <w:rPr>
          <w:rtl/>
        </w:rPr>
        <w:instrText xml:space="preserve"> _</w:instrText>
      </w:r>
      <w:r w:rsidRPr="00B2243E">
        <w:instrText>Toc112318699 \h</w:instrText>
      </w:r>
      <w:r w:rsidRPr="00B2243E">
        <w:rPr>
          <w:rtl/>
        </w:rPr>
        <w:instrText xml:space="preserve"> </w:instrText>
      </w:r>
      <w:r w:rsidRPr="00B2243E">
        <w:rPr>
          <w:rtl/>
        </w:rPr>
      </w:r>
      <w:r w:rsidRPr="00B2243E">
        <w:rPr>
          <w:rtl/>
        </w:rPr>
        <w:fldChar w:fldCharType="separate"/>
      </w:r>
      <w:r w:rsidR="00FF2857">
        <w:rPr>
          <w:rtl/>
        </w:rPr>
        <w:t>57</w:t>
      </w:r>
      <w:r w:rsidRPr="00B2243E">
        <w:rPr>
          <w:rtl/>
        </w:rPr>
        <w:fldChar w:fldCharType="end"/>
      </w:r>
    </w:p>
    <w:p w14:paraId="61CF3B13" w14:textId="0E1D1044" w:rsidR="00B2243E" w:rsidRPr="00B2243E" w:rsidRDefault="00B2243E" w:rsidP="00B2243E">
      <w:pPr>
        <w:pStyle w:val="TOC1"/>
        <w:spacing w:line="180" w:lineRule="auto"/>
        <w:rPr>
          <w:rFonts w:asciiTheme="minorHAnsi" w:hAnsiTheme="minorHAnsi" w:cstheme="minorBidi"/>
          <w:lang w:val="en-GB" w:eastAsia="en-GB"/>
        </w:rPr>
      </w:pPr>
      <w:r w:rsidRPr="00B2243E">
        <w:rPr>
          <w:rtl/>
        </w:rPr>
        <w:t>الملاحظة 22</w:t>
      </w:r>
      <w:r w:rsidRPr="00B2243E">
        <w:rPr>
          <w:rFonts w:asciiTheme="minorHAnsi" w:hAnsiTheme="minorHAnsi" w:cstheme="minorBidi"/>
          <w:rtl/>
          <w:lang w:val="en-GB" w:eastAsia="en-GB"/>
        </w:rPr>
        <w:tab/>
      </w:r>
      <w:r w:rsidRPr="00B2243E">
        <w:rPr>
          <w:rtl/>
        </w:rPr>
        <w:t>الإيرادات</w:t>
      </w:r>
      <w:r w:rsidRPr="00B2243E">
        <w:rPr>
          <w:rtl/>
        </w:rPr>
        <w:tab/>
      </w:r>
      <w:r>
        <w:rPr>
          <w:rtl/>
        </w:rPr>
        <w:tab/>
      </w:r>
      <w:r w:rsidRPr="00B2243E">
        <w:rPr>
          <w:rtl/>
        </w:rPr>
        <w:fldChar w:fldCharType="begin"/>
      </w:r>
      <w:r w:rsidRPr="00B2243E">
        <w:rPr>
          <w:rtl/>
        </w:rPr>
        <w:instrText xml:space="preserve"> </w:instrText>
      </w:r>
      <w:r w:rsidRPr="00B2243E">
        <w:instrText>PAGEREF</w:instrText>
      </w:r>
      <w:r w:rsidRPr="00B2243E">
        <w:rPr>
          <w:rtl/>
        </w:rPr>
        <w:instrText xml:space="preserve"> _</w:instrText>
      </w:r>
      <w:r w:rsidRPr="00B2243E">
        <w:instrText>Toc112318700 \h</w:instrText>
      </w:r>
      <w:r w:rsidRPr="00B2243E">
        <w:rPr>
          <w:rtl/>
        </w:rPr>
        <w:instrText xml:space="preserve"> </w:instrText>
      </w:r>
      <w:r w:rsidRPr="00B2243E">
        <w:rPr>
          <w:rtl/>
        </w:rPr>
      </w:r>
      <w:r w:rsidRPr="00B2243E">
        <w:rPr>
          <w:rtl/>
        </w:rPr>
        <w:fldChar w:fldCharType="separate"/>
      </w:r>
      <w:r w:rsidR="00FF2857">
        <w:rPr>
          <w:rtl/>
        </w:rPr>
        <w:t>58</w:t>
      </w:r>
      <w:r w:rsidRPr="00B2243E">
        <w:rPr>
          <w:rtl/>
        </w:rPr>
        <w:fldChar w:fldCharType="end"/>
      </w:r>
    </w:p>
    <w:p w14:paraId="661A3991" w14:textId="51F51959" w:rsidR="00B2243E" w:rsidRPr="00B2243E" w:rsidRDefault="00B2243E" w:rsidP="00B2243E">
      <w:pPr>
        <w:pStyle w:val="TOC1"/>
        <w:spacing w:line="180" w:lineRule="auto"/>
        <w:rPr>
          <w:rFonts w:asciiTheme="minorHAnsi" w:hAnsiTheme="minorHAnsi" w:cstheme="minorBidi"/>
          <w:lang w:val="en-GB" w:eastAsia="en-GB"/>
        </w:rPr>
      </w:pPr>
      <w:r w:rsidRPr="00B2243E">
        <w:rPr>
          <w:rtl/>
        </w:rPr>
        <w:t>المساهمات الطوعية</w:t>
      </w:r>
      <w:r w:rsidRPr="00B2243E">
        <w:rPr>
          <w:rtl/>
        </w:rPr>
        <w:tab/>
      </w:r>
      <w:r>
        <w:rPr>
          <w:rtl/>
        </w:rPr>
        <w:tab/>
      </w:r>
      <w:r w:rsidRPr="00B2243E">
        <w:rPr>
          <w:rtl/>
        </w:rPr>
        <w:fldChar w:fldCharType="begin"/>
      </w:r>
      <w:r w:rsidRPr="00B2243E">
        <w:rPr>
          <w:rtl/>
        </w:rPr>
        <w:instrText xml:space="preserve"> </w:instrText>
      </w:r>
      <w:r w:rsidRPr="00B2243E">
        <w:instrText>PAGEREF</w:instrText>
      </w:r>
      <w:r w:rsidRPr="00B2243E">
        <w:rPr>
          <w:rtl/>
        </w:rPr>
        <w:instrText xml:space="preserve"> _</w:instrText>
      </w:r>
      <w:r w:rsidRPr="00B2243E">
        <w:instrText>Toc112318701 \h</w:instrText>
      </w:r>
      <w:r w:rsidRPr="00B2243E">
        <w:rPr>
          <w:rtl/>
        </w:rPr>
        <w:instrText xml:space="preserve"> </w:instrText>
      </w:r>
      <w:r w:rsidRPr="00B2243E">
        <w:rPr>
          <w:rtl/>
        </w:rPr>
      </w:r>
      <w:r w:rsidRPr="00B2243E">
        <w:rPr>
          <w:rtl/>
        </w:rPr>
        <w:fldChar w:fldCharType="separate"/>
      </w:r>
      <w:r w:rsidR="00FF2857">
        <w:rPr>
          <w:rtl/>
        </w:rPr>
        <w:t>58</w:t>
      </w:r>
      <w:r w:rsidRPr="00B2243E">
        <w:rPr>
          <w:rtl/>
        </w:rPr>
        <w:fldChar w:fldCharType="end"/>
      </w:r>
    </w:p>
    <w:p w14:paraId="171F5E93" w14:textId="4B5A321F" w:rsidR="00B2243E" w:rsidRPr="00B2243E" w:rsidRDefault="00B2243E" w:rsidP="00B2243E">
      <w:pPr>
        <w:pStyle w:val="TOC1"/>
        <w:spacing w:line="180" w:lineRule="auto"/>
        <w:rPr>
          <w:rFonts w:asciiTheme="minorHAnsi" w:hAnsiTheme="minorHAnsi" w:cstheme="minorBidi"/>
          <w:lang w:val="en-GB" w:eastAsia="en-GB"/>
        </w:rPr>
      </w:pPr>
      <w:r w:rsidRPr="00B2243E">
        <w:rPr>
          <w:rtl/>
        </w:rPr>
        <w:t>إيرادات التشغيل الأخرى</w:t>
      </w:r>
      <w:r w:rsidRPr="00B2243E">
        <w:rPr>
          <w:rtl/>
        </w:rPr>
        <w:tab/>
      </w:r>
      <w:r>
        <w:rPr>
          <w:rtl/>
        </w:rPr>
        <w:tab/>
      </w:r>
      <w:r w:rsidRPr="00B2243E">
        <w:rPr>
          <w:rtl/>
        </w:rPr>
        <w:fldChar w:fldCharType="begin"/>
      </w:r>
      <w:r w:rsidRPr="00B2243E">
        <w:rPr>
          <w:rtl/>
        </w:rPr>
        <w:instrText xml:space="preserve"> </w:instrText>
      </w:r>
      <w:r w:rsidRPr="00B2243E">
        <w:instrText>PAGEREF</w:instrText>
      </w:r>
      <w:r w:rsidRPr="00B2243E">
        <w:rPr>
          <w:rtl/>
        </w:rPr>
        <w:instrText xml:space="preserve"> _</w:instrText>
      </w:r>
      <w:r w:rsidRPr="00B2243E">
        <w:instrText>Toc112318702 \h</w:instrText>
      </w:r>
      <w:r w:rsidRPr="00B2243E">
        <w:rPr>
          <w:rtl/>
        </w:rPr>
        <w:instrText xml:space="preserve"> </w:instrText>
      </w:r>
      <w:r w:rsidRPr="00B2243E">
        <w:rPr>
          <w:rtl/>
        </w:rPr>
      </w:r>
      <w:r w:rsidRPr="00B2243E">
        <w:rPr>
          <w:rtl/>
        </w:rPr>
        <w:fldChar w:fldCharType="separate"/>
      </w:r>
      <w:r w:rsidR="00FF2857">
        <w:rPr>
          <w:rtl/>
        </w:rPr>
        <w:t>58</w:t>
      </w:r>
      <w:r w:rsidRPr="00B2243E">
        <w:rPr>
          <w:rtl/>
        </w:rPr>
        <w:fldChar w:fldCharType="end"/>
      </w:r>
    </w:p>
    <w:p w14:paraId="297BDA49" w14:textId="176BA2D8" w:rsidR="00B2243E" w:rsidRPr="00B2243E" w:rsidRDefault="00B2243E" w:rsidP="00B2243E">
      <w:pPr>
        <w:pStyle w:val="TOC1"/>
        <w:spacing w:line="180" w:lineRule="auto"/>
        <w:rPr>
          <w:rFonts w:asciiTheme="minorHAnsi" w:hAnsiTheme="minorHAnsi" w:cstheme="minorBidi"/>
          <w:lang w:val="en-GB" w:eastAsia="en-GB"/>
        </w:rPr>
      </w:pPr>
      <w:r w:rsidRPr="00B2243E">
        <w:rPr>
          <w:rtl/>
        </w:rPr>
        <w:t>الإيرادات المالية</w:t>
      </w:r>
      <w:r w:rsidRPr="00B2243E">
        <w:rPr>
          <w:rtl/>
        </w:rPr>
        <w:tab/>
      </w:r>
      <w:r>
        <w:rPr>
          <w:rtl/>
        </w:rPr>
        <w:tab/>
      </w:r>
      <w:r w:rsidRPr="00B2243E">
        <w:rPr>
          <w:rtl/>
        </w:rPr>
        <w:fldChar w:fldCharType="begin"/>
      </w:r>
      <w:r w:rsidRPr="00B2243E">
        <w:rPr>
          <w:rtl/>
        </w:rPr>
        <w:instrText xml:space="preserve"> </w:instrText>
      </w:r>
      <w:r w:rsidRPr="00B2243E">
        <w:instrText>PAGEREF</w:instrText>
      </w:r>
      <w:r w:rsidRPr="00B2243E">
        <w:rPr>
          <w:rtl/>
        </w:rPr>
        <w:instrText xml:space="preserve"> _</w:instrText>
      </w:r>
      <w:r w:rsidRPr="00B2243E">
        <w:instrText>Toc112318703 \h</w:instrText>
      </w:r>
      <w:r w:rsidRPr="00B2243E">
        <w:rPr>
          <w:rtl/>
        </w:rPr>
        <w:instrText xml:space="preserve"> </w:instrText>
      </w:r>
      <w:r w:rsidRPr="00B2243E">
        <w:rPr>
          <w:rtl/>
        </w:rPr>
      </w:r>
      <w:r w:rsidRPr="00B2243E">
        <w:rPr>
          <w:rtl/>
        </w:rPr>
        <w:fldChar w:fldCharType="separate"/>
      </w:r>
      <w:r w:rsidR="00FF2857">
        <w:rPr>
          <w:rtl/>
        </w:rPr>
        <w:t>58</w:t>
      </w:r>
      <w:r w:rsidRPr="00B2243E">
        <w:rPr>
          <w:rtl/>
        </w:rPr>
        <w:fldChar w:fldCharType="end"/>
      </w:r>
    </w:p>
    <w:p w14:paraId="0F71F4CB" w14:textId="667F8E90" w:rsidR="00B2243E" w:rsidRPr="00B2243E" w:rsidRDefault="00B2243E" w:rsidP="00B2243E">
      <w:pPr>
        <w:pStyle w:val="TOC1"/>
        <w:spacing w:line="180" w:lineRule="auto"/>
        <w:rPr>
          <w:rFonts w:asciiTheme="minorHAnsi" w:hAnsiTheme="minorHAnsi" w:cstheme="minorBidi"/>
          <w:lang w:val="en-GB" w:eastAsia="en-GB"/>
        </w:rPr>
      </w:pPr>
      <w:r w:rsidRPr="00B2243E">
        <w:rPr>
          <w:spacing w:val="-4"/>
          <w:rtl/>
          <w:lang w:bidi="ar-SY"/>
        </w:rPr>
        <w:t xml:space="preserve">الملاحظة </w:t>
      </w:r>
      <w:r w:rsidRPr="00B2243E">
        <w:rPr>
          <w:spacing w:val="-4"/>
          <w:rtl/>
        </w:rPr>
        <w:t>23</w:t>
      </w:r>
      <w:r w:rsidRPr="00B2243E">
        <w:rPr>
          <w:rFonts w:asciiTheme="minorHAnsi" w:hAnsiTheme="minorHAnsi" w:cstheme="minorBidi"/>
          <w:rtl/>
          <w:lang w:val="en-GB" w:eastAsia="en-GB"/>
        </w:rPr>
        <w:tab/>
      </w:r>
      <w:r w:rsidRPr="00B2243E">
        <w:rPr>
          <w:rtl/>
          <w:lang w:bidi="ar-SY"/>
        </w:rPr>
        <w:t>النفقات</w:t>
      </w:r>
      <w:r w:rsidRPr="00B2243E">
        <w:rPr>
          <w:rtl/>
        </w:rPr>
        <w:tab/>
      </w:r>
      <w:r>
        <w:rPr>
          <w:rtl/>
        </w:rPr>
        <w:tab/>
      </w:r>
      <w:r w:rsidRPr="00B2243E">
        <w:rPr>
          <w:rtl/>
        </w:rPr>
        <w:fldChar w:fldCharType="begin"/>
      </w:r>
      <w:r w:rsidRPr="00B2243E">
        <w:rPr>
          <w:rtl/>
        </w:rPr>
        <w:instrText xml:space="preserve"> </w:instrText>
      </w:r>
      <w:r w:rsidRPr="00B2243E">
        <w:instrText>PAGEREF</w:instrText>
      </w:r>
      <w:r w:rsidRPr="00B2243E">
        <w:rPr>
          <w:rtl/>
        </w:rPr>
        <w:instrText xml:space="preserve"> _</w:instrText>
      </w:r>
      <w:r w:rsidRPr="00B2243E">
        <w:instrText>Toc112318704 \h</w:instrText>
      </w:r>
      <w:r w:rsidRPr="00B2243E">
        <w:rPr>
          <w:rtl/>
        </w:rPr>
        <w:instrText xml:space="preserve"> </w:instrText>
      </w:r>
      <w:r w:rsidRPr="00B2243E">
        <w:rPr>
          <w:rtl/>
        </w:rPr>
      </w:r>
      <w:r w:rsidRPr="00B2243E">
        <w:rPr>
          <w:rtl/>
        </w:rPr>
        <w:fldChar w:fldCharType="separate"/>
      </w:r>
      <w:r w:rsidR="00FF2857">
        <w:rPr>
          <w:rtl/>
        </w:rPr>
        <w:t>59</w:t>
      </w:r>
      <w:r w:rsidRPr="00B2243E">
        <w:rPr>
          <w:rtl/>
        </w:rPr>
        <w:fldChar w:fldCharType="end"/>
      </w:r>
    </w:p>
    <w:p w14:paraId="21C8D428" w14:textId="2D3B02F1" w:rsidR="00B2243E" w:rsidRPr="00B2243E" w:rsidRDefault="00B2243E" w:rsidP="00B2243E">
      <w:pPr>
        <w:pStyle w:val="TOC1"/>
        <w:spacing w:line="180" w:lineRule="auto"/>
        <w:rPr>
          <w:rFonts w:asciiTheme="minorHAnsi" w:hAnsiTheme="minorHAnsi" w:cstheme="minorBidi"/>
          <w:lang w:val="en-GB" w:eastAsia="en-GB"/>
        </w:rPr>
      </w:pPr>
      <w:r w:rsidRPr="00B2243E">
        <w:rPr>
          <w:rtl/>
        </w:rPr>
        <w:t>تكاليف الموظفين</w:t>
      </w:r>
      <w:r w:rsidRPr="00B2243E">
        <w:rPr>
          <w:rtl/>
        </w:rPr>
        <w:tab/>
      </w:r>
      <w:r>
        <w:rPr>
          <w:rtl/>
        </w:rPr>
        <w:tab/>
      </w:r>
      <w:r w:rsidRPr="00B2243E">
        <w:rPr>
          <w:rtl/>
        </w:rPr>
        <w:fldChar w:fldCharType="begin"/>
      </w:r>
      <w:r w:rsidRPr="00B2243E">
        <w:rPr>
          <w:rtl/>
        </w:rPr>
        <w:instrText xml:space="preserve"> </w:instrText>
      </w:r>
      <w:r w:rsidRPr="00B2243E">
        <w:instrText>PAGEREF</w:instrText>
      </w:r>
      <w:r w:rsidRPr="00B2243E">
        <w:rPr>
          <w:rtl/>
        </w:rPr>
        <w:instrText xml:space="preserve"> _</w:instrText>
      </w:r>
      <w:r w:rsidRPr="00B2243E">
        <w:instrText>Toc112318705 \h</w:instrText>
      </w:r>
      <w:r w:rsidRPr="00B2243E">
        <w:rPr>
          <w:rtl/>
        </w:rPr>
        <w:instrText xml:space="preserve"> </w:instrText>
      </w:r>
      <w:r w:rsidRPr="00B2243E">
        <w:rPr>
          <w:rtl/>
        </w:rPr>
      </w:r>
      <w:r w:rsidRPr="00B2243E">
        <w:rPr>
          <w:rtl/>
        </w:rPr>
        <w:fldChar w:fldCharType="separate"/>
      </w:r>
      <w:r w:rsidR="00FF2857">
        <w:rPr>
          <w:rtl/>
        </w:rPr>
        <w:t>59</w:t>
      </w:r>
      <w:r w:rsidRPr="00B2243E">
        <w:rPr>
          <w:rtl/>
        </w:rPr>
        <w:fldChar w:fldCharType="end"/>
      </w:r>
    </w:p>
    <w:p w14:paraId="307FD627" w14:textId="5052F289" w:rsidR="00B2243E" w:rsidRPr="00B2243E" w:rsidRDefault="00B2243E" w:rsidP="00B2243E">
      <w:pPr>
        <w:pStyle w:val="TOC1"/>
        <w:spacing w:line="180" w:lineRule="auto"/>
        <w:rPr>
          <w:rFonts w:asciiTheme="minorHAnsi" w:hAnsiTheme="minorHAnsi" w:cstheme="minorBidi"/>
          <w:lang w:val="en-GB" w:eastAsia="en-GB"/>
        </w:rPr>
      </w:pPr>
      <w:r w:rsidRPr="00B2243E">
        <w:rPr>
          <w:rtl/>
        </w:rPr>
        <w:t>نفقات المهام الرسمية</w:t>
      </w:r>
      <w:r w:rsidRPr="00B2243E">
        <w:rPr>
          <w:rtl/>
        </w:rPr>
        <w:tab/>
      </w:r>
      <w:r>
        <w:rPr>
          <w:rtl/>
        </w:rPr>
        <w:tab/>
      </w:r>
      <w:r w:rsidRPr="00B2243E">
        <w:rPr>
          <w:rtl/>
        </w:rPr>
        <w:fldChar w:fldCharType="begin"/>
      </w:r>
      <w:r w:rsidRPr="00B2243E">
        <w:rPr>
          <w:rtl/>
        </w:rPr>
        <w:instrText xml:space="preserve"> </w:instrText>
      </w:r>
      <w:r w:rsidRPr="00B2243E">
        <w:instrText>PAGEREF</w:instrText>
      </w:r>
      <w:r w:rsidRPr="00B2243E">
        <w:rPr>
          <w:rtl/>
        </w:rPr>
        <w:instrText xml:space="preserve"> _</w:instrText>
      </w:r>
      <w:r w:rsidRPr="00B2243E">
        <w:instrText>Toc112318706 \h</w:instrText>
      </w:r>
      <w:r w:rsidRPr="00B2243E">
        <w:rPr>
          <w:rtl/>
        </w:rPr>
        <w:instrText xml:space="preserve"> </w:instrText>
      </w:r>
      <w:r w:rsidRPr="00B2243E">
        <w:rPr>
          <w:rtl/>
        </w:rPr>
      </w:r>
      <w:r w:rsidRPr="00B2243E">
        <w:rPr>
          <w:rtl/>
        </w:rPr>
        <w:fldChar w:fldCharType="separate"/>
      </w:r>
      <w:r w:rsidR="00FF2857">
        <w:rPr>
          <w:rtl/>
        </w:rPr>
        <w:t>59</w:t>
      </w:r>
      <w:r w:rsidRPr="00B2243E">
        <w:rPr>
          <w:rtl/>
        </w:rPr>
        <w:fldChar w:fldCharType="end"/>
      </w:r>
    </w:p>
    <w:p w14:paraId="334764EB" w14:textId="498DCDA6" w:rsidR="00B2243E" w:rsidRPr="00B2243E" w:rsidRDefault="00B2243E" w:rsidP="00B2243E">
      <w:pPr>
        <w:pStyle w:val="TOC1"/>
        <w:spacing w:line="180" w:lineRule="auto"/>
        <w:rPr>
          <w:rFonts w:asciiTheme="minorHAnsi" w:hAnsiTheme="minorHAnsi" w:cstheme="minorBidi"/>
          <w:lang w:val="en-GB" w:eastAsia="en-GB"/>
        </w:rPr>
      </w:pPr>
      <w:r w:rsidRPr="00B2243E">
        <w:rPr>
          <w:rtl/>
        </w:rPr>
        <w:t>الخدمات التعاقدية</w:t>
      </w:r>
      <w:r w:rsidRPr="00B2243E">
        <w:rPr>
          <w:rtl/>
        </w:rPr>
        <w:tab/>
      </w:r>
      <w:r>
        <w:rPr>
          <w:rtl/>
        </w:rPr>
        <w:tab/>
      </w:r>
      <w:r w:rsidRPr="00B2243E">
        <w:rPr>
          <w:rtl/>
        </w:rPr>
        <w:fldChar w:fldCharType="begin"/>
      </w:r>
      <w:r w:rsidRPr="00B2243E">
        <w:rPr>
          <w:rtl/>
        </w:rPr>
        <w:instrText xml:space="preserve"> </w:instrText>
      </w:r>
      <w:r w:rsidRPr="00B2243E">
        <w:instrText>PAGEREF</w:instrText>
      </w:r>
      <w:r w:rsidRPr="00B2243E">
        <w:rPr>
          <w:rtl/>
        </w:rPr>
        <w:instrText xml:space="preserve"> _</w:instrText>
      </w:r>
      <w:r w:rsidRPr="00B2243E">
        <w:instrText>Toc112318707 \h</w:instrText>
      </w:r>
      <w:r w:rsidRPr="00B2243E">
        <w:rPr>
          <w:rtl/>
        </w:rPr>
        <w:instrText xml:space="preserve"> </w:instrText>
      </w:r>
      <w:r w:rsidRPr="00B2243E">
        <w:rPr>
          <w:rtl/>
        </w:rPr>
      </w:r>
      <w:r w:rsidRPr="00B2243E">
        <w:rPr>
          <w:rtl/>
        </w:rPr>
        <w:fldChar w:fldCharType="separate"/>
      </w:r>
      <w:r w:rsidR="00FF2857">
        <w:rPr>
          <w:rtl/>
        </w:rPr>
        <w:t>59</w:t>
      </w:r>
      <w:r w:rsidRPr="00B2243E">
        <w:rPr>
          <w:rtl/>
        </w:rPr>
        <w:fldChar w:fldCharType="end"/>
      </w:r>
    </w:p>
    <w:p w14:paraId="54F7618A" w14:textId="77060D9C" w:rsidR="00B2243E" w:rsidRPr="00B2243E" w:rsidRDefault="00B2243E" w:rsidP="00B2243E">
      <w:pPr>
        <w:pStyle w:val="TOC1"/>
        <w:spacing w:line="180" w:lineRule="auto"/>
        <w:rPr>
          <w:rFonts w:asciiTheme="minorHAnsi" w:hAnsiTheme="minorHAnsi" w:cstheme="minorBidi"/>
          <w:lang w:val="en-GB" w:eastAsia="en-GB"/>
        </w:rPr>
      </w:pPr>
      <w:r w:rsidRPr="00B2243E">
        <w:rPr>
          <w:rtl/>
        </w:rPr>
        <w:t>استئجار وصيانة الأماكن والمعدات</w:t>
      </w:r>
      <w:r w:rsidRPr="00B2243E">
        <w:rPr>
          <w:rtl/>
        </w:rPr>
        <w:tab/>
      </w:r>
      <w:r>
        <w:rPr>
          <w:rtl/>
        </w:rPr>
        <w:tab/>
      </w:r>
      <w:r w:rsidRPr="00B2243E">
        <w:rPr>
          <w:rtl/>
        </w:rPr>
        <w:fldChar w:fldCharType="begin"/>
      </w:r>
      <w:r w:rsidRPr="00B2243E">
        <w:rPr>
          <w:rtl/>
        </w:rPr>
        <w:instrText xml:space="preserve"> </w:instrText>
      </w:r>
      <w:r w:rsidRPr="00B2243E">
        <w:instrText>PAGEREF</w:instrText>
      </w:r>
      <w:r w:rsidRPr="00B2243E">
        <w:rPr>
          <w:rtl/>
        </w:rPr>
        <w:instrText xml:space="preserve"> _</w:instrText>
      </w:r>
      <w:r w:rsidRPr="00B2243E">
        <w:instrText>Toc112318708 \h</w:instrText>
      </w:r>
      <w:r w:rsidRPr="00B2243E">
        <w:rPr>
          <w:rtl/>
        </w:rPr>
        <w:instrText xml:space="preserve"> </w:instrText>
      </w:r>
      <w:r w:rsidRPr="00B2243E">
        <w:rPr>
          <w:rtl/>
        </w:rPr>
      </w:r>
      <w:r w:rsidRPr="00B2243E">
        <w:rPr>
          <w:rtl/>
        </w:rPr>
        <w:fldChar w:fldCharType="separate"/>
      </w:r>
      <w:r w:rsidR="00FF2857">
        <w:rPr>
          <w:rtl/>
        </w:rPr>
        <w:t>59</w:t>
      </w:r>
      <w:r w:rsidRPr="00B2243E">
        <w:rPr>
          <w:rtl/>
        </w:rPr>
        <w:fldChar w:fldCharType="end"/>
      </w:r>
    </w:p>
    <w:p w14:paraId="3165C0A1" w14:textId="77F3A6AD" w:rsidR="00B2243E" w:rsidRPr="00B2243E" w:rsidRDefault="00B2243E" w:rsidP="00B2243E">
      <w:pPr>
        <w:pStyle w:val="TOC1"/>
        <w:spacing w:line="180" w:lineRule="auto"/>
        <w:rPr>
          <w:rFonts w:asciiTheme="minorHAnsi" w:hAnsiTheme="minorHAnsi" w:cstheme="minorBidi"/>
          <w:lang w:val="en-GB" w:eastAsia="en-GB"/>
        </w:rPr>
      </w:pPr>
      <w:r w:rsidRPr="00B2243E">
        <w:rPr>
          <w:rtl/>
        </w:rPr>
        <w:t>نفقات المعدات واللوازم والشحن والاتصالات والخدمات</w:t>
      </w:r>
      <w:r w:rsidRPr="00B2243E">
        <w:rPr>
          <w:rtl/>
        </w:rPr>
        <w:tab/>
      </w:r>
      <w:r>
        <w:rPr>
          <w:rtl/>
        </w:rPr>
        <w:tab/>
      </w:r>
      <w:r w:rsidRPr="00B2243E">
        <w:rPr>
          <w:rtl/>
        </w:rPr>
        <w:fldChar w:fldCharType="begin"/>
      </w:r>
      <w:r w:rsidRPr="00B2243E">
        <w:rPr>
          <w:rtl/>
        </w:rPr>
        <w:instrText xml:space="preserve"> </w:instrText>
      </w:r>
      <w:r w:rsidRPr="00B2243E">
        <w:instrText>PAGEREF</w:instrText>
      </w:r>
      <w:r w:rsidRPr="00B2243E">
        <w:rPr>
          <w:rtl/>
        </w:rPr>
        <w:instrText xml:space="preserve"> _</w:instrText>
      </w:r>
      <w:r w:rsidRPr="00B2243E">
        <w:instrText>Toc112318709 \h</w:instrText>
      </w:r>
      <w:r w:rsidRPr="00B2243E">
        <w:rPr>
          <w:rtl/>
        </w:rPr>
        <w:instrText xml:space="preserve"> </w:instrText>
      </w:r>
      <w:r w:rsidRPr="00B2243E">
        <w:rPr>
          <w:rtl/>
        </w:rPr>
      </w:r>
      <w:r w:rsidRPr="00B2243E">
        <w:rPr>
          <w:rtl/>
        </w:rPr>
        <w:fldChar w:fldCharType="separate"/>
      </w:r>
      <w:r w:rsidR="00FF2857">
        <w:rPr>
          <w:rtl/>
        </w:rPr>
        <w:t>60</w:t>
      </w:r>
      <w:r w:rsidRPr="00B2243E">
        <w:rPr>
          <w:rtl/>
        </w:rPr>
        <w:fldChar w:fldCharType="end"/>
      </w:r>
    </w:p>
    <w:p w14:paraId="279B9DA2" w14:textId="28535E06" w:rsidR="00B2243E" w:rsidRPr="00B2243E" w:rsidRDefault="00B2243E" w:rsidP="00B2243E">
      <w:pPr>
        <w:pStyle w:val="TOC1"/>
        <w:spacing w:line="180" w:lineRule="auto"/>
        <w:rPr>
          <w:rFonts w:asciiTheme="minorHAnsi" w:hAnsiTheme="minorHAnsi" w:cstheme="minorBidi"/>
          <w:lang w:val="en-GB" w:eastAsia="en-GB"/>
        </w:rPr>
      </w:pPr>
      <w:r w:rsidRPr="00B2243E">
        <w:rPr>
          <w:rtl/>
        </w:rPr>
        <w:t>النفقات الأخرى</w:t>
      </w:r>
      <w:r w:rsidRPr="00B2243E">
        <w:rPr>
          <w:rtl/>
        </w:rPr>
        <w:tab/>
      </w:r>
      <w:r>
        <w:rPr>
          <w:rtl/>
        </w:rPr>
        <w:tab/>
      </w:r>
      <w:r w:rsidRPr="00B2243E">
        <w:rPr>
          <w:rtl/>
        </w:rPr>
        <w:fldChar w:fldCharType="begin"/>
      </w:r>
      <w:r w:rsidRPr="00B2243E">
        <w:rPr>
          <w:rtl/>
        </w:rPr>
        <w:instrText xml:space="preserve"> </w:instrText>
      </w:r>
      <w:r w:rsidRPr="00B2243E">
        <w:instrText>PAGEREF</w:instrText>
      </w:r>
      <w:r w:rsidRPr="00B2243E">
        <w:rPr>
          <w:rtl/>
        </w:rPr>
        <w:instrText xml:space="preserve"> _</w:instrText>
      </w:r>
      <w:r w:rsidRPr="00B2243E">
        <w:instrText>Toc112318710 \h</w:instrText>
      </w:r>
      <w:r w:rsidRPr="00B2243E">
        <w:rPr>
          <w:rtl/>
        </w:rPr>
        <w:instrText xml:space="preserve"> </w:instrText>
      </w:r>
      <w:r w:rsidRPr="00B2243E">
        <w:rPr>
          <w:rtl/>
        </w:rPr>
      </w:r>
      <w:r w:rsidRPr="00B2243E">
        <w:rPr>
          <w:rtl/>
        </w:rPr>
        <w:fldChar w:fldCharType="separate"/>
      </w:r>
      <w:r w:rsidR="00FF2857">
        <w:rPr>
          <w:rtl/>
        </w:rPr>
        <w:t>60</w:t>
      </w:r>
      <w:r w:rsidRPr="00B2243E">
        <w:rPr>
          <w:rtl/>
        </w:rPr>
        <w:fldChar w:fldCharType="end"/>
      </w:r>
    </w:p>
    <w:p w14:paraId="17FB0BB9" w14:textId="4BF4FE36" w:rsidR="00B2243E" w:rsidRPr="00B2243E" w:rsidRDefault="00B2243E" w:rsidP="00B2243E">
      <w:pPr>
        <w:pStyle w:val="TOC1"/>
        <w:spacing w:line="180" w:lineRule="auto"/>
        <w:rPr>
          <w:rFonts w:asciiTheme="minorHAnsi" w:hAnsiTheme="minorHAnsi" w:cstheme="minorBidi"/>
          <w:lang w:val="en-GB" w:eastAsia="en-GB"/>
        </w:rPr>
      </w:pPr>
      <w:r w:rsidRPr="00B2243E">
        <w:rPr>
          <w:rtl/>
        </w:rPr>
        <w:t>النفقات المالية</w:t>
      </w:r>
      <w:r w:rsidRPr="00B2243E">
        <w:rPr>
          <w:rtl/>
        </w:rPr>
        <w:tab/>
      </w:r>
      <w:r>
        <w:rPr>
          <w:rtl/>
        </w:rPr>
        <w:tab/>
      </w:r>
      <w:r w:rsidRPr="00B2243E">
        <w:rPr>
          <w:rtl/>
        </w:rPr>
        <w:fldChar w:fldCharType="begin"/>
      </w:r>
      <w:r w:rsidRPr="00B2243E">
        <w:rPr>
          <w:rtl/>
        </w:rPr>
        <w:instrText xml:space="preserve"> </w:instrText>
      </w:r>
      <w:r w:rsidRPr="00B2243E">
        <w:instrText>PAGEREF</w:instrText>
      </w:r>
      <w:r w:rsidRPr="00B2243E">
        <w:rPr>
          <w:rtl/>
        </w:rPr>
        <w:instrText xml:space="preserve"> _</w:instrText>
      </w:r>
      <w:r w:rsidRPr="00B2243E">
        <w:instrText>Toc112318711 \h</w:instrText>
      </w:r>
      <w:r w:rsidRPr="00B2243E">
        <w:rPr>
          <w:rtl/>
        </w:rPr>
        <w:instrText xml:space="preserve"> </w:instrText>
      </w:r>
      <w:r w:rsidRPr="00B2243E">
        <w:rPr>
          <w:rtl/>
        </w:rPr>
      </w:r>
      <w:r w:rsidRPr="00B2243E">
        <w:rPr>
          <w:rtl/>
        </w:rPr>
        <w:fldChar w:fldCharType="separate"/>
      </w:r>
      <w:r w:rsidR="00FF2857">
        <w:rPr>
          <w:rtl/>
        </w:rPr>
        <w:t>60</w:t>
      </w:r>
      <w:r w:rsidRPr="00B2243E">
        <w:rPr>
          <w:rtl/>
        </w:rPr>
        <w:fldChar w:fldCharType="end"/>
      </w:r>
    </w:p>
    <w:p w14:paraId="14FD70B5" w14:textId="12E2AF5C" w:rsidR="00B2243E" w:rsidRPr="00B2243E" w:rsidRDefault="00B2243E" w:rsidP="00B2243E">
      <w:pPr>
        <w:pStyle w:val="TOC1"/>
        <w:spacing w:line="180" w:lineRule="auto"/>
        <w:rPr>
          <w:rFonts w:asciiTheme="minorHAnsi" w:hAnsiTheme="minorHAnsi" w:cstheme="minorBidi"/>
          <w:lang w:val="en-GB" w:eastAsia="en-GB"/>
        </w:rPr>
      </w:pPr>
      <w:r w:rsidRPr="00B2243E">
        <w:rPr>
          <w:spacing w:val="-4"/>
          <w:rtl/>
          <w:lang w:bidi="ar-SY"/>
        </w:rPr>
        <w:t xml:space="preserve">الملاحظة </w:t>
      </w:r>
      <w:r w:rsidRPr="00B2243E">
        <w:rPr>
          <w:spacing w:val="-4"/>
          <w:rtl/>
        </w:rPr>
        <w:t>24</w:t>
      </w:r>
      <w:r w:rsidRPr="00B2243E">
        <w:rPr>
          <w:rFonts w:asciiTheme="minorHAnsi" w:hAnsiTheme="minorHAnsi" w:cstheme="minorBidi"/>
          <w:rtl/>
          <w:lang w:val="en-GB" w:eastAsia="en-GB"/>
        </w:rPr>
        <w:tab/>
      </w:r>
      <w:r w:rsidRPr="00B2243E">
        <w:rPr>
          <w:rtl/>
          <w:lang w:bidi="ar-SY"/>
        </w:rPr>
        <w:t>الإبلاغ بحسب الأبواب – بيان الأداء المالي 2021</w:t>
      </w:r>
      <w:r w:rsidRPr="00B2243E">
        <w:rPr>
          <w:rtl/>
        </w:rPr>
        <w:tab/>
      </w:r>
      <w:r>
        <w:rPr>
          <w:rtl/>
        </w:rPr>
        <w:tab/>
      </w:r>
      <w:r w:rsidRPr="00B2243E">
        <w:rPr>
          <w:rtl/>
        </w:rPr>
        <w:fldChar w:fldCharType="begin"/>
      </w:r>
      <w:r w:rsidRPr="00B2243E">
        <w:rPr>
          <w:rtl/>
        </w:rPr>
        <w:instrText xml:space="preserve"> </w:instrText>
      </w:r>
      <w:r w:rsidRPr="00B2243E">
        <w:instrText>PAGEREF</w:instrText>
      </w:r>
      <w:r w:rsidRPr="00B2243E">
        <w:rPr>
          <w:rtl/>
        </w:rPr>
        <w:instrText xml:space="preserve"> _</w:instrText>
      </w:r>
      <w:r w:rsidRPr="00B2243E">
        <w:instrText>Toc112318712 \h</w:instrText>
      </w:r>
      <w:r w:rsidRPr="00B2243E">
        <w:rPr>
          <w:rtl/>
        </w:rPr>
        <w:instrText xml:space="preserve"> </w:instrText>
      </w:r>
      <w:r w:rsidRPr="00B2243E">
        <w:rPr>
          <w:rtl/>
        </w:rPr>
      </w:r>
      <w:r w:rsidRPr="00B2243E">
        <w:rPr>
          <w:rtl/>
        </w:rPr>
        <w:fldChar w:fldCharType="separate"/>
      </w:r>
      <w:r w:rsidR="00FF2857">
        <w:rPr>
          <w:rtl/>
        </w:rPr>
        <w:t>61</w:t>
      </w:r>
      <w:r w:rsidRPr="00B2243E">
        <w:rPr>
          <w:rtl/>
        </w:rPr>
        <w:fldChar w:fldCharType="end"/>
      </w:r>
    </w:p>
    <w:p w14:paraId="59D98194" w14:textId="2347D203" w:rsidR="00B2243E" w:rsidRPr="00B2243E" w:rsidRDefault="00B2243E" w:rsidP="00B2243E">
      <w:pPr>
        <w:pStyle w:val="TOC1"/>
        <w:spacing w:line="180" w:lineRule="auto"/>
        <w:rPr>
          <w:rFonts w:asciiTheme="minorHAnsi" w:hAnsiTheme="minorHAnsi" w:cstheme="minorBidi"/>
          <w:lang w:val="en-GB" w:eastAsia="en-GB"/>
        </w:rPr>
      </w:pPr>
      <w:r w:rsidRPr="00B2243E">
        <w:rPr>
          <w:rtl/>
        </w:rPr>
        <w:t>الملاحظة 25</w:t>
      </w:r>
      <w:r w:rsidRPr="00B2243E">
        <w:rPr>
          <w:rFonts w:asciiTheme="minorHAnsi" w:hAnsiTheme="minorHAnsi" w:cstheme="minorBidi"/>
          <w:rtl/>
          <w:lang w:val="en-GB" w:eastAsia="en-GB"/>
        </w:rPr>
        <w:tab/>
      </w:r>
      <w:r w:rsidRPr="00B2243E">
        <w:rPr>
          <w:rtl/>
        </w:rPr>
        <w:t>الحضور الإقليمي</w:t>
      </w:r>
      <w:r w:rsidRPr="00B2243E">
        <w:rPr>
          <w:rtl/>
        </w:rPr>
        <w:tab/>
      </w:r>
      <w:r>
        <w:rPr>
          <w:rtl/>
        </w:rPr>
        <w:tab/>
      </w:r>
      <w:r w:rsidRPr="00B2243E">
        <w:rPr>
          <w:rtl/>
        </w:rPr>
        <w:fldChar w:fldCharType="begin"/>
      </w:r>
      <w:r w:rsidRPr="00B2243E">
        <w:rPr>
          <w:rtl/>
        </w:rPr>
        <w:instrText xml:space="preserve"> </w:instrText>
      </w:r>
      <w:r w:rsidRPr="00B2243E">
        <w:instrText>PAGEREF</w:instrText>
      </w:r>
      <w:r w:rsidRPr="00B2243E">
        <w:rPr>
          <w:rtl/>
        </w:rPr>
        <w:instrText xml:space="preserve"> _</w:instrText>
      </w:r>
      <w:r w:rsidRPr="00B2243E">
        <w:instrText>Toc112318713 \h</w:instrText>
      </w:r>
      <w:r w:rsidRPr="00B2243E">
        <w:rPr>
          <w:rtl/>
        </w:rPr>
        <w:instrText xml:space="preserve"> </w:instrText>
      </w:r>
      <w:r w:rsidRPr="00B2243E">
        <w:rPr>
          <w:rtl/>
        </w:rPr>
      </w:r>
      <w:r w:rsidRPr="00B2243E">
        <w:rPr>
          <w:rtl/>
        </w:rPr>
        <w:fldChar w:fldCharType="separate"/>
      </w:r>
      <w:r w:rsidR="00FF2857">
        <w:rPr>
          <w:rtl/>
        </w:rPr>
        <w:t>63</w:t>
      </w:r>
      <w:r w:rsidRPr="00B2243E">
        <w:rPr>
          <w:rtl/>
        </w:rPr>
        <w:fldChar w:fldCharType="end"/>
      </w:r>
    </w:p>
    <w:p w14:paraId="084D02F4" w14:textId="4CDDFB1C" w:rsidR="00B2243E" w:rsidRPr="00B2243E" w:rsidRDefault="00B2243E" w:rsidP="00B2243E">
      <w:pPr>
        <w:pStyle w:val="TOC1"/>
        <w:spacing w:line="180" w:lineRule="auto"/>
        <w:rPr>
          <w:rFonts w:asciiTheme="minorHAnsi" w:hAnsiTheme="minorHAnsi" w:cstheme="minorBidi"/>
          <w:lang w:val="en-GB" w:eastAsia="en-GB"/>
        </w:rPr>
      </w:pPr>
      <w:r w:rsidRPr="00B2243E">
        <w:rPr>
          <w:rtl/>
        </w:rPr>
        <w:t>الملاحظة 26</w:t>
      </w:r>
      <w:r w:rsidRPr="00B2243E">
        <w:rPr>
          <w:rFonts w:asciiTheme="minorHAnsi" w:hAnsiTheme="minorHAnsi" w:cstheme="minorBidi"/>
          <w:rtl/>
          <w:lang w:val="en-GB" w:eastAsia="en-GB"/>
        </w:rPr>
        <w:tab/>
      </w:r>
      <w:r w:rsidRPr="00B2243E">
        <w:rPr>
          <w:rtl/>
        </w:rPr>
        <w:t>التوفيق بين المبالغ المدرجة في الميزانية والمبالغ الفعلية</w:t>
      </w:r>
      <w:r w:rsidRPr="00B2243E">
        <w:rPr>
          <w:rtl/>
        </w:rPr>
        <w:tab/>
      </w:r>
      <w:r>
        <w:rPr>
          <w:rtl/>
        </w:rPr>
        <w:tab/>
      </w:r>
      <w:r w:rsidRPr="00B2243E">
        <w:rPr>
          <w:rtl/>
        </w:rPr>
        <w:fldChar w:fldCharType="begin"/>
      </w:r>
      <w:r w:rsidRPr="00B2243E">
        <w:rPr>
          <w:rtl/>
        </w:rPr>
        <w:instrText xml:space="preserve"> </w:instrText>
      </w:r>
      <w:r w:rsidRPr="00B2243E">
        <w:instrText>PAGEREF</w:instrText>
      </w:r>
      <w:r w:rsidRPr="00B2243E">
        <w:rPr>
          <w:rtl/>
        </w:rPr>
        <w:instrText xml:space="preserve"> _</w:instrText>
      </w:r>
      <w:r w:rsidRPr="00B2243E">
        <w:instrText>Toc112318714 \h</w:instrText>
      </w:r>
      <w:r w:rsidRPr="00B2243E">
        <w:rPr>
          <w:rtl/>
        </w:rPr>
        <w:instrText xml:space="preserve"> </w:instrText>
      </w:r>
      <w:r w:rsidRPr="00B2243E">
        <w:rPr>
          <w:rtl/>
        </w:rPr>
      </w:r>
      <w:r w:rsidRPr="00B2243E">
        <w:rPr>
          <w:rtl/>
        </w:rPr>
        <w:fldChar w:fldCharType="separate"/>
      </w:r>
      <w:r w:rsidR="00FF2857">
        <w:rPr>
          <w:rtl/>
        </w:rPr>
        <w:t>63</w:t>
      </w:r>
      <w:r w:rsidRPr="00B2243E">
        <w:rPr>
          <w:rtl/>
        </w:rPr>
        <w:fldChar w:fldCharType="end"/>
      </w:r>
    </w:p>
    <w:p w14:paraId="0D770B9B" w14:textId="7BD03A8A" w:rsidR="00B2243E" w:rsidRPr="00B2243E" w:rsidRDefault="00B2243E" w:rsidP="00B2243E">
      <w:pPr>
        <w:pStyle w:val="TOC1"/>
        <w:spacing w:line="180" w:lineRule="auto"/>
        <w:rPr>
          <w:rFonts w:asciiTheme="minorHAnsi" w:hAnsiTheme="minorHAnsi" w:cstheme="minorBidi"/>
          <w:lang w:val="en-GB" w:eastAsia="en-GB"/>
        </w:rPr>
      </w:pPr>
      <w:r w:rsidRPr="00B2243E">
        <w:rPr>
          <w:rtl/>
          <w:lang w:bidi="ar-SY"/>
        </w:rPr>
        <w:t xml:space="preserve">الملاحظة </w:t>
      </w:r>
      <w:r w:rsidRPr="00B2243E">
        <w:rPr>
          <w:rtl/>
        </w:rPr>
        <w:t>27</w:t>
      </w:r>
      <w:r w:rsidRPr="00B2243E">
        <w:rPr>
          <w:rFonts w:asciiTheme="minorHAnsi" w:hAnsiTheme="minorHAnsi" w:cstheme="minorBidi"/>
          <w:rtl/>
          <w:lang w:val="en-GB" w:eastAsia="en-GB"/>
        </w:rPr>
        <w:tab/>
      </w:r>
      <w:r w:rsidRPr="00B2243E">
        <w:rPr>
          <w:rtl/>
          <w:lang w:bidi="ar-SY"/>
        </w:rPr>
        <w:t>الكشوف المتعلقة بالأطراف المتكافلة</w:t>
      </w:r>
      <w:r w:rsidRPr="00B2243E">
        <w:rPr>
          <w:rtl/>
        </w:rPr>
        <w:tab/>
      </w:r>
      <w:r>
        <w:rPr>
          <w:rtl/>
        </w:rPr>
        <w:tab/>
      </w:r>
      <w:r w:rsidRPr="00B2243E">
        <w:rPr>
          <w:rtl/>
        </w:rPr>
        <w:fldChar w:fldCharType="begin"/>
      </w:r>
      <w:r w:rsidRPr="00B2243E">
        <w:rPr>
          <w:rtl/>
        </w:rPr>
        <w:instrText xml:space="preserve"> </w:instrText>
      </w:r>
      <w:r w:rsidRPr="00B2243E">
        <w:instrText>PAGEREF</w:instrText>
      </w:r>
      <w:r w:rsidRPr="00B2243E">
        <w:rPr>
          <w:rtl/>
        </w:rPr>
        <w:instrText xml:space="preserve"> _</w:instrText>
      </w:r>
      <w:r w:rsidRPr="00B2243E">
        <w:instrText>Toc112318715 \h</w:instrText>
      </w:r>
      <w:r w:rsidRPr="00B2243E">
        <w:rPr>
          <w:rtl/>
        </w:rPr>
        <w:instrText xml:space="preserve"> </w:instrText>
      </w:r>
      <w:r w:rsidRPr="00B2243E">
        <w:rPr>
          <w:rtl/>
        </w:rPr>
      </w:r>
      <w:r w:rsidRPr="00B2243E">
        <w:rPr>
          <w:rtl/>
        </w:rPr>
        <w:fldChar w:fldCharType="separate"/>
      </w:r>
      <w:r w:rsidR="00FF2857">
        <w:rPr>
          <w:rtl/>
        </w:rPr>
        <w:t>65</w:t>
      </w:r>
      <w:r w:rsidRPr="00B2243E">
        <w:rPr>
          <w:rtl/>
        </w:rPr>
        <w:fldChar w:fldCharType="end"/>
      </w:r>
    </w:p>
    <w:p w14:paraId="2B04FF4B" w14:textId="2DB8B225" w:rsidR="00B2243E" w:rsidRPr="00B2243E" w:rsidRDefault="00B2243E" w:rsidP="00B2243E">
      <w:pPr>
        <w:pStyle w:val="TOC1"/>
        <w:spacing w:line="180" w:lineRule="auto"/>
        <w:rPr>
          <w:rFonts w:asciiTheme="minorHAnsi" w:hAnsiTheme="minorHAnsi" w:cstheme="minorBidi"/>
          <w:lang w:val="en-GB" w:eastAsia="en-GB"/>
        </w:rPr>
      </w:pPr>
      <w:r w:rsidRPr="00B2243E">
        <w:rPr>
          <w:rtl/>
        </w:rPr>
        <w:t>الملاحظة 28</w:t>
      </w:r>
      <w:r w:rsidRPr="00B2243E">
        <w:rPr>
          <w:rFonts w:asciiTheme="minorHAnsi" w:hAnsiTheme="minorHAnsi" w:cstheme="minorBidi"/>
          <w:rtl/>
          <w:lang w:val="en-GB" w:eastAsia="en-GB"/>
        </w:rPr>
        <w:tab/>
      </w:r>
      <w:r w:rsidRPr="00B2243E">
        <w:rPr>
          <w:rtl/>
        </w:rPr>
        <w:t>الالتزامات</w:t>
      </w:r>
      <w:r w:rsidRPr="00B2243E">
        <w:rPr>
          <w:rtl/>
        </w:rPr>
        <w:tab/>
      </w:r>
      <w:r>
        <w:rPr>
          <w:rtl/>
        </w:rPr>
        <w:tab/>
      </w:r>
      <w:r w:rsidRPr="00B2243E">
        <w:rPr>
          <w:rtl/>
        </w:rPr>
        <w:fldChar w:fldCharType="begin"/>
      </w:r>
      <w:r w:rsidRPr="00B2243E">
        <w:rPr>
          <w:rtl/>
        </w:rPr>
        <w:instrText xml:space="preserve"> </w:instrText>
      </w:r>
      <w:r w:rsidRPr="00B2243E">
        <w:instrText>PAGEREF</w:instrText>
      </w:r>
      <w:r w:rsidRPr="00B2243E">
        <w:rPr>
          <w:rtl/>
        </w:rPr>
        <w:instrText xml:space="preserve"> _</w:instrText>
      </w:r>
      <w:r w:rsidRPr="00B2243E">
        <w:instrText>Toc112318716 \h</w:instrText>
      </w:r>
      <w:r w:rsidRPr="00B2243E">
        <w:rPr>
          <w:rtl/>
        </w:rPr>
        <w:instrText xml:space="preserve"> </w:instrText>
      </w:r>
      <w:r w:rsidRPr="00B2243E">
        <w:rPr>
          <w:rtl/>
        </w:rPr>
      </w:r>
      <w:r w:rsidRPr="00B2243E">
        <w:rPr>
          <w:rtl/>
        </w:rPr>
        <w:fldChar w:fldCharType="separate"/>
      </w:r>
      <w:r w:rsidR="00FF2857">
        <w:rPr>
          <w:rtl/>
        </w:rPr>
        <w:t>65</w:t>
      </w:r>
      <w:r w:rsidRPr="00B2243E">
        <w:rPr>
          <w:rtl/>
        </w:rPr>
        <w:fldChar w:fldCharType="end"/>
      </w:r>
    </w:p>
    <w:p w14:paraId="79C2ACBF" w14:textId="3A185B81" w:rsidR="00B2243E" w:rsidRPr="00B2243E" w:rsidRDefault="00B2243E" w:rsidP="00B2243E">
      <w:pPr>
        <w:pStyle w:val="TOC1"/>
        <w:spacing w:line="180" w:lineRule="auto"/>
        <w:rPr>
          <w:rFonts w:asciiTheme="minorHAnsi" w:hAnsiTheme="minorHAnsi" w:cstheme="minorBidi"/>
          <w:lang w:val="en-GB" w:eastAsia="en-GB"/>
        </w:rPr>
      </w:pPr>
      <w:r w:rsidRPr="00B2243E">
        <w:rPr>
          <w:rtl/>
          <w:lang w:bidi="ar-SY"/>
        </w:rPr>
        <w:t xml:space="preserve">الملاحظة </w:t>
      </w:r>
      <w:r w:rsidRPr="00B2243E">
        <w:rPr>
          <w:rtl/>
        </w:rPr>
        <w:t>29</w:t>
      </w:r>
      <w:r w:rsidRPr="00B2243E">
        <w:rPr>
          <w:rFonts w:asciiTheme="minorHAnsi" w:hAnsiTheme="minorHAnsi" w:cstheme="minorBidi"/>
          <w:rtl/>
          <w:lang w:val="en-GB" w:eastAsia="en-GB"/>
        </w:rPr>
        <w:tab/>
      </w:r>
      <w:r w:rsidRPr="00B2243E">
        <w:rPr>
          <w:rtl/>
          <w:lang w:bidi="ar-SY"/>
        </w:rPr>
        <w:t>الأحداث التي أعقبت تاريخ البيان المالي</w:t>
      </w:r>
      <w:r w:rsidRPr="00B2243E">
        <w:rPr>
          <w:rtl/>
        </w:rPr>
        <w:tab/>
      </w:r>
      <w:r>
        <w:rPr>
          <w:rtl/>
        </w:rPr>
        <w:tab/>
      </w:r>
      <w:r w:rsidRPr="00B2243E">
        <w:rPr>
          <w:rtl/>
        </w:rPr>
        <w:fldChar w:fldCharType="begin"/>
      </w:r>
      <w:r w:rsidRPr="00B2243E">
        <w:rPr>
          <w:rtl/>
        </w:rPr>
        <w:instrText xml:space="preserve"> </w:instrText>
      </w:r>
      <w:r w:rsidRPr="00B2243E">
        <w:instrText>PAGEREF</w:instrText>
      </w:r>
      <w:r w:rsidRPr="00B2243E">
        <w:rPr>
          <w:rtl/>
        </w:rPr>
        <w:instrText xml:space="preserve"> _</w:instrText>
      </w:r>
      <w:r w:rsidRPr="00B2243E">
        <w:instrText>Toc112318717 \h</w:instrText>
      </w:r>
      <w:r w:rsidRPr="00B2243E">
        <w:rPr>
          <w:rtl/>
        </w:rPr>
        <w:instrText xml:space="preserve"> </w:instrText>
      </w:r>
      <w:r w:rsidRPr="00B2243E">
        <w:rPr>
          <w:rtl/>
        </w:rPr>
      </w:r>
      <w:r w:rsidRPr="00B2243E">
        <w:rPr>
          <w:rtl/>
        </w:rPr>
        <w:fldChar w:fldCharType="separate"/>
      </w:r>
      <w:r w:rsidR="00FF2857">
        <w:rPr>
          <w:rtl/>
        </w:rPr>
        <w:t>65</w:t>
      </w:r>
      <w:r w:rsidRPr="00B2243E">
        <w:rPr>
          <w:rtl/>
        </w:rPr>
        <w:fldChar w:fldCharType="end"/>
      </w:r>
    </w:p>
    <w:p w14:paraId="5536B235" w14:textId="711FB035" w:rsidR="003D4E90" w:rsidRPr="00A22036" w:rsidRDefault="00B2243E" w:rsidP="003D4E90">
      <w:pPr>
        <w:tabs>
          <w:tab w:val="left" w:pos="1134"/>
        </w:tabs>
        <w:ind w:left="1134" w:hanging="1134"/>
        <w:rPr>
          <w:sz w:val="14"/>
          <w:szCs w:val="14"/>
          <w:rtl/>
          <w:lang w:bidi="ar-SY"/>
        </w:rPr>
      </w:pPr>
      <w:r w:rsidRPr="00B2243E">
        <w:rPr>
          <w:noProof/>
          <w:rtl/>
        </w:rPr>
        <w:fldChar w:fldCharType="end"/>
      </w:r>
      <w:r w:rsidR="003D4E90" w:rsidRPr="000421D2">
        <w:rPr>
          <w:rtl/>
          <w:lang w:bidi="ar-EG"/>
        </w:rPr>
        <w:br w:type="page"/>
      </w:r>
    </w:p>
    <w:p w14:paraId="2E5F8847" w14:textId="793ED315" w:rsidR="003D4E90" w:rsidRDefault="003D4E90" w:rsidP="003D4E90">
      <w:pPr>
        <w:pStyle w:val="Heading1"/>
        <w:tabs>
          <w:tab w:val="clear" w:pos="794"/>
        </w:tabs>
        <w:spacing w:after="360"/>
        <w:ind w:left="0" w:firstLine="0"/>
        <w:jc w:val="center"/>
        <w:rPr>
          <w:rtl/>
        </w:rPr>
      </w:pPr>
      <w:bookmarkStart w:id="200" w:name="_Toc452156593"/>
      <w:bookmarkStart w:id="201" w:name="_Toc482792196"/>
      <w:bookmarkStart w:id="202" w:name="_Toc482793686"/>
      <w:bookmarkStart w:id="203" w:name="_Toc511402200"/>
      <w:bookmarkStart w:id="204" w:name="_Toc511756637"/>
      <w:bookmarkStart w:id="205" w:name="_Toc520365431"/>
      <w:bookmarkStart w:id="206" w:name="_Toc9614756"/>
      <w:bookmarkStart w:id="207" w:name="_Toc42012323"/>
      <w:bookmarkStart w:id="208" w:name="_Toc42013343"/>
      <w:bookmarkStart w:id="209" w:name="_Toc42013516"/>
      <w:bookmarkStart w:id="210" w:name="_Toc42013896"/>
      <w:bookmarkStart w:id="211" w:name="_Toc42014512"/>
      <w:bookmarkStart w:id="212" w:name="_Toc74061033"/>
      <w:bookmarkStart w:id="213" w:name="_Toc74061155"/>
      <w:bookmarkStart w:id="214" w:name="_Toc112250627"/>
      <w:bookmarkStart w:id="215" w:name="_Toc112318652"/>
      <w:r w:rsidRPr="00FB6F93">
        <w:rPr>
          <w:rFonts w:hint="cs"/>
          <w:rtl/>
        </w:rPr>
        <w:lastRenderedPageBreak/>
        <w:t xml:space="preserve">أولاً </w:t>
      </w:r>
      <w:r>
        <w:rPr>
          <w:rFonts w:hint="eastAsia"/>
          <w:rtl/>
        </w:rPr>
        <w:t>–</w:t>
      </w:r>
      <w:r w:rsidRPr="00FB6F93">
        <w:rPr>
          <w:rFonts w:hint="cs"/>
          <w:rtl/>
          <w:lang w:bidi="ar-EG"/>
        </w:rPr>
        <w:t xml:space="preserve"> </w:t>
      </w:r>
      <w:r w:rsidRPr="00FB6F93">
        <w:rPr>
          <w:rFonts w:hint="cs"/>
          <w:rtl/>
        </w:rPr>
        <w:t xml:space="preserve">بيان الوضع المالي </w:t>
      </w:r>
      <w:r>
        <w:rPr>
          <w:rFonts w:hint="eastAsia"/>
          <w:rtl/>
        </w:rPr>
        <w:t>–</w:t>
      </w:r>
      <w:r w:rsidRPr="00FB6F93">
        <w:rPr>
          <w:rFonts w:hint="cs"/>
          <w:rtl/>
        </w:rPr>
        <w:t xml:space="preserve"> الرصيد في </w:t>
      </w:r>
      <w:r w:rsidRPr="00FB6F93">
        <w:t>31</w:t>
      </w:r>
      <w:r w:rsidRPr="00FB6F93">
        <w:rPr>
          <w:rFonts w:hint="cs"/>
          <w:rtl/>
        </w:rPr>
        <w:t xml:space="preserve"> ديسمبر </w:t>
      </w:r>
      <w:r w:rsidR="00A22036">
        <w:t>2021</w:t>
      </w:r>
      <w:r>
        <w:rPr>
          <w:rtl/>
          <w:lang w:bidi="ar-EG"/>
        </w:rPr>
        <w:br/>
      </w:r>
      <w:r w:rsidRPr="00FB6F93">
        <w:rPr>
          <w:rFonts w:hint="cs"/>
          <w:rtl/>
        </w:rPr>
        <w:t>مع أرقام مقارنة في </w:t>
      </w:r>
      <w:r w:rsidRPr="00FB6F93">
        <w:t>31</w:t>
      </w:r>
      <w:r w:rsidRPr="00FB6F93">
        <w:rPr>
          <w:rFonts w:hint="eastAsia"/>
          <w:rtl/>
        </w:rPr>
        <w:t> </w:t>
      </w:r>
      <w:r w:rsidRPr="00FB6F93">
        <w:rPr>
          <w:rFonts w:hint="cs"/>
          <w:rtl/>
        </w:rPr>
        <w:t>ديسمبر</w:t>
      </w:r>
      <w:r w:rsidRPr="00FB6F93">
        <w:rPr>
          <w:rFonts w:hint="eastAsia"/>
          <w:rtl/>
        </w:rPr>
        <w:t> </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r w:rsidR="00A22036">
        <w:t>2020</w:t>
      </w:r>
      <w:bookmarkEnd w:id="214"/>
      <w:bookmarkEnd w:id="215"/>
    </w:p>
    <w:tbl>
      <w:tblPr>
        <w:bidiVisual/>
        <w:tblW w:w="3861" w:type="pct"/>
        <w:jc w:val="center"/>
        <w:tblLook w:val="04A0" w:firstRow="1" w:lastRow="0" w:firstColumn="1" w:lastColumn="0" w:noHBand="0" w:noVBand="1"/>
      </w:tblPr>
      <w:tblGrid>
        <w:gridCol w:w="4852"/>
        <w:gridCol w:w="1292"/>
        <w:gridCol w:w="1292"/>
      </w:tblGrid>
      <w:tr w:rsidR="003D4E90" w:rsidRPr="00357E27" w14:paraId="7436EDC0" w14:textId="77777777" w:rsidTr="00A51B6F">
        <w:trPr>
          <w:jc w:val="center"/>
        </w:trPr>
        <w:tc>
          <w:tcPr>
            <w:tcW w:w="3264" w:type="pct"/>
            <w:tcBorders>
              <w:top w:val="single" w:sz="4" w:space="0" w:color="auto"/>
              <w:left w:val="single" w:sz="4" w:space="0" w:color="auto"/>
              <w:bottom w:val="single" w:sz="4" w:space="0" w:color="auto"/>
              <w:right w:val="nil"/>
            </w:tcBorders>
            <w:shd w:val="clear" w:color="auto" w:fill="auto"/>
            <w:noWrap/>
            <w:vAlign w:val="bottom"/>
            <w:hideMark/>
          </w:tcPr>
          <w:p w14:paraId="21FBCA49" w14:textId="77777777" w:rsidR="003D4E90" w:rsidRPr="00723CE0" w:rsidRDefault="003D4E90" w:rsidP="00A51B6F">
            <w:pPr>
              <w:pStyle w:val="TableHead"/>
              <w:spacing w:before="20" w:after="20" w:line="220" w:lineRule="exact"/>
              <w:jc w:val="left"/>
              <w:rPr>
                <w:b w:val="0"/>
                <w:bCs w:val="0"/>
                <w:rtl/>
                <w:lang w:val="en-GB" w:eastAsia="en-GB"/>
              </w:rPr>
            </w:pPr>
            <w:r w:rsidRPr="00723CE0">
              <w:rPr>
                <w:rFonts w:hint="cs"/>
                <w:b w:val="0"/>
                <w:bCs w:val="0"/>
                <w:rtl/>
                <w:lang w:val="en-GB" w:eastAsia="en-GB"/>
              </w:rPr>
              <w:t>(بآلاف الفرنكات السويسرية)</w:t>
            </w:r>
          </w:p>
        </w:tc>
        <w:tc>
          <w:tcPr>
            <w:tcW w:w="868" w:type="pct"/>
            <w:tcBorders>
              <w:top w:val="single" w:sz="4" w:space="0" w:color="auto"/>
              <w:left w:val="single" w:sz="4" w:space="0" w:color="auto"/>
              <w:bottom w:val="single" w:sz="4" w:space="0" w:color="auto"/>
              <w:right w:val="single" w:sz="4" w:space="0" w:color="auto"/>
            </w:tcBorders>
            <w:shd w:val="clear" w:color="auto" w:fill="auto"/>
            <w:hideMark/>
          </w:tcPr>
          <w:p w14:paraId="538C18BA" w14:textId="79243E25" w:rsidR="003D4E90" w:rsidRPr="00120E7B" w:rsidRDefault="004775C4" w:rsidP="00A51B6F">
            <w:pPr>
              <w:pStyle w:val="TableHead"/>
              <w:spacing w:before="20" w:after="20" w:line="220" w:lineRule="exact"/>
              <w:rPr>
                <w:lang w:eastAsia="en-GB"/>
              </w:rPr>
            </w:pPr>
            <w:r>
              <w:rPr>
                <w:lang w:val="en-GB" w:eastAsia="en-GB"/>
              </w:rPr>
              <w:t>2021</w:t>
            </w:r>
            <w:r w:rsidR="003D4E90" w:rsidRPr="006869B4">
              <w:rPr>
                <w:lang w:val="en-GB" w:eastAsia="en-GB"/>
              </w:rPr>
              <w:t>/12/31</w:t>
            </w:r>
          </w:p>
        </w:tc>
        <w:tc>
          <w:tcPr>
            <w:tcW w:w="868" w:type="pct"/>
            <w:tcBorders>
              <w:top w:val="single" w:sz="4" w:space="0" w:color="auto"/>
              <w:left w:val="nil"/>
              <w:bottom w:val="single" w:sz="4" w:space="0" w:color="auto"/>
              <w:right w:val="single" w:sz="4" w:space="0" w:color="auto"/>
            </w:tcBorders>
            <w:shd w:val="clear" w:color="auto" w:fill="auto"/>
            <w:hideMark/>
          </w:tcPr>
          <w:p w14:paraId="409D78FA" w14:textId="49CA88E8" w:rsidR="003D4E90" w:rsidRPr="00357E27" w:rsidRDefault="004775C4" w:rsidP="00A51B6F">
            <w:pPr>
              <w:pStyle w:val="TableHead"/>
              <w:spacing w:before="20" w:after="20" w:line="220" w:lineRule="exact"/>
              <w:rPr>
                <w:lang w:val="en-GB" w:eastAsia="en-GB"/>
              </w:rPr>
            </w:pPr>
            <w:r>
              <w:rPr>
                <w:lang w:val="en-GB" w:eastAsia="en-GB"/>
              </w:rPr>
              <w:t>2020</w:t>
            </w:r>
            <w:r w:rsidR="003D4E90" w:rsidRPr="006869B4">
              <w:rPr>
                <w:lang w:val="en-GB" w:eastAsia="en-GB"/>
              </w:rPr>
              <w:t>/12/31</w:t>
            </w:r>
          </w:p>
        </w:tc>
      </w:tr>
      <w:tr w:rsidR="003D4E90" w:rsidRPr="00357E27" w14:paraId="79AD2869" w14:textId="77777777" w:rsidTr="00A51B6F">
        <w:trPr>
          <w:jc w:val="center"/>
        </w:trPr>
        <w:tc>
          <w:tcPr>
            <w:tcW w:w="3264" w:type="pct"/>
            <w:tcBorders>
              <w:top w:val="nil"/>
              <w:left w:val="single" w:sz="4" w:space="0" w:color="auto"/>
              <w:bottom w:val="nil"/>
              <w:right w:val="nil"/>
            </w:tcBorders>
            <w:shd w:val="clear" w:color="auto" w:fill="auto"/>
            <w:hideMark/>
          </w:tcPr>
          <w:p w14:paraId="7A4BE445" w14:textId="77777777" w:rsidR="003D4E90" w:rsidRPr="00357E27" w:rsidRDefault="003D4E90" w:rsidP="00A51B6F">
            <w:pPr>
              <w:pStyle w:val="Tabletexte"/>
              <w:spacing w:before="20" w:after="20" w:line="220" w:lineRule="exact"/>
              <w:rPr>
                <w:rFonts w:eastAsia="Times New Roman"/>
                <w:b/>
                <w:bCs/>
                <w:color w:val="000000"/>
                <w:position w:val="2"/>
                <w:rtl/>
                <w:lang w:val="en-GB" w:eastAsia="en-GB" w:bidi="ar-SA"/>
              </w:rPr>
            </w:pPr>
            <w:r w:rsidRPr="006869B4">
              <w:rPr>
                <w:rFonts w:eastAsia="Times New Roman" w:hint="cs"/>
                <w:b/>
                <w:bCs/>
                <w:position w:val="2"/>
                <w:rtl/>
                <w:lang w:val="fr-FR" w:eastAsia="en-US"/>
              </w:rPr>
              <w:t>الأصول</w:t>
            </w:r>
          </w:p>
        </w:tc>
        <w:tc>
          <w:tcPr>
            <w:tcW w:w="868" w:type="pct"/>
            <w:tcBorders>
              <w:top w:val="nil"/>
              <w:left w:val="single" w:sz="4" w:space="0" w:color="auto"/>
              <w:bottom w:val="nil"/>
              <w:right w:val="single" w:sz="4" w:space="0" w:color="auto"/>
            </w:tcBorders>
            <w:shd w:val="clear" w:color="auto" w:fill="auto"/>
            <w:hideMark/>
          </w:tcPr>
          <w:p w14:paraId="4C811F48" w14:textId="77777777" w:rsidR="003D4E90" w:rsidRPr="00357E27" w:rsidRDefault="003D4E90" w:rsidP="00A51B6F">
            <w:pPr>
              <w:pStyle w:val="Tabletexte"/>
              <w:spacing w:before="20" w:after="20" w:line="220" w:lineRule="exact"/>
              <w:rPr>
                <w:rFonts w:eastAsia="Times New Roman"/>
                <w:b/>
                <w:bCs/>
                <w:color w:val="000000"/>
                <w:position w:val="2"/>
                <w:lang w:val="en-GB" w:eastAsia="en-GB"/>
              </w:rPr>
            </w:pPr>
          </w:p>
        </w:tc>
        <w:tc>
          <w:tcPr>
            <w:tcW w:w="868" w:type="pct"/>
            <w:tcBorders>
              <w:top w:val="nil"/>
              <w:left w:val="nil"/>
              <w:bottom w:val="nil"/>
              <w:right w:val="single" w:sz="4" w:space="0" w:color="auto"/>
            </w:tcBorders>
            <w:shd w:val="clear" w:color="auto" w:fill="auto"/>
            <w:hideMark/>
          </w:tcPr>
          <w:p w14:paraId="1099DC82" w14:textId="77777777" w:rsidR="003D4E90" w:rsidRPr="00357E27" w:rsidRDefault="003D4E90" w:rsidP="00A51B6F">
            <w:pPr>
              <w:pStyle w:val="Tabletexte"/>
              <w:spacing w:before="20" w:after="20" w:line="220" w:lineRule="exact"/>
              <w:rPr>
                <w:rFonts w:eastAsia="Times New Roman"/>
                <w:b/>
                <w:bCs/>
                <w:color w:val="000000"/>
                <w:position w:val="2"/>
                <w:lang w:val="en-GB" w:eastAsia="en-GB"/>
              </w:rPr>
            </w:pPr>
          </w:p>
        </w:tc>
      </w:tr>
      <w:tr w:rsidR="003D4E90" w:rsidRPr="00357E27" w14:paraId="5825FD25" w14:textId="77777777" w:rsidTr="00A51B6F">
        <w:trPr>
          <w:jc w:val="center"/>
        </w:trPr>
        <w:tc>
          <w:tcPr>
            <w:tcW w:w="3264" w:type="pct"/>
            <w:tcBorders>
              <w:top w:val="nil"/>
              <w:left w:val="single" w:sz="4" w:space="0" w:color="auto"/>
              <w:bottom w:val="nil"/>
              <w:right w:val="nil"/>
            </w:tcBorders>
            <w:shd w:val="clear" w:color="auto" w:fill="auto"/>
            <w:hideMark/>
          </w:tcPr>
          <w:p w14:paraId="02F44566" w14:textId="77777777" w:rsidR="003D4E90" w:rsidRPr="00357E27" w:rsidRDefault="003D4E90" w:rsidP="00A51B6F">
            <w:pPr>
              <w:pStyle w:val="Tabletexte"/>
              <w:spacing w:before="20" w:after="20" w:line="220" w:lineRule="exact"/>
              <w:rPr>
                <w:rFonts w:eastAsia="Times New Roman"/>
                <w:b/>
                <w:bCs/>
                <w:color w:val="000000"/>
                <w:position w:val="2"/>
                <w:lang w:val="en-GB" w:eastAsia="en-GB"/>
              </w:rPr>
            </w:pPr>
            <w:r w:rsidRPr="006869B4">
              <w:rPr>
                <w:rFonts w:eastAsia="Times New Roman" w:hint="cs"/>
                <w:b/>
                <w:bCs/>
                <w:position w:val="2"/>
                <w:rtl/>
                <w:lang w:val="fr-FR" w:eastAsia="en-US"/>
              </w:rPr>
              <w:t>أصول جارية</w:t>
            </w:r>
          </w:p>
        </w:tc>
        <w:tc>
          <w:tcPr>
            <w:tcW w:w="868" w:type="pct"/>
            <w:tcBorders>
              <w:top w:val="nil"/>
              <w:left w:val="single" w:sz="4" w:space="0" w:color="auto"/>
              <w:bottom w:val="nil"/>
              <w:right w:val="single" w:sz="4" w:space="0" w:color="auto"/>
            </w:tcBorders>
            <w:shd w:val="clear" w:color="auto" w:fill="auto"/>
            <w:hideMark/>
          </w:tcPr>
          <w:p w14:paraId="70171A44" w14:textId="77777777" w:rsidR="003D4E90" w:rsidRPr="00357E27" w:rsidRDefault="003D4E90" w:rsidP="00A51B6F">
            <w:pPr>
              <w:pStyle w:val="Tabletexte"/>
              <w:spacing w:before="20" w:after="20" w:line="220" w:lineRule="exact"/>
              <w:rPr>
                <w:rFonts w:eastAsia="Times New Roman"/>
                <w:color w:val="000000"/>
                <w:position w:val="2"/>
                <w:lang w:val="en-GB" w:eastAsia="en-GB"/>
              </w:rPr>
            </w:pPr>
          </w:p>
        </w:tc>
        <w:tc>
          <w:tcPr>
            <w:tcW w:w="868" w:type="pct"/>
            <w:tcBorders>
              <w:top w:val="nil"/>
              <w:left w:val="nil"/>
              <w:bottom w:val="nil"/>
              <w:right w:val="single" w:sz="4" w:space="0" w:color="auto"/>
            </w:tcBorders>
            <w:shd w:val="clear" w:color="auto" w:fill="auto"/>
            <w:hideMark/>
          </w:tcPr>
          <w:p w14:paraId="41579618" w14:textId="77777777" w:rsidR="003D4E90" w:rsidRPr="00357E27" w:rsidRDefault="003D4E90" w:rsidP="00A51B6F">
            <w:pPr>
              <w:pStyle w:val="Tabletexte"/>
              <w:spacing w:before="20" w:after="20" w:line="220" w:lineRule="exact"/>
              <w:rPr>
                <w:rFonts w:eastAsia="Times New Roman"/>
                <w:color w:val="000000"/>
                <w:position w:val="2"/>
                <w:lang w:val="en-GB" w:eastAsia="en-GB"/>
              </w:rPr>
            </w:pPr>
          </w:p>
        </w:tc>
      </w:tr>
      <w:tr w:rsidR="003D4E90" w:rsidRPr="00357E27" w14:paraId="7604926F" w14:textId="77777777" w:rsidTr="00A22036">
        <w:trPr>
          <w:jc w:val="center"/>
        </w:trPr>
        <w:tc>
          <w:tcPr>
            <w:tcW w:w="3264" w:type="pct"/>
            <w:tcBorders>
              <w:top w:val="nil"/>
              <w:left w:val="single" w:sz="4" w:space="0" w:color="auto"/>
              <w:bottom w:val="nil"/>
              <w:right w:val="nil"/>
            </w:tcBorders>
            <w:shd w:val="clear" w:color="auto" w:fill="auto"/>
            <w:hideMark/>
          </w:tcPr>
          <w:p w14:paraId="446D59E5" w14:textId="77777777" w:rsidR="003D4E90" w:rsidRPr="00357E27" w:rsidRDefault="003D4E90" w:rsidP="00A51B6F">
            <w:pPr>
              <w:pStyle w:val="Tabletexte"/>
              <w:spacing w:before="20" w:after="20" w:line="220" w:lineRule="exact"/>
              <w:rPr>
                <w:rFonts w:eastAsia="Times New Roman"/>
                <w:color w:val="000000"/>
                <w:position w:val="2"/>
                <w:lang w:val="en-GB" w:eastAsia="en-GB"/>
              </w:rPr>
            </w:pPr>
            <w:r w:rsidRPr="006869B4">
              <w:rPr>
                <w:rFonts w:eastAsia="Times New Roman" w:hint="cs"/>
                <w:position w:val="2"/>
                <w:rtl/>
                <w:lang w:val="fr-FR" w:eastAsia="en-US"/>
              </w:rPr>
              <w:t xml:space="preserve">الأموال </w:t>
            </w:r>
            <w:r>
              <w:rPr>
                <w:rFonts w:eastAsia="Times New Roman" w:hint="cs"/>
                <w:position w:val="2"/>
                <w:rtl/>
                <w:lang w:val="fr-FR" w:eastAsia="en-US"/>
              </w:rPr>
              <w:t xml:space="preserve">النقدية </w:t>
            </w:r>
            <w:r w:rsidRPr="006869B4">
              <w:rPr>
                <w:rFonts w:eastAsia="Times New Roman" w:hint="cs"/>
                <w:position w:val="2"/>
                <w:rtl/>
                <w:lang w:val="fr-FR" w:eastAsia="en-US"/>
              </w:rPr>
              <w:t>وما يعادلها</w:t>
            </w:r>
          </w:p>
        </w:tc>
        <w:tc>
          <w:tcPr>
            <w:tcW w:w="868" w:type="pct"/>
            <w:tcBorders>
              <w:top w:val="nil"/>
              <w:left w:val="single" w:sz="4" w:space="0" w:color="auto"/>
              <w:bottom w:val="nil"/>
              <w:right w:val="single" w:sz="4" w:space="0" w:color="auto"/>
            </w:tcBorders>
            <w:shd w:val="clear" w:color="auto" w:fill="auto"/>
          </w:tcPr>
          <w:p w14:paraId="321E7DC9" w14:textId="097F96E6" w:rsidR="00A22036" w:rsidRPr="00357E27" w:rsidRDefault="00A22036" w:rsidP="00A22036">
            <w:pPr>
              <w:pStyle w:val="Tabletexte"/>
              <w:spacing w:before="20" w:after="20" w:line="220" w:lineRule="exact"/>
              <w:rPr>
                <w:rFonts w:eastAsia="Times New Roman"/>
                <w:position w:val="2"/>
                <w:lang w:val="en-GB" w:eastAsia="en-GB"/>
              </w:rPr>
            </w:pPr>
            <w:r>
              <w:rPr>
                <w:rFonts w:eastAsia="Times New Roman"/>
                <w:position w:val="2"/>
                <w:lang w:val="en-GB" w:eastAsia="en-GB"/>
              </w:rPr>
              <w:t>130 392</w:t>
            </w:r>
            <w:r w:rsidR="004775C4">
              <w:rPr>
                <w:rFonts w:eastAsia="Times New Roman"/>
                <w:position w:val="2"/>
                <w:lang w:val="en-GB" w:eastAsia="en-GB"/>
              </w:rPr>
              <w:t xml:space="preserve">  </w:t>
            </w:r>
          </w:p>
        </w:tc>
        <w:tc>
          <w:tcPr>
            <w:tcW w:w="868" w:type="pct"/>
            <w:tcBorders>
              <w:top w:val="nil"/>
              <w:left w:val="nil"/>
              <w:bottom w:val="nil"/>
              <w:right w:val="single" w:sz="4" w:space="0" w:color="auto"/>
            </w:tcBorders>
            <w:shd w:val="clear" w:color="auto" w:fill="auto"/>
          </w:tcPr>
          <w:p w14:paraId="56CC4875" w14:textId="793368AD" w:rsidR="003D4E90" w:rsidRPr="00357E27" w:rsidRDefault="00A22036" w:rsidP="00A51B6F">
            <w:pPr>
              <w:pStyle w:val="Tabletexte"/>
              <w:spacing w:before="20" w:after="20" w:line="220" w:lineRule="exact"/>
              <w:rPr>
                <w:rFonts w:eastAsia="Times New Roman"/>
                <w:color w:val="000000"/>
                <w:position w:val="2"/>
                <w:lang w:val="en-GB" w:eastAsia="en-GB"/>
              </w:rPr>
            </w:pPr>
            <w:r>
              <w:rPr>
                <w:rFonts w:eastAsia="Times New Roman"/>
                <w:color w:val="000000"/>
                <w:position w:val="2"/>
                <w:lang w:val="en-GB" w:eastAsia="en-GB"/>
              </w:rPr>
              <w:t>99 406</w:t>
            </w:r>
            <w:r w:rsidR="004775C4">
              <w:rPr>
                <w:rFonts w:eastAsia="Times New Roman"/>
                <w:color w:val="000000"/>
                <w:position w:val="2"/>
                <w:lang w:val="en-GB" w:eastAsia="en-GB"/>
              </w:rPr>
              <w:t xml:space="preserve">  </w:t>
            </w:r>
          </w:p>
        </w:tc>
      </w:tr>
      <w:tr w:rsidR="003D4E90" w:rsidRPr="00357E27" w14:paraId="2D1A582D" w14:textId="77777777" w:rsidTr="001A1A90">
        <w:trPr>
          <w:trHeight w:val="97"/>
          <w:jc w:val="center"/>
        </w:trPr>
        <w:tc>
          <w:tcPr>
            <w:tcW w:w="3264" w:type="pct"/>
            <w:tcBorders>
              <w:top w:val="nil"/>
              <w:left w:val="single" w:sz="4" w:space="0" w:color="auto"/>
              <w:bottom w:val="nil"/>
              <w:right w:val="nil"/>
            </w:tcBorders>
            <w:shd w:val="clear" w:color="auto" w:fill="auto"/>
            <w:hideMark/>
          </w:tcPr>
          <w:p w14:paraId="287295AD" w14:textId="77777777" w:rsidR="003D4E90" w:rsidRPr="00357E27" w:rsidRDefault="003D4E90" w:rsidP="00A51B6F">
            <w:pPr>
              <w:pStyle w:val="Tabletexte"/>
              <w:spacing w:before="20" w:after="20" w:line="220" w:lineRule="exact"/>
              <w:rPr>
                <w:rFonts w:eastAsia="Times New Roman"/>
                <w:color w:val="000000"/>
                <w:position w:val="2"/>
                <w:lang w:val="en-GB" w:eastAsia="en-GB"/>
              </w:rPr>
            </w:pPr>
            <w:r w:rsidRPr="006869B4">
              <w:rPr>
                <w:rFonts w:eastAsia="Times New Roman" w:hint="cs"/>
                <w:position w:val="2"/>
                <w:rtl/>
                <w:lang w:val="fr-FR" w:eastAsia="en-US"/>
              </w:rPr>
              <w:t>استثمارات</w:t>
            </w:r>
          </w:p>
        </w:tc>
        <w:tc>
          <w:tcPr>
            <w:tcW w:w="868" w:type="pct"/>
            <w:tcBorders>
              <w:top w:val="nil"/>
              <w:left w:val="single" w:sz="4" w:space="0" w:color="auto"/>
              <w:bottom w:val="nil"/>
              <w:right w:val="single" w:sz="4" w:space="0" w:color="auto"/>
            </w:tcBorders>
            <w:shd w:val="clear" w:color="auto" w:fill="auto"/>
          </w:tcPr>
          <w:p w14:paraId="4EE4D04F" w14:textId="0BAE72E5" w:rsidR="003D4E90" w:rsidRPr="00357E27" w:rsidRDefault="00A22036" w:rsidP="00A51B6F">
            <w:pPr>
              <w:pStyle w:val="Tabletexte"/>
              <w:spacing w:before="20" w:after="20" w:line="220" w:lineRule="exact"/>
              <w:rPr>
                <w:rFonts w:eastAsia="Times New Roman"/>
                <w:position w:val="2"/>
                <w:lang w:val="en-GB" w:eastAsia="en-GB"/>
              </w:rPr>
            </w:pPr>
            <w:r>
              <w:rPr>
                <w:rFonts w:eastAsia="Times New Roman"/>
                <w:position w:val="2"/>
                <w:lang w:val="en-GB" w:eastAsia="en-GB"/>
              </w:rPr>
              <w:t>95 033</w:t>
            </w:r>
            <w:r w:rsidR="004775C4">
              <w:rPr>
                <w:rFonts w:eastAsia="Times New Roman"/>
                <w:position w:val="2"/>
                <w:lang w:val="en-GB" w:eastAsia="en-GB"/>
              </w:rPr>
              <w:t xml:space="preserve">  </w:t>
            </w:r>
          </w:p>
        </w:tc>
        <w:tc>
          <w:tcPr>
            <w:tcW w:w="868" w:type="pct"/>
            <w:tcBorders>
              <w:top w:val="nil"/>
              <w:left w:val="nil"/>
              <w:bottom w:val="nil"/>
              <w:right w:val="single" w:sz="4" w:space="0" w:color="auto"/>
            </w:tcBorders>
            <w:shd w:val="clear" w:color="auto" w:fill="auto"/>
          </w:tcPr>
          <w:p w14:paraId="3B1844F6" w14:textId="75419F07" w:rsidR="003D4E90" w:rsidRPr="00357E27" w:rsidRDefault="00A22036" w:rsidP="00A51B6F">
            <w:pPr>
              <w:pStyle w:val="Tabletexte"/>
              <w:spacing w:before="20" w:after="20" w:line="220" w:lineRule="exact"/>
              <w:rPr>
                <w:rFonts w:eastAsia="Times New Roman"/>
                <w:color w:val="000000"/>
                <w:position w:val="2"/>
                <w:lang w:val="en-GB" w:eastAsia="en-GB"/>
              </w:rPr>
            </w:pPr>
            <w:r>
              <w:rPr>
                <w:rFonts w:eastAsia="Times New Roman"/>
                <w:color w:val="000000"/>
                <w:position w:val="2"/>
                <w:lang w:val="en-GB" w:eastAsia="en-GB"/>
              </w:rPr>
              <w:t>95 516</w:t>
            </w:r>
            <w:r w:rsidR="004775C4">
              <w:rPr>
                <w:rFonts w:eastAsia="Times New Roman"/>
                <w:color w:val="000000"/>
                <w:position w:val="2"/>
                <w:lang w:val="en-GB" w:eastAsia="en-GB"/>
              </w:rPr>
              <w:t xml:space="preserve">  </w:t>
            </w:r>
          </w:p>
        </w:tc>
      </w:tr>
      <w:tr w:rsidR="003D4E90" w:rsidRPr="00357E27" w14:paraId="7992783D" w14:textId="77777777" w:rsidTr="00A22036">
        <w:trPr>
          <w:jc w:val="center"/>
        </w:trPr>
        <w:tc>
          <w:tcPr>
            <w:tcW w:w="3264" w:type="pct"/>
            <w:tcBorders>
              <w:top w:val="nil"/>
              <w:left w:val="single" w:sz="4" w:space="0" w:color="auto"/>
              <w:bottom w:val="nil"/>
              <w:right w:val="nil"/>
            </w:tcBorders>
            <w:shd w:val="clear" w:color="auto" w:fill="auto"/>
            <w:hideMark/>
          </w:tcPr>
          <w:p w14:paraId="66B582C6" w14:textId="351791FE" w:rsidR="003D4E90" w:rsidRPr="007E5CF2" w:rsidRDefault="003D4E90" w:rsidP="00A51B6F">
            <w:pPr>
              <w:pStyle w:val="Tabletexte"/>
              <w:spacing w:before="20" w:after="20" w:line="220" w:lineRule="exact"/>
              <w:rPr>
                <w:rFonts w:eastAsia="Times New Roman"/>
                <w:color w:val="000000"/>
                <w:position w:val="2"/>
                <w:lang w:val="en-GB" w:eastAsia="en-GB"/>
              </w:rPr>
            </w:pPr>
            <w:r w:rsidRPr="007E5CF2">
              <w:rPr>
                <w:rFonts w:eastAsia="Times New Roman" w:hint="eastAsia"/>
                <w:position w:val="2"/>
                <w:rtl/>
                <w:lang w:val="fr-FR" w:eastAsia="en-US"/>
              </w:rPr>
              <w:t>مستحقات</w:t>
            </w:r>
            <w:r w:rsidRPr="007E5CF2">
              <w:rPr>
                <w:rFonts w:eastAsia="Times New Roman"/>
                <w:position w:val="2"/>
                <w:rtl/>
                <w:lang w:val="fr-FR" w:eastAsia="en-US"/>
              </w:rPr>
              <w:t xml:space="preserve"> – معاملات </w:t>
            </w:r>
            <w:r w:rsidRPr="007E5CF2">
              <w:rPr>
                <w:rFonts w:eastAsia="Times New Roman" w:hint="eastAsia"/>
                <w:position w:val="2"/>
                <w:rtl/>
                <w:lang w:val="fr-FR" w:eastAsia="en-US"/>
              </w:rPr>
              <w:t>تتعلق</w:t>
            </w:r>
            <w:r w:rsidRPr="007E5CF2">
              <w:rPr>
                <w:rFonts w:eastAsia="Times New Roman"/>
                <w:position w:val="2"/>
                <w:rtl/>
                <w:lang w:val="fr-FR" w:eastAsia="en-US"/>
              </w:rPr>
              <w:t xml:space="preserve"> </w:t>
            </w:r>
            <w:r w:rsidRPr="007E5CF2">
              <w:rPr>
                <w:rFonts w:eastAsia="Times New Roman" w:hint="eastAsia"/>
                <w:position w:val="2"/>
                <w:rtl/>
                <w:lang w:val="fr-FR" w:eastAsia="en-US"/>
              </w:rPr>
              <w:t>ب</w:t>
            </w:r>
            <w:r w:rsidRPr="007E5CF2">
              <w:rPr>
                <w:rFonts w:eastAsia="Times New Roman" w:hint="cs"/>
                <w:position w:val="2"/>
                <w:rtl/>
                <w:lang w:val="fr-FR" w:eastAsia="en-US"/>
              </w:rPr>
              <w:t>أسعار ال</w:t>
            </w:r>
            <w:r w:rsidRPr="007E5CF2">
              <w:rPr>
                <w:rFonts w:eastAsia="Times New Roman" w:hint="eastAsia"/>
                <w:position w:val="2"/>
                <w:rtl/>
                <w:lang w:val="fr-FR" w:eastAsia="en-US"/>
              </w:rPr>
              <w:t>صرف</w:t>
            </w:r>
          </w:p>
        </w:tc>
        <w:tc>
          <w:tcPr>
            <w:tcW w:w="868" w:type="pct"/>
            <w:tcBorders>
              <w:top w:val="nil"/>
              <w:left w:val="single" w:sz="4" w:space="0" w:color="auto"/>
              <w:bottom w:val="nil"/>
              <w:right w:val="single" w:sz="4" w:space="0" w:color="auto"/>
            </w:tcBorders>
            <w:shd w:val="clear" w:color="auto" w:fill="auto"/>
          </w:tcPr>
          <w:p w14:paraId="5C66CA42" w14:textId="7861F9E5" w:rsidR="003D4E90" w:rsidRPr="00357E27" w:rsidRDefault="00A22036" w:rsidP="00A51B6F">
            <w:pPr>
              <w:pStyle w:val="Tabletexte"/>
              <w:spacing w:before="20" w:after="20" w:line="220" w:lineRule="exact"/>
              <w:rPr>
                <w:rFonts w:eastAsia="Times New Roman"/>
                <w:position w:val="2"/>
                <w:lang w:val="en-GB" w:eastAsia="en-GB"/>
              </w:rPr>
            </w:pPr>
            <w:r>
              <w:rPr>
                <w:rFonts w:eastAsia="Times New Roman"/>
                <w:position w:val="2"/>
                <w:lang w:val="en-GB" w:eastAsia="en-GB"/>
              </w:rPr>
              <w:t>10 989</w:t>
            </w:r>
            <w:r w:rsidR="004775C4">
              <w:rPr>
                <w:rFonts w:eastAsia="Times New Roman"/>
                <w:position w:val="2"/>
                <w:lang w:val="en-GB" w:eastAsia="en-GB"/>
              </w:rPr>
              <w:t xml:space="preserve">  </w:t>
            </w:r>
          </w:p>
        </w:tc>
        <w:tc>
          <w:tcPr>
            <w:tcW w:w="868" w:type="pct"/>
            <w:tcBorders>
              <w:top w:val="nil"/>
              <w:left w:val="nil"/>
              <w:bottom w:val="nil"/>
              <w:right w:val="single" w:sz="4" w:space="0" w:color="auto"/>
            </w:tcBorders>
            <w:shd w:val="clear" w:color="auto" w:fill="auto"/>
          </w:tcPr>
          <w:p w14:paraId="6E6A2821" w14:textId="2737181B" w:rsidR="003D4E90" w:rsidRPr="00357E27" w:rsidRDefault="00A22036" w:rsidP="00A51B6F">
            <w:pPr>
              <w:pStyle w:val="Tabletexte"/>
              <w:spacing w:before="20" w:after="20" w:line="220" w:lineRule="exact"/>
              <w:rPr>
                <w:rFonts w:eastAsia="Times New Roman"/>
                <w:color w:val="000000"/>
                <w:position w:val="2"/>
                <w:lang w:val="en-GB" w:eastAsia="en-GB"/>
              </w:rPr>
            </w:pPr>
            <w:r>
              <w:rPr>
                <w:rFonts w:eastAsia="Times New Roman"/>
                <w:color w:val="000000"/>
                <w:position w:val="2"/>
                <w:lang w:val="en-GB" w:eastAsia="en-GB"/>
              </w:rPr>
              <w:t>8 481</w:t>
            </w:r>
            <w:r w:rsidR="004775C4">
              <w:rPr>
                <w:rFonts w:eastAsia="Times New Roman"/>
                <w:color w:val="000000"/>
                <w:position w:val="2"/>
                <w:lang w:val="en-GB" w:eastAsia="en-GB"/>
              </w:rPr>
              <w:t xml:space="preserve">  </w:t>
            </w:r>
          </w:p>
        </w:tc>
      </w:tr>
      <w:tr w:rsidR="003D4E90" w:rsidRPr="00357E27" w14:paraId="0BF0B935" w14:textId="77777777" w:rsidTr="00A22036">
        <w:trPr>
          <w:jc w:val="center"/>
        </w:trPr>
        <w:tc>
          <w:tcPr>
            <w:tcW w:w="3264" w:type="pct"/>
            <w:tcBorders>
              <w:top w:val="nil"/>
              <w:left w:val="single" w:sz="4" w:space="0" w:color="auto"/>
              <w:bottom w:val="nil"/>
              <w:right w:val="nil"/>
            </w:tcBorders>
            <w:shd w:val="clear" w:color="auto" w:fill="auto"/>
            <w:hideMark/>
          </w:tcPr>
          <w:p w14:paraId="031BBEEA" w14:textId="68E505AC" w:rsidR="003D4E90" w:rsidRPr="007E5CF2" w:rsidRDefault="003D4E90" w:rsidP="00A51B6F">
            <w:pPr>
              <w:pStyle w:val="Tabletexte"/>
              <w:spacing w:before="20" w:after="20" w:line="220" w:lineRule="exact"/>
              <w:rPr>
                <w:rFonts w:eastAsia="Times New Roman"/>
                <w:color w:val="000000"/>
                <w:position w:val="2"/>
                <w:lang w:val="en-GB" w:eastAsia="en-GB"/>
              </w:rPr>
            </w:pPr>
            <w:r w:rsidRPr="007E5CF2">
              <w:rPr>
                <w:rFonts w:eastAsia="Times New Roman" w:hint="eastAsia"/>
                <w:position w:val="2"/>
                <w:rtl/>
                <w:lang w:val="fr-FR" w:eastAsia="en-US"/>
              </w:rPr>
              <w:t>مستحقات</w:t>
            </w:r>
            <w:r w:rsidRPr="007E5CF2">
              <w:rPr>
                <w:rFonts w:eastAsia="Times New Roman"/>
                <w:position w:val="2"/>
                <w:rtl/>
                <w:lang w:val="fr-FR" w:eastAsia="en-US"/>
              </w:rPr>
              <w:t xml:space="preserve"> – </w:t>
            </w:r>
            <w:r w:rsidRPr="007E5CF2">
              <w:rPr>
                <w:rFonts w:eastAsia="Times New Roman" w:hint="eastAsia"/>
                <w:position w:val="2"/>
                <w:rtl/>
                <w:lang w:val="fr-FR" w:eastAsia="en-US"/>
              </w:rPr>
              <w:t>معاملات</w:t>
            </w:r>
            <w:r w:rsidRPr="007E5CF2">
              <w:rPr>
                <w:rFonts w:eastAsia="Times New Roman"/>
                <w:position w:val="2"/>
                <w:rtl/>
                <w:lang w:val="fr-FR" w:eastAsia="en-US"/>
              </w:rPr>
              <w:t xml:space="preserve"> </w:t>
            </w:r>
            <w:r w:rsidRPr="007E5CF2">
              <w:rPr>
                <w:rFonts w:eastAsia="Times New Roman" w:hint="eastAsia"/>
                <w:position w:val="2"/>
                <w:rtl/>
                <w:lang w:val="fr-FR" w:eastAsia="en-US"/>
              </w:rPr>
              <w:t>لا</w:t>
            </w:r>
            <w:r w:rsidRPr="007E5CF2">
              <w:rPr>
                <w:rFonts w:eastAsia="Times New Roman"/>
                <w:position w:val="2"/>
                <w:rtl/>
                <w:lang w:val="fr-FR" w:eastAsia="en-US"/>
              </w:rPr>
              <w:t xml:space="preserve"> </w:t>
            </w:r>
            <w:r w:rsidRPr="007E5CF2">
              <w:rPr>
                <w:rFonts w:eastAsia="Times New Roman" w:hint="eastAsia"/>
                <w:position w:val="2"/>
                <w:rtl/>
                <w:lang w:val="fr-FR" w:eastAsia="en-US"/>
              </w:rPr>
              <w:t>تتعلق</w:t>
            </w:r>
            <w:r w:rsidRPr="007E5CF2">
              <w:rPr>
                <w:rFonts w:eastAsia="Times New Roman"/>
                <w:position w:val="2"/>
                <w:rtl/>
                <w:lang w:val="fr-FR" w:eastAsia="en-US"/>
              </w:rPr>
              <w:t xml:space="preserve"> </w:t>
            </w:r>
            <w:r w:rsidRPr="007E5CF2">
              <w:rPr>
                <w:rFonts w:eastAsia="Times New Roman" w:hint="eastAsia"/>
                <w:position w:val="2"/>
                <w:rtl/>
                <w:lang w:val="fr-FR" w:eastAsia="en-US"/>
              </w:rPr>
              <w:t>ب</w:t>
            </w:r>
            <w:r w:rsidRPr="007E5CF2">
              <w:rPr>
                <w:rFonts w:eastAsia="Times New Roman" w:hint="cs"/>
                <w:position w:val="2"/>
                <w:rtl/>
                <w:lang w:val="fr-FR" w:eastAsia="en-US"/>
              </w:rPr>
              <w:t>أسعار ال</w:t>
            </w:r>
            <w:r w:rsidRPr="007E5CF2">
              <w:rPr>
                <w:rFonts w:eastAsia="Times New Roman" w:hint="eastAsia"/>
                <w:position w:val="2"/>
                <w:rtl/>
                <w:lang w:val="fr-FR" w:eastAsia="en-US"/>
              </w:rPr>
              <w:t>صرف</w:t>
            </w:r>
          </w:p>
        </w:tc>
        <w:tc>
          <w:tcPr>
            <w:tcW w:w="868" w:type="pct"/>
            <w:tcBorders>
              <w:top w:val="nil"/>
              <w:left w:val="single" w:sz="4" w:space="0" w:color="auto"/>
              <w:bottom w:val="nil"/>
              <w:right w:val="single" w:sz="4" w:space="0" w:color="auto"/>
            </w:tcBorders>
            <w:shd w:val="clear" w:color="auto" w:fill="auto"/>
          </w:tcPr>
          <w:p w14:paraId="5A77C922" w14:textId="223C20A1" w:rsidR="003D4E90" w:rsidRPr="00357E27" w:rsidRDefault="00A22036" w:rsidP="00A51B6F">
            <w:pPr>
              <w:pStyle w:val="Tabletexte"/>
              <w:spacing w:before="20" w:after="20" w:line="220" w:lineRule="exact"/>
              <w:rPr>
                <w:rFonts w:eastAsia="Times New Roman"/>
                <w:position w:val="2"/>
                <w:lang w:val="en-GB" w:eastAsia="en-GB"/>
              </w:rPr>
            </w:pPr>
            <w:r>
              <w:rPr>
                <w:rFonts w:eastAsia="Times New Roman"/>
                <w:position w:val="2"/>
                <w:lang w:val="en-GB" w:eastAsia="en-GB"/>
              </w:rPr>
              <w:t>76 931</w:t>
            </w:r>
            <w:r w:rsidR="004775C4">
              <w:rPr>
                <w:rFonts w:eastAsia="Times New Roman"/>
                <w:position w:val="2"/>
                <w:lang w:val="en-GB" w:eastAsia="en-GB"/>
              </w:rPr>
              <w:t xml:space="preserve">  </w:t>
            </w:r>
          </w:p>
        </w:tc>
        <w:tc>
          <w:tcPr>
            <w:tcW w:w="868" w:type="pct"/>
            <w:tcBorders>
              <w:top w:val="nil"/>
              <w:left w:val="nil"/>
              <w:bottom w:val="nil"/>
              <w:right w:val="single" w:sz="4" w:space="0" w:color="auto"/>
            </w:tcBorders>
            <w:shd w:val="clear" w:color="auto" w:fill="auto"/>
          </w:tcPr>
          <w:p w14:paraId="406C0B0D" w14:textId="4F2FD2C6" w:rsidR="003D4E90" w:rsidRPr="00357E27" w:rsidRDefault="00A22036" w:rsidP="00A51B6F">
            <w:pPr>
              <w:pStyle w:val="Tabletexte"/>
              <w:spacing w:before="20" w:after="20" w:line="220" w:lineRule="exact"/>
              <w:rPr>
                <w:rFonts w:eastAsia="Times New Roman"/>
                <w:color w:val="000000"/>
                <w:position w:val="2"/>
                <w:lang w:val="en-GB" w:eastAsia="en-GB"/>
              </w:rPr>
            </w:pPr>
            <w:r>
              <w:rPr>
                <w:rFonts w:eastAsia="Times New Roman"/>
                <w:color w:val="000000"/>
                <w:position w:val="2"/>
                <w:lang w:val="en-GB" w:eastAsia="en-GB"/>
              </w:rPr>
              <w:t>89 306</w:t>
            </w:r>
            <w:r w:rsidR="004775C4">
              <w:rPr>
                <w:rFonts w:eastAsia="Times New Roman"/>
                <w:color w:val="000000"/>
                <w:position w:val="2"/>
                <w:lang w:val="en-GB" w:eastAsia="en-GB"/>
              </w:rPr>
              <w:t xml:space="preserve">  </w:t>
            </w:r>
          </w:p>
        </w:tc>
      </w:tr>
      <w:tr w:rsidR="003D4E90" w:rsidRPr="00357E27" w14:paraId="23E351DC" w14:textId="77777777" w:rsidTr="00A22036">
        <w:trPr>
          <w:jc w:val="center"/>
        </w:trPr>
        <w:tc>
          <w:tcPr>
            <w:tcW w:w="3264" w:type="pct"/>
            <w:tcBorders>
              <w:top w:val="nil"/>
              <w:left w:val="single" w:sz="4" w:space="0" w:color="auto"/>
              <w:bottom w:val="nil"/>
              <w:right w:val="nil"/>
            </w:tcBorders>
            <w:shd w:val="clear" w:color="auto" w:fill="auto"/>
            <w:hideMark/>
          </w:tcPr>
          <w:p w14:paraId="2CFDE4AC" w14:textId="77777777" w:rsidR="003D4E90" w:rsidRPr="007E5CF2" w:rsidRDefault="003D4E90" w:rsidP="00A51B6F">
            <w:pPr>
              <w:pStyle w:val="Tabletexte"/>
              <w:spacing w:before="20" w:after="20" w:line="220" w:lineRule="exact"/>
              <w:rPr>
                <w:rFonts w:eastAsia="Times New Roman"/>
                <w:color w:val="000000"/>
                <w:position w:val="2"/>
                <w:lang w:val="en-GB" w:eastAsia="en-GB"/>
              </w:rPr>
            </w:pPr>
            <w:r w:rsidRPr="007E5CF2">
              <w:rPr>
                <w:rFonts w:eastAsia="Times New Roman" w:hint="cs"/>
                <w:position w:val="2"/>
                <w:rtl/>
                <w:lang w:val="fr-FR" w:eastAsia="en-US"/>
              </w:rPr>
              <w:t>مخزونات</w:t>
            </w:r>
          </w:p>
        </w:tc>
        <w:tc>
          <w:tcPr>
            <w:tcW w:w="868" w:type="pct"/>
            <w:tcBorders>
              <w:top w:val="nil"/>
              <w:left w:val="single" w:sz="4" w:space="0" w:color="auto"/>
              <w:bottom w:val="nil"/>
              <w:right w:val="single" w:sz="4" w:space="0" w:color="auto"/>
            </w:tcBorders>
            <w:shd w:val="clear" w:color="auto" w:fill="auto"/>
          </w:tcPr>
          <w:p w14:paraId="233A59BA" w14:textId="178DD04E" w:rsidR="003D4E90" w:rsidRPr="00357E27" w:rsidRDefault="00A22036" w:rsidP="00A51B6F">
            <w:pPr>
              <w:pStyle w:val="Tabletexte"/>
              <w:spacing w:before="20" w:after="20" w:line="220" w:lineRule="exact"/>
              <w:rPr>
                <w:rFonts w:eastAsia="Times New Roman"/>
                <w:position w:val="2"/>
                <w:lang w:val="en-GB" w:eastAsia="en-GB"/>
              </w:rPr>
            </w:pPr>
            <w:r>
              <w:rPr>
                <w:rFonts w:eastAsia="Times New Roman"/>
                <w:position w:val="2"/>
                <w:lang w:val="en-GB" w:eastAsia="en-GB"/>
              </w:rPr>
              <w:t>467</w:t>
            </w:r>
            <w:r w:rsidR="004775C4">
              <w:rPr>
                <w:rFonts w:eastAsia="Times New Roman"/>
                <w:position w:val="2"/>
                <w:lang w:val="en-GB" w:eastAsia="en-GB"/>
              </w:rPr>
              <w:t xml:space="preserve">  </w:t>
            </w:r>
          </w:p>
        </w:tc>
        <w:tc>
          <w:tcPr>
            <w:tcW w:w="868" w:type="pct"/>
            <w:tcBorders>
              <w:top w:val="nil"/>
              <w:left w:val="nil"/>
              <w:bottom w:val="nil"/>
              <w:right w:val="single" w:sz="4" w:space="0" w:color="auto"/>
            </w:tcBorders>
            <w:shd w:val="clear" w:color="auto" w:fill="auto"/>
          </w:tcPr>
          <w:p w14:paraId="1090F3BD" w14:textId="70865A88" w:rsidR="003D4E90" w:rsidRPr="00357E27" w:rsidRDefault="00A22036" w:rsidP="00A51B6F">
            <w:pPr>
              <w:pStyle w:val="Tabletexte"/>
              <w:spacing w:before="20" w:after="20" w:line="220" w:lineRule="exact"/>
              <w:rPr>
                <w:rFonts w:eastAsia="Times New Roman"/>
                <w:color w:val="000000"/>
                <w:position w:val="2"/>
                <w:lang w:val="en-GB" w:eastAsia="en-GB"/>
              </w:rPr>
            </w:pPr>
            <w:r>
              <w:rPr>
                <w:rFonts w:eastAsia="Times New Roman"/>
                <w:color w:val="000000"/>
                <w:position w:val="2"/>
                <w:lang w:val="en-GB" w:eastAsia="en-GB"/>
              </w:rPr>
              <w:t>459</w:t>
            </w:r>
            <w:r w:rsidR="004775C4">
              <w:rPr>
                <w:rFonts w:eastAsia="Times New Roman"/>
                <w:color w:val="000000"/>
                <w:position w:val="2"/>
                <w:lang w:val="en-GB" w:eastAsia="en-GB"/>
              </w:rPr>
              <w:t xml:space="preserve">  </w:t>
            </w:r>
          </w:p>
        </w:tc>
      </w:tr>
      <w:tr w:rsidR="003D4E90" w:rsidRPr="00357E27" w14:paraId="00645D86" w14:textId="77777777" w:rsidTr="00A22036">
        <w:trPr>
          <w:jc w:val="center"/>
        </w:trPr>
        <w:tc>
          <w:tcPr>
            <w:tcW w:w="3264" w:type="pct"/>
            <w:tcBorders>
              <w:top w:val="nil"/>
              <w:left w:val="single" w:sz="4" w:space="0" w:color="auto"/>
              <w:bottom w:val="nil"/>
              <w:right w:val="nil"/>
            </w:tcBorders>
            <w:shd w:val="clear" w:color="auto" w:fill="auto"/>
            <w:hideMark/>
          </w:tcPr>
          <w:p w14:paraId="62C8213D" w14:textId="77777777" w:rsidR="003D4E90" w:rsidRPr="007E5CF2" w:rsidRDefault="003D4E90" w:rsidP="00A51B6F">
            <w:pPr>
              <w:pStyle w:val="Tabletexte"/>
              <w:spacing w:before="20" w:after="20" w:line="220" w:lineRule="exact"/>
              <w:rPr>
                <w:rFonts w:eastAsia="Times New Roman"/>
                <w:color w:val="000000"/>
                <w:position w:val="2"/>
                <w:lang w:val="en-GB" w:eastAsia="en-GB"/>
              </w:rPr>
            </w:pPr>
            <w:r w:rsidRPr="007E5CF2">
              <w:rPr>
                <w:rFonts w:eastAsia="Times New Roman" w:hint="cs"/>
                <w:position w:val="2"/>
                <w:rtl/>
                <w:lang w:val="fr-FR" w:eastAsia="en-US"/>
              </w:rPr>
              <w:t>مستحقات أخرى</w:t>
            </w:r>
          </w:p>
        </w:tc>
        <w:tc>
          <w:tcPr>
            <w:tcW w:w="868" w:type="pct"/>
            <w:tcBorders>
              <w:top w:val="nil"/>
              <w:left w:val="single" w:sz="4" w:space="0" w:color="auto"/>
              <w:bottom w:val="nil"/>
              <w:right w:val="single" w:sz="4" w:space="0" w:color="auto"/>
            </w:tcBorders>
            <w:shd w:val="clear" w:color="auto" w:fill="auto"/>
          </w:tcPr>
          <w:p w14:paraId="32B00378" w14:textId="74B32C6F" w:rsidR="003D4E90" w:rsidRPr="00357E27" w:rsidRDefault="00A22036" w:rsidP="00A51B6F">
            <w:pPr>
              <w:pStyle w:val="Tabletexte"/>
              <w:spacing w:before="20" w:after="20" w:line="220" w:lineRule="exact"/>
              <w:rPr>
                <w:rFonts w:eastAsia="Times New Roman"/>
                <w:color w:val="000000"/>
                <w:position w:val="2"/>
                <w:lang w:val="en-GB" w:eastAsia="en-GB"/>
              </w:rPr>
            </w:pPr>
            <w:r>
              <w:rPr>
                <w:rFonts w:eastAsia="Times New Roman"/>
                <w:color w:val="000000"/>
                <w:position w:val="2"/>
                <w:lang w:val="en-GB" w:eastAsia="en-GB"/>
              </w:rPr>
              <w:t>7 118</w:t>
            </w:r>
            <w:r w:rsidR="004775C4">
              <w:rPr>
                <w:rFonts w:eastAsia="Times New Roman"/>
                <w:color w:val="000000"/>
                <w:position w:val="2"/>
                <w:lang w:val="en-GB" w:eastAsia="en-GB"/>
              </w:rPr>
              <w:t xml:space="preserve">  </w:t>
            </w:r>
          </w:p>
        </w:tc>
        <w:tc>
          <w:tcPr>
            <w:tcW w:w="868" w:type="pct"/>
            <w:tcBorders>
              <w:top w:val="nil"/>
              <w:left w:val="nil"/>
              <w:bottom w:val="nil"/>
              <w:right w:val="single" w:sz="4" w:space="0" w:color="auto"/>
            </w:tcBorders>
            <w:shd w:val="clear" w:color="auto" w:fill="auto"/>
          </w:tcPr>
          <w:p w14:paraId="2581D20F" w14:textId="17DBB8FA" w:rsidR="003D4E90" w:rsidRPr="00357E27" w:rsidRDefault="00A22036" w:rsidP="00A51B6F">
            <w:pPr>
              <w:pStyle w:val="Tabletexte"/>
              <w:spacing w:before="20" w:after="20" w:line="220" w:lineRule="exact"/>
              <w:rPr>
                <w:rFonts w:eastAsia="Times New Roman"/>
                <w:color w:val="000000"/>
                <w:position w:val="2"/>
                <w:lang w:val="en-GB" w:eastAsia="en-GB"/>
              </w:rPr>
            </w:pPr>
            <w:r>
              <w:rPr>
                <w:rFonts w:eastAsia="Times New Roman"/>
                <w:color w:val="000000"/>
                <w:position w:val="2"/>
                <w:lang w:val="en-GB" w:eastAsia="en-GB"/>
              </w:rPr>
              <w:t>9 439</w:t>
            </w:r>
            <w:r w:rsidR="004775C4">
              <w:rPr>
                <w:rFonts w:eastAsia="Times New Roman"/>
                <w:color w:val="000000"/>
                <w:position w:val="2"/>
                <w:lang w:val="en-GB" w:eastAsia="en-GB"/>
              </w:rPr>
              <w:t xml:space="preserve">  </w:t>
            </w:r>
          </w:p>
        </w:tc>
      </w:tr>
      <w:tr w:rsidR="003D4E90" w:rsidRPr="00357E27" w14:paraId="584343DE" w14:textId="77777777" w:rsidTr="00A51B6F">
        <w:trPr>
          <w:jc w:val="center"/>
        </w:trPr>
        <w:tc>
          <w:tcPr>
            <w:tcW w:w="3264" w:type="pct"/>
            <w:tcBorders>
              <w:top w:val="nil"/>
              <w:left w:val="single" w:sz="4" w:space="0" w:color="auto"/>
              <w:bottom w:val="nil"/>
              <w:right w:val="nil"/>
            </w:tcBorders>
            <w:shd w:val="clear" w:color="auto" w:fill="auto"/>
          </w:tcPr>
          <w:p w14:paraId="25648984" w14:textId="77777777" w:rsidR="003D4E90" w:rsidRPr="007E5CF2" w:rsidRDefault="003D4E90" w:rsidP="00A51B6F">
            <w:pPr>
              <w:pStyle w:val="Tabletexte"/>
              <w:spacing w:before="20" w:after="20" w:line="220" w:lineRule="exact"/>
              <w:rPr>
                <w:rFonts w:eastAsia="Times New Roman"/>
                <w:position w:val="2"/>
                <w:rtl/>
                <w:lang w:val="fr-FR" w:eastAsia="en-US" w:bidi="ar-EG"/>
              </w:rPr>
            </w:pPr>
            <w:r w:rsidRPr="007E5CF2">
              <w:rPr>
                <w:rFonts w:eastAsia="Times New Roman" w:hint="cs"/>
                <w:position w:val="2"/>
                <w:rtl/>
                <w:lang w:val="fr-FR" w:eastAsia="en-US" w:bidi="ar-EG"/>
              </w:rPr>
              <w:t xml:space="preserve">نفقات مؤجلة </w:t>
            </w:r>
            <w:r w:rsidRPr="007E5CF2">
              <w:rPr>
                <w:rFonts w:eastAsia="Times New Roman"/>
                <w:position w:val="2"/>
                <w:rtl/>
                <w:lang w:val="fr-FR" w:eastAsia="en-US" w:bidi="ar-EG"/>
              </w:rPr>
              <w:t>–</w:t>
            </w:r>
            <w:r w:rsidRPr="007E5CF2">
              <w:rPr>
                <w:rFonts w:eastAsia="Times New Roman" w:hint="cs"/>
                <w:position w:val="2"/>
                <w:rtl/>
                <w:lang w:val="fr-FR" w:eastAsia="en-US" w:bidi="ar-EG"/>
              </w:rPr>
              <w:t xml:space="preserve"> التأمين الصحي</w:t>
            </w:r>
          </w:p>
        </w:tc>
        <w:tc>
          <w:tcPr>
            <w:tcW w:w="868" w:type="pct"/>
            <w:tcBorders>
              <w:top w:val="nil"/>
              <w:left w:val="single" w:sz="4" w:space="0" w:color="auto"/>
              <w:bottom w:val="nil"/>
              <w:right w:val="single" w:sz="4" w:space="0" w:color="auto"/>
            </w:tcBorders>
            <w:shd w:val="clear" w:color="auto" w:fill="auto"/>
          </w:tcPr>
          <w:p w14:paraId="1CFC4A66" w14:textId="0D3E647F" w:rsidR="003D4E90" w:rsidRPr="00294B44" w:rsidRDefault="003D4E90" w:rsidP="00A51B6F">
            <w:pPr>
              <w:pStyle w:val="Tabletexte"/>
              <w:spacing w:before="20" w:after="20" w:line="220" w:lineRule="exact"/>
              <w:rPr>
                <w:rFonts w:eastAsia="Times New Roman"/>
                <w:color w:val="000000"/>
                <w:position w:val="2"/>
                <w:lang w:eastAsia="en-GB"/>
              </w:rPr>
            </w:pPr>
          </w:p>
        </w:tc>
        <w:tc>
          <w:tcPr>
            <w:tcW w:w="868" w:type="pct"/>
            <w:tcBorders>
              <w:top w:val="nil"/>
              <w:left w:val="nil"/>
              <w:bottom w:val="nil"/>
              <w:right w:val="single" w:sz="4" w:space="0" w:color="auto"/>
            </w:tcBorders>
            <w:shd w:val="clear" w:color="auto" w:fill="auto"/>
          </w:tcPr>
          <w:p w14:paraId="15BEEAD2" w14:textId="1C8AA090" w:rsidR="003D4E90" w:rsidRPr="00357E27" w:rsidRDefault="003D4E90" w:rsidP="00A51B6F">
            <w:pPr>
              <w:pStyle w:val="Tabletexte"/>
              <w:spacing w:before="20" w:after="20" w:line="220" w:lineRule="exact"/>
              <w:rPr>
                <w:rFonts w:eastAsia="Times New Roman"/>
                <w:color w:val="000000"/>
                <w:position w:val="2"/>
                <w:lang w:val="en-GB" w:eastAsia="en-GB"/>
              </w:rPr>
            </w:pPr>
          </w:p>
        </w:tc>
      </w:tr>
      <w:tr w:rsidR="003D4E90" w:rsidRPr="00357E27" w14:paraId="546EB591" w14:textId="77777777" w:rsidTr="00A22036">
        <w:trPr>
          <w:jc w:val="center"/>
        </w:trPr>
        <w:tc>
          <w:tcPr>
            <w:tcW w:w="3264" w:type="pct"/>
            <w:tcBorders>
              <w:top w:val="nil"/>
              <w:left w:val="single" w:sz="4" w:space="0" w:color="auto"/>
              <w:bottom w:val="nil"/>
              <w:right w:val="nil"/>
            </w:tcBorders>
            <w:shd w:val="clear" w:color="auto" w:fill="auto"/>
            <w:hideMark/>
          </w:tcPr>
          <w:p w14:paraId="278F83BA" w14:textId="77777777" w:rsidR="003D4E90" w:rsidRPr="007E5CF2" w:rsidRDefault="003D4E90" w:rsidP="00A51B6F">
            <w:pPr>
              <w:pStyle w:val="Tabletexte"/>
              <w:spacing w:before="20" w:after="20" w:line="220" w:lineRule="exact"/>
              <w:rPr>
                <w:rFonts w:eastAsia="Times New Roman"/>
                <w:b/>
                <w:bCs/>
                <w:color w:val="000000"/>
                <w:position w:val="2"/>
                <w:lang w:val="en-GB" w:eastAsia="en-GB"/>
              </w:rPr>
            </w:pPr>
            <w:r w:rsidRPr="007E5CF2">
              <w:rPr>
                <w:rFonts w:eastAsia="Times New Roman" w:hint="cs"/>
                <w:b/>
                <w:bCs/>
                <w:position w:val="2"/>
                <w:rtl/>
                <w:lang w:val="fr-FR" w:eastAsia="en-US"/>
              </w:rPr>
              <w:t>مجموع الأصول الجارية</w:t>
            </w:r>
          </w:p>
        </w:tc>
        <w:tc>
          <w:tcPr>
            <w:tcW w:w="868" w:type="pct"/>
            <w:tcBorders>
              <w:top w:val="nil"/>
              <w:left w:val="single" w:sz="4" w:space="0" w:color="auto"/>
              <w:bottom w:val="nil"/>
              <w:right w:val="single" w:sz="4" w:space="0" w:color="auto"/>
            </w:tcBorders>
            <w:shd w:val="clear" w:color="auto" w:fill="auto"/>
          </w:tcPr>
          <w:p w14:paraId="47BD3583" w14:textId="1862240D" w:rsidR="003D4E90" w:rsidRPr="00473FD9" w:rsidRDefault="00A22036" w:rsidP="00A51B6F">
            <w:pPr>
              <w:pStyle w:val="Tabletexte"/>
              <w:spacing w:before="20" w:after="20" w:line="220" w:lineRule="exact"/>
              <w:rPr>
                <w:rFonts w:eastAsia="Times New Roman"/>
                <w:b/>
                <w:bCs/>
                <w:color w:val="000000"/>
                <w:position w:val="2"/>
                <w:lang w:val="en-GB" w:eastAsia="en-GB"/>
              </w:rPr>
            </w:pPr>
            <w:r>
              <w:rPr>
                <w:rFonts w:eastAsia="Times New Roman"/>
                <w:b/>
                <w:bCs/>
                <w:color w:val="000000"/>
                <w:position w:val="2"/>
                <w:lang w:val="en-GB" w:eastAsia="en-GB"/>
              </w:rPr>
              <w:t>320 930</w:t>
            </w:r>
            <w:r w:rsidR="004775C4">
              <w:rPr>
                <w:rFonts w:eastAsia="Times New Roman"/>
                <w:b/>
                <w:bCs/>
                <w:color w:val="000000"/>
                <w:position w:val="2"/>
                <w:lang w:val="en-GB" w:eastAsia="en-GB"/>
              </w:rPr>
              <w:t xml:space="preserve">  </w:t>
            </w:r>
          </w:p>
        </w:tc>
        <w:tc>
          <w:tcPr>
            <w:tcW w:w="868" w:type="pct"/>
            <w:tcBorders>
              <w:top w:val="nil"/>
              <w:left w:val="nil"/>
              <w:bottom w:val="nil"/>
              <w:right w:val="single" w:sz="4" w:space="0" w:color="auto"/>
            </w:tcBorders>
            <w:shd w:val="clear" w:color="auto" w:fill="auto"/>
          </w:tcPr>
          <w:p w14:paraId="40BAAC3F" w14:textId="2B1C55EF" w:rsidR="003D4E90" w:rsidRPr="00473FD9" w:rsidRDefault="00A22036" w:rsidP="00A22036">
            <w:pPr>
              <w:pStyle w:val="Tabletexte"/>
              <w:spacing w:before="20" w:after="20" w:line="220" w:lineRule="exact"/>
              <w:rPr>
                <w:rFonts w:eastAsia="Times New Roman"/>
                <w:b/>
                <w:bCs/>
                <w:color w:val="000000"/>
                <w:position w:val="2"/>
                <w:lang w:val="en-GB" w:eastAsia="en-GB"/>
              </w:rPr>
            </w:pPr>
            <w:r>
              <w:rPr>
                <w:rFonts w:eastAsia="Times New Roman"/>
                <w:b/>
                <w:bCs/>
                <w:color w:val="000000"/>
                <w:position w:val="2"/>
                <w:lang w:val="en-GB" w:eastAsia="en-GB"/>
              </w:rPr>
              <w:t>302 607</w:t>
            </w:r>
            <w:r w:rsidR="004775C4">
              <w:rPr>
                <w:rFonts w:eastAsia="Times New Roman"/>
                <w:b/>
                <w:bCs/>
                <w:color w:val="000000"/>
                <w:position w:val="2"/>
                <w:lang w:val="en-GB" w:eastAsia="en-GB"/>
              </w:rPr>
              <w:t xml:space="preserve">  </w:t>
            </w:r>
          </w:p>
        </w:tc>
      </w:tr>
      <w:tr w:rsidR="003D4E90" w:rsidRPr="00357E27" w14:paraId="5718BB0C" w14:textId="77777777" w:rsidTr="00A51B6F">
        <w:trPr>
          <w:jc w:val="center"/>
        </w:trPr>
        <w:tc>
          <w:tcPr>
            <w:tcW w:w="3264" w:type="pct"/>
            <w:tcBorders>
              <w:top w:val="nil"/>
              <w:left w:val="single" w:sz="4" w:space="0" w:color="auto"/>
              <w:bottom w:val="nil"/>
              <w:right w:val="nil"/>
            </w:tcBorders>
            <w:shd w:val="clear" w:color="auto" w:fill="auto"/>
            <w:hideMark/>
          </w:tcPr>
          <w:p w14:paraId="36385CDC" w14:textId="77777777" w:rsidR="003D4E90" w:rsidRPr="007E5CF2" w:rsidRDefault="003D4E90" w:rsidP="00A51B6F">
            <w:pPr>
              <w:pStyle w:val="Tabletexte"/>
              <w:spacing w:before="0" w:after="0" w:line="220" w:lineRule="exact"/>
              <w:rPr>
                <w:rFonts w:eastAsia="Times New Roman"/>
                <w:b/>
                <w:bCs/>
                <w:color w:val="000000"/>
                <w:position w:val="2"/>
                <w:rtl/>
                <w:lang w:val="en-GB" w:eastAsia="en-GB" w:bidi="ar-SA"/>
              </w:rPr>
            </w:pPr>
            <w:r w:rsidRPr="007E5CF2">
              <w:rPr>
                <w:rFonts w:eastAsia="Times New Roman"/>
                <w:b/>
                <w:bCs/>
                <w:color w:val="000000"/>
                <w:position w:val="2"/>
                <w:lang w:val="en-GB" w:eastAsia="en-GB"/>
              </w:rPr>
              <w:t> </w:t>
            </w:r>
          </w:p>
        </w:tc>
        <w:tc>
          <w:tcPr>
            <w:tcW w:w="868" w:type="pct"/>
            <w:tcBorders>
              <w:top w:val="nil"/>
              <w:left w:val="single" w:sz="4" w:space="0" w:color="auto"/>
              <w:bottom w:val="nil"/>
              <w:right w:val="single" w:sz="4" w:space="0" w:color="auto"/>
            </w:tcBorders>
            <w:shd w:val="clear" w:color="auto" w:fill="auto"/>
            <w:hideMark/>
          </w:tcPr>
          <w:p w14:paraId="2B4F2DF4" w14:textId="77777777" w:rsidR="003D4E90" w:rsidRPr="00357E27" w:rsidRDefault="003D4E90" w:rsidP="00A51B6F">
            <w:pPr>
              <w:pStyle w:val="Tabletexte"/>
              <w:spacing w:before="0" w:after="0" w:line="220" w:lineRule="exact"/>
              <w:rPr>
                <w:rFonts w:eastAsia="Times New Roman"/>
                <w:b/>
                <w:bCs/>
                <w:color w:val="000000"/>
                <w:position w:val="2"/>
                <w:lang w:val="en-GB" w:eastAsia="en-GB"/>
              </w:rPr>
            </w:pPr>
          </w:p>
        </w:tc>
        <w:tc>
          <w:tcPr>
            <w:tcW w:w="868" w:type="pct"/>
            <w:tcBorders>
              <w:top w:val="nil"/>
              <w:left w:val="nil"/>
              <w:bottom w:val="nil"/>
              <w:right w:val="single" w:sz="4" w:space="0" w:color="auto"/>
            </w:tcBorders>
            <w:shd w:val="clear" w:color="auto" w:fill="auto"/>
            <w:hideMark/>
          </w:tcPr>
          <w:p w14:paraId="17A2AECD" w14:textId="77777777" w:rsidR="003D4E90" w:rsidRPr="00357E27" w:rsidRDefault="003D4E90" w:rsidP="00A51B6F">
            <w:pPr>
              <w:pStyle w:val="Tabletexte"/>
              <w:spacing w:before="0" w:after="0" w:line="220" w:lineRule="exact"/>
              <w:rPr>
                <w:rFonts w:eastAsia="Times New Roman"/>
                <w:b/>
                <w:bCs/>
                <w:color w:val="000000"/>
                <w:position w:val="2"/>
                <w:lang w:val="en-GB" w:eastAsia="en-GB"/>
              </w:rPr>
            </w:pPr>
            <w:r w:rsidRPr="006869B4">
              <w:rPr>
                <w:rFonts w:eastAsia="Times New Roman"/>
                <w:color w:val="000000"/>
                <w:position w:val="2"/>
                <w:lang w:val="en-GB" w:eastAsia="en-GB"/>
              </w:rPr>
              <w:t>  </w:t>
            </w:r>
          </w:p>
        </w:tc>
      </w:tr>
      <w:tr w:rsidR="003D4E90" w:rsidRPr="00357E27" w14:paraId="50F31FB3" w14:textId="77777777" w:rsidTr="00A51B6F">
        <w:trPr>
          <w:jc w:val="center"/>
        </w:trPr>
        <w:tc>
          <w:tcPr>
            <w:tcW w:w="3264" w:type="pct"/>
            <w:tcBorders>
              <w:top w:val="nil"/>
              <w:left w:val="single" w:sz="4" w:space="0" w:color="auto"/>
              <w:bottom w:val="nil"/>
              <w:right w:val="nil"/>
            </w:tcBorders>
            <w:shd w:val="clear" w:color="auto" w:fill="auto"/>
            <w:hideMark/>
          </w:tcPr>
          <w:p w14:paraId="6ACCAD9F" w14:textId="77777777" w:rsidR="003D4E90" w:rsidRPr="007E5CF2" w:rsidRDefault="003D4E90" w:rsidP="00A51B6F">
            <w:pPr>
              <w:pStyle w:val="Tabletexte"/>
              <w:spacing w:before="20" w:after="20" w:line="220" w:lineRule="exact"/>
              <w:rPr>
                <w:rFonts w:eastAsia="Times New Roman"/>
                <w:b/>
                <w:bCs/>
                <w:color w:val="000000"/>
                <w:position w:val="2"/>
                <w:rtl/>
                <w:lang w:val="en-GB" w:eastAsia="en-GB"/>
              </w:rPr>
            </w:pPr>
            <w:r w:rsidRPr="007E5CF2">
              <w:rPr>
                <w:rFonts w:eastAsia="Times New Roman" w:hint="cs"/>
                <w:b/>
                <w:bCs/>
                <w:position w:val="2"/>
                <w:rtl/>
                <w:lang w:val="fr-FR" w:eastAsia="en-US"/>
              </w:rPr>
              <w:t>أصول غير جارية</w:t>
            </w:r>
          </w:p>
        </w:tc>
        <w:tc>
          <w:tcPr>
            <w:tcW w:w="868" w:type="pct"/>
            <w:tcBorders>
              <w:top w:val="nil"/>
              <w:left w:val="single" w:sz="4" w:space="0" w:color="auto"/>
              <w:bottom w:val="nil"/>
              <w:right w:val="single" w:sz="4" w:space="0" w:color="auto"/>
            </w:tcBorders>
            <w:shd w:val="clear" w:color="auto" w:fill="auto"/>
            <w:hideMark/>
          </w:tcPr>
          <w:p w14:paraId="492DAD0A" w14:textId="77777777" w:rsidR="003D4E90" w:rsidRPr="00357E27" w:rsidRDefault="003D4E90" w:rsidP="00A51B6F">
            <w:pPr>
              <w:pStyle w:val="Tabletexte"/>
              <w:spacing w:before="20" w:after="20" w:line="220" w:lineRule="exact"/>
              <w:rPr>
                <w:rFonts w:eastAsia="Times New Roman"/>
                <w:color w:val="000000"/>
                <w:position w:val="2"/>
                <w:lang w:val="en-GB" w:eastAsia="en-GB"/>
              </w:rPr>
            </w:pPr>
          </w:p>
        </w:tc>
        <w:tc>
          <w:tcPr>
            <w:tcW w:w="868" w:type="pct"/>
            <w:tcBorders>
              <w:top w:val="nil"/>
              <w:left w:val="nil"/>
              <w:bottom w:val="nil"/>
              <w:right w:val="single" w:sz="4" w:space="0" w:color="auto"/>
            </w:tcBorders>
            <w:shd w:val="clear" w:color="auto" w:fill="auto"/>
            <w:hideMark/>
          </w:tcPr>
          <w:p w14:paraId="78543145" w14:textId="77777777" w:rsidR="003D4E90" w:rsidRPr="00357E27" w:rsidRDefault="003D4E90" w:rsidP="00A51B6F">
            <w:pPr>
              <w:pStyle w:val="Tabletexte"/>
              <w:spacing w:before="20" w:after="20" w:line="220" w:lineRule="exact"/>
              <w:rPr>
                <w:rFonts w:eastAsia="Times New Roman"/>
                <w:color w:val="000000"/>
                <w:position w:val="2"/>
                <w:lang w:val="en-GB" w:eastAsia="en-GB"/>
              </w:rPr>
            </w:pPr>
          </w:p>
        </w:tc>
      </w:tr>
      <w:tr w:rsidR="003D4E90" w:rsidRPr="00357E27" w14:paraId="1FD1FCEE" w14:textId="77777777" w:rsidTr="00A22036">
        <w:trPr>
          <w:jc w:val="center"/>
        </w:trPr>
        <w:tc>
          <w:tcPr>
            <w:tcW w:w="3264" w:type="pct"/>
            <w:tcBorders>
              <w:top w:val="nil"/>
              <w:left w:val="single" w:sz="4" w:space="0" w:color="auto"/>
              <w:bottom w:val="nil"/>
              <w:right w:val="nil"/>
            </w:tcBorders>
            <w:shd w:val="clear" w:color="auto" w:fill="auto"/>
            <w:hideMark/>
          </w:tcPr>
          <w:p w14:paraId="1A13E4C8" w14:textId="458E258F" w:rsidR="003D4E90" w:rsidRPr="007E5CF2" w:rsidRDefault="003D4E90" w:rsidP="00A51B6F">
            <w:pPr>
              <w:pStyle w:val="Tabletexte"/>
              <w:spacing w:before="20" w:after="20" w:line="220" w:lineRule="exact"/>
              <w:rPr>
                <w:rFonts w:eastAsia="Times New Roman"/>
                <w:color w:val="000000"/>
                <w:position w:val="2"/>
                <w:lang w:val="en-GB" w:eastAsia="en-GB"/>
              </w:rPr>
            </w:pPr>
            <w:r w:rsidRPr="007E5CF2">
              <w:rPr>
                <w:rFonts w:eastAsia="Times New Roman" w:hint="eastAsia"/>
                <w:position w:val="2"/>
                <w:rtl/>
                <w:lang w:val="fr-FR" w:eastAsia="en-US"/>
              </w:rPr>
              <w:t>مستحقات</w:t>
            </w:r>
            <w:r w:rsidRPr="007E5CF2">
              <w:rPr>
                <w:rFonts w:eastAsia="Times New Roman"/>
                <w:position w:val="2"/>
                <w:rtl/>
                <w:lang w:val="fr-FR" w:eastAsia="en-US"/>
              </w:rPr>
              <w:t xml:space="preserve"> - معاملات </w:t>
            </w:r>
            <w:r w:rsidR="001A1A90">
              <w:rPr>
                <w:rFonts w:eastAsia="Times New Roman" w:hint="cs"/>
                <w:position w:val="2"/>
                <w:rtl/>
                <w:lang w:val="fr-FR" w:eastAsia="en-US"/>
              </w:rPr>
              <w:t xml:space="preserve">لا </w:t>
            </w:r>
            <w:r w:rsidRPr="007E5CF2">
              <w:rPr>
                <w:rFonts w:eastAsia="Times New Roman" w:hint="eastAsia"/>
                <w:position w:val="2"/>
                <w:rtl/>
                <w:lang w:val="fr-FR" w:eastAsia="en-US"/>
              </w:rPr>
              <w:t>تتعلق</w:t>
            </w:r>
            <w:r w:rsidRPr="007E5CF2">
              <w:rPr>
                <w:rFonts w:eastAsia="Times New Roman"/>
                <w:position w:val="2"/>
                <w:rtl/>
                <w:lang w:val="fr-FR" w:eastAsia="en-US"/>
              </w:rPr>
              <w:t xml:space="preserve"> </w:t>
            </w:r>
            <w:r w:rsidRPr="007E5CF2">
              <w:rPr>
                <w:rFonts w:eastAsia="Times New Roman" w:hint="eastAsia"/>
                <w:position w:val="2"/>
                <w:rtl/>
                <w:lang w:val="fr-FR" w:eastAsia="en-US"/>
              </w:rPr>
              <w:t>بأسعار</w:t>
            </w:r>
            <w:r w:rsidRPr="007E5CF2">
              <w:rPr>
                <w:rFonts w:eastAsia="Times New Roman"/>
                <w:position w:val="2"/>
                <w:rtl/>
                <w:lang w:val="fr-FR" w:eastAsia="en-US"/>
              </w:rPr>
              <w:t xml:space="preserve"> </w:t>
            </w:r>
            <w:r w:rsidRPr="007E5CF2">
              <w:rPr>
                <w:rFonts w:eastAsia="Times New Roman" w:hint="eastAsia"/>
                <w:position w:val="2"/>
                <w:rtl/>
                <w:lang w:val="fr-FR" w:eastAsia="en-US"/>
              </w:rPr>
              <w:t>الصرف</w:t>
            </w:r>
          </w:p>
        </w:tc>
        <w:tc>
          <w:tcPr>
            <w:tcW w:w="868" w:type="pct"/>
            <w:tcBorders>
              <w:top w:val="nil"/>
              <w:left w:val="single" w:sz="4" w:space="0" w:color="auto"/>
              <w:bottom w:val="nil"/>
              <w:right w:val="single" w:sz="4" w:space="0" w:color="auto"/>
            </w:tcBorders>
            <w:shd w:val="clear" w:color="auto" w:fill="auto"/>
          </w:tcPr>
          <w:p w14:paraId="083C7C77" w14:textId="625AF322" w:rsidR="003D4E90" w:rsidRPr="00357E27" w:rsidRDefault="00A22036" w:rsidP="00A51B6F">
            <w:pPr>
              <w:pStyle w:val="Tabletexte"/>
              <w:spacing w:before="20" w:after="20" w:line="220" w:lineRule="exact"/>
              <w:rPr>
                <w:rFonts w:eastAsia="Times New Roman"/>
                <w:color w:val="000000"/>
                <w:position w:val="2"/>
                <w:lang w:val="en-GB" w:eastAsia="en-GB"/>
              </w:rPr>
            </w:pPr>
            <w:r>
              <w:rPr>
                <w:rFonts w:eastAsia="Times New Roman"/>
                <w:color w:val="000000"/>
                <w:position w:val="2"/>
                <w:lang w:val="en-GB" w:eastAsia="en-GB"/>
              </w:rPr>
              <w:t>-</w:t>
            </w:r>
            <w:r w:rsidR="004775C4">
              <w:rPr>
                <w:rFonts w:eastAsia="Times New Roman"/>
                <w:color w:val="000000"/>
                <w:position w:val="2"/>
                <w:lang w:val="en-GB" w:eastAsia="en-GB"/>
              </w:rPr>
              <w:t xml:space="preserve">  </w:t>
            </w:r>
          </w:p>
        </w:tc>
        <w:tc>
          <w:tcPr>
            <w:tcW w:w="868" w:type="pct"/>
            <w:tcBorders>
              <w:top w:val="nil"/>
              <w:left w:val="nil"/>
              <w:bottom w:val="nil"/>
              <w:right w:val="single" w:sz="4" w:space="0" w:color="auto"/>
            </w:tcBorders>
            <w:shd w:val="clear" w:color="auto" w:fill="auto"/>
          </w:tcPr>
          <w:p w14:paraId="137F905D" w14:textId="6F5C4698" w:rsidR="003D4E90" w:rsidRPr="00357E27" w:rsidRDefault="00A22036" w:rsidP="00A51B6F">
            <w:pPr>
              <w:pStyle w:val="Tabletexte"/>
              <w:spacing w:before="20" w:after="20" w:line="220" w:lineRule="exact"/>
              <w:rPr>
                <w:rFonts w:eastAsia="Times New Roman"/>
                <w:color w:val="000000"/>
                <w:position w:val="2"/>
                <w:lang w:val="en-GB" w:eastAsia="en-GB"/>
              </w:rPr>
            </w:pPr>
            <w:r>
              <w:rPr>
                <w:rFonts w:eastAsia="Times New Roman"/>
                <w:color w:val="000000"/>
                <w:position w:val="2"/>
                <w:lang w:val="en-GB" w:eastAsia="en-GB"/>
              </w:rPr>
              <w:t>-</w:t>
            </w:r>
            <w:r w:rsidR="004775C4">
              <w:rPr>
                <w:rFonts w:eastAsia="Times New Roman"/>
                <w:color w:val="000000"/>
                <w:position w:val="2"/>
                <w:lang w:val="en-GB" w:eastAsia="en-GB"/>
              </w:rPr>
              <w:t xml:space="preserve"> </w:t>
            </w:r>
          </w:p>
        </w:tc>
      </w:tr>
      <w:tr w:rsidR="003D4E90" w:rsidRPr="00357E27" w14:paraId="3C8863FF" w14:textId="77777777" w:rsidTr="00A22036">
        <w:trPr>
          <w:jc w:val="center"/>
        </w:trPr>
        <w:tc>
          <w:tcPr>
            <w:tcW w:w="3264" w:type="pct"/>
            <w:tcBorders>
              <w:top w:val="nil"/>
              <w:left w:val="single" w:sz="4" w:space="0" w:color="auto"/>
              <w:bottom w:val="nil"/>
              <w:right w:val="nil"/>
            </w:tcBorders>
            <w:shd w:val="clear" w:color="auto" w:fill="auto"/>
            <w:hideMark/>
          </w:tcPr>
          <w:p w14:paraId="55E0F254" w14:textId="2074B869" w:rsidR="003D4E90" w:rsidRPr="008026DC" w:rsidRDefault="003D4E90" w:rsidP="00A51B6F">
            <w:pPr>
              <w:pStyle w:val="Tabletexte"/>
              <w:spacing w:before="20" w:after="20" w:line="220" w:lineRule="exact"/>
              <w:rPr>
                <w:rFonts w:eastAsia="Times New Roman"/>
                <w:color w:val="000000"/>
                <w:position w:val="2"/>
                <w:lang w:eastAsia="en-GB"/>
              </w:rPr>
            </w:pPr>
            <w:r w:rsidRPr="00D71838">
              <w:rPr>
                <w:rFonts w:eastAsia="Times New Roman" w:hint="cs"/>
                <w:position w:val="2"/>
                <w:rtl/>
                <w:lang w:val="fr-FR" w:eastAsia="en-US"/>
              </w:rPr>
              <w:t>موجودات مادية</w:t>
            </w:r>
            <w:r w:rsidR="008026DC">
              <w:rPr>
                <w:rFonts w:eastAsia="Times New Roman" w:hint="cs"/>
                <w:position w:val="2"/>
                <w:rtl/>
                <w:lang w:val="fr-FR" w:eastAsia="en-US"/>
              </w:rPr>
              <w:t xml:space="preserve"> </w:t>
            </w:r>
          </w:p>
        </w:tc>
        <w:tc>
          <w:tcPr>
            <w:tcW w:w="868" w:type="pct"/>
            <w:tcBorders>
              <w:top w:val="nil"/>
              <w:left w:val="single" w:sz="4" w:space="0" w:color="auto"/>
              <w:bottom w:val="nil"/>
              <w:right w:val="single" w:sz="4" w:space="0" w:color="auto"/>
            </w:tcBorders>
            <w:shd w:val="clear" w:color="auto" w:fill="auto"/>
          </w:tcPr>
          <w:p w14:paraId="31BD5F60" w14:textId="113CED3F" w:rsidR="003D4E90" w:rsidRPr="00357E27" w:rsidRDefault="00A22036" w:rsidP="00A51B6F">
            <w:pPr>
              <w:pStyle w:val="Tabletexte"/>
              <w:spacing w:before="20" w:after="20" w:line="220" w:lineRule="exact"/>
              <w:rPr>
                <w:rFonts w:eastAsia="Times New Roman"/>
                <w:color w:val="000000"/>
                <w:position w:val="2"/>
                <w:lang w:val="en-GB" w:eastAsia="en-GB"/>
              </w:rPr>
            </w:pPr>
            <w:r>
              <w:rPr>
                <w:rFonts w:eastAsia="Times New Roman"/>
                <w:color w:val="000000"/>
                <w:position w:val="2"/>
                <w:lang w:val="en-GB" w:eastAsia="en-GB"/>
              </w:rPr>
              <w:t>71 671</w:t>
            </w:r>
            <w:r w:rsidR="004775C4">
              <w:rPr>
                <w:rFonts w:eastAsia="Times New Roman"/>
                <w:color w:val="000000"/>
                <w:position w:val="2"/>
                <w:lang w:val="en-GB" w:eastAsia="en-GB"/>
              </w:rPr>
              <w:t xml:space="preserve">  </w:t>
            </w:r>
          </w:p>
        </w:tc>
        <w:tc>
          <w:tcPr>
            <w:tcW w:w="868" w:type="pct"/>
            <w:tcBorders>
              <w:top w:val="nil"/>
              <w:left w:val="nil"/>
              <w:bottom w:val="nil"/>
              <w:right w:val="single" w:sz="4" w:space="0" w:color="auto"/>
            </w:tcBorders>
            <w:shd w:val="clear" w:color="auto" w:fill="auto"/>
          </w:tcPr>
          <w:p w14:paraId="4900BE11" w14:textId="63AE0ED3" w:rsidR="003D4E90" w:rsidRPr="00357E27" w:rsidRDefault="00A22036" w:rsidP="00A51B6F">
            <w:pPr>
              <w:pStyle w:val="Tabletexte"/>
              <w:spacing w:before="20" w:after="20" w:line="220" w:lineRule="exact"/>
              <w:rPr>
                <w:rFonts w:eastAsia="Times New Roman"/>
                <w:color w:val="000000"/>
                <w:position w:val="2"/>
                <w:lang w:val="en-GB" w:eastAsia="en-GB"/>
              </w:rPr>
            </w:pPr>
            <w:r>
              <w:rPr>
                <w:rFonts w:eastAsia="Times New Roman"/>
                <w:color w:val="000000"/>
                <w:position w:val="2"/>
                <w:lang w:val="en-GB" w:eastAsia="en-GB"/>
              </w:rPr>
              <w:t>78 040</w:t>
            </w:r>
            <w:r w:rsidR="004775C4">
              <w:rPr>
                <w:rFonts w:eastAsia="Times New Roman"/>
                <w:color w:val="000000"/>
                <w:position w:val="2"/>
                <w:lang w:val="en-GB" w:eastAsia="en-GB"/>
              </w:rPr>
              <w:t xml:space="preserve">  </w:t>
            </w:r>
          </w:p>
        </w:tc>
      </w:tr>
      <w:tr w:rsidR="003D4E90" w:rsidRPr="00357E27" w14:paraId="0C70157C" w14:textId="77777777" w:rsidTr="00A22036">
        <w:trPr>
          <w:jc w:val="center"/>
        </w:trPr>
        <w:tc>
          <w:tcPr>
            <w:tcW w:w="3264" w:type="pct"/>
            <w:tcBorders>
              <w:top w:val="nil"/>
              <w:left w:val="single" w:sz="4" w:space="0" w:color="auto"/>
              <w:bottom w:val="nil"/>
              <w:right w:val="nil"/>
            </w:tcBorders>
            <w:shd w:val="clear" w:color="auto" w:fill="auto"/>
            <w:hideMark/>
          </w:tcPr>
          <w:p w14:paraId="577114F6" w14:textId="77777777" w:rsidR="003D4E90" w:rsidRPr="00357E27" w:rsidRDefault="003D4E90" w:rsidP="00A51B6F">
            <w:pPr>
              <w:pStyle w:val="Tabletexte"/>
              <w:spacing w:before="20" w:after="20" w:line="220" w:lineRule="exact"/>
              <w:rPr>
                <w:rFonts w:eastAsia="Times New Roman"/>
                <w:color w:val="000000"/>
                <w:position w:val="2"/>
                <w:lang w:val="en-GB" w:eastAsia="en-GB"/>
              </w:rPr>
            </w:pPr>
            <w:r w:rsidRPr="006869B4">
              <w:rPr>
                <w:rFonts w:eastAsia="Times New Roman" w:hint="cs"/>
                <w:position w:val="2"/>
                <w:rtl/>
                <w:lang w:val="fr-FR" w:eastAsia="en-US"/>
              </w:rPr>
              <w:t>موجودات غير مادية</w:t>
            </w:r>
          </w:p>
        </w:tc>
        <w:tc>
          <w:tcPr>
            <w:tcW w:w="868" w:type="pct"/>
            <w:tcBorders>
              <w:top w:val="nil"/>
              <w:left w:val="single" w:sz="4" w:space="0" w:color="auto"/>
              <w:bottom w:val="nil"/>
              <w:right w:val="single" w:sz="4" w:space="0" w:color="auto"/>
            </w:tcBorders>
            <w:shd w:val="clear" w:color="auto" w:fill="auto"/>
          </w:tcPr>
          <w:p w14:paraId="283E0DB7" w14:textId="13527EB1" w:rsidR="003D4E90" w:rsidRPr="00357E27" w:rsidRDefault="00A22036" w:rsidP="00A51B6F">
            <w:pPr>
              <w:pStyle w:val="Tabletexte"/>
              <w:spacing w:before="20" w:after="20" w:line="220" w:lineRule="exact"/>
              <w:rPr>
                <w:rFonts w:eastAsia="Times New Roman"/>
                <w:color w:val="000000"/>
                <w:position w:val="2"/>
                <w:lang w:val="en-GB" w:eastAsia="en-GB"/>
              </w:rPr>
            </w:pPr>
            <w:r>
              <w:rPr>
                <w:rFonts w:eastAsia="Times New Roman"/>
                <w:color w:val="000000"/>
                <w:position w:val="2"/>
                <w:lang w:val="en-GB" w:eastAsia="en-GB"/>
              </w:rPr>
              <w:t>792</w:t>
            </w:r>
            <w:r w:rsidR="004775C4">
              <w:rPr>
                <w:rFonts w:eastAsia="Times New Roman"/>
                <w:color w:val="000000"/>
                <w:position w:val="2"/>
                <w:lang w:val="en-GB" w:eastAsia="en-GB"/>
              </w:rPr>
              <w:t xml:space="preserve">  </w:t>
            </w:r>
          </w:p>
        </w:tc>
        <w:tc>
          <w:tcPr>
            <w:tcW w:w="868" w:type="pct"/>
            <w:tcBorders>
              <w:top w:val="nil"/>
              <w:left w:val="nil"/>
              <w:bottom w:val="nil"/>
              <w:right w:val="single" w:sz="4" w:space="0" w:color="auto"/>
            </w:tcBorders>
            <w:shd w:val="clear" w:color="auto" w:fill="auto"/>
            <w:noWrap/>
          </w:tcPr>
          <w:p w14:paraId="6FA0F1FB" w14:textId="4DC51F07" w:rsidR="003D4E90" w:rsidRPr="00357E27" w:rsidRDefault="00A22036" w:rsidP="00A51B6F">
            <w:pPr>
              <w:pStyle w:val="Tabletexte"/>
              <w:spacing w:before="20" w:after="20" w:line="220" w:lineRule="exact"/>
              <w:rPr>
                <w:rFonts w:eastAsia="Times New Roman"/>
                <w:color w:val="000000"/>
                <w:position w:val="2"/>
                <w:lang w:val="en-GB" w:eastAsia="en-GB"/>
              </w:rPr>
            </w:pPr>
            <w:r>
              <w:rPr>
                <w:rFonts w:eastAsia="Times New Roman"/>
                <w:color w:val="000000"/>
                <w:position w:val="2"/>
                <w:lang w:val="en-GB" w:eastAsia="en-GB"/>
              </w:rPr>
              <w:t>1 443</w:t>
            </w:r>
            <w:r w:rsidR="004775C4">
              <w:rPr>
                <w:rFonts w:eastAsia="Times New Roman"/>
                <w:color w:val="000000"/>
                <w:position w:val="2"/>
                <w:lang w:val="en-GB" w:eastAsia="en-GB"/>
              </w:rPr>
              <w:t xml:space="preserve">  </w:t>
            </w:r>
          </w:p>
        </w:tc>
      </w:tr>
      <w:tr w:rsidR="003D4E90" w:rsidRPr="00357E27" w14:paraId="758A0692" w14:textId="77777777" w:rsidTr="00A22036">
        <w:trPr>
          <w:jc w:val="center"/>
        </w:trPr>
        <w:tc>
          <w:tcPr>
            <w:tcW w:w="3264" w:type="pct"/>
            <w:tcBorders>
              <w:top w:val="nil"/>
              <w:left w:val="single" w:sz="4" w:space="0" w:color="auto"/>
              <w:bottom w:val="nil"/>
              <w:right w:val="nil"/>
            </w:tcBorders>
            <w:shd w:val="clear" w:color="auto" w:fill="auto"/>
            <w:hideMark/>
          </w:tcPr>
          <w:p w14:paraId="42F4EDB8" w14:textId="77777777" w:rsidR="003D4E90" w:rsidRPr="00357E27" w:rsidRDefault="003D4E90" w:rsidP="00A51B6F">
            <w:pPr>
              <w:pStyle w:val="Tabletexte"/>
              <w:spacing w:before="20" w:after="20" w:line="220" w:lineRule="exact"/>
              <w:rPr>
                <w:rFonts w:eastAsia="Times New Roman"/>
                <w:color w:val="000000"/>
                <w:position w:val="2"/>
                <w:lang w:val="en-GB" w:eastAsia="en-GB"/>
              </w:rPr>
            </w:pPr>
            <w:r w:rsidRPr="006869B4">
              <w:rPr>
                <w:rFonts w:eastAsia="Times New Roman" w:hint="cs"/>
                <w:position w:val="2"/>
                <w:rtl/>
                <w:lang w:val="fr-FR" w:eastAsia="en-US"/>
              </w:rPr>
              <w:t>أصول قيد الإنشاء</w:t>
            </w:r>
          </w:p>
        </w:tc>
        <w:tc>
          <w:tcPr>
            <w:tcW w:w="868" w:type="pct"/>
            <w:tcBorders>
              <w:top w:val="nil"/>
              <w:left w:val="single" w:sz="4" w:space="0" w:color="auto"/>
              <w:bottom w:val="nil"/>
              <w:right w:val="single" w:sz="4" w:space="0" w:color="auto"/>
            </w:tcBorders>
            <w:shd w:val="clear" w:color="auto" w:fill="auto"/>
          </w:tcPr>
          <w:p w14:paraId="4950841C" w14:textId="60E498DE" w:rsidR="003D4E90" w:rsidRPr="00357E27" w:rsidRDefault="00A22036" w:rsidP="00A51B6F">
            <w:pPr>
              <w:pStyle w:val="Tabletexte"/>
              <w:spacing w:before="20" w:after="20" w:line="220" w:lineRule="exact"/>
              <w:rPr>
                <w:rFonts w:eastAsia="Times New Roman"/>
                <w:color w:val="000000"/>
                <w:position w:val="2"/>
                <w:lang w:val="en-GB" w:eastAsia="en-GB"/>
              </w:rPr>
            </w:pPr>
            <w:r>
              <w:rPr>
                <w:rFonts w:eastAsia="Times New Roman"/>
                <w:color w:val="000000"/>
                <w:position w:val="2"/>
                <w:lang w:val="en-GB" w:eastAsia="en-GB"/>
              </w:rPr>
              <w:t>13 732</w:t>
            </w:r>
            <w:r w:rsidR="004775C4">
              <w:rPr>
                <w:rFonts w:eastAsia="Times New Roman"/>
                <w:color w:val="000000"/>
                <w:position w:val="2"/>
                <w:lang w:val="en-GB" w:eastAsia="en-GB"/>
              </w:rPr>
              <w:t xml:space="preserve">  </w:t>
            </w:r>
          </w:p>
        </w:tc>
        <w:tc>
          <w:tcPr>
            <w:tcW w:w="868" w:type="pct"/>
            <w:tcBorders>
              <w:top w:val="nil"/>
              <w:left w:val="nil"/>
              <w:bottom w:val="nil"/>
              <w:right w:val="single" w:sz="4" w:space="0" w:color="auto"/>
            </w:tcBorders>
            <w:shd w:val="clear" w:color="auto" w:fill="auto"/>
            <w:noWrap/>
          </w:tcPr>
          <w:p w14:paraId="30E8FEF7" w14:textId="368A3692" w:rsidR="003D4E90" w:rsidRPr="00357E27" w:rsidRDefault="00A22036" w:rsidP="00A51B6F">
            <w:pPr>
              <w:pStyle w:val="Tabletexte"/>
              <w:spacing w:before="20" w:after="20" w:line="220" w:lineRule="exact"/>
              <w:rPr>
                <w:rFonts w:eastAsia="Times New Roman"/>
                <w:color w:val="000000"/>
                <w:position w:val="2"/>
                <w:lang w:val="en-GB" w:eastAsia="en-GB"/>
              </w:rPr>
            </w:pPr>
            <w:r>
              <w:rPr>
                <w:rFonts w:eastAsia="Times New Roman"/>
                <w:color w:val="000000"/>
                <w:position w:val="2"/>
                <w:lang w:val="en-GB" w:eastAsia="en-GB"/>
              </w:rPr>
              <w:t>9 443</w:t>
            </w:r>
            <w:r w:rsidR="004775C4">
              <w:rPr>
                <w:rFonts w:eastAsia="Times New Roman"/>
                <w:color w:val="000000"/>
                <w:position w:val="2"/>
                <w:lang w:val="en-GB" w:eastAsia="en-GB"/>
              </w:rPr>
              <w:t xml:space="preserve">  </w:t>
            </w:r>
          </w:p>
        </w:tc>
      </w:tr>
      <w:tr w:rsidR="003D4E90" w:rsidRPr="00357E27" w14:paraId="7ECBECFB" w14:textId="77777777" w:rsidTr="00A51B6F">
        <w:trPr>
          <w:jc w:val="center"/>
        </w:trPr>
        <w:tc>
          <w:tcPr>
            <w:tcW w:w="3264" w:type="pct"/>
            <w:tcBorders>
              <w:top w:val="nil"/>
              <w:left w:val="single" w:sz="4" w:space="0" w:color="auto"/>
              <w:bottom w:val="nil"/>
              <w:right w:val="nil"/>
            </w:tcBorders>
            <w:shd w:val="clear" w:color="auto" w:fill="auto"/>
          </w:tcPr>
          <w:p w14:paraId="4B2AFBC2" w14:textId="77777777" w:rsidR="003D4E90" w:rsidRPr="00BB70E0" w:rsidRDefault="003D4E90" w:rsidP="00A51B6F">
            <w:pPr>
              <w:pStyle w:val="Tabletexte"/>
              <w:spacing w:before="20" w:after="20" w:line="220" w:lineRule="exact"/>
              <w:rPr>
                <w:rFonts w:eastAsia="Times New Roman"/>
                <w:position w:val="2"/>
                <w:lang w:val="en-GB" w:eastAsia="en-US" w:bidi="ar-EG"/>
              </w:rPr>
            </w:pPr>
            <w:r>
              <w:rPr>
                <w:rFonts w:eastAsia="Times New Roman" w:hint="cs"/>
                <w:position w:val="2"/>
                <w:rtl/>
                <w:lang w:val="fr-FR" w:eastAsia="en-US" w:bidi="ar-EG"/>
              </w:rPr>
              <w:t xml:space="preserve">التأمين الصحي </w:t>
            </w:r>
            <w:r>
              <w:rPr>
                <w:rFonts w:eastAsia="Times New Roman"/>
                <w:position w:val="2"/>
                <w:lang w:val="en-GB" w:eastAsia="en-US" w:bidi="ar-EG"/>
              </w:rPr>
              <w:t>UNSMIS</w:t>
            </w:r>
          </w:p>
        </w:tc>
        <w:tc>
          <w:tcPr>
            <w:tcW w:w="868" w:type="pct"/>
            <w:tcBorders>
              <w:top w:val="nil"/>
              <w:left w:val="single" w:sz="4" w:space="0" w:color="auto"/>
              <w:bottom w:val="nil"/>
              <w:right w:val="single" w:sz="4" w:space="0" w:color="auto"/>
            </w:tcBorders>
            <w:shd w:val="clear" w:color="auto" w:fill="auto"/>
          </w:tcPr>
          <w:p w14:paraId="4B0930E5" w14:textId="14A2D897" w:rsidR="003D4E90" w:rsidRPr="00294B44" w:rsidRDefault="00A22036" w:rsidP="00A51B6F">
            <w:pPr>
              <w:pStyle w:val="Tabletexte"/>
              <w:spacing w:before="20" w:after="20" w:line="220" w:lineRule="exact"/>
              <w:rPr>
                <w:rFonts w:eastAsia="Times New Roman"/>
                <w:color w:val="000000"/>
                <w:position w:val="2"/>
                <w:lang w:eastAsia="en-GB"/>
              </w:rPr>
            </w:pPr>
            <w:r>
              <w:rPr>
                <w:rFonts w:eastAsia="Times New Roman"/>
                <w:color w:val="000000"/>
                <w:position w:val="2"/>
                <w:lang w:eastAsia="en-GB"/>
              </w:rPr>
              <w:t>16 267</w:t>
            </w:r>
            <w:r w:rsidR="004775C4">
              <w:rPr>
                <w:rFonts w:eastAsia="Times New Roman"/>
                <w:color w:val="000000"/>
                <w:position w:val="2"/>
                <w:lang w:eastAsia="en-GB"/>
              </w:rPr>
              <w:t xml:space="preserve">  </w:t>
            </w:r>
          </w:p>
        </w:tc>
        <w:tc>
          <w:tcPr>
            <w:tcW w:w="868" w:type="pct"/>
            <w:tcBorders>
              <w:top w:val="nil"/>
              <w:left w:val="nil"/>
              <w:bottom w:val="nil"/>
              <w:right w:val="single" w:sz="4" w:space="0" w:color="auto"/>
            </w:tcBorders>
            <w:shd w:val="clear" w:color="auto" w:fill="auto"/>
            <w:noWrap/>
          </w:tcPr>
          <w:p w14:paraId="3AA59EDA" w14:textId="4A6E0F45" w:rsidR="003D4E90" w:rsidRPr="00357E27" w:rsidRDefault="00A22036" w:rsidP="00A51B6F">
            <w:pPr>
              <w:pStyle w:val="Tabletexte"/>
              <w:spacing w:before="20" w:after="20" w:line="220" w:lineRule="exact"/>
              <w:rPr>
                <w:rFonts w:eastAsia="Times New Roman"/>
                <w:color w:val="000000"/>
                <w:position w:val="2"/>
                <w:rtl/>
                <w:lang w:val="en-GB" w:eastAsia="en-GB" w:bidi="ar-EG"/>
              </w:rPr>
            </w:pPr>
            <w:r>
              <w:rPr>
                <w:rFonts w:eastAsia="Times New Roman"/>
                <w:color w:val="000000"/>
                <w:position w:val="2"/>
                <w:lang w:val="en-GB" w:eastAsia="en-GB" w:bidi="ar-EG"/>
              </w:rPr>
              <w:t>17 441</w:t>
            </w:r>
            <w:r w:rsidR="004775C4">
              <w:rPr>
                <w:rFonts w:eastAsia="Times New Roman"/>
                <w:color w:val="000000"/>
                <w:position w:val="2"/>
                <w:lang w:val="en-GB" w:eastAsia="en-GB" w:bidi="ar-EG"/>
              </w:rPr>
              <w:t xml:space="preserve">  </w:t>
            </w:r>
          </w:p>
        </w:tc>
      </w:tr>
      <w:tr w:rsidR="003D4E90" w:rsidRPr="00357E27" w14:paraId="1A588F83" w14:textId="77777777" w:rsidTr="00A22036">
        <w:trPr>
          <w:jc w:val="center"/>
        </w:trPr>
        <w:tc>
          <w:tcPr>
            <w:tcW w:w="3264" w:type="pct"/>
            <w:tcBorders>
              <w:top w:val="nil"/>
              <w:left w:val="single" w:sz="4" w:space="0" w:color="auto"/>
              <w:bottom w:val="nil"/>
              <w:right w:val="nil"/>
            </w:tcBorders>
            <w:shd w:val="clear" w:color="auto" w:fill="auto"/>
            <w:hideMark/>
          </w:tcPr>
          <w:p w14:paraId="704F4694" w14:textId="77777777" w:rsidR="003D4E90" w:rsidRPr="00357E27" w:rsidRDefault="003D4E90" w:rsidP="00A51B6F">
            <w:pPr>
              <w:pStyle w:val="Tabletexte"/>
              <w:spacing w:before="20" w:after="20" w:line="220" w:lineRule="exact"/>
              <w:rPr>
                <w:rFonts w:eastAsia="Times New Roman"/>
                <w:b/>
                <w:bCs/>
                <w:color w:val="000000"/>
                <w:position w:val="2"/>
                <w:lang w:val="en-GB" w:eastAsia="en-GB"/>
              </w:rPr>
            </w:pPr>
            <w:r w:rsidRPr="006869B4">
              <w:rPr>
                <w:rFonts w:eastAsia="Times New Roman" w:hint="cs"/>
                <w:b/>
                <w:bCs/>
                <w:position w:val="2"/>
                <w:rtl/>
                <w:lang w:val="fr-FR" w:eastAsia="en-US"/>
              </w:rPr>
              <w:t>مجموع الأصول غير الجارية</w:t>
            </w:r>
          </w:p>
        </w:tc>
        <w:tc>
          <w:tcPr>
            <w:tcW w:w="868" w:type="pct"/>
            <w:tcBorders>
              <w:top w:val="nil"/>
              <w:left w:val="single" w:sz="4" w:space="0" w:color="auto"/>
              <w:bottom w:val="nil"/>
              <w:right w:val="single" w:sz="4" w:space="0" w:color="auto"/>
            </w:tcBorders>
            <w:shd w:val="clear" w:color="auto" w:fill="auto"/>
          </w:tcPr>
          <w:p w14:paraId="2C537D19" w14:textId="4E556109" w:rsidR="003D4E90" w:rsidRPr="00473FD9" w:rsidRDefault="00A22036" w:rsidP="00A51B6F">
            <w:pPr>
              <w:pStyle w:val="Tabletexte"/>
              <w:spacing w:before="20" w:after="20" w:line="220" w:lineRule="exact"/>
              <w:rPr>
                <w:rFonts w:eastAsia="Times New Roman"/>
                <w:b/>
                <w:bCs/>
                <w:color w:val="000000"/>
                <w:position w:val="2"/>
                <w:lang w:val="en-GB" w:eastAsia="en-GB"/>
              </w:rPr>
            </w:pPr>
            <w:r>
              <w:rPr>
                <w:rFonts w:eastAsia="Times New Roman"/>
                <w:b/>
                <w:bCs/>
                <w:color w:val="000000"/>
                <w:position w:val="2"/>
                <w:lang w:val="en-GB" w:eastAsia="en-GB"/>
              </w:rPr>
              <w:t>102 462</w:t>
            </w:r>
            <w:r w:rsidR="004775C4">
              <w:rPr>
                <w:rFonts w:eastAsia="Times New Roman"/>
                <w:b/>
                <w:bCs/>
                <w:color w:val="000000"/>
                <w:position w:val="2"/>
                <w:lang w:val="en-GB" w:eastAsia="en-GB"/>
              </w:rPr>
              <w:t xml:space="preserve">  </w:t>
            </w:r>
          </w:p>
        </w:tc>
        <w:tc>
          <w:tcPr>
            <w:tcW w:w="868" w:type="pct"/>
            <w:tcBorders>
              <w:top w:val="nil"/>
              <w:left w:val="nil"/>
              <w:bottom w:val="nil"/>
              <w:right w:val="single" w:sz="4" w:space="0" w:color="auto"/>
            </w:tcBorders>
            <w:shd w:val="clear" w:color="auto" w:fill="auto"/>
          </w:tcPr>
          <w:p w14:paraId="19F30020" w14:textId="44F3FB91" w:rsidR="003D4E90" w:rsidRPr="00473FD9" w:rsidRDefault="00A22036" w:rsidP="00A51B6F">
            <w:pPr>
              <w:pStyle w:val="Tabletexte"/>
              <w:spacing w:before="20" w:after="20" w:line="220" w:lineRule="exact"/>
              <w:rPr>
                <w:rFonts w:eastAsia="Times New Roman"/>
                <w:b/>
                <w:bCs/>
                <w:color w:val="000000"/>
                <w:position w:val="2"/>
                <w:lang w:val="en-GB" w:eastAsia="en-GB"/>
              </w:rPr>
            </w:pPr>
            <w:r>
              <w:rPr>
                <w:rFonts w:eastAsia="Times New Roman"/>
                <w:b/>
                <w:bCs/>
                <w:color w:val="000000"/>
                <w:position w:val="2"/>
                <w:lang w:val="en-GB" w:eastAsia="en-GB"/>
              </w:rPr>
              <w:t>106 367</w:t>
            </w:r>
            <w:r w:rsidR="004775C4">
              <w:rPr>
                <w:rFonts w:eastAsia="Times New Roman"/>
                <w:b/>
                <w:bCs/>
                <w:color w:val="000000"/>
                <w:position w:val="2"/>
                <w:lang w:val="en-GB" w:eastAsia="en-GB"/>
              </w:rPr>
              <w:t xml:space="preserve">  </w:t>
            </w:r>
          </w:p>
        </w:tc>
      </w:tr>
      <w:tr w:rsidR="003D4E90" w:rsidRPr="00120E7B" w14:paraId="498FC6BC" w14:textId="77777777" w:rsidTr="00A22036">
        <w:trPr>
          <w:jc w:val="center"/>
        </w:trPr>
        <w:tc>
          <w:tcPr>
            <w:tcW w:w="3264" w:type="pct"/>
            <w:tcBorders>
              <w:top w:val="nil"/>
              <w:left w:val="single" w:sz="4" w:space="0" w:color="auto"/>
              <w:bottom w:val="nil"/>
              <w:right w:val="nil"/>
            </w:tcBorders>
            <w:shd w:val="clear" w:color="auto" w:fill="auto"/>
            <w:hideMark/>
          </w:tcPr>
          <w:p w14:paraId="52865DCB" w14:textId="77777777" w:rsidR="003D4E90" w:rsidRPr="00357E27" w:rsidRDefault="003D4E90" w:rsidP="00A51B6F">
            <w:pPr>
              <w:pStyle w:val="Tabletexte"/>
              <w:tabs>
                <w:tab w:val="clear" w:pos="794"/>
              </w:tabs>
              <w:spacing w:before="0" w:after="0" w:line="220" w:lineRule="exact"/>
              <w:rPr>
                <w:rFonts w:eastAsia="Times New Roman"/>
                <w:b/>
                <w:bCs/>
                <w:color w:val="000000"/>
                <w:position w:val="2"/>
                <w:lang w:val="en-GB" w:eastAsia="en-GB" w:bidi="ar-SA"/>
              </w:rPr>
            </w:pPr>
            <w:r w:rsidRPr="00357E27">
              <w:rPr>
                <w:rFonts w:eastAsia="Times New Roman"/>
                <w:b/>
                <w:bCs/>
                <w:color w:val="000000"/>
                <w:position w:val="2"/>
                <w:lang w:val="en-GB" w:eastAsia="en-GB" w:bidi="ar-SA"/>
              </w:rPr>
              <w:t> </w:t>
            </w:r>
          </w:p>
        </w:tc>
        <w:tc>
          <w:tcPr>
            <w:tcW w:w="868" w:type="pct"/>
            <w:tcBorders>
              <w:top w:val="nil"/>
              <w:left w:val="single" w:sz="4" w:space="0" w:color="auto"/>
              <w:bottom w:val="nil"/>
              <w:right w:val="single" w:sz="4" w:space="0" w:color="auto"/>
            </w:tcBorders>
            <w:shd w:val="clear" w:color="auto" w:fill="auto"/>
          </w:tcPr>
          <w:p w14:paraId="07C92059" w14:textId="77777777" w:rsidR="003D4E90" w:rsidRPr="00357E27" w:rsidRDefault="003D4E90" w:rsidP="00A51B6F">
            <w:pPr>
              <w:pStyle w:val="Tabletexte"/>
              <w:tabs>
                <w:tab w:val="clear" w:pos="794"/>
              </w:tabs>
              <w:spacing w:before="0" w:after="0" w:line="220" w:lineRule="exact"/>
              <w:rPr>
                <w:rFonts w:eastAsia="Times New Roman"/>
                <w:b/>
                <w:bCs/>
                <w:color w:val="000000"/>
                <w:position w:val="2"/>
                <w:lang w:val="en-GB" w:eastAsia="en-GB" w:bidi="ar-SA"/>
              </w:rPr>
            </w:pPr>
          </w:p>
        </w:tc>
        <w:tc>
          <w:tcPr>
            <w:tcW w:w="868" w:type="pct"/>
            <w:tcBorders>
              <w:top w:val="nil"/>
              <w:left w:val="nil"/>
              <w:bottom w:val="nil"/>
              <w:right w:val="single" w:sz="4" w:space="0" w:color="auto"/>
            </w:tcBorders>
            <w:shd w:val="clear" w:color="auto" w:fill="auto"/>
          </w:tcPr>
          <w:p w14:paraId="49EAA383" w14:textId="77777777" w:rsidR="003D4E90" w:rsidRPr="00357E27" w:rsidRDefault="003D4E90" w:rsidP="00A51B6F">
            <w:pPr>
              <w:pStyle w:val="Tabletexte"/>
              <w:tabs>
                <w:tab w:val="clear" w:pos="794"/>
              </w:tabs>
              <w:spacing w:before="0" w:after="0" w:line="220" w:lineRule="exact"/>
              <w:rPr>
                <w:rFonts w:eastAsia="Times New Roman"/>
                <w:b/>
                <w:bCs/>
                <w:color w:val="000000"/>
                <w:position w:val="2"/>
                <w:lang w:val="en-GB" w:eastAsia="en-GB" w:bidi="ar-SA"/>
              </w:rPr>
            </w:pPr>
          </w:p>
        </w:tc>
      </w:tr>
      <w:tr w:rsidR="003D4E90" w:rsidRPr="00357E27" w14:paraId="58733980" w14:textId="77777777" w:rsidTr="00A22036">
        <w:trPr>
          <w:jc w:val="center"/>
        </w:trPr>
        <w:tc>
          <w:tcPr>
            <w:tcW w:w="3264" w:type="pct"/>
            <w:tcBorders>
              <w:top w:val="single" w:sz="4" w:space="0" w:color="auto"/>
              <w:left w:val="single" w:sz="4" w:space="0" w:color="auto"/>
              <w:bottom w:val="single" w:sz="4" w:space="0" w:color="auto"/>
              <w:right w:val="nil"/>
            </w:tcBorders>
            <w:shd w:val="clear" w:color="auto" w:fill="auto"/>
            <w:noWrap/>
            <w:vAlign w:val="center"/>
            <w:hideMark/>
          </w:tcPr>
          <w:p w14:paraId="2BC7F496" w14:textId="77777777" w:rsidR="003D4E90" w:rsidRPr="00357E27" w:rsidRDefault="003D4E90" w:rsidP="00A51B6F">
            <w:pPr>
              <w:pStyle w:val="Tabletexte"/>
              <w:spacing w:before="20" w:after="20" w:line="220" w:lineRule="exact"/>
              <w:rPr>
                <w:rFonts w:eastAsia="Times New Roman"/>
                <w:b/>
                <w:bCs/>
                <w:color w:val="000000"/>
                <w:position w:val="2"/>
                <w:lang w:val="en-GB" w:eastAsia="en-GB"/>
              </w:rPr>
            </w:pPr>
            <w:r w:rsidRPr="006869B4">
              <w:rPr>
                <w:rFonts w:eastAsia="Times New Roman" w:hint="cs"/>
                <w:b/>
                <w:bCs/>
                <w:position w:val="2"/>
                <w:rtl/>
                <w:lang w:val="fr-FR" w:eastAsia="en-US"/>
              </w:rPr>
              <w:t>مجموع الأصول</w:t>
            </w:r>
          </w:p>
        </w:tc>
        <w:tc>
          <w:tcPr>
            <w:tcW w:w="868" w:type="pct"/>
            <w:tcBorders>
              <w:top w:val="single" w:sz="4" w:space="0" w:color="auto"/>
              <w:left w:val="single" w:sz="4" w:space="0" w:color="auto"/>
              <w:bottom w:val="single" w:sz="4" w:space="0" w:color="auto"/>
              <w:right w:val="single" w:sz="4" w:space="0" w:color="auto"/>
            </w:tcBorders>
            <w:shd w:val="clear" w:color="auto" w:fill="auto"/>
            <w:noWrap/>
          </w:tcPr>
          <w:p w14:paraId="30FEF39D" w14:textId="765A3258" w:rsidR="003D4E90" w:rsidRPr="00473FD9" w:rsidRDefault="00A22036" w:rsidP="00A51B6F">
            <w:pPr>
              <w:pStyle w:val="Tabletexte"/>
              <w:spacing w:before="20" w:after="20" w:line="220" w:lineRule="exact"/>
              <w:rPr>
                <w:rFonts w:eastAsia="Times New Roman"/>
                <w:b/>
                <w:bCs/>
                <w:color w:val="000000"/>
                <w:position w:val="2"/>
                <w:lang w:val="en-GB" w:eastAsia="en-GB"/>
              </w:rPr>
            </w:pPr>
            <w:r>
              <w:rPr>
                <w:rFonts w:eastAsia="Times New Roman"/>
                <w:b/>
                <w:bCs/>
                <w:color w:val="000000"/>
                <w:position w:val="2"/>
                <w:lang w:val="en-GB" w:eastAsia="en-GB"/>
              </w:rPr>
              <w:t>423 392</w:t>
            </w:r>
            <w:r w:rsidR="004775C4">
              <w:rPr>
                <w:rFonts w:eastAsia="Times New Roman"/>
                <w:b/>
                <w:bCs/>
                <w:color w:val="000000"/>
                <w:position w:val="2"/>
                <w:lang w:val="en-GB" w:eastAsia="en-GB"/>
              </w:rPr>
              <w:t xml:space="preserve">  </w:t>
            </w:r>
          </w:p>
        </w:tc>
        <w:tc>
          <w:tcPr>
            <w:tcW w:w="868" w:type="pct"/>
            <w:tcBorders>
              <w:top w:val="single" w:sz="4" w:space="0" w:color="auto"/>
              <w:left w:val="nil"/>
              <w:bottom w:val="single" w:sz="4" w:space="0" w:color="auto"/>
              <w:right w:val="single" w:sz="4" w:space="0" w:color="auto"/>
            </w:tcBorders>
            <w:shd w:val="clear" w:color="auto" w:fill="auto"/>
            <w:noWrap/>
          </w:tcPr>
          <w:p w14:paraId="3FD48EB3" w14:textId="22452817" w:rsidR="003D4E90" w:rsidRPr="00473FD9" w:rsidRDefault="00A22036" w:rsidP="00A51B6F">
            <w:pPr>
              <w:pStyle w:val="Tabletexte"/>
              <w:spacing w:before="20" w:after="20" w:line="220" w:lineRule="exact"/>
              <w:rPr>
                <w:rFonts w:eastAsia="Times New Roman"/>
                <w:b/>
                <w:bCs/>
                <w:color w:val="000000"/>
                <w:position w:val="2"/>
                <w:lang w:val="en-GB" w:eastAsia="en-GB"/>
              </w:rPr>
            </w:pPr>
            <w:r>
              <w:rPr>
                <w:rFonts w:eastAsia="Times New Roman"/>
                <w:b/>
                <w:bCs/>
                <w:color w:val="000000"/>
                <w:position w:val="2"/>
                <w:lang w:val="en-GB" w:eastAsia="en-GB"/>
              </w:rPr>
              <w:t>408 974</w:t>
            </w:r>
            <w:r w:rsidR="004775C4">
              <w:rPr>
                <w:rFonts w:eastAsia="Times New Roman"/>
                <w:b/>
                <w:bCs/>
                <w:color w:val="000000"/>
                <w:position w:val="2"/>
                <w:lang w:val="en-GB" w:eastAsia="en-GB"/>
              </w:rPr>
              <w:t xml:space="preserve">  </w:t>
            </w:r>
          </w:p>
        </w:tc>
      </w:tr>
      <w:tr w:rsidR="003D4E90" w:rsidRPr="00357E27" w14:paraId="148C0ED2" w14:textId="77777777" w:rsidTr="00A22036">
        <w:trPr>
          <w:jc w:val="center"/>
        </w:trPr>
        <w:tc>
          <w:tcPr>
            <w:tcW w:w="3264" w:type="pct"/>
            <w:tcBorders>
              <w:top w:val="nil"/>
              <w:left w:val="single" w:sz="4" w:space="0" w:color="auto"/>
              <w:bottom w:val="nil"/>
              <w:right w:val="nil"/>
            </w:tcBorders>
            <w:shd w:val="clear" w:color="auto" w:fill="auto"/>
            <w:hideMark/>
          </w:tcPr>
          <w:p w14:paraId="5771C07C" w14:textId="77777777" w:rsidR="003D4E90" w:rsidRPr="00357E27" w:rsidRDefault="003D4E90" w:rsidP="00A51B6F">
            <w:pPr>
              <w:pStyle w:val="Tabletexte"/>
              <w:spacing w:before="20" w:after="20" w:line="220" w:lineRule="exact"/>
              <w:rPr>
                <w:rFonts w:eastAsia="Times New Roman"/>
                <w:b/>
                <w:bCs/>
                <w:color w:val="000000"/>
                <w:position w:val="2"/>
                <w:lang w:val="en-GB" w:eastAsia="en-GB"/>
              </w:rPr>
            </w:pPr>
            <w:r w:rsidRPr="006869B4">
              <w:rPr>
                <w:rFonts w:eastAsia="Times New Roman" w:hint="cs"/>
                <w:b/>
                <w:bCs/>
                <w:position w:val="2"/>
                <w:rtl/>
                <w:lang w:val="fr-FR" w:eastAsia="en-US"/>
              </w:rPr>
              <w:t>الخصوم</w:t>
            </w:r>
          </w:p>
        </w:tc>
        <w:tc>
          <w:tcPr>
            <w:tcW w:w="868" w:type="pct"/>
            <w:tcBorders>
              <w:top w:val="nil"/>
              <w:left w:val="single" w:sz="4" w:space="0" w:color="auto"/>
              <w:bottom w:val="nil"/>
              <w:right w:val="single" w:sz="4" w:space="0" w:color="auto"/>
            </w:tcBorders>
            <w:shd w:val="clear" w:color="auto" w:fill="auto"/>
          </w:tcPr>
          <w:p w14:paraId="41F23ED9" w14:textId="3FB27977" w:rsidR="003D4E90" w:rsidRPr="00357E27" w:rsidRDefault="003D4E90" w:rsidP="00A51B6F">
            <w:pPr>
              <w:pStyle w:val="Tabletexte"/>
              <w:spacing w:before="20" w:after="20" w:line="220" w:lineRule="exact"/>
              <w:rPr>
                <w:rFonts w:eastAsia="Times New Roman"/>
                <w:color w:val="000000"/>
                <w:position w:val="2"/>
                <w:lang w:val="en-GB" w:eastAsia="en-GB"/>
              </w:rPr>
            </w:pPr>
          </w:p>
        </w:tc>
        <w:tc>
          <w:tcPr>
            <w:tcW w:w="868" w:type="pct"/>
            <w:tcBorders>
              <w:top w:val="nil"/>
              <w:left w:val="nil"/>
              <w:bottom w:val="nil"/>
              <w:right w:val="single" w:sz="4" w:space="0" w:color="auto"/>
            </w:tcBorders>
            <w:shd w:val="clear" w:color="auto" w:fill="auto"/>
          </w:tcPr>
          <w:p w14:paraId="0561D098" w14:textId="77777777" w:rsidR="003D4E90" w:rsidRPr="00357E27" w:rsidRDefault="003D4E90" w:rsidP="00A51B6F">
            <w:pPr>
              <w:pStyle w:val="Tabletexte"/>
              <w:spacing w:before="20" w:after="20" w:line="220" w:lineRule="exact"/>
              <w:rPr>
                <w:rFonts w:eastAsia="Times New Roman"/>
                <w:color w:val="000000"/>
                <w:position w:val="2"/>
                <w:lang w:val="en-GB" w:eastAsia="en-GB"/>
              </w:rPr>
            </w:pPr>
          </w:p>
        </w:tc>
      </w:tr>
      <w:tr w:rsidR="003D4E90" w:rsidRPr="00357E27" w14:paraId="0AC4ED51" w14:textId="77777777" w:rsidTr="00A22036">
        <w:trPr>
          <w:jc w:val="center"/>
        </w:trPr>
        <w:tc>
          <w:tcPr>
            <w:tcW w:w="3264" w:type="pct"/>
            <w:tcBorders>
              <w:top w:val="nil"/>
              <w:left w:val="single" w:sz="4" w:space="0" w:color="auto"/>
              <w:bottom w:val="nil"/>
              <w:right w:val="nil"/>
            </w:tcBorders>
            <w:shd w:val="clear" w:color="auto" w:fill="auto"/>
            <w:hideMark/>
          </w:tcPr>
          <w:p w14:paraId="5C213939" w14:textId="77777777" w:rsidR="003D4E90" w:rsidRPr="00357E27" w:rsidRDefault="003D4E90" w:rsidP="00A51B6F">
            <w:pPr>
              <w:pStyle w:val="Tabletexte"/>
              <w:spacing w:before="20" w:after="20" w:line="220" w:lineRule="exact"/>
              <w:rPr>
                <w:rFonts w:eastAsia="Times New Roman"/>
                <w:b/>
                <w:bCs/>
                <w:color w:val="000000"/>
                <w:position w:val="2"/>
                <w:lang w:val="en-GB" w:eastAsia="en-GB"/>
              </w:rPr>
            </w:pPr>
            <w:r w:rsidRPr="006869B4">
              <w:rPr>
                <w:rFonts w:eastAsia="Times New Roman" w:hint="cs"/>
                <w:b/>
                <w:bCs/>
                <w:position w:val="2"/>
                <w:rtl/>
                <w:lang w:val="fr-FR" w:eastAsia="en-US"/>
              </w:rPr>
              <w:t>خصوم جارية</w:t>
            </w:r>
          </w:p>
        </w:tc>
        <w:tc>
          <w:tcPr>
            <w:tcW w:w="868" w:type="pct"/>
            <w:tcBorders>
              <w:top w:val="nil"/>
              <w:left w:val="single" w:sz="4" w:space="0" w:color="auto"/>
              <w:bottom w:val="nil"/>
              <w:right w:val="single" w:sz="4" w:space="0" w:color="auto"/>
            </w:tcBorders>
            <w:shd w:val="clear" w:color="auto" w:fill="auto"/>
          </w:tcPr>
          <w:p w14:paraId="019D1C9F" w14:textId="3CEA9695" w:rsidR="003D4E90" w:rsidRPr="00357E27" w:rsidRDefault="003D4E90" w:rsidP="00A51B6F">
            <w:pPr>
              <w:pStyle w:val="Tabletexte"/>
              <w:spacing w:before="20" w:after="20" w:line="220" w:lineRule="exact"/>
              <w:rPr>
                <w:rFonts w:eastAsia="Times New Roman"/>
                <w:color w:val="000000"/>
                <w:position w:val="2"/>
                <w:lang w:val="en-GB" w:eastAsia="en-GB"/>
              </w:rPr>
            </w:pPr>
          </w:p>
        </w:tc>
        <w:tc>
          <w:tcPr>
            <w:tcW w:w="868" w:type="pct"/>
            <w:tcBorders>
              <w:top w:val="nil"/>
              <w:left w:val="nil"/>
              <w:bottom w:val="nil"/>
              <w:right w:val="single" w:sz="4" w:space="0" w:color="auto"/>
            </w:tcBorders>
            <w:shd w:val="clear" w:color="auto" w:fill="auto"/>
          </w:tcPr>
          <w:p w14:paraId="035FBC3C" w14:textId="77777777" w:rsidR="003D4E90" w:rsidRPr="00357E27" w:rsidRDefault="003D4E90" w:rsidP="00A51B6F">
            <w:pPr>
              <w:pStyle w:val="Tabletexte"/>
              <w:spacing w:before="20" w:after="20" w:line="220" w:lineRule="exact"/>
              <w:rPr>
                <w:rFonts w:eastAsia="Times New Roman"/>
                <w:color w:val="000000"/>
                <w:position w:val="2"/>
                <w:lang w:val="en-GB" w:eastAsia="en-GB"/>
              </w:rPr>
            </w:pPr>
          </w:p>
        </w:tc>
      </w:tr>
      <w:tr w:rsidR="003D4E90" w:rsidRPr="00896801" w14:paraId="5DED7DF2" w14:textId="77777777" w:rsidTr="00A22036">
        <w:trPr>
          <w:jc w:val="center"/>
        </w:trPr>
        <w:tc>
          <w:tcPr>
            <w:tcW w:w="3264" w:type="pct"/>
            <w:tcBorders>
              <w:top w:val="nil"/>
              <w:left w:val="single" w:sz="4" w:space="0" w:color="auto"/>
              <w:bottom w:val="nil"/>
              <w:right w:val="nil"/>
            </w:tcBorders>
            <w:shd w:val="clear" w:color="auto" w:fill="auto"/>
            <w:hideMark/>
          </w:tcPr>
          <w:p w14:paraId="3FD0FF25" w14:textId="77777777" w:rsidR="003D4E90" w:rsidRPr="00357E27" w:rsidRDefault="003D4E90" w:rsidP="00A51B6F">
            <w:pPr>
              <w:pStyle w:val="Tabletexte"/>
              <w:spacing w:before="20" w:after="20" w:line="220" w:lineRule="exact"/>
              <w:rPr>
                <w:rFonts w:eastAsia="Times New Roman"/>
                <w:color w:val="000000"/>
                <w:position w:val="2"/>
                <w:lang w:val="en-GB" w:eastAsia="en-GB"/>
              </w:rPr>
            </w:pPr>
            <w:r w:rsidRPr="006869B4">
              <w:rPr>
                <w:rFonts w:eastAsia="Times New Roman" w:hint="cs"/>
                <w:position w:val="2"/>
                <w:rtl/>
                <w:lang w:val="fr-FR" w:eastAsia="en-US"/>
              </w:rPr>
              <w:t>موردون ودائنون آخرون</w:t>
            </w:r>
          </w:p>
        </w:tc>
        <w:tc>
          <w:tcPr>
            <w:tcW w:w="868" w:type="pct"/>
            <w:tcBorders>
              <w:top w:val="nil"/>
              <w:left w:val="single" w:sz="4" w:space="0" w:color="auto"/>
              <w:bottom w:val="nil"/>
              <w:right w:val="single" w:sz="4" w:space="0" w:color="auto"/>
            </w:tcBorders>
            <w:shd w:val="clear" w:color="auto" w:fill="auto"/>
          </w:tcPr>
          <w:p w14:paraId="4FD90A49" w14:textId="296670AA" w:rsidR="003D4E90" w:rsidRPr="00357E27" w:rsidRDefault="00A22036" w:rsidP="00A51B6F">
            <w:pPr>
              <w:pStyle w:val="Tabletexte"/>
              <w:spacing w:before="20" w:after="20" w:line="220" w:lineRule="exact"/>
              <w:rPr>
                <w:rFonts w:eastAsia="Times New Roman"/>
                <w:position w:val="2"/>
                <w:lang w:val="en-GB" w:eastAsia="en-GB"/>
              </w:rPr>
            </w:pPr>
            <w:r>
              <w:rPr>
                <w:rFonts w:eastAsia="Times New Roman"/>
                <w:position w:val="2"/>
                <w:lang w:val="en-GB" w:eastAsia="en-GB"/>
              </w:rPr>
              <w:t>6 796</w:t>
            </w:r>
            <w:r w:rsidR="004775C4">
              <w:rPr>
                <w:rFonts w:eastAsia="Times New Roman"/>
                <w:position w:val="2"/>
                <w:lang w:val="en-GB" w:eastAsia="en-GB"/>
              </w:rPr>
              <w:t xml:space="preserve">  </w:t>
            </w:r>
          </w:p>
        </w:tc>
        <w:tc>
          <w:tcPr>
            <w:tcW w:w="868" w:type="pct"/>
            <w:tcBorders>
              <w:top w:val="nil"/>
              <w:left w:val="nil"/>
              <w:bottom w:val="nil"/>
              <w:right w:val="single" w:sz="4" w:space="0" w:color="auto"/>
            </w:tcBorders>
            <w:shd w:val="clear" w:color="auto" w:fill="auto"/>
          </w:tcPr>
          <w:p w14:paraId="546C6863" w14:textId="2986DA90" w:rsidR="003D4E90" w:rsidRPr="00357E27" w:rsidRDefault="00A22036" w:rsidP="00A51B6F">
            <w:pPr>
              <w:pStyle w:val="Tabletexte"/>
              <w:spacing w:before="20" w:after="20" w:line="220" w:lineRule="exact"/>
              <w:rPr>
                <w:rFonts w:eastAsia="Times New Roman"/>
                <w:color w:val="000000"/>
                <w:position w:val="2"/>
                <w:lang w:val="en-GB" w:eastAsia="en-GB"/>
              </w:rPr>
            </w:pPr>
            <w:r>
              <w:rPr>
                <w:rFonts w:eastAsia="Times New Roman"/>
                <w:color w:val="000000"/>
                <w:position w:val="2"/>
                <w:lang w:val="en-GB" w:eastAsia="en-GB"/>
              </w:rPr>
              <w:t>6 015</w:t>
            </w:r>
            <w:r w:rsidR="004775C4">
              <w:rPr>
                <w:rFonts w:eastAsia="Times New Roman"/>
                <w:color w:val="000000"/>
                <w:position w:val="2"/>
                <w:lang w:val="en-GB" w:eastAsia="en-GB"/>
              </w:rPr>
              <w:t xml:space="preserve">  </w:t>
            </w:r>
          </w:p>
        </w:tc>
      </w:tr>
      <w:tr w:rsidR="003D4E90" w:rsidRPr="00357E27" w14:paraId="2AAEDC02" w14:textId="77777777" w:rsidTr="00A22036">
        <w:trPr>
          <w:jc w:val="center"/>
        </w:trPr>
        <w:tc>
          <w:tcPr>
            <w:tcW w:w="3264" w:type="pct"/>
            <w:tcBorders>
              <w:top w:val="nil"/>
              <w:left w:val="single" w:sz="4" w:space="0" w:color="auto"/>
              <w:bottom w:val="nil"/>
              <w:right w:val="nil"/>
            </w:tcBorders>
            <w:shd w:val="clear" w:color="auto" w:fill="auto"/>
            <w:hideMark/>
          </w:tcPr>
          <w:p w14:paraId="7B05A0E6" w14:textId="77777777" w:rsidR="003D4E90" w:rsidRPr="00357E27" w:rsidRDefault="003D4E90" w:rsidP="00A51B6F">
            <w:pPr>
              <w:pStyle w:val="Tabletexte"/>
              <w:spacing w:before="20" w:after="20" w:line="220" w:lineRule="exact"/>
              <w:rPr>
                <w:rFonts w:eastAsia="Times New Roman"/>
                <w:color w:val="000000"/>
                <w:position w:val="2"/>
                <w:lang w:val="en-GB" w:eastAsia="en-GB"/>
              </w:rPr>
            </w:pPr>
            <w:r w:rsidRPr="006869B4">
              <w:rPr>
                <w:rFonts w:eastAsia="Times New Roman" w:hint="cs"/>
                <w:position w:val="2"/>
                <w:rtl/>
                <w:lang w:val="fr-FR" w:eastAsia="en-US"/>
              </w:rPr>
              <w:t>إيرادات مؤجلة</w:t>
            </w:r>
          </w:p>
        </w:tc>
        <w:tc>
          <w:tcPr>
            <w:tcW w:w="868" w:type="pct"/>
            <w:tcBorders>
              <w:top w:val="nil"/>
              <w:left w:val="single" w:sz="4" w:space="0" w:color="auto"/>
              <w:bottom w:val="nil"/>
              <w:right w:val="single" w:sz="4" w:space="0" w:color="auto"/>
            </w:tcBorders>
            <w:shd w:val="clear" w:color="auto" w:fill="auto"/>
          </w:tcPr>
          <w:p w14:paraId="21FA9EA7" w14:textId="59B0DF90" w:rsidR="003D4E90" w:rsidRPr="00357E27" w:rsidRDefault="00A22036" w:rsidP="00A51B6F">
            <w:pPr>
              <w:pStyle w:val="Tabletexte"/>
              <w:spacing w:before="20" w:after="20" w:line="220" w:lineRule="exact"/>
              <w:rPr>
                <w:rFonts w:eastAsia="Times New Roman"/>
                <w:position w:val="2"/>
                <w:lang w:val="en-GB" w:eastAsia="en-GB"/>
              </w:rPr>
            </w:pPr>
            <w:r>
              <w:rPr>
                <w:rFonts w:eastAsia="Times New Roman"/>
                <w:position w:val="2"/>
                <w:lang w:val="en-GB" w:eastAsia="en-GB"/>
              </w:rPr>
              <w:t>132 416</w:t>
            </w:r>
            <w:r w:rsidR="004775C4">
              <w:rPr>
                <w:rFonts w:eastAsia="Times New Roman"/>
                <w:position w:val="2"/>
                <w:lang w:val="en-GB" w:eastAsia="en-GB"/>
              </w:rPr>
              <w:t xml:space="preserve">  </w:t>
            </w:r>
          </w:p>
        </w:tc>
        <w:tc>
          <w:tcPr>
            <w:tcW w:w="868" w:type="pct"/>
            <w:tcBorders>
              <w:top w:val="nil"/>
              <w:left w:val="nil"/>
              <w:bottom w:val="nil"/>
              <w:right w:val="single" w:sz="4" w:space="0" w:color="auto"/>
            </w:tcBorders>
            <w:shd w:val="clear" w:color="auto" w:fill="auto"/>
          </w:tcPr>
          <w:p w14:paraId="26A53354" w14:textId="60492608" w:rsidR="003D4E90" w:rsidRPr="00357E27" w:rsidRDefault="00A22036" w:rsidP="00A51B6F">
            <w:pPr>
              <w:pStyle w:val="Tabletexte"/>
              <w:spacing w:before="20" w:after="20" w:line="220" w:lineRule="exact"/>
              <w:rPr>
                <w:rFonts w:eastAsia="Times New Roman"/>
                <w:color w:val="000000"/>
                <w:position w:val="2"/>
                <w:lang w:val="en-GB" w:eastAsia="en-GB"/>
              </w:rPr>
            </w:pPr>
            <w:r>
              <w:rPr>
                <w:rFonts w:eastAsia="Times New Roman"/>
                <w:color w:val="000000"/>
                <w:position w:val="2"/>
                <w:lang w:val="en-GB" w:eastAsia="en-GB"/>
              </w:rPr>
              <w:t>132 566</w:t>
            </w:r>
            <w:r w:rsidR="004775C4">
              <w:rPr>
                <w:rFonts w:eastAsia="Times New Roman"/>
                <w:color w:val="000000"/>
                <w:position w:val="2"/>
                <w:lang w:val="en-GB" w:eastAsia="en-GB"/>
              </w:rPr>
              <w:t xml:space="preserve">  </w:t>
            </w:r>
          </w:p>
        </w:tc>
      </w:tr>
      <w:tr w:rsidR="003D4E90" w:rsidRPr="00357E27" w14:paraId="0C3ECB50" w14:textId="77777777" w:rsidTr="00A22036">
        <w:trPr>
          <w:jc w:val="center"/>
        </w:trPr>
        <w:tc>
          <w:tcPr>
            <w:tcW w:w="3264" w:type="pct"/>
            <w:tcBorders>
              <w:top w:val="nil"/>
              <w:left w:val="single" w:sz="4" w:space="0" w:color="auto"/>
              <w:bottom w:val="nil"/>
              <w:right w:val="nil"/>
            </w:tcBorders>
            <w:shd w:val="clear" w:color="auto" w:fill="auto"/>
            <w:hideMark/>
          </w:tcPr>
          <w:p w14:paraId="113AFEF0" w14:textId="77777777" w:rsidR="003D4E90" w:rsidRPr="00357E27" w:rsidRDefault="003D4E90" w:rsidP="00A51B6F">
            <w:pPr>
              <w:pStyle w:val="Tabletexte"/>
              <w:spacing w:before="20" w:after="20" w:line="220" w:lineRule="exact"/>
              <w:rPr>
                <w:rFonts w:eastAsia="Times New Roman"/>
                <w:color w:val="000000"/>
                <w:position w:val="2"/>
                <w:lang w:val="en-GB" w:eastAsia="en-GB"/>
              </w:rPr>
            </w:pPr>
            <w:r w:rsidRPr="006869B4">
              <w:rPr>
                <w:rFonts w:eastAsia="Times New Roman" w:hint="cs"/>
                <w:position w:val="2"/>
                <w:rtl/>
                <w:lang w:val="fr-FR" w:eastAsia="en-US"/>
              </w:rPr>
              <w:t>قروض وديون مالية</w:t>
            </w:r>
          </w:p>
        </w:tc>
        <w:tc>
          <w:tcPr>
            <w:tcW w:w="868" w:type="pct"/>
            <w:tcBorders>
              <w:top w:val="nil"/>
              <w:left w:val="single" w:sz="4" w:space="0" w:color="auto"/>
              <w:bottom w:val="nil"/>
              <w:right w:val="single" w:sz="4" w:space="0" w:color="auto"/>
            </w:tcBorders>
            <w:shd w:val="clear" w:color="auto" w:fill="auto"/>
          </w:tcPr>
          <w:p w14:paraId="1F52F83C" w14:textId="789246FC" w:rsidR="003D4E90" w:rsidRPr="00357E27" w:rsidRDefault="00A22036" w:rsidP="00A51B6F">
            <w:pPr>
              <w:pStyle w:val="Tabletexte"/>
              <w:spacing w:before="20" w:after="20" w:line="220" w:lineRule="exact"/>
              <w:rPr>
                <w:rFonts w:eastAsia="Times New Roman"/>
                <w:position w:val="2"/>
                <w:lang w:val="en-GB" w:eastAsia="en-GB"/>
              </w:rPr>
            </w:pPr>
            <w:r>
              <w:rPr>
                <w:rFonts w:eastAsia="Times New Roman"/>
                <w:position w:val="2"/>
                <w:lang w:val="en-GB" w:eastAsia="en-GB"/>
              </w:rPr>
              <w:t>1 391</w:t>
            </w:r>
            <w:r w:rsidR="004775C4">
              <w:rPr>
                <w:rFonts w:eastAsia="Times New Roman"/>
                <w:position w:val="2"/>
                <w:lang w:val="en-GB" w:eastAsia="en-GB"/>
              </w:rPr>
              <w:t xml:space="preserve">  </w:t>
            </w:r>
          </w:p>
        </w:tc>
        <w:tc>
          <w:tcPr>
            <w:tcW w:w="868" w:type="pct"/>
            <w:tcBorders>
              <w:top w:val="nil"/>
              <w:left w:val="nil"/>
              <w:bottom w:val="nil"/>
              <w:right w:val="single" w:sz="4" w:space="0" w:color="auto"/>
            </w:tcBorders>
            <w:shd w:val="clear" w:color="auto" w:fill="auto"/>
          </w:tcPr>
          <w:p w14:paraId="4D09CE5E" w14:textId="7BDE8828" w:rsidR="003D4E90" w:rsidRPr="00357E27" w:rsidRDefault="00A22036" w:rsidP="00A51B6F">
            <w:pPr>
              <w:pStyle w:val="Tabletexte"/>
              <w:spacing w:before="20" w:after="20" w:line="220" w:lineRule="exact"/>
              <w:rPr>
                <w:rFonts w:eastAsia="Times New Roman"/>
                <w:color w:val="000000"/>
                <w:position w:val="2"/>
                <w:lang w:val="en-GB" w:eastAsia="en-GB"/>
              </w:rPr>
            </w:pPr>
            <w:r>
              <w:rPr>
                <w:rFonts w:eastAsia="Times New Roman"/>
                <w:color w:val="000000"/>
                <w:position w:val="2"/>
                <w:lang w:val="en-GB" w:eastAsia="en-GB"/>
              </w:rPr>
              <w:t>1 391</w:t>
            </w:r>
            <w:r w:rsidR="004775C4">
              <w:rPr>
                <w:rFonts w:eastAsia="Times New Roman"/>
                <w:color w:val="000000"/>
                <w:position w:val="2"/>
                <w:lang w:val="en-GB" w:eastAsia="en-GB"/>
              </w:rPr>
              <w:t xml:space="preserve">  </w:t>
            </w:r>
          </w:p>
        </w:tc>
      </w:tr>
      <w:tr w:rsidR="003D4E90" w:rsidRPr="00357E27" w14:paraId="2DF87873" w14:textId="77777777" w:rsidTr="00A22036">
        <w:trPr>
          <w:jc w:val="center"/>
        </w:trPr>
        <w:tc>
          <w:tcPr>
            <w:tcW w:w="3264" w:type="pct"/>
            <w:tcBorders>
              <w:top w:val="nil"/>
              <w:left w:val="single" w:sz="4" w:space="0" w:color="auto"/>
              <w:bottom w:val="nil"/>
              <w:right w:val="nil"/>
            </w:tcBorders>
            <w:shd w:val="clear" w:color="auto" w:fill="auto"/>
            <w:hideMark/>
          </w:tcPr>
          <w:p w14:paraId="600A6366" w14:textId="77777777" w:rsidR="003D4E90" w:rsidRPr="00357E27" w:rsidRDefault="003D4E90" w:rsidP="00A51B6F">
            <w:pPr>
              <w:pStyle w:val="Tabletexte"/>
              <w:spacing w:before="20" w:after="20" w:line="220" w:lineRule="exact"/>
              <w:rPr>
                <w:rFonts w:eastAsia="Times New Roman"/>
                <w:color w:val="000000"/>
                <w:position w:val="2"/>
                <w:lang w:val="en-GB" w:eastAsia="en-GB"/>
              </w:rPr>
            </w:pPr>
            <w:r w:rsidRPr="006869B4">
              <w:rPr>
                <w:rFonts w:eastAsia="Times New Roman" w:hint="cs"/>
                <w:position w:val="2"/>
                <w:rtl/>
                <w:lang w:val="fr-FR" w:eastAsia="en-US"/>
              </w:rPr>
              <w:t>مزايا الموظفين</w:t>
            </w:r>
          </w:p>
        </w:tc>
        <w:tc>
          <w:tcPr>
            <w:tcW w:w="868" w:type="pct"/>
            <w:tcBorders>
              <w:top w:val="nil"/>
              <w:left w:val="single" w:sz="4" w:space="0" w:color="auto"/>
              <w:bottom w:val="nil"/>
              <w:right w:val="single" w:sz="4" w:space="0" w:color="auto"/>
            </w:tcBorders>
            <w:shd w:val="clear" w:color="auto" w:fill="auto"/>
          </w:tcPr>
          <w:p w14:paraId="099427C2" w14:textId="6F2B7762" w:rsidR="003D4E90" w:rsidRPr="00357E27" w:rsidRDefault="00A22036" w:rsidP="00A51B6F">
            <w:pPr>
              <w:pStyle w:val="Tabletexte"/>
              <w:spacing w:before="20" w:after="20" w:line="220" w:lineRule="exact"/>
              <w:rPr>
                <w:rFonts w:eastAsia="Times New Roman"/>
                <w:position w:val="2"/>
                <w:lang w:val="en-GB" w:eastAsia="en-GB"/>
              </w:rPr>
            </w:pPr>
            <w:r>
              <w:rPr>
                <w:rFonts w:eastAsia="Times New Roman"/>
                <w:position w:val="2"/>
                <w:lang w:val="en-GB" w:eastAsia="en-GB"/>
              </w:rPr>
              <w:t>424</w:t>
            </w:r>
            <w:r w:rsidR="004775C4">
              <w:rPr>
                <w:rFonts w:eastAsia="Times New Roman"/>
                <w:position w:val="2"/>
                <w:lang w:val="en-GB" w:eastAsia="en-GB"/>
              </w:rPr>
              <w:t xml:space="preserve">  </w:t>
            </w:r>
          </w:p>
        </w:tc>
        <w:tc>
          <w:tcPr>
            <w:tcW w:w="868" w:type="pct"/>
            <w:tcBorders>
              <w:top w:val="nil"/>
              <w:left w:val="nil"/>
              <w:bottom w:val="nil"/>
              <w:right w:val="single" w:sz="4" w:space="0" w:color="auto"/>
            </w:tcBorders>
            <w:shd w:val="clear" w:color="auto" w:fill="auto"/>
          </w:tcPr>
          <w:p w14:paraId="13C5FFF1" w14:textId="44DEA353" w:rsidR="003D4E90" w:rsidRPr="00357E27" w:rsidRDefault="00A22036" w:rsidP="00A51B6F">
            <w:pPr>
              <w:pStyle w:val="Tabletexte"/>
              <w:spacing w:before="20" w:after="20" w:line="220" w:lineRule="exact"/>
              <w:rPr>
                <w:rFonts w:eastAsia="Times New Roman"/>
                <w:color w:val="000000"/>
                <w:position w:val="2"/>
                <w:rtl/>
                <w:lang w:val="en-GB" w:eastAsia="en-GB" w:bidi="ar-EG"/>
              </w:rPr>
            </w:pPr>
            <w:r>
              <w:rPr>
                <w:rFonts w:eastAsia="Times New Roman"/>
                <w:color w:val="000000"/>
                <w:position w:val="2"/>
                <w:lang w:val="en-GB" w:eastAsia="en-GB"/>
              </w:rPr>
              <w:t>10</w:t>
            </w:r>
            <w:r w:rsidR="004775C4">
              <w:rPr>
                <w:rFonts w:eastAsia="Times New Roman"/>
                <w:color w:val="000000"/>
                <w:position w:val="2"/>
                <w:lang w:val="en-GB" w:eastAsia="en-GB"/>
              </w:rPr>
              <w:t xml:space="preserve">  </w:t>
            </w:r>
          </w:p>
        </w:tc>
      </w:tr>
      <w:tr w:rsidR="003D4E90" w:rsidRPr="00357E27" w14:paraId="524B7C42" w14:textId="77777777" w:rsidTr="00A22036">
        <w:trPr>
          <w:jc w:val="center"/>
        </w:trPr>
        <w:tc>
          <w:tcPr>
            <w:tcW w:w="3264" w:type="pct"/>
            <w:tcBorders>
              <w:top w:val="nil"/>
              <w:left w:val="single" w:sz="4" w:space="0" w:color="auto"/>
              <w:bottom w:val="nil"/>
              <w:right w:val="nil"/>
            </w:tcBorders>
            <w:shd w:val="clear" w:color="auto" w:fill="auto"/>
            <w:hideMark/>
          </w:tcPr>
          <w:p w14:paraId="30319A96" w14:textId="77777777" w:rsidR="003D4E90" w:rsidRPr="00357E27" w:rsidRDefault="003D4E90" w:rsidP="00A51B6F">
            <w:pPr>
              <w:pStyle w:val="Tabletexte"/>
              <w:spacing w:before="20" w:after="20" w:line="220" w:lineRule="exact"/>
              <w:rPr>
                <w:rFonts w:eastAsia="Times New Roman"/>
                <w:color w:val="000000"/>
                <w:position w:val="2"/>
                <w:lang w:val="en-GB" w:eastAsia="en-GB"/>
              </w:rPr>
            </w:pPr>
            <w:r w:rsidRPr="006869B4">
              <w:rPr>
                <w:rFonts w:eastAsia="Times New Roman" w:hint="cs"/>
                <w:position w:val="2"/>
                <w:rtl/>
                <w:lang w:val="fr-FR" w:eastAsia="en-US"/>
              </w:rPr>
              <w:t>حسابات احتياطية</w:t>
            </w:r>
          </w:p>
        </w:tc>
        <w:tc>
          <w:tcPr>
            <w:tcW w:w="868" w:type="pct"/>
            <w:tcBorders>
              <w:top w:val="nil"/>
              <w:left w:val="single" w:sz="4" w:space="0" w:color="auto"/>
              <w:bottom w:val="nil"/>
              <w:right w:val="single" w:sz="4" w:space="0" w:color="auto"/>
            </w:tcBorders>
            <w:shd w:val="clear" w:color="auto" w:fill="auto"/>
          </w:tcPr>
          <w:p w14:paraId="7A0438EA" w14:textId="34EE4386" w:rsidR="003D4E90" w:rsidRPr="00357E27" w:rsidRDefault="00A22036" w:rsidP="00A51B6F">
            <w:pPr>
              <w:pStyle w:val="Tabletexte"/>
              <w:spacing w:before="20" w:after="20" w:line="220" w:lineRule="exact"/>
              <w:rPr>
                <w:rFonts w:eastAsia="Times New Roman"/>
                <w:position w:val="2"/>
                <w:lang w:val="en-GB" w:eastAsia="en-GB"/>
              </w:rPr>
            </w:pPr>
            <w:r>
              <w:rPr>
                <w:rFonts w:eastAsia="Times New Roman"/>
                <w:position w:val="2"/>
                <w:lang w:val="en-GB" w:eastAsia="en-GB"/>
              </w:rPr>
              <w:t>1 372</w:t>
            </w:r>
            <w:r w:rsidR="004775C4">
              <w:rPr>
                <w:rFonts w:eastAsia="Times New Roman"/>
                <w:position w:val="2"/>
                <w:lang w:val="en-GB" w:eastAsia="en-GB"/>
              </w:rPr>
              <w:t xml:space="preserve">  </w:t>
            </w:r>
          </w:p>
        </w:tc>
        <w:tc>
          <w:tcPr>
            <w:tcW w:w="868" w:type="pct"/>
            <w:tcBorders>
              <w:top w:val="nil"/>
              <w:left w:val="nil"/>
              <w:bottom w:val="nil"/>
              <w:right w:val="single" w:sz="4" w:space="0" w:color="auto"/>
            </w:tcBorders>
            <w:shd w:val="clear" w:color="auto" w:fill="auto"/>
          </w:tcPr>
          <w:p w14:paraId="0F0873B4" w14:textId="3F8622AA" w:rsidR="003D4E90" w:rsidRPr="004775C4" w:rsidRDefault="004775C4" w:rsidP="00A51B6F">
            <w:pPr>
              <w:pStyle w:val="Tabletexte"/>
              <w:spacing w:before="20" w:after="20" w:line="220" w:lineRule="exact"/>
              <w:rPr>
                <w:rFonts w:eastAsia="Times New Roman"/>
                <w:color w:val="000000"/>
                <w:position w:val="2"/>
                <w:lang w:eastAsia="en-GB"/>
              </w:rPr>
            </w:pPr>
            <w:r>
              <w:rPr>
                <w:rFonts w:eastAsia="Times New Roman"/>
                <w:color w:val="000000"/>
                <w:position w:val="2"/>
                <w:lang w:eastAsia="en-GB"/>
              </w:rPr>
              <w:t xml:space="preserve">1 105  </w:t>
            </w:r>
          </w:p>
        </w:tc>
      </w:tr>
      <w:tr w:rsidR="003D4E90" w:rsidRPr="00357E27" w14:paraId="4CAA7244" w14:textId="77777777" w:rsidTr="00A22036">
        <w:trPr>
          <w:jc w:val="center"/>
        </w:trPr>
        <w:tc>
          <w:tcPr>
            <w:tcW w:w="3264" w:type="pct"/>
            <w:tcBorders>
              <w:top w:val="nil"/>
              <w:left w:val="single" w:sz="4" w:space="0" w:color="auto"/>
              <w:bottom w:val="nil"/>
              <w:right w:val="nil"/>
            </w:tcBorders>
            <w:shd w:val="clear" w:color="auto" w:fill="auto"/>
            <w:hideMark/>
          </w:tcPr>
          <w:p w14:paraId="34EACED6" w14:textId="77777777" w:rsidR="003D4E90" w:rsidRPr="00357E27" w:rsidRDefault="003D4E90" w:rsidP="00A51B6F">
            <w:pPr>
              <w:pStyle w:val="Tabletexte"/>
              <w:spacing w:before="20" w:after="20" w:line="220" w:lineRule="exact"/>
              <w:rPr>
                <w:rFonts w:eastAsia="Times New Roman"/>
                <w:color w:val="000000"/>
                <w:position w:val="2"/>
                <w:lang w:val="en-GB" w:eastAsia="en-GB"/>
              </w:rPr>
            </w:pPr>
            <w:r w:rsidRPr="006869B4">
              <w:rPr>
                <w:rFonts w:eastAsia="Times New Roman" w:hint="cs"/>
                <w:position w:val="2"/>
                <w:rtl/>
                <w:lang w:val="fr-FR" w:eastAsia="en-US"/>
              </w:rPr>
              <w:t>ديون أخرى</w:t>
            </w:r>
          </w:p>
        </w:tc>
        <w:tc>
          <w:tcPr>
            <w:tcW w:w="868" w:type="pct"/>
            <w:tcBorders>
              <w:top w:val="nil"/>
              <w:left w:val="single" w:sz="4" w:space="0" w:color="auto"/>
              <w:bottom w:val="nil"/>
              <w:right w:val="single" w:sz="4" w:space="0" w:color="auto"/>
            </w:tcBorders>
            <w:shd w:val="clear" w:color="auto" w:fill="auto"/>
          </w:tcPr>
          <w:p w14:paraId="2F0DBFEF" w14:textId="4B3FE4A5" w:rsidR="003D4E90" w:rsidRPr="00357E27" w:rsidRDefault="00A22036" w:rsidP="00A51B6F">
            <w:pPr>
              <w:pStyle w:val="Tabletexte"/>
              <w:spacing w:before="20" w:after="20" w:line="220" w:lineRule="exact"/>
              <w:rPr>
                <w:rFonts w:eastAsia="Times New Roman"/>
                <w:color w:val="000000"/>
                <w:position w:val="2"/>
                <w:lang w:val="en-GB" w:eastAsia="en-GB"/>
              </w:rPr>
            </w:pPr>
            <w:r>
              <w:rPr>
                <w:rFonts w:eastAsia="Times New Roman"/>
                <w:color w:val="000000"/>
                <w:position w:val="2"/>
                <w:lang w:val="en-GB" w:eastAsia="en-GB"/>
              </w:rPr>
              <w:t>4 804</w:t>
            </w:r>
            <w:r w:rsidR="004775C4">
              <w:rPr>
                <w:rFonts w:eastAsia="Times New Roman"/>
                <w:color w:val="000000"/>
                <w:position w:val="2"/>
                <w:lang w:val="en-GB" w:eastAsia="en-GB"/>
              </w:rPr>
              <w:t xml:space="preserve">  </w:t>
            </w:r>
          </w:p>
        </w:tc>
        <w:tc>
          <w:tcPr>
            <w:tcW w:w="868" w:type="pct"/>
            <w:tcBorders>
              <w:top w:val="nil"/>
              <w:left w:val="nil"/>
              <w:bottom w:val="nil"/>
              <w:right w:val="single" w:sz="4" w:space="0" w:color="auto"/>
            </w:tcBorders>
            <w:shd w:val="clear" w:color="auto" w:fill="auto"/>
          </w:tcPr>
          <w:p w14:paraId="3D8905A5" w14:textId="6EC0ED42" w:rsidR="003D4E90" w:rsidRPr="00357E27" w:rsidRDefault="004775C4" w:rsidP="00A51B6F">
            <w:pPr>
              <w:pStyle w:val="Tabletexte"/>
              <w:spacing w:before="20" w:after="20" w:line="220" w:lineRule="exact"/>
              <w:rPr>
                <w:rFonts w:eastAsia="Times New Roman"/>
                <w:color w:val="000000"/>
                <w:position w:val="2"/>
                <w:lang w:val="en-GB" w:eastAsia="en-GB"/>
              </w:rPr>
            </w:pPr>
            <w:r>
              <w:rPr>
                <w:rFonts w:eastAsia="Times New Roman"/>
                <w:color w:val="000000"/>
                <w:position w:val="2"/>
                <w:lang w:val="en-GB" w:eastAsia="en-GB"/>
              </w:rPr>
              <w:t xml:space="preserve">4 999  </w:t>
            </w:r>
          </w:p>
        </w:tc>
      </w:tr>
      <w:tr w:rsidR="003D4E90" w:rsidRPr="00357E27" w14:paraId="2C147C66" w14:textId="77777777" w:rsidTr="00A51B6F">
        <w:trPr>
          <w:jc w:val="center"/>
        </w:trPr>
        <w:tc>
          <w:tcPr>
            <w:tcW w:w="3264" w:type="pct"/>
            <w:tcBorders>
              <w:top w:val="nil"/>
              <w:left w:val="single" w:sz="4" w:space="0" w:color="auto"/>
              <w:bottom w:val="nil"/>
              <w:right w:val="nil"/>
            </w:tcBorders>
            <w:shd w:val="clear" w:color="auto" w:fill="auto"/>
          </w:tcPr>
          <w:p w14:paraId="41EE870D" w14:textId="77777777" w:rsidR="003D4E90" w:rsidRPr="006869B4" w:rsidRDefault="003D4E90" w:rsidP="00A51B6F">
            <w:pPr>
              <w:pStyle w:val="Tabletexte"/>
              <w:spacing w:before="20" w:after="20" w:line="220" w:lineRule="exact"/>
              <w:rPr>
                <w:rFonts w:eastAsia="Times New Roman"/>
                <w:position w:val="2"/>
                <w:rtl/>
                <w:lang w:val="fr-FR" w:eastAsia="en-US" w:bidi="ar-EG"/>
              </w:rPr>
            </w:pPr>
            <w:r>
              <w:rPr>
                <w:rFonts w:eastAsia="Times New Roman" w:hint="cs"/>
                <w:position w:val="2"/>
                <w:rtl/>
                <w:lang w:val="fr-FR" w:eastAsia="en-US" w:bidi="ar-EG"/>
              </w:rPr>
              <w:t xml:space="preserve">صندوق التسوية </w:t>
            </w:r>
            <w:r>
              <w:rPr>
                <w:rFonts w:eastAsia="Times New Roman"/>
                <w:position w:val="2"/>
                <w:rtl/>
                <w:lang w:val="fr-FR" w:eastAsia="en-US" w:bidi="ar-EG"/>
              </w:rPr>
              <w:t>–</w:t>
            </w:r>
            <w:r>
              <w:rPr>
                <w:rFonts w:eastAsia="Times New Roman" w:hint="cs"/>
                <w:position w:val="2"/>
                <w:rtl/>
                <w:lang w:val="fr-FR" w:eastAsia="en-US" w:bidi="ar-EG"/>
              </w:rPr>
              <w:t xml:space="preserve"> التأمين الصحي</w:t>
            </w:r>
          </w:p>
        </w:tc>
        <w:tc>
          <w:tcPr>
            <w:tcW w:w="868" w:type="pct"/>
            <w:tcBorders>
              <w:top w:val="nil"/>
              <w:left w:val="single" w:sz="4" w:space="0" w:color="auto"/>
              <w:bottom w:val="nil"/>
              <w:right w:val="single" w:sz="4" w:space="0" w:color="auto"/>
            </w:tcBorders>
            <w:shd w:val="clear" w:color="auto" w:fill="auto"/>
          </w:tcPr>
          <w:p w14:paraId="76BFCA39" w14:textId="69F2E060" w:rsidR="003D4E90" w:rsidRPr="00294B44" w:rsidRDefault="00A22036" w:rsidP="00A51B6F">
            <w:pPr>
              <w:pStyle w:val="Tabletexte"/>
              <w:spacing w:before="20" w:after="20" w:line="220" w:lineRule="exact"/>
              <w:rPr>
                <w:rFonts w:eastAsia="Times New Roman"/>
                <w:color w:val="000000"/>
                <w:position w:val="2"/>
                <w:lang w:eastAsia="en-GB"/>
              </w:rPr>
            </w:pPr>
            <w:r>
              <w:rPr>
                <w:rFonts w:eastAsia="Times New Roman"/>
                <w:color w:val="000000"/>
                <w:position w:val="2"/>
                <w:lang w:eastAsia="en-GB"/>
              </w:rPr>
              <w:t>1 539</w:t>
            </w:r>
            <w:r w:rsidR="004775C4">
              <w:rPr>
                <w:rFonts w:eastAsia="Times New Roman"/>
                <w:color w:val="000000"/>
                <w:position w:val="2"/>
                <w:lang w:eastAsia="en-GB"/>
              </w:rPr>
              <w:t xml:space="preserve">  </w:t>
            </w:r>
          </w:p>
        </w:tc>
        <w:tc>
          <w:tcPr>
            <w:tcW w:w="868" w:type="pct"/>
            <w:tcBorders>
              <w:top w:val="nil"/>
              <w:left w:val="nil"/>
              <w:bottom w:val="nil"/>
              <w:right w:val="single" w:sz="4" w:space="0" w:color="auto"/>
            </w:tcBorders>
            <w:shd w:val="clear" w:color="auto" w:fill="auto"/>
          </w:tcPr>
          <w:p w14:paraId="36BDD801" w14:textId="0EDDC8FA" w:rsidR="003D4E90" w:rsidRPr="00357E27" w:rsidRDefault="004775C4" w:rsidP="00A51B6F">
            <w:pPr>
              <w:pStyle w:val="Tabletexte"/>
              <w:spacing w:before="20" w:after="20" w:line="220" w:lineRule="exact"/>
              <w:rPr>
                <w:rFonts w:eastAsia="Times New Roman"/>
                <w:color w:val="000000"/>
                <w:position w:val="2"/>
                <w:lang w:val="en-GB" w:eastAsia="en-GB"/>
              </w:rPr>
            </w:pPr>
            <w:r>
              <w:rPr>
                <w:rFonts w:eastAsia="Times New Roman"/>
                <w:color w:val="000000"/>
                <w:position w:val="2"/>
                <w:lang w:val="en-GB" w:eastAsia="en-GB"/>
              </w:rPr>
              <w:t xml:space="preserve">1 493  </w:t>
            </w:r>
          </w:p>
        </w:tc>
      </w:tr>
      <w:tr w:rsidR="003D4E90" w:rsidRPr="00357E27" w14:paraId="4D1679D0" w14:textId="77777777" w:rsidTr="00A22036">
        <w:trPr>
          <w:jc w:val="center"/>
        </w:trPr>
        <w:tc>
          <w:tcPr>
            <w:tcW w:w="3264" w:type="pct"/>
            <w:tcBorders>
              <w:top w:val="nil"/>
              <w:left w:val="single" w:sz="4" w:space="0" w:color="auto"/>
              <w:bottom w:val="nil"/>
              <w:right w:val="nil"/>
            </w:tcBorders>
            <w:shd w:val="clear" w:color="auto" w:fill="auto"/>
            <w:hideMark/>
          </w:tcPr>
          <w:p w14:paraId="28F52D52" w14:textId="77777777" w:rsidR="003D4E90" w:rsidRPr="00357E27" w:rsidRDefault="003D4E90" w:rsidP="00A51B6F">
            <w:pPr>
              <w:pStyle w:val="Tabletexte"/>
              <w:spacing w:before="20" w:after="20" w:line="220" w:lineRule="exact"/>
              <w:rPr>
                <w:rFonts w:eastAsia="Times New Roman"/>
                <w:b/>
                <w:bCs/>
                <w:color w:val="000000"/>
                <w:position w:val="2"/>
                <w:lang w:val="en-GB" w:eastAsia="en-GB"/>
              </w:rPr>
            </w:pPr>
            <w:r w:rsidRPr="006869B4">
              <w:rPr>
                <w:rFonts w:eastAsia="Times New Roman" w:hint="cs"/>
                <w:b/>
                <w:bCs/>
                <w:position w:val="2"/>
                <w:rtl/>
                <w:lang w:val="fr-FR" w:eastAsia="en-US"/>
              </w:rPr>
              <w:t>مجموع الخصوم الجارية</w:t>
            </w:r>
          </w:p>
        </w:tc>
        <w:tc>
          <w:tcPr>
            <w:tcW w:w="868" w:type="pct"/>
            <w:tcBorders>
              <w:top w:val="nil"/>
              <w:left w:val="single" w:sz="4" w:space="0" w:color="auto"/>
              <w:bottom w:val="nil"/>
              <w:right w:val="single" w:sz="4" w:space="0" w:color="auto"/>
            </w:tcBorders>
            <w:shd w:val="clear" w:color="auto" w:fill="auto"/>
          </w:tcPr>
          <w:p w14:paraId="60D87B94" w14:textId="2165435B" w:rsidR="003D4E90" w:rsidRPr="006D0A49" w:rsidRDefault="00A22036" w:rsidP="00A51B6F">
            <w:pPr>
              <w:pStyle w:val="Tabletexte"/>
              <w:spacing w:before="20" w:after="20" w:line="220" w:lineRule="exact"/>
              <w:rPr>
                <w:rFonts w:eastAsia="Times New Roman"/>
                <w:b/>
                <w:bCs/>
                <w:color w:val="000000"/>
                <w:position w:val="2"/>
                <w:lang w:val="en-GB" w:eastAsia="en-GB"/>
              </w:rPr>
            </w:pPr>
            <w:r>
              <w:rPr>
                <w:rFonts w:eastAsia="Times New Roman"/>
                <w:b/>
                <w:bCs/>
                <w:color w:val="000000"/>
                <w:position w:val="2"/>
                <w:lang w:val="en-GB" w:eastAsia="en-GB"/>
              </w:rPr>
              <w:t>148 742</w:t>
            </w:r>
            <w:r w:rsidR="004775C4">
              <w:rPr>
                <w:rFonts w:eastAsia="Times New Roman"/>
                <w:b/>
                <w:bCs/>
                <w:color w:val="000000"/>
                <w:position w:val="2"/>
                <w:lang w:val="en-GB" w:eastAsia="en-GB"/>
              </w:rPr>
              <w:t xml:space="preserve">  </w:t>
            </w:r>
          </w:p>
        </w:tc>
        <w:tc>
          <w:tcPr>
            <w:tcW w:w="868" w:type="pct"/>
            <w:tcBorders>
              <w:top w:val="nil"/>
              <w:left w:val="nil"/>
              <w:bottom w:val="nil"/>
              <w:right w:val="single" w:sz="4" w:space="0" w:color="auto"/>
            </w:tcBorders>
            <w:shd w:val="clear" w:color="auto" w:fill="auto"/>
          </w:tcPr>
          <w:p w14:paraId="6C09BFF8" w14:textId="1076F25A" w:rsidR="003D4E90" w:rsidRPr="00B53567" w:rsidRDefault="004775C4" w:rsidP="00A51B6F">
            <w:pPr>
              <w:pStyle w:val="Tabletexte"/>
              <w:spacing w:before="20" w:after="20" w:line="220" w:lineRule="exact"/>
              <w:rPr>
                <w:rFonts w:eastAsia="Times New Roman"/>
                <w:b/>
                <w:bCs/>
                <w:color w:val="000000"/>
                <w:position w:val="2"/>
                <w:lang w:val="en-GB" w:eastAsia="en-GB"/>
              </w:rPr>
            </w:pPr>
            <w:r>
              <w:rPr>
                <w:rFonts w:eastAsia="Times New Roman"/>
                <w:b/>
                <w:bCs/>
                <w:color w:val="000000"/>
                <w:position w:val="2"/>
                <w:lang w:val="en-GB" w:eastAsia="en-GB"/>
              </w:rPr>
              <w:t xml:space="preserve">147 579  </w:t>
            </w:r>
          </w:p>
        </w:tc>
      </w:tr>
      <w:tr w:rsidR="003D4E90" w:rsidRPr="00120E7B" w14:paraId="5A0E91D3" w14:textId="77777777" w:rsidTr="00A22036">
        <w:trPr>
          <w:jc w:val="center"/>
        </w:trPr>
        <w:tc>
          <w:tcPr>
            <w:tcW w:w="3264" w:type="pct"/>
            <w:tcBorders>
              <w:top w:val="nil"/>
              <w:left w:val="single" w:sz="4" w:space="0" w:color="auto"/>
              <w:bottom w:val="nil"/>
              <w:right w:val="nil"/>
            </w:tcBorders>
            <w:shd w:val="clear" w:color="auto" w:fill="auto"/>
            <w:hideMark/>
          </w:tcPr>
          <w:p w14:paraId="724C0FFA" w14:textId="77777777" w:rsidR="003D4E90" w:rsidRPr="00357E27" w:rsidRDefault="003D4E90" w:rsidP="00A51B6F">
            <w:pPr>
              <w:pStyle w:val="Tabletexte"/>
              <w:tabs>
                <w:tab w:val="clear" w:pos="794"/>
              </w:tabs>
              <w:spacing w:before="0" w:after="0" w:line="220" w:lineRule="exact"/>
              <w:rPr>
                <w:rFonts w:eastAsia="Times New Roman"/>
                <w:b/>
                <w:bCs/>
                <w:color w:val="000000"/>
                <w:position w:val="2"/>
                <w:lang w:val="en-GB" w:eastAsia="en-GB" w:bidi="ar-SA"/>
              </w:rPr>
            </w:pPr>
            <w:r w:rsidRPr="00357E27">
              <w:rPr>
                <w:rFonts w:eastAsia="Times New Roman"/>
                <w:b/>
                <w:bCs/>
                <w:color w:val="000000"/>
                <w:position w:val="2"/>
                <w:lang w:val="en-GB" w:eastAsia="en-GB" w:bidi="ar-SA"/>
              </w:rPr>
              <w:t> </w:t>
            </w:r>
          </w:p>
        </w:tc>
        <w:tc>
          <w:tcPr>
            <w:tcW w:w="868" w:type="pct"/>
            <w:tcBorders>
              <w:top w:val="nil"/>
              <w:left w:val="single" w:sz="4" w:space="0" w:color="auto"/>
              <w:bottom w:val="nil"/>
              <w:right w:val="single" w:sz="4" w:space="0" w:color="auto"/>
            </w:tcBorders>
            <w:shd w:val="clear" w:color="auto" w:fill="auto"/>
          </w:tcPr>
          <w:p w14:paraId="6B0DEDD7" w14:textId="77777777" w:rsidR="003D4E90" w:rsidRPr="00357E27" w:rsidRDefault="003D4E90" w:rsidP="00A51B6F">
            <w:pPr>
              <w:pStyle w:val="Tabletexte"/>
              <w:tabs>
                <w:tab w:val="clear" w:pos="794"/>
              </w:tabs>
              <w:spacing w:before="0" w:after="0" w:line="220" w:lineRule="exact"/>
              <w:rPr>
                <w:rFonts w:eastAsia="Times New Roman"/>
                <w:b/>
                <w:bCs/>
                <w:color w:val="000000"/>
                <w:position w:val="2"/>
                <w:lang w:val="en-GB" w:eastAsia="en-GB" w:bidi="ar-SA"/>
              </w:rPr>
            </w:pPr>
          </w:p>
        </w:tc>
        <w:tc>
          <w:tcPr>
            <w:tcW w:w="868" w:type="pct"/>
            <w:tcBorders>
              <w:top w:val="nil"/>
              <w:left w:val="nil"/>
              <w:bottom w:val="nil"/>
              <w:right w:val="single" w:sz="4" w:space="0" w:color="auto"/>
            </w:tcBorders>
            <w:shd w:val="clear" w:color="auto" w:fill="auto"/>
          </w:tcPr>
          <w:p w14:paraId="106A5369" w14:textId="4A38386A" w:rsidR="003D4E90" w:rsidRPr="00357E27" w:rsidRDefault="003D4E90" w:rsidP="00A51B6F">
            <w:pPr>
              <w:pStyle w:val="Tabletexte"/>
              <w:tabs>
                <w:tab w:val="clear" w:pos="794"/>
              </w:tabs>
              <w:spacing w:before="0" w:after="0" w:line="220" w:lineRule="exact"/>
              <w:rPr>
                <w:rFonts w:eastAsia="Times New Roman"/>
                <w:b/>
                <w:bCs/>
                <w:color w:val="000000"/>
                <w:position w:val="2"/>
                <w:lang w:val="en-GB" w:eastAsia="en-GB" w:bidi="ar-SA"/>
              </w:rPr>
            </w:pPr>
          </w:p>
        </w:tc>
      </w:tr>
      <w:tr w:rsidR="003D4E90" w:rsidRPr="00357E27" w14:paraId="680447C2" w14:textId="77777777" w:rsidTr="00A22036">
        <w:trPr>
          <w:jc w:val="center"/>
        </w:trPr>
        <w:tc>
          <w:tcPr>
            <w:tcW w:w="3264" w:type="pct"/>
            <w:tcBorders>
              <w:top w:val="nil"/>
              <w:left w:val="single" w:sz="4" w:space="0" w:color="auto"/>
              <w:bottom w:val="nil"/>
              <w:right w:val="nil"/>
            </w:tcBorders>
            <w:shd w:val="clear" w:color="auto" w:fill="auto"/>
            <w:hideMark/>
          </w:tcPr>
          <w:p w14:paraId="7BFD2BB5" w14:textId="77777777" w:rsidR="003D4E90" w:rsidRPr="00357E27" w:rsidRDefault="003D4E90" w:rsidP="00A51B6F">
            <w:pPr>
              <w:pStyle w:val="Tabletexte"/>
              <w:spacing w:before="20" w:after="20" w:line="220" w:lineRule="exact"/>
              <w:rPr>
                <w:rFonts w:eastAsia="Times New Roman"/>
                <w:b/>
                <w:bCs/>
                <w:color w:val="000000"/>
                <w:position w:val="2"/>
                <w:lang w:val="en-GB" w:eastAsia="en-GB"/>
              </w:rPr>
            </w:pPr>
            <w:r w:rsidRPr="006869B4">
              <w:rPr>
                <w:rFonts w:eastAsia="Times New Roman" w:hint="cs"/>
                <w:b/>
                <w:bCs/>
                <w:position w:val="2"/>
                <w:rtl/>
                <w:lang w:val="fr-FR" w:eastAsia="en-US"/>
              </w:rPr>
              <w:t>خصوم غير جارية</w:t>
            </w:r>
          </w:p>
        </w:tc>
        <w:tc>
          <w:tcPr>
            <w:tcW w:w="868" w:type="pct"/>
            <w:tcBorders>
              <w:top w:val="nil"/>
              <w:left w:val="single" w:sz="4" w:space="0" w:color="auto"/>
              <w:bottom w:val="nil"/>
              <w:right w:val="single" w:sz="4" w:space="0" w:color="auto"/>
            </w:tcBorders>
            <w:shd w:val="clear" w:color="auto" w:fill="auto"/>
          </w:tcPr>
          <w:p w14:paraId="3A82B9B6" w14:textId="77777777" w:rsidR="003D4E90" w:rsidRPr="00357E27" w:rsidRDefault="003D4E90" w:rsidP="00A51B6F">
            <w:pPr>
              <w:pStyle w:val="Tabletexte"/>
              <w:spacing w:before="20" w:after="20" w:line="220" w:lineRule="exact"/>
              <w:rPr>
                <w:rFonts w:eastAsia="Times New Roman"/>
                <w:color w:val="000000"/>
                <w:position w:val="2"/>
                <w:lang w:val="en-GB" w:eastAsia="en-GB"/>
              </w:rPr>
            </w:pPr>
          </w:p>
        </w:tc>
        <w:tc>
          <w:tcPr>
            <w:tcW w:w="868" w:type="pct"/>
            <w:tcBorders>
              <w:top w:val="nil"/>
              <w:left w:val="nil"/>
              <w:bottom w:val="nil"/>
              <w:right w:val="single" w:sz="4" w:space="0" w:color="auto"/>
            </w:tcBorders>
            <w:shd w:val="clear" w:color="auto" w:fill="auto"/>
          </w:tcPr>
          <w:p w14:paraId="441B57CE" w14:textId="77777777" w:rsidR="003D4E90" w:rsidRPr="00357E27" w:rsidRDefault="003D4E90" w:rsidP="00A51B6F">
            <w:pPr>
              <w:pStyle w:val="Tabletexte"/>
              <w:spacing w:before="20" w:after="20" w:line="220" w:lineRule="exact"/>
              <w:rPr>
                <w:rFonts w:eastAsia="Times New Roman"/>
                <w:color w:val="000000"/>
                <w:position w:val="2"/>
                <w:lang w:val="en-GB" w:eastAsia="en-GB"/>
              </w:rPr>
            </w:pPr>
          </w:p>
        </w:tc>
      </w:tr>
      <w:tr w:rsidR="003D4E90" w:rsidRPr="00357E27" w14:paraId="2FC17644" w14:textId="77777777" w:rsidTr="00A22036">
        <w:trPr>
          <w:jc w:val="center"/>
        </w:trPr>
        <w:tc>
          <w:tcPr>
            <w:tcW w:w="3264" w:type="pct"/>
            <w:tcBorders>
              <w:top w:val="nil"/>
              <w:left w:val="single" w:sz="4" w:space="0" w:color="auto"/>
              <w:bottom w:val="nil"/>
              <w:right w:val="nil"/>
            </w:tcBorders>
            <w:shd w:val="clear" w:color="auto" w:fill="auto"/>
            <w:hideMark/>
          </w:tcPr>
          <w:p w14:paraId="0741DA16" w14:textId="77777777" w:rsidR="003D4E90" w:rsidRPr="00357E27" w:rsidRDefault="003D4E90" w:rsidP="00A51B6F">
            <w:pPr>
              <w:pStyle w:val="Tabletexte"/>
              <w:spacing w:before="20" w:after="20" w:line="220" w:lineRule="exact"/>
              <w:rPr>
                <w:rFonts w:eastAsia="Times New Roman"/>
                <w:color w:val="000000"/>
                <w:position w:val="2"/>
                <w:lang w:val="en-GB" w:eastAsia="en-GB"/>
              </w:rPr>
            </w:pPr>
            <w:r w:rsidRPr="006869B4">
              <w:rPr>
                <w:rFonts w:eastAsia="Times New Roman" w:hint="cs"/>
                <w:position w:val="2"/>
                <w:rtl/>
                <w:lang w:val="fr-FR" w:eastAsia="en-US"/>
              </w:rPr>
              <w:t>قروض</w:t>
            </w:r>
          </w:p>
        </w:tc>
        <w:tc>
          <w:tcPr>
            <w:tcW w:w="868" w:type="pct"/>
            <w:tcBorders>
              <w:top w:val="nil"/>
              <w:left w:val="single" w:sz="4" w:space="0" w:color="auto"/>
              <w:bottom w:val="nil"/>
              <w:right w:val="single" w:sz="4" w:space="0" w:color="auto"/>
            </w:tcBorders>
            <w:shd w:val="clear" w:color="auto" w:fill="auto"/>
          </w:tcPr>
          <w:p w14:paraId="04583418" w14:textId="58D04001" w:rsidR="003D4E90" w:rsidRPr="00357E27" w:rsidRDefault="004775C4" w:rsidP="00A51B6F">
            <w:pPr>
              <w:pStyle w:val="Tabletexte"/>
              <w:spacing w:before="20" w:after="20" w:line="220" w:lineRule="exact"/>
              <w:rPr>
                <w:rFonts w:eastAsia="Times New Roman"/>
                <w:position w:val="2"/>
                <w:lang w:val="en-GB" w:eastAsia="en-GB"/>
              </w:rPr>
            </w:pPr>
            <w:r>
              <w:rPr>
                <w:rFonts w:eastAsia="Times New Roman"/>
                <w:position w:val="2"/>
                <w:lang w:val="en-GB" w:eastAsia="en-GB"/>
              </w:rPr>
              <w:t xml:space="preserve">51 991  </w:t>
            </w:r>
          </w:p>
        </w:tc>
        <w:tc>
          <w:tcPr>
            <w:tcW w:w="868" w:type="pct"/>
            <w:tcBorders>
              <w:top w:val="nil"/>
              <w:left w:val="nil"/>
              <w:bottom w:val="nil"/>
              <w:right w:val="single" w:sz="4" w:space="0" w:color="auto"/>
            </w:tcBorders>
            <w:shd w:val="clear" w:color="auto" w:fill="auto"/>
          </w:tcPr>
          <w:p w14:paraId="46D335BD" w14:textId="4741F3C3" w:rsidR="003D4E90" w:rsidRPr="00357E27" w:rsidRDefault="004775C4" w:rsidP="00A51B6F">
            <w:pPr>
              <w:pStyle w:val="Tabletexte"/>
              <w:spacing w:before="20" w:after="20" w:line="220" w:lineRule="exact"/>
              <w:rPr>
                <w:rFonts w:eastAsia="Times New Roman"/>
                <w:color w:val="000000"/>
                <w:position w:val="2"/>
                <w:lang w:val="en-GB" w:eastAsia="en-GB"/>
              </w:rPr>
            </w:pPr>
            <w:r>
              <w:rPr>
                <w:rFonts w:eastAsia="Times New Roman"/>
                <w:color w:val="000000"/>
                <w:position w:val="2"/>
                <w:lang w:val="en-GB" w:eastAsia="en-GB"/>
              </w:rPr>
              <w:t xml:space="preserve">45 718  </w:t>
            </w:r>
          </w:p>
        </w:tc>
      </w:tr>
      <w:tr w:rsidR="003D4E90" w:rsidRPr="00357E27" w14:paraId="67CFA25E" w14:textId="77777777" w:rsidTr="00A22036">
        <w:trPr>
          <w:jc w:val="center"/>
        </w:trPr>
        <w:tc>
          <w:tcPr>
            <w:tcW w:w="3264" w:type="pct"/>
            <w:tcBorders>
              <w:top w:val="nil"/>
              <w:left w:val="single" w:sz="4" w:space="0" w:color="auto"/>
              <w:bottom w:val="nil"/>
              <w:right w:val="nil"/>
            </w:tcBorders>
            <w:shd w:val="clear" w:color="auto" w:fill="auto"/>
            <w:hideMark/>
          </w:tcPr>
          <w:p w14:paraId="2BE2EA0B" w14:textId="77777777" w:rsidR="003D4E90" w:rsidRPr="00357E27" w:rsidRDefault="003D4E90" w:rsidP="00A51B6F">
            <w:pPr>
              <w:pStyle w:val="Tabletexte"/>
              <w:spacing w:before="20" w:after="20" w:line="220" w:lineRule="exact"/>
              <w:rPr>
                <w:rFonts w:eastAsia="Times New Roman"/>
                <w:color w:val="000000"/>
                <w:position w:val="2"/>
                <w:lang w:val="en-GB" w:eastAsia="en-GB"/>
              </w:rPr>
            </w:pPr>
            <w:r w:rsidRPr="006869B4">
              <w:rPr>
                <w:rFonts w:eastAsia="Times New Roman" w:hint="cs"/>
                <w:position w:val="2"/>
                <w:rtl/>
                <w:lang w:val="fr-FR" w:eastAsia="en-US"/>
              </w:rPr>
              <w:t>مزايا الموظفين</w:t>
            </w:r>
          </w:p>
        </w:tc>
        <w:tc>
          <w:tcPr>
            <w:tcW w:w="868" w:type="pct"/>
            <w:tcBorders>
              <w:top w:val="nil"/>
              <w:left w:val="single" w:sz="4" w:space="0" w:color="auto"/>
              <w:bottom w:val="nil"/>
              <w:right w:val="single" w:sz="4" w:space="0" w:color="auto"/>
            </w:tcBorders>
            <w:shd w:val="clear" w:color="auto" w:fill="auto"/>
          </w:tcPr>
          <w:p w14:paraId="3B396B95" w14:textId="1819D65C" w:rsidR="003D4E90" w:rsidRPr="00357E27" w:rsidRDefault="004775C4" w:rsidP="00A51B6F">
            <w:pPr>
              <w:pStyle w:val="Tabletexte"/>
              <w:spacing w:before="20" w:after="20" w:line="220" w:lineRule="exact"/>
              <w:rPr>
                <w:rFonts w:eastAsia="Times New Roman"/>
                <w:position w:val="2"/>
                <w:lang w:val="en-GB" w:eastAsia="en-GB"/>
              </w:rPr>
            </w:pPr>
            <w:r>
              <w:rPr>
                <w:rFonts w:eastAsia="Times New Roman"/>
                <w:position w:val="2"/>
                <w:lang w:val="en-GB" w:eastAsia="en-GB"/>
              </w:rPr>
              <w:t xml:space="preserve">570 083  </w:t>
            </w:r>
          </w:p>
        </w:tc>
        <w:tc>
          <w:tcPr>
            <w:tcW w:w="868" w:type="pct"/>
            <w:tcBorders>
              <w:top w:val="nil"/>
              <w:left w:val="nil"/>
              <w:bottom w:val="nil"/>
              <w:right w:val="single" w:sz="4" w:space="0" w:color="auto"/>
            </w:tcBorders>
            <w:shd w:val="clear" w:color="auto" w:fill="auto"/>
          </w:tcPr>
          <w:p w14:paraId="24E106D3" w14:textId="2AC85D2D" w:rsidR="003D4E90" w:rsidRPr="00357E27" w:rsidRDefault="004775C4" w:rsidP="00A51B6F">
            <w:pPr>
              <w:pStyle w:val="Tabletexte"/>
              <w:spacing w:before="20" w:after="20" w:line="220" w:lineRule="exact"/>
              <w:rPr>
                <w:rFonts w:eastAsia="Times New Roman"/>
                <w:color w:val="000000"/>
                <w:position w:val="2"/>
                <w:lang w:val="en-GB" w:eastAsia="en-GB"/>
              </w:rPr>
            </w:pPr>
            <w:r>
              <w:rPr>
                <w:rFonts w:eastAsia="Times New Roman"/>
                <w:color w:val="000000"/>
                <w:position w:val="2"/>
                <w:lang w:val="en-GB" w:eastAsia="en-GB"/>
              </w:rPr>
              <w:t xml:space="preserve">656 021  </w:t>
            </w:r>
          </w:p>
        </w:tc>
      </w:tr>
      <w:tr w:rsidR="003D4E90" w:rsidRPr="00357E27" w14:paraId="5F09A845" w14:textId="77777777" w:rsidTr="00A22036">
        <w:trPr>
          <w:jc w:val="center"/>
        </w:trPr>
        <w:tc>
          <w:tcPr>
            <w:tcW w:w="3264" w:type="pct"/>
            <w:tcBorders>
              <w:top w:val="nil"/>
              <w:left w:val="single" w:sz="4" w:space="0" w:color="auto"/>
              <w:bottom w:val="nil"/>
              <w:right w:val="nil"/>
            </w:tcBorders>
            <w:shd w:val="clear" w:color="auto" w:fill="auto"/>
            <w:hideMark/>
          </w:tcPr>
          <w:p w14:paraId="2394E88F" w14:textId="77777777" w:rsidR="003D4E90" w:rsidRPr="00357E27" w:rsidRDefault="003D4E90" w:rsidP="00A51B6F">
            <w:pPr>
              <w:pStyle w:val="Tabletexte"/>
              <w:spacing w:before="20" w:after="20" w:line="220" w:lineRule="exact"/>
              <w:rPr>
                <w:rFonts w:eastAsia="Times New Roman"/>
                <w:color w:val="000000"/>
                <w:position w:val="2"/>
                <w:lang w:val="en-GB" w:eastAsia="en-GB"/>
              </w:rPr>
            </w:pPr>
            <w:r w:rsidRPr="006869B4">
              <w:rPr>
                <w:rFonts w:eastAsia="Times New Roman" w:hint="cs"/>
                <w:position w:val="2"/>
                <w:rtl/>
                <w:lang w:val="fr-FR" w:eastAsia="en-US"/>
              </w:rPr>
              <w:t>أموال خارجية مخصصة</w:t>
            </w:r>
          </w:p>
        </w:tc>
        <w:tc>
          <w:tcPr>
            <w:tcW w:w="868" w:type="pct"/>
            <w:tcBorders>
              <w:top w:val="nil"/>
              <w:left w:val="single" w:sz="4" w:space="0" w:color="auto"/>
              <w:bottom w:val="nil"/>
              <w:right w:val="single" w:sz="4" w:space="0" w:color="auto"/>
            </w:tcBorders>
            <w:shd w:val="clear" w:color="auto" w:fill="auto"/>
          </w:tcPr>
          <w:p w14:paraId="22AA8BD2" w14:textId="0A86265A" w:rsidR="003D4E90" w:rsidRPr="00357E27" w:rsidRDefault="004775C4" w:rsidP="00A51B6F">
            <w:pPr>
              <w:pStyle w:val="Tabletexte"/>
              <w:spacing w:before="20" w:after="20" w:line="220" w:lineRule="exact"/>
              <w:rPr>
                <w:rFonts w:eastAsia="Times New Roman"/>
                <w:position w:val="2"/>
                <w:lang w:val="en-GB" w:eastAsia="en-GB"/>
              </w:rPr>
            </w:pPr>
            <w:r>
              <w:rPr>
                <w:rFonts w:eastAsia="Times New Roman"/>
                <w:position w:val="2"/>
                <w:lang w:val="en-GB" w:eastAsia="en-GB"/>
              </w:rPr>
              <w:t xml:space="preserve">46 336  </w:t>
            </w:r>
          </w:p>
        </w:tc>
        <w:tc>
          <w:tcPr>
            <w:tcW w:w="868" w:type="pct"/>
            <w:tcBorders>
              <w:top w:val="nil"/>
              <w:left w:val="nil"/>
              <w:bottom w:val="nil"/>
              <w:right w:val="single" w:sz="4" w:space="0" w:color="auto"/>
            </w:tcBorders>
            <w:shd w:val="clear" w:color="auto" w:fill="auto"/>
          </w:tcPr>
          <w:p w14:paraId="03C2B0EA" w14:textId="3BCB7903" w:rsidR="003D4E90" w:rsidRPr="00357E27" w:rsidRDefault="004775C4" w:rsidP="00A51B6F">
            <w:pPr>
              <w:pStyle w:val="Tabletexte"/>
              <w:spacing w:before="20" w:after="20" w:line="220" w:lineRule="exact"/>
              <w:rPr>
                <w:rFonts w:eastAsia="Times New Roman"/>
                <w:color w:val="000000"/>
                <w:position w:val="2"/>
                <w:lang w:val="en-GB" w:eastAsia="en-GB"/>
              </w:rPr>
            </w:pPr>
            <w:r>
              <w:rPr>
                <w:rFonts w:eastAsia="Times New Roman"/>
                <w:color w:val="000000"/>
                <w:position w:val="2"/>
                <w:lang w:val="en-GB" w:eastAsia="en-GB"/>
              </w:rPr>
              <w:t xml:space="preserve">38 430  </w:t>
            </w:r>
          </w:p>
        </w:tc>
      </w:tr>
      <w:tr w:rsidR="003D4E90" w:rsidRPr="00357E27" w14:paraId="53F56ADC" w14:textId="77777777" w:rsidTr="00A22036">
        <w:trPr>
          <w:jc w:val="center"/>
        </w:trPr>
        <w:tc>
          <w:tcPr>
            <w:tcW w:w="3264" w:type="pct"/>
            <w:tcBorders>
              <w:top w:val="nil"/>
              <w:left w:val="single" w:sz="4" w:space="0" w:color="auto"/>
              <w:bottom w:val="nil"/>
              <w:right w:val="nil"/>
            </w:tcBorders>
            <w:shd w:val="clear" w:color="auto" w:fill="auto"/>
            <w:hideMark/>
          </w:tcPr>
          <w:p w14:paraId="10893FCD" w14:textId="77777777" w:rsidR="003D4E90" w:rsidRPr="00357E27" w:rsidRDefault="003D4E90" w:rsidP="00A51B6F">
            <w:pPr>
              <w:pStyle w:val="Tabletexte"/>
              <w:spacing w:before="20" w:after="20" w:line="220" w:lineRule="exact"/>
              <w:rPr>
                <w:rFonts w:eastAsia="Times New Roman"/>
                <w:color w:val="000000"/>
                <w:position w:val="2"/>
                <w:lang w:val="en-GB" w:eastAsia="en-GB"/>
              </w:rPr>
            </w:pPr>
            <w:r w:rsidRPr="006869B4">
              <w:rPr>
                <w:rFonts w:eastAsia="Times New Roman" w:hint="cs"/>
                <w:position w:val="2"/>
                <w:rtl/>
                <w:lang w:val="fr-FR" w:eastAsia="en-US"/>
              </w:rPr>
              <w:t>أموال خارجية قيد التخصيص</w:t>
            </w:r>
          </w:p>
        </w:tc>
        <w:tc>
          <w:tcPr>
            <w:tcW w:w="868" w:type="pct"/>
            <w:tcBorders>
              <w:top w:val="nil"/>
              <w:left w:val="single" w:sz="4" w:space="0" w:color="auto"/>
              <w:bottom w:val="nil"/>
              <w:right w:val="single" w:sz="4" w:space="0" w:color="auto"/>
            </w:tcBorders>
            <w:shd w:val="clear" w:color="auto" w:fill="auto"/>
          </w:tcPr>
          <w:p w14:paraId="7C61620D" w14:textId="7F6620A7" w:rsidR="003D4E90" w:rsidRPr="00357E27" w:rsidRDefault="004775C4" w:rsidP="00A51B6F">
            <w:pPr>
              <w:pStyle w:val="Tabletexte"/>
              <w:spacing w:before="20" w:after="20" w:line="220" w:lineRule="exact"/>
              <w:rPr>
                <w:rFonts w:eastAsia="Times New Roman"/>
                <w:position w:val="2"/>
                <w:lang w:val="en-GB" w:eastAsia="en-GB"/>
              </w:rPr>
            </w:pPr>
            <w:r>
              <w:rPr>
                <w:rFonts w:eastAsia="Times New Roman"/>
                <w:position w:val="2"/>
                <w:lang w:val="en-GB" w:eastAsia="en-GB"/>
              </w:rPr>
              <w:t xml:space="preserve">3 684  </w:t>
            </w:r>
          </w:p>
        </w:tc>
        <w:tc>
          <w:tcPr>
            <w:tcW w:w="868" w:type="pct"/>
            <w:tcBorders>
              <w:top w:val="nil"/>
              <w:left w:val="nil"/>
              <w:bottom w:val="nil"/>
              <w:right w:val="single" w:sz="4" w:space="0" w:color="auto"/>
            </w:tcBorders>
            <w:shd w:val="clear" w:color="auto" w:fill="auto"/>
          </w:tcPr>
          <w:p w14:paraId="3EFB90F9" w14:textId="5BD9C852" w:rsidR="003D4E90" w:rsidRPr="00357E27" w:rsidRDefault="004775C4" w:rsidP="00A51B6F">
            <w:pPr>
              <w:pStyle w:val="Tabletexte"/>
              <w:spacing w:before="20" w:after="20" w:line="220" w:lineRule="exact"/>
              <w:rPr>
                <w:rFonts w:eastAsia="Times New Roman"/>
                <w:color w:val="000000"/>
                <w:position w:val="2"/>
                <w:lang w:val="en-GB" w:eastAsia="en-GB"/>
              </w:rPr>
            </w:pPr>
            <w:r>
              <w:rPr>
                <w:rFonts w:eastAsia="Times New Roman"/>
                <w:color w:val="000000"/>
                <w:position w:val="2"/>
                <w:lang w:val="en-GB" w:eastAsia="en-GB"/>
              </w:rPr>
              <w:t xml:space="preserve">4 353  </w:t>
            </w:r>
          </w:p>
        </w:tc>
      </w:tr>
      <w:tr w:rsidR="003D4E90" w:rsidRPr="00357E27" w14:paraId="2A046CE2" w14:textId="77777777" w:rsidTr="00A51B6F">
        <w:trPr>
          <w:jc w:val="center"/>
        </w:trPr>
        <w:tc>
          <w:tcPr>
            <w:tcW w:w="3264" w:type="pct"/>
            <w:tcBorders>
              <w:top w:val="nil"/>
              <w:left w:val="single" w:sz="4" w:space="0" w:color="auto"/>
              <w:bottom w:val="nil"/>
              <w:right w:val="nil"/>
            </w:tcBorders>
            <w:shd w:val="clear" w:color="auto" w:fill="auto"/>
          </w:tcPr>
          <w:p w14:paraId="091161ED" w14:textId="77777777" w:rsidR="003D4E90" w:rsidRPr="006869B4" w:rsidRDefault="003D4E90" w:rsidP="00A51B6F">
            <w:pPr>
              <w:pStyle w:val="Tabletexte"/>
              <w:spacing w:before="20" w:after="20" w:line="220" w:lineRule="exact"/>
              <w:rPr>
                <w:rFonts w:eastAsia="Times New Roman"/>
                <w:position w:val="2"/>
                <w:rtl/>
                <w:lang w:val="fr-FR" w:eastAsia="en-US" w:bidi="ar-EG"/>
              </w:rPr>
            </w:pPr>
            <w:r>
              <w:rPr>
                <w:rFonts w:eastAsia="Times New Roman" w:hint="cs"/>
                <w:position w:val="2"/>
                <w:rtl/>
                <w:lang w:val="fr-FR" w:eastAsia="en-US" w:bidi="ar-EG"/>
              </w:rPr>
              <w:t xml:space="preserve">صندوق التسوية </w:t>
            </w:r>
            <w:r>
              <w:rPr>
                <w:rFonts w:eastAsia="Times New Roman"/>
                <w:position w:val="2"/>
                <w:rtl/>
                <w:lang w:val="fr-FR" w:eastAsia="en-US" w:bidi="ar-EG"/>
              </w:rPr>
              <w:t>–</w:t>
            </w:r>
            <w:r>
              <w:rPr>
                <w:rFonts w:eastAsia="Times New Roman" w:hint="cs"/>
                <w:position w:val="2"/>
                <w:rtl/>
                <w:lang w:val="fr-FR" w:eastAsia="en-US" w:bidi="ar-EG"/>
              </w:rPr>
              <w:t xml:space="preserve"> التأمين الصحي</w:t>
            </w:r>
          </w:p>
        </w:tc>
        <w:tc>
          <w:tcPr>
            <w:tcW w:w="868" w:type="pct"/>
            <w:tcBorders>
              <w:top w:val="nil"/>
              <w:left w:val="single" w:sz="4" w:space="0" w:color="auto"/>
              <w:bottom w:val="nil"/>
              <w:right w:val="single" w:sz="4" w:space="0" w:color="auto"/>
            </w:tcBorders>
            <w:shd w:val="clear" w:color="auto" w:fill="auto"/>
          </w:tcPr>
          <w:p w14:paraId="7AE67911" w14:textId="66F9EA0E" w:rsidR="003D4E90" w:rsidRPr="00294B44" w:rsidRDefault="004775C4" w:rsidP="00A51B6F">
            <w:pPr>
              <w:pStyle w:val="Tabletexte"/>
              <w:spacing w:before="20" w:after="20" w:line="220" w:lineRule="exact"/>
              <w:rPr>
                <w:rFonts w:eastAsia="Times New Roman"/>
                <w:position w:val="2"/>
                <w:lang w:eastAsia="en-GB" w:bidi="ar-EG"/>
              </w:rPr>
            </w:pPr>
            <w:r>
              <w:rPr>
                <w:rFonts w:eastAsia="Times New Roman"/>
                <w:position w:val="2"/>
                <w:lang w:eastAsia="en-GB" w:bidi="ar-EG"/>
              </w:rPr>
              <w:t xml:space="preserve">16 267  </w:t>
            </w:r>
          </w:p>
        </w:tc>
        <w:tc>
          <w:tcPr>
            <w:tcW w:w="868" w:type="pct"/>
            <w:tcBorders>
              <w:top w:val="nil"/>
              <w:left w:val="nil"/>
              <w:bottom w:val="nil"/>
              <w:right w:val="single" w:sz="4" w:space="0" w:color="auto"/>
            </w:tcBorders>
            <w:shd w:val="clear" w:color="auto" w:fill="auto"/>
          </w:tcPr>
          <w:p w14:paraId="76BF7550" w14:textId="4D412F9C" w:rsidR="003D4E90" w:rsidRPr="00357E27" w:rsidRDefault="004775C4" w:rsidP="00A51B6F">
            <w:pPr>
              <w:pStyle w:val="Tabletexte"/>
              <w:spacing w:before="20" w:after="20" w:line="220" w:lineRule="exact"/>
              <w:rPr>
                <w:rFonts w:eastAsia="Times New Roman"/>
                <w:color w:val="000000"/>
                <w:position w:val="2"/>
                <w:lang w:val="en-GB" w:eastAsia="en-GB"/>
              </w:rPr>
            </w:pPr>
            <w:r>
              <w:rPr>
                <w:rFonts w:eastAsia="Times New Roman"/>
                <w:color w:val="000000"/>
                <w:position w:val="2"/>
                <w:lang w:val="en-GB" w:eastAsia="en-GB"/>
              </w:rPr>
              <w:t xml:space="preserve">17 441  </w:t>
            </w:r>
          </w:p>
        </w:tc>
      </w:tr>
      <w:tr w:rsidR="003D4E90" w:rsidRPr="00357E27" w14:paraId="08D5E2D0" w14:textId="77777777" w:rsidTr="00A22036">
        <w:trPr>
          <w:jc w:val="center"/>
        </w:trPr>
        <w:tc>
          <w:tcPr>
            <w:tcW w:w="3264" w:type="pct"/>
            <w:tcBorders>
              <w:top w:val="nil"/>
              <w:left w:val="single" w:sz="4" w:space="0" w:color="auto"/>
              <w:bottom w:val="nil"/>
              <w:right w:val="nil"/>
            </w:tcBorders>
            <w:shd w:val="clear" w:color="auto" w:fill="auto"/>
            <w:hideMark/>
          </w:tcPr>
          <w:p w14:paraId="06D1E675" w14:textId="77777777" w:rsidR="003D4E90" w:rsidRPr="00357E27" w:rsidRDefault="003D4E90" w:rsidP="00A51B6F">
            <w:pPr>
              <w:pStyle w:val="Tabletexte"/>
              <w:spacing w:before="20" w:after="20" w:line="220" w:lineRule="exact"/>
              <w:rPr>
                <w:rFonts w:eastAsia="Times New Roman"/>
                <w:b/>
                <w:bCs/>
                <w:color w:val="000000"/>
                <w:position w:val="2"/>
                <w:lang w:val="en-GB" w:eastAsia="en-GB"/>
              </w:rPr>
            </w:pPr>
            <w:r w:rsidRPr="006869B4">
              <w:rPr>
                <w:rFonts w:eastAsia="Times New Roman" w:hint="cs"/>
                <w:b/>
                <w:bCs/>
                <w:position w:val="2"/>
                <w:rtl/>
                <w:lang w:val="fr-FR" w:eastAsia="en-US"/>
              </w:rPr>
              <w:t>مجموع الخصوم غير الجارية</w:t>
            </w:r>
          </w:p>
        </w:tc>
        <w:tc>
          <w:tcPr>
            <w:tcW w:w="868" w:type="pct"/>
            <w:tcBorders>
              <w:top w:val="nil"/>
              <w:left w:val="single" w:sz="4" w:space="0" w:color="auto"/>
              <w:bottom w:val="nil"/>
              <w:right w:val="single" w:sz="4" w:space="0" w:color="auto"/>
            </w:tcBorders>
            <w:shd w:val="clear" w:color="auto" w:fill="auto"/>
          </w:tcPr>
          <w:p w14:paraId="3D82CD80" w14:textId="1A794EC8" w:rsidR="003D4E90" w:rsidRPr="00473FD9" w:rsidRDefault="004775C4" w:rsidP="00A51B6F">
            <w:pPr>
              <w:pStyle w:val="Tabletexte"/>
              <w:spacing w:before="20" w:after="20" w:line="220" w:lineRule="exact"/>
              <w:rPr>
                <w:rFonts w:eastAsia="Times New Roman"/>
                <w:b/>
                <w:bCs/>
                <w:color w:val="000000"/>
                <w:position w:val="2"/>
                <w:lang w:val="en-GB" w:eastAsia="en-GB"/>
              </w:rPr>
            </w:pPr>
            <w:r>
              <w:rPr>
                <w:rFonts w:eastAsia="Times New Roman"/>
                <w:b/>
                <w:bCs/>
                <w:color w:val="000000"/>
                <w:position w:val="2"/>
                <w:lang w:val="en-GB" w:eastAsia="en-GB"/>
              </w:rPr>
              <w:t xml:space="preserve">688 361  </w:t>
            </w:r>
          </w:p>
        </w:tc>
        <w:tc>
          <w:tcPr>
            <w:tcW w:w="868" w:type="pct"/>
            <w:tcBorders>
              <w:top w:val="nil"/>
              <w:left w:val="nil"/>
              <w:bottom w:val="nil"/>
              <w:right w:val="single" w:sz="4" w:space="0" w:color="auto"/>
            </w:tcBorders>
            <w:shd w:val="clear" w:color="auto" w:fill="auto"/>
          </w:tcPr>
          <w:p w14:paraId="5E128DC7" w14:textId="2F0BC02E" w:rsidR="003D4E90" w:rsidRPr="00581811" w:rsidRDefault="004775C4" w:rsidP="00A51B6F">
            <w:pPr>
              <w:pStyle w:val="Tabletexte"/>
              <w:spacing w:before="20" w:after="20" w:line="220" w:lineRule="exact"/>
              <w:rPr>
                <w:rFonts w:eastAsia="Times New Roman"/>
                <w:b/>
                <w:bCs/>
                <w:color w:val="000000"/>
                <w:position w:val="2"/>
                <w:lang w:val="en-GB" w:eastAsia="en-GB"/>
              </w:rPr>
            </w:pPr>
            <w:r>
              <w:rPr>
                <w:rFonts w:eastAsia="Times New Roman"/>
                <w:b/>
                <w:bCs/>
                <w:color w:val="000000"/>
                <w:position w:val="2"/>
                <w:lang w:val="en-GB" w:eastAsia="en-GB"/>
              </w:rPr>
              <w:t xml:space="preserve">761 963  </w:t>
            </w:r>
          </w:p>
        </w:tc>
      </w:tr>
      <w:tr w:rsidR="003D4E90" w:rsidRPr="00357E27" w14:paraId="7DEAF917" w14:textId="77777777" w:rsidTr="00A22036">
        <w:trPr>
          <w:jc w:val="center"/>
        </w:trPr>
        <w:tc>
          <w:tcPr>
            <w:tcW w:w="3264" w:type="pct"/>
            <w:tcBorders>
              <w:top w:val="nil"/>
              <w:left w:val="single" w:sz="4" w:space="0" w:color="auto"/>
              <w:bottom w:val="nil"/>
              <w:right w:val="nil"/>
            </w:tcBorders>
            <w:shd w:val="clear" w:color="auto" w:fill="auto"/>
            <w:hideMark/>
          </w:tcPr>
          <w:p w14:paraId="106AFF09" w14:textId="77777777" w:rsidR="003D4E90" w:rsidRPr="00357E27" w:rsidRDefault="003D4E90" w:rsidP="00A51B6F">
            <w:pPr>
              <w:pStyle w:val="Tabletexte"/>
              <w:tabs>
                <w:tab w:val="clear" w:pos="794"/>
              </w:tabs>
              <w:spacing w:before="0" w:after="0" w:line="220" w:lineRule="exact"/>
              <w:rPr>
                <w:rFonts w:eastAsia="Times New Roman"/>
                <w:b/>
                <w:bCs/>
                <w:color w:val="000000"/>
                <w:position w:val="2"/>
                <w:lang w:val="en-GB" w:eastAsia="en-GB" w:bidi="ar-SA"/>
              </w:rPr>
            </w:pPr>
            <w:r w:rsidRPr="00357E27">
              <w:rPr>
                <w:rFonts w:eastAsia="Times New Roman"/>
                <w:b/>
                <w:bCs/>
                <w:color w:val="000000"/>
                <w:position w:val="2"/>
                <w:lang w:val="en-GB" w:eastAsia="en-GB" w:bidi="ar-SA"/>
              </w:rPr>
              <w:t> </w:t>
            </w:r>
          </w:p>
        </w:tc>
        <w:tc>
          <w:tcPr>
            <w:tcW w:w="868" w:type="pct"/>
            <w:tcBorders>
              <w:top w:val="nil"/>
              <w:left w:val="single" w:sz="4" w:space="0" w:color="auto"/>
              <w:bottom w:val="nil"/>
              <w:right w:val="single" w:sz="4" w:space="0" w:color="auto"/>
            </w:tcBorders>
            <w:shd w:val="clear" w:color="auto" w:fill="auto"/>
          </w:tcPr>
          <w:p w14:paraId="73C6BBF5" w14:textId="77777777" w:rsidR="003D4E90" w:rsidRPr="00357E27" w:rsidRDefault="003D4E90" w:rsidP="00A51B6F">
            <w:pPr>
              <w:pStyle w:val="Tabletexte"/>
              <w:spacing w:before="0" w:after="0" w:line="220" w:lineRule="exact"/>
              <w:rPr>
                <w:rFonts w:eastAsia="Times New Roman"/>
                <w:b/>
                <w:bCs/>
                <w:color w:val="000000"/>
                <w:position w:val="2"/>
                <w:lang w:val="en-GB" w:eastAsia="en-GB" w:bidi="ar-SA"/>
              </w:rPr>
            </w:pPr>
          </w:p>
        </w:tc>
        <w:tc>
          <w:tcPr>
            <w:tcW w:w="868" w:type="pct"/>
            <w:tcBorders>
              <w:top w:val="nil"/>
              <w:left w:val="nil"/>
              <w:bottom w:val="nil"/>
              <w:right w:val="single" w:sz="4" w:space="0" w:color="auto"/>
            </w:tcBorders>
            <w:shd w:val="clear" w:color="auto" w:fill="auto"/>
          </w:tcPr>
          <w:p w14:paraId="2A258EFB" w14:textId="6C7DA3FE" w:rsidR="003D4E90" w:rsidRPr="00357E27" w:rsidRDefault="003D4E90" w:rsidP="00A51B6F">
            <w:pPr>
              <w:pStyle w:val="Tabletexte"/>
              <w:tabs>
                <w:tab w:val="clear" w:pos="794"/>
              </w:tabs>
              <w:spacing w:before="0" w:after="0" w:line="220" w:lineRule="exact"/>
              <w:rPr>
                <w:rFonts w:eastAsia="Times New Roman"/>
                <w:b/>
                <w:bCs/>
                <w:color w:val="000000"/>
                <w:position w:val="2"/>
                <w:lang w:val="en-GB" w:eastAsia="en-GB" w:bidi="ar-SA"/>
              </w:rPr>
            </w:pPr>
          </w:p>
        </w:tc>
      </w:tr>
      <w:tr w:rsidR="003D4E90" w:rsidRPr="00357E27" w14:paraId="50179298" w14:textId="77777777" w:rsidTr="00A22036">
        <w:trPr>
          <w:jc w:val="center"/>
        </w:trPr>
        <w:tc>
          <w:tcPr>
            <w:tcW w:w="3264" w:type="pct"/>
            <w:tcBorders>
              <w:top w:val="single" w:sz="4" w:space="0" w:color="auto"/>
              <w:left w:val="single" w:sz="4" w:space="0" w:color="auto"/>
              <w:bottom w:val="single" w:sz="4" w:space="0" w:color="auto"/>
              <w:right w:val="nil"/>
            </w:tcBorders>
            <w:shd w:val="clear" w:color="auto" w:fill="auto"/>
            <w:noWrap/>
            <w:vAlign w:val="center"/>
            <w:hideMark/>
          </w:tcPr>
          <w:p w14:paraId="3A62D341" w14:textId="77777777" w:rsidR="003D4E90" w:rsidRPr="00357E27" w:rsidRDefault="003D4E90" w:rsidP="00A51B6F">
            <w:pPr>
              <w:pStyle w:val="Tabletexte"/>
              <w:spacing w:before="20" w:after="20" w:line="220" w:lineRule="exact"/>
              <w:rPr>
                <w:rFonts w:eastAsia="Times New Roman"/>
                <w:b/>
                <w:bCs/>
                <w:color w:val="000000"/>
                <w:position w:val="2"/>
                <w:lang w:val="en-GB" w:eastAsia="en-GB"/>
              </w:rPr>
            </w:pPr>
            <w:r w:rsidRPr="006869B4">
              <w:rPr>
                <w:rFonts w:eastAsia="Times New Roman" w:hint="cs"/>
                <w:b/>
                <w:bCs/>
                <w:color w:val="000000"/>
                <w:position w:val="2"/>
                <w:rtl/>
                <w:lang w:val="fr-FR" w:eastAsia="en-US"/>
              </w:rPr>
              <w:t>مجموع الخصوم</w:t>
            </w:r>
          </w:p>
        </w:tc>
        <w:tc>
          <w:tcPr>
            <w:tcW w:w="868" w:type="pct"/>
            <w:tcBorders>
              <w:top w:val="single" w:sz="4" w:space="0" w:color="auto"/>
              <w:left w:val="single" w:sz="4" w:space="0" w:color="auto"/>
              <w:bottom w:val="single" w:sz="4" w:space="0" w:color="auto"/>
              <w:right w:val="single" w:sz="4" w:space="0" w:color="auto"/>
            </w:tcBorders>
            <w:shd w:val="clear" w:color="auto" w:fill="auto"/>
            <w:noWrap/>
          </w:tcPr>
          <w:p w14:paraId="7C4F2DAA" w14:textId="581CCD77" w:rsidR="003D4E90" w:rsidRPr="006D0A49" w:rsidRDefault="004775C4" w:rsidP="00A51B6F">
            <w:pPr>
              <w:pStyle w:val="Tabletexte"/>
              <w:spacing w:before="20" w:after="20" w:line="220" w:lineRule="exact"/>
              <w:rPr>
                <w:rFonts w:eastAsia="Times New Roman"/>
                <w:b/>
                <w:bCs/>
                <w:color w:val="000000"/>
                <w:position w:val="2"/>
                <w:lang w:val="en-GB" w:eastAsia="en-GB"/>
              </w:rPr>
            </w:pPr>
            <w:r>
              <w:rPr>
                <w:rFonts w:eastAsia="Times New Roman"/>
                <w:b/>
                <w:bCs/>
                <w:color w:val="000000"/>
                <w:position w:val="2"/>
                <w:lang w:val="en-GB" w:eastAsia="en-GB"/>
              </w:rPr>
              <w:t xml:space="preserve">837 103  </w:t>
            </w:r>
          </w:p>
        </w:tc>
        <w:tc>
          <w:tcPr>
            <w:tcW w:w="868" w:type="pct"/>
            <w:tcBorders>
              <w:top w:val="single" w:sz="4" w:space="0" w:color="auto"/>
              <w:left w:val="nil"/>
              <w:bottom w:val="single" w:sz="4" w:space="0" w:color="auto"/>
              <w:right w:val="single" w:sz="4" w:space="0" w:color="auto"/>
            </w:tcBorders>
            <w:shd w:val="clear" w:color="auto" w:fill="auto"/>
            <w:noWrap/>
          </w:tcPr>
          <w:p w14:paraId="0497D6C9" w14:textId="39C9D7EF" w:rsidR="003D4E90" w:rsidRPr="00581811" w:rsidRDefault="004775C4" w:rsidP="00A51B6F">
            <w:pPr>
              <w:pStyle w:val="Tabletexte"/>
              <w:spacing w:before="20" w:after="20" w:line="220" w:lineRule="exact"/>
              <w:rPr>
                <w:rFonts w:eastAsia="Times New Roman"/>
                <w:b/>
                <w:bCs/>
                <w:color w:val="000000"/>
                <w:position w:val="2"/>
                <w:lang w:val="en-GB" w:eastAsia="en-GB"/>
              </w:rPr>
            </w:pPr>
            <w:r>
              <w:rPr>
                <w:rFonts w:eastAsia="Times New Roman"/>
                <w:b/>
                <w:bCs/>
                <w:color w:val="000000"/>
                <w:position w:val="2"/>
                <w:lang w:val="en-GB" w:eastAsia="en-GB"/>
              </w:rPr>
              <w:t xml:space="preserve">909 542  </w:t>
            </w:r>
          </w:p>
        </w:tc>
      </w:tr>
      <w:tr w:rsidR="003D4E90" w:rsidRPr="00357E27" w14:paraId="6FABEDB6" w14:textId="77777777" w:rsidTr="00A22036">
        <w:trPr>
          <w:jc w:val="center"/>
        </w:trPr>
        <w:tc>
          <w:tcPr>
            <w:tcW w:w="3264" w:type="pct"/>
            <w:tcBorders>
              <w:top w:val="nil"/>
              <w:left w:val="single" w:sz="4" w:space="0" w:color="auto"/>
              <w:bottom w:val="nil"/>
              <w:right w:val="nil"/>
            </w:tcBorders>
            <w:shd w:val="clear" w:color="auto" w:fill="auto"/>
            <w:hideMark/>
          </w:tcPr>
          <w:p w14:paraId="335FA630" w14:textId="77777777" w:rsidR="003D4E90" w:rsidRPr="00357E27" w:rsidRDefault="003D4E90" w:rsidP="00A51B6F">
            <w:pPr>
              <w:pStyle w:val="Tabletexte"/>
              <w:spacing w:before="20" w:after="20" w:line="220" w:lineRule="exact"/>
              <w:rPr>
                <w:rFonts w:eastAsia="Times New Roman"/>
                <w:b/>
                <w:bCs/>
                <w:color w:val="000000"/>
                <w:position w:val="2"/>
                <w:lang w:val="en-GB" w:eastAsia="en-GB"/>
              </w:rPr>
            </w:pPr>
            <w:r w:rsidRPr="006869B4">
              <w:rPr>
                <w:rFonts w:eastAsia="Times New Roman" w:hint="cs"/>
                <w:b/>
                <w:bCs/>
                <w:color w:val="000000"/>
                <w:position w:val="2"/>
                <w:rtl/>
                <w:lang w:val="fr-FR" w:eastAsia="en-US"/>
              </w:rPr>
              <w:t>صافي الأصول</w:t>
            </w:r>
          </w:p>
        </w:tc>
        <w:tc>
          <w:tcPr>
            <w:tcW w:w="868" w:type="pct"/>
            <w:tcBorders>
              <w:top w:val="nil"/>
              <w:left w:val="single" w:sz="4" w:space="0" w:color="auto"/>
              <w:bottom w:val="nil"/>
              <w:right w:val="single" w:sz="4" w:space="0" w:color="auto"/>
            </w:tcBorders>
            <w:shd w:val="clear" w:color="auto" w:fill="auto"/>
          </w:tcPr>
          <w:p w14:paraId="77775886" w14:textId="77777777" w:rsidR="003D4E90" w:rsidRPr="00357E27" w:rsidRDefault="003D4E90" w:rsidP="00A51B6F">
            <w:pPr>
              <w:pStyle w:val="Tabletexte"/>
              <w:spacing w:before="20" w:after="20" w:line="220" w:lineRule="exact"/>
              <w:rPr>
                <w:rFonts w:eastAsia="Times New Roman"/>
                <w:color w:val="000000"/>
                <w:position w:val="2"/>
                <w:lang w:val="en-GB" w:eastAsia="en-GB"/>
              </w:rPr>
            </w:pPr>
          </w:p>
        </w:tc>
        <w:tc>
          <w:tcPr>
            <w:tcW w:w="868" w:type="pct"/>
            <w:tcBorders>
              <w:top w:val="nil"/>
              <w:left w:val="nil"/>
              <w:bottom w:val="nil"/>
              <w:right w:val="single" w:sz="4" w:space="0" w:color="auto"/>
            </w:tcBorders>
            <w:shd w:val="clear" w:color="auto" w:fill="auto"/>
          </w:tcPr>
          <w:p w14:paraId="388C0BC2" w14:textId="77777777" w:rsidR="003D4E90" w:rsidRPr="00357E27" w:rsidRDefault="003D4E90" w:rsidP="00A51B6F">
            <w:pPr>
              <w:pStyle w:val="Tabletexte"/>
              <w:spacing w:before="20" w:after="20" w:line="220" w:lineRule="exact"/>
              <w:rPr>
                <w:rFonts w:eastAsia="Times New Roman"/>
                <w:color w:val="000000"/>
                <w:position w:val="2"/>
                <w:lang w:val="en-GB" w:eastAsia="en-GB"/>
              </w:rPr>
            </w:pPr>
          </w:p>
        </w:tc>
      </w:tr>
      <w:tr w:rsidR="003D4E90" w:rsidRPr="00357E27" w14:paraId="52A4C26A" w14:textId="77777777" w:rsidTr="00A22036">
        <w:trPr>
          <w:jc w:val="center"/>
        </w:trPr>
        <w:tc>
          <w:tcPr>
            <w:tcW w:w="3264" w:type="pct"/>
            <w:tcBorders>
              <w:top w:val="nil"/>
              <w:left w:val="single" w:sz="4" w:space="0" w:color="auto"/>
              <w:bottom w:val="nil"/>
              <w:right w:val="nil"/>
            </w:tcBorders>
            <w:shd w:val="clear" w:color="auto" w:fill="auto"/>
            <w:hideMark/>
          </w:tcPr>
          <w:p w14:paraId="31CB4FF6" w14:textId="77777777" w:rsidR="003D4E90" w:rsidRPr="00357E27" w:rsidRDefault="003D4E90" w:rsidP="00A51B6F">
            <w:pPr>
              <w:pStyle w:val="Tabletexte"/>
              <w:spacing w:before="20" w:after="20" w:line="220" w:lineRule="exact"/>
              <w:rPr>
                <w:rFonts w:eastAsia="Times New Roman"/>
                <w:color w:val="000000"/>
                <w:position w:val="2"/>
                <w:lang w:val="en-GB" w:eastAsia="en-GB"/>
              </w:rPr>
            </w:pPr>
            <w:r w:rsidRPr="006869B4">
              <w:rPr>
                <w:rFonts w:eastAsia="Times New Roman" w:hint="cs"/>
                <w:color w:val="000000"/>
                <w:position w:val="2"/>
                <w:rtl/>
                <w:lang w:val="fr-FR" w:eastAsia="en-US"/>
              </w:rPr>
              <w:t>رأسمال المنظمة</w:t>
            </w:r>
          </w:p>
        </w:tc>
        <w:tc>
          <w:tcPr>
            <w:tcW w:w="868" w:type="pct"/>
            <w:tcBorders>
              <w:top w:val="nil"/>
              <w:left w:val="single" w:sz="4" w:space="0" w:color="auto"/>
              <w:bottom w:val="nil"/>
              <w:right w:val="single" w:sz="4" w:space="0" w:color="auto"/>
            </w:tcBorders>
            <w:shd w:val="clear" w:color="auto" w:fill="auto"/>
          </w:tcPr>
          <w:p w14:paraId="5FC7591F" w14:textId="77777777" w:rsidR="003D4E90" w:rsidRPr="00357E27" w:rsidRDefault="003D4E90" w:rsidP="00A51B6F">
            <w:pPr>
              <w:pStyle w:val="Tabletexte"/>
              <w:spacing w:before="20" w:after="20" w:line="220" w:lineRule="exact"/>
              <w:rPr>
                <w:rFonts w:eastAsia="Times New Roman"/>
                <w:color w:val="000000"/>
                <w:position w:val="2"/>
                <w:lang w:val="en-GB" w:eastAsia="en-GB"/>
              </w:rPr>
            </w:pPr>
          </w:p>
        </w:tc>
        <w:tc>
          <w:tcPr>
            <w:tcW w:w="868" w:type="pct"/>
            <w:tcBorders>
              <w:top w:val="nil"/>
              <w:left w:val="nil"/>
              <w:bottom w:val="nil"/>
              <w:right w:val="single" w:sz="4" w:space="0" w:color="auto"/>
            </w:tcBorders>
            <w:shd w:val="clear" w:color="auto" w:fill="auto"/>
          </w:tcPr>
          <w:p w14:paraId="7DB2E269" w14:textId="77777777" w:rsidR="003D4E90" w:rsidRPr="00357E27" w:rsidRDefault="003D4E90" w:rsidP="00A51B6F">
            <w:pPr>
              <w:pStyle w:val="Tabletexte"/>
              <w:spacing w:before="20" w:after="20" w:line="220" w:lineRule="exact"/>
              <w:rPr>
                <w:rFonts w:eastAsia="Times New Roman"/>
                <w:color w:val="000000"/>
                <w:position w:val="2"/>
                <w:lang w:val="en-GB" w:eastAsia="en-GB"/>
              </w:rPr>
            </w:pPr>
          </w:p>
        </w:tc>
      </w:tr>
      <w:tr w:rsidR="003D4E90" w:rsidRPr="00357E27" w14:paraId="5AF1A47B" w14:textId="77777777" w:rsidTr="00A22036">
        <w:trPr>
          <w:jc w:val="center"/>
        </w:trPr>
        <w:tc>
          <w:tcPr>
            <w:tcW w:w="3264" w:type="pct"/>
            <w:tcBorders>
              <w:top w:val="nil"/>
              <w:left w:val="single" w:sz="4" w:space="0" w:color="auto"/>
              <w:bottom w:val="nil"/>
              <w:right w:val="nil"/>
            </w:tcBorders>
            <w:shd w:val="clear" w:color="auto" w:fill="auto"/>
            <w:vAlign w:val="center"/>
            <w:hideMark/>
          </w:tcPr>
          <w:p w14:paraId="15C3487B" w14:textId="77777777" w:rsidR="003D4E90" w:rsidRPr="00357E27" w:rsidRDefault="003D4E90" w:rsidP="00A51B6F">
            <w:pPr>
              <w:pStyle w:val="Tabletexte"/>
              <w:spacing w:before="20" w:after="20" w:line="220" w:lineRule="exact"/>
              <w:rPr>
                <w:rFonts w:eastAsia="Times New Roman"/>
                <w:color w:val="000000"/>
                <w:position w:val="2"/>
                <w:lang w:val="en-GB" w:eastAsia="en-GB"/>
              </w:rPr>
            </w:pPr>
            <w:r w:rsidRPr="006869B4">
              <w:rPr>
                <w:rFonts w:eastAsia="Times New Roman" w:hint="cs"/>
                <w:color w:val="000000"/>
                <w:position w:val="2"/>
                <w:rtl/>
                <w:lang w:val="fr-FR" w:eastAsia="en-US"/>
              </w:rPr>
              <w:t xml:space="preserve">حساب الاحتياطي قبل إعادة تخصيص </w:t>
            </w:r>
            <w:r>
              <w:rPr>
                <w:rFonts w:eastAsia="Times New Roman" w:hint="cs"/>
                <w:color w:val="000000"/>
                <w:position w:val="2"/>
                <w:rtl/>
                <w:lang w:val="fr-FR" w:eastAsia="en-US"/>
              </w:rPr>
              <w:t>فائض</w:t>
            </w:r>
            <w:r w:rsidRPr="006869B4">
              <w:rPr>
                <w:rFonts w:eastAsia="Times New Roman" w:hint="cs"/>
                <w:color w:val="000000"/>
                <w:position w:val="2"/>
                <w:rtl/>
                <w:lang w:val="fr-FR" w:eastAsia="en-US"/>
              </w:rPr>
              <w:t>/عجز الفترة المالية</w:t>
            </w:r>
          </w:p>
        </w:tc>
        <w:tc>
          <w:tcPr>
            <w:tcW w:w="868" w:type="pct"/>
            <w:tcBorders>
              <w:top w:val="nil"/>
              <w:left w:val="single" w:sz="4" w:space="0" w:color="auto"/>
              <w:bottom w:val="nil"/>
              <w:right w:val="single" w:sz="4" w:space="0" w:color="auto"/>
            </w:tcBorders>
            <w:shd w:val="clear" w:color="auto" w:fill="auto"/>
          </w:tcPr>
          <w:p w14:paraId="7FC066B4" w14:textId="672AF776" w:rsidR="003D4E90" w:rsidRPr="00357E27" w:rsidRDefault="004775C4" w:rsidP="00A51B6F">
            <w:pPr>
              <w:pStyle w:val="Tabletexte"/>
              <w:spacing w:before="20" w:after="20" w:line="220" w:lineRule="exact"/>
              <w:rPr>
                <w:rFonts w:eastAsia="Times New Roman"/>
                <w:position w:val="2"/>
                <w:lang w:val="en-GB" w:eastAsia="en-GB"/>
              </w:rPr>
            </w:pPr>
            <w:r>
              <w:rPr>
                <w:rFonts w:eastAsia="Times New Roman"/>
                <w:position w:val="2"/>
                <w:lang w:val="en-GB" w:eastAsia="en-GB"/>
              </w:rPr>
              <w:t xml:space="preserve">27 464  </w:t>
            </w:r>
          </w:p>
        </w:tc>
        <w:tc>
          <w:tcPr>
            <w:tcW w:w="868" w:type="pct"/>
            <w:tcBorders>
              <w:top w:val="nil"/>
              <w:left w:val="nil"/>
              <w:bottom w:val="nil"/>
              <w:right w:val="single" w:sz="4" w:space="0" w:color="auto"/>
            </w:tcBorders>
            <w:shd w:val="clear" w:color="auto" w:fill="auto"/>
          </w:tcPr>
          <w:p w14:paraId="1331074C" w14:textId="7FF76B6E" w:rsidR="003D4E90" w:rsidRPr="00357E27" w:rsidRDefault="004775C4" w:rsidP="00A51B6F">
            <w:pPr>
              <w:pStyle w:val="Tabletexte"/>
              <w:spacing w:before="20" w:after="20" w:line="220" w:lineRule="exact"/>
              <w:rPr>
                <w:rFonts w:eastAsia="Times New Roman"/>
                <w:color w:val="000000"/>
                <w:position w:val="2"/>
                <w:lang w:val="en-GB" w:eastAsia="en-GB"/>
              </w:rPr>
            </w:pPr>
            <w:r>
              <w:rPr>
                <w:rFonts w:eastAsia="Times New Roman"/>
                <w:color w:val="000000"/>
                <w:position w:val="2"/>
                <w:lang w:val="en-GB" w:eastAsia="en-GB"/>
              </w:rPr>
              <w:t xml:space="preserve">25 802  </w:t>
            </w:r>
          </w:p>
        </w:tc>
      </w:tr>
      <w:tr w:rsidR="003D4E90" w:rsidRPr="00357E27" w14:paraId="49AB7F78" w14:textId="77777777" w:rsidTr="00A22036">
        <w:trPr>
          <w:jc w:val="center"/>
        </w:trPr>
        <w:tc>
          <w:tcPr>
            <w:tcW w:w="3264" w:type="pct"/>
            <w:tcBorders>
              <w:top w:val="nil"/>
              <w:left w:val="single" w:sz="4" w:space="0" w:color="auto"/>
              <w:bottom w:val="nil"/>
              <w:right w:val="nil"/>
            </w:tcBorders>
            <w:shd w:val="clear" w:color="auto" w:fill="auto"/>
            <w:hideMark/>
          </w:tcPr>
          <w:p w14:paraId="033FF388" w14:textId="77777777" w:rsidR="003D4E90" w:rsidRPr="00357E27" w:rsidRDefault="003D4E90" w:rsidP="00A51B6F">
            <w:pPr>
              <w:pStyle w:val="Tabletexte"/>
              <w:spacing w:before="20" w:after="20" w:line="220" w:lineRule="exact"/>
              <w:rPr>
                <w:rFonts w:eastAsia="Times New Roman"/>
                <w:color w:val="000000"/>
                <w:position w:val="2"/>
                <w:lang w:val="en-GB" w:eastAsia="en-GB"/>
              </w:rPr>
            </w:pPr>
            <w:r w:rsidRPr="006869B4">
              <w:rPr>
                <w:rFonts w:eastAsia="Times New Roman" w:hint="cs"/>
                <w:color w:val="000000"/>
                <w:position w:val="2"/>
                <w:rtl/>
                <w:lang w:val="fr-FR" w:eastAsia="en-US"/>
              </w:rPr>
              <w:t>احتياطات أخرى خارج الميزانية</w:t>
            </w:r>
          </w:p>
        </w:tc>
        <w:tc>
          <w:tcPr>
            <w:tcW w:w="868" w:type="pct"/>
            <w:tcBorders>
              <w:top w:val="nil"/>
              <w:left w:val="single" w:sz="4" w:space="0" w:color="auto"/>
              <w:bottom w:val="nil"/>
              <w:right w:val="single" w:sz="4" w:space="0" w:color="auto"/>
            </w:tcBorders>
            <w:shd w:val="clear" w:color="auto" w:fill="auto"/>
          </w:tcPr>
          <w:p w14:paraId="476E4AA6" w14:textId="0171D251" w:rsidR="003D4E90" w:rsidRPr="00357E27" w:rsidRDefault="004775C4" w:rsidP="00A51B6F">
            <w:pPr>
              <w:pStyle w:val="Tabletexte"/>
              <w:spacing w:before="20" w:after="20" w:line="220" w:lineRule="exact"/>
              <w:rPr>
                <w:rFonts w:eastAsia="Times New Roman"/>
                <w:position w:val="2"/>
                <w:lang w:val="en-GB" w:eastAsia="en-GB"/>
              </w:rPr>
            </w:pPr>
            <w:r>
              <w:rPr>
                <w:rFonts w:eastAsia="Times New Roman"/>
                <w:position w:val="2"/>
                <w:lang w:val="en-GB" w:eastAsia="en-GB"/>
              </w:rPr>
              <w:t xml:space="preserve">70 698  </w:t>
            </w:r>
          </w:p>
        </w:tc>
        <w:tc>
          <w:tcPr>
            <w:tcW w:w="868" w:type="pct"/>
            <w:tcBorders>
              <w:top w:val="nil"/>
              <w:left w:val="nil"/>
              <w:bottom w:val="nil"/>
              <w:right w:val="single" w:sz="4" w:space="0" w:color="auto"/>
            </w:tcBorders>
            <w:shd w:val="clear" w:color="auto" w:fill="auto"/>
          </w:tcPr>
          <w:p w14:paraId="6D329C85" w14:textId="4A489079" w:rsidR="003D4E90" w:rsidRPr="00357E27" w:rsidRDefault="004775C4" w:rsidP="00A51B6F">
            <w:pPr>
              <w:pStyle w:val="Tabletexte"/>
              <w:spacing w:before="20" w:after="20" w:line="220" w:lineRule="exact"/>
              <w:rPr>
                <w:rFonts w:eastAsia="Times New Roman"/>
                <w:color w:val="000000"/>
                <w:position w:val="2"/>
                <w:lang w:val="en-GB" w:eastAsia="en-GB"/>
              </w:rPr>
            </w:pPr>
            <w:r>
              <w:rPr>
                <w:rFonts w:eastAsia="Times New Roman"/>
                <w:color w:val="000000"/>
                <w:position w:val="2"/>
                <w:lang w:val="en-GB" w:eastAsia="en-GB"/>
              </w:rPr>
              <w:t xml:space="preserve">68 637  </w:t>
            </w:r>
          </w:p>
        </w:tc>
      </w:tr>
      <w:tr w:rsidR="003D4E90" w:rsidRPr="00357E27" w14:paraId="0981E47B" w14:textId="77777777" w:rsidTr="00A22036">
        <w:trPr>
          <w:jc w:val="center"/>
        </w:trPr>
        <w:tc>
          <w:tcPr>
            <w:tcW w:w="3264" w:type="pct"/>
            <w:tcBorders>
              <w:top w:val="nil"/>
              <w:left w:val="single" w:sz="4" w:space="0" w:color="auto"/>
              <w:bottom w:val="nil"/>
              <w:right w:val="nil"/>
            </w:tcBorders>
            <w:shd w:val="clear" w:color="auto" w:fill="auto"/>
            <w:hideMark/>
          </w:tcPr>
          <w:p w14:paraId="534600D3" w14:textId="6F3C29C2" w:rsidR="003D4E90" w:rsidRPr="00357E27" w:rsidRDefault="003D4E90" w:rsidP="00A51B6F">
            <w:pPr>
              <w:pStyle w:val="Tabletexte"/>
              <w:spacing w:before="20" w:after="20" w:line="220" w:lineRule="exact"/>
              <w:rPr>
                <w:rFonts w:eastAsia="Times New Roman"/>
                <w:color w:val="000000"/>
                <w:position w:val="2"/>
                <w:lang w:val="en-GB" w:eastAsia="en-GB"/>
              </w:rPr>
            </w:pPr>
            <w:r w:rsidRPr="006869B4">
              <w:rPr>
                <w:rFonts w:eastAsia="Times New Roman" w:hint="cs"/>
                <w:color w:val="000000"/>
                <w:position w:val="2"/>
                <w:rtl/>
                <w:lang w:val="fr-FR" w:eastAsia="en-US"/>
              </w:rPr>
              <w:t xml:space="preserve">الخسائر </w:t>
            </w:r>
            <w:proofErr w:type="spellStart"/>
            <w:r w:rsidRPr="006869B4">
              <w:rPr>
                <w:rFonts w:eastAsia="Times New Roman" w:hint="cs"/>
                <w:color w:val="000000"/>
                <w:position w:val="2"/>
                <w:rtl/>
                <w:lang w:val="fr-FR" w:eastAsia="en-US"/>
              </w:rPr>
              <w:t>الإكتوارية</w:t>
            </w:r>
            <w:proofErr w:type="spellEnd"/>
            <w:r w:rsidRPr="006869B4">
              <w:rPr>
                <w:rFonts w:eastAsia="Times New Roman" w:hint="cs"/>
                <w:color w:val="000000"/>
                <w:position w:val="2"/>
                <w:rtl/>
                <w:lang w:val="fr-FR" w:eastAsia="en-US"/>
              </w:rPr>
              <w:t xml:space="preserve"> للتأمين الصحي بعد </w:t>
            </w:r>
            <w:r w:rsidR="00AE6A20">
              <w:rPr>
                <w:rFonts w:eastAsia="Times New Roman" w:hint="cs"/>
                <w:color w:val="000000"/>
                <w:position w:val="2"/>
                <w:rtl/>
                <w:lang w:val="fr-FR" w:eastAsia="en-US"/>
              </w:rPr>
              <w:t>انتهاء الخدمة</w:t>
            </w:r>
          </w:p>
        </w:tc>
        <w:tc>
          <w:tcPr>
            <w:tcW w:w="868" w:type="pct"/>
            <w:tcBorders>
              <w:top w:val="nil"/>
              <w:left w:val="single" w:sz="4" w:space="0" w:color="auto"/>
              <w:bottom w:val="nil"/>
              <w:right w:val="single" w:sz="4" w:space="0" w:color="auto"/>
            </w:tcBorders>
            <w:shd w:val="clear" w:color="auto" w:fill="auto"/>
          </w:tcPr>
          <w:p w14:paraId="3F9A7D83" w14:textId="1D1921EE" w:rsidR="003D4E90" w:rsidRPr="00357E27" w:rsidRDefault="004775C4" w:rsidP="00A51B6F">
            <w:pPr>
              <w:pStyle w:val="Tabletexte"/>
              <w:spacing w:before="20" w:after="20" w:line="220" w:lineRule="exact"/>
              <w:rPr>
                <w:rFonts w:eastAsia="Times New Roman"/>
                <w:position w:val="2"/>
                <w:lang w:val="en-GB" w:eastAsia="en-GB"/>
              </w:rPr>
            </w:pPr>
            <w:r>
              <w:rPr>
                <w:rFonts w:eastAsia="Times New Roman"/>
                <w:position w:val="2"/>
                <w:lang w:val="en-GB" w:eastAsia="en-GB"/>
              </w:rPr>
              <w:t>162 135–</w:t>
            </w:r>
          </w:p>
        </w:tc>
        <w:tc>
          <w:tcPr>
            <w:tcW w:w="868" w:type="pct"/>
            <w:tcBorders>
              <w:top w:val="nil"/>
              <w:left w:val="nil"/>
              <w:bottom w:val="nil"/>
              <w:right w:val="single" w:sz="4" w:space="0" w:color="auto"/>
            </w:tcBorders>
            <w:shd w:val="clear" w:color="auto" w:fill="auto"/>
          </w:tcPr>
          <w:p w14:paraId="24CDE2C8" w14:textId="6446AB85" w:rsidR="003D4E90" w:rsidRPr="00357E27" w:rsidRDefault="004775C4" w:rsidP="00A51B6F">
            <w:pPr>
              <w:pStyle w:val="Tabletexte"/>
              <w:spacing w:before="20" w:after="20" w:line="220" w:lineRule="exact"/>
              <w:rPr>
                <w:rFonts w:eastAsia="Times New Roman"/>
                <w:color w:val="000000"/>
                <w:position w:val="2"/>
                <w:lang w:val="en-GB" w:eastAsia="en-GB"/>
              </w:rPr>
            </w:pPr>
            <w:r>
              <w:rPr>
                <w:rFonts w:eastAsia="Times New Roman"/>
                <w:color w:val="000000"/>
                <w:position w:val="2"/>
                <w:lang w:val="en-GB" w:eastAsia="en-GB"/>
              </w:rPr>
              <w:t>263 101–</w:t>
            </w:r>
          </w:p>
        </w:tc>
      </w:tr>
      <w:tr w:rsidR="003D4E90" w:rsidRPr="00357E27" w14:paraId="1BB376E7" w14:textId="77777777" w:rsidTr="00A22036">
        <w:trPr>
          <w:jc w:val="center"/>
        </w:trPr>
        <w:tc>
          <w:tcPr>
            <w:tcW w:w="3264" w:type="pct"/>
            <w:tcBorders>
              <w:top w:val="nil"/>
              <w:left w:val="single" w:sz="4" w:space="0" w:color="auto"/>
              <w:bottom w:val="nil"/>
              <w:right w:val="nil"/>
            </w:tcBorders>
            <w:shd w:val="clear" w:color="auto" w:fill="auto"/>
            <w:hideMark/>
          </w:tcPr>
          <w:p w14:paraId="572703A5" w14:textId="77777777" w:rsidR="003D4E90" w:rsidRPr="00357E27" w:rsidRDefault="003D4E90" w:rsidP="00A51B6F">
            <w:pPr>
              <w:pStyle w:val="Tabletexte"/>
              <w:spacing w:before="20" w:after="20" w:line="220" w:lineRule="exact"/>
              <w:rPr>
                <w:rFonts w:eastAsia="Times New Roman"/>
                <w:color w:val="000000"/>
                <w:position w:val="2"/>
                <w:lang w:val="en-GB" w:eastAsia="en-GB"/>
              </w:rPr>
            </w:pPr>
            <w:r w:rsidRPr="006869B4">
              <w:rPr>
                <w:rFonts w:eastAsia="Times New Roman" w:hint="cs"/>
                <w:color w:val="000000"/>
                <w:position w:val="2"/>
                <w:rtl/>
                <w:lang w:val="fr-FR" w:eastAsia="en-US"/>
              </w:rPr>
              <w:t>الأرصدة المجمعة</w:t>
            </w:r>
          </w:p>
        </w:tc>
        <w:tc>
          <w:tcPr>
            <w:tcW w:w="868" w:type="pct"/>
            <w:tcBorders>
              <w:top w:val="nil"/>
              <w:left w:val="single" w:sz="4" w:space="0" w:color="auto"/>
              <w:bottom w:val="nil"/>
              <w:right w:val="single" w:sz="4" w:space="0" w:color="auto"/>
            </w:tcBorders>
            <w:shd w:val="clear" w:color="auto" w:fill="auto"/>
          </w:tcPr>
          <w:p w14:paraId="0EC3BD4B" w14:textId="7E51958E" w:rsidR="003D4E90" w:rsidRPr="00357E27" w:rsidRDefault="004775C4" w:rsidP="00A51B6F">
            <w:pPr>
              <w:pStyle w:val="Tabletexte"/>
              <w:spacing w:before="20" w:after="20" w:line="220" w:lineRule="exact"/>
              <w:rPr>
                <w:rFonts w:eastAsia="Times New Roman"/>
                <w:position w:val="2"/>
                <w:lang w:val="en-GB" w:eastAsia="en-GB"/>
              </w:rPr>
            </w:pPr>
            <w:r>
              <w:rPr>
                <w:rFonts w:eastAsia="Times New Roman"/>
                <w:position w:val="2"/>
                <w:lang w:val="en-GB" w:eastAsia="en-GB"/>
              </w:rPr>
              <w:t>334 880–</w:t>
            </w:r>
          </w:p>
        </w:tc>
        <w:tc>
          <w:tcPr>
            <w:tcW w:w="868" w:type="pct"/>
            <w:tcBorders>
              <w:top w:val="nil"/>
              <w:left w:val="nil"/>
              <w:bottom w:val="nil"/>
              <w:right w:val="single" w:sz="4" w:space="0" w:color="auto"/>
            </w:tcBorders>
            <w:shd w:val="clear" w:color="auto" w:fill="auto"/>
          </w:tcPr>
          <w:p w14:paraId="06418C63" w14:textId="62440328" w:rsidR="003D4E90" w:rsidRPr="00357E27" w:rsidRDefault="004775C4" w:rsidP="00A51B6F">
            <w:pPr>
              <w:pStyle w:val="Tabletexte"/>
              <w:spacing w:before="20" w:after="20" w:line="220" w:lineRule="exact"/>
              <w:rPr>
                <w:rFonts w:eastAsia="Times New Roman"/>
                <w:color w:val="000000"/>
                <w:position w:val="2"/>
                <w:lang w:val="en-GB" w:eastAsia="en-GB"/>
              </w:rPr>
            </w:pPr>
            <w:r>
              <w:rPr>
                <w:rFonts w:eastAsia="Times New Roman"/>
                <w:color w:val="000000"/>
                <w:position w:val="2"/>
                <w:lang w:val="en-GB" w:eastAsia="en-GB"/>
              </w:rPr>
              <w:t>284 649–</w:t>
            </w:r>
          </w:p>
        </w:tc>
      </w:tr>
      <w:tr w:rsidR="003D4E90" w:rsidRPr="00357E27" w14:paraId="729E9BED" w14:textId="77777777" w:rsidTr="00A22036">
        <w:trPr>
          <w:jc w:val="center"/>
        </w:trPr>
        <w:tc>
          <w:tcPr>
            <w:tcW w:w="3264" w:type="pct"/>
            <w:tcBorders>
              <w:top w:val="nil"/>
              <w:left w:val="single" w:sz="4" w:space="0" w:color="auto"/>
              <w:bottom w:val="nil"/>
              <w:right w:val="nil"/>
            </w:tcBorders>
            <w:shd w:val="clear" w:color="auto" w:fill="auto"/>
            <w:hideMark/>
          </w:tcPr>
          <w:p w14:paraId="4EE53397" w14:textId="77777777" w:rsidR="003D4E90" w:rsidRPr="00357E27" w:rsidRDefault="003D4E90" w:rsidP="00A51B6F">
            <w:pPr>
              <w:pStyle w:val="Tabletexte"/>
              <w:spacing w:before="20" w:after="20" w:line="220" w:lineRule="exact"/>
              <w:rPr>
                <w:rFonts w:eastAsia="Times New Roman"/>
                <w:color w:val="000000"/>
                <w:position w:val="2"/>
                <w:lang w:val="en-GB" w:eastAsia="en-GB"/>
              </w:rPr>
            </w:pPr>
            <w:r>
              <w:rPr>
                <w:rFonts w:eastAsia="Times New Roman" w:hint="cs"/>
                <w:color w:val="000000"/>
                <w:position w:val="2"/>
                <w:rtl/>
                <w:lang w:val="fr-FR" w:eastAsia="en-US"/>
              </w:rPr>
              <w:t>فائض</w:t>
            </w:r>
            <w:r w:rsidRPr="006869B4">
              <w:rPr>
                <w:rFonts w:eastAsia="Times New Roman" w:hint="cs"/>
                <w:color w:val="000000"/>
                <w:position w:val="2"/>
                <w:rtl/>
                <w:lang w:val="fr-FR" w:eastAsia="en-US"/>
              </w:rPr>
              <w:t>/عجز الفترة المالية</w:t>
            </w:r>
          </w:p>
        </w:tc>
        <w:tc>
          <w:tcPr>
            <w:tcW w:w="868" w:type="pct"/>
            <w:tcBorders>
              <w:top w:val="nil"/>
              <w:left w:val="single" w:sz="4" w:space="0" w:color="auto"/>
              <w:bottom w:val="nil"/>
              <w:right w:val="single" w:sz="4" w:space="0" w:color="auto"/>
            </w:tcBorders>
            <w:shd w:val="clear" w:color="auto" w:fill="auto"/>
          </w:tcPr>
          <w:p w14:paraId="49F9001F" w14:textId="743EB969" w:rsidR="003D4E90" w:rsidRPr="00357E27" w:rsidRDefault="004775C4" w:rsidP="00A51B6F">
            <w:pPr>
              <w:pStyle w:val="Tabletexte"/>
              <w:spacing w:before="20" w:after="20" w:line="220" w:lineRule="exact"/>
              <w:rPr>
                <w:rFonts w:eastAsia="Times New Roman"/>
                <w:color w:val="000000"/>
                <w:position w:val="2"/>
                <w:lang w:val="en-GB" w:eastAsia="en-GB"/>
              </w:rPr>
            </w:pPr>
            <w:r>
              <w:rPr>
                <w:rFonts w:eastAsia="Times New Roman"/>
                <w:color w:val="000000"/>
                <w:position w:val="2"/>
                <w:lang w:val="en-GB" w:eastAsia="en-GB"/>
              </w:rPr>
              <w:t>14 858–</w:t>
            </w:r>
          </w:p>
        </w:tc>
        <w:tc>
          <w:tcPr>
            <w:tcW w:w="868" w:type="pct"/>
            <w:tcBorders>
              <w:top w:val="nil"/>
              <w:left w:val="nil"/>
              <w:bottom w:val="nil"/>
              <w:right w:val="single" w:sz="4" w:space="0" w:color="auto"/>
            </w:tcBorders>
            <w:shd w:val="clear" w:color="auto" w:fill="auto"/>
          </w:tcPr>
          <w:p w14:paraId="70867E0D" w14:textId="66F0F419" w:rsidR="003D4E90" w:rsidRPr="00357E27" w:rsidRDefault="004775C4" w:rsidP="00A51B6F">
            <w:pPr>
              <w:pStyle w:val="Tabletexte"/>
              <w:spacing w:before="20" w:after="20" w:line="220" w:lineRule="exact"/>
              <w:rPr>
                <w:rFonts w:eastAsia="Times New Roman"/>
                <w:color w:val="000000"/>
                <w:position w:val="2"/>
                <w:lang w:val="en-GB" w:eastAsia="en-GB"/>
              </w:rPr>
            </w:pPr>
            <w:r>
              <w:rPr>
                <w:rFonts w:eastAsia="Times New Roman"/>
                <w:color w:val="000000"/>
                <w:position w:val="2"/>
                <w:lang w:val="en-GB" w:eastAsia="en-GB"/>
              </w:rPr>
              <w:t>47 259–</w:t>
            </w:r>
          </w:p>
        </w:tc>
      </w:tr>
      <w:tr w:rsidR="003D4E90" w:rsidRPr="00357E27" w14:paraId="45917947" w14:textId="77777777" w:rsidTr="00A22036">
        <w:trPr>
          <w:jc w:val="center"/>
        </w:trPr>
        <w:tc>
          <w:tcPr>
            <w:tcW w:w="32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D0BFD1" w14:textId="77777777" w:rsidR="003D4E90" w:rsidRPr="00357E27" w:rsidRDefault="003D4E90" w:rsidP="00A51B6F">
            <w:pPr>
              <w:pStyle w:val="Tabletexte"/>
              <w:spacing w:before="20" w:after="20" w:line="220" w:lineRule="exact"/>
              <w:rPr>
                <w:rFonts w:eastAsia="Times New Roman"/>
                <w:b/>
                <w:bCs/>
                <w:color w:val="000000"/>
                <w:position w:val="2"/>
                <w:lang w:val="en-GB" w:eastAsia="en-GB"/>
              </w:rPr>
            </w:pPr>
            <w:r w:rsidRPr="006869B4">
              <w:rPr>
                <w:rFonts w:eastAsia="Times New Roman" w:hint="cs"/>
                <w:b/>
                <w:bCs/>
                <w:color w:val="000000"/>
                <w:position w:val="2"/>
                <w:rtl/>
                <w:lang w:val="fr-FR" w:eastAsia="en-US"/>
              </w:rPr>
              <w:t>مجموع صافي الأصول</w:t>
            </w:r>
          </w:p>
        </w:tc>
        <w:tc>
          <w:tcPr>
            <w:tcW w:w="868" w:type="pct"/>
            <w:tcBorders>
              <w:top w:val="single" w:sz="4" w:space="0" w:color="auto"/>
              <w:left w:val="nil"/>
              <w:bottom w:val="single" w:sz="4" w:space="0" w:color="auto"/>
              <w:right w:val="single" w:sz="4" w:space="0" w:color="auto"/>
            </w:tcBorders>
            <w:shd w:val="clear" w:color="auto" w:fill="auto"/>
            <w:noWrap/>
          </w:tcPr>
          <w:p w14:paraId="685BA458" w14:textId="7B461979" w:rsidR="003D4E90" w:rsidRPr="00095D68" w:rsidRDefault="004775C4" w:rsidP="00A51B6F">
            <w:pPr>
              <w:pStyle w:val="Tabletexte"/>
              <w:spacing w:before="20" w:after="20" w:line="220" w:lineRule="exact"/>
              <w:rPr>
                <w:rFonts w:eastAsia="Times New Roman"/>
                <w:b/>
                <w:bCs/>
                <w:color w:val="000000"/>
                <w:position w:val="2"/>
                <w:lang w:val="en-GB" w:eastAsia="en-GB"/>
              </w:rPr>
            </w:pPr>
            <w:r>
              <w:rPr>
                <w:rFonts w:eastAsia="Times New Roman"/>
                <w:b/>
                <w:bCs/>
                <w:color w:val="000000"/>
                <w:position w:val="2"/>
                <w:lang w:val="en-GB" w:eastAsia="en-GB"/>
              </w:rPr>
              <w:t>413 711–</w:t>
            </w:r>
          </w:p>
        </w:tc>
        <w:tc>
          <w:tcPr>
            <w:tcW w:w="868" w:type="pct"/>
            <w:tcBorders>
              <w:top w:val="single" w:sz="4" w:space="0" w:color="auto"/>
              <w:left w:val="nil"/>
              <w:bottom w:val="single" w:sz="4" w:space="0" w:color="auto"/>
              <w:right w:val="single" w:sz="4" w:space="0" w:color="auto"/>
            </w:tcBorders>
            <w:shd w:val="clear" w:color="auto" w:fill="auto"/>
            <w:noWrap/>
          </w:tcPr>
          <w:p w14:paraId="1EBCA1A2" w14:textId="68DD35B2" w:rsidR="003D4E90" w:rsidRPr="00095D68" w:rsidRDefault="004775C4" w:rsidP="00A51B6F">
            <w:pPr>
              <w:pStyle w:val="Tabletexte"/>
              <w:spacing w:before="20" w:after="20" w:line="220" w:lineRule="exact"/>
              <w:rPr>
                <w:rFonts w:eastAsia="Times New Roman"/>
                <w:b/>
                <w:bCs/>
                <w:color w:val="000000"/>
                <w:position w:val="2"/>
                <w:rtl/>
                <w:lang w:val="en-GB" w:eastAsia="en-GB" w:bidi="ar-EG"/>
              </w:rPr>
            </w:pPr>
            <w:r>
              <w:rPr>
                <w:rFonts w:eastAsia="Times New Roman"/>
                <w:b/>
                <w:bCs/>
                <w:color w:val="000000"/>
                <w:position w:val="2"/>
                <w:lang w:val="en-GB" w:eastAsia="en-GB"/>
              </w:rPr>
              <w:t>500 570–</w:t>
            </w:r>
          </w:p>
        </w:tc>
      </w:tr>
    </w:tbl>
    <w:p w14:paraId="78E65FD2" w14:textId="7373C3F4" w:rsidR="003D4E90" w:rsidRDefault="003D4E90" w:rsidP="003D4E90">
      <w:pPr>
        <w:pStyle w:val="Heading1"/>
        <w:tabs>
          <w:tab w:val="clear" w:pos="794"/>
        </w:tabs>
        <w:spacing w:after="360"/>
        <w:ind w:left="0" w:firstLine="0"/>
        <w:jc w:val="center"/>
        <w:rPr>
          <w:rtl/>
        </w:rPr>
      </w:pPr>
      <w:bookmarkStart w:id="216" w:name="_Toc452156594"/>
      <w:bookmarkStart w:id="217" w:name="_Toc482792197"/>
      <w:bookmarkStart w:id="218" w:name="_Toc482793687"/>
      <w:bookmarkStart w:id="219" w:name="_Toc511402201"/>
      <w:bookmarkStart w:id="220" w:name="_Toc511756638"/>
      <w:bookmarkStart w:id="221" w:name="_Toc520365432"/>
      <w:bookmarkStart w:id="222" w:name="_Toc9614757"/>
      <w:bookmarkStart w:id="223" w:name="_Toc42012324"/>
      <w:bookmarkStart w:id="224" w:name="_Toc42013344"/>
      <w:bookmarkStart w:id="225" w:name="_Toc42013517"/>
      <w:bookmarkStart w:id="226" w:name="_Toc42013897"/>
      <w:bookmarkStart w:id="227" w:name="_Toc42014513"/>
      <w:bookmarkStart w:id="228" w:name="_Toc74061034"/>
      <w:bookmarkStart w:id="229" w:name="_Toc74061156"/>
      <w:bookmarkStart w:id="230" w:name="_Toc112250628"/>
      <w:bookmarkStart w:id="231" w:name="_Toc112318653"/>
      <w:r w:rsidRPr="00120E7B">
        <w:rPr>
          <w:rFonts w:hint="cs"/>
          <w:rtl/>
        </w:rPr>
        <w:lastRenderedPageBreak/>
        <w:t xml:space="preserve">ثانياً </w:t>
      </w:r>
      <w:r>
        <w:rPr>
          <w:rFonts w:hint="eastAsia"/>
          <w:rtl/>
        </w:rPr>
        <w:t>–</w:t>
      </w:r>
      <w:r w:rsidRPr="00120E7B">
        <w:rPr>
          <w:rFonts w:hint="cs"/>
          <w:rtl/>
        </w:rPr>
        <w:t xml:space="preserve"> بيان الأداء المالي للفترة المنتهية في </w:t>
      </w:r>
      <w:r w:rsidRPr="00120E7B">
        <w:t>31</w:t>
      </w:r>
      <w:r w:rsidRPr="00120E7B">
        <w:rPr>
          <w:rFonts w:hint="cs"/>
          <w:rtl/>
        </w:rPr>
        <w:t xml:space="preserve"> ديسمبر </w:t>
      </w:r>
      <w:r w:rsidR="004775C4">
        <w:rPr>
          <w:rFonts w:hint="cs"/>
          <w:rtl/>
        </w:rPr>
        <w:t>2021</w:t>
      </w:r>
      <w:r w:rsidRPr="00120E7B">
        <w:rPr>
          <w:rFonts w:hint="cs"/>
          <w:rtl/>
        </w:rPr>
        <w:t xml:space="preserve"> </w:t>
      </w:r>
      <w:r>
        <w:rPr>
          <w:rtl/>
        </w:rPr>
        <w:br/>
      </w:r>
      <w:r w:rsidRPr="00120E7B">
        <w:rPr>
          <w:rFonts w:hint="cs"/>
          <w:rtl/>
        </w:rPr>
        <w:t>مع أرقام مقارنة في </w:t>
      </w:r>
      <w:r w:rsidRPr="00120E7B">
        <w:t>31</w:t>
      </w:r>
      <w:r w:rsidRPr="00120E7B">
        <w:rPr>
          <w:rFonts w:hint="eastAsia"/>
          <w:rtl/>
        </w:rPr>
        <w:t> </w:t>
      </w:r>
      <w:r w:rsidRPr="00120E7B">
        <w:rPr>
          <w:rFonts w:hint="cs"/>
          <w:rtl/>
        </w:rPr>
        <w:t>ديسمبر</w:t>
      </w:r>
      <w:r w:rsidRPr="00120E7B">
        <w:rPr>
          <w:rFonts w:hint="eastAsia"/>
          <w:rtl/>
        </w:rPr>
        <w:t> </w:t>
      </w:r>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r w:rsidR="004775C4">
        <w:rPr>
          <w:rFonts w:hint="cs"/>
          <w:rtl/>
        </w:rPr>
        <w:t>2020</w:t>
      </w:r>
      <w:bookmarkEnd w:id="230"/>
      <w:bookmarkEnd w:id="231"/>
    </w:p>
    <w:tbl>
      <w:tblPr>
        <w:bidiVisual/>
        <w:tblW w:w="8440" w:type="dxa"/>
        <w:jc w:val="center"/>
        <w:tblLook w:val="04A0" w:firstRow="1" w:lastRow="0" w:firstColumn="1" w:lastColumn="0" w:noHBand="0" w:noVBand="1"/>
      </w:tblPr>
      <w:tblGrid>
        <w:gridCol w:w="5308"/>
        <w:gridCol w:w="1457"/>
        <w:gridCol w:w="1675"/>
      </w:tblGrid>
      <w:tr w:rsidR="003D4E90" w:rsidRPr="00304C39" w14:paraId="506A5361" w14:textId="77777777" w:rsidTr="00A51B6F">
        <w:trPr>
          <w:jc w:val="center"/>
        </w:trPr>
        <w:tc>
          <w:tcPr>
            <w:tcW w:w="5308" w:type="dxa"/>
            <w:tcBorders>
              <w:top w:val="single" w:sz="4" w:space="0" w:color="auto"/>
              <w:left w:val="single" w:sz="4" w:space="0" w:color="auto"/>
              <w:bottom w:val="single" w:sz="4" w:space="0" w:color="auto"/>
            </w:tcBorders>
            <w:shd w:val="clear" w:color="auto" w:fill="auto"/>
            <w:noWrap/>
            <w:vAlign w:val="bottom"/>
            <w:hideMark/>
          </w:tcPr>
          <w:p w14:paraId="38F702FC" w14:textId="77777777" w:rsidR="003D4E90" w:rsidRPr="00723CE0" w:rsidRDefault="003D4E90" w:rsidP="00A51B6F">
            <w:pPr>
              <w:pStyle w:val="TableHead"/>
              <w:spacing w:before="40" w:after="40" w:line="240" w:lineRule="exact"/>
              <w:jc w:val="left"/>
              <w:rPr>
                <w:b w:val="0"/>
                <w:bCs w:val="0"/>
                <w:lang w:val="en-GB" w:eastAsia="en-GB" w:bidi="ar-EG"/>
              </w:rPr>
            </w:pPr>
            <w:r w:rsidRPr="00723CE0">
              <w:rPr>
                <w:rFonts w:hint="cs"/>
                <w:b w:val="0"/>
                <w:bCs w:val="0"/>
                <w:rtl/>
                <w:lang w:val="en-GB" w:eastAsia="en-GB"/>
              </w:rPr>
              <w:t>(بآلاف الفرنكات السويسرية)</w:t>
            </w:r>
            <w:r>
              <w:rPr>
                <w:rFonts w:hint="cs"/>
                <w:b w:val="0"/>
                <w:bCs w:val="0"/>
                <w:rtl/>
                <w:lang w:val="en-GB" w:eastAsia="en-GB" w:bidi="ar-EG"/>
              </w:rPr>
              <w:t xml:space="preserve"> </w:t>
            </w:r>
          </w:p>
        </w:tc>
        <w:tc>
          <w:tcPr>
            <w:tcW w:w="1457" w:type="dxa"/>
            <w:tcBorders>
              <w:top w:val="single" w:sz="4" w:space="0" w:color="auto"/>
              <w:bottom w:val="single" w:sz="4" w:space="0" w:color="auto"/>
              <w:right w:val="single" w:sz="4" w:space="0" w:color="auto"/>
            </w:tcBorders>
            <w:shd w:val="clear" w:color="auto" w:fill="auto"/>
            <w:hideMark/>
          </w:tcPr>
          <w:p w14:paraId="773A5596" w14:textId="33D1F991" w:rsidR="003D4E90" w:rsidRPr="00304C39" w:rsidRDefault="004775C4" w:rsidP="00A51B6F">
            <w:pPr>
              <w:pStyle w:val="TableHead"/>
              <w:spacing w:before="40" w:after="40" w:line="240" w:lineRule="exact"/>
              <w:rPr>
                <w:lang w:val="en-GB" w:eastAsia="en-GB"/>
              </w:rPr>
            </w:pPr>
            <w:r>
              <w:rPr>
                <w:lang w:val="en-GB" w:eastAsia="en-GB"/>
              </w:rPr>
              <w:t>2021</w:t>
            </w:r>
            <w:r w:rsidR="003D4E90" w:rsidRPr="00304C39">
              <w:rPr>
                <w:lang w:val="en-GB" w:eastAsia="en-GB"/>
              </w:rPr>
              <w:t>/12/31</w:t>
            </w:r>
          </w:p>
        </w:tc>
        <w:tc>
          <w:tcPr>
            <w:tcW w:w="1675" w:type="dxa"/>
            <w:tcBorders>
              <w:top w:val="single" w:sz="4" w:space="0" w:color="auto"/>
              <w:left w:val="nil"/>
              <w:bottom w:val="single" w:sz="4" w:space="0" w:color="auto"/>
              <w:right w:val="single" w:sz="4" w:space="0" w:color="auto"/>
            </w:tcBorders>
            <w:shd w:val="clear" w:color="auto" w:fill="auto"/>
            <w:hideMark/>
          </w:tcPr>
          <w:p w14:paraId="13F245BE" w14:textId="4BDC369B" w:rsidR="003D4E90" w:rsidRPr="00304C39" w:rsidRDefault="004775C4" w:rsidP="00A51B6F">
            <w:pPr>
              <w:pStyle w:val="TableHead"/>
              <w:spacing w:before="40" w:after="40" w:line="240" w:lineRule="exact"/>
              <w:rPr>
                <w:lang w:val="en-GB" w:eastAsia="en-GB"/>
              </w:rPr>
            </w:pPr>
            <w:r>
              <w:rPr>
                <w:lang w:val="en-GB" w:eastAsia="en-GB"/>
              </w:rPr>
              <w:t>2020</w:t>
            </w:r>
            <w:r w:rsidR="003D4E90" w:rsidRPr="00304C39">
              <w:rPr>
                <w:lang w:val="en-GB" w:eastAsia="en-GB"/>
              </w:rPr>
              <w:t>/12/31</w:t>
            </w:r>
          </w:p>
        </w:tc>
      </w:tr>
      <w:tr w:rsidR="003D4E90" w:rsidRPr="00304C39" w14:paraId="0544ABF3" w14:textId="77777777" w:rsidTr="00A51B6F">
        <w:trPr>
          <w:jc w:val="center"/>
        </w:trPr>
        <w:tc>
          <w:tcPr>
            <w:tcW w:w="5308" w:type="dxa"/>
            <w:tcBorders>
              <w:top w:val="nil"/>
              <w:left w:val="single" w:sz="4" w:space="0" w:color="auto"/>
              <w:bottom w:val="nil"/>
            </w:tcBorders>
            <w:shd w:val="clear" w:color="auto" w:fill="auto"/>
            <w:hideMark/>
          </w:tcPr>
          <w:p w14:paraId="1A0D8369" w14:textId="77777777" w:rsidR="003D4E90" w:rsidRPr="00F172BD" w:rsidRDefault="003D4E90" w:rsidP="00A51B6F">
            <w:pPr>
              <w:pStyle w:val="Tabletexte"/>
              <w:spacing w:before="120" w:after="120" w:line="240" w:lineRule="exact"/>
              <w:rPr>
                <w:b/>
                <w:bCs/>
                <w:lang w:eastAsia="en-GB"/>
              </w:rPr>
            </w:pPr>
            <w:r w:rsidRPr="00304C39">
              <w:rPr>
                <w:b/>
                <w:bCs/>
                <w:rtl/>
                <w:lang w:val="en-GB" w:eastAsia="en-GB"/>
              </w:rPr>
              <w:t>الإيرادات</w:t>
            </w:r>
          </w:p>
        </w:tc>
        <w:tc>
          <w:tcPr>
            <w:tcW w:w="1457" w:type="dxa"/>
            <w:tcBorders>
              <w:top w:val="nil"/>
              <w:bottom w:val="nil"/>
              <w:right w:val="single" w:sz="4" w:space="0" w:color="auto"/>
            </w:tcBorders>
            <w:shd w:val="clear" w:color="auto" w:fill="auto"/>
            <w:hideMark/>
          </w:tcPr>
          <w:p w14:paraId="13771E73" w14:textId="77777777" w:rsidR="003D4E90" w:rsidRPr="00304C39" w:rsidRDefault="003D4E90" w:rsidP="00A51B6F">
            <w:pPr>
              <w:pStyle w:val="Tabletexte"/>
              <w:spacing w:before="120" w:after="120" w:line="240" w:lineRule="exact"/>
              <w:rPr>
                <w:b/>
                <w:bCs/>
                <w:lang w:val="en-GB" w:eastAsia="en-GB"/>
              </w:rPr>
            </w:pPr>
            <w:r w:rsidRPr="00304C39">
              <w:rPr>
                <w:b/>
                <w:bCs/>
                <w:lang w:val="en-GB" w:eastAsia="en-GB"/>
              </w:rPr>
              <w:t> </w:t>
            </w:r>
          </w:p>
        </w:tc>
        <w:tc>
          <w:tcPr>
            <w:tcW w:w="1675" w:type="dxa"/>
            <w:tcBorders>
              <w:top w:val="nil"/>
              <w:left w:val="nil"/>
              <w:bottom w:val="nil"/>
              <w:right w:val="single" w:sz="4" w:space="0" w:color="auto"/>
            </w:tcBorders>
            <w:shd w:val="clear" w:color="auto" w:fill="auto"/>
            <w:hideMark/>
          </w:tcPr>
          <w:p w14:paraId="5BD7EA4E" w14:textId="77777777" w:rsidR="003D4E90" w:rsidRPr="00304C39" w:rsidRDefault="003D4E90" w:rsidP="00A51B6F">
            <w:pPr>
              <w:pStyle w:val="Tabletexte"/>
              <w:spacing w:before="120" w:after="120" w:line="240" w:lineRule="exact"/>
              <w:rPr>
                <w:b/>
                <w:bCs/>
                <w:lang w:val="en-GB" w:eastAsia="en-GB"/>
              </w:rPr>
            </w:pPr>
            <w:r w:rsidRPr="00304C39">
              <w:rPr>
                <w:b/>
                <w:bCs/>
                <w:lang w:val="en-GB" w:eastAsia="en-GB"/>
              </w:rPr>
              <w:t> </w:t>
            </w:r>
          </w:p>
        </w:tc>
      </w:tr>
      <w:tr w:rsidR="003D4E90" w:rsidRPr="00304C39" w14:paraId="50358EE4" w14:textId="77777777" w:rsidTr="004775C4">
        <w:trPr>
          <w:jc w:val="center"/>
        </w:trPr>
        <w:tc>
          <w:tcPr>
            <w:tcW w:w="5308" w:type="dxa"/>
            <w:tcBorders>
              <w:top w:val="nil"/>
              <w:left w:val="single" w:sz="4" w:space="0" w:color="auto"/>
              <w:bottom w:val="nil"/>
            </w:tcBorders>
            <w:shd w:val="clear" w:color="auto" w:fill="auto"/>
            <w:vAlign w:val="center"/>
            <w:hideMark/>
          </w:tcPr>
          <w:p w14:paraId="36853530" w14:textId="77777777" w:rsidR="003D4E90" w:rsidRPr="00304C39" w:rsidRDefault="003D4E90" w:rsidP="00A51B6F">
            <w:pPr>
              <w:pStyle w:val="Tabletexte"/>
              <w:spacing w:before="40" w:after="40" w:line="240" w:lineRule="exact"/>
              <w:rPr>
                <w:lang w:val="en-GB" w:eastAsia="en-GB"/>
              </w:rPr>
            </w:pPr>
            <w:r w:rsidRPr="003742CF">
              <w:rPr>
                <w:rFonts w:hint="cs"/>
                <w:rtl/>
                <w:lang w:val="fr-FR" w:eastAsia="en-US"/>
              </w:rPr>
              <w:t>مساهمات</w:t>
            </w:r>
            <w:r w:rsidRPr="003742CF">
              <w:rPr>
                <w:rtl/>
                <w:lang w:val="fr-FR" w:eastAsia="en-US"/>
              </w:rPr>
              <w:t xml:space="preserve"> مقررة</w:t>
            </w:r>
          </w:p>
        </w:tc>
        <w:tc>
          <w:tcPr>
            <w:tcW w:w="1457" w:type="dxa"/>
            <w:tcBorders>
              <w:top w:val="nil"/>
              <w:bottom w:val="nil"/>
              <w:right w:val="single" w:sz="4" w:space="0" w:color="auto"/>
            </w:tcBorders>
            <w:shd w:val="clear" w:color="auto" w:fill="auto"/>
            <w:noWrap/>
          </w:tcPr>
          <w:p w14:paraId="2F5636D9" w14:textId="1BC3723F" w:rsidR="003D4E90" w:rsidRPr="004775C4" w:rsidRDefault="004775C4" w:rsidP="00A51B6F">
            <w:pPr>
              <w:pStyle w:val="Tabletexte"/>
              <w:spacing w:before="40" w:after="40" w:line="240" w:lineRule="exact"/>
              <w:rPr>
                <w:lang w:eastAsia="en-GB"/>
              </w:rPr>
            </w:pPr>
            <w:r>
              <w:rPr>
                <w:lang w:eastAsia="en-GB"/>
              </w:rPr>
              <w:t xml:space="preserve">125 611  </w:t>
            </w:r>
          </w:p>
        </w:tc>
        <w:tc>
          <w:tcPr>
            <w:tcW w:w="1675" w:type="dxa"/>
            <w:tcBorders>
              <w:top w:val="nil"/>
              <w:left w:val="nil"/>
              <w:bottom w:val="nil"/>
              <w:right w:val="single" w:sz="4" w:space="0" w:color="auto"/>
            </w:tcBorders>
            <w:shd w:val="clear" w:color="auto" w:fill="auto"/>
            <w:noWrap/>
          </w:tcPr>
          <w:p w14:paraId="1982F674" w14:textId="6A7E2E7A" w:rsidR="003D4E90" w:rsidRPr="00304C39" w:rsidRDefault="004775C4" w:rsidP="00A51B6F">
            <w:pPr>
              <w:pStyle w:val="Tabletexte"/>
              <w:spacing w:before="40" w:after="40" w:line="240" w:lineRule="exact"/>
              <w:rPr>
                <w:lang w:val="en-GB" w:eastAsia="en-GB"/>
              </w:rPr>
            </w:pPr>
            <w:r>
              <w:rPr>
                <w:lang w:val="en-GB" w:eastAsia="en-GB"/>
              </w:rPr>
              <w:t xml:space="preserve">125 741  </w:t>
            </w:r>
          </w:p>
        </w:tc>
      </w:tr>
      <w:tr w:rsidR="003D4E90" w:rsidRPr="00304C39" w14:paraId="1CEE7F02" w14:textId="77777777" w:rsidTr="004775C4">
        <w:trPr>
          <w:jc w:val="center"/>
        </w:trPr>
        <w:tc>
          <w:tcPr>
            <w:tcW w:w="5308" w:type="dxa"/>
            <w:tcBorders>
              <w:top w:val="nil"/>
              <w:left w:val="single" w:sz="4" w:space="0" w:color="auto"/>
              <w:bottom w:val="nil"/>
            </w:tcBorders>
            <w:shd w:val="clear" w:color="auto" w:fill="auto"/>
            <w:vAlign w:val="center"/>
            <w:hideMark/>
          </w:tcPr>
          <w:p w14:paraId="31B796FF" w14:textId="77777777" w:rsidR="003D4E90" w:rsidRPr="00733017" w:rsidRDefault="003D4E90" w:rsidP="00A51B6F">
            <w:pPr>
              <w:pStyle w:val="Tabletexte"/>
              <w:spacing w:before="40" w:after="40" w:line="240" w:lineRule="exact"/>
              <w:rPr>
                <w:rtl/>
                <w:lang w:eastAsia="en-GB" w:bidi="ar-EG"/>
              </w:rPr>
            </w:pPr>
            <w:r w:rsidRPr="003742CF">
              <w:rPr>
                <w:rtl/>
                <w:lang w:val="fr-FR" w:eastAsia="en-US"/>
              </w:rPr>
              <w:t>مساهمات طوعية</w:t>
            </w:r>
          </w:p>
        </w:tc>
        <w:tc>
          <w:tcPr>
            <w:tcW w:w="1457" w:type="dxa"/>
            <w:tcBorders>
              <w:top w:val="nil"/>
              <w:bottom w:val="nil"/>
              <w:right w:val="single" w:sz="4" w:space="0" w:color="auto"/>
            </w:tcBorders>
            <w:shd w:val="clear" w:color="auto" w:fill="auto"/>
            <w:noWrap/>
          </w:tcPr>
          <w:p w14:paraId="6B288A21" w14:textId="6238EAA7" w:rsidR="003D4E90" w:rsidRPr="00304C39" w:rsidRDefault="004775C4" w:rsidP="00A51B6F">
            <w:pPr>
              <w:pStyle w:val="Tabletexte"/>
              <w:spacing w:before="40" w:after="40" w:line="240" w:lineRule="exact"/>
              <w:rPr>
                <w:lang w:val="en-GB" w:eastAsia="en-GB"/>
              </w:rPr>
            </w:pPr>
            <w:r>
              <w:rPr>
                <w:lang w:val="en-GB" w:eastAsia="en-GB"/>
              </w:rPr>
              <w:t xml:space="preserve">13 581  </w:t>
            </w:r>
          </w:p>
        </w:tc>
        <w:tc>
          <w:tcPr>
            <w:tcW w:w="1675" w:type="dxa"/>
            <w:tcBorders>
              <w:top w:val="nil"/>
              <w:left w:val="nil"/>
              <w:bottom w:val="nil"/>
              <w:right w:val="single" w:sz="4" w:space="0" w:color="auto"/>
            </w:tcBorders>
            <w:shd w:val="clear" w:color="auto" w:fill="auto"/>
            <w:noWrap/>
          </w:tcPr>
          <w:p w14:paraId="0D47F77F" w14:textId="2DD4F348" w:rsidR="003D4E90" w:rsidRPr="00304C39" w:rsidRDefault="004775C4" w:rsidP="00A51B6F">
            <w:pPr>
              <w:pStyle w:val="Tabletexte"/>
              <w:spacing w:before="40" w:after="40" w:line="240" w:lineRule="exact"/>
              <w:rPr>
                <w:lang w:val="en-GB" w:eastAsia="en-GB"/>
              </w:rPr>
            </w:pPr>
            <w:r>
              <w:rPr>
                <w:lang w:val="en-GB" w:eastAsia="en-GB"/>
              </w:rPr>
              <w:t xml:space="preserve">8 300  </w:t>
            </w:r>
          </w:p>
        </w:tc>
      </w:tr>
      <w:tr w:rsidR="003D4E90" w:rsidRPr="00304C39" w14:paraId="713A8933" w14:textId="77777777" w:rsidTr="004775C4">
        <w:trPr>
          <w:jc w:val="center"/>
        </w:trPr>
        <w:tc>
          <w:tcPr>
            <w:tcW w:w="5308" w:type="dxa"/>
            <w:tcBorders>
              <w:top w:val="nil"/>
              <w:left w:val="single" w:sz="4" w:space="0" w:color="auto"/>
              <w:bottom w:val="nil"/>
            </w:tcBorders>
            <w:shd w:val="clear" w:color="auto" w:fill="auto"/>
            <w:vAlign w:val="center"/>
            <w:hideMark/>
          </w:tcPr>
          <w:p w14:paraId="048B283A" w14:textId="77777777" w:rsidR="003D4E90" w:rsidRPr="00304C39" w:rsidRDefault="003D4E90" w:rsidP="00A51B6F">
            <w:pPr>
              <w:pStyle w:val="Tabletexte"/>
              <w:spacing w:before="40" w:after="40" w:line="240" w:lineRule="exact"/>
              <w:rPr>
                <w:lang w:val="en-GB" w:eastAsia="en-GB"/>
              </w:rPr>
            </w:pPr>
            <w:r w:rsidRPr="003742CF">
              <w:rPr>
                <w:rtl/>
                <w:lang w:val="fr-FR" w:eastAsia="en-US"/>
              </w:rPr>
              <w:t>إيرادات تشغيل أخرى</w:t>
            </w:r>
          </w:p>
        </w:tc>
        <w:tc>
          <w:tcPr>
            <w:tcW w:w="1457" w:type="dxa"/>
            <w:tcBorders>
              <w:top w:val="nil"/>
              <w:bottom w:val="nil"/>
              <w:right w:val="single" w:sz="4" w:space="0" w:color="auto"/>
            </w:tcBorders>
            <w:shd w:val="clear" w:color="auto" w:fill="auto"/>
            <w:noWrap/>
          </w:tcPr>
          <w:p w14:paraId="6992EAE5" w14:textId="529CAF7D" w:rsidR="003D4E90" w:rsidRPr="00304C39" w:rsidRDefault="004775C4" w:rsidP="00A51B6F">
            <w:pPr>
              <w:pStyle w:val="Tabletexte"/>
              <w:spacing w:before="40" w:after="40" w:line="240" w:lineRule="exact"/>
              <w:rPr>
                <w:lang w:val="en-GB" w:eastAsia="en-GB"/>
              </w:rPr>
            </w:pPr>
            <w:r>
              <w:rPr>
                <w:lang w:val="en-GB" w:eastAsia="en-GB"/>
              </w:rPr>
              <w:t xml:space="preserve">32 774  </w:t>
            </w:r>
          </w:p>
        </w:tc>
        <w:tc>
          <w:tcPr>
            <w:tcW w:w="1675" w:type="dxa"/>
            <w:tcBorders>
              <w:top w:val="nil"/>
              <w:left w:val="nil"/>
              <w:bottom w:val="nil"/>
              <w:right w:val="single" w:sz="4" w:space="0" w:color="auto"/>
            </w:tcBorders>
            <w:shd w:val="clear" w:color="auto" w:fill="auto"/>
            <w:noWrap/>
          </w:tcPr>
          <w:p w14:paraId="444A4B60" w14:textId="71AF972F" w:rsidR="003D4E90" w:rsidRPr="00304C39" w:rsidRDefault="004775C4" w:rsidP="00A51B6F">
            <w:pPr>
              <w:pStyle w:val="Tabletexte"/>
              <w:spacing w:before="40" w:after="40" w:line="240" w:lineRule="exact"/>
              <w:rPr>
                <w:lang w:val="en-GB" w:eastAsia="en-GB"/>
              </w:rPr>
            </w:pPr>
            <w:r>
              <w:rPr>
                <w:lang w:val="en-GB" w:eastAsia="en-GB"/>
              </w:rPr>
              <w:t xml:space="preserve">40 213  </w:t>
            </w:r>
          </w:p>
        </w:tc>
      </w:tr>
      <w:tr w:rsidR="003D4E90" w:rsidRPr="00896801" w14:paraId="18E1122D" w14:textId="77777777" w:rsidTr="004775C4">
        <w:trPr>
          <w:jc w:val="center"/>
        </w:trPr>
        <w:tc>
          <w:tcPr>
            <w:tcW w:w="5308" w:type="dxa"/>
            <w:tcBorders>
              <w:top w:val="nil"/>
              <w:left w:val="single" w:sz="4" w:space="0" w:color="auto"/>
              <w:bottom w:val="nil"/>
            </w:tcBorders>
            <w:shd w:val="clear" w:color="auto" w:fill="auto"/>
            <w:vAlign w:val="center"/>
            <w:hideMark/>
          </w:tcPr>
          <w:p w14:paraId="6DAE55DF" w14:textId="77777777" w:rsidR="003D4E90" w:rsidRPr="00304C39" w:rsidRDefault="003D4E90" w:rsidP="00A51B6F">
            <w:pPr>
              <w:pStyle w:val="Tabletexte"/>
              <w:spacing w:before="40" w:after="40" w:line="240" w:lineRule="exact"/>
              <w:rPr>
                <w:lang w:val="en-GB" w:eastAsia="en-GB"/>
              </w:rPr>
            </w:pPr>
            <w:r w:rsidRPr="003742CF">
              <w:rPr>
                <w:rtl/>
                <w:lang w:val="fr-FR" w:eastAsia="en-US"/>
              </w:rPr>
              <w:t>مساهمات عينية</w:t>
            </w:r>
          </w:p>
        </w:tc>
        <w:tc>
          <w:tcPr>
            <w:tcW w:w="1457" w:type="dxa"/>
            <w:tcBorders>
              <w:top w:val="nil"/>
              <w:bottom w:val="nil"/>
              <w:right w:val="single" w:sz="4" w:space="0" w:color="auto"/>
            </w:tcBorders>
            <w:shd w:val="clear" w:color="auto" w:fill="auto"/>
            <w:noWrap/>
          </w:tcPr>
          <w:p w14:paraId="54213F07" w14:textId="4407ECD7" w:rsidR="003D4E90" w:rsidRPr="00304C39" w:rsidRDefault="004775C4" w:rsidP="00A51B6F">
            <w:pPr>
              <w:pStyle w:val="Tabletexte"/>
              <w:spacing w:before="40" w:after="40" w:line="240" w:lineRule="exact"/>
              <w:rPr>
                <w:lang w:val="en-GB" w:eastAsia="en-GB"/>
              </w:rPr>
            </w:pPr>
            <w:r>
              <w:rPr>
                <w:lang w:val="en-GB" w:eastAsia="en-GB"/>
              </w:rPr>
              <w:t xml:space="preserve">798  </w:t>
            </w:r>
          </w:p>
        </w:tc>
        <w:tc>
          <w:tcPr>
            <w:tcW w:w="1675" w:type="dxa"/>
            <w:tcBorders>
              <w:top w:val="nil"/>
              <w:left w:val="nil"/>
              <w:bottom w:val="nil"/>
              <w:right w:val="single" w:sz="4" w:space="0" w:color="auto"/>
            </w:tcBorders>
            <w:shd w:val="clear" w:color="auto" w:fill="auto"/>
            <w:noWrap/>
          </w:tcPr>
          <w:p w14:paraId="1A7BC27E" w14:textId="751E545E" w:rsidR="003D4E90" w:rsidRPr="00304C39" w:rsidRDefault="004775C4" w:rsidP="00A51B6F">
            <w:pPr>
              <w:pStyle w:val="Tabletexte"/>
              <w:spacing w:before="40" w:after="40" w:line="240" w:lineRule="exact"/>
              <w:rPr>
                <w:lang w:val="en-GB" w:eastAsia="en-GB"/>
              </w:rPr>
            </w:pPr>
            <w:r>
              <w:rPr>
                <w:lang w:val="en-GB" w:eastAsia="en-GB"/>
              </w:rPr>
              <w:t xml:space="preserve">820  </w:t>
            </w:r>
          </w:p>
        </w:tc>
      </w:tr>
      <w:tr w:rsidR="003D4E90" w:rsidRPr="00304C39" w14:paraId="07B5516B" w14:textId="77777777" w:rsidTr="004775C4">
        <w:trPr>
          <w:jc w:val="center"/>
        </w:trPr>
        <w:tc>
          <w:tcPr>
            <w:tcW w:w="5308" w:type="dxa"/>
            <w:tcBorders>
              <w:top w:val="nil"/>
              <w:left w:val="single" w:sz="4" w:space="0" w:color="auto"/>
              <w:bottom w:val="nil"/>
            </w:tcBorders>
            <w:shd w:val="clear" w:color="auto" w:fill="auto"/>
            <w:vAlign w:val="center"/>
            <w:hideMark/>
          </w:tcPr>
          <w:p w14:paraId="0D82F6E2" w14:textId="77777777" w:rsidR="003D4E90" w:rsidRPr="00304C39" w:rsidRDefault="003D4E90" w:rsidP="00A51B6F">
            <w:pPr>
              <w:pStyle w:val="Tabletexte"/>
              <w:spacing w:before="40" w:after="40" w:line="240" w:lineRule="exact"/>
              <w:rPr>
                <w:lang w:val="en-GB" w:eastAsia="en-GB"/>
              </w:rPr>
            </w:pPr>
            <w:r w:rsidRPr="003742CF">
              <w:rPr>
                <w:rtl/>
                <w:lang w:val="fr-FR" w:eastAsia="en-US"/>
              </w:rPr>
              <w:t>إيرادات مالية</w:t>
            </w:r>
          </w:p>
        </w:tc>
        <w:tc>
          <w:tcPr>
            <w:tcW w:w="1457" w:type="dxa"/>
            <w:tcBorders>
              <w:top w:val="nil"/>
              <w:bottom w:val="nil"/>
              <w:right w:val="single" w:sz="4" w:space="0" w:color="auto"/>
            </w:tcBorders>
            <w:shd w:val="clear" w:color="auto" w:fill="auto"/>
            <w:noWrap/>
          </w:tcPr>
          <w:p w14:paraId="7445E7DB" w14:textId="02A46D6D" w:rsidR="003D4E90" w:rsidRPr="00304C39" w:rsidRDefault="004775C4" w:rsidP="00A51B6F">
            <w:pPr>
              <w:pStyle w:val="Tabletexte"/>
              <w:spacing w:before="40" w:after="40" w:line="240" w:lineRule="exact"/>
              <w:rPr>
                <w:lang w:val="en-GB" w:eastAsia="en-GB"/>
              </w:rPr>
            </w:pPr>
            <w:r>
              <w:rPr>
                <w:lang w:val="en-GB" w:eastAsia="en-GB"/>
              </w:rPr>
              <w:t xml:space="preserve">2 792  </w:t>
            </w:r>
          </w:p>
        </w:tc>
        <w:tc>
          <w:tcPr>
            <w:tcW w:w="1675" w:type="dxa"/>
            <w:tcBorders>
              <w:top w:val="nil"/>
              <w:left w:val="nil"/>
              <w:bottom w:val="nil"/>
              <w:right w:val="single" w:sz="4" w:space="0" w:color="auto"/>
            </w:tcBorders>
            <w:shd w:val="clear" w:color="auto" w:fill="auto"/>
            <w:noWrap/>
          </w:tcPr>
          <w:p w14:paraId="38DCBFC2" w14:textId="32AC55A3" w:rsidR="003D4E90" w:rsidRPr="00304C39" w:rsidRDefault="004775C4" w:rsidP="00A51B6F">
            <w:pPr>
              <w:pStyle w:val="Tabletexte"/>
              <w:spacing w:before="40" w:after="40" w:line="240" w:lineRule="exact"/>
              <w:rPr>
                <w:lang w:val="en-GB" w:eastAsia="en-GB"/>
              </w:rPr>
            </w:pPr>
            <w:r>
              <w:rPr>
                <w:lang w:val="en-GB" w:eastAsia="en-GB"/>
              </w:rPr>
              <w:t>4 700–</w:t>
            </w:r>
          </w:p>
        </w:tc>
      </w:tr>
      <w:tr w:rsidR="003D4E90" w:rsidRPr="00304C39" w14:paraId="427B3529" w14:textId="77777777" w:rsidTr="004775C4">
        <w:trPr>
          <w:jc w:val="center"/>
        </w:trPr>
        <w:tc>
          <w:tcPr>
            <w:tcW w:w="5308" w:type="dxa"/>
            <w:tcBorders>
              <w:top w:val="nil"/>
              <w:left w:val="single" w:sz="4" w:space="0" w:color="auto"/>
              <w:bottom w:val="nil"/>
            </w:tcBorders>
            <w:shd w:val="clear" w:color="auto" w:fill="auto"/>
            <w:hideMark/>
          </w:tcPr>
          <w:p w14:paraId="5201247A" w14:textId="77777777" w:rsidR="003D4E90" w:rsidRPr="00304C39" w:rsidRDefault="003D4E90" w:rsidP="00A51B6F">
            <w:pPr>
              <w:pStyle w:val="Tabletexte"/>
              <w:spacing w:before="40" w:after="40" w:line="240" w:lineRule="exact"/>
              <w:rPr>
                <w:lang w:val="en-GB" w:eastAsia="en-GB"/>
              </w:rPr>
            </w:pPr>
            <w:r w:rsidRPr="00304C39">
              <w:rPr>
                <w:lang w:val="en-GB" w:eastAsia="en-GB"/>
              </w:rPr>
              <w:t> </w:t>
            </w:r>
          </w:p>
        </w:tc>
        <w:tc>
          <w:tcPr>
            <w:tcW w:w="1457" w:type="dxa"/>
            <w:tcBorders>
              <w:top w:val="nil"/>
              <w:bottom w:val="nil"/>
              <w:right w:val="single" w:sz="4" w:space="0" w:color="auto"/>
            </w:tcBorders>
            <w:shd w:val="clear" w:color="auto" w:fill="auto"/>
          </w:tcPr>
          <w:p w14:paraId="10E1356A" w14:textId="74FFE666" w:rsidR="003D4E90" w:rsidRPr="00304C39" w:rsidRDefault="003D4E90" w:rsidP="00A51B6F">
            <w:pPr>
              <w:pStyle w:val="Tabletexte"/>
              <w:spacing w:before="40" w:after="40" w:line="240" w:lineRule="exact"/>
              <w:rPr>
                <w:lang w:val="en-GB" w:eastAsia="en-GB"/>
              </w:rPr>
            </w:pPr>
          </w:p>
        </w:tc>
        <w:tc>
          <w:tcPr>
            <w:tcW w:w="1675" w:type="dxa"/>
            <w:tcBorders>
              <w:top w:val="nil"/>
              <w:left w:val="nil"/>
              <w:bottom w:val="nil"/>
              <w:right w:val="single" w:sz="4" w:space="0" w:color="auto"/>
            </w:tcBorders>
            <w:shd w:val="clear" w:color="auto" w:fill="auto"/>
          </w:tcPr>
          <w:p w14:paraId="2ACAD5DC" w14:textId="752DB183" w:rsidR="003D4E90" w:rsidRPr="00304C39" w:rsidRDefault="003D4E90" w:rsidP="00A51B6F">
            <w:pPr>
              <w:pStyle w:val="Tabletexte"/>
              <w:spacing w:before="40" w:after="40" w:line="240" w:lineRule="exact"/>
              <w:rPr>
                <w:lang w:val="en-GB" w:eastAsia="en-GB"/>
              </w:rPr>
            </w:pPr>
          </w:p>
        </w:tc>
      </w:tr>
      <w:tr w:rsidR="003D4E90" w:rsidRPr="00304C39" w14:paraId="4E5020B4" w14:textId="77777777" w:rsidTr="004775C4">
        <w:trPr>
          <w:jc w:val="center"/>
        </w:trPr>
        <w:tc>
          <w:tcPr>
            <w:tcW w:w="5308" w:type="dxa"/>
            <w:tcBorders>
              <w:top w:val="single" w:sz="4" w:space="0" w:color="auto"/>
              <w:left w:val="single" w:sz="4" w:space="0" w:color="auto"/>
              <w:bottom w:val="single" w:sz="4" w:space="0" w:color="auto"/>
            </w:tcBorders>
            <w:shd w:val="clear" w:color="auto" w:fill="auto"/>
            <w:noWrap/>
            <w:vAlign w:val="center"/>
            <w:hideMark/>
          </w:tcPr>
          <w:p w14:paraId="0BB33060" w14:textId="77777777" w:rsidR="003D4E90" w:rsidRPr="00304C39" w:rsidRDefault="003D4E90" w:rsidP="00A51B6F">
            <w:pPr>
              <w:pStyle w:val="Tabletexte"/>
              <w:spacing w:before="120" w:after="120" w:line="240" w:lineRule="exact"/>
              <w:rPr>
                <w:b/>
                <w:bCs/>
                <w:lang w:val="en-GB" w:eastAsia="en-GB"/>
              </w:rPr>
            </w:pPr>
            <w:r w:rsidRPr="003742CF">
              <w:rPr>
                <w:b/>
                <w:bCs/>
                <w:rtl/>
                <w:lang w:val="fr-FR" w:eastAsia="en-US"/>
              </w:rPr>
              <w:t>مجموع الإيرادات</w:t>
            </w:r>
          </w:p>
        </w:tc>
        <w:tc>
          <w:tcPr>
            <w:tcW w:w="1457" w:type="dxa"/>
            <w:tcBorders>
              <w:top w:val="single" w:sz="4" w:space="0" w:color="auto"/>
              <w:bottom w:val="single" w:sz="4" w:space="0" w:color="auto"/>
              <w:right w:val="single" w:sz="4" w:space="0" w:color="auto"/>
            </w:tcBorders>
            <w:shd w:val="clear" w:color="auto" w:fill="auto"/>
            <w:noWrap/>
            <w:vAlign w:val="center"/>
          </w:tcPr>
          <w:p w14:paraId="74539B7A" w14:textId="0EA70307" w:rsidR="003D4E90" w:rsidRPr="003C2C76" w:rsidRDefault="004775C4" w:rsidP="00A51B6F">
            <w:pPr>
              <w:pStyle w:val="Tabletexte"/>
              <w:spacing w:before="120" w:after="120" w:line="240" w:lineRule="exact"/>
              <w:rPr>
                <w:b/>
                <w:bCs/>
                <w:lang w:val="en-GB" w:eastAsia="en-GB"/>
              </w:rPr>
            </w:pPr>
            <w:r>
              <w:rPr>
                <w:b/>
                <w:bCs/>
                <w:lang w:val="en-GB" w:eastAsia="en-GB"/>
              </w:rPr>
              <w:t xml:space="preserve">175 556  </w:t>
            </w:r>
          </w:p>
        </w:tc>
        <w:tc>
          <w:tcPr>
            <w:tcW w:w="1675" w:type="dxa"/>
            <w:tcBorders>
              <w:top w:val="single" w:sz="4" w:space="0" w:color="auto"/>
              <w:left w:val="nil"/>
              <w:bottom w:val="single" w:sz="4" w:space="0" w:color="auto"/>
              <w:right w:val="single" w:sz="4" w:space="0" w:color="auto"/>
            </w:tcBorders>
            <w:shd w:val="clear" w:color="auto" w:fill="auto"/>
            <w:noWrap/>
            <w:vAlign w:val="center"/>
          </w:tcPr>
          <w:p w14:paraId="468097E6" w14:textId="7D2ECA44" w:rsidR="003D4E90" w:rsidRPr="003C2C76" w:rsidRDefault="004775C4" w:rsidP="00A51B6F">
            <w:pPr>
              <w:pStyle w:val="Tabletexte"/>
              <w:spacing w:before="120" w:after="120" w:line="240" w:lineRule="exact"/>
              <w:rPr>
                <w:b/>
                <w:bCs/>
                <w:lang w:val="en-GB" w:eastAsia="en-GB"/>
              </w:rPr>
            </w:pPr>
            <w:r>
              <w:rPr>
                <w:b/>
                <w:bCs/>
                <w:lang w:val="en-GB" w:eastAsia="en-GB"/>
              </w:rPr>
              <w:t xml:space="preserve">170 373  </w:t>
            </w:r>
          </w:p>
        </w:tc>
      </w:tr>
      <w:tr w:rsidR="003D4E90" w:rsidRPr="00304C39" w14:paraId="7EC4D275" w14:textId="77777777" w:rsidTr="004775C4">
        <w:trPr>
          <w:jc w:val="center"/>
        </w:trPr>
        <w:tc>
          <w:tcPr>
            <w:tcW w:w="5308" w:type="dxa"/>
            <w:tcBorders>
              <w:top w:val="nil"/>
              <w:left w:val="single" w:sz="4" w:space="0" w:color="auto"/>
              <w:bottom w:val="nil"/>
            </w:tcBorders>
            <w:shd w:val="clear" w:color="auto" w:fill="auto"/>
            <w:noWrap/>
            <w:vAlign w:val="bottom"/>
            <w:hideMark/>
          </w:tcPr>
          <w:p w14:paraId="73038489" w14:textId="77777777" w:rsidR="003D4E90" w:rsidRPr="00304C39" w:rsidRDefault="003D4E90" w:rsidP="00A51B6F">
            <w:pPr>
              <w:pStyle w:val="Tabletexte"/>
              <w:spacing w:before="120" w:after="120" w:line="240" w:lineRule="exact"/>
              <w:rPr>
                <w:b/>
                <w:bCs/>
                <w:lang w:val="en-GB" w:eastAsia="en-GB"/>
              </w:rPr>
            </w:pPr>
            <w:r>
              <w:rPr>
                <w:rFonts w:hint="cs"/>
                <w:b/>
                <w:bCs/>
                <w:rtl/>
                <w:lang w:val="en-GB" w:eastAsia="en-GB"/>
              </w:rPr>
              <w:t>ال</w:t>
            </w:r>
            <w:r w:rsidRPr="00304C39">
              <w:rPr>
                <w:b/>
                <w:bCs/>
                <w:rtl/>
                <w:lang w:val="en-GB" w:eastAsia="en-GB"/>
              </w:rPr>
              <w:t>نفقات</w:t>
            </w:r>
          </w:p>
        </w:tc>
        <w:tc>
          <w:tcPr>
            <w:tcW w:w="1457" w:type="dxa"/>
            <w:tcBorders>
              <w:top w:val="nil"/>
              <w:bottom w:val="nil"/>
              <w:right w:val="single" w:sz="4" w:space="0" w:color="auto"/>
            </w:tcBorders>
            <w:shd w:val="clear" w:color="auto" w:fill="auto"/>
          </w:tcPr>
          <w:p w14:paraId="6900723B" w14:textId="706E7031" w:rsidR="003D4E90" w:rsidRPr="00304C39" w:rsidRDefault="003D4E90" w:rsidP="00A51B6F">
            <w:pPr>
              <w:pStyle w:val="Tabletexte"/>
              <w:spacing w:before="120" w:after="120" w:line="240" w:lineRule="exact"/>
              <w:rPr>
                <w:lang w:val="en-GB" w:eastAsia="en-GB"/>
              </w:rPr>
            </w:pPr>
          </w:p>
        </w:tc>
        <w:tc>
          <w:tcPr>
            <w:tcW w:w="1675" w:type="dxa"/>
            <w:tcBorders>
              <w:top w:val="nil"/>
              <w:left w:val="nil"/>
              <w:bottom w:val="nil"/>
              <w:right w:val="single" w:sz="4" w:space="0" w:color="auto"/>
            </w:tcBorders>
            <w:shd w:val="clear" w:color="auto" w:fill="auto"/>
          </w:tcPr>
          <w:p w14:paraId="512B2204" w14:textId="63F2B09D" w:rsidR="003D4E90" w:rsidRPr="00304C39" w:rsidRDefault="003D4E90" w:rsidP="00A51B6F">
            <w:pPr>
              <w:pStyle w:val="Tabletexte"/>
              <w:spacing w:before="120" w:after="120" w:line="240" w:lineRule="exact"/>
              <w:rPr>
                <w:lang w:val="en-GB" w:eastAsia="en-GB"/>
              </w:rPr>
            </w:pPr>
          </w:p>
        </w:tc>
      </w:tr>
      <w:tr w:rsidR="003D4E90" w:rsidRPr="00304C39" w14:paraId="5C198C47" w14:textId="77777777" w:rsidTr="004775C4">
        <w:trPr>
          <w:jc w:val="center"/>
        </w:trPr>
        <w:tc>
          <w:tcPr>
            <w:tcW w:w="5308" w:type="dxa"/>
            <w:tcBorders>
              <w:top w:val="nil"/>
              <w:left w:val="single" w:sz="4" w:space="0" w:color="auto"/>
              <w:bottom w:val="nil"/>
            </w:tcBorders>
            <w:shd w:val="clear" w:color="auto" w:fill="auto"/>
            <w:noWrap/>
            <w:vAlign w:val="center"/>
            <w:hideMark/>
          </w:tcPr>
          <w:p w14:paraId="5FCADEFE" w14:textId="77777777" w:rsidR="003D4E90" w:rsidRPr="00304C39" w:rsidRDefault="003D4E90" w:rsidP="00A51B6F">
            <w:pPr>
              <w:pStyle w:val="Tabletexte"/>
              <w:spacing w:before="40" w:after="40" w:line="240" w:lineRule="exact"/>
              <w:rPr>
                <w:lang w:val="en-GB" w:eastAsia="en-GB"/>
              </w:rPr>
            </w:pPr>
            <w:r w:rsidRPr="003742CF">
              <w:rPr>
                <w:rtl/>
                <w:lang w:val="fr-FR" w:eastAsia="en-US"/>
              </w:rPr>
              <w:t>تكاليف الموظفين</w:t>
            </w:r>
          </w:p>
        </w:tc>
        <w:tc>
          <w:tcPr>
            <w:tcW w:w="1457" w:type="dxa"/>
            <w:tcBorders>
              <w:top w:val="nil"/>
              <w:bottom w:val="nil"/>
              <w:right w:val="single" w:sz="4" w:space="0" w:color="auto"/>
            </w:tcBorders>
            <w:shd w:val="clear" w:color="auto" w:fill="auto"/>
          </w:tcPr>
          <w:p w14:paraId="04D9A64C" w14:textId="069F5893" w:rsidR="003D4E90" w:rsidRPr="003C2C76" w:rsidRDefault="004775C4" w:rsidP="00A51B6F">
            <w:pPr>
              <w:pStyle w:val="Tabletexte"/>
              <w:spacing w:before="40" w:after="40" w:line="240" w:lineRule="exact"/>
              <w:rPr>
                <w:lang w:val="en-GB" w:eastAsia="en-GB"/>
              </w:rPr>
            </w:pPr>
            <w:r>
              <w:rPr>
                <w:lang w:val="en-GB" w:eastAsia="en-GB"/>
              </w:rPr>
              <w:t xml:space="preserve">150 417  </w:t>
            </w:r>
          </w:p>
        </w:tc>
        <w:tc>
          <w:tcPr>
            <w:tcW w:w="1675" w:type="dxa"/>
            <w:tcBorders>
              <w:top w:val="nil"/>
              <w:left w:val="nil"/>
              <w:bottom w:val="nil"/>
              <w:right w:val="single" w:sz="4" w:space="0" w:color="auto"/>
            </w:tcBorders>
            <w:shd w:val="clear" w:color="auto" w:fill="auto"/>
          </w:tcPr>
          <w:p w14:paraId="2CCD53EE" w14:textId="708629FC" w:rsidR="003D4E90" w:rsidRPr="003C2C76" w:rsidRDefault="004775C4" w:rsidP="00A51B6F">
            <w:pPr>
              <w:pStyle w:val="Tabletexte"/>
              <w:spacing w:before="40" w:after="40" w:line="240" w:lineRule="exact"/>
              <w:rPr>
                <w:lang w:val="en-GB" w:eastAsia="en-GB"/>
              </w:rPr>
            </w:pPr>
            <w:r>
              <w:rPr>
                <w:lang w:val="en-GB" w:eastAsia="en-GB"/>
              </w:rPr>
              <w:t xml:space="preserve">153 825  </w:t>
            </w:r>
          </w:p>
        </w:tc>
      </w:tr>
      <w:tr w:rsidR="003D4E90" w:rsidRPr="00304C39" w14:paraId="3538D8CC" w14:textId="77777777" w:rsidTr="004775C4">
        <w:trPr>
          <w:jc w:val="center"/>
        </w:trPr>
        <w:tc>
          <w:tcPr>
            <w:tcW w:w="5308" w:type="dxa"/>
            <w:tcBorders>
              <w:top w:val="nil"/>
              <w:left w:val="single" w:sz="4" w:space="0" w:color="auto"/>
              <w:bottom w:val="nil"/>
            </w:tcBorders>
            <w:shd w:val="clear" w:color="auto" w:fill="auto"/>
            <w:vAlign w:val="center"/>
            <w:hideMark/>
          </w:tcPr>
          <w:p w14:paraId="5B27702F" w14:textId="77777777" w:rsidR="003D4E90" w:rsidRPr="00304C39" w:rsidRDefault="003D4E90" w:rsidP="00A51B6F">
            <w:pPr>
              <w:pStyle w:val="Tabletexte"/>
              <w:spacing w:before="40" w:after="40" w:line="240" w:lineRule="exact"/>
              <w:rPr>
                <w:lang w:val="en-GB" w:eastAsia="en-GB"/>
              </w:rPr>
            </w:pPr>
            <w:r w:rsidRPr="003742CF">
              <w:rPr>
                <w:rtl/>
                <w:lang w:val="fr-FR" w:eastAsia="en-US"/>
              </w:rPr>
              <w:t xml:space="preserve">نفقات </w:t>
            </w:r>
            <w:r>
              <w:rPr>
                <w:rFonts w:hint="cs"/>
                <w:rtl/>
                <w:lang w:val="fr-FR" w:eastAsia="en-US"/>
              </w:rPr>
              <w:t>ال</w:t>
            </w:r>
            <w:r w:rsidRPr="003742CF">
              <w:rPr>
                <w:rtl/>
                <w:lang w:val="fr-FR" w:eastAsia="en-US"/>
              </w:rPr>
              <w:t xml:space="preserve">مهام </w:t>
            </w:r>
            <w:r>
              <w:rPr>
                <w:rFonts w:hint="cs"/>
                <w:rtl/>
                <w:lang w:val="fr-FR" w:eastAsia="en-US"/>
              </w:rPr>
              <w:t>ال</w:t>
            </w:r>
            <w:r w:rsidRPr="003742CF">
              <w:rPr>
                <w:rtl/>
                <w:lang w:val="fr-FR" w:eastAsia="en-US"/>
              </w:rPr>
              <w:t>رسمية</w:t>
            </w:r>
          </w:p>
        </w:tc>
        <w:tc>
          <w:tcPr>
            <w:tcW w:w="1457" w:type="dxa"/>
            <w:tcBorders>
              <w:top w:val="nil"/>
              <w:bottom w:val="nil"/>
              <w:right w:val="single" w:sz="4" w:space="0" w:color="auto"/>
            </w:tcBorders>
            <w:shd w:val="clear" w:color="auto" w:fill="auto"/>
          </w:tcPr>
          <w:p w14:paraId="1307A699" w14:textId="200B95ED" w:rsidR="003D4E90" w:rsidRPr="003C2C76" w:rsidRDefault="004775C4" w:rsidP="00A51B6F">
            <w:pPr>
              <w:pStyle w:val="Tabletexte"/>
              <w:spacing w:before="40" w:after="40" w:line="240" w:lineRule="exact"/>
              <w:rPr>
                <w:lang w:val="en-GB" w:eastAsia="en-GB"/>
              </w:rPr>
            </w:pPr>
            <w:r>
              <w:rPr>
                <w:lang w:val="en-GB" w:eastAsia="en-GB"/>
              </w:rPr>
              <w:t xml:space="preserve">443  </w:t>
            </w:r>
          </w:p>
        </w:tc>
        <w:tc>
          <w:tcPr>
            <w:tcW w:w="1675" w:type="dxa"/>
            <w:tcBorders>
              <w:top w:val="nil"/>
              <w:left w:val="nil"/>
              <w:bottom w:val="nil"/>
              <w:right w:val="single" w:sz="4" w:space="0" w:color="auto"/>
            </w:tcBorders>
            <w:shd w:val="clear" w:color="auto" w:fill="auto"/>
          </w:tcPr>
          <w:p w14:paraId="278F0829" w14:textId="020DC0BD" w:rsidR="003D4E90" w:rsidRPr="003C2C76" w:rsidRDefault="004775C4" w:rsidP="00A51B6F">
            <w:pPr>
              <w:pStyle w:val="Tabletexte"/>
              <w:spacing w:before="40" w:after="40" w:line="240" w:lineRule="exact"/>
              <w:rPr>
                <w:lang w:val="en-GB" w:eastAsia="en-GB"/>
              </w:rPr>
            </w:pPr>
            <w:r>
              <w:rPr>
                <w:lang w:val="en-GB" w:eastAsia="en-GB"/>
              </w:rPr>
              <w:t xml:space="preserve">1 003  </w:t>
            </w:r>
          </w:p>
        </w:tc>
      </w:tr>
      <w:tr w:rsidR="003D4E90" w:rsidRPr="00304C39" w14:paraId="7D41D78C" w14:textId="77777777" w:rsidTr="004775C4">
        <w:trPr>
          <w:jc w:val="center"/>
        </w:trPr>
        <w:tc>
          <w:tcPr>
            <w:tcW w:w="5308" w:type="dxa"/>
            <w:tcBorders>
              <w:top w:val="nil"/>
              <w:left w:val="single" w:sz="4" w:space="0" w:color="auto"/>
              <w:bottom w:val="nil"/>
            </w:tcBorders>
            <w:shd w:val="clear" w:color="auto" w:fill="auto"/>
            <w:vAlign w:val="center"/>
            <w:hideMark/>
          </w:tcPr>
          <w:p w14:paraId="60E1E406" w14:textId="77777777" w:rsidR="003D4E90" w:rsidRPr="00304C39" w:rsidRDefault="003D4E90" w:rsidP="00A51B6F">
            <w:pPr>
              <w:pStyle w:val="Tabletexte"/>
              <w:spacing w:before="40" w:after="40" w:line="240" w:lineRule="exact"/>
              <w:rPr>
                <w:lang w:val="en-GB" w:eastAsia="en-GB"/>
              </w:rPr>
            </w:pPr>
            <w:r w:rsidRPr="003742CF">
              <w:rPr>
                <w:rtl/>
                <w:lang w:val="fr-FR" w:eastAsia="en-US"/>
              </w:rPr>
              <w:t>خدمات تعاقدية</w:t>
            </w:r>
          </w:p>
        </w:tc>
        <w:tc>
          <w:tcPr>
            <w:tcW w:w="1457" w:type="dxa"/>
            <w:tcBorders>
              <w:top w:val="nil"/>
              <w:bottom w:val="nil"/>
              <w:right w:val="single" w:sz="4" w:space="0" w:color="auto"/>
            </w:tcBorders>
            <w:shd w:val="clear" w:color="auto" w:fill="auto"/>
          </w:tcPr>
          <w:p w14:paraId="54F592D2" w14:textId="07C3F03B" w:rsidR="003D4E90" w:rsidRPr="003C2C76" w:rsidRDefault="004775C4" w:rsidP="00A51B6F">
            <w:pPr>
              <w:pStyle w:val="Tabletexte"/>
              <w:spacing w:before="40" w:after="40" w:line="240" w:lineRule="exact"/>
              <w:rPr>
                <w:lang w:val="en-GB" w:eastAsia="en-GB"/>
              </w:rPr>
            </w:pPr>
            <w:r>
              <w:rPr>
                <w:lang w:val="en-GB" w:eastAsia="en-GB"/>
              </w:rPr>
              <w:t xml:space="preserve">21 038  </w:t>
            </w:r>
          </w:p>
        </w:tc>
        <w:tc>
          <w:tcPr>
            <w:tcW w:w="1675" w:type="dxa"/>
            <w:tcBorders>
              <w:top w:val="nil"/>
              <w:left w:val="nil"/>
              <w:bottom w:val="nil"/>
              <w:right w:val="single" w:sz="4" w:space="0" w:color="auto"/>
            </w:tcBorders>
            <w:shd w:val="clear" w:color="auto" w:fill="auto"/>
          </w:tcPr>
          <w:p w14:paraId="6C0E578E" w14:textId="153D8950" w:rsidR="003D4E90" w:rsidRPr="003C2C76" w:rsidRDefault="004775C4" w:rsidP="00A51B6F">
            <w:pPr>
              <w:pStyle w:val="Tabletexte"/>
              <w:spacing w:before="40" w:after="40" w:line="240" w:lineRule="exact"/>
              <w:rPr>
                <w:lang w:val="en-GB" w:eastAsia="en-GB"/>
              </w:rPr>
            </w:pPr>
            <w:r>
              <w:rPr>
                <w:lang w:val="en-GB" w:eastAsia="en-GB"/>
              </w:rPr>
              <w:t xml:space="preserve">14 512  </w:t>
            </w:r>
          </w:p>
        </w:tc>
      </w:tr>
      <w:tr w:rsidR="003D4E90" w:rsidRPr="00304C39" w14:paraId="22F2445C" w14:textId="77777777" w:rsidTr="004775C4">
        <w:trPr>
          <w:jc w:val="center"/>
        </w:trPr>
        <w:tc>
          <w:tcPr>
            <w:tcW w:w="5308" w:type="dxa"/>
            <w:tcBorders>
              <w:top w:val="nil"/>
              <w:left w:val="single" w:sz="4" w:space="0" w:color="auto"/>
              <w:bottom w:val="nil"/>
            </w:tcBorders>
            <w:shd w:val="clear" w:color="auto" w:fill="auto"/>
            <w:vAlign w:val="center"/>
            <w:hideMark/>
          </w:tcPr>
          <w:p w14:paraId="61F70487" w14:textId="77777777" w:rsidR="003D4E90" w:rsidRPr="00304C39" w:rsidRDefault="003D4E90" w:rsidP="00A51B6F">
            <w:pPr>
              <w:pStyle w:val="Tabletexte"/>
              <w:spacing w:before="40" w:after="40" w:line="240" w:lineRule="exact"/>
              <w:rPr>
                <w:lang w:val="en-GB" w:eastAsia="en-GB"/>
              </w:rPr>
            </w:pPr>
            <w:r w:rsidRPr="003742CF">
              <w:rPr>
                <w:rtl/>
                <w:lang w:val="fr-FR" w:eastAsia="en-US"/>
              </w:rPr>
              <w:t>استئجار وصيانة الأماكن والمعدات</w:t>
            </w:r>
          </w:p>
        </w:tc>
        <w:tc>
          <w:tcPr>
            <w:tcW w:w="1457" w:type="dxa"/>
            <w:tcBorders>
              <w:top w:val="nil"/>
              <w:bottom w:val="nil"/>
              <w:right w:val="single" w:sz="4" w:space="0" w:color="auto"/>
            </w:tcBorders>
            <w:shd w:val="clear" w:color="auto" w:fill="auto"/>
          </w:tcPr>
          <w:p w14:paraId="5C7593D2" w14:textId="73D161F9" w:rsidR="003D4E90" w:rsidRPr="003C2C76" w:rsidRDefault="004775C4" w:rsidP="00A51B6F">
            <w:pPr>
              <w:pStyle w:val="Tabletexte"/>
              <w:spacing w:before="40" w:after="40" w:line="240" w:lineRule="exact"/>
              <w:rPr>
                <w:lang w:val="en-GB" w:eastAsia="en-GB"/>
              </w:rPr>
            </w:pPr>
            <w:r>
              <w:rPr>
                <w:lang w:val="en-GB" w:eastAsia="en-GB"/>
              </w:rPr>
              <w:t xml:space="preserve">1 847  </w:t>
            </w:r>
          </w:p>
        </w:tc>
        <w:tc>
          <w:tcPr>
            <w:tcW w:w="1675" w:type="dxa"/>
            <w:tcBorders>
              <w:top w:val="nil"/>
              <w:left w:val="nil"/>
              <w:bottom w:val="nil"/>
              <w:right w:val="single" w:sz="4" w:space="0" w:color="auto"/>
            </w:tcBorders>
            <w:shd w:val="clear" w:color="auto" w:fill="auto"/>
          </w:tcPr>
          <w:p w14:paraId="25B4C4E5" w14:textId="7021FBA1" w:rsidR="003D4E90" w:rsidRPr="003C2C76" w:rsidRDefault="004775C4" w:rsidP="00A51B6F">
            <w:pPr>
              <w:pStyle w:val="Tabletexte"/>
              <w:spacing w:before="40" w:after="40" w:line="240" w:lineRule="exact"/>
              <w:rPr>
                <w:lang w:val="en-GB" w:eastAsia="en-GB"/>
              </w:rPr>
            </w:pPr>
            <w:r>
              <w:rPr>
                <w:lang w:val="en-GB" w:eastAsia="en-GB"/>
              </w:rPr>
              <w:t xml:space="preserve">3 004  </w:t>
            </w:r>
          </w:p>
        </w:tc>
      </w:tr>
      <w:tr w:rsidR="003D4E90" w:rsidRPr="00304C39" w14:paraId="19C49CDF" w14:textId="77777777" w:rsidTr="004775C4">
        <w:trPr>
          <w:jc w:val="center"/>
        </w:trPr>
        <w:tc>
          <w:tcPr>
            <w:tcW w:w="5308" w:type="dxa"/>
            <w:tcBorders>
              <w:top w:val="nil"/>
              <w:left w:val="single" w:sz="4" w:space="0" w:color="auto"/>
              <w:bottom w:val="nil"/>
            </w:tcBorders>
            <w:shd w:val="clear" w:color="auto" w:fill="auto"/>
            <w:vAlign w:val="center"/>
            <w:hideMark/>
          </w:tcPr>
          <w:p w14:paraId="4335359E" w14:textId="77777777" w:rsidR="003D4E90" w:rsidRPr="00304C39" w:rsidRDefault="003D4E90" w:rsidP="00A51B6F">
            <w:pPr>
              <w:pStyle w:val="Tabletexte"/>
              <w:spacing w:before="40" w:after="40" w:line="240" w:lineRule="exact"/>
              <w:rPr>
                <w:lang w:val="en-GB" w:eastAsia="en-GB"/>
              </w:rPr>
            </w:pPr>
            <w:r w:rsidRPr="003742CF">
              <w:rPr>
                <w:rtl/>
                <w:lang w:val="fr-FR" w:eastAsia="en-US"/>
              </w:rPr>
              <w:t>معدات ولوازم</w:t>
            </w:r>
          </w:p>
        </w:tc>
        <w:tc>
          <w:tcPr>
            <w:tcW w:w="1457" w:type="dxa"/>
            <w:tcBorders>
              <w:top w:val="nil"/>
              <w:bottom w:val="nil"/>
              <w:right w:val="single" w:sz="4" w:space="0" w:color="auto"/>
            </w:tcBorders>
            <w:shd w:val="clear" w:color="auto" w:fill="auto"/>
          </w:tcPr>
          <w:p w14:paraId="6B56D114" w14:textId="53616255" w:rsidR="003D4E90" w:rsidRPr="003C2C76" w:rsidRDefault="004775C4" w:rsidP="00A51B6F">
            <w:pPr>
              <w:pStyle w:val="Tabletexte"/>
              <w:spacing w:before="40" w:after="40" w:line="240" w:lineRule="exact"/>
              <w:rPr>
                <w:lang w:val="en-GB" w:eastAsia="en-GB"/>
              </w:rPr>
            </w:pPr>
            <w:r>
              <w:rPr>
                <w:lang w:val="en-GB" w:eastAsia="en-GB"/>
              </w:rPr>
              <w:t xml:space="preserve">2 297  </w:t>
            </w:r>
          </w:p>
        </w:tc>
        <w:tc>
          <w:tcPr>
            <w:tcW w:w="1675" w:type="dxa"/>
            <w:tcBorders>
              <w:top w:val="nil"/>
              <w:left w:val="nil"/>
              <w:bottom w:val="nil"/>
              <w:right w:val="single" w:sz="4" w:space="0" w:color="auto"/>
            </w:tcBorders>
            <w:shd w:val="clear" w:color="auto" w:fill="auto"/>
          </w:tcPr>
          <w:p w14:paraId="7C9FCE91" w14:textId="5EA09F39" w:rsidR="003D4E90" w:rsidRPr="003C2C76" w:rsidRDefault="004775C4" w:rsidP="00A51B6F">
            <w:pPr>
              <w:pStyle w:val="Tabletexte"/>
              <w:spacing w:before="40" w:after="40" w:line="240" w:lineRule="exact"/>
              <w:rPr>
                <w:lang w:val="en-GB" w:eastAsia="en-GB"/>
              </w:rPr>
            </w:pPr>
            <w:r>
              <w:rPr>
                <w:lang w:val="en-GB" w:eastAsia="en-GB"/>
              </w:rPr>
              <w:t xml:space="preserve">2 896  </w:t>
            </w:r>
          </w:p>
        </w:tc>
      </w:tr>
      <w:tr w:rsidR="003D4E90" w:rsidRPr="00304C39" w14:paraId="0C8C08A2" w14:textId="77777777" w:rsidTr="004775C4">
        <w:trPr>
          <w:jc w:val="center"/>
        </w:trPr>
        <w:tc>
          <w:tcPr>
            <w:tcW w:w="5308" w:type="dxa"/>
            <w:tcBorders>
              <w:top w:val="nil"/>
              <w:left w:val="single" w:sz="4" w:space="0" w:color="auto"/>
              <w:bottom w:val="nil"/>
            </w:tcBorders>
            <w:shd w:val="clear" w:color="auto" w:fill="auto"/>
            <w:vAlign w:val="center"/>
            <w:hideMark/>
          </w:tcPr>
          <w:p w14:paraId="26C2C4CB" w14:textId="77777777" w:rsidR="003D4E90" w:rsidRPr="00304C39" w:rsidRDefault="003D4E90" w:rsidP="00A51B6F">
            <w:pPr>
              <w:pStyle w:val="Tabletexte"/>
              <w:spacing w:before="40" w:after="40" w:line="240" w:lineRule="exact"/>
              <w:rPr>
                <w:lang w:val="en-GB" w:eastAsia="en-GB"/>
              </w:rPr>
            </w:pPr>
            <w:r w:rsidRPr="003742CF">
              <w:rPr>
                <w:rtl/>
                <w:lang w:val="fr-FR" w:eastAsia="en-US"/>
              </w:rPr>
              <w:t>استهلاك وخسائر في القيمة</w:t>
            </w:r>
          </w:p>
        </w:tc>
        <w:tc>
          <w:tcPr>
            <w:tcW w:w="1457" w:type="dxa"/>
            <w:tcBorders>
              <w:top w:val="nil"/>
              <w:bottom w:val="nil"/>
              <w:right w:val="single" w:sz="4" w:space="0" w:color="auto"/>
            </w:tcBorders>
            <w:shd w:val="clear" w:color="auto" w:fill="auto"/>
          </w:tcPr>
          <w:p w14:paraId="190478EA" w14:textId="3C8A5D5E" w:rsidR="003D4E90" w:rsidRPr="003C2C76" w:rsidRDefault="004775C4" w:rsidP="00A51B6F">
            <w:pPr>
              <w:pStyle w:val="Tabletexte"/>
              <w:spacing w:before="40" w:after="40" w:line="240" w:lineRule="exact"/>
              <w:rPr>
                <w:lang w:val="en-GB" w:eastAsia="en-GB"/>
              </w:rPr>
            </w:pPr>
            <w:r>
              <w:rPr>
                <w:lang w:val="en-GB" w:eastAsia="en-GB"/>
              </w:rPr>
              <w:t xml:space="preserve">9 693  </w:t>
            </w:r>
          </w:p>
        </w:tc>
        <w:tc>
          <w:tcPr>
            <w:tcW w:w="1675" w:type="dxa"/>
            <w:tcBorders>
              <w:top w:val="nil"/>
              <w:left w:val="nil"/>
              <w:bottom w:val="nil"/>
              <w:right w:val="single" w:sz="4" w:space="0" w:color="auto"/>
            </w:tcBorders>
            <w:shd w:val="clear" w:color="auto" w:fill="auto"/>
          </w:tcPr>
          <w:p w14:paraId="5B9F6254" w14:textId="20D49C52" w:rsidR="003D4E90" w:rsidRPr="003C2C76" w:rsidRDefault="004775C4" w:rsidP="00A51B6F">
            <w:pPr>
              <w:pStyle w:val="Tabletexte"/>
              <w:spacing w:before="40" w:after="40" w:line="240" w:lineRule="exact"/>
              <w:rPr>
                <w:lang w:val="en-GB" w:eastAsia="en-GB"/>
              </w:rPr>
            </w:pPr>
            <w:r>
              <w:rPr>
                <w:lang w:val="en-GB" w:eastAsia="en-GB"/>
              </w:rPr>
              <w:t xml:space="preserve">16 598  </w:t>
            </w:r>
          </w:p>
        </w:tc>
      </w:tr>
      <w:tr w:rsidR="003D4E90" w:rsidRPr="00304C39" w14:paraId="1F45C63F" w14:textId="77777777" w:rsidTr="004775C4">
        <w:trPr>
          <w:jc w:val="center"/>
        </w:trPr>
        <w:tc>
          <w:tcPr>
            <w:tcW w:w="5308" w:type="dxa"/>
            <w:tcBorders>
              <w:top w:val="nil"/>
              <w:left w:val="single" w:sz="4" w:space="0" w:color="auto"/>
              <w:bottom w:val="nil"/>
            </w:tcBorders>
            <w:shd w:val="clear" w:color="auto" w:fill="auto"/>
            <w:vAlign w:val="center"/>
            <w:hideMark/>
          </w:tcPr>
          <w:p w14:paraId="7333F9B4" w14:textId="77777777" w:rsidR="003D4E90" w:rsidRPr="00304C39" w:rsidRDefault="003D4E90" w:rsidP="00A51B6F">
            <w:pPr>
              <w:pStyle w:val="Tabletexte"/>
              <w:spacing w:before="40" w:after="40" w:line="240" w:lineRule="exact"/>
              <w:rPr>
                <w:lang w:val="en-GB" w:eastAsia="en-GB"/>
              </w:rPr>
            </w:pPr>
            <w:r w:rsidRPr="003742CF">
              <w:rPr>
                <w:rtl/>
                <w:lang w:val="fr-FR" w:eastAsia="en-US"/>
              </w:rPr>
              <w:t xml:space="preserve">مصاريف </w:t>
            </w:r>
            <w:r w:rsidRPr="003742CF">
              <w:rPr>
                <w:rFonts w:hint="cs"/>
                <w:rtl/>
                <w:lang w:val="fr-FR" w:eastAsia="en-US"/>
              </w:rPr>
              <w:t>شحن</w:t>
            </w:r>
            <w:r w:rsidRPr="003742CF">
              <w:rPr>
                <w:rtl/>
                <w:lang w:val="fr-FR" w:eastAsia="en-US"/>
              </w:rPr>
              <w:t xml:space="preserve"> واتصالات وخدمات</w:t>
            </w:r>
          </w:p>
        </w:tc>
        <w:tc>
          <w:tcPr>
            <w:tcW w:w="1457" w:type="dxa"/>
            <w:tcBorders>
              <w:top w:val="nil"/>
              <w:bottom w:val="nil"/>
              <w:right w:val="single" w:sz="4" w:space="0" w:color="auto"/>
            </w:tcBorders>
            <w:shd w:val="clear" w:color="auto" w:fill="auto"/>
          </w:tcPr>
          <w:p w14:paraId="2BFF59D7" w14:textId="0460037E" w:rsidR="003D4E90" w:rsidRPr="003C2C76" w:rsidRDefault="004775C4" w:rsidP="00A51B6F">
            <w:pPr>
              <w:pStyle w:val="Tabletexte"/>
              <w:spacing w:before="40" w:after="40" w:line="240" w:lineRule="exact"/>
              <w:rPr>
                <w:lang w:val="en-GB" w:eastAsia="en-GB"/>
              </w:rPr>
            </w:pPr>
            <w:r>
              <w:rPr>
                <w:lang w:val="en-GB" w:eastAsia="en-GB"/>
              </w:rPr>
              <w:t xml:space="preserve">1 505  </w:t>
            </w:r>
          </w:p>
        </w:tc>
        <w:tc>
          <w:tcPr>
            <w:tcW w:w="1675" w:type="dxa"/>
            <w:tcBorders>
              <w:top w:val="nil"/>
              <w:left w:val="nil"/>
              <w:bottom w:val="nil"/>
              <w:right w:val="single" w:sz="4" w:space="0" w:color="auto"/>
            </w:tcBorders>
            <w:shd w:val="clear" w:color="auto" w:fill="auto"/>
          </w:tcPr>
          <w:p w14:paraId="7E2652DC" w14:textId="4A9CC9D5" w:rsidR="003D4E90" w:rsidRPr="003C2C76" w:rsidRDefault="004775C4" w:rsidP="00A51B6F">
            <w:pPr>
              <w:pStyle w:val="Tabletexte"/>
              <w:spacing w:before="40" w:after="40" w:line="240" w:lineRule="exact"/>
              <w:rPr>
                <w:lang w:val="en-GB" w:eastAsia="en-GB"/>
              </w:rPr>
            </w:pPr>
            <w:r>
              <w:rPr>
                <w:lang w:val="en-GB" w:eastAsia="en-GB"/>
              </w:rPr>
              <w:t xml:space="preserve">1 599  </w:t>
            </w:r>
          </w:p>
        </w:tc>
      </w:tr>
      <w:tr w:rsidR="003D4E90" w:rsidRPr="00304C39" w14:paraId="00899087" w14:textId="77777777" w:rsidTr="004775C4">
        <w:trPr>
          <w:jc w:val="center"/>
        </w:trPr>
        <w:tc>
          <w:tcPr>
            <w:tcW w:w="5308" w:type="dxa"/>
            <w:tcBorders>
              <w:top w:val="nil"/>
              <w:left w:val="single" w:sz="4" w:space="0" w:color="auto"/>
              <w:bottom w:val="nil"/>
            </w:tcBorders>
            <w:shd w:val="clear" w:color="auto" w:fill="auto"/>
            <w:vAlign w:val="center"/>
            <w:hideMark/>
          </w:tcPr>
          <w:p w14:paraId="52D33055" w14:textId="77777777" w:rsidR="003D4E90" w:rsidRPr="00304C39" w:rsidRDefault="003D4E90" w:rsidP="00A51B6F">
            <w:pPr>
              <w:pStyle w:val="Tabletexte"/>
              <w:spacing w:before="40" w:after="40" w:line="240" w:lineRule="exact"/>
              <w:rPr>
                <w:lang w:val="en-GB" w:eastAsia="en-GB"/>
              </w:rPr>
            </w:pPr>
            <w:r w:rsidRPr="003742CF">
              <w:rPr>
                <w:rtl/>
                <w:lang w:val="fr-FR" w:eastAsia="en-US"/>
              </w:rPr>
              <w:t>نفقات أخرى</w:t>
            </w:r>
          </w:p>
        </w:tc>
        <w:tc>
          <w:tcPr>
            <w:tcW w:w="1457" w:type="dxa"/>
            <w:tcBorders>
              <w:top w:val="nil"/>
              <w:bottom w:val="nil"/>
              <w:right w:val="single" w:sz="4" w:space="0" w:color="auto"/>
            </w:tcBorders>
            <w:shd w:val="clear" w:color="auto" w:fill="auto"/>
          </w:tcPr>
          <w:p w14:paraId="0AF217BB" w14:textId="356EF79A" w:rsidR="003D4E90" w:rsidRPr="003C2C76" w:rsidRDefault="004775C4" w:rsidP="00A51B6F">
            <w:pPr>
              <w:pStyle w:val="Tabletexte"/>
              <w:spacing w:before="40" w:after="40" w:line="240" w:lineRule="exact"/>
              <w:rPr>
                <w:lang w:val="en-GB" w:eastAsia="en-GB"/>
              </w:rPr>
            </w:pPr>
            <w:r>
              <w:rPr>
                <w:lang w:val="en-GB" w:eastAsia="en-GB"/>
              </w:rPr>
              <w:t xml:space="preserve">2 937  </w:t>
            </w:r>
          </w:p>
        </w:tc>
        <w:tc>
          <w:tcPr>
            <w:tcW w:w="1675" w:type="dxa"/>
            <w:tcBorders>
              <w:top w:val="nil"/>
              <w:left w:val="nil"/>
              <w:bottom w:val="nil"/>
              <w:right w:val="single" w:sz="4" w:space="0" w:color="auto"/>
            </w:tcBorders>
            <w:shd w:val="clear" w:color="auto" w:fill="auto"/>
          </w:tcPr>
          <w:p w14:paraId="0485152A" w14:textId="6C40B613" w:rsidR="003D4E90" w:rsidRPr="003C2C76" w:rsidRDefault="004775C4" w:rsidP="00A51B6F">
            <w:pPr>
              <w:pStyle w:val="Tabletexte"/>
              <w:spacing w:before="40" w:after="40" w:line="240" w:lineRule="exact"/>
              <w:rPr>
                <w:lang w:val="en-GB" w:eastAsia="en-GB"/>
              </w:rPr>
            </w:pPr>
            <w:r>
              <w:rPr>
                <w:lang w:val="en-GB" w:eastAsia="en-GB"/>
              </w:rPr>
              <w:t xml:space="preserve">8 306  </w:t>
            </w:r>
          </w:p>
        </w:tc>
      </w:tr>
      <w:tr w:rsidR="003D4E90" w:rsidRPr="00304C39" w14:paraId="25A15F7E" w14:textId="77777777" w:rsidTr="004775C4">
        <w:trPr>
          <w:jc w:val="center"/>
        </w:trPr>
        <w:tc>
          <w:tcPr>
            <w:tcW w:w="5308" w:type="dxa"/>
            <w:tcBorders>
              <w:top w:val="nil"/>
              <w:left w:val="single" w:sz="4" w:space="0" w:color="auto"/>
              <w:bottom w:val="nil"/>
            </w:tcBorders>
            <w:shd w:val="clear" w:color="auto" w:fill="auto"/>
            <w:vAlign w:val="center"/>
            <w:hideMark/>
          </w:tcPr>
          <w:p w14:paraId="387A3B39" w14:textId="77777777" w:rsidR="003D4E90" w:rsidRPr="00304C39" w:rsidRDefault="003D4E90" w:rsidP="00A51B6F">
            <w:pPr>
              <w:pStyle w:val="Tabletexte"/>
              <w:spacing w:before="40" w:after="40" w:line="240" w:lineRule="exact"/>
              <w:rPr>
                <w:lang w:val="en-GB" w:eastAsia="en-GB"/>
              </w:rPr>
            </w:pPr>
            <w:r w:rsidRPr="003742CF">
              <w:rPr>
                <w:rtl/>
                <w:lang w:val="fr-FR" w:eastAsia="en-US"/>
              </w:rPr>
              <w:t>نفقات عينية</w:t>
            </w:r>
          </w:p>
        </w:tc>
        <w:tc>
          <w:tcPr>
            <w:tcW w:w="1457" w:type="dxa"/>
            <w:tcBorders>
              <w:top w:val="nil"/>
              <w:bottom w:val="nil"/>
              <w:right w:val="single" w:sz="4" w:space="0" w:color="auto"/>
            </w:tcBorders>
            <w:shd w:val="clear" w:color="auto" w:fill="auto"/>
          </w:tcPr>
          <w:p w14:paraId="443ECBAE" w14:textId="7573BD9A" w:rsidR="003D4E90" w:rsidRPr="003C2C76" w:rsidRDefault="004775C4" w:rsidP="00A51B6F">
            <w:pPr>
              <w:pStyle w:val="Tabletexte"/>
              <w:spacing w:before="40" w:after="40" w:line="240" w:lineRule="exact"/>
              <w:rPr>
                <w:lang w:val="en-GB" w:eastAsia="en-GB"/>
              </w:rPr>
            </w:pPr>
            <w:r>
              <w:rPr>
                <w:lang w:val="en-GB" w:eastAsia="en-GB"/>
              </w:rPr>
              <w:t xml:space="preserve">798  </w:t>
            </w:r>
          </w:p>
        </w:tc>
        <w:tc>
          <w:tcPr>
            <w:tcW w:w="1675" w:type="dxa"/>
            <w:tcBorders>
              <w:top w:val="nil"/>
              <w:left w:val="nil"/>
              <w:bottom w:val="nil"/>
              <w:right w:val="single" w:sz="4" w:space="0" w:color="auto"/>
            </w:tcBorders>
            <w:shd w:val="clear" w:color="auto" w:fill="auto"/>
          </w:tcPr>
          <w:p w14:paraId="3818AC93" w14:textId="55A381AE" w:rsidR="003D4E90" w:rsidRPr="003C2C76" w:rsidRDefault="004775C4" w:rsidP="00A51B6F">
            <w:pPr>
              <w:pStyle w:val="Tabletexte"/>
              <w:spacing w:before="40" w:after="40" w:line="240" w:lineRule="exact"/>
              <w:rPr>
                <w:lang w:val="en-GB" w:eastAsia="en-GB"/>
              </w:rPr>
            </w:pPr>
            <w:r>
              <w:rPr>
                <w:lang w:val="en-GB" w:eastAsia="en-GB"/>
              </w:rPr>
              <w:t xml:space="preserve">820  </w:t>
            </w:r>
          </w:p>
        </w:tc>
      </w:tr>
      <w:tr w:rsidR="003D4E90" w:rsidRPr="00304C39" w14:paraId="232E9D63" w14:textId="77777777" w:rsidTr="004775C4">
        <w:trPr>
          <w:jc w:val="center"/>
        </w:trPr>
        <w:tc>
          <w:tcPr>
            <w:tcW w:w="5308" w:type="dxa"/>
            <w:tcBorders>
              <w:top w:val="nil"/>
              <w:left w:val="single" w:sz="4" w:space="0" w:color="auto"/>
              <w:bottom w:val="nil"/>
            </w:tcBorders>
            <w:shd w:val="clear" w:color="auto" w:fill="auto"/>
            <w:vAlign w:val="center"/>
            <w:hideMark/>
          </w:tcPr>
          <w:p w14:paraId="3AD92151" w14:textId="77777777" w:rsidR="003D4E90" w:rsidRPr="00304C39" w:rsidRDefault="003D4E90" w:rsidP="00A51B6F">
            <w:pPr>
              <w:pStyle w:val="Tabletexte"/>
              <w:spacing w:before="40" w:after="40" w:line="240" w:lineRule="exact"/>
              <w:rPr>
                <w:lang w:val="en-GB" w:eastAsia="en-GB"/>
              </w:rPr>
            </w:pPr>
            <w:r w:rsidRPr="003742CF">
              <w:rPr>
                <w:rtl/>
                <w:lang w:val="fr-FR" w:eastAsia="en-US"/>
              </w:rPr>
              <w:t>نفقات مالية</w:t>
            </w:r>
          </w:p>
        </w:tc>
        <w:tc>
          <w:tcPr>
            <w:tcW w:w="1457" w:type="dxa"/>
            <w:tcBorders>
              <w:top w:val="nil"/>
              <w:bottom w:val="nil"/>
              <w:right w:val="single" w:sz="4" w:space="0" w:color="auto"/>
            </w:tcBorders>
            <w:shd w:val="clear" w:color="auto" w:fill="auto"/>
          </w:tcPr>
          <w:p w14:paraId="36DFF146" w14:textId="05BD1A05" w:rsidR="003D4E90" w:rsidRPr="003C2C76" w:rsidRDefault="004775C4" w:rsidP="00A51B6F">
            <w:pPr>
              <w:pStyle w:val="Tabletexte"/>
              <w:spacing w:before="40" w:after="40" w:line="240" w:lineRule="exact"/>
              <w:rPr>
                <w:lang w:val="en-GB" w:eastAsia="en-GB"/>
              </w:rPr>
            </w:pPr>
            <w:r>
              <w:rPr>
                <w:lang w:val="en-GB" w:eastAsia="en-GB"/>
              </w:rPr>
              <w:t>561–</w:t>
            </w:r>
          </w:p>
        </w:tc>
        <w:tc>
          <w:tcPr>
            <w:tcW w:w="1675" w:type="dxa"/>
            <w:tcBorders>
              <w:top w:val="nil"/>
              <w:left w:val="nil"/>
              <w:bottom w:val="nil"/>
              <w:right w:val="single" w:sz="4" w:space="0" w:color="auto"/>
            </w:tcBorders>
            <w:shd w:val="clear" w:color="auto" w:fill="auto"/>
          </w:tcPr>
          <w:p w14:paraId="4837E3E5" w14:textId="73E3F089" w:rsidR="003D4E90" w:rsidRPr="003C2C76" w:rsidRDefault="004775C4" w:rsidP="00A51B6F">
            <w:pPr>
              <w:pStyle w:val="Tabletexte"/>
              <w:spacing w:before="40" w:after="40" w:line="240" w:lineRule="exact"/>
              <w:rPr>
                <w:lang w:val="en-GB" w:eastAsia="en-GB"/>
              </w:rPr>
            </w:pPr>
            <w:r>
              <w:rPr>
                <w:lang w:val="en-GB" w:eastAsia="en-GB"/>
              </w:rPr>
              <w:t xml:space="preserve">15 069  </w:t>
            </w:r>
          </w:p>
        </w:tc>
      </w:tr>
      <w:tr w:rsidR="003D4E90" w:rsidRPr="00304C39" w14:paraId="06A3A65B" w14:textId="77777777" w:rsidTr="00A51B6F">
        <w:trPr>
          <w:jc w:val="center"/>
        </w:trPr>
        <w:tc>
          <w:tcPr>
            <w:tcW w:w="5308" w:type="dxa"/>
            <w:tcBorders>
              <w:top w:val="nil"/>
              <w:left w:val="single" w:sz="4" w:space="0" w:color="auto"/>
              <w:bottom w:val="nil"/>
            </w:tcBorders>
            <w:shd w:val="clear" w:color="auto" w:fill="auto"/>
            <w:vAlign w:val="center"/>
          </w:tcPr>
          <w:p w14:paraId="4E58A699" w14:textId="77777777" w:rsidR="003D4E90" w:rsidRPr="003742CF" w:rsidRDefault="003D4E90" w:rsidP="00A51B6F">
            <w:pPr>
              <w:pStyle w:val="Tabletexte"/>
              <w:spacing w:before="40" w:after="40" w:line="240" w:lineRule="exact"/>
              <w:rPr>
                <w:rtl/>
                <w:lang w:val="fr-FR" w:eastAsia="en-US"/>
              </w:rPr>
            </w:pPr>
          </w:p>
        </w:tc>
        <w:tc>
          <w:tcPr>
            <w:tcW w:w="1457" w:type="dxa"/>
            <w:tcBorders>
              <w:top w:val="nil"/>
              <w:bottom w:val="nil"/>
              <w:right w:val="single" w:sz="4" w:space="0" w:color="auto"/>
            </w:tcBorders>
            <w:shd w:val="clear" w:color="auto" w:fill="auto"/>
          </w:tcPr>
          <w:p w14:paraId="39FC07EF" w14:textId="4DD6B4E2" w:rsidR="003D4E90" w:rsidRPr="003C2C76" w:rsidRDefault="003D4E90" w:rsidP="00A51B6F">
            <w:pPr>
              <w:pStyle w:val="Tabletexte"/>
              <w:spacing w:before="40" w:after="40" w:line="240" w:lineRule="exact"/>
              <w:rPr>
                <w:color w:val="000000"/>
              </w:rPr>
            </w:pPr>
          </w:p>
        </w:tc>
        <w:tc>
          <w:tcPr>
            <w:tcW w:w="1675" w:type="dxa"/>
            <w:tcBorders>
              <w:top w:val="nil"/>
              <w:left w:val="nil"/>
              <w:bottom w:val="nil"/>
              <w:right w:val="single" w:sz="4" w:space="0" w:color="auto"/>
            </w:tcBorders>
            <w:shd w:val="clear" w:color="auto" w:fill="auto"/>
          </w:tcPr>
          <w:p w14:paraId="14C93930" w14:textId="5801884C" w:rsidR="003D4E90" w:rsidRPr="003C2C76" w:rsidRDefault="003D4E90" w:rsidP="00A51B6F">
            <w:pPr>
              <w:pStyle w:val="Tabletexte"/>
              <w:spacing w:before="40" w:after="40" w:line="240" w:lineRule="exact"/>
              <w:rPr>
                <w:color w:val="000000"/>
              </w:rPr>
            </w:pPr>
          </w:p>
        </w:tc>
      </w:tr>
      <w:tr w:rsidR="003D4E90" w:rsidRPr="00304C39" w14:paraId="4D5DC3FD" w14:textId="77777777" w:rsidTr="004775C4">
        <w:trPr>
          <w:jc w:val="center"/>
        </w:trPr>
        <w:tc>
          <w:tcPr>
            <w:tcW w:w="5308" w:type="dxa"/>
            <w:tcBorders>
              <w:top w:val="single" w:sz="4" w:space="0" w:color="auto"/>
              <w:left w:val="single" w:sz="4" w:space="0" w:color="auto"/>
              <w:bottom w:val="single" w:sz="4" w:space="0" w:color="auto"/>
            </w:tcBorders>
            <w:shd w:val="clear" w:color="auto" w:fill="auto"/>
            <w:noWrap/>
            <w:vAlign w:val="center"/>
            <w:hideMark/>
          </w:tcPr>
          <w:p w14:paraId="4F31A236" w14:textId="77777777" w:rsidR="003D4E90" w:rsidRPr="00304C39" w:rsidRDefault="003D4E90" w:rsidP="00A51B6F">
            <w:pPr>
              <w:pStyle w:val="Tabletexte"/>
              <w:spacing w:before="120" w:after="120" w:line="240" w:lineRule="exact"/>
              <w:rPr>
                <w:b/>
                <w:bCs/>
                <w:lang w:val="en-GB" w:eastAsia="en-GB"/>
              </w:rPr>
            </w:pPr>
            <w:r w:rsidRPr="003742CF">
              <w:rPr>
                <w:b/>
                <w:bCs/>
                <w:rtl/>
                <w:lang w:val="fr-FR" w:eastAsia="en-US"/>
              </w:rPr>
              <w:t>مجموع النفقات</w:t>
            </w:r>
          </w:p>
        </w:tc>
        <w:tc>
          <w:tcPr>
            <w:tcW w:w="1457" w:type="dxa"/>
            <w:tcBorders>
              <w:top w:val="single" w:sz="4" w:space="0" w:color="auto"/>
              <w:bottom w:val="single" w:sz="4" w:space="0" w:color="auto"/>
              <w:right w:val="single" w:sz="4" w:space="0" w:color="auto"/>
            </w:tcBorders>
            <w:shd w:val="clear" w:color="auto" w:fill="auto"/>
            <w:noWrap/>
            <w:vAlign w:val="center"/>
          </w:tcPr>
          <w:p w14:paraId="3E28D173" w14:textId="7FF5A7E4" w:rsidR="003D4E90" w:rsidRPr="003C2C76" w:rsidRDefault="004775C4" w:rsidP="00A51B6F">
            <w:pPr>
              <w:pStyle w:val="Tabletexte"/>
              <w:spacing w:before="120" w:after="120" w:line="240" w:lineRule="exact"/>
              <w:rPr>
                <w:b/>
                <w:bCs/>
                <w:rtl/>
                <w:lang w:eastAsia="en-GB"/>
              </w:rPr>
            </w:pPr>
            <w:r>
              <w:rPr>
                <w:b/>
                <w:bCs/>
                <w:lang w:eastAsia="en-GB"/>
              </w:rPr>
              <w:t xml:space="preserve">190 413  </w:t>
            </w:r>
          </w:p>
        </w:tc>
        <w:tc>
          <w:tcPr>
            <w:tcW w:w="1675" w:type="dxa"/>
            <w:tcBorders>
              <w:top w:val="single" w:sz="4" w:space="0" w:color="auto"/>
              <w:left w:val="nil"/>
              <w:bottom w:val="single" w:sz="4" w:space="0" w:color="auto"/>
              <w:right w:val="single" w:sz="4" w:space="0" w:color="auto"/>
            </w:tcBorders>
            <w:shd w:val="clear" w:color="auto" w:fill="auto"/>
            <w:noWrap/>
            <w:vAlign w:val="center"/>
          </w:tcPr>
          <w:p w14:paraId="3EF80ED4" w14:textId="45A02811" w:rsidR="003D4E90" w:rsidRPr="003C2C76" w:rsidRDefault="004775C4" w:rsidP="00A51B6F">
            <w:pPr>
              <w:pStyle w:val="Tabletexte"/>
              <w:spacing w:before="120" w:after="120" w:line="240" w:lineRule="exact"/>
              <w:rPr>
                <w:b/>
                <w:bCs/>
                <w:rtl/>
                <w:lang w:val="en-GB" w:eastAsia="en-GB" w:bidi="ar-EG"/>
              </w:rPr>
            </w:pPr>
            <w:r>
              <w:rPr>
                <w:b/>
                <w:bCs/>
                <w:lang w:val="en-GB" w:eastAsia="en-GB"/>
              </w:rPr>
              <w:t xml:space="preserve">217 632  </w:t>
            </w:r>
          </w:p>
        </w:tc>
      </w:tr>
      <w:tr w:rsidR="003D4E90" w:rsidRPr="00304C39" w14:paraId="4963032D" w14:textId="77777777" w:rsidTr="004775C4">
        <w:trPr>
          <w:jc w:val="center"/>
        </w:trPr>
        <w:tc>
          <w:tcPr>
            <w:tcW w:w="5308" w:type="dxa"/>
            <w:tcBorders>
              <w:top w:val="nil"/>
              <w:left w:val="single" w:sz="4" w:space="0" w:color="auto"/>
              <w:bottom w:val="single" w:sz="4" w:space="0" w:color="auto"/>
            </w:tcBorders>
            <w:shd w:val="clear" w:color="auto" w:fill="auto"/>
            <w:noWrap/>
            <w:vAlign w:val="center"/>
            <w:hideMark/>
          </w:tcPr>
          <w:p w14:paraId="2134AD1C" w14:textId="77777777" w:rsidR="003D4E90" w:rsidRPr="00304C39" w:rsidRDefault="003D4E90" w:rsidP="00A51B6F">
            <w:pPr>
              <w:pStyle w:val="Tabletexte"/>
              <w:spacing w:before="120" w:after="120" w:line="240" w:lineRule="exact"/>
              <w:rPr>
                <w:b/>
                <w:bCs/>
                <w:lang w:val="en-GB" w:eastAsia="en-GB"/>
              </w:rPr>
            </w:pPr>
            <w:r w:rsidRPr="003742CF">
              <w:rPr>
                <w:b/>
                <w:bCs/>
                <w:rtl/>
                <w:lang w:val="fr-FR" w:eastAsia="en-US"/>
              </w:rPr>
              <w:t>فائض</w:t>
            </w:r>
            <w:r w:rsidRPr="003742CF">
              <w:rPr>
                <w:rFonts w:hint="cs"/>
                <w:b/>
                <w:bCs/>
                <w:rtl/>
                <w:lang w:val="fr-FR" w:eastAsia="en-US"/>
              </w:rPr>
              <w:t>/</w:t>
            </w:r>
            <w:r w:rsidRPr="003742CF">
              <w:rPr>
                <w:b/>
                <w:bCs/>
                <w:rtl/>
                <w:lang w:val="fr-FR" w:eastAsia="en-US"/>
              </w:rPr>
              <w:t>عجز الفترة</w:t>
            </w:r>
          </w:p>
        </w:tc>
        <w:tc>
          <w:tcPr>
            <w:tcW w:w="1457" w:type="dxa"/>
            <w:tcBorders>
              <w:top w:val="nil"/>
              <w:bottom w:val="single" w:sz="4" w:space="0" w:color="auto"/>
              <w:right w:val="single" w:sz="4" w:space="0" w:color="auto"/>
            </w:tcBorders>
            <w:shd w:val="clear" w:color="auto" w:fill="auto"/>
            <w:noWrap/>
            <w:vAlign w:val="center"/>
          </w:tcPr>
          <w:p w14:paraId="7CE1C9BC" w14:textId="1BE47787" w:rsidR="003D4E90" w:rsidRPr="0077584C" w:rsidRDefault="004775C4" w:rsidP="00A51B6F">
            <w:pPr>
              <w:pStyle w:val="Tabletexte"/>
              <w:spacing w:before="120" w:after="120" w:line="240" w:lineRule="exact"/>
              <w:rPr>
                <w:b/>
                <w:bCs/>
                <w:lang w:val="en-GB" w:eastAsia="en-GB"/>
              </w:rPr>
            </w:pPr>
            <w:r w:rsidRPr="0077584C">
              <w:rPr>
                <w:b/>
                <w:bCs/>
                <w:lang w:val="en-GB" w:eastAsia="en-GB"/>
              </w:rPr>
              <w:t>14 858–</w:t>
            </w:r>
          </w:p>
        </w:tc>
        <w:tc>
          <w:tcPr>
            <w:tcW w:w="1675" w:type="dxa"/>
            <w:tcBorders>
              <w:top w:val="nil"/>
              <w:left w:val="nil"/>
              <w:bottom w:val="single" w:sz="4" w:space="0" w:color="auto"/>
              <w:right w:val="single" w:sz="4" w:space="0" w:color="auto"/>
            </w:tcBorders>
            <w:shd w:val="clear" w:color="auto" w:fill="auto"/>
            <w:noWrap/>
            <w:vAlign w:val="center"/>
          </w:tcPr>
          <w:p w14:paraId="7D0524D5" w14:textId="59AF6CBD" w:rsidR="003D4E90" w:rsidRPr="0077584C" w:rsidRDefault="004775C4" w:rsidP="00A51B6F">
            <w:pPr>
              <w:pStyle w:val="Tabletexte"/>
              <w:spacing w:before="120" w:after="120" w:line="240" w:lineRule="exact"/>
              <w:rPr>
                <w:b/>
                <w:bCs/>
                <w:lang w:val="en-GB" w:eastAsia="en-GB"/>
              </w:rPr>
            </w:pPr>
            <w:r w:rsidRPr="0077584C">
              <w:rPr>
                <w:b/>
                <w:bCs/>
                <w:lang w:val="en-GB" w:eastAsia="en-GB"/>
              </w:rPr>
              <w:t>47 259–</w:t>
            </w:r>
          </w:p>
        </w:tc>
      </w:tr>
    </w:tbl>
    <w:p w14:paraId="767DC2AA" w14:textId="77777777" w:rsidR="003D4E90" w:rsidRDefault="003D4E90" w:rsidP="003D4E90"/>
    <w:p w14:paraId="51A1F47C" w14:textId="77777777" w:rsidR="003D4E90" w:rsidRDefault="003D4E90" w:rsidP="003D4E90">
      <w:r>
        <w:br w:type="page"/>
      </w:r>
    </w:p>
    <w:p w14:paraId="4D2D1548" w14:textId="5F4A857E" w:rsidR="003D4E90" w:rsidRDefault="003D4E90" w:rsidP="003D4E90">
      <w:pPr>
        <w:pStyle w:val="Heading1"/>
        <w:tabs>
          <w:tab w:val="clear" w:pos="794"/>
        </w:tabs>
        <w:spacing w:after="360"/>
        <w:ind w:left="0" w:firstLine="0"/>
        <w:jc w:val="center"/>
        <w:rPr>
          <w:rtl/>
        </w:rPr>
      </w:pPr>
      <w:bookmarkStart w:id="232" w:name="_Toc452156595"/>
      <w:bookmarkStart w:id="233" w:name="_Toc482792198"/>
      <w:bookmarkStart w:id="234" w:name="_Toc482793688"/>
      <w:bookmarkStart w:id="235" w:name="_Toc511402202"/>
      <w:bookmarkStart w:id="236" w:name="_Toc511756639"/>
      <w:bookmarkStart w:id="237" w:name="_Toc520365433"/>
      <w:bookmarkStart w:id="238" w:name="_Toc9614758"/>
      <w:bookmarkStart w:id="239" w:name="_Toc42012325"/>
      <w:bookmarkStart w:id="240" w:name="_Toc42013345"/>
      <w:bookmarkStart w:id="241" w:name="_Toc42013518"/>
      <w:bookmarkStart w:id="242" w:name="_Toc42014514"/>
      <w:bookmarkStart w:id="243" w:name="_Toc74061035"/>
      <w:bookmarkStart w:id="244" w:name="_Toc74061157"/>
      <w:bookmarkStart w:id="245" w:name="_Toc112250629"/>
      <w:bookmarkStart w:id="246" w:name="_Toc112318654"/>
      <w:r w:rsidRPr="004419CE">
        <w:rPr>
          <w:rFonts w:hint="cs"/>
          <w:rtl/>
        </w:rPr>
        <w:lastRenderedPageBreak/>
        <w:t xml:space="preserve">ثالثاً </w:t>
      </w:r>
      <w:r>
        <w:rPr>
          <w:rFonts w:hint="eastAsia"/>
          <w:rtl/>
        </w:rPr>
        <w:t>–</w:t>
      </w:r>
      <w:r w:rsidRPr="004419CE">
        <w:rPr>
          <w:rFonts w:hint="cs"/>
          <w:rtl/>
        </w:rPr>
        <w:t xml:space="preserve"> بيان الاختلافات في صافي الأصول للفترة المالية المنتهية</w:t>
      </w:r>
      <w:r>
        <w:rPr>
          <w:rtl/>
        </w:rPr>
        <w:br/>
      </w:r>
      <w:r w:rsidRPr="004419CE">
        <w:rPr>
          <w:rFonts w:hint="cs"/>
          <w:rtl/>
        </w:rPr>
        <w:t>في </w:t>
      </w:r>
      <w:r w:rsidRPr="004419CE">
        <w:t>31</w:t>
      </w:r>
      <w:r w:rsidRPr="004419CE">
        <w:rPr>
          <w:rFonts w:hint="cs"/>
          <w:rtl/>
        </w:rPr>
        <w:t xml:space="preserve"> ديسمبر </w:t>
      </w:r>
      <w:bookmarkEnd w:id="232"/>
      <w:bookmarkEnd w:id="233"/>
      <w:bookmarkEnd w:id="234"/>
      <w:bookmarkEnd w:id="235"/>
      <w:bookmarkEnd w:id="236"/>
      <w:bookmarkEnd w:id="237"/>
      <w:bookmarkEnd w:id="238"/>
      <w:bookmarkEnd w:id="239"/>
      <w:bookmarkEnd w:id="240"/>
      <w:bookmarkEnd w:id="241"/>
      <w:bookmarkEnd w:id="242"/>
      <w:bookmarkEnd w:id="243"/>
      <w:bookmarkEnd w:id="244"/>
      <w:r w:rsidR="004775C4">
        <w:rPr>
          <w:rFonts w:hint="cs"/>
          <w:rtl/>
        </w:rPr>
        <w:t>2021</w:t>
      </w:r>
      <w:bookmarkEnd w:id="245"/>
      <w:bookmarkEnd w:id="246"/>
    </w:p>
    <w:tbl>
      <w:tblPr>
        <w:bidiVisual/>
        <w:tblW w:w="4950" w:type="pct"/>
        <w:tblLook w:val="04A0" w:firstRow="1" w:lastRow="0" w:firstColumn="1" w:lastColumn="0" w:noHBand="0" w:noVBand="1"/>
      </w:tblPr>
      <w:tblGrid>
        <w:gridCol w:w="4351"/>
        <w:gridCol w:w="1293"/>
        <w:gridCol w:w="1293"/>
        <w:gridCol w:w="1293"/>
        <w:gridCol w:w="1293"/>
      </w:tblGrid>
      <w:tr w:rsidR="003D4E90" w:rsidRPr="001A1A90" w14:paraId="6B19555B" w14:textId="77777777" w:rsidTr="004775C4">
        <w:trPr>
          <w:trHeight w:val="503"/>
        </w:trPr>
        <w:tc>
          <w:tcPr>
            <w:tcW w:w="2284" w:type="pct"/>
            <w:tcBorders>
              <w:top w:val="single" w:sz="8" w:space="0" w:color="auto"/>
              <w:left w:val="single" w:sz="8" w:space="0" w:color="auto"/>
              <w:bottom w:val="single" w:sz="8" w:space="0" w:color="auto"/>
              <w:right w:val="single" w:sz="8" w:space="0" w:color="auto"/>
            </w:tcBorders>
            <w:shd w:val="clear" w:color="auto" w:fill="auto"/>
            <w:vAlign w:val="center"/>
          </w:tcPr>
          <w:p w14:paraId="55965BFF" w14:textId="77777777" w:rsidR="003D4E90" w:rsidRPr="001A1A90" w:rsidRDefault="003D4E90" w:rsidP="001A1A90">
            <w:pPr>
              <w:pStyle w:val="TableHead"/>
              <w:rPr>
                <w:position w:val="2"/>
                <w:lang w:eastAsia="en-US" w:bidi="ar-EG"/>
              </w:rPr>
            </w:pPr>
            <w:r w:rsidRPr="001A1A90">
              <w:rPr>
                <w:rFonts w:hint="cs"/>
                <w:position w:val="2"/>
                <w:rtl/>
                <w:lang w:eastAsia="en-US" w:bidi="ar-EG"/>
              </w:rPr>
              <w:t>(بآلاف الفرنكات السويسرية)</w:t>
            </w:r>
          </w:p>
        </w:tc>
        <w:tc>
          <w:tcPr>
            <w:tcW w:w="679" w:type="pct"/>
            <w:tcBorders>
              <w:top w:val="single" w:sz="8" w:space="0" w:color="auto"/>
              <w:left w:val="nil"/>
              <w:bottom w:val="single" w:sz="8" w:space="0" w:color="auto"/>
              <w:right w:val="single" w:sz="4" w:space="0" w:color="auto"/>
            </w:tcBorders>
            <w:vAlign w:val="center"/>
          </w:tcPr>
          <w:p w14:paraId="0454349C" w14:textId="27DD8AAE" w:rsidR="003D4E90" w:rsidRPr="001A1A90" w:rsidRDefault="004775C4" w:rsidP="001A1A90">
            <w:pPr>
              <w:pStyle w:val="TableHead"/>
              <w:rPr>
                <w:position w:val="2"/>
                <w:lang w:eastAsia="en-US" w:bidi="ar-EG"/>
              </w:rPr>
            </w:pPr>
            <w:r w:rsidRPr="001A1A90">
              <w:rPr>
                <w:position w:val="2"/>
                <w:lang w:eastAsia="en-US" w:bidi="ar-EG"/>
              </w:rPr>
              <w:t>2020</w:t>
            </w:r>
            <w:r w:rsidR="003D4E90" w:rsidRPr="001A1A90">
              <w:rPr>
                <w:position w:val="2"/>
                <w:lang w:eastAsia="en-US" w:bidi="ar-EG"/>
              </w:rPr>
              <w:t>.12.31</w:t>
            </w:r>
          </w:p>
        </w:tc>
        <w:tc>
          <w:tcPr>
            <w:tcW w:w="679" w:type="pct"/>
            <w:tcBorders>
              <w:top w:val="single" w:sz="8" w:space="0" w:color="auto"/>
              <w:left w:val="single" w:sz="4" w:space="0" w:color="auto"/>
              <w:bottom w:val="single" w:sz="8" w:space="0" w:color="auto"/>
              <w:right w:val="single" w:sz="8" w:space="0" w:color="auto"/>
            </w:tcBorders>
            <w:shd w:val="clear" w:color="auto" w:fill="auto"/>
            <w:vAlign w:val="center"/>
            <w:hideMark/>
          </w:tcPr>
          <w:p w14:paraId="2D72F886" w14:textId="0F961B51" w:rsidR="003D4E90" w:rsidRPr="001A1A90" w:rsidRDefault="003D4E90" w:rsidP="001A1A90">
            <w:pPr>
              <w:pStyle w:val="TableHead"/>
              <w:rPr>
                <w:position w:val="2"/>
                <w:lang w:eastAsia="en-US" w:bidi="ar-EG"/>
              </w:rPr>
            </w:pPr>
            <w:r w:rsidRPr="001A1A90">
              <w:rPr>
                <w:rFonts w:hint="cs"/>
                <w:position w:val="2"/>
                <w:rtl/>
                <w:lang w:eastAsia="en-US" w:bidi="ar-EG"/>
              </w:rPr>
              <w:t>فائض/</w:t>
            </w:r>
            <w:r w:rsidRPr="001A1A90">
              <w:rPr>
                <w:position w:val="2"/>
                <w:rtl/>
                <w:lang w:eastAsia="en-US" w:bidi="ar-EG"/>
              </w:rPr>
              <w:br/>
            </w:r>
            <w:r w:rsidRPr="001A1A90">
              <w:rPr>
                <w:rFonts w:hint="cs"/>
                <w:position w:val="2"/>
                <w:rtl/>
                <w:lang w:eastAsia="en-US" w:bidi="ar-EG"/>
              </w:rPr>
              <w:t xml:space="preserve">عجز </w:t>
            </w:r>
            <w:r w:rsidRPr="001A1A90">
              <w:rPr>
                <w:position w:val="2"/>
                <w:lang w:eastAsia="en-US" w:bidi="ar-EG"/>
              </w:rPr>
              <w:t>202</w:t>
            </w:r>
            <w:r w:rsidR="00E34587">
              <w:rPr>
                <w:position w:val="2"/>
                <w:lang w:eastAsia="en-US" w:bidi="ar-EG"/>
              </w:rPr>
              <w:t>1</w:t>
            </w:r>
          </w:p>
        </w:tc>
        <w:tc>
          <w:tcPr>
            <w:tcW w:w="679" w:type="pct"/>
            <w:tcBorders>
              <w:top w:val="single" w:sz="8" w:space="0" w:color="auto"/>
              <w:left w:val="nil"/>
              <w:bottom w:val="single" w:sz="8" w:space="0" w:color="auto"/>
              <w:right w:val="single" w:sz="8" w:space="0" w:color="auto"/>
            </w:tcBorders>
            <w:shd w:val="clear" w:color="auto" w:fill="auto"/>
            <w:vAlign w:val="center"/>
            <w:hideMark/>
          </w:tcPr>
          <w:p w14:paraId="2EB4FAD5" w14:textId="77777777" w:rsidR="003D4E90" w:rsidRPr="001A1A90" w:rsidRDefault="003D4E90" w:rsidP="001A1A90">
            <w:pPr>
              <w:pStyle w:val="TableHead"/>
              <w:rPr>
                <w:color w:val="000000"/>
                <w:position w:val="2"/>
              </w:rPr>
            </w:pPr>
            <w:r w:rsidRPr="001A1A90">
              <w:rPr>
                <w:rFonts w:hint="cs"/>
                <w:color w:val="000000"/>
                <w:position w:val="2"/>
                <w:rtl/>
                <w:lang w:bidi="ar-EG"/>
              </w:rPr>
              <w:t>تعديلات أخرى</w:t>
            </w:r>
          </w:p>
        </w:tc>
        <w:tc>
          <w:tcPr>
            <w:tcW w:w="679" w:type="pct"/>
            <w:tcBorders>
              <w:top w:val="single" w:sz="8" w:space="0" w:color="auto"/>
              <w:left w:val="nil"/>
              <w:bottom w:val="single" w:sz="8" w:space="0" w:color="auto"/>
              <w:right w:val="single" w:sz="8" w:space="0" w:color="auto"/>
            </w:tcBorders>
            <w:shd w:val="clear" w:color="auto" w:fill="auto"/>
            <w:vAlign w:val="center"/>
            <w:hideMark/>
          </w:tcPr>
          <w:p w14:paraId="70078229" w14:textId="26DCE5FB" w:rsidR="003D4E90" w:rsidRPr="001A1A90" w:rsidRDefault="004775C4" w:rsidP="001A1A90">
            <w:pPr>
              <w:pStyle w:val="TableHead"/>
              <w:rPr>
                <w:position w:val="2"/>
                <w:lang w:eastAsia="en-US" w:bidi="ar-EG"/>
              </w:rPr>
            </w:pPr>
            <w:r w:rsidRPr="001A1A90">
              <w:rPr>
                <w:position w:val="2"/>
                <w:lang w:eastAsia="en-US" w:bidi="ar-EG"/>
              </w:rPr>
              <w:t>2021</w:t>
            </w:r>
            <w:r w:rsidR="003D4E90" w:rsidRPr="001A1A90">
              <w:rPr>
                <w:position w:val="2"/>
                <w:lang w:eastAsia="en-US" w:bidi="ar-EG"/>
              </w:rPr>
              <w:t>.12.31</w:t>
            </w:r>
          </w:p>
        </w:tc>
      </w:tr>
      <w:tr w:rsidR="004775C4" w:rsidRPr="001A1A90" w14:paraId="610C27E2" w14:textId="77777777" w:rsidTr="004775C4">
        <w:trPr>
          <w:trHeight w:val="255"/>
        </w:trPr>
        <w:tc>
          <w:tcPr>
            <w:tcW w:w="2284" w:type="pct"/>
            <w:tcBorders>
              <w:top w:val="nil"/>
              <w:left w:val="single" w:sz="8" w:space="0" w:color="auto"/>
              <w:bottom w:val="nil"/>
              <w:right w:val="single" w:sz="8" w:space="0" w:color="auto"/>
            </w:tcBorders>
            <w:shd w:val="clear" w:color="auto" w:fill="auto"/>
            <w:vAlign w:val="center"/>
            <w:hideMark/>
          </w:tcPr>
          <w:p w14:paraId="45EC64A4" w14:textId="77777777" w:rsidR="004775C4" w:rsidRPr="001A1A90" w:rsidRDefault="004775C4" w:rsidP="001A1A90">
            <w:pPr>
              <w:spacing w:before="60" w:after="60" w:line="260" w:lineRule="exact"/>
              <w:jc w:val="left"/>
              <w:rPr>
                <w:rFonts w:eastAsia="Times New Roman"/>
                <w:b/>
                <w:bCs/>
                <w:color w:val="000000"/>
                <w:position w:val="2"/>
                <w:sz w:val="20"/>
                <w:szCs w:val="20"/>
                <w:lang w:val="fr-FR" w:eastAsia="en-US" w:bidi="ar-EG"/>
              </w:rPr>
            </w:pPr>
            <w:r w:rsidRPr="001A1A90">
              <w:rPr>
                <w:rFonts w:eastAsia="Times New Roman" w:hint="cs"/>
                <w:b/>
                <w:bCs/>
                <w:position w:val="2"/>
                <w:sz w:val="20"/>
                <w:szCs w:val="20"/>
                <w:rtl/>
                <w:lang w:val="fr-FR" w:eastAsia="en-US" w:bidi="ar-EG"/>
              </w:rPr>
              <w:t xml:space="preserve">التحول إلى المعايير </w:t>
            </w:r>
            <w:r w:rsidRPr="001A1A90">
              <w:rPr>
                <w:rFonts w:eastAsia="Times New Roman"/>
                <w:b/>
                <w:bCs/>
                <w:position w:val="2"/>
                <w:sz w:val="20"/>
                <w:szCs w:val="20"/>
                <w:lang w:val="fr-FR" w:eastAsia="en-US" w:bidi="ar-EG"/>
              </w:rPr>
              <w:t>IPSAS</w:t>
            </w:r>
          </w:p>
        </w:tc>
        <w:tc>
          <w:tcPr>
            <w:tcW w:w="679" w:type="pct"/>
            <w:tcBorders>
              <w:top w:val="nil"/>
              <w:left w:val="nil"/>
              <w:bottom w:val="nil"/>
              <w:right w:val="single" w:sz="4" w:space="0" w:color="auto"/>
            </w:tcBorders>
          </w:tcPr>
          <w:p w14:paraId="18DDC6AA" w14:textId="1B5B8684" w:rsidR="004775C4" w:rsidRPr="001A1A90" w:rsidRDefault="004775C4" w:rsidP="001A1A90">
            <w:pPr>
              <w:tabs>
                <w:tab w:val="clear" w:pos="794"/>
              </w:tabs>
              <w:spacing w:before="60" w:after="60" w:line="260" w:lineRule="exact"/>
              <w:jc w:val="left"/>
              <w:rPr>
                <w:rFonts w:eastAsia="Times New Roman"/>
                <w:b/>
                <w:bCs/>
                <w:position w:val="2"/>
                <w:sz w:val="20"/>
                <w:szCs w:val="20"/>
                <w:rtl/>
                <w:lang w:bidi="ar-SY"/>
              </w:rPr>
            </w:pPr>
            <w:r w:rsidRPr="001A1A90">
              <w:rPr>
                <w:b/>
                <w:bCs/>
                <w:position w:val="2"/>
                <w:sz w:val="20"/>
                <w:szCs w:val="20"/>
              </w:rPr>
              <w:t>125 100–</w:t>
            </w:r>
          </w:p>
        </w:tc>
        <w:tc>
          <w:tcPr>
            <w:tcW w:w="679" w:type="pct"/>
            <w:tcBorders>
              <w:top w:val="nil"/>
              <w:left w:val="single" w:sz="4" w:space="0" w:color="auto"/>
              <w:bottom w:val="nil"/>
              <w:right w:val="single" w:sz="8" w:space="0" w:color="auto"/>
            </w:tcBorders>
            <w:shd w:val="clear" w:color="auto" w:fill="auto"/>
            <w:hideMark/>
          </w:tcPr>
          <w:p w14:paraId="0F1B2E7E" w14:textId="56E89096" w:rsidR="004775C4" w:rsidRPr="001A1A90" w:rsidRDefault="004775C4" w:rsidP="001A1A90">
            <w:pPr>
              <w:tabs>
                <w:tab w:val="clear" w:pos="794"/>
              </w:tabs>
              <w:spacing w:before="60" w:after="60" w:line="260" w:lineRule="exact"/>
              <w:jc w:val="left"/>
              <w:rPr>
                <w:rFonts w:eastAsia="Times New Roman"/>
                <w:b/>
                <w:bCs/>
                <w:color w:val="000000"/>
                <w:position w:val="2"/>
                <w:sz w:val="20"/>
                <w:szCs w:val="20"/>
              </w:rPr>
            </w:pPr>
            <w:r w:rsidRPr="001A1A90">
              <w:rPr>
                <w:b/>
                <w:bCs/>
                <w:position w:val="2"/>
                <w:sz w:val="20"/>
                <w:szCs w:val="20"/>
              </w:rPr>
              <w:t xml:space="preserve">-  </w:t>
            </w:r>
          </w:p>
        </w:tc>
        <w:tc>
          <w:tcPr>
            <w:tcW w:w="679" w:type="pct"/>
            <w:tcBorders>
              <w:top w:val="nil"/>
              <w:left w:val="nil"/>
              <w:bottom w:val="nil"/>
              <w:right w:val="single" w:sz="8" w:space="0" w:color="auto"/>
            </w:tcBorders>
            <w:shd w:val="clear" w:color="auto" w:fill="auto"/>
            <w:hideMark/>
          </w:tcPr>
          <w:p w14:paraId="20D35D3C" w14:textId="5F4680D3" w:rsidR="004775C4" w:rsidRPr="001A1A90" w:rsidRDefault="004775C4" w:rsidP="001A1A90">
            <w:pPr>
              <w:tabs>
                <w:tab w:val="clear" w:pos="794"/>
              </w:tabs>
              <w:spacing w:before="60" w:after="60" w:line="260" w:lineRule="exact"/>
              <w:jc w:val="left"/>
              <w:rPr>
                <w:rFonts w:eastAsia="Times New Roman"/>
                <w:b/>
                <w:bCs/>
                <w:position w:val="2"/>
                <w:sz w:val="20"/>
                <w:szCs w:val="20"/>
              </w:rPr>
            </w:pPr>
            <w:r w:rsidRPr="001A1A90">
              <w:rPr>
                <w:b/>
                <w:bCs/>
                <w:position w:val="2"/>
                <w:sz w:val="20"/>
                <w:szCs w:val="20"/>
              </w:rPr>
              <w:t xml:space="preserve">-  </w:t>
            </w:r>
          </w:p>
        </w:tc>
        <w:tc>
          <w:tcPr>
            <w:tcW w:w="679" w:type="pct"/>
            <w:tcBorders>
              <w:top w:val="nil"/>
              <w:left w:val="nil"/>
              <w:bottom w:val="nil"/>
              <w:right w:val="single" w:sz="8" w:space="0" w:color="auto"/>
            </w:tcBorders>
            <w:shd w:val="clear" w:color="auto" w:fill="auto"/>
          </w:tcPr>
          <w:p w14:paraId="67AC88E2" w14:textId="5A282675" w:rsidR="004775C4" w:rsidRPr="001A1A90" w:rsidRDefault="004775C4" w:rsidP="001A1A90">
            <w:pPr>
              <w:tabs>
                <w:tab w:val="clear" w:pos="794"/>
              </w:tabs>
              <w:spacing w:before="60" w:after="60" w:line="260" w:lineRule="exact"/>
              <w:jc w:val="left"/>
              <w:rPr>
                <w:rFonts w:eastAsia="Times New Roman"/>
                <w:b/>
                <w:bCs/>
                <w:color w:val="000000"/>
                <w:position w:val="2"/>
                <w:sz w:val="20"/>
                <w:szCs w:val="20"/>
              </w:rPr>
            </w:pPr>
            <w:r w:rsidRPr="001A1A90">
              <w:rPr>
                <w:rFonts w:eastAsia="Times New Roman"/>
                <w:b/>
                <w:bCs/>
                <w:color w:val="000000"/>
                <w:position w:val="2"/>
                <w:sz w:val="20"/>
                <w:szCs w:val="20"/>
              </w:rPr>
              <w:t>125 100–</w:t>
            </w:r>
          </w:p>
        </w:tc>
      </w:tr>
      <w:tr w:rsidR="004775C4" w:rsidRPr="001A1A90" w14:paraId="1AC28728" w14:textId="77777777" w:rsidTr="004775C4">
        <w:trPr>
          <w:trHeight w:val="255"/>
        </w:trPr>
        <w:tc>
          <w:tcPr>
            <w:tcW w:w="2284" w:type="pct"/>
            <w:tcBorders>
              <w:top w:val="nil"/>
              <w:left w:val="single" w:sz="8" w:space="0" w:color="auto"/>
              <w:bottom w:val="nil"/>
              <w:right w:val="single" w:sz="8" w:space="0" w:color="auto"/>
            </w:tcBorders>
            <w:shd w:val="clear" w:color="auto" w:fill="auto"/>
            <w:vAlign w:val="center"/>
            <w:hideMark/>
          </w:tcPr>
          <w:p w14:paraId="2A62E484" w14:textId="77777777" w:rsidR="004775C4" w:rsidRPr="001A1A90" w:rsidRDefault="004775C4" w:rsidP="001A1A90">
            <w:pPr>
              <w:spacing w:before="60" w:after="60" w:line="260" w:lineRule="exact"/>
              <w:jc w:val="left"/>
              <w:rPr>
                <w:rFonts w:eastAsia="Times New Roman"/>
                <w:b/>
                <w:bCs/>
                <w:color w:val="000000"/>
                <w:position w:val="2"/>
                <w:sz w:val="20"/>
                <w:szCs w:val="20"/>
                <w:lang w:val="fr-FR" w:eastAsia="en-US" w:bidi="ar-EG"/>
              </w:rPr>
            </w:pPr>
            <w:r w:rsidRPr="001A1A90">
              <w:rPr>
                <w:rFonts w:eastAsia="Times New Roman" w:hint="cs"/>
                <w:b/>
                <w:bCs/>
                <w:position w:val="2"/>
                <w:sz w:val="20"/>
                <w:szCs w:val="20"/>
                <w:rtl/>
                <w:lang w:val="fr-FR" w:eastAsia="en-US" w:bidi="ar-EG"/>
              </w:rPr>
              <w:t>حساب الاحتياطي</w:t>
            </w:r>
          </w:p>
        </w:tc>
        <w:tc>
          <w:tcPr>
            <w:tcW w:w="679" w:type="pct"/>
            <w:tcBorders>
              <w:top w:val="nil"/>
              <w:left w:val="nil"/>
              <w:bottom w:val="nil"/>
              <w:right w:val="single" w:sz="4" w:space="0" w:color="auto"/>
            </w:tcBorders>
          </w:tcPr>
          <w:p w14:paraId="2EE56682" w14:textId="27EFFF3C" w:rsidR="004775C4" w:rsidRPr="001A1A90" w:rsidRDefault="004775C4" w:rsidP="001A1A90">
            <w:pPr>
              <w:tabs>
                <w:tab w:val="clear" w:pos="794"/>
              </w:tabs>
              <w:spacing w:before="60" w:after="60" w:line="260" w:lineRule="exact"/>
              <w:jc w:val="left"/>
              <w:rPr>
                <w:rFonts w:eastAsia="Times New Roman"/>
                <w:b/>
                <w:bCs/>
                <w:position w:val="2"/>
                <w:sz w:val="20"/>
                <w:szCs w:val="20"/>
                <w:rtl/>
              </w:rPr>
            </w:pPr>
            <w:r w:rsidRPr="001A1A90">
              <w:rPr>
                <w:rFonts w:hint="cs"/>
                <w:b/>
                <w:bCs/>
                <w:position w:val="2"/>
                <w:sz w:val="20"/>
                <w:szCs w:val="20"/>
                <w:rtl/>
              </w:rPr>
              <w:t xml:space="preserve"> </w:t>
            </w:r>
            <w:r w:rsidRPr="001A1A90">
              <w:rPr>
                <w:b/>
                <w:bCs/>
                <w:position w:val="2"/>
                <w:sz w:val="20"/>
                <w:szCs w:val="20"/>
              </w:rPr>
              <w:t xml:space="preserve">25 802 </w:t>
            </w:r>
          </w:p>
        </w:tc>
        <w:tc>
          <w:tcPr>
            <w:tcW w:w="679" w:type="pct"/>
            <w:tcBorders>
              <w:top w:val="nil"/>
              <w:left w:val="single" w:sz="4" w:space="0" w:color="auto"/>
              <w:bottom w:val="nil"/>
              <w:right w:val="single" w:sz="8" w:space="0" w:color="auto"/>
            </w:tcBorders>
            <w:shd w:val="clear" w:color="auto" w:fill="auto"/>
          </w:tcPr>
          <w:p w14:paraId="319A58CD" w14:textId="599D6EA9" w:rsidR="004775C4" w:rsidRPr="001A1A90" w:rsidRDefault="004775C4" w:rsidP="001A1A90">
            <w:pPr>
              <w:tabs>
                <w:tab w:val="clear" w:pos="794"/>
              </w:tabs>
              <w:spacing w:before="60" w:after="60" w:line="260" w:lineRule="exact"/>
              <w:jc w:val="left"/>
              <w:rPr>
                <w:rFonts w:eastAsia="Times New Roman"/>
                <w:b/>
                <w:bCs/>
                <w:color w:val="000000"/>
                <w:position w:val="2"/>
                <w:sz w:val="20"/>
                <w:szCs w:val="20"/>
              </w:rPr>
            </w:pPr>
            <w:r w:rsidRPr="001A1A90">
              <w:rPr>
                <w:rFonts w:eastAsia="Times New Roman"/>
                <w:b/>
                <w:bCs/>
                <w:color w:val="000000"/>
                <w:position w:val="2"/>
                <w:sz w:val="20"/>
                <w:szCs w:val="20"/>
              </w:rPr>
              <w:t xml:space="preserve">44  </w:t>
            </w:r>
          </w:p>
        </w:tc>
        <w:tc>
          <w:tcPr>
            <w:tcW w:w="679" w:type="pct"/>
            <w:tcBorders>
              <w:top w:val="nil"/>
              <w:left w:val="nil"/>
              <w:bottom w:val="nil"/>
              <w:right w:val="single" w:sz="8" w:space="0" w:color="auto"/>
            </w:tcBorders>
            <w:shd w:val="clear" w:color="auto" w:fill="auto"/>
          </w:tcPr>
          <w:p w14:paraId="094D8692" w14:textId="5388BBC8" w:rsidR="004775C4" w:rsidRPr="001A1A90" w:rsidRDefault="004775C4" w:rsidP="001A1A90">
            <w:pPr>
              <w:tabs>
                <w:tab w:val="clear" w:pos="794"/>
              </w:tabs>
              <w:spacing w:before="60" w:after="60" w:line="260" w:lineRule="exact"/>
              <w:jc w:val="left"/>
              <w:rPr>
                <w:rFonts w:eastAsia="Times New Roman"/>
                <w:b/>
                <w:bCs/>
                <w:position w:val="2"/>
                <w:sz w:val="20"/>
                <w:szCs w:val="20"/>
              </w:rPr>
            </w:pPr>
            <w:r w:rsidRPr="001A1A90">
              <w:rPr>
                <w:rFonts w:eastAsia="Times New Roman"/>
                <w:b/>
                <w:bCs/>
                <w:position w:val="2"/>
                <w:sz w:val="20"/>
                <w:szCs w:val="20"/>
              </w:rPr>
              <w:t xml:space="preserve">1 662  </w:t>
            </w:r>
          </w:p>
        </w:tc>
        <w:tc>
          <w:tcPr>
            <w:tcW w:w="679" w:type="pct"/>
            <w:tcBorders>
              <w:top w:val="nil"/>
              <w:left w:val="nil"/>
              <w:bottom w:val="nil"/>
              <w:right w:val="single" w:sz="8" w:space="0" w:color="auto"/>
            </w:tcBorders>
            <w:shd w:val="clear" w:color="auto" w:fill="auto"/>
          </w:tcPr>
          <w:p w14:paraId="7E303732" w14:textId="2B29F6DF" w:rsidR="004775C4" w:rsidRPr="001A1A90" w:rsidRDefault="004775C4" w:rsidP="001A1A90">
            <w:pPr>
              <w:tabs>
                <w:tab w:val="clear" w:pos="794"/>
              </w:tabs>
              <w:spacing w:before="60" w:after="60" w:line="260" w:lineRule="exact"/>
              <w:jc w:val="left"/>
              <w:rPr>
                <w:rFonts w:eastAsia="Times New Roman"/>
                <w:b/>
                <w:bCs/>
                <w:color w:val="000000"/>
                <w:position w:val="2"/>
                <w:sz w:val="20"/>
                <w:szCs w:val="20"/>
              </w:rPr>
            </w:pPr>
            <w:r w:rsidRPr="001A1A90">
              <w:rPr>
                <w:rFonts w:eastAsia="Times New Roman"/>
                <w:b/>
                <w:bCs/>
                <w:color w:val="000000"/>
                <w:position w:val="2"/>
                <w:sz w:val="20"/>
                <w:szCs w:val="20"/>
              </w:rPr>
              <w:t xml:space="preserve">27 508  </w:t>
            </w:r>
          </w:p>
        </w:tc>
      </w:tr>
      <w:tr w:rsidR="004775C4" w:rsidRPr="001A1A90" w14:paraId="0093A1C2" w14:textId="77777777" w:rsidTr="004775C4">
        <w:trPr>
          <w:trHeight w:val="255"/>
        </w:trPr>
        <w:tc>
          <w:tcPr>
            <w:tcW w:w="2284" w:type="pct"/>
            <w:tcBorders>
              <w:top w:val="nil"/>
              <w:left w:val="single" w:sz="8" w:space="0" w:color="auto"/>
              <w:bottom w:val="nil"/>
              <w:right w:val="single" w:sz="8" w:space="0" w:color="auto"/>
            </w:tcBorders>
            <w:shd w:val="clear" w:color="auto" w:fill="auto"/>
            <w:vAlign w:val="center"/>
            <w:hideMark/>
          </w:tcPr>
          <w:p w14:paraId="33C7C51A" w14:textId="77777777" w:rsidR="004775C4" w:rsidRPr="001A1A90" w:rsidRDefault="004775C4" w:rsidP="001A1A90">
            <w:pPr>
              <w:spacing w:before="60" w:after="60" w:line="260" w:lineRule="exact"/>
              <w:jc w:val="left"/>
              <w:rPr>
                <w:rFonts w:eastAsia="Times New Roman"/>
                <w:b/>
                <w:bCs/>
                <w:color w:val="000000"/>
                <w:position w:val="2"/>
                <w:sz w:val="20"/>
                <w:szCs w:val="20"/>
                <w:lang w:val="fr-FR" w:eastAsia="en-US" w:bidi="ar-EG"/>
              </w:rPr>
            </w:pPr>
            <w:r w:rsidRPr="001A1A90">
              <w:rPr>
                <w:rFonts w:eastAsia="Times New Roman" w:hint="cs"/>
                <w:b/>
                <w:bCs/>
                <w:position w:val="2"/>
                <w:sz w:val="20"/>
                <w:szCs w:val="20"/>
                <w:rtl/>
                <w:lang w:val="fr-FR" w:eastAsia="en-US" w:bidi="ar-EG"/>
              </w:rPr>
              <w:t>الاحتياطيات الأخرى</w:t>
            </w:r>
          </w:p>
        </w:tc>
        <w:tc>
          <w:tcPr>
            <w:tcW w:w="679" w:type="pct"/>
            <w:tcBorders>
              <w:top w:val="nil"/>
              <w:left w:val="nil"/>
              <w:bottom w:val="nil"/>
              <w:right w:val="single" w:sz="4" w:space="0" w:color="auto"/>
            </w:tcBorders>
          </w:tcPr>
          <w:p w14:paraId="11E1396F" w14:textId="3D1F6282" w:rsidR="004775C4" w:rsidRPr="001A1A90" w:rsidRDefault="004775C4" w:rsidP="001A1A90">
            <w:pPr>
              <w:tabs>
                <w:tab w:val="clear" w:pos="794"/>
              </w:tabs>
              <w:spacing w:before="60" w:after="60" w:line="260" w:lineRule="exact"/>
              <w:jc w:val="left"/>
              <w:rPr>
                <w:rFonts w:eastAsia="Times New Roman"/>
                <w:b/>
                <w:bCs/>
                <w:color w:val="000000"/>
                <w:position w:val="2"/>
                <w:sz w:val="20"/>
                <w:szCs w:val="20"/>
              </w:rPr>
            </w:pPr>
            <w:r w:rsidRPr="001A1A90">
              <w:rPr>
                <w:rFonts w:hint="cs"/>
                <w:b/>
                <w:bCs/>
                <w:position w:val="2"/>
                <w:sz w:val="20"/>
                <w:szCs w:val="20"/>
                <w:rtl/>
              </w:rPr>
              <w:t xml:space="preserve"> </w:t>
            </w:r>
            <w:r w:rsidRPr="001A1A90">
              <w:rPr>
                <w:b/>
                <w:bCs/>
                <w:position w:val="2"/>
                <w:sz w:val="20"/>
                <w:szCs w:val="20"/>
              </w:rPr>
              <w:t xml:space="preserve">61 225 </w:t>
            </w:r>
          </w:p>
        </w:tc>
        <w:tc>
          <w:tcPr>
            <w:tcW w:w="679" w:type="pct"/>
            <w:tcBorders>
              <w:top w:val="nil"/>
              <w:left w:val="single" w:sz="4" w:space="0" w:color="auto"/>
              <w:bottom w:val="nil"/>
              <w:right w:val="single" w:sz="8" w:space="0" w:color="auto"/>
            </w:tcBorders>
            <w:shd w:val="clear" w:color="auto" w:fill="auto"/>
          </w:tcPr>
          <w:p w14:paraId="086519A4" w14:textId="4EC9400F" w:rsidR="004775C4" w:rsidRPr="001A1A90" w:rsidRDefault="004775C4" w:rsidP="001A1A90">
            <w:pPr>
              <w:tabs>
                <w:tab w:val="clear" w:pos="794"/>
              </w:tabs>
              <w:spacing w:before="60" w:after="60" w:line="260" w:lineRule="exact"/>
              <w:jc w:val="left"/>
              <w:rPr>
                <w:rFonts w:eastAsia="Times New Roman"/>
                <w:b/>
                <w:bCs/>
                <w:color w:val="000000"/>
                <w:position w:val="2"/>
                <w:sz w:val="20"/>
                <w:szCs w:val="20"/>
              </w:rPr>
            </w:pPr>
            <w:r w:rsidRPr="001A1A90">
              <w:rPr>
                <w:rFonts w:eastAsia="Times New Roman"/>
                <w:b/>
                <w:bCs/>
                <w:color w:val="000000"/>
                <w:position w:val="2"/>
                <w:sz w:val="20"/>
                <w:szCs w:val="20"/>
              </w:rPr>
              <w:t xml:space="preserve">1 648  </w:t>
            </w:r>
          </w:p>
        </w:tc>
        <w:tc>
          <w:tcPr>
            <w:tcW w:w="679" w:type="pct"/>
            <w:tcBorders>
              <w:top w:val="nil"/>
              <w:left w:val="nil"/>
              <w:bottom w:val="nil"/>
              <w:right w:val="single" w:sz="8" w:space="0" w:color="auto"/>
            </w:tcBorders>
            <w:shd w:val="clear" w:color="auto" w:fill="auto"/>
          </w:tcPr>
          <w:p w14:paraId="2995528A" w14:textId="15C8D336" w:rsidR="004775C4" w:rsidRPr="001A1A90" w:rsidRDefault="004775C4" w:rsidP="001A1A90">
            <w:pPr>
              <w:tabs>
                <w:tab w:val="clear" w:pos="794"/>
              </w:tabs>
              <w:spacing w:before="60" w:after="60" w:line="260" w:lineRule="exact"/>
              <w:jc w:val="left"/>
              <w:rPr>
                <w:rFonts w:eastAsia="Times New Roman"/>
                <w:b/>
                <w:bCs/>
                <w:color w:val="000000"/>
                <w:position w:val="2"/>
                <w:sz w:val="20"/>
                <w:szCs w:val="20"/>
              </w:rPr>
            </w:pPr>
            <w:r w:rsidRPr="001A1A90">
              <w:rPr>
                <w:rFonts w:eastAsia="Times New Roman"/>
                <w:b/>
                <w:bCs/>
                <w:color w:val="000000"/>
                <w:position w:val="2"/>
                <w:sz w:val="20"/>
                <w:szCs w:val="20"/>
              </w:rPr>
              <w:t>1 321–</w:t>
            </w:r>
          </w:p>
        </w:tc>
        <w:tc>
          <w:tcPr>
            <w:tcW w:w="679" w:type="pct"/>
            <w:tcBorders>
              <w:top w:val="nil"/>
              <w:left w:val="nil"/>
              <w:bottom w:val="nil"/>
              <w:right w:val="single" w:sz="8" w:space="0" w:color="auto"/>
            </w:tcBorders>
            <w:shd w:val="clear" w:color="auto" w:fill="auto"/>
          </w:tcPr>
          <w:p w14:paraId="608C472E" w14:textId="41CC950F" w:rsidR="004775C4" w:rsidRPr="001A1A90" w:rsidRDefault="004775C4" w:rsidP="001A1A90">
            <w:pPr>
              <w:tabs>
                <w:tab w:val="clear" w:pos="794"/>
              </w:tabs>
              <w:spacing w:before="60" w:after="60" w:line="260" w:lineRule="exact"/>
              <w:jc w:val="left"/>
              <w:rPr>
                <w:rFonts w:eastAsia="Times New Roman"/>
                <w:b/>
                <w:bCs/>
                <w:color w:val="000000"/>
                <w:position w:val="2"/>
                <w:sz w:val="20"/>
                <w:szCs w:val="20"/>
              </w:rPr>
            </w:pPr>
            <w:r w:rsidRPr="001A1A90">
              <w:rPr>
                <w:rFonts w:eastAsia="Times New Roman"/>
                <w:b/>
                <w:bCs/>
                <w:color w:val="000000"/>
                <w:position w:val="2"/>
                <w:sz w:val="20"/>
                <w:szCs w:val="20"/>
              </w:rPr>
              <w:t xml:space="preserve">61 553  </w:t>
            </w:r>
          </w:p>
        </w:tc>
      </w:tr>
      <w:tr w:rsidR="004775C4" w:rsidRPr="001A1A90" w14:paraId="300967EE" w14:textId="77777777" w:rsidTr="004775C4">
        <w:trPr>
          <w:trHeight w:val="255"/>
        </w:trPr>
        <w:tc>
          <w:tcPr>
            <w:tcW w:w="2284" w:type="pct"/>
            <w:tcBorders>
              <w:top w:val="nil"/>
              <w:left w:val="single" w:sz="8" w:space="0" w:color="auto"/>
              <w:bottom w:val="nil"/>
              <w:right w:val="single" w:sz="8" w:space="0" w:color="auto"/>
            </w:tcBorders>
            <w:shd w:val="clear" w:color="auto" w:fill="auto"/>
            <w:vAlign w:val="center"/>
            <w:hideMark/>
          </w:tcPr>
          <w:p w14:paraId="3AB12E1F" w14:textId="77777777" w:rsidR="004775C4" w:rsidRPr="001A1A90" w:rsidRDefault="004775C4" w:rsidP="001A1A90">
            <w:pPr>
              <w:pStyle w:val="Tabletexte"/>
              <w:rPr>
                <w:rFonts w:eastAsia="Times New Roman"/>
                <w:color w:val="000000"/>
                <w:position w:val="2"/>
                <w:lang w:val="fr-FR" w:eastAsia="en-US" w:bidi="ar-EG"/>
              </w:rPr>
            </w:pPr>
            <w:r w:rsidRPr="001A1A90">
              <w:rPr>
                <w:rFonts w:eastAsia="Times New Roman" w:hint="cs"/>
                <w:position w:val="2"/>
                <w:rtl/>
                <w:lang w:val="fr-FR" w:eastAsia="en-US" w:bidi="ar-EG"/>
              </w:rPr>
              <w:t xml:space="preserve">وفورات </w:t>
            </w:r>
            <w:r w:rsidRPr="001A1A90">
              <w:rPr>
                <w:rFonts w:hint="cs"/>
                <w:position w:val="2"/>
                <w:rtl/>
                <w:lang w:val="fr-FR" w:eastAsia="en-US"/>
              </w:rPr>
              <w:t>من</w:t>
            </w:r>
            <w:r w:rsidRPr="001A1A90">
              <w:rPr>
                <w:rFonts w:eastAsia="Times New Roman" w:hint="cs"/>
                <w:position w:val="2"/>
                <w:rtl/>
                <w:lang w:val="fr-FR" w:eastAsia="en-US" w:bidi="ar-EG"/>
              </w:rPr>
              <w:t xml:space="preserve"> السنة السابقة</w:t>
            </w:r>
          </w:p>
        </w:tc>
        <w:tc>
          <w:tcPr>
            <w:tcW w:w="679" w:type="pct"/>
            <w:tcBorders>
              <w:top w:val="nil"/>
              <w:left w:val="nil"/>
              <w:bottom w:val="nil"/>
              <w:right w:val="single" w:sz="4" w:space="0" w:color="auto"/>
            </w:tcBorders>
          </w:tcPr>
          <w:p w14:paraId="3A434044" w14:textId="7812FA87" w:rsidR="004775C4" w:rsidRPr="001A1A90" w:rsidRDefault="004775C4" w:rsidP="001A1A90">
            <w:pPr>
              <w:tabs>
                <w:tab w:val="clear" w:pos="794"/>
              </w:tabs>
              <w:spacing w:before="60" w:after="60" w:line="260" w:lineRule="exact"/>
              <w:jc w:val="left"/>
              <w:rPr>
                <w:rFonts w:eastAsia="Times New Roman"/>
                <w:position w:val="2"/>
                <w:sz w:val="20"/>
                <w:szCs w:val="20"/>
              </w:rPr>
            </w:pPr>
            <w:r w:rsidRPr="001A1A90">
              <w:rPr>
                <w:rFonts w:hint="cs"/>
                <w:position w:val="2"/>
                <w:sz w:val="20"/>
                <w:szCs w:val="20"/>
                <w:rtl/>
              </w:rPr>
              <w:t xml:space="preserve"> </w:t>
            </w:r>
            <w:r w:rsidRPr="001A1A90">
              <w:rPr>
                <w:position w:val="2"/>
                <w:sz w:val="20"/>
                <w:szCs w:val="20"/>
              </w:rPr>
              <w:t xml:space="preserve">5 023 </w:t>
            </w:r>
          </w:p>
        </w:tc>
        <w:tc>
          <w:tcPr>
            <w:tcW w:w="679" w:type="pct"/>
            <w:tcBorders>
              <w:top w:val="nil"/>
              <w:left w:val="single" w:sz="4" w:space="0" w:color="auto"/>
              <w:bottom w:val="nil"/>
              <w:right w:val="single" w:sz="8" w:space="0" w:color="auto"/>
            </w:tcBorders>
            <w:shd w:val="clear" w:color="auto" w:fill="auto"/>
          </w:tcPr>
          <w:p w14:paraId="41055050" w14:textId="5E08D7FE" w:rsidR="004775C4" w:rsidRPr="001A1A90" w:rsidRDefault="004775C4" w:rsidP="001A1A90">
            <w:pPr>
              <w:tabs>
                <w:tab w:val="clear" w:pos="794"/>
              </w:tabs>
              <w:spacing w:before="60" w:after="60" w:line="260" w:lineRule="exact"/>
              <w:jc w:val="left"/>
              <w:rPr>
                <w:rFonts w:eastAsia="Times New Roman"/>
                <w:color w:val="000000"/>
                <w:position w:val="2"/>
                <w:sz w:val="20"/>
                <w:szCs w:val="20"/>
              </w:rPr>
            </w:pPr>
            <w:r w:rsidRPr="001A1A90">
              <w:rPr>
                <w:rFonts w:eastAsia="Times New Roman"/>
                <w:color w:val="000000"/>
                <w:position w:val="2"/>
                <w:sz w:val="20"/>
                <w:szCs w:val="20"/>
              </w:rPr>
              <w:t xml:space="preserve">3 622  </w:t>
            </w:r>
          </w:p>
        </w:tc>
        <w:tc>
          <w:tcPr>
            <w:tcW w:w="679" w:type="pct"/>
            <w:tcBorders>
              <w:top w:val="nil"/>
              <w:left w:val="nil"/>
              <w:bottom w:val="nil"/>
              <w:right w:val="single" w:sz="8" w:space="0" w:color="auto"/>
            </w:tcBorders>
            <w:shd w:val="clear" w:color="auto" w:fill="auto"/>
          </w:tcPr>
          <w:p w14:paraId="03E6DE37" w14:textId="7F36C02A" w:rsidR="004775C4" w:rsidRPr="001A1A90" w:rsidRDefault="004775C4" w:rsidP="001A1A90">
            <w:pPr>
              <w:tabs>
                <w:tab w:val="clear" w:pos="794"/>
              </w:tabs>
              <w:spacing w:before="60" w:after="60" w:line="260" w:lineRule="exact"/>
              <w:jc w:val="left"/>
              <w:rPr>
                <w:rFonts w:eastAsia="Times New Roman"/>
                <w:position w:val="2"/>
                <w:sz w:val="20"/>
                <w:szCs w:val="20"/>
              </w:rPr>
            </w:pPr>
            <w:r w:rsidRPr="001A1A90">
              <w:rPr>
                <w:rFonts w:eastAsia="Times New Roman"/>
                <w:position w:val="2"/>
                <w:sz w:val="20"/>
                <w:szCs w:val="20"/>
              </w:rPr>
              <w:t>1 273–</w:t>
            </w:r>
          </w:p>
        </w:tc>
        <w:tc>
          <w:tcPr>
            <w:tcW w:w="679" w:type="pct"/>
            <w:tcBorders>
              <w:top w:val="nil"/>
              <w:left w:val="nil"/>
              <w:bottom w:val="nil"/>
              <w:right w:val="single" w:sz="8" w:space="0" w:color="auto"/>
            </w:tcBorders>
            <w:shd w:val="clear" w:color="auto" w:fill="auto"/>
          </w:tcPr>
          <w:p w14:paraId="4AE78C97" w14:textId="08F51CB3" w:rsidR="004775C4" w:rsidRPr="001A1A90" w:rsidRDefault="004775C4" w:rsidP="001A1A90">
            <w:pPr>
              <w:tabs>
                <w:tab w:val="clear" w:pos="794"/>
              </w:tabs>
              <w:spacing w:before="60" w:after="60" w:line="260" w:lineRule="exact"/>
              <w:jc w:val="left"/>
              <w:rPr>
                <w:rFonts w:eastAsia="Times New Roman"/>
                <w:color w:val="000000"/>
                <w:position w:val="2"/>
                <w:sz w:val="20"/>
                <w:szCs w:val="20"/>
              </w:rPr>
            </w:pPr>
            <w:r w:rsidRPr="001A1A90">
              <w:rPr>
                <w:rFonts w:eastAsia="Times New Roman"/>
                <w:color w:val="000000"/>
                <w:position w:val="2"/>
                <w:sz w:val="20"/>
                <w:szCs w:val="20"/>
              </w:rPr>
              <w:t xml:space="preserve">7 372  </w:t>
            </w:r>
          </w:p>
        </w:tc>
      </w:tr>
      <w:tr w:rsidR="004775C4" w:rsidRPr="001A1A90" w14:paraId="6D98136E" w14:textId="77777777" w:rsidTr="004775C4">
        <w:trPr>
          <w:trHeight w:val="255"/>
        </w:trPr>
        <w:tc>
          <w:tcPr>
            <w:tcW w:w="2284" w:type="pct"/>
            <w:tcBorders>
              <w:top w:val="nil"/>
              <w:left w:val="single" w:sz="8" w:space="0" w:color="auto"/>
              <w:bottom w:val="nil"/>
              <w:right w:val="single" w:sz="8" w:space="0" w:color="auto"/>
            </w:tcBorders>
            <w:shd w:val="clear" w:color="auto" w:fill="auto"/>
            <w:vAlign w:val="center"/>
            <w:hideMark/>
          </w:tcPr>
          <w:p w14:paraId="73E4DE97" w14:textId="77777777" w:rsidR="004775C4" w:rsidRPr="001A1A90" w:rsidRDefault="004775C4" w:rsidP="001A1A90">
            <w:pPr>
              <w:spacing w:before="60" w:after="60" w:line="260" w:lineRule="exact"/>
              <w:jc w:val="left"/>
              <w:rPr>
                <w:rFonts w:eastAsia="Times New Roman"/>
                <w:color w:val="000000"/>
                <w:position w:val="2"/>
                <w:sz w:val="20"/>
                <w:szCs w:val="20"/>
                <w:lang w:val="fr-FR" w:eastAsia="en-US" w:bidi="ar-EG"/>
              </w:rPr>
            </w:pPr>
            <w:r w:rsidRPr="001A1A90">
              <w:rPr>
                <w:rFonts w:eastAsia="Times New Roman" w:hint="cs"/>
                <w:position w:val="2"/>
                <w:sz w:val="20"/>
                <w:szCs w:val="20"/>
                <w:rtl/>
                <w:lang w:val="fr-FR" w:eastAsia="en-US" w:bidi="ar-EG"/>
              </w:rPr>
              <w:t>صندوق الاستثمار</w:t>
            </w:r>
          </w:p>
        </w:tc>
        <w:tc>
          <w:tcPr>
            <w:tcW w:w="679" w:type="pct"/>
            <w:tcBorders>
              <w:top w:val="nil"/>
              <w:left w:val="nil"/>
              <w:bottom w:val="nil"/>
              <w:right w:val="single" w:sz="4" w:space="0" w:color="auto"/>
            </w:tcBorders>
          </w:tcPr>
          <w:p w14:paraId="2E3C2B7C" w14:textId="0B21FD10" w:rsidR="004775C4" w:rsidRPr="001A1A90" w:rsidRDefault="004775C4" w:rsidP="001A1A90">
            <w:pPr>
              <w:tabs>
                <w:tab w:val="clear" w:pos="794"/>
              </w:tabs>
              <w:spacing w:before="60" w:after="60" w:line="260" w:lineRule="exact"/>
              <w:jc w:val="left"/>
              <w:rPr>
                <w:rFonts w:eastAsia="Times New Roman"/>
                <w:position w:val="2"/>
                <w:sz w:val="20"/>
                <w:szCs w:val="20"/>
              </w:rPr>
            </w:pPr>
            <w:r w:rsidRPr="001A1A90">
              <w:rPr>
                <w:rFonts w:hint="cs"/>
                <w:position w:val="2"/>
                <w:sz w:val="20"/>
                <w:szCs w:val="20"/>
                <w:rtl/>
              </w:rPr>
              <w:t xml:space="preserve"> </w:t>
            </w:r>
            <w:r w:rsidRPr="001A1A90">
              <w:rPr>
                <w:position w:val="2"/>
                <w:sz w:val="20"/>
                <w:szCs w:val="20"/>
              </w:rPr>
              <w:t xml:space="preserve">14 817 </w:t>
            </w:r>
          </w:p>
        </w:tc>
        <w:tc>
          <w:tcPr>
            <w:tcW w:w="679" w:type="pct"/>
            <w:tcBorders>
              <w:top w:val="nil"/>
              <w:left w:val="single" w:sz="4" w:space="0" w:color="auto"/>
              <w:bottom w:val="nil"/>
              <w:right w:val="single" w:sz="8" w:space="0" w:color="auto"/>
            </w:tcBorders>
            <w:shd w:val="clear" w:color="auto" w:fill="auto"/>
          </w:tcPr>
          <w:p w14:paraId="555D0BC9" w14:textId="521742C3" w:rsidR="004775C4" w:rsidRPr="001A1A90" w:rsidRDefault="004775C4" w:rsidP="001A1A90">
            <w:pPr>
              <w:tabs>
                <w:tab w:val="clear" w:pos="794"/>
              </w:tabs>
              <w:spacing w:before="60" w:after="60" w:line="260" w:lineRule="exact"/>
              <w:jc w:val="left"/>
              <w:rPr>
                <w:rFonts w:eastAsia="Times New Roman"/>
                <w:color w:val="000000"/>
                <w:position w:val="2"/>
                <w:sz w:val="20"/>
                <w:szCs w:val="20"/>
              </w:rPr>
            </w:pPr>
            <w:r w:rsidRPr="001A1A90">
              <w:rPr>
                <w:rFonts w:eastAsia="Times New Roman"/>
                <w:color w:val="000000"/>
                <w:position w:val="2"/>
                <w:sz w:val="20"/>
                <w:szCs w:val="20"/>
              </w:rPr>
              <w:t xml:space="preserve">982  </w:t>
            </w:r>
          </w:p>
        </w:tc>
        <w:tc>
          <w:tcPr>
            <w:tcW w:w="679" w:type="pct"/>
            <w:tcBorders>
              <w:top w:val="nil"/>
              <w:left w:val="nil"/>
              <w:bottom w:val="nil"/>
              <w:right w:val="single" w:sz="8" w:space="0" w:color="auto"/>
            </w:tcBorders>
            <w:shd w:val="clear" w:color="auto" w:fill="auto"/>
          </w:tcPr>
          <w:p w14:paraId="6D9A12C1" w14:textId="5885727E" w:rsidR="004775C4" w:rsidRPr="001A1A90" w:rsidRDefault="004775C4" w:rsidP="001A1A90">
            <w:pPr>
              <w:tabs>
                <w:tab w:val="clear" w:pos="794"/>
              </w:tabs>
              <w:spacing w:before="60" w:after="60" w:line="260" w:lineRule="exact"/>
              <w:jc w:val="left"/>
              <w:rPr>
                <w:rFonts w:eastAsia="Times New Roman"/>
                <w:color w:val="000000"/>
                <w:position w:val="2"/>
                <w:sz w:val="20"/>
                <w:szCs w:val="20"/>
              </w:rPr>
            </w:pPr>
          </w:p>
        </w:tc>
        <w:tc>
          <w:tcPr>
            <w:tcW w:w="679" w:type="pct"/>
            <w:tcBorders>
              <w:top w:val="nil"/>
              <w:left w:val="nil"/>
              <w:bottom w:val="nil"/>
              <w:right w:val="single" w:sz="8" w:space="0" w:color="auto"/>
            </w:tcBorders>
            <w:shd w:val="clear" w:color="auto" w:fill="auto"/>
          </w:tcPr>
          <w:p w14:paraId="4ACE762A" w14:textId="3A7E7984" w:rsidR="004775C4" w:rsidRPr="001A1A90" w:rsidRDefault="004775C4" w:rsidP="001A1A90">
            <w:pPr>
              <w:tabs>
                <w:tab w:val="clear" w:pos="794"/>
              </w:tabs>
              <w:spacing w:before="60" w:after="60" w:line="260" w:lineRule="exact"/>
              <w:jc w:val="left"/>
              <w:rPr>
                <w:rFonts w:eastAsia="Times New Roman"/>
                <w:color w:val="000000"/>
                <w:position w:val="2"/>
                <w:sz w:val="20"/>
                <w:szCs w:val="20"/>
              </w:rPr>
            </w:pPr>
            <w:r w:rsidRPr="001A1A90">
              <w:rPr>
                <w:rFonts w:eastAsia="Times New Roman"/>
                <w:color w:val="000000"/>
                <w:position w:val="2"/>
                <w:sz w:val="20"/>
                <w:szCs w:val="20"/>
              </w:rPr>
              <w:t xml:space="preserve">15 799  </w:t>
            </w:r>
          </w:p>
        </w:tc>
      </w:tr>
      <w:tr w:rsidR="004775C4" w:rsidRPr="001A1A90" w14:paraId="3D249790" w14:textId="77777777" w:rsidTr="004775C4">
        <w:trPr>
          <w:trHeight w:val="255"/>
        </w:trPr>
        <w:tc>
          <w:tcPr>
            <w:tcW w:w="2284" w:type="pct"/>
            <w:tcBorders>
              <w:top w:val="nil"/>
              <w:left w:val="single" w:sz="8" w:space="0" w:color="auto"/>
              <w:bottom w:val="nil"/>
              <w:right w:val="single" w:sz="8" w:space="0" w:color="auto"/>
            </w:tcBorders>
            <w:shd w:val="clear" w:color="auto" w:fill="auto"/>
            <w:vAlign w:val="center"/>
            <w:hideMark/>
          </w:tcPr>
          <w:p w14:paraId="7E2E4B8F" w14:textId="77777777" w:rsidR="004775C4" w:rsidRPr="001A1A90" w:rsidRDefault="004775C4" w:rsidP="001A1A90">
            <w:pPr>
              <w:spacing w:before="60" w:after="60" w:line="260" w:lineRule="exact"/>
              <w:jc w:val="left"/>
              <w:rPr>
                <w:rFonts w:eastAsia="Times New Roman"/>
                <w:color w:val="000000"/>
                <w:position w:val="2"/>
                <w:sz w:val="20"/>
                <w:szCs w:val="20"/>
                <w:lang w:val="fr-FR" w:eastAsia="en-US" w:bidi="ar-EG"/>
              </w:rPr>
            </w:pPr>
            <w:r w:rsidRPr="001A1A90">
              <w:rPr>
                <w:rFonts w:eastAsia="Times New Roman" w:hint="cs"/>
                <w:position w:val="2"/>
                <w:sz w:val="20"/>
                <w:szCs w:val="20"/>
                <w:rtl/>
                <w:lang w:val="fr-FR" w:eastAsia="en-US" w:bidi="ar-EG"/>
              </w:rPr>
              <w:t>صندوق المبنى الجديد</w:t>
            </w:r>
          </w:p>
        </w:tc>
        <w:tc>
          <w:tcPr>
            <w:tcW w:w="679" w:type="pct"/>
            <w:tcBorders>
              <w:top w:val="nil"/>
              <w:left w:val="nil"/>
              <w:bottom w:val="nil"/>
              <w:right w:val="single" w:sz="4" w:space="0" w:color="auto"/>
            </w:tcBorders>
          </w:tcPr>
          <w:p w14:paraId="51159CAB" w14:textId="48F2FDD3" w:rsidR="004775C4" w:rsidRPr="001A1A90" w:rsidRDefault="004775C4" w:rsidP="001A1A90">
            <w:pPr>
              <w:tabs>
                <w:tab w:val="clear" w:pos="794"/>
              </w:tabs>
              <w:spacing w:before="60" w:after="60" w:line="260" w:lineRule="exact"/>
              <w:jc w:val="left"/>
              <w:rPr>
                <w:rFonts w:eastAsia="Times New Roman"/>
                <w:position w:val="2"/>
                <w:sz w:val="20"/>
                <w:szCs w:val="20"/>
              </w:rPr>
            </w:pPr>
            <w:r w:rsidRPr="001A1A90">
              <w:rPr>
                <w:position w:val="2"/>
                <w:sz w:val="20"/>
                <w:szCs w:val="20"/>
              </w:rPr>
              <w:t>9 090–</w:t>
            </w:r>
          </w:p>
        </w:tc>
        <w:tc>
          <w:tcPr>
            <w:tcW w:w="679" w:type="pct"/>
            <w:tcBorders>
              <w:top w:val="nil"/>
              <w:left w:val="single" w:sz="4" w:space="0" w:color="auto"/>
              <w:bottom w:val="nil"/>
              <w:right w:val="single" w:sz="8" w:space="0" w:color="auto"/>
            </w:tcBorders>
            <w:shd w:val="clear" w:color="auto" w:fill="auto"/>
          </w:tcPr>
          <w:p w14:paraId="45281F5E" w14:textId="457D1DF1" w:rsidR="004775C4" w:rsidRPr="001A1A90" w:rsidRDefault="004775C4" w:rsidP="001A1A90">
            <w:pPr>
              <w:tabs>
                <w:tab w:val="clear" w:pos="794"/>
              </w:tabs>
              <w:spacing w:before="60" w:after="60" w:line="260" w:lineRule="exact"/>
              <w:jc w:val="left"/>
              <w:rPr>
                <w:rFonts w:eastAsia="Times New Roman"/>
                <w:color w:val="000000"/>
                <w:position w:val="2"/>
                <w:sz w:val="20"/>
                <w:szCs w:val="20"/>
              </w:rPr>
            </w:pPr>
            <w:r w:rsidRPr="001A1A90">
              <w:rPr>
                <w:rFonts w:eastAsia="Times New Roman"/>
                <w:color w:val="000000"/>
                <w:position w:val="2"/>
                <w:sz w:val="20"/>
                <w:szCs w:val="20"/>
              </w:rPr>
              <w:t>5 188–</w:t>
            </w:r>
          </w:p>
        </w:tc>
        <w:tc>
          <w:tcPr>
            <w:tcW w:w="679" w:type="pct"/>
            <w:tcBorders>
              <w:top w:val="nil"/>
              <w:left w:val="nil"/>
              <w:bottom w:val="nil"/>
              <w:right w:val="single" w:sz="8" w:space="0" w:color="auto"/>
            </w:tcBorders>
            <w:shd w:val="clear" w:color="auto" w:fill="auto"/>
          </w:tcPr>
          <w:p w14:paraId="2F482B6C" w14:textId="0218AFC6" w:rsidR="004775C4" w:rsidRPr="001A1A90" w:rsidRDefault="004775C4" w:rsidP="001A1A90">
            <w:pPr>
              <w:tabs>
                <w:tab w:val="clear" w:pos="794"/>
              </w:tabs>
              <w:spacing w:before="60" w:after="60" w:line="260" w:lineRule="exact"/>
              <w:jc w:val="left"/>
              <w:rPr>
                <w:rFonts w:eastAsia="Times New Roman"/>
                <w:color w:val="000000"/>
                <w:position w:val="2"/>
                <w:sz w:val="20"/>
                <w:szCs w:val="20"/>
              </w:rPr>
            </w:pPr>
            <w:r w:rsidRPr="001A1A90">
              <w:rPr>
                <w:rFonts w:eastAsia="Times New Roman"/>
                <w:color w:val="000000"/>
                <w:position w:val="2"/>
                <w:sz w:val="20"/>
                <w:szCs w:val="20"/>
              </w:rPr>
              <w:t xml:space="preserve">-  </w:t>
            </w:r>
          </w:p>
        </w:tc>
        <w:tc>
          <w:tcPr>
            <w:tcW w:w="679" w:type="pct"/>
            <w:tcBorders>
              <w:top w:val="nil"/>
              <w:left w:val="nil"/>
              <w:bottom w:val="nil"/>
              <w:right w:val="single" w:sz="8" w:space="0" w:color="auto"/>
            </w:tcBorders>
            <w:shd w:val="clear" w:color="auto" w:fill="auto"/>
          </w:tcPr>
          <w:p w14:paraId="7EB692A4" w14:textId="39435843" w:rsidR="004775C4" w:rsidRPr="001A1A90" w:rsidRDefault="004775C4" w:rsidP="001A1A90">
            <w:pPr>
              <w:tabs>
                <w:tab w:val="clear" w:pos="794"/>
              </w:tabs>
              <w:spacing w:before="60" w:after="60" w:line="260" w:lineRule="exact"/>
              <w:jc w:val="left"/>
              <w:rPr>
                <w:rFonts w:eastAsia="Times New Roman"/>
                <w:color w:val="000000"/>
                <w:position w:val="2"/>
                <w:sz w:val="20"/>
                <w:szCs w:val="20"/>
              </w:rPr>
            </w:pPr>
            <w:r w:rsidRPr="001A1A90">
              <w:rPr>
                <w:rFonts w:eastAsia="Times New Roman"/>
                <w:color w:val="000000"/>
                <w:position w:val="2"/>
                <w:sz w:val="20"/>
                <w:szCs w:val="20"/>
              </w:rPr>
              <w:t>14 278–</w:t>
            </w:r>
          </w:p>
        </w:tc>
      </w:tr>
      <w:tr w:rsidR="004775C4" w:rsidRPr="001A1A90" w14:paraId="55C6A408" w14:textId="77777777" w:rsidTr="004775C4">
        <w:trPr>
          <w:trHeight w:val="255"/>
        </w:trPr>
        <w:tc>
          <w:tcPr>
            <w:tcW w:w="2284" w:type="pct"/>
            <w:tcBorders>
              <w:top w:val="nil"/>
              <w:left w:val="single" w:sz="8" w:space="0" w:color="auto"/>
              <w:bottom w:val="nil"/>
              <w:right w:val="single" w:sz="8" w:space="0" w:color="auto"/>
            </w:tcBorders>
            <w:shd w:val="clear" w:color="auto" w:fill="auto"/>
            <w:vAlign w:val="center"/>
            <w:hideMark/>
          </w:tcPr>
          <w:p w14:paraId="3FD73E10" w14:textId="77777777" w:rsidR="004775C4" w:rsidRPr="001A1A90" w:rsidRDefault="004775C4" w:rsidP="001A1A90">
            <w:pPr>
              <w:tabs>
                <w:tab w:val="clear" w:pos="794"/>
              </w:tabs>
              <w:spacing w:before="60" w:after="60" w:line="260" w:lineRule="exact"/>
              <w:jc w:val="left"/>
              <w:rPr>
                <w:rFonts w:eastAsia="Times New Roman"/>
                <w:color w:val="000000"/>
                <w:position w:val="2"/>
                <w:sz w:val="20"/>
                <w:szCs w:val="20"/>
                <w:highlight w:val="green"/>
              </w:rPr>
            </w:pPr>
            <w:r w:rsidRPr="001A1A90">
              <w:rPr>
                <w:rFonts w:eastAsia="Times New Roman" w:hint="cs"/>
                <w:color w:val="000000"/>
                <w:position w:val="2"/>
                <w:sz w:val="20"/>
                <w:szCs w:val="20"/>
                <w:rtl/>
              </w:rPr>
              <w:t>صندوق احتياطي المبنى الجديد</w:t>
            </w:r>
          </w:p>
        </w:tc>
        <w:tc>
          <w:tcPr>
            <w:tcW w:w="679" w:type="pct"/>
            <w:tcBorders>
              <w:top w:val="nil"/>
              <w:left w:val="nil"/>
              <w:bottom w:val="nil"/>
              <w:right w:val="single" w:sz="4" w:space="0" w:color="auto"/>
            </w:tcBorders>
          </w:tcPr>
          <w:p w14:paraId="3F74C1FB" w14:textId="2D0073ED" w:rsidR="004775C4" w:rsidRPr="001A1A90" w:rsidRDefault="004775C4" w:rsidP="001A1A90">
            <w:pPr>
              <w:tabs>
                <w:tab w:val="clear" w:pos="794"/>
              </w:tabs>
              <w:spacing w:before="60" w:after="60" w:line="260" w:lineRule="exact"/>
              <w:jc w:val="left"/>
              <w:rPr>
                <w:rFonts w:eastAsia="Times New Roman"/>
                <w:position w:val="2"/>
                <w:sz w:val="20"/>
                <w:szCs w:val="20"/>
              </w:rPr>
            </w:pPr>
            <w:r w:rsidRPr="001A1A90">
              <w:rPr>
                <w:rFonts w:hint="cs"/>
                <w:position w:val="2"/>
                <w:sz w:val="20"/>
                <w:szCs w:val="20"/>
                <w:rtl/>
              </w:rPr>
              <w:t xml:space="preserve"> </w:t>
            </w:r>
            <w:r w:rsidRPr="001A1A90">
              <w:rPr>
                <w:position w:val="2"/>
                <w:sz w:val="20"/>
                <w:szCs w:val="20"/>
              </w:rPr>
              <w:t xml:space="preserve">18 188 </w:t>
            </w:r>
          </w:p>
        </w:tc>
        <w:tc>
          <w:tcPr>
            <w:tcW w:w="679" w:type="pct"/>
            <w:tcBorders>
              <w:top w:val="nil"/>
              <w:left w:val="single" w:sz="4" w:space="0" w:color="auto"/>
              <w:bottom w:val="nil"/>
              <w:right w:val="single" w:sz="8" w:space="0" w:color="auto"/>
            </w:tcBorders>
            <w:shd w:val="clear" w:color="auto" w:fill="auto"/>
          </w:tcPr>
          <w:p w14:paraId="7D428FAC" w14:textId="1A09337E" w:rsidR="004775C4" w:rsidRPr="001A1A90" w:rsidRDefault="004775C4" w:rsidP="001A1A90">
            <w:pPr>
              <w:tabs>
                <w:tab w:val="clear" w:pos="794"/>
              </w:tabs>
              <w:spacing w:before="60" w:after="60" w:line="260" w:lineRule="exact"/>
              <w:jc w:val="left"/>
              <w:rPr>
                <w:rFonts w:eastAsia="Times New Roman"/>
                <w:color w:val="000000"/>
                <w:position w:val="2"/>
                <w:sz w:val="20"/>
                <w:szCs w:val="20"/>
              </w:rPr>
            </w:pPr>
            <w:r w:rsidRPr="001A1A90">
              <w:rPr>
                <w:rFonts w:eastAsia="Times New Roman"/>
                <w:color w:val="000000"/>
                <w:position w:val="2"/>
                <w:sz w:val="20"/>
                <w:szCs w:val="20"/>
              </w:rPr>
              <w:t xml:space="preserve">2 227  </w:t>
            </w:r>
          </w:p>
        </w:tc>
        <w:tc>
          <w:tcPr>
            <w:tcW w:w="679" w:type="pct"/>
            <w:tcBorders>
              <w:top w:val="nil"/>
              <w:left w:val="nil"/>
              <w:bottom w:val="nil"/>
              <w:right w:val="single" w:sz="8" w:space="0" w:color="auto"/>
            </w:tcBorders>
            <w:shd w:val="clear" w:color="auto" w:fill="auto"/>
          </w:tcPr>
          <w:p w14:paraId="7D8EC359" w14:textId="410F6CE3" w:rsidR="004775C4" w:rsidRPr="001A1A90" w:rsidRDefault="004775C4" w:rsidP="001A1A90">
            <w:pPr>
              <w:tabs>
                <w:tab w:val="clear" w:pos="794"/>
              </w:tabs>
              <w:spacing w:before="60" w:after="60" w:line="260" w:lineRule="exact"/>
              <w:jc w:val="left"/>
              <w:rPr>
                <w:rFonts w:eastAsia="Times New Roman"/>
                <w:color w:val="000000"/>
                <w:position w:val="2"/>
                <w:sz w:val="20"/>
                <w:szCs w:val="20"/>
              </w:rPr>
            </w:pPr>
            <w:r w:rsidRPr="001A1A90">
              <w:rPr>
                <w:rFonts w:eastAsia="Times New Roman"/>
                <w:color w:val="000000"/>
                <w:position w:val="2"/>
                <w:sz w:val="20"/>
                <w:szCs w:val="20"/>
              </w:rPr>
              <w:t xml:space="preserve">-  </w:t>
            </w:r>
          </w:p>
        </w:tc>
        <w:tc>
          <w:tcPr>
            <w:tcW w:w="679" w:type="pct"/>
            <w:tcBorders>
              <w:top w:val="nil"/>
              <w:left w:val="nil"/>
              <w:bottom w:val="nil"/>
              <w:right w:val="single" w:sz="8" w:space="0" w:color="auto"/>
            </w:tcBorders>
            <w:shd w:val="clear" w:color="auto" w:fill="auto"/>
          </w:tcPr>
          <w:p w14:paraId="68E935ED" w14:textId="60CA4436" w:rsidR="004775C4" w:rsidRPr="001A1A90" w:rsidRDefault="004775C4" w:rsidP="001A1A90">
            <w:pPr>
              <w:tabs>
                <w:tab w:val="clear" w:pos="794"/>
              </w:tabs>
              <w:spacing w:before="60" w:after="60" w:line="260" w:lineRule="exact"/>
              <w:jc w:val="left"/>
              <w:rPr>
                <w:rFonts w:eastAsia="Times New Roman"/>
                <w:color w:val="000000"/>
                <w:position w:val="2"/>
                <w:sz w:val="20"/>
                <w:szCs w:val="20"/>
              </w:rPr>
            </w:pPr>
            <w:r w:rsidRPr="001A1A90">
              <w:rPr>
                <w:rFonts w:eastAsia="Times New Roman"/>
                <w:color w:val="000000"/>
                <w:position w:val="2"/>
                <w:sz w:val="20"/>
                <w:szCs w:val="20"/>
              </w:rPr>
              <w:t xml:space="preserve">20 415  </w:t>
            </w:r>
          </w:p>
        </w:tc>
      </w:tr>
      <w:tr w:rsidR="004775C4" w:rsidRPr="001A1A90" w14:paraId="718E982F" w14:textId="77777777" w:rsidTr="004775C4">
        <w:trPr>
          <w:trHeight w:val="255"/>
        </w:trPr>
        <w:tc>
          <w:tcPr>
            <w:tcW w:w="2284" w:type="pct"/>
            <w:tcBorders>
              <w:top w:val="nil"/>
              <w:left w:val="single" w:sz="8" w:space="0" w:color="auto"/>
              <w:bottom w:val="nil"/>
              <w:right w:val="single" w:sz="8" w:space="0" w:color="auto"/>
            </w:tcBorders>
            <w:shd w:val="clear" w:color="auto" w:fill="auto"/>
            <w:vAlign w:val="center"/>
          </w:tcPr>
          <w:p w14:paraId="408FA611" w14:textId="77777777" w:rsidR="004775C4" w:rsidRPr="001A1A90" w:rsidRDefault="004775C4" w:rsidP="001A1A90">
            <w:pPr>
              <w:tabs>
                <w:tab w:val="clear" w:pos="794"/>
              </w:tabs>
              <w:spacing w:before="60" w:after="60" w:line="260" w:lineRule="exact"/>
              <w:jc w:val="left"/>
              <w:rPr>
                <w:rFonts w:eastAsia="Times New Roman"/>
                <w:color w:val="000000"/>
                <w:position w:val="2"/>
                <w:sz w:val="20"/>
                <w:szCs w:val="20"/>
                <w:rtl/>
                <w:lang w:bidi="ar-EG"/>
              </w:rPr>
            </w:pPr>
            <w:r w:rsidRPr="001A1A90">
              <w:rPr>
                <w:rFonts w:eastAsia="Times New Roman" w:hint="cs"/>
                <w:color w:val="000000"/>
                <w:position w:val="2"/>
                <w:sz w:val="20"/>
                <w:szCs w:val="20"/>
                <w:rtl/>
                <w:lang w:bidi="ar-EG"/>
              </w:rPr>
              <w:t>صندوق سجل المخاطر</w:t>
            </w:r>
          </w:p>
        </w:tc>
        <w:tc>
          <w:tcPr>
            <w:tcW w:w="679" w:type="pct"/>
            <w:tcBorders>
              <w:top w:val="nil"/>
              <w:left w:val="nil"/>
              <w:bottom w:val="nil"/>
              <w:right w:val="single" w:sz="4" w:space="0" w:color="auto"/>
            </w:tcBorders>
          </w:tcPr>
          <w:p w14:paraId="61E2A7E0" w14:textId="056C10A3" w:rsidR="004775C4" w:rsidRPr="001A1A90" w:rsidRDefault="004775C4" w:rsidP="001A1A90">
            <w:pPr>
              <w:tabs>
                <w:tab w:val="clear" w:pos="794"/>
              </w:tabs>
              <w:spacing w:before="60" w:after="60" w:line="260" w:lineRule="exact"/>
              <w:jc w:val="left"/>
              <w:rPr>
                <w:rFonts w:eastAsia="Times New Roman"/>
                <w:position w:val="2"/>
                <w:sz w:val="20"/>
                <w:szCs w:val="20"/>
              </w:rPr>
            </w:pPr>
            <w:r w:rsidRPr="001A1A90">
              <w:rPr>
                <w:rFonts w:hint="cs"/>
                <w:position w:val="2"/>
                <w:sz w:val="20"/>
                <w:szCs w:val="20"/>
                <w:rtl/>
              </w:rPr>
              <w:t xml:space="preserve"> </w:t>
            </w:r>
            <w:r w:rsidRPr="001A1A90">
              <w:rPr>
                <w:position w:val="2"/>
                <w:sz w:val="20"/>
                <w:szCs w:val="20"/>
              </w:rPr>
              <w:t xml:space="preserve">3 430 </w:t>
            </w:r>
          </w:p>
        </w:tc>
        <w:tc>
          <w:tcPr>
            <w:tcW w:w="679" w:type="pct"/>
            <w:tcBorders>
              <w:top w:val="nil"/>
              <w:left w:val="single" w:sz="4" w:space="0" w:color="auto"/>
              <w:bottom w:val="nil"/>
              <w:right w:val="single" w:sz="8" w:space="0" w:color="auto"/>
            </w:tcBorders>
            <w:shd w:val="clear" w:color="auto" w:fill="auto"/>
          </w:tcPr>
          <w:p w14:paraId="4F4F2413" w14:textId="3A86A799" w:rsidR="004775C4" w:rsidRPr="001A1A90" w:rsidRDefault="004775C4" w:rsidP="001A1A90">
            <w:pPr>
              <w:tabs>
                <w:tab w:val="clear" w:pos="794"/>
              </w:tabs>
              <w:spacing w:before="60" w:after="60" w:line="260" w:lineRule="exact"/>
              <w:jc w:val="left"/>
              <w:rPr>
                <w:rFonts w:eastAsia="Times New Roman"/>
                <w:color w:val="000000"/>
                <w:position w:val="2"/>
                <w:sz w:val="20"/>
                <w:szCs w:val="20"/>
              </w:rPr>
            </w:pPr>
            <w:r w:rsidRPr="001A1A90">
              <w:rPr>
                <w:rFonts w:eastAsia="Times New Roman"/>
                <w:color w:val="000000"/>
                <w:position w:val="2"/>
                <w:sz w:val="20"/>
                <w:szCs w:val="20"/>
              </w:rPr>
              <w:t xml:space="preserve">-  </w:t>
            </w:r>
          </w:p>
        </w:tc>
        <w:tc>
          <w:tcPr>
            <w:tcW w:w="679" w:type="pct"/>
            <w:tcBorders>
              <w:top w:val="nil"/>
              <w:left w:val="nil"/>
              <w:bottom w:val="nil"/>
              <w:right w:val="single" w:sz="8" w:space="0" w:color="auto"/>
            </w:tcBorders>
            <w:shd w:val="clear" w:color="auto" w:fill="auto"/>
          </w:tcPr>
          <w:p w14:paraId="2A27D5BB" w14:textId="61B587D7" w:rsidR="004775C4" w:rsidRPr="001A1A90" w:rsidRDefault="004775C4" w:rsidP="001A1A90">
            <w:pPr>
              <w:tabs>
                <w:tab w:val="clear" w:pos="794"/>
              </w:tabs>
              <w:spacing w:before="60" w:after="60" w:line="260" w:lineRule="exact"/>
              <w:jc w:val="left"/>
              <w:rPr>
                <w:rFonts w:eastAsia="Times New Roman"/>
                <w:color w:val="000000"/>
                <w:position w:val="2"/>
                <w:sz w:val="20"/>
                <w:szCs w:val="20"/>
              </w:rPr>
            </w:pPr>
          </w:p>
        </w:tc>
        <w:tc>
          <w:tcPr>
            <w:tcW w:w="679" w:type="pct"/>
            <w:tcBorders>
              <w:top w:val="nil"/>
              <w:left w:val="nil"/>
              <w:bottom w:val="nil"/>
              <w:right w:val="single" w:sz="8" w:space="0" w:color="auto"/>
            </w:tcBorders>
            <w:shd w:val="clear" w:color="auto" w:fill="auto"/>
          </w:tcPr>
          <w:p w14:paraId="553F1ED4" w14:textId="1E3277C7" w:rsidR="004775C4" w:rsidRPr="001A1A90" w:rsidRDefault="004775C4" w:rsidP="001A1A90">
            <w:pPr>
              <w:tabs>
                <w:tab w:val="clear" w:pos="794"/>
              </w:tabs>
              <w:spacing w:before="60" w:after="60" w:line="260" w:lineRule="exact"/>
              <w:jc w:val="left"/>
              <w:rPr>
                <w:rFonts w:eastAsia="Times New Roman"/>
                <w:color w:val="000000"/>
                <w:position w:val="2"/>
                <w:sz w:val="20"/>
                <w:szCs w:val="20"/>
              </w:rPr>
            </w:pPr>
            <w:r w:rsidRPr="001A1A90">
              <w:rPr>
                <w:rFonts w:eastAsia="Times New Roman"/>
                <w:color w:val="000000"/>
                <w:position w:val="2"/>
                <w:sz w:val="20"/>
                <w:szCs w:val="20"/>
              </w:rPr>
              <w:t xml:space="preserve">3 430  </w:t>
            </w:r>
          </w:p>
        </w:tc>
      </w:tr>
      <w:tr w:rsidR="004775C4" w:rsidRPr="001A1A90" w14:paraId="2363796E" w14:textId="77777777" w:rsidTr="004775C4">
        <w:trPr>
          <w:trHeight w:val="255"/>
        </w:trPr>
        <w:tc>
          <w:tcPr>
            <w:tcW w:w="2284" w:type="pct"/>
            <w:tcBorders>
              <w:top w:val="nil"/>
              <w:left w:val="single" w:sz="8" w:space="0" w:color="auto"/>
              <w:bottom w:val="nil"/>
              <w:right w:val="single" w:sz="8" w:space="0" w:color="auto"/>
            </w:tcBorders>
            <w:shd w:val="clear" w:color="auto" w:fill="auto"/>
            <w:vAlign w:val="center"/>
            <w:hideMark/>
          </w:tcPr>
          <w:p w14:paraId="067135DE" w14:textId="77777777" w:rsidR="004775C4" w:rsidRPr="001A1A90" w:rsidRDefault="004775C4" w:rsidP="001A1A90">
            <w:pPr>
              <w:spacing w:before="60" w:after="60" w:line="260" w:lineRule="exact"/>
              <w:jc w:val="left"/>
              <w:rPr>
                <w:rFonts w:eastAsia="Times New Roman"/>
                <w:color w:val="000000"/>
                <w:position w:val="2"/>
                <w:sz w:val="20"/>
                <w:szCs w:val="20"/>
                <w:highlight w:val="green"/>
                <w:lang w:val="fr-FR" w:eastAsia="en-US" w:bidi="ar-EG"/>
              </w:rPr>
            </w:pPr>
            <w:r w:rsidRPr="001A1A90">
              <w:rPr>
                <w:rFonts w:eastAsia="Times New Roman" w:hint="cs"/>
                <w:position w:val="2"/>
                <w:sz w:val="20"/>
                <w:szCs w:val="20"/>
                <w:rtl/>
                <w:lang w:val="fr-FR" w:eastAsia="en-US" w:bidi="ar-EG"/>
              </w:rPr>
              <w:t>صندوق الرعاية الاجتماعية</w:t>
            </w:r>
          </w:p>
        </w:tc>
        <w:tc>
          <w:tcPr>
            <w:tcW w:w="679" w:type="pct"/>
            <w:tcBorders>
              <w:top w:val="nil"/>
              <w:left w:val="nil"/>
              <w:bottom w:val="nil"/>
              <w:right w:val="single" w:sz="4" w:space="0" w:color="auto"/>
            </w:tcBorders>
          </w:tcPr>
          <w:p w14:paraId="402C439D" w14:textId="1DC6DFE9" w:rsidR="004775C4" w:rsidRPr="001A1A90" w:rsidRDefault="004775C4" w:rsidP="001A1A90">
            <w:pPr>
              <w:tabs>
                <w:tab w:val="clear" w:pos="794"/>
              </w:tabs>
              <w:spacing w:before="60" w:after="60" w:line="260" w:lineRule="exact"/>
              <w:jc w:val="left"/>
              <w:rPr>
                <w:rFonts w:eastAsia="Times New Roman"/>
                <w:position w:val="2"/>
                <w:sz w:val="20"/>
                <w:szCs w:val="20"/>
              </w:rPr>
            </w:pPr>
            <w:r w:rsidRPr="001A1A90">
              <w:rPr>
                <w:rFonts w:hint="cs"/>
                <w:position w:val="2"/>
                <w:sz w:val="20"/>
                <w:szCs w:val="20"/>
                <w:rtl/>
              </w:rPr>
              <w:t xml:space="preserve"> </w:t>
            </w:r>
            <w:r w:rsidRPr="001A1A90">
              <w:rPr>
                <w:position w:val="2"/>
                <w:sz w:val="20"/>
                <w:szCs w:val="20"/>
              </w:rPr>
              <w:t xml:space="preserve">348 </w:t>
            </w:r>
          </w:p>
        </w:tc>
        <w:tc>
          <w:tcPr>
            <w:tcW w:w="679" w:type="pct"/>
            <w:tcBorders>
              <w:top w:val="nil"/>
              <w:left w:val="single" w:sz="4" w:space="0" w:color="auto"/>
              <w:bottom w:val="nil"/>
              <w:right w:val="single" w:sz="8" w:space="0" w:color="auto"/>
            </w:tcBorders>
            <w:shd w:val="clear" w:color="auto" w:fill="auto"/>
          </w:tcPr>
          <w:p w14:paraId="7D2AC030" w14:textId="553ABDEC" w:rsidR="004775C4" w:rsidRPr="001A1A90" w:rsidRDefault="004775C4" w:rsidP="001A1A90">
            <w:pPr>
              <w:tabs>
                <w:tab w:val="clear" w:pos="794"/>
              </w:tabs>
              <w:spacing w:before="60" w:after="60" w:line="260" w:lineRule="exact"/>
              <w:jc w:val="left"/>
              <w:rPr>
                <w:rFonts w:eastAsia="Times New Roman"/>
                <w:color w:val="000000"/>
                <w:position w:val="2"/>
                <w:sz w:val="20"/>
                <w:szCs w:val="20"/>
              </w:rPr>
            </w:pPr>
            <w:r w:rsidRPr="001A1A90">
              <w:rPr>
                <w:rFonts w:eastAsia="Times New Roman"/>
                <w:color w:val="000000"/>
                <w:position w:val="2"/>
                <w:sz w:val="20"/>
                <w:szCs w:val="20"/>
              </w:rPr>
              <w:t xml:space="preserve">-  </w:t>
            </w:r>
          </w:p>
        </w:tc>
        <w:tc>
          <w:tcPr>
            <w:tcW w:w="679" w:type="pct"/>
            <w:tcBorders>
              <w:top w:val="nil"/>
              <w:left w:val="nil"/>
              <w:bottom w:val="nil"/>
              <w:right w:val="single" w:sz="8" w:space="0" w:color="auto"/>
            </w:tcBorders>
            <w:shd w:val="clear" w:color="auto" w:fill="auto"/>
          </w:tcPr>
          <w:p w14:paraId="6C1BEFB0" w14:textId="1963464B" w:rsidR="004775C4" w:rsidRPr="001A1A90" w:rsidRDefault="004775C4" w:rsidP="001A1A90">
            <w:pPr>
              <w:tabs>
                <w:tab w:val="clear" w:pos="794"/>
              </w:tabs>
              <w:spacing w:before="60" w:after="60" w:line="260" w:lineRule="exact"/>
              <w:jc w:val="left"/>
              <w:rPr>
                <w:rFonts w:eastAsia="Times New Roman"/>
                <w:color w:val="000000"/>
                <w:position w:val="2"/>
                <w:sz w:val="20"/>
                <w:szCs w:val="20"/>
              </w:rPr>
            </w:pPr>
            <w:r w:rsidRPr="001A1A90">
              <w:rPr>
                <w:rFonts w:eastAsia="Times New Roman"/>
                <w:color w:val="000000"/>
                <w:position w:val="2"/>
                <w:sz w:val="20"/>
                <w:szCs w:val="20"/>
              </w:rPr>
              <w:t xml:space="preserve">-  </w:t>
            </w:r>
          </w:p>
        </w:tc>
        <w:tc>
          <w:tcPr>
            <w:tcW w:w="679" w:type="pct"/>
            <w:tcBorders>
              <w:top w:val="nil"/>
              <w:left w:val="nil"/>
              <w:bottom w:val="nil"/>
              <w:right w:val="single" w:sz="8" w:space="0" w:color="auto"/>
            </w:tcBorders>
            <w:shd w:val="clear" w:color="auto" w:fill="auto"/>
          </w:tcPr>
          <w:p w14:paraId="06C735B1" w14:textId="0EDCDD4E" w:rsidR="004775C4" w:rsidRPr="001A1A90" w:rsidRDefault="004775C4" w:rsidP="001A1A90">
            <w:pPr>
              <w:tabs>
                <w:tab w:val="clear" w:pos="794"/>
              </w:tabs>
              <w:spacing w:before="60" w:after="60" w:line="260" w:lineRule="exact"/>
              <w:jc w:val="left"/>
              <w:rPr>
                <w:rFonts w:eastAsia="Times New Roman"/>
                <w:color w:val="000000"/>
                <w:position w:val="2"/>
                <w:sz w:val="20"/>
                <w:szCs w:val="20"/>
              </w:rPr>
            </w:pPr>
            <w:r w:rsidRPr="001A1A90">
              <w:rPr>
                <w:rFonts w:eastAsia="Times New Roman"/>
                <w:color w:val="000000"/>
                <w:position w:val="2"/>
                <w:sz w:val="20"/>
                <w:szCs w:val="20"/>
              </w:rPr>
              <w:t xml:space="preserve">348  </w:t>
            </w:r>
          </w:p>
        </w:tc>
      </w:tr>
      <w:tr w:rsidR="004775C4" w:rsidRPr="001A1A90" w14:paraId="2A3932E7" w14:textId="77777777" w:rsidTr="004775C4">
        <w:trPr>
          <w:trHeight w:val="255"/>
        </w:trPr>
        <w:tc>
          <w:tcPr>
            <w:tcW w:w="2284" w:type="pct"/>
            <w:tcBorders>
              <w:top w:val="nil"/>
              <w:left w:val="single" w:sz="8" w:space="0" w:color="auto"/>
              <w:bottom w:val="nil"/>
              <w:right w:val="single" w:sz="8" w:space="0" w:color="auto"/>
            </w:tcBorders>
            <w:shd w:val="clear" w:color="auto" w:fill="auto"/>
            <w:vAlign w:val="center"/>
            <w:hideMark/>
          </w:tcPr>
          <w:p w14:paraId="3A36384B" w14:textId="77777777" w:rsidR="004775C4" w:rsidRPr="001A1A90" w:rsidRDefault="004775C4" w:rsidP="001A1A90">
            <w:pPr>
              <w:spacing w:before="60" w:after="60" w:line="260" w:lineRule="exact"/>
              <w:jc w:val="left"/>
              <w:rPr>
                <w:rFonts w:eastAsia="Times New Roman"/>
                <w:color w:val="000000"/>
                <w:position w:val="2"/>
                <w:sz w:val="20"/>
                <w:szCs w:val="20"/>
                <w:highlight w:val="green"/>
                <w:lang w:eastAsia="en-US" w:bidi="ar-EG"/>
              </w:rPr>
            </w:pPr>
            <w:r w:rsidRPr="001A1A90">
              <w:rPr>
                <w:rFonts w:eastAsia="Times New Roman" w:hint="cs"/>
                <w:position w:val="2"/>
                <w:sz w:val="20"/>
                <w:szCs w:val="20"/>
                <w:rtl/>
                <w:lang w:val="fr-FR" w:eastAsia="en-US" w:bidi="ar-EG"/>
              </w:rPr>
              <w:t>صندوق الذكرى المئوية</w:t>
            </w:r>
          </w:p>
        </w:tc>
        <w:tc>
          <w:tcPr>
            <w:tcW w:w="679" w:type="pct"/>
            <w:tcBorders>
              <w:top w:val="nil"/>
              <w:left w:val="nil"/>
              <w:bottom w:val="nil"/>
              <w:right w:val="single" w:sz="4" w:space="0" w:color="auto"/>
            </w:tcBorders>
          </w:tcPr>
          <w:p w14:paraId="4D1A6C16" w14:textId="7188A4F0" w:rsidR="004775C4" w:rsidRPr="001A1A90" w:rsidRDefault="004775C4" w:rsidP="001A1A90">
            <w:pPr>
              <w:tabs>
                <w:tab w:val="clear" w:pos="794"/>
              </w:tabs>
              <w:spacing w:before="60" w:after="60" w:line="260" w:lineRule="exact"/>
              <w:jc w:val="left"/>
              <w:rPr>
                <w:rFonts w:eastAsia="Times New Roman"/>
                <w:position w:val="2"/>
                <w:sz w:val="20"/>
                <w:szCs w:val="20"/>
              </w:rPr>
            </w:pPr>
            <w:r w:rsidRPr="001A1A90">
              <w:rPr>
                <w:rFonts w:hint="cs"/>
                <w:position w:val="2"/>
                <w:sz w:val="20"/>
                <w:szCs w:val="20"/>
                <w:rtl/>
              </w:rPr>
              <w:t xml:space="preserve"> </w:t>
            </w:r>
            <w:r w:rsidRPr="001A1A90">
              <w:rPr>
                <w:position w:val="2"/>
                <w:sz w:val="20"/>
                <w:szCs w:val="20"/>
              </w:rPr>
              <w:t xml:space="preserve">212 </w:t>
            </w:r>
          </w:p>
        </w:tc>
        <w:tc>
          <w:tcPr>
            <w:tcW w:w="679" w:type="pct"/>
            <w:tcBorders>
              <w:top w:val="nil"/>
              <w:left w:val="single" w:sz="4" w:space="0" w:color="auto"/>
              <w:bottom w:val="nil"/>
              <w:right w:val="single" w:sz="8" w:space="0" w:color="auto"/>
            </w:tcBorders>
            <w:shd w:val="clear" w:color="auto" w:fill="auto"/>
          </w:tcPr>
          <w:p w14:paraId="09B175D7" w14:textId="2391617E" w:rsidR="004775C4" w:rsidRPr="001A1A90" w:rsidRDefault="004775C4" w:rsidP="001A1A90">
            <w:pPr>
              <w:tabs>
                <w:tab w:val="clear" w:pos="794"/>
              </w:tabs>
              <w:spacing w:before="60" w:after="60" w:line="260" w:lineRule="exact"/>
              <w:jc w:val="left"/>
              <w:rPr>
                <w:rFonts w:eastAsia="Times New Roman"/>
                <w:color w:val="000000"/>
                <w:position w:val="2"/>
                <w:sz w:val="20"/>
                <w:szCs w:val="20"/>
              </w:rPr>
            </w:pPr>
            <w:r w:rsidRPr="001A1A90">
              <w:rPr>
                <w:rFonts w:eastAsia="Times New Roman"/>
                <w:color w:val="000000"/>
                <w:position w:val="2"/>
                <w:sz w:val="20"/>
                <w:szCs w:val="20"/>
              </w:rPr>
              <w:t xml:space="preserve">-  </w:t>
            </w:r>
          </w:p>
        </w:tc>
        <w:tc>
          <w:tcPr>
            <w:tcW w:w="679" w:type="pct"/>
            <w:tcBorders>
              <w:top w:val="nil"/>
              <w:left w:val="nil"/>
              <w:bottom w:val="nil"/>
              <w:right w:val="single" w:sz="8" w:space="0" w:color="auto"/>
            </w:tcBorders>
            <w:shd w:val="clear" w:color="auto" w:fill="auto"/>
          </w:tcPr>
          <w:p w14:paraId="78027785" w14:textId="641C5732" w:rsidR="004775C4" w:rsidRPr="001A1A90" w:rsidRDefault="004775C4" w:rsidP="001A1A90">
            <w:pPr>
              <w:tabs>
                <w:tab w:val="clear" w:pos="794"/>
              </w:tabs>
              <w:spacing w:before="60" w:after="60" w:line="260" w:lineRule="exact"/>
              <w:jc w:val="left"/>
              <w:rPr>
                <w:rFonts w:eastAsia="Times New Roman"/>
                <w:color w:val="000000"/>
                <w:position w:val="2"/>
                <w:sz w:val="20"/>
                <w:szCs w:val="20"/>
              </w:rPr>
            </w:pPr>
            <w:r w:rsidRPr="001A1A90">
              <w:rPr>
                <w:rFonts w:eastAsia="Times New Roman"/>
                <w:color w:val="000000"/>
                <w:position w:val="2"/>
                <w:sz w:val="20"/>
                <w:szCs w:val="20"/>
              </w:rPr>
              <w:t xml:space="preserve">-  </w:t>
            </w:r>
          </w:p>
        </w:tc>
        <w:tc>
          <w:tcPr>
            <w:tcW w:w="679" w:type="pct"/>
            <w:tcBorders>
              <w:top w:val="nil"/>
              <w:left w:val="nil"/>
              <w:bottom w:val="nil"/>
              <w:right w:val="single" w:sz="8" w:space="0" w:color="auto"/>
            </w:tcBorders>
            <w:shd w:val="clear" w:color="auto" w:fill="auto"/>
          </w:tcPr>
          <w:p w14:paraId="11B00EEC" w14:textId="2E83424A" w:rsidR="004775C4" w:rsidRPr="001A1A90" w:rsidRDefault="004775C4" w:rsidP="001A1A90">
            <w:pPr>
              <w:tabs>
                <w:tab w:val="clear" w:pos="794"/>
              </w:tabs>
              <w:spacing w:before="60" w:after="60" w:line="260" w:lineRule="exact"/>
              <w:jc w:val="left"/>
              <w:rPr>
                <w:rFonts w:eastAsia="Times New Roman"/>
                <w:color w:val="000000"/>
                <w:position w:val="2"/>
                <w:sz w:val="20"/>
                <w:szCs w:val="20"/>
              </w:rPr>
            </w:pPr>
            <w:r w:rsidRPr="001A1A90">
              <w:rPr>
                <w:rFonts w:eastAsia="Times New Roman"/>
                <w:color w:val="000000"/>
                <w:position w:val="2"/>
                <w:sz w:val="20"/>
                <w:szCs w:val="20"/>
              </w:rPr>
              <w:t xml:space="preserve">212  </w:t>
            </w:r>
          </w:p>
        </w:tc>
      </w:tr>
      <w:tr w:rsidR="004775C4" w:rsidRPr="001A1A90" w14:paraId="264324D2" w14:textId="77777777" w:rsidTr="004775C4">
        <w:trPr>
          <w:trHeight w:val="255"/>
        </w:trPr>
        <w:tc>
          <w:tcPr>
            <w:tcW w:w="2284" w:type="pct"/>
            <w:tcBorders>
              <w:top w:val="nil"/>
              <w:left w:val="single" w:sz="8" w:space="0" w:color="auto"/>
              <w:bottom w:val="nil"/>
              <w:right w:val="single" w:sz="8" w:space="0" w:color="auto"/>
            </w:tcBorders>
            <w:shd w:val="clear" w:color="auto" w:fill="auto"/>
            <w:vAlign w:val="center"/>
            <w:hideMark/>
          </w:tcPr>
          <w:p w14:paraId="6F62801D" w14:textId="77777777" w:rsidR="004775C4" w:rsidRPr="001A1A90" w:rsidRDefault="004775C4" w:rsidP="001A1A90">
            <w:pPr>
              <w:spacing w:before="60" w:after="60" w:line="260" w:lineRule="exact"/>
              <w:jc w:val="left"/>
              <w:rPr>
                <w:rFonts w:eastAsia="Times New Roman"/>
                <w:color w:val="000000"/>
                <w:position w:val="2"/>
                <w:sz w:val="20"/>
                <w:szCs w:val="20"/>
                <w:highlight w:val="green"/>
                <w:lang w:eastAsia="en-US" w:bidi="ar-EG"/>
              </w:rPr>
            </w:pPr>
            <w:r w:rsidRPr="001A1A90">
              <w:rPr>
                <w:rFonts w:eastAsia="Times New Roman" w:hint="cs"/>
                <w:position w:val="2"/>
                <w:sz w:val="20"/>
                <w:szCs w:val="20"/>
                <w:rtl/>
                <w:lang w:val="fr-FR" w:eastAsia="en-US" w:bidi="ar-EG"/>
              </w:rPr>
              <w:t>صندوق الأموال التكميلية لصندوق التأمينات</w:t>
            </w:r>
          </w:p>
        </w:tc>
        <w:tc>
          <w:tcPr>
            <w:tcW w:w="679" w:type="pct"/>
            <w:tcBorders>
              <w:top w:val="nil"/>
              <w:left w:val="nil"/>
              <w:bottom w:val="nil"/>
              <w:right w:val="single" w:sz="4" w:space="0" w:color="auto"/>
            </w:tcBorders>
          </w:tcPr>
          <w:p w14:paraId="30D9BB38" w14:textId="222C8D57" w:rsidR="004775C4" w:rsidRPr="001A1A90" w:rsidRDefault="004775C4" w:rsidP="001A1A90">
            <w:pPr>
              <w:tabs>
                <w:tab w:val="clear" w:pos="794"/>
              </w:tabs>
              <w:spacing w:before="60" w:after="60" w:line="260" w:lineRule="exact"/>
              <w:jc w:val="left"/>
              <w:rPr>
                <w:rFonts w:eastAsia="Times New Roman"/>
                <w:position w:val="2"/>
                <w:sz w:val="20"/>
                <w:szCs w:val="20"/>
              </w:rPr>
            </w:pPr>
            <w:r w:rsidRPr="001A1A90">
              <w:rPr>
                <w:rFonts w:hint="cs"/>
                <w:position w:val="2"/>
                <w:sz w:val="20"/>
                <w:szCs w:val="20"/>
                <w:rtl/>
              </w:rPr>
              <w:t xml:space="preserve"> </w:t>
            </w:r>
            <w:r w:rsidRPr="001A1A90">
              <w:rPr>
                <w:position w:val="2"/>
                <w:sz w:val="20"/>
                <w:szCs w:val="20"/>
              </w:rPr>
              <w:t xml:space="preserve">6 174 </w:t>
            </w:r>
          </w:p>
        </w:tc>
        <w:tc>
          <w:tcPr>
            <w:tcW w:w="679" w:type="pct"/>
            <w:tcBorders>
              <w:top w:val="nil"/>
              <w:left w:val="single" w:sz="4" w:space="0" w:color="auto"/>
              <w:bottom w:val="nil"/>
              <w:right w:val="single" w:sz="8" w:space="0" w:color="auto"/>
            </w:tcBorders>
            <w:shd w:val="clear" w:color="auto" w:fill="auto"/>
          </w:tcPr>
          <w:p w14:paraId="2BF00F5D" w14:textId="702E622B" w:rsidR="004775C4" w:rsidRPr="001A1A90" w:rsidRDefault="004775C4" w:rsidP="001A1A90">
            <w:pPr>
              <w:tabs>
                <w:tab w:val="clear" w:pos="794"/>
              </w:tabs>
              <w:spacing w:before="60" w:after="60" w:line="260" w:lineRule="exact"/>
              <w:jc w:val="left"/>
              <w:rPr>
                <w:rFonts w:eastAsia="Times New Roman"/>
                <w:color w:val="000000"/>
                <w:position w:val="2"/>
                <w:sz w:val="20"/>
                <w:szCs w:val="20"/>
              </w:rPr>
            </w:pPr>
            <w:r w:rsidRPr="001A1A90">
              <w:rPr>
                <w:rFonts w:eastAsia="Times New Roman"/>
                <w:color w:val="000000"/>
                <w:position w:val="2"/>
                <w:sz w:val="20"/>
                <w:szCs w:val="20"/>
              </w:rPr>
              <w:t xml:space="preserve">11  </w:t>
            </w:r>
          </w:p>
        </w:tc>
        <w:tc>
          <w:tcPr>
            <w:tcW w:w="679" w:type="pct"/>
            <w:tcBorders>
              <w:top w:val="nil"/>
              <w:left w:val="nil"/>
              <w:bottom w:val="nil"/>
              <w:right w:val="single" w:sz="8" w:space="0" w:color="auto"/>
            </w:tcBorders>
            <w:shd w:val="clear" w:color="auto" w:fill="auto"/>
          </w:tcPr>
          <w:p w14:paraId="338A2938" w14:textId="6F66C8D2" w:rsidR="004775C4" w:rsidRPr="001A1A90" w:rsidRDefault="004775C4" w:rsidP="001A1A90">
            <w:pPr>
              <w:tabs>
                <w:tab w:val="clear" w:pos="794"/>
              </w:tabs>
              <w:spacing w:before="60" w:after="60" w:line="260" w:lineRule="exact"/>
              <w:jc w:val="left"/>
              <w:rPr>
                <w:rFonts w:eastAsia="Times New Roman"/>
                <w:color w:val="000000"/>
                <w:position w:val="2"/>
                <w:sz w:val="20"/>
                <w:szCs w:val="20"/>
              </w:rPr>
            </w:pPr>
            <w:r w:rsidRPr="001A1A90">
              <w:rPr>
                <w:rFonts w:eastAsia="Times New Roman"/>
                <w:color w:val="000000"/>
                <w:position w:val="2"/>
                <w:sz w:val="20"/>
                <w:szCs w:val="20"/>
              </w:rPr>
              <w:t xml:space="preserve">-  </w:t>
            </w:r>
          </w:p>
        </w:tc>
        <w:tc>
          <w:tcPr>
            <w:tcW w:w="679" w:type="pct"/>
            <w:tcBorders>
              <w:top w:val="nil"/>
              <w:left w:val="nil"/>
              <w:bottom w:val="nil"/>
              <w:right w:val="single" w:sz="8" w:space="0" w:color="auto"/>
            </w:tcBorders>
            <w:shd w:val="clear" w:color="auto" w:fill="auto"/>
          </w:tcPr>
          <w:p w14:paraId="565C194B" w14:textId="286F2D79" w:rsidR="004775C4" w:rsidRPr="001A1A90" w:rsidRDefault="004775C4" w:rsidP="001A1A90">
            <w:pPr>
              <w:tabs>
                <w:tab w:val="clear" w:pos="794"/>
              </w:tabs>
              <w:spacing w:before="60" w:after="60" w:line="260" w:lineRule="exact"/>
              <w:jc w:val="left"/>
              <w:rPr>
                <w:rFonts w:eastAsia="Times New Roman"/>
                <w:color w:val="000000"/>
                <w:position w:val="2"/>
                <w:sz w:val="20"/>
                <w:szCs w:val="20"/>
              </w:rPr>
            </w:pPr>
            <w:r w:rsidRPr="001A1A90">
              <w:rPr>
                <w:rFonts w:eastAsia="Times New Roman"/>
                <w:color w:val="000000"/>
                <w:position w:val="2"/>
                <w:sz w:val="20"/>
                <w:szCs w:val="20"/>
              </w:rPr>
              <w:t xml:space="preserve">6 185  </w:t>
            </w:r>
          </w:p>
        </w:tc>
      </w:tr>
      <w:tr w:rsidR="004775C4" w:rsidRPr="001A1A90" w14:paraId="4C37DFB5" w14:textId="77777777" w:rsidTr="004775C4">
        <w:trPr>
          <w:trHeight w:val="255"/>
        </w:trPr>
        <w:tc>
          <w:tcPr>
            <w:tcW w:w="2284" w:type="pct"/>
            <w:tcBorders>
              <w:top w:val="nil"/>
              <w:left w:val="single" w:sz="8" w:space="0" w:color="auto"/>
              <w:bottom w:val="nil"/>
              <w:right w:val="single" w:sz="8" w:space="0" w:color="auto"/>
            </w:tcBorders>
            <w:shd w:val="clear" w:color="auto" w:fill="auto"/>
            <w:vAlign w:val="center"/>
            <w:hideMark/>
          </w:tcPr>
          <w:p w14:paraId="78E84635" w14:textId="77777777" w:rsidR="004775C4" w:rsidRPr="001A1A90" w:rsidRDefault="004775C4" w:rsidP="001A1A90">
            <w:pPr>
              <w:spacing w:before="60" w:after="60" w:line="260" w:lineRule="exact"/>
              <w:jc w:val="left"/>
              <w:rPr>
                <w:rFonts w:eastAsia="Times New Roman"/>
                <w:color w:val="000000"/>
                <w:position w:val="2"/>
                <w:sz w:val="20"/>
                <w:szCs w:val="20"/>
                <w:lang w:eastAsia="en-US" w:bidi="ar-EG"/>
              </w:rPr>
            </w:pPr>
            <w:r w:rsidRPr="001A1A90">
              <w:rPr>
                <w:rFonts w:eastAsia="Times New Roman" w:hint="cs"/>
                <w:position w:val="2"/>
                <w:sz w:val="20"/>
                <w:szCs w:val="20"/>
                <w:rtl/>
                <w:lang w:val="fr-FR" w:eastAsia="en-US" w:bidi="ar-EG"/>
              </w:rPr>
              <w:t>صندوق المساعدة في صندوق التأمينات</w:t>
            </w:r>
          </w:p>
        </w:tc>
        <w:tc>
          <w:tcPr>
            <w:tcW w:w="679" w:type="pct"/>
            <w:tcBorders>
              <w:top w:val="nil"/>
              <w:left w:val="nil"/>
              <w:bottom w:val="nil"/>
              <w:right w:val="single" w:sz="4" w:space="0" w:color="auto"/>
            </w:tcBorders>
          </w:tcPr>
          <w:p w14:paraId="01DA48C2" w14:textId="4C225424" w:rsidR="004775C4" w:rsidRPr="001A1A90" w:rsidRDefault="004775C4" w:rsidP="001A1A90">
            <w:pPr>
              <w:tabs>
                <w:tab w:val="clear" w:pos="794"/>
              </w:tabs>
              <w:spacing w:before="60" w:after="60" w:line="260" w:lineRule="exact"/>
              <w:jc w:val="left"/>
              <w:rPr>
                <w:rFonts w:eastAsia="Times New Roman"/>
                <w:position w:val="2"/>
                <w:sz w:val="20"/>
                <w:szCs w:val="20"/>
              </w:rPr>
            </w:pPr>
            <w:r w:rsidRPr="001A1A90">
              <w:rPr>
                <w:rFonts w:hint="cs"/>
                <w:position w:val="2"/>
                <w:sz w:val="20"/>
                <w:szCs w:val="20"/>
                <w:rtl/>
              </w:rPr>
              <w:t xml:space="preserve"> </w:t>
            </w:r>
            <w:r w:rsidRPr="001A1A90">
              <w:rPr>
                <w:position w:val="2"/>
                <w:sz w:val="20"/>
                <w:szCs w:val="20"/>
              </w:rPr>
              <w:t xml:space="preserve">277 </w:t>
            </w:r>
          </w:p>
        </w:tc>
        <w:tc>
          <w:tcPr>
            <w:tcW w:w="679" w:type="pct"/>
            <w:tcBorders>
              <w:top w:val="nil"/>
              <w:left w:val="single" w:sz="4" w:space="0" w:color="auto"/>
              <w:bottom w:val="nil"/>
              <w:right w:val="single" w:sz="8" w:space="0" w:color="auto"/>
            </w:tcBorders>
            <w:shd w:val="clear" w:color="auto" w:fill="auto"/>
          </w:tcPr>
          <w:p w14:paraId="2E25E45D" w14:textId="19B7BB6D" w:rsidR="004775C4" w:rsidRPr="001A1A90" w:rsidRDefault="004775C4" w:rsidP="001A1A90">
            <w:pPr>
              <w:tabs>
                <w:tab w:val="clear" w:pos="794"/>
              </w:tabs>
              <w:spacing w:before="60" w:after="60" w:line="260" w:lineRule="exact"/>
              <w:jc w:val="left"/>
              <w:rPr>
                <w:rFonts w:eastAsia="Times New Roman"/>
                <w:color w:val="000000"/>
                <w:position w:val="2"/>
                <w:sz w:val="20"/>
                <w:szCs w:val="20"/>
              </w:rPr>
            </w:pPr>
            <w:r w:rsidRPr="001A1A90">
              <w:rPr>
                <w:rFonts w:eastAsia="Times New Roman"/>
                <w:color w:val="000000"/>
                <w:position w:val="2"/>
                <w:sz w:val="20"/>
                <w:szCs w:val="20"/>
              </w:rPr>
              <w:t>2–</w:t>
            </w:r>
          </w:p>
        </w:tc>
        <w:tc>
          <w:tcPr>
            <w:tcW w:w="679" w:type="pct"/>
            <w:tcBorders>
              <w:top w:val="nil"/>
              <w:left w:val="nil"/>
              <w:bottom w:val="nil"/>
              <w:right w:val="single" w:sz="8" w:space="0" w:color="auto"/>
            </w:tcBorders>
            <w:shd w:val="clear" w:color="auto" w:fill="auto"/>
          </w:tcPr>
          <w:p w14:paraId="7EB68BDD" w14:textId="7F7EA843" w:rsidR="004775C4" w:rsidRPr="001A1A90" w:rsidRDefault="004775C4" w:rsidP="001A1A90">
            <w:pPr>
              <w:tabs>
                <w:tab w:val="clear" w:pos="794"/>
              </w:tabs>
              <w:spacing w:before="60" w:after="60" w:line="260" w:lineRule="exact"/>
              <w:jc w:val="left"/>
              <w:rPr>
                <w:rFonts w:eastAsia="Times New Roman"/>
                <w:color w:val="000000"/>
                <w:position w:val="2"/>
                <w:sz w:val="20"/>
                <w:szCs w:val="20"/>
              </w:rPr>
            </w:pPr>
            <w:r w:rsidRPr="001A1A90">
              <w:rPr>
                <w:rFonts w:eastAsia="Times New Roman"/>
                <w:color w:val="000000"/>
                <w:position w:val="2"/>
                <w:sz w:val="20"/>
                <w:szCs w:val="20"/>
              </w:rPr>
              <w:t xml:space="preserve">-  </w:t>
            </w:r>
          </w:p>
        </w:tc>
        <w:tc>
          <w:tcPr>
            <w:tcW w:w="679" w:type="pct"/>
            <w:tcBorders>
              <w:top w:val="nil"/>
              <w:left w:val="nil"/>
              <w:bottom w:val="nil"/>
              <w:right w:val="single" w:sz="8" w:space="0" w:color="auto"/>
            </w:tcBorders>
            <w:shd w:val="clear" w:color="auto" w:fill="auto"/>
          </w:tcPr>
          <w:p w14:paraId="3C20AA73" w14:textId="6FCE25DB" w:rsidR="004775C4" w:rsidRPr="001A1A90" w:rsidRDefault="004775C4" w:rsidP="001A1A90">
            <w:pPr>
              <w:tabs>
                <w:tab w:val="clear" w:pos="794"/>
              </w:tabs>
              <w:spacing w:before="60" w:after="60" w:line="260" w:lineRule="exact"/>
              <w:jc w:val="left"/>
              <w:rPr>
                <w:rFonts w:eastAsia="Times New Roman"/>
                <w:color w:val="000000"/>
                <w:position w:val="2"/>
                <w:sz w:val="20"/>
                <w:szCs w:val="20"/>
              </w:rPr>
            </w:pPr>
            <w:r w:rsidRPr="001A1A90">
              <w:rPr>
                <w:rFonts w:eastAsia="Times New Roman"/>
                <w:color w:val="000000"/>
                <w:position w:val="2"/>
                <w:sz w:val="20"/>
                <w:szCs w:val="20"/>
              </w:rPr>
              <w:t xml:space="preserve">276  </w:t>
            </w:r>
          </w:p>
        </w:tc>
      </w:tr>
      <w:tr w:rsidR="004775C4" w:rsidRPr="001A1A90" w14:paraId="5651673A" w14:textId="77777777" w:rsidTr="004775C4">
        <w:trPr>
          <w:trHeight w:val="255"/>
        </w:trPr>
        <w:tc>
          <w:tcPr>
            <w:tcW w:w="2284" w:type="pct"/>
            <w:tcBorders>
              <w:top w:val="nil"/>
              <w:left w:val="single" w:sz="8" w:space="0" w:color="auto"/>
              <w:bottom w:val="nil"/>
              <w:right w:val="single" w:sz="8" w:space="0" w:color="auto"/>
            </w:tcBorders>
            <w:shd w:val="clear" w:color="auto" w:fill="auto"/>
            <w:vAlign w:val="center"/>
            <w:hideMark/>
          </w:tcPr>
          <w:p w14:paraId="168E0C1B" w14:textId="0D46BADC" w:rsidR="004775C4" w:rsidRPr="001A1A90" w:rsidRDefault="004775C4" w:rsidP="001A1A90">
            <w:pPr>
              <w:spacing w:before="60" w:after="60" w:line="260" w:lineRule="exact"/>
              <w:jc w:val="left"/>
              <w:rPr>
                <w:rFonts w:eastAsia="Times New Roman"/>
                <w:color w:val="000000"/>
                <w:position w:val="2"/>
                <w:sz w:val="20"/>
                <w:szCs w:val="20"/>
                <w:lang w:eastAsia="en-US" w:bidi="ar-EG"/>
              </w:rPr>
            </w:pPr>
            <w:r w:rsidRPr="001A1A90">
              <w:rPr>
                <w:rFonts w:eastAsia="Times New Roman" w:hint="cs"/>
                <w:position w:val="2"/>
                <w:sz w:val="20"/>
                <w:szCs w:val="20"/>
                <w:rtl/>
                <w:lang w:val="fr-FR" w:eastAsia="en-US" w:bidi="ar-EG"/>
              </w:rPr>
              <w:t xml:space="preserve">صندوق التأمين الصحي بعد </w:t>
            </w:r>
            <w:r w:rsidR="00AE6A20" w:rsidRPr="001A1A90">
              <w:rPr>
                <w:rFonts w:eastAsia="Times New Roman" w:hint="cs"/>
                <w:position w:val="2"/>
                <w:sz w:val="20"/>
                <w:szCs w:val="20"/>
                <w:rtl/>
                <w:lang w:val="fr-FR" w:eastAsia="en-US" w:bidi="ar-EG"/>
              </w:rPr>
              <w:t>انتهاء الخدمة</w:t>
            </w:r>
          </w:p>
        </w:tc>
        <w:tc>
          <w:tcPr>
            <w:tcW w:w="679" w:type="pct"/>
            <w:tcBorders>
              <w:top w:val="nil"/>
              <w:left w:val="nil"/>
              <w:bottom w:val="nil"/>
              <w:right w:val="single" w:sz="4" w:space="0" w:color="auto"/>
            </w:tcBorders>
          </w:tcPr>
          <w:p w14:paraId="62732A1E" w14:textId="347C736B" w:rsidR="004775C4" w:rsidRPr="001A1A90" w:rsidRDefault="004775C4" w:rsidP="001A1A90">
            <w:pPr>
              <w:tabs>
                <w:tab w:val="clear" w:pos="794"/>
              </w:tabs>
              <w:spacing w:before="60" w:after="60" w:line="260" w:lineRule="exact"/>
              <w:jc w:val="left"/>
              <w:rPr>
                <w:rFonts w:eastAsia="Times New Roman"/>
                <w:position w:val="2"/>
                <w:sz w:val="20"/>
                <w:szCs w:val="20"/>
              </w:rPr>
            </w:pPr>
            <w:r w:rsidRPr="001A1A90">
              <w:rPr>
                <w:rFonts w:hint="cs"/>
                <w:position w:val="2"/>
                <w:sz w:val="20"/>
                <w:szCs w:val="20"/>
                <w:rtl/>
              </w:rPr>
              <w:t xml:space="preserve"> </w:t>
            </w:r>
            <w:r w:rsidRPr="001A1A90">
              <w:rPr>
                <w:position w:val="2"/>
                <w:sz w:val="20"/>
                <w:szCs w:val="20"/>
              </w:rPr>
              <w:t xml:space="preserve">13 000 </w:t>
            </w:r>
          </w:p>
        </w:tc>
        <w:tc>
          <w:tcPr>
            <w:tcW w:w="679" w:type="pct"/>
            <w:tcBorders>
              <w:top w:val="nil"/>
              <w:left w:val="single" w:sz="4" w:space="0" w:color="auto"/>
              <w:bottom w:val="nil"/>
              <w:right w:val="single" w:sz="8" w:space="0" w:color="auto"/>
            </w:tcBorders>
            <w:shd w:val="clear" w:color="auto" w:fill="auto"/>
          </w:tcPr>
          <w:p w14:paraId="7723B795" w14:textId="457CDD1B" w:rsidR="004775C4" w:rsidRPr="001A1A90" w:rsidRDefault="004775C4" w:rsidP="001A1A90">
            <w:pPr>
              <w:tabs>
                <w:tab w:val="clear" w:pos="794"/>
              </w:tabs>
              <w:spacing w:before="60" w:after="60" w:line="260" w:lineRule="exact"/>
              <w:jc w:val="left"/>
              <w:rPr>
                <w:rFonts w:eastAsia="Times New Roman"/>
                <w:color w:val="000000"/>
                <w:position w:val="2"/>
                <w:sz w:val="20"/>
                <w:szCs w:val="20"/>
              </w:rPr>
            </w:pPr>
            <w:r w:rsidRPr="001A1A90">
              <w:rPr>
                <w:rFonts w:eastAsia="Times New Roman"/>
                <w:color w:val="000000"/>
                <w:position w:val="2"/>
                <w:sz w:val="20"/>
                <w:szCs w:val="20"/>
              </w:rPr>
              <w:t xml:space="preserve">-  </w:t>
            </w:r>
          </w:p>
        </w:tc>
        <w:tc>
          <w:tcPr>
            <w:tcW w:w="679" w:type="pct"/>
            <w:tcBorders>
              <w:top w:val="nil"/>
              <w:left w:val="nil"/>
              <w:bottom w:val="nil"/>
              <w:right w:val="single" w:sz="8" w:space="0" w:color="auto"/>
            </w:tcBorders>
            <w:shd w:val="clear" w:color="auto" w:fill="auto"/>
          </w:tcPr>
          <w:p w14:paraId="3046C48B" w14:textId="4FC08DE1" w:rsidR="004775C4" w:rsidRPr="001A1A90" w:rsidRDefault="004775C4" w:rsidP="001A1A90">
            <w:pPr>
              <w:tabs>
                <w:tab w:val="clear" w:pos="794"/>
              </w:tabs>
              <w:spacing w:before="60" w:after="60" w:line="260" w:lineRule="exact"/>
              <w:jc w:val="left"/>
              <w:rPr>
                <w:rFonts w:eastAsia="Times New Roman"/>
                <w:color w:val="000000"/>
                <w:position w:val="2"/>
                <w:sz w:val="20"/>
                <w:szCs w:val="20"/>
              </w:rPr>
            </w:pPr>
          </w:p>
        </w:tc>
        <w:tc>
          <w:tcPr>
            <w:tcW w:w="679" w:type="pct"/>
            <w:tcBorders>
              <w:top w:val="nil"/>
              <w:left w:val="nil"/>
              <w:bottom w:val="nil"/>
              <w:right w:val="single" w:sz="8" w:space="0" w:color="auto"/>
            </w:tcBorders>
            <w:shd w:val="clear" w:color="auto" w:fill="auto"/>
          </w:tcPr>
          <w:p w14:paraId="25EED440" w14:textId="5A6BE255" w:rsidR="004775C4" w:rsidRPr="001A1A90" w:rsidRDefault="004775C4" w:rsidP="001A1A90">
            <w:pPr>
              <w:tabs>
                <w:tab w:val="clear" w:pos="794"/>
              </w:tabs>
              <w:spacing w:before="60" w:after="60" w:line="260" w:lineRule="exact"/>
              <w:jc w:val="left"/>
              <w:rPr>
                <w:rFonts w:eastAsia="Times New Roman"/>
                <w:color w:val="000000"/>
                <w:position w:val="2"/>
                <w:sz w:val="20"/>
                <w:szCs w:val="20"/>
              </w:rPr>
            </w:pPr>
            <w:r w:rsidRPr="001A1A90">
              <w:rPr>
                <w:rFonts w:eastAsia="Times New Roman"/>
                <w:color w:val="000000"/>
                <w:position w:val="2"/>
                <w:sz w:val="20"/>
                <w:szCs w:val="20"/>
              </w:rPr>
              <w:t xml:space="preserve">13 000  </w:t>
            </w:r>
          </w:p>
        </w:tc>
      </w:tr>
      <w:tr w:rsidR="004775C4" w:rsidRPr="001A1A90" w14:paraId="7FDE4AFD" w14:textId="77777777" w:rsidTr="004775C4">
        <w:trPr>
          <w:trHeight w:val="255"/>
        </w:trPr>
        <w:tc>
          <w:tcPr>
            <w:tcW w:w="2284" w:type="pct"/>
            <w:tcBorders>
              <w:top w:val="nil"/>
              <w:left w:val="single" w:sz="8" w:space="0" w:color="auto"/>
              <w:bottom w:val="nil"/>
              <w:right w:val="single" w:sz="8" w:space="0" w:color="auto"/>
            </w:tcBorders>
            <w:shd w:val="clear" w:color="auto" w:fill="auto"/>
            <w:vAlign w:val="center"/>
            <w:hideMark/>
          </w:tcPr>
          <w:p w14:paraId="0BF1FCF5" w14:textId="77777777" w:rsidR="004775C4" w:rsidRPr="001A1A90" w:rsidRDefault="004775C4" w:rsidP="001A1A90">
            <w:pPr>
              <w:spacing w:before="60" w:after="60" w:line="260" w:lineRule="exact"/>
              <w:jc w:val="left"/>
              <w:rPr>
                <w:rFonts w:eastAsia="Times New Roman"/>
                <w:color w:val="000000"/>
                <w:position w:val="2"/>
                <w:sz w:val="20"/>
                <w:szCs w:val="20"/>
                <w:lang w:val="fr-FR" w:eastAsia="en-US" w:bidi="ar-EG"/>
              </w:rPr>
            </w:pPr>
            <w:r w:rsidRPr="001A1A90">
              <w:rPr>
                <w:rFonts w:eastAsia="Times New Roman" w:hint="cs"/>
                <w:position w:val="2"/>
                <w:sz w:val="20"/>
                <w:szCs w:val="20"/>
                <w:rtl/>
                <w:lang w:val="fr-FR" w:eastAsia="en-US" w:bidi="ar-EG"/>
              </w:rPr>
              <w:t>صندوق التأمين الصحي</w:t>
            </w:r>
          </w:p>
        </w:tc>
        <w:tc>
          <w:tcPr>
            <w:tcW w:w="679" w:type="pct"/>
            <w:tcBorders>
              <w:top w:val="nil"/>
              <w:left w:val="nil"/>
              <w:bottom w:val="nil"/>
              <w:right w:val="single" w:sz="4" w:space="0" w:color="auto"/>
            </w:tcBorders>
          </w:tcPr>
          <w:p w14:paraId="5D81F129" w14:textId="2564A3B8" w:rsidR="004775C4" w:rsidRPr="001A1A90" w:rsidRDefault="004775C4" w:rsidP="001A1A90">
            <w:pPr>
              <w:tabs>
                <w:tab w:val="clear" w:pos="794"/>
              </w:tabs>
              <w:spacing w:before="60" w:after="60" w:line="260" w:lineRule="exact"/>
              <w:jc w:val="left"/>
              <w:rPr>
                <w:rFonts w:eastAsia="Times New Roman"/>
                <w:position w:val="2"/>
                <w:sz w:val="20"/>
                <w:szCs w:val="20"/>
              </w:rPr>
            </w:pPr>
            <w:r w:rsidRPr="001A1A90">
              <w:rPr>
                <w:rFonts w:hint="cs"/>
                <w:position w:val="2"/>
                <w:sz w:val="20"/>
                <w:szCs w:val="20"/>
                <w:rtl/>
              </w:rPr>
              <w:t xml:space="preserve"> </w:t>
            </w:r>
            <w:r w:rsidRPr="001A1A90">
              <w:rPr>
                <w:position w:val="2"/>
                <w:sz w:val="20"/>
                <w:szCs w:val="20"/>
              </w:rPr>
              <w:t xml:space="preserve">1 754 </w:t>
            </w:r>
          </w:p>
        </w:tc>
        <w:tc>
          <w:tcPr>
            <w:tcW w:w="679" w:type="pct"/>
            <w:tcBorders>
              <w:top w:val="nil"/>
              <w:left w:val="single" w:sz="4" w:space="0" w:color="auto"/>
              <w:bottom w:val="nil"/>
              <w:right w:val="single" w:sz="8" w:space="0" w:color="auto"/>
            </w:tcBorders>
            <w:shd w:val="clear" w:color="auto" w:fill="auto"/>
            <w:noWrap/>
          </w:tcPr>
          <w:p w14:paraId="5D0D8789" w14:textId="6E7829BA" w:rsidR="004775C4" w:rsidRPr="001A1A90" w:rsidRDefault="004775C4" w:rsidP="001A1A90">
            <w:pPr>
              <w:tabs>
                <w:tab w:val="clear" w:pos="794"/>
              </w:tabs>
              <w:spacing w:before="60" w:after="60" w:line="260" w:lineRule="exact"/>
              <w:jc w:val="left"/>
              <w:rPr>
                <w:rFonts w:eastAsia="Times New Roman"/>
                <w:color w:val="000000"/>
                <w:position w:val="2"/>
                <w:sz w:val="20"/>
                <w:szCs w:val="20"/>
              </w:rPr>
            </w:pPr>
            <w:r w:rsidRPr="001A1A90">
              <w:rPr>
                <w:rFonts w:eastAsia="Times New Roman"/>
                <w:color w:val="000000"/>
                <w:position w:val="2"/>
                <w:sz w:val="20"/>
                <w:szCs w:val="20"/>
              </w:rPr>
              <w:t xml:space="preserve">-  </w:t>
            </w:r>
          </w:p>
        </w:tc>
        <w:tc>
          <w:tcPr>
            <w:tcW w:w="679" w:type="pct"/>
            <w:tcBorders>
              <w:top w:val="nil"/>
              <w:left w:val="nil"/>
              <w:bottom w:val="nil"/>
              <w:right w:val="single" w:sz="8" w:space="0" w:color="auto"/>
            </w:tcBorders>
            <w:shd w:val="clear" w:color="auto" w:fill="auto"/>
            <w:noWrap/>
          </w:tcPr>
          <w:p w14:paraId="6B158435" w14:textId="2C998515" w:rsidR="004775C4" w:rsidRPr="001A1A90" w:rsidRDefault="004775C4" w:rsidP="001A1A90">
            <w:pPr>
              <w:tabs>
                <w:tab w:val="clear" w:pos="794"/>
              </w:tabs>
              <w:spacing w:before="60" w:after="60" w:line="260" w:lineRule="exact"/>
              <w:jc w:val="left"/>
              <w:rPr>
                <w:rFonts w:eastAsia="Times New Roman"/>
                <w:color w:val="000000"/>
                <w:position w:val="2"/>
                <w:sz w:val="20"/>
                <w:szCs w:val="20"/>
              </w:rPr>
            </w:pPr>
            <w:r w:rsidRPr="001A1A90">
              <w:rPr>
                <w:rFonts w:eastAsia="Times New Roman"/>
                <w:color w:val="000000"/>
                <w:position w:val="2"/>
                <w:sz w:val="20"/>
                <w:szCs w:val="20"/>
              </w:rPr>
              <w:t>186–</w:t>
            </w:r>
          </w:p>
        </w:tc>
        <w:tc>
          <w:tcPr>
            <w:tcW w:w="679" w:type="pct"/>
            <w:tcBorders>
              <w:top w:val="nil"/>
              <w:left w:val="nil"/>
              <w:bottom w:val="nil"/>
              <w:right w:val="single" w:sz="8" w:space="0" w:color="auto"/>
            </w:tcBorders>
            <w:shd w:val="clear" w:color="auto" w:fill="auto"/>
          </w:tcPr>
          <w:p w14:paraId="337DE59B" w14:textId="01913CAB" w:rsidR="004775C4" w:rsidRPr="001A1A90" w:rsidRDefault="004775C4" w:rsidP="001A1A90">
            <w:pPr>
              <w:tabs>
                <w:tab w:val="clear" w:pos="794"/>
              </w:tabs>
              <w:spacing w:before="60" w:after="60" w:line="260" w:lineRule="exact"/>
              <w:jc w:val="left"/>
              <w:rPr>
                <w:rFonts w:eastAsia="Times New Roman"/>
                <w:color w:val="000000"/>
                <w:position w:val="2"/>
                <w:sz w:val="20"/>
                <w:szCs w:val="20"/>
              </w:rPr>
            </w:pPr>
            <w:r w:rsidRPr="001A1A90">
              <w:rPr>
                <w:rFonts w:eastAsia="Times New Roman"/>
                <w:color w:val="000000"/>
                <w:position w:val="2"/>
                <w:sz w:val="20"/>
                <w:szCs w:val="20"/>
              </w:rPr>
              <w:t xml:space="preserve">1 567  </w:t>
            </w:r>
          </w:p>
        </w:tc>
      </w:tr>
      <w:tr w:rsidR="004775C4" w:rsidRPr="001A1A90" w14:paraId="75C73500" w14:textId="77777777" w:rsidTr="004775C4">
        <w:trPr>
          <w:trHeight w:val="255"/>
        </w:trPr>
        <w:tc>
          <w:tcPr>
            <w:tcW w:w="2284" w:type="pct"/>
            <w:tcBorders>
              <w:top w:val="nil"/>
              <w:left w:val="single" w:sz="8" w:space="0" w:color="auto"/>
              <w:bottom w:val="nil"/>
              <w:right w:val="single" w:sz="8" w:space="0" w:color="auto"/>
            </w:tcBorders>
            <w:shd w:val="clear" w:color="auto" w:fill="auto"/>
            <w:vAlign w:val="center"/>
            <w:hideMark/>
          </w:tcPr>
          <w:p w14:paraId="0DEFCA64" w14:textId="77777777" w:rsidR="004775C4" w:rsidRPr="001A1A90" w:rsidRDefault="004775C4" w:rsidP="001A1A90">
            <w:pPr>
              <w:spacing w:before="60" w:after="60" w:line="260" w:lineRule="exact"/>
              <w:jc w:val="left"/>
              <w:rPr>
                <w:rFonts w:eastAsia="Times New Roman"/>
                <w:color w:val="000000"/>
                <w:position w:val="2"/>
                <w:sz w:val="20"/>
                <w:szCs w:val="20"/>
                <w:lang w:eastAsia="en-US" w:bidi="ar-EG"/>
              </w:rPr>
            </w:pPr>
            <w:r w:rsidRPr="001A1A90">
              <w:rPr>
                <w:rFonts w:eastAsia="Times New Roman" w:hint="cs"/>
                <w:position w:val="2"/>
                <w:sz w:val="20"/>
                <w:szCs w:val="20"/>
                <w:rtl/>
                <w:lang w:val="fr-FR" w:eastAsia="en-US" w:bidi="ar-EG"/>
              </w:rPr>
              <w:t>احتياطيات مخصصة من خارج الميزانية</w:t>
            </w:r>
          </w:p>
        </w:tc>
        <w:tc>
          <w:tcPr>
            <w:tcW w:w="679" w:type="pct"/>
            <w:tcBorders>
              <w:top w:val="nil"/>
              <w:left w:val="nil"/>
              <w:bottom w:val="nil"/>
              <w:right w:val="single" w:sz="4" w:space="0" w:color="auto"/>
            </w:tcBorders>
          </w:tcPr>
          <w:p w14:paraId="4334292E" w14:textId="20E98723" w:rsidR="004775C4" w:rsidRPr="001A1A90" w:rsidRDefault="004775C4" w:rsidP="001A1A90">
            <w:pPr>
              <w:tabs>
                <w:tab w:val="clear" w:pos="794"/>
              </w:tabs>
              <w:spacing w:before="60" w:after="60" w:line="260" w:lineRule="exact"/>
              <w:jc w:val="left"/>
              <w:rPr>
                <w:rFonts w:eastAsia="Times New Roman"/>
                <w:position w:val="2"/>
                <w:sz w:val="20"/>
                <w:szCs w:val="20"/>
              </w:rPr>
            </w:pPr>
            <w:r w:rsidRPr="001A1A90">
              <w:rPr>
                <w:rFonts w:hint="cs"/>
                <w:position w:val="2"/>
                <w:sz w:val="20"/>
                <w:szCs w:val="20"/>
                <w:rtl/>
              </w:rPr>
              <w:t xml:space="preserve"> </w:t>
            </w:r>
            <w:r w:rsidRPr="001A1A90">
              <w:rPr>
                <w:position w:val="2"/>
                <w:sz w:val="20"/>
                <w:szCs w:val="20"/>
              </w:rPr>
              <w:t xml:space="preserve">8 008 </w:t>
            </w:r>
          </w:p>
        </w:tc>
        <w:tc>
          <w:tcPr>
            <w:tcW w:w="679" w:type="pct"/>
            <w:tcBorders>
              <w:top w:val="nil"/>
              <w:left w:val="single" w:sz="4" w:space="0" w:color="auto"/>
              <w:bottom w:val="nil"/>
              <w:right w:val="single" w:sz="8" w:space="0" w:color="auto"/>
            </w:tcBorders>
            <w:shd w:val="clear" w:color="auto" w:fill="auto"/>
            <w:noWrap/>
          </w:tcPr>
          <w:p w14:paraId="431CB529" w14:textId="722C87CB" w:rsidR="004775C4" w:rsidRPr="001A1A90" w:rsidRDefault="004775C4" w:rsidP="001A1A90">
            <w:pPr>
              <w:tabs>
                <w:tab w:val="clear" w:pos="794"/>
              </w:tabs>
              <w:spacing w:before="60" w:after="60" w:line="260" w:lineRule="exact"/>
              <w:jc w:val="left"/>
              <w:rPr>
                <w:rFonts w:eastAsia="Times New Roman"/>
                <w:color w:val="000000"/>
                <w:position w:val="2"/>
                <w:sz w:val="20"/>
                <w:szCs w:val="20"/>
              </w:rPr>
            </w:pPr>
          </w:p>
        </w:tc>
        <w:tc>
          <w:tcPr>
            <w:tcW w:w="679" w:type="pct"/>
            <w:tcBorders>
              <w:top w:val="nil"/>
              <w:left w:val="nil"/>
              <w:bottom w:val="nil"/>
              <w:right w:val="single" w:sz="8" w:space="0" w:color="auto"/>
            </w:tcBorders>
            <w:shd w:val="clear" w:color="auto" w:fill="auto"/>
            <w:noWrap/>
          </w:tcPr>
          <w:p w14:paraId="3F5EAB81" w14:textId="63522AA6" w:rsidR="004775C4" w:rsidRPr="001A1A90" w:rsidRDefault="004775C4" w:rsidP="001A1A90">
            <w:pPr>
              <w:tabs>
                <w:tab w:val="clear" w:pos="794"/>
              </w:tabs>
              <w:spacing w:before="60" w:after="60" w:line="260" w:lineRule="exact"/>
              <w:jc w:val="left"/>
              <w:rPr>
                <w:rFonts w:eastAsia="Times New Roman"/>
                <w:color w:val="000000"/>
                <w:position w:val="2"/>
                <w:sz w:val="20"/>
                <w:szCs w:val="20"/>
              </w:rPr>
            </w:pPr>
            <w:r w:rsidRPr="001A1A90">
              <w:rPr>
                <w:rFonts w:eastAsia="Times New Roman"/>
                <w:color w:val="000000"/>
                <w:position w:val="2"/>
                <w:sz w:val="20"/>
                <w:szCs w:val="20"/>
              </w:rPr>
              <w:t xml:space="preserve">95  </w:t>
            </w:r>
          </w:p>
        </w:tc>
        <w:tc>
          <w:tcPr>
            <w:tcW w:w="679" w:type="pct"/>
            <w:tcBorders>
              <w:top w:val="nil"/>
              <w:left w:val="nil"/>
              <w:bottom w:val="nil"/>
              <w:right w:val="single" w:sz="8" w:space="0" w:color="auto"/>
            </w:tcBorders>
            <w:shd w:val="clear" w:color="auto" w:fill="auto"/>
          </w:tcPr>
          <w:p w14:paraId="2DE643E3" w14:textId="5F51924A" w:rsidR="004775C4" w:rsidRPr="001A1A90" w:rsidRDefault="004775C4" w:rsidP="001A1A90">
            <w:pPr>
              <w:tabs>
                <w:tab w:val="clear" w:pos="794"/>
              </w:tabs>
              <w:spacing w:before="60" w:after="60" w:line="260" w:lineRule="exact"/>
              <w:jc w:val="left"/>
              <w:rPr>
                <w:rFonts w:eastAsia="Times New Roman"/>
                <w:color w:val="000000"/>
                <w:position w:val="2"/>
                <w:sz w:val="20"/>
                <w:szCs w:val="20"/>
              </w:rPr>
            </w:pPr>
            <w:r w:rsidRPr="001A1A90">
              <w:rPr>
                <w:rFonts w:eastAsia="Times New Roman"/>
                <w:color w:val="000000"/>
                <w:position w:val="2"/>
                <w:sz w:val="20"/>
                <w:szCs w:val="20"/>
              </w:rPr>
              <w:t xml:space="preserve">8 103  </w:t>
            </w:r>
          </w:p>
        </w:tc>
      </w:tr>
      <w:tr w:rsidR="004775C4" w:rsidRPr="001A1A90" w14:paraId="739E0513" w14:textId="77777777" w:rsidTr="004775C4">
        <w:trPr>
          <w:trHeight w:val="255"/>
        </w:trPr>
        <w:tc>
          <w:tcPr>
            <w:tcW w:w="2284" w:type="pct"/>
            <w:tcBorders>
              <w:top w:val="nil"/>
              <w:left w:val="single" w:sz="8" w:space="0" w:color="auto"/>
              <w:bottom w:val="nil"/>
              <w:right w:val="single" w:sz="8" w:space="0" w:color="auto"/>
            </w:tcBorders>
            <w:shd w:val="clear" w:color="auto" w:fill="auto"/>
            <w:vAlign w:val="center"/>
            <w:hideMark/>
          </w:tcPr>
          <w:p w14:paraId="76494386" w14:textId="77777777" w:rsidR="004775C4" w:rsidRPr="001A1A90" w:rsidRDefault="004775C4" w:rsidP="001A1A90">
            <w:pPr>
              <w:spacing w:before="60" w:after="60" w:line="260" w:lineRule="exact"/>
              <w:jc w:val="left"/>
              <w:rPr>
                <w:rFonts w:eastAsia="Times New Roman"/>
                <w:color w:val="000000"/>
                <w:position w:val="2"/>
                <w:sz w:val="20"/>
                <w:szCs w:val="20"/>
                <w:lang w:val="fr-FR" w:eastAsia="en-US" w:bidi="ar-EG"/>
              </w:rPr>
            </w:pPr>
            <w:r w:rsidRPr="001A1A90">
              <w:rPr>
                <w:rFonts w:eastAsia="Times New Roman" w:hint="cs"/>
                <w:color w:val="000000"/>
                <w:position w:val="2"/>
                <w:sz w:val="20"/>
                <w:szCs w:val="20"/>
                <w:rtl/>
                <w:lang w:val="fr-FR" w:eastAsia="en-US" w:bidi="ar-EG"/>
              </w:rPr>
              <w:t>صرف العملات</w:t>
            </w:r>
          </w:p>
        </w:tc>
        <w:tc>
          <w:tcPr>
            <w:tcW w:w="679" w:type="pct"/>
            <w:tcBorders>
              <w:top w:val="nil"/>
              <w:left w:val="nil"/>
              <w:bottom w:val="nil"/>
              <w:right w:val="single" w:sz="4" w:space="0" w:color="auto"/>
            </w:tcBorders>
          </w:tcPr>
          <w:p w14:paraId="73B055B3" w14:textId="52EDA68C" w:rsidR="004775C4" w:rsidRPr="001A1A90" w:rsidRDefault="004775C4" w:rsidP="001A1A90">
            <w:pPr>
              <w:tabs>
                <w:tab w:val="clear" w:pos="794"/>
              </w:tabs>
              <w:spacing w:before="60" w:after="60" w:line="260" w:lineRule="exact"/>
              <w:jc w:val="left"/>
              <w:rPr>
                <w:rFonts w:eastAsia="Times New Roman"/>
                <w:position w:val="2"/>
                <w:sz w:val="20"/>
                <w:szCs w:val="20"/>
              </w:rPr>
            </w:pPr>
            <w:r w:rsidRPr="001A1A90">
              <w:rPr>
                <w:position w:val="2"/>
                <w:sz w:val="20"/>
                <w:szCs w:val="20"/>
              </w:rPr>
              <w:t>916–</w:t>
            </w:r>
          </w:p>
        </w:tc>
        <w:tc>
          <w:tcPr>
            <w:tcW w:w="679" w:type="pct"/>
            <w:tcBorders>
              <w:top w:val="nil"/>
              <w:left w:val="single" w:sz="4" w:space="0" w:color="auto"/>
              <w:bottom w:val="nil"/>
              <w:right w:val="single" w:sz="8" w:space="0" w:color="auto"/>
            </w:tcBorders>
            <w:shd w:val="clear" w:color="auto" w:fill="auto"/>
            <w:noWrap/>
          </w:tcPr>
          <w:p w14:paraId="4ED4B521" w14:textId="1222840B" w:rsidR="004775C4" w:rsidRPr="001A1A90" w:rsidRDefault="004775C4" w:rsidP="001A1A90">
            <w:pPr>
              <w:tabs>
                <w:tab w:val="clear" w:pos="794"/>
              </w:tabs>
              <w:spacing w:before="60" w:after="60" w:line="260" w:lineRule="exact"/>
              <w:jc w:val="left"/>
              <w:rPr>
                <w:rFonts w:eastAsia="Times New Roman"/>
                <w:color w:val="000000"/>
                <w:position w:val="2"/>
                <w:sz w:val="20"/>
                <w:szCs w:val="20"/>
              </w:rPr>
            </w:pPr>
            <w:r w:rsidRPr="001A1A90">
              <w:rPr>
                <w:rFonts w:eastAsia="Times New Roman"/>
                <w:color w:val="000000"/>
                <w:position w:val="2"/>
                <w:sz w:val="20"/>
                <w:szCs w:val="20"/>
              </w:rPr>
              <w:t>4–</w:t>
            </w:r>
          </w:p>
        </w:tc>
        <w:tc>
          <w:tcPr>
            <w:tcW w:w="679" w:type="pct"/>
            <w:tcBorders>
              <w:top w:val="nil"/>
              <w:left w:val="nil"/>
              <w:bottom w:val="nil"/>
              <w:right w:val="single" w:sz="8" w:space="0" w:color="auto"/>
            </w:tcBorders>
            <w:shd w:val="clear" w:color="auto" w:fill="auto"/>
            <w:noWrap/>
          </w:tcPr>
          <w:p w14:paraId="51358BA1" w14:textId="1106AE25" w:rsidR="004775C4" w:rsidRPr="001A1A90" w:rsidRDefault="004775C4" w:rsidP="001A1A90">
            <w:pPr>
              <w:tabs>
                <w:tab w:val="clear" w:pos="794"/>
              </w:tabs>
              <w:spacing w:before="60" w:after="60" w:line="260" w:lineRule="exact"/>
              <w:jc w:val="left"/>
              <w:rPr>
                <w:rFonts w:eastAsia="Times New Roman"/>
                <w:color w:val="000000"/>
                <w:position w:val="2"/>
                <w:sz w:val="20"/>
                <w:szCs w:val="20"/>
              </w:rPr>
            </w:pPr>
            <w:r w:rsidRPr="001A1A90">
              <w:rPr>
                <w:rFonts w:eastAsia="Times New Roman"/>
                <w:color w:val="000000"/>
                <w:position w:val="2"/>
                <w:sz w:val="20"/>
                <w:szCs w:val="20"/>
              </w:rPr>
              <w:t xml:space="preserve">44  </w:t>
            </w:r>
          </w:p>
        </w:tc>
        <w:tc>
          <w:tcPr>
            <w:tcW w:w="679" w:type="pct"/>
            <w:tcBorders>
              <w:top w:val="nil"/>
              <w:left w:val="nil"/>
              <w:bottom w:val="nil"/>
              <w:right w:val="single" w:sz="8" w:space="0" w:color="auto"/>
            </w:tcBorders>
            <w:shd w:val="clear" w:color="auto" w:fill="auto"/>
          </w:tcPr>
          <w:p w14:paraId="0E3A74C3" w14:textId="1EB3C025" w:rsidR="004775C4" w:rsidRPr="001A1A90" w:rsidRDefault="004775C4" w:rsidP="001A1A90">
            <w:pPr>
              <w:tabs>
                <w:tab w:val="clear" w:pos="794"/>
              </w:tabs>
              <w:spacing w:before="60" w:after="60" w:line="260" w:lineRule="exact"/>
              <w:jc w:val="left"/>
              <w:rPr>
                <w:rFonts w:eastAsia="Times New Roman"/>
                <w:color w:val="000000"/>
                <w:position w:val="2"/>
                <w:sz w:val="20"/>
                <w:szCs w:val="20"/>
              </w:rPr>
            </w:pPr>
            <w:r w:rsidRPr="001A1A90">
              <w:rPr>
                <w:rFonts w:eastAsia="Times New Roman"/>
                <w:color w:val="000000"/>
                <w:position w:val="2"/>
                <w:sz w:val="20"/>
                <w:szCs w:val="20"/>
              </w:rPr>
              <w:t>876–</w:t>
            </w:r>
          </w:p>
        </w:tc>
      </w:tr>
      <w:tr w:rsidR="004775C4" w:rsidRPr="001A1A90" w14:paraId="27FDACC5" w14:textId="77777777" w:rsidTr="004775C4">
        <w:trPr>
          <w:trHeight w:val="255"/>
        </w:trPr>
        <w:tc>
          <w:tcPr>
            <w:tcW w:w="2284" w:type="pct"/>
            <w:tcBorders>
              <w:top w:val="nil"/>
              <w:left w:val="single" w:sz="8" w:space="0" w:color="auto"/>
              <w:bottom w:val="nil"/>
              <w:right w:val="single" w:sz="8" w:space="0" w:color="auto"/>
            </w:tcBorders>
            <w:shd w:val="clear" w:color="auto" w:fill="auto"/>
            <w:vAlign w:val="center"/>
            <w:hideMark/>
          </w:tcPr>
          <w:p w14:paraId="10359880" w14:textId="77777777" w:rsidR="004775C4" w:rsidRPr="001A1A90" w:rsidRDefault="004775C4" w:rsidP="001A1A90">
            <w:pPr>
              <w:spacing w:before="60" w:after="60" w:line="260" w:lineRule="exact"/>
              <w:jc w:val="left"/>
              <w:rPr>
                <w:rFonts w:eastAsia="Times New Roman"/>
                <w:b/>
                <w:bCs/>
                <w:color w:val="000000"/>
                <w:position w:val="2"/>
                <w:sz w:val="20"/>
                <w:szCs w:val="20"/>
                <w:lang w:eastAsia="en-US" w:bidi="ar-EG"/>
              </w:rPr>
            </w:pPr>
            <w:r w:rsidRPr="001A1A90">
              <w:rPr>
                <w:rFonts w:eastAsia="Times New Roman" w:hint="cs"/>
                <w:b/>
                <w:bCs/>
                <w:color w:val="000000"/>
                <w:position w:val="2"/>
                <w:sz w:val="20"/>
                <w:szCs w:val="20"/>
                <w:rtl/>
                <w:lang w:val="fr-FR" w:eastAsia="en-US" w:bidi="ar-EG"/>
              </w:rPr>
              <w:t>اعتمادات تتعلق بأنشطة خارج الميزانية</w:t>
            </w:r>
          </w:p>
        </w:tc>
        <w:tc>
          <w:tcPr>
            <w:tcW w:w="679" w:type="pct"/>
            <w:tcBorders>
              <w:top w:val="nil"/>
              <w:left w:val="nil"/>
              <w:bottom w:val="nil"/>
              <w:right w:val="single" w:sz="4" w:space="0" w:color="auto"/>
            </w:tcBorders>
          </w:tcPr>
          <w:p w14:paraId="73281DDF" w14:textId="39F21385" w:rsidR="004775C4" w:rsidRPr="001A1A90" w:rsidRDefault="004775C4" w:rsidP="001A1A90">
            <w:pPr>
              <w:tabs>
                <w:tab w:val="clear" w:pos="794"/>
              </w:tabs>
              <w:spacing w:before="60" w:after="60" w:line="260" w:lineRule="exact"/>
              <w:jc w:val="left"/>
              <w:rPr>
                <w:rFonts w:eastAsia="Times New Roman"/>
                <w:b/>
                <w:bCs/>
                <w:position w:val="2"/>
                <w:sz w:val="20"/>
                <w:szCs w:val="20"/>
              </w:rPr>
            </w:pPr>
            <w:r w:rsidRPr="001A1A90">
              <w:rPr>
                <w:rFonts w:hint="cs"/>
                <w:b/>
                <w:bCs/>
                <w:position w:val="2"/>
                <w:sz w:val="20"/>
                <w:szCs w:val="20"/>
                <w:rtl/>
              </w:rPr>
              <w:t xml:space="preserve"> </w:t>
            </w:r>
            <w:r w:rsidRPr="001A1A90">
              <w:rPr>
                <w:b/>
                <w:bCs/>
                <w:position w:val="2"/>
                <w:sz w:val="20"/>
                <w:szCs w:val="20"/>
              </w:rPr>
              <w:t xml:space="preserve">10 383 </w:t>
            </w:r>
          </w:p>
        </w:tc>
        <w:tc>
          <w:tcPr>
            <w:tcW w:w="679" w:type="pct"/>
            <w:tcBorders>
              <w:top w:val="nil"/>
              <w:left w:val="single" w:sz="4" w:space="0" w:color="auto"/>
              <w:bottom w:val="nil"/>
              <w:right w:val="single" w:sz="8" w:space="0" w:color="auto"/>
            </w:tcBorders>
            <w:shd w:val="clear" w:color="auto" w:fill="auto"/>
          </w:tcPr>
          <w:p w14:paraId="650ED6C4" w14:textId="3FE540B9" w:rsidR="004775C4" w:rsidRPr="001A1A90" w:rsidRDefault="004775C4" w:rsidP="001A1A90">
            <w:pPr>
              <w:tabs>
                <w:tab w:val="clear" w:pos="794"/>
              </w:tabs>
              <w:spacing w:before="60" w:after="60" w:line="260" w:lineRule="exact"/>
              <w:jc w:val="left"/>
              <w:rPr>
                <w:rFonts w:eastAsia="Times New Roman"/>
                <w:b/>
                <w:bCs/>
                <w:color w:val="000000"/>
                <w:position w:val="2"/>
                <w:sz w:val="20"/>
                <w:szCs w:val="20"/>
              </w:rPr>
            </w:pPr>
            <w:r w:rsidRPr="001A1A90">
              <w:rPr>
                <w:rFonts w:eastAsia="Times New Roman"/>
                <w:b/>
                <w:bCs/>
                <w:color w:val="000000"/>
                <w:position w:val="2"/>
                <w:sz w:val="20"/>
                <w:szCs w:val="20"/>
              </w:rPr>
              <w:t>1 989–</w:t>
            </w:r>
          </w:p>
        </w:tc>
        <w:tc>
          <w:tcPr>
            <w:tcW w:w="679" w:type="pct"/>
            <w:tcBorders>
              <w:top w:val="nil"/>
              <w:left w:val="nil"/>
              <w:bottom w:val="nil"/>
              <w:right w:val="single" w:sz="8" w:space="0" w:color="auto"/>
            </w:tcBorders>
            <w:shd w:val="clear" w:color="auto" w:fill="auto"/>
          </w:tcPr>
          <w:p w14:paraId="055206A2" w14:textId="44BEECC9" w:rsidR="004775C4" w:rsidRPr="001A1A90" w:rsidRDefault="004775C4" w:rsidP="001A1A90">
            <w:pPr>
              <w:tabs>
                <w:tab w:val="clear" w:pos="794"/>
              </w:tabs>
              <w:spacing w:before="60" w:after="60" w:line="260" w:lineRule="exact"/>
              <w:jc w:val="left"/>
              <w:rPr>
                <w:rFonts w:eastAsia="Times New Roman"/>
                <w:b/>
                <w:bCs/>
                <w:color w:val="000000"/>
                <w:position w:val="2"/>
                <w:sz w:val="20"/>
                <w:szCs w:val="20"/>
              </w:rPr>
            </w:pPr>
            <w:r w:rsidRPr="001A1A90">
              <w:rPr>
                <w:rFonts w:eastAsia="Times New Roman"/>
                <w:b/>
                <w:bCs/>
                <w:color w:val="000000"/>
                <w:position w:val="2"/>
                <w:sz w:val="20"/>
                <w:szCs w:val="20"/>
              </w:rPr>
              <w:t xml:space="preserve">411  </w:t>
            </w:r>
          </w:p>
        </w:tc>
        <w:tc>
          <w:tcPr>
            <w:tcW w:w="679" w:type="pct"/>
            <w:tcBorders>
              <w:top w:val="nil"/>
              <w:left w:val="nil"/>
              <w:bottom w:val="nil"/>
              <w:right w:val="single" w:sz="8" w:space="0" w:color="auto"/>
            </w:tcBorders>
            <w:shd w:val="clear" w:color="auto" w:fill="auto"/>
          </w:tcPr>
          <w:p w14:paraId="36D517C5" w14:textId="01CE54AA" w:rsidR="004775C4" w:rsidRPr="001A1A90" w:rsidRDefault="004775C4" w:rsidP="001A1A90">
            <w:pPr>
              <w:tabs>
                <w:tab w:val="clear" w:pos="794"/>
              </w:tabs>
              <w:spacing w:before="60" w:after="60" w:line="260" w:lineRule="exact"/>
              <w:jc w:val="left"/>
              <w:rPr>
                <w:rFonts w:eastAsia="Times New Roman"/>
                <w:b/>
                <w:bCs/>
                <w:color w:val="000000"/>
                <w:position w:val="2"/>
                <w:sz w:val="20"/>
                <w:szCs w:val="20"/>
              </w:rPr>
            </w:pPr>
            <w:r w:rsidRPr="001A1A90">
              <w:rPr>
                <w:rFonts w:eastAsia="Times New Roman"/>
                <w:b/>
                <w:bCs/>
                <w:color w:val="000000"/>
                <w:position w:val="2"/>
                <w:sz w:val="20"/>
                <w:szCs w:val="20"/>
              </w:rPr>
              <w:t xml:space="preserve">8 805  </w:t>
            </w:r>
          </w:p>
        </w:tc>
      </w:tr>
      <w:tr w:rsidR="004775C4" w:rsidRPr="001A1A90" w14:paraId="7256374A" w14:textId="77777777" w:rsidTr="004775C4">
        <w:trPr>
          <w:trHeight w:val="255"/>
        </w:trPr>
        <w:tc>
          <w:tcPr>
            <w:tcW w:w="2284" w:type="pct"/>
            <w:tcBorders>
              <w:top w:val="nil"/>
              <w:left w:val="single" w:sz="8" w:space="0" w:color="auto"/>
              <w:bottom w:val="nil"/>
              <w:right w:val="single" w:sz="8" w:space="0" w:color="auto"/>
            </w:tcBorders>
            <w:shd w:val="clear" w:color="auto" w:fill="auto"/>
            <w:vAlign w:val="center"/>
            <w:hideMark/>
          </w:tcPr>
          <w:p w14:paraId="49D9D0FD" w14:textId="77777777" w:rsidR="004775C4" w:rsidRPr="001A1A90" w:rsidRDefault="004775C4" w:rsidP="001A1A90">
            <w:pPr>
              <w:spacing w:before="60" w:after="60" w:line="260" w:lineRule="exact"/>
              <w:jc w:val="left"/>
              <w:rPr>
                <w:rFonts w:eastAsia="Times New Roman"/>
                <w:color w:val="000000"/>
                <w:position w:val="2"/>
                <w:sz w:val="20"/>
                <w:szCs w:val="20"/>
                <w:lang w:val="fr-FR" w:eastAsia="en-US" w:bidi="ar-EG"/>
              </w:rPr>
            </w:pPr>
            <w:r w:rsidRPr="001A1A90">
              <w:rPr>
                <w:rFonts w:eastAsia="Times New Roman" w:hint="cs"/>
                <w:color w:val="000000"/>
                <w:position w:val="2"/>
                <w:sz w:val="20"/>
                <w:szCs w:val="20"/>
                <w:rtl/>
                <w:lang w:val="fr-FR" w:eastAsia="en-US" w:bidi="ar-EG"/>
              </w:rPr>
              <w:t>تليكوم</w:t>
            </w:r>
          </w:p>
        </w:tc>
        <w:tc>
          <w:tcPr>
            <w:tcW w:w="679" w:type="pct"/>
            <w:tcBorders>
              <w:top w:val="nil"/>
              <w:left w:val="nil"/>
              <w:bottom w:val="nil"/>
              <w:right w:val="single" w:sz="4" w:space="0" w:color="auto"/>
            </w:tcBorders>
          </w:tcPr>
          <w:p w14:paraId="4433686E" w14:textId="16E3ABF0" w:rsidR="004775C4" w:rsidRPr="001A1A90" w:rsidRDefault="004775C4" w:rsidP="001A1A90">
            <w:pPr>
              <w:tabs>
                <w:tab w:val="clear" w:pos="794"/>
              </w:tabs>
              <w:spacing w:before="60" w:after="60" w:line="260" w:lineRule="exact"/>
              <w:jc w:val="left"/>
              <w:rPr>
                <w:rFonts w:eastAsia="Times New Roman"/>
                <w:position w:val="2"/>
                <w:sz w:val="20"/>
                <w:szCs w:val="20"/>
              </w:rPr>
            </w:pPr>
            <w:r w:rsidRPr="001A1A90">
              <w:rPr>
                <w:rFonts w:hint="cs"/>
                <w:position w:val="2"/>
                <w:sz w:val="20"/>
                <w:szCs w:val="20"/>
                <w:rtl/>
              </w:rPr>
              <w:t xml:space="preserve"> </w:t>
            </w:r>
            <w:r w:rsidRPr="001A1A90">
              <w:rPr>
                <w:position w:val="2"/>
                <w:sz w:val="20"/>
                <w:szCs w:val="20"/>
              </w:rPr>
              <w:t xml:space="preserve">6 616 </w:t>
            </w:r>
          </w:p>
        </w:tc>
        <w:tc>
          <w:tcPr>
            <w:tcW w:w="679" w:type="pct"/>
            <w:tcBorders>
              <w:top w:val="nil"/>
              <w:left w:val="single" w:sz="4" w:space="0" w:color="auto"/>
              <w:bottom w:val="nil"/>
              <w:right w:val="single" w:sz="8" w:space="0" w:color="auto"/>
            </w:tcBorders>
            <w:shd w:val="clear" w:color="auto" w:fill="auto"/>
          </w:tcPr>
          <w:p w14:paraId="033A1ABB" w14:textId="18537E8F" w:rsidR="004775C4" w:rsidRPr="001A1A90" w:rsidRDefault="004775C4" w:rsidP="001A1A90">
            <w:pPr>
              <w:tabs>
                <w:tab w:val="clear" w:pos="794"/>
              </w:tabs>
              <w:spacing w:before="60" w:after="60" w:line="260" w:lineRule="exact"/>
              <w:jc w:val="left"/>
              <w:rPr>
                <w:rFonts w:eastAsia="Times New Roman"/>
                <w:color w:val="000000"/>
                <w:position w:val="2"/>
                <w:sz w:val="20"/>
                <w:szCs w:val="20"/>
              </w:rPr>
            </w:pPr>
            <w:r w:rsidRPr="001A1A90">
              <w:rPr>
                <w:rFonts w:eastAsia="Times New Roman"/>
                <w:color w:val="000000"/>
                <w:position w:val="2"/>
                <w:sz w:val="20"/>
                <w:szCs w:val="20"/>
              </w:rPr>
              <w:t>2 003–</w:t>
            </w:r>
          </w:p>
        </w:tc>
        <w:tc>
          <w:tcPr>
            <w:tcW w:w="679" w:type="pct"/>
            <w:tcBorders>
              <w:top w:val="nil"/>
              <w:left w:val="nil"/>
              <w:bottom w:val="nil"/>
              <w:right w:val="single" w:sz="8" w:space="0" w:color="auto"/>
            </w:tcBorders>
            <w:shd w:val="clear" w:color="auto" w:fill="auto"/>
          </w:tcPr>
          <w:p w14:paraId="67203872" w14:textId="327BC8D6" w:rsidR="004775C4" w:rsidRPr="001A1A90" w:rsidRDefault="004775C4" w:rsidP="001A1A90">
            <w:pPr>
              <w:tabs>
                <w:tab w:val="clear" w:pos="794"/>
              </w:tabs>
              <w:spacing w:before="60" w:after="60" w:line="260" w:lineRule="exact"/>
              <w:jc w:val="left"/>
              <w:rPr>
                <w:rFonts w:eastAsia="Times New Roman"/>
                <w:color w:val="000000"/>
                <w:position w:val="2"/>
                <w:sz w:val="20"/>
                <w:szCs w:val="20"/>
              </w:rPr>
            </w:pPr>
            <w:r w:rsidRPr="001A1A90">
              <w:rPr>
                <w:rFonts w:eastAsia="Times New Roman"/>
                <w:color w:val="000000"/>
                <w:position w:val="2"/>
                <w:sz w:val="20"/>
                <w:szCs w:val="20"/>
              </w:rPr>
              <w:t>39–</w:t>
            </w:r>
          </w:p>
        </w:tc>
        <w:tc>
          <w:tcPr>
            <w:tcW w:w="679" w:type="pct"/>
            <w:tcBorders>
              <w:top w:val="nil"/>
              <w:left w:val="nil"/>
              <w:bottom w:val="nil"/>
              <w:right w:val="single" w:sz="8" w:space="0" w:color="auto"/>
            </w:tcBorders>
            <w:shd w:val="clear" w:color="auto" w:fill="auto"/>
          </w:tcPr>
          <w:p w14:paraId="5A225651" w14:textId="0B3C1848" w:rsidR="004775C4" w:rsidRPr="001A1A90" w:rsidRDefault="004775C4" w:rsidP="001A1A90">
            <w:pPr>
              <w:tabs>
                <w:tab w:val="clear" w:pos="794"/>
              </w:tabs>
              <w:spacing w:before="60" w:after="60" w:line="260" w:lineRule="exact"/>
              <w:jc w:val="left"/>
              <w:rPr>
                <w:rFonts w:eastAsia="Times New Roman"/>
                <w:color w:val="000000"/>
                <w:position w:val="2"/>
                <w:sz w:val="20"/>
                <w:szCs w:val="20"/>
              </w:rPr>
            </w:pPr>
            <w:r w:rsidRPr="001A1A90">
              <w:rPr>
                <w:rFonts w:eastAsia="Times New Roman"/>
                <w:color w:val="000000"/>
                <w:position w:val="2"/>
                <w:sz w:val="20"/>
                <w:szCs w:val="20"/>
              </w:rPr>
              <w:t xml:space="preserve">4 573  </w:t>
            </w:r>
          </w:p>
        </w:tc>
      </w:tr>
      <w:tr w:rsidR="004775C4" w:rsidRPr="001A1A90" w14:paraId="5DA1DB29" w14:textId="77777777" w:rsidTr="004775C4">
        <w:trPr>
          <w:trHeight w:val="255"/>
        </w:trPr>
        <w:tc>
          <w:tcPr>
            <w:tcW w:w="2284" w:type="pct"/>
            <w:tcBorders>
              <w:top w:val="nil"/>
              <w:left w:val="single" w:sz="8" w:space="0" w:color="auto"/>
              <w:bottom w:val="nil"/>
              <w:right w:val="single" w:sz="8" w:space="0" w:color="auto"/>
            </w:tcBorders>
            <w:shd w:val="clear" w:color="auto" w:fill="auto"/>
            <w:vAlign w:val="center"/>
            <w:hideMark/>
          </w:tcPr>
          <w:p w14:paraId="7094183A" w14:textId="77777777" w:rsidR="004775C4" w:rsidRPr="001A1A90" w:rsidRDefault="004775C4" w:rsidP="001A1A90">
            <w:pPr>
              <w:spacing w:before="60" w:after="60" w:line="260" w:lineRule="exact"/>
              <w:jc w:val="left"/>
              <w:rPr>
                <w:rFonts w:eastAsia="Times New Roman"/>
                <w:color w:val="000000"/>
                <w:position w:val="2"/>
                <w:sz w:val="20"/>
                <w:szCs w:val="20"/>
                <w:lang w:val="fr-FR" w:eastAsia="en-US" w:bidi="ar-EG"/>
              </w:rPr>
            </w:pPr>
            <w:r w:rsidRPr="001A1A90">
              <w:rPr>
                <w:rFonts w:eastAsia="Times New Roman" w:hint="cs"/>
                <w:color w:val="000000"/>
                <w:position w:val="2"/>
                <w:sz w:val="20"/>
                <w:szCs w:val="20"/>
                <w:rtl/>
                <w:lang w:val="fr-FR" w:eastAsia="en-US" w:bidi="ar-EG"/>
              </w:rPr>
              <w:t>أنشطة أخرى</w:t>
            </w:r>
          </w:p>
        </w:tc>
        <w:tc>
          <w:tcPr>
            <w:tcW w:w="679" w:type="pct"/>
            <w:tcBorders>
              <w:top w:val="nil"/>
              <w:left w:val="nil"/>
              <w:bottom w:val="nil"/>
              <w:right w:val="single" w:sz="4" w:space="0" w:color="auto"/>
            </w:tcBorders>
          </w:tcPr>
          <w:p w14:paraId="7C725D22" w14:textId="3747C8C4" w:rsidR="004775C4" w:rsidRPr="001A1A90" w:rsidRDefault="004775C4" w:rsidP="001A1A90">
            <w:pPr>
              <w:tabs>
                <w:tab w:val="clear" w:pos="794"/>
              </w:tabs>
              <w:spacing w:before="60" w:after="60" w:line="260" w:lineRule="exact"/>
              <w:jc w:val="left"/>
              <w:rPr>
                <w:rFonts w:eastAsia="Times New Roman"/>
                <w:position w:val="2"/>
                <w:sz w:val="20"/>
                <w:szCs w:val="20"/>
              </w:rPr>
            </w:pPr>
            <w:r w:rsidRPr="001A1A90">
              <w:rPr>
                <w:rFonts w:hint="cs"/>
                <w:position w:val="2"/>
                <w:sz w:val="20"/>
                <w:szCs w:val="20"/>
                <w:rtl/>
              </w:rPr>
              <w:t xml:space="preserve"> </w:t>
            </w:r>
            <w:r w:rsidRPr="001A1A90">
              <w:rPr>
                <w:position w:val="2"/>
                <w:sz w:val="20"/>
                <w:szCs w:val="20"/>
              </w:rPr>
              <w:t xml:space="preserve">3 767 </w:t>
            </w:r>
          </w:p>
        </w:tc>
        <w:tc>
          <w:tcPr>
            <w:tcW w:w="679" w:type="pct"/>
            <w:tcBorders>
              <w:top w:val="nil"/>
              <w:left w:val="single" w:sz="4" w:space="0" w:color="auto"/>
              <w:bottom w:val="nil"/>
              <w:right w:val="single" w:sz="8" w:space="0" w:color="auto"/>
            </w:tcBorders>
            <w:shd w:val="clear" w:color="auto" w:fill="auto"/>
          </w:tcPr>
          <w:p w14:paraId="4A6BC920" w14:textId="41691632" w:rsidR="004775C4" w:rsidRPr="001A1A90" w:rsidRDefault="004775C4" w:rsidP="001A1A90">
            <w:pPr>
              <w:tabs>
                <w:tab w:val="clear" w:pos="794"/>
              </w:tabs>
              <w:spacing w:before="60" w:after="60" w:line="260" w:lineRule="exact"/>
              <w:jc w:val="left"/>
              <w:rPr>
                <w:rFonts w:eastAsia="Times New Roman"/>
                <w:color w:val="000000"/>
                <w:position w:val="2"/>
                <w:sz w:val="20"/>
                <w:szCs w:val="20"/>
              </w:rPr>
            </w:pPr>
            <w:r w:rsidRPr="001A1A90">
              <w:rPr>
                <w:rFonts w:eastAsia="Times New Roman"/>
                <w:color w:val="000000"/>
                <w:position w:val="2"/>
                <w:sz w:val="20"/>
                <w:szCs w:val="20"/>
              </w:rPr>
              <w:t xml:space="preserve">14  </w:t>
            </w:r>
          </w:p>
        </w:tc>
        <w:tc>
          <w:tcPr>
            <w:tcW w:w="679" w:type="pct"/>
            <w:tcBorders>
              <w:top w:val="nil"/>
              <w:left w:val="nil"/>
              <w:bottom w:val="nil"/>
              <w:right w:val="single" w:sz="8" w:space="0" w:color="auto"/>
            </w:tcBorders>
            <w:shd w:val="clear" w:color="auto" w:fill="auto"/>
          </w:tcPr>
          <w:p w14:paraId="240FC07F" w14:textId="5B6FBC98" w:rsidR="004775C4" w:rsidRPr="001A1A90" w:rsidRDefault="004775C4" w:rsidP="001A1A90">
            <w:pPr>
              <w:tabs>
                <w:tab w:val="clear" w:pos="794"/>
              </w:tabs>
              <w:spacing w:before="60" w:after="60" w:line="260" w:lineRule="exact"/>
              <w:jc w:val="left"/>
              <w:rPr>
                <w:rFonts w:eastAsia="Times New Roman"/>
                <w:color w:val="000000"/>
                <w:position w:val="2"/>
                <w:sz w:val="20"/>
                <w:szCs w:val="20"/>
              </w:rPr>
            </w:pPr>
            <w:r w:rsidRPr="001A1A90">
              <w:rPr>
                <w:rFonts w:eastAsia="Times New Roman"/>
                <w:color w:val="000000"/>
                <w:position w:val="2"/>
                <w:sz w:val="20"/>
                <w:szCs w:val="20"/>
              </w:rPr>
              <w:t xml:space="preserve">450  </w:t>
            </w:r>
          </w:p>
        </w:tc>
        <w:tc>
          <w:tcPr>
            <w:tcW w:w="679" w:type="pct"/>
            <w:tcBorders>
              <w:top w:val="nil"/>
              <w:left w:val="nil"/>
              <w:bottom w:val="nil"/>
              <w:right w:val="single" w:sz="8" w:space="0" w:color="auto"/>
            </w:tcBorders>
            <w:shd w:val="clear" w:color="auto" w:fill="auto"/>
          </w:tcPr>
          <w:p w14:paraId="0B5882E2" w14:textId="0550AE7A" w:rsidR="004775C4" w:rsidRPr="001A1A90" w:rsidRDefault="004775C4" w:rsidP="001A1A90">
            <w:pPr>
              <w:tabs>
                <w:tab w:val="clear" w:pos="794"/>
              </w:tabs>
              <w:spacing w:before="60" w:after="60" w:line="260" w:lineRule="exact"/>
              <w:jc w:val="left"/>
              <w:rPr>
                <w:rFonts w:eastAsia="Times New Roman"/>
                <w:color w:val="000000"/>
                <w:position w:val="2"/>
                <w:sz w:val="20"/>
                <w:szCs w:val="20"/>
              </w:rPr>
            </w:pPr>
            <w:r w:rsidRPr="001A1A90">
              <w:rPr>
                <w:rFonts w:eastAsia="Times New Roman"/>
                <w:color w:val="000000"/>
                <w:position w:val="2"/>
                <w:sz w:val="20"/>
                <w:szCs w:val="20"/>
              </w:rPr>
              <w:t xml:space="preserve">4 231  </w:t>
            </w:r>
          </w:p>
        </w:tc>
      </w:tr>
      <w:tr w:rsidR="004775C4" w:rsidRPr="001A1A90" w14:paraId="7ACB29B1" w14:textId="77777777" w:rsidTr="004775C4">
        <w:trPr>
          <w:trHeight w:val="255"/>
        </w:trPr>
        <w:tc>
          <w:tcPr>
            <w:tcW w:w="2284" w:type="pct"/>
            <w:tcBorders>
              <w:top w:val="nil"/>
              <w:left w:val="single" w:sz="8" w:space="0" w:color="auto"/>
              <w:bottom w:val="nil"/>
              <w:right w:val="single" w:sz="8" w:space="0" w:color="auto"/>
            </w:tcBorders>
            <w:shd w:val="clear" w:color="auto" w:fill="auto"/>
            <w:vAlign w:val="center"/>
            <w:hideMark/>
          </w:tcPr>
          <w:p w14:paraId="2561A38A" w14:textId="2EE62196" w:rsidR="004775C4" w:rsidRPr="001A1A90" w:rsidRDefault="004775C4" w:rsidP="001A1A90">
            <w:pPr>
              <w:spacing w:before="60" w:after="60" w:line="260" w:lineRule="exact"/>
              <w:jc w:val="left"/>
              <w:rPr>
                <w:rFonts w:eastAsia="Times New Roman"/>
                <w:b/>
                <w:bCs/>
                <w:color w:val="000000"/>
                <w:position w:val="2"/>
                <w:sz w:val="20"/>
                <w:szCs w:val="20"/>
                <w:lang w:eastAsia="en-US" w:bidi="ar-EG"/>
              </w:rPr>
            </w:pPr>
            <w:r w:rsidRPr="001A1A90">
              <w:rPr>
                <w:rFonts w:eastAsia="Times New Roman" w:hint="cs"/>
                <w:b/>
                <w:bCs/>
                <w:color w:val="000000"/>
                <w:spacing w:val="-2"/>
                <w:position w:val="2"/>
                <w:sz w:val="20"/>
                <w:szCs w:val="20"/>
                <w:rtl/>
                <w:lang w:val="fr-FR" w:eastAsia="en-US" w:bidi="ar-EG"/>
              </w:rPr>
              <w:t xml:space="preserve">الخسائر </w:t>
            </w:r>
            <w:proofErr w:type="spellStart"/>
            <w:r w:rsidRPr="001A1A90">
              <w:rPr>
                <w:rFonts w:eastAsia="Times New Roman" w:hint="cs"/>
                <w:b/>
                <w:bCs/>
                <w:color w:val="000000"/>
                <w:spacing w:val="-2"/>
                <w:position w:val="2"/>
                <w:sz w:val="20"/>
                <w:szCs w:val="20"/>
                <w:rtl/>
                <w:lang w:val="fr-FR" w:eastAsia="en-US" w:bidi="ar-EG"/>
              </w:rPr>
              <w:t>الإكتوارية</w:t>
            </w:r>
            <w:proofErr w:type="spellEnd"/>
            <w:r w:rsidRPr="001A1A90">
              <w:rPr>
                <w:rFonts w:eastAsia="Times New Roman" w:hint="cs"/>
                <w:b/>
                <w:bCs/>
                <w:color w:val="000000"/>
                <w:spacing w:val="-2"/>
                <w:position w:val="2"/>
                <w:sz w:val="20"/>
                <w:szCs w:val="20"/>
                <w:rtl/>
                <w:lang w:val="fr-FR" w:eastAsia="en-US" w:bidi="ar-EG"/>
              </w:rPr>
              <w:t xml:space="preserve"> للتأمين الصحي بعد </w:t>
            </w:r>
            <w:r w:rsidR="00AE6A20" w:rsidRPr="001A1A90">
              <w:rPr>
                <w:rFonts w:eastAsia="Times New Roman" w:hint="cs"/>
                <w:b/>
                <w:bCs/>
                <w:color w:val="000000"/>
                <w:spacing w:val="-2"/>
                <w:position w:val="2"/>
                <w:sz w:val="20"/>
                <w:szCs w:val="20"/>
                <w:rtl/>
                <w:lang w:val="fr-FR" w:eastAsia="en-US" w:bidi="ar-EG"/>
              </w:rPr>
              <w:t>انتهاء الخدمة</w:t>
            </w:r>
          </w:p>
        </w:tc>
        <w:tc>
          <w:tcPr>
            <w:tcW w:w="679" w:type="pct"/>
            <w:tcBorders>
              <w:top w:val="nil"/>
              <w:left w:val="nil"/>
              <w:bottom w:val="nil"/>
              <w:right w:val="single" w:sz="4" w:space="0" w:color="auto"/>
            </w:tcBorders>
          </w:tcPr>
          <w:p w14:paraId="2DCBB156" w14:textId="64EF8BA1" w:rsidR="004775C4" w:rsidRPr="001A1A90" w:rsidRDefault="004775C4" w:rsidP="001A1A90">
            <w:pPr>
              <w:tabs>
                <w:tab w:val="clear" w:pos="794"/>
              </w:tabs>
              <w:spacing w:before="60" w:after="60" w:line="260" w:lineRule="exact"/>
              <w:jc w:val="left"/>
              <w:rPr>
                <w:rFonts w:eastAsia="Times New Roman"/>
                <w:b/>
                <w:bCs/>
                <w:position w:val="2"/>
                <w:sz w:val="20"/>
                <w:szCs w:val="20"/>
              </w:rPr>
            </w:pPr>
            <w:r w:rsidRPr="001A1A90">
              <w:rPr>
                <w:b/>
                <w:bCs/>
                <w:position w:val="2"/>
                <w:sz w:val="20"/>
                <w:szCs w:val="20"/>
              </w:rPr>
              <w:t>263 101–</w:t>
            </w:r>
          </w:p>
        </w:tc>
        <w:tc>
          <w:tcPr>
            <w:tcW w:w="679" w:type="pct"/>
            <w:tcBorders>
              <w:top w:val="nil"/>
              <w:left w:val="single" w:sz="4" w:space="0" w:color="auto"/>
              <w:bottom w:val="nil"/>
              <w:right w:val="single" w:sz="8" w:space="0" w:color="auto"/>
            </w:tcBorders>
            <w:shd w:val="clear" w:color="auto" w:fill="auto"/>
          </w:tcPr>
          <w:p w14:paraId="7A5EFFAA" w14:textId="0048B539" w:rsidR="004775C4" w:rsidRPr="001A1A90" w:rsidRDefault="004775C4" w:rsidP="001A1A90">
            <w:pPr>
              <w:tabs>
                <w:tab w:val="clear" w:pos="794"/>
              </w:tabs>
              <w:spacing w:before="60" w:after="60" w:line="260" w:lineRule="exact"/>
              <w:jc w:val="left"/>
              <w:rPr>
                <w:rFonts w:eastAsia="Times New Roman"/>
                <w:color w:val="000000"/>
                <w:position w:val="2"/>
                <w:sz w:val="20"/>
                <w:szCs w:val="20"/>
              </w:rPr>
            </w:pPr>
            <w:r w:rsidRPr="001A1A90">
              <w:rPr>
                <w:rFonts w:eastAsia="Times New Roman"/>
                <w:color w:val="000000"/>
                <w:position w:val="2"/>
                <w:sz w:val="20"/>
                <w:szCs w:val="20"/>
              </w:rPr>
              <w:t xml:space="preserve">-  </w:t>
            </w:r>
          </w:p>
        </w:tc>
        <w:tc>
          <w:tcPr>
            <w:tcW w:w="679" w:type="pct"/>
            <w:tcBorders>
              <w:top w:val="nil"/>
              <w:left w:val="nil"/>
              <w:bottom w:val="nil"/>
              <w:right w:val="single" w:sz="8" w:space="0" w:color="auto"/>
            </w:tcBorders>
            <w:shd w:val="clear" w:color="auto" w:fill="auto"/>
          </w:tcPr>
          <w:p w14:paraId="29830B47" w14:textId="50080C1E" w:rsidR="004775C4" w:rsidRPr="001A1A90" w:rsidRDefault="004775C4" w:rsidP="001A1A90">
            <w:pPr>
              <w:tabs>
                <w:tab w:val="clear" w:pos="794"/>
              </w:tabs>
              <w:spacing w:before="60" w:after="60" w:line="260" w:lineRule="exact"/>
              <w:jc w:val="left"/>
              <w:rPr>
                <w:rFonts w:eastAsia="Times New Roman"/>
                <w:b/>
                <w:bCs/>
                <w:color w:val="000000"/>
                <w:position w:val="2"/>
                <w:sz w:val="20"/>
                <w:szCs w:val="20"/>
                <w:rtl/>
                <w:lang w:bidi="ar-EG"/>
              </w:rPr>
            </w:pPr>
            <w:r w:rsidRPr="001A1A90">
              <w:rPr>
                <w:rFonts w:eastAsia="Times New Roman"/>
                <w:b/>
                <w:bCs/>
                <w:color w:val="000000"/>
                <w:position w:val="2"/>
                <w:sz w:val="20"/>
                <w:szCs w:val="20"/>
                <w:lang w:bidi="ar-EG"/>
              </w:rPr>
              <w:t xml:space="preserve">100 966  </w:t>
            </w:r>
          </w:p>
        </w:tc>
        <w:tc>
          <w:tcPr>
            <w:tcW w:w="679" w:type="pct"/>
            <w:tcBorders>
              <w:top w:val="nil"/>
              <w:left w:val="nil"/>
              <w:bottom w:val="nil"/>
              <w:right w:val="single" w:sz="8" w:space="0" w:color="auto"/>
            </w:tcBorders>
            <w:shd w:val="clear" w:color="auto" w:fill="auto"/>
          </w:tcPr>
          <w:p w14:paraId="235479A3" w14:textId="60EFB5F2" w:rsidR="004775C4" w:rsidRPr="001A1A90" w:rsidRDefault="004775C4" w:rsidP="001A1A90">
            <w:pPr>
              <w:tabs>
                <w:tab w:val="clear" w:pos="794"/>
              </w:tabs>
              <w:spacing w:before="60" w:after="60" w:line="260" w:lineRule="exact"/>
              <w:jc w:val="left"/>
              <w:rPr>
                <w:rFonts w:eastAsia="Times New Roman"/>
                <w:b/>
                <w:bCs/>
                <w:color w:val="000000"/>
                <w:position w:val="2"/>
                <w:sz w:val="20"/>
                <w:szCs w:val="20"/>
              </w:rPr>
            </w:pPr>
            <w:r w:rsidRPr="001A1A90">
              <w:rPr>
                <w:rFonts w:eastAsia="Times New Roman"/>
                <w:b/>
                <w:bCs/>
                <w:color w:val="000000"/>
                <w:position w:val="2"/>
                <w:sz w:val="20"/>
                <w:szCs w:val="20"/>
              </w:rPr>
              <w:t>162 135–</w:t>
            </w:r>
          </w:p>
        </w:tc>
      </w:tr>
      <w:tr w:rsidR="004775C4" w:rsidRPr="001A1A90" w14:paraId="61824E24" w14:textId="77777777" w:rsidTr="004775C4">
        <w:trPr>
          <w:trHeight w:val="270"/>
        </w:trPr>
        <w:tc>
          <w:tcPr>
            <w:tcW w:w="2284" w:type="pct"/>
            <w:tcBorders>
              <w:top w:val="nil"/>
              <w:left w:val="single" w:sz="8" w:space="0" w:color="auto"/>
              <w:bottom w:val="nil"/>
              <w:right w:val="single" w:sz="8" w:space="0" w:color="auto"/>
            </w:tcBorders>
            <w:shd w:val="clear" w:color="auto" w:fill="auto"/>
            <w:vAlign w:val="center"/>
            <w:hideMark/>
          </w:tcPr>
          <w:p w14:paraId="5F0B7671" w14:textId="4C870D6E" w:rsidR="004775C4" w:rsidRPr="001A1A90" w:rsidRDefault="004775C4" w:rsidP="001A1A90">
            <w:pPr>
              <w:spacing w:before="60" w:after="60" w:line="260" w:lineRule="exact"/>
              <w:jc w:val="left"/>
              <w:rPr>
                <w:rFonts w:eastAsia="Times New Roman"/>
                <w:b/>
                <w:bCs/>
                <w:color w:val="000000"/>
                <w:position w:val="2"/>
                <w:sz w:val="20"/>
                <w:szCs w:val="20"/>
                <w:lang w:eastAsia="en-US" w:bidi="ar-EG"/>
              </w:rPr>
            </w:pPr>
            <w:r w:rsidRPr="001A1A90">
              <w:rPr>
                <w:rFonts w:eastAsia="Times New Roman" w:hint="cs"/>
                <w:b/>
                <w:bCs/>
                <w:color w:val="000000"/>
                <w:position w:val="2"/>
                <w:sz w:val="20"/>
                <w:szCs w:val="20"/>
                <w:rtl/>
                <w:lang w:val="fr-FR" w:eastAsia="en-US" w:bidi="ar-EG"/>
              </w:rPr>
              <w:t>العج</w:t>
            </w:r>
            <w:r w:rsidR="001B1BCC">
              <w:rPr>
                <w:rFonts w:eastAsia="Times New Roman" w:hint="cs"/>
                <w:b/>
                <w:bCs/>
                <w:color w:val="000000"/>
                <w:position w:val="2"/>
                <w:sz w:val="20"/>
                <w:szCs w:val="20"/>
                <w:rtl/>
                <w:lang w:val="fr-FR" w:eastAsia="en-US" w:bidi="ar-EG"/>
              </w:rPr>
              <w:t>ز</w:t>
            </w:r>
            <w:r w:rsidRPr="001A1A90">
              <w:rPr>
                <w:rFonts w:eastAsia="Times New Roman" w:hint="cs"/>
                <w:b/>
                <w:bCs/>
                <w:color w:val="000000"/>
                <w:position w:val="2"/>
                <w:sz w:val="20"/>
                <w:szCs w:val="20"/>
                <w:rtl/>
                <w:lang w:val="fr-FR" w:eastAsia="en-US" w:bidi="ar-EG"/>
              </w:rPr>
              <w:t xml:space="preserve"> </w:t>
            </w:r>
            <w:r w:rsidRPr="001A1A90">
              <w:rPr>
                <w:rFonts w:eastAsia="Times New Roman" w:hint="cs"/>
                <w:b/>
                <w:bCs/>
                <w:position w:val="2"/>
                <w:sz w:val="20"/>
                <w:szCs w:val="20"/>
                <w:rtl/>
                <w:lang w:val="fr-FR" w:eastAsia="en-US" w:bidi="ar-EG"/>
              </w:rPr>
              <w:t xml:space="preserve">المتراكم بعد تطبيق المعايير </w:t>
            </w:r>
            <w:r w:rsidRPr="001A1A90">
              <w:rPr>
                <w:rFonts w:eastAsia="Times New Roman"/>
                <w:b/>
                <w:bCs/>
                <w:position w:val="2"/>
                <w:sz w:val="20"/>
                <w:szCs w:val="20"/>
                <w:lang w:eastAsia="en-US" w:bidi="ar-EG"/>
              </w:rPr>
              <w:t>IPSAS</w:t>
            </w:r>
            <w:r w:rsidRPr="001A1A90">
              <w:rPr>
                <w:rFonts w:eastAsia="Times New Roman" w:hint="cs"/>
                <w:b/>
                <w:bCs/>
                <w:position w:val="2"/>
                <w:sz w:val="20"/>
                <w:szCs w:val="20"/>
                <w:rtl/>
                <w:lang w:val="fr-FR" w:eastAsia="en-US" w:bidi="ar-EG"/>
              </w:rPr>
              <w:t xml:space="preserve"> (إحصائياً)</w:t>
            </w:r>
          </w:p>
        </w:tc>
        <w:tc>
          <w:tcPr>
            <w:tcW w:w="679" w:type="pct"/>
            <w:tcBorders>
              <w:top w:val="nil"/>
              <w:left w:val="nil"/>
              <w:bottom w:val="nil"/>
              <w:right w:val="single" w:sz="4" w:space="0" w:color="auto"/>
            </w:tcBorders>
          </w:tcPr>
          <w:p w14:paraId="55CBB2BA" w14:textId="478A83D3" w:rsidR="004775C4" w:rsidRPr="001A1A90" w:rsidRDefault="004775C4" w:rsidP="001A1A90">
            <w:pPr>
              <w:tabs>
                <w:tab w:val="clear" w:pos="794"/>
              </w:tabs>
              <w:spacing w:before="60" w:after="60" w:line="260" w:lineRule="exact"/>
              <w:jc w:val="left"/>
              <w:rPr>
                <w:rFonts w:eastAsia="Times New Roman"/>
                <w:b/>
                <w:bCs/>
                <w:color w:val="000000"/>
                <w:position w:val="2"/>
                <w:sz w:val="20"/>
                <w:szCs w:val="20"/>
              </w:rPr>
            </w:pPr>
            <w:r w:rsidRPr="001A1A90">
              <w:rPr>
                <w:b/>
                <w:bCs/>
                <w:position w:val="2"/>
                <w:sz w:val="20"/>
                <w:szCs w:val="20"/>
              </w:rPr>
              <w:t>209 780–</w:t>
            </w:r>
          </w:p>
        </w:tc>
        <w:tc>
          <w:tcPr>
            <w:tcW w:w="679" w:type="pct"/>
            <w:tcBorders>
              <w:top w:val="nil"/>
              <w:left w:val="single" w:sz="4" w:space="0" w:color="auto"/>
              <w:bottom w:val="nil"/>
              <w:right w:val="single" w:sz="8" w:space="0" w:color="auto"/>
            </w:tcBorders>
            <w:shd w:val="clear" w:color="auto" w:fill="auto"/>
          </w:tcPr>
          <w:p w14:paraId="02947612" w14:textId="3DDA3C75" w:rsidR="004775C4" w:rsidRPr="001B1BCC" w:rsidRDefault="004775C4" w:rsidP="001A1A90">
            <w:pPr>
              <w:tabs>
                <w:tab w:val="clear" w:pos="794"/>
              </w:tabs>
              <w:spacing w:before="60" w:after="60" w:line="260" w:lineRule="exact"/>
              <w:jc w:val="left"/>
              <w:rPr>
                <w:rFonts w:eastAsia="Times New Roman"/>
                <w:b/>
                <w:bCs/>
                <w:color w:val="000000"/>
                <w:position w:val="2"/>
                <w:sz w:val="20"/>
                <w:szCs w:val="20"/>
              </w:rPr>
            </w:pPr>
            <w:r w:rsidRPr="001B1BCC">
              <w:rPr>
                <w:rFonts w:eastAsia="Times New Roman"/>
                <w:b/>
                <w:bCs/>
                <w:color w:val="000000"/>
                <w:position w:val="2"/>
                <w:sz w:val="20"/>
                <w:szCs w:val="20"/>
              </w:rPr>
              <w:t>14 561–</w:t>
            </w:r>
          </w:p>
        </w:tc>
        <w:tc>
          <w:tcPr>
            <w:tcW w:w="679" w:type="pct"/>
            <w:tcBorders>
              <w:top w:val="nil"/>
              <w:left w:val="nil"/>
              <w:bottom w:val="nil"/>
              <w:right w:val="single" w:sz="8" w:space="0" w:color="auto"/>
            </w:tcBorders>
            <w:shd w:val="clear" w:color="auto" w:fill="auto"/>
          </w:tcPr>
          <w:p w14:paraId="1482449E" w14:textId="21BFA7EE" w:rsidR="004775C4" w:rsidRPr="001A1A90" w:rsidRDefault="004775C4" w:rsidP="001A1A90">
            <w:pPr>
              <w:tabs>
                <w:tab w:val="clear" w:pos="794"/>
              </w:tabs>
              <w:spacing w:before="60" w:after="60" w:line="260" w:lineRule="exact"/>
              <w:jc w:val="left"/>
              <w:rPr>
                <w:rFonts w:eastAsia="Times New Roman"/>
                <w:b/>
                <w:bCs/>
                <w:color w:val="000000"/>
                <w:position w:val="2"/>
                <w:sz w:val="20"/>
                <w:szCs w:val="20"/>
              </w:rPr>
            </w:pPr>
            <w:r w:rsidRPr="001A1A90">
              <w:rPr>
                <w:rFonts w:eastAsia="Times New Roman"/>
                <w:b/>
                <w:bCs/>
                <w:color w:val="000000"/>
                <w:position w:val="2"/>
                <w:sz w:val="20"/>
                <w:szCs w:val="20"/>
              </w:rPr>
              <w:t xml:space="preserve">-  </w:t>
            </w:r>
          </w:p>
        </w:tc>
        <w:tc>
          <w:tcPr>
            <w:tcW w:w="679" w:type="pct"/>
            <w:tcBorders>
              <w:top w:val="nil"/>
              <w:left w:val="nil"/>
              <w:bottom w:val="nil"/>
              <w:right w:val="single" w:sz="8" w:space="0" w:color="auto"/>
            </w:tcBorders>
            <w:shd w:val="clear" w:color="auto" w:fill="auto"/>
          </w:tcPr>
          <w:p w14:paraId="648F1E17" w14:textId="5C33A863" w:rsidR="004775C4" w:rsidRPr="001A1A90" w:rsidRDefault="004775C4" w:rsidP="001A1A90">
            <w:pPr>
              <w:tabs>
                <w:tab w:val="clear" w:pos="794"/>
              </w:tabs>
              <w:spacing w:before="60" w:after="60" w:line="260" w:lineRule="exact"/>
              <w:jc w:val="left"/>
              <w:rPr>
                <w:rFonts w:eastAsia="Times New Roman"/>
                <w:b/>
                <w:bCs/>
                <w:color w:val="000000"/>
                <w:position w:val="2"/>
                <w:sz w:val="20"/>
                <w:szCs w:val="20"/>
              </w:rPr>
            </w:pPr>
            <w:r w:rsidRPr="001A1A90">
              <w:rPr>
                <w:rFonts w:eastAsia="Times New Roman"/>
                <w:b/>
                <w:bCs/>
                <w:color w:val="000000"/>
                <w:position w:val="2"/>
                <w:sz w:val="20"/>
                <w:szCs w:val="20"/>
              </w:rPr>
              <w:t>224 341–</w:t>
            </w:r>
          </w:p>
        </w:tc>
      </w:tr>
      <w:tr w:rsidR="004775C4" w:rsidRPr="001A1A90" w14:paraId="3B8888BE" w14:textId="77777777" w:rsidTr="004775C4">
        <w:trPr>
          <w:trHeight w:val="270"/>
        </w:trPr>
        <w:tc>
          <w:tcPr>
            <w:tcW w:w="2284"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EFCA999" w14:textId="77777777" w:rsidR="004775C4" w:rsidRPr="001A1A90" w:rsidRDefault="004775C4" w:rsidP="001A1A90">
            <w:pPr>
              <w:spacing w:before="60" w:after="60" w:line="260" w:lineRule="exact"/>
              <w:jc w:val="right"/>
              <w:rPr>
                <w:rFonts w:eastAsia="Times New Roman"/>
                <w:b/>
                <w:bCs/>
                <w:color w:val="000000"/>
                <w:position w:val="2"/>
                <w:sz w:val="20"/>
                <w:szCs w:val="20"/>
                <w:lang w:val="fr-FR" w:eastAsia="en-US" w:bidi="ar-EG"/>
              </w:rPr>
            </w:pPr>
            <w:r w:rsidRPr="001A1A90">
              <w:rPr>
                <w:rFonts w:eastAsia="Times New Roman" w:hint="cs"/>
                <w:b/>
                <w:bCs/>
                <w:color w:val="000000"/>
                <w:position w:val="2"/>
                <w:sz w:val="20"/>
                <w:szCs w:val="20"/>
                <w:rtl/>
                <w:lang w:val="fr-FR" w:eastAsia="en-US" w:bidi="ar-EG"/>
              </w:rPr>
              <w:t>مجموع صافي الأصول</w:t>
            </w:r>
          </w:p>
        </w:tc>
        <w:tc>
          <w:tcPr>
            <w:tcW w:w="679" w:type="pct"/>
            <w:tcBorders>
              <w:top w:val="single" w:sz="8" w:space="0" w:color="auto"/>
              <w:left w:val="nil"/>
              <w:bottom w:val="single" w:sz="8" w:space="0" w:color="auto"/>
              <w:right w:val="single" w:sz="4" w:space="0" w:color="auto"/>
            </w:tcBorders>
          </w:tcPr>
          <w:p w14:paraId="1E03295A" w14:textId="6E27122F" w:rsidR="004775C4" w:rsidRPr="001A1A90" w:rsidRDefault="004775C4" w:rsidP="001A1A90">
            <w:pPr>
              <w:tabs>
                <w:tab w:val="clear" w:pos="794"/>
              </w:tabs>
              <w:spacing w:before="60" w:after="60" w:line="260" w:lineRule="exact"/>
              <w:jc w:val="left"/>
              <w:rPr>
                <w:rFonts w:eastAsia="Times New Roman"/>
                <w:b/>
                <w:bCs/>
                <w:color w:val="000000"/>
                <w:position w:val="2"/>
                <w:sz w:val="20"/>
                <w:szCs w:val="20"/>
              </w:rPr>
            </w:pPr>
            <w:r w:rsidRPr="001A1A90">
              <w:rPr>
                <w:b/>
                <w:bCs/>
                <w:position w:val="2"/>
                <w:sz w:val="20"/>
                <w:szCs w:val="20"/>
              </w:rPr>
              <w:t>500 570–</w:t>
            </w:r>
          </w:p>
        </w:tc>
        <w:tc>
          <w:tcPr>
            <w:tcW w:w="679" w:type="pct"/>
            <w:tcBorders>
              <w:top w:val="single" w:sz="8" w:space="0" w:color="auto"/>
              <w:left w:val="single" w:sz="4" w:space="0" w:color="auto"/>
              <w:bottom w:val="single" w:sz="8" w:space="0" w:color="auto"/>
              <w:right w:val="single" w:sz="8" w:space="0" w:color="auto"/>
            </w:tcBorders>
            <w:shd w:val="clear" w:color="auto" w:fill="auto"/>
          </w:tcPr>
          <w:p w14:paraId="7A562235" w14:textId="58CE841E" w:rsidR="004775C4" w:rsidRPr="001A1A90" w:rsidRDefault="004775C4" w:rsidP="001A1A90">
            <w:pPr>
              <w:tabs>
                <w:tab w:val="clear" w:pos="794"/>
              </w:tabs>
              <w:spacing w:before="60" w:after="60" w:line="260" w:lineRule="exact"/>
              <w:jc w:val="left"/>
              <w:rPr>
                <w:rFonts w:eastAsia="Times New Roman"/>
                <w:b/>
                <w:bCs/>
                <w:color w:val="000000"/>
                <w:position w:val="2"/>
                <w:sz w:val="20"/>
                <w:szCs w:val="20"/>
              </w:rPr>
            </w:pPr>
            <w:r w:rsidRPr="001A1A90">
              <w:rPr>
                <w:rFonts w:eastAsia="Times New Roman"/>
                <w:b/>
                <w:bCs/>
                <w:color w:val="000000"/>
                <w:position w:val="2"/>
                <w:sz w:val="20"/>
                <w:szCs w:val="20"/>
              </w:rPr>
              <w:t>14 858–</w:t>
            </w:r>
          </w:p>
        </w:tc>
        <w:tc>
          <w:tcPr>
            <w:tcW w:w="679" w:type="pct"/>
            <w:tcBorders>
              <w:top w:val="single" w:sz="8" w:space="0" w:color="auto"/>
              <w:left w:val="nil"/>
              <w:bottom w:val="single" w:sz="8" w:space="0" w:color="auto"/>
              <w:right w:val="single" w:sz="8" w:space="0" w:color="auto"/>
            </w:tcBorders>
            <w:shd w:val="clear" w:color="auto" w:fill="auto"/>
          </w:tcPr>
          <w:p w14:paraId="556B3427" w14:textId="3F1543EF" w:rsidR="004775C4" w:rsidRPr="001A1A90" w:rsidRDefault="004775C4" w:rsidP="001A1A90">
            <w:pPr>
              <w:tabs>
                <w:tab w:val="clear" w:pos="794"/>
              </w:tabs>
              <w:spacing w:before="60" w:after="60" w:line="260" w:lineRule="exact"/>
              <w:jc w:val="left"/>
              <w:rPr>
                <w:rFonts w:eastAsia="Times New Roman"/>
                <w:b/>
                <w:bCs/>
                <w:color w:val="000000"/>
                <w:position w:val="2"/>
                <w:sz w:val="20"/>
                <w:szCs w:val="20"/>
              </w:rPr>
            </w:pPr>
            <w:r w:rsidRPr="001A1A90">
              <w:rPr>
                <w:rFonts w:eastAsia="Times New Roman"/>
                <w:b/>
                <w:bCs/>
                <w:color w:val="000000"/>
                <w:position w:val="2"/>
                <w:sz w:val="20"/>
                <w:szCs w:val="20"/>
              </w:rPr>
              <w:t xml:space="preserve">101 717  </w:t>
            </w:r>
          </w:p>
        </w:tc>
        <w:tc>
          <w:tcPr>
            <w:tcW w:w="679" w:type="pct"/>
            <w:tcBorders>
              <w:top w:val="single" w:sz="8" w:space="0" w:color="auto"/>
              <w:left w:val="nil"/>
              <w:bottom w:val="single" w:sz="8" w:space="0" w:color="auto"/>
              <w:right w:val="single" w:sz="8" w:space="0" w:color="auto"/>
            </w:tcBorders>
            <w:shd w:val="clear" w:color="auto" w:fill="auto"/>
          </w:tcPr>
          <w:p w14:paraId="0CBCA166" w14:textId="2823BB47" w:rsidR="004775C4" w:rsidRPr="001A1A90" w:rsidRDefault="004775C4" w:rsidP="001A1A90">
            <w:pPr>
              <w:tabs>
                <w:tab w:val="clear" w:pos="794"/>
              </w:tabs>
              <w:spacing w:before="60" w:after="60" w:line="260" w:lineRule="exact"/>
              <w:jc w:val="left"/>
              <w:rPr>
                <w:rFonts w:eastAsia="Times New Roman"/>
                <w:b/>
                <w:bCs/>
                <w:color w:val="000000"/>
                <w:position w:val="2"/>
                <w:sz w:val="20"/>
                <w:szCs w:val="20"/>
              </w:rPr>
            </w:pPr>
            <w:r w:rsidRPr="001A1A90">
              <w:rPr>
                <w:rFonts w:eastAsia="Times New Roman"/>
                <w:b/>
                <w:bCs/>
                <w:color w:val="000000"/>
                <w:position w:val="2"/>
                <w:sz w:val="20"/>
                <w:szCs w:val="20"/>
              </w:rPr>
              <w:t>413 711–</w:t>
            </w:r>
          </w:p>
        </w:tc>
      </w:tr>
    </w:tbl>
    <w:p w14:paraId="7FF2ADD2" w14:textId="77777777" w:rsidR="003D4E90" w:rsidRPr="004419CE" w:rsidRDefault="003D4E90" w:rsidP="003D4E90">
      <w:pPr>
        <w:rPr>
          <w:rtl/>
          <w:lang w:bidi="ar-EG"/>
        </w:rPr>
      </w:pPr>
    </w:p>
    <w:p w14:paraId="1C035876" w14:textId="77777777" w:rsidR="003D4E90" w:rsidRPr="004419CE" w:rsidRDefault="003D4E90" w:rsidP="003D4E90">
      <w:pPr>
        <w:rPr>
          <w:rtl/>
          <w:lang w:bidi="ar-SY"/>
        </w:rPr>
      </w:pPr>
      <w:r w:rsidRPr="004419CE">
        <w:rPr>
          <w:rtl/>
        </w:rPr>
        <w:br w:type="page"/>
      </w:r>
    </w:p>
    <w:p w14:paraId="4765746B" w14:textId="1C6F3269" w:rsidR="003D4E90" w:rsidRDefault="003D4E90" w:rsidP="00D71838">
      <w:pPr>
        <w:pStyle w:val="Heading1"/>
        <w:tabs>
          <w:tab w:val="clear" w:pos="794"/>
        </w:tabs>
        <w:spacing w:before="240" w:after="120"/>
        <w:ind w:left="0" w:firstLine="0"/>
        <w:jc w:val="center"/>
        <w:rPr>
          <w:rtl/>
          <w:lang w:bidi="ar-SY"/>
        </w:rPr>
      </w:pPr>
      <w:bookmarkStart w:id="247" w:name="_Toc452156596"/>
      <w:bookmarkStart w:id="248" w:name="_Toc482792199"/>
      <w:bookmarkStart w:id="249" w:name="_Toc482793689"/>
      <w:bookmarkStart w:id="250" w:name="_Toc511402203"/>
      <w:bookmarkStart w:id="251" w:name="_Toc511756640"/>
      <w:bookmarkStart w:id="252" w:name="_Toc520365434"/>
      <w:bookmarkStart w:id="253" w:name="_Toc9614759"/>
      <w:bookmarkStart w:id="254" w:name="_Toc42012326"/>
      <w:bookmarkStart w:id="255" w:name="_Toc42013346"/>
      <w:bookmarkStart w:id="256" w:name="_Toc42013519"/>
      <w:bookmarkStart w:id="257" w:name="_Toc42014515"/>
      <w:bookmarkStart w:id="258" w:name="_Toc74061036"/>
      <w:bookmarkStart w:id="259" w:name="_Toc74061158"/>
      <w:bookmarkStart w:id="260" w:name="_Toc112250630"/>
      <w:bookmarkStart w:id="261" w:name="_Toc112318655"/>
      <w:r w:rsidRPr="004419CE">
        <w:rPr>
          <w:rFonts w:hint="cs"/>
          <w:rtl/>
        </w:rPr>
        <w:lastRenderedPageBreak/>
        <w:t xml:space="preserve">رابعاً </w:t>
      </w:r>
      <w:r>
        <w:rPr>
          <w:rFonts w:hint="eastAsia"/>
          <w:rtl/>
        </w:rPr>
        <w:t>–</w:t>
      </w:r>
      <w:r w:rsidRPr="004419CE">
        <w:rPr>
          <w:rFonts w:hint="cs"/>
          <w:rtl/>
        </w:rPr>
        <w:t xml:space="preserve"> بيان التدفقات النقدية للفترة المنتهية في </w:t>
      </w:r>
      <w:r w:rsidRPr="004419CE">
        <w:t>31</w:t>
      </w:r>
      <w:r w:rsidRPr="004419CE">
        <w:rPr>
          <w:rFonts w:hint="cs"/>
          <w:rtl/>
        </w:rPr>
        <w:t xml:space="preserve"> ديسمبر </w:t>
      </w:r>
      <w:bookmarkEnd w:id="247"/>
      <w:bookmarkEnd w:id="248"/>
      <w:bookmarkEnd w:id="249"/>
      <w:bookmarkEnd w:id="250"/>
      <w:bookmarkEnd w:id="251"/>
      <w:bookmarkEnd w:id="252"/>
      <w:bookmarkEnd w:id="253"/>
      <w:bookmarkEnd w:id="254"/>
      <w:bookmarkEnd w:id="255"/>
      <w:bookmarkEnd w:id="256"/>
      <w:bookmarkEnd w:id="257"/>
      <w:bookmarkEnd w:id="258"/>
      <w:bookmarkEnd w:id="259"/>
      <w:r w:rsidR="004775C4">
        <w:t>2021</w:t>
      </w:r>
      <w:bookmarkEnd w:id="260"/>
      <w:bookmarkEnd w:id="261"/>
    </w:p>
    <w:tbl>
      <w:tblPr>
        <w:bidiVisual/>
        <w:tblW w:w="4537" w:type="pct"/>
        <w:jc w:val="center"/>
        <w:tblLook w:val="04A0" w:firstRow="1" w:lastRow="0" w:firstColumn="1" w:lastColumn="0" w:noHBand="0" w:noVBand="1"/>
      </w:tblPr>
      <w:tblGrid>
        <w:gridCol w:w="5486"/>
        <w:gridCol w:w="1682"/>
        <w:gridCol w:w="1579"/>
      </w:tblGrid>
      <w:tr w:rsidR="003D4E90" w:rsidRPr="00205F6D" w14:paraId="6B113CF3" w14:textId="77777777" w:rsidTr="00D961D6">
        <w:trPr>
          <w:jc w:val="center"/>
        </w:trPr>
        <w:tc>
          <w:tcPr>
            <w:tcW w:w="5486" w:type="dxa"/>
            <w:tcBorders>
              <w:top w:val="single" w:sz="4" w:space="0" w:color="auto"/>
              <w:left w:val="single" w:sz="4" w:space="0" w:color="auto"/>
              <w:bottom w:val="single" w:sz="4" w:space="0" w:color="auto"/>
              <w:right w:val="nil"/>
            </w:tcBorders>
            <w:shd w:val="clear" w:color="auto" w:fill="auto"/>
            <w:noWrap/>
            <w:vAlign w:val="center"/>
            <w:hideMark/>
          </w:tcPr>
          <w:p w14:paraId="1A3006A3" w14:textId="77777777" w:rsidR="003D4E90" w:rsidRPr="00723CE0" w:rsidRDefault="003D4E90" w:rsidP="00CC082A">
            <w:pPr>
              <w:pStyle w:val="TableHead"/>
              <w:spacing w:before="240" w:after="40" w:line="220" w:lineRule="exact"/>
              <w:jc w:val="both"/>
              <w:rPr>
                <w:b w:val="0"/>
                <w:bCs w:val="0"/>
                <w:position w:val="2"/>
                <w:lang w:val="en-GB" w:eastAsia="en-GB"/>
              </w:rPr>
            </w:pPr>
            <w:r w:rsidRPr="00723CE0">
              <w:rPr>
                <w:rFonts w:hint="cs"/>
                <w:b w:val="0"/>
                <w:bCs w:val="0"/>
                <w:position w:val="2"/>
                <w:rtl/>
                <w:lang w:val="en-GB" w:eastAsia="en-GB"/>
              </w:rPr>
              <w:t>(بآلاف الفرنكات السويسرية)</w:t>
            </w:r>
            <w:r>
              <w:rPr>
                <w:rFonts w:hint="cs"/>
                <w:b w:val="0"/>
                <w:bCs w:val="0"/>
                <w:position w:val="2"/>
                <w:rtl/>
                <w:lang w:val="en-GB" w:eastAsia="en-GB"/>
              </w:rPr>
              <w:t xml:space="preserve"> </w:t>
            </w:r>
          </w:p>
        </w:tc>
        <w:tc>
          <w:tcPr>
            <w:tcW w:w="16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7B65EB" w14:textId="0845FC70" w:rsidR="003D4E90" w:rsidRPr="00205F6D" w:rsidRDefault="004775C4" w:rsidP="00A51B6F">
            <w:pPr>
              <w:pStyle w:val="TableHead"/>
              <w:spacing w:before="40" w:after="40" w:line="220" w:lineRule="exact"/>
              <w:rPr>
                <w:position w:val="2"/>
                <w:lang w:val="en-GB" w:eastAsia="en-GB"/>
              </w:rPr>
            </w:pPr>
            <w:r>
              <w:rPr>
                <w:position w:val="2"/>
                <w:lang w:val="en-GB" w:eastAsia="en-GB"/>
              </w:rPr>
              <w:t>2021</w:t>
            </w:r>
            <w:r w:rsidR="003D4E90" w:rsidRPr="00205F6D">
              <w:rPr>
                <w:position w:val="2"/>
                <w:lang w:val="en-GB" w:eastAsia="en-GB"/>
              </w:rPr>
              <w:t>/12/31</w:t>
            </w:r>
          </w:p>
        </w:tc>
        <w:tc>
          <w:tcPr>
            <w:tcW w:w="1579" w:type="dxa"/>
            <w:tcBorders>
              <w:top w:val="single" w:sz="4" w:space="0" w:color="auto"/>
              <w:left w:val="nil"/>
              <w:bottom w:val="single" w:sz="4" w:space="0" w:color="auto"/>
              <w:right w:val="single" w:sz="4" w:space="0" w:color="auto"/>
            </w:tcBorders>
            <w:shd w:val="clear" w:color="auto" w:fill="auto"/>
            <w:vAlign w:val="center"/>
            <w:hideMark/>
          </w:tcPr>
          <w:p w14:paraId="7C01C5E1" w14:textId="4D982B09" w:rsidR="003D4E90" w:rsidRPr="00205F6D" w:rsidRDefault="004775C4" w:rsidP="00A51B6F">
            <w:pPr>
              <w:pStyle w:val="TableHead"/>
              <w:spacing w:before="40" w:after="40" w:line="220" w:lineRule="exact"/>
              <w:rPr>
                <w:position w:val="2"/>
                <w:lang w:val="en-GB" w:eastAsia="en-GB"/>
              </w:rPr>
            </w:pPr>
            <w:r>
              <w:rPr>
                <w:position w:val="2"/>
                <w:lang w:val="en-GB" w:eastAsia="en-GB"/>
              </w:rPr>
              <w:t>2020</w:t>
            </w:r>
            <w:r w:rsidR="003D4E90" w:rsidRPr="00205F6D">
              <w:rPr>
                <w:position w:val="2"/>
                <w:lang w:val="en-GB" w:eastAsia="en-GB"/>
              </w:rPr>
              <w:t>/12/31</w:t>
            </w:r>
          </w:p>
        </w:tc>
      </w:tr>
      <w:tr w:rsidR="003D4E90" w:rsidRPr="00205F6D" w14:paraId="7975F181" w14:textId="77777777" w:rsidTr="00D961D6">
        <w:trPr>
          <w:jc w:val="center"/>
        </w:trPr>
        <w:tc>
          <w:tcPr>
            <w:tcW w:w="5486" w:type="dxa"/>
            <w:tcBorders>
              <w:top w:val="nil"/>
              <w:left w:val="single" w:sz="4" w:space="0" w:color="auto"/>
              <w:bottom w:val="nil"/>
              <w:right w:val="nil"/>
            </w:tcBorders>
            <w:shd w:val="clear" w:color="auto" w:fill="auto"/>
            <w:hideMark/>
          </w:tcPr>
          <w:p w14:paraId="0F5C2BFE" w14:textId="77777777" w:rsidR="003D4E90" w:rsidRPr="00205F6D" w:rsidRDefault="003D4E90" w:rsidP="00A51B6F">
            <w:pPr>
              <w:tabs>
                <w:tab w:val="clear" w:pos="794"/>
              </w:tabs>
              <w:spacing w:before="40" w:after="40" w:line="220" w:lineRule="exact"/>
              <w:jc w:val="center"/>
              <w:rPr>
                <w:rFonts w:eastAsia="Times New Roman"/>
                <w:b/>
                <w:bCs/>
                <w:color w:val="000000"/>
                <w:position w:val="2"/>
                <w:sz w:val="20"/>
                <w:szCs w:val="20"/>
                <w:lang w:val="en-GB" w:eastAsia="en-GB"/>
              </w:rPr>
            </w:pPr>
          </w:p>
        </w:tc>
        <w:tc>
          <w:tcPr>
            <w:tcW w:w="1682" w:type="dxa"/>
            <w:tcBorders>
              <w:top w:val="nil"/>
              <w:left w:val="single" w:sz="4" w:space="0" w:color="auto"/>
              <w:bottom w:val="nil"/>
              <w:right w:val="single" w:sz="4" w:space="0" w:color="auto"/>
            </w:tcBorders>
            <w:shd w:val="clear" w:color="auto" w:fill="auto"/>
            <w:noWrap/>
            <w:hideMark/>
          </w:tcPr>
          <w:p w14:paraId="5E107089" w14:textId="77777777" w:rsidR="003D4E90" w:rsidRPr="00205F6D" w:rsidRDefault="003D4E90" w:rsidP="00A51B6F">
            <w:pPr>
              <w:tabs>
                <w:tab w:val="clear" w:pos="794"/>
              </w:tabs>
              <w:spacing w:before="40" w:after="40" w:line="220" w:lineRule="exact"/>
              <w:jc w:val="center"/>
              <w:rPr>
                <w:rFonts w:eastAsia="Times New Roman"/>
                <w:color w:val="000000"/>
                <w:position w:val="2"/>
                <w:sz w:val="20"/>
                <w:szCs w:val="20"/>
                <w:lang w:val="en-GB" w:eastAsia="en-GB"/>
              </w:rPr>
            </w:pPr>
          </w:p>
        </w:tc>
        <w:tc>
          <w:tcPr>
            <w:tcW w:w="1579" w:type="dxa"/>
            <w:tcBorders>
              <w:top w:val="nil"/>
              <w:left w:val="nil"/>
              <w:bottom w:val="nil"/>
              <w:right w:val="single" w:sz="4" w:space="0" w:color="auto"/>
            </w:tcBorders>
            <w:shd w:val="clear" w:color="auto" w:fill="auto"/>
            <w:noWrap/>
            <w:hideMark/>
          </w:tcPr>
          <w:p w14:paraId="37BA19A0" w14:textId="77777777" w:rsidR="003D4E90" w:rsidRPr="00205F6D" w:rsidRDefault="003D4E90" w:rsidP="00A51B6F">
            <w:pPr>
              <w:tabs>
                <w:tab w:val="clear" w:pos="794"/>
              </w:tabs>
              <w:spacing w:before="40" w:after="40" w:line="220" w:lineRule="exact"/>
              <w:jc w:val="center"/>
              <w:rPr>
                <w:rFonts w:eastAsia="Times New Roman"/>
                <w:color w:val="000000"/>
                <w:position w:val="2"/>
                <w:sz w:val="20"/>
                <w:szCs w:val="20"/>
                <w:lang w:val="en-GB" w:eastAsia="en-GB"/>
              </w:rPr>
            </w:pPr>
          </w:p>
        </w:tc>
      </w:tr>
      <w:tr w:rsidR="00D961D6" w:rsidRPr="00205F6D" w14:paraId="7052C990" w14:textId="77777777" w:rsidTr="00D961D6">
        <w:trPr>
          <w:jc w:val="center"/>
        </w:trPr>
        <w:tc>
          <w:tcPr>
            <w:tcW w:w="5486" w:type="dxa"/>
            <w:tcBorders>
              <w:top w:val="nil"/>
              <w:left w:val="single" w:sz="4" w:space="0" w:color="auto"/>
              <w:bottom w:val="nil"/>
              <w:right w:val="nil"/>
            </w:tcBorders>
            <w:shd w:val="clear" w:color="auto" w:fill="auto"/>
            <w:hideMark/>
          </w:tcPr>
          <w:p w14:paraId="3CBECEA9" w14:textId="77777777" w:rsidR="00D961D6" w:rsidRPr="00205F6D" w:rsidRDefault="00D961D6" w:rsidP="00D961D6">
            <w:pPr>
              <w:tabs>
                <w:tab w:val="clear" w:pos="794"/>
              </w:tabs>
              <w:spacing w:before="40" w:after="40" w:line="220" w:lineRule="exact"/>
              <w:jc w:val="left"/>
              <w:rPr>
                <w:rFonts w:eastAsia="Times New Roman"/>
                <w:color w:val="000000"/>
                <w:position w:val="2"/>
                <w:sz w:val="20"/>
                <w:szCs w:val="20"/>
                <w:lang w:val="en-GB" w:eastAsia="en-GB"/>
              </w:rPr>
            </w:pPr>
            <w:r w:rsidRPr="00205F6D">
              <w:rPr>
                <w:rFonts w:eastAsia="Times New Roman"/>
                <w:position w:val="2"/>
                <w:sz w:val="20"/>
                <w:szCs w:val="20"/>
                <w:rtl/>
                <w:lang w:val="fr-FR" w:eastAsia="en-US" w:bidi="ar-EG"/>
              </w:rPr>
              <w:t>فائض (عجز) الفترة</w:t>
            </w:r>
          </w:p>
        </w:tc>
        <w:tc>
          <w:tcPr>
            <w:tcW w:w="1682" w:type="dxa"/>
            <w:tcBorders>
              <w:top w:val="nil"/>
              <w:left w:val="single" w:sz="4" w:space="0" w:color="auto"/>
              <w:bottom w:val="nil"/>
              <w:right w:val="single" w:sz="4" w:space="0" w:color="auto"/>
            </w:tcBorders>
            <w:shd w:val="clear" w:color="auto" w:fill="auto"/>
            <w:noWrap/>
          </w:tcPr>
          <w:p w14:paraId="7F0AF957" w14:textId="012440D3" w:rsidR="00D961D6" w:rsidRPr="00E11C26" w:rsidRDefault="00D961D6" w:rsidP="00D961D6">
            <w:pPr>
              <w:tabs>
                <w:tab w:val="clear" w:pos="794"/>
              </w:tabs>
              <w:spacing w:before="40" w:after="40" w:line="220" w:lineRule="exact"/>
              <w:jc w:val="left"/>
              <w:rPr>
                <w:rFonts w:eastAsia="Times New Roman"/>
                <w:position w:val="2"/>
                <w:sz w:val="20"/>
                <w:szCs w:val="20"/>
                <w:lang w:val="en-GB" w:eastAsia="en-GB"/>
              </w:rPr>
            </w:pPr>
            <w:r>
              <w:rPr>
                <w:rFonts w:eastAsia="Times New Roman"/>
                <w:position w:val="2"/>
                <w:sz w:val="20"/>
                <w:szCs w:val="20"/>
                <w:lang w:val="en-GB" w:eastAsia="en-GB"/>
              </w:rPr>
              <w:t>14 858–</w:t>
            </w:r>
          </w:p>
        </w:tc>
        <w:tc>
          <w:tcPr>
            <w:tcW w:w="1579" w:type="dxa"/>
            <w:tcBorders>
              <w:top w:val="nil"/>
              <w:left w:val="nil"/>
              <w:bottom w:val="nil"/>
              <w:right w:val="single" w:sz="4" w:space="0" w:color="auto"/>
            </w:tcBorders>
            <w:shd w:val="clear" w:color="auto" w:fill="auto"/>
            <w:noWrap/>
            <w:hideMark/>
          </w:tcPr>
          <w:p w14:paraId="630C778A" w14:textId="6656B180" w:rsidR="00D961D6" w:rsidRPr="00E11C26" w:rsidRDefault="00D961D6" w:rsidP="00D961D6">
            <w:pPr>
              <w:tabs>
                <w:tab w:val="clear" w:pos="794"/>
              </w:tabs>
              <w:spacing w:before="40" w:after="40" w:line="220" w:lineRule="exact"/>
              <w:jc w:val="left"/>
              <w:rPr>
                <w:rFonts w:eastAsia="Times New Roman"/>
                <w:position w:val="2"/>
                <w:sz w:val="20"/>
                <w:szCs w:val="20"/>
                <w:lang w:val="en-GB" w:eastAsia="en-GB"/>
              </w:rPr>
            </w:pPr>
            <w:r w:rsidRPr="00E11C26">
              <w:rPr>
                <w:sz w:val="20"/>
                <w:szCs w:val="20"/>
              </w:rPr>
              <w:t>47 259</w:t>
            </w:r>
            <w:r>
              <w:rPr>
                <w:sz w:val="20"/>
                <w:szCs w:val="20"/>
              </w:rPr>
              <w:t>–</w:t>
            </w:r>
          </w:p>
        </w:tc>
      </w:tr>
      <w:tr w:rsidR="00D961D6" w:rsidRPr="00205F6D" w14:paraId="77CE873C" w14:textId="77777777" w:rsidTr="00D961D6">
        <w:trPr>
          <w:jc w:val="center"/>
        </w:trPr>
        <w:tc>
          <w:tcPr>
            <w:tcW w:w="5486" w:type="dxa"/>
            <w:tcBorders>
              <w:top w:val="nil"/>
              <w:left w:val="single" w:sz="4" w:space="0" w:color="auto"/>
              <w:bottom w:val="nil"/>
              <w:right w:val="nil"/>
            </w:tcBorders>
            <w:shd w:val="clear" w:color="auto" w:fill="auto"/>
            <w:hideMark/>
          </w:tcPr>
          <w:p w14:paraId="330B90C0" w14:textId="77777777" w:rsidR="00D961D6" w:rsidRPr="00205F6D" w:rsidRDefault="00D961D6" w:rsidP="00D961D6">
            <w:pPr>
              <w:tabs>
                <w:tab w:val="clear" w:pos="794"/>
              </w:tabs>
              <w:spacing w:before="40" w:after="40" w:line="220" w:lineRule="exact"/>
              <w:jc w:val="left"/>
              <w:rPr>
                <w:rFonts w:eastAsia="Times New Roman"/>
                <w:b/>
                <w:bCs/>
                <w:color w:val="000000"/>
                <w:position w:val="2"/>
                <w:sz w:val="20"/>
                <w:szCs w:val="20"/>
                <w:lang w:val="en-GB" w:eastAsia="en-GB"/>
              </w:rPr>
            </w:pPr>
            <w:r w:rsidRPr="00205F6D">
              <w:rPr>
                <w:rFonts w:eastAsia="Times New Roman"/>
                <w:b/>
                <w:bCs/>
                <w:position w:val="2"/>
                <w:sz w:val="20"/>
                <w:szCs w:val="20"/>
                <w:rtl/>
                <w:lang w:val="fr-FR" w:eastAsia="en-US" w:bidi="ar-EG"/>
              </w:rPr>
              <w:t>تحركات غير نقدية</w:t>
            </w:r>
          </w:p>
        </w:tc>
        <w:tc>
          <w:tcPr>
            <w:tcW w:w="1682" w:type="dxa"/>
            <w:tcBorders>
              <w:top w:val="nil"/>
              <w:left w:val="single" w:sz="4" w:space="0" w:color="auto"/>
              <w:bottom w:val="nil"/>
              <w:right w:val="single" w:sz="4" w:space="0" w:color="auto"/>
            </w:tcBorders>
            <w:shd w:val="clear" w:color="auto" w:fill="auto"/>
            <w:noWrap/>
          </w:tcPr>
          <w:p w14:paraId="5DBCDDE8" w14:textId="77777777" w:rsidR="00D961D6" w:rsidRPr="00E11C26" w:rsidRDefault="00D961D6" w:rsidP="00D961D6">
            <w:pPr>
              <w:tabs>
                <w:tab w:val="clear" w:pos="794"/>
              </w:tabs>
              <w:spacing w:before="40" w:after="40" w:line="220" w:lineRule="exact"/>
              <w:jc w:val="left"/>
              <w:rPr>
                <w:rFonts w:eastAsia="Times New Roman"/>
                <w:position w:val="2"/>
                <w:sz w:val="20"/>
                <w:szCs w:val="20"/>
                <w:lang w:val="en-GB" w:eastAsia="en-GB"/>
              </w:rPr>
            </w:pPr>
          </w:p>
        </w:tc>
        <w:tc>
          <w:tcPr>
            <w:tcW w:w="1579" w:type="dxa"/>
            <w:tcBorders>
              <w:top w:val="nil"/>
              <w:left w:val="nil"/>
              <w:bottom w:val="nil"/>
              <w:right w:val="single" w:sz="4" w:space="0" w:color="auto"/>
            </w:tcBorders>
            <w:shd w:val="clear" w:color="auto" w:fill="auto"/>
            <w:noWrap/>
            <w:hideMark/>
          </w:tcPr>
          <w:p w14:paraId="3199E40D" w14:textId="77777777" w:rsidR="00D961D6" w:rsidRPr="00E11C26" w:rsidRDefault="00D961D6" w:rsidP="00D961D6">
            <w:pPr>
              <w:tabs>
                <w:tab w:val="clear" w:pos="794"/>
              </w:tabs>
              <w:spacing w:before="40" w:after="40" w:line="220" w:lineRule="exact"/>
              <w:jc w:val="left"/>
              <w:rPr>
                <w:rFonts w:eastAsia="Times New Roman"/>
                <w:position w:val="2"/>
                <w:sz w:val="20"/>
                <w:szCs w:val="20"/>
                <w:lang w:val="en-GB" w:eastAsia="en-GB"/>
              </w:rPr>
            </w:pPr>
          </w:p>
        </w:tc>
      </w:tr>
      <w:tr w:rsidR="00D961D6" w:rsidRPr="00205F6D" w14:paraId="2C42F9B1" w14:textId="77777777" w:rsidTr="00D961D6">
        <w:trPr>
          <w:jc w:val="center"/>
        </w:trPr>
        <w:tc>
          <w:tcPr>
            <w:tcW w:w="5486" w:type="dxa"/>
            <w:tcBorders>
              <w:top w:val="nil"/>
              <w:left w:val="single" w:sz="4" w:space="0" w:color="auto"/>
              <w:bottom w:val="nil"/>
              <w:right w:val="nil"/>
            </w:tcBorders>
            <w:shd w:val="clear" w:color="auto" w:fill="auto"/>
            <w:hideMark/>
          </w:tcPr>
          <w:p w14:paraId="4926F1B2" w14:textId="77777777" w:rsidR="00D961D6" w:rsidRPr="00205F6D" w:rsidRDefault="00D961D6" w:rsidP="00D961D6">
            <w:pPr>
              <w:tabs>
                <w:tab w:val="clear" w:pos="794"/>
              </w:tabs>
              <w:spacing w:before="40" w:after="40" w:line="220" w:lineRule="exact"/>
              <w:jc w:val="left"/>
              <w:rPr>
                <w:rFonts w:eastAsia="Times New Roman"/>
                <w:color w:val="000000"/>
                <w:position w:val="2"/>
                <w:sz w:val="20"/>
                <w:szCs w:val="20"/>
                <w:lang w:val="en-GB" w:eastAsia="en-GB"/>
              </w:rPr>
            </w:pPr>
            <w:r w:rsidRPr="00205F6D">
              <w:rPr>
                <w:rFonts w:eastAsia="Times New Roman"/>
                <w:position w:val="2"/>
                <w:sz w:val="20"/>
                <w:szCs w:val="20"/>
                <w:rtl/>
                <w:lang w:val="fr-FR" w:eastAsia="en-US" w:bidi="ar-EG"/>
              </w:rPr>
              <w:t>استهلاك</w:t>
            </w:r>
          </w:p>
        </w:tc>
        <w:tc>
          <w:tcPr>
            <w:tcW w:w="1682" w:type="dxa"/>
            <w:tcBorders>
              <w:top w:val="nil"/>
              <w:left w:val="single" w:sz="4" w:space="0" w:color="auto"/>
              <w:bottom w:val="nil"/>
              <w:right w:val="single" w:sz="4" w:space="0" w:color="auto"/>
            </w:tcBorders>
            <w:shd w:val="clear" w:color="auto" w:fill="auto"/>
            <w:noWrap/>
          </w:tcPr>
          <w:p w14:paraId="76131EE4" w14:textId="26CFECA7" w:rsidR="00D961D6" w:rsidRPr="00E11C26" w:rsidRDefault="00D961D6" w:rsidP="00D961D6">
            <w:pPr>
              <w:tabs>
                <w:tab w:val="clear" w:pos="794"/>
              </w:tabs>
              <w:spacing w:before="40" w:after="40" w:line="220" w:lineRule="exact"/>
              <w:jc w:val="left"/>
              <w:rPr>
                <w:rFonts w:eastAsia="Times New Roman"/>
                <w:position w:val="2"/>
                <w:sz w:val="20"/>
                <w:szCs w:val="20"/>
                <w:lang w:val="en-GB" w:eastAsia="en-GB"/>
              </w:rPr>
            </w:pPr>
            <w:r>
              <w:rPr>
                <w:rFonts w:eastAsia="Times New Roman"/>
                <w:position w:val="2"/>
                <w:sz w:val="20"/>
                <w:szCs w:val="20"/>
                <w:lang w:val="en-GB" w:eastAsia="en-GB"/>
              </w:rPr>
              <w:t xml:space="preserve">9 693  </w:t>
            </w:r>
          </w:p>
        </w:tc>
        <w:tc>
          <w:tcPr>
            <w:tcW w:w="1579" w:type="dxa"/>
            <w:tcBorders>
              <w:top w:val="nil"/>
              <w:left w:val="nil"/>
              <w:bottom w:val="nil"/>
              <w:right w:val="single" w:sz="4" w:space="0" w:color="auto"/>
            </w:tcBorders>
            <w:shd w:val="clear" w:color="auto" w:fill="auto"/>
            <w:noWrap/>
            <w:hideMark/>
          </w:tcPr>
          <w:p w14:paraId="5694F9E0" w14:textId="42F9F9E6" w:rsidR="00D961D6" w:rsidRPr="00E11C26" w:rsidRDefault="00D961D6" w:rsidP="00D961D6">
            <w:pPr>
              <w:tabs>
                <w:tab w:val="clear" w:pos="794"/>
              </w:tabs>
              <w:spacing w:before="40" w:after="40" w:line="220" w:lineRule="exact"/>
              <w:jc w:val="left"/>
              <w:rPr>
                <w:rFonts w:eastAsia="Times New Roman"/>
                <w:position w:val="2"/>
                <w:sz w:val="20"/>
                <w:szCs w:val="20"/>
                <w:lang w:val="en-GB" w:eastAsia="en-GB"/>
              </w:rPr>
            </w:pPr>
            <w:r w:rsidRPr="00E11C26">
              <w:rPr>
                <w:sz w:val="20"/>
                <w:szCs w:val="20"/>
              </w:rPr>
              <w:t>16 598</w:t>
            </w:r>
            <w:r>
              <w:rPr>
                <w:sz w:val="20"/>
                <w:szCs w:val="20"/>
              </w:rPr>
              <w:t xml:space="preserve"> </w:t>
            </w:r>
            <w:r w:rsidR="00CC082A">
              <w:rPr>
                <w:sz w:val="20"/>
                <w:szCs w:val="20"/>
              </w:rPr>
              <w:t xml:space="preserve"> </w:t>
            </w:r>
          </w:p>
        </w:tc>
      </w:tr>
      <w:tr w:rsidR="00D961D6" w:rsidRPr="00205F6D" w14:paraId="4321860F" w14:textId="77777777" w:rsidTr="00D961D6">
        <w:trPr>
          <w:jc w:val="center"/>
        </w:trPr>
        <w:tc>
          <w:tcPr>
            <w:tcW w:w="5486" w:type="dxa"/>
            <w:tcBorders>
              <w:top w:val="nil"/>
              <w:left w:val="single" w:sz="4" w:space="0" w:color="auto"/>
              <w:bottom w:val="nil"/>
              <w:right w:val="nil"/>
            </w:tcBorders>
            <w:shd w:val="clear" w:color="auto" w:fill="auto"/>
            <w:hideMark/>
          </w:tcPr>
          <w:p w14:paraId="2071C3AF" w14:textId="0B5793DE" w:rsidR="00D961D6" w:rsidRPr="00205F6D" w:rsidRDefault="00D961D6" w:rsidP="00D961D6">
            <w:pPr>
              <w:tabs>
                <w:tab w:val="clear" w:pos="794"/>
              </w:tabs>
              <w:spacing w:before="40" w:after="40" w:line="220" w:lineRule="exact"/>
              <w:jc w:val="left"/>
              <w:rPr>
                <w:rFonts w:eastAsia="Times New Roman"/>
                <w:color w:val="000000"/>
                <w:position w:val="2"/>
                <w:sz w:val="20"/>
                <w:szCs w:val="20"/>
                <w:lang w:val="en-GB" w:eastAsia="en-GB"/>
              </w:rPr>
            </w:pPr>
            <w:r w:rsidRPr="00205F6D">
              <w:rPr>
                <w:rFonts w:eastAsia="Times New Roman"/>
                <w:position w:val="2"/>
                <w:sz w:val="20"/>
                <w:szCs w:val="20"/>
                <w:rtl/>
                <w:lang w:val="fr-FR" w:eastAsia="en-US" w:bidi="ar-EG"/>
              </w:rPr>
              <w:t>احتياطي صندوق التأمين الصحي</w:t>
            </w:r>
            <w:r w:rsidRPr="00205F6D">
              <w:rPr>
                <w:rFonts w:eastAsia="Times New Roman" w:hint="cs"/>
                <w:position w:val="2"/>
                <w:sz w:val="20"/>
                <w:szCs w:val="20"/>
                <w:rtl/>
                <w:lang w:val="fr-FR" w:eastAsia="en-US" w:bidi="ar-EG"/>
              </w:rPr>
              <w:t xml:space="preserve"> بعد </w:t>
            </w:r>
            <w:r w:rsidR="00AE6A20">
              <w:rPr>
                <w:rFonts w:eastAsia="Times New Roman" w:hint="cs"/>
                <w:position w:val="2"/>
                <w:sz w:val="20"/>
                <w:szCs w:val="20"/>
                <w:rtl/>
                <w:lang w:val="fr-FR" w:eastAsia="en-US" w:bidi="ar-EG"/>
              </w:rPr>
              <w:t>انتهاء الخدمة</w:t>
            </w:r>
            <w:r w:rsidRPr="00205F6D">
              <w:rPr>
                <w:rFonts w:eastAsia="Times New Roman"/>
                <w:position w:val="2"/>
                <w:sz w:val="20"/>
                <w:szCs w:val="20"/>
                <w:rtl/>
                <w:lang w:val="fr-FR" w:eastAsia="en-US" w:bidi="ar-EG"/>
              </w:rPr>
              <w:t xml:space="preserve"> </w:t>
            </w:r>
            <w:r w:rsidRPr="00BA54D0">
              <w:rPr>
                <w:rFonts w:eastAsia="Times New Roman"/>
                <w:position w:val="2"/>
                <w:sz w:val="20"/>
                <w:szCs w:val="20"/>
                <w:lang w:eastAsia="en-US" w:bidi="ar-EG"/>
              </w:rPr>
              <w:t>(ASHI)</w:t>
            </w:r>
          </w:p>
        </w:tc>
        <w:tc>
          <w:tcPr>
            <w:tcW w:w="1682" w:type="dxa"/>
            <w:tcBorders>
              <w:top w:val="nil"/>
              <w:left w:val="single" w:sz="4" w:space="0" w:color="auto"/>
              <w:bottom w:val="nil"/>
              <w:right w:val="single" w:sz="4" w:space="0" w:color="auto"/>
            </w:tcBorders>
            <w:shd w:val="clear" w:color="auto" w:fill="auto"/>
            <w:noWrap/>
          </w:tcPr>
          <w:p w14:paraId="476CD5E2" w14:textId="2043D697" w:rsidR="00D961D6" w:rsidRPr="00E11C26" w:rsidRDefault="00D961D6" w:rsidP="00D961D6">
            <w:pPr>
              <w:tabs>
                <w:tab w:val="clear" w:pos="794"/>
              </w:tabs>
              <w:spacing w:before="40" w:after="40" w:line="220" w:lineRule="exact"/>
              <w:jc w:val="left"/>
              <w:rPr>
                <w:rFonts w:eastAsia="Times New Roman"/>
                <w:position w:val="2"/>
                <w:sz w:val="20"/>
                <w:szCs w:val="20"/>
                <w:lang w:val="en-GB" w:eastAsia="en-GB"/>
              </w:rPr>
            </w:pPr>
            <w:r>
              <w:rPr>
                <w:rFonts w:eastAsia="Times New Roman"/>
                <w:position w:val="2"/>
                <w:sz w:val="20"/>
                <w:szCs w:val="20"/>
                <w:lang w:val="en-GB" w:eastAsia="en-GB"/>
              </w:rPr>
              <w:t xml:space="preserve">17 265  </w:t>
            </w:r>
          </w:p>
        </w:tc>
        <w:tc>
          <w:tcPr>
            <w:tcW w:w="1579" w:type="dxa"/>
            <w:tcBorders>
              <w:top w:val="nil"/>
              <w:left w:val="nil"/>
              <w:bottom w:val="nil"/>
              <w:right w:val="single" w:sz="4" w:space="0" w:color="auto"/>
            </w:tcBorders>
            <w:shd w:val="clear" w:color="auto" w:fill="auto"/>
            <w:noWrap/>
            <w:hideMark/>
          </w:tcPr>
          <w:p w14:paraId="3556199E" w14:textId="23101C38" w:rsidR="00D961D6" w:rsidRPr="00E11C26" w:rsidRDefault="00D961D6" w:rsidP="00D961D6">
            <w:pPr>
              <w:tabs>
                <w:tab w:val="clear" w:pos="794"/>
              </w:tabs>
              <w:spacing w:before="40" w:after="40" w:line="220" w:lineRule="exact"/>
              <w:jc w:val="left"/>
              <w:rPr>
                <w:rFonts w:eastAsia="Times New Roman"/>
                <w:position w:val="2"/>
                <w:sz w:val="20"/>
                <w:szCs w:val="20"/>
                <w:lang w:val="en-GB" w:eastAsia="en-GB"/>
              </w:rPr>
            </w:pPr>
            <w:r w:rsidRPr="00E11C26">
              <w:rPr>
                <w:sz w:val="20"/>
                <w:szCs w:val="20"/>
              </w:rPr>
              <w:t xml:space="preserve">22 789 </w:t>
            </w:r>
            <w:r w:rsidR="00CC082A">
              <w:rPr>
                <w:sz w:val="20"/>
                <w:szCs w:val="20"/>
              </w:rPr>
              <w:t xml:space="preserve"> </w:t>
            </w:r>
          </w:p>
        </w:tc>
      </w:tr>
      <w:tr w:rsidR="00D961D6" w:rsidRPr="00205F6D" w14:paraId="28CB4226" w14:textId="77777777" w:rsidTr="00D961D6">
        <w:trPr>
          <w:jc w:val="center"/>
        </w:trPr>
        <w:tc>
          <w:tcPr>
            <w:tcW w:w="5486" w:type="dxa"/>
            <w:tcBorders>
              <w:top w:val="nil"/>
              <w:left w:val="single" w:sz="4" w:space="0" w:color="auto"/>
              <w:bottom w:val="nil"/>
              <w:right w:val="nil"/>
            </w:tcBorders>
            <w:shd w:val="clear" w:color="auto" w:fill="auto"/>
            <w:hideMark/>
          </w:tcPr>
          <w:p w14:paraId="7820C81C" w14:textId="77777777" w:rsidR="00D961D6" w:rsidRPr="00205F6D" w:rsidRDefault="00D961D6" w:rsidP="00D961D6">
            <w:pPr>
              <w:tabs>
                <w:tab w:val="clear" w:pos="794"/>
              </w:tabs>
              <w:spacing w:before="40" w:after="40" w:line="220" w:lineRule="exact"/>
              <w:jc w:val="left"/>
              <w:rPr>
                <w:rFonts w:eastAsia="Times New Roman"/>
                <w:color w:val="000000"/>
                <w:position w:val="2"/>
                <w:sz w:val="20"/>
                <w:szCs w:val="20"/>
                <w:lang w:val="en-GB" w:eastAsia="en-GB"/>
              </w:rPr>
            </w:pPr>
            <w:r w:rsidRPr="00205F6D">
              <w:rPr>
                <w:rFonts w:eastAsia="Times New Roman"/>
                <w:position w:val="2"/>
                <w:sz w:val="20"/>
                <w:szCs w:val="20"/>
                <w:rtl/>
                <w:lang w:val="fr-FR" w:eastAsia="en-US" w:bidi="ar-EG"/>
              </w:rPr>
              <w:t>احتياطي بشأن الإعادة إلى الوطن (عقود طويلة الأجل)</w:t>
            </w:r>
          </w:p>
        </w:tc>
        <w:tc>
          <w:tcPr>
            <w:tcW w:w="1682" w:type="dxa"/>
            <w:tcBorders>
              <w:top w:val="nil"/>
              <w:left w:val="single" w:sz="4" w:space="0" w:color="auto"/>
              <w:bottom w:val="nil"/>
              <w:right w:val="single" w:sz="4" w:space="0" w:color="auto"/>
            </w:tcBorders>
            <w:shd w:val="clear" w:color="auto" w:fill="auto"/>
            <w:noWrap/>
          </w:tcPr>
          <w:p w14:paraId="1CA9D222" w14:textId="4AF8696B" w:rsidR="00D961D6" w:rsidRPr="00E11C26" w:rsidRDefault="00D961D6" w:rsidP="00D961D6">
            <w:pPr>
              <w:tabs>
                <w:tab w:val="clear" w:pos="794"/>
              </w:tabs>
              <w:spacing w:before="40" w:after="40" w:line="220" w:lineRule="exact"/>
              <w:jc w:val="left"/>
              <w:rPr>
                <w:rFonts w:eastAsia="Times New Roman"/>
                <w:color w:val="000000"/>
                <w:position w:val="2"/>
                <w:sz w:val="20"/>
                <w:szCs w:val="20"/>
                <w:lang w:val="en-GB" w:eastAsia="en-GB"/>
              </w:rPr>
            </w:pPr>
            <w:r>
              <w:rPr>
                <w:rFonts w:eastAsia="Times New Roman"/>
                <w:color w:val="000000"/>
                <w:position w:val="2"/>
                <w:sz w:val="20"/>
                <w:szCs w:val="20"/>
                <w:lang w:val="en-GB" w:eastAsia="en-GB"/>
              </w:rPr>
              <w:t xml:space="preserve">1 017  </w:t>
            </w:r>
          </w:p>
        </w:tc>
        <w:tc>
          <w:tcPr>
            <w:tcW w:w="1579" w:type="dxa"/>
            <w:tcBorders>
              <w:top w:val="nil"/>
              <w:left w:val="nil"/>
              <w:bottom w:val="nil"/>
              <w:right w:val="single" w:sz="4" w:space="0" w:color="auto"/>
            </w:tcBorders>
            <w:shd w:val="clear" w:color="auto" w:fill="auto"/>
            <w:noWrap/>
            <w:hideMark/>
          </w:tcPr>
          <w:p w14:paraId="39EF34D9" w14:textId="76F26A31" w:rsidR="00D961D6" w:rsidRPr="00E11C26" w:rsidRDefault="00D961D6" w:rsidP="00D961D6">
            <w:pPr>
              <w:tabs>
                <w:tab w:val="clear" w:pos="794"/>
              </w:tabs>
              <w:spacing w:before="40" w:after="40" w:line="220" w:lineRule="exact"/>
              <w:jc w:val="left"/>
              <w:rPr>
                <w:rFonts w:eastAsia="Times New Roman"/>
                <w:color w:val="000000"/>
                <w:position w:val="2"/>
                <w:sz w:val="20"/>
                <w:szCs w:val="20"/>
                <w:lang w:val="en-GB" w:eastAsia="en-GB"/>
              </w:rPr>
            </w:pPr>
            <w:r w:rsidRPr="00E11C26">
              <w:rPr>
                <w:sz w:val="20"/>
                <w:szCs w:val="20"/>
              </w:rPr>
              <w:t>518</w:t>
            </w:r>
            <w:r>
              <w:rPr>
                <w:sz w:val="20"/>
                <w:szCs w:val="20"/>
              </w:rPr>
              <w:t>–</w:t>
            </w:r>
          </w:p>
        </w:tc>
      </w:tr>
      <w:tr w:rsidR="00D961D6" w:rsidRPr="00205F6D" w14:paraId="53330D89" w14:textId="77777777" w:rsidTr="00D961D6">
        <w:trPr>
          <w:jc w:val="center"/>
        </w:trPr>
        <w:tc>
          <w:tcPr>
            <w:tcW w:w="5486" w:type="dxa"/>
            <w:tcBorders>
              <w:top w:val="nil"/>
              <w:left w:val="single" w:sz="4" w:space="0" w:color="auto"/>
              <w:bottom w:val="nil"/>
              <w:right w:val="nil"/>
            </w:tcBorders>
            <w:shd w:val="clear" w:color="auto" w:fill="auto"/>
            <w:hideMark/>
          </w:tcPr>
          <w:p w14:paraId="18B57310" w14:textId="77777777" w:rsidR="00D961D6" w:rsidRPr="00205F6D" w:rsidRDefault="00D961D6" w:rsidP="00D961D6">
            <w:pPr>
              <w:tabs>
                <w:tab w:val="clear" w:pos="794"/>
              </w:tabs>
              <w:spacing w:before="40" w:after="40" w:line="220" w:lineRule="exact"/>
              <w:jc w:val="left"/>
              <w:rPr>
                <w:rFonts w:eastAsia="Times New Roman"/>
                <w:color w:val="000000"/>
                <w:position w:val="2"/>
                <w:sz w:val="20"/>
                <w:szCs w:val="20"/>
                <w:lang w:val="en-GB" w:eastAsia="en-GB"/>
              </w:rPr>
            </w:pPr>
            <w:r w:rsidRPr="00205F6D">
              <w:rPr>
                <w:rFonts w:eastAsia="Times New Roman"/>
                <w:position w:val="2"/>
                <w:sz w:val="20"/>
                <w:szCs w:val="20"/>
                <w:rtl/>
                <w:lang w:val="fr-FR" w:eastAsia="en-US" w:bidi="ar-EG"/>
              </w:rPr>
              <w:t>احتياطي بشأن مزايا الموظفين (عقود قصيرة الأجل)</w:t>
            </w:r>
          </w:p>
        </w:tc>
        <w:tc>
          <w:tcPr>
            <w:tcW w:w="1682" w:type="dxa"/>
            <w:tcBorders>
              <w:top w:val="nil"/>
              <w:left w:val="single" w:sz="4" w:space="0" w:color="auto"/>
              <w:bottom w:val="nil"/>
              <w:right w:val="single" w:sz="4" w:space="0" w:color="auto"/>
            </w:tcBorders>
            <w:shd w:val="clear" w:color="auto" w:fill="auto"/>
            <w:noWrap/>
          </w:tcPr>
          <w:p w14:paraId="040BFCB1" w14:textId="5A2BA6FC" w:rsidR="00D961D6" w:rsidRPr="00E11C26" w:rsidRDefault="00D961D6" w:rsidP="00D961D6">
            <w:pPr>
              <w:tabs>
                <w:tab w:val="clear" w:pos="794"/>
              </w:tabs>
              <w:spacing w:before="40" w:after="40" w:line="220" w:lineRule="exact"/>
              <w:jc w:val="left"/>
              <w:rPr>
                <w:rFonts w:eastAsia="Times New Roman"/>
                <w:color w:val="000000"/>
                <w:position w:val="2"/>
                <w:sz w:val="20"/>
                <w:szCs w:val="20"/>
                <w:lang w:val="en-GB" w:eastAsia="en-GB"/>
              </w:rPr>
            </w:pPr>
            <w:r>
              <w:rPr>
                <w:rFonts w:eastAsia="Times New Roman"/>
                <w:color w:val="000000"/>
                <w:position w:val="2"/>
                <w:sz w:val="20"/>
                <w:szCs w:val="20"/>
                <w:lang w:val="en-GB" w:eastAsia="en-GB"/>
              </w:rPr>
              <w:t xml:space="preserve">424  </w:t>
            </w:r>
          </w:p>
        </w:tc>
        <w:tc>
          <w:tcPr>
            <w:tcW w:w="1579" w:type="dxa"/>
            <w:tcBorders>
              <w:top w:val="nil"/>
              <w:left w:val="nil"/>
              <w:bottom w:val="nil"/>
              <w:right w:val="single" w:sz="4" w:space="0" w:color="auto"/>
            </w:tcBorders>
            <w:shd w:val="clear" w:color="auto" w:fill="auto"/>
            <w:noWrap/>
            <w:hideMark/>
          </w:tcPr>
          <w:p w14:paraId="5AE9B78A" w14:textId="672F8018" w:rsidR="00D961D6" w:rsidRPr="00E11C26" w:rsidRDefault="00D961D6" w:rsidP="00D961D6">
            <w:pPr>
              <w:tabs>
                <w:tab w:val="clear" w:pos="794"/>
              </w:tabs>
              <w:spacing w:before="40" w:after="40" w:line="220" w:lineRule="exact"/>
              <w:jc w:val="left"/>
              <w:rPr>
                <w:rFonts w:eastAsia="Times New Roman"/>
                <w:color w:val="000000"/>
                <w:position w:val="2"/>
                <w:sz w:val="20"/>
                <w:szCs w:val="20"/>
                <w:lang w:val="en-GB" w:eastAsia="en-GB"/>
              </w:rPr>
            </w:pPr>
            <w:r w:rsidRPr="00E11C26">
              <w:rPr>
                <w:sz w:val="20"/>
                <w:szCs w:val="20"/>
              </w:rPr>
              <w:t>124</w:t>
            </w:r>
            <w:r>
              <w:rPr>
                <w:sz w:val="20"/>
                <w:szCs w:val="20"/>
              </w:rPr>
              <w:t>–</w:t>
            </w:r>
          </w:p>
        </w:tc>
      </w:tr>
      <w:tr w:rsidR="00D961D6" w:rsidRPr="00205F6D" w14:paraId="6D628A02" w14:textId="77777777" w:rsidTr="00D961D6">
        <w:trPr>
          <w:jc w:val="center"/>
        </w:trPr>
        <w:tc>
          <w:tcPr>
            <w:tcW w:w="5486" w:type="dxa"/>
            <w:tcBorders>
              <w:top w:val="nil"/>
              <w:left w:val="single" w:sz="4" w:space="0" w:color="auto"/>
              <w:bottom w:val="nil"/>
              <w:right w:val="nil"/>
            </w:tcBorders>
            <w:shd w:val="clear" w:color="auto" w:fill="auto"/>
            <w:hideMark/>
          </w:tcPr>
          <w:p w14:paraId="689B29E4" w14:textId="77777777" w:rsidR="00D961D6" w:rsidRPr="00205F6D" w:rsidRDefault="00D961D6" w:rsidP="00D961D6">
            <w:pPr>
              <w:tabs>
                <w:tab w:val="clear" w:pos="794"/>
              </w:tabs>
              <w:spacing w:before="40" w:after="40" w:line="220" w:lineRule="exact"/>
              <w:jc w:val="left"/>
              <w:rPr>
                <w:rFonts w:eastAsia="Times New Roman"/>
                <w:color w:val="000000"/>
                <w:position w:val="2"/>
                <w:sz w:val="20"/>
                <w:szCs w:val="20"/>
                <w:rtl/>
                <w:lang w:val="en-GB" w:eastAsia="en-GB"/>
              </w:rPr>
            </w:pPr>
            <w:r w:rsidRPr="00205F6D">
              <w:rPr>
                <w:rFonts w:eastAsia="Times New Roman"/>
                <w:position w:val="2"/>
                <w:sz w:val="20"/>
                <w:szCs w:val="20"/>
                <w:rtl/>
                <w:lang w:val="fr-FR" w:eastAsia="en-US" w:bidi="ar-EG"/>
              </w:rPr>
              <w:t>احتياطي بشأن إجازات متراكمة (عقود طويلة الأجل)</w:t>
            </w:r>
          </w:p>
        </w:tc>
        <w:tc>
          <w:tcPr>
            <w:tcW w:w="1682" w:type="dxa"/>
            <w:tcBorders>
              <w:top w:val="nil"/>
              <w:left w:val="single" w:sz="4" w:space="0" w:color="auto"/>
              <w:bottom w:val="nil"/>
              <w:right w:val="single" w:sz="4" w:space="0" w:color="auto"/>
            </w:tcBorders>
            <w:shd w:val="clear" w:color="auto" w:fill="auto"/>
            <w:noWrap/>
          </w:tcPr>
          <w:p w14:paraId="23A309F7" w14:textId="5F01EDBF" w:rsidR="00D961D6" w:rsidRPr="00E11C26" w:rsidRDefault="00D961D6" w:rsidP="00D961D6">
            <w:pPr>
              <w:tabs>
                <w:tab w:val="clear" w:pos="794"/>
              </w:tabs>
              <w:spacing w:before="40" w:after="40" w:line="220" w:lineRule="exact"/>
              <w:jc w:val="left"/>
              <w:rPr>
                <w:rFonts w:eastAsia="Times New Roman"/>
                <w:color w:val="000000"/>
                <w:position w:val="2"/>
                <w:sz w:val="20"/>
                <w:szCs w:val="20"/>
                <w:lang w:val="en-GB" w:eastAsia="en-GB"/>
              </w:rPr>
            </w:pPr>
            <w:r>
              <w:rPr>
                <w:rFonts w:eastAsia="Times New Roman"/>
                <w:color w:val="000000"/>
                <w:position w:val="2"/>
                <w:sz w:val="20"/>
                <w:szCs w:val="20"/>
                <w:lang w:val="en-GB" w:eastAsia="en-GB"/>
              </w:rPr>
              <w:t xml:space="preserve">220  </w:t>
            </w:r>
          </w:p>
        </w:tc>
        <w:tc>
          <w:tcPr>
            <w:tcW w:w="1579" w:type="dxa"/>
            <w:tcBorders>
              <w:top w:val="nil"/>
              <w:left w:val="nil"/>
              <w:bottom w:val="nil"/>
              <w:right w:val="single" w:sz="4" w:space="0" w:color="auto"/>
            </w:tcBorders>
            <w:shd w:val="clear" w:color="auto" w:fill="auto"/>
            <w:noWrap/>
            <w:hideMark/>
          </w:tcPr>
          <w:p w14:paraId="40C1FF0E" w14:textId="1E35A883" w:rsidR="00D961D6" w:rsidRPr="00E11C26" w:rsidRDefault="00D961D6" w:rsidP="00D961D6">
            <w:pPr>
              <w:tabs>
                <w:tab w:val="clear" w:pos="794"/>
              </w:tabs>
              <w:spacing w:before="40" w:after="40" w:line="220" w:lineRule="exact"/>
              <w:jc w:val="left"/>
              <w:rPr>
                <w:rFonts w:eastAsia="Times New Roman"/>
                <w:color w:val="000000"/>
                <w:position w:val="2"/>
                <w:sz w:val="20"/>
                <w:szCs w:val="20"/>
                <w:lang w:val="en-GB" w:eastAsia="en-GB"/>
              </w:rPr>
            </w:pPr>
            <w:r w:rsidRPr="00E11C26">
              <w:rPr>
                <w:sz w:val="20"/>
                <w:szCs w:val="20"/>
              </w:rPr>
              <w:t xml:space="preserve">2 571 </w:t>
            </w:r>
            <w:r w:rsidR="00CC082A">
              <w:rPr>
                <w:sz w:val="20"/>
                <w:szCs w:val="20"/>
              </w:rPr>
              <w:t xml:space="preserve">  </w:t>
            </w:r>
          </w:p>
        </w:tc>
      </w:tr>
      <w:tr w:rsidR="00D961D6" w:rsidRPr="00205F6D" w14:paraId="54A69647" w14:textId="77777777" w:rsidTr="00D961D6">
        <w:trPr>
          <w:jc w:val="center"/>
        </w:trPr>
        <w:tc>
          <w:tcPr>
            <w:tcW w:w="5486" w:type="dxa"/>
            <w:tcBorders>
              <w:top w:val="nil"/>
              <w:left w:val="single" w:sz="4" w:space="0" w:color="auto"/>
              <w:bottom w:val="nil"/>
              <w:right w:val="nil"/>
            </w:tcBorders>
            <w:shd w:val="clear" w:color="auto" w:fill="auto"/>
            <w:hideMark/>
          </w:tcPr>
          <w:p w14:paraId="78556B54" w14:textId="77777777" w:rsidR="00D961D6" w:rsidRPr="00205F6D" w:rsidRDefault="00D961D6" w:rsidP="00D961D6">
            <w:pPr>
              <w:tabs>
                <w:tab w:val="clear" w:pos="794"/>
              </w:tabs>
              <w:spacing w:before="40" w:after="40" w:line="220" w:lineRule="exact"/>
              <w:jc w:val="left"/>
              <w:rPr>
                <w:rFonts w:eastAsia="Times New Roman"/>
                <w:color w:val="000000"/>
                <w:position w:val="2"/>
                <w:sz w:val="20"/>
                <w:szCs w:val="20"/>
                <w:lang w:val="en-GB" w:eastAsia="en-GB"/>
              </w:rPr>
            </w:pPr>
            <w:r w:rsidRPr="00205F6D">
              <w:rPr>
                <w:rFonts w:eastAsia="Times New Roman"/>
                <w:position w:val="2"/>
                <w:sz w:val="20"/>
                <w:szCs w:val="20"/>
                <w:rtl/>
                <w:lang w:val="fr-FR" w:eastAsia="en-US" w:bidi="ar-EG"/>
              </w:rPr>
              <w:t>احتياطيات أخرى</w:t>
            </w:r>
          </w:p>
        </w:tc>
        <w:tc>
          <w:tcPr>
            <w:tcW w:w="1682" w:type="dxa"/>
            <w:tcBorders>
              <w:top w:val="nil"/>
              <w:left w:val="single" w:sz="4" w:space="0" w:color="auto"/>
              <w:bottom w:val="nil"/>
              <w:right w:val="single" w:sz="4" w:space="0" w:color="auto"/>
            </w:tcBorders>
            <w:shd w:val="clear" w:color="auto" w:fill="auto"/>
            <w:noWrap/>
          </w:tcPr>
          <w:p w14:paraId="0003786B" w14:textId="7DBFF161" w:rsidR="00D961D6" w:rsidRPr="00E11C26" w:rsidRDefault="00D961D6" w:rsidP="00D961D6">
            <w:pPr>
              <w:tabs>
                <w:tab w:val="clear" w:pos="794"/>
              </w:tabs>
              <w:spacing w:before="40" w:after="40" w:line="220" w:lineRule="exact"/>
              <w:jc w:val="left"/>
              <w:rPr>
                <w:rFonts w:eastAsia="Times New Roman"/>
                <w:color w:val="000000"/>
                <w:position w:val="2"/>
                <w:sz w:val="20"/>
                <w:szCs w:val="20"/>
                <w:lang w:val="en-GB" w:eastAsia="en-GB"/>
              </w:rPr>
            </w:pPr>
            <w:r>
              <w:rPr>
                <w:rFonts w:eastAsia="Times New Roman"/>
                <w:color w:val="000000"/>
                <w:position w:val="2"/>
                <w:sz w:val="20"/>
                <w:szCs w:val="20"/>
                <w:lang w:val="en-GB" w:eastAsia="en-GB"/>
              </w:rPr>
              <w:t xml:space="preserve">407  </w:t>
            </w:r>
          </w:p>
        </w:tc>
        <w:tc>
          <w:tcPr>
            <w:tcW w:w="1579" w:type="dxa"/>
            <w:tcBorders>
              <w:top w:val="nil"/>
              <w:left w:val="nil"/>
              <w:bottom w:val="nil"/>
              <w:right w:val="single" w:sz="4" w:space="0" w:color="auto"/>
            </w:tcBorders>
            <w:shd w:val="clear" w:color="auto" w:fill="auto"/>
            <w:noWrap/>
            <w:hideMark/>
          </w:tcPr>
          <w:p w14:paraId="202F60F0" w14:textId="3B106BB8" w:rsidR="00D961D6" w:rsidRPr="00E11C26" w:rsidRDefault="00D961D6" w:rsidP="00D961D6">
            <w:pPr>
              <w:tabs>
                <w:tab w:val="clear" w:pos="794"/>
              </w:tabs>
              <w:spacing w:before="40" w:after="40" w:line="220" w:lineRule="exact"/>
              <w:jc w:val="left"/>
              <w:rPr>
                <w:rFonts w:eastAsia="Times New Roman"/>
                <w:color w:val="000000"/>
                <w:position w:val="2"/>
                <w:sz w:val="20"/>
                <w:szCs w:val="20"/>
                <w:lang w:val="en-GB" w:eastAsia="en-GB"/>
              </w:rPr>
            </w:pPr>
            <w:r w:rsidRPr="00E11C26">
              <w:rPr>
                <w:sz w:val="20"/>
                <w:szCs w:val="20"/>
              </w:rPr>
              <w:t xml:space="preserve">763 </w:t>
            </w:r>
            <w:r w:rsidR="00CC082A">
              <w:rPr>
                <w:sz w:val="20"/>
                <w:szCs w:val="20"/>
              </w:rPr>
              <w:t xml:space="preserve">  </w:t>
            </w:r>
          </w:p>
        </w:tc>
      </w:tr>
      <w:tr w:rsidR="00D961D6" w:rsidRPr="00205F6D" w14:paraId="4514E825" w14:textId="77777777" w:rsidTr="00D961D6">
        <w:trPr>
          <w:jc w:val="center"/>
        </w:trPr>
        <w:tc>
          <w:tcPr>
            <w:tcW w:w="5486" w:type="dxa"/>
            <w:tcBorders>
              <w:top w:val="nil"/>
              <w:left w:val="single" w:sz="4" w:space="0" w:color="auto"/>
              <w:bottom w:val="nil"/>
              <w:right w:val="nil"/>
            </w:tcBorders>
            <w:shd w:val="clear" w:color="auto" w:fill="auto"/>
            <w:hideMark/>
          </w:tcPr>
          <w:p w14:paraId="15E00736" w14:textId="77777777" w:rsidR="00D961D6" w:rsidRPr="00205F6D" w:rsidRDefault="00D961D6" w:rsidP="00D961D6">
            <w:pPr>
              <w:tabs>
                <w:tab w:val="clear" w:pos="794"/>
              </w:tabs>
              <w:spacing w:before="40" w:after="40" w:line="220" w:lineRule="exact"/>
              <w:jc w:val="left"/>
              <w:rPr>
                <w:rFonts w:eastAsia="Times New Roman"/>
                <w:color w:val="000000"/>
                <w:position w:val="2"/>
                <w:sz w:val="20"/>
                <w:szCs w:val="20"/>
                <w:lang w:val="en-GB" w:eastAsia="en-GB"/>
              </w:rPr>
            </w:pPr>
            <w:r w:rsidRPr="00205F6D">
              <w:rPr>
                <w:rFonts w:eastAsia="Times New Roman"/>
                <w:position w:val="2"/>
                <w:sz w:val="20"/>
                <w:szCs w:val="20"/>
                <w:rtl/>
                <w:lang w:val="fr-FR" w:eastAsia="en-US" w:bidi="ar-EG"/>
              </w:rPr>
              <w:t>احتياطي بشأن مستحقات هالكة</w:t>
            </w:r>
          </w:p>
        </w:tc>
        <w:tc>
          <w:tcPr>
            <w:tcW w:w="1682" w:type="dxa"/>
            <w:tcBorders>
              <w:top w:val="nil"/>
              <w:left w:val="single" w:sz="4" w:space="0" w:color="auto"/>
              <w:bottom w:val="nil"/>
              <w:right w:val="single" w:sz="4" w:space="0" w:color="auto"/>
            </w:tcBorders>
            <w:shd w:val="clear" w:color="auto" w:fill="auto"/>
            <w:noWrap/>
          </w:tcPr>
          <w:p w14:paraId="4E816381" w14:textId="20B93853" w:rsidR="00D961D6" w:rsidRPr="00E11C26" w:rsidRDefault="00D961D6" w:rsidP="00D961D6">
            <w:pPr>
              <w:tabs>
                <w:tab w:val="clear" w:pos="794"/>
              </w:tabs>
              <w:spacing w:before="40" w:after="40" w:line="220" w:lineRule="exact"/>
              <w:jc w:val="left"/>
              <w:rPr>
                <w:rFonts w:eastAsia="Times New Roman"/>
                <w:color w:val="000000"/>
                <w:position w:val="2"/>
                <w:sz w:val="20"/>
                <w:szCs w:val="20"/>
                <w:lang w:val="en-GB" w:eastAsia="en-GB"/>
              </w:rPr>
            </w:pPr>
            <w:r>
              <w:rPr>
                <w:rFonts w:eastAsia="Times New Roman"/>
                <w:color w:val="000000"/>
                <w:position w:val="2"/>
                <w:sz w:val="20"/>
                <w:szCs w:val="20"/>
                <w:lang w:val="en-GB" w:eastAsia="en-GB"/>
              </w:rPr>
              <w:t>1 492–</w:t>
            </w:r>
          </w:p>
        </w:tc>
        <w:tc>
          <w:tcPr>
            <w:tcW w:w="1579" w:type="dxa"/>
            <w:tcBorders>
              <w:top w:val="nil"/>
              <w:left w:val="nil"/>
              <w:bottom w:val="nil"/>
              <w:right w:val="single" w:sz="4" w:space="0" w:color="auto"/>
            </w:tcBorders>
            <w:shd w:val="clear" w:color="auto" w:fill="auto"/>
            <w:noWrap/>
            <w:hideMark/>
          </w:tcPr>
          <w:p w14:paraId="54D3313E" w14:textId="5A529B6B" w:rsidR="00D961D6" w:rsidRPr="00E11C26" w:rsidRDefault="00D961D6" w:rsidP="00D961D6">
            <w:pPr>
              <w:tabs>
                <w:tab w:val="clear" w:pos="794"/>
              </w:tabs>
              <w:spacing w:before="40" w:after="40" w:line="220" w:lineRule="exact"/>
              <w:jc w:val="left"/>
              <w:rPr>
                <w:rFonts w:eastAsia="Times New Roman"/>
                <w:color w:val="000000"/>
                <w:position w:val="2"/>
                <w:sz w:val="20"/>
                <w:szCs w:val="20"/>
                <w:lang w:val="en-GB" w:eastAsia="en-GB"/>
              </w:rPr>
            </w:pPr>
            <w:r w:rsidRPr="00E11C26">
              <w:rPr>
                <w:sz w:val="20"/>
                <w:szCs w:val="20"/>
              </w:rPr>
              <w:t xml:space="preserve">348 </w:t>
            </w:r>
            <w:r w:rsidR="00CC082A">
              <w:rPr>
                <w:sz w:val="20"/>
                <w:szCs w:val="20"/>
              </w:rPr>
              <w:t xml:space="preserve">  </w:t>
            </w:r>
          </w:p>
        </w:tc>
      </w:tr>
      <w:tr w:rsidR="00D961D6" w:rsidRPr="00205F6D" w14:paraId="56624C50" w14:textId="77777777" w:rsidTr="00D961D6">
        <w:trPr>
          <w:jc w:val="center"/>
        </w:trPr>
        <w:tc>
          <w:tcPr>
            <w:tcW w:w="5486" w:type="dxa"/>
            <w:tcBorders>
              <w:top w:val="nil"/>
              <w:left w:val="single" w:sz="4" w:space="0" w:color="auto"/>
              <w:bottom w:val="nil"/>
              <w:right w:val="nil"/>
            </w:tcBorders>
            <w:shd w:val="clear" w:color="auto" w:fill="auto"/>
            <w:vAlign w:val="center"/>
            <w:hideMark/>
          </w:tcPr>
          <w:p w14:paraId="4E1ABE5D" w14:textId="77777777" w:rsidR="00D961D6" w:rsidRPr="00205F6D" w:rsidRDefault="00D961D6" w:rsidP="00D961D6">
            <w:pPr>
              <w:tabs>
                <w:tab w:val="clear" w:pos="794"/>
              </w:tabs>
              <w:spacing w:before="40" w:after="40" w:line="220" w:lineRule="exact"/>
              <w:jc w:val="left"/>
              <w:rPr>
                <w:rFonts w:eastAsia="Times New Roman"/>
                <w:color w:val="000000"/>
                <w:position w:val="2"/>
                <w:sz w:val="20"/>
                <w:szCs w:val="20"/>
                <w:lang w:val="en-GB" w:eastAsia="en-GB"/>
              </w:rPr>
            </w:pPr>
            <w:r w:rsidRPr="00205F6D">
              <w:rPr>
                <w:rFonts w:eastAsia="Times New Roman" w:hint="cs"/>
                <w:position w:val="2"/>
                <w:sz w:val="20"/>
                <w:szCs w:val="20"/>
                <w:rtl/>
                <w:lang w:val="fr-FR" w:eastAsia="en-US" w:bidi="ar-EG"/>
              </w:rPr>
              <w:t>استهلاك المخزونات</w:t>
            </w:r>
          </w:p>
        </w:tc>
        <w:tc>
          <w:tcPr>
            <w:tcW w:w="1682" w:type="dxa"/>
            <w:tcBorders>
              <w:top w:val="nil"/>
              <w:left w:val="single" w:sz="4" w:space="0" w:color="auto"/>
              <w:bottom w:val="nil"/>
              <w:right w:val="single" w:sz="4" w:space="0" w:color="auto"/>
            </w:tcBorders>
            <w:shd w:val="clear" w:color="auto" w:fill="auto"/>
            <w:noWrap/>
          </w:tcPr>
          <w:p w14:paraId="7305D757" w14:textId="76EEB9F2" w:rsidR="00D961D6" w:rsidRPr="00E11C26" w:rsidRDefault="00D961D6" w:rsidP="00D961D6">
            <w:pPr>
              <w:tabs>
                <w:tab w:val="clear" w:pos="794"/>
              </w:tabs>
              <w:spacing w:before="40" w:after="40" w:line="220" w:lineRule="exact"/>
              <w:jc w:val="left"/>
              <w:rPr>
                <w:rFonts w:eastAsia="Times New Roman"/>
                <w:position w:val="2"/>
                <w:sz w:val="20"/>
                <w:szCs w:val="20"/>
                <w:lang w:val="en-GB" w:eastAsia="en-GB"/>
              </w:rPr>
            </w:pPr>
            <w:r>
              <w:rPr>
                <w:rFonts w:eastAsia="Times New Roman"/>
                <w:position w:val="2"/>
                <w:sz w:val="20"/>
                <w:szCs w:val="20"/>
                <w:lang w:val="en-GB" w:eastAsia="en-GB"/>
              </w:rPr>
              <w:t>129–</w:t>
            </w:r>
          </w:p>
        </w:tc>
        <w:tc>
          <w:tcPr>
            <w:tcW w:w="1579" w:type="dxa"/>
            <w:tcBorders>
              <w:top w:val="nil"/>
              <w:left w:val="nil"/>
              <w:bottom w:val="nil"/>
              <w:right w:val="single" w:sz="4" w:space="0" w:color="auto"/>
            </w:tcBorders>
            <w:shd w:val="clear" w:color="auto" w:fill="auto"/>
            <w:noWrap/>
            <w:hideMark/>
          </w:tcPr>
          <w:p w14:paraId="4223117A" w14:textId="794E6D09" w:rsidR="00D961D6" w:rsidRPr="00E11C26" w:rsidRDefault="00D961D6" w:rsidP="00D961D6">
            <w:pPr>
              <w:tabs>
                <w:tab w:val="clear" w:pos="794"/>
              </w:tabs>
              <w:spacing w:before="40" w:after="40" w:line="220" w:lineRule="exact"/>
              <w:jc w:val="left"/>
              <w:rPr>
                <w:rFonts w:eastAsia="Times New Roman"/>
                <w:position w:val="2"/>
                <w:sz w:val="20"/>
                <w:szCs w:val="20"/>
                <w:lang w:val="en-GB" w:eastAsia="en-GB"/>
              </w:rPr>
            </w:pPr>
            <w:r w:rsidRPr="00E11C26">
              <w:rPr>
                <w:sz w:val="20"/>
                <w:szCs w:val="20"/>
              </w:rPr>
              <w:t>67</w:t>
            </w:r>
            <w:r>
              <w:rPr>
                <w:sz w:val="20"/>
                <w:szCs w:val="20"/>
              </w:rPr>
              <w:t>–</w:t>
            </w:r>
          </w:p>
        </w:tc>
      </w:tr>
      <w:tr w:rsidR="00D961D6" w:rsidRPr="00205F6D" w14:paraId="0A307627" w14:textId="77777777" w:rsidTr="00D961D6">
        <w:trPr>
          <w:jc w:val="center"/>
        </w:trPr>
        <w:tc>
          <w:tcPr>
            <w:tcW w:w="5486" w:type="dxa"/>
            <w:tcBorders>
              <w:top w:val="nil"/>
              <w:left w:val="single" w:sz="4" w:space="0" w:color="auto"/>
              <w:bottom w:val="nil"/>
              <w:right w:val="nil"/>
            </w:tcBorders>
            <w:shd w:val="clear" w:color="auto" w:fill="auto"/>
            <w:vAlign w:val="center"/>
            <w:hideMark/>
          </w:tcPr>
          <w:p w14:paraId="14166E7C" w14:textId="77777777" w:rsidR="00D961D6" w:rsidRPr="00205F6D" w:rsidRDefault="00D961D6" w:rsidP="00D961D6">
            <w:pPr>
              <w:tabs>
                <w:tab w:val="clear" w:pos="794"/>
              </w:tabs>
              <w:spacing w:before="40" w:after="40" w:line="220" w:lineRule="exact"/>
              <w:jc w:val="left"/>
              <w:rPr>
                <w:rFonts w:eastAsia="Times New Roman"/>
                <w:color w:val="000000"/>
                <w:position w:val="2"/>
                <w:sz w:val="20"/>
                <w:szCs w:val="20"/>
                <w:lang w:val="en-GB" w:eastAsia="en-GB"/>
              </w:rPr>
            </w:pPr>
            <w:r w:rsidRPr="00205F6D">
              <w:rPr>
                <w:rFonts w:eastAsia="Times New Roman" w:hint="cs"/>
                <w:position w:val="2"/>
                <w:sz w:val="20"/>
                <w:szCs w:val="20"/>
                <w:rtl/>
                <w:lang w:val="fr-FR" w:eastAsia="en-US" w:bidi="ar-EG"/>
              </w:rPr>
              <w:t xml:space="preserve">أرباح/خسائر أسعار الصرف غير المحققة </w:t>
            </w:r>
          </w:p>
        </w:tc>
        <w:tc>
          <w:tcPr>
            <w:tcW w:w="1682" w:type="dxa"/>
            <w:tcBorders>
              <w:top w:val="nil"/>
              <w:left w:val="single" w:sz="4" w:space="0" w:color="auto"/>
              <w:bottom w:val="nil"/>
              <w:right w:val="single" w:sz="4" w:space="0" w:color="auto"/>
            </w:tcBorders>
            <w:shd w:val="clear" w:color="auto" w:fill="auto"/>
            <w:noWrap/>
          </w:tcPr>
          <w:p w14:paraId="3B994138" w14:textId="486E13F0" w:rsidR="00D961D6" w:rsidRPr="00E11C26" w:rsidRDefault="00D961D6" w:rsidP="00D961D6">
            <w:pPr>
              <w:tabs>
                <w:tab w:val="clear" w:pos="794"/>
              </w:tabs>
              <w:spacing w:before="40" w:after="40" w:line="220" w:lineRule="exact"/>
              <w:jc w:val="left"/>
              <w:rPr>
                <w:rFonts w:eastAsia="Times New Roman"/>
                <w:position w:val="2"/>
                <w:sz w:val="20"/>
                <w:szCs w:val="20"/>
                <w:lang w:val="en-GB" w:eastAsia="en-GB"/>
              </w:rPr>
            </w:pPr>
            <w:r>
              <w:rPr>
                <w:rFonts w:eastAsia="Times New Roman"/>
                <w:position w:val="2"/>
                <w:sz w:val="20"/>
                <w:szCs w:val="20"/>
                <w:lang w:val="en-GB" w:eastAsia="en-GB"/>
              </w:rPr>
              <w:t>2 533–</w:t>
            </w:r>
          </w:p>
        </w:tc>
        <w:tc>
          <w:tcPr>
            <w:tcW w:w="1579" w:type="dxa"/>
            <w:tcBorders>
              <w:top w:val="nil"/>
              <w:left w:val="nil"/>
              <w:bottom w:val="nil"/>
              <w:right w:val="single" w:sz="4" w:space="0" w:color="auto"/>
            </w:tcBorders>
            <w:shd w:val="clear" w:color="auto" w:fill="auto"/>
            <w:noWrap/>
            <w:hideMark/>
          </w:tcPr>
          <w:p w14:paraId="0167E7B3" w14:textId="557F9667" w:rsidR="00D961D6" w:rsidRPr="00E11C26" w:rsidRDefault="00D961D6" w:rsidP="00D961D6">
            <w:pPr>
              <w:tabs>
                <w:tab w:val="clear" w:pos="794"/>
              </w:tabs>
              <w:spacing w:before="40" w:after="40" w:line="220" w:lineRule="exact"/>
              <w:jc w:val="left"/>
              <w:rPr>
                <w:rFonts w:eastAsia="Times New Roman"/>
                <w:position w:val="2"/>
                <w:sz w:val="20"/>
                <w:szCs w:val="20"/>
                <w:lang w:val="en-GB" w:eastAsia="en-GB"/>
              </w:rPr>
            </w:pPr>
            <w:r w:rsidRPr="00E11C26">
              <w:rPr>
                <w:sz w:val="20"/>
                <w:szCs w:val="20"/>
              </w:rPr>
              <w:t xml:space="preserve">12 399 </w:t>
            </w:r>
            <w:r w:rsidR="00CC082A">
              <w:rPr>
                <w:sz w:val="20"/>
                <w:szCs w:val="20"/>
              </w:rPr>
              <w:t xml:space="preserve">  </w:t>
            </w:r>
          </w:p>
        </w:tc>
      </w:tr>
      <w:tr w:rsidR="00D961D6" w:rsidRPr="00205F6D" w14:paraId="3258957C" w14:textId="77777777" w:rsidTr="00D961D6">
        <w:trPr>
          <w:jc w:val="center"/>
        </w:trPr>
        <w:tc>
          <w:tcPr>
            <w:tcW w:w="5486" w:type="dxa"/>
            <w:tcBorders>
              <w:top w:val="nil"/>
              <w:left w:val="single" w:sz="4" w:space="0" w:color="auto"/>
              <w:bottom w:val="nil"/>
              <w:right w:val="nil"/>
            </w:tcBorders>
            <w:shd w:val="clear" w:color="auto" w:fill="auto"/>
            <w:hideMark/>
          </w:tcPr>
          <w:p w14:paraId="00316B86" w14:textId="77777777" w:rsidR="00D961D6" w:rsidRPr="00205F6D" w:rsidRDefault="00D961D6" w:rsidP="00D961D6">
            <w:pPr>
              <w:tabs>
                <w:tab w:val="clear" w:pos="794"/>
              </w:tabs>
              <w:spacing w:before="40" w:after="40" w:line="220" w:lineRule="exact"/>
              <w:jc w:val="left"/>
              <w:rPr>
                <w:rFonts w:eastAsia="Times New Roman"/>
                <w:color w:val="000000"/>
                <w:position w:val="2"/>
                <w:sz w:val="20"/>
                <w:szCs w:val="20"/>
                <w:lang w:val="en-GB" w:eastAsia="en-GB"/>
              </w:rPr>
            </w:pPr>
            <w:r w:rsidRPr="00205F6D">
              <w:rPr>
                <w:rFonts w:eastAsia="Times New Roman"/>
                <w:position w:val="2"/>
                <w:sz w:val="20"/>
                <w:szCs w:val="20"/>
                <w:rtl/>
                <w:lang w:val="fr-FR" w:eastAsia="en-US" w:bidi="ar-EG"/>
              </w:rPr>
              <w:t>فوائد مستحقة</w:t>
            </w:r>
          </w:p>
        </w:tc>
        <w:tc>
          <w:tcPr>
            <w:tcW w:w="1682" w:type="dxa"/>
            <w:tcBorders>
              <w:top w:val="nil"/>
              <w:left w:val="single" w:sz="4" w:space="0" w:color="auto"/>
              <w:bottom w:val="nil"/>
              <w:right w:val="single" w:sz="4" w:space="0" w:color="auto"/>
            </w:tcBorders>
            <w:shd w:val="clear" w:color="auto" w:fill="auto"/>
            <w:noWrap/>
          </w:tcPr>
          <w:p w14:paraId="02F698E3" w14:textId="3BFEE825" w:rsidR="00D961D6" w:rsidRPr="00E11C26" w:rsidRDefault="00D961D6" w:rsidP="00D961D6">
            <w:pPr>
              <w:tabs>
                <w:tab w:val="clear" w:pos="794"/>
              </w:tabs>
              <w:spacing w:before="40" w:after="40" w:line="220" w:lineRule="exact"/>
              <w:jc w:val="left"/>
              <w:rPr>
                <w:rFonts w:eastAsia="Times New Roman"/>
                <w:position w:val="2"/>
                <w:sz w:val="20"/>
                <w:szCs w:val="20"/>
                <w:lang w:val="en-GB" w:eastAsia="en-GB"/>
              </w:rPr>
            </w:pPr>
            <w:r>
              <w:rPr>
                <w:rFonts w:eastAsia="Times New Roman"/>
                <w:position w:val="2"/>
                <w:sz w:val="20"/>
                <w:szCs w:val="20"/>
                <w:lang w:val="en-GB" w:eastAsia="en-GB"/>
              </w:rPr>
              <w:t>241–</w:t>
            </w:r>
          </w:p>
        </w:tc>
        <w:tc>
          <w:tcPr>
            <w:tcW w:w="1579" w:type="dxa"/>
            <w:tcBorders>
              <w:top w:val="nil"/>
              <w:left w:val="nil"/>
              <w:bottom w:val="nil"/>
              <w:right w:val="single" w:sz="4" w:space="0" w:color="auto"/>
            </w:tcBorders>
            <w:shd w:val="clear" w:color="auto" w:fill="auto"/>
            <w:noWrap/>
            <w:hideMark/>
          </w:tcPr>
          <w:p w14:paraId="4953E3D7" w14:textId="5791BBCD" w:rsidR="00D961D6" w:rsidRPr="00E11C26" w:rsidRDefault="00D961D6" w:rsidP="00D961D6">
            <w:pPr>
              <w:tabs>
                <w:tab w:val="clear" w:pos="794"/>
              </w:tabs>
              <w:spacing w:before="40" w:after="40" w:line="220" w:lineRule="exact"/>
              <w:jc w:val="left"/>
              <w:rPr>
                <w:rFonts w:eastAsia="Times New Roman"/>
                <w:position w:val="2"/>
                <w:sz w:val="20"/>
                <w:szCs w:val="20"/>
                <w:lang w:val="en-GB" w:eastAsia="en-GB"/>
              </w:rPr>
            </w:pPr>
            <w:r w:rsidRPr="00E11C26">
              <w:rPr>
                <w:sz w:val="20"/>
                <w:szCs w:val="20"/>
              </w:rPr>
              <w:t>400</w:t>
            </w:r>
            <w:r>
              <w:rPr>
                <w:sz w:val="20"/>
                <w:szCs w:val="20"/>
              </w:rPr>
              <w:t>–</w:t>
            </w:r>
          </w:p>
        </w:tc>
      </w:tr>
      <w:tr w:rsidR="00D961D6" w:rsidRPr="00205F6D" w14:paraId="7243A56D" w14:textId="77777777" w:rsidTr="00D961D6">
        <w:trPr>
          <w:jc w:val="center"/>
        </w:trPr>
        <w:tc>
          <w:tcPr>
            <w:tcW w:w="5486" w:type="dxa"/>
            <w:tcBorders>
              <w:top w:val="nil"/>
              <w:left w:val="single" w:sz="4" w:space="0" w:color="auto"/>
              <w:bottom w:val="nil"/>
              <w:right w:val="nil"/>
            </w:tcBorders>
            <w:shd w:val="clear" w:color="auto" w:fill="auto"/>
            <w:hideMark/>
          </w:tcPr>
          <w:p w14:paraId="0B6B84F3" w14:textId="77777777" w:rsidR="00D961D6" w:rsidRPr="00205F6D" w:rsidRDefault="00D961D6" w:rsidP="00D961D6">
            <w:pPr>
              <w:tabs>
                <w:tab w:val="clear" w:pos="794"/>
              </w:tabs>
              <w:spacing w:before="0" w:line="100" w:lineRule="exact"/>
              <w:jc w:val="left"/>
              <w:rPr>
                <w:rFonts w:eastAsia="Times New Roman"/>
                <w:color w:val="000000"/>
                <w:position w:val="2"/>
                <w:sz w:val="20"/>
                <w:szCs w:val="20"/>
                <w:lang w:val="en-GB" w:eastAsia="en-GB"/>
              </w:rPr>
            </w:pPr>
            <w:r w:rsidRPr="00205F6D">
              <w:rPr>
                <w:rFonts w:eastAsia="Times New Roman"/>
                <w:color w:val="000000"/>
                <w:position w:val="2"/>
                <w:sz w:val="20"/>
                <w:szCs w:val="20"/>
                <w:lang w:val="en-GB" w:eastAsia="en-GB"/>
              </w:rPr>
              <w:t> </w:t>
            </w:r>
          </w:p>
        </w:tc>
        <w:tc>
          <w:tcPr>
            <w:tcW w:w="1682" w:type="dxa"/>
            <w:tcBorders>
              <w:top w:val="nil"/>
              <w:left w:val="single" w:sz="4" w:space="0" w:color="auto"/>
              <w:bottom w:val="nil"/>
              <w:right w:val="single" w:sz="4" w:space="0" w:color="auto"/>
            </w:tcBorders>
            <w:shd w:val="clear" w:color="auto" w:fill="auto"/>
            <w:noWrap/>
          </w:tcPr>
          <w:p w14:paraId="36D81C05" w14:textId="77777777" w:rsidR="00D961D6" w:rsidRPr="00E11C26" w:rsidRDefault="00D961D6" w:rsidP="00D961D6">
            <w:pPr>
              <w:tabs>
                <w:tab w:val="clear" w:pos="794"/>
              </w:tabs>
              <w:spacing w:before="0" w:line="100" w:lineRule="exact"/>
              <w:jc w:val="left"/>
              <w:rPr>
                <w:rFonts w:eastAsia="Times New Roman"/>
                <w:position w:val="2"/>
                <w:sz w:val="20"/>
                <w:szCs w:val="20"/>
                <w:lang w:val="en-GB" w:eastAsia="en-GB"/>
              </w:rPr>
            </w:pPr>
          </w:p>
        </w:tc>
        <w:tc>
          <w:tcPr>
            <w:tcW w:w="1579" w:type="dxa"/>
            <w:tcBorders>
              <w:top w:val="nil"/>
              <w:left w:val="nil"/>
              <w:bottom w:val="nil"/>
              <w:right w:val="single" w:sz="4" w:space="0" w:color="auto"/>
            </w:tcBorders>
            <w:shd w:val="clear" w:color="auto" w:fill="auto"/>
            <w:noWrap/>
            <w:hideMark/>
          </w:tcPr>
          <w:p w14:paraId="1BB7B912" w14:textId="77777777" w:rsidR="00D961D6" w:rsidRPr="00E11C26" w:rsidRDefault="00D961D6" w:rsidP="00D961D6">
            <w:pPr>
              <w:tabs>
                <w:tab w:val="clear" w:pos="794"/>
              </w:tabs>
              <w:spacing w:before="0" w:line="100" w:lineRule="exact"/>
              <w:jc w:val="left"/>
              <w:rPr>
                <w:rFonts w:eastAsia="Times New Roman"/>
                <w:position w:val="2"/>
                <w:sz w:val="20"/>
                <w:szCs w:val="20"/>
                <w:lang w:val="en-GB" w:eastAsia="en-GB"/>
              </w:rPr>
            </w:pPr>
          </w:p>
        </w:tc>
      </w:tr>
      <w:tr w:rsidR="00D961D6" w:rsidRPr="00205F6D" w14:paraId="66FFD324" w14:textId="77777777" w:rsidTr="00D961D6">
        <w:trPr>
          <w:jc w:val="center"/>
        </w:trPr>
        <w:tc>
          <w:tcPr>
            <w:tcW w:w="5486" w:type="dxa"/>
            <w:tcBorders>
              <w:top w:val="single" w:sz="4" w:space="0" w:color="auto"/>
              <w:left w:val="single" w:sz="4" w:space="0" w:color="auto"/>
              <w:bottom w:val="single" w:sz="4" w:space="0" w:color="auto"/>
              <w:right w:val="nil"/>
            </w:tcBorders>
            <w:shd w:val="clear" w:color="auto" w:fill="auto"/>
            <w:hideMark/>
          </w:tcPr>
          <w:p w14:paraId="282E4827" w14:textId="77777777" w:rsidR="00D961D6" w:rsidRPr="00205F6D" w:rsidRDefault="00D961D6" w:rsidP="00D961D6">
            <w:pPr>
              <w:tabs>
                <w:tab w:val="clear" w:pos="794"/>
              </w:tabs>
              <w:spacing w:before="40" w:after="40" w:line="220" w:lineRule="exact"/>
              <w:jc w:val="left"/>
              <w:rPr>
                <w:rFonts w:eastAsia="Times New Roman"/>
                <w:b/>
                <w:bCs/>
                <w:color w:val="000000"/>
                <w:position w:val="2"/>
                <w:sz w:val="20"/>
                <w:szCs w:val="20"/>
                <w:lang w:val="en-GB" w:eastAsia="en-GB"/>
              </w:rPr>
            </w:pPr>
            <w:r w:rsidRPr="00205F6D">
              <w:rPr>
                <w:rFonts w:eastAsia="Times New Roman"/>
                <w:b/>
                <w:bCs/>
                <w:color w:val="000000"/>
                <w:position w:val="2"/>
                <w:sz w:val="20"/>
                <w:szCs w:val="20"/>
                <w:rtl/>
                <w:lang w:val="en-GB" w:eastAsia="en-GB"/>
              </w:rPr>
              <w:t>إعادة بيان فائض (عجز) التحركات غير النقدية</w:t>
            </w:r>
          </w:p>
        </w:tc>
        <w:tc>
          <w:tcPr>
            <w:tcW w:w="1682" w:type="dxa"/>
            <w:tcBorders>
              <w:top w:val="single" w:sz="4" w:space="0" w:color="auto"/>
              <w:left w:val="single" w:sz="4" w:space="0" w:color="auto"/>
              <w:bottom w:val="single" w:sz="4" w:space="0" w:color="auto"/>
              <w:right w:val="single" w:sz="4" w:space="0" w:color="auto"/>
            </w:tcBorders>
            <w:shd w:val="clear" w:color="auto" w:fill="auto"/>
          </w:tcPr>
          <w:p w14:paraId="1292B5E5" w14:textId="484133CD" w:rsidR="00D961D6" w:rsidRPr="008B2A34" w:rsidRDefault="00D961D6" w:rsidP="00D961D6">
            <w:pPr>
              <w:tabs>
                <w:tab w:val="clear" w:pos="794"/>
              </w:tabs>
              <w:spacing w:before="40" w:after="40" w:line="220" w:lineRule="exact"/>
              <w:jc w:val="left"/>
              <w:rPr>
                <w:rFonts w:eastAsia="Times New Roman"/>
                <w:b/>
                <w:bCs/>
                <w:position w:val="2"/>
                <w:sz w:val="20"/>
                <w:szCs w:val="20"/>
                <w:lang w:val="en-GB" w:eastAsia="en-GB"/>
              </w:rPr>
            </w:pPr>
            <w:r>
              <w:rPr>
                <w:rFonts w:eastAsia="Times New Roman"/>
                <w:b/>
                <w:bCs/>
                <w:position w:val="2"/>
                <w:sz w:val="20"/>
                <w:szCs w:val="20"/>
                <w:lang w:val="en-GB" w:eastAsia="en-GB"/>
              </w:rPr>
              <w:t xml:space="preserve">9 774  </w:t>
            </w:r>
          </w:p>
        </w:tc>
        <w:tc>
          <w:tcPr>
            <w:tcW w:w="1579" w:type="dxa"/>
            <w:tcBorders>
              <w:top w:val="single" w:sz="4" w:space="0" w:color="auto"/>
              <w:left w:val="nil"/>
              <w:bottom w:val="single" w:sz="4" w:space="0" w:color="auto"/>
              <w:right w:val="single" w:sz="4" w:space="0" w:color="auto"/>
            </w:tcBorders>
            <w:shd w:val="clear" w:color="auto" w:fill="auto"/>
            <w:hideMark/>
          </w:tcPr>
          <w:p w14:paraId="2158CEBC" w14:textId="34A39BD2" w:rsidR="00D961D6" w:rsidRPr="008B2A34" w:rsidRDefault="00D961D6" w:rsidP="00D961D6">
            <w:pPr>
              <w:tabs>
                <w:tab w:val="clear" w:pos="794"/>
              </w:tabs>
              <w:spacing w:before="40" w:after="40" w:line="220" w:lineRule="exact"/>
              <w:jc w:val="left"/>
              <w:rPr>
                <w:rFonts w:eastAsia="Times New Roman"/>
                <w:b/>
                <w:bCs/>
                <w:position w:val="2"/>
                <w:sz w:val="20"/>
                <w:szCs w:val="20"/>
                <w:lang w:val="en-GB" w:eastAsia="en-GB"/>
              </w:rPr>
            </w:pPr>
            <w:r>
              <w:rPr>
                <w:rFonts w:hint="cs"/>
                <w:b/>
                <w:bCs/>
                <w:sz w:val="20"/>
                <w:szCs w:val="20"/>
                <w:rtl/>
              </w:rPr>
              <w:t xml:space="preserve"> </w:t>
            </w:r>
            <w:r w:rsidRPr="008B2A34">
              <w:rPr>
                <w:b/>
                <w:bCs/>
                <w:sz w:val="20"/>
                <w:szCs w:val="20"/>
              </w:rPr>
              <w:t xml:space="preserve"> 7 099 </w:t>
            </w:r>
          </w:p>
        </w:tc>
      </w:tr>
      <w:tr w:rsidR="00D961D6" w:rsidRPr="00205F6D" w14:paraId="6B4707DC" w14:textId="77777777" w:rsidTr="00D961D6">
        <w:trPr>
          <w:jc w:val="center"/>
        </w:trPr>
        <w:tc>
          <w:tcPr>
            <w:tcW w:w="5486" w:type="dxa"/>
            <w:tcBorders>
              <w:top w:val="nil"/>
              <w:left w:val="single" w:sz="4" w:space="0" w:color="auto"/>
              <w:bottom w:val="nil"/>
              <w:right w:val="nil"/>
            </w:tcBorders>
            <w:shd w:val="clear" w:color="auto" w:fill="auto"/>
            <w:hideMark/>
          </w:tcPr>
          <w:p w14:paraId="7F540BE7" w14:textId="77777777" w:rsidR="00D961D6" w:rsidRPr="00205F6D" w:rsidRDefault="00D961D6" w:rsidP="00D961D6">
            <w:pPr>
              <w:tabs>
                <w:tab w:val="clear" w:pos="794"/>
              </w:tabs>
              <w:spacing w:before="40" w:after="40" w:line="220" w:lineRule="exact"/>
              <w:jc w:val="left"/>
              <w:rPr>
                <w:rFonts w:eastAsia="Times New Roman"/>
                <w:color w:val="000000"/>
                <w:position w:val="2"/>
                <w:sz w:val="20"/>
                <w:szCs w:val="20"/>
                <w:lang w:val="en-GB" w:eastAsia="en-GB"/>
              </w:rPr>
            </w:pPr>
            <w:r w:rsidRPr="00205F6D">
              <w:rPr>
                <w:rFonts w:eastAsia="Times New Roman"/>
                <w:position w:val="2"/>
                <w:sz w:val="20"/>
                <w:szCs w:val="20"/>
                <w:rtl/>
                <w:lang w:val="fr-FR" w:eastAsia="en-US" w:bidi="ar-EG"/>
              </w:rPr>
              <w:t>(زيادة) نقصان في المخزونات</w:t>
            </w:r>
          </w:p>
        </w:tc>
        <w:tc>
          <w:tcPr>
            <w:tcW w:w="1682" w:type="dxa"/>
            <w:tcBorders>
              <w:top w:val="nil"/>
              <w:left w:val="single" w:sz="4" w:space="0" w:color="auto"/>
              <w:bottom w:val="nil"/>
              <w:right w:val="single" w:sz="4" w:space="0" w:color="auto"/>
            </w:tcBorders>
            <w:shd w:val="clear" w:color="auto" w:fill="auto"/>
            <w:noWrap/>
          </w:tcPr>
          <w:p w14:paraId="56599879" w14:textId="5F4DE2C1" w:rsidR="00D961D6" w:rsidRPr="00E11C26" w:rsidRDefault="00D961D6" w:rsidP="00D961D6">
            <w:pPr>
              <w:tabs>
                <w:tab w:val="clear" w:pos="794"/>
              </w:tabs>
              <w:spacing w:before="40" w:after="40" w:line="220" w:lineRule="exact"/>
              <w:jc w:val="left"/>
              <w:rPr>
                <w:rFonts w:eastAsia="Times New Roman"/>
                <w:position w:val="2"/>
                <w:sz w:val="20"/>
                <w:szCs w:val="20"/>
                <w:lang w:val="en-GB" w:eastAsia="en-GB"/>
              </w:rPr>
            </w:pPr>
            <w:r>
              <w:rPr>
                <w:rFonts w:eastAsia="Times New Roman"/>
                <w:position w:val="2"/>
                <w:sz w:val="20"/>
                <w:szCs w:val="20"/>
                <w:lang w:val="en-GB" w:eastAsia="en-GB"/>
              </w:rPr>
              <w:t xml:space="preserve">121  </w:t>
            </w:r>
          </w:p>
        </w:tc>
        <w:tc>
          <w:tcPr>
            <w:tcW w:w="1579" w:type="dxa"/>
            <w:tcBorders>
              <w:top w:val="nil"/>
              <w:left w:val="nil"/>
              <w:bottom w:val="nil"/>
              <w:right w:val="single" w:sz="4" w:space="0" w:color="auto"/>
            </w:tcBorders>
            <w:shd w:val="clear" w:color="auto" w:fill="auto"/>
            <w:noWrap/>
            <w:hideMark/>
          </w:tcPr>
          <w:p w14:paraId="463B4807" w14:textId="22DB24B4" w:rsidR="00D961D6" w:rsidRPr="00E11C26" w:rsidRDefault="00D961D6" w:rsidP="00D961D6">
            <w:pPr>
              <w:tabs>
                <w:tab w:val="clear" w:pos="794"/>
              </w:tabs>
              <w:spacing w:before="40" w:after="40" w:line="220" w:lineRule="exact"/>
              <w:jc w:val="left"/>
              <w:rPr>
                <w:rFonts w:eastAsia="Times New Roman"/>
                <w:color w:val="000000"/>
                <w:position w:val="2"/>
                <w:sz w:val="20"/>
                <w:szCs w:val="20"/>
                <w:lang w:val="en-GB" w:eastAsia="en-GB"/>
              </w:rPr>
            </w:pPr>
            <w:r w:rsidRPr="00E11C26">
              <w:rPr>
                <w:sz w:val="20"/>
                <w:szCs w:val="20"/>
              </w:rPr>
              <w:t xml:space="preserve">147 </w:t>
            </w:r>
            <w:r w:rsidR="00CC082A">
              <w:rPr>
                <w:sz w:val="20"/>
                <w:szCs w:val="20"/>
              </w:rPr>
              <w:t xml:space="preserve"> </w:t>
            </w:r>
          </w:p>
        </w:tc>
      </w:tr>
      <w:tr w:rsidR="00D961D6" w:rsidRPr="00205F6D" w14:paraId="26FDB37F" w14:textId="77777777" w:rsidTr="00D961D6">
        <w:trPr>
          <w:jc w:val="center"/>
        </w:trPr>
        <w:tc>
          <w:tcPr>
            <w:tcW w:w="5486" w:type="dxa"/>
            <w:tcBorders>
              <w:top w:val="nil"/>
              <w:left w:val="single" w:sz="4" w:space="0" w:color="auto"/>
              <w:bottom w:val="nil"/>
              <w:right w:val="nil"/>
            </w:tcBorders>
            <w:shd w:val="clear" w:color="auto" w:fill="auto"/>
            <w:hideMark/>
          </w:tcPr>
          <w:p w14:paraId="1F058287" w14:textId="77777777" w:rsidR="00D961D6" w:rsidRPr="00205F6D" w:rsidRDefault="00D961D6" w:rsidP="00D961D6">
            <w:pPr>
              <w:tabs>
                <w:tab w:val="clear" w:pos="794"/>
              </w:tabs>
              <w:spacing w:before="40" w:after="40" w:line="220" w:lineRule="exact"/>
              <w:jc w:val="left"/>
              <w:rPr>
                <w:rFonts w:eastAsia="Times New Roman"/>
                <w:color w:val="000000"/>
                <w:position w:val="2"/>
                <w:sz w:val="20"/>
                <w:szCs w:val="20"/>
                <w:lang w:val="en-GB" w:eastAsia="en-GB"/>
              </w:rPr>
            </w:pPr>
            <w:r w:rsidRPr="00205F6D">
              <w:rPr>
                <w:rFonts w:eastAsia="Times New Roman"/>
                <w:position w:val="2"/>
                <w:sz w:val="20"/>
                <w:szCs w:val="20"/>
                <w:rtl/>
                <w:lang w:val="fr-FR" w:eastAsia="en-US" w:bidi="ar-EG"/>
              </w:rPr>
              <w:t>(زيادة) نقصان في مستحقات قصيرة الأجل</w:t>
            </w:r>
          </w:p>
        </w:tc>
        <w:tc>
          <w:tcPr>
            <w:tcW w:w="1682" w:type="dxa"/>
            <w:tcBorders>
              <w:top w:val="nil"/>
              <w:left w:val="single" w:sz="4" w:space="0" w:color="auto"/>
              <w:bottom w:val="nil"/>
              <w:right w:val="single" w:sz="4" w:space="0" w:color="auto"/>
            </w:tcBorders>
            <w:shd w:val="clear" w:color="auto" w:fill="auto"/>
            <w:noWrap/>
          </w:tcPr>
          <w:p w14:paraId="316D3568" w14:textId="22091DDF" w:rsidR="00D961D6" w:rsidRPr="00E11C26" w:rsidRDefault="00D961D6" w:rsidP="00D961D6">
            <w:pPr>
              <w:tabs>
                <w:tab w:val="clear" w:pos="794"/>
              </w:tabs>
              <w:spacing w:before="40" w:after="40" w:line="220" w:lineRule="exact"/>
              <w:jc w:val="left"/>
              <w:rPr>
                <w:rFonts w:eastAsia="Times New Roman"/>
                <w:color w:val="000000"/>
                <w:position w:val="2"/>
                <w:sz w:val="20"/>
                <w:szCs w:val="20"/>
                <w:lang w:val="en-GB" w:eastAsia="en-GB"/>
              </w:rPr>
            </w:pPr>
            <w:r>
              <w:rPr>
                <w:rFonts w:eastAsia="Times New Roman"/>
                <w:color w:val="000000"/>
                <w:position w:val="2"/>
                <w:sz w:val="20"/>
                <w:szCs w:val="20"/>
                <w:lang w:val="en-GB" w:eastAsia="en-GB"/>
              </w:rPr>
              <w:t xml:space="preserve">11 359  </w:t>
            </w:r>
          </w:p>
        </w:tc>
        <w:tc>
          <w:tcPr>
            <w:tcW w:w="1579" w:type="dxa"/>
            <w:tcBorders>
              <w:top w:val="nil"/>
              <w:left w:val="nil"/>
              <w:bottom w:val="nil"/>
              <w:right w:val="single" w:sz="4" w:space="0" w:color="auto"/>
            </w:tcBorders>
            <w:shd w:val="clear" w:color="auto" w:fill="auto"/>
            <w:noWrap/>
            <w:hideMark/>
          </w:tcPr>
          <w:p w14:paraId="45A6B1BF" w14:textId="0A04ED5C" w:rsidR="00D961D6" w:rsidRPr="00E11C26" w:rsidRDefault="00D961D6" w:rsidP="00D961D6">
            <w:pPr>
              <w:tabs>
                <w:tab w:val="clear" w:pos="794"/>
              </w:tabs>
              <w:spacing w:before="40" w:after="40" w:line="220" w:lineRule="exact"/>
              <w:jc w:val="left"/>
              <w:rPr>
                <w:rFonts w:eastAsia="Times New Roman"/>
                <w:color w:val="000000"/>
                <w:position w:val="2"/>
                <w:sz w:val="20"/>
                <w:szCs w:val="20"/>
                <w:lang w:val="en-GB" w:eastAsia="en-GB"/>
              </w:rPr>
            </w:pPr>
            <w:r w:rsidRPr="00E11C26">
              <w:rPr>
                <w:sz w:val="20"/>
                <w:szCs w:val="20"/>
              </w:rPr>
              <w:t>3 348</w:t>
            </w:r>
            <w:r>
              <w:rPr>
                <w:sz w:val="20"/>
                <w:szCs w:val="20"/>
              </w:rPr>
              <w:t>–</w:t>
            </w:r>
          </w:p>
        </w:tc>
      </w:tr>
      <w:tr w:rsidR="00D961D6" w:rsidRPr="00205F6D" w14:paraId="6B7507AB" w14:textId="77777777" w:rsidTr="00D961D6">
        <w:trPr>
          <w:jc w:val="center"/>
        </w:trPr>
        <w:tc>
          <w:tcPr>
            <w:tcW w:w="5486" w:type="dxa"/>
            <w:tcBorders>
              <w:top w:val="nil"/>
              <w:left w:val="single" w:sz="4" w:space="0" w:color="auto"/>
              <w:bottom w:val="nil"/>
              <w:right w:val="nil"/>
            </w:tcBorders>
            <w:shd w:val="clear" w:color="auto" w:fill="auto"/>
            <w:hideMark/>
          </w:tcPr>
          <w:p w14:paraId="6DDBD112" w14:textId="77777777" w:rsidR="00D961D6" w:rsidRPr="00205F6D" w:rsidRDefault="00D961D6" w:rsidP="00D961D6">
            <w:pPr>
              <w:tabs>
                <w:tab w:val="clear" w:pos="794"/>
              </w:tabs>
              <w:spacing w:before="40" w:after="40" w:line="220" w:lineRule="exact"/>
              <w:jc w:val="left"/>
              <w:rPr>
                <w:rFonts w:eastAsia="Times New Roman"/>
                <w:color w:val="000000"/>
                <w:position w:val="2"/>
                <w:sz w:val="20"/>
                <w:szCs w:val="20"/>
                <w:lang w:val="en-GB" w:eastAsia="en-GB"/>
              </w:rPr>
            </w:pPr>
            <w:r w:rsidRPr="00205F6D">
              <w:rPr>
                <w:rFonts w:eastAsia="Times New Roman"/>
                <w:position w:val="2"/>
                <w:sz w:val="20"/>
                <w:szCs w:val="20"/>
                <w:rtl/>
                <w:lang w:val="fr-FR" w:eastAsia="en-US" w:bidi="ar-EG"/>
              </w:rPr>
              <w:t>(زيادة) نقصان في مستحقات أخرى قصيرة الأجل</w:t>
            </w:r>
          </w:p>
        </w:tc>
        <w:tc>
          <w:tcPr>
            <w:tcW w:w="1682" w:type="dxa"/>
            <w:tcBorders>
              <w:top w:val="nil"/>
              <w:left w:val="single" w:sz="4" w:space="0" w:color="auto"/>
              <w:bottom w:val="nil"/>
              <w:right w:val="single" w:sz="4" w:space="0" w:color="auto"/>
            </w:tcBorders>
            <w:shd w:val="clear" w:color="auto" w:fill="auto"/>
            <w:noWrap/>
          </w:tcPr>
          <w:p w14:paraId="24F099C0" w14:textId="6B2FC935" w:rsidR="00D961D6" w:rsidRPr="00D961D6" w:rsidRDefault="00D961D6" w:rsidP="00D961D6">
            <w:pPr>
              <w:tabs>
                <w:tab w:val="clear" w:pos="794"/>
              </w:tabs>
              <w:spacing w:before="40" w:after="40" w:line="220" w:lineRule="exact"/>
              <w:jc w:val="left"/>
            </w:pPr>
            <w:r>
              <w:rPr>
                <w:rFonts w:eastAsia="Times New Roman"/>
                <w:color w:val="000000"/>
                <w:position w:val="2"/>
                <w:sz w:val="20"/>
                <w:szCs w:val="20"/>
                <w:lang w:val="en-GB" w:eastAsia="en-GB"/>
              </w:rPr>
              <w:t xml:space="preserve">2 321  </w:t>
            </w:r>
          </w:p>
        </w:tc>
        <w:tc>
          <w:tcPr>
            <w:tcW w:w="1579" w:type="dxa"/>
            <w:tcBorders>
              <w:top w:val="nil"/>
              <w:left w:val="nil"/>
              <w:bottom w:val="nil"/>
              <w:right w:val="single" w:sz="4" w:space="0" w:color="auto"/>
            </w:tcBorders>
            <w:shd w:val="clear" w:color="auto" w:fill="auto"/>
            <w:noWrap/>
            <w:hideMark/>
          </w:tcPr>
          <w:p w14:paraId="3D47181E" w14:textId="073C1326" w:rsidR="00D961D6" w:rsidRPr="00E11C26" w:rsidRDefault="00D961D6" w:rsidP="00D961D6">
            <w:pPr>
              <w:tabs>
                <w:tab w:val="clear" w:pos="794"/>
              </w:tabs>
              <w:spacing w:before="40" w:after="40" w:line="220" w:lineRule="exact"/>
              <w:jc w:val="left"/>
              <w:rPr>
                <w:rFonts w:eastAsia="Times New Roman"/>
                <w:color w:val="000000"/>
                <w:position w:val="2"/>
                <w:sz w:val="20"/>
                <w:szCs w:val="20"/>
                <w:lang w:val="en-GB" w:eastAsia="en-GB"/>
              </w:rPr>
            </w:pPr>
            <w:r w:rsidRPr="00E11C26">
              <w:rPr>
                <w:sz w:val="20"/>
                <w:szCs w:val="20"/>
              </w:rPr>
              <w:t xml:space="preserve">19 928 </w:t>
            </w:r>
            <w:r w:rsidR="00CC082A">
              <w:rPr>
                <w:sz w:val="20"/>
                <w:szCs w:val="20"/>
              </w:rPr>
              <w:t xml:space="preserve"> </w:t>
            </w:r>
          </w:p>
        </w:tc>
      </w:tr>
      <w:tr w:rsidR="00D961D6" w:rsidRPr="00205F6D" w14:paraId="6F03A23D" w14:textId="77777777" w:rsidTr="00D961D6">
        <w:trPr>
          <w:jc w:val="center"/>
        </w:trPr>
        <w:tc>
          <w:tcPr>
            <w:tcW w:w="5486" w:type="dxa"/>
            <w:tcBorders>
              <w:top w:val="nil"/>
              <w:left w:val="single" w:sz="4" w:space="0" w:color="auto"/>
              <w:bottom w:val="nil"/>
              <w:right w:val="nil"/>
            </w:tcBorders>
            <w:shd w:val="clear" w:color="auto" w:fill="auto"/>
            <w:hideMark/>
          </w:tcPr>
          <w:p w14:paraId="03B423FC" w14:textId="77777777" w:rsidR="00D961D6" w:rsidRPr="00205F6D" w:rsidRDefault="00D961D6" w:rsidP="00D961D6">
            <w:pPr>
              <w:tabs>
                <w:tab w:val="clear" w:pos="794"/>
              </w:tabs>
              <w:spacing w:before="40" w:after="40" w:line="220" w:lineRule="exact"/>
              <w:jc w:val="left"/>
              <w:rPr>
                <w:rFonts w:eastAsia="Times New Roman"/>
                <w:color w:val="000000"/>
                <w:position w:val="2"/>
                <w:sz w:val="20"/>
                <w:szCs w:val="20"/>
                <w:lang w:val="en-GB" w:eastAsia="en-GB"/>
              </w:rPr>
            </w:pPr>
            <w:r w:rsidRPr="00205F6D">
              <w:rPr>
                <w:rFonts w:eastAsia="Times New Roman"/>
                <w:position w:val="2"/>
                <w:sz w:val="20"/>
                <w:szCs w:val="20"/>
                <w:rtl/>
                <w:lang w:val="fr-FR" w:eastAsia="en-US" w:bidi="ar-EG"/>
              </w:rPr>
              <w:t>زيادة (نقصان) في حساب الموردين</w:t>
            </w:r>
          </w:p>
        </w:tc>
        <w:tc>
          <w:tcPr>
            <w:tcW w:w="1682" w:type="dxa"/>
            <w:tcBorders>
              <w:top w:val="nil"/>
              <w:left w:val="single" w:sz="4" w:space="0" w:color="auto"/>
              <w:bottom w:val="nil"/>
              <w:right w:val="single" w:sz="4" w:space="0" w:color="auto"/>
            </w:tcBorders>
            <w:shd w:val="clear" w:color="auto" w:fill="auto"/>
            <w:noWrap/>
          </w:tcPr>
          <w:p w14:paraId="30D52D93" w14:textId="7250305B" w:rsidR="00D961D6" w:rsidRPr="00E11C26" w:rsidRDefault="00D961D6" w:rsidP="00D961D6">
            <w:pPr>
              <w:tabs>
                <w:tab w:val="clear" w:pos="794"/>
              </w:tabs>
              <w:spacing w:before="40" w:after="40" w:line="220" w:lineRule="exact"/>
              <w:jc w:val="left"/>
              <w:rPr>
                <w:rFonts w:eastAsia="Times New Roman"/>
                <w:position w:val="2"/>
                <w:sz w:val="20"/>
                <w:szCs w:val="20"/>
                <w:lang w:val="en-GB" w:eastAsia="en-GB"/>
              </w:rPr>
            </w:pPr>
            <w:r>
              <w:rPr>
                <w:rFonts w:eastAsia="Times New Roman"/>
                <w:position w:val="2"/>
                <w:sz w:val="20"/>
                <w:szCs w:val="20"/>
                <w:lang w:val="en-GB" w:eastAsia="en-GB"/>
              </w:rPr>
              <w:t xml:space="preserve">781  </w:t>
            </w:r>
          </w:p>
        </w:tc>
        <w:tc>
          <w:tcPr>
            <w:tcW w:w="1579" w:type="dxa"/>
            <w:tcBorders>
              <w:top w:val="nil"/>
              <w:left w:val="nil"/>
              <w:bottom w:val="nil"/>
              <w:right w:val="single" w:sz="4" w:space="0" w:color="auto"/>
            </w:tcBorders>
            <w:shd w:val="clear" w:color="auto" w:fill="auto"/>
            <w:noWrap/>
            <w:hideMark/>
          </w:tcPr>
          <w:p w14:paraId="7D422EA0" w14:textId="34611D7F" w:rsidR="00D961D6" w:rsidRPr="00E11C26" w:rsidRDefault="00D961D6" w:rsidP="00D961D6">
            <w:pPr>
              <w:tabs>
                <w:tab w:val="clear" w:pos="794"/>
              </w:tabs>
              <w:spacing w:before="40" w:after="40" w:line="220" w:lineRule="exact"/>
              <w:jc w:val="left"/>
              <w:rPr>
                <w:rFonts w:eastAsia="Times New Roman"/>
                <w:color w:val="000000"/>
                <w:position w:val="2"/>
                <w:sz w:val="20"/>
                <w:szCs w:val="20"/>
                <w:lang w:val="en-GB" w:eastAsia="en-GB"/>
              </w:rPr>
            </w:pPr>
            <w:r w:rsidRPr="00E11C26">
              <w:rPr>
                <w:sz w:val="20"/>
                <w:szCs w:val="20"/>
              </w:rPr>
              <w:t>2 493</w:t>
            </w:r>
            <w:r>
              <w:rPr>
                <w:sz w:val="20"/>
                <w:szCs w:val="20"/>
              </w:rPr>
              <w:t>–</w:t>
            </w:r>
          </w:p>
        </w:tc>
      </w:tr>
      <w:tr w:rsidR="00D961D6" w:rsidRPr="00205F6D" w14:paraId="66407FF1" w14:textId="77777777" w:rsidTr="00D961D6">
        <w:trPr>
          <w:jc w:val="center"/>
        </w:trPr>
        <w:tc>
          <w:tcPr>
            <w:tcW w:w="5486" w:type="dxa"/>
            <w:tcBorders>
              <w:top w:val="nil"/>
              <w:left w:val="single" w:sz="4" w:space="0" w:color="auto"/>
              <w:bottom w:val="nil"/>
              <w:right w:val="nil"/>
            </w:tcBorders>
            <w:shd w:val="clear" w:color="auto" w:fill="auto"/>
            <w:hideMark/>
          </w:tcPr>
          <w:p w14:paraId="7973F093" w14:textId="77777777" w:rsidR="00D961D6" w:rsidRPr="00205F6D" w:rsidRDefault="00D961D6" w:rsidP="00D961D6">
            <w:pPr>
              <w:tabs>
                <w:tab w:val="clear" w:pos="794"/>
              </w:tabs>
              <w:spacing w:before="40" w:after="40" w:line="220" w:lineRule="exact"/>
              <w:jc w:val="left"/>
              <w:rPr>
                <w:rFonts w:eastAsia="Times New Roman"/>
                <w:color w:val="000000"/>
                <w:position w:val="2"/>
                <w:sz w:val="20"/>
                <w:szCs w:val="20"/>
                <w:lang w:val="en-GB" w:eastAsia="en-GB"/>
              </w:rPr>
            </w:pPr>
            <w:r w:rsidRPr="00205F6D">
              <w:rPr>
                <w:rFonts w:eastAsia="Times New Roman"/>
                <w:position w:val="2"/>
                <w:sz w:val="20"/>
                <w:szCs w:val="20"/>
                <w:rtl/>
                <w:lang w:val="fr-FR" w:eastAsia="en-US" w:bidi="ar-EG"/>
              </w:rPr>
              <w:t>زيادة (نقصان) في الإيرادات المؤجلة</w:t>
            </w:r>
          </w:p>
        </w:tc>
        <w:tc>
          <w:tcPr>
            <w:tcW w:w="1682" w:type="dxa"/>
            <w:tcBorders>
              <w:top w:val="nil"/>
              <w:left w:val="single" w:sz="4" w:space="0" w:color="auto"/>
              <w:bottom w:val="nil"/>
              <w:right w:val="single" w:sz="4" w:space="0" w:color="auto"/>
            </w:tcBorders>
            <w:shd w:val="clear" w:color="auto" w:fill="auto"/>
            <w:noWrap/>
          </w:tcPr>
          <w:p w14:paraId="6FE11F53" w14:textId="27EE871E" w:rsidR="00D961D6" w:rsidRPr="00E11C26" w:rsidRDefault="00D961D6" w:rsidP="00D961D6">
            <w:pPr>
              <w:tabs>
                <w:tab w:val="clear" w:pos="794"/>
              </w:tabs>
              <w:spacing w:before="40" w:after="40" w:line="220" w:lineRule="exact"/>
              <w:jc w:val="left"/>
              <w:rPr>
                <w:rFonts w:eastAsia="Times New Roman"/>
                <w:position w:val="2"/>
                <w:sz w:val="20"/>
                <w:szCs w:val="20"/>
                <w:lang w:val="en-GB" w:eastAsia="en-GB"/>
              </w:rPr>
            </w:pPr>
            <w:r>
              <w:rPr>
                <w:rFonts w:eastAsia="Times New Roman"/>
                <w:position w:val="2"/>
                <w:sz w:val="20"/>
                <w:szCs w:val="20"/>
                <w:lang w:val="en-GB" w:eastAsia="en-GB"/>
              </w:rPr>
              <w:t>150–</w:t>
            </w:r>
          </w:p>
        </w:tc>
        <w:tc>
          <w:tcPr>
            <w:tcW w:w="1579" w:type="dxa"/>
            <w:tcBorders>
              <w:top w:val="nil"/>
              <w:left w:val="nil"/>
              <w:bottom w:val="nil"/>
              <w:right w:val="single" w:sz="4" w:space="0" w:color="auto"/>
            </w:tcBorders>
            <w:shd w:val="clear" w:color="auto" w:fill="auto"/>
            <w:noWrap/>
            <w:hideMark/>
          </w:tcPr>
          <w:p w14:paraId="2A7BB0F5" w14:textId="26D00AC1" w:rsidR="00D961D6" w:rsidRPr="00E11C26" w:rsidRDefault="00D961D6" w:rsidP="00D961D6">
            <w:pPr>
              <w:tabs>
                <w:tab w:val="clear" w:pos="794"/>
              </w:tabs>
              <w:spacing w:before="40" w:after="40" w:line="220" w:lineRule="exact"/>
              <w:jc w:val="left"/>
              <w:rPr>
                <w:rFonts w:eastAsia="Times New Roman"/>
                <w:color w:val="000000"/>
                <w:position w:val="2"/>
                <w:sz w:val="20"/>
                <w:szCs w:val="20"/>
                <w:lang w:val="en-GB" w:eastAsia="en-GB"/>
              </w:rPr>
            </w:pPr>
            <w:r w:rsidRPr="00E11C26">
              <w:rPr>
                <w:sz w:val="20"/>
                <w:szCs w:val="20"/>
              </w:rPr>
              <w:t>3 076</w:t>
            </w:r>
            <w:r>
              <w:rPr>
                <w:sz w:val="20"/>
                <w:szCs w:val="20"/>
              </w:rPr>
              <w:t>–</w:t>
            </w:r>
          </w:p>
        </w:tc>
      </w:tr>
      <w:tr w:rsidR="00D961D6" w:rsidRPr="00205F6D" w14:paraId="064A4E9E" w14:textId="77777777" w:rsidTr="00D961D6">
        <w:trPr>
          <w:jc w:val="center"/>
        </w:trPr>
        <w:tc>
          <w:tcPr>
            <w:tcW w:w="5486" w:type="dxa"/>
            <w:tcBorders>
              <w:top w:val="nil"/>
              <w:left w:val="single" w:sz="4" w:space="0" w:color="auto"/>
              <w:bottom w:val="nil"/>
              <w:right w:val="nil"/>
            </w:tcBorders>
            <w:shd w:val="clear" w:color="auto" w:fill="auto"/>
            <w:hideMark/>
          </w:tcPr>
          <w:p w14:paraId="537931B1" w14:textId="77777777" w:rsidR="00D961D6" w:rsidRPr="00205F6D" w:rsidRDefault="00D961D6" w:rsidP="00D961D6">
            <w:pPr>
              <w:tabs>
                <w:tab w:val="clear" w:pos="794"/>
              </w:tabs>
              <w:spacing w:before="40" w:after="40" w:line="220" w:lineRule="exact"/>
              <w:jc w:val="left"/>
              <w:rPr>
                <w:rFonts w:eastAsia="Times New Roman"/>
                <w:color w:val="000000"/>
                <w:position w:val="2"/>
                <w:sz w:val="20"/>
                <w:szCs w:val="20"/>
                <w:lang w:val="en-GB" w:eastAsia="en-GB"/>
              </w:rPr>
            </w:pPr>
            <w:r w:rsidRPr="00205F6D">
              <w:rPr>
                <w:rFonts w:eastAsia="Times New Roman"/>
                <w:position w:val="2"/>
                <w:sz w:val="20"/>
                <w:szCs w:val="20"/>
                <w:rtl/>
                <w:lang w:val="fr-FR" w:eastAsia="en-US" w:bidi="ar-EG"/>
              </w:rPr>
              <w:t>زيادة (نقصان) في الديون الأخرى</w:t>
            </w:r>
          </w:p>
        </w:tc>
        <w:tc>
          <w:tcPr>
            <w:tcW w:w="1682" w:type="dxa"/>
            <w:tcBorders>
              <w:top w:val="nil"/>
              <w:left w:val="single" w:sz="4" w:space="0" w:color="auto"/>
              <w:bottom w:val="nil"/>
              <w:right w:val="single" w:sz="4" w:space="0" w:color="auto"/>
            </w:tcBorders>
            <w:shd w:val="clear" w:color="auto" w:fill="auto"/>
            <w:noWrap/>
          </w:tcPr>
          <w:p w14:paraId="6B7437C7" w14:textId="360EBD18" w:rsidR="00D961D6" w:rsidRPr="00E11C26" w:rsidRDefault="00D961D6" w:rsidP="00D961D6">
            <w:pPr>
              <w:tabs>
                <w:tab w:val="clear" w:pos="794"/>
              </w:tabs>
              <w:spacing w:before="40" w:after="40" w:line="220" w:lineRule="exact"/>
              <w:jc w:val="left"/>
              <w:rPr>
                <w:rFonts w:eastAsia="Times New Roman"/>
                <w:color w:val="000000"/>
                <w:position w:val="2"/>
                <w:sz w:val="20"/>
                <w:szCs w:val="20"/>
                <w:lang w:val="en-GB" w:eastAsia="en-GB"/>
              </w:rPr>
            </w:pPr>
            <w:r>
              <w:rPr>
                <w:rFonts w:eastAsia="Times New Roman"/>
                <w:color w:val="000000"/>
                <w:position w:val="2"/>
                <w:sz w:val="20"/>
                <w:szCs w:val="20"/>
                <w:lang w:val="en-GB" w:eastAsia="en-GB"/>
              </w:rPr>
              <w:t>149–</w:t>
            </w:r>
          </w:p>
        </w:tc>
        <w:tc>
          <w:tcPr>
            <w:tcW w:w="1579" w:type="dxa"/>
            <w:tcBorders>
              <w:top w:val="nil"/>
              <w:left w:val="nil"/>
              <w:bottom w:val="nil"/>
              <w:right w:val="single" w:sz="4" w:space="0" w:color="auto"/>
            </w:tcBorders>
            <w:shd w:val="clear" w:color="auto" w:fill="auto"/>
            <w:noWrap/>
            <w:hideMark/>
          </w:tcPr>
          <w:p w14:paraId="648CBD62" w14:textId="2EC10214" w:rsidR="00D961D6" w:rsidRPr="00E11C26" w:rsidRDefault="00D961D6" w:rsidP="00D961D6">
            <w:pPr>
              <w:tabs>
                <w:tab w:val="clear" w:pos="794"/>
              </w:tabs>
              <w:spacing w:before="40" w:after="40" w:line="220" w:lineRule="exact"/>
              <w:jc w:val="left"/>
              <w:rPr>
                <w:rFonts w:eastAsia="Times New Roman"/>
                <w:color w:val="000000"/>
                <w:position w:val="2"/>
                <w:sz w:val="20"/>
                <w:szCs w:val="20"/>
                <w:lang w:val="en-GB" w:eastAsia="en-GB"/>
              </w:rPr>
            </w:pPr>
            <w:r w:rsidRPr="00E11C26">
              <w:rPr>
                <w:sz w:val="20"/>
                <w:szCs w:val="20"/>
              </w:rPr>
              <w:t>19 592</w:t>
            </w:r>
            <w:r>
              <w:rPr>
                <w:sz w:val="20"/>
                <w:szCs w:val="20"/>
              </w:rPr>
              <w:t>–</w:t>
            </w:r>
          </w:p>
        </w:tc>
      </w:tr>
      <w:tr w:rsidR="00D961D6" w:rsidRPr="00205F6D" w14:paraId="78122690" w14:textId="77777777" w:rsidTr="00D961D6">
        <w:trPr>
          <w:jc w:val="center"/>
        </w:trPr>
        <w:tc>
          <w:tcPr>
            <w:tcW w:w="5486" w:type="dxa"/>
            <w:tcBorders>
              <w:top w:val="nil"/>
              <w:left w:val="single" w:sz="4" w:space="0" w:color="auto"/>
              <w:bottom w:val="nil"/>
              <w:right w:val="nil"/>
            </w:tcBorders>
            <w:shd w:val="clear" w:color="auto" w:fill="auto"/>
            <w:hideMark/>
          </w:tcPr>
          <w:p w14:paraId="6BB6BA18" w14:textId="77777777" w:rsidR="00D961D6" w:rsidRPr="00205F6D" w:rsidRDefault="00D961D6" w:rsidP="00D961D6">
            <w:pPr>
              <w:tabs>
                <w:tab w:val="clear" w:pos="794"/>
              </w:tabs>
              <w:spacing w:before="40" w:after="40" w:line="220" w:lineRule="exact"/>
              <w:jc w:val="left"/>
              <w:rPr>
                <w:rFonts w:eastAsia="Times New Roman"/>
                <w:color w:val="000000"/>
                <w:position w:val="2"/>
                <w:sz w:val="20"/>
                <w:szCs w:val="20"/>
                <w:lang w:val="en-GB" w:eastAsia="en-GB"/>
              </w:rPr>
            </w:pPr>
            <w:r w:rsidRPr="00205F6D">
              <w:rPr>
                <w:rFonts w:eastAsia="Times New Roman"/>
                <w:position w:val="2"/>
                <w:sz w:val="20"/>
                <w:szCs w:val="20"/>
                <w:rtl/>
                <w:lang w:val="fr-FR" w:eastAsia="en-US" w:bidi="ar-EG"/>
              </w:rPr>
              <w:t>استعمال احتياطي بشأن مزايا الموظفين (عقود قصيرة الأجل)</w:t>
            </w:r>
          </w:p>
        </w:tc>
        <w:tc>
          <w:tcPr>
            <w:tcW w:w="1682" w:type="dxa"/>
            <w:tcBorders>
              <w:top w:val="nil"/>
              <w:left w:val="single" w:sz="4" w:space="0" w:color="auto"/>
              <w:bottom w:val="nil"/>
              <w:right w:val="single" w:sz="4" w:space="0" w:color="auto"/>
            </w:tcBorders>
            <w:shd w:val="clear" w:color="auto" w:fill="auto"/>
            <w:noWrap/>
          </w:tcPr>
          <w:p w14:paraId="5C0E1B7C" w14:textId="70C65E04" w:rsidR="00D961D6" w:rsidRPr="00E11C26" w:rsidRDefault="00D961D6" w:rsidP="00D961D6">
            <w:pPr>
              <w:tabs>
                <w:tab w:val="clear" w:pos="794"/>
              </w:tabs>
              <w:spacing w:before="40" w:after="40" w:line="220" w:lineRule="exact"/>
              <w:jc w:val="left"/>
              <w:rPr>
                <w:rFonts w:eastAsia="Times New Roman"/>
                <w:color w:val="000000"/>
                <w:position w:val="2"/>
                <w:sz w:val="20"/>
                <w:szCs w:val="20"/>
                <w:lang w:val="en-GB" w:eastAsia="en-GB"/>
              </w:rPr>
            </w:pPr>
            <w:r>
              <w:rPr>
                <w:rFonts w:eastAsia="Times New Roman"/>
                <w:color w:val="000000"/>
                <w:position w:val="2"/>
                <w:sz w:val="20"/>
                <w:szCs w:val="20"/>
                <w:lang w:val="en-GB" w:eastAsia="en-GB"/>
              </w:rPr>
              <w:t>10–</w:t>
            </w:r>
          </w:p>
        </w:tc>
        <w:tc>
          <w:tcPr>
            <w:tcW w:w="1579" w:type="dxa"/>
            <w:tcBorders>
              <w:top w:val="nil"/>
              <w:left w:val="nil"/>
              <w:bottom w:val="nil"/>
              <w:right w:val="single" w:sz="4" w:space="0" w:color="auto"/>
            </w:tcBorders>
            <w:shd w:val="clear" w:color="auto" w:fill="auto"/>
            <w:noWrap/>
            <w:hideMark/>
          </w:tcPr>
          <w:p w14:paraId="24414C20" w14:textId="7AFF10A2" w:rsidR="00D961D6" w:rsidRPr="00E11C26" w:rsidRDefault="00D961D6" w:rsidP="00D961D6">
            <w:pPr>
              <w:tabs>
                <w:tab w:val="clear" w:pos="794"/>
              </w:tabs>
              <w:spacing w:before="40" w:after="40" w:line="220" w:lineRule="exact"/>
              <w:jc w:val="left"/>
              <w:rPr>
                <w:rFonts w:eastAsia="Times New Roman"/>
                <w:color w:val="000000"/>
                <w:position w:val="2"/>
                <w:sz w:val="20"/>
                <w:szCs w:val="20"/>
                <w:lang w:val="en-GB" w:eastAsia="en-GB"/>
              </w:rPr>
            </w:pPr>
            <w:r w:rsidRPr="00E11C26">
              <w:rPr>
                <w:sz w:val="20"/>
                <w:szCs w:val="20"/>
              </w:rPr>
              <w:t>44</w:t>
            </w:r>
            <w:r>
              <w:rPr>
                <w:sz w:val="20"/>
                <w:szCs w:val="20"/>
              </w:rPr>
              <w:t>–</w:t>
            </w:r>
          </w:p>
        </w:tc>
      </w:tr>
      <w:tr w:rsidR="00D961D6" w:rsidRPr="00205F6D" w14:paraId="34ADE625" w14:textId="77777777" w:rsidTr="00D961D6">
        <w:trPr>
          <w:jc w:val="center"/>
        </w:trPr>
        <w:tc>
          <w:tcPr>
            <w:tcW w:w="5486" w:type="dxa"/>
            <w:tcBorders>
              <w:top w:val="nil"/>
              <w:left w:val="single" w:sz="4" w:space="0" w:color="auto"/>
              <w:bottom w:val="nil"/>
              <w:right w:val="nil"/>
            </w:tcBorders>
            <w:shd w:val="clear" w:color="auto" w:fill="auto"/>
            <w:hideMark/>
          </w:tcPr>
          <w:p w14:paraId="6B5E5254" w14:textId="77777777" w:rsidR="00D961D6" w:rsidRPr="00205F6D" w:rsidRDefault="00D961D6" w:rsidP="00D961D6">
            <w:pPr>
              <w:tabs>
                <w:tab w:val="clear" w:pos="794"/>
              </w:tabs>
              <w:spacing w:before="40" w:after="40" w:line="220" w:lineRule="exact"/>
              <w:jc w:val="left"/>
              <w:rPr>
                <w:rFonts w:eastAsia="Times New Roman"/>
                <w:color w:val="000000"/>
                <w:position w:val="2"/>
                <w:sz w:val="20"/>
                <w:szCs w:val="20"/>
                <w:lang w:val="en-GB" w:eastAsia="en-GB"/>
              </w:rPr>
            </w:pPr>
            <w:r w:rsidRPr="00205F6D">
              <w:rPr>
                <w:rFonts w:eastAsia="Times New Roman"/>
                <w:position w:val="2"/>
                <w:sz w:val="20"/>
                <w:szCs w:val="20"/>
                <w:rtl/>
                <w:lang w:val="fr-FR" w:eastAsia="en-US" w:bidi="ar-EG"/>
              </w:rPr>
              <w:t>استعمال احتياطي بشأن الإعادة إلى الوطن (عقود طويلة الأجل)</w:t>
            </w:r>
          </w:p>
        </w:tc>
        <w:tc>
          <w:tcPr>
            <w:tcW w:w="1682" w:type="dxa"/>
            <w:tcBorders>
              <w:top w:val="nil"/>
              <w:left w:val="single" w:sz="4" w:space="0" w:color="auto"/>
              <w:bottom w:val="nil"/>
              <w:right w:val="single" w:sz="4" w:space="0" w:color="auto"/>
            </w:tcBorders>
            <w:shd w:val="clear" w:color="auto" w:fill="auto"/>
            <w:noWrap/>
          </w:tcPr>
          <w:p w14:paraId="1C894FA3" w14:textId="677AEE81" w:rsidR="00D961D6" w:rsidRPr="00E11C26" w:rsidRDefault="00D961D6" w:rsidP="00D961D6">
            <w:pPr>
              <w:tabs>
                <w:tab w:val="clear" w:pos="794"/>
              </w:tabs>
              <w:spacing w:before="40" w:after="40" w:line="220" w:lineRule="exact"/>
              <w:jc w:val="left"/>
              <w:rPr>
                <w:rFonts w:eastAsia="Times New Roman"/>
                <w:color w:val="000000"/>
                <w:position w:val="2"/>
                <w:sz w:val="20"/>
                <w:szCs w:val="20"/>
                <w:lang w:val="en-GB" w:eastAsia="en-GB"/>
              </w:rPr>
            </w:pPr>
            <w:r>
              <w:rPr>
                <w:rFonts w:eastAsia="Times New Roman"/>
                <w:color w:val="000000"/>
                <w:position w:val="2"/>
                <w:sz w:val="20"/>
                <w:szCs w:val="20"/>
                <w:lang w:val="en-GB" w:eastAsia="en-GB"/>
              </w:rPr>
              <w:t>404–</w:t>
            </w:r>
          </w:p>
        </w:tc>
        <w:tc>
          <w:tcPr>
            <w:tcW w:w="1579" w:type="dxa"/>
            <w:tcBorders>
              <w:top w:val="nil"/>
              <w:left w:val="nil"/>
              <w:bottom w:val="nil"/>
              <w:right w:val="single" w:sz="4" w:space="0" w:color="auto"/>
            </w:tcBorders>
            <w:shd w:val="clear" w:color="auto" w:fill="auto"/>
            <w:noWrap/>
            <w:hideMark/>
          </w:tcPr>
          <w:p w14:paraId="5AC0E213" w14:textId="51B5C024" w:rsidR="00D961D6" w:rsidRPr="00E11C26" w:rsidRDefault="00D961D6" w:rsidP="00D961D6">
            <w:pPr>
              <w:tabs>
                <w:tab w:val="clear" w:pos="794"/>
              </w:tabs>
              <w:spacing w:before="40" w:after="40" w:line="220" w:lineRule="exact"/>
              <w:jc w:val="left"/>
              <w:rPr>
                <w:rFonts w:eastAsia="Times New Roman"/>
                <w:color w:val="000000"/>
                <w:position w:val="2"/>
                <w:sz w:val="20"/>
                <w:szCs w:val="20"/>
                <w:lang w:val="en-GB" w:eastAsia="en-GB"/>
              </w:rPr>
            </w:pPr>
            <w:r w:rsidRPr="00E11C26">
              <w:rPr>
                <w:sz w:val="20"/>
                <w:szCs w:val="20"/>
              </w:rPr>
              <w:t>265</w:t>
            </w:r>
            <w:r>
              <w:rPr>
                <w:sz w:val="20"/>
                <w:szCs w:val="20"/>
              </w:rPr>
              <w:t>–</w:t>
            </w:r>
          </w:p>
        </w:tc>
      </w:tr>
      <w:tr w:rsidR="00D961D6" w:rsidRPr="00205F6D" w14:paraId="1D5619E8" w14:textId="77777777" w:rsidTr="00D961D6">
        <w:trPr>
          <w:jc w:val="center"/>
        </w:trPr>
        <w:tc>
          <w:tcPr>
            <w:tcW w:w="5486" w:type="dxa"/>
            <w:tcBorders>
              <w:top w:val="nil"/>
              <w:left w:val="single" w:sz="4" w:space="0" w:color="auto"/>
              <w:bottom w:val="nil"/>
              <w:right w:val="nil"/>
            </w:tcBorders>
            <w:shd w:val="clear" w:color="auto" w:fill="auto"/>
            <w:hideMark/>
          </w:tcPr>
          <w:p w14:paraId="0E62DADB" w14:textId="77777777" w:rsidR="00D961D6" w:rsidRPr="00205F6D" w:rsidRDefault="00D961D6" w:rsidP="00D961D6">
            <w:pPr>
              <w:tabs>
                <w:tab w:val="clear" w:pos="794"/>
              </w:tabs>
              <w:spacing w:before="40" w:after="40" w:line="220" w:lineRule="exact"/>
              <w:jc w:val="left"/>
              <w:rPr>
                <w:rFonts w:eastAsia="Times New Roman"/>
                <w:color w:val="000000"/>
                <w:position w:val="2"/>
                <w:sz w:val="20"/>
                <w:szCs w:val="20"/>
                <w:lang w:val="en-GB" w:eastAsia="en-GB"/>
              </w:rPr>
            </w:pPr>
            <w:r w:rsidRPr="00205F6D">
              <w:rPr>
                <w:rFonts w:eastAsia="Times New Roman"/>
                <w:position w:val="2"/>
                <w:sz w:val="20"/>
                <w:szCs w:val="20"/>
                <w:rtl/>
                <w:lang w:val="fr-FR" w:eastAsia="en-US" w:bidi="ar-EG"/>
              </w:rPr>
              <w:t>استعمال احتياطي بشأن إجازات متراكمة (عقود طويلة الأجل)</w:t>
            </w:r>
          </w:p>
        </w:tc>
        <w:tc>
          <w:tcPr>
            <w:tcW w:w="1682" w:type="dxa"/>
            <w:tcBorders>
              <w:top w:val="nil"/>
              <w:left w:val="single" w:sz="4" w:space="0" w:color="auto"/>
              <w:bottom w:val="nil"/>
              <w:right w:val="single" w:sz="4" w:space="0" w:color="auto"/>
            </w:tcBorders>
            <w:shd w:val="clear" w:color="auto" w:fill="auto"/>
            <w:noWrap/>
          </w:tcPr>
          <w:p w14:paraId="0172CCFE" w14:textId="65486D70" w:rsidR="00D961D6" w:rsidRPr="00E11C26" w:rsidRDefault="00D961D6" w:rsidP="00D961D6">
            <w:pPr>
              <w:tabs>
                <w:tab w:val="clear" w:pos="794"/>
              </w:tabs>
              <w:spacing w:before="40" w:after="40" w:line="220" w:lineRule="exact"/>
              <w:jc w:val="left"/>
              <w:rPr>
                <w:rFonts w:eastAsia="Times New Roman"/>
                <w:color w:val="000000"/>
                <w:position w:val="2"/>
                <w:sz w:val="20"/>
                <w:szCs w:val="20"/>
                <w:lang w:val="en-GB" w:eastAsia="en-GB"/>
              </w:rPr>
            </w:pPr>
            <w:r>
              <w:rPr>
                <w:rFonts w:eastAsia="Times New Roman"/>
                <w:color w:val="000000"/>
                <w:position w:val="2"/>
                <w:sz w:val="20"/>
                <w:szCs w:val="20"/>
                <w:lang w:val="en-GB" w:eastAsia="en-GB"/>
              </w:rPr>
              <w:t>536–</w:t>
            </w:r>
          </w:p>
        </w:tc>
        <w:tc>
          <w:tcPr>
            <w:tcW w:w="1579" w:type="dxa"/>
            <w:tcBorders>
              <w:top w:val="nil"/>
              <w:left w:val="nil"/>
              <w:bottom w:val="nil"/>
              <w:right w:val="single" w:sz="4" w:space="0" w:color="auto"/>
            </w:tcBorders>
            <w:shd w:val="clear" w:color="auto" w:fill="auto"/>
            <w:noWrap/>
            <w:hideMark/>
          </w:tcPr>
          <w:p w14:paraId="2C2EE00D" w14:textId="3F04D1B0" w:rsidR="00D961D6" w:rsidRPr="00E11C26" w:rsidRDefault="00D961D6" w:rsidP="00D961D6">
            <w:pPr>
              <w:tabs>
                <w:tab w:val="clear" w:pos="794"/>
              </w:tabs>
              <w:spacing w:before="40" w:after="40" w:line="220" w:lineRule="exact"/>
              <w:jc w:val="left"/>
              <w:rPr>
                <w:rFonts w:eastAsia="Times New Roman"/>
                <w:color w:val="000000"/>
                <w:position w:val="2"/>
                <w:sz w:val="20"/>
                <w:szCs w:val="20"/>
                <w:lang w:val="en-GB" w:eastAsia="en-GB"/>
              </w:rPr>
            </w:pPr>
            <w:r w:rsidRPr="00E11C26">
              <w:rPr>
                <w:sz w:val="20"/>
                <w:szCs w:val="20"/>
              </w:rPr>
              <w:t>597</w:t>
            </w:r>
            <w:r>
              <w:rPr>
                <w:sz w:val="20"/>
                <w:szCs w:val="20"/>
              </w:rPr>
              <w:t>–</w:t>
            </w:r>
          </w:p>
        </w:tc>
      </w:tr>
      <w:tr w:rsidR="00D961D6" w:rsidRPr="00205F6D" w14:paraId="616D3C8A" w14:textId="77777777" w:rsidTr="00D961D6">
        <w:trPr>
          <w:jc w:val="center"/>
        </w:trPr>
        <w:tc>
          <w:tcPr>
            <w:tcW w:w="5486" w:type="dxa"/>
            <w:tcBorders>
              <w:top w:val="nil"/>
              <w:left w:val="single" w:sz="4" w:space="0" w:color="auto"/>
              <w:bottom w:val="nil"/>
              <w:right w:val="nil"/>
            </w:tcBorders>
            <w:shd w:val="clear" w:color="auto" w:fill="auto"/>
            <w:hideMark/>
          </w:tcPr>
          <w:p w14:paraId="0B2CADB1" w14:textId="77777777" w:rsidR="00D961D6" w:rsidRPr="00205F6D" w:rsidRDefault="00D961D6" w:rsidP="00D961D6">
            <w:pPr>
              <w:tabs>
                <w:tab w:val="clear" w:pos="794"/>
              </w:tabs>
              <w:spacing w:before="40" w:after="40" w:line="220" w:lineRule="exact"/>
              <w:jc w:val="left"/>
              <w:rPr>
                <w:rFonts w:eastAsia="Times New Roman"/>
                <w:color w:val="000000"/>
                <w:position w:val="2"/>
                <w:sz w:val="20"/>
                <w:szCs w:val="20"/>
                <w:lang w:val="en-GB" w:eastAsia="en-GB"/>
              </w:rPr>
            </w:pPr>
            <w:r w:rsidRPr="00205F6D">
              <w:rPr>
                <w:rFonts w:eastAsia="Times New Roman"/>
                <w:position w:val="2"/>
                <w:sz w:val="20"/>
                <w:szCs w:val="20"/>
                <w:rtl/>
                <w:lang w:val="fr-FR" w:eastAsia="en-US" w:bidi="ar-EG"/>
              </w:rPr>
              <w:t>زيادة (نقصان) في احتياطيات أخرى</w:t>
            </w:r>
          </w:p>
        </w:tc>
        <w:tc>
          <w:tcPr>
            <w:tcW w:w="1682" w:type="dxa"/>
            <w:tcBorders>
              <w:top w:val="nil"/>
              <w:left w:val="single" w:sz="4" w:space="0" w:color="auto"/>
              <w:bottom w:val="nil"/>
              <w:right w:val="single" w:sz="4" w:space="0" w:color="auto"/>
            </w:tcBorders>
            <w:shd w:val="clear" w:color="auto" w:fill="auto"/>
            <w:noWrap/>
          </w:tcPr>
          <w:p w14:paraId="4C10174F" w14:textId="72A91FB4" w:rsidR="00D961D6" w:rsidRPr="00E11C26" w:rsidRDefault="00D961D6" w:rsidP="00D961D6">
            <w:pPr>
              <w:tabs>
                <w:tab w:val="clear" w:pos="794"/>
              </w:tabs>
              <w:spacing w:before="40" w:after="40" w:line="220" w:lineRule="exact"/>
              <w:jc w:val="left"/>
              <w:rPr>
                <w:rFonts w:eastAsia="Times New Roman"/>
                <w:color w:val="000000"/>
                <w:position w:val="2"/>
                <w:sz w:val="20"/>
                <w:szCs w:val="20"/>
                <w:lang w:val="en-GB" w:eastAsia="en-GB"/>
              </w:rPr>
            </w:pPr>
            <w:r>
              <w:rPr>
                <w:rFonts w:eastAsia="Times New Roman"/>
                <w:color w:val="000000"/>
                <w:position w:val="2"/>
                <w:sz w:val="20"/>
                <w:szCs w:val="20"/>
                <w:lang w:val="en-GB" w:eastAsia="en-GB"/>
              </w:rPr>
              <w:t>141–</w:t>
            </w:r>
          </w:p>
        </w:tc>
        <w:tc>
          <w:tcPr>
            <w:tcW w:w="1579" w:type="dxa"/>
            <w:tcBorders>
              <w:top w:val="nil"/>
              <w:left w:val="nil"/>
              <w:bottom w:val="nil"/>
              <w:right w:val="single" w:sz="4" w:space="0" w:color="auto"/>
            </w:tcBorders>
            <w:shd w:val="clear" w:color="auto" w:fill="auto"/>
            <w:noWrap/>
            <w:hideMark/>
          </w:tcPr>
          <w:p w14:paraId="205B1625" w14:textId="40ADEC38" w:rsidR="00D961D6" w:rsidRPr="00E11C26" w:rsidRDefault="00D961D6" w:rsidP="00D961D6">
            <w:pPr>
              <w:tabs>
                <w:tab w:val="clear" w:pos="794"/>
              </w:tabs>
              <w:spacing w:before="40" w:after="40" w:line="220" w:lineRule="exact"/>
              <w:jc w:val="left"/>
              <w:rPr>
                <w:rFonts w:eastAsia="Times New Roman"/>
                <w:color w:val="000000"/>
                <w:position w:val="2"/>
                <w:sz w:val="20"/>
                <w:szCs w:val="20"/>
                <w:lang w:val="en-GB" w:eastAsia="en-GB"/>
              </w:rPr>
            </w:pPr>
            <w:r w:rsidRPr="00E11C26">
              <w:rPr>
                <w:sz w:val="20"/>
                <w:szCs w:val="20"/>
              </w:rPr>
              <w:t>386</w:t>
            </w:r>
            <w:r>
              <w:rPr>
                <w:sz w:val="20"/>
                <w:szCs w:val="20"/>
              </w:rPr>
              <w:t>–</w:t>
            </w:r>
          </w:p>
        </w:tc>
      </w:tr>
      <w:tr w:rsidR="00D961D6" w:rsidRPr="00205F6D" w14:paraId="17C162B6" w14:textId="77777777" w:rsidTr="00D961D6">
        <w:trPr>
          <w:jc w:val="center"/>
        </w:trPr>
        <w:tc>
          <w:tcPr>
            <w:tcW w:w="5486" w:type="dxa"/>
            <w:tcBorders>
              <w:top w:val="nil"/>
              <w:left w:val="single" w:sz="4" w:space="0" w:color="auto"/>
              <w:bottom w:val="nil"/>
              <w:right w:val="nil"/>
            </w:tcBorders>
            <w:shd w:val="clear" w:color="auto" w:fill="auto"/>
            <w:hideMark/>
          </w:tcPr>
          <w:p w14:paraId="36B875B1" w14:textId="77777777" w:rsidR="00D961D6" w:rsidRPr="00205F6D" w:rsidRDefault="00D961D6" w:rsidP="00D961D6">
            <w:pPr>
              <w:tabs>
                <w:tab w:val="clear" w:pos="794"/>
              </w:tabs>
              <w:spacing w:before="40" w:after="40" w:line="220" w:lineRule="exact"/>
              <w:jc w:val="left"/>
              <w:rPr>
                <w:rFonts w:eastAsia="Times New Roman"/>
                <w:color w:val="000000"/>
                <w:position w:val="2"/>
                <w:sz w:val="20"/>
                <w:szCs w:val="20"/>
                <w:lang w:val="en-GB" w:eastAsia="en-GB"/>
              </w:rPr>
            </w:pPr>
            <w:r w:rsidRPr="00205F6D">
              <w:rPr>
                <w:rFonts w:eastAsia="Times New Roman"/>
                <w:position w:val="2"/>
                <w:sz w:val="20"/>
                <w:szCs w:val="20"/>
                <w:rtl/>
                <w:lang w:val="fr-FR" w:eastAsia="en-US" w:bidi="ar-EG"/>
              </w:rPr>
              <w:t>زيادة (نقصان) في الأموال الخارجية</w:t>
            </w:r>
          </w:p>
        </w:tc>
        <w:tc>
          <w:tcPr>
            <w:tcW w:w="1682" w:type="dxa"/>
            <w:tcBorders>
              <w:top w:val="nil"/>
              <w:left w:val="single" w:sz="4" w:space="0" w:color="auto"/>
              <w:bottom w:val="nil"/>
              <w:right w:val="single" w:sz="4" w:space="0" w:color="auto"/>
            </w:tcBorders>
            <w:shd w:val="clear" w:color="auto" w:fill="auto"/>
            <w:noWrap/>
          </w:tcPr>
          <w:p w14:paraId="5D87CEEE" w14:textId="2CCBDE1F" w:rsidR="00D961D6" w:rsidRPr="00E11C26" w:rsidRDefault="00D961D6" w:rsidP="00D961D6">
            <w:pPr>
              <w:tabs>
                <w:tab w:val="clear" w:pos="794"/>
              </w:tabs>
              <w:spacing w:before="40" w:after="40" w:line="220" w:lineRule="exact"/>
              <w:jc w:val="left"/>
              <w:rPr>
                <w:rFonts w:eastAsia="Times New Roman"/>
                <w:position w:val="2"/>
                <w:sz w:val="20"/>
                <w:szCs w:val="20"/>
                <w:lang w:val="en-GB" w:eastAsia="en-GB"/>
              </w:rPr>
            </w:pPr>
            <w:r>
              <w:rPr>
                <w:rFonts w:eastAsia="Times New Roman"/>
                <w:position w:val="2"/>
                <w:sz w:val="20"/>
                <w:szCs w:val="20"/>
                <w:lang w:val="en-GB" w:eastAsia="en-GB"/>
              </w:rPr>
              <w:t xml:space="preserve">7 237  </w:t>
            </w:r>
          </w:p>
        </w:tc>
        <w:tc>
          <w:tcPr>
            <w:tcW w:w="1579" w:type="dxa"/>
            <w:tcBorders>
              <w:top w:val="nil"/>
              <w:left w:val="nil"/>
              <w:bottom w:val="nil"/>
              <w:right w:val="single" w:sz="4" w:space="0" w:color="auto"/>
            </w:tcBorders>
            <w:shd w:val="clear" w:color="auto" w:fill="auto"/>
            <w:noWrap/>
            <w:hideMark/>
          </w:tcPr>
          <w:p w14:paraId="3E1A732D" w14:textId="5B9BDC53" w:rsidR="00D961D6" w:rsidRPr="00E11C26" w:rsidRDefault="00D961D6" w:rsidP="00D961D6">
            <w:pPr>
              <w:tabs>
                <w:tab w:val="clear" w:pos="794"/>
              </w:tabs>
              <w:spacing w:before="40" w:after="40" w:line="220" w:lineRule="exact"/>
              <w:jc w:val="left"/>
              <w:rPr>
                <w:rFonts w:eastAsia="Times New Roman"/>
                <w:color w:val="000000"/>
                <w:position w:val="2"/>
                <w:sz w:val="20"/>
                <w:szCs w:val="20"/>
                <w:lang w:val="en-GB" w:eastAsia="en-GB"/>
              </w:rPr>
            </w:pPr>
            <w:r w:rsidRPr="00E11C26">
              <w:rPr>
                <w:sz w:val="20"/>
                <w:szCs w:val="20"/>
              </w:rPr>
              <w:t>4 458</w:t>
            </w:r>
            <w:r>
              <w:rPr>
                <w:sz w:val="20"/>
                <w:szCs w:val="20"/>
              </w:rPr>
              <w:t>–</w:t>
            </w:r>
          </w:p>
        </w:tc>
      </w:tr>
      <w:tr w:rsidR="00D961D6" w:rsidRPr="00205F6D" w14:paraId="0806DF4F" w14:textId="77777777" w:rsidTr="00D961D6">
        <w:trPr>
          <w:jc w:val="center"/>
        </w:trPr>
        <w:tc>
          <w:tcPr>
            <w:tcW w:w="5486" w:type="dxa"/>
            <w:tcBorders>
              <w:top w:val="nil"/>
              <w:left w:val="single" w:sz="4" w:space="0" w:color="auto"/>
              <w:bottom w:val="nil"/>
              <w:right w:val="nil"/>
            </w:tcBorders>
            <w:shd w:val="clear" w:color="auto" w:fill="auto"/>
            <w:hideMark/>
          </w:tcPr>
          <w:p w14:paraId="70F4A007" w14:textId="77777777" w:rsidR="00D961D6" w:rsidRPr="00205F6D" w:rsidRDefault="00D961D6" w:rsidP="00D961D6">
            <w:pPr>
              <w:tabs>
                <w:tab w:val="clear" w:pos="794"/>
              </w:tabs>
              <w:spacing w:before="40" w:after="40" w:line="220" w:lineRule="exact"/>
              <w:jc w:val="left"/>
              <w:rPr>
                <w:rFonts w:eastAsia="Times New Roman"/>
                <w:color w:val="000000"/>
                <w:position w:val="2"/>
                <w:sz w:val="20"/>
                <w:szCs w:val="20"/>
                <w:lang w:val="en-GB" w:eastAsia="en-GB"/>
              </w:rPr>
            </w:pPr>
            <w:r w:rsidRPr="00205F6D">
              <w:rPr>
                <w:rFonts w:eastAsia="Times New Roman"/>
                <w:position w:val="2"/>
                <w:sz w:val="20"/>
                <w:szCs w:val="20"/>
                <w:rtl/>
                <w:lang w:val="fr-FR" w:eastAsia="en-US" w:bidi="ar-EG"/>
              </w:rPr>
              <w:t>اختلاف في مبلغ الأموال</w:t>
            </w:r>
          </w:p>
        </w:tc>
        <w:tc>
          <w:tcPr>
            <w:tcW w:w="1682" w:type="dxa"/>
            <w:tcBorders>
              <w:top w:val="nil"/>
              <w:left w:val="single" w:sz="4" w:space="0" w:color="auto"/>
              <w:bottom w:val="nil"/>
              <w:right w:val="single" w:sz="4" w:space="0" w:color="auto"/>
            </w:tcBorders>
            <w:shd w:val="clear" w:color="auto" w:fill="auto"/>
            <w:noWrap/>
          </w:tcPr>
          <w:p w14:paraId="73AC2A6B" w14:textId="556BFF99" w:rsidR="00D961D6" w:rsidRPr="00E11C26" w:rsidRDefault="00D961D6" w:rsidP="00D961D6">
            <w:pPr>
              <w:tabs>
                <w:tab w:val="clear" w:pos="794"/>
              </w:tabs>
              <w:spacing w:before="40" w:after="40" w:line="220" w:lineRule="exact"/>
              <w:jc w:val="left"/>
              <w:rPr>
                <w:rFonts w:eastAsia="Times New Roman"/>
                <w:position w:val="2"/>
                <w:sz w:val="20"/>
                <w:szCs w:val="20"/>
                <w:lang w:val="en-GB" w:eastAsia="en-GB"/>
              </w:rPr>
            </w:pPr>
            <w:r>
              <w:rPr>
                <w:rFonts w:eastAsia="Times New Roman"/>
                <w:position w:val="2"/>
                <w:sz w:val="20"/>
                <w:szCs w:val="20"/>
                <w:lang w:val="en-GB" w:eastAsia="en-GB"/>
              </w:rPr>
              <w:t xml:space="preserve">751  </w:t>
            </w:r>
          </w:p>
        </w:tc>
        <w:tc>
          <w:tcPr>
            <w:tcW w:w="1579" w:type="dxa"/>
            <w:tcBorders>
              <w:top w:val="nil"/>
              <w:left w:val="nil"/>
              <w:bottom w:val="nil"/>
              <w:right w:val="single" w:sz="4" w:space="0" w:color="auto"/>
            </w:tcBorders>
            <w:shd w:val="clear" w:color="auto" w:fill="auto"/>
            <w:noWrap/>
            <w:hideMark/>
          </w:tcPr>
          <w:p w14:paraId="2EE45112" w14:textId="5890D119" w:rsidR="00D961D6" w:rsidRPr="00E11C26" w:rsidRDefault="00D961D6" w:rsidP="00D961D6">
            <w:pPr>
              <w:tabs>
                <w:tab w:val="clear" w:pos="794"/>
              </w:tabs>
              <w:spacing w:before="40" w:after="40" w:line="220" w:lineRule="exact"/>
              <w:jc w:val="left"/>
              <w:rPr>
                <w:rFonts w:eastAsia="Times New Roman"/>
                <w:color w:val="000000"/>
                <w:position w:val="2"/>
                <w:sz w:val="20"/>
                <w:szCs w:val="20"/>
                <w:rtl/>
                <w:lang w:val="en-GB" w:eastAsia="en-GB" w:bidi="ar-EG"/>
              </w:rPr>
            </w:pPr>
            <w:r w:rsidRPr="00E11C26">
              <w:rPr>
                <w:sz w:val="20"/>
                <w:szCs w:val="20"/>
              </w:rPr>
              <w:t>15 877</w:t>
            </w:r>
            <w:r>
              <w:rPr>
                <w:sz w:val="20"/>
                <w:szCs w:val="20"/>
              </w:rPr>
              <w:t>–</w:t>
            </w:r>
          </w:p>
        </w:tc>
      </w:tr>
      <w:tr w:rsidR="00D961D6" w:rsidRPr="00205F6D" w14:paraId="6E57297A" w14:textId="77777777" w:rsidTr="00D961D6">
        <w:trPr>
          <w:jc w:val="center"/>
        </w:trPr>
        <w:tc>
          <w:tcPr>
            <w:tcW w:w="5486" w:type="dxa"/>
            <w:tcBorders>
              <w:top w:val="nil"/>
              <w:left w:val="single" w:sz="4" w:space="0" w:color="auto"/>
              <w:bottom w:val="nil"/>
              <w:right w:val="nil"/>
            </w:tcBorders>
            <w:shd w:val="clear" w:color="auto" w:fill="auto"/>
            <w:noWrap/>
            <w:vAlign w:val="bottom"/>
            <w:hideMark/>
          </w:tcPr>
          <w:p w14:paraId="0AB17CEB" w14:textId="77777777" w:rsidR="00D961D6" w:rsidRPr="00205F6D" w:rsidRDefault="00D961D6" w:rsidP="00D961D6">
            <w:pPr>
              <w:tabs>
                <w:tab w:val="clear" w:pos="794"/>
              </w:tabs>
              <w:spacing w:before="0" w:line="100" w:lineRule="exact"/>
              <w:jc w:val="left"/>
              <w:rPr>
                <w:rFonts w:eastAsia="Times New Roman"/>
                <w:color w:val="000000"/>
                <w:position w:val="2"/>
                <w:sz w:val="20"/>
                <w:szCs w:val="20"/>
                <w:lang w:val="en-GB" w:eastAsia="en-GB"/>
              </w:rPr>
            </w:pPr>
            <w:r w:rsidRPr="00205F6D">
              <w:rPr>
                <w:rFonts w:eastAsia="Times New Roman"/>
                <w:color w:val="000000"/>
                <w:position w:val="2"/>
                <w:sz w:val="20"/>
                <w:szCs w:val="20"/>
                <w:lang w:val="en-GB" w:eastAsia="en-GB"/>
              </w:rPr>
              <w:t> </w:t>
            </w:r>
          </w:p>
        </w:tc>
        <w:tc>
          <w:tcPr>
            <w:tcW w:w="1682" w:type="dxa"/>
            <w:tcBorders>
              <w:top w:val="nil"/>
              <w:left w:val="single" w:sz="4" w:space="0" w:color="auto"/>
              <w:bottom w:val="nil"/>
              <w:right w:val="single" w:sz="4" w:space="0" w:color="auto"/>
            </w:tcBorders>
            <w:shd w:val="clear" w:color="auto" w:fill="auto"/>
            <w:noWrap/>
          </w:tcPr>
          <w:p w14:paraId="56120515" w14:textId="77777777" w:rsidR="00D961D6" w:rsidRPr="00E11C26" w:rsidRDefault="00D961D6" w:rsidP="00D961D6">
            <w:pPr>
              <w:tabs>
                <w:tab w:val="clear" w:pos="794"/>
              </w:tabs>
              <w:spacing w:before="0" w:line="100" w:lineRule="exact"/>
              <w:jc w:val="left"/>
              <w:rPr>
                <w:rFonts w:eastAsia="Times New Roman"/>
                <w:position w:val="2"/>
                <w:sz w:val="20"/>
                <w:szCs w:val="20"/>
                <w:lang w:val="en-GB" w:eastAsia="en-GB"/>
              </w:rPr>
            </w:pPr>
          </w:p>
        </w:tc>
        <w:tc>
          <w:tcPr>
            <w:tcW w:w="1579" w:type="dxa"/>
            <w:tcBorders>
              <w:top w:val="nil"/>
              <w:left w:val="nil"/>
              <w:bottom w:val="nil"/>
              <w:right w:val="single" w:sz="4" w:space="0" w:color="auto"/>
            </w:tcBorders>
            <w:shd w:val="clear" w:color="auto" w:fill="auto"/>
            <w:noWrap/>
            <w:hideMark/>
          </w:tcPr>
          <w:p w14:paraId="0C59DBEF" w14:textId="77777777" w:rsidR="00D961D6" w:rsidRPr="00E11C26" w:rsidRDefault="00D961D6" w:rsidP="00D961D6">
            <w:pPr>
              <w:tabs>
                <w:tab w:val="clear" w:pos="794"/>
              </w:tabs>
              <w:spacing w:before="0" w:line="100" w:lineRule="exact"/>
              <w:jc w:val="left"/>
              <w:rPr>
                <w:rFonts w:eastAsia="Times New Roman"/>
                <w:color w:val="000000"/>
                <w:position w:val="2"/>
                <w:sz w:val="20"/>
                <w:szCs w:val="20"/>
                <w:lang w:val="en-GB" w:eastAsia="en-GB"/>
              </w:rPr>
            </w:pPr>
          </w:p>
        </w:tc>
      </w:tr>
      <w:tr w:rsidR="00D961D6" w:rsidRPr="00205F6D" w14:paraId="0CD4E492" w14:textId="77777777" w:rsidTr="00D961D6">
        <w:trPr>
          <w:jc w:val="center"/>
        </w:trPr>
        <w:tc>
          <w:tcPr>
            <w:tcW w:w="5486" w:type="dxa"/>
            <w:tcBorders>
              <w:top w:val="single" w:sz="4" w:space="0" w:color="auto"/>
              <w:left w:val="single" w:sz="4" w:space="0" w:color="auto"/>
              <w:bottom w:val="single" w:sz="4" w:space="0" w:color="auto"/>
              <w:right w:val="nil"/>
            </w:tcBorders>
            <w:shd w:val="clear" w:color="auto" w:fill="auto"/>
            <w:hideMark/>
          </w:tcPr>
          <w:p w14:paraId="20DF1C5E" w14:textId="77777777" w:rsidR="00D961D6" w:rsidRPr="00205F6D" w:rsidRDefault="00D961D6" w:rsidP="00D961D6">
            <w:pPr>
              <w:tabs>
                <w:tab w:val="clear" w:pos="794"/>
              </w:tabs>
              <w:spacing w:before="40" w:after="40" w:line="220" w:lineRule="exact"/>
              <w:jc w:val="left"/>
              <w:rPr>
                <w:rFonts w:eastAsia="Times New Roman"/>
                <w:b/>
                <w:bCs/>
                <w:color w:val="000000"/>
                <w:position w:val="2"/>
                <w:sz w:val="20"/>
                <w:szCs w:val="20"/>
                <w:lang w:val="en-GB" w:eastAsia="en-GB"/>
              </w:rPr>
            </w:pPr>
            <w:r w:rsidRPr="00205F6D">
              <w:rPr>
                <w:rFonts w:eastAsia="Times New Roman"/>
                <w:b/>
                <w:bCs/>
                <w:color w:val="000000"/>
                <w:position w:val="2"/>
                <w:sz w:val="20"/>
                <w:szCs w:val="20"/>
                <w:rtl/>
                <w:lang w:val="en-GB" w:eastAsia="en-GB" w:bidi="ar-EG"/>
              </w:rPr>
              <w:t xml:space="preserve">التدفقات النقدية </w:t>
            </w:r>
            <w:r w:rsidRPr="00205F6D">
              <w:rPr>
                <w:rFonts w:eastAsia="Times New Roman" w:hint="cs"/>
                <w:b/>
                <w:bCs/>
                <w:color w:val="000000"/>
                <w:position w:val="2"/>
                <w:sz w:val="20"/>
                <w:szCs w:val="20"/>
                <w:rtl/>
                <w:lang w:val="en-GB" w:eastAsia="en-GB" w:bidi="ar-EG"/>
              </w:rPr>
              <w:t xml:space="preserve">المتأتية </w:t>
            </w:r>
            <w:r w:rsidRPr="00205F6D">
              <w:rPr>
                <w:rFonts w:eastAsia="Times New Roman"/>
                <w:b/>
                <w:bCs/>
                <w:color w:val="000000"/>
                <w:position w:val="2"/>
                <w:sz w:val="20"/>
                <w:szCs w:val="20"/>
                <w:rtl/>
                <w:lang w:val="en-GB" w:eastAsia="en-GB" w:bidi="ar-EG"/>
              </w:rPr>
              <w:t>من أنشطة تشغيلية</w:t>
            </w:r>
          </w:p>
        </w:tc>
        <w:tc>
          <w:tcPr>
            <w:tcW w:w="1682" w:type="dxa"/>
            <w:tcBorders>
              <w:top w:val="single" w:sz="4" w:space="0" w:color="auto"/>
              <w:left w:val="single" w:sz="4" w:space="0" w:color="auto"/>
              <w:bottom w:val="single" w:sz="4" w:space="0" w:color="auto"/>
              <w:right w:val="single" w:sz="4" w:space="0" w:color="auto"/>
            </w:tcBorders>
            <w:shd w:val="clear" w:color="auto" w:fill="auto"/>
          </w:tcPr>
          <w:p w14:paraId="2A4FFD1E" w14:textId="551EDE1F" w:rsidR="00D961D6" w:rsidRPr="00E11C26" w:rsidRDefault="00D961D6" w:rsidP="00D961D6">
            <w:pPr>
              <w:tabs>
                <w:tab w:val="clear" w:pos="794"/>
              </w:tabs>
              <w:spacing w:before="40" w:after="40" w:line="220" w:lineRule="exact"/>
              <w:jc w:val="left"/>
              <w:rPr>
                <w:rFonts w:eastAsia="Times New Roman"/>
                <w:b/>
                <w:bCs/>
                <w:position w:val="2"/>
                <w:sz w:val="20"/>
                <w:szCs w:val="20"/>
                <w:lang w:val="en-GB" w:eastAsia="en-GB"/>
              </w:rPr>
            </w:pPr>
            <w:r>
              <w:rPr>
                <w:rFonts w:eastAsia="Times New Roman"/>
                <w:b/>
                <w:bCs/>
                <w:position w:val="2"/>
                <w:sz w:val="20"/>
                <w:szCs w:val="20"/>
                <w:lang w:val="en-GB" w:eastAsia="en-GB"/>
              </w:rPr>
              <w:t xml:space="preserve">21 180  </w:t>
            </w:r>
          </w:p>
        </w:tc>
        <w:tc>
          <w:tcPr>
            <w:tcW w:w="1579" w:type="dxa"/>
            <w:tcBorders>
              <w:top w:val="single" w:sz="4" w:space="0" w:color="auto"/>
              <w:left w:val="nil"/>
              <w:bottom w:val="single" w:sz="4" w:space="0" w:color="auto"/>
              <w:right w:val="single" w:sz="4" w:space="0" w:color="auto"/>
            </w:tcBorders>
            <w:shd w:val="clear" w:color="auto" w:fill="auto"/>
            <w:hideMark/>
          </w:tcPr>
          <w:p w14:paraId="59AE3FDD" w14:textId="4AB9F58B" w:rsidR="00D961D6" w:rsidRPr="00E11C26" w:rsidRDefault="00D961D6" w:rsidP="00D961D6">
            <w:pPr>
              <w:tabs>
                <w:tab w:val="clear" w:pos="794"/>
              </w:tabs>
              <w:spacing w:before="40" w:after="40" w:line="220" w:lineRule="exact"/>
              <w:jc w:val="left"/>
              <w:rPr>
                <w:rFonts w:eastAsia="Times New Roman"/>
                <w:b/>
                <w:bCs/>
                <w:color w:val="000000"/>
                <w:position w:val="2"/>
                <w:sz w:val="20"/>
                <w:szCs w:val="20"/>
                <w:lang w:val="en-GB" w:eastAsia="en-GB"/>
              </w:rPr>
            </w:pPr>
            <w:r w:rsidRPr="00E11C26">
              <w:rPr>
                <w:b/>
                <w:bCs/>
                <w:sz w:val="20"/>
                <w:szCs w:val="20"/>
              </w:rPr>
              <w:t>21 146</w:t>
            </w:r>
            <w:r>
              <w:rPr>
                <w:b/>
                <w:bCs/>
                <w:sz w:val="20"/>
                <w:szCs w:val="20"/>
              </w:rPr>
              <w:t>–</w:t>
            </w:r>
          </w:p>
        </w:tc>
      </w:tr>
      <w:tr w:rsidR="00D961D6" w:rsidRPr="00205F6D" w14:paraId="756F1477" w14:textId="77777777" w:rsidTr="00D961D6">
        <w:trPr>
          <w:jc w:val="center"/>
        </w:trPr>
        <w:tc>
          <w:tcPr>
            <w:tcW w:w="5486" w:type="dxa"/>
            <w:tcBorders>
              <w:top w:val="nil"/>
              <w:left w:val="single" w:sz="4" w:space="0" w:color="auto"/>
              <w:bottom w:val="nil"/>
              <w:right w:val="nil"/>
            </w:tcBorders>
            <w:shd w:val="clear" w:color="auto" w:fill="auto"/>
            <w:hideMark/>
          </w:tcPr>
          <w:p w14:paraId="5E515C00" w14:textId="77777777" w:rsidR="00D961D6" w:rsidRPr="00205F6D" w:rsidRDefault="00D961D6" w:rsidP="00D961D6">
            <w:pPr>
              <w:tabs>
                <w:tab w:val="clear" w:pos="794"/>
              </w:tabs>
              <w:spacing w:before="0" w:line="100" w:lineRule="exact"/>
              <w:jc w:val="left"/>
              <w:rPr>
                <w:rFonts w:eastAsia="Times New Roman"/>
                <w:color w:val="000000"/>
                <w:position w:val="2"/>
                <w:sz w:val="20"/>
                <w:szCs w:val="20"/>
                <w:lang w:val="en-GB" w:eastAsia="en-GB"/>
              </w:rPr>
            </w:pPr>
            <w:r w:rsidRPr="00205F6D">
              <w:rPr>
                <w:rFonts w:eastAsia="Times New Roman"/>
                <w:color w:val="000000"/>
                <w:position w:val="2"/>
                <w:sz w:val="20"/>
                <w:szCs w:val="20"/>
                <w:lang w:val="en-GB" w:eastAsia="en-GB"/>
              </w:rPr>
              <w:t> </w:t>
            </w:r>
          </w:p>
        </w:tc>
        <w:tc>
          <w:tcPr>
            <w:tcW w:w="1682" w:type="dxa"/>
            <w:tcBorders>
              <w:top w:val="nil"/>
              <w:left w:val="single" w:sz="4" w:space="0" w:color="auto"/>
              <w:bottom w:val="nil"/>
              <w:right w:val="single" w:sz="4" w:space="0" w:color="auto"/>
            </w:tcBorders>
            <w:shd w:val="clear" w:color="auto" w:fill="auto"/>
            <w:noWrap/>
          </w:tcPr>
          <w:p w14:paraId="72435738" w14:textId="77777777" w:rsidR="00D961D6" w:rsidRPr="00E11C26" w:rsidRDefault="00D961D6" w:rsidP="00D961D6">
            <w:pPr>
              <w:tabs>
                <w:tab w:val="clear" w:pos="794"/>
              </w:tabs>
              <w:spacing w:before="0" w:line="100" w:lineRule="exact"/>
              <w:jc w:val="left"/>
              <w:rPr>
                <w:rFonts w:eastAsia="Times New Roman"/>
                <w:position w:val="2"/>
                <w:sz w:val="20"/>
                <w:szCs w:val="20"/>
                <w:lang w:val="en-GB" w:eastAsia="en-GB"/>
              </w:rPr>
            </w:pPr>
          </w:p>
        </w:tc>
        <w:tc>
          <w:tcPr>
            <w:tcW w:w="1579" w:type="dxa"/>
            <w:tcBorders>
              <w:top w:val="nil"/>
              <w:left w:val="nil"/>
              <w:bottom w:val="nil"/>
              <w:right w:val="single" w:sz="4" w:space="0" w:color="auto"/>
            </w:tcBorders>
            <w:shd w:val="clear" w:color="auto" w:fill="auto"/>
            <w:noWrap/>
            <w:hideMark/>
          </w:tcPr>
          <w:p w14:paraId="1C75FCC7" w14:textId="77777777" w:rsidR="00D961D6" w:rsidRPr="00E11C26" w:rsidRDefault="00D961D6" w:rsidP="00D961D6">
            <w:pPr>
              <w:tabs>
                <w:tab w:val="clear" w:pos="794"/>
              </w:tabs>
              <w:spacing w:before="0" w:line="100" w:lineRule="exact"/>
              <w:jc w:val="left"/>
              <w:rPr>
                <w:rFonts w:eastAsia="Times New Roman"/>
                <w:color w:val="000000"/>
                <w:position w:val="2"/>
                <w:sz w:val="20"/>
                <w:szCs w:val="20"/>
                <w:lang w:val="en-GB" w:eastAsia="en-GB"/>
              </w:rPr>
            </w:pPr>
          </w:p>
        </w:tc>
      </w:tr>
      <w:tr w:rsidR="00D961D6" w:rsidRPr="00205F6D" w14:paraId="0E733099" w14:textId="77777777" w:rsidTr="00D961D6">
        <w:trPr>
          <w:jc w:val="center"/>
        </w:trPr>
        <w:tc>
          <w:tcPr>
            <w:tcW w:w="5486" w:type="dxa"/>
            <w:tcBorders>
              <w:top w:val="nil"/>
              <w:left w:val="single" w:sz="4" w:space="0" w:color="auto"/>
              <w:bottom w:val="nil"/>
              <w:right w:val="nil"/>
            </w:tcBorders>
            <w:shd w:val="clear" w:color="auto" w:fill="auto"/>
            <w:hideMark/>
          </w:tcPr>
          <w:p w14:paraId="4170FF95" w14:textId="77777777" w:rsidR="00D961D6" w:rsidRPr="00205F6D" w:rsidRDefault="00D961D6" w:rsidP="00D961D6">
            <w:pPr>
              <w:tabs>
                <w:tab w:val="clear" w:pos="794"/>
              </w:tabs>
              <w:spacing w:before="40" w:after="40" w:line="220" w:lineRule="exact"/>
              <w:jc w:val="left"/>
              <w:rPr>
                <w:rFonts w:eastAsia="Times New Roman"/>
                <w:b/>
                <w:bCs/>
                <w:color w:val="000000"/>
                <w:position w:val="2"/>
                <w:sz w:val="20"/>
                <w:szCs w:val="20"/>
                <w:lang w:val="en-GB" w:eastAsia="en-GB"/>
              </w:rPr>
            </w:pPr>
            <w:r w:rsidRPr="00205F6D">
              <w:rPr>
                <w:rFonts w:eastAsia="Times New Roman"/>
                <w:b/>
                <w:bCs/>
                <w:position w:val="2"/>
                <w:sz w:val="20"/>
                <w:szCs w:val="20"/>
                <w:rtl/>
                <w:lang w:val="fr-FR" w:eastAsia="en-US" w:bidi="ar-EG"/>
              </w:rPr>
              <w:t xml:space="preserve">صافي التدفقات النقدية </w:t>
            </w:r>
            <w:r w:rsidRPr="00205F6D">
              <w:rPr>
                <w:rFonts w:eastAsia="Times New Roman" w:hint="cs"/>
                <w:b/>
                <w:bCs/>
                <w:position w:val="2"/>
                <w:sz w:val="20"/>
                <w:szCs w:val="20"/>
                <w:rtl/>
                <w:lang w:val="fr-FR" w:eastAsia="en-US" w:bidi="ar-EG"/>
              </w:rPr>
              <w:t xml:space="preserve">المتأتية </w:t>
            </w:r>
            <w:r w:rsidRPr="00205F6D">
              <w:rPr>
                <w:rFonts w:eastAsia="Times New Roman"/>
                <w:b/>
                <w:bCs/>
                <w:position w:val="2"/>
                <w:sz w:val="20"/>
                <w:szCs w:val="20"/>
                <w:rtl/>
                <w:lang w:val="fr-FR" w:eastAsia="en-US" w:bidi="ar-EG"/>
              </w:rPr>
              <w:t>من أنشطة استثمارية</w:t>
            </w:r>
          </w:p>
        </w:tc>
        <w:tc>
          <w:tcPr>
            <w:tcW w:w="1682" w:type="dxa"/>
            <w:tcBorders>
              <w:top w:val="nil"/>
              <w:left w:val="single" w:sz="4" w:space="0" w:color="auto"/>
              <w:bottom w:val="nil"/>
              <w:right w:val="single" w:sz="4" w:space="0" w:color="auto"/>
            </w:tcBorders>
            <w:shd w:val="clear" w:color="auto" w:fill="auto"/>
            <w:noWrap/>
          </w:tcPr>
          <w:p w14:paraId="2709D5C4" w14:textId="77777777" w:rsidR="00D961D6" w:rsidRPr="00E11C26" w:rsidRDefault="00D961D6" w:rsidP="00D961D6">
            <w:pPr>
              <w:tabs>
                <w:tab w:val="clear" w:pos="794"/>
              </w:tabs>
              <w:spacing w:before="40" w:after="40" w:line="220" w:lineRule="exact"/>
              <w:jc w:val="left"/>
              <w:rPr>
                <w:rFonts w:eastAsia="Times New Roman"/>
                <w:position w:val="2"/>
                <w:sz w:val="20"/>
                <w:szCs w:val="20"/>
                <w:lang w:val="en-GB" w:eastAsia="en-GB"/>
              </w:rPr>
            </w:pPr>
          </w:p>
        </w:tc>
        <w:tc>
          <w:tcPr>
            <w:tcW w:w="1579" w:type="dxa"/>
            <w:tcBorders>
              <w:top w:val="nil"/>
              <w:left w:val="nil"/>
              <w:bottom w:val="nil"/>
              <w:right w:val="single" w:sz="4" w:space="0" w:color="auto"/>
            </w:tcBorders>
            <w:shd w:val="clear" w:color="auto" w:fill="auto"/>
            <w:noWrap/>
            <w:hideMark/>
          </w:tcPr>
          <w:p w14:paraId="3F5A837D" w14:textId="77777777" w:rsidR="00D961D6" w:rsidRPr="00E11C26" w:rsidRDefault="00D961D6" w:rsidP="00D961D6">
            <w:pPr>
              <w:tabs>
                <w:tab w:val="clear" w:pos="794"/>
              </w:tabs>
              <w:spacing w:before="40" w:after="40" w:line="220" w:lineRule="exact"/>
              <w:jc w:val="left"/>
              <w:rPr>
                <w:rFonts w:eastAsia="Times New Roman"/>
                <w:color w:val="000000"/>
                <w:position w:val="2"/>
                <w:sz w:val="20"/>
                <w:szCs w:val="20"/>
                <w:lang w:val="en-GB" w:eastAsia="en-GB"/>
              </w:rPr>
            </w:pPr>
          </w:p>
        </w:tc>
      </w:tr>
      <w:tr w:rsidR="00D961D6" w:rsidRPr="00205F6D" w14:paraId="6B9CDA4B" w14:textId="77777777" w:rsidTr="00D961D6">
        <w:trPr>
          <w:jc w:val="center"/>
        </w:trPr>
        <w:tc>
          <w:tcPr>
            <w:tcW w:w="5486" w:type="dxa"/>
            <w:tcBorders>
              <w:top w:val="nil"/>
              <w:left w:val="single" w:sz="4" w:space="0" w:color="auto"/>
              <w:bottom w:val="nil"/>
              <w:right w:val="nil"/>
            </w:tcBorders>
            <w:shd w:val="clear" w:color="auto" w:fill="auto"/>
            <w:hideMark/>
          </w:tcPr>
          <w:p w14:paraId="741C1D6B" w14:textId="77777777" w:rsidR="00D961D6" w:rsidRPr="00205F6D" w:rsidRDefault="00D961D6" w:rsidP="00D961D6">
            <w:pPr>
              <w:tabs>
                <w:tab w:val="clear" w:pos="794"/>
              </w:tabs>
              <w:spacing w:before="40" w:after="40" w:line="220" w:lineRule="exact"/>
              <w:jc w:val="left"/>
              <w:rPr>
                <w:rFonts w:eastAsia="Times New Roman"/>
                <w:color w:val="000000"/>
                <w:position w:val="2"/>
                <w:sz w:val="20"/>
                <w:szCs w:val="20"/>
                <w:lang w:val="en-GB" w:eastAsia="en-GB"/>
              </w:rPr>
            </w:pPr>
            <w:r w:rsidRPr="00205F6D">
              <w:rPr>
                <w:rFonts w:eastAsia="Times New Roman"/>
                <w:position w:val="2"/>
                <w:sz w:val="20"/>
                <w:szCs w:val="20"/>
                <w:rtl/>
                <w:lang w:val="fr-FR" w:eastAsia="en-US" w:bidi="ar-EG"/>
              </w:rPr>
              <w:t xml:space="preserve">(زيادة)/نقصان </w:t>
            </w:r>
            <w:r w:rsidRPr="00205F6D">
              <w:rPr>
                <w:rFonts w:eastAsia="Times New Roman" w:hint="cs"/>
                <w:position w:val="2"/>
                <w:sz w:val="20"/>
                <w:szCs w:val="20"/>
                <w:rtl/>
                <w:lang w:val="fr-FR" w:eastAsia="en-US" w:bidi="ar-EG"/>
              </w:rPr>
              <w:t>ال</w:t>
            </w:r>
            <w:r w:rsidRPr="00205F6D">
              <w:rPr>
                <w:rFonts w:eastAsia="Times New Roman"/>
                <w:position w:val="2"/>
                <w:sz w:val="20"/>
                <w:szCs w:val="20"/>
                <w:rtl/>
                <w:lang w:val="fr-FR" w:eastAsia="en-US" w:bidi="ar-EG"/>
              </w:rPr>
              <w:t>استثمارات</w:t>
            </w:r>
          </w:p>
        </w:tc>
        <w:tc>
          <w:tcPr>
            <w:tcW w:w="1682" w:type="dxa"/>
            <w:tcBorders>
              <w:top w:val="nil"/>
              <w:left w:val="single" w:sz="4" w:space="0" w:color="auto"/>
              <w:bottom w:val="nil"/>
              <w:right w:val="single" w:sz="4" w:space="0" w:color="auto"/>
            </w:tcBorders>
            <w:shd w:val="clear" w:color="auto" w:fill="auto"/>
            <w:noWrap/>
          </w:tcPr>
          <w:p w14:paraId="75A188C8" w14:textId="4A7C4736" w:rsidR="00D961D6" w:rsidRPr="00E11C26" w:rsidRDefault="00D961D6" w:rsidP="00D961D6">
            <w:pPr>
              <w:tabs>
                <w:tab w:val="clear" w:pos="794"/>
              </w:tabs>
              <w:spacing w:before="40" w:after="40" w:line="220" w:lineRule="exact"/>
              <w:jc w:val="left"/>
              <w:rPr>
                <w:rFonts w:eastAsia="Times New Roman"/>
                <w:position w:val="2"/>
                <w:sz w:val="20"/>
                <w:szCs w:val="20"/>
                <w:lang w:val="en-GB" w:eastAsia="en-GB"/>
              </w:rPr>
            </w:pPr>
            <w:r>
              <w:rPr>
                <w:rFonts w:eastAsia="Times New Roman"/>
                <w:position w:val="2"/>
                <w:sz w:val="20"/>
                <w:szCs w:val="20"/>
                <w:lang w:val="en-GB" w:eastAsia="en-GB"/>
              </w:rPr>
              <w:t xml:space="preserve">483  </w:t>
            </w:r>
          </w:p>
        </w:tc>
        <w:tc>
          <w:tcPr>
            <w:tcW w:w="1579" w:type="dxa"/>
            <w:tcBorders>
              <w:top w:val="nil"/>
              <w:left w:val="nil"/>
              <w:bottom w:val="nil"/>
              <w:right w:val="single" w:sz="4" w:space="0" w:color="auto"/>
            </w:tcBorders>
            <w:shd w:val="clear" w:color="auto" w:fill="auto"/>
            <w:noWrap/>
            <w:hideMark/>
          </w:tcPr>
          <w:p w14:paraId="510944AF" w14:textId="36D88A3E" w:rsidR="00D961D6" w:rsidRPr="00E11C26" w:rsidRDefault="00D961D6" w:rsidP="00D961D6">
            <w:pPr>
              <w:tabs>
                <w:tab w:val="clear" w:pos="794"/>
              </w:tabs>
              <w:spacing w:before="40" w:after="40" w:line="220" w:lineRule="exact"/>
              <w:jc w:val="left"/>
              <w:rPr>
                <w:rFonts w:eastAsia="Times New Roman"/>
                <w:position w:val="2"/>
                <w:sz w:val="20"/>
                <w:szCs w:val="20"/>
                <w:lang w:val="en-GB" w:eastAsia="en-GB"/>
              </w:rPr>
            </w:pPr>
            <w:r w:rsidRPr="00E11C26">
              <w:rPr>
                <w:sz w:val="20"/>
                <w:szCs w:val="20"/>
              </w:rPr>
              <w:t>62 188</w:t>
            </w:r>
            <w:r>
              <w:rPr>
                <w:sz w:val="20"/>
                <w:szCs w:val="20"/>
              </w:rPr>
              <w:t>–</w:t>
            </w:r>
          </w:p>
        </w:tc>
      </w:tr>
      <w:tr w:rsidR="00D961D6" w:rsidRPr="00205F6D" w14:paraId="04B276F4" w14:textId="77777777" w:rsidTr="00D961D6">
        <w:trPr>
          <w:jc w:val="center"/>
        </w:trPr>
        <w:tc>
          <w:tcPr>
            <w:tcW w:w="5486" w:type="dxa"/>
            <w:tcBorders>
              <w:top w:val="nil"/>
              <w:left w:val="single" w:sz="4" w:space="0" w:color="auto"/>
              <w:bottom w:val="nil"/>
              <w:right w:val="nil"/>
            </w:tcBorders>
            <w:shd w:val="clear" w:color="auto" w:fill="auto"/>
            <w:hideMark/>
          </w:tcPr>
          <w:p w14:paraId="7B6F5E96" w14:textId="77777777" w:rsidR="00D961D6" w:rsidRPr="00205F6D" w:rsidRDefault="00D961D6" w:rsidP="00D961D6">
            <w:pPr>
              <w:tabs>
                <w:tab w:val="clear" w:pos="794"/>
              </w:tabs>
              <w:spacing w:before="40" w:after="40" w:line="220" w:lineRule="exact"/>
              <w:jc w:val="left"/>
              <w:rPr>
                <w:rFonts w:eastAsia="Times New Roman"/>
                <w:color w:val="000000"/>
                <w:position w:val="2"/>
                <w:sz w:val="20"/>
                <w:szCs w:val="20"/>
                <w:lang w:val="en-GB" w:eastAsia="en-GB"/>
              </w:rPr>
            </w:pPr>
            <w:r w:rsidRPr="00205F6D">
              <w:rPr>
                <w:rFonts w:eastAsia="Times New Roman"/>
                <w:position w:val="2"/>
                <w:sz w:val="20"/>
                <w:szCs w:val="20"/>
                <w:rtl/>
                <w:lang w:val="fr-FR" w:eastAsia="en-US" w:bidi="ar-EG"/>
              </w:rPr>
              <w:t xml:space="preserve">فوائد </w:t>
            </w:r>
            <w:r w:rsidRPr="00205F6D">
              <w:rPr>
                <w:rFonts w:eastAsia="Times New Roman" w:hint="cs"/>
                <w:position w:val="2"/>
                <w:sz w:val="20"/>
                <w:szCs w:val="20"/>
                <w:rtl/>
                <w:lang w:val="fr-FR" w:eastAsia="en-US" w:bidi="ar-EG"/>
              </w:rPr>
              <w:t xml:space="preserve">متأتية </w:t>
            </w:r>
            <w:r w:rsidRPr="00205F6D">
              <w:rPr>
                <w:rFonts w:eastAsia="Times New Roman"/>
                <w:position w:val="2"/>
                <w:sz w:val="20"/>
                <w:szCs w:val="20"/>
                <w:rtl/>
                <w:lang w:val="fr-FR" w:eastAsia="en-US" w:bidi="ar-EG"/>
              </w:rPr>
              <w:t>من استثمارات قصيرة الأجل</w:t>
            </w:r>
          </w:p>
        </w:tc>
        <w:tc>
          <w:tcPr>
            <w:tcW w:w="1682" w:type="dxa"/>
            <w:tcBorders>
              <w:top w:val="nil"/>
              <w:left w:val="single" w:sz="4" w:space="0" w:color="auto"/>
              <w:bottom w:val="nil"/>
              <w:right w:val="single" w:sz="4" w:space="0" w:color="auto"/>
            </w:tcBorders>
            <w:shd w:val="clear" w:color="auto" w:fill="auto"/>
            <w:noWrap/>
          </w:tcPr>
          <w:p w14:paraId="7A8C9DB2" w14:textId="43DA7687" w:rsidR="00D961D6" w:rsidRPr="00E11C26" w:rsidRDefault="00D961D6" w:rsidP="00D961D6">
            <w:pPr>
              <w:tabs>
                <w:tab w:val="clear" w:pos="794"/>
              </w:tabs>
              <w:spacing w:before="40" w:after="40" w:line="220" w:lineRule="exact"/>
              <w:jc w:val="left"/>
              <w:rPr>
                <w:rFonts w:eastAsia="Times New Roman"/>
                <w:position w:val="2"/>
                <w:sz w:val="20"/>
                <w:szCs w:val="20"/>
                <w:lang w:val="en-GB" w:eastAsia="en-GB"/>
              </w:rPr>
            </w:pPr>
            <w:r>
              <w:rPr>
                <w:rFonts w:eastAsia="Times New Roman"/>
                <w:position w:val="2"/>
                <w:sz w:val="20"/>
                <w:szCs w:val="20"/>
                <w:lang w:val="en-GB" w:eastAsia="en-GB"/>
              </w:rPr>
              <w:t xml:space="preserve">241  </w:t>
            </w:r>
          </w:p>
        </w:tc>
        <w:tc>
          <w:tcPr>
            <w:tcW w:w="1579" w:type="dxa"/>
            <w:tcBorders>
              <w:top w:val="nil"/>
              <w:left w:val="nil"/>
              <w:bottom w:val="nil"/>
              <w:right w:val="single" w:sz="4" w:space="0" w:color="auto"/>
            </w:tcBorders>
            <w:shd w:val="clear" w:color="auto" w:fill="auto"/>
            <w:noWrap/>
            <w:hideMark/>
          </w:tcPr>
          <w:p w14:paraId="7F8AA395" w14:textId="4E67337E" w:rsidR="00D961D6" w:rsidRPr="00E11C26" w:rsidRDefault="00D961D6" w:rsidP="00D961D6">
            <w:pPr>
              <w:tabs>
                <w:tab w:val="clear" w:pos="794"/>
              </w:tabs>
              <w:spacing w:before="40" w:after="40" w:line="220" w:lineRule="exact"/>
              <w:jc w:val="left"/>
              <w:rPr>
                <w:rFonts w:eastAsia="Times New Roman"/>
                <w:position w:val="2"/>
                <w:sz w:val="20"/>
                <w:szCs w:val="20"/>
                <w:lang w:val="en-GB" w:eastAsia="en-GB"/>
              </w:rPr>
            </w:pPr>
            <w:r w:rsidRPr="00E11C26">
              <w:rPr>
                <w:sz w:val="20"/>
                <w:szCs w:val="20"/>
              </w:rPr>
              <w:t xml:space="preserve">400 </w:t>
            </w:r>
            <w:r>
              <w:rPr>
                <w:sz w:val="20"/>
                <w:szCs w:val="20"/>
              </w:rPr>
              <w:t xml:space="preserve"> </w:t>
            </w:r>
          </w:p>
        </w:tc>
      </w:tr>
      <w:tr w:rsidR="00D961D6" w:rsidRPr="00205F6D" w14:paraId="51AEBDED" w14:textId="77777777" w:rsidTr="00D961D6">
        <w:trPr>
          <w:jc w:val="center"/>
        </w:trPr>
        <w:tc>
          <w:tcPr>
            <w:tcW w:w="5486" w:type="dxa"/>
            <w:tcBorders>
              <w:top w:val="nil"/>
              <w:left w:val="single" w:sz="4" w:space="0" w:color="auto"/>
              <w:bottom w:val="nil"/>
              <w:right w:val="nil"/>
            </w:tcBorders>
            <w:shd w:val="clear" w:color="auto" w:fill="auto"/>
            <w:hideMark/>
          </w:tcPr>
          <w:p w14:paraId="4D8A30CD" w14:textId="77777777" w:rsidR="00D961D6" w:rsidRPr="00D71838" w:rsidRDefault="00D961D6" w:rsidP="00D961D6">
            <w:pPr>
              <w:tabs>
                <w:tab w:val="clear" w:pos="794"/>
              </w:tabs>
              <w:spacing w:before="40" w:after="40" w:line="220" w:lineRule="exact"/>
              <w:jc w:val="left"/>
              <w:rPr>
                <w:rFonts w:eastAsia="Times New Roman"/>
                <w:color w:val="000000"/>
                <w:position w:val="2"/>
                <w:sz w:val="20"/>
                <w:szCs w:val="20"/>
                <w:lang w:val="en-GB" w:eastAsia="en-GB"/>
              </w:rPr>
            </w:pPr>
            <w:r w:rsidRPr="00D71838">
              <w:rPr>
                <w:rFonts w:eastAsia="Times New Roman"/>
                <w:position w:val="2"/>
                <w:sz w:val="20"/>
                <w:szCs w:val="20"/>
                <w:rtl/>
                <w:lang w:val="fr-FR" w:eastAsia="en-US" w:bidi="ar-EG"/>
              </w:rPr>
              <w:t>(حيازة)/بيع موجودات مادية</w:t>
            </w:r>
          </w:p>
        </w:tc>
        <w:tc>
          <w:tcPr>
            <w:tcW w:w="1682" w:type="dxa"/>
            <w:tcBorders>
              <w:top w:val="nil"/>
              <w:left w:val="single" w:sz="4" w:space="0" w:color="auto"/>
              <w:bottom w:val="nil"/>
              <w:right w:val="single" w:sz="4" w:space="0" w:color="auto"/>
            </w:tcBorders>
            <w:shd w:val="clear" w:color="auto" w:fill="auto"/>
            <w:noWrap/>
          </w:tcPr>
          <w:p w14:paraId="497F1139" w14:textId="0A1298DE" w:rsidR="00D961D6" w:rsidRPr="00E11C26" w:rsidRDefault="00D961D6" w:rsidP="00D961D6">
            <w:pPr>
              <w:tabs>
                <w:tab w:val="clear" w:pos="794"/>
              </w:tabs>
              <w:spacing w:before="40" w:after="40" w:line="220" w:lineRule="exact"/>
              <w:jc w:val="left"/>
              <w:rPr>
                <w:rFonts w:eastAsia="Times New Roman"/>
                <w:position w:val="2"/>
                <w:sz w:val="20"/>
                <w:szCs w:val="20"/>
                <w:lang w:val="en-GB" w:eastAsia="en-GB"/>
              </w:rPr>
            </w:pPr>
            <w:r>
              <w:rPr>
                <w:rFonts w:eastAsia="Times New Roman"/>
                <w:position w:val="2"/>
                <w:sz w:val="20"/>
                <w:szCs w:val="20"/>
                <w:lang w:val="en-GB" w:eastAsia="en-GB"/>
              </w:rPr>
              <w:t>2 213–</w:t>
            </w:r>
          </w:p>
        </w:tc>
        <w:tc>
          <w:tcPr>
            <w:tcW w:w="1579" w:type="dxa"/>
            <w:tcBorders>
              <w:top w:val="nil"/>
              <w:left w:val="nil"/>
              <w:bottom w:val="nil"/>
              <w:right w:val="single" w:sz="4" w:space="0" w:color="auto"/>
            </w:tcBorders>
            <w:shd w:val="clear" w:color="auto" w:fill="auto"/>
            <w:noWrap/>
            <w:hideMark/>
          </w:tcPr>
          <w:p w14:paraId="2AC48F00" w14:textId="1EF134A2" w:rsidR="00D961D6" w:rsidRPr="00E11C26" w:rsidRDefault="00D961D6" w:rsidP="00D961D6">
            <w:pPr>
              <w:tabs>
                <w:tab w:val="clear" w:pos="794"/>
              </w:tabs>
              <w:spacing w:before="40" w:after="40" w:line="220" w:lineRule="exact"/>
              <w:jc w:val="left"/>
              <w:rPr>
                <w:rFonts w:eastAsia="Times New Roman"/>
                <w:position w:val="2"/>
                <w:sz w:val="20"/>
                <w:szCs w:val="20"/>
                <w:lang w:val="en-GB" w:eastAsia="en-GB"/>
              </w:rPr>
            </w:pPr>
            <w:r w:rsidRPr="00E11C26">
              <w:rPr>
                <w:sz w:val="20"/>
                <w:szCs w:val="20"/>
              </w:rPr>
              <w:t>798</w:t>
            </w:r>
            <w:r>
              <w:rPr>
                <w:sz w:val="20"/>
                <w:szCs w:val="20"/>
              </w:rPr>
              <w:t>–</w:t>
            </w:r>
          </w:p>
        </w:tc>
      </w:tr>
      <w:tr w:rsidR="00D961D6" w:rsidRPr="00205F6D" w14:paraId="2BCCA0CC" w14:textId="77777777" w:rsidTr="00D961D6">
        <w:trPr>
          <w:jc w:val="center"/>
        </w:trPr>
        <w:tc>
          <w:tcPr>
            <w:tcW w:w="5486" w:type="dxa"/>
            <w:tcBorders>
              <w:top w:val="nil"/>
              <w:left w:val="single" w:sz="4" w:space="0" w:color="auto"/>
              <w:bottom w:val="nil"/>
              <w:right w:val="nil"/>
            </w:tcBorders>
            <w:shd w:val="clear" w:color="auto" w:fill="auto"/>
            <w:hideMark/>
          </w:tcPr>
          <w:p w14:paraId="37B91F84" w14:textId="77777777" w:rsidR="00D961D6" w:rsidRPr="00205F6D" w:rsidRDefault="00D961D6" w:rsidP="00D961D6">
            <w:pPr>
              <w:tabs>
                <w:tab w:val="clear" w:pos="794"/>
              </w:tabs>
              <w:spacing w:before="40" w:after="40" w:line="220" w:lineRule="exact"/>
              <w:jc w:val="left"/>
              <w:rPr>
                <w:rFonts w:eastAsia="Times New Roman"/>
                <w:color w:val="000000"/>
                <w:position w:val="2"/>
                <w:sz w:val="20"/>
                <w:szCs w:val="20"/>
                <w:lang w:val="en-GB" w:eastAsia="en-GB"/>
              </w:rPr>
            </w:pPr>
            <w:r w:rsidRPr="00205F6D">
              <w:rPr>
                <w:rFonts w:eastAsia="Times New Roman"/>
                <w:position w:val="2"/>
                <w:sz w:val="20"/>
                <w:szCs w:val="20"/>
                <w:rtl/>
                <w:lang w:val="fr-FR" w:eastAsia="en-US" w:bidi="ar-EG"/>
              </w:rPr>
              <w:t>(حيازة)/بيع موجودات غير مادية</w:t>
            </w:r>
          </w:p>
        </w:tc>
        <w:tc>
          <w:tcPr>
            <w:tcW w:w="1682" w:type="dxa"/>
            <w:tcBorders>
              <w:top w:val="nil"/>
              <w:left w:val="single" w:sz="4" w:space="0" w:color="auto"/>
              <w:bottom w:val="nil"/>
              <w:right w:val="single" w:sz="4" w:space="0" w:color="auto"/>
            </w:tcBorders>
            <w:shd w:val="clear" w:color="auto" w:fill="auto"/>
            <w:noWrap/>
          </w:tcPr>
          <w:p w14:paraId="53FACC71" w14:textId="0F94BC7D" w:rsidR="00D961D6" w:rsidRPr="00E11C26" w:rsidRDefault="00D961D6" w:rsidP="00D961D6">
            <w:pPr>
              <w:tabs>
                <w:tab w:val="clear" w:pos="794"/>
              </w:tabs>
              <w:spacing w:before="40" w:after="40" w:line="220" w:lineRule="exact"/>
              <w:jc w:val="left"/>
              <w:rPr>
                <w:rFonts w:eastAsia="Times New Roman"/>
                <w:position w:val="2"/>
                <w:sz w:val="20"/>
                <w:szCs w:val="20"/>
                <w:lang w:val="en-GB" w:eastAsia="en-GB"/>
              </w:rPr>
            </w:pPr>
            <w:r>
              <w:rPr>
                <w:rFonts w:eastAsia="Times New Roman"/>
                <w:position w:val="2"/>
                <w:sz w:val="20"/>
                <w:szCs w:val="20"/>
                <w:lang w:val="en-GB" w:eastAsia="en-GB"/>
              </w:rPr>
              <w:t>460–</w:t>
            </w:r>
          </w:p>
        </w:tc>
        <w:tc>
          <w:tcPr>
            <w:tcW w:w="1579" w:type="dxa"/>
            <w:tcBorders>
              <w:top w:val="nil"/>
              <w:left w:val="nil"/>
              <w:bottom w:val="nil"/>
              <w:right w:val="single" w:sz="4" w:space="0" w:color="auto"/>
            </w:tcBorders>
            <w:shd w:val="clear" w:color="auto" w:fill="auto"/>
            <w:noWrap/>
            <w:hideMark/>
          </w:tcPr>
          <w:p w14:paraId="5781DB73" w14:textId="210DBB4F" w:rsidR="00D961D6" w:rsidRPr="00E11C26" w:rsidRDefault="00D961D6" w:rsidP="00D961D6">
            <w:pPr>
              <w:tabs>
                <w:tab w:val="clear" w:pos="794"/>
              </w:tabs>
              <w:spacing w:before="40" w:after="40" w:line="220" w:lineRule="exact"/>
              <w:jc w:val="left"/>
              <w:rPr>
                <w:rFonts w:eastAsia="Times New Roman"/>
                <w:position w:val="2"/>
                <w:sz w:val="20"/>
                <w:szCs w:val="20"/>
                <w:lang w:val="en-GB" w:eastAsia="en-GB"/>
              </w:rPr>
            </w:pPr>
            <w:r w:rsidRPr="00E11C26">
              <w:rPr>
                <w:sz w:val="20"/>
                <w:szCs w:val="20"/>
              </w:rPr>
              <w:t>722</w:t>
            </w:r>
            <w:r>
              <w:rPr>
                <w:sz w:val="20"/>
                <w:szCs w:val="20"/>
              </w:rPr>
              <w:t>–</w:t>
            </w:r>
          </w:p>
        </w:tc>
      </w:tr>
      <w:tr w:rsidR="00D961D6" w:rsidRPr="00205F6D" w14:paraId="19575DE0" w14:textId="77777777" w:rsidTr="00D961D6">
        <w:trPr>
          <w:jc w:val="center"/>
        </w:trPr>
        <w:tc>
          <w:tcPr>
            <w:tcW w:w="5486" w:type="dxa"/>
            <w:tcBorders>
              <w:top w:val="nil"/>
              <w:left w:val="single" w:sz="4" w:space="0" w:color="auto"/>
              <w:bottom w:val="nil"/>
              <w:right w:val="nil"/>
            </w:tcBorders>
            <w:shd w:val="clear" w:color="auto" w:fill="auto"/>
            <w:hideMark/>
          </w:tcPr>
          <w:p w14:paraId="644179AA" w14:textId="77777777" w:rsidR="00D961D6" w:rsidRPr="00205F6D" w:rsidRDefault="00D961D6" w:rsidP="00D961D6">
            <w:pPr>
              <w:tabs>
                <w:tab w:val="clear" w:pos="794"/>
              </w:tabs>
              <w:spacing w:before="40" w:after="40" w:line="220" w:lineRule="exact"/>
              <w:jc w:val="left"/>
              <w:rPr>
                <w:rFonts w:eastAsia="Times New Roman"/>
                <w:color w:val="000000"/>
                <w:position w:val="2"/>
                <w:sz w:val="20"/>
                <w:szCs w:val="20"/>
                <w:lang w:val="en-GB" w:eastAsia="en-GB"/>
              </w:rPr>
            </w:pPr>
            <w:r w:rsidRPr="00205F6D">
              <w:rPr>
                <w:rFonts w:eastAsia="Times New Roman" w:hint="cs"/>
                <w:position w:val="2"/>
                <w:sz w:val="20"/>
                <w:szCs w:val="20"/>
                <w:rtl/>
                <w:lang w:val="fr-FR" w:eastAsia="en-US" w:bidi="ar-EG"/>
              </w:rPr>
              <w:t>(</w:t>
            </w:r>
            <w:r w:rsidRPr="00205F6D">
              <w:rPr>
                <w:rFonts w:eastAsia="Times New Roman"/>
                <w:position w:val="2"/>
                <w:sz w:val="20"/>
                <w:szCs w:val="20"/>
                <w:rtl/>
                <w:lang w:val="fr-FR" w:eastAsia="en-US" w:bidi="ar-EG"/>
              </w:rPr>
              <w:t xml:space="preserve">حيازة)/بيع موجودات </w:t>
            </w:r>
            <w:r w:rsidRPr="00205F6D">
              <w:rPr>
                <w:rFonts w:eastAsia="Times New Roman" w:hint="cs"/>
                <w:position w:val="2"/>
                <w:sz w:val="20"/>
                <w:szCs w:val="20"/>
                <w:rtl/>
                <w:lang w:val="fr-FR" w:eastAsia="en-US" w:bidi="ar-EG"/>
              </w:rPr>
              <w:t>تحت الإنشاء</w:t>
            </w:r>
          </w:p>
        </w:tc>
        <w:tc>
          <w:tcPr>
            <w:tcW w:w="1682" w:type="dxa"/>
            <w:tcBorders>
              <w:top w:val="nil"/>
              <w:left w:val="single" w:sz="4" w:space="0" w:color="auto"/>
              <w:bottom w:val="nil"/>
              <w:right w:val="single" w:sz="4" w:space="0" w:color="auto"/>
            </w:tcBorders>
            <w:shd w:val="clear" w:color="auto" w:fill="auto"/>
            <w:noWrap/>
          </w:tcPr>
          <w:p w14:paraId="3EE55A81" w14:textId="6CCA5756" w:rsidR="00D961D6" w:rsidRPr="00E11C26" w:rsidRDefault="00D961D6" w:rsidP="00D961D6">
            <w:pPr>
              <w:tabs>
                <w:tab w:val="clear" w:pos="794"/>
              </w:tabs>
              <w:spacing w:before="40" w:after="40" w:line="220" w:lineRule="exact"/>
              <w:jc w:val="left"/>
              <w:rPr>
                <w:rFonts w:eastAsia="Times New Roman"/>
                <w:position w:val="2"/>
                <w:sz w:val="20"/>
                <w:szCs w:val="20"/>
                <w:lang w:val="en-GB" w:eastAsia="en-GB"/>
              </w:rPr>
            </w:pPr>
            <w:r>
              <w:rPr>
                <w:rFonts w:eastAsia="Times New Roman"/>
                <w:position w:val="2"/>
                <w:sz w:val="20"/>
                <w:szCs w:val="20"/>
                <w:lang w:val="en-GB" w:eastAsia="en-GB"/>
              </w:rPr>
              <w:t>4 289–</w:t>
            </w:r>
          </w:p>
        </w:tc>
        <w:tc>
          <w:tcPr>
            <w:tcW w:w="1579" w:type="dxa"/>
            <w:tcBorders>
              <w:top w:val="nil"/>
              <w:left w:val="nil"/>
              <w:bottom w:val="nil"/>
              <w:right w:val="single" w:sz="4" w:space="0" w:color="auto"/>
            </w:tcBorders>
            <w:shd w:val="clear" w:color="auto" w:fill="auto"/>
            <w:noWrap/>
            <w:hideMark/>
          </w:tcPr>
          <w:p w14:paraId="7FCDE857" w14:textId="3510F0D8" w:rsidR="00D961D6" w:rsidRPr="00E11C26" w:rsidRDefault="00D961D6" w:rsidP="00D961D6">
            <w:pPr>
              <w:tabs>
                <w:tab w:val="clear" w:pos="794"/>
              </w:tabs>
              <w:spacing w:before="40" w:after="40" w:line="220" w:lineRule="exact"/>
              <w:jc w:val="left"/>
              <w:rPr>
                <w:rFonts w:eastAsia="Times New Roman"/>
                <w:position w:val="2"/>
                <w:sz w:val="20"/>
                <w:szCs w:val="20"/>
                <w:lang w:val="en-GB" w:eastAsia="en-GB"/>
              </w:rPr>
            </w:pPr>
            <w:r w:rsidRPr="00E11C26">
              <w:rPr>
                <w:sz w:val="20"/>
                <w:szCs w:val="20"/>
              </w:rPr>
              <w:t>4 252</w:t>
            </w:r>
            <w:r>
              <w:rPr>
                <w:sz w:val="20"/>
                <w:szCs w:val="20"/>
              </w:rPr>
              <w:t>–</w:t>
            </w:r>
          </w:p>
        </w:tc>
      </w:tr>
      <w:tr w:rsidR="00D961D6" w:rsidRPr="00205F6D" w14:paraId="270FD41B" w14:textId="77777777" w:rsidTr="00D961D6">
        <w:trPr>
          <w:jc w:val="center"/>
        </w:trPr>
        <w:tc>
          <w:tcPr>
            <w:tcW w:w="5486" w:type="dxa"/>
            <w:tcBorders>
              <w:top w:val="single" w:sz="4" w:space="0" w:color="auto"/>
              <w:left w:val="single" w:sz="4" w:space="0" w:color="auto"/>
              <w:bottom w:val="single" w:sz="4" w:space="0" w:color="auto"/>
              <w:right w:val="nil"/>
            </w:tcBorders>
            <w:shd w:val="clear" w:color="auto" w:fill="auto"/>
            <w:hideMark/>
          </w:tcPr>
          <w:p w14:paraId="47B90F0D" w14:textId="77777777" w:rsidR="00D961D6" w:rsidRPr="00205F6D" w:rsidRDefault="00D961D6" w:rsidP="00D961D6">
            <w:pPr>
              <w:tabs>
                <w:tab w:val="clear" w:pos="794"/>
              </w:tabs>
              <w:spacing w:before="40" w:after="40" w:line="220" w:lineRule="exact"/>
              <w:jc w:val="left"/>
              <w:rPr>
                <w:rFonts w:eastAsia="Times New Roman"/>
                <w:b/>
                <w:bCs/>
                <w:color w:val="000000"/>
                <w:position w:val="2"/>
                <w:sz w:val="20"/>
                <w:szCs w:val="20"/>
                <w:lang w:val="en-GB" w:eastAsia="en-GB"/>
              </w:rPr>
            </w:pPr>
            <w:r w:rsidRPr="00205F6D">
              <w:rPr>
                <w:rFonts w:eastAsia="Times New Roman"/>
                <w:b/>
                <w:bCs/>
                <w:position w:val="2"/>
                <w:sz w:val="20"/>
                <w:szCs w:val="20"/>
                <w:rtl/>
                <w:lang w:val="fr-FR" w:eastAsia="en-US" w:bidi="ar-EG"/>
              </w:rPr>
              <w:t xml:space="preserve">صافي التدفقات النقدية </w:t>
            </w:r>
            <w:r w:rsidRPr="00205F6D">
              <w:rPr>
                <w:rFonts w:eastAsia="Times New Roman" w:hint="cs"/>
                <w:b/>
                <w:bCs/>
                <w:position w:val="2"/>
                <w:sz w:val="20"/>
                <w:szCs w:val="20"/>
                <w:rtl/>
                <w:lang w:val="fr-FR" w:eastAsia="en-US" w:bidi="ar-EG"/>
              </w:rPr>
              <w:t xml:space="preserve">المتأتية </w:t>
            </w:r>
            <w:r w:rsidRPr="00205F6D">
              <w:rPr>
                <w:rFonts w:eastAsia="Times New Roman"/>
                <w:b/>
                <w:bCs/>
                <w:position w:val="2"/>
                <w:sz w:val="20"/>
                <w:szCs w:val="20"/>
                <w:rtl/>
                <w:lang w:val="fr-FR" w:eastAsia="en-US" w:bidi="ar-EG"/>
              </w:rPr>
              <w:t>من أنشطة استثمارية</w:t>
            </w:r>
          </w:p>
        </w:tc>
        <w:tc>
          <w:tcPr>
            <w:tcW w:w="1682" w:type="dxa"/>
            <w:tcBorders>
              <w:top w:val="single" w:sz="4" w:space="0" w:color="auto"/>
              <w:left w:val="single" w:sz="4" w:space="0" w:color="auto"/>
              <w:bottom w:val="single" w:sz="4" w:space="0" w:color="auto"/>
              <w:right w:val="single" w:sz="4" w:space="0" w:color="auto"/>
            </w:tcBorders>
            <w:shd w:val="clear" w:color="auto" w:fill="auto"/>
          </w:tcPr>
          <w:p w14:paraId="218333CD" w14:textId="0017DB3B" w:rsidR="00D961D6" w:rsidRPr="00E11C26" w:rsidRDefault="00D961D6" w:rsidP="00D961D6">
            <w:pPr>
              <w:tabs>
                <w:tab w:val="clear" w:pos="794"/>
              </w:tabs>
              <w:spacing w:before="40" w:after="40" w:line="220" w:lineRule="exact"/>
              <w:jc w:val="left"/>
              <w:rPr>
                <w:rFonts w:eastAsia="Times New Roman"/>
                <w:b/>
                <w:bCs/>
                <w:position w:val="2"/>
                <w:sz w:val="20"/>
                <w:szCs w:val="20"/>
                <w:lang w:val="en-GB" w:eastAsia="en-GB"/>
              </w:rPr>
            </w:pPr>
            <w:r>
              <w:rPr>
                <w:rFonts w:eastAsia="Times New Roman"/>
                <w:b/>
                <w:bCs/>
                <w:position w:val="2"/>
                <w:sz w:val="20"/>
                <w:szCs w:val="20"/>
                <w:lang w:val="en-GB" w:eastAsia="en-GB"/>
              </w:rPr>
              <w:t>6 238–</w:t>
            </w:r>
          </w:p>
        </w:tc>
        <w:tc>
          <w:tcPr>
            <w:tcW w:w="1579" w:type="dxa"/>
            <w:tcBorders>
              <w:top w:val="single" w:sz="4" w:space="0" w:color="auto"/>
              <w:left w:val="nil"/>
              <w:bottom w:val="single" w:sz="4" w:space="0" w:color="auto"/>
              <w:right w:val="single" w:sz="4" w:space="0" w:color="auto"/>
            </w:tcBorders>
            <w:shd w:val="clear" w:color="auto" w:fill="auto"/>
            <w:hideMark/>
          </w:tcPr>
          <w:p w14:paraId="4166FD4A" w14:textId="6DA5A11C" w:rsidR="00D961D6" w:rsidRPr="00E11C26" w:rsidRDefault="00D961D6" w:rsidP="00D961D6">
            <w:pPr>
              <w:tabs>
                <w:tab w:val="clear" w:pos="794"/>
              </w:tabs>
              <w:spacing w:before="40" w:after="40" w:line="220" w:lineRule="exact"/>
              <w:jc w:val="left"/>
              <w:rPr>
                <w:rFonts w:eastAsia="Times New Roman"/>
                <w:b/>
                <w:bCs/>
                <w:color w:val="000000"/>
                <w:position w:val="2"/>
                <w:sz w:val="20"/>
                <w:szCs w:val="20"/>
                <w:lang w:val="en-GB" w:eastAsia="en-GB"/>
              </w:rPr>
            </w:pPr>
            <w:r w:rsidRPr="00E11C26">
              <w:rPr>
                <w:b/>
                <w:bCs/>
                <w:sz w:val="20"/>
                <w:szCs w:val="20"/>
              </w:rPr>
              <w:t>67 560</w:t>
            </w:r>
            <w:r>
              <w:rPr>
                <w:b/>
                <w:bCs/>
                <w:sz w:val="20"/>
                <w:szCs w:val="20"/>
              </w:rPr>
              <w:t>–</w:t>
            </w:r>
          </w:p>
        </w:tc>
      </w:tr>
      <w:tr w:rsidR="00D961D6" w:rsidRPr="00205F6D" w14:paraId="5F5F6522" w14:textId="77777777" w:rsidTr="00D961D6">
        <w:trPr>
          <w:jc w:val="center"/>
        </w:trPr>
        <w:tc>
          <w:tcPr>
            <w:tcW w:w="5486" w:type="dxa"/>
            <w:tcBorders>
              <w:top w:val="nil"/>
              <w:left w:val="single" w:sz="4" w:space="0" w:color="auto"/>
              <w:bottom w:val="nil"/>
              <w:right w:val="nil"/>
            </w:tcBorders>
            <w:shd w:val="clear" w:color="auto" w:fill="auto"/>
            <w:hideMark/>
          </w:tcPr>
          <w:p w14:paraId="2548C995" w14:textId="77777777" w:rsidR="00D961D6" w:rsidRPr="00205F6D" w:rsidRDefault="00D961D6" w:rsidP="00D961D6">
            <w:pPr>
              <w:tabs>
                <w:tab w:val="clear" w:pos="794"/>
              </w:tabs>
              <w:spacing w:before="0" w:line="100" w:lineRule="exact"/>
              <w:jc w:val="left"/>
              <w:rPr>
                <w:rFonts w:eastAsia="Times New Roman"/>
                <w:color w:val="000000"/>
                <w:position w:val="2"/>
                <w:sz w:val="20"/>
                <w:szCs w:val="20"/>
                <w:lang w:val="en-GB" w:eastAsia="en-GB"/>
              </w:rPr>
            </w:pPr>
            <w:r w:rsidRPr="00205F6D">
              <w:rPr>
                <w:rFonts w:eastAsia="Times New Roman"/>
                <w:color w:val="000000"/>
                <w:position w:val="2"/>
                <w:sz w:val="20"/>
                <w:szCs w:val="20"/>
                <w:lang w:val="en-GB" w:eastAsia="en-GB"/>
              </w:rPr>
              <w:t> </w:t>
            </w:r>
          </w:p>
        </w:tc>
        <w:tc>
          <w:tcPr>
            <w:tcW w:w="1682" w:type="dxa"/>
            <w:tcBorders>
              <w:top w:val="nil"/>
              <w:left w:val="single" w:sz="4" w:space="0" w:color="auto"/>
              <w:bottom w:val="nil"/>
              <w:right w:val="single" w:sz="4" w:space="0" w:color="auto"/>
            </w:tcBorders>
            <w:shd w:val="clear" w:color="auto" w:fill="auto"/>
            <w:noWrap/>
          </w:tcPr>
          <w:p w14:paraId="746A0E53" w14:textId="77777777" w:rsidR="00D961D6" w:rsidRPr="00E11C26" w:rsidRDefault="00D961D6" w:rsidP="00D961D6">
            <w:pPr>
              <w:tabs>
                <w:tab w:val="clear" w:pos="794"/>
              </w:tabs>
              <w:spacing w:before="0" w:line="100" w:lineRule="exact"/>
              <w:jc w:val="left"/>
              <w:rPr>
                <w:rFonts w:eastAsia="Times New Roman"/>
                <w:position w:val="2"/>
                <w:sz w:val="20"/>
                <w:szCs w:val="20"/>
                <w:lang w:val="en-GB" w:eastAsia="en-GB"/>
              </w:rPr>
            </w:pPr>
          </w:p>
        </w:tc>
        <w:tc>
          <w:tcPr>
            <w:tcW w:w="1579" w:type="dxa"/>
            <w:tcBorders>
              <w:top w:val="nil"/>
              <w:left w:val="nil"/>
              <w:bottom w:val="nil"/>
              <w:right w:val="single" w:sz="4" w:space="0" w:color="auto"/>
            </w:tcBorders>
            <w:shd w:val="clear" w:color="auto" w:fill="auto"/>
            <w:noWrap/>
            <w:hideMark/>
          </w:tcPr>
          <w:p w14:paraId="23B48502" w14:textId="77777777" w:rsidR="00D961D6" w:rsidRPr="00E11C26" w:rsidRDefault="00D961D6" w:rsidP="00D961D6">
            <w:pPr>
              <w:tabs>
                <w:tab w:val="clear" w:pos="794"/>
              </w:tabs>
              <w:spacing w:before="0" w:line="100" w:lineRule="exact"/>
              <w:jc w:val="left"/>
              <w:rPr>
                <w:rFonts w:eastAsia="Times New Roman"/>
                <w:color w:val="000000"/>
                <w:position w:val="2"/>
                <w:sz w:val="20"/>
                <w:szCs w:val="20"/>
                <w:lang w:val="en-GB" w:eastAsia="en-GB"/>
              </w:rPr>
            </w:pPr>
          </w:p>
        </w:tc>
      </w:tr>
      <w:tr w:rsidR="00D961D6" w:rsidRPr="00205F6D" w14:paraId="5A714E4D" w14:textId="77777777" w:rsidTr="00D961D6">
        <w:trPr>
          <w:jc w:val="center"/>
        </w:trPr>
        <w:tc>
          <w:tcPr>
            <w:tcW w:w="5486" w:type="dxa"/>
            <w:tcBorders>
              <w:top w:val="nil"/>
              <w:left w:val="single" w:sz="4" w:space="0" w:color="auto"/>
              <w:bottom w:val="nil"/>
              <w:right w:val="nil"/>
            </w:tcBorders>
            <w:shd w:val="clear" w:color="auto" w:fill="auto"/>
            <w:hideMark/>
          </w:tcPr>
          <w:p w14:paraId="69B7A729" w14:textId="77777777" w:rsidR="00D961D6" w:rsidRPr="00205F6D" w:rsidRDefault="00D961D6" w:rsidP="00D961D6">
            <w:pPr>
              <w:tabs>
                <w:tab w:val="clear" w:pos="794"/>
              </w:tabs>
              <w:spacing w:before="40" w:after="40" w:line="220" w:lineRule="exact"/>
              <w:jc w:val="left"/>
              <w:rPr>
                <w:rFonts w:eastAsia="Times New Roman"/>
                <w:b/>
                <w:bCs/>
                <w:color w:val="000000"/>
                <w:position w:val="2"/>
                <w:sz w:val="20"/>
                <w:szCs w:val="20"/>
                <w:lang w:val="en-GB" w:eastAsia="en-GB"/>
              </w:rPr>
            </w:pPr>
            <w:r w:rsidRPr="00205F6D">
              <w:rPr>
                <w:rFonts w:eastAsia="Times New Roman"/>
                <w:b/>
                <w:bCs/>
                <w:position w:val="2"/>
                <w:sz w:val="20"/>
                <w:szCs w:val="20"/>
                <w:rtl/>
                <w:lang w:val="fr-FR" w:eastAsia="en-US" w:bidi="ar-EG"/>
              </w:rPr>
              <w:t xml:space="preserve">التدفقات النقدية </w:t>
            </w:r>
            <w:r w:rsidRPr="00205F6D">
              <w:rPr>
                <w:rFonts w:eastAsia="Times New Roman" w:hint="cs"/>
                <w:b/>
                <w:bCs/>
                <w:position w:val="2"/>
                <w:sz w:val="20"/>
                <w:szCs w:val="20"/>
                <w:rtl/>
                <w:lang w:val="fr-FR" w:eastAsia="en-US" w:bidi="ar-EG"/>
              </w:rPr>
              <w:t xml:space="preserve">المتأتية </w:t>
            </w:r>
            <w:r w:rsidRPr="00205F6D">
              <w:rPr>
                <w:rFonts w:eastAsia="Times New Roman"/>
                <w:b/>
                <w:bCs/>
                <w:position w:val="2"/>
                <w:sz w:val="20"/>
                <w:szCs w:val="20"/>
                <w:rtl/>
                <w:lang w:val="fr-FR" w:eastAsia="en-US" w:bidi="ar-EG"/>
              </w:rPr>
              <w:t>من أنشطة مالية</w:t>
            </w:r>
          </w:p>
        </w:tc>
        <w:tc>
          <w:tcPr>
            <w:tcW w:w="1682" w:type="dxa"/>
            <w:tcBorders>
              <w:top w:val="nil"/>
              <w:left w:val="single" w:sz="4" w:space="0" w:color="auto"/>
              <w:bottom w:val="nil"/>
              <w:right w:val="single" w:sz="4" w:space="0" w:color="auto"/>
            </w:tcBorders>
            <w:shd w:val="clear" w:color="auto" w:fill="auto"/>
            <w:noWrap/>
          </w:tcPr>
          <w:p w14:paraId="4594B99E" w14:textId="399269B0" w:rsidR="00D961D6" w:rsidRPr="00E11C26" w:rsidRDefault="00D961D6" w:rsidP="00D961D6">
            <w:pPr>
              <w:tabs>
                <w:tab w:val="clear" w:pos="794"/>
              </w:tabs>
              <w:spacing w:before="40" w:after="40" w:line="220" w:lineRule="exact"/>
              <w:jc w:val="left"/>
              <w:rPr>
                <w:rFonts w:eastAsia="Times New Roman"/>
                <w:position w:val="2"/>
                <w:sz w:val="20"/>
                <w:szCs w:val="20"/>
                <w:lang w:val="en-GB" w:eastAsia="en-GB"/>
              </w:rPr>
            </w:pPr>
          </w:p>
        </w:tc>
        <w:tc>
          <w:tcPr>
            <w:tcW w:w="1579" w:type="dxa"/>
            <w:tcBorders>
              <w:top w:val="nil"/>
              <w:left w:val="nil"/>
              <w:bottom w:val="nil"/>
              <w:right w:val="single" w:sz="4" w:space="0" w:color="auto"/>
            </w:tcBorders>
            <w:shd w:val="clear" w:color="auto" w:fill="auto"/>
            <w:noWrap/>
            <w:hideMark/>
          </w:tcPr>
          <w:p w14:paraId="75A1C78C" w14:textId="77777777" w:rsidR="00D961D6" w:rsidRPr="00E11C26" w:rsidRDefault="00D961D6" w:rsidP="00D961D6">
            <w:pPr>
              <w:tabs>
                <w:tab w:val="clear" w:pos="794"/>
              </w:tabs>
              <w:spacing w:before="40" w:after="40" w:line="220" w:lineRule="exact"/>
              <w:jc w:val="left"/>
              <w:rPr>
                <w:rFonts w:eastAsia="Times New Roman"/>
                <w:color w:val="000000"/>
                <w:position w:val="2"/>
                <w:sz w:val="20"/>
                <w:szCs w:val="20"/>
                <w:lang w:val="en-GB" w:eastAsia="en-GB"/>
              </w:rPr>
            </w:pPr>
          </w:p>
        </w:tc>
      </w:tr>
      <w:tr w:rsidR="00D961D6" w:rsidRPr="00205F6D" w14:paraId="3067CCA1" w14:textId="77777777" w:rsidTr="00D961D6">
        <w:trPr>
          <w:jc w:val="center"/>
        </w:trPr>
        <w:tc>
          <w:tcPr>
            <w:tcW w:w="5486" w:type="dxa"/>
            <w:tcBorders>
              <w:top w:val="nil"/>
              <w:left w:val="single" w:sz="4" w:space="0" w:color="auto"/>
              <w:bottom w:val="nil"/>
              <w:right w:val="nil"/>
            </w:tcBorders>
            <w:shd w:val="clear" w:color="auto" w:fill="auto"/>
            <w:hideMark/>
          </w:tcPr>
          <w:p w14:paraId="47D5D755" w14:textId="77777777" w:rsidR="00D961D6" w:rsidRPr="00205F6D" w:rsidRDefault="00D961D6" w:rsidP="00D961D6">
            <w:pPr>
              <w:tabs>
                <w:tab w:val="clear" w:pos="794"/>
              </w:tabs>
              <w:spacing w:before="40" w:after="40" w:line="220" w:lineRule="exact"/>
              <w:jc w:val="left"/>
              <w:rPr>
                <w:rFonts w:eastAsia="Times New Roman"/>
                <w:color w:val="000000"/>
                <w:position w:val="2"/>
                <w:sz w:val="20"/>
                <w:szCs w:val="20"/>
                <w:lang w:val="en-GB" w:eastAsia="en-GB"/>
              </w:rPr>
            </w:pPr>
            <w:r w:rsidRPr="00205F6D">
              <w:rPr>
                <w:rFonts w:eastAsia="Times New Roman"/>
                <w:position w:val="2"/>
                <w:sz w:val="20"/>
                <w:szCs w:val="20"/>
                <w:rtl/>
                <w:lang w:val="fr-FR" w:eastAsia="en-US" w:bidi="ar-EG"/>
              </w:rPr>
              <w:t xml:space="preserve">(زيادة)/نقصان </w:t>
            </w:r>
            <w:r w:rsidRPr="00205F6D">
              <w:rPr>
                <w:rFonts w:eastAsia="Times New Roman" w:hint="cs"/>
                <w:position w:val="2"/>
                <w:sz w:val="20"/>
                <w:szCs w:val="20"/>
                <w:rtl/>
                <w:lang w:val="fr-FR" w:eastAsia="en-US" w:bidi="ar-EG"/>
              </w:rPr>
              <w:t>في استثمارات</w:t>
            </w:r>
            <w:r w:rsidRPr="00205F6D">
              <w:rPr>
                <w:rFonts w:eastAsia="Times New Roman"/>
                <w:position w:val="2"/>
                <w:sz w:val="20"/>
                <w:szCs w:val="20"/>
                <w:rtl/>
                <w:lang w:val="fr-FR" w:eastAsia="en-US" w:bidi="ar-EG"/>
              </w:rPr>
              <w:t xml:space="preserve"> قرض مؤسسة </w:t>
            </w:r>
            <w:r w:rsidRPr="00BA54D0">
              <w:rPr>
                <w:rFonts w:eastAsia="Times New Roman"/>
                <w:position w:val="2"/>
                <w:sz w:val="20"/>
                <w:szCs w:val="20"/>
                <w:lang w:eastAsia="en-US" w:bidi="ar-EG"/>
              </w:rPr>
              <w:t>FIPOI</w:t>
            </w:r>
          </w:p>
        </w:tc>
        <w:tc>
          <w:tcPr>
            <w:tcW w:w="1682" w:type="dxa"/>
            <w:tcBorders>
              <w:top w:val="nil"/>
              <w:left w:val="single" w:sz="4" w:space="0" w:color="auto"/>
              <w:bottom w:val="nil"/>
              <w:right w:val="single" w:sz="4" w:space="0" w:color="auto"/>
            </w:tcBorders>
            <w:shd w:val="clear" w:color="auto" w:fill="auto"/>
            <w:noWrap/>
          </w:tcPr>
          <w:p w14:paraId="71B2BF47" w14:textId="78C13A6B" w:rsidR="00D961D6" w:rsidRPr="00E11C26" w:rsidRDefault="00D961D6" w:rsidP="00D961D6">
            <w:pPr>
              <w:tabs>
                <w:tab w:val="clear" w:pos="794"/>
              </w:tabs>
              <w:spacing w:before="40" w:after="40" w:line="220" w:lineRule="exact"/>
              <w:jc w:val="left"/>
              <w:rPr>
                <w:rFonts w:eastAsia="Times New Roman"/>
                <w:position w:val="2"/>
                <w:sz w:val="20"/>
                <w:szCs w:val="20"/>
                <w:lang w:val="en-GB" w:eastAsia="en-GB"/>
              </w:rPr>
            </w:pPr>
            <w:r>
              <w:rPr>
                <w:rFonts w:eastAsia="Times New Roman"/>
                <w:position w:val="2"/>
                <w:sz w:val="20"/>
                <w:szCs w:val="20"/>
                <w:lang w:val="en-GB" w:eastAsia="en-GB"/>
              </w:rPr>
              <w:t xml:space="preserve">6 272  </w:t>
            </w:r>
          </w:p>
        </w:tc>
        <w:tc>
          <w:tcPr>
            <w:tcW w:w="1579" w:type="dxa"/>
            <w:tcBorders>
              <w:top w:val="nil"/>
              <w:left w:val="nil"/>
              <w:bottom w:val="nil"/>
              <w:right w:val="single" w:sz="4" w:space="0" w:color="auto"/>
            </w:tcBorders>
            <w:shd w:val="clear" w:color="auto" w:fill="auto"/>
            <w:noWrap/>
            <w:hideMark/>
          </w:tcPr>
          <w:p w14:paraId="7160FA1B" w14:textId="6C5096DE" w:rsidR="00D961D6" w:rsidRPr="00E11C26" w:rsidRDefault="00D961D6" w:rsidP="00D961D6">
            <w:pPr>
              <w:tabs>
                <w:tab w:val="clear" w:pos="794"/>
              </w:tabs>
              <w:spacing w:before="40" w:after="40" w:line="220" w:lineRule="exact"/>
              <w:jc w:val="left"/>
              <w:rPr>
                <w:rFonts w:eastAsia="Times New Roman"/>
                <w:position w:val="2"/>
                <w:sz w:val="20"/>
                <w:szCs w:val="20"/>
                <w:lang w:val="en-GB" w:eastAsia="en-GB"/>
              </w:rPr>
            </w:pPr>
            <w:r w:rsidRPr="00E11C26">
              <w:rPr>
                <w:sz w:val="20"/>
                <w:szCs w:val="20"/>
              </w:rPr>
              <w:t xml:space="preserve">2 161 </w:t>
            </w:r>
            <w:r>
              <w:rPr>
                <w:sz w:val="20"/>
                <w:szCs w:val="20"/>
              </w:rPr>
              <w:t xml:space="preserve"> </w:t>
            </w:r>
          </w:p>
        </w:tc>
      </w:tr>
      <w:tr w:rsidR="00D961D6" w:rsidRPr="00205F6D" w14:paraId="7ADCE6BD" w14:textId="77777777" w:rsidTr="00D961D6">
        <w:trPr>
          <w:jc w:val="center"/>
        </w:trPr>
        <w:tc>
          <w:tcPr>
            <w:tcW w:w="5486" w:type="dxa"/>
            <w:tcBorders>
              <w:top w:val="single" w:sz="4" w:space="0" w:color="auto"/>
              <w:left w:val="single" w:sz="4" w:space="0" w:color="auto"/>
              <w:right w:val="nil"/>
            </w:tcBorders>
            <w:shd w:val="clear" w:color="auto" w:fill="auto"/>
            <w:hideMark/>
          </w:tcPr>
          <w:p w14:paraId="192208D8" w14:textId="77777777" w:rsidR="00D961D6" w:rsidRPr="00205F6D" w:rsidRDefault="00D961D6" w:rsidP="00D961D6">
            <w:pPr>
              <w:tabs>
                <w:tab w:val="clear" w:pos="794"/>
              </w:tabs>
              <w:spacing w:before="40" w:after="40" w:line="220" w:lineRule="exact"/>
              <w:jc w:val="left"/>
              <w:rPr>
                <w:rFonts w:eastAsia="Times New Roman"/>
                <w:b/>
                <w:bCs/>
                <w:color w:val="000000"/>
                <w:position w:val="2"/>
                <w:sz w:val="20"/>
                <w:szCs w:val="20"/>
                <w:lang w:val="en-GB" w:eastAsia="en-GB"/>
              </w:rPr>
            </w:pPr>
            <w:r w:rsidRPr="00205F6D">
              <w:rPr>
                <w:rFonts w:eastAsia="Times New Roman"/>
                <w:b/>
                <w:bCs/>
                <w:position w:val="2"/>
                <w:sz w:val="20"/>
                <w:szCs w:val="20"/>
                <w:rtl/>
                <w:lang w:val="fr-FR" w:eastAsia="en-US" w:bidi="ar-EG"/>
              </w:rPr>
              <w:t xml:space="preserve">التدفقات النقدية </w:t>
            </w:r>
            <w:r w:rsidRPr="00205F6D">
              <w:rPr>
                <w:rFonts w:eastAsia="Times New Roman" w:hint="cs"/>
                <w:b/>
                <w:bCs/>
                <w:position w:val="2"/>
                <w:sz w:val="20"/>
                <w:szCs w:val="20"/>
                <w:rtl/>
                <w:lang w:val="fr-FR" w:eastAsia="en-US" w:bidi="ar-EG"/>
              </w:rPr>
              <w:t xml:space="preserve">المتأتية </w:t>
            </w:r>
            <w:r w:rsidRPr="00205F6D">
              <w:rPr>
                <w:rFonts w:eastAsia="Times New Roman"/>
                <w:b/>
                <w:bCs/>
                <w:position w:val="2"/>
                <w:sz w:val="20"/>
                <w:szCs w:val="20"/>
                <w:rtl/>
                <w:lang w:val="fr-FR" w:eastAsia="en-US" w:bidi="ar-EG"/>
              </w:rPr>
              <w:t>من أنشطة مالية</w:t>
            </w:r>
          </w:p>
        </w:tc>
        <w:tc>
          <w:tcPr>
            <w:tcW w:w="1682" w:type="dxa"/>
            <w:tcBorders>
              <w:top w:val="single" w:sz="4" w:space="0" w:color="auto"/>
              <w:left w:val="single" w:sz="4" w:space="0" w:color="auto"/>
              <w:right w:val="single" w:sz="4" w:space="0" w:color="auto"/>
            </w:tcBorders>
            <w:shd w:val="clear" w:color="auto" w:fill="auto"/>
          </w:tcPr>
          <w:p w14:paraId="49B9FD77" w14:textId="7EBFF8FF" w:rsidR="00D961D6" w:rsidRPr="00E11C26" w:rsidRDefault="00D961D6" w:rsidP="00D961D6">
            <w:pPr>
              <w:tabs>
                <w:tab w:val="clear" w:pos="794"/>
              </w:tabs>
              <w:spacing w:before="40" w:after="40" w:line="220" w:lineRule="exact"/>
              <w:jc w:val="left"/>
              <w:rPr>
                <w:rFonts w:eastAsia="Times New Roman"/>
                <w:b/>
                <w:bCs/>
                <w:position w:val="2"/>
                <w:sz w:val="20"/>
                <w:szCs w:val="20"/>
                <w:lang w:val="en-GB" w:eastAsia="en-GB"/>
              </w:rPr>
            </w:pPr>
            <w:r>
              <w:rPr>
                <w:rFonts w:eastAsia="Times New Roman"/>
                <w:b/>
                <w:bCs/>
                <w:position w:val="2"/>
                <w:sz w:val="20"/>
                <w:szCs w:val="20"/>
                <w:lang w:val="en-GB" w:eastAsia="en-GB"/>
              </w:rPr>
              <w:t xml:space="preserve">6 272  </w:t>
            </w:r>
          </w:p>
        </w:tc>
        <w:tc>
          <w:tcPr>
            <w:tcW w:w="1579" w:type="dxa"/>
            <w:tcBorders>
              <w:top w:val="single" w:sz="4" w:space="0" w:color="auto"/>
              <w:left w:val="nil"/>
              <w:right w:val="single" w:sz="4" w:space="0" w:color="auto"/>
            </w:tcBorders>
            <w:shd w:val="clear" w:color="auto" w:fill="auto"/>
            <w:hideMark/>
          </w:tcPr>
          <w:p w14:paraId="7F3DA481" w14:textId="6AB8BDC1" w:rsidR="00D961D6" w:rsidRPr="00E11C26" w:rsidRDefault="00D961D6" w:rsidP="00D961D6">
            <w:pPr>
              <w:tabs>
                <w:tab w:val="clear" w:pos="794"/>
              </w:tabs>
              <w:spacing w:before="40" w:after="40" w:line="220" w:lineRule="exact"/>
              <w:jc w:val="left"/>
              <w:rPr>
                <w:rFonts w:eastAsia="Times New Roman"/>
                <w:b/>
                <w:bCs/>
                <w:color w:val="000000"/>
                <w:position w:val="2"/>
                <w:sz w:val="20"/>
                <w:szCs w:val="20"/>
                <w:lang w:val="en-GB" w:eastAsia="en-GB"/>
              </w:rPr>
            </w:pPr>
            <w:r w:rsidRPr="00E11C26">
              <w:rPr>
                <w:b/>
                <w:bCs/>
                <w:sz w:val="20"/>
                <w:szCs w:val="20"/>
              </w:rPr>
              <w:t xml:space="preserve">2 161 </w:t>
            </w:r>
            <w:r>
              <w:rPr>
                <w:b/>
                <w:bCs/>
                <w:sz w:val="20"/>
                <w:szCs w:val="20"/>
              </w:rPr>
              <w:t xml:space="preserve"> </w:t>
            </w:r>
          </w:p>
        </w:tc>
      </w:tr>
      <w:tr w:rsidR="00D961D6" w:rsidRPr="00205F6D" w14:paraId="33E0C208" w14:textId="77777777" w:rsidTr="00D961D6">
        <w:trPr>
          <w:jc w:val="center"/>
        </w:trPr>
        <w:tc>
          <w:tcPr>
            <w:tcW w:w="5486" w:type="dxa"/>
            <w:tcBorders>
              <w:left w:val="single" w:sz="4" w:space="0" w:color="auto"/>
              <w:bottom w:val="single" w:sz="4" w:space="0" w:color="auto"/>
              <w:right w:val="nil"/>
            </w:tcBorders>
            <w:shd w:val="clear" w:color="auto" w:fill="auto"/>
            <w:hideMark/>
          </w:tcPr>
          <w:p w14:paraId="078CE6DC" w14:textId="77777777" w:rsidR="00D961D6" w:rsidRPr="00205F6D" w:rsidRDefault="00D961D6" w:rsidP="00D961D6">
            <w:pPr>
              <w:tabs>
                <w:tab w:val="clear" w:pos="794"/>
              </w:tabs>
              <w:spacing w:before="0" w:line="100" w:lineRule="exact"/>
              <w:jc w:val="left"/>
              <w:rPr>
                <w:rFonts w:eastAsia="Times New Roman"/>
                <w:b/>
                <w:bCs/>
                <w:color w:val="000000"/>
                <w:position w:val="2"/>
                <w:sz w:val="20"/>
                <w:szCs w:val="20"/>
                <w:lang w:val="en-GB" w:eastAsia="en-GB"/>
              </w:rPr>
            </w:pPr>
            <w:r w:rsidRPr="00205F6D">
              <w:rPr>
                <w:rFonts w:eastAsia="Times New Roman"/>
                <w:b/>
                <w:bCs/>
                <w:color w:val="000000"/>
                <w:position w:val="2"/>
                <w:sz w:val="20"/>
                <w:szCs w:val="20"/>
                <w:lang w:val="en-GB" w:eastAsia="en-GB"/>
              </w:rPr>
              <w:t> </w:t>
            </w:r>
          </w:p>
        </w:tc>
        <w:tc>
          <w:tcPr>
            <w:tcW w:w="1682" w:type="dxa"/>
            <w:tcBorders>
              <w:top w:val="nil"/>
              <w:left w:val="single" w:sz="4" w:space="0" w:color="auto"/>
              <w:bottom w:val="single" w:sz="4" w:space="0" w:color="auto"/>
              <w:right w:val="single" w:sz="4" w:space="0" w:color="auto"/>
            </w:tcBorders>
            <w:shd w:val="clear" w:color="auto" w:fill="auto"/>
            <w:noWrap/>
          </w:tcPr>
          <w:p w14:paraId="438145B0" w14:textId="77777777" w:rsidR="00D961D6" w:rsidRPr="00E11C26" w:rsidRDefault="00D961D6" w:rsidP="00D961D6">
            <w:pPr>
              <w:tabs>
                <w:tab w:val="clear" w:pos="794"/>
              </w:tabs>
              <w:spacing w:before="0" w:line="100" w:lineRule="exact"/>
              <w:jc w:val="left"/>
              <w:rPr>
                <w:rFonts w:eastAsia="Times New Roman"/>
                <w:position w:val="2"/>
                <w:sz w:val="20"/>
                <w:szCs w:val="20"/>
                <w:lang w:val="en-GB" w:eastAsia="en-GB"/>
              </w:rPr>
            </w:pPr>
          </w:p>
        </w:tc>
        <w:tc>
          <w:tcPr>
            <w:tcW w:w="1579" w:type="dxa"/>
            <w:tcBorders>
              <w:top w:val="nil"/>
              <w:left w:val="nil"/>
              <w:bottom w:val="single" w:sz="4" w:space="0" w:color="auto"/>
              <w:right w:val="single" w:sz="4" w:space="0" w:color="auto"/>
            </w:tcBorders>
            <w:shd w:val="clear" w:color="auto" w:fill="auto"/>
            <w:noWrap/>
            <w:hideMark/>
          </w:tcPr>
          <w:p w14:paraId="515B3A84" w14:textId="77777777" w:rsidR="00D961D6" w:rsidRPr="00E11C26" w:rsidRDefault="00D961D6" w:rsidP="00D961D6">
            <w:pPr>
              <w:tabs>
                <w:tab w:val="clear" w:pos="794"/>
              </w:tabs>
              <w:spacing w:before="0" w:line="100" w:lineRule="exact"/>
              <w:jc w:val="left"/>
              <w:rPr>
                <w:rFonts w:eastAsia="Times New Roman"/>
                <w:color w:val="000000"/>
                <w:position w:val="2"/>
                <w:sz w:val="20"/>
                <w:szCs w:val="20"/>
                <w:lang w:val="en-GB" w:eastAsia="en-GB"/>
              </w:rPr>
            </w:pPr>
          </w:p>
        </w:tc>
      </w:tr>
      <w:tr w:rsidR="00D961D6" w:rsidRPr="00205F6D" w14:paraId="355D9C8A" w14:textId="77777777" w:rsidTr="00D961D6">
        <w:trPr>
          <w:jc w:val="center"/>
        </w:trPr>
        <w:tc>
          <w:tcPr>
            <w:tcW w:w="5486" w:type="dxa"/>
            <w:tcBorders>
              <w:top w:val="single" w:sz="4" w:space="0" w:color="auto"/>
              <w:left w:val="single" w:sz="4" w:space="0" w:color="auto"/>
              <w:bottom w:val="single" w:sz="4" w:space="0" w:color="auto"/>
              <w:right w:val="nil"/>
            </w:tcBorders>
            <w:shd w:val="clear" w:color="auto" w:fill="auto"/>
            <w:hideMark/>
          </w:tcPr>
          <w:p w14:paraId="50806BD8" w14:textId="77777777" w:rsidR="00D961D6" w:rsidRPr="00205F6D" w:rsidRDefault="00D961D6" w:rsidP="00D961D6">
            <w:pPr>
              <w:tabs>
                <w:tab w:val="clear" w:pos="794"/>
              </w:tabs>
              <w:spacing w:before="40" w:after="40" w:line="220" w:lineRule="exact"/>
              <w:jc w:val="left"/>
              <w:rPr>
                <w:rFonts w:eastAsia="Times New Roman"/>
                <w:b/>
                <w:bCs/>
                <w:color w:val="000000"/>
                <w:position w:val="2"/>
                <w:sz w:val="20"/>
                <w:szCs w:val="20"/>
                <w:lang w:val="en-GB" w:eastAsia="en-GB"/>
              </w:rPr>
            </w:pPr>
            <w:r w:rsidRPr="00205F6D">
              <w:rPr>
                <w:rFonts w:eastAsia="Times New Roman"/>
                <w:b/>
                <w:bCs/>
                <w:position w:val="2"/>
                <w:sz w:val="20"/>
                <w:szCs w:val="20"/>
                <w:rtl/>
                <w:lang w:val="fr-FR" w:eastAsia="en-US" w:bidi="ar-EG"/>
              </w:rPr>
              <w:t xml:space="preserve">صافي </w:t>
            </w:r>
            <w:r w:rsidRPr="00205F6D">
              <w:rPr>
                <w:rFonts w:eastAsia="Times New Roman" w:hint="cs"/>
                <w:b/>
                <w:bCs/>
                <w:position w:val="2"/>
                <w:sz w:val="20"/>
                <w:szCs w:val="20"/>
                <w:rtl/>
                <w:lang w:val="fr-FR" w:eastAsia="en-US" w:bidi="ar-EG"/>
              </w:rPr>
              <w:t>ال</w:t>
            </w:r>
            <w:r w:rsidRPr="00205F6D">
              <w:rPr>
                <w:rFonts w:eastAsia="Times New Roman"/>
                <w:b/>
                <w:bCs/>
                <w:position w:val="2"/>
                <w:sz w:val="20"/>
                <w:szCs w:val="20"/>
                <w:rtl/>
                <w:lang w:val="fr-FR" w:eastAsia="en-US" w:bidi="ar-EG"/>
              </w:rPr>
              <w:t>زيادة/(</w:t>
            </w:r>
            <w:r w:rsidRPr="00205F6D">
              <w:rPr>
                <w:rFonts w:eastAsia="Times New Roman" w:hint="cs"/>
                <w:b/>
                <w:bCs/>
                <w:position w:val="2"/>
                <w:sz w:val="20"/>
                <w:szCs w:val="20"/>
                <w:rtl/>
                <w:lang w:val="fr-FR" w:eastAsia="en-US" w:bidi="ar-EG"/>
              </w:rPr>
              <w:t>ال</w:t>
            </w:r>
            <w:r w:rsidRPr="00205F6D">
              <w:rPr>
                <w:rFonts w:eastAsia="Times New Roman"/>
                <w:b/>
                <w:bCs/>
                <w:position w:val="2"/>
                <w:sz w:val="20"/>
                <w:szCs w:val="20"/>
                <w:rtl/>
                <w:lang w:val="fr-FR" w:eastAsia="en-US" w:bidi="ar-EG"/>
              </w:rPr>
              <w:t>نقصان) في الأموال النقدية وما </w:t>
            </w:r>
            <w:r w:rsidRPr="00205F6D">
              <w:rPr>
                <w:rFonts w:eastAsia="Times New Roman" w:hint="cs"/>
                <w:b/>
                <w:bCs/>
                <w:position w:val="2"/>
                <w:sz w:val="20"/>
                <w:szCs w:val="20"/>
                <w:rtl/>
                <w:lang w:val="fr-FR" w:eastAsia="en-US" w:bidi="ar-EG"/>
              </w:rPr>
              <w:t>يعادلها</w:t>
            </w:r>
          </w:p>
        </w:tc>
        <w:tc>
          <w:tcPr>
            <w:tcW w:w="1682" w:type="dxa"/>
            <w:tcBorders>
              <w:top w:val="single" w:sz="4" w:space="0" w:color="auto"/>
              <w:left w:val="single" w:sz="4" w:space="0" w:color="auto"/>
              <w:bottom w:val="single" w:sz="4" w:space="0" w:color="auto"/>
              <w:right w:val="single" w:sz="4" w:space="0" w:color="auto"/>
            </w:tcBorders>
            <w:shd w:val="clear" w:color="auto" w:fill="auto"/>
          </w:tcPr>
          <w:p w14:paraId="69B62D7C" w14:textId="500FF4F1" w:rsidR="00D961D6" w:rsidRPr="00E11C26" w:rsidRDefault="00D961D6" w:rsidP="00D961D6">
            <w:pPr>
              <w:tabs>
                <w:tab w:val="clear" w:pos="794"/>
              </w:tabs>
              <w:spacing w:before="40" w:after="40" w:line="220" w:lineRule="exact"/>
              <w:jc w:val="left"/>
              <w:rPr>
                <w:rFonts w:eastAsia="Times New Roman"/>
                <w:b/>
                <w:bCs/>
                <w:position w:val="2"/>
                <w:sz w:val="20"/>
                <w:szCs w:val="20"/>
                <w:lang w:val="en-GB" w:eastAsia="en-GB"/>
              </w:rPr>
            </w:pPr>
            <w:r>
              <w:rPr>
                <w:rFonts w:eastAsia="Times New Roman"/>
                <w:b/>
                <w:bCs/>
                <w:position w:val="2"/>
                <w:sz w:val="20"/>
                <w:szCs w:val="20"/>
                <w:lang w:val="en-GB" w:eastAsia="en-GB"/>
              </w:rPr>
              <w:t xml:space="preserve">30 987  </w:t>
            </w:r>
          </w:p>
        </w:tc>
        <w:tc>
          <w:tcPr>
            <w:tcW w:w="1579" w:type="dxa"/>
            <w:tcBorders>
              <w:top w:val="single" w:sz="4" w:space="0" w:color="auto"/>
              <w:left w:val="nil"/>
              <w:bottom w:val="single" w:sz="4" w:space="0" w:color="auto"/>
              <w:right w:val="single" w:sz="4" w:space="0" w:color="auto"/>
            </w:tcBorders>
            <w:shd w:val="clear" w:color="auto" w:fill="auto"/>
            <w:hideMark/>
          </w:tcPr>
          <w:p w14:paraId="0CFBDD18" w14:textId="77BAF524" w:rsidR="00D961D6" w:rsidRPr="00E11C26" w:rsidRDefault="00D961D6" w:rsidP="00D961D6">
            <w:pPr>
              <w:tabs>
                <w:tab w:val="clear" w:pos="794"/>
              </w:tabs>
              <w:spacing w:before="40" w:after="40" w:line="220" w:lineRule="exact"/>
              <w:jc w:val="left"/>
              <w:rPr>
                <w:rFonts w:eastAsia="Times New Roman"/>
                <w:b/>
                <w:bCs/>
                <w:color w:val="000000"/>
                <w:position w:val="2"/>
                <w:sz w:val="20"/>
                <w:szCs w:val="20"/>
                <w:lang w:val="en-GB" w:eastAsia="en-GB"/>
              </w:rPr>
            </w:pPr>
            <w:r w:rsidRPr="00E11C26">
              <w:rPr>
                <w:b/>
                <w:bCs/>
                <w:sz w:val="20"/>
                <w:szCs w:val="20"/>
              </w:rPr>
              <w:t>79 446</w:t>
            </w:r>
            <w:r>
              <w:rPr>
                <w:b/>
                <w:bCs/>
                <w:sz w:val="20"/>
                <w:szCs w:val="20"/>
              </w:rPr>
              <w:t>–</w:t>
            </w:r>
          </w:p>
        </w:tc>
      </w:tr>
      <w:tr w:rsidR="00D961D6" w:rsidRPr="00205F6D" w14:paraId="5194ACAE" w14:textId="77777777" w:rsidTr="00D961D6">
        <w:trPr>
          <w:jc w:val="center"/>
        </w:trPr>
        <w:tc>
          <w:tcPr>
            <w:tcW w:w="5486" w:type="dxa"/>
            <w:tcBorders>
              <w:top w:val="nil"/>
              <w:left w:val="single" w:sz="4" w:space="0" w:color="auto"/>
              <w:bottom w:val="nil"/>
              <w:right w:val="nil"/>
            </w:tcBorders>
            <w:shd w:val="clear" w:color="auto" w:fill="auto"/>
            <w:noWrap/>
            <w:vAlign w:val="bottom"/>
            <w:hideMark/>
          </w:tcPr>
          <w:p w14:paraId="634B2429" w14:textId="77777777" w:rsidR="00D961D6" w:rsidRPr="00205F6D" w:rsidRDefault="00D961D6" w:rsidP="00D961D6">
            <w:pPr>
              <w:tabs>
                <w:tab w:val="clear" w:pos="794"/>
              </w:tabs>
              <w:spacing w:before="0" w:line="100" w:lineRule="exact"/>
              <w:jc w:val="left"/>
              <w:rPr>
                <w:rFonts w:eastAsia="Times New Roman"/>
                <w:color w:val="000000"/>
                <w:position w:val="2"/>
                <w:sz w:val="20"/>
                <w:szCs w:val="20"/>
                <w:lang w:val="en-GB" w:eastAsia="en-GB"/>
              </w:rPr>
            </w:pPr>
            <w:r w:rsidRPr="00205F6D">
              <w:rPr>
                <w:rFonts w:eastAsia="Times New Roman"/>
                <w:color w:val="000000"/>
                <w:position w:val="2"/>
                <w:sz w:val="20"/>
                <w:szCs w:val="20"/>
                <w:lang w:val="en-GB" w:eastAsia="en-GB"/>
              </w:rPr>
              <w:t> </w:t>
            </w:r>
          </w:p>
        </w:tc>
        <w:tc>
          <w:tcPr>
            <w:tcW w:w="1682" w:type="dxa"/>
            <w:tcBorders>
              <w:top w:val="nil"/>
              <w:left w:val="single" w:sz="4" w:space="0" w:color="auto"/>
              <w:bottom w:val="nil"/>
              <w:right w:val="single" w:sz="4" w:space="0" w:color="auto"/>
            </w:tcBorders>
            <w:shd w:val="clear" w:color="auto" w:fill="auto"/>
            <w:noWrap/>
          </w:tcPr>
          <w:p w14:paraId="54B7246A" w14:textId="77777777" w:rsidR="00D961D6" w:rsidRPr="00E11C26" w:rsidRDefault="00D961D6" w:rsidP="00D961D6">
            <w:pPr>
              <w:tabs>
                <w:tab w:val="clear" w:pos="794"/>
              </w:tabs>
              <w:spacing w:before="0" w:line="100" w:lineRule="exact"/>
              <w:jc w:val="left"/>
              <w:rPr>
                <w:rFonts w:eastAsia="Times New Roman"/>
                <w:b/>
                <w:bCs/>
                <w:position w:val="2"/>
                <w:sz w:val="20"/>
                <w:szCs w:val="20"/>
                <w:lang w:val="en-GB" w:eastAsia="en-GB"/>
              </w:rPr>
            </w:pPr>
          </w:p>
        </w:tc>
        <w:tc>
          <w:tcPr>
            <w:tcW w:w="1579" w:type="dxa"/>
            <w:tcBorders>
              <w:top w:val="nil"/>
              <w:left w:val="nil"/>
              <w:bottom w:val="nil"/>
              <w:right w:val="single" w:sz="4" w:space="0" w:color="auto"/>
            </w:tcBorders>
            <w:shd w:val="clear" w:color="auto" w:fill="auto"/>
            <w:noWrap/>
            <w:hideMark/>
          </w:tcPr>
          <w:p w14:paraId="10FCE973" w14:textId="77777777" w:rsidR="00D961D6" w:rsidRPr="00E11C26" w:rsidRDefault="00D961D6" w:rsidP="00D961D6">
            <w:pPr>
              <w:tabs>
                <w:tab w:val="clear" w:pos="794"/>
              </w:tabs>
              <w:spacing w:before="0" w:line="100" w:lineRule="exact"/>
              <w:jc w:val="left"/>
              <w:rPr>
                <w:rFonts w:eastAsia="Times New Roman"/>
                <w:b/>
                <w:bCs/>
                <w:color w:val="000000"/>
                <w:position w:val="2"/>
                <w:sz w:val="20"/>
                <w:szCs w:val="20"/>
                <w:lang w:val="en-GB" w:eastAsia="en-GB"/>
              </w:rPr>
            </w:pPr>
          </w:p>
        </w:tc>
      </w:tr>
      <w:tr w:rsidR="00D961D6" w:rsidRPr="00205F6D" w14:paraId="33B9C10F" w14:textId="77777777" w:rsidTr="00D961D6">
        <w:trPr>
          <w:jc w:val="center"/>
        </w:trPr>
        <w:tc>
          <w:tcPr>
            <w:tcW w:w="5486" w:type="dxa"/>
            <w:tcBorders>
              <w:top w:val="nil"/>
              <w:left w:val="single" w:sz="4" w:space="0" w:color="auto"/>
              <w:bottom w:val="nil"/>
              <w:right w:val="nil"/>
            </w:tcBorders>
            <w:shd w:val="clear" w:color="auto" w:fill="auto"/>
            <w:hideMark/>
          </w:tcPr>
          <w:p w14:paraId="4FB16920" w14:textId="77777777" w:rsidR="00D961D6" w:rsidRPr="00205F6D" w:rsidRDefault="00D961D6" w:rsidP="00D961D6">
            <w:pPr>
              <w:tabs>
                <w:tab w:val="clear" w:pos="794"/>
              </w:tabs>
              <w:spacing w:before="40" w:after="40" w:line="220" w:lineRule="exact"/>
              <w:jc w:val="left"/>
              <w:rPr>
                <w:rFonts w:eastAsia="Times New Roman"/>
                <w:b/>
                <w:bCs/>
                <w:color w:val="000000"/>
                <w:position w:val="2"/>
                <w:sz w:val="20"/>
                <w:szCs w:val="20"/>
                <w:lang w:val="en-GB" w:eastAsia="en-GB"/>
              </w:rPr>
            </w:pPr>
            <w:r w:rsidRPr="00205F6D">
              <w:rPr>
                <w:rFonts w:eastAsia="Times New Roman"/>
                <w:b/>
                <w:bCs/>
                <w:position w:val="2"/>
                <w:sz w:val="20"/>
                <w:szCs w:val="20"/>
                <w:rtl/>
                <w:lang w:val="fr-FR" w:eastAsia="en-US" w:bidi="ar-EG"/>
              </w:rPr>
              <w:t>الأموال النقدية وما </w:t>
            </w:r>
            <w:r w:rsidRPr="00205F6D">
              <w:rPr>
                <w:rFonts w:eastAsia="Times New Roman" w:hint="cs"/>
                <w:b/>
                <w:bCs/>
                <w:position w:val="2"/>
                <w:sz w:val="20"/>
                <w:szCs w:val="20"/>
                <w:rtl/>
                <w:lang w:val="fr-FR" w:eastAsia="en-US" w:bidi="ar-EG"/>
              </w:rPr>
              <w:t>يعادلها</w:t>
            </w:r>
            <w:r w:rsidRPr="00205F6D">
              <w:rPr>
                <w:rFonts w:eastAsia="Times New Roman"/>
                <w:b/>
                <w:bCs/>
                <w:position w:val="2"/>
                <w:sz w:val="20"/>
                <w:szCs w:val="20"/>
                <w:rtl/>
                <w:lang w:val="fr-FR" w:eastAsia="en-US" w:bidi="ar-EG"/>
              </w:rPr>
              <w:t xml:space="preserve"> في افتتاح الفترة</w:t>
            </w:r>
          </w:p>
        </w:tc>
        <w:tc>
          <w:tcPr>
            <w:tcW w:w="1682" w:type="dxa"/>
            <w:tcBorders>
              <w:top w:val="nil"/>
              <w:left w:val="single" w:sz="4" w:space="0" w:color="auto"/>
              <w:bottom w:val="nil"/>
              <w:right w:val="single" w:sz="4" w:space="0" w:color="auto"/>
            </w:tcBorders>
            <w:shd w:val="clear" w:color="auto" w:fill="auto"/>
            <w:noWrap/>
          </w:tcPr>
          <w:p w14:paraId="641AC943" w14:textId="574B4B1C" w:rsidR="00D961D6" w:rsidRPr="00E11C26" w:rsidRDefault="00D961D6" w:rsidP="00D961D6">
            <w:pPr>
              <w:tabs>
                <w:tab w:val="clear" w:pos="794"/>
              </w:tabs>
              <w:spacing w:before="40" w:after="40" w:line="220" w:lineRule="exact"/>
              <w:jc w:val="left"/>
              <w:rPr>
                <w:rFonts w:eastAsia="Times New Roman"/>
                <w:b/>
                <w:bCs/>
                <w:position w:val="2"/>
                <w:sz w:val="20"/>
                <w:szCs w:val="20"/>
                <w:lang w:val="en-GB" w:eastAsia="en-GB"/>
              </w:rPr>
            </w:pPr>
            <w:r>
              <w:rPr>
                <w:rFonts w:eastAsia="Times New Roman"/>
                <w:b/>
                <w:bCs/>
                <w:position w:val="2"/>
                <w:sz w:val="20"/>
                <w:szCs w:val="20"/>
                <w:lang w:val="en-GB" w:eastAsia="en-GB"/>
              </w:rPr>
              <w:t xml:space="preserve">99 406  </w:t>
            </w:r>
          </w:p>
        </w:tc>
        <w:tc>
          <w:tcPr>
            <w:tcW w:w="1579" w:type="dxa"/>
            <w:tcBorders>
              <w:top w:val="nil"/>
              <w:left w:val="nil"/>
              <w:bottom w:val="nil"/>
              <w:right w:val="single" w:sz="4" w:space="0" w:color="auto"/>
            </w:tcBorders>
            <w:shd w:val="clear" w:color="auto" w:fill="auto"/>
            <w:noWrap/>
            <w:hideMark/>
          </w:tcPr>
          <w:p w14:paraId="72A80AF8" w14:textId="3FB0CD12" w:rsidR="00D961D6" w:rsidRPr="00E11C26" w:rsidRDefault="00D961D6" w:rsidP="00D961D6">
            <w:pPr>
              <w:tabs>
                <w:tab w:val="clear" w:pos="794"/>
              </w:tabs>
              <w:spacing w:before="40" w:after="40" w:line="220" w:lineRule="exact"/>
              <w:jc w:val="left"/>
              <w:rPr>
                <w:rFonts w:eastAsia="Times New Roman"/>
                <w:b/>
                <w:bCs/>
                <w:position w:val="2"/>
                <w:sz w:val="20"/>
                <w:szCs w:val="20"/>
                <w:lang w:val="en-GB" w:eastAsia="en-GB"/>
              </w:rPr>
            </w:pPr>
            <w:r>
              <w:rPr>
                <w:rFonts w:hint="cs"/>
                <w:b/>
                <w:bCs/>
                <w:sz w:val="20"/>
                <w:szCs w:val="20"/>
                <w:rtl/>
              </w:rPr>
              <w:t xml:space="preserve"> </w:t>
            </w:r>
            <w:r w:rsidRPr="00E11C26">
              <w:rPr>
                <w:b/>
                <w:bCs/>
                <w:sz w:val="20"/>
                <w:szCs w:val="20"/>
              </w:rPr>
              <w:t xml:space="preserve"> 178 852 </w:t>
            </w:r>
          </w:p>
        </w:tc>
      </w:tr>
      <w:tr w:rsidR="00D961D6" w:rsidRPr="00205F6D" w14:paraId="0CC4CB9A" w14:textId="77777777" w:rsidTr="00D961D6">
        <w:trPr>
          <w:jc w:val="center"/>
        </w:trPr>
        <w:tc>
          <w:tcPr>
            <w:tcW w:w="5486" w:type="dxa"/>
            <w:tcBorders>
              <w:top w:val="nil"/>
              <w:left w:val="single" w:sz="4" w:space="0" w:color="auto"/>
              <w:bottom w:val="nil"/>
              <w:right w:val="nil"/>
            </w:tcBorders>
            <w:shd w:val="clear" w:color="auto" w:fill="auto"/>
            <w:hideMark/>
          </w:tcPr>
          <w:p w14:paraId="783024C0" w14:textId="77777777" w:rsidR="00D961D6" w:rsidRPr="00205F6D" w:rsidRDefault="00D961D6" w:rsidP="00D961D6">
            <w:pPr>
              <w:tabs>
                <w:tab w:val="clear" w:pos="794"/>
              </w:tabs>
              <w:spacing w:before="0" w:line="100" w:lineRule="exact"/>
              <w:jc w:val="left"/>
              <w:rPr>
                <w:rFonts w:eastAsia="Times New Roman"/>
                <w:b/>
                <w:bCs/>
                <w:color w:val="000000"/>
                <w:position w:val="2"/>
                <w:sz w:val="20"/>
                <w:szCs w:val="20"/>
                <w:lang w:val="en-GB" w:eastAsia="en-GB"/>
              </w:rPr>
            </w:pPr>
            <w:r w:rsidRPr="00205F6D">
              <w:rPr>
                <w:rFonts w:eastAsia="Times New Roman"/>
                <w:b/>
                <w:bCs/>
                <w:color w:val="000000"/>
                <w:position w:val="2"/>
                <w:sz w:val="20"/>
                <w:szCs w:val="20"/>
                <w:lang w:val="en-GB" w:eastAsia="en-GB"/>
              </w:rPr>
              <w:t> </w:t>
            </w:r>
          </w:p>
        </w:tc>
        <w:tc>
          <w:tcPr>
            <w:tcW w:w="1682" w:type="dxa"/>
            <w:tcBorders>
              <w:top w:val="nil"/>
              <w:left w:val="single" w:sz="4" w:space="0" w:color="auto"/>
              <w:bottom w:val="nil"/>
              <w:right w:val="single" w:sz="4" w:space="0" w:color="auto"/>
            </w:tcBorders>
            <w:shd w:val="clear" w:color="auto" w:fill="auto"/>
            <w:noWrap/>
          </w:tcPr>
          <w:p w14:paraId="69FEE4D1" w14:textId="5F47DDD6" w:rsidR="00D961D6" w:rsidRPr="00E11C26" w:rsidRDefault="00D961D6" w:rsidP="00D961D6">
            <w:pPr>
              <w:tabs>
                <w:tab w:val="clear" w:pos="794"/>
              </w:tabs>
              <w:spacing w:before="0" w:line="100" w:lineRule="exact"/>
              <w:jc w:val="left"/>
              <w:rPr>
                <w:rFonts w:eastAsia="Times New Roman"/>
                <w:b/>
                <w:bCs/>
                <w:position w:val="2"/>
                <w:sz w:val="20"/>
                <w:szCs w:val="20"/>
                <w:lang w:val="en-GB" w:eastAsia="en-GB"/>
              </w:rPr>
            </w:pPr>
          </w:p>
        </w:tc>
        <w:tc>
          <w:tcPr>
            <w:tcW w:w="1579" w:type="dxa"/>
            <w:tcBorders>
              <w:top w:val="nil"/>
              <w:left w:val="nil"/>
              <w:bottom w:val="nil"/>
              <w:right w:val="single" w:sz="4" w:space="0" w:color="auto"/>
            </w:tcBorders>
            <w:shd w:val="clear" w:color="auto" w:fill="auto"/>
            <w:noWrap/>
            <w:hideMark/>
          </w:tcPr>
          <w:p w14:paraId="729D048F" w14:textId="7CB7FF9B" w:rsidR="00D961D6" w:rsidRPr="00E11C26" w:rsidRDefault="00D961D6" w:rsidP="00D961D6">
            <w:pPr>
              <w:tabs>
                <w:tab w:val="clear" w:pos="794"/>
              </w:tabs>
              <w:spacing w:before="0" w:line="100" w:lineRule="exact"/>
              <w:jc w:val="left"/>
              <w:rPr>
                <w:rFonts w:eastAsia="Times New Roman"/>
                <w:b/>
                <w:bCs/>
                <w:color w:val="000000"/>
                <w:position w:val="2"/>
                <w:sz w:val="20"/>
                <w:szCs w:val="20"/>
                <w:lang w:val="en-GB" w:eastAsia="en-GB"/>
              </w:rPr>
            </w:pPr>
            <w:r>
              <w:rPr>
                <w:rFonts w:eastAsia="Times New Roman" w:hint="cs"/>
                <w:b/>
                <w:bCs/>
                <w:position w:val="2"/>
                <w:sz w:val="20"/>
                <w:szCs w:val="20"/>
                <w:rtl/>
                <w:lang w:val="en-GB" w:eastAsia="en-GB"/>
              </w:rPr>
              <w:t xml:space="preserve"> </w:t>
            </w:r>
          </w:p>
        </w:tc>
      </w:tr>
      <w:tr w:rsidR="00D961D6" w:rsidRPr="00205F6D" w14:paraId="7FEFC79D" w14:textId="77777777" w:rsidTr="00D961D6">
        <w:trPr>
          <w:jc w:val="center"/>
        </w:trPr>
        <w:tc>
          <w:tcPr>
            <w:tcW w:w="5486" w:type="dxa"/>
            <w:tcBorders>
              <w:top w:val="nil"/>
              <w:left w:val="single" w:sz="4" w:space="0" w:color="auto"/>
              <w:bottom w:val="single" w:sz="4" w:space="0" w:color="auto"/>
              <w:right w:val="nil"/>
            </w:tcBorders>
            <w:shd w:val="clear" w:color="auto" w:fill="auto"/>
            <w:hideMark/>
          </w:tcPr>
          <w:p w14:paraId="74C38AEA" w14:textId="77777777" w:rsidR="00D961D6" w:rsidRPr="00205F6D" w:rsidRDefault="00D961D6" w:rsidP="00D961D6">
            <w:pPr>
              <w:tabs>
                <w:tab w:val="clear" w:pos="794"/>
              </w:tabs>
              <w:spacing w:before="40" w:after="40" w:line="220" w:lineRule="exact"/>
              <w:jc w:val="left"/>
              <w:rPr>
                <w:rFonts w:eastAsia="Times New Roman"/>
                <w:b/>
                <w:bCs/>
                <w:color w:val="000000"/>
                <w:position w:val="2"/>
                <w:sz w:val="20"/>
                <w:szCs w:val="20"/>
                <w:lang w:val="en-GB" w:eastAsia="en-GB"/>
              </w:rPr>
            </w:pPr>
            <w:r w:rsidRPr="00205F6D">
              <w:rPr>
                <w:rFonts w:eastAsia="Times New Roman"/>
                <w:b/>
                <w:bCs/>
                <w:position w:val="2"/>
                <w:sz w:val="20"/>
                <w:szCs w:val="20"/>
                <w:rtl/>
                <w:lang w:val="fr-FR" w:eastAsia="en-US" w:bidi="ar-EG"/>
              </w:rPr>
              <w:t>الأموال النقدية وما </w:t>
            </w:r>
            <w:r w:rsidRPr="00205F6D">
              <w:rPr>
                <w:rFonts w:eastAsia="Times New Roman" w:hint="cs"/>
                <w:b/>
                <w:bCs/>
                <w:position w:val="2"/>
                <w:sz w:val="20"/>
                <w:szCs w:val="20"/>
                <w:rtl/>
                <w:lang w:val="fr-FR" w:eastAsia="en-US" w:bidi="ar-EG"/>
              </w:rPr>
              <w:t>يعادلها</w:t>
            </w:r>
            <w:r w:rsidRPr="00205F6D">
              <w:rPr>
                <w:rFonts w:eastAsia="Times New Roman"/>
                <w:b/>
                <w:bCs/>
                <w:position w:val="2"/>
                <w:sz w:val="20"/>
                <w:szCs w:val="20"/>
                <w:rtl/>
                <w:lang w:val="fr-FR" w:eastAsia="en-US" w:bidi="ar-EG"/>
              </w:rPr>
              <w:t xml:space="preserve"> في اختتام الفترة</w:t>
            </w:r>
          </w:p>
        </w:tc>
        <w:tc>
          <w:tcPr>
            <w:tcW w:w="1682" w:type="dxa"/>
            <w:tcBorders>
              <w:top w:val="nil"/>
              <w:left w:val="single" w:sz="4" w:space="0" w:color="auto"/>
              <w:bottom w:val="single" w:sz="4" w:space="0" w:color="auto"/>
              <w:right w:val="single" w:sz="4" w:space="0" w:color="auto"/>
            </w:tcBorders>
            <w:shd w:val="clear" w:color="auto" w:fill="auto"/>
            <w:noWrap/>
          </w:tcPr>
          <w:p w14:paraId="0CB52726" w14:textId="0F74CD64" w:rsidR="00D961D6" w:rsidRPr="00E11C26" w:rsidRDefault="00D961D6" w:rsidP="00D961D6">
            <w:pPr>
              <w:tabs>
                <w:tab w:val="clear" w:pos="794"/>
              </w:tabs>
              <w:spacing w:before="40" w:after="40" w:line="220" w:lineRule="exact"/>
              <w:jc w:val="left"/>
              <w:rPr>
                <w:rFonts w:eastAsia="Times New Roman"/>
                <w:b/>
                <w:bCs/>
                <w:position w:val="2"/>
                <w:sz w:val="20"/>
                <w:szCs w:val="20"/>
                <w:lang w:val="en-GB" w:eastAsia="en-GB"/>
              </w:rPr>
            </w:pPr>
            <w:r>
              <w:rPr>
                <w:rFonts w:eastAsia="Times New Roman"/>
                <w:b/>
                <w:bCs/>
                <w:position w:val="2"/>
                <w:sz w:val="20"/>
                <w:szCs w:val="20"/>
                <w:lang w:val="en-GB" w:eastAsia="en-GB"/>
              </w:rPr>
              <w:t xml:space="preserve">130 392  </w:t>
            </w:r>
          </w:p>
        </w:tc>
        <w:tc>
          <w:tcPr>
            <w:tcW w:w="1579" w:type="dxa"/>
            <w:tcBorders>
              <w:top w:val="nil"/>
              <w:left w:val="nil"/>
              <w:bottom w:val="single" w:sz="4" w:space="0" w:color="auto"/>
              <w:right w:val="single" w:sz="4" w:space="0" w:color="auto"/>
            </w:tcBorders>
            <w:shd w:val="clear" w:color="auto" w:fill="auto"/>
            <w:noWrap/>
            <w:hideMark/>
          </w:tcPr>
          <w:p w14:paraId="1CABA543" w14:textId="5B7A8987" w:rsidR="00D961D6" w:rsidRPr="00E11C26" w:rsidRDefault="00D961D6" w:rsidP="00D961D6">
            <w:pPr>
              <w:tabs>
                <w:tab w:val="clear" w:pos="794"/>
              </w:tabs>
              <w:spacing w:before="40" w:after="40" w:line="220" w:lineRule="exact"/>
              <w:jc w:val="left"/>
              <w:rPr>
                <w:rFonts w:eastAsia="Times New Roman"/>
                <w:b/>
                <w:bCs/>
                <w:position w:val="2"/>
                <w:sz w:val="20"/>
                <w:szCs w:val="20"/>
                <w:lang w:val="en-GB" w:eastAsia="en-GB"/>
              </w:rPr>
            </w:pPr>
            <w:r>
              <w:rPr>
                <w:rFonts w:hint="cs"/>
                <w:b/>
                <w:bCs/>
                <w:sz w:val="20"/>
                <w:szCs w:val="20"/>
                <w:rtl/>
              </w:rPr>
              <w:t xml:space="preserve"> </w:t>
            </w:r>
            <w:r w:rsidRPr="00E11C26">
              <w:rPr>
                <w:b/>
                <w:bCs/>
                <w:sz w:val="20"/>
                <w:szCs w:val="20"/>
              </w:rPr>
              <w:t xml:space="preserve"> 99 406 </w:t>
            </w:r>
          </w:p>
        </w:tc>
      </w:tr>
    </w:tbl>
    <w:p w14:paraId="2CC9CECB" w14:textId="77777777" w:rsidR="003D4E90" w:rsidRPr="00D71838" w:rsidRDefault="003D4E90" w:rsidP="003D4E90">
      <w:pPr>
        <w:tabs>
          <w:tab w:val="clear" w:pos="794"/>
        </w:tabs>
        <w:spacing w:before="0" w:line="200" w:lineRule="exact"/>
        <w:jc w:val="left"/>
        <w:rPr>
          <w:sz w:val="2"/>
          <w:szCs w:val="2"/>
          <w:rtl/>
        </w:rPr>
      </w:pPr>
      <w:r w:rsidRPr="00D71838">
        <w:rPr>
          <w:sz w:val="2"/>
          <w:szCs w:val="2"/>
          <w:rtl/>
        </w:rPr>
        <w:br w:type="page"/>
      </w:r>
    </w:p>
    <w:p w14:paraId="550F05DB" w14:textId="64C77DA0" w:rsidR="003D4E90" w:rsidRPr="004419CE" w:rsidRDefault="003D4E90" w:rsidP="003D4E90">
      <w:pPr>
        <w:pStyle w:val="Heading1"/>
        <w:tabs>
          <w:tab w:val="clear" w:pos="794"/>
        </w:tabs>
        <w:ind w:left="0" w:firstLine="0"/>
        <w:jc w:val="center"/>
      </w:pPr>
      <w:bookmarkStart w:id="262" w:name="_Toc482792200"/>
      <w:bookmarkStart w:id="263" w:name="_Toc482793690"/>
      <w:bookmarkStart w:id="264" w:name="_Toc511402204"/>
      <w:bookmarkStart w:id="265" w:name="_Toc511756641"/>
      <w:bookmarkStart w:id="266" w:name="_Toc520365435"/>
      <w:bookmarkStart w:id="267" w:name="_Toc9614760"/>
      <w:bookmarkStart w:id="268" w:name="_Toc42012327"/>
      <w:bookmarkStart w:id="269" w:name="_Toc42013347"/>
      <w:bookmarkStart w:id="270" w:name="_Toc42013520"/>
      <w:bookmarkStart w:id="271" w:name="_Toc42014516"/>
      <w:bookmarkStart w:id="272" w:name="_Toc74061037"/>
      <w:bookmarkStart w:id="273" w:name="_Toc74061159"/>
      <w:bookmarkStart w:id="274" w:name="_Toc112250631"/>
      <w:bookmarkStart w:id="275" w:name="_Toc112318656"/>
      <w:bookmarkStart w:id="276" w:name="_Toc452156597"/>
      <w:r w:rsidRPr="0001252B">
        <w:rPr>
          <w:rFonts w:hint="cs"/>
          <w:rtl/>
        </w:rPr>
        <w:lastRenderedPageBreak/>
        <w:t xml:space="preserve">خامساً - بيان مقارنة المبالغ المدرجة في الميزانية والمبالغ الفعلية للفترة المالية </w:t>
      </w:r>
      <w:bookmarkEnd w:id="262"/>
      <w:bookmarkEnd w:id="263"/>
      <w:bookmarkEnd w:id="264"/>
      <w:bookmarkEnd w:id="265"/>
      <w:bookmarkEnd w:id="266"/>
      <w:bookmarkEnd w:id="267"/>
      <w:bookmarkEnd w:id="268"/>
      <w:bookmarkEnd w:id="269"/>
      <w:bookmarkEnd w:id="270"/>
      <w:bookmarkEnd w:id="271"/>
      <w:bookmarkEnd w:id="272"/>
      <w:bookmarkEnd w:id="273"/>
      <w:r w:rsidR="00D961D6">
        <w:t>2021</w:t>
      </w:r>
      <w:bookmarkEnd w:id="274"/>
      <w:bookmarkEnd w:id="275"/>
    </w:p>
    <w:p w14:paraId="3C6080AB" w14:textId="77777777" w:rsidR="003D4E90" w:rsidRPr="00515453" w:rsidRDefault="003D4E90" w:rsidP="003D4E90">
      <w:pPr>
        <w:spacing w:after="120" w:line="260" w:lineRule="exact"/>
        <w:jc w:val="center"/>
        <w:rPr>
          <w:rFonts w:eastAsia="Times New Roman"/>
          <w:b/>
          <w:bCs/>
          <w:sz w:val="20"/>
          <w:szCs w:val="20"/>
          <w:lang w:val="fr-FR" w:eastAsia="en-US" w:bidi="ar-EG"/>
        </w:rPr>
      </w:pPr>
      <w:r w:rsidRPr="00515453">
        <w:rPr>
          <w:rFonts w:eastAsia="Times New Roman" w:hint="cs"/>
          <w:b/>
          <w:bCs/>
          <w:sz w:val="20"/>
          <w:szCs w:val="20"/>
          <w:rtl/>
          <w:lang w:val="fr-FR" w:eastAsia="en-US" w:bidi="ar-EG"/>
        </w:rPr>
        <w:t>(بآلاف الفرنكات السويسرية)</w:t>
      </w:r>
      <w:bookmarkEnd w:id="276"/>
    </w:p>
    <w:tbl>
      <w:tblPr>
        <w:bidiVisual/>
        <w:tblW w:w="5000" w:type="pct"/>
        <w:jc w:val="center"/>
        <w:tblLayout w:type="fixed"/>
        <w:tblLook w:val="04A0" w:firstRow="1" w:lastRow="0" w:firstColumn="1" w:lastColumn="0" w:noHBand="0" w:noVBand="1"/>
      </w:tblPr>
      <w:tblGrid>
        <w:gridCol w:w="2847"/>
        <w:gridCol w:w="1086"/>
        <w:gridCol w:w="1086"/>
        <w:gridCol w:w="1115"/>
        <w:gridCol w:w="1061"/>
        <w:gridCol w:w="1078"/>
        <w:gridCol w:w="1356"/>
      </w:tblGrid>
      <w:tr w:rsidR="003D4E90" w:rsidRPr="005B60C5" w14:paraId="3022ED1A" w14:textId="77777777" w:rsidTr="00A51B6F">
        <w:trPr>
          <w:trHeight w:val="255"/>
          <w:jc w:val="center"/>
        </w:trPr>
        <w:tc>
          <w:tcPr>
            <w:tcW w:w="147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D34FF5A" w14:textId="77777777" w:rsidR="003D4E90" w:rsidRPr="00A1138F" w:rsidRDefault="003D4E90" w:rsidP="00A51B6F">
            <w:pPr>
              <w:spacing w:before="20" w:after="20" w:line="240" w:lineRule="exact"/>
              <w:jc w:val="center"/>
              <w:rPr>
                <w:rFonts w:eastAsia="Times New Roman"/>
                <w:b/>
                <w:bCs/>
                <w:position w:val="2"/>
                <w:sz w:val="16"/>
                <w:szCs w:val="16"/>
                <w:lang w:bidi="ar-EG"/>
              </w:rPr>
            </w:pPr>
            <w:r w:rsidRPr="00A1138F">
              <w:rPr>
                <w:rFonts w:eastAsia="Times New Roman"/>
                <w:b/>
                <w:bCs/>
                <w:position w:val="2"/>
                <w:sz w:val="16"/>
                <w:szCs w:val="16"/>
                <w:rtl/>
                <w:lang w:val="fr-FR" w:eastAsia="en-US" w:bidi="ar-EG"/>
              </w:rPr>
              <w:t>الإيرادات</w:t>
            </w:r>
          </w:p>
        </w:tc>
        <w:tc>
          <w:tcPr>
            <w:tcW w:w="2258"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55351ABA" w14:textId="77777777" w:rsidR="003D4E90" w:rsidRPr="00A1138F" w:rsidRDefault="003D4E90" w:rsidP="00A51B6F">
            <w:pPr>
              <w:spacing w:before="20" w:after="20" w:line="240" w:lineRule="exact"/>
              <w:jc w:val="center"/>
              <w:rPr>
                <w:rFonts w:eastAsia="Times New Roman"/>
                <w:b/>
                <w:bCs/>
                <w:position w:val="2"/>
                <w:sz w:val="16"/>
                <w:szCs w:val="16"/>
                <w:lang w:val="fr-FR" w:eastAsia="en-US" w:bidi="ar-EG"/>
              </w:rPr>
            </w:pPr>
            <w:r w:rsidRPr="00A1138F">
              <w:rPr>
                <w:rFonts w:eastAsia="Times New Roman"/>
                <w:b/>
                <w:bCs/>
                <w:position w:val="2"/>
                <w:sz w:val="16"/>
                <w:szCs w:val="16"/>
                <w:rtl/>
                <w:lang w:val="fr-FR" w:eastAsia="en-US" w:bidi="ar-EG"/>
              </w:rPr>
              <w:t>المبالغ المدرجة في الميزانية</w:t>
            </w:r>
          </w:p>
        </w:tc>
        <w:tc>
          <w:tcPr>
            <w:tcW w:w="56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14F3526" w14:textId="77777777" w:rsidR="003D4E90" w:rsidRPr="00A1138F" w:rsidRDefault="003D4E90" w:rsidP="00A51B6F">
            <w:pPr>
              <w:spacing w:before="20" w:after="20" w:line="240" w:lineRule="exact"/>
              <w:jc w:val="center"/>
              <w:rPr>
                <w:rFonts w:eastAsia="Times New Roman"/>
                <w:b/>
                <w:bCs/>
                <w:position w:val="2"/>
                <w:sz w:val="16"/>
                <w:szCs w:val="16"/>
                <w:lang w:val="fr-FR" w:eastAsia="en-US" w:bidi="ar-EG"/>
              </w:rPr>
            </w:pPr>
            <w:r w:rsidRPr="00A1138F">
              <w:rPr>
                <w:rFonts w:eastAsia="Times New Roman"/>
                <w:b/>
                <w:bCs/>
                <w:position w:val="2"/>
                <w:sz w:val="16"/>
                <w:szCs w:val="16"/>
                <w:rtl/>
                <w:lang w:val="fr-FR" w:eastAsia="en-US" w:bidi="ar-EG"/>
              </w:rPr>
              <w:t>المبالغ الفعلية</w:t>
            </w:r>
            <w:r>
              <w:rPr>
                <w:rFonts w:eastAsia="Times New Roman" w:hint="cs"/>
                <w:b/>
                <w:bCs/>
                <w:position w:val="2"/>
                <w:sz w:val="16"/>
                <w:szCs w:val="16"/>
                <w:rtl/>
                <w:lang w:val="fr-FR" w:eastAsia="en-US" w:bidi="ar-EG"/>
              </w:rPr>
              <w:t xml:space="preserve"> </w:t>
            </w:r>
            <w:r w:rsidRPr="00A1138F">
              <w:rPr>
                <w:rFonts w:eastAsia="Times New Roman"/>
                <w:b/>
                <w:bCs/>
                <w:position w:val="2"/>
                <w:sz w:val="16"/>
                <w:szCs w:val="16"/>
                <w:rtl/>
                <w:lang w:val="fr-FR" w:eastAsia="en-US" w:bidi="ar-EG"/>
              </w:rPr>
              <w:t>على أساس مقارن</w:t>
            </w:r>
          </w:p>
        </w:tc>
        <w:tc>
          <w:tcPr>
            <w:tcW w:w="70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6B6DC02" w14:textId="77777777" w:rsidR="003D4E90" w:rsidRPr="00A1138F" w:rsidRDefault="003D4E90" w:rsidP="00A51B6F">
            <w:pPr>
              <w:spacing w:before="20" w:after="20" w:line="240" w:lineRule="exact"/>
              <w:jc w:val="center"/>
              <w:rPr>
                <w:rFonts w:eastAsia="Times New Roman"/>
                <w:b/>
                <w:bCs/>
                <w:position w:val="2"/>
                <w:sz w:val="16"/>
                <w:szCs w:val="16"/>
                <w:lang w:val="fr-FR" w:eastAsia="en-US" w:bidi="ar-EG"/>
              </w:rPr>
            </w:pPr>
            <w:r w:rsidRPr="00A1138F">
              <w:rPr>
                <w:rFonts w:eastAsia="Times New Roman"/>
                <w:b/>
                <w:bCs/>
                <w:position w:val="2"/>
                <w:sz w:val="16"/>
                <w:szCs w:val="16"/>
                <w:rtl/>
                <w:lang w:val="fr-FR" w:eastAsia="en-US" w:bidi="ar-EG"/>
              </w:rPr>
              <w:t>الفرق بين</w:t>
            </w:r>
            <w:r>
              <w:rPr>
                <w:rFonts w:eastAsia="Times New Roman"/>
                <w:b/>
                <w:bCs/>
                <w:position w:val="2"/>
                <w:sz w:val="16"/>
                <w:szCs w:val="16"/>
                <w:rtl/>
                <w:lang w:val="fr-FR" w:eastAsia="en-US" w:bidi="ar-EG"/>
              </w:rPr>
              <w:br/>
            </w:r>
            <w:r w:rsidRPr="00A1138F">
              <w:rPr>
                <w:rFonts w:eastAsia="Times New Roman"/>
                <w:b/>
                <w:bCs/>
                <w:position w:val="2"/>
                <w:sz w:val="16"/>
                <w:szCs w:val="16"/>
                <w:rtl/>
                <w:lang w:val="fr-FR" w:eastAsia="en-US" w:bidi="ar-EG"/>
              </w:rPr>
              <w:t>الميزانية النهائية والمبالغ الفعلية</w:t>
            </w:r>
          </w:p>
        </w:tc>
      </w:tr>
      <w:tr w:rsidR="003D4E90" w:rsidRPr="00A1138F" w14:paraId="39BBF6B4" w14:textId="77777777" w:rsidTr="00A51B6F">
        <w:trPr>
          <w:trHeight w:val="475"/>
          <w:jc w:val="center"/>
        </w:trPr>
        <w:tc>
          <w:tcPr>
            <w:tcW w:w="1478" w:type="pct"/>
            <w:vMerge/>
            <w:tcBorders>
              <w:top w:val="single" w:sz="4" w:space="0" w:color="auto"/>
              <w:left w:val="single" w:sz="4" w:space="0" w:color="auto"/>
              <w:bottom w:val="single" w:sz="4" w:space="0" w:color="000000"/>
              <w:right w:val="single" w:sz="4" w:space="0" w:color="auto"/>
            </w:tcBorders>
            <w:vAlign w:val="center"/>
            <w:hideMark/>
          </w:tcPr>
          <w:p w14:paraId="46EED703" w14:textId="77777777" w:rsidR="003D4E90" w:rsidRPr="00BA54D0" w:rsidRDefault="003D4E90" w:rsidP="00A51B6F">
            <w:pPr>
              <w:spacing w:before="20" w:after="20" w:line="240" w:lineRule="exact"/>
              <w:rPr>
                <w:b/>
                <w:bCs/>
                <w:color w:val="000000"/>
                <w:position w:val="2"/>
                <w:sz w:val="16"/>
                <w:szCs w:val="16"/>
                <w:lang w:val="fr-FR"/>
              </w:rPr>
            </w:pPr>
          </w:p>
        </w:tc>
        <w:tc>
          <w:tcPr>
            <w:tcW w:w="564" w:type="pct"/>
            <w:tcBorders>
              <w:top w:val="nil"/>
              <w:left w:val="nil"/>
              <w:bottom w:val="single" w:sz="4" w:space="0" w:color="auto"/>
              <w:right w:val="single" w:sz="4" w:space="0" w:color="auto"/>
            </w:tcBorders>
            <w:shd w:val="clear" w:color="auto" w:fill="auto"/>
            <w:vAlign w:val="center"/>
            <w:hideMark/>
          </w:tcPr>
          <w:p w14:paraId="53BB5C64" w14:textId="77777777" w:rsidR="003D4E90" w:rsidRPr="00A1138F" w:rsidRDefault="003D4E90" w:rsidP="00A51B6F">
            <w:pPr>
              <w:spacing w:before="20" w:after="20" w:line="240" w:lineRule="exact"/>
              <w:jc w:val="center"/>
              <w:rPr>
                <w:b/>
                <w:bCs/>
                <w:color w:val="000000"/>
                <w:position w:val="2"/>
                <w:sz w:val="16"/>
                <w:szCs w:val="16"/>
              </w:rPr>
            </w:pPr>
            <w:r w:rsidRPr="00A1138F">
              <w:rPr>
                <w:rFonts w:eastAsia="Times New Roman"/>
                <w:b/>
                <w:bCs/>
                <w:position w:val="2"/>
                <w:sz w:val="16"/>
                <w:szCs w:val="16"/>
                <w:rtl/>
                <w:lang w:val="fr-FR" w:eastAsia="en-US" w:bidi="ar-EG"/>
              </w:rPr>
              <w:t>الميزانية الأولية</w:t>
            </w:r>
          </w:p>
        </w:tc>
        <w:tc>
          <w:tcPr>
            <w:tcW w:w="564" w:type="pct"/>
            <w:tcBorders>
              <w:top w:val="nil"/>
              <w:left w:val="nil"/>
              <w:bottom w:val="single" w:sz="4" w:space="0" w:color="auto"/>
              <w:right w:val="nil"/>
            </w:tcBorders>
            <w:shd w:val="clear" w:color="auto" w:fill="auto"/>
            <w:vAlign w:val="center"/>
            <w:hideMark/>
          </w:tcPr>
          <w:p w14:paraId="55D43B0C" w14:textId="77777777" w:rsidR="003D4E90" w:rsidRPr="00A1138F" w:rsidRDefault="003D4E90" w:rsidP="00A51B6F">
            <w:pPr>
              <w:spacing w:before="20" w:after="20" w:line="240" w:lineRule="exact"/>
              <w:jc w:val="center"/>
              <w:rPr>
                <w:b/>
                <w:bCs/>
                <w:color w:val="000000"/>
                <w:position w:val="2"/>
                <w:sz w:val="16"/>
                <w:szCs w:val="16"/>
              </w:rPr>
            </w:pPr>
            <w:r w:rsidRPr="00A1138F">
              <w:rPr>
                <w:rFonts w:eastAsia="Times New Roman"/>
                <w:b/>
                <w:bCs/>
                <w:position w:val="2"/>
                <w:sz w:val="16"/>
                <w:szCs w:val="16"/>
                <w:rtl/>
                <w:lang w:val="fr-FR" w:eastAsia="en-US" w:bidi="ar-EG"/>
              </w:rPr>
              <w:t>النشاط المؤجل</w:t>
            </w:r>
          </w:p>
        </w:tc>
        <w:tc>
          <w:tcPr>
            <w:tcW w:w="579" w:type="pct"/>
            <w:tcBorders>
              <w:top w:val="nil"/>
              <w:left w:val="single" w:sz="4" w:space="0" w:color="auto"/>
              <w:bottom w:val="single" w:sz="4" w:space="0" w:color="auto"/>
              <w:right w:val="single" w:sz="4" w:space="0" w:color="auto"/>
            </w:tcBorders>
            <w:shd w:val="clear" w:color="auto" w:fill="auto"/>
            <w:vAlign w:val="center"/>
            <w:hideMark/>
          </w:tcPr>
          <w:p w14:paraId="49EA2994" w14:textId="77777777" w:rsidR="003D4E90" w:rsidRPr="00A1138F" w:rsidRDefault="003D4E90" w:rsidP="00A51B6F">
            <w:pPr>
              <w:spacing w:before="20" w:after="20" w:line="240" w:lineRule="exact"/>
              <w:jc w:val="center"/>
              <w:rPr>
                <w:b/>
                <w:bCs/>
                <w:color w:val="000000"/>
                <w:position w:val="2"/>
                <w:sz w:val="16"/>
                <w:szCs w:val="16"/>
              </w:rPr>
            </w:pPr>
            <w:r w:rsidRPr="00A1138F">
              <w:rPr>
                <w:rFonts w:eastAsia="Times New Roman"/>
                <w:b/>
                <w:bCs/>
                <w:position w:val="2"/>
                <w:sz w:val="16"/>
                <w:szCs w:val="16"/>
                <w:rtl/>
                <w:lang w:val="fr-FR" w:eastAsia="en-US" w:bidi="ar-EG"/>
              </w:rPr>
              <w:t>التحويلات في الميزانية</w:t>
            </w:r>
          </w:p>
        </w:tc>
        <w:tc>
          <w:tcPr>
            <w:tcW w:w="551" w:type="pct"/>
            <w:tcBorders>
              <w:top w:val="nil"/>
              <w:left w:val="nil"/>
              <w:bottom w:val="single" w:sz="4" w:space="0" w:color="auto"/>
              <w:right w:val="single" w:sz="4" w:space="0" w:color="auto"/>
            </w:tcBorders>
            <w:shd w:val="clear" w:color="auto" w:fill="auto"/>
            <w:vAlign w:val="center"/>
            <w:hideMark/>
          </w:tcPr>
          <w:p w14:paraId="3749F406" w14:textId="77777777" w:rsidR="003D4E90" w:rsidRPr="00A1138F" w:rsidRDefault="003D4E90" w:rsidP="00A51B6F">
            <w:pPr>
              <w:spacing w:before="20" w:after="20" w:line="240" w:lineRule="exact"/>
              <w:jc w:val="center"/>
              <w:rPr>
                <w:rFonts w:eastAsia="Times New Roman"/>
                <w:b/>
                <w:bCs/>
                <w:position w:val="2"/>
                <w:sz w:val="16"/>
                <w:szCs w:val="16"/>
                <w:lang w:val="fr-FR" w:eastAsia="en-US" w:bidi="ar-EG"/>
              </w:rPr>
            </w:pPr>
            <w:r w:rsidRPr="00A1138F">
              <w:rPr>
                <w:rFonts w:eastAsia="Times New Roman"/>
                <w:b/>
                <w:bCs/>
                <w:position w:val="2"/>
                <w:sz w:val="16"/>
                <w:szCs w:val="16"/>
                <w:rtl/>
                <w:lang w:val="fr-FR" w:eastAsia="en-US" w:bidi="ar-EG"/>
              </w:rPr>
              <w:t xml:space="preserve">الميزانية </w:t>
            </w:r>
            <w:r w:rsidRPr="00A1138F">
              <w:rPr>
                <w:rFonts w:eastAsia="Times New Roman"/>
                <w:b/>
                <w:bCs/>
                <w:position w:val="2"/>
                <w:sz w:val="16"/>
                <w:szCs w:val="16"/>
                <w:lang w:val="fr-FR" w:eastAsia="en-US" w:bidi="ar-EG"/>
              </w:rPr>
              <w:br/>
            </w:r>
            <w:r w:rsidRPr="00A1138F">
              <w:rPr>
                <w:rFonts w:eastAsia="Times New Roman"/>
                <w:b/>
                <w:bCs/>
                <w:position w:val="2"/>
                <w:sz w:val="16"/>
                <w:szCs w:val="16"/>
                <w:rtl/>
                <w:lang w:val="fr-FR" w:eastAsia="en-US" w:bidi="ar-EG"/>
              </w:rPr>
              <w:t>النهائية</w:t>
            </w:r>
          </w:p>
        </w:tc>
        <w:tc>
          <w:tcPr>
            <w:tcW w:w="560" w:type="pct"/>
            <w:vMerge/>
            <w:tcBorders>
              <w:top w:val="single" w:sz="4" w:space="0" w:color="auto"/>
              <w:left w:val="single" w:sz="4" w:space="0" w:color="auto"/>
              <w:bottom w:val="single" w:sz="4" w:space="0" w:color="000000"/>
              <w:right w:val="single" w:sz="4" w:space="0" w:color="auto"/>
            </w:tcBorders>
            <w:vAlign w:val="center"/>
            <w:hideMark/>
          </w:tcPr>
          <w:p w14:paraId="2B235B2E" w14:textId="77777777" w:rsidR="003D4E90" w:rsidRPr="00A1138F" w:rsidRDefault="003D4E90" w:rsidP="00A51B6F">
            <w:pPr>
              <w:spacing w:before="20" w:after="20" w:line="240" w:lineRule="exact"/>
              <w:rPr>
                <w:b/>
                <w:bCs/>
                <w:color w:val="000000"/>
                <w:position w:val="2"/>
                <w:sz w:val="16"/>
                <w:szCs w:val="16"/>
              </w:rPr>
            </w:pPr>
          </w:p>
        </w:tc>
        <w:tc>
          <w:tcPr>
            <w:tcW w:w="704" w:type="pct"/>
            <w:vMerge/>
            <w:tcBorders>
              <w:top w:val="single" w:sz="4" w:space="0" w:color="auto"/>
              <w:left w:val="single" w:sz="4" w:space="0" w:color="auto"/>
              <w:bottom w:val="single" w:sz="4" w:space="0" w:color="000000"/>
              <w:right w:val="single" w:sz="4" w:space="0" w:color="auto"/>
            </w:tcBorders>
            <w:vAlign w:val="center"/>
            <w:hideMark/>
          </w:tcPr>
          <w:p w14:paraId="066DB4C1" w14:textId="77777777" w:rsidR="003D4E90" w:rsidRPr="00A1138F" w:rsidRDefault="003D4E90" w:rsidP="00A51B6F">
            <w:pPr>
              <w:spacing w:before="20" w:after="20" w:line="240" w:lineRule="exact"/>
              <w:rPr>
                <w:b/>
                <w:bCs/>
                <w:color w:val="000000"/>
                <w:position w:val="2"/>
                <w:sz w:val="16"/>
                <w:szCs w:val="16"/>
              </w:rPr>
            </w:pPr>
          </w:p>
        </w:tc>
      </w:tr>
      <w:tr w:rsidR="003D4E90" w:rsidRPr="00A1138F" w14:paraId="47525A30" w14:textId="77777777" w:rsidTr="00A51B6F">
        <w:trPr>
          <w:trHeight w:val="313"/>
          <w:jc w:val="center"/>
        </w:trPr>
        <w:tc>
          <w:tcPr>
            <w:tcW w:w="1478" w:type="pct"/>
            <w:vMerge/>
            <w:tcBorders>
              <w:top w:val="single" w:sz="4" w:space="0" w:color="auto"/>
              <w:left w:val="single" w:sz="4" w:space="0" w:color="auto"/>
              <w:bottom w:val="single" w:sz="4" w:space="0" w:color="000000"/>
              <w:right w:val="single" w:sz="4" w:space="0" w:color="auto"/>
            </w:tcBorders>
            <w:vAlign w:val="center"/>
            <w:hideMark/>
          </w:tcPr>
          <w:p w14:paraId="7AF41FC5" w14:textId="77777777" w:rsidR="003D4E90" w:rsidRPr="00A1138F" w:rsidRDefault="003D4E90" w:rsidP="00A51B6F">
            <w:pPr>
              <w:spacing w:before="20" w:after="20" w:line="240" w:lineRule="exact"/>
              <w:rPr>
                <w:b/>
                <w:bCs/>
                <w:color w:val="000000"/>
                <w:position w:val="2"/>
                <w:sz w:val="16"/>
                <w:szCs w:val="16"/>
              </w:rPr>
            </w:pPr>
          </w:p>
        </w:tc>
        <w:tc>
          <w:tcPr>
            <w:tcW w:w="564" w:type="pct"/>
            <w:tcBorders>
              <w:top w:val="nil"/>
              <w:left w:val="nil"/>
              <w:bottom w:val="single" w:sz="4" w:space="0" w:color="auto"/>
              <w:right w:val="single" w:sz="4" w:space="0" w:color="auto"/>
            </w:tcBorders>
            <w:shd w:val="clear" w:color="auto" w:fill="auto"/>
            <w:noWrap/>
            <w:vAlign w:val="center"/>
            <w:hideMark/>
          </w:tcPr>
          <w:p w14:paraId="0273B43E" w14:textId="1F1B645D" w:rsidR="003D4E90" w:rsidRPr="00A1138F" w:rsidRDefault="00D961D6" w:rsidP="00A51B6F">
            <w:pPr>
              <w:spacing w:before="20" w:after="20" w:line="240" w:lineRule="exact"/>
              <w:jc w:val="center"/>
              <w:rPr>
                <w:b/>
                <w:bCs/>
                <w:color w:val="000000"/>
                <w:position w:val="2"/>
                <w:sz w:val="16"/>
                <w:szCs w:val="16"/>
              </w:rPr>
            </w:pPr>
            <w:r>
              <w:rPr>
                <w:rFonts w:eastAsia="Times New Roman"/>
                <w:b/>
                <w:bCs/>
                <w:position w:val="2"/>
                <w:sz w:val="16"/>
                <w:szCs w:val="16"/>
                <w:lang w:val="fr-FR" w:eastAsia="en-US" w:bidi="ar-EG"/>
              </w:rPr>
              <w:t>2021</w:t>
            </w:r>
            <w:r w:rsidR="003D4E90" w:rsidRPr="00A1138F">
              <w:rPr>
                <w:rFonts w:eastAsia="Times New Roman"/>
                <w:b/>
                <w:bCs/>
                <w:position w:val="2"/>
                <w:sz w:val="16"/>
                <w:szCs w:val="16"/>
                <w:lang w:val="fr-FR" w:eastAsia="en-US" w:bidi="ar-EG"/>
              </w:rPr>
              <w:t>.12.31</w:t>
            </w:r>
          </w:p>
        </w:tc>
        <w:tc>
          <w:tcPr>
            <w:tcW w:w="564" w:type="pct"/>
            <w:tcBorders>
              <w:top w:val="nil"/>
              <w:left w:val="nil"/>
              <w:bottom w:val="single" w:sz="4" w:space="0" w:color="auto"/>
              <w:right w:val="single" w:sz="4" w:space="0" w:color="auto"/>
            </w:tcBorders>
            <w:shd w:val="clear" w:color="auto" w:fill="auto"/>
            <w:noWrap/>
            <w:vAlign w:val="center"/>
            <w:hideMark/>
          </w:tcPr>
          <w:p w14:paraId="2BD662C0" w14:textId="2AEF4422" w:rsidR="003D4E90" w:rsidRPr="00A1138F" w:rsidRDefault="00D961D6" w:rsidP="00A51B6F">
            <w:pPr>
              <w:spacing w:before="20" w:after="20" w:line="240" w:lineRule="exact"/>
              <w:jc w:val="center"/>
              <w:rPr>
                <w:b/>
                <w:bCs/>
                <w:color w:val="000000"/>
                <w:position w:val="2"/>
                <w:sz w:val="16"/>
                <w:szCs w:val="16"/>
              </w:rPr>
            </w:pPr>
            <w:r>
              <w:rPr>
                <w:rFonts w:eastAsia="Times New Roman"/>
                <w:b/>
                <w:bCs/>
                <w:position w:val="2"/>
                <w:sz w:val="16"/>
                <w:szCs w:val="16"/>
                <w:lang w:val="fr-FR" w:eastAsia="en-US" w:bidi="ar-EG"/>
              </w:rPr>
              <w:t>2021</w:t>
            </w:r>
            <w:r w:rsidR="003D4E90" w:rsidRPr="00A1138F">
              <w:rPr>
                <w:rFonts w:eastAsia="Times New Roman"/>
                <w:b/>
                <w:bCs/>
                <w:position w:val="2"/>
                <w:sz w:val="16"/>
                <w:szCs w:val="16"/>
                <w:lang w:val="fr-FR" w:eastAsia="en-US" w:bidi="ar-EG"/>
              </w:rPr>
              <w:t>.12.31</w:t>
            </w:r>
          </w:p>
        </w:tc>
        <w:tc>
          <w:tcPr>
            <w:tcW w:w="579" w:type="pct"/>
            <w:tcBorders>
              <w:top w:val="nil"/>
              <w:left w:val="nil"/>
              <w:bottom w:val="single" w:sz="4" w:space="0" w:color="auto"/>
              <w:right w:val="single" w:sz="4" w:space="0" w:color="auto"/>
            </w:tcBorders>
            <w:shd w:val="clear" w:color="auto" w:fill="auto"/>
            <w:noWrap/>
            <w:vAlign w:val="center"/>
            <w:hideMark/>
          </w:tcPr>
          <w:p w14:paraId="5A972A61" w14:textId="2D962584" w:rsidR="003D4E90" w:rsidRPr="00A1138F" w:rsidRDefault="00D961D6" w:rsidP="00A51B6F">
            <w:pPr>
              <w:spacing w:before="20" w:after="20" w:line="240" w:lineRule="exact"/>
              <w:jc w:val="center"/>
              <w:rPr>
                <w:b/>
                <w:bCs/>
                <w:color w:val="000000"/>
                <w:position w:val="2"/>
                <w:sz w:val="16"/>
                <w:szCs w:val="16"/>
              </w:rPr>
            </w:pPr>
            <w:r>
              <w:rPr>
                <w:rFonts w:eastAsia="Times New Roman"/>
                <w:b/>
                <w:bCs/>
                <w:position w:val="2"/>
                <w:sz w:val="16"/>
                <w:szCs w:val="16"/>
                <w:lang w:val="fr-FR" w:eastAsia="en-US" w:bidi="ar-EG"/>
              </w:rPr>
              <w:t>2021</w:t>
            </w:r>
            <w:r w:rsidR="003D4E90" w:rsidRPr="00A1138F">
              <w:rPr>
                <w:rFonts w:eastAsia="Times New Roman"/>
                <w:b/>
                <w:bCs/>
                <w:position w:val="2"/>
                <w:sz w:val="16"/>
                <w:szCs w:val="16"/>
                <w:lang w:val="fr-FR" w:eastAsia="en-US" w:bidi="ar-EG"/>
              </w:rPr>
              <w:t>.12.31</w:t>
            </w:r>
          </w:p>
        </w:tc>
        <w:tc>
          <w:tcPr>
            <w:tcW w:w="551" w:type="pct"/>
            <w:tcBorders>
              <w:top w:val="nil"/>
              <w:left w:val="nil"/>
              <w:bottom w:val="single" w:sz="4" w:space="0" w:color="auto"/>
              <w:right w:val="single" w:sz="4" w:space="0" w:color="auto"/>
            </w:tcBorders>
            <w:shd w:val="clear" w:color="auto" w:fill="auto"/>
            <w:noWrap/>
            <w:vAlign w:val="center"/>
            <w:hideMark/>
          </w:tcPr>
          <w:p w14:paraId="7441B8C8" w14:textId="08B33A60" w:rsidR="003D4E90" w:rsidRPr="00A1138F" w:rsidRDefault="00D961D6" w:rsidP="00A51B6F">
            <w:pPr>
              <w:spacing w:before="20" w:after="20" w:line="240" w:lineRule="exact"/>
              <w:jc w:val="center"/>
              <w:rPr>
                <w:b/>
                <w:bCs/>
                <w:color w:val="000000"/>
                <w:position w:val="2"/>
                <w:sz w:val="16"/>
                <w:szCs w:val="16"/>
              </w:rPr>
            </w:pPr>
            <w:r>
              <w:rPr>
                <w:rFonts w:eastAsia="Times New Roman"/>
                <w:b/>
                <w:bCs/>
                <w:position w:val="2"/>
                <w:sz w:val="16"/>
                <w:szCs w:val="16"/>
                <w:lang w:val="fr-FR" w:eastAsia="en-US" w:bidi="ar-EG"/>
              </w:rPr>
              <w:t>2021</w:t>
            </w:r>
            <w:r w:rsidR="003D4E90" w:rsidRPr="00A1138F">
              <w:rPr>
                <w:rFonts w:eastAsia="Times New Roman"/>
                <w:b/>
                <w:bCs/>
                <w:position w:val="2"/>
                <w:sz w:val="16"/>
                <w:szCs w:val="16"/>
                <w:lang w:val="fr-FR" w:eastAsia="en-US" w:bidi="ar-EG"/>
              </w:rPr>
              <w:t>.12.31</w:t>
            </w:r>
          </w:p>
        </w:tc>
        <w:tc>
          <w:tcPr>
            <w:tcW w:w="560" w:type="pct"/>
            <w:tcBorders>
              <w:top w:val="nil"/>
              <w:left w:val="nil"/>
              <w:bottom w:val="single" w:sz="4" w:space="0" w:color="auto"/>
              <w:right w:val="single" w:sz="4" w:space="0" w:color="auto"/>
            </w:tcBorders>
            <w:shd w:val="clear" w:color="auto" w:fill="auto"/>
            <w:noWrap/>
            <w:vAlign w:val="center"/>
            <w:hideMark/>
          </w:tcPr>
          <w:p w14:paraId="185ABFED" w14:textId="678BC1AC" w:rsidR="003D4E90" w:rsidRPr="00A1138F" w:rsidRDefault="00D961D6" w:rsidP="00A51B6F">
            <w:pPr>
              <w:spacing w:before="20" w:after="20" w:line="240" w:lineRule="exact"/>
              <w:jc w:val="center"/>
              <w:rPr>
                <w:rFonts w:eastAsia="Times New Roman"/>
                <w:b/>
                <w:bCs/>
                <w:position w:val="2"/>
                <w:sz w:val="16"/>
                <w:szCs w:val="16"/>
                <w:lang w:val="fr-FR" w:eastAsia="en-US" w:bidi="ar-EG"/>
              </w:rPr>
            </w:pPr>
            <w:r>
              <w:rPr>
                <w:rFonts w:eastAsia="Times New Roman"/>
                <w:b/>
                <w:bCs/>
                <w:position w:val="2"/>
                <w:sz w:val="16"/>
                <w:szCs w:val="16"/>
                <w:lang w:val="fr-FR" w:eastAsia="en-US" w:bidi="ar-EG"/>
              </w:rPr>
              <w:t>2021</w:t>
            </w:r>
            <w:r w:rsidR="003D4E90" w:rsidRPr="00A1138F">
              <w:rPr>
                <w:rFonts w:eastAsia="Times New Roman"/>
                <w:b/>
                <w:bCs/>
                <w:position w:val="2"/>
                <w:sz w:val="16"/>
                <w:szCs w:val="16"/>
                <w:lang w:val="fr-FR" w:eastAsia="en-US" w:bidi="ar-EG"/>
              </w:rPr>
              <w:t>.12.31</w:t>
            </w:r>
          </w:p>
        </w:tc>
        <w:tc>
          <w:tcPr>
            <w:tcW w:w="704" w:type="pct"/>
            <w:tcBorders>
              <w:top w:val="nil"/>
              <w:left w:val="nil"/>
              <w:bottom w:val="single" w:sz="4" w:space="0" w:color="auto"/>
              <w:right w:val="single" w:sz="4" w:space="0" w:color="auto"/>
            </w:tcBorders>
            <w:shd w:val="clear" w:color="auto" w:fill="auto"/>
            <w:noWrap/>
            <w:vAlign w:val="center"/>
            <w:hideMark/>
          </w:tcPr>
          <w:p w14:paraId="6C81B6E5" w14:textId="31B375CD" w:rsidR="003D4E90" w:rsidRPr="00A1138F" w:rsidRDefault="00D961D6" w:rsidP="00A51B6F">
            <w:pPr>
              <w:spacing w:before="20" w:after="20" w:line="240" w:lineRule="exact"/>
              <w:jc w:val="center"/>
              <w:rPr>
                <w:rFonts w:eastAsia="Times New Roman"/>
                <w:b/>
                <w:bCs/>
                <w:position w:val="2"/>
                <w:sz w:val="16"/>
                <w:szCs w:val="16"/>
                <w:lang w:val="fr-FR" w:eastAsia="en-US" w:bidi="ar-EG"/>
              </w:rPr>
            </w:pPr>
            <w:r>
              <w:rPr>
                <w:rFonts w:eastAsia="Times New Roman"/>
                <w:b/>
                <w:bCs/>
                <w:position w:val="2"/>
                <w:sz w:val="16"/>
                <w:szCs w:val="16"/>
                <w:lang w:val="fr-FR" w:eastAsia="en-US" w:bidi="ar-EG"/>
              </w:rPr>
              <w:t>2021</w:t>
            </w:r>
            <w:r w:rsidR="003D4E90" w:rsidRPr="00A1138F">
              <w:rPr>
                <w:rFonts w:eastAsia="Times New Roman"/>
                <w:b/>
                <w:bCs/>
                <w:position w:val="2"/>
                <w:sz w:val="16"/>
                <w:szCs w:val="16"/>
                <w:lang w:val="fr-FR" w:eastAsia="en-US" w:bidi="ar-EG"/>
              </w:rPr>
              <w:t>.12.31</w:t>
            </w:r>
          </w:p>
        </w:tc>
      </w:tr>
      <w:tr w:rsidR="00D961D6" w:rsidRPr="00A1138F" w14:paraId="5D4B0228" w14:textId="77777777" w:rsidTr="00D961D6">
        <w:trPr>
          <w:trHeight w:val="255"/>
          <w:jc w:val="center"/>
        </w:trPr>
        <w:tc>
          <w:tcPr>
            <w:tcW w:w="1478" w:type="pct"/>
            <w:tcBorders>
              <w:top w:val="nil"/>
              <w:left w:val="single" w:sz="4" w:space="0" w:color="auto"/>
              <w:bottom w:val="nil"/>
              <w:right w:val="nil"/>
            </w:tcBorders>
            <w:shd w:val="clear" w:color="auto" w:fill="auto"/>
            <w:hideMark/>
          </w:tcPr>
          <w:p w14:paraId="3D5ACBF7" w14:textId="77777777" w:rsidR="00D961D6" w:rsidRPr="00A02A38" w:rsidRDefault="00D961D6" w:rsidP="00D961D6">
            <w:pPr>
              <w:spacing w:before="20" w:after="20" w:line="240" w:lineRule="exact"/>
              <w:jc w:val="left"/>
              <w:rPr>
                <w:rFonts w:eastAsia="Times New Roman"/>
                <w:position w:val="2"/>
                <w:sz w:val="16"/>
                <w:szCs w:val="16"/>
                <w:lang w:val="fr-FR" w:eastAsia="en-US" w:bidi="ar-EG"/>
              </w:rPr>
            </w:pPr>
            <w:r w:rsidRPr="00A02A38">
              <w:rPr>
                <w:rFonts w:eastAsia="Times New Roman"/>
                <w:position w:val="2"/>
                <w:sz w:val="16"/>
                <w:szCs w:val="16"/>
                <w:rtl/>
                <w:lang w:val="fr-FR" w:eastAsia="en-US" w:bidi="ar-EG"/>
              </w:rPr>
              <w:t>مساهمات مقررة</w:t>
            </w:r>
          </w:p>
        </w:tc>
        <w:tc>
          <w:tcPr>
            <w:tcW w:w="564" w:type="pct"/>
            <w:tcBorders>
              <w:top w:val="nil"/>
              <w:left w:val="single" w:sz="4" w:space="0" w:color="auto"/>
              <w:bottom w:val="nil"/>
              <w:right w:val="single" w:sz="4" w:space="0" w:color="auto"/>
            </w:tcBorders>
            <w:shd w:val="clear" w:color="auto" w:fill="auto"/>
            <w:noWrap/>
          </w:tcPr>
          <w:p w14:paraId="5F4F851E" w14:textId="76603DF1" w:rsidR="00D961D6" w:rsidRPr="00A1138F" w:rsidRDefault="00D961D6" w:rsidP="00D961D6">
            <w:pPr>
              <w:spacing w:before="20" w:after="20" w:line="240" w:lineRule="exact"/>
              <w:jc w:val="left"/>
              <w:rPr>
                <w:b/>
                <w:bCs/>
                <w:color w:val="000000"/>
                <w:position w:val="2"/>
                <w:sz w:val="16"/>
                <w:szCs w:val="16"/>
              </w:rPr>
            </w:pPr>
            <w:r>
              <w:rPr>
                <w:b/>
                <w:bCs/>
                <w:color w:val="000000"/>
                <w:position w:val="2"/>
                <w:sz w:val="16"/>
                <w:szCs w:val="16"/>
              </w:rPr>
              <w:t xml:space="preserve">125 552  </w:t>
            </w:r>
          </w:p>
        </w:tc>
        <w:tc>
          <w:tcPr>
            <w:tcW w:w="564" w:type="pct"/>
            <w:tcBorders>
              <w:top w:val="nil"/>
              <w:left w:val="nil"/>
              <w:bottom w:val="nil"/>
              <w:right w:val="single" w:sz="4" w:space="0" w:color="auto"/>
            </w:tcBorders>
            <w:shd w:val="clear" w:color="auto" w:fill="auto"/>
            <w:noWrap/>
            <w:hideMark/>
          </w:tcPr>
          <w:p w14:paraId="08B2A732" w14:textId="77777777" w:rsidR="00D961D6" w:rsidRPr="00A1138F" w:rsidRDefault="00D961D6" w:rsidP="00D961D6">
            <w:pPr>
              <w:spacing w:before="20" w:after="20" w:line="240" w:lineRule="exact"/>
              <w:jc w:val="left"/>
              <w:rPr>
                <w:b/>
                <w:bCs/>
                <w:color w:val="000000"/>
                <w:position w:val="2"/>
                <w:sz w:val="16"/>
                <w:szCs w:val="16"/>
              </w:rPr>
            </w:pPr>
          </w:p>
        </w:tc>
        <w:tc>
          <w:tcPr>
            <w:tcW w:w="579" w:type="pct"/>
            <w:tcBorders>
              <w:top w:val="nil"/>
              <w:left w:val="nil"/>
              <w:bottom w:val="nil"/>
              <w:right w:val="single" w:sz="4" w:space="0" w:color="auto"/>
            </w:tcBorders>
            <w:shd w:val="clear" w:color="auto" w:fill="auto"/>
            <w:noWrap/>
          </w:tcPr>
          <w:p w14:paraId="48C4CDBB" w14:textId="25513970" w:rsidR="00D961D6" w:rsidRPr="00A1138F" w:rsidRDefault="00D961D6" w:rsidP="00D961D6">
            <w:pPr>
              <w:spacing w:before="20" w:after="20" w:line="240" w:lineRule="exact"/>
              <w:jc w:val="left"/>
              <w:rPr>
                <w:b/>
                <w:bCs/>
                <w:color w:val="000000"/>
                <w:position w:val="2"/>
                <w:sz w:val="16"/>
                <w:szCs w:val="16"/>
              </w:rPr>
            </w:pPr>
          </w:p>
        </w:tc>
        <w:tc>
          <w:tcPr>
            <w:tcW w:w="551" w:type="pct"/>
            <w:tcBorders>
              <w:top w:val="nil"/>
              <w:left w:val="nil"/>
              <w:bottom w:val="nil"/>
              <w:right w:val="single" w:sz="4" w:space="0" w:color="auto"/>
            </w:tcBorders>
            <w:shd w:val="clear" w:color="auto" w:fill="auto"/>
            <w:noWrap/>
          </w:tcPr>
          <w:p w14:paraId="41154AFC" w14:textId="7E46527E" w:rsidR="00D961D6" w:rsidRPr="00A1138F" w:rsidRDefault="00D961D6" w:rsidP="00D961D6">
            <w:pPr>
              <w:spacing w:before="20" w:after="20" w:line="240" w:lineRule="exact"/>
              <w:jc w:val="left"/>
              <w:rPr>
                <w:b/>
                <w:bCs/>
                <w:color w:val="000000"/>
                <w:position w:val="2"/>
                <w:sz w:val="16"/>
                <w:szCs w:val="16"/>
              </w:rPr>
            </w:pPr>
            <w:r>
              <w:rPr>
                <w:b/>
                <w:bCs/>
                <w:color w:val="000000"/>
                <w:position w:val="2"/>
                <w:sz w:val="16"/>
                <w:szCs w:val="16"/>
              </w:rPr>
              <w:t xml:space="preserve">125 552  </w:t>
            </w:r>
          </w:p>
        </w:tc>
        <w:tc>
          <w:tcPr>
            <w:tcW w:w="560" w:type="pct"/>
            <w:tcBorders>
              <w:top w:val="nil"/>
              <w:left w:val="nil"/>
              <w:bottom w:val="nil"/>
              <w:right w:val="single" w:sz="4" w:space="0" w:color="auto"/>
            </w:tcBorders>
            <w:shd w:val="clear" w:color="auto" w:fill="auto"/>
            <w:noWrap/>
          </w:tcPr>
          <w:p w14:paraId="68EA8D65" w14:textId="69856DDD" w:rsidR="00D961D6" w:rsidRPr="00A1138F" w:rsidRDefault="00D961D6" w:rsidP="00D961D6">
            <w:pPr>
              <w:spacing w:before="20" w:after="20" w:line="240" w:lineRule="exact"/>
              <w:jc w:val="left"/>
              <w:rPr>
                <w:b/>
                <w:bCs/>
                <w:color w:val="000000"/>
                <w:position w:val="2"/>
                <w:sz w:val="16"/>
                <w:szCs w:val="16"/>
              </w:rPr>
            </w:pPr>
            <w:r>
              <w:rPr>
                <w:b/>
                <w:bCs/>
                <w:color w:val="000000"/>
                <w:position w:val="2"/>
                <w:sz w:val="16"/>
                <w:szCs w:val="16"/>
              </w:rPr>
              <w:t xml:space="preserve">125 611  </w:t>
            </w:r>
          </w:p>
        </w:tc>
        <w:tc>
          <w:tcPr>
            <w:tcW w:w="704" w:type="pct"/>
            <w:tcBorders>
              <w:top w:val="nil"/>
              <w:left w:val="nil"/>
              <w:bottom w:val="nil"/>
              <w:right w:val="single" w:sz="4" w:space="0" w:color="auto"/>
            </w:tcBorders>
            <w:shd w:val="clear" w:color="auto" w:fill="auto"/>
            <w:noWrap/>
          </w:tcPr>
          <w:p w14:paraId="093F5275" w14:textId="1A75A8D7" w:rsidR="00D961D6" w:rsidRPr="00A1138F" w:rsidRDefault="00D961D6" w:rsidP="00D961D6">
            <w:pPr>
              <w:spacing w:before="20" w:after="20" w:line="240" w:lineRule="exact"/>
              <w:jc w:val="left"/>
              <w:rPr>
                <w:b/>
                <w:bCs/>
                <w:color w:val="000000"/>
                <w:position w:val="2"/>
                <w:sz w:val="16"/>
                <w:szCs w:val="16"/>
              </w:rPr>
            </w:pPr>
            <w:r>
              <w:rPr>
                <w:b/>
                <w:bCs/>
                <w:color w:val="000000"/>
                <w:position w:val="2"/>
                <w:sz w:val="16"/>
                <w:szCs w:val="16"/>
              </w:rPr>
              <w:t xml:space="preserve">59  </w:t>
            </w:r>
          </w:p>
        </w:tc>
      </w:tr>
      <w:tr w:rsidR="00D961D6" w:rsidRPr="00A1138F" w14:paraId="744CF17A" w14:textId="77777777" w:rsidTr="00D961D6">
        <w:trPr>
          <w:trHeight w:val="255"/>
          <w:jc w:val="center"/>
        </w:trPr>
        <w:tc>
          <w:tcPr>
            <w:tcW w:w="1478" w:type="pct"/>
            <w:tcBorders>
              <w:top w:val="nil"/>
              <w:left w:val="single" w:sz="4" w:space="0" w:color="auto"/>
              <w:bottom w:val="nil"/>
              <w:right w:val="nil"/>
            </w:tcBorders>
            <w:shd w:val="clear" w:color="auto" w:fill="auto"/>
            <w:hideMark/>
          </w:tcPr>
          <w:p w14:paraId="219EA674" w14:textId="77777777" w:rsidR="00D961D6" w:rsidRPr="00A02A38" w:rsidRDefault="00D961D6" w:rsidP="00D961D6">
            <w:pPr>
              <w:spacing w:before="20" w:after="20" w:line="240" w:lineRule="exact"/>
              <w:jc w:val="left"/>
              <w:rPr>
                <w:rFonts w:eastAsia="Times New Roman"/>
                <w:position w:val="2"/>
                <w:sz w:val="16"/>
                <w:szCs w:val="16"/>
                <w:lang w:val="fr-FR" w:eastAsia="en-US" w:bidi="ar-EG"/>
              </w:rPr>
            </w:pPr>
            <w:r w:rsidRPr="00A02A38">
              <w:rPr>
                <w:rFonts w:eastAsia="Times New Roman"/>
                <w:position w:val="2"/>
                <w:sz w:val="16"/>
                <w:szCs w:val="16"/>
                <w:rtl/>
                <w:lang w:val="fr-FR" w:eastAsia="en-US" w:bidi="ar-EG"/>
              </w:rPr>
              <w:t>استرداد التكاليف</w:t>
            </w:r>
          </w:p>
        </w:tc>
        <w:tc>
          <w:tcPr>
            <w:tcW w:w="564" w:type="pct"/>
            <w:tcBorders>
              <w:top w:val="nil"/>
              <w:left w:val="single" w:sz="4" w:space="0" w:color="auto"/>
              <w:bottom w:val="nil"/>
              <w:right w:val="single" w:sz="4" w:space="0" w:color="auto"/>
            </w:tcBorders>
            <w:shd w:val="clear" w:color="auto" w:fill="auto"/>
            <w:noWrap/>
          </w:tcPr>
          <w:p w14:paraId="5E647586" w14:textId="4738D3D3" w:rsidR="00D961D6" w:rsidRPr="00A1138F" w:rsidRDefault="00D961D6" w:rsidP="00D961D6">
            <w:pPr>
              <w:spacing w:before="20" w:after="20" w:line="240" w:lineRule="exact"/>
              <w:jc w:val="left"/>
              <w:rPr>
                <w:b/>
                <w:bCs/>
                <w:color w:val="000000"/>
                <w:position w:val="2"/>
                <w:sz w:val="16"/>
                <w:szCs w:val="16"/>
              </w:rPr>
            </w:pPr>
            <w:r>
              <w:rPr>
                <w:b/>
                <w:bCs/>
                <w:color w:val="000000"/>
                <w:position w:val="2"/>
                <w:sz w:val="16"/>
                <w:szCs w:val="16"/>
              </w:rPr>
              <w:t xml:space="preserve">37 875  </w:t>
            </w:r>
          </w:p>
        </w:tc>
        <w:tc>
          <w:tcPr>
            <w:tcW w:w="564" w:type="pct"/>
            <w:tcBorders>
              <w:top w:val="nil"/>
              <w:left w:val="nil"/>
              <w:bottom w:val="nil"/>
              <w:right w:val="single" w:sz="4" w:space="0" w:color="auto"/>
            </w:tcBorders>
            <w:shd w:val="clear" w:color="auto" w:fill="auto"/>
            <w:noWrap/>
            <w:hideMark/>
          </w:tcPr>
          <w:p w14:paraId="4EFD7729" w14:textId="77777777" w:rsidR="00D961D6" w:rsidRPr="00A1138F" w:rsidRDefault="00D961D6" w:rsidP="00D961D6">
            <w:pPr>
              <w:spacing w:before="20" w:after="20" w:line="240" w:lineRule="exact"/>
              <w:jc w:val="left"/>
              <w:rPr>
                <w:b/>
                <w:bCs/>
                <w:color w:val="000000"/>
                <w:position w:val="2"/>
                <w:sz w:val="16"/>
                <w:szCs w:val="16"/>
              </w:rPr>
            </w:pPr>
          </w:p>
        </w:tc>
        <w:tc>
          <w:tcPr>
            <w:tcW w:w="579" w:type="pct"/>
            <w:tcBorders>
              <w:top w:val="nil"/>
              <w:left w:val="nil"/>
              <w:bottom w:val="nil"/>
              <w:right w:val="single" w:sz="4" w:space="0" w:color="auto"/>
            </w:tcBorders>
            <w:shd w:val="clear" w:color="auto" w:fill="auto"/>
            <w:noWrap/>
          </w:tcPr>
          <w:p w14:paraId="6CD145CB" w14:textId="3815483E" w:rsidR="00D961D6" w:rsidRPr="00A1138F" w:rsidRDefault="00D961D6" w:rsidP="00D961D6">
            <w:pPr>
              <w:spacing w:before="20" w:after="20" w:line="240" w:lineRule="exact"/>
              <w:jc w:val="left"/>
              <w:rPr>
                <w:b/>
                <w:bCs/>
                <w:color w:val="000000"/>
                <w:position w:val="2"/>
                <w:sz w:val="16"/>
                <w:szCs w:val="16"/>
              </w:rPr>
            </w:pPr>
          </w:p>
        </w:tc>
        <w:tc>
          <w:tcPr>
            <w:tcW w:w="551" w:type="pct"/>
            <w:tcBorders>
              <w:top w:val="nil"/>
              <w:left w:val="nil"/>
              <w:bottom w:val="nil"/>
              <w:right w:val="single" w:sz="4" w:space="0" w:color="auto"/>
            </w:tcBorders>
            <w:shd w:val="clear" w:color="auto" w:fill="auto"/>
            <w:noWrap/>
          </w:tcPr>
          <w:p w14:paraId="336F7E26" w14:textId="6AD7B39E" w:rsidR="00D961D6" w:rsidRPr="00A1138F" w:rsidRDefault="00D961D6" w:rsidP="00D961D6">
            <w:pPr>
              <w:spacing w:before="20" w:after="20" w:line="240" w:lineRule="exact"/>
              <w:jc w:val="left"/>
              <w:rPr>
                <w:b/>
                <w:bCs/>
                <w:color w:val="000000"/>
                <w:position w:val="2"/>
                <w:sz w:val="16"/>
                <w:szCs w:val="16"/>
              </w:rPr>
            </w:pPr>
            <w:r>
              <w:rPr>
                <w:b/>
                <w:bCs/>
                <w:color w:val="000000"/>
                <w:position w:val="2"/>
                <w:sz w:val="16"/>
                <w:szCs w:val="16"/>
              </w:rPr>
              <w:t xml:space="preserve">37 875  </w:t>
            </w:r>
          </w:p>
        </w:tc>
        <w:tc>
          <w:tcPr>
            <w:tcW w:w="560" w:type="pct"/>
            <w:tcBorders>
              <w:top w:val="nil"/>
              <w:left w:val="nil"/>
              <w:bottom w:val="nil"/>
              <w:right w:val="single" w:sz="4" w:space="0" w:color="auto"/>
            </w:tcBorders>
            <w:shd w:val="clear" w:color="auto" w:fill="auto"/>
            <w:noWrap/>
          </w:tcPr>
          <w:p w14:paraId="574745F4" w14:textId="00D8105D" w:rsidR="00D961D6" w:rsidRPr="00A1138F" w:rsidRDefault="00D961D6" w:rsidP="00D961D6">
            <w:pPr>
              <w:spacing w:before="20" w:after="20" w:line="240" w:lineRule="exact"/>
              <w:jc w:val="left"/>
              <w:rPr>
                <w:b/>
                <w:bCs/>
                <w:color w:val="000000"/>
                <w:position w:val="2"/>
                <w:sz w:val="16"/>
                <w:szCs w:val="16"/>
              </w:rPr>
            </w:pPr>
            <w:r>
              <w:rPr>
                <w:b/>
                <w:bCs/>
                <w:color w:val="000000"/>
                <w:position w:val="2"/>
                <w:sz w:val="16"/>
                <w:szCs w:val="16"/>
              </w:rPr>
              <w:t xml:space="preserve">31 696  </w:t>
            </w:r>
          </w:p>
        </w:tc>
        <w:tc>
          <w:tcPr>
            <w:tcW w:w="704" w:type="pct"/>
            <w:tcBorders>
              <w:top w:val="nil"/>
              <w:left w:val="nil"/>
              <w:bottom w:val="nil"/>
              <w:right w:val="single" w:sz="4" w:space="0" w:color="auto"/>
            </w:tcBorders>
            <w:shd w:val="clear" w:color="auto" w:fill="auto"/>
            <w:noWrap/>
          </w:tcPr>
          <w:p w14:paraId="64538CC9" w14:textId="208B983D" w:rsidR="00D961D6" w:rsidRPr="00A1138F" w:rsidRDefault="00D961D6" w:rsidP="00D961D6">
            <w:pPr>
              <w:spacing w:before="20" w:after="20" w:line="240" w:lineRule="exact"/>
              <w:jc w:val="left"/>
              <w:rPr>
                <w:b/>
                <w:bCs/>
                <w:color w:val="000000"/>
                <w:position w:val="2"/>
                <w:sz w:val="16"/>
                <w:szCs w:val="16"/>
              </w:rPr>
            </w:pPr>
            <w:r>
              <w:rPr>
                <w:b/>
                <w:bCs/>
                <w:color w:val="000000"/>
                <w:position w:val="2"/>
                <w:sz w:val="16"/>
                <w:szCs w:val="16"/>
              </w:rPr>
              <w:t>6 179–</w:t>
            </w:r>
          </w:p>
        </w:tc>
      </w:tr>
      <w:tr w:rsidR="00D961D6" w:rsidRPr="00A1138F" w14:paraId="6511298D" w14:textId="77777777" w:rsidTr="00D961D6">
        <w:trPr>
          <w:trHeight w:val="255"/>
          <w:jc w:val="center"/>
        </w:trPr>
        <w:tc>
          <w:tcPr>
            <w:tcW w:w="1478" w:type="pct"/>
            <w:tcBorders>
              <w:top w:val="nil"/>
              <w:left w:val="single" w:sz="4" w:space="0" w:color="auto"/>
              <w:bottom w:val="nil"/>
              <w:right w:val="nil"/>
            </w:tcBorders>
            <w:shd w:val="clear" w:color="auto" w:fill="auto"/>
            <w:hideMark/>
          </w:tcPr>
          <w:p w14:paraId="46D8DC31" w14:textId="77777777" w:rsidR="00D961D6" w:rsidRPr="00A02A38" w:rsidRDefault="00D961D6" w:rsidP="00D961D6">
            <w:pPr>
              <w:spacing w:before="20" w:after="20" w:line="240" w:lineRule="exact"/>
              <w:jc w:val="left"/>
              <w:rPr>
                <w:rFonts w:eastAsia="Times New Roman"/>
                <w:position w:val="2"/>
                <w:sz w:val="16"/>
                <w:szCs w:val="16"/>
                <w:lang w:val="fr-FR" w:eastAsia="en-US" w:bidi="ar-EG"/>
              </w:rPr>
            </w:pPr>
            <w:r w:rsidRPr="00A02A38">
              <w:rPr>
                <w:rFonts w:eastAsia="Times New Roman"/>
                <w:position w:val="2"/>
                <w:sz w:val="16"/>
                <w:szCs w:val="16"/>
                <w:rtl/>
                <w:lang w:val="fr-FR" w:eastAsia="en-US" w:bidi="ar-EG"/>
              </w:rPr>
              <w:t>فوائد</w:t>
            </w:r>
          </w:p>
        </w:tc>
        <w:tc>
          <w:tcPr>
            <w:tcW w:w="564" w:type="pct"/>
            <w:tcBorders>
              <w:top w:val="nil"/>
              <w:left w:val="single" w:sz="4" w:space="0" w:color="auto"/>
              <w:bottom w:val="nil"/>
              <w:right w:val="single" w:sz="4" w:space="0" w:color="auto"/>
            </w:tcBorders>
            <w:shd w:val="clear" w:color="auto" w:fill="auto"/>
            <w:noWrap/>
          </w:tcPr>
          <w:p w14:paraId="08841BD8" w14:textId="5FEF1CC8" w:rsidR="00D961D6" w:rsidRPr="00A1138F" w:rsidRDefault="00D961D6" w:rsidP="00D961D6">
            <w:pPr>
              <w:spacing w:before="20" w:after="20" w:line="240" w:lineRule="exact"/>
              <w:jc w:val="left"/>
              <w:rPr>
                <w:b/>
                <w:bCs/>
                <w:color w:val="000000"/>
                <w:position w:val="2"/>
                <w:sz w:val="16"/>
                <w:szCs w:val="16"/>
              </w:rPr>
            </w:pPr>
            <w:r>
              <w:rPr>
                <w:b/>
                <w:bCs/>
                <w:color w:val="000000"/>
                <w:position w:val="2"/>
                <w:sz w:val="16"/>
                <w:szCs w:val="16"/>
              </w:rPr>
              <w:t xml:space="preserve">300  </w:t>
            </w:r>
          </w:p>
        </w:tc>
        <w:tc>
          <w:tcPr>
            <w:tcW w:w="564" w:type="pct"/>
            <w:tcBorders>
              <w:top w:val="nil"/>
              <w:left w:val="nil"/>
              <w:bottom w:val="nil"/>
              <w:right w:val="single" w:sz="4" w:space="0" w:color="auto"/>
            </w:tcBorders>
            <w:shd w:val="clear" w:color="auto" w:fill="auto"/>
            <w:noWrap/>
            <w:hideMark/>
          </w:tcPr>
          <w:p w14:paraId="4F2CF15A" w14:textId="77777777" w:rsidR="00D961D6" w:rsidRPr="00A1138F" w:rsidRDefault="00D961D6" w:rsidP="00D961D6">
            <w:pPr>
              <w:spacing w:before="20" w:after="20" w:line="240" w:lineRule="exact"/>
              <w:jc w:val="left"/>
              <w:rPr>
                <w:b/>
                <w:bCs/>
                <w:color w:val="000000"/>
                <w:position w:val="2"/>
                <w:sz w:val="16"/>
                <w:szCs w:val="16"/>
              </w:rPr>
            </w:pPr>
          </w:p>
        </w:tc>
        <w:tc>
          <w:tcPr>
            <w:tcW w:w="579" w:type="pct"/>
            <w:tcBorders>
              <w:top w:val="nil"/>
              <w:left w:val="nil"/>
              <w:bottom w:val="nil"/>
              <w:right w:val="single" w:sz="4" w:space="0" w:color="auto"/>
            </w:tcBorders>
            <w:shd w:val="clear" w:color="auto" w:fill="auto"/>
            <w:noWrap/>
          </w:tcPr>
          <w:p w14:paraId="0A33F944" w14:textId="23814219" w:rsidR="00D961D6" w:rsidRPr="00A1138F" w:rsidRDefault="00D961D6" w:rsidP="00D961D6">
            <w:pPr>
              <w:spacing w:before="20" w:after="20" w:line="240" w:lineRule="exact"/>
              <w:jc w:val="left"/>
              <w:rPr>
                <w:b/>
                <w:bCs/>
                <w:color w:val="000000"/>
                <w:position w:val="2"/>
                <w:sz w:val="16"/>
                <w:szCs w:val="16"/>
              </w:rPr>
            </w:pPr>
          </w:p>
        </w:tc>
        <w:tc>
          <w:tcPr>
            <w:tcW w:w="551" w:type="pct"/>
            <w:tcBorders>
              <w:top w:val="nil"/>
              <w:left w:val="nil"/>
              <w:bottom w:val="nil"/>
              <w:right w:val="single" w:sz="4" w:space="0" w:color="auto"/>
            </w:tcBorders>
            <w:shd w:val="clear" w:color="auto" w:fill="auto"/>
            <w:noWrap/>
          </w:tcPr>
          <w:p w14:paraId="06EE6AF1" w14:textId="70129A60" w:rsidR="00D961D6" w:rsidRPr="00A1138F" w:rsidRDefault="00D961D6" w:rsidP="00D961D6">
            <w:pPr>
              <w:spacing w:before="20" w:after="20" w:line="240" w:lineRule="exact"/>
              <w:jc w:val="left"/>
              <w:rPr>
                <w:b/>
                <w:bCs/>
                <w:color w:val="000000"/>
                <w:position w:val="2"/>
                <w:sz w:val="16"/>
                <w:szCs w:val="16"/>
              </w:rPr>
            </w:pPr>
            <w:r>
              <w:rPr>
                <w:b/>
                <w:bCs/>
                <w:color w:val="000000"/>
                <w:position w:val="2"/>
                <w:sz w:val="16"/>
                <w:szCs w:val="16"/>
              </w:rPr>
              <w:t xml:space="preserve">300  </w:t>
            </w:r>
          </w:p>
        </w:tc>
        <w:tc>
          <w:tcPr>
            <w:tcW w:w="560" w:type="pct"/>
            <w:tcBorders>
              <w:top w:val="nil"/>
              <w:left w:val="nil"/>
              <w:bottom w:val="nil"/>
              <w:right w:val="single" w:sz="4" w:space="0" w:color="auto"/>
            </w:tcBorders>
            <w:shd w:val="clear" w:color="auto" w:fill="auto"/>
            <w:noWrap/>
          </w:tcPr>
          <w:p w14:paraId="03894CBD" w14:textId="04A16C12" w:rsidR="00D961D6" w:rsidRPr="00A1138F" w:rsidRDefault="00D961D6" w:rsidP="00D961D6">
            <w:pPr>
              <w:spacing w:before="20" w:after="20" w:line="240" w:lineRule="exact"/>
              <w:jc w:val="left"/>
              <w:rPr>
                <w:b/>
                <w:bCs/>
                <w:color w:val="000000"/>
                <w:position w:val="2"/>
                <w:sz w:val="16"/>
                <w:szCs w:val="16"/>
              </w:rPr>
            </w:pPr>
            <w:r>
              <w:rPr>
                <w:b/>
                <w:bCs/>
                <w:color w:val="000000"/>
                <w:position w:val="2"/>
                <w:sz w:val="16"/>
                <w:szCs w:val="16"/>
              </w:rPr>
              <w:t xml:space="preserve">166  </w:t>
            </w:r>
          </w:p>
        </w:tc>
        <w:tc>
          <w:tcPr>
            <w:tcW w:w="704" w:type="pct"/>
            <w:tcBorders>
              <w:top w:val="nil"/>
              <w:left w:val="nil"/>
              <w:bottom w:val="nil"/>
              <w:right w:val="single" w:sz="4" w:space="0" w:color="auto"/>
            </w:tcBorders>
            <w:shd w:val="clear" w:color="auto" w:fill="auto"/>
            <w:noWrap/>
          </w:tcPr>
          <w:p w14:paraId="45519014" w14:textId="5B7B82D2" w:rsidR="00D961D6" w:rsidRPr="00A1138F" w:rsidRDefault="00D961D6" w:rsidP="00D961D6">
            <w:pPr>
              <w:spacing w:before="20" w:after="20" w:line="240" w:lineRule="exact"/>
              <w:jc w:val="left"/>
              <w:rPr>
                <w:b/>
                <w:bCs/>
                <w:color w:val="000000"/>
                <w:position w:val="2"/>
                <w:sz w:val="16"/>
                <w:szCs w:val="16"/>
              </w:rPr>
            </w:pPr>
            <w:r>
              <w:rPr>
                <w:b/>
                <w:bCs/>
                <w:color w:val="000000"/>
                <w:position w:val="2"/>
                <w:sz w:val="16"/>
                <w:szCs w:val="16"/>
              </w:rPr>
              <w:t>134–</w:t>
            </w:r>
          </w:p>
        </w:tc>
      </w:tr>
      <w:tr w:rsidR="00D961D6" w:rsidRPr="00A1138F" w14:paraId="0BA7834A" w14:textId="77777777" w:rsidTr="00D961D6">
        <w:trPr>
          <w:trHeight w:val="255"/>
          <w:jc w:val="center"/>
        </w:trPr>
        <w:tc>
          <w:tcPr>
            <w:tcW w:w="1478" w:type="pct"/>
            <w:tcBorders>
              <w:top w:val="nil"/>
              <w:left w:val="single" w:sz="4" w:space="0" w:color="auto"/>
              <w:bottom w:val="nil"/>
              <w:right w:val="nil"/>
            </w:tcBorders>
            <w:shd w:val="clear" w:color="auto" w:fill="auto"/>
            <w:hideMark/>
          </w:tcPr>
          <w:p w14:paraId="5E7401B4" w14:textId="77777777" w:rsidR="00D961D6" w:rsidRPr="00A02A38" w:rsidRDefault="00D961D6" w:rsidP="00D961D6">
            <w:pPr>
              <w:spacing w:before="20" w:after="20" w:line="240" w:lineRule="exact"/>
              <w:jc w:val="left"/>
              <w:rPr>
                <w:rFonts w:eastAsia="Times New Roman"/>
                <w:position w:val="2"/>
                <w:sz w:val="16"/>
                <w:szCs w:val="16"/>
                <w:lang w:val="fr-FR" w:eastAsia="en-US" w:bidi="ar-EG"/>
              </w:rPr>
            </w:pPr>
            <w:r w:rsidRPr="00A02A38">
              <w:rPr>
                <w:rFonts w:eastAsia="Times New Roman"/>
                <w:position w:val="2"/>
                <w:sz w:val="16"/>
                <w:szCs w:val="16"/>
                <w:rtl/>
                <w:lang w:val="fr-FR" w:eastAsia="en-US" w:bidi="ar-EG"/>
              </w:rPr>
              <w:t>إيرادات أخرى</w:t>
            </w:r>
          </w:p>
        </w:tc>
        <w:tc>
          <w:tcPr>
            <w:tcW w:w="564" w:type="pct"/>
            <w:tcBorders>
              <w:top w:val="nil"/>
              <w:left w:val="single" w:sz="4" w:space="0" w:color="auto"/>
              <w:bottom w:val="nil"/>
              <w:right w:val="single" w:sz="4" w:space="0" w:color="auto"/>
            </w:tcBorders>
            <w:shd w:val="clear" w:color="auto" w:fill="auto"/>
            <w:noWrap/>
          </w:tcPr>
          <w:p w14:paraId="23723D6B" w14:textId="14B5EF21" w:rsidR="00D961D6" w:rsidRPr="00A1138F" w:rsidRDefault="00D961D6" w:rsidP="00D961D6">
            <w:pPr>
              <w:spacing w:before="20" w:after="20" w:line="240" w:lineRule="exact"/>
              <w:jc w:val="left"/>
              <w:rPr>
                <w:b/>
                <w:bCs/>
                <w:position w:val="2"/>
                <w:sz w:val="16"/>
                <w:szCs w:val="16"/>
              </w:rPr>
            </w:pPr>
            <w:r>
              <w:rPr>
                <w:b/>
                <w:bCs/>
                <w:position w:val="2"/>
                <w:sz w:val="16"/>
                <w:szCs w:val="16"/>
              </w:rPr>
              <w:t xml:space="preserve">100  </w:t>
            </w:r>
          </w:p>
        </w:tc>
        <w:tc>
          <w:tcPr>
            <w:tcW w:w="564" w:type="pct"/>
            <w:tcBorders>
              <w:top w:val="nil"/>
              <w:left w:val="nil"/>
              <w:bottom w:val="nil"/>
              <w:right w:val="single" w:sz="4" w:space="0" w:color="auto"/>
            </w:tcBorders>
            <w:shd w:val="clear" w:color="auto" w:fill="auto"/>
            <w:noWrap/>
            <w:hideMark/>
          </w:tcPr>
          <w:p w14:paraId="70AB0257" w14:textId="77777777" w:rsidR="00D961D6" w:rsidRPr="00A1138F" w:rsidRDefault="00D961D6" w:rsidP="00D961D6">
            <w:pPr>
              <w:spacing w:before="20" w:after="20" w:line="240" w:lineRule="exact"/>
              <w:jc w:val="left"/>
              <w:rPr>
                <w:b/>
                <w:bCs/>
                <w:color w:val="000000"/>
                <w:position w:val="2"/>
                <w:sz w:val="16"/>
                <w:szCs w:val="16"/>
                <w:lang w:bidi="ar-SY"/>
              </w:rPr>
            </w:pPr>
          </w:p>
        </w:tc>
        <w:tc>
          <w:tcPr>
            <w:tcW w:w="579" w:type="pct"/>
            <w:tcBorders>
              <w:top w:val="nil"/>
              <w:left w:val="nil"/>
              <w:bottom w:val="nil"/>
              <w:right w:val="single" w:sz="4" w:space="0" w:color="auto"/>
            </w:tcBorders>
            <w:shd w:val="clear" w:color="auto" w:fill="auto"/>
            <w:noWrap/>
          </w:tcPr>
          <w:p w14:paraId="6B85C6F4" w14:textId="30D18F2D" w:rsidR="00D961D6" w:rsidRPr="00A1138F" w:rsidRDefault="00D961D6" w:rsidP="00D961D6">
            <w:pPr>
              <w:spacing w:before="20" w:after="20" w:line="240" w:lineRule="exact"/>
              <w:jc w:val="left"/>
              <w:rPr>
                <w:b/>
                <w:bCs/>
                <w:color w:val="000000"/>
                <w:position w:val="2"/>
                <w:sz w:val="16"/>
                <w:szCs w:val="16"/>
              </w:rPr>
            </w:pPr>
          </w:p>
        </w:tc>
        <w:tc>
          <w:tcPr>
            <w:tcW w:w="551" w:type="pct"/>
            <w:tcBorders>
              <w:top w:val="nil"/>
              <w:left w:val="nil"/>
              <w:bottom w:val="nil"/>
              <w:right w:val="single" w:sz="4" w:space="0" w:color="auto"/>
            </w:tcBorders>
            <w:shd w:val="clear" w:color="auto" w:fill="auto"/>
            <w:noWrap/>
          </w:tcPr>
          <w:p w14:paraId="062E6885" w14:textId="14B936F6" w:rsidR="00D961D6" w:rsidRPr="00A1138F" w:rsidRDefault="00D961D6" w:rsidP="00D961D6">
            <w:pPr>
              <w:spacing w:before="20" w:after="20" w:line="240" w:lineRule="exact"/>
              <w:jc w:val="left"/>
              <w:rPr>
                <w:b/>
                <w:bCs/>
                <w:color w:val="000000"/>
                <w:position w:val="2"/>
                <w:sz w:val="16"/>
                <w:szCs w:val="16"/>
                <w:rtl/>
                <w:lang w:bidi="ar-SY"/>
              </w:rPr>
            </w:pPr>
            <w:r>
              <w:rPr>
                <w:b/>
                <w:bCs/>
                <w:color w:val="000000"/>
                <w:position w:val="2"/>
                <w:sz w:val="16"/>
                <w:szCs w:val="16"/>
              </w:rPr>
              <w:t xml:space="preserve">100  </w:t>
            </w:r>
          </w:p>
        </w:tc>
        <w:tc>
          <w:tcPr>
            <w:tcW w:w="560" w:type="pct"/>
            <w:tcBorders>
              <w:top w:val="nil"/>
              <w:left w:val="nil"/>
              <w:bottom w:val="nil"/>
              <w:right w:val="single" w:sz="4" w:space="0" w:color="auto"/>
            </w:tcBorders>
            <w:shd w:val="clear" w:color="auto" w:fill="auto"/>
            <w:noWrap/>
          </w:tcPr>
          <w:p w14:paraId="3D6C5CC1" w14:textId="2373065B" w:rsidR="00D961D6" w:rsidRPr="00A1138F" w:rsidRDefault="00D961D6" w:rsidP="00D961D6">
            <w:pPr>
              <w:spacing w:before="20" w:after="20" w:line="240" w:lineRule="exact"/>
              <w:jc w:val="left"/>
              <w:rPr>
                <w:b/>
                <w:bCs/>
                <w:position w:val="2"/>
                <w:sz w:val="16"/>
                <w:szCs w:val="16"/>
              </w:rPr>
            </w:pPr>
            <w:r>
              <w:rPr>
                <w:b/>
                <w:bCs/>
                <w:position w:val="2"/>
                <w:sz w:val="16"/>
                <w:szCs w:val="16"/>
              </w:rPr>
              <w:t>2 704</w:t>
            </w:r>
            <w:r w:rsidR="00A02A38">
              <w:rPr>
                <w:b/>
                <w:bCs/>
                <w:position w:val="2"/>
                <w:sz w:val="16"/>
                <w:szCs w:val="16"/>
              </w:rPr>
              <w:t>–</w:t>
            </w:r>
          </w:p>
        </w:tc>
        <w:tc>
          <w:tcPr>
            <w:tcW w:w="704" w:type="pct"/>
            <w:tcBorders>
              <w:top w:val="nil"/>
              <w:left w:val="nil"/>
              <w:bottom w:val="nil"/>
              <w:right w:val="single" w:sz="4" w:space="0" w:color="auto"/>
            </w:tcBorders>
            <w:shd w:val="clear" w:color="auto" w:fill="auto"/>
            <w:noWrap/>
          </w:tcPr>
          <w:p w14:paraId="012F38ED" w14:textId="289E715F" w:rsidR="00D961D6" w:rsidRPr="00A1138F" w:rsidRDefault="00D961D6" w:rsidP="00D961D6">
            <w:pPr>
              <w:spacing w:before="20" w:after="20" w:line="240" w:lineRule="exact"/>
              <w:jc w:val="left"/>
              <w:rPr>
                <w:b/>
                <w:bCs/>
                <w:position w:val="2"/>
                <w:sz w:val="16"/>
                <w:szCs w:val="16"/>
              </w:rPr>
            </w:pPr>
            <w:r>
              <w:rPr>
                <w:b/>
                <w:bCs/>
                <w:position w:val="2"/>
                <w:sz w:val="16"/>
                <w:szCs w:val="16"/>
              </w:rPr>
              <w:t>2 804–</w:t>
            </w:r>
          </w:p>
        </w:tc>
      </w:tr>
      <w:tr w:rsidR="00D961D6" w:rsidRPr="00A1138F" w14:paraId="433F2D8E" w14:textId="77777777" w:rsidTr="00D961D6">
        <w:trPr>
          <w:trHeight w:val="255"/>
          <w:jc w:val="center"/>
        </w:trPr>
        <w:tc>
          <w:tcPr>
            <w:tcW w:w="1478" w:type="pct"/>
            <w:tcBorders>
              <w:top w:val="nil"/>
              <w:left w:val="single" w:sz="4" w:space="0" w:color="auto"/>
              <w:bottom w:val="nil"/>
              <w:right w:val="nil"/>
            </w:tcBorders>
            <w:shd w:val="clear" w:color="auto" w:fill="auto"/>
            <w:hideMark/>
          </w:tcPr>
          <w:p w14:paraId="34646149" w14:textId="77777777" w:rsidR="00D961D6" w:rsidRPr="00A02A38" w:rsidRDefault="00D961D6" w:rsidP="00D961D6">
            <w:pPr>
              <w:spacing w:before="20" w:after="20" w:line="240" w:lineRule="exact"/>
              <w:jc w:val="left"/>
              <w:rPr>
                <w:rFonts w:eastAsia="Times New Roman"/>
                <w:position w:val="2"/>
                <w:sz w:val="16"/>
                <w:szCs w:val="16"/>
                <w:lang w:val="fr-FR" w:eastAsia="en-US" w:bidi="ar-EG"/>
              </w:rPr>
            </w:pPr>
            <w:r w:rsidRPr="00A02A38">
              <w:rPr>
                <w:rFonts w:eastAsia="Times New Roman"/>
                <w:position w:val="2"/>
                <w:sz w:val="16"/>
                <w:szCs w:val="16"/>
                <w:rtl/>
                <w:lang w:val="fr-FR" w:eastAsia="en-US" w:bidi="ar-EG"/>
              </w:rPr>
              <w:t>أنشطة مؤجلة</w:t>
            </w:r>
          </w:p>
        </w:tc>
        <w:tc>
          <w:tcPr>
            <w:tcW w:w="564" w:type="pct"/>
            <w:tcBorders>
              <w:top w:val="nil"/>
              <w:left w:val="single" w:sz="4" w:space="0" w:color="auto"/>
              <w:bottom w:val="nil"/>
              <w:right w:val="single" w:sz="4" w:space="0" w:color="auto"/>
            </w:tcBorders>
            <w:shd w:val="clear" w:color="auto" w:fill="auto"/>
            <w:noWrap/>
          </w:tcPr>
          <w:p w14:paraId="09F503BA" w14:textId="77777777" w:rsidR="00D961D6" w:rsidRPr="00A1138F" w:rsidRDefault="00D961D6" w:rsidP="00D961D6">
            <w:pPr>
              <w:spacing w:before="20" w:after="20" w:line="240" w:lineRule="exact"/>
              <w:jc w:val="left"/>
              <w:rPr>
                <w:b/>
                <w:bCs/>
                <w:color w:val="000000"/>
                <w:position w:val="2"/>
                <w:sz w:val="16"/>
                <w:szCs w:val="16"/>
              </w:rPr>
            </w:pPr>
          </w:p>
        </w:tc>
        <w:tc>
          <w:tcPr>
            <w:tcW w:w="564" w:type="pct"/>
            <w:tcBorders>
              <w:top w:val="nil"/>
              <w:left w:val="nil"/>
              <w:bottom w:val="nil"/>
              <w:right w:val="single" w:sz="4" w:space="0" w:color="auto"/>
            </w:tcBorders>
            <w:shd w:val="clear" w:color="auto" w:fill="auto"/>
            <w:noWrap/>
          </w:tcPr>
          <w:p w14:paraId="179CBC5E" w14:textId="2E4DBF23" w:rsidR="00D961D6" w:rsidRPr="00EC23D6" w:rsidRDefault="00D961D6" w:rsidP="00D961D6">
            <w:pPr>
              <w:spacing w:before="20" w:after="20" w:line="240" w:lineRule="exact"/>
              <w:jc w:val="left"/>
              <w:rPr>
                <w:color w:val="000000"/>
                <w:position w:val="2"/>
                <w:sz w:val="16"/>
                <w:szCs w:val="16"/>
              </w:rPr>
            </w:pPr>
            <w:r>
              <w:rPr>
                <w:color w:val="000000"/>
                <w:position w:val="2"/>
                <w:sz w:val="16"/>
                <w:szCs w:val="16"/>
              </w:rPr>
              <w:t>1 640–</w:t>
            </w:r>
          </w:p>
        </w:tc>
        <w:tc>
          <w:tcPr>
            <w:tcW w:w="579" w:type="pct"/>
            <w:tcBorders>
              <w:top w:val="nil"/>
              <w:left w:val="nil"/>
              <w:bottom w:val="nil"/>
              <w:right w:val="single" w:sz="4" w:space="0" w:color="auto"/>
            </w:tcBorders>
            <w:shd w:val="clear" w:color="auto" w:fill="auto"/>
            <w:noWrap/>
          </w:tcPr>
          <w:p w14:paraId="72F33069" w14:textId="726E7FDF" w:rsidR="00D961D6" w:rsidRPr="00A1138F" w:rsidRDefault="00D961D6" w:rsidP="00D961D6">
            <w:pPr>
              <w:spacing w:before="20" w:after="20" w:line="240" w:lineRule="exact"/>
              <w:jc w:val="left"/>
              <w:rPr>
                <w:b/>
                <w:bCs/>
                <w:color w:val="000000"/>
                <w:position w:val="2"/>
                <w:sz w:val="16"/>
                <w:szCs w:val="16"/>
              </w:rPr>
            </w:pPr>
          </w:p>
        </w:tc>
        <w:tc>
          <w:tcPr>
            <w:tcW w:w="551" w:type="pct"/>
            <w:tcBorders>
              <w:top w:val="nil"/>
              <w:left w:val="nil"/>
              <w:bottom w:val="nil"/>
              <w:right w:val="single" w:sz="4" w:space="0" w:color="auto"/>
            </w:tcBorders>
            <w:shd w:val="clear" w:color="auto" w:fill="auto"/>
            <w:noWrap/>
          </w:tcPr>
          <w:p w14:paraId="76950E8F" w14:textId="207E2601" w:rsidR="00D961D6" w:rsidRPr="00EC23D6" w:rsidRDefault="00D961D6" w:rsidP="00D961D6">
            <w:pPr>
              <w:spacing w:before="20" w:after="20" w:line="240" w:lineRule="exact"/>
              <w:jc w:val="left"/>
              <w:rPr>
                <w:b/>
                <w:bCs/>
                <w:color w:val="000000"/>
                <w:position w:val="2"/>
                <w:sz w:val="16"/>
                <w:szCs w:val="16"/>
              </w:rPr>
            </w:pPr>
            <w:r>
              <w:rPr>
                <w:b/>
                <w:bCs/>
                <w:color w:val="000000"/>
                <w:position w:val="2"/>
                <w:sz w:val="16"/>
                <w:szCs w:val="16"/>
              </w:rPr>
              <w:t>1 640–</w:t>
            </w:r>
          </w:p>
        </w:tc>
        <w:tc>
          <w:tcPr>
            <w:tcW w:w="560" w:type="pct"/>
            <w:tcBorders>
              <w:top w:val="nil"/>
              <w:left w:val="nil"/>
              <w:bottom w:val="nil"/>
              <w:right w:val="single" w:sz="4" w:space="0" w:color="auto"/>
            </w:tcBorders>
            <w:shd w:val="clear" w:color="auto" w:fill="auto"/>
            <w:noWrap/>
          </w:tcPr>
          <w:p w14:paraId="4F5C8773" w14:textId="173A0D2F" w:rsidR="00D961D6" w:rsidRPr="00A1138F" w:rsidRDefault="00D961D6" w:rsidP="00D961D6">
            <w:pPr>
              <w:spacing w:before="20" w:after="20" w:line="240" w:lineRule="exact"/>
              <w:jc w:val="left"/>
              <w:rPr>
                <w:b/>
                <w:bCs/>
                <w:color w:val="000000"/>
                <w:position w:val="2"/>
                <w:sz w:val="16"/>
                <w:szCs w:val="16"/>
              </w:rPr>
            </w:pPr>
            <w:r>
              <w:rPr>
                <w:b/>
                <w:bCs/>
                <w:color w:val="000000"/>
                <w:position w:val="2"/>
                <w:sz w:val="16"/>
                <w:szCs w:val="16"/>
              </w:rPr>
              <w:t>1 640</w:t>
            </w:r>
            <w:r w:rsidR="00A02A38">
              <w:rPr>
                <w:b/>
                <w:bCs/>
                <w:color w:val="000000"/>
                <w:position w:val="2"/>
                <w:sz w:val="16"/>
                <w:szCs w:val="16"/>
              </w:rPr>
              <w:t>–</w:t>
            </w:r>
          </w:p>
        </w:tc>
        <w:tc>
          <w:tcPr>
            <w:tcW w:w="704" w:type="pct"/>
            <w:tcBorders>
              <w:top w:val="nil"/>
              <w:left w:val="nil"/>
              <w:bottom w:val="nil"/>
              <w:right w:val="single" w:sz="4" w:space="0" w:color="auto"/>
            </w:tcBorders>
            <w:shd w:val="clear" w:color="auto" w:fill="auto"/>
            <w:noWrap/>
          </w:tcPr>
          <w:p w14:paraId="2BC5183A" w14:textId="77777777" w:rsidR="00D961D6" w:rsidRPr="00A1138F" w:rsidRDefault="00D961D6" w:rsidP="00D961D6">
            <w:pPr>
              <w:spacing w:before="20" w:after="20" w:line="240" w:lineRule="exact"/>
              <w:jc w:val="left"/>
              <w:rPr>
                <w:b/>
                <w:bCs/>
                <w:color w:val="000000"/>
                <w:position w:val="2"/>
                <w:sz w:val="16"/>
                <w:szCs w:val="16"/>
              </w:rPr>
            </w:pPr>
          </w:p>
        </w:tc>
      </w:tr>
      <w:tr w:rsidR="00D961D6" w:rsidRPr="00A1138F" w14:paraId="7A763CFB" w14:textId="77777777" w:rsidTr="00A51B6F">
        <w:trPr>
          <w:trHeight w:val="255"/>
          <w:jc w:val="center"/>
        </w:trPr>
        <w:tc>
          <w:tcPr>
            <w:tcW w:w="1478" w:type="pct"/>
            <w:tcBorders>
              <w:top w:val="nil"/>
              <w:left w:val="single" w:sz="4" w:space="0" w:color="auto"/>
              <w:bottom w:val="nil"/>
              <w:right w:val="nil"/>
            </w:tcBorders>
            <w:shd w:val="clear" w:color="auto" w:fill="auto"/>
          </w:tcPr>
          <w:p w14:paraId="69C37B2C" w14:textId="77777777" w:rsidR="00D961D6" w:rsidRPr="00A02A38" w:rsidRDefault="00D961D6" w:rsidP="00D961D6">
            <w:pPr>
              <w:spacing w:before="20" w:after="20" w:line="240" w:lineRule="exact"/>
              <w:jc w:val="left"/>
              <w:rPr>
                <w:rFonts w:eastAsia="Times New Roman"/>
                <w:position w:val="2"/>
                <w:sz w:val="16"/>
                <w:szCs w:val="16"/>
                <w:rtl/>
                <w:lang w:val="fr-FR" w:eastAsia="en-US" w:bidi="ar-EG"/>
              </w:rPr>
            </w:pPr>
            <w:r w:rsidRPr="00A02A38">
              <w:rPr>
                <w:rFonts w:eastAsia="Times New Roman"/>
                <w:position w:val="2"/>
                <w:sz w:val="16"/>
                <w:szCs w:val="16"/>
                <w:rtl/>
                <w:lang w:val="fr-FR" w:eastAsia="en-US" w:bidi="ar-EG"/>
              </w:rPr>
              <w:t>مسحوبات من حساب الاحتياطي</w:t>
            </w:r>
          </w:p>
        </w:tc>
        <w:tc>
          <w:tcPr>
            <w:tcW w:w="564" w:type="pct"/>
            <w:tcBorders>
              <w:top w:val="nil"/>
              <w:left w:val="single" w:sz="4" w:space="0" w:color="auto"/>
              <w:bottom w:val="nil"/>
              <w:right w:val="single" w:sz="4" w:space="0" w:color="auto"/>
            </w:tcBorders>
            <w:shd w:val="clear" w:color="auto" w:fill="auto"/>
            <w:noWrap/>
          </w:tcPr>
          <w:p w14:paraId="0B5937FB" w14:textId="77777777" w:rsidR="00D961D6" w:rsidRPr="00A1138F" w:rsidRDefault="00D961D6" w:rsidP="00D961D6">
            <w:pPr>
              <w:spacing w:before="20" w:after="20" w:line="240" w:lineRule="exact"/>
              <w:jc w:val="left"/>
              <w:rPr>
                <w:b/>
                <w:bCs/>
                <w:color w:val="000000"/>
                <w:position w:val="2"/>
                <w:sz w:val="16"/>
                <w:szCs w:val="16"/>
              </w:rPr>
            </w:pPr>
          </w:p>
        </w:tc>
        <w:tc>
          <w:tcPr>
            <w:tcW w:w="564" w:type="pct"/>
            <w:tcBorders>
              <w:top w:val="nil"/>
              <w:left w:val="nil"/>
              <w:bottom w:val="nil"/>
              <w:right w:val="single" w:sz="4" w:space="0" w:color="auto"/>
            </w:tcBorders>
            <w:shd w:val="clear" w:color="auto" w:fill="auto"/>
            <w:noWrap/>
          </w:tcPr>
          <w:p w14:paraId="78C5485C" w14:textId="48E5550A" w:rsidR="00D961D6" w:rsidRPr="00D961D6" w:rsidRDefault="00D961D6" w:rsidP="00D961D6">
            <w:pPr>
              <w:spacing w:before="20" w:after="20" w:line="240" w:lineRule="exact"/>
              <w:jc w:val="left"/>
              <w:rPr>
                <w:sz w:val="16"/>
                <w:szCs w:val="16"/>
              </w:rPr>
            </w:pPr>
            <w:r w:rsidRPr="00D961D6">
              <w:rPr>
                <w:sz w:val="16"/>
                <w:szCs w:val="16"/>
              </w:rPr>
              <w:t xml:space="preserve">59  </w:t>
            </w:r>
          </w:p>
        </w:tc>
        <w:tc>
          <w:tcPr>
            <w:tcW w:w="579" w:type="pct"/>
            <w:tcBorders>
              <w:top w:val="nil"/>
              <w:left w:val="nil"/>
              <w:bottom w:val="nil"/>
              <w:right w:val="single" w:sz="4" w:space="0" w:color="auto"/>
            </w:tcBorders>
            <w:shd w:val="clear" w:color="auto" w:fill="auto"/>
            <w:noWrap/>
          </w:tcPr>
          <w:p w14:paraId="4375E9C2" w14:textId="142C75A4" w:rsidR="00D961D6" w:rsidRPr="00A1138F" w:rsidRDefault="00D961D6" w:rsidP="00D961D6">
            <w:pPr>
              <w:spacing w:before="20" w:after="20" w:line="240" w:lineRule="exact"/>
              <w:jc w:val="left"/>
              <w:rPr>
                <w:b/>
                <w:bCs/>
                <w:color w:val="000000"/>
                <w:position w:val="2"/>
                <w:sz w:val="16"/>
                <w:szCs w:val="16"/>
              </w:rPr>
            </w:pPr>
          </w:p>
        </w:tc>
        <w:tc>
          <w:tcPr>
            <w:tcW w:w="551" w:type="pct"/>
            <w:tcBorders>
              <w:top w:val="nil"/>
              <w:left w:val="nil"/>
              <w:bottom w:val="nil"/>
              <w:right w:val="single" w:sz="4" w:space="0" w:color="auto"/>
            </w:tcBorders>
            <w:shd w:val="clear" w:color="auto" w:fill="auto"/>
            <w:noWrap/>
          </w:tcPr>
          <w:p w14:paraId="1D958687" w14:textId="2284B567" w:rsidR="00D961D6" w:rsidRPr="00A1138F" w:rsidRDefault="00D961D6" w:rsidP="00D961D6">
            <w:pPr>
              <w:spacing w:before="20" w:after="20" w:line="240" w:lineRule="exact"/>
              <w:jc w:val="left"/>
              <w:rPr>
                <w:b/>
                <w:bCs/>
                <w:sz w:val="16"/>
                <w:szCs w:val="16"/>
                <w:lang w:bidi="ar-SY"/>
              </w:rPr>
            </w:pPr>
            <w:r>
              <w:rPr>
                <w:b/>
                <w:bCs/>
                <w:color w:val="000000"/>
                <w:position w:val="2"/>
                <w:sz w:val="16"/>
                <w:szCs w:val="16"/>
              </w:rPr>
              <w:t xml:space="preserve">59  </w:t>
            </w:r>
          </w:p>
        </w:tc>
        <w:tc>
          <w:tcPr>
            <w:tcW w:w="560" w:type="pct"/>
            <w:tcBorders>
              <w:top w:val="nil"/>
              <w:left w:val="nil"/>
              <w:bottom w:val="nil"/>
              <w:right w:val="single" w:sz="4" w:space="0" w:color="auto"/>
            </w:tcBorders>
            <w:shd w:val="clear" w:color="auto" w:fill="auto"/>
            <w:noWrap/>
          </w:tcPr>
          <w:p w14:paraId="0C56B4B9" w14:textId="149E45E1" w:rsidR="00D961D6" w:rsidRPr="00A1138F" w:rsidRDefault="00D961D6" w:rsidP="00D961D6">
            <w:pPr>
              <w:spacing w:before="20" w:after="20" w:line="240" w:lineRule="exact"/>
              <w:jc w:val="left"/>
              <w:rPr>
                <w:b/>
                <w:bCs/>
                <w:sz w:val="16"/>
                <w:szCs w:val="16"/>
              </w:rPr>
            </w:pPr>
            <w:r>
              <w:rPr>
                <w:b/>
                <w:bCs/>
                <w:sz w:val="16"/>
                <w:szCs w:val="16"/>
              </w:rPr>
              <w:t xml:space="preserve">59  </w:t>
            </w:r>
          </w:p>
        </w:tc>
        <w:tc>
          <w:tcPr>
            <w:tcW w:w="704" w:type="pct"/>
            <w:tcBorders>
              <w:top w:val="nil"/>
              <w:left w:val="nil"/>
              <w:bottom w:val="nil"/>
              <w:right w:val="single" w:sz="4" w:space="0" w:color="auto"/>
            </w:tcBorders>
            <w:shd w:val="clear" w:color="auto" w:fill="auto"/>
            <w:noWrap/>
          </w:tcPr>
          <w:p w14:paraId="755FE237" w14:textId="3DE788C6" w:rsidR="00D961D6" w:rsidRPr="00D961D6" w:rsidRDefault="00D961D6" w:rsidP="00D961D6">
            <w:pPr>
              <w:spacing w:before="20" w:after="20" w:line="240" w:lineRule="exact"/>
              <w:jc w:val="left"/>
              <w:rPr>
                <w:b/>
                <w:bCs/>
                <w:color w:val="000000"/>
                <w:position w:val="2"/>
                <w:sz w:val="16"/>
                <w:szCs w:val="16"/>
                <w:lang w:bidi="ar-SY"/>
              </w:rPr>
            </w:pPr>
            <w:r w:rsidRPr="00D961D6">
              <w:rPr>
                <w:b/>
                <w:bCs/>
                <w:color w:val="000000"/>
                <w:position w:val="2"/>
                <w:sz w:val="16"/>
                <w:szCs w:val="16"/>
                <w:lang w:bidi="ar-SY"/>
              </w:rPr>
              <w:t xml:space="preserve">-  </w:t>
            </w:r>
          </w:p>
        </w:tc>
      </w:tr>
      <w:tr w:rsidR="00D961D6" w:rsidRPr="00A1138F" w14:paraId="1591C987" w14:textId="77777777" w:rsidTr="00D961D6">
        <w:trPr>
          <w:trHeight w:val="255"/>
          <w:jc w:val="center"/>
        </w:trPr>
        <w:tc>
          <w:tcPr>
            <w:tcW w:w="1478" w:type="pct"/>
            <w:tcBorders>
              <w:top w:val="nil"/>
              <w:left w:val="single" w:sz="4" w:space="0" w:color="auto"/>
              <w:bottom w:val="nil"/>
              <w:right w:val="nil"/>
            </w:tcBorders>
            <w:shd w:val="clear" w:color="auto" w:fill="auto"/>
            <w:vAlign w:val="bottom"/>
          </w:tcPr>
          <w:p w14:paraId="250E63B1" w14:textId="77777777" w:rsidR="00D961D6" w:rsidRPr="00A02A38" w:rsidRDefault="00D961D6" w:rsidP="00D961D6">
            <w:pPr>
              <w:spacing w:before="20" w:after="20" w:line="240" w:lineRule="exact"/>
              <w:rPr>
                <w:color w:val="000000"/>
                <w:position w:val="2"/>
                <w:sz w:val="16"/>
                <w:szCs w:val="16"/>
                <w:highlight w:val="green"/>
                <w:lang w:bidi="ar-EG"/>
              </w:rPr>
            </w:pPr>
            <w:r w:rsidRPr="00A02A38">
              <w:rPr>
                <w:color w:val="000000"/>
                <w:position w:val="2"/>
                <w:sz w:val="16"/>
                <w:szCs w:val="16"/>
                <w:rtl/>
              </w:rPr>
              <w:t>وفورات من تنفيذ الميزانية</w:t>
            </w:r>
          </w:p>
        </w:tc>
        <w:tc>
          <w:tcPr>
            <w:tcW w:w="564" w:type="pct"/>
            <w:tcBorders>
              <w:top w:val="nil"/>
              <w:left w:val="single" w:sz="4" w:space="0" w:color="auto"/>
              <w:bottom w:val="nil"/>
              <w:right w:val="single" w:sz="4" w:space="0" w:color="auto"/>
            </w:tcBorders>
            <w:shd w:val="clear" w:color="auto" w:fill="auto"/>
            <w:noWrap/>
          </w:tcPr>
          <w:p w14:paraId="3413568B" w14:textId="7514B61B" w:rsidR="00D961D6" w:rsidRPr="00A1138F" w:rsidRDefault="00D961D6" w:rsidP="00D961D6">
            <w:pPr>
              <w:spacing w:before="20" w:after="20" w:line="240" w:lineRule="exact"/>
              <w:jc w:val="left"/>
              <w:rPr>
                <w:b/>
                <w:bCs/>
                <w:color w:val="000000"/>
                <w:position w:val="2"/>
                <w:sz w:val="16"/>
                <w:szCs w:val="16"/>
                <w:lang w:bidi="ar-SY"/>
              </w:rPr>
            </w:pPr>
            <w:r>
              <w:rPr>
                <w:b/>
                <w:bCs/>
                <w:color w:val="000000"/>
                <w:position w:val="2"/>
                <w:sz w:val="16"/>
                <w:szCs w:val="16"/>
                <w:lang w:bidi="ar-SY"/>
              </w:rPr>
              <w:t xml:space="preserve">708  </w:t>
            </w:r>
          </w:p>
        </w:tc>
        <w:tc>
          <w:tcPr>
            <w:tcW w:w="564" w:type="pct"/>
            <w:tcBorders>
              <w:top w:val="nil"/>
              <w:left w:val="nil"/>
              <w:bottom w:val="single" w:sz="4" w:space="0" w:color="auto"/>
              <w:right w:val="single" w:sz="4" w:space="0" w:color="auto"/>
            </w:tcBorders>
            <w:shd w:val="clear" w:color="auto" w:fill="auto"/>
            <w:noWrap/>
          </w:tcPr>
          <w:p w14:paraId="64EBD2C8" w14:textId="77777777" w:rsidR="00D961D6" w:rsidRPr="00A1138F" w:rsidRDefault="00D961D6" w:rsidP="00D961D6">
            <w:pPr>
              <w:spacing w:before="20" w:after="20" w:line="240" w:lineRule="exact"/>
              <w:jc w:val="left"/>
              <w:rPr>
                <w:b/>
                <w:bCs/>
                <w:color w:val="000000"/>
                <w:position w:val="2"/>
                <w:sz w:val="16"/>
                <w:szCs w:val="16"/>
              </w:rPr>
            </w:pPr>
          </w:p>
        </w:tc>
        <w:tc>
          <w:tcPr>
            <w:tcW w:w="579" w:type="pct"/>
            <w:tcBorders>
              <w:top w:val="nil"/>
              <w:left w:val="nil"/>
              <w:bottom w:val="single" w:sz="4" w:space="0" w:color="auto"/>
              <w:right w:val="single" w:sz="4" w:space="0" w:color="auto"/>
            </w:tcBorders>
            <w:shd w:val="clear" w:color="auto" w:fill="auto"/>
            <w:noWrap/>
          </w:tcPr>
          <w:p w14:paraId="46023D04" w14:textId="08A9D026" w:rsidR="00D961D6" w:rsidRPr="00A1138F" w:rsidRDefault="00D961D6" w:rsidP="00D961D6">
            <w:pPr>
              <w:spacing w:before="20" w:after="20" w:line="240" w:lineRule="exact"/>
              <w:jc w:val="left"/>
              <w:rPr>
                <w:b/>
                <w:bCs/>
                <w:color w:val="000000"/>
                <w:position w:val="2"/>
                <w:sz w:val="16"/>
                <w:szCs w:val="16"/>
              </w:rPr>
            </w:pPr>
          </w:p>
        </w:tc>
        <w:tc>
          <w:tcPr>
            <w:tcW w:w="551" w:type="pct"/>
            <w:tcBorders>
              <w:top w:val="nil"/>
              <w:left w:val="nil"/>
              <w:bottom w:val="nil"/>
              <w:right w:val="single" w:sz="4" w:space="0" w:color="auto"/>
            </w:tcBorders>
            <w:shd w:val="clear" w:color="auto" w:fill="auto"/>
            <w:noWrap/>
          </w:tcPr>
          <w:p w14:paraId="5EEB8DAE" w14:textId="582FFD5E" w:rsidR="00D961D6" w:rsidRPr="00A1138F" w:rsidRDefault="00D961D6" w:rsidP="00D961D6">
            <w:pPr>
              <w:spacing w:before="20" w:after="20" w:line="240" w:lineRule="exact"/>
              <w:jc w:val="left"/>
              <w:rPr>
                <w:b/>
                <w:bCs/>
                <w:color w:val="000000"/>
                <w:position w:val="2"/>
                <w:sz w:val="16"/>
                <w:szCs w:val="16"/>
                <w:lang w:bidi="ar-SY"/>
              </w:rPr>
            </w:pPr>
            <w:r>
              <w:rPr>
                <w:b/>
                <w:bCs/>
                <w:color w:val="000000"/>
                <w:position w:val="2"/>
                <w:sz w:val="16"/>
                <w:szCs w:val="16"/>
              </w:rPr>
              <w:t xml:space="preserve">708  </w:t>
            </w:r>
          </w:p>
        </w:tc>
        <w:tc>
          <w:tcPr>
            <w:tcW w:w="560" w:type="pct"/>
            <w:tcBorders>
              <w:top w:val="nil"/>
              <w:left w:val="nil"/>
              <w:bottom w:val="single" w:sz="4" w:space="0" w:color="auto"/>
              <w:right w:val="single" w:sz="4" w:space="0" w:color="auto"/>
            </w:tcBorders>
            <w:shd w:val="clear" w:color="auto" w:fill="auto"/>
            <w:noWrap/>
          </w:tcPr>
          <w:p w14:paraId="0DA73424" w14:textId="059F9A8A" w:rsidR="00D961D6" w:rsidRPr="00D961D6" w:rsidRDefault="00D961D6" w:rsidP="00D961D6">
            <w:pPr>
              <w:spacing w:before="20" w:after="20" w:line="240" w:lineRule="exact"/>
              <w:jc w:val="left"/>
              <w:rPr>
                <w:color w:val="000000"/>
                <w:position w:val="2"/>
                <w:sz w:val="16"/>
                <w:szCs w:val="16"/>
                <w:lang w:bidi="ar-SY"/>
              </w:rPr>
            </w:pPr>
            <w:r w:rsidRPr="00D961D6">
              <w:rPr>
                <w:color w:val="000000"/>
                <w:position w:val="2"/>
                <w:sz w:val="16"/>
                <w:szCs w:val="16"/>
                <w:lang w:bidi="ar-SY"/>
              </w:rPr>
              <w:t xml:space="preserve">-  </w:t>
            </w:r>
          </w:p>
        </w:tc>
        <w:tc>
          <w:tcPr>
            <w:tcW w:w="704" w:type="pct"/>
            <w:tcBorders>
              <w:top w:val="nil"/>
              <w:left w:val="nil"/>
              <w:bottom w:val="nil"/>
              <w:right w:val="single" w:sz="4" w:space="0" w:color="auto"/>
            </w:tcBorders>
            <w:shd w:val="clear" w:color="auto" w:fill="auto"/>
            <w:noWrap/>
          </w:tcPr>
          <w:p w14:paraId="6287FA14" w14:textId="74704310" w:rsidR="00D961D6" w:rsidRPr="00A1138F" w:rsidRDefault="00D961D6" w:rsidP="00D961D6">
            <w:pPr>
              <w:spacing w:before="20" w:after="20" w:line="240" w:lineRule="exact"/>
              <w:jc w:val="left"/>
              <w:rPr>
                <w:b/>
                <w:bCs/>
                <w:color w:val="000000"/>
                <w:position w:val="2"/>
                <w:sz w:val="16"/>
                <w:szCs w:val="16"/>
                <w:lang w:bidi="ar-SY"/>
              </w:rPr>
            </w:pPr>
            <w:r>
              <w:rPr>
                <w:b/>
                <w:bCs/>
                <w:color w:val="000000"/>
                <w:position w:val="2"/>
                <w:sz w:val="16"/>
                <w:szCs w:val="16"/>
                <w:lang w:bidi="ar-SY"/>
              </w:rPr>
              <w:t>708–</w:t>
            </w:r>
          </w:p>
        </w:tc>
      </w:tr>
      <w:tr w:rsidR="00D961D6" w:rsidRPr="00A1138F" w14:paraId="4BBD9A53" w14:textId="77777777" w:rsidTr="00D961D6">
        <w:trPr>
          <w:trHeight w:val="255"/>
          <w:jc w:val="center"/>
        </w:trPr>
        <w:tc>
          <w:tcPr>
            <w:tcW w:w="1478" w:type="pct"/>
            <w:tcBorders>
              <w:top w:val="single" w:sz="4" w:space="0" w:color="auto"/>
              <w:left w:val="single" w:sz="4" w:space="0" w:color="auto"/>
              <w:bottom w:val="single" w:sz="4" w:space="0" w:color="auto"/>
              <w:right w:val="single" w:sz="4" w:space="0" w:color="auto"/>
            </w:tcBorders>
            <w:shd w:val="clear" w:color="auto" w:fill="auto"/>
            <w:noWrap/>
            <w:hideMark/>
          </w:tcPr>
          <w:p w14:paraId="14ED07FA" w14:textId="77777777" w:rsidR="00D961D6" w:rsidRPr="00A1138F" w:rsidRDefault="00D961D6" w:rsidP="00D961D6">
            <w:pPr>
              <w:spacing w:before="20" w:after="20" w:line="240" w:lineRule="exact"/>
              <w:jc w:val="left"/>
              <w:rPr>
                <w:rFonts w:eastAsia="Times New Roman"/>
                <w:b/>
                <w:bCs/>
                <w:position w:val="2"/>
                <w:sz w:val="16"/>
                <w:szCs w:val="16"/>
                <w:lang w:val="fr-FR" w:eastAsia="en-US" w:bidi="ar-EG"/>
              </w:rPr>
            </w:pPr>
            <w:r w:rsidRPr="00A1138F">
              <w:rPr>
                <w:rFonts w:eastAsia="Times New Roman"/>
                <w:b/>
                <w:bCs/>
                <w:position w:val="2"/>
                <w:sz w:val="16"/>
                <w:szCs w:val="16"/>
                <w:rtl/>
                <w:lang w:val="fr-FR" w:eastAsia="en-US" w:bidi="ar-EG"/>
              </w:rPr>
              <w:t>مجموع الإيرادات</w:t>
            </w:r>
          </w:p>
        </w:tc>
        <w:tc>
          <w:tcPr>
            <w:tcW w:w="564" w:type="pct"/>
            <w:tcBorders>
              <w:top w:val="single" w:sz="4" w:space="0" w:color="auto"/>
              <w:left w:val="nil"/>
              <w:bottom w:val="single" w:sz="4" w:space="0" w:color="auto"/>
              <w:right w:val="single" w:sz="4" w:space="0" w:color="auto"/>
            </w:tcBorders>
            <w:shd w:val="clear" w:color="auto" w:fill="auto"/>
            <w:noWrap/>
          </w:tcPr>
          <w:p w14:paraId="6457C3AE" w14:textId="77D5DBC9" w:rsidR="00D961D6" w:rsidRPr="00A1138F" w:rsidRDefault="00D961D6" w:rsidP="00D961D6">
            <w:pPr>
              <w:spacing w:before="20" w:after="20" w:line="240" w:lineRule="exact"/>
              <w:jc w:val="left"/>
              <w:rPr>
                <w:b/>
                <w:bCs/>
                <w:color w:val="000000"/>
                <w:position w:val="2"/>
                <w:sz w:val="16"/>
                <w:szCs w:val="16"/>
              </w:rPr>
            </w:pPr>
            <w:r>
              <w:rPr>
                <w:b/>
                <w:bCs/>
                <w:color w:val="000000"/>
                <w:position w:val="2"/>
                <w:sz w:val="16"/>
                <w:szCs w:val="16"/>
              </w:rPr>
              <w:t xml:space="preserve">164 535  </w:t>
            </w:r>
          </w:p>
        </w:tc>
        <w:tc>
          <w:tcPr>
            <w:tcW w:w="564" w:type="pct"/>
            <w:tcBorders>
              <w:top w:val="nil"/>
              <w:left w:val="nil"/>
              <w:bottom w:val="single" w:sz="4" w:space="0" w:color="auto"/>
              <w:right w:val="single" w:sz="4" w:space="0" w:color="auto"/>
            </w:tcBorders>
            <w:shd w:val="clear" w:color="auto" w:fill="auto"/>
            <w:noWrap/>
          </w:tcPr>
          <w:p w14:paraId="15FADD74" w14:textId="50EE7271" w:rsidR="00D961D6" w:rsidRPr="00A1138F" w:rsidRDefault="00D961D6" w:rsidP="00D961D6">
            <w:pPr>
              <w:spacing w:before="20" w:after="20" w:line="240" w:lineRule="exact"/>
              <w:jc w:val="left"/>
              <w:rPr>
                <w:b/>
                <w:bCs/>
                <w:color w:val="000000"/>
                <w:position w:val="2"/>
                <w:sz w:val="16"/>
                <w:szCs w:val="16"/>
              </w:rPr>
            </w:pPr>
            <w:r>
              <w:rPr>
                <w:b/>
                <w:bCs/>
                <w:color w:val="000000"/>
                <w:position w:val="2"/>
                <w:sz w:val="16"/>
                <w:szCs w:val="16"/>
              </w:rPr>
              <w:t>1 582–</w:t>
            </w:r>
          </w:p>
        </w:tc>
        <w:tc>
          <w:tcPr>
            <w:tcW w:w="579" w:type="pct"/>
            <w:tcBorders>
              <w:top w:val="nil"/>
              <w:left w:val="nil"/>
              <w:bottom w:val="single" w:sz="4" w:space="0" w:color="auto"/>
              <w:right w:val="single" w:sz="4" w:space="0" w:color="auto"/>
            </w:tcBorders>
            <w:shd w:val="clear" w:color="auto" w:fill="auto"/>
            <w:noWrap/>
          </w:tcPr>
          <w:p w14:paraId="540E6C8D" w14:textId="75A304CA" w:rsidR="00D961D6" w:rsidRPr="00A1138F" w:rsidRDefault="00D961D6" w:rsidP="00D961D6">
            <w:pPr>
              <w:spacing w:before="20" w:after="20" w:line="240" w:lineRule="exact"/>
              <w:jc w:val="left"/>
              <w:rPr>
                <w:b/>
                <w:bCs/>
                <w:color w:val="000000"/>
                <w:position w:val="2"/>
                <w:sz w:val="16"/>
                <w:szCs w:val="16"/>
              </w:rPr>
            </w:pPr>
          </w:p>
        </w:tc>
        <w:tc>
          <w:tcPr>
            <w:tcW w:w="551" w:type="pct"/>
            <w:tcBorders>
              <w:top w:val="single" w:sz="4" w:space="0" w:color="auto"/>
              <w:left w:val="nil"/>
              <w:bottom w:val="single" w:sz="4" w:space="0" w:color="auto"/>
              <w:right w:val="single" w:sz="4" w:space="0" w:color="auto"/>
            </w:tcBorders>
            <w:shd w:val="clear" w:color="auto" w:fill="auto"/>
            <w:noWrap/>
          </w:tcPr>
          <w:p w14:paraId="48674D04" w14:textId="4417EDE4" w:rsidR="00D961D6" w:rsidRPr="00A1138F" w:rsidRDefault="00D961D6" w:rsidP="00D961D6">
            <w:pPr>
              <w:spacing w:before="20" w:after="20" w:line="240" w:lineRule="exact"/>
              <w:jc w:val="left"/>
              <w:rPr>
                <w:b/>
                <w:bCs/>
                <w:color w:val="000000"/>
                <w:position w:val="2"/>
                <w:sz w:val="16"/>
                <w:szCs w:val="16"/>
              </w:rPr>
            </w:pPr>
            <w:r>
              <w:rPr>
                <w:b/>
                <w:bCs/>
                <w:color w:val="000000"/>
                <w:position w:val="2"/>
                <w:sz w:val="16"/>
                <w:szCs w:val="16"/>
              </w:rPr>
              <w:t xml:space="preserve">162 954  </w:t>
            </w:r>
          </w:p>
        </w:tc>
        <w:tc>
          <w:tcPr>
            <w:tcW w:w="560" w:type="pct"/>
            <w:tcBorders>
              <w:top w:val="nil"/>
              <w:left w:val="nil"/>
              <w:bottom w:val="single" w:sz="4" w:space="0" w:color="auto"/>
              <w:right w:val="single" w:sz="4" w:space="0" w:color="auto"/>
            </w:tcBorders>
            <w:shd w:val="clear" w:color="auto" w:fill="auto"/>
            <w:noWrap/>
          </w:tcPr>
          <w:p w14:paraId="3E026C98" w14:textId="65538145" w:rsidR="00D961D6" w:rsidRPr="00A1138F" w:rsidRDefault="00D961D6" w:rsidP="00D961D6">
            <w:pPr>
              <w:spacing w:before="20" w:after="20" w:line="240" w:lineRule="exact"/>
              <w:jc w:val="left"/>
              <w:rPr>
                <w:b/>
                <w:bCs/>
                <w:color w:val="000000"/>
                <w:position w:val="2"/>
                <w:sz w:val="16"/>
                <w:szCs w:val="16"/>
              </w:rPr>
            </w:pPr>
            <w:r>
              <w:rPr>
                <w:b/>
                <w:bCs/>
                <w:color w:val="000000"/>
                <w:position w:val="2"/>
                <w:sz w:val="16"/>
                <w:szCs w:val="16"/>
              </w:rPr>
              <w:t xml:space="preserve">153 187  </w:t>
            </w:r>
          </w:p>
        </w:tc>
        <w:tc>
          <w:tcPr>
            <w:tcW w:w="704" w:type="pct"/>
            <w:tcBorders>
              <w:top w:val="single" w:sz="4" w:space="0" w:color="auto"/>
              <w:left w:val="nil"/>
              <w:bottom w:val="single" w:sz="4" w:space="0" w:color="auto"/>
              <w:right w:val="single" w:sz="4" w:space="0" w:color="auto"/>
            </w:tcBorders>
            <w:shd w:val="clear" w:color="auto" w:fill="auto"/>
            <w:noWrap/>
          </w:tcPr>
          <w:p w14:paraId="7E0CCA66" w14:textId="4B7E0BA5" w:rsidR="00D961D6" w:rsidRPr="00A1138F" w:rsidRDefault="00D961D6" w:rsidP="00D961D6">
            <w:pPr>
              <w:spacing w:before="20" w:after="20" w:line="240" w:lineRule="exact"/>
              <w:jc w:val="left"/>
              <w:rPr>
                <w:b/>
                <w:bCs/>
                <w:color w:val="000000"/>
                <w:position w:val="2"/>
                <w:sz w:val="16"/>
                <w:szCs w:val="16"/>
              </w:rPr>
            </w:pPr>
            <w:r>
              <w:rPr>
                <w:b/>
                <w:bCs/>
                <w:color w:val="000000"/>
                <w:position w:val="2"/>
                <w:sz w:val="16"/>
                <w:szCs w:val="16"/>
              </w:rPr>
              <w:t>9 766–</w:t>
            </w:r>
          </w:p>
        </w:tc>
      </w:tr>
      <w:tr w:rsidR="00D961D6" w:rsidRPr="005B60C5" w14:paraId="0AEDBFA0" w14:textId="77777777" w:rsidTr="00A51B6F">
        <w:trPr>
          <w:trHeight w:val="255"/>
          <w:jc w:val="center"/>
        </w:trPr>
        <w:tc>
          <w:tcPr>
            <w:tcW w:w="1478" w:type="pct"/>
            <w:vMerge w:val="restart"/>
            <w:tcBorders>
              <w:top w:val="nil"/>
              <w:left w:val="single" w:sz="4" w:space="0" w:color="auto"/>
              <w:bottom w:val="single" w:sz="4" w:space="0" w:color="000000"/>
              <w:right w:val="single" w:sz="4" w:space="0" w:color="auto"/>
            </w:tcBorders>
            <w:shd w:val="clear" w:color="auto" w:fill="auto"/>
            <w:vAlign w:val="center"/>
            <w:hideMark/>
          </w:tcPr>
          <w:p w14:paraId="43D631F3" w14:textId="77777777" w:rsidR="00D961D6" w:rsidRPr="00A1138F" w:rsidRDefault="00D961D6" w:rsidP="00D961D6">
            <w:pPr>
              <w:spacing w:before="20" w:after="20" w:line="240" w:lineRule="exact"/>
              <w:jc w:val="center"/>
              <w:rPr>
                <w:rFonts w:eastAsia="Times New Roman"/>
                <w:b/>
                <w:bCs/>
                <w:position w:val="2"/>
                <w:sz w:val="16"/>
                <w:szCs w:val="16"/>
                <w:lang w:val="fr-FR" w:bidi="ar-EG"/>
              </w:rPr>
            </w:pPr>
            <w:r w:rsidRPr="00A1138F">
              <w:rPr>
                <w:rFonts w:eastAsia="Times New Roman"/>
                <w:b/>
                <w:bCs/>
                <w:position w:val="2"/>
                <w:sz w:val="16"/>
                <w:szCs w:val="16"/>
                <w:rtl/>
                <w:lang w:val="fr-FR" w:eastAsia="en-US" w:bidi="ar-EG"/>
              </w:rPr>
              <w:t>النفقات</w:t>
            </w:r>
          </w:p>
        </w:tc>
        <w:tc>
          <w:tcPr>
            <w:tcW w:w="2258"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0B472247" w14:textId="77777777" w:rsidR="00D961D6" w:rsidRPr="00A1138F" w:rsidRDefault="00D961D6" w:rsidP="00D961D6">
            <w:pPr>
              <w:spacing w:before="20" w:after="20" w:line="240" w:lineRule="exact"/>
              <w:jc w:val="center"/>
              <w:rPr>
                <w:rFonts w:eastAsia="Times New Roman"/>
                <w:b/>
                <w:bCs/>
                <w:position w:val="2"/>
                <w:sz w:val="16"/>
                <w:szCs w:val="16"/>
                <w:lang w:val="fr-FR" w:bidi="ar-EG"/>
              </w:rPr>
            </w:pPr>
            <w:r w:rsidRPr="00A1138F">
              <w:rPr>
                <w:rFonts w:eastAsia="Times New Roman"/>
                <w:b/>
                <w:bCs/>
                <w:position w:val="2"/>
                <w:sz w:val="16"/>
                <w:szCs w:val="16"/>
                <w:rtl/>
                <w:lang w:val="fr-FR" w:eastAsia="en-US" w:bidi="ar-EG"/>
              </w:rPr>
              <w:t>المبالغ المدرجة في الميزانية</w:t>
            </w:r>
          </w:p>
        </w:tc>
        <w:tc>
          <w:tcPr>
            <w:tcW w:w="560" w:type="pct"/>
            <w:vMerge w:val="restart"/>
            <w:tcBorders>
              <w:top w:val="nil"/>
              <w:left w:val="single" w:sz="4" w:space="0" w:color="auto"/>
              <w:bottom w:val="single" w:sz="4" w:space="0" w:color="000000"/>
              <w:right w:val="single" w:sz="4" w:space="0" w:color="auto"/>
            </w:tcBorders>
            <w:shd w:val="clear" w:color="auto" w:fill="auto"/>
            <w:vAlign w:val="center"/>
            <w:hideMark/>
          </w:tcPr>
          <w:p w14:paraId="42FABFF4" w14:textId="77777777" w:rsidR="00D961D6" w:rsidRPr="00A1138F" w:rsidRDefault="00D961D6" w:rsidP="00D961D6">
            <w:pPr>
              <w:spacing w:before="20" w:after="20" w:line="240" w:lineRule="exact"/>
              <w:jc w:val="center"/>
              <w:rPr>
                <w:rFonts w:eastAsia="Times New Roman"/>
                <w:b/>
                <w:bCs/>
                <w:position w:val="2"/>
                <w:sz w:val="16"/>
                <w:szCs w:val="16"/>
                <w:lang w:val="fr-FR" w:eastAsia="en-US" w:bidi="ar-EG"/>
              </w:rPr>
            </w:pPr>
            <w:r w:rsidRPr="00A1138F">
              <w:rPr>
                <w:rFonts w:eastAsia="Times New Roman"/>
                <w:b/>
                <w:bCs/>
                <w:position w:val="2"/>
                <w:sz w:val="16"/>
                <w:szCs w:val="16"/>
                <w:rtl/>
                <w:lang w:val="fr-FR" w:eastAsia="en-US" w:bidi="ar-EG"/>
              </w:rPr>
              <w:t>المبالغ الفعلية</w:t>
            </w:r>
            <w:r>
              <w:rPr>
                <w:rFonts w:eastAsia="Times New Roman" w:hint="cs"/>
                <w:b/>
                <w:bCs/>
                <w:position w:val="2"/>
                <w:sz w:val="16"/>
                <w:szCs w:val="16"/>
                <w:rtl/>
                <w:lang w:val="fr-FR" w:eastAsia="en-US" w:bidi="ar-EG"/>
              </w:rPr>
              <w:t xml:space="preserve"> </w:t>
            </w:r>
            <w:r w:rsidRPr="00A1138F">
              <w:rPr>
                <w:rFonts w:eastAsia="Times New Roman"/>
                <w:b/>
                <w:bCs/>
                <w:position w:val="2"/>
                <w:sz w:val="16"/>
                <w:szCs w:val="16"/>
                <w:rtl/>
                <w:lang w:val="fr-FR" w:eastAsia="en-US" w:bidi="ar-EG"/>
              </w:rPr>
              <w:t>على أساس مقارن</w:t>
            </w:r>
          </w:p>
        </w:tc>
        <w:tc>
          <w:tcPr>
            <w:tcW w:w="704" w:type="pct"/>
            <w:vMerge w:val="restart"/>
            <w:tcBorders>
              <w:top w:val="nil"/>
              <w:left w:val="single" w:sz="4" w:space="0" w:color="auto"/>
              <w:bottom w:val="single" w:sz="4" w:space="0" w:color="000000"/>
              <w:right w:val="single" w:sz="4" w:space="0" w:color="auto"/>
            </w:tcBorders>
            <w:shd w:val="clear" w:color="auto" w:fill="auto"/>
            <w:vAlign w:val="center"/>
            <w:hideMark/>
          </w:tcPr>
          <w:p w14:paraId="28A2DC64" w14:textId="77777777" w:rsidR="00D961D6" w:rsidRPr="00A1138F" w:rsidRDefault="00D961D6" w:rsidP="00D961D6">
            <w:pPr>
              <w:spacing w:before="20" w:after="20" w:line="240" w:lineRule="exact"/>
              <w:jc w:val="center"/>
              <w:rPr>
                <w:rFonts w:eastAsia="Times New Roman"/>
                <w:b/>
                <w:bCs/>
                <w:position w:val="2"/>
                <w:sz w:val="16"/>
                <w:szCs w:val="16"/>
                <w:lang w:val="fr-FR" w:eastAsia="en-US" w:bidi="ar-EG"/>
              </w:rPr>
            </w:pPr>
            <w:r w:rsidRPr="00A1138F">
              <w:rPr>
                <w:rFonts w:eastAsia="Times New Roman"/>
                <w:b/>
                <w:bCs/>
                <w:position w:val="2"/>
                <w:sz w:val="16"/>
                <w:szCs w:val="16"/>
                <w:rtl/>
                <w:lang w:val="fr-FR" w:eastAsia="en-US" w:bidi="ar-EG"/>
              </w:rPr>
              <w:t>الفرق بين</w:t>
            </w:r>
            <w:r w:rsidRPr="00A1138F">
              <w:rPr>
                <w:rFonts w:eastAsia="Times New Roman"/>
                <w:b/>
                <w:bCs/>
                <w:position w:val="2"/>
                <w:sz w:val="16"/>
                <w:szCs w:val="16"/>
                <w:lang w:val="fr-FR" w:eastAsia="en-US" w:bidi="ar-EG"/>
              </w:rPr>
              <w:br/>
            </w:r>
            <w:r w:rsidRPr="00A1138F">
              <w:rPr>
                <w:rFonts w:eastAsia="Times New Roman"/>
                <w:b/>
                <w:bCs/>
                <w:position w:val="2"/>
                <w:sz w:val="16"/>
                <w:szCs w:val="16"/>
                <w:rtl/>
                <w:lang w:val="fr-FR" w:eastAsia="en-US" w:bidi="ar-EG"/>
              </w:rPr>
              <w:t>الميزانية النهائية والمبالغ الفعلية</w:t>
            </w:r>
          </w:p>
        </w:tc>
      </w:tr>
      <w:tr w:rsidR="00D961D6" w:rsidRPr="00A1138F" w14:paraId="5786D297" w14:textId="77777777" w:rsidTr="00A51B6F">
        <w:trPr>
          <w:trHeight w:val="630"/>
          <w:jc w:val="center"/>
        </w:trPr>
        <w:tc>
          <w:tcPr>
            <w:tcW w:w="1478" w:type="pct"/>
            <w:vMerge/>
            <w:tcBorders>
              <w:top w:val="nil"/>
              <w:left w:val="single" w:sz="4" w:space="0" w:color="auto"/>
              <w:bottom w:val="single" w:sz="4" w:space="0" w:color="000000"/>
              <w:right w:val="single" w:sz="4" w:space="0" w:color="auto"/>
            </w:tcBorders>
            <w:vAlign w:val="center"/>
            <w:hideMark/>
          </w:tcPr>
          <w:p w14:paraId="5DDD01B0" w14:textId="77777777" w:rsidR="00D961D6" w:rsidRPr="00BA54D0" w:rsidRDefault="00D961D6" w:rsidP="00D961D6">
            <w:pPr>
              <w:spacing w:before="20" w:after="20" w:line="240" w:lineRule="exact"/>
              <w:rPr>
                <w:b/>
                <w:bCs/>
                <w:color w:val="000000"/>
                <w:position w:val="2"/>
                <w:sz w:val="16"/>
                <w:szCs w:val="16"/>
                <w:lang w:val="fr-FR"/>
              </w:rPr>
            </w:pPr>
          </w:p>
        </w:tc>
        <w:tc>
          <w:tcPr>
            <w:tcW w:w="564" w:type="pct"/>
            <w:tcBorders>
              <w:top w:val="nil"/>
              <w:left w:val="nil"/>
              <w:bottom w:val="single" w:sz="4" w:space="0" w:color="auto"/>
              <w:right w:val="single" w:sz="4" w:space="0" w:color="auto"/>
            </w:tcBorders>
            <w:shd w:val="clear" w:color="auto" w:fill="auto"/>
            <w:vAlign w:val="center"/>
            <w:hideMark/>
          </w:tcPr>
          <w:p w14:paraId="0296AF5B" w14:textId="77777777" w:rsidR="00D961D6" w:rsidRPr="00A1138F" w:rsidRDefault="00D961D6" w:rsidP="00D961D6">
            <w:pPr>
              <w:spacing w:before="20" w:after="20" w:line="240" w:lineRule="exact"/>
              <w:jc w:val="center"/>
              <w:rPr>
                <w:b/>
                <w:bCs/>
                <w:color w:val="000000"/>
                <w:position w:val="2"/>
                <w:sz w:val="16"/>
                <w:szCs w:val="16"/>
              </w:rPr>
            </w:pPr>
            <w:r w:rsidRPr="00A1138F">
              <w:rPr>
                <w:rFonts w:eastAsia="Times New Roman"/>
                <w:b/>
                <w:bCs/>
                <w:position w:val="2"/>
                <w:sz w:val="16"/>
                <w:szCs w:val="16"/>
                <w:rtl/>
                <w:lang w:val="fr-FR" w:eastAsia="en-US" w:bidi="ar-EG"/>
              </w:rPr>
              <w:t>الميزانية الأولية</w:t>
            </w:r>
          </w:p>
        </w:tc>
        <w:tc>
          <w:tcPr>
            <w:tcW w:w="564" w:type="pct"/>
            <w:tcBorders>
              <w:top w:val="nil"/>
              <w:left w:val="nil"/>
              <w:bottom w:val="single" w:sz="4" w:space="0" w:color="auto"/>
              <w:right w:val="single" w:sz="4" w:space="0" w:color="auto"/>
            </w:tcBorders>
            <w:shd w:val="clear" w:color="auto" w:fill="auto"/>
            <w:vAlign w:val="center"/>
            <w:hideMark/>
          </w:tcPr>
          <w:p w14:paraId="69D1F78B" w14:textId="77777777" w:rsidR="00D961D6" w:rsidRPr="00A1138F" w:rsidRDefault="00D961D6" w:rsidP="00D961D6">
            <w:pPr>
              <w:spacing w:before="20" w:after="20" w:line="240" w:lineRule="exact"/>
              <w:jc w:val="center"/>
              <w:rPr>
                <w:b/>
                <w:bCs/>
                <w:color w:val="000000"/>
                <w:position w:val="2"/>
                <w:sz w:val="16"/>
                <w:szCs w:val="16"/>
              </w:rPr>
            </w:pPr>
            <w:r w:rsidRPr="00A1138F">
              <w:rPr>
                <w:rFonts w:eastAsia="Times New Roman"/>
                <w:b/>
                <w:bCs/>
                <w:position w:val="2"/>
                <w:sz w:val="16"/>
                <w:szCs w:val="16"/>
                <w:rtl/>
                <w:lang w:val="fr-FR" w:eastAsia="en-US" w:bidi="ar-EG"/>
              </w:rPr>
              <w:t>النشاط المؤجل</w:t>
            </w:r>
          </w:p>
        </w:tc>
        <w:tc>
          <w:tcPr>
            <w:tcW w:w="579" w:type="pct"/>
            <w:tcBorders>
              <w:top w:val="nil"/>
              <w:left w:val="nil"/>
              <w:bottom w:val="single" w:sz="4" w:space="0" w:color="auto"/>
              <w:right w:val="nil"/>
            </w:tcBorders>
            <w:shd w:val="clear" w:color="auto" w:fill="auto"/>
            <w:vAlign w:val="center"/>
            <w:hideMark/>
          </w:tcPr>
          <w:p w14:paraId="37128643" w14:textId="77777777" w:rsidR="00D961D6" w:rsidRPr="00A1138F" w:rsidRDefault="00D961D6" w:rsidP="00D961D6">
            <w:pPr>
              <w:spacing w:before="20" w:after="20" w:line="240" w:lineRule="exact"/>
              <w:jc w:val="center"/>
              <w:rPr>
                <w:b/>
                <w:bCs/>
                <w:color w:val="000000"/>
                <w:position w:val="2"/>
                <w:sz w:val="16"/>
                <w:szCs w:val="16"/>
              </w:rPr>
            </w:pPr>
            <w:r w:rsidRPr="00A1138F">
              <w:rPr>
                <w:rFonts w:eastAsia="Times New Roman"/>
                <w:b/>
                <w:bCs/>
                <w:position w:val="2"/>
                <w:sz w:val="16"/>
                <w:szCs w:val="16"/>
                <w:rtl/>
                <w:lang w:val="fr-FR" w:eastAsia="en-US" w:bidi="ar-EG"/>
              </w:rPr>
              <w:t>التحويلات</w:t>
            </w:r>
            <w:r w:rsidRPr="00A1138F">
              <w:rPr>
                <w:rFonts w:eastAsia="Times New Roman"/>
                <w:b/>
                <w:bCs/>
                <w:position w:val="2"/>
                <w:sz w:val="16"/>
                <w:szCs w:val="16"/>
                <w:rtl/>
                <w:lang w:val="fr-FR" w:eastAsia="en-US" w:bidi="ar-EG"/>
              </w:rPr>
              <w:br/>
              <w:t>في الميزانية</w:t>
            </w:r>
          </w:p>
        </w:tc>
        <w:tc>
          <w:tcPr>
            <w:tcW w:w="551" w:type="pct"/>
            <w:tcBorders>
              <w:top w:val="nil"/>
              <w:left w:val="single" w:sz="4" w:space="0" w:color="auto"/>
              <w:bottom w:val="single" w:sz="4" w:space="0" w:color="auto"/>
              <w:right w:val="single" w:sz="4" w:space="0" w:color="auto"/>
            </w:tcBorders>
            <w:shd w:val="clear" w:color="auto" w:fill="auto"/>
            <w:vAlign w:val="center"/>
            <w:hideMark/>
          </w:tcPr>
          <w:p w14:paraId="5CB57EFF" w14:textId="77777777" w:rsidR="00D961D6" w:rsidRPr="00A1138F" w:rsidRDefault="00D961D6" w:rsidP="00D961D6">
            <w:pPr>
              <w:spacing w:before="20" w:after="20" w:line="240" w:lineRule="exact"/>
              <w:jc w:val="center"/>
              <w:rPr>
                <w:rFonts w:eastAsia="Times New Roman"/>
                <w:b/>
                <w:bCs/>
                <w:position w:val="2"/>
                <w:sz w:val="16"/>
                <w:szCs w:val="16"/>
                <w:lang w:val="fr-FR" w:eastAsia="en-US" w:bidi="ar-EG"/>
              </w:rPr>
            </w:pPr>
            <w:r w:rsidRPr="00A1138F">
              <w:rPr>
                <w:rFonts w:eastAsia="Times New Roman"/>
                <w:b/>
                <w:bCs/>
                <w:position w:val="2"/>
                <w:sz w:val="16"/>
                <w:szCs w:val="16"/>
                <w:rtl/>
                <w:lang w:val="fr-FR" w:eastAsia="en-US" w:bidi="ar-EG"/>
              </w:rPr>
              <w:t xml:space="preserve">الميزانية </w:t>
            </w:r>
            <w:r w:rsidRPr="00A1138F">
              <w:rPr>
                <w:rFonts w:eastAsia="Times New Roman"/>
                <w:b/>
                <w:bCs/>
                <w:position w:val="2"/>
                <w:sz w:val="16"/>
                <w:szCs w:val="16"/>
                <w:lang w:val="fr-FR" w:eastAsia="en-US" w:bidi="ar-EG"/>
              </w:rPr>
              <w:br/>
            </w:r>
            <w:r w:rsidRPr="00A1138F">
              <w:rPr>
                <w:rFonts w:eastAsia="Times New Roman"/>
                <w:b/>
                <w:bCs/>
                <w:position w:val="2"/>
                <w:sz w:val="16"/>
                <w:szCs w:val="16"/>
                <w:rtl/>
                <w:lang w:val="fr-FR" w:eastAsia="en-US" w:bidi="ar-EG"/>
              </w:rPr>
              <w:t>النهائية</w:t>
            </w:r>
          </w:p>
        </w:tc>
        <w:tc>
          <w:tcPr>
            <w:tcW w:w="560" w:type="pct"/>
            <w:vMerge/>
            <w:tcBorders>
              <w:top w:val="nil"/>
              <w:left w:val="single" w:sz="4" w:space="0" w:color="auto"/>
              <w:bottom w:val="single" w:sz="4" w:space="0" w:color="000000"/>
              <w:right w:val="single" w:sz="4" w:space="0" w:color="auto"/>
            </w:tcBorders>
            <w:vAlign w:val="center"/>
            <w:hideMark/>
          </w:tcPr>
          <w:p w14:paraId="39D5E17E" w14:textId="77777777" w:rsidR="00D961D6" w:rsidRPr="00A1138F" w:rsidRDefault="00D961D6" w:rsidP="00D961D6">
            <w:pPr>
              <w:spacing w:before="20" w:after="20" w:line="240" w:lineRule="exact"/>
              <w:rPr>
                <w:b/>
                <w:bCs/>
                <w:color w:val="000000"/>
                <w:position w:val="2"/>
                <w:sz w:val="16"/>
                <w:szCs w:val="16"/>
              </w:rPr>
            </w:pPr>
          </w:p>
        </w:tc>
        <w:tc>
          <w:tcPr>
            <w:tcW w:w="704" w:type="pct"/>
            <w:vMerge/>
            <w:tcBorders>
              <w:top w:val="nil"/>
              <w:left w:val="single" w:sz="4" w:space="0" w:color="auto"/>
              <w:bottom w:val="single" w:sz="4" w:space="0" w:color="000000"/>
              <w:right w:val="single" w:sz="4" w:space="0" w:color="auto"/>
            </w:tcBorders>
            <w:vAlign w:val="center"/>
            <w:hideMark/>
          </w:tcPr>
          <w:p w14:paraId="5D3864FB" w14:textId="77777777" w:rsidR="00D961D6" w:rsidRPr="00A1138F" w:rsidRDefault="00D961D6" w:rsidP="00D961D6">
            <w:pPr>
              <w:spacing w:before="20" w:after="20" w:line="240" w:lineRule="exact"/>
              <w:rPr>
                <w:b/>
                <w:bCs/>
                <w:color w:val="000000"/>
                <w:position w:val="2"/>
                <w:sz w:val="16"/>
                <w:szCs w:val="16"/>
              </w:rPr>
            </w:pPr>
          </w:p>
        </w:tc>
      </w:tr>
      <w:tr w:rsidR="00D961D6" w:rsidRPr="00A1138F" w14:paraId="20DFEC86" w14:textId="77777777" w:rsidTr="00A51B6F">
        <w:trPr>
          <w:trHeight w:val="255"/>
          <w:jc w:val="center"/>
        </w:trPr>
        <w:tc>
          <w:tcPr>
            <w:tcW w:w="1478" w:type="pct"/>
            <w:vMerge/>
            <w:tcBorders>
              <w:top w:val="nil"/>
              <w:left w:val="single" w:sz="4" w:space="0" w:color="auto"/>
              <w:bottom w:val="single" w:sz="4" w:space="0" w:color="000000"/>
              <w:right w:val="single" w:sz="4" w:space="0" w:color="auto"/>
            </w:tcBorders>
            <w:vAlign w:val="center"/>
            <w:hideMark/>
          </w:tcPr>
          <w:p w14:paraId="6A49C9CA" w14:textId="77777777" w:rsidR="00D961D6" w:rsidRPr="00A1138F" w:rsidRDefault="00D961D6" w:rsidP="00D961D6">
            <w:pPr>
              <w:spacing w:before="20" w:after="20" w:line="240" w:lineRule="exact"/>
              <w:rPr>
                <w:b/>
                <w:bCs/>
                <w:color w:val="000000"/>
                <w:position w:val="2"/>
                <w:sz w:val="16"/>
                <w:szCs w:val="16"/>
              </w:rPr>
            </w:pPr>
          </w:p>
        </w:tc>
        <w:tc>
          <w:tcPr>
            <w:tcW w:w="564" w:type="pct"/>
            <w:tcBorders>
              <w:top w:val="nil"/>
              <w:left w:val="nil"/>
              <w:bottom w:val="single" w:sz="4" w:space="0" w:color="auto"/>
              <w:right w:val="single" w:sz="4" w:space="0" w:color="auto"/>
            </w:tcBorders>
            <w:shd w:val="clear" w:color="auto" w:fill="auto"/>
            <w:noWrap/>
            <w:vAlign w:val="center"/>
            <w:hideMark/>
          </w:tcPr>
          <w:p w14:paraId="2BCF298B" w14:textId="3F90395B" w:rsidR="00D961D6" w:rsidRPr="00A1138F" w:rsidRDefault="00D961D6" w:rsidP="00D961D6">
            <w:pPr>
              <w:spacing w:before="20" w:after="20" w:line="240" w:lineRule="exact"/>
              <w:jc w:val="center"/>
              <w:rPr>
                <w:b/>
                <w:bCs/>
                <w:color w:val="000000"/>
                <w:position w:val="2"/>
                <w:sz w:val="16"/>
                <w:szCs w:val="16"/>
              </w:rPr>
            </w:pPr>
            <w:r>
              <w:rPr>
                <w:rFonts w:eastAsia="Times New Roman"/>
                <w:b/>
                <w:bCs/>
                <w:position w:val="2"/>
                <w:sz w:val="16"/>
                <w:szCs w:val="16"/>
                <w:lang w:val="fr-FR" w:eastAsia="en-US" w:bidi="ar-EG"/>
              </w:rPr>
              <w:t>2021</w:t>
            </w:r>
            <w:r w:rsidRPr="00A1138F">
              <w:rPr>
                <w:rFonts w:eastAsia="Times New Roman"/>
                <w:b/>
                <w:bCs/>
                <w:position w:val="2"/>
                <w:sz w:val="16"/>
                <w:szCs w:val="16"/>
                <w:lang w:val="fr-FR" w:eastAsia="en-US" w:bidi="ar-EG"/>
              </w:rPr>
              <w:t>.12.31</w:t>
            </w:r>
          </w:p>
        </w:tc>
        <w:tc>
          <w:tcPr>
            <w:tcW w:w="564" w:type="pct"/>
            <w:tcBorders>
              <w:top w:val="nil"/>
              <w:left w:val="nil"/>
              <w:bottom w:val="single" w:sz="4" w:space="0" w:color="auto"/>
              <w:right w:val="single" w:sz="4" w:space="0" w:color="auto"/>
            </w:tcBorders>
            <w:shd w:val="clear" w:color="auto" w:fill="auto"/>
            <w:noWrap/>
            <w:vAlign w:val="center"/>
            <w:hideMark/>
          </w:tcPr>
          <w:p w14:paraId="45798732" w14:textId="4B82567C" w:rsidR="00D961D6" w:rsidRPr="00A1138F" w:rsidRDefault="00D961D6" w:rsidP="00D961D6">
            <w:pPr>
              <w:spacing w:before="20" w:after="20" w:line="240" w:lineRule="exact"/>
              <w:jc w:val="center"/>
              <w:rPr>
                <w:b/>
                <w:bCs/>
                <w:color w:val="000000"/>
                <w:position w:val="2"/>
                <w:sz w:val="16"/>
                <w:szCs w:val="16"/>
              </w:rPr>
            </w:pPr>
            <w:r>
              <w:rPr>
                <w:rFonts w:eastAsia="Times New Roman"/>
                <w:b/>
                <w:bCs/>
                <w:position w:val="2"/>
                <w:sz w:val="16"/>
                <w:szCs w:val="16"/>
                <w:lang w:val="fr-FR" w:eastAsia="en-US" w:bidi="ar-EG"/>
              </w:rPr>
              <w:t>2021</w:t>
            </w:r>
            <w:r w:rsidRPr="00A1138F">
              <w:rPr>
                <w:rFonts w:eastAsia="Times New Roman"/>
                <w:b/>
                <w:bCs/>
                <w:position w:val="2"/>
                <w:sz w:val="16"/>
                <w:szCs w:val="16"/>
                <w:lang w:val="fr-FR" w:eastAsia="en-US" w:bidi="ar-EG"/>
              </w:rPr>
              <w:t>.12.31</w:t>
            </w:r>
          </w:p>
        </w:tc>
        <w:tc>
          <w:tcPr>
            <w:tcW w:w="579" w:type="pct"/>
            <w:tcBorders>
              <w:top w:val="nil"/>
              <w:left w:val="nil"/>
              <w:bottom w:val="single" w:sz="4" w:space="0" w:color="auto"/>
              <w:right w:val="single" w:sz="4" w:space="0" w:color="auto"/>
            </w:tcBorders>
            <w:shd w:val="clear" w:color="auto" w:fill="auto"/>
            <w:noWrap/>
            <w:vAlign w:val="center"/>
            <w:hideMark/>
          </w:tcPr>
          <w:p w14:paraId="624470DD" w14:textId="4DEC44B0" w:rsidR="00D961D6" w:rsidRPr="00A1138F" w:rsidRDefault="00D961D6" w:rsidP="00D961D6">
            <w:pPr>
              <w:spacing w:before="20" w:after="20" w:line="240" w:lineRule="exact"/>
              <w:jc w:val="center"/>
              <w:rPr>
                <w:b/>
                <w:bCs/>
                <w:color w:val="000000"/>
                <w:position w:val="2"/>
                <w:sz w:val="16"/>
                <w:szCs w:val="16"/>
              </w:rPr>
            </w:pPr>
            <w:r>
              <w:rPr>
                <w:rFonts w:eastAsia="Times New Roman"/>
                <w:b/>
                <w:bCs/>
                <w:position w:val="2"/>
                <w:sz w:val="16"/>
                <w:szCs w:val="16"/>
                <w:lang w:val="fr-FR" w:eastAsia="en-US" w:bidi="ar-EG"/>
              </w:rPr>
              <w:t>2021</w:t>
            </w:r>
            <w:r w:rsidRPr="00A1138F">
              <w:rPr>
                <w:rFonts w:eastAsia="Times New Roman"/>
                <w:b/>
                <w:bCs/>
                <w:position w:val="2"/>
                <w:sz w:val="16"/>
                <w:szCs w:val="16"/>
                <w:lang w:val="fr-FR" w:eastAsia="en-US" w:bidi="ar-EG"/>
              </w:rPr>
              <w:t>.12.31</w:t>
            </w:r>
          </w:p>
        </w:tc>
        <w:tc>
          <w:tcPr>
            <w:tcW w:w="551" w:type="pct"/>
            <w:tcBorders>
              <w:top w:val="nil"/>
              <w:left w:val="nil"/>
              <w:bottom w:val="single" w:sz="4" w:space="0" w:color="auto"/>
              <w:right w:val="single" w:sz="4" w:space="0" w:color="auto"/>
            </w:tcBorders>
            <w:shd w:val="clear" w:color="auto" w:fill="auto"/>
            <w:noWrap/>
            <w:vAlign w:val="center"/>
            <w:hideMark/>
          </w:tcPr>
          <w:p w14:paraId="76AAB71B" w14:textId="22878920" w:rsidR="00D961D6" w:rsidRPr="00A1138F" w:rsidRDefault="00D961D6" w:rsidP="00D961D6">
            <w:pPr>
              <w:spacing w:before="20" w:after="20" w:line="240" w:lineRule="exact"/>
              <w:jc w:val="center"/>
              <w:rPr>
                <w:b/>
                <w:bCs/>
                <w:color w:val="000000"/>
                <w:position w:val="2"/>
                <w:sz w:val="16"/>
                <w:szCs w:val="16"/>
              </w:rPr>
            </w:pPr>
            <w:r>
              <w:rPr>
                <w:rFonts w:eastAsia="Times New Roman"/>
                <w:b/>
                <w:bCs/>
                <w:position w:val="2"/>
                <w:sz w:val="16"/>
                <w:szCs w:val="16"/>
                <w:lang w:val="fr-FR" w:eastAsia="en-US" w:bidi="ar-EG"/>
              </w:rPr>
              <w:t>2021</w:t>
            </w:r>
            <w:r w:rsidRPr="00A1138F">
              <w:rPr>
                <w:rFonts w:eastAsia="Times New Roman"/>
                <w:b/>
                <w:bCs/>
                <w:position w:val="2"/>
                <w:sz w:val="16"/>
                <w:szCs w:val="16"/>
                <w:lang w:val="fr-FR" w:eastAsia="en-US" w:bidi="ar-EG"/>
              </w:rPr>
              <w:t>.12.31</w:t>
            </w:r>
          </w:p>
        </w:tc>
        <w:tc>
          <w:tcPr>
            <w:tcW w:w="560" w:type="pct"/>
            <w:tcBorders>
              <w:top w:val="nil"/>
              <w:left w:val="nil"/>
              <w:bottom w:val="single" w:sz="4" w:space="0" w:color="auto"/>
              <w:right w:val="single" w:sz="4" w:space="0" w:color="auto"/>
            </w:tcBorders>
            <w:shd w:val="clear" w:color="auto" w:fill="auto"/>
            <w:noWrap/>
            <w:vAlign w:val="center"/>
            <w:hideMark/>
          </w:tcPr>
          <w:p w14:paraId="0E3F8B6F" w14:textId="6D53E56D" w:rsidR="00D961D6" w:rsidRPr="00A1138F" w:rsidRDefault="00D961D6" w:rsidP="00D961D6">
            <w:pPr>
              <w:spacing w:before="20" w:after="20" w:line="240" w:lineRule="exact"/>
              <w:jc w:val="center"/>
              <w:rPr>
                <w:b/>
                <w:bCs/>
                <w:color w:val="000000"/>
                <w:position w:val="2"/>
                <w:sz w:val="16"/>
                <w:szCs w:val="16"/>
              </w:rPr>
            </w:pPr>
            <w:r>
              <w:rPr>
                <w:rFonts w:eastAsia="Times New Roman"/>
                <w:b/>
                <w:bCs/>
                <w:position w:val="2"/>
                <w:sz w:val="16"/>
                <w:szCs w:val="16"/>
                <w:lang w:val="fr-FR" w:eastAsia="en-US" w:bidi="ar-EG"/>
              </w:rPr>
              <w:t>2021</w:t>
            </w:r>
            <w:r w:rsidRPr="00A1138F">
              <w:rPr>
                <w:rFonts w:eastAsia="Times New Roman"/>
                <w:b/>
                <w:bCs/>
                <w:position w:val="2"/>
                <w:sz w:val="16"/>
                <w:szCs w:val="16"/>
                <w:lang w:val="fr-FR" w:eastAsia="en-US" w:bidi="ar-EG"/>
              </w:rPr>
              <w:t>.12.31</w:t>
            </w:r>
          </w:p>
        </w:tc>
        <w:tc>
          <w:tcPr>
            <w:tcW w:w="704" w:type="pct"/>
            <w:tcBorders>
              <w:top w:val="nil"/>
              <w:left w:val="nil"/>
              <w:bottom w:val="single" w:sz="4" w:space="0" w:color="auto"/>
              <w:right w:val="single" w:sz="4" w:space="0" w:color="auto"/>
            </w:tcBorders>
            <w:shd w:val="clear" w:color="auto" w:fill="auto"/>
            <w:noWrap/>
            <w:vAlign w:val="center"/>
            <w:hideMark/>
          </w:tcPr>
          <w:p w14:paraId="36D4E848" w14:textId="6D22A91A" w:rsidR="00D961D6" w:rsidRPr="00A1138F" w:rsidRDefault="00D961D6" w:rsidP="00D961D6">
            <w:pPr>
              <w:spacing w:before="20" w:after="20" w:line="240" w:lineRule="exact"/>
              <w:jc w:val="center"/>
              <w:rPr>
                <w:b/>
                <w:bCs/>
                <w:color w:val="000000"/>
                <w:position w:val="2"/>
                <w:sz w:val="16"/>
                <w:szCs w:val="16"/>
              </w:rPr>
            </w:pPr>
            <w:r>
              <w:rPr>
                <w:rFonts w:eastAsia="Times New Roman"/>
                <w:b/>
                <w:bCs/>
                <w:position w:val="2"/>
                <w:sz w:val="16"/>
                <w:szCs w:val="16"/>
                <w:lang w:val="fr-FR" w:eastAsia="en-US" w:bidi="ar-EG"/>
              </w:rPr>
              <w:t>2021</w:t>
            </w:r>
            <w:r w:rsidRPr="00A1138F">
              <w:rPr>
                <w:rFonts w:eastAsia="Times New Roman"/>
                <w:b/>
                <w:bCs/>
                <w:position w:val="2"/>
                <w:sz w:val="16"/>
                <w:szCs w:val="16"/>
                <w:lang w:val="fr-FR" w:eastAsia="en-US" w:bidi="ar-EG"/>
              </w:rPr>
              <w:t>.12.31</w:t>
            </w:r>
          </w:p>
        </w:tc>
      </w:tr>
      <w:tr w:rsidR="00D961D6" w:rsidRPr="00A1138F" w14:paraId="27C740DD" w14:textId="77777777" w:rsidTr="00D961D6">
        <w:trPr>
          <w:trHeight w:val="255"/>
          <w:jc w:val="center"/>
        </w:trPr>
        <w:tc>
          <w:tcPr>
            <w:tcW w:w="1478" w:type="pct"/>
            <w:tcBorders>
              <w:top w:val="nil"/>
              <w:left w:val="single" w:sz="4" w:space="0" w:color="auto"/>
              <w:bottom w:val="nil"/>
              <w:right w:val="nil"/>
            </w:tcBorders>
            <w:shd w:val="clear" w:color="auto" w:fill="auto"/>
            <w:hideMark/>
          </w:tcPr>
          <w:p w14:paraId="49818667" w14:textId="77777777" w:rsidR="00D961D6" w:rsidRPr="00A1138F" w:rsidRDefault="00D961D6" w:rsidP="00D961D6">
            <w:pPr>
              <w:spacing w:before="20" w:after="20" w:line="240" w:lineRule="exact"/>
              <w:jc w:val="left"/>
              <w:rPr>
                <w:rFonts w:eastAsia="Times New Roman"/>
                <w:i/>
                <w:iCs/>
                <w:position w:val="2"/>
                <w:sz w:val="16"/>
                <w:szCs w:val="16"/>
                <w:lang w:val="fr-FR" w:eastAsia="en-US" w:bidi="ar-EG"/>
              </w:rPr>
            </w:pPr>
            <w:r w:rsidRPr="00A1138F">
              <w:rPr>
                <w:rFonts w:eastAsia="Times New Roman"/>
                <w:i/>
                <w:iCs/>
                <w:position w:val="2"/>
                <w:sz w:val="16"/>
                <w:szCs w:val="16"/>
                <w:rtl/>
                <w:lang w:val="fr-FR" w:eastAsia="en-US" w:bidi="ar-EG"/>
              </w:rPr>
              <w:t>الأمانة العامة</w:t>
            </w:r>
          </w:p>
        </w:tc>
        <w:tc>
          <w:tcPr>
            <w:tcW w:w="564" w:type="pct"/>
            <w:tcBorders>
              <w:top w:val="nil"/>
              <w:left w:val="single" w:sz="4" w:space="0" w:color="auto"/>
              <w:bottom w:val="nil"/>
              <w:right w:val="single" w:sz="4" w:space="0" w:color="auto"/>
            </w:tcBorders>
            <w:shd w:val="clear" w:color="auto" w:fill="auto"/>
            <w:noWrap/>
          </w:tcPr>
          <w:p w14:paraId="090E0054" w14:textId="12616C8A" w:rsidR="00D961D6" w:rsidRPr="00A1138F" w:rsidRDefault="00D961D6" w:rsidP="00D961D6">
            <w:pPr>
              <w:spacing w:before="20" w:after="20" w:line="240" w:lineRule="exact"/>
              <w:jc w:val="left"/>
              <w:rPr>
                <w:i/>
                <w:iCs/>
                <w:color w:val="000000"/>
                <w:position w:val="2"/>
                <w:sz w:val="16"/>
                <w:szCs w:val="16"/>
              </w:rPr>
            </w:pPr>
            <w:r>
              <w:rPr>
                <w:i/>
                <w:iCs/>
                <w:color w:val="000000"/>
                <w:position w:val="2"/>
                <w:sz w:val="16"/>
                <w:szCs w:val="16"/>
              </w:rPr>
              <w:t xml:space="preserve">91 924  </w:t>
            </w:r>
          </w:p>
        </w:tc>
        <w:tc>
          <w:tcPr>
            <w:tcW w:w="564" w:type="pct"/>
            <w:tcBorders>
              <w:top w:val="nil"/>
              <w:left w:val="nil"/>
              <w:bottom w:val="nil"/>
              <w:right w:val="single" w:sz="4" w:space="0" w:color="auto"/>
            </w:tcBorders>
            <w:shd w:val="clear" w:color="auto" w:fill="auto"/>
            <w:noWrap/>
          </w:tcPr>
          <w:p w14:paraId="792F40FF" w14:textId="77777777" w:rsidR="00D961D6" w:rsidRPr="00A1138F" w:rsidRDefault="00D961D6" w:rsidP="00D961D6">
            <w:pPr>
              <w:spacing w:before="20" w:after="20" w:line="240" w:lineRule="exact"/>
              <w:jc w:val="left"/>
              <w:rPr>
                <w:i/>
                <w:iCs/>
                <w:color w:val="000000"/>
                <w:position w:val="2"/>
                <w:sz w:val="16"/>
                <w:szCs w:val="16"/>
              </w:rPr>
            </w:pPr>
          </w:p>
        </w:tc>
        <w:tc>
          <w:tcPr>
            <w:tcW w:w="579" w:type="pct"/>
            <w:tcBorders>
              <w:top w:val="nil"/>
              <w:left w:val="nil"/>
              <w:bottom w:val="nil"/>
              <w:right w:val="single" w:sz="4" w:space="0" w:color="auto"/>
            </w:tcBorders>
            <w:shd w:val="clear" w:color="auto" w:fill="auto"/>
            <w:noWrap/>
          </w:tcPr>
          <w:p w14:paraId="24DD7677" w14:textId="038AAAAE" w:rsidR="00D961D6" w:rsidRPr="00A1138F" w:rsidRDefault="00D961D6" w:rsidP="00D961D6">
            <w:pPr>
              <w:spacing w:before="20" w:after="20" w:line="240" w:lineRule="exact"/>
              <w:jc w:val="left"/>
              <w:rPr>
                <w:i/>
                <w:iCs/>
                <w:color w:val="000000"/>
                <w:position w:val="2"/>
                <w:sz w:val="16"/>
                <w:szCs w:val="16"/>
              </w:rPr>
            </w:pPr>
          </w:p>
        </w:tc>
        <w:tc>
          <w:tcPr>
            <w:tcW w:w="551" w:type="pct"/>
            <w:tcBorders>
              <w:top w:val="nil"/>
              <w:left w:val="nil"/>
              <w:bottom w:val="nil"/>
              <w:right w:val="single" w:sz="4" w:space="0" w:color="auto"/>
            </w:tcBorders>
            <w:shd w:val="clear" w:color="auto" w:fill="auto"/>
            <w:noWrap/>
          </w:tcPr>
          <w:p w14:paraId="5F168892" w14:textId="5AFE12F5" w:rsidR="00D961D6" w:rsidRPr="00A1138F" w:rsidRDefault="00D961D6" w:rsidP="00D961D6">
            <w:pPr>
              <w:spacing w:before="20" w:after="20" w:line="240" w:lineRule="exact"/>
              <w:jc w:val="left"/>
              <w:rPr>
                <w:i/>
                <w:iCs/>
                <w:color w:val="000000"/>
                <w:position w:val="2"/>
                <w:sz w:val="16"/>
                <w:szCs w:val="16"/>
              </w:rPr>
            </w:pPr>
            <w:r>
              <w:rPr>
                <w:i/>
                <w:iCs/>
                <w:color w:val="000000"/>
                <w:position w:val="2"/>
                <w:sz w:val="16"/>
                <w:szCs w:val="16"/>
              </w:rPr>
              <w:t xml:space="preserve">91 924  </w:t>
            </w:r>
          </w:p>
        </w:tc>
        <w:tc>
          <w:tcPr>
            <w:tcW w:w="560" w:type="pct"/>
            <w:tcBorders>
              <w:top w:val="nil"/>
              <w:left w:val="nil"/>
              <w:bottom w:val="nil"/>
              <w:right w:val="nil"/>
            </w:tcBorders>
            <w:shd w:val="clear" w:color="auto" w:fill="auto"/>
            <w:noWrap/>
          </w:tcPr>
          <w:p w14:paraId="7E8244F8" w14:textId="363A92B6" w:rsidR="00D961D6" w:rsidRPr="00A1138F" w:rsidRDefault="00D961D6" w:rsidP="00D961D6">
            <w:pPr>
              <w:spacing w:before="20" w:after="20" w:line="240" w:lineRule="exact"/>
              <w:jc w:val="left"/>
              <w:rPr>
                <w:i/>
                <w:iCs/>
                <w:color w:val="000000"/>
                <w:position w:val="2"/>
                <w:sz w:val="16"/>
                <w:szCs w:val="16"/>
              </w:rPr>
            </w:pPr>
            <w:r>
              <w:rPr>
                <w:i/>
                <w:iCs/>
                <w:color w:val="000000"/>
                <w:position w:val="2"/>
                <w:sz w:val="16"/>
                <w:szCs w:val="16"/>
              </w:rPr>
              <w:t xml:space="preserve">82 390  </w:t>
            </w:r>
          </w:p>
        </w:tc>
        <w:tc>
          <w:tcPr>
            <w:tcW w:w="704" w:type="pct"/>
            <w:tcBorders>
              <w:top w:val="nil"/>
              <w:left w:val="single" w:sz="4" w:space="0" w:color="auto"/>
              <w:bottom w:val="nil"/>
              <w:right w:val="single" w:sz="4" w:space="0" w:color="auto"/>
            </w:tcBorders>
            <w:shd w:val="clear" w:color="auto" w:fill="auto"/>
            <w:noWrap/>
          </w:tcPr>
          <w:p w14:paraId="669CC891" w14:textId="3D285F93" w:rsidR="00D961D6" w:rsidRPr="00A1138F" w:rsidRDefault="00D961D6" w:rsidP="00D961D6">
            <w:pPr>
              <w:spacing w:before="20" w:after="20" w:line="240" w:lineRule="exact"/>
              <w:jc w:val="left"/>
              <w:rPr>
                <w:i/>
                <w:iCs/>
                <w:color w:val="000000"/>
                <w:position w:val="2"/>
                <w:sz w:val="16"/>
                <w:szCs w:val="16"/>
              </w:rPr>
            </w:pPr>
            <w:r>
              <w:rPr>
                <w:i/>
                <w:iCs/>
                <w:color w:val="000000"/>
                <w:position w:val="2"/>
                <w:sz w:val="16"/>
                <w:szCs w:val="16"/>
              </w:rPr>
              <w:t xml:space="preserve">9 534  </w:t>
            </w:r>
          </w:p>
        </w:tc>
      </w:tr>
      <w:tr w:rsidR="00D961D6" w:rsidRPr="00A1138F" w14:paraId="185743DE" w14:textId="77777777" w:rsidTr="00D961D6">
        <w:trPr>
          <w:trHeight w:val="255"/>
          <w:jc w:val="center"/>
        </w:trPr>
        <w:tc>
          <w:tcPr>
            <w:tcW w:w="1478" w:type="pct"/>
            <w:tcBorders>
              <w:top w:val="nil"/>
              <w:left w:val="single" w:sz="4" w:space="0" w:color="auto"/>
              <w:bottom w:val="nil"/>
              <w:right w:val="nil"/>
            </w:tcBorders>
            <w:shd w:val="clear" w:color="auto" w:fill="auto"/>
            <w:hideMark/>
          </w:tcPr>
          <w:p w14:paraId="22101E20" w14:textId="77777777" w:rsidR="00D961D6" w:rsidRPr="00A1138F" w:rsidRDefault="00D961D6" w:rsidP="00D961D6">
            <w:pPr>
              <w:spacing w:before="20" w:after="20" w:line="240" w:lineRule="exact"/>
              <w:jc w:val="left"/>
              <w:rPr>
                <w:rFonts w:eastAsia="Times New Roman"/>
                <w:i/>
                <w:iCs/>
                <w:position w:val="2"/>
                <w:sz w:val="16"/>
                <w:szCs w:val="16"/>
                <w:lang w:val="fr-FR" w:eastAsia="en-US" w:bidi="ar-EG"/>
              </w:rPr>
            </w:pPr>
            <w:r w:rsidRPr="00A1138F">
              <w:rPr>
                <w:rFonts w:eastAsia="Times New Roman"/>
                <w:i/>
                <w:iCs/>
                <w:position w:val="2"/>
                <w:sz w:val="16"/>
                <w:szCs w:val="16"/>
                <w:rtl/>
                <w:lang w:val="fr-FR" w:eastAsia="en-US" w:bidi="ar-EG"/>
              </w:rPr>
              <w:t>قطاع الاتصالات الراديوية</w:t>
            </w:r>
          </w:p>
        </w:tc>
        <w:tc>
          <w:tcPr>
            <w:tcW w:w="564" w:type="pct"/>
            <w:tcBorders>
              <w:top w:val="nil"/>
              <w:left w:val="single" w:sz="4" w:space="0" w:color="auto"/>
              <w:bottom w:val="nil"/>
              <w:right w:val="single" w:sz="4" w:space="0" w:color="auto"/>
            </w:tcBorders>
            <w:shd w:val="clear" w:color="auto" w:fill="auto"/>
            <w:noWrap/>
          </w:tcPr>
          <w:p w14:paraId="5F60822C" w14:textId="45B74800" w:rsidR="00D961D6" w:rsidRPr="00A1138F" w:rsidRDefault="00D961D6" w:rsidP="00D961D6">
            <w:pPr>
              <w:spacing w:before="20" w:after="20" w:line="240" w:lineRule="exact"/>
              <w:jc w:val="left"/>
              <w:rPr>
                <w:i/>
                <w:iCs/>
                <w:color w:val="000000"/>
                <w:position w:val="2"/>
                <w:sz w:val="16"/>
                <w:szCs w:val="16"/>
              </w:rPr>
            </w:pPr>
            <w:r>
              <w:rPr>
                <w:i/>
                <w:iCs/>
                <w:color w:val="000000"/>
                <w:position w:val="2"/>
                <w:sz w:val="16"/>
                <w:szCs w:val="16"/>
              </w:rPr>
              <w:t xml:space="preserve">29 696  </w:t>
            </w:r>
          </w:p>
        </w:tc>
        <w:tc>
          <w:tcPr>
            <w:tcW w:w="564" w:type="pct"/>
            <w:tcBorders>
              <w:top w:val="nil"/>
              <w:left w:val="nil"/>
              <w:bottom w:val="nil"/>
              <w:right w:val="single" w:sz="4" w:space="0" w:color="auto"/>
            </w:tcBorders>
            <w:shd w:val="clear" w:color="auto" w:fill="auto"/>
            <w:noWrap/>
          </w:tcPr>
          <w:p w14:paraId="146EB5F1" w14:textId="77777777" w:rsidR="00D961D6" w:rsidRPr="00A1138F" w:rsidRDefault="00D961D6" w:rsidP="00D961D6">
            <w:pPr>
              <w:spacing w:before="20" w:after="20" w:line="240" w:lineRule="exact"/>
              <w:jc w:val="left"/>
              <w:rPr>
                <w:i/>
                <w:iCs/>
                <w:color w:val="000000"/>
                <w:position w:val="2"/>
                <w:sz w:val="16"/>
                <w:szCs w:val="16"/>
              </w:rPr>
            </w:pPr>
          </w:p>
        </w:tc>
        <w:tc>
          <w:tcPr>
            <w:tcW w:w="579" w:type="pct"/>
            <w:tcBorders>
              <w:top w:val="nil"/>
              <w:left w:val="nil"/>
              <w:bottom w:val="nil"/>
              <w:right w:val="single" w:sz="4" w:space="0" w:color="auto"/>
            </w:tcBorders>
            <w:shd w:val="clear" w:color="auto" w:fill="auto"/>
            <w:noWrap/>
          </w:tcPr>
          <w:p w14:paraId="76469DDD" w14:textId="18D21482" w:rsidR="00D961D6" w:rsidRPr="00A1138F" w:rsidRDefault="00D961D6" w:rsidP="00D961D6">
            <w:pPr>
              <w:spacing w:before="20" w:after="20" w:line="240" w:lineRule="exact"/>
              <w:jc w:val="left"/>
              <w:rPr>
                <w:i/>
                <w:iCs/>
                <w:color w:val="000000"/>
                <w:position w:val="2"/>
                <w:sz w:val="16"/>
                <w:szCs w:val="16"/>
              </w:rPr>
            </w:pPr>
          </w:p>
        </w:tc>
        <w:tc>
          <w:tcPr>
            <w:tcW w:w="551" w:type="pct"/>
            <w:tcBorders>
              <w:top w:val="nil"/>
              <w:left w:val="nil"/>
              <w:bottom w:val="nil"/>
              <w:right w:val="single" w:sz="4" w:space="0" w:color="auto"/>
            </w:tcBorders>
            <w:shd w:val="clear" w:color="auto" w:fill="auto"/>
            <w:noWrap/>
          </w:tcPr>
          <w:p w14:paraId="0E2313C9" w14:textId="4A0FA53E" w:rsidR="00D961D6" w:rsidRPr="00A1138F" w:rsidRDefault="00D961D6" w:rsidP="00D961D6">
            <w:pPr>
              <w:spacing w:before="20" w:after="20" w:line="240" w:lineRule="exact"/>
              <w:jc w:val="left"/>
              <w:rPr>
                <w:i/>
                <w:iCs/>
                <w:color w:val="000000"/>
                <w:position w:val="2"/>
                <w:sz w:val="16"/>
                <w:szCs w:val="16"/>
              </w:rPr>
            </w:pPr>
            <w:r>
              <w:rPr>
                <w:i/>
                <w:iCs/>
                <w:color w:val="000000"/>
                <w:position w:val="2"/>
                <w:sz w:val="16"/>
                <w:szCs w:val="16"/>
              </w:rPr>
              <w:t xml:space="preserve">29 696  </w:t>
            </w:r>
          </w:p>
        </w:tc>
        <w:tc>
          <w:tcPr>
            <w:tcW w:w="560" w:type="pct"/>
            <w:tcBorders>
              <w:top w:val="nil"/>
              <w:left w:val="nil"/>
              <w:bottom w:val="nil"/>
              <w:right w:val="nil"/>
            </w:tcBorders>
            <w:shd w:val="clear" w:color="auto" w:fill="auto"/>
            <w:noWrap/>
          </w:tcPr>
          <w:p w14:paraId="72BABA18" w14:textId="2DE32524" w:rsidR="00D961D6" w:rsidRPr="00A1138F" w:rsidRDefault="00D961D6" w:rsidP="00D961D6">
            <w:pPr>
              <w:spacing w:before="20" w:after="20" w:line="240" w:lineRule="exact"/>
              <w:jc w:val="left"/>
              <w:rPr>
                <w:i/>
                <w:iCs/>
                <w:color w:val="000000"/>
                <w:position w:val="2"/>
                <w:sz w:val="16"/>
                <w:szCs w:val="16"/>
              </w:rPr>
            </w:pPr>
            <w:r>
              <w:rPr>
                <w:i/>
                <w:iCs/>
                <w:color w:val="000000"/>
                <w:position w:val="2"/>
                <w:sz w:val="16"/>
                <w:szCs w:val="16"/>
              </w:rPr>
              <w:t xml:space="preserve">27 479  </w:t>
            </w:r>
          </w:p>
        </w:tc>
        <w:tc>
          <w:tcPr>
            <w:tcW w:w="704" w:type="pct"/>
            <w:tcBorders>
              <w:top w:val="nil"/>
              <w:left w:val="single" w:sz="4" w:space="0" w:color="auto"/>
              <w:bottom w:val="nil"/>
              <w:right w:val="single" w:sz="4" w:space="0" w:color="auto"/>
            </w:tcBorders>
            <w:shd w:val="clear" w:color="auto" w:fill="auto"/>
            <w:noWrap/>
          </w:tcPr>
          <w:p w14:paraId="00820DC7" w14:textId="57ACF3D1" w:rsidR="00D961D6" w:rsidRPr="00A1138F" w:rsidRDefault="00D961D6" w:rsidP="00D961D6">
            <w:pPr>
              <w:spacing w:before="20" w:after="20" w:line="240" w:lineRule="exact"/>
              <w:jc w:val="left"/>
              <w:rPr>
                <w:i/>
                <w:iCs/>
                <w:color w:val="000000"/>
                <w:position w:val="2"/>
                <w:sz w:val="16"/>
                <w:szCs w:val="16"/>
              </w:rPr>
            </w:pPr>
            <w:r>
              <w:rPr>
                <w:i/>
                <w:iCs/>
                <w:color w:val="000000"/>
                <w:position w:val="2"/>
                <w:sz w:val="16"/>
                <w:szCs w:val="16"/>
              </w:rPr>
              <w:t xml:space="preserve">2 217  </w:t>
            </w:r>
          </w:p>
        </w:tc>
      </w:tr>
      <w:tr w:rsidR="00D961D6" w:rsidRPr="00A1138F" w14:paraId="712DD9BB" w14:textId="77777777" w:rsidTr="00D961D6">
        <w:trPr>
          <w:trHeight w:val="255"/>
          <w:jc w:val="center"/>
        </w:trPr>
        <w:tc>
          <w:tcPr>
            <w:tcW w:w="1478" w:type="pct"/>
            <w:tcBorders>
              <w:top w:val="nil"/>
              <w:left w:val="single" w:sz="4" w:space="0" w:color="auto"/>
              <w:bottom w:val="nil"/>
              <w:right w:val="nil"/>
            </w:tcBorders>
            <w:shd w:val="clear" w:color="auto" w:fill="auto"/>
            <w:hideMark/>
          </w:tcPr>
          <w:p w14:paraId="66D35471" w14:textId="77777777" w:rsidR="00D961D6" w:rsidRPr="00A1138F" w:rsidRDefault="00D961D6" w:rsidP="00D961D6">
            <w:pPr>
              <w:spacing w:before="20" w:after="20" w:line="240" w:lineRule="exact"/>
              <w:jc w:val="left"/>
              <w:rPr>
                <w:rFonts w:eastAsia="Times New Roman"/>
                <w:i/>
                <w:iCs/>
                <w:position w:val="2"/>
                <w:sz w:val="16"/>
                <w:szCs w:val="16"/>
                <w:lang w:val="fr-FR" w:eastAsia="en-US" w:bidi="ar-EG"/>
              </w:rPr>
            </w:pPr>
            <w:r w:rsidRPr="00A1138F">
              <w:rPr>
                <w:rFonts w:eastAsia="Times New Roman"/>
                <w:i/>
                <w:iCs/>
                <w:position w:val="2"/>
                <w:sz w:val="16"/>
                <w:szCs w:val="16"/>
                <w:rtl/>
                <w:lang w:val="fr-FR" w:eastAsia="en-US" w:bidi="ar-EG"/>
              </w:rPr>
              <w:t>قطاع تقييس الاتصالات</w:t>
            </w:r>
          </w:p>
        </w:tc>
        <w:tc>
          <w:tcPr>
            <w:tcW w:w="564" w:type="pct"/>
            <w:tcBorders>
              <w:top w:val="nil"/>
              <w:left w:val="single" w:sz="4" w:space="0" w:color="auto"/>
              <w:bottom w:val="nil"/>
              <w:right w:val="single" w:sz="4" w:space="0" w:color="auto"/>
            </w:tcBorders>
            <w:shd w:val="clear" w:color="auto" w:fill="auto"/>
            <w:noWrap/>
          </w:tcPr>
          <w:p w14:paraId="545B729E" w14:textId="03766C8E" w:rsidR="00D961D6" w:rsidRPr="00A1138F" w:rsidRDefault="00D961D6" w:rsidP="00D961D6">
            <w:pPr>
              <w:spacing w:before="20" w:after="20" w:line="240" w:lineRule="exact"/>
              <w:jc w:val="left"/>
              <w:rPr>
                <w:i/>
                <w:iCs/>
                <w:color w:val="000000"/>
                <w:position w:val="2"/>
                <w:sz w:val="16"/>
                <w:szCs w:val="16"/>
              </w:rPr>
            </w:pPr>
            <w:r>
              <w:rPr>
                <w:i/>
                <w:iCs/>
                <w:color w:val="000000"/>
                <w:position w:val="2"/>
                <w:sz w:val="16"/>
                <w:szCs w:val="16"/>
              </w:rPr>
              <w:t xml:space="preserve">13 354  </w:t>
            </w:r>
          </w:p>
        </w:tc>
        <w:tc>
          <w:tcPr>
            <w:tcW w:w="564" w:type="pct"/>
            <w:tcBorders>
              <w:top w:val="nil"/>
              <w:left w:val="nil"/>
              <w:bottom w:val="nil"/>
              <w:right w:val="single" w:sz="4" w:space="0" w:color="auto"/>
            </w:tcBorders>
            <w:shd w:val="clear" w:color="auto" w:fill="auto"/>
            <w:noWrap/>
          </w:tcPr>
          <w:p w14:paraId="5348E76C" w14:textId="77777777" w:rsidR="00D961D6" w:rsidRPr="00A1138F" w:rsidRDefault="00D961D6" w:rsidP="00D961D6">
            <w:pPr>
              <w:spacing w:before="20" w:after="20" w:line="240" w:lineRule="exact"/>
              <w:jc w:val="left"/>
              <w:rPr>
                <w:i/>
                <w:iCs/>
                <w:color w:val="000000"/>
                <w:position w:val="2"/>
                <w:sz w:val="16"/>
                <w:szCs w:val="16"/>
              </w:rPr>
            </w:pPr>
          </w:p>
        </w:tc>
        <w:tc>
          <w:tcPr>
            <w:tcW w:w="579" w:type="pct"/>
            <w:tcBorders>
              <w:top w:val="nil"/>
              <w:left w:val="nil"/>
              <w:bottom w:val="nil"/>
              <w:right w:val="single" w:sz="4" w:space="0" w:color="auto"/>
            </w:tcBorders>
            <w:shd w:val="clear" w:color="auto" w:fill="auto"/>
            <w:noWrap/>
          </w:tcPr>
          <w:p w14:paraId="2EE2F3C6" w14:textId="7D3DEE3A" w:rsidR="00D961D6" w:rsidRPr="00A1138F" w:rsidRDefault="00D961D6" w:rsidP="00D961D6">
            <w:pPr>
              <w:spacing w:before="20" w:after="20" w:line="240" w:lineRule="exact"/>
              <w:jc w:val="left"/>
              <w:rPr>
                <w:i/>
                <w:iCs/>
                <w:color w:val="000000"/>
                <w:position w:val="2"/>
                <w:sz w:val="16"/>
                <w:szCs w:val="16"/>
              </w:rPr>
            </w:pPr>
          </w:p>
        </w:tc>
        <w:tc>
          <w:tcPr>
            <w:tcW w:w="551" w:type="pct"/>
            <w:tcBorders>
              <w:top w:val="nil"/>
              <w:left w:val="nil"/>
              <w:bottom w:val="nil"/>
              <w:right w:val="single" w:sz="4" w:space="0" w:color="auto"/>
            </w:tcBorders>
            <w:shd w:val="clear" w:color="auto" w:fill="auto"/>
            <w:noWrap/>
          </w:tcPr>
          <w:p w14:paraId="53AECF17" w14:textId="0CD8FCF5" w:rsidR="00D961D6" w:rsidRPr="00A1138F" w:rsidRDefault="00D961D6" w:rsidP="00D961D6">
            <w:pPr>
              <w:spacing w:before="20" w:after="20" w:line="240" w:lineRule="exact"/>
              <w:jc w:val="left"/>
              <w:rPr>
                <w:i/>
                <w:iCs/>
                <w:color w:val="000000"/>
                <w:position w:val="2"/>
                <w:sz w:val="16"/>
                <w:szCs w:val="16"/>
              </w:rPr>
            </w:pPr>
            <w:r>
              <w:rPr>
                <w:i/>
                <w:iCs/>
                <w:color w:val="000000"/>
                <w:position w:val="2"/>
                <w:sz w:val="16"/>
                <w:szCs w:val="16"/>
              </w:rPr>
              <w:t xml:space="preserve">13 354  </w:t>
            </w:r>
          </w:p>
        </w:tc>
        <w:tc>
          <w:tcPr>
            <w:tcW w:w="560" w:type="pct"/>
            <w:tcBorders>
              <w:top w:val="nil"/>
              <w:left w:val="nil"/>
              <w:bottom w:val="nil"/>
              <w:right w:val="nil"/>
            </w:tcBorders>
            <w:shd w:val="clear" w:color="auto" w:fill="auto"/>
            <w:noWrap/>
          </w:tcPr>
          <w:p w14:paraId="744B8F3A" w14:textId="7A183127" w:rsidR="00D961D6" w:rsidRPr="00A1138F" w:rsidRDefault="00D961D6" w:rsidP="00D961D6">
            <w:pPr>
              <w:spacing w:before="20" w:after="20" w:line="240" w:lineRule="exact"/>
              <w:jc w:val="left"/>
              <w:rPr>
                <w:i/>
                <w:iCs/>
                <w:color w:val="000000"/>
                <w:position w:val="2"/>
                <w:sz w:val="16"/>
                <w:szCs w:val="16"/>
              </w:rPr>
            </w:pPr>
            <w:r>
              <w:rPr>
                <w:i/>
                <w:iCs/>
                <w:color w:val="000000"/>
                <w:position w:val="2"/>
                <w:sz w:val="16"/>
                <w:szCs w:val="16"/>
              </w:rPr>
              <w:t xml:space="preserve">12 447  </w:t>
            </w:r>
          </w:p>
        </w:tc>
        <w:tc>
          <w:tcPr>
            <w:tcW w:w="704" w:type="pct"/>
            <w:tcBorders>
              <w:top w:val="nil"/>
              <w:left w:val="single" w:sz="4" w:space="0" w:color="auto"/>
              <w:bottom w:val="nil"/>
              <w:right w:val="single" w:sz="4" w:space="0" w:color="auto"/>
            </w:tcBorders>
            <w:shd w:val="clear" w:color="auto" w:fill="auto"/>
            <w:noWrap/>
          </w:tcPr>
          <w:p w14:paraId="11C2972A" w14:textId="5BC3DB22" w:rsidR="00D961D6" w:rsidRPr="00A1138F" w:rsidRDefault="00D961D6" w:rsidP="00D961D6">
            <w:pPr>
              <w:spacing w:before="20" w:after="20" w:line="240" w:lineRule="exact"/>
              <w:jc w:val="left"/>
              <w:rPr>
                <w:i/>
                <w:iCs/>
                <w:color w:val="000000"/>
                <w:position w:val="2"/>
                <w:sz w:val="16"/>
                <w:szCs w:val="16"/>
              </w:rPr>
            </w:pPr>
            <w:r>
              <w:rPr>
                <w:i/>
                <w:iCs/>
                <w:color w:val="000000"/>
                <w:position w:val="2"/>
                <w:sz w:val="16"/>
                <w:szCs w:val="16"/>
              </w:rPr>
              <w:t xml:space="preserve">907  </w:t>
            </w:r>
          </w:p>
        </w:tc>
      </w:tr>
      <w:tr w:rsidR="00D961D6" w:rsidRPr="00A1138F" w14:paraId="381CD41E" w14:textId="77777777" w:rsidTr="00D961D6">
        <w:trPr>
          <w:trHeight w:val="240"/>
          <w:jc w:val="center"/>
        </w:trPr>
        <w:tc>
          <w:tcPr>
            <w:tcW w:w="1478" w:type="pct"/>
            <w:tcBorders>
              <w:top w:val="nil"/>
              <w:left w:val="single" w:sz="4" w:space="0" w:color="auto"/>
              <w:bottom w:val="nil"/>
              <w:right w:val="nil"/>
            </w:tcBorders>
            <w:shd w:val="clear" w:color="auto" w:fill="auto"/>
            <w:hideMark/>
          </w:tcPr>
          <w:p w14:paraId="0706D2F9" w14:textId="77777777" w:rsidR="00D961D6" w:rsidRPr="00A1138F" w:rsidRDefault="00D961D6" w:rsidP="00D961D6">
            <w:pPr>
              <w:spacing w:before="20" w:after="20" w:line="240" w:lineRule="exact"/>
              <w:jc w:val="left"/>
              <w:rPr>
                <w:rFonts w:eastAsia="Times New Roman"/>
                <w:i/>
                <w:iCs/>
                <w:position w:val="2"/>
                <w:sz w:val="16"/>
                <w:szCs w:val="16"/>
                <w:lang w:val="fr-FR" w:eastAsia="en-US" w:bidi="ar-EG"/>
              </w:rPr>
            </w:pPr>
            <w:r w:rsidRPr="00A1138F">
              <w:rPr>
                <w:rFonts w:eastAsia="Times New Roman"/>
                <w:i/>
                <w:iCs/>
                <w:position w:val="2"/>
                <w:sz w:val="16"/>
                <w:szCs w:val="16"/>
                <w:rtl/>
                <w:lang w:val="fr-FR" w:eastAsia="en-US" w:bidi="ar-EG"/>
              </w:rPr>
              <w:t>قطاع تنمية الاتصالات</w:t>
            </w:r>
          </w:p>
        </w:tc>
        <w:tc>
          <w:tcPr>
            <w:tcW w:w="564" w:type="pct"/>
            <w:tcBorders>
              <w:top w:val="nil"/>
              <w:left w:val="single" w:sz="4" w:space="0" w:color="auto"/>
              <w:bottom w:val="nil"/>
              <w:right w:val="single" w:sz="4" w:space="0" w:color="auto"/>
            </w:tcBorders>
            <w:shd w:val="clear" w:color="auto" w:fill="auto"/>
            <w:noWrap/>
          </w:tcPr>
          <w:p w14:paraId="2BD84DA2" w14:textId="3D2EFDAA" w:rsidR="00D961D6" w:rsidRPr="00A1138F" w:rsidRDefault="00D961D6" w:rsidP="00D961D6">
            <w:pPr>
              <w:spacing w:before="20" w:after="20" w:line="240" w:lineRule="exact"/>
              <w:jc w:val="left"/>
              <w:rPr>
                <w:i/>
                <w:iCs/>
                <w:color w:val="000000"/>
                <w:position w:val="2"/>
                <w:sz w:val="16"/>
                <w:szCs w:val="16"/>
              </w:rPr>
            </w:pPr>
            <w:r>
              <w:rPr>
                <w:i/>
                <w:iCs/>
                <w:color w:val="000000"/>
                <w:position w:val="2"/>
                <w:sz w:val="16"/>
                <w:szCs w:val="16"/>
              </w:rPr>
              <w:t xml:space="preserve">29 561  </w:t>
            </w:r>
          </w:p>
        </w:tc>
        <w:tc>
          <w:tcPr>
            <w:tcW w:w="564" w:type="pct"/>
            <w:tcBorders>
              <w:top w:val="nil"/>
              <w:left w:val="nil"/>
              <w:bottom w:val="nil"/>
              <w:right w:val="single" w:sz="4" w:space="0" w:color="auto"/>
            </w:tcBorders>
            <w:shd w:val="clear" w:color="auto" w:fill="auto"/>
            <w:noWrap/>
          </w:tcPr>
          <w:p w14:paraId="24271C04" w14:textId="244F1F6E" w:rsidR="00D961D6" w:rsidRPr="00A1138F" w:rsidRDefault="00D961D6" w:rsidP="00D961D6">
            <w:pPr>
              <w:spacing w:before="20" w:after="20" w:line="240" w:lineRule="exact"/>
              <w:jc w:val="left"/>
              <w:rPr>
                <w:i/>
                <w:iCs/>
                <w:color w:val="000000"/>
                <w:position w:val="2"/>
                <w:sz w:val="16"/>
                <w:szCs w:val="16"/>
              </w:rPr>
            </w:pPr>
            <w:r>
              <w:rPr>
                <w:i/>
                <w:iCs/>
                <w:color w:val="000000"/>
                <w:position w:val="2"/>
                <w:sz w:val="16"/>
                <w:szCs w:val="16"/>
              </w:rPr>
              <w:t xml:space="preserve">59  </w:t>
            </w:r>
          </w:p>
        </w:tc>
        <w:tc>
          <w:tcPr>
            <w:tcW w:w="579" w:type="pct"/>
            <w:tcBorders>
              <w:top w:val="nil"/>
              <w:left w:val="nil"/>
              <w:bottom w:val="nil"/>
              <w:right w:val="single" w:sz="4" w:space="0" w:color="auto"/>
            </w:tcBorders>
            <w:shd w:val="clear" w:color="auto" w:fill="auto"/>
            <w:noWrap/>
          </w:tcPr>
          <w:p w14:paraId="0B6A88F8" w14:textId="5EE03608" w:rsidR="00D961D6" w:rsidRPr="00A1138F" w:rsidRDefault="00D961D6" w:rsidP="00D961D6">
            <w:pPr>
              <w:spacing w:before="20" w:after="20" w:line="240" w:lineRule="exact"/>
              <w:jc w:val="left"/>
              <w:rPr>
                <w:i/>
                <w:iCs/>
                <w:color w:val="000000"/>
                <w:position w:val="2"/>
                <w:sz w:val="16"/>
                <w:szCs w:val="16"/>
              </w:rPr>
            </w:pPr>
          </w:p>
        </w:tc>
        <w:tc>
          <w:tcPr>
            <w:tcW w:w="551" w:type="pct"/>
            <w:tcBorders>
              <w:top w:val="nil"/>
              <w:left w:val="nil"/>
              <w:bottom w:val="nil"/>
              <w:right w:val="single" w:sz="4" w:space="0" w:color="auto"/>
            </w:tcBorders>
            <w:shd w:val="clear" w:color="auto" w:fill="auto"/>
            <w:noWrap/>
          </w:tcPr>
          <w:p w14:paraId="11153876" w14:textId="1D472939" w:rsidR="00D961D6" w:rsidRPr="00A1138F" w:rsidRDefault="00D961D6" w:rsidP="00D961D6">
            <w:pPr>
              <w:spacing w:before="20" w:after="20" w:line="240" w:lineRule="exact"/>
              <w:jc w:val="left"/>
              <w:rPr>
                <w:i/>
                <w:iCs/>
                <w:color w:val="000000"/>
                <w:position w:val="2"/>
                <w:sz w:val="16"/>
                <w:szCs w:val="16"/>
              </w:rPr>
            </w:pPr>
            <w:r>
              <w:rPr>
                <w:i/>
                <w:iCs/>
                <w:color w:val="000000"/>
                <w:position w:val="2"/>
                <w:sz w:val="16"/>
                <w:szCs w:val="16"/>
              </w:rPr>
              <w:t xml:space="preserve">29 620  </w:t>
            </w:r>
          </w:p>
        </w:tc>
        <w:tc>
          <w:tcPr>
            <w:tcW w:w="560" w:type="pct"/>
            <w:tcBorders>
              <w:top w:val="nil"/>
              <w:left w:val="nil"/>
              <w:bottom w:val="nil"/>
              <w:right w:val="nil"/>
            </w:tcBorders>
            <w:shd w:val="clear" w:color="auto" w:fill="auto"/>
            <w:noWrap/>
          </w:tcPr>
          <w:p w14:paraId="7623BA57" w14:textId="020A2379" w:rsidR="00D961D6" w:rsidRPr="00A1138F" w:rsidRDefault="00D961D6" w:rsidP="00D961D6">
            <w:pPr>
              <w:spacing w:before="20" w:after="20" w:line="240" w:lineRule="exact"/>
              <w:jc w:val="left"/>
              <w:rPr>
                <w:i/>
                <w:iCs/>
                <w:color w:val="000000"/>
                <w:position w:val="2"/>
                <w:sz w:val="16"/>
                <w:szCs w:val="16"/>
              </w:rPr>
            </w:pPr>
            <w:r>
              <w:rPr>
                <w:i/>
                <w:iCs/>
                <w:color w:val="000000"/>
                <w:position w:val="2"/>
                <w:sz w:val="16"/>
                <w:szCs w:val="16"/>
              </w:rPr>
              <w:t xml:space="preserve">27 206  </w:t>
            </w:r>
          </w:p>
        </w:tc>
        <w:tc>
          <w:tcPr>
            <w:tcW w:w="704" w:type="pct"/>
            <w:tcBorders>
              <w:top w:val="nil"/>
              <w:left w:val="single" w:sz="4" w:space="0" w:color="auto"/>
              <w:bottom w:val="nil"/>
              <w:right w:val="single" w:sz="4" w:space="0" w:color="auto"/>
            </w:tcBorders>
            <w:shd w:val="clear" w:color="auto" w:fill="auto"/>
            <w:noWrap/>
          </w:tcPr>
          <w:p w14:paraId="53B093A4" w14:textId="2625F906" w:rsidR="00D961D6" w:rsidRPr="00A1138F" w:rsidRDefault="00D961D6" w:rsidP="00D961D6">
            <w:pPr>
              <w:spacing w:before="20" w:after="20" w:line="240" w:lineRule="exact"/>
              <w:jc w:val="left"/>
              <w:rPr>
                <w:i/>
                <w:iCs/>
                <w:color w:val="000000"/>
                <w:position w:val="2"/>
                <w:sz w:val="16"/>
                <w:szCs w:val="16"/>
              </w:rPr>
            </w:pPr>
            <w:r>
              <w:rPr>
                <w:i/>
                <w:iCs/>
                <w:color w:val="000000"/>
                <w:position w:val="2"/>
                <w:sz w:val="16"/>
                <w:szCs w:val="16"/>
              </w:rPr>
              <w:t xml:space="preserve">2 414  </w:t>
            </w:r>
          </w:p>
        </w:tc>
      </w:tr>
      <w:tr w:rsidR="00D961D6" w:rsidRPr="00A1138F" w14:paraId="7B725CBA" w14:textId="77777777" w:rsidTr="00D961D6">
        <w:trPr>
          <w:trHeight w:val="240"/>
          <w:jc w:val="center"/>
        </w:trPr>
        <w:tc>
          <w:tcPr>
            <w:tcW w:w="1478" w:type="pct"/>
            <w:tcBorders>
              <w:top w:val="nil"/>
              <w:left w:val="single" w:sz="4" w:space="0" w:color="auto"/>
              <w:bottom w:val="nil"/>
              <w:right w:val="nil"/>
            </w:tcBorders>
            <w:shd w:val="clear" w:color="auto" w:fill="auto"/>
            <w:hideMark/>
          </w:tcPr>
          <w:p w14:paraId="45025F0F" w14:textId="77777777" w:rsidR="00D961D6" w:rsidRPr="007E67B4" w:rsidRDefault="00D961D6" w:rsidP="00D961D6">
            <w:pPr>
              <w:spacing w:before="20" w:after="20" w:line="240" w:lineRule="exact"/>
              <w:jc w:val="left"/>
              <w:rPr>
                <w:rFonts w:eastAsia="Times New Roman"/>
                <w:position w:val="2"/>
                <w:sz w:val="16"/>
                <w:szCs w:val="16"/>
                <w:lang w:eastAsia="en-US" w:bidi="ar-EG"/>
              </w:rPr>
            </w:pPr>
            <w:r w:rsidRPr="007E67B4">
              <w:rPr>
                <w:rFonts w:eastAsia="Times New Roman"/>
                <w:position w:val="2"/>
                <w:sz w:val="16"/>
                <w:szCs w:val="16"/>
                <w:rtl/>
                <w:lang w:val="fr-FR" w:eastAsia="en-US" w:bidi="ar-EG"/>
              </w:rPr>
              <w:t>نفقات غير منظورة في الميزانية المعتمدة</w:t>
            </w:r>
          </w:p>
        </w:tc>
        <w:tc>
          <w:tcPr>
            <w:tcW w:w="564" w:type="pct"/>
            <w:tcBorders>
              <w:top w:val="nil"/>
              <w:left w:val="single" w:sz="4" w:space="0" w:color="auto"/>
              <w:bottom w:val="nil"/>
              <w:right w:val="single" w:sz="4" w:space="0" w:color="auto"/>
            </w:tcBorders>
            <w:shd w:val="clear" w:color="auto" w:fill="auto"/>
            <w:noWrap/>
          </w:tcPr>
          <w:p w14:paraId="0705AC54" w14:textId="77777777" w:rsidR="00D961D6" w:rsidRPr="00A1138F" w:rsidRDefault="00D961D6" w:rsidP="00D961D6">
            <w:pPr>
              <w:spacing w:before="20" w:after="20" w:line="240" w:lineRule="exact"/>
              <w:jc w:val="left"/>
              <w:rPr>
                <w:i/>
                <w:iCs/>
                <w:color w:val="000000"/>
                <w:position w:val="2"/>
                <w:sz w:val="16"/>
                <w:szCs w:val="16"/>
              </w:rPr>
            </w:pPr>
          </w:p>
        </w:tc>
        <w:tc>
          <w:tcPr>
            <w:tcW w:w="564" w:type="pct"/>
            <w:tcBorders>
              <w:top w:val="nil"/>
              <w:left w:val="nil"/>
              <w:bottom w:val="nil"/>
              <w:right w:val="single" w:sz="4" w:space="0" w:color="auto"/>
            </w:tcBorders>
            <w:shd w:val="clear" w:color="auto" w:fill="auto"/>
            <w:noWrap/>
          </w:tcPr>
          <w:p w14:paraId="7FB0B8E0" w14:textId="01A6E31B" w:rsidR="00D961D6" w:rsidRPr="00A1138F" w:rsidRDefault="00D961D6" w:rsidP="00D961D6">
            <w:pPr>
              <w:spacing w:before="20" w:after="20" w:line="240" w:lineRule="exact"/>
              <w:jc w:val="left"/>
              <w:rPr>
                <w:i/>
                <w:iCs/>
                <w:color w:val="000000"/>
                <w:position w:val="2"/>
                <w:sz w:val="16"/>
                <w:szCs w:val="16"/>
              </w:rPr>
            </w:pPr>
            <w:r>
              <w:rPr>
                <w:i/>
                <w:iCs/>
                <w:color w:val="000000"/>
                <w:position w:val="2"/>
                <w:sz w:val="16"/>
                <w:szCs w:val="16"/>
              </w:rPr>
              <w:t>1 640–</w:t>
            </w:r>
          </w:p>
        </w:tc>
        <w:tc>
          <w:tcPr>
            <w:tcW w:w="579" w:type="pct"/>
            <w:tcBorders>
              <w:top w:val="nil"/>
              <w:left w:val="nil"/>
              <w:bottom w:val="nil"/>
              <w:right w:val="single" w:sz="4" w:space="0" w:color="auto"/>
            </w:tcBorders>
            <w:shd w:val="clear" w:color="auto" w:fill="auto"/>
            <w:noWrap/>
          </w:tcPr>
          <w:p w14:paraId="39B16994" w14:textId="77777777" w:rsidR="00D961D6" w:rsidRPr="00A1138F" w:rsidRDefault="00D961D6" w:rsidP="00D961D6">
            <w:pPr>
              <w:spacing w:before="20" w:after="20" w:line="240" w:lineRule="exact"/>
              <w:jc w:val="left"/>
              <w:rPr>
                <w:i/>
                <w:iCs/>
                <w:color w:val="000000"/>
                <w:position w:val="2"/>
                <w:sz w:val="16"/>
                <w:szCs w:val="16"/>
              </w:rPr>
            </w:pPr>
          </w:p>
        </w:tc>
        <w:tc>
          <w:tcPr>
            <w:tcW w:w="551" w:type="pct"/>
            <w:tcBorders>
              <w:top w:val="nil"/>
              <w:left w:val="nil"/>
              <w:bottom w:val="nil"/>
              <w:right w:val="single" w:sz="4" w:space="0" w:color="auto"/>
            </w:tcBorders>
            <w:shd w:val="clear" w:color="auto" w:fill="auto"/>
            <w:noWrap/>
          </w:tcPr>
          <w:p w14:paraId="662C2483" w14:textId="20F153DF" w:rsidR="00D961D6" w:rsidRPr="00A1138F" w:rsidRDefault="00D961D6" w:rsidP="00D961D6">
            <w:pPr>
              <w:spacing w:before="20" w:after="20" w:line="240" w:lineRule="exact"/>
              <w:jc w:val="left"/>
              <w:rPr>
                <w:i/>
                <w:iCs/>
                <w:color w:val="000000"/>
                <w:position w:val="2"/>
                <w:sz w:val="16"/>
                <w:szCs w:val="16"/>
              </w:rPr>
            </w:pPr>
            <w:r>
              <w:rPr>
                <w:i/>
                <w:iCs/>
                <w:color w:val="000000"/>
                <w:position w:val="2"/>
                <w:sz w:val="16"/>
                <w:szCs w:val="16"/>
              </w:rPr>
              <w:t>1 640–</w:t>
            </w:r>
          </w:p>
        </w:tc>
        <w:tc>
          <w:tcPr>
            <w:tcW w:w="560" w:type="pct"/>
            <w:tcBorders>
              <w:top w:val="nil"/>
              <w:left w:val="nil"/>
              <w:bottom w:val="nil"/>
              <w:right w:val="nil"/>
            </w:tcBorders>
            <w:shd w:val="clear" w:color="auto" w:fill="auto"/>
            <w:noWrap/>
          </w:tcPr>
          <w:p w14:paraId="468195F3" w14:textId="77777777" w:rsidR="00D961D6" w:rsidRPr="00A1138F" w:rsidRDefault="00D961D6" w:rsidP="00D961D6">
            <w:pPr>
              <w:spacing w:before="20" w:after="20" w:line="240" w:lineRule="exact"/>
              <w:jc w:val="left"/>
              <w:rPr>
                <w:i/>
                <w:iCs/>
                <w:color w:val="000000"/>
                <w:position w:val="2"/>
                <w:sz w:val="16"/>
                <w:szCs w:val="16"/>
              </w:rPr>
            </w:pPr>
          </w:p>
        </w:tc>
        <w:tc>
          <w:tcPr>
            <w:tcW w:w="704" w:type="pct"/>
            <w:tcBorders>
              <w:top w:val="nil"/>
              <w:left w:val="single" w:sz="4" w:space="0" w:color="auto"/>
              <w:bottom w:val="nil"/>
              <w:right w:val="single" w:sz="4" w:space="0" w:color="auto"/>
            </w:tcBorders>
            <w:shd w:val="clear" w:color="auto" w:fill="auto"/>
            <w:noWrap/>
          </w:tcPr>
          <w:p w14:paraId="74625561" w14:textId="77777777" w:rsidR="00D961D6" w:rsidRPr="00A1138F" w:rsidRDefault="00D961D6" w:rsidP="00D961D6">
            <w:pPr>
              <w:spacing w:before="20" w:after="20" w:line="240" w:lineRule="exact"/>
              <w:jc w:val="left"/>
              <w:rPr>
                <w:i/>
                <w:iCs/>
                <w:color w:val="000000"/>
                <w:position w:val="2"/>
                <w:sz w:val="16"/>
                <w:szCs w:val="16"/>
              </w:rPr>
            </w:pPr>
          </w:p>
        </w:tc>
      </w:tr>
      <w:tr w:rsidR="00D961D6" w:rsidRPr="00A1138F" w14:paraId="242ACB8D" w14:textId="77777777" w:rsidTr="00A51B6F">
        <w:trPr>
          <w:trHeight w:val="240"/>
          <w:jc w:val="center"/>
        </w:trPr>
        <w:tc>
          <w:tcPr>
            <w:tcW w:w="1478" w:type="pct"/>
            <w:tcBorders>
              <w:top w:val="nil"/>
              <w:left w:val="single" w:sz="4" w:space="0" w:color="auto"/>
              <w:bottom w:val="nil"/>
              <w:right w:val="nil"/>
            </w:tcBorders>
            <w:shd w:val="clear" w:color="auto" w:fill="auto"/>
          </w:tcPr>
          <w:p w14:paraId="6D5C3A63" w14:textId="77777777" w:rsidR="00D961D6" w:rsidRPr="00A1138F" w:rsidRDefault="00D961D6" w:rsidP="00D961D6">
            <w:pPr>
              <w:spacing w:before="20" w:after="20" w:line="240" w:lineRule="exact"/>
              <w:jc w:val="left"/>
              <w:rPr>
                <w:rFonts w:eastAsia="Times New Roman"/>
                <w:i/>
                <w:iCs/>
                <w:position w:val="2"/>
                <w:sz w:val="16"/>
                <w:szCs w:val="16"/>
                <w:rtl/>
                <w:lang w:val="fr-FR" w:eastAsia="en-US" w:bidi="ar-EG"/>
              </w:rPr>
            </w:pPr>
          </w:p>
        </w:tc>
        <w:tc>
          <w:tcPr>
            <w:tcW w:w="564" w:type="pct"/>
            <w:tcBorders>
              <w:top w:val="nil"/>
              <w:left w:val="single" w:sz="4" w:space="0" w:color="auto"/>
              <w:bottom w:val="nil"/>
              <w:right w:val="single" w:sz="4" w:space="0" w:color="auto"/>
            </w:tcBorders>
            <w:shd w:val="clear" w:color="auto" w:fill="auto"/>
            <w:noWrap/>
          </w:tcPr>
          <w:p w14:paraId="0638DAAF" w14:textId="77777777" w:rsidR="00D961D6" w:rsidRPr="00A1138F" w:rsidRDefault="00D961D6" w:rsidP="00D961D6">
            <w:pPr>
              <w:spacing w:before="20" w:after="20" w:line="240" w:lineRule="exact"/>
              <w:jc w:val="left"/>
              <w:rPr>
                <w:i/>
                <w:iCs/>
                <w:color w:val="000000"/>
                <w:position w:val="2"/>
                <w:sz w:val="16"/>
                <w:szCs w:val="16"/>
              </w:rPr>
            </w:pPr>
          </w:p>
        </w:tc>
        <w:tc>
          <w:tcPr>
            <w:tcW w:w="564" w:type="pct"/>
            <w:tcBorders>
              <w:top w:val="nil"/>
              <w:left w:val="nil"/>
              <w:bottom w:val="nil"/>
              <w:right w:val="single" w:sz="4" w:space="0" w:color="auto"/>
            </w:tcBorders>
            <w:shd w:val="clear" w:color="auto" w:fill="auto"/>
            <w:noWrap/>
          </w:tcPr>
          <w:p w14:paraId="4E2A22A5" w14:textId="77777777" w:rsidR="00D961D6" w:rsidRPr="00A1138F" w:rsidRDefault="00D961D6" w:rsidP="00D961D6">
            <w:pPr>
              <w:spacing w:before="20" w:after="20" w:line="240" w:lineRule="exact"/>
              <w:jc w:val="left"/>
              <w:rPr>
                <w:i/>
                <w:iCs/>
                <w:color w:val="000000"/>
                <w:position w:val="2"/>
                <w:sz w:val="16"/>
                <w:szCs w:val="16"/>
              </w:rPr>
            </w:pPr>
          </w:p>
        </w:tc>
        <w:tc>
          <w:tcPr>
            <w:tcW w:w="579" w:type="pct"/>
            <w:tcBorders>
              <w:top w:val="nil"/>
              <w:left w:val="nil"/>
              <w:bottom w:val="nil"/>
              <w:right w:val="single" w:sz="4" w:space="0" w:color="auto"/>
            </w:tcBorders>
            <w:shd w:val="clear" w:color="auto" w:fill="auto"/>
            <w:noWrap/>
          </w:tcPr>
          <w:p w14:paraId="41800130" w14:textId="77777777" w:rsidR="00D961D6" w:rsidRPr="00A1138F" w:rsidRDefault="00D961D6" w:rsidP="00D961D6">
            <w:pPr>
              <w:spacing w:before="20" w:after="20" w:line="240" w:lineRule="exact"/>
              <w:jc w:val="left"/>
              <w:rPr>
                <w:i/>
                <w:iCs/>
                <w:color w:val="000000"/>
                <w:position w:val="2"/>
                <w:sz w:val="16"/>
                <w:szCs w:val="16"/>
              </w:rPr>
            </w:pPr>
          </w:p>
        </w:tc>
        <w:tc>
          <w:tcPr>
            <w:tcW w:w="551" w:type="pct"/>
            <w:tcBorders>
              <w:top w:val="nil"/>
              <w:left w:val="nil"/>
              <w:bottom w:val="nil"/>
              <w:right w:val="single" w:sz="4" w:space="0" w:color="auto"/>
            </w:tcBorders>
            <w:shd w:val="clear" w:color="auto" w:fill="auto"/>
            <w:noWrap/>
          </w:tcPr>
          <w:p w14:paraId="66BA61D5" w14:textId="41139CD6" w:rsidR="00D961D6" w:rsidRPr="00A02A38" w:rsidRDefault="00D961D6" w:rsidP="00D961D6">
            <w:pPr>
              <w:spacing w:before="20" w:after="20" w:line="240" w:lineRule="exact"/>
              <w:jc w:val="left"/>
              <w:rPr>
                <w:color w:val="000000"/>
                <w:position w:val="2"/>
                <w:sz w:val="16"/>
                <w:szCs w:val="16"/>
              </w:rPr>
            </w:pPr>
            <w:r w:rsidRPr="00A02A38">
              <w:rPr>
                <w:color w:val="000000"/>
                <w:position w:val="2"/>
                <w:sz w:val="16"/>
                <w:szCs w:val="16"/>
              </w:rPr>
              <w:t xml:space="preserve">-  </w:t>
            </w:r>
          </w:p>
        </w:tc>
        <w:tc>
          <w:tcPr>
            <w:tcW w:w="560" w:type="pct"/>
            <w:tcBorders>
              <w:top w:val="nil"/>
              <w:left w:val="nil"/>
              <w:bottom w:val="nil"/>
              <w:right w:val="nil"/>
            </w:tcBorders>
            <w:shd w:val="clear" w:color="auto" w:fill="auto"/>
            <w:noWrap/>
          </w:tcPr>
          <w:p w14:paraId="17480897" w14:textId="77A93463" w:rsidR="00D961D6" w:rsidRPr="00A1138F" w:rsidRDefault="00D961D6" w:rsidP="00D961D6">
            <w:pPr>
              <w:spacing w:before="20" w:after="20" w:line="240" w:lineRule="exact"/>
              <w:jc w:val="left"/>
              <w:rPr>
                <w:i/>
                <w:iCs/>
                <w:color w:val="000000"/>
                <w:position w:val="2"/>
                <w:sz w:val="16"/>
                <w:szCs w:val="16"/>
              </w:rPr>
            </w:pPr>
          </w:p>
        </w:tc>
        <w:tc>
          <w:tcPr>
            <w:tcW w:w="704" w:type="pct"/>
            <w:tcBorders>
              <w:top w:val="nil"/>
              <w:left w:val="single" w:sz="4" w:space="0" w:color="auto"/>
              <w:bottom w:val="nil"/>
              <w:right w:val="single" w:sz="4" w:space="0" w:color="auto"/>
            </w:tcBorders>
            <w:shd w:val="clear" w:color="auto" w:fill="auto"/>
            <w:noWrap/>
          </w:tcPr>
          <w:p w14:paraId="417E4506" w14:textId="326C5049" w:rsidR="00D961D6" w:rsidRPr="00A02A38" w:rsidRDefault="00A02A38" w:rsidP="00D961D6">
            <w:pPr>
              <w:spacing w:before="20" w:after="20" w:line="240" w:lineRule="exact"/>
              <w:jc w:val="left"/>
              <w:rPr>
                <w:color w:val="000000"/>
                <w:position w:val="2"/>
                <w:sz w:val="16"/>
                <w:szCs w:val="16"/>
              </w:rPr>
            </w:pPr>
            <w:r w:rsidRPr="00A02A38">
              <w:rPr>
                <w:color w:val="000000"/>
                <w:position w:val="2"/>
                <w:sz w:val="16"/>
                <w:szCs w:val="16"/>
              </w:rPr>
              <w:t xml:space="preserve">-  </w:t>
            </w:r>
          </w:p>
        </w:tc>
      </w:tr>
      <w:tr w:rsidR="00D961D6" w:rsidRPr="00A1138F" w14:paraId="2737A092" w14:textId="77777777" w:rsidTr="00D961D6">
        <w:trPr>
          <w:trHeight w:val="255"/>
          <w:jc w:val="center"/>
        </w:trPr>
        <w:tc>
          <w:tcPr>
            <w:tcW w:w="1478" w:type="pct"/>
            <w:tcBorders>
              <w:top w:val="single" w:sz="4" w:space="0" w:color="auto"/>
              <w:left w:val="single" w:sz="4" w:space="0" w:color="auto"/>
              <w:bottom w:val="single" w:sz="4" w:space="0" w:color="auto"/>
              <w:right w:val="nil"/>
            </w:tcBorders>
            <w:shd w:val="clear" w:color="auto" w:fill="auto"/>
            <w:noWrap/>
            <w:hideMark/>
          </w:tcPr>
          <w:p w14:paraId="18CFA7EF" w14:textId="77777777" w:rsidR="00D961D6" w:rsidRPr="00A1138F" w:rsidRDefault="00D961D6" w:rsidP="00D961D6">
            <w:pPr>
              <w:spacing w:before="20" w:after="20" w:line="240" w:lineRule="exact"/>
              <w:jc w:val="left"/>
              <w:rPr>
                <w:rFonts w:eastAsia="Times New Roman"/>
                <w:b/>
                <w:bCs/>
                <w:position w:val="2"/>
                <w:sz w:val="16"/>
                <w:szCs w:val="16"/>
                <w:lang w:val="fr-FR" w:eastAsia="en-US" w:bidi="ar-EG"/>
              </w:rPr>
            </w:pPr>
            <w:r w:rsidRPr="00A1138F">
              <w:rPr>
                <w:rFonts w:eastAsia="Times New Roman"/>
                <w:b/>
                <w:bCs/>
                <w:position w:val="2"/>
                <w:sz w:val="16"/>
                <w:szCs w:val="16"/>
                <w:rtl/>
                <w:lang w:val="fr-FR" w:eastAsia="en-US" w:bidi="ar-EG"/>
              </w:rPr>
              <w:t>مجموع النفقات</w:t>
            </w:r>
          </w:p>
        </w:tc>
        <w:tc>
          <w:tcPr>
            <w:tcW w:w="564" w:type="pct"/>
            <w:tcBorders>
              <w:top w:val="single" w:sz="4" w:space="0" w:color="auto"/>
              <w:left w:val="single" w:sz="4" w:space="0" w:color="auto"/>
              <w:bottom w:val="single" w:sz="4" w:space="0" w:color="auto"/>
              <w:right w:val="single" w:sz="4" w:space="0" w:color="auto"/>
            </w:tcBorders>
            <w:shd w:val="clear" w:color="auto" w:fill="auto"/>
            <w:noWrap/>
          </w:tcPr>
          <w:p w14:paraId="716A28C7" w14:textId="766BABF5" w:rsidR="00D961D6" w:rsidRPr="00A1138F" w:rsidRDefault="00D961D6" w:rsidP="00D961D6">
            <w:pPr>
              <w:spacing w:before="20" w:after="20" w:line="240" w:lineRule="exact"/>
              <w:jc w:val="left"/>
              <w:rPr>
                <w:b/>
                <w:bCs/>
                <w:color w:val="000000"/>
                <w:position w:val="2"/>
                <w:sz w:val="16"/>
                <w:szCs w:val="16"/>
              </w:rPr>
            </w:pPr>
            <w:r>
              <w:rPr>
                <w:b/>
                <w:bCs/>
                <w:color w:val="000000"/>
                <w:position w:val="2"/>
                <w:sz w:val="16"/>
                <w:szCs w:val="16"/>
              </w:rPr>
              <w:t xml:space="preserve">164 535  </w:t>
            </w:r>
          </w:p>
        </w:tc>
        <w:tc>
          <w:tcPr>
            <w:tcW w:w="564" w:type="pct"/>
            <w:tcBorders>
              <w:top w:val="single" w:sz="4" w:space="0" w:color="auto"/>
              <w:left w:val="nil"/>
              <w:bottom w:val="single" w:sz="4" w:space="0" w:color="auto"/>
              <w:right w:val="single" w:sz="4" w:space="0" w:color="auto"/>
            </w:tcBorders>
            <w:shd w:val="clear" w:color="auto" w:fill="auto"/>
            <w:noWrap/>
          </w:tcPr>
          <w:p w14:paraId="10AB59E6" w14:textId="0B27D9E1" w:rsidR="00D961D6" w:rsidRPr="00A1138F" w:rsidRDefault="00D961D6" w:rsidP="00D961D6">
            <w:pPr>
              <w:spacing w:before="20" w:after="20" w:line="240" w:lineRule="exact"/>
              <w:jc w:val="left"/>
              <w:rPr>
                <w:b/>
                <w:bCs/>
                <w:color w:val="000000"/>
                <w:position w:val="2"/>
                <w:sz w:val="16"/>
                <w:szCs w:val="16"/>
              </w:rPr>
            </w:pPr>
            <w:r>
              <w:rPr>
                <w:b/>
                <w:bCs/>
                <w:color w:val="000000"/>
                <w:position w:val="2"/>
                <w:sz w:val="16"/>
                <w:szCs w:val="16"/>
              </w:rPr>
              <w:t>1 582–</w:t>
            </w:r>
          </w:p>
        </w:tc>
        <w:tc>
          <w:tcPr>
            <w:tcW w:w="579" w:type="pct"/>
            <w:tcBorders>
              <w:top w:val="single" w:sz="4" w:space="0" w:color="auto"/>
              <w:left w:val="nil"/>
              <w:bottom w:val="single" w:sz="4" w:space="0" w:color="auto"/>
              <w:right w:val="single" w:sz="4" w:space="0" w:color="auto"/>
            </w:tcBorders>
            <w:shd w:val="clear" w:color="auto" w:fill="auto"/>
            <w:noWrap/>
          </w:tcPr>
          <w:p w14:paraId="18A48CEC" w14:textId="6367EE50" w:rsidR="00D961D6" w:rsidRPr="00A1138F" w:rsidRDefault="00D961D6" w:rsidP="00D961D6">
            <w:pPr>
              <w:spacing w:before="20" w:after="20" w:line="240" w:lineRule="exact"/>
              <w:jc w:val="left"/>
              <w:rPr>
                <w:b/>
                <w:bCs/>
                <w:color w:val="000000"/>
                <w:position w:val="2"/>
                <w:sz w:val="16"/>
                <w:szCs w:val="16"/>
              </w:rPr>
            </w:pPr>
            <w:r>
              <w:rPr>
                <w:b/>
                <w:bCs/>
                <w:color w:val="000000"/>
                <w:position w:val="2"/>
                <w:sz w:val="16"/>
                <w:szCs w:val="16"/>
              </w:rPr>
              <w:t xml:space="preserve">-  </w:t>
            </w:r>
          </w:p>
        </w:tc>
        <w:tc>
          <w:tcPr>
            <w:tcW w:w="551" w:type="pct"/>
            <w:tcBorders>
              <w:top w:val="single" w:sz="4" w:space="0" w:color="auto"/>
              <w:left w:val="nil"/>
              <w:bottom w:val="single" w:sz="4" w:space="0" w:color="auto"/>
              <w:right w:val="single" w:sz="4" w:space="0" w:color="auto"/>
            </w:tcBorders>
            <w:shd w:val="clear" w:color="auto" w:fill="auto"/>
            <w:noWrap/>
          </w:tcPr>
          <w:p w14:paraId="7BBEEE55" w14:textId="747BE66D" w:rsidR="00D961D6" w:rsidRPr="00A1138F" w:rsidRDefault="00D961D6" w:rsidP="00D961D6">
            <w:pPr>
              <w:spacing w:before="20" w:after="20" w:line="240" w:lineRule="exact"/>
              <w:jc w:val="left"/>
              <w:rPr>
                <w:b/>
                <w:bCs/>
                <w:color w:val="000000"/>
                <w:position w:val="2"/>
                <w:sz w:val="16"/>
                <w:szCs w:val="16"/>
              </w:rPr>
            </w:pPr>
            <w:r>
              <w:rPr>
                <w:b/>
                <w:bCs/>
                <w:color w:val="000000"/>
                <w:position w:val="2"/>
                <w:sz w:val="16"/>
                <w:szCs w:val="16"/>
              </w:rPr>
              <w:t xml:space="preserve">162 954  </w:t>
            </w:r>
          </w:p>
        </w:tc>
        <w:tc>
          <w:tcPr>
            <w:tcW w:w="560" w:type="pct"/>
            <w:tcBorders>
              <w:top w:val="single" w:sz="4" w:space="0" w:color="auto"/>
              <w:left w:val="nil"/>
              <w:bottom w:val="single" w:sz="4" w:space="0" w:color="auto"/>
              <w:right w:val="single" w:sz="4" w:space="0" w:color="auto"/>
            </w:tcBorders>
            <w:shd w:val="clear" w:color="auto" w:fill="auto"/>
            <w:noWrap/>
          </w:tcPr>
          <w:p w14:paraId="66CA2059" w14:textId="2A3CF4B0" w:rsidR="00D961D6" w:rsidRPr="00A1138F" w:rsidRDefault="00D961D6" w:rsidP="00D961D6">
            <w:pPr>
              <w:spacing w:before="20" w:after="20" w:line="240" w:lineRule="exact"/>
              <w:jc w:val="left"/>
              <w:rPr>
                <w:b/>
                <w:bCs/>
                <w:color w:val="000000"/>
                <w:position w:val="2"/>
                <w:sz w:val="16"/>
                <w:szCs w:val="16"/>
              </w:rPr>
            </w:pPr>
            <w:r>
              <w:rPr>
                <w:b/>
                <w:bCs/>
                <w:color w:val="000000"/>
                <w:position w:val="2"/>
                <w:sz w:val="16"/>
                <w:szCs w:val="16"/>
              </w:rPr>
              <w:t xml:space="preserve">149 521  </w:t>
            </w:r>
          </w:p>
        </w:tc>
        <w:tc>
          <w:tcPr>
            <w:tcW w:w="704" w:type="pct"/>
            <w:tcBorders>
              <w:top w:val="single" w:sz="4" w:space="0" w:color="auto"/>
              <w:left w:val="nil"/>
              <w:bottom w:val="single" w:sz="4" w:space="0" w:color="auto"/>
              <w:right w:val="single" w:sz="4" w:space="0" w:color="auto"/>
            </w:tcBorders>
            <w:shd w:val="clear" w:color="auto" w:fill="auto"/>
            <w:noWrap/>
          </w:tcPr>
          <w:p w14:paraId="7347DEB4" w14:textId="61FEAE96" w:rsidR="00D961D6" w:rsidRPr="00A1138F" w:rsidRDefault="00D961D6" w:rsidP="00D961D6">
            <w:pPr>
              <w:spacing w:before="20" w:after="20" w:line="240" w:lineRule="exact"/>
              <w:jc w:val="left"/>
              <w:rPr>
                <w:b/>
                <w:bCs/>
                <w:color w:val="000000"/>
                <w:position w:val="2"/>
                <w:sz w:val="16"/>
                <w:szCs w:val="16"/>
              </w:rPr>
            </w:pPr>
            <w:r>
              <w:rPr>
                <w:b/>
                <w:bCs/>
                <w:color w:val="000000"/>
                <w:position w:val="2"/>
                <w:sz w:val="16"/>
                <w:szCs w:val="16"/>
              </w:rPr>
              <w:t xml:space="preserve">13 433  </w:t>
            </w:r>
          </w:p>
        </w:tc>
      </w:tr>
      <w:tr w:rsidR="00D961D6" w:rsidRPr="00A1138F" w14:paraId="273E0E77" w14:textId="77777777" w:rsidTr="00D961D6">
        <w:trPr>
          <w:trHeight w:val="255"/>
          <w:jc w:val="center"/>
        </w:trPr>
        <w:tc>
          <w:tcPr>
            <w:tcW w:w="1478" w:type="pct"/>
            <w:tcBorders>
              <w:top w:val="nil"/>
              <w:left w:val="single" w:sz="4" w:space="0" w:color="auto"/>
              <w:bottom w:val="single" w:sz="4" w:space="0" w:color="auto"/>
              <w:right w:val="nil"/>
            </w:tcBorders>
            <w:shd w:val="clear" w:color="auto" w:fill="auto"/>
            <w:hideMark/>
          </w:tcPr>
          <w:p w14:paraId="1C17BA36" w14:textId="77777777" w:rsidR="00D961D6" w:rsidRPr="00A1138F" w:rsidRDefault="00D961D6" w:rsidP="00D961D6">
            <w:pPr>
              <w:spacing w:before="20" w:after="20" w:line="240" w:lineRule="exact"/>
              <w:jc w:val="left"/>
              <w:rPr>
                <w:rFonts w:eastAsia="Times New Roman"/>
                <w:b/>
                <w:bCs/>
                <w:position w:val="2"/>
                <w:sz w:val="16"/>
                <w:szCs w:val="16"/>
                <w:lang w:val="fr-FR" w:eastAsia="en-US" w:bidi="ar-EG"/>
              </w:rPr>
            </w:pPr>
            <w:r w:rsidRPr="00A1138F">
              <w:rPr>
                <w:rFonts w:eastAsia="Times New Roman"/>
                <w:b/>
                <w:bCs/>
                <w:position w:val="2"/>
                <w:sz w:val="16"/>
                <w:szCs w:val="16"/>
                <w:rtl/>
                <w:lang w:val="fr-FR" w:eastAsia="en-US" w:bidi="ar-EG"/>
              </w:rPr>
              <w:t>النتيجة</w:t>
            </w:r>
          </w:p>
        </w:tc>
        <w:tc>
          <w:tcPr>
            <w:tcW w:w="564" w:type="pct"/>
            <w:tcBorders>
              <w:top w:val="nil"/>
              <w:left w:val="single" w:sz="4" w:space="0" w:color="auto"/>
              <w:bottom w:val="single" w:sz="4" w:space="0" w:color="auto"/>
              <w:right w:val="single" w:sz="4" w:space="0" w:color="auto"/>
            </w:tcBorders>
            <w:shd w:val="clear" w:color="auto" w:fill="auto"/>
            <w:noWrap/>
            <w:vAlign w:val="bottom"/>
          </w:tcPr>
          <w:p w14:paraId="554F73CC" w14:textId="77777777" w:rsidR="00D961D6" w:rsidRPr="00A1138F" w:rsidRDefault="00D961D6" w:rsidP="00D961D6">
            <w:pPr>
              <w:spacing w:before="20" w:after="20" w:line="240" w:lineRule="exact"/>
              <w:jc w:val="left"/>
              <w:rPr>
                <w:b/>
                <w:bCs/>
                <w:color w:val="000000"/>
                <w:position w:val="2"/>
                <w:sz w:val="16"/>
                <w:szCs w:val="16"/>
              </w:rPr>
            </w:pPr>
          </w:p>
        </w:tc>
        <w:tc>
          <w:tcPr>
            <w:tcW w:w="564" w:type="pct"/>
            <w:tcBorders>
              <w:top w:val="nil"/>
              <w:left w:val="nil"/>
              <w:bottom w:val="single" w:sz="4" w:space="0" w:color="auto"/>
              <w:right w:val="single" w:sz="4" w:space="0" w:color="auto"/>
            </w:tcBorders>
            <w:shd w:val="clear" w:color="auto" w:fill="auto"/>
            <w:noWrap/>
            <w:vAlign w:val="bottom"/>
          </w:tcPr>
          <w:p w14:paraId="641A2C34" w14:textId="77777777" w:rsidR="00D961D6" w:rsidRPr="00A1138F" w:rsidRDefault="00D961D6" w:rsidP="00D961D6">
            <w:pPr>
              <w:spacing w:before="20" w:after="20" w:line="240" w:lineRule="exact"/>
              <w:jc w:val="left"/>
              <w:rPr>
                <w:b/>
                <w:bCs/>
                <w:color w:val="000000"/>
                <w:position w:val="2"/>
                <w:sz w:val="16"/>
                <w:szCs w:val="16"/>
              </w:rPr>
            </w:pPr>
          </w:p>
        </w:tc>
        <w:tc>
          <w:tcPr>
            <w:tcW w:w="579" w:type="pct"/>
            <w:tcBorders>
              <w:top w:val="nil"/>
              <w:left w:val="nil"/>
              <w:bottom w:val="single" w:sz="4" w:space="0" w:color="auto"/>
              <w:right w:val="single" w:sz="4" w:space="0" w:color="auto"/>
            </w:tcBorders>
            <w:shd w:val="clear" w:color="auto" w:fill="auto"/>
            <w:noWrap/>
            <w:vAlign w:val="bottom"/>
          </w:tcPr>
          <w:p w14:paraId="5B1EB196" w14:textId="77777777" w:rsidR="00D961D6" w:rsidRPr="00A1138F" w:rsidRDefault="00D961D6" w:rsidP="00D961D6">
            <w:pPr>
              <w:spacing w:before="20" w:after="20" w:line="240" w:lineRule="exact"/>
              <w:jc w:val="left"/>
              <w:rPr>
                <w:b/>
                <w:bCs/>
                <w:color w:val="000000"/>
                <w:position w:val="2"/>
                <w:sz w:val="16"/>
                <w:szCs w:val="16"/>
              </w:rPr>
            </w:pPr>
          </w:p>
        </w:tc>
        <w:tc>
          <w:tcPr>
            <w:tcW w:w="551" w:type="pct"/>
            <w:tcBorders>
              <w:top w:val="nil"/>
              <w:left w:val="nil"/>
              <w:bottom w:val="single" w:sz="4" w:space="0" w:color="auto"/>
              <w:right w:val="single" w:sz="4" w:space="0" w:color="auto"/>
            </w:tcBorders>
            <w:shd w:val="clear" w:color="auto" w:fill="auto"/>
            <w:noWrap/>
            <w:vAlign w:val="bottom"/>
          </w:tcPr>
          <w:p w14:paraId="438FBA82" w14:textId="77777777" w:rsidR="00D961D6" w:rsidRPr="00A1138F" w:rsidRDefault="00D961D6" w:rsidP="00D961D6">
            <w:pPr>
              <w:spacing w:before="20" w:after="20" w:line="240" w:lineRule="exact"/>
              <w:jc w:val="left"/>
              <w:rPr>
                <w:b/>
                <w:bCs/>
                <w:color w:val="000000"/>
                <w:position w:val="2"/>
                <w:sz w:val="16"/>
                <w:szCs w:val="16"/>
              </w:rPr>
            </w:pPr>
          </w:p>
        </w:tc>
        <w:tc>
          <w:tcPr>
            <w:tcW w:w="560" w:type="pct"/>
            <w:tcBorders>
              <w:top w:val="nil"/>
              <w:left w:val="nil"/>
              <w:bottom w:val="single" w:sz="4" w:space="0" w:color="auto"/>
              <w:right w:val="single" w:sz="4" w:space="0" w:color="auto"/>
            </w:tcBorders>
            <w:shd w:val="clear" w:color="auto" w:fill="auto"/>
            <w:noWrap/>
          </w:tcPr>
          <w:p w14:paraId="7BF2E018" w14:textId="7147E15A" w:rsidR="00D961D6" w:rsidRPr="00EC23D6" w:rsidRDefault="00D961D6" w:rsidP="00D961D6">
            <w:pPr>
              <w:spacing w:before="20" w:after="20" w:line="240" w:lineRule="exact"/>
              <w:jc w:val="left"/>
              <w:rPr>
                <w:b/>
                <w:bCs/>
                <w:color w:val="000000"/>
                <w:position w:val="2"/>
                <w:sz w:val="16"/>
                <w:szCs w:val="16"/>
              </w:rPr>
            </w:pPr>
            <w:r>
              <w:rPr>
                <w:b/>
                <w:bCs/>
                <w:color w:val="000000"/>
                <w:position w:val="2"/>
                <w:sz w:val="16"/>
                <w:szCs w:val="16"/>
              </w:rPr>
              <w:t xml:space="preserve">3 666  </w:t>
            </w:r>
          </w:p>
        </w:tc>
        <w:tc>
          <w:tcPr>
            <w:tcW w:w="704" w:type="pct"/>
            <w:tcBorders>
              <w:top w:val="nil"/>
              <w:left w:val="nil"/>
              <w:bottom w:val="single" w:sz="4" w:space="0" w:color="auto"/>
              <w:right w:val="single" w:sz="4" w:space="0" w:color="auto"/>
            </w:tcBorders>
            <w:shd w:val="clear" w:color="auto" w:fill="auto"/>
            <w:noWrap/>
            <w:vAlign w:val="bottom"/>
          </w:tcPr>
          <w:p w14:paraId="2F8BF4E0" w14:textId="77777777" w:rsidR="00D961D6" w:rsidRPr="00A1138F" w:rsidRDefault="00D961D6" w:rsidP="00D961D6">
            <w:pPr>
              <w:spacing w:before="20" w:after="20" w:line="240" w:lineRule="exact"/>
              <w:jc w:val="left"/>
              <w:rPr>
                <w:b/>
                <w:bCs/>
                <w:color w:val="000000"/>
                <w:position w:val="2"/>
                <w:sz w:val="16"/>
                <w:szCs w:val="16"/>
              </w:rPr>
            </w:pPr>
          </w:p>
        </w:tc>
      </w:tr>
      <w:tr w:rsidR="00D961D6" w:rsidRPr="00A1138F" w14:paraId="7866C408" w14:textId="77777777" w:rsidTr="00D961D6">
        <w:trPr>
          <w:trHeight w:val="255"/>
          <w:jc w:val="center"/>
        </w:trPr>
        <w:tc>
          <w:tcPr>
            <w:tcW w:w="1478" w:type="pct"/>
            <w:tcBorders>
              <w:top w:val="nil"/>
              <w:left w:val="single" w:sz="4" w:space="0" w:color="auto"/>
              <w:bottom w:val="nil"/>
              <w:right w:val="nil"/>
            </w:tcBorders>
            <w:shd w:val="clear" w:color="auto" w:fill="auto"/>
            <w:hideMark/>
          </w:tcPr>
          <w:p w14:paraId="12BDC3F3" w14:textId="77777777" w:rsidR="00D961D6" w:rsidRPr="00A1138F" w:rsidRDefault="00D961D6" w:rsidP="00D961D6">
            <w:pPr>
              <w:spacing w:before="20" w:after="20" w:line="240" w:lineRule="exact"/>
              <w:jc w:val="left"/>
              <w:rPr>
                <w:rFonts w:eastAsia="Times New Roman"/>
                <w:i/>
                <w:iCs/>
                <w:position w:val="2"/>
                <w:sz w:val="16"/>
                <w:szCs w:val="16"/>
                <w:lang w:val="fr-FR" w:eastAsia="en-US" w:bidi="ar-EG"/>
              </w:rPr>
            </w:pPr>
            <w:r w:rsidRPr="00A1138F">
              <w:rPr>
                <w:rFonts w:eastAsia="Times New Roman"/>
                <w:i/>
                <w:iCs/>
                <w:position w:val="2"/>
                <w:sz w:val="16"/>
                <w:szCs w:val="16"/>
                <w:rtl/>
                <w:lang w:val="fr-FR" w:eastAsia="en-US" w:bidi="ar-EG"/>
              </w:rPr>
              <w:t xml:space="preserve">التأمين الصحي </w:t>
            </w:r>
            <w:r w:rsidRPr="00A1138F">
              <w:rPr>
                <w:rFonts w:eastAsia="Times New Roman"/>
                <w:i/>
                <w:iCs/>
                <w:position w:val="2"/>
                <w:sz w:val="16"/>
                <w:szCs w:val="16"/>
                <w:lang w:val="fr-FR" w:eastAsia="en-US" w:bidi="ar-EG"/>
              </w:rPr>
              <w:t>ASHI</w:t>
            </w:r>
          </w:p>
        </w:tc>
        <w:tc>
          <w:tcPr>
            <w:tcW w:w="564" w:type="pct"/>
            <w:tcBorders>
              <w:top w:val="nil"/>
              <w:left w:val="single" w:sz="4" w:space="0" w:color="auto"/>
              <w:bottom w:val="nil"/>
              <w:right w:val="single" w:sz="4" w:space="0" w:color="auto"/>
            </w:tcBorders>
            <w:shd w:val="clear" w:color="auto" w:fill="auto"/>
            <w:noWrap/>
            <w:vAlign w:val="bottom"/>
          </w:tcPr>
          <w:p w14:paraId="1512F727" w14:textId="77777777" w:rsidR="00D961D6" w:rsidRPr="00A1138F" w:rsidRDefault="00D961D6" w:rsidP="00D961D6">
            <w:pPr>
              <w:spacing w:before="20" w:after="20" w:line="240" w:lineRule="exact"/>
              <w:jc w:val="left"/>
              <w:rPr>
                <w:color w:val="000000"/>
                <w:position w:val="2"/>
                <w:sz w:val="16"/>
                <w:szCs w:val="16"/>
              </w:rPr>
            </w:pPr>
          </w:p>
        </w:tc>
        <w:tc>
          <w:tcPr>
            <w:tcW w:w="564" w:type="pct"/>
            <w:tcBorders>
              <w:top w:val="nil"/>
              <w:left w:val="nil"/>
              <w:bottom w:val="nil"/>
              <w:right w:val="single" w:sz="4" w:space="0" w:color="auto"/>
            </w:tcBorders>
            <w:shd w:val="clear" w:color="auto" w:fill="auto"/>
            <w:noWrap/>
            <w:vAlign w:val="bottom"/>
          </w:tcPr>
          <w:p w14:paraId="13A05DA6" w14:textId="77777777" w:rsidR="00D961D6" w:rsidRPr="00A1138F" w:rsidRDefault="00D961D6" w:rsidP="00D961D6">
            <w:pPr>
              <w:spacing w:before="20" w:after="20" w:line="240" w:lineRule="exact"/>
              <w:jc w:val="left"/>
              <w:rPr>
                <w:color w:val="000000"/>
                <w:position w:val="2"/>
                <w:sz w:val="16"/>
                <w:szCs w:val="16"/>
              </w:rPr>
            </w:pPr>
          </w:p>
        </w:tc>
        <w:tc>
          <w:tcPr>
            <w:tcW w:w="579" w:type="pct"/>
            <w:tcBorders>
              <w:top w:val="nil"/>
              <w:left w:val="nil"/>
              <w:bottom w:val="nil"/>
              <w:right w:val="single" w:sz="4" w:space="0" w:color="auto"/>
            </w:tcBorders>
            <w:shd w:val="clear" w:color="auto" w:fill="auto"/>
            <w:noWrap/>
            <w:vAlign w:val="bottom"/>
          </w:tcPr>
          <w:p w14:paraId="0A3571EA" w14:textId="77777777" w:rsidR="00D961D6" w:rsidRPr="00A1138F" w:rsidRDefault="00D961D6" w:rsidP="00D961D6">
            <w:pPr>
              <w:spacing w:before="20" w:after="20" w:line="240" w:lineRule="exact"/>
              <w:jc w:val="left"/>
              <w:rPr>
                <w:color w:val="000000"/>
                <w:position w:val="2"/>
                <w:sz w:val="16"/>
                <w:szCs w:val="16"/>
              </w:rPr>
            </w:pPr>
          </w:p>
        </w:tc>
        <w:tc>
          <w:tcPr>
            <w:tcW w:w="551" w:type="pct"/>
            <w:tcBorders>
              <w:top w:val="nil"/>
              <w:left w:val="nil"/>
              <w:bottom w:val="nil"/>
              <w:right w:val="single" w:sz="4" w:space="0" w:color="auto"/>
            </w:tcBorders>
            <w:shd w:val="clear" w:color="auto" w:fill="auto"/>
            <w:noWrap/>
            <w:vAlign w:val="bottom"/>
          </w:tcPr>
          <w:p w14:paraId="3F5FD1DC" w14:textId="77777777" w:rsidR="00D961D6" w:rsidRPr="00A1138F" w:rsidRDefault="00D961D6" w:rsidP="00D961D6">
            <w:pPr>
              <w:spacing w:before="20" w:after="20" w:line="240" w:lineRule="exact"/>
              <w:jc w:val="left"/>
              <w:rPr>
                <w:color w:val="000000"/>
                <w:position w:val="2"/>
                <w:sz w:val="16"/>
                <w:szCs w:val="16"/>
              </w:rPr>
            </w:pPr>
          </w:p>
        </w:tc>
        <w:tc>
          <w:tcPr>
            <w:tcW w:w="560" w:type="pct"/>
            <w:tcBorders>
              <w:top w:val="nil"/>
              <w:left w:val="nil"/>
              <w:bottom w:val="nil"/>
              <w:right w:val="single" w:sz="4" w:space="0" w:color="auto"/>
            </w:tcBorders>
            <w:shd w:val="clear" w:color="auto" w:fill="auto"/>
            <w:noWrap/>
          </w:tcPr>
          <w:p w14:paraId="5A02B312" w14:textId="195623A6" w:rsidR="00D961D6" w:rsidRPr="00EC23D6" w:rsidRDefault="00D961D6" w:rsidP="00D961D6">
            <w:pPr>
              <w:spacing w:before="20" w:after="20" w:line="240" w:lineRule="exact"/>
              <w:jc w:val="left"/>
              <w:rPr>
                <w:i/>
                <w:iCs/>
                <w:color w:val="000000"/>
                <w:position w:val="2"/>
                <w:sz w:val="16"/>
                <w:szCs w:val="16"/>
              </w:rPr>
            </w:pPr>
            <w:r>
              <w:rPr>
                <w:i/>
                <w:iCs/>
                <w:color w:val="000000"/>
                <w:position w:val="2"/>
                <w:sz w:val="16"/>
                <w:szCs w:val="16"/>
              </w:rPr>
              <w:t>17 265–</w:t>
            </w:r>
          </w:p>
        </w:tc>
        <w:tc>
          <w:tcPr>
            <w:tcW w:w="704" w:type="pct"/>
            <w:tcBorders>
              <w:top w:val="nil"/>
              <w:left w:val="nil"/>
              <w:bottom w:val="nil"/>
              <w:right w:val="single" w:sz="4" w:space="0" w:color="auto"/>
            </w:tcBorders>
            <w:shd w:val="clear" w:color="auto" w:fill="auto"/>
            <w:noWrap/>
            <w:vAlign w:val="bottom"/>
          </w:tcPr>
          <w:p w14:paraId="349CA4B0" w14:textId="77777777" w:rsidR="00D961D6" w:rsidRPr="00A1138F" w:rsidRDefault="00D961D6" w:rsidP="00D961D6">
            <w:pPr>
              <w:spacing w:before="20" w:after="20" w:line="240" w:lineRule="exact"/>
              <w:jc w:val="left"/>
              <w:rPr>
                <w:color w:val="000000"/>
                <w:position w:val="2"/>
                <w:sz w:val="16"/>
                <w:szCs w:val="16"/>
              </w:rPr>
            </w:pPr>
          </w:p>
        </w:tc>
      </w:tr>
      <w:tr w:rsidR="00D961D6" w:rsidRPr="00A1138F" w14:paraId="285744CE" w14:textId="77777777" w:rsidTr="00D961D6">
        <w:trPr>
          <w:trHeight w:val="255"/>
          <w:jc w:val="center"/>
        </w:trPr>
        <w:tc>
          <w:tcPr>
            <w:tcW w:w="1478" w:type="pct"/>
            <w:tcBorders>
              <w:top w:val="nil"/>
              <w:left w:val="single" w:sz="4" w:space="0" w:color="auto"/>
              <w:bottom w:val="nil"/>
              <w:right w:val="nil"/>
            </w:tcBorders>
            <w:shd w:val="clear" w:color="auto" w:fill="auto"/>
            <w:hideMark/>
          </w:tcPr>
          <w:p w14:paraId="197B6DC8" w14:textId="77777777" w:rsidR="00D961D6" w:rsidRPr="00A1138F" w:rsidRDefault="00D961D6" w:rsidP="00D961D6">
            <w:pPr>
              <w:spacing w:before="20" w:after="20" w:line="240" w:lineRule="exact"/>
              <w:jc w:val="left"/>
              <w:rPr>
                <w:rFonts w:eastAsia="Times New Roman"/>
                <w:i/>
                <w:iCs/>
                <w:position w:val="2"/>
                <w:sz w:val="16"/>
                <w:szCs w:val="16"/>
                <w:lang w:val="fr-FR" w:eastAsia="en-US" w:bidi="ar-EG"/>
              </w:rPr>
            </w:pPr>
            <w:r w:rsidRPr="00A1138F">
              <w:rPr>
                <w:rFonts w:eastAsia="Times New Roman"/>
                <w:i/>
                <w:iCs/>
                <w:position w:val="2"/>
                <w:sz w:val="16"/>
                <w:szCs w:val="16"/>
                <w:rtl/>
                <w:lang w:val="fr-FR" w:eastAsia="en-US" w:bidi="ar-EG"/>
              </w:rPr>
              <w:t>تقييم الأصول الثابتة</w:t>
            </w:r>
          </w:p>
        </w:tc>
        <w:tc>
          <w:tcPr>
            <w:tcW w:w="564" w:type="pct"/>
            <w:tcBorders>
              <w:top w:val="nil"/>
              <w:left w:val="single" w:sz="4" w:space="0" w:color="auto"/>
              <w:bottom w:val="nil"/>
              <w:right w:val="single" w:sz="4" w:space="0" w:color="auto"/>
            </w:tcBorders>
            <w:shd w:val="clear" w:color="auto" w:fill="auto"/>
            <w:noWrap/>
          </w:tcPr>
          <w:p w14:paraId="2F2F4356" w14:textId="77777777" w:rsidR="00D961D6" w:rsidRPr="00A1138F" w:rsidRDefault="00D961D6" w:rsidP="00D961D6">
            <w:pPr>
              <w:spacing w:before="20" w:after="20" w:line="240" w:lineRule="exact"/>
              <w:jc w:val="left"/>
              <w:rPr>
                <w:color w:val="000000"/>
                <w:position w:val="2"/>
                <w:sz w:val="16"/>
                <w:szCs w:val="16"/>
              </w:rPr>
            </w:pPr>
          </w:p>
        </w:tc>
        <w:tc>
          <w:tcPr>
            <w:tcW w:w="564" w:type="pct"/>
            <w:tcBorders>
              <w:top w:val="nil"/>
              <w:left w:val="nil"/>
              <w:bottom w:val="nil"/>
              <w:right w:val="single" w:sz="4" w:space="0" w:color="auto"/>
            </w:tcBorders>
            <w:shd w:val="clear" w:color="auto" w:fill="auto"/>
            <w:noWrap/>
          </w:tcPr>
          <w:p w14:paraId="4336FE21" w14:textId="77777777" w:rsidR="00D961D6" w:rsidRPr="00A1138F" w:rsidRDefault="00D961D6" w:rsidP="00D961D6">
            <w:pPr>
              <w:spacing w:before="20" w:after="20" w:line="240" w:lineRule="exact"/>
              <w:jc w:val="left"/>
              <w:rPr>
                <w:color w:val="000000"/>
                <w:position w:val="2"/>
                <w:sz w:val="16"/>
                <w:szCs w:val="16"/>
              </w:rPr>
            </w:pPr>
          </w:p>
        </w:tc>
        <w:tc>
          <w:tcPr>
            <w:tcW w:w="579" w:type="pct"/>
            <w:tcBorders>
              <w:top w:val="nil"/>
              <w:left w:val="nil"/>
              <w:bottom w:val="nil"/>
              <w:right w:val="single" w:sz="4" w:space="0" w:color="auto"/>
            </w:tcBorders>
            <w:shd w:val="clear" w:color="auto" w:fill="auto"/>
            <w:noWrap/>
          </w:tcPr>
          <w:p w14:paraId="2FC00132" w14:textId="77777777" w:rsidR="00D961D6" w:rsidRPr="00A1138F" w:rsidRDefault="00D961D6" w:rsidP="00D961D6">
            <w:pPr>
              <w:spacing w:before="20" w:after="20" w:line="240" w:lineRule="exact"/>
              <w:jc w:val="left"/>
              <w:rPr>
                <w:color w:val="000000"/>
                <w:position w:val="2"/>
                <w:sz w:val="16"/>
                <w:szCs w:val="16"/>
              </w:rPr>
            </w:pPr>
          </w:p>
        </w:tc>
        <w:tc>
          <w:tcPr>
            <w:tcW w:w="551" w:type="pct"/>
            <w:tcBorders>
              <w:top w:val="nil"/>
              <w:left w:val="nil"/>
              <w:bottom w:val="nil"/>
              <w:right w:val="single" w:sz="4" w:space="0" w:color="auto"/>
            </w:tcBorders>
            <w:shd w:val="clear" w:color="auto" w:fill="auto"/>
            <w:noWrap/>
          </w:tcPr>
          <w:p w14:paraId="73FAA065" w14:textId="77777777" w:rsidR="00D961D6" w:rsidRPr="00A1138F" w:rsidRDefault="00D961D6" w:rsidP="00D961D6">
            <w:pPr>
              <w:spacing w:before="20" w:after="20" w:line="240" w:lineRule="exact"/>
              <w:jc w:val="left"/>
              <w:rPr>
                <w:color w:val="000000"/>
                <w:position w:val="2"/>
                <w:sz w:val="16"/>
                <w:szCs w:val="16"/>
              </w:rPr>
            </w:pPr>
          </w:p>
        </w:tc>
        <w:tc>
          <w:tcPr>
            <w:tcW w:w="560" w:type="pct"/>
            <w:tcBorders>
              <w:top w:val="nil"/>
              <w:left w:val="nil"/>
              <w:bottom w:val="nil"/>
              <w:right w:val="single" w:sz="4" w:space="0" w:color="auto"/>
            </w:tcBorders>
            <w:shd w:val="clear" w:color="auto" w:fill="auto"/>
            <w:noWrap/>
          </w:tcPr>
          <w:p w14:paraId="70E83C99" w14:textId="07E816DD" w:rsidR="00D961D6" w:rsidRPr="00EC23D6" w:rsidRDefault="00D961D6" w:rsidP="00D961D6">
            <w:pPr>
              <w:spacing w:before="20" w:after="20" w:line="240" w:lineRule="exact"/>
              <w:jc w:val="left"/>
              <w:rPr>
                <w:i/>
                <w:iCs/>
                <w:sz w:val="16"/>
                <w:szCs w:val="16"/>
              </w:rPr>
            </w:pPr>
            <w:r>
              <w:rPr>
                <w:i/>
                <w:iCs/>
                <w:sz w:val="16"/>
                <w:szCs w:val="16"/>
              </w:rPr>
              <w:t xml:space="preserve">1 772  </w:t>
            </w:r>
          </w:p>
        </w:tc>
        <w:tc>
          <w:tcPr>
            <w:tcW w:w="704" w:type="pct"/>
            <w:tcBorders>
              <w:top w:val="nil"/>
              <w:left w:val="nil"/>
              <w:bottom w:val="nil"/>
              <w:right w:val="single" w:sz="4" w:space="0" w:color="auto"/>
            </w:tcBorders>
            <w:shd w:val="clear" w:color="auto" w:fill="auto"/>
            <w:noWrap/>
            <w:vAlign w:val="bottom"/>
          </w:tcPr>
          <w:p w14:paraId="1869A7CE" w14:textId="77777777" w:rsidR="00D961D6" w:rsidRPr="00A1138F" w:rsidRDefault="00D961D6" w:rsidP="00D961D6">
            <w:pPr>
              <w:spacing w:before="20" w:after="20" w:line="240" w:lineRule="exact"/>
              <w:jc w:val="left"/>
              <w:rPr>
                <w:color w:val="000000"/>
                <w:position w:val="2"/>
                <w:sz w:val="16"/>
                <w:szCs w:val="16"/>
              </w:rPr>
            </w:pPr>
          </w:p>
        </w:tc>
      </w:tr>
      <w:tr w:rsidR="00D961D6" w:rsidRPr="00A1138F" w14:paraId="6DBD9784" w14:textId="77777777" w:rsidTr="00D961D6">
        <w:trPr>
          <w:trHeight w:val="255"/>
          <w:jc w:val="center"/>
        </w:trPr>
        <w:tc>
          <w:tcPr>
            <w:tcW w:w="1478" w:type="pct"/>
            <w:tcBorders>
              <w:top w:val="nil"/>
              <w:left w:val="single" w:sz="4" w:space="0" w:color="auto"/>
              <w:bottom w:val="nil"/>
              <w:right w:val="nil"/>
            </w:tcBorders>
            <w:shd w:val="clear" w:color="auto" w:fill="auto"/>
            <w:hideMark/>
          </w:tcPr>
          <w:p w14:paraId="36F76ACD" w14:textId="77777777" w:rsidR="00D961D6" w:rsidRPr="00A1138F" w:rsidRDefault="00D961D6" w:rsidP="00D961D6">
            <w:pPr>
              <w:spacing w:before="20" w:after="20" w:line="240" w:lineRule="exact"/>
              <w:jc w:val="left"/>
              <w:rPr>
                <w:rFonts w:eastAsia="Times New Roman"/>
                <w:i/>
                <w:iCs/>
                <w:position w:val="2"/>
                <w:sz w:val="16"/>
                <w:szCs w:val="16"/>
                <w:lang w:val="fr-FR" w:eastAsia="en-US" w:bidi="ar-EG"/>
              </w:rPr>
            </w:pPr>
            <w:r w:rsidRPr="00A1138F">
              <w:rPr>
                <w:rFonts w:eastAsia="Times New Roman"/>
                <w:i/>
                <w:iCs/>
                <w:position w:val="2"/>
                <w:sz w:val="16"/>
                <w:szCs w:val="16"/>
                <w:rtl/>
                <w:lang w:val="fr-FR" w:eastAsia="en-US" w:bidi="ar-EG"/>
              </w:rPr>
              <w:t>قيد المخزونات</w:t>
            </w:r>
          </w:p>
        </w:tc>
        <w:tc>
          <w:tcPr>
            <w:tcW w:w="564" w:type="pct"/>
            <w:tcBorders>
              <w:top w:val="nil"/>
              <w:left w:val="single" w:sz="4" w:space="0" w:color="auto"/>
              <w:bottom w:val="nil"/>
              <w:right w:val="single" w:sz="4" w:space="0" w:color="auto"/>
            </w:tcBorders>
            <w:shd w:val="clear" w:color="auto" w:fill="auto"/>
            <w:noWrap/>
          </w:tcPr>
          <w:p w14:paraId="4CC91DC1" w14:textId="77777777" w:rsidR="00D961D6" w:rsidRPr="00A1138F" w:rsidRDefault="00D961D6" w:rsidP="00D961D6">
            <w:pPr>
              <w:spacing w:before="20" w:after="20" w:line="240" w:lineRule="exact"/>
              <w:jc w:val="left"/>
              <w:rPr>
                <w:color w:val="000000"/>
                <w:position w:val="2"/>
                <w:sz w:val="16"/>
                <w:szCs w:val="16"/>
              </w:rPr>
            </w:pPr>
          </w:p>
        </w:tc>
        <w:tc>
          <w:tcPr>
            <w:tcW w:w="564" w:type="pct"/>
            <w:tcBorders>
              <w:top w:val="nil"/>
              <w:left w:val="nil"/>
              <w:bottom w:val="nil"/>
              <w:right w:val="single" w:sz="4" w:space="0" w:color="auto"/>
            </w:tcBorders>
            <w:shd w:val="clear" w:color="auto" w:fill="auto"/>
            <w:noWrap/>
          </w:tcPr>
          <w:p w14:paraId="5A874270" w14:textId="77777777" w:rsidR="00D961D6" w:rsidRPr="00A1138F" w:rsidRDefault="00D961D6" w:rsidP="00D961D6">
            <w:pPr>
              <w:spacing w:before="20" w:after="20" w:line="240" w:lineRule="exact"/>
              <w:jc w:val="left"/>
              <w:rPr>
                <w:color w:val="000000"/>
                <w:position w:val="2"/>
                <w:sz w:val="16"/>
                <w:szCs w:val="16"/>
              </w:rPr>
            </w:pPr>
          </w:p>
        </w:tc>
        <w:tc>
          <w:tcPr>
            <w:tcW w:w="579" w:type="pct"/>
            <w:tcBorders>
              <w:top w:val="nil"/>
              <w:left w:val="nil"/>
              <w:bottom w:val="nil"/>
              <w:right w:val="single" w:sz="4" w:space="0" w:color="auto"/>
            </w:tcBorders>
            <w:shd w:val="clear" w:color="auto" w:fill="auto"/>
            <w:noWrap/>
          </w:tcPr>
          <w:p w14:paraId="120CADEA" w14:textId="77777777" w:rsidR="00D961D6" w:rsidRPr="00A1138F" w:rsidRDefault="00D961D6" w:rsidP="00D961D6">
            <w:pPr>
              <w:spacing w:before="20" w:after="20" w:line="240" w:lineRule="exact"/>
              <w:jc w:val="left"/>
              <w:rPr>
                <w:color w:val="000000"/>
                <w:position w:val="2"/>
                <w:sz w:val="16"/>
                <w:szCs w:val="16"/>
              </w:rPr>
            </w:pPr>
          </w:p>
        </w:tc>
        <w:tc>
          <w:tcPr>
            <w:tcW w:w="551" w:type="pct"/>
            <w:tcBorders>
              <w:top w:val="nil"/>
              <w:left w:val="nil"/>
              <w:bottom w:val="nil"/>
              <w:right w:val="single" w:sz="4" w:space="0" w:color="auto"/>
            </w:tcBorders>
            <w:shd w:val="clear" w:color="auto" w:fill="auto"/>
            <w:noWrap/>
          </w:tcPr>
          <w:p w14:paraId="0B789AB7" w14:textId="77777777" w:rsidR="00D961D6" w:rsidRPr="00A1138F" w:rsidRDefault="00D961D6" w:rsidP="00D961D6">
            <w:pPr>
              <w:spacing w:before="20" w:after="20" w:line="240" w:lineRule="exact"/>
              <w:jc w:val="left"/>
              <w:rPr>
                <w:color w:val="000000"/>
                <w:position w:val="2"/>
                <w:sz w:val="16"/>
                <w:szCs w:val="16"/>
              </w:rPr>
            </w:pPr>
          </w:p>
        </w:tc>
        <w:tc>
          <w:tcPr>
            <w:tcW w:w="560" w:type="pct"/>
            <w:tcBorders>
              <w:top w:val="nil"/>
              <w:left w:val="nil"/>
              <w:bottom w:val="nil"/>
              <w:right w:val="single" w:sz="4" w:space="0" w:color="auto"/>
            </w:tcBorders>
            <w:shd w:val="clear" w:color="auto" w:fill="auto"/>
            <w:noWrap/>
          </w:tcPr>
          <w:p w14:paraId="2CD41481" w14:textId="755CFDA6" w:rsidR="00D961D6" w:rsidRPr="00EC23D6" w:rsidRDefault="00D961D6" w:rsidP="00D961D6">
            <w:pPr>
              <w:spacing w:before="20" w:after="20" w:line="240" w:lineRule="exact"/>
              <w:jc w:val="left"/>
              <w:rPr>
                <w:i/>
                <w:iCs/>
                <w:color w:val="000000"/>
                <w:position w:val="2"/>
                <w:sz w:val="16"/>
                <w:szCs w:val="16"/>
              </w:rPr>
            </w:pPr>
            <w:r>
              <w:rPr>
                <w:i/>
                <w:iCs/>
                <w:color w:val="000000"/>
                <w:position w:val="2"/>
                <w:sz w:val="16"/>
                <w:szCs w:val="16"/>
              </w:rPr>
              <w:t>168–</w:t>
            </w:r>
          </w:p>
        </w:tc>
        <w:tc>
          <w:tcPr>
            <w:tcW w:w="704" w:type="pct"/>
            <w:tcBorders>
              <w:top w:val="nil"/>
              <w:left w:val="nil"/>
              <w:bottom w:val="nil"/>
              <w:right w:val="single" w:sz="4" w:space="0" w:color="auto"/>
            </w:tcBorders>
            <w:shd w:val="clear" w:color="auto" w:fill="auto"/>
            <w:noWrap/>
            <w:vAlign w:val="bottom"/>
          </w:tcPr>
          <w:p w14:paraId="5F237147" w14:textId="77777777" w:rsidR="00D961D6" w:rsidRPr="00A1138F" w:rsidRDefault="00D961D6" w:rsidP="00D961D6">
            <w:pPr>
              <w:spacing w:before="20" w:after="20" w:line="240" w:lineRule="exact"/>
              <w:jc w:val="left"/>
              <w:rPr>
                <w:color w:val="000000"/>
                <w:position w:val="2"/>
                <w:sz w:val="16"/>
                <w:szCs w:val="16"/>
              </w:rPr>
            </w:pPr>
          </w:p>
        </w:tc>
      </w:tr>
      <w:tr w:rsidR="00D961D6" w:rsidRPr="00A1138F" w14:paraId="041D89D9" w14:textId="77777777" w:rsidTr="00D961D6">
        <w:trPr>
          <w:trHeight w:val="255"/>
          <w:jc w:val="center"/>
        </w:trPr>
        <w:tc>
          <w:tcPr>
            <w:tcW w:w="1478" w:type="pct"/>
            <w:tcBorders>
              <w:top w:val="nil"/>
              <w:left w:val="single" w:sz="4" w:space="0" w:color="auto"/>
              <w:bottom w:val="nil"/>
              <w:right w:val="nil"/>
            </w:tcBorders>
            <w:shd w:val="clear" w:color="auto" w:fill="auto"/>
            <w:hideMark/>
          </w:tcPr>
          <w:p w14:paraId="1D6AA448" w14:textId="77777777" w:rsidR="00D961D6" w:rsidRPr="00A1138F" w:rsidRDefault="00D961D6" w:rsidP="00D961D6">
            <w:pPr>
              <w:spacing w:before="20" w:after="20" w:line="240" w:lineRule="exact"/>
              <w:jc w:val="left"/>
              <w:rPr>
                <w:rFonts w:eastAsia="Times New Roman"/>
                <w:i/>
                <w:iCs/>
                <w:position w:val="2"/>
                <w:sz w:val="16"/>
                <w:szCs w:val="16"/>
                <w:lang w:val="fr-FR" w:eastAsia="en-US" w:bidi="ar-EG"/>
              </w:rPr>
            </w:pPr>
            <w:r w:rsidRPr="00A1138F">
              <w:rPr>
                <w:rFonts w:eastAsia="Times New Roman"/>
                <w:i/>
                <w:iCs/>
                <w:position w:val="2"/>
                <w:sz w:val="16"/>
                <w:szCs w:val="16"/>
                <w:rtl/>
                <w:lang w:val="fr-FR" w:eastAsia="en-US" w:bidi="ar-EG"/>
              </w:rPr>
              <w:t>الاستهلاك</w:t>
            </w:r>
          </w:p>
        </w:tc>
        <w:tc>
          <w:tcPr>
            <w:tcW w:w="564" w:type="pct"/>
            <w:tcBorders>
              <w:top w:val="nil"/>
              <w:left w:val="single" w:sz="4" w:space="0" w:color="auto"/>
              <w:bottom w:val="nil"/>
              <w:right w:val="single" w:sz="4" w:space="0" w:color="auto"/>
            </w:tcBorders>
            <w:shd w:val="clear" w:color="auto" w:fill="auto"/>
            <w:noWrap/>
          </w:tcPr>
          <w:p w14:paraId="1F2D256A" w14:textId="77777777" w:rsidR="00D961D6" w:rsidRPr="00A1138F" w:rsidRDefault="00D961D6" w:rsidP="00D961D6">
            <w:pPr>
              <w:spacing w:before="20" w:after="20" w:line="240" w:lineRule="exact"/>
              <w:jc w:val="left"/>
              <w:rPr>
                <w:color w:val="000000"/>
                <w:position w:val="2"/>
                <w:sz w:val="16"/>
                <w:szCs w:val="16"/>
              </w:rPr>
            </w:pPr>
          </w:p>
        </w:tc>
        <w:tc>
          <w:tcPr>
            <w:tcW w:w="564" w:type="pct"/>
            <w:tcBorders>
              <w:top w:val="nil"/>
              <w:left w:val="nil"/>
              <w:bottom w:val="nil"/>
              <w:right w:val="single" w:sz="4" w:space="0" w:color="auto"/>
            </w:tcBorders>
            <w:shd w:val="clear" w:color="auto" w:fill="auto"/>
            <w:noWrap/>
          </w:tcPr>
          <w:p w14:paraId="22012362" w14:textId="77777777" w:rsidR="00D961D6" w:rsidRPr="00A1138F" w:rsidRDefault="00D961D6" w:rsidP="00D961D6">
            <w:pPr>
              <w:spacing w:before="20" w:after="20" w:line="240" w:lineRule="exact"/>
              <w:jc w:val="left"/>
              <w:rPr>
                <w:color w:val="000000"/>
                <w:position w:val="2"/>
                <w:sz w:val="16"/>
                <w:szCs w:val="16"/>
              </w:rPr>
            </w:pPr>
          </w:p>
        </w:tc>
        <w:tc>
          <w:tcPr>
            <w:tcW w:w="579" w:type="pct"/>
            <w:tcBorders>
              <w:top w:val="nil"/>
              <w:left w:val="nil"/>
              <w:bottom w:val="nil"/>
              <w:right w:val="single" w:sz="4" w:space="0" w:color="auto"/>
            </w:tcBorders>
            <w:shd w:val="clear" w:color="auto" w:fill="auto"/>
            <w:noWrap/>
          </w:tcPr>
          <w:p w14:paraId="20B73235" w14:textId="77777777" w:rsidR="00D961D6" w:rsidRPr="00A1138F" w:rsidRDefault="00D961D6" w:rsidP="00D961D6">
            <w:pPr>
              <w:spacing w:before="20" w:after="20" w:line="240" w:lineRule="exact"/>
              <w:jc w:val="left"/>
              <w:rPr>
                <w:color w:val="000000"/>
                <w:position w:val="2"/>
                <w:sz w:val="16"/>
                <w:szCs w:val="16"/>
              </w:rPr>
            </w:pPr>
          </w:p>
        </w:tc>
        <w:tc>
          <w:tcPr>
            <w:tcW w:w="551" w:type="pct"/>
            <w:tcBorders>
              <w:top w:val="nil"/>
              <w:left w:val="nil"/>
              <w:bottom w:val="nil"/>
              <w:right w:val="single" w:sz="4" w:space="0" w:color="auto"/>
            </w:tcBorders>
            <w:shd w:val="clear" w:color="auto" w:fill="auto"/>
            <w:noWrap/>
          </w:tcPr>
          <w:p w14:paraId="2F0DD94C" w14:textId="77777777" w:rsidR="00D961D6" w:rsidRPr="00A1138F" w:rsidRDefault="00D961D6" w:rsidP="00D961D6">
            <w:pPr>
              <w:spacing w:before="20" w:after="20" w:line="240" w:lineRule="exact"/>
              <w:jc w:val="left"/>
              <w:rPr>
                <w:color w:val="000000"/>
                <w:position w:val="2"/>
                <w:sz w:val="16"/>
                <w:szCs w:val="16"/>
              </w:rPr>
            </w:pPr>
          </w:p>
        </w:tc>
        <w:tc>
          <w:tcPr>
            <w:tcW w:w="560" w:type="pct"/>
            <w:tcBorders>
              <w:top w:val="nil"/>
              <w:left w:val="nil"/>
              <w:bottom w:val="nil"/>
              <w:right w:val="single" w:sz="4" w:space="0" w:color="auto"/>
            </w:tcBorders>
            <w:shd w:val="clear" w:color="auto" w:fill="auto"/>
            <w:noWrap/>
          </w:tcPr>
          <w:p w14:paraId="4155FB5F" w14:textId="69F1FAAE" w:rsidR="00D961D6" w:rsidRPr="00EC23D6" w:rsidRDefault="00D961D6" w:rsidP="00D961D6">
            <w:pPr>
              <w:spacing w:before="20" w:after="20" w:line="240" w:lineRule="exact"/>
              <w:jc w:val="left"/>
              <w:rPr>
                <w:i/>
                <w:iCs/>
                <w:color w:val="000000"/>
                <w:position w:val="2"/>
                <w:sz w:val="16"/>
                <w:szCs w:val="16"/>
              </w:rPr>
            </w:pPr>
            <w:r>
              <w:rPr>
                <w:i/>
                <w:iCs/>
                <w:color w:val="000000"/>
                <w:position w:val="2"/>
                <w:sz w:val="16"/>
                <w:szCs w:val="16"/>
              </w:rPr>
              <w:t>9 555–</w:t>
            </w:r>
          </w:p>
        </w:tc>
        <w:tc>
          <w:tcPr>
            <w:tcW w:w="704" w:type="pct"/>
            <w:tcBorders>
              <w:top w:val="nil"/>
              <w:left w:val="nil"/>
              <w:bottom w:val="nil"/>
              <w:right w:val="single" w:sz="4" w:space="0" w:color="auto"/>
            </w:tcBorders>
            <w:shd w:val="clear" w:color="auto" w:fill="auto"/>
            <w:noWrap/>
            <w:vAlign w:val="bottom"/>
          </w:tcPr>
          <w:p w14:paraId="1A993F49" w14:textId="77777777" w:rsidR="00D961D6" w:rsidRPr="00A1138F" w:rsidRDefault="00D961D6" w:rsidP="00D961D6">
            <w:pPr>
              <w:spacing w:before="20" w:after="20" w:line="240" w:lineRule="exact"/>
              <w:jc w:val="left"/>
              <w:rPr>
                <w:color w:val="000000"/>
                <w:position w:val="2"/>
                <w:sz w:val="16"/>
                <w:szCs w:val="16"/>
              </w:rPr>
            </w:pPr>
          </w:p>
        </w:tc>
      </w:tr>
      <w:tr w:rsidR="00D961D6" w:rsidRPr="00A1138F" w14:paraId="2AFC0964" w14:textId="77777777" w:rsidTr="00D961D6">
        <w:trPr>
          <w:trHeight w:val="255"/>
          <w:jc w:val="center"/>
        </w:trPr>
        <w:tc>
          <w:tcPr>
            <w:tcW w:w="1478" w:type="pct"/>
            <w:tcBorders>
              <w:top w:val="nil"/>
              <w:left w:val="single" w:sz="4" w:space="0" w:color="auto"/>
              <w:bottom w:val="nil"/>
              <w:right w:val="nil"/>
            </w:tcBorders>
            <w:shd w:val="clear" w:color="auto" w:fill="auto"/>
            <w:hideMark/>
          </w:tcPr>
          <w:p w14:paraId="7C3DF164" w14:textId="77777777" w:rsidR="00D961D6" w:rsidRPr="00BA54D0" w:rsidRDefault="00D961D6" w:rsidP="00D961D6">
            <w:pPr>
              <w:spacing w:before="20" w:after="20" w:line="240" w:lineRule="exact"/>
              <w:jc w:val="left"/>
              <w:rPr>
                <w:rFonts w:eastAsia="Times New Roman"/>
                <w:i/>
                <w:iCs/>
                <w:position w:val="2"/>
                <w:sz w:val="16"/>
                <w:szCs w:val="16"/>
                <w:lang w:eastAsia="en-US" w:bidi="ar-EG"/>
              </w:rPr>
            </w:pPr>
            <w:r w:rsidRPr="00A1138F">
              <w:rPr>
                <w:rFonts w:eastAsia="Times New Roman"/>
                <w:i/>
                <w:iCs/>
                <w:position w:val="2"/>
                <w:sz w:val="16"/>
                <w:szCs w:val="16"/>
                <w:rtl/>
                <w:lang w:val="fr-FR" w:eastAsia="en-US" w:bidi="ar-EG"/>
              </w:rPr>
              <w:t>أرباح وخسائر فروق سعر الصرف</w:t>
            </w:r>
          </w:p>
        </w:tc>
        <w:tc>
          <w:tcPr>
            <w:tcW w:w="564" w:type="pct"/>
            <w:tcBorders>
              <w:top w:val="nil"/>
              <w:left w:val="single" w:sz="4" w:space="0" w:color="auto"/>
              <w:bottom w:val="nil"/>
              <w:right w:val="single" w:sz="4" w:space="0" w:color="auto"/>
            </w:tcBorders>
            <w:shd w:val="clear" w:color="auto" w:fill="auto"/>
            <w:noWrap/>
          </w:tcPr>
          <w:p w14:paraId="6F6285EE" w14:textId="77777777" w:rsidR="00D961D6" w:rsidRPr="00A1138F" w:rsidRDefault="00D961D6" w:rsidP="00D961D6">
            <w:pPr>
              <w:spacing w:before="20" w:after="20" w:line="240" w:lineRule="exact"/>
              <w:jc w:val="left"/>
              <w:rPr>
                <w:color w:val="000000"/>
                <w:position w:val="2"/>
                <w:sz w:val="16"/>
                <w:szCs w:val="16"/>
              </w:rPr>
            </w:pPr>
          </w:p>
        </w:tc>
        <w:tc>
          <w:tcPr>
            <w:tcW w:w="564" w:type="pct"/>
            <w:tcBorders>
              <w:top w:val="nil"/>
              <w:left w:val="nil"/>
              <w:bottom w:val="nil"/>
              <w:right w:val="single" w:sz="4" w:space="0" w:color="auto"/>
            </w:tcBorders>
            <w:shd w:val="clear" w:color="auto" w:fill="auto"/>
            <w:noWrap/>
          </w:tcPr>
          <w:p w14:paraId="31B8FE5D" w14:textId="77777777" w:rsidR="00D961D6" w:rsidRPr="00A1138F" w:rsidRDefault="00D961D6" w:rsidP="00D961D6">
            <w:pPr>
              <w:spacing w:before="20" w:after="20" w:line="240" w:lineRule="exact"/>
              <w:jc w:val="left"/>
              <w:rPr>
                <w:color w:val="000000"/>
                <w:position w:val="2"/>
                <w:sz w:val="16"/>
                <w:szCs w:val="16"/>
              </w:rPr>
            </w:pPr>
          </w:p>
        </w:tc>
        <w:tc>
          <w:tcPr>
            <w:tcW w:w="579" w:type="pct"/>
            <w:tcBorders>
              <w:top w:val="nil"/>
              <w:left w:val="nil"/>
              <w:bottom w:val="nil"/>
              <w:right w:val="single" w:sz="4" w:space="0" w:color="auto"/>
            </w:tcBorders>
            <w:shd w:val="clear" w:color="auto" w:fill="auto"/>
            <w:noWrap/>
          </w:tcPr>
          <w:p w14:paraId="2102F5DA" w14:textId="77777777" w:rsidR="00D961D6" w:rsidRPr="00A1138F" w:rsidRDefault="00D961D6" w:rsidP="00D961D6">
            <w:pPr>
              <w:spacing w:before="20" w:after="20" w:line="240" w:lineRule="exact"/>
              <w:jc w:val="left"/>
              <w:rPr>
                <w:color w:val="000000"/>
                <w:position w:val="2"/>
                <w:sz w:val="16"/>
                <w:szCs w:val="16"/>
              </w:rPr>
            </w:pPr>
          </w:p>
        </w:tc>
        <w:tc>
          <w:tcPr>
            <w:tcW w:w="551" w:type="pct"/>
            <w:tcBorders>
              <w:top w:val="nil"/>
              <w:left w:val="nil"/>
              <w:bottom w:val="nil"/>
              <w:right w:val="single" w:sz="4" w:space="0" w:color="auto"/>
            </w:tcBorders>
            <w:shd w:val="clear" w:color="auto" w:fill="auto"/>
            <w:noWrap/>
          </w:tcPr>
          <w:p w14:paraId="099E6B4A" w14:textId="77777777" w:rsidR="00D961D6" w:rsidRPr="00A1138F" w:rsidRDefault="00D961D6" w:rsidP="00D961D6">
            <w:pPr>
              <w:spacing w:before="20" w:after="20" w:line="240" w:lineRule="exact"/>
              <w:jc w:val="left"/>
              <w:rPr>
                <w:color w:val="000000"/>
                <w:position w:val="2"/>
                <w:sz w:val="16"/>
                <w:szCs w:val="16"/>
              </w:rPr>
            </w:pPr>
          </w:p>
        </w:tc>
        <w:tc>
          <w:tcPr>
            <w:tcW w:w="560" w:type="pct"/>
            <w:tcBorders>
              <w:top w:val="nil"/>
              <w:left w:val="nil"/>
              <w:bottom w:val="nil"/>
              <w:right w:val="single" w:sz="4" w:space="0" w:color="auto"/>
            </w:tcBorders>
            <w:shd w:val="clear" w:color="auto" w:fill="auto"/>
            <w:noWrap/>
          </w:tcPr>
          <w:p w14:paraId="1D86A71D" w14:textId="6C1FB9BA" w:rsidR="00D961D6" w:rsidRPr="00EC23D6" w:rsidRDefault="00D961D6" w:rsidP="00D961D6">
            <w:pPr>
              <w:spacing w:before="20" w:after="20" w:line="240" w:lineRule="exact"/>
              <w:jc w:val="left"/>
              <w:rPr>
                <w:i/>
                <w:iCs/>
                <w:color w:val="000000"/>
                <w:position w:val="2"/>
                <w:sz w:val="16"/>
                <w:szCs w:val="16"/>
              </w:rPr>
            </w:pPr>
            <w:r>
              <w:rPr>
                <w:i/>
                <w:iCs/>
                <w:color w:val="000000"/>
                <w:position w:val="2"/>
                <w:sz w:val="16"/>
                <w:szCs w:val="16"/>
              </w:rPr>
              <w:t xml:space="preserve">3 720  </w:t>
            </w:r>
          </w:p>
        </w:tc>
        <w:tc>
          <w:tcPr>
            <w:tcW w:w="704" w:type="pct"/>
            <w:tcBorders>
              <w:top w:val="nil"/>
              <w:left w:val="nil"/>
              <w:bottom w:val="nil"/>
              <w:right w:val="single" w:sz="4" w:space="0" w:color="auto"/>
            </w:tcBorders>
            <w:shd w:val="clear" w:color="auto" w:fill="auto"/>
            <w:noWrap/>
            <w:vAlign w:val="bottom"/>
          </w:tcPr>
          <w:p w14:paraId="51C5C3F9" w14:textId="77777777" w:rsidR="00D961D6" w:rsidRPr="00A1138F" w:rsidRDefault="00D961D6" w:rsidP="00D961D6">
            <w:pPr>
              <w:spacing w:before="20" w:after="20" w:line="240" w:lineRule="exact"/>
              <w:jc w:val="left"/>
              <w:rPr>
                <w:color w:val="000000"/>
                <w:position w:val="2"/>
                <w:sz w:val="16"/>
                <w:szCs w:val="16"/>
              </w:rPr>
            </w:pPr>
          </w:p>
        </w:tc>
      </w:tr>
      <w:tr w:rsidR="00D961D6" w:rsidRPr="00A1138F" w14:paraId="063F8743" w14:textId="77777777" w:rsidTr="00A02A38">
        <w:trPr>
          <w:trHeight w:val="273"/>
          <w:jc w:val="center"/>
        </w:trPr>
        <w:tc>
          <w:tcPr>
            <w:tcW w:w="1478" w:type="pct"/>
            <w:tcBorders>
              <w:top w:val="nil"/>
              <w:left w:val="single" w:sz="4" w:space="0" w:color="auto"/>
              <w:bottom w:val="nil"/>
              <w:right w:val="nil"/>
            </w:tcBorders>
            <w:shd w:val="clear" w:color="auto" w:fill="auto"/>
            <w:hideMark/>
          </w:tcPr>
          <w:p w14:paraId="22010451" w14:textId="77777777" w:rsidR="00D961D6" w:rsidRPr="00A1138F" w:rsidRDefault="00D961D6" w:rsidP="00D961D6">
            <w:pPr>
              <w:spacing w:before="20" w:after="20" w:line="240" w:lineRule="exact"/>
              <w:jc w:val="left"/>
              <w:rPr>
                <w:rFonts w:eastAsia="Times New Roman"/>
                <w:i/>
                <w:iCs/>
                <w:position w:val="2"/>
                <w:sz w:val="16"/>
                <w:szCs w:val="16"/>
                <w:rtl/>
                <w:lang w:val="fr-FR" w:eastAsia="en-US" w:bidi="ar-EG"/>
              </w:rPr>
            </w:pPr>
            <w:r w:rsidRPr="00A1138F">
              <w:rPr>
                <w:rFonts w:eastAsia="Times New Roman"/>
                <w:i/>
                <w:iCs/>
                <w:position w:val="2"/>
                <w:sz w:val="16"/>
                <w:szCs w:val="16"/>
                <w:rtl/>
                <w:lang w:val="fr-FR" w:eastAsia="en-US" w:bidi="ar-EG"/>
              </w:rPr>
              <w:t xml:space="preserve">سداد قرض المؤسسة </w:t>
            </w:r>
            <w:r w:rsidRPr="00BA54D0">
              <w:rPr>
                <w:rFonts w:eastAsia="Times New Roman"/>
                <w:i/>
                <w:iCs/>
                <w:position w:val="2"/>
                <w:sz w:val="16"/>
                <w:szCs w:val="16"/>
                <w:lang w:eastAsia="en-US" w:bidi="ar-EG"/>
              </w:rPr>
              <w:t>FIPOI</w:t>
            </w:r>
            <w:r w:rsidRPr="00A1138F">
              <w:rPr>
                <w:rFonts w:eastAsia="Times New Roman"/>
                <w:i/>
                <w:iCs/>
                <w:position w:val="2"/>
                <w:sz w:val="16"/>
                <w:szCs w:val="16"/>
                <w:rtl/>
                <w:lang w:val="fr-FR" w:eastAsia="en-US" w:bidi="ar-EG"/>
              </w:rPr>
              <w:t xml:space="preserve"> غير المعتبر بمثابة نفقات</w:t>
            </w:r>
          </w:p>
        </w:tc>
        <w:tc>
          <w:tcPr>
            <w:tcW w:w="564" w:type="pct"/>
            <w:tcBorders>
              <w:top w:val="nil"/>
              <w:left w:val="single" w:sz="4" w:space="0" w:color="auto"/>
              <w:bottom w:val="nil"/>
              <w:right w:val="single" w:sz="4" w:space="0" w:color="auto"/>
            </w:tcBorders>
            <w:shd w:val="clear" w:color="auto" w:fill="auto"/>
            <w:noWrap/>
          </w:tcPr>
          <w:p w14:paraId="1C0F59BD" w14:textId="77777777" w:rsidR="00D961D6" w:rsidRPr="00A1138F" w:rsidRDefault="00D961D6" w:rsidP="00D961D6">
            <w:pPr>
              <w:spacing w:before="20" w:after="20" w:line="240" w:lineRule="exact"/>
              <w:jc w:val="left"/>
              <w:rPr>
                <w:color w:val="000000"/>
                <w:position w:val="2"/>
                <w:sz w:val="16"/>
                <w:szCs w:val="16"/>
              </w:rPr>
            </w:pPr>
          </w:p>
        </w:tc>
        <w:tc>
          <w:tcPr>
            <w:tcW w:w="564" w:type="pct"/>
            <w:tcBorders>
              <w:top w:val="nil"/>
              <w:left w:val="nil"/>
              <w:bottom w:val="nil"/>
              <w:right w:val="single" w:sz="4" w:space="0" w:color="auto"/>
            </w:tcBorders>
            <w:shd w:val="clear" w:color="auto" w:fill="auto"/>
            <w:noWrap/>
          </w:tcPr>
          <w:p w14:paraId="13F277FC" w14:textId="77777777" w:rsidR="00D961D6" w:rsidRPr="00A1138F" w:rsidRDefault="00D961D6" w:rsidP="00D961D6">
            <w:pPr>
              <w:spacing w:before="20" w:after="20" w:line="240" w:lineRule="exact"/>
              <w:jc w:val="left"/>
              <w:rPr>
                <w:color w:val="000000"/>
                <w:position w:val="2"/>
                <w:sz w:val="16"/>
                <w:szCs w:val="16"/>
              </w:rPr>
            </w:pPr>
          </w:p>
        </w:tc>
        <w:tc>
          <w:tcPr>
            <w:tcW w:w="579" w:type="pct"/>
            <w:tcBorders>
              <w:top w:val="nil"/>
              <w:left w:val="nil"/>
              <w:bottom w:val="nil"/>
              <w:right w:val="single" w:sz="4" w:space="0" w:color="auto"/>
            </w:tcBorders>
            <w:shd w:val="clear" w:color="auto" w:fill="auto"/>
            <w:noWrap/>
          </w:tcPr>
          <w:p w14:paraId="57F1CD98" w14:textId="77777777" w:rsidR="00D961D6" w:rsidRPr="00A1138F" w:rsidRDefault="00D961D6" w:rsidP="00D961D6">
            <w:pPr>
              <w:spacing w:before="20" w:after="20" w:line="240" w:lineRule="exact"/>
              <w:jc w:val="left"/>
              <w:rPr>
                <w:color w:val="000000"/>
                <w:position w:val="2"/>
                <w:sz w:val="16"/>
                <w:szCs w:val="16"/>
              </w:rPr>
            </w:pPr>
          </w:p>
        </w:tc>
        <w:tc>
          <w:tcPr>
            <w:tcW w:w="551" w:type="pct"/>
            <w:tcBorders>
              <w:top w:val="nil"/>
              <w:left w:val="nil"/>
              <w:bottom w:val="nil"/>
              <w:right w:val="single" w:sz="4" w:space="0" w:color="auto"/>
            </w:tcBorders>
            <w:shd w:val="clear" w:color="auto" w:fill="auto"/>
            <w:noWrap/>
          </w:tcPr>
          <w:p w14:paraId="72693242" w14:textId="77777777" w:rsidR="00D961D6" w:rsidRPr="00A1138F" w:rsidRDefault="00D961D6" w:rsidP="00D961D6">
            <w:pPr>
              <w:spacing w:before="20" w:after="20" w:line="240" w:lineRule="exact"/>
              <w:jc w:val="left"/>
              <w:rPr>
                <w:color w:val="000000"/>
                <w:position w:val="2"/>
                <w:sz w:val="16"/>
                <w:szCs w:val="16"/>
              </w:rPr>
            </w:pPr>
          </w:p>
        </w:tc>
        <w:tc>
          <w:tcPr>
            <w:tcW w:w="560" w:type="pct"/>
            <w:tcBorders>
              <w:top w:val="nil"/>
              <w:left w:val="nil"/>
              <w:bottom w:val="nil"/>
              <w:right w:val="single" w:sz="4" w:space="0" w:color="auto"/>
            </w:tcBorders>
            <w:shd w:val="clear" w:color="auto" w:fill="auto"/>
            <w:noWrap/>
            <w:vAlign w:val="bottom"/>
          </w:tcPr>
          <w:p w14:paraId="48B9F959" w14:textId="4ACAF402" w:rsidR="00D961D6" w:rsidRPr="00EC23D6" w:rsidRDefault="00D961D6" w:rsidP="00A02A38">
            <w:pPr>
              <w:spacing w:before="20" w:after="20" w:line="240" w:lineRule="exact"/>
              <w:jc w:val="left"/>
              <w:rPr>
                <w:i/>
                <w:iCs/>
                <w:color w:val="000000"/>
                <w:position w:val="2"/>
                <w:sz w:val="16"/>
                <w:szCs w:val="16"/>
              </w:rPr>
            </w:pPr>
            <w:r>
              <w:rPr>
                <w:i/>
                <w:iCs/>
                <w:color w:val="000000"/>
                <w:position w:val="2"/>
                <w:sz w:val="16"/>
                <w:szCs w:val="16"/>
              </w:rPr>
              <w:t xml:space="preserve">1 391  </w:t>
            </w:r>
          </w:p>
        </w:tc>
        <w:tc>
          <w:tcPr>
            <w:tcW w:w="704" w:type="pct"/>
            <w:tcBorders>
              <w:top w:val="nil"/>
              <w:left w:val="nil"/>
              <w:bottom w:val="nil"/>
              <w:right w:val="single" w:sz="4" w:space="0" w:color="auto"/>
            </w:tcBorders>
            <w:shd w:val="clear" w:color="auto" w:fill="auto"/>
            <w:noWrap/>
            <w:vAlign w:val="bottom"/>
          </w:tcPr>
          <w:p w14:paraId="219FB06A" w14:textId="77777777" w:rsidR="00D961D6" w:rsidRPr="00A1138F" w:rsidRDefault="00D961D6" w:rsidP="00D961D6">
            <w:pPr>
              <w:spacing w:before="20" w:after="20" w:line="240" w:lineRule="exact"/>
              <w:jc w:val="left"/>
              <w:rPr>
                <w:color w:val="000000"/>
                <w:position w:val="2"/>
                <w:sz w:val="16"/>
                <w:szCs w:val="16"/>
              </w:rPr>
            </w:pPr>
          </w:p>
        </w:tc>
      </w:tr>
      <w:tr w:rsidR="00D961D6" w:rsidRPr="00A1138F" w14:paraId="2BD1EA8C" w14:textId="77777777" w:rsidTr="00D961D6">
        <w:trPr>
          <w:trHeight w:val="255"/>
          <w:jc w:val="center"/>
        </w:trPr>
        <w:tc>
          <w:tcPr>
            <w:tcW w:w="1478" w:type="pct"/>
            <w:tcBorders>
              <w:top w:val="nil"/>
              <w:left w:val="single" w:sz="4" w:space="0" w:color="auto"/>
              <w:bottom w:val="nil"/>
              <w:right w:val="nil"/>
            </w:tcBorders>
            <w:shd w:val="clear" w:color="auto" w:fill="auto"/>
            <w:hideMark/>
          </w:tcPr>
          <w:p w14:paraId="4E34C405" w14:textId="77777777" w:rsidR="00D961D6" w:rsidRPr="00BA54D0" w:rsidRDefault="00D961D6" w:rsidP="00D961D6">
            <w:pPr>
              <w:spacing w:before="20" w:after="20" w:line="240" w:lineRule="exact"/>
              <w:jc w:val="left"/>
              <w:rPr>
                <w:rFonts w:eastAsia="Times New Roman"/>
                <w:i/>
                <w:iCs/>
                <w:position w:val="2"/>
                <w:sz w:val="16"/>
                <w:szCs w:val="16"/>
                <w:lang w:eastAsia="en-US" w:bidi="ar-EG"/>
              </w:rPr>
            </w:pPr>
            <w:r w:rsidRPr="00A1138F">
              <w:rPr>
                <w:rFonts w:eastAsia="Times New Roman"/>
                <w:i/>
                <w:iCs/>
                <w:position w:val="2"/>
                <w:sz w:val="16"/>
                <w:szCs w:val="16"/>
                <w:rtl/>
                <w:lang w:val="fr-FR" w:eastAsia="en-US" w:bidi="ar-EG"/>
              </w:rPr>
              <w:t>التغيرات في رصيد الديون الهالكة واستعماله</w:t>
            </w:r>
          </w:p>
        </w:tc>
        <w:tc>
          <w:tcPr>
            <w:tcW w:w="564" w:type="pct"/>
            <w:tcBorders>
              <w:top w:val="nil"/>
              <w:left w:val="single" w:sz="4" w:space="0" w:color="auto"/>
              <w:bottom w:val="nil"/>
              <w:right w:val="single" w:sz="4" w:space="0" w:color="auto"/>
            </w:tcBorders>
            <w:shd w:val="clear" w:color="auto" w:fill="auto"/>
            <w:noWrap/>
          </w:tcPr>
          <w:p w14:paraId="5950D3E0" w14:textId="77777777" w:rsidR="00D961D6" w:rsidRPr="00A1138F" w:rsidRDefault="00D961D6" w:rsidP="00D961D6">
            <w:pPr>
              <w:spacing w:before="20" w:after="20" w:line="240" w:lineRule="exact"/>
              <w:jc w:val="left"/>
              <w:rPr>
                <w:color w:val="000000"/>
                <w:position w:val="2"/>
                <w:sz w:val="16"/>
                <w:szCs w:val="16"/>
              </w:rPr>
            </w:pPr>
          </w:p>
        </w:tc>
        <w:tc>
          <w:tcPr>
            <w:tcW w:w="564" w:type="pct"/>
            <w:tcBorders>
              <w:top w:val="nil"/>
              <w:left w:val="nil"/>
              <w:bottom w:val="nil"/>
              <w:right w:val="single" w:sz="4" w:space="0" w:color="auto"/>
            </w:tcBorders>
            <w:shd w:val="clear" w:color="auto" w:fill="auto"/>
            <w:noWrap/>
          </w:tcPr>
          <w:p w14:paraId="0CDD0CF9" w14:textId="77777777" w:rsidR="00D961D6" w:rsidRPr="00A1138F" w:rsidRDefault="00D961D6" w:rsidP="00D961D6">
            <w:pPr>
              <w:spacing w:before="20" w:after="20" w:line="240" w:lineRule="exact"/>
              <w:jc w:val="left"/>
              <w:rPr>
                <w:color w:val="000000"/>
                <w:position w:val="2"/>
                <w:sz w:val="16"/>
                <w:szCs w:val="16"/>
              </w:rPr>
            </w:pPr>
          </w:p>
        </w:tc>
        <w:tc>
          <w:tcPr>
            <w:tcW w:w="579" w:type="pct"/>
            <w:tcBorders>
              <w:top w:val="nil"/>
              <w:left w:val="nil"/>
              <w:bottom w:val="nil"/>
              <w:right w:val="single" w:sz="4" w:space="0" w:color="auto"/>
            </w:tcBorders>
            <w:shd w:val="clear" w:color="auto" w:fill="auto"/>
            <w:noWrap/>
          </w:tcPr>
          <w:p w14:paraId="174762B5" w14:textId="77777777" w:rsidR="00D961D6" w:rsidRPr="00A1138F" w:rsidRDefault="00D961D6" w:rsidP="00D961D6">
            <w:pPr>
              <w:spacing w:before="20" w:after="20" w:line="240" w:lineRule="exact"/>
              <w:jc w:val="left"/>
              <w:rPr>
                <w:color w:val="000000"/>
                <w:position w:val="2"/>
                <w:sz w:val="16"/>
                <w:szCs w:val="16"/>
              </w:rPr>
            </w:pPr>
          </w:p>
        </w:tc>
        <w:tc>
          <w:tcPr>
            <w:tcW w:w="551" w:type="pct"/>
            <w:tcBorders>
              <w:top w:val="nil"/>
              <w:left w:val="nil"/>
              <w:bottom w:val="nil"/>
              <w:right w:val="single" w:sz="4" w:space="0" w:color="auto"/>
            </w:tcBorders>
            <w:shd w:val="clear" w:color="auto" w:fill="auto"/>
            <w:noWrap/>
          </w:tcPr>
          <w:p w14:paraId="28A280B6" w14:textId="77777777" w:rsidR="00D961D6" w:rsidRPr="00A1138F" w:rsidRDefault="00D961D6" w:rsidP="00D961D6">
            <w:pPr>
              <w:spacing w:before="20" w:after="20" w:line="240" w:lineRule="exact"/>
              <w:jc w:val="left"/>
              <w:rPr>
                <w:color w:val="000000"/>
                <w:position w:val="2"/>
                <w:sz w:val="16"/>
                <w:szCs w:val="16"/>
              </w:rPr>
            </w:pPr>
          </w:p>
        </w:tc>
        <w:tc>
          <w:tcPr>
            <w:tcW w:w="560" w:type="pct"/>
            <w:tcBorders>
              <w:top w:val="nil"/>
              <w:left w:val="nil"/>
              <w:bottom w:val="nil"/>
              <w:right w:val="single" w:sz="4" w:space="0" w:color="auto"/>
            </w:tcBorders>
            <w:shd w:val="clear" w:color="auto" w:fill="auto"/>
            <w:noWrap/>
          </w:tcPr>
          <w:p w14:paraId="7D30A07A" w14:textId="496E098F" w:rsidR="00D961D6" w:rsidRPr="00EC23D6" w:rsidRDefault="00D961D6" w:rsidP="00D961D6">
            <w:pPr>
              <w:spacing w:before="20" w:after="20" w:line="240" w:lineRule="exact"/>
              <w:jc w:val="left"/>
              <w:rPr>
                <w:i/>
                <w:iCs/>
                <w:color w:val="000000"/>
                <w:position w:val="2"/>
                <w:sz w:val="16"/>
                <w:szCs w:val="16"/>
              </w:rPr>
            </w:pPr>
            <w:r>
              <w:rPr>
                <w:i/>
                <w:iCs/>
                <w:color w:val="000000"/>
                <w:position w:val="2"/>
                <w:sz w:val="16"/>
                <w:szCs w:val="16"/>
              </w:rPr>
              <w:t xml:space="preserve">539  </w:t>
            </w:r>
          </w:p>
        </w:tc>
        <w:tc>
          <w:tcPr>
            <w:tcW w:w="704" w:type="pct"/>
            <w:tcBorders>
              <w:top w:val="nil"/>
              <w:left w:val="nil"/>
              <w:bottom w:val="nil"/>
              <w:right w:val="single" w:sz="4" w:space="0" w:color="auto"/>
            </w:tcBorders>
            <w:shd w:val="clear" w:color="auto" w:fill="auto"/>
            <w:noWrap/>
            <w:vAlign w:val="bottom"/>
          </w:tcPr>
          <w:p w14:paraId="4D896AC5" w14:textId="77777777" w:rsidR="00D961D6" w:rsidRPr="00A1138F" w:rsidRDefault="00D961D6" w:rsidP="00D961D6">
            <w:pPr>
              <w:spacing w:before="20" w:after="20" w:line="240" w:lineRule="exact"/>
              <w:jc w:val="left"/>
              <w:rPr>
                <w:color w:val="000000"/>
                <w:position w:val="2"/>
                <w:sz w:val="16"/>
                <w:szCs w:val="16"/>
              </w:rPr>
            </w:pPr>
          </w:p>
        </w:tc>
      </w:tr>
      <w:tr w:rsidR="00D961D6" w:rsidRPr="00A1138F" w14:paraId="31E878E8" w14:textId="77777777" w:rsidTr="00D961D6">
        <w:trPr>
          <w:trHeight w:val="255"/>
          <w:jc w:val="center"/>
        </w:trPr>
        <w:tc>
          <w:tcPr>
            <w:tcW w:w="1478" w:type="pct"/>
            <w:tcBorders>
              <w:top w:val="nil"/>
              <w:left w:val="single" w:sz="4" w:space="0" w:color="auto"/>
              <w:bottom w:val="nil"/>
              <w:right w:val="nil"/>
            </w:tcBorders>
            <w:shd w:val="clear" w:color="auto" w:fill="auto"/>
            <w:hideMark/>
          </w:tcPr>
          <w:p w14:paraId="2F1FD4AD" w14:textId="77777777" w:rsidR="00D961D6" w:rsidRPr="00A1138F" w:rsidRDefault="00D961D6" w:rsidP="00D961D6">
            <w:pPr>
              <w:spacing w:before="20" w:after="20" w:line="240" w:lineRule="exact"/>
              <w:jc w:val="left"/>
              <w:rPr>
                <w:rFonts w:eastAsia="Times New Roman"/>
                <w:i/>
                <w:iCs/>
                <w:position w:val="2"/>
                <w:sz w:val="16"/>
                <w:szCs w:val="16"/>
                <w:lang w:val="fr-FR" w:eastAsia="en-US" w:bidi="ar-EG"/>
              </w:rPr>
            </w:pPr>
            <w:r w:rsidRPr="00A1138F">
              <w:rPr>
                <w:rFonts w:eastAsia="Times New Roman"/>
                <w:i/>
                <w:iCs/>
                <w:position w:val="2"/>
                <w:sz w:val="16"/>
                <w:szCs w:val="16"/>
                <w:rtl/>
                <w:lang w:val="fr-FR" w:eastAsia="en-US" w:bidi="ar-EG"/>
              </w:rPr>
              <w:t>مبيعات الأصول</w:t>
            </w:r>
          </w:p>
        </w:tc>
        <w:tc>
          <w:tcPr>
            <w:tcW w:w="564" w:type="pct"/>
            <w:tcBorders>
              <w:top w:val="nil"/>
              <w:left w:val="single" w:sz="4" w:space="0" w:color="auto"/>
              <w:bottom w:val="nil"/>
              <w:right w:val="single" w:sz="4" w:space="0" w:color="auto"/>
            </w:tcBorders>
            <w:shd w:val="clear" w:color="auto" w:fill="auto"/>
            <w:noWrap/>
          </w:tcPr>
          <w:p w14:paraId="732EC630" w14:textId="77777777" w:rsidR="00D961D6" w:rsidRPr="00A1138F" w:rsidRDefault="00D961D6" w:rsidP="00D961D6">
            <w:pPr>
              <w:spacing w:before="20" w:after="20" w:line="240" w:lineRule="exact"/>
              <w:jc w:val="left"/>
              <w:rPr>
                <w:color w:val="000000"/>
                <w:position w:val="2"/>
                <w:sz w:val="16"/>
                <w:szCs w:val="16"/>
              </w:rPr>
            </w:pPr>
          </w:p>
        </w:tc>
        <w:tc>
          <w:tcPr>
            <w:tcW w:w="564" w:type="pct"/>
            <w:tcBorders>
              <w:top w:val="nil"/>
              <w:left w:val="nil"/>
              <w:bottom w:val="nil"/>
              <w:right w:val="single" w:sz="4" w:space="0" w:color="auto"/>
            </w:tcBorders>
            <w:shd w:val="clear" w:color="auto" w:fill="auto"/>
            <w:noWrap/>
          </w:tcPr>
          <w:p w14:paraId="64761B5E" w14:textId="77777777" w:rsidR="00D961D6" w:rsidRPr="00A1138F" w:rsidRDefault="00D961D6" w:rsidP="00D961D6">
            <w:pPr>
              <w:spacing w:before="20" w:after="20" w:line="240" w:lineRule="exact"/>
              <w:jc w:val="left"/>
              <w:rPr>
                <w:color w:val="000000"/>
                <w:position w:val="2"/>
                <w:sz w:val="16"/>
                <w:szCs w:val="16"/>
              </w:rPr>
            </w:pPr>
          </w:p>
        </w:tc>
        <w:tc>
          <w:tcPr>
            <w:tcW w:w="579" w:type="pct"/>
            <w:tcBorders>
              <w:top w:val="nil"/>
              <w:left w:val="nil"/>
              <w:bottom w:val="nil"/>
              <w:right w:val="single" w:sz="4" w:space="0" w:color="auto"/>
            </w:tcBorders>
            <w:shd w:val="clear" w:color="auto" w:fill="auto"/>
            <w:noWrap/>
          </w:tcPr>
          <w:p w14:paraId="2204CFC6" w14:textId="77777777" w:rsidR="00D961D6" w:rsidRPr="00A1138F" w:rsidRDefault="00D961D6" w:rsidP="00D961D6">
            <w:pPr>
              <w:spacing w:before="20" w:after="20" w:line="240" w:lineRule="exact"/>
              <w:jc w:val="left"/>
              <w:rPr>
                <w:color w:val="000000"/>
                <w:position w:val="2"/>
                <w:sz w:val="16"/>
                <w:szCs w:val="16"/>
              </w:rPr>
            </w:pPr>
          </w:p>
        </w:tc>
        <w:tc>
          <w:tcPr>
            <w:tcW w:w="551" w:type="pct"/>
            <w:tcBorders>
              <w:top w:val="nil"/>
              <w:left w:val="nil"/>
              <w:bottom w:val="nil"/>
              <w:right w:val="single" w:sz="4" w:space="0" w:color="auto"/>
            </w:tcBorders>
            <w:shd w:val="clear" w:color="auto" w:fill="auto"/>
            <w:noWrap/>
          </w:tcPr>
          <w:p w14:paraId="2DA3A49D" w14:textId="77777777" w:rsidR="00D961D6" w:rsidRPr="00A1138F" w:rsidRDefault="00D961D6" w:rsidP="00D961D6">
            <w:pPr>
              <w:spacing w:before="20" w:after="20" w:line="240" w:lineRule="exact"/>
              <w:jc w:val="left"/>
              <w:rPr>
                <w:color w:val="000000"/>
                <w:position w:val="2"/>
                <w:sz w:val="16"/>
                <w:szCs w:val="16"/>
              </w:rPr>
            </w:pPr>
          </w:p>
        </w:tc>
        <w:tc>
          <w:tcPr>
            <w:tcW w:w="560" w:type="pct"/>
            <w:tcBorders>
              <w:top w:val="nil"/>
              <w:left w:val="nil"/>
              <w:bottom w:val="nil"/>
              <w:right w:val="single" w:sz="4" w:space="0" w:color="auto"/>
            </w:tcBorders>
            <w:shd w:val="clear" w:color="auto" w:fill="auto"/>
            <w:noWrap/>
          </w:tcPr>
          <w:p w14:paraId="79EEF206" w14:textId="5948D258" w:rsidR="00D961D6" w:rsidRPr="00EC23D6" w:rsidRDefault="00D961D6" w:rsidP="00D961D6">
            <w:pPr>
              <w:spacing w:before="20" w:after="20" w:line="240" w:lineRule="exact"/>
              <w:jc w:val="left"/>
              <w:rPr>
                <w:i/>
                <w:iCs/>
                <w:color w:val="000000"/>
                <w:position w:val="2"/>
                <w:sz w:val="16"/>
                <w:szCs w:val="16"/>
              </w:rPr>
            </w:pPr>
            <w:r>
              <w:rPr>
                <w:i/>
                <w:iCs/>
                <w:color w:val="000000"/>
                <w:position w:val="2"/>
                <w:sz w:val="16"/>
                <w:szCs w:val="16"/>
              </w:rPr>
              <w:t xml:space="preserve">14  </w:t>
            </w:r>
          </w:p>
        </w:tc>
        <w:tc>
          <w:tcPr>
            <w:tcW w:w="704" w:type="pct"/>
            <w:tcBorders>
              <w:top w:val="nil"/>
              <w:left w:val="nil"/>
              <w:bottom w:val="nil"/>
              <w:right w:val="single" w:sz="4" w:space="0" w:color="auto"/>
            </w:tcBorders>
            <w:shd w:val="clear" w:color="auto" w:fill="auto"/>
            <w:noWrap/>
            <w:vAlign w:val="bottom"/>
          </w:tcPr>
          <w:p w14:paraId="5EC7CBF6" w14:textId="77777777" w:rsidR="00D961D6" w:rsidRPr="00A1138F" w:rsidRDefault="00D961D6" w:rsidP="00D961D6">
            <w:pPr>
              <w:spacing w:before="20" w:after="20" w:line="240" w:lineRule="exact"/>
              <w:jc w:val="left"/>
              <w:rPr>
                <w:color w:val="000000"/>
                <w:position w:val="2"/>
                <w:sz w:val="16"/>
                <w:szCs w:val="16"/>
              </w:rPr>
            </w:pPr>
          </w:p>
        </w:tc>
      </w:tr>
      <w:tr w:rsidR="00D961D6" w:rsidRPr="00A1138F" w14:paraId="6577247A" w14:textId="77777777" w:rsidTr="00D961D6">
        <w:trPr>
          <w:trHeight w:val="255"/>
          <w:jc w:val="center"/>
        </w:trPr>
        <w:tc>
          <w:tcPr>
            <w:tcW w:w="1478" w:type="pct"/>
            <w:tcBorders>
              <w:top w:val="nil"/>
              <w:left w:val="single" w:sz="4" w:space="0" w:color="auto"/>
              <w:bottom w:val="nil"/>
              <w:right w:val="nil"/>
            </w:tcBorders>
            <w:shd w:val="clear" w:color="auto" w:fill="auto"/>
            <w:hideMark/>
          </w:tcPr>
          <w:p w14:paraId="3E731C45" w14:textId="77777777" w:rsidR="00D961D6" w:rsidRPr="00A1138F" w:rsidRDefault="00D961D6" w:rsidP="00D961D6">
            <w:pPr>
              <w:spacing w:before="20" w:after="20" w:line="240" w:lineRule="exact"/>
              <w:jc w:val="left"/>
              <w:rPr>
                <w:rFonts w:eastAsia="Times New Roman"/>
                <w:i/>
                <w:iCs/>
                <w:position w:val="2"/>
                <w:sz w:val="16"/>
                <w:szCs w:val="16"/>
                <w:lang w:val="fr-FR" w:eastAsia="en-US" w:bidi="ar-EG"/>
              </w:rPr>
            </w:pPr>
            <w:r w:rsidRPr="00A1138F">
              <w:rPr>
                <w:rFonts w:eastAsia="Times New Roman"/>
                <w:i/>
                <w:iCs/>
                <w:position w:val="2"/>
                <w:sz w:val="16"/>
                <w:szCs w:val="16"/>
                <w:rtl/>
                <w:lang w:val="fr-FR" w:eastAsia="en-US" w:bidi="ar-EG"/>
              </w:rPr>
              <w:t>نفقات أخرى</w:t>
            </w:r>
          </w:p>
        </w:tc>
        <w:tc>
          <w:tcPr>
            <w:tcW w:w="564" w:type="pct"/>
            <w:tcBorders>
              <w:top w:val="nil"/>
              <w:left w:val="single" w:sz="4" w:space="0" w:color="auto"/>
              <w:bottom w:val="nil"/>
              <w:right w:val="single" w:sz="4" w:space="0" w:color="auto"/>
            </w:tcBorders>
            <w:shd w:val="clear" w:color="auto" w:fill="auto"/>
            <w:noWrap/>
          </w:tcPr>
          <w:p w14:paraId="6110618D" w14:textId="77777777" w:rsidR="00D961D6" w:rsidRPr="00A1138F" w:rsidRDefault="00D961D6" w:rsidP="00D961D6">
            <w:pPr>
              <w:spacing w:before="20" w:after="20" w:line="240" w:lineRule="exact"/>
              <w:jc w:val="left"/>
              <w:rPr>
                <w:color w:val="000000"/>
                <w:position w:val="2"/>
                <w:sz w:val="16"/>
                <w:szCs w:val="16"/>
              </w:rPr>
            </w:pPr>
          </w:p>
        </w:tc>
        <w:tc>
          <w:tcPr>
            <w:tcW w:w="564" w:type="pct"/>
            <w:tcBorders>
              <w:top w:val="nil"/>
              <w:left w:val="nil"/>
              <w:bottom w:val="nil"/>
              <w:right w:val="single" w:sz="4" w:space="0" w:color="auto"/>
            </w:tcBorders>
            <w:shd w:val="clear" w:color="auto" w:fill="auto"/>
            <w:noWrap/>
          </w:tcPr>
          <w:p w14:paraId="4C7B39EF" w14:textId="77777777" w:rsidR="00D961D6" w:rsidRPr="00A1138F" w:rsidRDefault="00D961D6" w:rsidP="00D961D6">
            <w:pPr>
              <w:spacing w:before="20" w:after="20" w:line="240" w:lineRule="exact"/>
              <w:jc w:val="left"/>
              <w:rPr>
                <w:color w:val="000000"/>
                <w:position w:val="2"/>
                <w:sz w:val="16"/>
                <w:szCs w:val="16"/>
              </w:rPr>
            </w:pPr>
          </w:p>
        </w:tc>
        <w:tc>
          <w:tcPr>
            <w:tcW w:w="579" w:type="pct"/>
            <w:tcBorders>
              <w:top w:val="nil"/>
              <w:left w:val="nil"/>
              <w:bottom w:val="nil"/>
              <w:right w:val="single" w:sz="4" w:space="0" w:color="auto"/>
            </w:tcBorders>
            <w:shd w:val="clear" w:color="auto" w:fill="auto"/>
            <w:noWrap/>
          </w:tcPr>
          <w:p w14:paraId="2E6A6C41" w14:textId="77777777" w:rsidR="00D961D6" w:rsidRPr="00A1138F" w:rsidRDefault="00D961D6" w:rsidP="00D961D6">
            <w:pPr>
              <w:spacing w:before="20" w:after="20" w:line="240" w:lineRule="exact"/>
              <w:jc w:val="left"/>
              <w:rPr>
                <w:color w:val="000000"/>
                <w:position w:val="2"/>
                <w:sz w:val="16"/>
                <w:szCs w:val="16"/>
              </w:rPr>
            </w:pPr>
          </w:p>
        </w:tc>
        <w:tc>
          <w:tcPr>
            <w:tcW w:w="551" w:type="pct"/>
            <w:tcBorders>
              <w:top w:val="nil"/>
              <w:left w:val="nil"/>
              <w:bottom w:val="nil"/>
              <w:right w:val="single" w:sz="4" w:space="0" w:color="auto"/>
            </w:tcBorders>
            <w:shd w:val="clear" w:color="auto" w:fill="auto"/>
            <w:noWrap/>
          </w:tcPr>
          <w:p w14:paraId="43C7B8B4" w14:textId="77777777" w:rsidR="00D961D6" w:rsidRPr="00A1138F" w:rsidRDefault="00D961D6" w:rsidP="00D961D6">
            <w:pPr>
              <w:spacing w:before="20" w:after="20" w:line="240" w:lineRule="exact"/>
              <w:jc w:val="left"/>
              <w:rPr>
                <w:color w:val="000000"/>
                <w:position w:val="2"/>
                <w:sz w:val="16"/>
                <w:szCs w:val="16"/>
              </w:rPr>
            </w:pPr>
          </w:p>
        </w:tc>
        <w:tc>
          <w:tcPr>
            <w:tcW w:w="560" w:type="pct"/>
            <w:tcBorders>
              <w:top w:val="nil"/>
              <w:left w:val="nil"/>
              <w:bottom w:val="nil"/>
              <w:right w:val="single" w:sz="4" w:space="0" w:color="auto"/>
            </w:tcBorders>
            <w:shd w:val="clear" w:color="auto" w:fill="auto"/>
            <w:noWrap/>
          </w:tcPr>
          <w:p w14:paraId="6005A8FB" w14:textId="5012DCCB" w:rsidR="00D961D6" w:rsidRPr="00EC23D6" w:rsidRDefault="00D961D6" w:rsidP="00D961D6">
            <w:pPr>
              <w:spacing w:before="20" w:after="20" w:line="240" w:lineRule="exact"/>
              <w:jc w:val="left"/>
              <w:rPr>
                <w:i/>
                <w:iCs/>
                <w:color w:val="000000"/>
                <w:position w:val="2"/>
                <w:sz w:val="16"/>
                <w:szCs w:val="16"/>
              </w:rPr>
            </w:pPr>
          </w:p>
        </w:tc>
        <w:tc>
          <w:tcPr>
            <w:tcW w:w="704" w:type="pct"/>
            <w:tcBorders>
              <w:top w:val="nil"/>
              <w:left w:val="nil"/>
              <w:bottom w:val="nil"/>
              <w:right w:val="single" w:sz="4" w:space="0" w:color="auto"/>
            </w:tcBorders>
            <w:shd w:val="clear" w:color="auto" w:fill="auto"/>
            <w:noWrap/>
            <w:vAlign w:val="bottom"/>
          </w:tcPr>
          <w:p w14:paraId="54308BFC" w14:textId="77777777" w:rsidR="00D961D6" w:rsidRPr="00A1138F" w:rsidRDefault="00D961D6" w:rsidP="00D961D6">
            <w:pPr>
              <w:spacing w:before="20" w:after="20" w:line="240" w:lineRule="exact"/>
              <w:jc w:val="left"/>
              <w:rPr>
                <w:color w:val="000000"/>
                <w:position w:val="2"/>
                <w:sz w:val="16"/>
                <w:szCs w:val="16"/>
              </w:rPr>
            </w:pPr>
          </w:p>
        </w:tc>
      </w:tr>
      <w:tr w:rsidR="00D961D6" w:rsidRPr="00A1138F" w14:paraId="608318DA" w14:textId="77777777" w:rsidTr="00D961D6">
        <w:trPr>
          <w:trHeight w:hRule="exact" w:val="171"/>
          <w:jc w:val="center"/>
        </w:trPr>
        <w:tc>
          <w:tcPr>
            <w:tcW w:w="1478" w:type="pct"/>
            <w:tcBorders>
              <w:top w:val="nil"/>
              <w:left w:val="single" w:sz="4" w:space="0" w:color="auto"/>
              <w:bottom w:val="nil"/>
              <w:right w:val="nil"/>
            </w:tcBorders>
            <w:shd w:val="clear" w:color="auto" w:fill="auto"/>
            <w:noWrap/>
            <w:hideMark/>
          </w:tcPr>
          <w:p w14:paraId="26BF45AC" w14:textId="77777777" w:rsidR="00D961D6" w:rsidRPr="00A1138F" w:rsidRDefault="00D961D6" w:rsidP="00D961D6">
            <w:pPr>
              <w:spacing w:before="20" w:after="20" w:line="240" w:lineRule="exact"/>
              <w:jc w:val="left"/>
              <w:rPr>
                <w:rFonts w:eastAsia="Times New Roman"/>
                <w:position w:val="2"/>
                <w:sz w:val="16"/>
                <w:szCs w:val="16"/>
                <w:lang w:bidi="ar-EG"/>
              </w:rPr>
            </w:pPr>
            <w:r w:rsidRPr="00A1138F">
              <w:rPr>
                <w:rFonts w:eastAsia="Times New Roman"/>
                <w:position w:val="2"/>
                <w:sz w:val="16"/>
                <w:szCs w:val="16"/>
                <w:lang w:val="fr-FR" w:bidi="ar-EG"/>
              </w:rPr>
              <w:t> </w:t>
            </w:r>
          </w:p>
        </w:tc>
        <w:tc>
          <w:tcPr>
            <w:tcW w:w="564" w:type="pct"/>
            <w:tcBorders>
              <w:top w:val="nil"/>
              <w:left w:val="single" w:sz="4" w:space="0" w:color="auto"/>
              <w:bottom w:val="nil"/>
              <w:right w:val="single" w:sz="4" w:space="0" w:color="auto"/>
            </w:tcBorders>
            <w:shd w:val="clear" w:color="auto" w:fill="auto"/>
            <w:noWrap/>
            <w:vAlign w:val="bottom"/>
          </w:tcPr>
          <w:p w14:paraId="12E099CD" w14:textId="77777777" w:rsidR="00D961D6" w:rsidRPr="00A1138F" w:rsidRDefault="00D961D6" w:rsidP="00D961D6">
            <w:pPr>
              <w:spacing w:before="20" w:after="20" w:line="240" w:lineRule="exact"/>
              <w:jc w:val="left"/>
              <w:rPr>
                <w:color w:val="000000"/>
                <w:position w:val="2"/>
                <w:sz w:val="16"/>
                <w:szCs w:val="16"/>
              </w:rPr>
            </w:pPr>
          </w:p>
        </w:tc>
        <w:tc>
          <w:tcPr>
            <w:tcW w:w="564" w:type="pct"/>
            <w:tcBorders>
              <w:top w:val="nil"/>
              <w:left w:val="nil"/>
              <w:bottom w:val="nil"/>
              <w:right w:val="single" w:sz="4" w:space="0" w:color="auto"/>
            </w:tcBorders>
            <w:shd w:val="clear" w:color="auto" w:fill="auto"/>
            <w:noWrap/>
            <w:vAlign w:val="bottom"/>
          </w:tcPr>
          <w:p w14:paraId="4D78F76F" w14:textId="77777777" w:rsidR="00D961D6" w:rsidRPr="00A1138F" w:rsidRDefault="00D961D6" w:rsidP="00D961D6">
            <w:pPr>
              <w:spacing w:before="20" w:after="20" w:line="240" w:lineRule="exact"/>
              <w:jc w:val="left"/>
              <w:rPr>
                <w:color w:val="000000"/>
                <w:position w:val="2"/>
                <w:sz w:val="16"/>
                <w:szCs w:val="16"/>
              </w:rPr>
            </w:pPr>
          </w:p>
        </w:tc>
        <w:tc>
          <w:tcPr>
            <w:tcW w:w="579" w:type="pct"/>
            <w:tcBorders>
              <w:top w:val="nil"/>
              <w:left w:val="nil"/>
              <w:bottom w:val="nil"/>
              <w:right w:val="single" w:sz="4" w:space="0" w:color="auto"/>
            </w:tcBorders>
            <w:shd w:val="clear" w:color="auto" w:fill="auto"/>
            <w:noWrap/>
            <w:vAlign w:val="bottom"/>
          </w:tcPr>
          <w:p w14:paraId="34B92C60" w14:textId="77777777" w:rsidR="00D961D6" w:rsidRPr="00A1138F" w:rsidRDefault="00D961D6" w:rsidP="00D961D6">
            <w:pPr>
              <w:spacing w:before="20" w:after="20" w:line="240" w:lineRule="exact"/>
              <w:jc w:val="left"/>
              <w:rPr>
                <w:color w:val="000000"/>
                <w:position w:val="2"/>
                <w:sz w:val="16"/>
                <w:szCs w:val="16"/>
              </w:rPr>
            </w:pPr>
          </w:p>
        </w:tc>
        <w:tc>
          <w:tcPr>
            <w:tcW w:w="551" w:type="pct"/>
            <w:tcBorders>
              <w:top w:val="nil"/>
              <w:left w:val="nil"/>
              <w:bottom w:val="nil"/>
              <w:right w:val="single" w:sz="4" w:space="0" w:color="auto"/>
            </w:tcBorders>
            <w:shd w:val="clear" w:color="auto" w:fill="auto"/>
            <w:noWrap/>
            <w:vAlign w:val="bottom"/>
          </w:tcPr>
          <w:p w14:paraId="3EE82A8E" w14:textId="77777777" w:rsidR="00D961D6" w:rsidRPr="00A1138F" w:rsidRDefault="00D961D6" w:rsidP="00D961D6">
            <w:pPr>
              <w:spacing w:before="20" w:after="20" w:line="240" w:lineRule="exact"/>
              <w:jc w:val="left"/>
              <w:rPr>
                <w:color w:val="000000"/>
                <w:position w:val="2"/>
                <w:sz w:val="16"/>
                <w:szCs w:val="16"/>
              </w:rPr>
            </w:pPr>
          </w:p>
        </w:tc>
        <w:tc>
          <w:tcPr>
            <w:tcW w:w="560" w:type="pct"/>
            <w:tcBorders>
              <w:top w:val="nil"/>
              <w:left w:val="nil"/>
              <w:bottom w:val="nil"/>
              <w:right w:val="single" w:sz="4" w:space="0" w:color="auto"/>
            </w:tcBorders>
            <w:shd w:val="clear" w:color="auto" w:fill="auto"/>
            <w:noWrap/>
            <w:vAlign w:val="bottom"/>
          </w:tcPr>
          <w:p w14:paraId="6BB54E98" w14:textId="77777777" w:rsidR="00D961D6" w:rsidRPr="00A1138F" w:rsidRDefault="00D961D6" w:rsidP="00D961D6">
            <w:pPr>
              <w:spacing w:before="20" w:after="20" w:line="240" w:lineRule="exact"/>
              <w:jc w:val="left"/>
              <w:rPr>
                <w:i/>
                <w:iCs/>
                <w:color w:val="000000"/>
                <w:position w:val="2"/>
                <w:sz w:val="16"/>
                <w:szCs w:val="16"/>
              </w:rPr>
            </w:pPr>
          </w:p>
        </w:tc>
        <w:tc>
          <w:tcPr>
            <w:tcW w:w="704" w:type="pct"/>
            <w:tcBorders>
              <w:top w:val="nil"/>
              <w:left w:val="nil"/>
              <w:bottom w:val="nil"/>
              <w:right w:val="single" w:sz="4" w:space="0" w:color="auto"/>
            </w:tcBorders>
            <w:shd w:val="clear" w:color="auto" w:fill="auto"/>
            <w:noWrap/>
            <w:vAlign w:val="bottom"/>
          </w:tcPr>
          <w:p w14:paraId="25950239" w14:textId="77777777" w:rsidR="00D961D6" w:rsidRPr="00A1138F" w:rsidRDefault="00D961D6" w:rsidP="00D961D6">
            <w:pPr>
              <w:spacing w:before="20" w:after="20" w:line="240" w:lineRule="exact"/>
              <w:jc w:val="left"/>
              <w:rPr>
                <w:color w:val="000000"/>
                <w:position w:val="2"/>
                <w:sz w:val="16"/>
                <w:szCs w:val="16"/>
              </w:rPr>
            </w:pPr>
          </w:p>
        </w:tc>
      </w:tr>
      <w:tr w:rsidR="00D961D6" w:rsidRPr="00A1138F" w14:paraId="0AF19BEF" w14:textId="77777777" w:rsidTr="00D961D6">
        <w:trPr>
          <w:trHeight w:val="270"/>
          <w:jc w:val="center"/>
        </w:trPr>
        <w:tc>
          <w:tcPr>
            <w:tcW w:w="1478" w:type="pct"/>
            <w:tcBorders>
              <w:top w:val="single" w:sz="4" w:space="0" w:color="auto"/>
              <w:left w:val="single" w:sz="4" w:space="0" w:color="auto"/>
              <w:bottom w:val="single" w:sz="4" w:space="0" w:color="auto"/>
              <w:right w:val="nil"/>
            </w:tcBorders>
            <w:shd w:val="clear" w:color="auto" w:fill="auto"/>
            <w:hideMark/>
          </w:tcPr>
          <w:p w14:paraId="205D3C5D" w14:textId="77777777" w:rsidR="00D961D6" w:rsidRPr="00A1138F" w:rsidRDefault="00D961D6" w:rsidP="00D961D6">
            <w:pPr>
              <w:spacing w:before="20" w:after="20" w:line="240" w:lineRule="exact"/>
              <w:jc w:val="left"/>
              <w:rPr>
                <w:rFonts w:eastAsia="Times New Roman"/>
                <w:b/>
                <w:bCs/>
                <w:spacing w:val="-4"/>
                <w:position w:val="2"/>
                <w:sz w:val="16"/>
                <w:szCs w:val="16"/>
                <w:rtl/>
                <w:lang w:val="fr-FR" w:eastAsia="en-US" w:bidi="ar-EG"/>
              </w:rPr>
            </w:pPr>
            <w:r w:rsidRPr="00A1138F">
              <w:rPr>
                <w:rFonts w:eastAsia="Times New Roman"/>
                <w:b/>
                <w:bCs/>
                <w:spacing w:val="-4"/>
                <w:position w:val="2"/>
                <w:sz w:val="16"/>
                <w:szCs w:val="16"/>
                <w:rtl/>
                <w:lang w:val="fr-FR" w:eastAsia="en-US" w:bidi="ar-EG"/>
              </w:rPr>
              <w:t xml:space="preserve">مجموع الفروق بحسب معايير </w:t>
            </w:r>
            <w:r w:rsidRPr="00BA54D0">
              <w:rPr>
                <w:rFonts w:eastAsia="Times New Roman"/>
                <w:b/>
                <w:bCs/>
                <w:spacing w:val="-4"/>
                <w:position w:val="2"/>
                <w:sz w:val="16"/>
                <w:szCs w:val="16"/>
                <w:lang w:eastAsia="en-US" w:bidi="ar-EG"/>
              </w:rPr>
              <w:t>IPSAS</w:t>
            </w:r>
          </w:p>
        </w:tc>
        <w:tc>
          <w:tcPr>
            <w:tcW w:w="56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3E1751B" w14:textId="77777777" w:rsidR="00D961D6" w:rsidRPr="00A1138F" w:rsidRDefault="00D961D6" w:rsidP="00D961D6">
            <w:pPr>
              <w:spacing w:before="20" w:after="20" w:line="240" w:lineRule="exact"/>
              <w:jc w:val="left"/>
              <w:rPr>
                <w:b/>
                <w:bCs/>
                <w:color w:val="000000"/>
                <w:position w:val="2"/>
                <w:sz w:val="16"/>
                <w:szCs w:val="16"/>
              </w:rPr>
            </w:pPr>
          </w:p>
        </w:tc>
        <w:tc>
          <w:tcPr>
            <w:tcW w:w="564" w:type="pct"/>
            <w:tcBorders>
              <w:top w:val="single" w:sz="4" w:space="0" w:color="auto"/>
              <w:left w:val="nil"/>
              <w:bottom w:val="single" w:sz="4" w:space="0" w:color="auto"/>
              <w:right w:val="single" w:sz="4" w:space="0" w:color="auto"/>
            </w:tcBorders>
            <w:shd w:val="clear" w:color="auto" w:fill="auto"/>
            <w:noWrap/>
            <w:vAlign w:val="bottom"/>
          </w:tcPr>
          <w:p w14:paraId="6B5664EC" w14:textId="77777777" w:rsidR="00D961D6" w:rsidRPr="00A1138F" w:rsidRDefault="00D961D6" w:rsidP="00D961D6">
            <w:pPr>
              <w:spacing w:before="20" w:after="20" w:line="240" w:lineRule="exact"/>
              <w:jc w:val="left"/>
              <w:rPr>
                <w:b/>
                <w:bCs/>
                <w:color w:val="000000"/>
                <w:position w:val="2"/>
                <w:sz w:val="16"/>
                <w:szCs w:val="16"/>
              </w:rPr>
            </w:pPr>
          </w:p>
        </w:tc>
        <w:tc>
          <w:tcPr>
            <w:tcW w:w="579" w:type="pct"/>
            <w:tcBorders>
              <w:top w:val="single" w:sz="4" w:space="0" w:color="auto"/>
              <w:left w:val="nil"/>
              <w:bottom w:val="single" w:sz="4" w:space="0" w:color="auto"/>
              <w:right w:val="single" w:sz="4" w:space="0" w:color="auto"/>
            </w:tcBorders>
            <w:shd w:val="clear" w:color="auto" w:fill="auto"/>
            <w:noWrap/>
            <w:vAlign w:val="bottom"/>
          </w:tcPr>
          <w:p w14:paraId="6C6AA2F3" w14:textId="77777777" w:rsidR="00D961D6" w:rsidRPr="00A1138F" w:rsidRDefault="00D961D6" w:rsidP="00D961D6">
            <w:pPr>
              <w:spacing w:before="20" w:after="20" w:line="240" w:lineRule="exact"/>
              <w:jc w:val="left"/>
              <w:rPr>
                <w:b/>
                <w:bCs/>
                <w:color w:val="000000"/>
                <w:position w:val="2"/>
                <w:sz w:val="16"/>
                <w:szCs w:val="16"/>
              </w:rPr>
            </w:pPr>
          </w:p>
        </w:tc>
        <w:tc>
          <w:tcPr>
            <w:tcW w:w="551" w:type="pct"/>
            <w:tcBorders>
              <w:top w:val="single" w:sz="4" w:space="0" w:color="auto"/>
              <w:left w:val="nil"/>
              <w:bottom w:val="single" w:sz="4" w:space="0" w:color="auto"/>
              <w:right w:val="single" w:sz="4" w:space="0" w:color="auto"/>
            </w:tcBorders>
            <w:shd w:val="clear" w:color="auto" w:fill="auto"/>
            <w:noWrap/>
            <w:vAlign w:val="bottom"/>
          </w:tcPr>
          <w:p w14:paraId="51FA2FCC" w14:textId="77777777" w:rsidR="00D961D6" w:rsidRPr="00A1138F" w:rsidRDefault="00D961D6" w:rsidP="00D961D6">
            <w:pPr>
              <w:spacing w:before="20" w:after="20" w:line="240" w:lineRule="exact"/>
              <w:jc w:val="left"/>
              <w:rPr>
                <w:b/>
                <w:bCs/>
                <w:color w:val="000000"/>
                <w:position w:val="2"/>
                <w:sz w:val="16"/>
                <w:szCs w:val="16"/>
              </w:rPr>
            </w:pPr>
          </w:p>
        </w:tc>
        <w:tc>
          <w:tcPr>
            <w:tcW w:w="560" w:type="pct"/>
            <w:tcBorders>
              <w:top w:val="single" w:sz="4" w:space="0" w:color="auto"/>
              <w:left w:val="nil"/>
              <w:bottom w:val="single" w:sz="4" w:space="0" w:color="auto"/>
              <w:right w:val="single" w:sz="4" w:space="0" w:color="auto"/>
            </w:tcBorders>
            <w:shd w:val="clear" w:color="auto" w:fill="auto"/>
            <w:noWrap/>
            <w:vAlign w:val="bottom"/>
          </w:tcPr>
          <w:p w14:paraId="06089821" w14:textId="0B544B47" w:rsidR="00D961D6" w:rsidRPr="00A1138F" w:rsidRDefault="00D961D6" w:rsidP="00D961D6">
            <w:pPr>
              <w:spacing w:before="20" w:after="20" w:line="240" w:lineRule="exact"/>
              <w:jc w:val="left"/>
              <w:rPr>
                <w:b/>
                <w:bCs/>
                <w:color w:val="000000"/>
                <w:position w:val="2"/>
                <w:sz w:val="16"/>
                <w:szCs w:val="16"/>
              </w:rPr>
            </w:pPr>
            <w:r>
              <w:rPr>
                <w:b/>
                <w:bCs/>
                <w:color w:val="000000"/>
                <w:position w:val="2"/>
                <w:sz w:val="16"/>
                <w:szCs w:val="16"/>
              </w:rPr>
              <w:t>19 552–</w:t>
            </w:r>
          </w:p>
        </w:tc>
        <w:tc>
          <w:tcPr>
            <w:tcW w:w="704" w:type="pct"/>
            <w:tcBorders>
              <w:top w:val="single" w:sz="4" w:space="0" w:color="auto"/>
              <w:left w:val="nil"/>
              <w:bottom w:val="single" w:sz="4" w:space="0" w:color="auto"/>
              <w:right w:val="single" w:sz="4" w:space="0" w:color="auto"/>
            </w:tcBorders>
            <w:shd w:val="clear" w:color="auto" w:fill="auto"/>
            <w:noWrap/>
            <w:vAlign w:val="bottom"/>
          </w:tcPr>
          <w:p w14:paraId="12C0D680" w14:textId="77777777" w:rsidR="00D961D6" w:rsidRPr="00A1138F" w:rsidRDefault="00D961D6" w:rsidP="00D961D6">
            <w:pPr>
              <w:spacing w:before="20" w:after="20" w:line="240" w:lineRule="exact"/>
              <w:jc w:val="left"/>
              <w:rPr>
                <w:b/>
                <w:bCs/>
                <w:color w:val="000000"/>
                <w:position w:val="2"/>
                <w:sz w:val="16"/>
                <w:szCs w:val="16"/>
              </w:rPr>
            </w:pPr>
          </w:p>
        </w:tc>
      </w:tr>
      <w:tr w:rsidR="00D961D6" w:rsidRPr="00A1138F" w14:paraId="37B31A8D" w14:textId="77777777" w:rsidTr="00D961D6">
        <w:trPr>
          <w:trHeight w:val="255"/>
          <w:jc w:val="center"/>
        </w:trPr>
        <w:tc>
          <w:tcPr>
            <w:tcW w:w="1478" w:type="pct"/>
            <w:tcBorders>
              <w:top w:val="nil"/>
              <w:left w:val="single" w:sz="4" w:space="0" w:color="auto"/>
              <w:bottom w:val="nil"/>
              <w:right w:val="nil"/>
            </w:tcBorders>
            <w:shd w:val="clear" w:color="auto" w:fill="auto"/>
            <w:noWrap/>
            <w:hideMark/>
          </w:tcPr>
          <w:p w14:paraId="71F7D279" w14:textId="77777777" w:rsidR="00D961D6" w:rsidRPr="00A1138F" w:rsidRDefault="00D961D6" w:rsidP="00D961D6">
            <w:pPr>
              <w:spacing w:before="20" w:after="20" w:line="240" w:lineRule="exact"/>
              <w:jc w:val="left"/>
              <w:rPr>
                <w:rFonts w:eastAsia="Times New Roman"/>
                <w:i/>
                <w:iCs/>
                <w:position w:val="2"/>
                <w:sz w:val="16"/>
                <w:szCs w:val="16"/>
                <w:rtl/>
                <w:lang w:val="fr-FR" w:eastAsia="en-US" w:bidi="ar-EG"/>
              </w:rPr>
            </w:pPr>
            <w:r w:rsidRPr="00A1138F">
              <w:rPr>
                <w:rFonts w:eastAsia="Times New Roman"/>
                <w:i/>
                <w:iCs/>
                <w:position w:val="2"/>
                <w:sz w:val="16"/>
                <w:szCs w:val="16"/>
                <w:rtl/>
                <w:lang w:val="fr-FR" w:eastAsia="en-US" w:bidi="ar-EG"/>
              </w:rPr>
              <w:t xml:space="preserve">الفائض/العجز في الصندوق </w:t>
            </w:r>
            <w:r w:rsidRPr="00A1138F">
              <w:rPr>
                <w:rFonts w:eastAsia="Times New Roman"/>
                <w:i/>
                <w:iCs/>
                <w:position w:val="2"/>
                <w:sz w:val="16"/>
                <w:szCs w:val="16"/>
                <w:lang w:val="fr-FR" w:eastAsia="en-US" w:bidi="ar-EG"/>
              </w:rPr>
              <w:t>1000</w:t>
            </w:r>
          </w:p>
        </w:tc>
        <w:tc>
          <w:tcPr>
            <w:tcW w:w="564" w:type="pct"/>
            <w:tcBorders>
              <w:top w:val="nil"/>
              <w:left w:val="single" w:sz="4" w:space="0" w:color="auto"/>
              <w:bottom w:val="nil"/>
              <w:right w:val="single" w:sz="4" w:space="0" w:color="auto"/>
            </w:tcBorders>
            <w:shd w:val="clear" w:color="auto" w:fill="auto"/>
            <w:noWrap/>
            <w:vAlign w:val="bottom"/>
          </w:tcPr>
          <w:p w14:paraId="4B526411" w14:textId="77777777" w:rsidR="00D961D6" w:rsidRPr="00A1138F" w:rsidRDefault="00D961D6" w:rsidP="00D961D6">
            <w:pPr>
              <w:spacing w:before="20" w:after="20" w:line="240" w:lineRule="exact"/>
              <w:jc w:val="left"/>
              <w:rPr>
                <w:color w:val="000000"/>
                <w:position w:val="2"/>
                <w:sz w:val="16"/>
                <w:szCs w:val="16"/>
              </w:rPr>
            </w:pPr>
          </w:p>
        </w:tc>
        <w:tc>
          <w:tcPr>
            <w:tcW w:w="564" w:type="pct"/>
            <w:tcBorders>
              <w:top w:val="nil"/>
              <w:left w:val="nil"/>
              <w:bottom w:val="nil"/>
              <w:right w:val="single" w:sz="4" w:space="0" w:color="auto"/>
            </w:tcBorders>
            <w:shd w:val="clear" w:color="auto" w:fill="auto"/>
            <w:noWrap/>
            <w:vAlign w:val="bottom"/>
          </w:tcPr>
          <w:p w14:paraId="32D5C09C" w14:textId="77777777" w:rsidR="00D961D6" w:rsidRPr="00A1138F" w:rsidRDefault="00D961D6" w:rsidP="00D961D6">
            <w:pPr>
              <w:spacing w:before="20" w:after="20" w:line="240" w:lineRule="exact"/>
              <w:jc w:val="left"/>
              <w:rPr>
                <w:color w:val="000000"/>
                <w:position w:val="2"/>
                <w:sz w:val="16"/>
                <w:szCs w:val="16"/>
              </w:rPr>
            </w:pPr>
          </w:p>
        </w:tc>
        <w:tc>
          <w:tcPr>
            <w:tcW w:w="579" w:type="pct"/>
            <w:tcBorders>
              <w:top w:val="nil"/>
              <w:left w:val="nil"/>
              <w:bottom w:val="nil"/>
              <w:right w:val="single" w:sz="4" w:space="0" w:color="auto"/>
            </w:tcBorders>
            <w:shd w:val="clear" w:color="auto" w:fill="auto"/>
            <w:noWrap/>
            <w:vAlign w:val="bottom"/>
          </w:tcPr>
          <w:p w14:paraId="4D4AF1BE" w14:textId="77777777" w:rsidR="00D961D6" w:rsidRPr="00A1138F" w:rsidRDefault="00D961D6" w:rsidP="00D961D6">
            <w:pPr>
              <w:spacing w:before="20" w:after="20" w:line="240" w:lineRule="exact"/>
              <w:jc w:val="left"/>
              <w:rPr>
                <w:color w:val="000000"/>
                <w:position w:val="2"/>
                <w:sz w:val="16"/>
                <w:szCs w:val="16"/>
              </w:rPr>
            </w:pPr>
          </w:p>
        </w:tc>
        <w:tc>
          <w:tcPr>
            <w:tcW w:w="551" w:type="pct"/>
            <w:tcBorders>
              <w:top w:val="nil"/>
              <w:left w:val="nil"/>
              <w:bottom w:val="nil"/>
              <w:right w:val="single" w:sz="4" w:space="0" w:color="auto"/>
            </w:tcBorders>
            <w:shd w:val="clear" w:color="auto" w:fill="auto"/>
            <w:noWrap/>
            <w:vAlign w:val="bottom"/>
          </w:tcPr>
          <w:p w14:paraId="4F28F464" w14:textId="77777777" w:rsidR="00D961D6" w:rsidRPr="00A1138F" w:rsidRDefault="00D961D6" w:rsidP="00D961D6">
            <w:pPr>
              <w:spacing w:before="20" w:after="20" w:line="240" w:lineRule="exact"/>
              <w:jc w:val="left"/>
              <w:rPr>
                <w:color w:val="000000"/>
                <w:position w:val="2"/>
                <w:sz w:val="16"/>
                <w:szCs w:val="16"/>
              </w:rPr>
            </w:pPr>
          </w:p>
        </w:tc>
        <w:tc>
          <w:tcPr>
            <w:tcW w:w="560" w:type="pct"/>
            <w:tcBorders>
              <w:top w:val="nil"/>
              <w:left w:val="nil"/>
              <w:bottom w:val="nil"/>
              <w:right w:val="single" w:sz="4" w:space="0" w:color="auto"/>
            </w:tcBorders>
            <w:shd w:val="clear" w:color="auto" w:fill="auto"/>
            <w:noWrap/>
            <w:vAlign w:val="bottom"/>
          </w:tcPr>
          <w:p w14:paraId="71348F85" w14:textId="4325F2F4" w:rsidR="00D961D6" w:rsidRPr="00A1138F" w:rsidRDefault="00D961D6" w:rsidP="00D961D6">
            <w:pPr>
              <w:spacing w:before="20" w:after="20" w:line="240" w:lineRule="exact"/>
              <w:jc w:val="left"/>
              <w:rPr>
                <w:i/>
                <w:iCs/>
                <w:color w:val="000000"/>
                <w:position w:val="2"/>
                <w:sz w:val="16"/>
                <w:szCs w:val="16"/>
              </w:rPr>
            </w:pPr>
            <w:r>
              <w:rPr>
                <w:i/>
                <w:iCs/>
                <w:color w:val="000000"/>
                <w:position w:val="2"/>
                <w:sz w:val="16"/>
                <w:szCs w:val="16"/>
              </w:rPr>
              <w:t xml:space="preserve">3 666  </w:t>
            </w:r>
          </w:p>
        </w:tc>
        <w:tc>
          <w:tcPr>
            <w:tcW w:w="704" w:type="pct"/>
            <w:tcBorders>
              <w:top w:val="nil"/>
              <w:left w:val="nil"/>
              <w:bottom w:val="nil"/>
              <w:right w:val="single" w:sz="4" w:space="0" w:color="auto"/>
            </w:tcBorders>
            <w:shd w:val="clear" w:color="auto" w:fill="auto"/>
            <w:noWrap/>
            <w:vAlign w:val="bottom"/>
          </w:tcPr>
          <w:p w14:paraId="0872D070" w14:textId="77777777" w:rsidR="00D961D6" w:rsidRPr="00A1138F" w:rsidRDefault="00D961D6" w:rsidP="00D961D6">
            <w:pPr>
              <w:spacing w:before="20" w:after="20" w:line="240" w:lineRule="exact"/>
              <w:jc w:val="left"/>
              <w:rPr>
                <w:color w:val="000000"/>
                <w:position w:val="2"/>
                <w:sz w:val="16"/>
                <w:szCs w:val="16"/>
              </w:rPr>
            </w:pPr>
          </w:p>
        </w:tc>
      </w:tr>
      <w:tr w:rsidR="00D961D6" w:rsidRPr="00A1138F" w14:paraId="669576ED" w14:textId="77777777" w:rsidTr="00D961D6">
        <w:trPr>
          <w:trHeight w:val="255"/>
          <w:jc w:val="center"/>
        </w:trPr>
        <w:tc>
          <w:tcPr>
            <w:tcW w:w="1478" w:type="pct"/>
            <w:tcBorders>
              <w:top w:val="nil"/>
              <w:left w:val="single" w:sz="4" w:space="0" w:color="auto"/>
              <w:bottom w:val="nil"/>
              <w:right w:val="nil"/>
            </w:tcBorders>
            <w:shd w:val="clear" w:color="auto" w:fill="auto"/>
            <w:noWrap/>
            <w:hideMark/>
          </w:tcPr>
          <w:p w14:paraId="6D0E6019" w14:textId="77777777" w:rsidR="00D961D6" w:rsidRPr="00A1138F" w:rsidRDefault="00D961D6" w:rsidP="00D961D6">
            <w:pPr>
              <w:spacing w:before="20" w:after="20" w:line="240" w:lineRule="exact"/>
              <w:jc w:val="left"/>
              <w:rPr>
                <w:rFonts w:eastAsia="Times New Roman"/>
                <w:i/>
                <w:iCs/>
                <w:position w:val="2"/>
                <w:sz w:val="16"/>
                <w:szCs w:val="16"/>
                <w:lang w:val="fr-FR" w:eastAsia="en-US" w:bidi="ar-EG"/>
              </w:rPr>
            </w:pPr>
            <w:r w:rsidRPr="00A1138F">
              <w:rPr>
                <w:rFonts w:eastAsia="Times New Roman"/>
                <w:i/>
                <w:iCs/>
                <w:position w:val="2"/>
                <w:sz w:val="16"/>
                <w:szCs w:val="16"/>
                <w:rtl/>
                <w:lang w:val="fr-FR" w:eastAsia="en-US" w:bidi="ar-EG"/>
              </w:rPr>
              <w:t>الزيادة في صندوق الاستثمار</w:t>
            </w:r>
          </w:p>
        </w:tc>
        <w:tc>
          <w:tcPr>
            <w:tcW w:w="564" w:type="pct"/>
            <w:tcBorders>
              <w:top w:val="nil"/>
              <w:left w:val="single" w:sz="4" w:space="0" w:color="auto"/>
              <w:bottom w:val="nil"/>
              <w:right w:val="single" w:sz="4" w:space="0" w:color="auto"/>
            </w:tcBorders>
            <w:shd w:val="clear" w:color="auto" w:fill="auto"/>
            <w:noWrap/>
            <w:vAlign w:val="bottom"/>
          </w:tcPr>
          <w:p w14:paraId="5B8986DB" w14:textId="77777777" w:rsidR="00D961D6" w:rsidRPr="00A1138F" w:rsidRDefault="00D961D6" w:rsidP="00D961D6">
            <w:pPr>
              <w:spacing w:before="20" w:after="20" w:line="240" w:lineRule="exact"/>
              <w:jc w:val="left"/>
              <w:rPr>
                <w:color w:val="000000"/>
                <w:position w:val="2"/>
                <w:sz w:val="16"/>
                <w:szCs w:val="16"/>
              </w:rPr>
            </w:pPr>
          </w:p>
        </w:tc>
        <w:tc>
          <w:tcPr>
            <w:tcW w:w="564" w:type="pct"/>
            <w:tcBorders>
              <w:top w:val="nil"/>
              <w:left w:val="nil"/>
              <w:bottom w:val="nil"/>
              <w:right w:val="single" w:sz="4" w:space="0" w:color="auto"/>
            </w:tcBorders>
            <w:shd w:val="clear" w:color="auto" w:fill="auto"/>
            <w:noWrap/>
            <w:vAlign w:val="bottom"/>
          </w:tcPr>
          <w:p w14:paraId="46076F6D" w14:textId="77777777" w:rsidR="00D961D6" w:rsidRPr="00A1138F" w:rsidRDefault="00D961D6" w:rsidP="00D961D6">
            <w:pPr>
              <w:spacing w:before="20" w:after="20" w:line="240" w:lineRule="exact"/>
              <w:jc w:val="left"/>
              <w:rPr>
                <w:color w:val="000000"/>
                <w:position w:val="2"/>
                <w:sz w:val="16"/>
                <w:szCs w:val="16"/>
              </w:rPr>
            </w:pPr>
          </w:p>
        </w:tc>
        <w:tc>
          <w:tcPr>
            <w:tcW w:w="579" w:type="pct"/>
            <w:tcBorders>
              <w:top w:val="nil"/>
              <w:left w:val="nil"/>
              <w:bottom w:val="nil"/>
              <w:right w:val="single" w:sz="4" w:space="0" w:color="auto"/>
            </w:tcBorders>
            <w:shd w:val="clear" w:color="auto" w:fill="auto"/>
            <w:noWrap/>
            <w:vAlign w:val="bottom"/>
          </w:tcPr>
          <w:p w14:paraId="264A89B5" w14:textId="77777777" w:rsidR="00D961D6" w:rsidRPr="00A1138F" w:rsidRDefault="00D961D6" w:rsidP="00D961D6">
            <w:pPr>
              <w:spacing w:before="20" w:after="20" w:line="240" w:lineRule="exact"/>
              <w:jc w:val="left"/>
              <w:rPr>
                <w:color w:val="000000"/>
                <w:position w:val="2"/>
                <w:sz w:val="16"/>
                <w:szCs w:val="16"/>
              </w:rPr>
            </w:pPr>
          </w:p>
        </w:tc>
        <w:tc>
          <w:tcPr>
            <w:tcW w:w="551" w:type="pct"/>
            <w:tcBorders>
              <w:top w:val="nil"/>
              <w:left w:val="nil"/>
              <w:bottom w:val="nil"/>
              <w:right w:val="single" w:sz="4" w:space="0" w:color="auto"/>
            </w:tcBorders>
            <w:shd w:val="clear" w:color="auto" w:fill="auto"/>
            <w:noWrap/>
            <w:vAlign w:val="bottom"/>
          </w:tcPr>
          <w:p w14:paraId="1491A7D1" w14:textId="77777777" w:rsidR="00D961D6" w:rsidRPr="00A1138F" w:rsidRDefault="00D961D6" w:rsidP="00D961D6">
            <w:pPr>
              <w:spacing w:before="20" w:after="20" w:line="240" w:lineRule="exact"/>
              <w:jc w:val="left"/>
              <w:rPr>
                <w:color w:val="000000"/>
                <w:position w:val="2"/>
                <w:sz w:val="16"/>
                <w:szCs w:val="16"/>
              </w:rPr>
            </w:pPr>
          </w:p>
        </w:tc>
        <w:tc>
          <w:tcPr>
            <w:tcW w:w="560" w:type="pct"/>
            <w:tcBorders>
              <w:top w:val="nil"/>
              <w:left w:val="nil"/>
              <w:bottom w:val="nil"/>
              <w:right w:val="single" w:sz="4" w:space="0" w:color="auto"/>
            </w:tcBorders>
            <w:shd w:val="clear" w:color="auto" w:fill="auto"/>
            <w:noWrap/>
            <w:vAlign w:val="bottom"/>
          </w:tcPr>
          <w:p w14:paraId="32DFC635" w14:textId="6720E901" w:rsidR="00D961D6" w:rsidRPr="00A1138F" w:rsidRDefault="00D961D6" w:rsidP="00D961D6">
            <w:pPr>
              <w:spacing w:before="20" w:after="20" w:line="240" w:lineRule="exact"/>
              <w:jc w:val="left"/>
              <w:rPr>
                <w:i/>
                <w:iCs/>
                <w:color w:val="000000"/>
                <w:position w:val="2"/>
                <w:sz w:val="16"/>
                <w:szCs w:val="16"/>
              </w:rPr>
            </w:pPr>
            <w:r>
              <w:rPr>
                <w:i/>
                <w:iCs/>
                <w:color w:val="000000"/>
                <w:position w:val="2"/>
                <w:sz w:val="16"/>
                <w:szCs w:val="16"/>
              </w:rPr>
              <w:t xml:space="preserve">982  </w:t>
            </w:r>
          </w:p>
        </w:tc>
        <w:tc>
          <w:tcPr>
            <w:tcW w:w="704" w:type="pct"/>
            <w:tcBorders>
              <w:top w:val="nil"/>
              <w:left w:val="nil"/>
              <w:bottom w:val="nil"/>
              <w:right w:val="single" w:sz="4" w:space="0" w:color="auto"/>
            </w:tcBorders>
            <w:shd w:val="clear" w:color="auto" w:fill="auto"/>
            <w:noWrap/>
            <w:vAlign w:val="bottom"/>
          </w:tcPr>
          <w:p w14:paraId="4DC3AB75" w14:textId="77777777" w:rsidR="00D961D6" w:rsidRPr="00A1138F" w:rsidRDefault="00D961D6" w:rsidP="00D961D6">
            <w:pPr>
              <w:spacing w:before="20" w:after="20" w:line="240" w:lineRule="exact"/>
              <w:jc w:val="left"/>
              <w:rPr>
                <w:color w:val="000000"/>
                <w:position w:val="2"/>
                <w:sz w:val="16"/>
                <w:szCs w:val="16"/>
              </w:rPr>
            </w:pPr>
          </w:p>
        </w:tc>
      </w:tr>
      <w:tr w:rsidR="00D961D6" w:rsidRPr="00A1138F" w14:paraId="7C5A96DE" w14:textId="77777777" w:rsidTr="00D961D6">
        <w:trPr>
          <w:trHeight w:val="255"/>
          <w:jc w:val="center"/>
        </w:trPr>
        <w:tc>
          <w:tcPr>
            <w:tcW w:w="1478" w:type="pct"/>
            <w:tcBorders>
              <w:top w:val="nil"/>
              <w:left w:val="single" w:sz="4" w:space="0" w:color="auto"/>
              <w:bottom w:val="nil"/>
              <w:right w:val="nil"/>
            </w:tcBorders>
            <w:shd w:val="clear" w:color="auto" w:fill="auto"/>
            <w:noWrap/>
            <w:hideMark/>
          </w:tcPr>
          <w:p w14:paraId="0F00509F" w14:textId="77777777" w:rsidR="00D961D6" w:rsidRPr="00A1138F" w:rsidRDefault="00D961D6" w:rsidP="00D961D6">
            <w:pPr>
              <w:spacing w:before="20" w:after="20" w:line="240" w:lineRule="exact"/>
              <w:jc w:val="left"/>
              <w:rPr>
                <w:rFonts w:eastAsia="Times New Roman"/>
                <w:i/>
                <w:iCs/>
                <w:position w:val="2"/>
                <w:sz w:val="16"/>
                <w:szCs w:val="16"/>
                <w:lang w:val="fr-FR" w:eastAsia="en-US" w:bidi="ar-EG"/>
              </w:rPr>
            </w:pPr>
            <w:r w:rsidRPr="00A1138F">
              <w:rPr>
                <w:rFonts w:eastAsia="Times New Roman"/>
                <w:i/>
                <w:iCs/>
                <w:position w:val="2"/>
                <w:sz w:val="16"/>
                <w:szCs w:val="16"/>
                <w:rtl/>
                <w:lang w:val="fr-FR" w:eastAsia="en-US" w:bidi="ar-EG"/>
              </w:rPr>
              <w:t>فروق حدود التصنيف</w:t>
            </w:r>
          </w:p>
        </w:tc>
        <w:tc>
          <w:tcPr>
            <w:tcW w:w="564" w:type="pct"/>
            <w:tcBorders>
              <w:top w:val="nil"/>
              <w:left w:val="single" w:sz="4" w:space="0" w:color="auto"/>
              <w:bottom w:val="nil"/>
              <w:right w:val="single" w:sz="4" w:space="0" w:color="auto"/>
            </w:tcBorders>
            <w:shd w:val="clear" w:color="auto" w:fill="auto"/>
            <w:noWrap/>
            <w:vAlign w:val="bottom"/>
          </w:tcPr>
          <w:p w14:paraId="1A21942B" w14:textId="77777777" w:rsidR="00D961D6" w:rsidRPr="00A1138F" w:rsidRDefault="00D961D6" w:rsidP="00D961D6">
            <w:pPr>
              <w:spacing w:before="20" w:after="20" w:line="240" w:lineRule="exact"/>
              <w:jc w:val="left"/>
              <w:rPr>
                <w:color w:val="000000"/>
                <w:position w:val="2"/>
                <w:sz w:val="16"/>
                <w:szCs w:val="16"/>
              </w:rPr>
            </w:pPr>
          </w:p>
        </w:tc>
        <w:tc>
          <w:tcPr>
            <w:tcW w:w="564" w:type="pct"/>
            <w:tcBorders>
              <w:top w:val="nil"/>
              <w:left w:val="nil"/>
              <w:bottom w:val="nil"/>
              <w:right w:val="single" w:sz="4" w:space="0" w:color="auto"/>
            </w:tcBorders>
            <w:shd w:val="clear" w:color="auto" w:fill="auto"/>
            <w:noWrap/>
            <w:vAlign w:val="bottom"/>
          </w:tcPr>
          <w:p w14:paraId="153DF623" w14:textId="77777777" w:rsidR="00D961D6" w:rsidRPr="00A1138F" w:rsidRDefault="00D961D6" w:rsidP="00D961D6">
            <w:pPr>
              <w:spacing w:before="20" w:after="20" w:line="240" w:lineRule="exact"/>
              <w:jc w:val="left"/>
              <w:rPr>
                <w:color w:val="000000"/>
                <w:position w:val="2"/>
                <w:sz w:val="16"/>
                <w:szCs w:val="16"/>
              </w:rPr>
            </w:pPr>
          </w:p>
        </w:tc>
        <w:tc>
          <w:tcPr>
            <w:tcW w:w="579" w:type="pct"/>
            <w:tcBorders>
              <w:top w:val="nil"/>
              <w:left w:val="nil"/>
              <w:bottom w:val="nil"/>
              <w:right w:val="single" w:sz="4" w:space="0" w:color="auto"/>
            </w:tcBorders>
            <w:shd w:val="clear" w:color="auto" w:fill="auto"/>
            <w:noWrap/>
            <w:vAlign w:val="bottom"/>
          </w:tcPr>
          <w:p w14:paraId="05185F41" w14:textId="77777777" w:rsidR="00D961D6" w:rsidRPr="00A1138F" w:rsidRDefault="00D961D6" w:rsidP="00D961D6">
            <w:pPr>
              <w:spacing w:before="20" w:after="20" w:line="240" w:lineRule="exact"/>
              <w:jc w:val="left"/>
              <w:rPr>
                <w:color w:val="000000"/>
                <w:position w:val="2"/>
                <w:sz w:val="16"/>
                <w:szCs w:val="16"/>
              </w:rPr>
            </w:pPr>
          </w:p>
        </w:tc>
        <w:tc>
          <w:tcPr>
            <w:tcW w:w="551" w:type="pct"/>
            <w:tcBorders>
              <w:top w:val="nil"/>
              <w:left w:val="nil"/>
              <w:bottom w:val="nil"/>
              <w:right w:val="single" w:sz="4" w:space="0" w:color="auto"/>
            </w:tcBorders>
            <w:shd w:val="clear" w:color="auto" w:fill="auto"/>
            <w:noWrap/>
            <w:vAlign w:val="bottom"/>
          </w:tcPr>
          <w:p w14:paraId="130AFF7B" w14:textId="77777777" w:rsidR="00D961D6" w:rsidRPr="00A1138F" w:rsidRDefault="00D961D6" w:rsidP="00D961D6">
            <w:pPr>
              <w:spacing w:before="20" w:after="20" w:line="240" w:lineRule="exact"/>
              <w:jc w:val="left"/>
              <w:rPr>
                <w:color w:val="000000"/>
                <w:position w:val="2"/>
                <w:sz w:val="16"/>
                <w:szCs w:val="16"/>
              </w:rPr>
            </w:pPr>
          </w:p>
        </w:tc>
        <w:tc>
          <w:tcPr>
            <w:tcW w:w="560" w:type="pct"/>
            <w:tcBorders>
              <w:top w:val="nil"/>
              <w:left w:val="nil"/>
              <w:bottom w:val="nil"/>
              <w:right w:val="single" w:sz="4" w:space="0" w:color="auto"/>
            </w:tcBorders>
            <w:shd w:val="clear" w:color="auto" w:fill="auto"/>
            <w:noWrap/>
            <w:vAlign w:val="bottom"/>
          </w:tcPr>
          <w:p w14:paraId="27F7D45F" w14:textId="105B2339" w:rsidR="00D961D6" w:rsidRPr="00A1138F" w:rsidRDefault="00D961D6" w:rsidP="00D961D6">
            <w:pPr>
              <w:spacing w:before="20" w:after="20" w:line="240" w:lineRule="exact"/>
              <w:jc w:val="left"/>
              <w:rPr>
                <w:i/>
                <w:iCs/>
                <w:color w:val="000000"/>
                <w:position w:val="2"/>
                <w:sz w:val="16"/>
                <w:szCs w:val="16"/>
              </w:rPr>
            </w:pPr>
            <w:r>
              <w:rPr>
                <w:i/>
                <w:iCs/>
                <w:color w:val="000000"/>
                <w:position w:val="2"/>
                <w:sz w:val="16"/>
                <w:szCs w:val="16"/>
              </w:rPr>
              <w:t xml:space="preserve">47  </w:t>
            </w:r>
          </w:p>
        </w:tc>
        <w:tc>
          <w:tcPr>
            <w:tcW w:w="704" w:type="pct"/>
            <w:tcBorders>
              <w:top w:val="nil"/>
              <w:left w:val="nil"/>
              <w:bottom w:val="nil"/>
              <w:right w:val="single" w:sz="4" w:space="0" w:color="auto"/>
            </w:tcBorders>
            <w:shd w:val="clear" w:color="auto" w:fill="auto"/>
            <w:noWrap/>
            <w:vAlign w:val="bottom"/>
          </w:tcPr>
          <w:p w14:paraId="699B0D50" w14:textId="77777777" w:rsidR="00D961D6" w:rsidRPr="00A1138F" w:rsidRDefault="00D961D6" w:rsidP="00D961D6">
            <w:pPr>
              <w:spacing w:before="20" w:after="20" w:line="240" w:lineRule="exact"/>
              <w:jc w:val="left"/>
              <w:rPr>
                <w:color w:val="000000"/>
                <w:position w:val="2"/>
                <w:sz w:val="16"/>
                <w:szCs w:val="16"/>
              </w:rPr>
            </w:pPr>
          </w:p>
        </w:tc>
      </w:tr>
      <w:tr w:rsidR="00D961D6" w:rsidRPr="00A1138F" w14:paraId="618D6834" w14:textId="77777777" w:rsidTr="00D961D6">
        <w:trPr>
          <w:trHeight w:hRule="exact" w:val="225"/>
          <w:jc w:val="center"/>
        </w:trPr>
        <w:tc>
          <w:tcPr>
            <w:tcW w:w="1478" w:type="pct"/>
            <w:tcBorders>
              <w:top w:val="nil"/>
              <w:left w:val="single" w:sz="4" w:space="0" w:color="auto"/>
              <w:bottom w:val="nil"/>
              <w:right w:val="nil"/>
            </w:tcBorders>
            <w:shd w:val="clear" w:color="auto" w:fill="auto"/>
            <w:noWrap/>
            <w:hideMark/>
          </w:tcPr>
          <w:p w14:paraId="3A5AB690" w14:textId="77777777" w:rsidR="00D961D6" w:rsidRPr="00A1138F" w:rsidRDefault="00D961D6" w:rsidP="00D961D6">
            <w:pPr>
              <w:spacing w:before="20" w:after="20" w:line="240" w:lineRule="exact"/>
              <w:jc w:val="left"/>
              <w:rPr>
                <w:rFonts w:eastAsia="Times New Roman"/>
                <w:position w:val="2"/>
                <w:sz w:val="16"/>
                <w:szCs w:val="16"/>
                <w:lang w:val="en-GB" w:bidi="ar-EG"/>
              </w:rPr>
            </w:pPr>
            <w:r w:rsidRPr="00A1138F">
              <w:rPr>
                <w:rFonts w:eastAsia="Times New Roman"/>
                <w:position w:val="2"/>
                <w:sz w:val="16"/>
                <w:szCs w:val="16"/>
                <w:lang w:val="fr-FR" w:bidi="ar-EG"/>
              </w:rPr>
              <w:t> </w:t>
            </w:r>
          </w:p>
        </w:tc>
        <w:tc>
          <w:tcPr>
            <w:tcW w:w="564" w:type="pct"/>
            <w:tcBorders>
              <w:top w:val="nil"/>
              <w:left w:val="single" w:sz="4" w:space="0" w:color="auto"/>
              <w:bottom w:val="nil"/>
              <w:right w:val="single" w:sz="4" w:space="0" w:color="auto"/>
            </w:tcBorders>
            <w:shd w:val="clear" w:color="auto" w:fill="auto"/>
            <w:noWrap/>
            <w:vAlign w:val="bottom"/>
          </w:tcPr>
          <w:p w14:paraId="451A8C27" w14:textId="77777777" w:rsidR="00D961D6" w:rsidRPr="00A1138F" w:rsidRDefault="00D961D6" w:rsidP="00D961D6">
            <w:pPr>
              <w:spacing w:before="20" w:after="20" w:line="240" w:lineRule="exact"/>
              <w:jc w:val="left"/>
              <w:rPr>
                <w:color w:val="000000"/>
                <w:position w:val="2"/>
                <w:sz w:val="16"/>
                <w:szCs w:val="16"/>
              </w:rPr>
            </w:pPr>
          </w:p>
        </w:tc>
        <w:tc>
          <w:tcPr>
            <w:tcW w:w="564" w:type="pct"/>
            <w:tcBorders>
              <w:top w:val="nil"/>
              <w:left w:val="nil"/>
              <w:bottom w:val="nil"/>
              <w:right w:val="single" w:sz="4" w:space="0" w:color="auto"/>
            </w:tcBorders>
            <w:shd w:val="clear" w:color="auto" w:fill="auto"/>
            <w:noWrap/>
            <w:vAlign w:val="bottom"/>
          </w:tcPr>
          <w:p w14:paraId="267F85D7" w14:textId="77777777" w:rsidR="00D961D6" w:rsidRPr="00A1138F" w:rsidRDefault="00D961D6" w:rsidP="00D961D6">
            <w:pPr>
              <w:spacing w:before="20" w:after="20" w:line="240" w:lineRule="exact"/>
              <w:jc w:val="left"/>
              <w:rPr>
                <w:color w:val="000000"/>
                <w:position w:val="2"/>
                <w:sz w:val="16"/>
                <w:szCs w:val="16"/>
              </w:rPr>
            </w:pPr>
          </w:p>
        </w:tc>
        <w:tc>
          <w:tcPr>
            <w:tcW w:w="579" w:type="pct"/>
            <w:tcBorders>
              <w:top w:val="nil"/>
              <w:left w:val="nil"/>
              <w:bottom w:val="nil"/>
              <w:right w:val="single" w:sz="4" w:space="0" w:color="auto"/>
            </w:tcBorders>
            <w:shd w:val="clear" w:color="auto" w:fill="auto"/>
            <w:noWrap/>
            <w:vAlign w:val="bottom"/>
          </w:tcPr>
          <w:p w14:paraId="053E6280" w14:textId="77777777" w:rsidR="00D961D6" w:rsidRPr="00A1138F" w:rsidRDefault="00D961D6" w:rsidP="00D961D6">
            <w:pPr>
              <w:spacing w:before="20" w:after="20" w:line="240" w:lineRule="exact"/>
              <w:jc w:val="left"/>
              <w:rPr>
                <w:color w:val="000000"/>
                <w:position w:val="2"/>
                <w:sz w:val="16"/>
                <w:szCs w:val="16"/>
              </w:rPr>
            </w:pPr>
          </w:p>
        </w:tc>
        <w:tc>
          <w:tcPr>
            <w:tcW w:w="551" w:type="pct"/>
            <w:tcBorders>
              <w:top w:val="nil"/>
              <w:left w:val="nil"/>
              <w:bottom w:val="nil"/>
              <w:right w:val="single" w:sz="4" w:space="0" w:color="auto"/>
            </w:tcBorders>
            <w:shd w:val="clear" w:color="auto" w:fill="auto"/>
            <w:noWrap/>
            <w:vAlign w:val="bottom"/>
          </w:tcPr>
          <w:p w14:paraId="4555705D" w14:textId="77777777" w:rsidR="00D961D6" w:rsidRPr="00A1138F" w:rsidRDefault="00D961D6" w:rsidP="00D961D6">
            <w:pPr>
              <w:spacing w:before="20" w:after="20" w:line="240" w:lineRule="exact"/>
              <w:jc w:val="left"/>
              <w:rPr>
                <w:color w:val="000000"/>
                <w:position w:val="2"/>
                <w:sz w:val="16"/>
                <w:szCs w:val="16"/>
              </w:rPr>
            </w:pPr>
          </w:p>
        </w:tc>
        <w:tc>
          <w:tcPr>
            <w:tcW w:w="560" w:type="pct"/>
            <w:tcBorders>
              <w:top w:val="nil"/>
              <w:left w:val="nil"/>
              <w:bottom w:val="nil"/>
              <w:right w:val="single" w:sz="4" w:space="0" w:color="auto"/>
            </w:tcBorders>
            <w:shd w:val="clear" w:color="auto" w:fill="auto"/>
            <w:noWrap/>
            <w:vAlign w:val="center"/>
          </w:tcPr>
          <w:p w14:paraId="79C46B89" w14:textId="77777777" w:rsidR="00D961D6" w:rsidRPr="00A1138F" w:rsidRDefault="00D961D6" w:rsidP="00D961D6">
            <w:pPr>
              <w:spacing w:before="20" w:after="20" w:line="240" w:lineRule="exact"/>
              <w:jc w:val="left"/>
              <w:rPr>
                <w:i/>
                <w:iCs/>
                <w:color w:val="000000"/>
                <w:position w:val="2"/>
                <w:sz w:val="16"/>
                <w:szCs w:val="16"/>
              </w:rPr>
            </w:pPr>
          </w:p>
        </w:tc>
        <w:tc>
          <w:tcPr>
            <w:tcW w:w="704" w:type="pct"/>
            <w:tcBorders>
              <w:top w:val="nil"/>
              <w:left w:val="nil"/>
              <w:bottom w:val="nil"/>
              <w:right w:val="single" w:sz="4" w:space="0" w:color="auto"/>
            </w:tcBorders>
            <w:shd w:val="clear" w:color="auto" w:fill="auto"/>
            <w:noWrap/>
            <w:vAlign w:val="bottom"/>
          </w:tcPr>
          <w:p w14:paraId="7F5E591B" w14:textId="77777777" w:rsidR="00D961D6" w:rsidRPr="00A1138F" w:rsidRDefault="00D961D6" w:rsidP="00D961D6">
            <w:pPr>
              <w:spacing w:before="20" w:after="20" w:line="240" w:lineRule="exact"/>
              <w:jc w:val="left"/>
              <w:rPr>
                <w:color w:val="000000"/>
                <w:position w:val="2"/>
                <w:sz w:val="16"/>
                <w:szCs w:val="16"/>
              </w:rPr>
            </w:pPr>
          </w:p>
        </w:tc>
      </w:tr>
      <w:tr w:rsidR="00D961D6" w:rsidRPr="00A1138F" w14:paraId="16C028D4" w14:textId="77777777" w:rsidTr="00D961D6">
        <w:trPr>
          <w:trHeight w:val="510"/>
          <w:jc w:val="center"/>
        </w:trPr>
        <w:tc>
          <w:tcPr>
            <w:tcW w:w="1478" w:type="pct"/>
            <w:tcBorders>
              <w:top w:val="single" w:sz="4" w:space="0" w:color="auto"/>
              <w:left w:val="single" w:sz="4" w:space="0" w:color="auto"/>
              <w:bottom w:val="single" w:sz="4" w:space="0" w:color="auto"/>
              <w:right w:val="nil"/>
            </w:tcBorders>
            <w:shd w:val="clear" w:color="auto" w:fill="auto"/>
            <w:hideMark/>
          </w:tcPr>
          <w:p w14:paraId="08E3756D" w14:textId="77777777" w:rsidR="00D961D6" w:rsidRPr="00D961D6" w:rsidRDefault="00D961D6" w:rsidP="00D961D6">
            <w:pPr>
              <w:spacing w:before="20" w:after="20" w:line="240" w:lineRule="exact"/>
              <w:jc w:val="left"/>
              <w:rPr>
                <w:rFonts w:eastAsia="Times New Roman"/>
                <w:b/>
                <w:bCs/>
                <w:spacing w:val="-4"/>
                <w:position w:val="2"/>
                <w:sz w:val="16"/>
                <w:szCs w:val="16"/>
                <w:lang w:bidi="ar-EG"/>
              </w:rPr>
            </w:pPr>
            <w:r w:rsidRPr="00D961D6">
              <w:rPr>
                <w:rFonts w:eastAsia="Times New Roman"/>
                <w:b/>
                <w:bCs/>
                <w:spacing w:val="-4"/>
                <w:position w:val="2"/>
                <w:sz w:val="16"/>
                <w:szCs w:val="16"/>
                <w:rtl/>
                <w:lang w:val="fr-FR" w:eastAsia="en-US" w:bidi="ar-EG"/>
              </w:rPr>
              <w:t>الفائض/العجز كما هو مبين في بيان الأداء المالي</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14:paraId="191C849B" w14:textId="77777777" w:rsidR="00D961D6" w:rsidRPr="00A1138F" w:rsidRDefault="00D961D6" w:rsidP="00D961D6">
            <w:pPr>
              <w:spacing w:before="20" w:after="20" w:line="240" w:lineRule="exact"/>
              <w:jc w:val="left"/>
              <w:rPr>
                <w:b/>
                <w:bCs/>
                <w:color w:val="000000"/>
                <w:position w:val="2"/>
                <w:sz w:val="16"/>
                <w:szCs w:val="16"/>
                <w:lang w:bidi="ar-SY"/>
              </w:rPr>
            </w:pPr>
          </w:p>
        </w:tc>
        <w:tc>
          <w:tcPr>
            <w:tcW w:w="564" w:type="pct"/>
            <w:tcBorders>
              <w:top w:val="single" w:sz="4" w:space="0" w:color="auto"/>
              <w:left w:val="nil"/>
              <w:bottom w:val="single" w:sz="4" w:space="0" w:color="auto"/>
              <w:right w:val="single" w:sz="4" w:space="0" w:color="auto"/>
            </w:tcBorders>
            <w:shd w:val="clear" w:color="auto" w:fill="auto"/>
            <w:vAlign w:val="center"/>
          </w:tcPr>
          <w:p w14:paraId="7617F603" w14:textId="77777777" w:rsidR="00D961D6" w:rsidRPr="00A1138F" w:rsidRDefault="00D961D6" w:rsidP="00D961D6">
            <w:pPr>
              <w:spacing w:before="20" w:after="20" w:line="240" w:lineRule="exact"/>
              <w:jc w:val="left"/>
              <w:rPr>
                <w:b/>
                <w:bCs/>
                <w:color w:val="000000"/>
                <w:position w:val="2"/>
                <w:sz w:val="16"/>
                <w:szCs w:val="16"/>
              </w:rPr>
            </w:pPr>
          </w:p>
        </w:tc>
        <w:tc>
          <w:tcPr>
            <w:tcW w:w="579" w:type="pct"/>
            <w:tcBorders>
              <w:top w:val="single" w:sz="4" w:space="0" w:color="auto"/>
              <w:left w:val="nil"/>
              <w:bottom w:val="single" w:sz="4" w:space="0" w:color="auto"/>
              <w:right w:val="single" w:sz="4" w:space="0" w:color="auto"/>
            </w:tcBorders>
            <w:shd w:val="clear" w:color="auto" w:fill="auto"/>
            <w:vAlign w:val="center"/>
          </w:tcPr>
          <w:p w14:paraId="1045CAC7" w14:textId="77777777" w:rsidR="00D961D6" w:rsidRPr="00A1138F" w:rsidRDefault="00D961D6" w:rsidP="00D961D6">
            <w:pPr>
              <w:spacing w:before="20" w:after="20" w:line="240" w:lineRule="exact"/>
              <w:jc w:val="left"/>
              <w:rPr>
                <w:b/>
                <w:bCs/>
                <w:color w:val="000000"/>
                <w:position w:val="2"/>
                <w:sz w:val="16"/>
                <w:szCs w:val="16"/>
              </w:rPr>
            </w:pPr>
          </w:p>
        </w:tc>
        <w:tc>
          <w:tcPr>
            <w:tcW w:w="551" w:type="pct"/>
            <w:tcBorders>
              <w:top w:val="single" w:sz="4" w:space="0" w:color="auto"/>
              <w:left w:val="nil"/>
              <w:bottom w:val="single" w:sz="4" w:space="0" w:color="auto"/>
              <w:right w:val="single" w:sz="4" w:space="0" w:color="auto"/>
            </w:tcBorders>
            <w:shd w:val="clear" w:color="auto" w:fill="auto"/>
            <w:vAlign w:val="center"/>
          </w:tcPr>
          <w:p w14:paraId="6080E72B" w14:textId="77777777" w:rsidR="00D961D6" w:rsidRPr="00A1138F" w:rsidRDefault="00D961D6" w:rsidP="00D961D6">
            <w:pPr>
              <w:spacing w:before="20" w:after="20" w:line="240" w:lineRule="exact"/>
              <w:jc w:val="left"/>
              <w:rPr>
                <w:b/>
                <w:bCs/>
                <w:color w:val="000000"/>
                <w:position w:val="2"/>
                <w:sz w:val="16"/>
                <w:szCs w:val="16"/>
              </w:rPr>
            </w:pPr>
          </w:p>
        </w:tc>
        <w:tc>
          <w:tcPr>
            <w:tcW w:w="560" w:type="pct"/>
            <w:tcBorders>
              <w:top w:val="single" w:sz="4" w:space="0" w:color="auto"/>
              <w:left w:val="nil"/>
              <w:bottom w:val="single" w:sz="4" w:space="0" w:color="auto"/>
              <w:right w:val="single" w:sz="4" w:space="0" w:color="auto"/>
            </w:tcBorders>
            <w:shd w:val="clear" w:color="auto" w:fill="auto"/>
            <w:noWrap/>
            <w:vAlign w:val="center"/>
          </w:tcPr>
          <w:p w14:paraId="4C314346" w14:textId="48F3861A" w:rsidR="00D961D6" w:rsidRPr="00A1138F" w:rsidRDefault="00D961D6" w:rsidP="00D961D6">
            <w:pPr>
              <w:spacing w:before="20" w:after="20" w:line="240" w:lineRule="exact"/>
              <w:jc w:val="left"/>
              <w:rPr>
                <w:b/>
                <w:bCs/>
                <w:color w:val="000000"/>
                <w:position w:val="2"/>
                <w:sz w:val="16"/>
                <w:szCs w:val="16"/>
              </w:rPr>
            </w:pPr>
            <w:r>
              <w:rPr>
                <w:b/>
                <w:bCs/>
                <w:color w:val="000000"/>
                <w:position w:val="2"/>
                <w:sz w:val="16"/>
                <w:szCs w:val="16"/>
              </w:rPr>
              <w:t>14 858–</w:t>
            </w:r>
          </w:p>
        </w:tc>
        <w:tc>
          <w:tcPr>
            <w:tcW w:w="704" w:type="pct"/>
            <w:tcBorders>
              <w:top w:val="single" w:sz="4" w:space="0" w:color="auto"/>
              <w:left w:val="nil"/>
              <w:bottom w:val="single" w:sz="4" w:space="0" w:color="auto"/>
              <w:right w:val="single" w:sz="4" w:space="0" w:color="auto"/>
            </w:tcBorders>
            <w:shd w:val="clear" w:color="auto" w:fill="auto"/>
            <w:noWrap/>
            <w:vAlign w:val="bottom"/>
          </w:tcPr>
          <w:p w14:paraId="18EEA86D" w14:textId="77777777" w:rsidR="00D961D6" w:rsidRPr="00A1138F" w:rsidRDefault="00D961D6" w:rsidP="00D961D6">
            <w:pPr>
              <w:spacing w:before="20" w:after="20" w:line="240" w:lineRule="exact"/>
              <w:jc w:val="left"/>
              <w:rPr>
                <w:b/>
                <w:bCs/>
                <w:color w:val="000000"/>
                <w:position w:val="2"/>
                <w:sz w:val="16"/>
                <w:szCs w:val="16"/>
              </w:rPr>
            </w:pPr>
          </w:p>
        </w:tc>
      </w:tr>
    </w:tbl>
    <w:p w14:paraId="64EB0E93" w14:textId="77777777" w:rsidR="003D4E90" w:rsidRPr="004419CE" w:rsidRDefault="003D4E90" w:rsidP="003D4E90">
      <w:pPr>
        <w:spacing w:before="360"/>
        <w:rPr>
          <w:rtl/>
          <w:lang w:bidi="ar-SY"/>
        </w:rPr>
      </w:pPr>
      <w:r w:rsidRPr="004419CE">
        <w:rPr>
          <w:rFonts w:hint="cs"/>
          <w:rtl/>
          <w:lang w:bidi="ar-SY"/>
        </w:rPr>
        <w:t xml:space="preserve">لمزيد من المعلومات، </w:t>
      </w:r>
      <w:r>
        <w:rPr>
          <w:rFonts w:hint="cs"/>
          <w:rtl/>
          <w:lang w:bidi="ar-SY"/>
        </w:rPr>
        <w:t>انظر</w:t>
      </w:r>
      <w:r w:rsidRPr="004419CE">
        <w:rPr>
          <w:rFonts w:hint="cs"/>
          <w:rtl/>
          <w:lang w:bidi="ar-SY"/>
        </w:rPr>
        <w:t xml:space="preserve"> الملاحظة </w:t>
      </w:r>
      <w:r>
        <w:rPr>
          <w:lang w:bidi="ar-SY"/>
        </w:rPr>
        <w:t>26</w:t>
      </w:r>
      <w:r w:rsidRPr="004419CE">
        <w:rPr>
          <w:rFonts w:hint="cs"/>
          <w:rtl/>
          <w:lang w:bidi="ar-EG"/>
        </w:rPr>
        <w:t>.</w:t>
      </w:r>
    </w:p>
    <w:p w14:paraId="289B1B22" w14:textId="77777777" w:rsidR="003D4E90" w:rsidRPr="004419CE" w:rsidRDefault="003D4E90" w:rsidP="003D4E90">
      <w:pPr>
        <w:rPr>
          <w:rtl/>
          <w:lang w:val="fr-FR" w:eastAsia="en-US" w:bidi="ar-EG"/>
        </w:rPr>
      </w:pPr>
      <w:r w:rsidRPr="004419CE">
        <w:rPr>
          <w:rtl/>
          <w:lang w:val="fr-FR" w:eastAsia="en-US" w:bidi="ar-EG"/>
        </w:rPr>
        <w:br w:type="page"/>
      </w:r>
    </w:p>
    <w:p w14:paraId="616CB93F" w14:textId="77777777" w:rsidR="003D4E90" w:rsidRPr="00972852" w:rsidRDefault="003D4E90" w:rsidP="003D4E90">
      <w:pPr>
        <w:pStyle w:val="Heading1"/>
        <w:jc w:val="left"/>
        <w:rPr>
          <w:rtl/>
          <w:lang w:val="en-GB" w:bidi="ar-SY"/>
        </w:rPr>
      </w:pPr>
      <w:bookmarkStart w:id="277" w:name="_Toc387338321"/>
      <w:bookmarkStart w:id="278" w:name="_Toc397499184"/>
      <w:bookmarkStart w:id="279" w:name="_Toc397499897"/>
      <w:bookmarkStart w:id="280" w:name="_Toc419483231"/>
      <w:bookmarkStart w:id="281" w:name="_Toc452156141"/>
      <w:bookmarkStart w:id="282" w:name="_Toc452156598"/>
      <w:bookmarkStart w:id="283" w:name="_Toc482793691"/>
      <w:bookmarkStart w:id="284" w:name="_Toc511402205"/>
      <w:bookmarkStart w:id="285" w:name="_Toc511756642"/>
      <w:bookmarkStart w:id="286" w:name="_Toc520365436"/>
      <w:bookmarkStart w:id="287" w:name="_Toc9598875"/>
      <w:bookmarkStart w:id="288" w:name="_Toc9598971"/>
      <w:bookmarkStart w:id="289" w:name="_Toc9614684"/>
      <w:bookmarkStart w:id="290" w:name="_Toc9614761"/>
      <w:bookmarkStart w:id="291" w:name="_Toc42012328"/>
      <w:bookmarkStart w:id="292" w:name="_Toc42013348"/>
      <w:bookmarkStart w:id="293" w:name="_Toc42013521"/>
      <w:bookmarkStart w:id="294" w:name="_Toc42014517"/>
      <w:bookmarkStart w:id="295" w:name="_Toc74061038"/>
      <w:bookmarkStart w:id="296" w:name="_Toc74061160"/>
      <w:bookmarkStart w:id="297" w:name="_Toc112250632"/>
      <w:bookmarkStart w:id="298" w:name="_Toc112318087"/>
      <w:bookmarkStart w:id="299" w:name="_Toc112318657"/>
      <w:bookmarkStart w:id="300" w:name="_Toc329296003"/>
      <w:bookmarkStart w:id="301" w:name="_Toc358648322"/>
      <w:bookmarkStart w:id="302" w:name="_Toc358648521"/>
      <w:bookmarkStart w:id="303" w:name="_Toc387263369"/>
      <w:r w:rsidRPr="003A4CFB">
        <w:rPr>
          <w:rtl/>
        </w:rPr>
        <w:lastRenderedPageBreak/>
        <w:t>ملاحظات على البيانات المالية</w: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p>
    <w:p w14:paraId="230B942F" w14:textId="77777777" w:rsidR="003D4E90" w:rsidRPr="004419CE" w:rsidRDefault="003D4E90" w:rsidP="003D4E90">
      <w:pPr>
        <w:pStyle w:val="Heading5"/>
        <w:rPr>
          <w:rtl/>
        </w:rPr>
      </w:pPr>
      <w:bookmarkStart w:id="304" w:name="_Toc387338322"/>
      <w:bookmarkStart w:id="305" w:name="_Toc419484047"/>
      <w:bookmarkStart w:id="306" w:name="_Toc452156599"/>
      <w:bookmarkStart w:id="307" w:name="_Toc482792201"/>
      <w:bookmarkStart w:id="308" w:name="_Toc482793692"/>
      <w:bookmarkStart w:id="309" w:name="_Toc511402206"/>
      <w:bookmarkStart w:id="310" w:name="_Toc511756643"/>
      <w:bookmarkStart w:id="311" w:name="_Toc9614762"/>
      <w:bookmarkStart w:id="312" w:name="_Toc42013522"/>
      <w:bookmarkStart w:id="313" w:name="_Toc42014518"/>
      <w:bookmarkStart w:id="314" w:name="_Toc112318658"/>
      <w:r w:rsidRPr="004419CE">
        <w:rPr>
          <w:rtl/>
        </w:rPr>
        <w:t xml:space="preserve">الملاحظة </w:t>
      </w:r>
      <w:r w:rsidRPr="004419CE">
        <w:t>1</w:t>
      </w:r>
      <w:r w:rsidRPr="004419CE">
        <w:rPr>
          <w:rtl/>
        </w:rPr>
        <w:tab/>
      </w:r>
      <w:bookmarkEnd w:id="300"/>
      <w:bookmarkEnd w:id="301"/>
      <w:bookmarkEnd w:id="302"/>
      <w:bookmarkEnd w:id="303"/>
      <w:bookmarkEnd w:id="304"/>
      <w:bookmarkEnd w:id="305"/>
      <w:bookmarkEnd w:id="306"/>
      <w:r w:rsidRPr="004419CE">
        <w:rPr>
          <w:rtl/>
        </w:rPr>
        <w:t>أهداف الاتحاد</w:t>
      </w:r>
      <w:bookmarkEnd w:id="307"/>
      <w:bookmarkEnd w:id="308"/>
      <w:bookmarkEnd w:id="309"/>
      <w:bookmarkEnd w:id="310"/>
      <w:bookmarkEnd w:id="311"/>
      <w:bookmarkEnd w:id="312"/>
      <w:bookmarkEnd w:id="313"/>
      <w:bookmarkEnd w:id="314"/>
    </w:p>
    <w:p w14:paraId="0E4090F1" w14:textId="4F627073" w:rsidR="003D4E90" w:rsidRPr="00515453" w:rsidRDefault="003D4E90" w:rsidP="003D4E90">
      <w:pPr>
        <w:rPr>
          <w:spacing w:val="-2"/>
          <w:rtl/>
          <w:lang w:bidi="ar-EG"/>
        </w:rPr>
      </w:pPr>
      <w:r w:rsidRPr="00515453">
        <w:rPr>
          <w:spacing w:val="-2"/>
          <w:rtl/>
          <w:lang w:bidi="ar-EG"/>
        </w:rPr>
        <w:t xml:space="preserve">الاتحاد الدولي للاتصالات </w:t>
      </w:r>
      <w:r w:rsidRPr="00515453">
        <w:rPr>
          <w:spacing w:val="-2"/>
          <w:lang w:bidi="ar-EG"/>
        </w:rPr>
        <w:t>(ITU)</w:t>
      </w:r>
      <w:r w:rsidRPr="00515453">
        <w:rPr>
          <w:spacing w:val="-2"/>
          <w:rtl/>
          <w:lang w:bidi="ar-EG"/>
        </w:rPr>
        <w:t xml:space="preserve"> هو وكالة متخصصة </w:t>
      </w:r>
      <w:r w:rsidRPr="00D71838">
        <w:rPr>
          <w:spacing w:val="-2"/>
          <w:rtl/>
          <w:lang w:bidi="ar-EG"/>
        </w:rPr>
        <w:t>في </w:t>
      </w:r>
      <w:hyperlink r:id="rId25" w:history="1">
        <w:r w:rsidRPr="00D71838">
          <w:rPr>
            <w:rStyle w:val="Hyperlink"/>
            <w:spacing w:val="-2"/>
            <w:rtl/>
            <w:lang w:bidi="ar-EG"/>
          </w:rPr>
          <w:t>منظومة الأمم المتحدة</w:t>
        </w:r>
      </w:hyperlink>
      <w:r w:rsidRPr="00D71838">
        <w:rPr>
          <w:spacing w:val="-2"/>
          <w:rtl/>
          <w:lang w:bidi="ar-EG"/>
        </w:rPr>
        <w:t xml:space="preserve"> </w:t>
      </w:r>
      <w:r w:rsidRPr="00515453">
        <w:rPr>
          <w:spacing w:val="-2"/>
          <w:rtl/>
          <w:lang w:bidi="ar-EG"/>
        </w:rPr>
        <w:t>بالنسبة لشؤون تكنولوجيا المعلومات والاتصالات</w:t>
      </w:r>
      <w:r w:rsidRPr="00515453">
        <w:rPr>
          <w:rFonts w:hint="eastAsia"/>
          <w:spacing w:val="-2"/>
          <w:rtl/>
          <w:lang w:bidi="ar-EG"/>
        </w:rPr>
        <w:t> </w:t>
      </w:r>
      <w:r w:rsidRPr="00515453">
        <w:rPr>
          <w:spacing w:val="-2"/>
          <w:lang w:bidi="ar-EG"/>
        </w:rPr>
        <w:t>(ICT)</w:t>
      </w:r>
      <w:r w:rsidRPr="00515453">
        <w:rPr>
          <w:spacing w:val="-2"/>
          <w:rtl/>
          <w:lang w:bidi="ar-EG"/>
        </w:rPr>
        <w:t>.</w:t>
      </w:r>
      <w:r>
        <w:rPr>
          <w:rFonts w:hint="cs"/>
          <w:spacing w:val="-2"/>
          <w:rtl/>
          <w:lang w:bidi="ar-EG"/>
        </w:rPr>
        <w:t xml:space="preserve"> </w:t>
      </w:r>
      <w:r w:rsidRPr="00515453">
        <w:rPr>
          <w:spacing w:val="-2"/>
          <w:rtl/>
          <w:lang w:bidi="ar-EG"/>
        </w:rPr>
        <w:t>ولما كان الاتحاد المحفل العالمي الذي تلتقي فيه السلطات العامة والقطاع الخاص، فإنه يتيح للعالم إمكانية التواصل وذلك في </w:t>
      </w:r>
      <w:proofErr w:type="gramStart"/>
      <w:r w:rsidRPr="00515453">
        <w:rPr>
          <w:spacing w:val="-2"/>
          <w:rtl/>
          <w:lang w:bidi="ar-EG"/>
        </w:rPr>
        <w:t>ثلاثة</w:t>
      </w:r>
      <w:proofErr w:type="gramEnd"/>
      <w:r w:rsidRPr="00515453">
        <w:rPr>
          <w:spacing w:val="-2"/>
          <w:rtl/>
          <w:lang w:bidi="ar-EG"/>
        </w:rPr>
        <w:t xml:space="preserve"> قطاعات أساسية، ألا وهي </w:t>
      </w:r>
      <w:hyperlink r:id="rId26" w:history="1">
        <w:r w:rsidRPr="00515453">
          <w:rPr>
            <w:color w:val="0000FF"/>
            <w:spacing w:val="-2"/>
            <w:u w:val="single"/>
            <w:rtl/>
            <w:lang w:bidi="ar-EG"/>
          </w:rPr>
          <w:t xml:space="preserve">قطاع الاتصالات الراديوية </w:t>
        </w:r>
        <w:r w:rsidRPr="00515453">
          <w:rPr>
            <w:color w:val="0000FF"/>
            <w:spacing w:val="-2"/>
            <w:u w:val="single"/>
            <w:lang w:bidi="ar-EG"/>
          </w:rPr>
          <w:t>(ITU-R)</w:t>
        </w:r>
      </w:hyperlink>
      <w:r w:rsidRPr="00515453">
        <w:rPr>
          <w:spacing w:val="-2"/>
          <w:rtl/>
          <w:lang w:bidi="ar-EG"/>
        </w:rPr>
        <w:t xml:space="preserve"> </w:t>
      </w:r>
      <w:r w:rsidRPr="00515453">
        <w:rPr>
          <w:spacing w:val="-2"/>
          <w:rtl/>
        </w:rPr>
        <w:t>و</w:t>
      </w:r>
      <w:hyperlink r:id="rId27" w:history="1">
        <w:r w:rsidRPr="00515453">
          <w:rPr>
            <w:rStyle w:val="Hyperlink"/>
            <w:spacing w:val="-2"/>
            <w:rtl/>
          </w:rPr>
          <w:t>قطاع تقييس الاتصالات</w:t>
        </w:r>
        <w:r w:rsidRPr="00515453">
          <w:rPr>
            <w:rStyle w:val="Hyperlink"/>
            <w:rFonts w:hint="cs"/>
            <w:spacing w:val="-2"/>
            <w:rtl/>
          </w:rPr>
          <w:t> </w:t>
        </w:r>
        <w:r w:rsidRPr="00515453">
          <w:rPr>
            <w:rStyle w:val="Hyperlink"/>
            <w:spacing w:val="-2"/>
          </w:rPr>
          <w:t>(ITU-T)</w:t>
        </w:r>
      </w:hyperlink>
      <w:r w:rsidRPr="00515453">
        <w:rPr>
          <w:spacing w:val="-2"/>
          <w:rtl/>
          <w:lang w:bidi="ar-EG"/>
        </w:rPr>
        <w:t xml:space="preserve"> </w:t>
      </w:r>
      <w:r w:rsidRPr="00515453">
        <w:rPr>
          <w:spacing w:val="-2"/>
          <w:rtl/>
        </w:rPr>
        <w:t>و</w:t>
      </w:r>
      <w:hyperlink r:id="rId28" w:history="1">
        <w:r w:rsidRPr="00515453">
          <w:rPr>
            <w:rStyle w:val="Hyperlink"/>
            <w:spacing w:val="-2"/>
            <w:rtl/>
          </w:rPr>
          <w:t>قطاع تنمية الاتصالات</w:t>
        </w:r>
        <w:r w:rsidRPr="00515453">
          <w:rPr>
            <w:rStyle w:val="Hyperlink"/>
            <w:rFonts w:hint="cs"/>
            <w:spacing w:val="-2"/>
            <w:rtl/>
          </w:rPr>
          <w:t> </w:t>
        </w:r>
        <w:r w:rsidRPr="00515453">
          <w:rPr>
            <w:rStyle w:val="Hyperlink"/>
            <w:spacing w:val="-2"/>
          </w:rPr>
          <w:t>(ITU-D)</w:t>
        </w:r>
      </w:hyperlink>
      <w:r w:rsidRPr="00515453">
        <w:rPr>
          <w:spacing w:val="-2"/>
          <w:rtl/>
        </w:rPr>
        <w:t>.</w:t>
      </w:r>
      <w:r w:rsidRPr="00515453">
        <w:rPr>
          <w:spacing w:val="-2"/>
          <w:rtl/>
          <w:lang w:bidi="ar-EG"/>
        </w:rPr>
        <w:t xml:space="preserve"> ويعترف الاتحاد لكل دولة اعترافاً كاملاً بحقها السيادي في تنظيم اتصالاتها.</w:t>
      </w:r>
    </w:p>
    <w:p w14:paraId="5E051410" w14:textId="2074407C" w:rsidR="003D4E90" w:rsidRPr="004419CE" w:rsidRDefault="003D4E90" w:rsidP="003D4E90">
      <w:pPr>
        <w:rPr>
          <w:rtl/>
          <w:lang w:bidi="ar-EG"/>
        </w:rPr>
      </w:pPr>
      <w:r w:rsidRPr="004419CE">
        <w:rPr>
          <w:rtl/>
          <w:lang w:bidi="ar-EG"/>
        </w:rPr>
        <w:t xml:space="preserve">وكان الاتحاد، وهو الجهة التي تقوم بتنظيم أحداث </w:t>
      </w:r>
      <w:hyperlink r:id="rId29" w:history="1">
        <w:r w:rsidRPr="00F9059C">
          <w:rPr>
            <w:rStyle w:val="Hyperlink"/>
            <w:rtl/>
            <w:lang w:bidi="ar-EG"/>
          </w:rPr>
          <w:t>تليكوم</w:t>
        </w:r>
      </w:hyperlink>
      <w:r w:rsidRPr="004419CE">
        <w:rPr>
          <w:rFonts w:hint="cs"/>
          <w:rtl/>
        </w:rPr>
        <w:t xml:space="preserve"> الاتحاد</w:t>
      </w:r>
      <w:r w:rsidRPr="004419CE">
        <w:rPr>
          <w:rtl/>
          <w:lang w:bidi="ar-EG"/>
        </w:rPr>
        <w:t xml:space="preserve">، المسؤول الأول عن تنظيم </w:t>
      </w:r>
      <w:hyperlink r:id="rId30" w:history="1">
        <w:r w:rsidRPr="004419CE">
          <w:rPr>
            <w:color w:val="0000FF"/>
            <w:u w:val="single"/>
            <w:rtl/>
            <w:lang w:bidi="ar-EG"/>
          </w:rPr>
          <w:t>القمة العالمية لمجتمع المعلومات</w:t>
        </w:r>
      </w:hyperlink>
      <w:r w:rsidRPr="004419CE">
        <w:rPr>
          <w:rtl/>
          <w:lang w:bidi="ar-EG"/>
        </w:rPr>
        <w:t>.</w:t>
      </w:r>
    </w:p>
    <w:p w14:paraId="03DF9198" w14:textId="61115ABF" w:rsidR="003D4E90" w:rsidRPr="004419CE" w:rsidRDefault="003D4E90" w:rsidP="003D4E90">
      <w:pPr>
        <w:rPr>
          <w:rtl/>
          <w:lang w:bidi="ar-EG"/>
        </w:rPr>
      </w:pPr>
      <w:r w:rsidRPr="004419CE">
        <w:rPr>
          <w:rtl/>
          <w:lang w:bidi="ar-EG"/>
        </w:rPr>
        <w:t xml:space="preserve">ويتخذ الاتحاد مقره في ميدان الأمم في جنيف، سويسرا، </w:t>
      </w:r>
      <w:r w:rsidRPr="004419CE">
        <w:rPr>
          <w:lang w:bidi="ar-EG"/>
        </w:rPr>
        <w:t>(Place des Nations, 1211 Geneva 20, Switzerland)</w:t>
      </w:r>
      <w:r w:rsidRPr="004419CE">
        <w:rPr>
          <w:rFonts w:hint="cs"/>
          <w:rtl/>
          <w:lang w:bidi="ar-EG"/>
        </w:rPr>
        <w:t>،</w:t>
      </w:r>
      <w:r>
        <w:rPr>
          <w:rFonts w:hint="cs"/>
          <w:rtl/>
          <w:lang w:bidi="ar-EG"/>
        </w:rPr>
        <w:t xml:space="preserve"> </w:t>
      </w:r>
      <w:r w:rsidRPr="004419CE">
        <w:rPr>
          <w:rtl/>
          <w:lang w:bidi="ar-EG"/>
        </w:rPr>
        <w:t>ويضم</w:t>
      </w:r>
      <w:r w:rsidR="00A02A38">
        <w:rPr>
          <w:rFonts w:hint="eastAsia"/>
          <w:rtl/>
          <w:lang w:bidi="ar-EG"/>
        </w:rPr>
        <w:t> </w:t>
      </w:r>
      <w:r w:rsidRPr="004419CE">
        <w:rPr>
          <w:lang w:bidi="ar-EG"/>
        </w:rPr>
        <w:t>193</w:t>
      </w:r>
      <w:r w:rsidRPr="004419CE">
        <w:rPr>
          <w:rFonts w:hint="cs"/>
          <w:rtl/>
          <w:lang w:bidi="ar-EG"/>
        </w:rPr>
        <w:t> </w:t>
      </w:r>
      <w:hyperlink r:id="rId31" w:history="1">
        <w:r w:rsidRPr="004419CE">
          <w:rPr>
            <w:color w:val="0000FF"/>
            <w:u w:val="single"/>
            <w:rtl/>
            <w:lang w:bidi="ar-EG"/>
          </w:rPr>
          <w:t>دولة عضواً</w:t>
        </w:r>
      </w:hyperlink>
      <w:r w:rsidRPr="004419CE">
        <w:rPr>
          <w:rtl/>
          <w:lang w:bidi="ar-EG"/>
        </w:rPr>
        <w:t xml:space="preserve"> وما ينوف عن </w:t>
      </w:r>
      <w:r>
        <w:rPr>
          <w:lang w:bidi="ar-EG"/>
        </w:rPr>
        <w:t>1 200</w:t>
      </w:r>
      <w:r w:rsidRPr="004419CE">
        <w:rPr>
          <w:rtl/>
          <w:lang w:bidi="ar-EG"/>
        </w:rPr>
        <w:t xml:space="preserve"> </w:t>
      </w:r>
      <w:hyperlink r:id="rId32" w:history="1">
        <w:r w:rsidRPr="004419CE">
          <w:rPr>
            <w:color w:val="0000FF"/>
            <w:u w:val="single"/>
            <w:rtl/>
            <w:lang w:bidi="ar-EG"/>
          </w:rPr>
          <w:t>عضو قطاع</w:t>
        </w:r>
      </w:hyperlink>
      <w:r w:rsidRPr="004419CE">
        <w:rPr>
          <w:rtl/>
          <w:lang w:bidi="ar-EG"/>
        </w:rPr>
        <w:t xml:space="preserve"> </w:t>
      </w:r>
      <w:r w:rsidRPr="00376043">
        <w:rPr>
          <w:rtl/>
          <w:lang w:bidi="ar-EG"/>
        </w:rPr>
        <w:t>و</w:t>
      </w:r>
      <w:hyperlink r:id="rId33" w:history="1">
        <w:r w:rsidRPr="00376043">
          <w:rPr>
            <w:rStyle w:val="Hyperlink"/>
            <w:rtl/>
            <w:lang w:bidi="ar-EG"/>
          </w:rPr>
          <w:t>منتسب</w:t>
        </w:r>
      </w:hyperlink>
      <w:r w:rsidRPr="00376043">
        <w:rPr>
          <w:rFonts w:hint="cs"/>
          <w:rtl/>
          <w:lang w:bidi="ar-EG"/>
        </w:rPr>
        <w:t xml:space="preserve"> و</w:t>
      </w:r>
      <w:hyperlink r:id="rId34" w:history="1">
        <w:r w:rsidRPr="00F00B9F">
          <w:rPr>
            <w:rStyle w:val="Hyperlink"/>
            <w:rFonts w:hint="cs"/>
            <w:rtl/>
            <w:lang w:bidi="ar-EG"/>
          </w:rPr>
          <w:t>هيئة أكاديمية</w:t>
        </w:r>
      </w:hyperlink>
      <w:r w:rsidRPr="004419CE">
        <w:rPr>
          <w:rtl/>
          <w:lang w:bidi="ar-EG"/>
        </w:rPr>
        <w:t>. ولدى الاتحاد أربعة مكاتب إقليمية وثمانية مكاتب شبه إقليمية ومكتب اتصال لدى الأمم المتحدة في نيويورك ووحدة تنسيق في المقر لشؤون أوروبا.</w:t>
      </w:r>
    </w:p>
    <w:p w14:paraId="32E11749" w14:textId="77777777" w:rsidR="003D4E90" w:rsidRPr="004419CE" w:rsidRDefault="003D4E90" w:rsidP="003D4E90">
      <w:pPr>
        <w:rPr>
          <w:rtl/>
          <w:lang w:bidi="ar-EG"/>
        </w:rPr>
      </w:pPr>
      <w:r w:rsidRPr="004419CE">
        <w:rPr>
          <w:rtl/>
          <w:lang w:bidi="ar-EG"/>
        </w:rPr>
        <w:t>ويصبو الاتحاد إلى تحقيق الأهداف التالية:</w:t>
      </w:r>
    </w:p>
    <w:p w14:paraId="004725AA" w14:textId="77777777" w:rsidR="003D4E90" w:rsidRPr="004419CE" w:rsidRDefault="003D4E90" w:rsidP="003D4E90">
      <w:pPr>
        <w:pStyle w:val="enumlev1"/>
        <w:rPr>
          <w:rtl/>
        </w:rPr>
      </w:pPr>
      <w:bookmarkStart w:id="315" w:name="_Toc520365437"/>
      <w:r w:rsidRPr="004419CE">
        <w:rPr>
          <w:rtl/>
        </w:rPr>
        <w:t>-</w:t>
      </w:r>
      <w:r w:rsidRPr="004419CE">
        <w:rPr>
          <w:rtl/>
        </w:rPr>
        <w:tab/>
        <w:t xml:space="preserve">الحفاظ على التعاون الدولي بين </w:t>
      </w:r>
      <w:r w:rsidRPr="004419CE">
        <w:rPr>
          <w:rFonts w:hint="cs"/>
          <w:rtl/>
        </w:rPr>
        <w:t>جميع دوله</w:t>
      </w:r>
      <w:r w:rsidRPr="004419CE">
        <w:rPr>
          <w:rtl/>
        </w:rPr>
        <w:t xml:space="preserve"> الأعضاء وتوسيعه، لتحسين الاتصالات بجميع أنواعها وترشيد</w:t>
      </w:r>
      <w:r w:rsidRPr="004419CE">
        <w:rPr>
          <w:rFonts w:hint="cs"/>
          <w:rtl/>
        </w:rPr>
        <w:t> </w:t>
      </w:r>
      <w:r w:rsidRPr="004419CE">
        <w:rPr>
          <w:rtl/>
        </w:rPr>
        <w:t>استعمالها؛</w:t>
      </w:r>
      <w:bookmarkEnd w:id="315"/>
    </w:p>
    <w:p w14:paraId="447C8B94" w14:textId="77777777" w:rsidR="003D4E90" w:rsidRPr="004419CE" w:rsidRDefault="003D4E90" w:rsidP="003D4E90">
      <w:pPr>
        <w:pStyle w:val="enumlev1"/>
        <w:rPr>
          <w:rtl/>
        </w:rPr>
      </w:pPr>
      <w:bookmarkStart w:id="316" w:name="_Toc520365438"/>
      <w:r w:rsidRPr="004419CE">
        <w:rPr>
          <w:rtl/>
        </w:rPr>
        <w:t>-</w:t>
      </w:r>
      <w:r w:rsidRPr="004419CE">
        <w:rPr>
          <w:rtl/>
        </w:rPr>
        <w:tab/>
        <w:t>تشجيع تنمية الوسائل التقنية وتشغيلها أفضل تشغيل، بغية تحسين مردودية خدمات الاتصالات وزيادة فائدتها، وإتاحتها للجمهور إلى أقصى حد ممكن؛</w:t>
      </w:r>
      <w:bookmarkEnd w:id="316"/>
    </w:p>
    <w:p w14:paraId="790375AB" w14:textId="77777777" w:rsidR="003D4E90" w:rsidRPr="004419CE" w:rsidRDefault="003D4E90" w:rsidP="003D4E90">
      <w:pPr>
        <w:pStyle w:val="enumlev1"/>
        <w:rPr>
          <w:rtl/>
        </w:rPr>
      </w:pPr>
      <w:bookmarkStart w:id="317" w:name="_Toc520365439"/>
      <w:r w:rsidRPr="004419CE">
        <w:rPr>
          <w:rtl/>
        </w:rPr>
        <w:t>-</w:t>
      </w:r>
      <w:r w:rsidRPr="004419CE">
        <w:rPr>
          <w:rtl/>
        </w:rPr>
        <w:tab/>
        <w:t>السعي إلى إيصال مزايا التكنولوجيات الجديدة في الاتصالات إلى جميع سكان العالم؛</w:t>
      </w:r>
      <w:bookmarkEnd w:id="317"/>
    </w:p>
    <w:p w14:paraId="14C62599" w14:textId="77777777" w:rsidR="003D4E90" w:rsidRPr="004419CE" w:rsidRDefault="003D4E90" w:rsidP="003D4E90">
      <w:pPr>
        <w:pStyle w:val="enumlev1"/>
        <w:rPr>
          <w:rtl/>
        </w:rPr>
      </w:pPr>
      <w:bookmarkStart w:id="318" w:name="_Toc520365440"/>
      <w:r w:rsidRPr="004419CE">
        <w:rPr>
          <w:rtl/>
        </w:rPr>
        <w:t>-</w:t>
      </w:r>
      <w:r w:rsidRPr="004419CE">
        <w:rPr>
          <w:rtl/>
        </w:rPr>
        <w:tab/>
        <w:t>الترويج لاستعمال خدمات الاتصالات في سبيل تسهيل العلاقات السلمية؛</w:t>
      </w:r>
      <w:bookmarkEnd w:id="318"/>
    </w:p>
    <w:p w14:paraId="109D1775" w14:textId="77777777" w:rsidR="003D4E90" w:rsidRPr="004419CE" w:rsidRDefault="003D4E90" w:rsidP="003D4E90">
      <w:pPr>
        <w:pStyle w:val="enumlev1"/>
        <w:rPr>
          <w:rtl/>
        </w:rPr>
      </w:pPr>
      <w:bookmarkStart w:id="319" w:name="_Toc520365441"/>
      <w:r w:rsidRPr="004419CE">
        <w:rPr>
          <w:rtl/>
        </w:rPr>
        <w:t>-</w:t>
      </w:r>
      <w:r w:rsidRPr="004419CE">
        <w:rPr>
          <w:rtl/>
        </w:rPr>
        <w:tab/>
        <w:t>تنسيق جهود الدول الأعضاء وتشجيع كل ما هو مثمر وبنّاء من تعاون وشراكة بين الدول الأعضاء وأعضاء القطاعات لبلوغ هذه الغايات؛</w:t>
      </w:r>
      <w:bookmarkEnd w:id="319"/>
    </w:p>
    <w:p w14:paraId="759991CF" w14:textId="77777777" w:rsidR="003D4E90" w:rsidRPr="004419CE" w:rsidRDefault="003D4E90" w:rsidP="003D4E90">
      <w:pPr>
        <w:pStyle w:val="enumlev1"/>
        <w:rPr>
          <w:rtl/>
        </w:rPr>
      </w:pPr>
      <w:bookmarkStart w:id="320" w:name="_Toc520365442"/>
      <w:r w:rsidRPr="004419CE">
        <w:rPr>
          <w:rtl/>
        </w:rPr>
        <w:t>-</w:t>
      </w:r>
      <w:r w:rsidRPr="004419CE">
        <w:rPr>
          <w:rtl/>
        </w:rPr>
        <w:tab/>
        <w:t>الترويج على الصعيد الدولي لاعتماد نهج أوسع شمولاً في تناول مسائل الاتصالات نظراً للطابع العالمي الذي يتسم به اقتصاد المعلومات ومجتمع المعلومات، وذلك عن طريق التعاون مع المنظمات الدولية الحكومية الأخرى، الإقليمية منها والعالمية، ومع المنظمات غير الحكومية المهتمة بالاتصالات.</w:t>
      </w:r>
      <w:bookmarkEnd w:id="320"/>
    </w:p>
    <w:p w14:paraId="1F7B95C8" w14:textId="77777777" w:rsidR="003D4E90" w:rsidRPr="004419CE" w:rsidRDefault="003D4E90" w:rsidP="003D4E90">
      <w:pPr>
        <w:rPr>
          <w:rtl/>
          <w:lang w:bidi="ar-EG"/>
        </w:rPr>
      </w:pPr>
      <w:r w:rsidRPr="004419CE">
        <w:rPr>
          <w:rtl/>
          <w:lang w:bidi="ar-EG"/>
        </w:rPr>
        <w:t>ولهذا الغرض، يضطلع الاتحاد بوجه خاص بما يلي:</w:t>
      </w:r>
    </w:p>
    <w:p w14:paraId="632DDC91" w14:textId="77777777" w:rsidR="003D4E90" w:rsidRPr="004419CE" w:rsidRDefault="003D4E90" w:rsidP="003D4E90">
      <w:pPr>
        <w:pStyle w:val="enumlev1"/>
        <w:rPr>
          <w:rtl/>
        </w:rPr>
      </w:pPr>
      <w:bookmarkStart w:id="321" w:name="_Toc520365443"/>
      <w:r w:rsidRPr="004419CE">
        <w:rPr>
          <w:rtl/>
        </w:rPr>
        <w:t>-</w:t>
      </w:r>
      <w:r w:rsidRPr="004419CE">
        <w:rPr>
          <w:rtl/>
        </w:rPr>
        <w:tab/>
        <w:t xml:space="preserve">يقوم بتوزيع نطاقات ترددات الطيف الراديوي، وتعيين الترددات الراديوية، وتسجيل الترددات الراديوية المخصصة، وعندما يتعلق الأمر بالخدمات الفضائية يسجل كل المواقع المدارية ذات الصلة على مدار السواتل المستقرة بالنسبة إلى الأرض، إضافةً إلى الخصائص ذات الصلة والمتعلقة </w:t>
      </w:r>
      <w:proofErr w:type="spellStart"/>
      <w:r w:rsidRPr="004419CE">
        <w:rPr>
          <w:rtl/>
        </w:rPr>
        <w:t>بسواتل</w:t>
      </w:r>
      <w:proofErr w:type="spellEnd"/>
      <w:r w:rsidRPr="004419CE">
        <w:rPr>
          <w:rtl/>
        </w:rPr>
        <w:t xml:space="preserve"> في مدارات أخرى، </w:t>
      </w:r>
      <w:r>
        <w:rPr>
          <w:rFonts w:hint="cs"/>
          <w:rtl/>
        </w:rPr>
        <w:t>لتجنب</w:t>
      </w:r>
      <w:r w:rsidRPr="004419CE">
        <w:rPr>
          <w:rtl/>
        </w:rPr>
        <w:t xml:space="preserve"> التداخلات الضارة بين محطات الاتصالات الراديوية لمختلف البلدان؛</w:t>
      </w:r>
      <w:bookmarkEnd w:id="321"/>
    </w:p>
    <w:p w14:paraId="71738861" w14:textId="77777777" w:rsidR="003D4E90" w:rsidRPr="004419CE" w:rsidRDefault="003D4E90" w:rsidP="003D4E90">
      <w:pPr>
        <w:pStyle w:val="enumlev1"/>
        <w:rPr>
          <w:rtl/>
        </w:rPr>
      </w:pPr>
      <w:bookmarkStart w:id="322" w:name="_Toc520365444"/>
      <w:r w:rsidRPr="004419CE">
        <w:rPr>
          <w:rtl/>
        </w:rPr>
        <w:t>-</w:t>
      </w:r>
      <w:r w:rsidRPr="004419CE">
        <w:rPr>
          <w:rtl/>
        </w:rPr>
        <w:tab/>
        <w:t>ينسق الجهود لإزالة التداخلات الضارة بين محطات الاتصالات الراديوية لمختلف البلدان، ولتحسين استعمال طيف الترددات الراديوية من أجل خدمات الاتصالات الراديوية وتحسين استعمال مدار السواتل المستقرة بالنسبة إلى الأرض والمدارات الساتلية الأخرى؛</w:t>
      </w:r>
      <w:bookmarkEnd w:id="322"/>
    </w:p>
    <w:p w14:paraId="7843EC0B" w14:textId="77777777" w:rsidR="003D4E90" w:rsidRPr="004419CE" w:rsidRDefault="003D4E90" w:rsidP="003D4E90">
      <w:pPr>
        <w:pStyle w:val="enumlev1"/>
        <w:rPr>
          <w:rtl/>
        </w:rPr>
      </w:pPr>
      <w:bookmarkStart w:id="323" w:name="_Toc520365445"/>
      <w:r w:rsidRPr="004419CE">
        <w:rPr>
          <w:rtl/>
        </w:rPr>
        <w:t>-</w:t>
      </w:r>
      <w:r w:rsidRPr="004419CE">
        <w:rPr>
          <w:rtl/>
        </w:rPr>
        <w:tab/>
        <w:t>يسهل تقييس الاتصالات على الصعيد العالمي مع نوعية خدمة مُرضية؛</w:t>
      </w:r>
      <w:bookmarkEnd w:id="323"/>
    </w:p>
    <w:p w14:paraId="60C3571B" w14:textId="77777777" w:rsidR="003D4E90" w:rsidRPr="004419CE" w:rsidRDefault="003D4E90" w:rsidP="003D4E90">
      <w:pPr>
        <w:pStyle w:val="enumlev1"/>
        <w:rPr>
          <w:rtl/>
        </w:rPr>
      </w:pPr>
      <w:bookmarkStart w:id="324" w:name="_Toc520365446"/>
      <w:r w:rsidRPr="004419CE">
        <w:rPr>
          <w:rtl/>
        </w:rPr>
        <w:t>-</w:t>
      </w:r>
      <w:r w:rsidRPr="004419CE">
        <w:rPr>
          <w:rtl/>
        </w:rPr>
        <w:tab/>
        <w:t>يشجع التعاون والتضامن الدوليين بغية تأمين المساعدة التقنية للبلدان النامية، وإقامة منشآت الاتصالات وشبكاتها في البلدان النامية، وتطويرها وتحسينها، بجميع الوسائل المتوفرة لديه، بما في ذلك مشاركته في برامج الأمم المتحدة المناسبة واستعمال موارده الخاصة حسب الحاجة؛</w:t>
      </w:r>
      <w:bookmarkEnd w:id="324"/>
    </w:p>
    <w:p w14:paraId="40F1A36A" w14:textId="77777777" w:rsidR="003D4E90" w:rsidRPr="004419CE" w:rsidRDefault="003D4E90" w:rsidP="003D4E90">
      <w:pPr>
        <w:pStyle w:val="enumlev1"/>
        <w:rPr>
          <w:rtl/>
        </w:rPr>
      </w:pPr>
      <w:bookmarkStart w:id="325" w:name="_Toc520365447"/>
      <w:r w:rsidRPr="004419CE">
        <w:rPr>
          <w:rtl/>
        </w:rPr>
        <w:t>-</w:t>
      </w:r>
      <w:r w:rsidRPr="004419CE">
        <w:rPr>
          <w:rtl/>
        </w:rPr>
        <w:tab/>
        <w:t>ينسق الجهود لتحقيق الانسجام في تنمية وسائل الاتصالات، لا سيما الوسائل التي تستدعي تقنيات فضائية، حتى تتم الاستفادة المثلى مما توفره من إمكانيات؛</w:t>
      </w:r>
      <w:bookmarkEnd w:id="325"/>
    </w:p>
    <w:p w14:paraId="1116F5F9" w14:textId="77777777" w:rsidR="003D4E90" w:rsidRPr="004419CE" w:rsidRDefault="003D4E90" w:rsidP="003D4E90">
      <w:pPr>
        <w:pStyle w:val="enumlev1"/>
        <w:rPr>
          <w:rtl/>
        </w:rPr>
      </w:pPr>
      <w:bookmarkStart w:id="326" w:name="_Toc520365448"/>
      <w:r w:rsidRPr="004419CE">
        <w:rPr>
          <w:rtl/>
        </w:rPr>
        <w:t>-</w:t>
      </w:r>
      <w:r w:rsidRPr="004419CE">
        <w:rPr>
          <w:rtl/>
        </w:rPr>
        <w:tab/>
        <w:t>يشجع التعاون بين الدول الأعضاء وأعضاء القطاعات في سبيل إقرار معدلات للتعريفات في أدنى مستويات ممكنة تتلاءم مع تقديم خدمة جيدة وتأخذ في الاعتبار ضرورة وجود إدارة مالية مستقلة للاتصالات تقوم على أسس سليمة؛</w:t>
      </w:r>
      <w:bookmarkEnd w:id="326"/>
    </w:p>
    <w:p w14:paraId="38E70A7A" w14:textId="77777777" w:rsidR="003D4E90" w:rsidRPr="004419CE" w:rsidRDefault="003D4E90" w:rsidP="003D4E90">
      <w:pPr>
        <w:pStyle w:val="enumlev1"/>
        <w:rPr>
          <w:rtl/>
        </w:rPr>
      </w:pPr>
      <w:bookmarkStart w:id="327" w:name="_Toc520365449"/>
      <w:r w:rsidRPr="004419CE">
        <w:rPr>
          <w:rtl/>
        </w:rPr>
        <w:t>-</w:t>
      </w:r>
      <w:r w:rsidRPr="004419CE">
        <w:rPr>
          <w:rtl/>
        </w:rPr>
        <w:tab/>
        <w:t>يعمل على اعتماد تدابير تُمكّن من تأمين سلامة الحياة البشرية بالتعاون بين خدمات الاتصالات؛</w:t>
      </w:r>
      <w:bookmarkEnd w:id="327"/>
    </w:p>
    <w:p w14:paraId="1289CCEE" w14:textId="77777777" w:rsidR="003D4E90" w:rsidRPr="004419CE" w:rsidRDefault="003D4E90" w:rsidP="003D4E90">
      <w:pPr>
        <w:pStyle w:val="enumlev1"/>
        <w:rPr>
          <w:rtl/>
        </w:rPr>
      </w:pPr>
      <w:bookmarkStart w:id="328" w:name="_Toc520365450"/>
      <w:r w:rsidRPr="004419CE">
        <w:rPr>
          <w:rtl/>
        </w:rPr>
        <w:t>-</w:t>
      </w:r>
      <w:r w:rsidRPr="004419CE">
        <w:rPr>
          <w:rtl/>
        </w:rPr>
        <w:tab/>
        <w:t>يقوم في مجال الاتصالات بإجراء الدراسات وإقرار اللوائح التنظيمية واعتماد القرارات وصياغة التوصيات والآراء وجمع المعلومات</w:t>
      </w:r>
      <w:r w:rsidRPr="004419CE">
        <w:rPr>
          <w:rFonts w:hint="cs"/>
          <w:rtl/>
        </w:rPr>
        <w:t> </w:t>
      </w:r>
      <w:r w:rsidRPr="004419CE">
        <w:rPr>
          <w:rtl/>
        </w:rPr>
        <w:t>ونشرها؛</w:t>
      </w:r>
      <w:bookmarkEnd w:id="328"/>
    </w:p>
    <w:p w14:paraId="4B877B6F" w14:textId="77777777" w:rsidR="003D4E90" w:rsidRPr="004419CE" w:rsidRDefault="003D4E90" w:rsidP="003D4E90">
      <w:pPr>
        <w:pStyle w:val="enumlev1"/>
        <w:rPr>
          <w:rtl/>
        </w:rPr>
      </w:pPr>
      <w:bookmarkStart w:id="329" w:name="_Toc520365451"/>
      <w:r w:rsidRPr="004419CE">
        <w:rPr>
          <w:rtl/>
        </w:rPr>
        <w:lastRenderedPageBreak/>
        <w:t>-</w:t>
      </w:r>
      <w:r w:rsidRPr="004419CE">
        <w:rPr>
          <w:rtl/>
        </w:rPr>
        <w:tab/>
        <w:t xml:space="preserve">يعمل جاهداً مع هيئات التمويل والتنمية الدولية على وضع </w:t>
      </w:r>
      <w:r w:rsidRPr="004419CE">
        <w:rPr>
          <w:rFonts w:hint="cs"/>
          <w:rtl/>
        </w:rPr>
        <w:t>شروط</w:t>
      </w:r>
      <w:r w:rsidRPr="004419CE">
        <w:rPr>
          <w:rtl/>
        </w:rPr>
        <w:t xml:space="preserve"> ائتمان تفضيلية </w:t>
      </w:r>
      <w:r w:rsidRPr="004419CE">
        <w:rPr>
          <w:rFonts w:hint="cs"/>
          <w:rtl/>
        </w:rPr>
        <w:t>ومؤاتيه</w:t>
      </w:r>
      <w:r w:rsidRPr="004419CE">
        <w:rPr>
          <w:rtl/>
        </w:rPr>
        <w:t xml:space="preserve">، تستخدم في تطوير مشاريع اجتماعية تهدف، </w:t>
      </w:r>
      <w:r w:rsidRPr="005C7BD1">
        <w:rPr>
          <w:i/>
          <w:iCs/>
          <w:rtl/>
        </w:rPr>
        <w:t>فيما تهدف</w:t>
      </w:r>
      <w:r w:rsidRPr="004419CE">
        <w:rPr>
          <w:rtl/>
        </w:rPr>
        <w:t>، إلى توسيع خدمات الاتصالات لتصل إلى أكثر المناطق عزلة في مختلف</w:t>
      </w:r>
      <w:r w:rsidRPr="004419CE">
        <w:rPr>
          <w:rFonts w:hint="cs"/>
          <w:rtl/>
        </w:rPr>
        <w:t> </w:t>
      </w:r>
      <w:r w:rsidRPr="004419CE">
        <w:rPr>
          <w:rtl/>
        </w:rPr>
        <w:t>البلدان؛</w:t>
      </w:r>
      <w:bookmarkEnd w:id="329"/>
    </w:p>
    <w:p w14:paraId="27973B46" w14:textId="77777777" w:rsidR="003D4E90" w:rsidRPr="004419CE" w:rsidRDefault="003D4E90" w:rsidP="003D4E90">
      <w:pPr>
        <w:pStyle w:val="enumlev1"/>
        <w:rPr>
          <w:rtl/>
        </w:rPr>
      </w:pPr>
      <w:bookmarkStart w:id="330" w:name="_Toc520365452"/>
      <w:r w:rsidRPr="004419CE">
        <w:rPr>
          <w:rtl/>
        </w:rPr>
        <w:t>-</w:t>
      </w:r>
      <w:r w:rsidRPr="004419CE">
        <w:rPr>
          <w:rtl/>
        </w:rPr>
        <w:tab/>
        <w:t>يشجع مشاركة الكيانات المعنية في أنشطة الاتحاد، والتعاون مع المنظمات الإقليمية وغيرها من المنظمات بغية بلوغ أهداف</w:t>
      </w:r>
      <w:r w:rsidRPr="004419CE">
        <w:rPr>
          <w:rFonts w:hint="cs"/>
          <w:rtl/>
        </w:rPr>
        <w:t> </w:t>
      </w:r>
      <w:r w:rsidRPr="004419CE">
        <w:rPr>
          <w:rtl/>
        </w:rPr>
        <w:t>الاتحاد.</w:t>
      </w:r>
      <w:bookmarkEnd w:id="330"/>
    </w:p>
    <w:p w14:paraId="6FC9C01F" w14:textId="77777777" w:rsidR="003D4E90" w:rsidRPr="004419CE" w:rsidRDefault="003D4E90" w:rsidP="003D4E90">
      <w:pPr>
        <w:rPr>
          <w:rtl/>
        </w:rPr>
      </w:pPr>
      <w:r w:rsidRPr="004419CE">
        <w:rPr>
          <w:rtl/>
        </w:rPr>
        <w:t>ومؤتمر المندوبين المفوضين هو الهيئة العليا في الاتحاد. وهو إذ يُدعى إلى الانعقاد كل أربع سنوات، يقوم بما يلي:</w:t>
      </w:r>
    </w:p>
    <w:p w14:paraId="29DC6158" w14:textId="77777777" w:rsidR="003D4E90" w:rsidRPr="004419CE" w:rsidRDefault="003D4E90" w:rsidP="003D4E90">
      <w:pPr>
        <w:pStyle w:val="enumlev1"/>
        <w:rPr>
          <w:rtl/>
        </w:rPr>
      </w:pPr>
      <w:bookmarkStart w:id="331" w:name="_Toc520365453"/>
      <w:r>
        <w:sym w:font="Symbol" w:char="F0B7"/>
      </w:r>
      <w:r w:rsidRPr="004419CE">
        <w:rPr>
          <w:rtl/>
        </w:rPr>
        <w:tab/>
        <w:t>يضع السياسات العامة للاتحاد؛</w:t>
      </w:r>
      <w:bookmarkEnd w:id="331"/>
    </w:p>
    <w:p w14:paraId="068F3F05" w14:textId="77777777" w:rsidR="003D4E90" w:rsidRPr="004419CE" w:rsidRDefault="003D4E90" w:rsidP="003D4E90">
      <w:pPr>
        <w:pStyle w:val="enumlev1"/>
        <w:rPr>
          <w:rtl/>
        </w:rPr>
      </w:pPr>
      <w:bookmarkStart w:id="332" w:name="_Toc520365454"/>
      <w:r>
        <w:sym w:font="Symbol" w:char="F0B7"/>
      </w:r>
      <w:r w:rsidRPr="004419CE">
        <w:rPr>
          <w:rtl/>
        </w:rPr>
        <w:tab/>
        <w:t xml:space="preserve">ويعتمد </w:t>
      </w:r>
      <w:r w:rsidRPr="004419CE">
        <w:rPr>
          <w:rFonts w:hint="cs"/>
          <w:rtl/>
        </w:rPr>
        <w:t>الخطتين</w:t>
      </w:r>
      <w:r w:rsidRPr="004419CE">
        <w:rPr>
          <w:rtl/>
        </w:rPr>
        <w:t xml:space="preserve"> الاستراتيجية والمالية </w:t>
      </w:r>
      <w:r w:rsidRPr="004419CE">
        <w:rPr>
          <w:rFonts w:hint="cs"/>
          <w:rtl/>
        </w:rPr>
        <w:t>لفترة أربع سنوات</w:t>
      </w:r>
      <w:r w:rsidRPr="004419CE">
        <w:rPr>
          <w:rtl/>
        </w:rPr>
        <w:t>؛</w:t>
      </w:r>
      <w:bookmarkEnd w:id="332"/>
    </w:p>
    <w:p w14:paraId="40715252" w14:textId="6909F655" w:rsidR="003D4E90" w:rsidRPr="004419CE" w:rsidRDefault="003D4E90" w:rsidP="003D4E90">
      <w:pPr>
        <w:rPr>
          <w:rtl/>
        </w:rPr>
      </w:pPr>
      <w:bookmarkStart w:id="333" w:name="_Toc520365455"/>
      <w:r>
        <w:sym w:font="Symbol" w:char="F0B7"/>
      </w:r>
      <w:r w:rsidRPr="004419CE">
        <w:rPr>
          <w:rtl/>
        </w:rPr>
        <w:tab/>
        <w:t>وينتخب فريق الإدارة العليا للمنظمة والدول الأعضاء في </w:t>
      </w:r>
      <w:hyperlink r:id="rId35" w:history="1">
        <w:r w:rsidRPr="00EA7B76">
          <w:rPr>
            <w:rStyle w:val="Hyperlink"/>
            <w:rtl/>
          </w:rPr>
          <w:t>المجلس</w:t>
        </w:r>
      </w:hyperlink>
      <w:r w:rsidRPr="004419CE">
        <w:rPr>
          <w:rtl/>
        </w:rPr>
        <w:t xml:space="preserve"> وأعضاء </w:t>
      </w:r>
      <w:hyperlink r:id="rId36" w:history="1">
        <w:r w:rsidRPr="00EA7B76">
          <w:rPr>
            <w:rStyle w:val="Hyperlink"/>
            <w:rtl/>
          </w:rPr>
          <w:t>لجنة لوائح الراديو</w:t>
        </w:r>
      </w:hyperlink>
      <w:r w:rsidRPr="004419CE">
        <w:rPr>
          <w:rtl/>
        </w:rPr>
        <w:t>.</w:t>
      </w:r>
      <w:bookmarkEnd w:id="333"/>
    </w:p>
    <w:p w14:paraId="566FF3C5" w14:textId="77777777" w:rsidR="003D4E90" w:rsidRPr="004419CE" w:rsidRDefault="003D4E90" w:rsidP="003D4E90">
      <w:pPr>
        <w:rPr>
          <w:rtl/>
          <w:lang w:bidi="ar-EG"/>
        </w:rPr>
      </w:pPr>
      <w:r w:rsidRPr="004419CE">
        <w:rPr>
          <w:rtl/>
          <w:lang w:bidi="ar-EG"/>
        </w:rPr>
        <w:t>ومؤتمر المندوبين المفوضين هو الحدث الرئيسي الذي تقرر خلاله الدول الأعضاء الدور المستقبلي للمنظمة، ويتحدد بذلك نفوذ المنظمة وقدرتها على التأثير على تنمية تكنولوجيا المعلومات والاتصالات على الصعيد العالمي.</w:t>
      </w:r>
    </w:p>
    <w:p w14:paraId="1FE7C08F" w14:textId="77777777" w:rsidR="003D4E90" w:rsidRPr="004419CE" w:rsidRDefault="003D4E90" w:rsidP="003D4E90">
      <w:pPr>
        <w:rPr>
          <w:rtl/>
          <w:lang w:bidi="ar-EG"/>
        </w:rPr>
      </w:pPr>
      <w:r w:rsidRPr="004419CE">
        <w:rPr>
          <w:rtl/>
          <w:lang w:bidi="ar-EG"/>
        </w:rPr>
        <w:t>ويشارك أيضاً أعضاء القطاعات والمنظمات الإقليمية للاتصالات والمنظمات الحكومية الدولية، إلى جانب منظمة الأمم المتحدة ووكالاتها المتخصصة، في أعمال المؤتمر بصفة مراقب.</w:t>
      </w:r>
    </w:p>
    <w:p w14:paraId="18D2E852" w14:textId="77777777" w:rsidR="003D4E90" w:rsidRPr="004419CE" w:rsidRDefault="003D4E90" w:rsidP="003D4E90">
      <w:pPr>
        <w:pStyle w:val="Heading5"/>
        <w:rPr>
          <w:rtl/>
        </w:rPr>
      </w:pPr>
      <w:bookmarkStart w:id="334" w:name="_Toc358648323"/>
      <w:bookmarkStart w:id="335" w:name="_Toc358648522"/>
      <w:bookmarkStart w:id="336" w:name="_Toc387263370"/>
      <w:bookmarkStart w:id="337" w:name="_Toc387338323"/>
      <w:bookmarkStart w:id="338" w:name="_Toc419484048"/>
      <w:bookmarkStart w:id="339" w:name="_Toc452156600"/>
      <w:bookmarkStart w:id="340" w:name="_Toc482792202"/>
      <w:bookmarkStart w:id="341" w:name="_Toc482793693"/>
      <w:bookmarkStart w:id="342" w:name="_Toc511402207"/>
      <w:bookmarkStart w:id="343" w:name="_Toc511756644"/>
      <w:bookmarkStart w:id="344" w:name="_Toc9614763"/>
      <w:bookmarkStart w:id="345" w:name="_Toc42013523"/>
      <w:bookmarkStart w:id="346" w:name="_Toc42014519"/>
      <w:bookmarkStart w:id="347" w:name="_Toc112318659"/>
      <w:r w:rsidRPr="004419CE">
        <w:rPr>
          <w:rtl/>
        </w:rPr>
        <w:t xml:space="preserve">الملاحظة </w:t>
      </w:r>
      <w:r w:rsidRPr="004419CE">
        <w:t>2</w:t>
      </w:r>
      <w:r w:rsidRPr="004419CE">
        <w:rPr>
          <w:rtl/>
        </w:rPr>
        <w:tab/>
      </w:r>
      <w:bookmarkStart w:id="348" w:name="_Toc329296005"/>
      <w:bookmarkStart w:id="349" w:name="_Toc358648324"/>
      <w:bookmarkStart w:id="350" w:name="_Toc358648523"/>
      <w:bookmarkStart w:id="351" w:name="_Toc387263371"/>
      <w:bookmarkStart w:id="352" w:name="_Toc387338324"/>
      <w:bookmarkStart w:id="353" w:name="_Toc419484049"/>
      <w:bookmarkStart w:id="354" w:name="_Toc452156601"/>
      <w:bookmarkEnd w:id="334"/>
      <w:bookmarkEnd w:id="335"/>
      <w:bookmarkEnd w:id="336"/>
      <w:bookmarkEnd w:id="337"/>
      <w:bookmarkEnd w:id="338"/>
      <w:bookmarkEnd w:id="339"/>
      <w:r w:rsidRPr="004419CE">
        <w:rPr>
          <w:rtl/>
        </w:rPr>
        <w:t>المبادئ المحاسبية الأساسية</w:t>
      </w:r>
      <w:bookmarkEnd w:id="340"/>
      <w:bookmarkEnd w:id="341"/>
      <w:bookmarkEnd w:id="342"/>
      <w:bookmarkEnd w:id="343"/>
      <w:bookmarkEnd w:id="344"/>
      <w:bookmarkEnd w:id="345"/>
      <w:bookmarkEnd w:id="346"/>
      <w:bookmarkEnd w:id="348"/>
      <w:bookmarkEnd w:id="349"/>
      <w:bookmarkEnd w:id="350"/>
      <w:bookmarkEnd w:id="351"/>
      <w:bookmarkEnd w:id="352"/>
      <w:bookmarkEnd w:id="353"/>
      <w:bookmarkEnd w:id="354"/>
      <w:bookmarkEnd w:id="347"/>
    </w:p>
    <w:p w14:paraId="6E27585E" w14:textId="77777777" w:rsidR="003D4E90" w:rsidRPr="00234806" w:rsidRDefault="003D4E90" w:rsidP="003D4E90">
      <w:pPr>
        <w:pStyle w:val="Heading5"/>
        <w:rPr>
          <w:u w:val="single"/>
          <w:rtl/>
        </w:rPr>
      </w:pPr>
      <w:bookmarkStart w:id="355" w:name="_Toc329296006"/>
      <w:bookmarkStart w:id="356" w:name="_Toc358648325"/>
      <w:bookmarkStart w:id="357" w:name="_Toc358648524"/>
      <w:bookmarkStart w:id="358" w:name="_Toc387338325"/>
      <w:bookmarkStart w:id="359" w:name="_Toc419484050"/>
      <w:bookmarkStart w:id="360" w:name="_Toc452156602"/>
      <w:bookmarkStart w:id="361" w:name="_Toc482793694"/>
      <w:bookmarkStart w:id="362" w:name="_Toc511402208"/>
      <w:bookmarkStart w:id="363" w:name="_Toc511756645"/>
      <w:bookmarkStart w:id="364" w:name="_Toc520365456"/>
      <w:bookmarkStart w:id="365" w:name="_Toc9614764"/>
      <w:bookmarkStart w:id="366" w:name="_Toc42013524"/>
      <w:bookmarkStart w:id="367" w:name="_Toc42014520"/>
      <w:bookmarkStart w:id="368" w:name="_Toc112318660"/>
      <w:r w:rsidRPr="00234806">
        <w:rPr>
          <w:u w:val="single"/>
          <w:rtl/>
        </w:rPr>
        <w:t>العملات الأجنبية</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p w14:paraId="76761265" w14:textId="77777777" w:rsidR="003D4E90" w:rsidRPr="004419CE" w:rsidRDefault="003D4E90" w:rsidP="003D4E90">
      <w:pPr>
        <w:rPr>
          <w:rtl/>
          <w:lang w:bidi="ar-EG"/>
        </w:rPr>
      </w:pPr>
      <w:r w:rsidRPr="004419CE">
        <w:rPr>
          <w:rtl/>
          <w:lang w:bidi="ar-EG"/>
        </w:rPr>
        <w:t xml:space="preserve">الفرنك السويسري </w:t>
      </w:r>
      <w:r w:rsidRPr="004419CE">
        <w:rPr>
          <w:lang w:val="fr-CH" w:bidi="ar-EG"/>
        </w:rPr>
        <w:t>(CHF)</w:t>
      </w:r>
      <w:r w:rsidRPr="004419CE">
        <w:rPr>
          <w:rtl/>
          <w:lang w:bidi="ar-EG"/>
        </w:rPr>
        <w:t xml:space="preserve"> هو العملة الوظيفية للاتحاد وهو العملة المستخدمة في تقديم البيانات المالية.</w:t>
      </w:r>
    </w:p>
    <w:p w14:paraId="2AAC9D76" w14:textId="77777777" w:rsidR="003D4E90" w:rsidRPr="004419CE" w:rsidRDefault="003D4E90" w:rsidP="003D4E90">
      <w:pPr>
        <w:spacing w:after="240"/>
        <w:rPr>
          <w:rtl/>
          <w:lang w:bidi="ar-EG"/>
        </w:rPr>
      </w:pPr>
      <w:r w:rsidRPr="004419CE">
        <w:rPr>
          <w:rtl/>
          <w:lang w:bidi="ar-EG"/>
        </w:rPr>
        <w:t>وتحوّل العمليات التي تتم بعملات</w:t>
      </w:r>
      <w:r w:rsidRPr="004419CE">
        <w:rPr>
          <w:rFonts w:hint="cs"/>
          <w:rtl/>
          <w:lang w:bidi="ar-EG"/>
        </w:rPr>
        <w:t xml:space="preserve"> أخرى</w:t>
      </w:r>
      <w:r w:rsidRPr="004419CE">
        <w:rPr>
          <w:rtl/>
          <w:lang w:bidi="ar-EG"/>
        </w:rPr>
        <w:t xml:space="preserve"> غير الفرنك السويسري إلى هذه العملة بمعدل سعر الصرف التشغيلي للأمم المتحدة</w:t>
      </w:r>
      <w:r w:rsidRPr="004419CE">
        <w:rPr>
          <w:rFonts w:hint="cs"/>
          <w:rtl/>
          <w:lang w:bidi="ar-EG"/>
        </w:rPr>
        <w:t> </w:t>
      </w:r>
      <w:r w:rsidRPr="004419CE">
        <w:rPr>
          <w:lang w:val="fr-CH" w:bidi="ar-EG"/>
        </w:rPr>
        <w:t>(UNORE)</w:t>
      </w:r>
      <w:r w:rsidRPr="004419CE">
        <w:rPr>
          <w:rtl/>
          <w:lang w:bidi="ar-EG"/>
        </w:rPr>
        <w:t xml:space="preserve"> المعمول به في تاريخ المعاملة. وتحوّل الموجودات والالتزامات النقدية بالعملات الأجنبية إلى الفرنك السويسري بمعدل سعر الصرف التشغيلي للأمم المتحدة المعمول به في تاريخ اختتام الفترة المالية. وتُدرج في بيان الأداء المالي الخسائر والأرباح، سواء المحققة أم غير المحققة، المترتبة على تنفيذ هذه العمليات بحكم سعر الصرف وعلى التحويل في تاريخ قيد الموجودات والالتزامات بهذه العملات. ويطبق الاتحاد معدلات سعر الصرف التي تصدر عن الأمم المتحدة،</w:t>
      </w:r>
      <w:r w:rsidRPr="004419CE">
        <w:rPr>
          <w:rFonts w:hint="cs"/>
          <w:rtl/>
          <w:lang w:bidi="ar-EG"/>
        </w:rPr>
        <w:t> </w:t>
      </w:r>
      <w:r w:rsidRPr="004419CE">
        <w:rPr>
          <w:rtl/>
          <w:lang w:bidi="ar-EG"/>
        </w:rPr>
        <w:t>وهي:</w:t>
      </w:r>
    </w:p>
    <w:tbl>
      <w:tblPr>
        <w:bidiVisual/>
        <w:tblW w:w="587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465"/>
        <w:gridCol w:w="1701"/>
        <w:gridCol w:w="1711"/>
      </w:tblGrid>
      <w:tr w:rsidR="003D4E90" w:rsidRPr="00234806" w14:paraId="25DC9AD9" w14:textId="77777777" w:rsidTr="00A51B6F">
        <w:trPr>
          <w:trHeight w:val="300"/>
          <w:jc w:val="center"/>
        </w:trPr>
        <w:tc>
          <w:tcPr>
            <w:tcW w:w="2465" w:type="dxa"/>
            <w:shd w:val="clear" w:color="auto" w:fill="auto"/>
            <w:noWrap/>
            <w:vAlign w:val="center"/>
            <w:hideMark/>
          </w:tcPr>
          <w:p w14:paraId="3B217994" w14:textId="77777777" w:rsidR="003D4E90" w:rsidRPr="004316C3" w:rsidRDefault="003D4E90" w:rsidP="0068224A">
            <w:pPr>
              <w:pStyle w:val="TableHead"/>
              <w:keepNext w:val="0"/>
              <w:spacing w:before="40" w:after="40" w:line="240" w:lineRule="exact"/>
              <w:jc w:val="both"/>
              <w:rPr>
                <w:b w:val="0"/>
                <w:bCs w:val="0"/>
              </w:rPr>
            </w:pPr>
            <w:r w:rsidRPr="004316C3">
              <w:rPr>
                <w:rFonts w:hint="cs"/>
                <w:b w:val="0"/>
                <w:bCs w:val="0"/>
                <w:rtl/>
              </w:rPr>
              <w:t>الفرنك السويسري مقابل</w:t>
            </w:r>
          </w:p>
        </w:tc>
        <w:tc>
          <w:tcPr>
            <w:tcW w:w="1701" w:type="dxa"/>
            <w:shd w:val="clear" w:color="auto" w:fill="auto"/>
            <w:noWrap/>
            <w:vAlign w:val="center"/>
          </w:tcPr>
          <w:p w14:paraId="0E420812" w14:textId="51E3EFF8" w:rsidR="003D4E90" w:rsidRPr="00234806" w:rsidRDefault="003D4E90" w:rsidP="0068224A">
            <w:pPr>
              <w:pStyle w:val="TableHead"/>
              <w:keepNext w:val="0"/>
              <w:spacing w:before="40" w:after="40" w:line="240" w:lineRule="exact"/>
            </w:pPr>
            <w:r w:rsidRPr="00234806">
              <w:rPr>
                <w:rFonts w:hint="cs"/>
                <w:rtl/>
              </w:rPr>
              <w:t xml:space="preserve">ديسمبر </w:t>
            </w:r>
            <w:r w:rsidR="00FD628C">
              <w:t>2021</w:t>
            </w:r>
          </w:p>
        </w:tc>
        <w:tc>
          <w:tcPr>
            <w:tcW w:w="1711" w:type="dxa"/>
            <w:vAlign w:val="center"/>
          </w:tcPr>
          <w:p w14:paraId="163C6432" w14:textId="5396AD02" w:rsidR="003D4E90" w:rsidRPr="00234806" w:rsidRDefault="003D4E90" w:rsidP="0068224A">
            <w:pPr>
              <w:pStyle w:val="TableHead"/>
              <w:keepNext w:val="0"/>
              <w:spacing w:before="40" w:after="40" w:line="240" w:lineRule="exact"/>
            </w:pPr>
            <w:r w:rsidRPr="00234806">
              <w:rPr>
                <w:rFonts w:hint="cs"/>
                <w:rtl/>
              </w:rPr>
              <w:t xml:space="preserve">ديسمبر </w:t>
            </w:r>
            <w:r w:rsidR="00FD628C">
              <w:t>2020</w:t>
            </w:r>
          </w:p>
        </w:tc>
      </w:tr>
      <w:tr w:rsidR="0068224A" w:rsidRPr="00234806" w14:paraId="56445D73" w14:textId="77777777" w:rsidTr="00A51B6F">
        <w:trPr>
          <w:trHeight w:val="300"/>
          <w:jc w:val="center"/>
        </w:trPr>
        <w:tc>
          <w:tcPr>
            <w:tcW w:w="2465" w:type="dxa"/>
            <w:shd w:val="clear" w:color="auto" w:fill="auto"/>
            <w:noWrap/>
          </w:tcPr>
          <w:p w14:paraId="660026F1" w14:textId="77777777" w:rsidR="0068224A" w:rsidRPr="00234806" w:rsidRDefault="0068224A" w:rsidP="0068224A">
            <w:pPr>
              <w:pStyle w:val="Tabletexte"/>
              <w:spacing w:before="40" w:after="40" w:line="240" w:lineRule="exact"/>
            </w:pPr>
          </w:p>
        </w:tc>
        <w:tc>
          <w:tcPr>
            <w:tcW w:w="1701" w:type="dxa"/>
            <w:shd w:val="clear" w:color="auto" w:fill="auto"/>
            <w:noWrap/>
            <w:vAlign w:val="bottom"/>
          </w:tcPr>
          <w:p w14:paraId="2EE2E430" w14:textId="77777777" w:rsidR="0068224A" w:rsidRDefault="0068224A" w:rsidP="0068224A">
            <w:pPr>
              <w:pStyle w:val="Tabletexte"/>
              <w:spacing w:before="40" w:after="40" w:line="240" w:lineRule="exact"/>
              <w:rPr>
                <w:rFonts w:cs="Calibri"/>
                <w:color w:val="000000"/>
              </w:rPr>
            </w:pPr>
          </w:p>
        </w:tc>
        <w:tc>
          <w:tcPr>
            <w:tcW w:w="1711" w:type="dxa"/>
            <w:vAlign w:val="bottom"/>
          </w:tcPr>
          <w:p w14:paraId="5158C9D9" w14:textId="77777777" w:rsidR="0068224A" w:rsidRPr="00F600D1" w:rsidRDefault="0068224A" w:rsidP="0068224A">
            <w:pPr>
              <w:pStyle w:val="Tabletexte"/>
              <w:spacing w:before="40" w:after="40" w:line="240" w:lineRule="exact"/>
              <w:rPr>
                <w:rFonts w:cs="Calibri"/>
                <w:color w:val="000000"/>
                <w:szCs w:val="24"/>
                <w:lang w:eastAsia="en-GB"/>
              </w:rPr>
            </w:pPr>
          </w:p>
        </w:tc>
      </w:tr>
      <w:tr w:rsidR="00FD628C" w:rsidRPr="00234806" w14:paraId="7D707B03" w14:textId="77777777" w:rsidTr="00A51B6F">
        <w:trPr>
          <w:trHeight w:val="300"/>
          <w:jc w:val="center"/>
        </w:trPr>
        <w:tc>
          <w:tcPr>
            <w:tcW w:w="2465" w:type="dxa"/>
            <w:shd w:val="clear" w:color="auto" w:fill="auto"/>
            <w:noWrap/>
          </w:tcPr>
          <w:p w14:paraId="1B2D31A7" w14:textId="77777777" w:rsidR="00FD628C" w:rsidRPr="00234806" w:rsidRDefault="00FD628C" w:rsidP="0068224A">
            <w:pPr>
              <w:pStyle w:val="Tabletexte"/>
              <w:spacing w:before="40" w:after="40" w:line="240" w:lineRule="exact"/>
              <w:rPr>
                <w:rtl/>
              </w:rPr>
            </w:pPr>
            <w:r w:rsidRPr="00234806">
              <w:t>1</w:t>
            </w:r>
            <w:r w:rsidRPr="00234806">
              <w:rPr>
                <w:rFonts w:hint="cs"/>
                <w:rtl/>
              </w:rPr>
              <w:t xml:space="preserve"> دولار أمريكي</w:t>
            </w:r>
          </w:p>
        </w:tc>
        <w:tc>
          <w:tcPr>
            <w:tcW w:w="1701" w:type="dxa"/>
            <w:shd w:val="clear" w:color="auto" w:fill="auto"/>
            <w:noWrap/>
            <w:vAlign w:val="bottom"/>
          </w:tcPr>
          <w:p w14:paraId="2FD69DB3" w14:textId="336B2B90" w:rsidR="00FD628C" w:rsidRPr="00234806" w:rsidRDefault="00FD628C" w:rsidP="0068224A">
            <w:pPr>
              <w:pStyle w:val="Tabletexte"/>
              <w:spacing w:before="40" w:after="40" w:line="240" w:lineRule="exact"/>
              <w:rPr>
                <w:rtl/>
                <w:lang w:bidi="ar-SA"/>
              </w:rPr>
            </w:pPr>
            <w:r>
              <w:rPr>
                <w:rFonts w:cs="Calibri"/>
                <w:color w:val="000000"/>
              </w:rPr>
              <w:t>0,92500</w:t>
            </w:r>
          </w:p>
        </w:tc>
        <w:tc>
          <w:tcPr>
            <w:tcW w:w="1711" w:type="dxa"/>
            <w:vAlign w:val="bottom"/>
          </w:tcPr>
          <w:p w14:paraId="576CA12F" w14:textId="24315556" w:rsidR="00FD628C" w:rsidRPr="00234806" w:rsidRDefault="00FD628C" w:rsidP="0068224A">
            <w:pPr>
              <w:pStyle w:val="Tabletexte"/>
              <w:spacing w:before="40" w:after="40" w:line="240" w:lineRule="exact"/>
            </w:pPr>
            <w:r w:rsidRPr="00F600D1">
              <w:rPr>
                <w:rFonts w:cs="Calibri"/>
                <w:color w:val="000000"/>
                <w:szCs w:val="24"/>
                <w:lang w:eastAsia="en-GB"/>
              </w:rPr>
              <w:t>0</w:t>
            </w:r>
            <w:r>
              <w:rPr>
                <w:rFonts w:cs="Calibri"/>
                <w:color w:val="000000"/>
                <w:szCs w:val="24"/>
                <w:lang w:eastAsia="en-GB"/>
              </w:rPr>
              <w:t>,</w:t>
            </w:r>
            <w:r w:rsidRPr="00F600D1">
              <w:rPr>
                <w:rFonts w:cs="Calibri"/>
                <w:color w:val="000000"/>
                <w:szCs w:val="24"/>
                <w:lang w:eastAsia="en-GB"/>
              </w:rPr>
              <w:t>90600</w:t>
            </w:r>
          </w:p>
        </w:tc>
      </w:tr>
      <w:tr w:rsidR="00FD628C" w:rsidRPr="00234806" w14:paraId="7D79A33D" w14:textId="77777777" w:rsidTr="00A51B6F">
        <w:trPr>
          <w:trHeight w:val="300"/>
          <w:jc w:val="center"/>
        </w:trPr>
        <w:tc>
          <w:tcPr>
            <w:tcW w:w="2465" w:type="dxa"/>
            <w:shd w:val="clear" w:color="auto" w:fill="auto"/>
            <w:noWrap/>
          </w:tcPr>
          <w:p w14:paraId="5F2C145B" w14:textId="77777777" w:rsidR="00FD628C" w:rsidRPr="00234806" w:rsidRDefault="00FD628C" w:rsidP="0068224A">
            <w:pPr>
              <w:pStyle w:val="Tabletexte"/>
              <w:spacing w:before="40" w:after="40" w:line="240" w:lineRule="exact"/>
            </w:pPr>
            <w:r w:rsidRPr="00234806">
              <w:t>1</w:t>
            </w:r>
            <w:r w:rsidRPr="00234806">
              <w:rPr>
                <w:rFonts w:hint="cs"/>
                <w:rtl/>
              </w:rPr>
              <w:t xml:space="preserve"> يورو</w:t>
            </w:r>
          </w:p>
        </w:tc>
        <w:tc>
          <w:tcPr>
            <w:tcW w:w="1701" w:type="dxa"/>
            <w:shd w:val="clear" w:color="auto" w:fill="auto"/>
            <w:noWrap/>
            <w:vAlign w:val="bottom"/>
          </w:tcPr>
          <w:p w14:paraId="3915C10C" w14:textId="0337285F" w:rsidR="00FD628C" w:rsidRPr="00234806" w:rsidRDefault="00FD628C" w:rsidP="0068224A">
            <w:pPr>
              <w:pStyle w:val="Tabletexte"/>
              <w:spacing w:before="40" w:after="40" w:line="240" w:lineRule="exact"/>
            </w:pPr>
            <w:r>
              <w:rPr>
                <w:rFonts w:cs="Calibri"/>
                <w:color w:val="000000"/>
              </w:rPr>
              <w:t>1,04167</w:t>
            </w:r>
          </w:p>
        </w:tc>
        <w:tc>
          <w:tcPr>
            <w:tcW w:w="1711" w:type="dxa"/>
            <w:vAlign w:val="bottom"/>
          </w:tcPr>
          <w:p w14:paraId="129BC8F9" w14:textId="08EA667F" w:rsidR="00FD628C" w:rsidRPr="00234806" w:rsidRDefault="00FD628C" w:rsidP="0068224A">
            <w:pPr>
              <w:pStyle w:val="Tabletexte"/>
              <w:spacing w:before="40" w:after="40" w:line="240" w:lineRule="exact"/>
            </w:pPr>
            <w:r w:rsidRPr="00F600D1">
              <w:rPr>
                <w:rFonts w:cs="Calibri"/>
                <w:color w:val="000000"/>
                <w:szCs w:val="24"/>
                <w:lang w:eastAsia="en-GB"/>
              </w:rPr>
              <w:t>1</w:t>
            </w:r>
            <w:r>
              <w:rPr>
                <w:rFonts w:cs="Calibri"/>
                <w:color w:val="000000"/>
                <w:szCs w:val="24"/>
                <w:lang w:eastAsia="en-GB"/>
              </w:rPr>
              <w:t>,</w:t>
            </w:r>
            <w:r w:rsidRPr="00F600D1">
              <w:rPr>
                <w:rFonts w:cs="Calibri"/>
                <w:color w:val="000000"/>
                <w:szCs w:val="24"/>
                <w:lang w:eastAsia="en-GB"/>
              </w:rPr>
              <w:t>08244</w:t>
            </w:r>
          </w:p>
        </w:tc>
      </w:tr>
      <w:tr w:rsidR="00FD628C" w:rsidRPr="00234806" w14:paraId="3DE212CC" w14:textId="77777777" w:rsidTr="00A51B6F">
        <w:trPr>
          <w:trHeight w:val="300"/>
          <w:jc w:val="center"/>
        </w:trPr>
        <w:tc>
          <w:tcPr>
            <w:tcW w:w="2465" w:type="dxa"/>
            <w:shd w:val="clear" w:color="auto" w:fill="auto"/>
            <w:noWrap/>
          </w:tcPr>
          <w:p w14:paraId="3E785080" w14:textId="77777777" w:rsidR="00FD628C" w:rsidRPr="00234806" w:rsidRDefault="00FD628C" w:rsidP="0068224A">
            <w:pPr>
              <w:pStyle w:val="Tabletexte"/>
              <w:spacing w:before="40" w:after="40" w:line="240" w:lineRule="exact"/>
            </w:pPr>
            <w:r w:rsidRPr="00234806">
              <w:t>1</w:t>
            </w:r>
            <w:r w:rsidRPr="00234806">
              <w:rPr>
                <w:rFonts w:hint="cs"/>
                <w:rtl/>
              </w:rPr>
              <w:t xml:space="preserve"> </w:t>
            </w:r>
            <w:r w:rsidRPr="00234806">
              <w:t>BBD</w:t>
            </w:r>
            <w:r w:rsidRPr="00234806">
              <w:rPr>
                <w:rFonts w:hint="cs"/>
                <w:rtl/>
              </w:rPr>
              <w:t xml:space="preserve"> (بربادوس)</w:t>
            </w:r>
          </w:p>
        </w:tc>
        <w:tc>
          <w:tcPr>
            <w:tcW w:w="1701" w:type="dxa"/>
            <w:shd w:val="clear" w:color="auto" w:fill="auto"/>
            <w:noWrap/>
            <w:vAlign w:val="bottom"/>
          </w:tcPr>
          <w:p w14:paraId="28B5035C" w14:textId="51A02AE6" w:rsidR="00FD628C" w:rsidRPr="00234806" w:rsidRDefault="00FD628C" w:rsidP="0068224A">
            <w:pPr>
              <w:pStyle w:val="Tabletexte"/>
              <w:spacing w:before="40" w:after="40" w:line="240" w:lineRule="exact"/>
            </w:pPr>
            <w:r>
              <w:rPr>
                <w:rFonts w:cs="Calibri"/>
                <w:color w:val="000000"/>
              </w:rPr>
              <w:t>0,46250</w:t>
            </w:r>
          </w:p>
        </w:tc>
        <w:tc>
          <w:tcPr>
            <w:tcW w:w="1711" w:type="dxa"/>
            <w:vAlign w:val="bottom"/>
          </w:tcPr>
          <w:p w14:paraId="434EB77D" w14:textId="2CC4DEFC" w:rsidR="00FD628C" w:rsidRPr="00234806" w:rsidRDefault="00FD628C" w:rsidP="0068224A">
            <w:pPr>
              <w:pStyle w:val="Tabletexte"/>
              <w:spacing w:before="40" w:after="40" w:line="240" w:lineRule="exact"/>
            </w:pPr>
            <w:r w:rsidRPr="00F600D1">
              <w:rPr>
                <w:rFonts w:cs="Calibri"/>
                <w:color w:val="000000"/>
                <w:szCs w:val="24"/>
                <w:lang w:eastAsia="en-GB"/>
              </w:rPr>
              <w:t>0</w:t>
            </w:r>
            <w:r>
              <w:rPr>
                <w:rFonts w:cs="Calibri"/>
                <w:color w:val="000000"/>
                <w:szCs w:val="24"/>
                <w:lang w:eastAsia="en-GB"/>
              </w:rPr>
              <w:t>,</w:t>
            </w:r>
            <w:r w:rsidRPr="00F600D1">
              <w:rPr>
                <w:rFonts w:cs="Calibri"/>
                <w:color w:val="000000"/>
                <w:szCs w:val="24"/>
                <w:lang w:eastAsia="en-GB"/>
              </w:rPr>
              <w:t>45300</w:t>
            </w:r>
          </w:p>
        </w:tc>
      </w:tr>
      <w:tr w:rsidR="00FD628C" w:rsidRPr="00234806" w14:paraId="23C9ED7F" w14:textId="77777777" w:rsidTr="00A51B6F">
        <w:trPr>
          <w:trHeight w:val="300"/>
          <w:jc w:val="center"/>
        </w:trPr>
        <w:tc>
          <w:tcPr>
            <w:tcW w:w="2465" w:type="dxa"/>
            <w:shd w:val="clear" w:color="auto" w:fill="auto"/>
            <w:noWrap/>
          </w:tcPr>
          <w:p w14:paraId="24F7F487" w14:textId="77777777" w:rsidR="00FD628C" w:rsidRPr="00234806" w:rsidRDefault="00FD628C" w:rsidP="0068224A">
            <w:pPr>
              <w:pStyle w:val="Tabletexte"/>
              <w:spacing w:before="40" w:after="40" w:line="240" w:lineRule="exact"/>
            </w:pPr>
            <w:r w:rsidRPr="00234806">
              <w:t>1</w:t>
            </w:r>
            <w:r w:rsidRPr="00234806">
              <w:rPr>
                <w:rFonts w:hint="cs"/>
                <w:rtl/>
              </w:rPr>
              <w:t xml:space="preserve"> </w:t>
            </w:r>
            <w:r w:rsidRPr="00234806">
              <w:t>BRL</w:t>
            </w:r>
            <w:r w:rsidRPr="00234806">
              <w:rPr>
                <w:rFonts w:hint="cs"/>
                <w:rtl/>
              </w:rPr>
              <w:t xml:space="preserve"> (البرازيل)</w:t>
            </w:r>
          </w:p>
        </w:tc>
        <w:tc>
          <w:tcPr>
            <w:tcW w:w="1701" w:type="dxa"/>
            <w:shd w:val="clear" w:color="auto" w:fill="auto"/>
            <w:noWrap/>
            <w:vAlign w:val="bottom"/>
          </w:tcPr>
          <w:p w14:paraId="576C9F68" w14:textId="203F3EE6" w:rsidR="00FD628C" w:rsidRPr="00234806" w:rsidRDefault="00FD628C" w:rsidP="0068224A">
            <w:pPr>
              <w:pStyle w:val="Tabletexte"/>
              <w:spacing w:before="40" w:after="40" w:line="240" w:lineRule="exact"/>
            </w:pPr>
            <w:r>
              <w:rPr>
                <w:rFonts w:cs="Calibri"/>
                <w:color w:val="000000"/>
              </w:rPr>
              <w:t>0,16471</w:t>
            </w:r>
          </w:p>
        </w:tc>
        <w:tc>
          <w:tcPr>
            <w:tcW w:w="1711" w:type="dxa"/>
            <w:vAlign w:val="bottom"/>
          </w:tcPr>
          <w:p w14:paraId="7D2C33BE" w14:textId="412B4421" w:rsidR="00FD628C" w:rsidRPr="00234806" w:rsidRDefault="00FD628C" w:rsidP="0068224A">
            <w:pPr>
              <w:pStyle w:val="Tabletexte"/>
              <w:spacing w:before="40" w:after="40" w:line="240" w:lineRule="exact"/>
            </w:pPr>
            <w:r w:rsidRPr="00F600D1">
              <w:rPr>
                <w:rFonts w:cs="Calibri"/>
                <w:color w:val="000000"/>
                <w:szCs w:val="24"/>
                <w:lang w:eastAsia="en-GB"/>
              </w:rPr>
              <w:t>0</w:t>
            </w:r>
            <w:r>
              <w:rPr>
                <w:rFonts w:cs="Calibri"/>
                <w:color w:val="000000"/>
                <w:szCs w:val="24"/>
                <w:lang w:eastAsia="en-GB"/>
              </w:rPr>
              <w:t>,</w:t>
            </w:r>
            <w:r w:rsidRPr="00F600D1">
              <w:rPr>
                <w:rFonts w:cs="Calibri"/>
                <w:color w:val="000000"/>
                <w:szCs w:val="24"/>
                <w:lang w:eastAsia="en-GB"/>
              </w:rPr>
              <w:t>16963</w:t>
            </w:r>
          </w:p>
        </w:tc>
      </w:tr>
      <w:tr w:rsidR="00FD628C" w:rsidRPr="00234806" w14:paraId="3CCFD201" w14:textId="77777777" w:rsidTr="00A51B6F">
        <w:trPr>
          <w:trHeight w:val="300"/>
          <w:jc w:val="center"/>
        </w:trPr>
        <w:tc>
          <w:tcPr>
            <w:tcW w:w="2465" w:type="dxa"/>
            <w:shd w:val="clear" w:color="auto" w:fill="auto"/>
            <w:noWrap/>
          </w:tcPr>
          <w:p w14:paraId="14A8E327" w14:textId="77777777" w:rsidR="00FD628C" w:rsidRPr="00234806" w:rsidRDefault="00FD628C" w:rsidP="0068224A">
            <w:pPr>
              <w:pStyle w:val="Tabletexte"/>
              <w:spacing w:before="40" w:after="40" w:line="240" w:lineRule="exact"/>
            </w:pPr>
            <w:r w:rsidRPr="00234806">
              <w:t>1</w:t>
            </w:r>
            <w:r w:rsidRPr="00234806">
              <w:rPr>
                <w:rFonts w:hint="cs"/>
                <w:rtl/>
              </w:rPr>
              <w:t xml:space="preserve"> </w:t>
            </w:r>
            <w:r w:rsidRPr="00234806">
              <w:t>CLP</w:t>
            </w:r>
            <w:r w:rsidRPr="00234806">
              <w:rPr>
                <w:rFonts w:hint="cs"/>
                <w:rtl/>
              </w:rPr>
              <w:t xml:space="preserve"> (شيلي)</w:t>
            </w:r>
          </w:p>
        </w:tc>
        <w:tc>
          <w:tcPr>
            <w:tcW w:w="1701" w:type="dxa"/>
            <w:shd w:val="clear" w:color="auto" w:fill="auto"/>
            <w:noWrap/>
            <w:vAlign w:val="bottom"/>
          </w:tcPr>
          <w:p w14:paraId="2E1F039F" w14:textId="6BE385D7" w:rsidR="00FD628C" w:rsidRPr="00234806" w:rsidRDefault="00FD628C" w:rsidP="0068224A">
            <w:pPr>
              <w:pStyle w:val="Tabletexte"/>
              <w:spacing w:before="40" w:after="40" w:line="240" w:lineRule="exact"/>
            </w:pPr>
            <w:r>
              <w:rPr>
                <w:rFonts w:cs="Calibri"/>
                <w:color w:val="000000"/>
              </w:rPr>
              <w:t>0,00111</w:t>
            </w:r>
          </w:p>
        </w:tc>
        <w:tc>
          <w:tcPr>
            <w:tcW w:w="1711" w:type="dxa"/>
            <w:vAlign w:val="bottom"/>
          </w:tcPr>
          <w:p w14:paraId="76DAA3EE" w14:textId="1B28E7C2" w:rsidR="00FD628C" w:rsidRPr="00234806" w:rsidRDefault="00FD628C" w:rsidP="0068224A">
            <w:pPr>
              <w:pStyle w:val="Tabletexte"/>
              <w:spacing w:before="40" w:after="40" w:line="240" w:lineRule="exact"/>
            </w:pPr>
            <w:r w:rsidRPr="00F600D1">
              <w:rPr>
                <w:rFonts w:cs="Calibri"/>
                <w:color w:val="000000"/>
                <w:szCs w:val="24"/>
                <w:lang w:eastAsia="en-GB"/>
              </w:rPr>
              <w:t>0</w:t>
            </w:r>
            <w:r>
              <w:rPr>
                <w:rFonts w:cs="Calibri"/>
                <w:color w:val="000000"/>
                <w:szCs w:val="24"/>
                <w:lang w:eastAsia="en-GB"/>
              </w:rPr>
              <w:t>,</w:t>
            </w:r>
            <w:r w:rsidRPr="00F600D1">
              <w:rPr>
                <w:rFonts w:cs="Calibri"/>
                <w:color w:val="000000"/>
                <w:szCs w:val="24"/>
                <w:lang w:eastAsia="en-GB"/>
              </w:rPr>
              <w:t>00118</w:t>
            </w:r>
          </w:p>
        </w:tc>
      </w:tr>
      <w:tr w:rsidR="00FD628C" w:rsidRPr="00234806" w14:paraId="015FBCC7" w14:textId="77777777" w:rsidTr="00A51B6F">
        <w:trPr>
          <w:trHeight w:val="300"/>
          <w:jc w:val="center"/>
        </w:trPr>
        <w:tc>
          <w:tcPr>
            <w:tcW w:w="2465" w:type="dxa"/>
            <w:shd w:val="clear" w:color="auto" w:fill="auto"/>
            <w:noWrap/>
          </w:tcPr>
          <w:p w14:paraId="0BB8439D" w14:textId="77777777" w:rsidR="00FD628C" w:rsidRPr="00234806" w:rsidRDefault="00FD628C" w:rsidP="0068224A">
            <w:pPr>
              <w:pStyle w:val="Tabletexte"/>
              <w:spacing w:before="40" w:after="40" w:line="240" w:lineRule="exact"/>
            </w:pPr>
            <w:r w:rsidRPr="00234806">
              <w:t>1</w:t>
            </w:r>
            <w:r w:rsidRPr="00234806">
              <w:rPr>
                <w:rFonts w:hint="cs"/>
                <w:rtl/>
              </w:rPr>
              <w:t xml:space="preserve"> </w:t>
            </w:r>
            <w:r w:rsidRPr="00234806">
              <w:t>ETB</w:t>
            </w:r>
            <w:r w:rsidRPr="00234806">
              <w:rPr>
                <w:rFonts w:hint="cs"/>
                <w:rtl/>
              </w:rPr>
              <w:t xml:space="preserve"> (إثيوبيا)</w:t>
            </w:r>
          </w:p>
        </w:tc>
        <w:tc>
          <w:tcPr>
            <w:tcW w:w="1701" w:type="dxa"/>
            <w:shd w:val="clear" w:color="auto" w:fill="auto"/>
            <w:noWrap/>
            <w:vAlign w:val="bottom"/>
          </w:tcPr>
          <w:p w14:paraId="370689F2" w14:textId="0DD0D4F5" w:rsidR="00FD628C" w:rsidRPr="00234806" w:rsidRDefault="00FD628C" w:rsidP="0068224A">
            <w:pPr>
              <w:pStyle w:val="Tabletexte"/>
              <w:spacing w:before="40" w:after="40" w:line="240" w:lineRule="exact"/>
            </w:pPr>
            <w:r>
              <w:rPr>
                <w:rFonts w:cs="Calibri"/>
                <w:color w:val="000000"/>
              </w:rPr>
              <w:t>0,01948</w:t>
            </w:r>
          </w:p>
        </w:tc>
        <w:tc>
          <w:tcPr>
            <w:tcW w:w="1711" w:type="dxa"/>
            <w:vAlign w:val="bottom"/>
          </w:tcPr>
          <w:p w14:paraId="10E6CD54" w14:textId="06C16E66" w:rsidR="00FD628C" w:rsidRPr="00234806" w:rsidRDefault="00FD628C" w:rsidP="0068224A">
            <w:pPr>
              <w:pStyle w:val="Tabletexte"/>
              <w:spacing w:before="40" w:after="40" w:line="240" w:lineRule="exact"/>
            </w:pPr>
            <w:r w:rsidRPr="00F600D1">
              <w:rPr>
                <w:rFonts w:cs="Calibri"/>
                <w:color w:val="000000"/>
                <w:szCs w:val="24"/>
                <w:lang w:eastAsia="en-GB"/>
              </w:rPr>
              <w:t>0</w:t>
            </w:r>
            <w:r>
              <w:rPr>
                <w:rFonts w:cs="Calibri"/>
                <w:color w:val="000000"/>
                <w:szCs w:val="24"/>
                <w:lang w:eastAsia="en-GB"/>
              </w:rPr>
              <w:t>,</w:t>
            </w:r>
            <w:r w:rsidRPr="00F600D1">
              <w:rPr>
                <w:rFonts w:cs="Calibri"/>
                <w:color w:val="000000"/>
                <w:szCs w:val="24"/>
                <w:lang w:eastAsia="en-GB"/>
              </w:rPr>
              <w:t>02389</w:t>
            </w:r>
          </w:p>
        </w:tc>
      </w:tr>
      <w:tr w:rsidR="00FD628C" w:rsidRPr="00234806" w14:paraId="5148AAA7" w14:textId="77777777" w:rsidTr="00A51B6F">
        <w:trPr>
          <w:trHeight w:val="300"/>
          <w:jc w:val="center"/>
        </w:trPr>
        <w:tc>
          <w:tcPr>
            <w:tcW w:w="2465" w:type="dxa"/>
            <w:shd w:val="clear" w:color="auto" w:fill="auto"/>
            <w:noWrap/>
          </w:tcPr>
          <w:p w14:paraId="50D9C6AE" w14:textId="77777777" w:rsidR="00FD628C" w:rsidRPr="00234806" w:rsidRDefault="00FD628C" w:rsidP="0068224A">
            <w:pPr>
              <w:pStyle w:val="Tabletexte"/>
              <w:spacing w:before="40" w:after="40" w:line="240" w:lineRule="exact"/>
            </w:pPr>
            <w:r w:rsidRPr="00234806">
              <w:t>1</w:t>
            </w:r>
            <w:r w:rsidRPr="00234806">
              <w:rPr>
                <w:rFonts w:hint="cs"/>
                <w:rtl/>
              </w:rPr>
              <w:t xml:space="preserve"> </w:t>
            </w:r>
            <w:r w:rsidRPr="00234806">
              <w:t>HNL</w:t>
            </w:r>
            <w:r w:rsidRPr="00234806">
              <w:rPr>
                <w:rFonts w:hint="cs"/>
                <w:rtl/>
              </w:rPr>
              <w:t xml:space="preserve"> (هندوراس)</w:t>
            </w:r>
          </w:p>
        </w:tc>
        <w:tc>
          <w:tcPr>
            <w:tcW w:w="1701" w:type="dxa"/>
            <w:shd w:val="clear" w:color="auto" w:fill="auto"/>
            <w:noWrap/>
            <w:vAlign w:val="bottom"/>
          </w:tcPr>
          <w:p w14:paraId="4DA7D761" w14:textId="489B4AA8" w:rsidR="00FD628C" w:rsidRPr="00234806" w:rsidRDefault="00FD628C" w:rsidP="0068224A">
            <w:pPr>
              <w:pStyle w:val="Tabletexte"/>
              <w:spacing w:before="40" w:after="40" w:line="240" w:lineRule="exact"/>
            </w:pPr>
            <w:r>
              <w:rPr>
                <w:rFonts w:cs="Calibri"/>
                <w:color w:val="000000"/>
              </w:rPr>
              <w:t>0,03843</w:t>
            </w:r>
          </w:p>
        </w:tc>
        <w:tc>
          <w:tcPr>
            <w:tcW w:w="1711" w:type="dxa"/>
            <w:vAlign w:val="bottom"/>
          </w:tcPr>
          <w:p w14:paraId="3AFE8532" w14:textId="7BFB52F6" w:rsidR="00FD628C" w:rsidRPr="00234806" w:rsidRDefault="00FD628C" w:rsidP="0068224A">
            <w:pPr>
              <w:pStyle w:val="Tabletexte"/>
              <w:spacing w:before="40" w:after="40" w:line="240" w:lineRule="exact"/>
            </w:pPr>
            <w:r w:rsidRPr="00F600D1">
              <w:rPr>
                <w:rFonts w:cs="Calibri"/>
                <w:color w:val="000000"/>
                <w:szCs w:val="24"/>
                <w:lang w:eastAsia="en-GB"/>
              </w:rPr>
              <w:t>0</w:t>
            </w:r>
            <w:r>
              <w:rPr>
                <w:rFonts w:cs="Calibri"/>
                <w:color w:val="000000"/>
                <w:szCs w:val="24"/>
                <w:lang w:eastAsia="en-GB"/>
              </w:rPr>
              <w:t>,</w:t>
            </w:r>
            <w:r w:rsidRPr="00F600D1">
              <w:rPr>
                <w:rFonts w:cs="Calibri"/>
                <w:color w:val="000000"/>
                <w:szCs w:val="24"/>
                <w:lang w:eastAsia="en-GB"/>
              </w:rPr>
              <w:t>03759</w:t>
            </w:r>
          </w:p>
        </w:tc>
      </w:tr>
      <w:tr w:rsidR="00FD628C" w:rsidRPr="00234806" w14:paraId="031B1182" w14:textId="77777777" w:rsidTr="00A51B6F">
        <w:trPr>
          <w:trHeight w:val="300"/>
          <w:jc w:val="center"/>
        </w:trPr>
        <w:tc>
          <w:tcPr>
            <w:tcW w:w="2465" w:type="dxa"/>
            <w:shd w:val="clear" w:color="auto" w:fill="auto"/>
            <w:noWrap/>
          </w:tcPr>
          <w:p w14:paraId="6BC79A30" w14:textId="77777777" w:rsidR="00FD628C" w:rsidRPr="00234806" w:rsidRDefault="00FD628C" w:rsidP="0068224A">
            <w:pPr>
              <w:pStyle w:val="Tabletexte"/>
              <w:spacing w:before="40" w:after="40" w:line="240" w:lineRule="exact"/>
            </w:pPr>
            <w:r w:rsidRPr="00234806">
              <w:t>1</w:t>
            </w:r>
            <w:r w:rsidRPr="00234806">
              <w:rPr>
                <w:rFonts w:hint="cs"/>
                <w:rtl/>
              </w:rPr>
              <w:t xml:space="preserve"> </w:t>
            </w:r>
            <w:r w:rsidRPr="00234806">
              <w:t>IDR</w:t>
            </w:r>
            <w:r w:rsidRPr="00234806">
              <w:rPr>
                <w:rFonts w:hint="cs"/>
                <w:rtl/>
              </w:rPr>
              <w:t xml:space="preserve"> (إندونيسيا)</w:t>
            </w:r>
          </w:p>
        </w:tc>
        <w:tc>
          <w:tcPr>
            <w:tcW w:w="1701" w:type="dxa"/>
            <w:shd w:val="clear" w:color="auto" w:fill="auto"/>
            <w:noWrap/>
            <w:vAlign w:val="bottom"/>
          </w:tcPr>
          <w:p w14:paraId="63731540" w14:textId="767AEBE2" w:rsidR="00FD628C" w:rsidRPr="00234806" w:rsidRDefault="00FD628C" w:rsidP="0068224A">
            <w:pPr>
              <w:pStyle w:val="Tabletexte"/>
              <w:spacing w:before="40" w:after="40" w:line="240" w:lineRule="exact"/>
            </w:pPr>
            <w:r>
              <w:rPr>
                <w:rFonts w:cs="Calibri"/>
                <w:color w:val="000000"/>
              </w:rPr>
              <w:t>0,00006</w:t>
            </w:r>
          </w:p>
        </w:tc>
        <w:tc>
          <w:tcPr>
            <w:tcW w:w="1711" w:type="dxa"/>
            <w:vAlign w:val="bottom"/>
          </w:tcPr>
          <w:p w14:paraId="51033528" w14:textId="07C1D15E" w:rsidR="00FD628C" w:rsidRPr="00234806" w:rsidRDefault="00FD628C" w:rsidP="0068224A">
            <w:pPr>
              <w:pStyle w:val="Tabletexte"/>
              <w:spacing w:before="40" w:after="40" w:line="240" w:lineRule="exact"/>
            </w:pPr>
            <w:r w:rsidRPr="00F600D1">
              <w:rPr>
                <w:rFonts w:cs="Calibri"/>
                <w:color w:val="000000"/>
                <w:szCs w:val="24"/>
                <w:lang w:eastAsia="en-GB"/>
              </w:rPr>
              <w:t>0</w:t>
            </w:r>
            <w:r>
              <w:rPr>
                <w:rFonts w:cs="Calibri"/>
                <w:color w:val="000000"/>
                <w:szCs w:val="24"/>
                <w:lang w:eastAsia="en-GB"/>
              </w:rPr>
              <w:t>,</w:t>
            </w:r>
            <w:r w:rsidRPr="00F600D1">
              <w:rPr>
                <w:rFonts w:cs="Calibri"/>
                <w:color w:val="000000"/>
                <w:szCs w:val="24"/>
                <w:lang w:eastAsia="en-GB"/>
              </w:rPr>
              <w:t>00006</w:t>
            </w:r>
          </w:p>
        </w:tc>
      </w:tr>
      <w:tr w:rsidR="00FD628C" w:rsidRPr="00234806" w14:paraId="1F8360D0" w14:textId="77777777" w:rsidTr="00A51B6F">
        <w:trPr>
          <w:trHeight w:val="300"/>
          <w:jc w:val="center"/>
        </w:trPr>
        <w:tc>
          <w:tcPr>
            <w:tcW w:w="2465" w:type="dxa"/>
            <w:shd w:val="clear" w:color="auto" w:fill="auto"/>
            <w:noWrap/>
          </w:tcPr>
          <w:p w14:paraId="407B50C3" w14:textId="77777777" w:rsidR="00FD628C" w:rsidRPr="00234806" w:rsidRDefault="00FD628C" w:rsidP="0068224A">
            <w:pPr>
              <w:pStyle w:val="Tabletexte"/>
              <w:spacing w:before="40" w:after="40" w:line="240" w:lineRule="exact"/>
            </w:pPr>
            <w:r w:rsidRPr="00234806">
              <w:t>1</w:t>
            </w:r>
            <w:r w:rsidRPr="00234806">
              <w:rPr>
                <w:rFonts w:hint="cs"/>
                <w:rtl/>
              </w:rPr>
              <w:t xml:space="preserve"> </w:t>
            </w:r>
            <w:r w:rsidRPr="00234806">
              <w:t>EGP</w:t>
            </w:r>
            <w:r w:rsidRPr="00234806">
              <w:rPr>
                <w:rFonts w:hint="cs"/>
                <w:rtl/>
              </w:rPr>
              <w:t xml:space="preserve"> (مصر)</w:t>
            </w:r>
          </w:p>
        </w:tc>
        <w:tc>
          <w:tcPr>
            <w:tcW w:w="1701" w:type="dxa"/>
            <w:shd w:val="clear" w:color="auto" w:fill="auto"/>
            <w:noWrap/>
            <w:vAlign w:val="bottom"/>
          </w:tcPr>
          <w:p w14:paraId="55D62CF2" w14:textId="0AFF0C00" w:rsidR="00FD628C" w:rsidRPr="00234806" w:rsidRDefault="00FD628C" w:rsidP="0068224A">
            <w:pPr>
              <w:pStyle w:val="Tabletexte"/>
              <w:spacing w:before="40" w:after="40" w:line="240" w:lineRule="exact"/>
            </w:pPr>
            <w:r>
              <w:rPr>
                <w:rFonts w:cs="Calibri"/>
                <w:color w:val="000000"/>
              </w:rPr>
              <w:t>0,05903</w:t>
            </w:r>
          </w:p>
        </w:tc>
        <w:tc>
          <w:tcPr>
            <w:tcW w:w="1711" w:type="dxa"/>
            <w:vAlign w:val="bottom"/>
          </w:tcPr>
          <w:p w14:paraId="1487242C" w14:textId="32597947" w:rsidR="00FD628C" w:rsidRPr="00234806" w:rsidRDefault="00FD628C" w:rsidP="0068224A">
            <w:pPr>
              <w:pStyle w:val="Tabletexte"/>
              <w:spacing w:before="40" w:after="40" w:line="240" w:lineRule="exact"/>
            </w:pPr>
            <w:r w:rsidRPr="00F600D1">
              <w:rPr>
                <w:rFonts w:cs="Calibri"/>
                <w:color w:val="000000"/>
                <w:szCs w:val="24"/>
                <w:lang w:eastAsia="en-GB"/>
              </w:rPr>
              <w:t>0</w:t>
            </w:r>
            <w:r>
              <w:rPr>
                <w:rFonts w:cs="Calibri"/>
                <w:color w:val="000000"/>
                <w:szCs w:val="24"/>
                <w:lang w:eastAsia="en-GB"/>
              </w:rPr>
              <w:t>,</w:t>
            </w:r>
            <w:r w:rsidRPr="00F600D1">
              <w:rPr>
                <w:rFonts w:cs="Calibri"/>
                <w:color w:val="000000"/>
                <w:szCs w:val="24"/>
                <w:lang w:eastAsia="en-GB"/>
              </w:rPr>
              <w:t>05806</w:t>
            </w:r>
          </w:p>
        </w:tc>
      </w:tr>
      <w:tr w:rsidR="00FD628C" w:rsidRPr="00234806" w14:paraId="670CDCAC" w14:textId="77777777" w:rsidTr="00A51B6F">
        <w:trPr>
          <w:trHeight w:val="300"/>
          <w:jc w:val="center"/>
        </w:trPr>
        <w:tc>
          <w:tcPr>
            <w:tcW w:w="2465" w:type="dxa"/>
            <w:shd w:val="clear" w:color="auto" w:fill="auto"/>
            <w:noWrap/>
          </w:tcPr>
          <w:p w14:paraId="0E25C137" w14:textId="77777777" w:rsidR="00FD628C" w:rsidRPr="00234806" w:rsidRDefault="00FD628C" w:rsidP="0068224A">
            <w:pPr>
              <w:pStyle w:val="Tabletexte"/>
              <w:spacing w:before="40" w:after="40" w:line="240" w:lineRule="exact"/>
            </w:pPr>
            <w:r w:rsidRPr="00234806">
              <w:t>1</w:t>
            </w:r>
            <w:r w:rsidRPr="00234806">
              <w:rPr>
                <w:rFonts w:hint="cs"/>
                <w:rtl/>
              </w:rPr>
              <w:t xml:space="preserve"> </w:t>
            </w:r>
            <w:r w:rsidRPr="00234806">
              <w:t>RUB</w:t>
            </w:r>
            <w:r w:rsidRPr="00234806">
              <w:rPr>
                <w:rFonts w:hint="cs"/>
                <w:rtl/>
              </w:rPr>
              <w:t xml:space="preserve"> (روسيا)</w:t>
            </w:r>
          </w:p>
        </w:tc>
        <w:tc>
          <w:tcPr>
            <w:tcW w:w="1701" w:type="dxa"/>
            <w:shd w:val="clear" w:color="auto" w:fill="auto"/>
            <w:noWrap/>
            <w:vAlign w:val="bottom"/>
          </w:tcPr>
          <w:p w14:paraId="5972108E" w14:textId="4DEFF597" w:rsidR="00FD628C" w:rsidRPr="00234806" w:rsidRDefault="00FD628C" w:rsidP="0068224A">
            <w:pPr>
              <w:pStyle w:val="Tabletexte"/>
              <w:spacing w:before="40" w:after="40" w:line="240" w:lineRule="exact"/>
            </w:pPr>
            <w:r>
              <w:rPr>
                <w:rFonts w:cs="Calibri"/>
                <w:color w:val="000000"/>
              </w:rPr>
              <w:t>0,01244</w:t>
            </w:r>
          </w:p>
        </w:tc>
        <w:tc>
          <w:tcPr>
            <w:tcW w:w="1711" w:type="dxa"/>
            <w:vAlign w:val="bottom"/>
          </w:tcPr>
          <w:p w14:paraId="07F1EC8F" w14:textId="60D95D0A" w:rsidR="00FD628C" w:rsidRPr="00234806" w:rsidRDefault="00FD628C" w:rsidP="0068224A">
            <w:pPr>
              <w:pStyle w:val="Tabletexte"/>
              <w:spacing w:before="40" w:after="40" w:line="240" w:lineRule="exact"/>
            </w:pPr>
            <w:r w:rsidRPr="00F600D1">
              <w:rPr>
                <w:rFonts w:cs="Calibri"/>
                <w:color w:val="000000"/>
                <w:szCs w:val="24"/>
                <w:lang w:eastAsia="en-GB"/>
              </w:rPr>
              <w:t>0</w:t>
            </w:r>
            <w:r>
              <w:rPr>
                <w:rFonts w:cs="Calibri"/>
                <w:color w:val="000000"/>
                <w:szCs w:val="24"/>
                <w:lang w:eastAsia="en-GB"/>
              </w:rPr>
              <w:t>,</w:t>
            </w:r>
            <w:r w:rsidRPr="00F600D1">
              <w:rPr>
                <w:rFonts w:cs="Calibri"/>
                <w:color w:val="000000"/>
                <w:szCs w:val="24"/>
                <w:lang w:eastAsia="en-GB"/>
              </w:rPr>
              <w:t>01192</w:t>
            </w:r>
          </w:p>
        </w:tc>
      </w:tr>
      <w:tr w:rsidR="00FD628C" w:rsidRPr="00234806" w14:paraId="48C665DE" w14:textId="77777777" w:rsidTr="00A51B6F">
        <w:trPr>
          <w:trHeight w:val="300"/>
          <w:jc w:val="center"/>
        </w:trPr>
        <w:tc>
          <w:tcPr>
            <w:tcW w:w="2465" w:type="dxa"/>
            <w:shd w:val="clear" w:color="auto" w:fill="auto"/>
            <w:noWrap/>
          </w:tcPr>
          <w:p w14:paraId="737AB18F" w14:textId="13FD6266" w:rsidR="00FD628C" w:rsidRPr="00234806" w:rsidRDefault="00FD628C" w:rsidP="0068224A">
            <w:pPr>
              <w:pStyle w:val="Tabletexte"/>
              <w:spacing w:before="40" w:after="40" w:line="240" w:lineRule="exact"/>
            </w:pPr>
            <w:r w:rsidRPr="00234806">
              <w:t>1</w:t>
            </w:r>
            <w:r w:rsidRPr="00234806">
              <w:rPr>
                <w:rFonts w:hint="cs"/>
                <w:rtl/>
              </w:rPr>
              <w:t xml:space="preserve"> </w:t>
            </w:r>
            <w:r w:rsidRPr="00234806">
              <w:t>XOF</w:t>
            </w:r>
            <w:r w:rsidRPr="00234806">
              <w:rPr>
                <w:rFonts w:hint="cs"/>
                <w:rtl/>
              </w:rPr>
              <w:t xml:space="preserve"> (السنغال)</w:t>
            </w:r>
          </w:p>
        </w:tc>
        <w:tc>
          <w:tcPr>
            <w:tcW w:w="1701" w:type="dxa"/>
            <w:shd w:val="clear" w:color="auto" w:fill="auto"/>
            <w:noWrap/>
            <w:vAlign w:val="bottom"/>
          </w:tcPr>
          <w:p w14:paraId="44FABD8D" w14:textId="7A792F9F" w:rsidR="00FD628C" w:rsidRPr="00234806" w:rsidRDefault="00FD628C" w:rsidP="0068224A">
            <w:pPr>
              <w:pStyle w:val="Tabletexte"/>
              <w:spacing w:before="40" w:after="40" w:line="240" w:lineRule="exact"/>
            </w:pPr>
            <w:r>
              <w:rPr>
                <w:rFonts w:cs="Calibri"/>
                <w:color w:val="000000"/>
              </w:rPr>
              <w:t>0,00159</w:t>
            </w:r>
          </w:p>
        </w:tc>
        <w:tc>
          <w:tcPr>
            <w:tcW w:w="1711" w:type="dxa"/>
            <w:vAlign w:val="bottom"/>
          </w:tcPr>
          <w:p w14:paraId="624694C6" w14:textId="211F1F15" w:rsidR="00FD628C" w:rsidRPr="00234806" w:rsidRDefault="00FD628C" w:rsidP="0068224A">
            <w:pPr>
              <w:pStyle w:val="Tabletexte"/>
              <w:spacing w:before="40" w:after="40" w:line="240" w:lineRule="exact"/>
            </w:pPr>
            <w:r w:rsidRPr="00F600D1">
              <w:rPr>
                <w:rFonts w:cs="Calibri"/>
                <w:color w:val="000000"/>
                <w:szCs w:val="24"/>
                <w:lang w:eastAsia="en-GB"/>
              </w:rPr>
              <w:t>0</w:t>
            </w:r>
            <w:r>
              <w:rPr>
                <w:rFonts w:cs="Calibri"/>
                <w:color w:val="000000"/>
                <w:szCs w:val="24"/>
                <w:lang w:eastAsia="en-GB"/>
              </w:rPr>
              <w:t>,</w:t>
            </w:r>
            <w:r w:rsidRPr="00F600D1">
              <w:rPr>
                <w:rFonts w:cs="Calibri"/>
                <w:color w:val="000000"/>
                <w:szCs w:val="24"/>
                <w:lang w:eastAsia="en-GB"/>
              </w:rPr>
              <w:t>00165</w:t>
            </w:r>
          </w:p>
        </w:tc>
      </w:tr>
      <w:tr w:rsidR="00FD628C" w:rsidRPr="00234806" w14:paraId="1AA046E8" w14:textId="77777777" w:rsidTr="00A51B6F">
        <w:trPr>
          <w:trHeight w:val="300"/>
          <w:jc w:val="center"/>
        </w:trPr>
        <w:tc>
          <w:tcPr>
            <w:tcW w:w="2465" w:type="dxa"/>
            <w:shd w:val="clear" w:color="auto" w:fill="auto"/>
            <w:noWrap/>
          </w:tcPr>
          <w:p w14:paraId="7E3ECBBD" w14:textId="1E013CC1" w:rsidR="00FD628C" w:rsidRPr="00234806" w:rsidRDefault="00FD628C" w:rsidP="0068224A">
            <w:pPr>
              <w:pStyle w:val="Tabletexte"/>
              <w:spacing w:before="40" w:after="40" w:line="240" w:lineRule="exact"/>
            </w:pPr>
            <w:r w:rsidRPr="00234806">
              <w:t>1</w:t>
            </w:r>
            <w:r w:rsidRPr="00234806">
              <w:rPr>
                <w:rFonts w:hint="cs"/>
                <w:rtl/>
              </w:rPr>
              <w:t xml:space="preserve"> </w:t>
            </w:r>
            <w:r w:rsidRPr="00234806">
              <w:t>XAF</w:t>
            </w:r>
            <w:r w:rsidRPr="00234806">
              <w:rPr>
                <w:rFonts w:hint="cs"/>
                <w:rtl/>
              </w:rPr>
              <w:t xml:space="preserve"> (الكاميرون)</w:t>
            </w:r>
          </w:p>
        </w:tc>
        <w:tc>
          <w:tcPr>
            <w:tcW w:w="1701" w:type="dxa"/>
            <w:shd w:val="clear" w:color="auto" w:fill="auto"/>
            <w:noWrap/>
            <w:vAlign w:val="bottom"/>
          </w:tcPr>
          <w:p w14:paraId="4A1B068C" w14:textId="6954C735" w:rsidR="00FD628C" w:rsidRPr="00234806" w:rsidRDefault="00FD628C" w:rsidP="0068224A">
            <w:pPr>
              <w:pStyle w:val="Tabletexte"/>
              <w:spacing w:before="40" w:after="40" w:line="240" w:lineRule="exact"/>
            </w:pPr>
            <w:r>
              <w:rPr>
                <w:rFonts w:cs="Calibri"/>
                <w:color w:val="000000"/>
              </w:rPr>
              <w:t>0,00159</w:t>
            </w:r>
          </w:p>
        </w:tc>
        <w:tc>
          <w:tcPr>
            <w:tcW w:w="1711" w:type="dxa"/>
            <w:vAlign w:val="bottom"/>
          </w:tcPr>
          <w:p w14:paraId="09D7107D" w14:textId="4E3AE5DC" w:rsidR="00FD628C" w:rsidRPr="00234806" w:rsidRDefault="00FD628C" w:rsidP="0068224A">
            <w:pPr>
              <w:pStyle w:val="Tabletexte"/>
              <w:spacing w:before="40" w:after="40" w:line="240" w:lineRule="exact"/>
            </w:pPr>
            <w:r w:rsidRPr="00F600D1">
              <w:rPr>
                <w:rFonts w:cs="Calibri"/>
                <w:color w:val="000000"/>
                <w:szCs w:val="24"/>
                <w:lang w:eastAsia="en-GB"/>
              </w:rPr>
              <w:t>0</w:t>
            </w:r>
            <w:r>
              <w:rPr>
                <w:rFonts w:cs="Calibri"/>
                <w:color w:val="000000"/>
                <w:szCs w:val="24"/>
                <w:lang w:eastAsia="en-GB"/>
              </w:rPr>
              <w:t>,</w:t>
            </w:r>
            <w:r w:rsidRPr="00F600D1">
              <w:rPr>
                <w:rFonts w:cs="Calibri"/>
                <w:color w:val="000000"/>
                <w:szCs w:val="24"/>
                <w:lang w:eastAsia="en-GB"/>
              </w:rPr>
              <w:t>00165</w:t>
            </w:r>
          </w:p>
        </w:tc>
      </w:tr>
      <w:tr w:rsidR="00FD628C" w:rsidRPr="00234806" w14:paraId="318EFF95" w14:textId="77777777" w:rsidTr="00A51B6F">
        <w:trPr>
          <w:trHeight w:val="300"/>
          <w:jc w:val="center"/>
        </w:trPr>
        <w:tc>
          <w:tcPr>
            <w:tcW w:w="2465" w:type="dxa"/>
            <w:shd w:val="clear" w:color="auto" w:fill="auto"/>
            <w:noWrap/>
          </w:tcPr>
          <w:p w14:paraId="11CCEE4D" w14:textId="29F42D05" w:rsidR="00FD628C" w:rsidRPr="00234806" w:rsidRDefault="00FD628C" w:rsidP="0068224A">
            <w:pPr>
              <w:pStyle w:val="Tabletexte"/>
              <w:spacing w:before="40" w:after="40" w:line="240" w:lineRule="exact"/>
            </w:pPr>
            <w:r w:rsidRPr="00234806">
              <w:t>1</w:t>
            </w:r>
            <w:r w:rsidRPr="00234806">
              <w:rPr>
                <w:rFonts w:hint="cs"/>
                <w:rtl/>
              </w:rPr>
              <w:t xml:space="preserve"> </w:t>
            </w:r>
            <w:r w:rsidRPr="00234806">
              <w:t>THB</w:t>
            </w:r>
            <w:r w:rsidRPr="00234806">
              <w:rPr>
                <w:rFonts w:hint="cs"/>
                <w:rtl/>
              </w:rPr>
              <w:t xml:space="preserve"> (تايلاند)</w:t>
            </w:r>
          </w:p>
        </w:tc>
        <w:tc>
          <w:tcPr>
            <w:tcW w:w="1701" w:type="dxa"/>
            <w:shd w:val="clear" w:color="auto" w:fill="auto"/>
            <w:noWrap/>
            <w:vAlign w:val="bottom"/>
          </w:tcPr>
          <w:p w14:paraId="7DDEC667" w14:textId="0BE9F015" w:rsidR="00FD628C" w:rsidRPr="00234806" w:rsidRDefault="00FD628C" w:rsidP="0068224A">
            <w:pPr>
              <w:pStyle w:val="Tabletexte"/>
              <w:spacing w:before="40" w:after="40" w:line="240" w:lineRule="exact"/>
            </w:pPr>
            <w:r>
              <w:rPr>
                <w:rFonts w:cs="Calibri"/>
                <w:color w:val="000000"/>
              </w:rPr>
              <w:t>0,02744</w:t>
            </w:r>
          </w:p>
        </w:tc>
        <w:tc>
          <w:tcPr>
            <w:tcW w:w="1711" w:type="dxa"/>
            <w:vAlign w:val="bottom"/>
          </w:tcPr>
          <w:p w14:paraId="666E53BA" w14:textId="6AFD2172" w:rsidR="00FD628C" w:rsidRPr="00234806" w:rsidRDefault="00FD628C" w:rsidP="0068224A">
            <w:pPr>
              <w:pStyle w:val="Tabletexte"/>
              <w:spacing w:before="40" w:after="40" w:line="240" w:lineRule="exact"/>
            </w:pPr>
            <w:r w:rsidRPr="00F600D1">
              <w:rPr>
                <w:rFonts w:cs="Calibri"/>
                <w:color w:val="000000"/>
                <w:szCs w:val="24"/>
                <w:lang w:eastAsia="en-GB"/>
              </w:rPr>
              <w:t>0</w:t>
            </w:r>
            <w:r>
              <w:rPr>
                <w:rFonts w:cs="Calibri"/>
                <w:color w:val="000000"/>
                <w:szCs w:val="24"/>
                <w:lang w:eastAsia="en-GB"/>
              </w:rPr>
              <w:t>,</w:t>
            </w:r>
            <w:r w:rsidRPr="00F600D1">
              <w:rPr>
                <w:rFonts w:cs="Calibri"/>
                <w:color w:val="000000"/>
                <w:szCs w:val="24"/>
                <w:lang w:eastAsia="en-GB"/>
              </w:rPr>
              <w:t>02990</w:t>
            </w:r>
          </w:p>
        </w:tc>
      </w:tr>
      <w:tr w:rsidR="0068224A" w:rsidRPr="00234806" w14:paraId="14395DE7" w14:textId="77777777" w:rsidTr="00A51B6F">
        <w:trPr>
          <w:trHeight w:val="300"/>
          <w:jc w:val="center"/>
        </w:trPr>
        <w:tc>
          <w:tcPr>
            <w:tcW w:w="2465" w:type="dxa"/>
            <w:shd w:val="clear" w:color="auto" w:fill="auto"/>
            <w:noWrap/>
          </w:tcPr>
          <w:p w14:paraId="579E0E7E" w14:textId="77777777" w:rsidR="0068224A" w:rsidRPr="00234806" w:rsidRDefault="0068224A" w:rsidP="0068224A">
            <w:pPr>
              <w:pStyle w:val="Tabletexte"/>
              <w:spacing w:before="40" w:after="40" w:line="240" w:lineRule="exact"/>
            </w:pPr>
          </w:p>
        </w:tc>
        <w:tc>
          <w:tcPr>
            <w:tcW w:w="1701" w:type="dxa"/>
            <w:shd w:val="clear" w:color="auto" w:fill="auto"/>
            <w:noWrap/>
            <w:vAlign w:val="bottom"/>
          </w:tcPr>
          <w:p w14:paraId="659EDA01" w14:textId="77777777" w:rsidR="0068224A" w:rsidRDefault="0068224A" w:rsidP="0068224A">
            <w:pPr>
              <w:pStyle w:val="Tabletexte"/>
              <w:spacing w:before="40" w:after="40" w:line="240" w:lineRule="exact"/>
              <w:rPr>
                <w:rFonts w:cs="Calibri"/>
                <w:color w:val="000000"/>
              </w:rPr>
            </w:pPr>
          </w:p>
        </w:tc>
        <w:tc>
          <w:tcPr>
            <w:tcW w:w="1711" w:type="dxa"/>
            <w:vAlign w:val="bottom"/>
          </w:tcPr>
          <w:p w14:paraId="1A1E373A" w14:textId="77777777" w:rsidR="0068224A" w:rsidRPr="00F600D1" w:rsidRDefault="0068224A" w:rsidP="0068224A">
            <w:pPr>
              <w:pStyle w:val="Tabletexte"/>
              <w:spacing w:before="40" w:after="40" w:line="240" w:lineRule="exact"/>
              <w:rPr>
                <w:rFonts w:cs="Calibri"/>
                <w:color w:val="000000"/>
                <w:szCs w:val="24"/>
                <w:lang w:eastAsia="en-GB"/>
              </w:rPr>
            </w:pPr>
          </w:p>
        </w:tc>
      </w:tr>
    </w:tbl>
    <w:p w14:paraId="01F98B4C" w14:textId="77777777" w:rsidR="003D4E90" w:rsidRPr="00BF7E13" w:rsidRDefault="003D4E90" w:rsidP="003D4E90">
      <w:pPr>
        <w:pStyle w:val="Heading5"/>
        <w:rPr>
          <w:u w:val="single"/>
          <w:rtl/>
          <w:lang w:bidi="ar-SY"/>
        </w:rPr>
      </w:pPr>
      <w:bookmarkStart w:id="369" w:name="_Toc387338326"/>
      <w:bookmarkStart w:id="370" w:name="_Toc419484051"/>
      <w:bookmarkStart w:id="371" w:name="_Toc452156603"/>
      <w:bookmarkStart w:id="372" w:name="_Toc482793695"/>
      <w:bookmarkStart w:id="373" w:name="_Toc511402209"/>
      <w:bookmarkStart w:id="374" w:name="_Toc511756646"/>
      <w:bookmarkStart w:id="375" w:name="_Toc520365457"/>
      <w:bookmarkStart w:id="376" w:name="_Toc9614765"/>
      <w:bookmarkStart w:id="377" w:name="_Toc42013525"/>
      <w:bookmarkStart w:id="378" w:name="_Toc42014521"/>
      <w:bookmarkStart w:id="379" w:name="_Toc112318661"/>
      <w:r w:rsidRPr="00BF7E13">
        <w:rPr>
          <w:rFonts w:hint="cs"/>
          <w:u w:val="single"/>
          <w:rtl/>
        </w:rPr>
        <w:t>الأدوات المالية</w:t>
      </w:r>
      <w:bookmarkEnd w:id="369"/>
      <w:bookmarkEnd w:id="370"/>
      <w:bookmarkEnd w:id="371"/>
      <w:bookmarkEnd w:id="372"/>
      <w:bookmarkEnd w:id="373"/>
      <w:bookmarkEnd w:id="374"/>
      <w:bookmarkEnd w:id="375"/>
      <w:bookmarkEnd w:id="376"/>
      <w:bookmarkEnd w:id="377"/>
      <w:bookmarkEnd w:id="378"/>
      <w:bookmarkEnd w:id="379"/>
    </w:p>
    <w:p w14:paraId="5D6182E7" w14:textId="77777777" w:rsidR="003D4E90" w:rsidRPr="00094A15" w:rsidRDefault="003D4E90" w:rsidP="003D4E90">
      <w:pPr>
        <w:rPr>
          <w:spacing w:val="-2"/>
          <w:rtl/>
          <w:lang w:bidi="ar-SY"/>
        </w:rPr>
      </w:pPr>
      <w:r w:rsidRPr="00094A15">
        <w:rPr>
          <w:rFonts w:hint="cs"/>
          <w:spacing w:val="-2"/>
          <w:rtl/>
          <w:lang w:bidi="ar-SY"/>
        </w:rPr>
        <w:t>تشمل الأدوات المالية للاتحاد: الأموال النقدية والإيداعات قصيرة الأجل والاستثمارات والعائد من عمليات أسعار الصرف ومن</w:t>
      </w:r>
      <w:r w:rsidRPr="00094A15">
        <w:rPr>
          <w:rFonts w:hint="eastAsia"/>
          <w:spacing w:val="-2"/>
          <w:rtl/>
          <w:lang w:bidi="ar-SY"/>
        </w:rPr>
        <w:t> </w:t>
      </w:r>
      <w:r w:rsidRPr="00094A15">
        <w:rPr>
          <w:rFonts w:hint="cs"/>
          <w:spacing w:val="-2"/>
          <w:rtl/>
          <w:lang w:bidi="ar-SY"/>
        </w:rPr>
        <w:t>عمليات أخرى خلاف عمليات أسعار الصرف والحسابات المستحقة والسحب على المكشوف من البنوك والديون</w:t>
      </w:r>
      <w:r w:rsidRPr="00094A15">
        <w:rPr>
          <w:rFonts w:hint="cs"/>
          <w:spacing w:val="-2"/>
          <w:rtl/>
          <w:lang w:bidi="ar-EG"/>
        </w:rPr>
        <w:t> </w:t>
      </w:r>
      <w:r w:rsidRPr="00094A15">
        <w:rPr>
          <w:rFonts w:hint="cs"/>
          <w:spacing w:val="-2"/>
          <w:rtl/>
          <w:lang w:bidi="ar-SY"/>
        </w:rPr>
        <w:t>والقروض.</w:t>
      </w:r>
    </w:p>
    <w:p w14:paraId="00E7BCC7" w14:textId="77777777" w:rsidR="003D4E90" w:rsidRPr="009E37E8" w:rsidRDefault="003D4E90" w:rsidP="003D4E90">
      <w:pPr>
        <w:rPr>
          <w:u w:val="single"/>
          <w:rtl/>
          <w:lang w:eastAsia="en-US" w:bidi="ar-EG"/>
        </w:rPr>
      </w:pPr>
      <w:bookmarkStart w:id="380" w:name="_Toc387338327"/>
      <w:bookmarkStart w:id="381" w:name="_Toc419484052"/>
      <w:bookmarkStart w:id="382" w:name="_Toc452156604"/>
      <w:bookmarkStart w:id="383" w:name="_Toc482792203"/>
      <w:bookmarkStart w:id="384" w:name="_Toc520365458"/>
      <w:r w:rsidRPr="009E37E8">
        <w:rPr>
          <w:rFonts w:hint="cs"/>
          <w:u w:val="single"/>
          <w:rtl/>
          <w:lang w:eastAsia="en-US" w:bidi="ar-EG"/>
        </w:rPr>
        <w:lastRenderedPageBreak/>
        <w:t xml:space="preserve">الأموال النقدية وما </w:t>
      </w:r>
      <w:bookmarkEnd w:id="380"/>
      <w:bookmarkEnd w:id="381"/>
      <w:bookmarkEnd w:id="382"/>
      <w:bookmarkEnd w:id="383"/>
      <w:r w:rsidRPr="009E37E8">
        <w:rPr>
          <w:rFonts w:hint="cs"/>
          <w:u w:val="single"/>
          <w:rtl/>
          <w:lang w:eastAsia="en-US" w:bidi="ar-EG"/>
        </w:rPr>
        <w:t>يعادلها</w:t>
      </w:r>
      <w:bookmarkEnd w:id="384"/>
    </w:p>
    <w:p w14:paraId="5541D524" w14:textId="77777777" w:rsidR="003D4E90" w:rsidRPr="004419CE" w:rsidRDefault="003D4E90" w:rsidP="003D4E90">
      <w:pPr>
        <w:rPr>
          <w:rtl/>
          <w:lang w:bidi="ar-SY"/>
        </w:rPr>
      </w:pPr>
      <w:r w:rsidRPr="004419CE">
        <w:rPr>
          <w:rFonts w:hint="cs"/>
          <w:rtl/>
          <w:lang w:bidi="ar-SY"/>
        </w:rPr>
        <w:t>تقيد الأموال النقدية وما يعادلها بقيمتها الاسمية وتشمل الأموال النقدية والحسابات البريدية والحسابات المصرفية وحسابات الإيداع لدى إدارة الشؤون المالية الاتحادية التابعة للاتحاد</w:t>
      </w:r>
      <w:r w:rsidRPr="004419CE">
        <w:rPr>
          <w:rFonts w:hint="cs"/>
          <w:rtl/>
          <w:lang w:bidi="ar-EG"/>
        </w:rPr>
        <w:t> </w:t>
      </w:r>
      <w:r w:rsidRPr="004419CE">
        <w:rPr>
          <w:rFonts w:hint="cs"/>
          <w:rtl/>
          <w:lang w:bidi="ar-SY"/>
        </w:rPr>
        <w:t>السويسري.</w:t>
      </w:r>
    </w:p>
    <w:p w14:paraId="599A9E6B" w14:textId="77777777" w:rsidR="003D4E90" w:rsidRPr="009E37E8" w:rsidRDefault="003D4E90" w:rsidP="003D4E90">
      <w:pPr>
        <w:rPr>
          <w:u w:val="single"/>
          <w:rtl/>
          <w:lang w:eastAsia="en-US" w:bidi="ar-EG"/>
        </w:rPr>
      </w:pPr>
      <w:bookmarkStart w:id="385" w:name="_Toc387338328"/>
      <w:bookmarkStart w:id="386" w:name="_Toc419484053"/>
      <w:bookmarkStart w:id="387" w:name="_Toc452156605"/>
      <w:bookmarkStart w:id="388" w:name="_Toc482792204"/>
      <w:bookmarkStart w:id="389" w:name="_Toc520365459"/>
      <w:r w:rsidRPr="009E37E8">
        <w:rPr>
          <w:rFonts w:hint="cs"/>
          <w:u w:val="single"/>
          <w:rtl/>
          <w:lang w:eastAsia="en-US" w:bidi="ar-EG"/>
        </w:rPr>
        <w:t>الاستثمارات</w:t>
      </w:r>
      <w:bookmarkEnd w:id="385"/>
      <w:bookmarkEnd w:id="386"/>
      <w:bookmarkEnd w:id="387"/>
      <w:bookmarkEnd w:id="388"/>
      <w:bookmarkEnd w:id="389"/>
    </w:p>
    <w:p w14:paraId="1BBC5A19" w14:textId="77777777" w:rsidR="003D4E90" w:rsidRPr="004419CE" w:rsidRDefault="003D4E90" w:rsidP="003D4E90">
      <w:pPr>
        <w:rPr>
          <w:rtl/>
          <w:lang w:bidi="ar-SY"/>
        </w:rPr>
      </w:pPr>
      <w:r w:rsidRPr="004419CE">
        <w:rPr>
          <w:rFonts w:hint="cs"/>
          <w:rtl/>
          <w:lang w:bidi="ar-SY"/>
        </w:rPr>
        <w:t>إيداعات لأجل مسمى، من ثلاثة إلى تسعة أشهر على درجة عالية من السيولة، يمكن تحويلها إلى مبلغ نقدي معروف وتخضع لعنصر مخاطرة مهمل من حيث تغير القيمة وتفيد كأصول مالية بقيمة منصفة من خلال الفائض أو العجز عند الاحتساب الأولي. ويحتسب إيراد الاستثمارات كل ثلاثة أشهر على أساس العائد الفعلي.</w:t>
      </w:r>
    </w:p>
    <w:p w14:paraId="23D921CA" w14:textId="77777777" w:rsidR="003D4E90" w:rsidRPr="004419CE" w:rsidRDefault="003D4E90" w:rsidP="003D4E90">
      <w:pPr>
        <w:rPr>
          <w:rtl/>
          <w:lang w:bidi="ar-SY"/>
        </w:rPr>
      </w:pPr>
      <w:r w:rsidRPr="004419CE">
        <w:rPr>
          <w:rFonts w:hint="cs"/>
          <w:rtl/>
          <w:lang w:bidi="ar-SY"/>
        </w:rPr>
        <w:t>وتقيد الاستثمارات بداية عندما يصبح الاتحاد طرفاً في شروط تعاقدية للأداة المالية. وتقيد جميع مشتريات ومبيعات الاستثمارات على أساس تاريخ المعاملة. وتقيد الاستثمارات في بداية الأمر بقيمتها الفعلية مع مراعاة نفقات المعاملات المرتبطة بها</w:t>
      </w:r>
      <w:r w:rsidRPr="004419CE">
        <w:rPr>
          <w:rFonts w:hint="cs"/>
          <w:rtl/>
          <w:lang w:bidi="ar-EG"/>
        </w:rPr>
        <w:t> </w:t>
      </w:r>
      <w:r w:rsidRPr="004419CE">
        <w:rPr>
          <w:rFonts w:hint="cs"/>
          <w:rtl/>
          <w:lang w:bidi="ar-SY"/>
        </w:rPr>
        <w:t>مباشرةً.</w:t>
      </w:r>
    </w:p>
    <w:p w14:paraId="5BF1F868" w14:textId="77777777" w:rsidR="003D4E90" w:rsidRPr="004419CE" w:rsidRDefault="003D4E90" w:rsidP="003D4E90">
      <w:pPr>
        <w:rPr>
          <w:rtl/>
          <w:lang w:bidi="ar-SY"/>
        </w:rPr>
      </w:pPr>
      <w:r w:rsidRPr="004419CE">
        <w:rPr>
          <w:rFonts w:hint="cs"/>
          <w:rtl/>
          <w:lang w:bidi="ar-SY"/>
        </w:rPr>
        <w:t>ويُعاد احتساب الأصول المالية عندما ينقل الاتحاد حقوقه في استلام التدفقات النقدية من الأصول المالية وما يرتبط بها من</w:t>
      </w:r>
      <w:r w:rsidRPr="004419CE">
        <w:rPr>
          <w:rFonts w:hint="cs"/>
          <w:rtl/>
          <w:lang w:bidi="ar-EG"/>
        </w:rPr>
        <w:t> </w:t>
      </w:r>
      <w:proofErr w:type="gramStart"/>
      <w:r w:rsidRPr="004419CE">
        <w:rPr>
          <w:rFonts w:hint="cs"/>
          <w:rtl/>
          <w:lang w:bidi="ar-SY"/>
        </w:rPr>
        <w:t>مخاطر</w:t>
      </w:r>
      <w:proofErr w:type="gramEnd"/>
      <w:r w:rsidRPr="004419CE">
        <w:rPr>
          <w:rFonts w:hint="cs"/>
          <w:rtl/>
          <w:lang w:bidi="ar-SY"/>
        </w:rPr>
        <w:t>.</w:t>
      </w:r>
    </w:p>
    <w:p w14:paraId="6CD38632" w14:textId="77777777" w:rsidR="003D4E90" w:rsidRPr="00CE0905" w:rsidRDefault="003D4E90" w:rsidP="003D4E90">
      <w:pPr>
        <w:rPr>
          <w:spacing w:val="-2"/>
          <w:rtl/>
          <w:lang w:bidi="ar-SY"/>
        </w:rPr>
      </w:pPr>
      <w:r w:rsidRPr="00CE0905">
        <w:rPr>
          <w:rFonts w:hint="cs"/>
          <w:spacing w:val="-2"/>
          <w:rtl/>
          <w:lang w:bidi="ar-SY"/>
        </w:rPr>
        <w:t>وتعرض الاستثمارات في البيانات في شكل أصول وخصوم جارية أو غير جارية تبعاً لما إذا كان تاريخ استحقاقها أقل أو أكثر من سنة.</w:t>
      </w:r>
    </w:p>
    <w:p w14:paraId="09D012E5" w14:textId="77777777" w:rsidR="003D4E90" w:rsidRPr="004419CE" w:rsidRDefault="003D4E90" w:rsidP="003D4E90">
      <w:pPr>
        <w:rPr>
          <w:rtl/>
          <w:lang w:bidi="ar-SY"/>
        </w:rPr>
      </w:pPr>
      <w:r w:rsidRPr="004419CE">
        <w:rPr>
          <w:rFonts w:hint="cs"/>
          <w:rtl/>
          <w:lang w:bidi="ar-SY"/>
        </w:rPr>
        <w:t>ويعاد احتساب الأدوات المالية عندما تنتهي الحقوق التعاقدية للتدفقات النقدية للاتحاد من الأصول المالية أو تنقل وتنقل جميع المخاطر والمزايا المرتبطة بها بالكامل.</w:t>
      </w:r>
    </w:p>
    <w:p w14:paraId="0E718FDF" w14:textId="77777777" w:rsidR="003D4E90" w:rsidRPr="009E37E8" w:rsidRDefault="003D4E90" w:rsidP="003D4E90">
      <w:pPr>
        <w:rPr>
          <w:u w:val="single"/>
          <w:rtl/>
          <w:lang w:eastAsia="en-US"/>
        </w:rPr>
      </w:pPr>
      <w:bookmarkStart w:id="390" w:name="_Toc387338329"/>
      <w:bookmarkStart w:id="391" w:name="_Toc419484054"/>
      <w:bookmarkStart w:id="392" w:name="_Toc452156606"/>
      <w:bookmarkStart w:id="393" w:name="_Toc482792205"/>
      <w:bookmarkStart w:id="394" w:name="_Toc520365460"/>
      <w:r w:rsidRPr="009E37E8">
        <w:rPr>
          <w:rFonts w:hint="cs"/>
          <w:u w:val="single"/>
          <w:rtl/>
          <w:lang w:eastAsia="en-US" w:bidi="ar-EG"/>
        </w:rPr>
        <w:t xml:space="preserve">الخصوم المالية الأخرى وقرض مؤسسة مباني المنظمات الدولية </w:t>
      </w:r>
      <w:r w:rsidRPr="009E37E8">
        <w:rPr>
          <w:u w:val="single"/>
          <w:lang w:eastAsia="en-US" w:bidi="ar-EG"/>
        </w:rPr>
        <w:t>(FIPOI)</w:t>
      </w:r>
      <w:bookmarkEnd w:id="390"/>
      <w:bookmarkEnd w:id="391"/>
      <w:bookmarkEnd w:id="392"/>
      <w:bookmarkEnd w:id="393"/>
      <w:bookmarkEnd w:id="394"/>
    </w:p>
    <w:p w14:paraId="35A905BA" w14:textId="77777777" w:rsidR="003D4E90" w:rsidRPr="004419CE" w:rsidRDefault="003D4E90" w:rsidP="003D4E90">
      <w:pPr>
        <w:rPr>
          <w:rtl/>
          <w:lang w:bidi="ar-SY"/>
        </w:rPr>
      </w:pPr>
      <w:r w:rsidRPr="004419CE">
        <w:rPr>
          <w:rFonts w:hint="cs"/>
          <w:rtl/>
          <w:lang w:bidi="ar-SY"/>
        </w:rPr>
        <w:t>تتألف الخصوم المالية الأخرى من القروض وخطط التمويل الأخرى والسحب على المكشوف من البنوك ومستحقات الموردين والمعاملات. وهي تعرض في البيان في شكل خصوم جارية أو غير جارية تبعاً لما إذا كان استحقاقها أقل أو أكثر من</w:t>
      </w:r>
      <w:r w:rsidRPr="004419CE">
        <w:rPr>
          <w:rFonts w:hint="cs"/>
          <w:rtl/>
          <w:lang w:bidi="ar-EG"/>
        </w:rPr>
        <w:t> </w:t>
      </w:r>
      <w:r w:rsidRPr="004419CE">
        <w:rPr>
          <w:rFonts w:hint="cs"/>
          <w:rtl/>
          <w:lang w:bidi="ar-SY"/>
        </w:rPr>
        <w:t>سنة.</w:t>
      </w:r>
    </w:p>
    <w:p w14:paraId="304D6E63" w14:textId="77777777" w:rsidR="003D4E90" w:rsidRPr="004419CE" w:rsidRDefault="003D4E90" w:rsidP="003D4E90">
      <w:pPr>
        <w:rPr>
          <w:rtl/>
          <w:lang w:bidi="ar-SY"/>
        </w:rPr>
      </w:pPr>
      <w:r w:rsidRPr="004419CE">
        <w:rPr>
          <w:rFonts w:hint="cs"/>
          <w:rtl/>
          <w:lang w:bidi="ar-SY"/>
        </w:rPr>
        <w:t>ويتم لاحقاً تقييم الخصوم المالية التي تحمل فوائد تبعاً للتكلفة المستهلكة بحسب أصول معدل الفائدة الفعلي باستثناء الخصوم التي لا</w:t>
      </w:r>
      <w:r w:rsidRPr="004419CE">
        <w:rPr>
          <w:rFonts w:hint="eastAsia"/>
          <w:rtl/>
          <w:lang w:bidi="ar-SY"/>
        </w:rPr>
        <w:t> </w:t>
      </w:r>
      <w:r w:rsidRPr="004419CE">
        <w:rPr>
          <w:rFonts w:hint="cs"/>
          <w:rtl/>
          <w:lang w:bidi="ar-SY"/>
        </w:rPr>
        <w:t>يعد احتساب الفائدة لها أمر</w:t>
      </w:r>
      <w:r>
        <w:rPr>
          <w:rFonts w:hint="cs"/>
          <w:rtl/>
          <w:lang w:bidi="ar-SY"/>
        </w:rPr>
        <w:t>اً</w:t>
      </w:r>
      <w:r w:rsidRPr="004419CE">
        <w:rPr>
          <w:rFonts w:hint="cs"/>
          <w:rtl/>
          <w:lang w:bidi="ar-SY"/>
        </w:rPr>
        <w:t xml:space="preserve"> أساسي</w:t>
      </w:r>
      <w:r>
        <w:rPr>
          <w:rFonts w:hint="cs"/>
          <w:rtl/>
          <w:lang w:bidi="ar-SY"/>
        </w:rPr>
        <w:t>اً</w:t>
      </w:r>
      <w:r w:rsidRPr="004419CE">
        <w:rPr>
          <w:rFonts w:hint="cs"/>
          <w:rtl/>
          <w:lang w:bidi="ar-SY"/>
        </w:rPr>
        <w:t>.</w:t>
      </w:r>
    </w:p>
    <w:p w14:paraId="2590A030" w14:textId="77777777" w:rsidR="003D4E90" w:rsidRPr="004419CE" w:rsidRDefault="003D4E90" w:rsidP="003D4E90">
      <w:pPr>
        <w:rPr>
          <w:rtl/>
          <w:lang w:bidi="ar-EG"/>
        </w:rPr>
      </w:pPr>
      <w:r w:rsidRPr="004419CE">
        <w:rPr>
          <w:rtl/>
          <w:lang w:bidi="ar-EG"/>
        </w:rPr>
        <w:t xml:space="preserve">وقد اقترض الاتحاد أموالاً لدى مؤسسة مباني المنظمات الدولية </w:t>
      </w:r>
      <w:r w:rsidRPr="004419CE">
        <w:rPr>
          <w:lang w:bidi="ar-EG"/>
        </w:rPr>
        <w:t>(</w:t>
      </w:r>
      <w:r w:rsidRPr="004419CE">
        <w:rPr>
          <w:lang w:val="fr-CH" w:bidi="ar-EG"/>
        </w:rPr>
        <w:t>FIPOI)</w:t>
      </w:r>
      <w:r w:rsidRPr="004419CE">
        <w:rPr>
          <w:rtl/>
          <w:lang w:bidi="ar-EG"/>
        </w:rPr>
        <w:t xml:space="preserve"> </w:t>
      </w:r>
      <w:r>
        <w:rPr>
          <w:rFonts w:hint="cs"/>
          <w:rtl/>
          <w:lang w:bidi="ar-EG"/>
        </w:rPr>
        <w:t>من أجل</w:t>
      </w:r>
      <w:r w:rsidRPr="004419CE">
        <w:rPr>
          <w:rtl/>
          <w:lang w:bidi="ar-EG"/>
        </w:rPr>
        <w:t xml:space="preserve"> تشييد وتجديد مباني المقر في جنيف. وكانت هذه</w:t>
      </w:r>
      <w:r w:rsidRPr="004419CE">
        <w:rPr>
          <w:rFonts w:hint="cs"/>
          <w:rtl/>
          <w:lang w:bidi="ar-EG"/>
        </w:rPr>
        <w:t> </w:t>
      </w:r>
      <w:r w:rsidRPr="004419CE">
        <w:rPr>
          <w:rtl/>
          <w:lang w:bidi="ar-EG"/>
        </w:rPr>
        <w:t xml:space="preserve">القروض في الأصل تخضع لفوائد، ولكن الإدارة الاتحادية السويسرية للشؤون الخارجية </w:t>
      </w:r>
      <w:r w:rsidRPr="004419CE">
        <w:rPr>
          <w:lang w:bidi="ar-EG"/>
        </w:rPr>
        <w:t>(DFAE</w:t>
      </w:r>
      <w:r w:rsidRPr="004419CE">
        <w:rPr>
          <w:lang w:val="fr-CH" w:bidi="ar-EG"/>
        </w:rPr>
        <w:t>)</w:t>
      </w:r>
      <w:r w:rsidRPr="004419CE">
        <w:rPr>
          <w:rFonts w:hint="cs"/>
          <w:rtl/>
          <w:lang w:bidi="ar-EG"/>
        </w:rPr>
        <w:t xml:space="preserve"> </w:t>
      </w:r>
      <w:r w:rsidRPr="004419CE">
        <w:rPr>
          <w:rtl/>
          <w:lang w:bidi="ar-EG"/>
        </w:rPr>
        <w:t xml:space="preserve">ألغت تحصيل هذه الفوائد اعتباراً من عام </w:t>
      </w:r>
      <w:r w:rsidRPr="004419CE">
        <w:rPr>
          <w:lang w:bidi="ar-EG"/>
        </w:rPr>
        <w:t>1996</w:t>
      </w:r>
      <w:r w:rsidRPr="004419CE">
        <w:rPr>
          <w:rtl/>
          <w:lang w:bidi="ar-EG"/>
        </w:rPr>
        <w:t>. وهكذا أصبح الاتحاد ملتزماً بسداد مبلغ القرض الأساسي</w:t>
      </w:r>
      <w:r w:rsidRPr="004419CE">
        <w:rPr>
          <w:rFonts w:hint="cs"/>
          <w:rtl/>
          <w:lang w:bidi="ar-EG"/>
        </w:rPr>
        <w:t> </w:t>
      </w:r>
      <w:r w:rsidRPr="004419CE">
        <w:rPr>
          <w:rtl/>
          <w:lang w:bidi="ar-EG"/>
        </w:rPr>
        <w:t>فقط.</w:t>
      </w:r>
    </w:p>
    <w:p w14:paraId="385E0B35" w14:textId="42E9287F" w:rsidR="003D4E90" w:rsidRPr="004419CE" w:rsidRDefault="003D4E90" w:rsidP="003D4E90">
      <w:pPr>
        <w:rPr>
          <w:rtl/>
          <w:lang w:bidi="ar-EG"/>
        </w:rPr>
      </w:pPr>
      <w:r w:rsidRPr="004419CE">
        <w:rPr>
          <w:rFonts w:hint="cs"/>
          <w:rtl/>
          <w:lang w:bidi="ar-EG"/>
        </w:rPr>
        <w:t xml:space="preserve">ويحسب القرض بتكلفته المستهلكة </w:t>
      </w:r>
      <w:r w:rsidRPr="004419CE">
        <w:rPr>
          <w:rtl/>
          <w:lang w:bidi="ar-EG"/>
        </w:rPr>
        <w:t xml:space="preserve">بمعدل فائدة طويل الأجل بنسبة </w:t>
      </w:r>
      <w:r w:rsidRPr="004419CE">
        <w:rPr>
          <w:lang w:bidi="ar-EG"/>
        </w:rPr>
        <w:t>%3,25</w:t>
      </w:r>
      <w:r w:rsidRPr="004419CE">
        <w:rPr>
          <w:rtl/>
          <w:lang w:bidi="ar-EG"/>
        </w:rPr>
        <w:t xml:space="preserve">. وهذا المعدل يقابل الفوائد المرتبطة بالقروض التي منحتها المؤسسة </w:t>
      </w:r>
      <w:r w:rsidRPr="004419CE">
        <w:rPr>
          <w:lang w:val="fr-CH" w:bidi="ar-EG"/>
        </w:rPr>
        <w:t>FIPOI</w:t>
      </w:r>
      <w:r w:rsidRPr="004419CE">
        <w:rPr>
          <w:rtl/>
          <w:lang w:bidi="ar-EG"/>
        </w:rPr>
        <w:t xml:space="preserve"> ولم تُسدد بعد. ويمثل الفارق بين القيمة الاسمية </w:t>
      </w:r>
      <w:r w:rsidRPr="004419CE">
        <w:rPr>
          <w:rFonts w:hint="cs"/>
          <w:rtl/>
          <w:lang w:bidi="ar-EG"/>
        </w:rPr>
        <w:t xml:space="preserve">والتكلفة المستهلكة </w:t>
      </w:r>
      <w:r w:rsidRPr="004419CE">
        <w:rPr>
          <w:rtl/>
          <w:lang w:bidi="ar-EG"/>
        </w:rPr>
        <w:t>مساهمة عينية بلغ مجموعها في </w:t>
      </w:r>
      <w:r w:rsidRPr="004419CE">
        <w:rPr>
          <w:lang w:bidi="ar-EG"/>
        </w:rPr>
        <w:t>31</w:t>
      </w:r>
      <w:r w:rsidRPr="004419CE">
        <w:rPr>
          <w:rFonts w:hint="cs"/>
          <w:rtl/>
          <w:lang w:bidi="ar-EG"/>
        </w:rPr>
        <w:t> </w:t>
      </w:r>
      <w:r w:rsidRPr="004419CE">
        <w:rPr>
          <w:rtl/>
          <w:lang w:bidi="ar-EG"/>
        </w:rPr>
        <w:t>ديسمبر</w:t>
      </w:r>
      <w:r w:rsidRPr="004419CE">
        <w:rPr>
          <w:rFonts w:hint="cs"/>
          <w:rtl/>
          <w:lang w:bidi="ar-EG"/>
        </w:rPr>
        <w:t> </w:t>
      </w:r>
      <w:r w:rsidR="00FD628C">
        <w:rPr>
          <w:lang w:bidi="ar-EG"/>
        </w:rPr>
        <w:t>2021</w:t>
      </w:r>
      <w:r w:rsidRPr="004419CE">
        <w:rPr>
          <w:rtl/>
          <w:lang w:bidi="ar-EG"/>
        </w:rPr>
        <w:t xml:space="preserve"> مقدار </w:t>
      </w:r>
      <w:r w:rsidR="00FD628C">
        <w:rPr>
          <w:lang w:val="fr-CH" w:bidi="ar-EG"/>
        </w:rPr>
        <w:t>12,4</w:t>
      </w:r>
      <w:r w:rsidRPr="004419CE">
        <w:rPr>
          <w:rtl/>
          <w:lang w:bidi="ar-EG"/>
        </w:rPr>
        <w:t xml:space="preserve"> مليون فرنك سويسري. واختار الاتحاد عدم بيان هذا المبلغ في فئة "القروض والديون المالية" في بيان الوضع المالي. ولكن الاتحاد يقيّد في بيان الأداء المالي نفقات وإيرادات بمثابة مساهمة عينية تقابل الانخفاض في الخصم ما</w:t>
      </w:r>
      <w:r w:rsidRPr="004419CE">
        <w:rPr>
          <w:rFonts w:hint="cs"/>
          <w:rtl/>
          <w:lang w:bidi="ar-EG"/>
        </w:rPr>
        <w:t> </w:t>
      </w:r>
      <w:r w:rsidRPr="004419CE">
        <w:rPr>
          <w:rtl/>
          <w:lang w:bidi="ar-EG"/>
        </w:rPr>
        <w:t xml:space="preserve">بين </w:t>
      </w:r>
      <w:r w:rsidRPr="004419CE">
        <w:rPr>
          <w:lang w:val="fr-CH" w:bidi="ar-EG"/>
        </w:rPr>
        <w:t>1</w:t>
      </w:r>
      <w:r w:rsidRPr="004419CE">
        <w:rPr>
          <w:rFonts w:hint="cs"/>
          <w:rtl/>
          <w:lang w:bidi="ar-EG"/>
        </w:rPr>
        <w:t> </w:t>
      </w:r>
      <w:r w:rsidRPr="004419CE">
        <w:rPr>
          <w:rtl/>
          <w:lang w:bidi="ar-EG"/>
        </w:rPr>
        <w:t>يناير و</w:t>
      </w:r>
      <w:r w:rsidRPr="004419CE">
        <w:rPr>
          <w:lang w:val="fr-CH" w:bidi="ar-EG"/>
        </w:rPr>
        <w:t>31</w:t>
      </w:r>
      <w:r w:rsidRPr="004419CE">
        <w:rPr>
          <w:rFonts w:hint="cs"/>
          <w:rtl/>
          <w:lang w:bidi="ar-EG"/>
        </w:rPr>
        <w:t> </w:t>
      </w:r>
      <w:r w:rsidRPr="004419CE">
        <w:rPr>
          <w:rtl/>
          <w:lang w:bidi="ar-EG"/>
        </w:rPr>
        <w:t>ديسمبر من السنة</w:t>
      </w:r>
      <w:r w:rsidRPr="004419CE">
        <w:rPr>
          <w:rFonts w:hint="cs"/>
          <w:rtl/>
          <w:lang w:bidi="ar-EG"/>
        </w:rPr>
        <w:t> </w:t>
      </w:r>
      <w:r w:rsidRPr="004419CE">
        <w:rPr>
          <w:rtl/>
          <w:lang w:bidi="ar-EG"/>
        </w:rPr>
        <w:t>الفائتة.</w:t>
      </w:r>
    </w:p>
    <w:p w14:paraId="0AE0CBD2" w14:textId="77777777" w:rsidR="003D4E90" w:rsidRPr="009E37E8" w:rsidRDefault="003D4E90" w:rsidP="003D4E90">
      <w:pPr>
        <w:rPr>
          <w:u w:val="single"/>
          <w:rtl/>
          <w:lang w:eastAsia="en-US" w:bidi="ar-EG"/>
        </w:rPr>
      </w:pPr>
      <w:bookmarkStart w:id="395" w:name="_Toc387338330"/>
      <w:bookmarkStart w:id="396" w:name="_Toc419484055"/>
      <w:bookmarkStart w:id="397" w:name="_Toc452156607"/>
      <w:bookmarkStart w:id="398" w:name="_Toc482792206"/>
      <w:bookmarkStart w:id="399" w:name="_Toc520365461"/>
      <w:r w:rsidRPr="009E37E8">
        <w:rPr>
          <w:u w:val="single"/>
          <w:rtl/>
          <w:lang w:eastAsia="en-US" w:bidi="ar-EG"/>
        </w:rPr>
        <w:t>المستحقات والقروض</w:t>
      </w:r>
      <w:bookmarkEnd w:id="395"/>
      <w:bookmarkEnd w:id="396"/>
      <w:bookmarkEnd w:id="397"/>
      <w:bookmarkEnd w:id="398"/>
      <w:bookmarkEnd w:id="399"/>
    </w:p>
    <w:p w14:paraId="6CF7E96A" w14:textId="77777777" w:rsidR="003D4E90" w:rsidRPr="004419CE" w:rsidRDefault="003D4E90" w:rsidP="003D4E90">
      <w:pPr>
        <w:rPr>
          <w:rtl/>
          <w:lang w:bidi="ar-EG"/>
        </w:rPr>
      </w:pPr>
      <w:r w:rsidRPr="004419CE">
        <w:rPr>
          <w:rtl/>
          <w:lang w:bidi="ar-EG"/>
        </w:rPr>
        <w:t>المستحقات والقروض لدى الاتحاد هي أصول مالية</w:t>
      </w:r>
      <w:r w:rsidRPr="004419CE">
        <w:rPr>
          <w:rFonts w:hint="cs"/>
          <w:rtl/>
          <w:lang w:bidi="ar-EG"/>
        </w:rPr>
        <w:t xml:space="preserve"> غير تابعة</w:t>
      </w:r>
      <w:r w:rsidRPr="004419CE">
        <w:rPr>
          <w:rtl/>
          <w:lang w:bidi="ar-EG"/>
        </w:rPr>
        <w:t xml:space="preserve"> لها استحقاقات محددة أو قابلة للتحديد وليست </w:t>
      </w:r>
      <w:r w:rsidRPr="004419CE">
        <w:rPr>
          <w:rFonts w:hint="cs"/>
          <w:rtl/>
          <w:lang w:bidi="ar-EG"/>
        </w:rPr>
        <w:t>متداولة في </w:t>
      </w:r>
      <w:r w:rsidRPr="004419CE">
        <w:rPr>
          <w:rtl/>
          <w:lang w:bidi="ar-EG"/>
        </w:rPr>
        <w:t xml:space="preserve">سوق ناشطة. وهي تنشأ عندما يدخل الاتحاد في تعاقد مع طرف آخر وإلى أن يتم تنفيذ التحويلات النقدية المرتبطة بهذه الأصول المالية وإلى أن تتحول إلى الاتحاد أيضاً المخاطر والمزايا المرتبطة بهذه الأصول. وتُدرج هذه الأصول في الأصول الجارية، باستثناء الأصول التي يفوق استحقاقها </w:t>
      </w:r>
      <w:r w:rsidRPr="004419CE">
        <w:rPr>
          <w:rFonts w:hint="cs"/>
          <w:rtl/>
          <w:lang w:bidi="ar-EG"/>
        </w:rPr>
        <w:t>اثني</w:t>
      </w:r>
      <w:r w:rsidRPr="004419CE">
        <w:rPr>
          <w:rtl/>
          <w:lang w:bidi="ar-EG"/>
        </w:rPr>
        <w:t xml:space="preserve"> عشر شهراً بعد تاريخ إقفال الحساب. وتُصنف هذه الأخيرة في فئة الأصول غير</w:t>
      </w:r>
      <w:r w:rsidRPr="004419CE">
        <w:rPr>
          <w:rFonts w:hint="cs"/>
          <w:rtl/>
          <w:lang w:bidi="ar-EG"/>
        </w:rPr>
        <w:t> </w:t>
      </w:r>
      <w:r w:rsidRPr="004419CE">
        <w:rPr>
          <w:rtl/>
          <w:lang w:bidi="ar-EG"/>
        </w:rPr>
        <w:t>الجارية.</w:t>
      </w:r>
    </w:p>
    <w:p w14:paraId="7DC27533" w14:textId="76EFA19B" w:rsidR="003D4E90" w:rsidRPr="004419CE" w:rsidRDefault="003D4E90" w:rsidP="003D4E90">
      <w:pPr>
        <w:rPr>
          <w:spacing w:val="-4"/>
          <w:rtl/>
          <w:lang w:bidi="ar-EG"/>
        </w:rPr>
      </w:pPr>
      <w:r w:rsidRPr="004419CE">
        <w:rPr>
          <w:spacing w:val="-4"/>
          <w:rtl/>
          <w:lang w:bidi="ar-EG"/>
        </w:rPr>
        <w:t xml:space="preserve">وتُصنف المستحقات في فئتين متمايزتين هما المستحقات الناشئة عن معاملات </w:t>
      </w:r>
      <w:r w:rsidR="00497D27">
        <w:rPr>
          <w:rFonts w:hint="cs"/>
          <w:spacing w:val="-4"/>
          <w:rtl/>
          <w:lang w:bidi="ar-EG"/>
        </w:rPr>
        <w:t>تتعلق بأسعار الصرف</w:t>
      </w:r>
      <w:r w:rsidRPr="004419CE">
        <w:rPr>
          <w:spacing w:val="-4"/>
          <w:rtl/>
          <w:lang w:bidi="ar-EG"/>
        </w:rPr>
        <w:t xml:space="preserve">، من قبيل المستحقات الناشئة عن بيع المنشورات، والمستحقات </w:t>
      </w:r>
      <w:r w:rsidR="00497D27">
        <w:rPr>
          <w:rFonts w:hint="cs"/>
          <w:spacing w:val="-4"/>
          <w:rtl/>
          <w:lang w:bidi="ar-EG"/>
        </w:rPr>
        <w:t>التي لا تتعلق بأسعار الصرف</w:t>
      </w:r>
      <w:r w:rsidRPr="004419CE">
        <w:rPr>
          <w:spacing w:val="-4"/>
          <w:rtl/>
          <w:lang w:bidi="ar-EG"/>
        </w:rPr>
        <w:t>، لا</w:t>
      </w:r>
      <w:r w:rsidRPr="004419CE">
        <w:rPr>
          <w:rFonts w:hint="cs"/>
          <w:spacing w:val="-4"/>
          <w:rtl/>
          <w:lang w:bidi="ar-EG"/>
        </w:rPr>
        <w:t> </w:t>
      </w:r>
      <w:r w:rsidRPr="004419CE">
        <w:rPr>
          <w:spacing w:val="-4"/>
          <w:rtl/>
          <w:lang w:bidi="ar-EG"/>
        </w:rPr>
        <w:t xml:space="preserve">سيما المستحقات المرتبطة بالمساهمات المدفوعة للاتحاد. وتُدمج </w:t>
      </w:r>
      <w:r w:rsidRPr="004419CE">
        <w:rPr>
          <w:rFonts w:hint="cs"/>
          <w:spacing w:val="-4"/>
          <w:rtl/>
          <w:lang w:bidi="ar-EG"/>
        </w:rPr>
        <w:t xml:space="preserve">المساهمات </w:t>
      </w:r>
      <w:r w:rsidRPr="004419CE">
        <w:rPr>
          <w:spacing w:val="-4"/>
          <w:rtl/>
          <w:lang w:bidi="ar-EG"/>
        </w:rPr>
        <w:t xml:space="preserve">المقررة في الخطة المالية عندما يتحدد مستوى </w:t>
      </w:r>
      <w:r w:rsidRPr="004419CE">
        <w:rPr>
          <w:rFonts w:hint="cs"/>
          <w:spacing w:val="-4"/>
          <w:rtl/>
          <w:lang w:bidi="ar-EG"/>
        </w:rPr>
        <w:t xml:space="preserve">مساهمات </w:t>
      </w:r>
      <w:r w:rsidRPr="004419CE">
        <w:rPr>
          <w:spacing w:val="-4"/>
          <w:rtl/>
          <w:lang w:bidi="ar-EG"/>
        </w:rPr>
        <w:t xml:space="preserve">الدول الأعضاء أثناء مؤتمر المندوبين المفوضين لمدة أربع سنوات. وتُحتسب هذه </w:t>
      </w:r>
      <w:r w:rsidRPr="004419CE">
        <w:rPr>
          <w:rFonts w:hint="cs"/>
          <w:spacing w:val="-4"/>
          <w:rtl/>
          <w:lang w:bidi="ar-EG"/>
        </w:rPr>
        <w:t>المساهمات</w:t>
      </w:r>
      <w:r w:rsidRPr="004419CE">
        <w:rPr>
          <w:rFonts w:hint="eastAsia"/>
          <w:spacing w:val="-4"/>
          <w:rtl/>
          <w:lang w:bidi="ar-EG"/>
        </w:rPr>
        <w:t> </w:t>
      </w:r>
      <w:r w:rsidRPr="004419CE">
        <w:rPr>
          <w:spacing w:val="-4"/>
          <w:rtl/>
          <w:lang w:bidi="ar-EG"/>
        </w:rPr>
        <w:t>سنوياً.</w:t>
      </w:r>
    </w:p>
    <w:p w14:paraId="281722BC" w14:textId="77777777" w:rsidR="003D4E90" w:rsidRPr="004419CE" w:rsidRDefault="003D4E90" w:rsidP="003D4E90">
      <w:pPr>
        <w:rPr>
          <w:rtl/>
          <w:lang w:bidi="ar-EG"/>
        </w:rPr>
      </w:pPr>
      <w:r w:rsidRPr="004419CE">
        <w:rPr>
          <w:rtl/>
          <w:lang w:bidi="ar-EG"/>
        </w:rPr>
        <w:t xml:space="preserve">وتُدرج المساهمات الطوعية بداية عندما يكون هنالك اتفاق </w:t>
      </w:r>
      <w:r w:rsidRPr="004419CE">
        <w:rPr>
          <w:rFonts w:hint="cs"/>
          <w:rtl/>
          <w:lang w:bidi="ar-EG"/>
        </w:rPr>
        <w:t>موقع بين الاتحاد والجهة </w:t>
      </w:r>
      <w:r w:rsidRPr="004419CE">
        <w:rPr>
          <w:rtl/>
          <w:lang w:bidi="ar-EG"/>
        </w:rPr>
        <w:t>المانحة.</w:t>
      </w:r>
    </w:p>
    <w:p w14:paraId="1A9C4DDB" w14:textId="77777777" w:rsidR="003D4E90" w:rsidRPr="004419CE" w:rsidRDefault="003D4E90" w:rsidP="003D4E90">
      <w:pPr>
        <w:rPr>
          <w:rtl/>
          <w:lang w:bidi="ar-EG"/>
        </w:rPr>
      </w:pPr>
      <w:r w:rsidRPr="004419CE">
        <w:rPr>
          <w:rtl/>
          <w:lang w:bidi="ar-EG"/>
        </w:rPr>
        <w:t xml:space="preserve">وتُدرج </w:t>
      </w:r>
      <w:r w:rsidRPr="004419CE">
        <w:rPr>
          <w:rFonts w:hint="cs"/>
          <w:rtl/>
          <w:lang w:bidi="ar-EG"/>
        </w:rPr>
        <w:t xml:space="preserve">المستحقات والقروض </w:t>
      </w:r>
      <w:r w:rsidRPr="004419CE">
        <w:rPr>
          <w:rtl/>
          <w:lang w:bidi="ar-EG"/>
        </w:rPr>
        <w:t>بقيمتها الفعلية لدى قيدها أول مرة. ويجري تكييف هذه القيمة الفعلية لدى النظر في المستحقات الهالكة وقت إقفال الحسابات سنوياً.</w:t>
      </w:r>
    </w:p>
    <w:p w14:paraId="79638FF0" w14:textId="77777777" w:rsidR="003D4E90" w:rsidRPr="00BF7E13" w:rsidRDefault="003D4E90" w:rsidP="003D4E90">
      <w:pPr>
        <w:pStyle w:val="Heading5"/>
        <w:rPr>
          <w:u w:val="single"/>
          <w:rtl/>
        </w:rPr>
      </w:pPr>
      <w:bookmarkStart w:id="400" w:name="_Toc329296008"/>
      <w:bookmarkStart w:id="401" w:name="_Toc358648327"/>
      <w:bookmarkStart w:id="402" w:name="_Toc358648526"/>
      <w:bookmarkStart w:id="403" w:name="_Toc387338331"/>
      <w:bookmarkStart w:id="404" w:name="_Toc419484056"/>
      <w:bookmarkStart w:id="405" w:name="_Toc452156608"/>
      <w:bookmarkStart w:id="406" w:name="_Toc482793696"/>
      <w:bookmarkStart w:id="407" w:name="_Toc511402210"/>
      <w:bookmarkStart w:id="408" w:name="_Toc511756647"/>
      <w:bookmarkStart w:id="409" w:name="_Toc520365462"/>
      <w:bookmarkStart w:id="410" w:name="_Toc9614766"/>
      <w:bookmarkStart w:id="411" w:name="_Toc42013526"/>
      <w:bookmarkStart w:id="412" w:name="_Toc42014522"/>
      <w:bookmarkStart w:id="413" w:name="_Toc112318662"/>
      <w:r w:rsidRPr="00BF7E13">
        <w:rPr>
          <w:rFonts w:hint="cs"/>
          <w:u w:val="single"/>
          <w:rtl/>
        </w:rPr>
        <w:lastRenderedPageBreak/>
        <w:t>تحديد</w:t>
      </w:r>
      <w:r w:rsidRPr="00BF7E13">
        <w:rPr>
          <w:u w:val="single"/>
          <w:rtl/>
        </w:rPr>
        <w:t xml:space="preserve"> الاحتياطي المخصص لاستهلاك </w:t>
      </w:r>
      <w:bookmarkEnd w:id="400"/>
      <w:bookmarkEnd w:id="401"/>
      <w:bookmarkEnd w:id="402"/>
      <w:r w:rsidRPr="00BF7E13">
        <w:rPr>
          <w:rFonts w:hint="cs"/>
          <w:u w:val="single"/>
          <w:rtl/>
        </w:rPr>
        <w:t>المستحقات</w:t>
      </w:r>
      <w:bookmarkEnd w:id="403"/>
      <w:bookmarkEnd w:id="404"/>
      <w:bookmarkEnd w:id="405"/>
      <w:bookmarkEnd w:id="406"/>
      <w:bookmarkEnd w:id="407"/>
      <w:bookmarkEnd w:id="408"/>
      <w:bookmarkEnd w:id="409"/>
      <w:bookmarkEnd w:id="410"/>
      <w:bookmarkEnd w:id="411"/>
      <w:bookmarkEnd w:id="412"/>
      <w:bookmarkEnd w:id="413"/>
    </w:p>
    <w:p w14:paraId="7B95F207" w14:textId="77777777" w:rsidR="003D4E90" w:rsidRPr="004419CE" w:rsidRDefault="003D4E90" w:rsidP="003D4E90">
      <w:pPr>
        <w:rPr>
          <w:spacing w:val="-4"/>
          <w:rtl/>
          <w:lang w:bidi="ar-EG"/>
        </w:rPr>
      </w:pPr>
      <w:r w:rsidRPr="004419CE">
        <w:rPr>
          <w:spacing w:val="-4"/>
          <w:rtl/>
          <w:lang w:bidi="ar-EG"/>
        </w:rPr>
        <w:t xml:space="preserve">تُقيّم الحاجة إلى إنشاء أو </w:t>
      </w:r>
      <w:r w:rsidRPr="004419CE">
        <w:rPr>
          <w:rFonts w:hint="cs"/>
          <w:spacing w:val="-4"/>
          <w:rtl/>
          <w:lang w:bidi="ar-EG"/>
        </w:rPr>
        <w:t>تعديل</w:t>
      </w:r>
      <w:r w:rsidRPr="004419CE">
        <w:rPr>
          <w:spacing w:val="-4"/>
          <w:rtl/>
          <w:lang w:bidi="ar-EG"/>
        </w:rPr>
        <w:t xml:space="preserve"> احتياطي ما لاستهلاك الأصول تبعاً لطبيعة المستحقات، وذلك على أساس فئات المستحقات</w:t>
      </w:r>
      <w:r w:rsidRPr="004419CE">
        <w:rPr>
          <w:rFonts w:hint="cs"/>
          <w:spacing w:val="-4"/>
          <w:rtl/>
          <w:lang w:bidi="ar-EG"/>
        </w:rPr>
        <w:t> </w:t>
      </w:r>
      <w:r w:rsidRPr="004419CE">
        <w:rPr>
          <w:spacing w:val="-4"/>
          <w:rtl/>
          <w:lang w:bidi="ar-EG"/>
        </w:rPr>
        <w:t>التالية:</w:t>
      </w:r>
    </w:p>
    <w:p w14:paraId="427302E2" w14:textId="77777777" w:rsidR="003D4E90" w:rsidRPr="004419CE" w:rsidRDefault="003D4E90" w:rsidP="003D4E90">
      <w:pPr>
        <w:keepNext/>
        <w:keepLines/>
        <w:spacing w:before="160"/>
        <w:rPr>
          <w:rtl/>
          <w:lang w:bidi="ar-EG"/>
        </w:rPr>
      </w:pPr>
      <w:r w:rsidRPr="004419CE">
        <w:rPr>
          <w:lang w:bidi="ar-EG"/>
        </w:rPr>
        <w:t>1</w:t>
      </w:r>
      <w:r w:rsidRPr="004419CE">
        <w:rPr>
          <w:rtl/>
          <w:lang w:bidi="ar-EG"/>
        </w:rPr>
        <w:t xml:space="preserve"> - الدول الأعضاء</w:t>
      </w:r>
    </w:p>
    <w:p w14:paraId="51427A2F" w14:textId="77777777" w:rsidR="003D4E90" w:rsidRPr="004419CE" w:rsidRDefault="003D4E90" w:rsidP="003D4E90">
      <w:pPr>
        <w:rPr>
          <w:rtl/>
          <w:lang w:bidi="ar-EG"/>
        </w:rPr>
      </w:pPr>
      <w:r w:rsidRPr="004419CE">
        <w:rPr>
          <w:rtl/>
          <w:lang w:bidi="ar-EG"/>
        </w:rPr>
        <w:t xml:space="preserve">وفقاً للرقم </w:t>
      </w:r>
      <w:r w:rsidRPr="004419CE">
        <w:rPr>
          <w:lang w:bidi="ar-EG"/>
        </w:rPr>
        <w:t>169</w:t>
      </w:r>
      <w:r w:rsidRPr="004419CE">
        <w:rPr>
          <w:rtl/>
          <w:lang w:bidi="ar-EG"/>
        </w:rPr>
        <w:t xml:space="preserve"> من المادة </w:t>
      </w:r>
      <w:r w:rsidRPr="004419CE">
        <w:rPr>
          <w:lang w:bidi="ar-EG"/>
        </w:rPr>
        <w:t>28</w:t>
      </w:r>
      <w:r w:rsidRPr="004419CE">
        <w:rPr>
          <w:rtl/>
          <w:lang w:bidi="ar-EG"/>
        </w:rPr>
        <w:t xml:space="preserve"> من دستور الاتحاد، كل دولة من الدول الأعضاء تتأخر في </w:t>
      </w:r>
      <w:proofErr w:type="spellStart"/>
      <w:r w:rsidRPr="004419CE">
        <w:rPr>
          <w:rtl/>
          <w:lang w:bidi="ar-EG"/>
        </w:rPr>
        <w:t>مدفوعاتها</w:t>
      </w:r>
      <w:proofErr w:type="spellEnd"/>
      <w:r w:rsidRPr="004419CE">
        <w:rPr>
          <w:rtl/>
          <w:lang w:bidi="ar-EG"/>
        </w:rPr>
        <w:t xml:space="preserve"> للاتحاد تفقد حقها في التصويت المشار إليه في الرقمين </w:t>
      </w:r>
      <w:r w:rsidRPr="004419CE">
        <w:rPr>
          <w:lang w:bidi="ar-EG"/>
        </w:rPr>
        <w:t>27</w:t>
      </w:r>
      <w:r w:rsidRPr="004419CE">
        <w:rPr>
          <w:rtl/>
          <w:lang w:bidi="ar-EG"/>
        </w:rPr>
        <w:t xml:space="preserve"> و</w:t>
      </w:r>
      <w:r w:rsidRPr="004419CE">
        <w:rPr>
          <w:lang w:bidi="ar-EG"/>
        </w:rPr>
        <w:t>28</w:t>
      </w:r>
      <w:r w:rsidRPr="004419CE">
        <w:rPr>
          <w:rtl/>
          <w:lang w:bidi="ar-EG"/>
        </w:rPr>
        <w:t xml:space="preserve"> من هذا الدستور، عندما يعادل مبلغ </w:t>
      </w:r>
      <w:proofErr w:type="spellStart"/>
      <w:r w:rsidRPr="004419CE">
        <w:rPr>
          <w:rtl/>
          <w:lang w:bidi="ar-EG"/>
        </w:rPr>
        <w:t>متأخراتها</w:t>
      </w:r>
      <w:proofErr w:type="spellEnd"/>
      <w:r w:rsidRPr="004419CE">
        <w:rPr>
          <w:rtl/>
          <w:lang w:bidi="ar-EG"/>
        </w:rPr>
        <w:t xml:space="preserve"> أو يفوق مبلغ المساهمات المستحقة عليها عن السنتين</w:t>
      </w:r>
      <w:r w:rsidRPr="004419CE">
        <w:rPr>
          <w:rFonts w:hint="cs"/>
          <w:rtl/>
          <w:lang w:bidi="ar-EG"/>
        </w:rPr>
        <w:t> </w:t>
      </w:r>
      <w:r w:rsidRPr="004419CE">
        <w:rPr>
          <w:rtl/>
          <w:lang w:bidi="ar-EG"/>
        </w:rPr>
        <w:t>السابقتين.</w:t>
      </w:r>
    </w:p>
    <w:p w14:paraId="7E562DFE" w14:textId="77777777" w:rsidR="003D4E90" w:rsidRPr="004419CE" w:rsidRDefault="003D4E90" w:rsidP="003D4E90">
      <w:pPr>
        <w:rPr>
          <w:rtl/>
          <w:lang w:bidi="ar-EG"/>
        </w:rPr>
      </w:pPr>
      <w:r w:rsidRPr="004419CE">
        <w:rPr>
          <w:rtl/>
          <w:lang w:bidi="ar-EG"/>
        </w:rPr>
        <w:t xml:space="preserve">واستناداً إلى هذه الفقرة، يُنشأ احتياطي بشأن الدول الأعضاء التي تفوق </w:t>
      </w:r>
      <w:proofErr w:type="spellStart"/>
      <w:r w:rsidRPr="004419CE">
        <w:rPr>
          <w:rtl/>
          <w:lang w:bidi="ar-EG"/>
        </w:rPr>
        <w:t>متأخراتها</w:t>
      </w:r>
      <w:proofErr w:type="spellEnd"/>
      <w:r w:rsidRPr="004419CE">
        <w:rPr>
          <w:rtl/>
          <w:lang w:bidi="ar-EG"/>
        </w:rPr>
        <w:t xml:space="preserve"> سنتين. ويتم التقييم والمتابعة على أساس التبليغ المالي</w:t>
      </w:r>
      <w:r w:rsidRPr="004419CE">
        <w:rPr>
          <w:rFonts w:hint="cs"/>
          <w:rtl/>
          <w:lang w:bidi="ar-EG"/>
        </w:rPr>
        <w:t>،</w:t>
      </w:r>
      <w:r w:rsidRPr="004419CE">
        <w:rPr>
          <w:rtl/>
          <w:lang w:bidi="ar-EG"/>
        </w:rPr>
        <w:t xml:space="preserve"> ويصدر هذا التبليغ كل ثلاثة أشهر. ويتم حساب الاحتياطي على أساس تبليغ الأشهر الثلاثة الأخيرة من السنة</w:t>
      </w:r>
      <w:r w:rsidRPr="004419CE">
        <w:rPr>
          <w:rFonts w:hint="cs"/>
          <w:rtl/>
          <w:lang w:bidi="ar-EG"/>
        </w:rPr>
        <w:t>،</w:t>
      </w:r>
      <w:r w:rsidRPr="004419CE">
        <w:rPr>
          <w:rtl/>
          <w:lang w:bidi="ar-EG"/>
        </w:rPr>
        <w:t xml:space="preserve"> ويصدر هذا التبليغ في مطلع السنة</w:t>
      </w:r>
      <w:r w:rsidRPr="004419CE">
        <w:rPr>
          <w:rFonts w:hint="cs"/>
          <w:rtl/>
          <w:lang w:bidi="ar-EG"/>
        </w:rPr>
        <w:t> </w:t>
      </w:r>
      <w:r w:rsidRPr="004419CE">
        <w:rPr>
          <w:rtl/>
          <w:lang w:bidi="ar-EG"/>
        </w:rPr>
        <w:t>التالية.</w:t>
      </w:r>
    </w:p>
    <w:p w14:paraId="4B2F7012" w14:textId="77777777" w:rsidR="003D4E90" w:rsidRPr="004419CE" w:rsidRDefault="003D4E90" w:rsidP="003D4E90">
      <w:pPr>
        <w:rPr>
          <w:rtl/>
          <w:lang w:bidi="ar-EG"/>
        </w:rPr>
      </w:pPr>
      <w:r w:rsidRPr="004419CE">
        <w:rPr>
          <w:rtl/>
          <w:lang w:bidi="ar-EG"/>
        </w:rPr>
        <w:t xml:space="preserve">ويعادل مبلغ الاحتياطي </w:t>
      </w:r>
      <w:r w:rsidRPr="004419CE">
        <w:rPr>
          <w:lang w:bidi="ar-EG"/>
        </w:rPr>
        <w:t>%100</w:t>
      </w:r>
      <w:r w:rsidRPr="004419CE">
        <w:rPr>
          <w:rtl/>
          <w:lang w:bidi="ar-EG"/>
        </w:rPr>
        <w:t xml:space="preserve"> من المستحقات غير المدفوعة منذ أكثر من سنتين مضافاً إليه الفوائد المستحقة على المتأخرات منذ بداية التأخر في الدفع.</w:t>
      </w:r>
    </w:p>
    <w:p w14:paraId="75EB33AF" w14:textId="77777777" w:rsidR="003D4E90" w:rsidRPr="004419CE" w:rsidRDefault="003D4E90" w:rsidP="003D4E90">
      <w:pPr>
        <w:keepNext/>
        <w:keepLines/>
        <w:spacing w:before="160"/>
        <w:rPr>
          <w:rtl/>
          <w:lang w:bidi="ar-EG"/>
        </w:rPr>
      </w:pPr>
      <w:r w:rsidRPr="004419CE">
        <w:rPr>
          <w:lang w:bidi="ar-EG"/>
        </w:rPr>
        <w:t>2</w:t>
      </w:r>
      <w:r w:rsidRPr="004419CE">
        <w:rPr>
          <w:rFonts w:hint="cs"/>
          <w:rtl/>
          <w:lang w:bidi="ar-EG"/>
        </w:rPr>
        <w:t xml:space="preserve"> </w:t>
      </w:r>
      <w:r w:rsidRPr="004419CE">
        <w:rPr>
          <w:rtl/>
          <w:lang w:bidi="ar-EG"/>
        </w:rPr>
        <w:t xml:space="preserve">- أعضاء القطاعات والمنتسبون </w:t>
      </w:r>
      <w:r>
        <w:rPr>
          <w:rFonts w:hint="cs"/>
          <w:rtl/>
          <w:lang w:bidi="ar-EG"/>
        </w:rPr>
        <w:t>والهيئات</w:t>
      </w:r>
      <w:r w:rsidRPr="004419CE">
        <w:rPr>
          <w:rtl/>
          <w:lang w:bidi="ar-EG"/>
        </w:rPr>
        <w:t xml:space="preserve"> الأكاديمية</w:t>
      </w:r>
    </w:p>
    <w:p w14:paraId="5B2AB5E9" w14:textId="77777777" w:rsidR="003D4E90" w:rsidRPr="004419CE" w:rsidRDefault="003D4E90" w:rsidP="003D4E90">
      <w:pPr>
        <w:rPr>
          <w:rtl/>
          <w:lang w:bidi="ar-EG"/>
        </w:rPr>
      </w:pPr>
      <w:r w:rsidRPr="004419CE">
        <w:rPr>
          <w:rtl/>
          <w:lang w:bidi="ar-EG"/>
        </w:rPr>
        <w:t xml:space="preserve">فيما يتعلق بأعضاء القطاعات والمنتسبين، وعملاً بالفقرة </w:t>
      </w:r>
      <w:r w:rsidRPr="004419CE">
        <w:rPr>
          <w:lang w:bidi="ar-EG"/>
        </w:rPr>
        <w:t>6</w:t>
      </w:r>
      <w:r w:rsidRPr="004419CE">
        <w:rPr>
          <w:rtl/>
          <w:lang w:bidi="ar-EG"/>
        </w:rPr>
        <w:t xml:space="preserve"> </w:t>
      </w:r>
      <w:r w:rsidRPr="004419CE">
        <w:rPr>
          <w:rFonts w:hint="cs"/>
          <w:rtl/>
          <w:lang w:bidi="ar-EG"/>
        </w:rPr>
        <w:t xml:space="preserve">من </w:t>
      </w:r>
      <w:r w:rsidRPr="004419CE">
        <w:rPr>
          <w:rFonts w:hint="cs"/>
          <w:i/>
          <w:iCs/>
          <w:rtl/>
          <w:lang w:bidi="ar-EG"/>
        </w:rPr>
        <w:t>"</w:t>
      </w:r>
      <w:r w:rsidRPr="004419CE">
        <w:rPr>
          <w:i/>
          <w:iCs/>
          <w:rtl/>
          <w:lang w:bidi="ar-EG"/>
        </w:rPr>
        <w:t>يقـرر</w:t>
      </w:r>
      <w:r w:rsidRPr="004419CE">
        <w:rPr>
          <w:rFonts w:hint="cs"/>
          <w:i/>
          <w:iCs/>
          <w:rtl/>
          <w:lang w:bidi="ar-EG"/>
        </w:rPr>
        <w:t>"</w:t>
      </w:r>
      <w:r w:rsidRPr="004419CE">
        <w:rPr>
          <w:rtl/>
          <w:lang w:bidi="ar-EG"/>
        </w:rPr>
        <w:t xml:space="preserve"> من القرار </w:t>
      </w:r>
      <w:r w:rsidRPr="004419CE">
        <w:rPr>
          <w:lang w:bidi="ar-EG"/>
        </w:rPr>
        <w:t>152</w:t>
      </w:r>
      <w:r w:rsidRPr="004419CE">
        <w:rPr>
          <w:rtl/>
          <w:lang w:bidi="ar-EG"/>
        </w:rPr>
        <w:t xml:space="preserve"> (المراجَع في </w:t>
      </w:r>
      <w:r w:rsidRPr="004419CE">
        <w:rPr>
          <w:rFonts w:hint="cs"/>
          <w:rtl/>
          <w:lang w:bidi="ar-EG"/>
        </w:rPr>
        <w:t>بوسان</w:t>
      </w:r>
      <w:r w:rsidRPr="004419CE">
        <w:rPr>
          <w:rtl/>
          <w:lang w:bidi="ar-EG"/>
        </w:rPr>
        <w:t>،</w:t>
      </w:r>
      <w:r w:rsidRPr="004419CE">
        <w:rPr>
          <w:rFonts w:hint="cs"/>
          <w:rtl/>
          <w:lang w:bidi="ar-EG"/>
        </w:rPr>
        <w:t> </w:t>
      </w:r>
      <w:r w:rsidRPr="004419CE">
        <w:rPr>
          <w:lang w:bidi="ar-EG"/>
        </w:rPr>
        <w:t>2014</w:t>
      </w:r>
      <w:r w:rsidRPr="004419CE">
        <w:rPr>
          <w:rtl/>
          <w:lang w:bidi="ar-EG"/>
        </w:rPr>
        <w:t>) الذي اعتمده مؤتمر المندوبين المفوضين، يجري،</w:t>
      </w:r>
      <w:r w:rsidRPr="004419CE">
        <w:rPr>
          <w:rtl/>
        </w:rPr>
        <w:t xml:space="preserve"> في حالة التأخر عن الدفع، تعليق المشاركة في أعمال الاتحاد بعد ستة أشهر (</w:t>
      </w:r>
      <w:r w:rsidRPr="004419CE">
        <w:rPr>
          <w:lang w:bidi="ar-EG"/>
        </w:rPr>
        <w:t>180</w:t>
      </w:r>
      <w:r w:rsidRPr="004419CE">
        <w:rPr>
          <w:rtl/>
        </w:rPr>
        <w:t> يوماً) من</w:t>
      </w:r>
      <w:r>
        <w:rPr>
          <w:rFonts w:hint="cs"/>
          <w:rtl/>
        </w:rPr>
        <w:t> </w:t>
      </w:r>
      <w:r w:rsidRPr="004419CE">
        <w:rPr>
          <w:rtl/>
        </w:rPr>
        <w:t>تاريخ استحقاق المساهمة السنوية، وإذا لم يكن ثمة جدول للسداد جرى التفاوض بشأنه والموافقة عليه، يُستبعد عضو القطاع أو المنتسب بسبب عدم الدفع بعد ثلاثة أشهر (</w:t>
      </w:r>
      <w:r w:rsidRPr="004419CE">
        <w:rPr>
          <w:lang w:bidi="ar-EG"/>
        </w:rPr>
        <w:t>90</w:t>
      </w:r>
      <w:r w:rsidRPr="004419CE">
        <w:rPr>
          <w:rtl/>
        </w:rPr>
        <w:t> يوماً) من تاريخ استلام التبليغ بتعليق المشاركة</w:t>
      </w:r>
      <w:r w:rsidRPr="004419CE">
        <w:rPr>
          <w:rtl/>
          <w:lang w:bidi="ar-EG"/>
        </w:rPr>
        <w:t>.</w:t>
      </w:r>
    </w:p>
    <w:p w14:paraId="109196DF" w14:textId="77777777" w:rsidR="003D4E90" w:rsidRPr="004419CE" w:rsidRDefault="003D4E90" w:rsidP="003D4E90">
      <w:pPr>
        <w:rPr>
          <w:rtl/>
          <w:lang w:bidi="ar-EG"/>
        </w:rPr>
      </w:pPr>
      <w:r w:rsidRPr="004419CE">
        <w:rPr>
          <w:rtl/>
          <w:lang w:bidi="ar-EG"/>
        </w:rPr>
        <w:t>ويُحتسب احتياطي لكل المستحقات غير المدفوعة، بما فيها الفوائد المستحقة لأكثر من سنتين، بنسبة</w:t>
      </w:r>
      <w:r w:rsidRPr="004419CE">
        <w:rPr>
          <w:rFonts w:hint="cs"/>
          <w:rtl/>
          <w:lang w:bidi="ar-EG"/>
        </w:rPr>
        <w:t> </w:t>
      </w:r>
      <w:r w:rsidRPr="004419CE">
        <w:rPr>
          <w:lang w:bidi="ar-EG"/>
        </w:rPr>
        <w:t>%100</w:t>
      </w:r>
      <w:r w:rsidRPr="004419CE">
        <w:rPr>
          <w:rtl/>
          <w:lang w:bidi="ar-EG"/>
        </w:rPr>
        <w:t>.</w:t>
      </w:r>
    </w:p>
    <w:p w14:paraId="3C5599B7" w14:textId="77777777" w:rsidR="003D4E90" w:rsidRPr="004419CE" w:rsidRDefault="003D4E90" w:rsidP="003D4E90">
      <w:pPr>
        <w:keepNext/>
        <w:keepLines/>
        <w:spacing w:before="160"/>
        <w:rPr>
          <w:lang w:bidi="ar-EG"/>
        </w:rPr>
      </w:pPr>
      <w:r w:rsidRPr="004419CE">
        <w:rPr>
          <w:lang w:bidi="ar-EG"/>
        </w:rPr>
        <w:t>3</w:t>
      </w:r>
      <w:r w:rsidRPr="004419CE">
        <w:rPr>
          <w:rFonts w:hint="cs"/>
          <w:rtl/>
          <w:lang w:bidi="ar-EG"/>
        </w:rPr>
        <w:t xml:space="preserve"> - </w:t>
      </w:r>
      <w:r w:rsidRPr="004419CE">
        <w:rPr>
          <w:rtl/>
          <w:lang w:bidi="ar-EG"/>
        </w:rPr>
        <w:t>إيرادات معالجة بطاقات التبليغ عن الشبكات الساتلية</w:t>
      </w:r>
      <w:r w:rsidRPr="004419CE">
        <w:rPr>
          <w:rFonts w:hint="cs"/>
          <w:rtl/>
          <w:lang w:bidi="ar-EG"/>
        </w:rPr>
        <w:t xml:space="preserve"> </w:t>
      </w:r>
      <w:r w:rsidRPr="004419CE">
        <w:rPr>
          <w:lang w:bidi="ar-EG"/>
        </w:rPr>
        <w:t>(SNF)</w:t>
      </w:r>
    </w:p>
    <w:p w14:paraId="3AF6DDDE" w14:textId="77777777" w:rsidR="003D4E90" w:rsidRPr="004419CE" w:rsidRDefault="003D4E90" w:rsidP="003D4E90">
      <w:pPr>
        <w:rPr>
          <w:rtl/>
          <w:lang w:bidi="ar-EG"/>
        </w:rPr>
      </w:pPr>
      <w:r w:rsidRPr="004419CE">
        <w:rPr>
          <w:rtl/>
          <w:lang w:bidi="ar-EG"/>
        </w:rPr>
        <w:t xml:space="preserve">يُنشئ الاتحاد احتياطياً لفواتير معالجة بطاقات التبليغ عن الشبكات الساتلية، وفي حالة التأخر عن الدفع تترتب على هذه الفواتير فائدة قدرها </w:t>
      </w:r>
      <w:r w:rsidRPr="004419CE">
        <w:rPr>
          <w:lang w:bidi="ar-EG"/>
        </w:rPr>
        <w:t>%6</w:t>
      </w:r>
      <w:r w:rsidRPr="004419CE">
        <w:rPr>
          <w:rtl/>
          <w:lang w:bidi="ar-EG"/>
        </w:rPr>
        <w:t xml:space="preserve"> اعتباراً من تاريخ الاستحقاق. وبما أن الفواتير تستحق الدفع خلال ستة أشهر، يُشكل لها احتياطي بنسبة</w:t>
      </w:r>
      <w:r w:rsidRPr="004419CE">
        <w:rPr>
          <w:rFonts w:hint="cs"/>
          <w:rtl/>
          <w:lang w:bidi="ar-EG"/>
        </w:rPr>
        <w:t> </w:t>
      </w:r>
      <w:r w:rsidRPr="004419CE">
        <w:rPr>
          <w:lang w:bidi="ar-EG"/>
        </w:rPr>
        <w:t>%100</w:t>
      </w:r>
      <w:r w:rsidRPr="004419CE">
        <w:rPr>
          <w:rtl/>
          <w:lang w:bidi="ar-EG"/>
        </w:rPr>
        <w:t xml:space="preserve"> في </w:t>
      </w:r>
      <w:r w:rsidRPr="004419CE">
        <w:rPr>
          <w:lang w:bidi="ar-EG"/>
        </w:rPr>
        <w:t>31</w:t>
      </w:r>
      <w:r w:rsidRPr="004419CE">
        <w:rPr>
          <w:rtl/>
          <w:lang w:bidi="ar-EG"/>
        </w:rPr>
        <w:t xml:space="preserve"> ديسمبر من السنة التالية</w:t>
      </w:r>
      <w:r w:rsidRPr="004419CE">
        <w:rPr>
          <w:rFonts w:hint="cs"/>
          <w:rtl/>
          <w:lang w:bidi="ar-EG"/>
        </w:rPr>
        <w:t> </w:t>
      </w:r>
      <w:r w:rsidRPr="004419CE">
        <w:rPr>
          <w:rtl/>
          <w:lang w:bidi="ar-EG"/>
        </w:rPr>
        <w:t>لإصدارها.</w:t>
      </w:r>
    </w:p>
    <w:p w14:paraId="2BAA6611" w14:textId="77777777" w:rsidR="003D4E90" w:rsidRPr="004419CE" w:rsidRDefault="003D4E90" w:rsidP="003D4E90">
      <w:pPr>
        <w:keepNext/>
        <w:keepLines/>
        <w:spacing w:before="160"/>
        <w:rPr>
          <w:rtl/>
          <w:lang w:bidi="ar-EG"/>
        </w:rPr>
      </w:pPr>
      <w:r w:rsidRPr="004419CE">
        <w:rPr>
          <w:lang w:bidi="ar-EG"/>
        </w:rPr>
        <w:t>4</w:t>
      </w:r>
      <w:r w:rsidRPr="004419CE">
        <w:rPr>
          <w:rFonts w:hint="cs"/>
          <w:rtl/>
          <w:lang w:bidi="ar-EG"/>
        </w:rPr>
        <w:t xml:space="preserve"> </w:t>
      </w:r>
      <w:r w:rsidRPr="004419CE">
        <w:rPr>
          <w:rtl/>
          <w:lang w:bidi="ar-EG"/>
        </w:rPr>
        <w:t>- المنشورات</w:t>
      </w:r>
    </w:p>
    <w:p w14:paraId="431A5A8A" w14:textId="77777777" w:rsidR="003D4E90" w:rsidRPr="004419CE" w:rsidRDefault="003D4E90" w:rsidP="003D4E90">
      <w:pPr>
        <w:rPr>
          <w:rtl/>
          <w:lang w:bidi="ar-EG"/>
        </w:rPr>
      </w:pPr>
      <w:r w:rsidRPr="004419CE">
        <w:rPr>
          <w:rtl/>
          <w:lang w:bidi="ar-EG"/>
        </w:rPr>
        <w:t>تُدفع قيمة المنشورات في أغلب الأحوال سلفاً، باستثناء ما تشتريه إدارات الدول الأعضاء. وتشكيل هذا الاحتياطي مماثل للمبدأ المطبق على مساهمات الدول الأعضاء وأعضاء القطاعات.</w:t>
      </w:r>
    </w:p>
    <w:p w14:paraId="65103B18" w14:textId="77777777" w:rsidR="003D4E90" w:rsidRPr="004419CE" w:rsidRDefault="003D4E90" w:rsidP="003D4E90">
      <w:pPr>
        <w:keepNext/>
        <w:keepLines/>
        <w:spacing w:before="160"/>
        <w:rPr>
          <w:rtl/>
          <w:lang w:bidi="ar-EG"/>
        </w:rPr>
      </w:pPr>
      <w:r w:rsidRPr="004419CE">
        <w:rPr>
          <w:lang w:bidi="ar-EG"/>
        </w:rPr>
        <w:t>5</w:t>
      </w:r>
      <w:r w:rsidRPr="004419CE">
        <w:rPr>
          <w:rFonts w:hint="cs"/>
          <w:rtl/>
          <w:lang w:bidi="ar-EG"/>
        </w:rPr>
        <w:t xml:space="preserve"> </w:t>
      </w:r>
      <w:r w:rsidRPr="004419CE">
        <w:rPr>
          <w:rtl/>
          <w:lang w:bidi="ar-EG"/>
        </w:rPr>
        <w:t>- حسابات مدينة أخرى (مثل المساهمات الطوعية)</w:t>
      </w:r>
    </w:p>
    <w:p w14:paraId="3AB7F531" w14:textId="77777777" w:rsidR="003D4E90" w:rsidRPr="004419CE" w:rsidRDefault="003D4E90" w:rsidP="003D4E90">
      <w:pPr>
        <w:rPr>
          <w:rtl/>
          <w:lang w:bidi="ar-EG"/>
        </w:rPr>
      </w:pPr>
      <w:r w:rsidRPr="004419CE">
        <w:rPr>
          <w:rtl/>
          <w:lang w:bidi="ar-EG"/>
        </w:rPr>
        <w:t xml:space="preserve">يساوي مبلغ الاحتياطي </w:t>
      </w:r>
      <w:r w:rsidRPr="004419CE">
        <w:rPr>
          <w:lang w:bidi="ar-EG"/>
        </w:rPr>
        <w:t>%100</w:t>
      </w:r>
      <w:r w:rsidRPr="004419CE">
        <w:rPr>
          <w:rtl/>
          <w:lang w:bidi="ar-EG"/>
        </w:rPr>
        <w:t xml:space="preserve"> من المستحقات غير المدفوعة في </w:t>
      </w:r>
      <w:r w:rsidRPr="004419CE">
        <w:rPr>
          <w:lang w:bidi="ar-EG"/>
        </w:rPr>
        <w:t>31</w:t>
      </w:r>
      <w:r w:rsidRPr="004419CE">
        <w:rPr>
          <w:rtl/>
          <w:lang w:bidi="ar-EG"/>
        </w:rPr>
        <w:t xml:space="preserve"> ديسمبر من السنة التالية لإصدار</w:t>
      </w:r>
      <w:r w:rsidRPr="004419CE">
        <w:rPr>
          <w:rFonts w:hint="cs"/>
          <w:rtl/>
          <w:lang w:bidi="ar-EG"/>
        </w:rPr>
        <w:t> </w:t>
      </w:r>
      <w:r w:rsidRPr="004419CE">
        <w:rPr>
          <w:rtl/>
          <w:lang w:bidi="ar-EG"/>
        </w:rPr>
        <w:t>الفواتير.</w:t>
      </w:r>
    </w:p>
    <w:p w14:paraId="3E461ABD" w14:textId="77777777" w:rsidR="003D4E90" w:rsidRPr="004419CE" w:rsidRDefault="003D4E90" w:rsidP="003D4E90">
      <w:pPr>
        <w:keepNext/>
        <w:keepLines/>
        <w:spacing w:before="160"/>
        <w:rPr>
          <w:rtl/>
          <w:lang w:bidi="ar-EG"/>
        </w:rPr>
      </w:pPr>
      <w:r w:rsidRPr="004419CE">
        <w:rPr>
          <w:lang w:bidi="ar-EG"/>
        </w:rPr>
        <w:t>6</w:t>
      </w:r>
      <w:r w:rsidRPr="004419CE">
        <w:rPr>
          <w:rFonts w:hint="cs"/>
          <w:rtl/>
          <w:lang w:bidi="ar-EG"/>
        </w:rPr>
        <w:t xml:space="preserve"> </w:t>
      </w:r>
      <w:r w:rsidRPr="004419CE">
        <w:rPr>
          <w:rtl/>
          <w:lang w:bidi="ar-EG"/>
        </w:rPr>
        <w:t>- تليكوم الاتحاد</w:t>
      </w:r>
    </w:p>
    <w:p w14:paraId="227C9882" w14:textId="77777777" w:rsidR="003D4E90" w:rsidRPr="004419CE" w:rsidRDefault="003D4E90" w:rsidP="003D4E90">
      <w:pPr>
        <w:rPr>
          <w:rtl/>
          <w:lang w:bidi="ar-EG"/>
        </w:rPr>
      </w:pPr>
      <w:r w:rsidRPr="004419CE">
        <w:rPr>
          <w:rtl/>
          <w:lang w:bidi="ar-EG"/>
        </w:rPr>
        <w:t xml:space="preserve">يُحتسب احتياطي المستحقات بشأن أحداث تليكوم الاتحاد بنسبة </w:t>
      </w:r>
      <w:r w:rsidRPr="004419CE">
        <w:rPr>
          <w:lang w:bidi="ar-EG"/>
        </w:rPr>
        <w:t>%100</w:t>
      </w:r>
      <w:r w:rsidRPr="004419CE">
        <w:rPr>
          <w:rtl/>
          <w:lang w:bidi="ar-EG"/>
        </w:rPr>
        <w:t xml:space="preserve"> وقت إقفال حسابات المعارض، في حالة عدم اليقين بشأن</w:t>
      </w:r>
      <w:r w:rsidRPr="004419CE">
        <w:rPr>
          <w:rFonts w:hint="cs"/>
          <w:rtl/>
          <w:lang w:bidi="ar-EG"/>
        </w:rPr>
        <w:t> </w:t>
      </w:r>
      <w:r w:rsidRPr="004419CE">
        <w:rPr>
          <w:rtl/>
          <w:lang w:bidi="ar-EG"/>
        </w:rPr>
        <w:t>السداد.</w:t>
      </w:r>
    </w:p>
    <w:p w14:paraId="20F37085" w14:textId="77777777" w:rsidR="003D4E90" w:rsidRPr="007B6520" w:rsidRDefault="003D4E90" w:rsidP="003D4E90">
      <w:pPr>
        <w:pStyle w:val="Heading5"/>
        <w:rPr>
          <w:u w:val="single"/>
          <w:rtl/>
        </w:rPr>
      </w:pPr>
      <w:bookmarkStart w:id="414" w:name="_Toc329296009"/>
      <w:bookmarkStart w:id="415" w:name="_Toc358648328"/>
      <w:bookmarkStart w:id="416" w:name="_Toc358648527"/>
      <w:bookmarkStart w:id="417" w:name="_Toc387338332"/>
      <w:bookmarkStart w:id="418" w:name="_Toc419484057"/>
      <w:bookmarkStart w:id="419" w:name="_Toc452156609"/>
      <w:bookmarkStart w:id="420" w:name="_Toc482793697"/>
      <w:bookmarkStart w:id="421" w:name="_Toc511402211"/>
      <w:bookmarkStart w:id="422" w:name="_Toc511756648"/>
      <w:bookmarkStart w:id="423" w:name="_Toc520365463"/>
      <w:bookmarkStart w:id="424" w:name="_Toc9614767"/>
      <w:bookmarkStart w:id="425" w:name="_Toc42013527"/>
      <w:bookmarkStart w:id="426" w:name="_Toc42014523"/>
      <w:bookmarkStart w:id="427" w:name="_Toc112318663"/>
      <w:r w:rsidRPr="007B6520">
        <w:rPr>
          <w:u w:val="single"/>
          <w:rtl/>
        </w:rPr>
        <w:t>استعمال الاحتياطي المخصص لاستهلاك الأصول وإلغاؤه</w:t>
      </w:r>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14:paraId="3630681F" w14:textId="77777777" w:rsidR="003D4E90" w:rsidRPr="004419CE" w:rsidRDefault="003D4E90" w:rsidP="003D4E90">
      <w:pPr>
        <w:rPr>
          <w:rtl/>
        </w:rPr>
      </w:pPr>
      <w:r w:rsidRPr="004419CE">
        <w:rPr>
          <w:rtl/>
          <w:lang w:bidi="ar-EG"/>
        </w:rPr>
        <w:t xml:space="preserve">عندما يُتبين أن ديناً </w:t>
      </w:r>
      <w:r w:rsidRPr="004419CE">
        <w:rPr>
          <w:rFonts w:hint="cs"/>
          <w:rtl/>
          <w:lang w:bidi="ar-EG"/>
        </w:rPr>
        <w:t>قد أصبح غير قابل للاسترداد (على سبيل المثال، شهادة بعدم وجود الأصول اللازمة أو إلغاء الدين بموافقة المجلس)،</w:t>
      </w:r>
      <w:r w:rsidRPr="004419CE">
        <w:rPr>
          <w:rtl/>
          <w:lang w:bidi="ar-EG"/>
        </w:rPr>
        <w:t xml:space="preserve"> فإنه يُقيّد بمثابة خسارة إزاء المدين. </w:t>
      </w:r>
      <w:r w:rsidRPr="004419CE">
        <w:rPr>
          <w:rFonts w:hint="cs"/>
          <w:rtl/>
          <w:lang w:bidi="ar-EG"/>
        </w:rPr>
        <w:t>وعندئذٍ</w:t>
      </w:r>
      <w:r w:rsidRPr="004419CE">
        <w:rPr>
          <w:rtl/>
          <w:lang w:bidi="ar-EG"/>
        </w:rPr>
        <w:t xml:space="preserve">، يُستخدم الاحتياطي </w:t>
      </w:r>
      <w:r w:rsidRPr="004419CE">
        <w:rPr>
          <w:rFonts w:hint="cs"/>
          <w:rtl/>
          <w:lang w:bidi="ar-EG"/>
        </w:rPr>
        <w:t xml:space="preserve">لمعاوضة رصيد الحسابات </w:t>
      </w:r>
      <w:r w:rsidRPr="004419CE">
        <w:rPr>
          <w:rtl/>
          <w:lang w:bidi="ar-EG"/>
        </w:rPr>
        <w:t>لهذا الغرض. وإذا تناقصت قيمة الخسارة أثناء فترة مالية لاحقة، وإذا أمكن موضوعياً ربط هذا التناقص بحدث وقع بعد قيد الاستهلاك (مثال ذلك، توقيع خطة لسداد الدين)، عندئذ يجب استعادة قيمة الخسارة المقيدة، كلياً أو جزئياً، من خلال إلغاء</w:t>
      </w:r>
      <w:r w:rsidRPr="004419CE">
        <w:rPr>
          <w:rFonts w:hint="cs"/>
          <w:rtl/>
          <w:lang w:bidi="ar-EG"/>
        </w:rPr>
        <w:t> </w:t>
      </w:r>
      <w:r w:rsidRPr="004419CE">
        <w:rPr>
          <w:rtl/>
          <w:lang w:bidi="ar-EG"/>
        </w:rPr>
        <w:t>الاحتياطي.</w:t>
      </w:r>
    </w:p>
    <w:p w14:paraId="7A1743E0" w14:textId="77777777" w:rsidR="003D4E90" w:rsidRPr="004419CE" w:rsidRDefault="003D4E90" w:rsidP="003D4E90">
      <w:pPr>
        <w:rPr>
          <w:rtl/>
          <w:lang w:bidi="ar-EG"/>
        </w:rPr>
      </w:pPr>
      <w:r w:rsidRPr="004419CE">
        <w:rPr>
          <w:rtl/>
          <w:lang w:bidi="ar-EG"/>
        </w:rPr>
        <w:t>وفي حالة الدول الأعضاء أو أعضاء القطاعات، يخفّض الاحتياطي بمقدار الأقساط المدفوعة في إطار خطة لسداد الدين، بعد سداد كل قسط. وتُلغى، رهناً بموافقة مجلس الاتحاد، الفوائد المستحقة بعد سداد رأسمال الدين. ويشمل هذا المبلغ المستحقات المرتبطة</w:t>
      </w:r>
      <w:r w:rsidRPr="004419CE">
        <w:rPr>
          <w:rFonts w:hint="cs"/>
          <w:rtl/>
          <w:lang w:bidi="ar-EG"/>
        </w:rPr>
        <w:t> </w:t>
      </w:r>
      <w:r w:rsidRPr="004419CE">
        <w:rPr>
          <w:rtl/>
          <w:lang w:bidi="ar-EG"/>
        </w:rPr>
        <w:t>بالمنشورات.</w:t>
      </w:r>
    </w:p>
    <w:p w14:paraId="6993E7AD" w14:textId="77777777" w:rsidR="003D4E90" w:rsidRPr="004419CE" w:rsidRDefault="003D4E90" w:rsidP="003D4E90">
      <w:pPr>
        <w:rPr>
          <w:rtl/>
        </w:rPr>
      </w:pPr>
      <w:r w:rsidRPr="004419CE">
        <w:rPr>
          <w:rtl/>
          <w:lang w:bidi="ar-EG"/>
        </w:rPr>
        <w:lastRenderedPageBreak/>
        <w:t>وإذا حدث، أثناء فترة مالية لاحقة، أن أوفت مستحقات جديدة بمعايير الاستهلاك المشار إليها في الفقرة أعلاه، فيجب قيد احتياطي لهذا الغرض في </w:t>
      </w:r>
      <w:r w:rsidRPr="004419CE">
        <w:rPr>
          <w:lang w:bidi="ar-EG"/>
        </w:rPr>
        <w:t>31</w:t>
      </w:r>
      <w:r w:rsidRPr="004419CE">
        <w:rPr>
          <w:rtl/>
          <w:lang w:bidi="ar-EG"/>
        </w:rPr>
        <w:t xml:space="preserve"> ديسمبر من تلك السنة.</w:t>
      </w:r>
    </w:p>
    <w:p w14:paraId="6A2BC910" w14:textId="77777777" w:rsidR="003D4E90" w:rsidRPr="00BF7E13" w:rsidRDefault="003D4E90" w:rsidP="003D4E90">
      <w:pPr>
        <w:pStyle w:val="Heading5"/>
        <w:rPr>
          <w:u w:val="single"/>
          <w:rtl/>
        </w:rPr>
      </w:pPr>
      <w:bookmarkStart w:id="428" w:name="_Toc329296011"/>
      <w:bookmarkStart w:id="429" w:name="_Toc358648330"/>
      <w:bookmarkStart w:id="430" w:name="_Toc358648529"/>
      <w:bookmarkStart w:id="431" w:name="_Toc387338333"/>
      <w:bookmarkStart w:id="432" w:name="_Toc419484058"/>
      <w:bookmarkStart w:id="433" w:name="_Toc452156610"/>
      <w:bookmarkStart w:id="434" w:name="_Toc482793698"/>
      <w:bookmarkStart w:id="435" w:name="_Toc511402212"/>
      <w:bookmarkStart w:id="436" w:name="_Toc511756649"/>
      <w:bookmarkStart w:id="437" w:name="_Toc520365464"/>
      <w:bookmarkStart w:id="438" w:name="_Toc9614768"/>
      <w:bookmarkStart w:id="439" w:name="_Toc42013528"/>
      <w:bookmarkStart w:id="440" w:name="_Toc42014524"/>
      <w:bookmarkStart w:id="441" w:name="_Toc112318664"/>
      <w:r w:rsidRPr="00BF7E13">
        <w:rPr>
          <w:u w:val="single"/>
          <w:rtl/>
        </w:rPr>
        <w:t>المخزونات</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p>
    <w:p w14:paraId="2CCD5643" w14:textId="77777777" w:rsidR="003D4E90" w:rsidRPr="004419CE" w:rsidRDefault="003D4E90" w:rsidP="003D4E90">
      <w:pPr>
        <w:rPr>
          <w:rtl/>
          <w:lang w:bidi="ar-EG"/>
        </w:rPr>
      </w:pPr>
      <w:r w:rsidRPr="004419CE">
        <w:rPr>
          <w:rtl/>
          <w:lang w:bidi="ar-EG"/>
        </w:rPr>
        <w:t>تتكون المخزونات من المنشورات ومن التذكارات التي تحمل شعار الاتحاد ومن مستودعات اللوازم القابلة للاستهلاك ومن المواد الأولية للصيانة ومن مخزونات قطع التبديل غير المخصصة لصيانة أصول</w:t>
      </w:r>
      <w:r w:rsidRPr="004419CE">
        <w:rPr>
          <w:rFonts w:hint="cs"/>
          <w:rtl/>
          <w:lang w:bidi="ar-EG"/>
        </w:rPr>
        <w:t> </w:t>
      </w:r>
      <w:r w:rsidRPr="004419CE">
        <w:rPr>
          <w:rtl/>
          <w:lang w:bidi="ar-EG"/>
        </w:rPr>
        <w:t>بعينها.</w:t>
      </w:r>
    </w:p>
    <w:p w14:paraId="5C730DF2" w14:textId="77777777" w:rsidR="003D4E90" w:rsidRPr="004419CE" w:rsidRDefault="003D4E90" w:rsidP="003D4E90">
      <w:pPr>
        <w:rPr>
          <w:rtl/>
          <w:lang w:bidi="ar-EG"/>
        </w:rPr>
      </w:pPr>
      <w:r w:rsidRPr="004419CE">
        <w:rPr>
          <w:rtl/>
          <w:lang w:bidi="ar-EG"/>
        </w:rPr>
        <w:t>وبالنسبة للسلع المستهلكة تقدر قيمة المخزونات بطريقة التكلفة المتوسطة المرجّحة. وتتبع الطريقة ذاتها بالنسبة لكل المخزونات التي لها طابع واستخدام مماثلين في المنظمة.</w:t>
      </w:r>
    </w:p>
    <w:p w14:paraId="44EAF34D" w14:textId="77777777" w:rsidR="003D4E90" w:rsidRPr="004419CE" w:rsidRDefault="003D4E90" w:rsidP="003D4E90">
      <w:pPr>
        <w:rPr>
          <w:rtl/>
          <w:lang w:bidi="ar-EG"/>
        </w:rPr>
      </w:pPr>
      <w:r w:rsidRPr="004419CE">
        <w:rPr>
          <w:rtl/>
          <w:lang w:bidi="ar-EG"/>
        </w:rPr>
        <w:t xml:space="preserve">ويتم تقدير قيمة المنشورات بحسب تكلفة معيارية تقوم على أساس مقياس يحدّث سنوياً. ولا تشمل التكلفة المعيارية التكاليف المباشرة للموظفين، ومع ذلك فإن تكلفة الورق تزاد بنسبة </w:t>
      </w:r>
      <w:r w:rsidRPr="004419CE">
        <w:rPr>
          <w:lang w:val="fr-CH" w:bidi="ar-EG"/>
        </w:rPr>
        <w:t>%253</w:t>
      </w:r>
      <w:r w:rsidRPr="004419CE">
        <w:rPr>
          <w:rtl/>
          <w:lang w:bidi="ar-EG"/>
        </w:rPr>
        <w:t>، وهو ما يمثل التكاليف المباشرة المرتبطة بعملية الاستنساخ. ويمثل صافي القيمة القابلة للتحقيق سعر البيع التقديري مطروحا</w:t>
      </w:r>
      <w:r>
        <w:rPr>
          <w:rFonts w:hint="cs"/>
          <w:rtl/>
          <w:lang w:bidi="ar-EG"/>
        </w:rPr>
        <w:t>ً</w:t>
      </w:r>
      <w:r w:rsidRPr="004419CE">
        <w:rPr>
          <w:rtl/>
          <w:lang w:bidi="ar-EG"/>
        </w:rPr>
        <w:t xml:space="preserve"> منه التكاليف المقدرة لإنتاج </w:t>
      </w:r>
      <w:proofErr w:type="gramStart"/>
      <w:r w:rsidRPr="004419CE">
        <w:rPr>
          <w:rtl/>
          <w:lang w:bidi="ar-EG"/>
        </w:rPr>
        <w:t>المنشورات</w:t>
      </w:r>
      <w:proofErr w:type="gramEnd"/>
      <w:r w:rsidRPr="004419CE">
        <w:rPr>
          <w:rtl/>
          <w:lang w:bidi="ar-EG"/>
        </w:rPr>
        <w:t xml:space="preserve"> وتسويقها وبيعها</w:t>
      </w:r>
      <w:r w:rsidRPr="004419CE">
        <w:rPr>
          <w:rFonts w:hint="cs"/>
          <w:rtl/>
          <w:lang w:bidi="ar-EG"/>
        </w:rPr>
        <w:t> </w:t>
      </w:r>
      <w:r w:rsidRPr="004419CE">
        <w:rPr>
          <w:rtl/>
          <w:lang w:bidi="ar-EG"/>
        </w:rPr>
        <w:t>وتوزيعها.</w:t>
      </w:r>
    </w:p>
    <w:p w14:paraId="0484AA84" w14:textId="77777777" w:rsidR="003D4E90" w:rsidRPr="004419CE" w:rsidRDefault="003D4E90" w:rsidP="003D4E90">
      <w:pPr>
        <w:rPr>
          <w:rtl/>
          <w:lang w:bidi="ar-EG"/>
        </w:rPr>
      </w:pPr>
      <w:r w:rsidRPr="004419CE">
        <w:rPr>
          <w:rtl/>
          <w:lang w:bidi="ar-EG"/>
        </w:rPr>
        <w:t>وعند توزيع المخزون من المنشورات بتكلفة صفر أو بتكلفة رمزية، يتم تقدير قيمة هذه المخزونات على أساس القيمة التي كان يتعين على المنظمة أن تدفعها للحصول على المكاسب الاقتصادية أو الخدمة المحتملة لتحقيق أهداف المنظمة. وإذا تعذر تحقيق المكاسب الاقتصادية أو الخدمة المحتملة في السوق، يتم تقدير قيمة المخزونات على أساس قيمة</w:t>
      </w:r>
      <w:r w:rsidRPr="004419CE">
        <w:rPr>
          <w:rFonts w:hint="cs"/>
          <w:rtl/>
          <w:lang w:bidi="ar-EG"/>
        </w:rPr>
        <w:t> </w:t>
      </w:r>
      <w:r w:rsidRPr="004419CE">
        <w:rPr>
          <w:rtl/>
          <w:lang w:bidi="ar-EG"/>
        </w:rPr>
        <w:t>استبدالها.</w:t>
      </w:r>
    </w:p>
    <w:p w14:paraId="708E3FC0" w14:textId="77777777" w:rsidR="003D4E90" w:rsidRPr="004419CE" w:rsidRDefault="003D4E90" w:rsidP="003D4E90">
      <w:pPr>
        <w:rPr>
          <w:rtl/>
          <w:lang w:bidi="ar-EG"/>
        </w:rPr>
      </w:pPr>
      <w:r w:rsidRPr="004419CE">
        <w:rPr>
          <w:rtl/>
          <w:lang w:bidi="ar-EG"/>
        </w:rPr>
        <w:t>وتتم عملية جرد مادي سنوياً لكل المخزونات. وفي تاريخ اختتام كل عملية، وإذا توفر أي دليل يشير إلى احتمال تراجع في قيمة المخزونات، عندئذ تحتسب نسبة استهلاكها. وتتم عملية تقدير قيمة المنشورات في مرحلتين: أولاً على أساس الخسائر الملحوظة أثناء الجرد المادي السنوي، وثانياً بحسب تقادم المنشورات. وتقرر المنظمة أيضاً ما إذا تناقصت خسارة قيمة محسوبة سابقاً أم</w:t>
      </w:r>
      <w:r w:rsidRPr="004419CE">
        <w:rPr>
          <w:rFonts w:hint="cs"/>
          <w:rtl/>
          <w:lang w:bidi="ar-EG"/>
        </w:rPr>
        <w:t> </w:t>
      </w:r>
      <w:r w:rsidRPr="004419CE">
        <w:rPr>
          <w:rtl/>
          <w:lang w:bidi="ar-EG"/>
        </w:rPr>
        <w:t>تلاشت. فإذا وجد دليل من هذا القبيل، يتم تقدير وتحديث القيمة الصافية المحققة أو تكلفة استبدال</w:t>
      </w:r>
      <w:r w:rsidRPr="004419CE">
        <w:rPr>
          <w:rFonts w:hint="cs"/>
          <w:rtl/>
          <w:lang w:bidi="ar-EG"/>
        </w:rPr>
        <w:t> </w:t>
      </w:r>
      <w:r w:rsidRPr="004419CE">
        <w:rPr>
          <w:rtl/>
          <w:lang w:bidi="ar-EG"/>
        </w:rPr>
        <w:t>المخزونات.</w:t>
      </w:r>
    </w:p>
    <w:p w14:paraId="1C3092A0" w14:textId="77777777" w:rsidR="003D4E90" w:rsidRPr="004419CE" w:rsidRDefault="003D4E90" w:rsidP="003D4E90">
      <w:pPr>
        <w:rPr>
          <w:rtl/>
          <w:lang w:bidi="ar-EG"/>
        </w:rPr>
      </w:pPr>
      <w:r w:rsidRPr="004419CE">
        <w:rPr>
          <w:rtl/>
          <w:lang w:bidi="ar-EG"/>
        </w:rPr>
        <w:t>أما المنشورات والمقالات التي لا يقترح بيعها أو توزيعها مجاناً فينخفض صافي قيمتها المحاسبية إلى الصفر.</w:t>
      </w:r>
    </w:p>
    <w:p w14:paraId="0E75D0EE" w14:textId="77777777" w:rsidR="003D4E90" w:rsidRPr="00BF7E13" w:rsidRDefault="003D4E90" w:rsidP="003D4E90">
      <w:pPr>
        <w:pStyle w:val="Heading5"/>
        <w:rPr>
          <w:u w:val="single"/>
          <w:rtl/>
        </w:rPr>
      </w:pPr>
      <w:bookmarkStart w:id="442" w:name="_Toc329296012"/>
      <w:bookmarkStart w:id="443" w:name="_Toc358648331"/>
      <w:bookmarkStart w:id="444" w:name="_Toc358648530"/>
      <w:bookmarkStart w:id="445" w:name="_Toc387338334"/>
      <w:bookmarkStart w:id="446" w:name="_Toc419484059"/>
      <w:bookmarkStart w:id="447" w:name="_Toc452156611"/>
      <w:bookmarkStart w:id="448" w:name="_Toc482793699"/>
      <w:bookmarkStart w:id="449" w:name="_Toc511402213"/>
      <w:bookmarkStart w:id="450" w:name="_Toc511756650"/>
      <w:bookmarkStart w:id="451" w:name="_Toc520365465"/>
      <w:bookmarkStart w:id="452" w:name="_Toc9614769"/>
      <w:bookmarkStart w:id="453" w:name="_Toc42013529"/>
      <w:bookmarkStart w:id="454" w:name="_Toc42014525"/>
      <w:bookmarkStart w:id="455" w:name="_Toc112318665"/>
      <w:r w:rsidRPr="00BF7E13">
        <w:rPr>
          <w:rFonts w:hint="cs"/>
          <w:u w:val="single"/>
          <w:rtl/>
        </w:rPr>
        <w:t>الأصول</w:t>
      </w:r>
      <w:r w:rsidRPr="00BF7E13">
        <w:rPr>
          <w:u w:val="single"/>
          <w:rtl/>
        </w:rPr>
        <w:t xml:space="preserve"> المادية</w:t>
      </w:r>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p>
    <w:p w14:paraId="58DCF4E7" w14:textId="77777777" w:rsidR="003D4E90" w:rsidRPr="004419CE" w:rsidRDefault="003D4E90" w:rsidP="003D4E90">
      <w:pPr>
        <w:rPr>
          <w:rtl/>
          <w:lang w:bidi="ar-EG"/>
        </w:rPr>
      </w:pPr>
      <w:r w:rsidRPr="004419CE">
        <w:rPr>
          <w:rtl/>
          <w:lang w:bidi="ar-EG"/>
        </w:rPr>
        <w:t xml:space="preserve">تُقدر قيمة </w:t>
      </w:r>
      <w:r w:rsidRPr="004419CE">
        <w:rPr>
          <w:rFonts w:hint="cs"/>
          <w:rtl/>
          <w:lang w:bidi="ar-EG"/>
        </w:rPr>
        <w:t>الأصول</w:t>
      </w:r>
      <w:r w:rsidRPr="004419CE">
        <w:rPr>
          <w:rtl/>
          <w:lang w:bidi="ar-EG"/>
        </w:rPr>
        <w:t xml:space="preserve"> المادية التي يملكها الاتحاد بقيمتها التاريخية بعد أن يُخصم منها تراكم الاستهلاك والخسائر في القيمة. وقد</w:t>
      </w:r>
      <w:r>
        <w:rPr>
          <w:rFonts w:hint="cs"/>
          <w:rtl/>
          <w:lang w:bidi="ar-EG"/>
        </w:rPr>
        <w:t> </w:t>
      </w:r>
      <w:r w:rsidRPr="004419CE">
        <w:rPr>
          <w:rtl/>
          <w:lang w:bidi="ar-EG"/>
        </w:rPr>
        <w:t xml:space="preserve">تم إدراج المباني في بيان الوضع المالي وفقاً لمعايير </w:t>
      </w:r>
      <w:r w:rsidRPr="004419CE">
        <w:rPr>
          <w:lang w:val="fr-CH" w:bidi="ar-EG"/>
        </w:rPr>
        <w:t>IPSAS</w:t>
      </w:r>
      <w:r w:rsidRPr="004419CE">
        <w:rPr>
          <w:rtl/>
          <w:lang w:bidi="ar-EG"/>
        </w:rPr>
        <w:t xml:space="preserve"> في </w:t>
      </w:r>
      <w:r w:rsidRPr="004419CE">
        <w:rPr>
          <w:lang w:bidi="ar-EG"/>
        </w:rPr>
        <w:t>1</w:t>
      </w:r>
      <w:r w:rsidRPr="004419CE">
        <w:rPr>
          <w:rtl/>
          <w:lang w:bidi="ar-EG"/>
        </w:rPr>
        <w:t xml:space="preserve"> يناير </w:t>
      </w:r>
      <w:r w:rsidRPr="004419CE">
        <w:rPr>
          <w:lang w:bidi="ar-EG"/>
        </w:rPr>
        <w:t>2010</w:t>
      </w:r>
      <w:r w:rsidRPr="004419CE">
        <w:rPr>
          <w:rtl/>
          <w:lang w:bidi="ar-EG"/>
        </w:rPr>
        <w:t xml:space="preserve"> بحسب قيمتها الجوهرية على أساس دراسة قام بها مكتب </w:t>
      </w:r>
      <w:r w:rsidRPr="004419CE">
        <w:rPr>
          <w:rFonts w:hint="cs"/>
          <w:rtl/>
          <w:lang w:bidi="ar-EG"/>
        </w:rPr>
        <w:t xml:space="preserve">استشاري </w:t>
      </w:r>
      <w:r w:rsidRPr="004419CE">
        <w:rPr>
          <w:rtl/>
          <w:lang w:bidi="ar-EG"/>
        </w:rPr>
        <w:t xml:space="preserve">خارجي. وقد جرى قيد المباني وفقاً لنهج المكونات. ولم تؤخذ قيمة الأرض في الحسبان لدى حساب القيمة الجوهرية للمباني. ولا يترتب على الاتحاد أي تكلفة من حيث </w:t>
      </w:r>
      <w:r w:rsidRPr="004419CE">
        <w:rPr>
          <w:rFonts w:hint="cs"/>
          <w:rtl/>
          <w:lang w:bidi="ar-EG"/>
        </w:rPr>
        <w:t>(</w:t>
      </w:r>
      <w:r w:rsidRPr="004419CE">
        <w:rPr>
          <w:rtl/>
          <w:lang w:bidi="ar-EG"/>
        </w:rPr>
        <w:t>حق مساحة</w:t>
      </w:r>
      <w:r w:rsidRPr="004419CE">
        <w:rPr>
          <w:rFonts w:hint="cs"/>
          <w:rtl/>
          <w:lang w:bidi="ar-EG"/>
        </w:rPr>
        <w:t>)</w:t>
      </w:r>
      <w:r w:rsidRPr="004419CE">
        <w:rPr>
          <w:rtl/>
          <w:lang w:bidi="ar-EG"/>
        </w:rPr>
        <w:t xml:space="preserve"> الأرض التي وضعتها دولة جنيف في تصرف</w:t>
      </w:r>
      <w:r w:rsidRPr="004419CE">
        <w:rPr>
          <w:rFonts w:hint="cs"/>
          <w:rtl/>
          <w:lang w:bidi="ar-EG"/>
        </w:rPr>
        <w:t> </w:t>
      </w:r>
      <w:r w:rsidRPr="004419CE">
        <w:rPr>
          <w:rtl/>
          <w:lang w:bidi="ar-EG"/>
        </w:rPr>
        <w:t>الاتحاد.</w:t>
      </w:r>
    </w:p>
    <w:p w14:paraId="2FAC35D5" w14:textId="77777777" w:rsidR="003D4E90" w:rsidRPr="004419CE" w:rsidRDefault="003D4E90" w:rsidP="003D4E90">
      <w:pPr>
        <w:rPr>
          <w:rtl/>
          <w:lang w:bidi="ar-EG"/>
        </w:rPr>
      </w:pPr>
      <w:r w:rsidRPr="004419CE">
        <w:rPr>
          <w:rtl/>
          <w:lang w:bidi="ar-EG"/>
        </w:rPr>
        <w:t>وتُقيّد الهبات العينية بالقيمة الفعلية المقدرة في تاريخ استلام الأصول المنقولة. ويوزع قيد ال</w:t>
      </w:r>
      <w:r w:rsidRPr="004419CE">
        <w:rPr>
          <w:rFonts w:hint="cs"/>
          <w:rtl/>
          <w:lang w:bidi="ar-EG"/>
        </w:rPr>
        <w:t>إ</w:t>
      </w:r>
      <w:r w:rsidRPr="004419CE">
        <w:rPr>
          <w:rtl/>
          <w:lang w:bidi="ar-EG"/>
        </w:rPr>
        <w:t>يرادات المرتبطة بالهبات النقدية المخصصة لاستحداث أو شراء أصل غير منقول معين على فترة من الزمن تساوي فترة استهلاك الأصل غير المنقول قيد النظر وذلك اعتباراً من تاريخ الوضع في الخدمة.</w:t>
      </w:r>
    </w:p>
    <w:p w14:paraId="7C9A0624" w14:textId="77777777" w:rsidR="003D4E90" w:rsidRPr="004419CE" w:rsidRDefault="003D4E90" w:rsidP="003D4E90">
      <w:pPr>
        <w:rPr>
          <w:rtl/>
          <w:lang w:bidi="ar-EG"/>
        </w:rPr>
      </w:pPr>
      <w:r w:rsidRPr="004419CE">
        <w:rPr>
          <w:rtl/>
          <w:lang w:bidi="ar-EG"/>
        </w:rPr>
        <w:t xml:space="preserve">وتُحتسب الممتلكات التي تساوي قيمتها أو تفوق </w:t>
      </w:r>
      <w:r w:rsidRPr="004419CE">
        <w:rPr>
          <w:lang w:bidi="ar-EG"/>
        </w:rPr>
        <w:t>5 000</w:t>
      </w:r>
      <w:r w:rsidRPr="004419CE">
        <w:rPr>
          <w:rtl/>
          <w:lang w:bidi="ar-EG"/>
        </w:rPr>
        <w:t xml:space="preserve"> فرنك سويسري وقت استلامها وتُستهلك خطياً بعد</w:t>
      </w:r>
      <w:r w:rsidRPr="004419CE">
        <w:rPr>
          <w:rFonts w:hint="cs"/>
          <w:rtl/>
          <w:lang w:bidi="ar-EG"/>
        </w:rPr>
        <w:t> </w:t>
      </w:r>
      <w:r w:rsidRPr="004419CE">
        <w:rPr>
          <w:rtl/>
          <w:lang w:bidi="ar-EG"/>
        </w:rPr>
        <w:t>ذلك.</w:t>
      </w:r>
    </w:p>
    <w:p w14:paraId="3BEA8425" w14:textId="77777777" w:rsidR="003D4E90" w:rsidRPr="004419CE" w:rsidRDefault="003D4E90" w:rsidP="003D4E90">
      <w:pPr>
        <w:rPr>
          <w:rtl/>
          <w:lang w:bidi="ar-EG"/>
        </w:rPr>
      </w:pPr>
      <w:r w:rsidRPr="004419CE">
        <w:rPr>
          <w:rtl/>
          <w:lang w:bidi="ar-EG"/>
        </w:rPr>
        <w:t xml:space="preserve">أما الممتلكات التي تكون قيمتها أدنى من </w:t>
      </w:r>
      <w:r w:rsidRPr="004419CE">
        <w:rPr>
          <w:lang w:bidi="ar-EG"/>
        </w:rPr>
        <w:t>5 000</w:t>
      </w:r>
      <w:r w:rsidRPr="004419CE">
        <w:rPr>
          <w:rtl/>
          <w:lang w:bidi="ar-EG"/>
        </w:rPr>
        <w:t xml:space="preserve"> فرنك سويسري (ممتلكات ضئيلة القيمة) فتُقيد في شهر الحيازة وتُدرج كلياً بمثابة نفقات في بيان الأداء المالي عند إقفال الحساب في الشهر الذي يلي وقت</w:t>
      </w:r>
      <w:r w:rsidRPr="004419CE">
        <w:rPr>
          <w:rFonts w:hint="cs"/>
          <w:rtl/>
          <w:lang w:bidi="ar-EG"/>
        </w:rPr>
        <w:t> </w:t>
      </w:r>
      <w:r w:rsidRPr="004419CE">
        <w:rPr>
          <w:rtl/>
          <w:lang w:bidi="ar-EG"/>
        </w:rPr>
        <w:t>الحيازة.</w:t>
      </w:r>
    </w:p>
    <w:p w14:paraId="2EDC5D07" w14:textId="77777777" w:rsidR="003D4E90" w:rsidRPr="004419CE" w:rsidRDefault="003D4E90" w:rsidP="003D4E90">
      <w:pPr>
        <w:rPr>
          <w:spacing w:val="-6"/>
          <w:rtl/>
        </w:rPr>
      </w:pPr>
      <w:r w:rsidRPr="004419CE">
        <w:rPr>
          <w:spacing w:val="-6"/>
          <w:rtl/>
          <w:lang w:bidi="ar-EG"/>
        </w:rPr>
        <w:t xml:space="preserve">وتُحتسب </w:t>
      </w:r>
      <w:r w:rsidRPr="004419CE">
        <w:rPr>
          <w:rFonts w:hint="cs"/>
          <w:spacing w:val="-6"/>
          <w:rtl/>
          <w:lang w:bidi="ar-EG"/>
        </w:rPr>
        <w:t>الأصول</w:t>
      </w:r>
      <w:r w:rsidRPr="004419CE">
        <w:rPr>
          <w:spacing w:val="-6"/>
          <w:rtl/>
          <w:lang w:bidi="ar-EG"/>
        </w:rPr>
        <w:t xml:space="preserve"> المادية المكتسبة في إطار المشاريع الجارية في ظل الأنشطة الخارجة عن الميزانية (بما فيها مشاريع برنامج الأمم المتحدة الإنمائي ومشاريع التنفيذ الوطنية والمساهمات الطوعية) كلياً بمثابة نفقات في بيان الأداء المالي عند إقفال الحساب في الشهر الذي يلي وقت</w:t>
      </w:r>
      <w:r w:rsidRPr="004419CE">
        <w:rPr>
          <w:rFonts w:hint="cs"/>
          <w:spacing w:val="-6"/>
          <w:rtl/>
          <w:lang w:bidi="ar-EG"/>
        </w:rPr>
        <w:t> </w:t>
      </w:r>
      <w:r w:rsidRPr="004419CE">
        <w:rPr>
          <w:spacing w:val="-6"/>
          <w:rtl/>
          <w:lang w:bidi="ar-EG"/>
        </w:rPr>
        <w:t>الحيازة.</w:t>
      </w:r>
    </w:p>
    <w:p w14:paraId="56E9AA5C" w14:textId="77777777" w:rsidR="003D4E90" w:rsidRPr="004419CE" w:rsidRDefault="003D4E90" w:rsidP="003D4E90">
      <w:pPr>
        <w:rPr>
          <w:rtl/>
          <w:lang w:bidi="ar-EG"/>
        </w:rPr>
      </w:pPr>
      <w:r w:rsidRPr="004419CE">
        <w:rPr>
          <w:rtl/>
          <w:lang w:bidi="ar-EG"/>
        </w:rPr>
        <w:t xml:space="preserve">وتُقيّد التكاليف اللاحقة المرتبطة </w:t>
      </w:r>
      <w:r w:rsidRPr="004419CE">
        <w:rPr>
          <w:rFonts w:hint="cs"/>
          <w:rtl/>
          <w:lang w:bidi="ar-EG"/>
        </w:rPr>
        <w:t>بالأصول</w:t>
      </w:r>
      <w:r w:rsidRPr="004419CE">
        <w:rPr>
          <w:rtl/>
          <w:lang w:bidi="ar-EG"/>
        </w:rPr>
        <w:t xml:space="preserve"> وتستهلك عندما تؤدي إلى ارتفاع محتمل في الخدمة المتعلقة باستخدامها ولا تكون له علاقة بتكاليف الصيانة أو إصلاح الموجودات قيد النظر. وتُدرج تكاليف الصيانة هذه في بيان الأداء</w:t>
      </w:r>
      <w:r w:rsidRPr="004419CE">
        <w:rPr>
          <w:rFonts w:hint="cs"/>
          <w:rtl/>
          <w:lang w:bidi="ar-EG"/>
        </w:rPr>
        <w:t> </w:t>
      </w:r>
      <w:r w:rsidRPr="004419CE">
        <w:rPr>
          <w:rtl/>
          <w:lang w:bidi="ar-EG"/>
        </w:rPr>
        <w:t>المالي.</w:t>
      </w:r>
    </w:p>
    <w:p w14:paraId="5D397CF0" w14:textId="77777777" w:rsidR="003D4E90" w:rsidRDefault="003D4E90" w:rsidP="003D4E90">
      <w:pPr>
        <w:rPr>
          <w:lang w:bidi="ar-EG"/>
        </w:rPr>
      </w:pPr>
      <w:r w:rsidRPr="004419CE">
        <w:rPr>
          <w:rtl/>
          <w:lang w:bidi="ar-EG"/>
        </w:rPr>
        <w:t xml:space="preserve">وعندما تتألف </w:t>
      </w:r>
      <w:r w:rsidRPr="004419CE">
        <w:rPr>
          <w:rFonts w:hint="cs"/>
          <w:rtl/>
          <w:lang w:bidi="ar-EG"/>
        </w:rPr>
        <w:t>الأصول الثابتة</w:t>
      </w:r>
      <w:r w:rsidRPr="004419CE">
        <w:rPr>
          <w:rtl/>
          <w:lang w:bidi="ar-EG"/>
        </w:rPr>
        <w:t xml:space="preserve"> من عدة عناصر </w:t>
      </w:r>
      <w:proofErr w:type="gramStart"/>
      <w:r w:rsidRPr="004419CE">
        <w:rPr>
          <w:rtl/>
          <w:lang w:bidi="ar-EG"/>
        </w:rPr>
        <w:t>هامة</w:t>
      </w:r>
      <w:proofErr w:type="gramEnd"/>
      <w:r w:rsidRPr="004419CE">
        <w:rPr>
          <w:rtl/>
          <w:lang w:bidi="ar-EG"/>
        </w:rPr>
        <w:t xml:space="preserve"> تتفاوت فترات الاستفادة منها، يتم قيد كل عنصر على حدة. وتُحتسب معدلات الاستهلاك بأسلوب خطي تبعاً لفترة </w:t>
      </w:r>
      <w:r w:rsidRPr="004419CE">
        <w:rPr>
          <w:rFonts w:hint="cs"/>
          <w:rtl/>
          <w:lang w:bidi="ar-EG"/>
        </w:rPr>
        <w:t>الانتفاع</w:t>
      </w:r>
      <w:r w:rsidRPr="004419CE">
        <w:rPr>
          <w:rtl/>
          <w:lang w:bidi="ar-EG"/>
        </w:rPr>
        <w:t xml:space="preserve"> المقدرة لكل عنصر، مع مراعاة فترة متبقية نهائية إذا اقتضى الأمر. وتُستعرض القيم المتبقية وفترات </w:t>
      </w:r>
      <w:r w:rsidRPr="004419CE">
        <w:rPr>
          <w:rFonts w:hint="cs"/>
          <w:rtl/>
          <w:lang w:bidi="ar-EG"/>
        </w:rPr>
        <w:t>الانتفاع</w:t>
      </w:r>
      <w:r w:rsidRPr="004419CE">
        <w:rPr>
          <w:rtl/>
          <w:lang w:bidi="ar-EG"/>
        </w:rPr>
        <w:t xml:space="preserve"> وأساليب استهلاك الأصول، وتُعدّل عند اللزوم، عند إقفال الحسابات</w:t>
      </w:r>
      <w:r w:rsidRPr="004419CE">
        <w:rPr>
          <w:rFonts w:hint="cs"/>
          <w:rtl/>
          <w:lang w:bidi="ar-EG"/>
        </w:rPr>
        <w:t> </w:t>
      </w:r>
      <w:r w:rsidRPr="004419CE">
        <w:rPr>
          <w:rtl/>
          <w:lang w:bidi="ar-EG"/>
        </w:rPr>
        <w:t>السنوية.</w:t>
      </w:r>
    </w:p>
    <w:p w14:paraId="017AE426" w14:textId="33CE389E" w:rsidR="003D4E90" w:rsidRDefault="003D4E90" w:rsidP="003D4E90">
      <w:pPr>
        <w:rPr>
          <w:rtl/>
          <w:lang w:bidi="ar-EG"/>
        </w:rPr>
      </w:pPr>
      <w:r>
        <w:rPr>
          <w:rFonts w:hint="cs"/>
          <w:rtl/>
          <w:lang w:bidi="ar-EG"/>
        </w:rPr>
        <w:t>و</w:t>
      </w:r>
      <w:r>
        <w:rPr>
          <w:rtl/>
          <w:lang w:bidi="ar-EG"/>
        </w:rPr>
        <w:t xml:space="preserve">اعتباراً من 1 يناير 2020، تم تطبيق </w:t>
      </w:r>
      <w:r>
        <w:rPr>
          <w:rFonts w:hint="cs"/>
          <w:rtl/>
          <w:lang w:bidi="ar-EG"/>
        </w:rPr>
        <w:t>مدة الانتفاع</w:t>
      </w:r>
      <w:r>
        <w:rPr>
          <w:rtl/>
          <w:lang w:bidi="ar-EG"/>
        </w:rPr>
        <w:t xml:space="preserve"> الجديد</w:t>
      </w:r>
      <w:r>
        <w:rPr>
          <w:rFonts w:hint="cs"/>
          <w:rtl/>
          <w:lang w:bidi="ar-EG"/>
        </w:rPr>
        <w:t>ة</w:t>
      </w:r>
      <w:r>
        <w:rPr>
          <w:rtl/>
          <w:lang w:bidi="ar-EG"/>
        </w:rPr>
        <w:t xml:space="preserve"> </w:t>
      </w:r>
      <w:r>
        <w:rPr>
          <w:rFonts w:hint="cs"/>
          <w:rtl/>
          <w:lang w:bidi="ar-EG"/>
        </w:rPr>
        <w:t xml:space="preserve">على </w:t>
      </w:r>
      <w:r>
        <w:rPr>
          <w:rtl/>
          <w:lang w:bidi="ar-EG"/>
        </w:rPr>
        <w:t xml:space="preserve">الأصول ذات الصلة </w:t>
      </w:r>
      <w:r>
        <w:rPr>
          <w:rFonts w:hint="cs"/>
          <w:rtl/>
          <w:lang w:bidi="ar-EG"/>
        </w:rPr>
        <w:t>با</w:t>
      </w:r>
      <w:r>
        <w:rPr>
          <w:rtl/>
          <w:lang w:bidi="ar-EG"/>
        </w:rPr>
        <w:t xml:space="preserve">لبناء وفقاً لممارسات الأمم المتحدة استجابة لتوصية </w:t>
      </w:r>
      <w:r>
        <w:rPr>
          <w:rFonts w:hint="cs"/>
          <w:rtl/>
          <w:lang w:bidi="ar-EG"/>
        </w:rPr>
        <w:t>ال</w:t>
      </w:r>
      <w:r>
        <w:rPr>
          <w:rtl/>
          <w:lang w:bidi="ar-EG"/>
        </w:rPr>
        <w:t>مراجع الخارجي</w:t>
      </w:r>
      <w:r w:rsidRPr="00972852">
        <w:rPr>
          <w:rtl/>
          <w:lang w:bidi="ar-EG"/>
        </w:rPr>
        <w:t xml:space="preserve"> </w:t>
      </w:r>
      <w:r>
        <w:rPr>
          <w:rFonts w:hint="cs"/>
          <w:rtl/>
          <w:lang w:bidi="ar-EG"/>
        </w:rPr>
        <w:t>ل</w:t>
      </w:r>
      <w:r>
        <w:rPr>
          <w:rtl/>
          <w:lang w:bidi="ar-EG"/>
        </w:rPr>
        <w:t>لحسابات 02/2015.</w:t>
      </w:r>
    </w:p>
    <w:p w14:paraId="628F3AED" w14:textId="77777777" w:rsidR="003D4E90" w:rsidRPr="004419CE" w:rsidRDefault="003D4E90" w:rsidP="003D4E90">
      <w:pPr>
        <w:spacing w:after="120"/>
        <w:rPr>
          <w:rtl/>
          <w:lang w:bidi="ar-EG"/>
        </w:rPr>
      </w:pPr>
      <w:r>
        <w:rPr>
          <w:rFonts w:hint="cs"/>
          <w:rtl/>
          <w:lang w:bidi="ar-EG"/>
        </w:rPr>
        <w:lastRenderedPageBreak/>
        <w:t>و</w:t>
      </w:r>
      <w:r>
        <w:rPr>
          <w:rtl/>
          <w:lang w:bidi="ar-EG"/>
        </w:rPr>
        <w:t xml:space="preserve">يوضح الجدول أدناه </w:t>
      </w:r>
      <w:r>
        <w:rPr>
          <w:rFonts w:hint="cs"/>
          <w:rtl/>
          <w:lang w:bidi="ar-EG"/>
        </w:rPr>
        <w:t>مدة الانتفاع</w:t>
      </w:r>
      <w:r>
        <w:rPr>
          <w:rtl/>
          <w:lang w:bidi="ar-EG"/>
        </w:rPr>
        <w:t xml:space="preserve"> الفعلي</w:t>
      </w:r>
      <w:r>
        <w:rPr>
          <w:rFonts w:hint="cs"/>
          <w:rtl/>
          <w:lang w:bidi="ar-EG"/>
        </w:rPr>
        <w:t>ة</w:t>
      </w:r>
      <w:r>
        <w:rPr>
          <w:rtl/>
          <w:lang w:bidi="ar-EG"/>
        </w:rPr>
        <w:t xml:space="preserve"> للأصول قبل الفترة المالية 2020</w:t>
      </w:r>
      <w:r w:rsidRPr="006C4FBC">
        <w:rPr>
          <w:rtl/>
          <w:lang w:bidi="ar-EG"/>
        </w:rPr>
        <w:t xml:space="preserve"> </w:t>
      </w:r>
      <w:r>
        <w:rPr>
          <w:rtl/>
          <w:lang w:bidi="ar-EG"/>
        </w:rPr>
        <w:t>وبعد</w:t>
      </w:r>
      <w:r>
        <w:rPr>
          <w:rFonts w:hint="cs"/>
          <w:rtl/>
          <w:lang w:bidi="ar-EG"/>
        </w:rPr>
        <w:t>ها</w:t>
      </w:r>
      <w:r>
        <w:rPr>
          <w:rtl/>
          <w:lang w:bidi="ar-EG"/>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6"/>
        <w:gridCol w:w="2297"/>
        <w:gridCol w:w="2376"/>
      </w:tblGrid>
      <w:tr w:rsidR="003D4E90" w:rsidRPr="009E37E8" w14:paraId="56AB5B21" w14:textId="77777777" w:rsidTr="00A51B6F">
        <w:trPr>
          <w:jc w:val="center"/>
        </w:trPr>
        <w:tc>
          <w:tcPr>
            <w:tcW w:w="2573" w:type="pct"/>
            <w:tcBorders>
              <w:bottom w:val="single" w:sz="4" w:space="0" w:color="auto"/>
            </w:tcBorders>
            <w:vAlign w:val="center"/>
          </w:tcPr>
          <w:p w14:paraId="2BD48DFC" w14:textId="77777777" w:rsidR="003D4E90" w:rsidRPr="009E37E8" w:rsidRDefault="003D4E90" w:rsidP="00A51B6F">
            <w:pPr>
              <w:keepNext/>
              <w:spacing w:before="40" w:after="40" w:line="240" w:lineRule="exact"/>
              <w:jc w:val="center"/>
              <w:rPr>
                <w:b/>
                <w:bCs/>
                <w:sz w:val="20"/>
                <w:szCs w:val="20"/>
                <w:lang w:eastAsia="fr-FR"/>
              </w:rPr>
            </w:pPr>
            <w:r w:rsidRPr="009E37E8">
              <w:rPr>
                <w:b/>
                <w:bCs/>
                <w:sz w:val="20"/>
                <w:szCs w:val="20"/>
                <w:rtl/>
              </w:rPr>
              <w:t xml:space="preserve">فئات الأصول </w:t>
            </w:r>
            <w:r w:rsidRPr="009E37E8">
              <w:rPr>
                <w:rFonts w:hint="cs"/>
                <w:b/>
                <w:bCs/>
                <w:sz w:val="20"/>
                <w:szCs w:val="20"/>
                <w:rtl/>
              </w:rPr>
              <w:t>وفروعها</w:t>
            </w:r>
          </w:p>
        </w:tc>
        <w:tc>
          <w:tcPr>
            <w:tcW w:w="1193" w:type="pct"/>
            <w:tcBorders>
              <w:bottom w:val="single" w:sz="4" w:space="0" w:color="auto"/>
            </w:tcBorders>
            <w:vAlign w:val="center"/>
          </w:tcPr>
          <w:p w14:paraId="1457D377" w14:textId="77777777" w:rsidR="003D4E90" w:rsidRDefault="003D4E90" w:rsidP="00A51B6F">
            <w:pPr>
              <w:keepNext/>
              <w:spacing w:before="40" w:after="40" w:line="240" w:lineRule="exact"/>
              <w:jc w:val="center"/>
              <w:rPr>
                <w:b/>
                <w:bCs/>
                <w:sz w:val="20"/>
                <w:szCs w:val="20"/>
              </w:rPr>
            </w:pPr>
            <w:r w:rsidRPr="009E37E8">
              <w:rPr>
                <w:b/>
                <w:bCs/>
                <w:sz w:val="20"/>
                <w:szCs w:val="20"/>
                <w:rtl/>
              </w:rPr>
              <w:t xml:space="preserve">مدة </w:t>
            </w:r>
            <w:r w:rsidRPr="009E37E8">
              <w:rPr>
                <w:rFonts w:hint="cs"/>
                <w:b/>
                <w:bCs/>
                <w:sz w:val="20"/>
                <w:szCs w:val="20"/>
                <w:rtl/>
              </w:rPr>
              <w:t>الانتفاع</w:t>
            </w:r>
            <w:r w:rsidRPr="009E37E8">
              <w:rPr>
                <w:b/>
                <w:bCs/>
                <w:sz w:val="20"/>
                <w:szCs w:val="20"/>
                <w:rtl/>
              </w:rPr>
              <w:t xml:space="preserve"> المقدرة</w:t>
            </w:r>
            <w:r>
              <w:rPr>
                <w:rFonts w:hint="cs"/>
                <w:b/>
                <w:bCs/>
                <w:sz w:val="20"/>
                <w:szCs w:val="20"/>
                <w:rtl/>
              </w:rPr>
              <w:t xml:space="preserve"> القديمة</w:t>
            </w:r>
            <w:r w:rsidRPr="009E37E8">
              <w:rPr>
                <w:b/>
                <w:bCs/>
                <w:sz w:val="20"/>
                <w:szCs w:val="20"/>
                <w:rtl/>
              </w:rPr>
              <w:t xml:space="preserve"> (بالسنوات)</w:t>
            </w:r>
          </w:p>
          <w:p w14:paraId="08584AAF" w14:textId="77777777" w:rsidR="003D4E90" w:rsidRPr="00FB4179" w:rsidRDefault="003D4E90" w:rsidP="00A51B6F">
            <w:pPr>
              <w:keepNext/>
              <w:spacing w:before="40" w:after="40" w:line="240" w:lineRule="exact"/>
              <w:jc w:val="center"/>
              <w:rPr>
                <w:b/>
                <w:bCs/>
                <w:sz w:val="20"/>
                <w:szCs w:val="20"/>
                <w:lang w:val="en-GB" w:eastAsia="fr-FR" w:bidi="ar-EG"/>
              </w:rPr>
            </w:pPr>
            <w:r>
              <w:rPr>
                <w:rFonts w:hint="cs"/>
                <w:b/>
                <w:bCs/>
                <w:sz w:val="20"/>
                <w:szCs w:val="20"/>
                <w:rtl/>
                <w:lang w:eastAsia="fr-FR" w:bidi="ar-EG"/>
              </w:rPr>
              <w:t xml:space="preserve">في </w:t>
            </w:r>
            <w:r>
              <w:rPr>
                <w:b/>
                <w:bCs/>
                <w:sz w:val="20"/>
                <w:szCs w:val="20"/>
                <w:lang w:val="en-GB" w:eastAsia="fr-FR" w:bidi="ar-EG"/>
              </w:rPr>
              <w:t>2019.12.31</w:t>
            </w:r>
          </w:p>
        </w:tc>
        <w:tc>
          <w:tcPr>
            <w:tcW w:w="1234" w:type="pct"/>
            <w:tcBorders>
              <w:bottom w:val="single" w:sz="4" w:space="0" w:color="auto"/>
            </w:tcBorders>
          </w:tcPr>
          <w:p w14:paraId="3E35D5DE" w14:textId="77777777" w:rsidR="003D4E90" w:rsidRDefault="003D4E90" w:rsidP="00A51B6F">
            <w:pPr>
              <w:keepNext/>
              <w:spacing w:before="40" w:after="40" w:line="240" w:lineRule="exact"/>
              <w:jc w:val="center"/>
              <w:rPr>
                <w:b/>
                <w:bCs/>
                <w:sz w:val="20"/>
                <w:szCs w:val="20"/>
                <w:rtl/>
              </w:rPr>
            </w:pPr>
            <w:r w:rsidRPr="009E37E8">
              <w:rPr>
                <w:b/>
                <w:bCs/>
                <w:sz w:val="20"/>
                <w:szCs w:val="20"/>
                <w:rtl/>
              </w:rPr>
              <w:t xml:space="preserve">مدة </w:t>
            </w:r>
            <w:r w:rsidRPr="009E37E8">
              <w:rPr>
                <w:rFonts w:hint="cs"/>
                <w:b/>
                <w:bCs/>
                <w:sz w:val="20"/>
                <w:szCs w:val="20"/>
                <w:rtl/>
              </w:rPr>
              <w:t>الانتفاع</w:t>
            </w:r>
            <w:r w:rsidRPr="009E37E8">
              <w:rPr>
                <w:b/>
                <w:bCs/>
                <w:sz w:val="20"/>
                <w:szCs w:val="20"/>
                <w:rtl/>
              </w:rPr>
              <w:t xml:space="preserve"> المقدرة</w:t>
            </w:r>
            <w:r>
              <w:rPr>
                <w:rFonts w:hint="cs"/>
                <w:b/>
                <w:bCs/>
                <w:sz w:val="20"/>
                <w:szCs w:val="20"/>
                <w:rtl/>
              </w:rPr>
              <w:t xml:space="preserve"> الجديدة </w:t>
            </w:r>
            <w:r w:rsidRPr="009E37E8">
              <w:rPr>
                <w:b/>
                <w:bCs/>
                <w:sz w:val="20"/>
                <w:szCs w:val="20"/>
                <w:rtl/>
              </w:rPr>
              <w:t>(بالسنوات)</w:t>
            </w:r>
          </w:p>
          <w:p w14:paraId="325A8BA1" w14:textId="77777777" w:rsidR="003D4E90" w:rsidRPr="00FB4179" w:rsidRDefault="003D4E90" w:rsidP="00A51B6F">
            <w:pPr>
              <w:keepNext/>
              <w:spacing w:before="40" w:after="40" w:line="240" w:lineRule="exact"/>
              <w:jc w:val="center"/>
              <w:rPr>
                <w:b/>
                <w:bCs/>
                <w:sz w:val="20"/>
                <w:szCs w:val="20"/>
                <w:lang w:val="en-GB"/>
              </w:rPr>
            </w:pPr>
            <w:r>
              <w:rPr>
                <w:rFonts w:hint="cs"/>
                <w:b/>
                <w:bCs/>
                <w:sz w:val="20"/>
                <w:szCs w:val="20"/>
                <w:rtl/>
              </w:rPr>
              <w:t xml:space="preserve">في </w:t>
            </w:r>
            <w:r>
              <w:rPr>
                <w:b/>
                <w:bCs/>
                <w:sz w:val="20"/>
                <w:szCs w:val="20"/>
                <w:lang w:val="en-GB"/>
              </w:rPr>
              <w:t>2020.01.01</w:t>
            </w:r>
          </w:p>
        </w:tc>
      </w:tr>
      <w:tr w:rsidR="003D4E90" w:rsidRPr="009E37E8" w14:paraId="25701E93" w14:textId="77777777" w:rsidTr="00A51B6F">
        <w:trPr>
          <w:jc w:val="center"/>
        </w:trPr>
        <w:tc>
          <w:tcPr>
            <w:tcW w:w="2573" w:type="pct"/>
            <w:tcBorders>
              <w:bottom w:val="nil"/>
              <w:right w:val="single" w:sz="4" w:space="0" w:color="auto"/>
            </w:tcBorders>
          </w:tcPr>
          <w:p w14:paraId="06D3F14F" w14:textId="77777777" w:rsidR="003D4E90" w:rsidRPr="009E37E8" w:rsidRDefault="003D4E90" w:rsidP="00A51B6F">
            <w:pPr>
              <w:keepNext/>
              <w:spacing w:before="40" w:after="40" w:line="240" w:lineRule="exact"/>
              <w:rPr>
                <w:sz w:val="20"/>
                <w:szCs w:val="20"/>
                <w:rtl/>
                <w:lang w:eastAsia="fr-FR" w:bidi="ar-SY"/>
              </w:rPr>
            </w:pPr>
            <w:r w:rsidRPr="009E37E8">
              <w:rPr>
                <w:sz w:val="20"/>
                <w:szCs w:val="20"/>
                <w:rtl/>
                <w:lang w:eastAsia="fr-FR" w:bidi="ar-SY"/>
              </w:rPr>
              <w:t>المباني</w:t>
            </w:r>
          </w:p>
        </w:tc>
        <w:tc>
          <w:tcPr>
            <w:tcW w:w="1193" w:type="pct"/>
            <w:tcBorders>
              <w:left w:val="single" w:sz="4" w:space="0" w:color="auto"/>
              <w:bottom w:val="nil"/>
            </w:tcBorders>
          </w:tcPr>
          <w:p w14:paraId="0BDD21E5" w14:textId="77777777" w:rsidR="003D4E90" w:rsidRPr="009E37E8" w:rsidRDefault="003D4E90" w:rsidP="00A51B6F">
            <w:pPr>
              <w:keepNext/>
              <w:spacing w:before="40" w:after="40" w:line="240" w:lineRule="exact"/>
              <w:ind w:left="794" w:hanging="21"/>
              <w:jc w:val="left"/>
              <w:rPr>
                <w:rFonts w:eastAsia="Times New Roman"/>
                <w:sz w:val="20"/>
                <w:szCs w:val="20"/>
                <w:lang w:val="fr-FR" w:eastAsia="en-US" w:bidi="ar-EG"/>
              </w:rPr>
            </w:pPr>
          </w:p>
        </w:tc>
        <w:tc>
          <w:tcPr>
            <w:tcW w:w="1234" w:type="pct"/>
            <w:tcBorders>
              <w:left w:val="single" w:sz="4" w:space="0" w:color="auto"/>
              <w:bottom w:val="nil"/>
            </w:tcBorders>
          </w:tcPr>
          <w:p w14:paraId="3D69F887" w14:textId="77777777" w:rsidR="003D4E90" w:rsidRPr="009E37E8" w:rsidRDefault="003D4E90" w:rsidP="00A51B6F">
            <w:pPr>
              <w:keepNext/>
              <w:spacing w:before="40" w:after="40" w:line="240" w:lineRule="exact"/>
              <w:ind w:left="794" w:hanging="21"/>
              <w:jc w:val="left"/>
              <w:rPr>
                <w:rFonts w:eastAsia="Times New Roman"/>
                <w:sz w:val="20"/>
                <w:szCs w:val="20"/>
                <w:lang w:val="fr-FR" w:eastAsia="en-US" w:bidi="ar-EG"/>
              </w:rPr>
            </w:pPr>
          </w:p>
        </w:tc>
      </w:tr>
      <w:tr w:rsidR="003D4E90" w:rsidRPr="009E37E8" w14:paraId="1E3731BB" w14:textId="77777777" w:rsidTr="00A51B6F">
        <w:trPr>
          <w:jc w:val="center"/>
        </w:trPr>
        <w:tc>
          <w:tcPr>
            <w:tcW w:w="2573" w:type="pct"/>
            <w:tcBorders>
              <w:top w:val="nil"/>
              <w:bottom w:val="nil"/>
              <w:right w:val="single" w:sz="4" w:space="0" w:color="auto"/>
            </w:tcBorders>
          </w:tcPr>
          <w:p w14:paraId="5951A479" w14:textId="77777777" w:rsidR="003D4E90" w:rsidRPr="009E37E8" w:rsidRDefault="003D4E90" w:rsidP="00A51B6F">
            <w:pPr>
              <w:keepNext/>
              <w:tabs>
                <w:tab w:val="left" w:pos="567"/>
              </w:tabs>
              <w:spacing w:before="40" w:after="40" w:line="240" w:lineRule="exact"/>
              <w:rPr>
                <w:sz w:val="20"/>
                <w:szCs w:val="20"/>
                <w:lang w:eastAsia="fr-FR" w:bidi="ar-SY"/>
              </w:rPr>
            </w:pPr>
            <w:r w:rsidRPr="009E37E8">
              <w:rPr>
                <w:sz w:val="20"/>
                <w:szCs w:val="20"/>
                <w:lang w:eastAsia="fr-FR" w:bidi="ar-SY"/>
              </w:rPr>
              <w:tab/>
            </w:r>
            <w:r w:rsidRPr="009E37E8">
              <w:rPr>
                <w:sz w:val="20"/>
                <w:szCs w:val="20"/>
                <w:rtl/>
                <w:lang w:eastAsia="fr-FR" w:bidi="ar-SY"/>
              </w:rPr>
              <w:t>الهيكل</w:t>
            </w:r>
          </w:p>
        </w:tc>
        <w:tc>
          <w:tcPr>
            <w:tcW w:w="1193" w:type="pct"/>
            <w:tcBorders>
              <w:top w:val="nil"/>
              <w:left w:val="single" w:sz="4" w:space="0" w:color="auto"/>
              <w:bottom w:val="nil"/>
            </w:tcBorders>
          </w:tcPr>
          <w:p w14:paraId="2C1FA334" w14:textId="77777777" w:rsidR="003D4E90" w:rsidRPr="009E37E8" w:rsidRDefault="003D4E90" w:rsidP="00A51B6F">
            <w:pPr>
              <w:keepNext/>
              <w:spacing w:before="40" w:after="40" w:line="240" w:lineRule="exact"/>
              <w:ind w:left="794" w:hanging="21"/>
              <w:jc w:val="left"/>
              <w:rPr>
                <w:rFonts w:eastAsia="Times New Roman"/>
                <w:sz w:val="20"/>
                <w:szCs w:val="20"/>
                <w:lang w:val="fr-FR" w:eastAsia="en-US" w:bidi="ar-EG"/>
              </w:rPr>
            </w:pPr>
            <w:r w:rsidRPr="009E37E8">
              <w:rPr>
                <w:rFonts w:eastAsia="Times New Roman"/>
                <w:sz w:val="20"/>
                <w:szCs w:val="20"/>
                <w:lang w:val="fr-FR" w:eastAsia="en-US" w:bidi="ar-EG"/>
              </w:rPr>
              <w:t>100</w:t>
            </w:r>
          </w:p>
        </w:tc>
        <w:tc>
          <w:tcPr>
            <w:tcW w:w="1234" w:type="pct"/>
            <w:tcBorders>
              <w:top w:val="nil"/>
              <w:left w:val="single" w:sz="4" w:space="0" w:color="auto"/>
              <w:bottom w:val="nil"/>
            </w:tcBorders>
          </w:tcPr>
          <w:p w14:paraId="54C4D549" w14:textId="77777777" w:rsidR="003D4E90" w:rsidRPr="005D31FD" w:rsidRDefault="003D4E90" w:rsidP="00A51B6F">
            <w:pPr>
              <w:keepNext/>
              <w:spacing w:before="40" w:after="40" w:line="240" w:lineRule="exact"/>
              <w:ind w:left="794" w:hanging="21"/>
              <w:jc w:val="left"/>
              <w:rPr>
                <w:rFonts w:eastAsia="Times New Roman"/>
                <w:sz w:val="20"/>
                <w:szCs w:val="16"/>
                <w:lang w:val="fr-FR" w:eastAsia="en-US" w:bidi="ar-EG"/>
              </w:rPr>
            </w:pPr>
            <w:r w:rsidRPr="005D31FD">
              <w:rPr>
                <w:sz w:val="20"/>
                <w:szCs w:val="16"/>
                <w:lang w:eastAsia="fr-FR"/>
              </w:rPr>
              <w:t>60</w:t>
            </w:r>
          </w:p>
        </w:tc>
      </w:tr>
      <w:tr w:rsidR="003D4E90" w:rsidRPr="009E37E8" w14:paraId="6AB83B2B" w14:textId="77777777" w:rsidTr="00A51B6F">
        <w:trPr>
          <w:jc w:val="center"/>
        </w:trPr>
        <w:tc>
          <w:tcPr>
            <w:tcW w:w="2573" w:type="pct"/>
            <w:tcBorders>
              <w:top w:val="nil"/>
              <w:bottom w:val="nil"/>
              <w:right w:val="single" w:sz="4" w:space="0" w:color="auto"/>
            </w:tcBorders>
          </w:tcPr>
          <w:p w14:paraId="467B8F1A" w14:textId="77777777" w:rsidR="003D4E90" w:rsidRPr="009E37E8" w:rsidRDefault="003D4E90" w:rsidP="00A51B6F">
            <w:pPr>
              <w:keepNext/>
              <w:tabs>
                <w:tab w:val="left" w:pos="567"/>
              </w:tabs>
              <w:spacing w:before="40" w:after="40" w:line="240" w:lineRule="exact"/>
              <w:rPr>
                <w:sz w:val="20"/>
                <w:szCs w:val="20"/>
                <w:lang w:eastAsia="fr-FR" w:bidi="ar-SY"/>
              </w:rPr>
            </w:pPr>
            <w:r w:rsidRPr="009E37E8">
              <w:rPr>
                <w:sz w:val="20"/>
                <w:szCs w:val="20"/>
                <w:lang w:eastAsia="fr-FR" w:bidi="ar-SY"/>
              </w:rPr>
              <w:tab/>
            </w:r>
            <w:r w:rsidRPr="009E37E8">
              <w:rPr>
                <w:sz w:val="20"/>
                <w:szCs w:val="20"/>
                <w:rtl/>
                <w:lang w:eastAsia="fr-FR" w:bidi="ar-SY"/>
              </w:rPr>
              <w:t>الغلاف (الأسطح وطبقة العزل الحراري والمائي ...)</w:t>
            </w:r>
          </w:p>
        </w:tc>
        <w:tc>
          <w:tcPr>
            <w:tcW w:w="1193" w:type="pct"/>
            <w:tcBorders>
              <w:top w:val="nil"/>
              <w:left w:val="single" w:sz="4" w:space="0" w:color="auto"/>
              <w:bottom w:val="nil"/>
            </w:tcBorders>
          </w:tcPr>
          <w:p w14:paraId="0D2DACD1" w14:textId="77777777" w:rsidR="003D4E90" w:rsidRPr="009E37E8" w:rsidRDefault="003D4E90" w:rsidP="00A51B6F">
            <w:pPr>
              <w:keepNext/>
              <w:spacing w:before="40" w:after="40" w:line="240" w:lineRule="exact"/>
              <w:ind w:left="794" w:hanging="21"/>
              <w:jc w:val="left"/>
              <w:rPr>
                <w:rFonts w:eastAsia="Times New Roman"/>
                <w:sz w:val="20"/>
                <w:szCs w:val="20"/>
                <w:lang w:val="fr-FR" w:eastAsia="en-US" w:bidi="ar-EG"/>
              </w:rPr>
            </w:pPr>
            <w:r w:rsidRPr="009E37E8">
              <w:rPr>
                <w:rFonts w:eastAsia="Times New Roman"/>
                <w:sz w:val="20"/>
                <w:szCs w:val="20"/>
                <w:lang w:val="fr-FR" w:eastAsia="en-US" w:bidi="ar-EG"/>
              </w:rPr>
              <w:t>60</w:t>
            </w:r>
          </w:p>
        </w:tc>
        <w:tc>
          <w:tcPr>
            <w:tcW w:w="1234" w:type="pct"/>
            <w:tcBorders>
              <w:top w:val="nil"/>
              <w:left w:val="single" w:sz="4" w:space="0" w:color="auto"/>
              <w:bottom w:val="nil"/>
            </w:tcBorders>
          </w:tcPr>
          <w:p w14:paraId="2C4B95A2" w14:textId="77777777" w:rsidR="003D4E90" w:rsidRPr="005D31FD" w:rsidRDefault="003D4E90" w:rsidP="00A51B6F">
            <w:pPr>
              <w:keepNext/>
              <w:spacing w:before="40" w:after="40" w:line="240" w:lineRule="exact"/>
              <w:ind w:left="794" w:hanging="21"/>
              <w:jc w:val="left"/>
              <w:rPr>
                <w:rFonts w:eastAsia="Times New Roman"/>
                <w:sz w:val="20"/>
                <w:szCs w:val="16"/>
                <w:lang w:val="fr-FR" w:eastAsia="en-US" w:bidi="ar-EG"/>
              </w:rPr>
            </w:pPr>
            <w:r w:rsidRPr="005D31FD">
              <w:rPr>
                <w:sz w:val="20"/>
                <w:szCs w:val="16"/>
                <w:lang w:eastAsia="fr-FR"/>
              </w:rPr>
              <w:t>40</w:t>
            </w:r>
          </w:p>
        </w:tc>
      </w:tr>
      <w:tr w:rsidR="003D4E90" w:rsidRPr="009E37E8" w14:paraId="4926F619" w14:textId="77777777" w:rsidTr="00A51B6F">
        <w:trPr>
          <w:jc w:val="center"/>
        </w:trPr>
        <w:tc>
          <w:tcPr>
            <w:tcW w:w="2573" w:type="pct"/>
            <w:tcBorders>
              <w:top w:val="nil"/>
              <w:bottom w:val="nil"/>
              <w:right w:val="single" w:sz="4" w:space="0" w:color="auto"/>
            </w:tcBorders>
          </w:tcPr>
          <w:p w14:paraId="38C2E03A" w14:textId="77777777" w:rsidR="003D4E90" w:rsidRPr="009E37E8" w:rsidRDefault="003D4E90" w:rsidP="00A51B6F">
            <w:pPr>
              <w:keepNext/>
              <w:tabs>
                <w:tab w:val="left" w:pos="567"/>
              </w:tabs>
              <w:spacing w:before="40" w:after="40" w:line="240" w:lineRule="exact"/>
              <w:rPr>
                <w:sz w:val="20"/>
                <w:szCs w:val="20"/>
                <w:lang w:eastAsia="fr-FR" w:bidi="ar-SY"/>
              </w:rPr>
            </w:pPr>
            <w:r w:rsidRPr="009E37E8">
              <w:rPr>
                <w:sz w:val="20"/>
                <w:szCs w:val="20"/>
                <w:lang w:eastAsia="fr-FR" w:bidi="ar-SY"/>
              </w:rPr>
              <w:tab/>
            </w:r>
            <w:r w:rsidRPr="009E37E8">
              <w:rPr>
                <w:sz w:val="20"/>
                <w:szCs w:val="20"/>
                <w:rtl/>
                <w:lang w:eastAsia="fr-FR" w:bidi="ar-SY"/>
              </w:rPr>
              <w:t>الغلاف (الواجهات المعدنية و</w:t>
            </w:r>
            <w:r>
              <w:rPr>
                <w:rFonts w:hint="cs"/>
                <w:sz w:val="20"/>
                <w:szCs w:val="20"/>
                <w:rtl/>
                <w:lang w:eastAsia="fr-FR" w:bidi="ar-SY"/>
              </w:rPr>
              <w:t xml:space="preserve">إطارات </w:t>
            </w:r>
            <w:r w:rsidRPr="009E37E8">
              <w:rPr>
                <w:sz w:val="20"/>
                <w:szCs w:val="20"/>
                <w:rtl/>
                <w:lang w:eastAsia="fr-FR" w:bidi="ar-SY"/>
              </w:rPr>
              <w:t xml:space="preserve">النوافذ </w:t>
            </w:r>
            <w:r>
              <w:rPr>
                <w:rFonts w:hint="cs"/>
                <w:sz w:val="20"/>
                <w:szCs w:val="20"/>
                <w:rtl/>
                <w:lang w:eastAsia="fr-FR" w:bidi="ar-SY"/>
              </w:rPr>
              <w:t xml:space="preserve">من </w:t>
            </w:r>
            <w:r w:rsidRPr="009E37E8">
              <w:rPr>
                <w:sz w:val="20"/>
                <w:szCs w:val="20"/>
                <w:rtl/>
                <w:lang w:eastAsia="fr-FR" w:bidi="ar-SY"/>
              </w:rPr>
              <w:t>الألمنيوم</w:t>
            </w:r>
            <w:r>
              <w:rPr>
                <w:rFonts w:hint="cs"/>
                <w:sz w:val="20"/>
                <w:szCs w:val="20"/>
                <w:rtl/>
                <w:lang w:eastAsia="fr-FR" w:bidi="ar-SY"/>
              </w:rPr>
              <w:t xml:space="preserve"> </w:t>
            </w:r>
            <w:r w:rsidRPr="009E37E8">
              <w:rPr>
                <w:sz w:val="20"/>
                <w:szCs w:val="20"/>
                <w:rtl/>
                <w:lang w:eastAsia="fr-FR" w:bidi="ar-SY"/>
              </w:rPr>
              <w:t>...)</w:t>
            </w:r>
          </w:p>
        </w:tc>
        <w:tc>
          <w:tcPr>
            <w:tcW w:w="1193" w:type="pct"/>
            <w:tcBorders>
              <w:top w:val="nil"/>
              <w:left w:val="single" w:sz="4" w:space="0" w:color="auto"/>
              <w:bottom w:val="nil"/>
            </w:tcBorders>
          </w:tcPr>
          <w:p w14:paraId="2720D15C" w14:textId="77777777" w:rsidR="003D4E90" w:rsidRPr="009E37E8" w:rsidRDefault="003D4E90" w:rsidP="00A51B6F">
            <w:pPr>
              <w:keepNext/>
              <w:spacing w:before="40" w:after="40" w:line="240" w:lineRule="exact"/>
              <w:ind w:left="794" w:hanging="21"/>
              <w:jc w:val="left"/>
              <w:rPr>
                <w:rFonts w:eastAsia="Times New Roman"/>
                <w:sz w:val="20"/>
                <w:szCs w:val="20"/>
                <w:lang w:val="fr-FR" w:eastAsia="en-US" w:bidi="ar-EG"/>
              </w:rPr>
            </w:pPr>
            <w:r w:rsidRPr="009E37E8">
              <w:rPr>
                <w:rFonts w:eastAsia="Times New Roman"/>
                <w:sz w:val="20"/>
                <w:szCs w:val="20"/>
                <w:lang w:val="fr-FR" w:eastAsia="en-US" w:bidi="ar-EG"/>
              </w:rPr>
              <w:t>50</w:t>
            </w:r>
          </w:p>
        </w:tc>
        <w:tc>
          <w:tcPr>
            <w:tcW w:w="1234" w:type="pct"/>
            <w:tcBorders>
              <w:top w:val="nil"/>
              <w:left w:val="single" w:sz="4" w:space="0" w:color="auto"/>
              <w:bottom w:val="nil"/>
            </w:tcBorders>
          </w:tcPr>
          <w:p w14:paraId="310C8A6B" w14:textId="77777777" w:rsidR="003D4E90" w:rsidRPr="005D31FD" w:rsidRDefault="003D4E90" w:rsidP="00A51B6F">
            <w:pPr>
              <w:keepNext/>
              <w:spacing w:before="40" w:after="40" w:line="240" w:lineRule="exact"/>
              <w:ind w:left="794" w:hanging="21"/>
              <w:jc w:val="left"/>
              <w:rPr>
                <w:rFonts w:eastAsia="Times New Roman"/>
                <w:sz w:val="20"/>
                <w:szCs w:val="16"/>
                <w:lang w:val="fr-FR" w:eastAsia="en-US" w:bidi="ar-EG"/>
              </w:rPr>
            </w:pPr>
            <w:r w:rsidRPr="005D31FD">
              <w:rPr>
                <w:sz w:val="20"/>
                <w:szCs w:val="16"/>
                <w:lang w:eastAsia="fr-FR"/>
              </w:rPr>
              <w:t>40</w:t>
            </w:r>
          </w:p>
        </w:tc>
      </w:tr>
      <w:tr w:rsidR="003D4E90" w:rsidRPr="009E37E8" w14:paraId="01561413" w14:textId="77777777" w:rsidTr="00A51B6F">
        <w:trPr>
          <w:jc w:val="center"/>
        </w:trPr>
        <w:tc>
          <w:tcPr>
            <w:tcW w:w="2573" w:type="pct"/>
            <w:tcBorders>
              <w:top w:val="nil"/>
              <w:bottom w:val="nil"/>
              <w:right w:val="single" w:sz="4" w:space="0" w:color="auto"/>
            </w:tcBorders>
          </w:tcPr>
          <w:p w14:paraId="76BC0501" w14:textId="77777777" w:rsidR="003D4E90" w:rsidRPr="009E37E8" w:rsidRDefault="003D4E90" w:rsidP="00A51B6F">
            <w:pPr>
              <w:keepNext/>
              <w:tabs>
                <w:tab w:val="left" w:pos="567"/>
              </w:tabs>
              <w:spacing w:before="40" w:after="40" w:line="240" w:lineRule="exact"/>
              <w:rPr>
                <w:sz w:val="20"/>
                <w:szCs w:val="20"/>
                <w:lang w:eastAsia="fr-FR" w:bidi="ar-SY"/>
              </w:rPr>
            </w:pPr>
            <w:r w:rsidRPr="009E37E8">
              <w:rPr>
                <w:sz w:val="20"/>
                <w:szCs w:val="20"/>
                <w:lang w:eastAsia="fr-FR" w:bidi="ar-SY"/>
              </w:rPr>
              <w:tab/>
            </w:r>
            <w:r w:rsidRPr="009E37E8">
              <w:rPr>
                <w:sz w:val="20"/>
                <w:szCs w:val="20"/>
                <w:rtl/>
                <w:lang w:eastAsia="fr-FR" w:bidi="ar-SY"/>
              </w:rPr>
              <w:t>التركيبات الداخلية (الأرضية والتقسيمات ...)</w:t>
            </w:r>
          </w:p>
        </w:tc>
        <w:tc>
          <w:tcPr>
            <w:tcW w:w="1193" w:type="pct"/>
            <w:tcBorders>
              <w:top w:val="nil"/>
              <w:left w:val="single" w:sz="4" w:space="0" w:color="auto"/>
              <w:bottom w:val="nil"/>
            </w:tcBorders>
          </w:tcPr>
          <w:p w14:paraId="2618F518" w14:textId="77777777" w:rsidR="003D4E90" w:rsidRPr="009E37E8" w:rsidRDefault="003D4E90" w:rsidP="00A51B6F">
            <w:pPr>
              <w:keepNext/>
              <w:spacing w:before="40" w:after="40" w:line="240" w:lineRule="exact"/>
              <w:ind w:left="794" w:hanging="21"/>
              <w:jc w:val="left"/>
              <w:rPr>
                <w:rFonts w:eastAsia="Times New Roman"/>
                <w:sz w:val="20"/>
                <w:szCs w:val="20"/>
                <w:lang w:val="fr-FR" w:eastAsia="en-US" w:bidi="ar-EG"/>
              </w:rPr>
            </w:pPr>
            <w:r w:rsidRPr="009E37E8">
              <w:rPr>
                <w:rFonts w:eastAsia="Times New Roman"/>
                <w:sz w:val="20"/>
                <w:szCs w:val="20"/>
                <w:lang w:val="fr-FR" w:eastAsia="en-US" w:bidi="ar-EG"/>
              </w:rPr>
              <w:t>50</w:t>
            </w:r>
          </w:p>
        </w:tc>
        <w:tc>
          <w:tcPr>
            <w:tcW w:w="1234" w:type="pct"/>
            <w:tcBorders>
              <w:top w:val="nil"/>
              <w:left w:val="single" w:sz="4" w:space="0" w:color="auto"/>
              <w:bottom w:val="nil"/>
            </w:tcBorders>
          </w:tcPr>
          <w:p w14:paraId="267F6BC4" w14:textId="77777777" w:rsidR="003D4E90" w:rsidRPr="005D31FD" w:rsidRDefault="003D4E90" w:rsidP="00A51B6F">
            <w:pPr>
              <w:keepNext/>
              <w:spacing w:before="40" w:after="40" w:line="240" w:lineRule="exact"/>
              <w:ind w:left="794" w:hanging="21"/>
              <w:jc w:val="left"/>
              <w:rPr>
                <w:rFonts w:eastAsia="Times New Roman"/>
                <w:sz w:val="20"/>
                <w:szCs w:val="16"/>
                <w:lang w:val="fr-FR" w:eastAsia="en-US" w:bidi="ar-EG"/>
              </w:rPr>
            </w:pPr>
            <w:r w:rsidRPr="005D31FD">
              <w:rPr>
                <w:sz w:val="20"/>
                <w:szCs w:val="16"/>
                <w:lang w:eastAsia="fr-FR"/>
              </w:rPr>
              <w:t>25</w:t>
            </w:r>
          </w:p>
        </w:tc>
      </w:tr>
      <w:tr w:rsidR="003D4E90" w:rsidRPr="009E37E8" w14:paraId="0C959257" w14:textId="77777777" w:rsidTr="00A51B6F">
        <w:trPr>
          <w:jc w:val="center"/>
        </w:trPr>
        <w:tc>
          <w:tcPr>
            <w:tcW w:w="2573" w:type="pct"/>
            <w:tcBorders>
              <w:top w:val="nil"/>
              <w:bottom w:val="nil"/>
              <w:right w:val="single" w:sz="4" w:space="0" w:color="auto"/>
            </w:tcBorders>
          </w:tcPr>
          <w:p w14:paraId="5E4CD685" w14:textId="77777777" w:rsidR="003D4E90" w:rsidRPr="009E37E8" w:rsidRDefault="003D4E90" w:rsidP="00A51B6F">
            <w:pPr>
              <w:keepNext/>
              <w:tabs>
                <w:tab w:val="left" w:pos="567"/>
              </w:tabs>
              <w:spacing w:before="40" w:after="40" w:line="240" w:lineRule="exact"/>
              <w:rPr>
                <w:sz w:val="20"/>
                <w:szCs w:val="20"/>
                <w:lang w:eastAsia="fr-FR" w:bidi="ar-SY"/>
              </w:rPr>
            </w:pPr>
            <w:r w:rsidRPr="009E37E8">
              <w:rPr>
                <w:sz w:val="20"/>
                <w:szCs w:val="20"/>
                <w:lang w:eastAsia="fr-FR" w:bidi="ar-SY"/>
              </w:rPr>
              <w:tab/>
            </w:r>
            <w:r w:rsidRPr="009E37E8">
              <w:rPr>
                <w:sz w:val="20"/>
                <w:szCs w:val="20"/>
                <w:rtl/>
                <w:lang w:eastAsia="fr-FR" w:bidi="ar-SY"/>
              </w:rPr>
              <w:t>التركيبات الداخلية (غلاف الأرضية والجدران والسقوف ...)</w:t>
            </w:r>
          </w:p>
        </w:tc>
        <w:tc>
          <w:tcPr>
            <w:tcW w:w="1193" w:type="pct"/>
            <w:tcBorders>
              <w:top w:val="nil"/>
              <w:left w:val="single" w:sz="4" w:space="0" w:color="auto"/>
              <w:bottom w:val="nil"/>
            </w:tcBorders>
          </w:tcPr>
          <w:p w14:paraId="44CEA04E" w14:textId="77777777" w:rsidR="003D4E90" w:rsidRPr="00480724" w:rsidRDefault="003D4E90" w:rsidP="00A51B6F">
            <w:pPr>
              <w:keepNext/>
              <w:spacing w:before="40" w:after="40" w:line="240" w:lineRule="exact"/>
              <w:ind w:left="794" w:hanging="21"/>
              <w:jc w:val="left"/>
              <w:rPr>
                <w:rFonts w:eastAsia="Times New Roman"/>
                <w:sz w:val="20"/>
                <w:szCs w:val="20"/>
                <w:lang w:eastAsia="en-US" w:bidi="ar-EG"/>
              </w:rPr>
            </w:pPr>
            <w:r w:rsidRPr="009E37E8">
              <w:rPr>
                <w:rFonts w:eastAsia="Times New Roman"/>
                <w:sz w:val="20"/>
                <w:szCs w:val="20"/>
                <w:lang w:val="fr-FR" w:eastAsia="en-US" w:bidi="ar-EG"/>
              </w:rPr>
              <w:t>40</w:t>
            </w:r>
          </w:p>
        </w:tc>
        <w:tc>
          <w:tcPr>
            <w:tcW w:w="1234" w:type="pct"/>
            <w:tcBorders>
              <w:top w:val="nil"/>
              <w:left w:val="single" w:sz="4" w:space="0" w:color="auto"/>
              <w:bottom w:val="nil"/>
            </w:tcBorders>
          </w:tcPr>
          <w:p w14:paraId="45E8BC88" w14:textId="77777777" w:rsidR="003D4E90" w:rsidRPr="005D31FD" w:rsidRDefault="003D4E90" w:rsidP="00A51B6F">
            <w:pPr>
              <w:keepNext/>
              <w:spacing w:before="40" w:after="40" w:line="240" w:lineRule="exact"/>
              <w:ind w:left="794" w:hanging="21"/>
              <w:jc w:val="left"/>
              <w:rPr>
                <w:rFonts w:eastAsia="Times New Roman"/>
                <w:sz w:val="20"/>
                <w:szCs w:val="16"/>
                <w:lang w:val="fr-FR" w:eastAsia="en-US" w:bidi="ar-EG"/>
              </w:rPr>
            </w:pPr>
            <w:r w:rsidRPr="005D31FD">
              <w:rPr>
                <w:sz w:val="20"/>
                <w:szCs w:val="16"/>
                <w:lang w:eastAsia="fr-FR"/>
              </w:rPr>
              <w:t>25</w:t>
            </w:r>
          </w:p>
        </w:tc>
      </w:tr>
      <w:tr w:rsidR="003D4E90" w:rsidRPr="009E37E8" w14:paraId="542E94BE" w14:textId="77777777" w:rsidTr="00A51B6F">
        <w:trPr>
          <w:jc w:val="center"/>
        </w:trPr>
        <w:tc>
          <w:tcPr>
            <w:tcW w:w="2573" w:type="pct"/>
            <w:tcBorders>
              <w:top w:val="nil"/>
              <w:bottom w:val="nil"/>
              <w:right w:val="single" w:sz="4" w:space="0" w:color="auto"/>
            </w:tcBorders>
          </w:tcPr>
          <w:p w14:paraId="611BBA6B" w14:textId="77777777" w:rsidR="003D4E90" w:rsidRPr="009E37E8" w:rsidRDefault="003D4E90" w:rsidP="00A51B6F">
            <w:pPr>
              <w:keepNext/>
              <w:tabs>
                <w:tab w:val="left" w:pos="567"/>
              </w:tabs>
              <w:spacing w:before="40" w:after="40" w:line="240" w:lineRule="exact"/>
              <w:rPr>
                <w:sz w:val="20"/>
                <w:szCs w:val="20"/>
                <w:lang w:eastAsia="fr-FR" w:bidi="ar-SY"/>
              </w:rPr>
            </w:pPr>
            <w:r w:rsidRPr="009E37E8">
              <w:rPr>
                <w:sz w:val="20"/>
                <w:szCs w:val="20"/>
                <w:lang w:eastAsia="fr-FR" w:bidi="ar-SY"/>
              </w:rPr>
              <w:tab/>
            </w:r>
            <w:r w:rsidRPr="009E37E8">
              <w:rPr>
                <w:sz w:val="20"/>
                <w:szCs w:val="20"/>
                <w:rtl/>
                <w:lang w:eastAsia="fr-FR" w:bidi="ar-SY"/>
              </w:rPr>
              <w:t>المعدات الخاصة</w:t>
            </w:r>
          </w:p>
        </w:tc>
        <w:tc>
          <w:tcPr>
            <w:tcW w:w="1193" w:type="pct"/>
            <w:tcBorders>
              <w:top w:val="nil"/>
              <w:left w:val="single" w:sz="4" w:space="0" w:color="auto"/>
              <w:bottom w:val="nil"/>
            </w:tcBorders>
          </w:tcPr>
          <w:p w14:paraId="7FCB7827" w14:textId="77777777" w:rsidR="003D4E90" w:rsidRPr="009E37E8" w:rsidRDefault="003D4E90" w:rsidP="00A51B6F">
            <w:pPr>
              <w:keepNext/>
              <w:spacing w:before="40" w:after="40" w:line="240" w:lineRule="exact"/>
              <w:ind w:left="794" w:hanging="21"/>
              <w:jc w:val="left"/>
              <w:rPr>
                <w:rFonts w:eastAsia="Times New Roman"/>
                <w:sz w:val="20"/>
                <w:szCs w:val="20"/>
                <w:lang w:val="fr-FR" w:eastAsia="en-US" w:bidi="ar-EG"/>
              </w:rPr>
            </w:pPr>
            <w:r w:rsidRPr="009E37E8">
              <w:rPr>
                <w:rFonts w:eastAsia="Times New Roman"/>
                <w:sz w:val="20"/>
                <w:szCs w:val="20"/>
                <w:lang w:val="fr-FR" w:eastAsia="en-US" w:bidi="ar-EG"/>
              </w:rPr>
              <w:t>40</w:t>
            </w:r>
          </w:p>
        </w:tc>
        <w:tc>
          <w:tcPr>
            <w:tcW w:w="1234" w:type="pct"/>
            <w:tcBorders>
              <w:top w:val="nil"/>
              <w:left w:val="single" w:sz="4" w:space="0" w:color="auto"/>
              <w:bottom w:val="nil"/>
            </w:tcBorders>
          </w:tcPr>
          <w:p w14:paraId="3BCD75D7" w14:textId="77777777" w:rsidR="003D4E90" w:rsidRPr="005D31FD" w:rsidRDefault="003D4E90" w:rsidP="00A51B6F">
            <w:pPr>
              <w:keepNext/>
              <w:spacing w:before="40" w:after="40" w:line="240" w:lineRule="exact"/>
              <w:ind w:left="794" w:hanging="21"/>
              <w:jc w:val="left"/>
              <w:rPr>
                <w:rFonts w:eastAsia="Times New Roman"/>
                <w:sz w:val="20"/>
                <w:szCs w:val="16"/>
                <w:lang w:val="fr-FR" w:eastAsia="en-US" w:bidi="ar-EG"/>
              </w:rPr>
            </w:pPr>
            <w:r w:rsidRPr="005D31FD">
              <w:rPr>
                <w:sz w:val="20"/>
                <w:szCs w:val="16"/>
                <w:lang w:eastAsia="fr-FR"/>
              </w:rPr>
              <w:t>25</w:t>
            </w:r>
          </w:p>
        </w:tc>
      </w:tr>
      <w:tr w:rsidR="003D4E90" w:rsidRPr="009E37E8" w14:paraId="3DCDD520" w14:textId="77777777" w:rsidTr="00A51B6F">
        <w:trPr>
          <w:jc w:val="center"/>
        </w:trPr>
        <w:tc>
          <w:tcPr>
            <w:tcW w:w="2573" w:type="pct"/>
            <w:tcBorders>
              <w:top w:val="nil"/>
              <w:bottom w:val="nil"/>
              <w:right w:val="single" w:sz="4" w:space="0" w:color="auto"/>
            </w:tcBorders>
          </w:tcPr>
          <w:p w14:paraId="1A0D1C7C" w14:textId="77777777" w:rsidR="003D4E90" w:rsidRPr="009E37E8" w:rsidRDefault="003D4E90" w:rsidP="00A51B6F">
            <w:pPr>
              <w:keepNext/>
              <w:tabs>
                <w:tab w:val="left" w:pos="567"/>
              </w:tabs>
              <w:spacing w:before="40" w:after="40" w:line="240" w:lineRule="exact"/>
              <w:rPr>
                <w:sz w:val="20"/>
                <w:szCs w:val="20"/>
                <w:rtl/>
                <w:lang w:eastAsia="fr-FR" w:bidi="ar-SY"/>
              </w:rPr>
            </w:pPr>
            <w:r w:rsidRPr="009E37E8">
              <w:rPr>
                <w:sz w:val="20"/>
                <w:szCs w:val="20"/>
                <w:lang w:eastAsia="fr-FR" w:bidi="ar-SY"/>
              </w:rPr>
              <w:tab/>
            </w:r>
            <w:r w:rsidRPr="009E37E8">
              <w:rPr>
                <w:sz w:val="20"/>
                <w:szCs w:val="20"/>
                <w:rtl/>
                <w:lang w:eastAsia="fr-FR" w:bidi="ar-SY"/>
              </w:rPr>
              <w:t>التمديدات التقنية (الكهرباء)</w:t>
            </w:r>
          </w:p>
        </w:tc>
        <w:tc>
          <w:tcPr>
            <w:tcW w:w="1193" w:type="pct"/>
            <w:tcBorders>
              <w:top w:val="nil"/>
              <w:left w:val="single" w:sz="4" w:space="0" w:color="auto"/>
              <w:bottom w:val="nil"/>
            </w:tcBorders>
          </w:tcPr>
          <w:p w14:paraId="040A8443" w14:textId="77777777" w:rsidR="003D4E90" w:rsidRPr="009E37E8" w:rsidRDefault="003D4E90" w:rsidP="00A51B6F">
            <w:pPr>
              <w:keepNext/>
              <w:spacing w:before="40" w:after="40" w:line="240" w:lineRule="exact"/>
              <w:ind w:left="794" w:hanging="21"/>
              <w:jc w:val="left"/>
              <w:rPr>
                <w:rFonts w:eastAsia="Times New Roman"/>
                <w:sz w:val="20"/>
                <w:szCs w:val="20"/>
                <w:lang w:val="fr-FR" w:eastAsia="en-US" w:bidi="ar-EG"/>
              </w:rPr>
            </w:pPr>
            <w:r w:rsidRPr="009E37E8">
              <w:rPr>
                <w:rFonts w:eastAsia="Times New Roman"/>
                <w:sz w:val="20"/>
                <w:szCs w:val="20"/>
                <w:lang w:val="fr-FR" w:eastAsia="en-US" w:bidi="ar-EG"/>
              </w:rPr>
              <w:t>50</w:t>
            </w:r>
          </w:p>
        </w:tc>
        <w:tc>
          <w:tcPr>
            <w:tcW w:w="1234" w:type="pct"/>
            <w:tcBorders>
              <w:top w:val="nil"/>
              <w:left w:val="single" w:sz="4" w:space="0" w:color="auto"/>
              <w:bottom w:val="nil"/>
            </w:tcBorders>
          </w:tcPr>
          <w:p w14:paraId="2280AF32" w14:textId="77777777" w:rsidR="003D4E90" w:rsidRPr="005D31FD" w:rsidRDefault="003D4E90" w:rsidP="00A51B6F">
            <w:pPr>
              <w:keepNext/>
              <w:spacing w:before="40" w:after="40" w:line="240" w:lineRule="exact"/>
              <w:ind w:left="794" w:hanging="21"/>
              <w:jc w:val="left"/>
              <w:rPr>
                <w:rFonts w:eastAsia="Times New Roman"/>
                <w:sz w:val="20"/>
                <w:szCs w:val="16"/>
                <w:lang w:val="fr-FR" w:eastAsia="en-US" w:bidi="ar-EG"/>
              </w:rPr>
            </w:pPr>
            <w:r w:rsidRPr="005D31FD">
              <w:rPr>
                <w:sz w:val="20"/>
                <w:szCs w:val="16"/>
                <w:lang w:eastAsia="fr-FR"/>
              </w:rPr>
              <w:t>50</w:t>
            </w:r>
          </w:p>
        </w:tc>
      </w:tr>
      <w:tr w:rsidR="003D4E90" w:rsidRPr="009E37E8" w14:paraId="5828E9C4" w14:textId="77777777" w:rsidTr="00A51B6F">
        <w:trPr>
          <w:jc w:val="center"/>
        </w:trPr>
        <w:tc>
          <w:tcPr>
            <w:tcW w:w="2573" w:type="pct"/>
            <w:tcBorders>
              <w:top w:val="nil"/>
              <w:bottom w:val="nil"/>
              <w:right w:val="single" w:sz="4" w:space="0" w:color="auto"/>
            </w:tcBorders>
          </w:tcPr>
          <w:p w14:paraId="1C75FCCD" w14:textId="77777777" w:rsidR="003D4E90" w:rsidRPr="009E37E8" w:rsidRDefault="003D4E90" w:rsidP="00A51B6F">
            <w:pPr>
              <w:keepNext/>
              <w:tabs>
                <w:tab w:val="left" w:pos="567"/>
              </w:tabs>
              <w:spacing w:before="40" w:after="40" w:line="240" w:lineRule="exact"/>
              <w:rPr>
                <w:sz w:val="20"/>
                <w:szCs w:val="20"/>
                <w:lang w:eastAsia="fr-FR" w:bidi="ar-SY"/>
              </w:rPr>
            </w:pPr>
            <w:r w:rsidRPr="009E37E8">
              <w:rPr>
                <w:sz w:val="20"/>
                <w:szCs w:val="20"/>
                <w:lang w:eastAsia="fr-FR" w:bidi="ar-SY"/>
              </w:rPr>
              <w:tab/>
            </w:r>
            <w:r w:rsidRPr="009E37E8">
              <w:rPr>
                <w:sz w:val="20"/>
                <w:szCs w:val="20"/>
                <w:rtl/>
                <w:lang w:eastAsia="fr-FR" w:bidi="ar-SY"/>
              </w:rPr>
              <w:t>التمديدات التقنية (الصحية)</w:t>
            </w:r>
          </w:p>
        </w:tc>
        <w:tc>
          <w:tcPr>
            <w:tcW w:w="1193" w:type="pct"/>
            <w:tcBorders>
              <w:top w:val="nil"/>
              <w:left w:val="single" w:sz="4" w:space="0" w:color="auto"/>
              <w:bottom w:val="nil"/>
            </w:tcBorders>
          </w:tcPr>
          <w:p w14:paraId="75700595" w14:textId="77777777" w:rsidR="003D4E90" w:rsidRPr="009E37E8" w:rsidRDefault="003D4E90" w:rsidP="00A51B6F">
            <w:pPr>
              <w:keepNext/>
              <w:spacing w:before="40" w:after="40" w:line="240" w:lineRule="exact"/>
              <w:ind w:left="794" w:hanging="21"/>
              <w:jc w:val="left"/>
              <w:rPr>
                <w:rFonts w:eastAsia="Times New Roman"/>
                <w:sz w:val="20"/>
                <w:szCs w:val="20"/>
                <w:lang w:val="fr-FR" w:eastAsia="en-US" w:bidi="ar-EG"/>
              </w:rPr>
            </w:pPr>
            <w:r w:rsidRPr="009E37E8">
              <w:rPr>
                <w:rFonts w:eastAsia="Times New Roman"/>
                <w:sz w:val="20"/>
                <w:szCs w:val="20"/>
                <w:lang w:val="fr-FR" w:eastAsia="en-US" w:bidi="ar-EG"/>
              </w:rPr>
              <w:t>40</w:t>
            </w:r>
          </w:p>
        </w:tc>
        <w:tc>
          <w:tcPr>
            <w:tcW w:w="1234" w:type="pct"/>
            <w:tcBorders>
              <w:top w:val="nil"/>
              <w:left w:val="single" w:sz="4" w:space="0" w:color="auto"/>
              <w:bottom w:val="nil"/>
            </w:tcBorders>
          </w:tcPr>
          <w:p w14:paraId="65931F69" w14:textId="77777777" w:rsidR="003D4E90" w:rsidRPr="005D31FD" w:rsidRDefault="003D4E90" w:rsidP="00A51B6F">
            <w:pPr>
              <w:keepNext/>
              <w:spacing w:before="40" w:after="40" w:line="240" w:lineRule="exact"/>
              <w:ind w:left="794" w:hanging="21"/>
              <w:jc w:val="left"/>
              <w:rPr>
                <w:rFonts w:eastAsia="Times New Roman"/>
                <w:sz w:val="20"/>
                <w:szCs w:val="16"/>
                <w:lang w:val="fr-FR" w:eastAsia="en-US" w:bidi="ar-EG"/>
              </w:rPr>
            </w:pPr>
            <w:r w:rsidRPr="005D31FD">
              <w:rPr>
                <w:sz w:val="20"/>
                <w:szCs w:val="16"/>
                <w:lang w:eastAsia="fr-FR"/>
              </w:rPr>
              <w:t>40</w:t>
            </w:r>
          </w:p>
        </w:tc>
      </w:tr>
      <w:tr w:rsidR="003D4E90" w:rsidRPr="009E37E8" w14:paraId="13374B17" w14:textId="77777777" w:rsidTr="00A51B6F">
        <w:trPr>
          <w:jc w:val="center"/>
        </w:trPr>
        <w:tc>
          <w:tcPr>
            <w:tcW w:w="2573" w:type="pct"/>
            <w:tcBorders>
              <w:top w:val="nil"/>
              <w:bottom w:val="nil"/>
              <w:right w:val="single" w:sz="4" w:space="0" w:color="auto"/>
            </w:tcBorders>
          </w:tcPr>
          <w:p w14:paraId="349CF040" w14:textId="77777777" w:rsidR="003D4E90" w:rsidRPr="009E37E8" w:rsidRDefault="003D4E90" w:rsidP="00A51B6F">
            <w:pPr>
              <w:keepNext/>
              <w:tabs>
                <w:tab w:val="left" w:pos="567"/>
              </w:tabs>
              <w:spacing w:before="40" w:after="40" w:line="240" w:lineRule="exact"/>
              <w:rPr>
                <w:sz w:val="20"/>
                <w:szCs w:val="20"/>
                <w:lang w:eastAsia="fr-FR" w:bidi="ar-SY"/>
              </w:rPr>
            </w:pPr>
            <w:r w:rsidRPr="009E37E8">
              <w:rPr>
                <w:sz w:val="20"/>
                <w:szCs w:val="20"/>
                <w:lang w:eastAsia="fr-FR" w:bidi="ar-SY"/>
              </w:rPr>
              <w:tab/>
            </w:r>
            <w:r w:rsidRPr="009E37E8">
              <w:rPr>
                <w:sz w:val="20"/>
                <w:szCs w:val="20"/>
                <w:rtl/>
                <w:lang w:eastAsia="fr-FR" w:bidi="ar-SY"/>
              </w:rPr>
              <w:t>التمديدات التقنية (التدفئة والتهوية)</w:t>
            </w:r>
          </w:p>
        </w:tc>
        <w:tc>
          <w:tcPr>
            <w:tcW w:w="1193" w:type="pct"/>
            <w:tcBorders>
              <w:top w:val="nil"/>
              <w:left w:val="single" w:sz="4" w:space="0" w:color="auto"/>
              <w:bottom w:val="nil"/>
            </w:tcBorders>
          </w:tcPr>
          <w:p w14:paraId="03B99E3F" w14:textId="77777777" w:rsidR="003D4E90" w:rsidRPr="009E37E8" w:rsidRDefault="003D4E90" w:rsidP="00A51B6F">
            <w:pPr>
              <w:keepNext/>
              <w:spacing w:before="40" w:after="40" w:line="240" w:lineRule="exact"/>
              <w:ind w:left="794" w:hanging="21"/>
              <w:jc w:val="left"/>
              <w:rPr>
                <w:rFonts w:eastAsia="Times New Roman"/>
                <w:sz w:val="20"/>
                <w:szCs w:val="20"/>
                <w:lang w:val="fr-FR" w:eastAsia="en-US" w:bidi="ar-EG"/>
              </w:rPr>
            </w:pPr>
            <w:r w:rsidRPr="009E37E8">
              <w:rPr>
                <w:rFonts w:eastAsia="Times New Roman"/>
                <w:sz w:val="20"/>
                <w:szCs w:val="20"/>
                <w:lang w:val="fr-FR" w:eastAsia="en-US" w:bidi="ar-EG"/>
              </w:rPr>
              <w:t>30</w:t>
            </w:r>
          </w:p>
        </w:tc>
        <w:tc>
          <w:tcPr>
            <w:tcW w:w="1234" w:type="pct"/>
            <w:tcBorders>
              <w:top w:val="nil"/>
              <w:left w:val="single" w:sz="4" w:space="0" w:color="auto"/>
              <w:bottom w:val="nil"/>
            </w:tcBorders>
          </w:tcPr>
          <w:p w14:paraId="02F885F2" w14:textId="77777777" w:rsidR="003D4E90" w:rsidRPr="005D31FD" w:rsidRDefault="003D4E90" w:rsidP="00A51B6F">
            <w:pPr>
              <w:keepNext/>
              <w:spacing w:before="40" w:after="40" w:line="240" w:lineRule="exact"/>
              <w:ind w:left="794" w:hanging="21"/>
              <w:jc w:val="left"/>
              <w:rPr>
                <w:rFonts w:eastAsia="Times New Roman"/>
                <w:sz w:val="20"/>
                <w:szCs w:val="16"/>
                <w:lang w:val="fr-FR" w:eastAsia="en-US" w:bidi="ar-EG"/>
              </w:rPr>
            </w:pPr>
            <w:r w:rsidRPr="005D31FD">
              <w:rPr>
                <w:sz w:val="20"/>
                <w:szCs w:val="16"/>
                <w:lang w:eastAsia="fr-FR"/>
              </w:rPr>
              <w:t>30</w:t>
            </w:r>
          </w:p>
        </w:tc>
      </w:tr>
      <w:tr w:rsidR="003D4E90" w:rsidRPr="009E37E8" w14:paraId="5A25EA0E" w14:textId="77777777" w:rsidTr="00A51B6F">
        <w:trPr>
          <w:jc w:val="center"/>
        </w:trPr>
        <w:tc>
          <w:tcPr>
            <w:tcW w:w="2573" w:type="pct"/>
            <w:tcBorders>
              <w:top w:val="nil"/>
              <w:bottom w:val="nil"/>
              <w:right w:val="single" w:sz="4" w:space="0" w:color="auto"/>
            </w:tcBorders>
          </w:tcPr>
          <w:p w14:paraId="4B487159" w14:textId="77777777" w:rsidR="003D4E90" w:rsidRPr="009E37E8" w:rsidRDefault="003D4E90" w:rsidP="00A51B6F">
            <w:pPr>
              <w:keepNext/>
              <w:tabs>
                <w:tab w:val="left" w:pos="567"/>
              </w:tabs>
              <w:spacing w:before="40" w:after="40" w:line="240" w:lineRule="exact"/>
              <w:rPr>
                <w:sz w:val="20"/>
                <w:szCs w:val="20"/>
                <w:lang w:eastAsia="fr-FR" w:bidi="ar-SY"/>
              </w:rPr>
            </w:pPr>
            <w:r w:rsidRPr="009E37E8">
              <w:rPr>
                <w:sz w:val="20"/>
                <w:szCs w:val="20"/>
                <w:lang w:eastAsia="fr-FR" w:bidi="ar-SY"/>
              </w:rPr>
              <w:tab/>
            </w:r>
            <w:r w:rsidRPr="009E37E8">
              <w:rPr>
                <w:sz w:val="20"/>
                <w:szCs w:val="20"/>
                <w:rtl/>
                <w:lang w:eastAsia="fr-FR" w:bidi="ar-SY"/>
              </w:rPr>
              <w:t>مرافق النقل</w:t>
            </w:r>
          </w:p>
        </w:tc>
        <w:tc>
          <w:tcPr>
            <w:tcW w:w="1193" w:type="pct"/>
            <w:tcBorders>
              <w:top w:val="nil"/>
              <w:left w:val="single" w:sz="4" w:space="0" w:color="auto"/>
              <w:bottom w:val="nil"/>
            </w:tcBorders>
          </w:tcPr>
          <w:p w14:paraId="35313275" w14:textId="77777777" w:rsidR="003D4E90" w:rsidRPr="009E37E8" w:rsidRDefault="003D4E90" w:rsidP="00A51B6F">
            <w:pPr>
              <w:keepNext/>
              <w:spacing w:before="40" w:after="40" w:line="240" w:lineRule="exact"/>
              <w:ind w:left="794" w:hanging="21"/>
              <w:jc w:val="left"/>
              <w:rPr>
                <w:rFonts w:eastAsia="Times New Roman"/>
                <w:sz w:val="20"/>
                <w:szCs w:val="20"/>
                <w:lang w:val="fr-FR" w:eastAsia="en-US" w:bidi="ar-EG"/>
              </w:rPr>
            </w:pPr>
            <w:r w:rsidRPr="009E37E8">
              <w:rPr>
                <w:rFonts w:eastAsia="Times New Roman"/>
                <w:sz w:val="20"/>
                <w:szCs w:val="20"/>
                <w:lang w:val="fr-FR" w:eastAsia="en-US" w:bidi="ar-EG"/>
              </w:rPr>
              <w:t>40</w:t>
            </w:r>
          </w:p>
        </w:tc>
        <w:tc>
          <w:tcPr>
            <w:tcW w:w="1234" w:type="pct"/>
            <w:tcBorders>
              <w:top w:val="nil"/>
              <w:left w:val="single" w:sz="4" w:space="0" w:color="auto"/>
              <w:bottom w:val="nil"/>
            </w:tcBorders>
          </w:tcPr>
          <w:p w14:paraId="3B698527" w14:textId="77777777" w:rsidR="003D4E90" w:rsidRPr="005D31FD" w:rsidRDefault="003D4E90" w:rsidP="00A51B6F">
            <w:pPr>
              <w:keepNext/>
              <w:spacing w:before="40" w:after="40" w:line="240" w:lineRule="exact"/>
              <w:ind w:left="794" w:hanging="21"/>
              <w:jc w:val="left"/>
              <w:rPr>
                <w:rFonts w:eastAsia="Times New Roman"/>
                <w:sz w:val="20"/>
                <w:szCs w:val="16"/>
                <w:lang w:val="fr-FR" w:eastAsia="en-US" w:bidi="ar-EG"/>
              </w:rPr>
            </w:pPr>
            <w:r w:rsidRPr="005D31FD">
              <w:rPr>
                <w:sz w:val="20"/>
                <w:szCs w:val="16"/>
                <w:lang w:eastAsia="fr-FR"/>
              </w:rPr>
              <w:t>40</w:t>
            </w:r>
          </w:p>
        </w:tc>
      </w:tr>
      <w:tr w:rsidR="003D4E90" w:rsidRPr="009E37E8" w14:paraId="769A6B74" w14:textId="77777777" w:rsidTr="00A51B6F">
        <w:trPr>
          <w:jc w:val="center"/>
        </w:trPr>
        <w:tc>
          <w:tcPr>
            <w:tcW w:w="2573" w:type="pct"/>
            <w:tcBorders>
              <w:top w:val="nil"/>
              <w:bottom w:val="nil"/>
              <w:right w:val="single" w:sz="4" w:space="0" w:color="auto"/>
            </w:tcBorders>
          </w:tcPr>
          <w:p w14:paraId="7B910076" w14:textId="77777777" w:rsidR="003D4E90" w:rsidRPr="009E37E8" w:rsidRDefault="003D4E90" w:rsidP="00A51B6F">
            <w:pPr>
              <w:keepNext/>
              <w:tabs>
                <w:tab w:val="left" w:pos="567"/>
              </w:tabs>
              <w:spacing w:before="40" w:after="40" w:line="240" w:lineRule="exact"/>
              <w:rPr>
                <w:sz w:val="20"/>
                <w:szCs w:val="20"/>
                <w:rtl/>
                <w:lang w:eastAsia="fr-FR" w:bidi="ar-EG"/>
              </w:rPr>
            </w:pPr>
            <w:r>
              <w:rPr>
                <w:sz w:val="20"/>
                <w:szCs w:val="20"/>
                <w:lang w:eastAsia="fr-FR" w:bidi="ar-SY"/>
              </w:rPr>
              <w:tab/>
            </w:r>
            <w:r>
              <w:rPr>
                <w:rFonts w:hint="cs"/>
                <w:sz w:val="20"/>
                <w:szCs w:val="20"/>
                <w:rtl/>
                <w:lang w:eastAsia="fr-FR" w:bidi="ar-EG"/>
              </w:rPr>
              <w:t>أصول المباني الأخرى</w:t>
            </w:r>
          </w:p>
        </w:tc>
        <w:tc>
          <w:tcPr>
            <w:tcW w:w="1193" w:type="pct"/>
            <w:tcBorders>
              <w:top w:val="nil"/>
              <w:left w:val="single" w:sz="4" w:space="0" w:color="auto"/>
              <w:bottom w:val="nil"/>
            </w:tcBorders>
          </w:tcPr>
          <w:p w14:paraId="04CBA5DB" w14:textId="77777777" w:rsidR="003D4E90" w:rsidRPr="009E37E8" w:rsidRDefault="003D4E90" w:rsidP="00A51B6F">
            <w:pPr>
              <w:keepNext/>
              <w:spacing w:before="40" w:after="40" w:line="240" w:lineRule="exact"/>
              <w:ind w:left="794" w:hanging="21"/>
              <w:jc w:val="left"/>
              <w:rPr>
                <w:rFonts w:eastAsia="Times New Roman"/>
                <w:sz w:val="20"/>
                <w:szCs w:val="20"/>
                <w:lang w:val="fr-FR" w:eastAsia="en-US" w:bidi="ar-EG"/>
              </w:rPr>
            </w:pPr>
          </w:p>
        </w:tc>
        <w:tc>
          <w:tcPr>
            <w:tcW w:w="1234" w:type="pct"/>
            <w:tcBorders>
              <w:top w:val="nil"/>
              <w:left w:val="single" w:sz="4" w:space="0" w:color="auto"/>
              <w:bottom w:val="nil"/>
            </w:tcBorders>
          </w:tcPr>
          <w:p w14:paraId="13A6871F" w14:textId="77777777" w:rsidR="003D4E90" w:rsidRPr="005D31FD" w:rsidRDefault="003D4E90" w:rsidP="00A51B6F">
            <w:pPr>
              <w:keepNext/>
              <w:spacing w:before="40" w:after="40" w:line="240" w:lineRule="exact"/>
              <w:ind w:left="794" w:hanging="21"/>
              <w:jc w:val="left"/>
              <w:rPr>
                <w:rFonts w:eastAsia="Times New Roman"/>
                <w:sz w:val="20"/>
                <w:szCs w:val="16"/>
                <w:lang w:val="fr-FR" w:eastAsia="en-US" w:bidi="ar-EG"/>
              </w:rPr>
            </w:pPr>
            <w:r w:rsidRPr="005D31FD">
              <w:rPr>
                <w:sz w:val="20"/>
                <w:szCs w:val="16"/>
                <w:lang w:eastAsia="fr-FR"/>
              </w:rPr>
              <w:t>10</w:t>
            </w:r>
          </w:p>
        </w:tc>
      </w:tr>
      <w:tr w:rsidR="003D4E90" w:rsidRPr="009E37E8" w14:paraId="399DD7E6" w14:textId="77777777" w:rsidTr="00A51B6F">
        <w:trPr>
          <w:jc w:val="center"/>
        </w:trPr>
        <w:tc>
          <w:tcPr>
            <w:tcW w:w="2573" w:type="pct"/>
            <w:tcBorders>
              <w:top w:val="nil"/>
              <w:bottom w:val="nil"/>
              <w:right w:val="single" w:sz="4" w:space="0" w:color="auto"/>
            </w:tcBorders>
          </w:tcPr>
          <w:p w14:paraId="1D192E04" w14:textId="77777777" w:rsidR="003D4E90" w:rsidRPr="009E37E8" w:rsidRDefault="003D4E90" w:rsidP="00A51B6F">
            <w:pPr>
              <w:keepNext/>
              <w:spacing w:before="0" w:line="140" w:lineRule="exact"/>
              <w:rPr>
                <w:sz w:val="20"/>
                <w:szCs w:val="20"/>
                <w:lang w:eastAsia="fr-FR" w:bidi="ar-EG"/>
              </w:rPr>
            </w:pPr>
          </w:p>
        </w:tc>
        <w:tc>
          <w:tcPr>
            <w:tcW w:w="1193" w:type="pct"/>
            <w:tcBorders>
              <w:top w:val="nil"/>
              <w:left w:val="single" w:sz="4" w:space="0" w:color="auto"/>
              <w:bottom w:val="nil"/>
            </w:tcBorders>
          </w:tcPr>
          <w:p w14:paraId="6A070014" w14:textId="77777777" w:rsidR="003D4E90" w:rsidRPr="009E37E8" w:rsidRDefault="003D4E90" w:rsidP="00A51B6F">
            <w:pPr>
              <w:keepNext/>
              <w:spacing w:before="0" w:line="140" w:lineRule="exact"/>
              <w:ind w:left="794" w:hanging="21"/>
              <w:jc w:val="left"/>
              <w:rPr>
                <w:rFonts w:eastAsia="Times New Roman"/>
                <w:sz w:val="20"/>
                <w:szCs w:val="20"/>
                <w:lang w:val="fr-FR" w:eastAsia="en-US" w:bidi="ar-EG"/>
              </w:rPr>
            </w:pPr>
          </w:p>
        </w:tc>
        <w:tc>
          <w:tcPr>
            <w:tcW w:w="1234" w:type="pct"/>
            <w:tcBorders>
              <w:top w:val="nil"/>
              <w:left w:val="single" w:sz="4" w:space="0" w:color="auto"/>
              <w:bottom w:val="nil"/>
            </w:tcBorders>
          </w:tcPr>
          <w:p w14:paraId="299AFB0D" w14:textId="77777777" w:rsidR="003D4E90" w:rsidRPr="005D31FD" w:rsidRDefault="003D4E90" w:rsidP="00A51B6F">
            <w:pPr>
              <w:keepNext/>
              <w:spacing w:before="0" w:line="140" w:lineRule="exact"/>
              <w:ind w:left="794" w:hanging="21"/>
              <w:jc w:val="left"/>
              <w:rPr>
                <w:rFonts w:eastAsia="Times New Roman"/>
                <w:sz w:val="20"/>
                <w:szCs w:val="16"/>
                <w:lang w:val="fr-FR" w:eastAsia="en-US" w:bidi="ar-EG"/>
              </w:rPr>
            </w:pPr>
          </w:p>
        </w:tc>
      </w:tr>
      <w:tr w:rsidR="003D4E90" w:rsidRPr="009E37E8" w14:paraId="21780B7E" w14:textId="77777777" w:rsidTr="00A51B6F">
        <w:trPr>
          <w:jc w:val="center"/>
        </w:trPr>
        <w:tc>
          <w:tcPr>
            <w:tcW w:w="2573" w:type="pct"/>
            <w:tcBorders>
              <w:top w:val="nil"/>
              <w:bottom w:val="nil"/>
              <w:right w:val="single" w:sz="4" w:space="0" w:color="auto"/>
            </w:tcBorders>
          </w:tcPr>
          <w:p w14:paraId="7770528A" w14:textId="77777777" w:rsidR="003D4E90" w:rsidRPr="009E37E8" w:rsidRDefault="003D4E90" w:rsidP="00A51B6F">
            <w:pPr>
              <w:keepNext/>
              <w:spacing w:before="40" w:after="40" w:line="240" w:lineRule="exact"/>
              <w:rPr>
                <w:sz w:val="20"/>
                <w:szCs w:val="20"/>
                <w:rtl/>
                <w:lang w:eastAsia="fr-FR" w:bidi="ar-SY"/>
              </w:rPr>
            </w:pPr>
            <w:r w:rsidRPr="009E37E8">
              <w:rPr>
                <w:sz w:val="20"/>
                <w:szCs w:val="20"/>
                <w:rtl/>
                <w:lang w:eastAsia="fr-FR" w:bidi="ar-SY"/>
              </w:rPr>
              <w:t>التجهيزات الآلية والمعدات</w:t>
            </w:r>
          </w:p>
        </w:tc>
        <w:tc>
          <w:tcPr>
            <w:tcW w:w="1193" w:type="pct"/>
            <w:tcBorders>
              <w:top w:val="nil"/>
              <w:left w:val="single" w:sz="4" w:space="0" w:color="auto"/>
              <w:bottom w:val="nil"/>
            </w:tcBorders>
          </w:tcPr>
          <w:p w14:paraId="2B1B7CFB" w14:textId="77777777" w:rsidR="003D4E90" w:rsidRPr="009E37E8" w:rsidRDefault="003D4E90" w:rsidP="00A51B6F">
            <w:pPr>
              <w:keepNext/>
              <w:spacing w:before="40" w:after="40" w:line="240" w:lineRule="exact"/>
              <w:ind w:left="794" w:hanging="21"/>
              <w:jc w:val="left"/>
              <w:rPr>
                <w:rFonts w:eastAsia="Times New Roman"/>
                <w:sz w:val="20"/>
                <w:szCs w:val="20"/>
                <w:lang w:val="fr-FR" w:eastAsia="en-US" w:bidi="ar-EG"/>
              </w:rPr>
            </w:pPr>
            <w:r w:rsidRPr="009E37E8">
              <w:rPr>
                <w:rFonts w:eastAsia="Times New Roman"/>
                <w:sz w:val="20"/>
                <w:szCs w:val="20"/>
                <w:lang w:val="fr-FR" w:eastAsia="en-US" w:bidi="ar-EG"/>
              </w:rPr>
              <w:t>5</w:t>
            </w:r>
          </w:p>
        </w:tc>
        <w:tc>
          <w:tcPr>
            <w:tcW w:w="1234" w:type="pct"/>
            <w:tcBorders>
              <w:top w:val="nil"/>
              <w:left w:val="single" w:sz="4" w:space="0" w:color="auto"/>
              <w:bottom w:val="nil"/>
            </w:tcBorders>
          </w:tcPr>
          <w:p w14:paraId="589684F8" w14:textId="77777777" w:rsidR="003D4E90" w:rsidRPr="005D31FD" w:rsidRDefault="003D4E90" w:rsidP="00A51B6F">
            <w:pPr>
              <w:keepNext/>
              <w:spacing w:before="40" w:after="40" w:line="240" w:lineRule="exact"/>
              <w:ind w:left="794" w:hanging="21"/>
              <w:jc w:val="left"/>
              <w:rPr>
                <w:rFonts w:eastAsia="Times New Roman"/>
                <w:sz w:val="20"/>
                <w:szCs w:val="16"/>
                <w:lang w:val="fr-FR" w:eastAsia="en-US" w:bidi="ar-EG"/>
              </w:rPr>
            </w:pPr>
            <w:r w:rsidRPr="005D31FD">
              <w:rPr>
                <w:sz w:val="20"/>
                <w:szCs w:val="16"/>
                <w:lang w:eastAsia="fr-FR"/>
              </w:rPr>
              <w:t>5</w:t>
            </w:r>
          </w:p>
        </w:tc>
      </w:tr>
      <w:tr w:rsidR="003D4E90" w:rsidRPr="009E37E8" w14:paraId="57627520" w14:textId="77777777" w:rsidTr="00A51B6F">
        <w:trPr>
          <w:jc w:val="center"/>
        </w:trPr>
        <w:tc>
          <w:tcPr>
            <w:tcW w:w="2573" w:type="pct"/>
            <w:tcBorders>
              <w:top w:val="nil"/>
              <w:bottom w:val="nil"/>
              <w:right w:val="single" w:sz="4" w:space="0" w:color="auto"/>
            </w:tcBorders>
          </w:tcPr>
          <w:p w14:paraId="155D9BBF" w14:textId="77777777" w:rsidR="003D4E90" w:rsidRPr="009E37E8" w:rsidRDefault="003D4E90" w:rsidP="00A51B6F">
            <w:pPr>
              <w:keepNext/>
              <w:spacing w:before="40" w:after="40" w:line="240" w:lineRule="exact"/>
              <w:rPr>
                <w:sz w:val="20"/>
                <w:szCs w:val="20"/>
                <w:rtl/>
                <w:lang w:eastAsia="fr-FR" w:bidi="ar-SY"/>
              </w:rPr>
            </w:pPr>
            <w:r w:rsidRPr="009E37E8">
              <w:rPr>
                <w:sz w:val="20"/>
                <w:szCs w:val="20"/>
                <w:rtl/>
                <w:lang w:eastAsia="fr-FR" w:bidi="ar-SY"/>
              </w:rPr>
              <w:t>الأثاث وتجهيزات المكاتب</w:t>
            </w:r>
          </w:p>
        </w:tc>
        <w:tc>
          <w:tcPr>
            <w:tcW w:w="1193" w:type="pct"/>
            <w:tcBorders>
              <w:top w:val="nil"/>
              <w:left w:val="single" w:sz="4" w:space="0" w:color="auto"/>
              <w:bottom w:val="nil"/>
            </w:tcBorders>
          </w:tcPr>
          <w:p w14:paraId="432C9FFD" w14:textId="77777777" w:rsidR="003D4E90" w:rsidRPr="009E37E8" w:rsidRDefault="003D4E90" w:rsidP="00A51B6F">
            <w:pPr>
              <w:keepNext/>
              <w:spacing w:before="40" w:after="40" w:line="240" w:lineRule="exact"/>
              <w:ind w:left="794" w:hanging="21"/>
              <w:jc w:val="left"/>
              <w:rPr>
                <w:rFonts w:eastAsia="Times New Roman"/>
                <w:sz w:val="20"/>
                <w:szCs w:val="20"/>
                <w:lang w:val="fr-FR" w:eastAsia="en-US" w:bidi="ar-EG"/>
              </w:rPr>
            </w:pPr>
            <w:r w:rsidRPr="009E37E8">
              <w:rPr>
                <w:rFonts w:eastAsia="Times New Roman"/>
                <w:sz w:val="20"/>
                <w:szCs w:val="20"/>
                <w:lang w:val="fr-FR" w:eastAsia="en-US" w:bidi="ar-EG"/>
              </w:rPr>
              <w:t>5</w:t>
            </w:r>
          </w:p>
        </w:tc>
        <w:tc>
          <w:tcPr>
            <w:tcW w:w="1234" w:type="pct"/>
            <w:tcBorders>
              <w:top w:val="nil"/>
              <w:left w:val="single" w:sz="4" w:space="0" w:color="auto"/>
              <w:bottom w:val="nil"/>
            </w:tcBorders>
          </w:tcPr>
          <w:p w14:paraId="22029031" w14:textId="77777777" w:rsidR="003D4E90" w:rsidRPr="005D31FD" w:rsidRDefault="003D4E90" w:rsidP="00A51B6F">
            <w:pPr>
              <w:keepNext/>
              <w:spacing w:before="40" w:after="40" w:line="240" w:lineRule="exact"/>
              <w:ind w:left="794" w:hanging="21"/>
              <w:jc w:val="left"/>
              <w:rPr>
                <w:rFonts w:eastAsia="Times New Roman"/>
                <w:sz w:val="20"/>
                <w:szCs w:val="16"/>
                <w:lang w:val="fr-FR" w:eastAsia="en-US" w:bidi="ar-EG"/>
              </w:rPr>
            </w:pPr>
            <w:r w:rsidRPr="005D31FD">
              <w:rPr>
                <w:sz w:val="20"/>
                <w:szCs w:val="16"/>
                <w:lang w:eastAsia="fr-FR"/>
              </w:rPr>
              <w:t>5</w:t>
            </w:r>
          </w:p>
        </w:tc>
      </w:tr>
      <w:tr w:rsidR="003D4E90" w:rsidRPr="009E37E8" w14:paraId="2D8262B5" w14:textId="77777777" w:rsidTr="00A51B6F">
        <w:trPr>
          <w:jc w:val="center"/>
        </w:trPr>
        <w:tc>
          <w:tcPr>
            <w:tcW w:w="2573" w:type="pct"/>
            <w:tcBorders>
              <w:top w:val="nil"/>
              <w:bottom w:val="nil"/>
              <w:right w:val="single" w:sz="4" w:space="0" w:color="auto"/>
            </w:tcBorders>
          </w:tcPr>
          <w:p w14:paraId="773437D8" w14:textId="77777777" w:rsidR="003D4E90" w:rsidRPr="009E37E8" w:rsidRDefault="003D4E90" w:rsidP="00A51B6F">
            <w:pPr>
              <w:keepNext/>
              <w:spacing w:before="40" w:after="40" w:line="240" w:lineRule="exact"/>
              <w:rPr>
                <w:sz w:val="20"/>
                <w:szCs w:val="20"/>
                <w:rtl/>
                <w:lang w:eastAsia="fr-FR" w:bidi="ar-SY"/>
              </w:rPr>
            </w:pPr>
            <w:r w:rsidRPr="009E37E8">
              <w:rPr>
                <w:sz w:val="20"/>
                <w:szCs w:val="20"/>
                <w:rtl/>
                <w:lang w:eastAsia="fr-FR" w:bidi="ar-SY"/>
              </w:rPr>
              <w:t>المرْكبات الآلية</w:t>
            </w:r>
          </w:p>
        </w:tc>
        <w:tc>
          <w:tcPr>
            <w:tcW w:w="1193" w:type="pct"/>
            <w:tcBorders>
              <w:top w:val="nil"/>
              <w:left w:val="single" w:sz="4" w:space="0" w:color="auto"/>
              <w:bottom w:val="nil"/>
            </w:tcBorders>
          </w:tcPr>
          <w:p w14:paraId="294F56E7" w14:textId="77777777" w:rsidR="003D4E90" w:rsidRPr="009E37E8" w:rsidRDefault="003D4E90" w:rsidP="00A51B6F">
            <w:pPr>
              <w:keepNext/>
              <w:spacing w:before="40" w:after="40" w:line="240" w:lineRule="exact"/>
              <w:ind w:left="794" w:hanging="21"/>
              <w:jc w:val="left"/>
              <w:rPr>
                <w:rFonts w:eastAsia="Times New Roman"/>
                <w:sz w:val="20"/>
                <w:szCs w:val="20"/>
                <w:lang w:val="fr-FR" w:eastAsia="en-US" w:bidi="ar-EG"/>
              </w:rPr>
            </w:pPr>
            <w:r w:rsidRPr="009E37E8">
              <w:rPr>
                <w:rFonts w:eastAsia="Times New Roman"/>
                <w:sz w:val="20"/>
                <w:szCs w:val="20"/>
                <w:lang w:val="fr-FR" w:eastAsia="en-US" w:bidi="ar-EG"/>
              </w:rPr>
              <w:t>5</w:t>
            </w:r>
          </w:p>
        </w:tc>
        <w:tc>
          <w:tcPr>
            <w:tcW w:w="1234" w:type="pct"/>
            <w:tcBorders>
              <w:top w:val="nil"/>
              <w:left w:val="single" w:sz="4" w:space="0" w:color="auto"/>
              <w:bottom w:val="nil"/>
            </w:tcBorders>
          </w:tcPr>
          <w:p w14:paraId="63C59217" w14:textId="77777777" w:rsidR="003D4E90" w:rsidRPr="005D31FD" w:rsidRDefault="003D4E90" w:rsidP="00A51B6F">
            <w:pPr>
              <w:keepNext/>
              <w:spacing w:before="40" w:after="40" w:line="240" w:lineRule="exact"/>
              <w:ind w:left="794" w:hanging="21"/>
              <w:jc w:val="left"/>
              <w:rPr>
                <w:rFonts w:eastAsia="Times New Roman"/>
                <w:sz w:val="20"/>
                <w:szCs w:val="16"/>
                <w:lang w:val="fr-FR" w:eastAsia="en-US" w:bidi="ar-EG"/>
              </w:rPr>
            </w:pPr>
            <w:r w:rsidRPr="005D31FD">
              <w:rPr>
                <w:sz w:val="20"/>
                <w:szCs w:val="16"/>
                <w:lang w:eastAsia="fr-FR"/>
              </w:rPr>
              <w:t>5</w:t>
            </w:r>
          </w:p>
        </w:tc>
      </w:tr>
      <w:tr w:rsidR="003D4E90" w:rsidRPr="009E37E8" w14:paraId="1A974A25" w14:textId="77777777" w:rsidTr="00A51B6F">
        <w:trPr>
          <w:jc w:val="center"/>
        </w:trPr>
        <w:tc>
          <w:tcPr>
            <w:tcW w:w="2573" w:type="pct"/>
            <w:tcBorders>
              <w:top w:val="nil"/>
              <w:bottom w:val="nil"/>
              <w:right w:val="single" w:sz="4" w:space="0" w:color="auto"/>
            </w:tcBorders>
          </w:tcPr>
          <w:p w14:paraId="7E11983C" w14:textId="77777777" w:rsidR="003D4E90" w:rsidRPr="009E37E8" w:rsidRDefault="003D4E90" w:rsidP="00A51B6F">
            <w:pPr>
              <w:keepNext/>
              <w:spacing w:before="40" w:after="40" w:line="240" w:lineRule="exact"/>
              <w:rPr>
                <w:sz w:val="20"/>
                <w:szCs w:val="20"/>
                <w:lang w:eastAsia="fr-FR" w:bidi="ar-SY"/>
              </w:rPr>
            </w:pPr>
            <w:r w:rsidRPr="009E37E8">
              <w:rPr>
                <w:sz w:val="20"/>
                <w:szCs w:val="20"/>
                <w:rtl/>
                <w:lang w:eastAsia="fr-FR" w:bidi="ar-SY"/>
              </w:rPr>
              <w:t>المعدات الحاسوبية</w:t>
            </w:r>
          </w:p>
        </w:tc>
        <w:tc>
          <w:tcPr>
            <w:tcW w:w="1193" w:type="pct"/>
            <w:tcBorders>
              <w:top w:val="nil"/>
              <w:left w:val="single" w:sz="4" w:space="0" w:color="auto"/>
              <w:bottom w:val="nil"/>
            </w:tcBorders>
          </w:tcPr>
          <w:p w14:paraId="040A37E0" w14:textId="77777777" w:rsidR="003D4E90" w:rsidRPr="009E37E8" w:rsidRDefault="003D4E90" w:rsidP="00A51B6F">
            <w:pPr>
              <w:keepNext/>
              <w:spacing w:before="40" w:after="40" w:line="240" w:lineRule="exact"/>
              <w:ind w:left="794" w:hanging="21"/>
              <w:jc w:val="left"/>
              <w:rPr>
                <w:rFonts w:eastAsia="Times New Roman"/>
                <w:sz w:val="20"/>
                <w:szCs w:val="20"/>
                <w:lang w:val="fr-FR" w:eastAsia="en-US" w:bidi="ar-EG"/>
              </w:rPr>
            </w:pPr>
            <w:r w:rsidRPr="009E37E8">
              <w:rPr>
                <w:rFonts w:eastAsia="Times New Roman"/>
                <w:sz w:val="20"/>
                <w:szCs w:val="20"/>
                <w:lang w:val="fr-FR" w:eastAsia="en-US" w:bidi="ar-EG"/>
              </w:rPr>
              <w:t>3</w:t>
            </w:r>
          </w:p>
        </w:tc>
        <w:tc>
          <w:tcPr>
            <w:tcW w:w="1234" w:type="pct"/>
            <w:tcBorders>
              <w:top w:val="nil"/>
              <w:left w:val="single" w:sz="4" w:space="0" w:color="auto"/>
              <w:bottom w:val="nil"/>
            </w:tcBorders>
          </w:tcPr>
          <w:p w14:paraId="170E4C71" w14:textId="77777777" w:rsidR="003D4E90" w:rsidRPr="005D31FD" w:rsidRDefault="003D4E90" w:rsidP="00A51B6F">
            <w:pPr>
              <w:keepNext/>
              <w:spacing w:before="40" w:after="40" w:line="240" w:lineRule="exact"/>
              <w:ind w:left="794" w:hanging="21"/>
              <w:jc w:val="left"/>
              <w:rPr>
                <w:rFonts w:eastAsia="Times New Roman"/>
                <w:sz w:val="20"/>
                <w:szCs w:val="16"/>
                <w:lang w:val="fr-FR" w:eastAsia="en-US" w:bidi="ar-EG"/>
              </w:rPr>
            </w:pPr>
            <w:r w:rsidRPr="005D31FD">
              <w:rPr>
                <w:sz w:val="20"/>
                <w:szCs w:val="16"/>
                <w:lang w:eastAsia="fr-FR"/>
              </w:rPr>
              <w:t>3</w:t>
            </w:r>
          </w:p>
        </w:tc>
      </w:tr>
      <w:tr w:rsidR="003D4E90" w:rsidRPr="009E37E8" w14:paraId="6FB9122E" w14:textId="77777777" w:rsidTr="00A51B6F">
        <w:trPr>
          <w:jc w:val="center"/>
        </w:trPr>
        <w:tc>
          <w:tcPr>
            <w:tcW w:w="2573" w:type="pct"/>
            <w:tcBorders>
              <w:top w:val="nil"/>
              <w:bottom w:val="nil"/>
              <w:right w:val="single" w:sz="4" w:space="0" w:color="auto"/>
            </w:tcBorders>
          </w:tcPr>
          <w:p w14:paraId="39041EAC" w14:textId="77777777" w:rsidR="003D4E90" w:rsidRPr="009E37E8" w:rsidRDefault="003D4E90" w:rsidP="00A51B6F">
            <w:pPr>
              <w:keepNext/>
              <w:spacing w:before="0" w:line="140" w:lineRule="exact"/>
              <w:rPr>
                <w:sz w:val="20"/>
                <w:szCs w:val="20"/>
                <w:lang w:eastAsia="fr-FR" w:bidi="ar-EG"/>
              </w:rPr>
            </w:pPr>
          </w:p>
        </w:tc>
        <w:tc>
          <w:tcPr>
            <w:tcW w:w="1193" w:type="pct"/>
            <w:tcBorders>
              <w:top w:val="nil"/>
              <w:left w:val="single" w:sz="4" w:space="0" w:color="auto"/>
              <w:bottom w:val="nil"/>
            </w:tcBorders>
          </w:tcPr>
          <w:p w14:paraId="6E196CEC" w14:textId="77777777" w:rsidR="003D4E90" w:rsidRPr="00480724" w:rsidRDefault="003D4E90" w:rsidP="00A51B6F">
            <w:pPr>
              <w:keepNext/>
              <w:spacing w:before="0" w:line="140" w:lineRule="exact"/>
              <w:ind w:left="794" w:hanging="21"/>
              <w:jc w:val="left"/>
              <w:rPr>
                <w:sz w:val="20"/>
                <w:szCs w:val="20"/>
                <w:lang w:eastAsia="fr-FR" w:bidi="ar-EG"/>
              </w:rPr>
            </w:pPr>
          </w:p>
        </w:tc>
        <w:tc>
          <w:tcPr>
            <w:tcW w:w="1234" w:type="pct"/>
            <w:tcBorders>
              <w:top w:val="nil"/>
              <w:left w:val="single" w:sz="4" w:space="0" w:color="auto"/>
              <w:bottom w:val="nil"/>
            </w:tcBorders>
          </w:tcPr>
          <w:p w14:paraId="60747BAA" w14:textId="77777777" w:rsidR="003D4E90" w:rsidRPr="005D31FD" w:rsidRDefault="003D4E90" w:rsidP="00A51B6F">
            <w:pPr>
              <w:keepNext/>
              <w:spacing w:before="0" w:line="140" w:lineRule="exact"/>
              <w:ind w:left="794" w:hanging="21"/>
              <w:jc w:val="left"/>
              <w:rPr>
                <w:sz w:val="20"/>
                <w:szCs w:val="16"/>
                <w:lang w:eastAsia="fr-FR" w:bidi="ar-EG"/>
              </w:rPr>
            </w:pPr>
          </w:p>
        </w:tc>
      </w:tr>
      <w:tr w:rsidR="003D4E90" w:rsidRPr="009E37E8" w14:paraId="7D46CD23" w14:textId="77777777" w:rsidTr="00A51B6F">
        <w:trPr>
          <w:jc w:val="center"/>
        </w:trPr>
        <w:tc>
          <w:tcPr>
            <w:tcW w:w="2573" w:type="pct"/>
            <w:tcBorders>
              <w:top w:val="nil"/>
              <w:right w:val="single" w:sz="4" w:space="0" w:color="auto"/>
            </w:tcBorders>
          </w:tcPr>
          <w:p w14:paraId="29FB5E5B" w14:textId="77777777" w:rsidR="003D4E90" w:rsidRPr="009E37E8" w:rsidRDefault="003D4E90" w:rsidP="00A51B6F">
            <w:pPr>
              <w:spacing w:before="40" w:after="40" w:line="240" w:lineRule="exact"/>
              <w:rPr>
                <w:sz w:val="20"/>
                <w:szCs w:val="20"/>
                <w:lang w:eastAsia="fr-FR" w:bidi="ar-SY"/>
              </w:rPr>
            </w:pPr>
            <w:r w:rsidRPr="009E37E8">
              <w:rPr>
                <w:sz w:val="20"/>
                <w:szCs w:val="20"/>
                <w:rtl/>
                <w:lang w:eastAsia="fr-FR" w:bidi="ar-SY"/>
              </w:rPr>
              <w:t>التراخيص والبرمجيات</w:t>
            </w:r>
          </w:p>
        </w:tc>
        <w:tc>
          <w:tcPr>
            <w:tcW w:w="1193" w:type="pct"/>
            <w:tcBorders>
              <w:top w:val="nil"/>
              <w:left w:val="single" w:sz="4" w:space="0" w:color="auto"/>
            </w:tcBorders>
          </w:tcPr>
          <w:p w14:paraId="2B5F956A" w14:textId="77777777" w:rsidR="003D4E90" w:rsidRPr="009E37E8" w:rsidRDefault="003D4E90" w:rsidP="00A51B6F">
            <w:pPr>
              <w:spacing w:before="40" w:after="40" w:line="240" w:lineRule="exact"/>
              <w:ind w:left="794" w:hanging="21"/>
              <w:jc w:val="left"/>
              <w:rPr>
                <w:rFonts w:eastAsia="Times New Roman"/>
                <w:sz w:val="20"/>
                <w:szCs w:val="20"/>
                <w:rtl/>
                <w:lang w:val="fr-FR" w:eastAsia="en-US"/>
              </w:rPr>
            </w:pPr>
            <w:r w:rsidRPr="009E37E8">
              <w:rPr>
                <w:rFonts w:eastAsia="Times New Roman"/>
                <w:sz w:val="20"/>
                <w:szCs w:val="20"/>
                <w:lang w:val="fr-FR" w:eastAsia="en-US" w:bidi="ar-EG"/>
              </w:rPr>
              <w:t>3</w:t>
            </w:r>
          </w:p>
        </w:tc>
        <w:tc>
          <w:tcPr>
            <w:tcW w:w="1234" w:type="pct"/>
            <w:tcBorders>
              <w:top w:val="nil"/>
              <w:left w:val="single" w:sz="4" w:space="0" w:color="auto"/>
            </w:tcBorders>
          </w:tcPr>
          <w:p w14:paraId="0CF3BA82" w14:textId="77777777" w:rsidR="003D4E90" w:rsidRPr="005D31FD" w:rsidRDefault="003D4E90" w:rsidP="00A51B6F">
            <w:pPr>
              <w:spacing w:before="40" w:after="40" w:line="240" w:lineRule="exact"/>
              <w:ind w:left="794" w:hanging="21"/>
              <w:jc w:val="left"/>
              <w:rPr>
                <w:rFonts w:eastAsia="Times New Roman"/>
                <w:sz w:val="20"/>
                <w:szCs w:val="16"/>
                <w:lang w:val="fr-FR" w:eastAsia="en-US" w:bidi="ar-EG"/>
              </w:rPr>
            </w:pPr>
            <w:r w:rsidRPr="005D31FD">
              <w:rPr>
                <w:sz w:val="20"/>
                <w:szCs w:val="16"/>
                <w:lang w:eastAsia="fr-FR"/>
              </w:rPr>
              <w:t>3</w:t>
            </w:r>
          </w:p>
        </w:tc>
      </w:tr>
    </w:tbl>
    <w:p w14:paraId="2038B599" w14:textId="77777777" w:rsidR="003D4E90" w:rsidRPr="004419CE" w:rsidRDefault="003D4E90" w:rsidP="003D4E90">
      <w:pPr>
        <w:spacing w:before="240"/>
        <w:rPr>
          <w:rtl/>
          <w:lang w:bidi="ar-EG"/>
        </w:rPr>
      </w:pPr>
      <w:r w:rsidRPr="004419CE">
        <w:rPr>
          <w:rtl/>
          <w:lang w:bidi="ar-EG"/>
        </w:rPr>
        <w:t>ويقوم الاتحاد، عند كل إقفال سنوي للحسابات، بتفحّص ما إذا كان هنالك أي دليل يشير إلى أن أياً من الأصول قد فقد أياً من قيمته. فإذا وُجد دليل من هذا القبيل، تُقدّر القيمة التي يمكن استعادتها من الأصل وتُقيّد خسارة القيمة في بيان الأداء المالي عندما تفوق القيمة المحاسبية القيمة التي يمكن استعادتها.</w:t>
      </w:r>
    </w:p>
    <w:p w14:paraId="3A9B680D" w14:textId="77777777" w:rsidR="003D4E90" w:rsidRPr="004419CE" w:rsidRDefault="003D4E90" w:rsidP="003D4E90">
      <w:pPr>
        <w:rPr>
          <w:rtl/>
          <w:lang w:bidi="ar-EG"/>
        </w:rPr>
      </w:pPr>
      <w:r w:rsidRPr="004419CE">
        <w:rPr>
          <w:rtl/>
          <w:lang w:bidi="ar-EG"/>
        </w:rPr>
        <w:t xml:space="preserve">والقيمة التي يمكن استعادتها هي أعلى قيمة بين صافي القيمة الفعلية لتكاليف الاستغناء وقيمة </w:t>
      </w:r>
      <w:r w:rsidRPr="004419CE">
        <w:rPr>
          <w:rFonts w:hint="cs"/>
          <w:rtl/>
          <w:lang w:bidi="ar-EG"/>
        </w:rPr>
        <w:t>الانتفاع</w:t>
      </w:r>
      <w:r w:rsidRPr="004419CE">
        <w:rPr>
          <w:rtl/>
          <w:lang w:bidi="ar-EG"/>
        </w:rPr>
        <w:t xml:space="preserve">. وتُدرج القيمة التي يمكن استعادتها على أساس إفرادي. وتقابِل قيمة </w:t>
      </w:r>
      <w:r w:rsidRPr="004419CE">
        <w:rPr>
          <w:rFonts w:hint="cs"/>
          <w:rtl/>
          <w:lang w:bidi="ar-EG"/>
        </w:rPr>
        <w:t>الانتفاع</w:t>
      </w:r>
      <w:r w:rsidRPr="004419CE">
        <w:rPr>
          <w:rtl/>
          <w:lang w:bidi="ar-EG"/>
        </w:rPr>
        <w:t xml:space="preserve"> من </w:t>
      </w:r>
      <w:r w:rsidRPr="004419CE">
        <w:rPr>
          <w:rFonts w:hint="cs"/>
          <w:rtl/>
          <w:lang w:bidi="ar-EG"/>
        </w:rPr>
        <w:t>الأصول</w:t>
      </w:r>
      <w:r w:rsidRPr="004419CE">
        <w:rPr>
          <w:rtl/>
          <w:lang w:bidi="ar-EG"/>
        </w:rPr>
        <w:t xml:space="preserve"> المستخدمة لأغراض غير تجارية القيمة المحدّثة لاحتمال الخدمة المتوقعة من</w:t>
      </w:r>
      <w:r w:rsidRPr="004419CE">
        <w:rPr>
          <w:rFonts w:hint="cs"/>
          <w:rtl/>
          <w:lang w:bidi="ar-EG"/>
        </w:rPr>
        <w:t> </w:t>
      </w:r>
      <w:r w:rsidRPr="004419CE">
        <w:rPr>
          <w:rtl/>
          <w:lang w:bidi="ar-EG"/>
        </w:rPr>
        <w:t>استخدامها.</w:t>
      </w:r>
    </w:p>
    <w:p w14:paraId="76F3A0C6" w14:textId="77777777" w:rsidR="003D4E90" w:rsidRPr="004419CE" w:rsidRDefault="003D4E90" w:rsidP="003D4E90">
      <w:pPr>
        <w:rPr>
          <w:rtl/>
        </w:rPr>
      </w:pPr>
      <w:r w:rsidRPr="004419CE">
        <w:rPr>
          <w:rtl/>
          <w:lang w:bidi="ar-EG"/>
        </w:rPr>
        <w:t xml:space="preserve">ويعاوَد قيد خسارة القيمة المدرجة أثناء الفترات المالية السابقة عندما يكون هنالك تغيير في تقديرات القيمة التي يمكن استعادتها منذ آخر عملية تقدير. ويزداد صافي القيمة المحتسبة </w:t>
      </w:r>
      <w:proofErr w:type="gramStart"/>
      <w:r w:rsidRPr="004419CE">
        <w:rPr>
          <w:rtl/>
          <w:lang w:bidi="ar-EG"/>
        </w:rPr>
        <w:t>للأصل</w:t>
      </w:r>
      <w:proofErr w:type="gramEnd"/>
      <w:r w:rsidRPr="004419CE">
        <w:rPr>
          <w:rtl/>
          <w:lang w:bidi="ar-EG"/>
        </w:rPr>
        <w:t xml:space="preserve"> ولكن ليس لها أن تفوق صافي القيمة المحتسبة الذي كان يمكن أن يكون صافي قيمة الأصل إذا لم تسجل أي خسارة في القيمة في المقام الأول. وتقيد خسارة القيمة هذه في بيان الأداء المالي.</w:t>
      </w:r>
    </w:p>
    <w:p w14:paraId="7B6BB4E7" w14:textId="77777777" w:rsidR="003D4E90" w:rsidRPr="00794CB0" w:rsidRDefault="003D4E90" w:rsidP="003D4E90">
      <w:pPr>
        <w:pStyle w:val="Heading5"/>
        <w:rPr>
          <w:u w:val="single"/>
          <w:rtl/>
          <w:lang w:eastAsia="en-US" w:bidi="ar-EG"/>
        </w:rPr>
      </w:pPr>
      <w:bookmarkStart w:id="456" w:name="_Toc358648332"/>
      <w:bookmarkStart w:id="457" w:name="_Toc358648531"/>
      <w:bookmarkStart w:id="458" w:name="_Toc387338335"/>
      <w:bookmarkStart w:id="459" w:name="_Toc419484060"/>
      <w:bookmarkStart w:id="460" w:name="_Toc452156612"/>
      <w:bookmarkStart w:id="461" w:name="_Toc482793700"/>
      <w:bookmarkStart w:id="462" w:name="_Toc511402214"/>
      <w:bookmarkStart w:id="463" w:name="_Toc511756651"/>
      <w:bookmarkStart w:id="464" w:name="_Toc520365466"/>
      <w:bookmarkStart w:id="465" w:name="_Toc9614770"/>
      <w:bookmarkStart w:id="466" w:name="_Toc42014526"/>
      <w:bookmarkStart w:id="467" w:name="_Toc112318666"/>
      <w:r w:rsidRPr="00794CB0">
        <w:rPr>
          <w:rFonts w:hint="cs"/>
          <w:u w:val="single"/>
          <w:rtl/>
          <w:lang w:eastAsia="en-US" w:bidi="ar-EG"/>
        </w:rPr>
        <w:t>الأصول الثابتة</w:t>
      </w:r>
      <w:r w:rsidRPr="00794CB0">
        <w:rPr>
          <w:u w:val="single"/>
          <w:rtl/>
          <w:lang w:eastAsia="en-US" w:bidi="ar-EG"/>
        </w:rPr>
        <w:t xml:space="preserve"> </w:t>
      </w:r>
      <w:r>
        <w:rPr>
          <w:rFonts w:hint="cs"/>
          <w:u w:val="single"/>
          <w:rtl/>
          <w:lang w:eastAsia="en-US" w:bidi="ar-EG"/>
        </w:rPr>
        <w:t xml:space="preserve">المنتقاة </w:t>
      </w:r>
      <w:r w:rsidRPr="00794CB0">
        <w:rPr>
          <w:u w:val="single"/>
          <w:rtl/>
          <w:lang w:eastAsia="en-US" w:bidi="ar-EG"/>
        </w:rPr>
        <w:t xml:space="preserve">في إطار عقود </w:t>
      </w:r>
      <w:bookmarkEnd w:id="456"/>
      <w:bookmarkEnd w:id="457"/>
      <w:r w:rsidRPr="00794CB0">
        <w:rPr>
          <w:rFonts w:hint="cs"/>
          <w:u w:val="single"/>
          <w:rtl/>
          <w:lang w:eastAsia="en-US" w:bidi="ar-EG"/>
        </w:rPr>
        <w:t>الإيجار</w:t>
      </w:r>
      <w:bookmarkEnd w:id="458"/>
      <w:bookmarkEnd w:id="459"/>
      <w:bookmarkEnd w:id="460"/>
      <w:bookmarkEnd w:id="461"/>
      <w:bookmarkEnd w:id="462"/>
      <w:bookmarkEnd w:id="463"/>
      <w:bookmarkEnd w:id="464"/>
      <w:bookmarkEnd w:id="465"/>
      <w:bookmarkEnd w:id="466"/>
      <w:bookmarkEnd w:id="467"/>
    </w:p>
    <w:p w14:paraId="6E07EE30" w14:textId="6FECF460" w:rsidR="003D4E90" w:rsidRPr="004419CE" w:rsidRDefault="003D4E90" w:rsidP="003D4E90">
      <w:pPr>
        <w:rPr>
          <w:rtl/>
          <w:lang w:bidi="ar-EG"/>
        </w:rPr>
      </w:pPr>
      <w:r w:rsidRPr="004419CE">
        <w:rPr>
          <w:rtl/>
          <w:lang w:bidi="ar-EG"/>
        </w:rPr>
        <w:t xml:space="preserve">يمكن للاتحاد، في إطار ما يمارسه من أنشطة، أن يستخدم أصولاً توضع في تصرفه بموجب عقود إيجار. وقد خضعت عقود الإيجار هذه للتحليل في ضوء الأحوال الموصوفة والمؤشرات التي يوفرها المعيار </w:t>
      </w:r>
      <w:r w:rsidRPr="004419CE">
        <w:rPr>
          <w:lang w:val="fr-CH" w:bidi="ar-EG"/>
        </w:rPr>
        <w:t>IPSAS 13</w:t>
      </w:r>
      <w:r w:rsidRPr="004419CE">
        <w:rPr>
          <w:rtl/>
          <w:lang w:bidi="ar-EG"/>
        </w:rPr>
        <w:t xml:space="preserve"> لتحديد ما إذا كان الأمر يتعلق بعقود إيجار بسيطة أم عقود إيجار</w:t>
      </w:r>
      <w:r w:rsidRPr="004419CE">
        <w:rPr>
          <w:rFonts w:hint="cs"/>
          <w:rtl/>
          <w:lang w:bidi="ar-EG"/>
        </w:rPr>
        <w:t xml:space="preserve"> تمويل. </w:t>
      </w:r>
      <w:r w:rsidRPr="004419CE">
        <w:rPr>
          <w:rtl/>
          <w:lang w:bidi="ar-EG"/>
        </w:rPr>
        <w:t xml:space="preserve">وفي </w:t>
      </w:r>
      <w:r w:rsidRPr="004419CE">
        <w:rPr>
          <w:lang w:bidi="ar-EG"/>
        </w:rPr>
        <w:t>31</w:t>
      </w:r>
      <w:r w:rsidRPr="004419CE">
        <w:rPr>
          <w:rtl/>
          <w:lang w:bidi="ar-EG"/>
        </w:rPr>
        <w:t xml:space="preserve"> ديسمبر </w:t>
      </w:r>
      <w:r w:rsidR="00FD628C">
        <w:rPr>
          <w:rFonts w:hint="cs"/>
          <w:rtl/>
          <w:lang w:bidi="ar-EG"/>
        </w:rPr>
        <w:t>2021</w:t>
      </w:r>
      <w:r w:rsidRPr="004419CE">
        <w:rPr>
          <w:rtl/>
          <w:lang w:bidi="ar-EG"/>
        </w:rPr>
        <w:t>، كانت العقود التي أبرمها الاتحاد تفي بتعريف عقود الإيجار البسيطة ومن ثم أُدرجت على هذا الأساس. وقُيدت المدفوعات التي سُددت بموجب هذه العقود بمثابة نفقات في بيان الأداء المالي على أساس معدل خطي حتى تاريخ انتهاء</w:t>
      </w:r>
      <w:r w:rsidRPr="004419CE">
        <w:rPr>
          <w:rFonts w:hint="cs"/>
          <w:rtl/>
          <w:lang w:bidi="ar-EG"/>
        </w:rPr>
        <w:t> </w:t>
      </w:r>
      <w:r w:rsidRPr="004419CE">
        <w:rPr>
          <w:rtl/>
          <w:lang w:bidi="ar-EG"/>
        </w:rPr>
        <w:t>العقد.</w:t>
      </w:r>
    </w:p>
    <w:p w14:paraId="41499369" w14:textId="77777777" w:rsidR="003D4E90" w:rsidRPr="00794CB0" w:rsidRDefault="003D4E90" w:rsidP="003D4E90">
      <w:pPr>
        <w:pStyle w:val="Heading5"/>
        <w:rPr>
          <w:u w:val="single"/>
          <w:rtl/>
          <w:lang w:eastAsia="en-US" w:bidi="ar-EG"/>
        </w:rPr>
      </w:pPr>
      <w:bookmarkStart w:id="468" w:name="_Toc329296013"/>
      <w:bookmarkStart w:id="469" w:name="_Toc358648333"/>
      <w:bookmarkStart w:id="470" w:name="_Toc358648532"/>
      <w:bookmarkStart w:id="471" w:name="_Toc387338336"/>
      <w:bookmarkStart w:id="472" w:name="_Toc419484061"/>
      <w:bookmarkStart w:id="473" w:name="_Toc452156613"/>
      <w:bookmarkStart w:id="474" w:name="_Toc482793701"/>
      <w:bookmarkStart w:id="475" w:name="_Toc511402215"/>
      <w:bookmarkStart w:id="476" w:name="_Toc511756652"/>
      <w:bookmarkStart w:id="477" w:name="_Toc520365467"/>
      <w:bookmarkStart w:id="478" w:name="_Toc9614771"/>
      <w:bookmarkStart w:id="479" w:name="_Toc42014527"/>
      <w:bookmarkStart w:id="480" w:name="_Toc112318667"/>
      <w:r w:rsidRPr="00794CB0">
        <w:rPr>
          <w:rFonts w:hint="cs"/>
          <w:u w:val="single"/>
          <w:rtl/>
          <w:lang w:eastAsia="en-US" w:bidi="ar-EG"/>
        </w:rPr>
        <w:t>الأصول</w:t>
      </w:r>
      <w:r w:rsidRPr="00794CB0">
        <w:rPr>
          <w:u w:val="single"/>
          <w:rtl/>
          <w:lang w:eastAsia="en-US" w:bidi="ar-EG"/>
        </w:rPr>
        <w:t xml:space="preserve"> غير المادية</w:t>
      </w:r>
      <w:bookmarkEnd w:id="468"/>
      <w:bookmarkEnd w:id="469"/>
      <w:bookmarkEnd w:id="470"/>
      <w:bookmarkEnd w:id="471"/>
      <w:bookmarkEnd w:id="472"/>
      <w:bookmarkEnd w:id="473"/>
      <w:bookmarkEnd w:id="474"/>
      <w:bookmarkEnd w:id="475"/>
      <w:bookmarkEnd w:id="476"/>
      <w:bookmarkEnd w:id="477"/>
      <w:bookmarkEnd w:id="478"/>
      <w:bookmarkEnd w:id="479"/>
      <w:bookmarkEnd w:id="480"/>
    </w:p>
    <w:p w14:paraId="3EA8F33E" w14:textId="77777777" w:rsidR="003D4E90" w:rsidRPr="004419CE" w:rsidRDefault="003D4E90" w:rsidP="003D4E90">
      <w:pPr>
        <w:rPr>
          <w:spacing w:val="-2"/>
          <w:rtl/>
          <w:lang w:bidi="ar-EG"/>
        </w:rPr>
      </w:pPr>
      <w:r w:rsidRPr="004419CE">
        <w:rPr>
          <w:spacing w:val="-2"/>
          <w:rtl/>
          <w:lang w:bidi="ar-EG"/>
        </w:rPr>
        <w:t xml:space="preserve">تُدرج </w:t>
      </w:r>
      <w:r w:rsidRPr="004419CE">
        <w:rPr>
          <w:rFonts w:hint="cs"/>
          <w:spacing w:val="-2"/>
          <w:rtl/>
          <w:lang w:bidi="ar-EG"/>
        </w:rPr>
        <w:t>الأصول</w:t>
      </w:r>
      <w:r w:rsidRPr="004419CE">
        <w:rPr>
          <w:spacing w:val="-2"/>
          <w:rtl/>
          <w:lang w:bidi="ar-EG"/>
        </w:rPr>
        <w:t xml:space="preserve"> غير المادية، وهي تتألف من تراخيص وبرمجيات معلوماتية، تكون قيمتها أعلى من</w:t>
      </w:r>
      <w:r w:rsidRPr="004419CE">
        <w:rPr>
          <w:rFonts w:hint="cs"/>
          <w:spacing w:val="-2"/>
          <w:rtl/>
          <w:lang w:bidi="ar-EG"/>
        </w:rPr>
        <w:t xml:space="preserve"> </w:t>
      </w:r>
      <w:r w:rsidRPr="004419CE">
        <w:rPr>
          <w:spacing w:val="-2"/>
          <w:lang w:bidi="ar-EG"/>
        </w:rPr>
        <w:t>50 000</w:t>
      </w:r>
      <w:r w:rsidRPr="004419CE">
        <w:rPr>
          <w:rFonts w:hint="cs"/>
          <w:spacing w:val="-2"/>
          <w:rtl/>
          <w:lang w:bidi="ar-EG"/>
        </w:rPr>
        <w:t xml:space="preserve"> </w:t>
      </w:r>
      <w:r w:rsidRPr="004419CE">
        <w:rPr>
          <w:spacing w:val="-2"/>
          <w:rtl/>
          <w:lang w:bidi="ar-EG"/>
        </w:rPr>
        <w:t>فرنك سويسري، على أساس قيمتها التاريخية ويُخصم مجموع الاستهلاكات والخسائر الممكنة في قيمتها، باستثناء البيان الافتتاحي حيث يُعاد قيد صافي القيمة. وتُستهلك قيمة التراخيص والبرمجيات والبراءات وحقوق الملكية على أساس معدل خطي على امتداد ثلاث</w:t>
      </w:r>
      <w:r w:rsidRPr="004419CE">
        <w:rPr>
          <w:rFonts w:hint="cs"/>
          <w:rtl/>
          <w:lang w:bidi="ar-EG"/>
        </w:rPr>
        <w:t> </w:t>
      </w:r>
      <w:r w:rsidRPr="004419CE">
        <w:rPr>
          <w:spacing w:val="-2"/>
          <w:rtl/>
          <w:lang w:bidi="ar-EG"/>
        </w:rPr>
        <w:t>سنوات.</w:t>
      </w:r>
    </w:p>
    <w:p w14:paraId="72887207" w14:textId="77777777" w:rsidR="003D4E90" w:rsidRPr="004419CE" w:rsidRDefault="003D4E90" w:rsidP="003D4E90">
      <w:pPr>
        <w:rPr>
          <w:rtl/>
          <w:lang w:bidi="ar-EG"/>
        </w:rPr>
      </w:pPr>
      <w:r w:rsidRPr="004419CE">
        <w:rPr>
          <w:rtl/>
          <w:lang w:bidi="ar-EG"/>
        </w:rPr>
        <w:lastRenderedPageBreak/>
        <w:t xml:space="preserve">وتُقيد جميع التكاليف التي تساوي أو تقل عن </w:t>
      </w:r>
      <w:r w:rsidRPr="004419CE">
        <w:rPr>
          <w:lang w:bidi="ar-EG"/>
        </w:rPr>
        <w:t>50 000</w:t>
      </w:r>
      <w:r w:rsidRPr="004419CE">
        <w:rPr>
          <w:rtl/>
          <w:lang w:bidi="ar-EG"/>
        </w:rPr>
        <w:t xml:space="preserve"> فرنك سويسري وقت استلام الموجودات وتُدرج كلياً بمثابة نفقات في بيان الأداء المالي عند إقفال الحساب في الشهر الذي يلي حيازتها.</w:t>
      </w:r>
    </w:p>
    <w:p w14:paraId="778B74F2" w14:textId="77777777" w:rsidR="003D4E90" w:rsidRPr="004419CE" w:rsidRDefault="003D4E90" w:rsidP="003D4E90">
      <w:pPr>
        <w:rPr>
          <w:rtl/>
          <w:lang w:bidi="ar-EG"/>
        </w:rPr>
      </w:pPr>
      <w:r w:rsidRPr="004419CE">
        <w:rPr>
          <w:rtl/>
          <w:lang w:bidi="ar-EG"/>
        </w:rPr>
        <w:t>وتقيد قيمة التراخيص ورزم البرمجيات والبراءات المطورة داخل الاتحاد إذا كان من المحتمل أن الاتحاد سوف يستفيد من المنافع الاقتصادية المستقبلية أو احتمال الخدمة المنسوبة إليها. وتقيد تكاليف التطوير التي يمكن أن تعزى مباشرة</w:t>
      </w:r>
      <w:r w:rsidRPr="004419CE">
        <w:rPr>
          <w:rFonts w:hint="cs"/>
          <w:rtl/>
          <w:lang w:bidi="ar-EG"/>
        </w:rPr>
        <w:t>ً</w:t>
      </w:r>
      <w:r w:rsidRPr="004419CE">
        <w:rPr>
          <w:rtl/>
          <w:lang w:bidi="ar-EG"/>
        </w:rPr>
        <w:t xml:space="preserve"> إلى تصميم واختبار منتجات البرمجيات المحددة والفريدة التي يسيطر عليها الاتحاد كأصول غير ملموسة عندما تستوفى المعايير التالية في تاريخ</w:t>
      </w:r>
      <w:r w:rsidRPr="004419CE">
        <w:rPr>
          <w:rFonts w:hint="cs"/>
          <w:rtl/>
          <w:lang w:bidi="ar-EG"/>
        </w:rPr>
        <w:t> </w:t>
      </w:r>
      <w:r w:rsidRPr="004419CE">
        <w:rPr>
          <w:rtl/>
          <w:lang w:bidi="ar-EG"/>
        </w:rPr>
        <w:t>الإقفال:</w:t>
      </w:r>
    </w:p>
    <w:p w14:paraId="3C12523D" w14:textId="77777777" w:rsidR="003D4E90" w:rsidRPr="004419CE" w:rsidRDefault="003D4E90" w:rsidP="003D4E90">
      <w:pPr>
        <w:pStyle w:val="enumlev1"/>
        <w:rPr>
          <w:rtl/>
        </w:rPr>
      </w:pPr>
      <w:bookmarkStart w:id="481" w:name="_Toc520365468"/>
      <w:r w:rsidRPr="004419CE">
        <w:rPr>
          <w:rFonts w:hint="cs"/>
          <w:rtl/>
        </w:rPr>
        <w:t>-</w:t>
      </w:r>
      <w:r w:rsidRPr="004419CE">
        <w:rPr>
          <w:rtl/>
        </w:rPr>
        <w:tab/>
        <w:t xml:space="preserve">من الممكن تقنياً </w:t>
      </w:r>
      <w:r w:rsidRPr="004419CE">
        <w:rPr>
          <w:rFonts w:hint="cs"/>
          <w:rtl/>
        </w:rPr>
        <w:t>ا</w:t>
      </w:r>
      <w:r w:rsidRPr="004419CE">
        <w:rPr>
          <w:rtl/>
        </w:rPr>
        <w:t>ستكمال منتج البرمجيات بحيث تكون متاحة للاستعمال؛</w:t>
      </w:r>
      <w:bookmarkEnd w:id="481"/>
    </w:p>
    <w:p w14:paraId="25E9BE69" w14:textId="77777777" w:rsidR="003D4E90" w:rsidRPr="004419CE" w:rsidRDefault="003D4E90" w:rsidP="003D4E90">
      <w:pPr>
        <w:pStyle w:val="enumlev1"/>
        <w:rPr>
          <w:rtl/>
        </w:rPr>
      </w:pPr>
      <w:bookmarkStart w:id="482" w:name="_Toc520365469"/>
      <w:r w:rsidRPr="004419CE">
        <w:rPr>
          <w:rtl/>
        </w:rPr>
        <w:t>-</w:t>
      </w:r>
      <w:r w:rsidRPr="004419CE">
        <w:rPr>
          <w:rtl/>
        </w:rPr>
        <w:tab/>
        <w:t>تعتزم إدارة الاتحاد أن تستكمل منتج البرمجيات أو تستعمله أو تبيعه؛</w:t>
      </w:r>
      <w:bookmarkEnd w:id="482"/>
    </w:p>
    <w:p w14:paraId="133A8A3B" w14:textId="77777777" w:rsidR="003D4E90" w:rsidRPr="004419CE" w:rsidRDefault="003D4E90" w:rsidP="003D4E90">
      <w:pPr>
        <w:pStyle w:val="enumlev1"/>
        <w:rPr>
          <w:rtl/>
        </w:rPr>
      </w:pPr>
      <w:bookmarkStart w:id="483" w:name="_Toc520365470"/>
      <w:r w:rsidRPr="004419CE">
        <w:rPr>
          <w:rtl/>
        </w:rPr>
        <w:t>-</w:t>
      </w:r>
      <w:r w:rsidRPr="004419CE">
        <w:rPr>
          <w:rtl/>
        </w:rPr>
        <w:tab/>
        <w:t>ثمة قدرة على استعمال أو بيع منتج البرمجيات؛</w:t>
      </w:r>
      <w:bookmarkEnd w:id="483"/>
    </w:p>
    <w:p w14:paraId="47D5A2DE" w14:textId="77777777" w:rsidR="003D4E90" w:rsidRPr="004419CE" w:rsidRDefault="003D4E90" w:rsidP="003D4E90">
      <w:pPr>
        <w:pStyle w:val="enumlev1"/>
        <w:rPr>
          <w:rtl/>
        </w:rPr>
      </w:pPr>
      <w:bookmarkStart w:id="484" w:name="_Toc520365471"/>
      <w:r w:rsidRPr="004419CE">
        <w:rPr>
          <w:rtl/>
        </w:rPr>
        <w:t>-</w:t>
      </w:r>
      <w:r w:rsidRPr="004419CE">
        <w:rPr>
          <w:rtl/>
        </w:rPr>
        <w:tab/>
        <w:t>يمكن البرهان على قدرة منتج البرمجيات على توليد منافع اقتصادية مستقبلية محتملة؛</w:t>
      </w:r>
      <w:bookmarkEnd w:id="484"/>
    </w:p>
    <w:p w14:paraId="69D609A5" w14:textId="77777777" w:rsidR="003D4E90" w:rsidRPr="004419CE" w:rsidRDefault="003D4E90" w:rsidP="003D4E90">
      <w:pPr>
        <w:pStyle w:val="enumlev1"/>
        <w:rPr>
          <w:rtl/>
        </w:rPr>
      </w:pPr>
      <w:bookmarkStart w:id="485" w:name="_Toc520365472"/>
      <w:r w:rsidRPr="004419CE">
        <w:rPr>
          <w:rtl/>
        </w:rPr>
        <w:t>-</w:t>
      </w:r>
      <w:r w:rsidRPr="004419CE">
        <w:rPr>
          <w:rtl/>
        </w:rPr>
        <w:tab/>
        <w:t>تتوفر الموارد الكافية التقنية والمالية وغيرها لإكمال تطوير واستخدام أو بيع منتج البرمجيات، ويمكن بشكل موثوق قياس النفقات المنسوبة إلى منتج البرمجيات أثناء تطويره.</w:t>
      </w:r>
      <w:bookmarkEnd w:id="485"/>
    </w:p>
    <w:p w14:paraId="533CE777" w14:textId="77777777" w:rsidR="003D4E90" w:rsidRPr="004419CE" w:rsidRDefault="003D4E90" w:rsidP="003D4E90">
      <w:pPr>
        <w:rPr>
          <w:rtl/>
          <w:lang w:bidi="ar-EG"/>
        </w:rPr>
      </w:pPr>
      <w:r w:rsidRPr="004419CE">
        <w:rPr>
          <w:rtl/>
          <w:lang w:bidi="ar-EG"/>
        </w:rPr>
        <w:t>تتضمن التكاليف التي يمكن أن تعزى مباشرة</w:t>
      </w:r>
      <w:r w:rsidRPr="004419CE">
        <w:rPr>
          <w:rFonts w:hint="cs"/>
          <w:rtl/>
          <w:lang w:bidi="ar-EG"/>
        </w:rPr>
        <w:t>ً</w:t>
      </w:r>
      <w:r w:rsidRPr="004419CE">
        <w:rPr>
          <w:rtl/>
          <w:lang w:bidi="ar-EG"/>
        </w:rPr>
        <w:t>، والتي تقيد كجزء من منتج البرمجيات، تكاليف الموظفين المعنيين بتطوير البرمجيات وجزءاً مناسباً من المصروفات الثابتة ذات</w:t>
      </w:r>
      <w:r w:rsidRPr="004419CE">
        <w:rPr>
          <w:rFonts w:hint="cs"/>
          <w:rtl/>
          <w:lang w:bidi="ar-EG"/>
        </w:rPr>
        <w:t> </w:t>
      </w:r>
      <w:r w:rsidRPr="004419CE">
        <w:rPr>
          <w:rtl/>
          <w:lang w:bidi="ar-EG"/>
        </w:rPr>
        <w:t>الصلة.</w:t>
      </w:r>
    </w:p>
    <w:p w14:paraId="6288A8FA" w14:textId="77777777" w:rsidR="003D4E90" w:rsidRPr="004419CE" w:rsidRDefault="003D4E90" w:rsidP="003D4E90">
      <w:pPr>
        <w:rPr>
          <w:rtl/>
          <w:lang w:bidi="ar-EG"/>
        </w:rPr>
      </w:pPr>
      <w:r w:rsidRPr="004419CE">
        <w:rPr>
          <w:rtl/>
          <w:lang w:bidi="ar-EG"/>
        </w:rPr>
        <w:t>تقيد نفقات التطوير الأخرى التي لا تفي بهذه المعايير كمصروف عند تكبدها. ولا تقيد تكاليف التطوير المقيدة سابقاً ضمن الأصول في فترة</w:t>
      </w:r>
      <w:r w:rsidRPr="004419CE">
        <w:rPr>
          <w:rFonts w:hint="cs"/>
          <w:rtl/>
          <w:lang w:bidi="ar-EG"/>
        </w:rPr>
        <w:t> </w:t>
      </w:r>
      <w:r w:rsidRPr="004419CE">
        <w:rPr>
          <w:rtl/>
          <w:lang w:bidi="ar-EG"/>
        </w:rPr>
        <w:t>لاحقة.</w:t>
      </w:r>
    </w:p>
    <w:p w14:paraId="2FC77C7A" w14:textId="77777777" w:rsidR="003D4E90" w:rsidRPr="004419CE" w:rsidRDefault="003D4E90" w:rsidP="003D4E90">
      <w:pPr>
        <w:rPr>
          <w:spacing w:val="-4"/>
          <w:rtl/>
          <w:lang w:bidi="ar-EG"/>
        </w:rPr>
      </w:pPr>
      <w:r w:rsidRPr="004419CE">
        <w:rPr>
          <w:spacing w:val="-4"/>
          <w:rtl/>
          <w:lang w:bidi="ar-EG"/>
        </w:rPr>
        <w:t>تستهلك تكاليف تطوير البرمجيات الحاسوبية المقيدة ضمن الأصول على امتداد حياتها المفيدة المقدرة، والتي لا تتجاوز ثلاث</w:t>
      </w:r>
      <w:r w:rsidRPr="004419CE">
        <w:rPr>
          <w:rFonts w:hint="cs"/>
          <w:rtl/>
          <w:lang w:bidi="ar-EG"/>
        </w:rPr>
        <w:t> </w:t>
      </w:r>
      <w:r w:rsidRPr="004419CE">
        <w:rPr>
          <w:spacing w:val="-4"/>
          <w:rtl/>
          <w:lang w:bidi="ar-EG"/>
        </w:rPr>
        <w:t>سنوات.</w:t>
      </w:r>
    </w:p>
    <w:p w14:paraId="12FF1F40" w14:textId="77777777" w:rsidR="003D4E90" w:rsidRPr="004419CE" w:rsidRDefault="003D4E90" w:rsidP="003D4E90">
      <w:pPr>
        <w:rPr>
          <w:rtl/>
          <w:lang w:bidi="ar-EG"/>
        </w:rPr>
      </w:pPr>
      <w:r w:rsidRPr="004419CE">
        <w:rPr>
          <w:rtl/>
          <w:lang w:bidi="ar-EG"/>
        </w:rPr>
        <w:t>وتقيد التكاليف المرتبطة بصيانة البرمجيات الحاسوبية كمصروف عند</w:t>
      </w:r>
      <w:r w:rsidRPr="004419CE">
        <w:rPr>
          <w:rFonts w:hint="cs"/>
          <w:rtl/>
          <w:lang w:bidi="ar-EG"/>
        </w:rPr>
        <w:t> </w:t>
      </w:r>
      <w:r w:rsidRPr="004419CE">
        <w:rPr>
          <w:rtl/>
          <w:lang w:bidi="ar-EG"/>
        </w:rPr>
        <w:t>تكبدها.</w:t>
      </w:r>
    </w:p>
    <w:p w14:paraId="605EA64D" w14:textId="77777777" w:rsidR="003D4E90" w:rsidRPr="00794CB0" w:rsidRDefault="003D4E90" w:rsidP="003D4E90">
      <w:pPr>
        <w:pStyle w:val="Heading5"/>
        <w:rPr>
          <w:u w:val="single"/>
          <w:rtl/>
          <w:lang w:eastAsia="en-US" w:bidi="ar-EG"/>
        </w:rPr>
      </w:pPr>
      <w:bookmarkStart w:id="486" w:name="_Toc329296014"/>
      <w:bookmarkStart w:id="487" w:name="_Toc358648334"/>
      <w:bookmarkStart w:id="488" w:name="_Toc358648533"/>
      <w:bookmarkStart w:id="489" w:name="_Toc387338337"/>
      <w:bookmarkStart w:id="490" w:name="_Toc419484062"/>
      <w:bookmarkStart w:id="491" w:name="_Toc452156614"/>
      <w:bookmarkStart w:id="492" w:name="_Toc482793702"/>
      <w:bookmarkStart w:id="493" w:name="_Toc511402216"/>
      <w:bookmarkStart w:id="494" w:name="_Toc511756653"/>
      <w:bookmarkStart w:id="495" w:name="_Toc520365473"/>
      <w:bookmarkStart w:id="496" w:name="_Toc9614772"/>
      <w:bookmarkStart w:id="497" w:name="_Toc42014528"/>
      <w:bookmarkStart w:id="498" w:name="_Toc112318668"/>
      <w:r w:rsidRPr="00794CB0">
        <w:rPr>
          <w:u w:val="single"/>
          <w:rtl/>
          <w:lang w:eastAsia="en-US" w:bidi="ar-EG"/>
        </w:rPr>
        <w:t>الأرصدة الاحتياطية</w:t>
      </w:r>
      <w:bookmarkEnd w:id="486"/>
      <w:bookmarkEnd w:id="487"/>
      <w:bookmarkEnd w:id="488"/>
      <w:bookmarkEnd w:id="489"/>
      <w:bookmarkEnd w:id="490"/>
      <w:bookmarkEnd w:id="491"/>
      <w:bookmarkEnd w:id="492"/>
      <w:bookmarkEnd w:id="493"/>
      <w:bookmarkEnd w:id="494"/>
      <w:bookmarkEnd w:id="495"/>
      <w:bookmarkEnd w:id="496"/>
      <w:bookmarkEnd w:id="497"/>
      <w:bookmarkEnd w:id="498"/>
    </w:p>
    <w:p w14:paraId="2A1EBFD3" w14:textId="77777777" w:rsidR="003D4E90" w:rsidRPr="004419CE" w:rsidRDefault="003D4E90" w:rsidP="003D4E90">
      <w:pPr>
        <w:rPr>
          <w:rtl/>
          <w:lang w:bidi="ar-EG"/>
        </w:rPr>
      </w:pPr>
      <w:r w:rsidRPr="004419CE">
        <w:rPr>
          <w:rtl/>
          <w:lang w:bidi="ar-EG"/>
        </w:rPr>
        <w:t>تشمل الأرصدة الاحتياطية الالتزامات التي لا تكون نتيجتها أو موعد استحقاقها أو مبلغها المستحق مؤكداً. وهي تُدرج في </w:t>
      </w:r>
      <w:r w:rsidRPr="004419CE">
        <w:rPr>
          <w:rFonts w:hint="cs"/>
          <w:rtl/>
          <w:lang w:bidi="ar-EG"/>
        </w:rPr>
        <w:t>ال</w:t>
      </w:r>
      <w:r w:rsidRPr="004419CE">
        <w:rPr>
          <w:rtl/>
          <w:lang w:bidi="ar-EG"/>
        </w:rPr>
        <w:t>بيان المالي عندما يكون لدى الاتحاد التزام قانوني أو ضمني ناتج عن حدث في الماضي، وعندما يُحتمل أن تدعو الحاجة إلى تحرير موارد من أجل الوفاء بهذا الالتزام، وعندما يمكن تقدير مبلغ الالتزام على نحو</w:t>
      </w:r>
      <w:r w:rsidRPr="004419CE">
        <w:rPr>
          <w:rFonts w:hint="cs"/>
          <w:rtl/>
          <w:lang w:bidi="ar-EG"/>
        </w:rPr>
        <w:t> </w:t>
      </w:r>
      <w:r w:rsidRPr="004419CE">
        <w:rPr>
          <w:rtl/>
          <w:lang w:bidi="ar-EG"/>
        </w:rPr>
        <w:t>موثوق.</w:t>
      </w:r>
    </w:p>
    <w:p w14:paraId="78B1D20C" w14:textId="77777777" w:rsidR="003D4E90" w:rsidRPr="004419CE" w:rsidRDefault="003D4E90" w:rsidP="003D4E90">
      <w:pPr>
        <w:rPr>
          <w:spacing w:val="-4"/>
          <w:rtl/>
          <w:lang w:bidi="ar-EG"/>
        </w:rPr>
      </w:pPr>
      <w:r w:rsidRPr="004419CE">
        <w:rPr>
          <w:spacing w:val="-4"/>
          <w:rtl/>
          <w:lang w:bidi="ar-EG"/>
        </w:rPr>
        <w:t>وعندما لا يحتمل تحرير موارد أو لا يمكن تقديرها على نحو موثوق، لا يُدرج الالتزام في </w:t>
      </w:r>
      <w:r w:rsidRPr="004419CE">
        <w:rPr>
          <w:rFonts w:hint="cs"/>
          <w:spacing w:val="-4"/>
          <w:rtl/>
          <w:lang w:bidi="ar-EG"/>
        </w:rPr>
        <w:t>البيان المالي</w:t>
      </w:r>
      <w:r w:rsidRPr="004419CE">
        <w:rPr>
          <w:spacing w:val="-4"/>
          <w:rtl/>
          <w:lang w:bidi="ar-EG"/>
        </w:rPr>
        <w:t xml:space="preserve"> وإنما يُعرض في باب</w:t>
      </w:r>
      <w:r w:rsidRPr="004419CE">
        <w:rPr>
          <w:rFonts w:hint="cs"/>
          <w:spacing w:val="-4"/>
          <w:rtl/>
          <w:lang w:bidi="ar-EG"/>
        </w:rPr>
        <w:t> </w:t>
      </w:r>
      <w:r w:rsidRPr="004419CE">
        <w:rPr>
          <w:spacing w:val="-4"/>
          <w:rtl/>
          <w:lang w:bidi="ar-EG"/>
        </w:rPr>
        <w:t>"الملاحظات".</w:t>
      </w:r>
    </w:p>
    <w:p w14:paraId="58D412BD" w14:textId="77777777" w:rsidR="003D4E90" w:rsidRPr="00794CB0" w:rsidRDefault="003D4E90" w:rsidP="003D4E90">
      <w:pPr>
        <w:pStyle w:val="Heading5"/>
        <w:rPr>
          <w:u w:val="single"/>
          <w:rtl/>
          <w:lang w:eastAsia="en-US" w:bidi="ar-EG"/>
        </w:rPr>
      </w:pPr>
      <w:bookmarkStart w:id="499" w:name="_Toc329296015"/>
      <w:bookmarkStart w:id="500" w:name="_Toc358648335"/>
      <w:bookmarkStart w:id="501" w:name="_Toc358648534"/>
      <w:bookmarkStart w:id="502" w:name="_Toc387338338"/>
      <w:bookmarkStart w:id="503" w:name="_Toc419484063"/>
      <w:bookmarkStart w:id="504" w:name="_Toc452156615"/>
      <w:bookmarkStart w:id="505" w:name="_Toc482793703"/>
      <w:bookmarkStart w:id="506" w:name="_Toc511402217"/>
      <w:bookmarkStart w:id="507" w:name="_Toc511756654"/>
      <w:bookmarkStart w:id="508" w:name="_Toc520365474"/>
      <w:bookmarkStart w:id="509" w:name="_Toc9614773"/>
      <w:bookmarkStart w:id="510" w:name="_Toc42014529"/>
      <w:bookmarkStart w:id="511" w:name="_Toc112318669"/>
      <w:r w:rsidRPr="00794CB0">
        <w:rPr>
          <w:u w:val="single"/>
          <w:rtl/>
          <w:lang w:eastAsia="en-US" w:bidi="ar-EG"/>
        </w:rPr>
        <w:t>الأصول والخصوم المحتملة</w:t>
      </w:r>
      <w:bookmarkEnd w:id="499"/>
      <w:bookmarkEnd w:id="500"/>
      <w:bookmarkEnd w:id="501"/>
      <w:bookmarkEnd w:id="502"/>
      <w:bookmarkEnd w:id="503"/>
      <w:bookmarkEnd w:id="504"/>
      <w:bookmarkEnd w:id="505"/>
      <w:bookmarkEnd w:id="506"/>
      <w:bookmarkEnd w:id="507"/>
      <w:bookmarkEnd w:id="508"/>
      <w:bookmarkEnd w:id="509"/>
      <w:bookmarkEnd w:id="510"/>
      <w:bookmarkEnd w:id="511"/>
    </w:p>
    <w:p w14:paraId="5ADFCA94" w14:textId="77777777" w:rsidR="003D4E90" w:rsidRPr="004419CE" w:rsidRDefault="003D4E90" w:rsidP="003D4E90">
      <w:pPr>
        <w:rPr>
          <w:rtl/>
          <w:lang w:bidi="ar-EG"/>
        </w:rPr>
      </w:pPr>
      <w:r w:rsidRPr="004419CE">
        <w:rPr>
          <w:rtl/>
          <w:lang w:bidi="ar-EG"/>
        </w:rPr>
        <w:t>الأصول والخصوم المحتملة هي حقوق والتزامات ممكنة ناجمة عن أحداث ماضية ولا يتأكد وجودها إلا بحدوث أو عدم حدوث حدث أو عدة أحداث مقبلة غير أكيدة ليس للاتحاد عليها سيطرة كاملة. وتُعرض هذه العناصر في باب</w:t>
      </w:r>
      <w:r w:rsidRPr="004419CE">
        <w:rPr>
          <w:rFonts w:hint="cs"/>
          <w:rtl/>
          <w:lang w:bidi="ar-EG"/>
        </w:rPr>
        <w:t> </w:t>
      </w:r>
      <w:r w:rsidRPr="004419CE">
        <w:rPr>
          <w:rtl/>
          <w:lang w:bidi="ar-EG"/>
        </w:rPr>
        <w:t>"الملاحظات".</w:t>
      </w:r>
    </w:p>
    <w:p w14:paraId="566B7B83" w14:textId="77777777" w:rsidR="003D4E90" w:rsidRPr="00794CB0" w:rsidRDefault="003D4E90" w:rsidP="003D4E90">
      <w:pPr>
        <w:pStyle w:val="Heading5"/>
        <w:rPr>
          <w:u w:val="single"/>
          <w:rtl/>
          <w:lang w:eastAsia="en-US" w:bidi="ar-EG"/>
        </w:rPr>
      </w:pPr>
      <w:bookmarkStart w:id="512" w:name="_Toc329296016"/>
      <w:bookmarkStart w:id="513" w:name="_Toc358648336"/>
      <w:bookmarkStart w:id="514" w:name="_Toc358648535"/>
      <w:bookmarkStart w:id="515" w:name="_Toc387338339"/>
      <w:bookmarkStart w:id="516" w:name="_Toc419484064"/>
      <w:bookmarkStart w:id="517" w:name="_Toc452156616"/>
      <w:bookmarkStart w:id="518" w:name="_Toc482793704"/>
      <w:bookmarkStart w:id="519" w:name="_Toc511402218"/>
      <w:bookmarkStart w:id="520" w:name="_Toc511756655"/>
      <w:bookmarkStart w:id="521" w:name="_Toc520365475"/>
      <w:bookmarkStart w:id="522" w:name="_Toc9614774"/>
      <w:bookmarkStart w:id="523" w:name="_Toc42014530"/>
      <w:bookmarkStart w:id="524" w:name="_Toc112318670"/>
      <w:r w:rsidRPr="00794CB0">
        <w:rPr>
          <w:u w:val="single"/>
          <w:rtl/>
          <w:lang w:eastAsia="en-US" w:bidi="ar-EG"/>
        </w:rPr>
        <w:t>مزايا الموظفين</w:t>
      </w:r>
      <w:bookmarkEnd w:id="512"/>
      <w:bookmarkEnd w:id="513"/>
      <w:bookmarkEnd w:id="514"/>
      <w:bookmarkEnd w:id="515"/>
      <w:bookmarkEnd w:id="516"/>
      <w:bookmarkEnd w:id="517"/>
      <w:bookmarkEnd w:id="518"/>
      <w:bookmarkEnd w:id="519"/>
      <w:bookmarkEnd w:id="520"/>
      <w:bookmarkEnd w:id="521"/>
      <w:bookmarkEnd w:id="522"/>
      <w:bookmarkEnd w:id="523"/>
      <w:bookmarkEnd w:id="524"/>
    </w:p>
    <w:p w14:paraId="746E3212" w14:textId="77777777" w:rsidR="003D4E90" w:rsidRPr="004419CE" w:rsidRDefault="003D4E90" w:rsidP="003D4E90">
      <w:pPr>
        <w:keepNext/>
        <w:rPr>
          <w:rtl/>
          <w:lang w:bidi="ar-EG"/>
        </w:rPr>
      </w:pPr>
      <w:r w:rsidRPr="004419CE">
        <w:rPr>
          <w:rtl/>
          <w:lang w:bidi="ar-EG"/>
        </w:rPr>
        <w:t>تُحتسب المزايا المستحقة للموظفين التالي ذكرها:</w:t>
      </w:r>
    </w:p>
    <w:p w14:paraId="4283C271" w14:textId="77777777" w:rsidR="003D4E90" w:rsidRPr="004419CE" w:rsidRDefault="003D4E90" w:rsidP="003D4E90">
      <w:pPr>
        <w:pStyle w:val="enumlev1"/>
        <w:rPr>
          <w:rtl/>
        </w:rPr>
      </w:pPr>
      <w:bookmarkStart w:id="525" w:name="_Toc520365476"/>
      <w:r w:rsidRPr="004419CE">
        <w:rPr>
          <w:rtl/>
        </w:rPr>
        <w:t>-</w:t>
      </w:r>
      <w:r w:rsidRPr="004419CE">
        <w:rPr>
          <w:rtl/>
        </w:rPr>
        <w:tab/>
        <w:t>المزايا في الأجل القصير المستحقة الدفع كاملة خلال الشهور الاثني عشر التي تلي اختتام الفترة المالية التي قدّم الموظفون فيها الخدمات قيد</w:t>
      </w:r>
      <w:r w:rsidRPr="004419CE">
        <w:rPr>
          <w:rFonts w:hint="cs"/>
          <w:rtl/>
        </w:rPr>
        <w:t> </w:t>
      </w:r>
      <w:r w:rsidRPr="004419CE">
        <w:rPr>
          <w:rtl/>
        </w:rPr>
        <w:t>النظر؛</w:t>
      </w:r>
      <w:bookmarkEnd w:id="525"/>
    </w:p>
    <w:p w14:paraId="53C74416" w14:textId="77777777" w:rsidR="003D4E90" w:rsidRPr="004419CE" w:rsidRDefault="003D4E90" w:rsidP="003D4E90">
      <w:pPr>
        <w:pStyle w:val="enumlev1"/>
        <w:rPr>
          <w:rtl/>
        </w:rPr>
      </w:pPr>
      <w:bookmarkStart w:id="526" w:name="_Toc520365477"/>
      <w:r w:rsidRPr="004419CE">
        <w:rPr>
          <w:rtl/>
        </w:rPr>
        <w:t>-</w:t>
      </w:r>
      <w:r w:rsidRPr="004419CE">
        <w:rPr>
          <w:rtl/>
        </w:rPr>
        <w:tab/>
        <w:t>المزايا المستحقة في الأجل الطويل بسبب احتمال تأجيل المزايا المكتسبة أثناء الفترة أو الفترات المالية</w:t>
      </w:r>
      <w:r w:rsidRPr="004419CE">
        <w:rPr>
          <w:rFonts w:hint="cs"/>
          <w:rtl/>
        </w:rPr>
        <w:t> </w:t>
      </w:r>
      <w:r w:rsidRPr="004419CE">
        <w:rPr>
          <w:rtl/>
        </w:rPr>
        <w:t>السابقة؛</w:t>
      </w:r>
      <w:bookmarkEnd w:id="526"/>
    </w:p>
    <w:p w14:paraId="1E8BF46F" w14:textId="77777777" w:rsidR="003D4E90" w:rsidRPr="004419CE" w:rsidRDefault="003D4E90" w:rsidP="003D4E90">
      <w:pPr>
        <w:pStyle w:val="enumlev1"/>
        <w:rPr>
          <w:rtl/>
        </w:rPr>
      </w:pPr>
      <w:bookmarkStart w:id="527" w:name="_Toc520365478"/>
      <w:r w:rsidRPr="004419CE">
        <w:rPr>
          <w:rtl/>
        </w:rPr>
        <w:t>-</w:t>
      </w:r>
      <w:r w:rsidRPr="004419CE">
        <w:rPr>
          <w:rtl/>
        </w:rPr>
        <w:tab/>
        <w:t>المزايا طويلة الأجل ما بعد الخدمة</w:t>
      </w:r>
      <w:r w:rsidRPr="004419CE">
        <w:rPr>
          <w:rFonts w:hint="cs"/>
          <w:rtl/>
        </w:rPr>
        <w:t>.</w:t>
      </w:r>
      <w:bookmarkEnd w:id="527"/>
    </w:p>
    <w:p w14:paraId="7A2D0423" w14:textId="77777777" w:rsidR="003D4E90" w:rsidRPr="004419CE" w:rsidRDefault="003D4E90" w:rsidP="003D4E90">
      <w:pPr>
        <w:keepNext/>
        <w:rPr>
          <w:rtl/>
          <w:lang w:bidi="ar-EG"/>
        </w:rPr>
      </w:pPr>
      <w:r w:rsidRPr="004419CE">
        <w:rPr>
          <w:rtl/>
          <w:lang w:bidi="ar-EG"/>
        </w:rPr>
        <w:t>وتشمل المزايا المستحقة في الأجل الطويل ما يلي:</w:t>
      </w:r>
    </w:p>
    <w:p w14:paraId="2C04AD4D" w14:textId="77777777" w:rsidR="003D4E90" w:rsidRPr="004419CE" w:rsidRDefault="003D4E90" w:rsidP="003D4E90">
      <w:pPr>
        <w:pStyle w:val="enumlev1"/>
        <w:rPr>
          <w:rtl/>
        </w:rPr>
      </w:pPr>
      <w:bookmarkStart w:id="528" w:name="_Toc520365479"/>
      <w:r w:rsidRPr="004419CE">
        <w:rPr>
          <w:rtl/>
        </w:rPr>
        <w:t>-</w:t>
      </w:r>
      <w:r w:rsidRPr="004419CE">
        <w:rPr>
          <w:rtl/>
        </w:rPr>
        <w:tab/>
        <w:t>الالتزامات المرتبطة باحتمال تراكم الإجازات غير المستهلكة التي تؤخذ في الاعتبار عند تحديد تاريخ الإحالة على المعاش؛</w:t>
      </w:r>
      <w:bookmarkEnd w:id="528"/>
    </w:p>
    <w:p w14:paraId="4A791CBE" w14:textId="77777777" w:rsidR="003D4E90" w:rsidRPr="004419CE" w:rsidRDefault="003D4E90" w:rsidP="003D4E90">
      <w:pPr>
        <w:pStyle w:val="enumlev1"/>
        <w:rPr>
          <w:rtl/>
        </w:rPr>
      </w:pPr>
      <w:bookmarkStart w:id="529" w:name="_Toc520365480"/>
      <w:r w:rsidRPr="004419CE">
        <w:rPr>
          <w:rtl/>
        </w:rPr>
        <w:t>-</w:t>
      </w:r>
      <w:r w:rsidRPr="004419CE">
        <w:rPr>
          <w:rtl/>
        </w:rPr>
        <w:tab/>
        <w:t>الالتزامات المرتبطة ببدل الإعادة إلى الوطن؛</w:t>
      </w:r>
      <w:bookmarkEnd w:id="529"/>
    </w:p>
    <w:p w14:paraId="23508096" w14:textId="77777777" w:rsidR="003D4E90" w:rsidRPr="004419CE" w:rsidRDefault="003D4E90" w:rsidP="003D4E90">
      <w:pPr>
        <w:pStyle w:val="enumlev1"/>
        <w:rPr>
          <w:rtl/>
        </w:rPr>
      </w:pPr>
      <w:bookmarkStart w:id="530" w:name="_Toc520365481"/>
      <w:r w:rsidRPr="004419CE">
        <w:rPr>
          <w:rtl/>
        </w:rPr>
        <w:t>-</w:t>
      </w:r>
      <w:r w:rsidRPr="004419CE">
        <w:rPr>
          <w:rtl/>
        </w:rPr>
        <w:tab/>
        <w:t>الالتزامات المرتبطة بخطة الصندوق المشترك للمعاشات التقاعدية لموظفي الأمم المتحدة؛</w:t>
      </w:r>
      <w:bookmarkEnd w:id="530"/>
    </w:p>
    <w:p w14:paraId="6261D2FB" w14:textId="0AEC5425" w:rsidR="003D4E90" w:rsidRPr="004419CE" w:rsidRDefault="003D4E90" w:rsidP="003D4E90">
      <w:pPr>
        <w:pStyle w:val="enumlev1"/>
        <w:rPr>
          <w:rtl/>
        </w:rPr>
      </w:pPr>
      <w:bookmarkStart w:id="531" w:name="_Toc520365482"/>
      <w:r w:rsidRPr="004419CE">
        <w:rPr>
          <w:rtl/>
        </w:rPr>
        <w:lastRenderedPageBreak/>
        <w:t>-</w:t>
      </w:r>
      <w:r w:rsidRPr="004419CE">
        <w:rPr>
          <w:rtl/>
        </w:rPr>
        <w:tab/>
        <w:t xml:space="preserve">الالتزامات المرتبطة بالتأمين الصحي بعد </w:t>
      </w:r>
      <w:r w:rsidR="00AE6A20">
        <w:rPr>
          <w:rtl/>
        </w:rPr>
        <w:t>انتهاء الخدمة</w:t>
      </w:r>
      <w:r w:rsidRPr="004419CE">
        <w:rPr>
          <w:rtl/>
        </w:rPr>
        <w:t xml:space="preserve"> </w:t>
      </w:r>
      <w:r w:rsidRPr="004419CE">
        <w:rPr>
          <w:lang w:val="fr-CH"/>
        </w:rPr>
        <w:t>(ASHI)</w:t>
      </w:r>
      <w:r w:rsidRPr="004419CE">
        <w:rPr>
          <w:rtl/>
        </w:rPr>
        <w:t xml:space="preserve"> كما هي معرّفة في برنامج خطة التأمين هذه</w:t>
      </w:r>
      <w:r w:rsidRPr="004419CE">
        <w:rPr>
          <w:rFonts w:hint="cs"/>
          <w:rtl/>
        </w:rPr>
        <w:t xml:space="preserve"> </w:t>
      </w:r>
      <w:r w:rsidRPr="004419CE">
        <w:rPr>
          <w:rtl/>
        </w:rPr>
        <w:t>في الأمم</w:t>
      </w:r>
      <w:r w:rsidRPr="004419CE">
        <w:rPr>
          <w:rFonts w:hint="cs"/>
          <w:rtl/>
        </w:rPr>
        <w:t> </w:t>
      </w:r>
      <w:r w:rsidRPr="004419CE">
        <w:rPr>
          <w:rtl/>
        </w:rPr>
        <w:t>المتحدة؛</w:t>
      </w:r>
      <w:bookmarkEnd w:id="531"/>
    </w:p>
    <w:p w14:paraId="5DE7D4E1" w14:textId="77777777" w:rsidR="003D4E90" w:rsidRPr="004419CE" w:rsidRDefault="003D4E90" w:rsidP="003D4E90">
      <w:pPr>
        <w:pStyle w:val="enumlev1"/>
        <w:rPr>
          <w:rtl/>
        </w:rPr>
      </w:pPr>
      <w:bookmarkStart w:id="532" w:name="_Toc520365483"/>
      <w:r w:rsidRPr="004419CE">
        <w:rPr>
          <w:rtl/>
        </w:rPr>
        <w:t>-</w:t>
      </w:r>
      <w:r w:rsidRPr="004419CE">
        <w:rPr>
          <w:rtl/>
        </w:rPr>
        <w:tab/>
        <w:t>الالتزامات المرتبطة بالخطة القديمة للمعاشات التقاعدية بغية تحديد التزامات الاتحاد في تاريخ اختتام الفترة</w:t>
      </w:r>
      <w:r w:rsidRPr="004419CE">
        <w:rPr>
          <w:rFonts w:hint="cs"/>
          <w:rtl/>
        </w:rPr>
        <w:t> </w:t>
      </w:r>
      <w:r w:rsidRPr="004419CE">
        <w:rPr>
          <w:rtl/>
        </w:rPr>
        <w:t>المالية.</w:t>
      </w:r>
      <w:bookmarkEnd w:id="532"/>
    </w:p>
    <w:p w14:paraId="21DE9295" w14:textId="77777777" w:rsidR="003D4E90" w:rsidRPr="004419CE" w:rsidRDefault="003D4E90" w:rsidP="003D4E90">
      <w:pPr>
        <w:rPr>
          <w:spacing w:val="-4"/>
          <w:rtl/>
          <w:lang w:bidi="ar-EG"/>
        </w:rPr>
      </w:pPr>
      <w:r w:rsidRPr="004419CE">
        <w:rPr>
          <w:spacing w:val="-4"/>
          <w:rtl/>
          <w:lang w:bidi="ar-EG"/>
        </w:rPr>
        <w:t>ويستجيب هذان البندان الأخيران لتعريف نظم المزايا المحددة وهما، شأن التزامات الإعادة إلى الوطن، يخضعان لدراسات </w:t>
      </w:r>
      <w:proofErr w:type="spellStart"/>
      <w:r w:rsidRPr="004419CE">
        <w:rPr>
          <w:rFonts w:hint="cs"/>
          <w:spacing w:val="-4"/>
          <w:rtl/>
          <w:lang w:bidi="ar-EG"/>
        </w:rPr>
        <w:t>إكتواري</w:t>
      </w:r>
      <w:r w:rsidRPr="004419CE">
        <w:rPr>
          <w:spacing w:val="-4"/>
          <w:rtl/>
          <w:lang w:bidi="ar-EG"/>
        </w:rPr>
        <w:t>ة</w:t>
      </w:r>
      <w:proofErr w:type="spellEnd"/>
      <w:r w:rsidRPr="004419CE">
        <w:rPr>
          <w:spacing w:val="-4"/>
          <w:rtl/>
          <w:lang w:bidi="ar-EG"/>
        </w:rPr>
        <w:t>.</w:t>
      </w:r>
    </w:p>
    <w:p w14:paraId="72AA259C" w14:textId="77777777" w:rsidR="003D4E90" w:rsidRPr="004419CE" w:rsidRDefault="003D4E90" w:rsidP="003D4E90">
      <w:pPr>
        <w:rPr>
          <w:rtl/>
          <w:lang w:bidi="ar-EG"/>
        </w:rPr>
      </w:pPr>
      <w:r w:rsidRPr="004419CE">
        <w:rPr>
          <w:rtl/>
          <w:lang w:bidi="ar-EG"/>
        </w:rPr>
        <w:t>والاتحاد الدولي للاتصالات منظمة عضو في صندوق الأمم المتحدة المشترك للمعاشات التقاعدية</w:t>
      </w:r>
      <w:r w:rsidRPr="004419CE">
        <w:rPr>
          <w:rFonts w:hint="eastAsia"/>
          <w:rtl/>
          <w:lang w:bidi="ar-EG"/>
        </w:rPr>
        <w:t> </w:t>
      </w:r>
      <w:r w:rsidRPr="004419CE">
        <w:rPr>
          <w:lang w:bidi="ar-EG"/>
        </w:rPr>
        <w:t>(UNJSPF)</w:t>
      </w:r>
      <w:r w:rsidRPr="004419CE">
        <w:rPr>
          <w:rtl/>
          <w:lang w:bidi="ar-EG"/>
        </w:rPr>
        <w:t>، الذي أنشأته الجمعية العامة للأمم المتحدة لتوفير استحقاقات التقاعد والوفاة والعجز وما يتصل بها للموظفين. و</w:t>
      </w:r>
      <w:r w:rsidRPr="004419CE">
        <w:rPr>
          <w:rFonts w:hint="cs"/>
          <w:rtl/>
          <w:lang w:bidi="ar-EG"/>
        </w:rPr>
        <w:t>ال</w:t>
      </w:r>
      <w:r w:rsidRPr="004419CE">
        <w:rPr>
          <w:rtl/>
          <w:lang w:bidi="ar-EG"/>
        </w:rPr>
        <w:t xml:space="preserve">صندوق هو خطة استحقاقات محددة ممولة متعددة أرباب العمل. وكما هو محدد في المادة </w:t>
      </w:r>
      <w:r w:rsidRPr="004419CE">
        <w:rPr>
          <w:lang w:bidi="ar-EG"/>
        </w:rPr>
        <w:t>3</w:t>
      </w:r>
      <w:r w:rsidRPr="004419CE">
        <w:rPr>
          <w:rFonts w:hint="cs"/>
          <w:rtl/>
          <w:lang w:bidi="ar-EG"/>
        </w:rPr>
        <w:t> </w:t>
      </w:r>
      <w:r w:rsidRPr="004419CE">
        <w:rPr>
          <w:rtl/>
          <w:lang w:bidi="ar-EG"/>
        </w:rPr>
        <w:t>(ب) من النظام الأساسي للصندوق، تكون العضوية في الصندوق مفتوحة أمام الوكالات المتخصصة وأي منظمة دولية أو حكومية دولية أخرى تشارك في النظام الموحد للمرتبات والبدلات وغيرها من شروط الخدمة في الأمم المتحدة والوكالات</w:t>
      </w:r>
      <w:r w:rsidRPr="004419CE">
        <w:rPr>
          <w:rFonts w:hint="eastAsia"/>
          <w:rtl/>
          <w:lang w:bidi="ar-EG"/>
        </w:rPr>
        <w:t> </w:t>
      </w:r>
      <w:r w:rsidRPr="004419CE">
        <w:rPr>
          <w:rtl/>
          <w:lang w:bidi="ar-EG"/>
        </w:rPr>
        <w:t>المتخصصة.</w:t>
      </w:r>
    </w:p>
    <w:p w14:paraId="0471B674" w14:textId="77777777" w:rsidR="003D4E90" w:rsidRPr="004419CE" w:rsidRDefault="003D4E90" w:rsidP="003D4E90">
      <w:pPr>
        <w:rPr>
          <w:rtl/>
          <w:lang w:bidi="ar-EG"/>
        </w:rPr>
      </w:pPr>
      <w:r w:rsidRPr="004419CE">
        <w:rPr>
          <w:rtl/>
          <w:lang w:bidi="ar-EG"/>
        </w:rPr>
        <w:t>و</w:t>
      </w:r>
      <w:r w:rsidRPr="004419CE">
        <w:rPr>
          <w:rFonts w:hint="cs"/>
          <w:rtl/>
          <w:lang w:bidi="ar-EG"/>
        </w:rPr>
        <w:t>ت</w:t>
      </w:r>
      <w:r w:rsidRPr="004419CE">
        <w:rPr>
          <w:rtl/>
          <w:lang w:bidi="ar-EG"/>
        </w:rPr>
        <w:t>عر</w:t>
      </w:r>
      <w:r w:rsidRPr="004419CE">
        <w:rPr>
          <w:rFonts w:hint="cs"/>
          <w:rtl/>
          <w:lang w:bidi="ar-EG"/>
        </w:rPr>
        <w:t>ّ</w:t>
      </w:r>
      <w:r w:rsidRPr="004419CE">
        <w:rPr>
          <w:rtl/>
          <w:lang w:bidi="ar-EG"/>
        </w:rPr>
        <w:t xml:space="preserve">ض </w:t>
      </w:r>
      <w:r w:rsidRPr="004419CE">
        <w:rPr>
          <w:rFonts w:hint="cs"/>
          <w:rtl/>
          <w:lang w:bidi="ar-EG"/>
        </w:rPr>
        <w:t>الخطة</w:t>
      </w:r>
      <w:r w:rsidRPr="004419CE">
        <w:rPr>
          <w:rtl/>
          <w:lang w:bidi="ar-EG"/>
        </w:rPr>
        <w:t xml:space="preserve"> المنظمات المشاركة إلى </w:t>
      </w:r>
      <w:proofErr w:type="gramStart"/>
      <w:r w:rsidRPr="004419CE">
        <w:rPr>
          <w:rtl/>
          <w:lang w:bidi="ar-EG"/>
        </w:rPr>
        <w:t>مخاطر</w:t>
      </w:r>
      <w:proofErr w:type="gramEnd"/>
      <w:r w:rsidRPr="004419CE">
        <w:rPr>
          <w:rtl/>
          <w:lang w:bidi="ar-EG"/>
        </w:rPr>
        <w:t xml:space="preserve"> </w:t>
      </w:r>
      <w:proofErr w:type="spellStart"/>
      <w:r w:rsidRPr="004419CE">
        <w:rPr>
          <w:rFonts w:hint="cs"/>
          <w:rtl/>
          <w:lang w:bidi="ar-EG"/>
        </w:rPr>
        <w:t>إكتواري</w:t>
      </w:r>
      <w:r w:rsidRPr="004419CE">
        <w:rPr>
          <w:rtl/>
          <w:lang w:bidi="ar-EG"/>
        </w:rPr>
        <w:t>ة</w:t>
      </w:r>
      <w:proofErr w:type="spellEnd"/>
      <w:r w:rsidRPr="004419CE">
        <w:rPr>
          <w:rtl/>
          <w:lang w:bidi="ar-EG"/>
        </w:rPr>
        <w:t xml:space="preserve"> مرتبطة بالموظفين الحاليين والسابقين في المنظمات الأخرى المشاركة في الصندوق، ونتيجة</w:t>
      </w:r>
      <w:r w:rsidRPr="004419CE">
        <w:rPr>
          <w:rFonts w:hint="cs"/>
          <w:rtl/>
          <w:lang w:bidi="ar-EG"/>
        </w:rPr>
        <w:t>ً</w:t>
      </w:r>
      <w:r w:rsidRPr="004419CE">
        <w:rPr>
          <w:rtl/>
          <w:lang w:bidi="ar-EG"/>
        </w:rPr>
        <w:t xml:space="preserve"> لذلك لا يوجد أساس متسق وموثوق لتخصيص الالتزامات وأصول الخطة، وتكاليف فرادى المنظمات المشاركة في الخطة. ومن ثم فإن الاتحاد الدولي للاتصالات والصندوق المشترك للمعاشات التقاعدية لموظفي الأمم المتحدة، على غرار المنظمات الأخرى المشاركة في الصندوق، ليسا في وضع يمكنهما من تحديد حصة </w:t>
      </w:r>
      <w:r w:rsidRPr="004419CE">
        <w:rPr>
          <w:rFonts w:hint="cs"/>
          <w:rtl/>
          <w:lang w:bidi="ar-EG"/>
        </w:rPr>
        <w:t>الوكالة</w:t>
      </w:r>
      <w:r w:rsidRPr="004419CE">
        <w:rPr>
          <w:rtl/>
          <w:lang w:bidi="ar-EG"/>
        </w:rPr>
        <w:t xml:space="preserve"> النسبية في الالتزام بالمزايا المحددة، وبأصول الخطة والتكاليف المرتبطة بالخطة بقدر كاف من الموثوقية للأغراض المحاسبية. ولذا فإن </w:t>
      </w:r>
      <w:r w:rsidRPr="004419CE">
        <w:rPr>
          <w:rFonts w:hint="cs"/>
          <w:rtl/>
          <w:lang w:bidi="ar-EG"/>
        </w:rPr>
        <w:t>الوكالة</w:t>
      </w:r>
      <w:r w:rsidRPr="004419CE">
        <w:rPr>
          <w:rtl/>
          <w:lang w:bidi="ar-EG"/>
        </w:rPr>
        <w:t xml:space="preserve"> </w:t>
      </w:r>
      <w:r w:rsidRPr="004419CE">
        <w:rPr>
          <w:rFonts w:hint="cs"/>
          <w:rtl/>
          <w:lang w:bidi="ar-EG"/>
        </w:rPr>
        <w:t>ت</w:t>
      </w:r>
      <w:r w:rsidRPr="004419CE">
        <w:rPr>
          <w:rtl/>
          <w:lang w:bidi="ar-EG"/>
        </w:rPr>
        <w:t>تعامل مع هذه الخطة كما لو كانت خطة مساهمات محددة تماشياً مع متطلبات</w:t>
      </w:r>
      <w:r w:rsidRPr="004419CE">
        <w:rPr>
          <w:rFonts w:hint="cs"/>
          <w:rtl/>
          <w:lang w:bidi="ar-EG"/>
        </w:rPr>
        <w:t xml:space="preserve"> المعيار</w:t>
      </w:r>
      <w:r w:rsidRPr="004419CE">
        <w:rPr>
          <w:rtl/>
          <w:lang w:bidi="ar-EG"/>
        </w:rPr>
        <w:t xml:space="preserve"> </w:t>
      </w:r>
      <w:r w:rsidRPr="004419CE">
        <w:rPr>
          <w:lang w:val="fr-CH" w:bidi="ar-EG"/>
        </w:rPr>
        <w:t>IPSAS 39</w:t>
      </w:r>
      <w:r w:rsidRPr="004419CE">
        <w:rPr>
          <w:rFonts w:hint="cs"/>
          <w:rtl/>
          <w:lang w:bidi="ar-EG"/>
        </w:rPr>
        <w:t xml:space="preserve"> بشأن مزايا الموظفين</w:t>
      </w:r>
      <w:r w:rsidRPr="004419CE">
        <w:rPr>
          <w:rtl/>
          <w:lang w:bidi="ar-EG"/>
        </w:rPr>
        <w:t xml:space="preserve">. وتُدرج مساهمات </w:t>
      </w:r>
      <w:r w:rsidRPr="004419CE">
        <w:rPr>
          <w:rFonts w:hint="cs"/>
          <w:rtl/>
          <w:lang w:bidi="ar-EG"/>
        </w:rPr>
        <w:t>الوكالة</w:t>
      </w:r>
      <w:r w:rsidRPr="004419CE">
        <w:rPr>
          <w:rtl/>
          <w:lang w:bidi="ar-EG"/>
        </w:rPr>
        <w:t xml:space="preserve"> في </w:t>
      </w:r>
      <w:r w:rsidRPr="004419CE">
        <w:rPr>
          <w:rFonts w:hint="cs"/>
          <w:rtl/>
          <w:lang w:bidi="ar-EG"/>
        </w:rPr>
        <w:t xml:space="preserve">الخطة خلال </w:t>
      </w:r>
      <w:r w:rsidRPr="004419CE">
        <w:rPr>
          <w:rtl/>
          <w:lang w:bidi="ar-EG"/>
        </w:rPr>
        <w:t>الفترة المالية بمثابة نفقات في بيان الأداء</w:t>
      </w:r>
      <w:r w:rsidRPr="004419CE">
        <w:rPr>
          <w:rFonts w:hint="cs"/>
          <w:rtl/>
          <w:lang w:bidi="ar-EG"/>
        </w:rPr>
        <w:t> </w:t>
      </w:r>
      <w:r w:rsidRPr="004419CE">
        <w:rPr>
          <w:rtl/>
          <w:lang w:bidi="ar-EG"/>
        </w:rPr>
        <w:t>المالي.</w:t>
      </w:r>
    </w:p>
    <w:p w14:paraId="19713F75" w14:textId="5A6CDBFD" w:rsidR="003D4E90" w:rsidRPr="004419CE" w:rsidRDefault="003D4E90" w:rsidP="003D4E90">
      <w:pPr>
        <w:rPr>
          <w:rtl/>
          <w:lang w:bidi="ar-EG"/>
        </w:rPr>
      </w:pPr>
      <w:r>
        <w:rPr>
          <w:rFonts w:hint="cs"/>
          <w:rtl/>
          <w:lang w:bidi="ar-EG"/>
        </w:rPr>
        <w:t>و</w:t>
      </w:r>
      <w:r w:rsidRPr="006C4FBC">
        <w:rPr>
          <w:rtl/>
          <w:lang w:bidi="ar-EG"/>
        </w:rPr>
        <w:t>اعتبار</w:t>
      </w:r>
      <w:r>
        <w:rPr>
          <w:rtl/>
          <w:lang w:bidi="ar-EG"/>
        </w:rPr>
        <w:t>اً</w:t>
      </w:r>
      <w:r w:rsidRPr="006C4FBC">
        <w:rPr>
          <w:rtl/>
          <w:lang w:bidi="ar-EG"/>
        </w:rPr>
        <w:t xml:space="preserve"> من 1 يناير 2020، انضم الاتحاد الدولي للاتصالات إلى جمعية التأمين </w:t>
      </w:r>
      <w:r>
        <w:rPr>
          <w:rFonts w:hint="cs"/>
          <w:rtl/>
          <w:lang w:bidi="ar-EG"/>
        </w:rPr>
        <w:t>التعاوني</w:t>
      </w:r>
      <w:r w:rsidRPr="006C4FBC">
        <w:rPr>
          <w:rtl/>
          <w:lang w:bidi="ar-EG"/>
        </w:rPr>
        <w:t xml:space="preserve"> لموظفي الأمم المتحدة (</w:t>
      </w:r>
      <w:r w:rsidRPr="006C4FBC">
        <w:rPr>
          <w:lang w:bidi="ar-EG"/>
        </w:rPr>
        <w:t>UNSMIS</w:t>
      </w:r>
      <w:r w:rsidRPr="006C4FBC">
        <w:rPr>
          <w:rtl/>
          <w:lang w:bidi="ar-EG"/>
        </w:rPr>
        <w:t xml:space="preserve">). </w:t>
      </w:r>
      <w:r>
        <w:rPr>
          <w:rFonts w:hint="cs"/>
          <w:rtl/>
          <w:lang w:bidi="ar-EG"/>
        </w:rPr>
        <w:t>و</w:t>
      </w:r>
      <w:r w:rsidRPr="006C4FBC">
        <w:rPr>
          <w:rtl/>
          <w:lang w:bidi="ar-EG"/>
        </w:rPr>
        <w:t xml:space="preserve">تضم هذه الخطة </w:t>
      </w:r>
      <w:r>
        <w:rPr>
          <w:rFonts w:hint="cs"/>
          <w:rtl/>
          <w:lang w:bidi="ar-EG"/>
        </w:rPr>
        <w:t>عدداً</w:t>
      </w:r>
      <w:r w:rsidRPr="006C4FBC">
        <w:rPr>
          <w:rtl/>
          <w:lang w:bidi="ar-EG"/>
        </w:rPr>
        <w:t xml:space="preserve"> من المنظمات والوكالات المتخصصة التابعة للأمم المتحدة التي مقرها في جنيف وتشمل موظفي مكتب الأمم المتحدة ومفوضية الأمم المتحدة لشؤون اللاجئين والمنظمة العالمية للأرصاد الجوية.</w:t>
      </w:r>
      <w:r>
        <w:rPr>
          <w:rFonts w:hint="cs"/>
          <w:rtl/>
          <w:lang w:bidi="ar-EG"/>
        </w:rPr>
        <w:t xml:space="preserve"> </w:t>
      </w:r>
      <w:r w:rsidRPr="004419CE">
        <w:rPr>
          <w:rtl/>
          <w:lang w:bidi="ar-EG"/>
        </w:rPr>
        <w:t xml:space="preserve"> </w:t>
      </w:r>
      <w:r w:rsidRPr="004419CE">
        <w:rPr>
          <w:rFonts w:hint="eastAsia"/>
          <w:rtl/>
          <w:lang w:bidi="ar-EG"/>
        </w:rPr>
        <w:t>وتخضع</w:t>
      </w:r>
      <w:r w:rsidRPr="004419CE">
        <w:rPr>
          <w:rtl/>
          <w:lang w:bidi="ar-EG"/>
        </w:rPr>
        <w:t xml:space="preserve"> </w:t>
      </w:r>
      <w:r w:rsidRPr="004419CE">
        <w:rPr>
          <w:rFonts w:hint="eastAsia"/>
          <w:rtl/>
          <w:lang w:bidi="ar-EG"/>
        </w:rPr>
        <w:t>الالتزامات</w:t>
      </w:r>
      <w:r w:rsidRPr="004419CE">
        <w:rPr>
          <w:rtl/>
          <w:lang w:bidi="ar-EG"/>
        </w:rPr>
        <w:t xml:space="preserve"> </w:t>
      </w:r>
      <w:r w:rsidRPr="004419CE">
        <w:rPr>
          <w:rFonts w:hint="eastAsia"/>
          <w:rtl/>
          <w:lang w:bidi="ar-EG"/>
        </w:rPr>
        <w:t>بموجب</w:t>
      </w:r>
      <w:r w:rsidRPr="004419CE">
        <w:rPr>
          <w:rtl/>
          <w:lang w:bidi="ar-EG"/>
        </w:rPr>
        <w:t xml:space="preserve"> </w:t>
      </w:r>
      <w:r w:rsidRPr="004419CE">
        <w:rPr>
          <w:rFonts w:hint="eastAsia"/>
          <w:rtl/>
          <w:lang w:bidi="ar-EG"/>
        </w:rPr>
        <w:t>خطة</w:t>
      </w:r>
      <w:r w:rsidRPr="004419CE">
        <w:rPr>
          <w:rtl/>
          <w:lang w:bidi="ar-EG"/>
        </w:rPr>
        <w:t xml:space="preserve"> </w:t>
      </w:r>
      <w:r w:rsidRPr="004419CE">
        <w:rPr>
          <w:rFonts w:hint="eastAsia"/>
          <w:rtl/>
          <w:lang w:bidi="ar-EG"/>
        </w:rPr>
        <w:t>التأمين</w:t>
      </w:r>
      <w:r w:rsidRPr="004419CE">
        <w:rPr>
          <w:rtl/>
          <w:lang w:bidi="ar-EG"/>
        </w:rPr>
        <w:t xml:space="preserve"> </w:t>
      </w:r>
      <w:r w:rsidRPr="004419CE">
        <w:rPr>
          <w:rFonts w:hint="eastAsia"/>
          <w:rtl/>
          <w:lang w:bidi="ar-EG"/>
        </w:rPr>
        <w:t>الصحي</w:t>
      </w:r>
      <w:r w:rsidRPr="004419CE">
        <w:rPr>
          <w:rtl/>
          <w:lang w:bidi="ar-EG"/>
        </w:rPr>
        <w:t xml:space="preserve"> </w:t>
      </w:r>
      <w:r w:rsidRPr="004419CE">
        <w:rPr>
          <w:rFonts w:hint="eastAsia"/>
          <w:rtl/>
          <w:lang w:bidi="ar-EG"/>
        </w:rPr>
        <w:t>بعد</w:t>
      </w:r>
      <w:r w:rsidRPr="004419CE">
        <w:rPr>
          <w:rtl/>
          <w:lang w:bidi="ar-EG"/>
        </w:rPr>
        <w:t xml:space="preserve"> </w:t>
      </w:r>
      <w:r w:rsidR="00AE6A20">
        <w:rPr>
          <w:rFonts w:hint="eastAsia"/>
          <w:rtl/>
          <w:lang w:bidi="ar-EG"/>
        </w:rPr>
        <w:t>انتهاء الخدمة</w:t>
      </w:r>
      <w:r w:rsidRPr="004419CE">
        <w:rPr>
          <w:rFonts w:hint="eastAsia"/>
          <w:rtl/>
          <w:lang w:bidi="ar-EG"/>
        </w:rPr>
        <w:t> </w:t>
      </w:r>
      <w:r w:rsidRPr="004419CE">
        <w:rPr>
          <w:lang w:bidi="ar-EG"/>
        </w:rPr>
        <w:t>(ASHI)</w:t>
      </w:r>
      <w:r w:rsidRPr="004419CE">
        <w:rPr>
          <w:rtl/>
          <w:lang w:bidi="ar-EG"/>
        </w:rPr>
        <w:t xml:space="preserve"> </w:t>
      </w:r>
      <w:r w:rsidRPr="004419CE">
        <w:rPr>
          <w:rFonts w:hint="eastAsia"/>
          <w:rtl/>
          <w:lang w:bidi="ar-EG"/>
        </w:rPr>
        <w:t>لدراسة</w:t>
      </w:r>
      <w:r w:rsidRPr="004419CE">
        <w:rPr>
          <w:rtl/>
          <w:lang w:bidi="ar-EG"/>
        </w:rPr>
        <w:t xml:space="preserve"> </w:t>
      </w:r>
      <w:proofErr w:type="spellStart"/>
      <w:r w:rsidRPr="004419CE">
        <w:rPr>
          <w:rFonts w:hint="eastAsia"/>
          <w:rtl/>
          <w:lang w:bidi="ar-EG"/>
        </w:rPr>
        <w:t>إكتوارية</w:t>
      </w:r>
      <w:proofErr w:type="spellEnd"/>
      <w:r w:rsidRPr="004419CE">
        <w:rPr>
          <w:rtl/>
          <w:lang w:bidi="ar-EG"/>
        </w:rPr>
        <w:t xml:space="preserve"> </w:t>
      </w:r>
      <w:r w:rsidRPr="004419CE">
        <w:rPr>
          <w:rFonts w:hint="eastAsia"/>
          <w:rtl/>
          <w:lang w:bidi="ar-EG"/>
        </w:rPr>
        <w:t>وفق</w:t>
      </w:r>
      <w:r w:rsidRPr="004419CE">
        <w:rPr>
          <w:rtl/>
          <w:lang w:bidi="ar-EG"/>
        </w:rPr>
        <w:t xml:space="preserve"> </w:t>
      </w:r>
      <w:r w:rsidRPr="004419CE">
        <w:rPr>
          <w:rFonts w:hint="eastAsia"/>
          <w:rtl/>
          <w:lang w:bidi="ar-EG"/>
        </w:rPr>
        <w:t>المعيار</w:t>
      </w:r>
      <w:r w:rsidRPr="004419CE">
        <w:rPr>
          <w:rtl/>
          <w:lang w:bidi="ar-EG"/>
        </w:rPr>
        <w:t xml:space="preserve"> </w:t>
      </w:r>
      <w:r w:rsidRPr="004419CE">
        <w:rPr>
          <w:lang w:bidi="ar-EG"/>
        </w:rPr>
        <w:t>IPSAS 39</w:t>
      </w:r>
      <w:r w:rsidRPr="004419CE">
        <w:rPr>
          <w:rtl/>
          <w:lang w:bidi="ar-EG"/>
        </w:rPr>
        <w:t xml:space="preserve"> </w:t>
      </w:r>
      <w:r w:rsidRPr="004419CE">
        <w:rPr>
          <w:rFonts w:hint="eastAsia"/>
          <w:rtl/>
          <w:lang w:bidi="ar-EG"/>
        </w:rPr>
        <w:t>بغية</w:t>
      </w:r>
      <w:r w:rsidRPr="004419CE">
        <w:rPr>
          <w:rtl/>
          <w:lang w:bidi="ar-EG"/>
        </w:rPr>
        <w:t xml:space="preserve"> </w:t>
      </w:r>
      <w:r w:rsidRPr="004419CE">
        <w:rPr>
          <w:rFonts w:hint="eastAsia"/>
          <w:rtl/>
          <w:lang w:bidi="ar-EG"/>
        </w:rPr>
        <w:t>تحديد</w:t>
      </w:r>
      <w:r w:rsidRPr="004419CE">
        <w:rPr>
          <w:rtl/>
          <w:lang w:bidi="ar-EG"/>
        </w:rPr>
        <w:t xml:space="preserve"> </w:t>
      </w:r>
      <w:r w:rsidRPr="004419CE">
        <w:rPr>
          <w:rFonts w:hint="eastAsia"/>
          <w:rtl/>
          <w:lang w:bidi="ar-EG"/>
        </w:rPr>
        <w:t>واحتساب</w:t>
      </w:r>
      <w:r w:rsidRPr="004419CE">
        <w:rPr>
          <w:rtl/>
          <w:lang w:bidi="ar-EG"/>
        </w:rPr>
        <w:t xml:space="preserve"> </w:t>
      </w:r>
      <w:r w:rsidRPr="004419CE">
        <w:rPr>
          <w:rFonts w:hint="eastAsia"/>
          <w:rtl/>
          <w:lang w:bidi="ar-EG"/>
        </w:rPr>
        <w:t>مقدار</w:t>
      </w:r>
      <w:r w:rsidRPr="004419CE">
        <w:rPr>
          <w:rtl/>
          <w:lang w:bidi="ar-EG"/>
        </w:rPr>
        <w:t xml:space="preserve"> </w:t>
      </w:r>
      <w:r w:rsidRPr="004419CE">
        <w:rPr>
          <w:rFonts w:hint="eastAsia"/>
          <w:rtl/>
          <w:lang w:bidi="ar-EG"/>
        </w:rPr>
        <w:t>التزامات</w:t>
      </w:r>
      <w:r w:rsidRPr="004419CE">
        <w:rPr>
          <w:rtl/>
          <w:lang w:bidi="ar-EG"/>
        </w:rPr>
        <w:t xml:space="preserve"> </w:t>
      </w:r>
      <w:r w:rsidRPr="004419CE">
        <w:rPr>
          <w:rFonts w:hint="eastAsia"/>
          <w:rtl/>
          <w:lang w:bidi="ar-EG"/>
        </w:rPr>
        <w:t>الاتحاد</w:t>
      </w:r>
      <w:r w:rsidRPr="004419CE">
        <w:rPr>
          <w:rtl/>
          <w:lang w:bidi="ar-EG"/>
        </w:rPr>
        <w:t xml:space="preserve"> </w:t>
      </w:r>
      <w:r w:rsidRPr="004419CE">
        <w:rPr>
          <w:rFonts w:hint="eastAsia"/>
          <w:rtl/>
          <w:lang w:bidi="ar-EG"/>
        </w:rPr>
        <w:t>المقبلة</w:t>
      </w:r>
      <w:r w:rsidRPr="004419CE">
        <w:rPr>
          <w:rtl/>
          <w:lang w:bidi="ar-EG"/>
        </w:rPr>
        <w:t xml:space="preserve"> </w:t>
      </w:r>
      <w:r w:rsidRPr="004419CE">
        <w:rPr>
          <w:rFonts w:hint="eastAsia"/>
          <w:rtl/>
          <w:lang w:bidi="ar-EG"/>
        </w:rPr>
        <w:t>المتعلقة</w:t>
      </w:r>
      <w:r w:rsidRPr="004419CE">
        <w:rPr>
          <w:rtl/>
          <w:lang w:bidi="ar-EG"/>
        </w:rPr>
        <w:t xml:space="preserve"> </w:t>
      </w:r>
      <w:r w:rsidRPr="004419CE">
        <w:rPr>
          <w:rFonts w:hint="eastAsia"/>
          <w:rtl/>
          <w:lang w:bidi="ar-EG"/>
        </w:rPr>
        <w:t>بهذه</w:t>
      </w:r>
      <w:r w:rsidRPr="004419CE">
        <w:rPr>
          <w:rtl/>
          <w:lang w:bidi="ar-EG"/>
        </w:rPr>
        <w:t xml:space="preserve"> </w:t>
      </w:r>
      <w:r w:rsidRPr="004419CE">
        <w:rPr>
          <w:rFonts w:hint="eastAsia"/>
          <w:rtl/>
          <w:lang w:bidi="ar-EG"/>
        </w:rPr>
        <w:t>المزايا</w:t>
      </w:r>
      <w:r w:rsidRPr="004419CE">
        <w:rPr>
          <w:rtl/>
          <w:lang w:bidi="ar-EG"/>
        </w:rPr>
        <w:t xml:space="preserve">. </w:t>
      </w:r>
      <w:r w:rsidRPr="004419CE">
        <w:rPr>
          <w:rFonts w:hint="eastAsia"/>
          <w:rtl/>
          <w:lang w:bidi="ar-EG"/>
        </w:rPr>
        <w:t>وتعاقد</w:t>
      </w:r>
      <w:r w:rsidRPr="004419CE">
        <w:rPr>
          <w:rtl/>
          <w:lang w:bidi="ar-EG"/>
        </w:rPr>
        <w:t xml:space="preserve"> </w:t>
      </w:r>
      <w:r w:rsidRPr="004419CE">
        <w:rPr>
          <w:rFonts w:hint="eastAsia"/>
          <w:rtl/>
          <w:lang w:bidi="ar-EG"/>
        </w:rPr>
        <w:t>الاتحاد</w:t>
      </w:r>
      <w:r w:rsidRPr="004419CE">
        <w:rPr>
          <w:rtl/>
          <w:lang w:bidi="ar-EG"/>
        </w:rPr>
        <w:t xml:space="preserve"> </w:t>
      </w:r>
      <w:r w:rsidRPr="004419CE">
        <w:rPr>
          <w:rFonts w:hint="eastAsia"/>
          <w:rtl/>
          <w:lang w:bidi="ar-EG"/>
        </w:rPr>
        <w:t>على</w:t>
      </w:r>
      <w:r w:rsidRPr="004419CE">
        <w:rPr>
          <w:rtl/>
          <w:lang w:bidi="ar-EG"/>
        </w:rPr>
        <w:t xml:space="preserve"> </w:t>
      </w:r>
      <w:r w:rsidRPr="004419CE">
        <w:rPr>
          <w:rFonts w:hint="eastAsia"/>
          <w:rtl/>
          <w:lang w:bidi="ar-EG"/>
        </w:rPr>
        <w:t>تقييم</w:t>
      </w:r>
      <w:r w:rsidRPr="004419CE">
        <w:rPr>
          <w:rtl/>
          <w:lang w:bidi="ar-EG"/>
        </w:rPr>
        <w:t xml:space="preserve"> </w:t>
      </w:r>
      <w:proofErr w:type="spellStart"/>
      <w:r w:rsidRPr="004419CE">
        <w:rPr>
          <w:rFonts w:hint="cs"/>
          <w:rtl/>
          <w:lang w:bidi="ar-EG"/>
        </w:rPr>
        <w:t>إ</w:t>
      </w:r>
      <w:r w:rsidRPr="004419CE">
        <w:rPr>
          <w:rFonts w:hint="eastAsia"/>
          <w:rtl/>
          <w:lang w:bidi="ar-EG"/>
        </w:rPr>
        <w:t>كتواري</w:t>
      </w:r>
      <w:proofErr w:type="spellEnd"/>
      <w:r w:rsidRPr="004419CE">
        <w:rPr>
          <w:rtl/>
          <w:lang w:bidi="ar-EG"/>
        </w:rPr>
        <w:t xml:space="preserve"> </w:t>
      </w:r>
      <w:r w:rsidRPr="004419CE">
        <w:rPr>
          <w:rFonts w:hint="eastAsia"/>
          <w:rtl/>
          <w:lang w:bidi="ar-EG"/>
        </w:rPr>
        <w:t>مستقل</w:t>
      </w:r>
      <w:r w:rsidRPr="004419CE">
        <w:rPr>
          <w:rtl/>
          <w:lang w:bidi="ar-EG"/>
        </w:rPr>
        <w:t xml:space="preserve"> </w:t>
      </w:r>
      <w:r w:rsidRPr="004419CE">
        <w:rPr>
          <w:rFonts w:hint="cs"/>
          <w:rtl/>
          <w:lang w:bidi="ar-EG"/>
        </w:rPr>
        <w:t>لتقدير</w:t>
      </w:r>
      <w:r w:rsidRPr="004419CE">
        <w:rPr>
          <w:rtl/>
          <w:lang w:bidi="ar-EG"/>
        </w:rPr>
        <w:t xml:space="preserve"> </w:t>
      </w:r>
      <w:r w:rsidRPr="004419CE">
        <w:rPr>
          <w:rFonts w:hint="eastAsia"/>
          <w:rtl/>
          <w:lang w:bidi="ar-EG"/>
        </w:rPr>
        <w:t>الالتزامات</w:t>
      </w:r>
      <w:r w:rsidRPr="004419CE">
        <w:rPr>
          <w:rtl/>
          <w:lang w:bidi="ar-EG"/>
        </w:rPr>
        <w:t xml:space="preserve"> </w:t>
      </w:r>
      <w:r w:rsidRPr="004419CE">
        <w:rPr>
          <w:rFonts w:hint="eastAsia"/>
          <w:rtl/>
          <w:lang w:bidi="ar-EG"/>
        </w:rPr>
        <w:t>بموجب</w:t>
      </w:r>
      <w:r w:rsidRPr="004419CE">
        <w:rPr>
          <w:rtl/>
          <w:lang w:bidi="ar-EG"/>
        </w:rPr>
        <w:t xml:space="preserve"> </w:t>
      </w:r>
      <w:r w:rsidRPr="004419CE">
        <w:rPr>
          <w:rFonts w:hint="eastAsia"/>
          <w:rtl/>
          <w:lang w:bidi="ar-EG"/>
        </w:rPr>
        <w:t>خطة</w:t>
      </w:r>
      <w:r w:rsidRPr="004419CE">
        <w:rPr>
          <w:rtl/>
          <w:lang w:bidi="ar-EG"/>
        </w:rPr>
        <w:t xml:space="preserve"> </w:t>
      </w:r>
      <w:r w:rsidRPr="004419CE">
        <w:rPr>
          <w:rFonts w:hint="eastAsia"/>
          <w:rtl/>
          <w:lang w:bidi="ar-EG"/>
        </w:rPr>
        <w:t>التأمين</w:t>
      </w:r>
      <w:r w:rsidRPr="004419CE">
        <w:rPr>
          <w:rtl/>
          <w:lang w:bidi="ar-EG"/>
        </w:rPr>
        <w:t xml:space="preserve"> </w:t>
      </w:r>
      <w:r w:rsidRPr="004419CE">
        <w:rPr>
          <w:rFonts w:hint="eastAsia"/>
          <w:rtl/>
          <w:lang w:bidi="ar-EG"/>
        </w:rPr>
        <w:t>الصحي</w:t>
      </w:r>
      <w:r w:rsidRPr="004419CE">
        <w:rPr>
          <w:rtl/>
          <w:lang w:bidi="ar-EG"/>
        </w:rPr>
        <w:t xml:space="preserve"> </w:t>
      </w:r>
      <w:r w:rsidRPr="004419CE">
        <w:rPr>
          <w:rFonts w:hint="eastAsia"/>
          <w:rtl/>
          <w:lang w:bidi="ar-EG"/>
        </w:rPr>
        <w:t>بعد</w:t>
      </w:r>
      <w:r w:rsidRPr="004419CE">
        <w:rPr>
          <w:rtl/>
          <w:lang w:bidi="ar-EG"/>
        </w:rPr>
        <w:t xml:space="preserve"> </w:t>
      </w:r>
      <w:r w:rsidR="00AE6A20">
        <w:rPr>
          <w:rFonts w:hint="eastAsia"/>
          <w:rtl/>
          <w:lang w:bidi="ar-EG"/>
        </w:rPr>
        <w:t>انتهاء الخدمة</w:t>
      </w:r>
      <w:r w:rsidRPr="004419CE">
        <w:rPr>
          <w:rtl/>
          <w:lang w:bidi="ar-EG"/>
        </w:rPr>
        <w:t xml:space="preserve"> في </w:t>
      </w:r>
      <w:r w:rsidRPr="004419CE">
        <w:rPr>
          <w:rFonts w:hint="eastAsia"/>
          <w:rtl/>
          <w:lang w:bidi="ar-EG"/>
        </w:rPr>
        <w:t>نهاية</w:t>
      </w:r>
      <w:r w:rsidRPr="004419CE">
        <w:rPr>
          <w:rtl/>
          <w:lang w:bidi="ar-EG"/>
        </w:rPr>
        <w:t xml:space="preserve"> </w:t>
      </w:r>
      <w:r w:rsidRPr="004419CE">
        <w:rPr>
          <w:rFonts w:hint="eastAsia"/>
          <w:rtl/>
          <w:lang w:bidi="ar-EG"/>
        </w:rPr>
        <w:t>ديسمبر</w:t>
      </w:r>
      <w:r w:rsidRPr="004419CE">
        <w:rPr>
          <w:rtl/>
          <w:lang w:bidi="ar-EG"/>
        </w:rPr>
        <w:t xml:space="preserve">. </w:t>
      </w:r>
      <w:r w:rsidRPr="004419CE">
        <w:rPr>
          <w:rFonts w:hint="eastAsia"/>
          <w:rtl/>
          <w:lang w:bidi="ar-EG"/>
        </w:rPr>
        <w:t>ويتبع</w:t>
      </w:r>
      <w:r w:rsidRPr="004419CE">
        <w:rPr>
          <w:rtl/>
          <w:lang w:bidi="ar-EG"/>
        </w:rPr>
        <w:t xml:space="preserve"> </w:t>
      </w:r>
      <w:r w:rsidRPr="004419CE">
        <w:rPr>
          <w:rFonts w:hint="eastAsia"/>
          <w:rtl/>
          <w:lang w:bidi="ar-EG"/>
        </w:rPr>
        <w:t>احتساب</w:t>
      </w:r>
      <w:r w:rsidRPr="004419CE">
        <w:rPr>
          <w:rtl/>
          <w:lang w:bidi="ar-EG"/>
        </w:rPr>
        <w:t xml:space="preserve"> </w:t>
      </w:r>
      <w:r w:rsidRPr="004419CE">
        <w:rPr>
          <w:rFonts w:hint="eastAsia"/>
          <w:rtl/>
          <w:lang w:bidi="ar-EG"/>
        </w:rPr>
        <w:t>الأرباح</w:t>
      </w:r>
      <w:r w:rsidRPr="004419CE">
        <w:rPr>
          <w:rtl/>
          <w:lang w:bidi="ar-EG"/>
        </w:rPr>
        <w:t xml:space="preserve"> </w:t>
      </w:r>
      <w:r w:rsidRPr="004419CE">
        <w:rPr>
          <w:rFonts w:hint="eastAsia"/>
          <w:rtl/>
          <w:lang w:bidi="ar-EG"/>
        </w:rPr>
        <w:t>والخسائر</w:t>
      </w:r>
      <w:r w:rsidRPr="004419CE">
        <w:rPr>
          <w:rtl/>
          <w:lang w:bidi="ar-EG"/>
        </w:rPr>
        <w:t xml:space="preserve"> </w:t>
      </w:r>
      <w:proofErr w:type="spellStart"/>
      <w:r w:rsidRPr="004419CE">
        <w:rPr>
          <w:rFonts w:hint="eastAsia"/>
          <w:rtl/>
          <w:lang w:bidi="ar-EG"/>
        </w:rPr>
        <w:t>الإكتوارية</w:t>
      </w:r>
      <w:proofErr w:type="spellEnd"/>
      <w:r w:rsidRPr="004419CE">
        <w:rPr>
          <w:rtl/>
          <w:lang w:bidi="ar-EG"/>
        </w:rPr>
        <w:t xml:space="preserve"> </w:t>
      </w:r>
      <w:r w:rsidRPr="004419CE">
        <w:rPr>
          <w:rFonts w:hint="eastAsia"/>
          <w:rtl/>
          <w:lang w:bidi="ar-EG"/>
        </w:rPr>
        <w:t>لهذه</w:t>
      </w:r>
      <w:r w:rsidRPr="004419CE">
        <w:rPr>
          <w:rtl/>
          <w:lang w:bidi="ar-EG"/>
        </w:rPr>
        <w:t xml:space="preserve"> </w:t>
      </w:r>
      <w:r w:rsidRPr="004419CE">
        <w:rPr>
          <w:rFonts w:hint="eastAsia"/>
          <w:rtl/>
          <w:lang w:bidi="ar-EG"/>
        </w:rPr>
        <w:t>الخطة</w:t>
      </w:r>
      <w:r w:rsidRPr="004419CE">
        <w:rPr>
          <w:rtl/>
          <w:lang w:bidi="ar-EG"/>
        </w:rPr>
        <w:t xml:space="preserve"> </w:t>
      </w:r>
      <w:r w:rsidRPr="004419CE">
        <w:rPr>
          <w:rFonts w:hint="eastAsia"/>
          <w:rtl/>
          <w:lang w:bidi="ar-EG"/>
        </w:rPr>
        <w:t>طريقة</w:t>
      </w:r>
      <w:r w:rsidRPr="004419CE">
        <w:rPr>
          <w:rtl/>
          <w:lang w:bidi="ar-EG"/>
        </w:rPr>
        <w:t xml:space="preserve"> </w:t>
      </w:r>
      <w:r w:rsidRPr="004419CE">
        <w:rPr>
          <w:rFonts w:hint="eastAsia"/>
          <w:rtl/>
          <w:lang w:bidi="ar-EG"/>
        </w:rPr>
        <w:t>الإيرادات</w:t>
      </w:r>
      <w:r w:rsidRPr="004419CE">
        <w:rPr>
          <w:rtl/>
          <w:lang w:bidi="ar-EG"/>
        </w:rPr>
        <w:t xml:space="preserve"> </w:t>
      </w:r>
      <w:r w:rsidRPr="004419CE">
        <w:rPr>
          <w:rFonts w:hint="eastAsia"/>
          <w:rtl/>
          <w:lang w:bidi="ar-EG"/>
        </w:rPr>
        <w:t>الشاملة</w:t>
      </w:r>
      <w:r w:rsidRPr="004419CE">
        <w:rPr>
          <w:rtl/>
          <w:lang w:bidi="ar-EG"/>
        </w:rPr>
        <w:t xml:space="preserve"> </w:t>
      </w:r>
      <w:r w:rsidRPr="004419CE">
        <w:rPr>
          <w:rFonts w:hint="eastAsia"/>
          <w:rtl/>
          <w:lang w:bidi="ar-EG"/>
        </w:rPr>
        <w:t>الأخرى </w:t>
      </w:r>
      <w:r w:rsidRPr="004419CE">
        <w:rPr>
          <w:lang w:bidi="ar-EG"/>
        </w:rPr>
        <w:t>(OCI)</w:t>
      </w:r>
      <w:r w:rsidRPr="004419CE">
        <w:rPr>
          <w:rtl/>
          <w:lang w:bidi="ar-EG"/>
        </w:rPr>
        <w:t xml:space="preserve"> </w:t>
      </w:r>
      <w:r w:rsidRPr="004419CE">
        <w:rPr>
          <w:rFonts w:hint="eastAsia"/>
          <w:rtl/>
          <w:lang w:bidi="ar-EG"/>
        </w:rPr>
        <w:t>التي</w:t>
      </w:r>
      <w:r w:rsidRPr="004419CE">
        <w:rPr>
          <w:rtl/>
          <w:lang w:bidi="ar-EG"/>
        </w:rPr>
        <w:t xml:space="preserve"> </w:t>
      </w:r>
      <w:r w:rsidRPr="004419CE">
        <w:rPr>
          <w:rFonts w:hint="cs"/>
          <w:rtl/>
          <w:lang w:bidi="ar-EG"/>
        </w:rPr>
        <w:t>تقتضي</w:t>
      </w:r>
      <w:r w:rsidRPr="004419CE">
        <w:rPr>
          <w:rtl/>
          <w:lang w:bidi="ar-EG"/>
        </w:rPr>
        <w:t xml:space="preserve"> </w:t>
      </w:r>
      <w:r w:rsidRPr="004419CE">
        <w:rPr>
          <w:rFonts w:hint="eastAsia"/>
          <w:rtl/>
          <w:lang w:bidi="ar-EG"/>
        </w:rPr>
        <w:t>قيد</w:t>
      </w:r>
      <w:r w:rsidRPr="004419CE">
        <w:rPr>
          <w:rtl/>
          <w:lang w:bidi="ar-EG"/>
        </w:rPr>
        <w:t xml:space="preserve"> </w:t>
      </w:r>
      <w:r w:rsidRPr="004419CE">
        <w:rPr>
          <w:rFonts w:hint="eastAsia"/>
          <w:rtl/>
          <w:lang w:bidi="ar-EG"/>
        </w:rPr>
        <w:t>الأرباح</w:t>
      </w:r>
      <w:r w:rsidRPr="004419CE">
        <w:rPr>
          <w:rtl/>
          <w:lang w:bidi="ar-EG"/>
        </w:rPr>
        <w:t xml:space="preserve"> </w:t>
      </w:r>
      <w:r w:rsidRPr="004419CE">
        <w:rPr>
          <w:rFonts w:hint="eastAsia"/>
          <w:rtl/>
          <w:lang w:bidi="ar-EG"/>
        </w:rPr>
        <w:t>والخسائر</w:t>
      </w:r>
      <w:r w:rsidRPr="004419CE">
        <w:rPr>
          <w:rtl/>
          <w:lang w:bidi="ar-EG"/>
        </w:rPr>
        <w:t xml:space="preserve"> </w:t>
      </w:r>
      <w:proofErr w:type="spellStart"/>
      <w:r w:rsidRPr="004419CE">
        <w:rPr>
          <w:rFonts w:hint="eastAsia"/>
          <w:rtl/>
          <w:lang w:bidi="ar-EG"/>
        </w:rPr>
        <w:t>الإكتوارية</w:t>
      </w:r>
      <w:proofErr w:type="spellEnd"/>
      <w:r w:rsidRPr="004419CE">
        <w:rPr>
          <w:rtl/>
          <w:lang w:bidi="ar-EG"/>
        </w:rPr>
        <w:t xml:space="preserve"> </w:t>
      </w:r>
      <w:r w:rsidRPr="004419CE">
        <w:rPr>
          <w:rFonts w:hint="eastAsia"/>
          <w:rtl/>
          <w:lang w:bidi="ar-EG"/>
        </w:rPr>
        <w:t>للفترة</w:t>
      </w:r>
      <w:r w:rsidRPr="004419CE">
        <w:rPr>
          <w:rtl/>
          <w:lang w:bidi="ar-EG"/>
        </w:rPr>
        <w:t xml:space="preserve"> </w:t>
      </w:r>
      <w:r w:rsidRPr="004419CE">
        <w:rPr>
          <w:rFonts w:hint="eastAsia"/>
          <w:rtl/>
          <w:lang w:bidi="ar-EG"/>
        </w:rPr>
        <w:t>المالية</w:t>
      </w:r>
      <w:r w:rsidRPr="004419CE">
        <w:rPr>
          <w:rtl/>
          <w:lang w:bidi="ar-EG"/>
        </w:rPr>
        <w:t xml:space="preserve"> في </w:t>
      </w:r>
      <w:r w:rsidRPr="004419CE">
        <w:rPr>
          <w:rFonts w:hint="eastAsia"/>
          <w:rtl/>
          <w:lang w:bidi="ar-EG"/>
        </w:rPr>
        <w:t>صافي</w:t>
      </w:r>
      <w:r w:rsidRPr="004419CE">
        <w:rPr>
          <w:rtl/>
          <w:lang w:bidi="ar-EG"/>
        </w:rPr>
        <w:t xml:space="preserve"> </w:t>
      </w:r>
      <w:r w:rsidRPr="004419CE">
        <w:rPr>
          <w:rFonts w:hint="eastAsia"/>
          <w:rtl/>
          <w:lang w:bidi="ar-EG"/>
        </w:rPr>
        <w:t>الأصول</w:t>
      </w:r>
      <w:r w:rsidRPr="004419CE">
        <w:rPr>
          <w:rtl/>
          <w:lang w:bidi="ar-EG"/>
        </w:rPr>
        <w:t xml:space="preserve"> في </w:t>
      </w:r>
      <w:r w:rsidRPr="004419CE">
        <w:rPr>
          <w:rFonts w:hint="eastAsia"/>
          <w:rtl/>
          <w:lang w:bidi="ar-EG"/>
        </w:rPr>
        <w:t>بيان</w:t>
      </w:r>
      <w:r w:rsidRPr="004419CE">
        <w:rPr>
          <w:rtl/>
          <w:lang w:bidi="ar-EG"/>
        </w:rPr>
        <w:t xml:space="preserve"> </w:t>
      </w:r>
      <w:r w:rsidRPr="004419CE">
        <w:rPr>
          <w:rFonts w:hint="eastAsia"/>
          <w:rtl/>
          <w:lang w:bidi="ar-EG"/>
        </w:rPr>
        <w:t>الوضع</w:t>
      </w:r>
      <w:r w:rsidRPr="004419CE">
        <w:rPr>
          <w:rtl/>
          <w:lang w:bidi="ar-EG"/>
        </w:rPr>
        <w:t xml:space="preserve"> </w:t>
      </w:r>
      <w:r w:rsidRPr="004419CE">
        <w:rPr>
          <w:rFonts w:hint="eastAsia"/>
          <w:rtl/>
          <w:lang w:bidi="ar-EG"/>
        </w:rPr>
        <w:t>المالي</w:t>
      </w:r>
      <w:r w:rsidRPr="004419CE">
        <w:rPr>
          <w:rtl/>
          <w:lang w:bidi="ar-EG"/>
        </w:rPr>
        <w:t>.</w:t>
      </w:r>
    </w:p>
    <w:p w14:paraId="289C31A3" w14:textId="77777777" w:rsidR="003D4E90" w:rsidRPr="004419CE" w:rsidRDefault="003D4E90" w:rsidP="003D4E90">
      <w:pPr>
        <w:rPr>
          <w:rtl/>
          <w:lang w:bidi="ar-EG"/>
        </w:rPr>
      </w:pPr>
      <w:r w:rsidRPr="004419CE">
        <w:rPr>
          <w:rtl/>
          <w:lang w:bidi="ar-EG"/>
        </w:rPr>
        <w:t>ويرد وصف الافتراضات الخاصة بالاتحاد في "الملاحظات" التي تتناول مزايا</w:t>
      </w:r>
      <w:r w:rsidRPr="004419CE">
        <w:rPr>
          <w:rFonts w:hint="eastAsia"/>
          <w:rtl/>
          <w:lang w:bidi="ar-EG"/>
        </w:rPr>
        <w:t> </w:t>
      </w:r>
      <w:r w:rsidRPr="004419CE">
        <w:rPr>
          <w:rtl/>
          <w:lang w:bidi="ar-EG"/>
        </w:rPr>
        <w:t>الموظفين.</w:t>
      </w:r>
    </w:p>
    <w:p w14:paraId="0B2914A8" w14:textId="77777777" w:rsidR="003D4E90" w:rsidRPr="00480724" w:rsidRDefault="003D4E90" w:rsidP="003D4E90">
      <w:pPr>
        <w:pStyle w:val="Heading5"/>
        <w:rPr>
          <w:u w:val="single"/>
          <w:rtl/>
          <w:lang w:eastAsia="en-US" w:bidi="ar-EG"/>
        </w:rPr>
      </w:pPr>
      <w:bookmarkStart w:id="533" w:name="_Toc329296017"/>
      <w:bookmarkStart w:id="534" w:name="_Toc358648337"/>
      <w:bookmarkStart w:id="535" w:name="_Toc358648536"/>
      <w:bookmarkStart w:id="536" w:name="_Toc387338340"/>
      <w:bookmarkStart w:id="537" w:name="_Toc419484065"/>
      <w:bookmarkStart w:id="538" w:name="_Toc452156617"/>
      <w:bookmarkStart w:id="539" w:name="_Toc482793705"/>
      <w:bookmarkStart w:id="540" w:name="_Toc511402219"/>
      <w:bookmarkStart w:id="541" w:name="_Toc511756656"/>
      <w:bookmarkStart w:id="542" w:name="_Toc520365484"/>
      <w:bookmarkStart w:id="543" w:name="_Toc9614775"/>
      <w:bookmarkStart w:id="544" w:name="_Toc42013530"/>
      <w:bookmarkStart w:id="545" w:name="_Toc42014531"/>
      <w:bookmarkStart w:id="546" w:name="_Toc112318671"/>
      <w:r w:rsidRPr="00480724">
        <w:rPr>
          <w:u w:val="single"/>
          <w:rtl/>
          <w:lang w:eastAsia="en-US" w:bidi="ar-EG"/>
        </w:rPr>
        <w:t>قيد أموال الصناديق</w:t>
      </w:r>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p>
    <w:p w14:paraId="420A2DB9" w14:textId="77777777" w:rsidR="003D4E90" w:rsidRPr="00480724" w:rsidRDefault="003D4E90" w:rsidP="003D4E90">
      <w:pPr>
        <w:pStyle w:val="Headingb"/>
        <w:rPr>
          <w:i/>
          <w:iCs/>
          <w:rtl/>
          <w:lang w:eastAsia="en-US" w:bidi="ar-EG"/>
        </w:rPr>
      </w:pPr>
      <w:r w:rsidRPr="00480724">
        <w:rPr>
          <w:i/>
          <w:iCs/>
          <w:rtl/>
          <w:lang w:eastAsia="en-US" w:bidi="ar-EG"/>
        </w:rPr>
        <w:t>الصناديق الخارجية المخصصة الغرض</w:t>
      </w:r>
    </w:p>
    <w:p w14:paraId="1B88F0FE" w14:textId="77777777" w:rsidR="003D4E90" w:rsidRPr="004419CE" w:rsidRDefault="003D4E90" w:rsidP="003D4E90">
      <w:pPr>
        <w:rPr>
          <w:rtl/>
          <w:lang w:bidi="ar-EG"/>
        </w:rPr>
      </w:pPr>
      <w:r w:rsidRPr="004419CE">
        <w:rPr>
          <w:rtl/>
          <w:lang w:bidi="ar-EG"/>
        </w:rPr>
        <w:t>وهي تتناول التمويل الآتي من جهة خارجية لمساندة الاتحاد في تنفيذ مشاريع التنمية لصالح بلدان العالم الثالث. وتكون هذه</w:t>
      </w:r>
      <w:r w:rsidRPr="004419CE">
        <w:rPr>
          <w:rFonts w:hint="cs"/>
          <w:rtl/>
          <w:lang w:bidi="ar-EG"/>
        </w:rPr>
        <w:t> </w:t>
      </w:r>
      <w:r w:rsidRPr="004419CE">
        <w:rPr>
          <w:rtl/>
          <w:lang w:bidi="ar-EG"/>
        </w:rPr>
        <w:t>المساهمات مشفوعة بشروط تعاقدية. ولا تُقيد هذه الأموال بمثابة إيرادات إلا عندما تلتزم الجهات المانحة خطياً بذلك وكلما ترتبت في إطارها النفقات. ولا يُبدأ تنفيذ المشاريع الممولة إلا عندما تُدفع الأموال إلى الاتحاد. وعند اختتام الفترة المالية، يُدرج الرصيد غير المستعمل في هذا التمويل في حساب الأموال المخصصة الغرض في بيان الوضع المالي. وفي بعض الأحوال الخاصة، تُدفع الأموال إلى الاتحاد سداداً لنفقات ملتزم بها.</w:t>
      </w:r>
    </w:p>
    <w:p w14:paraId="6F92117E" w14:textId="77777777" w:rsidR="003D4E90" w:rsidRPr="004419CE" w:rsidRDefault="003D4E90" w:rsidP="003D4E90">
      <w:pPr>
        <w:rPr>
          <w:rtl/>
          <w:lang w:bidi="ar-EG"/>
        </w:rPr>
      </w:pPr>
      <w:r w:rsidRPr="004419CE">
        <w:rPr>
          <w:rtl/>
          <w:lang w:bidi="ar-EG"/>
        </w:rPr>
        <w:t>وتتوزع هذه الصناديق الخارجية المخصصة</w:t>
      </w:r>
      <w:r w:rsidRPr="004419CE">
        <w:rPr>
          <w:rFonts w:hint="cs"/>
          <w:rtl/>
          <w:lang w:bidi="ar-EG"/>
        </w:rPr>
        <w:t xml:space="preserve"> الغرض</w:t>
      </w:r>
      <w:r w:rsidRPr="004419CE">
        <w:rPr>
          <w:rtl/>
          <w:lang w:bidi="ar-EG"/>
        </w:rPr>
        <w:t xml:space="preserve"> كما</w:t>
      </w:r>
      <w:r w:rsidRPr="004419CE">
        <w:rPr>
          <w:rFonts w:hint="eastAsia"/>
          <w:rtl/>
          <w:lang w:bidi="ar-EG"/>
        </w:rPr>
        <w:t> </w:t>
      </w:r>
      <w:r w:rsidRPr="004419CE">
        <w:rPr>
          <w:rtl/>
          <w:lang w:bidi="ar-EG"/>
        </w:rPr>
        <w:t>يلي:</w:t>
      </w:r>
    </w:p>
    <w:p w14:paraId="51B60B14" w14:textId="77777777" w:rsidR="003D4E90" w:rsidRPr="00480724" w:rsidRDefault="003D4E90" w:rsidP="003D4E90">
      <w:pPr>
        <w:pStyle w:val="enumlev1"/>
        <w:rPr>
          <w:b/>
          <w:bCs/>
          <w:rtl/>
        </w:rPr>
      </w:pPr>
      <w:bookmarkStart w:id="547" w:name="_Toc328494934"/>
      <w:r w:rsidRPr="00480724">
        <w:rPr>
          <w:b/>
          <w:bCs/>
          <w:rtl/>
        </w:rPr>
        <w:t>-</w:t>
      </w:r>
      <w:r w:rsidRPr="00480724">
        <w:rPr>
          <w:b/>
          <w:bCs/>
          <w:rtl/>
        </w:rPr>
        <w:tab/>
        <w:t>برنامج الأمم المتحدة الإنمائي</w:t>
      </w:r>
      <w:bookmarkEnd w:id="547"/>
    </w:p>
    <w:p w14:paraId="4FD3E54B" w14:textId="77777777" w:rsidR="003D4E90" w:rsidRPr="004419CE" w:rsidRDefault="003D4E90" w:rsidP="003D4E90">
      <w:pPr>
        <w:rPr>
          <w:rtl/>
          <w:lang w:bidi="ar-SY"/>
        </w:rPr>
      </w:pPr>
      <w:r w:rsidRPr="004419CE">
        <w:rPr>
          <w:spacing w:val="-2"/>
          <w:rtl/>
          <w:lang w:bidi="ar-EG"/>
        </w:rPr>
        <w:t>أبرم الاتحاد اتفاقاً مع برنامج الأمم المتحدة الإنمائي</w:t>
      </w:r>
      <w:r w:rsidRPr="004419CE">
        <w:rPr>
          <w:rFonts w:hint="cs"/>
          <w:spacing w:val="-2"/>
          <w:rtl/>
          <w:lang w:bidi="ar-EG"/>
        </w:rPr>
        <w:t xml:space="preserve"> </w:t>
      </w:r>
      <w:r w:rsidRPr="004419CE">
        <w:rPr>
          <w:spacing w:val="-2"/>
          <w:lang w:bidi="ar-EG"/>
        </w:rPr>
        <w:t>(UNDP)</w:t>
      </w:r>
      <w:r w:rsidRPr="004419CE">
        <w:rPr>
          <w:rFonts w:hint="cs"/>
          <w:spacing w:val="-2"/>
          <w:rtl/>
          <w:lang w:bidi="ar-EG"/>
        </w:rPr>
        <w:t xml:space="preserve">، </w:t>
      </w:r>
      <w:r w:rsidRPr="004419CE">
        <w:rPr>
          <w:spacing w:val="-2"/>
          <w:rtl/>
          <w:lang w:bidi="ar-EG"/>
        </w:rPr>
        <w:t>وقد يكون الاتحاد الوكالة المنفذة الوحيدة أو المشاركة مع البرنامج في شتى المشاريع. وبالنسبة للمشاريع المنفذة، جزئياً أو كلياً من جانب الاتحاد، يرصد البرنامج للاتحاد مخصصات في الميزانية.</w:t>
      </w:r>
      <w:r w:rsidRPr="004419CE">
        <w:rPr>
          <w:rFonts w:hint="cs"/>
          <w:spacing w:val="-2"/>
          <w:rtl/>
          <w:lang w:bidi="ar-EG"/>
        </w:rPr>
        <w:t xml:space="preserve"> وبوجه عام،</w:t>
      </w:r>
      <w:r w:rsidRPr="004419CE">
        <w:rPr>
          <w:rFonts w:hint="cs"/>
          <w:rtl/>
          <w:lang w:bidi="ar-EG"/>
        </w:rPr>
        <w:t xml:space="preserve"> هناك فئتان لمشاريع برنامج الأمم المتحدة الإنمائي، ألا وهي: مشاريع ينفذها الاتحاد ومشاريع تنفذها الحكومات</w:t>
      </w:r>
      <w:r w:rsidRPr="004419CE">
        <w:rPr>
          <w:rFonts w:hint="cs"/>
          <w:rtl/>
          <w:lang w:bidi="ar-SY"/>
        </w:rPr>
        <w:t>.</w:t>
      </w:r>
    </w:p>
    <w:p w14:paraId="0F103EB9" w14:textId="77777777" w:rsidR="003D4E90" w:rsidRPr="004419CE" w:rsidRDefault="003D4E90" w:rsidP="003D4E90">
      <w:pPr>
        <w:rPr>
          <w:rtl/>
          <w:lang w:bidi="ar-EG"/>
        </w:rPr>
      </w:pPr>
      <w:r w:rsidRPr="004419CE">
        <w:rPr>
          <w:rtl/>
          <w:lang w:bidi="ar-EG"/>
        </w:rPr>
        <w:t>وفي نهاية كل سنة، وعلى أساس</w:t>
      </w:r>
      <w:r w:rsidRPr="004419CE">
        <w:rPr>
          <w:rFonts w:hint="cs"/>
          <w:rtl/>
          <w:lang w:bidi="ar-EG"/>
        </w:rPr>
        <w:t xml:space="preserve"> </w:t>
      </w:r>
      <w:r w:rsidRPr="004419CE">
        <w:rPr>
          <w:rtl/>
          <w:lang w:bidi="ar-EG"/>
        </w:rPr>
        <w:t xml:space="preserve">تقارير تنفيذ المشاريع </w:t>
      </w:r>
      <w:r w:rsidRPr="004419CE">
        <w:rPr>
          <w:lang w:bidi="ar-EG"/>
        </w:rPr>
        <w:t>(PDR)</w:t>
      </w:r>
      <w:r w:rsidRPr="004419CE">
        <w:rPr>
          <w:rFonts w:hint="cs"/>
          <w:rtl/>
          <w:lang w:bidi="ar-EG"/>
        </w:rPr>
        <w:t xml:space="preserve"> </w:t>
      </w:r>
      <w:r w:rsidRPr="004419CE">
        <w:rPr>
          <w:rtl/>
          <w:lang w:bidi="ar-EG"/>
        </w:rPr>
        <w:t>يسدد البرنامج</w:t>
      </w:r>
      <w:r w:rsidRPr="004419CE">
        <w:rPr>
          <w:rFonts w:hint="cs"/>
          <w:rtl/>
          <w:lang w:bidi="ar-EG"/>
        </w:rPr>
        <w:t xml:space="preserve"> </w:t>
      </w:r>
      <w:r w:rsidRPr="004419CE">
        <w:rPr>
          <w:lang w:bidi="ar-EG"/>
        </w:rPr>
        <w:t>UNDP</w:t>
      </w:r>
      <w:r w:rsidRPr="004419CE">
        <w:rPr>
          <w:rtl/>
          <w:lang w:bidi="ar-EG"/>
        </w:rPr>
        <w:t xml:space="preserve"> للاتحاد مجموع النفقات المتكبدة في حدود هذه المخصصات. ويتلقى الاتحاد، على أساس دعمه للمشاريع، مخصصات </w:t>
      </w:r>
      <w:r w:rsidRPr="004419CE">
        <w:rPr>
          <w:rFonts w:hint="cs"/>
          <w:rtl/>
          <w:lang w:bidi="ar-EG"/>
        </w:rPr>
        <w:t xml:space="preserve">تحتسب على أساس </w:t>
      </w:r>
      <w:r w:rsidRPr="004419CE">
        <w:rPr>
          <w:rtl/>
          <w:lang w:bidi="ar-EG"/>
        </w:rPr>
        <w:t>نصيبه من النفقات المدرجة في تقارير تنفيذ</w:t>
      </w:r>
      <w:r w:rsidRPr="004419CE">
        <w:rPr>
          <w:rFonts w:hint="eastAsia"/>
          <w:rtl/>
          <w:lang w:bidi="ar-EG"/>
        </w:rPr>
        <w:t> </w:t>
      </w:r>
      <w:r w:rsidRPr="004419CE">
        <w:rPr>
          <w:rtl/>
          <w:lang w:bidi="ar-EG"/>
        </w:rPr>
        <w:t>المشاريع.</w:t>
      </w:r>
    </w:p>
    <w:p w14:paraId="7D42F5D4" w14:textId="77777777" w:rsidR="003D4E90" w:rsidRPr="004419CE" w:rsidRDefault="003D4E90" w:rsidP="00FD628C">
      <w:pPr>
        <w:pStyle w:val="enumlev1"/>
        <w:keepNext/>
        <w:rPr>
          <w:b/>
          <w:bCs/>
          <w:rtl/>
        </w:rPr>
      </w:pPr>
      <w:bookmarkStart w:id="548" w:name="_Toc328494935"/>
      <w:r w:rsidRPr="004419CE">
        <w:rPr>
          <w:b/>
          <w:bCs/>
          <w:rtl/>
        </w:rPr>
        <w:lastRenderedPageBreak/>
        <w:t>-</w:t>
      </w:r>
      <w:r w:rsidRPr="004419CE">
        <w:rPr>
          <w:b/>
          <w:bCs/>
          <w:rtl/>
        </w:rPr>
        <w:tab/>
        <w:t>الصناديق الاستئمانية</w:t>
      </w:r>
      <w:bookmarkEnd w:id="548"/>
    </w:p>
    <w:p w14:paraId="0CDDAFD1" w14:textId="77777777" w:rsidR="003D4E90" w:rsidRPr="004419CE" w:rsidRDefault="003D4E90" w:rsidP="003D4E90">
      <w:pPr>
        <w:rPr>
          <w:spacing w:val="-4"/>
          <w:rtl/>
          <w:lang w:bidi="ar-EG"/>
        </w:rPr>
      </w:pPr>
      <w:r w:rsidRPr="004419CE">
        <w:rPr>
          <w:spacing w:val="-4"/>
          <w:rtl/>
          <w:lang w:bidi="ar-EG"/>
        </w:rPr>
        <w:t>تُستخدم الصناديق الاستئمانية لتنفيذ المشاريع الممولة من المساهمات الطوعية أو من صندوق تنمية تكنولوجيا المعلومات والاتصالات</w:t>
      </w:r>
      <w:r w:rsidRPr="004419CE">
        <w:rPr>
          <w:rFonts w:hint="cs"/>
          <w:spacing w:val="-4"/>
          <w:rtl/>
          <w:lang w:bidi="ar-EG"/>
        </w:rPr>
        <w:t> </w:t>
      </w:r>
      <w:r w:rsidRPr="004419CE">
        <w:rPr>
          <w:spacing w:val="-4"/>
          <w:lang w:bidi="ar-EG"/>
        </w:rPr>
        <w:t>(ICTDF)</w:t>
      </w:r>
      <w:r w:rsidRPr="004419CE">
        <w:rPr>
          <w:rFonts w:hint="cs"/>
          <w:spacing w:val="-4"/>
          <w:rtl/>
          <w:lang w:bidi="ar-EG"/>
        </w:rPr>
        <w:t>، أو من الحكومات. وفي كل الأحوال، يجب ربط الصناديق بالمشاريع قبل تسجيل النفقات. والصناديق الاستئمانية عبارة عن مساهمات طوعية لاستخدامات محدودة وحصرية. ويتولد عن هذه المساهمات تكاليف دعم أثناء إطلاق المشاريع</w:t>
      </w:r>
      <w:r w:rsidRPr="004419CE">
        <w:rPr>
          <w:rFonts w:hint="eastAsia"/>
          <w:spacing w:val="-4"/>
          <w:rtl/>
          <w:lang w:bidi="ar-EG"/>
        </w:rPr>
        <w:t> </w:t>
      </w:r>
      <w:r w:rsidRPr="004419CE">
        <w:rPr>
          <w:rFonts w:hint="cs"/>
          <w:spacing w:val="-4"/>
          <w:rtl/>
          <w:lang w:bidi="ar-EG"/>
        </w:rPr>
        <w:t>وتنفيذها.</w:t>
      </w:r>
    </w:p>
    <w:p w14:paraId="2FAEAAAF" w14:textId="77777777" w:rsidR="003D4E90" w:rsidRPr="004419CE" w:rsidRDefault="003D4E90" w:rsidP="003D4E90">
      <w:pPr>
        <w:pStyle w:val="enumlev1"/>
        <w:keepNext/>
        <w:keepLines/>
        <w:rPr>
          <w:b/>
          <w:bCs/>
          <w:rtl/>
        </w:rPr>
      </w:pPr>
      <w:bookmarkStart w:id="549" w:name="_Toc328494936"/>
      <w:r w:rsidRPr="004419CE">
        <w:rPr>
          <w:b/>
          <w:bCs/>
          <w:rtl/>
        </w:rPr>
        <w:t>-</w:t>
      </w:r>
      <w:r w:rsidRPr="004419CE">
        <w:rPr>
          <w:b/>
          <w:bCs/>
          <w:rtl/>
        </w:rPr>
        <w:tab/>
        <w:t>المساهمات الطوعية</w:t>
      </w:r>
      <w:bookmarkEnd w:id="549"/>
    </w:p>
    <w:p w14:paraId="5AD6D988" w14:textId="77777777" w:rsidR="003D4E90" w:rsidRPr="004419CE" w:rsidRDefault="003D4E90" w:rsidP="003D4E90">
      <w:pPr>
        <w:rPr>
          <w:spacing w:val="-4"/>
          <w:rtl/>
          <w:lang w:bidi="ar-EG"/>
        </w:rPr>
      </w:pPr>
      <w:r w:rsidRPr="004419CE">
        <w:rPr>
          <w:rFonts w:hint="cs"/>
          <w:spacing w:val="-4"/>
          <w:rtl/>
          <w:lang w:bidi="ar-EG"/>
        </w:rPr>
        <w:t xml:space="preserve">تقدم المساهمات الطوعية من الجهات المانحة لاستكمال أنشطة محددة ضمن الميزانية العادية مثل الحلقات الدراسية وأفرقة </w:t>
      </w:r>
      <w:proofErr w:type="gramStart"/>
      <w:r w:rsidRPr="004419CE">
        <w:rPr>
          <w:rFonts w:hint="cs"/>
          <w:spacing w:val="-4"/>
          <w:rtl/>
          <w:lang w:bidi="ar-EG"/>
        </w:rPr>
        <w:t>العمل</w:t>
      </w:r>
      <w:proofErr w:type="gramEnd"/>
      <w:r w:rsidRPr="004419CE">
        <w:rPr>
          <w:rFonts w:hint="cs"/>
          <w:spacing w:val="-4"/>
          <w:rtl/>
          <w:lang w:bidi="ar-EG"/>
        </w:rPr>
        <w:t xml:space="preserve"> ولجان الدراسات والتدريب والمنح. ويمكن أن تمول المساهمات الطوعية أنشطة طويلة الأجل. ولا يتولد عن المساهمات الطوعية أي تكاليف</w:t>
      </w:r>
      <w:r w:rsidRPr="004419CE">
        <w:rPr>
          <w:rFonts w:hint="eastAsia"/>
          <w:spacing w:val="-4"/>
          <w:rtl/>
          <w:lang w:bidi="ar-EG"/>
        </w:rPr>
        <w:t> </w:t>
      </w:r>
      <w:r w:rsidRPr="004419CE">
        <w:rPr>
          <w:rFonts w:hint="cs"/>
          <w:spacing w:val="-4"/>
          <w:rtl/>
          <w:lang w:bidi="ar-EG"/>
        </w:rPr>
        <w:t>دعم.</w:t>
      </w:r>
    </w:p>
    <w:p w14:paraId="7F642E10" w14:textId="77777777" w:rsidR="003D4E90" w:rsidRPr="004419CE" w:rsidRDefault="003D4E90" w:rsidP="003D4E90">
      <w:pPr>
        <w:rPr>
          <w:rtl/>
          <w:lang w:bidi="ar-EG"/>
        </w:rPr>
      </w:pPr>
      <w:r w:rsidRPr="004419CE">
        <w:rPr>
          <w:rFonts w:hint="cs"/>
          <w:rtl/>
          <w:lang w:bidi="ar-EG"/>
        </w:rPr>
        <w:t>ويمسك الاتحاد حسابات المساهمات الطوعية بالعملة التي قدمت بها المساهمة ويدير المشاريع بناءً على الميزانية المخصصة بعملة التمويل، ما</w:t>
      </w:r>
      <w:r w:rsidRPr="004419CE">
        <w:rPr>
          <w:rFonts w:hint="eastAsia"/>
          <w:rtl/>
          <w:lang w:bidi="ar-EG"/>
        </w:rPr>
        <w:t> </w:t>
      </w:r>
      <w:r w:rsidRPr="004419CE">
        <w:rPr>
          <w:rFonts w:hint="cs"/>
          <w:rtl/>
          <w:lang w:bidi="ar-EG"/>
        </w:rPr>
        <w:t>لم يحدد خلاف</w:t>
      </w:r>
      <w:r w:rsidRPr="004419CE">
        <w:rPr>
          <w:rFonts w:hint="eastAsia"/>
          <w:rtl/>
          <w:lang w:bidi="ar-EG"/>
        </w:rPr>
        <w:t> </w:t>
      </w:r>
      <w:r w:rsidRPr="004419CE">
        <w:rPr>
          <w:rFonts w:hint="cs"/>
          <w:rtl/>
          <w:lang w:bidi="ar-EG"/>
        </w:rPr>
        <w:t>ذلك.</w:t>
      </w:r>
    </w:p>
    <w:p w14:paraId="41481F16" w14:textId="77777777" w:rsidR="003D4E90" w:rsidRPr="00480724" w:rsidRDefault="003D4E90" w:rsidP="003D4E90">
      <w:pPr>
        <w:pStyle w:val="Headingb"/>
        <w:rPr>
          <w:i/>
          <w:iCs/>
          <w:rtl/>
          <w:lang w:eastAsia="en-US" w:bidi="ar-EG"/>
        </w:rPr>
      </w:pPr>
      <w:r w:rsidRPr="00480724">
        <w:rPr>
          <w:i/>
          <w:iCs/>
          <w:rtl/>
          <w:lang w:eastAsia="en-US" w:bidi="ar-EG"/>
        </w:rPr>
        <w:t>الأموال الاستئمانية قيد التخصيص</w:t>
      </w:r>
    </w:p>
    <w:p w14:paraId="06DD71D4" w14:textId="77777777" w:rsidR="003D4E90" w:rsidRPr="004419CE" w:rsidRDefault="003D4E90" w:rsidP="003D4E90">
      <w:pPr>
        <w:rPr>
          <w:rtl/>
          <w:lang w:bidi="ar-EG"/>
        </w:rPr>
      </w:pPr>
      <w:r w:rsidRPr="004419CE">
        <w:rPr>
          <w:rtl/>
          <w:lang w:bidi="ar-EG"/>
        </w:rPr>
        <w:t>وهي أموال يتلقاها الاتحاد من جهة خارجية لم يُستكمل تخصيصها بعد ومن ثم لا يمكن إنفاقها</w:t>
      </w:r>
      <w:r w:rsidRPr="004419CE">
        <w:rPr>
          <w:rFonts w:hint="eastAsia"/>
          <w:rtl/>
          <w:lang w:bidi="ar-EG"/>
        </w:rPr>
        <w:t> </w:t>
      </w:r>
      <w:r w:rsidRPr="004419CE">
        <w:rPr>
          <w:rtl/>
          <w:lang w:bidi="ar-EG"/>
        </w:rPr>
        <w:t>بعد.</w:t>
      </w:r>
    </w:p>
    <w:p w14:paraId="78647587" w14:textId="77777777" w:rsidR="003D4E90" w:rsidRPr="00641067" w:rsidRDefault="003D4E90" w:rsidP="003D4E90">
      <w:pPr>
        <w:pStyle w:val="Heading5"/>
        <w:rPr>
          <w:u w:val="single"/>
          <w:rtl/>
          <w:lang w:eastAsia="en-US" w:bidi="ar-EG"/>
        </w:rPr>
      </w:pPr>
      <w:bookmarkStart w:id="550" w:name="_Toc329296018"/>
      <w:bookmarkStart w:id="551" w:name="_Toc358648338"/>
      <w:bookmarkStart w:id="552" w:name="_Toc358648537"/>
      <w:bookmarkStart w:id="553" w:name="_Toc387338341"/>
      <w:bookmarkStart w:id="554" w:name="_Toc419484066"/>
      <w:bookmarkStart w:id="555" w:name="_Toc452156618"/>
      <w:bookmarkStart w:id="556" w:name="_Toc482793706"/>
      <w:bookmarkStart w:id="557" w:name="_Toc511402220"/>
      <w:bookmarkStart w:id="558" w:name="_Toc511756657"/>
      <w:bookmarkStart w:id="559" w:name="_Toc520365485"/>
      <w:bookmarkStart w:id="560" w:name="_Toc9614776"/>
      <w:bookmarkStart w:id="561" w:name="_Toc42013531"/>
      <w:bookmarkStart w:id="562" w:name="_Toc42014532"/>
      <w:bookmarkStart w:id="563" w:name="_Toc112318672"/>
      <w:r w:rsidRPr="00641067">
        <w:rPr>
          <w:u w:val="single"/>
          <w:rtl/>
          <w:lang w:eastAsia="en-US" w:bidi="ar-EG"/>
        </w:rPr>
        <w:t>حساب الاحتياطي</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p>
    <w:p w14:paraId="40FDBFFE" w14:textId="77777777" w:rsidR="003D4E90" w:rsidRPr="004419CE" w:rsidRDefault="003D4E90" w:rsidP="003D4E90">
      <w:pPr>
        <w:rPr>
          <w:rtl/>
          <w:lang w:bidi="ar-EG"/>
        </w:rPr>
      </w:pPr>
      <w:r w:rsidRPr="004419CE">
        <w:rPr>
          <w:rFonts w:hint="cs"/>
          <w:rtl/>
          <w:lang w:bidi="ar-EG"/>
        </w:rPr>
        <w:t xml:space="preserve">طبقاً للرقم </w:t>
      </w:r>
      <w:r w:rsidRPr="004419CE">
        <w:rPr>
          <w:lang w:bidi="ar-EG"/>
        </w:rPr>
        <w:t>485</w:t>
      </w:r>
      <w:r w:rsidRPr="004419CE">
        <w:rPr>
          <w:rFonts w:hint="cs"/>
          <w:rtl/>
          <w:lang w:bidi="ar-SY"/>
        </w:rPr>
        <w:t xml:space="preserve"> من الاتفاقية والمادة </w:t>
      </w:r>
      <w:r w:rsidRPr="004419CE">
        <w:rPr>
          <w:lang w:bidi="ar-SY"/>
        </w:rPr>
        <w:t>27</w:t>
      </w:r>
      <w:r w:rsidRPr="004419CE">
        <w:rPr>
          <w:rFonts w:hint="cs"/>
          <w:rtl/>
          <w:lang w:bidi="ar-SY"/>
        </w:rPr>
        <w:t xml:space="preserve"> من اللوائح المالية، يتم الحفاظ على مستوى حساب الاحتياطي من الاعتمادات التي لم تصرف. </w:t>
      </w:r>
      <w:r w:rsidRPr="004419CE">
        <w:rPr>
          <w:rtl/>
          <w:lang w:bidi="ar-EG"/>
        </w:rPr>
        <w:t>ويرد تفصيل تطوره في بيان الاختلافات في صافي أصول الاتحاد. وهو يموَّل من العناصر</w:t>
      </w:r>
      <w:r w:rsidRPr="004419CE">
        <w:rPr>
          <w:rFonts w:hint="eastAsia"/>
          <w:rtl/>
          <w:lang w:bidi="ar-EG"/>
        </w:rPr>
        <w:t> </w:t>
      </w:r>
      <w:r w:rsidRPr="004419CE">
        <w:rPr>
          <w:rtl/>
          <w:lang w:bidi="ar-EG"/>
        </w:rPr>
        <w:t>التالية:</w:t>
      </w:r>
    </w:p>
    <w:p w14:paraId="61BB482A" w14:textId="77777777" w:rsidR="003D4E90" w:rsidRPr="004419CE" w:rsidRDefault="003D4E90" w:rsidP="003D4E90">
      <w:pPr>
        <w:pStyle w:val="enumlev1"/>
        <w:rPr>
          <w:rtl/>
        </w:rPr>
      </w:pPr>
      <w:r w:rsidRPr="004419CE">
        <w:rPr>
          <w:rFonts w:hint="cs"/>
          <w:rtl/>
        </w:rPr>
        <w:t xml:space="preserve"> </w:t>
      </w:r>
      <w:bookmarkStart w:id="564" w:name="_Toc520365486"/>
      <w:proofErr w:type="gramStart"/>
      <w:r w:rsidRPr="004419CE">
        <w:rPr>
          <w:rtl/>
        </w:rPr>
        <w:t>أ )</w:t>
      </w:r>
      <w:proofErr w:type="gramEnd"/>
      <w:r w:rsidRPr="004419CE">
        <w:rPr>
          <w:rtl/>
        </w:rPr>
        <w:tab/>
        <w:t xml:space="preserve">صافي الرصيد الإيجابي أو السلبي من تنفيذ الميزانية العادية في كل </w:t>
      </w:r>
      <w:r w:rsidRPr="004419CE">
        <w:rPr>
          <w:rFonts w:hint="cs"/>
          <w:rtl/>
        </w:rPr>
        <w:t>سنة</w:t>
      </w:r>
      <w:r w:rsidRPr="004419CE">
        <w:rPr>
          <w:rtl/>
        </w:rPr>
        <w:t xml:space="preserve"> مالية؛</w:t>
      </w:r>
      <w:bookmarkEnd w:id="564"/>
    </w:p>
    <w:p w14:paraId="68CC6BBE" w14:textId="77777777" w:rsidR="003D4E90" w:rsidRPr="004419CE" w:rsidRDefault="003D4E90" w:rsidP="003D4E90">
      <w:pPr>
        <w:pStyle w:val="enumlev1"/>
        <w:rPr>
          <w:rtl/>
        </w:rPr>
      </w:pPr>
      <w:bookmarkStart w:id="565" w:name="_Toc520365487"/>
      <w:r w:rsidRPr="004419CE">
        <w:rPr>
          <w:rtl/>
        </w:rPr>
        <w:t>ب)</w:t>
      </w:r>
      <w:r w:rsidRPr="004419CE">
        <w:rPr>
          <w:rtl/>
        </w:rPr>
        <w:tab/>
        <w:t>التحويلات من صناديق و/أو حسابات احتياطية أخرى، حسبما يقرر مجلس الاتحاد؛</w:t>
      </w:r>
      <w:bookmarkEnd w:id="565"/>
    </w:p>
    <w:p w14:paraId="054E34DD" w14:textId="77777777" w:rsidR="003D4E90" w:rsidRPr="004419CE" w:rsidRDefault="003D4E90" w:rsidP="003D4E90">
      <w:pPr>
        <w:pStyle w:val="enumlev1"/>
      </w:pPr>
      <w:bookmarkStart w:id="566" w:name="_Toc520365488"/>
      <w:r w:rsidRPr="004419CE">
        <w:rPr>
          <w:rtl/>
        </w:rPr>
        <w:t>ج)</w:t>
      </w:r>
      <w:r w:rsidRPr="004419CE">
        <w:rPr>
          <w:rtl/>
        </w:rPr>
        <w:tab/>
        <w:t>المبالغ الأخرى في صندوق الاحتياطي التي تشترطها المعايير المحاسبية المشتركة لمؤسسات منظومة الأمم</w:t>
      </w:r>
      <w:r w:rsidRPr="004419CE">
        <w:rPr>
          <w:rFonts w:hint="eastAsia"/>
          <w:rtl/>
        </w:rPr>
        <w:t> </w:t>
      </w:r>
      <w:r w:rsidRPr="004419CE">
        <w:rPr>
          <w:rtl/>
        </w:rPr>
        <w:t>المتحدة.</w:t>
      </w:r>
      <w:bookmarkEnd w:id="566"/>
    </w:p>
    <w:p w14:paraId="244EB7C9" w14:textId="77777777" w:rsidR="003D4E90" w:rsidRPr="004419CE" w:rsidRDefault="003D4E90" w:rsidP="003D4E90">
      <w:pPr>
        <w:rPr>
          <w:rtl/>
          <w:lang w:bidi="ar-SY"/>
        </w:rPr>
      </w:pPr>
      <w:r w:rsidRPr="004419CE">
        <w:rPr>
          <w:rFonts w:hint="cs"/>
          <w:rtl/>
          <w:lang w:bidi="ar-EG"/>
        </w:rPr>
        <w:t>ويشمل حساب الاحتياطي كذلك الإيرادات المتولدة عن الأنشطة التي يطبق عليها الاتحاد مبدأ استرداد التكاليف طبقاً لقرار المجلس</w:t>
      </w:r>
      <w:r w:rsidRPr="004419CE">
        <w:rPr>
          <w:rFonts w:hint="eastAsia"/>
          <w:rtl/>
          <w:lang w:bidi="ar-EG"/>
        </w:rPr>
        <w:t> </w:t>
      </w:r>
      <w:r w:rsidRPr="004419CE">
        <w:rPr>
          <w:lang w:bidi="ar-EG"/>
        </w:rPr>
        <w:t>1113</w:t>
      </w:r>
      <w:r w:rsidRPr="004419CE">
        <w:rPr>
          <w:rFonts w:hint="cs"/>
          <w:rtl/>
          <w:lang w:bidi="ar-SY"/>
        </w:rPr>
        <w:t xml:space="preserve"> (الوثيقة </w:t>
      </w:r>
      <w:r w:rsidRPr="004419CE">
        <w:rPr>
          <w:lang w:bidi="ar-SY"/>
        </w:rPr>
        <w:t>C97/133</w:t>
      </w:r>
      <w:r w:rsidRPr="004419CE">
        <w:rPr>
          <w:rFonts w:hint="cs"/>
          <w:rtl/>
          <w:lang w:bidi="ar-SY"/>
        </w:rPr>
        <w:t>). وفيما يلي المنتجات والخدمات التي يطبق عليها الاتحاد استرداد التكاليف</w:t>
      </w:r>
      <w:r w:rsidRPr="004419CE">
        <w:rPr>
          <w:rFonts w:hint="eastAsia"/>
          <w:rtl/>
          <w:lang w:bidi="ar-EG"/>
        </w:rPr>
        <w:t> </w:t>
      </w:r>
      <w:r w:rsidRPr="004419CE">
        <w:rPr>
          <w:rFonts w:hint="cs"/>
          <w:rtl/>
          <w:lang w:bidi="ar-SY"/>
        </w:rPr>
        <w:t>حالياً:</w:t>
      </w:r>
    </w:p>
    <w:p w14:paraId="7AED6804" w14:textId="77777777" w:rsidR="003D4E90" w:rsidRPr="004419CE" w:rsidRDefault="003D4E90" w:rsidP="003D4E90">
      <w:pPr>
        <w:pStyle w:val="enumlev1"/>
        <w:rPr>
          <w:rtl/>
        </w:rPr>
      </w:pPr>
      <w:bookmarkStart w:id="567" w:name="_Toc520365489"/>
      <w:r w:rsidRPr="004419CE">
        <w:rPr>
          <w:rtl/>
        </w:rPr>
        <w:t>-</w:t>
      </w:r>
      <w:r w:rsidRPr="004419CE">
        <w:rPr>
          <w:rtl/>
        </w:rPr>
        <w:tab/>
        <w:t xml:space="preserve">تسجيل الأرقام العالمية للخدمة الدولية الهاتفية المجانية </w:t>
      </w:r>
      <w:r w:rsidRPr="004419CE">
        <w:rPr>
          <w:lang w:val="en-GB"/>
        </w:rPr>
        <w:t>(UIFN)</w:t>
      </w:r>
      <w:r w:rsidRPr="004419CE">
        <w:rPr>
          <w:rtl/>
        </w:rPr>
        <w:t>؛</w:t>
      </w:r>
      <w:bookmarkEnd w:id="567"/>
    </w:p>
    <w:p w14:paraId="00BC6508" w14:textId="77777777" w:rsidR="003D4E90" w:rsidRPr="004419CE" w:rsidRDefault="003D4E90" w:rsidP="003D4E90">
      <w:pPr>
        <w:pStyle w:val="enumlev1"/>
        <w:rPr>
          <w:rtl/>
        </w:rPr>
      </w:pPr>
      <w:bookmarkStart w:id="568" w:name="_Toc520365490"/>
      <w:r w:rsidRPr="004419CE">
        <w:rPr>
          <w:rtl/>
        </w:rPr>
        <w:t>-</w:t>
      </w:r>
      <w:r w:rsidRPr="004419CE">
        <w:rPr>
          <w:rtl/>
        </w:rPr>
        <w:tab/>
        <w:t xml:space="preserve">مذكرات التفاهم الخاصة بالأنظمة الساتلية العالمية للاتصالات الشخصية المتنقلة </w:t>
      </w:r>
      <w:r w:rsidRPr="004419CE">
        <w:t>(</w:t>
      </w:r>
      <w:r w:rsidRPr="004419CE">
        <w:rPr>
          <w:lang w:val="en-GB"/>
        </w:rPr>
        <w:t>GMPCS-MoU)</w:t>
      </w:r>
      <w:r w:rsidRPr="004419CE">
        <w:rPr>
          <w:rtl/>
        </w:rPr>
        <w:t>؛</w:t>
      </w:r>
      <w:bookmarkEnd w:id="568"/>
    </w:p>
    <w:p w14:paraId="567C95E2" w14:textId="77777777" w:rsidR="003D4E90" w:rsidRPr="004419CE" w:rsidRDefault="003D4E90" w:rsidP="003D4E90">
      <w:pPr>
        <w:pStyle w:val="enumlev1"/>
        <w:rPr>
          <w:rtl/>
        </w:rPr>
      </w:pPr>
      <w:bookmarkStart w:id="569" w:name="_Toc520365491"/>
      <w:r w:rsidRPr="004419CE">
        <w:rPr>
          <w:rtl/>
        </w:rPr>
        <w:t>-</w:t>
      </w:r>
      <w:r w:rsidRPr="004419CE">
        <w:rPr>
          <w:rtl/>
        </w:rPr>
        <w:tab/>
        <w:t>معالجة بطاقات التبليغ عن الشبكات الساتلية؛</w:t>
      </w:r>
      <w:bookmarkEnd w:id="569"/>
    </w:p>
    <w:p w14:paraId="048EDEDD" w14:textId="77777777" w:rsidR="003D4E90" w:rsidRPr="004419CE" w:rsidRDefault="003D4E90" w:rsidP="003D4E90">
      <w:pPr>
        <w:pStyle w:val="enumlev1"/>
        <w:rPr>
          <w:rtl/>
        </w:rPr>
      </w:pPr>
      <w:r w:rsidRPr="004419CE">
        <w:rPr>
          <w:rFonts w:hint="cs"/>
          <w:rtl/>
          <w:lang w:bidi="ar-EG"/>
        </w:rPr>
        <w:t>-</w:t>
      </w:r>
      <w:r w:rsidRPr="004419CE">
        <w:rPr>
          <w:rtl/>
          <w:lang w:bidi="ar-EG"/>
        </w:rPr>
        <w:tab/>
      </w:r>
      <w:r w:rsidRPr="004419CE">
        <w:rPr>
          <w:rFonts w:hint="cs"/>
          <w:rtl/>
          <w:lang w:bidi="ar-EG"/>
        </w:rPr>
        <w:t xml:space="preserve">تسجيل الأرقام العالمية للخدمة الدولية بسعر مميز </w:t>
      </w:r>
      <w:r w:rsidRPr="004419CE">
        <w:rPr>
          <w:lang w:bidi="ar-EG"/>
        </w:rPr>
        <w:t>(UIPRN)</w:t>
      </w:r>
      <w:r w:rsidRPr="004419CE">
        <w:rPr>
          <w:rFonts w:hint="cs"/>
          <w:rtl/>
        </w:rPr>
        <w:t xml:space="preserve"> والأرقام العالمية للخدمة الدولية متقاسمة التكاليف</w:t>
      </w:r>
      <w:r>
        <w:rPr>
          <w:rFonts w:hint="eastAsia"/>
          <w:rtl/>
        </w:rPr>
        <w:t> </w:t>
      </w:r>
      <w:r w:rsidRPr="004419CE">
        <w:t>(UISCN)</w:t>
      </w:r>
      <w:r w:rsidRPr="004419CE">
        <w:rPr>
          <w:rFonts w:hint="cs"/>
          <w:rtl/>
        </w:rPr>
        <w:t>؛</w:t>
      </w:r>
    </w:p>
    <w:p w14:paraId="78088878" w14:textId="77777777" w:rsidR="003D4E90" w:rsidRPr="004419CE" w:rsidRDefault="003D4E90" w:rsidP="003D4E90">
      <w:pPr>
        <w:pStyle w:val="enumlev1"/>
        <w:rPr>
          <w:rtl/>
        </w:rPr>
      </w:pPr>
      <w:r w:rsidRPr="004419CE">
        <w:rPr>
          <w:rFonts w:hint="cs"/>
          <w:rtl/>
        </w:rPr>
        <w:t>-</w:t>
      </w:r>
      <w:r w:rsidRPr="004419CE">
        <w:rPr>
          <w:rFonts w:hint="cs"/>
          <w:rtl/>
        </w:rPr>
        <w:tab/>
        <w:t>تليكوم؛</w:t>
      </w:r>
    </w:p>
    <w:p w14:paraId="7A6848AB" w14:textId="77777777" w:rsidR="003D4E90" w:rsidRPr="004419CE" w:rsidRDefault="003D4E90" w:rsidP="003D4E90">
      <w:pPr>
        <w:pStyle w:val="enumlev1"/>
        <w:rPr>
          <w:rtl/>
        </w:rPr>
      </w:pPr>
      <w:bookmarkStart w:id="570" w:name="_Toc520365492"/>
      <w:r w:rsidRPr="004419CE">
        <w:rPr>
          <w:rtl/>
        </w:rPr>
        <w:t>-</w:t>
      </w:r>
      <w:r w:rsidRPr="004419CE">
        <w:rPr>
          <w:rtl/>
        </w:rPr>
        <w:tab/>
        <w:t>مبيعات المنشورات؛</w:t>
      </w:r>
      <w:bookmarkEnd w:id="570"/>
    </w:p>
    <w:p w14:paraId="0DB8C9AD" w14:textId="77777777" w:rsidR="003D4E90" w:rsidRPr="004419CE" w:rsidRDefault="003D4E90" w:rsidP="003D4E90">
      <w:pPr>
        <w:pStyle w:val="enumlev1"/>
      </w:pPr>
      <w:bookmarkStart w:id="571" w:name="_Toc520365493"/>
      <w:r w:rsidRPr="004419CE">
        <w:rPr>
          <w:rtl/>
        </w:rPr>
        <w:t>-</w:t>
      </w:r>
      <w:r w:rsidRPr="004419CE">
        <w:rPr>
          <w:rtl/>
        </w:rPr>
        <w:tab/>
        <w:t>إيرادات دعم المشاريع.</w:t>
      </w:r>
      <w:bookmarkEnd w:id="571"/>
    </w:p>
    <w:p w14:paraId="051DA793" w14:textId="77777777" w:rsidR="003D4E90" w:rsidRPr="004419CE" w:rsidRDefault="003D4E90" w:rsidP="003D4E90">
      <w:pPr>
        <w:spacing w:before="240"/>
        <w:rPr>
          <w:spacing w:val="-2"/>
          <w:rtl/>
          <w:lang w:bidi="ar-SY"/>
        </w:rPr>
      </w:pPr>
      <w:r w:rsidRPr="004419CE">
        <w:rPr>
          <w:rFonts w:hint="cs"/>
          <w:spacing w:val="-2"/>
          <w:rtl/>
          <w:lang w:bidi="ar-EG"/>
        </w:rPr>
        <w:t xml:space="preserve">وبصرف النظر عن أحكام الفقرة </w:t>
      </w:r>
      <w:r w:rsidRPr="004419CE">
        <w:rPr>
          <w:spacing w:val="-2"/>
          <w:lang w:bidi="ar-EG"/>
        </w:rPr>
        <w:t>4</w:t>
      </w:r>
      <w:r w:rsidRPr="004419CE">
        <w:rPr>
          <w:rFonts w:hint="cs"/>
          <w:spacing w:val="-2"/>
          <w:rtl/>
          <w:lang w:bidi="ar-SY"/>
        </w:rPr>
        <w:t xml:space="preserve"> ب) من المادة </w:t>
      </w:r>
      <w:r w:rsidRPr="004419CE">
        <w:rPr>
          <w:spacing w:val="-2"/>
          <w:lang w:bidi="ar-SY"/>
        </w:rPr>
        <w:t>13</w:t>
      </w:r>
      <w:r w:rsidRPr="004419CE">
        <w:rPr>
          <w:rFonts w:hint="cs"/>
          <w:spacing w:val="-2"/>
          <w:rtl/>
          <w:lang w:bidi="ar-SY"/>
        </w:rPr>
        <w:t xml:space="preserve"> من اللوائح المالية للاتحاد، ونظراً لضرورة الحفاظ على مستوى الاحتياطي عند حدٍ أدنى يحدده مؤتمر المندوبين المفوضين، يمكن للمجلس، بقرار خاص، أن يقضي بسحوبات من صندوق الاحتياطي </w:t>
      </w:r>
      <w:r w:rsidRPr="004419CE">
        <w:rPr>
          <w:rFonts w:hint="cs"/>
          <w:i/>
          <w:iCs/>
          <w:spacing w:val="-2"/>
          <w:rtl/>
          <w:lang w:bidi="ar-SY"/>
        </w:rPr>
        <w:t>لأسباب</w:t>
      </w:r>
      <w:r w:rsidRPr="004419CE">
        <w:rPr>
          <w:rFonts w:hint="eastAsia"/>
          <w:i/>
          <w:iCs/>
          <w:rtl/>
          <w:lang w:bidi="ar-EG"/>
        </w:rPr>
        <w:t> </w:t>
      </w:r>
      <w:r w:rsidRPr="004419CE">
        <w:rPr>
          <w:rFonts w:hint="cs"/>
          <w:i/>
          <w:iCs/>
          <w:spacing w:val="-2"/>
          <w:rtl/>
          <w:lang w:bidi="ar-SY"/>
        </w:rPr>
        <w:t>منها</w:t>
      </w:r>
      <w:r w:rsidRPr="004419CE">
        <w:rPr>
          <w:rFonts w:hint="cs"/>
          <w:spacing w:val="-2"/>
          <w:rtl/>
          <w:lang w:bidi="ar-SY"/>
        </w:rPr>
        <w:t>:</w:t>
      </w:r>
    </w:p>
    <w:p w14:paraId="5DB26EF1" w14:textId="77777777" w:rsidR="003D4E90" w:rsidRPr="004419CE" w:rsidRDefault="003D4E90" w:rsidP="003D4E90">
      <w:pPr>
        <w:pStyle w:val="enumlev1"/>
        <w:rPr>
          <w:rtl/>
        </w:rPr>
      </w:pPr>
      <w:r w:rsidRPr="004419CE">
        <w:rPr>
          <w:rFonts w:hint="cs"/>
          <w:rtl/>
        </w:rPr>
        <w:t xml:space="preserve"> </w:t>
      </w:r>
      <w:bookmarkStart w:id="572" w:name="_Toc520365494"/>
      <w:proofErr w:type="gramStart"/>
      <w:r w:rsidRPr="004419CE">
        <w:rPr>
          <w:rFonts w:hint="cs"/>
          <w:rtl/>
        </w:rPr>
        <w:t>أ )</w:t>
      </w:r>
      <w:proofErr w:type="gramEnd"/>
      <w:r w:rsidRPr="004419CE">
        <w:rPr>
          <w:rFonts w:hint="cs"/>
          <w:rtl/>
        </w:rPr>
        <w:tab/>
        <w:t>تخفيض مبلغ وحدة المساهمة؛</w:t>
      </w:r>
      <w:bookmarkEnd w:id="572"/>
    </w:p>
    <w:p w14:paraId="21570AC4" w14:textId="77777777" w:rsidR="003D4E90" w:rsidRPr="004419CE" w:rsidRDefault="003D4E90" w:rsidP="003D4E90">
      <w:pPr>
        <w:pStyle w:val="enumlev1"/>
        <w:rPr>
          <w:rtl/>
        </w:rPr>
      </w:pPr>
      <w:bookmarkStart w:id="573" w:name="_Toc520365495"/>
      <w:r w:rsidRPr="004419CE">
        <w:rPr>
          <w:rFonts w:hint="cs"/>
          <w:rtl/>
        </w:rPr>
        <w:t>ب)</w:t>
      </w:r>
      <w:r w:rsidRPr="004419CE">
        <w:rPr>
          <w:rFonts w:hint="cs"/>
          <w:rtl/>
        </w:rPr>
        <w:tab/>
        <w:t>أو موازنة ميزانية الاتحاد؛</w:t>
      </w:r>
      <w:bookmarkEnd w:id="573"/>
    </w:p>
    <w:p w14:paraId="2344B44E" w14:textId="77777777" w:rsidR="003D4E90" w:rsidRPr="004419CE" w:rsidRDefault="003D4E90" w:rsidP="003D4E90">
      <w:pPr>
        <w:pStyle w:val="enumlev1"/>
        <w:rPr>
          <w:rtl/>
        </w:rPr>
      </w:pPr>
      <w:bookmarkStart w:id="574" w:name="_Toc520365496"/>
      <w:r w:rsidRPr="004419CE">
        <w:rPr>
          <w:rFonts w:hint="cs"/>
          <w:rtl/>
        </w:rPr>
        <w:t>ج)</w:t>
      </w:r>
      <w:r w:rsidRPr="004419CE">
        <w:rPr>
          <w:rFonts w:hint="cs"/>
          <w:rtl/>
        </w:rPr>
        <w:tab/>
        <w:t>أو إجراء تحويلات من صناديق و/أو حسابات احتياطية أخرى؛</w:t>
      </w:r>
      <w:bookmarkEnd w:id="574"/>
    </w:p>
    <w:p w14:paraId="1DC5E988" w14:textId="77777777" w:rsidR="003D4E90" w:rsidRPr="004419CE" w:rsidRDefault="003D4E90" w:rsidP="003D4E90">
      <w:pPr>
        <w:pStyle w:val="enumlev1"/>
        <w:rPr>
          <w:rtl/>
        </w:rPr>
      </w:pPr>
      <w:bookmarkStart w:id="575" w:name="_Toc520365497"/>
      <w:proofErr w:type="gramStart"/>
      <w:r w:rsidRPr="004419CE">
        <w:rPr>
          <w:rFonts w:hint="cs"/>
          <w:rtl/>
        </w:rPr>
        <w:t>د )</w:t>
      </w:r>
      <w:proofErr w:type="gramEnd"/>
      <w:r w:rsidRPr="004419CE">
        <w:rPr>
          <w:rFonts w:hint="cs"/>
          <w:rtl/>
        </w:rPr>
        <w:tab/>
        <w:t>أو تحميل صندوق الاحتياطي أي مبلغ تقضي به المعايير المحاسبية المشتركة لمؤسسات منظومة الأمم</w:t>
      </w:r>
      <w:r w:rsidRPr="004419CE">
        <w:rPr>
          <w:rFonts w:hint="eastAsia"/>
          <w:rtl/>
        </w:rPr>
        <w:t> </w:t>
      </w:r>
      <w:r w:rsidRPr="004419CE">
        <w:rPr>
          <w:rFonts w:hint="cs"/>
          <w:rtl/>
        </w:rPr>
        <w:t>المتحدة.</w:t>
      </w:r>
      <w:bookmarkEnd w:id="575"/>
    </w:p>
    <w:p w14:paraId="4C9CCE0A" w14:textId="77777777" w:rsidR="003D4E90" w:rsidRPr="00641067" w:rsidRDefault="003D4E90" w:rsidP="003D4E90">
      <w:pPr>
        <w:pStyle w:val="Heading5"/>
        <w:rPr>
          <w:u w:val="single"/>
          <w:rtl/>
          <w:lang w:eastAsia="en-US" w:bidi="ar-EG"/>
        </w:rPr>
      </w:pPr>
      <w:bookmarkStart w:id="576" w:name="_Toc387338342"/>
      <w:bookmarkStart w:id="577" w:name="_Toc419484067"/>
      <w:bookmarkStart w:id="578" w:name="_Toc452156619"/>
      <w:bookmarkStart w:id="579" w:name="_Toc482793707"/>
      <w:bookmarkStart w:id="580" w:name="_Toc511402221"/>
      <w:bookmarkStart w:id="581" w:name="_Toc511756658"/>
      <w:bookmarkStart w:id="582" w:name="_Toc520365498"/>
      <w:bookmarkStart w:id="583" w:name="_Toc9614777"/>
      <w:bookmarkStart w:id="584" w:name="_Toc42013532"/>
      <w:bookmarkStart w:id="585" w:name="_Toc42014533"/>
      <w:bookmarkStart w:id="586" w:name="_Toc112318673"/>
      <w:r w:rsidRPr="00641067">
        <w:rPr>
          <w:rFonts w:hint="cs"/>
          <w:u w:val="single"/>
          <w:rtl/>
          <w:lang w:eastAsia="en-US" w:bidi="ar-EG"/>
        </w:rPr>
        <w:t>الصناديق الأخرى</w:t>
      </w:r>
      <w:bookmarkEnd w:id="576"/>
      <w:bookmarkEnd w:id="577"/>
      <w:bookmarkEnd w:id="578"/>
      <w:bookmarkEnd w:id="579"/>
      <w:bookmarkEnd w:id="580"/>
      <w:bookmarkEnd w:id="581"/>
      <w:bookmarkEnd w:id="582"/>
      <w:bookmarkEnd w:id="583"/>
      <w:bookmarkEnd w:id="584"/>
      <w:bookmarkEnd w:id="585"/>
      <w:bookmarkEnd w:id="586"/>
    </w:p>
    <w:p w14:paraId="369921FC" w14:textId="49514ECC" w:rsidR="003D4E90" w:rsidRPr="004419CE" w:rsidRDefault="003D4E90" w:rsidP="003D4E90">
      <w:pPr>
        <w:rPr>
          <w:rtl/>
          <w:lang w:bidi="ar-SY"/>
        </w:rPr>
      </w:pPr>
      <w:r w:rsidRPr="004419CE">
        <w:rPr>
          <w:rFonts w:hint="cs"/>
          <w:rtl/>
          <w:lang w:bidi="ar-SY"/>
        </w:rPr>
        <w:t xml:space="preserve">تشمل الصناديق الأخرى صندوق التأمينات لموظفي الاتحاد وصندوقي المعاشات التقاعدية والتدخلات وصندوق التأمين الصحي بعد </w:t>
      </w:r>
      <w:r w:rsidR="00AE6A20">
        <w:rPr>
          <w:rFonts w:hint="cs"/>
          <w:rtl/>
          <w:lang w:bidi="ar-SY"/>
        </w:rPr>
        <w:t>انتهاء الخدمة</w:t>
      </w:r>
      <w:r w:rsidRPr="004419CE">
        <w:rPr>
          <w:rFonts w:hint="eastAsia"/>
          <w:rtl/>
          <w:lang w:bidi="ar-EG"/>
        </w:rPr>
        <w:t> </w:t>
      </w:r>
      <w:r w:rsidRPr="004419CE">
        <w:rPr>
          <w:lang w:bidi="ar-SY"/>
        </w:rPr>
        <w:t>(ASHI)</w:t>
      </w:r>
      <w:r w:rsidRPr="004419CE">
        <w:rPr>
          <w:rFonts w:hint="cs"/>
          <w:rtl/>
          <w:lang w:bidi="ar-SY"/>
        </w:rPr>
        <w:t>.</w:t>
      </w:r>
    </w:p>
    <w:p w14:paraId="2BB99DE9" w14:textId="77777777" w:rsidR="003D4E90" w:rsidRPr="004419CE" w:rsidRDefault="003D4E90" w:rsidP="003D4E90">
      <w:pPr>
        <w:rPr>
          <w:rtl/>
          <w:lang w:bidi="ar-SY"/>
        </w:rPr>
      </w:pPr>
      <w:r w:rsidRPr="004419CE">
        <w:rPr>
          <w:rFonts w:hint="cs"/>
          <w:rtl/>
          <w:lang w:bidi="ar-SY"/>
        </w:rPr>
        <w:lastRenderedPageBreak/>
        <w:t>ويضم صندوق التأمينات لموظفي الاتحاد صندوقين:</w:t>
      </w:r>
    </w:p>
    <w:p w14:paraId="0AEBB390" w14:textId="77777777" w:rsidR="003D4E90" w:rsidRPr="004419CE" w:rsidRDefault="003D4E90" w:rsidP="003D4E90">
      <w:pPr>
        <w:pStyle w:val="enumlev1"/>
        <w:rPr>
          <w:rtl/>
        </w:rPr>
      </w:pPr>
      <w:bookmarkStart w:id="587" w:name="_Toc520365499"/>
      <w:r w:rsidRPr="004419CE">
        <w:rPr>
          <w:rFonts w:hint="cs"/>
          <w:rtl/>
        </w:rPr>
        <w:t>-</w:t>
      </w:r>
      <w:r w:rsidRPr="004419CE">
        <w:rPr>
          <w:rFonts w:hint="cs"/>
          <w:rtl/>
        </w:rPr>
        <w:tab/>
        <w:t>صندوق المعاشات؛</w:t>
      </w:r>
      <w:bookmarkEnd w:id="587"/>
    </w:p>
    <w:p w14:paraId="0F544C78" w14:textId="77777777" w:rsidR="003D4E90" w:rsidRPr="004419CE" w:rsidRDefault="003D4E90" w:rsidP="003D4E90">
      <w:pPr>
        <w:pStyle w:val="enumlev1"/>
        <w:rPr>
          <w:rtl/>
        </w:rPr>
      </w:pPr>
      <w:bookmarkStart w:id="588" w:name="_Toc520365500"/>
      <w:r w:rsidRPr="004419CE">
        <w:rPr>
          <w:rFonts w:hint="cs"/>
          <w:rtl/>
        </w:rPr>
        <w:t>-</w:t>
      </w:r>
      <w:r w:rsidRPr="004419CE">
        <w:rPr>
          <w:rFonts w:hint="cs"/>
          <w:rtl/>
        </w:rPr>
        <w:tab/>
        <w:t>صندوق المساعدة.</w:t>
      </w:r>
      <w:bookmarkEnd w:id="588"/>
    </w:p>
    <w:p w14:paraId="30065111" w14:textId="5A18468D" w:rsidR="003D4E90" w:rsidRPr="004419CE" w:rsidRDefault="003D4E90" w:rsidP="003D4E90">
      <w:pPr>
        <w:rPr>
          <w:rtl/>
          <w:lang w:bidi="ar-SY"/>
        </w:rPr>
      </w:pPr>
      <w:r w:rsidRPr="004419CE">
        <w:rPr>
          <w:rFonts w:hint="cs"/>
          <w:rtl/>
          <w:lang w:bidi="ar-SY"/>
        </w:rPr>
        <w:t xml:space="preserve">وهذه الصناديق هي مجموعة الصناديق التي تضمن المعاشات التقاعدية للموظفين العاملين قبل </w:t>
      </w:r>
      <w:r w:rsidRPr="004419CE">
        <w:rPr>
          <w:lang w:bidi="ar-SY"/>
        </w:rPr>
        <w:t>1</w:t>
      </w:r>
      <w:r w:rsidRPr="004419CE">
        <w:rPr>
          <w:rFonts w:hint="cs"/>
          <w:rtl/>
          <w:lang w:bidi="ar-SY"/>
        </w:rPr>
        <w:t xml:space="preserve"> يناير </w:t>
      </w:r>
      <w:r w:rsidRPr="004419CE">
        <w:rPr>
          <w:lang w:bidi="ar-SY"/>
        </w:rPr>
        <w:t>1960</w:t>
      </w:r>
      <w:r w:rsidRPr="004419CE">
        <w:rPr>
          <w:rFonts w:hint="cs"/>
          <w:rtl/>
          <w:lang w:bidi="ar-SY"/>
        </w:rPr>
        <w:t xml:space="preserve">، وهو تاريخ انضمام الاتحاد إلى صندوق المعاشات المشترك لموظفي الأمم المتحدة. وفي </w:t>
      </w:r>
      <w:r w:rsidR="00FD628C">
        <w:rPr>
          <w:rFonts w:hint="cs"/>
          <w:rtl/>
          <w:lang w:bidi="ar-SY"/>
        </w:rPr>
        <w:t>2021</w:t>
      </w:r>
      <w:r w:rsidRPr="004419CE">
        <w:rPr>
          <w:rFonts w:hint="cs"/>
          <w:rtl/>
          <w:lang w:bidi="ar-SY"/>
        </w:rPr>
        <w:t xml:space="preserve">، غطى الصندوق الاحتياطي والتكميلي </w:t>
      </w:r>
      <w:r w:rsidR="00FD628C">
        <w:rPr>
          <w:rFonts w:hint="cs"/>
          <w:rtl/>
          <w:lang w:bidi="ar-SY"/>
        </w:rPr>
        <w:t>15</w:t>
      </w:r>
      <w:r>
        <w:rPr>
          <w:rFonts w:hint="eastAsia"/>
          <w:rtl/>
          <w:lang w:bidi="ar-SY"/>
        </w:rPr>
        <w:t> </w:t>
      </w:r>
      <w:r w:rsidRPr="004419CE">
        <w:rPr>
          <w:rFonts w:hint="cs"/>
          <w:rtl/>
          <w:lang w:bidi="ar-SY"/>
        </w:rPr>
        <w:t>معاشاً تقاعدياً و</w:t>
      </w:r>
      <w:r>
        <w:rPr>
          <w:lang w:bidi="ar-SY"/>
        </w:rPr>
        <w:t>16</w:t>
      </w:r>
      <w:r w:rsidRPr="004419CE">
        <w:rPr>
          <w:rFonts w:hint="eastAsia"/>
          <w:rtl/>
          <w:lang w:bidi="ar-SY"/>
        </w:rPr>
        <w:t> </w:t>
      </w:r>
      <w:r w:rsidRPr="004419CE">
        <w:rPr>
          <w:rFonts w:hint="cs"/>
          <w:rtl/>
          <w:lang w:bidi="ar-SY"/>
        </w:rPr>
        <w:t>معاشاً لأرامل أو أيتام؛ بينما يعمل صندوق المساعدة على مساعدة الموظفين والمتقاعدين الذين يعانون من أوضاع مالية متعسرة. وكان آخر حساب للالتزامات التي يتعين توفيرها للمستفيدين من صندوق التأمينات قد جرى في </w:t>
      </w:r>
      <w:r w:rsidRPr="004419CE">
        <w:rPr>
          <w:lang w:bidi="ar-SY"/>
        </w:rPr>
        <w:t>31</w:t>
      </w:r>
      <w:r w:rsidRPr="004419CE">
        <w:rPr>
          <w:rFonts w:hint="cs"/>
          <w:rtl/>
          <w:lang w:bidi="ar-SY"/>
        </w:rPr>
        <w:t xml:space="preserve"> ديسمبر</w:t>
      </w:r>
      <w:r w:rsidRPr="004419CE">
        <w:rPr>
          <w:rFonts w:hint="eastAsia"/>
          <w:rtl/>
          <w:lang w:bidi="ar-EG"/>
        </w:rPr>
        <w:t> </w:t>
      </w:r>
      <w:r w:rsidRPr="004419CE">
        <w:rPr>
          <w:lang w:bidi="ar-SY"/>
        </w:rPr>
        <w:t>2011</w:t>
      </w:r>
      <w:r w:rsidRPr="004419CE">
        <w:rPr>
          <w:rFonts w:hint="cs"/>
          <w:rtl/>
          <w:lang w:bidi="ar-SY"/>
        </w:rPr>
        <w:t>.</w:t>
      </w:r>
    </w:p>
    <w:p w14:paraId="7D60B8DD" w14:textId="77777777" w:rsidR="003D4E90" w:rsidRPr="004316C3" w:rsidRDefault="003D4E90" w:rsidP="003D4E90">
      <w:pPr>
        <w:rPr>
          <w:rtl/>
          <w:lang w:bidi="ar-SY"/>
        </w:rPr>
      </w:pPr>
      <w:r w:rsidRPr="004316C3">
        <w:rPr>
          <w:rFonts w:hint="cs"/>
          <w:rtl/>
          <w:lang w:bidi="ar-SY"/>
        </w:rPr>
        <w:t xml:space="preserve">وعملاً بأحكام القرار </w:t>
      </w:r>
      <w:r w:rsidRPr="004316C3">
        <w:rPr>
          <w:lang w:bidi="ar-SY"/>
        </w:rPr>
        <w:t>7</w:t>
      </w:r>
      <w:r w:rsidRPr="004316C3">
        <w:rPr>
          <w:rFonts w:hint="cs"/>
          <w:rtl/>
          <w:lang w:bidi="ar-SY"/>
        </w:rPr>
        <w:t xml:space="preserve"> (جنيف، </w:t>
      </w:r>
      <w:r w:rsidRPr="004316C3">
        <w:rPr>
          <w:lang w:bidi="ar-SY"/>
        </w:rPr>
        <w:t>1959</w:t>
      </w:r>
      <w:r w:rsidRPr="004316C3">
        <w:rPr>
          <w:rFonts w:hint="cs"/>
          <w:rtl/>
          <w:lang w:bidi="ar-SY"/>
        </w:rPr>
        <w:t xml:space="preserve">) لمؤتمر المندوبين المفوضين، ينضم موظفو الاتحاد اعتباراً من </w:t>
      </w:r>
      <w:r w:rsidRPr="004316C3">
        <w:rPr>
          <w:lang w:bidi="ar-SY"/>
        </w:rPr>
        <w:t>1</w:t>
      </w:r>
      <w:r w:rsidRPr="004316C3">
        <w:rPr>
          <w:rFonts w:hint="cs"/>
          <w:rtl/>
          <w:lang w:bidi="ar-SY"/>
        </w:rPr>
        <w:t xml:space="preserve"> يناير</w:t>
      </w:r>
      <w:r w:rsidRPr="004316C3">
        <w:rPr>
          <w:rFonts w:hint="eastAsia"/>
          <w:rtl/>
          <w:lang w:bidi="ar-SY"/>
        </w:rPr>
        <w:t> </w:t>
      </w:r>
      <w:r w:rsidRPr="004316C3">
        <w:rPr>
          <w:lang w:bidi="ar-SY"/>
        </w:rPr>
        <w:t>1960</w:t>
      </w:r>
      <w:r w:rsidRPr="004316C3">
        <w:rPr>
          <w:rFonts w:hint="cs"/>
          <w:rtl/>
          <w:lang w:bidi="ar-SY"/>
        </w:rPr>
        <w:t xml:space="preserve"> إلى الصندوق المشترك للمعاشات التقاعدية لموظفي الأمم المتحدة. ووفقاً للمادة </w:t>
      </w:r>
      <w:r w:rsidRPr="004316C3">
        <w:rPr>
          <w:lang w:bidi="ar-SY"/>
        </w:rPr>
        <w:t>86</w:t>
      </w:r>
      <w:r w:rsidRPr="004316C3">
        <w:rPr>
          <w:rFonts w:hint="cs"/>
          <w:rtl/>
          <w:lang w:bidi="ar-SY"/>
        </w:rPr>
        <w:t xml:space="preserve"> من النظام الأساسي لصندوق التأمينات لموظفي الاتحاد، فإن الاتحاد هو الذي يقوم بإدارته. ويتعين استثمار موجودات صندوق التأمينات في سندات مالية مأمونة العائد. ويراجع حسابات هذا</w:t>
      </w:r>
      <w:r w:rsidRPr="004316C3">
        <w:rPr>
          <w:rFonts w:hint="eastAsia"/>
          <w:rtl/>
          <w:lang w:bidi="ar-SY"/>
        </w:rPr>
        <w:t> </w:t>
      </w:r>
      <w:r w:rsidRPr="004316C3">
        <w:rPr>
          <w:rFonts w:hint="cs"/>
          <w:rtl/>
          <w:lang w:bidi="ar-SY"/>
        </w:rPr>
        <w:t xml:space="preserve">الصندوق المراجع الخارجي للحسابات في إطار عمليات المراقبة الدورية لحسابات الاتحاد. </w:t>
      </w:r>
    </w:p>
    <w:p w14:paraId="02A0DF44" w14:textId="77777777" w:rsidR="003D4E90" w:rsidRPr="004419CE" w:rsidRDefault="003D4E90" w:rsidP="003D4E90">
      <w:pPr>
        <w:rPr>
          <w:rtl/>
          <w:lang w:bidi="ar-EG"/>
        </w:rPr>
      </w:pPr>
      <w:r w:rsidRPr="004419CE">
        <w:rPr>
          <w:rFonts w:hint="cs"/>
          <w:rtl/>
          <w:lang w:bidi="ar-SY"/>
        </w:rPr>
        <w:t xml:space="preserve">وشملت الصناديق الأخرى كذلك منذ عام </w:t>
      </w:r>
      <w:r w:rsidRPr="004419CE">
        <w:rPr>
          <w:lang w:bidi="ar-SY"/>
        </w:rPr>
        <w:t>2013</w:t>
      </w:r>
      <w:r w:rsidRPr="004419CE">
        <w:rPr>
          <w:rFonts w:hint="cs"/>
          <w:rtl/>
          <w:lang w:bidi="ar-SY"/>
        </w:rPr>
        <w:t>، صندوقاً خصص للتمويل طويل الأجل للبنود غير الممولة من التأمين</w:t>
      </w:r>
      <w:r w:rsidRPr="004419CE">
        <w:rPr>
          <w:rFonts w:hint="eastAsia"/>
          <w:rtl/>
          <w:lang w:bidi="ar-SY"/>
        </w:rPr>
        <w:t> </w:t>
      </w:r>
      <w:r w:rsidRPr="004419CE">
        <w:rPr>
          <w:lang w:bidi="ar-SY"/>
        </w:rPr>
        <w:t>ASHI</w:t>
      </w:r>
      <w:r w:rsidRPr="004419CE">
        <w:rPr>
          <w:rFonts w:hint="cs"/>
          <w:rtl/>
          <w:lang w:bidi="ar-SY"/>
        </w:rPr>
        <w:t xml:space="preserve"> وصندوق التأمين الصحي الجديد الذي يؤمن التمويل المضموم لنظام التأمين الصحي الجديد للاتحاد منذ </w:t>
      </w:r>
      <w:r w:rsidRPr="004419CE">
        <w:rPr>
          <w:lang w:bidi="ar-SY"/>
        </w:rPr>
        <w:t>2014</w:t>
      </w:r>
      <w:r w:rsidRPr="004419CE">
        <w:rPr>
          <w:rFonts w:hint="cs"/>
          <w:rtl/>
          <w:lang w:bidi="ar-SY"/>
        </w:rPr>
        <w:t>.</w:t>
      </w:r>
    </w:p>
    <w:p w14:paraId="70A1D33F" w14:textId="77777777" w:rsidR="003D4E90" w:rsidRPr="00641067" w:rsidRDefault="003D4E90" w:rsidP="003D4E90">
      <w:pPr>
        <w:pStyle w:val="Heading5"/>
        <w:rPr>
          <w:u w:val="single"/>
          <w:rtl/>
          <w:lang w:eastAsia="en-US" w:bidi="ar-EG"/>
        </w:rPr>
      </w:pPr>
      <w:bookmarkStart w:id="589" w:name="_Toc511402222"/>
      <w:bookmarkStart w:id="590" w:name="_Toc511756659"/>
      <w:bookmarkStart w:id="591" w:name="_Toc520365501"/>
      <w:bookmarkStart w:id="592" w:name="_Toc9614778"/>
      <w:bookmarkStart w:id="593" w:name="_Toc42013533"/>
      <w:bookmarkStart w:id="594" w:name="_Toc42014534"/>
      <w:bookmarkStart w:id="595" w:name="_Toc112318674"/>
      <w:r w:rsidRPr="00641067">
        <w:rPr>
          <w:rFonts w:hint="cs"/>
          <w:u w:val="single"/>
          <w:rtl/>
          <w:lang w:eastAsia="en-US" w:bidi="ar-EG"/>
        </w:rPr>
        <w:t>صندوق المبنى الجديد</w:t>
      </w:r>
      <w:bookmarkEnd w:id="589"/>
      <w:bookmarkEnd w:id="590"/>
      <w:bookmarkEnd w:id="591"/>
      <w:bookmarkEnd w:id="592"/>
      <w:bookmarkEnd w:id="593"/>
      <w:bookmarkEnd w:id="594"/>
      <w:bookmarkEnd w:id="595"/>
    </w:p>
    <w:p w14:paraId="0B3203CA" w14:textId="5AB6CA61" w:rsidR="003D4E90" w:rsidRPr="004419CE" w:rsidRDefault="003D4E90" w:rsidP="003D4E90">
      <w:pPr>
        <w:rPr>
          <w:spacing w:val="-2"/>
          <w:rtl/>
          <w:lang w:val="fr-CH"/>
        </w:rPr>
      </w:pPr>
      <w:r w:rsidRPr="004419CE">
        <w:rPr>
          <w:spacing w:val="-2"/>
          <w:rtl/>
          <w:lang w:val="fr-CH"/>
        </w:rPr>
        <w:t xml:space="preserve">قرر المجلس في دورته لعام </w:t>
      </w:r>
      <w:r w:rsidRPr="004419CE">
        <w:rPr>
          <w:spacing w:val="-2"/>
          <w:lang w:bidi="ar-EG"/>
        </w:rPr>
        <w:t>2016</w:t>
      </w:r>
      <w:r w:rsidRPr="004419CE">
        <w:rPr>
          <w:spacing w:val="-2"/>
          <w:rtl/>
          <w:lang w:val="fr-CH"/>
        </w:rPr>
        <w:t xml:space="preserve">، من خلال </w:t>
      </w:r>
      <w:hyperlink r:id="rId37" w:history="1">
        <w:r w:rsidRPr="004419CE">
          <w:rPr>
            <w:color w:val="0000FF"/>
            <w:spacing w:val="-2"/>
            <w:u w:val="single"/>
            <w:rtl/>
            <w:lang w:val="fr-CH"/>
          </w:rPr>
          <w:t xml:space="preserve">المقرر </w:t>
        </w:r>
        <w:r w:rsidRPr="004419CE">
          <w:rPr>
            <w:color w:val="0000FF"/>
            <w:spacing w:val="-2"/>
            <w:u w:val="single"/>
            <w:lang w:bidi="ar-EG"/>
          </w:rPr>
          <w:t>588</w:t>
        </w:r>
      </w:hyperlink>
      <w:r w:rsidRPr="004419CE">
        <w:rPr>
          <w:spacing w:val="-2"/>
          <w:rtl/>
          <w:lang w:val="fr-CH"/>
        </w:rPr>
        <w:t xml:space="preserve">، الاستعاضة عن مبنى </w:t>
      </w:r>
      <w:proofErr w:type="spellStart"/>
      <w:r w:rsidRPr="004419CE">
        <w:rPr>
          <w:spacing w:val="-2"/>
          <w:rtl/>
          <w:lang w:val="fr-CH"/>
        </w:rPr>
        <w:t>فارامبيه</w:t>
      </w:r>
      <w:proofErr w:type="spellEnd"/>
      <w:r w:rsidRPr="004419CE">
        <w:rPr>
          <w:spacing w:val="-2"/>
          <w:rtl/>
          <w:lang w:val="fr-CH"/>
        </w:rPr>
        <w:t xml:space="preserve"> بمبنى جديد (يدعى</w:t>
      </w:r>
      <w:r w:rsidR="00AF58FE">
        <w:rPr>
          <w:rFonts w:hint="cs"/>
          <w:spacing w:val="-2"/>
          <w:rtl/>
          <w:lang w:val="fr-CH"/>
        </w:rPr>
        <w:t xml:space="preserve"> فيما بعد</w:t>
      </w:r>
      <w:r w:rsidRPr="004419CE">
        <w:rPr>
          <w:spacing w:val="-2"/>
          <w:rtl/>
          <w:lang w:val="fr-CH"/>
        </w:rPr>
        <w:t xml:space="preserve"> </w:t>
      </w:r>
      <w:r w:rsidRPr="004419CE">
        <w:rPr>
          <w:rFonts w:hint="cs"/>
          <w:spacing w:val="-2"/>
          <w:rtl/>
          <w:lang w:val="fr-CH"/>
        </w:rPr>
        <w:t>"</w:t>
      </w:r>
      <w:r w:rsidR="00AF58FE">
        <w:rPr>
          <w:rFonts w:hint="cs"/>
          <w:spacing w:val="-2"/>
          <w:rtl/>
          <w:lang w:val="fr-CH"/>
        </w:rPr>
        <w:t>المبنى الجديد"</w:t>
      </w:r>
      <w:r w:rsidRPr="004419CE">
        <w:rPr>
          <w:spacing w:val="-2"/>
          <w:rtl/>
          <w:lang w:val="fr-CH"/>
        </w:rPr>
        <w:t xml:space="preserve"> في</w:t>
      </w:r>
      <w:r w:rsidRPr="004419CE">
        <w:rPr>
          <w:rFonts w:hint="cs"/>
          <w:spacing w:val="-2"/>
          <w:rtl/>
          <w:lang w:val="fr-CH"/>
        </w:rPr>
        <w:t> </w:t>
      </w:r>
      <w:r w:rsidRPr="004419CE">
        <w:rPr>
          <w:spacing w:val="-2"/>
          <w:rtl/>
          <w:lang w:val="fr-CH"/>
        </w:rPr>
        <w:t xml:space="preserve">هذه الوثيقة) من شأنه أن يشمل أيضاً مكاتب ومرافق مبنى البرج وأن يكمّل مبنى </w:t>
      </w:r>
      <w:proofErr w:type="spellStart"/>
      <w:r w:rsidRPr="004419CE">
        <w:rPr>
          <w:spacing w:val="-2"/>
          <w:rtl/>
          <w:lang w:val="fr-CH"/>
        </w:rPr>
        <w:t>مونبريان</w:t>
      </w:r>
      <w:proofErr w:type="spellEnd"/>
      <w:r w:rsidRPr="004419CE">
        <w:rPr>
          <w:spacing w:val="-2"/>
          <w:rtl/>
          <w:lang w:val="fr-CH"/>
        </w:rPr>
        <w:t xml:space="preserve"> الذي سيتم الاحتفاظ به وتجديده.</w:t>
      </w:r>
    </w:p>
    <w:p w14:paraId="3AD8E112" w14:textId="7C5B2271" w:rsidR="00FD628C" w:rsidRDefault="003D4E90" w:rsidP="00FD628C">
      <w:pPr>
        <w:rPr>
          <w:rtl/>
          <w:lang w:bidi="ar-EG"/>
        </w:rPr>
      </w:pPr>
      <w:r w:rsidRPr="004419CE">
        <w:rPr>
          <w:rFonts w:hint="cs"/>
          <w:rtl/>
          <w:lang w:bidi="ar-EG"/>
        </w:rPr>
        <w:t xml:space="preserve">ومُنح </w:t>
      </w:r>
      <w:r w:rsidRPr="004419CE">
        <w:rPr>
          <w:rtl/>
          <w:lang w:bidi="ar-EG"/>
        </w:rPr>
        <w:t xml:space="preserve">قرض دون فوائد بمبلغ يصل إلى </w:t>
      </w:r>
      <w:r w:rsidRPr="004419CE">
        <w:rPr>
          <w:lang w:bidi="ar-EG"/>
        </w:rPr>
        <w:t>150</w:t>
      </w:r>
      <w:r w:rsidRPr="004419CE">
        <w:rPr>
          <w:rtl/>
          <w:lang w:bidi="ar-EG"/>
        </w:rPr>
        <w:t xml:space="preserve"> مليون فرنك سويسري </w:t>
      </w:r>
      <w:r w:rsidRPr="004419CE">
        <w:rPr>
          <w:rFonts w:hint="cs"/>
          <w:rtl/>
          <w:lang w:bidi="ar-EG"/>
        </w:rPr>
        <w:t xml:space="preserve">من جانب الاتحاد السويسري </w:t>
      </w:r>
      <w:r w:rsidRPr="004419CE">
        <w:rPr>
          <w:rtl/>
          <w:lang w:bidi="ar-EG"/>
        </w:rPr>
        <w:t>لتمويل هذا المشروع</w:t>
      </w:r>
      <w:r>
        <w:rPr>
          <w:rFonts w:hint="cs"/>
          <w:rtl/>
          <w:lang w:bidi="ar-EG"/>
        </w:rPr>
        <w:t xml:space="preserve">. وعقب دورة استثنائية لمجلس عام </w:t>
      </w:r>
      <w:r>
        <w:rPr>
          <w:lang w:bidi="ar-EG"/>
        </w:rPr>
        <w:t>2019</w:t>
      </w:r>
      <w:r>
        <w:rPr>
          <w:rFonts w:hint="cs"/>
          <w:rtl/>
          <w:lang w:bidi="ar-EG"/>
        </w:rPr>
        <w:t xml:space="preserve">، حدد المقرر </w:t>
      </w:r>
      <w:r>
        <w:rPr>
          <w:lang w:bidi="ar-EG"/>
        </w:rPr>
        <w:t>619</w:t>
      </w:r>
      <w:r>
        <w:rPr>
          <w:rFonts w:hint="cs"/>
          <w:rtl/>
          <w:lang w:bidi="ar-EG"/>
        </w:rPr>
        <w:t xml:space="preserve"> </w:t>
      </w:r>
      <w:r w:rsidRPr="004419CE">
        <w:rPr>
          <w:rtl/>
          <w:lang w:bidi="ar-EG"/>
        </w:rPr>
        <w:t xml:space="preserve">ميزانية </w:t>
      </w:r>
      <w:r>
        <w:rPr>
          <w:rFonts w:hint="cs"/>
          <w:rtl/>
          <w:lang w:bidi="ar-EG"/>
        </w:rPr>
        <w:t>المبنى الجديد</w:t>
      </w:r>
      <w:r w:rsidRPr="004419CE">
        <w:rPr>
          <w:rtl/>
          <w:lang w:bidi="ar-EG"/>
        </w:rPr>
        <w:t xml:space="preserve"> </w:t>
      </w:r>
      <w:r>
        <w:rPr>
          <w:rFonts w:hint="cs"/>
          <w:rtl/>
          <w:lang w:bidi="ar-EG"/>
        </w:rPr>
        <w:t xml:space="preserve">لتبلغ </w:t>
      </w:r>
      <w:r>
        <w:rPr>
          <w:lang w:bidi="ar-EG"/>
        </w:rPr>
        <w:t>170 139 000</w:t>
      </w:r>
      <w:r>
        <w:rPr>
          <w:rFonts w:hint="cs"/>
          <w:rtl/>
          <w:lang w:bidi="ar-EG"/>
        </w:rPr>
        <w:t xml:space="preserve"> فرنك سويسري، بحيث يتاح منها مبلغ </w:t>
      </w:r>
      <w:r w:rsidRPr="004419CE">
        <w:rPr>
          <w:lang w:bidi="ar-EG"/>
        </w:rPr>
        <w:t>1</w:t>
      </w:r>
      <w:r>
        <w:rPr>
          <w:lang w:bidi="ar-EG"/>
        </w:rPr>
        <w:t>5</w:t>
      </w:r>
      <w:r w:rsidRPr="004419CE">
        <w:rPr>
          <w:lang w:bidi="ar-EG"/>
        </w:rPr>
        <w:t>0</w:t>
      </w:r>
      <w:r w:rsidRPr="004419CE">
        <w:rPr>
          <w:rtl/>
          <w:lang w:bidi="ar-EG"/>
        </w:rPr>
        <w:t xml:space="preserve"> مليون فرنك سويسري</w:t>
      </w:r>
      <w:r>
        <w:rPr>
          <w:rFonts w:hint="cs"/>
          <w:rtl/>
          <w:lang w:bidi="ar-EG"/>
        </w:rPr>
        <w:t xml:space="preserve"> من القرض الممنوح من البلد المضيف ومبلغ </w:t>
      </w:r>
      <w:r>
        <w:rPr>
          <w:lang w:bidi="ar-EG"/>
        </w:rPr>
        <w:t>20,14</w:t>
      </w:r>
      <w:r>
        <w:rPr>
          <w:rFonts w:hint="cs"/>
          <w:rtl/>
          <w:lang w:bidi="ar-EG"/>
        </w:rPr>
        <w:t xml:space="preserve"> مليون فرنك سويسري من الجهات الراعية والجهات المانحة ومن الوفورات المخصصة على إثر فائض </w:t>
      </w:r>
      <w:r>
        <w:rPr>
          <w:lang w:bidi="ar-EG"/>
        </w:rPr>
        <w:t>2018</w:t>
      </w:r>
      <w:r w:rsidR="00FD628C">
        <w:rPr>
          <w:rFonts w:hint="cs"/>
          <w:rtl/>
          <w:lang w:bidi="ar-EG"/>
        </w:rPr>
        <w:t>.</w:t>
      </w:r>
      <w:r w:rsidRPr="004419CE">
        <w:rPr>
          <w:rtl/>
          <w:lang w:bidi="ar-EG"/>
        </w:rPr>
        <w:t xml:space="preserve"> </w:t>
      </w:r>
      <w:r w:rsidR="00FD628C" w:rsidRPr="00FD628C">
        <w:rPr>
          <w:rtl/>
          <w:lang w:bidi="ar-EG"/>
        </w:rPr>
        <w:t>وراجع</w:t>
      </w:r>
      <w:r w:rsidR="00AF58FE">
        <w:rPr>
          <w:rFonts w:hint="cs"/>
          <w:rtl/>
          <w:lang w:bidi="ar-EG"/>
        </w:rPr>
        <w:t>ت المشاورة الافتراضية لأعضاء المجلس</w:t>
      </w:r>
      <w:r w:rsidR="0068224A">
        <w:rPr>
          <w:rFonts w:hint="eastAsia"/>
          <w:rtl/>
          <w:lang w:bidi="ar-EG"/>
        </w:rPr>
        <w:t> </w:t>
      </w:r>
      <w:r w:rsidR="00AF58FE">
        <w:rPr>
          <w:lang w:bidi="ar-EG"/>
        </w:rPr>
        <w:t>(VCC)</w:t>
      </w:r>
      <w:r w:rsidR="00FD628C" w:rsidRPr="00FD628C">
        <w:rPr>
          <w:rtl/>
          <w:lang w:bidi="ar-EG"/>
        </w:rPr>
        <w:t xml:space="preserve"> لعام 2021 </w:t>
      </w:r>
      <w:r w:rsidR="00FD628C">
        <w:rPr>
          <w:rFonts w:hint="cs"/>
          <w:rtl/>
          <w:lang w:bidi="ar-EG"/>
        </w:rPr>
        <w:t>ال</w:t>
      </w:r>
      <w:r w:rsidR="00FD628C" w:rsidRPr="00FD628C">
        <w:rPr>
          <w:rtl/>
          <w:lang w:bidi="ar-EG"/>
        </w:rPr>
        <w:t>فقرة</w:t>
      </w:r>
      <w:r w:rsidR="00FD628C">
        <w:rPr>
          <w:rFonts w:hint="cs"/>
          <w:rtl/>
          <w:lang w:bidi="ar-EG"/>
        </w:rPr>
        <w:t> 4 من "</w:t>
      </w:r>
      <w:r w:rsidR="00FD628C" w:rsidRPr="00FD628C">
        <w:rPr>
          <w:i/>
          <w:iCs/>
          <w:rtl/>
          <w:lang w:bidi="ar-EG"/>
        </w:rPr>
        <w:t>يقرر</w:t>
      </w:r>
      <w:r w:rsidR="00FD628C">
        <w:rPr>
          <w:rFonts w:hint="cs"/>
          <w:rtl/>
          <w:lang w:bidi="ar-EG"/>
        </w:rPr>
        <w:t>"</w:t>
      </w:r>
      <w:r w:rsidR="00FD628C" w:rsidRPr="00FD628C">
        <w:rPr>
          <w:rtl/>
          <w:lang w:bidi="ar-EG"/>
        </w:rPr>
        <w:t xml:space="preserve"> من المقرر 619 للسماح </w:t>
      </w:r>
      <w:r w:rsidR="00FD628C" w:rsidRPr="00FD628C">
        <w:rPr>
          <w:rFonts w:hint="cs"/>
          <w:rtl/>
          <w:lang w:bidi="ar-EG"/>
        </w:rPr>
        <w:t xml:space="preserve">بتلقي مبالغ </w:t>
      </w:r>
      <w:r w:rsidR="00FD628C" w:rsidRPr="00FD628C">
        <w:rPr>
          <w:rtl/>
          <w:lang w:bidi="ar-EG"/>
        </w:rPr>
        <w:t>الرعاي</w:t>
      </w:r>
      <w:r w:rsidR="00FD628C" w:rsidRPr="00FD628C">
        <w:rPr>
          <w:rFonts w:hint="cs"/>
          <w:rtl/>
          <w:lang w:bidi="ar-EG"/>
        </w:rPr>
        <w:t>ة</w:t>
      </w:r>
      <w:r w:rsidR="00FD628C" w:rsidRPr="00FD628C">
        <w:rPr>
          <w:rtl/>
          <w:lang w:bidi="ar-EG"/>
        </w:rPr>
        <w:t xml:space="preserve"> أو </w:t>
      </w:r>
      <w:r w:rsidR="00FD628C" w:rsidRPr="00FD628C">
        <w:rPr>
          <w:rFonts w:hint="cs"/>
          <w:rtl/>
        </w:rPr>
        <w:t xml:space="preserve">المِنَح </w:t>
      </w:r>
      <w:r w:rsidR="00FD628C" w:rsidRPr="00FD628C">
        <w:rPr>
          <w:rtl/>
          <w:lang w:bidi="ar-EG"/>
        </w:rPr>
        <w:t>المستقبلية بموجب شروط محددة مسبقاً.</w:t>
      </w:r>
    </w:p>
    <w:p w14:paraId="67E46714" w14:textId="43837F44" w:rsidR="00FD628C" w:rsidRDefault="00FD628C" w:rsidP="0068224A">
      <w:pPr>
        <w:rPr>
          <w:rtl/>
          <w:lang w:bidi="ar-EG"/>
        </w:rPr>
      </w:pPr>
      <w:r w:rsidRPr="00FD628C">
        <w:rPr>
          <w:rtl/>
          <w:lang w:bidi="ar-EG"/>
        </w:rPr>
        <w:t>ومنذ ذلك الحين، وق</w:t>
      </w:r>
      <w:r w:rsidRPr="00FD628C">
        <w:rPr>
          <w:rFonts w:hint="cs"/>
          <w:rtl/>
          <w:lang w:bidi="ar-EG"/>
        </w:rPr>
        <w:t>َّ</w:t>
      </w:r>
      <w:r w:rsidRPr="00FD628C">
        <w:rPr>
          <w:rtl/>
          <w:lang w:bidi="ar-EG"/>
        </w:rPr>
        <w:t xml:space="preserve">ع الاتحاد اتفاقات رعاية إضافية وبلغ إجمالي تكاليف المشروع </w:t>
      </w:r>
      <w:r w:rsidRPr="00FD628C">
        <w:rPr>
          <w:lang w:bidi="ar-EG"/>
        </w:rPr>
        <w:t>172 640 000</w:t>
      </w:r>
      <w:r w:rsidRPr="00FD628C">
        <w:rPr>
          <w:rFonts w:hint="cs"/>
          <w:rtl/>
          <w:lang w:bidi="ar-EG"/>
        </w:rPr>
        <w:t xml:space="preserve"> </w:t>
      </w:r>
      <w:r w:rsidRPr="00FD628C">
        <w:rPr>
          <w:rtl/>
          <w:lang w:bidi="ar-EG"/>
        </w:rPr>
        <w:t>فرنك سويسري.</w:t>
      </w:r>
    </w:p>
    <w:p w14:paraId="18C81628" w14:textId="2D1896D1" w:rsidR="003D4E90" w:rsidRPr="004419CE" w:rsidRDefault="00AF58FE" w:rsidP="003D4E90">
      <w:pPr>
        <w:rPr>
          <w:rtl/>
          <w:lang w:bidi="ar-EG"/>
        </w:rPr>
      </w:pPr>
      <w:r>
        <w:rPr>
          <w:rFonts w:hint="cs"/>
          <w:rtl/>
          <w:lang w:bidi="ar-EG"/>
        </w:rPr>
        <w:t>وإلى جانب ذلك، هناك</w:t>
      </w:r>
      <w:r w:rsidR="003D4E90">
        <w:rPr>
          <w:rFonts w:hint="cs"/>
          <w:rtl/>
          <w:lang w:bidi="ar-EG"/>
        </w:rPr>
        <w:t xml:space="preserve"> </w:t>
      </w:r>
      <w:r w:rsidR="003D4E90" w:rsidRPr="004419CE">
        <w:rPr>
          <w:rtl/>
          <w:lang w:bidi="ar-EG"/>
        </w:rPr>
        <w:t xml:space="preserve">صندوق للطوارئ بمبلغ </w:t>
      </w:r>
      <w:r w:rsidR="003D4E90">
        <w:rPr>
          <w:lang w:bidi="ar-EG"/>
        </w:rPr>
        <w:t>12,6</w:t>
      </w:r>
      <w:r w:rsidR="003D4E90" w:rsidRPr="004419CE">
        <w:rPr>
          <w:rtl/>
          <w:lang w:bidi="ar-EG"/>
        </w:rPr>
        <w:t xml:space="preserve"> </w:t>
      </w:r>
      <w:r w:rsidR="003D4E90">
        <w:rPr>
          <w:rFonts w:hint="cs"/>
          <w:rtl/>
          <w:lang w:bidi="ar-EG"/>
        </w:rPr>
        <w:t>ملايين</w:t>
      </w:r>
      <w:r w:rsidR="003D4E90" w:rsidRPr="004419CE">
        <w:rPr>
          <w:rtl/>
          <w:lang w:bidi="ar-EG"/>
        </w:rPr>
        <w:t xml:space="preserve"> فرنك سويسري لاستخدامه، إذا دعت الضرورة، لتغطية </w:t>
      </w:r>
      <w:r w:rsidR="003D4E90" w:rsidRPr="004419CE">
        <w:rPr>
          <w:rFonts w:hint="cs"/>
          <w:rtl/>
          <w:lang w:bidi="ar-EG"/>
        </w:rPr>
        <w:t>ال</w:t>
      </w:r>
      <w:r w:rsidR="003D4E90" w:rsidRPr="004419CE">
        <w:rPr>
          <w:rtl/>
          <w:lang w:bidi="ar-EG"/>
        </w:rPr>
        <w:t xml:space="preserve">تكاليف </w:t>
      </w:r>
      <w:r w:rsidR="003D4E90" w:rsidRPr="004419CE">
        <w:rPr>
          <w:rFonts w:hint="cs"/>
          <w:rtl/>
          <w:lang w:bidi="ar-EG"/>
        </w:rPr>
        <w:t xml:space="preserve">التي </w:t>
      </w:r>
      <w:r w:rsidR="003D4E90" w:rsidRPr="004419CE">
        <w:rPr>
          <w:rtl/>
          <w:lang w:bidi="ar-EG"/>
        </w:rPr>
        <w:t>تفوق التوقعات.</w:t>
      </w:r>
      <w:r w:rsidR="003D4E90">
        <w:rPr>
          <w:rFonts w:hint="cs"/>
          <w:rtl/>
          <w:lang w:bidi="ar-EG"/>
        </w:rPr>
        <w:t xml:space="preserve"> وأنشئ صندوق سجل المخاطر لهذا الغرض. و</w:t>
      </w:r>
      <w:r w:rsidR="003D4E90" w:rsidRPr="0065040E">
        <w:rPr>
          <w:rtl/>
          <w:lang w:bidi="ar-EG"/>
        </w:rPr>
        <w:t xml:space="preserve">في 31 ديسمبر </w:t>
      </w:r>
      <w:r w:rsidR="00FD628C">
        <w:rPr>
          <w:rFonts w:hint="cs"/>
          <w:rtl/>
          <w:lang w:bidi="ar-EG"/>
        </w:rPr>
        <w:t>2021</w:t>
      </w:r>
      <w:r w:rsidR="003D4E90" w:rsidRPr="0065040E">
        <w:rPr>
          <w:rtl/>
          <w:lang w:bidi="ar-EG"/>
        </w:rPr>
        <w:t xml:space="preserve">، بلغ </w:t>
      </w:r>
      <w:r>
        <w:rPr>
          <w:rFonts w:hint="cs"/>
          <w:rtl/>
          <w:lang w:bidi="ar-EG"/>
        </w:rPr>
        <w:t xml:space="preserve">رصيد </w:t>
      </w:r>
      <w:r w:rsidR="003D4E90" w:rsidRPr="0065040E">
        <w:rPr>
          <w:rtl/>
          <w:lang w:bidi="ar-EG"/>
        </w:rPr>
        <w:t xml:space="preserve">صندوق </w:t>
      </w:r>
      <w:r w:rsidR="003D4E90">
        <w:rPr>
          <w:rFonts w:hint="cs"/>
          <w:rtl/>
          <w:lang w:bidi="ar-EG"/>
        </w:rPr>
        <w:t>سجل</w:t>
      </w:r>
      <w:r w:rsidR="003D4E90" w:rsidRPr="0065040E">
        <w:rPr>
          <w:rtl/>
          <w:lang w:bidi="ar-EG"/>
        </w:rPr>
        <w:t xml:space="preserve"> المخاطر</w:t>
      </w:r>
      <w:r w:rsidR="0068224A">
        <w:rPr>
          <w:rFonts w:hint="cs"/>
          <w:rtl/>
          <w:lang w:bidi="ar-EG"/>
        </w:rPr>
        <w:t> </w:t>
      </w:r>
      <w:r w:rsidR="003D4E90">
        <w:rPr>
          <w:lang w:bidi="ar-EG"/>
        </w:rPr>
        <w:t>3,43</w:t>
      </w:r>
      <w:r w:rsidR="003D4E90" w:rsidRPr="0065040E">
        <w:rPr>
          <w:rtl/>
          <w:lang w:bidi="ar-EG"/>
        </w:rPr>
        <w:t xml:space="preserve"> </w:t>
      </w:r>
      <w:r>
        <w:rPr>
          <w:rFonts w:hint="cs"/>
          <w:rtl/>
          <w:lang w:bidi="ar-EG"/>
        </w:rPr>
        <w:t>مليون</w:t>
      </w:r>
      <w:r w:rsidR="003D4E90" w:rsidRPr="0065040E">
        <w:rPr>
          <w:rtl/>
          <w:lang w:bidi="ar-EG"/>
        </w:rPr>
        <w:t xml:space="preserve"> فرنك سويسري.</w:t>
      </w:r>
    </w:p>
    <w:p w14:paraId="4F06B1BB" w14:textId="4761CDB4" w:rsidR="003D4E90" w:rsidRDefault="003D4E90" w:rsidP="003D4E90">
      <w:pPr>
        <w:rPr>
          <w:spacing w:val="2"/>
          <w:rtl/>
        </w:rPr>
      </w:pPr>
      <w:r w:rsidRPr="004419CE">
        <w:rPr>
          <w:rFonts w:hint="cs"/>
          <w:spacing w:val="2"/>
          <w:rtl/>
        </w:rPr>
        <w:t>و</w:t>
      </w:r>
      <w:r w:rsidRPr="004419CE">
        <w:rPr>
          <w:spacing w:val="2"/>
          <w:rtl/>
        </w:rPr>
        <w:t>تقدم الأمين العام بطلب إلى سويسرا بشأن الشريحة الأولى من القرض للمرحلة الأولى من المشروع</w:t>
      </w:r>
      <w:r w:rsidR="003D3412">
        <w:rPr>
          <w:rFonts w:hint="cs"/>
          <w:spacing w:val="2"/>
          <w:rtl/>
        </w:rPr>
        <w:t xml:space="preserve">، أي </w:t>
      </w:r>
      <w:r w:rsidRPr="004419CE">
        <w:rPr>
          <w:spacing w:val="2"/>
          <w:rtl/>
        </w:rPr>
        <w:t>المسابقة المعمارية والدراسات المعمارية والنفقات ذات الصلة خلال الفترة الممتدة حتى</w:t>
      </w:r>
      <w:r w:rsidRPr="004419CE">
        <w:rPr>
          <w:rFonts w:hint="cs"/>
          <w:spacing w:val="2"/>
          <w:rtl/>
        </w:rPr>
        <w:t> </w:t>
      </w:r>
      <w:r>
        <w:rPr>
          <w:spacing w:val="2"/>
        </w:rPr>
        <w:t>30</w:t>
      </w:r>
      <w:r>
        <w:rPr>
          <w:rFonts w:hint="cs"/>
          <w:spacing w:val="2"/>
          <w:rtl/>
        </w:rPr>
        <w:t xml:space="preserve"> يونيو </w:t>
      </w:r>
      <w:r>
        <w:rPr>
          <w:spacing w:val="2"/>
        </w:rPr>
        <w:t>2021</w:t>
      </w:r>
      <w:r w:rsidRPr="004419CE">
        <w:rPr>
          <w:spacing w:val="2"/>
          <w:rtl/>
        </w:rPr>
        <w:t xml:space="preserve">. وبلغ القرض المطلوب </w:t>
      </w:r>
      <w:r w:rsidRPr="004419CE">
        <w:rPr>
          <w:spacing w:val="2"/>
        </w:rPr>
        <w:t>12</w:t>
      </w:r>
      <w:r w:rsidRPr="004419CE">
        <w:rPr>
          <w:rFonts w:hint="cs"/>
          <w:spacing w:val="2"/>
          <w:rtl/>
        </w:rPr>
        <w:t> </w:t>
      </w:r>
      <w:r w:rsidRPr="004419CE">
        <w:rPr>
          <w:spacing w:val="2"/>
          <w:rtl/>
        </w:rPr>
        <w:t xml:space="preserve">مليون فرنك سويسري، على </w:t>
      </w:r>
      <w:r w:rsidR="003D3412" w:rsidRPr="004419CE">
        <w:rPr>
          <w:rFonts w:hint="cs"/>
          <w:spacing w:val="2"/>
          <w:rtl/>
        </w:rPr>
        <w:t>ألا</w:t>
      </w:r>
      <w:r w:rsidRPr="004419CE">
        <w:rPr>
          <w:spacing w:val="2"/>
          <w:rtl/>
        </w:rPr>
        <w:t xml:space="preserve"> يجري سداد القسط السنوي الأول إلا بعد استلام المبنى بنجاح (بنهاية عام</w:t>
      </w:r>
      <w:r w:rsidRPr="004419CE">
        <w:rPr>
          <w:rFonts w:hint="cs"/>
          <w:spacing w:val="2"/>
          <w:rtl/>
        </w:rPr>
        <w:t> </w:t>
      </w:r>
      <w:r>
        <w:rPr>
          <w:spacing w:val="2"/>
        </w:rPr>
        <w:t>2026</w:t>
      </w:r>
      <w:r w:rsidRPr="004419CE">
        <w:rPr>
          <w:spacing w:val="2"/>
          <w:rtl/>
        </w:rPr>
        <w:t xml:space="preserve"> في</w:t>
      </w:r>
      <w:r w:rsidRPr="004419CE">
        <w:rPr>
          <w:rFonts w:hint="cs"/>
          <w:spacing w:val="2"/>
          <w:rtl/>
        </w:rPr>
        <w:t> </w:t>
      </w:r>
      <w:r w:rsidRPr="004419CE">
        <w:rPr>
          <w:spacing w:val="2"/>
          <w:rtl/>
        </w:rPr>
        <w:t xml:space="preserve">أقرب الآجال). وقد منح </w:t>
      </w:r>
      <w:proofErr w:type="gramStart"/>
      <w:r w:rsidRPr="004419CE">
        <w:rPr>
          <w:spacing w:val="2"/>
          <w:rtl/>
        </w:rPr>
        <w:t>البرلمان</w:t>
      </w:r>
      <w:proofErr w:type="gramEnd"/>
      <w:r w:rsidRPr="004419CE">
        <w:rPr>
          <w:spacing w:val="2"/>
          <w:rtl/>
        </w:rPr>
        <w:t xml:space="preserve"> السويسري القرض في ديسمبر </w:t>
      </w:r>
      <w:r w:rsidRPr="004419CE">
        <w:rPr>
          <w:spacing w:val="2"/>
        </w:rPr>
        <w:t>2016</w:t>
      </w:r>
      <w:r w:rsidRPr="004419CE">
        <w:rPr>
          <w:spacing w:val="2"/>
          <w:rtl/>
        </w:rPr>
        <w:t xml:space="preserve">، ووقع الاتحاد عقداً مع مؤسسة مباني المنظمات الدولية </w:t>
      </w:r>
      <w:r w:rsidRPr="004419CE">
        <w:rPr>
          <w:spacing w:val="2"/>
        </w:rPr>
        <w:t>(FIPOI)</w:t>
      </w:r>
      <w:r w:rsidRPr="004419CE">
        <w:rPr>
          <w:spacing w:val="2"/>
          <w:rtl/>
        </w:rPr>
        <w:t xml:space="preserve"> لإدارة هذا القرض. وصارت الأموال متاحة منذ بداية عام </w:t>
      </w:r>
      <w:r w:rsidRPr="004419CE">
        <w:rPr>
          <w:spacing w:val="2"/>
        </w:rPr>
        <w:t>2017</w:t>
      </w:r>
      <w:r w:rsidRPr="004419CE">
        <w:rPr>
          <w:spacing w:val="2"/>
          <w:rtl/>
        </w:rPr>
        <w:t>.</w:t>
      </w:r>
    </w:p>
    <w:p w14:paraId="4EDD2B6C" w14:textId="7C60E46A" w:rsidR="003D4E90" w:rsidRPr="004419CE" w:rsidRDefault="003D4E90" w:rsidP="003D4E90">
      <w:pPr>
        <w:rPr>
          <w:spacing w:val="2"/>
          <w:rtl/>
        </w:rPr>
      </w:pPr>
      <w:r>
        <w:rPr>
          <w:rFonts w:hint="cs"/>
          <w:spacing w:val="2"/>
          <w:rtl/>
        </w:rPr>
        <w:t>وقد صودق على</w:t>
      </w:r>
      <w:r w:rsidRPr="0065040E">
        <w:rPr>
          <w:spacing w:val="2"/>
          <w:rtl/>
        </w:rPr>
        <w:t xml:space="preserve"> الشريحة الثانية من القرض البالغة 138 مليون فرنك سويسري في بداية عام 2021.</w:t>
      </w:r>
      <w:r w:rsidR="00FD628C">
        <w:rPr>
          <w:rFonts w:hint="cs"/>
          <w:spacing w:val="2"/>
          <w:rtl/>
        </w:rPr>
        <w:t xml:space="preserve"> </w:t>
      </w:r>
      <w:r w:rsidR="003D3412">
        <w:rPr>
          <w:rFonts w:hint="cs"/>
          <w:spacing w:val="2"/>
          <w:rtl/>
        </w:rPr>
        <w:t>و</w:t>
      </w:r>
      <w:r w:rsidR="003D3412" w:rsidRPr="003D3412">
        <w:rPr>
          <w:spacing w:val="2"/>
          <w:rtl/>
        </w:rPr>
        <w:t>في عام 2021، تم</w:t>
      </w:r>
      <w:r w:rsidR="0068224A">
        <w:rPr>
          <w:rFonts w:hint="cs"/>
          <w:spacing w:val="2"/>
          <w:rtl/>
        </w:rPr>
        <w:t> </w:t>
      </w:r>
      <w:r w:rsidR="003D3412" w:rsidRPr="003D3412">
        <w:rPr>
          <w:spacing w:val="2"/>
          <w:rtl/>
        </w:rPr>
        <w:t xml:space="preserve">بالفعل طلب مبلغ </w:t>
      </w:r>
      <w:r w:rsidR="0068224A">
        <w:rPr>
          <w:spacing w:val="2"/>
        </w:rPr>
        <w:t>4,9</w:t>
      </w:r>
      <w:r w:rsidR="003D3412" w:rsidRPr="003D3412">
        <w:rPr>
          <w:spacing w:val="2"/>
          <w:rtl/>
        </w:rPr>
        <w:t xml:space="preserve"> مليون فرنك سويسري لهذا الجزء الثاني من القرض</w:t>
      </w:r>
      <w:r w:rsidR="003D3412">
        <w:rPr>
          <w:rFonts w:hint="cs"/>
          <w:spacing w:val="2"/>
          <w:rtl/>
        </w:rPr>
        <w:t>.</w:t>
      </w:r>
    </w:p>
    <w:p w14:paraId="15D7BBEF" w14:textId="77777777" w:rsidR="003D4E90" w:rsidRPr="004419CE" w:rsidRDefault="003D4E90" w:rsidP="003D4E90">
      <w:pPr>
        <w:rPr>
          <w:rtl/>
          <w:lang w:bidi="ar-EG"/>
        </w:rPr>
      </w:pPr>
      <w:r w:rsidRPr="004419CE">
        <w:rPr>
          <w:rFonts w:hint="cs"/>
          <w:rtl/>
          <w:lang w:bidi="ar-EG"/>
        </w:rPr>
        <w:t>ومتابعةً لتنفيذ هذا المشروع</w:t>
      </w:r>
      <w:r>
        <w:rPr>
          <w:rFonts w:hint="cs"/>
          <w:rtl/>
          <w:lang w:bidi="ar-EG"/>
        </w:rPr>
        <w:t xml:space="preserve"> والسياسات المحاسبية</w:t>
      </w:r>
      <w:r w:rsidRPr="004419CE">
        <w:rPr>
          <w:rFonts w:hint="cs"/>
          <w:rtl/>
          <w:lang w:bidi="ar-EG"/>
        </w:rPr>
        <w:t>،</w:t>
      </w:r>
      <w:r>
        <w:rPr>
          <w:rFonts w:hint="cs"/>
          <w:rtl/>
          <w:lang w:bidi="ar-EG"/>
        </w:rPr>
        <w:t xml:space="preserve"> أنشئ صندوقان لتحديد مصادر تمويل مشروع المبنى الجديد هذا.</w:t>
      </w:r>
      <w:r w:rsidRPr="004419CE">
        <w:rPr>
          <w:rFonts w:hint="cs"/>
          <w:rtl/>
          <w:lang w:bidi="ar-EG"/>
        </w:rPr>
        <w:t xml:space="preserve"> ويُقد</w:t>
      </w:r>
      <w:r>
        <w:rPr>
          <w:rFonts w:hint="cs"/>
          <w:rtl/>
          <w:lang w:bidi="ar-EG"/>
        </w:rPr>
        <w:t>َّ</w:t>
      </w:r>
      <w:r w:rsidRPr="004419CE">
        <w:rPr>
          <w:rFonts w:hint="cs"/>
          <w:rtl/>
          <w:lang w:bidi="ar-EG"/>
        </w:rPr>
        <w:t>م هذا</w:t>
      </w:r>
      <w:r>
        <w:rPr>
          <w:rFonts w:hint="cs"/>
          <w:rtl/>
          <w:lang w:bidi="ar-EG"/>
        </w:rPr>
        <w:t>ن</w:t>
      </w:r>
      <w:r w:rsidRPr="004419CE">
        <w:rPr>
          <w:rFonts w:hint="cs"/>
          <w:rtl/>
          <w:lang w:bidi="ar-EG"/>
        </w:rPr>
        <w:t xml:space="preserve"> الصندوق</w:t>
      </w:r>
      <w:r>
        <w:rPr>
          <w:rFonts w:hint="cs"/>
          <w:rtl/>
          <w:lang w:bidi="ar-EG"/>
        </w:rPr>
        <w:t>ان</w:t>
      </w:r>
      <w:r w:rsidRPr="004419CE">
        <w:rPr>
          <w:rFonts w:hint="cs"/>
          <w:rtl/>
          <w:lang w:bidi="ar-EG"/>
        </w:rPr>
        <w:t xml:space="preserve"> تحت </w:t>
      </w:r>
      <w:r w:rsidRPr="004419CE">
        <w:rPr>
          <w:color w:val="000000"/>
          <w:rtl/>
        </w:rPr>
        <w:t>المعلومات</w:t>
      </w:r>
      <w:r w:rsidRPr="004419CE">
        <w:rPr>
          <w:rFonts w:hint="cs"/>
          <w:color w:val="000000"/>
          <w:rtl/>
        </w:rPr>
        <w:t xml:space="preserve"> المقدمة</w:t>
      </w:r>
      <w:r w:rsidRPr="004419CE">
        <w:rPr>
          <w:color w:val="000000"/>
          <w:rtl/>
        </w:rPr>
        <w:t xml:space="preserve"> بحسب أبواب البنود</w:t>
      </w:r>
      <w:r w:rsidRPr="004419CE">
        <w:rPr>
          <w:rFonts w:hint="cs"/>
          <w:rtl/>
          <w:lang w:bidi="ar-EG"/>
        </w:rPr>
        <w:t xml:space="preserve"> وتحت الملحق</w:t>
      </w:r>
      <w:r w:rsidRPr="004419CE">
        <w:rPr>
          <w:rFonts w:hint="eastAsia"/>
          <w:rtl/>
          <w:lang w:bidi="ar-EG"/>
        </w:rPr>
        <w:t> </w:t>
      </w:r>
      <w:r>
        <w:rPr>
          <w:rFonts w:hint="cs"/>
          <w:rtl/>
          <w:lang w:bidi="ar-EG"/>
        </w:rPr>
        <w:t>باء</w:t>
      </w:r>
      <w:r w:rsidRPr="004419CE">
        <w:rPr>
          <w:lang w:bidi="ar-EG"/>
        </w:rPr>
        <w:t>2</w:t>
      </w:r>
      <w:r w:rsidRPr="004419CE">
        <w:rPr>
          <w:rFonts w:hint="cs"/>
          <w:rtl/>
          <w:lang w:bidi="ar-EG"/>
        </w:rPr>
        <w:t xml:space="preserve"> أيضاً.</w:t>
      </w:r>
    </w:p>
    <w:p w14:paraId="1051704E" w14:textId="77777777" w:rsidR="003D4E90" w:rsidRPr="00641067" w:rsidRDefault="003D4E90" w:rsidP="003D4E90">
      <w:pPr>
        <w:pStyle w:val="Heading5"/>
        <w:rPr>
          <w:u w:val="single"/>
          <w:rtl/>
          <w:lang w:eastAsia="en-US" w:bidi="ar-EG"/>
        </w:rPr>
      </w:pPr>
      <w:bookmarkStart w:id="596" w:name="_Toc387338343"/>
      <w:bookmarkStart w:id="597" w:name="_Toc419484068"/>
      <w:bookmarkStart w:id="598" w:name="_Toc452156620"/>
      <w:bookmarkStart w:id="599" w:name="_Toc482793708"/>
      <w:bookmarkStart w:id="600" w:name="_Toc511402223"/>
      <w:bookmarkStart w:id="601" w:name="_Toc511756660"/>
      <w:bookmarkStart w:id="602" w:name="_Toc520365502"/>
      <w:bookmarkStart w:id="603" w:name="_Toc9614779"/>
      <w:bookmarkStart w:id="604" w:name="_Toc42013534"/>
      <w:bookmarkStart w:id="605" w:name="_Toc42014535"/>
      <w:bookmarkStart w:id="606" w:name="_Toc112318675"/>
      <w:r w:rsidRPr="00641067">
        <w:rPr>
          <w:rFonts w:hint="cs"/>
          <w:u w:val="single"/>
          <w:rtl/>
          <w:lang w:eastAsia="en-US" w:bidi="ar-EG"/>
        </w:rPr>
        <w:t xml:space="preserve">الصناديق المتعلقة بالأنشطة </w:t>
      </w:r>
      <w:r>
        <w:rPr>
          <w:rFonts w:hint="cs"/>
          <w:u w:val="single"/>
          <w:rtl/>
          <w:lang w:eastAsia="en-US" w:bidi="ar-EG"/>
        </w:rPr>
        <w:t>الممولة من</w:t>
      </w:r>
      <w:r w:rsidRPr="00641067">
        <w:rPr>
          <w:rFonts w:hint="cs"/>
          <w:u w:val="single"/>
          <w:rtl/>
          <w:lang w:eastAsia="en-US" w:bidi="ar-EG"/>
        </w:rPr>
        <w:t xml:space="preserve"> خارج الميزانية</w:t>
      </w:r>
      <w:bookmarkEnd w:id="596"/>
      <w:bookmarkEnd w:id="597"/>
      <w:bookmarkEnd w:id="598"/>
      <w:bookmarkEnd w:id="599"/>
      <w:bookmarkEnd w:id="600"/>
      <w:bookmarkEnd w:id="601"/>
      <w:bookmarkEnd w:id="602"/>
      <w:bookmarkEnd w:id="603"/>
      <w:bookmarkEnd w:id="604"/>
      <w:bookmarkEnd w:id="605"/>
      <w:bookmarkEnd w:id="606"/>
    </w:p>
    <w:p w14:paraId="1F4E27D2" w14:textId="77777777" w:rsidR="003D4E90" w:rsidRPr="005F79D9" w:rsidRDefault="003D4E90" w:rsidP="003D4E90">
      <w:pPr>
        <w:pStyle w:val="enumlev1"/>
        <w:rPr>
          <w:b/>
          <w:bCs/>
          <w:rtl/>
        </w:rPr>
      </w:pPr>
      <w:r w:rsidRPr="005F79D9">
        <w:rPr>
          <w:b/>
          <w:bCs/>
          <w:rtl/>
        </w:rPr>
        <w:t>-</w:t>
      </w:r>
      <w:r w:rsidRPr="005F79D9">
        <w:rPr>
          <w:b/>
          <w:bCs/>
          <w:rtl/>
        </w:rPr>
        <w:tab/>
        <w:t>صندوق تنمية تكنولوجيا المعلومات والاتصالات</w:t>
      </w:r>
    </w:p>
    <w:p w14:paraId="145A61B5" w14:textId="77777777" w:rsidR="003D4E90" w:rsidRPr="004419CE" w:rsidRDefault="003D4E90" w:rsidP="003D4E90">
      <w:pPr>
        <w:rPr>
          <w:rtl/>
          <w:lang w:bidi="ar-EG"/>
        </w:rPr>
      </w:pPr>
      <w:r w:rsidRPr="004419CE">
        <w:rPr>
          <w:rtl/>
          <w:lang w:bidi="ar-EG"/>
        </w:rPr>
        <w:t>سعياً للنهوض برسالة الاتحاد، وهي تشجيع توسيع خدمات اتصالات حديثة في العالم، يخصص مجلس الاتحاد جزءاً من فوائض إيرادات أحداث تليكوم الاتحاد لصندوق تنمية تكنولوجيا المعلومات والاتصالات</w:t>
      </w:r>
      <w:r w:rsidRPr="004419CE">
        <w:rPr>
          <w:rFonts w:hint="cs"/>
          <w:rtl/>
          <w:lang w:bidi="ar-EG"/>
        </w:rPr>
        <w:t xml:space="preserve"> </w:t>
      </w:r>
      <w:r w:rsidRPr="004419CE">
        <w:rPr>
          <w:lang w:bidi="ar-EG"/>
        </w:rPr>
        <w:t>(ICTDF)</w:t>
      </w:r>
      <w:r w:rsidRPr="004419CE">
        <w:rPr>
          <w:rtl/>
          <w:lang w:bidi="ar-EG"/>
        </w:rPr>
        <w:t xml:space="preserve"> </w:t>
      </w:r>
      <w:r>
        <w:rPr>
          <w:rFonts w:hint="cs"/>
          <w:rtl/>
          <w:lang w:bidi="ar-EG"/>
        </w:rPr>
        <w:t>لكي</w:t>
      </w:r>
      <w:r w:rsidRPr="004419CE">
        <w:rPr>
          <w:rtl/>
          <w:lang w:bidi="ar-EG"/>
        </w:rPr>
        <w:t xml:space="preserve"> تستخدم في تمويل مختلف </w:t>
      </w:r>
      <w:r w:rsidRPr="004419CE">
        <w:rPr>
          <w:rtl/>
          <w:lang w:bidi="ar-EG"/>
        </w:rPr>
        <w:lastRenderedPageBreak/>
        <w:t>مشاريع التنمية الوطنية والإقليمية. وفي إطار تمويل مشروع ما من خلال هذا الصندوق، لا يؤخذ في بيان الأداء المالي سوى بالنفقات المتكبدة. وفي ختام كل فترة مالية، تخفض الأموال المخصصة المدرجة في كشف الحساب بقيمة مجموع النفقات المتكبدة أثناء هذه</w:t>
      </w:r>
      <w:r w:rsidRPr="004419CE">
        <w:rPr>
          <w:rFonts w:hint="cs"/>
          <w:rtl/>
          <w:lang w:bidi="ar-EG"/>
        </w:rPr>
        <w:t> </w:t>
      </w:r>
      <w:r w:rsidRPr="004419CE">
        <w:rPr>
          <w:rtl/>
          <w:lang w:bidi="ar-EG"/>
        </w:rPr>
        <w:t>الفترة المالية. ويسري المبدأ ذاته على المشاريع الممولة في إطار خطة العمل الإنمائية. وفي الواقع، رُصدت الأموال المتاحة لهذه</w:t>
      </w:r>
      <w:r w:rsidRPr="004419CE">
        <w:rPr>
          <w:rFonts w:hint="cs"/>
          <w:rtl/>
          <w:lang w:bidi="ar-EG"/>
        </w:rPr>
        <w:t> </w:t>
      </w:r>
      <w:r w:rsidRPr="004419CE">
        <w:rPr>
          <w:rtl/>
          <w:lang w:bidi="ar-EG"/>
        </w:rPr>
        <w:t>البرامج فعلاً في شكل إيرادات في الفترات المالية السابقة.</w:t>
      </w:r>
    </w:p>
    <w:p w14:paraId="6A631BFE" w14:textId="77777777" w:rsidR="003D4E90" w:rsidRPr="004419CE" w:rsidRDefault="003D4E90" w:rsidP="003D4E90">
      <w:pPr>
        <w:rPr>
          <w:rtl/>
          <w:lang w:bidi="ar-EG"/>
        </w:rPr>
      </w:pPr>
      <w:r w:rsidRPr="004419CE">
        <w:rPr>
          <w:rtl/>
          <w:lang w:bidi="ar-EG"/>
        </w:rPr>
        <w:t>ويقيد الصندوق أيضاً المساهمات التي يتقدم بها الأعضاء أو الجهات الخارجية من أجل تمويل مختلف مشاريع تنمية تكنولوجيا المعلومات</w:t>
      </w:r>
      <w:r w:rsidRPr="004419CE">
        <w:rPr>
          <w:rFonts w:hint="eastAsia"/>
          <w:rtl/>
          <w:lang w:bidi="ar-SY"/>
        </w:rPr>
        <w:t> </w:t>
      </w:r>
      <w:r w:rsidRPr="004419CE">
        <w:rPr>
          <w:rtl/>
          <w:lang w:bidi="ar-EG"/>
        </w:rPr>
        <w:t>والاتصالات.</w:t>
      </w:r>
    </w:p>
    <w:p w14:paraId="7735C4CC" w14:textId="77777777" w:rsidR="003D4E90" w:rsidRPr="004419CE" w:rsidRDefault="003D4E90" w:rsidP="003D4E90">
      <w:pPr>
        <w:pStyle w:val="enumlev1"/>
        <w:keepNext/>
        <w:keepLines/>
        <w:rPr>
          <w:b/>
          <w:bCs/>
          <w:rtl/>
        </w:rPr>
      </w:pPr>
      <w:r w:rsidRPr="005F79D9">
        <w:rPr>
          <w:b/>
          <w:bCs/>
          <w:rtl/>
        </w:rPr>
        <w:t>-</w:t>
      </w:r>
      <w:r w:rsidRPr="004419CE">
        <w:rPr>
          <w:b/>
          <w:bCs/>
          <w:rtl/>
        </w:rPr>
        <w:tab/>
        <w:t>صندوق رأس المال العامل لمعارض تليكوم الاتحاد</w:t>
      </w:r>
    </w:p>
    <w:p w14:paraId="64CBCB08" w14:textId="77777777" w:rsidR="003D4E90" w:rsidRPr="004419CE" w:rsidRDefault="003D4E90" w:rsidP="003D4E90">
      <w:pPr>
        <w:rPr>
          <w:rtl/>
          <w:lang w:bidi="ar-EG"/>
        </w:rPr>
      </w:pPr>
      <w:r w:rsidRPr="004419CE">
        <w:rPr>
          <w:rFonts w:hint="cs"/>
          <w:rtl/>
          <w:lang w:bidi="ar-EG"/>
        </w:rPr>
        <w:t xml:space="preserve">توفر أحداث تليكوم للاتحاد منصة عالمية للحكومات والشركات الكبرى والشركات الصغيرة والمتوسطة </w:t>
      </w:r>
      <w:r w:rsidRPr="004419CE">
        <w:rPr>
          <w:lang w:bidi="ar-EG"/>
        </w:rPr>
        <w:t>(SME)</w:t>
      </w:r>
      <w:r w:rsidRPr="004419CE">
        <w:rPr>
          <w:rFonts w:hint="cs"/>
          <w:rtl/>
          <w:lang w:bidi="ar-EG"/>
        </w:rPr>
        <w:t xml:space="preserve"> تهدف إلى تسريع الابتكار في</w:t>
      </w:r>
      <w:r w:rsidRPr="004419CE">
        <w:rPr>
          <w:rFonts w:hint="eastAsia"/>
          <w:rtl/>
          <w:lang w:bidi="ar-EG"/>
        </w:rPr>
        <w:t> </w:t>
      </w:r>
      <w:r w:rsidRPr="004419CE">
        <w:rPr>
          <w:rFonts w:hint="cs"/>
          <w:rtl/>
          <w:lang w:bidi="ar-EG"/>
        </w:rPr>
        <w:t>مجال تكنولوجيا المعلومات والاتصالات من أجل تحقيق التنمية الاجتماعية والاقتصادية. وتشمل الأحداث معرضاً تُعرض فيه</w:t>
      </w:r>
      <w:r w:rsidRPr="004419CE">
        <w:rPr>
          <w:rFonts w:hint="eastAsia"/>
          <w:rtl/>
          <w:lang w:bidi="ar-EG"/>
        </w:rPr>
        <w:t> </w:t>
      </w:r>
      <w:r w:rsidRPr="004419CE">
        <w:rPr>
          <w:rFonts w:hint="cs"/>
          <w:rtl/>
          <w:lang w:bidi="ar-EG"/>
        </w:rPr>
        <w:t>الخدمات و</w:t>
      </w:r>
      <w:r w:rsidRPr="004419CE">
        <w:rPr>
          <w:rFonts w:hint="eastAsia"/>
          <w:rtl/>
          <w:lang w:bidi="ar-EG"/>
        </w:rPr>
        <w:t>الحلول</w:t>
      </w:r>
      <w:r w:rsidRPr="004419CE">
        <w:rPr>
          <w:rtl/>
          <w:lang w:bidi="ar-EG"/>
        </w:rPr>
        <w:t xml:space="preserve"> </w:t>
      </w:r>
      <w:r w:rsidRPr="004419CE">
        <w:rPr>
          <w:rFonts w:hint="cs"/>
          <w:rtl/>
          <w:lang w:bidi="ar-EG"/>
        </w:rPr>
        <w:t xml:space="preserve">والتطبيقات </w:t>
      </w:r>
      <w:r w:rsidRPr="004419CE">
        <w:rPr>
          <w:rFonts w:hint="eastAsia"/>
          <w:rtl/>
          <w:lang w:bidi="ar-EG"/>
        </w:rPr>
        <w:t>المبتكرة</w:t>
      </w:r>
      <w:r w:rsidRPr="004419CE">
        <w:rPr>
          <w:rtl/>
          <w:lang w:bidi="ar-EG"/>
        </w:rPr>
        <w:t xml:space="preserve"> </w:t>
      </w:r>
      <w:r w:rsidRPr="004419CE">
        <w:rPr>
          <w:rFonts w:hint="eastAsia"/>
          <w:rtl/>
          <w:lang w:bidi="ar-EG"/>
        </w:rPr>
        <w:t>وفرص</w:t>
      </w:r>
      <w:r w:rsidRPr="004419CE">
        <w:rPr>
          <w:rtl/>
          <w:lang w:bidi="ar-EG"/>
        </w:rPr>
        <w:t xml:space="preserve"> </w:t>
      </w:r>
      <w:r w:rsidRPr="004419CE">
        <w:rPr>
          <w:rFonts w:hint="eastAsia"/>
          <w:rtl/>
          <w:lang w:bidi="ar-EG"/>
        </w:rPr>
        <w:t>الاستثمار</w:t>
      </w:r>
      <w:r w:rsidRPr="004419CE">
        <w:rPr>
          <w:rtl/>
          <w:lang w:bidi="ar-EG"/>
        </w:rPr>
        <w:t xml:space="preserve"> </w:t>
      </w:r>
      <w:r w:rsidRPr="004419CE">
        <w:rPr>
          <w:rFonts w:hint="eastAsia"/>
          <w:rtl/>
          <w:lang w:bidi="ar-EG"/>
        </w:rPr>
        <w:t>والشراكة</w:t>
      </w:r>
      <w:r w:rsidRPr="004419CE">
        <w:rPr>
          <w:rtl/>
          <w:lang w:bidi="ar-EG"/>
        </w:rPr>
        <w:t xml:space="preserve"> </w:t>
      </w:r>
      <w:r w:rsidRPr="004419CE">
        <w:rPr>
          <w:rFonts w:hint="eastAsia"/>
          <w:rtl/>
          <w:lang w:bidi="ar-EG"/>
        </w:rPr>
        <w:t>من</w:t>
      </w:r>
      <w:r w:rsidRPr="004419CE">
        <w:rPr>
          <w:rtl/>
          <w:lang w:bidi="ar-EG"/>
        </w:rPr>
        <w:t xml:space="preserve"> </w:t>
      </w:r>
      <w:r w:rsidRPr="004419CE">
        <w:rPr>
          <w:rFonts w:hint="eastAsia"/>
          <w:rtl/>
          <w:lang w:bidi="ar-EG"/>
        </w:rPr>
        <w:t>جميع</w:t>
      </w:r>
      <w:r w:rsidRPr="004419CE">
        <w:rPr>
          <w:rtl/>
          <w:lang w:bidi="ar-EG"/>
        </w:rPr>
        <w:t xml:space="preserve"> </w:t>
      </w:r>
      <w:r w:rsidRPr="004419CE">
        <w:rPr>
          <w:rFonts w:hint="eastAsia"/>
          <w:rtl/>
          <w:lang w:bidi="ar-EG"/>
        </w:rPr>
        <w:t>أنحاء</w:t>
      </w:r>
      <w:r w:rsidRPr="004419CE">
        <w:rPr>
          <w:rtl/>
          <w:lang w:bidi="ar-EG"/>
        </w:rPr>
        <w:t xml:space="preserve"> </w:t>
      </w:r>
      <w:r w:rsidRPr="004419CE">
        <w:rPr>
          <w:rFonts w:hint="eastAsia"/>
          <w:rtl/>
          <w:lang w:bidi="ar-EG"/>
        </w:rPr>
        <w:t>العالم</w:t>
      </w:r>
      <w:r w:rsidRPr="004419CE">
        <w:rPr>
          <w:rFonts w:hint="cs"/>
          <w:rtl/>
          <w:lang w:bidi="ar-EG"/>
        </w:rPr>
        <w:t>؛ وقمة ومنتدى عالميين للقادة حيث يمكن إجراء مناقشات على أعلى مستوى بشأن أحدث القضايا في صناعة تكنولوجيا المعلومات والاتصالات، وفي الوقت نفسه إجراء بحث معمق في تطورات قضايا التكنولوجيا والسياسات العامة والتنظيم ونماذج الاستراتيجيات والأعمال في الاقتصاد الرقمي. وكما تجمع أحداث تليكوم للاتحاد المشاركين على أعلى مستوى، بمن فيهم رؤساء الدول والوزراء والمنظمون وكبار المسؤولين التنفيذيين وغيرهم من القادة المؤثّرين.</w:t>
      </w:r>
    </w:p>
    <w:p w14:paraId="7938D4BC" w14:textId="77777777" w:rsidR="003D4E90" w:rsidRPr="004419CE" w:rsidRDefault="003D4E90" w:rsidP="003D4E90">
      <w:pPr>
        <w:rPr>
          <w:rtl/>
        </w:rPr>
      </w:pPr>
      <w:r w:rsidRPr="004419CE">
        <w:rPr>
          <w:rtl/>
          <w:lang w:bidi="ar-EG"/>
        </w:rPr>
        <w:t>و</w:t>
      </w:r>
      <w:r w:rsidRPr="004419CE">
        <w:rPr>
          <w:rFonts w:hint="cs"/>
          <w:rtl/>
          <w:lang w:bidi="ar-EG"/>
        </w:rPr>
        <w:t xml:space="preserve">بعد إغلاق حسابات كل حدث من أحداث تليكوم للاتحاد، </w:t>
      </w:r>
      <w:r w:rsidRPr="004419CE">
        <w:rPr>
          <w:rtl/>
          <w:lang w:bidi="ar-EG"/>
        </w:rPr>
        <w:t>يُ</w:t>
      </w:r>
      <w:r w:rsidRPr="004419CE">
        <w:rPr>
          <w:rFonts w:hint="cs"/>
          <w:rtl/>
          <w:lang w:bidi="ar-EG"/>
        </w:rPr>
        <w:t>حوَّل</w:t>
      </w:r>
      <w:r w:rsidRPr="004419CE">
        <w:rPr>
          <w:rtl/>
          <w:lang w:bidi="ar-EG"/>
        </w:rPr>
        <w:t xml:space="preserve"> </w:t>
      </w:r>
      <w:r w:rsidRPr="004419CE">
        <w:rPr>
          <w:rFonts w:hint="cs"/>
          <w:rtl/>
          <w:lang w:bidi="ar-EG"/>
        </w:rPr>
        <w:t xml:space="preserve">أيّ </w:t>
      </w:r>
      <w:r w:rsidRPr="004419CE">
        <w:rPr>
          <w:rtl/>
          <w:lang w:bidi="ar-EG"/>
        </w:rPr>
        <w:t>فائض</w:t>
      </w:r>
      <w:r>
        <w:rPr>
          <w:rFonts w:hint="cs"/>
          <w:rtl/>
          <w:lang w:bidi="ar-EG"/>
        </w:rPr>
        <w:t xml:space="preserve"> في الإيرادات</w:t>
      </w:r>
      <w:r w:rsidRPr="004419CE">
        <w:rPr>
          <w:rtl/>
          <w:lang w:bidi="ar-EG"/>
        </w:rPr>
        <w:t xml:space="preserve"> أو </w:t>
      </w:r>
      <w:r w:rsidRPr="004419CE">
        <w:rPr>
          <w:rFonts w:hint="cs"/>
          <w:rtl/>
          <w:lang w:bidi="ar-EG"/>
        </w:rPr>
        <w:t>زيادة في النفقات</w:t>
      </w:r>
      <w:r w:rsidRPr="004419CE">
        <w:rPr>
          <w:rtl/>
          <w:lang w:bidi="ar-EG"/>
        </w:rPr>
        <w:t xml:space="preserve"> </w:t>
      </w:r>
      <w:r w:rsidRPr="004419CE">
        <w:rPr>
          <w:rFonts w:hint="cs"/>
          <w:rtl/>
          <w:lang w:bidi="ar-EG"/>
        </w:rPr>
        <w:t>إلى</w:t>
      </w:r>
      <w:r w:rsidRPr="004419CE">
        <w:rPr>
          <w:rtl/>
          <w:lang w:bidi="ar-EG"/>
        </w:rPr>
        <w:t xml:space="preserve"> صندوق رأس المال العامل </w:t>
      </w:r>
      <w:r w:rsidRPr="004419CE">
        <w:rPr>
          <w:rFonts w:hint="cs"/>
          <w:rtl/>
          <w:lang w:bidi="ar-EG"/>
        </w:rPr>
        <w:t>ل</w:t>
      </w:r>
      <w:r w:rsidRPr="004419CE">
        <w:rPr>
          <w:rtl/>
          <w:lang w:bidi="ar-EG"/>
        </w:rPr>
        <w:t>لمعار</w:t>
      </w:r>
      <w:r w:rsidRPr="004419CE">
        <w:rPr>
          <w:rFonts w:hint="cs"/>
          <w:rtl/>
          <w:lang w:bidi="ar-EG"/>
        </w:rPr>
        <w:t>ض الذي يُدرج رصيده في البيانات المالية للاتحاد. وتُحوَّل</w:t>
      </w:r>
      <w:r w:rsidRPr="004419CE">
        <w:rPr>
          <w:rtl/>
          <w:lang w:bidi="ar-EG"/>
        </w:rPr>
        <w:t xml:space="preserve"> </w:t>
      </w:r>
      <w:r w:rsidRPr="004419CE">
        <w:rPr>
          <w:rFonts w:hint="cs"/>
          <w:rtl/>
          <w:lang w:bidi="ar-EG"/>
        </w:rPr>
        <w:t>الأموال</w:t>
      </w:r>
      <w:r w:rsidRPr="004419CE">
        <w:rPr>
          <w:rtl/>
          <w:lang w:bidi="ar-EG"/>
        </w:rPr>
        <w:t xml:space="preserve">، رهناً بموافقة مجلس الاتحاد، </w:t>
      </w:r>
      <w:r w:rsidRPr="004419CE">
        <w:rPr>
          <w:rFonts w:hint="cs"/>
          <w:rtl/>
          <w:lang w:bidi="ar-EG"/>
        </w:rPr>
        <w:t>من</w:t>
      </w:r>
      <w:r w:rsidRPr="004419CE">
        <w:rPr>
          <w:rtl/>
          <w:lang w:bidi="ar-EG"/>
        </w:rPr>
        <w:t xml:space="preserve"> صندوق رأس المال العامل </w:t>
      </w:r>
      <w:r w:rsidRPr="004419CE">
        <w:rPr>
          <w:rFonts w:hint="cs"/>
          <w:rtl/>
          <w:lang w:bidi="ar-EG"/>
        </w:rPr>
        <w:t>ل</w:t>
      </w:r>
      <w:r w:rsidRPr="004419CE">
        <w:rPr>
          <w:rtl/>
          <w:lang w:bidi="ar-EG"/>
        </w:rPr>
        <w:t>لمعار</w:t>
      </w:r>
      <w:r w:rsidRPr="004419CE">
        <w:rPr>
          <w:rFonts w:hint="cs"/>
          <w:rtl/>
          <w:lang w:bidi="ar-EG"/>
        </w:rPr>
        <w:t xml:space="preserve">ض إلى </w:t>
      </w:r>
      <w:r w:rsidRPr="004419CE">
        <w:rPr>
          <w:rtl/>
          <w:lang w:bidi="ar-EG"/>
        </w:rPr>
        <w:t>صندوق تنمية تكنولوجيا المعلومات والاتصالات.</w:t>
      </w:r>
    </w:p>
    <w:p w14:paraId="1446208B" w14:textId="77777777" w:rsidR="003D4E90" w:rsidRPr="004419CE" w:rsidRDefault="003D4E90" w:rsidP="003D4E90">
      <w:pPr>
        <w:pStyle w:val="enumlev1"/>
        <w:rPr>
          <w:b/>
          <w:bCs/>
          <w:rtl/>
        </w:rPr>
      </w:pPr>
      <w:r w:rsidRPr="005F79D9">
        <w:rPr>
          <w:b/>
          <w:bCs/>
          <w:rtl/>
        </w:rPr>
        <w:t>-</w:t>
      </w:r>
      <w:r w:rsidRPr="004419CE">
        <w:rPr>
          <w:b/>
          <w:bCs/>
          <w:rtl/>
        </w:rPr>
        <w:tab/>
      </w:r>
      <w:r w:rsidRPr="004419CE">
        <w:rPr>
          <w:rFonts w:hint="cs"/>
          <w:b/>
          <w:bCs/>
          <w:rtl/>
        </w:rPr>
        <w:t>الاحتياطيات المتعلقة بالمشاريع التي تنفذ خارج الميزانية</w:t>
      </w:r>
    </w:p>
    <w:p w14:paraId="615B2BDE" w14:textId="77777777" w:rsidR="003D4E90" w:rsidRPr="004419CE" w:rsidRDefault="003D4E90" w:rsidP="003D4E90">
      <w:pPr>
        <w:keepNext/>
        <w:keepLines/>
        <w:rPr>
          <w:rtl/>
          <w:lang w:bidi="ar-EG"/>
        </w:rPr>
      </w:pPr>
      <w:r w:rsidRPr="004419CE">
        <w:rPr>
          <w:rtl/>
          <w:lang w:bidi="ar-EG"/>
        </w:rPr>
        <w:t>لقد أنشأ الاتحاد حساباً احتياطياً يموَّل من المبالغ المتبقية من المشاريع المنتهية. ومن شأن هذا الاحتياطي أن يمول المشاريع أو المبادرات الإقليمية الجديدة وأن يسد كذلك العجز في بعض</w:t>
      </w:r>
      <w:r w:rsidRPr="004419CE">
        <w:rPr>
          <w:rFonts w:hint="eastAsia"/>
          <w:rtl/>
          <w:lang w:bidi="ar-SY"/>
        </w:rPr>
        <w:t> </w:t>
      </w:r>
      <w:r w:rsidRPr="004419CE">
        <w:rPr>
          <w:rtl/>
          <w:lang w:bidi="ar-EG"/>
        </w:rPr>
        <w:t>المشاريع.</w:t>
      </w:r>
    </w:p>
    <w:p w14:paraId="01AEC668" w14:textId="77777777" w:rsidR="003D4E90" w:rsidRPr="00641067" w:rsidRDefault="003D4E90" w:rsidP="003D4E90">
      <w:pPr>
        <w:pStyle w:val="Heading5"/>
        <w:rPr>
          <w:u w:val="single"/>
          <w:rtl/>
          <w:lang w:eastAsia="en-US" w:bidi="ar-EG"/>
        </w:rPr>
      </w:pPr>
      <w:bookmarkStart w:id="607" w:name="_Toc329296019"/>
      <w:bookmarkStart w:id="608" w:name="_Toc358648339"/>
      <w:bookmarkStart w:id="609" w:name="_Toc358648538"/>
      <w:bookmarkStart w:id="610" w:name="_Toc387338344"/>
      <w:bookmarkStart w:id="611" w:name="_Toc397499185"/>
      <w:bookmarkStart w:id="612" w:name="قيد"/>
      <w:bookmarkStart w:id="613" w:name="_Toc482793709"/>
      <w:bookmarkStart w:id="614" w:name="_Toc511402224"/>
      <w:bookmarkStart w:id="615" w:name="_Toc511756661"/>
      <w:bookmarkStart w:id="616" w:name="_Toc520365503"/>
      <w:bookmarkStart w:id="617" w:name="_Toc9614780"/>
      <w:bookmarkStart w:id="618" w:name="_Toc42013535"/>
      <w:bookmarkStart w:id="619" w:name="_Toc42014536"/>
      <w:bookmarkStart w:id="620" w:name="_Toc112318676"/>
      <w:r w:rsidRPr="00641067">
        <w:rPr>
          <w:u w:val="single"/>
          <w:rtl/>
          <w:lang w:eastAsia="en-US" w:bidi="ar-EG"/>
        </w:rPr>
        <w:t>قيد الإيرادات</w:t>
      </w:r>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p>
    <w:p w14:paraId="28FE46B2" w14:textId="77777777" w:rsidR="003D4E90" w:rsidRPr="004419CE" w:rsidRDefault="003D4E90" w:rsidP="003D4E90">
      <w:pPr>
        <w:rPr>
          <w:rtl/>
          <w:lang w:bidi="ar-EG"/>
        </w:rPr>
      </w:pPr>
      <w:r w:rsidRPr="004419CE">
        <w:rPr>
          <w:rFonts w:hint="cs"/>
          <w:rtl/>
          <w:lang w:bidi="ar-SY"/>
        </w:rPr>
        <w:t>وضعت البيانات المالية على أساس محاسبة الفترة المالية، إذ قيدت الإيرادات في مستهل كل فترة بالنسبة لمساهمات الأعضاء (الميزانية العادية)، أو عندما تتأكد المساهمات خطياً (المساهمات الطوعية).</w:t>
      </w:r>
    </w:p>
    <w:p w14:paraId="3DEAD603" w14:textId="77777777" w:rsidR="003D4E90" w:rsidRPr="004419CE" w:rsidRDefault="003D4E90" w:rsidP="003D4E90">
      <w:pPr>
        <w:rPr>
          <w:rtl/>
          <w:lang w:bidi="ar-EG"/>
        </w:rPr>
      </w:pPr>
      <w:r w:rsidRPr="004419CE">
        <w:rPr>
          <w:rtl/>
          <w:lang w:bidi="ar-EG"/>
        </w:rPr>
        <w:t xml:space="preserve">تشمل الإيرادات </w:t>
      </w:r>
      <w:r w:rsidRPr="004419CE">
        <w:rPr>
          <w:rFonts w:hint="cs"/>
          <w:rtl/>
          <w:lang w:bidi="ar-EG"/>
        </w:rPr>
        <w:t>المساهمات</w:t>
      </w:r>
      <w:r w:rsidRPr="004419CE">
        <w:rPr>
          <w:rtl/>
          <w:lang w:bidi="ar-EG"/>
        </w:rPr>
        <w:t xml:space="preserve"> المقررة والمساهمات الطوعية وإيرادات التحصيل الأخرى.</w:t>
      </w:r>
    </w:p>
    <w:p w14:paraId="7520F62C" w14:textId="77777777" w:rsidR="003D4E90" w:rsidRPr="00D14D6F" w:rsidRDefault="003D4E90" w:rsidP="003D4E90">
      <w:pPr>
        <w:rPr>
          <w:spacing w:val="-2"/>
          <w:rtl/>
          <w:lang w:bidi="ar-EG"/>
        </w:rPr>
      </w:pPr>
      <w:r w:rsidRPr="00D14D6F">
        <w:rPr>
          <w:rFonts w:hint="cs"/>
          <w:spacing w:val="-2"/>
          <w:u w:val="single"/>
          <w:rtl/>
          <w:lang w:bidi="ar-EG"/>
        </w:rPr>
        <w:t>المساهمات</w:t>
      </w:r>
      <w:r w:rsidRPr="00D14D6F">
        <w:rPr>
          <w:spacing w:val="-2"/>
          <w:u w:val="single"/>
          <w:rtl/>
          <w:lang w:bidi="ar-EG"/>
        </w:rPr>
        <w:t xml:space="preserve"> المقررة</w:t>
      </w:r>
      <w:r w:rsidRPr="00D14D6F">
        <w:rPr>
          <w:spacing w:val="-2"/>
          <w:rtl/>
          <w:lang w:bidi="ar-EG"/>
        </w:rPr>
        <w:t xml:space="preserve">: وهي بالدرجة الأولى </w:t>
      </w:r>
      <w:r w:rsidRPr="00D14D6F">
        <w:rPr>
          <w:rFonts w:hint="cs"/>
          <w:spacing w:val="-2"/>
          <w:rtl/>
          <w:lang w:bidi="ar-EG"/>
        </w:rPr>
        <w:t>مساهمات</w:t>
      </w:r>
      <w:r w:rsidRPr="00D14D6F">
        <w:rPr>
          <w:spacing w:val="-2"/>
          <w:rtl/>
          <w:lang w:bidi="ar-EG"/>
        </w:rPr>
        <w:t xml:space="preserve"> الدول الأعضاء وأعضاء القطاعات وكذلك المنتسبين. ويحدد مؤتمر المندوبين المفوضين الحد الأقصى لوحدة المساهمة التي تتخذ أساساً في حساب إيرادات الاتحاد للميزانيتين الثنائيتين للسنوات الأربع التالية. وللدول الأعضاء وأعضاء القطاعات حرية اختيار فئة المساهمة التي يعتزمون بموجبها المشاركة في نفقات الاتحاد وفقاً للأحكام ذات الصلة في دستور الاتحاد وتسدد، عن سنة الانضمام أو القبول، مساهمة محسوبة، بالنسبة للأعضاء، اعتباراً من اليوم الأول من شهر الانضمام أو القبول. وتستخدم هذه الإيرادات في تنفيذ أنشطة الاتحاد التي يحددها مؤتمر المندوبين</w:t>
      </w:r>
      <w:r w:rsidRPr="00D14D6F">
        <w:rPr>
          <w:rFonts w:hint="eastAsia"/>
          <w:spacing w:val="-2"/>
          <w:rtl/>
          <w:lang w:bidi="ar-SY"/>
        </w:rPr>
        <w:t> </w:t>
      </w:r>
      <w:r w:rsidRPr="00D14D6F">
        <w:rPr>
          <w:spacing w:val="-2"/>
          <w:rtl/>
          <w:lang w:bidi="ar-EG"/>
        </w:rPr>
        <w:t>المفوضين.</w:t>
      </w:r>
    </w:p>
    <w:p w14:paraId="0C90E1F6" w14:textId="77777777" w:rsidR="003D4E90" w:rsidRPr="004419CE" w:rsidRDefault="003D4E90" w:rsidP="003D4E90">
      <w:pPr>
        <w:keepNext/>
        <w:keepLines/>
        <w:rPr>
          <w:rtl/>
          <w:lang w:bidi="ar-EG"/>
        </w:rPr>
      </w:pPr>
      <w:r w:rsidRPr="004419CE">
        <w:rPr>
          <w:rtl/>
          <w:lang w:bidi="ar-EG"/>
        </w:rPr>
        <w:t xml:space="preserve">وتشمل </w:t>
      </w:r>
      <w:r w:rsidRPr="004419CE">
        <w:rPr>
          <w:u w:val="single"/>
          <w:rtl/>
          <w:lang w:bidi="ar-EG"/>
        </w:rPr>
        <w:t>إيرادات التحصيل الأخرى</w:t>
      </w:r>
      <w:r w:rsidRPr="004419CE">
        <w:rPr>
          <w:rtl/>
          <w:lang w:bidi="ar-EG"/>
        </w:rPr>
        <w:t xml:space="preserve"> الإيرادات والخدمات التي يطبق الاتحاد بشأنها مبدأ استرداد التكاليف،</w:t>
      </w:r>
      <w:r w:rsidRPr="004419CE">
        <w:rPr>
          <w:rFonts w:hint="eastAsia"/>
          <w:rtl/>
          <w:lang w:bidi="ar-SY"/>
        </w:rPr>
        <w:t> </w:t>
      </w:r>
      <w:r w:rsidRPr="004419CE">
        <w:rPr>
          <w:rtl/>
          <w:lang w:bidi="ar-EG"/>
        </w:rPr>
        <w:t>وهي:</w:t>
      </w:r>
    </w:p>
    <w:p w14:paraId="2D39441B" w14:textId="77777777" w:rsidR="003D4E90" w:rsidRPr="004419CE" w:rsidRDefault="003D4E90" w:rsidP="003D4E90">
      <w:pPr>
        <w:pStyle w:val="enumlev1"/>
        <w:rPr>
          <w:rtl/>
        </w:rPr>
      </w:pPr>
      <w:bookmarkStart w:id="621" w:name="_Toc520365504"/>
      <w:r w:rsidRPr="004419CE">
        <w:rPr>
          <w:rtl/>
        </w:rPr>
        <w:t>-</w:t>
      </w:r>
      <w:r w:rsidRPr="004419CE">
        <w:rPr>
          <w:rtl/>
        </w:rPr>
        <w:tab/>
        <w:t xml:space="preserve">تسجيل الأرقام العالمية للخدمة الدولية الهاتفية المجانية </w:t>
      </w:r>
      <w:r w:rsidRPr="004419CE">
        <w:rPr>
          <w:lang w:val="en-GB"/>
        </w:rPr>
        <w:t>(UIFN)</w:t>
      </w:r>
      <w:r w:rsidRPr="004419CE">
        <w:rPr>
          <w:rtl/>
        </w:rPr>
        <w:t>؛</w:t>
      </w:r>
      <w:bookmarkEnd w:id="621"/>
    </w:p>
    <w:p w14:paraId="08F679F5" w14:textId="77777777" w:rsidR="003D4E90" w:rsidRPr="004419CE" w:rsidRDefault="003D4E90" w:rsidP="003D4E90">
      <w:pPr>
        <w:pStyle w:val="enumlev1"/>
        <w:rPr>
          <w:rtl/>
        </w:rPr>
      </w:pPr>
      <w:bookmarkStart w:id="622" w:name="_Toc520365505"/>
      <w:r w:rsidRPr="004419CE">
        <w:rPr>
          <w:rtl/>
        </w:rPr>
        <w:t>-</w:t>
      </w:r>
      <w:r w:rsidRPr="004419CE">
        <w:rPr>
          <w:rtl/>
        </w:rPr>
        <w:tab/>
        <w:t xml:space="preserve">مذكرات التفاهم الخاصة بالأنظمة الساتلية العالمية للاتصالات الشخصية المتنقلة </w:t>
      </w:r>
      <w:r w:rsidRPr="004419CE">
        <w:t>(</w:t>
      </w:r>
      <w:r w:rsidRPr="004419CE">
        <w:rPr>
          <w:lang w:val="en-GB"/>
        </w:rPr>
        <w:t>GMPCS-MoU)</w:t>
      </w:r>
      <w:r w:rsidRPr="004419CE">
        <w:rPr>
          <w:rtl/>
        </w:rPr>
        <w:t>؛</w:t>
      </w:r>
      <w:bookmarkEnd w:id="622"/>
    </w:p>
    <w:p w14:paraId="72B15DAE" w14:textId="77777777" w:rsidR="003D4E90" w:rsidRPr="004419CE" w:rsidRDefault="003D4E90" w:rsidP="003D4E90">
      <w:pPr>
        <w:pStyle w:val="enumlev1"/>
        <w:rPr>
          <w:rtl/>
        </w:rPr>
      </w:pPr>
      <w:bookmarkStart w:id="623" w:name="_Toc520365506"/>
      <w:r w:rsidRPr="004419CE">
        <w:rPr>
          <w:rtl/>
        </w:rPr>
        <w:t>-</w:t>
      </w:r>
      <w:r w:rsidRPr="004419CE">
        <w:rPr>
          <w:rtl/>
        </w:rPr>
        <w:tab/>
        <w:t>معالجة بطاقات التبليغ عن الشبكات الساتلية؛</w:t>
      </w:r>
      <w:bookmarkEnd w:id="623"/>
    </w:p>
    <w:p w14:paraId="1963C676" w14:textId="77777777" w:rsidR="003D4E90" w:rsidRPr="004419CE" w:rsidRDefault="003D4E90" w:rsidP="003D4E90">
      <w:pPr>
        <w:pStyle w:val="enumlev1"/>
        <w:rPr>
          <w:rtl/>
        </w:rPr>
      </w:pPr>
      <w:bookmarkStart w:id="624" w:name="_Toc520365507"/>
      <w:r w:rsidRPr="004419CE">
        <w:rPr>
          <w:rtl/>
        </w:rPr>
        <w:t>-</w:t>
      </w:r>
      <w:r w:rsidRPr="004419CE">
        <w:rPr>
          <w:rtl/>
        </w:rPr>
        <w:tab/>
        <w:t>مبيعات المنشورات؛</w:t>
      </w:r>
      <w:bookmarkEnd w:id="624"/>
    </w:p>
    <w:p w14:paraId="23C16639" w14:textId="77777777" w:rsidR="003D4E90" w:rsidRPr="004419CE" w:rsidRDefault="003D4E90" w:rsidP="003D4E90">
      <w:pPr>
        <w:pStyle w:val="enumlev1"/>
        <w:rPr>
          <w:rtl/>
        </w:rPr>
      </w:pPr>
      <w:bookmarkStart w:id="625" w:name="_Toc520365508"/>
      <w:r w:rsidRPr="004419CE">
        <w:rPr>
          <w:rtl/>
        </w:rPr>
        <w:t>-</w:t>
      </w:r>
      <w:r w:rsidRPr="004419CE">
        <w:rPr>
          <w:rtl/>
        </w:rPr>
        <w:tab/>
        <w:t>إيرادات دعم المشاريع.</w:t>
      </w:r>
      <w:bookmarkEnd w:id="625"/>
    </w:p>
    <w:p w14:paraId="4D7B6BE0" w14:textId="77777777" w:rsidR="003D4E90" w:rsidRPr="005E3F80" w:rsidRDefault="003D4E90" w:rsidP="003D4E90">
      <w:pPr>
        <w:rPr>
          <w:spacing w:val="-4"/>
          <w:rtl/>
          <w:lang w:bidi="ar-EG"/>
        </w:rPr>
      </w:pPr>
      <w:r w:rsidRPr="005E3F80">
        <w:rPr>
          <w:spacing w:val="-4"/>
          <w:rtl/>
          <w:lang w:bidi="ar-EG"/>
        </w:rPr>
        <w:t>ويتلقى الاتحاد مسبقاً مساهمات مقابل الخدمات التي يقدمها في تسجيل الأرقام العالمية للخدمة الدولية الهاتفية المجانية</w:t>
      </w:r>
      <w:r w:rsidRPr="005E3F80">
        <w:rPr>
          <w:rFonts w:hint="eastAsia"/>
          <w:spacing w:val="-4"/>
          <w:rtl/>
          <w:lang w:bidi="ar-SY"/>
        </w:rPr>
        <w:t> </w:t>
      </w:r>
      <w:r w:rsidRPr="005E3F80">
        <w:rPr>
          <w:spacing w:val="-4"/>
          <w:lang w:bidi="ar-SY"/>
        </w:rPr>
        <w:t>(UIFN)</w:t>
      </w:r>
      <w:r w:rsidRPr="005E3F80">
        <w:rPr>
          <w:spacing w:val="-4"/>
          <w:rtl/>
          <w:lang w:bidi="ar-EG"/>
        </w:rPr>
        <w:t xml:space="preserve"> وتسجيل الأرقام العالمية للخدمة الدولية بسعر مميز </w:t>
      </w:r>
      <w:r w:rsidRPr="005E3F80">
        <w:rPr>
          <w:spacing w:val="-4"/>
          <w:lang w:bidi="ar-SY"/>
        </w:rPr>
        <w:t>(UIPRN)</w:t>
      </w:r>
      <w:r w:rsidRPr="005E3F80">
        <w:rPr>
          <w:spacing w:val="-4"/>
          <w:rtl/>
          <w:lang w:bidi="ar-EG"/>
        </w:rPr>
        <w:t xml:space="preserve"> والأرقام العالمية للخدمة الدولية متقاسمة التكاليف</w:t>
      </w:r>
      <w:r w:rsidRPr="005E3F80">
        <w:rPr>
          <w:rFonts w:hint="eastAsia"/>
          <w:spacing w:val="-4"/>
          <w:rtl/>
          <w:lang w:bidi="ar-SY"/>
        </w:rPr>
        <w:t> </w:t>
      </w:r>
      <w:r w:rsidRPr="005E3F80">
        <w:rPr>
          <w:spacing w:val="-4"/>
          <w:lang w:bidi="ar-SY"/>
        </w:rPr>
        <w:t>(UISCN)</w:t>
      </w:r>
      <w:r w:rsidRPr="005E3F80">
        <w:rPr>
          <w:spacing w:val="-4"/>
          <w:rtl/>
          <w:lang w:bidi="ar-EG"/>
        </w:rPr>
        <w:t>.</w:t>
      </w:r>
    </w:p>
    <w:p w14:paraId="12E6620B" w14:textId="77777777" w:rsidR="003D4E90" w:rsidRPr="004419CE" w:rsidRDefault="003D4E90" w:rsidP="003D4E90">
      <w:pPr>
        <w:rPr>
          <w:spacing w:val="-4"/>
          <w:rtl/>
        </w:rPr>
      </w:pPr>
      <w:r w:rsidRPr="004419CE">
        <w:rPr>
          <w:spacing w:val="-4"/>
          <w:rtl/>
          <w:lang w:bidi="ar-EG"/>
        </w:rPr>
        <w:t xml:space="preserve">ويتعين على من يلتمس هذه الخدمات أن يودع سلفاً في حسابات الاتحاد </w:t>
      </w:r>
      <w:r w:rsidRPr="004419CE">
        <w:rPr>
          <w:rFonts w:hint="cs"/>
          <w:spacing w:val="-4"/>
          <w:rtl/>
          <w:lang w:bidi="ar-EG"/>
        </w:rPr>
        <w:t>ب</w:t>
      </w:r>
      <w:r w:rsidRPr="004419CE">
        <w:rPr>
          <w:spacing w:val="-4"/>
          <w:rtl/>
          <w:lang w:bidi="ar-EG"/>
        </w:rPr>
        <w:t xml:space="preserve">مقدار </w:t>
      </w:r>
      <w:r w:rsidRPr="004419CE">
        <w:rPr>
          <w:spacing w:val="-4"/>
          <w:lang w:bidi="ar-SY"/>
        </w:rPr>
        <w:t>300</w:t>
      </w:r>
      <w:r w:rsidRPr="004419CE">
        <w:rPr>
          <w:spacing w:val="-4"/>
          <w:rtl/>
          <w:lang w:bidi="ar-EG"/>
        </w:rPr>
        <w:t xml:space="preserve"> فرنك سويسري مقابل كل رقم. </w:t>
      </w:r>
      <w:r w:rsidRPr="004419CE">
        <w:rPr>
          <w:color w:val="000000"/>
          <w:spacing w:val="-4"/>
          <w:rtl/>
        </w:rPr>
        <w:t>و</w:t>
      </w:r>
      <w:r w:rsidRPr="004419CE">
        <w:rPr>
          <w:rFonts w:hint="cs"/>
          <w:color w:val="000000"/>
          <w:spacing w:val="-4"/>
          <w:rtl/>
        </w:rPr>
        <w:t>يُ</w:t>
      </w:r>
      <w:r w:rsidRPr="004419CE">
        <w:rPr>
          <w:color w:val="000000"/>
          <w:spacing w:val="-4"/>
          <w:rtl/>
        </w:rPr>
        <w:t xml:space="preserve">طبق رسم إدارة سنوي بمبلغ </w:t>
      </w:r>
      <w:r w:rsidRPr="004419CE">
        <w:rPr>
          <w:color w:val="000000"/>
          <w:spacing w:val="-4"/>
        </w:rPr>
        <w:t>100</w:t>
      </w:r>
      <w:r w:rsidRPr="004419CE">
        <w:rPr>
          <w:color w:val="000000"/>
          <w:spacing w:val="-4"/>
          <w:rtl/>
        </w:rPr>
        <w:t xml:space="preserve"> فرنك سويسري للرقم الواحد على غير أعضاء قطاع تقييس الاتصالات</w:t>
      </w:r>
      <w:r w:rsidRPr="004419CE">
        <w:rPr>
          <w:rFonts w:hint="cs"/>
          <w:color w:val="000000"/>
          <w:spacing w:val="-4"/>
          <w:rtl/>
        </w:rPr>
        <w:t> </w:t>
      </w:r>
      <w:r w:rsidRPr="004419CE">
        <w:rPr>
          <w:color w:val="000000"/>
          <w:spacing w:val="-4"/>
        </w:rPr>
        <w:t>(ITU-T)</w:t>
      </w:r>
      <w:r w:rsidRPr="004419CE">
        <w:rPr>
          <w:rFonts w:hint="cs"/>
          <w:color w:val="000000"/>
          <w:spacing w:val="-4"/>
          <w:rtl/>
        </w:rPr>
        <w:t xml:space="preserve"> </w:t>
      </w:r>
      <w:r w:rsidRPr="004419CE">
        <w:rPr>
          <w:color w:val="000000"/>
          <w:spacing w:val="-4"/>
          <w:rtl/>
        </w:rPr>
        <w:t>وقطاع الاتصالات الراديوية</w:t>
      </w:r>
      <w:r w:rsidRPr="004419CE">
        <w:rPr>
          <w:rFonts w:hint="cs"/>
          <w:color w:val="000000"/>
          <w:spacing w:val="-4"/>
          <w:rtl/>
        </w:rPr>
        <w:t> </w:t>
      </w:r>
      <w:r w:rsidRPr="004419CE">
        <w:rPr>
          <w:color w:val="000000"/>
          <w:spacing w:val="-4"/>
        </w:rPr>
        <w:t>(ITU-R)</w:t>
      </w:r>
      <w:r w:rsidRPr="004419CE">
        <w:rPr>
          <w:rFonts w:hint="cs"/>
          <w:color w:val="000000"/>
          <w:spacing w:val="-4"/>
          <w:rtl/>
        </w:rPr>
        <w:t>، يُدفع في حسابات الاتحاد.</w:t>
      </w:r>
      <w:r w:rsidRPr="004419CE">
        <w:rPr>
          <w:rFonts w:hint="cs"/>
          <w:spacing w:val="-4"/>
          <w:rtl/>
          <w:lang w:bidi="ar-EG"/>
        </w:rPr>
        <w:t xml:space="preserve"> </w:t>
      </w:r>
      <w:r w:rsidRPr="004419CE">
        <w:rPr>
          <w:spacing w:val="-4"/>
          <w:rtl/>
          <w:lang w:bidi="ar-EG"/>
        </w:rPr>
        <w:t xml:space="preserve">ولدى استعمال هذه الأرقام يقدم الاتحاد الفواتير التي تتناول هذه الخدمات. ويقيد الاتحاد </w:t>
      </w:r>
      <w:r w:rsidRPr="004419CE">
        <w:rPr>
          <w:spacing w:val="-4"/>
          <w:rtl/>
          <w:lang w:bidi="ar-EG"/>
        </w:rPr>
        <w:lastRenderedPageBreak/>
        <w:t>الإيرادات في حساباته وقت استعمال هذه</w:t>
      </w:r>
      <w:r w:rsidRPr="004419CE">
        <w:rPr>
          <w:rFonts w:hint="cs"/>
          <w:spacing w:val="-4"/>
          <w:rtl/>
          <w:lang w:bidi="ar-EG"/>
        </w:rPr>
        <w:t> </w:t>
      </w:r>
      <w:r w:rsidRPr="004419CE">
        <w:rPr>
          <w:spacing w:val="-4"/>
          <w:rtl/>
          <w:lang w:bidi="ar-EG"/>
        </w:rPr>
        <w:t>الأرقام. وتسدد الفواتير المعدة على هذا النحو من حساب ودائع عملاء الاتحاد.</w:t>
      </w:r>
      <w:r w:rsidRPr="004419CE">
        <w:rPr>
          <w:rFonts w:hint="cs"/>
          <w:spacing w:val="-4"/>
          <w:rtl/>
          <w:lang w:bidi="ar-EG"/>
        </w:rPr>
        <w:t xml:space="preserve"> وتصدر في كل سنة فاتورة للرسم الإداري لجميع الأرقام النشطة وتُرسل إلى </w:t>
      </w:r>
      <w:r w:rsidRPr="004419CE">
        <w:rPr>
          <w:color w:val="000000"/>
          <w:spacing w:val="-4"/>
          <w:rtl/>
        </w:rPr>
        <w:t>غير أعضاء قطاع</w:t>
      </w:r>
      <w:r w:rsidRPr="004419CE">
        <w:rPr>
          <w:rFonts w:hint="cs"/>
          <w:color w:val="000000"/>
          <w:spacing w:val="-4"/>
          <w:rtl/>
        </w:rPr>
        <w:t>ي</w:t>
      </w:r>
      <w:r w:rsidRPr="004419CE">
        <w:rPr>
          <w:color w:val="000000"/>
          <w:spacing w:val="-4"/>
          <w:rtl/>
        </w:rPr>
        <w:t xml:space="preserve"> تقييس الاتصالات</w:t>
      </w:r>
      <w:r w:rsidRPr="004419CE">
        <w:rPr>
          <w:color w:val="000000"/>
          <w:spacing w:val="-4"/>
        </w:rPr>
        <w:t xml:space="preserve"> </w:t>
      </w:r>
      <w:r w:rsidRPr="004419CE">
        <w:rPr>
          <w:rFonts w:hint="cs"/>
          <w:color w:val="000000"/>
          <w:spacing w:val="-4"/>
          <w:rtl/>
        </w:rPr>
        <w:t>و</w:t>
      </w:r>
      <w:r w:rsidRPr="004419CE">
        <w:rPr>
          <w:color w:val="000000"/>
          <w:spacing w:val="-4"/>
          <w:rtl/>
        </w:rPr>
        <w:t>الاتصالات الراديوية</w:t>
      </w:r>
      <w:r w:rsidRPr="004419CE">
        <w:rPr>
          <w:rFonts w:hint="cs"/>
          <w:spacing w:val="-4"/>
          <w:rtl/>
        </w:rPr>
        <w:t xml:space="preserve"> جميعهم.</w:t>
      </w:r>
    </w:p>
    <w:p w14:paraId="2B4C0887" w14:textId="77777777" w:rsidR="003D4E90" w:rsidRPr="004419CE" w:rsidRDefault="003D4E90" w:rsidP="003D4E90">
      <w:pPr>
        <w:rPr>
          <w:rtl/>
          <w:lang w:bidi="ar-EG"/>
        </w:rPr>
      </w:pPr>
      <w:r w:rsidRPr="004419CE">
        <w:rPr>
          <w:rtl/>
          <w:lang w:bidi="ar-EG"/>
        </w:rPr>
        <w:t>وتدرج المساهمات الطوعية عندما يكون هنالك اتفاق موقع من جانب الجهات المانحة. وتدرج المساهمات الواردة بخصوص الفترات المالية المقبلة في بند الإيرادات المؤجلة. ويدرج رصيد المساهمات الطوعية غير المستخدم في تاريخ الإقفال في حساب الجهات الخارجية. وتدرج الإيرادات الأخرى المتصلة بفترات مالية مقبلة في بند الإيرادات</w:t>
      </w:r>
      <w:r w:rsidRPr="004419CE">
        <w:rPr>
          <w:rFonts w:hint="eastAsia"/>
          <w:rtl/>
          <w:lang w:bidi="ar-SY"/>
        </w:rPr>
        <w:t> </w:t>
      </w:r>
      <w:r w:rsidRPr="004419CE">
        <w:rPr>
          <w:rtl/>
          <w:lang w:bidi="ar-EG"/>
        </w:rPr>
        <w:t>المؤجلة.</w:t>
      </w:r>
    </w:p>
    <w:p w14:paraId="1EEFF64A" w14:textId="77777777" w:rsidR="003D4E90" w:rsidRPr="004419CE" w:rsidRDefault="003D4E90" w:rsidP="003D4E90">
      <w:pPr>
        <w:rPr>
          <w:rtl/>
        </w:rPr>
      </w:pPr>
      <w:r w:rsidRPr="004419CE">
        <w:rPr>
          <w:rtl/>
          <w:lang w:bidi="ar-EG"/>
        </w:rPr>
        <w:t>وتدرج إيرادات بيع المنشورات وقت إرسالها بينما تدرج إيرادات بيع خدمات النفاذ إلى إحصاءات الاتحاد وإلى البيانات الإلكترونية عندما تصبح هذه البيانات قابلة</w:t>
      </w:r>
      <w:r w:rsidRPr="004419CE">
        <w:rPr>
          <w:rFonts w:hint="eastAsia"/>
          <w:rtl/>
          <w:lang w:bidi="ar-SY"/>
        </w:rPr>
        <w:t> </w:t>
      </w:r>
      <w:r w:rsidRPr="004419CE">
        <w:rPr>
          <w:rtl/>
          <w:lang w:bidi="ar-EG"/>
        </w:rPr>
        <w:t>للنفاذ.</w:t>
      </w:r>
    </w:p>
    <w:p w14:paraId="76C84727" w14:textId="77777777" w:rsidR="003D4E90" w:rsidRPr="00641067" w:rsidRDefault="003D4E90" w:rsidP="003D4E90">
      <w:pPr>
        <w:pStyle w:val="Heading5"/>
        <w:rPr>
          <w:u w:val="single"/>
          <w:rtl/>
          <w:lang w:eastAsia="en-US" w:bidi="ar-EG"/>
        </w:rPr>
      </w:pPr>
      <w:bookmarkStart w:id="626" w:name="_Toc112318677"/>
      <w:bookmarkStart w:id="627" w:name="تقديم"/>
      <w:r>
        <w:rPr>
          <w:rFonts w:hint="cs"/>
          <w:u w:val="single"/>
          <w:rtl/>
          <w:lang w:eastAsia="en-US" w:bidi="ar-EG"/>
        </w:rPr>
        <w:t>الإبلاغ بحسب الأبواب</w:t>
      </w:r>
      <w:bookmarkEnd w:id="626"/>
    </w:p>
    <w:bookmarkEnd w:id="627"/>
    <w:p w14:paraId="7C5E8DF0" w14:textId="07366FB1" w:rsidR="003D4E90" w:rsidRPr="00F872BD" w:rsidRDefault="003D4E90" w:rsidP="003D4E90">
      <w:pPr>
        <w:keepNext/>
        <w:rPr>
          <w:spacing w:val="-4"/>
          <w:rtl/>
          <w:lang w:bidi="ar-EG"/>
        </w:rPr>
      </w:pPr>
      <w:r>
        <w:rPr>
          <w:rFonts w:hint="cs"/>
          <w:spacing w:val="-4"/>
          <w:rtl/>
          <w:lang w:bidi="ar-EG"/>
        </w:rPr>
        <w:t>يقوم الإبلاغ بحسب الأبواب</w:t>
      </w:r>
      <w:r w:rsidRPr="00F872BD">
        <w:rPr>
          <w:spacing w:val="-4"/>
          <w:rtl/>
          <w:lang w:bidi="ar-EG"/>
        </w:rPr>
        <w:t xml:space="preserve"> على أساس الأنشطة الرئيسية ومصادر التمويل في الاتحاد، ويبلغ عنها في شكل متناسق مع بنية المعلومات المالية التي تقدم إلى مدير دائرة إدارة الموارد المالية. وهذه </w:t>
      </w:r>
      <w:r w:rsidRPr="00F872BD">
        <w:rPr>
          <w:rFonts w:hint="cs"/>
          <w:spacing w:val="-4"/>
          <w:rtl/>
          <w:lang w:bidi="ar-EG"/>
        </w:rPr>
        <w:t>الأبواب</w:t>
      </w:r>
      <w:r w:rsidRPr="00F872BD">
        <w:rPr>
          <w:spacing w:val="-4"/>
          <w:rtl/>
          <w:lang w:bidi="ar-EG"/>
        </w:rPr>
        <w:t xml:space="preserve"> متسقة مع برنامج عمل الاتحاد للفترة</w:t>
      </w:r>
      <w:r w:rsidRPr="00F872BD">
        <w:rPr>
          <w:rFonts w:hint="cs"/>
          <w:spacing w:val="-4"/>
          <w:rtl/>
          <w:lang w:bidi="ar-EG"/>
        </w:rPr>
        <w:t> </w:t>
      </w:r>
      <w:r w:rsidR="00FD628C">
        <w:rPr>
          <w:spacing w:val="-4"/>
          <w:lang w:bidi="ar-SY"/>
        </w:rPr>
        <w:t>2021-2020</w:t>
      </w:r>
      <w:r w:rsidRPr="00F872BD">
        <w:rPr>
          <w:spacing w:val="-4"/>
          <w:rtl/>
          <w:lang w:bidi="ar-EG"/>
        </w:rPr>
        <w:t>:</w:t>
      </w:r>
    </w:p>
    <w:p w14:paraId="52782A3F" w14:textId="77777777" w:rsidR="003D4E90" w:rsidRPr="004419CE" w:rsidRDefault="003D4E90" w:rsidP="003D4E90">
      <w:pPr>
        <w:pStyle w:val="enumlev1"/>
        <w:rPr>
          <w:rtl/>
        </w:rPr>
      </w:pPr>
      <w:bookmarkStart w:id="628" w:name="_Toc520365510"/>
      <w:r w:rsidRPr="004419CE">
        <w:rPr>
          <w:rtl/>
        </w:rPr>
        <w:t>-</w:t>
      </w:r>
      <w:r w:rsidRPr="004419CE">
        <w:rPr>
          <w:rtl/>
        </w:rPr>
        <w:tab/>
        <w:t>الأمانة العامة؛</w:t>
      </w:r>
      <w:bookmarkEnd w:id="628"/>
    </w:p>
    <w:p w14:paraId="66F988AD" w14:textId="77777777" w:rsidR="003D4E90" w:rsidRPr="004419CE" w:rsidRDefault="003D4E90" w:rsidP="003D4E90">
      <w:pPr>
        <w:pStyle w:val="enumlev1"/>
        <w:rPr>
          <w:rtl/>
        </w:rPr>
      </w:pPr>
      <w:bookmarkStart w:id="629" w:name="_Toc520365511"/>
      <w:r w:rsidRPr="004419CE">
        <w:rPr>
          <w:rtl/>
        </w:rPr>
        <w:t>-</w:t>
      </w:r>
      <w:r w:rsidRPr="004419CE">
        <w:rPr>
          <w:rtl/>
        </w:rPr>
        <w:tab/>
        <w:t xml:space="preserve">قطاع الاتصالات الراديوية </w:t>
      </w:r>
      <w:r w:rsidRPr="004419CE">
        <w:rPr>
          <w:lang w:val="en-GB"/>
        </w:rPr>
        <w:t>(ITU-R)</w:t>
      </w:r>
      <w:r w:rsidRPr="004419CE">
        <w:rPr>
          <w:rtl/>
        </w:rPr>
        <w:t>:</w:t>
      </w:r>
      <w:r w:rsidRPr="004419CE">
        <w:rPr>
          <w:lang w:val="en-GB"/>
        </w:rPr>
        <w:t xml:space="preserve"> </w:t>
      </w:r>
      <w:r w:rsidRPr="004419CE">
        <w:rPr>
          <w:rtl/>
        </w:rPr>
        <w:t>إدارة الموارد الدولية، أي طيف الترددات الراديوية ومدارات</w:t>
      </w:r>
      <w:r w:rsidRPr="004419CE">
        <w:rPr>
          <w:rFonts w:hint="eastAsia"/>
          <w:rtl/>
        </w:rPr>
        <w:t> </w:t>
      </w:r>
      <w:r w:rsidRPr="004419CE">
        <w:rPr>
          <w:rtl/>
        </w:rPr>
        <w:t>السواتل؛</w:t>
      </w:r>
      <w:bookmarkEnd w:id="629"/>
    </w:p>
    <w:p w14:paraId="0DFD543B" w14:textId="77777777" w:rsidR="003D4E90" w:rsidRPr="004419CE" w:rsidRDefault="003D4E90" w:rsidP="003D4E90">
      <w:pPr>
        <w:pStyle w:val="enumlev1"/>
        <w:rPr>
          <w:rtl/>
        </w:rPr>
      </w:pPr>
      <w:bookmarkStart w:id="630" w:name="_Toc520365512"/>
      <w:r w:rsidRPr="004419CE">
        <w:rPr>
          <w:rtl/>
        </w:rPr>
        <w:t>-</w:t>
      </w:r>
      <w:r w:rsidRPr="004419CE">
        <w:rPr>
          <w:rtl/>
        </w:rPr>
        <w:tab/>
        <w:t xml:space="preserve">قطاع تقييس الاتصالات </w:t>
      </w:r>
      <w:r w:rsidRPr="004419CE">
        <w:rPr>
          <w:lang w:val="en-GB"/>
        </w:rPr>
        <w:t>(ITU-T)</w:t>
      </w:r>
      <w:r w:rsidRPr="004419CE">
        <w:rPr>
          <w:rtl/>
        </w:rPr>
        <w:t>: تكييف طرائق العمل المنسقة ووضع أساليب العمل المشترك المرنة بغية الاستجابة لاحتياجات</w:t>
      </w:r>
      <w:r w:rsidRPr="004419CE">
        <w:rPr>
          <w:rFonts w:hint="eastAsia"/>
          <w:rtl/>
        </w:rPr>
        <w:t> </w:t>
      </w:r>
      <w:r w:rsidRPr="004419CE">
        <w:rPr>
          <w:rtl/>
        </w:rPr>
        <w:t>الأسواق؛</w:t>
      </w:r>
      <w:bookmarkEnd w:id="630"/>
    </w:p>
    <w:p w14:paraId="4A9506D1" w14:textId="77777777" w:rsidR="003D4E90" w:rsidRPr="004D3A87" w:rsidRDefault="003D4E90" w:rsidP="003D4E90">
      <w:pPr>
        <w:pStyle w:val="enumlev1"/>
        <w:rPr>
          <w:spacing w:val="-4"/>
          <w:rtl/>
          <w:lang w:bidi="ar-EG"/>
        </w:rPr>
      </w:pPr>
      <w:bookmarkStart w:id="631" w:name="_Toc520365513"/>
      <w:r w:rsidRPr="004D3A87">
        <w:rPr>
          <w:spacing w:val="-4"/>
          <w:rtl/>
        </w:rPr>
        <w:t>-</w:t>
      </w:r>
      <w:r w:rsidRPr="004D3A87">
        <w:rPr>
          <w:spacing w:val="-4"/>
          <w:rtl/>
        </w:rPr>
        <w:tab/>
        <w:t xml:space="preserve">قطاع تنمية الاتصالات </w:t>
      </w:r>
      <w:r w:rsidRPr="004D3A87">
        <w:rPr>
          <w:spacing w:val="-4"/>
          <w:lang w:val="en-GB"/>
        </w:rPr>
        <w:t>(ITU-D)</w:t>
      </w:r>
      <w:r w:rsidRPr="004D3A87">
        <w:rPr>
          <w:spacing w:val="-4"/>
          <w:rtl/>
        </w:rPr>
        <w:t>: توفير النفاذ المنصف والمستديم، بشروط معقولة، إلى تكنولوجيا المعلومات</w:t>
      </w:r>
      <w:r w:rsidRPr="004D3A87">
        <w:rPr>
          <w:rFonts w:hint="cs"/>
          <w:spacing w:val="-4"/>
          <w:rtl/>
        </w:rPr>
        <w:t xml:space="preserve"> </w:t>
      </w:r>
      <w:r w:rsidRPr="004D3A87">
        <w:rPr>
          <w:spacing w:val="-4"/>
          <w:rtl/>
        </w:rPr>
        <w:t>والاتصالات؛</w:t>
      </w:r>
      <w:bookmarkEnd w:id="631"/>
    </w:p>
    <w:p w14:paraId="52336048" w14:textId="77777777" w:rsidR="003D4E90" w:rsidRPr="004419CE" w:rsidRDefault="003D4E90" w:rsidP="003D4E90">
      <w:pPr>
        <w:pStyle w:val="enumlev1"/>
        <w:rPr>
          <w:rtl/>
        </w:rPr>
      </w:pPr>
      <w:bookmarkStart w:id="632" w:name="_Toc520365514"/>
      <w:r w:rsidRPr="004419CE">
        <w:rPr>
          <w:rFonts w:hint="cs"/>
          <w:rtl/>
        </w:rPr>
        <w:t>-</w:t>
      </w:r>
      <w:r w:rsidRPr="004419CE">
        <w:rPr>
          <w:rFonts w:hint="cs"/>
          <w:rtl/>
        </w:rPr>
        <w:tab/>
        <w:t>صندوق المبنى الجديد الذي يمثل مشروع تشييد مباني المقر الجديدة؛</w:t>
      </w:r>
      <w:bookmarkEnd w:id="632"/>
    </w:p>
    <w:p w14:paraId="18019AA0" w14:textId="77777777" w:rsidR="003D4E90" w:rsidRPr="004419CE" w:rsidRDefault="003D4E90" w:rsidP="003D4E90">
      <w:pPr>
        <w:pStyle w:val="enumlev1"/>
        <w:rPr>
          <w:rtl/>
        </w:rPr>
      </w:pPr>
      <w:bookmarkStart w:id="633" w:name="_Toc520365515"/>
      <w:r w:rsidRPr="004419CE">
        <w:rPr>
          <w:rFonts w:hint="cs"/>
          <w:rtl/>
        </w:rPr>
        <w:t>-</w:t>
      </w:r>
      <w:r w:rsidRPr="004419CE">
        <w:rPr>
          <w:rFonts w:hint="cs"/>
          <w:rtl/>
        </w:rPr>
        <w:tab/>
        <w:t>صندوق المعاشات التقاعدية القديم الذي يجمع بين صندوق معاشات التقاعد وصندوق المساعدة؛</w:t>
      </w:r>
      <w:bookmarkEnd w:id="633"/>
    </w:p>
    <w:p w14:paraId="1095B841" w14:textId="77777777" w:rsidR="003D4E90" w:rsidRPr="004419CE" w:rsidRDefault="003D4E90" w:rsidP="003D4E90">
      <w:pPr>
        <w:pStyle w:val="enumlev1"/>
        <w:rPr>
          <w:rtl/>
        </w:rPr>
      </w:pPr>
      <w:bookmarkStart w:id="634" w:name="_Toc520365516"/>
      <w:r w:rsidRPr="004419CE">
        <w:rPr>
          <w:rtl/>
        </w:rPr>
        <w:t>-</w:t>
      </w:r>
      <w:r w:rsidRPr="004419CE">
        <w:rPr>
          <w:rtl/>
        </w:rPr>
        <w:tab/>
        <w:t>المشاريع: وهي صناديق برنامج الأمم المتحدة الإنمائي والصناديق الاستئمانية وصندوق تنمية تكنولوجيا المعلومات والاتصالات والمساهمات</w:t>
      </w:r>
      <w:r w:rsidRPr="004419CE">
        <w:rPr>
          <w:rFonts w:hint="eastAsia"/>
          <w:rtl/>
        </w:rPr>
        <w:t> </w:t>
      </w:r>
      <w:r w:rsidRPr="004419CE">
        <w:rPr>
          <w:rtl/>
        </w:rPr>
        <w:t>الطوعية؛</w:t>
      </w:r>
      <w:bookmarkEnd w:id="634"/>
    </w:p>
    <w:p w14:paraId="5ACA5E11" w14:textId="77777777" w:rsidR="003D4E90" w:rsidRPr="004419CE" w:rsidRDefault="003D4E90" w:rsidP="003D4E90">
      <w:pPr>
        <w:pStyle w:val="enumlev1"/>
        <w:rPr>
          <w:lang w:val="en-GB"/>
        </w:rPr>
      </w:pPr>
      <w:bookmarkStart w:id="635" w:name="_Toc520365517"/>
      <w:r w:rsidRPr="004419CE">
        <w:rPr>
          <w:rtl/>
        </w:rPr>
        <w:t>-</w:t>
      </w:r>
      <w:r w:rsidRPr="004419CE">
        <w:rPr>
          <w:rtl/>
        </w:rPr>
        <w:tab/>
        <w:t>تليكوم الاتحاد.</w:t>
      </w:r>
      <w:bookmarkEnd w:id="635"/>
    </w:p>
    <w:p w14:paraId="2087A4D1" w14:textId="77777777" w:rsidR="003D4E90" w:rsidRPr="004419CE" w:rsidRDefault="003D4E90" w:rsidP="003D4E90">
      <w:pPr>
        <w:rPr>
          <w:rtl/>
          <w:lang w:bidi="ar-SY"/>
        </w:rPr>
      </w:pPr>
      <w:r w:rsidRPr="004419CE">
        <w:rPr>
          <w:rtl/>
          <w:lang w:bidi="ar-SY"/>
        </w:rPr>
        <w:t xml:space="preserve">وبحكم طبيعة </w:t>
      </w:r>
      <w:r w:rsidRPr="004419CE">
        <w:rPr>
          <w:rtl/>
          <w:lang w:bidi="ar-EG"/>
        </w:rPr>
        <w:t>أنشطة</w:t>
      </w:r>
      <w:r w:rsidRPr="004419CE">
        <w:rPr>
          <w:rtl/>
          <w:lang w:bidi="ar-SY"/>
        </w:rPr>
        <w:t xml:space="preserve"> الاتحاد، تستخدم </w:t>
      </w:r>
      <w:r w:rsidRPr="004419CE">
        <w:rPr>
          <w:rFonts w:hint="cs"/>
          <w:rtl/>
          <w:lang w:bidi="ar-SY"/>
        </w:rPr>
        <w:t>الأصول</w:t>
      </w:r>
      <w:r w:rsidRPr="004419CE">
        <w:rPr>
          <w:rtl/>
          <w:lang w:bidi="ar-SY"/>
        </w:rPr>
        <w:t xml:space="preserve"> المادية وغير المادية لديه بصورة مشتركة من جانب كل القطاعات، ولا</w:t>
      </w:r>
      <w:r w:rsidRPr="004419CE">
        <w:rPr>
          <w:lang w:bidi="ar-SY"/>
        </w:rPr>
        <w:t> </w:t>
      </w:r>
      <w:r w:rsidRPr="004419CE">
        <w:rPr>
          <w:rtl/>
          <w:lang w:bidi="ar-SY"/>
        </w:rPr>
        <w:t>يقوم بإدارتها أي من القطاعات بمفرده. والأصول والخصوم في الاتحاد، عدا تلك التي تمثل صافي الأصول، هي في الواقع ملك للاتحاد أو تخضع لمسؤوليته ككل ولا تمثل أصولاً وخصوماً تتعلق بأي قطاع على حدة. أما الأموال الخارجة عن الميزانية فلا</w:t>
      </w:r>
      <w:r w:rsidRPr="004419CE">
        <w:rPr>
          <w:rFonts w:hint="eastAsia"/>
          <w:rtl/>
          <w:lang w:bidi="ar-SY"/>
        </w:rPr>
        <w:t> </w:t>
      </w:r>
      <w:r w:rsidRPr="004419CE">
        <w:rPr>
          <w:rtl/>
          <w:lang w:bidi="ar-SY"/>
        </w:rPr>
        <w:t xml:space="preserve">تنطوي على أي </w:t>
      </w:r>
      <w:r w:rsidRPr="004419CE">
        <w:rPr>
          <w:rFonts w:hint="cs"/>
          <w:rtl/>
          <w:lang w:bidi="ar-SY"/>
        </w:rPr>
        <w:t>أصول ثابتة</w:t>
      </w:r>
      <w:r w:rsidRPr="004419CE">
        <w:rPr>
          <w:rtl/>
          <w:lang w:bidi="ar-SY"/>
        </w:rPr>
        <w:t>. وتمثل الأصول والخصوم العديد من الأنشطة المشتركة بين قطاعات الاتحاد. وغني عن البيان أن تخصيص الأصول والخصوم بحسب القطاعات سيكون اعتباطياُ حتماً دون أساس منطقي. وهذا ما يخالف مبادئ المعيار</w:t>
      </w:r>
      <w:r w:rsidRPr="004419CE">
        <w:rPr>
          <w:rFonts w:hint="eastAsia"/>
          <w:rtl/>
          <w:lang w:bidi="ar-SY"/>
        </w:rPr>
        <w:t> </w:t>
      </w:r>
      <w:r w:rsidRPr="004419CE">
        <w:rPr>
          <w:lang w:val="fr-CH" w:bidi="ar-SY"/>
        </w:rPr>
        <w:t>IPSAS 18</w:t>
      </w:r>
      <w:r w:rsidRPr="004419CE">
        <w:rPr>
          <w:rtl/>
          <w:lang w:bidi="ar-SY"/>
        </w:rPr>
        <w:t>. ولهذا السبب لن تفصّل فرادى الأصول والخصوم على مستوى القطاعات.</w:t>
      </w:r>
    </w:p>
    <w:p w14:paraId="0ECABC52" w14:textId="77777777" w:rsidR="003D4E90" w:rsidRPr="00641067" w:rsidRDefault="003D4E90" w:rsidP="003D4E90">
      <w:pPr>
        <w:pStyle w:val="Heading5"/>
        <w:rPr>
          <w:u w:val="single"/>
          <w:rtl/>
          <w:lang w:eastAsia="en-US" w:bidi="ar-EG"/>
        </w:rPr>
      </w:pPr>
      <w:bookmarkStart w:id="636" w:name="_Toc329296021"/>
      <w:bookmarkStart w:id="637" w:name="_Toc358648341"/>
      <w:bookmarkStart w:id="638" w:name="_Toc358648540"/>
      <w:bookmarkStart w:id="639" w:name="_Toc387338346"/>
      <w:bookmarkStart w:id="640" w:name="_Toc397499187"/>
      <w:bookmarkStart w:id="641" w:name="_Toc482793711"/>
      <w:bookmarkStart w:id="642" w:name="_Toc511402226"/>
      <w:bookmarkStart w:id="643" w:name="_Toc511756663"/>
      <w:bookmarkStart w:id="644" w:name="_Toc520365518"/>
      <w:bookmarkStart w:id="645" w:name="_Toc9614782"/>
      <w:bookmarkStart w:id="646" w:name="_Toc42013537"/>
      <w:bookmarkStart w:id="647" w:name="_Toc42014538"/>
      <w:bookmarkStart w:id="648" w:name="_Toc112318678"/>
      <w:bookmarkStart w:id="649" w:name="المقارنة"/>
      <w:r w:rsidRPr="00641067">
        <w:rPr>
          <w:u w:val="single"/>
          <w:rtl/>
          <w:lang w:eastAsia="en-US" w:bidi="ar-EG"/>
        </w:rPr>
        <w:t>المقارنة في الميزانية</w:t>
      </w:r>
      <w:bookmarkEnd w:id="636"/>
      <w:bookmarkEnd w:id="637"/>
      <w:bookmarkEnd w:id="638"/>
      <w:bookmarkEnd w:id="639"/>
      <w:bookmarkEnd w:id="640"/>
      <w:bookmarkEnd w:id="641"/>
      <w:bookmarkEnd w:id="642"/>
      <w:bookmarkEnd w:id="643"/>
      <w:bookmarkEnd w:id="644"/>
      <w:bookmarkEnd w:id="645"/>
      <w:bookmarkEnd w:id="646"/>
      <w:bookmarkEnd w:id="647"/>
      <w:bookmarkEnd w:id="648"/>
    </w:p>
    <w:bookmarkEnd w:id="649"/>
    <w:p w14:paraId="12A759D4" w14:textId="77777777" w:rsidR="003D4E90" w:rsidRPr="004419CE" w:rsidRDefault="003D4E90" w:rsidP="003D4E90">
      <w:pPr>
        <w:rPr>
          <w:rtl/>
        </w:rPr>
      </w:pPr>
      <w:r>
        <w:rPr>
          <w:rFonts w:hint="cs"/>
          <w:rtl/>
          <w:lang w:bidi="ar-SY"/>
        </w:rPr>
        <w:t>ت</w:t>
      </w:r>
      <w:r w:rsidRPr="004419CE">
        <w:rPr>
          <w:rtl/>
          <w:lang w:bidi="ar-SY"/>
        </w:rPr>
        <w:t xml:space="preserve">قوم ميزانية </w:t>
      </w:r>
      <w:r w:rsidRPr="004419CE">
        <w:rPr>
          <w:rFonts w:hint="cs"/>
          <w:rtl/>
          <w:lang w:bidi="ar-SY"/>
        </w:rPr>
        <w:t>الاتحاد</w:t>
      </w:r>
      <w:r w:rsidRPr="004419CE">
        <w:rPr>
          <w:rtl/>
          <w:lang w:bidi="ar-SY"/>
        </w:rPr>
        <w:t xml:space="preserve"> للفترة </w:t>
      </w:r>
      <w:r>
        <w:rPr>
          <w:lang w:bidi="ar-SY"/>
        </w:rPr>
        <w:t>2021-2020</w:t>
      </w:r>
      <w:r w:rsidRPr="004419CE">
        <w:rPr>
          <w:rtl/>
          <w:lang w:bidi="ar-SY"/>
        </w:rPr>
        <w:t xml:space="preserve"> على أساس المقرر</w:t>
      </w:r>
      <w:r w:rsidRPr="004419CE">
        <w:rPr>
          <w:rFonts w:hint="cs"/>
          <w:rtl/>
          <w:lang w:bidi="ar-SY"/>
        </w:rPr>
        <w:t> </w:t>
      </w:r>
      <w:r w:rsidRPr="004419CE">
        <w:rPr>
          <w:lang w:bidi="ar-SY"/>
        </w:rPr>
        <w:t>5</w:t>
      </w:r>
      <w:r w:rsidRPr="004419CE">
        <w:rPr>
          <w:rtl/>
          <w:lang w:bidi="ar-SY"/>
        </w:rPr>
        <w:t xml:space="preserve"> (المراج</w:t>
      </w:r>
      <w:r w:rsidRPr="004419CE">
        <w:rPr>
          <w:rFonts w:hint="cs"/>
          <w:rtl/>
          <w:lang w:bidi="ar-SY"/>
        </w:rPr>
        <w:t>َ</w:t>
      </w:r>
      <w:r w:rsidRPr="004419CE">
        <w:rPr>
          <w:rtl/>
          <w:lang w:bidi="ar-SY"/>
        </w:rPr>
        <w:t>ع في </w:t>
      </w:r>
      <w:r>
        <w:rPr>
          <w:rFonts w:hint="cs"/>
          <w:rtl/>
          <w:lang w:bidi="ar-SY"/>
        </w:rPr>
        <w:t>دبي</w:t>
      </w:r>
      <w:r w:rsidRPr="004419CE">
        <w:rPr>
          <w:rtl/>
          <w:lang w:bidi="ar-SY"/>
        </w:rPr>
        <w:t xml:space="preserve">، </w:t>
      </w:r>
      <w:r w:rsidRPr="004419CE">
        <w:rPr>
          <w:lang w:bidi="ar-SY"/>
        </w:rPr>
        <w:t>201</w:t>
      </w:r>
      <w:r>
        <w:rPr>
          <w:lang w:bidi="ar-SY"/>
        </w:rPr>
        <w:t>8</w:t>
      </w:r>
      <w:r w:rsidRPr="004419CE">
        <w:rPr>
          <w:rtl/>
          <w:lang w:bidi="ar-SY"/>
        </w:rPr>
        <w:t>) بعنوان "إيرادات الاتحاد ونفقاته للفترة</w:t>
      </w:r>
      <w:r w:rsidRPr="004419CE">
        <w:rPr>
          <w:rFonts w:hint="cs"/>
          <w:rtl/>
          <w:lang w:bidi="ar-SY"/>
        </w:rPr>
        <w:t> </w:t>
      </w:r>
      <w:r>
        <w:rPr>
          <w:lang w:bidi="ar-SY"/>
        </w:rPr>
        <w:t>2023</w:t>
      </w:r>
      <w:r w:rsidRPr="004419CE">
        <w:rPr>
          <w:lang w:bidi="ar-SY"/>
        </w:rPr>
        <w:noBreakHyphen/>
      </w:r>
      <w:r>
        <w:rPr>
          <w:lang w:bidi="ar-SY"/>
        </w:rPr>
        <w:t>2020</w:t>
      </w:r>
      <w:r w:rsidRPr="004419CE">
        <w:rPr>
          <w:rtl/>
          <w:lang w:bidi="ar-SY"/>
        </w:rPr>
        <w:t xml:space="preserve">" والخطة الاستراتيجية للاتحاد للفترة </w:t>
      </w:r>
      <w:r>
        <w:rPr>
          <w:lang w:bidi="ar-SY"/>
        </w:rPr>
        <w:t>2023</w:t>
      </w:r>
      <w:r w:rsidRPr="004419CE">
        <w:rPr>
          <w:lang w:bidi="ar-SY"/>
        </w:rPr>
        <w:noBreakHyphen/>
      </w:r>
      <w:r>
        <w:rPr>
          <w:lang w:bidi="ar-SY"/>
        </w:rPr>
        <w:t>2020</w:t>
      </w:r>
      <w:r w:rsidRPr="004419CE">
        <w:rPr>
          <w:rtl/>
          <w:lang w:bidi="ar-SY"/>
        </w:rPr>
        <w:t xml:space="preserve"> الواردة في القرار </w:t>
      </w:r>
      <w:r w:rsidRPr="004419CE">
        <w:rPr>
          <w:lang w:bidi="ar-SY"/>
        </w:rPr>
        <w:t>71</w:t>
      </w:r>
      <w:r w:rsidRPr="004419CE">
        <w:rPr>
          <w:rtl/>
          <w:lang w:bidi="ar-SY"/>
        </w:rPr>
        <w:t xml:space="preserve"> (المراجَع في </w:t>
      </w:r>
      <w:r>
        <w:rPr>
          <w:rFonts w:hint="cs"/>
          <w:rtl/>
          <w:lang w:bidi="ar-SY"/>
        </w:rPr>
        <w:t>دبي</w:t>
      </w:r>
      <w:r w:rsidRPr="004419CE">
        <w:rPr>
          <w:rtl/>
          <w:lang w:bidi="ar-SY"/>
        </w:rPr>
        <w:t>،</w:t>
      </w:r>
      <w:r w:rsidRPr="004419CE">
        <w:rPr>
          <w:rFonts w:hint="eastAsia"/>
          <w:rtl/>
          <w:lang w:bidi="ar-SY"/>
        </w:rPr>
        <w:t> </w:t>
      </w:r>
      <w:r w:rsidRPr="004419CE">
        <w:rPr>
          <w:lang w:bidi="ar-SY"/>
        </w:rPr>
        <w:t>201</w:t>
      </w:r>
      <w:r>
        <w:rPr>
          <w:lang w:bidi="ar-SY"/>
        </w:rPr>
        <w:t>8</w:t>
      </w:r>
      <w:r w:rsidRPr="004419CE">
        <w:rPr>
          <w:rtl/>
          <w:lang w:bidi="ar-SY"/>
        </w:rPr>
        <w:t xml:space="preserve">) لمؤتمر </w:t>
      </w:r>
      <w:r w:rsidRPr="004419CE">
        <w:rPr>
          <w:rtl/>
        </w:rPr>
        <w:t>المندوبي</w:t>
      </w:r>
      <w:r w:rsidRPr="004419CE">
        <w:rPr>
          <w:rFonts w:hint="cs"/>
          <w:rtl/>
        </w:rPr>
        <w:t>ن</w:t>
      </w:r>
      <w:r w:rsidRPr="004419CE">
        <w:rPr>
          <w:rFonts w:hint="eastAsia"/>
          <w:rtl/>
        </w:rPr>
        <w:t> </w:t>
      </w:r>
      <w:r w:rsidRPr="004419CE">
        <w:rPr>
          <w:rtl/>
        </w:rPr>
        <w:t>المفوضين</w:t>
      </w:r>
      <w:r w:rsidRPr="004419CE">
        <w:rPr>
          <w:rtl/>
          <w:lang w:bidi="ar-SY"/>
        </w:rPr>
        <w:t>.</w:t>
      </w:r>
    </w:p>
    <w:p w14:paraId="392DCACB" w14:textId="77777777" w:rsidR="003D4E90" w:rsidRPr="004419CE" w:rsidRDefault="003D4E90" w:rsidP="003D4E90">
      <w:pPr>
        <w:rPr>
          <w:rtl/>
          <w:lang w:bidi="ar-SY"/>
        </w:rPr>
      </w:pPr>
      <w:r w:rsidRPr="004419CE">
        <w:rPr>
          <w:rtl/>
          <w:lang w:bidi="ar-SY"/>
        </w:rPr>
        <w:t>وعلاوة</w:t>
      </w:r>
      <w:r w:rsidRPr="004419CE">
        <w:rPr>
          <w:rFonts w:hint="cs"/>
          <w:rtl/>
          <w:lang w:bidi="ar-SY"/>
        </w:rPr>
        <w:t>ً</w:t>
      </w:r>
      <w:r w:rsidRPr="004419CE">
        <w:rPr>
          <w:rtl/>
          <w:lang w:bidi="ar-SY"/>
        </w:rPr>
        <w:t xml:space="preserve"> على ذلك، تنسق ميزانية البرنامج مع الخطط التشغيلية للقطاعات</w:t>
      </w:r>
      <w:r w:rsidRPr="004419CE">
        <w:rPr>
          <w:rFonts w:hint="cs"/>
          <w:rtl/>
          <w:lang w:bidi="ar-SY"/>
        </w:rPr>
        <w:t xml:space="preserve"> الثلاثة</w:t>
      </w:r>
      <w:r w:rsidRPr="004419CE">
        <w:rPr>
          <w:rtl/>
          <w:lang w:bidi="ar-SY"/>
        </w:rPr>
        <w:t xml:space="preserve"> وللأمانة</w:t>
      </w:r>
      <w:r w:rsidRPr="004419CE">
        <w:rPr>
          <w:rFonts w:hint="eastAsia"/>
          <w:rtl/>
          <w:lang w:bidi="ar-SY"/>
        </w:rPr>
        <w:t> </w:t>
      </w:r>
      <w:r w:rsidRPr="004419CE">
        <w:rPr>
          <w:rtl/>
          <w:lang w:bidi="ar-SY"/>
        </w:rPr>
        <w:t>العامة.</w:t>
      </w:r>
    </w:p>
    <w:p w14:paraId="2CC9B11A" w14:textId="77777777" w:rsidR="003D4E90" w:rsidRPr="00F872BD" w:rsidRDefault="003D4E90" w:rsidP="003D4E90">
      <w:pPr>
        <w:rPr>
          <w:spacing w:val="-4"/>
          <w:rtl/>
          <w:lang w:bidi="ar-EG"/>
        </w:rPr>
      </w:pPr>
      <w:r w:rsidRPr="00F872BD">
        <w:rPr>
          <w:spacing w:val="-4"/>
          <w:rtl/>
          <w:lang w:bidi="ar-SY"/>
        </w:rPr>
        <w:t xml:space="preserve">وعملاً بالمعيار </w:t>
      </w:r>
      <w:r w:rsidRPr="00F872BD">
        <w:rPr>
          <w:spacing w:val="-4"/>
          <w:lang w:val="fr-CH" w:bidi="ar-SY"/>
        </w:rPr>
        <w:t>IPSAS 24</w:t>
      </w:r>
      <w:r w:rsidRPr="00F872BD">
        <w:rPr>
          <w:spacing w:val="-4"/>
          <w:rtl/>
          <w:lang w:bidi="ar-SY"/>
        </w:rPr>
        <w:t xml:space="preserve">، ينبغي تضمين مقارنة للمبالغ المدرجة في الميزانية مع المبالغ الفعلية في البيانات المالية السنوية. ولذا يتألف مشروع ميزانية الاتحاد للفترة </w:t>
      </w:r>
      <w:r>
        <w:rPr>
          <w:rFonts w:hint="cs"/>
          <w:spacing w:val="-4"/>
          <w:rtl/>
          <w:lang w:bidi="ar-SY"/>
        </w:rPr>
        <w:t>2020-2021</w:t>
      </w:r>
      <w:r w:rsidRPr="00F872BD">
        <w:rPr>
          <w:spacing w:val="-4"/>
          <w:rtl/>
          <w:lang w:bidi="ar-SY"/>
        </w:rPr>
        <w:t xml:space="preserve"> من ميزانيتين سنويتين. وقد تم إعداد تقدير لميزانية كل من </w:t>
      </w:r>
      <w:r w:rsidRPr="00F872BD">
        <w:rPr>
          <w:rFonts w:hint="cs"/>
          <w:spacing w:val="-4"/>
          <w:rtl/>
          <w:lang w:bidi="ar-SY"/>
        </w:rPr>
        <w:t>السنتين</w:t>
      </w:r>
      <w:r w:rsidRPr="00F872BD">
        <w:rPr>
          <w:rFonts w:hint="eastAsia"/>
          <w:spacing w:val="-4"/>
          <w:rtl/>
          <w:lang w:bidi="ar-SY"/>
        </w:rPr>
        <w:t> </w:t>
      </w:r>
      <w:r w:rsidRPr="00F872BD">
        <w:rPr>
          <w:spacing w:val="-4"/>
          <w:rtl/>
          <w:lang w:bidi="ar-SY"/>
        </w:rPr>
        <w:t>الماليتين.</w:t>
      </w:r>
    </w:p>
    <w:p w14:paraId="509C06BD" w14:textId="41A753FB" w:rsidR="003D4E90" w:rsidRPr="004419CE" w:rsidRDefault="003D4E90" w:rsidP="003D4E90">
      <w:pPr>
        <w:rPr>
          <w:rtl/>
          <w:lang w:bidi="ar-EG"/>
        </w:rPr>
      </w:pPr>
      <w:r w:rsidRPr="004419CE">
        <w:rPr>
          <w:rtl/>
          <w:lang w:bidi="ar-SY"/>
        </w:rPr>
        <w:t xml:space="preserve">وقد أقر المجلس، في دورته لعام </w:t>
      </w:r>
      <w:r w:rsidR="003D3412">
        <w:rPr>
          <w:rFonts w:hint="cs"/>
          <w:rtl/>
          <w:lang w:bidi="ar-SY"/>
        </w:rPr>
        <w:t>2019 بموجب</w:t>
      </w:r>
      <w:r w:rsidRPr="004419CE">
        <w:rPr>
          <w:rtl/>
          <w:lang w:bidi="ar-SY"/>
        </w:rPr>
        <w:t xml:space="preserve"> القرار </w:t>
      </w:r>
      <w:r>
        <w:rPr>
          <w:lang w:bidi="ar-SY"/>
        </w:rPr>
        <w:t>1396</w:t>
      </w:r>
      <w:r w:rsidRPr="004419CE">
        <w:rPr>
          <w:rtl/>
          <w:lang w:bidi="ar-SY"/>
        </w:rPr>
        <w:t xml:space="preserve">، الميزانية النهائية </w:t>
      </w:r>
      <w:r>
        <w:rPr>
          <w:rFonts w:hint="cs"/>
          <w:rtl/>
          <w:lang w:bidi="ar-SY"/>
        </w:rPr>
        <w:t>للسنة</w:t>
      </w:r>
      <w:r w:rsidRPr="004419CE">
        <w:rPr>
          <w:rtl/>
          <w:lang w:bidi="ar-SY"/>
        </w:rPr>
        <w:t xml:space="preserve"> </w:t>
      </w:r>
      <w:r>
        <w:rPr>
          <w:rFonts w:hint="cs"/>
          <w:rtl/>
          <w:lang w:bidi="ar-SY"/>
        </w:rPr>
        <w:t xml:space="preserve">المالية </w:t>
      </w:r>
      <w:r>
        <w:rPr>
          <w:lang w:bidi="ar-SY"/>
        </w:rPr>
        <w:t>202</w:t>
      </w:r>
      <w:r w:rsidR="003D3412">
        <w:rPr>
          <w:lang w:bidi="ar-SY"/>
        </w:rPr>
        <w:t>1</w:t>
      </w:r>
      <w:r w:rsidRPr="004419CE">
        <w:rPr>
          <w:rFonts w:hint="cs"/>
          <w:rtl/>
          <w:lang w:bidi="ar-SY"/>
        </w:rPr>
        <w:t>.</w:t>
      </w:r>
      <w:r w:rsidRPr="004419CE">
        <w:rPr>
          <w:rtl/>
          <w:lang w:bidi="ar-SY"/>
        </w:rPr>
        <w:t xml:space="preserve"> ويحتوي البيان </w:t>
      </w:r>
      <w:r>
        <w:rPr>
          <w:rFonts w:hint="cs"/>
          <w:rtl/>
          <w:lang w:bidi="ar-SY"/>
        </w:rPr>
        <w:t>الخامس</w:t>
      </w:r>
      <w:r w:rsidRPr="004419CE">
        <w:rPr>
          <w:rFonts w:hint="cs"/>
          <w:rtl/>
          <w:lang w:bidi="ar-SY"/>
        </w:rPr>
        <w:t xml:space="preserve"> </w:t>
      </w:r>
      <w:r w:rsidRPr="004419CE">
        <w:rPr>
          <w:rtl/>
          <w:lang w:bidi="ar-SY"/>
        </w:rPr>
        <w:t xml:space="preserve">على مقارنة بين الميزانية النهائية والمبالغ الفعلية. وبما أن إعداد الميزانية والبيانات المالية لا يقوم على نفس الأساس، فإن البيان </w:t>
      </w:r>
      <w:r w:rsidRPr="004419CE">
        <w:rPr>
          <w:rFonts w:hint="cs"/>
          <w:rtl/>
          <w:lang w:bidi="ar-SY"/>
        </w:rPr>
        <w:t xml:space="preserve">الخامس </w:t>
      </w:r>
      <w:r w:rsidRPr="004419CE">
        <w:rPr>
          <w:rtl/>
          <w:lang w:bidi="ar-SY"/>
        </w:rPr>
        <w:t xml:space="preserve">يحتوي على توفيق للمبالغ الواردة في الميزانية والمبالغ الواردة في البيان الثاني (بيان الأداء المالي). وتمثل </w:t>
      </w:r>
      <w:r w:rsidRPr="004419CE">
        <w:rPr>
          <w:rFonts w:hint="cs"/>
          <w:rtl/>
          <w:lang w:bidi="ar-SY"/>
        </w:rPr>
        <w:t>فروق حدود التصنيف</w:t>
      </w:r>
      <w:r w:rsidRPr="004419CE">
        <w:rPr>
          <w:rtl/>
          <w:lang w:bidi="ar-SY"/>
        </w:rPr>
        <w:t xml:space="preserve"> إدماج الموارد الخارجة عن الميزانية في البيانات المالية</w:t>
      </w:r>
      <w:r w:rsidRPr="004419CE">
        <w:rPr>
          <w:rFonts w:hint="eastAsia"/>
          <w:rtl/>
          <w:lang w:bidi="ar-SY"/>
        </w:rPr>
        <w:t> </w:t>
      </w:r>
      <w:r w:rsidRPr="004419CE">
        <w:rPr>
          <w:rtl/>
          <w:lang w:bidi="ar-SY"/>
        </w:rPr>
        <w:t>للاتحاد.</w:t>
      </w:r>
    </w:p>
    <w:p w14:paraId="0CBB67C4" w14:textId="77777777" w:rsidR="003D4E90" w:rsidRPr="004419CE" w:rsidRDefault="003D4E90" w:rsidP="003D4E90">
      <w:pPr>
        <w:pStyle w:val="Heading5"/>
        <w:rPr>
          <w:rtl/>
        </w:rPr>
      </w:pPr>
      <w:bookmarkStart w:id="650" w:name="_Toc329296022"/>
      <w:bookmarkStart w:id="651" w:name="_Toc358648342"/>
      <w:bookmarkStart w:id="652" w:name="_Toc358648541"/>
      <w:bookmarkStart w:id="653" w:name="_Toc387263372"/>
      <w:bookmarkStart w:id="654" w:name="_Toc387338347"/>
      <w:bookmarkStart w:id="655" w:name="_Toc419484069"/>
      <w:bookmarkStart w:id="656" w:name="_Toc452156621"/>
      <w:bookmarkStart w:id="657" w:name="_Toc482792207"/>
      <w:bookmarkStart w:id="658" w:name="_Toc482793712"/>
      <w:bookmarkStart w:id="659" w:name="_Toc511402227"/>
      <w:bookmarkStart w:id="660" w:name="_Toc511756664"/>
      <w:bookmarkStart w:id="661" w:name="_Toc9614783"/>
      <w:bookmarkStart w:id="662" w:name="_Toc42013538"/>
      <w:bookmarkStart w:id="663" w:name="_Toc42014539"/>
      <w:bookmarkStart w:id="664" w:name="_Toc112318679"/>
      <w:r w:rsidRPr="004419CE">
        <w:rPr>
          <w:rtl/>
        </w:rPr>
        <w:lastRenderedPageBreak/>
        <w:t xml:space="preserve">الملاحظة </w:t>
      </w:r>
      <w:r w:rsidRPr="004419CE">
        <w:t>3</w:t>
      </w:r>
      <w:r w:rsidRPr="004419CE">
        <w:rPr>
          <w:rFonts w:hint="cs"/>
          <w:rtl/>
        </w:rPr>
        <w:tab/>
      </w:r>
      <w:r w:rsidRPr="004419CE">
        <w:rPr>
          <w:rtl/>
        </w:rPr>
        <w:t>إدارة صافي الأصول</w:t>
      </w:r>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p>
    <w:p w14:paraId="0C887B49" w14:textId="77777777" w:rsidR="003D4E90" w:rsidRPr="00F66EBE" w:rsidRDefault="003D4E90" w:rsidP="003D4E90">
      <w:pPr>
        <w:keepNext/>
        <w:keepLines/>
        <w:rPr>
          <w:spacing w:val="-2"/>
          <w:rtl/>
          <w:lang w:bidi="ar-EG"/>
        </w:rPr>
      </w:pPr>
      <w:r w:rsidRPr="00F66EBE">
        <w:rPr>
          <w:spacing w:val="-2"/>
          <w:rtl/>
          <w:lang w:bidi="ar-EG"/>
        </w:rPr>
        <w:t>يتألف صافي أصول الاتحاد من الأموال المخصصة له أو المرصودة للمشاريع وكذلك من الأموال غير المخصصة المرصودة</w:t>
      </w:r>
      <w:r w:rsidRPr="00F66EBE">
        <w:rPr>
          <w:rFonts w:hint="eastAsia"/>
          <w:spacing w:val="-2"/>
          <w:rtl/>
          <w:lang w:bidi="ar-SY"/>
        </w:rPr>
        <w:t> </w:t>
      </w:r>
      <w:r w:rsidRPr="00F66EBE">
        <w:rPr>
          <w:spacing w:val="-2"/>
          <w:rtl/>
          <w:lang w:bidi="ar-EG"/>
        </w:rPr>
        <w:t>للمشاريع.</w:t>
      </w:r>
    </w:p>
    <w:p w14:paraId="6AEE5205" w14:textId="54DF07AA" w:rsidR="003D4E90" w:rsidRPr="004419CE" w:rsidRDefault="003D4E90" w:rsidP="003D4E90">
      <w:pPr>
        <w:rPr>
          <w:rtl/>
          <w:lang w:bidi="ar-SY"/>
        </w:rPr>
      </w:pPr>
      <w:r w:rsidRPr="004419CE">
        <w:rPr>
          <w:rFonts w:hint="cs"/>
          <w:rtl/>
          <w:lang w:bidi="ar-SY"/>
        </w:rPr>
        <w:t>وبلغت الموجودات في حساب الاحتياطي في </w:t>
      </w:r>
      <w:r w:rsidRPr="004419CE">
        <w:rPr>
          <w:lang w:bidi="ar-SY"/>
        </w:rPr>
        <w:t>31</w:t>
      </w:r>
      <w:r w:rsidRPr="004419CE">
        <w:rPr>
          <w:rFonts w:hint="cs"/>
          <w:rtl/>
          <w:lang w:bidi="ar-SY"/>
        </w:rPr>
        <w:t xml:space="preserve"> ديسمبر </w:t>
      </w:r>
      <w:r w:rsidR="00FD628C">
        <w:rPr>
          <w:rFonts w:hint="cs"/>
          <w:rtl/>
          <w:lang w:bidi="ar-SY"/>
        </w:rPr>
        <w:t>2021</w:t>
      </w:r>
      <w:r w:rsidRPr="004419CE">
        <w:rPr>
          <w:rFonts w:hint="cs"/>
          <w:rtl/>
          <w:lang w:bidi="ar-SY"/>
        </w:rPr>
        <w:t xml:space="preserve"> مبلغ </w:t>
      </w:r>
      <w:r w:rsidR="00FD628C">
        <w:t>27,5</w:t>
      </w:r>
      <w:r w:rsidRPr="004419CE">
        <w:rPr>
          <w:rFonts w:hint="cs"/>
          <w:rtl/>
          <w:lang w:bidi="ar-SY"/>
        </w:rPr>
        <w:t xml:space="preserve"> مليون فرنك سويسري. وتمثل أصول حساب الاحتياطي </w:t>
      </w:r>
      <w:r w:rsidRPr="004419CE">
        <w:rPr>
          <w:lang w:bidi="ar-SY"/>
        </w:rPr>
        <w:t>%</w:t>
      </w:r>
      <w:r w:rsidR="00FD628C">
        <w:rPr>
          <w:lang w:bidi="ar-SY"/>
        </w:rPr>
        <w:t>16,88</w:t>
      </w:r>
      <w:r w:rsidRPr="004419CE">
        <w:rPr>
          <w:rFonts w:hint="cs"/>
          <w:rtl/>
          <w:lang w:bidi="ar-SY"/>
        </w:rPr>
        <w:t xml:space="preserve"> من ميزانية</w:t>
      </w:r>
      <w:r w:rsidRPr="004419CE">
        <w:rPr>
          <w:rFonts w:hint="eastAsia"/>
          <w:rtl/>
          <w:lang w:bidi="ar-SY"/>
        </w:rPr>
        <w:t> </w:t>
      </w:r>
      <w:r w:rsidR="00FD628C">
        <w:rPr>
          <w:lang w:bidi="ar-SY"/>
        </w:rPr>
        <w:t>2021</w:t>
      </w:r>
      <w:r w:rsidRPr="004419CE">
        <w:rPr>
          <w:rFonts w:hint="cs"/>
          <w:rtl/>
          <w:lang w:bidi="ar-SY"/>
        </w:rPr>
        <w:t xml:space="preserve">، وهو ما يتجاوز كثيراً العتبة المحددة في المقرر </w:t>
      </w:r>
      <w:r w:rsidRPr="004419CE">
        <w:rPr>
          <w:lang w:bidi="ar-SY"/>
        </w:rPr>
        <w:t>5</w:t>
      </w:r>
      <w:r w:rsidRPr="004419CE">
        <w:rPr>
          <w:rFonts w:hint="cs"/>
          <w:rtl/>
          <w:lang w:bidi="ar-SY"/>
        </w:rPr>
        <w:t xml:space="preserve"> (المراجَع في </w:t>
      </w:r>
      <w:r>
        <w:rPr>
          <w:rFonts w:hint="cs"/>
          <w:rtl/>
          <w:lang w:bidi="ar-SY"/>
        </w:rPr>
        <w:t>دبي</w:t>
      </w:r>
      <w:r w:rsidRPr="004419CE">
        <w:rPr>
          <w:rFonts w:hint="cs"/>
          <w:rtl/>
          <w:lang w:bidi="ar-SY"/>
        </w:rPr>
        <w:t xml:space="preserve">، </w:t>
      </w:r>
      <w:r w:rsidRPr="004419CE">
        <w:rPr>
          <w:lang w:bidi="ar-SY"/>
        </w:rPr>
        <w:t>201</w:t>
      </w:r>
      <w:r>
        <w:rPr>
          <w:lang w:bidi="ar-SY"/>
        </w:rPr>
        <w:t>8</w:t>
      </w:r>
      <w:r w:rsidRPr="004419CE">
        <w:rPr>
          <w:rFonts w:hint="cs"/>
          <w:rtl/>
          <w:lang w:bidi="ar-SY"/>
        </w:rPr>
        <w:t>) لمؤتمر المندوبين المفوضين والتي تبلغ</w:t>
      </w:r>
      <w:r w:rsidRPr="004419CE">
        <w:rPr>
          <w:rFonts w:hint="eastAsia"/>
          <w:rtl/>
          <w:lang w:bidi="ar-SY"/>
        </w:rPr>
        <w:t> </w:t>
      </w:r>
      <w:r w:rsidRPr="004419CE">
        <w:rPr>
          <w:lang w:bidi="ar-SY"/>
        </w:rPr>
        <w:t>%6</w:t>
      </w:r>
      <w:r w:rsidRPr="004419CE">
        <w:rPr>
          <w:rFonts w:hint="cs"/>
          <w:rtl/>
          <w:lang w:bidi="ar-SY"/>
        </w:rPr>
        <w:t>.</w:t>
      </w:r>
    </w:p>
    <w:p w14:paraId="53CD73FD" w14:textId="77777777" w:rsidR="003D4E90" w:rsidRPr="004419CE" w:rsidRDefault="003D4E90" w:rsidP="003D4E90">
      <w:pPr>
        <w:pStyle w:val="Heading5"/>
        <w:rPr>
          <w:rtl/>
        </w:rPr>
      </w:pPr>
      <w:bookmarkStart w:id="665" w:name="_Toc387263373"/>
      <w:bookmarkStart w:id="666" w:name="_Toc387338348"/>
      <w:bookmarkStart w:id="667" w:name="_Toc419484070"/>
      <w:bookmarkStart w:id="668" w:name="_Toc452156622"/>
      <w:bookmarkStart w:id="669" w:name="_Toc482792208"/>
      <w:bookmarkStart w:id="670" w:name="_Toc482793713"/>
      <w:bookmarkStart w:id="671" w:name="_Toc511402228"/>
      <w:bookmarkStart w:id="672" w:name="_Toc511756665"/>
      <w:bookmarkStart w:id="673" w:name="_Toc9614784"/>
      <w:bookmarkStart w:id="674" w:name="_Toc42013539"/>
      <w:bookmarkStart w:id="675" w:name="_Toc42014540"/>
      <w:bookmarkStart w:id="676" w:name="_Toc112318680"/>
      <w:r w:rsidRPr="004419CE">
        <w:rPr>
          <w:rFonts w:hint="cs"/>
          <w:rtl/>
        </w:rPr>
        <w:t xml:space="preserve">الملاحظة </w:t>
      </w:r>
      <w:r w:rsidRPr="004419CE">
        <w:t>4</w:t>
      </w:r>
      <w:r w:rsidRPr="004419CE">
        <w:rPr>
          <w:rFonts w:hint="cs"/>
          <w:rtl/>
        </w:rPr>
        <w:tab/>
        <w:t>إدارة المخاطر المالية</w:t>
      </w:r>
      <w:bookmarkEnd w:id="665"/>
      <w:bookmarkEnd w:id="666"/>
      <w:bookmarkEnd w:id="667"/>
      <w:bookmarkEnd w:id="668"/>
      <w:bookmarkEnd w:id="669"/>
      <w:bookmarkEnd w:id="670"/>
      <w:bookmarkEnd w:id="671"/>
      <w:bookmarkEnd w:id="672"/>
      <w:bookmarkEnd w:id="673"/>
      <w:bookmarkEnd w:id="674"/>
      <w:bookmarkEnd w:id="675"/>
      <w:bookmarkEnd w:id="676"/>
    </w:p>
    <w:p w14:paraId="0BE79997" w14:textId="77777777" w:rsidR="003D4E90" w:rsidRDefault="003D4E90" w:rsidP="003D4E90">
      <w:pPr>
        <w:rPr>
          <w:lang w:bidi="ar-SY"/>
        </w:rPr>
      </w:pPr>
      <w:r w:rsidRPr="004419CE">
        <w:rPr>
          <w:rFonts w:hint="cs"/>
          <w:rtl/>
          <w:lang w:bidi="ar-SY"/>
        </w:rPr>
        <w:t xml:space="preserve">يتعرض الاتحاد في إطار ما يقوم به من أعمال لعدد من المخاطر المالية من بينها </w:t>
      </w:r>
      <w:proofErr w:type="gramStart"/>
      <w:r w:rsidRPr="004419CE">
        <w:rPr>
          <w:rFonts w:hint="cs"/>
          <w:rtl/>
          <w:lang w:bidi="ar-SY"/>
        </w:rPr>
        <w:t>مخاطر</w:t>
      </w:r>
      <w:proofErr w:type="gramEnd"/>
      <w:r w:rsidRPr="004419CE">
        <w:rPr>
          <w:rFonts w:hint="cs"/>
          <w:rtl/>
          <w:lang w:bidi="ar-SY"/>
        </w:rPr>
        <w:t xml:space="preserve"> الائتمان ومخاطر السوق (مخاطر سعر الصرف للعملات الأجنبية) ومخاطر أسعار الفائدة ومخاطر السيولة. وتعرض هذه الملاحظات معلومات عن مدى تعرض الاتحاد لكل من المخاطر أعلاه وتقدم المبادئ التي يعتمدها الاتحاد من أجل إدارة المخاطر المالية والحفاظ على رأسماله. وتخضع إدارة المخاطر المالية مركزياً لمسؤولية الأمين</w:t>
      </w:r>
      <w:r w:rsidRPr="004419CE">
        <w:rPr>
          <w:rFonts w:hint="eastAsia"/>
          <w:spacing w:val="-2"/>
          <w:rtl/>
          <w:lang w:bidi="ar-SY"/>
        </w:rPr>
        <w:t> </w:t>
      </w:r>
      <w:r w:rsidRPr="004419CE">
        <w:rPr>
          <w:rFonts w:hint="cs"/>
          <w:rtl/>
          <w:lang w:bidi="ar-SY"/>
        </w:rPr>
        <w:t>العام.</w:t>
      </w:r>
    </w:p>
    <w:p w14:paraId="4EFBDFD1" w14:textId="77777777" w:rsidR="003D4E90" w:rsidRPr="005F79D9" w:rsidRDefault="003D4E90" w:rsidP="003D4E90">
      <w:pPr>
        <w:pStyle w:val="Headingb"/>
        <w:rPr>
          <w:rtl/>
        </w:rPr>
      </w:pPr>
      <w:bookmarkStart w:id="677" w:name="_Toc419484071"/>
      <w:bookmarkStart w:id="678" w:name="_Toc452156623"/>
      <w:r w:rsidRPr="005F79D9">
        <w:rPr>
          <w:rFonts w:hint="cs"/>
          <w:rtl/>
        </w:rPr>
        <w:t>القيمة الفعلية</w:t>
      </w:r>
      <w:bookmarkEnd w:id="677"/>
      <w:bookmarkEnd w:id="678"/>
    </w:p>
    <w:p w14:paraId="2FC623FA" w14:textId="77777777" w:rsidR="003D4E90" w:rsidRPr="004419CE" w:rsidRDefault="003D4E90" w:rsidP="003D4E90">
      <w:pPr>
        <w:spacing w:after="120"/>
        <w:rPr>
          <w:rtl/>
          <w:lang w:bidi="ar-SY"/>
        </w:rPr>
      </w:pPr>
      <w:r w:rsidRPr="004419CE">
        <w:rPr>
          <w:rFonts w:hint="cs"/>
          <w:rtl/>
          <w:lang w:bidi="ar-SY"/>
        </w:rPr>
        <w:t>فيما يلي مقارنة حسب الفئة للمبالغ بالقيم المحاسبية والقيم الفعلية للأدوات المالية للاتحاد.</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6"/>
        <w:gridCol w:w="1133"/>
        <w:gridCol w:w="1133"/>
        <w:gridCol w:w="1134"/>
        <w:gridCol w:w="1133"/>
      </w:tblGrid>
      <w:tr w:rsidR="003D4E90" w:rsidRPr="00FD628C" w14:paraId="3DF83394" w14:textId="77777777" w:rsidTr="00A51B6F">
        <w:trPr>
          <w:trHeight w:val="398"/>
        </w:trPr>
        <w:tc>
          <w:tcPr>
            <w:tcW w:w="5096" w:type="dxa"/>
            <w:shd w:val="clear" w:color="auto" w:fill="auto"/>
            <w:vAlign w:val="center"/>
            <w:hideMark/>
          </w:tcPr>
          <w:p w14:paraId="5F5EF97F" w14:textId="77777777" w:rsidR="003D4E90" w:rsidRPr="00FD628C" w:rsidRDefault="003D4E90" w:rsidP="00A51B6F">
            <w:pPr>
              <w:keepNext/>
              <w:spacing w:before="20" w:after="20" w:line="260" w:lineRule="exact"/>
              <w:jc w:val="center"/>
              <w:rPr>
                <w:b/>
                <w:bCs/>
                <w:sz w:val="20"/>
                <w:szCs w:val="20"/>
              </w:rPr>
            </w:pPr>
            <w:r w:rsidRPr="00FD628C">
              <w:rPr>
                <w:rFonts w:hint="cs"/>
                <w:b/>
                <w:bCs/>
                <w:sz w:val="20"/>
                <w:szCs w:val="20"/>
                <w:rtl/>
              </w:rPr>
              <w:t>بآلاف الفرنكات السويسرية</w:t>
            </w:r>
          </w:p>
        </w:tc>
        <w:tc>
          <w:tcPr>
            <w:tcW w:w="2266" w:type="dxa"/>
            <w:gridSpan w:val="2"/>
            <w:shd w:val="clear" w:color="auto" w:fill="auto"/>
            <w:vAlign w:val="center"/>
            <w:hideMark/>
          </w:tcPr>
          <w:p w14:paraId="59966882" w14:textId="77777777" w:rsidR="003D4E90" w:rsidRPr="00FD628C" w:rsidRDefault="003D4E90" w:rsidP="00A51B6F">
            <w:pPr>
              <w:keepNext/>
              <w:spacing w:before="20" w:after="20" w:line="260" w:lineRule="exact"/>
              <w:jc w:val="center"/>
              <w:rPr>
                <w:b/>
                <w:bCs/>
                <w:sz w:val="20"/>
                <w:szCs w:val="20"/>
              </w:rPr>
            </w:pPr>
            <w:r w:rsidRPr="00FD628C">
              <w:rPr>
                <w:rFonts w:hint="cs"/>
                <w:b/>
                <w:bCs/>
                <w:sz w:val="20"/>
                <w:szCs w:val="20"/>
                <w:rtl/>
              </w:rPr>
              <w:t>القيمة المحاسبية</w:t>
            </w:r>
          </w:p>
        </w:tc>
        <w:tc>
          <w:tcPr>
            <w:tcW w:w="2267" w:type="dxa"/>
            <w:gridSpan w:val="2"/>
            <w:shd w:val="clear" w:color="auto" w:fill="auto"/>
            <w:vAlign w:val="center"/>
            <w:hideMark/>
          </w:tcPr>
          <w:p w14:paraId="7A34283A" w14:textId="77777777" w:rsidR="003D4E90" w:rsidRPr="00FD628C" w:rsidRDefault="003D4E90" w:rsidP="00A51B6F">
            <w:pPr>
              <w:keepNext/>
              <w:spacing w:before="20" w:after="20" w:line="260" w:lineRule="exact"/>
              <w:jc w:val="center"/>
              <w:rPr>
                <w:b/>
                <w:bCs/>
                <w:sz w:val="20"/>
                <w:szCs w:val="20"/>
              </w:rPr>
            </w:pPr>
            <w:r w:rsidRPr="00FD628C">
              <w:rPr>
                <w:rFonts w:hint="cs"/>
                <w:b/>
                <w:bCs/>
                <w:sz w:val="20"/>
                <w:szCs w:val="20"/>
                <w:rtl/>
              </w:rPr>
              <w:t>القيمة الفعلية</w:t>
            </w:r>
          </w:p>
        </w:tc>
      </w:tr>
      <w:tr w:rsidR="00FD628C" w:rsidRPr="00FD628C" w14:paraId="35CD57BB" w14:textId="77777777" w:rsidTr="00A51B6F">
        <w:trPr>
          <w:trHeight w:val="313"/>
        </w:trPr>
        <w:tc>
          <w:tcPr>
            <w:tcW w:w="5096" w:type="dxa"/>
            <w:shd w:val="clear" w:color="auto" w:fill="auto"/>
            <w:vAlign w:val="center"/>
            <w:hideMark/>
          </w:tcPr>
          <w:p w14:paraId="75DF8E01" w14:textId="77777777" w:rsidR="00FD628C" w:rsidRPr="00FD628C" w:rsidRDefault="00FD628C" w:rsidP="00FD628C">
            <w:pPr>
              <w:spacing w:before="20" w:after="20" w:line="260" w:lineRule="exact"/>
              <w:rPr>
                <w:sz w:val="20"/>
                <w:szCs w:val="20"/>
                <w:lang w:bidi="ar-SY"/>
              </w:rPr>
            </w:pPr>
            <w:r w:rsidRPr="00FD628C">
              <w:rPr>
                <w:rFonts w:hint="cs"/>
                <w:sz w:val="20"/>
                <w:szCs w:val="20"/>
                <w:rtl/>
              </w:rPr>
              <w:t xml:space="preserve">الأصول المالية </w:t>
            </w:r>
          </w:p>
        </w:tc>
        <w:tc>
          <w:tcPr>
            <w:tcW w:w="1133" w:type="dxa"/>
            <w:shd w:val="clear" w:color="auto" w:fill="auto"/>
            <w:vAlign w:val="center"/>
          </w:tcPr>
          <w:p w14:paraId="1C57A304" w14:textId="7E5CBCF4" w:rsidR="00FD628C" w:rsidRPr="00FD628C" w:rsidRDefault="00FD628C" w:rsidP="00FD628C">
            <w:pPr>
              <w:spacing w:before="20" w:after="20" w:line="260" w:lineRule="exact"/>
              <w:jc w:val="center"/>
              <w:rPr>
                <w:b/>
                <w:bCs/>
                <w:sz w:val="20"/>
                <w:szCs w:val="20"/>
                <w:lang w:bidi="ar-SY"/>
              </w:rPr>
            </w:pPr>
            <w:r w:rsidRPr="00FD628C">
              <w:rPr>
                <w:b/>
                <w:bCs/>
                <w:sz w:val="20"/>
                <w:szCs w:val="20"/>
              </w:rPr>
              <w:t>2021</w:t>
            </w:r>
          </w:p>
        </w:tc>
        <w:tc>
          <w:tcPr>
            <w:tcW w:w="1133" w:type="dxa"/>
            <w:shd w:val="clear" w:color="auto" w:fill="auto"/>
            <w:vAlign w:val="center"/>
          </w:tcPr>
          <w:p w14:paraId="6915A498" w14:textId="49389292" w:rsidR="00FD628C" w:rsidRPr="00FD628C" w:rsidRDefault="00FD628C" w:rsidP="00FD628C">
            <w:pPr>
              <w:spacing w:before="20" w:after="20" w:line="260" w:lineRule="exact"/>
              <w:jc w:val="center"/>
              <w:rPr>
                <w:b/>
                <w:bCs/>
                <w:sz w:val="20"/>
                <w:szCs w:val="20"/>
                <w:lang w:bidi="ar-SY"/>
              </w:rPr>
            </w:pPr>
            <w:r w:rsidRPr="00FD628C">
              <w:rPr>
                <w:b/>
                <w:bCs/>
                <w:sz w:val="20"/>
                <w:szCs w:val="20"/>
              </w:rPr>
              <w:t>2020</w:t>
            </w:r>
          </w:p>
        </w:tc>
        <w:tc>
          <w:tcPr>
            <w:tcW w:w="1134" w:type="dxa"/>
            <w:shd w:val="clear" w:color="auto" w:fill="auto"/>
            <w:vAlign w:val="center"/>
          </w:tcPr>
          <w:p w14:paraId="7E585ABE" w14:textId="4FE44328" w:rsidR="00FD628C" w:rsidRPr="00FD628C" w:rsidRDefault="00FD628C" w:rsidP="00FD628C">
            <w:pPr>
              <w:spacing w:before="20" w:after="20" w:line="260" w:lineRule="exact"/>
              <w:jc w:val="center"/>
              <w:rPr>
                <w:b/>
                <w:bCs/>
                <w:sz w:val="20"/>
                <w:szCs w:val="20"/>
                <w:lang w:bidi="ar-SY"/>
              </w:rPr>
            </w:pPr>
            <w:r w:rsidRPr="00FD628C">
              <w:rPr>
                <w:b/>
                <w:bCs/>
                <w:sz w:val="20"/>
                <w:szCs w:val="20"/>
              </w:rPr>
              <w:t>2021</w:t>
            </w:r>
          </w:p>
        </w:tc>
        <w:tc>
          <w:tcPr>
            <w:tcW w:w="1133" w:type="dxa"/>
            <w:shd w:val="clear" w:color="auto" w:fill="auto"/>
            <w:vAlign w:val="center"/>
          </w:tcPr>
          <w:p w14:paraId="1E9E3113" w14:textId="7ABE7527" w:rsidR="00FD628C" w:rsidRPr="00FD628C" w:rsidRDefault="00FD628C" w:rsidP="00FD628C">
            <w:pPr>
              <w:spacing w:before="20" w:after="20" w:line="260" w:lineRule="exact"/>
              <w:jc w:val="center"/>
              <w:rPr>
                <w:b/>
                <w:bCs/>
                <w:sz w:val="20"/>
                <w:szCs w:val="20"/>
                <w:lang w:bidi="ar-SY"/>
              </w:rPr>
            </w:pPr>
            <w:r w:rsidRPr="00FD628C">
              <w:rPr>
                <w:b/>
                <w:sz w:val="20"/>
                <w:szCs w:val="20"/>
              </w:rPr>
              <w:t>2020</w:t>
            </w:r>
          </w:p>
        </w:tc>
      </w:tr>
      <w:tr w:rsidR="00FD628C" w:rsidRPr="00FD628C" w14:paraId="6D1C0F51" w14:textId="77777777" w:rsidTr="00A51B6F">
        <w:trPr>
          <w:trHeight w:val="313"/>
        </w:trPr>
        <w:tc>
          <w:tcPr>
            <w:tcW w:w="5096" w:type="dxa"/>
            <w:shd w:val="clear" w:color="auto" w:fill="auto"/>
            <w:vAlign w:val="center"/>
            <w:hideMark/>
          </w:tcPr>
          <w:p w14:paraId="21AB72C2" w14:textId="77777777" w:rsidR="00FD628C" w:rsidRPr="00FD628C" w:rsidRDefault="00FD628C" w:rsidP="00FD628C">
            <w:pPr>
              <w:spacing w:before="20" w:after="20" w:line="260" w:lineRule="exact"/>
              <w:rPr>
                <w:sz w:val="20"/>
                <w:szCs w:val="20"/>
                <w:lang w:bidi="ar-SY"/>
              </w:rPr>
            </w:pPr>
            <w:r w:rsidRPr="00FD628C">
              <w:rPr>
                <w:rFonts w:hint="cs"/>
                <w:sz w:val="20"/>
                <w:szCs w:val="20"/>
                <w:rtl/>
              </w:rPr>
              <w:t>الأموال النقدية وما يعادلها</w:t>
            </w:r>
          </w:p>
        </w:tc>
        <w:tc>
          <w:tcPr>
            <w:tcW w:w="1133" w:type="dxa"/>
            <w:shd w:val="clear" w:color="auto" w:fill="auto"/>
            <w:vAlign w:val="center"/>
          </w:tcPr>
          <w:p w14:paraId="495E3D70" w14:textId="54A35F12" w:rsidR="00FD628C" w:rsidRPr="00FD628C" w:rsidRDefault="00FD628C" w:rsidP="00FD628C">
            <w:pPr>
              <w:spacing w:before="20" w:after="20" w:line="260" w:lineRule="exact"/>
              <w:jc w:val="left"/>
              <w:rPr>
                <w:sz w:val="20"/>
                <w:szCs w:val="20"/>
                <w:lang w:bidi="ar-SY"/>
              </w:rPr>
            </w:pPr>
            <w:r w:rsidRPr="00FD628C">
              <w:rPr>
                <w:color w:val="000000"/>
                <w:sz w:val="20"/>
                <w:szCs w:val="20"/>
              </w:rPr>
              <w:t>130</w:t>
            </w:r>
            <w:r>
              <w:rPr>
                <w:color w:val="000000"/>
                <w:sz w:val="20"/>
                <w:szCs w:val="20"/>
              </w:rPr>
              <w:t> </w:t>
            </w:r>
            <w:r w:rsidRPr="00FD628C">
              <w:rPr>
                <w:color w:val="000000"/>
                <w:sz w:val="20"/>
                <w:szCs w:val="20"/>
              </w:rPr>
              <w:t>392</w:t>
            </w:r>
          </w:p>
        </w:tc>
        <w:tc>
          <w:tcPr>
            <w:tcW w:w="1133" w:type="dxa"/>
            <w:shd w:val="clear" w:color="auto" w:fill="auto"/>
            <w:vAlign w:val="center"/>
          </w:tcPr>
          <w:p w14:paraId="3F67DE09" w14:textId="3416A9B3" w:rsidR="00FD628C" w:rsidRPr="00FD628C" w:rsidRDefault="00FD628C" w:rsidP="00FD628C">
            <w:pPr>
              <w:spacing w:before="20" w:after="20" w:line="260" w:lineRule="exact"/>
              <w:jc w:val="left"/>
              <w:rPr>
                <w:sz w:val="20"/>
                <w:szCs w:val="20"/>
                <w:lang w:bidi="ar-SY"/>
              </w:rPr>
            </w:pPr>
            <w:r w:rsidRPr="00FD628C">
              <w:rPr>
                <w:color w:val="000000"/>
                <w:sz w:val="20"/>
                <w:szCs w:val="20"/>
              </w:rPr>
              <w:t>99</w:t>
            </w:r>
            <w:r>
              <w:rPr>
                <w:color w:val="000000"/>
                <w:sz w:val="20"/>
                <w:szCs w:val="20"/>
              </w:rPr>
              <w:t> </w:t>
            </w:r>
            <w:r w:rsidRPr="00FD628C">
              <w:rPr>
                <w:color w:val="000000"/>
                <w:sz w:val="20"/>
                <w:szCs w:val="20"/>
              </w:rPr>
              <w:t>406</w:t>
            </w:r>
          </w:p>
        </w:tc>
        <w:tc>
          <w:tcPr>
            <w:tcW w:w="1134" w:type="dxa"/>
            <w:shd w:val="clear" w:color="auto" w:fill="auto"/>
            <w:vAlign w:val="center"/>
          </w:tcPr>
          <w:p w14:paraId="0EBDCBC6" w14:textId="132B0946" w:rsidR="00FD628C" w:rsidRPr="00FD628C" w:rsidRDefault="00FD628C" w:rsidP="00FD628C">
            <w:pPr>
              <w:spacing w:before="20" w:after="20" w:line="260" w:lineRule="exact"/>
              <w:jc w:val="left"/>
              <w:rPr>
                <w:color w:val="000000"/>
                <w:sz w:val="20"/>
                <w:szCs w:val="20"/>
              </w:rPr>
            </w:pPr>
            <w:r w:rsidRPr="00FD628C">
              <w:rPr>
                <w:color w:val="000000"/>
                <w:sz w:val="20"/>
                <w:szCs w:val="20"/>
              </w:rPr>
              <w:t>130</w:t>
            </w:r>
            <w:r>
              <w:rPr>
                <w:color w:val="000000"/>
                <w:sz w:val="20"/>
                <w:szCs w:val="20"/>
              </w:rPr>
              <w:t> </w:t>
            </w:r>
            <w:r w:rsidRPr="00FD628C">
              <w:rPr>
                <w:color w:val="000000"/>
                <w:sz w:val="20"/>
                <w:szCs w:val="20"/>
              </w:rPr>
              <w:t>392</w:t>
            </w:r>
          </w:p>
        </w:tc>
        <w:tc>
          <w:tcPr>
            <w:tcW w:w="1133" w:type="dxa"/>
            <w:shd w:val="clear" w:color="auto" w:fill="auto"/>
            <w:vAlign w:val="center"/>
          </w:tcPr>
          <w:p w14:paraId="223F2FDE" w14:textId="6CC39B9B" w:rsidR="00FD628C" w:rsidRPr="00FD628C" w:rsidRDefault="00FD628C" w:rsidP="00FD628C">
            <w:pPr>
              <w:spacing w:before="20" w:after="20" w:line="260" w:lineRule="exact"/>
              <w:jc w:val="left"/>
              <w:rPr>
                <w:color w:val="000000"/>
                <w:sz w:val="20"/>
                <w:szCs w:val="20"/>
              </w:rPr>
            </w:pPr>
            <w:r w:rsidRPr="00FD628C">
              <w:rPr>
                <w:color w:val="000000"/>
                <w:sz w:val="20"/>
                <w:szCs w:val="20"/>
              </w:rPr>
              <w:t>99</w:t>
            </w:r>
            <w:r>
              <w:rPr>
                <w:color w:val="000000"/>
                <w:sz w:val="20"/>
                <w:szCs w:val="20"/>
              </w:rPr>
              <w:t> </w:t>
            </w:r>
            <w:r w:rsidRPr="00FD628C">
              <w:rPr>
                <w:color w:val="000000"/>
                <w:sz w:val="20"/>
                <w:szCs w:val="20"/>
              </w:rPr>
              <w:t>406</w:t>
            </w:r>
          </w:p>
        </w:tc>
      </w:tr>
      <w:tr w:rsidR="00FD628C" w:rsidRPr="00FD628C" w14:paraId="5E05D5C2" w14:textId="77777777" w:rsidTr="00A51B6F">
        <w:trPr>
          <w:trHeight w:val="347"/>
        </w:trPr>
        <w:tc>
          <w:tcPr>
            <w:tcW w:w="5096" w:type="dxa"/>
            <w:shd w:val="clear" w:color="auto" w:fill="auto"/>
            <w:vAlign w:val="center"/>
            <w:hideMark/>
          </w:tcPr>
          <w:p w14:paraId="6884950D" w14:textId="77777777" w:rsidR="00FD628C" w:rsidRPr="00FD628C" w:rsidRDefault="00FD628C" w:rsidP="00FD628C">
            <w:pPr>
              <w:spacing w:before="20" w:after="20" w:line="260" w:lineRule="exact"/>
              <w:rPr>
                <w:sz w:val="20"/>
                <w:szCs w:val="20"/>
                <w:lang w:bidi="ar-SY"/>
              </w:rPr>
            </w:pPr>
            <w:r w:rsidRPr="00FD628C">
              <w:rPr>
                <w:rFonts w:hint="cs"/>
                <w:sz w:val="20"/>
                <w:szCs w:val="20"/>
                <w:rtl/>
              </w:rPr>
              <w:t>الأدوات المالية بالقيمة الفعلية من خلال الفائض/العجز</w:t>
            </w:r>
          </w:p>
        </w:tc>
        <w:tc>
          <w:tcPr>
            <w:tcW w:w="1133" w:type="dxa"/>
            <w:shd w:val="clear" w:color="auto" w:fill="auto"/>
            <w:vAlign w:val="center"/>
          </w:tcPr>
          <w:p w14:paraId="41571307" w14:textId="4B1A41A6" w:rsidR="00FD628C" w:rsidRPr="00FD628C" w:rsidRDefault="00FD628C" w:rsidP="00FD628C">
            <w:pPr>
              <w:spacing w:before="20" w:after="20" w:line="260" w:lineRule="exact"/>
              <w:jc w:val="left"/>
              <w:rPr>
                <w:sz w:val="20"/>
                <w:szCs w:val="20"/>
                <w:lang w:bidi="ar-SY"/>
              </w:rPr>
            </w:pPr>
            <w:r w:rsidRPr="00FD628C">
              <w:rPr>
                <w:color w:val="000000"/>
                <w:sz w:val="20"/>
                <w:szCs w:val="20"/>
              </w:rPr>
              <w:t>95</w:t>
            </w:r>
            <w:r>
              <w:rPr>
                <w:color w:val="000000"/>
                <w:sz w:val="20"/>
                <w:szCs w:val="20"/>
              </w:rPr>
              <w:t> </w:t>
            </w:r>
            <w:r w:rsidRPr="00FD628C">
              <w:rPr>
                <w:color w:val="000000"/>
                <w:sz w:val="20"/>
                <w:szCs w:val="20"/>
              </w:rPr>
              <w:t>033</w:t>
            </w:r>
          </w:p>
        </w:tc>
        <w:tc>
          <w:tcPr>
            <w:tcW w:w="1133" w:type="dxa"/>
            <w:shd w:val="clear" w:color="auto" w:fill="auto"/>
            <w:vAlign w:val="center"/>
          </w:tcPr>
          <w:p w14:paraId="4481BE52" w14:textId="69701E73" w:rsidR="00FD628C" w:rsidRPr="00FD628C" w:rsidRDefault="00FD628C" w:rsidP="00FD628C">
            <w:pPr>
              <w:spacing w:before="20" w:after="20" w:line="260" w:lineRule="exact"/>
              <w:jc w:val="left"/>
              <w:rPr>
                <w:sz w:val="20"/>
                <w:szCs w:val="20"/>
                <w:lang w:bidi="ar-SY"/>
              </w:rPr>
            </w:pPr>
            <w:r w:rsidRPr="00FD628C">
              <w:rPr>
                <w:color w:val="000000"/>
                <w:sz w:val="20"/>
                <w:szCs w:val="20"/>
              </w:rPr>
              <w:t>95</w:t>
            </w:r>
            <w:r>
              <w:rPr>
                <w:color w:val="000000"/>
                <w:sz w:val="20"/>
                <w:szCs w:val="20"/>
              </w:rPr>
              <w:t> </w:t>
            </w:r>
            <w:r w:rsidRPr="00FD628C">
              <w:rPr>
                <w:color w:val="000000"/>
                <w:sz w:val="20"/>
                <w:szCs w:val="20"/>
              </w:rPr>
              <w:t>516</w:t>
            </w:r>
          </w:p>
        </w:tc>
        <w:tc>
          <w:tcPr>
            <w:tcW w:w="1134" w:type="dxa"/>
            <w:shd w:val="clear" w:color="auto" w:fill="auto"/>
            <w:vAlign w:val="center"/>
          </w:tcPr>
          <w:p w14:paraId="406F3445" w14:textId="5ED07D63" w:rsidR="00FD628C" w:rsidRPr="00FD628C" w:rsidRDefault="00FD628C" w:rsidP="00FD628C">
            <w:pPr>
              <w:spacing w:before="20" w:after="20" w:line="260" w:lineRule="exact"/>
              <w:jc w:val="left"/>
              <w:rPr>
                <w:color w:val="000000"/>
                <w:sz w:val="20"/>
                <w:szCs w:val="20"/>
              </w:rPr>
            </w:pPr>
            <w:r w:rsidRPr="00FD628C">
              <w:rPr>
                <w:color w:val="000000"/>
                <w:sz w:val="20"/>
                <w:szCs w:val="20"/>
              </w:rPr>
              <w:t>95</w:t>
            </w:r>
            <w:r>
              <w:rPr>
                <w:color w:val="000000"/>
                <w:sz w:val="20"/>
                <w:szCs w:val="20"/>
              </w:rPr>
              <w:t> </w:t>
            </w:r>
            <w:r w:rsidRPr="00FD628C">
              <w:rPr>
                <w:color w:val="000000"/>
                <w:sz w:val="20"/>
                <w:szCs w:val="20"/>
              </w:rPr>
              <w:t>033</w:t>
            </w:r>
          </w:p>
        </w:tc>
        <w:tc>
          <w:tcPr>
            <w:tcW w:w="1133" w:type="dxa"/>
            <w:shd w:val="clear" w:color="auto" w:fill="auto"/>
            <w:vAlign w:val="center"/>
          </w:tcPr>
          <w:p w14:paraId="053504CD" w14:textId="31EFFFD8" w:rsidR="00FD628C" w:rsidRPr="00FD628C" w:rsidRDefault="00FD628C" w:rsidP="00FD628C">
            <w:pPr>
              <w:spacing w:before="20" w:after="20" w:line="260" w:lineRule="exact"/>
              <w:jc w:val="left"/>
              <w:rPr>
                <w:color w:val="000000"/>
                <w:sz w:val="20"/>
                <w:szCs w:val="20"/>
              </w:rPr>
            </w:pPr>
            <w:r w:rsidRPr="00FD628C">
              <w:rPr>
                <w:color w:val="000000"/>
                <w:sz w:val="20"/>
                <w:szCs w:val="20"/>
              </w:rPr>
              <w:t>95</w:t>
            </w:r>
            <w:r>
              <w:rPr>
                <w:color w:val="000000"/>
                <w:sz w:val="20"/>
                <w:szCs w:val="20"/>
              </w:rPr>
              <w:t> </w:t>
            </w:r>
            <w:r w:rsidRPr="00FD628C">
              <w:rPr>
                <w:color w:val="000000"/>
                <w:sz w:val="20"/>
                <w:szCs w:val="20"/>
              </w:rPr>
              <w:t>516</w:t>
            </w:r>
          </w:p>
        </w:tc>
      </w:tr>
      <w:tr w:rsidR="00FD628C" w:rsidRPr="00FD628C" w14:paraId="3A9721EB" w14:textId="77777777" w:rsidTr="00A51B6F">
        <w:trPr>
          <w:trHeight w:val="239"/>
        </w:trPr>
        <w:tc>
          <w:tcPr>
            <w:tcW w:w="5096" w:type="dxa"/>
            <w:shd w:val="clear" w:color="auto" w:fill="auto"/>
            <w:vAlign w:val="center"/>
            <w:hideMark/>
          </w:tcPr>
          <w:p w14:paraId="20E6508A" w14:textId="77777777" w:rsidR="00FD628C" w:rsidRPr="00FD628C" w:rsidRDefault="00FD628C" w:rsidP="00FD628C">
            <w:pPr>
              <w:spacing w:before="20" w:after="20" w:line="260" w:lineRule="exact"/>
              <w:rPr>
                <w:sz w:val="20"/>
                <w:szCs w:val="20"/>
                <w:lang w:bidi="ar-SY"/>
              </w:rPr>
            </w:pPr>
            <w:r w:rsidRPr="00FD628C">
              <w:rPr>
                <w:rFonts w:hint="cs"/>
                <w:sz w:val="20"/>
                <w:szCs w:val="20"/>
                <w:rtl/>
              </w:rPr>
              <w:t>المستحقات والعمليات المتعلقة بسعر الصرف - جارية</w:t>
            </w:r>
          </w:p>
        </w:tc>
        <w:tc>
          <w:tcPr>
            <w:tcW w:w="1133" w:type="dxa"/>
            <w:shd w:val="clear" w:color="auto" w:fill="auto"/>
            <w:vAlign w:val="center"/>
          </w:tcPr>
          <w:p w14:paraId="3EAC8889" w14:textId="55578514" w:rsidR="00FD628C" w:rsidRPr="00FD628C" w:rsidRDefault="00FD628C" w:rsidP="00FD628C">
            <w:pPr>
              <w:spacing w:before="20" w:after="20" w:line="260" w:lineRule="exact"/>
              <w:jc w:val="left"/>
              <w:rPr>
                <w:sz w:val="20"/>
                <w:szCs w:val="20"/>
                <w:lang w:bidi="ar-SY"/>
              </w:rPr>
            </w:pPr>
            <w:r w:rsidRPr="00FD628C">
              <w:rPr>
                <w:color w:val="000000"/>
                <w:sz w:val="20"/>
                <w:szCs w:val="20"/>
              </w:rPr>
              <w:t>10</w:t>
            </w:r>
            <w:r>
              <w:rPr>
                <w:color w:val="000000"/>
                <w:sz w:val="20"/>
                <w:szCs w:val="20"/>
              </w:rPr>
              <w:t> </w:t>
            </w:r>
            <w:r w:rsidRPr="00FD628C">
              <w:rPr>
                <w:color w:val="000000"/>
                <w:sz w:val="20"/>
                <w:szCs w:val="20"/>
              </w:rPr>
              <w:t>989</w:t>
            </w:r>
          </w:p>
        </w:tc>
        <w:tc>
          <w:tcPr>
            <w:tcW w:w="1133" w:type="dxa"/>
            <w:shd w:val="clear" w:color="auto" w:fill="auto"/>
            <w:vAlign w:val="center"/>
          </w:tcPr>
          <w:p w14:paraId="7BFED7C4" w14:textId="261906A7" w:rsidR="00FD628C" w:rsidRPr="00FD628C" w:rsidRDefault="00FD628C" w:rsidP="00FD628C">
            <w:pPr>
              <w:spacing w:before="20" w:after="20" w:line="260" w:lineRule="exact"/>
              <w:jc w:val="left"/>
              <w:rPr>
                <w:sz w:val="20"/>
                <w:szCs w:val="20"/>
                <w:lang w:bidi="ar-SY"/>
              </w:rPr>
            </w:pPr>
            <w:r w:rsidRPr="00FD628C">
              <w:rPr>
                <w:color w:val="000000"/>
                <w:sz w:val="20"/>
                <w:szCs w:val="20"/>
              </w:rPr>
              <w:t>8</w:t>
            </w:r>
            <w:r>
              <w:rPr>
                <w:color w:val="000000"/>
                <w:sz w:val="20"/>
                <w:szCs w:val="20"/>
              </w:rPr>
              <w:t> </w:t>
            </w:r>
            <w:r w:rsidRPr="00FD628C">
              <w:rPr>
                <w:color w:val="000000"/>
                <w:sz w:val="20"/>
                <w:szCs w:val="20"/>
              </w:rPr>
              <w:t>481</w:t>
            </w:r>
          </w:p>
        </w:tc>
        <w:tc>
          <w:tcPr>
            <w:tcW w:w="1134" w:type="dxa"/>
            <w:shd w:val="clear" w:color="auto" w:fill="auto"/>
            <w:vAlign w:val="center"/>
          </w:tcPr>
          <w:p w14:paraId="7AA87EE6" w14:textId="708D4D0E" w:rsidR="00FD628C" w:rsidRPr="00FD628C" w:rsidRDefault="00FD628C" w:rsidP="00FD628C">
            <w:pPr>
              <w:spacing w:before="20" w:after="20" w:line="260" w:lineRule="exact"/>
              <w:jc w:val="left"/>
              <w:rPr>
                <w:color w:val="000000"/>
                <w:sz w:val="20"/>
                <w:szCs w:val="20"/>
              </w:rPr>
            </w:pPr>
            <w:r w:rsidRPr="00FD628C">
              <w:rPr>
                <w:color w:val="000000"/>
                <w:sz w:val="20"/>
                <w:szCs w:val="20"/>
              </w:rPr>
              <w:t>10</w:t>
            </w:r>
            <w:r>
              <w:rPr>
                <w:color w:val="000000"/>
                <w:sz w:val="20"/>
                <w:szCs w:val="20"/>
              </w:rPr>
              <w:t> </w:t>
            </w:r>
            <w:r w:rsidRPr="00FD628C">
              <w:rPr>
                <w:color w:val="000000"/>
                <w:sz w:val="20"/>
                <w:szCs w:val="20"/>
              </w:rPr>
              <w:t>989</w:t>
            </w:r>
          </w:p>
        </w:tc>
        <w:tc>
          <w:tcPr>
            <w:tcW w:w="1133" w:type="dxa"/>
            <w:shd w:val="clear" w:color="auto" w:fill="auto"/>
            <w:vAlign w:val="center"/>
          </w:tcPr>
          <w:p w14:paraId="2D1931C5" w14:textId="511FF21D" w:rsidR="00FD628C" w:rsidRPr="00FD628C" w:rsidRDefault="00FD628C" w:rsidP="00FD628C">
            <w:pPr>
              <w:spacing w:before="20" w:after="20" w:line="260" w:lineRule="exact"/>
              <w:jc w:val="left"/>
              <w:rPr>
                <w:color w:val="000000"/>
                <w:sz w:val="20"/>
                <w:szCs w:val="20"/>
              </w:rPr>
            </w:pPr>
            <w:r w:rsidRPr="00FD628C">
              <w:rPr>
                <w:color w:val="000000"/>
                <w:sz w:val="20"/>
                <w:szCs w:val="20"/>
              </w:rPr>
              <w:t>8</w:t>
            </w:r>
            <w:r>
              <w:rPr>
                <w:color w:val="000000"/>
                <w:sz w:val="20"/>
                <w:szCs w:val="20"/>
              </w:rPr>
              <w:t> </w:t>
            </w:r>
            <w:r w:rsidRPr="00FD628C">
              <w:rPr>
                <w:color w:val="000000"/>
                <w:sz w:val="20"/>
                <w:szCs w:val="20"/>
              </w:rPr>
              <w:t>481</w:t>
            </w:r>
          </w:p>
        </w:tc>
      </w:tr>
      <w:tr w:rsidR="00FD628C" w:rsidRPr="00FD628C" w14:paraId="5B59C8C7" w14:textId="77777777" w:rsidTr="00A51B6F">
        <w:trPr>
          <w:trHeight w:val="313"/>
        </w:trPr>
        <w:tc>
          <w:tcPr>
            <w:tcW w:w="5096" w:type="dxa"/>
            <w:shd w:val="clear" w:color="auto" w:fill="auto"/>
            <w:vAlign w:val="center"/>
            <w:hideMark/>
          </w:tcPr>
          <w:p w14:paraId="52FCF58F" w14:textId="77777777" w:rsidR="00FD628C" w:rsidRPr="00FD628C" w:rsidRDefault="00FD628C" w:rsidP="00FD628C">
            <w:pPr>
              <w:spacing w:before="20" w:after="20" w:line="260" w:lineRule="exact"/>
              <w:rPr>
                <w:sz w:val="20"/>
                <w:szCs w:val="20"/>
                <w:lang w:bidi="ar-SY"/>
              </w:rPr>
            </w:pPr>
            <w:r w:rsidRPr="00FD628C">
              <w:rPr>
                <w:rFonts w:hint="cs"/>
                <w:sz w:val="20"/>
                <w:szCs w:val="20"/>
                <w:rtl/>
              </w:rPr>
              <w:t>المستحقات والعمليات غير المتعلقة بسعر الصرف - جارية</w:t>
            </w:r>
          </w:p>
        </w:tc>
        <w:tc>
          <w:tcPr>
            <w:tcW w:w="1133" w:type="dxa"/>
            <w:shd w:val="clear" w:color="auto" w:fill="auto"/>
            <w:vAlign w:val="center"/>
          </w:tcPr>
          <w:p w14:paraId="4D6549D6" w14:textId="5209F19E" w:rsidR="00FD628C" w:rsidRPr="00FD628C" w:rsidRDefault="00FD628C" w:rsidP="00FD628C">
            <w:pPr>
              <w:spacing w:before="20" w:after="20" w:line="260" w:lineRule="exact"/>
              <w:jc w:val="left"/>
              <w:rPr>
                <w:sz w:val="20"/>
                <w:szCs w:val="20"/>
                <w:lang w:bidi="ar-SY"/>
              </w:rPr>
            </w:pPr>
            <w:r w:rsidRPr="00FD628C">
              <w:rPr>
                <w:color w:val="000000"/>
                <w:sz w:val="20"/>
                <w:szCs w:val="20"/>
              </w:rPr>
              <w:t>76</w:t>
            </w:r>
            <w:r>
              <w:rPr>
                <w:color w:val="000000"/>
                <w:sz w:val="20"/>
                <w:szCs w:val="20"/>
              </w:rPr>
              <w:t> </w:t>
            </w:r>
            <w:r w:rsidRPr="00FD628C">
              <w:rPr>
                <w:color w:val="000000"/>
                <w:sz w:val="20"/>
                <w:szCs w:val="20"/>
              </w:rPr>
              <w:t>931</w:t>
            </w:r>
          </w:p>
        </w:tc>
        <w:tc>
          <w:tcPr>
            <w:tcW w:w="1133" w:type="dxa"/>
            <w:shd w:val="clear" w:color="auto" w:fill="auto"/>
            <w:vAlign w:val="center"/>
          </w:tcPr>
          <w:p w14:paraId="41CE7D3F" w14:textId="74176EB5" w:rsidR="00FD628C" w:rsidRPr="00FD628C" w:rsidRDefault="00FD628C" w:rsidP="00FD628C">
            <w:pPr>
              <w:spacing w:before="20" w:after="20" w:line="260" w:lineRule="exact"/>
              <w:jc w:val="left"/>
              <w:rPr>
                <w:sz w:val="20"/>
                <w:szCs w:val="20"/>
                <w:lang w:bidi="ar-SY"/>
              </w:rPr>
            </w:pPr>
            <w:r w:rsidRPr="00FD628C">
              <w:rPr>
                <w:color w:val="000000"/>
                <w:sz w:val="20"/>
                <w:szCs w:val="20"/>
              </w:rPr>
              <w:t>89</w:t>
            </w:r>
            <w:r>
              <w:rPr>
                <w:color w:val="000000"/>
                <w:sz w:val="20"/>
                <w:szCs w:val="20"/>
              </w:rPr>
              <w:t> </w:t>
            </w:r>
            <w:r w:rsidRPr="00FD628C">
              <w:rPr>
                <w:color w:val="000000"/>
                <w:sz w:val="20"/>
                <w:szCs w:val="20"/>
              </w:rPr>
              <w:t>306</w:t>
            </w:r>
          </w:p>
        </w:tc>
        <w:tc>
          <w:tcPr>
            <w:tcW w:w="1134" w:type="dxa"/>
            <w:shd w:val="clear" w:color="auto" w:fill="auto"/>
            <w:vAlign w:val="center"/>
          </w:tcPr>
          <w:p w14:paraId="29A79FF2" w14:textId="708A3A4D" w:rsidR="00FD628C" w:rsidRPr="00FD628C" w:rsidRDefault="00FD628C" w:rsidP="00FD628C">
            <w:pPr>
              <w:spacing w:before="20" w:after="20" w:line="260" w:lineRule="exact"/>
              <w:jc w:val="left"/>
              <w:rPr>
                <w:color w:val="000000"/>
                <w:sz w:val="20"/>
                <w:szCs w:val="20"/>
              </w:rPr>
            </w:pPr>
            <w:r w:rsidRPr="00FD628C">
              <w:rPr>
                <w:color w:val="000000"/>
                <w:sz w:val="20"/>
                <w:szCs w:val="20"/>
              </w:rPr>
              <w:t>76</w:t>
            </w:r>
            <w:r>
              <w:rPr>
                <w:color w:val="000000"/>
                <w:sz w:val="20"/>
                <w:szCs w:val="20"/>
              </w:rPr>
              <w:t> </w:t>
            </w:r>
            <w:r w:rsidRPr="00FD628C">
              <w:rPr>
                <w:color w:val="000000"/>
                <w:sz w:val="20"/>
                <w:szCs w:val="20"/>
              </w:rPr>
              <w:t>931</w:t>
            </w:r>
          </w:p>
        </w:tc>
        <w:tc>
          <w:tcPr>
            <w:tcW w:w="1133" w:type="dxa"/>
            <w:shd w:val="clear" w:color="auto" w:fill="auto"/>
            <w:vAlign w:val="center"/>
          </w:tcPr>
          <w:p w14:paraId="1EAFDA63" w14:textId="465D6179" w:rsidR="00FD628C" w:rsidRPr="00FD628C" w:rsidRDefault="00FD628C" w:rsidP="00FD628C">
            <w:pPr>
              <w:spacing w:before="20" w:after="20" w:line="260" w:lineRule="exact"/>
              <w:jc w:val="left"/>
              <w:rPr>
                <w:color w:val="000000"/>
                <w:sz w:val="20"/>
                <w:szCs w:val="20"/>
              </w:rPr>
            </w:pPr>
            <w:r w:rsidRPr="00FD628C">
              <w:rPr>
                <w:color w:val="000000"/>
                <w:sz w:val="20"/>
                <w:szCs w:val="20"/>
              </w:rPr>
              <w:t>89</w:t>
            </w:r>
            <w:r>
              <w:rPr>
                <w:color w:val="000000"/>
                <w:sz w:val="20"/>
                <w:szCs w:val="20"/>
              </w:rPr>
              <w:t> </w:t>
            </w:r>
            <w:r w:rsidRPr="00FD628C">
              <w:rPr>
                <w:color w:val="000000"/>
                <w:sz w:val="20"/>
                <w:szCs w:val="20"/>
              </w:rPr>
              <w:t>306</w:t>
            </w:r>
          </w:p>
        </w:tc>
      </w:tr>
    </w:tbl>
    <w:p w14:paraId="1E7858B4" w14:textId="77777777" w:rsidR="003D4E90" w:rsidRPr="004419CE" w:rsidRDefault="003D4E90" w:rsidP="003D4E90">
      <w:pPr>
        <w:spacing w:before="0" w:after="60" w:line="260" w:lineRule="exact"/>
        <w:rPr>
          <w:sz w:val="20"/>
          <w:szCs w:val="26"/>
          <w:lang w:bidi="ar-SY"/>
        </w:rPr>
      </w:pPr>
    </w:p>
    <w:tbl>
      <w:tblPr>
        <w:bidiVisual/>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2"/>
        <w:gridCol w:w="1134"/>
        <w:gridCol w:w="1134"/>
        <w:gridCol w:w="1134"/>
        <w:gridCol w:w="1134"/>
      </w:tblGrid>
      <w:tr w:rsidR="003D4E90" w:rsidRPr="00FD628C" w14:paraId="43FDFDF7" w14:textId="77777777" w:rsidTr="00A51B6F">
        <w:trPr>
          <w:trHeight w:val="398"/>
        </w:trPr>
        <w:tc>
          <w:tcPr>
            <w:tcW w:w="5102" w:type="dxa"/>
            <w:shd w:val="clear" w:color="auto" w:fill="auto"/>
            <w:vAlign w:val="center"/>
            <w:hideMark/>
          </w:tcPr>
          <w:p w14:paraId="09EFC623" w14:textId="77777777" w:rsidR="003D4E90" w:rsidRPr="00FD628C" w:rsidRDefault="003D4E90" w:rsidP="00A51B6F">
            <w:pPr>
              <w:keepNext/>
              <w:spacing w:before="20" w:after="20" w:line="260" w:lineRule="exact"/>
              <w:jc w:val="center"/>
              <w:rPr>
                <w:b/>
                <w:bCs/>
                <w:sz w:val="20"/>
                <w:szCs w:val="20"/>
              </w:rPr>
            </w:pPr>
            <w:r w:rsidRPr="00FD628C">
              <w:rPr>
                <w:rFonts w:hint="cs"/>
                <w:b/>
                <w:bCs/>
                <w:sz w:val="20"/>
                <w:szCs w:val="20"/>
                <w:rtl/>
              </w:rPr>
              <w:t>بآلاف الفرنكات السويسرية</w:t>
            </w:r>
          </w:p>
        </w:tc>
        <w:tc>
          <w:tcPr>
            <w:tcW w:w="2268" w:type="dxa"/>
            <w:gridSpan w:val="2"/>
            <w:shd w:val="clear" w:color="auto" w:fill="auto"/>
            <w:vAlign w:val="center"/>
            <w:hideMark/>
          </w:tcPr>
          <w:p w14:paraId="4E90F0E6" w14:textId="77777777" w:rsidR="003D4E90" w:rsidRPr="00FD628C" w:rsidRDefault="003D4E90" w:rsidP="00A51B6F">
            <w:pPr>
              <w:keepNext/>
              <w:spacing w:before="20" w:after="20" w:line="260" w:lineRule="exact"/>
              <w:jc w:val="center"/>
              <w:rPr>
                <w:b/>
                <w:bCs/>
                <w:sz w:val="20"/>
                <w:szCs w:val="20"/>
              </w:rPr>
            </w:pPr>
            <w:r w:rsidRPr="00FD628C">
              <w:rPr>
                <w:rFonts w:hint="cs"/>
                <w:b/>
                <w:bCs/>
                <w:sz w:val="20"/>
                <w:szCs w:val="20"/>
                <w:rtl/>
              </w:rPr>
              <w:t>القيمة المحاسبية</w:t>
            </w:r>
          </w:p>
        </w:tc>
        <w:tc>
          <w:tcPr>
            <w:tcW w:w="2268" w:type="dxa"/>
            <w:gridSpan w:val="2"/>
            <w:shd w:val="clear" w:color="auto" w:fill="auto"/>
            <w:vAlign w:val="center"/>
            <w:hideMark/>
          </w:tcPr>
          <w:p w14:paraId="29768CA2" w14:textId="77777777" w:rsidR="003D4E90" w:rsidRPr="00FD628C" w:rsidRDefault="003D4E90" w:rsidP="00A51B6F">
            <w:pPr>
              <w:keepNext/>
              <w:spacing w:before="20" w:after="20" w:line="260" w:lineRule="exact"/>
              <w:jc w:val="center"/>
              <w:rPr>
                <w:b/>
                <w:bCs/>
                <w:sz w:val="20"/>
                <w:szCs w:val="20"/>
              </w:rPr>
            </w:pPr>
            <w:r w:rsidRPr="00FD628C">
              <w:rPr>
                <w:rFonts w:hint="cs"/>
                <w:b/>
                <w:bCs/>
                <w:sz w:val="20"/>
                <w:szCs w:val="20"/>
                <w:rtl/>
              </w:rPr>
              <w:t>القيمة الفعلية</w:t>
            </w:r>
          </w:p>
        </w:tc>
      </w:tr>
      <w:tr w:rsidR="00FD628C" w:rsidRPr="00FD628C" w14:paraId="5DED6367" w14:textId="77777777" w:rsidTr="00A51B6F">
        <w:trPr>
          <w:trHeight w:val="313"/>
        </w:trPr>
        <w:tc>
          <w:tcPr>
            <w:tcW w:w="5102" w:type="dxa"/>
            <w:shd w:val="clear" w:color="auto" w:fill="auto"/>
            <w:vAlign w:val="center"/>
            <w:hideMark/>
          </w:tcPr>
          <w:p w14:paraId="0204C1C7" w14:textId="77777777" w:rsidR="00FD628C" w:rsidRPr="00FD628C" w:rsidRDefault="00FD628C" w:rsidP="00FD628C">
            <w:pPr>
              <w:spacing w:before="20" w:after="20" w:line="260" w:lineRule="exact"/>
              <w:rPr>
                <w:sz w:val="20"/>
                <w:szCs w:val="20"/>
                <w:lang w:bidi="ar-SY"/>
              </w:rPr>
            </w:pPr>
            <w:r w:rsidRPr="00FD628C">
              <w:rPr>
                <w:rFonts w:hint="cs"/>
                <w:sz w:val="20"/>
                <w:szCs w:val="20"/>
                <w:rtl/>
              </w:rPr>
              <w:t>الخصوم المالية</w:t>
            </w:r>
          </w:p>
        </w:tc>
        <w:tc>
          <w:tcPr>
            <w:tcW w:w="1134" w:type="dxa"/>
            <w:shd w:val="clear" w:color="auto" w:fill="auto"/>
            <w:vAlign w:val="center"/>
          </w:tcPr>
          <w:p w14:paraId="0B8AA8FE" w14:textId="70A6B8ED" w:rsidR="00FD628C" w:rsidRPr="00FD628C" w:rsidRDefault="00FD628C" w:rsidP="00FD628C">
            <w:pPr>
              <w:spacing w:before="20" w:after="20" w:line="260" w:lineRule="exact"/>
              <w:jc w:val="center"/>
              <w:rPr>
                <w:b/>
                <w:bCs/>
                <w:sz w:val="20"/>
                <w:szCs w:val="20"/>
                <w:lang w:bidi="ar-SY"/>
              </w:rPr>
            </w:pPr>
            <w:r w:rsidRPr="00FD628C">
              <w:rPr>
                <w:b/>
                <w:bCs/>
                <w:sz w:val="20"/>
                <w:szCs w:val="20"/>
              </w:rPr>
              <w:t>2021</w:t>
            </w:r>
          </w:p>
        </w:tc>
        <w:tc>
          <w:tcPr>
            <w:tcW w:w="1134" w:type="dxa"/>
            <w:shd w:val="clear" w:color="auto" w:fill="auto"/>
            <w:vAlign w:val="center"/>
          </w:tcPr>
          <w:p w14:paraId="6181C681" w14:textId="7EC71676" w:rsidR="00FD628C" w:rsidRPr="00FD628C" w:rsidRDefault="00FD628C" w:rsidP="00FD628C">
            <w:pPr>
              <w:spacing w:before="20" w:after="20" w:line="260" w:lineRule="exact"/>
              <w:jc w:val="center"/>
              <w:rPr>
                <w:b/>
                <w:bCs/>
                <w:sz w:val="20"/>
                <w:szCs w:val="20"/>
                <w:lang w:bidi="ar-SY"/>
              </w:rPr>
            </w:pPr>
            <w:r w:rsidRPr="00FD628C">
              <w:rPr>
                <w:b/>
                <w:sz w:val="20"/>
                <w:szCs w:val="20"/>
              </w:rPr>
              <w:t>2020</w:t>
            </w:r>
          </w:p>
        </w:tc>
        <w:tc>
          <w:tcPr>
            <w:tcW w:w="1134" w:type="dxa"/>
            <w:shd w:val="clear" w:color="auto" w:fill="auto"/>
            <w:vAlign w:val="center"/>
          </w:tcPr>
          <w:p w14:paraId="4AA93678" w14:textId="6F61E3E0" w:rsidR="00FD628C" w:rsidRPr="00FD628C" w:rsidRDefault="00FD628C" w:rsidP="00FD628C">
            <w:pPr>
              <w:spacing w:before="20" w:after="20" w:line="260" w:lineRule="exact"/>
              <w:jc w:val="center"/>
              <w:rPr>
                <w:b/>
                <w:bCs/>
                <w:sz w:val="20"/>
                <w:szCs w:val="20"/>
                <w:lang w:bidi="ar-SY"/>
              </w:rPr>
            </w:pPr>
            <w:r w:rsidRPr="00FD628C">
              <w:rPr>
                <w:b/>
                <w:bCs/>
                <w:sz w:val="20"/>
                <w:szCs w:val="20"/>
              </w:rPr>
              <w:t>2021</w:t>
            </w:r>
          </w:p>
        </w:tc>
        <w:tc>
          <w:tcPr>
            <w:tcW w:w="1134" w:type="dxa"/>
            <w:shd w:val="clear" w:color="auto" w:fill="auto"/>
            <w:vAlign w:val="center"/>
          </w:tcPr>
          <w:p w14:paraId="589B6E90" w14:textId="7AA40079" w:rsidR="00FD628C" w:rsidRPr="00FD628C" w:rsidRDefault="00FD628C" w:rsidP="00FD628C">
            <w:pPr>
              <w:spacing w:before="20" w:after="20" w:line="260" w:lineRule="exact"/>
              <w:jc w:val="center"/>
              <w:rPr>
                <w:b/>
                <w:bCs/>
                <w:sz w:val="20"/>
                <w:szCs w:val="20"/>
                <w:lang w:bidi="ar-SY"/>
              </w:rPr>
            </w:pPr>
            <w:r w:rsidRPr="00FD628C">
              <w:rPr>
                <w:b/>
                <w:sz w:val="20"/>
                <w:szCs w:val="20"/>
              </w:rPr>
              <w:t>2020</w:t>
            </w:r>
          </w:p>
        </w:tc>
      </w:tr>
      <w:tr w:rsidR="00FD628C" w:rsidRPr="00FD628C" w14:paraId="0A214EB7" w14:textId="77777777" w:rsidTr="00A51B6F">
        <w:trPr>
          <w:trHeight w:val="313"/>
        </w:trPr>
        <w:tc>
          <w:tcPr>
            <w:tcW w:w="5102" w:type="dxa"/>
            <w:shd w:val="clear" w:color="auto" w:fill="auto"/>
            <w:vAlign w:val="center"/>
            <w:hideMark/>
          </w:tcPr>
          <w:p w14:paraId="770B3F21" w14:textId="77777777" w:rsidR="00FD628C" w:rsidRPr="00FD628C" w:rsidRDefault="00FD628C" w:rsidP="00FD628C">
            <w:pPr>
              <w:spacing w:before="20" w:after="20" w:line="260" w:lineRule="exact"/>
              <w:rPr>
                <w:sz w:val="20"/>
                <w:szCs w:val="20"/>
                <w:lang w:bidi="ar-SY"/>
              </w:rPr>
            </w:pPr>
            <w:r w:rsidRPr="00FD628C">
              <w:rPr>
                <w:rFonts w:hint="cs"/>
                <w:sz w:val="20"/>
                <w:szCs w:val="20"/>
                <w:rtl/>
              </w:rPr>
              <w:t>القروض</w:t>
            </w:r>
          </w:p>
        </w:tc>
        <w:tc>
          <w:tcPr>
            <w:tcW w:w="1134" w:type="dxa"/>
            <w:shd w:val="clear" w:color="auto" w:fill="auto"/>
            <w:vAlign w:val="center"/>
          </w:tcPr>
          <w:p w14:paraId="0581D798" w14:textId="63A4290A" w:rsidR="00FD628C" w:rsidRPr="00FD628C" w:rsidRDefault="00FD628C" w:rsidP="00FD628C">
            <w:pPr>
              <w:spacing w:before="20" w:after="20" w:line="260" w:lineRule="exact"/>
              <w:jc w:val="left"/>
              <w:rPr>
                <w:sz w:val="20"/>
                <w:szCs w:val="20"/>
                <w:lang w:bidi="ar-SY"/>
              </w:rPr>
            </w:pPr>
            <w:r w:rsidRPr="00FD628C">
              <w:rPr>
                <w:color w:val="000000"/>
                <w:sz w:val="20"/>
                <w:szCs w:val="20"/>
              </w:rPr>
              <w:t>47 110</w:t>
            </w:r>
          </w:p>
        </w:tc>
        <w:tc>
          <w:tcPr>
            <w:tcW w:w="1134" w:type="dxa"/>
            <w:shd w:val="clear" w:color="auto" w:fill="auto"/>
            <w:vAlign w:val="center"/>
          </w:tcPr>
          <w:p w14:paraId="61388668" w14:textId="1801BF1F" w:rsidR="00FD628C" w:rsidRPr="00FD628C" w:rsidRDefault="00FD628C" w:rsidP="00FD628C">
            <w:pPr>
              <w:spacing w:before="20" w:after="20" w:line="260" w:lineRule="exact"/>
              <w:jc w:val="left"/>
              <w:rPr>
                <w:sz w:val="20"/>
                <w:szCs w:val="20"/>
                <w:lang w:bidi="ar-SY"/>
              </w:rPr>
            </w:pPr>
            <w:r w:rsidRPr="00FD628C">
              <w:rPr>
                <w:color w:val="000000"/>
                <w:sz w:val="20"/>
                <w:szCs w:val="20"/>
              </w:rPr>
              <w:t>47 110</w:t>
            </w:r>
          </w:p>
        </w:tc>
        <w:tc>
          <w:tcPr>
            <w:tcW w:w="1134" w:type="dxa"/>
            <w:shd w:val="clear" w:color="auto" w:fill="auto"/>
            <w:vAlign w:val="center"/>
          </w:tcPr>
          <w:p w14:paraId="508939B8" w14:textId="27B73588" w:rsidR="00FD628C" w:rsidRPr="00FD628C" w:rsidRDefault="00FD628C" w:rsidP="00FD628C">
            <w:pPr>
              <w:spacing w:before="20" w:after="20" w:line="260" w:lineRule="exact"/>
              <w:jc w:val="left"/>
              <w:rPr>
                <w:sz w:val="20"/>
                <w:szCs w:val="20"/>
                <w:lang w:bidi="ar-SY"/>
              </w:rPr>
            </w:pPr>
            <w:r w:rsidRPr="00FD628C">
              <w:rPr>
                <w:color w:val="000000"/>
                <w:sz w:val="20"/>
                <w:szCs w:val="20"/>
              </w:rPr>
              <w:t>47 110</w:t>
            </w:r>
          </w:p>
        </w:tc>
        <w:tc>
          <w:tcPr>
            <w:tcW w:w="1134" w:type="dxa"/>
            <w:shd w:val="clear" w:color="auto" w:fill="auto"/>
            <w:vAlign w:val="center"/>
          </w:tcPr>
          <w:p w14:paraId="3B781DF0" w14:textId="5FD33AD8" w:rsidR="00FD628C" w:rsidRPr="00FD628C" w:rsidRDefault="00FD628C" w:rsidP="00FD628C">
            <w:pPr>
              <w:spacing w:before="20" w:after="20" w:line="260" w:lineRule="exact"/>
              <w:jc w:val="left"/>
              <w:rPr>
                <w:sz w:val="20"/>
                <w:szCs w:val="20"/>
                <w:lang w:bidi="ar-SY"/>
              </w:rPr>
            </w:pPr>
            <w:r w:rsidRPr="00FD628C">
              <w:rPr>
                <w:color w:val="000000"/>
                <w:sz w:val="20"/>
                <w:szCs w:val="20"/>
              </w:rPr>
              <w:t>47 110</w:t>
            </w:r>
          </w:p>
        </w:tc>
      </w:tr>
      <w:tr w:rsidR="00FD628C" w:rsidRPr="00FD628C" w14:paraId="02A02B9C" w14:textId="77777777" w:rsidTr="00A51B6F">
        <w:trPr>
          <w:trHeight w:val="347"/>
        </w:trPr>
        <w:tc>
          <w:tcPr>
            <w:tcW w:w="5102" w:type="dxa"/>
            <w:shd w:val="clear" w:color="auto" w:fill="auto"/>
            <w:vAlign w:val="center"/>
            <w:hideMark/>
          </w:tcPr>
          <w:p w14:paraId="3AD583BE" w14:textId="77777777" w:rsidR="00FD628C" w:rsidRPr="00FD628C" w:rsidRDefault="00FD628C" w:rsidP="00FD628C">
            <w:pPr>
              <w:spacing w:before="20" w:after="20" w:line="260" w:lineRule="exact"/>
              <w:rPr>
                <w:sz w:val="20"/>
                <w:szCs w:val="20"/>
                <w:lang w:bidi="ar-SY"/>
              </w:rPr>
            </w:pPr>
            <w:r w:rsidRPr="00FD628C">
              <w:rPr>
                <w:rFonts w:hint="cs"/>
                <w:sz w:val="20"/>
                <w:szCs w:val="20"/>
                <w:rtl/>
              </w:rPr>
              <w:t>المدفوعات من العمليات المتعلقة بأسعار الصرف</w:t>
            </w:r>
          </w:p>
        </w:tc>
        <w:tc>
          <w:tcPr>
            <w:tcW w:w="1134" w:type="dxa"/>
            <w:shd w:val="clear" w:color="auto" w:fill="auto"/>
            <w:vAlign w:val="center"/>
          </w:tcPr>
          <w:p w14:paraId="2C2BF1E2" w14:textId="269D1D92" w:rsidR="00FD628C" w:rsidRPr="00FD628C" w:rsidRDefault="00FD628C" w:rsidP="00FD628C">
            <w:pPr>
              <w:spacing w:before="20" w:after="20" w:line="260" w:lineRule="exact"/>
              <w:jc w:val="left"/>
              <w:rPr>
                <w:sz w:val="20"/>
                <w:szCs w:val="20"/>
                <w:lang w:bidi="ar-SY"/>
              </w:rPr>
            </w:pPr>
            <w:r w:rsidRPr="00FD628C">
              <w:rPr>
                <w:color w:val="000000"/>
                <w:sz w:val="20"/>
                <w:szCs w:val="20"/>
              </w:rPr>
              <w:t>1 396</w:t>
            </w:r>
          </w:p>
        </w:tc>
        <w:tc>
          <w:tcPr>
            <w:tcW w:w="1134" w:type="dxa"/>
            <w:shd w:val="clear" w:color="auto" w:fill="auto"/>
            <w:vAlign w:val="center"/>
          </w:tcPr>
          <w:p w14:paraId="2CEB271F" w14:textId="0D756B38" w:rsidR="00FD628C" w:rsidRPr="00FD628C" w:rsidRDefault="00FD628C" w:rsidP="00FD628C">
            <w:pPr>
              <w:spacing w:before="20" w:after="20" w:line="260" w:lineRule="exact"/>
              <w:jc w:val="left"/>
              <w:rPr>
                <w:sz w:val="20"/>
                <w:szCs w:val="20"/>
                <w:lang w:bidi="ar-SY"/>
              </w:rPr>
            </w:pPr>
            <w:r w:rsidRPr="00FD628C">
              <w:rPr>
                <w:color w:val="000000"/>
                <w:sz w:val="20"/>
                <w:szCs w:val="20"/>
              </w:rPr>
              <w:t>2 768</w:t>
            </w:r>
          </w:p>
        </w:tc>
        <w:tc>
          <w:tcPr>
            <w:tcW w:w="1134" w:type="dxa"/>
            <w:shd w:val="clear" w:color="auto" w:fill="auto"/>
            <w:vAlign w:val="center"/>
          </w:tcPr>
          <w:p w14:paraId="544896B2" w14:textId="2C9483C0" w:rsidR="00FD628C" w:rsidRPr="00FD628C" w:rsidRDefault="00FD628C" w:rsidP="00FD628C">
            <w:pPr>
              <w:spacing w:before="20" w:after="20" w:line="260" w:lineRule="exact"/>
              <w:jc w:val="left"/>
              <w:rPr>
                <w:sz w:val="20"/>
                <w:szCs w:val="20"/>
                <w:lang w:bidi="ar-SY"/>
              </w:rPr>
            </w:pPr>
            <w:r w:rsidRPr="00FD628C">
              <w:rPr>
                <w:color w:val="000000"/>
                <w:sz w:val="20"/>
                <w:szCs w:val="20"/>
              </w:rPr>
              <w:t>1 396</w:t>
            </w:r>
          </w:p>
        </w:tc>
        <w:tc>
          <w:tcPr>
            <w:tcW w:w="1134" w:type="dxa"/>
            <w:shd w:val="clear" w:color="auto" w:fill="auto"/>
            <w:vAlign w:val="center"/>
          </w:tcPr>
          <w:p w14:paraId="7FC9FA9C" w14:textId="08AF9639" w:rsidR="00FD628C" w:rsidRPr="00FD628C" w:rsidRDefault="00FD628C" w:rsidP="00FD628C">
            <w:pPr>
              <w:spacing w:before="20" w:after="20" w:line="260" w:lineRule="exact"/>
              <w:jc w:val="left"/>
              <w:rPr>
                <w:sz w:val="20"/>
                <w:szCs w:val="20"/>
                <w:lang w:bidi="ar-SY"/>
              </w:rPr>
            </w:pPr>
            <w:r w:rsidRPr="00FD628C">
              <w:rPr>
                <w:color w:val="000000"/>
                <w:sz w:val="20"/>
                <w:szCs w:val="20"/>
              </w:rPr>
              <w:t>2 768</w:t>
            </w:r>
          </w:p>
        </w:tc>
      </w:tr>
    </w:tbl>
    <w:p w14:paraId="55B5B9BE" w14:textId="77777777" w:rsidR="003D4E90" w:rsidRPr="004419CE" w:rsidRDefault="003D4E90" w:rsidP="003D4E90">
      <w:pPr>
        <w:spacing w:before="240"/>
        <w:rPr>
          <w:rtl/>
          <w:lang w:bidi="ar-SY"/>
        </w:rPr>
      </w:pPr>
      <w:r w:rsidRPr="004419CE">
        <w:rPr>
          <w:rFonts w:hint="cs"/>
          <w:rtl/>
          <w:lang w:bidi="ar-SY"/>
        </w:rPr>
        <w:t>وتدرج القيمة الفعلية للأصول والخصوم المالية بالقيمة التي يمكن أن يتم بها تبادل الأداة المالية في معاملة حالية بين أطراف راغبة، خلاف قيمة التبادل في عملية بيع إجبارية أو تصفية.</w:t>
      </w:r>
    </w:p>
    <w:p w14:paraId="37A37F19" w14:textId="77777777" w:rsidR="003D4E90" w:rsidRPr="004419CE" w:rsidRDefault="003D4E90" w:rsidP="003D4E90">
      <w:pPr>
        <w:rPr>
          <w:rtl/>
          <w:lang w:bidi="ar-SY"/>
        </w:rPr>
      </w:pPr>
      <w:r w:rsidRPr="004419CE">
        <w:rPr>
          <w:rFonts w:hint="cs"/>
          <w:rtl/>
          <w:lang w:bidi="ar-SY"/>
        </w:rPr>
        <w:t>وقد استعملت الأساليب والافتراضات التالية لتقدير القيمة الفعلية:</w:t>
      </w:r>
    </w:p>
    <w:p w14:paraId="164FC118" w14:textId="77777777" w:rsidR="003D4E90" w:rsidRPr="004419CE" w:rsidRDefault="003D4E90" w:rsidP="003D4E90">
      <w:pPr>
        <w:pStyle w:val="enumlev1"/>
        <w:rPr>
          <w:rtl/>
        </w:rPr>
      </w:pPr>
      <w:bookmarkStart w:id="679" w:name="_Toc520365519"/>
      <w:r w:rsidRPr="004419CE">
        <w:rPr>
          <w:rFonts w:hint="cs"/>
          <w:rtl/>
        </w:rPr>
        <w:t>-</w:t>
      </w:r>
      <w:r w:rsidRPr="004419CE">
        <w:rPr>
          <w:rFonts w:hint="cs"/>
          <w:rtl/>
        </w:rPr>
        <w:tab/>
        <w:t>الأموال النقدية وما يعادلها والإيداعات قصيرة الأجل والمستحقات من العمليات المتعلقة بسعر الصرف</w:t>
      </w:r>
      <w:r>
        <w:rPr>
          <w:rFonts w:hint="cs"/>
          <w:rtl/>
        </w:rPr>
        <w:t xml:space="preserve"> </w:t>
      </w:r>
      <w:r w:rsidRPr="004419CE">
        <w:rPr>
          <w:rFonts w:hint="cs"/>
          <w:rtl/>
        </w:rPr>
        <w:t>والمستحقات</w:t>
      </w:r>
      <w:r>
        <w:rPr>
          <w:rFonts w:hint="cs"/>
          <w:rtl/>
        </w:rPr>
        <w:t xml:space="preserve"> </w:t>
      </w:r>
      <w:r w:rsidRPr="004419CE">
        <w:rPr>
          <w:rFonts w:hint="cs"/>
          <w:rtl/>
        </w:rPr>
        <w:t>الأخرى والمدفوعات من العمليات المتعلقة بسعر الصرف والمدفوعات الأخرى تقترب من قيمها المحاسبية بشكل كبير نتيجة فترات الاستحقاق القصيرة لهذه الاستثمارات؛</w:t>
      </w:r>
      <w:bookmarkEnd w:id="679"/>
    </w:p>
    <w:p w14:paraId="0CAF757C" w14:textId="77777777" w:rsidR="003D4E90" w:rsidRPr="004419CE" w:rsidRDefault="003D4E90" w:rsidP="003D4E90">
      <w:pPr>
        <w:pStyle w:val="enumlev1"/>
        <w:rPr>
          <w:rtl/>
        </w:rPr>
      </w:pPr>
      <w:bookmarkStart w:id="680" w:name="_Toc520365520"/>
      <w:r w:rsidRPr="004419CE">
        <w:rPr>
          <w:rFonts w:hint="cs"/>
          <w:rtl/>
        </w:rPr>
        <w:t>-</w:t>
      </w:r>
      <w:r w:rsidRPr="004419CE">
        <w:rPr>
          <w:rFonts w:hint="cs"/>
          <w:rtl/>
        </w:rPr>
        <w:tab/>
        <w:t xml:space="preserve">تقدر قيمة المستحقات قصيرة وطويلة الأجل حسبما هو مبين في الملاحظة </w:t>
      </w:r>
      <w:r w:rsidRPr="004419CE">
        <w:t>2</w:t>
      </w:r>
      <w:r w:rsidRPr="004419CE">
        <w:rPr>
          <w:rFonts w:hint="cs"/>
          <w:rtl/>
        </w:rPr>
        <w:t>؛</w:t>
      </w:r>
      <w:bookmarkEnd w:id="680"/>
    </w:p>
    <w:p w14:paraId="423ADFA0" w14:textId="77777777" w:rsidR="003D4E90" w:rsidRPr="004419CE" w:rsidRDefault="003D4E90" w:rsidP="003D4E90">
      <w:pPr>
        <w:pStyle w:val="enumlev1"/>
        <w:rPr>
          <w:rtl/>
        </w:rPr>
      </w:pPr>
      <w:bookmarkStart w:id="681" w:name="_Toc520365521"/>
      <w:r w:rsidRPr="004419CE">
        <w:rPr>
          <w:rFonts w:hint="cs"/>
          <w:rtl/>
        </w:rPr>
        <w:t>-</w:t>
      </w:r>
      <w:r w:rsidRPr="004419CE">
        <w:rPr>
          <w:rFonts w:hint="cs"/>
          <w:rtl/>
        </w:rPr>
        <w:tab/>
        <w:t xml:space="preserve">تقدر قيمة القروض حسبما هو مبين في الملاحظة </w:t>
      </w:r>
      <w:r w:rsidRPr="004419CE">
        <w:t>2</w:t>
      </w:r>
      <w:r w:rsidRPr="004419CE">
        <w:rPr>
          <w:rFonts w:hint="cs"/>
          <w:rtl/>
        </w:rPr>
        <w:t>.</w:t>
      </w:r>
      <w:bookmarkEnd w:id="681"/>
    </w:p>
    <w:p w14:paraId="67A1E533" w14:textId="77777777" w:rsidR="003D4E90" w:rsidRPr="0097021D" w:rsidRDefault="003D4E90" w:rsidP="003D4E90">
      <w:pPr>
        <w:pStyle w:val="Headingb"/>
        <w:rPr>
          <w:rtl/>
        </w:rPr>
      </w:pPr>
      <w:bookmarkStart w:id="682" w:name="_Toc419484072"/>
      <w:bookmarkStart w:id="683" w:name="_Toc452156624"/>
      <w:r w:rsidRPr="0097021D">
        <w:rPr>
          <w:rFonts w:hint="cs"/>
          <w:rtl/>
        </w:rPr>
        <w:t>تراتب القيمة الفعلية</w:t>
      </w:r>
      <w:bookmarkEnd w:id="682"/>
      <w:bookmarkEnd w:id="683"/>
    </w:p>
    <w:p w14:paraId="48E2BAD5" w14:textId="77777777" w:rsidR="003D4E90" w:rsidRPr="004419CE" w:rsidRDefault="003D4E90" w:rsidP="003D4E90">
      <w:pPr>
        <w:rPr>
          <w:rtl/>
          <w:lang w:bidi="ar-SY"/>
        </w:rPr>
      </w:pPr>
      <w:r w:rsidRPr="004419CE">
        <w:rPr>
          <w:rFonts w:hint="cs"/>
          <w:rtl/>
          <w:lang w:bidi="ar-SY"/>
        </w:rPr>
        <w:t>يستعمل الاتحاد التراتب التالي لتحديد والكشف عن القيمة الفعلية للأدوات المالية باستخدام تقنية من تقنيات تحديد</w:t>
      </w:r>
      <w:r w:rsidRPr="004419CE">
        <w:rPr>
          <w:rFonts w:hint="eastAsia"/>
          <w:rtl/>
          <w:lang w:bidi="ar-SY"/>
        </w:rPr>
        <w:t> </w:t>
      </w:r>
      <w:r w:rsidRPr="004419CE">
        <w:rPr>
          <w:rFonts w:hint="cs"/>
          <w:rtl/>
          <w:lang w:bidi="ar-SY"/>
        </w:rPr>
        <w:t>القيمة:</w:t>
      </w:r>
    </w:p>
    <w:p w14:paraId="3D264709" w14:textId="77777777" w:rsidR="003D4E90" w:rsidRPr="004419CE" w:rsidRDefault="003D4E90" w:rsidP="003D4E90">
      <w:pPr>
        <w:rPr>
          <w:rtl/>
          <w:lang w:bidi="ar-SY"/>
        </w:rPr>
      </w:pPr>
      <w:r w:rsidRPr="004419CE">
        <w:rPr>
          <w:rFonts w:hint="cs"/>
          <w:rtl/>
          <w:lang w:bidi="ar-SY"/>
        </w:rPr>
        <w:t xml:space="preserve">المستوى </w:t>
      </w:r>
      <w:r w:rsidRPr="004419CE">
        <w:rPr>
          <w:lang w:bidi="ar-SY"/>
        </w:rPr>
        <w:t>1</w:t>
      </w:r>
      <w:r w:rsidRPr="004419CE">
        <w:rPr>
          <w:rFonts w:hint="cs"/>
          <w:rtl/>
          <w:lang w:bidi="ar-SY"/>
        </w:rPr>
        <w:t>: أسعار مقتبسة من أسواق نشطة لأصول وخصوم مماثلة؛</w:t>
      </w:r>
    </w:p>
    <w:p w14:paraId="007FECF4" w14:textId="77777777" w:rsidR="003D4E90" w:rsidRPr="004419CE" w:rsidRDefault="003D4E90" w:rsidP="003D4E90">
      <w:pPr>
        <w:rPr>
          <w:rtl/>
          <w:lang w:bidi="ar-SY"/>
        </w:rPr>
      </w:pPr>
      <w:r w:rsidRPr="004419CE">
        <w:rPr>
          <w:rFonts w:hint="cs"/>
          <w:rtl/>
          <w:lang w:bidi="ar-SY"/>
        </w:rPr>
        <w:t xml:space="preserve">المستوى </w:t>
      </w:r>
      <w:r w:rsidRPr="004419CE">
        <w:rPr>
          <w:lang w:bidi="ar-SY"/>
        </w:rPr>
        <w:t>2</w:t>
      </w:r>
      <w:r w:rsidRPr="004419CE">
        <w:rPr>
          <w:rFonts w:hint="cs"/>
          <w:rtl/>
          <w:lang w:bidi="ar-SY"/>
        </w:rPr>
        <w:t xml:space="preserve">: بيانات خلاف الأسعار المقتبسة الواردة في المستوى </w:t>
      </w:r>
      <w:r w:rsidRPr="004419CE">
        <w:rPr>
          <w:lang w:bidi="ar-SY"/>
        </w:rPr>
        <w:t>1</w:t>
      </w:r>
      <w:r w:rsidRPr="004419CE">
        <w:rPr>
          <w:rFonts w:hint="cs"/>
          <w:rtl/>
          <w:lang w:bidi="ar-SY"/>
        </w:rPr>
        <w:t xml:space="preserve"> يتم رصدها بالنسبة للأصول أو الخصوم سواء كان بطريق مباشر أو غير</w:t>
      </w:r>
      <w:r w:rsidRPr="004419CE">
        <w:rPr>
          <w:rFonts w:hint="eastAsia"/>
          <w:rtl/>
          <w:lang w:bidi="ar-SY"/>
        </w:rPr>
        <w:t> </w:t>
      </w:r>
      <w:r w:rsidRPr="004419CE">
        <w:rPr>
          <w:rFonts w:hint="cs"/>
          <w:rtl/>
          <w:lang w:bidi="ar-SY"/>
        </w:rPr>
        <w:t>مباشر؛</w:t>
      </w:r>
    </w:p>
    <w:p w14:paraId="46B20776" w14:textId="77777777" w:rsidR="003D4E90" w:rsidRPr="004419CE" w:rsidRDefault="003D4E90" w:rsidP="003D4E90">
      <w:pPr>
        <w:rPr>
          <w:rtl/>
          <w:lang w:bidi="ar-SY"/>
        </w:rPr>
      </w:pPr>
      <w:r w:rsidRPr="004419CE">
        <w:rPr>
          <w:rFonts w:hint="cs"/>
          <w:rtl/>
          <w:lang w:bidi="ar-SY"/>
        </w:rPr>
        <w:t xml:space="preserve">المستوى </w:t>
      </w:r>
      <w:r w:rsidRPr="004419CE">
        <w:rPr>
          <w:lang w:bidi="ar-SY"/>
        </w:rPr>
        <w:t>3</w:t>
      </w:r>
      <w:r w:rsidRPr="004419CE">
        <w:rPr>
          <w:rFonts w:hint="cs"/>
          <w:rtl/>
          <w:lang w:bidi="ar-SY"/>
        </w:rPr>
        <w:t>: تقنيات تستعمل بيانات لها تأثير كبير على القيمة الفعلية المسجلة لا تقوم على بيانات أسواق</w:t>
      </w:r>
      <w:r w:rsidRPr="004419CE">
        <w:rPr>
          <w:rFonts w:hint="eastAsia"/>
          <w:rtl/>
          <w:lang w:bidi="ar-SY"/>
        </w:rPr>
        <w:t> </w:t>
      </w:r>
      <w:r w:rsidRPr="004419CE">
        <w:rPr>
          <w:rFonts w:hint="cs"/>
          <w:rtl/>
          <w:lang w:bidi="ar-SY"/>
        </w:rPr>
        <w:t>مرصودة.</w:t>
      </w:r>
    </w:p>
    <w:p w14:paraId="36D503E6" w14:textId="63B5DBD1" w:rsidR="003D4E90" w:rsidRPr="004419CE" w:rsidRDefault="003D4E90" w:rsidP="003D4E90">
      <w:pPr>
        <w:rPr>
          <w:rtl/>
          <w:lang w:bidi="ar-SY"/>
        </w:rPr>
      </w:pPr>
      <w:r>
        <w:rPr>
          <w:rFonts w:hint="cs"/>
          <w:rtl/>
          <w:lang w:bidi="ar-SY"/>
        </w:rPr>
        <w:lastRenderedPageBreak/>
        <w:t>وفي</w:t>
      </w:r>
      <w:r w:rsidRPr="004419CE">
        <w:rPr>
          <w:rFonts w:hint="cs"/>
          <w:rtl/>
          <w:lang w:bidi="ar-SY"/>
        </w:rPr>
        <w:t xml:space="preserve"> </w:t>
      </w:r>
      <w:r w:rsidRPr="004419CE">
        <w:rPr>
          <w:lang w:bidi="ar-SY"/>
        </w:rPr>
        <w:t>31</w:t>
      </w:r>
      <w:r w:rsidRPr="004419CE">
        <w:rPr>
          <w:rFonts w:hint="cs"/>
          <w:rtl/>
          <w:lang w:bidi="ar-SY"/>
        </w:rPr>
        <w:t xml:space="preserve"> ديسمبر </w:t>
      </w:r>
      <w:r w:rsidR="00FD628C">
        <w:rPr>
          <w:lang w:bidi="ar-SY"/>
        </w:rPr>
        <w:t>2021</w:t>
      </w:r>
      <w:r w:rsidRPr="004419CE">
        <w:rPr>
          <w:rFonts w:hint="cs"/>
          <w:rtl/>
          <w:lang w:bidi="ar-SY"/>
        </w:rPr>
        <w:t>، كانت جميع الاستثمارات عبارة عن إيداعات مصرفية واستثمارات مصرفية قصيرة الأجل ومقدر</w:t>
      </w:r>
      <w:r>
        <w:rPr>
          <w:rFonts w:hint="cs"/>
          <w:rtl/>
          <w:lang w:bidi="ar-SY"/>
        </w:rPr>
        <w:t>ة</w:t>
      </w:r>
      <w:r w:rsidRPr="004419CE">
        <w:rPr>
          <w:rFonts w:hint="cs"/>
          <w:rtl/>
          <w:lang w:bidi="ar-SY"/>
        </w:rPr>
        <w:t xml:space="preserve"> بقيمتها الفعلية في بيان الوضع</w:t>
      </w:r>
      <w:r w:rsidRPr="004419CE">
        <w:rPr>
          <w:rFonts w:hint="eastAsia"/>
          <w:rtl/>
          <w:lang w:bidi="ar-SY"/>
        </w:rPr>
        <w:t> </w:t>
      </w:r>
      <w:r w:rsidRPr="004419CE">
        <w:rPr>
          <w:rFonts w:hint="cs"/>
          <w:rtl/>
          <w:lang w:bidi="ar-SY"/>
        </w:rPr>
        <w:t>المالي.</w:t>
      </w:r>
    </w:p>
    <w:p w14:paraId="25035F2E" w14:textId="77777777" w:rsidR="003D4E90" w:rsidRPr="004419CE" w:rsidRDefault="003D4E90" w:rsidP="003D4E90">
      <w:pPr>
        <w:pStyle w:val="enumlev1"/>
        <w:keepNext/>
        <w:keepLines/>
        <w:rPr>
          <w:rtl/>
        </w:rPr>
      </w:pPr>
      <w:r w:rsidRPr="004419CE">
        <w:rPr>
          <w:rFonts w:hint="cs"/>
          <w:rtl/>
        </w:rPr>
        <w:t xml:space="preserve"> </w:t>
      </w:r>
      <w:proofErr w:type="gramStart"/>
      <w:r w:rsidRPr="004419CE">
        <w:rPr>
          <w:rFonts w:hint="cs"/>
          <w:rtl/>
        </w:rPr>
        <w:t>أ )</w:t>
      </w:r>
      <w:proofErr w:type="gramEnd"/>
      <w:r w:rsidRPr="004419CE">
        <w:rPr>
          <w:rFonts w:hint="cs"/>
          <w:rtl/>
        </w:rPr>
        <w:tab/>
        <w:t>مخاطر الائتمان</w:t>
      </w:r>
    </w:p>
    <w:p w14:paraId="0D672C46" w14:textId="77777777" w:rsidR="003D4E90" w:rsidRPr="00B21267" w:rsidRDefault="003D4E90" w:rsidP="003D4E90">
      <w:pPr>
        <w:pStyle w:val="enumlev1"/>
        <w:keepNext/>
        <w:keepLines/>
        <w:spacing w:after="120"/>
      </w:pPr>
      <w:r w:rsidRPr="00CE0905">
        <w:rPr>
          <w:spacing w:val="-4"/>
          <w:rtl/>
        </w:rPr>
        <w:tab/>
      </w:r>
      <w:bookmarkStart w:id="684" w:name="_Toc520365522"/>
      <w:proofErr w:type="gramStart"/>
      <w:r w:rsidRPr="00B21267">
        <w:rPr>
          <w:rFonts w:hint="cs"/>
          <w:rtl/>
        </w:rPr>
        <w:t>مخاطر</w:t>
      </w:r>
      <w:proofErr w:type="gramEnd"/>
      <w:r w:rsidRPr="00B21267">
        <w:rPr>
          <w:rFonts w:hint="cs"/>
          <w:rtl/>
        </w:rPr>
        <w:t xml:space="preserve"> الائتمان هي مخاطر الخسائر المالية التي يتكبدها الاتحاد عندما يعجز العملاء أو الأطراف النظيرة في الأدوات المالية عن الوفاء بالتزاماتهم التعاقدية وتنشأ بشكل أساسي عن الاستثمارات والمستحقات والأموال النقدية وما</w:t>
      </w:r>
      <w:r w:rsidRPr="00B21267">
        <w:rPr>
          <w:rFonts w:hint="eastAsia"/>
          <w:rtl/>
        </w:rPr>
        <w:t> </w:t>
      </w:r>
      <w:r w:rsidRPr="00B21267">
        <w:rPr>
          <w:rFonts w:hint="cs"/>
          <w:rtl/>
        </w:rPr>
        <w:t xml:space="preserve">يعادلها. وتمثل القيمة المحاسبية للأصول المالية الحد الأقصى للتعرض لمخاطر الائتمان. وكان أقصى تعرض لمخاطر الائتمان حتى </w:t>
      </w:r>
      <w:r w:rsidRPr="00B21267">
        <w:t>31</w:t>
      </w:r>
      <w:r w:rsidRPr="00B21267">
        <w:rPr>
          <w:rFonts w:hint="cs"/>
          <w:rtl/>
        </w:rPr>
        <w:t xml:space="preserve"> ديسمبر كالتالي:</w:t>
      </w:r>
      <w:bookmarkEnd w:id="684"/>
    </w:p>
    <w:tbl>
      <w:tblPr>
        <w:tblStyle w:val="TableGrid1"/>
        <w:bidiVisual/>
        <w:tblW w:w="0" w:type="auto"/>
        <w:jc w:val="center"/>
        <w:tblLook w:val="04A0" w:firstRow="1" w:lastRow="0" w:firstColumn="1" w:lastColumn="0" w:noHBand="0" w:noVBand="1"/>
      </w:tblPr>
      <w:tblGrid>
        <w:gridCol w:w="3402"/>
        <w:gridCol w:w="1984"/>
        <w:gridCol w:w="1984"/>
      </w:tblGrid>
      <w:tr w:rsidR="003D4E90" w:rsidRPr="00FD628C" w14:paraId="72B1A103" w14:textId="77777777" w:rsidTr="00A51B6F">
        <w:trPr>
          <w:jc w:val="center"/>
        </w:trPr>
        <w:tc>
          <w:tcPr>
            <w:tcW w:w="3402" w:type="dxa"/>
          </w:tcPr>
          <w:p w14:paraId="4A1A349F" w14:textId="77777777" w:rsidR="003D4E90" w:rsidRPr="00FD628C" w:rsidRDefault="003D4E90" w:rsidP="00A51B6F">
            <w:pPr>
              <w:pStyle w:val="TableHead"/>
              <w:spacing w:before="20" w:after="20"/>
              <w:jc w:val="left"/>
            </w:pPr>
            <w:r w:rsidRPr="00FD628C">
              <w:rPr>
                <w:rFonts w:hint="cs"/>
                <w:rtl/>
              </w:rPr>
              <w:t>بآلاف الفرنكات السويسرية</w:t>
            </w:r>
          </w:p>
        </w:tc>
        <w:tc>
          <w:tcPr>
            <w:tcW w:w="1984" w:type="dxa"/>
            <w:vAlign w:val="center"/>
          </w:tcPr>
          <w:p w14:paraId="6A61A4A1" w14:textId="04F2034D" w:rsidR="003D4E90" w:rsidRPr="00FD628C" w:rsidRDefault="00FD628C" w:rsidP="00A51B6F">
            <w:pPr>
              <w:keepNext/>
              <w:spacing w:before="20" w:after="20" w:line="260" w:lineRule="exact"/>
              <w:jc w:val="left"/>
              <w:rPr>
                <w:b/>
                <w:bCs/>
                <w:color w:val="000000"/>
                <w:position w:val="2"/>
                <w:sz w:val="20"/>
                <w:szCs w:val="20"/>
              </w:rPr>
            </w:pPr>
            <w:r w:rsidRPr="00FD628C">
              <w:rPr>
                <w:b/>
                <w:bCs/>
                <w:color w:val="000000"/>
                <w:position w:val="2"/>
                <w:sz w:val="20"/>
                <w:szCs w:val="20"/>
              </w:rPr>
              <w:t>2021</w:t>
            </w:r>
            <w:r w:rsidR="003D4E90" w:rsidRPr="00FD628C">
              <w:rPr>
                <w:b/>
                <w:bCs/>
                <w:color w:val="000000"/>
                <w:position w:val="2"/>
                <w:sz w:val="20"/>
                <w:szCs w:val="20"/>
              </w:rPr>
              <w:t>.12.31</w:t>
            </w:r>
          </w:p>
        </w:tc>
        <w:tc>
          <w:tcPr>
            <w:tcW w:w="1984" w:type="dxa"/>
            <w:vAlign w:val="center"/>
          </w:tcPr>
          <w:p w14:paraId="3EF5B1C5" w14:textId="5711D2C2" w:rsidR="003D4E90" w:rsidRPr="00FD628C" w:rsidRDefault="00FD628C" w:rsidP="00A51B6F">
            <w:pPr>
              <w:keepNext/>
              <w:spacing w:before="20" w:after="20" w:line="260" w:lineRule="exact"/>
              <w:jc w:val="left"/>
              <w:rPr>
                <w:b/>
                <w:bCs/>
                <w:color w:val="000000"/>
                <w:position w:val="2"/>
                <w:sz w:val="20"/>
                <w:szCs w:val="20"/>
              </w:rPr>
            </w:pPr>
            <w:r w:rsidRPr="00FD628C">
              <w:rPr>
                <w:b/>
                <w:bCs/>
                <w:color w:val="000000"/>
                <w:position w:val="2"/>
                <w:sz w:val="20"/>
                <w:szCs w:val="20"/>
              </w:rPr>
              <w:t>2020</w:t>
            </w:r>
            <w:r w:rsidR="003D4E90" w:rsidRPr="00FD628C">
              <w:rPr>
                <w:b/>
                <w:bCs/>
                <w:color w:val="000000"/>
                <w:position w:val="2"/>
                <w:sz w:val="20"/>
                <w:szCs w:val="20"/>
              </w:rPr>
              <w:t>.12.31</w:t>
            </w:r>
          </w:p>
        </w:tc>
      </w:tr>
      <w:tr w:rsidR="00FD628C" w:rsidRPr="00FD628C" w14:paraId="2DCCDB4D" w14:textId="77777777" w:rsidTr="00A51B6F">
        <w:trPr>
          <w:jc w:val="center"/>
        </w:trPr>
        <w:tc>
          <w:tcPr>
            <w:tcW w:w="3402" w:type="dxa"/>
          </w:tcPr>
          <w:p w14:paraId="237AF71D" w14:textId="77777777" w:rsidR="00FD628C" w:rsidRPr="00FD628C" w:rsidRDefault="00FD628C" w:rsidP="00FD628C">
            <w:pPr>
              <w:spacing w:before="20" w:after="20" w:line="260" w:lineRule="exact"/>
              <w:rPr>
                <w:position w:val="2"/>
                <w:sz w:val="20"/>
                <w:szCs w:val="20"/>
                <w:lang w:bidi="ar-SY"/>
              </w:rPr>
            </w:pPr>
            <w:r w:rsidRPr="00FD628C">
              <w:rPr>
                <w:rFonts w:hint="cs"/>
                <w:position w:val="2"/>
                <w:sz w:val="20"/>
                <w:szCs w:val="20"/>
                <w:rtl/>
              </w:rPr>
              <w:t>الاستثمارات</w:t>
            </w:r>
          </w:p>
        </w:tc>
        <w:tc>
          <w:tcPr>
            <w:tcW w:w="1984" w:type="dxa"/>
          </w:tcPr>
          <w:p w14:paraId="3F66D34D" w14:textId="2BB5D422" w:rsidR="00FD628C" w:rsidRPr="00FD628C" w:rsidRDefault="00FD628C" w:rsidP="00FD628C">
            <w:pPr>
              <w:spacing w:before="20" w:after="20" w:line="260" w:lineRule="exact"/>
              <w:jc w:val="left"/>
              <w:rPr>
                <w:position w:val="2"/>
                <w:sz w:val="20"/>
                <w:szCs w:val="20"/>
                <w:lang w:bidi="ar-SY"/>
              </w:rPr>
            </w:pPr>
            <w:r w:rsidRPr="00FD628C">
              <w:rPr>
                <w:sz w:val="20"/>
                <w:szCs w:val="20"/>
              </w:rPr>
              <w:t>95 033</w:t>
            </w:r>
          </w:p>
        </w:tc>
        <w:tc>
          <w:tcPr>
            <w:tcW w:w="1984" w:type="dxa"/>
          </w:tcPr>
          <w:p w14:paraId="66C4FA8D" w14:textId="530F2707" w:rsidR="00FD628C" w:rsidRPr="00FD628C" w:rsidRDefault="00FD628C" w:rsidP="00FD628C">
            <w:pPr>
              <w:spacing w:before="20" w:after="20" w:line="260" w:lineRule="exact"/>
              <w:jc w:val="left"/>
              <w:rPr>
                <w:position w:val="2"/>
                <w:sz w:val="20"/>
                <w:szCs w:val="20"/>
                <w:lang w:bidi="ar-SY"/>
              </w:rPr>
            </w:pPr>
            <w:r w:rsidRPr="00FD628C">
              <w:rPr>
                <w:sz w:val="20"/>
                <w:szCs w:val="20"/>
              </w:rPr>
              <w:t>95 516</w:t>
            </w:r>
          </w:p>
        </w:tc>
      </w:tr>
      <w:tr w:rsidR="00FD628C" w:rsidRPr="00FD628C" w14:paraId="006900E0" w14:textId="77777777" w:rsidTr="00A51B6F">
        <w:trPr>
          <w:jc w:val="center"/>
        </w:trPr>
        <w:tc>
          <w:tcPr>
            <w:tcW w:w="3402" w:type="dxa"/>
          </w:tcPr>
          <w:p w14:paraId="2705D7EA" w14:textId="77777777" w:rsidR="00FD628C" w:rsidRPr="00FD628C" w:rsidRDefault="00FD628C" w:rsidP="00FD628C">
            <w:pPr>
              <w:spacing w:before="20" w:after="20" w:line="260" w:lineRule="exact"/>
              <w:rPr>
                <w:position w:val="2"/>
                <w:sz w:val="20"/>
                <w:szCs w:val="20"/>
                <w:lang w:bidi="ar-SY"/>
              </w:rPr>
            </w:pPr>
            <w:r w:rsidRPr="00FD628C">
              <w:rPr>
                <w:rFonts w:hint="cs"/>
                <w:position w:val="2"/>
                <w:sz w:val="20"/>
                <w:szCs w:val="20"/>
                <w:rtl/>
              </w:rPr>
              <w:t>المستحقات</w:t>
            </w:r>
          </w:p>
        </w:tc>
        <w:tc>
          <w:tcPr>
            <w:tcW w:w="1984" w:type="dxa"/>
          </w:tcPr>
          <w:p w14:paraId="2638F5AA" w14:textId="0027A0D4" w:rsidR="00FD628C" w:rsidRPr="00FD628C" w:rsidRDefault="00FD628C" w:rsidP="00FD628C">
            <w:pPr>
              <w:spacing w:before="20" w:after="20" w:line="260" w:lineRule="exact"/>
              <w:jc w:val="left"/>
              <w:rPr>
                <w:position w:val="2"/>
                <w:sz w:val="20"/>
                <w:szCs w:val="20"/>
                <w:lang w:bidi="ar-SY"/>
              </w:rPr>
            </w:pPr>
            <w:r w:rsidRPr="00FD628C">
              <w:rPr>
                <w:sz w:val="20"/>
                <w:szCs w:val="20"/>
              </w:rPr>
              <w:t>95 038</w:t>
            </w:r>
          </w:p>
        </w:tc>
        <w:tc>
          <w:tcPr>
            <w:tcW w:w="1984" w:type="dxa"/>
          </w:tcPr>
          <w:p w14:paraId="7235436F" w14:textId="5345B79A" w:rsidR="00FD628C" w:rsidRPr="00FD628C" w:rsidRDefault="00FD628C" w:rsidP="00FD628C">
            <w:pPr>
              <w:spacing w:before="20" w:after="20" w:line="260" w:lineRule="exact"/>
              <w:jc w:val="left"/>
              <w:rPr>
                <w:position w:val="2"/>
                <w:sz w:val="20"/>
                <w:szCs w:val="20"/>
                <w:lang w:bidi="ar-SY"/>
              </w:rPr>
            </w:pPr>
            <w:r w:rsidRPr="00FD628C">
              <w:rPr>
                <w:sz w:val="20"/>
                <w:szCs w:val="20"/>
              </w:rPr>
              <w:t>107 226</w:t>
            </w:r>
          </w:p>
        </w:tc>
      </w:tr>
      <w:tr w:rsidR="00FD628C" w:rsidRPr="00FD628C" w14:paraId="5DD40072" w14:textId="77777777" w:rsidTr="00A51B6F">
        <w:trPr>
          <w:jc w:val="center"/>
        </w:trPr>
        <w:tc>
          <w:tcPr>
            <w:tcW w:w="3402" w:type="dxa"/>
          </w:tcPr>
          <w:p w14:paraId="5753351D" w14:textId="77777777" w:rsidR="00FD628C" w:rsidRPr="00FD628C" w:rsidRDefault="00FD628C" w:rsidP="00FD628C">
            <w:pPr>
              <w:spacing w:before="20" w:after="20" w:line="260" w:lineRule="exact"/>
              <w:rPr>
                <w:position w:val="2"/>
                <w:sz w:val="20"/>
                <w:szCs w:val="20"/>
                <w:lang w:bidi="ar-SY"/>
              </w:rPr>
            </w:pPr>
            <w:r w:rsidRPr="00FD628C">
              <w:rPr>
                <w:rFonts w:hint="cs"/>
                <w:position w:val="2"/>
                <w:sz w:val="20"/>
                <w:szCs w:val="20"/>
                <w:rtl/>
              </w:rPr>
              <w:t>الأموال النقدية وما يعادلها</w:t>
            </w:r>
          </w:p>
        </w:tc>
        <w:tc>
          <w:tcPr>
            <w:tcW w:w="1984" w:type="dxa"/>
          </w:tcPr>
          <w:p w14:paraId="2E298C07" w14:textId="31E3BE29" w:rsidR="00FD628C" w:rsidRPr="00FD628C" w:rsidRDefault="00FD628C" w:rsidP="00FD628C">
            <w:pPr>
              <w:spacing w:before="20" w:after="20" w:line="260" w:lineRule="exact"/>
              <w:jc w:val="left"/>
              <w:rPr>
                <w:position w:val="2"/>
                <w:sz w:val="20"/>
                <w:szCs w:val="20"/>
                <w:lang w:bidi="ar-SY"/>
              </w:rPr>
            </w:pPr>
            <w:r w:rsidRPr="00FD628C">
              <w:rPr>
                <w:sz w:val="20"/>
                <w:szCs w:val="20"/>
              </w:rPr>
              <w:t>130 392</w:t>
            </w:r>
          </w:p>
        </w:tc>
        <w:tc>
          <w:tcPr>
            <w:tcW w:w="1984" w:type="dxa"/>
          </w:tcPr>
          <w:p w14:paraId="0AEDBF63" w14:textId="51724DA5" w:rsidR="00FD628C" w:rsidRPr="00FD628C" w:rsidRDefault="00FD628C" w:rsidP="00FD628C">
            <w:pPr>
              <w:spacing w:before="20" w:after="20" w:line="260" w:lineRule="exact"/>
              <w:jc w:val="left"/>
              <w:rPr>
                <w:position w:val="2"/>
                <w:sz w:val="20"/>
                <w:szCs w:val="20"/>
                <w:lang w:bidi="ar-SY"/>
              </w:rPr>
            </w:pPr>
            <w:r w:rsidRPr="00FD628C">
              <w:rPr>
                <w:sz w:val="20"/>
                <w:szCs w:val="20"/>
              </w:rPr>
              <w:t>99 406</w:t>
            </w:r>
          </w:p>
        </w:tc>
      </w:tr>
      <w:tr w:rsidR="00FD628C" w:rsidRPr="00FD628C" w14:paraId="46DA6D79" w14:textId="77777777" w:rsidTr="00A51B6F">
        <w:trPr>
          <w:jc w:val="center"/>
        </w:trPr>
        <w:tc>
          <w:tcPr>
            <w:tcW w:w="3402" w:type="dxa"/>
          </w:tcPr>
          <w:p w14:paraId="2921FA32" w14:textId="77777777" w:rsidR="00FD628C" w:rsidRPr="00FD628C" w:rsidRDefault="00FD628C" w:rsidP="00FD628C">
            <w:pPr>
              <w:spacing w:before="20" w:after="20" w:line="260" w:lineRule="exact"/>
              <w:rPr>
                <w:position w:val="2"/>
                <w:sz w:val="20"/>
                <w:szCs w:val="20"/>
                <w:lang w:bidi="ar-SY"/>
              </w:rPr>
            </w:pPr>
            <w:r w:rsidRPr="00FD628C">
              <w:rPr>
                <w:rFonts w:hint="cs"/>
                <w:position w:val="2"/>
                <w:sz w:val="20"/>
                <w:szCs w:val="20"/>
                <w:rtl/>
              </w:rPr>
              <w:t>أقصى تعرض لمخاطر الائتمان</w:t>
            </w:r>
          </w:p>
        </w:tc>
        <w:tc>
          <w:tcPr>
            <w:tcW w:w="1984" w:type="dxa"/>
          </w:tcPr>
          <w:p w14:paraId="17880F68" w14:textId="541827E1" w:rsidR="00FD628C" w:rsidRPr="00FD628C" w:rsidRDefault="00FD628C" w:rsidP="00FD628C">
            <w:pPr>
              <w:spacing w:before="20" w:after="20" w:line="260" w:lineRule="exact"/>
              <w:jc w:val="left"/>
              <w:rPr>
                <w:position w:val="2"/>
                <w:sz w:val="20"/>
                <w:szCs w:val="20"/>
                <w:lang w:bidi="ar-SY"/>
              </w:rPr>
            </w:pPr>
            <w:r w:rsidRPr="00FD628C">
              <w:rPr>
                <w:sz w:val="20"/>
                <w:szCs w:val="20"/>
              </w:rPr>
              <w:t>320 463</w:t>
            </w:r>
          </w:p>
        </w:tc>
        <w:tc>
          <w:tcPr>
            <w:tcW w:w="1984" w:type="dxa"/>
          </w:tcPr>
          <w:p w14:paraId="59C3C7F2" w14:textId="5AED7912" w:rsidR="00FD628C" w:rsidRPr="00FD628C" w:rsidRDefault="00FD628C" w:rsidP="00FD628C">
            <w:pPr>
              <w:spacing w:before="20" w:after="20" w:line="260" w:lineRule="exact"/>
              <w:jc w:val="left"/>
              <w:rPr>
                <w:position w:val="2"/>
                <w:sz w:val="20"/>
                <w:szCs w:val="20"/>
                <w:lang w:bidi="ar-SY"/>
              </w:rPr>
            </w:pPr>
            <w:r w:rsidRPr="00FD628C">
              <w:rPr>
                <w:sz w:val="20"/>
                <w:szCs w:val="20"/>
              </w:rPr>
              <w:t>302 148</w:t>
            </w:r>
          </w:p>
        </w:tc>
      </w:tr>
    </w:tbl>
    <w:p w14:paraId="44A69DA3" w14:textId="77777777" w:rsidR="003D4E90" w:rsidRPr="004419CE" w:rsidRDefault="003D4E90" w:rsidP="003D4E90">
      <w:pPr>
        <w:pStyle w:val="enumlev1"/>
        <w:spacing w:before="240"/>
        <w:rPr>
          <w:rtl/>
          <w:lang w:bidi="ar-SA"/>
        </w:rPr>
      </w:pPr>
      <w:r w:rsidRPr="004419CE">
        <w:rPr>
          <w:rFonts w:hint="cs"/>
          <w:rtl/>
        </w:rPr>
        <w:t>ب)</w:t>
      </w:r>
      <w:r w:rsidRPr="004419CE">
        <w:rPr>
          <w:rFonts w:hint="cs"/>
          <w:rtl/>
        </w:rPr>
        <w:tab/>
        <w:t>جودة الائتمان</w:t>
      </w:r>
    </w:p>
    <w:p w14:paraId="46FA5885" w14:textId="77777777" w:rsidR="003D4E90" w:rsidRPr="004419CE" w:rsidRDefault="003D4E90" w:rsidP="003D4E90">
      <w:pPr>
        <w:pStyle w:val="enumlev1"/>
        <w:rPr>
          <w:rtl/>
        </w:rPr>
      </w:pPr>
      <w:r w:rsidRPr="004419CE">
        <w:rPr>
          <w:rFonts w:hint="cs"/>
          <w:rtl/>
        </w:rPr>
        <w:tab/>
      </w:r>
      <w:bookmarkStart w:id="685" w:name="_Toc520365523"/>
      <w:r w:rsidRPr="004419CE">
        <w:rPr>
          <w:rFonts w:hint="cs"/>
          <w:rtl/>
        </w:rPr>
        <w:t>جودة الائتمان هي المخاطر المقدرة للإخلال بالالتزامات من جانب الأطراف النظيرة التي يوفر لها الاتحاد الائتمان وكذلك الأطراف التي يستثمر</w:t>
      </w:r>
      <w:r w:rsidRPr="004419CE">
        <w:rPr>
          <w:rFonts w:hint="eastAsia"/>
          <w:rtl/>
        </w:rPr>
        <w:t> </w:t>
      </w:r>
      <w:r w:rsidRPr="004419CE">
        <w:rPr>
          <w:rFonts w:hint="cs"/>
          <w:rtl/>
        </w:rPr>
        <w:t>معها.</w:t>
      </w:r>
      <w:bookmarkEnd w:id="685"/>
    </w:p>
    <w:p w14:paraId="0D22CC26" w14:textId="77777777" w:rsidR="003D4E90" w:rsidRPr="004419CE" w:rsidRDefault="003D4E90" w:rsidP="003D4E90">
      <w:pPr>
        <w:pStyle w:val="enumlev1"/>
        <w:rPr>
          <w:rtl/>
        </w:rPr>
      </w:pPr>
      <w:r w:rsidRPr="004419CE">
        <w:rPr>
          <w:rFonts w:hint="cs"/>
          <w:rtl/>
        </w:rPr>
        <w:tab/>
      </w:r>
      <w:bookmarkStart w:id="686" w:name="_Toc520365524"/>
      <w:r w:rsidRPr="004419CE">
        <w:rPr>
          <w:rFonts w:hint="cs"/>
          <w:rtl/>
        </w:rPr>
        <w:t xml:space="preserve">وقد اتخذت تدابير، من قبيل إرسال كشف بالحساب كل ثلاثة أشهر وتعليق المشاركة في أعمال الاتحاد للحرص على قيام الدول الأعضاء وأعضاء القطاعات والمنتسبين بتسوية </w:t>
      </w:r>
      <w:proofErr w:type="spellStart"/>
      <w:r w:rsidRPr="004419CE">
        <w:rPr>
          <w:rFonts w:hint="cs"/>
          <w:rtl/>
        </w:rPr>
        <w:t>متأخراتهم</w:t>
      </w:r>
      <w:proofErr w:type="spellEnd"/>
      <w:r w:rsidRPr="004419CE">
        <w:rPr>
          <w:rFonts w:hint="cs"/>
          <w:rtl/>
        </w:rPr>
        <w:t xml:space="preserve">. وعلاوةً على ذلك، أخذ بحرمان الدول الأعضاء من حق التصويت لتشجيع الدول الأعضاء على تسوية </w:t>
      </w:r>
      <w:proofErr w:type="spellStart"/>
      <w:r w:rsidRPr="004419CE">
        <w:rPr>
          <w:rFonts w:hint="cs"/>
          <w:rtl/>
        </w:rPr>
        <w:t>متأخراتها</w:t>
      </w:r>
      <w:proofErr w:type="spellEnd"/>
      <w:r w:rsidRPr="004419CE">
        <w:rPr>
          <w:rFonts w:hint="cs"/>
          <w:rtl/>
        </w:rPr>
        <w:t xml:space="preserve"> في الوقت</w:t>
      </w:r>
      <w:r w:rsidRPr="004419CE">
        <w:rPr>
          <w:rFonts w:hint="eastAsia"/>
          <w:rtl/>
        </w:rPr>
        <w:t> </w:t>
      </w:r>
      <w:r w:rsidRPr="004419CE">
        <w:rPr>
          <w:rFonts w:hint="cs"/>
          <w:rtl/>
        </w:rPr>
        <w:t>المناسب.</w:t>
      </w:r>
      <w:bookmarkEnd w:id="686"/>
    </w:p>
    <w:p w14:paraId="0AFE7B84" w14:textId="77777777" w:rsidR="003D4E90" w:rsidRPr="004419CE" w:rsidRDefault="003D4E90" w:rsidP="003D4E90">
      <w:pPr>
        <w:pStyle w:val="enumlev1"/>
        <w:rPr>
          <w:rtl/>
        </w:rPr>
      </w:pPr>
      <w:r w:rsidRPr="004419CE">
        <w:rPr>
          <w:rFonts w:hint="cs"/>
          <w:rtl/>
        </w:rPr>
        <w:tab/>
      </w:r>
      <w:bookmarkStart w:id="687" w:name="_Toc520365525"/>
      <w:r w:rsidRPr="004419CE">
        <w:rPr>
          <w:rFonts w:hint="cs"/>
          <w:rtl/>
        </w:rPr>
        <w:t xml:space="preserve">ويسعى الاتحاد إلى الحد من </w:t>
      </w:r>
      <w:proofErr w:type="gramStart"/>
      <w:r w:rsidRPr="004419CE">
        <w:rPr>
          <w:rFonts w:hint="cs"/>
          <w:rtl/>
        </w:rPr>
        <w:t>مخاطر</w:t>
      </w:r>
      <w:proofErr w:type="gramEnd"/>
      <w:r w:rsidRPr="004419CE">
        <w:rPr>
          <w:rFonts w:hint="cs"/>
          <w:rtl/>
        </w:rPr>
        <w:t xml:space="preserve"> الائتمان فيما يتعلق بالتدفقات النقدية وما يعادلها بالاستثمارات، بتوزيعها بين العديد من المؤسسات المصرفية التي تتمتع بدرجة عالية من التصنيف الائتماني. وطبقاً للمادة </w:t>
      </w:r>
      <w:r w:rsidRPr="004419CE">
        <w:t>16</w:t>
      </w:r>
      <w:r w:rsidRPr="004419CE">
        <w:rPr>
          <w:rFonts w:hint="cs"/>
          <w:rtl/>
        </w:rPr>
        <w:t xml:space="preserve"> من اللوائح المالية والقواعد المالية، يختار الأمين العام المصارف أو المؤسسات الأخرى التي تودع فيها أموال الاتحاد. وفي هذا الصدد، يكفل الأمين العام أن يكون استثمار الأموال بطريقة تشدد في المقام الأول على تقليل المخاطرة على الأموال الأساسية مع كفالة وجود السيولة اللازمة للوفاء بمتطلبات الاتحاد من التدفقات النقدية. ولا يودع الاتحاد أموال في المصارف التي كون تصنيف الائتمان الخاص بها أقل من</w:t>
      </w:r>
      <w:r w:rsidRPr="004419CE">
        <w:rPr>
          <w:rFonts w:hint="eastAsia"/>
          <w:rtl/>
        </w:rPr>
        <w:t> </w:t>
      </w:r>
      <w:r w:rsidRPr="004419CE">
        <w:t>A3</w:t>
      </w:r>
      <w:r w:rsidRPr="004419CE">
        <w:rPr>
          <w:rFonts w:hint="cs"/>
          <w:rtl/>
        </w:rPr>
        <w:t>.</w:t>
      </w:r>
      <w:bookmarkEnd w:id="687"/>
    </w:p>
    <w:p w14:paraId="5FD522C9" w14:textId="77777777" w:rsidR="003D4E90" w:rsidRPr="004419CE" w:rsidRDefault="003D4E90" w:rsidP="003D4E90">
      <w:pPr>
        <w:pStyle w:val="enumlev1"/>
        <w:rPr>
          <w:rtl/>
        </w:rPr>
      </w:pPr>
      <w:r w:rsidRPr="004419CE">
        <w:rPr>
          <w:rFonts w:hint="cs"/>
          <w:rtl/>
        </w:rPr>
        <w:tab/>
      </w:r>
      <w:bookmarkStart w:id="688" w:name="_Toc520365526"/>
      <w:r w:rsidRPr="004419CE">
        <w:rPr>
          <w:rFonts w:hint="cs"/>
          <w:rtl/>
        </w:rPr>
        <w:t>وبالإضافة إلى هذه المعايير، يكون اختيار الاستثمارات على أساس تحقيق أعلى معدل معقول من العائدات ويكون منسجماً مع المبادئ المتبعة في الأمم المتحدة.</w:t>
      </w:r>
      <w:bookmarkEnd w:id="688"/>
    </w:p>
    <w:p w14:paraId="0EA45CD4" w14:textId="634A9D8D" w:rsidR="003D4E90" w:rsidRDefault="003D4E90" w:rsidP="003D4E90">
      <w:pPr>
        <w:pStyle w:val="enumlev1"/>
      </w:pPr>
      <w:r w:rsidRPr="004419CE">
        <w:rPr>
          <w:rFonts w:hint="cs"/>
          <w:rtl/>
        </w:rPr>
        <w:tab/>
      </w:r>
      <w:bookmarkStart w:id="689" w:name="_Toc520365527"/>
      <w:r w:rsidRPr="004419CE">
        <w:rPr>
          <w:rFonts w:hint="cs"/>
          <w:rtl/>
        </w:rPr>
        <w:t>ويسمي الأمين العام المصارف التي يتم فيها الاحتفاظ بأموال الاتحاد وينشئ جميع الحسابات المصرفية المطلوبة للاتحاد ويسمي المسؤولين الذين تفوض لهم سلطة التوقيع لتشغيل هذه الحسابات. ويصرح الأمين العام أيضاً بإغلاق جميع الحسابات</w:t>
      </w:r>
      <w:r w:rsidRPr="004419CE">
        <w:rPr>
          <w:rFonts w:hint="eastAsia"/>
          <w:rtl/>
        </w:rPr>
        <w:t> </w:t>
      </w:r>
      <w:r w:rsidRPr="004419CE">
        <w:rPr>
          <w:rFonts w:hint="cs"/>
          <w:rtl/>
        </w:rPr>
        <w:t>المصرفية.</w:t>
      </w:r>
      <w:bookmarkEnd w:id="689"/>
    </w:p>
    <w:p w14:paraId="5289E264" w14:textId="77777777" w:rsidR="003D4E90" w:rsidRPr="004419CE" w:rsidRDefault="003D4E90" w:rsidP="003D4E90">
      <w:pPr>
        <w:pStyle w:val="enumlev1"/>
        <w:keepNext/>
        <w:keepLines/>
        <w:rPr>
          <w:rtl/>
        </w:rPr>
      </w:pPr>
      <w:r w:rsidRPr="004419CE">
        <w:rPr>
          <w:rFonts w:hint="cs"/>
          <w:rtl/>
        </w:rPr>
        <w:t>ج)</w:t>
      </w:r>
      <w:r w:rsidRPr="004419CE">
        <w:rPr>
          <w:rFonts w:hint="cs"/>
          <w:rtl/>
        </w:rPr>
        <w:tab/>
      </w:r>
      <w:proofErr w:type="gramStart"/>
      <w:r w:rsidRPr="004419CE">
        <w:rPr>
          <w:rFonts w:hint="cs"/>
          <w:rtl/>
        </w:rPr>
        <w:t>مخاطر</w:t>
      </w:r>
      <w:proofErr w:type="gramEnd"/>
      <w:r w:rsidRPr="004419CE">
        <w:rPr>
          <w:rFonts w:hint="cs"/>
          <w:rtl/>
        </w:rPr>
        <w:t xml:space="preserve"> معدلات أسعار الفائدة</w:t>
      </w:r>
    </w:p>
    <w:p w14:paraId="0EBF0B12" w14:textId="108F9F08" w:rsidR="003D4E90" w:rsidRDefault="003D4E90" w:rsidP="003D4E90">
      <w:pPr>
        <w:pStyle w:val="enumlev1"/>
        <w:rPr>
          <w:rtl/>
        </w:rPr>
      </w:pPr>
      <w:r w:rsidRPr="004419CE">
        <w:rPr>
          <w:rFonts w:hint="cs"/>
          <w:rtl/>
        </w:rPr>
        <w:tab/>
      </w:r>
      <w:bookmarkStart w:id="690" w:name="_Toc520365528"/>
      <w:r w:rsidRPr="004419CE">
        <w:rPr>
          <w:rFonts w:hint="cs"/>
          <w:rtl/>
        </w:rPr>
        <w:t xml:space="preserve">يتعرض الاتحاد لمخاطر معدلات أسعار الفائدة من خلال استثماراته قصيرة الأجل. </w:t>
      </w:r>
      <w:r>
        <w:rPr>
          <w:rFonts w:hint="cs"/>
          <w:rtl/>
        </w:rPr>
        <w:t xml:space="preserve">إذ </w:t>
      </w:r>
      <w:r w:rsidRPr="004419CE">
        <w:rPr>
          <w:rFonts w:hint="cs"/>
          <w:rtl/>
          <w:lang w:bidi="ar-EG"/>
        </w:rPr>
        <w:t xml:space="preserve">بالإضافة إلى </w:t>
      </w:r>
      <w:r w:rsidRPr="004419CE">
        <w:rPr>
          <w:rFonts w:hint="cs"/>
          <w:rtl/>
        </w:rPr>
        <w:t xml:space="preserve">تطبيق سعر الفائدة السالب على النقد الحاضر من قبل المؤسسات المالية في </w:t>
      </w:r>
      <w:r w:rsidRPr="004419CE">
        <w:t>2015</w:t>
      </w:r>
      <w:r w:rsidRPr="004419CE">
        <w:rPr>
          <w:rFonts w:hint="cs"/>
          <w:rtl/>
        </w:rPr>
        <w:t xml:space="preserve">، استعرض الاتحاد سياساته من أجل تفادي التأثير على الأموال النقدية وما يعادلها. </w:t>
      </w:r>
      <w:r w:rsidR="007A57C8">
        <w:rPr>
          <w:rFonts w:hint="cs"/>
          <w:rtl/>
        </w:rPr>
        <w:t>وتخضع</w:t>
      </w:r>
      <w:r>
        <w:rPr>
          <w:rtl/>
        </w:rPr>
        <w:t xml:space="preserve"> جميع الحسابات المصرفية للاتحاد بالفرنك السويسري</w:t>
      </w:r>
      <w:r w:rsidR="007A57C8">
        <w:rPr>
          <w:rFonts w:hint="cs"/>
          <w:rtl/>
        </w:rPr>
        <w:t>، بل وباليورو</w:t>
      </w:r>
      <w:r>
        <w:rPr>
          <w:rtl/>
        </w:rPr>
        <w:t xml:space="preserve"> الآن </w:t>
      </w:r>
      <w:r>
        <w:rPr>
          <w:rFonts w:hint="cs"/>
          <w:rtl/>
        </w:rPr>
        <w:t>لأسعار فائدة</w:t>
      </w:r>
      <w:r>
        <w:rPr>
          <w:rtl/>
        </w:rPr>
        <w:t xml:space="preserve"> </w:t>
      </w:r>
      <w:r>
        <w:rPr>
          <w:rFonts w:hint="cs"/>
          <w:rtl/>
        </w:rPr>
        <w:t>سالبة</w:t>
      </w:r>
      <w:r>
        <w:rPr>
          <w:rtl/>
        </w:rPr>
        <w:t>.</w:t>
      </w:r>
    </w:p>
    <w:p w14:paraId="521864DD" w14:textId="4B11963D" w:rsidR="003D4E90" w:rsidRDefault="003D4E90" w:rsidP="003D4E90">
      <w:pPr>
        <w:pStyle w:val="enumlev1"/>
        <w:rPr>
          <w:rtl/>
        </w:rPr>
      </w:pPr>
      <w:r>
        <w:rPr>
          <w:rtl/>
        </w:rPr>
        <w:tab/>
      </w:r>
      <w:r>
        <w:rPr>
          <w:rFonts w:hint="cs"/>
          <w:rtl/>
        </w:rPr>
        <w:t>و</w:t>
      </w:r>
      <w:r>
        <w:rPr>
          <w:rtl/>
        </w:rPr>
        <w:t xml:space="preserve">من أجل تعويض سعر الفائدة </w:t>
      </w:r>
      <w:r>
        <w:rPr>
          <w:rFonts w:hint="cs"/>
          <w:rtl/>
        </w:rPr>
        <w:t>السالب</w:t>
      </w:r>
      <w:r>
        <w:rPr>
          <w:rtl/>
        </w:rPr>
        <w:t xml:space="preserve"> هذا، تقرر تحويل النقد الخامل</w:t>
      </w:r>
      <w:r>
        <w:rPr>
          <w:rFonts w:hint="cs"/>
          <w:rtl/>
        </w:rPr>
        <w:t xml:space="preserve"> إلى</w:t>
      </w:r>
      <w:r>
        <w:rPr>
          <w:rtl/>
        </w:rPr>
        <w:t xml:space="preserve"> الدولار الأمريكي واستثماره في </w:t>
      </w:r>
      <w:r>
        <w:rPr>
          <w:rFonts w:hint="cs"/>
          <w:rtl/>
        </w:rPr>
        <w:t>إيداعات</w:t>
      </w:r>
      <w:r>
        <w:rPr>
          <w:rtl/>
        </w:rPr>
        <w:t xml:space="preserve"> قصيرة الأجل في الأسواق المالية </w:t>
      </w:r>
      <w:r>
        <w:rPr>
          <w:rFonts w:hint="cs"/>
          <w:rtl/>
        </w:rPr>
        <w:t>تمخضت عن</w:t>
      </w:r>
      <w:r>
        <w:rPr>
          <w:rtl/>
        </w:rPr>
        <w:t xml:space="preserve"> </w:t>
      </w:r>
      <w:r>
        <w:rPr>
          <w:rFonts w:hint="cs"/>
          <w:rtl/>
        </w:rPr>
        <w:t>أسعار فائدة</w:t>
      </w:r>
      <w:r>
        <w:rPr>
          <w:rtl/>
        </w:rPr>
        <w:t xml:space="preserve"> </w:t>
      </w:r>
      <w:r>
        <w:rPr>
          <w:rFonts w:hint="cs"/>
          <w:rtl/>
        </w:rPr>
        <w:t>موجبة</w:t>
      </w:r>
      <w:r>
        <w:rPr>
          <w:rtl/>
        </w:rPr>
        <w:t xml:space="preserve">. </w:t>
      </w:r>
      <w:r>
        <w:rPr>
          <w:rFonts w:hint="cs"/>
          <w:rtl/>
        </w:rPr>
        <w:t>و</w:t>
      </w:r>
      <w:r>
        <w:rPr>
          <w:rtl/>
        </w:rPr>
        <w:t xml:space="preserve">لتجنب التعرض لمخاطر الصرف الأجنبي، </w:t>
      </w:r>
      <w:r>
        <w:rPr>
          <w:rFonts w:hint="cs"/>
          <w:rtl/>
        </w:rPr>
        <w:t>اقتصر</w:t>
      </w:r>
      <w:r>
        <w:rPr>
          <w:rtl/>
        </w:rPr>
        <w:t xml:space="preserve"> </w:t>
      </w:r>
      <w:r>
        <w:rPr>
          <w:rFonts w:hint="cs"/>
          <w:rtl/>
        </w:rPr>
        <w:t>ال</w:t>
      </w:r>
      <w:r>
        <w:rPr>
          <w:rtl/>
        </w:rPr>
        <w:t>استثمار</w:t>
      </w:r>
      <w:r>
        <w:rPr>
          <w:rFonts w:hint="cs"/>
          <w:rtl/>
        </w:rPr>
        <w:t xml:space="preserve"> على</w:t>
      </w:r>
      <w:r>
        <w:rPr>
          <w:rtl/>
        </w:rPr>
        <w:t xml:space="preserve"> الفائض النقدي.</w:t>
      </w:r>
      <w:bookmarkEnd w:id="690"/>
    </w:p>
    <w:p w14:paraId="7CBD8A75" w14:textId="47E01930" w:rsidR="007A57C8" w:rsidRPr="004419CE" w:rsidRDefault="007A57C8" w:rsidP="003D4E90">
      <w:pPr>
        <w:pStyle w:val="enumlev1"/>
        <w:rPr>
          <w:rtl/>
        </w:rPr>
      </w:pPr>
      <w:r>
        <w:rPr>
          <w:rtl/>
        </w:rPr>
        <w:tab/>
      </w:r>
      <w:r w:rsidRPr="007A57C8">
        <w:rPr>
          <w:rtl/>
        </w:rPr>
        <w:t xml:space="preserve">ومع ذلك، </w:t>
      </w:r>
      <w:r>
        <w:rPr>
          <w:rFonts w:hint="cs"/>
          <w:rtl/>
        </w:rPr>
        <w:t>ف</w:t>
      </w:r>
      <w:r w:rsidRPr="007A57C8">
        <w:rPr>
          <w:rtl/>
        </w:rPr>
        <w:t>في عام 2021، نظرا</w:t>
      </w:r>
      <w:r w:rsidR="0040623F">
        <w:rPr>
          <w:rFonts w:hint="cs"/>
          <w:rtl/>
        </w:rPr>
        <w:t>ً</w:t>
      </w:r>
      <w:r w:rsidRPr="007A57C8">
        <w:rPr>
          <w:rtl/>
        </w:rPr>
        <w:t xml:space="preserve"> ل</w:t>
      </w:r>
      <w:r w:rsidR="0040623F">
        <w:rPr>
          <w:rFonts w:hint="cs"/>
          <w:rtl/>
        </w:rPr>
        <w:t>ل</w:t>
      </w:r>
      <w:r w:rsidRPr="007A57C8">
        <w:rPr>
          <w:rtl/>
        </w:rPr>
        <w:t xml:space="preserve">انخفاض </w:t>
      </w:r>
      <w:r w:rsidR="0040623F">
        <w:rPr>
          <w:rFonts w:hint="cs"/>
          <w:rtl/>
        </w:rPr>
        <w:t xml:space="preserve">الكبير في </w:t>
      </w:r>
      <w:r w:rsidRPr="007A57C8">
        <w:rPr>
          <w:rtl/>
        </w:rPr>
        <w:t xml:space="preserve">معدل الفائدة على الدولار الأمريكي وعلى الرغم من المتابعة الدقيقة للنقد، لم يكن الاتحاد في وضع يسمح له بتعويض </w:t>
      </w:r>
      <w:r w:rsidR="0040623F" w:rsidRPr="0040623F">
        <w:rPr>
          <w:rtl/>
        </w:rPr>
        <w:t xml:space="preserve">أسعار </w:t>
      </w:r>
      <w:r w:rsidR="0040623F">
        <w:rPr>
          <w:rFonts w:hint="cs"/>
          <w:rtl/>
        </w:rPr>
        <w:t>ال</w:t>
      </w:r>
      <w:r w:rsidR="0040623F" w:rsidRPr="0040623F">
        <w:rPr>
          <w:rtl/>
        </w:rPr>
        <w:t xml:space="preserve">فائدة </w:t>
      </w:r>
      <w:r w:rsidR="0040623F">
        <w:rPr>
          <w:rFonts w:hint="cs"/>
          <w:rtl/>
        </w:rPr>
        <w:t>ال</w:t>
      </w:r>
      <w:r w:rsidR="0040623F" w:rsidRPr="0040623F">
        <w:rPr>
          <w:rtl/>
        </w:rPr>
        <w:t>سالبة</w:t>
      </w:r>
      <w:r w:rsidRPr="007A57C8">
        <w:rPr>
          <w:rtl/>
        </w:rPr>
        <w:t xml:space="preserve">. </w:t>
      </w:r>
      <w:r w:rsidR="0040623F">
        <w:rPr>
          <w:rFonts w:hint="cs"/>
          <w:rtl/>
        </w:rPr>
        <w:t>و</w:t>
      </w:r>
      <w:r w:rsidRPr="007A57C8">
        <w:rPr>
          <w:rtl/>
        </w:rPr>
        <w:t>في عام 2021، بلغت الفوائد الس</w:t>
      </w:r>
      <w:r w:rsidR="0040623F">
        <w:rPr>
          <w:rFonts w:hint="cs"/>
          <w:rtl/>
        </w:rPr>
        <w:t>ا</w:t>
      </w:r>
      <w:r w:rsidRPr="007A57C8">
        <w:rPr>
          <w:rtl/>
        </w:rPr>
        <w:t xml:space="preserve">لبة المفروضة على الاتحاد الدولي للاتصالات </w:t>
      </w:r>
      <w:r w:rsidR="006C7BFE">
        <w:t>388 000</w:t>
      </w:r>
      <w:r w:rsidR="0040623F">
        <w:rPr>
          <w:rFonts w:hint="cs"/>
          <w:rtl/>
        </w:rPr>
        <w:t xml:space="preserve"> فرنك سويسري </w:t>
      </w:r>
      <w:r w:rsidRPr="007A57C8">
        <w:rPr>
          <w:rtl/>
        </w:rPr>
        <w:t xml:space="preserve">ولم </w:t>
      </w:r>
      <w:r w:rsidR="0040623F">
        <w:rPr>
          <w:rFonts w:hint="cs"/>
          <w:rtl/>
        </w:rPr>
        <w:t>يجن</w:t>
      </w:r>
      <w:r w:rsidRPr="007A57C8">
        <w:rPr>
          <w:rtl/>
        </w:rPr>
        <w:t xml:space="preserve"> سوى</w:t>
      </w:r>
      <w:r w:rsidR="006C7BFE">
        <w:rPr>
          <w:rFonts w:hint="cs"/>
          <w:rtl/>
        </w:rPr>
        <w:t xml:space="preserve"> </w:t>
      </w:r>
      <w:r w:rsidR="006C7BFE">
        <w:t>241 000</w:t>
      </w:r>
      <w:r w:rsidR="006C7BFE">
        <w:rPr>
          <w:rFonts w:hint="cs"/>
          <w:rtl/>
          <w:lang w:bidi="ar-EG"/>
        </w:rPr>
        <w:t xml:space="preserve"> </w:t>
      </w:r>
      <w:r w:rsidR="0040623F">
        <w:rPr>
          <w:rFonts w:hint="cs"/>
          <w:rtl/>
        </w:rPr>
        <w:t>فرنك سويسري.</w:t>
      </w:r>
    </w:p>
    <w:p w14:paraId="0CE25C63" w14:textId="77777777" w:rsidR="003D4E90" w:rsidRPr="004419CE" w:rsidRDefault="003D4E90" w:rsidP="003D4E90">
      <w:pPr>
        <w:pStyle w:val="enumlev1"/>
        <w:keepNext/>
        <w:rPr>
          <w:rtl/>
        </w:rPr>
      </w:pPr>
      <w:proofErr w:type="gramStart"/>
      <w:r w:rsidRPr="004419CE">
        <w:rPr>
          <w:rFonts w:hint="cs"/>
          <w:rtl/>
        </w:rPr>
        <w:lastRenderedPageBreak/>
        <w:t>د )</w:t>
      </w:r>
      <w:proofErr w:type="gramEnd"/>
      <w:r w:rsidRPr="004419CE">
        <w:rPr>
          <w:rFonts w:hint="cs"/>
          <w:rtl/>
        </w:rPr>
        <w:tab/>
        <w:t>مخاطر السيولة</w:t>
      </w:r>
    </w:p>
    <w:p w14:paraId="62FEFD3B" w14:textId="77777777" w:rsidR="003D4E90" w:rsidRPr="004419CE" w:rsidRDefault="003D4E90" w:rsidP="003D4E90">
      <w:pPr>
        <w:pStyle w:val="enumlev1"/>
        <w:rPr>
          <w:rtl/>
        </w:rPr>
      </w:pPr>
      <w:r w:rsidRPr="004419CE">
        <w:rPr>
          <w:rFonts w:hint="cs"/>
          <w:rtl/>
        </w:rPr>
        <w:tab/>
      </w:r>
      <w:bookmarkStart w:id="691" w:name="_Toc520365529"/>
      <w:proofErr w:type="gramStart"/>
      <w:r w:rsidRPr="004419CE">
        <w:rPr>
          <w:rFonts w:hint="cs"/>
          <w:rtl/>
        </w:rPr>
        <w:t>مخاطر</w:t>
      </w:r>
      <w:proofErr w:type="gramEnd"/>
      <w:r w:rsidRPr="004419CE">
        <w:rPr>
          <w:rFonts w:hint="cs"/>
          <w:rtl/>
        </w:rPr>
        <w:t xml:space="preserve"> السيولة هي المخاطر المتعلقة بعدم قدرة الاتحاد على الوفاء بالتزاماته عند استحقاقها. ويتمثل نهج الاتحاد في إدارة السيولة في ضمان توفير سيولة كافية للوفاء بالتزاماته عند استحقاقها. ويعمل الاتحاد على ضمان أن يكون لديه الأموال النقدية الكافية للوفاء بالنفقات التشغيلية المتوقعة من خلال استعمال تنبؤات التدفقات</w:t>
      </w:r>
      <w:r w:rsidRPr="004419CE">
        <w:rPr>
          <w:rFonts w:hint="eastAsia"/>
          <w:rtl/>
        </w:rPr>
        <w:t> </w:t>
      </w:r>
      <w:r w:rsidRPr="004419CE">
        <w:rPr>
          <w:rFonts w:hint="cs"/>
          <w:rtl/>
        </w:rPr>
        <w:t>النقدية.</w:t>
      </w:r>
      <w:bookmarkEnd w:id="691"/>
    </w:p>
    <w:p w14:paraId="6B45B445" w14:textId="77777777" w:rsidR="003D4E90" w:rsidRPr="004419CE" w:rsidRDefault="003D4E90" w:rsidP="003D4E90">
      <w:pPr>
        <w:pStyle w:val="enumlev1"/>
        <w:rPr>
          <w:rtl/>
        </w:rPr>
      </w:pPr>
      <w:r w:rsidRPr="004419CE">
        <w:rPr>
          <w:rFonts w:hint="cs"/>
          <w:rtl/>
        </w:rPr>
        <w:tab/>
      </w:r>
      <w:bookmarkStart w:id="692" w:name="_Toc520365530"/>
      <w:r w:rsidRPr="004419CE">
        <w:rPr>
          <w:rFonts w:hint="cs"/>
          <w:rtl/>
        </w:rPr>
        <w:t xml:space="preserve">ويمكن اعتبار </w:t>
      </w:r>
      <w:proofErr w:type="gramStart"/>
      <w:r w:rsidRPr="004419CE">
        <w:rPr>
          <w:rFonts w:hint="cs"/>
          <w:rtl/>
        </w:rPr>
        <w:t>مخاطر</w:t>
      </w:r>
      <w:proofErr w:type="gramEnd"/>
      <w:r w:rsidRPr="004419CE">
        <w:rPr>
          <w:rFonts w:hint="cs"/>
          <w:rtl/>
        </w:rPr>
        <w:t xml:space="preserve"> السيولة مهمة على أساس أنه طبقاً للمادة </w:t>
      </w:r>
      <w:r w:rsidRPr="004419CE">
        <w:t>17</w:t>
      </w:r>
      <w:r w:rsidRPr="004419CE">
        <w:rPr>
          <w:rFonts w:hint="cs"/>
          <w:rtl/>
        </w:rPr>
        <w:t xml:space="preserve"> من اللوائح المالية، تمنح سلف مقدمة من حكومة الاتحاد السويسري للوفاء بالاحتياجات النقدية المؤقتة للاتحاد وبشروط يتم</w:t>
      </w:r>
      <w:r w:rsidRPr="004419CE">
        <w:rPr>
          <w:rFonts w:hint="eastAsia"/>
          <w:rtl/>
        </w:rPr>
        <w:t> </w:t>
      </w:r>
      <w:r w:rsidRPr="004419CE">
        <w:rPr>
          <w:rFonts w:hint="cs"/>
          <w:rtl/>
        </w:rPr>
        <w:t>تحديدها.</w:t>
      </w:r>
      <w:bookmarkEnd w:id="692"/>
    </w:p>
    <w:p w14:paraId="6C21B439" w14:textId="77777777" w:rsidR="003D4E90" w:rsidRPr="004419CE" w:rsidRDefault="003D4E90" w:rsidP="003D4E90">
      <w:pPr>
        <w:pStyle w:val="enumlev1"/>
        <w:rPr>
          <w:rtl/>
        </w:rPr>
      </w:pPr>
      <w:r w:rsidRPr="004419CE">
        <w:rPr>
          <w:rFonts w:hint="cs"/>
          <w:rtl/>
        </w:rPr>
        <w:tab/>
      </w:r>
      <w:bookmarkStart w:id="693" w:name="_Toc520365531"/>
      <w:r w:rsidRPr="004419CE">
        <w:rPr>
          <w:rFonts w:hint="cs"/>
          <w:rtl/>
        </w:rPr>
        <w:t>والهدف الأساسي من وراء إدارة رأسمال الاتحاد هو ضمان وجود أموال نقدية كافية لدعم احتياجات الاتحاد من التمويل، بما في ذلك النفقات الرأسمالية لضمان الحفاظ على الوضع المالي السليم</w:t>
      </w:r>
      <w:r w:rsidRPr="004419CE">
        <w:rPr>
          <w:rFonts w:hint="eastAsia"/>
          <w:rtl/>
        </w:rPr>
        <w:t> </w:t>
      </w:r>
      <w:r w:rsidRPr="004419CE">
        <w:rPr>
          <w:rFonts w:hint="cs"/>
          <w:rtl/>
        </w:rPr>
        <w:t>للاتحاد.</w:t>
      </w:r>
      <w:bookmarkEnd w:id="693"/>
    </w:p>
    <w:p w14:paraId="640BE3F8" w14:textId="77777777" w:rsidR="003D4E90" w:rsidRPr="004419CE" w:rsidRDefault="003D4E90" w:rsidP="003D4E90">
      <w:pPr>
        <w:pStyle w:val="enumlev1"/>
        <w:keepNext/>
        <w:keepLines/>
        <w:rPr>
          <w:rtl/>
        </w:rPr>
      </w:pPr>
      <w:proofErr w:type="gramStart"/>
      <w:r w:rsidRPr="004419CE">
        <w:rPr>
          <w:rtl/>
        </w:rPr>
        <w:t>ه</w:t>
      </w:r>
      <w:r w:rsidRPr="004419CE">
        <w:rPr>
          <w:rFonts w:hint="cs"/>
          <w:rtl/>
        </w:rPr>
        <w:t>‍</w:t>
      </w:r>
      <w:r w:rsidRPr="004419CE">
        <w:rPr>
          <w:rFonts w:hint="eastAsia"/>
          <w:rtl/>
        </w:rPr>
        <w:t> )</w:t>
      </w:r>
      <w:proofErr w:type="gramEnd"/>
      <w:r w:rsidRPr="004419CE">
        <w:rPr>
          <w:rFonts w:hint="eastAsia"/>
          <w:rtl/>
        </w:rPr>
        <w:tab/>
        <w:t>مخاطر العملة</w:t>
      </w:r>
    </w:p>
    <w:p w14:paraId="37358546" w14:textId="77777777" w:rsidR="003D4E90" w:rsidRPr="004419CE" w:rsidRDefault="003D4E90" w:rsidP="003D4E90">
      <w:pPr>
        <w:pStyle w:val="enumlev1"/>
        <w:keepNext/>
        <w:keepLines/>
      </w:pPr>
      <w:r w:rsidRPr="004419CE">
        <w:rPr>
          <w:rFonts w:hint="cs"/>
          <w:rtl/>
        </w:rPr>
        <w:tab/>
      </w:r>
      <w:bookmarkStart w:id="694" w:name="_Toc520365532"/>
      <w:r w:rsidRPr="00EA4AE0">
        <w:rPr>
          <w:rFonts w:hint="cs"/>
          <w:rtl/>
        </w:rPr>
        <w:t xml:space="preserve">يتلقى الاتحاد مساهمات الدول الأعضاء ومساهمات للميزانية العادية بالفرنك السويسري، وـأما المساهمات خارج الميزانية فيتلقاها بعملات أخرى غير الفرنك السويسري. ولا يلجأ الاتحاد إلى عقود الصرف </w:t>
      </w:r>
      <w:proofErr w:type="gramStart"/>
      <w:r w:rsidRPr="00EA4AE0">
        <w:rPr>
          <w:rFonts w:hint="cs"/>
          <w:rtl/>
        </w:rPr>
        <w:t>الآجل</w:t>
      </w:r>
      <w:proofErr w:type="gramEnd"/>
      <w:r w:rsidRPr="00EA4AE0">
        <w:rPr>
          <w:rFonts w:hint="cs"/>
          <w:rtl/>
        </w:rPr>
        <w:t xml:space="preserve"> أو المقبلة أو </w:t>
      </w:r>
      <w:r>
        <w:rPr>
          <w:rFonts w:hint="cs"/>
          <w:rtl/>
        </w:rPr>
        <w:t>المقايضة</w:t>
      </w:r>
      <w:r w:rsidRPr="00EA4AE0">
        <w:rPr>
          <w:rFonts w:hint="cs"/>
          <w:rtl/>
        </w:rPr>
        <w:t xml:space="preserve"> أو</w:t>
      </w:r>
      <w:r w:rsidRPr="00EA4AE0">
        <w:rPr>
          <w:rFonts w:hint="eastAsia"/>
          <w:rtl/>
        </w:rPr>
        <w:t> </w:t>
      </w:r>
      <w:r w:rsidRPr="00EA4AE0">
        <w:rPr>
          <w:rFonts w:hint="cs"/>
          <w:rtl/>
        </w:rPr>
        <w:t>خيارات العملة الرامية إلى حماية مكاسب أو خسائر أسعار الصرف المحققة أو غير المحققة. ويطبق، بقدر الإمكان، غطاء حماية طبيعي من خلال تخصيص العملات اللازمة مباشرةً من أجل الحسابات المصرفية الملائمة.</w:t>
      </w:r>
      <w:bookmarkEnd w:id="694"/>
    </w:p>
    <w:p w14:paraId="1B46A2A7" w14:textId="77777777" w:rsidR="003D4E90" w:rsidRPr="009F012F" w:rsidRDefault="003D4E90" w:rsidP="003D4E90">
      <w:pPr>
        <w:pStyle w:val="enumlev1"/>
        <w:rPr>
          <w:spacing w:val="2"/>
          <w:rtl/>
        </w:rPr>
      </w:pPr>
      <w:r w:rsidRPr="009F012F">
        <w:rPr>
          <w:rFonts w:hint="cs"/>
          <w:spacing w:val="2"/>
          <w:rtl/>
        </w:rPr>
        <w:tab/>
      </w:r>
      <w:bookmarkStart w:id="695" w:name="_Toc520365533"/>
      <w:r w:rsidRPr="009F012F">
        <w:rPr>
          <w:rFonts w:hint="cs"/>
          <w:spacing w:val="2"/>
          <w:rtl/>
        </w:rPr>
        <w:t>وجدير بالملاحظة أن إدارة نظام التأمين الصحي ستكون بالفرنك السويسري، مما يخفض بشكل كبير التعرض لتقلبات أسعار الصرف. ولا</w:t>
      </w:r>
      <w:r w:rsidRPr="009F012F">
        <w:rPr>
          <w:rFonts w:hint="eastAsia"/>
          <w:spacing w:val="2"/>
          <w:rtl/>
        </w:rPr>
        <w:t> </w:t>
      </w:r>
      <w:r w:rsidRPr="009F012F">
        <w:rPr>
          <w:rFonts w:hint="cs"/>
          <w:spacing w:val="2"/>
          <w:rtl/>
        </w:rPr>
        <w:t xml:space="preserve">يزال الاتحاد معرضاً لمكاسب أو خسائر سعر الصرف الناتجة عن دفع المساهمات إلى </w:t>
      </w:r>
      <w:r w:rsidRPr="009F012F">
        <w:rPr>
          <w:spacing w:val="2"/>
          <w:rtl/>
        </w:rPr>
        <w:t>الصندوق المشترك للمعاشات التقاعدية لموظفي الأمم المتحدة</w:t>
      </w:r>
      <w:r w:rsidRPr="009F012F">
        <w:rPr>
          <w:rFonts w:hint="cs"/>
          <w:spacing w:val="2"/>
          <w:rtl/>
        </w:rPr>
        <w:t xml:space="preserve"> بالدولار الأمريكي. ولكن بما أن اشتراكات الموظفين من الفئة الفنية محددة بالدولار الأمريكي واشتراكات موظفي فئة الخدمة العامة محددة بالفرنك السويسري إضافةً إلى أن عدد الموظفين موزع بالتساوي بين هاتين الفئتين فإن تقلبات أسعار الصرف ستميل إلى تعويض بعضها البعض.</w:t>
      </w:r>
      <w:bookmarkEnd w:id="695"/>
    </w:p>
    <w:p w14:paraId="7FDA9A6F" w14:textId="77777777" w:rsidR="003D4E90" w:rsidRDefault="003D4E90" w:rsidP="003D4E90">
      <w:pPr>
        <w:pStyle w:val="enumlev1"/>
        <w:rPr>
          <w:rtl/>
        </w:rPr>
      </w:pPr>
      <w:r w:rsidRPr="004419CE">
        <w:rPr>
          <w:rFonts w:hint="cs"/>
          <w:rtl/>
        </w:rPr>
        <w:tab/>
      </w:r>
      <w:bookmarkStart w:id="696" w:name="_Toc520365534"/>
      <w:r w:rsidRPr="004419CE">
        <w:rPr>
          <w:rFonts w:hint="cs"/>
          <w:rtl/>
        </w:rPr>
        <w:t>وتدار المساهمات خارج الميزانية بعملة المساهمة وتحول إلى الفرنك السويسري لأغراض تقديم</w:t>
      </w:r>
      <w:r w:rsidRPr="004419CE">
        <w:rPr>
          <w:rFonts w:hint="eastAsia"/>
          <w:rtl/>
        </w:rPr>
        <w:t> </w:t>
      </w:r>
      <w:r w:rsidRPr="004419CE">
        <w:rPr>
          <w:rFonts w:hint="cs"/>
          <w:rtl/>
        </w:rPr>
        <w:t>البيانات.</w:t>
      </w:r>
      <w:bookmarkEnd w:id="696"/>
    </w:p>
    <w:p w14:paraId="00639641" w14:textId="77777777" w:rsidR="003D4E90" w:rsidRPr="00516212" w:rsidRDefault="003D4E90" w:rsidP="003D4E90">
      <w:pPr>
        <w:pStyle w:val="enumlev1"/>
        <w:keepNext/>
        <w:keepLines/>
        <w:rPr>
          <w:rtl/>
          <w:lang w:bidi="ar-EG"/>
        </w:rPr>
      </w:pPr>
      <w:r>
        <w:rPr>
          <w:rtl/>
        </w:rPr>
        <w:tab/>
      </w:r>
      <w:r>
        <w:rPr>
          <w:rFonts w:hint="cs"/>
          <w:rtl/>
        </w:rPr>
        <w:t xml:space="preserve">وفي 1 يناير 2020، انضم الاتحاد إلى جمعية التأمين التعاوني لموظفي الأمم المتحدة </w:t>
      </w:r>
      <w:r>
        <w:t>(UNSMIS)</w:t>
      </w:r>
      <w:r>
        <w:rPr>
          <w:rFonts w:hint="cs"/>
          <w:rtl/>
          <w:lang w:bidi="ar-EG"/>
        </w:rPr>
        <w:t>. وعلى الرغم من أن</w:t>
      </w:r>
      <w:r>
        <w:rPr>
          <w:rFonts w:hint="eastAsia"/>
          <w:rtl/>
          <w:lang w:bidi="ar-EG"/>
        </w:rPr>
        <w:t> </w:t>
      </w:r>
      <w:r>
        <w:rPr>
          <w:rFonts w:hint="cs"/>
          <w:rtl/>
          <w:lang w:bidi="ar-EG"/>
        </w:rPr>
        <w:t xml:space="preserve">المساهمات الشهرية تُدفع بالفرنك السويسري، مما يحمي الاتحاد من أي </w:t>
      </w:r>
      <w:proofErr w:type="gramStart"/>
      <w:r>
        <w:rPr>
          <w:rFonts w:hint="cs"/>
          <w:rtl/>
          <w:lang w:bidi="ar-EG"/>
        </w:rPr>
        <w:t>مخاطر</w:t>
      </w:r>
      <w:proofErr w:type="gramEnd"/>
      <w:r>
        <w:rPr>
          <w:rFonts w:hint="cs"/>
          <w:rtl/>
          <w:lang w:bidi="ar-EG"/>
        </w:rPr>
        <w:t xml:space="preserve"> تتعلق بالعملة، فإن من اللازم أن يساهم الاتحاد في صندوق الضمان وكذلك في التكاليف الإدارية (انظر الملاحظة 17). وهذه المشاركة، الموزعة على دفعة أولية في عام 2020 و13 قسطاً حتى عام 2032، فضلاً عن التكاليف الإدارية، محددة بموجب عقد بالدولارات الأمريكية، ولذلك فإن الاتحاد معرض لمكاسب وخسائر أسعار صرف العملات الأجنبية فيما يتعلق بالمدفوعات السنوية التي تُدار بالدولارات الأمريكية. وجدير بالملاحظة أن بعض مساهمات أعضاء الاتحاد تقدَّم بالدولارات الأمريكية، مما يمكّن من التخفيف من </w:t>
      </w:r>
      <w:proofErr w:type="gramStart"/>
      <w:r>
        <w:rPr>
          <w:rFonts w:hint="cs"/>
          <w:rtl/>
          <w:lang w:bidi="ar-EG"/>
        </w:rPr>
        <w:t>مخاطر</w:t>
      </w:r>
      <w:proofErr w:type="gramEnd"/>
      <w:r>
        <w:rPr>
          <w:rFonts w:hint="cs"/>
          <w:rtl/>
          <w:lang w:bidi="ar-EG"/>
        </w:rPr>
        <w:t xml:space="preserve"> أسعار الصرف، خاصة فيما يتعلق بالنفقات التي تُدار بالدولارات الأمريكية. </w:t>
      </w:r>
    </w:p>
    <w:p w14:paraId="0787EDE5" w14:textId="77777777" w:rsidR="003D4E90" w:rsidRPr="004419CE" w:rsidRDefault="003D4E90" w:rsidP="003D4E90">
      <w:pPr>
        <w:keepNext/>
        <w:keepLines/>
        <w:spacing w:before="160"/>
        <w:rPr>
          <w:rtl/>
          <w:lang w:bidi="ar-SY"/>
        </w:rPr>
      </w:pPr>
      <w:proofErr w:type="gramStart"/>
      <w:r w:rsidRPr="004419CE">
        <w:rPr>
          <w:rFonts w:hint="cs"/>
          <w:rtl/>
          <w:lang w:bidi="ar-SY"/>
        </w:rPr>
        <w:t>و )</w:t>
      </w:r>
      <w:proofErr w:type="gramEnd"/>
      <w:r w:rsidRPr="004419CE">
        <w:rPr>
          <w:rFonts w:hint="cs"/>
          <w:rtl/>
          <w:lang w:bidi="ar-SY"/>
        </w:rPr>
        <w:tab/>
        <w:t>مخاطر السوق</w:t>
      </w:r>
    </w:p>
    <w:p w14:paraId="04BE191A" w14:textId="77777777" w:rsidR="003D4E90" w:rsidRPr="004419CE" w:rsidRDefault="003D4E90" w:rsidP="003D4E90">
      <w:pPr>
        <w:pStyle w:val="enumlev1"/>
        <w:rPr>
          <w:rtl/>
        </w:rPr>
      </w:pPr>
      <w:r w:rsidRPr="004419CE">
        <w:rPr>
          <w:rFonts w:hint="cs"/>
          <w:rtl/>
        </w:rPr>
        <w:tab/>
      </w:r>
      <w:bookmarkStart w:id="697" w:name="_Toc520365535"/>
      <w:proofErr w:type="gramStart"/>
      <w:r w:rsidRPr="004419CE">
        <w:rPr>
          <w:rFonts w:hint="cs"/>
          <w:rtl/>
        </w:rPr>
        <w:t>مخاطر</w:t>
      </w:r>
      <w:proofErr w:type="gramEnd"/>
      <w:r w:rsidRPr="004419CE">
        <w:rPr>
          <w:rFonts w:hint="cs"/>
          <w:rtl/>
        </w:rPr>
        <w:t xml:space="preserve"> السوق هي مخاطر التغييرات في أسعار السوق، مثل أسعار صرف العملات الأجنبية وأسعار الفائدة التي تؤثر على دخل الاتحاد أو قيمة أدواته المالية. والهدف من إدارة </w:t>
      </w:r>
      <w:proofErr w:type="gramStart"/>
      <w:r w:rsidRPr="004419CE">
        <w:rPr>
          <w:rFonts w:hint="cs"/>
          <w:rtl/>
        </w:rPr>
        <w:t>مخاطر</w:t>
      </w:r>
      <w:proofErr w:type="gramEnd"/>
      <w:r w:rsidRPr="004419CE">
        <w:rPr>
          <w:rFonts w:hint="cs"/>
          <w:rtl/>
        </w:rPr>
        <w:t xml:space="preserve"> السوق هو إدارة التعرض لمخاطر السوق والتحكم فيه ضمن معلمات مقبولة مع استمثال الإيرادات بالنسبة</w:t>
      </w:r>
      <w:r w:rsidRPr="004419CE">
        <w:rPr>
          <w:rFonts w:hint="eastAsia"/>
          <w:rtl/>
        </w:rPr>
        <w:t> </w:t>
      </w:r>
      <w:r w:rsidRPr="004419CE">
        <w:rPr>
          <w:rFonts w:hint="cs"/>
          <w:rtl/>
        </w:rPr>
        <w:t>للمخاطر.</w:t>
      </w:r>
      <w:bookmarkEnd w:id="697"/>
    </w:p>
    <w:p w14:paraId="0BD5B110" w14:textId="04E939A3" w:rsidR="003D4E90" w:rsidRPr="004419CE" w:rsidRDefault="003D4E90" w:rsidP="003D4E90">
      <w:pPr>
        <w:keepNext/>
        <w:keepLines/>
        <w:spacing w:after="120"/>
        <w:rPr>
          <w:rtl/>
          <w:lang w:bidi="ar-SY"/>
        </w:rPr>
      </w:pPr>
      <w:r w:rsidRPr="004419CE">
        <w:rPr>
          <w:rFonts w:hint="cs"/>
          <w:rtl/>
          <w:lang w:bidi="ar-SY"/>
        </w:rPr>
        <w:lastRenderedPageBreak/>
        <w:t xml:space="preserve">وفيما يلي ملخص بيانات بشأن استحقاق الأدوات المالية حتى </w:t>
      </w:r>
      <w:r w:rsidRPr="004419CE">
        <w:rPr>
          <w:lang w:bidi="ar-SY"/>
        </w:rPr>
        <w:t>31</w:t>
      </w:r>
      <w:r w:rsidRPr="004419CE">
        <w:rPr>
          <w:rFonts w:hint="cs"/>
          <w:rtl/>
          <w:lang w:bidi="ar-SY"/>
        </w:rPr>
        <w:t xml:space="preserve"> ديسمبر</w:t>
      </w:r>
      <w:r w:rsidRPr="004419CE">
        <w:rPr>
          <w:rFonts w:hint="eastAsia"/>
          <w:rtl/>
        </w:rPr>
        <w:t> </w:t>
      </w:r>
      <w:r w:rsidR="00FD628C">
        <w:rPr>
          <w:rFonts w:hint="cs"/>
          <w:rtl/>
          <w:lang w:bidi="ar-SY"/>
        </w:rPr>
        <w:t>2021</w:t>
      </w:r>
      <w:r w:rsidRPr="004419CE">
        <w:rPr>
          <w:rFonts w:hint="cs"/>
          <w:rtl/>
          <w:lang w:bidi="ar-SY"/>
        </w:rPr>
        <w:t>:</w:t>
      </w:r>
    </w:p>
    <w:tbl>
      <w:tblPr>
        <w:tblStyle w:val="TableGrid1"/>
        <w:bidiVisual/>
        <w:tblW w:w="9615" w:type="dxa"/>
        <w:tblLayout w:type="fixed"/>
        <w:tblLook w:val="04A0" w:firstRow="1" w:lastRow="0" w:firstColumn="1" w:lastColumn="0" w:noHBand="0" w:noVBand="1"/>
      </w:tblPr>
      <w:tblGrid>
        <w:gridCol w:w="2608"/>
        <w:gridCol w:w="1412"/>
        <w:gridCol w:w="1410"/>
        <w:gridCol w:w="1456"/>
        <w:gridCol w:w="1360"/>
        <w:gridCol w:w="1369"/>
      </w:tblGrid>
      <w:tr w:rsidR="003D4E90" w:rsidRPr="00CC5186" w14:paraId="7B81A1BD" w14:textId="77777777" w:rsidTr="00A51B6F">
        <w:tc>
          <w:tcPr>
            <w:tcW w:w="2608" w:type="dxa"/>
            <w:vAlign w:val="center"/>
          </w:tcPr>
          <w:p w14:paraId="1FF666FE" w14:textId="77777777" w:rsidR="003D4E90" w:rsidRPr="00CC5186" w:rsidRDefault="003D4E90" w:rsidP="00A51B6F">
            <w:pPr>
              <w:pStyle w:val="TableHead"/>
            </w:pPr>
            <w:bookmarkStart w:id="698" w:name="_Toc387263374"/>
            <w:bookmarkStart w:id="699" w:name="_Toc387338349"/>
            <w:bookmarkStart w:id="700" w:name="_Toc419484073"/>
            <w:bookmarkStart w:id="701" w:name="_Toc452156625"/>
            <w:r w:rsidRPr="00CC5186">
              <w:rPr>
                <w:rFonts w:hint="cs"/>
                <w:rtl/>
              </w:rPr>
              <w:t>بآلاف</w:t>
            </w:r>
            <w:r w:rsidRPr="00CC5186">
              <w:rPr>
                <w:rtl/>
              </w:rPr>
              <w:t xml:space="preserve"> </w:t>
            </w:r>
            <w:r w:rsidRPr="00CC5186">
              <w:rPr>
                <w:rFonts w:hint="cs"/>
                <w:rtl/>
              </w:rPr>
              <w:t>الفرنكات</w:t>
            </w:r>
            <w:r w:rsidRPr="00CC5186">
              <w:rPr>
                <w:rtl/>
              </w:rPr>
              <w:t xml:space="preserve"> </w:t>
            </w:r>
            <w:r w:rsidRPr="00CC5186">
              <w:rPr>
                <w:rFonts w:hint="cs"/>
                <w:rtl/>
              </w:rPr>
              <w:t>السويسرية</w:t>
            </w:r>
          </w:p>
        </w:tc>
        <w:tc>
          <w:tcPr>
            <w:tcW w:w="1412" w:type="dxa"/>
            <w:vAlign w:val="center"/>
          </w:tcPr>
          <w:p w14:paraId="4AD9E958" w14:textId="77777777" w:rsidR="003D4E90" w:rsidRPr="00CC5186" w:rsidRDefault="003D4E90" w:rsidP="00A51B6F">
            <w:pPr>
              <w:pStyle w:val="TableHead"/>
            </w:pPr>
            <w:r w:rsidRPr="00CC5186">
              <w:rPr>
                <w:rFonts w:hint="cs"/>
                <w:rtl/>
              </w:rPr>
              <w:t>متوسط</w:t>
            </w:r>
            <w:r w:rsidRPr="00CC5186">
              <w:rPr>
                <w:rtl/>
              </w:rPr>
              <w:t xml:space="preserve"> </w:t>
            </w:r>
            <w:r w:rsidRPr="00CC5186">
              <w:rPr>
                <w:rFonts w:hint="cs"/>
                <w:rtl/>
              </w:rPr>
              <w:t>سعر</w:t>
            </w:r>
            <w:r w:rsidRPr="00CC5186">
              <w:rPr>
                <w:rtl/>
              </w:rPr>
              <w:t xml:space="preserve"> </w:t>
            </w:r>
            <w:r w:rsidRPr="00CC5186">
              <w:rPr>
                <w:rFonts w:hint="cs"/>
                <w:rtl/>
              </w:rPr>
              <w:t>الفائدة</w:t>
            </w:r>
            <w:r w:rsidRPr="00CC5186">
              <w:rPr>
                <w:rtl/>
              </w:rPr>
              <w:t xml:space="preserve"> </w:t>
            </w:r>
            <w:r w:rsidRPr="00CC5186">
              <w:rPr>
                <w:rFonts w:hint="cs"/>
                <w:rtl/>
              </w:rPr>
              <w:t>المرجح</w:t>
            </w:r>
          </w:p>
        </w:tc>
        <w:tc>
          <w:tcPr>
            <w:tcW w:w="1410" w:type="dxa"/>
            <w:vAlign w:val="center"/>
          </w:tcPr>
          <w:p w14:paraId="24D99FB6" w14:textId="77777777" w:rsidR="003D4E90" w:rsidRPr="00CC5186" w:rsidRDefault="003D4E90" w:rsidP="00A51B6F">
            <w:pPr>
              <w:pStyle w:val="TableHead"/>
            </w:pPr>
            <w:r w:rsidRPr="00CC5186">
              <w:rPr>
                <w:rFonts w:hint="cs"/>
                <w:rtl/>
              </w:rPr>
              <w:t>سنة</w:t>
            </w:r>
            <w:r w:rsidRPr="00CC5186">
              <w:rPr>
                <w:rtl/>
              </w:rPr>
              <w:t xml:space="preserve"> </w:t>
            </w:r>
            <w:r w:rsidRPr="00CC5186">
              <w:rPr>
                <w:rFonts w:hint="cs"/>
                <w:rtl/>
              </w:rPr>
              <w:t>أو</w:t>
            </w:r>
            <w:r w:rsidRPr="00CC5186">
              <w:rPr>
                <w:rtl/>
              </w:rPr>
              <w:t xml:space="preserve"> </w:t>
            </w:r>
            <w:r w:rsidRPr="00CC5186">
              <w:rPr>
                <w:rFonts w:hint="cs"/>
                <w:rtl/>
              </w:rPr>
              <w:t>أقل</w:t>
            </w:r>
          </w:p>
        </w:tc>
        <w:tc>
          <w:tcPr>
            <w:tcW w:w="1456" w:type="dxa"/>
            <w:vAlign w:val="center"/>
          </w:tcPr>
          <w:p w14:paraId="4BD0D6E4" w14:textId="77777777" w:rsidR="003D4E90" w:rsidRPr="00CC5186" w:rsidRDefault="003D4E90" w:rsidP="00A51B6F">
            <w:pPr>
              <w:pStyle w:val="TableHead"/>
            </w:pPr>
            <w:r w:rsidRPr="00CC5186">
              <w:rPr>
                <w:rFonts w:hint="cs"/>
                <w:rtl/>
              </w:rPr>
              <w:t>أقل</w:t>
            </w:r>
            <w:r w:rsidRPr="00CC5186">
              <w:rPr>
                <w:rtl/>
              </w:rPr>
              <w:t xml:space="preserve"> </w:t>
            </w:r>
            <w:r w:rsidRPr="00CC5186">
              <w:rPr>
                <w:rFonts w:hint="cs"/>
                <w:rtl/>
              </w:rPr>
              <w:t>من</w:t>
            </w:r>
            <w:r w:rsidRPr="00CC5186">
              <w:rPr>
                <w:rtl/>
              </w:rPr>
              <w:br/>
            </w:r>
            <w:r w:rsidRPr="00CC5186">
              <w:rPr>
                <w:rFonts w:hint="cs"/>
                <w:rtl/>
              </w:rPr>
              <w:t>عشر سنوات</w:t>
            </w:r>
          </w:p>
        </w:tc>
        <w:tc>
          <w:tcPr>
            <w:tcW w:w="1360" w:type="dxa"/>
            <w:vAlign w:val="center"/>
          </w:tcPr>
          <w:p w14:paraId="25D0D780" w14:textId="77777777" w:rsidR="003D4E90" w:rsidRPr="00CC5186" w:rsidRDefault="003D4E90" w:rsidP="00A51B6F">
            <w:pPr>
              <w:pStyle w:val="TableHead"/>
            </w:pPr>
            <w:r w:rsidRPr="00CC5186">
              <w:rPr>
                <w:rFonts w:hint="cs"/>
                <w:rtl/>
              </w:rPr>
              <w:t>أكثر</w:t>
            </w:r>
            <w:r w:rsidRPr="00CC5186">
              <w:rPr>
                <w:rtl/>
              </w:rPr>
              <w:t xml:space="preserve"> </w:t>
            </w:r>
            <w:r w:rsidRPr="00CC5186">
              <w:rPr>
                <w:rFonts w:hint="cs"/>
                <w:rtl/>
              </w:rPr>
              <w:t>من</w:t>
            </w:r>
            <w:r w:rsidRPr="00CC5186">
              <w:rPr>
                <w:rtl/>
              </w:rPr>
              <w:br/>
            </w:r>
            <w:r w:rsidRPr="00CC5186">
              <w:rPr>
                <w:rFonts w:hint="cs"/>
                <w:rtl/>
              </w:rPr>
              <w:t>عشر سنوات</w:t>
            </w:r>
          </w:p>
        </w:tc>
        <w:tc>
          <w:tcPr>
            <w:tcW w:w="1369" w:type="dxa"/>
            <w:vAlign w:val="center"/>
          </w:tcPr>
          <w:p w14:paraId="57E807D7" w14:textId="77777777" w:rsidR="003D4E90" w:rsidRPr="00CC5186" w:rsidRDefault="003D4E90" w:rsidP="00A51B6F">
            <w:pPr>
              <w:pStyle w:val="TableHead"/>
            </w:pPr>
            <w:r w:rsidRPr="00CC5186">
              <w:rPr>
                <w:rFonts w:hint="cs"/>
                <w:rtl/>
              </w:rPr>
              <w:t>المجموع</w:t>
            </w:r>
          </w:p>
        </w:tc>
      </w:tr>
      <w:tr w:rsidR="003D4E90" w:rsidRPr="00CC5186" w14:paraId="0AB87C27" w14:textId="77777777" w:rsidTr="00A51B6F">
        <w:tc>
          <w:tcPr>
            <w:tcW w:w="2608" w:type="dxa"/>
          </w:tcPr>
          <w:p w14:paraId="3726B94F" w14:textId="77777777" w:rsidR="003D4E90" w:rsidRPr="00CC5186" w:rsidRDefault="003D4E90" w:rsidP="00A51B6F">
            <w:pPr>
              <w:keepNext/>
              <w:keepLines/>
              <w:spacing w:before="40" w:after="40" w:line="240" w:lineRule="exact"/>
              <w:jc w:val="left"/>
              <w:rPr>
                <w:rFonts w:eastAsia="Times New Roman"/>
                <w:b/>
                <w:bCs/>
                <w:sz w:val="20"/>
                <w:szCs w:val="20"/>
                <w:lang w:val="fr-FR" w:eastAsia="en-US" w:bidi="ar-EG"/>
              </w:rPr>
            </w:pPr>
            <w:r w:rsidRPr="00CC5186">
              <w:rPr>
                <w:rFonts w:eastAsia="Times New Roman" w:hint="cs"/>
                <w:b/>
                <w:bCs/>
                <w:sz w:val="20"/>
                <w:szCs w:val="20"/>
                <w:rtl/>
                <w:lang w:val="fr-FR" w:eastAsia="en-US" w:bidi="ar-EG"/>
              </w:rPr>
              <w:t>الأصول المالية</w:t>
            </w:r>
          </w:p>
        </w:tc>
        <w:tc>
          <w:tcPr>
            <w:tcW w:w="1412" w:type="dxa"/>
          </w:tcPr>
          <w:p w14:paraId="639FEA08" w14:textId="77777777" w:rsidR="003D4E90" w:rsidRPr="00CC5186" w:rsidRDefault="003D4E90" w:rsidP="00A51B6F">
            <w:pPr>
              <w:keepNext/>
              <w:keepLines/>
              <w:tabs>
                <w:tab w:val="clear" w:pos="794"/>
              </w:tabs>
              <w:spacing w:before="40" w:after="40" w:line="240" w:lineRule="exact"/>
              <w:jc w:val="left"/>
              <w:rPr>
                <w:rFonts w:eastAsia="Times New Roman"/>
                <w:sz w:val="20"/>
                <w:szCs w:val="20"/>
                <w:lang w:val="fr-FR" w:eastAsia="en-US" w:bidi="ar-EG"/>
              </w:rPr>
            </w:pPr>
          </w:p>
        </w:tc>
        <w:tc>
          <w:tcPr>
            <w:tcW w:w="1410" w:type="dxa"/>
          </w:tcPr>
          <w:p w14:paraId="08E2290C" w14:textId="77777777" w:rsidR="003D4E90" w:rsidRPr="00CC5186" w:rsidRDefault="003D4E90" w:rsidP="00A51B6F">
            <w:pPr>
              <w:keepNext/>
              <w:keepLines/>
              <w:tabs>
                <w:tab w:val="clear" w:pos="794"/>
              </w:tabs>
              <w:spacing w:before="40" w:after="40" w:line="240" w:lineRule="exact"/>
              <w:jc w:val="left"/>
              <w:rPr>
                <w:rFonts w:eastAsia="Times New Roman"/>
                <w:sz w:val="20"/>
                <w:szCs w:val="20"/>
                <w:lang w:val="fr-FR" w:eastAsia="en-US" w:bidi="ar-EG"/>
              </w:rPr>
            </w:pPr>
          </w:p>
        </w:tc>
        <w:tc>
          <w:tcPr>
            <w:tcW w:w="1456" w:type="dxa"/>
          </w:tcPr>
          <w:p w14:paraId="674D79AA" w14:textId="77777777" w:rsidR="003D4E90" w:rsidRPr="00CC5186" w:rsidRDefault="003D4E90" w:rsidP="00A51B6F">
            <w:pPr>
              <w:keepNext/>
              <w:keepLines/>
              <w:tabs>
                <w:tab w:val="clear" w:pos="794"/>
              </w:tabs>
              <w:spacing w:before="40" w:after="40" w:line="240" w:lineRule="exact"/>
              <w:jc w:val="left"/>
              <w:rPr>
                <w:rFonts w:eastAsia="Times New Roman"/>
                <w:sz w:val="20"/>
                <w:szCs w:val="20"/>
                <w:lang w:val="fr-FR" w:eastAsia="en-US" w:bidi="ar-EG"/>
              </w:rPr>
            </w:pPr>
          </w:p>
        </w:tc>
        <w:tc>
          <w:tcPr>
            <w:tcW w:w="1360" w:type="dxa"/>
          </w:tcPr>
          <w:p w14:paraId="22415377" w14:textId="77777777" w:rsidR="003D4E90" w:rsidRPr="00CC5186" w:rsidRDefault="003D4E90" w:rsidP="00A51B6F">
            <w:pPr>
              <w:keepNext/>
              <w:keepLines/>
              <w:tabs>
                <w:tab w:val="clear" w:pos="794"/>
              </w:tabs>
              <w:spacing w:before="40" w:after="40" w:line="240" w:lineRule="exact"/>
              <w:jc w:val="left"/>
              <w:rPr>
                <w:rFonts w:eastAsia="Times New Roman"/>
                <w:sz w:val="20"/>
                <w:szCs w:val="20"/>
                <w:lang w:val="fr-FR" w:eastAsia="en-US" w:bidi="ar-EG"/>
              </w:rPr>
            </w:pPr>
          </w:p>
        </w:tc>
        <w:tc>
          <w:tcPr>
            <w:tcW w:w="1369" w:type="dxa"/>
          </w:tcPr>
          <w:p w14:paraId="3F2BB481" w14:textId="77777777" w:rsidR="003D4E90" w:rsidRPr="00CC5186" w:rsidRDefault="003D4E90" w:rsidP="00A51B6F">
            <w:pPr>
              <w:keepNext/>
              <w:keepLines/>
              <w:tabs>
                <w:tab w:val="clear" w:pos="794"/>
              </w:tabs>
              <w:spacing w:before="40" w:after="40" w:line="240" w:lineRule="exact"/>
              <w:jc w:val="left"/>
              <w:rPr>
                <w:rFonts w:eastAsia="Times New Roman"/>
                <w:sz w:val="20"/>
                <w:szCs w:val="20"/>
                <w:lang w:val="fr-FR" w:eastAsia="en-US" w:bidi="ar-EG"/>
              </w:rPr>
            </w:pPr>
          </w:p>
        </w:tc>
      </w:tr>
      <w:tr w:rsidR="00FD628C" w:rsidRPr="00CC5186" w14:paraId="1CEB7052" w14:textId="77777777" w:rsidTr="00A51B6F">
        <w:tc>
          <w:tcPr>
            <w:tcW w:w="2608" w:type="dxa"/>
          </w:tcPr>
          <w:p w14:paraId="627F9BFD" w14:textId="77777777" w:rsidR="00FD628C" w:rsidRPr="00CC5186" w:rsidRDefault="00FD628C" w:rsidP="00FD628C">
            <w:pPr>
              <w:keepNext/>
              <w:keepLines/>
              <w:spacing w:before="40" w:after="40" w:line="240" w:lineRule="exact"/>
              <w:jc w:val="left"/>
              <w:rPr>
                <w:rFonts w:eastAsia="Times New Roman"/>
                <w:sz w:val="20"/>
                <w:szCs w:val="20"/>
                <w:lang w:val="fr-FR" w:eastAsia="en-US" w:bidi="ar-EG"/>
              </w:rPr>
            </w:pPr>
            <w:r w:rsidRPr="00CC5186">
              <w:rPr>
                <w:rFonts w:eastAsia="Times New Roman" w:hint="cs"/>
                <w:sz w:val="20"/>
                <w:szCs w:val="20"/>
                <w:rtl/>
                <w:lang w:val="fr-FR" w:eastAsia="en-US" w:bidi="ar-EG"/>
              </w:rPr>
              <w:t>الاستثمارات</w:t>
            </w:r>
          </w:p>
        </w:tc>
        <w:tc>
          <w:tcPr>
            <w:tcW w:w="1412" w:type="dxa"/>
          </w:tcPr>
          <w:p w14:paraId="54901F1D" w14:textId="77777777" w:rsidR="00FD628C" w:rsidRPr="00CC5186" w:rsidRDefault="00FD628C" w:rsidP="00FD628C">
            <w:pPr>
              <w:keepNext/>
              <w:keepLines/>
              <w:tabs>
                <w:tab w:val="clear" w:pos="794"/>
              </w:tabs>
              <w:spacing w:before="40" w:after="40" w:line="240" w:lineRule="exact"/>
              <w:jc w:val="left"/>
              <w:rPr>
                <w:rFonts w:eastAsia="Times New Roman"/>
                <w:sz w:val="20"/>
                <w:szCs w:val="20"/>
                <w:lang w:val="fr-FR" w:eastAsia="en-US" w:bidi="ar-EG"/>
              </w:rPr>
            </w:pPr>
          </w:p>
        </w:tc>
        <w:tc>
          <w:tcPr>
            <w:tcW w:w="1410" w:type="dxa"/>
          </w:tcPr>
          <w:p w14:paraId="38066C15" w14:textId="5D765593" w:rsidR="00FD628C" w:rsidRPr="00FD628C" w:rsidRDefault="00FD628C" w:rsidP="00FD628C">
            <w:pPr>
              <w:keepNext/>
              <w:keepLines/>
              <w:tabs>
                <w:tab w:val="clear" w:pos="794"/>
              </w:tabs>
              <w:spacing w:before="40" w:after="40" w:line="240" w:lineRule="exact"/>
              <w:jc w:val="left"/>
              <w:rPr>
                <w:rFonts w:eastAsia="Times New Roman"/>
                <w:sz w:val="20"/>
                <w:szCs w:val="20"/>
                <w:lang w:val="fr-FR" w:eastAsia="en-US" w:bidi="ar-EG"/>
              </w:rPr>
            </w:pPr>
            <w:r w:rsidRPr="00FD628C">
              <w:rPr>
                <w:sz w:val="20"/>
                <w:szCs w:val="20"/>
              </w:rPr>
              <w:t>95</w:t>
            </w:r>
            <w:r>
              <w:rPr>
                <w:sz w:val="20"/>
                <w:szCs w:val="20"/>
              </w:rPr>
              <w:t> </w:t>
            </w:r>
            <w:r w:rsidRPr="00FD628C">
              <w:rPr>
                <w:sz w:val="20"/>
                <w:szCs w:val="20"/>
              </w:rPr>
              <w:t>033</w:t>
            </w:r>
          </w:p>
        </w:tc>
        <w:tc>
          <w:tcPr>
            <w:tcW w:w="1456" w:type="dxa"/>
          </w:tcPr>
          <w:p w14:paraId="696D4595" w14:textId="29380420" w:rsidR="00FD628C" w:rsidRPr="00FD628C" w:rsidRDefault="00FD628C" w:rsidP="00FD628C">
            <w:pPr>
              <w:keepNext/>
              <w:keepLines/>
              <w:tabs>
                <w:tab w:val="clear" w:pos="794"/>
              </w:tabs>
              <w:spacing w:before="40" w:after="40" w:line="240" w:lineRule="exact"/>
              <w:jc w:val="left"/>
              <w:rPr>
                <w:rFonts w:eastAsia="Times New Roman"/>
                <w:sz w:val="20"/>
                <w:szCs w:val="20"/>
                <w:lang w:val="fr-FR" w:eastAsia="en-US" w:bidi="ar-EG"/>
              </w:rPr>
            </w:pPr>
            <w:r w:rsidRPr="00FD628C">
              <w:rPr>
                <w:sz w:val="20"/>
                <w:szCs w:val="20"/>
              </w:rPr>
              <w:t>0</w:t>
            </w:r>
          </w:p>
        </w:tc>
        <w:tc>
          <w:tcPr>
            <w:tcW w:w="1360" w:type="dxa"/>
          </w:tcPr>
          <w:p w14:paraId="20134ACF" w14:textId="41DB0894" w:rsidR="00FD628C" w:rsidRPr="00FD628C" w:rsidRDefault="00FD628C" w:rsidP="00FD628C">
            <w:pPr>
              <w:keepNext/>
              <w:keepLines/>
              <w:tabs>
                <w:tab w:val="clear" w:pos="794"/>
              </w:tabs>
              <w:spacing w:before="40" w:after="40" w:line="240" w:lineRule="exact"/>
              <w:jc w:val="left"/>
              <w:rPr>
                <w:rFonts w:eastAsia="Times New Roman"/>
                <w:sz w:val="20"/>
                <w:szCs w:val="20"/>
                <w:lang w:val="fr-FR" w:eastAsia="en-US" w:bidi="ar-EG"/>
              </w:rPr>
            </w:pPr>
            <w:r w:rsidRPr="00FD628C">
              <w:rPr>
                <w:sz w:val="20"/>
                <w:szCs w:val="20"/>
              </w:rPr>
              <w:t>0</w:t>
            </w:r>
          </w:p>
        </w:tc>
        <w:tc>
          <w:tcPr>
            <w:tcW w:w="1369" w:type="dxa"/>
          </w:tcPr>
          <w:p w14:paraId="1F29AD56" w14:textId="51948ADF" w:rsidR="00FD628C" w:rsidRPr="00FD628C" w:rsidRDefault="00FD628C" w:rsidP="00FD628C">
            <w:pPr>
              <w:keepNext/>
              <w:keepLines/>
              <w:tabs>
                <w:tab w:val="clear" w:pos="794"/>
              </w:tabs>
              <w:spacing w:before="40" w:after="40" w:line="240" w:lineRule="exact"/>
              <w:jc w:val="left"/>
              <w:rPr>
                <w:rFonts w:eastAsia="Times New Roman"/>
                <w:sz w:val="20"/>
                <w:szCs w:val="20"/>
                <w:lang w:val="fr-FR" w:eastAsia="en-US" w:bidi="ar-EG"/>
              </w:rPr>
            </w:pPr>
            <w:r w:rsidRPr="00FD628C">
              <w:rPr>
                <w:sz w:val="20"/>
                <w:szCs w:val="20"/>
              </w:rPr>
              <w:t>95</w:t>
            </w:r>
            <w:r>
              <w:rPr>
                <w:sz w:val="20"/>
                <w:szCs w:val="20"/>
              </w:rPr>
              <w:t> </w:t>
            </w:r>
            <w:r w:rsidRPr="00FD628C">
              <w:rPr>
                <w:sz w:val="20"/>
                <w:szCs w:val="20"/>
              </w:rPr>
              <w:t>033</w:t>
            </w:r>
          </w:p>
        </w:tc>
      </w:tr>
      <w:tr w:rsidR="00FD628C" w:rsidRPr="00CC5186" w14:paraId="0D3786F6" w14:textId="77777777" w:rsidTr="00A51B6F">
        <w:tc>
          <w:tcPr>
            <w:tcW w:w="2608" w:type="dxa"/>
          </w:tcPr>
          <w:p w14:paraId="0F40B67C" w14:textId="77777777" w:rsidR="00FD628C" w:rsidRPr="00CC5186" w:rsidRDefault="00FD628C" w:rsidP="00FD628C">
            <w:pPr>
              <w:keepNext/>
              <w:keepLines/>
              <w:spacing w:before="40" w:after="40" w:line="240" w:lineRule="exact"/>
              <w:jc w:val="left"/>
              <w:rPr>
                <w:rFonts w:eastAsia="Times New Roman"/>
                <w:sz w:val="20"/>
                <w:szCs w:val="20"/>
                <w:lang w:val="fr-FR" w:eastAsia="en-US" w:bidi="ar-EG"/>
              </w:rPr>
            </w:pPr>
            <w:r w:rsidRPr="00CC5186">
              <w:rPr>
                <w:rFonts w:eastAsia="Times New Roman" w:hint="cs"/>
                <w:sz w:val="20"/>
                <w:szCs w:val="20"/>
                <w:rtl/>
                <w:lang w:val="fr-FR" w:eastAsia="en-US" w:bidi="ar-EG"/>
              </w:rPr>
              <w:t>الأموال النقدية وما يعادلها</w:t>
            </w:r>
          </w:p>
        </w:tc>
        <w:tc>
          <w:tcPr>
            <w:tcW w:w="1412" w:type="dxa"/>
          </w:tcPr>
          <w:p w14:paraId="40A56B78" w14:textId="77777777" w:rsidR="00FD628C" w:rsidRPr="00CC5186" w:rsidRDefault="00FD628C" w:rsidP="00FD628C">
            <w:pPr>
              <w:keepNext/>
              <w:keepLines/>
              <w:tabs>
                <w:tab w:val="clear" w:pos="794"/>
              </w:tabs>
              <w:spacing w:before="40" w:after="40" w:line="240" w:lineRule="exact"/>
              <w:jc w:val="left"/>
              <w:rPr>
                <w:rFonts w:eastAsia="Times New Roman"/>
                <w:sz w:val="20"/>
                <w:szCs w:val="20"/>
                <w:lang w:val="fr-FR" w:eastAsia="en-US" w:bidi="ar-EG"/>
              </w:rPr>
            </w:pPr>
          </w:p>
        </w:tc>
        <w:tc>
          <w:tcPr>
            <w:tcW w:w="1410" w:type="dxa"/>
          </w:tcPr>
          <w:p w14:paraId="2518ABD1" w14:textId="06996ABE" w:rsidR="00FD628C" w:rsidRPr="00FD628C" w:rsidRDefault="00FD628C" w:rsidP="00FD628C">
            <w:pPr>
              <w:keepNext/>
              <w:keepLines/>
              <w:tabs>
                <w:tab w:val="clear" w:pos="794"/>
              </w:tabs>
              <w:spacing w:before="40" w:after="40" w:line="240" w:lineRule="exact"/>
              <w:jc w:val="left"/>
              <w:rPr>
                <w:rFonts w:eastAsia="Times New Roman"/>
                <w:sz w:val="20"/>
                <w:szCs w:val="20"/>
                <w:lang w:val="fr-FR" w:eastAsia="en-US" w:bidi="ar-EG"/>
              </w:rPr>
            </w:pPr>
            <w:r w:rsidRPr="00FD628C">
              <w:rPr>
                <w:sz w:val="20"/>
                <w:szCs w:val="20"/>
              </w:rPr>
              <w:t>130</w:t>
            </w:r>
            <w:r>
              <w:rPr>
                <w:sz w:val="20"/>
                <w:szCs w:val="20"/>
              </w:rPr>
              <w:t> </w:t>
            </w:r>
            <w:r w:rsidRPr="00FD628C">
              <w:rPr>
                <w:sz w:val="20"/>
                <w:szCs w:val="20"/>
              </w:rPr>
              <w:t>392</w:t>
            </w:r>
          </w:p>
        </w:tc>
        <w:tc>
          <w:tcPr>
            <w:tcW w:w="1456" w:type="dxa"/>
          </w:tcPr>
          <w:p w14:paraId="3E8446DE" w14:textId="268CCAC8" w:rsidR="00FD628C" w:rsidRPr="00FD628C" w:rsidRDefault="00FD628C" w:rsidP="00FD628C">
            <w:pPr>
              <w:keepNext/>
              <w:keepLines/>
              <w:tabs>
                <w:tab w:val="clear" w:pos="794"/>
              </w:tabs>
              <w:spacing w:before="40" w:after="40" w:line="240" w:lineRule="exact"/>
              <w:jc w:val="left"/>
              <w:rPr>
                <w:rFonts w:eastAsia="Times New Roman"/>
                <w:sz w:val="20"/>
                <w:szCs w:val="20"/>
                <w:lang w:val="fr-FR" w:eastAsia="en-US" w:bidi="ar-EG"/>
              </w:rPr>
            </w:pPr>
            <w:r w:rsidRPr="00FD628C">
              <w:rPr>
                <w:sz w:val="20"/>
                <w:szCs w:val="20"/>
              </w:rPr>
              <w:t>0</w:t>
            </w:r>
          </w:p>
        </w:tc>
        <w:tc>
          <w:tcPr>
            <w:tcW w:w="1360" w:type="dxa"/>
          </w:tcPr>
          <w:p w14:paraId="739F9999" w14:textId="3C426EF4" w:rsidR="00FD628C" w:rsidRPr="00FD628C" w:rsidRDefault="00FD628C" w:rsidP="00FD628C">
            <w:pPr>
              <w:keepNext/>
              <w:keepLines/>
              <w:tabs>
                <w:tab w:val="clear" w:pos="794"/>
              </w:tabs>
              <w:spacing w:before="40" w:after="40" w:line="240" w:lineRule="exact"/>
              <w:jc w:val="left"/>
              <w:rPr>
                <w:rFonts w:eastAsia="Times New Roman"/>
                <w:sz w:val="20"/>
                <w:szCs w:val="20"/>
                <w:lang w:val="fr-FR" w:eastAsia="en-US" w:bidi="ar-EG"/>
              </w:rPr>
            </w:pPr>
            <w:r w:rsidRPr="00FD628C">
              <w:rPr>
                <w:sz w:val="20"/>
                <w:szCs w:val="20"/>
              </w:rPr>
              <w:t>0</w:t>
            </w:r>
          </w:p>
        </w:tc>
        <w:tc>
          <w:tcPr>
            <w:tcW w:w="1369" w:type="dxa"/>
          </w:tcPr>
          <w:p w14:paraId="4CD47273" w14:textId="1CA3DE10" w:rsidR="00FD628C" w:rsidRPr="00FD628C" w:rsidRDefault="00FD628C" w:rsidP="00FD628C">
            <w:pPr>
              <w:keepNext/>
              <w:keepLines/>
              <w:tabs>
                <w:tab w:val="clear" w:pos="794"/>
              </w:tabs>
              <w:spacing w:before="40" w:after="40" w:line="240" w:lineRule="exact"/>
              <w:jc w:val="left"/>
              <w:rPr>
                <w:rFonts w:eastAsia="Times New Roman"/>
                <w:sz w:val="20"/>
                <w:szCs w:val="20"/>
                <w:lang w:val="fr-FR" w:eastAsia="en-US" w:bidi="ar-EG"/>
              </w:rPr>
            </w:pPr>
            <w:r w:rsidRPr="00FD628C">
              <w:rPr>
                <w:sz w:val="20"/>
                <w:szCs w:val="20"/>
              </w:rPr>
              <w:t>130</w:t>
            </w:r>
            <w:r>
              <w:rPr>
                <w:sz w:val="20"/>
                <w:szCs w:val="20"/>
              </w:rPr>
              <w:t> </w:t>
            </w:r>
            <w:r w:rsidRPr="00FD628C">
              <w:rPr>
                <w:sz w:val="20"/>
                <w:szCs w:val="20"/>
              </w:rPr>
              <w:t>392</w:t>
            </w:r>
          </w:p>
        </w:tc>
      </w:tr>
      <w:tr w:rsidR="00FD628C" w:rsidRPr="00CC5186" w14:paraId="68DF99E7" w14:textId="77777777" w:rsidTr="00A51B6F">
        <w:tc>
          <w:tcPr>
            <w:tcW w:w="2608" w:type="dxa"/>
          </w:tcPr>
          <w:p w14:paraId="26415566" w14:textId="77777777" w:rsidR="00FD628C" w:rsidRPr="00CC5186" w:rsidRDefault="00FD628C" w:rsidP="00FD628C">
            <w:pPr>
              <w:keepNext/>
              <w:keepLines/>
              <w:spacing w:before="40" w:after="40" w:line="240" w:lineRule="exact"/>
              <w:jc w:val="left"/>
              <w:rPr>
                <w:rFonts w:eastAsia="Times New Roman"/>
                <w:b/>
                <w:bCs/>
                <w:sz w:val="20"/>
                <w:szCs w:val="20"/>
                <w:lang w:val="fr-FR" w:eastAsia="en-US" w:bidi="ar-EG"/>
              </w:rPr>
            </w:pPr>
            <w:r w:rsidRPr="00CC5186">
              <w:rPr>
                <w:rFonts w:eastAsia="Times New Roman" w:hint="cs"/>
                <w:b/>
                <w:bCs/>
                <w:sz w:val="20"/>
                <w:szCs w:val="20"/>
                <w:rtl/>
                <w:lang w:val="fr-FR" w:eastAsia="en-US" w:bidi="ar-EG"/>
              </w:rPr>
              <w:t>مجموع الأصول المالية</w:t>
            </w:r>
          </w:p>
        </w:tc>
        <w:tc>
          <w:tcPr>
            <w:tcW w:w="1412" w:type="dxa"/>
          </w:tcPr>
          <w:p w14:paraId="3375EF37" w14:textId="77777777" w:rsidR="00FD628C" w:rsidRPr="00CC5186" w:rsidRDefault="00FD628C" w:rsidP="00FD628C">
            <w:pPr>
              <w:keepNext/>
              <w:keepLines/>
              <w:tabs>
                <w:tab w:val="clear" w:pos="794"/>
              </w:tabs>
              <w:spacing w:before="40" w:after="40" w:line="240" w:lineRule="exact"/>
              <w:jc w:val="left"/>
              <w:rPr>
                <w:rFonts w:eastAsia="Times New Roman"/>
                <w:sz w:val="20"/>
                <w:szCs w:val="20"/>
                <w:lang w:val="fr-FR" w:eastAsia="en-US" w:bidi="ar-EG"/>
              </w:rPr>
            </w:pPr>
          </w:p>
        </w:tc>
        <w:tc>
          <w:tcPr>
            <w:tcW w:w="1410" w:type="dxa"/>
          </w:tcPr>
          <w:p w14:paraId="4E66DD8E" w14:textId="49F587BB" w:rsidR="00FD628C" w:rsidRPr="00FD628C" w:rsidRDefault="00FD628C" w:rsidP="00FD628C">
            <w:pPr>
              <w:keepNext/>
              <w:keepLines/>
              <w:tabs>
                <w:tab w:val="clear" w:pos="794"/>
              </w:tabs>
              <w:spacing w:before="40" w:after="40" w:line="240" w:lineRule="exact"/>
              <w:jc w:val="left"/>
              <w:rPr>
                <w:rFonts w:eastAsia="Times New Roman"/>
                <w:sz w:val="20"/>
                <w:szCs w:val="20"/>
                <w:lang w:val="fr-FR" w:eastAsia="en-US" w:bidi="ar-EG"/>
              </w:rPr>
            </w:pPr>
            <w:r w:rsidRPr="00FD628C">
              <w:rPr>
                <w:sz w:val="20"/>
                <w:szCs w:val="20"/>
              </w:rPr>
              <w:t>225</w:t>
            </w:r>
            <w:r>
              <w:rPr>
                <w:sz w:val="20"/>
                <w:szCs w:val="20"/>
              </w:rPr>
              <w:t> </w:t>
            </w:r>
            <w:r w:rsidRPr="00FD628C">
              <w:rPr>
                <w:sz w:val="20"/>
                <w:szCs w:val="20"/>
              </w:rPr>
              <w:t>425</w:t>
            </w:r>
          </w:p>
        </w:tc>
        <w:tc>
          <w:tcPr>
            <w:tcW w:w="1456" w:type="dxa"/>
          </w:tcPr>
          <w:p w14:paraId="5B4E82DA" w14:textId="2C814454" w:rsidR="00FD628C" w:rsidRPr="00FD628C" w:rsidRDefault="00FD628C" w:rsidP="00FD628C">
            <w:pPr>
              <w:keepNext/>
              <w:keepLines/>
              <w:tabs>
                <w:tab w:val="clear" w:pos="794"/>
              </w:tabs>
              <w:spacing w:before="40" w:after="40" w:line="240" w:lineRule="exact"/>
              <w:jc w:val="left"/>
              <w:rPr>
                <w:rFonts w:eastAsia="Times New Roman"/>
                <w:sz w:val="20"/>
                <w:szCs w:val="20"/>
                <w:lang w:val="fr-FR" w:eastAsia="en-US" w:bidi="ar-EG"/>
              </w:rPr>
            </w:pPr>
            <w:r w:rsidRPr="00FD628C">
              <w:rPr>
                <w:sz w:val="20"/>
                <w:szCs w:val="20"/>
              </w:rPr>
              <w:t>0</w:t>
            </w:r>
          </w:p>
        </w:tc>
        <w:tc>
          <w:tcPr>
            <w:tcW w:w="1360" w:type="dxa"/>
          </w:tcPr>
          <w:p w14:paraId="6DFEBF1B" w14:textId="53D34973" w:rsidR="00FD628C" w:rsidRPr="00FD628C" w:rsidRDefault="00FD628C" w:rsidP="00FD628C">
            <w:pPr>
              <w:keepNext/>
              <w:keepLines/>
              <w:tabs>
                <w:tab w:val="clear" w:pos="794"/>
              </w:tabs>
              <w:spacing w:before="40" w:after="40" w:line="240" w:lineRule="exact"/>
              <w:jc w:val="left"/>
              <w:rPr>
                <w:rFonts w:eastAsia="Times New Roman"/>
                <w:sz w:val="20"/>
                <w:szCs w:val="20"/>
                <w:lang w:val="fr-FR" w:eastAsia="en-US" w:bidi="ar-EG"/>
              </w:rPr>
            </w:pPr>
            <w:r w:rsidRPr="00FD628C">
              <w:rPr>
                <w:sz w:val="20"/>
                <w:szCs w:val="20"/>
              </w:rPr>
              <w:t>0</w:t>
            </w:r>
          </w:p>
        </w:tc>
        <w:tc>
          <w:tcPr>
            <w:tcW w:w="1369" w:type="dxa"/>
          </w:tcPr>
          <w:p w14:paraId="60F66DCF" w14:textId="1AE59037" w:rsidR="00FD628C" w:rsidRPr="00FD628C" w:rsidRDefault="00FD628C" w:rsidP="00FD628C">
            <w:pPr>
              <w:keepNext/>
              <w:keepLines/>
              <w:tabs>
                <w:tab w:val="clear" w:pos="794"/>
              </w:tabs>
              <w:spacing w:before="40" w:after="40" w:line="240" w:lineRule="exact"/>
              <w:jc w:val="left"/>
              <w:rPr>
                <w:rFonts w:eastAsia="Times New Roman"/>
                <w:sz w:val="20"/>
                <w:szCs w:val="20"/>
                <w:lang w:val="fr-FR" w:eastAsia="en-US" w:bidi="ar-EG"/>
              </w:rPr>
            </w:pPr>
            <w:r w:rsidRPr="00FD628C">
              <w:rPr>
                <w:sz w:val="20"/>
                <w:szCs w:val="20"/>
              </w:rPr>
              <w:t>225</w:t>
            </w:r>
            <w:r>
              <w:rPr>
                <w:sz w:val="20"/>
                <w:szCs w:val="20"/>
              </w:rPr>
              <w:t> </w:t>
            </w:r>
            <w:r w:rsidRPr="00FD628C">
              <w:rPr>
                <w:sz w:val="20"/>
                <w:szCs w:val="20"/>
              </w:rPr>
              <w:t>425</w:t>
            </w:r>
          </w:p>
        </w:tc>
      </w:tr>
      <w:tr w:rsidR="00FD628C" w:rsidRPr="00CC5186" w14:paraId="10FD6D79" w14:textId="77777777" w:rsidTr="00A51B6F">
        <w:tc>
          <w:tcPr>
            <w:tcW w:w="2608" w:type="dxa"/>
          </w:tcPr>
          <w:p w14:paraId="65202ED9" w14:textId="77777777" w:rsidR="00FD628C" w:rsidRPr="00CC5186" w:rsidRDefault="00FD628C" w:rsidP="00FD628C">
            <w:pPr>
              <w:keepNext/>
              <w:keepLines/>
              <w:spacing w:before="40" w:after="40" w:line="240" w:lineRule="exact"/>
              <w:jc w:val="left"/>
              <w:rPr>
                <w:rFonts w:eastAsia="Times New Roman"/>
                <w:b/>
                <w:bCs/>
                <w:sz w:val="20"/>
                <w:szCs w:val="20"/>
                <w:lang w:val="fr-FR" w:eastAsia="en-US" w:bidi="ar-EG"/>
              </w:rPr>
            </w:pPr>
            <w:r w:rsidRPr="00CC5186">
              <w:rPr>
                <w:rFonts w:eastAsia="Times New Roman" w:hint="cs"/>
                <w:b/>
                <w:bCs/>
                <w:sz w:val="20"/>
                <w:szCs w:val="20"/>
                <w:rtl/>
                <w:lang w:val="fr-FR" w:eastAsia="en-US" w:bidi="ar-EG"/>
              </w:rPr>
              <w:t>الخصوم المالية</w:t>
            </w:r>
          </w:p>
        </w:tc>
        <w:tc>
          <w:tcPr>
            <w:tcW w:w="1412" w:type="dxa"/>
          </w:tcPr>
          <w:p w14:paraId="1EB2254F" w14:textId="77777777" w:rsidR="00FD628C" w:rsidRPr="00CC5186" w:rsidRDefault="00FD628C" w:rsidP="00FD628C">
            <w:pPr>
              <w:keepNext/>
              <w:keepLines/>
              <w:tabs>
                <w:tab w:val="clear" w:pos="794"/>
              </w:tabs>
              <w:spacing w:before="40" w:after="40" w:line="240" w:lineRule="exact"/>
              <w:jc w:val="left"/>
              <w:rPr>
                <w:rFonts w:eastAsia="Times New Roman"/>
                <w:sz w:val="20"/>
                <w:szCs w:val="20"/>
                <w:lang w:val="fr-FR" w:eastAsia="en-US" w:bidi="ar-EG"/>
              </w:rPr>
            </w:pPr>
          </w:p>
        </w:tc>
        <w:tc>
          <w:tcPr>
            <w:tcW w:w="1410" w:type="dxa"/>
          </w:tcPr>
          <w:p w14:paraId="334DFF72" w14:textId="77777777" w:rsidR="00FD628C" w:rsidRPr="00FD628C" w:rsidRDefault="00FD628C" w:rsidP="00FD628C">
            <w:pPr>
              <w:keepNext/>
              <w:keepLines/>
              <w:tabs>
                <w:tab w:val="clear" w:pos="794"/>
              </w:tabs>
              <w:spacing w:before="40" w:after="40" w:line="240" w:lineRule="exact"/>
              <w:jc w:val="left"/>
              <w:rPr>
                <w:rFonts w:eastAsia="Times New Roman"/>
                <w:sz w:val="20"/>
                <w:szCs w:val="20"/>
                <w:lang w:val="fr-FR" w:eastAsia="en-US" w:bidi="ar-EG"/>
              </w:rPr>
            </w:pPr>
          </w:p>
        </w:tc>
        <w:tc>
          <w:tcPr>
            <w:tcW w:w="1456" w:type="dxa"/>
          </w:tcPr>
          <w:p w14:paraId="524D97A6" w14:textId="77777777" w:rsidR="00FD628C" w:rsidRPr="00FD628C" w:rsidRDefault="00FD628C" w:rsidP="00FD628C">
            <w:pPr>
              <w:keepNext/>
              <w:keepLines/>
              <w:tabs>
                <w:tab w:val="clear" w:pos="794"/>
              </w:tabs>
              <w:spacing w:before="40" w:after="40" w:line="240" w:lineRule="exact"/>
              <w:jc w:val="left"/>
              <w:rPr>
                <w:rFonts w:eastAsia="Times New Roman"/>
                <w:sz w:val="20"/>
                <w:szCs w:val="20"/>
                <w:lang w:val="fr-FR" w:eastAsia="en-US" w:bidi="ar-EG"/>
              </w:rPr>
            </w:pPr>
          </w:p>
        </w:tc>
        <w:tc>
          <w:tcPr>
            <w:tcW w:w="1360" w:type="dxa"/>
          </w:tcPr>
          <w:p w14:paraId="05BF8FFA" w14:textId="77777777" w:rsidR="00FD628C" w:rsidRPr="00FD628C" w:rsidRDefault="00FD628C" w:rsidP="00FD628C">
            <w:pPr>
              <w:keepNext/>
              <w:keepLines/>
              <w:tabs>
                <w:tab w:val="clear" w:pos="794"/>
              </w:tabs>
              <w:spacing w:before="40" w:after="40" w:line="240" w:lineRule="exact"/>
              <w:jc w:val="left"/>
              <w:rPr>
                <w:rFonts w:eastAsia="Times New Roman"/>
                <w:sz w:val="20"/>
                <w:szCs w:val="20"/>
                <w:lang w:val="fr-FR" w:eastAsia="en-US" w:bidi="ar-EG"/>
              </w:rPr>
            </w:pPr>
          </w:p>
        </w:tc>
        <w:tc>
          <w:tcPr>
            <w:tcW w:w="1369" w:type="dxa"/>
          </w:tcPr>
          <w:p w14:paraId="2103270A" w14:textId="77777777" w:rsidR="00FD628C" w:rsidRPr="00FD628C" w:rsidRDefault="00FD628C" w:rsidP="00FD628C">
            <w:pPr>
              <w:keepNext/>
              <w:keepLines/>
              <w:tabs>
                <w:tab w:val="clear" w:pos="794"/>
              </w:tabs>
              <w:spacing w:before="40" w:after="40" w:line="240" w:lineRule="exact"/>
              <w:jc w:val="left"/>
              <w:rPr>
                <w:rFonts w:eastAsia="Times New Roman"/>
                <w:sz w:val="20"/>
                <w:szCs w:val="20"/>
                <w:lang w:val="fr-FR" w:eastAsia="en-US" w:bidi="ar-EG"/>
              </w:rPr>
            </w:pPr>
          </w:p>
        </w:tc>
      </w:tr>
      <w:tr w:rsidR="00FD628C" w:rsidRPr="00CC5186" w14:paraId="145102F1" w14:textId="77777777" w:rsidTr="00A51B6F">
        <w:tc>
          <w:tcPr>
            <w:tcW w:w="2608" w:type="dxa"/>
          </w:tcPr>
          <w:p w14:paraId="655D6F54" w14:textId="77777777" w:rsidR="00FD628C" w:rsidRPr="00CC5186" w:rsidRDefault="00FD628C" w:rsidP="00FD628C">
            <w:pPr>
              <w:keepNext/>
              <w:keepLines/>
              <w:spacing w:before="40" w:after="40" w:line="240" w:lineRule="exact"/>
              <w:jc w:val="left"/>
              <w:rPr>
                <w:rFonts w:eastAsia="Times New Roman"/>
                <w:sz w:val="20"/>
                <w:szCs w:val="20"/>
                <w:lang w:val="fr-FR" w:eastAsia="en-US" w:bidi="ar-EG"/>
              </w:rPr>
            </w:pPr>
            <w:r w:rsidRPr="00CC5186">
              <w:rPr>
                <w:rFonts w:eastAsia="Times New Roman" w:hint="cs"/>
                <w:sz w:val="20"/>
                <w:szCs w:val="20"/>
                <w:rtl/>
                <w:lang w:val="fr-FR" w:eastAsia="en-US" w:bidi="ar-EG"/>
              </w:rPr>
              <w:t>القروض</w:t>
            </w:r>
          </w:p>
        </w:tc>
        <w:tc>
          <w:tcPr>
            <w:tcW w:w="1412" w:type="dxa"/>
          </w:tcPr>
          <w:p w14:paraId="4C84E872" w14:textId="77777777" w:rsidR="00FD628C" w:rsidRPr="00CC5186" w:rsidRDefault="00FD628C" w:rsidP="00FD628C">
            <w:pPr>
              <w:keepNext/>
              <w:keepLines/>
              <w:tabs>
                <w:tab w:val="clear" w:pos="794"/>
              </w:tabs>
              <w:spacing w:before="40" w:after="40" w:line="240" w:lineRule="exact"/>
              <w:jc w:val="left"/>
              <w:rPr>
                <w:rFonts w:eastAsia="Times New Roman"/>
                <w:sz w:val="20"/>
                <w:szCs w:val="20"/>
                <w:lang w:val="fr-FR" w:eastAsia="en-US" w:bidi="ar-EG"/>
              </w:rPr>
            </w:pPr>
            <w:r w:rsidRPr="00CC5186">
              <w:rPr>
                <w:sz w:val="20"/>
                <w:szCs w:val="20"/>
              </w:rPr>
              <w:t>%0</w:t>
            </w:r>
          </w:p>
        </w:tc>
        <w:tc>
          <w:tcPr>
            <w:tcW w:w="1410" w:type="dxa"/>
          </w:tcPr>
          <w:p w14:paraId="21D62BB7" w14:textId="183EA978" w:rsidR="00FD628C" w:rsidRPr="00FD628C" w:rsidRDefault="00FD628C" w:rsidP="00FD628C">
            <w:pPr>
              <w:keepNext/>
              <w:keepLines/>
              <w:tabs>
                <w:tab w:val="clear" w:pos="794"/>
              </w:tabs>
              <w:spacing w:before="40" w:after="40" w:line="240" w:lineRule="exact"/>
              <w:jc w:val="left"/>
              <w:rPr>
                <w:rFonts w:eastAsia="Times New Roman"/>
                <w:sz w:val="20"/>
                <w:szCs w:val="20"/>
                <w:lang w:val="fr-FR" w:eastAsia="en-US" w:bidi="ar-EG"/>
              </w:rPr>
            </w:pPr>
            <w:r w:rsidRPr="00FD628C">
              <w:rPr>
                <w:sz w:val="20"/>
                <w:szCs w:val="20"/>
              </w:rPr>
              <w:t>1</w:t>
            </w:r>
            <w:r>
              <w:rPr>
                <w:sz w:val="20"/>
                <w:szCs w:val="20"/>
              </w:rPr>
              <w:t> </w:t>
            </w:r>
            <w:r w:rsidRPr="00FD628C">
              <w:rPr>
                <w:sz w:val="20"/>
                <w:szCs w:val="20"/>
              </w:rPr>
              <w:t>391</w:t>
            </w:r>
          </w:p>
        </w:tc>
        <w:tc>
          <w:tcPr>
            <w:tcW w:w="1456" w:type="dxa"/>
          </w:tcPr>
          <w:p w14:paraId="3057DE34" w14:textId="699C2060" w:rsidR="00FD628C" w:rsidRPr="00FD628C" w:rsidRDefault="00FD628C" w:rsidP="00FD628C">
            <w:pPr>
              <w:pStyle w:val="enumlev1"/>
              <w:keepNext/>
              <w:keepLines/>
              <w:rPr>
                <w:sz w:val="20"/>
                <w:szCs w:val="20"/>
                <w:lang w:val="fr-FR"/>
              </w:rPr>
            </w:pPr>
            <w:r w:rsidRPr="00FD628C">
              <w:rPr>
                <w:sz w:val="20"/>
                <w:szCs w:val="20"/>
              </w:rPr>
              <w:t>31</w:t>
            </w:r>
            <w:r>
              <w:rPr>
                <w:sz w:val="20"/>
                <w:szCs w:val="20"/>
              </w:rPr>
              <w:t> </w:t>
            </w:r>
            <w:r w:rsidRPr="00FD628C">
              <w:rPr>
                <w:sz w:val="20"/>
                <w:szCs w:val="20"/>
              </w:rPr>
              <w:t>735</w:t>
            </w:r>
          </w:p>
        </w:tc>
        <w:tc>
          <w:tcPr>
            <w:tcW w:w="1360" w:type="dxa"/>
          </w:tcPr>
          <w:p w14:paraId="35F438BF" w14:textId="135A2E68" w:rsidR="00FD628C" w:rsidRPr="00FD628C" w:rsidRDefault="00FD628C" w:rsidP="00FD628C">
            <w:pPr>
              <w:pStyle w:val="enumlev1"/>
              <w:keepNext/>
              <w:keepLines/>
              <w:rPr>
                <w:sz w:val="20"/>
                <w:szCs w:val="20"/>
                <w:lang w:val="fr-FR"/>
              </w:rPr>
            </w:pPr>
            <w:r w:rsidRPr="00FD628C">
              <w:rPr>
                <w:sz w:val="20"/>
                <w:szCs w:val="20"/>
              </w:rPr>
              <w:t>20</w:t>
            </w:r>
            <w:r>
              <w:rPr>
                <w:sz w:val="20"/>
                <w:szCs w:val="20"/>
              </w:rPr>
              <w:t> </w:t>
            </w:r>
            <w:r w:rsidRPr="00FD628C">
              <w:rPr>
                <w:sz w:val="20"/>
                <w:szCs w:val="20"/>
              </w:rPr>
              <w:t>256</w:t>
            </w:r>
          </w:p>
        </w:tc>
        <w:tc>
          <w:tcPr>
            <w:tcW w:w="1369" w:type="dxa"/>
          </w:tcPr>
          <w:p w14:paraId="7531D8A4" w14:textId="410840DA" w:rsidR="00FD628C" w:rsidRPr="00FD628C" w:rsidRDefault="00FD628C" w:rsidP="00FD628C">
            <w:pPr>
              <w:pStyle w:val="enumlev1"/>
              <w:keepNext/>
              <w:keepLines/>
              <w:rPr>
                <w:sz w:val="20"/>
                <w:szCs w:val="20"/>
                <w:lang w:val="fr-FR"/>
              </w:rPr>
            </w:pPr>
            <w:r w:rsidRPr="00FD628C">
              <w:rPr>
                <w:sz w:val="20"/>
                <w:szCs w:val="20"/>
              </w:rPr>
              <w:t>53</w:t>
            </w:r>
            <w:r>
              <w:rPr>
                <w:sz w:val="20"/>
                <w:szCs w:val="20"/>
              </w:rPr>
              <w:t> </w:t>
            </w:r>
            <w:r w:rsidRPr="00FD628C">
              <w:rPr>
                <w:sz w:val="20"/>
                <w:szCs w:val="20"/>
              </w:rPr>
              <w:t>382</w:t>
            </w:r>
          </w:p>
        </w:tc>
      </w:tr>
      <w:tr w:rsidR="00FD628C" w:rsidRPr="00CC5186" w14:paraId="4998164A" w14:textId="77777777" w:rsidTr="00A51B6F">
        <w:tc>
          <w:tcPr>
            <w:tcW w:w="2608" w:type="dxa"/>
          </w:tcPr>
          <w:p w14:paraId="02EA98AB" w14:textId="77777777" w:rsidR="00FD628C" w:rsidRPr="00CC5186" w:rsidRDefault="00FD628C" w:rsidP="00FD628C">
            <w:pPr>
              <w:keepNext/>
              <w:keepLines/>
              <w:spacing w:before="40" w:after="40" w:line="240" w:lineRule="exact"/>
              <w:jc w:val="left"/>
              <w:rPr>
                <w:rFonts w:eastAsia="Times New Roman"/>
                <w:b/>
                <w:bCs/>
                <w:sz w:val="20"/>
                <w:szCs w:val="20"/>
                <w:lang w:val="fr-FR" w:eastAsia="en-US" w:bidi="ar-EG"/>
              </w:rPr>
            </w:pPr>
            <w:r w:rsidRPr="00CC5186">
              <w:rPr>
                <w:rFonts w:eastAsia="Times New Roman" w:hint="cs"/>
                <w:b/>
                <w:bCs/>
                <w:sz w:val="20"/>
                <w:szCs w:val="20"/>
                <w:rtl/>
                <w:lang w:val="fr-FR" w:eastAsia="en-US" w:bidi="ar-EG"/>
              </w:rPr>
              <w:t>مجموع الخصوم</w:t>
            </w:r>
          </w:p>
        </w:tc>
        <w:tc>
          <w:tcPr>
            <w:tcW w:w="1412" w:type="dxa"/>
          </w:tcPr>
          <w:p w14:paraId="7CEF85AD" w14:textId="77777777" w:rsidR="00FD628C" w:rsidRPr="00CC5186" w:rsidRDefault="00FD628C" w:rsidP="00FD628C">
            <w:pPr>
              <w:keepNext/>
              <w:keepLines/>
              <w:tabs>
                <w:tab w:val="clear" w:pos="794"/>
              </w:tabs>
              <w:spacing w:before="40" w:after="40" w:line="240" w:lineRule="exact"/>
              <w:jc w:val="left"/>
              <w:rPr>
                <w:rFonts w:eastAsia="Times New Roman"/>
                <w:sz w:val="20"/>
                <w:szCs w:val="20"/>
                <w:lang w:val="fr-FR" w:eastAsia="en-US" w:bidi="ar-EG"/>
              </w:rPr>
            </w:pPr>
          </w:p>
        </w:tc>
        <w:tc>
          <w:tcPr>
            <w:tcW w:w="1410" w:type="dxa"/>
          </w:tcPr>
          <w:p w14:paraId="0BE8287A" w14:textId="24576D33" w:rsidR="00FD628C" w:rsidRPr="00FD628C" w:rsidRDefault="00FD628C" w:rsidP="00FD628C">
            <w:pPr>
              <w:keepNext/>
              <w:keepLines/>
              <w:tabs>
                <w:tab w:val="clear" w:pos="794"/>
              </w:tabs>
              <w:spacing w:before="40" w:after="40" w:line="240" w:lineRule="exact"/>
              <w:jc w:val="left"/>
              <w:rPr>
                <w:rFonts w:eastAsia="Times New Roman"/>
                <w:sz w:val="20"/>
                <w:szCs w:val="20"/>
                <w:lang w:val="fr-FR" w:eastAsia="en-US" w:bidi="ar-EG"/>
              </w:rPr>
            </w:pPr>
            <w:r w:rsidRPr="00FD628C">
              <w:rPr>
                <w:sz w:val="20"/>
                <w:szCs w:val="20"/>
              </w:rPr>
              <w:t>1</w:t>
            </w:r>
            <w:r>
              <w:rPr>
                <w:sz w:val="20"/>
                <w:szCs w:val="20"/>
              </w:rPr>
              <w:t> </w:t>
            </w:r>
            <w:r w:rsidRPr="00FD628C">
              <w:rPr>
                <w:sz w:val="20"/>
                <w:szCs w:val="20"/>
              </w:rPr>
              <w:t>391</w:t>
            </w:r>
          </w:p>
        </w:tc>
        <w:tc>
          <w:tcPr>
            <w:tcW w:w="1456" w:type="dxa"/>
          </w:tcPr>
          <w:p w14:paraId="646586A4" w14:textId="61E2D3E4" w:rsidR="00FD628C" w:rsidRPr="00FD628C" w:rsidRDefault="00FD628C" w:rsidP="00FD628C">
            <w:pPr>
              <w:keepNext/>
              <w:keepLines/>
              <w:tabs>
                <w:tab w:val="clear" w:pos="794"/>
              </w:tabs>
              <w:spacing w:before="40" w:after="40" w:line="240" w:lineRule="exact"/>
              <w:jc w:val="left"/>
              <w:rPr>
                <w:rFonts w:eastAsia="Times New Roman"/>
                <w:sz w:val="20"/>
                <w:szCs w:val="20"/>
                <w:lang w:val="fr-FR" w:eastAsia="en-US" w:bidi="ar-EG"/>
              </w:rPr>
            </w:pPr>
            <w:r w:rsidRPr="00FD628C">
              <w:rPr>
                <w:sz w:val="20"/>
                <w:szCs w:val="20"/>
              </w:rPr>
              <w:t>31</w:t>
            </w:r>
            <w:r>
              <w:rPr>
                <w:sz w:val="20"/>
                <w:szCs w:val="20"/>
              </w:rPr>
              <w:t> </w:t>
            </w:r>
            <w:r w:rsidRPr="00FD628C">
              <w:rPr>
                <w:sz w:val="20"/>
                <w:szCs w:val="20"/>
              </w:rPr>
              <w:t>735</w:t>
            </w:r>
          </w:p>
        </w:tc>
        <w:tc>
          <w:tcPr>
            <w:tcW w:w="1360" w:type="dxa"/>
          </w:tcPr>
          <w:p w14:paraId="25EB35DE" w14:textId="34A8C5AC" w:rsidR="00FD628C" w:rsidRPr="00FD628C" w:rsidRDefault="00FD628C" w:rsidP="00FD628C">
            <w:pPr>
              <w:keepNext/>
              <w:keepLines/>
              <w:tabs>
                <w:tab w:val="clear" w:pos="794"/>
              </w:tabs>
              <w:spacing w:before="40" w:after="40" w:line="240" w:lineRule="exact"/>
              <w:jc w:val="left"/>
              <w:rPr>
                <w:rFonts w:eastAsia="Times New Roman"/>
                <w:sz w:val="20"/>
                <w:szCs w:val="20"/>
                <w:lang w:val="fr-FR" w:eastAsia="en-US" w:bidi="ar-EG"/>
              </w:rPr>
            </w:pPr>
            <w:r w:rsidRPr="00FD628C">
              <w:rPr>
                <w:sz w:val="20"/>
                <w:szCs w:val="20"/>
              </w:rPr>
              <w:t>20</w:t>
            </w:r>
            <w:r>
              <w:rPr>
                <w:sz w:val="20"/>
                <w:szCs w:val="20"/>
              </w:rPr>
              <w:t> </w:t>
            </w:r>
            <w:r w:rsidRPr="00FD628C">
              <w:rPr>
                <w:sz w:val="20"/>
                <w:szCs w:val="20"/>
              </w:rPr>
              <w:t>256</w:t>
            </w:r>
          </w:p>
        </w:tc>
        <w:tc>
          <w:tcPr>
            <w:tcW w:w="1369" w:type="dxa"/>
          </w:tcPr>
          <w:p w14:paraId="4B7E5BE4" w14:textId="075C1F66" w:rsidR="00FD628C" w:rsidRPr="00FD628C" w:rsidRDefault="00802CCC" w:rsidP="00802CCC">
            <w:pPr>
              <w:keepNext/>
              <w:keepLines/>
              <w:tabs>
                <w:tab w:val="clear" w:pos="794"/>
              </w:tabs>
              <w:spacing w:before="40" w:after="40" w:line="240" w:lineRule="exact"/>
              <w:jc w:val="left"/>
              <w:rPr>
                <w:rFonts w:eastAsia="Times New Roman"/>
                <w:sz w:val="20"/>
                <w:szCs w:val="20"/>
                <w:lang w:val="fr-FR" w:eastAsia="en-US" w:bidi="ar-EG"/>
              </w:rPr>
            </w:pPr>
            <w:r w:rsidRPr="00802CCC">
              <w:rPr>
                <w:sz w:val="20"/>
                <w:szCs w:val="20"/>
              </w:rPr>
              <w:t>53 382</w:t>
            </w:r>
          </w:p>
        </w:tc>
      </w:tr>
    </w:tbl>
    <w:p w14:paraId="6A9BF444" w14:textId="77777777" w:rsidR="003D4E90" w:rsidRPr="004419CE" w:rsidRDefault="003D4E90" w:rsidP="003D4E90">
      <w:pPr>
        <w:pStyle w:val="Heading5"/>
        <w:spacing w:before="240"/>
        <w:rPr>
          <w:rtl/>
        </w:rPr>
      </w:pPr>
      <w:bookmarkStart w:id="702" w:name="_Toc482792209"/>
      <w:bookmarkStart w:id="703" w:name="_Toc482793714"/>
      <w:bookmarkStart w:id="704" w:name="_Toc511402229"/>
      <w:bookmarkStart w:id="705" w:name="_Toc511756666"/>
      <w:bookmarkStart w:id="706" w:name="_Toc9614785"/>
      <w:bookmarkStart w:id="707" w:name="_Toc42013540"/>
      <w:bookmarkStart w:id="708" w:name="_Toc42014541"/>
      <w:bookmarkStart w:id="709" w:name="_Toc112318681"/>
      <w:r w:rsidRPr="004419CE">
        <w:rPr>
          <w:rFonts w:hint="cs"/>
          <w:rtl/>
        </w:rPr>
        <w:t xml:space="preserve">الملاحظة </w:t>
      </w:r>
      <w:r w:rsidRPr="004419CE">
        <w:t>5</w:t>
      </w:r>
      <w:r w:rsidRPr="004419CE">
        <w:rPr>
          <w:rFonts w:hint="cs"/>
          <w:rtl/>
        </w:rPr>
        <w:tab/>
        <w:t>حسن التدبير والتقديرات المحاسبية</w:t>
      </w:r>
      <w:bookmarkEnd w:id="698"/>
      <w:bookmarkEnd w:id="699"/>
      <w:bookmarkEnd w:id="700"/>
      <w:bookmarkEnd w:id="701"/>
      <w:bookmarkEnd w:id="702"/>
      <w:bookmarkEnd w:id="703"/>
      <w:bookmarkEnd w:id="704"/>
      <w:bookmarkEnd w:id="705"/>
      <w:bookmarkEnd w:id="706"/>
      <w:bookmarkEnd w:id="707"/>
      <w:bookmarkEnd w:id="708"/>
      <w:bookmarkEnd w:id="709"/>
    </w:p>
    <w:p w14:paraId="7BF6B74E" w14:textId="77777777" w:rsidR="003D4E90" w:rsidRPr="004419CE" w:rsidRDefault="003D4E90" w:rsidP="003D4E90">
      <w:pPr>
        <w:keepNext/>
        <w:rPr>
          <w:rtl/>
          <w:lang w:bidi="ar-SY"/>
        </w:rPr>
      </w:pPr>
      <w:r w:rsidRPr="004419CE">
        <w:rPr>
          <w:rtl/>
          <w:lang w:bidi="ar-EG"/>
        </w:rPr>
        <w:t xml:space="preserve">يقتضي إعداد البيانات المالية وفقاً لمعايير </w:t>
      </w:r>
      <w:r w:rsidRPr="004419CE">
        <w:rPr>
          <w:lang w:val="fr-CH" w:bidi="ar-EG"/>
        </w:rPr>
        <w:t>IPSAS</w:t>
      </w:r>
      <w:r w:rsidRPr="004419CE">
        <w:rPr>
          <w:rtl/>
          <w:lang w:bidi="ar-EG"/>
        </w:rPr>
        <w:t xml:space="preserve"> اللجوء إلى تقديرات و/أو افتراضات لها تأثير، من جهة</w:t>
      </w:r>
      <w:r w:rsidRPr="004419CE">
        <w:rPr>
          <w:rFonts w:hint="cs"/>
          <w:rtl/>
          <w:lang w:bidi="ar-EG"/>
        </w:rPr>
        <w:t xml:space="preserve"> أولى</w:t>
      </w:r>
      <w:r w:rsidRPr="004419CE">
        <w:rPr>
          <w:rtl/>
          <w:lang w:bidi="ar-EG"/>
        </w:rPr>
        <w:t>، على مبالغ الأصول والخصوم المعروضة وعلى تقديم الأصول والالتزامات المشروطة في تاريخ كشف الحساب، ومن جهة أخرى، على مبلغ الإيرادات والنفقات للفترة المشمولة بالمحاسبة. ومع أن</w:t>
      </w:r>
      <w:r w:rsidRPr="004419CE">
        <w:rPr>
          <w:rtl/>
          <w:lang w:bidi="ar-SY"/>
        </w:rPr>
        <w:t xml:space="preserve"> التقديرات تقوم على أساس الخبرة الماضية إلى جانب عوامل أخرى تعتبر معقولة في الظروف الراهنة، فإن النتائج الفعلية قد تختلف عن النتائج المنظورة في هذه</w:t>
      </w:r>
      <w:r w:rsidRPr="004419CE">
        <w:rPr>
          <w:rFonts w:hint="eastAsia"/>
          <w:rtl/>
        </w:rPr>
        <w:t> </w:t>
      </w:r>
      <w:r w:rsidRPr="004419CE">
        <w:rPr>
          <w:rtl/>
          <w:lang w:bidi="ar-SY"/>
        </w:rPr>
        <w:t>التقديرات.</w:t>
      </w:r>
    </w:p>
    <w:p w14:paraId="42E32D09" w14:textId="77777777" w:rsidR="003D4E90" w:rsidRPr="004419CE" w:rsidRDefault="003D4E90" w:rsidP="003D4E90">
      <w:pPr>
        <w:rPr>
          <w:lang w:bidi="ar-EG"/>
        </w:rPr>
      </w:pPr>
      <w:r w:rsidRPr="004419CE">
        <w:rPr>
          <w:rtl/>
          <w:lang w:bidi="ar-SY"/>
        </w:rPr>
        <w:t xml:space="preserve">والمجالات التي تنطوي على درجة عالية من التعقيد وتتطلب درجة عالية من حسن التدبير أو تلك التي يترتب على افتراضاتها وتقديراتها آثار </w:t>
      </w:r>
      <w:proofErr w:type="gramStart"/>
      <w:r w:rsidRPr="004419CE">
        <w:rPr>
          <w:rtl/>
          <w:lang w:bidi="ar-SY"/>
        </w:rPr>
        <w:t>هامة</w:t>
      </w:r>
      <w:proofErr w:type="gramEnd"/>
      <w:r w:rsidRPr="004419CE">
        <w:rPr>
          <w:rtl/>
          <w:lang w:bidi="ar-SY"/>
        </w:rPr>
        <w:t xml:space="preserve"> فيما يتعلق بإعداد البيانات المالية</w:t>
      </w:r>
      <w:r w:rsidRPr="004419CE">
        <w:rPr>
          <w:rFonts w:hint="eastAsia"/>
          <w:rtl/>
        </w:rPr>
        <w:t> </w:t>
      </w:r>
      <w:r w:rsidRPr="004419CE">
        <w:rPr>
          <w:rtl/>
          <w:lang w:bidi="ar-SY"/>
        </w:rPr>
        <w:t>هي:</w:t>
      </w:r>
    </w:p>
    <w:p w14:paraId="20439C4C" w14:textId="77777777" w:rsidR="003D4E90" w:rsidRPr="004419CE" w:rsidRDefault="003D4E90" w:rsidP="003D4E90">
      <w:pPr>
        <w:pStyle w:val="enumlev1"/>
        <w:rPr>
          <w:rtl/>
        </w:rPr>
      </w:pPr>
      <w:bookmarkStart w:id="710" w:name="_Toc520365536"/>
      <w:r>
        <w:sym w:font="Symbol" w:char="F0B7"/>
      </w:r>
      <w:r w:rsidRPr="004419CE">
        <w:rPr>
          <w:rtl/>
        </w:rPr>
        <w:tab/>
        <w:t xml:space="preserve">المزايا المستحقة بعد انتهاء الخدمة، خصوصاً ما يتعلق بالخطة </w:t>
      </w:r>
      <w:r w:rsidRPr="00BA54D0">
        <w:t>ASHI</w:t>
      </w:r>
      <w:r w:rsidRPr="004419CE">
        <w:rPr>
          <w:rtl/>
        </w:rPr>
        <w:t>؛</w:t>
      </w:r>
      <w:bookmarkEnd w:id="710"/>
    </w:p>
    <w:p w14:paraId="5CCFC3E8" w14:textId="77777777" w:rsidR="003D4E90" w:rsidRPr="004419CE" w:rsidRDefault="003D4E90" w:rsidP="003D4E90">
      <w:pPr>
        <w:pStyle w:val="enumlev1"/>
        <w:rPr>
          <w:rtl/>
        </w:rPr>
      </w:pPr>
      <w:bookmarkStart w:id="711" w:name="_Toc520365537"/>
      <w:r>
        <w:sym w:font="Symbol" w:char="F0B7"/>
      </w:r>
      <w:r w:rsidRPr="004419CE">
        <w:rPr>
          <w:rtl/>
        </w:rPr>
        <w:tab/>
        <w:t xml:space="preserve">فترات الانتفاع من </w:t>
      </w:r>
      <w:r w:rsidRPr="004419CE">
        <w:rPr>
          <w:rFonts w:hint="cs"/>
          <w:rtl/>
        </w:rPr>
        <w:t>الأصول الثابتة</w:t>
      </w:r>
      <w:r w:rsidRPr="004419CE">
        <w:rPr>
          <w:rtl/>
        </w:rPr>
        <w:t xml:space="preserve"> واحتمال </w:t>
      </w:r>
      <w:r w:rsidRPr="004419CE">
        <w:rPr>
          <w:rFonts w:hint="cs"/>
          <w:rtl/>
        </w:rPr>
        <w:t>استهلاكها</w:t>
      </w:r>
      <w:r w:rsidRPr="004419CE">
        <w:rPr>
          <w:rtl/>
        </w:rPr>
        <w:t>؛</w:t>
      </w:r>
      <w:bookmarkEnd w:id="711"/>
    </w:p>
    <w:p w14:paraId="299B933E" w14:textId="77777777" w:rsidR="003D4E90" w:rsidRPr="004419CE" w:rsidRDefault="003D4E90" w:rsidP="003D4E90">
      <w:pPr>
        <w:pStyle w:val="enumlev1"/>
        <w:rPr>
          <w:rtl/>
        </w:rPr>
      </w:pPr>
      <w:bookmarkStart w:id="712" w:name="_Toc520365538"/>
      <w:r>
        <w:sym w:font="Symbol" w:char="F0B7"/>
      </w:r>
      <w:r w:rsidRPr="004419CE">
        <w:rPr>
          <w:rtl/>
        </w:rPr>
        <w:tab/>
        <w:t>مستوى الاحتياطي إزاء المستحقات؛</w:t>
      </w:r>
      <w:bookmarkEnd w:id="712"/>
    </w:p>
    <w:p w14:paraId="506C83F2" w14:textId="77777777" w:rsidR="003D4E90" w:rsidRPr="004419CE" w:rsidRDefault="003D4E90" w:rsidP="003D4E90">
      <w:pPr>
        <w:pStyle w:val="enumlev1"/>
        <w:rPr>
          <w:rtl/>
        </w:rPr>
      </w:pPr>
      <w:bookmarkStart w:id="713" w:name="_Toc520365539"/>
      <w:r>
        <w:sym w:font="Symbol" w:char="F0B7"/>
      </w:r>
      <w:r w:rsidRPr="004419CE">
        <w:rPr>
          <w:rtl/>
        </w:rPr>
        <w:tab/>
        <w:t>احتمالات بيع المخزون من المنشورات؛</w:t>
      </w:r>
      <w:bookmarkEnd w:id="713"/>
    </w:p>
    <w:p w14:paraId="6E0EAD42" w14:textId="77777777" w:rsidR="003D4E90" w:rsidRPr="004419CE" w:rsidRDefault="003D4E90" w:rsidP="003D4E90">
      <w:pPr>
        <w:pStyle w:val="enumlev1"/>
        <w:rPr>
          <w:rtl/>
        </w:rPr>
      </w:pPr>
      <w:bookmarkStart w:id="714" w:name="_Toc520365540"/>
      <w:r>
        <w:sym w:font="Symbol" w:char="F0B7"/>
      </w:r>
      <w:r w:rsidRPr="004419CE">
        <w:rPr>
          <w:rtl/>
        </w:rPr>
        <w:tab/>
        <w:t>الإيرادات المؤجلة من معالجة بطاقات التبليغ عن الشبكات الساتلية.</w:t>
      </w:r>
      <w:bookmarkStart w:id="715" w:name="_Toc329296024"/>
      <w:bookmarkEnd w:id="714"/>
    </w:p>
    <w:p w14:paraId="4419AEB8" w14:textId="77777777" w:rsidR="003D4E90" w:rsidRPr="004419CE" w:rsidRDefault="003D4E90" w:rsidP="002F0EE5">
      <w:pPr>
        <w:pStyle w:val="Heading5"/>
        <w:spacing w:after="120"/>
        <w:rPr>
          <w:rtl/>
        </w:rPr>
      </w:pPr>
      <w:bookmarkStart w:id="716" w:name="_Toc358648344"/>
      <w:bookmarkStart w:id="717" w:name="_Toc358648543"/>
      <w:bookmarkStart w:id="718" w:name="_Toc387263375"/>
      <w:bookmarkStart w:id="719" w:name="_Toc387338350"/>
      <w:bookmarkStart w:id="720" w:name="_Toc419484074"/>
      <w:bookmarkStart w:id="721" w:name="_Toc452156626"/>
      <w:bookmarkStart w:id="722" w:name="_Toc482792210"/>
      <w:bookmarkStart w:id="723" w:name="_Toc482793715"/>
      <w:bookmarkStart w:id="724" w:name="_Toc511402230"/>
      <w:bookmarkStart w:id="725" w:name="_Toc511756667"/>
      <w:bookmarkStart w:id="726" w:name="_Toc9614786"/>
      <w:bookmarkStart w:id="727" w:name="_Toc42013541"/>
      <w:bookmarkStart w:id="728" w:name="_Toc42014542"/>
      <w:bookmarkStart w:id="729" w:name="_Toc112318682"/>
      <w:r w:rsidRPr="004419CE">
        <w:rPr>
          <w:rtl/>
        </w:rPr>
        <w:t xml:space="preserve">الملاحظة </w:t>
      </w:r>
      <w:r w:rsidRPr="004419CE">
        <w:t>6</w:t>
      </w:r>
      <w:r w:rsidRPr="004419CE">
        <w:rPr>
          <w:rtl/>
        </w:rPr>
        <w:tab/>
        <w:t xml:space="preserve">التدفقات النقدية وما </w:t>
      </w:r>
      <w:bookmarkEnd w:id="715"/>
      <w:bookmarkEnd w:id="716"/>
      <w:bookmarkEnd w:id="717"/>
      <w:bookmarkEnd w:id="718"/>
      <w:bookmarkEnd w:id="719"/>
      <w:bookmarkEnd w:id="720"/>
      <w:bookmarkEnd w:id="721"/>
      <w:bookmarkEnd w:id="722"/>
      <w:bookmarkEnd w:id="723"/>
      <w:r w:rsidRPr="004419CE">
        <w:rPr>
          <w:rFonts w:hint="cs"/>
          <w:rtl/>
        </w:rPr>
        <w:t>يعادلها</w:t>
      </w:r>
      <w:bookmarkEnd w:id="724"/>
      <w:bookmarkEnd w:id="725"/>
      <w:bookmarkEnd w:id="726"/>
      <w:bookmarkEnd w:id="727"/>
      <w:bookmarkEnd w:id="728"/>
      <w:bookmarkEnd w:id="729"/>
    </w:p>
    <w:tbl>
      <w:tblPr>
        <w:bidiVisual/>
        <w:tblW w:w="4989" w:type="pct"/>
        <w:jc w:val="center"/>
        <w:tblLook w:val="04A0" w:firstRow="1" w:lastRow="0" w:firstColumn="1" w:lastColumn="0" w:noHBand="0" w:noVBand="1"/>
      </w:tblPr>
      <w:tblGrid>
        <w:gridCol w:w="5185"/>
        <w:gridCol w:w="2222"/>
        <w:gridCol w:w="2201"/>
      </w:tblGrid>
      <w:tr w:rsidR="003D4E90" w:rsidRPr="008A6F37" w14:paraId="288B8572" w14:textId="77777777" w:rsidTr="00FD628C">
        <w:trPr>
          <w:jc w:val="center"/>
        </w:trPr>
        <w:tc>
          <w:tcPr>
            <w:tcW w:w="51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50987F" w14:textId="77777777" w:rsidR="003D4E90" w:rsidRPr="0097021D" w:rsidRDefault="003D4E90" w:rsidP="00A51B6F">
            <w:pPr>
              <w:pStyle w:val="TableHead"/>
              <w:spacing w:line="240" w:lineRule="exact"/>
            </w:pPr>
            <w:r w:rsidRPr="0097021D">
              <w:rPr>
                <w:rtl/>
              </w:rPr>
              <w:t>بآلاف الفرنكات السويسرية</w:t>
            </w:r>
          </w:p>
        </w:tc>
        <w:tc>
          <w:tcPr>
            <w:tcW w:w="2222" w:type="dxa"/>
            <w:tcBorders>
              <w:top w:val="single" w:sz="4" w:space="0" w:color="auto"/>
              <w:left w:val="nil"/>
              <w:bottom w:val="single" w:sz="4" w:space="0" w:color="auto"/>
              <w:right w:val="single" w:sz="4" w:space="0" w:color="auto"/>
            </w:tcBorders>
            <w:shd w:val="clear" w:color="auto" w:fill="auto"/>
            <w:noWrap/>
            <w:vAlign w:val="center"/>
          </w:tcPr>
          <w:p w14:paraId="36F6F6D6" w14:textId="05121DAB" w:rsidR="003D4E90" w:rsidRPr="0097021D" w:rsidRDefault="00FD628C" w:rsidP="00A51B6F">
            <w:pPr>
              <w:pStyle w:val="TableHead"/>
              <w:spacing w:line="240" w:lineRule="exact"/>
              <w:jc w:val="left"/>
            </w:pPr>
            <w:r>
              <w:t>2021</w:t>
            </w:r>
            <w:r w:rsidR="003D4E90" w:rsidRPr="0097021D">
              <w:t>.12.31</w:t>
            </w:r>
          </w:p>
        </w:tc>
        <w:tc>
          <w:tcPr>
            <w:tcW w:w="2205" w:type="dxa"/>
            <w:tcBorders>
              <w:top w:val="single" w:sz="4" w:space="0" w:color="auto"/>
              <w:left w:val="nil"/>
              <w:bottom w:val="single" w:sz="4" w:space="0" w:color="auto"/>
              <w:right w:val="single" w:sz="4" w:space="0" w:color="auto"/>
            </w:tcBorders>
            <w:vAlign w:val="center"/>
          </w:tcPr>
          <w:p w14:paraId="3B683A26" w14:textId="6A31C6BD" w:rsidR="003D4E90" w:rsidRPr="0097021D" w:rsidRDefault="00FD628C" w:rsidP="00A51B6F">
            <w:pPr>
              <w:pStyle w:val="TableHead"/>
              <w:spacing w:line="240" w:lineRule="exact"/>
              <w:jc w:val="left"/>
            </w:pPr>
            <w:r>
              <w:t>2020</w:t>
            </w:r>
            <w:r w:rsidR="003D4E90" w:rsidRPr="0097021D">
              <w:t>.12.31</w:t>
            </w:r>
          </w:p>
        </w:tc>
      </w:tr>
      <w:tr w:rsidR="003D4E90" w:rsidRPr="008A6F37" w14:paraId="08EDA94C" w14:textId="77777777" w:rsidTr="00FD628C">
        <w:trPr>
          <w:jc w:val="center"/>
        </w:trPr>
        <w:tc>
          <w:tcPr>
            <w:tcW w:w="5185" w:type="dxa"/>
            <w:tcBorders>
              <w:top w:val="nil"/>
              <w:left w:val="single" w:sz="4" w:space="0" w:color="auto"/>
              <w:bottom w:val="nil"/>
              <w:right w:val="single" w:sz="4" w:space="0" w:color="auto"/>
            </w:tcBorders>
            <w:shd w:val="clear" w:color="auto" w:fill="auto"/>
            <w:noWrap/>
          </w:tcPr>
          <w:p w14:paraId="0B8B1E64" w14:textId="77777777" w:rsidR="003D4E90" w:rsidRPr="0097021D" w:rsidRDefault="003D4E90" w:rsidP="00A51B6F">
            <w:pPr>
              <w:pStyle w:val="Tabletexte"/>
              <w:keepNext/>
              <w:spacing w:before="40" w:after="40" w:line="240" w:lineRule="exact"/>
            </w:pPr>
          </w:p>
        </w:tc>
        <w:tc>
          <w:tcPr>
            <w:tcW w:w="2222" w:type="dxa"/>
            <w:tcBorders>
              <w:top w:val="nil"/>
              <w:left w:val="nil"/>
              <w:bottom w:val="nil"/>
              <w:right w:val="single" w:sz="4" w:space="0" w:color="auto"/>
            </w:tcBorders>
            <w:shd w:val="clear" w:color="auto" w:fill="auto"/>
            <w:noWrap/>
            <w:vAlign w:val="bottom"/>
          </w:tcPr>
          <w:p w14:paraId="731989BD" w14:textId="77777777" w:rsidR="003D4E90" w:rsidRPr="008A6F37" w:rsidRDefault="003D4E90" w:rsidP="00A51B6F">
            <w:pPr>
              <w:keepNext/>
              <w:spacing w:before="40" w:after="40" w:line="240" w:lineRule="exact"/>
              <w:jc w:val="left"/>
              <w:rPr>
                <w:sz w:val="20"/>
                <w:szCs w:val="20"/>
                <w:lang w:bidi="ar-SY"/>
              </w:rPr>
            </w:pPr>
          </w:p>
        </w:tc>
        <w:tc>
          <w:tcPr>
            <w:tcW w:w="2205" w:type="dxa"/>
            <w:tcBorders>
              <w:top w:val="nil"/>
              <w:left w:val="nil"/>
              <w:bottom w:val="nil"/>
              <w:right w:val="single" w:sz="4" w:space="0" w:color="auto"/>
            </w:tcBorders>
            <w:vAlign w:val="bottom"/>
          </w:tcPr>
          <w:p w14:paraId="35C60655" w14:textId="77777777" w:rsidR="003D4E90" w:rsidRPr="008A6F37" w:rsidRDefault="003D4E90" w:rsidP="00A51B6F">
            <w:pPr>
              <w:keepNext/>
              <w:spacing w:before="40" w:after="40" w:line="240" w:lineRule="exact"/>
              <w:jc w:val="left"/>
              <w:rPr>
                <w:sz w:val="20"/>
                <w:szCs w:val="20"/>
                <w:lang w:bidi="ar-SY"/>
              </w:rPr>
            </w:pPr>
          </w:p>
        </w:tc>
      </w:tr>
      <w:tr w:rsidR="00FD628C" w:rsidRPr="00620CCB" w14:paraId="4DA407DD" w14:textId="77777777" w:rsidTr="00FD628C">
        <w:trPr>
          <w:jc w:val="center"/>
        </w:trPr>
        <w:tc>
          <w:tcPr>
            <w:tcW w:w="5185" w:type="dxa"/>
            <w:tcBorders>
              <w:top w:val="nil"/>
              <w:left w:val="single" w:sz="4" w:space="0" w:color="auto"/>
              <w:bottom w:val="nil"/>
              <w:right w:val="single" w:sz="4" w:space="0" w:color="auto"/>
            </w:tcBorders>
            <w:shd w:val="clear" w:color="auto" w:fill="auto"/>
            <w:noWrap/>
            <w:hideMark/>
          </w:tcPr>
          <w:p w14:paraId="208487DA" w14:textId="77777777" w:rsidR="00FD628C" w:rsidRPr="008A6F37" w:rsidRDefault="00FD628C" w:rsidP="00FD628C">
            <w:pPr>
              <w:pStyle w:val="Tabletexte"/>
              <w:keepNext/>
              <w:spacing w:before="40" w:after="40" w:line="240" w:lineRule="exact"/>
            </w:pPr>
            <w:r w:rsidRPr="008A6F37">
              <w:rPr>
                <w:rtl/>
              </w:rPr>
              <w:t>أموال نقدية بالفرنك السويسري</w:t>
            </w:r>
          </w:p>
        </w:tc>
        <w:tc>
          <w:tcPr>
            <w:tcW w:w="2222" w:type="dxa"/>
            <w:tcBorders>
              <w:top w:val="nil"/>
              <w:left w:val="nil"/>
              <w:bottom w:val="nil"/>
              <w:right w:val="single" w:sz="4" w:space="0" w:color="auto"/>
            </w:tcBorders>
            <w:shd w:val="clear" w:color="auto" w:fill="auto"/>
            <w:noWrap/>
            <w:vAlign w:val="bottom"/>
          </w:tcPr>
          <w:p w14:paraId="175C755D" w14:textId="4E2F68F8" w:rsidR="00FD628C" w:rsidRPr="002604C4" w:rsidRDefault="00FD628C" w:rsidP="00FD628C">
            <w:pPr>
              <w:pStyle w:val="Tabletexte"/>
              <w:keepNext/>
              <w:spacing w:before="40" w:after="40" w:line="240" w:lineRule="exact"/>
              <w:jc w:val="left"/>
            </w:pPr>
            <w:r w:rsidRPr="000A0FB9">
              <w:rPr>
                <w:rFonts w:asciiTheme="minorHAnsi" w:hAnsiTheme="minorHAnsi" w:cs="Arial"/>
                <w:color w:val="000000"/>
              </w:rPr>
              <w:t>18</w:t>
            </w:r>
          </w:p>
        </w:tc>
        <w:tc>
          <w:tcPr>
            <w:tcW w:w="2205" w:type="dxa"/>
            <w:tcBorders>
              <w:top w:val="nil"/>
              <w:left w:val="nil"/>
              <w:bottom w:val="nil"/>
              <w:right w:val="single" w:sz="4" w:space="0" w:color="auto"/>
            </w:tcBorders>
            <w:vAlign w:val="bottom"/>
          </w:tcPr>
          <w:p w14:paraId="510F28FB" w14:textId="162536DD" w:rsidR="00FD628C" w:rsidRPr="002604C4" w:rsidRDefault="00FD628C" w:rsidP="00FD628C">
            <w:pPr>
              <w:pStyle w:val="Tabletexte"/>
              <w:keepNext/>
              <w:spacing w:before="40" w:after="40" w:line="240" w:lineRule="exact"/>
              <w:jc w:val="left"/>
            </w:pPr>
            <w:r w:rsidRPr="000B37AD">
              <w:rPr>
                <w:rFonts w:asciiTheme="minorHAnsi" w:hAnsiTheme="minorHAnsi" w:cs="Arial"/>
                <w:color w:val="000000"/>
              </w:rPr>
              <w:t>16</w:t>
            </w:r>
          </w:p>
        </w:tc>
      </w:tr>
      <w:tr w:rsidR="00FD628C" w:rsidRPr="008A6F37" w14:paraId="00B63224" w14:textId="77777777" w:rsidTr="00FD628C">
        <w:trPr>
          <w:jc w:val="center"/>
        </w:trPr>
        <w:tc>
          <w:tcPr>
            <w:tcW w:w="5185" w:type="dxa"/>
            <w:tcBorders>
              <w:top w:val="nil"/>
              <w:left w:val="single" w:sz="4" w:space="0" w:color="auto"/>
              <w:bottom w:val="nil"/>
              <w:right w:val="single" w:sz="4" w:space="0" w:color="auto"/>
            </w:tcBorders>
            <w:shd w:val="clear" w:color="auto" w:fill="auto"/>
            <w:noWrap/>
            <w:hideMark/>
          </w:tcPr>
          <w:p w14:paraId="28CE8B98" w14:textId="77777777" w:rsidR="00FD628C" w:rsidRPr="008A6F37" w:rsidRDefault="00FD628C" w:rsidP="00FD628C">
            <w:pPr>
              <w:pStyle w:val="Tabletexte"/>
              <w:keepNext/>
              <w:spacing w:before="40" w:after="40" w:line="240" w:lineRule="exact"/>
            </w:pPr>
            <w:r w:rsidRPr="008A6F37">
              <w:rPr>
                <w:rtl/>
              </w:rPr>
              <w:t>أموال نقدية بعملات أخرى</w:t>
            </w:r>
          </w:p>
        </w:tc>
        <w:tc>
          <w:tcPr>
            <w:tcW w:w="2222" w:type="dxa"/>
            <w:tcBorders>
              <w:top w:val="nil"/>
              <w:left w:val="nil"/>
              <w:bottom w:val="nil"/>
              <w:right w:val="single" w:sz="4" w:space="0" w:color="auto"/>
            </w:tcBorders>
            <w:shd w:val="clear" w:color="auto" w:fill="auto"/>
            <w:noWrap/>
            <w:vAlign w:val="bottom"/>
          </w:tcPr>
          <w:p w14:paraId="16CE05B0" w14:textId="250F1A7C" w:rsidR="00FD628C" w:rsidRPr="002604C4" w:rsidRDefault="00FD628C" w:rsidP="00FD628C">
            <w:pPr>
              <w:pStyle w:val="Tabletexte"/>
              <w:keepNext/>
              <w:spacing w:before="40" w:after="40" w:line="240" w:lineRule="exact"/>
              <w:jc w:val="left"/>
            </w:pPr>
            <w:r w:rsidRPr="000A0FB9">
              <w:rPr>
                <w:rFonts w:asciiTheme="minorHAnsi" w:hAnsiTheme="minorHAnsi" w:cs="Arial"/>
                <w:color w:val="000000"/>
              </w:rPr>
              <w:t>93</w:t>
            </w:r>
          </w:p>
        </w:tc>
        <w:tc>
          <w:tcPr>
            <w:tcW w:w="2205" w:type="dxa"/>
            <w:tcBorders>
              <w:top w:val="nil"/>
              <w:left w:val="nil"/>
              <w:bottom w:val="nil"/>
              <w:right w:val="single" w:sz="4" w:space="0" w:color="auto"/>
            </w:tcBorders>
            <w:vAlign w:val="bottom"/>
          </w:tcPr>
          <w:p w14:paraId="78BCDEA4" w14:textId="631F80AC" w:rsidR="00FD628C" w:rsidRPr="002604C4" w:rsidRDefault="00FD628C" w:rsidP="00FD628C">
            <w:pPr>
              <w:pStyle w:val="Tabletexte"/>
              <w:keepNext/>
              <w:spacing w:before="40" w:after="40" w:line="240" w:lineRule="exact"/>
              <w:jc w:val="left"/>
            </w:pPr>
            <w:r w:rsidRPr="000B37AD">
              <w:rPr>
                <w:rFonts w:asciiTheme="minorHAnsi" w:hAnsiTheme="minorHAnsi" w:cs="Arial"/>
                <w:color w:val="000000"/>
              </w:rPr>
              <w:t>85</w:t>
            </w:r>
          </w:p>
        </w:tc>
      </w:tr>
      <w:tr w:rsidR="00FD628C" w:rsidRPr="008A6F37" w14:paraId="44473FC3" w14:textId="77777777" w:rsidTr="00FD628C">
        <w:trPr>
          <w:jc w:val="center"/>
        </w:trPr>
        <w:tc>
          <w:tcPr>
            <w:tcW w:w="5185" w:type="dxa"/>
            <w:tcBorders>
              <w:top w:val="nil"/>
              <w:left w:val="single" w:sz="4" w:space="0" w:color="auto"/>
              <w:bottom w:val="nil"/>
              <w:right w:val="single" w:sz="4" w:space="0" w:color="auto"/>
            </w:tcBorders>
            <w:shd w:val="clear" w:color="auto" w:fill="auto"/>
            <w:noWrap/>
            <w:hideMark/>
          </w:tcPr>
          <w:p w14:paraId="68AE4C98" w14:textId="77777777" w:rsidR="00FD628C" w:rsidRPr="008A6F37" w:rsidRDefault="00FD628C" w:rsidP="00FD628C">
            <w:pPr>
              <w:pStyle w:val="Tabletexte"/>
              <w:keepNext/>
              <w:spacing w:before="40" w:after="40" w:line="240" w:lineRule="exact"/>
            </w:pPr>
            <w:r w:rsidRPr="008A6F37">
              <w:rPr>
                <w:rtl/>
              </w:rPr>
              <w:t>حسابات بريدية بالفرنك السويسري</w:t>
            </w:r>
          </w:p>
        </w:tc>
        <w:tc>
          <w:tcPr>
            <w:tcW w:w="2222" w:type="dxa"/>
            <w:tcBorders>
              <w:top w:val="nil"/>
              <w:left w:val="nil"/>
              <w:bottom w:val="nil"/>
              <w:right w:val="single" w:sz="4" w:space="0" w:color="auto"/>
            </w:tcBorders>
            <w:shd w:val="clear" w:color="auto" w:fill="auto"/>
            <w:noWrap/>
            <w:vAlign w:val="bottom"/>
          </w:tcPr>
          <w:p w14:paraId="01BD41EF" w14:textId="08462465" w:rsidR="00FD628C" w:rsidRPr="002604C4" w:rsidRDefault="00FD628C" w:rsidP="00FD628C">
            <w:pPr>
              <w:pStyle w:val="Tabletexte"/>
              <w:keepNext/>
              <w:spacing w:before="40" w:after="40" w:line="240" w:lineRule="exact"/>
              <w:jc w:val="left"/>
            </w:pPr>
            <w:r w:rsidRPr="000A0FB9">
              <w:rPr>
                <w:rFonts w:asciiTheme="minorHAnsi" w:hAnsiTheme="minorHAnsi" w:cs="Arial"/>
                <w:color w:val="000000"/>
              </w:rPr>
              <w:t>856</w:t>
            </w:r>
          </w:p>
        </w:tc>
        <w:tc>
          <w:tcPr>
            <w:tcW w:w="2205" w:type="dxa"/>
            <w:tcBorders>
              <w:top w:val="nil"/>
              <w:left w:val="nil"/>
              <w:bottom w:val="nil"/>
              <w:right w:val="single" w:sz="4" w:space="0" w:color="auto"/>
            </w:tcBorders>
            <w:vAlign w:val="bottom"/>
          </w:tcPr>
          <w:p w14:paraId="54971D2E" w14:textId="0920A14D" w:rsidR="00FD628C" w:rsidRPr="002604C4" w:rsidRDefault="00FD628C" w:rsidP="00FD628C">
            <w:pPr>
              <w:pStyle w:val="Tabletexte"/>
              <w:keepNext/>
              <w:spacing w:before="40" w:after="40" w:line="240" w:lineRule="exact"/>
              <w:jc w:val="left"/>
            </w:pPr>
            <w:r w:rsidRPr="000B37AD">
              <w:rPr>
                <w:rFonts w:asciiTheme="minorHAnsi" w:hAnsiTheme="minorHAnsi" w:cs="Arial"/>
                <w:color w:val="000000"/>
              </w:rPr>
              <w:t>842</w:t>
            </w:r>
          </w:p>
        </w:tc>
      </w:tr>
      <w:tr w:rsidR="00FD628C" w:rsidRPr="008A6F37" w14:paraId="3F9C23C3" w14:textId="77777777" w:rsidTr="00FD628C">
        <w:trPr>
          <w:jc w:val="center"/>
        </w:trPr>
        <w:tc>
          <w:tcPr>
            <w:tcW w:w="5185" w:type="dxa"/>
            <w:tcBorders>
              <w:top w:val="nil"/>
              <w:left w:val="single" w:sz="4" w:space="0" w:color="auto"/>
              <w:bottom w:val="nil"/>
              <w:right w:val="single" w:sz="4" w:space="0" w:color="auto"/>
            </w:tcBorders>
            <w:shd w:val="clear" w:color="auto" w:fill="auto"/>
            <w:noWrap/>
            <w:hideMark/>
          </w:tcPr>
          <w:p w14:paraId="7C65E258" w14:textId="77777777" w:rsidR="00FD628C" w:rsidRPr="008A6F37" w:rsidRDefault="00FD628C" w:rsidP="00FD628C">
            <w:pPr>
              <w:pStyle w:val="Tabletexte"/>
              <w:keepNext/>
              <w:spacing w:before="40" w:after="40" w:line="240" w:lineRule="exact"/>
            </w:pPr>
            <w:r w:rsidRPr="008A6F37">
              <w:rPr>
                <w:rtl/>
              </w:rPr>
              <w:t>حسابات مصرفية جارية بالفرنك السويسري</w:t>
            </w:r>
          </w:p>
        </w:tc>
        <w:tc>
          <w:tcPr>
            <w:tcW w:w="2222" w:type="dxa"/>
            <w:tcBorders>
              <w:top w:val="nil"/>
              <w:left w:val="nil"/>
              <w:bottom w:val="nil"/>
              <w:right w:val="single" w:sz="4" w:space="0" w:color="auto"/>
            </w:tcBorders>
            <w:shd w:val="clear" w:color="auto" w:fill="auto"/>
            <w:noWrap/>
            <w:vAlign w:val="bottom"/>
          </w:tcPr>
          <w:p w14:paraId="6BA9473F" w14:textId="0CC93041" w:rsidR="00FD628C" w:rsidRPr="002604C4" w:rsidRDefault="00FD628C" w:rsidP="00FD628C">
            <w:pPr>
              <w:pStyle w:val="Tabletexte"/>
              <w:keepNext/>
              <w:spacing w:before="40" w:after="40" w:line="240" w:lineRule="exact"/>
              <w:jc w:val="left"/>
            </w:pPr>
            <w:r w:rsidRPr="000A0FB9">
              <w:rPr>
                <w:rFonts w:asciiTheme="minorHAnsi" w:hAnsiTheme="minorHAnsi" w:cs="Arial"/>
                <w:color w:val="000000"/>
              </w:rPr>
              <w:t>48</w:t>
            </w:r>
            <w:r>
              <w:rPr>
                <w:rFonts w:asciiTheme="minorHAnsi" w:hAnsiTheme="minorHAnsi" w:cs="Arial"/>
                <w:color w:val="000000"/>
              </w:rPr>
              <w:t> </w:t>
            </w:r>
            <w:r w:rsidRPr="000A0FB9">
              <w:rPr>
                <w:rFonts w:asciiTheme="minorHAnsi" w:hAnsiTheme="minorHAnsi" w:cs="Arial"/>
                <w:color w:val="000000"/>
              </w:rPr>
              <w:t>966</w:t>
            </w:r>
          </w:p>
        </w:tc>
        <w:tc>
          <w:tcPr>
            <w:tcW w:w="2205" w:type="dxa"/>
            <w:tcBorders>
              <w:top w:val="nil"/>
              <w:left w:val="nil"/>
              <w:bottom w:val="nil"/>
              <w:right w:val="single" w:sz="4" w:space="0" w:color="auto"/>
            </w:tcBorders>
            <w:vAlign w:val="bottom"/>
          </w:tcPr>
          <w:p w14:paraId="581F30B3" w14:textId="28614CAB" w:rsidR="00FD628C" w:rsidRPr="002604C4" w:rsidRDefault="00FD628C" w:rsidP="00FD628C">
            <w:pPr>
              <w:pStyle w:val="Tabletexte"/>
              <w:keepNext/>
              <w:spacing w:before="40" w:after="40" w:line="240" w:lineRule="exact"/>
              <w:jc w:val="left"/>
            </w:pPr>
            <w:r w:rsidRPr="000B37AD">
              <w:rPr>
                <w:rFonts w:asciiTheme="minorHAnsi" w:hAnsiTheme="minorHAnsi" w:cs="Arial"/>
                <w:color w:val="000000"/>
              </w:rPr>
              <w:t>32</w:t>
            </w:r>
            <w:r>
              <w:rPr>
                <w:rFonts w:asciiTheme="minorHAnsi" w:hAnsiTheme="minorHAnsi" w:cs="Arial"/>
                <w:color w:val="000000"/>
              </w:rPr>
              <w:t> </w:t>
            </w:r>
            <w:r w:rsidRPr="000B37AD">
              <w:rPr>
                <w:rFonts w:asciiTheme="minorHAnsi" w:hAnsiTheme="minorHAnsi" w:cs="Arial"/>
                <w:color w:val="000000"/>
              </w:rPr>
              <w:t>760</w:t>
            </w:r>
          </w:p>
        </w:tc>
      </w:tr>
      <w:tr w:rsidR="00FD628C" w:rsidRPr="008A6F37" w14:paraId="1AF297E4" w14:textId="77777777" w:rsidTr="00FD628C">
        <w:trPr>
          <w:jc w:val="center"/>
        </w:trPr>
        <w:tc>
          <w:tcPr>
            <w:tcW w:w="5185" w:type="dxa"/>
            <w:tcBorders>
              <w:top w:val="nil"/>
              <w:left w:val="single" w:sz="4" w:space="0" w:color="auto"/>
              <w:bottom w:val="nil"/>
              <w:right w:val="single" w:sz="4" w:space="0" w:color="auto"/>
            </w:tcBorders>
            <w:shd w:val="clear" w:color="auto" w:fill="auto"/>
            <w:noWrap/>
            <w:hideMark/>
          </w:tcPr>
          <w:p w14:paraId="6414B66C" w14:textId="77777777" w:rsidR="00FD628C" w:rsidRPr="008A6F37" w:rsidRDefault="00FD628C" w:rsidP="00FD628C">
            <w:pPr>
              <w:pStyle w:val="Tabletexte"/>
              <w:keepNext/>
              <w:spacing w:before="40" w:after="40" w:line="240" w:lineRule="exact"/>
            </w:pPr>
            <w:r w:rsidRPr="008A6F37">
              <w:rPr>
                <w:rtl/>
              </w:rPr>
              <w:t>حسابات مصرفية جارية بعملات أخرى</w:t>
            </w:r>
          </w:p>
        </w:tc>
        <w:tc>
          <w:tcPr>
            <w:tcW w:w="2222" w:type="dxa"/>
            <w:tcBorders>
              <w:top w:val="nil"/>
              <w:left w:val="nil"/>
              <w:bottom w:val="nil"/>
              <w:right w:val="single" w:sz="4" w:space="0" w:color="auto"/>
            </w:tcBorders>
            <w:shd w:val="clear" w:color="auto" w:fill="auto"/>
            <w:noWrap/>
            <w:vAlign w:val="bottom"/>
          </w:tcPr>
          <w:p w14:paraId="09A72B20" w14:textId="69A866CC" w:rsidR="00FD628C" w:rsidRPr="002604C4" w:rsidRDefault="00FD628C" w:rsidP="00FD628C">
            <w:pPr>
              <w:pStyle w:val="Tabletexte"/>
              <w:keepNext/>
              <w:spacing w:before="40" w:after="40" w:line="240" w:lineRule="exact"/>
              <w:jc w:val="left"/>
            </w:pPr>
            <w:r w:rsidRPr="000A0FB9">
              <w:rPr>
                <w:rFonts w:asciiTheme="minorHAnsi" w:hAnsiTheme="minorHAnsi" w:cs="Arial"/>
                <w:color w:val="000000"/>
              </w:rPr>
              <w:t>17</w:t>
            </w:r>
            <w:r>
              <w:rPr>
                <w:rFonts w:asciiTheme="minorHAnsi" w:hAnsiTheme="minorHAnsi" w:cs="Arial"/>
                <w:color w:val="000000"/>
              </w:rPr>
              <w:t> </w:t>
            </w:r>
            <w:r w:rsidRPr="000A0FB9">
              <w:rPr>
                <w:rFonts w:asciiTheme="minorHAnsi" w:hAnsiTheme="minorHAnsi" w:cs="Arial"/>
                <w:color w:val="000000"/>
              </w:rPr>
              <w:t>705</w:t>
            </w:r>
          </w:p>
        </w:tc>
        <w:tc>
          <w:tcPr>
            <w:tcW w:w="2205" w:type="dxa"/>
            <w:tcBorders>
              <w:top w:val="nil"/>
              <w:left w:val="nil"/>
              <w:bottom w:val="nil"/>
              <w:right w:val="single" w:sz="4" w:space="0" w:color="auto"/>
            </w:tcBorders>
            <w:vAlign w:val="bottom"/>
          </w:tcPr>
          <w:p w14:paraId="6D2E0E97" w14:textId="5383B5B8" w:rsidR="00FD628C" w:rsidRPr="002604C4" w:rsidRDefault="00FD628C" w:rsidP="00FD628C">
            <w:pPr>
              <w:pStyle w:val="Tabletexte"/>
              <w:keepNext/>
              <w:spacing w:before="40" w:after="40" w:line="240" w:lineRule="exact"/>
              <w:jc w:val="left"/>
            </w:pPr>
            <w:r w:rsidRPr="000B37AD">
              <w:rPr>
                <w:rFonts w:asciiTheme="minorHAnsi" w:hAnsiTheme="minorHAnsi" w:cs="Arial"/>
                <w:color w:val="000000"/>
              </w:rPr>
              <w:t>9</w:t>
            </w:r>
            <w:r>
              <w:rPr>
                <w:rFonts w:asciiTheme="minorHAnsi" w:hAnsiTheme="minorHAnsi" w:cs="Arial"/>
                <w:color w:val="000000"/>
              </w:rPr>
              <w:t> </w:t>
            </w:r>
            <w:r w:rsidRPr="000B37AD">
              <w:rPr>
                <w:rFonts w:asciiTheme="minorHAnsi" w:hAnsiTheme="minorHAnsi" w:cs="Arial"/>
                <w:color w:val="000000"/>
              </w:rPr>
              <w:t>731</w:t>
            </w:r>
          </w:p>
        </w:tc>
      </w:tr>
      <w:tr w:rsidR="00FD628C" w:rsidRPr="008A6F37" w14:paraId="577121A5" w14:textId="77777777" w:rsidTr="00FD628C">
        <w:trPr>
          <w:jc w:val="center"/>
        </w:trPr>
        <w:tc>
          <w:tcPr>
            <w:tcW w:w="5185" w:type="dxa"/>
            <w:tcBorders>
              <w:top w:val="nil"/>
              <w:left w:val="single" w:sz="4" w:space="0" w:color="auto"/>
              <w:bottom w:val="nil"/>
              <w:right w:val="single" w:sz="4" w:space="0" w:color="auto"/>
            </w:tcBorders>
            <w:shd w:val="clear" w:color="auto" w:fill="auto"/>
            <w:noWrap/>
            <w:hideMark/>
          </w:tcPr>
          <w:p w14:paraId="67B9C1FE" w14:textId="77777777" w:rsidR="00FD628C" w:rsidRPr="008A6F37" w:rsidRDefault="00FD628C" w:rsidP="00FD628C">
            <w:pPr>
              <w:pStyle w:val="Tabletexte"/>
              <w:keepNext/>
              <w:spacing w:before="40" w:after="40" w:line="240" w:lineRule="exact"/>
              <w:rPr>
                <w:rtl/>
              </w:rPr>
            </w:pPr>
            <w:r w:rsidRPr="008A6F37">
              <w:rPr>
                <w:rtl/>
              </w:rPr>
              <w:t>حسابات إيداع بالفرنك السويسري</w:t>
            </w:r>
          </w:p>
        </w:tc>
        <w:tc>
          <w:tcPr>
            <w:tcW w:w="2222" w:type="dxa"/>
            <w:tcBorders>
              <w:top w:val="nil"/>
              <w:left w:val="nil"/>
              <w:bottom w:val="nil"/>
              <w:right w:val="single" w:sz="4" w:space="0" w:color="auto"/>
            </w:tcBorders>
            <w:shd w:val="clear" w:color="auto" w:fill="auto"/>
            <w:noWrap/>
            <w:vAlign w:val="bottom"/>
          </w:tcPr>
          <w:p w14:paraId="5C542801" w14:textId="51B1F236" w:rsidR="00FD628C" w:rsidRPr="002604C4" w:rsidRDefault="00FD628C" w:rsidP="00FD628C">
            <w:pPr>
              <w:pStyle w:val="Tabletexte"/>
              <w:keepNext/>
              <w:spacing w:before="40" w:after="40" w:line="240" w:lineRule="exact"/>
              <w:jc w:val="left"/>
            </w:pPr>
            <w:r w:rsidRPr="000A0FB9">
              <w:rPr>
                <w:rFonts w:asciiTheme="minorHAnsi" w:hAnsiTheme="minorHAnsi" w:cs="Arial"/>
                <w:color w:val="000000"/>
              </w:rPr>
              <w:t>62</w:t>
            </w:r>
            <w:r>
              <w:rPr>
                <w:rFonts w:asciiTheme="minorHAnsi" w:hAnsiTheme="minorHAnsi" w:cs="Arial"/>
                <w:color w:val="000000"/>
              </w:rPr>
              <w:t> </w:t>
            </w:r>
            <w:r w:rsidRPr="000A0FB9">
              <w:rPr>
                <w:rFonts w:asciiTheme="minorHAnsi" w:hAnsiTheme="minorHAnsi" w:cs="Arial"/>
                <w:color w:val="000000"/>
              </w:rPr>
              <w:t>755</w:t>
            </w:r>
          </w:p>
        </w:tc>
        <w:tc>
          <w:tcPr>
            <w:tcW w:w="2205" w:type="dxa"/>
            <w:tcBorders>
              <w:top w:val="nil"/>
              <w:left w:val="nil"/>
              <w:bottom w:val="nil"/>
              <w:right w:val="single" w:sz="4" w:space="0" w:color="auto"/>
            </w:tcBorders>
            <w:vAlign w:val="bottom"/>
          </w:tcPr>
          <w:p w14:paraId="238F9C6F" w14:textId="234AC1DD" w:rsidR="00FD628C" w:rsidRPr="002604C4" w:rsidRDefault="00FD628C" w:rsidP="00FD628C">
            <w:pPr>
              <w:pStyle w:val="Tabletexte"/>
              <w:keepNext/>
              <w:spacing w:before="40" w:after="40" w:line="240" w:lineRule="exact"/>
              <w:jc w:val="left"/>
            </w:pPr>
            <w:r w:rsidRPr="000B37AD">
              <w:rPr>
                <w:rFonts w:asciiTheme="minorHAnsi" w:hAnsiTheme="minorHAnsi" w:cs="Arial"/>
                <w:color w:val="000000"/>
              </w:rPr>
              <w:t>55</w:t>
            </w:r>
            <w:r>
              <w:rPr>
                <w:rFonts w:asciiTheme="minorHAnsi" w:hAnsiTheme="minorHAnsi" w:cs="Arial"/>
                <w:color w:val="000000"/>
              </w:rPr>
              <w:t> </w:t>
            </w:r>
            <w:r w:rsidRPr="000B37AD">
              <w:rPr>
                <w:rFonts w:asciiTheme="minorHAnsi" w:hAnsiTheme="minorHAnsi" w:cs="Arial"/>
                <w:color w:val="000000"/>
              </w:rPr>
              <w:t>972</w:t>
            </w:r>
          </w:p>
        </w:tc>
      </w:tr>
      <w:tr w:rsidR="00FD628C" w:rsidRPr="008A6F37" w14:paraId="5475CDE2" w14:textId="77777777" w:rsidTr="00FD628C">
        <w:trPr>
          <w:jc w:val="center"/>
        </w:trPr>
        <w:tc>
          <w:tcPr>
            <w:tcW w:w="5185" w:type="dxa"/>
            <w:tcBorders>
              <w:top w:val="nil"/>
              <w:left w:val="single" w:sz="4" w:space="0" w:color="auto"/>
              <w:bottom w:val="nil"/>
              <w:right w:val="single" w:sz="4" w:space="0" w:color="auto"/>
            </w:tcBorders>
            <w:shd w:val="clear" w:color="auto" w:fill="auto"/>
            <w:noWrap/>
          </w:tcPr>
          <w:p w14:paraId="2A24902F" w14:textId="77777777" w:rsidR="00FD628C" w:rsidRPr="008A6F37" w:rsidRDefault="00FD628C" w:rsidP="00FD628C">
            <w:pPr>
              <w:pStyle w:val="Tabletexte"/>
              <w:keepNext/>
              <w:spacing w:before="40" w:after="40" w:line="240" w:lineRule="exact"/>
              <w:rPr>
                <w:rtl/>
              </w:rPr>
            </w:pPr>
          </w:p>
        </w:tc>
        <w:tc>
          <w:tcPr>
            <w:tcW w:w="2222" w:type="dxa"/>
            <w:tcBorders>
              <w:top w:val="nil"/>
              <w:left w:val="nil"/>
              <w:bottom w:val="nil"/>
              <w:right w:val="single" w:sz="4" w:space="0" w:color="auto"/>
            </w:tcBorders>
            <w:shd w:val="clear" w:color="auto" w:fill="auto"/>
            <w:noWrap/>
            <w:vAlign w:val="bottom"/>
          </w:tcPr>
          <w:p w14:paraId="57BC1B5D" w14:textId="16131631" w:rsidR="00FD628C" w:rsidRPr="008A6F37" w:rsidRDefault="00FD628C" w:rsidP="00FD628C">
            <w:pPr>
              <w:pStyle w:val="Tabletexte"/>
              <w:keepNext/>
              <w:spacing w:before="40" w:after="40" w:line="240" w:lineRule="exact"/>
              <w:jc w:val="left"/>
            </w:pPr>
          </w:p>
        </w:tc>
        <w:tc>
          <w:tcPr>
            <w:tcW w:w="2205" w:type="dxa"/>
            <w:tcBorders>
              <w:top w:val="nil"/>
              <w:left w:val="nil"/>
              <w:bottom w:val="nil"/>
              <w:right w:val="single" w:sz="4" w:space="0" w:color="auto"/>
            </w:tcBorders>
            <w:vAlign w:val="bottom"/>
          </w:tcPr>
          <w:p w14:paraId="667292C7" w14:textId="0B9A81C1" w:rsidR="00FD628C" w:rsidRPr="008A6F37" w:rsidRDefault="00FD628C" w:rsidP="00FD628C">
            <w:pPr>
              <w:pStyle w:val="Tabletexte"/>
              <w:keepNext/>
              <w:spacing w:before="40" w:after="40" w:line="240" w:lineRule="exact"/>
              <w:jc w:val="left"/>
            </w:pPr>
          </w:p>
        </w:tc>
      </w:tr>
      <w:tr w:rsidR="00FD628C" w:rsidRPr="008A6F37" w14:paraId="2B205E6E" w14:textId="77777777" w:rsidTr="00FD628C">
        <w:trPr>
          <w:jc w:val="center"/>
        </w:trPr>
        <w:tc>
          <w:tcPr>
            <w:tcW w:w="51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683F07" w14:textId="77777777" w:rsidR="00FD628C" w:rsidRPr="0097021D" w:rsidRDefault="00FD628C" w:rsidP="00FD628C">
            <w:pPr>
              <w:pStyle w:val="Tabletexte"/>
              <w:spacing w:before="40" w:after="40" w:line="240" w:lineRule="exact"/>
              <w:jc w:val="left"/>
              <w:rPr>
                <w:b/>
                <w:bCs/>
              </w:rPr>
            </w:pPr>
            <w:r w:rsidRPr="0097021D">
              <w:rPr>
                <w:b/>
                <w:bCs/>
                <w:rtl/>
              </w:rPr>
              <w:t xml:space="preserve">التدفقات النقدية وما </w:t>
            </w:r>
            <w:r w:rsidRPr="0097021D">
              <w:rPr>
                <w:rFonts w:hint="cs"/>
                <w:b/>
                <w:bCs/>
                <w:rtl/>
              </w:rPr>
              <w:t>يعادلها</w:t>
            </w:r>
          </w:p>
        </w:tc>
        <w:tc>
          <w:tcPr>
            <w:tcW w:w="2222" w:type="dxa"/>
            <w:tcBorders>
              <w:top w:val="single" w:sz="4" w:space="0" w:color="auto"/>
              <w:left w:val="nil"/>
              <w:bottom w:val="single" w:sz="4" w:space="0" w:color="auto"/>
              <w:right w:val="single" w:sz="4" w:space="0" w:color="auto"/>
            </w:tcBorders>
            <w:shd w:val="clear" w:color="auto" w:fill="auto"/>
            <w:noWrap/>
            <w:vAlign w:val="center"/>
          </w:tcPr>
          <w:p w14:paraId="2846C6E9" w14:textId="2EEC2A87" w:rsidR="00FD628C" w:rsidRPr="0097021D" w:rsidRDefault="00FD628C" w:rsidP="00FD628C">
            <w:pPr>
              <w:pStyle w:val="Tabletexte"/>
              <w:spacing w:before="40" w:after="40" w:line="240" w:lineRule="exact"/>
              <w:jc w:val="left"/>
              <w:rPr>
                <w:b/>
                <w:bCs/>
              </w:rPr>
            </w:pPr>
            <w:r>
              <w:rPr>
                <w:rFonts w:asciiTheme="minorHAnsi" w:hAnsiTheme="minorHAnsi" w:cs="Arial"/>
                <w:b/>
                <w:bCs/>
                <w:color w:val="000000"/>
              </w:rPr>
              <w:t>130 392</w:t>
            </w:r>
          </w:p>
        </w:tc>
        <w:tc>
          <w:tcPr>
            <w:tcW w:w="2205" w:type="dxa"/>
            <w:tcBorders>
              <w:top w:val="single" w:sz="4" w:space="0" w:color="auto"/>
              <w:left w:val="nil"/>
              <w:bottom w:val="single" w:sz="4" w:space="0" w:color="auto"/>
              <w:right w:val="single" w:sz="4" w:space="0" w:color="auto"/>
            </w:tcBorders>
            <w:vAlign w:val="center"/>
          </w:tcPr>
          <w:p w14:paraId="3E49AA8B" w14:textId="66077FE1" w:rsidR="00FD628C" w:rsidRPr="0097021D" w:rsidRDefault="00FD628C" w:rsidP="00FD628C">
            <w:pPr>
              <w:pStyle w:val="Tabletexte"/>
              <w:spacing w:before="40" w:after="40" w:line="240" w:lineRule="exact"/>
              <w:jc w:val="left"/>
              <w:rPr>
                <w:b/>
                <w:bCs/>
              </w:rPr>
            </w:pPr>
            <w:r w:rsidRPr="000B37AD">
              <w:rPr>
                <w:rFonts w:asciiTheme="minorHAnsi" w:hAnsiTheme="minorHAnsi" w:cs="Arial"/>
                <w:b/>
                <w:bCs/>
                <w:color w:val="000000"/>
              </w:rPr>
              <w:t>99</w:t>
            </w:r>
            <w:r>
              <w:rPr>
                <w:rFonts w:asciiTheme="minorHAnsi" w:hAnsiTheme="minorHAnsi" w:cs="Arial"/>
                <w:b/>
                <w:bCs/>
                <w:color w:val="000000"/>
              </w:rPr>
              <w:t> </w:t>
            </w:r>
            <w:r w:rsidRPr="000B37AD">
              <w:rPr>
                <w:rFonts w:asciiTheme="minorHAnsi" w:hAnsiTheme="minorHAnsi" w:cs="Arial"/>
                <w:b/>
                <w:bCs/>
                <w:color w:val="000000"/>
              </w:rPr>
              <w:t>406</w:t>
            </w:r>
          </w:p>
        </w:tc>
      </w:tr>
    </w:tbl>
    <w:p w14:paraId="13D363D3" w14:textId="77777777" w:rsidR="003D4E90" w:rsidRPr="004419CE" w:rsidRDefault="003D4E90" w:rsidP="003D4E90">
      <w:pPr>
        <w:spacing w:before="240"/>
        <w:rPr>
          <w:rtl/>
          <w:lang w:bidi="ar-EG"/>
        </w:rPr>
      </w:pPr>
      <w:r w:rsidRPr="004419CE">
        <w:rPr>
          <w:rtl/>
          <w:lang w:bidi="ar-EG"/>
        </w:rPr>
        <w:t>تحقق الأموال المودعة في الحسابات المصرفية والبريدية فوائد بالمعدلات المعمول بها في السوق. والقيمة الفعلية لبند الأموال النقدية تساوي القيمة</w:t>
      </w:r>
      <w:r w:rsidRPr="004419CE">
        <w:rPr>
          <w:rFonts w:hint="eastAsia"/>
          <w:rtl/>
          <w:lang w:bidi="ar-EG"/>
        </w:rPr>
        <w:t> </w:t>
      </w:r>
      <w:r w:rsidRPr="004419CE">
        <w:rPr>
          <w:rtl/>
          <w:lang w:bidi="ar-EG"/>
        </w:rPr>
        <w:t>المحاسبية.</w:t>
      </w:r>
    </w:p>
    <w:p w14:paraId="2FA96288" w14:textId="0F6C0EB2" w:rsidR="003D4E90" w:rsidRPr="004419CE" w:rsidRDefault="003D4E90" w:rsidP="003D4E90">
      <w:pPr>
        <w:rPr>
          <w:rtl/>
          <w:lang w:bidi="ar-EG"/>
        </w:rPr>
      </w:pPr>
      <w:r w:rsidRPr="004419CE">
        <w:rPr>
          <w:rtl/>
          <w:lang w:bidi="ar-EG"/>
        </w:rPr>
        <w:t xml:space="preserve">وفي </w:t>
      </w:r>
      <w:r w:rsidRPr="004419CE">
        <w:rPr>
          <w:lang w:bidi="ar-EG"/>
        </w:rPr>
        <w:t>31</w:t>
      </w:r>
      <w:r w:rsidRPr="004419CE">
        <w:rPr>
          <w:rtl/>
          <w:lang w:bidi="ar-EG"/>
        </w:rPr>
        <w:t xml:space="preserve"> ديسمبر </w:t>
      </w:r>
      <w:r w:rsidR="00FD628C">
        <w:rPr>
          <w:lang w:bidi="ar-EG"/>
        </w:rPr>
        <w:t>2021</w:t>
      </w:r>
      <w:r w:rsidRPr="004419CE">
        <w:rPr>
          <w:rtl/>
          <w:lang w:bidi="ar-EG"/>
        </w:rPr>
        <w:t>، لم يكن لدى الاتحاد أي تسهيلات ائتمانية مفتوحة. ويخضع استعمال الأموال النقدية للقيدين</w:t>
      </w:r>
      <w:r w:rsidRPr="004419CE">
        <w:rPr>
          <w:rFonts w:hint="cs"/>
          <w:rtl/>
          <w:lang w:bidi="ar-EG"/>
        </w:rPr>
        <w:t> </w:t>
      </w:r>
      <w:r w:rsidRPr="004419CE">
        <w:rPr>
          <w:rtl/>
          <w:lang w:bidi="ar-EG"/>
        </w:rPr>
        <w:t>التاليين:</w:t>
      </w:r>
    </w:p>
    <w:p w14:paraId="1035BCD2" w14:textId="77777777" w:rsidR="003D4E90" w:rsidRPr="004419CE" w:rsidRDefault="003D4E90" w:rsidP="003D4E90">
      <w:pPr>
        <w:pStyle w:val="enumlev1"/>
        <w:rPr>
          <w:rtl/>
        </w:rPr>
      </w:pPr>
      <w:bookmarkStart w:id="730" w:name="_Toc520365541"/>
      <w:r w:rsidRPr="00AD408E">
        <w:rPr>
          <w:rtl/>
        </w:rPr>
        <w:t>-</w:t>
      </w:r>
      <w:r w:rsidRPr="00AD408E">
        <w:rPr>
          <w:rtl/>
        </w:rPr>
        <w:tab/>
        <w:t>حسابات إيداع لصالح متقاعدي صناديق الاتحاد التي تعمل بمثابة صناديق مغلقة منذ انضمام الاتحاد إلى الصندوق المشترك للمعاشات التقاعدية لموظفي الأمم المتحدة وصندوق التأمين</w:t>
      </w:r>
      <w:r>
        <w:rPr>
          <w:rFonts w:hint="cs"/>
          <w:rtl/>
        </w:rPr>
        <w:t xml:space="preserve"> الصحي</w:t>
      </w:r>
      <w:r w:rsidRPr="00AD408E">
        <w:rPr>
          <w:rtl/>
        </w:rPr>
        <w:t xml:space="preserve"> لموظفي الاتحاد</w:t>
      </w:r>
      <w:bookmarkEnd w:id="730"/>
      <w:r>
        <w:rPr>
          <w:rFonts w:hint="cs"/>
          <w:rtl/>
        </w:rPr>
        <w:t>.</w:t>
      </w:r>
      <w:r w:rsidRPr="0085339A">
        <w:rPr>
          <w:rFonts w:hint="cs"/>
          <w:rtl/>
        </w:rPr>
        <w:t xml:space="preserve"> ونظراً إلى سياسة الفائدة السالبة في</w:t>
      </w:r>
      <w:r>
        <w:rPr>
          <w:rFonts w:hint="eastAsia"/>
          <w:rtl/>
        </w:rPr>
        <w:t> </w:t>
      </w:r>
      <w:r w:rsidRPr="0085339A">
        <w:rPr>
          <w:rFonts w:hint="cs"/>
          <w:rtl/>
        </w:rPr>
        <w:t>السوق المالية، لا</w:t>
      </w:r>
      <w:r>
        <w:rPr>
          <w:rFonts w:hint="eastAsia"/>
          <w:rtl/>
        </w:rPr>
        <w:t> </w:t>
      </w:r>
      <w:r w:rsidRPr="0085339A">
        <w:rPr>
          <w:rFonts w:hint="cs"/>
          <w:rtl/>
        </w:rPr>
        <w:t xml:space="preserve">يمكن استثمار هذا المبلغ في </w:t>
      </w:r>
      <w:r>
        <w:rPr>
          <w:rFonts w:hint="cs"/>
          <w:rtl/>
        </w:rPr>
        <w:t>الإيداعات</w:t>
      </w:r>
      <w:r w:rsidRPr="0085339A">
        <w:rPr>
          <w:rFonts w:hint="cs"/>
          <w:rtl/>
        </w:rPr>
        <w:t xml:space="preserve"> قصيرة الأجل.</w:t>
      </w:r>
    </w:p>
    <w:p w14:paraId="78998DB7" w14:textId="77777777" w:rsidR="003D4E90" w:rsidRPr="004419CE" w:rsidRDefault="003D4E90" w:rsidP="003D4E90">
      <w:pPr>
        <w:pStyle w:val="Heading5"/>
        <w:rPr>
          <w:rtl/>
        </w:rPr>
      </w:pPr>
      <w:bookmarkStart w:id="731" w:name="_Toc329296025"/>
      <w:bookmarkStart w:id="732" w:name="_Toc358648345"/>
      <w:bookmarkStart w:id="733" w:name="_Toc358648544"/>
      <w:bookmarkStart w:id="734" w:name="_Toc387263376"/>
      <w:bookmarkStart w:id="735" w:name="_Toc387338351"/>
      <w:bookmarkStart w:id="736" w:name="_Toc419484075"/>
      <w:bookmarkStart w:id="737" w:name="_Toc452156627"/>
      <w:bookmarkStart w:id="738" w:name="_Toc482792211"/>
      <w:bookmarkStart w:id="739" w:name="_Toc482793716"/>
      <w:bookmarkStart w:id="740" w:name="_Toc511402231"/>
      <w:bookmarkStart w:id="741" w:name="_Toc511756668"/>
      <w:bookmarkStart w:id="742" w:name="_Toc9614787"/>
      <w:bookmarkStart w:id="743" w:name="_Toc42013542"/>
      <w:bookmarkStart w:id="744" w:name="_Toc42014543"/>
      <w:bookmarkStart w:id="745" w:name="_Toc112318683"/>
      <w:r w:rsidRPr="00BA69EA">
        <w:rPr>
          <w:rtl/>
        </w:rPr>
        <w:lastRenderedPageBreak/>
        <w:t xml:space="preserve">الملاحظة </w:t>
      </w:r>
      <w:r w:rsidRPr="00BA69EA">
        <w:t>7</w:t>
      </w:r>
      <w:r w:rsidRPr="00BA69EA">
        <w:rPr>
          <w:rFonts w:hint="cs"/>
          <w:rtl/>
        </w:rPr>
        <w:tab/>
      </w:r>
      <w:r w:rsidRPr="00BA69EA">
        <w:rPr>
          <w:rtl/>
        </w:rPr>
        <w:t>الاستثمارات</w:t>
      </w:r>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p>
    <w:p w14:paraId="35DEA5FC" w14:textId="77777777" w:rsidR="003D4E90" w:rsidRPr="004419CE" w:rsidRDefault="003D4E90" w:rsidP="003D4E90">
      <w:pPr>
        <w:keepNext/>
        <w:keepLines/>
        <w:spacing w:after="120"/>
        <w:rPr>
          <w:rtl/>
          <w:lang w:bidi="ar-EG"/>
        </w:rPr>
      </w:pPr>
      <w:r w:rsidRPr="004419CE">
        <w:rPr>
          <w:rtl/>
          <w:lang w:bidi="ar-EG"/>
        </w:rPr>
        <w:t>تحقق الاستثمارات الآجلة فوائد بالمعدلات السائدة في السوق</w:t>
      </w:r>
      <w:r w:rsidRPr="004419CE">
        <w:rPr>
          <w:rFonts w:hint="cs"/>
          <w:rtl/>
          <w:lang w:bidi="ar-EG"/>
        </w:rPr>
        <w:t>، وتصنف كأدوات مالية بالقيمة الفعلية من خلال الفائض/العجز</w:t>
      </w:r>
      <w:r w:rsidRPr="004419CE">
        <w:rPr>
          <w:rtl/>
          <w:lang w:bidi="ar-EG"/>
        </w:rPr>
        <w:t>.</w:t>
      </w:r>
      <w:r w:rsidRPr="004419CE">
        <w:rPr>
          <w:rFonts w:hint="cs"/>
          <w:rtl/>
          <w:lang w:bidi="ar-EG"/>
        </w:rPr>
        <w:t xml:space="preserve"> وتكافئ القيمة الفعلية للإيداعات النقدية قيمتها المحاسبية.</w:t>
      </w:r>
    </w:p>
    <w:tbl>
      <w:tblPr>
        <w:bidiVisual/>
        <w:tblW w:w="4989" w:type="pct"/>
        <w:jc w:val="center"/>
        <w:tblLook w:val="04A0" w:firstRow="1" w:lastRow="0" w:firstColumn="1" w:lastColumn="0" w:noHBand="0" w:noVBand="1"/>
      </w:tblPr>
      <w:tblGrid>
        <w:gridCol w:w="5196"/>
        <w:gridCol w:w="2208"/>
        <w:gridCol w:w="2204"/>
      </w:tblGrid>
      <w:tr w:rsidR="003D4E90" w:rsidRPr="008A6F37" w14:paraId="42F2A93F" w14:textId="77777777" w:rsidTr="00FD628C">
        <w:trPr>
          <w:trHeight w:val="143"/>
          <w:jc w:val="center"/>
        </w:trPr>
        <w:tc>
          <w:tcPr>
            <w:tcW w:w="27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27BCE" w14:textId="77777777" w:rsidR="003D4E90" w:rsidRPr="002F0EE5" w:rsidRDefault="003D4E90" w:rsidP="002F0EE5">
            <w:pPr>
              <w:pStyle w:val="TableHead"/>
              <w:jc w:val="both"/>
              <w:rPr>
                <w:b w:val="0"/>
                <w:bCs w:val="0"/>
              </w:rPr>
            </w:pPr>
            <w:r w:rsidRPr="002F0EE5">
              <w:rPr>
                <w:b w:val="0"/>
                <w:bCs w:val="0"/>
                <w:rtl/>
              </w:rPr>
              <w:t>بآلاف الفرنكات السويسرية</w:t>
            </w:r>
          </w:p>
        </w:tc>
        <w:tc>
          <w:tcPr>
            <w:tcW w:w="1149" w:type="pct"/>
            <w:tcBorders>
              <w:top w:val="single" w:sz="4" w:space="0" w:color="auto"/>
              <w:left w:val="nil"/>
              <w:bottom w:val="single" w:sz="4" w:space="0" w:color="auto"/>
              <w:right w:val="single" w:sz="4" w:space="0" w:color="auto"/>
            </w:tcBorders>
            <w:shd w:val="clear" w:color="auto" w:fill="auto"/>
            <w:noWrap/>
            <w:vAlign w:val="center"/>
            <w:hideMark/>
          </w:tcPr>
          <w:p w14:paraId="43A45DB6" w14:textId="534C8F99" w:rsidR="003D4E90" w:rsidRPr="0097021D" w:rsidRDefault="00FD628C" w:rsidP="00A51B6F">
            <w:pPr>
              <w:pStyle w:val="TableHead"/>
              <w:jc w:val="left"/>
            </w:pPr>
            <w:r>
              <w:t>2021</w:t>
            </w:r>
            <w:r w:rsidR="003D4E90" w:rsidRPr="0097021D">
              <w:t>.12.31</w:t>
            </w:r>
          </w:p>
        </w:tc>
        <w:tc>
          <w:tcPr>
            <w:tcW w:w="1147" w:type="pct"/>
            <w:tcBorders>
              <w:top w:val="single" w:sz="4" w:space="0" w:color="auto"/>
              <w:left w:val="nil"/>
              <w:bottom w:val="single" w:sz="4" w:space="0" w:color="auto"/>
              <w:right w:val="single" w:sz="4" w:space="0" w:color="auto"/>
            </w:tcBorders>
            <w:shd w:val="clear" w:color="auto" w:fill="auto"/>
            <w:noWrap/>
            <w:vAlign w:val="center"/>
            <w:hideMark/>
          </w:tcPr>
          <w:p w14:paraId="13ABDAB9" w14:textId="51F51D41" w:rsidR="003D4E90" w:rsidRPr="0097021D" w:rsidRDefault="00FD628C" w:rsidP="00A51B6F">
            <w:pPr>
              <w:pStyle w:val="TableHead"/>
              <w:jc w:val="left"/>
            </w:pPr>
            <w:r>
              <w:t>2020</w:t>
            </w:r>
            <w:r w:rsidR="003D4E90" w:rsidRPr="0097021D">
              <w:t>.12.31</w:t>
            </w:r>
          </w:p>
        </w:tc>
      </w:tr>
      <w:tr w:rsidR="003D4E90" w:rsidRPr="008A6F37" w14:paraId="223CA357" w14:textId="77777777" w:rsidTr="00FD628C">
        <w:trPr>
          <w:trHeight w:val="143"/>
          <w:jc w:val="center"/>
        </w:trPr>
        <w:tc>
          <w:tcPr>
            <w:tcW w:w="2704" w:type="pct"/>
            <w:tcBorders>
              <w:top w:val="single" w:sz="4" w:space="0" w:color="auto"/>
              <w:left w:val="single" w:sz="4" w:space="0" w:color="auto"/>
              <w:right w:val="single" w:sz="4" w:space="0" w:color="auto"/>
            </w:tcBorders>
            <w:shd w:val="clear" w:color="auto" w:fill="auto"/>
            <w:noWrap/>
            <w:vAlign w:val="center"/>
          </w:tcPr>
          <w:p w14:paraId="7253BF02" w14:textId="77777777" w:rsidR="003D4E90" w:rsidRPr="008A6F37" w:rsidRDefault="003D4E90" w:rsidP="00A51B6F">
            <w:pPr>
              <w:pStyle w:val="Tabletexte"/>
              <w:spacing w:before="0" w:after="0" w:line="180" w:lineRule="exact"/>
              <w:rPr>
                <w:rtl/>
              </w:rPr>
            </w:pPr>
          </w:p>
        </w:tc>
        <w:tc>
          <w:tcPr>
            <w:tcW w:w="1149" w:type="pct"/>
            <w:tcBorders>
              <w:top w:val="single" w:sz="4" w:space="0" w:color="auto"/>
              <w:left w:val="nil"/>
              <w:right w:val="single" w:sz="4" w:space="0" w:color="auto"/>
            </w:tcBorders>
            <w:shd w:val="clear" w:color="auto" w:fill="auto"/>
            <w:noWrap/>
            <w:vAlign w:val="bottom"/>
          </w:tcPr>
          <w:p w14:paraId="11D3A9DD" w14:textId="77777777" w:rsidR="003D4E90" w:rsidRPr="008A6F37" w:rsidRDefault="003D4E90" w:rsidP="00A51B6F">
            <w:pPr>
              <w:pStyle w:val="Tabletexte"/>
              <w:spacing w:before="0" w:after="0" w:line="180" w:lineRule="exact"/>
              <w:jc w:val="left"/>
            </w:pPr>
            <w:r w:rsidRPr="008A6F37">
              <w:t> </w:t>
            </w:r>
          </w:p>
        </w:tc>
        <w:tc>
          <w:tcPr>
            <w:tcW w:w="1147" w:type="pct"/>
            <w:tcBorders>
              <w:top w:val="single" w:sz="4" w:space="0" w:color="auto"/>
              <w:left w:val="nil"/>
              <w:right w:val="single" w:sz="4" w:space="0" w:color="auto"/>
            </w:tcBorders>
            <w:shd w:val="clear" w:color="auto" w:fill="auto"/>
            <w:noWrap/>
            <w:vAlign w:val="center"/>
          </w:tcPr>
          <w:p w14:paraId="002839C3" w14:textId="77777777" w:rsidR="003D4E90" w:rsidRPr="0097021D" w:rsidRDefault="003D4E90" w:rsidP="00A51B6F">
            <w:pPr>
              <w:pStyle w:val="Tabletexte"/>
              <w:spacing w:before="0" w:after="0" w:line="180" w:lineRule="exact"/>
              <w:jc w:val="left"/>
            </w:pPr>
          </w:p>
        </w:tc>
      </w:tr>
      <w:tr w:rsidR="00FD628C" w:rsidRPr="008A6F37" w14:paraId="4B21BACC" w14:textId="77777777" w:rsidTr="00FD628C">
        <w:trPr>
          <w:trHeight w:val="42"/>
          <w:jc w:val="center"/>
        </w:trPr>
        <w:tc>
          <w:tcPr>
            <w:tcW w:w="2704" w:type="pct"/>
            <w:tcBorders>
              <w:left w:val="single" w:sz="4" w:space="0" w:color="auto"/>
              <w:bottom w:val="nil"/>
              <w:right w:val="single" w:sz="4" w:space="0" w:color="auto"/>
            </w:tcBorders>
            <w:shd w:val="clear" w:color="auto" w:fill="auto"/>
            <w:noWrap/>
            <w:vAlign w:val="center"/>
            <w:hideMark/>
          </w:tcPr>
          <w:p w14:paraId="0B530E9C" w14:textId="77777777" w:rsidR="00FD628C" w:rsidRPr="008A6F37" w:rsidRDefault="00FD628C" w:rsidP="00FD628C">
            <w:pPr>
              <w:pStyle w:val="Tabletexte"/>
              <w:spacing w:before="40" w:after="40" w:line="240" w:lineRule="exact"/>
            </w:pPr>
            <w:r w:rsidRPr="008A6F37">
              <w:rPr>
                <w:rtl/>
              </w:rPr>
              <w:t>استثمارات آجلة</w:t>
            </w:r>
          </w:p>
        </w:tc>
        <w:tc>
          <w:tcPr>
            <w:tcW w:w="1149" w:type="pct"/>
            <w:tcBorders>
              <w:left w:val="nil"/>
              <w:bottom w:val="nil"/>
              <w:right w:val="single" w:sz="4" w:space="0" w:color="auto"/>
            </w:tcBorders>
            <w:shd w:val="clear" w:color="auto" w:fill="auto"/>
            <w:noWrap/>
            <w:vAlign w:val="bottom"/>
          </w:tcPr>
          <w:p w14:paraId="0C643BE9" w14:textId="684D1BC5" w:rsidR="00FD628C" w:rsidRPr="008A6F37" w:rsidRDefault="00FD628C" w:rsidP="00FD628C">
            <w:pPr>
              <w:pStyle w:val="Tabletexte"/>
              <w:spacing w:before="40" w:after="40" w:line="240" w:lineRule="exact"/>
              <w:jc w:val="left"/>
            </w:pPr>
            <w:r>
              <w:rPr>
                <w:rFonts w:asciiTheme="minorHAnsi" w:hAnsiTheme="minorHAnsi" w:cs="Arial"/>
                <w:color w:val="000000"/>
                <w:sz w:val="22"/>
                <w:szCs w:val="22"/>
              </w:rPr>
              <w:t>95 033</w:t>
            </w:r>
          </w:p>
        </w:tc>
        <w:tc>
          <w:tcPr>
            <w:tcW w:w="1147" w:type="pct"/>
            <w:tcBorders>
              <w:left w:val="nil"/>
              <w:bottom w:val="nil"/>
              <w:right w:val="single" w:sz="4" w:space="0" w:color="auto"/>
            </w:tcBorders>
            <w:shd w:val="clear" w:color="auto" w:fill="auto"/>
            <w:noWrap/>
            <w:vAlign w:val="bottom"/>
          </w:tcPr>
          <w:p w14:paraId="7C5B06D3" w14:textId="3E192F28" w:rsidR="00FD628C" w:rsidRPr="008A6F37" w:rsidRDefault="00FD628C" w:rsidP="00FD628C">
            <w:pPr>
              <w:pStyle w:val="Tabletexte"/>
              <w:spacing w:before="40" w:after="40" w:line="240" w:lineRule="exact"/>
              <w:jc w:val="left"/>
            </w:pPr>
            <w:r>
              <w:rPr>
                <w:rFonts w:asciiTheme="minorHAnsi" w:hAnsiTheme="minorHAnsi" w:cs="Arial"/>
                <w:color w:val="000000"/>
                <w:sz w:val="22"/>
                <w:szCs w:val="22"/>
              </w:rPr>
              <w:t>95 516</w:t>
            </w:r>
          </w:p>
        </w:tc>
      </w:tr>
      <w:tr w:rsidR="00FD628C" w:rsidRPr="008A6F37" w14:paraId="6A668AF7" w14:textId="77777777" w:rsidTr="00FD628C">
        <w:trPr>
          <w:trHeight w:val="42"/>
          <w:jc w:val="center"/>
        </w:trPr>
        <w:tc>
          <w:tcPr>
            <w:tcW w:w="2704" w:type="pct"/>
            <w:tcBorders>
              <w:top w:val="nil"/>
              <w:left w:val="single" w:sz="4" w:space="0" w:color="auto"/>
              <w:bottom w:val="nil"/>
              <w:right w:val="single" w:sz="4" w:space="0" w:color="auto"/>
            </w:tcBorders>
            <w:shd w:val="clear" w:color="auto" w:fill="auto"/>
            <w:noWrap/>
            <w:vAlign w:val="center"/>
          </w:tcPr>
          <w:p w14:paraId="6807FE8C" w14:textId="77777777" w:rsidR="00FD628C" w:rsidRPr="008A6F37" w:rsidRDefault="00FD628C" w:rsidP="00FD628C">
            <w:pPr>
              <w:pStyle w:val="Tabletexte"/>
              <w:spacing w:before="0" w:after="0" w:line="180" w:lineRule="exact"/>
              <w:rPr>
                <w:rtl/>
              </w:rPr>
            </w:pPr>
          </w:p>
        </w:tc>
        <w:tc>
          <w:tcPr>
            <w:tcW w:w="1149" w:type="pct"/>
            <w:tcBorders>
              <w:top w:val="nil"/>
              <w:left w:val="nil"/>
              <w:bottom w:val="nil"/>
              <w:right w:val="single" w:sz="4" w:space="0" w:color="auto"/>
            </w:tcBorders>
            <w:shd w:val="clear" w:color="auto" w:fill="auto"/>
            <w:noWrap/>
            <w:vAlign w:val="bottom"/>
          </w:tcPr>
          <w:p w14:paraId="15BD23EB" w14:textId="1DC8708A" w:rsidR="00FD628C" w:rsidRPr="008A6F37" w:rsidRDefault="00FD628C" w:rsidP="00FD628C">
            <w:pPr>
              <w:pStyle w:val="Tabletexte"/>
              <w:spacing w:before="0" w:after="0" w:line="180" w:lineRule="exact"/>
              <w:jc w:val="left"/>
            </w:pPr>
          </w:p>
        </w:tc>
        <w:tc>
          <w:tcPr>
            <w:tcW w:w="1147" w:type="pct"/>
            <w:tcBorders>
              <w:top w:val="nil"/>
              <w:left w:val="nil"/>
              <w:bottom w:val="nil"/>
              <w:right w:val="single" w:sz="4" w:space="0" w:color="auto"/>
            </w:tcBorders>
            <w:shd w:val="clear" w:color="auto" w:fill="auto"/>
            <w:noWrap/>
            <w:vAlign w:val="bottom"/>
          </w:tcPr>
          <w:p w14:paraId="1417A6CC" w14:textId="2D921B80" w:rsidR="00FD628C" w:rsidRPr="008A6F37" w:rsidRDefault="00FD628C" w:rsidP="00FD628C">
            <w:pPr>
              <w:pStyle w:val="Tabletexte"/>
              <w:spacing w:before="0" w:after="0" w:line="180" w:lineRule="exact"/>
              <w:jc w:val="left"/>
            </w:pPr>
          </w:p>
        </w:tc>
      </w:tr>
      <w:tr w:rsidR="00FD628C" w:rsidRPr="008A6F37" w14:paraId="16F92678" w14:textId="77777777" w:rsidTr="00FD628C">
        <w:trPr>
          <w:trHeight w:val="42"/>
          <w:jc w:val="center"/>
        </w:trPr>
        <w:tc>
          <w:tcPr>
            <w:tcW w:w="27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E2209" w14:textId="77777777" w:rsidR="00FD628C" w:rsidRPr="0097021D" w:rsidRDefault="00FD628C" w:rsidP="00FD628C">
            <w:pPr>
              <w:pStyle w:val="Tabletexte"/>
              <w:spacing w:before="40" w:after="40" w:line="240" w:lineRule="exact"/>
              <w:rPr>
                <w:b/>
                <w:bCs/>
              </w:rPr>
            </w:pPr>
            <w:r w:rsidRPr="0097021D">
              <w:rPr>
                <w:b/>
                <w:bCs/>
                <w:rtl/>
              </w:rPr>
              <w:t>استثمارات</w:t>
            </w:r>
          </w:p>
        </w:tc>
        <w:tc>
          <w:tcPr>
            <w:tcW w:w="1149" w:type="pct"/>
            <w:tcBorders>
              <w:top w:val="single" w:sz="4" w:space="0" w:color="auto"/>
              <w:left w:val="nil"/>
              <w:bottom w:val="single" w:sz="4" w:space="0" w:color="auto"/>
              <w:right w:val="single" w:sz="4" w:space="0" w:color="auto"/>
            </w:tcBorders>
            <w:shd w:val="clear" w:color="auto" w:fill="auto"/>
            <w:noWrap/>
            <w:vAlign w:val="center"/>
          </w:tcPr>
          <w:p w14:paraId="1C9C9A39" w14:textId="24CA8C39" w:rsidR="00FD628C" w:rsidRPr="0097021D" w:rsidRDefault="00FD628C" w:rsidP="00FD628C">
            <w:pPr>
              <w:pStyle w:val="Tabletexte"/>
              <w:spacing w:before="40" w:after="40" w:line="240" w:lineRule="exact"/>
              <w:jc w:val="left"/>
              <w:rPr>
                <w:b/>
                <w:bCs/>
              </w:rPr>
            </w:pPr>
            <w:r>
              <w:rPr>
                <w:rFonts w:asciiTheme="minorHAnsi" w:hAnsiTheme="minorHAnsi" w:cs="Arial"/>
                <w:b/>
                <w:bCs/>
                <w:color w:val="000000"/>
                <w:sz w:val="22"/>
                <w:szCs w:val="22"/>
              </w:rPr>
              <w:t>95 033</w:t>
            </w:r>
          </w:p>
        </w:tc>
        <w:tc>
          <w:tcPr>
            <w:tcW w:w="1147" w:type="pct"/>
            <w:tcBorders>
              <w:top w:val="single" w:sz="4" w:space="0" w:color="auto"/>
              <w:left w:val="nil"/>
              <w:bottom w:val="single" w:sz="4" w:space="0" w:color="auto"/>
              <w:right w:val="single" w:sz="4" w:space="0" w:color="auto"/>
            </w:tcBorders>
            <w:shd w:val="clear" w:color="auto" w:fill="auto"/>
            <w:noWrap/>
            <w:vAlign w:val="center"/>
          </w:tcPr>
          <w:p w14:paraId="3ED5465D" w14:textId="7DCFDBCA" w:rsidR="00FD628C" w:rsidRPr="0097021D" w:rsidRDefault="00FD628C" w:rsidP="00FD628C">
            <w:pPr>
              <w:pStyle w:val="Tabletexte"/>
              <w:spacing w:before="40" w:after="40" w:line="240" w:lineRule="exact"/>
              <w:jc w:val="left"/>
              <w:rPr>
                <w:b/>
                <w:bCs/>
              </w:rPr>
            </w:pPr>
            <w:r>
              <w:rPr>
                <w:rFonts w:asciiTheme="minorHAnsi" w:hAnsiTheme="minorHAnsi" w:cs="Arial"/>
                <w:b/>
                <w:bCs/>
                <w:color w:val="000000"/>
                <w:sz w:val="22"/>
                <w:szCs w:val="22"/>
              </w:rPr>
              <w:t>95 516</w:t>
            </w:r>
          </w:p>
        </w:tc>
      </w:tr>
    </w:tbl>
    <w:p w14:paraId="6F458469" w14:textId="77777777" w:rsidR="003D4E90" w:rsidRPr="004419CE" w:rsidRDefault="003D4E90" w:rsidP="003D4E90">
      <w:pPr>
        <w:keepNext/>
        <w:keepLines/>
        <w:spacing w:before="240" w:after="120"/>
        <w:rPr>
          <w:lang w:bidi="ar-EG"/>
        </w:rPr>
      </w:pPr>
      <w:r w:rsidRPr="004419CE">
        <w:rPr>
          <w:rtl/>
          <w:lang w:bidi="ar-EG"/>
        </w:rPr>
        <w:t>فيما يلي تفصيل الاستثمارات الآجلة بحسب موعد الاستحقاق (الفترة المتبقية)، وكذلك بحسب العملة:</w:t>
      </w:r>
    </w:p>
    <w:tbl>
      <w:tblPr>
        <w:bidiVisual/>
        <w:tblW w:w="4961" w:type="pct"/>
        <w:jc w:val="center"/>
        <w:tblLayout w:type="fixed"/>
        <w:tblLook w:val="04A0" w:firstRow="1" w:lastRow="0" w:firstColumn="1" w:lastColumn="0" w:noHBand="0" w:noVBand="1"/>
      </w:tblPr>
      <w:tblGrid>
        <w:gridCol w:w="2580"/>
        <w:gridCol w:w="1234"/>
        <w:gridCol w:w="1122"/>
        <w:gridCol w:w="1095"/>
        <w:gridCol w:w="1267"/>
        <w:gridCol w:w="1122"/>
        <w:gridCol w:w="1124"/>
        <w:gridCol w:w="10"/>
      </w:tblGrid>
      <w:tr w:rsidR="003D4E90" w:rsidRPr="008A6F37" w14:paraId="52341A8E" w14:textId="77777777" w:rsidTr="00A51B6F">
        <w:trPr>
          <w:trHeight w:val="499"/>
          <w:jc w:val="center"/>
        </w:trPr>
        <w:tc>
          <w:tcPr>
            <w:tcW w:w="13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F5A089" w14:textId="77777777" w:rsidR="003D4E90" w:rsidRPr="0097021D" w:rsidRDefault="003D4E90" w:rsidP="002F0EE5">
            <w:pPr>
              <w:pStyle w:val="TableHead"/>
              <w:keepLines/>
              <w:jc w:val="both"/>
            </w:pPr>
            <w:r w:rsidRPr="0097021D">
              <w:rPr>
                <w:rtl/>
              </w:rPr>
              <w:t>بآلاف وحدة كل عملة</w:t>
            </w:r>
          </w:p>
        </w:tc>
        <w:tc>
          <w:tcPr>
            <w:tcW w:w="1806"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621C934A" w14:textId="4CE4D3E5" w:rsidR="003D4E90" w:rsidRPr="0097021D" w:rsidRDefault="00FD628C" w:rsidP="00A51B6F">
            <w:pPr>
              <w:pStyle w:val="TableHead"/>
              <w:keepLines/>
            </w:pPr>
            <w:r>
              <w:t>2021</w:t>
            </w:r>
            <w:r w:rsidR="003D4E90" w:rsidRPr="0097021D">
              <w:t>.12.31</w:t>
            </w:r>
          </w:p>
        </w:tc>
        <w:tc>
          <w:tcPr>
            <w:tcW w:w="1843"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7D4B70D2" w14:textId="290B823C" w:rsidR="003D4E90" w:rsidRPr="0097021D" w:rsidRDefault="00FD628C" w:rsidP="00A51B6F">
            <w:pPr>
              <w:pStyle w:val="TableHead"/>
              <w:keepLines/>
            </w:pPr>
            <w:r>
              <w:t>2020</w:t>
            </w:r>
            <w:r w:rsidR="003D4E90" w:rsidRPr="0097021D">
              <w:t>.12.31</w:t>
            </w:r>
          </w:p>
        </w:tc>
      </w:tr>
      <w:tr w:rsidR="003D4E90" w:rsidRPr="008A6F37" w14:paraId="363A97BE" w14:textId="77777777" w:rsidTr="00A51B6F">
        <w:trPr>
          <w:gridAfter w:val="1"/>
          <w:wAfter w:w="5" w:type="pct"/>
          <w:trHeight w:val="255"/>
          <w:jc w:val="center"/>
        </w:trPr>
        <w:tc>
          <w:tcPr>
            <w:tcW w:w="1351" w:type="pct"/>
            <w:tcBorders>
              <w:top w:val="nil"/>
              <w:left w:val="single" w:sz="4" w:space="0" w:color="auto"/>
              <w:bottom w:val="nil"/>
              <w:right w:val="single" w:sz="4" w:space="0" w:color="auto"/>
            </w:tcBorders>
            <w:shd w:val="clear" w:color="auto" w:fill="auto"/>
            <w:noWrap/>
            <w:vAlign w:val="center"/>
            <w:hideMark/>
          </w:tcPr>
          <w:p w14:paraId="33EB9393" w14:textId="77777777" w:rsidR="003D4E90" w:rsidRPr="0097021D" w:rsidRDefault="003D4E90" w:rsidP="00A51B6F">
            <w:pPr>
              <w:pStyle w:val="TableHead"/>
              <w:keepLines/>
              <w:rPr>
                <w:b w:val="0"/>
                <w:bCs w:val="0"/>
              </w:rPr>
            </w:pPr>
          </w:p>
        </w:tc>
        <w:tc>
          <w:tcPr>
            <w:tcW w:w="646" w:type="pct"/>
            <w:tcBorders>
              <w:top w:val="nil"/>
              <w:left w:val="nil"/>
              <w:bottom w:val="nil"/>
              <w:right w:val="single" w:sz="4" w:space="0" w:color="auto"/>
            </w:tcBorders>
            <w:shd w:val="clear" w:color="auto" w:fill="auto"/>
            <w:noWrap/>
            <w:vAlign w:val="center"/>
            <w:hideMark/>
          </w:tcPr>
          <w:p w14:paraId="6F894E02" w14:textId="77777777" w:rsidR="003D4E90" w:rsidRPr="0097021D" w:rsidRDefault="003D4E90" w:rsidP="00A51B6F">
            <w:pPr>
              <w:pStyle w:val="TableHead"/>
              <w:keepLines/>
              <w:rPr>
                <w:b w:val="0"/>
                <w:bCs w:val="0"/>
              </w:rPr>
            </w:pPr>
            <w:r w:rsidRPr="0097021D">
              <w:rPr>
                <w:rFonts w:hint="cs"/>
                <w:b w:val="0"/>
                <w:bCs w:val="0"/>
                <w:rtl/>
              </w:rPr>
              <w:t>فرنك</w:t>
            </w:r>
            <w:r w:rsidRPr="0097021D">
              <w:rPr>
                <w:b w:val="0"/>
                <w:bCs w:val="0"/>
                <w:rtl/>
              </w:rPr>
              <w:t xml:space="preserve"> </w:t>
            </w:r>
            <w:r w:rsidRPr="0097021D">
              <w:rPr>
                <w:rFonts w:hint="cs"/>
                <w:b w:val="0"/>
                <w:bCs w:val="0"/>
                <w:rtl/>
              </w:rPr>
              <w:t>سويسري</w:t>
            </w:r>
          </w:p>
        </w:tc>
        <w:tc>
          <w:tcPr>
            <w:tcW w:w="587" w:type="pct"/>
            <w:tcBorders>
              <w:top w:val="nil"/>
              <w:left w:val="nil"/>
              <w:bottom w:val="nil"/>
              <w:right w:val="single" w:sz="4" w:space="0" w:color="auto"/>
            </w:tcBorders>
            <w:shd w:val="clear" w:color="auto" w:fill="auto"/>
            <w:noWrap/>
            <w:vAlign w:val="center"/>
            <w:hideMark/>
          </w:tcPr>
          <w:p w14:paraId="01829A3E" w14:textId="59EE29D6" w:rsidR="003D4E90" w:rsidRPr="0097021D" w:rsidRDefault="003D4E90" w:rsidP="00A51B6F">
            <w:pPr>
              <w:pStyle w:val="TableHead"/>
              <w:keepLines/>
              <w:rPr>
                <w:b w:val="0"/>
                <w:bCs w:val="0"/>
              </w:rPr>
            </w:pPr>
            <w:r w:rsidRPr="0097021D">
              <w:rPr>
                <w:rFonts w:hint="cs"/>
                <w:b w:val="0"/>
                <w:bCs w:val="0"/>
                <w:rtl/>
              </w:rPr>
              <w:t>دولار</w:t>
            </w:r>
            <w:r w:rsidR="002F0EE5">
              <w:rPr>
                <w:b w:val="0"/>
                <w:bCs w:val="0"/>
                <w:rtl/>
              </w:rPr>
              <w:br/>
            </w:r>
            <w:r w:rsidRPr="0097021D">
              <w:rPr>
                <w:rFonts w:hint="cs"/>
                <w:b w:val="0"/>
                <w:bCs w:val="0"/>
                <w:rtl/>
              </w:rPr>
              <w:t>أمريكي</w:t>
            </w:r>
          </w:p>
        </w:tc>
        <w:tc>
          <w:tcPr>
            <w:tcW w:w="573" w:type="pct"/>
            <w:tcBorders>
              <w:top w:val="nil"/>
              <w:left w:val="nil"/>
              <w:bottom w:val="nil"/>
              <w:right w:val="single" w:sz="4" w:space="0" w:color="auto"/>
            </w:tcBorders>
            <w:shd w:val="clear" w:color="auto" w:fill="auto"/>
            <w:noWrap/>
            <w:vAlign w:val="center"/>
            <w:hideMark/>
          </w:tcPr>
          <w:p w14:paraId="0A63E537" w14:textId="77777777" w:rsidR="003D4E90" w:rsidRPr="0097021D" w:rsidRDefault="003D4E90" w:rsidP="00A51B6F">
            <w:pPr>
              <w:pStyle w:val="TableHead"/>
              <w:keepLines/>
              <w:rPr>
                <w:b w:val="0"/>
                <w:bCs w:val="0"/>
              </w:rPr>
            </w:pPr>
            <w:r w:rsidRPr="0097021D">
              <w:rPr>
                <w:rFonts w:hint="cs"/>
                <w:b w:val="0"/>
                <w:bCs w:val="0"/>
                <w:rtl/>
              </w:rPr>
              <w:t>يورو</w:t>
            </w:r>
          </w:p>
        </w:tc>
        <w:tc>
          <w:tcPr>
            <w:tcW w:w="663" w:type="pct"/>
            <w:tcBorders>
              <w:top w:val="nil"/>
              <w:left w:val="nil"/>
              <w:bottom w:val="nil"/>
              <w:right w:val="single" w:sz="4" w:space="0" w:color="auto"/>
            </w:tcBorders>
            <w:shd w:val="clear" w:color="auto" w:fill="auto"/>
            <w:noWrap/>
            <w:vAlign w:val="center"/>
            <w:hideMark/>
          </w:tcPr>
          <w:p w14:paraId="355D144C" w14:textId="77777777" w:rsidR="003D4E90" w:rsidRPr="0097021D" w:rsidRDefault="003D4E90" w:rsidP="00A51B6F">
            <w:pPr>
              <w:pStyle w:val="TableHead"/>
              <w:keepLines/>
              <w:rPr>
                <w:b w:val="0"/>
                <w:bCs w:val="0"/>
              </w:rPr>
            </w:pPr>
            <w:r w:rsidRPr="0097021D">
              <w:rPr>
                <w:rFonts w:hint="cs"/>
                <w:b w:val="0"/>
                <w:bCs w:val="0"/>
                <w:rtl/>
              </w:rPr>
              <w:t>فرنك</w:t>
            </w:r>
            <w:r w:rsidRPr="0097021D">
              <w:rPr>
                <w:b w:val="0"/>
                <w:bCs w:val="0"/>
                <w:rtl/>
              </w:rPr>
              <w:t xml:space="preserve"> </w:t>
            </w:r>
            <w:r w:rsidRPr="0097021D">
              <w:rPr>
                <w:rFonts w:hint="cs"/>
                <w:b w:val="0"/>
                <w:bCs w:val="0"/>
                <w:rtl/>
              </w:rPr>
              <w:t>سويسري</w:t>
            </w:r>
          </w:p>
        </w:tc>
        <w:tc>
          <w:tcPr>
            <w:tcW w:w="587" w:type="pct"/>
            <w:tcBorders>
              <w:top w:val="nil"/>
              <w:left w:val="nil"/>
              <w:bottom w:val="nil"/>
              <w:right w:val="single" w:sz="4" w:space="0" w:color="auto"/>
            </w:tcBorders>
            <w:shd w:val="clear" w:color="auto" w:fill="auto"/>
            <w:noWrap/>
            <w:vAlign w:val="center"/>
            <w:hideMark/>
          </w:tcPr>
          <w:p w14:paraId="4EE0781F" w14:textId="2D600CE1" w:rsidR="003D4E90" w:rsidRPr="0097021D" w:rsidRDefault="003D4E90" w:rsidP="00A51B6F">
            <w:pPr>
              <w:pStyle w:val="TableHead"/>
              <w:keepLines/>
              <w:rPr>
                <w:b w:val="0"/>
                <w:bCs w:val="0"/>
              </w:rPr>
            </w:pPr>
            <w:r w:rsidRPr="0097021D">
              <w:rPr>
                <w:rFonts w:hint="cs"/>
                <w:b w:val="0"/>
                <w:bCs w:val="0"/>
                <w:rtl/>
              </w:rPr>
              <w:t>دولار</w:t>
            </w:r>
            <w:r w:rsidR="002F0EE5">
              <w:rPr>
                <w:b w:val="0"/>
                <w:bCs w:val="0"/>
                <w:rtl/>
              </w:rPr>
              <w:br/>
            </w:r>
            <w:r w:rsidRPr="0097021D">
              <w:rPr>
                <w:rFonts w:hint="cs"/>
                <w:b w:val="0"/>
                <w:bCs w:val="0"/>
                <w:rtl/>
              </w:rPr>
              <w:t>أمريكي</w:t>
            </w:r>
          </w:p>
        </w:tc>
        <w:tc>
          <w:tcPr>
            <w:tcW w:w="588" w:type="pct"/>
            <w:tcBorders>
              <w:top w:val="nil"/>
              <w:left w:val="nil"/>
              <w:bottom w:val="nil"/>
              <w:right w:val="single" w:sz="4" w:space="0" w:color="auto"/>
            </w:tcBorders>
            <w:shd w:val="clear" w:color="auto" w:fill="auto"/>
            <w:noWrap/>
            <w:vAlign w:val="center"/>
            <w:hideMark/>
          </w:tcPr>
          <w:p w14:paraId="146D0A8E" w14:textId="77777777" w:rsidR="003D4E90" w:rsidRPr="0097021D" w:rsidRDefault="003D4E90" w:rsidP="00A51B6F">
            <w:pPr>
              <w:pStyle w:val="TableHead"/>
              <w:keepLines/>
              <w:rPr>
                <w:b w:val="0"/>
                <w:bCs w:val="0"/>
              </w:rPr>
            </w:pPr>
            <w:r w:rsidRPr="0097021D">
              <w:rPr>
                <w:rFonts w:hint="cs"/>
                <w:b w:val="0"/>
                <w:bCs w:val="0"/>
                <w:rtl/>
              </w:rPr>
              <w:t>يورو</w:t>
            </w:r>
          </w:p>
        </w:tc>
      </w:tr>
      <w:tr w:rsidR="003D4E90" w:rsidRPr="008A6F37" w14:paraId="01509B2A" w14:textId="77777777" w:rsidTr="00A51B6F">
        <w:trPr>
          <w:gridAfter w:val="1"/>
          <w:wAfter w:w="5" w:type="pct"/>
          <w:trHeight w:val="65"/>
          <w:jc w:val="center"/>
        </w:trPr>
        <w:tc>
          <w:tcPr>
            <w:tcW w:w="1351" w:type="pct"/>
            <w:tcBorders>
              <w:left w:val="single" w:sz="4" w:space="0" w:color="auto"/>
              <w:right w:val="single" w:sz="4" w:space="0" w:color="auto"/>
            </w:tcBorders>
            <w:shd w:val="clear" w:color="auto" w:fill="auto"/>
            <w:noWrap/>
            <w:hideMark/>
          </w:tcPr>
          <w:p w14:paraId="00DC29AC" w14:textId="77777777" w:rsidR="003D4E90" w:rsidRPr="0097021D" w:rsidRDefault="003D4E90" w:rsidP="00A51B6F">
            <w:pPr>
              <w:pStyle w:val="Tabletexte"/>
              <w:keepNext/>
              <w:keepLines/>
              <w:spacing w:before="40" w:after="40" w:line="240" w:lineRule="exact"/>
              <w:rPr>
                <w:rtl/>
              </w:rPr>
            </w:pPr>
            <w:r w:rsidRPr="008A6F37">
              <w:rPr>
                <w:rtl/>
              </w:rPr>
              <w:t>استحقاق</w:t>
            </w:r>
          </w:p>
        </w:tc>
        <w:tc>
          <w:tcPr>
            <w:tcW w:w="646" w:type="pct"/>
            <w:tcBorders>
              <w:top w:val="nil"/>
              <w:left w:val="nil"/>
              <w:bottom w:val="nil"/>
              <w:right w:val="single" w:sz="4" w:space="0" w:color="auto"/>
            </w:tcBorders>
            <w:shd w:val="clear" w:color="auto" w:fill="auto"/>
            <w:noWrap/>
            <w:vAlign w:val="bottom"/>
          </w:tcPr>
          <w:p w14:paraId="19375034" w14:textId="77777777" w:rsidR="003D4E90" w:rsidRPr="008A6F37" w:rsidRDefault="003D4E90" w:rsidP="00A51B6F">
            <w:pPr>
              <w:pStyle w:val="Tabletexte"/>
              <w:keepNext/>
              <w:keepLines/>
              <w:spacing w:before="40" w:after="40" w:line="240" w:lineRule="exact"/>
              <w:jc w:val="left"/>
            </w:pPr>
          </w:p>
        </w:tc>
        <w:tc>
          <w:tcPr>
            <w:tcW w:w="587" w:type="pct"/>
            <w:tcBorders>
              <w:top w:val="nil"/>
              <w:left w:val="nil"/>
              <w:bottom w:val="nil"/>
              <w:right w:val="single" w:sz="4" w:space="0" w:color="auto"/>
            </w:tcBorders>
            <w:shd w:val="clear" w:color="auto" w:fill="auto"/>
            <w:noWrap/>
            <w:vAlign w:val="bottom"/>
          </w:tcPr>
          <w:p w14:paraId="7A0C8E84" w14:textId="77777777" w:rsidR="003D4E90" w:rsidRPr="008A6F37" w:rsidRDefault="003D4E90" w:rsidP="00A51B6F">
            <w:pPr>
              <w:pStyle w:val="Tabletexte"/>
              <w:keepNext/>
              <w:keepLines/>
              <w:spacing w:before="40" w:after="40" w:line="240" w:lineRule="exact"/>
              <w:jc w:val="left"/>
            </w:pPr>
          </w:p>
        </w:tc>
        <w:tc>
          <w:tcPr>
            <w:tcW w:w="573" w:type="pct"/>
            <w:tcBorders>
              <w:top w:val="nil"/>
              <w:left w:val="nil"/>
              <w:bottom w:val="nil"/>
              <w:right w:val="single" w:sz="4" w:space="0" w:color="auto"/>
            </w:tcBorders>
            <w:shd w:val="clear" w:color="auto" w:fill="auto"/>
            <w:noWrap/>
            <w:vAlign w:val="bottom"/>
          </w:tcPr>
          <w:p w14:paraId="4EC44910" w14:textId="77777777" w:rsidR="003D4E90" w:rsidRPr="008A6F37" w:rsidRDefault="003D4E90" w:rsidP="00A51B6F">
            <w:pPr>
              <w:pStyle w:val="Tabletexte"/>
              <w:keepNext/>
              <w:keepLines/>
              <w:spacing w:before="40" w:after="40" w:line="240" w:lineRule="exact"/>
              <w:jc w:val="left"/>
            </w:pPr>
            <w:r w:rsidRPr="008A6F37">
              <w:t> </w:t>
            </w:r>
          </w:p>
        </w:tc>
        <w:tc>
          <w:tcPr>
            <w:tcW w:w="663" w:type="pct"/>
            <w:tcBorders>
              <w:top w:val="nil"/>
              <w:left w:val="nil"/>
              <w:bottom w:val="nil"/>
              <w:right w:val="single" w:sz="4" w:space="0" w:color="auto"/>
            </w:tcBorders>
            <w:shd w:val="clear" w:color="auto" w:fill="auto"/>
            <w:noWrap/>
            <w:vAlign w:val="bottom"/>
          </w:tcPr>
          <w:p w14:paraId="5B33CAA5" w14:textId="77777777" w:rsidR="003D4E90" w:rsidRPr="008A6F37" w:rsidRDefault="003D4E90" w:rsidP="00A51B6F">
            <w:pPr>
              <w:pStyle w:val="Tabletexte"/>
              <w:keepNext/>
              <w:keepLines/>
              <w:spacing w:before="40" w:after="40" w:line="240" w:lineRule="exact"/>
              <w:jc w:val="left"/>
            </w:pPr>
            <w:r w:rsidRPr="008A6F37">
              <w:t> </w:t>
            </w:r>
          </w:p>
        </w:tc>
        <w:tc>
          <w:tcPr>
            <w:tcW w:w="587" w:type="pct"/>
            <w:tcBorders>
              <w:top w:val="nil"/>
              <w:left w:val="nil"/>
              <w:bottom w:val="nil"/>
              <w:right w:val="single" w:sz="4" w:space="0" w:color="auto"/>
            </w:tcBorders>
            <w:shd w:val="clear" w:color="auto" w:fill="auto"/>
            <w:noWrap/>
            <w:vAlign w:val="bottom"/>
          </w:tcPr>
          <w:p w14:paraId="6CF201FE" w14:textId="77777777" w:rsidR="003D4E90" w:rsidRPr="008A6F37" w:rsidRDefault="003D4E90" w:rsidP="00A51B6F">
            <w:pPr>
              <w:pStyle w:val="Tabletexte"/>
              <w:keepNext/>
              <w:keepLines/>
              <w:spacing w:before="40" w:after="40" w:line="240" w:lineRule="exact"/>
              <w:jc w:val="left"/>
            </w:pPr>
            <w:r w:rsidRPr="008A6F37">
              <w:t> </w:t>
            </w:r>
          </w:p>
        </w:tc>
        <w:tc>
          <w:tcPr>
            <w:tcW w:w="588" w:type="pct"/>
            <w:tcBorders>
              <w:top w:val="nil"/>
              <w:left w:val="nil"/>
              <w:bottom w:val="nil"/>
              <w:right w:val="single" w:sz="4" w:space="0" w:color="auto"/>
            </w:tcBorders>
            <w:shd w:val="clear" w:color="auto" w:fill="auto"/>
            <w:noWrap/>
            <w:vAlign w:val="bottom"/>
          </w:tcPr>
          <w:p w14:paraId="1B435640" w14:textId="77777777" w:rsidR="003D4E90" w:rsidRPr="008A6F37" w:rsidRDefault="003D4E90" w:rsidP="00A51B6F">
            <w:pPr>
              <w:pStyle w:val="Tabletexte"/>
              <w:keepNext/>
              <w:keepLines/>
              <w:spacing w:before="40" w:after="40" w:line="240" w:lineRule="exact"/>
              <w:jc w:val="left"/>
            </w:pPr>
            <w:r w:rsidRPr="008A6F37">
              <w:t> </w:t>
            </w:r>
          </w:p>
        </w:tc>
      </w:tr>
      <w:tr w:rsidR="003D4E90" w:rsidRPr="008A6F37" w14:paraId="199E0D7E" w14:textId="77777777" w:rsidTr="00A51B6F">
        <w:trPr>
          <w:gridAfter w:val="1"/>
          <w:wAfter w:w="5" w:type="pct"/>
          <w:trHeight w:val="312"/>
          <w:jc w:val="center"/>
        </w:trPr>
        <w:tc>
          <w:tcPr>
            <w:tcW w:w="1351" w:type="pct"/>
            <w:tcBorders>
              <w:left w:val="single" w:sz="4" w:space="0" w:color="auto"/>
              <w:right w:val="single" w:sz="4" w:space="0" w:color="auto"/>
            </w:tcBorders>
            <w:shd w:val="clear" w:color="auto" w:fill="auto"/>
            <w:noWrap/>
            <w:hideMark/>
          </w:tcPr>
          <w:p w14:paraId="0C5D396E" w14:textId="77777777" w:rsidR="003D4E90" w:rsidRPr="0097021D" w:rsidRDefault="003D4E90" w:rsidP="00A51B6F">
            <w:pPr>
              <w:pStyle w:val="Tabletexte"/>
              <w:keepNext/>
              <w:keepLines/>
              <w:spacing w:before="40" w:after="40" w:line="240" w:lineRule="exact"/>
            </w:pPr>
            <w:r w:rsidRPr="008A6F37">
              <w:t>3-0</w:t>
            </w:r>
            <w:r w:rsidRPr="008A6F37">
              <w:rPr>
                <w:rtl/>
              </w:rPr>
              <w:t xml:space="preserve"> أشهر</w:t>
            </w:r>
          </w:p>
        </w:tc>
        <w:tc>
          <w:tcPr>
            <w:tcW w:w="646" w:type="pct"/>
            <w:tcBorders>
              <w:top w:val="nil"/>
              <w:left w:val="nil"/>
              <w:bottom w:val="nil"/>
              <w:right w:val="single" w:sz="4" w:space="0" w:color="auto"/>
            </w:tcBorders>
            <w:shd w:val="clear" w:color="auto" w:fill="auto"/>
            <w:noWrap/>
            <w:vAlign w:val="bottom"/>
          </w:tcPr>
          <w:p w14:paraId="6F70FA04" w14:textId="65B8717C" w:rsidR="003D4E90" w:rsidRPr="00EF409A" w:rsidRDefault="00FD628C" w:rsidP="00A51B6F">
            <w:pPr>
              <w:pStyle w:val="Tabletexte"/>
              <w:keepNext/>
              <w:keepLines/>
              <w:spacing w:before="40" w:after="40" w:line="240" w:lineRule="exact"/>
              <w:jc w:val="left"/>
            </w:pPr>
            <w:r>
              <w:rPr>
                <w:color w:val="000000"/>
              </w:rPr>
              <w:t>9 999</w:t>
            </w:r>
          </w:p>
        </w:tc>
        <w:tc>
          <w:tcPr>
            <w:tcW w:w="587" w:type="pct"/>
            <w:tcBorders>
              <w:top w:val="nil"/>
              <w:left w:val="nil"/>
              <w:bottom w:val="nil"/>
              <w:right w:val="single" w:sz="4" w:space="0" w:color="auto"/>
            </w:tcBorders>
            <w:shd w:val="clear" w:color="auto" w:fill="auto"/>
            <w:noWrap/>
            <w:vAlign w:val="bottom"/>
          </w:tcPr>
          <w:p w14:paraId="5C34549D" w14:textId="4217104F" w:rsidR="003D4E90" w:rsidRPr="00EF409A" w:rsidRDefault="00FD628C" w:rsidP="00A51B6F">
            <w:pPr>
              <w:pStyle w:val="Tabletexte"/>
              <w:keepNext/>
              <w:keepLines/>
              <w:spacing w:before="40" w:after="40" w:line="240" w:lineRule="exact"/>
              <w:jc w:val="left"/>
            </w:pPr>
            <w:r>
              <w:rPr>
                <w:color w:val="000000"/>
              </w:rPr>
              <w:t>68 561</w:t>
            </w:r>
          </w:p>
        </w:tc>
        <w:tc>
          <w:tcPr>
            <w:tcW w:w="573" w:type="pct"/>
            <w:tcBorders>
              <w:top w:val="nil"/>
              <w:left w:val="nil"/>
              <w:bottom w:val="nil"/>
              <w:right w:val="single" w:sz="4" w:space="0" w:color="auto"/>
            </w:tcBorders>
            <w:shd w:val="clear" w:color="auto" w:fill="auto"/>
            <w:noWrap/>
            <w:vAlign w:val="bottom"/>
          </w:tcPr>
          <w:p w14:paraId="5E9EF582" w14:textId="77777777" w:rsidR="003D4E90" w:rsidRPr="00EF409A" w:rsidRDefault="003D4E90" w:rsidP="00A51B6F">
            <w:pPr>
              <w:pStyle w:val="Tabletexte"/>
              <w:keepNext/>
              <w:keepLines/>
              <w:spacing w:before="40" w:after="40" w:line="240" w:lineRule="exact"/>
              <w:jc w:val="left"/>
            </w:pPr>
            <w:r w:rsidRPr="00EF409A">
              <w:rPr>
                <w:color w:val="000000"/>
              </w:rPr>
              <w:t xml:space="preserve">- </w:t>
            </w:r>
          </w:p>
        </w:tc>
        <w:tc>
          <w:tcPr>
            <w:tcW w:w="663" w:type="pct"/>
            <w:tcBorders>
              <w:top w:val="nil"/>
              <w:left w:val="nil"/>
              <w:bottom w:val="nil"/>
              <w:right w:val="single" w:sz="4" w:space="0" w:color="auto"/>
            </w:tcBorders>
            <w:shd w:val="clear" w:color="auto" w:fill="auto"/>
            <w:noWrap/>
            <w:vAlign w:val="bottom"/>
          </w:tcPr>
          <w:p w14:paraId="133D5A57" w14:textId="77777777" w:rsidR="003D4E90" w:rsidRPr="00EF409A" w:rsidRDefault="003D4E90" w:rsidP="00A51B6F">
            <w:pPr>
              <w:pStyle w:val="Tabletexte"/>
              <w:keepNext/>
              <w:keepLines/>
              <w:spacing w:before="40" w:after="40" w:line="240" w:lineRule="exact"/>
              <w:jc w:val="left"/>
            </w:pPr>
            <w:r w:rsidRPr="00EF409A">
              <w:rPr>
                <w:color w:val="000000"/>
              </w:rPr>
              <w:t>10</w:t>
            </w:r>
            <w:r>
              <w:rPr>
                <w:color w:val="000000"/>
              </w:rPr>
              <w:t> </w:t>
            </w:r>
            <w:r w:rsidRPr="00EF409A">
              <w:rPr>
                <w:color w:val="000000"/>
              </w:rPr>
              <w:t>000</w:t>
            </w:r>
          </w:p>
        </w:tc>
        <w:tc>
          <w:tcPr>
            <w:tcW w:w="587" w:type="pct"/>
            <w:tcBorders>
              <w:top w:val="nil"/>
              <w:left w:val="nil"/>
              <w:bottom w:val="nil"/>
              <w:right w:val="single" w:sz="4" w:space="0" w:color="auto"/>
            </w:tcBorders>
            <w:shd w:val="clear" w:color="auto" w:fill="auto"/>
            <w:noWrap/>
            <w:vAlign w:val="bottom"/>
          </w:tcPr>
          <w:p w14:paraId="33BF747A" w14:textId="586A8021" w:rsidR="003D4E90" w:rsidRPr="00EF409A" w:rsidRDefault="00FD628C" w:rsidP="00A51B6F">
            <w:pPr>
              <w:pStyle w:val="Tabletexte"/>
              <w:keepNext/>
              <w:keepLines/>
              <w:spacing w:before="40" w:after="40" w:line="240" w:lineRule="exact"/>
              <w:jc w:val="left"/>
            </w:pPr>
            <w:r>
              <w:rPr>
                <w:color w:val="000000"/>
              </w:rPr>
              <w:t>28 614</w:t>
            </w:r>
          </w:p>
        </w:tc>
        <w:tc>
          <w:tcPr>
            <w:tcW w:w="588" w:type="pct"/>
            <w:tcBorders>
              <w:top w:val="nil"/>
              <w:left w:val="nil"/>
              <w:bottom w:val="nil"/>
              <w:right w:val="single" w:sz="4" w:space="0" w:color="auto"/>
            </w:tcBorders>
            <w:shd w:val="clear" w:color="auto" w:fill="auto"/>
            <w:noWrap/>
            <w:vAlign w:val="bottom"/>
          </w:tcPr>
          <w:p w14:paraId="52E440FD" w14:textId="77777777" w:rsidR="003D4E90" w:rsidRPr="008A6F37" w:rsidRDefault="003D4E90" w:rsidP="00A51B6F">
            <w:pPr>
              <w:pStyle w:val="Tabletexte"/>
              <w:keepNext/>
              <w:keepLines/>
              <w:spacing w:before="40" w:after="40" w:line="240" w:lineRule="exact"/>
              <w:jc w:val="left"/>
            </w:pPr>
            <w:r>
              <w:rPr>
                <w:rFonts w:hint="cs"/>
                <w:rtl/>
              </w:rPr>
              <w:t>-</w:t>
            </w:r>
          </w:p>
        </w:tc>
      </w:tr>
      <w:tr w:rsidR="003D4E90" w:rsidRPr="008A6F37" w14:paraId="4A81D1E5" w14:textId="77777777" w:rsidTr="00A51B6F">
        <w:trPr>
          <w:gridAfter w:val="1"/>
          <w:wAfter w:w="5" w:type="pct"/>
          <w:trHeight w:val="262"/>
          <w:jc w:val="center"/>
        </w:trPr>
        <w:tc>
          <w:tcPr>
            <w:tcW w:w="1351" w:type="pct"/>
            <w:tcBorders>
              <w:left w:val="single" w:sz="4" w:space="0" w:color="auto"/>
              <w:right w:val="single" w:sz="4" w:space="0" w:color="auto"/>
            </w:tcBorders>
            <w:shd w:val="clear" w:color="auto" w:fill="auto"/>
            <w:noWrap/>
            <w:hideMark/>
          </w:tcPr>
          <w:p w14:paraId="5F785D9C" w14:textId="77777777" w:rsidR="003D4E90" w:rsidRPr="0097021D" w:rsidRDefault="003D4E90" w:rsidP="00A51B6F">
            <w:pPr>
              <w:pStyle w:val="Tabletexte"/>
              <w:keepNext/>
              <w:keepLines/>
              <w:spacing w:before="40" w:after="40" w:line="240" w:lineRule="exact"/>
            </w:pPr>
            <w:r w:rsidRPr="008A6F37">
              <w:t>6-4</w:t>
            </w:r>
            <w:r w:rsidRPr="008A6F37">
              <w:rPr>
                <w:rtl/>
              </w:rPr>
              <w:t xml:space="preserve"> أشهر</w:t>
            </w:r>
          </w:p>
        </w:tc>
        <w:tc>
          <w:tcPr>
            <w:tcW w:w="646" w:type="pct"/>
            <w:tcBorders>
              <w:top w:val="nil"/>
              <w:left w:val="nil"/>
              <w:bottom w:val="nil"/>
              <w:right w:val="single" w:sz="4" w:space="0" w:color="auto"/>
            </w:tcBorders>
            <w:shd w:val="clear" w:color="auto" w:fill="auto"/>
            <w:noWrap/>
            <w:vAlign w:val="bottom"/>
          </w:tcPr>
          <w:p w14:paraId="27AC0469" w14:textId="77777777" w:rsidR="003D4E90" w:rsidRPr="00EF409A" w:rsidRDefault="003D4E90" w:rsidP="00A51B6F">
            <w:pPr>
              <w:pStyle w:val="Tabletexte"/>
              <w:keepNext/>
              <w:keepLines/>
              <w:spacing w:before="40" w:after="40" w:line="240" w:lineRule="exact"/>
              <w:jc w:val="left"/>
            </w:pPr>
            <w:r w:rsidRPr="00EF409A">
              <w:rPr>
                <w:color w:val="000000"/>
              </w:rPr>
              <w:t> </w:t>
            </w:r>
          </w:p>
        </w:tc>
        <w:tc>
          <w:tcPr>
            <w:tcW w:w="587" w:type="pct"/>
            <w:tcBorders>
              <w:top w:val="nil"/>
              <w:left w:val="nil"/>
              <w:bottom w:val="nil"/>
              <w:right w:val="single" w:sz="4" w:space="0" w:color="auto"/>
            </w:tcBorders>
            <w:shd w:val="clear" w:color="auto" w:fill="auto"/>
            <w:noWrap/>
            <w:vAlign w:val="bottom"/>
          </w:tcPr>
          <w:p w14:paraId="0D3208B7" w14:textId="4B1DF8E3" w:rsidR="003D4E90" w:rsidRPr="00EF409A" w:rsidRDefault="00FD628C" w:rsidP="00A51B6F">
            <w:pPr>
              <w:pStyle w:val="Tabletexte"/>
              <w:keepNext/>
              <w:keepLines/>
              <w:spacing w:before="40" w:after="40" w:line="240" w:lineRule="exact"/>
              <w:jc w:val="left"/>
            </w:pPr>
            <w:r>
              <w:rPr>
                <w:color w:val="000000"/>
              </w:rPr>
              <w:t>23 000</w:t>
            </w:r>
          </w:p>
        </w:tc>
        <w:tc>
          <w:tcPr>
            <w:tcW w:w="573" w:type="pct"/>
            <w:tcBorders>
              <w:top w:val="nil"/>
              <w:left w:val="nil"/>
              <w:bottom w:val="nil"/>
              <w:right w:val="single" w:sz="4" w:space="0" w:color="auto"/>
            </w:tcBorders>
            <w:shd w:val="clear" w:color="auto" w:fill="auto"/>
            <w:noWrap/>
            <w:vAlign w:val="bottom"/>
          </w:tcPr>
          <w:p w14:paraId="5384FC6B" w14:textId="77777777" w:rsidR="003D4E90" w:rsidRPr="00EF409A" w:rsidRDefault="003D4E90" w:rsidP="00A51B6F">
            <w:pPr>
              <w:pStyle w:val="Tabletexte"/>
              <w:keepNext/>
              <w:keepLines/>
              <w:spacing w:before="40" w:after="40" w:line="240" w:lineRule="exact"/>
              <w:jc w:val="left"/>
            </w:pPr>
            <w:r w:rsidRPr="00EF409A">
              <w:rPr>
                <w:color w:val="000000"/>
              </w:rPr>
              <w:t> </w:t>
            </w:r>
          </w:p>
        </w:tc>
        <w:tc>
          <w:tcPr>
            <w:tcW w:w="663" w:type="pct"/>
            <w:tcBorders>
              <w:top w:val="nil"/>
              <w:left w:val="nil"/>
              <w:bottom w:val="nil"/>
              <w:right w:val="single" w:sz="4" w:space="0" w:color="auto"/>
            </w:tcBorders>
            <w:shd w:val="clear" w:color="auto" w:fill="auto"/>
            <w:noWrap/>
            <w:vAlign w:val="bottom"/>
          </w:tcPr>
          <w:p w14:paraId="2FD46798" w14:textId="77777777" w:rsidR="003D4E90" w:rsidRPr="00EF409A" w:rsidRDefault="003D4E90" w:rsidP="00A51B6F">
            <w:pPr>
              <w:pStyle w:val="Tabletexte"/>
              <w:keepNext/>
              <w:keepLines/>
              <w:spacing w:before="40" w:after="40" w:line="240" w:lineRule="exact"/>
              <w:jc w:val="left"/>
            </w:pPr>
            <w:r w:rsidRPr="00EF409A">
              <w:rPr>
                <w:color w:val="000000"/>
              </w:rPr>
              <w:t> </w:t>
            </w:r>
          </w:p>
        </w:tc>
        <w:tc>
          <w:tcPr>
            <w:tcW w:w="587" w:type="pct"/>
            <w:tcBorders>
              <w:top w:val="nil"/>
              <w:left w:val="nil"/>
              <w:bottom w:val="nil"/>
              <w:right w:val="single" w:sz="4" w:space="0" w:color="auto"/>
            </w:tcBorders>
            <w:shd w:val="clear" w:color="auto" w:fill="auto"/>
            <w:noWrap/>
            <w:vAlign w:val="bottom"/>
          </w:tcPr>
          <w:p w14:paraId="0296FA14" w14:textId="40919783" w:rsidR="003D4E90" w:rsidRPr="00EF409A" w:rsidRDefault="00FD628C" w:rsidP="00A51B6F">
            <w:pPr>
              <w:pStyle w:val="Tabletexte"/>
              <w:keepNext/>
              <w:keepLines/>
              <w:spacing w:before="40" w:after="40" w:line="240" w:lineRule="exact"/>
              <w:jc w:val="left"/>
            </w:pPr>
            <w:r>
              <w:rPr>
                <w:color w:val="000000"/>
              </w:rPr>
              <w:t>65 400</w:t>
            </w:r>
          </w:p>
        </w:tc>
        <w:tc>
          <w:tcPr>
            <w:tcW w:w="588" w:type="pct"/>
            <w:tcBorders>
              <w:top w:val="nil"/>
              <w:left w:val="nil"/>
              <w:bottom w:val="nil"/>
              <w:right w:val="single" w:sz="4" w:space="0" w:color="auto"/>
            </w:tcBorders>
            <w:shd w:val="clear" w:color="auto" w:fill="auto"/>
            <w:noWrap/>
            <w:vAlign w:val="bottom"/>
          </w:tcPr>
          <w:p w14:paraId="75048C28" w14:textId="77777777" w:rsidR="003D4E90" w:rsidRPr="008A6F37" w:rsidRDefault="003D4E90" w:rsidP="00A51B6F">
            <w:pPr>
              <w:pStyle w:val="Tabletexte"/>
              <w:keepNext/>
              <w:keepLines/>
              <w:spacing w:before="40" w:after="40" w:line="240" w:lineRule="exact"/>
              <w:jc w:val="left"/>
            </w:pPr>
          </w:p>
        </w:tc>
      </w:tr>
      <w:tr w:rsidR="003D4E90" w:rsidRPr="008A6F37" w14:paraId="71AD579C" w14:textId="77777777" w:rsidTr="00A51B6F">
        <w:trPr>
          <w:gridAfter w:val="1"/>
          <w:wAfter w:w="5" w:type="pct"/>
          <w:trHeight w:val="255"/>
          <w:jc w:val="center"/>
        </w:trPr>
        <w:tc>
          <w:tcPr>
            <w:tcW w:w="1351" w:type="pct"/>
            <w:tcBorders>
              <w:left w:val="single" w:sz="4" w:space="0" w:color="auto"/>
              <w:right w:val="single" w:sz="4" w:space="0" w:color="auto"/>
            </w:tcBorders>
            <w:shd w:val="clear" w:color="auto" w:fill="auto"/>
            <w:noWrap/>
            <w:hideMark/>
          </w:tcPr>
          <w:p w14:paraId="715E163B" w14:textId="77777777" w:rsidR="003D4E90" w:rsidRPr="0097021D" w:rsidRDefault="003D4E90" w:rsidP="00A51B6F">
            <w:pPr>
              <w:pStyle w:val="Tabletexte"/>
              <w:spacing w:before="40" w:after="40" w:line="240" w:lineRule="exact"/>
            </w:pPr>
            <w:r w:rsidRPr="008A6F37">
              <w:t>9-7</w:t>
            </w:r>
            <w:r w:rsidRPr="008A6F37">
              <w:rPr>
                <w:rtl/>
              </w:rPr>
              <w:t xml:space="preserve"> أشهر</w:t>
            </w:r>
          </w:p>
        </w:tc>
        <w:tc>
          <w:tcPr>
            <w:tcW w:w="646" w:type="pct"/>
            <w:tcBorders>
              <w:top w:val="nil"/>
              <w:left w:val="nil"/>
              <w:bottom w:val="nil"/>
              <w:right w:val="single" w:sz="4" w:space="0" w:color="auto"/>
            </w:tcBorders>
            <w:shd w:val="clear" w:color="auto" w:fill="auto"/>
            <w:noWrap/>
            <w:vAlign w:val="bottom"/>
          </w:tcPr>
          <w:p w14:paraId="4187BFAF" w14:textId="77777777" w:rsidR="003D4E90" w:rsidRPr="00EF409A" w:rsidRDefault="003D4E90" w:rsidP="00A51B6F">
            <w:pPr>
              <w:pStyle w:val="Tabletexte"/>
              <w:spacing w:before="40" w:after="40" w:line="240" w:lineRule="exact"/>
              <w:jc w:val="left"/>
            </w:pPr>
            <w:r w:rsidRPr="00EF409A">
              <w:rPr>
                <w:color w:val="000000"/>
              </w:rPr>
              <w:t> </w:t>
            </w:r>
          </w:p>
        </w:tc>
        <w:tc>
          <w:tcPr>
            <w:tcW w:w="587" w:type="pct"/>
            <w:tcBorders>
              <w:top w:val="nil"/>
              <w:left w:val="nil"/>
              <w:bottom w:val="nil"/>
              <w:right w:val="single" w:sz="4" w:space="0" w:color="auto"/>
            </w:tcBorders>
            <w:shd w:val="clear" w:color="auto" w:fill="auto"/>
            <w:noWrap/>
            <w:vAlign w:val="bottom"/>
          </w:tcPr>
          <w:p w14:paraId="0FD165EF" w14:textId="77777777" w:rsidR="003D4E90" w:rsidRPr="00EF409A" w:rsidRDefault="003D4E90" w:rsidP="00A51B6F">
            <w:pPr>
              <w:pStyle w:val="Tabletexte"/>
              <w:spacing w:before="40" w:after="40" w:line="240" w:lineRule="exact"/>
              <w:jc w:val="left"/>
            </w:pPr>
          </w:p>
        </w:tc>
        <w:tc>
          <w:tcPr>
            <w:tcW w:w="573" w:type="pct"/>
            <w:tcBorders>
              <w:top w:val="nil"/>
              <w:left w:val="nil"/>
              <w:bottom w:val="nil"/>
              <w:right w:val="single" w:sz="4" w:space="0" w:color="auto"/>
            </w:tcBorders>
            <w:shd w:val="clear" w:color="auto" w:fill="auto"/>
            <w:noWrap/>
            <w:vAlign w:val="bottom"/>
          </w:tcPr>
          <w:p w14:paraId="6F402EA1" w14:textId="77777777" w:rsidR="003D4E90" w:rsidRPr="00EF409A" w:rsidRDefault="003D4E90" w:rsidP="00A51B6F">
            <w:pPr>
              <w:pStyle w:val="Tabletexte"/>
              <w:spacing w:before="40" w:after="40" w:line="240" w:lineRule="exact"/>
              <w:jc w:val="left"/>
            </w:pPr>
            <w:r w:rsidRPr="00EF409A">
              <w:rPr>
                <w:color w:val="000000"/>
              </w:rPr>
              <w:t> </w:t>
            </w:r>
          </w:p>
        </w:tc>
        <w:tc>
          <w:tcPr>
            <w:tcW w:w="663" w:type="pct"/>
            <w:tcBorders>
              <w:top w:val="nil"/>
              <w:left w:val="nil"/>
              <w:bottom w:val="nil"/>
              <w:right w:val="single" w:sz="4" w:space="0" w:color="auto"/>
            </w:tcBorders>
            <w:shd w:val="clear" w:color="auto" w:fill="auto"/>
            <w:noWrap/>
            <w:vAlign w:val="bottom"/>
          </w:tcPr>
          <w:p w14:paraId="0C49C828" w14:textId="77777777" w:rsidR="003D4E90" w:rsidRPr="00EF409A" w:rsidRDefault="003D4E90" w:rsidP="00A51B6F">
            <w:pPr>
              <w:pStyle w:val="Tabletexte"/>
              <w:spacing w:before="40" w:after="40" w:line="240" w:lineRule="exact"/>
              <w:jc w:val="left"/>
            </w:pPr>
            <w:r w:rsidRPr="00EF409A">
              <w:rPr>
                <w:color w:val="000000"/>
              </w:rPr>
              <w:t> </w:t>
            </w:r>
          </w:p>
        </w:tc>
        <w:tc>
          <w:tcPr>
            <w:tcW w:w="587" w:type="pct"/>
            <w:tcBorders>
              <w:top w:val="nil"/>
              <w:left w:val="nil"/>
              <w:bottom w:val="nil"/>
              <w:right w:val="single" w:sz="4" w:space="0" w:color="auto"/>
            </w:tcBorders>
            <w:shd w:val="clear" w:color="auto" w:fill="auto"/>
            <w:noWrap/>
            <w:vAlign w:val="bottom"/>
          </w:tcPr>
          <w:p w14:paraId="05906F24" w14:textId="77777777" w:rsidR="003D4E90" w:rsidRPr="00EF409A" w:rsidRDefault="003D4E90" w:rsidP="00A51B6F">
            <w:pPr>
              <w:pStyle w:val="Tabletexte"/>
              <w:spacing w:before="40" w:after="40" w:line="240" w:lineRule="exact"/>
              <w:jc w:val="left"/>
            </w:pPr>
          </w:p>
        </w:tc>
        <w:tc>
          <w:tcPr>
            <w:tcW w:w="588" w:type="pct"/>
            <w:tcBorders>
              <w:top w:val="nil"/>
              <w:left w:val="nil"/>
              <w:bottom w:val="nil"/>
              <w:right w:val="single" w:sz="4" w:space="0" w:color="auto"/>
            </w:tcBorders>
            <w:shd w:val="clear" w:color="auto" w:fill="auto"/>
            <w:noWrap/>
            <w:vAlign w:val="bottom"/>
          </w:tcPr>
          <w:p w14:paraId="11046BEF" w14:textId="77777777" w:rsidR="003D4E90" w:rsidRPr="008A6F37" w:rsidRDefault="003D4E90" w:rsidP="00A51B6F">
            <w:pPr>
              <w:pStyle w:val="Tabletexte"/>
              <w:spacing w:before="40" w:after="40" w:line="240" w:lineRule="exact"/>
              <w:jc w:val="left"/>
            </w:pPr>
          </w:p>
        </w:tc>
      </w:tr>
      <w:tr w:rsidR="003D4E90" w:rsidRPr="008A6F37" w14:paraId="3EBFA6A4" w14:textId="77777777" w:rsidTr="00A51B6F">
        <w:trPr>
          <w:gridAfter w:val="1"/>
          <w:wAfter w:w="5" w:type="pct"/>
          <w:trHeight w:val="255"/>
          <w:jc w:val="center"/>
        </w:trPr>
        <w:tc>
          <w:tcPr>
            <w:tcW w:w="1351" w:type="pct"/>
            <w:tcBorders>
              <w:left w:val="single" w:sz="4" w:space="0" w:color="auto"/>
              <w:bottom w:val="single" w:sz="4" w:space="0" w:color="auto"/>
              <w:right w:val="single" w:sz="4" w:space="0" w:color="auto"/>
            </w:tcBorders>
            <w:shd w:val="clear" w:color="auto" w:fill="auto"/>
            <w:noWrap/>
            <w:hideMark/>
          </w:tcPr>
          <w:p w14:paraId="2206E6D2" w14:textId="77777777" w:rsidR="003D4E90" w:rsidRPr="0097021D" w:rsidRDefault="003D4E90" w:rsidP="00A51B6F">
            <w:pPr>
              <w:pStyle w:val="Tabletexte"/>
              <w:spacing w:before="40" w:after="40" w:line="240" w:lineRule="exact"/>
            </w:pPr>
            <w:r w:rsidRPr="008A6F37">
              <w:rPr>
                <w:rtl/>
              </w:rPr>
              <w:t xml:space="preserve">أكثر من </w:t>
            </w:r>
            <w:r w:rsidRPr="008A6F37">
              <w:t>9</w:t>
            </w:r>
            <w:r w:rsidRPr="008A6F37">
              <w:rPr>
                <w:rtl/>
              </w:rPr>
              <w:t xml:space="preserve"> أشهر</w:t>
            </w:r>
          </w:p>
        </w:tc>
        <w:tc>
          <w:tcPr>
            <w:tcW w:w="646" w:type="pct"/>
            <w:tcBorders>
              <w:top w:val="nil"/>
              <w:left w:val="nil"/>
              <w:bottom w:val="nil"/>
              <w:right w:val="single" w:sz="4" w:space="0" w:color="auto"/>
            </w:tcBorders>
            <w:shd w:val="clear" w:color="auto" w:fill="auto"/>
            <w:noWrap/>
            <w:vAlign w:val="bottom"/>
          </w:tcPr>
          <w:p w14:paraId="7DD1D689" w14:textId="77777777" w:rsidR="003D4E90" w:rsidRPr="00EF409A" w:rsidRDefault="003D4E90" w:rsidP="00A51B6F">
            <w:pPr>
              <w:pStyle w:val="Tabletexte"/>
              <w:spacing w:before="40" w:after="40" w:line="240" w:lineRule="exact"/>
              <w:jc w:val="left"/>
            </w:pPr>
            <w:r w:rsidRPr="00EF409A">
              <w:rPr>
                <w:color w:val="000000"/>
              </w:rPr>
              <w:t> </w:t>
            </w:r>
          </w:p>
        </w:tc>
        <w:tc>
          <w:tcPr>
            <w:tcW w:w="587" w:type="pct"/>
            <w:tcBorders>
              <w:top w:val="nil"/>
              <w:left w:val="nil"/>
              <w:bottom w:val="nil"/>
              <w:right w:val="single" w:sz="4" w:space="0" w:color="auto"/>
            </w:tcBorders>
            <w:shd w:val="clear" w:color="auto" w:fill="auto"/>
            <w:noWrap/>
            <w:vAlign w:val="bottom"/>
          </w:tcPr>
          <w:p w14:paraId="76203436" w14:textId="77777777" w:rsidR="003D4E90" w:rsidRPr="00EF409A" w:rsidRDefault="003D4E90" w:rsidP="00A51B6F">
            <w:pPr>
              <w:pStyle w:val="Tabletexte"/>
              <w:spacing w:before="40" w:after="40" w:line="240" w:lineRule="exact"/>
              <w:jc w:val="left"/>
            </w:pPr>
            <w:r w:rsidRPr="00EF409A">
              <w:rPr>
                <w:color w:val="000000"/>
              </w:rPr>
              <w:t> </w:t>
            </w:r>
          </w:p>
        </w:tc>
        <w:tc>
          <w:tcPr>
            <w:tcW w:w="573" w:type="pct"/>
            <w:tcBorders>
              <w:top w:val="nil"/>
              <w:left w:val="nil"/>
              <w:bottom w:val="nil"/>
              <w:right w:val="single" w:sz="4" w:space="0" w:color="auto"/>
            </w:tcBorders>
            <w:shd w:val="clear" w:color="auto" w:fill="auto"/>
            <w:noWrap/>
            <w:vAlign w:val="bottom"/>
          </w:tcPr>
          <w:p w14:paraId="4C7FF1EE" w14:textId="77777777" w:rsidR="003D4E90" w:rsidRPr="00EF409A" w:rsidRDefault="003D4E90" w:rsidP="00A51B6F">
            <w:pPr>
              <w:pStyle w:val="Tabletexte"/>
              <w:spacing w:before="40" w:after="40" w:line="240" w:lineRule="exact"/>
              <w:jc w:val="left"/>
            </w:pPr>
            <w:r w:rsidRPr="00EF409A">
              <w:rPr>
                <w:color w:val="000000"/>
              </w:rPr>
              <w:t> </w:t>
            </w:r>
          </w:p>
        </w:tc>
        <w:tc>
          <w:tcPr>
            <w:tcW w:w="663" w:type="pct"/>
            <w:tcBorders>
              <w:top w:val="nil"/>
              <w:left w:val="nil"/>
              <w:bottom w:val="nil"/>
              <w:right w:val="single" w:sz="4" w:space="0" w:color="auto"/>
            </w:tcBorders>
            <w:shd w:val="clear" w:color="auto" w:fill="auto"/>
            <w:noWrap/>
            <w:vAlign w:val="bottom"/>
          </w:tcPr>
          <w:p w14:paraId="63710A1B" w14:textId="77777777" w:rsidR="003D4E90" w:rsidRPr="00EF409A" w:rsidRDefault="003D4E90" w:rsidP="00A51B6F">
            <w:pPr>
              <w:pStyle w:val="Tabletexte"/>
              <w:spacing w:before="40" w:after="40" w:line="240" w:lineRule="exact"/>
              <w:jc w:val="left"/>
            </w:pPr>
          </w:p>
        </w:tc>
        <w:tc>
          <w:tcPr>
            <w:tcW w:w="587" w:type="pct"/>
            <w:tcBorders>
              <w:top w:val="nil"/>
              <w:left w:val="nil"/>
              <w:bottom w:val="nil"/>
              <w:right w:val="single" w:sz="4" w:space="0" w:color="auto"/>
            </w:tcBorders>
            <w:shd w:val="clear" w:color="auto" w:fill="auto"/>
            <w:noWrap/>
            <w:vAlign w:val="bottom"/>
          </w:tcPr>
          <w:p w14:paraId="029D9510" w14:textId="77777777" w:rsidR="003D4E90" w:rsidRPr="00EF409A" w:rsidRDefault="003D4E90" w:rsidP="00A51B6F">
            <w:pPr>
              <w:pStyle w:val="Tabletexte"/>
              <w:spacing w:before="40" w:after="40" w:line="240" w:lineRule="exact"/>
              <w:jc w:val="left"/>
            </w:pPr>
          </w:p>
        </w:tc>
        <w:tc>
          <w:tcPr>
            <w:tcW w:w="588" w:type="pct"/>
            <w:tcBorders>
              <w:top w:val="nil"/>
              <w:left w:val="nil"/>
              <w:bottom w:val="nil"/>
              <w:right w:val="single" w:sz="4" w:space="0" w:color="auto"/>
            </w:tcBorders>
            <w:shd w:val="clear" w:color="auto" w:fill="auto"/>
            <w:noWrap/>
            <w:vAlign w:val="bottom"/>
          </w:tcPr>
          <w:p w14:paraId="726C45D3" w14:textId="77777777" w:rsidR="003D4E90" w:rsidRPr="008A6F37" w:rsidRDefault="003D4E90" w:rsidP="00A51B6F">
            <w:pPr>
              <w:pStyle w:val="Tabletexte"/>
              <w:spacing w:before="40" w:after="40" w:line="240" w:lineRule="exact"/>
              <w:jc w:val="left"/>
            </w:pPr>
          </w:p>
        </w:tc>
      </w:tr>
      <w:tr w:rsidR="003D4E90" w:rsidRPr="008A6F37" w14:paraId="6355C856" w14:textId="77777777" w:rsidTr="00A51B6F">
        <w:trPr>
          <w:gridAfter w:val="1"/>
          <w:wAfter w:w="5" w:type="pct"/>
          <w:trHeight w:val="259"/>
          <w:jc w:val="center"/>
        </w:trPr>
        <w:tc>
          <w:tcPr>
            <w:tcW w:w="1351" w:type="pct"/>
            <w:tcBorders>
              <w:top w:val="single" w:sz="4" w:space="0" w:color="auto"/>
              <w:left w:val="single" w:sz="4" w:space="0" w:color="auto"/>
              <w:bottom w:val="single" w:sz="4" w:space="0" w:color="auto"/>
              <w:right w:val="single" w:sz="4" w:space="0" w:color="auto"/>
            </w:tcBorders>
            <w:shd w:val="clear" w:color="auto" w:fill="auto"/>
            <w:noWrap/>
            <w:hideMark/>
          </w:tcPr>
          <w:p w14:paraId="5968BD37" w14:textId="77777777" w:rsidR="003D4E90" w:rsidRPr="00BD7153" w:rsidRDefault="003D4E90" w:rsidP="00A51B6F">
            <w:pPr>
              <w:pStyle w:val="Tabletexte"/>
              <w:spacing w:before="40" w:after="40" w:line="240" w:lineRule="exact"/>
              <w:rPr>
                <w:b/>
                <w:bCs/>
              </w:rPr>
            </w:pPr>
            <w:r w:rsidRPr="00BD7153">
              <w:rPr>
                <w:b/>
                <w:bCs/>
                <w:rtl/>
              </w:rPr>
              <w:t>استثمارات</w:t>
            </w:r>
          </w:p>
        </w:tc>
        <w:tc>
          <w:tcPr>
            <w:tcW w:w="646" w:type="pct"/>
            <w:tcBorders>
              <w:top w:val="single" w:sz="4" w:space="0" w:color="auto"/>
              <w:left w:val="nil"/>
              <w:bottom w:val="single" w:sz="4" w:space="0" w:color="auto"/>
              <w:right w:val="single" w:sz="4" w:space="0" w:color="auto"/>
            </w:tcBorders>
            <w:shd w:val="clear" w:color="auto" w:fill="auto"/>
            <w:noWrap/>
            <w:vAlign w:val="center"/>
          </w:tcPr>
          <w:p w14:paraId="222FC671" w14:textId="6DE4E191" w:rsidR="003D4E90" w:rsidRPr="00EF409A" w:rsidRDefault="00FD628C" w:rsidP="00A51B6F">
            <w:pPr>
              <w:pStyle w:val="Tabletexte"/>
              <w:spacing w:before="40" w:after="40" w:line="240" w:lineRule="exact"/>
              <w:jc w:val="left"/>
              <w:rPr>
                <w:b/>
                <w:bCs/>
              </w:rPr>
            </w:pPr>
            <w:r>
              <w:rPr>
                <w:b/>
                <w:bCs/>
                <w:color w:val="000000"/>
              </w:rPr>
              <w:t>9 999</w:t>
            </w:r>
          </w:p>
        </w:tc>
        <w:tc>
          <w:tcPr>
            <w:tcW w:w="587" w:type="pct"/>
            <w:tcBorders>
              <w:top w:val="single" w:sz="4" w:space="0" w:color="auto"/>
              <w:left w:val="nil"/>
              <w:bottom w:val="single" w:sz="4" w:space="0" w:color="auto"/>
              <w:right w:val="single" w:sz="4" w:space="0" w:color="auto"/>
            </w:tcBorders>
            <w:shd w:val="clear" w:color="auto" w:fill="auto"/>
            <w:noWrap/>
            <w:vAlign w:val="center"/>
          </w:tcPr>
          <w:p w14:paraId="1DDCA044" w14:textId="166BE053" w:rsidR="003D4E90" w:rsidRPr="00EF409A" w:rsidRDefault="00FD628C" w:rsidP="00A51B6F">
            <w:pPr>
              <w:pStyle w:val="Tabletexte"/>
              <w:spacing w:before="40" w:after="40" w:line="240" w:lineRule="exact"/>
              <w:jc w:val="left"/>
              <w:rPr>
                <w:b/>
                <w:bCs/>
              </w:rPr>
            </w:pPr>
            <w:r>
              <w:rPr>
                <w:b/>
                <w:bCs/>
                <w:color w:val="000000"/>
              </w:rPr>
              <w:t>91 </w:t>
            </w:r>
            <w:r w:rsidR="002F0EE5">
              <w:rPr>
                <w:b/>
                <w:bCs/>
                <w:color w:val="000000"/>
              </w:rPr>
              <w:t>5</w:t>
            </w:r>
            <w:r>
              <w:rPr>
                <w:b/>
                <w:bCs/>
                <w:color w:val="000000"/>
              </w:rPr>
              <w:t>61</w:t>
            </w:r>
          </w:p>
        </w:tc>
        <w:tc>
          <w:tcPr>
            <w:tcW w:w="573" w:type="pct"/>
            <w:tcBorders>
              <w:top w:val="single" w:sz="4" w:space="0" w:color="auto"/>
              <w:left w:val="nil"/>
              <w:bottom w:val="single" w:sz="4" w:space="0" w:color="auto"/>
              <w:right w:val="single" w:sz="4" w:space="0" w:color="auto"/>
            </w:tcBorders>
            <w:shd w:val="clear" w:color="auto" w:fill="auto"/>
            <w:noWrap/>
            <w:vAlign w:val="center"/>
          </w:tcPr>
          <w:p w14:paraId="33FD018F" w14:textId="77777777" w:rsidR="003D4E90" w:rsidRPr="00EF409A" w:rsidRDefault="003D4E90" w:rsidP="00A51B6F">
            <w:pPr>
              <w:pStyle w:val="Tabletexte"/>
              <w:spacing w:before="40" w:after="40" w:line="240" w:lineRule="exact"/>
              <w:jc w:val="left"/>
              <w:rPr>
                <w:b/>
                <w:bCs/>
              </w:rPr>
            </w:pPr>
            <w:r w:rsidRPr="00EF409A">
              <w:rPr>
                <w:b/>
                <w:bCs/>
                <w:color w:val="000000"/>
              </w:rPr>
              <w:t xml:space="preserve">- </w:t>
            </w:r>
          </w:p>
        </w:tc>
        <w:tc>
          <w:tcPr>
            <w:tcW w:w="663" w:type="pct"/>
            <w:tcBorders>
              <w:top w:val="single" w:sz="4" w:space="0" w:color="auto"/>
              <w:left w:val="nil"/>
              <w:bottom w:val="single" w:sz="4" w:space="0" w:color="auto"/>
              <w:right w:val="single" w:sz="4" w:space="0" w:color="auto"/>
            </w:tcBorders>
            <w:shd w:val="clear" w:color="auto" w:fill="auto"/>
            <w:noWrap/>
            <w:vAlign w:val="center"/>
          </w:tcPr>
          <w:p w14:paraId="0C318EEA" w14:textId="77777777" w:rsidR="003D4E90" w:rsidRPr="00EF409A" w:rsidRDefault="003D4E90" w:rsidP="00A51B6F">
            <w:pPr>
              <w:pStyle w:val="Tabletexte"/>
              <w:spacing w:before="40" w:after="40" w:line="240" w:lineRule="exact"/>
              <w:jc w:val="left"/>
              <w:rPr>
                <w:b/>
                <w:bCs/>
              </w:rPr>
            </w:pPr>
            <w:r w:rsidRPr="00EF409A">
              <w:rPr>
                <w:b/>
                <w:bCs/>
                <w:color w:val="000000"/>
              </w:rPr>
              <w:t xml:space="preserve"> 10</w:t>
            </w:r>
            <w:r>
              <w:rPr>
                <w:b/>
                <w:bCs/>
                <w:color w:val="000000"/>
              </w:rPr>
              <w:t> </w:t>
            </w:r>
            <w:r w:rsidRPr="00EF409A">
              <w:rPr>
                <w:b/>
                <w:bCs/>
                <w:color w:val="000000"/>
              </w:rPr>
              <w:t>000</w:t>
            </w:r>
          </w:p>
        </w:tc>
        <w:tc>
          <w:tcPr>
            <w:tcW w:w="587" w:type="pct"/>
            <w:tcBorders>
              <w:top w:val="single" w:sz="4" w:space="0" w:color="auto"/>
              <w:left w:val="nil"/>
              <w:bottom w:val="single" w:sz="4" w:space="0" w:color="auto"/>
              <w:right w:val="single" w:sz="4" w:space="0" w:color="auto"/>
            </w:tcBorders>
            <w:shd w:val="clear" w:color="auto" w:fill="auto"/>
            <w:noWrap/>
            <w:vAlign w:val="center"/>
          </w:tcPr>
          <w:p w14:paraId="644450D1" w14:textId="16EFFEAE" w:rsidR="003D4E90" w:rsidRPr="00EF409A" w:rsidRDefault="00FD628C" w:rsidP="00A51B6F">
            <w:pPr>
              <w:pStyle w:val="Tabletexte"/>
              <w:spacing w:before="40" w:after="40" w:line="240" w:lineRule="exact"/>
              <w:jc w:val="left"/>
              <w:rPr>
                <w:b/>
                <w:bCs/>
                <w:rtl/>
                <w:lang w:bidi="ar-EG"/>
              </w:rPr>
            </w:pPr>
            <w:r>
              <w:rPr>
                <w:b/>
                <w:bCs/>
                <w:color w:val="000000"/>
              </w:rPr>
              <w:t>94 014</w:t>
            </w:r>
          </w:p>
        </w:tc>
        <w:tc>
          <w:tcPr>
            <w:tcW w:w="588" w:type="pct"/>
            <w:tcBorders>
              <w:top w:val="single" w:sz="4" w:space="0" w:color="auto"/>
              <w:left w:val="nil"/>
              <w:bottom w:val="single" w:sz="4" w:space="0" w:color="auto"/>
              <w:right w:val="single" w:sz="4" w:space="0" w:color="auto"/>
            </w:tcBorders>
            <w:shd w:val="clear" w:color="auto" w:fill="auto"/>
            <w:noWrap/>
            <w:vAlign w:val="center"/>
          </w:tcPr>
          <w:p w14:paraId="2BDD4967" w14:textId="77777777" w:rsidR="003D4E90" w:rsidRPr="00BD7153" w:rsidRDefault="003D4E90" w:rsidP="00A51B6F">
            <w:pPr>
              <w:pStyle w:val="Tabletexte"/>
              <w:spacing w:before="40" w:after="40" w:line="240" w:lineRule="exact"/>
              <w:jc w:val="left"/>
              <w:rPr>
                <w:b/>
                <w:bCs/>
              </w:rPr>
            </w:pPr>
          </w:p>
        </w:tc>
      </w:tr>
    </w:tbl>
    <w:p w14:paraId="6CF375DD" w14:textId="3980AFFD" w:rsidR="003D4E90" w:rsidRPr="00FF535B" w:rsidRDefault="003D4E90" w:rsidP="003D4E90">
      <w:pPr>
        <w:spacing w:before="240"/>
        <w:rPr>
          <w:rtl/>
        </w:rPr>
      </w:pPr>
      <w:r>
        <w:rPr>
          <w:rFonts w:hint="cs"/>
          <w:rtl/>
          <w:lang w:bidi="ar-EG"/>
        </w:rPr>
        <w:t xml:space="preserve">أمكن القيام بإيداع بالفرنكات السويسرية مع </w:t>
      </w:r>
      <w:r>
        <w:rPr>
          <w:rFonts w:hint="cs"/>
          <w:rtl/>
        </w:rPr>
        <w:t xml:space="preserve">البنك الوطني السويسري الذي يمنح المنظمات الدولية عتبة محددة بمبلغ </w:t>
      </w:r>
      <w:r w:rsidR="00620584">
        <w:t>10</w:t>
      </w:r>
      <w:r w:rsidR="00620584">
        <w:rPr>
          <w:rFonts w:hint="eastAsia"/>
          <w:rtl/>
        </w:rPr>
        <w:t> </w:t>
      </w:r>
      <w:r>
        <w:rPr>
          <w:rFonts w:hint="cs"/>
          <w:rtl/>
        </w:rPr>
        <w:t>ملايين فرنك سويسري دون فوائد سالبة.</w:t>
      </w:r>
    </w:p>
    <w:p w14:paraId="52FD8B55" w14:textId="77777777" w:rsidR="003D4E90" w:rsidRPr="004419CE" w:rsidRDefault="003D4E90" w:rsidP="003D4E90">
      <w:pPr>
        <w:pStyle w:val="Heading5"/>
        <w:rPr>
          <w:rtl/>
        </w:rPr>
      </w:pPr>
      <w:bookmarkStart w:id="746" w:name="_Toc329296026"/>
      <w:bookmarkStart w:id="747" w:name="_Toc358648346"/>
      <w:bookmarkStart w:id="748" w:name="_Toc358648545"/>
      <w:bookmarkStart w:id="749" w:name="_Toc387263377"/>
      <w:bookmarkStart w:id="750" w:name="_Toc387338352"/>
      <w:bookmarkStart w:id="751" w:name="_Toc419484076"/>
      <w:bookmarkStart w:id="752" w:name="_Toc452156628"/>
      <w:bookmarkStart w:id="753" w:name="_Toc482792212"/>
      <w:bookmarkStart w:id="754" w:name="_Toc482793717"/>
      <w:bookmarkStart w:id="755" w:name="_Toc511402232"/>
      <w:bookmarkStart w:id="756" w:name="_Toc511756669"/>
      <w:bookmarkStart w:id="757" w:name="_Toc9614788"/>
      <w:bookmarkStart w:id="758" w:name="_Toc42013543"/>
      <w:bookmarkStart w:id="759" w:name="_Toc42014544"/>
      <w:bookmarkStart w:id="760" w:name="_Toc112318684"/>
      <w:r w:rsidRPr="004419CE">
        <w:rPr>
          <w:rtl/>
        </w:rPr>
        <w:t xml:space="preserve">الملاحظة </w:t>
      </w:r>
      <w:r w:rsidRPr="004419CE">
        <w:t>8</w:t>
      </w:r>
      <w:r w:rsidRPr="004419CE">
        <w:rPr>
          <w:rtl/>
        </w:rPr>
        <w:tab/>
        <w:t>المستحقات</w:t>
      </w:r>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p>
    <w:p w14:paraId="63D71305" w14:textId="77777777" w:rsidR="003D4E90" w:rsidRPr="004419CE" w:rsidRDefault="003D4E90" w:rsidP="003D4E90">
      <w:pPr>
        <w:rPr>
          <w:rtl/>
          <w:lang w:bidi="ar-EG"/>
        </w:rPr>
      </w:pPr>
      <w:r w:rsidRPr="004419CE">
        <w:rPr>
          <w:rtl/>
          <w:lang w:bidi="ar-EG"/>
        </w:rPr>
        <w:t xml:space="preserve">تمثل المستحقات الإيرادات التي لم </w:t>
      </w:r>
      <w:r w:rsidRPr="004419CE">
        <w:rPr>
          <w:rFonts w:hint="cs"/>
          <w:rtl/>
          <w:lang w:bidi="ar-EG"/>
        </w:rPr>
        <w:t>تسدد</w:t>
      </w:r>
      <w:r w:rsidRPr="004419CE">
        <w:rPr>
          <w:rtl/>
          <w:lang w:bidi="ar-EG"/>
        </w:rPr>
        <w:t xml:space="preserve"> بعد والتي التزمت الدول الأعضاء وأعضاء القطاعات والمنتسبون بدفعها إلى الاتحاد في إطار </w:t>
      </w:r>
      <w:r w:rsidRPr="004419CE">
        <w:rPr>
          <w:rFonts w:hint="cs"/>
          <w:rtl/>
          <w:lang w:bidi="ar-EG"/>
        </w:rPr>
        <w:t>مساهماتهم</w:t>
      </w:r>
      <w:r w:rsidRPr="004419CE">
        <w:rPr>
          <w:rtl/>
          <w:lang w:bidi="ar-EG"/>
        </w:rPr>
        <w:t xml:space="preserve"> السنوية أو </w:t>
      </w:r>
      <w:r w:rsidRPr="004419CE">
        <w:rPr>
          <w:rFonts w:hint="cs"/>
          <w:rtl/>
          <w:lang w:bidi="ar-EG"/>
        </w:rPr>
        <w:t>قيامهم بشراء</w:t>
      </w:r>
      <w:r w:rsidRPr="004419CE">
        <w:rPr>
          <w:rtl/>
          <w:lang w:bidi="ar-EG"/>
        </w:rPr>
        <w:t xml:space="preserve"> المنشورات أو معالجة التبليغات عن الشبكات الساتلية أو لسداد مختلف الفواتير. ويترتب على المبالغ المستحقة من </w:t>
      </w:r>
      <w:r w:rsidRPr="004419CE">
        <w:rPr>
          <w:rFonts w:hint="cs"/>
          <w:rtl/>
          <w:lang w:bidi="ar-EG"/>
        </w:rPr>
        <w:t>المساهمات</w:t>
      </w:r>
      <w:r w:rsidRPr="004419CE">
        <w:rPr>
          <w:rtl/>
          <w:lang w:bidi="ar-EG"/>
        </w:rPr>
        <w:t xml:space="preserve"> فائدة اعتباراً من بداية الشهر الرابع من كل سنة مالية في الاتحاد</w:t>
      </w:r>
      <w:r w:rsidRPr="004419CE">
        <w:rPr>
          <w:rFonts w:hint="cs"/>
          <w:rtl/>
          <w:lang w:bidi="ar-EG"/>
        </w:rPr>
        <w:t>،</w:t>
      </w:r>
      <w:r w:rsidRPr="004419CE">
        <w:rPr>
          <w:rtl/>
          <w:lang w:bidi="ar-EG"/>
        </w:rPr>
        <w:t xml:space="preserve"> وحددت هذه الفائدة بنسبة</w:t>
      </w:r>
      <w:r w:rsidRPr="004419CE">
        <w:rPr>
          <w:rFonts w:hint="cs"/>
          <w:rtl/>
          <w:lang w:bidi="ar-EG"/>
        </w:rPr>
        <w:t> </w:t>
      </w:r>
      <w:r w:rsidRPr="004419CE">
        <w:rPr>
          <w:lang w:bidi="ar-EG"/>
        </w:rPr>
        <w:t>%3</w:t>
      </w:r>
      <w:r w:rsidRPr="004419CE">
        <w:rPr>
          <w:rtl/>
          <w:lang w:bidi="ar-EG"/>
        </w:rPr>
        <w:t xml:space="preserve"> سنوياً أثناء الأشهر الثلاثة الأولى التالية وبنسبة </w:t>
      </w:r>
      <w:r w:rsidRPr="004419CE">
        <w:rPr>
          <w:lang w:bidi="ar-EG"/>
        </w:rPr>
        <w:t>%6</w:t>
      </w:r>
      <w:r w:rsidRPr="004419CE">
        <w:rPr>
          <w:rtl/>
          <w:lang w:bidi="ar-EG"/>
        </w:rPr>
        <w:t xml:space="preserve"> سنوياً اعتباراً من </w:t>
      </w:r>
      <w:r w:rsidRPr="004419CE">
        <w:rPr>
          <w:rFonts w:hint="cs"/>
          <w:rtl/>
          <w:lang w:bidi="ar-EG"/>
        </w:rPr>
        <w:t xml:space="preserve">بداية </w:t>
      </w:r>
      <w:r w:rsidRPr="004419CE">
        <w:rPr>
          <w:rtl/>
          <w:lang w:bidi="ar-EG"/>
        </w:rPr>
        <w:t>الشهر السابع.</w:t>
      </w:r>
    </w:p>
    <w:p w14:paraId="4D018A2C" w14:textId="2E2EAFDD" w:rsidR="003D4E90" w:rsidRPr="004419CE" w:rsidRDefault="003D4E90" w:rsidP="003D4E90">
      <w:pPr>
        <w:rPr>
          <w:rtl/>
          <w:lang w:bidi="ar-EG"/>
        </w:rPr>
      </w:pPr>
      <w:r w:rsidRPr="004419CE">
        <w:rPr>
          <w:rtl/>
          <w:lang w:bidi="ar-EG"/>
        </w:rPr>
        <w:t>وتمثل المستحقات غير الجارية و</w:t>
      </w:r>
      <w:r w:rsidR="00497D27">
        <w:rPr>
          <w:rFonts w:hint="cs"/>
          <w:rtl/>
          <w:lang w:bidi="ar-EG"/>
        </w:rPr>
        <w:t xml:space="preserve">التي لا تتعلق بأسعار الصرف </w:t>
      </w:r>
      <w:r w:rsidRPr="004419CE">
        <w:rPr>
          <w:rtl/>
          <w:lang w:bidi="ar-EG"/>
        </w:rPr>
        <w:t>المستحقات المرتبطة بخطط سداد الدين لبعض الأعضاء الذين التزموا بسداد هذا الدين في إطار اتفاق يشمل عدة فترات</w:t>
      </w:r>
      <w:r w:rsidRPr="004419CE">
        <w:rPr>
          <w:rFonts w:hint="cs"/>
          <w:rtl/>
          <w:lang w:bidi="ar-EG"/>
        </w:rPr>
        <w:t> </w:t>
      </w:r>
      <w:r w:rsidRPr="004419CE">
        <w:rPr>
          <w:rtl/>
          <w:lang w:bidi="ar-EG"/>
        </w:rPr>
        <w:t>مالية.</w:t>
      </w:r>
    </w:p>
    <w:p w14:paraId="4F1E8E47" w14:textId="77777777" w:rsidR="003D4E90" w:rsidRPr="004419CE" w:rsidRDefault="003D4E90" w:rsidP="003D4E90">
      <w:pPr>
        <w:rPr>
          <w:rtl/>
          <w:lang w:bidi="ar-EG"/>
        </w:rPr>
      </w:pPr>
      <w:r w:rsidRPr="004419CE">
        <w:rPr>
          <w:rtl/>
          <w:lang w:bidi="ar-EG"/>
        </w:rPr>
        <w:t>وتمثل المستحقات الأخرى الإيرادات غير المحصلة مقابل الخدمات المرتبطة بتليكوم والمساهمات</w:t>
      </w:r>
      <w:r w:rsidRPr="004419CE">
        <w:rPr>
          <w:rFonts w:hint="cs"/>
          <w:rtl/>
          <w:lang w:bidi="ar-EG"/>
        </w:rPr>
        <w:t> </w:t>
      </w:r>
      <w:r w:rsidRPr="004419CE">
        <w:rPr>
          <w:rtl/>
          <w:lang w:bidi="ar-EG"/>
        </w:rPr>
        <w:t>الطوعية.</w:t>
      </w:r>
    </w:p>
    <w:p w14:paraId="624520E4" w14:textId="77777777" w:rsidR="003D4E90" w:rsidRDefault="003D4E90" w:rsidP="003D4E90">
      <w:pPr>
        <w:rPr>
          <w:lang w:bidi="ar-SY"/>
        </w:rPr>
      </w:pPr>
      <w:r w:rsidRPr="004419CE">
        <w:rPr>
          <w:rFonts w:hint="cs"/>
          <w:rtl/>
          <w:lang w:bidi="ar-SY"/>
        </w:rPr>
        <w:t xml:space="preserve">وجدير بالتأكيد على أنه، منذ تنفيذ معايير </w:t>
      </w:r>
      <w:r w:rsidRPr="004419CE">
        <w:rPr>
          <w:lang w:bidi="ar-EG"/>
        </w:rPr>
        <w:t>IPSAS</w:t>
      </w:r>
      <w:r w:rsidRPr="004419CE">
        <w:rPr>
          <w:rFonts w:hint="cs"/>
          <w:rtl/>
          <w:lang w:bidi="ar-SY"/>
        </w:rPr>
        <w:t xml:space="preserve">، سُجل احتياطي بنسبة </w:t>
      </w:r>
      <w:r w:rsidRPr="004419CE">
        <w:rPr>
          <w:lang w:bidi="ar-EG"/>
        </w:rPr>
        <w:t>%100</w:t>
      </w:r>
      <w:r w:rsidRPr="004419CE">
        <w:rPr>
          <w:rFonts w:hint="cs"/>
          <w:rtl/>
          <w:lang w:bidi="ar-SY"/>
        </w:rPr>
        <w:t xml:space="preserve"> لمجمل المتأخرات والحسابات الخاصة بالمتأخرات والحسابات الخاصة بالمتأخرات الملغاة.</w:t>
      </w:r>
    </w:p>
    <w:p w14:paraId="110BC8A3" w14:textId="5819CC87" w:rsidR="003D4E90" w:rsidRPr="008A6F37" w:rsidRDefault="003D4E90" w:rsidP="003D4E90">
      <w:pPr>
        <w:rPr>
          <w:lang w:bidi="ar-SY"/>
        </w:rPr>
      </w:pPr>
      <w:r>
        <w:rPr>
          <w:rFonts w:hint="cs"/>
          <w:rtl/>
          <w:lang w:bidi="ar-EG"/>
        </w:rPr>
        <w:t>و</w:t>
      </w:r>
      <w:r w:rsidRPr="008A6F37">
        <w:rPr>
          <w:rtl/>
          <w:lang w:bidi="ar-EG"/>
        </w:rPr>
        <w:t xml:space="preserve">بعد سداد المستحقات التي بلغت </w:t>
      </w:r>
      <w:r w:rsidR="00FD628C">
        <w:rPr>
          <w:lang w:bidi="ar-SY"/>
        </w:rPr>
        <w:t>2</w:t>
      </w:r>
      <w:r w:rsidRPr="008A6F37">
        <w:rPr>
          <w:lang w:bidi="ar-SY"/>
        </w:rPr>
        <w:t>,</w:t>
      </w:r>
      <w:r>
        <w:rPr>
          <w:lang w:bidi="ar-SY"/>
        </w:rPr>
        <w:t>7</w:t>
      </w:r>
      <w:r w:rsidRPr="008A6F37">
        <w:rPr>
          <w:rtl/>
          <w:lang w:bidi="ar-EG"/>
        </w:rPr>
        <w:t xml:space="preserve"> مليون فرنك سويسري والتي تم تكوين اعتماد لها في السنوات الماضية، </w:t>
      </w:r>
      <w:r>
        <w:rPr>
          <w:rFonts w:hint="cs"/>
          <w:rtl/>
          <w:lang w:bidi="ar-EG"/>
        </w:rPr>
        <w:t>ان</w:t>
      </w:r>
      <w:r w:rsidRPr="008A6F37">
        <w:rPr>
          <w:rtl/>
          <w:lang w:bidi="ar-EG"/>
        </w:rPr>
        <w:t xml:space="preserve">خفض احتياطي الديون الهالكة وفقاً لذلك. </w:t>
      </w:r>
      <w:r w:rsidRPr="008A6F37">
        <w:rPr>
          <w:rtl/>
          <w:lang w:bidi="ar-SY"/>
        </w:rPr>
        <w:t xml:space="preserve">وفي نهاية العام، سجل تعديل بمقدار </w:t>
      </w:r>
      <w:r w:rsidRPr="008A6F37">
        <w:rPr>
          <w:lang w:val="en-CA" w:bidi="ar-SY"/>
        </w:rPr>
        <w:t>2,</w:t>
      </w:r>
      <w:r w:rsidR="00FD628C">
        <w:rPr>
          <w:lang w:val="en-CA" w:bidi="ar-SY"/>
        </w:rPr>
        <w:t>3</w:t>
      </w:r>
      <w:r w:rsidRPr="008A6F37">
        <w:rPr>
          <w:rtl/>
          <w:lang w:bidi="ar-EG"/>
        </w:rPr>
        <w:t xml:space="preserve"> مليون فرنك سويسري للميزانية العادية.</w:t>
      </w:r>
    </w:p>
    <w:p w14:paraId="0C1CC7B8" w14:textId="3F1B692F" w:rsidR="003D4E90" w:rsidRDefault="003D4E90" w:rsidP="003D4E90">
      <w:pPr>
        <w:rPr>
          <w:spacing w:val="-4"/>
          <w:rtl/>
          <w:lang w:bidi="ar-EG"/>
        </w:rPr>
      </w:pPr>
      <w:r w:rsidRPr="004419CE">
        <w:rPr>
          <w:rFonts w:hint="cs"/>
          <w:rtl/>
          <w:lang w:bidi="ar-SY"/>
        </w:rPr>
        <w:t xml:space="preserve">وتبين المؤشرات الرئيسية أن الوضع المالي الحالي للاتحاد سليم، رغم ارتفاع مستوى المبالغ المستحقة السداد منذ </w:t>
      </w:r>
      <w:r w:rsidRPr="004419CE">
        <w:rPr>
          <w:lang w:bidi="ar-EG"/>
        </w:rPr>
        <w:t>12</w:t>
      </w:r>
      <w:r w:rsidRPr="004419CE">
        <w:rPr>
          <w:rFonts w:hint="eastAsia"/>
          <w:rtl/>
          <w:lang w:bidi="ar-SY"/>
        </w:rPr>
        <w:t> شهراً أو</w:t>
      </w:r>
      <w:r w:rsidRPr="004419CE">
        <w:rPr>
          <w:rFonts w:hint="cs"/>
          <w:rtl/>
          <w:lang w:bidi="ar-SY"/>
        </w:rPr>
        <w:t> </w:t>
      </w:r>
      <w:r w:rsidRPr="004419CE">
        <w:rPr>
          <w:rFonts w:hint="eastAsia"/>
          <w:rtl/>
          <w:lang w:bidi="ar-SY"/>
        </w:rPr>
        <w:t xml:space="preserve">أكثر (المتأخرات </w:t>
      </w:r>
      <w:r w:rsidRPr="004419CE">
        <w:rPr>
          <w:rFonts w:hint="cs"/>
          <w:rtl/>
          <w:lang w:bidi="ar-SY"/>
        </w:rPr>
        <w:t xml:space="preserve">والحسابات الخاصة بالمتأخرات والحسابات الخاصة بالمتأخرات الملغاة) والتي بلغ </w:t>
      </w:r>
      <w:r w:rsidRPr="004419CE">
        <w:rPr>
          <w:rFonts w:hint="cs"/>
          <w:spacing w:val="-4"/>
          <w:rtl/>
          <w:lang w:bidi="ar-SY"/>
        </w:rPr>
        <w:t xml:space="preserve">مجموعها </w:t>
      </w:r>
      <w:r w:rsidR="00FD628C">
        <w:rPr>
          <w:spacing w:val="-4"/>
          <w:lang w:bidi="ar-SY"/>
        </w:rPr>
        <w:t>39,99</w:t>
      </w:r>
      <w:r w:rsidRPr="004419CE">
        <w:rPr>
          <w:rFonts w:hint="eastAsia"/>
          <w:spacing w:val="-4"/>
          <w:rtl/>
          <w:lang w:bidi="ar-SY"/>
        </w:rPr>
        <w:t> </w:t>
      </w:r>
      <w:r w:rsidRPr="004419CE">
        <w:rPr>
          <w:rFonts w:hint="cs"/>
          <w:spacing w:val="-4"/>
          <w:rtl/>
          <w:lang w:bidi="ar-SY"/>
        </w:rPr>
        <w:t>مليون فرنك سويسري في </w:t>
      </w:r>
      <w:r w:rsidRPr="004419CE">
        <w:rPr>
          <w:spacing w:val="-4"/>
          <w:lang w:bidi="ar-EG"/>
        </w:rPr>
        <w:t>31</w:t>
      </w:r>
      <w:r w:rsidRPr="004419CE">
        <w:rPr>
          <w:rFonts w:hint="cs"/>
          <w:spacing w:val="-4"/>
          <w:rtl/>
          <w:lang w:bidi="ar-SY"/>
        </w:rPr>
        <w:t xml:space="preserve"> ديسمبر </w:t>
      </w:r>
      <w:r w:rsidR="00FD628C">
        <w:rPr>
          <w:spacing w:val="-4"/>
          <w:lang w:bidi="ar-SY"/>
        </w:rPr>
        <w:t>2021</w:t>
      </w:r>
      <w:r w:rsidR="00FD628C">
        <w:rPr>
          <w:rFonts w:hint="cs"/>
          <w:spacing w:val="-4"/>
          <w:rtl/>
          <w:lang w:bidi="ar-EG"/>
        </w:rPr>
        <w:t xml:space="preserve"> </w:t>
      </w:r>
      <w:r w:rsidRPr="004419CE">
        <w:rPr>
          <w:rFonts w:hint="cs"/>
          <w:spacing w:val="-4"/>
          <w:rtl/>
          <w:lang w:bidi="ar-SY"/>
        </w:rPr>
        <w:t>(</w:t>
      </w:r>
      <w:r w:rsidR="00FD628C">
        <w:rPr>
          <w:spacing w:val="-4"/>
          <w:lang w:bidi="ar-EG"/>
        </w:rPr>
        <w:t>40,578</w:t>
      </w:r>
      <w:r w:rsidRPr="004419CE">
        <w:rPr>
          <w:rFonts w:hint="cs"/>
          <w:spacing w:val="-4"/>
          <w:rtl/>
          <w:lang w:bidi="ar-SY"/>
        </w:rPr>
        <w:t xml:space="preserve"> مليون </w:t>
      </w:r>
      <w:r w:rsidRPr="00B17AA3">
        <w:rPr>
          <w:rFonts w:hint="cs"/>
          <w:spacing w:val="-4"/>
          <w:rtl/>
          <w:lang w:bidi="ar-SY"/>
        </w:rPr>
        <w:t>فرنك سويسري</w:t>
      </w:r>
      <w:r w:rsidRPr="004419CE">
        <w:rPr>
          <w:rFonts w:hint="cs"/>
          <w:spacing w:val="-4"/>
          <w:rtl/>
          <w:lang w:bidi="ar-SY"/>
        </w:rPr>
        <w:t xml:space="preserve"> في </w:t>
      </w:r>
      <w:r w:rsidRPr="004419CE">
        <w:rPr>
          <w:spacing w:val="-4"/>
          <w:lang w:bidi="ar-EG"/>
        </w:rPr>
        <w:t>31</w:t>
      </w:r>
      <w:r w:rsidRPr="004419CE">
        <w:rPr>
          <w:rFonts w:hint="cs"/>
          <w:spacing w:val="-4"/>
          <w:rtl/>
          <w:lang w:bidi="ar-SY"/>
        </w:rPr>
        <w:t xml:space="preserve"> ديسمبر</w:t>
      </w:r>
      <w:r w:rsidRPr="004419CE">
        <w:rPr>
          <w:rFonts w:hint="eastAsia"/>
          <w:spacing w:val="-4"/>
          <w:rtl/>
          <w:lang w:bidi="ar-SY"/>
        </w:rPr>
        <w:t> </w:t>
      </w:r>
      <w:r w:rsidR="00FD628C">
        <w:rPr>
          <w:spacing w:val="-4"/>
          <w:lang w:bidi="ar-EG"/>
        </w:rPr>
        <w:t>2020</w:t>
      </w:r>
      <w:r w:rsidRPr="004419CE">
        <w:rPr>
          <w:rFonts w:hint="cs"/>
          <w:spacing w:val="-4"/>
          <w:rtl/>
          <w:lang w:bidi="ar-SY"/>
        </w:rPr>
        <w:t>).</w:t>
      </w:r>
    </w:p>
    <w:p w14:paraId="4726A1A7" w14:textId="31E3E7E5" w:rsidR="003D4E90" w:rsidRPr="004316C3" w:rsidRDefault="003D4E90" w:rsidP="003D4E90">
      <w:pPr>
        <w:rPr>
          <w:rtl/>
          <w:lang w:bidi="ar-EG"/>
        </w:rPr>
      </w:pPr>
      <w:r w:rsidRPr="004316C3">
        <w:rPr>
          <w:rtl/>
          <w:lang w:bidi="ar-EG"/>
        </w:rPr>
        <w:t xml:space="preserve">وكنتيجة مباشرة للوباء </w:t>
      </w:r>
      <w:r w:rsidRPr="004316C3">
        <w:rPr>
          <w:rFonts w:hint="cs"/>
          <w:rtl/>
          <w:lang w:bidi="ar-EG"/>
        </w:rPr>
        <w:t>العالمي</w:t>
      </w:r>
      <w:r w:rsidRPr="004316C3">
        <w:rPr>
          <w:rtl/>
          <w:lang w:bidi="ar-EG"/>
        </w:rPr>
        <w:t xml:space="preserve">، </w:t>
      </w:r>
      <w:r w:rsidRPr="004316C3">
        <w:rPr>
          <w:rFonts w:hint="cs"/>
          <w:rtl/>
          <w:lang w:bidi="ar-EG"/>
        </w:rPr>
        <w:t>ليس</w:t>
      </w:r>
      <w:r w:rsidRPr="004316C3">
        <w:rPr>
          <w:rtl/>
          <w:lang w:bidi="ar-EG"/>
        </w:rPr>
        <w:t xml:space="preserve"> هناك أي تأثير مادي إضافي على مخصص الاشتراكات المقررة المستحقة. </w:t>
      </w:r>
      <w:r w:rsidRPr="004316C3">
        <w:rPr>
          <w:rFonts w:hint="cs"/>
          <w:rtl/>
          <w:lang w:bidi="ar-EG"/>
        </w:rPr>
        <w:t>وقد سارعت</w:t>
      </w:r>
      <w:r w:rsidRPr="004316C3">
        <w:rPr>
          <w:rtl/>
          <w:lang w:bidi="ar-EG"/>
        </w:rPr>
        <w:t xml:space="preserve"> الدول الأعضاء </w:t>
      </w:r>
      <w:r w:rsidRPr="004316C3">
        <w:rPr>
          <w:rFonts w:hint="cs"/>
          <w:rtl/>
          <w:lang w:bidi="ar-EG"/>
        </w:rPr>
        <w:t>إلى</w:t>
      </w:r>
      <w:r w:rsidRPr="004316C3">
        <w:rPr>
          <w:rtl/>
          <w:lang w:bidi="ar-EG"/>
        </w:rPr>
        <w:t xml:space="preserve"> دفع الاشتراكات غير المسددة، وبلغ معدل التحصيل لعام </w:t>
      </w:r>
      <w:r w:rsidR="00FD628C">
        <w:rPr>
          <w:rFonts w:hint="cs"/>
          <w:rtl/>
          <w:lang w:bidi="ar-EG"/>
        </w:rPr>
        <w:t>2021</w:t>
      </w:r>
      <w:r w:rsidR="00FD628C">
        <w:rPr>
          <w:lang w:bidi="ar-EG"/>
        </w:rPr>
        <w:t xml:space="preserve"> </w:t>
      </w:r>
      <w:r w:rsidRPr="004316C3">
        <w:rPr>
          <w:rFonts w:hint="cs"/>
          <w:rtl/>
          <w:lang w:bidi="ar-EG"/>
        </w:rPr>
        <w:t>نسبة 95</w:t>
      </w:r>
      <w:r w:rsidRPr="004316C3">
        <w:rPr>
          <w:rtl/>
          <w:lang w:bidi="ar-EG"/>
        </w:rPr>
        <w:t xml:space="preserve"> في </w:t>
      </w:r>
      <w:proofErr w:type="gramStart"/>
      <w:r w:rsidRPr="004316C3">
        <w:rPr>
          <w:rtl/>
          <w:lang w:bidi="ar-EG"/>
        </w:rPr>
        <w:t>المائة</w:t>
      </w:r>
      <w:proofErr w:type="gramEnd"/>
      <w:r w:rsidRPr="004316C3">
        <w:rPr>
          <w:rtl/>
          <w:lang w:bidi="ar-EG"/>
        </w:rPr>
        <w:t>، وهو ما يتماشى مع السنوات السابقة.</w:t>
      </w:r>
    </w:p>
    <w:p w14:paraId="30146C45" w14:textId="4B2C07DB" w:rsidR="003D4E90" w:rsidRPr="004419CE" w:rsidRDefault="003D4E90" w:rsidP="003D4E90">
      <w:pPr>
        <w:spacing w:after="120"/>
        <w:rPr>
          <w:lang w:bidi="ar-SY"/>
        </w:rPr>
      </w:pPr>
      <w:r w:rsidRPr="00E56553">
        <w:rPr>
          <w:rFonts w:hint="cs"/>
          <w:spacing w:val="-4"/>
          <w:rtl/>
          <w:lang w:bidi="ar-SY"/>
        </w:rPr>
        <w:t>ويرد في الملحق</w:t>
      </w:r>
      <w:r w:rsidRPr="00E56553">
        <w:rPr>
          <w:rFonts w:hint="eastAsia"/>
          <w:spacing w:val="-4"/>
          <w:rtl/>
          <w:lang w:bidi="ar-SY"/>
        </w:rPr>
        <w:t> </w:t>
      </w:r>
      <w:r w:rsidRPr="00E56553">
        <w:rPr>
          <w:rFonts w:hint="cs"/>
          <w:spacing w:val="-4"/>
          <w:rtl/>
          <w:lang w:bidi="ar-SY"/>
        </w:rPr>
        <w:t>جيم</w:t>
      </w:r>
      <w:r w:rsidRPr="00E56553">
        <w:rPr>
          <w:rFonts w:hint="cs"/>
          <w:rtl/>
          <w:lang w:bidi="ar-SY"/>
        </w:rPr>
        <w:t xml:space="preserve"> </w:t>
      </w:r>
      <w:r w:rsidRPr="00E56553">
        <w:rPr>
          <w:rFonts w:hint="cs"/>
          <w:rtl/>
          <w:lang w:bidi="ar-EG"/>
        </w:rPr>
        <w:t>ب</w:t>
      </w:r>
      <w:r w:rsidRPr="00E56553">
        <w:rPr>
          <w:rFonts w:hint="cs"/>
          <w:rtl/>
          <w:lang w:bidi="ar-SY"/>
        </w:rPr>
        <w:t>هذه الوثيقة حالة المتأخرات في الميزانية العادية للاتحاد في </w:t>
      </w:r>
      <w:r w:rsidRPr="00E56553">
        <w:rPr>
          <w:lang w:bidi="ar-EG"/>
        </w:rPr>
        <w:t>31</w:t>
      </w:r>
      <w:r w:rsidRPr="00E56553">
        <w:rPr>
          <w:rFonts w:hint="cs"/>
          <w:rtl/>
          <w:lang w:bidi="ar-SY"/>
        </w:rPr>
        <w:t xml:space="preserve"> ديسمبر</w:t>
      </w:r>
      <w:r w:rsidRPr="00E56553">
        <w:rPr>
          <w:rFonts w:hint="eastAsia"/>
          <w:rtl/>
          <w:lang w:bidi="ar-SY"/>
        </w:rPr>
        <w:t> </w:t>
      </w:r>
      <w:r w:rsidR="00FD628C">
        <w:rPr>
          <w:lang w:bidi="ar-EG"/>
        </w:rPr>
        <w:t>2021</w:t>
      </w:r>
      <w:r w:rsidRPr="00E56553">
        <w:rPr>
          <w:rFonts w:hint="cs"/>
          <w:rtl/>
          <w:lang w:bidi="ar-SY"/>
        </w:rPr>
        <w:t>.</w:t>
      </w:r>
    </w:p>
    <w:tbl>
      <w:tblPr>
        <w:bidiVisual/>
        <w:tblW w:w="4991" w:type="pct"/>
        <w:jc w:val="center"/>
        <w:tblLook w:val="04A0" w:firstRow="1" w:lastRow="0" w:firstColumn="1" w:lastColumn="0" w:noHBand="0" w:noVBand="1"/>
      </w:tblPr>
      <w:tblGrid>
        <w:gridCol w:w="5671"/>
        <w:gridCol w:w="1979"/>
        <w:gridCol w:w="1962"/>
      </w:tblGrid>
      <w:tr w:rsidR="003D4E90" w:rsidRPr="00620CCB" w14:paraId="4D99AF86" w14:textId="77777777" w:rsidTr="00FD628C">
        <w:trPr>
          <w:trHeight w:val="353"/>
          <w:tblHeader/>
          <w:jc w:val="center"/>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8A5C6C" w14:textId="77777777" w:rsidR="003D4E90" w:rsidRPr="00414E82" w:rsidRDefault="003D4E90" w:rsidP="00A51B6F">
            <w:pPr>
              <w:keepNext/>
              <w:keepLines/>
              <w:spacing w:before="40" w:after="40" w:line="240" w:lineRule="exact"/>
              <w:jc w:val="left"/>
              <w:rPr>
                <w:b/>
                <w:bCs/>
                <w:sz w:val="20"/>
                <w:szCs w:val="20"/>
              </w:rPr>
            </w:pPr>
            <w:r w:rsidRPr="00414E82">
              <w:rPr>
                <w:b/>
                <w:bCs/>
                <w:sz w:val="20"/>
                <w:szCs w:val="20"/>
                <w:rtl/>
                <w:lang w:bidi="ar-EG"/>
              </w:rPr>
              <w:lastRenderedPageBreak/>
              <w:t>بآلاف الفرنكات السويسرية</w:t>
            </w:r>
          </w:p>
        </w:tc>
        <w:tc>
          <w:tcPr>
            <w:tcW w:w="1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086E68" w14:textId="2FA0B27A" w:rsidR="003D4E90" w:rsidRPr="00414E82" w:rsidRDefault="00FD628C" w:rsidP="00A51B6F">
            <w:pPr>
              <w:keepNext/>
              <w:keepLines/>
              <w:spacing w:before="40" w:after="40" w:line="240" w:lineRule="exact"/>
              <w:jc w:val="center"/>
              <w:rPr>
                <w:b/>
                <w:bCs/>
                <w:sz w:val="20"/>
                <w:szCs w:val="20"/>
              </w:rPr>
            </w:pPr>
            <w:r>
              <w:rPr>
                <w:b/>
                <w:bCs/>
                <w:sz w:val="20"/>
                <w:szCs w:val="20"/>
              </w:rPr>
              <w:t>2021</w:t>
            </w:r>
            <w:r w:rsidR="003D4E90" w:rsidRPr="00414E82">
              <w:rPr>
                <w:b/>
                <w:bCs/>
                <w:sz w:val="20"/>
                <w:szCs w:val="20"/>
              </w:rPr>
              <w:t>.12.31</w:t>
            </w:r>
          </w:p>
        </w:tc>
        <w:tc>
          <w:tcPr>
            <w:tcW w:w="1967" w:type="dxa"/>
            <w:tcBorders>
              <w:top w:val="single" w:sz="4" w:space="0" w:color="auto"/>
              <w:left w:val="nil"/>
              <w:bottom w:val="single" w:sz="4" w:space="0" w:color="auto"/>
              <w:right w:val="single" w:sz="4" w:space="0" w:color="auto"/>
            </w:tcBorders>
            <w:vAlign w:val="center"/>
          </w:tcPr>
          <w:p w14:paraId="63805715" w14:textId="36876CE0" w:rsidR="003D4E90" w:rsidRPr="00414E82" w:rsidRDefault="00FD628C" w:rsidP="00A51B6F">
            <w:pPr>
              <w:keepNext/>
              <w:keepLines/>
              <w:spacing w:before="40" w:after="40" w:line="240" w:lineRule="exact"/>
              <w:jc w:val="center"/>
              <w:rPr>
                <w:b/>
                <w:bCs/>
                <w:sz w:val="20"/>
                <w:szCs w:val="20"/>
              </w:rPr>
            </w:pPr>
            <w:r>
              <w:rPr>
                <w:b/>
                <w:bCs/>
                <w:sz w:val="20"/>
                <w:szCs w:val="20"/>
              </w:rPr>
              <w:t>2020</w:t>
            </w:r>
            <w:r w:rsidR="003D4E90" w:rsidRPr="00414E82">
              <w:rPr>
                <w:b/>
                <w:bCs/>
                <w:sz w:val="20"/>
                <w:szCs w:val="20"/>
              </w:rPr>
              <w:t>.12.31</w:t>
            </w:r>
          </w:p>
        </w:tc>
      </w:tr>
      <w:tr w:rsidR="00FD628C" w:rsidRPr="00414E82" w14:paraId="596E195A" w14:textId="77777777" w:rsidTr="00FD628C">
        <w:trPr>
          <w:trHeight w:val="180"/>
          <w:jc w:val="center"/>
        </w:trPr>
        <w:tc>
          <w:tcPr>
            <w:tcW w:w="5671" w:type="dxa"/>
            <w:tcBorders>
              <w:top w:val="single" w:sz="4" w:space="0" w:color="auto"/>
              <w:left w:val="single" w:sz="4" w:space="0" w:color="auto"/>
              <w:right w:val="single" w:sz="4" w:space="0" w:color="auto"/>
            </w:tcBorders>
            <w:shd w:val="clear" w:color="auto" w:fill="auto"/>
            <w:noWrap/>
            <w:hideMark/>
          </w:tcPr>
          <w:p w14:paraId="1BEF7AED" w14:textId="77777777" w:rsidR="00FD628C" w:rsidRPr="00414E82" w:rsidRDefault="00FD628C" w:rsidP="00FD628C">
            <w:pPr>
              <w:keepNext/>
              <w:spacing w:before="40" w:after="40" w:line="240" w:lineRule="exact"/>
              <w:rPr>
                <w:sz w:val="20"/>
                <w:szCs w:val="20"/>
                <w:lang w:bidi="ar-SY"/>
              </w:rPr>
            </w:pPr>
            <w:r w:rsidRPr="00414E82">
              <w:rPr>
                <w:rFonts w:hint="cs"/>
                <w:sz w:val="20"/>
                <w:szCs w:val="20"/>
                <w:rtl/>
                <w:lang w:bidi="ar-SY"/>
              </w:rPr>
              <w:t>مستحقات</w:t>
            </w:r>
            <w:r w:rsidRPr="00414E82">
              <w:rPr>
                <w:sz w:val="20"/>
                <w:szCs w:val="20"/>
                <w:rtl/>
                <w:lang w:bidi="ar-SY"/>
              </w:rPr>
              <w:t xml:space="preserve"> </w:t>
            </w:r>
            <w:r w:rsidRPr="00414E82">
              <w:rPr>
                <w:rFonts w:hint="cs"/>
                <w:sz w:val="20"/>
                <w:szCs w:val="20"/>
                <w:rtl/>
                <w:lang w:bidi="ar-SY"/>
              </w:rPr>
              <w:t>جارية</w:t>
            </w:r>
            <w:r w:rsidRPr="00414E82">
              <w:rPr>
                <w:sz w:val="20"/>
                <w:szCs w:val="20"/>
                <w:rtl/>
                <w:lang w:bidi="ar-SY"/>
              </w:rPr>
              <w:t xml:space="preserve"> - معاملات تتعلق بأسعار الصرف</w:t>
            </w:r>
          </w:p>
        </w:tc>
        <w:tc>
          <w:tcPr>
            <w:tcW w:w="1979" w:type="dxa"/>
            <w:tcBorders>
              <w:top w:val="single" w:sz="4" w:space="0" w:color="auto"/>
              <w:left w:val="single" w:sz="4" w:space="0" w:color="auto"/>
              <w:right w:val="single" w:sz="4" w:space="0" w:color="auto"/>
            </w:tcBorders>
            <w:shd w:val="clear" w:color="auto" w:fill="auto"/>
            <w:noWrap/>
            <w:vAlign w:val="bottom"/>
          </w:tcPr>
          <w:p w14:paraId="4D4BA85E" w14:textId="0D641844" w:rsidR="00FD628C" w:rsidRPr="00FD628C" w:rsidRDefault="00FD628C" w:rsidP="00FD628C">
            <w:pPr>
              <w:keepNext/>
              <w:spacing w:before="40" w:after="40" w:line="240" w:lineRule="exact"/>
              <w:jc w:val="left"/>
              <w:rPr>
                <w:sz w:val="20"/>
                <w:szCs w:val="20"/>
                <w:lang w:bidi="ar-SY"/>
              </w:rPr>
            </w:pPr>
            <w:r w:rsidRPr="00FD628C">
              <w:rPr>
                <w:color w:val="000000"/>
                <w:sz w:val="20"/>
                <w:szCs w:val="20"/>
              </w:rPr>
              <w:t>12</w:t>
            </w:r>
            <w:r w:rsidR="00967D22">
              <w:rPr>
                <w:color w:val="000000"/>
                <w:sz w:val="20"/>
                <w:szCs w:val="20"/>
              </w:rPr>
              <w:t> </w:t>
            </w:r>
            <w:r w:rsidRPr="00FD628C">
              <w:rPr>
                <w:color w:val="000000"/>
                <w:sz w:val="20"/>
                <w:szCs w:val="20"/>
              </w:rPr>
              <w:t>212</w:t>
            </w:r>
            <w:r w:rsidR="00967D22">
              <w:rPr>
                <w:color w:val="000000"/>
                <w:sz w:val="20"/>
                <w:szCs w:val="20"/>
              </w:rPr>
              <w:t xml:space="preserve">  </w:t>
            </w:r>
          </w:p>
        </w:tc>
        <w:tc>
          <w:tcPr>
            <w:tcW w:w="1967" w:type="dxa"/>
            <w:tcBorders>
              <w:top w:val="nil"/>
              <w:left w:val="nil"/>
              <w:bottom w:val="nil"/>
              <w:right w:val="single" w:sz="4" w:space="0" w:color="auto"/>
            </w:tcBorders>
            <w:vAlign w:val="bottom"/>
          </w:tcPr>
          <w:p w14:paraId="6A8708EB" w14:textId="5060C495" w:rsidR="00FD628C" w:rsidRPr="00FD628C" w:rsidRDefault="00FD628C" w:rsidP="00FD628C">
            <w:pPr>
              <w:keepNext/>
              <w:spacing w:before="40" w:after="40" w:line="240" w:lineRule="exact"/>
              <w:jc w:val="left"/>
              <w:rPr>
                <w:sz w:val="20"/>
                <w:szCs w:val="20"/>
                <w:lang w:bidi="ar-SY"/>
              </w:rPr>
            </w:pPr>
            <w:r w:rsidRPr="00FD628C">
              <w:rPr>
                <w:color w:val="000000"/>
                <w:sz w:val="20"/>
                <w:szCs w:val="20"/>
              </w:rPr>
              <w:t>9</w:t>
            </w:r>
            <w:r w:rsidR="00967D22">
              <w:rPr>
                <w:color w:val="000000"/>
                <w:sz w:val="20"/>
                <w:szCs w:val="20"/>
              </w:rPr>
              <w:t> </w:t>
            </w:r>
            <w:r w:rsidRPr="00FD628C">
              <w:rPr>
                <w:color w:val="000000"/>
                <w:sz w:val="20"/>
                <w:szCs w:val="20"/>
              </w:rPr>
              <w:t>571</w:t>
            </w:r>
            <w:r w:rsidR="00967D22">
              <w:rPr>
                <w:color w:val="000000"/>
                <w:sz w:val="20"/>
                <w:szCs w:val="20"/>
              </w:rPr>
              <w:t xml:space="preserve">  </w:t>
            </w:r>
          </w:p>
        </w:tc>
      </w:tr>
      <w:tr w:rsidR="00FD628C" w:rsidRPr="00414E82" w14:paraId="4FB026D3" w14:textId="77777777" w:rsidTr="00FD628C">
        <w:trPr>
          <w:trHeight w:val="180"/>
          <w:jc w:val="center"/>
        </w:trPr>
        <w:tc>
          <w:tcPr>
            <w:tcW w:w="5671" w:type="dxa"/>
            <w:tcBorders>
              <w:left w:val="single" w:sz="4" w:space="0" w:color="auto"/>
              <w:right w:val="single" w:sz="4" w:space="0" w:color="auto"/>
            </w:tcBorders>
            <w:shd w:val="clear" w:color="auto" w:fill="auto"/>
            <w:noWrap/>
            <w:hideMark/>
          </w:tcPr>
          <w:p w14:paraId="6FCF86CE" w14:textId="77777777" w:rsidR="00FD628C" w:rsidRPr="00414E82" w:rsidRDefault="00FD628C" w:rsidP="00FD628C">
            <w:pPr>
              <w:keepNext/>
              <w:spacing w:before="40" w:after="40" w:line="240" w:lineRule="exact"/>
              <w:rPr>
                <w:sz w:val="20"/>
                <w:szCs w:val="20"/>
                <w:lang w:bidi="ar-SY"/>
              </w:rPr>
            </w:pPr>
            <w:r w:rsidRPr="00414E82">
              <w:rPr>
                <w:rFonts w:hint="cs"/>
                <w:sz w:val="20"/>
                <w:szCs w:val="20"/>
                <w:rtl/>
                <w:lang w:bidi="ar-SY"/>
              </w:rPr>
              <w:t>احتياطي</w:t>
            </w:r>
            <w:r w:rsidRPr="00414E82">
              <w:rPr>
                <w:sz w:val="20"/>
                <w:szCs w:val="20"/>
                <w:rtl/>
                <w:lang w:bidi="ar-SY"/>
              </w:rPr>
              <w:t xml:space="preserve"> </w:t>
            </w:r>
            <w:r w:rsidRPr="00414E82">
              <w:rPr>
                <w:rFonts w:hint="cs"/>
                <w:sz w:val="20"/>
                <w:szCs w:val="20"/>
                <w:rtl/>
                <w:lang w:bidi="ar-SY"/>
              </w:rPr>
              <w:t>لخسائر</w:t>
            </w:r>
            <w:r w:rsidRPr="00414E82">
              <w:rPr>
                <w:sz w:val="20"/>
                <w:szCs w:val="20"/>
                <w:rtl/>
                <w:lang w:bidi="ar-SY"/>
              </w:rPr>
              <w:t xml:space="preserve"> في </w:t>
            </w:r>
            <w:r w:rsidRPr="00414E82">
              <w:rPr>
                <w:rFonts w:hint="cs"/>
                <w:sz w:val="20"/>
                <w:szCs w:val="20"/>
                <w:rtl/>
                <w:lang w:bidi="ar-SY"/>
              </w:rPr>
              <w:t>مستحقات</w:t>
            </w:r>
            <w:r w:rsidRPr="00414E82">
              <w:rPr>
                <w:sz w:val="20"/>
                <w:szCs w:val="20"/>
                <w:rtl/>
                <w:lang w:bidi="ar-SY"/>
              </w:rPr>
              <w:t xml:space="preserve"> </w:t>
            </w:r>
            <w:r w:rsidRPr="00414E82">
              <w:rPr>
                <w:rFonts w:hint="cs"/>
                <w:sz w:val="20"/>
                <w:szCs w:val="20"/>
                <w:rtl/>
                <w:lang w:bidi="ar-SY"/>
              </w:rPr>
              <w:t>جارية</w:t>
            </w:r>
            <w:r w:rsidRPr="00414E82">
              <w:rPr>
                <w:sz w:val="20"/>
                <w:szCs w:val="20"/>
                <w:rtl/>
                <w:lang w:bidi="ar-SY"/>
              </w:rPr>
              <w:t xml:space="preserve"> - معاملات تتعلق بأسعار الصرف</w:t>
            </w:r>
          </w:p>
        </w:tc>
        <w:tc>
          <w:tcPr>
            <w:tcW w:w="1979" w:type="dxa"/>
            <w:tcBorders>
              <w:left w:val="single" w:sz="4" w:space="0" w:color="auto"/>
              <w:right w:val="single" w:sz="4" w:space="0" w:color="auto"/>
            </w:tcBorders>
            <w:shd w:val="clear" w:color="auto" w:fill="auto"/>
            <w:noWrap/>
            <w:vAlign w:val="bottom"/>
          </w:tcPr>
          <w:p w14:paraId="0773895F" w14:textId="41656068" w:rsidR="00FD628C" w:rsidRPr="00FD628C" w:rsidRDefault="00FD628C" w:rsidP="00FD628C">
            <w:pPr>
              <w:keepNext/>
              <w:spacing w:before="40" w:after="40" w:line="240" w:lineRule="exact"/>
              <w:jc w:val="left"/>
              <w:rPr>
                <w:sz w:val="20"/>
                <w:szCs w:val="20"/>
                <w:lang w:bidi="ar-SY"/>
              </w:rPr>
            </w:pPr>
            <w:r w:rsidRPr="00FD628C">
              <w:rPr>
                <w:color w:val="000000"/>
                <w:sz w:val="20"/>
                <w:szCs w:val="20"/>
              </w:rPr>
              <w:t>1</w:t>
            </w:r>
            <w:r w:rsidR="00967D22">
              <w:rPr>
                <w:color w:val="000000"/>
                <w:sz w:val="20"/>
                <w:szCs w:val="20"/>
              </w:rPr>
              <w:t> </w:t>
            </w:r>
            <w:r w:rsidRPr="00FD628C">
              <w:rPr>
                <w:color w:val="000000"/>
                <w:sz w:val="20"/>
                <w:szCs w:val="20"/>
              </w:rPr>
              <w:t>223</w:t>
            </w:r>
            <w:r w:rsidR="00967D22">
              <w:rPr>
                <w:color w:val="000000"/>
                <w:sz w:val="20"/>
                <w:szCs w:val="20"/>
              </w:rPr>
              <w:t>–</w:t>
            </w:r>
          </w:p>
        </w:tc>
        <w:tc>
          <w:tcPr>
            <w:tcW w:w="1967" w:type="dxa"/>
            <w:tcBorders>
              <w:top w:val="nil"/>
              <w:left w:val="nil"/>
              <w:bottom w:val="nil"/>
              <w:right w:val="single" w:sz="4" w:space="0" w:color="auto"/>
            </w:tcBorders>
            <w:vAlign w:val="bottom"/>
          </w:tcPr>
          <w:p w14:paraId="7669B0CA" w14:textId="31D341D7" w:rsidR="00FD628C" w:rsidRPr="00FD628C" w:rsidRDefault="00FD628C" w:rsidP="00FD628C">
            <w:pPr>
              <w:keepNext/>
              <w:keepLines/>
              <w:spacing w:before="40" w:after="40" w:line="240" w:lineRule="exact"/>
              <w:jc w:val="left"/>
              <w:rPr>
                <w:sz w:val="20"/>
                <w:szCs w:val="20"/>
                <w:lang w:bidi="ar-SY"/>
              </w:rPr>
            </w:pPr>
            <w:r w:rsidRPr="00FD628C">
              <w:rPr>
                <w:color w:val="000000"/>
                <w:sz w:val="20"/>
                <w:szCs w:val="20"/>
              </w:rPr>
              <w:t>1</w:t>
            </w:r>
            <w:r w:rsidR="00967D22">
              <w:rPr>
                <w:color w:val="000000"/>
                <w:sz w:val="20"/>
                <w:szCs w:val="20"/>
              </w:rPr>
              <w:t> </w:t>
            </w:r>
            <w:r w:rsidRPr="00FD628C">
              <w:rPr>
                <w:color w:val="000000"/>
                <w:sz w:val="20"/>
                <w:szCs w:val="20"/>
              </w:rPr>
              <w:t>090</w:t>
            </w:r>
            <w:r w:rsidR="00967D22">
              <w:rPr>
                <w:color w:val="000000"/>
                <w:sz w:val="20"/>
                <w:szCs w:val="20"/>
              </w:rPr>
              <w:t>–</w:t>
            </w:r>
          </w:p>
        </w:tc>
      </w:tr>
      <w:tr w:rsidR="00FD628C" w:rsidRPr="00414E82" w14:paraId="0F524CE0" w14:textId="77777777" w:rsidTr="00FD628C">
        <w:trPr>
          <w:trHeight w:val="180"/>
          <w:jc w:val="center"/>
        </w:trPr>
        <w:tc>
          <w:tcPr>
            <w:tcW w:w="5671" w:type="dxa"/>
            <w:tcBorders>
              <w:left w:val="single" w:sz="4" w:space="0" w:color="auto"/>
              <w:bottom w:val="single" w:sz="4" w:space="0" w:color="auto"/>
              <w:right w:val="single" w:sz="4" w:space="0" w:color="auto"/>
            </w:tcBorders>
            <w:shd w:val="clear" w:color="auto" w:fill="auto"/>
            <w:noWrap/>
          </w:tcPr>
          <w:p w14:paraId="33CE46CB" w14:textId="77777777" w:rsidR="00FD628C" w:rsidRPr="00414E82" w:rsidRDefault="00FD628C" w:rsidP="00FD628C">
            <w:pPr>
              <w:keepNext/>
              <w:spacing w:before="40" w:after="40" w:line="240" w:lineRule="exact"/>
              <w:rPr>
                <w:sz w:val="20"/>
                <w:szCs w:val="20"/>
                <w:rtl/>
                <w:lang w:bidi="ar-SY"/>
              </w:rPr>
            </w:pPr>
          </w:p>
        </w:tc>
        <w:tc>
          <w:tcPr>
            <w:tcW w:w="1979" w:type="dxa"/>
            <w:tcBorders>
              <w:left w:val="single" w:sz="4" w:space="0" w:color="auto"/>
              <w:bottom w:val="single" w:sz="4" w:space="0" w:color="auto"/>
              <w:right w:val="single" w:sz="4" w:space="0" w:color="auto"/>
            </w:tcBorders>
            <w:shd w:val="clear" w:color="auto" w:fill="auto"/>
            <w:noWrap/>
            <w:vAlign w:val="center"/>
          </w:tcPr>
          <w:p w14:paraId="0B7EA0EE" w14:textId="559FB09A" w:rsidR="00FD628C" w:rsidRPr="00FD628C" w:rsidRDefault="00FD628C" w:rsidP="00FD628C">
            <w:pPr>
              <w:keepNext/>
              <w:spacing w:before="40" w:after="40" w:line="240" w:lineRule="exact"/>
              <w:jc w:val="left"/>
              <w:rPr>
                <w:sz w:val="20"/>
                <w:szCs w:val="20"/>
                <w:lang w:bidi="ar-SY"/>
              </w:rPr>
            </w:pPr>
          </w:p>
        </w:tc>
        <w:tc>
          <w:tcPr>
            <w:tcW w:w="1967" w:type="dxa"/>
            <w:tcBorders>
              <w:top w:val="nil"/>
              <w:left w:val="nil"/>
              <w:bottom w:val="nil"/>
              <w:right w:val="single" w:sz="4" w:space="0" w:color="auto"/>
            </w:tcBorders>
            <w:vAlign w:val="center"/>
          </w:tcPr>
          <w:p w14:paraId="13F0935F" w14:textId="6A46F336" w:rsidR="00FD628C" w:rsidRPr="00FD628C" w:rsidRDefault="00FD628C" w:rsidP="00FD628C">
            <w:pPr>
              <w:keepNext/>
              <w:keepLines/>
              <w:spacing w:before="40" w:after="40" w:line="240" w:lineRule="exact"/>
              <w:jc w:val="left"/>
              <w:rPr>
                <w:sz w:val="20"/>
                <w:szCs w:val="20"/>
                <w:lang w:bidi="ar-SY"/>
              </w:rPr>
            </w:pPr>
          </w:p>
        </w:tc>
      </w:tr>
      <w:tr w:rsidR="00FD628C" w:rsidRPr="00414E82" w14:paraId="5ADB8B6F" w14:textId="77777777" w:rsidTr="00FD628C">
        <w:trPr>
          <w:trHeight w:val="353"/>
          <w:jc w:val="center"/>
        </w:trPr>
        <w:tc>
          <w:tcPr>
            <w:tcW w:w="5671" w:type="dxa"/>
            <w:tcBorders>
              <w:top w:val="single" w:sz="4" w:space="0" w:color="auto"/>
              <w:left w:val="single" w:sz="4" w:space="0" w:color="auto"/>
              <w:bottom w:val="single" w:sz="4" w:space="0" w:color="auto"/>
              <w:right w:val="single" w:sz="4" w:space="0" w:color="auto"/>
            </w:tcBorders>
            <w:shd w:val="clear" w:color="auto" w:fill="auto"/>
            <w:noWrap/>
            <w:hideMark/>
          </w:tcPr>
          <w:p w14:paraId="635BEB0A" w14:textId="74DF2BDB" w:rsidR="00FD628C" w:rsidRPr="00414E82" w:rsidRDefault="00FD628C" w:rsidP="00FD628C">
            <w:pPr>
              <w:keepNext/>
              <w:spacing w:before="40" w:after="40" w:line="240" w:lineRule="exact"/>
              <w:rPr>
                <w:b/>
                <w:bCs/>
                <w:sz w:val="20"/>
                <w:szCs w:val="20"/>
                <w:lang w:bidi="ar-SY"/>
              </w:rPr>
            </w:pPr>
            <w:r w:rsidRPr="00414E82">
              <w:rPr>
                <w:rFonts w:hint="cs"/>
                <w:b/>
                <w:bCs/>
                <w:sz w:val="20"/>
                <w:szCs w:val="20"/>
                <w:rtl/>
                <w:lang w:bidi="ar-SY"/>
              </w:rPr>
              <w:t>مستحقات</w:t>
            </w:r>
            <w:r w:rsidRPr="00414E82">
              <w:rPr>
                <w:b/>
                <w:bCs/>
                <w:sz w:val="20"/>
                <w:szCs w:val="20"/>
                <w:rtl/>
                <w:lang w:bidi="ar-SY"/>
              </w:rPr>
              <w:t xml:space="preserve"> </w:t>
            </w:r>
            <w:r w:rsidRPr="00414E82">
              <w:rPr>
                <w:rFonts w:hint="cs"/>
                <w:b/>
                <w:bCs/>
                <w:sz w:val="20"/>
                <w:szCs w:val="20"/>
                <w:rtl/>
                <w:lang w:bidi="ar-SY"/>
              </w:rPr>
              <w:t>جارية</w:t>
            </w:r>
            <w:r w:rsidRPr="00414E82">
              <w:rPr>
                <w:b/>
                <w:bCs/>
                <w:sz w:val="20"/>
                <w:szCs w:val="20"/>
                <w:rtl/>
                <w:lang w:bidi="ar-SY"/>
              </w:rPr>
              <w:t xml:space="preserve"> - </w:t>
            </w:r>
            <w:r w:rsidR="002F0EE5" w:rsidRPr="002F0EE5">
              <w:rPr>
                <w:b/>
                <w:bCs/>
                <w:sz w:val="20"/>
                <w:szCs w:val="20"/>
                <w:rtl/>
                <w:lang w:bidi="ar-SY"/>
              </w:rPr>
              <w:t>معاملات تتعلق بأسعار الصرف</w:t>
            </w:r>
            <w:r w:rsidRPr="00414E82">
              <w:rPr>
                <w:b/>
                <w:bCs/>
                <w:sz w:val="20"/>
                <w:szCs w:val="20"/>
                <w:rtl/>
                <w:lang w:bidi="ar-SY"/>
              </w:rPr>
              <w:t xml:space="preserve">: </w:t>
            </w:r>
            <w:r w:rsidRPr="00414E82">
              <w:rPr>
                <w:rFonts w:hint="cs"/>
                <w:b/>
                <w:bCs/>
                <w:sz w:val="20"/>
                <w:szCs w:val="20"/>
                <w:rtl/>
                <w:lang w:bidi="ar-SY"/>
              </w:rPr>
              <w:t>قيمة</w:t>
            </w:r>
            <w:r w:rsidRPr="00414E82">
              <w:rPr>
                <w:b/>
                <w:bCs/>
                <w:sz w:val="20"/>
                <w:szCs w:val="20"/>
                <w:rtl/>
                <w:lang w:bidi="ar-SY"/>
              </w:rPr>
              <w:t xml:space="preserve"> </w:t>
            </w:r>
            <w:r w:rsidRPr="00414E82">
              <w:rPr>
                <w:rFonts w:hint="cs"/>
                <w:b/>
                <w:bCs/>
                <w:sz w:val="20"/>
                <w:szCs w:val="20"/>
                <w:rtl/>
                <w:lang w:bidi="ar-SY"/>
              </w:rPr>
              <w:t>صافية</w:t>
            </w:r>
          </w:p>
        </w:tc>
        <w:tc>
          <w:tcPr>
            <w:tcW w:w="1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54CB47" w14:textId="29660411" w:rsidR="00FD628C" w:rsidRPr="00FD628C" w:rsidRDefault="00FD628C" w:rsidP="00FD628C">
            <w:pPr>
              <w:keepNext/>
              <w:spacing w:before="40" w:after="40" w:line="240" w:lineRule="exact"/>
              <w:jc w:val="left"/>
              <w:rPr>
                <w:b/>
                <w:bCs/>
                <w:sz w:val="20"/>
                <w:szCs w:val="20"/>
                <w:lang w:bidi="ar-SY"/>
              </w:rPr>
            </w:pPr>
            <w:r w:rsidRPr="00FD628C">
              <w:rPr>
                <w:b/>
                <w:bCs/>
                <w:color w:val="000000"/>
                <w:sz w:val="20"/>
                <w:szCs w:val="20"/>
              </w:rPr>
              <w:t>10</w:t>
            </w:r>
            <w:r w:rsidR="00967D22">
              <w:rPr>
                <w:b/>
                <w:bCs/>
                <w:color w:val="000000"/>
                <w:sz w:val="20"/>
                <w:szCs w:val="20"/>
              </w:rPr>
              <w:t> </w:t>
            </w:r>
            <w:r w:rsidRPr="00FD628C">
              <w:rPr>
                <w:b/>
                <w:bCs/>
                <w:color w:val="000000"/>
                <w:sz w:val="20"/>
                <w:szCs w:val="20"/>
              </w:rPr>
              <w:t>989</w:t>
            </w:r>
            <w:r w:rsidR="00967D22">
              <w:rPr>
                <w:b/>
                <w:bCs/>
                <w:color w:val="000000"/>
                <w:sz w:val="20"/>
                <w:szCs w:val="20"/>
              </w:rPr>
              <w:t xml:space="preserve">  </w:t>
            </w:r>
          </w:p>
        </w:tc>
        <w:tc>
          <w:tcPr>
            <w:tcW w:w="1967" w:type="dxa"/>
            <w:tcBorders>
              <w:top w:val="single" w:sz="4" w:space="0" w:color="auto"/>
              <w:left w:val="nil"/>
              <w:bottom w:val="single" w:sz="4" w:space="0" w:color="auto"/>
              <w:right w:val="single" w:sz="4" w:space="0" w:color="auto"/>
            </w:tcBorders>
            <w:vAlign w:val="center"/>
          </w:tcPr>
          <w:p w14:paraId="48074B2B" w14:textId="7A0A251B" w:rsidR="00FD628C" w:rsidRPr="00FD628C" w:rsidRDefault="00FD628C" w:rsidP="00FD628C">
            <w:pPr>
              <w:keepNext/>
              <w:spacing w:before="40" w:after="40" w:line="240" w:lineRule="exact"/>
              <w:jc w:val="left"/>
              <w:rPr>
                <w:b/>
                <w:bCs/>
                <w:sz w:val="20"/>
                <w:szCs w:val="20"/>
                <w:lang w:bidi="ar-SY"/>
              </w:rPr>
            </w:pPr>
            <w:r w:rsidRPr="00FD628C">
              <w:rPr>
                <w:b/>
                <w:bCs/>
                <w:color w:val="000000"/>
                <w:sz w:val="20"/>
                <w:szCs w:val="20"/>
              </w:rPr>
              <w:t>8</w:t>
            </w:r>
            <w:r w:rsidR="00967D22">
              <w:rPr>
                <w:b/>
                <w:bCs/>
                <w:color w:val="000000"/>
                <w:sz w:val="20"/>
                <w:szCs w:val="20"/>
              </w:rPr>
              <w:t> </w:t>
            </w:r>
            <w:r w:rsidRPr="00FD628C">
              <w:rPr>
                <w:b/>
                <w:bCs/>
                <w:color w:val="000000"/>
                <w:sz w:val="20"/>
                <w:szCs w:val="20"/>
              </w:rPr>
              <w:t>481</w:t>
            </w:r>
            <w:r w:rsidR="00967D22">
              <w:rPr>
                <w:b/>
                <w:bCs/>
                <w:color w:val="000000"/>
                <w:sz w:val="20"/>
                <w:szCs w:val="20"/>
              </w:rPr>
              <w:t xml:space="preserve">  </w:t>
            </w:r>
          </w:p>
        </w:tc>
      </w:tr>
      <w:tr w:rsidR="00FD628C" w:rsidRPr="00414E82" w14:paraId="1230C2E9" w14:textId="77777777" w:rsidTr="00FD628C">
        <w:trPr>
          <w:trHeight w:val="180"/>
          <w:jc w:val="center"/>
        </w:trPr>
        <w:tc>
          <w:tcPr>
            <w:tcW w:w="5671" w:type="dxa"/>
            <w:tcBorders>
              <w:top w:val="single" w:sz="4" w:space="0" w:color="auto"/>
              <w:left w:val="single" w:sz="4" w:space="0" w:color="auto"/>
              <w:right w:val="single" w:sz="4" w:space="0" w:color="auto"/>
            </w:tcBorders>
            <w:shd w:val="clear" w:color="auto" w:fill="auto"/>
            <w:noWrap/>
            <w:hideMark/>
          </w:tcPr>
          <w:p w14:paraId="338100DC" w14:textId="77777777" w:rsidR="00FD628C" w:rsidRPr="00414E82" w:rsidRDefault="00FD628C" w:rsidP="00FD628C">
            <w:pPr>
              <w:keepNext/>
              <w:spacing w:before="40" w:after="40" w:line="240" w:lineRule="exact"/>
              <w:rPr>
                <w:sz w:val="20"/>
                <w:szCs w:val="20"/>
                <w:lang w:bidi="ar-SY"/>
              </w:rPr>
            </w:pPr>
            <w:r w:rsidRPr="00414E82">
              <w:rPr>
                <w:rFonts w:hint="cs"/>
                <w:sz w:val="20"/>
                <w:szCs w:val="20"/>
                <w:rtl/>
                <w:lang w:bidi="ar-SY"/>
              </w:rPr>
              <w:t>مستحقات</w:t>
            </w:r>
            <w:r w:rsidRPr="00414E82">
              <w:rPr>
                <w:sz w:val="20"/>
                <w:szCs w:val="20"/>
                <w:rtl/>
                <w:lang w:bidi="ar-SY"/>
              </w:rPr>
              <w:t xml:space="preserve"> </w:t>
            </w:r>
            <w:r w:rsidRPr="00414E82">
              <w:rPr>
                <w:rFonts w:hint="cs"/>
                <w:sz w:val="20"/>
                <w:szCs w:val="20"/>
                <w:rtl/>
                <w:lang w:bidi="ar-SY"/>
              </w:rPr>
              <w:t>جارية</w:t>
            </w:r>
            <w:r w:rsidRPr="00414E82">
              <w:rPr>
                <w:sz w:val="20"/>
                <w:szCs w:val="20"/>
                <w:rtl/>
                <w:lang w:bidi="ar-SY"/>
              </w:rPr>
              <w:t xml:space="preserve"> - معاملات لا تتعلق بأسعار الصرف</w:t>
            </w:r>
          </w:p>
        </w:tc>
        <w:tc>
          <w:tcPr>
            <w:tcW w:w="1979" w:type="dxa"/>
            <w:tcBorders>
              <w:top w:val="single" w:sz="4" w:space="0" w:color="auto"/>
              <w:left w:val="single" w:sz="4" w:space="0" w:color="auto"/>
              <w:right w:val="single" w:sz="4" w:space="0" w:color="auto"/>
            </w:tcBorders>
            <w:shd w:val="clear" w:color="auto" w:fill="auto"/>
            <w:noWrap/>
            <w:vAlign w:val="bottom"/>
          </w:tcPr>
          <w:p w14:paraId="770AC219" w14:textId="034D25DE" w:rsidR="00FD628C" w:rsidRPr="00FD628C" w:rsidRDefault="00FD628C" w:rsidP="00FD628C">
            <w:pPr>
              <w:keepNext/>
              <w:spacing w:before="40" w:after="40" w:line="240" w:lineRule="exact"/>
              <w:jc w:val="left"/>
              <w:rPr>
                <w:sz w:val="20"/>
                <w:szCs w:val="20"/>
                <w:lang w:bidi="ar-SY"/>
              </w:rPr>
            </w:pPr>
            <w:r w:rsidRPr="00FD628C">
              <w:rPr>
                <w:color w:val="000000"/>
                <w:sz w:val="20"/>
                <w:szCs w:val="20"/>
              </w:rPr>
              <w:t>111</w:t>
            </w:r>
            <w:r w:rsidR="00967D22">
              <w:rPr>
                <w:color w:val="000000"/>
                <w:sz w:val="20"/>
                <w:szCs w:val="20"/>
              </w:rPr>
              <w:t> </w:t>
            </w:r>
            <w:r w:rsidRPr="00FD628C">
              <w:rPr>
                <w:color w:val="000000"/>
                <w:sz w:val="20"/>
                <w:szCs w:val="20"/>
              </w:rPr>
              <w:t>534</w:t>
            </w:r>
            <w:r w:rsidR="00967D22">
              <w:rPr>
                <w:color w:val="000000"/>
                <w:sz w:val="20"/>
                <w:szCs w:val="20"/>
              </w:rPr>
              <w:t xml:space="preserve">  </w:t>
            </w:r>
          </w:p>
        </w:tc>
        <w:tc>
          <w:tcPr>
            <w:tcW w:w="1967" w:type="dxa"/>
            <w:tcBorders>
              <w:top w:val="nil"/>
              <w:left w:val="nil"/>
              <w:bottom w:val="nil"/>
              <w:right w:val="single" w:sz="4" w:space="0" w:color="auto"/>
            </w:tcBorders>
            <w:vAlign w:val="bottom"/>
          </w:tcPr>
          <w:p w14:paraId="72C5328A" w14:textId="1BF4DB31" w:rsidR="00FD628C" w:rsidRPr="00FD628C" w:rsidRDefault="00FD628C" w:rsidP="00FD628C">
            <w:pPr>
              <w:keepNext/>
              <w:spacing w:before="40" w:after="40" w:line="240" w:lineRule="exact"/>
              <w:jc w:val="left"/>
              <w:rPr>
                <w:sz w:val="20"/>
                <w:szCs w:val="20"/>
                <w:lang w:bidi="ar-SY"/>
              </w:rPr>
            </w:pPr>
            <w:r w:rsidRPr="00FD628C">
              <w:rPr>
                <w:color w:val="000000"/>
                <w:sz w:val="20"/>
                <w:szCs w:val="20"/>
              </w:rPr>
              <w:t>125</w:t>
            </w:r>
            <w:r w:rsidR="00967D22">
              <w:rPr>
                <w:color w:val="000000"/>
                <w:sz w:val="20"/>
                <w:szCs w:val="20"/>
              </w:rPr>
              <w:t> </w:t>
            </w:r>
            <w:r w:rsidRPr="00FD628C">
              <w:rPr>
                <w:color w:val="000000"/>
                <w:sz w:val="20"/>
                <w:szCs w:val="20"/>
              </w:rPr>
              <w:t>022</w:t>
            </w:r>
            <w:r w:rsidR="00967D22">
              <w:rPr>
                <w:color w:val="000000"/>
                <w:sz w:val="20"/>
                <w:szCs w:val="20"/>
              </w:rPr>
              <w:t xml:space="preserve">  </w:t>
            </w:r>
          </w:p>
        </w:tc>
      </w:tr>
      <w:tr w:rsidR="00FD628C" w:rsidRPr="00414E82" w14:paraId="029B3B95" w14:textId="77777777" w:rsidTr="00FD628C">
        <w:trPr>
          <w:trHeight w:val="180"/>
          <w:jc w:val="center"/>
        </w:trPr>
        <w:tc>
          <w:tcPr>
            <w:tcW w:w="5671" w:type="dxa"/>
            <w:tcBorders>
              <w:left w:val="single" w:sz="4" w:space="0" w:color="auto"/>
              <w:right w:val="single" w:sz="4" w:space="0" w:color="auto"/>
            </w:tcBorders>
            <w:shd w:val="clear" w:color="auto" w:fill="auto"/>
            <w:noWrap/>
            <w:hideMark/>
          </w:tcPr>
          <w:p w14:paraId="73B211F9" w14:textId="77777777" w:rsidR="00FD628C" w:rsidRPr="00414E82" w:rsidRDefault="00FD628C" w:rsidP="00FD628C">
            <w:pPr>
              <w:keepNext/>
              <w:spacing w:before="40" w:after="40" w:line="240" w:lineRule="exact"/>
              <w:rPr>
                <w:sz w:val="20"/>
                <w:szCs w:val="20"/>
                <w:lang w:bidi="ar-SY"/>
              </w:rPr>
            </w:pPr>
            <w:r w:rsidRPr="00414E82">
              <w:rPr>
                <w:rFonts w:hint="cs"/>
                <w:sz w:val="20"/>
                <w:szCs w:val="20"/>
                <w:rtl/>
                <w:lang w:bidi="ar-SY"/>
              </w:rPr>
              <w:t>احتياطي</w:t>
            </w:r>
            <w:r w:rsidRPr="00414E82">
              <w:rPr>
                <w:sz w:val="20"/>
                <w:szCs w:val="20"/>
                <w:rtl/>
                <w:lang w:bidi="ar-SY"/>
              </w:rPr>
              <w:t xml:space="preserve"> </w:t>
            </w:r>
            <w:r w:rsidRPr="00414E82">
              <w:rPr>
                <w:rFonts w:hint="cs"/>
                <w:sz w:val="20"/>
                <w:szCs w:val="20"/>
                <w:rtl/>
                <w:lang w:bidi="ar-SY"/>
              </w:rPr>
              <w:t>لخسائر</w:t>
            </w:r>
            <w:r w:rsidRPr="00414E82">
              <w:rPr>
                <w:sz w:val="20"/>
                <w:szCs w:val="20"/>
                <w:rtl/>
                <w:lang w:bidi="ar-SY"/>
              </w:rPr>
              <w:t xml:space="preserve"> في </w:t>
            </w:r>
            <w:r w:rsidRPr="00414E82">
              <w:rPr>
                <w:rFonts w:hint="cs"/>
                <w:sz w:val="20"/>
                <w:szCs w:val="20"/>
                <w:rtl/>
                <w:lang w:bidi="ar-SY"/>
              </w:rPr>
              <w:t>مستحقات</w:t>
            </w:r>
            <w:r w:rsidRPr="00414E82">
              <w:rPr>
                <w:sz w:val="20"/>
                <w:szCs w:val="20"/>
                <w:rtl/>
                <w:lang w:bidi="ar-SY"/>
              </w:rPr>
              <w:t xml:space="preserve"> </w:t>
            </w:r>
            <w:r w:rsidRPr="00414E82">
              <w:rPr>
                <w:rFonts w:hint="cs"/>
                <w:sz w:val="20"/>
                <w:szCs w:val="20"/>
                <w:rtl/>
                <w:lang w:bidi="ar-SY"/>
              </w:rPr>
              <w:t>جارية</w:t>
            </w:r>
            <w:r w:rsidRPr="00414E82">
              <w:rPr>
                <w:sz w:val="20"/>
                <w:szCs w:val="20"/>
                <w:rtl/>
                <w:lang w:bidi="ar-SY"/>
              </w:rPr>
              <w:t xml:space="preserve"> - معاملات لا تتعلق بأسعار الصرف</w:t>
            </w:r>
          </w:p>
        </w:tc>
        <w:tc>
          <w:tcPr>
            <w:tcW w:w="1979" w:type="dxa"/>
            <w:tcBorders>
              <w:left w:val="single" w:sz="4" w:space="0" w:color="auto"/>
              <w:right w:val="single" w:sz="4" w:space="0" w:color="auto"/>
            </w:tcBorders>
            <w:shd w:val="clear" w:color="auto" w:fill="auto"/>
            <w:noWrap/>
            <w:vAlign w:val="bottom"/>
          </w:tcPr>
          <w:p w14:paraId="1168798B" w14:textId="556169F0" w:rsidR="00FD628C" w:rsidRPr="00FD628C" w:rsidRDefault="00FD628C" w:rsidP="00FD628C">
            <w:pPr>
              <w:keepNext/>
              <w:spacing w:before="40" w:after="40" w:line="240" w:lineRule="exact"/>
              <w:jc w:val="left"/>
              <w:rPr>
                <w:sz w:val="20"/>
                <w:szCs w:val="20"/>
                <w:lang w:bidi="ar-SY"/>
              </w:rPr>
            </w:pPr>
            <w:r w:rsidRPr="00FD628C">
              <w:rPr>
                <w:color w:val="000000"/>
                <w:sz w:val="20"/>
                <w:szCs w:val="20"/>
              </w:rPr>
              <w:t>34</w:t>
            </w:r>
            <w:r w:rsidR="00967D22">
              <w:rPr>
                <w:color w:val="000000"/>
                <w:sz w:val="20"/>
                <w:szCs w:val="20"/>
              </w:rPr>
              <w:t> </w:t>
            </w:r>
            <w:r w:rsidRPr="00FD628C">
              <w:rPr>
                <w:color w:val="000000"/>
                <w:sz w:val="20"/>
                <w:szCs w:val="20"/>
              </w:rPr>
              <w:t>931</w:t>
            </w:r>
            <w:r w:rsidR="002F0EE5">
              <w:rPr>
                <w:color w:val="000000"/>
                <w:sz w:val="20"/>
                <w:szCs w:val="20"/>
              </w:rPr>
              <w:t>–</w:t>
            </w:r>
          </w:p>
        </w:tc>
        <w:tc>
          <w:tcPr>
            <w:tcW w:w="1967" w:type="dxa"/>
            <w:tcBorders>
              <w:top w:val="nil"/>
              <w:left w:val="nil"/>
              <w:bottom w:val="nil"/>
              <w:right w:val="single" w:sz="4" w:space="0" w:color="auto"/>
            </w:tcBorders>
            <w:vAlign w:val="bottom"/>
          </w:tcPr>
          <w:p w14:paraId="700B752D" w14:textId="7074EE4E" w:rsidR="00FD628C" w:rsidRPr="00FD628C" w:rsidRDefault="00FD628C" w:rsidP="00FD628C">
            <w:pPr>
              <w:keepNext/>
              <w:keepLines/>
              <w:spacing w:before="40" w:after="40" w:line="240" w:lineRule="exact"/>
              <w:jc w:val="left"/>
              <w:rPr>
                <w:sz w:val="20"/>
                <w:szCs w:val="20"/>
                <w:lang w:bidi="ar-SY"/>
              </w:rPr>
            </w:pPr>
            <w:r w:rsidRPr="00FD628C">
              <w:rPr>
                <w:color w:val="000000"/>
                <w:sz w:val="20"/>
                <w:szCs w:val="20"/>
              </w:rPr>
              <w:t>35</w:t>
            </w:r>
            <w:r w:rsidR="00967D22">
              <w:rPr>
                <w:color w:val="000000"/>
                <w:sz w:val="20"/>
                <w:szCs w:val="20"/>
              </w:rPr>
              <w:t> </w:t>
            </w:r>
            <w:r w:rsidRPr="00FD628C">
              <w:rPr>
                <w:color w:val="000000"/>
                <w:sz w:val="20"/>
                <w:szCs w:val="20"/>
              </w:rPr>
              <w:t>716</w:t>
            </w:r>
            <w:r w:rsidR="002F0EE5">
              <w:rPr>
                <w:color w:val="000000"/>
                <w:sz w:val="20"/>
                <w:szCs w:val="20"/>
              </w:rPr>
              <w:t>–</w:t>
            </w:r>
          </w:p>
        </w:tc>
      </w:tr>
      <w:tr w:rsidR="00FD628C" w:rsidRPr="00414E82" w14:paraId="52836DF5" w14:textId="77777777" w:rsidTr="00FD628C">
        <w:trPr>
          <w:trHeight w:val="180"/>
          <w:jc w:val="center"/>
        </w:trPr>
        <w:tc>
          <w:tcPr>
            <w:tcW w:w="5671" w:type="dxa"/>
            <w:tcBorders>
              <w:left w:val="single" w:sz="4" w:space="0" w:color="auto"/>
              <w:bottom w:val="single" w:sz="4" w:space="0" w:color="auto"/>
              <w:right w:val="single" w:sz="4" w:space="0" w:color="auto"/>
            </w:tcBorders>
            <w:shd w:val="clear" w:color="auto" w:fill="auto"/>
            <w:noWrap/>
          </w:tcPr>
          <w:p w14:paraId="18497CE7" w14:textId="77777777" w:rsidR="00FD628C" w:rsidRPr="00414E82" w:rsidRDefault="00FD628C" w:rsidP="00FD628C">
            <w:pPr>
              <w:keepNext/>
              <w:spacing w:before="40" w:after="40" w:line="240" w:lineRule="exact"/>
              <w:rPr>
                <w:sz w:val="20"/>
                <w:szCs w:val="20"/>
                <w:rtl/>
                <w:lang w:bidi="ar-SY"/>
              </w:rPr>
            </w:pPr>
          </w:p>
        </w:tc>
        <w:tc>
          <w:tcPr>
            <w:tcW w:w="1979" w:type="dxa"/>
            <w:tcBorders>
              <w:left w:val="single" w:sz="4" w:space="0" w:color="auto"/>
              <w:bottom w:val="single" w:sz="4" w:space="0" w:color="auto"/>
              <w:right w:val="single" w:sz="4" w:space="0" w:color="auto"/>
            </w:tcBorders>
            <w:shd w:val="clear" w:color="auto" w:fill="auto"/>
            <w:noWrap/>
            <w:vAlign w:val="bottom"/>
          </w:tcPr>
          <w:p w14:paraId="56495F1E" w14:textId="09589E52" w:rsidR="00FD628C" w:rsidRPr="00FD628C" w:rsidRDefault="00FD628C" w:rsidP="00FD628C">
            <w:pPr>
              <w:keepNext/>
              <w:spacing w:before="40" w:after="40" w:line="240" w:lineRule="exact"/>
              <w:jc w:val="left"/>
              <w:rPr>
                <w:sz w:val="20"/>
                <w:szCs w:val="20"/>
                <w:lang w:bidi="ar-SY"/>
              </w:rPr>
            </w:pPr>
          </w:p>
        </w:tc>
        <w:tc>
          <w:tcPr>
            <w:tcW w:w="1967" w:type="dxa"/>
            <w:tcBorders>
              <w:top w:val="nil"/>
              <w:left w:val="nil"/>
              <w:bottom w:val="nil"/>
              <w:right w:val="single" w:sz="4" w:space="0" w:color="auto"/>
            </w:tcBorders>
            <w:vAlign w:val="bottom"/>
          </w:tcPr>
          <w:p w14:paraId="57D2F164" w14:textId="27BE6EF5" w:rsidR="00FD628C" w:rsidRPr="00FD628C" w:rsidRDefault="00FD628C" w:rsidP="00FD628C">
            <w:pPr>
              <w:keepNext/>
              <w:keepLines/>
              <w:spacing w:before="40" w:after="40" w:line="240" w:lineRule="exact"/>
              <w:jc w:val="left"/>
              <w:rPr>
                <w:sz w:val="20"/>
                <w:szCs w:val="20"/>
                <w:lang w:bidi="ar-SY"/>
              </w:rPr>
            </w:pPr>
          </w:p>
        </w:tc>
      </w:tr>
      <w:tr w:rsidR="00FD628C" w:rsidRPr="00414E82" w14:paraId="17D7B6F1" w14:textId="77777777" w:rsidTr="00FD628C">
        <w:trPr>
          <w:trHeight w:val="353"/>
          <w:jc w:val="center"/>
        </w:trPr>
        <w:tc>
          <w:tcPr>
            <w:tcW w:w="5671" w:type="dxa"/>
            <w:tcBorders>
              <w:top w:val="single" w:sz="4" w:space="0" w:color="auto"/>
              <w:left w:val="single" w:sz="4" w:space="0" w:color="auto"/>
              <w:bottom w:val="single" w:sz="4" w:space="0" w:color="auto"/>
              <w:right w:val="single" w:sz="4" w:space="0" w:color="auto"/>
            </w:tcBorders>
            <w:shd w:val="clear" w:color="auto" w:fill="auto"/>
            <w:noWrap/>
            <w:hideMark/>
          </w:tcPr>
          <w:p w14:paraId="171E27AC" w14:textId="5F44C889" w:rsidR="00FD628C" w:rsidRPr="00414E82" w:rsidRDefault="00FD628C" w:rsidP="00FD628C">
            <w:pPr>
              <w:keepNext/>
              <w:spacing w:before="40" w:after="40" w:line="240" w:lineRule="exact"/>
              <w:rPr>
                <w:b/>
                <w:bCs/>
                <w:sz w:val="20"/>
                <w:szCs w:val="20"/>
                <w:lang w:bidi="ar-SY"/>
              </w:rPr>
            </w:pPr>
            <w:r w:rsidRPr="00414E82">
              <w:rPr>
                <w:rFonts w:hint="cs"/>
                <w:b/>
                <w:bCs/>
                <w:sz w:val="20"/>
                <w:szCs w:val="20"/>
                <w:rtl/>
                <w:lang w:bidi="ar-SY"/>
              </w:rPr>
              <w:t>مستحقات</w:t>
            </w:r>
            <w:r w:rsidRPr="00414E82">
              <w:rPr>
                <w:b/>
                <w:bCs/>
                <w:sz w:val="20"/>
                <w:szCs w:val="20"/>
                <w:rtl/>
                <w:lang w:bidi="ar-SY"/>
              </w:rPr>
              <w:t xml:space="preserve"> </w:t>
            </w:r>
            <w:r w:rsidRPr="00414E82">
              <w:rPr>
                <w:rFonts w:hint="cs"/>
                <w:b/>
                <w:bCs/>
                <w:sz w:val="20"/>
                <w:szCs w:val="20"/>
                <w:rtl/>
                <w:lang w:bidi="ar-SY"/>
              </w:rPr>
              <w:t>جارية</w:t>
            </w:r>
            <w:r w:rsidRPr="00414E82">
              <w:rPr>
                <w:b/>
                <w:bCs/>
                <w:sz w:val="20"/>
                <w:szCs w:val="20"/>
                <w:rtl/>
                <w:lang w:bidi="ar-SY"/>
              </w:rPr>
              <w:t xml:space="preserve"> - </w:t>
            </w:r>
            <w:r w:rsidR="002F0EE5" w:rsidRPr="002F0EE5">
              <w:rPr>
                <w:b/>
                <w:bCs/>
                <w:sz w:val="20"/>
                <w:szCs w:val="20"/>
                <w:rtl/>
                <w:lang w:bidi="ar-SY"/>
              </w:rPr>
              <w:t>معاملات لا تتعلق بأسعار الصرف</w:t>
            </w:r>
            <w:r w:rsidRPr="00414E82">
              <w:rPr>
                <w:b/>
                <w:bCs/>
                <w:sz w:val="20"/>
                <w:szCs w:val="20"/>
                <w:rtl/>
                <w:lang w:bidi="ar-SY"/>
              </w:rPr>
              <w:t xml:space="preserve">: </w:t>
            </w:r>
            <w:r w:rsidRPr="00414E82">
              <w:rPr>
                <w:rFonts w:hint="cs"/>
                <w:b/>
                <w:bCs/>
                <w:sz w:val="20"/>
                <w:szCs w:val="20"/>
                <w:rtl/>
                <w:lang w:bidi="ar-SY"/>
              </w:rPr>
              <w:t>قيمة</w:t>
            </w:r>
            <w:r w:rsidRPr="00414E82">
              <w:rPr>
                <w:b/>
                <w:bCs/>
                <w:sz w:val="20"/>
                <w:szCs w:val="20"/>
                <w:rtl/>
                <w:lang w:bidi="ar-SY"/>
              </w:rPr>
              <w:t xml:space="preserve"> </w:t>
            </w:r>
            <w:r w:rsidRPr="00414E82">
              <w:rPr>
                <w:rFonts w:hint="cs"/>
                <w:b/>
                <w:bCs/>
                <w:sz w:val="20"/>
                <w:szCs w:val="20"/>
                <w:rtl/>
                <w:lang w:bidi="ar-SY"/>
              </w:rPr>
              <w:t>صافية</w:t>
            </w:r>
          </w:p>
        </w:tc>
        <w:tc>
          <w:tcPr>
            <w:tcW w:w="1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E4B8E3" w14:textId="2165FACD" w:rsidR="00FD628C" w:rsidRPr="00FD628C" w:rsidRDefault="00FD628C" w:rsidP="00FD628C">
            <w:pPr>
              <w:keepNext/>
              <w:spacing w:before="40" w:after="40" w:line="240" w:lineRule="exact"/>
              <w:jc w:val="left"/>
              <w:rPr>
                <w:b/>
                <w:bCs/>
                <w:sz w:val="20"/>
                <w:szCs w:val="20"/>
                <w:lang w:bidi="ar-SY"/>
              </w:rPr>
            </w:pPr>
            <w:r w:rsidRPr="00FD628C">
              <w:rPr>
                <w:b/>
                <w:bCs/>
                <w:color w:val="000000"/>
                <w:sz w:val="20"/>
                <w:szCs w:val="20"/>
                <w:lang w:val="fr-CH"/>
              </w:rPr>
              <w:t>76</w:t>
            </w:r>
            <w:r w:rsidR="002F0EE5">
              <w:rPr>
                <w:b/>
                <w:bCs/>
                <w:color w:val="000000"/>
                <w:sz w:val="20"/>
                <w:szCs w:val="20"/>
                <w:lang w:val="fr-CH"/>
              </w:rPr>
              <w:t xml:space="preserve"> </w:t>
            </w:r>
            <w:r w:rsidRPr="00FD628C">
              <w:rPr>
                <w:b/>
                <w:bCs/>
                <w:color w:val="000000"/>
                <w:sz w:val="20"/>
                <w:szCs w:val="20"/>
              </w:rPr>
              <w:t>931</w:t>
            </w:r>
            <w:r w:rsidR="00967D22">
              <w:rPr>
                <w:b/>
                <w:bCs/>
                <w:color w:val="000000"/>
                <w:sz w:val="20"/>
                <w:szCs w:val="20"/>
              </w:rPr>
              <w:t xml:space="preserve">  </w:t>
            </w:r>
          </w:p>
        </w:tc>
        <w:tc>
          <w:tcPr>
            <w:tcW w:w="1967" w:type="dxa"/>
            <w:tcBorders>
              <w:top w:val="single" w:sz="4" w:space="0" w:color="auto"/>
              <w:left w:val="nil"/>
              <w:bottom w:val="single" w:sz="4" w:space="0" w:color="auto"/>
              <w:right w:val="single" w:sz="4" w:space="0" w:color="auto"/>
            </w:tcBorders>
            <w:vAlign w:val="center"/>
          </w:tcPr>
          <w:p w14:paraId="3395E0A4" w14:textId="147992A3" w:rsidR="00FD628C" w:rsidRPr="00FD628C" w:rsidRDefault="00FD628C" w:rsidP="00FD628C">
            <w:pPr>
              <w:keepNext/>
              <w:spacing w:before="40" w:after="40" w:line="240" w:lineRule="exact"/>
              <w:jc w:val="left"/>
              <w:rPr>
                <w:b/>
                <w:bCs/>
                <w:sz w:val="20"/>
                <w:szCs w:val="20"/>
                <w:lang w:bidi="ar-SY"/>
              </w:rPr>
            </w:pPr>
            <w:r w:rsidRPr="00FD628C">
              <w:rPr>
                <w:b/>
                <w:bCs/>
                <w:color w:val="000000"/>
                <w:sz w:val="20"/>
                <w:szCs w:val="20"/>
              </w:rPr>
              <w:t>89</w:t>
            </w:r>
            <w:r w:rsidR="00967D22">
              <w:rPr>
                <w:b/>
                <w:bCs/>
                <w:color w:val="000000"/>
                <w:sz w:val="20"/>
                <w:szCs w:val="20"/>
              </w:rPr>
              <w:t> </w:t>
            </w:r>
            <w:r w:rsidRPr="00FD628C">
              <w:rPr>
                <w:b/>
                <w:bCs/>
                <w:color w:val="000000"/>
                <w:sz w:val="20"/>
                <w:szCs w:val="20"/>
              </w:rPr>
              <w:t>306</w:t>
            </w:r>
            <w:r w:rsidR="00967D22">
              <w:rPr>
                <w:b/>
                <w:bCs/>
                <w:color w:val="000000"/>
                <w:sz w:val="20"/>
                <w:szCs w:val="20"/>
              </w:rPr>
              <w:t xml:space="preserve">  </w:t>
            </w:r>
          </w:p>
        </w:tc>
      </w:tr>
      <w:tr w:rsidR="00FD628C" w:rsidRPr="00414E82" w14:paraId="118CAD5C" w14:textId="77777777" w:rsidTr="00FD628C">
        <w:trPr>
          <w:trHeight w:val="180"/>
          <w:jc w:val="center"/>
        </w:trPr>
        <w:tc>
          <w:tcPr>
            <w:tcW w:w="5671" w:type="dxa"/>
            <w:tcBorders>
              <w:top w:val="single" w:sz="4" w:space="0" w:color="auto"/>
              <w:left w:val="single" w:sz="4" w:space="0" w:color="auto"/>
              <w:right w:val="single" w:sz="4" w:space="0" w:color="auto"/>
            </w:tcBorders>
            <w:shd w:val="clear" w:color="auto" w:fill="auto"/>
            <w:noWrap/>
            <w:hideMark/>
          </w:tcPr>
          <w:p w14:paraId="4991FA57" w14:textId="47DFD01A" w:rsidR="00FD628C" w:rsidRPr="00414E82" w:rsidRDefault="00FD628C" w:rsidP="00FD628C">
            <w:pPr>
              <w:keepNext/>
              <w:spacing w:before="40" w:after="40" w:line="240" w:lineRule="exact"/>
              <w:rPr>
                <w:sz w:val="20"/>
                <w:szCs w:val="20"/>
                <w:lang w:bidi="ar-SY"/>
              </w:rPr>
            </w:pPr>
            <w:r w:rsidRPr="00414E82">
              <w:rPr>
                <w:rFonts w:hint="cs"/>
                <w:sz w:val="20"/>
                <w:szCs w:val="20"/>
                <w:rtl/>
                <w:lang w:bidi="ar-SY"/>
              </w:rPr>
              <w:t>مستحقات</w:t>
            </w:r>
            <w:r w:rsidRPr="00414E82">
              <w:rPr>
                <w:sz w:val="20"/>
                <w:szCs w:val="20"/>
                <w:rtl/>
                <w:lang w:bidi="ar-SY"/>
              </w:rPr>
              <w:t xml:space="preserve"> </w:t>
            </w:r>
            <w:r w:rsidRPr="00414E82">
              <w:rPr>
                <w:rFonts w:hint="cs"/>
                <w:sz w:val="20"/>
                <w:szCs w:val="20"/>
                <w:rtl/>
                <w:lang w:bidi="ar-SY"/>
              </w:rPr>
              <w:t>غير</w:t>
            </w:r>
            <w:r w:rsidRPr="00414E82">
              <w:rPr>
                <w:sz w:val="20"/>
                <w:szCs w:val="20"/>
                <w:rtl/>
                <w:lang w:bidi="ar-SY"/>
              </w:rPr>
              <w:t xml:space="preserve"> </w:t>
            </w:r>
            <w:r w:rsidRPr="00414E82">
              <w:rPr>
                <w:rFonts w:hint="cs"/>
                <w:sz w:val="20"/>
                <w:szCs w:val="20"/>
                <w:rtl/>
                <w:lang w:bidi="ar-SY"/>
              </w:rPr>
              <w:t>جارية</w:t>
            </w:r>
            <w:r w:rsidRPr="00414E82">
              <w:rPr>
                <w:sz w:val="20"/>
                <w:szCs w:val="20"/>
                <w:rtl/>
                <w:lang w:bidi="ar-SY"/>
              </w:rPr>
              <w:t xml:space="preserve"> - </w:t>
            </w:r>
            <w:r w:rsidR="002F0EE5" w:rsidRPr="00414E82">
              <w:rPr>
                <w:sz w:val="20"/>
                <w:szCs w:val="20"/>
                <w:rtl/>
                <w:lang w:bidi="ar-SY"/>
              </w:rPr>
              <w:t>معاملات تتعلق بأسعار الصرف</w:t>
            </w:r>
          </w:p>
        </w:tc>
        <w:tc>
          <w:tcPr>
            <w:tcW w:w="1979" w:type="dxa"/>
            <w:tcBorders>
              <w:top w:val="single" w:sz="4" w:space="0" w:color="auto"/>
              <w:left w:val="single" w:sz="4" w:space="0" w:color="auto"/>
              <w:right w:val="single" w:sz="4" w:space="0" w:color="auto"/>
            </w:tcBorders>
            <w:shd w:val="clear" w:color="auto" w:fill="auto"/>
            <w:noWrap/>
            <w:vAlign w:val="bottom"/>
          </w:tcPr>
          <w:p w14:paraId="003DBDB1" w14:textId="7FB81D18" w:rsidR="00FD628C" w:rsidRPr="00FD628C" w:rsidRDefault="00FD628C" w:rsidP="00FD628C">
            <w:pPr>
              <w:keepNext/>
              <w:spacing w:before="40" w:after="40" w:line="240" w:lineRule="exact"/>
              <w:jc w:val="left"/>
              <w:rPr>
                <w:sz w:val="20"/>
                <w:szCs w:val="20"/>
                <w:lang w:bidi="ar-SY"/>
              </w:rPr>
            </w:pPr>
            <w:r w:rsidRPr="00FD628C">
              <w:rPr>
                <w:color w:val="000000"/>
                <w:sz w:val="20"/>
                <w:szCs w:val="20"/>
              </w:rPr>
              <w:t>-</w:t>
            </w:r>
            <w:r w:rsidR="00967D22">
              <w:rPr>
                <w:color w:val="000000"/>
                <w:sz w:val="20"/>
                <w:szCs w:val="20"/>
              </w:rPr>
              <w:t xml:space="preserve">  </w:t>
            </w:r>
          </w:p>
        </w:tc>
        <w:tc>
          <w:tcPr>
            <w:tcW w:w="1967" w:type="dxa"/>
            <w:tcBorders>
              <w:top w:val="nil"/>
              <w:left w:val="nil"/>
              <w:bottom w:val="nil"/>
              <w:right w:val="single" w:sz="4" w:space="0" w:color="auto"/>
            </w:tcBorders>
            <w:vAlign w:val="bottom"/>
          </w:tcPr>
          <w:p w14:paraId="5BA2D9DC" w14:textId="3CF7D618" w:rsidR="00FD628C" w:rsidRPr="00FD628C" w:rsidRDefault="00FD628C" w:rsidP="00FD628C">
            <w:pPr>
              <w:keepNext/>
              <w:spacing w:before="40" w:after="40" w:line="240" w:lineRule="exact"/>
              <w:jc w:val="left"/>
              <w:rPr>
                <w:sz w:val="20"/>
                <w:szCs w:val="20"/>
                <w:lang w:bidi="ar-SY"/>
              </w:rPr>
            </w:pPr>
            <w:r w:rsidRPr="00FD628C">
              <w:rPr>
                <w:color w:val="000000"/>
                <w:sz w:val="20"/>
                <w:szCs w:val="20"/>
              </w:rPr>
              <w:t>-</w:t>
            </w:r>
            <w:r w:rsidR="00967D22">
              <w:rPr>
                <w:color w:val="000000"/>
                <w:sz w:val="20"/>
                <w:szCs w:val="20"/>
              </w:rPr>
              <w:t xml:space="preserve">  </w:t>
            </w:r>
          </w:p>
        </w:tc>
      </w:tr>
      <w:tr w:rsidR="00FD628C" w:rsidRPr="00414E82" w14:paraId="4DA7184D" w14:textId="77777777" w:rsidTr="00FD628C">
        <w:trPr>
          <w:trHeight w:val="180"/>
          <w:jc w:val="center"/>
        </w:trPr>
        <w:tc>
          <w:tcPr>
            <w:tcW w:w="5671" w:type="dxa"/>
            <w:tcBorders>
              <w:left w:val="single" w:sz="4" w:space="0" w:color="auto"/>
              <w:right w:val="single" w:sz="4" w:space="0" w:color="auto"/>
            </w:tcBorders>
            <w:shd w:val="clear" w:color="auto" w:fill="auto"/>
            <w:noWrap/>
            <w:hideMark/>
          </w:tcPr>
          <w:p w14:paraId="5CE35B84" w14:textId="4A18FAF0" w:rsidR="00FD628C" w:rsidRPr="00414E82" w:rsidRDefault="00FD628C" w:rsidP="00FD628C">
            <w:pPr>
              <w:keepNext/>
              <w:spacing w:before="40" w:after="40" w:line="240" w:lineRule="exact"/>
              <w:rPr>
                <w:sz w:val="20"/>
                <w:szCs w:val="20"/>
                <w:lang w:bidi="ar-SY"/>
              </w:rPr>
            </w:pPr>
            <w:r w:rsidRPr="00414E82">
              <w:rPr>
                <w:rFonts w:hint="cs"/>
                <w:sz w:val="20"/>
                <w:szCs w:val="20"/>
                <w:rtl/>
                <w:lang w:bidi="ar-SY"/>
              </w:rPr>
              <w:t>احتياطي</w:t>
            </w:r>
            <w:r w:rsidRPr="00414E82">
              <w:rPr>
                <w:sz w:val="20"/>
                <w:szCs w:val="20"/>
                <w:rtl/>
                <w:lang w:bidi="ar-SY"/>
              </w:rPr>
              <w:t xml:space="preserve"> </w:t>
            </w:r>
            <w:r w:rsidRPr="00414E82">
              <w:rPr>
                <w:rFonts w:hint="cs"/>
                <w:sz w:val="20"/>
                <w:szCs w:val="20"/>
                <w:rtl/>
                <w:lang w:bidi="ar-SY"/>
              </w:rPr>
              <w:t>لخسائر</w:t>
            </w:r>
            <w:r w:rsidRPr="00414E82">
              <w:rPr>
                <w:sz w:val="20"/>
                <w:szCs w:val="20"/>
                <w:rtl/>
                <w:lang w:bidi="ar-SY"/>
              </w:rPr>
              <w:t xml:space="preserve"> في </w:t>
            </w:r>
            <w:r w:rsidRPr="00414E82">
              <w:rPr>
                <w:rFonts w:hint="cs"/>
                <w:sz w:val="20"/>
                <w:szCs w:val="20"/>
                <w:rtl/>
                <w:lang w:bidi="ar-SY"/>
              </w:rPr>
              <w:t>مستحقات</w:t>
            </w:r>
            <w:r w:rsidRPr="00414E82">
              <w:rPr>
                <w:sz w:val="20"/>
                <w:szCs w:val="20"/>
                <w:rtl/>
                <w:lang w:bidi="ar-SY"/>
              </w:rPr>
              <w:t xml:space="preserve"> </w:t>
            </w:r>
            <w:r w:rsidRPr="00414E82">
              <w:rPr>
                <w:rFonts w:hint="cs"/>
                <w:sz w:val="20"/>
                <w:szCs w:val="20"/>
                <w:rtl/>
                <w:lang w:bidi="ar-SY"/>
              </w:rPr>
              <w:t>غير</w:t>
            </w:r>
            <w:r w:rsidRPr="00414E82">
              <w:rPr>
                <w:sz w:val="20"/>
                <w:szCs w:val="20"/>
                <w:rtl/>
                <w:lang w:bidi="ar-SY"/>
              </w:rPr>
              <w:t xml:space="preserve"> </w:t>
            </w:r>
            <w:r w:rsidRPr="00414E82">
              <w:rPr>
                <w:rFonts w:hint="cs"/>
                <w:sz w:val="20"/>
                <w:szCs w:val="20"/>
                <w:rtl/>
                <w:lang w:bidi="ar-SY"/>
              </w:rPr>
              <w:t>جارية</w:t>
            </w:r>
            <w:r w:rsidRPr="00414E82">
              <w:rPr>
                <w:sz w:val="20"/>
                <w:szCs w:val="20"/>
                <w:rtl/>
                <w:lang w:bidi="ar-SY"/>
              </w:rPr>
              <w:t xml:space="preserve"> - </w:t>
            </w:r>
            <w:r w:rsidR="002F0EE5" w:rsidRPr="00414E82">
              <w:rPr>
                <w:sz w:val="20"/>
                <w:szCs w:val="20"/>
                <w:rtl/>
                <w:lang w:bidi="ar-SY"/>
              </w:rPr>
              <w:t>معاملات تتعلق بأسعار الصرف</w:t>
            </w:r>
          </w:p>
        </w:tc>
        <w:tc>
          <w:tcPr>
            <w:tcW w:w="1979" w:type="dxa"/>
            <w:tcBorders>
              <w:left w:val="single" w:sz="4" w:space="0" w:color="auto"/>
              <w:right w:val="single" w:sz="4" w:space="0" w:color="auto"/>
            </w:tcBorders>
            <w:shd w:val="clear" w:color="auto" w:fill="auto"/>
            <w:noWrap/>
            <w:vAlign w:val="bottom"/>
          </w:tcPr>
          <w:p w14:paraId="193AC088" w14:textId="3CD3A285" w:rsidR="00FD628C" w:rsidRPr="00FD628C" w:rsidRDefault="00FD628C" w:rsidP="00FD628C">
            <w:pPr>
              <w:keepNext/>
              <w:spacing w:before="40" w:after="40" w:line="240" w:lineRule="exact"/>
              <w:jc w:val="left"/>
              <w:rPr>
                <w:sz w:val="20"/>
                <w:szCs w:val="20"/>
                <w:lang w:bidi="ar-SY"/>
              </w:rPr>
            </w:pPr>
            <w:r w:rsidRPr="00FD628C">
              <w:rPr>
                <w:color w:val="000000"/>
                <w:sz w:val="20"/>
                <w:szCs w:val="20"/>
              </w:rPr>
              <w:t>-</w:t>
            </w:r>
            <w:r w:rsidR="00967D22">
              <w:rPr>
                <w:color w:val="000000"/>
                <w:sz w:val="20"/>
                <w:szCs w:val="20"/>
              </w:rPr>
              <w:t xml:space="preserve">  </w:t>
            </w:r>
          </w:p>
        </w:tc>
        <w:tc>
          <w:tcPr>
            <w:tcW w:w="1967" w:type="dxa"/>
            <w:tcBorders>
              <w:top w:val="nil"/>
              <w:left w:val="nil"/>
              <w:bottom w:val="nil"/>
              <w:right w:val="single" w:sz="4" w:space="0" w:color="auto"/>
            </w:tcBorders>
            <w:vAlign w:val="bottom"/>
          </w:tcPr>
          <w:p w14:paraId="7DF8D242" w14:textId="6143BF23" w:rsidR="00FD628C" w:rsidRPr="00FD628C" w:rsidRDefault="00FD628C" w:rsidP="00FD628C">
            <w:pPr>
              <w:keepNext/>
              <w:keepLines/>
              <w:spacing w:before="40" w:after="40" w:line="240" w:lineRule="exact"/>
              <w:jc w:val="left"/>
              <w:rPr>
                <w:sz w:val="20"/>
                <w:szCs w:val="20"/>
                <w:lang w:bidi="ar-SY"/>
              </w:rPr>
            </w:pPr>
            <w:r w:rsidRPr="00FD628C">
              <w:rPr>
                <w:color w:val="000000"/>
                <w:sz w:val="20"/>
                <w:szCs w:val="20"/>
              </w:rPr>
              <w:t>-</w:t>
            </w:r>
            <w:r w:rsidR="00967D22">
              <w:rPr>
                <w:color w:val="000000"/>
                <w:sz w:val="20"/>
                <w:szCs w:val="20"/>
              </w:rPr>
              <w:t xml:space="preserve">  </w:t>
            </w:r>
          </w:p>
        </w:tc>
      </w:tr>
      <w:tr w:rsidR="00FD628C" w:rsidRPr="00414E82" w14:paraId="69FC2CB5" w14:textId="77777777" w:rsidTr="00FD628C">
        <w:trPr>
          <w:trHeight w:val="180"/>
          <w:jc w:val="center"/>
        </w:trPr>
        <w:tc>
          <w:tcPr>
            <w:tcW w:w="5671" w:type="dxa"/>
            <w:tcBorders>
              <w:left w:val="single" w:sz="4" w:space="0" w:color="auto"/>
              <w:bottom w:val="single" w:sz="4" w:space="0" w:color="auto"/>
              <w:right w:val="single" w:sz="4" w:space="0" w:color="auto"/>
            </w:tcBorders>
            <w:shd w:val="clear" w:color="auto" w:fill="auto"/>
            <w:noWrap/>
          </w:tcPr>
          <w:p w14:paraId="1E5C1239" w14:textId="77777777" w:rsidR="00FD628C" w:rsidRPr="00414E82" w:rsidRDefault="00FD628C" w:rsidP="00FD628C">
            <w:pPr>
              <w:keepNext/>
              <w:spacing w:before="40" w:after="40" w:line="240" w:lineRule="exact"/>
              <w:rPr>
                <w:sz w:val="20"/>
                <w:szCs w:val="20"/>
                <w:rtl/>
                <w:lang w:bidi="ar-SY"/>
              </w:rPr>
            </w:pPr>
          </w:p>
        </w:tc>
        <w:tc>
          <w:tcPr>
            <w:tcW w:w="1979" w:type="dxa"/>
            <w:tcBorders>
              <w:left w:val="single" w:sz="4" w:space="0" w:color="auto"/>
              <w:bottom w:val="single" w:sz="4" w:space="0" w:color="auto"/>
              <w:right w:val="single" w:sz="4" w:space="0" w:color="auto"/>
            </w:tcBorders>
            <w:shd w:val="clear" w:color="auto" w:fill="auto"/>
            <w:noWrap/>
            <w:vAlign w:val="bottom"/>
          </w:tcPr>
          <w:p w14:paraId="4D33DCCA" w14:textId="590F36DC" w:rsidR="00FD628C" w:rsidRPr="00FD628C" w:rsidRDefault="00FD628C" w:rsidP="00FD628C">
            <w:pPr>
              <w:keepNext/>
              <w:spacing w:before="40" w:after="40" w:line="240" w:lineRule="exact"/>
              <w:jc w:val="left"/>
              <w:rPr>
                <w:sz w:val="20"/>
                <w:szCs w:val="20"/>
                <w:lang w:bidi="ar-SY"/>
              </w:rPr>
            </w:pPr>
          </w:p>
        </w:tc>
        <w:tc>
          <w:tcPr>
            <w:tcW w:w="1967" w:type="dxa"/>
            <w:tcBorders>
              <w:top w:val="nil"/>
              <w:left w:val="nil"/>
              <w:bottom w:val="nil"/>
              <w:right w:val="single" w:sz="4" w:space="0" w:color="auto"/>
            </w:tcBorders>
            <w:vAlign w:val="bottom"/>
          </w:tcPr>
          <w:p w14:paraId="59AA012E" w14:textId="37B87B73" w:rsidR="00FD628C" w:rsidRPr="00FD628C" w:rsidRDefault="00FD628C" w:rsidP="00FD628C">
            <w:pPr>
              <w:keepNext/>
              <w:keepLines/>
              <w:spacing w:before="40" w:after="40" w:line="240" w:lineRule="exact"/>
              <w:jc w:val="left"/>
              <w:rPr>
                <w:sz w:val="20"/>
                <w:szCs w:val="20"/>
                <w:lang w:bidi="ar-SY"/>
              </w:rPr>
            </w:pPr>
          </w:p>
        </w:tc>
      </w:tr>
      <w:tr w:rsidR="00FD628C" w:rsidRPr="00414E82" w14:paraId="743D2F4F" w14:textId="77777777" w:rsidTr="00FD628C">
        <w:trPr>
          <w:trHeight w:val="353"/>
          <w:jc w:val="center"/>
        </w:trPr>
        <w:tc>
          <w:tcPr>
            <w:tcW w:w="5671" w:type="dxa"/>
            <w:tcBorders>
              <w:top w:val="single" w:sz="4" w:space="0" w:color="auto"/>
              <w:left w:val="single" w:sz="4" w:space="0" w:color="auto"/>
              <w:bottom w:val="single" w:sz="4" w:space="0" w:color="auto"/>
              <w:right w:val="single" w:sz="4" w:space="0" w:color="auto"/>
            </w:tcBorders>
            <w:shd w:val="clear" w:color="auto" w:fill="auto"/>
            <w:noWrap/>
            <w:hideMark/>
          </w:tcPr>
          <w:p w14:paraId="0A4C0448" w14:textId="6D23174B" w:rsidR="00FD628C" w:rsidRPr="00414E82" w:rsidRDefault="00FD628C" w:rsidP="002F0EE5">
            <w:pPr>
              <w:keepNext/>
              <w:spacing w:before="40" w:after="40" w:line="240" w:lineRule="exact"/>
              <w:rPr>
                <w:b/>
                <w:bCs/>
                <w:sz w:val="20"/>
                <w:szCs w:val="20"/>
                <w:lang w:bidi="ar-SY"/>
              </w:rPr>
            </w:pPr>
            <w:r w:rsidRPr="00414E82">
              <w:rPr>
                <w:rFonts w:hint="cs"/>
                <w:b/>
                <w:bCs/>
                <w:sz w:val="20"/>
                <w:szCs w:val="20"/>
                <w:rtl/>
                <w:lang w:bidi="ar-SY"/>
              </w:rPr>
              <w:t>مستحقات</w:t>
            </w:r>
            <w:r w:rsidRPr="00414E82">
              <w:rPr>
                <w:b/>
                <w:bCs/>
                <w:sz w:val="20"/>
                <w:szCs w:val="20"/>
                <w:rtl/>
                <w:lang w:bidi="ar-SY"/>
              </w:rPr>
              <w:t xml:space="preserve"> </w:t>
            </w:r>
            <w:r w:rsidRPr="00414E82">
              <w:rPr>
                <w:rFonts w:hint="cs"/>
                <w:b/>
                <w:bCs/>
                <w:sz w:val="20"/>
                <w:szCs w:val="20"/>
                <w:rtl/>
                <w:lang w:bidi="ar-SY"/>
              </w:rPr>
              <w:t>غير</w:t>
            </w:r>
            <w:r w:rsidRPr="00414E82">
              <w:rPr>
                <w:b/>
                <w:bCs/>
                <w:sz w:val="20"/>
                <w:szCs w:val="20"/>
                <w:rtl/>
                <w:lang w:bidi="ar-SY"/>
              </w:rPr>
              <w:t xml:space="preserve"> </w:t>
            </w:r>
            <w:r w:rsidRPr="00414E82">
              <w:rPr>
                <w:rFonts w:hint="cs"/>
                <w:b/>
                <w:bCs/>
                <w:sz w:val="20"/>
                <w:szCs w:val="20"/>
                <w:rtl/>
                <w:lang w:bidi="ar-SY"/>
              </w:rPr>
              <w:t>جارية</w:t>
            </w:r>
            <w:r w:rsidRPr="00414E82">
              <w:rPr>
                <w:b/>
                <w:bCs/>
                <w:sz w:val="20"/>
                <w:szCs w:val="20"/>
                <w:rtl/>
                <w:lang w:bidi="ar-SY"/>
              </w:rPr>
              <w:t xml:space="preserve"> - </w:t>
            </w:r>
            <w:r w:rsidR="002F0EE5" w:rsidRPr="002F0EE5">
              <w:rPr>
                <w:b/>
                <w:bCs/>
                <w:sz w:val="20"/>
                <w:szCs w:val="20"/>
                <w:rtl/>
                <w:lang w:bidi="ar-SY"/>
              </w:rPr>
              <w:t>معاملات تتعلق بأسعار الصرف</w:t>
            </w:r>
            <w:r w:rsidRPr="00414E82">
              <w:rPr>
                <w:b/>
                <w:bCs/>
                <w:sz w:val="20"/>
                <w:szCs w:val="20"/>
                <w:rtl/>
                <w:lang w:bidi="ar-SY"/>
              </w:rPr>
              <w:t xml:space="preserve">: </w:t>
            </w:r>
            <w:r w:rsidRPr="00414E82">
              <w:rPr>
                <w:rFonts w:hint="cs"/>
                <w:b/>
                <w:bCs/>
                <w:sz w:val="20"/>
                <w:szCs w:val="20"/>
                <w:rtl/>
                <w:lang w:bidi="ar-SY"/>
              </w:rPr>
              <w:t>قيمة</w:t>
            </w:r>
            <w:r w:rsidRPr="00414E82">
              <w:rPr>
                <w:b/>
                <w:bCs/>
                <w:sz w:val="20"/>
                <w:szCs w:val="20"/>
                <w:rtl/>
                <w:lang w:bidi="ar-SY"/>
              </w:rPr>
              <w:t xml:space="preserve"> </w:t>
            </w:r>
            <w:r w:rsidRPr="00414E82">
              <w:rPr>
                <w:rFonts w:hint="cs"/>
                <w:b/>
                <w:bCs/>
                <w:sz w:val="20"/>
                <w:szCs w:val="20"/>
                <w:rtl/>
                <w:lang w:bidi="ar-SY"/>
              </w:rPr>
              <w:t>صافية</w:t>
            </w:r>
          </w:p>
        </w:tc>
        <w:tc>
          <w:tcPr>
            <w:tcW w:w="1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4D008B" w14:textId="347DB28A" w:rsidR="00FD628C" w:rsidRPr="00FD628C" w:rsidRDefault="00FD628C" w:rsidP="00FD628C">
            <w:pPr>
              <w:keepNext/>
              <w:spacing w:before="40" w:after="40" w:line="240" w:lineRule="exact"/>
              <w:jc w:val="left"/>
              <w:rPr>
                <w:b/>
                <w:bCs/>
                <w:sz w:val="20"/>
                <w:szCs w:val="20"/>
                <w:lang w:bidi="ar-SY"/>
              </w:rPr>
            </w:pPr>
            <w:r w:rsidRPr="00FD628C">
              <w:rPr>
                <w:b/>
                <w:bCs/>
                <w:color w:val="000000"/>
                <w:sz w:val="20"/>
                <w:szCs w:val="20"/>
              </w:rPr>
              <w:t>-</w:t>
            </w:r>
            <w:r w:rsidR="00967D22">
              <w:rPr>
                <w:b/>
                <w:bCs/>
                <w:color w:val="000000"/>
                <w:sz w:val="20"/>
                <w:szCs w:val="20"/>
              </w:rPr>
              <w:t xml:space="preserve">  </w:t>
            </w:r>
          </w:p>
        </w:tc>
        <w:tc>
          <w:tcPr>
            <w:tcW w:w="1967" w:type="dxa"/>
            <w:tcBorders>
              <w:top w:val="single" w:sz="4" w:space="0" w:color="auto"/>
              <w:left w:val="nil"/>
              <w:bottom w:val="single" w:sz="4" w:space="0" w:color="auto"/>
              <w:right w:val="single" w:sz="4" w:space="0" w:color="auto"/>
            </w:tcBorders>
            <w:vAlign w:val="center"/>
          </w:tcPr>
          <w:p w14:paraId="221AABCA" w14:textId="08864E11" w:rsidR="00FD628C" w:rsidRPr="00FD628C" w:rsidRDefault="00FD628C" w:rsidP="00FD628C">
            <w:pPr>
              <w:keepNext/>
              <w:keepLines/>
              <w:spacing w:before="40" w:after="40" w:line="240" w:lineRule="exact"/>
              <w:jc w:val="left"/>
              <w:rPr>
                <w:b/>
                <w:bCs/>
                <w:sz w:val="20"/>
                <w:szCs w:val="20"/>
                <w:lang w:bidi="ar-SY"/>
              </w:rPr>
            </w:pPr>
            <w:r w:rsidRPr="00FD628C">
              <w:rPr>
                <w:b/>
                <w:bCs/>
                <w:color w:val="000000"/>
                <w:sz w:val="20"/>
                <w:szCs w:val="20"/>
              </w:rPr>
              <w:t>-</w:t>
            </w:r>
            <w:r w:rsidR="00967D22">
              <w:rPr>
                <w:b/>
                <w:bCs/>
                <w:color w:val="000000"/>
                <w:sz w:val="20"/>
                <w:szCs w:val="20"/>
              </w:rPr>
              <w:t xml:space="preserve">  </w:t>
            </w:r>
          </w:p>
        </w:tc>
      </w:tr>
      <w:tr w:rsidR="00FD628C" w:rsidRPr="00414E82" w14:paraId="2D3C09B2" w14:textId="77777777" w:rsidTr="00FD628C">
        <w:trPr>
          <w:trHeight w:val="180"/>
          <w:jc w:val="center"/>
        </w:trPr>
        <w:tc>
          <w:tcPr>
            <w:tcW w:w="5671" w:type="dxa"/>
            <w:tcBorders>
              <w:top w:val="single" w:sz="4" w:space="0" w:color="auto"/>
              <w:left w:val="single" w:sz="4" w:space="0" w:color="auto"/>
              <w:right w:val="single" w:sz="4" w:space="0" w:color="auto"/>
            </w:tcBorders>
            <w:shd w:val="clear" w:color="auto" w:fill="auto"/>
            <w:noWrap/>
            <w:hideMark/>
          </w:tcPr>
          <w:p w14:paraId="6A4CDC1D" w14:textId="1F3355CD" w:rsidR="00FD628C" w:rsidRPr="00414E82" w:rsidRDefault="00FD628C" w:rsidP="00FD628C">
            <w:pPr>
              <w:keepNext/>
              <w:spacing w:before="40" w:after="40" w:line="240" w:lineRule="exact"/>
              <w:rPr>
                <w:sz w:val="20"/>
                <w:szCs w:val="20"/>
                <w:lang w:bidi="ar-SY"/>
              </w:rPr>
            </w:pPr>
            <w:r w:rsidRPr="00414E82">
              <w:rPr>
                <w:rFonts w:hint="cs"/>
                <w:sz w:val="20"/>
                <w:szCs w:val="20"/>
                <w:rtl/>
                <w:lang w:bidi="ar-SY"/>
              </w:rPr>
              <w:t>مستحقات</w:t>
            </w:r>
            <w:r w:rsidRPr="00414E82">
              <w:rPr>
                <w:sz w:val="20"/>
                <w:szCs w:val="20"/>
                <w:rtl/>
                <w:lang w:bidi="ar-SY"/>
              </w:rPr>
              <w:t xml:space="preserve"> </w:t>
            </w:r>
            <w:r w:rsidRPr="00414E82">
              <w:rPr>
                <w:rFonts w:hint="cs"/>
                <w:sz w:val="20"/>
                <w:szCs w:val="20"/>
                <w:rtl/>
                <w:lang w:bidi="ar-SY"/>
              </w:rPr>
              <w:t>غير</w:t>
            </w:r>
            <w:r w:rsidRPr="00414E82">
              <w:rPr>
                <w:sz w:val="20"/>
                <w:szCs w:val="20"/>
                <w:rtl/>
                <w:lang w:bidi="ar-SY"/>
              </w:rPr>
              <w:t xml:space="preserve"> </w:t>
            </w:r>
            <w:r w:rsidRPr="00414E82">
              <w:rPr>
                <w:rFonts w:hint="cs"/>
                <w:sz w:val="20"/>
                <w:szCs w:val="20"/>
                <w:rtl/>
                <w:lang w:bidi="ar-SY"/>
              </w:rPr>
              <w:t>جارية</w:t>
            </w:r>
            <w:r w:rsidRPr="00414E82">
              <w:rPr>
                <w:sz w:val="20"/>
                <w:szCs w:val="20"/>
                <w:rtl/>
                <w:lang w:bidi="ar-SY"/>
              </w:rPr>
              <w:t xml:space="preserve"> - </w:t>
            </w:r>
            <w:r w:rsidR="002F0EE5" w:rsidRPr="00414E82">
              <w:rPr>
                <w:sz w:val="20"/>
                <w:szCs w:val="20"/>
                <w:rtl/>
                <w:lang w:bidi="ar-SY"/>
              </w:rPr>
              <w:t>معاملات لا تتعلق بأسعار الصرف</w:t>
            </w:r>
          </w:p>
        </w:tc>
        <w:tc>
          <w:tcPr>
            <w:tcW w:w="1979" w:type="dxa"/>
            <w:tcBorders>
              <w:top w:val="single" w:sz="4" w:space="0" w:color="auto"/>
              <w:left w:val="single" w:sz="4" w:space="0" w:color="auto"/>
              <w:right w:val="single" w:sz="4" w:space="0" w:color="auto"/>
            </w:tcBorders>
            <w:shd w:val="clear" w:color="auto" w:fill="auto"/>
            <w:noWrap/>
            <w:vAlign w:val="bottom"/>
          </w:tcPr>
          <w:p w14:paraId="21A52C76" w14:textId="3DAAFB7D" w:rsidR="00FD628C" w:rsidRPr="00FD628C" w:rsidRDefault="00FD628C" w:rsidP="00FD628C">
            <w:pPr>
              <w:keepNext/>
              <w:spacing w:before="40" w:after="40" w:line="240" w:lineRule="exact"/>
              <w:jc w:val="left"/>
              <w:rPr>
                <w:sz w:val="20"/>
                <w:szCs w:val="20"/>
                <w:lang w:bidi="ar-SY"/>
              </w:rPr>
            </w:pPr>
            <w:r w:rsidRPr="00FD628C">
              <w:rPr>
                <w:color w:val="000000"/>
                <w:sz w:val="20"/>
                <w:szCs w:val="20"/>
                <w:lang w:val="fr-CH"/>
              </w:rPr>
              <w:t>5</w:t>
            </w:r>
            <w:r w:rsidR="00967D22">
              <w:rPr>
                <w:color w:val="000000"/>
                <w:sz w:val="20"/>
                <w:szCs w:val="20"/>
              </w:rPr>
              <w:t> </w:t>
            </w:r>
            <w:r w:rsidRPr="00FD628C">
              <w:rPr>
                <w:color w:val="000000"/>
                <w:sz w:val="20"/>
                <w:szCs w:val="20"/>
              </w:rPr>
              <w:t>967</w:t>
            </w:r>
            <w:r w:rsidR="00967D22">
              <w:rPr>
                <w:color w:val="000000"/>
                <w:sz w:val="20"/>
                <w:szCs w:val="20"/>
              </w:rPr>
              <w:t xml:space="preserve">  </w:t>
            </w:r>
          </w:p>
        </w:tc>
        <w:tc>
          <w:tcPr>
            <w:tcW w:w="1967" w:type="dxa"/>
            <w:tcBorders>
              <w:top w:val="nil"/>
              <w:left w:val="nil"/>
              <w:bottom w:val="nil"/>
              <w:right w:val="single" w:sz="4" w:space="0" w:color="auto"/>
            </w:tcBorders>
            <w:vAlign w:val="bottom"/>
          </w:tcPr>
          <w:p w14:paraId="58A7823B" w14:textId="3C0D909E" w:rsidR="00FD628C" w:rsidRPr="00FD628C" w:rsidRDefault="00FD628C" w:rsidP="00FD628C">
            <w:pPr>
              <w:keepNext/>
              <w:spacing w:before="40" w:after="40" w:line="240" w:lineRule="exact"/>
              <w:jc w:val="left"/>
              <w:rPr>
                <w:sz w:val="20"/>
                <w:szCs w:val="20"/>
                <w:lang w:bidi="ar-SY"/>
              </w:rPr>
            </w:pPr>
            <w:r w:rsidRPr="00FD628C">
              <w:rPr>
                <w:color w:val="000000"/>
                <w:sz w:val="20"/>
                <w:szCs w:val="20"/>
                <w:lang w:val="fr-CH"/>
              </w:rPr>
              <w:t>6</w:t>
            </w:r>
            <w:r w:rsidR="00967D22">
              <w:rPr>
                <w:color w:val="000000"/>
                <w:sz w:val="20"/>
                <w:szCs w:val="20"/>
              </w:rPr>
              <w:t> </w:t>
            </w:r>
            <w:r w:rsidRPr="00FD628C">
              <w:rPr>
                <w:color w:val="000000"/>
                <w:sz w:val="20"/>
                <w:szCs w:val="20"/>
              </w:rPr>
              <w:t>479</w:t>
            </w:r>
            <w:r w:rsidR="00967D22">
              <w:rPr>
                <w:color w:val="000000"/>
                <w:sz w:val="20"/>
                <w:szCs w:val="20"/>
              </w:rPr>
              <w:t xml:space="preserve">  </w:t>
            </w:r>
          </w:p>
        </w:tc>
      </w:tr>
      <w:tr w:rsidR="00FD628C" w:rsidRPr="00414E82" w14:paraId="48C0FC87" w14:textId="77777777" w:rsidTr="00FD628C">
        <w:trPr>
          <w:trHeight w:val="180"/>
          <w:jc w:val="center"/>
        </w:trPr>
        <w:tc>
          <w:tcPr>
            <w:tcW w:w="5671" w:type="dxa"/>
            <w:tcBorders>
              <w:left w:val="single" w:sz="4" w:space="0" w:color="auto"/>
              <w:right w:val="single" w:sz="4" w:space="0" w:color="auto"/>
            </w:tcBorders>
            <w:shd w:val="clear" w:color="auto" w:fill="auto"/>
            <w:noWrap/>
            <w:hideMark/>
          </w:tcPr>
          <w:p w14:paraId="734CB998" w14:textId="3BED97B1" w:rsidR="00FD628C" w:rsidRPr="00414E82" w:rsidRDefault="00FD628C" w:rsidP="00FD628C">
            <w:pPr>
              <w:keepNext/>
              <w:spacing w:before="40" w:after="40" w:line="240" w:lineRule="exact"/>
              <w:rPr>
                <w:sz w:val="20"/>
                <w:szCs w:val="20"/>
                <w:lang w:bidi="ar-SY"/>
              </w:rPr>
            </w:pPr>
            <w:r w:rsidRPr="00414E82">
              <w:rPr>
                <w:rFonts w:hint="cs"/>
                <w:sz w:val="20"/>
                <w:szCs w:val="20"/>
                <w:rtl/>
                <w:lang w:bidi="ar-SY"/>
              </w:rPr>
              <w:t>احتياطي</w:t>
            </w:r>
            <w:r w:rsidRPr="00414E82">
              <w:rPr>
                <w:sz w:val="20"/>
                <w:szCs w:val="20"/>
                <w:rtl/>
                <w:lang w:bidi="ar-SY"/>
              </w:rPr>
              <w:t xml:space="preserve"> </w:t>
            </w:r>
            <w:r w:rsidRPr="00414E82">
              <w:rPr>
                <w:rFonts w:hint="cs"/>
                <w:sz w:val="20"/>
                <w:szCs w:val="20"/>
                <w:rtl/>
                <w:lang w:bidi="ar-SY"/>
              </w:rPr>
              <w:t>لخسائر</w:t>
            </w:r>
            <w:r w:rsidRPr="00414E82">
              <w:rPr>
                <w:sz w:val="20"/>
                <w:szCs w:val="20"/>
                <w:rtl/>
                <w:lang w:bidi="ar-SY"/>
              </w:rPr>
              <w:t xml:space="preserve"> في </w:t>
            </w:r>
            <w:r w:rsidRPr="00414E82">
              <w:rPr>
                <w:rFonts w:hint="cs"/>
                <w:sz w:val="20"/>
                <w:szCs w:val="20"/>
                <w:rtl/>
                <w:lang w:bidi="ar-SY"/>
              </w:rPr>
              <w:t>مستحقات</w:t>
            </w:r>
            <w:r w:rsidRPr="00414E82">
              <w:rPr>
                <w:sz w:val="20"/>
                <w:szCs w:val="20"/>
                <w:rtl/>
                <w:lang w:bidi="ar-SY"/>
              </w:rPr>
              <w:t xml:space="preserve"> </w:t>
            </w:r>
            <w:r w:rsidRPr="00414E82">
              <w:rPr>
                <w:rFonts w:hint="cs"/>
                <w:sz w:val="20"/>
                <w:szCs w:val="20"/>
                <w:rtl/>
                <w:lang w:bidi="ar-SY"/>
              </w:rPr>
              <w:t>غير</w:t>
            </w:r>
            <w:r w:rsidRPr="00414E82">
              <w:rPr>
                <w:sz w:val="20"/>
                <w:szCs w:val="20"/>
                <w:rtl/>
                <w:lang w:bidi="ar-SY"/>
              </w:rPr>
              <w:t xml:space="preserve"> </w:t>
            </w:r>
            <w:r w:rsidRPr="00414E82">
              <w:rPr>
                <w:rFonts w:hint="cs"/>
                <w:sz w:val="20"/>
                <w:szCs w:val="20"/>
                <w:rtl/>
                <w:lang w:bidi="ar-SY"/>
              </w:rPr>
              <w:t>جارية</w:t>
            </w:r>
            <w:r w:rsidRPr="00414E82">
              <w:rPr>
                <w:sz w:val="20"/>
                <w:szCs w:val="20"/>
                <w:rtl/>
                <w:lang w:bidi="ar-SY"/>
              </w:rPr>
              <w:t xml:space="preserve"> - </w:t>
            </w:r>
            <w:r w:rsidR="002F0EE5" w:rsidRPr="00414E82">
              <w:rPr>
                <w:sz w:val="20"/>
                <w:szCs w:val="20"/>
                <w:rtl/>
                <w:lang w:bidi="ar-SY"/>
              </w:rPr>
              <w:t>معاملات لا تتعلق بأسعار الصرف</w:t>
            </w:r>
          </w:p>
        </w:tc>
        <w:tc>
          <w:tcPr>
            <w:tcW w:w="1979" w:type="dxa"/>
            <w:tcBorders>
              <w:left w:val="single" w:sz="4" w:space="0" w:color="auto"/>
              <w:right w:val="single" w:sz="4" w:space="0" w:color="auto"/>
            </w:tcBorders>
            <w:shd w:val="clear" w:color="auto" w:fill="auto"/>
            <w:noWrap/>
            <w:vAlign w:val="bottom"/>
          </w:tcPr>
          <w:p w14:paraId="6178E471" w14:textId="7C8842A6" w:rsidR="00FD628C" w:rsidRPr="00FD628C" w:rsidRDefault="00FD628C" w:rsidP="00FD628C">
            <w:pPr>
              <w:keepNext/>
              <w:spacing w:before="40" w:after="40" w:line="240" w:lineRule="exact"/>
              <w:jc w:val="left"/>
              <w:rPr>
                <w:sz w:val="20"/>
                <w:szCs w:val="20"/>
                <w:lang w:bidi="ar-SY"/>
              </w:rPr>
            </w:pPr>
            <w:r w:rsidRPr="00FD628C">
              <w:rPr>
                <w:color w:val="000000"/>
                <w:sz w:val="20"/>
                <w:szCs w:val="20"/>
              </w:rPr>
              <w:t>5</w:t>
            </w:r>
            <w:r w:rsidR="00967D22">
              <w:rPr>
                <w:color w:val="000000"/>
                <w:sz w:val="20"/>
                <w:szCs w:val="20"/>
              </w:rPr>
              <w:t> </w:t>
            </w:r>
            <w:r w:rsidRPr="00FD628C">
              <w:rPr>
                <w:color w:val="000000"/>
                <w:sz w:val="20"/>
                <w:szCs w:val="20"/>
              </w:rPr>
              <w:t>967</w:t>
            </w:r>
            <w:r w:rsidR="00967D22">
              <w:rPr>
                <w:color w:val="000000"/>
                <w:sz w:val="20"/>
                <w:szCs w:val="20"/>
              </w:rPr>
              <w:t>–</w:t>
            </w:r>
          </w:p>
        </w:tc>
        <w:tc>
          <w:tcPr>
            <w:tcW w:w="1967" w:type="dxa"/>
            <w:tcBorders>
              <w:top w:val="nil"/>
              <w:left w:val="nil"/>
              <w:bottom w:val="nil"/>
              <w:right w:val="single" w:sz="4" w:space="0" w:color="auto"/>
            </w:tcBorders>
            <w:vAlign w:val="bottom"/>
          </w:tcPr>
          <w:p w14:paraId="75E0B65D" w14:textId="3B9E9D61" w:rsidR="00FD628C" w:rsidRPr="00FD628C" w:rsidRDefault="00FD628C" w:rsidP="00FD628C">
            <w:pPr>
              <w:keepNext/>
              <w:keepLines/>
              <w:spacing w:before="40" w:after="40" w:line="240" w:lineRule="exact"/>
              <w:jc w:val="left"/>
              <w:rPr>
                <w:sz w:val="20"/>
                <w:szCs w:val="20"/>
                <w:lang w:bidi="ar-SY"/>
              </w:rPr>
            </w:pPr>
            <w:r w:rsidRPr="00FD628C">
              <w:rPr>
                <w:color w:val="000000"/>
                <w:sz w:val="20"/>
                <w:szCs w:val="20"/>
              </w:rPr>
              <w:t>6</w:t>
            </w:r>
            <w:r w:rsidR="00967D22">
              <w:rPr>
                <w:color w:val="000000"/>
                <w:sz w:val="20"/>
                <w:szCs w:val="20"/>
              </w:rPr>
              <w:t> </w:t>
            </w:r>
            <w:r w:rsidRPr="00FD628C">
              <w:rPr>
                <w:color w:val="000000"/>
                <w:sz w:val="20"/>
                <w:szCs w:val="20"/>
              </w:rPr>
              <w:t>479</w:t>
            </w:r>
            <w:r w:rsidR="00967D22">
              <w:rPr>
                <w:color w:val="000000"/>
                <w:sz w:val="20"/>
                <w:szCs w:val="20"/>
              </w:rPr>
              <w:t>–</w:t>
            </w:r>
          </w:p>
        </w:tc>
      </w:tr>
      <w:tr w:rsidR="003D4E90" w:rsidRPr="00414E82" w14:paraId="26E620C1" w14:textId="77777777" w:rsidTr="00FD628C">
        <w:trPr>
          <w:trHeight w:val="180"/>
          <w:jc w:val="center"/>
        </w:trPr>
        <w:tc>
          <w:tcPr>
            <w:tcW w:w="5671" w:type="dxa"/>
            <w:tcBorders>
              <w:left w:val="single" w:sz="4" w:space="0" w:color="auto"/>
              <w:bottom w:val="single" w:sz="4" w:space="0" w:color="auto"/>
              <w:right w:val="single" w:sz="4" w:space="0" w:color="auto"/>
            </w:tcBorders>
            <w:shd w:val="clear" w:color="auto" w:fill="auto"/>
            <w:noWrap/>
          </w:tcPr>
          <w:p w14:paraId="2EA4B2DE" w14:textId="77777777" w:rsidR="003D4E90" w:rsidRPr="00414E82" w:rsidRDefault="003D4E90" w:rsidP="00A51B6F">
            <w:pPr>
              <w:keepNext/>
              <w:spacing w:before="40" w:after="40" w:line="240" w:lineRule="exact"/>
              <w:rPr>
                <w:sz w:val="20"/>
                <w:szCs w:val="20"/>
                <w:rtl/>
                <w:lang w:bidi="ar-SY"/>
              </w:rPr>
            </w:pPr>
          </w:p>
        </w:tc>
        <w:tc>
          <w:tcPr>
            <w:tcW w:w="1979" w:type="dxa"/>
            <w:tcBorders>
              <w:left w:val="single" w:sz="4" w:space="0" w:color="auto"/>
              <w:bottom w:val="single" w:sz="4" w:space="0" w:color="auto"/>
              <w:right w:val="single" w:sz="4" w:space="0" w:color="auto"/>
            </w:tcBorders>
            <w:shd w:val="clear" w:color="auto" w:fill="auto"/>
            <w:noWrap/>
            <w:vAlign w:val="bottom"/>
          </w:tcPr>
          <w:p w14:paraId="7F6EB0BB" w14:textId="77777777" w:rsidR="003D4E90" w:rsidRPr="00414E82" w:rsidRDefault="003D4E90" w:rsidP="00A51B6F">
            <w:pPr>
              <w:keepNext/>
              <w:spacing w:before="40" w:after="40" w:line="240" w:lineRule="exact"/>
              <w:jc w:val="left"/>
              <w:rPr>
                <w:sz w:val="20"/>
                <w:szCs w:val="20"/>
                <w:lang w:bidi="ar-SY"/>
              </w:rPr>
            </w:pPr>
            <w:r w:rsidRPr="00414E82">
              <w:rPr>
                <w:color w:val="000000"/>
                <w:sz w:val="20"/>
                <w:szCs w:val="20"/>
              </w:rPr>
              <w:t> </w:t>
            </w:r>
          </w:p>
        </w:tc>
        <w:tc>
          <w:tcPr>
            <w:tcW w:w="1967" w:type="dxa"/>
            <w:tcBorders>
              <w:top w:val="nil"/>
              <w:left w:val="nil"/>
              <w:bottom w:val="nil"/>
              <w:right w:val="single" w:sz="4" w:space="0" w:color="auto"/>
            </w:tcBorders>
            <w:vAlign w:val="bottom"/>
          </w:tcPr>
          <w:p w14:paraId="547EFE14" w14:textId="77777777" w:rsidR="003D4E90" w:rsidRPr="00414E82" w:rsidRDefault="003D4E90" w:rsidP="00A51B6F">
            <w:pPr>
              <w:keepNext/>
              <w:keepLines/>
              <w:spacing w:before="40" w:after="40" w:line="240" w:lineRule="exact"/>
              <w:jc w:val="left"/>
              <w:rPr>
                <w:sz w:val="20"/>
                <w:szCs w:val="20"/>
                <w:lang w:bidi="ar-SY"/>
              </w:rPr>
            </w:pPr>
            <w:r w:rsidRPr="00414E82">
              <w:rPr>
                <w:color w:val="000000"/>
                <w:sz w:val="20"/>
                <w:szCs w:val="20"/>
              </w:rPr>
              <w:t> </w:t>
            </w:r>
          </w:p>
        </w:tc>
      </w:tr>
      <w:tr w:rsidR="003D4E90" w:rsidRPr="00414E82" w14:paraId="036A1303" w14:textId="77777777" w:rsidTr="00FD628C">
        <w:trPr>
          <w:trHeight w:val="353"/>
          <w:jc w:val="center"/>
        </w:trPr>
        <w:tc>
          <w:tcPr>
            <w:tcW w:w="5671" w:type="dxa"/>
            <w:tcBorders>
              <w:top w:val="single" w:sz="4" w:space="0" w:color="auto"/>
              <w:left w:val="single" w:sz="4" w:space="0" w:color="auto"/>
              <w:bottom w:val="single" w:sz="4" w:space="0" w:color="auto"/>
              <w:right w:val="single" w:sz="4" w:space="0" w:color="auto"/>
            </w:tcBorders>
            <w:shd w:val="clear" w:color="auto" w:fill="auto"/>
            <w:noWrap/>
            <w:hideMark/>
          </w:tcPr>
          <w:p w14:paraId="65835DA2" w14:textId="6554E415" w:rsidR="003D4E90" w:rsidRPr="00414E82" w:rsidRDefault="003D4E90" w:rsidP="002F0EE5">
            <w:pPr>
              <w:keepNext/>
              <w:spacing w:before="40" w:after="40" w:line="240" w:lineRule="exact"/>
              <w:rPr>
                <w:b/>
                <w:bCs/>
                <w:sz w:val="20"/>
                <w:szCs w:val="20"/>
                <w:lang w:bidi="ar-SY"/>
              </w:rPr>
            </w:pPr>
            <w:r w:rsidRPr="00414E82">
              <w:rPr>
                <w:rFonts w:hint="cs"/>
                <w:b/>
                <w:bCs/>
                <w:sz w:val="20"/>
                <w:szCs w:val="20"/>
                <w:rtl/>
                <w:lang w:bidi="ar-SY"/>
              </w:rPr>
              <w:t>مستحقات</w:t>
            </w:r>
            <w:r w:rsidRPr="00414E82">
              <w:rPr>
                <w:b/>
                <w:bCs/>
                <w:sz w:val="20"/>
                <w:szCs w:val="20"/>
                <w:rtl/>
                <w:lang w:bidi="ar-SY"/>
              </w:rPr>
              <w:t xml:space="preserve"> </w:t>
            </w:r>
            <w:r w:rsidRPr="00414E82">
              <w:rPr>
                <w:rFonts w:hint="cs"/>
                <w:b/>
                <w:bCs/>
                <w:sz w:val="20"/>
                <w:szCs w:val="20"/>
                <w:rtl/>
                <w:lang w:bidi="ar-SY"/>
              </w:rPr>
              <w:t>غير</w:t>
            </w:r>
            <w:r w:rsidRPr="00414E82">
              <w:rPr>
                <w:b/>
                <w:bCs/>
                <w:sz w:val="20"/>
                <w:szCs w:val="20"/>
                <w:rtl/>
                <w:lang w:bidi="ar-SY"/>
              </w:rPr>
              <w:t xml:space="preserve"> </w:t>
            </w:r>
            <w:r w:rsidRPr="00414E82">
              <w:rPr>
                <w:rFonts w:hint="cs"/>
                <w:b/>
                <w:bCs/>
                <w:sz w:val="20"/>
                <w:szCs w:val="20"/>
                <w:rtl/>
                <w:lang w:bidi="ar-SY"/>
              </w:rPr>
              <w:t>جارية</w:t>
            </w:r>
            <w:r w:rsidRPr="00414E82">
              <w:rPr>
                <w:b/>
                <w:bCs/>
                <w:sz w:val="20"/>
                <w:szCs w:val="20"/>
                <w:rtl/>
                <w:lang w:bidi="ar-SY"/>
              </w:rPr>
              <w:t xml:space="preserve"> - </w:t>
            </w:r>
            <w:r w:rsidR="002F0EE5" w:rsidRPr="002F0EE5">
              <w:rPr>
                <w:b/>
                <w:bCs/>
                <w:sz w:val="20"/>
                <w:szCs w:val="20"/>
                <w:rtl/>
                <w:lang w:bidi="ar-SY"/>
              </w:rPr>
              <w:t>معاملات لا تتعلق بأسعار الصرف</w:t>
            </w:r>
            <w:r w:rsidRPr="00414E82">
              <w:rPr>
                <w:b/>
                <w:bCs/>
                <w:sz w:val="20"/>
                <w:szCs w:val="20"/>
                <w:rtl/>
                <w:lang w:bidi="ar-SY"/>
              </w:rPr>
              <w:t xml:space="preserve">: </w:t>
            </w:r>
            <w:r w:rsidRPr="00414E82">
              <w:rPr>
                <w:rFonts w:hint="cs"/>
                <w:b/>
                <w:bCs/>
                <w:sz w:val="20"/>
                <w:szCs w:val="20"/>
                <w:rtl/>
                <w:lang w:bidi="ar-SY"/>
              </w:rPr>
              <w:t>قيمة</w:t>
            </w:r>
            <w:r w:rsidRPr="00414E82">
              <w:rPr>
                <w:b/>
                <w:bCs/>
                <w:sz w:val="20"/>
                <w:szCs w:val="20"/>
                <w:rtl/>
                <w:lang w:bidi="ar-SY"/>
              </w:rPr>
              <w:t xml:space="preserve"> </w:t>
            </w:r>
            <w:r w:rsidRPr="00414E82">
              <w:rPr>
                <w:rFonts w:hint="cs"/>
                <w:b/>
                <w:bCs/>
                <w:sz w:val="20"/>
                <w:szCs w:val="20"/>
                <w:rtl/>
                <w:lang w:bidi="ar-SY"/>
              </w:rPr>
              <w:t>صافية</w:t>
            </w:r>
          </w:p>
        </w:tc>
        <w:tc>
          <w:tcPr>
            <w:tcW w:w="1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AC01AA" w14:textId="199EBA6C" w:rsidR="003D4E90" w:rsidRPr="00414E82" w:rsidRDefault="003D4E90" w:rsidP="00A51B6F">
            <w:pPr>
              <w:keepNext/>
              <w:spacing w:before="40" w:after="40" w:line="240" w:lineRule="exact"/>
              <w:jc w:val="left"/>
              <w:rPr>
                <w:b/>
                <w:bCs/>
                <w:sz w:val="20"/>
                <w:szCs w:val="20"/>
                <w:lang w:bidi="ar-SY"/>
              </w:rPr>
            </w:pPr>
            <w:r w:rsidRPr="00BA54D0">
              <w:rPr>
                <w:b/>
                <w:bCs/>
                <w:color w:val="000000"/>
                <w:sz w:val="20"/>
                <w:szCs w:val="20"/>
              </w:rPr>
              <w:t xml:space="preserve"> </w:t>
            </w:r>
            <w:r w:rsidRPr="00414E82">
              <w:rPr>
                <w:b/>
                <w:bCs/>
                <w:color w:val="000000"/>
                <w:sz w:val="20"/>
                <w:szCs w:val="20"/>
              </w:rPr>
              <w:t xml:space="preserve">- </w:t>
            </w:r>
            <w:r w:rsidR="00967D22">
              <w:rPr>
                <w:b/>
                <w:bCs/>
                <w:color w:val="000000"/>
                <w:sz w:val="20"/>
                <w:szCs w:val="20"/>
              </w:rPr>
              <w:t xml:space="preserve"> </w:t>
            </w:r>
          </w:p>
        </w:tc>
        <w:tc>
          <w:tcPr>
            <w:tcW w:w="1967" w:type="dxa"/>
            <w:tcBorders>
              <w:top w:val="single" w:sz="4" w:space="0" w:color="auto"/>
              <w:left w:val="nil"/>
              <w:bottom w:val="single" w:sz="4" w:space="0" w:color="auto"/>
              <w:right w:val="single" w:sz="4" w:space="0" w:color="auto"/>
            </w:tcBorders>
            <w:vAlign w:val="center"/>
          </w:tcPr>
          <w:p w14:paraId="10C8D397" w14:textId="6F71E3AC" w:rsidR="003D4E90" w:rsidRPr="00414E82" w:rsidRDefault="003D4E90" w:rsidP="00A51B6F">
            <w:pPr>
              <w:keepNext/>
              <w:keepLines/>
              <w:spacing w:before="40" w:after="40" w:line="240" w:lineRule="exact"/>
              <w:jc w:val="left"/>
              <w:rPr>
                <w:b/>
                <w:bCs/>
                <w:sz w:val="20"/>
                <w:szCs w:val="20"/>
                <w:lang w:bidi="ar-SY"/>
              </w:rPr>
            </w:pPr>
            <w:r w:rsidRPr="00414E82">
              <w:rPr>
                <w:b/>
                <w:bCs/>
                <w:color w:val="000000"/>
                <w:sz w:val="20"/>
                <w:szCs w:val="20"/>
              </w:rPr>
              <w:t xml:space="preserve">- </w:t>
            </w:r>
            <w:r w:rsidR="00967D22">
              <w:rPr>
                <w:b/>
                <w:bCs/>
                <w:color w:val="000000"/>
                <w:sz w:val="20"/>
                <w:szCs w:val="20"/>
              </w:rPr>
              <w:t xml:space="preserve"> </w:t>
            </w:r>
          </w:p>
        </w:tc>
      </w:tr>
    </w:tbl>
    <w:p w14:paraId="0EEE5911" w14:textId="77777777" w:rsidR="003D4E90" w:rsidRPr="004419CE" w:rsidRDefault="003D4E90" w:rsidP="00702010">
      <w:pPr>
        <w:pStyle w:val="Heading5"/>
        <w:spacing w:before="240"/>
        <w:rPr>
          <w:rtl/>
        </w:rPr>
      </w:pPr>
      <w:bookmarkStart w:id="761" w:name="_Toc387263378"/>
      <w:bookmarkStart w:id="762" w:name="_Toc387338353"/>
      <w:bookmarkStart w:id="763" w:name="_Toc419484077"/>
      <w:bookmarkStart w:id="764" w:name="_Toc452156629"/>
      <w:bookmarkStart w:id="765" w:name="_Toc482792213"/>
      <w:bookmarkStart w:id="766" w:name="_Toc482793718"/>
      <w:bookmarkStart w:id="767" w:name="_Toc511402233"/>
      <w:bookmarkStart w:id="768" w:name="_Toc511756670"/>
      <w:bookmarkStart w:id="769" w:name="_Toc9614789"/>
      <w:bookmarkStart w:id="770" w:name="_Toc42013544"/>
      <w:bookmarkStart w:id="771" w:name="_Toc42014545"/>
      <w:bookmarkStart w:id="772" w:name="_Toc112318685"/>
      <w:r w:rsidRPr="004419CE">
        <w:rPr>
          <w:rtl/>
        </w:rPr>
        <w:t xml:space="preserve">الملاحظة </w:t>
      </w:r>
      <w:r w:rsidRPr="004419CE">
        <w:t>9</w:t>
      </w:r>
      <w:r w:rsidRPr="004419CE">
        <w:rPr>
          <w:rtl/>
        </w:rPr>
        <w:tab/>
        <w:t>المخزونات</w:t>
      </w:r>
      <w:bookmarkEnd w:id="761"/>
      <w:bookmarkEnd w:id="762"/>
      <w:bookmarkEnd w:id="763"/>
      <w:bookmarkEnd w:id="764"/>
      <w:bookmarkEnd w:id="765"/>
      <w:bookmarkEnd w:id="766"/>
      <w:bookmarkEnd w:id="767"/>
      <w:bookmarkEnd w:id="768"/>
      <w:bookmarkEnd w:id="769"/>
      <w:bookmarkEnd w:id="770"/>
      <w:bookmarkEnd w:id="771"/>
      <w:bookmarkEnd w:id="772"/>
    </w:p>
    <w:p w14:paraId="68DB8C55" w14:textId="77777777" w:rsidR="003D4E90" w:rsidRDefault="003D4E90" w:rsidP="003D4E90">
      <w:pPr>
        <w:rPr>
          <w:rtl/>
          <w:lang w:bidi="ar-EG"/>
        </w:rPr>
      </w:pPr>
      <w:r w:rsidRPr="004419CE">
        <w:rPr>
          <w:rtl/>
          <w:lang w:bidi="ar-EG"/>
        </w:rPr>
        <w:t xml:space="preserve">تشمل </w:t>
      </w:r>
      <w:r w:rsidRPr="004419CE">
        <w:rPr>
          <w:rFonts w:hint="cs"/>
          <w:rtl/>
          <w:lang w:bidi="ar-EG"/>
        </w:rPr>
        <w:t>المنشورات</w:t>
      </w:r>
      <w:r w:rsidRPr="004419CE">
        <w:rPr>
          <w:rtl/>
          <w:lang w:bidi="ar-EG"/>
        </w:rPr>
        <w:t xml:space="preserve"> تلك المخصصة للبيع وتلك الموزعة مجاناً. وتشمل اللوازم الورق المخصص لطباعة منشورات الاتحاد </w:t>
      </w:r>
      <w:r w:rsidRPr="004419CE">
        <w:rPr>
          <w:rFonts w:hint="cs"/>
          <w:rtl/>
          <w:lang w:bidi="ar-EG"/>
        </w:rPr>
        <w:t xml:space="preserve">ووثائقه واللوازم المكتبية </w:t>
      </w:r>
      <w:r w:rsidRPr="004419CE">
        <w:rPr>
          <w:rtl/>
          <w:lang w:bidi="ar-EG"/>
        </w:rPr>
        <w:t>وكذلك مختلف المستهلكات.</w:t>
      </w:r>
    </w:p>
    <w:p w14:paraId="49A38AB2" w14:textId="049B7A4F" w:rsidR="003D4E90" w:rsidRDefault="003D4E90" w:rsidP="003D4E90">
      <w:pPr>
        <w:spacing w:after="120"/>
        <w:rPr>
          <w:rtl/>
          <w:lang w:bidi="ar-EG"/>
        </w:rPr>
      </w:pPr>
      <w:r w:rsidRPr="00B87EA1">
        <w:rPr>
          <w:rtl/>
          <w:lang w:bidi="ar-EG"/>
        </w:rPr>
        <w:t>كان الوصول</w:t>
      </w:r>
      <w:r>
        <w:rPr>
          <w:rFonts w:hint="cs"/>
          <w:rtl/>
          <w:lang w:bidi="ar-EG"/>
        </w:rPr>
        <w:t xml:space="preserve"> الفعلي</w:t>
      </w:r>
      <w:r w:rsidRPr="00B87EA1">
        <w:rPr>
          <w:rtl/>
          <w:lang w:bidi="ar-EG"/>
        </w:rPr>
        <w:t xml:space="preserve"> إلى مباني الاتحاد لإجراء الجرد المادي </w:t>
      </w:r>
      <w:r>
        <w:rPr>
          <w:rFonts w:hint="cs"/>
          <w:rtl/>
          <w:lang w:bidi="ar-EG"/>
        </w:rPr>
        <w:t>والتحقق من</w:t>
      </w:r>
      <w:r w:rsidRPr="00B87EA1">
        <w:rPr>
          <w:rtl/>
          <w:lang w:bidi="ar-EG"/>
        </w:rPr>
        <w:t xml:space="preserve"> الأصول محدود</w:t>
      </w:r>
      <w:r>
        <w:rPr>
          <w:rtl/>
          <w:lang w:bidi="ar-EG"/>
        </w:rPr>
        <w:t>اً</w:t>
      </w:r>
      <w:r w:rsidRPr="00B87EA1">
        <w:rPr>
          <w:rtl/>
          <w:lang w:bidi="ar-EG"/>
        </w:rPr>
        <w:t xml:space="preserve"> </w:t>
      </w:r>
      <w:r>
        <w:rPr>
          <w:rFonts w:hint="cs"/>
          <w:rtl/>
          <w:lang w:bidi="ar-EG"/>
        </w:rPr>
        <w:t xml:space="preserve">حرصاً على </w:t>
      </w:r>
      <w:r w:rsidRPr="00B87EA1">
        <w:rPr>
          <w:rtl/>
          <w:lang w:bidi="ar-EG"/>
        </w:rPr>
        <w:t xml:space="preserve">سلامة الموظفين. </w:t>
      </w:r>
      <w:r>
        <w:rPr>
          <w:rFonts w:hint="cs"/>
          <w:rtl/>
          <w:lang w:bidi="ar-EG"/>
        </w:rPr>
        <w:t>وقد</w:t>
      </w:r>
      <w:r w:rsidR="00702010">
        <w:rPr>
          <w:rFonts w:hint="eastAsia"/>
          <w:rtl/>
          <w:lang w:bidi="ar-EG"/>
        </w:rPr>
        <w:t> </w:t>
      </w:r>
      <w:r w:rsidRPr="00B87EA1">
        <w:rPr>
          <w:rtl/>
          <w:lang w:bidi="ar-EG"/>
        </w:rPr>
        <w:t>تم</w:t>
      </w:r>
      <w:r w:rsidR="00702010">
        <w:rPr>
          <w:rFonts w:hint="cs"/>
          <w:rtl/>
          <w:lang w:bidi="ar-EG"/>
        </w:rPr>
        <w:t> </w:t>
      </w:r>
      <w:r w:rsidRPr="00B87EA1">
        <w:rPr>
          <w:rtl/>
          <w:lang w:bidi="ar-EG"/>
        </w:rPr>
        <w:t xml:space="preserve">تطبيق </w:t>
      </w:r>
      <w:r>
        <w:rPr>
          <w:rFonts w:hint="cs"/>
          <w:rtl/>
          <w:lang w:bidi="ar-EG"/>
        </w:rPr>
        <w:t>أساليب</w:t>
      </w:r>
      <w:r w:rsidRPr="00B87EA1">
        <w:rPr>
          <w:rtl/>
          <w:lang w:bidi="ar-EG"/>
        </w:rPr>
        <w:t xml:space="preserve"> تحقق بديلة، ولم تؤثر القيود على الأرقام المعروضة في البيانات المالية.</w:t>
      </w:r>
    </w:p>
    <w:tbl>
      <w:tblPr>
        <w:bidiVisual/>
        <w:tblW w:w="4987" w:type="pct"/>
        <w:jc w:val="center"/>
        <w:tblLook w:val="04A0" w:firstRow="1" w:lastRow="0" w:firstColumn="1" w:lastColumn="0" w:noHBand="0" w:noVBand="1"/>
      </w:tblPr>
      <w:tblGrid>
        <w:gridCol w:w="5671"/>
        <w:gridCol w:w="1979"/>
        <w:gridCol w:w="1954"/>
      </w:tblGrid>
      <w:tr w:rsidR="003D4E90" w:rsidRPr="00E56553" w14:paraId="3DFA34FF" w14:textId="77777777" w:rsidTr="00967D22">
        <w:trPr>
          <w:trHeight w:val="135"/>
          <w:jc w:val="center"/>
        </w:trPr>
        <w:tc>
          <w:tcPr>
            <w:tcW w:w="5671" w:type="dxa"/>
            <w:tcBorders>
              <w:top w:val="single" w:sz="4" w:space="0" w:color="auto"/>
              <w:left w:val="single" w:sz="4" w:space="0" w:color="auto"/>
              <w:bottom w:val="single" w:sz="4" w:space="0" w:color="auto"/>
              <w:right w:val="nil"/>
            </w:tcBorders>
            <w:shd w:val="clear" w:color="auto" w:fill="auto"/>
            <w:noWrap/>
            <w:vAlign w:val="center"/>
            <w:hideMark/>
          </w:tcPr>
          <w:p w14:paraId="220CA522" w14:textId="77777777" w:rsidR="003D4E90" w:rsidRPr="00E56553" w:rsidRDefault="003D4E90" w:rsidP="00620584">
            <w:pPr>
              <w:spacing w:after="120" w:line="240" w:lineRule="exact"/>
              <w:jc w:val="left"/>
              <w:rPr>
                <w:b/>
                <w:bCs/>
                <w:sz w:val="20"/>
                <w:szCs w:val="20"/>
              </w:rPr>
            </w:pPr>
            <w:r w:rsidRPr="00E56553">
              <w:rPr>
                <w:b/>
                <w:bCs/>
                <w:sz w:val="20"/>
                <w:szCs w:val="20"/>
                <w:rtl/>
                <w:lang w:bidi="ar-EG"/>
              </w:rPr>
              <w:t>بآلاف الفرنكات السويسرية</w:t>
            </w:r>
          </w:p>
        </w:tc>
        <w:tc>
          <w:tcPr>
            <w:tcW w:w="1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27D45A" w14:textId="3B986F68" w:rsidR="003D4E90" w:rsidRPr="00E56553" w:rsidRDefault="00967D22" w:rsidP="00620584">
            <w:pPr>
              <w:spacing w:after="120" w:line="240" w:lineRule="exact"/>
              <w:jc w:val="center"/>
              <w:rPr>
                <w:b/>
                <w:bCs/>
                <w:sz w:val="20"/>
                <w:szCs w:val="20"/>
              </w:rPr>
            </w:pPr>
            <w:r>
              <w:rPr>
                <w:b/>
                <w:bCs/>
                <w:sz w:val="20"/>
                <w:szCs w:val="20"/>
              </w:rPr>
              <w:t>2021</w:t>
            </w:r>
            <w:r w:rsidR="003D4E90" w:rsidRPr="00E56553">
              <w:rPr>
                <w:b/>
                <w:bCs/>
                <w:sz w:val="20"/>
                <w:szCs w:val="20"/>
              </w:rPr>
              <w:t>.12.31</w:t>
            </w:r>
          </w:p>
        </w:tc>
        <w:tc>
          <w:tcPr>
            <w:tcW w:w="1958" w:type="dxa"/>
            <w:tcBorders>
              <w:top w:val="single" w:sz="4" w:space="0" w:color="auto"/>
              <w:left w:val="single" w:sz="4" w:space="0" w:color="auto"/>
              <w:bottom w:val="single" w:sz="4" w:space="0" w:color="auto"/>
              <w:right w:val="single" w:sz="4" w:space="0" w:color="auto"/>
            </w:tcBorders>
            <w:vAlign w:val="center"/>
          </w:tcPr>
          <w:p w14:paraId="450A7A14" w14:textId="25DAC0D5" w:rsidR="003D4E90" w:rsidRPr="00E56553" w:rsidRDefault="00967D22" w:rsidP="00620584">
            <w:pPr>
              <w:spacing w:after="120" w:line="240" w:lineRule="exact"/>
              <w:jc w:val="center"/>
              <w:rPr>
                <w:b/>
                <w:bCs/>
                <w:sz w:val="20"/>
                <w:szCs w:val="20"/>
              </w:rPr>
            </w:pPr>
            <w:r>
              <w:rPr>
                <w:b/>
                <w:bCs/>
                <w:sz w:val="20"/>
                <w:szCs w:val="20"/>
              </w:rPr>
              <w:t>2020</w:t>
            </w:r>
            <w:r w:rsidR="003D4E90" w:rsidRPr="00E56553">
              <w:rPr>
                <w:b/>
                <w:bCs/>
                <w:sz w:val="20"/>
                <w:szCs w:val="20"/>
              </w:rPr>
              <w:t>.12.31</w:t>
            </w:r>
          </w:p>
        </w:tc>
      </w:tr>
      <w:tr w:rsidR="00967D22" w:rsidRPr="00E56553" w14:paraId="44B86973" w14:textId="77777777" w:rsidTr="00967D22">
        <w:trPr>
          <w:trHeight w:val="255"/>
          <w:jc w:val="center"/>
        </w:trPr>
        <w:tc>
          <w:tcPr>
            <w:tcW w:w="5671" w:type="dxa"/>
            <w:tcBorders>
              <w:top w:val="nil"/>
              <w:left w:val="single" w:sz="4" w:space="0" w:color="auto"/>
              <w:bottom w:val="nil"/>
              <w:right w:val="nil"/>
            </w:tcBorders>
            <w:shd w:val="clear" w:color="auto" w:fill="auto"/>
            <w:noWrap/>
            <w:vAlign w:val="bottom"/>
            <w:hideMark/>
          </w:tcPr>
          <w:p w14:paraId="42CFEB69" w14:textId="77777777" w:rsidR="00967D22" w:rsidRPr="00E56553" w:rsidRDefault="00967D22" w:rsidP="00620584">
            <w:pPr>
              <w:spacing w:before="40" w:after="40" w:line="240" w:lineRule="exact"/>
              <w:rPr>
                <w:sz w:val="20"/>
                <w:szCs w:val="20"/>
                <w:lang w:bidi="ar-SY"/>
              </w:rPr>
            </w:pPr>
            <w:r w:rsidRPr="00E56553">
              <w:rPr>
                <w:sz w:val="20"/>
                <w:szCs w:val="20"/>
                <w:rtl/>
                <w:lang w:bidi="ar-EG"/>
              </w:rPr>
              <w:t>منشورات</w:t>
            </w:r>
            <w:r w:rsidRPr="00E56553">
              <w:rPr>
                <w:rFonts w:hint="cs"/>
                <w:sz w:val="20"/>
                <w:szCs w:val="20"/>
                <w:rtl/>
                <w:lang w:bidi="ar-EG"/>
              </w:rPr>
              <w:t xml:space="preserve"> </w:t>
            </w:r>
            <w:r w:rsidRPr="00E56553">
              <w:rPr>
                <w:sz w:val="20"/>
                <w:szCs w:val="20"/>
                <w:rtl/>
                <w:lang w:bidi="ar-EG"/>
              </w:rPr>
              <w:t>- قيمة إجمالية</w:t>
            </w:r>
          </w:p>
        </w:tc>
        <w:tc>
          <w:tcPr>
            <w:tcW w:w="1979" w:type="dxa"/>
            <w:tcBorders>
              <w:top w:val="nil"/>
              <w:left w:val="single" w:sz="4" w:space="0" w:color="auto"/>
              <w:bottom w:val="nil"/>
              <w:right w:val="single" w:sz="4" w:space="0" w:color="auto"/>
            </w:tcBorders>
            <w:shd w:val="clear" w:color="auto" w:fill="auto"/>
            <w:noWrap/>
            <w:vAlign w:val="bottom"/>
          </w:tcPr>
          <w:p w14:paraId="3D86EDA4" w14:textId="1785E270" w:rsidR="00967D22" w:rsidRPr="00967D22" w:rsidRDefault="00967D22" w:rsidP="00620584">
            <w:pPr>
              <w:spacing w:before="40" w:after="40" w:line="240" w:lineRule="exact"/>
              <w:rPr>
                <w:sz w:val="20"/>
                <w:szCs w:val="20"/>
              </w:rPr>
            </w:pPr>
            <w:r w:rsidRPr="00967D22">
              <w:rPr>
                <w:color w:val="000000"/>
                <w:sz w:val="20"/>
                <w:szCs w:val="20"/>
              </w:rPr>
              <w:t>219</w:t>
            </w:r>
            <w:r>
              <w:rPr>
                <w:color w:val="000000"/>
                <w:sz w:val="20"/>
                <w:szCs w:val="20"/>
              </w:rPr>
              <w:t xml:space="preserve">  </w:t>
            </w:r>
          </w:p>
        </w:tc>
        <w:tc>
          <w:tcPr>
            <w:tcW w:w="1958" w:type="dxa"/>
            <w:tcBorders>
              <w:top w:val="nil"/>
              <w:left w:val="single" w:sz="4" w:space="0" w:color="auto"/>
              <w:bottom w:val="nil"/>
              <w:right w:val="single" w:sz="4" w:space="0" w:color="auto"/>
            </w:tcBorders>
            <w:vAlign w:val="bottom"/>
          </w:tcPr>
          <w:p w14:paraId="7C5785E4" w14:textId="57F004A8" w:rsidR="00967D22" w:rsidRPr="00967D22" w:rsidRDefault="00967D22" w:rsidP="00620584">
            <w:pPr>
              <w:spacing w:before="40" w:after="40" w:line="240" w:lineRule="exact"/>
              <w:rPr>
                <w:sz w:val="20"/>
                <w:szCs w:val="20"/>
                <w:lang w:bidi="ar-SY"/>
              </w:rPr>
            </w:pPr>
            <w:r w:rsidRPr="00967D22">
              <w:rPr>
                <w:color w:val="000000"/>
                <w:sz w:val="20"/>
                <w:szCs w:val="20"/>
              </w:rPr>
              <w:t>345</w:t>
            </w:r>
            <w:r>
              <w:rPr>
                <w:color w:val="000000"/>
                <w:sz w:val="20"/>
                <w:szCs w:val="20"/>
              </w:rPr>
              <w:t xml:space="preserve">  </w:t>
            </w:r>
          </w:p>
        </w:tc>
      </w:tr>
      <w:tr w:rsidR="00967D22" w:rsidRPr="00E56553" w14:paraId="515A35A9" w14:textId="77777777" w:rsidTr="00967D22">
        <w:trPr>
          <w:trHeight w:val="270"/>
          <w:jc w:val="center"/>
        </w:trPr>
        <w:tc>
          <w:tcPr>
            <w:tcW w:w="5671" w:type="dxa"/>
            <w:tcBorders>
              <w:top w:val="nil"/>
              <w:left w:val="single" w:sz="4" w:space="0" w:color="auto"/>
              <w:bottom w:val="nil"/>
              <w:right w:val="nil"/>
            </w:tcBorders>
            <w:shd w:val="clear" w:color="auto" w:fill="auto"/>
            <w:noWrap/>
            <w:vAlign w:val="bottom"/>
            <w:hideMark/>
          </w:tcPr>
          <w:p w14:paraId="71B230B9" w14:textId="77777777" w:rsidR="00967D22" w:rsidRPr="00E56553" w:rsidRDefault="00967D22" w:rsidP="00620584">
            <w:pPr>
              <w:spacing w:before="40" w:after="40" w:line="240" w:lineRule="exact"/>
              <w:rPr>
                <w:sz w:val="20"/>
                <w:szCs w:val="20"/>
                <w:lang w:bidi="ar-SY"/>
              </w:rPr>
            </w:pPr>
            <w:r w:rsidRPr="00E56553">
              <w:rPr>
                <w:sz w:val="20"/>
                <w:szCs w:val="20"/>
                <w:rtl/>
                <w:lang w:bidi="ar-EG"/>
              </w:rPr>
              <w:t>استهلاك</w:t>
            </w:r>
          </w:p>
        </w:tc>
        <w:tc>
          <w:tcPr>
            <w:tcW w:w="1979" w:type="dxa"/>
            <w:tcBorders>
              <w:top w:val="nil"/>
              <w:left w:val="single" w:sz="4" w:space="0" w:color="auto"/>
              <w:bottom w:val="single" w:sz="4" w:space="0" w:color="auto"/>
              <w:right w:val="single" w:sz="4" w:space="0" w:color="auto"/>
            </w:tcBorders>
            <w:shd w:val="clear" w:color="auto" w:fill="auto"/>
            <w:noWrap/>
            <w:vAlign w:val="bottom"/>
          </w:tcPr>
          <w:p w14:paraId="5C042224" w14:textId="02E9F156" w:rsidR="00967D22" w:rsidRPr="00967D22" w:rsidRDefault="00967D22" w:rsidP="00620584">
            <w:pPr>
              <w:spacing w:before="40" w:after="40" w:line="240" w:lineRule="exact"/>
              <w:rPr>
                <w:sz w:val="20"/>
                <w:szCs w:val="20"/>
                <w:lang w:bidi="ar-SY"/>
              </w:rPr>
            </w:pPr>
            <w:r w:rsidRPr="00967D22">
              <w:rPr>
                <w:color w:val="000000"/>
                <w:sz w:val="20"/>
                <w:szCs w:val="20"/>
              </w:rPr>
              <w:t>78</w:t>
            </w:r>
            <w:r>
              <w:rPr>
                <w:color w:val="000000"/>
                <w:sz w:val="20"/>
                <w:szCs w:val="20"/>
              </w:rPr>
              <w:t>–</w:t>
            </w:r>
          </w:p>
        </w:tc>
        <w:tc>
          <w:tcPr>
            <w:tcW w:w="1958" w:type="dxa"/>
            <w:tcBorders>
              <w:top w:val="nil"/>
              <w:left w:val="single" w:sz="4" w:space="0" w:color="auto"/>
              <w:bottom w:val="single" w:sz="4" w:space="0" w:color="auto"/>
              <w:right w:val="single" w:sz="4" w:space="0" w:color="auto"/>
            </w:tcBorders>
            <w:vAlign w:val="bottom"/>
          </w:tcPr>
          <w:p w14:paraId="259E9F83" w14:textId="4370B2B4" w:rsidR="00967D22" w:rsidRPr="00967D22" w:rsidRDefault="00967D22" w:rsidP="00620584">
            <w:pPr>
              <w:spacing w:before="40" w:after="40" w:line="240" w:lineRule="exact"/>
              <w:rPr>
                <w:sz w:val="20"/>
                <w:szCs w:val="20"/>
                <w:lang w:bidi="ar-SY"/>
              </w:rPr>
            </w:pPr>
            <w:r w:rsidRPr="00967D22">
              <w:rPr>
                <w:color w:val="000000"/>
                <w:sz w:val="20"/>
                <w:szCs w:val="20"/>
              </w:rPr>
              <w:t>217</w:t>
            </w:r>
            <w:r>
              <w:rPr>
                <w:color w:val="000000"/>
                <w:sz w:val="20"/>
                <w:szCs w:val="20"/>
              </w:rPr>
              <w:t>–</w:t>
            </w:r>
          </w:p>
        </w:tc>
      </w:tr>
      <w:tr w:rsidR="00967D22" w:rsidRPr="00E56553" w14:paraId="275D1A55" w14:textId="77777777" w:rsidTr="00967D22">
        <w:trPr>
          <w:trHeight w:val="270"/>
          <w:jc w:val="center"/>
        </w:trPr>
        <w:tc>
          <w:tcPr>
            <w:tcW w:w="5671" w:type="dxa"/>
            <w:tcBorders>
              <w:top w:val="single" w:sz="8" w:space="0" w:color="auto"/>
              <w:left w:val="single" w:sz="8" w:space="0" w:color="auto"/>
              <w:bottom w:val="single" w:sz="8" w:space="0" w:color="auto"/>
              <w:right w:val="nil"/>
            </w:tcBorders>
            <w:shd w:val="clear" w:color="auto" w:fill="auto"/>
            <w:noWrap/>
            <w:vAlign w:val="bottom"/>
            <w:hideMark/>
          </w:tcPr>
          <w:p w14:paraId="0CC982C4" w14:textId="77777777" w:rsidR="00967D22" w:rsidRPr="00E56553" w:rsidRDefault="00967D22" w:rsidP="00620584">
            <w:pPr>
              <w:spacing w:before="40" w:after="40" w:line="240" w:lineRule="exact"/>
              <w:rPr>
                <w:b/>
                <w:bCs/>
                <w:sz w:val="20"/>
                <w:szCs w:val="20"/>
                <w:lang w:bidi="ar-SY"/>
              </w:rPr>
            </w:pPr>
            <w:r w:rsidRPr="00E56553">
              <w:rPr>
                <w:b/>
                <w:bCs/>
                <w:sz w:val="20"/>
                <w:szCs w:val="20"/>
                <w:rtl/>
                <w:lang w:bidi="ar-EG"/>
              </w:rPr>
              <w:t xml:space="preserve">منشورات </w:t>
            </w:r>
            <w:r w:rsidRPr="00E56553">
              <w:rPr>
                <w:rFonts w:hint="cs"/>
                <w:b/>
                <w:bCs/>
                <w:sz w:val="20"/>
                <w:szCs w:val="20"/>
                <w:rtl/>
                <w:lang w:bidi="ar-EG"/>
              </w:rPr>
              <w:t>-</w:t>
            </w:r>
            <w:r w:rsidRPr="00E56553">
              <w:rPr>
                <w:b/>
                <w:bCs/>
                <w:sz w:val="20"/>
                <w:szCs w:val="20"/>
                <w:rtl/>
                <w:lang w:bidi="ar-EG"/>
              </w:rPr>
              <w:t xml:space="preserve"> قيمة صافية</w:t>
            </w:r>
          </w:p>
        </w:tc>
        <w:tc>
          <w:tcPr>
            <w:tcW w:w="1979" w:type="dxa"/>
            <w:tcBorders>
              <w:top w:val="single" w:sz="8" w:space="0" w:color="auto"/>
              <w:left w:val="single" w:sz="4" w:space="0" w:color="auto"/>
              <w:bottom w:val="single" w:sz="8" w:space="0" w:color="auto"/>
              <w:right w:val="single" w:sz="8" w:space="0" w:color="auto"/>
            </w:tcBorders>
            <w:shd w:val="clear" w:color="auto" w:fill="auto"/>
            <w:noWrap/>
            <w:vAlign w:val="bottom"/>
          </w:tcPr>
          <w:p w14:paraId="29AA6209" w14:textId="45FB1A78" w:rsidR="00967D22" w:rsidRPr="00967D22" w:rsidRDefault="00967D22" w:rsidP="00620584">
            <w:pPr>
              <w:spacing w:before="40" w:after="40" w:line="240" w:lineRule="exact"/>
              <w:rPr>
                <w:sz w:val="20"/>
                <w:szCs w:val="20"/>
                <w:lang w:bidi="ar-SY"/>
              </w:rPr>
            </w:pPr>
            <w:r w:rsidRPr="00967D22">
              <w:rPr>
                <w:color w:val="000000"/>
                <w:sz w:val="20"/>
                <w:szCs w:val="20"/>
              </w:rPr>
              <w:t>141</w:t>
            </w:r>
            <w:r>
              <w:rPr>
                <w:color w:val="000000"/>
                <w:sz w:val="20"/>
                <w:szCs w:val="20"/>
              </w:rPr>
              <w:t xml:space="preserve">  </w:t>
            </w:r>
          </w:p>
        </w:tc>
        <w:tc>
          <w:tcPr>
            <w:tcW w:w="1958" w:type="dxa"/>
            <w:tcBorders>
              <w:top w:val="single" w:sz="8" w:space="0" w:color="auto"/>
              <w:left w:val="single" w:sz="4" w:space="0" w:color="auto"/>
              <w:bottom w:val="single" w:sz="8" w:space="0" w:color="auto"/>
              <w:right w:val="single" w:sz="8" w:space="0" w:color="auto"/>
            </w:tcBorders>
            <w:vAlign w:val="bottom"/>
          </w:tcPr>
          <w:p w14:paraId="087FBC07" w14:textId="563B5AD7" w:rsidR="00967D22" w:rsidRPr="00967D22" w:rsidRDefault="00967D22" w:rsidP="00620584">
            <w:pPr>
              <w:spacing w:before="40" w:after="40" w:line="240" w:lineRule="exact"/>
              <w:rPr>
                <w:sz w:val="20"/>
                <w:szCs w:val="20"/>
                <w:lang w:bidi="ar-SY"/>
              </w:rPr>
            </w:pPr>
            <w:r w:rsidRPr="00967D22">
              <w:rPr>
                <w:color w:val="000000"/>
                <w:sz w:val="20"/>
                <w:szCs w:val="20"/>
              </w:rPr>
              <w:t>127</w:t>
            </w:r>
            <w:r>
              <w:rPr>
                <w:color w:val="000000"/>
                <w:sz w:val="20"/>
                <w:szCs w:val="20"/>
              </w:rPr>
              <w:t xml:space="preserve">  </w:t>
            </w:r>
          </w:p>
        </w:tc>
      </w:tr>
      <w:tr w:rsidR="00967D22" w:rsidRPr="00E56553" w14:paraId="2041D143" w14:textId="77777777" w:rsidTr="00967D22">
        <w:trPr>
          <w:trHeight w:val="255"/>
          <w:jc w:val="center"/>
        </w:trPr>
        <w:tc>
          <w:tcPr>
            <w:tcW w:w="5671" w:type="dxa"/>
            <w:tcBorders>
              <w:top w:val="nil"/>
              <w:left w:val="single" w:sz="4" w:space="0" w:color="auto"/>
              <w:bottom w:val="nil"/>
              <w:right w:val="nil"/>
            </w:tcBorders>
            <w:shd w:val="clear" w:color="auto" w:fill="auto"/>
            <w:noWrap/>
            <w:vAlign w:val="bottom"/>
            <w:hideMark/>
          </w:tcPr>
          <w:p w14:paraId="39C7F4CA" w14:textId="77777777" w:rsidR="00967D22" w:rsidRPr="00E56553" w:rsidRDefault="00967D22" w:rsidP="00620584">
            <w:pPr>
              <w:spacing w:before="40" w:after="40" w:line="240" w:lineRule="exact"/>
              <w:rPr>
                <w:sz w:val="20"/>
                <w:szCs w:val="20"/>
                <w:lang w:bidi="ar-SY"/>
              </w:rPr>
            </w:pPr>
            <w:r w:rsidRPr="00E56553">
              <w:rPr>
                <w:sz w:val="20"/>
                <w:szCs w:val="20"/>
                <w:rtl/>
                <w:lang w:bidi="ar-EG"/>
              </w:rPr>
              <w:t xml:space="preserve">تذكارات </w:t>
            </w:r>
            <w:r w:rsidRPr="00E56553">
              <w:rPr>
                <w:rFonts w:hint="cs"/>
                <w:sz w:val="20"/>
                <w:szCs w:val="20"/>
                <w:rtl/>
                <w:lang w:bidi="ar-EG"/>
              </w:rPr>
              <w:t>-</w:t>
            </w:r>
            <w:r w:rsidRPr="00E56553">
              <w:rPr>
                <w:sz w:val="20"/>
                <w:szCs w:val="20"/>
                <w:rtl/>
                <w:lang w:bidi="ar-EG"/>
              </w:rPr>
              <w:t xml:space="preserve"> قيمة إجمالية</w:t>
            </w:r>
          </w:p>
        </w:tc>
        <w:tc>
          <w:tcPr>
            <w:tcW w:w="1979" w:type="dxa"/>
            <w:tcBorders>
              <w:top w:val="single" w:sz="4" w:space="0" w:color="auto"/>
              <w:left w:val="single" w:sz="4" w:space="0" w:color="auto"/>
              <w:bottom w:val="nil"/>
              <w:right w:val="single" w:sz="4" w:space="0" w:color="auto"/>
            </w:tcBorders>
            <w:shd w:val="clear" w:color="auto" w:fill="auto"/>
            <w:noWrap/>
            <w:vAlign w:val="bottom"/>
          </w:tcPr>
          <w:p w14:paraId="4706AEEB" w14:textId="436D9D51" w:rsidR="00967D22" w:rsidRPr="00967D22" w:rsidRDefault="00967D22" w:rsidP="00620584">
            <w:pPr>
              <w:spacing w:before="40" w:after="40" w:line="240" w:lineRule="exact"/>
              <w:rPr>
                <w:sz w:val="20"/>
                <w:szCs w:val="20"/>
                <w:lang w:bidi="ar-SY"/>
              </w:rPr>
            </w:pPr>
            <w:r w:rsidRPr="00967D22">
              <w:rPr>
                <w:color w:val="000000"/>
                <w:sz w:val="20"/>
                <w:szCs w:val="20"/>
              </w:rPr>
              <w:t>71</w:t>
            </w:r>
            <w:r>
              <w:rPr>
                <w:color w:val="000000"/>
                <w:sz w:val="20"/>
                <w:szCs w:val="20"/>
              </w:rPr>
              <w:t xml:space="preserve">  </w:t>
            </w:r>
          </w:p>
        </w:tc>
        <w:tc>
          <w:tcPr>
            <w:tcW w:w="1958" w:type="dxa"/>
            <w:tcBorders>
              <w:top w:val="single" w:sz="4" w:space="0" w:color="auto"/>
              <w:left w:val="single" w:sz="4" w:space="0" w:color="auto"/>
              <w:bottom w:val="nil"/>
              <w:right w:val="single" w:sz="4" w:space="0" w:color="auto"/>
            </w:tcBorders>
            <w:vAlign w:val="bottom"/>
          </w:tcPr>
          <w:p w14:paraId="6671366D" w14:textId="57A066E5" w:rsidR="00967D22" w:rsidRPr="00967D22" w:rsidRDefault="00967D22" w:rsidP="00620584">
            <w:pPr>
              <w:spacing w:before="40" w:after="40" w:line="240" w:lineRule="exact"/>
              <w:rPr>
                <w:sz w:val="20"/>
                <w:szCs w:val="20"/>
                <w:lang w:bidi="ar-SY"/>
              </w:rPr>
            </w:pPr>
            <w:r w:rsidRPr="00967D22">
              <w:rPr>
                <w:color w:val="000000"/>
                <w:sz w:val="20"/>
                <w:szCs w:val="20"/>
              </w:rPr>
              <w:t>76</w:t>
            </w:r>
            <w:r>
              <w:rPr>
                <w:color w:val="000000"/>
                <w:sz w:val="20"/>
                <w:szCs w:val="20"/>
              </w:rPr>
              <w:t xml:space="preserve">  </w:t>
            </w:r>
          </w:p>
        </w:tc>
      </w:tr>
      <w:tr w:rsidR="00967D22" w:rsidRPr="00E56553" w14:paraId="27BFFEF5" w14:textId="77777777" w:rsidTr="00967D22">
        <w:trPr>
          <w:trHeight w:val="270"/>
          <w:jc w:val="center"/>
        </w:trPr>
        <w:tc>
          <w:tcPr>
            <w:tcW w:w="5671" w:type="dxa"/>
            <w:tcBorders>
              <w:top w:val="nil"/>
              <w:left w:val="single" w:sz="4" w:space="0" w:color="auto"/>
              <w:bottom w:val="nil"/>
              <w:right w:val="nil"/>
            </w:tcBorders>
            <w:shd w:val="clear" w:color="auto" w:fill="auto"/>
            <w:noWrap/>
            <w:vAlign w:val="bottom"/>
            <w:hideMark/>
          </w:tcPr>
          <w:p w14:paraId="1805ACC4" w14:textId="77777777" w:rsidR="00967D22" w:rsidRPr="00E56553" w:rsidRDefault="00967D22" w:rsidP="00620584">
            <w:pPr>
              <w:spacing w:before="40" w:after="40" w:line="240" w:lineRule="exact"/>
              <w:rPr>
                <w:sz w:val="20"/>
                <w:szCs w:val="20"/>
                <w:lang w:bidi="ar-SY"/>
              </w:rPr>
            </w:pPr>
            <w:r w:rsidRPr="00E56553">
              <w:rPr>
                <w:sz w:val="20"/>
                <w:szCs w:val="20"/>
                <w:rtl/>
                <w:lang w:bidi="ar-EG"/>
              </w:rPr>
              <w:t>استهلاك</w:t>
            </w:r>
          </w:p>
        </w:tc>
        <w:tc>
          <w:tcPr>
            <w:tcW w:w="1979" w:type="dxa"/>
            <w:tcBorders>
              <w:top w:val="nil"/>
              <w:left w:val="single" w:sz="4" w:space="0" w:color="auto"/>
              <w:bottom w:val="single" w:sz="4" w:space="0" w:color="auto"/>
              <w:right w:val="single" w:sz="4" w:space="0" w:color="auto"/>
            </w:tcBorders>
            <w:shd w:val="clear" w:color="auto" w:fill="auto"/>
            <w:noWrap/>
            <w:vAlign w:val="bottom"/>
          </w:tcPr>
          <w:p w14:paraId="2CC1A23D" w14:textId="27596B68" w:rsidR="00967D22" w:rsidRPr="00967D22" w:rsidRDefault="00967D22" w:rsidP="00620584">
            <w:pPr>
              <w:spacing w:before="40" w:after="40" w:line="240" w:lineRule="exact"/>
              <w:rPr>
                <w:sz w:val="20"/>
                <w:szCs w:val="20"/>
                <w:lang w:bidi="ar-SY"/>
              </w:rPr>
            </w:pPr>
            <w:r w:rsidRPr="00967D22">
              <w:rPr>
                <w:color w:val="000000"/>
                <w:sz w:val="20"/>
                <w:szCs w:val="20"/>
              </w:rPr>
              <w:t>49</w:t>
            </w:r>
            <w:r>
              <w:rPr>
                <w:color w:val="000000"/>
                <w:sz w:val="20"/>
                <w:szCs w:val="20"/>
              </w:rPr>
              <w:t>–</w:t>
            </w:r>
          </w:p>
        </w:tc>
        <w:tc>
          <w:tcPr>
            <w:tcW w:w="1958" w:type="dxa"/>
            <w:tcBorders>
              <w:top w:val="nil"/>
              <w:left w:val="single" w:sz="4" w:space="0" w:color="auto"/>
              <w:bottom w:val="single" w:sz="4" w:space="0" w:color="auto"/>
              <w:right w:val="single" w:sz="4" w:space="0" w:color="auto"/>
            </w:tcBorders>
            <w:vAlign w:val="bottom"/>
          </w:tcPr>
          <w:p w14:paraId="1B79B922" w14:textId="0F199E1C" w:rsidR="00967D22" w:rsidRPr="00967D22" w:rsidRDefault="00967D22" w:rsidP="00620584">
            <w:pPr>
              <w:spacing w:before="40" w:after="40" w:line="240" w:lineRule="exact"/>
              <w:rPr>
                <w:sz w:val="20"/>
                <w:szCs w:val="20"/>
                <w:lang w:bidi="ar-SY"/>
              </w:rPr>
            </w:pPr>
            <w:r w:rsidRPr="00967D22">
              <w:rPr>
                <w:color w:val="000000"/>
                <w:sz w:val="20"/>
                <w:szCs w:val="20"/>
              </w:rPr>
              <w:t>38</w:t>
            </w:r>
            <w:r>
              <w:rPr>
                <w:color w:val="000000"/>
                <w:sz w:val="20"/>
                <w:szCs w:val="20"/>
              </w:rPr>
              <w:t>–</w:t>
            </w:r>
          </w:p>
        </w:tc>
      </w:tr>
      <w:tr w:rsidR="00967D22" w:rsidRPr="00E56553" w14:paraId="13353F8E" w14:textId="77777777" w:rsidTr="00967D22">
        <w:trPr>
          <w:trHeight w:val="270"/>
          <w:jc w:val="center"/>
        </w:trPr>
        <w:tc>
          <w:tcPr>
            <w:tcW w:w="5671" w:type="dxa"/>
            <w:tcBorders>
              <w:top w:val="single" w:sz="8" w:space="0" w:color="auto"/>
              <w:left w:val="single" w:sz="8" w:space="0" w:color="auto"/>
              <w:bottom w:val="single" w:sz="8" w:space="0" w:color="auto"/>
              <w:right w:val="nil"/>
            </w:tcBorders>
            <w:shd w:val="clear" w:color="auto" w:fill="auto"/>
            <w:noWrap/>
            <w:vAlign w:val="bottom"/>
            <w:hideMark/>
          </w:tcPr>
          <w:p w14:paraId="0BA4B9ED" w14:textId="77777777" w:rsidR="00967D22" w:rsidRPr="00E56553" w:rsidRDefault="00967D22" w:rsidP="00620584">
            <w:pPr>
              <w:spacing w:before="40" w:after="40" w:line="240" w:lineRule="exact"/>
              <w:rPr>
                <w:b/>
                <w:bCs/>
                <w:sz w:val="20"/>
                <w:szCs w:val="20"/>
                <w:lang w:bidi="ar-SY"/>
              </w:rPr>
            </w:pPr>
            <w:r w:rsidRPr="00E56553">
              <w:rPr>
                <w:b/>
                <w:bCs/>
                <w:sz w:val="20"/>
                <w:szCs w:val="20"/>
                <w:rtl/>
                <w:lang w:bidi="ar-EG"/>
              </w:rPr>
              <w:t xml:space="preserve">تذكارات </w:t>
            </w:r>
            <w:r w:rsidRPr="00E56553">
              <w:rPr>
                <w:rFonts w:hint="cs"/>
                <w:b/>
                <w:bCs/>
                <w:sz w:val="20"/>
                <w:szCs w:val="20"/>
                <w:rtl/>
                <w:lang w:bidi="ar-EG"/>
              </w:rPr>
              <w:t>-</w:t>
            </w:r>
            <w:r w:rsidRPr="00E56553">
              <w:rPr>
                <w:b/>
                <w:bCs/>
                <w:sz w:val="20"/>
                <w:szCs w:val="20"/>
                <w:rtl/>
                <w:lang w:bidi="ar-EG"/>
              </w:rPr>
              <w:t xml:space="preserve"> قيمة صافية</w:t>
            </w:r>
          </w:p>
        </w:tc>
        <w:tc>
          <w:tcPr>
            <w:tcW w:w="1979" w:type="dxa"/>
            <w:tcBorders>
              <w:top w:val="single" w:sz="8" w:space="0" w:color="auto"/>
              <w:left w:val="single" w:sz="4" w:space="0" w:color="auto"/>
              <w:bottom w:val="single" w:sz="8" w:space="0" w:color="auto"/>
              <w:right w:val="single" w:sz="8" w:space="0" w:color="auto"/>
            </w:tcBorders>
            <w:shd w:val="clear" w:color="auto" w:fill="auto"/>
            <w:noWrap/>
            <w:vAlign w:val="bottom"/>
          </w:tcPr>
          <w:p w14:paraId="497D600F" w14:textId="67EE008C" w:rsidR="00967D22" w:rsidRPr="00967D22" w:rsidRDefault="00967D22" w:rsidP="00620584">
            <w:pPr>
              <w:spacing w:before="40" w:after="40" w:line="240" w:lineRule="exact"/>
              <w:rPr>
                <w:sz w:val="20"/>
                <w:szCs w:val="20"/>
                <w:lang w:bidi="ar-SY"/>
              </w:rPr>
            </w:pPr>
            <w:r w:rsidRPr="00967D22">
              <w:rPr>
                <w:color w:val="000000"/>
                <w:sz w:val="20"/>
                <w:szCs w:val="20"/>
              </w:rPr>
              <w:t>22</w:t>
            </w:r>
            <w:r>
              <w:rPr>
                <w:color w:val="000000"/>
                <w:sz w:val="20"/>
                <w:szCs w:val="20"/>
              </w:rPr>
              <w:t xml:space="preserve">  </w:t>
            </w:r>
          </w:p>
        </w:tc>
        <w:tc>
          <w:tcPr>
            <w:tcW w:w="1958" w:type="dxa"/>
            <w:tcBorders>
              <w:top w:val="single" w:sz="8" w:space="0" w:color="auto"/>
              <w:left w:val="single" w:sz="4" w:space="0" w:color="auto"/>
              <w:bottom w:val="single" w:sz="8" w:space="0" w:color="auto"/>
              <w:right w:val="single" w:sz="8" w:space="0" w:color="auto"/>
            </w:tcBorders>
            <w:vAlign w:val="bottom"/>
          </w:tcPr>
          <w:p w14:paraId="69DB0AAB" w14:textId="4F51E83F" w:rsidR="00967D22" w:rsidRPr="00967D22" w:rsidRDefault="00967D22" w:rsidP="00620584">
            <w:pPr>
              <w:spacing w:before="40" w:after="40" w:line="240" w:lineRule="exact"/>
              <w:rPr>
                <w:sz w:val="20"/>
                <w:szCs w:val="20"/>
                <w:lang w:bidi="ar-SY"/>
              </w:rPr>
            </w:pPr>
            <w:r w:rsidRPr="00967D22">
              <w:rPr>
                <w:color w:val="000000"/>
                <w:sz w:val="20"/>
                <w:szCs w:val="20"/>
              </w:rPr>
              <w:t>38</w:t>
            </w:r>
            <w:r>
              <w:rPr>
                <w:color w:val="000000"/>
                <w:sz w:val="20"/>
                <w:szCs w:val="20"/>
              </w:rPr>
              <w:t xml:space="preserve">  </w:t>
            </w:r>
          </w:p>
        </w:tc>
      </w:tr>
      <w:tr w:rsidR="00967D22" w:rsidRPr="00E56553" w14:paraId="031FB8D0" w14:textId="77777777" w:rsidTr="00967D22">
        <w:trPr>
          <w:trHeight w:val="255"/>
          <w:jc w:val="center"/>
        </w:trPr>
        <w:tc>
          <w:tcPr>
            <w:tcW w:w="5671" w:type="dxa"/>
            <w:tcBorders>
              <w:top w:val="nil"/>
              <w:left w:val="single" w:sz="4" w:space="0" w:color="auto"/>
              <w:right w:val="nil"/>
            </w:tcBorders>
            <w:shd w:val="clear" w:color="auto" w:fill="auto"/>
            <w:noWrap/>
            <w:vAlign w:val="bottom"/>
            <w:hideMark/>
          </w:tcPr>
          <w:p w14:paraId="7CD3E09B" w14:textId="77777777" w:rsidR="00967D22" w:rsidRPr="00E56553" w:rsidRDefault="00967D22" w:rsidP="00620584">
            <w:pPr>
              <w:spacing w:before="40" w:after="40" w:line="240" w:lineRule="exact"/>
              <w:rPr>
                <w:sz w:val="20"/>
                <w:szCs w:val="20"/>
                <w:lang w:bidi="ar-SY"/>
              </w:rPr>
            </w:pPr>
            <w:r w:rsidRPr="00E56553">
              <w:rPr>
                <w:sz w:val="20"/>
                <w:szCs w:val="20"/>
                <w:rtl/>
                <w:lang w:bidi="ar-EG"/>
              </w:rPr>
              <w:t>لوازم - قيمة إجمالية</w:t>
            </w:r>
          </w:p>
        </w:tc>
        <w:tc>
          <w:tcPr>
            <w:tcW w:w="1979" w:type="dxa"/>
            <w:tcBorders>
              <w:top w:val="nil"/>
              <w:left w:val="single" w:sz="4" w:space="0" w:color="auto"/>
              <w:bottom w:val="nil"/>
              <w:right w:val="single" w:sz="4" w:space="0" w:color="auto"/>
            </w:tcBorders>
            <w:shd w:val="clear" w:color="auto" w:fill="auto"/>
            <w:noWrap/>
            <w:vAlign w:val="bottom"/>
          </w:tcPr>
          <w:p w14:paraId="675C9916" w14:textId="507C1283" w:rsidR="00967D22" w:rsidRPr="00967D22" w:rsidRDefault="00967D22" w:rsidP="00620584">
            <w:pPr>
              <w:spacing w:before="40" w:after="40" w:line="240" w:lineRule="exact"/>
              <w:rPr>
                <w:sz w:val="20"/>
                <w:szCs w:val="20"/>
                <w:lang w:bidi="ar-SY"/>
              </w:rPr>
            </w:pPr>
            <w:r w:rsidRPr="00967D22">
              <w:rPr>
                <w:color w:val="000000"/>
                <w:sz w:val="20"/>
                <w:szCs w:val="20"/>
              </w:rPr>
              <w:t>304</w:t>
            </w:r>
            <w:r>
              <w:rPr>
                <w:color w:val="000000"/>
                <w:sz w:val="20"/>
                <w:szCs w:val="20"/>
              </w:rPr>
              <w:t xml:space="preserve">  </w:t>
            </w:r>
          </w:p>
        </w:tc>
        <w:tc>
          <w:tcPr>
            <w:tcW w:w="1958" w:type="dxa"/>
            <w:tcBorders>
              <w:top w:val="nil"/>
              <w:left w:val="single" w:sz="4" w:space="0" w:color="auto"/>
              <w:bottom w:val="nil"/>
              <w:right w:val="single" w:sz="4" w:space="0" w:color="auto"/>
            </w:tcBorders>
            <w:vAlign w:val="bottom"/>
          </w:tcPr>
          <w:p w14:paraId="6669C7B8" w14:textId="1C3E93EE" w:rsidR="00967D22" w:rsidRPr="00967D22" w:rsidRDefault="00967D22" w:rsidP="00620584">
            <w:pPr>
              <w:spacing w:before="40" w:after="40" w:line="240" w:lineRule="exact"/>
              <w:rPr>
                <w:sz w:val="20"/>
                <w:szCs w:val="20"/>
                <w:lang w:bidi="ar-SY"/>
              </w:rPr>
            </w:pPr>
            <w:r w:rsidRPr="00967D22">
              <w:rPr>
                <w:color w:val="000000"/>
                <w:sz w:val="20"/>
                <w:szCs w:val="20"/>
              </w:rPr>
              <w:t>293</w:t>
            </w:r>
            <w:r>
              <w:rPr>
                <w:color w:val="000000"/>
                <w:sz w:val="20"/>
                <w:szCs w:val="20"/>
              </w:rPr>
              <w:t xml:space="preserve">  </w:t>
            </w:r>
          </w:p>
        </w:tc>
      </w:tr>
      <w:tr w:rsidR="00967D22" w:rsidRPr="00E56553" w14:paraId="0C62A446" w14:textId="77777777" w:rsidTr="00967D22">
        <w:trPr>
          <w:trHeight w:val="270"/>
          <w:jc w:val="center"/>
        </w:trPr>
        <w:tc>
          <w:tcPr>
            <w:tcW w:w="5671" w:type="dxa"/>
            <w:tcBorders>
              <w:top w:val="nil"/>
              <w:left w:val="single" w:sz="4" w:space="0" w:color="auto"/>
              <w:bottom w:val="single" w:sz="8" w:space="0" w:color="auto"/>
              <w:right w:val="single" w:sz="4" w:space="0" w:color="auto"/>
            </w:tcBorders>
            <w:shd w:val="clear" w:color="000000" w:fill="FFFFFF"/>
            <w:noWrap/>
            <w:vAlign w:val="bottom"/>
            <w:hideMark/>
          </w:tcPr>
          <w:p w14:paraId="7301A44E" w14:textId="77777777" w:rsidR="00967D22" w:rsidRPr="00E56553" w:rsidRDefault="00967D22" w:rsidP="00620584">
            <w:pPr>
              <w:spacing w:before="40" w:after="40" w:line="240" w:lineRule="exact"/>
              <w:rPr>
                <w:sz w:val="20"/>
                <w:szCs w:val="20"/>
                <w:lang w:bidi="ar-SY"/>
              </w:rPr>
            </w:pPr>
            <w:r w:rsidRPr="00E56553">
              <w:rPr>
                <w:sz w:val="20"/>
                <w:szCs w:val="20"/>
                <w:rtl/>
                <w:lang w:bidi="ar-EG"/>
              </w:rPr>
              <w:t>استهلاك</w:t>
            </w:r>
          </w:p>
        </w:tc>
        <w:tc>
          <w:tcPr>
            <w:tcW w:w="1979" w:type="dxa"/>
            <w:tcBorders>
              <w:top w:val="nil"/>
              <w:left w:val="single" w:sz="4" w:space="0" w:color="auto"/>
              <w:bottom w:val="nil"/>
              <w:right w:val="single" w:sz="4" w:space="0" w:color="auto"/>
            </w:tcBorders>
            <w:shd w:val="clear" w:color="auto" w:fill="auto"/>
            <w:noWrap/>
            <w:vAlign w:val="bottom"/>
          </w:tcPr>
          <w:p w14:paraId="21092CA4" w14:textId="00C0800F" w:rsidR="00967D22" w:rsidRPr="00967D22" w:rsidRDefault="00967D22" w:rsidP="00620584">
            <w:pPr>
              <w:spacing w:before="40" w:after="40" w:line="240" w:lineRule="exact"/>
              <w:rPr>
                <w:sz w:val="20"/>
                <w:szCs w:val="20"/>
                <w:lang w:bidi="ar-SY"/>
              </w:rPr>
            </w:pPr>
            <w:r w:rsidRPr="00967D22">
              <w:rPr>
                <w:color w:val="000000"/>
                <w:sz w:val="20"/>
                <w:szCs w:val="20"/>
                <w:lang w:val="en-GB"/>
              </w:rPr>
              <w:t>0</w:t>
            </w:r>
            <w:r>
              <w:rPr>
                <w:color w:val="000000"/>
                <w:sz w:val="20"/>
                <w:szCs w:val="20"/>
                <w:lang w:val="en-GB"/>
              </w:rPr>
              <w:t xml:space="preserve">  </w:t>
            </w:r>
          </w:p>
        </w:tc>
        <w:tc>
          <w:tcPr>
            <w:tcW w:w="1958" w:type="dxa"/>
            <w:tcBorders>
              <w:top w:val="nil"/>
              <w:left w:val="nil"/>
              <w:bottom w:val="nil"/>
              <w:right w:val="single" w:sz="4" w:space="0" w:color="auto"/>
            </w:tcBorders>
            <w:vAlign w:val="bottom"/>
          </w:tcPr>
          <w:p w14:paraId="78025422" w14:textId="3821A6E0" w:rsidR="00967D22" w:rsidRPr="00967D22" w:rsidRDefault="00967D22" w:rsidP="00620584">
            <w:pPr>
              <w:spacing w:before="40" w:after="40" w:line="240" w:lineRule="exact"/>
              <w:rPr>
                <w:sz w:val="20"/>
                <w:szCs w:val="20"/>
                <w:lang w:bidi="ar-SY"/>
              </w:rPr>
            </w:pPr>
            <w:r w:rsidRPr="00967D22">
              <w:rPr>
                <w:color w:val="000000"/>
                <w:sz w:val="20"/>
                <w:szCs w:val="20"/>
              </w:rPr>
              <w:t>0</w:t>
            </w:r>
            <w:r>
              <w:rPr>
                <w:color w:val="000000"/>
                <w:sz w:val="20"/>
                <w:szCs w:val="20"/>
              </w:rPr>
              <w:t xml:space="preserve">  </w:t>
            </w:r>
          </w:p>
        </w:tc>
      </w:tr>
      <w:tr w:rsidR="00967D22" w:rsidRPr="00E56553" w14:paraId="43E2880A" w14:textId="77777777" w:rsidTr="00967D22">
        <w:trPr>
          <w:trHeight w:val="270"/>
          <w:jc w:val="center"/>
        </w:trPr>
        <w:tc>
          <w:tcPr>
            <w:tcW w:w="5671" w:type="dxa"/>
            <w:tcBorders>
              <w:top w:val="single" w:sz="8" w:space="0" w:color="auto"/>
              <w:left w:val="single" w:sz="8" w:space="0" w:color="auto"/>
              <w:bottom w:val="single" w:sz="8" w:space="0" w:color="auto"/>
              <w:right w:val="nil"/>
            </w:tcBorders>
            <w:shd w:val="clear" w:color="auto" w:fill="auto"/>
            <w:noWrap/>
            <w:vAlign w:val="bottom"/>
            <w:hideMark/>
          </w:tcPr>
          <w:p w14:paraId="3F44D816" w14:textId="77777777" w:rsidR="00967D22" w:rsidRPr="00E56553" w:rsidRDefault="00967D22" w:rsidP="00620584">
            <w:pPr>
              <w:spacing w:before="40" w:after="40" w:line="240" w:lineRule="exact"/>
              <w:rPr>
                <w:b/>
                <w:bCs/>
                <w:sz w:val="20"/>
                <w:szCs w:val="20"/>
                <w:lang w:bidi="ar-SY"/>
              </w:rPr>
            </w:pPr>
            <w:r w:rsidRPr="00E56553">
              <w:rPr>
                <w:b/>
                <w:bCs/>
                <w:sz w:val="20"/>
                <w:szCs w:val="20"/>
                <w:rtl/>
                <w:lang w:bidi="ar-EG"/>
              </w:rPr>
              <w:t>لوازم - قيمة صافية</w:t>
            </w:r>
          </w:p>
        </w:tc>
        <w:tc>
          <w:tcPr>
            <w:tcW w:w="1979" w:type="dxa"/>
            <w:tcBorders>
              <w:top w:val="single" w:sz="8" w:space="0" w:color="auto"/>
              <w:left w:val="single" w:sz="4" w:space="0" w:color="auto"/>
              <w:bottom w:val="single" w:sz="8" w:space="0" w:color="auto"/>
              <w:right w:val="single" w:sz="4" w:space="0" w:color="auto"/>
            </w:tcBorders>
            <w:shd w:val="clear" w:color="auto" w:fill="auto"/>
            <w:noWrap/>
            <w:vAlign w:val="bottom"/>
          </w:tcPr>
          <w:p w14:paraId="4F22A8D8" w14:textId="5E28D485" w:rsidR="00967D22" w:rsidRPr="00967D22" w:rsidRDefault="00967D22" w:rsidP="00620584">
            <w:pPr>
              <w:spacing w:before="40" w:after="40" w:line="240" w:lineRule="exact"/>
              <w:rPr>
                <w:sz w:val="20"/>
                <w:szCs w:val="20"/>
                <w:lang w:bidi="ar-SY"/>
              </w:rPr>
            </w:pPr>
            <w:r w:rsidRPr="00967D22">
              <w:rPr>
                <w:color w:val="000000"/>
                <w:sz w:val="20"/>
                <w:szCs w:val="20"/>
              </w:rPr>
              <w:t>304</w:t>
            </w:r>
            <w:r>
              <w:rPr>
                <w:color w:val="000000"/>
                <w:sz w:val="20"/>
                <w:szCs w:val="20"/>
              </w:rPr>
              <w:t xml:space="preserve">  </w:t>
            </w:r>
          </w:p>
        </w:tc>
        <w:tc>
          <w:tcPr>
            <w:tcW w:w="1958" w:type="dxa"/>
            <w:tcBorders>
              <w:top w:val="single" w:sz="8" w:space="0" w:color="auto"/>
              <w:left w:val="single" w:sz="4" w:space="0" w:color="auto"/>
              <w:bottom w:val="single" w:sz="8" w:space="0" w:color="auto"/>
              <w:right w:val="single" w:sz="4" w:space="0" w:color="auto"/>
            </w:tcBorders>
            <w:vAlign w:val="bottom"/>
          </w:tcPr>
          <w:p w14:paraId="7FB45309" w14:textId="213AD6C3" w:rsidR="00967D22" w:rsidRPr="00967D22" w:rsidRDefault="00967D22" w:rsidP="00620584">
            <w:pPr>
              <w:spacing w:before="40" w:after="40" w:line="240" w:lineRule="exact"/>
              <w:rPr>
                <w:sz w:val="20"/>
                <w:szCs w:val="20"/>
                <w:lang w:bidi="ar-SY"/>
              </w:rPr>
            </w:pPr>
            <w:r w:rsidRPr="00967D22">
              <w:rPr>
                <w:color w:val="000000"/>
                <w:sz w:val="20"/>
                <w:szCs w:val="20"/>
              </w:rPr>
              <w:t>293</w:t>
            </w:r>
            <w:r>
              <w:rPr>
                <w:color w:val="000000"/>
                <w:sz w:val="20"/>
                <w:szCs w:val="20"/>
              </w:rPr>
              <w:t xml:space="preserve">  </w:t>
            </w:r>
          </w:p>
        </w:tc>
      </w:tr>
      <w:tr w:rsidR="00967D22" w:rsidRPr="00E56553" w14:paraId="6F04D8C0" w14:textId="77777777" w:rsidTr="00967D22">
        <w:trPr>
          <w:trHeight w:val="270"/>
          <w:jc w:val="center"/>
        </w:trPr>
        <w:tc>
          <w:tcPr>
            <w:tcW w:w="5671" w:type="dxa"/>
            <w:tcBorders>
              <w:top w:val="nil"/>
              <w:left w:val="single" w:sz="8" w:space="0" w:color="auto"/>
              <w:bottom w:val="single" w:sz="8" w:space="0" w:color="auto"/>
              <w:right w:val="nil"/>
            </w:tcBorders>
            <w:shd w:val="clear" w:color="auto" w:fill="auto"/>
            <w:noWrap/>
            <w:vAlign w:val="bottom"/>
            <w:hideMark/>
          </w:tcPr>
          <w:p w14:paraId="6489C691" w14:textId="77777777" w:rsidR="00967D22" w:rsidRPr="00E56553" w:rsidRDefault="00967D22" w:rsidP="00620584">
            <w:pPr>
              <w:spacing w:before="40" w:after="40" w:line="240" w:lineRule="exact"/>
              <w:rPr>
                <w:b/>
                <w:bCs/>
                <w:sz w:val="20"/>
                <w:szCs w:val="20"/>
                <w:lang w:bidi="ar-SY"/>
              </w:rPr>
            </w:pPr>
            <w:r w:rsidRPr="00E56553">
              <w:rPr>
                <w:b/>
                <w:bCs/>
                <w:sz w:val="20"/>
                <w:szCs w:val="20"/>
                <w:rtl/>
                <w:lang w:bidi="ar-EG"/>
              </w:rPr>
              <w:t xml:space="preserve">مخزونات </w:t>
            </w:r>
            <w:r w:rsidRPr="00E56553">
              <w:rPr>
                <w:rFonts w:hint="cs"/>
                <w:b/>
                <w:bCs/>
                <w:sz w:val="20"/>
                <w:szCs w:val="20"/>
                <w:rtl/>
                <w:lang w:bidi="ar-EG"/>
              </w:rPr>
              <w:t>-</w:t>
            </w:r>
            <w:r w:rsidRPr="00E56553">
              <w:rPr>
                <w:b/>
                <w:bCs/>
                <w:sz w:val="20"/>
                <w:szCs w:val="20"/>
                <w:rtl/>
                <w:lang w:bidi="ar-EG"/>
              </w:rPr>
              <w:t xml:space="preserve"> قيمة صافية</w:t>
            </w:r>
          </w:p>
        </w:tc>
        <w:tc>
          <w:tcPr>
            <w:tcW w:w="1979" w:type="dxa"/>
            <w:tcBorders>
              <w:top w:val="nil"/>
              <w:left w:val="single" w:sz="4" w:space="0" w:color="auto"/>
              <w:bottom w:val="single" w:sz="8" w:space="0" w:color="auto"/>
              <w:right w:val="single" w:sz="8" w:space="0" w:color="auto"/>
            </w:tcBorders>
            <w:shd w:val="clear" w:color="auto" w:fill="auto"/>
            <w:noWrap/>
            <w:vAlign w:val="bottom"/>
          </w:tcPr>
          <w:p w14:paraId="149387D6" w14:textId="11ED6FD4" w:rsidR="00967D22" w:rsidRPr="00967D22" w:rsidRDefault="00967D22" w:rsidP="00620584">
            <w:pPr>
              <w:spacing w:before="40" w:after="40" w:line="240" w:lineRule="exact"/>
              <w:rPr>
                <w:b/>
                <w:bCs/>
                <w:sz w:val="20"/>
                <w:szCs w:val="20"/>
                <w:lang w:bidi="ar-SY"/>
              </w:rPr>
            </w:pPr>
            <w:r w:rsidRPr="00967D22">
              <w:rPr>
                <w:b/>
                <w:bCs/>
                <w:color w:val="000000"/>
                <w:sz w:val="20"/>
                <w:szCs w:val="20"/>
              </w:rPr>
              <w:t>467</w:t>
            </w:r>
            <w:r>
              <w:rPr>
                <w:b/>
                <w:bCs/>
                <w:color w:val="000000"/>
                <w:sz w:val="20"/>
                <w:szCs w:val="20"/>
              </w:rPr>
              <w:t xml:space="preserve">  </w:t>
            </w:r>
          </w:p>
        </w:tc>
        <w:tc>
          <w:tcPr>
            <w:tcW w:w="1958" w:type="dxa"/>
            <w:tcBorders>
              <w:top w:val="nil"/>
              <w:left w:val="single" w:sz="4" w:space="0" w:color="auto"/>
              <w:bottom w:val="single" w:sz="8" w:space="0" w:color="auto"/>
              <w:right w:val="single" w:sz="8" w:space="0" w:color="auto"/>
            </w:tcBorders>
            <w:vAlign w:val="bottom"/>
          </w:tcPr>
          <w:p w14:paraId="7ACEEA71" w14:textId="63B9B507" w:rsidR="00967D22" w:rsidRPr="00967D22" w:rsidRDefault="00967D22" w:rsidP="00620584">
            <w:pPr>
              <w:spacing w:before="40" w:after="40" w:line="240" w:lineRule="exact"/>
              <w:rPr>
                <w:b/>
                <w:bCs/>
                <w:sz w:val="20"/>
                <w:szCs w:val="20"/>
                <w:lang w:bidi="ar-SY"/>
              </w:rPr>
            </w:pPr>
            <w:r w:rsidRPr="00967D22">
              <w:rPr>
                <w:b/>
                <w:bCs/>
                <w:color w:val="000000"/>
                <w:sz w:val="20"/>
                <w:szCs w:val="20"/>
              </w:rPr>
              <w:t>459</w:t>
            </w:r>
            <w:r>
              <w:rPr>
                <w:b/>
                <w:bCs/>
                <w:color w:val="000000"/>
                <w:sz w:val="20"/>
                <w:szCs w:val="20"/>
              </w:rPr>
              <w:t xml:space="preserve">  </w:t>
            </w:r>
          </w:p>
        </w:tc>
      </w:tr>
    </w:tbl>
    <w:p w14:paraId="27FC2694" w14:textId="77777777" w:rsidR="003D4E90" w:rsidRPr="004419CE" w:rsidRDefault="003D4E90" w:rsidP="00627B09">
      <w:pPr>
        <w:pStyle w:val="Heading5"/>
        <w:spacing w:before="240" w:after="120"/>
        <w:rPr>
          <w:rtl/>
        </w:rPr>
      </w:pPr>
      <w:bookmarkStart w:id="773" w:name="_Toc358648348"/>
      <w:bookmarkStart w:id="774" w:name="_Toc358648547"/>
      <w:bookmarkStart w:id="775" w:name="_Toc387263379"/>
      <w:bookmarkStart w:id="776" w:name="_Toc387338354"/>
      <w:bookmarkStart w:id="777" w:name="_Toc419484078"/>
      <w:bookmarkStart w:id="778" w:name="_Toc452156630"/>
      <w:bookmarkStart w:id="779" w:name="_Toc482792214"/>
      <w:bookmarkStart w:id="780" w:name="_Toc482793719"/>
      <w:bookmarkStart w:id="781" w:name="_Toc511402234"/>
      <w:bookmarkStart w:id="782" w:name="_Toc511756671"/>
      <w:bookmarkStart w:id="783" w:name="_Toc9614790"/>
      <w:bookmarkStart w:id="784" w:name="_Toc42013545"/>
      <w:bookmarkStart w:id="785" w:name="_Toc42014546"/>
      <w:bookmarkStart w:id="786" w:name="_Toc112318686"/>
      <w:r w:rsidRPr="004419CE">
        <w:rPr>
          <w:rtl/>
        </w:rPr>
        <w:lastRenderedPageBreak/>
        <w:t xml:space="preserve">الملاحظة </w:t>
      </w:r>
      <w:r w:rsidRPr="004419CE">
        <w:t>10</w:t>
      </w:r>
      <w:r w:rsidRPr="004419CE">
        <w:rPr>
          <w:rtl/>
        </w:rPr>
        <w:tab/>
        <w:t>المستحقات الأخرى</w:t>
      </w:r>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p>
    <w:tbl>
      <w:tblPr>
        <w:bidiVisual/>
        <w:tblW w:w="4997" w:type="pct"/>
        <w:jc w:val="center"/>
        <w:tblLook w:val="04A0" w:firstRow="1" w:lastRow="0" w:firstColumn="1" w:lastColumn="0" w:noHBand="0" w:noVBand="1"/>
      </w:tblPr>
      <w:tblGrid>
        <w:gridCol w:w="5671"/>
        <w:gridCol w:w="1979"/>
        <w:gridCol w:w="1979"/>
      </w:tblGrid>
      <w:tr w:rsidR="003D4E90" w:rsidRPr="002F739C" w14:paraId="49F5E3FA" w14:textId="77777777" w:rsidTr="00967D22">
        <w:trPr>
          <w:trHeight w:val="499"/>
          <w:jc w:val="center"/>
        </w:trPr>
        <w:tc>
          <w:tcPr>
            <w:tcW w:w="5671" w:type="dxa"/>
            <w:tcBorders>
              <w:top w:val="single" w:sz="4" w:space="0" w:color="auto"/>
              <w:left w:val="single" w:sz="4" w:space="0" w:color="auto"/>
              <w:bottom w:val="single" w:sz="4" w:space="0" w:color="auto"/>
              <w:right w:val="nil"/>
            </w:tcBorders>
            <w:shd w:val="clear" w:color="auto" w:fill="auto"/>
            <w:noWrap/>
            <w:vAlign w:val="center"/>
            <w:hideMark/>
          </w:tcPr>
          <w:p w14:paraId="0F60B3BE" w14:textId="77777777" w:rsidR="003D4E90" w:rsidRPr="002F739C" w:rsidRDefault="003D4E90" w:rsidP="00A51B6F">
            <w:pPr>
              <w:keepNext/>
              <w:keepLines/>
              <w:spacing w:before="40" w:after="40" w:line="240" w:lineRule="exact"/>
              <w:jc w:val="left"/>
              <w:rPr>
                <w:b/>
                <w:bCs/>
                <w:sz w:val="20"/>
                <w:szCs w:val="20"/>
              </w:rPr>
            </w:pPr>
            <w:r w:rsidRPr="002F739C">
              <w:rPr>
                <w:b/>
                <w:bCs/>
                <w:sz w:val="20"/>
                <w:szCs w:val="20"/>
                <w:rtl/>
                <w:lang w:bidi="ar-EG"/>
              </w:rPr>
              <w:t>بآلاف الفرنكات السويسرية</w:t>
            </w:r>
          </w:p>
        </w:tc>
        <w:tc>
          <w:tcPr>
            <w:tcW w:w="1979" w:type="dxa"/>
            <w:tcBorders>
              <w:top w:val="single" w:sz="4" w:space="0" w:color="auto"/>
              <w:left w:val="single" w:sz="4" w:space="0" w:color="auto"/>
              <w:bottom w:val="single" w:sz="4" w:space="0" w:color="auto"/>
              <w:right w:val="nil"/>
            </w:tcBorders>
            <w:shd w:val="clear" w:color="auto" w:fill="auto"/>
            <w:noWrap/>
            <w:vAlign w:val="center"/>
            <w:hideMark/>
          </w:tcPr>
          <w:p w14:paraId="0BDC2770" w14:textId="482E5C7F" w:rsidR="003D4E90" w:rsidRPr="002F739C" w:rsidRDefault="00967D22" w:rsidP="00A51B6F">
            <w:pPr>
              <w:keepNext/>
              <w:keepLines/>
              <w:spacing w:before="40" w:after="40" w:line="240" w:lineRule="exact"/>
              <w:jc w:val="center"/>
              <w:rPr>
                <w:b/>
                <w:bCs/>
                <w:sz w:val="20"/>
                <w:szCs w:val="20"/>
              </w:rPr>
            </w:pPr>
            <w:r>
              <w:rPr>
                <w:b/>
                <w:bCs/>
                <w:sz w:val="20"/>
                <w:szCs w:val="20"/>
              </w:rPr>
              <w:t>2021</w:t>
            </w:r>
            <w:r w:rsidR="003D4E90" w:rsidRPr="002F739C">
              <w:rPr>
                <w:b/>
                <w:bCs/>
                <w:sz w:val="20"/>
                <w:szCs w:val="20"/>
              </w:rPr>
              <w:t>.12.31</w:t>
            </w:r>
          </w:p>
        </w:tc>
        <w:tc>
          <w:tcPr>
            <w:tcW w:w="19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1BBFF" w14:textId="1BF3394A" w:rsidR="003D4E90" w:rsidRPr="002F739C" w:rsidRDefault="00967D22" w:rsidP="00A51B6F">
            <w:pPr>
              <w:keepNext/>
              <w:keepLines/>
              <w:spacing w:before="40" w:after="40" w:line="240" w:lineRule="exact"/>
              <w:jc w:val="center"/>
              <w:rPr>
                <w:b/>
                <w:bCs/>
                <w:sz w:val="20"/>
                <w:szCs w:val="20"/>
              </w:rPr>
            </w:pPr>
            <w:r>
              <w:rPr>
                <w:b/>
                <w:bCs/>
                <w:sz w:val="20"/>
                <w:szCs w:val="20"/>
              </w:rPr>
              <w:t>2020</w:t>
            </w:r>
            <w:r w:rsidR="003D4E90" w:rsidRPr="002F739C">
              <w:rPr>
                <w:b/>
                <w:bCs/>
                <w:sz w:val="20"/>
                <w:szCs w:val="20"/>
              </w:rPr>
              <w:t>.12.31</w:t>
            </w:r>
          </w:p>
        </w:tc>
      </w:tr>
      <w:tr w:rsidR="003D4E90" w:rsidRPr="002F739C" w14:paraId="17A4F6B2" w14:textId="77777777" w:rsidTr="00967D22">
        <w:trPr>
          <w:trHeight w:val="255"/>
          <w:jc w:val="center"/>
        </w:trPr>
        <w:tc>
          <w:tcPr>
            <w:tcW w:w="5671" w:type="dxa"/>
            <w:tcBorders>
              <w:top w:val="nil"/>
              <w:left w:val="single" w:sz="4" w:space="0" w:color="auto"/>
              <w:bottom w:val="nil"/>
              <w:right w:val="nil"/>
            </w:tcBorders>
            <w:shd w:val="clear" w:color="auto" w:fill="auto"/>
            <w:noWrap/>
          </w:tcPr>
          <w:p w14:paraId="7937CC74" w14:textId="77777777" w:rsidR="003D4E90" w:rsidRPr="002F739C" w:rsidRDefault="003D4E90" w:rsidP="00A51B6F">
            <w:pPr>
              <w:keepNext/>
              <w:spacing w:before="40" w:after="40" w:line="240" w:lineRule="exact"/>
              <w:rPr>
                <w:sz w:val="20"/>
                <w:szCs w:val="20"/>
                <w:rtl/>
                <w:lang w:bidi="ar-SY"/>
              </w:rPr>
            </w:pPr>
          </w:p>
        </w:tc>
        <w:tc>
          <w:tcPr>
            <w:tcW w:w="1979" w:type="dxa"/>
            <w:tcBorders>
              <w:top w:val="nil"/>
              <w:left w:val="single" w:sz="4" w:space="0" w:color="auto"/>
              <w:bottom w:val="nil"/>
              <w:right w:val="nil"/>
            </w:tcBorders>
            <w:shd w:val="clear" w:color="auto" w:fill="auto"/>
            <w:noWrap/>
            <w:vAlign w:val="center"/>
          </w:tcPr>
          <w:p w14:paraId="6CAB67CA" w14:textId="77777777" w:rsidR="003D4E90" w:rsidRPr="002F739C" w:rsidRDefault="003D4E90" w:rsidP="00A51B6F">
            <w:pPr>
              <w:keepNext/>
              <w:spacing w:before="40" w:after="40" w:line="240" w:lineRule="exact"/>
              <w:rPr>
                <w:sz w:val="20"/>
                <w:szCs w:val="20"/>
                <w:lang w:bidi="ar-SY"/>
              </w:rPr>
            </w:pPr>
          </w:p>
        </w:tc>
        <w:tc>
          <w:tcPr>
            <w:tcW w:w="1979" w:type="dxa"/>
            <w:tcBorders>
              <w:top w:val="nil"/>
              <w:left w:val="single" w:sz="4" w:space="0" w:color="auto"/>
              <w:bottom w:val="nil"/>
              <w:right w:val="single" w:sz="4" w:space="0" w:color="auto"/>
            </w:tcBorders>
            <w:shd w:val="clear" w:color="auto" w:fill="auto"/>
            <w:noWrap/>
            <w:vAlign w:val="center"/>
          </w:tcPr>
          <w:p w14:paraId="06B98EB9" w14:textId="77777777" w:rsidR="003D4E90" w:rsidRPr="002F739C" w:rsidRDefault="003D4E90" w:rsidP="00A51B6F">
            <w:pPr>
              <w:keepNext/>
              <w:spacing w:before="40" w:after="40" w:line="240" w:lineRule="exact"/>
              <w:rPr>
                <w:sz w:val="20"/>
                <w:szCs w:val="20"/>
                <w:lang w:bidi="ar-SY"/>
              </w:rPr>
            </w:pPr>
          </w:p>
        </w:tc>
      </w:tr>
      <w:tr w:rsidR="00967D22" w:rsidRPr="002F739C" w14:paraId="42F94D88" w14:textId="77777777" w:rsidTr="00967D22">
        <w:trPr>
          <w:trHeight w:val="255"/>
          <w:jc w:val="center"/>
        </w:trPr>
        <w:tc>
          <w:tcPr>
            <w:tcW w:w="5671" w:type="dxa"/>
            <w:tcBorders>
              <w:top w:val="nil"/>
              <w:left w:val="single" w:sz="4" w:space="0" w:color="auto"/>
              <w:bottom w:val="nil"/>
              <w:right w:val="nil"/>
            </w:tcBorders>
            <w:shd w:val="clear" w:color="auto" w:fill="auto"/>
            <w:noWrap/>
            <w:hideMark/>
          </w:tcPr>
          <w:p w14:paraId="2E98D9F1" w14:textId="77777777" w:rsidR="00967D22" w:rsidRPr="002F739C" w:rsidRDefault="00967D22" w:rsidP="00967D22">
            <w:pPr>
              <w:keepNext/>
              <w:spacing w:before="40" w:after="40" w:line="240" w:lineRule="exact"/>
              <w:rPr>
                <w:sz w:val="20"/>
                <w:szCs w:val="20"/>
                <w:lang w:bidi="ar-SY"/>
              </w:rPr>
            </w:pPr>
            <w:r w:rsidRPr="002F739C">
              <w:rPr>
                <w:rFonts w:hint="cs"/>
                <w:sz w:val="20"/>
                <w:szCs w:val="20"/>
                <w:rtl/>
                <w:lang w:bidi="ar-SY"/>
              </w:rPr>
              <w:t>سلف</w:t>
            </w:r>
            <w:r w:rsidRPr="002F739C">
              <w:rPr>
                <w:sz w:val="20"/>
                <w:szCs w:val="20"/>
                <w:rtl/>
                <w:lang w:bidi="ar-SY"/>
              </w:rPr>
              <w:t xml:space="preserve"> </w:t>
            </w:r>
            <w:r w:rsidRPr="002F739C">
              <w:rPr>
                <w:rFonts w:hint="cs"/>
                <w:sz w:val="20"/>
                <w:szCs w:val="20"/>
                <w:rtl/>
                <w:lang w:bidi="ar-SY"/>
              </w:rPr>
              <w:t>للموظفين</w:t>
            </w:r>
          </w:p>
        </w:tc>
        <w:tc>
          <w:tcPr>
            <w:tcW w:w="1979" w:type="dxa"/>
            <w:tcBorders>
              <w:top w:val="nil"/>
              <w:left w:val="single" w:sz="4" w:space="0" w:color="auto"/>
              <w:right w:val="nil"/>
            </w:tcBorders>
            <w:shd w:val="clear" w:color="auto" w:fill="auto"/>
            <w:noWrap/>
            <w:vAlign w:val="bottom"/>
          </w:tcPr>
          <w:p w14:paraId="38EDACC5" w14:textId="51E92FFF" w:rsidR="00967D22" w:rsidRPr="004635F9" w:rsidRDefault="00967D22" w:rsidP="00967D22">
            <w:pPr>
              <w:keepNext/>
              <w:spacing w:before="40" w:after="40" w:line="240" w:lineRule="exact"/>
              <w:rPr>
                <w:sz w:val="20"/>
                <w:szCs w:val="20"/>
                <w:lang w:bidi="ar-SY"/>
              </w:rPr>
            </w:pPr>
            <w:r w:rsidRPr="00B22101">
              <w:rPr>
                <w:rFonts w:asciiTheme="minorHAnsi" w:hAnsiTheme="minorHAnsi" w:cs="Arial"/>
                <w:color w:val="000000"/>
              </w:rPr>
              <w:t>1</w:t>
            </w:r>
            <w:r>
              <w:rPr>
                <w:rFonts w:asciiTheme="minorHAnsi" w:hAnsiTheme="minorHAnsi" w:cs="Arial"/>
                <w:color w:val="000000"/>
              </w:rPr>
              <w:t> </w:t>
            </w:r>
            <w:r w:rsidRPr="00B22101">
              <w:rPr>
                <w:rFonts w:asciiTheme="minorHAnsi" w:hAnsiTheme="minorHAnsi" w:cs="Arial"/>
                <w:color w:val="000000"/>
              </w:rPr>
              <w:t>805</w:t>
            </w:r>
            <w:r>
              <w:rPr>
                <w:rFonts w:asciiTheme="minorHAnsi" w:hAnsiTheme="minorHAnsi" w:cs="Arial"/>
                <w:color w:val="000000"/>
              </w:rPr>
              <w:t xml:space="preserve">  </w:t>
            </w:r>
          </w:p>
        </w:tc>
        <w:tc>
          <w:tcPr>
            <w:tcW w:w="1979" w:type="dxa"/>
            <w:tcBorders>
              <w:top w:val="nil"/>
              <w:left w:val="single" w:sz="4" w:space="0" w:color="auto"/>
              <w:bottom w:val="nil"/>
              <w:right w:val="single" w:sz="4" w:space="0" w:color="auto"/>
            </w:tcBorders>
            <w:shd w:val="clear" w:color="auto" w:fill="auto"/>
            <w:noWrap/>
            <w:vAlign w:val="bottom"/>
          </w:tcPr>
          <w:p w14:paraId="1109E094" w14:textId="4974F004" w:rsidR="00967D22" w:rsidRPr="004635F9" w:rsidRDefault="00967D22" w:rsidP="00967D22">
            <w:pPr>
              <w:keepNext/>
              <w:spacing w:before="40" w:after="40" w:line="240" w:lineRule="exact"/>
              <w:rPr>
                <w:sz w:val="20"/>
                <w:szCs w:val="20"/>
                <w:lang w:bidi="ar-SY"/>
              </w:rPr>
            </w:pPr>
            <w:r w:rsidRPr="00C22889">
              <w:rPr>
                <w:rFonts w:asciiTheme="minorHAnsi" w:hAnsiTheme="minorHAnsi" w:cs="Arial"/>
                <w:color w:val="000000"/>
              </w:rPr>
              <w:t>1</w:t>
            </w:r>
            <w:r>
              <w:rPr>
                <w:rFonts w:asciiTheme="minorHAnsi" w:hAnsiTheme="minorHAnsi" w:cs="Arial"/>
                <w:color w:val="000000"/>
              </w:rPr>
              <w:t xml:space="preserve"> 804  </w:t>
            </w:r>
          </w:p>
        </w:tc>
      </w:tr>
      <w:tr w:rsidR="00967D22" w:rsidRPr="002F739C" w14:paraId="6CDF5CC6" w14:textId="77777777" w:rsidTr="00967D22">
        <w:trPr>
          <w:trHeight w:val="255"/>
          <w:jc w:val="center"/>
        </w:trPr>
        <w:tc>
          <w:tcPr>
            <w:tcW w:w="5671" w:type="dxa"/>
            <w:tcBorders>
              <w:top w:val="nil"/>
              <w:left w:val="single" w:sz="4" w:space="0" w:color="auto"/>
              <w:bottom w:val="nil"/>
              <w:right w:val="nil"/>
            </w:tcBorders>
            <w:shd w:val="clear" w:color="auto" w:fill="auto"/>
            <w:noWrap/>
          </w:tcPr>
          <w:p w14:paraId="712023FC" w14:textId="77777777" w:rsidR="00967D22" w:rsidRPr="002F739C" w:rsidRDefault="00967D22" w:rsidP="00967D22">
            <w:pPr>
              <w:keepNext/>
              <w:spacing w:before="40" w:after="40" w:line="240" w:lineRule="exact"/>
              <w:rPr>
                <w:sz w:val="20"/>
                <w:szCs w:val="20"/>
                <w:rtl/>
                <w:lang w:bidi="ar-SY"/>
              </w:rPr>
            </w:pPr>
            <w:r w:rsidRPr="002F739C">
              <w:rPr>
                <w:sz w:val="20"/>
                <w:szCs w:val="20"/>
                <w:rtl/>
              </w:rPr>
              <w:t>الحساب الجاري لبرنامج الأمم المتحدة الإنمائي</w:t>
            </w:r>
          </w:p>
        </w:tc>
        <w:tc>
          <w:tcPr>
            <w:tcW w:w="1979" w:type="dxa"/>
            <w:tcBorders>
              <w:top w:val="nil"/>
              <w:left w:val="single" w:sz="4" w:space="0" w:color="auto"/>
              <w:bottom w:val="nil"/>
              <w:right w:val="single" w:sz="4" w:space="0" w:color="auto"/>
            </w:tcBorders>
            <w:shd w:val="clear" w:color="auto" w:fill="auto"/>
            <w:noWrap/>
            <w:vAlign w:val="bottom"/>
          </w:tcPr>
          <w:p w14:paraId="7911629E" w14:textId="195096F2" w:rsidR="00967D22" w:rsidRPr="004635F9" w:rsidRDefault="00967D22" w:rsidP="00967D22">
            <w:pPr>
              <w:keepNext/>
              <w:spacing w:before="40" w:after="40" w:line="240" w:lineRule="exact"/>
              <w:rPr>
                <w:sz w:val="20"/>
                <w:szCs w:val="20"/>
                <w:lang w:bidi="ar-SY"/>
              </w:rPr>
            </w:pPr>
            <w:r w:rsidRPr="00B22101">
              <w:rPr>
                <w:rFonts w:asciiTheme="minorHAnsi" w:hAnsiTheme="minorHAnsi" w:cs="Arial"/>
                <w:color w:val="000000"/>
              </w:rPr>
              <w:t>603</w:t>
            </w:r>
            <w:r>
              <w:rPr>
                <w:rFonts w:asciiTheme="minorHAnsi" w:hAnsiTheme="minorHAnsi" w:cs="Arial"/>
                <w:color w:val="000000"/>
              </w:rPr>
              <w:t xml:space="preserve">  </w:t>
            </w:r>
          </w:p>
        </w:tc>
        <w:tc>
          <w:tcPr>
            <w:tcW w:w="1979" w:type="dxa"/>
            <w:tcBorders>
              <w:top w:val="nil"/>
              <w:left w:val="single" w:sz="4" w:space="0" w:color="auto"/>
              <w:bottom w:val="nil"/>
              <w:right w:val="single" w:sz="4" w:space="0" w:color="auto"/>
            </w:tcBorders>
            <w:shd w:val="clear" w:color="auto" w:fill="auto"/>
            <w:noWrap/>
            <w:vAlign w:val="bottom"/>
          </w:tcPr>
          <w:p w14:paraId="2B015324" w14:textId="7DB760D0" w:rsidR="00967D22" w:rsidRPr="004635F9" w:rsidRDefault="00967D22" w:rsidP="00967D22">
            <w:pPr>
              <w:keepNext/>
              <w:spacing w:before="40" w:after="40" w:line="240" w:lineRule="exact"/>
              <w:rPr>
                <w:sz w:val="20"/>
                <w:szCs w:val="20"/>
                <w:lang w:bidi="ar-SY"/>
              </w:rPr>
            </w:pPr>
            <w:r w:rsidRPr="00C22889">
              <w:rPr>
                <w:rFonts w:asciiTheme="minorHAnsi" w:hAnsiTheme="minorHAnsi" w:cs="Arial"/>
                <w:color w:val="000000"/>
              </w:rPr>
              <w:t>4</w:t>
            </w:r>
            <w:r>
              <w:rPr>
                <w:rFonts w:asciiTheme="minorHAnsi" w:hAnsiTheme="minorHAnsi" w:cs="Arial"/>
                <w:color w:val="000000"/>
              </w:rPr>
              <w:t xml:space="preserve">66  </w:t>
            </w:r>
          </w:p>
        </w:tc>
      </w:tr>
      <w:tr w:rsidR="00967D22" w:rsidRPr="002F739C" w14:paraId="76F16D88" w14:textId="77777777" w:rsidTr="00967D22">
        <w:trPr>
          <w:trHeight w:val="255"/>
          <w:jc w:val="center"/>
        </w:trPr>
        <w:tc>
          <w:tcPr>
            <w:tcW w:w="5671" w:type="dxa"/>
            <w:tcBorders>
              <w:top w:val="nil"/>
              <w:left w:val="single" w:sz="4" w:space="0" w:color="auto"/>
              <w:bottom w:val="nil"/>
              <w:right w:val="nil"/>
            </w:tcBorders>
            <w:shd w:val="clear" w:color="auto" w:fill="auto"/>
            <w:noWrap/>
            <w:hideMark/>
          </w:tcPr>
          <w:p w14:paraId="4FF709D2" w14:textId="77777777" w:rsidR="00967D22" w:rsidRPr="002F739C" w:rsidRDefault="00967D22" w:rsidP="00967D22">
            <w:pPr>
              <w:keepNext/>
              <w:spacing w:before="40" w:after="40" w:line="240" w:lineRule="exact"/>
              <w:rPr>
                <w:sz w:val="20"/>
                <w:szCs w:val="20"/>
                <w:lang w:bidi="ar-SY"/>
              </w:rPr>
            </w:pPr>
            <w:r w:rsidRPr="002F739C">
              <w:rPr>
                <w:rFonts w:hint="cs"/>
                <w:sz w:val="20"/>
                <w:szCs w:val="20"/>
                <w:rtl/>
                <w:lang w:bidi="ar-SY"/>
              </w:rPr>
              <w:t>يوغوسلافيا</w:t>
            </w:r>
          </w:p>
        </w:tc>
        <w:tc>
          <w:tcPr>
            <w:tcW w:w="1979" w:type="dxa"/>
            <w:tcBorders>
              <w:top w:val="nil"/>
              <w:left w:val="single" w:sz="4" w:space="0" w:color="auto"/>
              <w:bottom w:val="nil"/>
              <w:right w:val="single" w:sz="4" w:space="0" w:color="auto"/>
            </w:tcBorders>
            <w:shd w:val="clear" w:color="auto" w:fill="auto"/>
            <w:noWrap/>
            <w:vAlign w:val="bottom"/>
          </w:tcPr>
          <w:p w14:paraId="53409AB9" w14:textId="092BD3A9" w:rsidR="00967D22" w:rsidRPr="004635F9" w:rsidRDefault="00967D22" w:rsidP="00967D22">
            <w:pPr>
              <w:keepNext/>
              <w:spacing w:before="40" w:after="40" w:line="240" w:lineRule="exact"/>
              <w:rPr>
                <w:sz w:val="20"/>
                <w:szCs w:val="20"/>
                <w:lang w:bidi="ar-SY"/>
              </w:rPr>
            </w:pPr>
            <w:r w:rsidRPr="00B22101">
              <w:rPr>
                <w:rFonts w:asciiTheme="minorHAnsi" w:hAnsiTheme="minorHAnsi" w:cs="Arial"/>
                <w:color w:val="000000"/>
              </w:rPr>
              <w:t>1</w:t>
            </w:r>
            <w:r>
              <w:rPr>
                <w:rFonts w:asciiTheme="minorHAnsi" w:hAnsiTheme="minorHAnsi" w:cs="Arial"/>
                <w:color w:val="000000"/>
              </w:rPr>
              <w:t> </w:t>
            </w:r>
            <w:r w:rsidRPr="00B22101">
              <w:rPr>
                <w:rFonts w:asciiTheme="minorHAnsi" w:hAnsiTheme="minorHAnsi" w:cs="Arial"/>
                <w:color w:val="000000"/>
              </w:rPr>
              <w:t>189</w:t>
            </w:r>
            <w:r>
              <w:rPr>
                <w:rFonts w:asciiTheme="minorHAnsi" w:hAnsiTheme="minorHAnsi" w:cs="Arial"/>
                <w:color w:val="000000"/>
              </w:rPr>
              <w:t xml:space="preserve">  </w:t>
            </w:r>
          </w:p>
        </w:tc>
        <w:tc>
          <w:tcPr>
            <w:tcW w:w="1979" w:type="dxa"/>
            <w:tcBorders>
              <w:top w:val="nil"/>
              <w:left w:val="nil"/>
              <w:bottom w:val="nil"/>
              <w:right w:val="single" w:sz="4" w:space="0" w:color="auto"/>
            </w:tcBorders>
            <w:shd w:val="clear" w:color="auto" w:fill="auto"/>
            <w:noWrap/>
            <w:vAlign w:val="bottom"/>
          </w:tcPr>
          <w:p w14:paraId="707C9873" w14:textId="2C1322A9" w:rsidR="00967D22" w:rsidRPr="004635F9" w:rsidRDefault="00967D22" w:rsidP="00967D22">
            <w:pPr>
              <w:keepNext/>
              <w:spacing w:before="40" w:after="40" w:line="240" w:lineRule="exact"/>
              <w:rPr>
                <w:sz w:val="20"/>
                <w:szCs w:val="20"/>
                <w:lang w:bidi="ar-SY"/>
              </w:rPr>
            </w:pPr>
            <w:r w:rsidRPr="00C22889">
              <w:rPr>
                <w:rFonts w:asciiTheme="minorHAnsi" w:hAnsiTheme="minorHAnsi" w:cs="Arial"/>
                <w:color w:val="000000"/>
              </w:rPr>
              <w:t>1</w:t>
            </w:r>
            <w:r>
              <w:rPr>
                <w:rFonts w:asciiTheme="minorHAnsi" w:hAnsiTheme="minorHAnsi" w:cs="Arial"/>
                <w:color w:val="000000"/>
              </w:rPr>
              <w:t> </w:t>
            </w:r>
            <w:r w:rsidRPr="00C22889">
              <w:rPr>
                <w:rFonts w:asciiTheme="minorHAnsi" w:hAnsiTheme="minorHAnsi" w:cs="Arial"/>
                <w:color w:val="000000"/>
              </w:rPr>
              <w:t>189</w:t>
            </w:r>
            <w:r>
              <w:rPr>
                <w:rFonts w:asciiTheme="minorHAnsi" w:hAnsiTheme="minorHAnsi" w:cs="Arial"/>
                <w:color w:val="000000"/>
              </w:rPr>
              <w:t xml:space="preserve">  </w:t>
            </w:r>
          </w:p>
        </w:tc>
      </w:tr>
      <w:tr w:rsidR="00967D22" w:rsidRPr="002F739C" w14:paraId="1D885BFA" w14:textId="77777777" w:rsidTr="00967D22">
        <w:trPr>
          <w:trHeight w:val="255"/>
          <w:jc w:val="center"/>
        </w:trPr>
        <w:tc>
          <w:tcPr>
            <w:tcW w:w="5671" w:type="dxa"/>
            <w:tcBorders>
              <w:top w:val="nil"/>
              <w:left w:val="single" w:sz="4" w:space="0" w:color="auto"/>
              <w:bottom w:val="nil"/>
              <w:right w:val="nil"/>
            </w:tcBorders>
            <w:shd w:val="clear" w:color="auto" w:fill="auto"/>
            <w:noWrap/>
            <w:hideMark/>
          </w:tcPr>
          <w:p w14:paraId="2704010E" w14:textId="77777777" w:rsidR="00967D22" w:rsidRPr="002F739C" w:rsidRDefault="00967D22" w:rsidP="00967D22">
            <w:pPr>
              <w:keepNext/>
              <w:spacing w:before="40" w:after="40" w:line="240" w:lineRule="exact"/>
              <w:rPr>
                <w:sz w:val="20"/>
                <w:szCs w:val="20"/>
                <w:lang w:bidi="ar-SY"/>
              </w:rPr>
            </w:pPr>
            <w:r>
              <w:rPr>
                <w:rFonts w:hint="cs"/>
                <w:sz w:val="20"/>
                <w:szCs w:val="20"/>
                <w:rtl/>
                <w:lang w:bidi="ar-SY"/>
              </w:rPr>
              <w:t xml:space="preserve">./. </w:t>
            </w:r>
            <w:r w:rsidRPr="002F739C">
              <w:rPr>
                <w:rFonts w:hint="cs"/>
                <w:sz w:val="20"/>
                <w:szCs w:val="20"/>
                <w:rtl/>
                <w:lang w:bidi="ar-SY"/>
              </w:rPr>
              <w:t>احتياطي</w:t>
            </w:r>
            <w:r w:rsidRPr="002F739C">
              <w:rPr>
                <w:sz w:val="20"/>
                <w:szCs w:val="20"/>
                <w:rtl/>
                <w:lang w:bidi="ar-SY"/>
              </w:rPr>
              <w:t xml:space="preserve"> </w:t>
            </w:r>
            <w:r w:rsidRPr="002F739C">
              <w:rPr>
                <w:rFonts w:hint="cs"/>
                <w:sz w:val="20"/>
                <w:szCs w:val="20"/>
                <w:rtl/>
                <w:lang w:bidi="ar-SY"/>
              </w:rPr>
              <w:t>إزاء</w:t>
            </w:r>
            <w:r w:rsidRPr="002F739C">
              <w:rPr>
                <w:sz w:val="20"/>
                <w:szCs w:val="20"/>
                <w:rtl/>
                <w:lang w:bidi="ar-SY"/>
              </w:rPr>
              <w:t xml:space="preserve"> </w:t>
            </w:r>
            <w:r w:rsidRPr="002F739C">
              <w:rPr>
                <w:rFonts w:hint="cs"/>
                <w:sz w:val="20"/>
                <w:szCs w:val="20"/>
                <w:rtl/>
                <w:lang w:bidi="ar-SY"/>
              </w:rPr>
              <w:t>دَين</w:t>
            </w:r>
            <w:r w:rsidRPr="002F739C">
              <w:rPr>
                <w:sz w:val="20"/>
                <w:szCs w:val="20"/>
                <w:rtl/>
                <w:lang w:bidi="ar-SY"/>
              </w:rPr>
              <w:t xml:space="preserve"> </w:t>
            </w:r>
            <w:r w:rsidRPr="002F739C">
              <w:rPr>
                <w:rFonts w:hint="cs"/>
                <w:sz w:val="20"/>
                <w:szCs w:val="20"/>
                <w:rtl/>
                <w:lang w:bidi="ar-SY"/>
              </w:rPr>
              <w:t>يوغوسلافيا</w:t>
            </w:r>
          </w:p>
        </w:tc>
        <w:tc>
          <w:tcPr>
            <w:tcW w:w="1979" w:type="dxa"/>
            <w:tcBorders>
              <w:top w:val="nil"/>
              <w:left w:val="single" w:sz="4" w:space="0" w:color="auto"/>
              <w:bottom w:val="nil"/>
              <w:right w:val="single" w:sz="4" w:space="0" w:color="auto"/>
            </w:tcBorders>
            <w:shd w:val="clear" w:color="auto" w:fill="auto"/>
            <w:noWrap/>
            <w:vAlign w:val="bottom"/>
          </w:tcPr>
          <w:p w14:paraId="5FA9394C" w14:textId="69565960" w:rsidR="00967D22" w:rsidRPr="004635F9" w:rsidRDefault="00967D22" w:rsidP="00967D22">
            <w:pPr>
              <w:keepNext/>
              <w:spacing w:before="40" w:after="40" w:line="240" w:lineRule="exact"/>
              <w:rPr>
                <w:sz w:val="20"/>
                <w:szCs w:val="20"/>
                <w:lang w:bidi="ar-SY"/>
              </w:rPr>
            </w:pPr>
            <w:r w:rsidRPr="00B22101">
              <w:rPr>
                <w:rFonts w:asciiTheme="minorHAnsi" w:hAnsiTheme="minorHAnsi" w:cs="Arial"/>
                <w:color w:val="000000"/>
              </w:rPr>
              <w:t>1</w:t>
            </w:r>
            <w:r>
              <w:rPr>
                <w:rFonts w:asciiTheme="minorHAnsi" w:hAnsiTheme="minorHAnsi" w:cs="Arial"/>
                <w:color w:val="000000"/>
              </w:rPr>
              <w:t> </w:t>
            </w:r>
            <w:r w:rsidRPr="00B22101">
              <w:rPr>
                <w:rFonts w:asciiTheme="minorHAnsi" w:hAnsiTheme="minorHAnsi" w:cs="Arial"/>
                <w:color w:val="000000"/>
              </w:rPr>
              <w:t>189</w:t>
            </w:r>
            <w:r>
              <w:rPr>
                <w:rFonts w:asciiTheme="minorHAnsi" w:hAnsiTheme="minorHAnsi" w:cs="Arial"/>
                <w:color w:val="000000"/>
              </w:rPr>
              <w:t>–</w:t>
            </w:r>
          </w:p>
        </w:tc>
        <w:tc>
          <w:tcPr>
            <w:tcW w:w="1979" w:type="dxa"/>
            <w:tcBorders>
              <w:top w:val="nil"/>
              <w:left w:val="nil"/>
              <w:bottom w:val="nil"/>
              <w:right w:val="single" w:sz="4" w:space="0" w:color="auto"/>
            </w:tcBorders>
            <w:shd w:val="clear" w:color="auto" w:fill="auto"/>
            <w:noWrap/>
            <w:vAlign w:val="bottom"/>
          </w:tcPr>
          <w:p w14:paraId="7A07EFD3" w14:textId="414E3837" w:rsidR="00967D22" w:rsidRPr="004635F9" w:rsidRDefault="00967D22" w:rsidP="00967D22">
            <w:pPr>
              <w:keepNext/>
              <w:spacing w:before="40" w:after="40" w:line="240" w:lineRule="exact"/>
              <w:rPr>
                <w:sz w:val="20"/>
                <w:szCs w:val="20"/>
                <w:lang w:bidi="ar-SY"/>
              </w:rPr>
            </w:pPr>
            <w:r w:rsidRPr="00C22889">
              <w:rPr>
                <w:rFonts w:asciiTheme="minorHAnsi" w:hAnsiTheme="minorHAnsi" w:cs="Arial"/>
                <w:color w:val="000000"/>
              </w:rPr>
              <w:t>1</w:t>
            </w:r>
            <w:r>
              <w:rPr>
                <w:rFonts w:asciiTheme="minorHAnsi" w:hAnsiTheme="minorHAnsi" w:cs="Arial"/>
                <w:color w:val="000000"/>
              </w:rPr>
              <w:t> </w:t>
            </w:r>
            <w:r w:rsidRPr="00C22889">
              <w:rPr>
                <w:rFonts w:asciiTheme="minorHAnsi" w:hAnsiTheme="minorHAnsi" w:cs="Arial"/>
                <w:color w:val="000000"/>
              </w:rPr>
              <w:t>189</w:t>
            </w:r>
            <w:r>
              <w:rPr>
                <w:rFonts w:asciiTheme="minorHAnsi" w:hAnsiTheme="minorHAnsi" w:cs="Arial"/>
                <w:color w:val="000000"/>
              </w:rPr>
              <w:t>–</w:t>
            </w:r>
          </w:p>
        </w:tc>
      </w:tr>
      <w:tr w:rsidR="00967D22" w:rsidRPr="002F739C" w14:paraId="473F07F2" w14:textId="77777777" w:rsidTr="00967D22">
        <w:trPr>
          <w:trHeight w:val="255"/>
          <w:jc w:val="center"/>
        </w:trPr>
        <w:tc>
          <w:tcPr>
            <w:tcW w:w="5671" w:type="dxa"/>
            <w:tcBorders>
              <w:top w:val="nil"/>
              <w:left w:val="single" w:sz="4" w:space="0" w:color="auto"/>
              <w:bottom w:val="nil"/>
              <w:right w:val="nil"/>
            </w:tcBorders>
            <w:shd w:val="clear" w:color="auto" w:fill="auto"/>
            <w:noWrap/>
            <w:hideMark/>
          </w:tcPr>
          <w:p w14:paraId="133D5612" w14:textId="77777777" w:rsidR="00967D22" w:rsidRPr="002F739C" w:rsidRDefault="00967D22" w:rsidP="00967D22">
            <w:pPr>
              <w:keepNext/>
              <w:spacing w:before="40" w:after="40" w:line="240" w:lineRule="exact"/>
              <w:rPr>
                <w:sz w:val="20"/>
                <w:szCs w:val="20"/>
                <w:lang w:bidi="ar-SY"/>
              </w:rPr>
            </w:pPr>
            <w:r w:rsidRPr="002F739C">
              <w:rPr>
                <w:rFonts w:hint="cs"/>
                <w:sz w:val="20"/>
                <w:szCs w:val="20"/>
                <w:rtl/>
                <w:lang w:bidi="ar-SY"/>
              </w:rPr>
              <w:t>ضرائب</w:t>
            </w:r>
            <w:r w:rsidRPr="002F739C">
              <w:rPr>
                <w:sz w:val="20"/>
                <w:szCs w:val="20"/>
                <w:rtl/>
                <w:lang w:bidi="ar-SY"/>
              </w:rPr>
              <w:t xml:space="preserve"> </w:t>
            </w:r>
            <w:r w:rsidRPr="002F739C">
              <w:rPr>
                <w:rFonts w:hint="cs"/>
                <w:sz w:val="20"/>
                <w:szCs w:val="20"/>
                <w:rtl/>
                <w:lang w:bidi="ar-SY"/>
              </w:rPr>
              <w:t>مقتطعة</w:t>
            </w:r>
            <w:r w:rsidRPr="002F739C">
              <w:rPr>
                <w:sz w:val="20"/>
                <w:szCs w:val="20"/>
                <w:rtl/>
                <w:lang w:bidi="ar-SY"/>
              </w:rPr>
              <w:t xml:space="preserve"> </w:t>
            </w:r>
            <w:r w:rsidRPr="002F739C">
              <w:rPr>
                <w:rFonts w:hint="cs"/>
                <w:sz w:val="20"/>
                <w:szCs w:val="20"/>
                <w:rtl/>
                <w:lang w:bidi="ar-SY"/>
              </w:rPr>
              <w:t>أصلاً</w:t>
            </w:r>
          </w:p>
        </w:tc>
        <w:tc>
          <w:tcPr>
            <w:tcW w:w="1979" w:type="dxa"/>
            <w:tcBorders>
              <w:top w:val="nil"/>
              <w:left w:val="single" w:sz="4" w:space="0" w:color="auto"/>
              <w:bottom w:val="nil"/>
              <w:right w:val="single" w:sz="4" w:space="0" w:color="auto"/>
            </w:tcBorders>
            <w:shd w:val="clear" w:color="auto" w:fill="auto"/>
            <w:noWrap/>
            <w:vAlign w:val="bottom"/>
          </w:tcPr>
          <w:p w14:paraId="331BB89F" w14:textId="5DBD4563" w:rsidR="00967D22" w:rsidRPr="004635F9" w:rsidRDefault="00967D22" w:rsidP="00967D22">
            <w:pPr>
              <w:keepNext/>
              <w:spacing w:before="40" w:after="40" w:line="240" w:lineRule="exact"/>
              <w:rPr>
                <w:sz w:val="20"/>
                <w:szCs w:val="20"/>
                <w:lang w:bidi="ar-SY"/>
              </w:rPr>
            </w:pPr>
            <w:r w:rsidRPr="00B22101">
              <w:rPr>
                <w:rFonts w:asciiTheme="minorHAnsi" w:hAnsiTheme="minorHAnsi" w:cs="Arial"/>
                <w:color w:val="000000"/>
              </w:rPr>
              <w:t>2</w:t>
            </w:r>
            <w:r>
              <w:rPr>
                <w:rFonts w:asciiTheme="minorHAnsi" w:hAnsiTheme="minorHAnsi" w:cs="Arial"/>
                <w:color w:val="000000"/>
              </w:rPr>
              <w:t> </w:t>
            </w:r>
            <w:r w:rsidRPr="00B22101">
              <w:rPr>
                <w:rFonts w:asciiTheme="minorHAnsi" w:hAnsiTheme="minorHAnsi" w:cs="Arial"/>
                <w:color w:val="000000"/>
              </w:rPr>
              <w:t>099</w:t>
            </w:r>
            <w:r>
              <w:rPr>
                <w:rFonts w:asciiTheme="minorHAnsi" w:hAnsiTheme="minorHAnsi" w:cs="Arial"/>
                <w:color w:val="000000"/>
              </w:rPr>
              <w:t xml:space="preserve">  </w:t>
            </w:r>
          </w:p>
        </w:tc>
        <w:tc>
          <w:tcPr>
            <w:tcW w:w="1979" w:type="dxa"/>
            <w:tcBorders>
              <w:top w:val="nil"/>
              <w:left w:val="nil"/>
              <w:bottom w:val="nil"/>
              <w:right w:val="single" w:sz="4" w:space="0" w:color="auto"/>
            </w:tcBorders>
            <w:shd w:val="clear" w:color="auto" w:fill="auto"/>
            <w:noWrap/>
            <w:vAlign w:val="bottom"/>
          </w:tcPr>
          <w:p w14:paraId="49867B8F" w14:textId="5F696F53" w:rsidR="00967D22" w:rsidRPr="004635F9" w:rsidRDefault="00967D22" w:rsidP="00967D22">
            <w:pPr>
              <w:keepNext/>
              <w:spacing w:before="40" w:after="40" w:line="240" w:lineRule="exact"/>
              <w:rPr>
                <w:sz w:val="20"/>
                <w:szCs w:val="20"/>
                <w:lang w:bidi="ar-SY"/>
              </w:rPr>
            </w:pPr>
            <w:r>
              <w:rPr>
                <w:rFonts w:asciiTheme="minorHAnsi" w:hAnsiTheme="minorHAnsi" w:cs="Arial"/>
                <w:color w:val="000000"/>
              </w:rPr>
              <w:t xml:space="preserve">2 201  </w:t>
            </w:r>
          </w:p>
        </w:tc>
      </w:tr>
      <w:tr w:rsidR="00967D22" w:rsidRPr="002F739C" w14:paraId="3C27B730" w14:textId="77777777" w:rsidTr="00967D22">
        <w:trPr>
          <w:trHeight w:val="255"/>
          <w:jc w:val="center"/>
        </w:trPr>
        <w:tc>
          <w:tcPr>
            <w:tcW w:w="5671" w:type="dxa"/>
            <w:tcBorders>
              <w:top w:val="nil"/>
              <w:left w:val="single" w:sz="4" w:space="0" w:color="auto"/>
              <w:bottom w:val="nil"/>
              <w:right w:val="nil"/>
            </w:tcBorders>
            <w:shd w:val="clear" w:color="auto" w:fill="auto"/>
            <w:noWrap/>
            <w:hideMark/>
          </w:tcPr>
          <w:p w14:paraId="5820B770" w14:textId="77777777" w:rsidR="00967D22" w:rsidRPr="002F739C" w:rsidRDefault="00967D22" w:rsidP="00967D22">
            <w:pPr>
              <w:keepNext/>
              <w:spacing w:before="40" w:after="40" w:line="240" w:lineRule="exact"/>
              <w:rPr>
                <w:sz w:val="20"/>
                <w:szCs w:val="20"/>
                <w:lang w:bidi="ar-SY"/>
              </w:rPr>
            </w:pPr>
            <w:r w:rsidRPr="002F739C">
              <w:rPr>
                <w:rFonts w:hint="cs"/>
                <w:sz w:val="20"/>
                <w:szCs w:val="20"/>
                <w:rtl/>
                <w:lang w:bidi="ar-SY"/>
              </w:rPr>
              <w:t>معاشات</w:t>
            </w:r>
            <w:r w:rsidRPr="002F739C">
              <w:rPr>
                <w:sz w:val="20"/>
                <w:szCs w:val="20"/>
                <w:rtl/>
                <w:lang w:bidi="ar-SY"/>
              </w:rPr>
              <w:t xml:space="preserve"> </w:t>
            </w:r>
            <w:r w:rsidRPr="002F739C">
              <w:rPr>
                <w:rFonts w:hint="cs"/>
                <w:sz w:val="20"/>
                <w:szCs w:val="20"/>
                <w:rtl/>
                <w:lang w:bidi="ar-SY"/>
              </w:rPr>
              <w:t>تقاعدية</w:t>
            </w:r>
          </w:p>
        </w:tc>
        <w:tc>
          <w:tcPr>
            <w:tcW w:w="1979" w:type="dxa"/>
            <w:tcBorders>
              <w:top w:val="nil"/>
              <w:left w:val="single" w:sz="4" w:space="0" w:color="auto"/>
              <w:bottom w:val="nil"/>
              <w:right w:val="nil"/>
            </w:tcBorders>
            <w:shd w:val="clear" w:color="auto" w:fill="auto"/>
            <w:noWrap/>
            <w:vAlign w:val="bottom"/>
          </w:tcPr>
          <w:p w14:paraId="7A2A2C6F" w14:textId="64528761" w:rsidR="00967D22" w:rsidRPr="004635F9" w:rsidRDefault="00967D22" w:rsidP="00967D22">
            <w:pPr>
              <w:keepNext/>
              <w:spacing w:before="40" w:after="40" w:line="240" w:lineRule="exact"/>
              <w:rPr>
                <w:sz w:val="20"/>
                <w:szCs w:val="20"/>
                <w:lang w:bidi="ar-SY"/>
              </w:rPr>
            </w:pPr>
            <w:r w:rsidRPr="00B22101">
              <w:rPr>
                <w:rFonts w:asciiTheme="minorHAnsi" w:hAnsiTheme="minorHAnsi" w:cs="Arial"/>
                <w:color w:val="000000"/>
              </w:rPr>
              <w:t>168</w:t>
            </w:r>
            <w:r>
              <w:rPr>
                <w:rFonts w:asciiTheme="minorHAnsi" w:hAnsiTheme="minorHAnsi" w:cs="Arial"/>
                <w:color w:val="000000"/>
              </w:rPr>
              <w:t xml:space="preserve">  </w:t>
            </w:r>
          </w:p>
        </w:tc>
        <w:tc>
          <w:tcPr>
            <w:tcW w:w="1979" w:type="dxa"/>
            <w:tcBorders>
              <w:top w:val="nil"/>
              <w:left w:val="single" w:sz="4" w:space="0" w:color="auto"/>
              <w:bottom w:val="nil"/>
              <w:right w:val="single" w:sz="4" w:space="0" w:color="auto"/>
            </w:tcBorders>
            <w:shd w:val="clear" w:color="auto" w:fill="auto"/>
            <w:noWrap/>
            <w:vAlign w:val="bottom"/>
          </w:tcPr>
          <w:p w14:paraId="3EF79BFB" w14:textId="4757FDE9" w:rsidR="00967D22" w:rsidRPr="004635F9" w:rsidRDefault="00967D22" w:rsidP="00967D22">
            <w:pPr>
              <w:keepNext/>
              <w:spacing w:before="40" w:after="40" w:line="240" w:lineRule="exact"/>
              <w:rPr>
                <w:sz w:val="20"/>
                <w:szCs w:val="20"/>
                <w:lang w:bidi="ar-SY"/>
              </w:rPr>
            </w:pPr>
            <w:r>
              <w:rPr>
                <w:rFonts w:asciiTheme="minorHAnsi" w:hAnsiTheme="minorHAnsi" w:cs="Arial"/>
                <w:color w:val="000000"/>
              </w:rPr>
              <w:t xml:space="preserve">174  </w:t>
            </w:r>
          </w:p>
        </w:tc>
      </w:tr>
      <w:tr w:rsidR="00967D22" w:rsidRPr="002F739C" w14:paraId="70D2D089" w14:textId="77777777" w:rsidTr="00967D22">
        <w:trPr>
          <w:trHeight w:val="255"/>
          <w:jc w:val="center"/>
        </w:trPr>
        <w:tc>
          <w:tcPr>
            <w:tcW w:w="5671" w:type="dxa"/>
            <w:tcBorders>
              <w:top w:val="nil"/>
              <w:left w:val="single" w:sz="4" w:space="0" w:color="auto"/>
              <w:bottom w:val="nil"/>
              <w:right w:val="nil"/>
            </w:tcBorders>
            <w:shd w:val="clear" w:color="auto" w:fill="auto"/>
            <w:noWrap/>
            <w:hideMark/>
          </w:tcPr>
          <w:p w14:paraId="5AAB7F75" w14:textId="77777777" w:rsidR="00967D22" w:rsidRPr="002F739C" w:rsidRDefault="00967D22" w:rsidP="00967D22">
            <w:pPr>
              <w:keepNext/>
              <w:spacing w:before="40" w:after="40" w:line="240" w:lineRule="exact"/>
              <w:rPr>
                <w:sz w:val="20"/>
                <w:szCs w:val="20"/>
                <w:lang w:bidi="ar-SY"/>
              </w:rPr>
            </w:pPr>
            <w:r w:rsidRPr="002F739C">
              <w:rPr>
                <w:rFonts w:hint="cs"/>
                <w:sz w:val="20"/>
                <w:szCs w:val="20"/>
                <w:rtl/>
                <w:lang w:bidi="ar-SY"/>
              </w:rPr>
              <w:t>فوائد</w:t>
            </w:r>
            <w:r w:rsidRPr="002F739C">
              <w:rPr>
                <w:sz w:val="20"/>
                <w:szCs w:val="20"/>
                <w:rtl/>
                <w:lang w:bidi="ar-SY"/>
              </w:rPr>
              <w:t xml:space="preserve"> </w:t>
            </w:r>
            <w:r w:rsidRPr="002F739C">
              <w:rPr>
                <w:rFonts w:hint="cs"/>
                <w:sz w:val="20"/>
                <w:szCs w:val="20"/>
                <w:rtl/>
                <w:lang w:bidi="ar-SY"/>
              </w:rPr>
              <w:t>مترتبة</w:t>
            </w:r>
          </w:p>
        </w:tc>
        <w:tc>
          <w:tcPr>
            <w:tcW w:w="1979" w:type="dxa"/>
            <w:tcBorders>
              <w:top w:val="nil"/>
              <w:left w:val="single" w:sz="4" w:space="0" w:color="auto"/>
              <w:bottom w:val="nil"/>
              <w:right w:val="nil"/>
            </w:tcBorders>
            <w:shd w:val="clear" w:color="auto" w:fill="auto"/>
            <w:noWrap/>
            <w:vAlign w:val="bottom"/>
          </w:tcPr>
          <w:p w14:paraId="00458F3D" w14:textId="74EE901A" w:rsidR="00967D22" w:rsidRPr="004635F9" w:rsidRDefault="00967D22" w:rsidP="00967D22">
            <w:pPr>
              <w:keepNext/>
              <w:spacing w:before="40" w:after="40" w:line="240" w:lineRule="exact"/>
              <w:rPr>
                <w:sz w:val="20"/>
                <w:szCs w:val="20"/>
                <w:lang w:bidi="ar-SY"/>
              </w:rPr>
            </w:pPr>
            <w:r>
              <w:rPr>
                <w:rFonts w:asciiTheme="minorHAnsi" w:hAnsiTheme="minorHAnsi" w:cs="Arial"/>
                <w:color w:val="000000"/>
              </w:rPr>
              <w:t xml:space="preserve">75  </w:t>
            </w:r>
          </w:p>
        </w:tc>
        <w:tc>
          <w:tcPr>
            <w:tcW w:w="1979" w:type="dxa"/>
            <w:tcBorders>
              <w:top w:val="nil"/>
              <w:left w:val="single" w:sz="4" w:space="0" w:color="auto"/>
              <w:bottom w:val="nil"/>
              <w:right w:val="single" w:sz="4" w:space="0" w:color="auto"/>
            </w:tcBorders>
            <w:shd w:val="clear" w:color="auto" w:fill="auto"/>
            <w:noWrap/>
            <w:vAlign w:val="bottom"/>
          </w:tcPr>
          <w:p w14:paraId="0794C193" w14:textId="4D8D5572" w:rsidR="00967D22" w:rsidRPr="004635F9" w:rsidRDefault="00967D22" w:rsidP="00967D22">
            <w:pPr>
              <w:keepNext/>
              <w:spacing w:before="40" w:after="40" w:line="240" w:lineRule="exact"/>
              <w:rPr>
                <w:sz w:val="20"/>
                <w:szCs w:val="20"/>
                <w:lang w:bidi="ar-SY"/>
              </w:rPr>
            </w:pPr>
            <w:r>
              <w:rPr>
                <w:rFonts w:asciiTheme="minorHAnsi" w:hAnsiTheme="minorHAnsi" w:cs="Arial"/>
                <w:color w:val="000000"/>
              </w:rPr>
              <w:t xml:space="preserve">1 688  </w:t>
            </w:r>
          </w:p>
        </w:tc>
      </w:tr>
      <w:tr w:rsidR="00967D22" w:rsidRPr="002F739C" w14:paraId="6864AB34" w14:textId="77777777" w:rsidTr="00967D22">
        <w:trPr>
          <w:trHeight w:val="255"/>
          <w:jc w:val="center"/>
        </w:trPr>
        <w:tc>
          <w:tcPr>
            <w:tcW w:w="5671" w:type="dxa"/>
            <w:tcBorders>
              <w:top w:val="nil"/>
              <w:left w:val="single" w:sz="4" w:space="0" w:color="auto"/>
              <w:bottom w:val="nil"/>
              <w:right w:val="nil"/>
            </w:tcBorders>
            <w:shd w:val="clear" w:color="auto" w:fill="auto"/>
            <w:noWrap/>
            <w:hideMark/>
          </w:tcPr>
          <w:p w14:paraId="6296FF76" w14:textId="77777777" w:rsidR="00967D22" w:rsidRPr="002F739C" w:rsidRDefault="00967D22" w:rsidP="00967D22">
            <w:pPr>
              <w:keepNext/>
              <w:spacing w:before="40" w:after="40" w:line="240" w:lineRule="exact"/>
              <w:rPr>
                <w:sz w:val="20"/>
                <w:szCs w:val="20"/>
                <w:lang w:bidi="ar-SY"/>
              </w:rPr>
            </w:pPr>
            <w:r w:rsidRPr="002F739C">
              <w:rPr>
                <w:rFonts w:hint="cs"/>
                <w:sz w:val="20"/>
                <w:szCs w:val="20"/>
                <w:rtl/>
                <w:lang w:bidi="ar-SY"/>
              </w:rPr>
              <w:t>حسابات</w:t>
            </w:r>
            <w:r w:rsidRPr="002F739C">
              <w:rPr>
                <w:sz w:val="20"/>
                <w:szCs w:val="20"/>
                <w:rtl/>
                <w:lang w:bidi="ar-SY"/>
              </w:rPr>
              <w:t xml:space="preserve"> </w:t>
            </w:r>
            <w:r w:rsidRPr="002F739C">
              <w:rPr>
                <w:rFonts w:hint="cs"/>
                <w:sz w:val="20"/>
                <w:szCs w:val="20"/>
                <w:rtl/>
                <w:lang w:bidi="ar-SY"/>
              </w:rPr>
              <w:t>مستحقة</w:t>
            </w:r>
          </w:p>
        </w:tc>
        <w:tc>
          <w:tcPr>
            <w:tcW w:w="1979" w:type="dxa"/>
            <w:tcBorders>
              <w:top w:val="nil"/>
              <w:left w:val="single" w:sz="4" w:space="0" w:color="auto"/>
              <w:bottom w:val="nil"/>
              <w:right w:val="nil"/>
            </w:tcBorders>
            <w:shd w:val="clear" w:color="auto" w:fill="auto"/>
            <w:noWrap/>
            <w:vAlign w:val="bottom"/>
          </w:tcPr>
          <w:p w14:paraId="55D32B8E" w14:textId="4EAFD80A" w:rsidR="00967D22" w:rsidRPr="004635F9" w:rsidRDefault="00967D22" w:rsidP="00967D22">
            <w:pPr>
              <w:keepNext/>
              <w:spacing w:before="40" w:after="40" w:line="240" w:lineRule="exact"/>
              <w:rPr>
                <w:sz w:val="20"/>
                <w:szCs w:val="20"/>
                <w:lang w:bidi="ar-SY"/>
              </w:rPr>
            </w:pPr>
            <w:r w:rsidRPr="00B22101">
              <w:rPr>
                <w:rFonts w:asciiTheme="minorHAnsi" w:hAnsiTheme="minorHAnsi" w:cs="Arial"/>
                <w:color w:val="000000"/>
              </w:rPr>
              <w:t>2</w:t>
            </w:r>
            <w:r>
              <w:rPr>
                <w:rFonts w:asciiTheme="minorHAnsi" w:hAnsiTheme="minorHAnsi" w:cs="Arial"/>
                <w:color w:val="000000"/>
              </w:rPr>
              <w:t> </w:t>
            </w:r>
            <w:r w:rsidRPr="00B22101">
              <w:rPr>
                <w:rFonts w:asciiTheme="minorHAnsi" w:hAnsiTheme="minorHAnsi" w:cs="Arial"/>
                <w:color w:val="000000"/>
              </w:rPr>
              <w:t>369</w:t>
            </w:r>
            <w:r>
              <w:rPr>
                <w:rFonts w:asciiTheme="minorHAnsi" w:hAnsiTheme="minorHAnsi" w:cs="Arial"/>
                <w:color w:val="000000"/>
              </w:rPr>
              <w:t xml:space="preserve">  </w:t>
            </w:r>
          </w:p>
        </w:tc>
        <w:tc>
          <w:tcPr>
            <w:tcW w:w="1979" w:type="dxa"/>
            <w:tcBorders>
              <w:top w:val="nil"/>
              <w:left w:val="single" w:sz="4" w:space="0" w:color="auto"/>
              <w:bottom w:val="nil"/>
              <w:right w:val="single" w:sz="4" w:space="0" w:color="auto"/>
            </w:tcBorders>
            <w:shd w:val="clear" w:color="auto" w:fill="auto"/>
            <w:noWrap/>
            <w:vAlign w:val="bottom"/>
          </w:tcPr>
          <w:p w14:paraId="213AD0B0" w14:textId="0833B886" w:rsidR="00967D22" w:rsidRPr="004635F9" w:rsidRDefault="00967D22" w:rsidP="00967D22">
            <w:pPr>
              <w:keepNext/>
              <w:spacing w:before="40" w:after="40" w:line="240" w:lineRule="exact"/>
              <w:rPr>
                <w:sz w:val="20"/>
                <w:szCs w:val="20"/>
                <w:lang w:bidi="ar-SY"/>
              </w:rPr>
            </w:pPr>
            <w:r>
              <w:rPr>
                <w:rFonts w:asciiTheme="minorHAnsi" w:hAnsiTheme="minorHAnsi" w:cs="Arial"/>
                <w:color w:val="000000"/>
              </w:rPr>
              <w:t xml:space="preserve">3 105  </w:t>
            </w:r>
          </w:p>
        </w:tc>
      </w:tr>
      <w:tr w:rsidR="00967D22" w:rsidRPr="002F739C" w14:paraId="533497F8" w14:textId="77777777" w:rsidTr="00967D22">
        <w:trPr>
          <w:trHeight w:val="255"/>
          <w:jc w:val="center"/>
        </w:trPr>
        <w:tc>
          <w:tcPr>
            <w:tcW w:w="5671" w:type="dxa"/>
            <w:tcBorders>
              <w:top w:val="single" w:sz="4" w:space="0" w:color="auto"/>
              <w:left w:val="single" w:sz="4" w:space="0" w:color="auto"/>
              <w:bottom w:val="single" w:sz="4" w:space="0" w:color="auto"/>
              <w:right w:val="nil"/>
            </w:tcBorders>
            <w:shd w:val="clear" w:color="auto" w:fill="auto"/>
            <w:noWrap/>
            <w:hideMark/>
          </w:tcPr>
          <w:p w14:paraId="3E66AE4C" w14:textId="77777777" w:rsidR="00967D22" w:rsidRPr="002F739C" w:rsidRDefault="00967D22" w:rsidP="00967D22">
            <w:pPr>
              <w:keepNext/>
              <w:spacing w:before="40" w:after="40" w:line="240" w:lineRule="exact"/>
              <w:rPr>
                <w:b/>
                <w:bCs/>
                <w:sz w:val="20"/>
                <w:szCs w:val="20"/>
                <w:lang w:bidi="ar-SY"/>
              </w:rPr>
            </w:pPr>
            <w:r>
              <w:rPr>
                <w:rFonts w:hint="cs"/>
                <w:b/>
                <w:bCs/>
                <w:sz w:val="20"/>
                <w:szCs w:val="20"/>
                <w:rtl/>
                <w:lang w:bidi="ar-SY"/>
              </w:rPr>
              <w:t>ال</w:t>
            </w:r>
            <w:r w:rsidRPr="002F739C">
              <w:rPr>
                <w:rFonts w:hint="cs"/>
                <w:b/>
                <w:bCs/>
                <w:sz w:val="20"/>
                <w:szCs w:val="20"/>
                <w:rtl/>
                <w:lang w:bidi="ar-SY"/>
              </w:rPr>
              <w:t>مستحقات</w:t>
            </w:r>
            <w:r w:rsidRPr="002F739C">
              <w:rPr>
                <w:b/>
                <w:bCs/>
                <w:sz w:val="20"/>
                <w:szCs w:val="20"/>
                <w:rtl/>
                <w:lang w:bidi="ar-SY"/>
              </w:rPr>
              <w:t xml:space="preserve"> </w:t>
            </w:r>
            <w:r>
              <w:rPr>
                <w:rFonts w:hint="cs"/>
                <w:b/>
                <w:bCs/>
                <w:sz w:val="20"/>
                <w:szCs w:val="20"/>
                <w:rtl/>
                <w:lang w:bidi="ar-SY"/>
              </w:rPr>
              <w:t>ال</w:t>
            </w:r>
            <w:r w:rsidRPr="002F739C">
              <w:rPr>
                <w:rFonts w:hint="cs"/>
                <w:b/>
                <w:bCs/>
                <w:sz w:val="20"/>
                <w:szCs w:val="20"/>
                <w:rtl/>
                <w:lang w:bidi="ar-SY"/>
              </w:rPr>
              <w:t>أخرى</w:t>
            </w:r>
          </w:p>
        </w:tc>
        <w:tc>
          <w:tcPr>
            <w:tcW w:w="1979" w:type="dxa"/>
            <w:tcBorders>
              <w:top w:val="single" w:sz="4" w:space="0" w:color="auto"/>
              <w:left w:val="single" w:sz="4" w:space="0" w:color="auto"/>
              <w:bottom w:val="single" w:sz="4" w:space="0" w:color="auto"/>
              <w:right w:val="nil"/>
            </w:tcBorders>
            <w:shd w:val="clear" w:color="auto" w:fill="auto"/>
            <w:noWrap/>
            <w:vAlign w:val="bottom"/>
          </w:tcPr>
          <w:p w14:paraId="04397DDE" w14:textId="5278A79D" w:rsidR="00967D22" w:rsidRPr="004635F9" w:rsidRDefault="00967D22" w:rsidP="00967D22">
            <w:pPr>
              <w:keepNext/>
              <w:spacing w:before="40" w:after="40" w:line="240" w:lineRule="exact"/>
              <w:rPr>
                <w:b/>
                <w:bCs/>
                <w:sz w:val="20"/>
                <w:szCs w:val="20"/>
                <w:lang w:bidi="ar-SY"/>
              </w:rPr>
            </w:pPr>
            <w:r>
              <w:rPr>
                <w:rFonts w:asciiTheme="minorHAnsi" w:hAnsiTheme="minorHAnsi" w:cs="Arial"/>
                <w:b/>
                <w:bCs/>
                <w:color w:val="000000"/>
              </w:rPr>
              <w:t xml:space="preserve">7 118  </w:t>
            </w:r>
          </w:p>
        </w:tc>
        <w:tc>
          <w:tcPr>
            <w:tcW w:w="1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9E6279" w14:textId="3B02317F" w:rsidR="00967D22" w:rsidRPr="004635F9" w:rsidRDefault="00967D22" w:rsidP="00967D22">
            <w:pPr>
              <w:keepNext/>
              <w:spacing w:before="40" w:after="40" w:line="240" w:lineRule="exact"/>
              <w:rPr>
                <w:b/>
                <w:bCs/>
                <w:sz w:val="20"/>
                <w:szCs w:val="20"/>
                <w:lang w:bidi="ar-SY"/>
              </w:rPr>
            </w:pPr>
            <w:r w:rsidRPr="00B22101">
              <w:rPr>
                <w:rFonts w:asciiTheme="minorHAnsi" w:hAnsiTheme="minorHAnsi" w:cs="Arial"/>
                <w:b/>
                <w:bCs/>
                <w:color w:val="000000"/>
              </w:rPr>
              <w:t>9</w:t>
            </w:r>
            <w:r>
              <w:rPr>
                <w:rFonts w:asciiTheme="minorHAnsi" w:hAnsiTheme="minorHAnsi" w:cs="Arial"/>
                <w:b/>
                <w:bCs/>
                <w:color w:val="000000"/>
              </w:rPr>
              <w:t> </w:t>
            </w:r>
            <w:r w:rsidRPr="00B22101">
              <w:rPr>
                <w:rFonts w:asciiTheme="minorHAnsi" w:hAnsiTheme="minorHAnsi" w:cs="Arial"/>
                <w:b/>
                <w:bCs/>
                <w:color w:val="000000"/>
              </w:rPr>
              <w:t>439</w:t>
            </w:r>
            <w:r>
              <w:rPr>
                <w:rFonts w:asciiTheme="minorHAnsi" w:hAnsiTheme="minorHAnsi" w:cs="Arial"/>
                <w:b/>
                <w:bCs/>
                <w:color w:val="000000"/>
              </w:rPr>
              <w:t xml:space="preserve">  </w:t>
            </w:r>
          </w:p>
        </w:tc>
      </w:tr>
    </w:tbl>
    <w:p w14:paraId="23B6E108" w14:textId="3058BDAA" w:rsidR="003D4E90" w:rsidRPr="004419CE" w:rsidRDefault="003D4E90" w:rsidP="003D4E90">
      <w:pPr>
        <w:spacing w:before="240"/>
        <w:rPr>
          <w:rtl/>
          <w:lang w:bidi="ar-EG"/>
        </w:rPr>
      </w:pPr>
      <w:r w:rsidRPr="004419CE">
        <w:rPr>
          <w:rtl/>
          <w:lang w:bidi="ar-EG"/>
        </w:rPr>
        <w:t xml:space="preserve">شمل حساب السلف للموظفين بالدرجة الأولى دفع </w:t>
      </w:r>
      <w:r w:rsidR="00967D22">
        <w:rPr>
          <w:lang w:bidi="ar-EG"/>
        </w:rPr>
        <w:t>98</w:t>
      </w:r>
      <w:r w:rsidRPr="004419CE">
        <w:rPr>
          <w:rtl/>
          <w:lang w:bidi="ar-EG"/>
        </w:rPr>
        <w:t xml:space="preserve"> </w:t>
      </w:r>
      <w:r>
        <w:rPr>
          <w:rFonts w:hint="cs"/>
          <w:rtl/>
          <w:lang w:bidi="ar-SY"/>
        </w:rPr>
        <w:t xml:space="preserve">في </w:t>
      </w:r>
      <w:proofErr w:type="gramStart"/>
      <w:r>
        <w:rPr>
          <w:rFonts w:hint="cs"/>
          <w:rtl/>
          <w:lang w:bidi="ar-SY"/>
        </w:rPr>
        <w:t>المائة</w:t>
      </w:r>
      <w:proofErr w:type="gramEnd"/>
      <w:r>
        <w:rPr>
          <w:rFonts w:hint="cs"/>
          <w:rtl/>
          <w:lang w:bidi="ar-SY"/>
        </w:rPr>
        <w:t xml:space="preserve"> </w:t>
      </w:r>
      <w:r w:rsidRPr="004419CE">
        <w:rPr>
          <w:rtl/>
          <w:lang w:bidi="ar-EG"/>
        </w:rPr>
        <w:t>من تكاليف دراسة أطفالهم.</w:t>
      </w:r>
    </w:p>
    <w:p w14:paraId="39E3C4E0" w14:textId="7AC4C80A" w:rsidR="003D4E90" w:rsidRPr="004419CE" w:rsidRDefault="003D4E90" w:rsidP="003D4E90">
      <w:pPr>
        <w:rPr>
          <w:rtl/>
          <w:lang w:bidi="ar-EG"/>
        </w:rPr>
      </w:pPr>
      <w:r w:rsidRPr="004419CE">
        <w:rPr>
          <w:rtl/>
          <w:lang w:bidi="ar-EG"/>
        </w:rPr>
        <w:t xml:space="preserve">وتشمل الضرائب المقتطعة أصلاً الضرائب المستبقة والقابلة للاسترداد من الإدارة الاتحادية السويسرية للمساهمات الضريبية وكذلك الضرائب المفروضة على الدخل التي يتعين استردادها من حكومة الولايات المتحدة الأمريكية. ويبلغ الرصيد الواجب استرداده من هذه الإدارة مبلغ </w:t>
      </w:r>
      <w:r w:rsidR="00967D22">
        <w:rPr>
          <w:lang w:bidi="ar-EG"/>
        </w:rPr>
        <w:t>1,93</w:t>
      </w:r>
      <w:r w:rsidRPr="004419CE">
        <w:rPr>
          <w:rtl/>
          <w:lang w:bidi="ar-EG"/>
        </w:rPr>
        <w:t xml:space="preserve"> مليون فرنك سويسري في نهاية الفترة</w:t>
      </w:r>
      <w:r w:rsidRPr="004419CE">
        <w:rPr>
          <w:rFonts w:hint="cs"/>
          <w:rtl/>
          <w:lang w:bidi="ar-EG"/>
        </w:rPr>
        <w:t> </w:t>
      </w:r>
      <w:r w:rsidR="00967D22">
        <w:rPr>
          <w:lang w:bidi="ar-EG"/>
        </w:rPr>
        <w:t>2021</w:t>
      </w:r>
      <w:r w:rsidRPr="004419CE">
        <w:rPr>
          <w:rtl/>
          <w:lang w:bidi="ar-EG"/>
        </w:rPr>
        <w:t>.</w:t>
      </w:r>
    </w:p>
    <w:p w14:paraId="72049E76" w14:textId="77777777" w:rsidR="003D4E90" w:rsidRPr="004419CE" w:rsidRDefault="003D4E90" w:rsidP="003D4E90">
      <w:pPr>
        <w:rPr>
          <w:rtl/>
          <w:lang w:bidi="ar-EG"/>
        </w:rPr>
      </w:pPr>
      <w:r w:rsidRPr="004419CE">
        <w:rPr>
          <w:rtl/>
          <w:lang w:bidi="ar-EG"/>
        </w:rPr>
        <w:t xml:space="preserve">وأدرج احتياطي إزاء دين جمهورية يوغوسلافيا الاتحادية سابقاً بنسبة </w:t>
      </w:r>
      <w:r w:rsidRPr="004419CE">
        <w:rPr>
          <w:lang w:bidi="ar-EG"/>
        </w:rPr>
        <w:t>100</w:t>
      </w:r>
      <w:r>
        <w:rPr>
          <w:rFonts w:hint="cs"/>
          <w:rtl/>
          <w:lang w:bidi="ar-EG"/>
        </w:rPr>
        <w:t xml:space="preserve"> في </w:t>
      </w:r>
      <w:proofErr w:type="gramStart"/>
      <w:r>
        <w:rPr>
          <w:rFonts w:hint="cs"/>
          <w:rtl/>
          <w:lang w:bidi="ar-EG"/>
        </w:rPr>
        <w:t>المائة</w:t>
      </w:r>
      <w:proofErr w:type="gramEnd"/>
      <w:r>
        <w:rPr>
          <w:rFonts w:hint="cs"/>
          <w:rtl/>
          <w:lang w:bidi="ar-EG"/>
        </w:rPr>
        <w:t xml:space="preserve">. </w:t>
      </w:r>
      <w:r w:rsidRPr="004419CE">
        <w:rPr>
          <w:rtl/>
          <w:lang w:bidi="ar-EG"/>
        </w:rPr>
        <w:t>ولم تسدد المبالغ المستحقة حتى ال</w:t>
      </w:r>
      <w:r w:rsidRPr="004419CE">
        <w:rPr>
          <w:rFonts w:hint="cs"/>
          <w:rtl/>
          <w:lang w:bidi="ar-EG"/>
        </w:rPr>
        <w:t>آ</w:t>
      </w:r>
      <w:r w:rsidRPr="004419CE">
        <w:rPr>
          <w:rtl/>
          <w:lang w:bidi="ar-EG"/>
        </w:rPr>
        <w:t>ن. وينتظر الاتحاد قراراً من جانب الجمعية العامة للأمم المتحدة بشأن معاملة هذا</w:t>
      </w:r>
      <w:r w:rsidRPr="004419CE">
        <w:rPr>
          <w:rFonts w:hint="cs"/>
          <w:rtl/>
          <w:lang w:bidi="ar-EG"/>
        </w:rPr>
        <w:t> </w:t>
      </w:r>
      <w:r w:rsidRPr="004419CE">
        <w:rPr>
          <w:rtl/>
          <w:lang w:bidi="ar-EG"/>
        </w:rPr>
        <w:t>الدين.</w:t>
      </w:r>
    </w:p>
    <w:p w14:paraId="364013F2" w14:textId="4FD6C3FA" w:rsidR="003D4E90" w:rsidRDefault="003D4E90" w:rsidP="003D4E90">
      <w:pPr>
        <w:rPr>
          <w:rtl/>
          <w:lang w:bidi="ar-EG"/>
        </w:rPr>
      </w:pPr>
      <w:r w:rsidRPr="004419CE">
        <w:rPr>
          <w:rFonts w:hint="cs"/>
          <w:rtl/>
          <w:lang w:bidi="ar-EG"/>
        </w:rPr>
        <w:t>ومثلت</w:t>
      </w:r>
      <w:r w:rsidRPr="004419CE">
        <w:rPr>
          <w:rtl/>
          <w:lang w:bidi="ar-EG"/>
        </w:rPr>
        <w:t xml:space="preserve"> الحسابات المستحقة بالدرجة الأولى النفقات </w:t>
      </w:r>
      <w:r w:rsidRPr="004419CE">
        <w:rPr>
          <w:rFonts w:hint="cs"/>
          <w:rtl/>
          <w:lang w:bidi="ar-EG"/>
        </w:rPr>
        <w:t>المدفوع</w:t>
      </w:r>
      <w:r w:rsidRPr="004419CE">
        <w:rPr>
          <w:rtl/>
          <w:lang w:bidi="ar-EG"/>
        </w:rPr>
        <w:t xml:space="preserve">ة سلفاً </w:t>
      </w:r>
      <w:r w:rsidRPr="004419CE">
        <w:rPr>
          <w:rFonts w:hint="cs"/>
          <w:rtl/>
          <w:lang w:bidi="ar-EG"/>
        </w:rPr>
        <w:t>والمتعلقة بميزانية </w:t>
      </w:r>
      <w:r w:rsidR="00967D22">
        <w:rPr>
          <w:lang w:bidi="ar-EG"/>
        </w:rPr>
        <w:t>2021</w:t>
      </w:r>
      <w:r w:rsidRPr="004419CE">
        <w:rPr>
          <w:rtl/>
          <w:lang w:bidi="ar-EG"/>
        </w:rPr>
        <w:t>.</w:t>
      </w:r>
    </w:p>
    <w:p w14:paraId="5A012DA5" w14:textId="77777777" w:rsidR="003D4E90" w:rsidRPr="004419CE" w:rsidRDefault="003D4E90" w:rsidP="003D4E90">
      <w:pPr>
        <w:pStyle w:val="Heading5"/>
        <w:rPr>
          <w:rtl/>
        </w:rPr>
      </w:pPr>
      <w:bookmarkStart w:id="787" w:name="_Toc329296029"/>
      <w:bookmarkStart w:id="788" w:name="_Toc358648349"/>
      <w:bookmarkStart w:id="789" w:name="_Toc358648548"/>
      <w:bookmarkStart w:id="790" w:name="_Toc387263380"/>
      <w:bookmarkStart w:id="791" w:name="_Toc387338355"/>
      <w:bookmarkStart w:id="792" w:name="_Toc419484079"/>
      <w:bookmarkStart w:id="793" w:name="_Toc452156631"/>
      <w:bookmarkStart w:id="794" w:name="_Toc482792215"/>
      <w:bookmarkStart w:id="795" w:name="_Toc482793720"/>
      <w:bookmarkStart w:id="796" w:name="_Toc511402235"/>
      <w:bookmarkStart w:id="797" w:name="_Toc511756672"/>
      <w:bookmarkStart w:id="798" w:name="_Toc9614791"/>
      <w:bookmarkStart w:id="799" w:name="_Toc42013546"/>
      <w:bookmarkStart w:id="800" w:name="_Toc42014547"/>
      <w:bookmarkStart w:id="801" w:name="_Toc112318687"/>
      <w:r w:rsidRPr="004419CE">
        <w:rPr>
          <w:rtl/>
        </w:rPr>
        <w:t xml:space="preserve">الملاحظة </w:t>
      </w:r>
      <w:r w:rsidRPr="004419CE">
        <w:t>11</w:t>
      </w:r>
      <w:r w:rsidRPr="004419CE">
        <w:rPr>
          <w:rtl/>
        </w:rPr>
        <w:tab/>
      </w:r>
      <w:r w:rsidRPr="004419CE">
        <w:rPr>
          <w:rFonts w:hint="cs"/>
          <w:rtl/>
        </w:rPr>
        <w:t>الأصول</w:t>
      </w:r>
      <w:r w:rsidRPr="004419CE">
        <w:rPr>
          <w:rtl/>
        </w:rPr>
        <w:t xml:space="preserve"> المادية</w:t>
      </w:r>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p>
    <w:p w14:paraId="7A4101E8" w14:textId="77777777" w:rsidR="003D4E90" w:rsidRPr="004419CE" w:rsidRDefault="003D4E90" w:rsidP="003D4E90">
      <w:pPr>
        <w:keepNext/>
        <w:keepLines/>
        <w:spacing w:line="185" w:lineRule="auto"/>
        <w:rPr>
          <w:rtl/>
          <w:lang w:bidi="ar-EG"/>
        </w:rPr>
      </w:pPr>
      <w:bookmarkStart w:id="802" w:name="_Toc306236958"/>
      <w:r w:rsidRPr="004419CE">
        <w:rPr>
          <w:rtl/>
          <w:lang w:bidi="ar-EG"/>
        </w:rPr>
        <w:t>تتألف مباني الاتحاد مما يلي:</w:t>
      </w:r>
      <w:bookmarkEnd w:id="802"/>
    </w:p>
    <w:p w14:paraId="2AF321DC" w14:textId="77777777" w:rsidR="003D4E90" w:rsidRPr="004419CE" w:rsidRDefault="003D4E90" w:rsidP="00443496">
      <w:pPr>
        <w:pStyle w:val="enumlev1"/>
        <w:rPr>
          <w:rtl/>
        </w:rPr>
      </w:pPr>
      <w:bookmarkStart w:id="803" w:name="_Toc520365542"/>
      <w:r w:rsidRPr="004419CE">
        <w:rPr>
          <w:rtl/>
        </w:rPr>
        <w:t>-</w:t>
      </w:r>
      <w:r w:rsidRPr="004419CE">
        <w:rPr>
          <w:rtl/>
        </w:rPr>
        <w:tab/>
        <w:t xml:space="preserve">مبنى البرج، شارع </w:t>
      </w:r>
      <w:proofErr w:type="spellStart"/>
      <w:r w:rsidRPr="004419CE">
        <w:rPr>
          <w:rtl/>
        </w:rPr>
        <w:t>فار</w:t>
      </w:r>
      <w:r w:rsidRPr="004419CE">
        <w:rPr>
          <w:rFonts w:hint="cs"/>
          <w:rtl/>
        </w:rPr>
        <w:t>ا</w:t>
      </w:r>
      <w:r w:rsidRPr="004419CE">
        <w:rPr>
          <w:rtl/>
        </w:rPr>
        <w:t>مبيه</w:t>
      </w:r>
      <w:proofErr w:type="spellEnd"/>
      <w:r w:rsidRPr="004419CE">
        <w:rPr>
          <w:rtl/>
        </w:rPr>
        <w:t>، جنيف؛</w:t>
      </w:r>
      <w:bookmarkEnd w:id="803"/>
    </w:p>
    <w:p w14:paraId="4C66C312" w14:textId="77777777" w:rsidR="003D4E90" w:rsidRPr="004419CE" w:rsidRDefault="003D4E90" w:rsidP="00443496">
      <w:pPr>
        <w:pStyle w:val="enumlev1"/>
        <w:rPr>
          <w:rtl/>
        </w:rPr>
      </w:pPr>
      <w:bookmarkStart w:id="804" w:name="_Toc520365543"/>
      <w:r w:rsidRPr="004419CE">
        <w:rPr>
          <w:rtl/>
        </w:rPr>
        <w:t>-</w:t>
      </w:r>
      <w:r w:rsidRPr="004419CE">
        <w:rPr>
          <w:rtl/>
        </w:rPr>
        <w:tab/>
        <w:t xml:space="preserve">مبنى </w:t>
      </w:r>
      <w:proofErr w:type="spellStart"/>
      <w:r w:rsidRPr="004419CE">
        <w:rPr>
          <w:rtl/>
        </w:rPr>
        <w:t>فار</w:t>
      </w:r>
      <w:r w:rsidRPr="004419CE">
        <w:rPr>
          <w:rFonts w:hint="cs"/>
          <w:rtl/>
        </w:rPr>
        <w:t>ا</w:t>
      </w:r>
      <w:r w:rsidRPr="004419CE">
        <w:rPr>
          <w:rtl/>
        </w:rPr>
        <w:t>مبيه</w:t>
      </w:r>
      <w:proofErr w:type="spellEnd"/>
      <w:r w:rsidRPr="004419CE">
        <w:rPr>
          <w:rtl/>
        </w:rPr>
        <w:t xml:space="preserve">، شارع </w:t>
      </w:r>
      <w:proofErr w:type="spellStart"/>
      <w:r w:rsidRPr="004419CE">
        <w:rPr>
          <w:rtl/>
        </w:rPr>
        <w:t>فار</w:t>
      </w:r>
      <w:r w:rsidRPr="004419CE">
        <w:rPr>
          <w:rFonts w:hint="cs"/>
          <w:rtl/>
        </w:rPr>
        <w:t>ا</w:t>
      </w:r>
      <w:r w:rsidRPr="004419CE">
        <w:rPr>
          <w:rtl/>
        </w:rPr>
        <w:t>مبيه</w:t>
      </w:r>
      <w:proofErr w:type="spellEnd"/>
      <w:r w:rsidRPr="004419CE">
        <w:rPr>
          <w:rtl/>
        </w:rPr>
        <w:t>، جنيف؛</w:t>
      </w:r>
      <w:bookmarkEnd w:id="804"/>
    </w:p>
    <w:p w14:paraId="1D5674B0" w14:textId="77777777" w:rsidR="003D4E90" w:rsidRPr="004419CE" w:rsidRDefault="003D4E90" w:rsidP="00443496">
      <w:pPr>
        <w:pStyle w:val="enumlev1"/>
        <w:rPr>
          <w:rtl/>
        </w:rPr>
      </w:pPr>
      <w:bookmarkStart w:id="805" w:name="_Toc520365544"/>
      <w:r w:rsidRPr="004419CE">
        <w:rPr>
          <w:rtl/>
        </w:rPr>
        <w:t>-</w:t>
      </w:r>
      <w:r w:rsidRPr="004419CE">
        <w:rPr>
          <w:rtl/>
        </w:rPr>
        <w:tab/>
        <w:t xml:space="preserve">التوسيع </w:t>
      </w:r>
      <w:r w:rsidRPr="004419CE">
        <w:rPr>
          <w:lang w:val="fr-CH"/>
        </w:rPr>
        <w:t>C</w:t>
      </w:r>
      <w:r w:rsidRPr="004419CE">
        <w:rPr>
          <w:rtl/>
        </w:rPr>
        <w:t xml:space="preserve"> والكافتيريا، شارع </w:t>
      </w:r>
      <w:proofErr w:type="spellStart"/>
      <w:r w:rsidRPr="004419CE">
        <w:rPr>
          <w:rtl/>
        </w:rPr>
        <w:t>فار</w:t>
      </w:r>
      <w:r w:rsidRPr="004419CE">
        <w:rPr>
          <w:rFonts w:hint="cs"/>
          <w:rtl/>
        </w:rPr>
        <w:t>ا</w:t>
      </w:r>
      <w:r w:rsidRPr="004419CE">
        <w:rPr>
          <w:rtl/>
        </w:rPr>
        <w:t>مبيه</w:t>
      </w:r>
      <w:proofErr w:type="spellEnd"/>
      <w:r w:rsidRPr="004419CE">
        <w:rPr>
          <w:rtl/>
        </w:rPr>
        <w:t>، جنيف؛</w:t>
      </w:r>
      <w:bookmarkEnd w:id="805"/>
    </w:p>
    <w:p w14:paraId="18C7540A" w14:textId="77777777" w:rsidR="003D4E90" w:rsidRPr="004419CE" w:rsidRDefault="003D4E90" w:rsidP="00443496">
      <w:pPr>
        <w:pStyle w:val="enumlev1"/>
        <w:rPr>
          <w:rtl/>
        </w:rPr>
      </w:pPr>
      <w:bookmarkStart w:id="806" w:name="_Toc520365545"/>
      <w:r w:rsidRPr="004419CE">
        <w:rPr>
          <w:rtl/>
        </w:rPr>
        <w:t>-</w:t>
      </w:r>
      <w:r w:rsidRPr="004419CE">
        <w:rPr>
          <w:rtl/>
        </w:rPr>
        <w:tab/>
        <w:t xml:space="preserve">مبنى </w:t>
      </w:r>
      <w:proofErr w:type="spellStart"/>
      <w:r w:rsidRPr="004419CE">
        <w:rPr>
          <w:rtl/>
        </w:rPr>
        <w:t>مونبريان</w:t>
      </w:r>
      <w:proofErr w:type="spellEnd"/>
      <w:r w:rsidRPr="004419CE">
        <w:rPr>
          <w:rtl/>
        </w:rPr>
        <w:t>،</w:t>
      </w:r>
      <w:r w:rsidRPr="004419CE">
        <w:rPr>
          <w:lang w:val="fr-CH"/>
        </w:rPr>
        <w:t xml:space="preserve"> </w:t>
      </w:r>
      <w:r w:rsidRPr="004419CE">
        <w:rPr>
          <w:rtl/>
        </w:rPr>
        <w:t xml:space="preserve">شارع </w:t>
      </w:r>
      <w:proofErr w:type="spellStart"/>
      <w:r w:rsidRPr="004419CE">
        <w:rPr>
          <w:rtl/>
        </w:rPr>
        <w:t>فار</w:t>
      </w:r>
      <w:r w:rsidRPr="004419CE">
        <w:rPr>
          <w:rFonts w:hint="cs"/>
          <w:rtl/>
        </w:rPr>
        <w:t>ا</w:t>
      </w:r>
      <w:r w:rsidRPr="004419CE">
        <w:rPr>
          <w:rtl/>
        </w:rPr>
        <w:t>مبيه</w:t>
      </w:r>
      <w:proofErr w:type="spellEnd"/>
      <w:r w:rsidRPr="004419CE">
        <w:rPr>
          <w:rtl/>
        </w:rPr>
        <w:t>، جنيف.</w:t>
      </w:r>
      <w:bookmarkEnd w:id="806"/>
    </w:p>
    <w:p w14:paraId="31EFBDC7" w14:textId="77777777" w:rsidR="003D4E90" w:rsidRPr="004419CE" w:rsidRDefault="003D4E90" w:rsidP="003D4E90">
      <w:pPr>
        <w:rPr>
          <w:rtl/>
          <w:lang w:bidi="ar-EG"/>
        </w:rPr>
      </w:pPr>
      <w:r w:rsidRPr="004419CE">
        <w:rPr>
          <w:rtl/>
          <w:lang w:bidi="ar-EG"/>
        </w:rPr>
        <w:t xml:space="preserve">وتقدر قيمة هذه المباني بمبلغ حدده بصفة مستقلة </w:t>
      </w:r>
      <w:r w:rsidRPr="004419CE">
        <w:rPr>
          <w:rFonts w:hint="cs"/>
          <w:rtl/>
          <w:lang w:bidi="ar-EG"/>
        </w:rPr>
        <w:t>استشاريون</w:t>
      </w:r>
      <w:r w:rsidRPr="004419CE">
        <w:rPr>
          <w:rtl/>
          <w:lang w:bidi="ar-EG"/>
        </w:rPr>
        <w:t xml:space="preserve"> مستقلون لأغراض البيانات المالية الأولى بموجب معايير</w:t>
      </w:r>
      <w:r w:rsidRPr="004419CE">
        <w:rPr>
          <w:rFonts w:hint="eastAsia"/>
          <w:rtl/>
          <w:lang w:bidi="ar-EG"/>
        </w:rPr>
        <w:t> </w:t>
      </w:r>
      <w:r w:rsidRPr="004419CE">
        <w:rPr>
          <w:lang w:bidi="ar-EG"/>
        </w:rPr>
        <w:t>IPSAS</w:t>
      </w:r>
      <w:r w:rsidRPr="004419CE">
        <w:rPr>
          <w:rtl/>
          <w:lang w:bidi="ar-EG"/>
        </w:rPr>
        <w:t xml:space="preserve"> في عام</w:t>
      </w:r>
      <w:r w:rsidRPr="004419CE">
        <w:rPr>
          <w:rFonts w:hint="cs"/>
          <w:rtl/>
          <w:lang w:bidi="ar-EG"/>
        </w:rPr>
        <w:t> </w:t>
      </w:r>
      <w:r w:rsidRPr="004419CE">
        <w:rPr>
          <w:lang w:bidi="ar-EG"/>
        </w:rPr>
        <w:t>2010</w:t>
      </w:r>
      <w:r w:rsidRPr="004419CE">
        <w:rPr>
          <w:rtl/>
          <w:lang w:bidi="ar-EG"/>
        </w:rPr>
        <w:t xml:space="preserve">. وقد مثلت هذه القيمة تقدير قيمة المباني </w:t>
      </w:r>
      <w:r w:rsidRPr="004419CE">
        <w:rPr>
          <w:rFonts w:hint="cs"/>
          <w:rtl/>
          <w:lang w:bidi="ar-EG"/>
        </w:rPr>
        <w:t>لدى إنجازها</w:t>
      </w:r>
      <w:r w:rsidRPr="004419CE">
        <w:rPr>
          <w:rtl/>
          <w:lang w:bidi="ar-EG"/>
        </w:rPr>
        <w:t xml:space="preserve"> </w:t>
      </w:r>
      <w:r w:rsidRPr="004419CE">
        <w:rPr>
          <w:rFonts w:hint="cs"/>
          <w:rtl/>
          <w:lang w:bidi="ar-EG"/>
        </w:rPr>
        <w:t>و</w:t>
      </w:r>
      <w:r w:rsidRPr="004419CE">
        <w:rPr>
          <w:rtl/>
          <w:lang w:bidi="ar-EG"/>
        </w:rPr>
        <w:t>القيمة المقدرة لعمليات التجديد والترميم</w:t>
      </w:r>
      <w:r w:rsidRPr="004419CE">
        <w:rPr>
          <w:rFonts w:hint="cs"/>
          <w:rtl/>
          <w:lang w:bidi="ar-EG"/>
        </w:rPr>
        <w:t xml:space="preserve"> التي أُنجزت</w:t>
      </w:r>
      <w:r w:rsidRPr="004419CE">
        <w:rPr>
          <w:rtl/>
          <w:lang w:bidi="ar-EG"/>
        </w:rPr>
        <w:t xml:space="preserve"> منذ </w:t>
      </w:r>
      <w:r w:rsidRPr="004419CE">
        <w:rPr>
          <w:rFonts w:hint="cs"/>
          <w:rtl/>
          <w:lang w:bidi="ar-EG"/>
        </w:rPr>
        <w:t>شغل المباني بعد خصم</w:t>
      </w:r>
      <w:r w:rsidRPr="004419CE">
        <w:rPr>
          <w:rtl/>
          <w:lang w:bidi="ar-EG"/>
        </w:rPr>
        <w:t xml:space="preserve"> قيمة الاستهلاك المتراكمة.</w:t>
      </w:r>
    </w:p>
    <w:p w14:paraId="55505355" w14:textId="74042DB0" w:rsidR="003D4E90" w:rsidRPr="004419CE" w:rsidRDefault="003D4E90" w:rsidP="003D4E90">
      <w:pPr>
        <w:rPr>
          <w:lang w:bidi="ar-EG"/>
        </w:rPr>
      </w:pPr>
      <w:r w:rsidRPr="004419CE">
        <w:rPr>
          <w:rtl/>
          <w:lang w:bidi="ar-EG"/>
        </w:rPr>
        <w:t xml:space="preserve">وفيما يلي أدناه تفسير </w:t>
      </w:r>
      <w:r w:rsidRPr="004419CE">
        <w:rPr>
          <w:rFonts w:hint="cs"/>
          <w:rtl/>
          <w:lang w:bidi="ar-EG"/>
        </w:rPr>
        <w:t>التغيرات</w:t>
      </w:r>
      <w:r w:rsidRPr="004419CE">
        <w:rPr>
          <w:rtl/>
          <w:lang w:bidi="ar-EG"/>
        </w:rPr>
        <w:t xml:space="preserve"> في صافي القيمة المحاسبية </w:t>
      </w:r>
      <w:r w:rsidRPr="004419CE">
        <w:rPr>
          <w:rFonts w:hint="cs"/>
          <w:rtl/>
          <w:lang w:bidi="ar-EG"/>
        </w:rPr>
        <w:t>للموجودات</w:t>
      </w:r>
      <w:r w:rsidRPr="004419CE">
        <w:rPr>
          <w:rtl/>
          <w:lang w:bidi="ar-EG"/>
        </w:rPr>
        <w:t xml:space="preserve"> المادية</w:t>
      </w:r>
      <w:r w:rsidRPr="004419CE">
        <w:rPr>
          <w:rFonts w:hint="cs"/>
          <w:rtl/>
          <w:lang w:bidi="ar-EG"/>
        </w:rPr>
        <w:t>، بما فيها الأصول منخفضة القيمة،</w:t>
      </w:r>
      <w:r w:rsidRPr="004419CE">
        <w:rPr>
          <w:rtl/>
          <w:lang w:bidi="ar-EG"/>
        </w:rPr>
        <w:t xml:space="preserve"> أثناء الفترة</w:t>
      </w:r>
      <w:r w:rsidRPr="004419CE">
        <w:rPr>
          <w:rFonts w:hint="cs"/>
          <w:rtl/>
          <w:lang w:bidi="ar-EG"/>
        </w:rPr>
        <w:t> </w:t>
      </w:r>
      <w:r w:rsidR="00967D22">
        <w:rPr>
          <w:lang w:bidi="ar-EG"/>
        </w:rPr>
        <w:t>2021</w:t>
      </w:r>
      <w:r w:rsidRPr="004419CE">
        <w:rPr>
          <w:rtl/>
          <w:lang w:bidi="ar-EG"/>
        </w:rPr>
        <w:t>.</w:t>
      </w:r>
    </w:p>
    <w:p w14:paraId="0599CE22" w14:textId="0EDCC3CF" w:rsidR="003D4E90" w:rsidRDefault="003D4E90" w:rsidP="003D4E90">
      <w:pPr>
        <w:rPr>
          <w:rtl/>
          <w:lang w:bidi="ar-EG"/>
        </w:rPr>
      </w:pPr>
      <w:r w:rsidRPr="004419CE">
        <w:rPr>
          <w:rFonts w:hint="cs"/>
          <w:rtl/>
          <w:lang w:bidi="ar-EG"/>
        </w:rPr>
        <w:t xml:space="preserve">وحتى ديسمبر </w:t>
      </w:r>
      <w:r w:rsidR="00967D22">
        <w:rPr>
          <w:lang w:bidi="ar-EG"/>
        </w:rPr>
        <w:t>2021</w:t>
      </w:r>
      <w:r w:rsidRPr="004419CE">
        <w:rPr>
          <w:rFonts w:hint="cs"/>
          <w:rtl/>
          <w:lang w:bidi="ar-EG"/>
        </w:rPr>
        <w:t>، لم ترهن أي موجودات مادية كضمانة لدين.</w:t>
      </w:r>
    </w:p>
    <w:p w14:paraId="78859131" w14:textId="77777777" w:rsidR="003D4E90" w:rsidRPr="00F1536E" w:rsidRDefault="003D4E90" w:rsidP="00554014">
      <w:pPr>
        <w:keepLines/>
        <w:rPr>
          <w:rtl/>
          <w:lang w:val="en-GB" w:bidi="ar-EG"/>
        </w:rPr>
      </w:pPr>
      <w:r>
        <w:rPr>
          <w:rFonts w:hint="cs"/>
          <w:rtl/>
          <w:lang w:bidi="ar-EG"/>
        </w:rPr>
        <w:t>و</w:t>
      </w:r>
      <w:r w:rsidRPr="00F1536E">
        <w:rPr>
          <w:rtl/>
          <w:lang w:bidi="ar-EG"/>
        </w:rPr>
        <w:t>اعتبار</w:t>
      </w:r>
      <w:r>
        <w:rPr>
          <w:rtl/>
          <w:lang w:bidi="ar-EG"/>
        </w:rPr>
        <w:t>اً</w:t>
      </w:r>
      <w:r w:rsidRPr="00F1536E">
        <w:rPr>
          <w:rtl/>
          <w:lang w:bidi="ar-EG"/>
        </w:rPr>
        <w:t xml:space="preserve"> من 1 يناير 2020، تم تطبيق استهلاك معجل على مبنى </w:t>
      </w:r>
      <w:proofErr w:type="spellStart"/>
      <w:r w:rsidRPr="00F1536E">
        <w:rPr>
          <w:rtl/>
          <w:lang w:bidi="ar-EG"/>
        </w:rPr>
        <w:t>فارامبي</w:t>
      </w:r>
      <w:r>
        <w:rPr>
          <w:rFonts w:hint="cs"/>
          <w:rtl/>
          <w:lang w:bidi="ar-EG"/>
        </w:rPr>
        <w:t>ه</w:t>
      </w:r>
      <w:proofErr w:type="spellEnd"/>
      <w:r w:rsidRPr="00F1536E">
        <w:rPr>
          <w:rtl/>
          <w:lang w:bidi="ar-EG"/>
        </w:rPr>
        <w:t xml:space="preserve"> بعمر </w:t>
      </w:r>
      <w:r>
        <w:rPr>
          <w:rFonts w:hint="cs"/>
          <w:rtl/>
          <w:lang w:bidi="ar-EG"/>
        </w:rPr>
        <w:t>انتفاع</w:t>
      </w:r>
      <w:r w:rsidRPr="00F1536E">
        <w:rPr>
          <w:rtl/>
          <w:lang w:bidi="ar-EG"/>
        </w:rPr>
        <w:t xml:space="preserve"> متبق مدته ثلاث سنوات. </w:t>
      </w:r>
      <w:r>
        <w:rPr>
          <w:rFonts w:hint="cs"/>
          <w:rtl/>
          <w:lang w:bidi="ar-EG"/>
        </w:rPr>
        <w:t>و</w:t>
      </w:r>
      <w:r w:rsidRPr="00F1536E">
        <w:rPr>
          <w:rtl/>
          <w:lang w:bidi="ar-EG"/>
        </w:rPr>
        <w:t xml:space="preserve">بحلول نهاية عام 2022، سيكون صافي القيمة الدفترية لمبنى </w:t>
      </w:r>
      <w:proofErr w:type="spellStart"/>
      <w:r w:rsidRPr="00F1536E">
        <w:rPr>
          <w:rtl/>
          <w:lang w:bidi="ar-EG"/>
        </w:rPr>
        <w:t>فارامبي</w:t>
      </w:r>
      <w:r>
        <w:rPr>
          <w:rFonts w:hint="cs"/>
          <w:rtl/>
          <w:lang w:bidi="ar-EG"/>
        </w:rPr>
        <w:t>ه</w:t>
      </w:r>
      <w:proofErr w:type="spellEnd"/>
      <w:r w:rsidRPr="00F1536E">
        <w:rPr>
          <w:rtl/>
          <w:lang w:bidi="ar-EG"/>
        </w:rPr>
        <w:t xml:space="preserve"> صفر</w:t>
      </w:r>
      <w:r>
        <w:rPr>
          <w:rtl/>
          <w:lang w:bidi="ar-EG"/>
        </w:rPr>
        <w:t>اً</w:t>
      </w:r>
      <w:r w:rsidRPr="00F1536E">
        <w:rPr>
          <w:rtl/>
          <w:lang w:bidi="ar-EG"/>
        </w:rPr>
        <w:t xml:space="preserve">. </w:t>
      </w:r>
      <w:r>
        <w:rPr>
          <w:rFonts w:hint="cs"/>
          <w:rtl/>
          <w:lang w:bidi="ar-EG"/>
        </w:rPr>
        <w:t>و</w:t>
      </w:r>
      <w:r w:rsidRPr="00F1536E">
        <w:rPr>
          <w:rtl/>
          <w:lang w:bidi="ar-EG"/>
        </w:rPr>
        <w:t xml:space="preserve">من المقرر هدم مبنى </w:t>
      </w:r>
      <w:proofErr w:type="spellStart"/>
      <w:r w:rsidRPr="00F1536E">
        <w:rPr>
          <w:rtl/>
          <w:lang w:bidi="ar-EG"/>
        </w:rPr>
        <w:t>فارامبي</w:t>
      </w:r>
      <w:r>
        <w:rPr>
          <w:rFonts w:hint="cs"/>
          <w:rtl/>
          <w:lang w:bidi="ar-EG"/>
        </w:rPr>
        <w:t>ه</w:t>
      </w:r>
      <w:proofErr w:type="spellEnd"/>
      <w:r w:rsidRPr="00F1536E">
        <w:rPr>
          <w:rtl/>
          <w:lang w:bidi="ar-EG"/>
        </w:rPr>
        <w:t xml:space="preserve"> في عام 2023.</w:t>
      </w:r>
    </w:p>
    <w:p w14:paraId="387A465A" w14:textId="77777777" w:rsidR="00510E30" w:rsidRDefault="003D4E90" w:rsidP="00554014">
      <w:pPr>
        <w:keepLines/>
        <w:spacing w:after="120"/>
        <w:rPr>
          <w:lang w:bidi="ar-EG"/>
        </w:rPr>
      </w:pPr>
      <w:r>
        <w:rPr>
          <w:rFonts w:hint="cs"/>
          <w:rtl/>
          <w:lang w:bidi="ar-EG"/>
        </w:rPr>
        <w:t>وجدير بالملاحظة أن المعدات أضحت تدريجياً من النوع المتنقل وأن الموظفين أصبحوا في كثير من الأحيان يعملون عن بُعد. ويتطلب تتبع هذه المعدات كماً من الموارد البشرية والوقت، وذلك ما لم يكن ممكناً ضمن الإطار الزمني المخصص.</w:t>
      </w:r>
    </w:p>
    <w:tbl>
      <w:tblPr>
        <w:bidiVisual/>
        <w:tblW w:w="4934" w:type="pct"/>
        <w:jc w:val="center"/>
        <w:tblLook w:val="04A0" w:firstRow="1" w:lastRow="0" w:firstColumn="1" w:lastColumn="0" w:noHBand="0" w:noVBand="1"/>
      </w:tblPr>
      <w:tblGrid>
        <w:gridCol w:w="2468"/>
        <w:gridCol w:w="1352"/>
        <w:gridCol w:w="1201"/>
        <w:gridCol w:w="952"/>
        <w:gridCol w:w="867"/>
        <w:gridCol w:w="772"/>
        <w:gridCol w:w="891"/>
        <w:gridCol w:w="999"/>
      </w:tblGrid>
      <w:tr w:rsidR="003D4E90" w:rsidRPr="00214F26" w14:paraId="4767B76D" w14:textId="77777777" w:rsidTr="00554014">
        <w:trPr>
          <w:jc w:val="center"/>
        </w:trPr>
        <w:tc>
          <w:tcPr>
            <w:tcW w:w="2476" w:type="dxa"/>
            <w:tcBorders>
              <w:top w:val="single" w:sz="4" w:space="0" w:color="auto"/>
              <w:left w:val="single" w:sz="4" w:space="0" w:color="auto"/>
              <w:bottom w:val="nil"/>
              <w:right w:val="nil"/>
            </w:tcBorders>
            <w:shd w:val="clear" w:color="auto" w:fill="auto"/>
            <w:hideMark/>
          </w:tcPr>
          <w:p w14:paraId="5F564C99" w14:textId="77777777" w:rsidR="003D4E90" w:rsidRPr="00214F26" w:rsidRDefault="003D4E90" w:rsidP="00554014">
            <w:pPr>
              <w:keepNext/>
              <w:keepLines/>
              <w:tabs>
                <w:tab w:val="clear" w:pos="794"/>
              </w:tabs>
              <w:spacing w:before="40" w:after="40" w:line="240" w:lineRule="exact"/>
              <w:jc w:val="center"/>
              <w:rPr>
                <w:rFonts w:eastAsia="Times New Roman"/>
                <w:b/>
                <w:bCs/>
                <w:color w:val="000000"/>
                <w:sz w:val="20"/>
                <w:szCs w:val="20"/>
                <w:lang w:val="en-GB" w:eastAsia="en-GB"/>
              </w:rPr>
            </w:pPr>
            <w:r w:rsidRPr="00214F26">
              <w:rPr>
                <w:b/>
                <w:bCs/>
                <w:sz w:val="20"/>
                <w:szCs w:val="20"/>
                <w:rtl/>
              </w:rPr>
              <w:lastRenderedPageBreak/>
              <w:t>فئات الأصول</w:t>
            </w:r>
          </w:p>
        </w:tc>
        <w:tc>
          <w:tcPr>
            <w:tcW w:w="1354" w:type="dxa"/>
            <w:tcBorders>
              <w:top w:val="single" w:sz="4" w:space="0" w:color="auto"/>
              <w:left w:val="nil"/>
              <w:bottom w:val="nil"/>
              <w:right w:val="nil"/>
            </w:tcBorders>
            <w:shd w:val="clear" w:color="auto" w:fill="auto"/>
            <w:hideMark/>
          </w:tcPr>
          <w:p w14:paraId="0CC577BB" w14:textId="77777777" w:rsidR="003D4E90" w:rsidRPr="00214F26" w:rsidRDefault="003D4E90" w:rsidP="00554014">
            <w:pPr>
              <w:keepNext/>
              <w:keepLines/>
              <w:tabs>
                <w:tab w:val="clear" w:pos="794"/>
              </w:tabs>
              <w:spacing w:before="40" w:after="40" w:line="240" w:lineRule="exact"/>
              <w:jc w:val="center"/>
              <w:rPr>
                <w:rFonts w:eastAsia="Times New Roman"/>
                <w:b/>
                <w:bCs/>
                <w:color w:val="000000"/>
                <w:sz w:val="20"/>
                <w:szCs w:val="20"/>
                <w:lang w:val="en-GB" w:eastAsia="en-GB"/>
              </w:rPr>
            </w:pPr>
            <w:r w:rsidRPr="00214F26">
              <w:rPr>
                <w:b/>
                <w:bCs/>
                <w:sz w:val="20"/>
                <w:szCs w:val="20"/>
                <w:rtl/>
              </w:rPr>
              <w:t>مبان</w:t>
            </w:r>
          </w:p>
        </w:tc>
        <w:tc>
          <w:tcPr>
            <w:tcW w:w="1201" w:type="dxa"/>
            <w:tcBorders>
              <w:top w:val="single" w:sz="4" w:space="0" w:color="auto"/>
              <w:left w:val="nil"/>
              <w:bottom w:val="nil"/>
              <w:right w:val="nil"/>
            </w:tcBorders>
            <w:shd w:val="clear" w:color="auto" w:fill="auto"/>
            <w:hideMark/>
          </w:tcPr>
          <w:p w14:paraId="0E8EF4DD" w14:textId="77777777" w:rsidR="003D4E90" w:rsidRPr="00214F26" w:rsidRDefault="003D4E90" w:rsidP="00554014">
            <w:pPr>
              <w:keepNext/>
              <w:keepLines/>
              <w:tabs>
                <w:tab w:val="clear" w:pos="794"/>
              </w:tabs>
              <w:spacing w:before="40" w:after="40" w:line="240" w:lineRule="exact"/>
              <w:jc w:val="center"/>
              <w:rPr>
                <w:rFonts w:eastAsia="Times New Roman"/>
                <w:b/>
                <w:bCs/>
                <w:color w:val="000000"/>
                <w:sz w:val="20"/>
                <w:szCs w:val="20"/>
                <w:lang w:val="en-GB" w:eastAsia="en-GB"/>
              </w:rPr>
            </w:pPr>
            <w:r w:rsidRPr="00214F26">
              <w:rPr>
                <w:b/>
                <w:bCs/>
                <w:sz w:val="20"/>
                <w:szCs w:val="20"/>
                <w:rtl/>
              </w:rPr>
              <w:t xml:space="preserve">آلات </w:t>
            </w:r>
            <w:r w:rsidRPr="00214F26">
              <w:rPr>
                <w:b/>
                <w:bCs/>
                <w:sz w:val="20"/>
                <w:szCs w:val="20"/>
              </w:rPr>
              <w:br/>
            </w:r>
            <w:r w:rsidRPr="00214F26">
              <w:rPr>
                <w:b/>
                <w:bCs/>
                <w:sz w:val="20"/>
                <w:szCs w:val="20"/>
                <w:rtl/>
              </w:rPr>
              <w:t>ومعدات</w:t>
            </w:r>
          </w:p>
        </w:tc>
        <w:tc>
          <w:tcPr>
            <w:tcW w:w="952" w:type="dxa"/>
            <w:tcBorders>
              <w:top w:val="single" w:sz="4" w:space="0" w:color="auto"/>
              <w:left w:val="nil"/>
              <w:bottom w:val="nil"/>
              <w:right w:val="nil"/>
            </w:tcBorders>
            <w:shd w:val="clear" w:color="auto" w:fill="auto"/>
            <w:hideMark/>
          </w:tcPr>
          <w:p w14:paraId="1D54710B" w14:textId="77777777" w:rsidR="003D4E90" w:rsidRPr="00214F26" w:rsidRDefault="003D4E90" w:rsidP="00554014">
            <w:pPr>
              <w:keepNext/>
              <w:keepLines/>
              <w:tabs>
                <w:tab w:val="clear" w:pos="794"/>
              </w:tabs>
              <w:spacing w:before="40" w:after="40" w:line="240" w:lineRule="exact"/>
              <w:jc w:val="center"/>
              <w:rPr>
                <w:rFonts w:eastAsia="Times New Roman"/>
                <w:b/>
                <w:bCs/>
                <w:color w:val="000000"/>
                <w:sz w:val="20"/>
                <w:szCs w:val="20"/>
                <w:lang w:val="en-GB" w:eastAsia="en-GB"/>
              </w:rPr>
            </w:pPr>
            <w:r w:rsidRPr="00214F26">
              <w:rPr>
                <w:b/>
                <w:bCs/>
                <w:sz w:val="20"/>
                <w:szCs w:val="20"/>
                <w:rtl/>
              </w:rPr>
              <w:t>أثاث وتجهيزات</w:t>
            </w:r>
          </w:p>
        </w:tc>
        <w:tc>
          <w:tcPr>
            <w:tcW w:w="867" w:type="dxa"/>
            <w:tcBorders>
              <w:top w:val="single" w:sz="4" w:space="0" w:color="auto"/>
              <w:left w:val="nil"/>
              <w:bottom w:val="nil"/>
              <w:right w:val="nil"/>
            </w:tcBorders>
            <w:shd w:val="clear" w:color="auto" w:fill="auto"/>
            <w:hideMark/>
          </w:tcPr>
          <w:p w14:paraId="4B8173A9" w14:textId="77777777" w:rsidR="003D4E90" w:rsidRPr="00214F26" w:rsidRDefault="003D4E90" w:rsidP="00554014">
            <w:pPr>
              <w:keepNext/>
              <w:keepLines/>
              <w:tabs>
                <w:tab w:val="clear" w:pos="794"/>
              </w:tabs>
              <w:spacing w:before="40" w:after="40" w:line="240" w:lineRule="exact"/>
              <w:jc w:val="center"/>
              <w:rPr>
                <w:rFonts w:eastAsia="Times New Roman"/>
                <w:b/>
                <w:bCs/>
                <w:color w:val="000000"/>
                <w:sz w:val="20"/>
                <w:szCs w:val="20"/>
                <w:lang w:val="en-GB" w:eastAsia="en-GB"/>
              </w:rPr>
            </w:pPr>
            <w:r w:rsidRPr="00214F26">
              <w:rPr>
                <w:rFonts w:hint="cs"/>
                <w:b/>
                <w:bCs/>
                <w:sz w:val="20"/>
                <w:szCs w:val="20"/>
                <w:rtl/>
              </w:rPr>
              <w:t>معدات</w:t>
            </w:r>
            <w:r w:rsidRPr="00214F26">
              <w:rPr>
                <w:b/>
                <w:bCs/>
                <w:sz w:val="20"/>
                <w:szCs w:val="20"/>
                <w:rtl/>
              </w:rPr>
              <w:t xml:space="preserve"> حاسوبية</w:t>
            </w:r>
          </w:p>
        </w:tc>
        <w:tc>
          <w:tcPr>
            <w:tcW w:w="772" w:type="dxa"/>
            <w:tcBorders>
              <w:top w:val="single" w:sz="4" w:space="0" w:color="auto"/>
              <w:left w:val="nil"/>
              <w:bottom w:val="nil"/>
              <w:right w:val="nil"/>
            </w:tcBorders>
            <w:shd w:val="clear" w:color="auto" w:fill="auto"/>
            <w:hideMark/>
          </w:tcPr>
          <w:p w14:paraId="403EEADE" w14:textId="77777777" w:rsidR="003D4E90" w:rsidRPr="00214F26" w:rsidRDefault="003D4E90" w:rsidP="00554014">
            <w:pPr>
              <w:keepNext/>
              <w:keepLines/>
              <w:tabs>
                <w:tab w:val="clear" w:pos="794"/>
              </w:tabs>
              <w:spacing w:before="40" w:after="40" w:line="240" w:lineRule="exact"/>
              <w:jc w:val="center"/>
              <w:rPr>
                <w:rFonts w:eastAsia="Times New Roman"/>
                <w:b/>
                <w:bCs/>
                <w:color w:val="000000"/>
                <w:sz w:val="20"/>
                <w:szCs w:val="20"/>
                <w:lang w:val="en-GB" w:eastAsia="en-GB"/>
              </w:rPr>
            </w:pPr>
            <w:r w:rsidRPr="00214F26">
              <w:rPr>
                <w:b/>
                <w:bCs/>
                <w:sz w:val="20"/>
                <w:szCs w:val="20"/>
                <w:rtl/>
              </w:rPr>
              <w:t>مركبات</w:t>
            </w:r>
          </w:p>
        </w:tc>
        <w:tc>
          <w:tcPr>
            <w:tcW w:w="891" w:type="dxa"/>
            <w:tcBorders>
              <w:top w:val="single" w:sz="4" w:space="0" w:color="auto"/>
              <w:left w:val="nil"/>
              <w:bottom w:val="nil"/>
              <w:right w:val="nil"/>
            </w:tcBorders>
            <w:shd w:val="clear" w:color="auto" w:fill="auto"/>
            <w:hideMark/>
          </w:tcPr>
          <w:p w14:paraId="48C523A2" w14:textId="77777777" w:rsidR="003D4E90" w:rsidRPr="00214F26" w:rsidRDefault="003D4E90" w:rsidP="00554014">
            <w:pPr>
              <w:keepNext/>
              <w:keepLines/>
              <w:tabs>
                <w:tab w:val="clear" w:pos="794"/>
              </w:tabs>
              <w:spacing w:before="40" w:after="40" w:line="240" w:lineRule="exact"/>
              <w:jc w:val="center"/>
              <w:rPr>
                <w:rFonts w:eastAsia="Times New Roman"/>
                <w:b/>
                <w:bCs/>
                <w:color w:val="000000"/>
                <w:sz w:val="20"/>
                <w:szCs w:val="20"/>
                <w:lang w:val="en-GB" w:eastAsia="en-GB"/>
              </w:rPr>
            </w:pPr>
            <w:r w:rsidRPr="00214F26">
              <w:rPr>
                <w:rFonts w:hint="cs"/>
                <w:b/>
                <w:bCs/>
                <w:sz w:val="20"/>
                <w:szCs w:val="20"/>
                <w:rtl/>
                <w:lang w:val="fr-CH"/>
              </w:rPr>
              <w:t>أصول منخفضة القيمة</w:t>
            </w:r>
          </w:p>
        </w:tc>
        <w:tc>
          <w:tcPr>
            <w:tcW w:w="999" w:type="dxa"/>
            <w:tcBorders>
              <w:top w:val="single" w:sz="4" w:space="0" w:color="auto"/>
              <w:left w:val="nil"/>
              <w:bottom w:val="nil"/>
              <w:right w:val="single" w:sz="4" w:space="0" w:color="auto"/>
            </w:tcBorders>
            <w:shd w:val="clear" w:color="auto" w:fill="auto"/>
            <w:hideMark/>
          </w:tcPr>
          <w:p w14:paraId="4DF4E7A6" w14:textId="77777777" w:rsidR="003D4E90" w:rsidRPr="00214F26" w:rsidRDefault="003D4E90" w:rsidP="00554014">
            <w:pPr>
              <w:keepNext/>
              <w:keepLines/>
              <w:tabs>
                <w:tab w:val="clear" w:pos="794"/>
              </w:tabs>
              <w:spacing w:before="40" w:after="40" w:line="240" w:lineRule="exact"/>
              <w:jc w:val="center"/>
              <w:rPr>
                <w:rFonts w:eastAsia="Times New Roman"/>
                <w:b/>
                <w:bCs/>
                <w:color w:val="000000"/>
                <w:sz w:val="20"/>
                <w:szCs w:val="20"/>
                <w:lang w:val="en-GB" w:eastAsia="en-GB"/>
              </w:rPr>
            </w:pPr>
            <w:r w:rsidRPr="00214F26">
              <w:rPr>
                <w:b/>
                <w:bCs/>
                <w:sz w:val="20"/>
                <w:szCs w:val="20"/>
                <w:rtl/>
              </w:rPr>
              <w:t>المجموع</w:t>
            </w:r>
          </w:p>
        </w:tc>
      </w:tr>
      <w:tr w:rsidR="00967D22" w:rsidRPr="00214F26" w14:paraId="3818D6CE" w14:textId="77777777" w:rsidTr="00554014">
        <w:trPr>
          <w:jc w:val="center"/>
        </w:trPr>
        <w:tc>
          <w:tcPr>
            <w:tcW w:w="2476" w:type="dxa"/>
            <w:tcBorders>
              <w:top w:val="single" w:sz="4" w:space="0" w:color="auto"/>
              <w:left w:val="single" w:sz="4" w:space="0" w:color="auto"/>
              <w:bottom w:val="single" w:sz="4" w:space="0" w:color="auto"/>
              <w:right w:val="nil"/>
            </w:tcBorders>
            <w:shd w:val="clear" w:color="auto" w:fill="auto"/>
            <w:hideMark/>
          </w:tcPr>
          <w:p w14:paraId="70F4AE8E" w14:textId="77777777" w:rsidR="00967D22" w:rsidRPr="00214F26" w:rsidRDefault="00967D22" w:rsidP="00554014">
            <w:pPr>
              <w:keepNext/>
              <w:keepLines/>
              <w:tabs>
                <w:tab w:val="clear" w:pos="794"/>
              </w:tabs>
              <w:spacing w:before="40" w:after="40" w:line="240" w:lineRule="exact"/>
              <w:jc w:val="left"/>
              <w:rPr>
                <w:rFonts w:eastAsia="Times New Roman"/>
                <w:b/>
                <w:bCs/>
                <w:color w:val="000000"/>
                <w:sz w:val="20"/>
                <w:szCs w:val="20"/>
                <w:lang w:val="en-GB" w:eastAsia="en-GB"/>
              </w:rPr>
            </w:pPr>
            <w:r w:rsidRPr="00214F26">
              <w:rPr>
                <w:b/>
                <w:bCs/>
                <w:sz w:val="20"/>
                <w:szCs w:val="20"/>
                <w:rtl/>
                <w:lang w:bidi="ar-SY"/>
              </w:rPr>
              <w:t>التكلفة في </w:t>
            </w:r>
            <w:r w:rsidRPr="00214F26">
              <w:rPr>
                <w:b/>
                <w:bCs/>
                <w:sz w:val="20"/>
                <w:szCs w:val="20"/>
                <w:lang w:bidi="ar-SY"/>
              </w:rPr>
              <w:t>1</w:t>
            </w:r>
            <w:r w:rsidRPr="00214F26">
              <w:rPr>
                <w:b/>
                <w:bCs/>
                <w:sz w:val="20"/>
                <w:szCs w:val="20"/>
                <w:rtl/>
                <w:lang w:bidi="ar-SY"/>
              </w:rPr>
              <w:t xml:space="preserve"> يناير </w:t>
            </w:r>
          </w:p>
        </w:tc>
        <w:tc>
          <w:tcPr>
            <w:tcW w:w="1354" w:type="dxa"/>
            <w:tcBorders>
              <w:top w:val="single" w:sz="4" w:space="0" w:color="auto"/>
              <w:left w:val="nil"/>
              <w:bottom w:val="single" w:sz="4" w:space="0" w:color="auto"/>
              <w:right w:val="nil"/>
            </w:tcBorders>
            <w:shd w:val="clear" w:color="auto" w:fill="auto"/>
            <w:vAlign w:val="center"/>
            <w:hideMark/>
          </w:tcPr>
          <w:p w14:paraId="75D9753E" w14:textId="7EE193A4" w:rsidR="00967D22" w:rsidRPr="00967D22" w:rsidRDefault="00967D22" w:rsidP="00554014">
            <w:pPr>
              <w:keepNext/>
              <w:keepLines/>
              <w:tabs>
                <w:tab w:val="clear" w:pos="794"/>
              </w:tabs>
              <w:spacing w:before="40" w:after="40" w:line="240" w:lineRule="exact"/>
              <w:jc w:val="left"/>
              <w:rPr>
                <w:rFonts w:eastAsia="Times New Roman"/>
                <w:b/>
                <w:bCs/>
                <w:color w:val="000000"/>
                <w:sz w:val="20"/>
                <w:szCs w:val="20"/>
                <w:lang w:val="en-GB" w:eastAsia="en-GB"/>
              </w:rPr>
            </w:pPr>
            <w:r w:rsidRPr="00967D22">
              <w:rPr>
                <w:b/>
                <w:bCs/>
                <w:color w:val="000000"/>
                <w:sz w:val="20"/>
                <w:szCs w:val="20"/>
                <w:lang w:eastAsia="en-GB"/>
              </w:rPr>
              <w:t>125</w:t>
            </w:r>
            <w:r>
              <w:rPr>
                <w:b/>
                <w:bCs/>
                <w:color w:val="000000"/>
                <w:sz w:val="20"/>
                <w:szCs w:val="20"/>
                <w:lang w:eastAsia="en-GB"/>
              </w:rPr>
              <w:t> </w:t>
            </w:r>
            <w:r w:rsidRPr="00967D22">
              <w:rPr>
                <w:b/>
                <w:bCs/>
                <w:color w:val="000000"/>
                <w:sz w:val="20"/>
                <w:szCs w:val="20"/>
                <w:lang w:eastAsia="en-GB"/>
              </w:rPr>
              <w:t>070</w:t>
            </w:r>
            <w:r>
              <w:rPr>
                <w:b/>
                <w:bCs/>
                <w:color w:val="000000"/>
                <w:sz w:val="20"/>
                <w:szCs w:val="20"/>
                <w:lang w:eastAsia="en-GB"/>
              </w:rPr>
              <w:t xml:space="preserve">  </w:t>
            </w:r>
          </w:p>
        </w:tc>
        <w:tc>
          <w:tcPr>
            <w:tcW w:w="1201" w:type="dxa"/>
            <w:tcBorders>
              <w:top w:val="single" w:sz="4" w:space="0" w:color="auto"/>
              <w:left w:val="nil"/>
              <w:bottom w:val="single" w:sz="4" w:space="0" w:color="auto"/>
              <w:right w:val="nil"/>
            </w:tcBorders>
            <w:shd w:val="clear" w:color="000000" w:fill="FFFFFF"/>
            <w:vAlign w:val="center"/>
            <w:hideMark/>
          </w:tcPr>
          <w:p w14:paraId="3273CEE0" w14:textId="5E94BB71" w:rsidR="00967D22" w:rsidRPr="00967D22" w:rsidRDefault="00967D22" w:rsidP="00554014">
            <w:pPr>
              <w:keepNext/>
              <w:keepLines/>
              <w:tabs>
                <w:tab w:val="clear" w:pos="794"/>
              </w:tabs>
              <w:spacing w:before="40" w:after="40" w:line="240" w:lineRule="exact"/>
              <w:jc w:val="left"/>
              <w:rPr>
                <w:rFonts w:eastAsia="Times New Roman"/>
                <w:b/>
                <w:bCs/>
                <w:color w:val="000000"/>
                <w:sz w:val="20"/>
                <w:szCs w:val="20"/>
                <w:lang w:val="en-GB" w:eastAsia="en-GB"/>
              </w:rPr>
            </w:pPr>
            <w:r w:rsidRPr="00967D22">
              <w:rPr>
                <w:b/>
                <w:bCs/>
                <w:color w:val="000000"/>
                <w:sz w:val="20"/>
                <w:szCs w:val="20"/>
                <w:lang w:eastAsia="en-GB"/>
              </w:rPr>
              <w:t>2</w:t>
            </w:r>
            <w:r>
              <w:rPr>
                <w:b/>
                <w:bCs/>
                <w:color w:val="000000"/>
                <w:sz w:val="20"/>
                <w:szCs w:val="20"/>
                <w:lang w:eastAsia="en-GB"/>
              </w:rPr>
              <w:t> </w:t>
            </w:r>
            <w:r w:rsidRPr="00967D22">
              <w:rPr>
                <w:b/>
                <w:bCs/>
                <w:color w:val="000000"/>
                <w:sz w:val="20"/>
                <w:szCs w:val="20"/>
                <w:lang w:eastAsia="en-GB"/>
              </w:rPr>
              <w:t>121</w:t>
            </w:r>
            <w:r>
              <w:rPr>
                <w:b/>
                <w:bCs/>
                <w:color w:val="000000"/>
                <w:sz w:val="20"/>
                <w:szCs w:val="20"/>
                <w:lang w:eastAsia="en-GB"/>
              </w:rPr>
              <w:t xml:space="preserve">  </w:t>
            </w:r>
          </w:p>
        </w:tc>
        <w:tc>
          <w:tcPr>
            <w:tcW w:w="952" w:type="dxa"/>
            <w:tcBorders>
              <w:top w:val="single" w:sz="4" w:space="0" w:color="auto"/>
              <w:left w:val="nil"/>
              <w:bottom w:val="single" w:sz="4" w:space="0" w:color="auto"/>
              <w:right w:val="nil"/>
            </w:tcBorders>
            <w:shd w:val="clear" w:color="auto" w:fill="auto"/>
            <w:vAlign w:val="center"/>
            <w:hideMark/>
          </w:tcPr>
          <w:p w14:paraId="1FD42AE3" w14:textId="763E9ABB" w:rsidR="00967D22" w:rsidRPr="00967D22" w:rsidRDefault="00967D22" w:rsidP="00554014">
            <w:pPr>
              <w:keepNext/>
              <w:keepLines/>
              <w:tabs>
                <w:tab w:val="clear" w:pos="794"/>
              </w:tabs>
              <w:spacing w:before="40" w:after="40" w:line="240" w:lineRule="exact"/>
              <w:jc w:val="left"/>
              <w:rPr>
                <w:rFonts w:eastAsia="Times New Roman"/>
                <w:b/>
                <w:bCs/>
                <w:color w:val="000000"/>
                <w:sz w:val="20"/>
                <w:szCs w:val="20"/>
                <w:lang w:val="en-GB" w:eastAsia="en-GB"/>
              </w:rPr>
            </w:pPr>
            <w:r w:rsidRPr="00967D22">
              <w:rPr>
                <w:b/>
                <w:bCs/>
                <w:color w:val="000000"/>
                <w:sz w:val="20"/>
                <w:szCs w:val="20"/>
                <w:lang w:eastAsia="en-GB"/>
              </w:rPr>
              <w:t>1</w:t>
            </w:r>
            <w:r>
              <w:rPr>
                <w:b/>
                <w:bCs/>
                <w:color w:val="000000"/>
                <w:sz w:val="20"/>
                <w:szCs w:val="20"/>
                <w:lang w:eastAsia="en-GB"/>
              </w:rPr>
              <w:t> </w:t>
            </w:r>
            <w:r w:rsidRPr="00967D22">
              <w:rPr>
                <w:b/>
                <w:bCs/>
                <w:color w:val="000000"/>
                <w:sz w:val="20"/>
                <w:szCs w:val="20"/>
                <w:lang w:eastAsia="en-GB"/>
              </w:rPr>
              <w:t>506</w:t>
            </w:r>
            <w:r>
              <w:rPr>
                <w:b/>
                <w:bCs/>
                <w:color w:val="000000"/>
                <w:sz w:val="20"/>
                <w:szCs w:val="20"/>
                <w:lang w:eastAsia="en-GB"/>
              </w:rPr>
              <w:t xml:space="preserve">  </w:t>
            </w:r>
          </w:p>
        </w:tc>
        <w:tc>
          <w:tcPr>
            <w:tcW w:w="867" w:type="dxa"/>
            <w:tcBorders>
              <w:top w:val="single" w:sz="4" w:space="0" w:color="auto"/>
              <w:left w:val="nil"/>
              <w:bottom w:val="single" w:sz="4" w:space="0" w:color="auto"/>
              <w:right w:val="nil"/>
            </w:tcBorders>
            <w:shd w:val="clear" w:color="000000" w:fill="FFFFFF"/>
            <w:vAlign w:val="center"/>
            <w:hideMark/>
          </w:tcPr>
          <w:p w14:paraId="297E1331" w14:textId="7A1A4D44" w:rsidR="00967D22" w:rsidRPr="00967D22" w:rsidRDefault="00967D22" w:rsidP="00554014">
            <w:pPr>
              <w:keepNext/>
              <w:keepLines/>
              <w:tabs>
                <w:tab w:val="clear" w:pos="794"/>
              </w:tabs>
              <w:spacing w:before="40" w:after="40" w:line="240" w:lineRule="exact"/>
              <w:jc w:val="left"/>
              <w:rPr>
                <w:rFonts w:eastAsia="Times New Roman"/>
                <w:b/>
                <w:bCs/>
                <w:color w:val="000000"/>
                <w:sz w:val="20"/>
                <w:szCs w:val="20"/>
                <w:lang w:val="en-GB" w:eastAsia="en-GB"/>
              </w:rPr>
            </w:pPr>
            <w:r w:rsidRPr="00967D22">
              <w:rPr>
                <w:b/>
                <w:bCs/>
                <w:color w:val="000000"/>
                <w:sz w:val="20"/>
                <w:szCs w:val="20"/>
                <w:lang w:eastAsia="en-GB"/>
              </w:rPr>
              <w:t>9</w:t>
            </w:r>
            <w:r>
              <w:rPr>
                <w:b/>
                <w:bCs/>
                <w:color w:val="000000"/>
                <w:sz w:val="20"/>
                <w:szCs w:val="20"/>
                <w:lang w:eastAsia="en-GB"/>
              </w:rPr>
              <w:t> </w:t>
            </w:r>
            <w:r w:rsidRPr="00967D22">
              <w:rPr>
                <w:b/>
                <w:bCs/>
                <w:color w:val="000000"/>
                <w:sz w:val="20"/>
                <w:szCs w:val="20"/>
                <w:lang w:eastAsia="en-GB"/>
              </w:rPr>
              <w:t>354</w:t>
            </w:r>
            <w:r>
              <w:rPr>
                <w:b/>
                <w:bCs/>
                <w:color w:val="000000"/>
                <w:sz w:val="20"/>
                <w:szCs w:val="20"/>
                <w:lang w:eastAsia="en-GB"/>
              </w:rPr>
              <w:t xml:space="preserve">  </w:t>
            </w:r>
          </w:p>
        </w:tc>
        <w:tc>
          <w:tcPr>
            <w:tcW w:w="772" w:type="dxa"/>
            <w:tcBorders>
              <w:top w:val="single" w:sz="4" w:space="0" w:color="auto"/>
              <w:left w:val="nil"/>
              <w:bottom w:val="single" w:sz="4" w:space="0" w:color="auto"/>
              <w:right w:val="nil"/>
            </w:tcBorders>
            <w:shd w:val="clear" w:color="auto" w:fill="auto"/>
            <w:noWrap/>
            <w:vAlign w:val="center"/>
            <w:hideMark/>
          </w:tcPr>
          <w:p w14:paraId="64B318A3" w14:textId="1AE352B4" w:rsidR="00967D22" w:rsidRPr="00967D22" w:rsidRDefault="00967D22" w:rsidP="00554014">
            <w:pPr>
              <w:keepNext/>
              <w:keepLines/>
              <w:tabs>
                <w:tab w:val="clear" w:pos="794"/>
              </w:tabs>
              <w:spacing w:before="40" w:after="40" w:line="240" w:lineRule="exact"/>
              <w:rPr>
                <w:rFonts w:eastAsia="Times New Roman"/>
                <w:b/>
                <w:bCs/>
                <w:color w:val="000000"/>
                <w:sz w:val="20"/>
                <w:szCs w:val="20"/>
                <w:lang w:val="en-GB" w:eastAsia="en-GB"/>
              </w:rPr>
            </w:pPr>
            <w:r w:rsidRPr="00967D22">
              <w:rPr>
                <w:b/>
                <w:bCs/>
                <w:color w:val="000000"/>
                <w:sz w:val="20"/>
                <w:szCs w:val="20"/>
                <w:lang w:eastAsia="en-GB"/>
              </w:rPr>
              <w:t>296</w:t>
            </w:r>
            <w:r>
              <w:rPr>
                <w:b/>
                <w:bCs/>
                <w:color w:val="000000"/>
                <w:sz w:val="20"/>
                <w:szCs w:val="20"/>
                <w:lang w:eastAsia="en-GB"/>
              </w:rPr>
              <w:t xml:space="preserve">  </w:t>
            </w:r>
          </w:p>
        </w:tc>
        <w:tc>
          <w:tcPr>
            <w:tcW w:w="891" w:type="dxa"/>
            <w:tcBorders>
              <w:top w:val="single" w:sz="4" w:space="0" w:color="auto"/>
              <w:left w:val="nil"/>
              <w:bottom w:val="nil"/>
              <w:right w:val="nil"/>
            </w:tcBorders>
            <w:shd w:val="clear" w:color="auto" w:fill="auto"/>
            <w:noWrap/>
            <w:vAlign w:val="center"/>
            <w:hideMark/>
          </w:tcPr>
          <w:p w14:paraId="45C51D40" w14:textId="21DAB48E" w:rsidR="00967D22" w:rsidRPr="00967D22" w:rsidRDefault="00967D22" w:rsidP="00554014">
            <w:pPr>
              <w:keepNext/>
              <w:keepLines/>
              <w:tabs>
                <w:tab w:val="clear" w:pos="794"/>
              </w:tabs>
              <w:spacing w:before="40" w:after="40" w:line="240" w:lineRule="exact"/>
              <w:jc w:val="left"/>
              <w:rPr>
                <w:rFonts w:eastAsia="Times New Roman"/>
                <w:b/>
                <w:bCs/>
                <w:color w:val="000000"/>
                <w:sz w:val="20"/>
                <w:szCs w:val="20"/>
                <w:lang w:val="en-GB" w:eastAsia="en-GB"/>
              </w:rPr>
            </w:pPr>
            <w:r w:rsidRPr="00967D22">
              <w:rPr>
                <w:b/>
                <w:bCs/>
                <w:color w:val="000000"/>
                <w:sz w:val="20"/>
                <w:szCs w:val="20"/>
                <w:lang w:eastAsia="en-GB"/>
              </w:rPr>
              <w:t>16</w:t>
            </w:r>
            <w:r>
              <w:rPr>
                <w:b/>
                <w:bCs/>
                <w:color w:val="000000"/>
                <w:sz w:val="20"/>
                <w:szCs w:val="20"/>
                <w:lang w:eastAsia="en-GB"/>
              </w:rPr>
              <w:t> </w:t>
            </w:r>
            <w:r w:rsidRPr="00967D22">
              <w:rPr>
                <w:b/>
                <w:bCs/>
                <w:color w:val="000000"/>
                <w:sz w:val="20"/>
                <w:szCs w:val="20"/>
                <w:lang w:eastAsia="en-GB"/>
              </w:rPr>
              <w:t>154</w:t>
            </w:r>
            <w:r>
              <w:rPr>
                <w:b/>
                <w:bCs/>
                <w:color w:val="000000"/>
                <w:sz w:val="20"/>
                <w:szCs w:val="20"/>
                <w:lang w:eastAsia="en-GB"/>
              </w:rPr>
              <w:t xml:space="preserve">  </w:t>
            </w:r>
          </w:p>
        </w:tc>
        <w:tc>
          <w:tcPr>
            <w:tcW w:w="999" w:type="dxa"/>
            <w:tcBorders>
              <w:top w:val="single" w:sz="4" w:space="0" w:color="auto"/>
              <w:left w:val="nil"/>
              <w:bottom w:val="nil"/>
              <w:right w:val="single" w:sz="4" w:space="0" w:color="auto"/>
            </w:tcBorders>
            <w:shd w:val="clear" w:color="auto" w:fill="auto"/>
            <w:vAlign w:val="center"/>
            <w:hideMark/>
          </w:tcPr>
          <w:p w14:paraId="35FFF9A4" w14:textId="38A657C9" w:rsidR="00967D22" w:rsidRPr="00967D22" w:rsidRDefault="00967D22" w:rsidP="00554014">
            <w:pPr>
              <w:keepNext/>
              <w:keepLines/>
              <w:tabs>
                <w:tab w:val="clear" w:pos="794"/>
              </w:tabs>
              <w:spacing w:before="40" w:after="40" w:line="240" w:lineRule="exact"/>
              <w:jc w:val="left"/>
              <w:rPr>
                <w:rFonts w:eastAsia="Times New Roman"/>
                <w:b/>
                <w:bCs/>
                <w:color w:val="000000"/>
                <w:sz w:val="20"/>
                <w:szCs w:val="20"/>
                <w:lang w:val="en-GB" w:eastAsia="en-GB"/>
              </w:rPr>
            </w:pPr>
            <w:r w:rsidRPr="00967D22">
              <w:rPr>
                <w:b/>
                <w:bCs/>
                <w:color w:val="000000"/>
                <w:sz w:val="20"/>
                <w:szCs w:val="20"/>
                <w:lang w:eastAsia="en-GB"/>
              </w:rPr>
              <w:t>154</w:t>
            </w:r>
            <w:r>
              <w:rPr>
                <w:b/>
                <w:bCs/>
                <w:color w:val="000000"/>
                <w:sz w:val="20"/>
                <w:szCs w:val="20"/>
                <w:lang w:eastAsia="en-GB"/>
              </w:rPr>
              <w:t> </w:t>
            </w:r>
            <w:r w:rsidRPr="00967D22">
              <w:rPr>
                <w:b/>
                <w:bCs/>
                <w:color w:val="000000"/>
                <w:sz w:val="20"/>
                <w:szCs w:val="20"/>
                <w:lang w:eastAsia="en-GB"/>
              </w:rPr>
              <w:t>500</w:t>
            </w:r>
            <w:r>
              <w:rPr>
                <w:b/>
                <w:bCs/>
                <w:color w:val="000000"/>
                <w:sz w:val="20"/>
                <w:szCs w:val="20"/>
                <w:lang w:eastAsia="en-GB"/>
              </w:rPr>
              <w:t xml:space="preserve">  </w:t>
            </w:r>
          </w:p>
        </w:tc>
      </w:tr>
      <w:tr w:rsidR="00967D22" w:rsidRPr="00214F26" w14:paraId="470BBA3A" w14:textId="77777777" w:rsidTr="00554014">
        <w:trPr>
          <w:jc w:val="center"/>
        </w:trPr>
        <w:tc>
          <w:tcPr>
            <w:tcW w:w="2476" w:type="dxa"/>
            <w:tcBorders>
              <w:top w:val="nil"/>
              <w:left w:val="single" w:sz="4" w:space="0" w:color="auto"/>
              <w:bottom w:val="nil"/>
              <w:right w:val="nil"/>
            </w:tcBorders>
            <w:shd w:val="clear" w:color="auto" w:fill="auto"/>
            <w:hideMark/>
          </w:tcPr>
          <w:p w14:paraId="2BF56897" w14:textId="77777777" w:rsidR="00967D22" w:rsidRPr="00214F26" w:rsidRDefault="00967D22" w:rsidP="00554014">
            <w:pPr>
              <w:keepNext/>
              <w:keepLines/>
              <w:tabs>
                <w:tab w:val="clear" w:pos="794"/>
              </w:tabs>
              <w:spacing w:before="40" w:after="40" w:line="240" w:lineRule="exact"/>
              <w:jc w:val="left"/>
              <w:rPr>
                <w:rFonts w:eastAsia="Times New Roman"/>
                <w:color w:val="000000"/>
                <w:sz w:val="20"/>
                <w:szCs w:val="20"/>
                <w:lang w:val="en-GB" w:eastAsia="en-GB"/>
              </w:rPr>
            </w:pPr>
            <w:r w:rsidRPr="00214F26">
              <w:rPr>
                <w:sz w:val="20"/>
                <w:szCs w:val="20"/>
                <w:rtl/>
                <w:lang w:bidi="ar-SY"/>
              </w:rPr>
              <w:t>إضافات</w:t>
            </w:r>
          </w:p>
        </w:tc>
        <w:tc>
          <w:tcPr>
            <w:tcW w:w="1354" w:type="dxa"/>
            <w:tcBorders>
              <w:top w:val="nil"/>
              <w:left w:val="nil"/>
              <w:bottom w:val="nil"/>
              <w:right w:val="nil"/>
            </w:tcBorders>
            <w:shd w:val="clear" w:color="auto" w:fill="auto"/>
            <w:hideMark/>
          </w:tcPr>
          <w:p w14:paraId="00BA34D6" w14:textId="18AFF60F" w:rsidR="00967D22" w:rsidRPr="00967D22" w:rsidRDefault="00967D22" w:rsidP="00554014">
            <w:pPr>
              <w:keepNext/>
              <w:keepLines/>
              <w:tabs>
                <w:tab w:val="clear" w:pos="794"/>
              </w:tabs>
              <w:spacing w:before="40" w:after="40" w:line="240" w:lineRule="exact"/>
              <w:jc w:val="left"/>
              <w:rPr>
                <w:rFonts w:eastAsia="Times New Roman"/>
                <w:color w:val="000000"/>
                <w:sz w:val="20"/>
                <w:szCs w:val="20"/>
                <w:lang w:eastAsia="en-GB"/>
              </w:rPr>
            </w:pPr>
            <w:r w:rsidRPr="00967D22">
              <w:rPr>
                <w:color w:val="000000"/>
                <w:sz w:val="20"/>
                <w:szCs w:val="20"/>
                <w:lang w:eastAsia="en-GB"/>
              </w:rPr>
              <w:t>49</w:t>
            </w:r>
            <w:r>
              <w:rPr>
                <w:color w:val="000000"/>
                <w:sz w:val="20"/>
                <w:szCs w:val="20"/>
                <w:lang w:eastAsia="en-GB"/>
              </w:rPr>
              <w:t xml:space="preserve">  </w:t>
            </w:r>
          </w:p>
        </w:tc>
        <w:tc>
          <w:tcPr>
            <w:tcW w:w="1201" w:type="dxa"/>
            <w:tcBorders>
              <w:top w:val="nil"/>
              <w:left w:val="nil"/>
              <w:bottom w:val="nil"/>
              <w:right w:val="nil"/>
            </w:tcBorders>
            <w:shd w:val="clear" w:color="auto" w:fill="auto"/>
            <w:hideMark/>
          </w:tcPr>
          <w:p w14:paraId="0289B044" w14:textId="48F954F6" w:rsidR="00967D22" w:rsidRPr="00967D22" w:rsidRDefault="00967D22" w:rsidP="00554014">
            <w:pPr>
              <w:keepNext/>
              <w:keepLines/>
              <w:tabs>
                <w:tab w:val="clear" w:pos="794"/>
              </w:tabs>
              <w:spacing w:before="40" w:after="40" w:line="240" w:lineRule="exact"/>
              <w:jc w:val="left"/>
              <w:rPr>
                <w:rFonts w:eastAsia="Times New Roman"/>
                <w:color w:val="000000"/>
                <w:sz w:val="20"/>
                <w:szCs w:val="20"/>
                <w:lang w:val="en-GB" w:eastAsia="en-GB"/>
              </w:rPr>
            </w:pPr>
            <w:r w:rsidRPr="00967D22">
              <w:rPr>
                <w:color w:val="000000"/>
                <w:sz w:val="20"/>
                <w:szCs w:val="20"/>
                <w:lang w:eastAsia="en-GB"/>
              </w:rPr>
              <w:t>34</w:t>
            </w:r>
            <w:r>
              <w:rPr>
                <w:color w:val="000000"/>
                <w:sz w:val="20"/>
                <w:szCs w:val="20"/>
                <w:lang w:eastAsia="en-GB"/>
              </w:rPr>
              <w:t xml:space="preserve">  </w:t>
            </w:r>
          </w:p>
        </w:tc>
        <w:tc>
          <w:tcPr>
            <w:tcW w:w="952" w:type="dxa"/>
            <w:tcBorders>
              <w:top w:val="nil"/>
              <w:left w:val="nil"/>
              <w:bottom w:val="nil"/>
              <w:right w:val="nil"/>
            </w:tcBorders>
            <w:shd w:val="clear" w:color="auto" w:fill="auto"/>
            <w:hideMark/>
          </w:tcPr>
          <w:p w14:paraId="773BCEDB" w14:textId="02D61DFD" w:rsidR="00967D22" w:rsidRPr="00967D22" w:rsidRDefault="00967D22" w:rsidP="00554014">
            <w:pPr>
              <w:keepNext/>
              <w:keepLines/>
              <w:tabs>
                <w:tab w:val="clear" w:pos="794"/>
              </w:tabs>
              <w:spacing w:before="40" w:after="40" w:line="240" w:lineRule="exact"/>
              <w:jc w:val="left"/>
              <w:rPr>
                <w:rFonts w:eastAsia="Times New Roman"/>
                <w:color w:val="000000"/>
                <w:sz w:val="20"/>
                <w:szCs w:val="20"/>
                <w:lang w:val="en-GB" w:eastAsia="en-GB"/>
              </w:rPr>
            </w:pPr>
            <w:r w:rsidRPr="00967D22">
              <w:rPr>
                <w:color w:val="000000"/>
                <w:sz w:val="20"/>
                <w:szCs w:val="20"/>
                <w:lang w:eastAsia="en-GB"/>
              </w:rPr>
              <w:t>-</w:t>
            </w:r>
            <w:r>
              <w:rPr>
                <w:color w:val="000000"/>
                <w:sz w:val="20"/>
                <w:szCs w:val="20"/>
                <w:lang w:eastAsia="en-GB"/>
              </w:rPr>
              <w:t xml:space="preserve">  </w:t>
            </w:r>
          </w:p>
        </w:tc>
        <w:tc>
          <w:tcPr>
            <w:tcW w:w="867" w:type="dxa"/>
            <w:tcBorders>
              <w:top w:val="nil"/>
              <w:left w:val="nil"/>
              <w:bottom w:val="nil"/>
              <w:right w:val="nil"/>
            </w:tcBorders>
            <w:shd w:val="clear" w:color="auto" w:fill="auto"/>
            <w:hideMark/>
          </w:tcPr>
          <w:p w14:paraId="4C7BAF10" w14:textId="1CDD21D4" w:rsidR="00967D22" w:rsidRPr="00967D22" w:rsidRDefault="00967D22" w:rsidP="00554014">
            <w:pPr>
              <w:keepNext/>
              <w:keepLines/>
              <w:tabs>
                <w:tab w:val="clear" w:pos="794"/>
              </w:tabs>
              <w:spacing w:before="40" w:after="40" w:line="240" w:lineRule="exact"/>
              <w:jc w:val="left"/>
              <w:rPr>
                <w:rFonts w:eastAsia="Times New Roman"/>
                <w:color w:val="000000"/>
                <w:sz w:val="20"/>
                <w:szCs w:val="20"/>
                <w:lang w:val="en-GB" w:eastAsia="en-GB"/>
              </w:rPr>
            </w:pPr>
            <w:r w:rsidRPr="00967D22">
              <w:rPr>
                <w:color w:val="000000"/>
                <w:sz w:val="20"/>
                <w:szCs w:val="20"/>
                <w:lang w:eastAsia="en-GB"/>
              </w:rPr>
              <w:t>910</w:t>
            </w:r>
            <w:r>
              <w:rPr>
                <w:color w:val="000000"/>
                <w:sz w:val="20"/>
                <w:szCs w:val="20"/>
                <w:lang w:eastAsia="en-GB"/>
              </w:rPr>
              <w:t xml:space="preserve">  </w:t>
            </w:r>
          </w:p>
        </w:tc>
        <w:tc>
          <w:tcPr>
            <w:tcW w:w="772" w:type="dxa"/>
            <w:tcBorders>
              <w:top w:val="nil"/>
              <w:left w:val="nil"/>
              <w:bottom w:val="nil"/>
              <w:right w:val="nil"/>
            </w:tcBorders>
            <w:shd w:val="clear" w:color="auto" w:fill="auto"/>
            <w:noWrap/>
            <w:vAlign w:val="bottom"/>
            <w:hideMark/>
          </w:tcPr>
          <w:p w14:paraId="3FF7E1F0" w14:textId="79B4D95C" w:rsidR="00967D22" w:rsidRPr="00967D22" w:rsidRDefault="00967D22" w:rsidP="00554014">
            <w:pPr>
              <w:keepNext/>
              <w:keepLines/>
              <w:tabs>
                <w:tab w:val="clear" w:pos="794"/>
              </w:tabs>
              <w:spacing w:before="40" w:after="40" w:line="240" w:lineRule="exact"/>
              <w:rPr>
                <w:rFonts w:eastAsia="Times New Roman"/>
                <w:color w:val="000000"/>
                <w:sz w:val="20"/>
                <w:szCs w:val="20"/>
                <w:lang w:val="en-GB" w:eastAsia="en-GB"/>
              </w:rPr>
            </w:pPr>
            <w:r w:rsidRPr="00967D22">
              <w:rPr>
                <w:color w:val="000000"/>
                <w:sz w:val="20"/>
                <w:szCs w:val="20"/>
                <w:lang w:eastAsia="en-GB"/>
              </w:rPr>
              <w:t>-</w:t>
            </w:r>
            <w:r>
              <w:rPr>
                <w:color w:val="000000"/>
                <w:sz w:val="20"/>
                <w:szCs w:val="20"/>
                <w:lang w:eastAsia="en-GB"/>
              </w:rPr>
              <w:t xml:space="preserve">  </w:t>
            </w:r>
          </w:p>
        </w:tc>
        <w:tc>
          <w:tcPr>
            <w:tcW w:w="891" w:type="dxa"/>
            <w:tcBorders>
              <w:top w:val="single" w:sz="4" w:space="0" w:color="auto"/>
              <w:left w:val="nil"/>
              <w:bottom w:val="nil"/>
              <w:right w:val="nil"/>
            </w:tcBorders>
            <w:shd w:val="clear" w:color="auto" w:fill="auto"/>
            <w:noWrap/>
            <w:vAlign w:val="center"/>
            <w:hideMark/>
          </w:tcPr>
          <w:p w14:paraId="23A387F6" w14:textId="5C4CD791" w:rsidR="00967D22" w:rsidRPr="00967D22" w:rsidRDefault="00967D22" w:rsidP="00554014">
            <w:pPr>
              <w:keepNext/>
              <w:keepLines/>
              <w:tabs>
                <w:tab w:val="clear" w:pos="794"/>
              </w:tabs>
              <w:spacing w:before="40" w:after="40" w:line="240" w:lineRule="exact"/>
              <w:jc w:val="left"/>
              <w:rPr>
                <w:rFonts w:eastAsia="Times New Roman"/>
                <w:b/>
                <w:bCs/>
                <w:color w:val="000000"/>
                <w:sz w:val="20"/>
                <w:szCs w:val="20"/>
                <w:lang w:val="en-GB" w:eastAsia="en-GB"/>
              </w:rPr>
            </w:pPr>
            <w:r w:rsidRPr="00967D22">
              <w:rPr>
                <w:b/>
                <w:bCs/>
                <w:color w:val="000000"/>
                <w:sz w:val="20"/>
                <w:szCs w:val="20"/>
                <w:lang w:eastAsia="en-GB"/>
              </w:rPr>
              <w:t>818</w:t>
            </w:r>
            <w:r>
              <w:rPr>
                <w:b/>
                <w:bCs/>
                <w:color w:val="000000"/>
                <w:sz w:val="20"/>
                <w:szCs w:val="20"/>
                <w:lang w:eastAsia="en-GB"/>
              </w:rPr>
              <w:t xml:space="preserve">  </w:t>
            </w:r>
          </w:p>
        </w:tc>
        <w:tc>
          <w:tcPr>
            <w:tcW w:w="999" w:type="dxa"/>
            <w:tcBorders>
              <w:top w:val="single" w:sz="4" w:space="0" w:color="auto"/>
              <w:left w:val="nil"/>
              <w:bottom w:val="nil"/>
              <w:right w:val="single" w:sz="4" w:space="0" w:color="auto"/>
            </w:tcBorders>
            <w:shd w:val="clear" w:color="auto" w:fill="auto"/>
            <w:vAlign w:val="center"/>
            <w:hideMark/>
          </w:tcPr>
          <w:p w14:paraId="53A39EB0" w14:textId="0ABD2420" w:rsidR="00967D22" w:rsidRPr="00967D22" w:rsidRDefault="00967D22" w:rsidP="00554014">
            <w:pPr>
              <w:keepNext/>
              <w:keepLines/>
              <w:tabs>
                <w:tab w:val="clear" w:pos="794"/>
              </w:tabs>
              <w:spacing w:before="40" w:after="40" w:line="240" w:lineRule="exact"/>
              <w:jc w:val="left"/>
              <w:rPr>
                <w:rFonts w:eastAsia="Times New Roman"/>
                <w:b/>
                <w:bCs/>
                <w:color w:val="000000"/>
                <w:sz w:val="20"/>
                <w:szCs w:val="20"/>
                <w:lang w:val="en-GB" w:eastAsia="en-GB"/>
              </w:rPr>
            </w:pPr>
            <w:r w:rsidRPr="00967D22">
              <w:rPr>
                <w:b/>
                <w:bCs/>
                <w:color w:val="000000"/>
                <w:sz w:val="20"/>
                <w:szCs w:val="20"/>
                <w:lang w:eastAsia="en-GB"/>
              </w:rPr>
              <w:t>1</w:t>
            </w:r>
            <w:r>
              <w:rPr>
                <w:b/>
                <w:bCs/>
                <w:color w:val="000000"/>
                <w:sz w:val="20"/>
                <w:szCs w:val="20"/>
                <w:lang w:eastAsia="en-GB"/>
              </w:rPr>
              <w:t> </w:t>
            </w:r>
            <w:r w:rsidRPr="00967D22">
              <w:rPr>
                <w:b/>
                <w:bCs/>
                <w:color w:val="000000"/>
                <w:sz w:val="20"/>
                <w:szCs w:val="20"/>
                <w:lang w:eastAsia="en-GB"/>
              </w:rPr>
              <w:t>812</w:t>
            </w:r>
            <w:r>
              <w:rPr>
                <w:b/>
                <w:bCs/>
                <w:color w:val="000000"/>
                <w:sz w:val="20"/>
                <w:szCs w:val="20"/>
                <w:lang w:eastAsia="en-GB"/>
              </w:rPr>
              <w:t xml:space="preserve">  </w:t>
            </w:r>
          </w:p>
        </w:tc>
      </w:tr>
      <w:tr w:rsidR="00967D22" w:rsidRPr="00214F26" w14:paraId="3CD7C4DE" w14:textId="77777777" w:rsidTr="00554014">
        <w:trPr>
          <w:jc w:val="center"/>
        </w:trPr>
        <w:tc>
          <w:tcPr>
            <w:tcW w:w="2476" w:type="dxa"/>
            <w:tcBorders>
              <w:top w:val="nil"/>
              <w:left w:val="single" w:sz="4" w:space="0" w:color="auto"/>
              <w:bottom w:val="nil"/>
              <w:right w:val="nil"/>
            </w:tcBorders>
            <w:shd w:val="clear" w:color="auto" w:fill="auto"/>
            <w:hideMark/>
          </w:tcPr>
          <w:p w14:paraId="27F41951" w14:textId="77777777" w:rsidR="00967D22" w:rsidRPr="00214F26" w:rsidRDefault="00967D22" w:rsidP="00554014">
            <w:pPr>
              <w:keepNext/>
              <w:keepLines/>
              <w:tabs>
                <w:tab w:val="clear" w:pos="794"/>
              </w:tabs>
              <w:spacing w:before="40" w:after="40" w:line="240" w:lineRule="exact"/>
              <w:jc w:val="left"/>
              <w:rPr>
                <w:rFonts w:eastAsia="Times New Roman"/>
                <w:color w:val="000000"/>
                <w:sz w:val="20"/>
                <w:szCs w:val="20"/>
                <w:lang w:val="en-GB" w:eastAsia="en-GB"/>
              </w:rPr>
            </w:pPr>
            <w:r w:rsidRPr="00214F26">
              <w:rPr>
                <w:sz w:val="20"/>
                <w:szCs w:val="20"/>
                <w:rtl/>
                <w:lang w:bidi="ar-SY"/>
              </w:rPr>
              <w:t>هبات</w:t>
            </w:r>
          </w:p>
        </w:tc>
        <w:tc>
          <w:tcPr>
            <w:tcW w:w="1354" w:type="dxa"/>
            <w:tcBorders>
              <w:top w:val="nil"/>
              <w:left w:val="nil"/>
              <w:bottom w:val="nil"/>
              <w:right w:val="nil"/>
            </w:tcBorders>
            <w:shd w:val="clear" w:color="auto" w:fill="auto"/>
            <w:hideMark/>
          </w:tcPr>
          <w:p w14:paraId="5A7BEE86" w14:textId="7DBD7557" w:rsidR="00967D22" w:rsidRPr="00967D22" w:rsidRDefault="00967D22" w:rsidP="00554014">
            <w:pPr>
              <w:keepNext/>
              <w:keepLines/>
              <w:tabs>
                <w:tab w:val="clear" w:pos="794"/>
              </w:tabs>
              <w:spacing w:before="40" w:after="40" w:line="240" w:lineRule="exact"/>
              <w:jc w:val="left"/>
              <w:rPr>
                <w:rFonts w:eastAsia="Times New Roman"/>
                <w:color w:val="000000"/>
                <w:sz w:val="20"/>
                <w:szCs w:val="20"/>
                <w:lang w:val="en-GB" w:eastAsia="en-GB"/>
              </w:rPr>
            </w:pPr>
            <w:r w:rsidRPr="00967D22">
              <w:rPr>
                <w:color w:val="000000"/>
                <w:sz w:val="20"/>
                <w:szCs w:val="20"/>
                <w:lang w:eastAsia="en-GB"/>
              </w:rPr>
              <w:t>-</w:t>
            </w:r>
            <w:r>
              <w:rPr>
                <w:color w:val="000000"/>
                <w:sz w:val="20"/>
                <w:szCs w:val="20"/>
                <w:lang w:eastAsia="en-GB"/>
              </w:rPr>
              <w:t xml:space="preserve">  </w:t>
            </w:r>
          </w:p>
        </w:tc>
        <w:tc>
          <w:tcPr>
            <w:tcW w:w="1201" w:type="dxa"/>
            <w:tcBorders>
              <w:top w:val="nil"/>
              <w:left w:val="nil"/>
              <w:bottom w:val="nil"/>
              <w:right w:val="nil"/>
            </w:tcBorders>
            <w:shd w:val="clear" w:color="auto" w:fill="auto"/>
            <w:hideMark/>
          </w:tcPr>
          <w:p w14:paraId="5F7A6A10" w14:textId="67E733FE" w:rsidR="00967D22" w:rsidRPr="00967D22" w:rsidRDefault="00967D22" w:rsidP="00554014">
            <w:pPr>
              <w:keepNext/>
              <w:keepLines/>
              <w:tabs>
                <w:tab w:val="clear" w:pos="794"/>
              </w:tabs>
              <w:spacing w:before="40" w:after="40" w:line="240" w:lineRule="exact"/>
              <w:jc w:val="left"/>
              <w:rPr>
                <w:rFonts w:eastAsia="Times New Roman"/>
                <w:sz w:val="20"/>
                <w:szCs w:val="20"/>
                <w:lang w:val="en-GB" w:eastAsia="en-GB"/>
              </w:rPr>
            </w:pPr>
            <w:r w:rsidRPr="00967D22">
              <w:rPr>
                <w:color w:val="000000"/>
                <w:sz w:val="20"/>
                <w:szCs w:val="20"/>
                <w:lang w:eastAsia="en-GB"/>
              </w:rPr>
              <w:t>-</w:t>
            </w:r>
            <w:r>
              <w:rPr>
                <w:color w:val="000000"/>
                <w:sz w:val="20"/>
                <w:szCs w:val="20"/>
                <w:lang w:eastAsia="en-GB"/>
              </w:rPr>
              <w:t xml:space="preserve">  </w:t>
            </w:r>
          </w:p>
        </w:tc>
        <w:tc>
          <w:tcPr>
            <w:tcW w:w="952" w:type="dxa"/>
            <w:tcBorders>
              <w:top w:val="nil"/>
              <w:left w:val="nil"/>
              <w:bottom w:val="nil"/>
              <w:right w:val="nil"/>
            </w:tcBorders>
            <w:shd w:val="clear" w:color="auto" w:fill="auto"/>
            <w:hideMark/>
          </w:tcPr>
          <w:p w14:paraId="7643CA6A" w14:textId="6FE81A6C" w:rsidR="00967D22" w:rsidRPr="00967D22" w:rsidRDefault="00967D22" w:rsidP="00554014">
            <w:pPr>
              <w:keepNext/>
              <w:keepLines/>
              <w:tabs>
                <w:tab w:val="clear" w:pos="794"/>
              </w:tabs>
              <w:spacing w:before="40" w:after="40" w:line="240" w:lineRule="exact"/>
              <w:jc w:val="left"/>
              <w:rPr>
                <w:rFonts w:eastAsia="Times New Roman"/>
                <w:sz w:val="20"/>
                <w:szCs w:val="20"/>
                <w:lang w:val="en-GB" w:eastAsia="en-GB"/>
              </w:rPr>
            </w:pPr>
            <w:r w:rsidRPr="00967D22">
              <w:rPr>
                <w:color w:val="000000"/>
                <w:sz w:val="20"/>
                <w:szCs w:val="20"/>
                <w:lang w:eastAsia="en-GB"/>
              </w:rPr>
              <w:t>-</w:t>
            </w:r>
            <w:r>
              <w:rPr>
                <w:color w:val="000000"/>
                <w:sz w:val="20"/>
                <w:szCs w:val="20"/>
                <w:lang w:eastAsia="en-GB"/>
              </w:rPr>
              <w:t xml:space="preserve">  </w:t>
            </w:r>
          </w:p>
        </w:tc>
        <w:tc>
          <w:tcPr>
            <w:tcW w:w="867" w:type="dxa"/>
            <w:tcBorders>
              <w:top w:val="nil"/>
              <w:left w:val="nil"/>
              <w:bottom w:val="nil"/>
              <w:right w:val="nil"/>
            </w:tcBorders>
            <w:shd w:val="clear" w:color="auto" w:fill="auto"/>
            <w:noWrap/>
            <w:hideMark/>
          </w:tcPr>
          <w:p w14:paraId="21B94636" w14:textId="205ABA32" w:rsidR="00967D22" w:rsidRPr="00967D22" w:rsidRDefault="00967D22" w:rsidP="00554014">
            <w:pPr>
              <w:keepNext/>
              <w:keepLines/>
              <w:tabs>
                <w:tab w:val="clear" w:pos="794"/>
              </w:tabs>
              <w:spacing w:before="40" w:after="40" w:line="240" w:lineRule="exact"/>
              <w:jc w:val="left"/>
              <w:rPr>
                <w:rFonts w:eastAsia="Times New Roman"/>
                <w:sz w:val="20"/>
                <w:szCs w:val="20"/>
                <w:lang w:val="en-GB" w:eastAsia="en-GB"/>
              </w:rPr>
            </w:pPr>
            <w:r w:rsidRPr="00967D22">
              <w:rPr>
                <w:color w:val="000000"/>
                <w:sz w:val="20"/>
                <w:szCs w:val="20"/>
                <w:lang w:eastAsia="en-GB"/>
              </w:rPr>
              <w:t>-</w:t>
            </w:r>
            <w:r>
              <w:rPr>
                <w:color w:val="000000"/>
                <w:sz w:val="20"/>
                <w:szCs w:val="20"/>
                <w:lang w:eastAsia="en-GB"/>
              </w:rPr>
              <w:t xml:space="preserve">  </w:t>
            </w:r>
          </w:p>
        </w:tc>
        <w:tc>
          <w:tcPr>
            <w:tcW w:w="772" w:type="dxa"/>
            <w:tcBorders>
              <w:top w:val="nil"/>
              <w:left w:val="nil"/>
              <w:bottom w:val="nil"/>
              <w:right w:val="nil"/>
            </w:tcBorders>
            <w:shd w:val="clear" w:color="auto" w:fill="auto"/>
            <w:noWrap/>
            <w:vAlign w:val="bottom"/>
            <w:hideMark/>
          </w:tcPr>
          <w:p w14:paraId="5BC74947" w14:textId="68EEC62D" w:rsidR="00967D22" w:rsidRPr="00967D22" w:rsidRDefault="00967D22" w:rsidP="00554014">
            <w:pPr>
              <w:keepNext/>
              <w:keepLines/>
              <w:tabs>
                <w:tab w:val="clear" w:pos="794"/>
              </w:tabs>
              <w:spacing w:before="40" w:after="40" w:line="240" w:lineRule="exact"/>
              <w:rPr>
                <w:rFonts w:eastAsia="Times New Roman"/>
                <w:sz w:val="20"/>
                <w:szCs w:val="20"/>
                <w:lang w:val="en-GB" w:eastAsia="en-GB"/>
              </w:rPr>
            </w:pPr>
            <w:r w:rsidRPr="00967D22">
              <w:rPr>
                <w:color w:val="000000"/>
                <w:sz w:val="20"/>
                <w:szCs w:val="20"/>
                <w:lang w:eastAsia="en-GB"/>
              </w:rPr>
              <w:t>-</w:t>
            </w:r>
            <w:r>
              <w:rPr>
                <w:color w:val="000000"/>
                <w:sz w:val="20"/>
                <w:szCs w:val="20"/>
                <w:lang w:eastAsia="en-GB"/>
              </w:rPr>
              <w:t xml:space="preserve">  </w:t>
            </w:r>
          </w:p>
        </w:tc>
        <w:tc>
          <w:tcPr>
            <w:tcW w:w="891" w:type="dxa"/>
            <w:tcBorders>
              <w:top w:val="nil"/>
              <w:left w:val="nil"/>
              <w:bottom w:val="nil"/>
              <w:right w:val="nil"/>
            </w:tcBorders>
            <w:shd w:val="clear" w:color="auto" w:fill="auto"/>
            <w:noWrap/>
            <w:vAlign w:val="bottom"/>
            <w:hideMark/>
          </w:tcPr>
          <w:p w14:paraId="07530376" w14:textId="1F2F52BB" w:rsidR="00967D22" w:rsidRPr="00967D22" w:rsidRDefault="00967D22" w:rsidP="00554014">
            <w:pPr>
              <w:keepNext/>
              <w:keepLines/>
              <w:tabs>
                <w:tab w:val="clear" w:pos="794"/>
              </w:tabs>
              <w:spacing w:before="40" w:after="40" w:line="240" w:lineRule="exact"/>
              <w:jc w:val="center"/>
              <w:rPr>
                <w:rFonts w:eastAsia="Times New Roman"/>
                <w:sz w:val="20"/>
                <w:szCs w:val="20"/>
                <w:lang w:val="en-GB" w:eastAsia="en-GB"/>
              </w:rPr>
            </w:pPr>
            <w:r w:rsidRPr="00967D22">
              <w:rPr>
                <w:color w:val="000000"/>
                <w:sz w:val="20"/>
                <w:szCs w:val="20"/>
                <w:lang w:eastAsia="en-GB"/>
              </w:rPr>
              <w:t>-</w:t>
            </w:r>
          </w:p>
        </w:tc>
        <w:tc>
          <w:tcPr>
            <w:tcW w:w="999" w:type="dxa"/>
            <w:tcBorders>
              <w:top w:val="nil"/>
              <w:left w:val="nil"/>
              <w:bottom w:val="nil"/>
              <w:right w:val="single" w:sz="4" w:space="0" w:color="auto"/>
            </w:tcBorders>
            <w:shd w:val="clear" w:color="auto" w:fill="auto"/>
            <w:noWrap/>
            <w:vAlign w:val="bottom"/>
            <w:hideMark/>
          </w:tcPr>
          <w:p w14:paraId="16B8711B" w14:textId="788EB047" w:rsidR="00967D22" w:rsidRPr="00967D22" w:rsidRDefault="00967D22" w:rsidP="00554014">
            <w:pPr>
              <w:keepNext/>
              <w:keepLines/>
              <w:tabs>
                <w:tab w:val="clear" w:pos="794"/>
              </w:tabs>
              <w:spacing w:before="40" w:after="40" w:line="240" w:lineRule="exact"/>
              <w:jc w:val="left"/>
              <w:rPr>
                <w:rFonts w:eastAsia="Times New Roman"/>
                <w:color w:val="000000"/>
                <w:sz w:val="20"/>
                <w:szCs w:val="20"/>
                <w:lang w:val="en-GB" w:eastAsia="en-GB"/>
              </w:rPr>
            </w:pPr>
            <w:r w:rsidRPr="00967D22">
              <w:rPr>
                <w:color w:val="000000"/>
                <w:sz w:val="20"/>
                <w:szCs w:val="20"/>
                <w:lang w:eastAsia="en-GB"/>
              </w:rPr>
              <w:t>-</w:t>
            </w:r>
            <w:r>
              <w:rPr>
                <w:color w:val="000000"/>
                <w:sz w:val="20"/>
                <w:szCs w:val="20"/>
                <w:lang w:eastAsia="en-GB"/>
              </w:rPr>
              <w:t xml:space="preserve">  </w:t>
            </w:r>
          </w:p>
        </w:tc>
      </w:tr>
      <w:tr w:rsidR="00967D22" w:rsidRPr="00214F26" w14:paraId="65AB5941" w14:textId="77777777" w:rsidTr="00554014">
        <w:trPr>
          <w:jc w:val="center"/>
        </w:trPr>
        <w:tc>
          <w:tcPr>
            <w:tcW w:w="2476" w:type="dxa"/>
            <w:tcBorders>
              <w:top w:val="nil"/>
              <w:left w:val="single" w:sz="4" w:space="0" w:color="auto"/>
              <w:bottom w:val="nil"/>
              <w:right w:val="nil"/>
            </w:tcBorders>
            <w:shd w:val="clear" w:color="auto" w:fill="auto"/>
            <w:hideMark/>
          </w:tcPr>
          <w:p w14:paraId="3CA84AFF" w14:textId="77777777" w:rsidR="00967D22" w:rsidRPr="00214F26" w:rsidRDefault="00967D22" w:rsidP="00554014">
            <w:pPr>
              <w:keepNext/>
              <w:keepLines/>
              <w:tabs>
                <w:tab w:val="clear" w:pos="794"/>
              </w:tabs>
              <w:spacing w:before="40" w:after="40" w:line="240" w:lineRule="exact"/>
              <w:jc w:val="left"/>
              <w:rPr>
                <w:rFonts w:eastAsia="Times New Roman"/>
                <w:color w:val="000000"/>
                <w:sz w:val="20"/>
                <w:szCs w:val="20"/>
                <w:lang w:val="en-GB" w:eastAsia="en-GB"/>
              </w:rPr>
            </w:pPr>
            <w:r w:rsidRPr="00214F26">
              <w:rPr>
                <w:sz w:val="20"/>
                <w:szCs w:val="20"/>
                <w:rtl/>
                <w:lang w:bidi="ar-SY"/>
              </w:rPr>
              <w:t>تنازلات</w:t>
            </w:r>
          </w:p>
        </w:tc>
        <w:tc>
          <w:tcPr>
            <w:tcW w:w="1354" w:type="dxa"/>
            <w:tcBorders>
              <w:top w:val="nil"/>
              <w:left w:val="nil"/>
              <w:bottom w:val="nil"/>
              <w:right w:val="nil"/>
            </w:tcBorders>
            <w:shd w:val="clear" w:color="auto" w:fill="auto"/>
            <w:hideMark/>
          </w:tcPr>
          <w:p w14:paraId="1F51E404" w14:textId="3715C1FB" w:rsidR="00967D22" w:rsidRPr="00967D22" w:rsidRDefault="00967D22" w:rsidP="00554014">
            <w:pPr>
              <w:keepNext/>
              <w:keepLines/>
              <w:tabs>
                <w:tab w:val="clear" w:pos="794"/>
              </w:tabs>
              <w:spacing w:before="40" w:after="40" w:line="240" w:lineRule="exact"/>
              <w:jc w:val="left"/>
              <w:rPr>
                <w:rFonts w:eastAsia="Times New Roman"/>
                <w:color w:val="000000"/>
                <w:sz w:val="20"/>
                <w:szCs w:val="20"/>
                <w:lang w:val="en-GB" w:eastAsia="en-GB"/>
              </w:rPr>
            </w:pPr>
            <w:r w:rsidRPr="00967D22">
              <w:rPr>
                <w:color w:val="000000"/>
                <w:sz w:val="20"/>
                <w:szCs w:val="20"/>
                <w:lang w:eastAsia="en-GB"/>
              </w:rPr>
              <w:t>-</w:t>
            </w:r>
            <w:r>
              <w:rPr>
                <w:color w:val="000000"/>
                <w:sz w:val="20"/>
                <w:szCs w:val="20"/>
                <w:lang w:eastAsia="en-GB"/>
              </w:rPr>
              <w:t xml:space="preserve">  </w:t>
            </w:r>
          </w:p>
        </w:tc>
        <w:tc>
          <w:tcPr>
            <w:tcW w:w="1201" w:type="dxa"/>
            <w:tcBorders>
              <w:top w:val="nil"/>
              <w:left w:val="nil"/>
              <w:bottom w:val="nil"/>
              <w:right w:val="nil"/>
            </w:tcBorders>
            <w:shd w:val="clear" w:color="auto" w:fill="auto"/>
            <w:hideMark/>
          </w:tcPr>
          <w:p w14:paraId="23A53CF4" w14:textId="618AC864" w:rsidR="00967D22" w:rsidRPr="00967D22" w:rsidRDefault="00967D22" w:rsidP="00554014">
            <w:pPr>
              <w:keepNext/>
              <w:keepLines/>
              <w:tabs>
                <w:tab w:val="clear" w:pos="794"/>
              </w:tabs>
              <w:spacing w:before="40" w:after="40" w:line="240" w:lineRule="exact"/>
              <w:jc w:val="left"/>
              <w:rPr>
                <w:rFonts w:eastAsia="Times New Roman"/>
                <w:color w:val="000000"/>
                <w:sz w:val="20"/>
                <w:szCs w:val="20"/>
                <w:lang w:val="en-GB" w:eastAsia="en-GB"/>
              </w:rPr>
            </w:pPr>
            <w:r w:rsidRPr="00967D22">
              <w:rPr>
                <w:color w:val="000000"/>
                <w:sz w:val="20"/>
                <w:szCs w:val="20"/>
                <w:lang w:eastAsia="en-GB"/>
              </w:rPr>
              <w:t>43</w:t>
            </w:r>
            <w:r>
              <w:rPr>
                <w:color w:val="000000"/>
                <w:sz w:val="20"/>
                <w:szCs w:val="20"/>
                <w:lang w:eastAsia="en-GB"/>
              </w:rPr>
              <w:t>–</w:t>
            </w:r>
          </w:p>
        </w:tc>
        <w:tc>
          <w:tcPr>
            <w:tcW w:w="952" w:type="dxa"/>
            <w:tcBorders>
              <w:top w:val="nil"/>
              <w:left w:val="nil"/>
              <w:bottom w:val="nil"/>
              <w:right w:val="nil"/>
            </w:tcBorders>
            <w:shd w:val="clear" w:color="auto" w:fill="auto"/>
            <w:hideMark/>
          </w:tcPr>
          <w:p w14:paraId="15202BC5" w14:textId="659C3467" w:rsidR="00967D22" w:rsidRPr="00967D22" w:rsidRDefault="00967D22" w:rsidP="00554014">
            <w:pPr>
              <w:keepNext/>
              <w:keepLines/>
              <w:tabs>
                <w:tab w:val="clear" w:pos="794"/>
              </w:tabs>
              <w:spacing w:before="40" w:after="40" w:line="240" w:lineRule="exact"/>
              <w:jc w:val="left"/>
              <w:rPr>
                <w:rFonts w:eastAsia="Times New Roman"/>
                <w:color w:val="000000"/>
                <w:sz w:val="20"/>
                <w:szCs w:val="20"/>
                <w:lang w:val="en-GB" w:eastAsia="en-GB"/>
              </w:rPr>
            </w:pPr>
            <w:r w:rsidRPr="00967D22">
              <w:rPr>
                <w:color w:val="000000"/>
                <w:sz w:val="20"/>
                <w:szCs w:val="20"/>
                <w:lang w:eastAsia="en-GB"/>
              </w:rPr>
              <w:t>112</w:t>
            </w:r>
            <w:r>
              <w:rPr>
                <w:color w:val="000000"/>
                <w:sz w:val="20"/>
                <w:szCs w:val="20"/>
                <w:lang w:eastAsia="en-GB"/>
              </w:rPr>
              <w:t>–</w:t>
            </w:r>
          </w:p>
        </w:tc>
        <w:tc>
          <w:tcPr>
            <w:tcW w:w="867" w:type="dxa"/>
            <w:tcBorders>
              <w:top w:val="nil"/>
              <w:left w:val="nil"/>
              <w:bottom w:val="nil"/>
              <w:right w:val="nil"/>
            </w:tcBorders>
            <w:shd w:val="clear" w:color="auto" w:fill="auto"/>
            <w:hideMark/>
          </w:tcPr>
          <w:p w14:paraId="0E3BD0DA" w14:textId="1A5A903A" w:rsidR="00967D22" w:rsidRPr="00967D22" w:rsidRDefault="00967D22" w:rsidP="00554014">
            <w:pPr>
              <w:keepNext/>
              <w:keepLines/>
              <w:tabs>
                <w:tab w:val="clear" w:pos="794"/>
              </w:tabs>
              <w:spacing w:before="40" w:after="40" w:line="240" w:lineRule="exact"/>
              <w:jc w:val="left"/>
              <w:rPr>
                <w:rFonts w:eastAsia="Times New Roman"/>
                <w:color w:val="000000"/>
                <w:sz w:val="20"/>
                <w:szCs w:val="20"/>
                <w:lang w:val="en-GB" w:eastAsia="en-GB"/>
              </w:rPr>
            </w:pPr>
            <w:r w:rsidRPr="00967D22">
              <w:rPr>
                <w:color w:val="000000"/>
                <w:sz w:val="20"/>
                <w:szCs w:val="20"/>
                <w:lang w:eastAsia="en-GB"/>
              </w:rPr>
              <w:t>1</w:t>
            </w:r>
            <w:r>
              <w:rPr>
                <w:color w:val="000000"/>
                <w:sz w:val="20"/>
                <w:szCs w:val="20"/>
                <w:lang w:eastAsia="en-GB"/>
              </w:rPr>
              <w:t> </w:t>
            </w:r>
            <w:r w:rsidRPr="00967D22">
              <w:rPr>
                <w:color w:val="000000"/>
                <w:sz w:val="20"/>
                <w:szCs w:val="20"/>
                <w:lang w:eastAsia="en-GB"/>
              </w:rPr>
              <w:t>461</w:t>
            </w:r>
            <w:r>
              <w:rPr>
                <w:color w:val="000000"/>
                <w:sz w:val="20"/>
                <w:szCs w:val="20"/>
                <w:lang w:eastAsia="en-GB"/>
              </w:rPr>
              <w:t>–</w:t>
            </w:r>
          </w:p>
        </w:tc>
        <w:tc>
          <w:tcPr>
            <w:tcW w:w="772" w:type="dxa"/>
            <w:tcBorders>
              <w:top w:val="nil"/>
              <w:left w:val="nil"/>
              <w:bottom w:val="nil"/>
              <w:right w:val="nil"/>
            </w:tcBorders>
            <w:shd w:val="clear" w:color="auto" w:fill="auto"/>
            <w:noWrap/>
            <w:vAlign w:val="bottom"/>
            <w:hideMark/>
          </w:tcPr>
          <w:p w14:paraId="27C7FC16" w14:textId="42B9AAF5" w:rsidR="00967D22" w:rsidRPr="00967D22" w:rsidRDefault="00967D22" w:rsidP="00554014">
            <w:pPr>
              <w:keepNext/>
              <w:keepLines/>
              <w:tabs>
                <w:tab w:val="clear" w:pos="794"/>
              </w:tabs>
              <w:spacing w:before="40" w:after="40" w:line="240" w:lineRule="exact"/>
              <w:rPr>
                <w:rFonts w:eastAsia="Times New Roman"/>
                <w:color w:val="000000"/>
                <w:sz w:val="20"/>
                <w:szCs w:val="20"/>
                <w:lang w:val="en-GB" w:eastAsia="en-GB"/>
              </w:rPr>
            </w:pPr>
            <w:r w:rsidRPr="00967D22">
              <w:rPr>
                <w:color w:val="000000"/>
                <w:sz w:val="20"/>
                <w:szCs w:val="20"/>
                <w:lang w:eastAsia="en-GB"/>
              </w:rPr>
              <w:t>-</w:t>
            </w:r>
            <w:r>
              <w:rPr>
                <w:color w:val="000000"/>
                <w:sz w:val="20"/>
                <w:szCs w:val="20"/>
                <w:lang w:eastAsia="en-GB"/>
              </w:rPr>
              <w:t xml:space="preserve">  </w:t>
            </w:r>
          </w:p>
        </w:tc>
        <w:tc>
          <w:tcPr>
            <w:tcW w:w="891" w:type="dxa"/>
            <w:tcBorders>
              <w:top w:val="nil"/>
              <w:left w:val="nil"/>
              <w:bottom w:val="nil"/>
              <w:right w:val="nil"/>
            </w:tcBorders>
            <w:shd w:val="clear" w:color="auto" w:fill="auto"/>
            <w:noWrap/>
            <w:vAlign w:val="bottom"/>
            <w:hideMark/>
          </w:tcPr>
          <w:p w14:paraId="3E1E9702" w14:textId="34A12DA9" w:rsidR="00967D22" w:rsidRPr="00967D22" w:rsidRDefault="00967D22" w:rsidP="00554014">
            <w:pPr>
              <w:keepNext/>
              <w:keepLines/>
              <w:tabs>
                <w:tab w:val="clear" w:pos="794"/>
              </w:tabs>
              <w:spacing w:before="40" w:after="40" w:line="240" w:lineRule="exact"/>
              <w:jc w:val="left"/>
              <w:rPr>
                <w:rFonts w:eastAsia="Times New Roman"/>
                <w:color w:val="000000"/>
                <w:sz w:val="20"/>
                <w:szCs w:val="20"/>
                <w:lang w:val="en-GB" w:eastAsia="en-GB"/>
              </w:rPr>
            </w:pPr>
            <w:r w:rsidRPr="00967D22">
              <w:rPr>
                <w:color w:val="000000"/>
                <w:sz w:val="20"/>
                <w:szCs w:val="20"/>
                <w:lang w:eastAsia="en-GB"/>
              </w:rPr>
              <w:t>929</w:t>
            </w:r>
            <w:r>
              <w:rPr>
                <w:color w:val="000000"/>
                <w:sz w:val="20"/>
                <w:szCs w:val="20"/>
                <w:lang w:eastAsia="en-GB"/>
              </w:rPr>
              <w:t>–</w:t>
            </w:r>
          </w:p>
        </w:tc>
        <w:tc>
          <w:tcPr>
            <w:tcW w:w="999" w:type="dxa"/>
            <w:tcBorders>
              <w:top w:val="nil"/>
              <w:left w:val="nil"/>
              <w:bottom w:val="nil"/>
              <w:right w:val="single" w:sz="4" w:space="0" w:color="auto"/>
            </w:tcBorders>
            <w:shd w:val="clear" w:color="auto" w:fill="auto"/>
            <w:noWrap/>
            <w:vAlign w:val="bottom"/>
            <w:hideMark/>
          </w:tcPr>
          <w:p w14:paraId="3693F85A" w14:textId="420AF0CE" w:rsidR="00967D22" w:rsidRPr="00967D22" w:rsidRDefault="00967D22" w:rsidP="00554014">
            <w:pPr>
              <w:keepNext/>
              <w:keepLines/>
              <w:tabs>
                <w:tab w:val="clear" w:pos="794"/>
              </w:tabs>
              <w:spacing w:before="40" w:after="40" w:line="240" w:lineRule="exact"/>
              <w:jc w:val="left"/>
              <w:rPr>
                <w:rFonts w:eastAsia="Times New Roman"/>
                <w:color w:val="000000"/>
                <w:sz w:val="20"/>
                <w:szCs w:val="20"/>
                <w:lang w:val="en-GB" w:eastAsia="en-GB"/>
              </w:rPr>
            </w:pPr>
            <w:r w:rsidRPr="00967D22">
              <w:rPr>
                <w:color w:val="000000"/>
                <w:sz w:val="20"/>
                <w:szCs w:val="20"/>
                <w:lang w:eastAsia="en-GB"/>
              </w:rPr>
              <w:t>2</w:t>
            </w:r>
            <w:r>
              <w:rPr>
                <w:color w:val="000000"/>
                <w:sz w:val="20"/>
                <w:szCs w:val="20"/>
                <w:lang w:eastAsia="en-GB"/>
              </w:rPr>
              <w:t> </w:t>
            </w:r>
            <w:r w:rsidRPr="00967D22">
              <w:rPr>
                <w:color w:val="000000"/>
                <w:sz w:val="20"/>
                <w:szCs w:val="20"/>
                <w:lang w:eastAsia="en-GB"/>
              </w:rPr>
              <w:t>545</w:t>
            </w:r>
            <w:r>
              <w:rPr>
                <w:color w:val="000000"/>
                <w:sz w:val="20"/>
                <w:szCs w:val="20"/>
                <w:lang w:eastAsia="en-GB"/>
              </w:rPr>
              <w:t>–</w:t>
            </w:r>
          </w:p>
        </w:tc>
      </w:tr>
      <w:tr w:rsidR="00967D22" w:rsidRPr="00214F26" w14:paraId="77586E93" w14:textId="77777777" w:rsidTr="00554014">
        <w:trPr>
          <w:jc w:val="center"/>
        </w:trPr>
        <w:tc>
          <w:tcPr>
            <w:tcW w:w="2476" w:type="dxa"/>
            <w:tcBorders>
              <w:top w:val="nil"/>
              <w:left w:val="single" w:sz="4" w:space="0" w:color="auto"/>
              <w:bottom w:val="nil"/>
              <w:right w:val="nil"/>
            </w:tcBorders>
            <w:shd w:val="clear" w:color="auto" w:fill="auto"/>
            <w:hideMark/>
          </w:tcPr>
          <w:p w14:paraId="798BF42B" w14:textId="77777777" w:rsidR="00967D22" w:rsidRPr="00214F26" w:rsidRDefault="00967D22" w:rsidP="00554014">
            <w:pPr>
              <w:keepNext/>
              <w:keepLines/>
              <w:tabs>
                <w:tab w:val="clear" w:pos="794"/>
              </w:tabs>
              <w:spacing w:before="40" w:after="40" w:line="240" w:lineRule="exact"/>
              <w:jc w:val="left"/>
              <w:rPr>
                <w:rFonts w:eastAsia="Times New Roman"/>
                <w:color w:val="000000"/>
                <w:sz w:val="20"/>
                <w:szCs w:val="20"/>
                <w:lang w:val="en-GB" w:eastAsia="en-GB"/>
              </w:rPr>
            </w:pPr>
            <w:r w:rsidRPr="00214F26">
              <w:rPr>
                <w:sz w:val="20"/>
                <w:szCs w:val="20"/>
                <w:rtl/>
                <w:lang w:bidi="ar-SY"/>
              </w:rPr>
              <w:t>خسائر في القيمة</w:t>
            </w:r>
          </w:p>
        </w:tc>
        <w:tc>
          <w:tcPr>
            <w:tcW w:w="1354" w:type="dxa"/>
            <w:tcBorders>
              <w:top w:val="nil"/>
              <w:left w:val="nil"/>
              <w:bottom w:val="nil"/>
              <w:right w:val="nil"/>
            </w:tcBorders>
            <w:shd w:val="clear" w:color="auto" w:fill="auto"/>
            <w:hideMark/>
          </w:tcPr>
          <w:p w14:paraId="0923027F" w14:textId="48791D88" w:rsidR="00967D22" w:rsidRPr="00967D22" w:rsidRDefault="00967D22" w:rsidP="00554014">
            <w:pPr>
              <w:keepNext/>
              <w:keepLines/>
              <w:tabs>
                <w:tab w:val="clear" w:pos="794"/>
              </w:tabs>
              <w:spacing w:before="40" w:after="40" w:line="240" w:lineRule="exact"/>
              <w:jc w:val="left"/>
              <w:rPr>
                <w:rFonts w:eastAsia="Times New Roman"/>
                <w:color w:val="000000"/>
                <w:sz w:val="20"/>
                <w:szCs w:val="20"/>
                <w:lang w:val="en-GB" w:eastAsia="en-GB"/>
              </w:rPr>
            </w:pPr>
            <w:r w:rsidRPr="00967D22">
              <w:rPr>
                <w:color w:val="000000"/>
                <w:sz w:val="20"/>
                <w:szCs w:val="20"/>
                <w:lang w:eastAsia="en-GB"/>
              </w:rPr>
              <w:t>-</w:t>
            </w:r>
            <w:r>
              <w:rPr>
                <w:color w:val="000000"/>
                <w:sz w:val="20"/>
                <w:szCs w:val="20"/>
                <w:lang w:eastAsia="en-GB"/>
              </w:rPr>
              <w:t xml:space="preserve">  </w:t>
            </w:r>
          </w:p>
        </w:tc>
        <w:tc>
          <w:tcPr>
            <w:tcW w:w="1201" w:type="dxa"/>
            <w:tcBorders>
              <w:top w:val="nil"/>
              <w:left w:val="nil"/>
              <w:bottom w:val="nil"/>
              <w:right w:val="nil"/>
            </w:tcBorders>
            <w:shd w:val="clear" w:color="auto" w:fill="auto"/>
            <w:noWrap/>
            <w:hideMark/>
          </w:tcPr>
          <w:p w14:paraId="1F2372C4" w14:textId="5A288291" w:rsidR="00967D22" w:rsidRPr="00967D22" w:rsidRDefault="00967D22" w:rsidP="00554014">
            <w:pPr>
              <w:keepNext/>
              <w:keepLines/>
              <w:tabs>
                <w:tab w:val="clear" w:pos="794"/>
              </w:tabs>
              <w:spacing w:before="40" w:after="40" w:line="240" w:lineRule="exact"/>
              <w:jc w:val="left"/>
              <w:rPr>
                <w:rFonts w:eastAsia="Times New Roman"/>
                <w:sz w:val="20"/>
                <w:szCs w:val="20"/>
                <w:lang w:val="en-GB" w:eastAsia="en-GB"/>
              </w:rPr>
            </w:pPr>
            <w:r w:rsidRPr="00967D22">
              <w:rPr>
                <w:color w:val="000000"/>
                <w:sz w:val="20"/>
                <w:szCs w:val="20"/>
                <w:lang w:eastAsia="en-GB"/>
              </w:rPr>
              <w:t>-</w:t>
            </w:r>
            <w:r>
              <w:rPr>
                <w:color w:val="000000"/>
                <w:sz w:val="20"/>
                <w:szCs w:val="20"/>
                <w:lang w:eastAsia="en-GB"/>
              </w:rPr>
              <w:t xml:space="preserve">  </w:t>
            </w:r>
          </w:p>
        </w:tc>
        <w:tc>
          <w:tcPr>
            <w:tcW w:w="952" w:type="dxa"/>
            <w:tcBorders>
              <w:top w:val="nil"/>
              <w:left w:val="nil"/>
              <w:bottom w:val="nil"/>
              <w:right w:val="nil"/>
            </w:tcBorders>
            <w:shd w:val="clear" w:color="auto" w:fill="auto"/>
            <w:noWrap/>
            <w:hideMark/>
          </w:tcPr>
          <w:p w14:paraId="2DF69E9F" w14:textId="0E921F43" w:rsidR="00967D22" w:rsidRPr="00967D22" w:rsidRDefault="00967D22" w:rsidP="00554014">
            <w:pPr>
              <w:keepNext/>
              <w:keepLines/>
              <w:tabs>
                <w:tab w:val="clear" w:pos="794"/>
              </w:tabs>
              <w:spacing w:before="40" w:after="40" w:line="240" w:lineRule="exact"/>
              <w:jc w:val="left"/>
              <w:rPr>
                <w:rFonts w:eastAsia="Times New Roman"/>
                <w:sz w:val="20"/>
                <w:szCs w:val="20"/>
                <w:lang w:val="en-GB" w:eastAsia="en-GB"/>
              </w:rPr>
            </w:pPr>
            <w:r w:rsidRPr="00967D22">
              <w:rPr>
                <w:color w:val="000000"/>
                <w:sz w:val="20"/>
                <w:szCs w:val="20"/>
                <w:lang w:eastAsia="en-GB"/>
              </w:rPr>
              <w:t>-</w:t>
            </w:r>
            <w:r>
              <w:rPr>
                <w:color w:val="000000"/>
                <w:sz w:val="20"/>
                <w:szCs w:val="20"/>
                <w:lang w:eastAsia="en-GB"/>
              </w:rPr>
              <w:t xml:space="preserve">  </w:t>
            </w:r>
          </w:p>
        </w:tc>
        <w:tc>
          <w:tcPr>
            <w:tcW w:w="867" w:type="dxa"/>
            <w:tcBorders>
              <w:top w:val="nil"/>
              <w:left w:val="nil"/>
              <w:bottom w:val="nil"/>
              <w:right w:val="nil"/>
            </w:tcBorders>
            <w:shd w:val="clear" w:color="auto" w:fill="auto"/>
            <w:hideMark/>
          </w:tcPr>
          <w:p w14:paraId="6930164C" w14:textId="1C2750AA" w:rsidR="00967D22" w:rsidRPr="00967D22" w:rsidRDefault="00967D22" w:rsidP="00554014">
            <w:pPr>
              <w:keepNext/>
              <w:keepLines/>
              <w:tabs>
                <w:tab w:val="clear" w:pos="794"/>
              </w:tabs>
              <w:spacing w:before="40" w:after="40" w:line="240" w:lineRule="exact"/>
              <w:jc w:val="left"/>
              <w:rPr>
                <w:rFonts w:eastAsia="Times New Roman"/>
                <w:sz w:val="20"/>
                <w:szCs w:val="20"/>
                <w:lang w:val="en-GB" w:eastAsia="en-GB"/>
              </w:rPr>
            </w:pPr>
            <w:r w:rsidRPr="00967D22">
              <w:rPr>
                <w:color w:val="000000"/>
                <w:sz w:val="20"/>
                <w:szCs w:val="20"/>
                <w:lang w:eastAsia="en-GB"/>
              </w:rPr>
              <w:t>-</w:t>
            </w:r>
            <w:r>
              <w:rPr>
                <w:color w:val="000000"/>
                <w:sz w:val="20"/>
                <w:szCs w:val="20"/>
                <w:lang w:eastAsia="en-GB"/>
              </w:rPr>
              <w:t xml:space="preserve">  </w:t>
            </w:r>
          </w:p>
        </w:tc>
        <w:tc>
          <w:tcPr>
            <w:tcW w:w="772" w:type="dxa"/>
            <w:tcBorders>
              <w:top w:val="nil"/>
              <w:left w:val="nil"/>
              <w:bottom w:val="nil"/>
              <w:right w:val="nil"/>
            </w:tcBorders>
            <w:shd w:val="clear" w:color="auto" w:fill="auto"/>
            <w:noWrap/>
            <w:vAlign w:val="bottom"/>
            <w:hideMark/>
          </w:tcPr>
          <w:p w14:paraId="74D447F5" w14:textId="258EC65B" w:rsidR="00967D22" w:rsidRPr="00967D22" w:rsidRDefault="00967D22" w:rsidP="00554014">
            <w:pPr>
              <w:keepNext/>
              <w:keepLines/>
              <w:tabs>
                <w:tab w:val="clear" w:pos="794"/>
              </w:tabs>
              <w:spacing w:before="40" w:after="40" w:line="240" w:lineRule="exact"/>
              <w:rPr>
                <w:rFonts w:eastAsia="Times New Roman"/>
                <w:sz w:val="20"/>
                <w:szCs w:val="20"/>
                <w:lang w:val="en-GB" w:eastAsia="en-GB"/>
              </w:rPr>
            </w:pPr>
            <w:r w:rsidRPr="00967D22">
              <w:rPr>
                <w:color w:val="000000"/>
                <w:sz w:val="20"/>
                <w:szCs w:val="20"/>
                <w:lang w:eastAsia="en-GB"/>
              </w:rPr>
              <w:t>-</w:t>
            </w:r>
            <w:r>
              <w:rPr>
                <w:color w:val="000000"/>
                <w:sz w:val="20"/>
                <w:szCs w:val="20"/>
                <w:lang w:eastAsia="en-GB"/>
              </w:rPr>
              <w:t xml:space="preserve">  </w:t>
            </w:r>
          </w:p>
        </w:tc>
        <w:tc>
          <w:tcPr>
            <w:tcW w:w="891" w:type="dxa"/>
            <w:tcBorders>
              <w:top w:val="nil"/>
              <w:left w:val="nil"/>
              <w:bottom w:val="nil"/>
              <w:right w:val="nil"/>
            </w:tcBorders>
            <w:shd w:val="clear" w:color="auto" w:fill="auto"/>
            <w:noWrap/>
            <w:vAlign w:val="bottom"/>
            <w:hideMark/>
          </w:tcPr>
          <w:p w14:paraId="0ED986DB" w14:textId="0587478F" w:rsidR="00967D22" w:rsidRPr="00967D22" w:rsidRDefault="00967D22" w:rsidP="00554014">
            <w:pPr>
              <w:keepNext/>
              <w:keepLines/>
              <w:tabs>
                <w:tab w:val="clear" w:pos="794"/>
              </w:tabs>
              <w:spacing w:before="40" w:after="40" w:line="240" w:lineRule="exact"/>
              <w:jc w:val="left"/>
              <w:rPr>
                <w:rFonts w:eastAsia="Times New Roman"/>
                <w:color w:val="000000"/>
                <w:sz w:val="20"/>
                <w:szCs w:val="20"/>
                <w:lang w:val="en-GB" w:eastAsia="en-GB"/>
              </w:rPr>
            </w:pPr>
            <w:r w:rsidRPr="00967D22">
              <w:rPr>
                <w:color w:val="000000"/>
                <w:sz w:val="20"/>
                <w:szCs w:val="20"/>
                <w:lang w:eastAsia="en-GB"/>
              </w:rPr>
              <w:t>-</w:t>
            </w:r>
            <w:r>
              <w:rPr>
                <w:color w:val="000000"/>
                <w:sz w:val="20"/>
                <w:szCs w:val="20"/>
                <w:lang w:eastAsia="en-GB"/>
              </w:rPr>
              <w:t xml:space="preserve">  </w:t>
            </w:r>
          </w:p>
        </w:tc>
        <w:tc>
          <w:tcPr>
            <w:tcW w:w="999" w:type="dxa"/>
            <w:tcBorders>
              <w:top w:val="nil"/>
              <w:left w:val="nil"/>
              <w:bottom w:val="nil"/>
              <w:right w:val="single" w:sz="4" w:space="0" w:color="auto"/>
            </w:tcBorders>
            <w:shd w:val="clear" w:color="auto" w:fill="auto"/>
            <w:noWrap/>
            <w:vAlign w:val="bottom"/>
            <w:hideMark/>
          </w:tcPr>
          <w:p w14:paraId="4A1734FB" w14:textId="74083310" w:rsidR="00967D22" w:rsidRPr="00967D22" w:rsidRDefault="00967D22" w:rsidP="00554014">
            <w:pPr>
              <w:keepNext/>
              <w:keepLines/>
              <w:tabs>
                <w:tab w:val="clear" w:pos="794"/>
              </w:tabs>
              <w:spacing w:before="40" w:after="40" w:line="240" w:lineRule="exact"/>
              <w:jc w:val="left"/>
              <w:rPr>
                <w:rFonts w:eastAsia="Times New Roman"/>
                <w:color w:val="000000"/>
                <w:sz w:val="20"/>
                <w:szCs w:val="20"/>
                <w:lang w:val="en-GB" w:eastAsia="en-GB"/>
              </w:rPr>
            </w:pPr>
            <w:r w:rsidRPr="00967D22">
              <w:rPr>
                <w:color w:val="000000"/>
                <w:sz w:val="20"/>
                <w:szCs w:val="20"/>
                <w:lang w:eastAsia="en-GB"/>
              </w:rPr>
              <w:t>-</w:t>
            </w:r>
            <w:r>
              <w:rPr>
                <w:color w:val="000000"/>
                <w:sz w:val="20"/>
                <w:szCs w:val="20"/>
                <w:lang w:eastAsia="en-GB"/>
              </w:rPr>
              <w:t xml:space="preserve">  </w:t>
            </w:r>
          </w:p>
        </w:tc>
      </w:tr>
      <w:tr w:rsidR="00967D22" w:rsidRPr="00214F26" w14:paraId="367DE581" w14:textId="77777777" w:rsidTr="00554014">
        <w:trPr>
          <w:jc w:val="center"/>
        </w:trPr>
        <w:tc>
          <w:tcPr>
            <w:tcW w:w="2476" w:type="dxa"/>
            <w:tcBorders>
              <w:top w:val="nil"/>
              <w:left w:val="single" w:sz="4" w:space="0" w:color="auto"/>
              <w:bottom w:val="nil"/>
              <w:right w:val="nil"/>
            </w:tcBorders>
            <w:shd w:val="clear" w:color="auto" w:fill="auto"/>
            <w:hideMark/>
          </w:tcPr>
          <w:p w14:paraId="1697051A" w14:textId="77777777" w:rsidR="00967D22" w:rsidRPr="00214F26" w:rsidRDefault="00967D22" w:rsidP="00554014">
            <w:pPr>
              <w:keepNext/>
              <w:keepLines/>
              <w:tabs>
                <w:tab w:val="clear" w:pos="794"/>
              </w:tabs>
              <w:spacing w:before="40" w:after="40" w:line="240" w:lineRule="exact"/>
              <w:jc w:val="left"/>
              <w:rPr>
                <w:rFonts w:eastAsia="Times New Roman"/>
                <w:color w:val="000000"/>
                <w:sz w:val="20"/>
                <w:szCs w:val="20"/>
                <w:lang w:val="en-GB" w:eastAsia="en-GB"/>
              </w:rPr>
            </w:pPr>
            <w:proofErr w:type="spellStart"/>
            <w:r w:rsidRPr="00214F26">
              <w:rPr>
                <w:sz w:val="20"/>
                <w:szCs w:val="20"/>
                <w:rtl/>
                <w:lang w:bidi="ar-SY"/>
              </w:rPr>
              <w:t>إعادات</w:t>
            </w:r>
            <w:proofErr w:type="spellEnd"/>
            <w:r w:rsidRPr="00214F26">
              <w:rPr>
                <w:sz w:val="20"/>
                <w:szCs w:val="20"/>
                <w:rtl/>
                <w:lang w:bidi="ar-SY"/>
              </w:rPr>
              <w:t xml:space="preserve"> تصنيف</w:t>
            </w:r>
            <w:r w:rsidRPr="00214F26">
              <w:rPr>
                <w:rFonts w:hint="cs"/>
                <w:sz w:val="20"/>
                <w:szCs w:val="20"/>
                <w:rtl/>
                <w:lang w:bidi="ar-SY"/>
              </w:rPr>
              <w:t xml:space="preserve"> </w:t>
            </w:r>
            <w:r w:rsidRPr="00214F26">
              <w:rPr>
                <w:sz w:val="20"/>
                <w:szCs w:val="20"/>
                <w:rtl/>
                <w:lang w:bidi="ar-SY"/>
              </w:rPr>
              <w:t>وتصويبات</w:t>
            </w:r>
          </w:p>
        </w:tc>
        <w:tc>
          <w:tcPr>
            <w:tcW w:w="1354" w:type="dxa"/>
            <w:tcBorders>
              <w:top w:val="nil"/>
              <w:left w:val="nil"/>
              <w:bottom w:val="nil"/>
              <w:right w:val="nil"/>
            </w:tcBorders>
            <w:shd w:val="clear" w:color="auto" w:fill="auto"/>
            <w:vAlign w:val="center"/>
            <w:hideMark/>
          </w:tcPr>
          <w:p w14:paraId="3AAB6820" w14:textId="5BA1BD14" w:rsidR="00967D22" w:rsidRPr="00967D22" w:rsidRDefault="00967D22" w:rsidP="00554014">
            <w:pPr>
              <w:keepNext/>
              <w:keepLines/>
              <w:tabs>
                <w:tab w:val="clear" w:pos="794"/>
              </w:tabs>
              <w:spacing w:before="40" w:after="40" w:line="240" w:lineRule="exact"/>
              <w:jc w:val="left"/>
              <w:rPr>
                <w:rFonts w:eastAsia="Times New Roman"/>
                <w:color w:val="000000"/>
                <w:sz w:val="20"/>
                <w:szCs w:val="20"/>
                <w:lang w:val="en-GB" w:eastAsia="en-GB"/>
              </w:rPr>
            </w:pPr>
            <w:r w:rsidRPr="00967D22">
              <w:rPr>
                <w:color w:val="000000"/>
                <w:sz w:val="20"/>
                <w:szCs w:val="20"/>
                <w:lang w:eastAsia="en-GB"/>
              </w:rPr>
              <w:t>1</w:t>
            </w:r>
            <w:r>
              <w:rPr>
                <w:color w:val="000000"/>
                <w:sz w:val="20"/>
                <w:szCs w:val="20"/>
                <w:lang w:eastAsia="en-GB"/>
              </w:rPr>
              <w:t> </w:t>
            </w:r>
            <w:r w:rsidRPr="00967D22">
              <w:rPr>
                <w:color w:val="000000"/>
                <w:sz w:val="20"/>
                <w:szCs w:val="20"/>
                <w:lang w:eastAsia="en-GB"/>
              </w:rPr>
              <w:t>219</w:t>
            </w:r>
            <w:r>
              <w:rPr>
                <w:color w:val="000000"/>
                <w:sz w:val="20"/>
                <w:szCs w:val="20"/>
                <w:lang w:eastAsia="en-GB"/>
              </w:rPr>
              <w:t xml:space="preserve">  </w:t>
            </w:r>
          </w:p>
        </w:tc>
        <w:tc>
          <w:tcPr>
            <w:tcW w:w="1201" w:type="dxa"/>
            <w:tcBorders>
              <w:top w:val="nil"/>
              <w:left w:val="nil"/>
              <w:bottom w:val="nil"/>
              <w:right w:val="nil"/>
            </w:tcBorders>
            <w:shd w:val="clear" w:color="auto" w:fill="auto"/>
            <w:vAlign w:val="center"/>
            <w:hideMark/>
          </w:tcPr>
          <w:p w14:paraId="5CC65782" w14:textId="4AC094FC" w:rsidR="00967D22" w:rsidRPr="00967D22" w:rsidRDefault="00967D22" w:rsidP="00554014">
            <w:pPr>
              <w:keepNext/>
              <w:keepLines/>
              <w:tabs>
                <w:tab w:val="clear" w:pos="794"/>
              </w:tabs>
              <w:spacing w:before="40" w:after="40" w:line="240" w:lineRule="exact"/>
              <w:jc w:val="left"/>
              <w:rPr>
                <w:rFonts w:eastAsia="Times New Roman"/>
                <w:color w:val="000000"/>
                <w:sz w:val="20"/>
                <w:szCs w:val="20"/>
                <w:lang w:val="en-GB" w:eastAsia="en-GB"/>
              </w:rPr>
            </w:pPr>
            <w:r w:rsidRPr="00967D22">
              <w:rPr>
                <w:color w:val="000000"/>
                <w:sz w:val="20"/>
                <w:szCs w:val="20"/>
                <w:lang w:eastAsia="en-GB"/>
              </w:rPr>
              <w:t>-</w:t>
            </w:r>
            <w:r>
              <w:rPr>
                <w:color w:val="000000"/>
                <w:sz w:val="20"/>
                <w:szCs w:val="20"/>
                <w:lang w:eastAsia="en-GB"/>
              </w:rPr>
              <w:t xml:space="preserve">  </w:t>
            </w:r>
          </w:p>
        </w:tc>
        <w:tc>
          <w:tcPr>
            <w:tcW w:w="952" w:type="dxa"/>
            <w:tcBorders>
              <w:top w:val="nil"/>
              <w:left w:val="nil"/>
              <w:bottom w:val="nil"/>
              <w:right w:val="nil"/>
            </w:tcBorders>
            <w:shd w:val="clear" w:color="auto" w:fill="auto"/>
            <w:vAlign w:val="center"/>
            <w:hideMark/>
          </w:tcPr>
          <w:p w14:paraId="401805CC" w14:textId="4647F605" w:rsidR="00967D22" w:rsidRPr="00967D22" w:rsidRDefault="00967D22" w:rsidP="00554014">
            <w:pPr>
              <w:keepNext/>
              <w:keepLines/>
              <w:tabs>
                <w:tab w:val="clear" w:pos="794"/>
              </w:tabs>
              <w:spacing w:before="40" w:after="40" w:line="240" w:lineRule="exact"/>
              <w:jc w:val="left"/>
              <w:rPr>
                <w:rFonts w:eastAsia="Times New Roman"/>
                <w:sz w:val="20"/>
                <w:szCs w:val="20"/>
                <w:lang w:val="en-GB" w:eastAsia="en-GB"/>
              </w:rPr>
            </w:pPr>
            <w:r w:rsidRPr="00967D22">
              <w:rPr>
                <w:color w:val="000000"/>
                <w:sz w:val="20"/>
                <w:szCs w:val="20"/>
                <w:lang w:eastAsia="en-GB"/>
              </w:rPr>
              <w:t>-</w:t>
            </w:r>
            <w:r>
              <w:rPr>
                <w:color w:val="000000"/>
                <w:sz w:val="20"/>
                <w:szCs w:val="20"/>
                <w:lang w:eastAsia="en-GB"/>
              </w:rPr>
              <w:t xml:space="preserve">  </w:t>
            </w:r>
          </w:p>
        </w:tc>
        <w:tc>
          <w:tcPr>
            <w:tcW w:w="867" w:type="dxa"/>
            <w:tcBorders>
              <w:top w:val="nil"/>
              <w:left w:val="nil"/>
              <w:bottom w:val="nil"/>
              <w:right w:val="nil"/>
            </w:tcBorders>
            <w:shd w:val="clear" w:color="auto" w:fill="auto"/>
            <w:vAlign w:val="center"/>
            <w:hideMark/>
          </w:tcPr>
          <w:p w14:paraId="74A32857" w14:textId="741CD221" w:rsidR="00967D22" w:rsidRPr="00967D22" w:rsidRDefault="00967D22" w:rsidP="00554014">
            <w:pPr>
              <w:keepNext/>
              <w:keepLines/>
              <w:tabs>
                <w:tab w:val="clear" w:pos="794"/>
              </w:tabs>
              <w:spacing w:before="40" w:after="40" w:line="240" w:lineRule="exact"/>
              <w:jc w:val="left"/>
              <w:rPr>
                <w:rFonts w:eastAsia="Times New Roman"/>
                <w:sz w:val="20"/>
                <w:szCs w:val="20"/>
                <w:lang w:val="en-GB" w:eastAsia="en-GB"/>
              </w:rPr>
            </w:pPr>
            <w:r w:rsidRPr="00967D22">
              <w:rPr>
                <w:color w:val="000000"/>
                <w:sz w:val="20"/>
                <w:szCs w:val="20"/>
                <w:lang w:eastAsia="en-GB"/>
              </w:rPr>
              <w:t>-</w:t>
            </w:r>
            <w:r>
              <w:rPr>
                <w:color w:val="000000"/>
                <w:sz w:val="20"/>
                <w:szCs w:val="20"/>
                <w:lang w:eastAsia="en-GB"/>
              </w:rPr>
              <w:t xml:space="preserve">  </w:t>
            </w:r>
          </w:p>
        </w:tc>
        <w:tc>
          <w:tcPr>
            <w:tcW w:w="772" w:type="dxa"/>
            <w:tcBorders>
              <w:top w:val="nil"/>
              <w:left w:val="nil"/>
              <w:bottom w:val="nil"/>
              <w:right w:val="nil"/>
            </w:tcBorders>
            <w:shd w:val="clear" w:color="auto" w:fill="auto"/>
            <w:noWrap/>
            <w:vAlign w:val="center"/>
            <w:hideMark/>
          </w:tcPr>
          <w:p w14:paraId="324F8B84" w14:textId="7EEB88D7" w:rsidR="00967D22" w:rsidRPr="00967D22" w:rsidRDefault="00967D22" w:rsidP="00554014">
            <w:pPr>
              <w:keepNext/>
              <w:keepLines/>
              <w:tabs>
                <w:tab w:val="clear" w:pos="794"/>
              </w:tabs>
              <w:spacing w:before="40" w:after="40" w:line="240" w:lineRule="exact"/>
              <w:rPr>
                <w:rFonts w:eastAsia="Times New Roman"/>
                <w:sz w:val="20"/>
                <w:szCs w:val="20"/>
                <w:lang w:val="en-GB" w:eastAsia="en-GB"/>
              </w:rPr>
            </w:pPr>
            <w:r w:rsidRPr="00967D22">
              <w:rPr>
                <w:color w:val="000000"/>
                <w:sz w:val="20"/>
                <w:szCs w:val="20"/>
              </w:rPr>
              <w:t>-</w:t>
            </w:r>
            <w:r>
              <w:rPr>
                <w:color w:val="000000"/>
                <w:sz w:val="20"/>
                <w:szCs w:val="20"/>
              </w:rPr>
              <w:t xml:space="preserve">  </w:t>
            </w:r>
          </w:p>
        </w:tc>
        <w:tc>
          <w:tcPr>
            <w:tcW w:w="891" w:type="dxa"/>
            <w:tcBorders>
              <w:top w:val="nil"/>
              <w:left w:val="nil"/>
              <w:bottom w:val="nil"/>
              <w:right w:val="nil"/>
            </w:tcBorders>
            <w:shd w:val="clear" w:color="auto" w:fill="auto"/>
            <w:noWrap/>
            <w:vAlign w:val="center"/>
            <w:hideMark/>
          </w:tcPr>
          <w:p w14:paraId="30A80ED0" w14:textId="39274AF5" w:rsidR="00967D22" w:rsidRPr="00967D22" w:rsidRDefault="00967D22" w:rsidP="00554014">
            <w:pPr>
              <w:keepNext/>
              <w:keepLines/>
              <w:tabs>
                <w:tab w:val="clear" w:pos="794"/>
              </w:tabs>
              <w:spacing w:before="40" w:after="40" w:line="240" w:lineRule="exact"/>
              <w:jc w:val="left"/>
              <w:rPr>
                <w:rFonts w:eastAsia="Times New Roman"/>
                <w:color w:val="000000"/>
                <w:sz w:val="20"/>
                <w:szCs w:val="20"/>
                <w:lang w:val="en-GB" w:eastAsia="en-GB"/>
              </w:rPr>
            </w:pPr>
            <w:r w:rsidRPr="00967D22">
              <w:rPr>
                <w:color w:val="000000"/>
                <w:sz w:val="20"/>
                <w:szCs w:val="20"/>
              </w:rPr>
              <w:t>-</w:t>
            </w:r>
            <w:r>
              <w:rPr>
                <w:color w:val="000000"/>
                <w:sz w:val="20"/>
                <w:szCs w:val="20"/>
              </w:rPr>
              <w:t xml:space="preserve">  </w:t>
            </w:r>
          </w:p>
        </w:tc>
        <w:tc>
          <w:tcPr>
            <w:tcW w:w="999" w:type="dxa"/>
            <w:tcBorders>
              <w:top w:val="nil"/>
              <w:left w:val="nil"/>
              <w:bottom w:val="nil"/>
              <w:right w:val="single" w:sz="4" w:space="0" w:color="auto"/>
            </w:tcBorders>
            <w:shd w:val="clear" w:color="auto" w:fill="auto"/>
            <w:noWrap/>
            <w:vAlign w:val="center"/>
            <w:hideMark/>
          </w:tcPr>
          <w:p w14:paraId="3A4CFC75" w14:textId="6A798B4F" w:rsidR="00967D22" w:rsidRPr="00967D22" w:rsidRDefault="00967D22" w:rsidP="00554014">
            <w:pPr>
              <w:keepNext/>
              <w:keepLines/>
              <w:tabs>
                <w:tab w:val="clear" w:pos="794"/>
              </w:tabs>
              <w:spacing w:before="40" w:after="40" w:line="240" w:lineRule="exact"/>
              <w:jc w:val="left"/>
              <w:rPr>
                <w:rFonts w:eastAsia="Times New Roman"/>
                <w:color w:val="000000"/>
                <w:sz w:val="20"/>
                <w:szCs w:val="20"/>
                <w:lang w:val="en-GB" w:eastAsia="en-GB"/>
              </w:rPr>
            </w:pPr>
            <w:r w:rsidRPr="00967D22">
              <w:rPr>
                <w:color w:val="000000"/>
                <w:sz w:val="20"/>
                <w:szCs w:val="20"/>
              </w:rPr>
              <w:t>1</w:t>
            </w:r>
            <w:r>
              <w:rPr>
                <w:color w:val="000000"/>
                <w:sz w:val="20"/>
                <w:szCs w:val="20"/>
              </w:rPr>
              <w:t> </w:t>
            </w:r>
            <w:r w:rsidRPr="00967D22">
              <w:rPr>
                <w:color w:val="000000"/>
                <w:sz w:val="20"/>
                <w:szCs w:val="20"/>
                <w:lang w:eastAsia="en-GB"/>
              </w:rPr>
              <w:t>219</w:t>
            </w:r>
            <w:r>
              <w:rPr>
                <w:color w:val="000000"/>
                <w:sz w:val="20"/>
                <w:szCs w:val="20"/>
                <w:lang w:eastAsia="en-GB"/>
              </w:rPr>
              <w:t xml:space="preserve">  </w:t>
            </w:r>
          </w:p>
        </w:tc>
      </w:tr>
      <w:tr w:rsidR="00967D22" w:rsidRPr="00214F26" w14:paraId="1F97B58C" w14:textId="77777777" w:rsidTr="00554014">
        <w:trPr>
          <w:jc w:val="center"/>
        </w:trPr>
        <w:tc>
          <w:tcPr>
            <w:tcW w:w="2476" w:type="dxa"/>
            <w:tcBorders>
              <w:top w:val="nil"/>
              <w:left w:val="single" w:sz="4" w:space="0" w:color="auto"/>
              <w:bottom w:val="nil"/>
              <w:right w:val="nil"/>
            </w:tcBorders>
            <w:shd w:val="clear" w:color="auto" w:fill="auto"/>
            <w:hideMark/>
          </w:tcPr>
          <w:p w14:paraId="16DA46E7" w14:textId="77777777" w:rsidR="00967D22" w:rsidRPr="00214F26" w:rsidRDefault="00967D22" w:rsidP="00554014">
            <w:pPr>
              <w:keepNext/>
              <w:keepLines/>
              <w:tabs>
                <w:tab w:val="clear" w:pos="794"/>
              </w:tabs>
              <w:spacing w:before="40" w:after="40" w:line="240" w:lineRule="exact"/>
              <w:jc w:val="left"/>
              <w:rPr>
                <w:rFonts w:eastAsia="Times New Roman"/>
                <w:color w:val="000000"/>
                <w:sz w:val="20"/>
                <w:szCs w:val="20"/>
                <w:lang w:val="en-GB" w:eastAsia="en-GB"/>
              </w:rPr>
            </w:pPr>
            <w:proofErr w:type="spellStart"/>
            <w:r w:rsidRPr="00214F26">
              <w:rPr>
                <w:sz w:val="20"/>
                <w:szCs w:val="20"/>
                <w:rtl/>
                <w:lang w:bidi="ar-SY"/>
              </w:rPr>
              <w:t>إعادات</w:t>
            </w:r>
            <w:proofErr w:type="spellEnd"/>
            <w:r w:rsidRPr="00214F26">
              <w:rPr>
                <w:sz w:val="20"/>
                <w:szCs w:val="20"/>
                <w:rtl/>
                <w:lang w:bidi="ar-SY"/>
              </w:rPr>
              <w:t xml:space="preserve"> تقييم</w:t>
            </w:r>
          </w:p>
        </w:tc>
        <w:tc>
          <w:tcPr>
            <w:tcW w:w="1354" w:type="dxa"/>
            <w:tcBorders>
              <w:top w:val="nil"/>
              <w:left w:val="nil"/>
              <w:bottom w:val="nil"/>
              <w:right w:val="nil"/>
            </w:tcBorders>
            <w:shd w:val="clear" w:color="auto" w:fill="auto"/>
            <w:hideMark/>
          </w:tcPr>
          <w:p w14:paraId="4EDED8DE" w14:textId="2C4F00C7" w:rsidR="00967D22" w:rsidRPr="00967D22" w:rsidRDefault="00967D22" w:rsidP="00554014">
            <w:pPr>
              <w:keepNext/>
              <w:keepLines/>
              <w:tabs>
                <w:tab w:val="clear" w:pos="794"/>
              </w:tabs>
              <w:spacing w:before="40" w:after="40" w:line="240" w:lineRule="exact"/>
              <w:jc w:val="left"/>
              <w:rPr>
                <w:rFonts w:eastAsia="Times New Roman"/>
                <w:color w:val="000000"/>
                <w:sz w:val="20"/>
                <w:szCs w:val="20"/>
                <w:lang w:val="en-GB" w:eastAsia="en-GB"/>
              </w:rPr>
            </w:pPr>
            <w:r w:rsidRPr="00967D22">
              <w:rPr>
                <w:color w:val="000000"/>
                <w:sz w:val="20"/>
                <w:szCs w:val="20"/>
                <w:lang w:eastAsia="en-GB"/>
              </w:rPr>
              <w:t>-</w:t>
            </w:r>
            <w:r>
              <w:rPr>
                <w:color w:val="000000"/>
                <w:sz w:val="20"/>
                <w:szCs w:val="20"/>
                <w:lang w:eastAsia="en-GB"/>
              </w:rPr>
              <w:t xml:space="preserve">  </w:t>
            </w:r>
          </w:p>
        </w:tc>
        <w:tc>
          <w:tcPr>
            <w:tcW w:w="1201" w:type="dxa"/>
            <w:tcBorders>
              <w:top w:val="nil"/>
              <w:left w:val="nil"/>
              <w:bottom w:val="nil"/>
              <w:right w:val="nil"/>
            </w:tcBorders>
            <w:shd w:val="clear" w:color="auto" w:fill="auto"/>
            <w:hideMark/>
          </w:tcPr>
          <w:p w14:paraId="5632AB64" w14:textId="4975EDF3" w:rsidR="00967D22" w:rsidRPr="00967D22" w:rsidRDefault="00967D22" w:rsidP="00554014">
            <w:pPr>
              <w:keepNext/>
              <w:keepLines/>
              <w:tabs>
                <w:tab w:val="clear" w:pos="794"/>
              </w:tabs>
              <w:spacing w:before="40" w:after="40" w:line="240" w:lineRule="exact"/>
              <w:jc w:val="left"/>
              <w:rPr>
                <w:rFonts w:eastAsia="Times New Roman"/>
                <w:sz w:val="20"/>
                <w:szCs w:val="20"/>
                <w:lang w:val="en-GB" w:eastAsia="en-GB"/>
              </w:rPr>
            </w:pPr>
            <w:r w:rsidRPr="00967D22">
              <w:rPr>
                <w:color w:val="000000"/>
                <w:sz w:val="20"/>
                <w:szCs w:val="20"/>
                <w:lang w:eastAsia="en-GB"/>
              </w:rPr>
              <w:t>-</w:t>
            </w:r>
            <w:r>
              <w:rPr>
                <w:color w:val="000000"/>
                <w:sz w:val="20"/>
                <w:szCs w:val="20"/>
                <w:lang w:eastAsia="en-GB"/>
              </w:rPr>
              <w:t xml:space="preserve">  </w:t>
            </w:r>
          </w:p>
        </w:tc>
        <w:tc>
          <w:tcPr>
            <w:tcW w:w="952" w:type="dxa"/>
            <w:tcBorders>
              <w:top w:val="nil"/>
              <w:left w:val="nil"/>
              <w:bottom w:val="nil"/>
              <w:right w:val="nil"/>
            </w:tcBorders>
            <w:shd w:val="clear" w:color="auto" w:fill="auto"/>
            <w:hideMark/>
          </w:tcPr>
          <w:p w14:paraId="70E606FF" w14:textId="4B3E6CF9" w:rsidR="00967D22" w:rsidRPr="00967D22" w:rsidRDefault="00967D22" w:rsidP="00554014">
            <w:pPr>
              <w:keepNext/>
              <w:keepLines/>
              <w:tabs>
                <w:tab w:val="clear" w:pos="794"/>
              </w:tabs>
              <w:spacing w:before="40" w:after="40" w:line="240" w:lineRule="exact"/>
              <w:jc w:val="left"/>
              <w:rPr>
                <w:rFonts w:eastAsia="Times New Roman"/>
                <w:sz w:val="20"/>
                <w:szCs w:val="20"/>
                <w:lang w:val="en-GB" w:eastAsia="en-GB"/>
              </w:rPr>
            </w:pPr>
            <w:r w:rsidRPr="00967D22">
              <w:rPr>
                <w:color w:val="000000"/>
                <w:sz w:val="20"/>
                <w:szCs w:val="20"/>
                <w:lang w:eastAsia="en-GB"/>
              </w:rPr>
              <w:t>-</w:t>
            </w:r>
            <w:r>
              <w:rPr>
                <w:color w:val="000000"/>
                <w:sz w:val="20"/>
                <w:szCs w:val="20"/>
                <w:lang w:eastAsia="en-GB"/>
              </w:rPr>
              <w:t xml:space="preserve">  </w:t>
            </w:r>
          </w:p>
        </w:tc>
        <w:tc>
          <w:tcPr>
            <w:tcW w:w="867" w:type="dxa"/>
            <w:tcBorders>
              <w:top w:val="nil"/>
              <w:left w:val="nil"/>
              <w:bottom w:val="nil"/>
              <w:right w:val="nil"/>
            </w:tcBorders>
            <w:shd w:val="clear" w:color="auto" w:fill="auto"/>
            <w:hideMark/>
          </w:tcPr>
          <w:p w14:paraId="43A76583" w14:textId="389AA7DC" w:rsidR="00967D22" w:rsidRPr="00967D22" w:rsidRDefault="00967D22" w:rsidP="00554014">
            <w:pPr>
              <w:keepNext/>
              <w:keepLines/>
              <w:tabs>
                <w:tab w:val="clear" w:pos="794"/>
              </w:tabs>
              <w:spacing w:before="40" w:after="40" w:line="240" w:lineRule="exact"/>
              <w:jc w:val="left"/>
              <w:rPr>
                <w:rFonts w:eastAsia="Times New Roman"/>
                <w:sz w:val="20"/>
                <w:szCs w:val="20"/>
                <w:lang w:val="en-GB" w:eastAsia="en-GB"/>
              </w:rPr>
            </w:pPr>
            <w:r w:rsidRPr="00967D22">
              <w:rPr>
                <w:color w:val="000000"/>
                <w:sz w:val="20"/>
                <w:szCs w:val="20"/>
                <w:lang w:eastAsia="en-GB"/>
              </w:rPr>
              <w:t>-</w:t>
            </w:r>
            <w:r>
              <w:rPr>
                <w:color w:val="000000"/>
                <w:sz w:val="20"/>
                <w:szCs w:val="20"/>
                <w:lang w:eastAsia="en-GB"/>
              </w:rPr>
              <w:t xml:space="preserve">  </w:t>
            </w:r>
          </w:p>
        </w:tc>
        <w:tc>
          <w:tcPr>
            <w:tcW w:w="772" w:type="dxa"/>
            <w:tcBorders>
              <w:top w:val="nil"/>
              <w:left w:val="nil"/>
              <w:bottom w:val="nil"/>
              <w:right w:val="nil"/>
            </w:tcBorders>
            <w:shd w:val="clear" w:color="auto" w:fill="auto"/>
            <w:noWrap/>
            <w:vAlign w:val="bottom"/>
            <w:hideMark/>
          </w:tcPr>
          <w:p w14:paraId="07EE3C9E" w14:textId="30D0239B" w:rsidR="00967D22" w:rsidRPr="00967D22" w:rsidRDefault="00967D22" w:rsidP="00554014">
            <w:pPr>
              <w:keepNext/>
              <w:keepLines/>
              <w:tabs>
                <w:tab w:val="clear" w:pos="794"/>
              </w:tabs>
              <w:spacing w:before="40" w:after="40" w:line="240" w:lineRule="exact"/>
              <w:rPr>
                <w:rFonts w:eastAsia="Times New Roman"/>
                <w:sz w:val="20"/>
                <w:szCs w:val="20"/>
                <w:lang w:val="en-GB" w:eastAsia="en-GB"/>
              </w:rPr>
            </w:pPr>
            <w:r w:rsidRPr="00967D22">
              <w:rPr>
                <w:color w:val="000000"/>
                <w:sz w:val="20"/>
                <w:szCs w:val="20"/>
                <w:lang w:eastAsia="en-GB"/>
              </w:rPr>
              <w:t>-</w:t>
            </w:r>
            <w:r>
              <w:rPr>
                <w:color w:val="000000"/>
                <w:sz w:val="20"/>
                <w:szCs w:val="20"/>
                <w:lang w:eastAsia="en-GB"/>
              </w:rPr>
              <w:t xml:space="preserve">  </w:t>
            </w:r>
          </w:p>
        </w:tc>
        <w:tc>
          <w:tcPr>
            <w:tcW w:w="891" w:type="dxa"/>
            <w:tcBorders>
              <w:top w:val="nil"/>
              <w:left w:val="nil"/>
              <w:bottom w:val="nil"/>
              <w:right w:val="nil"/>
            </w:tcBorders>
            <w:shd w:val="clear" w:color="auto" w:fill="auto"/>
            <w:noWrap/>
            <w:vAlign w:val="bottom"/>
            <w:hideMark/>
          </w:tcPr>
          <w:p w14:paraId="59982DB2" w14:textId="6DD8E7D9" w:rsidR="00967D22" w:rsidRPr="00967D22" w:rsidRDefault="00967D22" w:rsidP="00554014">
            <w:pPr>
              <w:keepNext/>
              <w:keepLines/>
              <w:tabs>
                <w:tab w:val="clear" w:pos="794"/>
              </w:tabs>
              <w:spacing w:before="40" w:after="40" w:line="240" w:lineRule="exact"/>
              <w:jc w:val="left"/>
              <w:rPr>
                <w:rFonts w:eastAsia="Times New Roman"/>
                <w:sz w:val="20"/>
                <w:szCs w:val="20"/>
                <w:lang w:val="en-GB" w:eastAsia="en-GB"/>
              </w:rPr>
            </w:pPr>
            <w:r w:rsidRPr="00967D22">
              <w:rPr>
                <w:color w:val="000000"/>
                <w:sz w:val="20"/>
                <w:szCs w:val="20"/>
                <w:lang w:eastAsia="en-GB"/>
              </w:rPr>
              <w:t>-</w:t>
            </w:r>
            <w:r>
              <w:rPr>
                <w:color w:val="000000"/>
                <w:sz w:val="20"/>
                <w:szCs w:val="20"/>
                <w:lang w:eastAsia="en-GB"/>
              </w:rPr>
              <w:t xml:space="preserve">  </w:t>
            </w:r>
          </w:p>
        </w:tc>
        <w:tc>
          <w:tcPr>
            <w:tcW w:w="999" w:type="dxa"/>
            <w:tcBorders>
              <w:top w:val="nil"/>
              <w:left w:val="nil"/>
              <w:bottom w:val="single" w:sz="4" w:space="0" w:color="auto"/>
              <w:right w:val="single" w:sz="4" w:space="0" w:color="auto"/>
            </w:tcBorders>
            <w:shd w:val="clear" w:color="auto" w:fill="auto"/>
            <w:noWrap/>
            <w:vAlign w:val="bottom"/>
            <w:hideMark/>
          </w:tcPr>
          <w:p w14:paraId="3E1DFDA0" w14:textId="2A5FEF1D" w:rsidR="00967D22" w:rsidRPr="00967D22" w:rsidRDefault="00967D22" w:rsidP="00554014">
            <w:pPr>
              <w:keepNext/>
              <w:keepLines/>
              <w:tabs>
                <w:tab w:val="clear" w:pos="794"/>
              </w:tabs>
              <w:spacing w:before="40" w:after="40" w:line="240" w:lineRule="exact"/>
              <w:jc w:val="left"/>
              <w:rPr>
                <w:rFonts w:eastAsia="Times New Roman"/>
                <w:color w:val="000000"/>
                <w:sz w:val="20"/>
                <w:szCs w:val="20"/>
                <w:lang w:val="en-GB" w:eastAsia="en-GB"/>
              </w:rPr>
            </w:pPr>
            <w:r w:rsidRPr="00967D22">
              <w:rPr>
                <w:color w:val="000000"/>
                <w:sz w:val="20"/>
                <w:szCs w:val="20"/>
                <w:lang w:eastAsia="en-GB"/>
              </w:rPr>
              <w:t>-</w:t>
            </w:r>
            <w:r>
              <w:rPr>
                <w:color w:val="000000"/>
                <w:sz w:val="20"/>
                <w:szCs w:val="20"/>
                <w:lang w:eastAsia="en-GB"/>
              </w:rPr>
              <w:t xml:space="preserve">  </w:t>
            </w:r>
          </w:p>
        </w:tc>
      </w:tr>
      <w:tr w:rsidR="00967D22" w:rsidRPr="00214F26" w14:paraId="2C480E16" w14:textId="77777777" w:rsidTr="00554014">
        <w:trPr>
          <w:jc w:val="center"/>
        </w:trPr>
        <w:tc>
          <w:tcPr>
            <w:tcW w:w="2476" w:type="dxa"/>
            <w:tcBorders>
              <w:top w:val="single" w:sz="4" w:space="0" w:color="auto"/>
              <w:left w:val="single" w:sz="4" w:space="0" w:color="auto"/>
              <w:bottom w:val="single" w:sz="4" w:space="0" w:color="auto"/>
              <w:right w:val="nil"/>
            </w:tcBorders>
            <w:shd w:val="clear" w:color="auto" w:fill="auto"/>
            <w:hideMark/>
          </w:tcPr>
          <w:p w14:paraId="1A1C8E35" w14:textId="77777777" w:rsidR="00967D22" w:rsidRPr="00214F26" w:rsidRDefault="00967D22" w:rsidP="00554014">
            <w:pPr>
              <w:keepNext/>
              <w:keepLines/>
              <w:tabs>
                <w:tab w:val="clear" w:pos="794"/>
              </w:tabs>
              <w:spacing w:before="40" w:after="40" w:line="240" w:lineRule="exact"/>
              <w:jc w:val="left"/>
              <w:rPr>
                <w:rFonts w:eastAsia="Times New Roman"/>
                <w:b/>
                <w:bCs/>
                <w:color w:val="000000"/>
                <w:sz w:val="20"/>
                <w:szCs w:val="20"/>
                <w:lang w:val="en-GB" w:eastAsia="en-GB"/>
              </w:rPr>
            </w:pPr>
            <w:r w:rsidRPr="00214F26">
              <w:rPr>
                <w:b/>
                <w:bCs/>
                <w:sz w:val="20"/>
                <w:szCs w:val="20"/>
                <w:rtl/>
                <w:lang w:bidi="ar-SY"/>
              </w:rPr>
              <w:t>التكلفة في </w:t>
            </w:r>
            <w:r w:rsidRPr="00214F26">
              <w:rPr>
                <w:b/>
                <w:bCs/>
                <w:sz w:val="20"/>
                <w:szCs w:val="20"/>
                <w:lang w:bidi="ar-SY"/>
              </w:rPr>
              <w:t>31</w:t>
            </w:r>
            <w:r w:rsidRPr="00214F26">
              <w:rPr>
                <w:b/>
                <w:bCs/>
                <w:sz w:val="20"/>
                <w:szCs w:val="20"/>
                <w:rtl/>
                <w:lang w:bidi="ar-SY"/>
              </w:rPr>
              <w:t xml:space="preserve"> ديسمبر </w:t>
            </w:r>
          </w:p>
        </w:tc>
        <w:tc>
          <w:tcPr>
            <w:tcW w:w="1354" w:type="dxa"/>
            <w:tcBorders>
              <w:top w:val="single" w:sz="4" w:space="0" w:color="auto"/>
              <w:left w:val="nil"/>
              <w:bottom w:val="single" w:sz="4" w:space="0" w:color="auto"/>
              <w:right w:val="nil"/>
            </w:tcBorders>
            <w:shd w:val="clear" w:color="auto" w:fill="auto"/>
            <w:vAlign w:val="center"/>
            <w:hideMark/>
          </w:tcPr>
          <w:p w14:paraId="548852A1" w14:textId="698963E5" w:rsidR="00967D22" w:rsidRPr="00967D22" w:rsidRDefault="00967D22" w:rsidP="00554014">
            <w:pPr>
              <w:keepNext/>
              <w:keepLines/>
              <w:tabs>
                <w:tab w:val="clear" w:pos="794"/>
              </w:tabs>
              <w:spacing w:before="40" w:after="40" w:line="240" w:lineRule="exact"/>
              <w:jc w:val="left"/>
              <w:rPr>
                <w:rFonts w:eastAsia="Times New Roman"/>
                <w:b/>
                <w:bCs/>
                <w:color w:val="000000"/>
                <w:sz w:val="20"/>
                <w:szCs w:val="20"/>
                <w:lang w:val="en-GB" w:eastAsia="en-GB"/>
              </w:rPr>
            </w:pPr>
            <w:r w:rsidRPr="00967D22">
              <w:rPr>
                <w:b/>
                <w:bCs/>
                <w:color w:val="000000"/>
                <w:sz w:val="20"/>
                <w:szCs w:val="20"/>
                <w:lang w:eastAsia="en-GB"/>
              </w:rPr>
              <w:t>126</w:t>
            </w:r>
            <w:r>
              <w:rPr>
                <w:b/>
                <w:bCs/>
                <w:color w:val="000000"/>
                <w:sz w:val="20"/>
                <w:szCs w:val="20"/>
                <w:lang w:eastAsia="en-GB"/>
              </w:rPr>
              <w:t> </w:t>
            </w:r>
            <w:r w:rsidRPr="00967D22">
              <w:rPr>
                <w:b/>
                <w:bCs/>
                <w:color w:val="000000"/>
                <w:sz w:val="20"/>
                <w:szCs w:val="20"/>
                <w:lang w:eastAsia="en-GB"/>
              </w:rPr>
              <w:t>339</w:t>
            </w:r>
            <w:r>
              <w:rPr>
                <w:b/>
                <w:bCs/>
                <w:color w:val="000000"/>
                <w:sz w:val="20"/>
                <w:szCs w:val="20"/>
                <w:lang w:eastAsia="en-GB"/>
              </w:rPr>
              <w:t xml:space="preserve">  </w:t>
            </w:r>
          </w:p>
        </w:tc>
        <w:tc>
          <w:tcPr>
            <w:tcW w:w="1201" w:type="dxa"/>
            <w:tcBorders>
              <w:top w:val="single" w:sz="4" w:space="0" w:color="auto"/>
              <w:left w:val="nil"/>
              <w:bottom w:val="single" w:sz="4" w:space="0" w:color="auto"/>
              <w:right w:val="nil"/>
            </w:tcBorders>
            <w:shd w:val="clear" w:color="auto" w:fill="auto"/>
            <w:vAlign w:val="center"/>
            <w:hideMark/>
          </w:tcPr>
          <w:p w14:paraId="0CD6E05B" w14:textId="5B06EBEF" w:rsidR="00967D22" w:rsidRPr="00967D22" w:rsidRDefault="00967D22" w:rsidP="00554014">
            <w:pPr>
              <w:keepNext/>
              <w:keepLines/>
              <w:tabs>
                <w:tab w:val="clear" w:pos="794"/>
              </w:tabs>
              <w:spacing w:before="40" w:after="40" w:line="240" w:lineRule="exact"/>
              <w:jc w:val="left"/>
              <w:rPr>
                <w:rFonts w:eastAsia="Times New Roman"/>
                <w:b/>
                <w:bCs/>
                <w:color w:val="000000"/>
                <w:sz w:val="20"/>
                <w:szCs w:val="20"/>
                <w:lang w:val="en-GB" w:eastAsia="en-GB"/>
              </w:rPr>
            </w:pPr>
            <w:r w:rsidRPr="00967D22">
              <w:rPr>
                <w:b/>
                <w:bCs/>
                <w:color w:val="000000"/>
                <w:sz w:val="20"/>
                <w:szCs w:val="20"/>
                <w:lang w:eastAsia="en-GB"/>
              </w:rPr>
              <w:t>2</w:t>
            </w:r>
            <w:r>
              <w:rPr>
                <w:b/>
                <w:bCs/>
                <w:color w:val="000000"/>
                <w:sz w:val="20"/>
                <w:szCs w:val="20"/>
                <w:lang w:eastAsia="en-GB"/>
              </w:rPr>
              <w:t> </w:t>
            </w:r>
            <w:r w:rsidRPr="00967D22">
              <w:rPr>
                <w:b/>
                <w:bCs/>
                <w:color w:val="000000"/>
                <w:sz w:val="20"/>
                <w:szCs w:val="20"/>
                <w:lang w:eastAsia="en-GB"/>
              </w:rPr>
              <w:t>113</w:t>
            </w:r>
            <w:r>
              <w:rPr>
                <w:b/>
                <w:bCs/>
                <w:color w:val="000000"/>
                <w:sz w:val="20"/>
                <w:szCs w:val="20"/>
                <w:lang w:eastAsia="en-GB"/>
              </w:rPr>
              <w:t xml:space="preserve">  </w:t>
            </w:r>
          </w:p>
        </w:tc>
        <w:tc>
          <w:tcPr>
            <w:tcW w:w="952" w:type="dxa"/>
            <w:tcBorders>
              <w:top w:val="single" w:sz="4" w:space="0" w:color="auto"/>
              <w:left w:val="nil"/>
              <w:bottom w:val="single" w:sz="4" w:space="0" w:color="auto"/>
              <w:right w:val="nil"/>
            </w:tcBorders>
            <w:shd w:val="clear" w:color="auto" w:fill="auto"/>
            <w:vAlign w:val="center"/>
            <w:hideMark/>
          </w:tcPr>
          <w:p w14:paraId="2A69ABD2" w14:textId="2C43A3AC" w:rsidR="00967D22" w:rsidRPr="00967D22" w:rsidRDefault="00967D22" w:rsidP="00554014">
            <w:pPr>
              <w:keepNext/>
              <w:keepLines/>
              <w:tabs>
                <w:tab w:val="clear" w:pos="794"/>
              </w:tabs>
              <w:spacing w:before="40" w:after="40" w:line="240" w:lineRule="exact"/>
              <w:jc w:val="left"/>
              <w:rPr>
                <w:rFonts w:eastAsia="Times New Roman"/>
                <w:b/>
                <w:bCs/>
                <w:color w:val="000000"/>
                <w:sz w:val="20"/>
                <w:szCs w:val="20"/>
                <w:lang w:val="en-GB" w:eastAsia="en-GB"/>
              </w:rPr>
            </w:pPr>
            <w:r w:rsidRPr="00967D22">
              <w:rPr>
                <w:b/>
                <w:bCs/>
                <w:color w:val="000000"/>
                <w:sz w:val="20"/>
                <w:szCs w:val="20"/>
                <w:lang w:eastAsia="en-GB"/>
              </w:rPr>
              <w:t>1</w:t>
            </w:r>
            <w:r>
              <w:rPr>
                <w:b/>
                <w:bCs/>
                <w:color w:val="000000"/>
                <w:sz w:val="20"/>
                <w:szCs w:val="20"/>
                <w:lang w:eastAsia="en-GB"/>
              </w:rPr>
              <w:t> </w:t>
            </w:r>
            <w:r w:rsidRPr="00967D22">
              <w:rPr>
                <w:b/>
                <w:bCs/>
                <w:color w:val="000000"/>
                <w:sz w:val="20"/>
                <w:szCs w:val="20"/>
                <w:lang w:eastAsia="en-GB"/>
              </w:rPr>
              <w:t>394</w:t>
            </w:r>
            <w:r>
              <w:rPr>
                <w:b/>
                <w:bCs/>
                <w:color w:val="000000"/>
                <w:sz w:val="20"/>
                <w:szCs w:val="20"/>
                <w:lang w:eastAsia="en-GB"/>
              </w:rPr>
              <w:t xml:space="preserve">  </w:t>
            </w:r>
          </w:p>
        </w:tc>
        <w:tc>
          <w:tcPr>
            <w:tcW w:w="867" w:type="dxa"/>
            <w:tcBorders>
              <w:top w:val="single" w:sz="4" w:space="0" w:color="auto"/>
              <w:left w:val="nil"/>
              <w:bottom w:val="single" w:sz="4" w:space="0" w:color="auto"/>
              <w:right w:val="nil"/>
            </w:tcBorders>
            <w:shd w:val="clear" w:color="auto" w:fill="auto"/>
            <w:vAlign w:val="center"/>
            <w:hideMark/>
          </w:tcPr>
          <w:p w14:paraId="32F169F0" w14:textId="7CAA57BF" w:rsidR="00967D22" w:rsidRPr="00967D22" w:rsidRDefault="00967D22" w:rsidP="00554014">
            <w:pPr>
              <w:keepNext/>
              <w:keepLines/>
              <w:tabs>
                <w:tab w:val="clear" w:pos="794"/>
              </w:tabs>
              <w:spacing w:before="40" w:after="40" w:line="240" w:lineRule="exact"/>
              <w:jc w:val="left"/>
              <w:rPr>
                <w:rFonts w:eastAsia="Times New Roman"/>
                <w:b/>
                <w:bCs/>
                <w:color w:val="000000"/>
                <w:sz w:val="20"/>
                <w:szCs w:val="20"/>
                <w:lang w:val="en-GB" w:eastAsia="en-GB"/>
              </w:rPr>
            </w:pPr>
            <w:r w:rsidRPr="00967D22">
              <w:rPr>
                <w:b/>
                <w:bCs/>
                <w:color w:val="000000"/>
                <w:sz w:val="20"/>
                <w:szCs w:val="20"/>
                <w:lang w:eastAsia="en-GB"/>
              </w:rPr>
              <w:t>8</w:t>
            </w:r>
            <w:r>
              <w:rPr>
                <w:b/>
                <w:bCs/>
                <w:color w:val="000000"/>
                <w:sz w:val="20"/>
                <w:szCs w:val="20"/>
                <w:lang w:eastAsia="en-GB"/>
              </w:rPr>
              <w:t> </w:t>
            </w:r>
            <w:r w:rsidRPr="00967D22">
              <w:rPr>
                <w:b/>
                <w:bCs/>
                <w:color w:val="000000"/>
                <w:sz w:val="20"/>
                <w:szCs w:val="20"/>
                <w:lang w:eastAsia="en-GB"/>
              </w:rPr>
              <w:t>802</w:t>
            </w:r>
            <w:r>
              <w:rPr>
                <w:b/>
                <w:bCs/>
                <w:color w:val="000000"/>
                <w:sz w:val="20"/>
                <w:szCs w:val="20"/>
                <w:lang w:eastAsia="en-GB"/>
              </w:rPr>
              <w:t xml:space="preserve">  </w:t>
            </w:r>
          </w:p>
        </w:tc>
        <w:tc>
          <w:tcPr>
            <w:tcW w:w="772" w:type="dxa"/>
            <w:tcBorders>
              <w:top w:val="single" w:sz="4" w:space="0" w:color="auto"/>
              <w:left w:val="nil"/>
              <w:bottom w:val="single" w:sz="4" w:space="0" w:color="auto"/>
              <w:right w:val="nil"/>
            </w:tcBorders>
            <w:shd w:val="clear" w:color="auto" w:fill="auto"/>
            <w:vAlign w:val="center"/>
            <w:hideMark/>
          </w:tcPr>
          <w:p w14:paraId="7279DD13" w14:textId="6AD8B473" w:rsidR="00967D22" w:rsidRPr="00967D22" w:rsidRDefault="00967D22" w:rsidP="00554014">
            <w:pPr>
              <w:keepNext/>
              <w:keepLines/>
              <w:tabs>
                <w:tab w:val="clear" w:pos="794"/>
              </w:tabs>
              <w:spacing w:before="40" w:after="40" w:line="240" w:lineRule="exact"/>
              <w:rPr>
                <w:rFonts w:eastAsia="Times New Roman"/>
                <w:b/>
                <w:bCs/>
                <w:color w:val="000000"/>
                <w:sz w:val="20"/>
                <w:szCs w:val="20"/>
                <w:lang w:val="en-GB" w:eastAsia="en-GB"/>
              </w:rPr>
            </w:pPr>
            <w:r w:rsidRPr="00967D22">
              <w:rPr>
                <w:b/>
                <w:bCs/>
                <w:color w:val="000000"/>
                <w:sz w:val="20"/>
                <w:szCs w:val="20"/>
                <w:lang w:eastAsia="en-GB"/>
              </w:rPr>
              <w:t>296</w:t>
            </w:r>
            <w:r>
              <w:rPr>
                <w:b/>
                <w:bCs/>
                <w:color w:val="000000"/>
                <w:sz w:val="20"/>
                <w:szCs w:val="20"/>
                <w:lang w:eastAsia="en-GB"/>
              </w:rPr>
              <w:t xml:space="preserve">  </w:t>
            </w:r>
          </w:p>
        </w:tc>
        <w:tc>
          <w:tcPr>
            <w:tcW w:w="891" w:type="dxa"/>
            <w:tcBorders>
              <w:top w:val="single" w:sz="4" w:space="0" w:color="auto"/>
              <w:left w:val="nil"/>
              <w:bottom w:val="single" w:sz="4" w:space="0" w:color="auto"/>
              <w:right w:val="nil"/>
            </w:tcBorders>
            <w:shd w:val="clear" w:color="auto" w:fill="auto"/>
            <w:noWrap/>
            <w:vAlign w:val="center"/>
            <w:hideMark/>
          </w:tcPr>
          <w:p w14:paraId="48230748" w14:textId="73960466" w:rsidR="00967D22" w:rsidRPr="00967D22" w:rsidRDefault="00967D22" w:rsidP="00554014">
            <w:pPr>
              <w:keepNext/>
              <w:keepLines/>
              <w:tabs>
                <w:tab w:val="clear" w:pos="794"/>
              </w:tabs>
              <w:spacing w:before="40" w:after="40" w:line="240" w:lineRule="exact"/>
              <w:jc w:val="left"/>
              <w:rPr>
                <w:rFonts w:eastAsia="Times New Roman"/>
                <w:b/>
                <w:bCs/>
                <w:color w:val="000000"/>
                <w:sz w:val="20"/>
                <w:szCs w:val="20"/>
                <w:lang w:val="en-GB" w:eastAsia="en-GB"/>
              </w:rPr>
            </w:pPr>
            <w:r w:rsidRPr="00967D22">
              <w:rPr>
                <w:b/>
                <w:bCs/>
                <w:color w:val="000000"/>
                <w:sz w:val="20"/>
                <w:szCs w:val="20"/>
                <w:lang w:eastAsia="en-GB"/>
              </w:rPr>
              <w:t>16</w:t>
            </w:r>
            <w:r>
              <w:rPr>
                <w:b/>
                <w:bCs/>
                <w:color w:val="000000"/>
                <w:sz w:val="20"/>
                <w:szCs w:val="20"/>
                <w:lang w:eastAsia="en-GB"/>
              </w:rPr>
              <w:t> </w:t>
            </w:r>
            <w:r w:rsidRPr="00967D22">
              <w:rPr>
                <w:b/>
                <w:bCs/>
                <w:color w:val="000000"/>
                <w:sz w:val="20"/>
                <w:szCs w:val="20"/>
                <w:lang w:eastAsia="en-GB"/>
              </w:rPr>
              <w:t>043</w:t>
            </w:r>
            <w:r>
              <w:rPr>
                <w:b/>
                <w:bCs/>
                <w:color w:val="000000"/>
                <w:sz w:val="20"/>
                <w:szCs w:val="20"/>
                <w:lang w:eastAsia="en-GB"/>
              </w:rPr>
              <w:t xml:space="preserve">  </w:t>
            </w:r>
          </w:p>
        </w:tc>
        <w:tc>
          <w:tcPr>
            <w:tcW w:w="999" w:type="dxa"/>
            <w:tcBorders>
              <w:top w:val="nil"/>
              <w:left w:val="nil"/>
              <w:bottom w:val="single" w:sz="4" w:space="0" w:color="auto"/>
              <w:right w:val="single" w:sz="4" w:space="0" w:color="auto"/>
            </w:tcBorders>
            <w:shd w:val="clear" w:color="auto" w:fill="auto"/>
            <w:vAlign w:val="center"/>
            <w:hideMark/>
          </w:tcPr>
          <w:p w14:paraId="02DB25DC" w14:textId="63C07142" w:rsidR="00967D22" w:rsidRPr="00967D22" w:rsidRDefault="00967D22" w:rsidP="00554014">
            <w:pPr>
              <w:keepNext/>
              <w:keepLines/>
              <w:tabs>
                <w:tab w:val="clear" w:pos="794"/>
              </w:tabs>
              <w:spacing w:before="40" w:after="40" w:line="240" w:lineRule="exact"/>
              <w:jc w:val="left"/>
              <w:rPr>
                <w:rFonts w:eastAsia="Times New Roman"/>
                <w:b/>
                <w:bCs/>
                <w:color w:val="000000"/>
                <w:sz w:val="20"/>
                <w:szCs w:val="20"/>
                <w:lang w:val="en-GB" w:eastAsia="en-GB"/>
              </w:rPr>
            </w:pPr>
            <w:r w:rsidRPr="00967D22">
              <w:rPr>
                <w:b/>
                <w:bCs/>
                <w:color w:val="000000"/>
                <w:sz w:val="20"/>
                <w:szCs w:val="20"/>
                <w:lang w:eastAsia="en-GB"/>
              </w:rPr>
              <w:t>154</w:t>
            </w:r>
            <w:r>
              <w:rPr>
                <w:b/>
                <w:bCs/>
                <w:color w:val="000000"/>
                <w:sz w:val="20"/>
                <w:szCs w:val="20"/>
                <w:lang w:eastAsia="en-GB"/>
              </w:rPr>
              <w:t> </w:t>
            </w:r>
            <w:r w:rsidRPr="00967D22">
              <w:rPr>
                <w:b/>
                <w:bCs/>
                <w:color w:val="000000"/>
                <w:sz w:val="20"/>
                <w:szCs w:val="20"/>
                <w:lang w:eastAsia="en-GB"/>
              </w:rPr>
              <w:t>987</w:t>
            </w:r>
            <w:r>
              <w:rPr>
                <w:b/>
                <w:bCs/>
                <w:color w:val="000000"/>
                <w:sz w:val="20"/>
                <w:szCs w:val="20"/>
                <w:lang w:eastAsia="en-GB"/>
              </w:rPr>
              <w:t xml:space="preserve">  </w:t>
            </w:r>
          </w:p>
        </w:tc>
      </w:tr>
      <w:tr w:rsidR="00967D22" w:rsidRPr="00214F26" w14:paraId="0A27FCF7" w14:textId="77777777" w:rsidTr="00554014">
        <w:trPr>
          <w:jc w:val="center"/>
        </w:trPr>
        <w:tc>
          <w:tcPr>
            <w:tcW w:w="2476" w:type="dxa"/>
            <w:tcBorders>
              <w:top w:val="nil"/>
              <w:left w:val="single" w:sz="4" w:space="0" w:color="auto"/>
              <w:bottom w:val="single" w:sz="4" w:space="0" w:color="auto"/>
              <w:right w:val="nil"/>
            </w:tcBorders>
            <w:shd w:val="clear" w:color="auto" w:fill="auto"/>
            <w:hideMark/>
          </w:tcPr>
          <w:p w14:paraId="63513F6E" w14:textId="77777777" w:rsidR="00967D22" w:rsidRPr="00214F26" w:rsidRDefault="00967D22" w:rsidP="00554014">
            <w:pPr>
              <w:keepNext/>
              <w:keepLines/>
              <w:tabs>
                <w:tab w:val="clear" w:pos="794"/>
              </w:tabs>
              <w:spacing w:before="40" w:after="40" w:line="240" w:lineRule="exact"/>
              <w:jc w:val="left"/>
              <w:rPr>
                <w:rFonts w:eastAsia="Times New Roman"/>
                <w:b/>
                <w:bCs/>
                <w:color w:val="000000"/>
                <w:sz w:val="20"/>
                <w:szCs w:val="20"/>
                <w:lang w:val="en-GB" w:eastAsia="en-GB"/>
              </w:rPr>
            </w:pPr>
            <w:r w:rsidRPr="00214F26">
              <w:rPr>
                <w:b/>
                <w:bCs/>
                <w:sz w:val="20"/>
                <w:szCs w:val="20"/>
                <w:rtl/>
                <w:lang w:bidi="ar-SY"/>
              </w:rPr>
              <w:t>الاستهلاك في </w:t>
            </w:r>
            <w:r w:rsidRPr="00214F26">
              <w:rPr>
                <w:b/>
                <w:bCs/>
                <w:sz w:val="20"/>
                <w:szCs w:val="20"/>
                <w:lang w:bidi="ar-SY"/>
              </w:rPr>
              <w:t>1</w:t>
            </w:r>
            <w:r w:rsidRPr="00214F26">
              <w:rPr>
                <w:b/>
                <w:bCs/>
                <w:sz w:val="20"/>
                <w:szCs w:val="20"/>
                <w:rtl/>
                <w:lang w:bidi="ar-SY"/>
              </w:rPr>
              <w:t xml:space="preserve"> يناير </w:t>
            </w:r>
          </w:p>
        </w:tc>
        <w:tc>
          <w:tcPr>
            <w:tcW w:w="1354" w:type="dxa"/>
            <w:tcBorders>
              <w:top w:val="nil"/>
              <w:left w:val="nil"/>
              <w:bottom w:val="single" w:sz="4" w:space="0" w:color="auto"/>
              <w:right w:val="nil"/>
            </w:tcBorders>
            <w:shd w:val="clear" w:color="auto" w:fill="auto"/>
            <w:vAlign w:val="center"/>
            <w:hideMark/>
          </w:tcPr>
          <w:p w14:paraId="3EFB3CD9" w14:textId="2828A94C" w:rsidR="00967D22" w:rsidRPr="00967D22" w:rsidRDefault="00967D22" w:rsidP="00554014">
            <w:pPr>
              <w:keepNext/>
              <w:keepLines/>
              <w:tabs>
                <w:tab w:val="clear" w:pos="794"/>
              </w:tabs>
              <w:spacing w:before="40" w:after="40" w:line="240" w:lineRule="exact"/>
              <w:jc w:val="left"/>
              <w:rPr>
                <w:rFonts w:eastAsia="Times New Roman"/>
                <w:b/>
                <w:bCs/>
                <w:color w:val="000000"/>
                <w:sz w:val="20"/>
                <w:szCs w:val="20"/>
                <w:lang w:val="en-GB" w:eastAsia="en-GB"/>
              </w:rPr>
            </w:pPr>
            <w:r w:rsidRPr="00967D22">
              <w:rPr>
                <w:b/>
                <w:bCs/>
                <w:color w:val="000000"/>
                <w:sz w:val="20"/>
                <w:szCs w:val="20"/>
                <w:lang w:eastAsia="en-GB"/>
              </w:rPr>
              <w:t>48</w:t>
            </w:r>
            <w:r>
              <w:rPr>
                <w:b/>
                <w:bCs/>
                <w:color w:val="000000"/>
                <w:sz w:val="20"/>
                <w:szCs w:val="20"/>
                <w:lang w:eastAsia="en-GB"/>
              </w:rPr>
              <w:t> </w:t>
            </w:r>
            <w:r w:rsidRPr="00967D22">
              <w:rPr>
                <w:b/>
                <w:bCs/>
                <w:color w:val="000000"/>
                <w:sz w:val="20"/>
                <w:szCs w:val="20"/>
                <w:lang w:eastAsia="en-GB"/>
              </w:rPr>
              <w:t>084</w:t>
            </w:r>
            <w:r>
              <w:rPr>
                <w:b/>
                <w:bCs/>
                <w:color w:val="000000"/>
                <w:sz w:val="20"/>
                <w:szCs w:val="20"/>
                <w:lang w:eastAsia="en-GB"/>
              </w:rPr>
              <w:t xml:space="preserve">  </w:t>
            </w:r>
          </w:p>
        </w:tc>
        <w:tc>
          <w:tcPr>
            <w:tcW w:w="1201" w:type="dxa"/>
            <w:tcBorders>
              <w:top w:val="nil"/>
              <w:left w:val="nil"/>
              <w:bottom w:val="single" w:sz="4" w:space="0" w:color="auto"/>
              <w:right w:val="nil"/>
            </w:tcBorders>
            <w:shd w:val="clear" w:color="auto" w:fill="auto"/>
            <w:vAlign w:val="center"/>
            <w:hideMark/>
          </w:tcPr>
          <w:p w14:paraId="475A1B29" w14:textId="1F620065" w:rsidR="00967D22" w:rsidRPr="00967D22" w:rsidRDefault="00967D22" w:rsidP="00554014">
            <w:pPr>
              <w:keepNext/>
              <w:keepLines/>
              <w:tabs>
                <w:tab w:val="clear" w:pos="794"/>
              </w:tabs>
              <w:spacing w:before="40" w:after="40" w:line="240" w:lineRule="exact"/>
              <w:jc w:val="left"/>
              <w:rPr>
                <w:rFonts w:eastAsia="Times New Roman"/>
                <w:b/>
                <w:bCs/>
                <w:color w:val="000000"/>
                <w:sz w:val="20"/>
                <w:szCs w:val="20"/>
                <w:lang w:val="en-GB" w:eastAsia="en-GB"/>
              </w:rPr>
            </w:pPr>
            <w:r w:rsidRPr="00967D22">
              <w:rPr>
                <w:b/>
                <w:bCs/>
                <w:color w:val="000000"/>
                <w:sz w:val="20"/>
                <w:szCs w:val="20"/>
                <w:lang w:eastAsia="en-GB"/>
              </w:rPr>
              <w:t>1</w:t>
            </w:r>
            <w:r>
              <w:rPr>
                <w:b/>
                <w:bCs/>
                <w:color w:val="000000"/>
                <w:sz w:val="20"/>
                <w:szCs w:val="20"/>
                <w:lang w:eastAsia="en-GB"/>
              </w:rPr>
              <w:t> </w:t>
            </w:r>
            <w:r w:rsidRPr="00967D22">
              <w:rPr>
                <w:b/>
                <w:bCs/>
                <w:color w:val="000000"/>
                <w:sz w:val="20"/>
                <w:szCs w:val="20"/>
                <w:lang w:eastAsia="en-GB"/>
              </w:rPr>
              <w:t>989</w:t>
            </w:r>
            <w:r>
              <w:rPr>
                <w:b/>
                <w:bCs/>
                <w:color w:val="000000"/>
                <w:sz w:val="20"/>
                <w:szCs w:val="20"/>
                <w:lang w:eastAsia="en-GB"/>
              </w:rPr>
              <w:t xml:space="preserve">  </w:t>
            </w:r>
          </w:p>
        </w:tc>
        <w:tc>
          <w:tcPr>
            <w:tcW w:w="952" w:type="dxa"/>
            <w:tcBorders>
              <w:top w:val="nil"/>
              <w:left w:val="nil"/>
              <w:bottom w:val="single" w:sz="4" w:space="0" w:color="auto"/>
              <w:right w:val="nil"/>
            </w:tcBorders>
            <w:shd w:val="clear" w:color="auto" w:fill="auto"/>
            <w:vAlign w:val="center"/>
            <w:hideMark/>
          </w:tcPr>
          <w:p w14:paraId="66D0D4ED" w14:textId="7D5CAA79" w:rsidR="00967D22" w:rsidRPr="00967D22" w:rsidRDefault="00967D22" w:rsidP="00554014">
            <w:pPr>
              <w:keepNext/>
              <w:keepLines/>
              <w:tabs>
                <w:tab w:val="clear" w:pos="794"/>
              </w:tabs>
              <w:spacing w:before="40" w:after="40" w:line="240" w:lineRule="exact"/>
              <w:jc w:val="left"/>
              <w:rPr>
                <w:rFonts w:eastAsia="Times New Roman"/>
                <w:b/>
                <w:bCs/>
                <w:color w:val="000000"/>
                <w:sz w:val="20"/>
                <w:szCs w:val="20"/>
                <w:lang w:val="en-GB" w:eastAsia="en-GB"/>
              </w:rPr>
            </w:pPr>
            <w:r w:rsidRPr="00967D22">
              <w:rPr>
                <w:b/>
                <w:bCs/>
                <w:color w:val="000000"/>
                <w:sz w:val="20"/>
                <w:szCs w:val="20"/>
                <w:lang w:eastAsia="en-GB"/>
              </w:rPr>
              <w:t>1</w:t>
            </w:r>
            <w:r>
              <w:rPr>
                <w:b/>
                <w:bCs/>
                <w:color w:val="000000"/>
                <w:sz w:val="20"/>
                <w:szCs w:val="20"/>
                <w:lang w:eastAsia="en-GB"/>
              </w:rPr>
              <w:t> </w:t>
            </w:r>
            <w:r w:rsidRPr="00967D22">
              <w:rPr>
                <w:b/>
                <w:bCs/>
                <w:color w:val="000000"/>
                <w:sz w:val="20"/>
                <w:szCs w:val="20"/>
                <w:lang w:eastAsia="en-GB"/>
              </w:rPr>
              <w:t>449</w:t>
            </w:r>
            <w:r>
              <w:rPr>
                <w:b/>
                <w:bCs/>
                <w:color w:val="000000"/>
                <w:sz w:val="20"/>
                <w:szCs w:val="20"/>
                <w:lang w:eastAsia="en-GB"/>
              </w:rPr>
              <w:t xml:space="preserve">  </w:t>
            </w:r>
          </w:p>
        </w:tc>
        <w:tc>
          <w:tcPr>
            <w:tcW w:w="867" w:type="dxa"/>
            <w:tcBorders>
              <w:top w:val="nil"/>
              <w:left w:val="nil"/>
              <w:bottom w:val="single" w:sz="4" w:space="0" w:color="auto"/>
              <w:right w:val="nil"/>
            </w:tcBorders>
            <w:shd w:val="clear" w:color="auto" w:fill="auto"/>
            <w:vAlign w:val="center"/>
            <w:hideMark/>
          </w:tcPr>
          <w:p w14:paraId="74856A8D" w14:textId="31827F4D" w:rsidR="00967D22" w:rsidRPr="00967D22" w:rsidRDefault="00967D22" w:rsidP="00554014">
            <w:pPr>
              <w:keepNext/>
              <w:keepLines/>
              <w:tabs>
                <w:tab w:val="clear" w:pos="794"/>
              </w:tabs>
              <w:spacing w:before="40" w:after="40" w:line="240" w:lineRule="exact"/>
              <w:jc w:val="left"/>
              <w:rPr>
                <w:rFonts w:eastAsia="Times New Roman"/>
                <w:b/>
                <w:bCs/>
                <w:color w:val="000000"/>
                <w:sz w:val="20"/>
                <w:szCs w:val="20"/>
                <w:lang w:val="en-GB" w:eastAsia="en-GB"/>
              </w:rPr>
            </w:pPr>
            <w:r w:rsidRPr="00967D22">
              <w:rPr>
                <w:b/>
                <w:bCs/>
                <w:color w:val="000000"/>
                <w:sz w:val="20"/>
                <w:szCs w:val="20"/>
                <w:lang w:eastAsia="en-GB"/>
              </w:rPr>
              <w:t>8</w:t>
            </w:r>
            <w:r>
              <w:rPr>
                <w:b/>
                <w:bCs/>
                <w:color w:val="000000"/>
                <w:sz w:val="20"/>
                <w:szCs w:val="20"/>
                <w:lang w:eastAsia="en-GB"/>
              </w:rPr>
              <w:t> </w:t>
            </w:r>
            <w:r w:rsidRPr="00967D22">
              <w:rPr>
                <w:b/>
                <w:bCs/>
                <w:color w:val="000000"/>
                <w:sz w:val="20"/>
                <w:szCs w:val="20"/>
                <w:lang w:eastAsia="en-GB"/>
              </w:rPr>
              <w:t>582</w:t>
            </w:r>
            <w:r>
              <w:rPr>
                <w:b/>
                <w:bCs/>
                <w:color w:val="000000"/>
                <w:sz w:val="20"/>
                <w:szCs w:val="20"/>
                <w:lang w:eastAsia="en-GB"/>
              </w:rPr>
              <w:t xml:space="preserve">  </w:t>
            </w:r>
          </w:p>
        </w:tc>
        <w:tc>
          <w:tcPr>
            <w:tcW w:w="772" w:type="dxa"/>
            <w:tcBorders>
              <w:top w:val="nil"/>
              <w:left w:val="nil"/>
              <w:bottom w:val="single" w:sz="4" w:space="0" w:color="auto"/>
              <w:right w:val="nil"/>
            </w:tcBorders>
            <w:shd w:val="clear" w:color="auto" w:fill="auto"/>
            <w:noWrap/>
            <w:vAlign w:val="center"/>
            <w:hideMark/>
          </w:tcPr>
          <w:p w14:paraId="3D5596FD" w14:textId="1E83574F" w:rsidR="00967D22" w:rsidRPr="00967D22" w:rsidRDefault="00967D22" w:rsidP="00554014">
            <w:pPr>
              <w:keepNext/>
              <w:keepLines/>
              <w:tabs>
                <w:tab w:val="clear" w:pos="794"/>
              </w:tabs>
              <w:spacing w:before="40" w:after="40" w:line="240" w:lineRule="exact"/>
              <w:rPr>
                <w:rFonts w:eastAsia="Times New Roman"/>
                <w:b/>
                <w:bCs/>
                <w:color w:val="000000"/>
                <w:sz w:val="20"/>
                <w:szCs w:val="20"/>
                <w:lang w:val="en-GB" w:eastAsia="en-GB"/>
              </w:rPr>
            </w:pPr>
            <w:r w:rsidRPr="00967D22">
              <w:rPr>
                <w:b/>
                <w:bCs/>
                <w:color w:val="000000"/>
                <w:sz w:val="20"/>
                <w:szCs w:val="20"/>
                <w:lang w:eastAsia="en-GB"/>
              </w:rPr>
              <w:t>203</w:t>
            </w:r>
            <w:r>
              <w:rPr>
                <w:b/>
                <w:bCs/>
                <w:color w:val="000000"/>
                <w:sz w:val="20"/>
                <w:szCs w:val="20"/>
                <w:lang w:eastAsia="en-GB"/>
              </w:rPr>
              <w:t xml:space="preserve">  </w:t>
            </w:r>
          </w:p>
        </w:tc>
        <w:tc>
          <w:tcPr>
            <w:tcW w:w="891" w:type="dxa"/>
            <w:tcBorders>
              <w:top w:val="nil"/>
              <w:left w:val="nil"/>
              <w:bottom w:val="nil"/>
              <w:right w:val="nil"/>
            </w:tcBorders>
            <w:shd w:val="clear" w:color="auto" w:fill="auto"/>
            <w:noWrap/>
            <w:vAlign w:val="center"/>
            <w:hideMark/>
          </w:tcPr>
          <w:p w14:paraId="178E33D1" w14:textId="22529CEF" w:rsidR="00967D22" w:rsidRPr="00967D22" w:rsidRDefault="00967D22" w:rsidP="00554014">
            <w:pPr>
              <w:keepNext/>
              <w:keepLines/>
              <w:tabs>
                <w:tab w:val="clear" w:pos="794"/>
              </w:tabs>
              <w:spacing w:before="40" w:after="40" w:line="240" w:lineRule="exact"/>
              <w:jc w:val="left"/>
              <w:rPr>
                <w:rFonts w:eastAsia="Times New Roman"/>
                <w:b/>
                <w:bCs/>
                <w:color w:val="000000"/>
                <w:sz w:val="20"/>
                <w:szCs w:val="20"/>
                <w:lang w:val="en-GB" w:eastAsia="en-GB"/>
              </w:rPr>
            </w:pPr>
            <w:r w:rsidRPr="00967D22">
              <w:rPr>
                <w:b/>
                <w:bCs/>
                <w:color w:val="000000"/>
                <w:sz w:val="20"/>
                <w:szCs w:val="20"/>
                <w:lang w:eastAsia="en-GB"/>
              </w:rPr>
              <w:t>16</w:t>
            </w:r>
            <w:r>
              <w:rPr>
                <w:b/>
                <w:bCs/>
                <w:color w:val="000000"/>
                <w:sz w:val="20"/>
                <w:szCs w:val="20"/>
                <w:lang w:eastAsia="en-GB"/>
              </w:rPr>
              <w:t> </w:t>
            </w:r>
            <w:r w:rsidRPr="00967D22">
              <w:rPr>
                <w:b/>
                <w:bCs/>
                <w:color w:val="000000"/>
                <w:sz w:val="20"/>
                <w:szCs w:val="20"/>
                <w:lang w:eastAsia="en-GB"/>
              </w:rPr>
              <w:t>154</w:t>
            </w:r>
            <w:r>
              <w:rPr>
                <w:b/>
                <w:bCs/>
                <w:color w:val="000000"/>
                <w:sz w:val="20"/>
                <w:szCs w:val="20"/>
                <w:lang w:eastAsia="en-GB"/>
              </w:rPr>
              <w:t xml:space="preserve">  </w:t>
            </w:r>
          </w:p>
        </w:tc>
        <w:tc>
          <w:tcPr>
            <w:tcW w:w="999" w:type="dxa"/>
            <w:tcBorders>
              <w:top w:val="nil"/>
              <w:left w:val="nil"/>
              <w:bottom w:val="nil"/>
              <w:right w:val="single" w:sz="4" w:space="0" w:color="auto"/>
            </w:tcBorders>
            <w:shd w:val="clear" w:color="auto" w:fill="auto"/>
            <w:vAlign w:val="center"/>
            <w:hideMark/>
          </w:tcPr>
          <w:p w14:paraId="45668C7A" w14:textId="08B771F2" w:rsidR="00967D22" w:rsidRPr="00967D22" w:rsidRDefault="00967D22" w:rsidP="00554014">
            <w:pPr>
              <w:keepNext/>
              <w:keepLines/>
              <w:tabs>
                <w:tab w:val="clear" w:pos="794"/>
              </w:tabs>
              <w:spacing w:before="40" w:after="40" w:line="240" w:lineRule="exact"/>
              <w:jc w:val="left"/>
              <w:rPr>
                <w:rFonts w:eastAsia="Times New Roman"/>
                <w:b/>
                <w:bCs/>
                <w:color w:val="000000"/>
                <w:sz w:val="20"/>
                <w:szCs w:val="20"/>
                <w:lang w:val="en-GB" w:eastAsia="en-GB"/>
              </w:rPr>
            </w:pPr>
            <w:r w:rsidRPr="00967D22">
              <w:rPr>
                <w:b/>
                <w:bCs/>
                <w:color w:val="000000"/>
                <w:sz w:val="20"/>
                <w:szCs w:val="20"/>
                <w:lang w:eastAsia="en-GB"/>
              </w:rPr>
              <w:t>76</w:t>
            </w:r>
            <w:r>
              <w:rPr>
                <w:b/>
                <w:bCs/>
                <w:color w:val="000000"/>
                <w:sz w:val="20"/>
                <w:szCs w:val="20"/>
                <w:lang w:eastAsia="en-GB"/>
              </w:rPr>
              <w:t> </w:t>
            </w:r>
            <w:r w:rsidRPr="00967D22">
              <w:rPr>
                <w:b/>
                <w:bCs/>
                <w:color w:val="000000"/>
                <w:sz w:val="20"/>
                <w:szCs w:val="20"/>
                <w:lang w:eastAsia="en-GB"/>
              </w:rPr>
              <w:t>461</w:t>
            </w:r>
            <w:r>
              <w:rPr>
                <w:b/>
                <w:bCs/>
                <w:color w:val="000000"/>
                <w:sz w:val="20"/>
                <w:szCs w:val="20"/>
                <w:lang w:eastAsia="en-GB"/>
              </w:rPr>
              <w:t xml:space="preserve">  </w:t>
            </w:r>
          </w:p>
        </w:tc>
      </w:tr>
      <w:tr w:rsidR="00967D22" w:rsidRPr="00214F26" w14:paraId="56F4D675" w14:textId="77777777" w:rsidTr="00554014">
        <w:trPr>
          <w:jc w:val="center"/>
        </w:trPr>
        <w:tc>
          <w:tcPr>
            <w:tcW w:w="2476" w:type="dxa"/>
            <w:tcBorders>
              <w:top w:val="nil"/>
              <w:left w:val="single" w:sz="4" w:space="0" w:color="auto"/>
              <w:bottom w:val="nil"/>
              <w:right w:val="nil"/>
            </w:tcBorders>
            <w:shd w:val="clear" w:color="auto" w:fill="auto"/>
            <w:hideMark/>
          </w:tcPr>
          <w:p w14:paraId="3B203EA3" w14:textId="77777777" w:rsidR="00967D22" w:rsidRPr="00214F26" w:rsidRDefault="00967D22" w:rsidP="00554014">
            <w:pPr>
              <w:keepNext/>
              <w:keepLines/>
              <w:tabs>
                <w:tab w:val="clear" w:pos="794"/>
              </w:tabs>
              <w:spacing w:before="40" w:after="40" w:line="240" w:lineRule="exact"/>
              <w:jc w:val="left"/>
              <w:rPr>
                <w:rFonts w:eastAsia="Times New Roman"/>
                <w:color w:val="000000"/>
                <w:sz w:val="20"/>
                <w:szCs w:val="20"/>
                <w:lang w:val="en-GB" w:eastAsia="en-GB"/>
              </w:rPr>
            </w:pPr>
            <w:r w:rsidRPr="00214F26">
              <w:rPr>
                <w:sz w:val="20"/>
                <w:szCs w:val="20"/>
                <w:rtl/>
                <w:lang w:bidi="ar-SY"/>
              </w:rPr>
              <w:t>مرصودة أثناء السنة</w:t>
            </w:r>
          </w:p>
        </w:tc>
        <w:tc>
          <w:tcPr>
            <w:tcW w:w="1354" w:type="dxa"/>
            <w:tcBorders>
              <w:top w:val="nil"/>
              <w:left w:val="nil"/>
              <w:bottom w:val="nil"/>
              <w:right w:val="nil"/>
            </w:tcBorders>
            <w:shd w:val="clear" w:color="auto" w:fill="auto"/>
            <w:vAlign w:val="center"/>
            <w:hideMark/>
          </w:tcPr>
          <w:p w14:paraId="5F0FC1D0" w14:textId="2E1F394C" w:rsidR="00967D22" w:rsidRPr="00967D22" w:rsidRDefault="00967D22" w:rsidP="00554014">
            <w:pPr>
              <w:keepNext/>
              <w:keepLines/>
              <w:tabs>
                <w:tab w:val="clear" w:pos="794"/>
              </w:tabs>
              <w:spacing w:before="40" w:after="40" w:line="240" w:lineRule="exact"/>
              <w:jc w:val="left"/>
              <w:rPr>
                <w:rFonts w:eastAsia="Times New Roman"/>
                <w:color w:val="000000"/>
                <w:sz w:val="20"/>
                <w:szCs w:val="20"/>
                <w:lang w:val="en-GB" w:eastAsia="en-GB"/>
              </w:rPr>
            </w:pPr>
            <w:r w:rsidRPr="00967D22">
              <w:rPr>
                <w:color w:val="000000"/>
                <w:sz w:val="20"/>
                <w:szCs w:val="20"/>
                <w:lang w:eastAsia="en-GB"/>
              </w:rPr>
              <w:t>8</w:t>
            </w:r>
            <w:r>
              <w:rPr>
                <w:color w:val="000000"/>
                <w:sz w:val="20"/>
                <w:szCs w:val="20"/>
                <w:lang w:eastAsia="en-GB"/>
              </w:rPr>
              <w:t> </w:t>
            </w:r>
            <w:r w:rsidRPr="00967D22">
              <w:rPr>
                <w:color w:val="000000"/>
                <w:sz w:val="20"/>
                <w:szCs w:val="20"/>
                <w:lang w:eastAsia="en-GB"/>
              </w:rPr>
              <w:t>028</w:t>
            </w:r>
            <w:r>
              <w:rPr>
                <w:color w:val="000000"/>
                <w:sz w:val="20"/>
                <w:szCs w:val="20"/>
                <w:lang w:eastAsia="en-GB"/>
              </w:rPr>
              <w:t xml:space="preserve">  </w:t>
            </w:r>
          </w:p>
        </w:tc>
        <w:tc>
          <w:tcPr>
            <w:tcW w:w="1201" w:type="dxa"/>
            <w:tcBorders>
              <w:top w:val="nil"/>
              <w:left w:val="nil"/>
              <w:bottom w:val="nil"/>
              <w:right w:val="nil"/>
            </w:tcBorders>
            <w:shd w:val="clear" w:color="auto" w:fill="auto"/>
            <w:vAlign w:val="center"/>
            <w:hideMark/>
          </w:tcPr>
          <w:p w14:paraId="7A8B3727" w14:textId="17BD1511" w:rsidR="00967D22" w:rsidRPr="00967D22" w:rsidRDefault="00967D22" w:rsidP="00554014">
            <w:pPr>
              <w:keepNext/>
              <w:keepLines/>
              <w:tabs>
                <w:tab w:val="clear" w:pos="794"/>
              </w:tabs>
              <w:spacing w:before="40" w:after="40" w:line="240" w:lineRule="exact"/>
              <w:jc w:val="left"/>
              <w:rPr>
                <w:rFonts w:eastAsia="Times New Roman"/>
                <w:color w:val="000000"/>
                <w:sz w:val="20"/>
                <w:szCs w:val="20"/>
                <w:lang w:val="en-GB" w:eastAsia="en-GB"/>
              </w:rPr>
            </w:pPr>
            <w:r w:rsidRPr="00967D22">
              <w:rPr>
                <w:color w:val="000000"/>
                <w:sz w:val="20"/>
                <w:szCs w:val="20"/>
                <w:lang w:eastAsia="en-GB"/>
              </w:rPr>
              <w:t>43</w:t>
            </w:r>
            <w:r>
              <w:rPr>
                <w:color w:val="000000"/>
                <w:sz w:val="20"/>
                <w:szCs w:val="20"/>
                <w:lang w:eastAsia="en-GB"/>
              </w:rPr>
              <w:t xml:space="preserve">  </w:t>
            </w:r>
          </w:p>
        </w:tc>
        <w:tc>
          <w:tcPr>
            <w:tcW w:w="952" w:type="dxa"/>
            <w:tcBorders>
              <w:top w:val="nil"/>
              <w:left w:val="nil"/>
              <w:bottom w:val="nil"/>
              <w:right w:val="nil"/>
            </w:tcBorders>
            <w:shd w:val="clear" w:color="auto" w:fill="auto"/>
            <w:vAlign w:val="center"/>
            <w:hideMark/>
          </w:tcPr>
          <w:p w14:paraId="49CFD744" w14:textId="412AB0A5" w:rsidR="00967D22" w:rsidRPr="00967D22" w:rsidRDefault="00967D22" w:rsidP="00554014">
            <w:pPr>
              <w:keepNext/>
              <w:keepLines/>
              <w:tabs>
                <w:tab w:val="clear" w:pos="794"/>
              </w:tabs>
              <w:spacing w:before="40" w:after="40" w:line="240" w:lineRule="exact"/>
              <w:jc w:val="left"/>
              <w:rPr>
                <w:rFonts w:eastAsia="Times New Roman"/>
                <w:color w:val="000000"/>
                <w:sz w:val="20"/>
                <w:szCs w:val="20"/>
                <w:lang w:val="en-GB" w:eastAsia="en-GB"/>
              </w:rPr>
            </w:pPr>
            <w:r w:rsidRPr="00967D22">
              <w:rPr>
                <w:color w:val="000000"/>
                <w:sz w:val="20"/>
                <w:szCs w:val="20"/>
                <w:lang w:eastAsia="en-GB"/>
              </w:rPr>
              <w:t>25</w:t>
            </w:r>
            <w:r>
              <w:rPr>
                <w:color w:val="000000"/>
                <w:sz w:val="20"/>
                <w:szCs w:val="20"/>
                <w:lang w:eastAsia="en-GB"/>
              </w:rPr>
              <w:t xml:space="preserve">  </w:t>
            </w:r>
          </w:p>
        </w:tc>
        <w:tc>
          <w:tcPr>
            <w:tcW w:w="867" w:type="dxa"/>
            <w:tcBorders>
              <w:top w:val="nil"/>
              <w:left w:val="nil"/>
              <w:bottom w:val="nil"/>
              <w:right w:val="nil"/>
            </w:tcBorders>
            <w:shd w:val="clear" w:color="auto" w:fill="auto"/>
            <w:vAlign w:val="center"/>
            <w:hideMark/>
          </w:tcPr>
          <w:p w14:paraId="45822E89" w14:textId="057D7E95" w:rsidR="00967D22" w:rsidRPr="00967D22" w:rsidRDefault="00967D22" w:rsidP="00554014">
            <w:pPr>
              <w:keepNext/>
              <w:keepLines/>
              <w:tabs>
                <w:tab w:val="clear" w:pos="794"/>
              </w:tabs>
              <w:spacing w:before="40" w:after="40" w:line="240" w:lineRule="exact"/>
              <w:jc w:val="left"/>
              <w:rPr>
                <w:rFonts w:eastAsia="Times New Roman"/>
                <w:color w:val="000000"/>
                <w:sz w:val="20"/>
                <w:szCs w:val="20"/>
                <w:lang w:val="en-GB" w:eastAsia="en-GB"/>
              </w:rPr>
            </w:pPr>
            <w:r w:rsidRPr="00967D22">
              <w:rPr>
                <w:color w:val="000000"/>
                <w:sz w:val="20"/>
                <w:szCs w:val="20"/>
                <w:lang w:eastAsia="en-GB"/>
              </w:rPr>
              <w:t>453</w:t>
            </w:r>
            <w:r>
              <w:rPr>
                <w:color w:val="000000"/>
                <w:sz w:val="20"/>
                <w:szCs w:val="20"/>
                <w:lang w:eastAsia="en-GB"/>
              </w:rPr>
              <w:t xml:space="preserve">  </w:t>
            </w:r>
          </w:p>
        </w:tc>
        <w:tc>
          <w:tcPr>
            <w:tcW w:w="772" w:type="dxa"/>
            <w:tcBorders>
              <w:top w:val="nil"/>
              <w:left w:val="nil"/>
              <w:bottom w:val="nil"/>
              <w:right w:val="nil"/>
            </w:tcBorders>
            <w:shd w:val="clear" w:color="auto" w:fill="auto"/>
            <w:noWrap/>
            <w:vAlign w:val="center"/>
            <w:hideMark/>
          </w:tcPr>
          <w:p w14:paraId="2E4007A6" w14:textId="712C6EF8" w:rsidR="00967D22" w:rsidRPr="00967D22" w:rsidRDefault="00967D22" w:rsidP="00554014">
            <w:pPr>
              <w:keepNext/>
              <w:keepLines/>
              <w:tabs>
                <w:tab w:val="clear" w:pos="794"/>
              </w:tabs>
              <w:spacing w:before="40" w:after="40" w:line="240" w:lineRule="exact"/>
              <w:rPr>
                <w:rFonts w:eastAsia="Times New Roman"/>
                <w:color w:val="000000"/>
                <w:sz w:val="20"/>
                <w:szCs w:val="20"/>
                <w:lang w:val="en-GB" w:eastAsia="en-GB"/>
              </w:rPr>
            </w:pPr>
            <w:r w:rsidRPr="00967D22">
              <w:rPr>
                <w:color w:val="000000"/>
                <w:sz w:val="20"/>
                <w:szCs w:val="20"/>
                <w:lang w:eastAsia="en-GB"/>
              </w:rPr>
              <w:t>33</w:t>
            </w:r>
            <w:r>
              <w:rPr>
                <w:color w:val="000000"/>
                <w:sz w:val="20"/>
                <w:szCs w:val="20"/>
                <w:lang w:eastAsia="en-GB"/>
              </w:rPr>
              <w:t xml:space="preserve">  </w:t>
            </w:r>
          </w:p>
        </w:tc>
        <w:tc>
          <w:tcPr>
            <w:tcW w:w="891" w:type="dxa"/>
            <w:tcBorders>
              <w:top w:val="single" w:sz="4" w:space="0" w:color="auto"/>
              <w:left w:val="nil"/>
              <w:bottom w:val="nil"/>
              <w:right w:val="nil"/>
            </w:tcBorders>
            <w:shd w:val="clear" w:color="auto" w:fill="auto"/>
            <w:noWrap/>
            <w:vAlign w:val="center"/>
            <w:hideMark/>
          </w:tcPr>
          <w:p w14:paraId="697248E3" w14:textId="0589526E" w:rsidR="00967D22" w:rsidRPr="00967D22" w:rsidRDefault="00967D22" w:rsidP="00554014">
            <w:pPr>
              <w:keepNext/>
              <w:keepLines/>
              <w:tabs>
                <w:tab w:val="clear" w:pos="794"/>
              </w:tabs>
              <w:spacing w:before="40" w:after="40" w:line="240" w:lineRule="exact"/>
              <w:jc w:val="left"/>
              <w:rPr>
                <w:rFonts w:eastAsia="Times New Roman"/>
                <w:b/>
                <w:bCs/>
                <w:color w:val="000000"/>
                <w:sz w:val="20"/>
                <w:szCs w:val="20"/>
                <w:lang w:val="en-GB" w:eastAsia="en-GB"/>
              </w:rPr>
            </w:pPr>
            <w:r w:rsidRPr="00967D22">
              <w:rPr>
                <w:b/>
                <w:bCs/>
                <w:color w:val="000000"/>
                <w:sz w:val="20"/>
                <w:szCs w:val="20"/>
                <w:lang w:eastAsia="en-GB"/>
              </w:rPr>
              <w:t>818</w:t>
            </w:r>
            <w:r>
              <w:rPr>
                <w:b/>
                <w:bCs/>
                <w:color w:val="000000"/>
                <w:sz w:val="20"/>
                <w:szCs w:val="20"/>
                <w:lang w:eastAsia="en-GB"/>
              </w:rPr>
              <w:t xml:space="preserve">  </w:t>
            </w:r>
          </w:p>
        </w:tc>
        <w:tc>
          <w:tcPr>
            <w:tcW w:w="999" w:type="dxa"/>
            <w:tcBorders>
              <w:top w:val="single" w:sz="4" w:space="0" w:color="auto"/>
              <w:left w:val="nil"/>
              <w:bottom w:val="nil"/>
              <w:right w:val="single" w:sz="4" w:space="0" w:color="auto"/>
            </w:tcBorders>
            <w:shd w:val="clear" w:color="auto" w:fill="auto"/>
            <w:vAlign w:val="center"/>
            <w:hideMark/>
          </w:tcPr>
          <w:p w14:paraId="606327A5" w14:textId="54101880" w:rsidR="00967D22" w:rsidRPr="00967D22" w:rsidRDefault="00967D22" w:rsidP="00554014">
            <w:pPr>
              <w:keepNext/>
              <w:keepLines/>
              <w:tabs>
                <w:tab w:val="clear" w:pos="794"/>
              </w:tabs>
              <w:spacing w:before="40" w:after="40" w:line="240" w:lineRule="exact"/>
              <w:jc w:val="left"/>
              <w:rPr>
                <w:rFonts w:eastAsia="Times New Roman"/>
                <w:b/>
                <w:bCs/>
                <w:color w:val="000000"/>
                <w:sz w:val="20"/>
                <w:szCs w:val="20"/>
                <w:lang w:val="en-GB" w:eastAsia="en-GB"/>
              </w:rPr>
            </w:pPr>
            <w:r w:rsidRPr="00967D22">
              <w:rPr>
                <w:b/>
                <w:bCs/>
                <w:color w:val="000000"/>
                <w:sz w:val="20"/>
                <w:szCs w:val="20"/>
                <w:lang w:eastAsia="en-GB"/>
              </w:rPr>
              <w:t>9</w:t>
            </w:r>
            <w:r>
              <w:rPr>
                <w:b/>
                <w:bCs/>
                <w:color w:val="000000"/>
                <w:sz w:val="20"/>
                <w:szCs w:val="20"/>
                <w:lang w:eastAsia="en-GB"/>
              </w:rPr>
              <w:t> </w:t>
            </w:r>
            <w:r w:rsidRPr="00967D22">
              <w:rPr>
                <w:b/>
                <w:bCs/>
                <w:color w:val="000000"/>
                <w:sz w:val="20"/>
                <w:szCs w:val="20"/>
                <w:lang w:eastAsia="en-GB"/>
              </w:rPr>
              <w:t>401</w:t>
            </w:r>
            <w:r>
              <w:rPr>
                <w:b/>
                <w:bCs/>
                <w:color w:val="000000"/>
                <w:sz w:val="20"/>
                <w:szCs w:val="20"/>
                <w:lang w:eastAsia="en-GB"/>
              </w:rPr>
              <w:t xml:space="preserve">  </w:t>
            </w:r>
          </w:p>
        </w:tc>
      </w:tr>
      <w:tr w:rsidR="00967D22" w:rsidRPr="00214F26" w14:paraId="6BFF2D95" w14:textId="77777777" w:rsidTr="00554014">
        <w:trPr>
          <w:jc w:val="center"/>
        </w:trPr>
        <w:tc>
          <w:tcPr>
            <w:tcW w:w="2476" w:type="dxa"/>
            <w:tcBorders>
              <w:top w:val="nil"/>
              <w:left w:val="single" w:sz="4" w:space="0" w:color="auto"/>
              <w:bottom w:val="nil"/>
              <w:right w:val="nil"/>
            </w:tcBorders>
            <w:shd w:val="clear" w:color="auto" w:fill="auto"/>
            <w:hideMark/>
          </w:tcPr>
          <w:p w14:paraId="09D42777" w14:textId="77777777" w:rsidR="00967D22" w:rsidRPr="00214F26" w:rsidRDefault="00967D22" w:rsidP="00554014">
            <w:pPr>
              <w:keepNext/>
              <w:keepLines/>
              <w:tabs>
                <w:tab w:val="clear" w:pos="794"/>
              </w:tabs>
              <w:spacing w:before="40" w:after="40" w:line="240" w:lineRule="exact"/>
              <w:jc w:val="left"/>
              <w:rPr>
                <w:rFonts w:eastAsia="Times New Roman"/>
                <w:color w:val="000000"/>
                <w:sz w:val="20"/>
                <w:szCs w:val="20"/>
                <w:lang w:val="en-GB" w:eastAsia="en-GB"/>
              </w:rPr>
            </w:pPr>
            <w:r w:rsidRPr="00214F26">
              <w:rPr>
                <w:sz w:val="20"/>
                <w:szCs w:val="20"/>
                <w:rtl/>
                <w:lang w:bidi="ar-SY"/>
              </w:rPr>
              <w:t>تنازلات</w:t>
            </w:r>
          </w:p>
        </w:tc>
        <w:tc>
          <w:tcPr>
            <w:tcW w:w="1354" w:type="dxa"/>
            <w:tcBorders>
              <w:top w:val="nil"/>
              <w:left w:val="nil"/>
              <w:bottom w:val="nil"/>
              <w:right w:val="nil"/>
            </w:tcBorders>
            <w:shd w:val="clear" w:color="auto" w:fill="auto"/>
            <w:vAlign w:val="center"/>
            <w:hideMark/>
          </w:tcPr>
          <w:p w14:paraId="2AFAB55B" w14:textId="557F03DD" w:rsidR="00967D22" w:rsidRPr="00967D22" w:rsidRDefault="00967D22" w:rsidP="00554014">
            <w:pPr>
              <w:keepNext/>
              <w:keepLines/>
              <w:tabs>
                <w:tab w:val="clear" w:pos="794"/>
              </w:tabs>
              <w:spacing w:before="40" w:after="40" w:line="240" w:lineRule="exact"/>
              <w:jc w:val="left"/>
              <w:rPr>
                <w:rFonts w:eastAsia="Times New Roman"/>
                <w:color w:val="000000"/>
                <w:sz w:val="20"/>
                <w:szCs w:val="20"/>
                <w:lang w:val="en-GB" w:eastAsia="en-GB"/>
              </w:rPr>
            </w:pPr>
            <w:r w:rsidRPr="00967D22">
              <w:rPr>
                <w:color w:val="000000"/>
                <w:sz w:val="20"/>
                <w:szCs w:val="20"/>
                <w:lang w:eastAsia="en-GB"/>
              </w:rPr>
              <w:t>-</w:t>
            </w:r>
            <w:r>
              <w:rPr>
                <w:color w:val="000000"/>
                <w:sz w:val="20"/>
                <w:szCs w:val="20"/>
                <w:lang w:eastAsia="en-GB"/>
              </w:rPr>
              <w:t xml:space="preserve">  </w:t>
            </w:r>
          </w:p>
        </w:tc>
        <w:tc>
          <w:tcPr>
            <w:tcW w:w="1201" w:type="dxa"/>
            <w:tcBorders>
              <w:top w:val="nil"/>
              <w:left w:val="nil"/>
              <w:bottom w:val="nil"/>
              <w:right w:val="nil"/>
            </w:tcBorders>
            <w:shd w:val="clear" w:color="auto" w:fill="auto"/>
            <w:vAlign w:val="center"/>
            <w:hideMark/>
          </w:tcPr>
          <w:p w14:paraId="6F0C3594" w14:textId="1B7027CA" w:rsidR="00967D22" w:rsidRPr="00967D22" w:rsidRDefault="00967D22" w:rsidP="00554014">
            <w:pPr>
              <w:keepNext/>
              <w:keepLines/>
              <w:tabs>
                <w:tab w:val="clear" w:pos="794"/>
              </w:tabs>
              <w:spacing w:before="40" w:after="40" w:line="240" w:lineRule="exact"/>
              <w:jc w:val="left"/>
              <w:rPr>
                <w:rFonts w:eastAsia="Times New Roman"/>
                <w:color w:val="000000"/>
                <w:sz w:val="20"/>
                <w:szCs w:val="20"/>
                <w:lang w:val="en-GB" w:eastAsia="en-GB"/>
              </w:rPr>
            </w:pPr>
            <w:r w:rsidRPr="00967D22">
              <w:rPr>
                <w:color w:val="000000"/>
                <w:sz w:val="20"/>
                <w:szCs w:val="20"/>
                <w:lang w:eastAsia="en-GB"/>
              </w:rPr>
              <w:t>43</w:t>
            </w:r>
            <w:r>
              <w:rPr>
                <w:color w:val="000000"/>
                <w:sz w:val="20"/>
                <w:szCs w:val="20"/>
                <w:lang w:eastAsia="en-GB"/>
              </w:rPr>
              <w:t>–</w:t>
            </w:r>
          </w:p>
        </w:tc>
        <w:tc>
          <w:tcPr>
            <w:tcW w:w="952" w:type="dxa"/>
            <w:tcBorders>
              <w:top w:val="nil"/>
              <w:left w:val="nil"/>
              <w:bottom w:val="nil"/>
              <w:right w:val="nil"/>
            </w:tcBorders>
            <w:shd w:val="clear" w:color="auto" w:fill="auto"/>
            <w:vAlign w:val="center"/>
            <w:hideMark/>
          </w:tcPr>
          <w:p w14:paraId="42706095" w14:textId="0A4DFEE0" w:rsidR="00967D22" w:rsidRPr="00967D22" w:rsidRDefault="00967D22" w:rsidP="00554014">
            <w:pPr>
              <w:keepNext/>
              <w:keepLines/>
              <w:tabs>
                <w:tab w:val="clear" w:pos="794"/>
              </w:tabs>
              <w:spacing w:before="40" w:after="40" w:line="240" w:lineRule="exact"/>
              <w:jc w:val="left"/>
              <w:rPr>
                <w:rFonts w:eastAsia="Times New Roman"/>
                <w:color w:val="000000"/>
                <w:sz w:val="20"/>
                <w:szCs w:val="20"/>
                <w:lang w:val="en-GB" w:eastAsia="en-GB"/>
              </w:rPr>
            </w:pPr>
            <w:r w:rsidRPr="00967D22">
              <w:rPr>
                <w:color w:val="000000"/>
                <w:sz w:val="20"/>
                <w:szCs w:val="20"/>
                <w:lang w:eastAsia="en-GB"/>
              </w:rPr>
              <w:t>112</w:t>
            </w:r>
            <w:r>
              <w:rPr>
                <w:color w:val="000000"/>
                <w:sz w:val="20"/>
                <w:szCs w:val="20"/>
                <w:lang w:eastAsia="en-GB"/>
              </w:rPr>
              <w:t>–</w:t>
            </w:r>
          </w:p>
        </w:tc>
        <w:tc>
          <w:tcPr>
            <w:tcW w:w="867" w:type="dxa"/>
            <w:tcBorders>
              <w:top w:val="nil"/>
              <w:left w:val="nil"/>
              <w:bottom w:val="nil"/>
              <w:right w:val="nil"/>
            </w:tcBorders>
            <w:shd w:val="clear" w:color="auto" w:fill="auto"/>
            <w:vAlign w:val="center"/>
            <w:hideMark/>
          </w:tcPr>
          <w:p w14:paraId="6C360AAB" w14:textId="1F5EDD0A" w:rsidR="00967D22" w:rsidRPr="00967D22" w:rsidRDefault="00967D22" w:rsidP="00554014">
            <w:pPr>
              <w:keepNext/>
              <w:keepLines/>
              <w:tabs>
                <w:tab w:val="clear" w:pos="794"/>
              </w:tabs>
              <w:spacing w:before="40" w:after="40" w:line="240" w:lineRule="exact"/>
              <w:jc w:val="left"/>
              <w:rPr>
                <w:rFonts w:eastAsia="Times New Roman"/>
                <w:color w:val="000000"/>
                <w:sz w:val="20"/>
                <w:szCs w:val="20"/>
                <w:lang w:val="en-GB" w:eastAsia="en-GB"/>
              </w:rPr>
            </w:pPr>
            <w:r w:rsidRPr="00967D22">
              <w:rPr>
                <w:color w:val="000000"/>
                <w:sz w:val="20"/>
                <w:szCs w:val="20"/>
                <w:lang w:eastAsia="en-GB"/>
              </w:rPr>
              <w:t>1</w:t>
            </w:r>
            <w:r>
              <w:rPr>
                <w:color w:val="000000"/>
                <w:sz w:val="20"/>
                <w:szCs w:val="20"/>
                <w:lang w:eastAsia="en-GB"/>
              </w:rPr>
              <w:t> </w:t>
            </w:r>
            <w:r w:rsidRPr="00967D22">
              <w:rPr>
                <w:color w:val="000000"/>
                <w:sz w:val="20"/>
                <w:szCs w:val="20"/>
                <w:lang w:eastAsia="en-GB"/>
              </w:rPr>
              <w:t>461</w:t>
            </w:r>
            <w:r>
              <w:rPr>
                <w:color w:val="000000"/>
                <w:sz w:val="20"/>
                <w:szCs w:val="20"/>
                <w:lang w:eastAsia="en-GB"/>
              </w:rPr>
              <w:t>–</w:t>
            </w:r>
          </w:p>
        </w:tc>
        <w:tc>
          <w:tcPr>
            <w:tcW w:w="772" w:type="dxa"/>
            <w:tcBorders>
              <w:top w:val="nil"/>
              <w:left w:val="nil"/>
              <w:bottom w:val="nil"/>
              <w:right w:val="nil"/>
            </w:tcBorders>
            <w:shd w:val="clear" w:color="auto" w:fill="auto"/>
            <w:noWrap/>
            <w:vAlign w:val="center"/>
            <w:hideMark/>
          </w:tcPr>
          <w:p w14:paraId="70443A74" w14:textId="264A5BF4" w:rsidR="00967D22" w:rsidRPr="00967D22" w:rsidRDefault="00967D22" w:rsidP="00554014">
            <w:pPr>
              <w:keepNext/>
              <w:keepLines/>
              <w:tabs>
                <w:tab w:val="clear" w:pos="794"/>
              </w:tabs>
              <w:spacing w:before="40" w:after="40" w:line="240" w:lineRule="exact"/>
              <w:rPr>
                <w:rFonts w:eastAsia="Times New Roman"/>
                <w:color w:val="000000"/>
                <w:sz w:val="20"/>
                <w:szCs w:val="20"/>
                <w:lang w:val="en-GB" w:eastAsia="en-GB"/>
              </w:rPr>
            </w:pPr>
            <w:r w:rsidRPr="00967D22">
              <w:rPr>
                <w:color w:val="000000"/>
                <w:sz w:val="20"/>
                <w:szCs w:val="20"/>
                <w:lang w:eastAsia="en-GB"/>
              </w:rPr>
              <w:t>-</w:t>
            </w:r>
            <w:r>
              <w:rPr>
                <w:color w:val="000000"/>
                <w:sz w:val="20"/>
                <w:szCs w:val="20"/>
                <w:lang w:eastAsia="en-GB"/>
              </w:rPr>
              <w:t xml:space="preserve">  </w:t>
            </w:r>
          </w:p>
        </w:tc>
        <w:tc>
          <w:tcPr>
            <w:tcW w:w="891" w:type="dxa"/>
            <w:tcBorders>
              <w:top w:val="nil"/>
              <w:left w:val="nil"/>
              <w:bottom w:val="nil"/>
              <w:right w:val="nil"/>
            </w:tcBorders>
            <w:shd w:val="clear" w:color="auto" w:fill="auto"/>
            <w:noWrap/>
            <w:vAlign w:val="center"/>
            <w:hideMark/>
          </w:tcPr>
          <w:p w14:paraId="0483698F" w14:textId="32496CA5" w:rsidR="00967D22" w:rsidRPr="00967D22" w:rsidRDefault="00967D22" w:rsidP="00554014">
            <w:pPr>
              <w:keepNext/>
              <w:keepLines/>
              <w:tabs>
                <w:tab w:val="clear" w:pos="794"/>
              </w:tabs>
              <w:spacing w:before="40" w:after="40" w:line="240" w:lineRule="exact"/>
              <w:jc w:val="left"/>
              <w:rPr>
                <w:rFonts w:eastAsia="Times New Roman"/>
                <w:color w:val="000000"/>
                <w:sz w:val="20"/>
                <w:szCs w:val="20"/>
                <w:lang w:val="en-GB" w:eastAsia="en-GB"/>
              </w:rPr>
            </w:pPr>
            <w:r w:rsidRPr="00967D22">
              <w:rPr>
                <w:color w:val="000000"/>
                <w:sz w:val="20"/>
                <w:szCs w:val="20"/>
                <w:lang w:eastAsia="en-GB"/>
              </w:rPr>
              <w:t>929</w:t>
            </w:r>
            <w:r>
              <w:rPr>
                <w:color w:val="000000"/>
                <w:sz w:val="20"/>
                <w:szCs w:val="20"/>
                <w:lang w:eastAsia="en-GB"/>
              </w:rPr>
              <w:t>–</w:t>
            </w:r>
          </w:p>
        </w:tc>
        <w:tc>
          <w:tcPr>
            <w:tcW w:w="999" w:type="dxa"/>
            <w:tcBorders>
              <w:top w:val="nil"/>
              <w:left w:val="nil"/>
              <w:bottom w:val="nil"/>
              <w:right w:val="single" w:sz="4" w:space="0" w:color="auto"/>
            </w:tcBorders>
            <w:shd w:val="clear" w:color="auto" w:fill="auto"/>
            <w:noWrap/>
            <w:vAlign w:val="center"/>
            <w:hideMark/>
          </w:tcPr>
          <w:p w14:paraId="40753857" w14:textId="56A44522" w:rsidR="00967D22" w:rsidRPr="00967D22" w:rsidRDefault="00967D22" w:rsidP="00554014">
            <w:pPr>
              <w:keepNext/>
              <w:keepLines/>
              <w:tabs>
                <w:tab w:val="clear" w:pos="794"/>
              </w:tabs>
              <w:spacing w:before="40" w:after="40" w:line="240" w:lineRule="exact"/>
              <w:jc w:val="left"/>
              <w:rPr>
                <w:rFonts w:eastAsia="Times New Roman"/>
                <w:b/>
                <w:bCs/>
                <w:color w:val="000000"/>
                <w:sz w:val="20"/>
                <w:szCs w:val="20"/>
                <w:lang w:val="en-GB" w:eastAsia="en-GB"/>
              </w:rPr>
            </w:pPr>
            <w:r w:rsidRPr="00967D22">
              <w:rPr>
                <w:b/>
                <w:bCs/>
                <w:color w:val="000000"/>
                <w:sz w:val="20"/>
                <w:szCs w:val="20"/>
                <w:lang w:eastAsia="en-GB"/>
              </w:rPr>
              <w:t>2</w:t>
            </w:r>
            <w:r>
              <w:rPr>
                <w:b/>
                <w:bCs/>
                <w:color w:val="000000"/>
                <w:sz w:val="20"/>
                <w:szCs w:val="20"/>
                <w:lang w:eastAsia="en-GB"/>
              </w:rPr>
              <w:t> </w:t>
            </w:r>
            <w:r w:rsidRPr="00967D22">
              <w:rPr>
                <w:b/>
                <w:bCs/>
                <w:color w:val="000000"/>
                <w:sz w:val="20"/>
                <w:szCs w:val="20"/>
                <w:lang w:eastAsia="en-GB"/>
              </w:rPr>
              <w:t>545</w:t>
            </w:r>
            <w:r>
              <w:rPr>
                <w:b/>
                <w:bCs/>
                <w:color w:val="000000"/>
                <w:sz w:val="20"/>
                <w:szCs w:val="20"/>
                <w:lang w:eastAsia="en-GB"/>
              </w:rPr>
              <w:t>–</w:t>
            </w:r>
          </w:p>
        </w:tc>
      </w:tr>
      <w:tr w:rsidR="00967D22" w:rsidRPr="00214F26" w14:paraId="624194CA" w14:textId="77777777" w:rsidTr="00554014">
        <w:trPr>
          <w:jc w:val="center"/>
        </w:trPr>
        <w:tc>
          <w:tcPr>
            <w:tcW w:w="2476" w:type="dxa"/>
            <w:tcBorders>
              <w:top w:val="nil"/>
              <w:left w:val="single" w:sz="4" w:space="0" w:color="auto"/>
              <w:bottom w:val="nil"/>
              <w:right w:val="nil"/>
            </w:tcBorders>
            <w:shd w:val="clear" w:color="auto" w:fill="auto"/>
            <w:hideMark/>
          </w:tcPr>
          <w:p w14:paraId="37848E03" w14:textId="77777777" w:rsidR="00967D22" w:rsidRPr="00214F26" w:rsidRDefault="00967D22" w:rsidP="00554014">
            <w:pPr>
              <w:keepNext/>
              <w:keepLines/>
              <w:tabs>
                <w:tab w:val="clear" w:pos="794"/>
              </w:tabs>
              <w:spacing w:before="40" w:after="40" w:line="240" w:lineRule="exact"/>
              <w:jc w:val="left"/>
              <w:rPr>
                <w:rFonts w:eastAsia="Times New Roman"/>
                <w:color w:val="000000"/>
                <w:sz w:val="20"/>
                <w:szCs w:val="20"/>
                <w:lang w:val="en-GB" w:eastAsia="en-GB"/>
              </w:rPr>
            </w:pPr>
            <w:r w:rsidRPr="00214F26">
              <w:rPr>
                <w:sz w:val="20"/>
                <w:szCs w:val="20"/>
                <w:rtl/>
                <w:lang w:bidi="ar-SY"/>
              </w:rPr>
              <w:t>خسائر في القيمة</w:t>
            </w:r>
          </w:p>
        </w:tc>
        <w:tc>
          <w:tcPr>
            <w:tcW w:w="1354" w:type="dxa"/>
            <w:tcBorders>
              <w:top w:val="nil"/>
              <w:left w:val="nil"/>
              <w:bottom w:val="nil"/>
              <w:right w:val="nil"/>
            </w:tcBorders>
            <w:shd w:val="clear" w:color="auto" w:fill="auto"/>
            <w:hideMark/>
          </w:tcPr>
          <w:p w14:paraId="7348DDAE" w14:textId="72457C1F" w:rsidR="00967D22" w:rsidRPr="00967D22" w:rsidRDefault="00967D22" w:rsidP="00554014">
            <w:pPr>
              <w:keepNext/>
              <w:keepLines/>
              <w:tabs>
                <w:tab w:val="clear" w:pos="794"/>
              </w:tabs>
              <w:spacing w:before="40" w:after="40" w:line="240" w:lineRule="exact"/>
              <w:jc w:val="left"/>
              <w:rPr>
                <w:rFonts w:eastAsia="Times New Roman"/>
                <w:color w:val="000000"/>
                <w:sz w:val="20"/>
                <w:szCs w:val="20"/>
                <w:lang w:val="en-GB" w:eastAsia="en-GB"/>
              </w:rPr>
            </w:pPr>
            <w:r w:rsidRPr="00967D22">
              <w:rPr>
                <w:color w:val="000000"/>
                <w:sz w:val="20"/>
                <w:szCs w:val="20"/>
                <w:lang w:eastAsia="en-GB"/>
              </w:rPr>
              <w:t>-</w:t>
            </w:r>
            <w:r>
              <w:rPr>
                <w:color w:val="000000"/>
                <w:sz w:val="20"/>
                <w:szCs w:val="20"/>
                <w:lang w:eastAsia="en-GB"/>
              </w:rPr>
              <w:t xml:space="preserve">  </w:t>
            </w:r>
          </w:p>
        </w:tc>
        <w:tc>
          <w:tcPr>
            <w:tcW w:w="1201" w:type="dxa"/>
            <w:tcBorders>
              <w:top w:val="nil"/>
              <w:left w:val="nil"/>
              <w:bottom w:val="nil"/>
              <w:right w:val="nil"/>
            </w:tcBorders>
            <w:shd w:val="clear" w:color="auto" w:fill="auto"/>
            <w:noWrap/>
            <w:hideMark/>
          </w:tcPr>
          <w:p w14:paraId="4D6D5F2F" w14:textId="4CD230D1" w:rsidR="00967D22" w:rsidRPr="00967D22" w:rsidRDefault="00967D22" w:rsidP="00554014">
            <w:pPr>
              <w:keepNext/>
              <w:keepLines/>
              <w:tabs>
                <w:tab w:val="clear" w:pos="794"/>
              </w:tabs>
              <w:spacing w:before="40" w:after="40" w:line="240" w:lineRule="exact"/>
              <w:jc w:val="left"/>
              <w:rPr>
                <w:rFonts w:eastAsia="Times New Roman"/>
                <w:sz w:val="20"/>
                <w:szCs w:val="20"/>
                <w:lang w:val="en-GB" w:eastAsia="en-GB"/>
              </w:rPr>
            </w:pPr>
            <w:r w:rsidRPr="00967D22">
              <w:rPr>
                <w:color w:val="000000"/>
                <w:sz w:val="20"/>
                <w:szCs w:val="20"/>
                <w:lang w:eastAsia="en-GB"/>
              </w:rPr>
              <w:t>-</w:t>
            </w:r>
            <w:r>
              <w:rPr>
                <w:color w:val="000000"/>
                <w:sz w:val="20"/>
                <w:szCs w:val="20"/>
                <w:lang w:eastAsia="en-GB"/>
              </w:rPr>
              <w:t xml:space="preserve">  </w:t>
            </w:r>
          </w:p>
        </w:tc>
        <w:tc>
          <w:tcPr>
            <w:tcW w:w="952" w:type="dxa"/>
            <w:tcBorders>
              <w:top w:val="nil"/>
              <w:left w:val="nil"/>
              <w:bottom w:val="nil"/>
              <w:right w:val="nil"/>
            </w:tcBorders>
            <w:shd w:val="clear" w:color="auto" w:fill="auto"/>
            <w:hideMark/>
          </w:tcPr>
          <w:p w14:paraId="77E97B64" w14:textId="0689025D" w:rsidR="00967D22" w:rsidRPr="00967D22" w:rsidRDefault="00967D22" w:rsidP="00554014">
            <w:pPr>
              <w:keepNext/>
              <w:keepLines/>
              <w:tabs>
                <w:tab w:val="clear" w:pos="794"/>
              </w:tabs>
              <w:spacing w:before="40" w:after="40" w:line="240" w:lineRule="exact"/>
              <w:jc w:val="left"/>
              <w:rPr>
                <w:rFonts w:eastAsia="Times New Roman"/>
                <w:sz w:val="20"/>
                <w:szCs w:val="20"/>
                <w:lang w:val="en-GB" w:eastAsia="en-GB"/>
              </w:rPr>
            </w:pPr>
            <w:r w:rsidRPr="00967D22">
              <w:rPr>
                <w:color w:val="000000"/>
                <w:sz w:val="20"/>
                <w:szCs w:val="20"/>
                <w:lang w:eastAsia="en-GB"/>
              </w:rPr>
              <w:t>-</w:t>
            </w:r>
            <w:r>
              <w:rPr>
                <w:color w:val="000000"/>
                <w:sz w:val="20"/>
                <w:szCs w:val="20"/>
                <w:lang w:eastAsia="en-GB"/>
              </w:rPr>
              <w:t xml:space="preserve">  </w:t>
            </w:r>
          </w:p>
        </w:tc>
        <w:tc>
          <w:tcPr>
            <w:tcW w:w="867" w:type="dxa"/>
            <w:tcBorders>
              <w:top w:val="nil"/>
              <w:left w:val="nil"/>
              <w:bottom w:val="nil"/>
              <w:right w:val="nil"/>
            </w:tcBorders>
            <w:shd w:val="clear" w:color="auto" w:fill="auto"/>
            <w:hideMark/>
          </w:tcPr>
          <w:p w14:paraId="532FAC0E" w14:textId="184211EA" w:rsidR="00967D22" w:rsidRPr="00967D22" w:rsidRDefault="00967D22" w:rsidP="00554014">
            <w:pPr>
              <w:keepNext/>
              <w:keepLines/>
              <w:tabs>
                <w:tab w:val="clear" w:pos="794"/>
              </w:tabs>
              <w:spacing w:before="40" w:after="40" w:line="240" w:lineRule="exact"/>
              <w:jc w:val="left"/>
              <w:rPr>
                <w:rFonts w:eastAsia="Times New Roman"/>
                <w:sz w:val="20"/>
                <w:szCs w:val="20"/>
                <w:lang w:val="en-GB" w:eastAsia="en-GB"/>
              </w:rPr>
            </w:pPr>
            <w:r w:rsidRPr="00967D22">
              <w:rPr>
                <w:color w:val="000000"/>
                <w:sz w:val="20"/>
                <w:szCs w:val="20"/>
                <w:lang w:eastAsia="en-GB"/>
              </w:rPr>
              <w:t>-</w:t>
            </w:r>
            <w:r>
              <w:rPr>
                <w:color w:val="000000"/>
                <w:sz w:val="20"/>
                <w:szCs w:val="20"/>
                <w:lang w:eastAsia="en-GB"/>
              </w:rPr>
              <w:t xml:space="preserve">  </w:t>
            </w:r>
          </w:p>
        </w:tc>
        <w:tc>
          <w:tcPr>
            <w:tcW w:w="772" w:type="dxa"/>
            <w:tcBorders>
              <w:top w:val="nil"/>
              <w:left w:val="nil"/>
              <w:bottom w:val="nil"/>
              <w:right w:val="nil"/>
            </w:tcBorders>
            <w:shd w:val="clear" w:color="auto" w:fill="auto"/>
            <w:noWrap/>
            <w:vAlign w:val="bottom"/>
            <w:hideMark/>
          </w:tcPr>
          <w:p w14:paraId="66E87152" w14:textId="273D9076" w:rsidR="00967D22" w:rsidRPr="00967D22" w:rsidRDefault="00967D22" w:rsidP="00554014">
            <w:pPr>
              <w:keepNext/>
              <w:keepLines/>
              <w:tabs>
                <w:tab w:val="clear" w:pos="794"/>
              </w:tabs>
              <w:spacing w:before="40" w:after="40" w:line="240" w:lineRule="exact"/>
              <w:rPr>
                <w:rFonts w:eastAsia="Times New Roman"/>
                <w:sz w:val="20"/>
                <w:szCs w:val="20"/>
                <w:lang w:val="en-GB" w:eastAsia="en-GB"/>
              </w:rPr>
            </w:pPr>
            <w:r w:rsidRPr="00967D22">
              <w:rPr>
                <w:color w:val="000000"/>
                <w:sz w:val="20"/>
                <w:szCs w:val="20"/>
                <w:lang w:eastAsia="en-GB"/>
              </w:rPr>
              <w:t>-</w:t>
            </w:r>
            <w:r>
              <w:rPr>
                <w:color w:val="000000"/>
                <w:sz w:val="20"/>
                <w:szCs w:val="20"/>
                <w:lang w:eastAsia="en-GB"/>
              </w:rPr>
              <w:t xml:space="preserve">  </w:t>
            </w:r>
          </w:p>
        </w:tc>
        <w:tc>
          <w:tcPr>
            <w:tcW w:w="891" w:type="dxa"/>
            <w:tcBorders>
              <w:top w:val="nil"/>
              <w:left w:val="nil"/>
              <w:bottom w:val="nil"/>
              <w:right w:val="nil"/>
            </w:tcBorders>
            <w:shd w:val="clear" w:color="auto" w:fill="auto"/>
            <w:noWrap/>
            <w:vAlign w:val="bottom"/>
            <w:hideMark/>
          </w:tcPr>
          <w:p w14:paraId="7E5047A1" w14:textId="53DC84B5" w:rsidR="00967D22" w:rsidRPr="00967D22" w:rsidRDefault="00967D22" w:rsidP="00554014">
            <w:pPr>
              <w:keepNext/>
              <w:keepLines/>
              <w:tabs>
                <w:tab w:val="clear" w:pos="794"/>
              </w:tabs>
              <w:spacing w:before="40" w:after="40" w:line="240" w:lineRule="exact"/>
              <w:jc w:val="center"/>
              <w:rPr>
                <w:rFonts w:eastAsia="Times New Roman"/>
                <w:sz w:val="20"/>
                <w:szCs w:val="20"/>
                <w:lang w:val="en-GB" w:eastAsia="en-GB"/>
              </w:rPr>
            </w:pPr>
            <w:r w:rsidRPr="00967D22">
              <w:rPr>
                <w:color w:val="000000"/>
                <w:sz w:val="20"/>
                <w:szCs w:val="20"/>
                <w:lang w:eastAsia="en-GB"/>
              </w:rPr>
              <w:t>-</w:t>
            </w:r>
          </w:p>
        </w:tc>
        <w:tc>
          <w:tcPr>
            <w:tcW w:w="999" w:type="dxa"/>
            <w:tcBorders>
              <w:top w:val="nil"/>
              <w:left w:val="nil"/>
              <w:bottom w:val="nil"/>
              <w:right w:val="single" w:sz="4" w:space="0" w:color="auto"/>
            </w:tcBorders>
            <w:shd w:val="clear" w:color="auto" w:fill="auto"/>
            <w:noWrap/>
            <w:vAlign w:val="bottom"/>
            <w:hideMark/>
          </w:tcPr>
          <w:p w14:paraId="68D8DA74" w14:textId="647B9472" w:rsidR="00967D22" w:rsidRPr="00967D22" w:rsidRDefault="00967D22" w:rsidP="00554014">
            <w:pPr>
              <w:keepNext/>
              <w:keepLines/>
              <w:tabs>
                <w:tab w:val="clear" w:pos="794"/>
              </w:tabs>
              <w:spacing w:before="40" w:after="40" w:line="240" w:lineRule="exact"/>
              <w:jc w:val="left"/>
              <w:rPr>
                <w:rFonts w:eastAsia="Times New Roman"/>
                <w:b/>
                <w:bCs/>
                <w:color w:val="000000"/>
                <w:sz w:val="20"/>
                <w:szCs w:val="20"/>
                <w:lang w:val="en-GB" w:eastAsia="en-GB"/>
              </w:rPr>
            </w:pPr>
            <w:r w:rsidRPr="00967D22">
              <w:rPr>
                <w:b/>
                <w:bCs/>
                <w:color w:val="000000"/>
                <w:sz w:val="20"/>
                <w:szCs w:val="20"/>
                <w:lang w:eastAsia="en-GB"/>
              </w:rPr>
              <w:t>-</w:t>
            </w:r>
            <w:r>
              <w:rPr>
                <w:b/>
                <w:bCs/>
                <w:color w:val="000000"/>
                <w:sz w:val="20"/>
                <w:szCs w:val="20"/>
                <w:lang w:eastAsia="en-GB"/>
              </w:rPr>
              <w:t xml:space="preserve">  </w:t>
            </w:r>
          </w:p>
        </w:tc>
      </w:tr>
      <w:tr w:rsidR="00967D22" w:rsidRPr="00214F26" w14:paraId="2FC7A5DE" w14:textId="77777777" w:rsidTr="00554014">
        <w:trPr>
          <w:jc w:val="center"/>
        </w:trPr>
        <w:tc>
          <w:tcPr>
            <w:tcW w:w="2476" w:type="dxa"/>
            <w:tcBorders>
              <w:top w:val="nil"/>
              <w:left w:val="single" w:sz="4" w:space="0" w:color="auto"/>
              <w:bottom w:val="nil"/>
              <w:right w:val="nil"/>
            </w:tcBorders>
            <w:shd w:val="clear" w:color="auto" w:fill="auto"/>
            <w:hideMark/>
          </w:tcPr>
          <w:p w14:paraId="08F604DE" w14:textId="77777777" w:rsidR="00967D22" w:rsidRPr="00214F26" w:rsidRDefault="00967D22" w:rsidP="00554014">
            <w:pPr>
              <w:keepNext/>
              <w:keepLines/>
              <w:tabs>
                <w:tab w:val="clear" w:pos="794"/>
              </w:tabs>
              <w:spacing w:before="40" w:after="40" w:line="240" w:lineRule="exact"/>
              <w:jc w:val="left"/>
              <w:rPr>
                <w:rFonts w:eastAsia="Times New Roman"/>
                <w:color w:val="000000"/>
                <w:sz w:val="20"/>
                <w:szCs w:val="20"/>
                <w:lang w:val="en-GB" w:eastAsia="en-GB"/>
              </w:rPr>
            </w:pPr>
            <w:proofErr w:type="spellStart"/>
            <w:r w:rsidRPr="00214F26">
              <w:rPr>
                <w:sz w:val="20"/>
                <w:szCs w:val="20"/>
                <w:rtl/>
                <w:lang w:bidi="ar-SY"/>
              </w:rPr>
              <w:t>إعادات</w:t>
            </w:r>
            <w:proofErr w:type="spellEnd"/>
            <w:r w:rsidRPr="00214F26">
              <w:rPr>
                <w:sz w:val="20"/>
                <w:szCs w:val="20"/>
                <w:rtl/>
                <w:lang w:bidi="ar-SY"/>
              </w:rPr>
              <w:t xml:space="preserve"> تصنيف وتصويبات</w:t>
            </w:r>
          </w:p>
        </w:tc>
        <w:tc>
          <w:tcPr>
            <w:tcW w:w="1354" w:type="dxa"/>
            <w:tcBorders>
              <w:top w:val="nil"/>
              <w:left w:val="nil"/>
              <w:bottom w:val="nil"/>
              <w:right w:val="nil"/>
            </w:tcBorders>
            <w:shd w:val="clear" w:color="auto" w:fill="auto"/>
            <w:vAlign w:val="center"/>
            <w:hideMark/>
          </w:tcPr>
          <w:p w14:paraId="6125794F" w14:textId="13B366EF" w:rsidR="00967D22" w:rsidRPr="00967D22" w:rsidRDefault="00967D22" w:rsidP="00554014">
            <w:pPr>
              <w:keepNext/>
              <w:keepLines/>
              <w:tabs>
                <w:tab w:val="clear" w:pos="794"/>
              </w:tabs>
              <w:spacing w:before="40" w:after="40" w:line="240" w:lineRule="exact"/>
              <w:jc w:val="left"/>
              <w:rPr>
                <w:rFonts w:eastAsia="Times New Roman"/>
                <w:color w:val="000000"/>
                <w:sz w:val="20"/>
                <w:szCs w:val="20"/>
                <w:lang w:val="en-GB" w:eastAsia="en-GB"/>
              </w:rPr>
            </w:pPr>
            <w:r w:rsidRPr="00967D22">
              <w:rPr>
                <w:color w:val="000000"/>
                <w:sz w:val="20"/>
                <w:szCs w:val="20"/>
                <w:lang w:eastAsia="en-GB"/>
              </w:rPr>
              <w:t>-</w:t>
            </w:r>
            <w:r>
              <w:rPr>
                <w:color w:val="000000"/>
                <w:sz w:val="20"/>
                <w:szCs w:val="20"/>
                <w:lang w:eastAsia="en-GB"/>
              </w:rPr>
              <w:t xml:space="preserve">  </w:t>
            </w:r>
          </w:p>
        </w:tc>
        <w:tc>
          <w:tcPr>
            <w:tcW w:w="1201" w:type="dxa"/>
            <w:tcBorders>
              <w:top w:val="nil"/>
              <w:left w:val="nil"/>
              <w:bottom w:val="nil"/>
              <w:right w:val="nil"/>
            </w:tcBorders>
            <w:shd w:val="clear" w:color="auto" w:fill="auto"/>
            <w:vAlign w:val="center"/>
            <w:hideMark/>
          </w:tcPr>
          <w:p w14:paraId="75ABC288" w14:textId="566307A2" w:rsidR="00967D22" w:rsidRPr="00967D22" w:rsidRDefault="00967D22" w:rsidP="00554014">
            <w:pPr>
              <w:keepNext/>
              <w:keepLines/>
              <w:tabs>
                <w:tab w:val="clear" w:pos="794"/>
              </w:tabs>
              <w:spacing w:before="40" w:after="40" w:line="240" w:lineRule="exact"/>
              <w:jc w:val="left"/>
              <w:rPr>
                <w:rFonts w:eastAsia="Times New Roman"/>
                <w:sz w:val="20"/>
                <w:szCs w:val="20"/>
                <w:lang w:val="en-GB" w:eastAsia="en-GB"/>
              </w:rPr>
            </w:pPr>
            <w:r w:rsidRPr="00967D22">
              <w:rPr>
                <w:color w:val="000000"/>
                <w:sz w:val="20"/>
                <w:szCs w:val="20"/>
                <w:lang w:eastAsia="en-GB"/>
              </w:rPr>
              <w:t>-</w:t>
            </w:r>
            <w:r>
              <w:rPr>
                <w:color w:val="000000"/>
                <w:sz w:val="20"/>
                <w:szCs w:val="20"/>
                <w:lang w:eastAsia="en-GB"/>
              </w:rPr>
              <w:t xml:space="preserve">  </w:t>
            </w:r>
          </w:p>
        </w:tc>
        <w:tc>
          <w:tcPr>
            <w:tcW w:w="952" w:type="dxa"/>
            <w:tcBorders>
              <w:top w:val="nil"/>
              <w:left w:val="nil"/>
              <w:bottom w:val="nil"/>
              <w:right w:val="nil"/>
            </w:tcBorders>
            <w:shd w:val="clear" w:color="auto" w:fill="auto"/>
            <w:vAlign w:val="center"/>
            <w:hideMark/>
          </w:tcPr>
          <w:p w14:paraId="5952DEC1" w14:textId="2D61AC41" w:rsidR="00967D22" w:rsidRPr="00967D22" w:rsidRDefault="00967D22" w:rsidP="00554014">
            <w:pPr>
              <w:keepNext/>
              <w:keepLines/>
              <w:tabs>
                <w:tab w:val="clear" w:pos="794"/>
              </w:tabs>
              <w:spacing w:before="40" w:after="40" w:line="240" w:lineRule="exact"/>
              <w:jc w:val="left"/>
              <w:rPr>
                <w:rFonts w:eastAsia="Times New Roman"/>
                <w:sz w:val="20"/>
                <w:szCs w:val="20"/>
                <w:lang w:val="en-GB" w:eastAsia="en-GB"/>
              </w:rPr>
            </w:pPr>
            <w:r w:rsidRPr="00967D22">
              <w:rPr>
                <w:color w:val="000000"/>
                <w:sz w:val="20"/>
                <w:szCs w:val="20"/>
                <w:lang w:eastAsia="en-GB"/>
              </w:rPr>
              <w:t>-</w:t>
            </w:r>
            <w:r>
              <w:rPr>
                <w:color w:val="000000"/>
                <w:sz w:val="20"/>
                <w:szCs w:val="20"/>
                <w:lang w:eastAsia="en-GB"/>
              </w:rPr>
              <w:t xml:space="preserve">  </w:t>
            </w:r>
          </w:p>
        </w:tc>
        <w:tc>
          <w:tcPr>
            <w:tcW w:w="867" w:type="dxa"/>
            <w:tcBorders>
              <w:top w:val="nil"/>
              <w:left w:val="nil"/>
              <w:bottom w:val="nil"/>
              <w:right w:val="nil"/>
            </w:tcBorders>
            <w:shd w:val="clear" w:color="auto" w:fill="auto"/>
            <w:vAlign w:val="center"/>
            <w:hideMark/>
          </w:tcPr>
          <w:p w14:paraId="5B387BFC" w14:textId="180E84E8" w:rsidR="00967D22" w:rsidRPr="00967D22" w:rsidRDefault="00967D22" w:rsidP="00554014">
            <w:pPr>
              <w:keepNext/>
              <w:keepLines/>
              <w:tabs>
                <w:tab w:val="clear" w:pos="794"/>
              </w:tabs>
              <w:spacing w:before="40" w:after="40" w:line="240" w:lineRule="exact"/>
              <w:jc w:val="left"/>
              <w:rPr>
                <w:rFonts w:eastAsia="Times New Roman"/>
                <w:sz w:val="20"/>
                <w:szCs w:val="20"/>
                <w:lang w:val="en-GB" w:eastAsia="en-GB"/>
              </w:rPr>
            </w:pPr>
            <w:r w:rsidRPr="00967D22">
              <w:rPr>
                <w:color w:val="000000"/>
                <w:sz w:val="20"/>
                <w:szCs w:val="20"/>
                <w:lang w:eastAsia="en-GB"/>
              </w:rPr>
              <w:t>-</w:t>
            </w:r>
            <w:r>
              <w:rPr>
                <w:color w:val="000000"/>
                <w:sz w:val="20"/>
                <w:szCs w:val="20"/>
                <w:lang w:eastAsia="en-GB"/>
              </w:rPr>
              <w:t xml:space="preserve">  </w:t>
            </w:r>
          </w:p>
        </w:tc>
        <w:tc>
          <w:tcPr>
            <w:tcW w:w="772" w:type="dxa"/>
            <w:tcBorders>
              <w:top w:val="nil"/>
              <w:left w:val="nil"/>
              <w:bottom w:val="nil"/>
              <w:right w:val="nil"/>
            </w:tcBorders>
            <w:shd w:val="clear" w:color="auto" w:fill="auto"/>
            <w:noWrap/>
            <w:vAlign w:val="center"/>
            <w:hideMark/>
          </w:tcPr>
          <w:p w14:paraId="20F965A4" w14:textId="2ACB8657" w:rsidR="00967D22" w:rsidRPr="00967D22" w:rsidRDefault="00967D22" w:rsidP="00554014">
            <w:pPr>
              <w:keepNext/>
              <w:keepLines/>
              <w:tabs>
                <w:tab w:val="clear" w:pos="794"/>
              </w:tabs>
              <w:spacing w:before="40" w:after="40" w:line="240" w:lineRule="exact"/>
              <w:rPr>
                <w:rFonts w:eastAsia="Times New Roman"/>
                <w:sz w:val="20"/>
                <w:szCs w:val="20"/>
                <w:lang w:val="en-GB" w:eastAsia="en-GB"/>
              </w:rPr>
            </w:pPr>
            <w:r w:rsidRPr="00967D22">
              <w:rPr>
                <w:color w:val="000000"/>
                <w:sz w:val="20"/>
                <w:szCs w:val="20"/>
                <w:lang w:eastAsia="en-GB"/>
              </w:rPr>
              <w:t>-</w:t>
            </w:r>
            <w:r>
              <w:rPr>
                <w:color w:val="000000"/>
                <w:sz w:val="20"/>
                <w:szCs w:val="20"/>
                <w:lang w:eastAsia="en-GB"/>
              </w:rPr>
              <w:t xml:space="preserve">  </w:t>
            </w:r>
          </w:p>
        </w:tc>
        <w:tc>
          <w:tcPr>
            <w:tcW w:w="891" w:type="dxa"/>
            <w:tcBorders>
              <w:top w:val="nil"/>
              <w:left w:val="nil"/>
              <w:bottom w:val="nil"/>
              <w:right w:val="nil"/>
            </w:tcBorders>
            <w:shd w:val="clear" w:color="auto" w:fill="auto"/>
            <w:noWrap/>
            <w:vAlign w:val="center"/>
            <w:hideMark/>
          </w:tcPr>
          <w:p w14:paraId="1ABCF80E" w14:textId="102456E9" w:rsidR="00967D22" w:rsidRPr="00967D22" w:rsidRDefault="00967D22" w:rsidP="00554014">
            <w:pPr>
              <w:keepNext/>
              <w:keepLines/>
              <w:tabs>
                <w:tab w:val="clear" w:pos="794"/>
              </w:tabs>
              <w:spacing w:before="40" w:after="40" w:line="240" w:lineRule="exact"/>
              <w:jc w:val="center"/>
              <w:rPr>
                <w:rFonts w:eastAsia="Times New Roman"/>
                <w:sz w:val="20"/>
                <w:szCs w:val="20"/>
                <w:lang w:val="en-GB" w:eastAsia="en-GB"/>
              </w:rPr>
            </w:pPr>
            <w:r w:rsidRPr="00967D22">
              <w:rPr>
                <w:color w:val="000000"/>
                <w:sz w:val="20"/>
                <w:szCs w:val="20"/>
                <w:lang w:eastAsia="en-GB"/>
              </w:rPr>
              <w:t>-</w:t>
            </w:r>
          </w:p>
        </w:tc>
        <w:tc>
          <w:tcPr>
            <w:tcW w:w="999" w:type="dxa"/>
            <w:tcBorders>
              <w:top w:val="nil"/>
              <w:left w:val="nil"/>
              <w:bottom w:val="nil"/>
              <w:right w:val="single" w:sz="4" w:space="0" w:color="auto"/>
            </w:tcBorders>
            <w:shd w:val="clear" w:color="auto" w:fill="auto"/>
            <w:noWrap/>
            <w:vAlign w:val="center"/>
            <w:hideMark/>
          </w:tcPr>
          <w:p w14:paraId="5E8502C2" w14:textId="73BB9648" w:rsidR="00967D22" w:rsidRPr="00967D22" w:rsidRDefault="00967D22" w:rsidP="00554014">
            <w:pPr>
              <w:keepNext/>
              <w:keepLines/>
              <w:tabs>
                <w:tab w:val="clear" w:pos="794"/>
              </w:tabs>
              <w:spacing w:before="40" w:after="40" w:line="240" w:lineRule="exact"/>
              <w:jc w:val="left"/>
              <w:rPr>
                <w:rFonts w:eastAsia="Times New Roman"/>
                <w:b/>
                <w:bCs/>
                <w:color w:val="000000"/>
                <w:sz w:val="20"/>
                <w:szCs w:val="20"/>
                <w:lang w:val="en-GB" w:eastAsia="en-GB"/>
              </w:rPr>
            </w:pPr>
            <w:r w:rsidRPr="00967D22">
              <w:rPr>
                <w:b/>
                <w:bCs/>
                <w:color w:val="000000"/>
                <w:sz w:val="20"/>
                <w:szCs w:val="20"/>
                <w:lang w:eastAsia="en-GB"/>
              </w:rPr>
              <w:t>-</w:t>
            </w:r>
            <w:r>
              <w:rPr>
                <w:b/>
                <w:bCs/>
                <w:color w:val="000000"/>
                <w:sz w:val="20"/>
                <w:szCs w:val="20"/>
                <w:lang w:eastAsia="en-GB"/>
              </w:rPr>
              <w:t xml:space="preserve">  </w:t>
            </w:r>
          </w:p>
        </w:tc>
      </w:tr>
      <w:tr w:rsidR="00967D22" w:rsidRPr="00214F26" w14:paraId="216ED760" w14:textId="77777777" w:rsidTr="00554014">
        <w:trPr>
          <w:jc w:val="center"/>
        </w:trPr>
        <w:tc>
          <w:tcPr>
            <w:tcW w:w="2476" w:type="dxa"/>
            <w:tcBorders>
              <w:top w:val="nil"/>
              <w:left w:val="single" w:sz="4" w:space="0" w:color="auto"/>
              <w:bottom w:val="nil"/>
              <w:right w:val="nil"/>
            </w:tcBorders>
            <w:shd w:val="clear" w:color="auto" w:fill="auto"/>
            <w:hideMark/>
          </w:tcPr>
          <w:p w14:paraId="193303E0" w14:textId="77777777" w:rsidR="00967D22" w:rsidRPr="00214F26" w:rsidRDefault="00967D22" w:rsidP="00554014">
            <w:pPr>
              <w:keepNext/>
              <w:keepLines/>
              <w:tabs>
                <w:tab w:val="clear" w:pos="794"/>
              </w:tabs>
              <w:spacing w:before="40" w:after="40" w:line="240" w:lineRule="exact"/>
              <w:jc w:val="left"/>
              <w:rPr>
                <w:rFonts w:eastAsia="Times New Roman"/>
                <w:color w:val="000000"/>
                <w:sz w:val="20"/>
                <w:szCs w:val="20"/>
                <w:lang w:val="en-GB" w:eastAsia="en-GB"/>
              </w:rPr>
            </w:pPr>
            <w:proofErr w:type="spellStart"/>
            <w:r w:rsidRPr="00214F26">
              <w:rPr>
                <w:sz w:val="20"/>
                <w:szCs w:val="20"/>
                <w:rtl/>
                <w:lang w:bidi="ar-SY"/>
              </w:rPr>
              <w:t>إعادات</w:t>
            </w:r>
            <w:proofErr w:type="spellEnd"/>
            <w:r w:rsidRPr="00214F26">
              <w:rPr>
                <w:sz w:val="20"/>
                <w:szCs w:val="20"/>
                <w:rtl/>
                <w:lang w:bidi="ar-SY"/>
              </w:rPr>
              <w:t xml:space="preserve"> تقييم</w:t>
            </w:r>
          </w:p>
        </w:tc>
        <w:tc>
          <w:tcPr>
            <w:tcW w:w="1354" w:type="dxa"/>
            <w:tcBorders>
              <w:top w:val="nil"/>
              <w:left w:val="nil"/>
              <w:bottom w:val="nil"/>
              <w:right w:val="nil"/>
            </w:tcBorders>
            <w:shd w:val="clear" w:color="auto" w:fill="auto"/>
            <w:hideMark/>
          </w:tcPr>
          <w:p w14:paraId="55287420" w14:textId="365384CC" w:rsidR="00967D22" w:rsidRPr="00967D22" w:rsidRDefault="00967D22" w:rsidP="00554014">
            <w:pPr>
              <w:keepNext/>
              <w:keepLines/>
              <w:tabs>
                <w:tab w:val="clear" w:pos="794"/>
              </w:tabs>
              <w:spacing w:before="40" w:after="40" w:line="240" w:lineRule="exact"/>
              <w:jc w:val="left"/>
              <w:rPr>
                <w:rFonts w:eastAsia="Times New Roman"/>
                <w:color w:val="000000"/>
                <w:sz w:val="20"/>
                <w:szCs w:val="20"/>
                <w:lang w:val="en-GB" w:eastAsia="en-GB"/>
              </w:rPr>
            </w:pPr>
            <w:r w:rsidRPr="00967D22">
              <w:rPr>
                <w:color w:val="000000"/>
                <w:sz w:val="20"/>
                <w:szCs w:val="20"/>
                <w:lang w:eastAsia="en-GB"/>
              </w:rPr>
              <w:t>-</w:t>
            </w:r>
            <w:r>
              <w:rPr>
                <w:color w:val="000000"/>
                <w:sz w:val="20"/>
                <w:szCs w:val="20"/>
                <w:lang w:eastAsia="en-GB"/>
              </w:rPr>
              <w:t xml:space="preserve">  </w:t>
            </w:r>
          </w:p>
        </w:tc>
        <w:tc>
          <w:tcPr>
            <w:tcW w:w="1201" w:type="dxa"/>
            <w:tcBorders>
              <w:top w:val="nil"/>
              <w:left w:val="nil"/>
              <w:bottom w:val="nil"/>
              <w:right w:val="nil"/>
            </w:tcBorders>
            <w:shd w:val="clear" w:color="auto" w:fill="auto"/>
            <w:hideMark/>
          </w:tcPr>
          <w:p w14:paraId="0BFBE1F8" w14:textId="25CD9A44" w:rsidR="00967D22" w:rsidRPr="00967D22" w:rsidRDefault="00967D22" w:rsidP="00554014">
            <w:pPr>
              <w:keepNext/>
              <w:keepLines/>
              <w:tabs>
                <w:tab w:val="clear" w:pos="794"/>
              </w:tabs>
              <w:spacing w:before="40" w:after="40" w:line="240" w:lineRule="exact"/>
              <w:jc w:val="left"/>
              <w:rPr>
                <w:rFonts w:eastAsia="Times New Roman"/>
                <w:sz w:val="20"/>
                <w:szCs w:val="20"/>
                <w:lang w:val="en-GB" w:eastAsia="en-GB"/>
              </w:rPr>
            </w:pPr>
            <w:r w:rsidRPr="00967D22">
              <w:rPr>
                <w:color w:val="000000"/>
                <w:sz w:val="20"/>
                <w:szCs w:val="20"/>
                <w:lang w:eastAsia="en-GB"/>
              </w:rPr>
              <w:t>-</w:t>
            </w:r>
            <w:r>
              <w:rPr>
                <w:color w:val="000000"/>
                <w:sz w:val="20"/>
                <w:szCs w:val="20"/>
                <w:lang w:eastAsia="en-GB"/>
              </w:rPr>
              <w:t xml:space="preserve">  </w:t>
            </w:r>
          </w:p>
        </w:tc>
        <w:tc>
          <w:tcPr>
            <w:tcW w:w="952" w:type="dxa"/>
            <w:tcBorders>
              <w:top w:val="nil"/>
              <w:left w:val="nil"/>
              <w:bottom w:val="nil"/>
              <w:right w:val="nil"/>
            </w:tcBorders>
            <w:shd w:val="clear" w:color="auto" w:fill="auto"/>
            <w:hideMark/>
          </w:tcPr>
          <w:p w14:paraId="5918A19D" w14:textId="5E6EDA8D" w:rsidR="00967D22" w:rsidRPr="00967D22" w:rsidRDefault="00967D22" w:rsidP="00554014">
            <w:pPr>
              <w:keepNext/>
              <w:keepLines/>
              <w:tabs>
                <w:tab w:val="clear" w:pos="794"/>
              </w:tabs>
              <w:spacing w:before="40" w:after="40" w:line="240" w:lineRule="exact"/>
              <w:jc w:val="left"/>
              <w:rPr>
                <w:rFonts w:eastAsia="Times New Roman"/>
                <w:sz w:val="20"/>
                <w:szCs w:val="20"/>
                <w:lang w:val="en-GB" w:eastAsia="en-GB"/>
              </w:rPr>
            </w:pPr>
            <w:r w:rsidRPr="00967D22">
              <w:rPr>
                <w:color w:val="000000"/>
                <w:sz w:val="20"/>
                <w:szCs w:val="20"/>
                <w:lang w:eastAsia="en-GB"/>
              </w:rPr>
              <w:t>-</w:t>
            </w:r>
            <w:r>
              <w:rPr>
                <w:color w:val="000000"/>
                <w:sz w:val="20"/>
                <w:szCs w:val="20"/>
                <w:lang w:eastAsia="en-GB"/>
              </w:rPr>
              <w:t xml:space="preserve">  </w:t>
            </w:r>
          </w:p>
        </w:tc>
        <w:tc>
          <w:tcPr>
            <w:tcW w:w="867" w:type="dxa"/>
            <w:tcBorders>
              <w:top w:val="nil"/>
              <w:left w:val="nil"/>
              <w:bottom w:val="nil"/>
              <w:right w:val="nil"/>
            </w:tcBorders>
            <w:shd w:val="clear" w:color="auto" w:fill="auto"/>
            <w:hideMark/>
          </w:tcPr>
          <w:p w14:paraId="20FCD88E" w14:textId="1E813C6D" w:rsidR="00967D22" w:rsidRPr="00967D22" w:rsidRDefault="00967D22" w:rsidP="00554014">
            <w:pPr>
              <w:keepNext/>
              <w:keepLines/>
              <w:tabs>
                <w:tab w:val="clear" w:pos="794"/>
              </w:tabs>
              <w:spacing w:before="40" w:after="40" w:line="240" w:lineRule="exact"/>
              <w:jc w:val="left"/>
              <w:rPr>
                <w:rFonts w:eastAsia="Times New Roman"/>
                <w:sz w:val="20"/>
                <w:szCs w:val="20"/>
                <w:lang w:val="en-GB" w:eastAsia="en-GB"/>
              </w:rPr>
            </w:pPr>
            <w:r w:rsidRPr="00967D22">
              <w:rPr>
                <w:color w:val="000000"/>
                <w:sz w:val="20"/>
                <w:szCs w:val="20"/>
                <w:lang w:eastAsia="en-GB"/>
              </w:rPr>
              <w:t>-</w:t>
            </w:r>
            <w:r>
              <w:rPr>
                <w:color w:val="000000"/>
                <w:sz w:val="20"/>
                <w:szCs w:val="20"/>
                <w:lang w:eastAsia="en-GB"/>
              </w:rPr>
              <w:t xml:space="preserve">  </w:t>
            </w:r>
          </w:p>
        </w:tc>
        <w:tc>
          <w:tcPr>
            <w:tcW w:w="772" w:type="dxa"/>
            <w:tcBorders>
              <w:top w:val="nil"/>
              <w:left w:val="nil"/>
              <w:bottom w:val="nil"/>
              <w:right w:val="nil"/>
            </w:tcBorders>
            <w:shd w:val="clear" w:color="auto" w:fill="auto"/>
            <w:noWrap/>
            <w:vAlign w:val="bottom"/>
            <w:hideMark/>
          </w:tcPr>
          <w:p w14:paraId="1F0C953B" w14:textId="1E902F81" w:rsidR="00967D22" w:rsidRPr="00967D22" w:rsidRDefault="00967D22" w:rsidP="00554014">
            <w:pPr>
              <w:keepNext/>
              <w:keepLines/>
              <w:tabs>
                <w:tab w:val="clear" w:pos="794"/>
              </w:tabs>
              <w:spacing w:before="40" w:after="40" w:line="240" w:lineRule="exact"/>
              <w:rPr>
                <w:rFonts w:eastAsia="Times New Roman"/>
                <w:sz w:val="20"/>
                <w:szCs w:val="20"/>
                <w:lang w:val="en-GB" w:eastAsia="en-GB"/>
              </w:rPr>
            </w:pPr>
            <w:r w:rsidRPr="00967D22">
              <w:rPr>
                <w:color w:val="000000"/>
                <w:sz w:val="20"/>
                <w:szCs w:val="20"/>
                <w:lang w:eastAsia="en-GB"/>
              </w:rPr>
              <w:t>-</w:t>
            </w:r>
            <w:r>
              <w:rPr>
                <w:color w:val="000000"/>
                <w:sz w:val="20"/>
                <w:szCs w:val="20"/>
                <w:lang w:eastAsia="en-GB"/>
              </w:rPr>
              <w:t xml:space="preserve">  </w:t>
            </w:r>
          </w:p>
        </w:tc>
        <w:tc>
          <w:tcPr>
            <w:tcW w:w="891" w:type="dxa"/>
            <w:tcBorders>
              <w:top w:val="nil"/>
              <w:left w:val="nil"/>
              <w:bottom w:val="nil"/>
              <w:right w:val="nil"/>
            </w:tcBorders>
            <w:shd w:val="clear" w:color="auto" w:fill="auto"/>
            <w:noWrap/>
            <w:vAlign w:val="bottom"/>
            <w:hideMark/>
          </w:tcPr>
          <w:p w14:paraId="40C5C383" w14:textId="64BA88F4" w:rsidR="00967D22" w:rsidRPr="00967D22" w:rsidRDefault="00967D22" w:rsidP="00554014">
            <w:pPr>
              <w:keepNext/>
              <w:keepLines/>
              <w:tabs>
                <w:tab w:val="clear" w:pos="794"/>
              </w:tabs>
              <w:spacing w:before="40" w:after="40" w:line="240" w:lineRule="exact"/>
              <w:jc w:val="center"/>
              <w:rPr>
                <w:rFonts w:eastAsia="Times New Roman"/>
                <w:sz w:val="20"/>
                <w:szCs w:val="20"/>
                <w:lang w:val="en-GB" w:eastAsia="en-GB"/>
              </w:rPr>
            </w:pPr>
            <w:r w:rsidRPr="00967D22">
              <w:rPr>
                <w:color w:val="000000"/>
                <w:sz w:val="20"/>
                <w:szCs w:val="20"/>
                <w:lang w:eastAsia="en-GB"/>
              </w:rPr>
              <w:t>-</w:t>
            </w:r>
          </w:p>
        </w:tc>
        <w:tc>
          <w:tcPr>
            <w:tcW w:w="999" w:type="dxa"/>
            <w:tcBorders>
              <w:top w:val="nil"/>
              <w:left w:val="nil"/>
              <w:bottom w:val="nil"/>
              <w:right w:val="single" w:sz="4" w:space="0" w:color="auto"/>
            </w:tcBorders>
            <w:shd w:val="clear" w:color="auto" w:fill="auto"/>
            <w:noWrap/>
            <w:vAlign w:val="bottom"/>
            <w:hideMark/>
          </w:tcPr>
          <w:p w14:paraId="7DEA5293" w14:textId="40B643B0" w:rsidR="00967D22" w:rsidRPr="00967D22" w:rsidRDefault="00967D22" w:rsidP="00554014">
            <w:pPr>
              <w:keepNext/>
              <w:keepLines/>
              <w:tabs>
                <w:tab w:val="clear" w:pos="794"/>
              </w:tabs>
              <w:spacing w:before="40" w:after="40" w:line="240" w:lineRule="exact"/>
              <w:jc w:val="left"/>
              <w:rPr>
                <w:rFonts w:eastAsia="Times New Roman"/>
                <w:b/>
                <w:bCs/>
                <w:color w:val="000000"/>
                <w:sz w:val="20"/>
                <w:szCs w:val="20"/>
                <w:lang w:val="en-GB" w:eastAsia="en-GB"/>
              </w:rPr>
            </w:pPr>
            <w:r w:rsidRPr="00967D22">
              <w:rPr>
                <w:b/>
                <w:bCs/>
                <w:color w:val="000000"/>
                <w:sz w:val="20"/>
                <w:szCs w:val="20"/>
                <w:lang w:eastAsia="en-GB"/>
              </w:rPr>
              <w:t>-</w:t>
            </w:r>
            <w:r>
              <w:rPr>
                <w:b/>
                <w:bCs/>
                <w:color w:val="000000"/>
                <w:sz w:val="20"/>
                <w:szCs w:val="20"/>
                <w:lang w:eastAsia="en-GB"/>
              </w:rPr>
              <w:t xml:space="preserve">  </w:t>
            </w:r>
          </w:p>
        </w:tc>
      </w:tr>
      <w:tr w:rsidR="00967D22" w:rsidRPr="00214F26" w14:paraId="181A78E1" w14:textId="77777777" w:rsidTr="00554014">
        <w:trPr>
          <w:jc w:val="center"/>
        </w:trPr>
        <w:tc>
          <w:tcPr>
            <w:tcW w:w="2476" w:type="dxa"/>
            <w:tcBorders>
              <w:top w:val="single" w:sz="4" w:space="0" w:color="auto"/>
              <w:left w:val="single" w:sz="4" w:space="0" w:color="auto"/>
              <w:bottom w:val="single" w:sz="4" w:space="0" w:color="auto"/>
              <w:right w:val="nil"/>
            </w:tcBorders>
            <w:shd w:val="clear" w:color="auto" w:fill="auto"/>
            <w:hideMark/>
          </w:tcPr>
          <w:p w14:paraId="34494F06" w14:textId="77777777" w:rsidR="00967D22" w:rsidRPr="00214F26" w:rsidRDefault="00967D22" w:rsidP="00554014">
            <w:pPr>
              <w:keepNext/>
              <w:keepLines/>
              <w:tabs>
                <w:tab w:val="clear" w:pos="794"/>
              </w:tabs>
              <w:spacing w:before="40" w:after="40" w:line="240" w:lineRule="exact"/>
              <w:jc w:val="left"/>
              <w:rPr>
                <w:rFonts w:eastAsia="Times New Roman"/>
                <w:b/>
                <w:bCs/>
                <w:color w:val="000000"/>
                <w:sz w:val="20"/>
                <w:szCs w:val="20"/>
                <w:lang w:val="en-GB" w:eastAsia="en-GB"/>
              </w:rPr>
            </w:pPr>
            <w:r w:rsidRPr="00214F26">
              <w:rPr>
                <w:b/>
                <w:bCs/>
                <w:sz w:val="20"/>
                <w:szCs w:val="20"/>
                <w:rtl/>
                <w:lang w:bidi="ar-SY"/>
              </w:rPr>
              <w:t>الاستهلاك في </w:t>
            </w:r>
            <w:r w:rsidRPr="00214F26">
              <w:rPr>
                <w:b/>
                <w:bCs/>
                <w:sz w:val="20"/>
                <w:szCs w:val="20"/>
                <w:lang w:bidi="ar-SY"/>
              </w:rPr>
              <w:t>31</w:t>
            </w:r>
            <w:r w:rsidRPr="00214F26">
              <w:rPr>
                <w:b/>
                <w:bCs/>
                <w:sz w:val="20"/>
                <w:szCs w:val="20"/>
                <w:rtl/>
                <w:lang w:bidi="ar-SY"/>
              </w:rPr>
              <w:t xml:space="preserve"> ديسمبر </w:t>
            </w:r>
          </w:p>
        </w:tc>
        <w:tc>
          <w:tcPr>
            <w:tcW w:w="1354" w:type="dxa"/>
            <w:tcBorders>
              <w:top w:val="single" w:sz="4" w:space="0" w:color="auto"/>
              <w:left w:val="nil"/>
              <w:bottom w:val="single" w:sz="4" w:space="0" w:color="auto"/>
              <w:right w:val="nil"/>
            </w:tcBorders>
            <w:shd w:val="clear" w:color="auto" w:fill="auto"/>
            <w:vAlign w:val="center"/>
            <w:hideMark/>
          </w:tcPr>
          <w:p w14:paraId="7B696827" w14:textId="362AD29C" w:rsidR="00967D22" w:rsidRPr="00967D22" w:rsidRDefault="00967D22" w:rsidP="00554014">
            <w:pPr>
              <w:keepNext/>
              <w:keepLines/>
              <w:tabs>
                <w:tab w:val="clear" w:pos="794"/>
              </w:tabs>
              <w:spacing w:before="40" w:after="40" w:line="240" w:lineRule="exact"/>
              <w:jc w:val="left"/>
              <w:rPr>
                <w:rFonts w:eastAsia="Times New Roman"/>
                <w:b/>
                <w:bCs/>
                <w:color w:val="000000"/>
                <w:sz w:val="20"/>
                <w:szCs w:val="20"/>
                <w:lang w:val="en-GB" w:eastAsia="en-GB"/>
              </w:rPr>
            </w:pPr>
            <w:r w:rsidRPr="00967D22">
              <w:rPr>
                <w:b/>
                <w:bCs/>
                <w:color w:val="000000"/>
                <w:sz w:val="20"/>
                <w:szCs w:val="20"/>
                <w:lang w:eastAsia="en-GB"/>
              </w:rPr>
              <w:t>56</w:t>
            </w:r>
            <w:r>
              <w:rPr>
                <w:b/>
                <w:bCs/>
                <w:color w:val="000000"/>
                <w:sz w:val="20"/>
                <w:szCs w:val="20"/>
                <w:lang w:eastAsia="en-GB"/>
              </w:rPr>
              <w:t> </w:t>
            </w:r>
            <w:r w:rsidRPr="00967D22">
              <w:rPr>
                <w:b/>
                <w:bCs/>
                <w:color w:val="000000"/>
                <w:sz w:val="20"/>
                <w:szCs w:val="20"/>
                <w:lang w:eastAsia="en-GB"/>
              </w:rPr>
              <w:t>112</w:t>
            </w:r>
            <w:r>
              <w:rPr>
                <w:b/>
                <w:bCs/>
                <w:color w:val="000000"/>
                <w:sz w:val="20"/>
                <w:szCs w:val="20"/>
                <w:lang w:eastAsia="en-GB"/>
              </w:rPr>
              <w:t xml:space="preserve">  </w:t>
            </w:r>
          </w:p>
        </w:tc>
        <w:tc>
          <w:tcPr>
            <w:tcW w:w="1201" w:type="dxa"/>
            <w:tcBorders>
              <w:top w:val="single" w:sz="4" w:space="0" w:color="auto"/>
              <w:left w:val="nil"/>
              <w:bottom w:val="single" w:sz="4" w:space="0" w:color="auto"/>
              <w:right w:val="nil"/>
            </w:tcBorders>
            <w:shd w:val="clear" w:color="auto" w:fill="auto"/>
            <w:vAlign w:val="center"/>
            <w:hideMark/>
          </w:tcPr>
          <w:p w14:paraId="15CD8B3E" w14:textId="382B6B12" w:rsidR="00967D22" w:rsidRPr="00967D22" w:rsidRDefault="00967D22" w:rsidP="00554014">
            <w:pPr>
              <w:keepNext/>
              <w:keepLines/>
              <w:tabs>
                <w:tab w:val="clear" w:pos="794"/>
              </w:tabs>
              <w:spacing w:before="40" w:after="40" w:line="240" w:lineRule="exact"/>
              <w:jc w:val="left"/>
              <w:rPr>
                <w:rFonts w:eastAsia="Times New Roman"/>
                <w:b/>
                <w:bCs/>
                <w:color w:val="000000"/>
                <w:sz w:val="20"/>
                <w:szCs w:val="20"/>
                <w:lang w:val="en-GB" w:eastAsia="en-GB"/>
              </w:rPr>
            </w:pPr>
            <w:r w:rsidRPr="00967D22">
              <w:rPr>
                <w:b/>
                <w:bCs/>
                <w:color w:val="000000"/>
                <w:sz w:val="20"/>
                <w:szCs w:val="20"/>
                <w:lang w:eastAsia="en-GB"/>
              </w:rPr>
              <w:t>1</w:t>
            </w:r>
            <w:r>
              <w:rPr>
                <w:b/>
                <w:bCs/>
                <w:color w:val="000000"/>
                <w:sz w:val="20"/>
                <w:szCs w:val="20"/>
                <w:lang w:eastAsia="en-GB"/>
              </w:rPr>
              <w:t> </w:t>
            </w:r>
            <w:r w:rsidRPr="00967D22">
              <w:rPr>
                <w:b/>
                <w:bCs/>
                <w:color w:val="000000"/>
                <w:sz w:val="20"/>
                <w:szCs w:val="20"/>
                <w:lang w:eastAsia="en-GB"/>
              </w:rPr>
              <w:t>989</w:t>
            </w:r>
            <w:r>
              <w:rPr>
                <w:b/>
                <w:bCs/>
                <w:color w:val="000000"/>
                <w:sz w:val="20"/>
                <w:szCs w:val="20"/>
                <w:lang w:eastAsia="en-GB"/>
              </w:rPr>
              <w:t xml:space="preserve">  </w:t>
            </w:r>
          </w:p>
        </w:tc>
        <w:tc>
          <w:tcPr>
            <w:tcW w:w="952" w:type="dxa"/>
            <w:tcBorders>
              <w:top w:val="single" w:sz="4" w:space="0" w:color="auto"/>
              <w:left w:val="nil"/>
              <w:bottom w:val="single" w:sz="4" w:space="0" w:color="auto"/>
              <w:right w:val="nil"/>
            </w:tcBorders>
            <w:shd w:val="clear" w:color="auto" w:fill="auto"/>
            <w:vAlign w:val="center"/>
            <w:hideMark/>
          </w:tcPr>
          <w:p w14:paraId="096392BB" w14:textId="2816DD46" w:rsidR="00967D22" w:rsidRPr="00967D22" w:rsidRDefault="00967D22" w:rsidP="00554014">
            <w:pPr>
              <w:keepNext/>
              <w:keepLines/>
              <w:tabs>
                <w:tab w:val="clear" w:pos="794"/>
              </w:tabs>
              <w:spacing w:before="40" w:after="40" w:line="240" w:lineRule="exact"/>
              <w:jc w:val="left"/>
              <w:rPr>
                <w:rFonts w:eastAsia="Times New Roman"/>
                <w:b/>
                <w:bCs/>
                <w:color w:val="000000"/>
                <w:sz w:val="20"/>
                <w:szCs w:val="20"/>
                <w:lang w:val="en-GB" w:eastAsia="en-GB"/>
              </w:rPr>
            </w:pPr>
            <w:r w:rsidRPr="00967D22">
              <w:rPr>
                <w:b/>
                <w:bCs/>
                <w:color w:val="000000"/>
                <w:sz w:val="20"/>
                <w:szCs w:val="20"/>
                <w:lang w:eastAsia="en-GB"/>
              </w:rPr>
              <w:t>1</w:t>
            </w:r>
            <w:r>
              <w:rPr>
                <w:b/>
                <w:bCs/>
                <w:color w:val="000000"/>
                <w:sz w:val="20"/>
                <w:szCs w:val="20"/>
                <w:lang w:eastAsia="en-GB"/>
              </w:rPr>
              <w:t> </w:t>
            </w:r>
            <w:r w:rsidRPr="00967D22">
              <w:rPr>
                <w:b/>
                <w:bCs/>
                <w:color w:val="000000"/>
                <w:sz w:val="20"/>
                <w:szCs w:val="20"/>
                <w:lang w:eastAsia="en-GB"/>
              </w:rPr>
              <w:t>361</w:t>
            </w:r>
            <w:r>
              <w:rPr>
                <w:b/>
                <w:bCs/>
                <w:color w:val="000000"/>
                <w:sz w:val="20"/>
                <w:szCs w:val="20"/>
                <w:lang w:eastAsia="en-GB"/>
              </w:rPr>
              <w:t xml:space="preserve">  </w:t>
            </w:r>
          </w:p>
        </w:tc>
        <w:tc>
          <w:tcPr>
            <w:tcW w:w="867" w:type="dxa"/>
            <w:tcBorders>
              <w:top w:val="single" w:sz="4" w:space="0" w:color="auto"/>
              <w:left w:val="nil"/>
              <w:bottom w:val="single" w:sz="4" w:space="0" w:color="auto"/>
              <w:right w:val="nil"/>
            </w:tcBorders>
            <w:shd w:val="clear" w:color="auto" w:fill="auto"/>
            <w:vAlign w:val="center"/>
            <w:hideMark/>
          </w:tcPr>
          <w:p w14:paraId="4C00D52B" w14:textId="67063E91" w:rsidR="00967D22" w:rsidRPr="00967D22" w:rsidRDefault="00967D22" w:rsidP="00554014">
            <w:pPr>
              <w:keepNext/>
              <w:keepLines/>
              <w:tabs>
                <w:tab w:val="clear" w:pos="794"/>
              </w:tabs>
              <w:spacing w:before="40" w:after="40" w:line="240" w:lineRule="exact"/>
              <w:jc w:val="left"/>
              <w:rPr>
                <w:rFonts w:eastAsia="Times New Roman"/>
                <w:b/>
                <w:bCs/>
                <w:color w:val="000000"/>
                <w:sz w:val="20"/>
                <w:szCs w:val="20"/>
                <w:lang w:val="en-GB" w:eastAsia="en-GB"/>
              </w:rPr>
            </w:pPr>
            <w:r w:rsidRPr="00967D22">
              <w:rPr>
                <w:b/>
                <w:bCs/>
                <w:color w:val="000000"/>
                <w:sz w:val="20"/>
                <w:szCs w:val="20"/>
                <w:lang w:eastAsia="en-GB"/>
              </w:rPr>
              <w:t>7</w:t>
            </w:r>
            <w:r>
              <w:rPr>
                <w:b/>
                <w:bCs/>
                <w:color w:val="000000"/>
                <w:sz w:val="20"/>
                <w:szCs w:val="20"/>
                <w:lang w:eastAsia="en-GB"/>
              </w:rPr>
              <w:t> </w:t>
            </w:r>
            <w:r w:rsidRPr="00967D22">
              <w:rPr>
                <w:b/>
                <w:bCs/>
                <w:color w:val="000000"/>
                <w:sz w:val="20"/>
                <w:szCs w:val="20"/>
                <w:lang w:eastAsia="en-GB"/>
              </w:rPr>
              <w:t>573</w:t>
            </w:r>
            <w:r>
              <w:rPr>
                <w:b/>
                <w:bCs/>
                <w:color w:val="000000"/>
                <w:sz w:val="20"/>
                <w:szCs w:val="20"/>
                <w:lang w:eastAsia="en-GB"/>
              </w:rPr>
              <w:t xml:space="preserve">  </w:t>
            </w:r>
          </w:p>
        </w:tc>
        <w:tc>
          <w:tcPr>
            <w:tcW w:w="772" w:type="dxa"/>
            <w:tcBorders>
              <w:top w:val="single" w:sz="4" w:space="0" w:color="auto"/>
              <w:left w:val="nil"/>
              <w:bottom w:val="single" w:sz="4" w:space="0" w:color="auto"/>
              <w:right w:val="nil"/>
            </w:tcBorders>
            <w:shd w:val="clear" w:color="auto" w:fill="auto"/>
            <w:vAlign w:val="center"/>
            <w:hideMark/>
          </w:tcPr>
          <w:p w14:paraId="56FEA62A" w14:textId="3E35B7D7" w:rsidR="00967D22" w:rsidRPr="00967D22" w:rsidRDefault="00967D22" w:rsidP="00554014">
            <w:pPr>
              <w:keepNext/>
              <w:keepLines/>
              <w:tabs>
                <w:tab w:val="clear" w:pos="794"/>
              </w:tabs>
              <w:spacing w:before="40" w:after="40" w:line="240" w:lineRule="exact"/>
              <w:rPr>
                <w:rFonts w:eastAsia="Times New Roman"/>
                <w:b/>
                <w:bCs/>
                <w:color w:val="000000"/>
                <w:sz w:val="20"/>
                <w:szCs w:val="20"/>
                <w:lang w:val="en-GB" w:eastAsia="en-GB"/>
              </w:rPr>
            </w:pPr>
            <w:r w:rsidRPr="00967D22">
              <w:rPr>
                <w:b/>
                <w:bCs/>
                <w:color w:val="000000"/>
                <w:sz w:val="20"/>
                <w:szCs w:val="20"/>
                <w:lang w:eastAsia="en-GB"/>
              </w:rPr>
              <w:t>236</w:t>
            </w:r>
            <w:r>
              <w:rPr>
                <w:b/>
                <w:bCs/>
                <w:color w:val="000000"/>
                <w:sz w:val="20"/>
                <w:szCs w:val="20"/>
                <w:lang w:eastAsia="en-GB"/>
              </w:rPr>
              <w:t xml:space="preserve">  </w:t>
            </w:r>
          </w:p>
        </w:tc>
        <w:tc>
          <w:tcPr>
            <w:tcW w:w="891" w:type="dxa"/>
            <w:tcBorders>
              <w:top w:val="single" w:sz="4" w:space="0" w:color="auto"/>
              <w:left w:val="nil"/>
              <w:bottom w:val="single" w:sz="4" w:space="0" w:color="auto"/>
              <w:right w:val="nil"/>
            </w:tcBorders>
            <w:shd w:val="clear" w:color="auto" w:fill="auto"/>
            <w:noWrap/>
            <w:vAlign w:val="center"/>
            <w:hideMark/>
          </w:tcPr>
          <w:p w14:paraId="02398768" w14:textId="4E7B3D6E" w:rsidR="00967D22" w:rsidRPr="00967D22" w:rsidRDefault="00967D22" w:rsidP="00554014">
            <w:pPr>
              <w:keepNext/>
              <w:keepLines/>
              <w:tabs>
                <w:tab w:val="clear" w:pos="794"/>
              </w:tabs>
              <w:spacing w:before="40" w:after="40" w:line="240" w:lineRule="exact"/>
              <w:jc w:val="left"/>
              <w:rPr>
                <w:rFonts w:eastAsia="Times New Roman"/>
                <w:b/>
                <w:bCs/>
                <w:color w:val="000000"/>
                <w:sz w:val="20"/>
                <w:szCs w:val="20"/>
                <w:lang w:val="en-GB" w:eastAsia="en-GB"/>
              </w:rPr>
            </w:pPr>
            <w:r w:rsidRPr="00967D22">
              <w:rPr>
                <w:b/>
                <w:bCs/>
                <w:color w:val="000000"/>
                <w:sz w:val="20"/>
                <w:szCs w:val="20"/>
                <w:lang w:eastAsia="en-GB"/>
              </w:rPr>
              <w:t>16</w:t>
            </w:r>
            <w:r>
              <w:rPr>
                <w:b/>
                <w:bCs/>
                <w:color w:val="000000"/>
                <w:sz w:val="20"/>
                <w:szCs w:val="20"/>
                <w:lang w:eastAsia="en-GB"/>
              </w:rPr>
              <w:t> </w:t>
            </w:r>
            <w:r w:rsidRPr="00967D22">
              <w:rPr>
                <w:b/>
                <w:bCs/>
                <w:color w:val="000000"/>
                <w:sz w:val="20"/>
                <w:szCs w:val="20"/>
                <w:lang w:eastAsia="en-GB"/>
              </w:rPr>
              <w:t>043</w:t>
            </w:r>
            <w:r>
              <w:rPr>
                <w:b/>
                <w:bCs/>
                <w:color w:val="000000"/>
                <w:sz w:val="20"/>
                <w:szCs w:val="20"/>
                <w:lang w:eastAsia="en-GB"/>
              </w:rPr>
              <w:t xml:space="preserve">  </w:t>
            </w:r>
          </w:p>
        </w:tc>
        <w:tc>
          <w:tcPr>
            <w:tcW w:w="999" w:type="dxa"/>
            <w:tcBorders>
              <w:top w:val="single" w:sz="4" w:space="0" w:color="auto"/>
              <w:left w:val="nil"/>
              <w:bottom w:val="single" w:sz="4" w:space="0" w:color="auto"/>
              <w:right w:val="single" w:sz="4" w:space="0" w:color="auto"/>
            </w:tcBorders>
            <w:shd w:val="clear" w:color="auto" w:fill="auto"/>
            <w:vAlign w:val="center"/>
            <w:hideMark/>
          </w:tcPr>
          <w:p w14:paraId="740C54B4" w14:textId="24278E59" w:rsidR="00967D22" w:rsidRPr="00967D22" w:rsidRDefault="00967D22" w:rsidP="00554014">
            <w:pPr>
              <w:keepNext/>
              <w:keepLines/>
              <w:tabs>
                <w:tab w:val="clear" w:pos="794"/>
              </w:tabs>
              <w:spacing w:before="40" w:after="40" w:line="240" w:lineRule="exact"/>
              <w:jc w:val="left"/>
              <w:rPr>
                <w:rFonts w:eastAsia="Times New Roman"/>
                <w:b/>
                <w:bCs/>
                <w:color w:val="000000"/>
                <w:sz w:val="20"/>
                <w:szCs w:val="20"/>
                <w:lang w:val="en-GB" w:eastAsia="en-GB"/>
              </w:rPr>
            </w:pPr>
            <w:r w:rsidRPr="00967D22">
              <w:rPr>
                <w:b/>
                <w:bCs/>
                <w:color w:val="000000"/>
                <w:sz w:val="20"/>
                <w:szCs w:val="20"/>
                <w:lang w:eastAsia="en-GB"/>
              </w:rPr>
              <w:t>83</w:t>
            </w:r>
            <w:r>
              <w:rPr>
                <w:b/>
                <w:bCs/>
                <w:color w:val="000000"/>
                <w:sz w:val="20"/>
                <w:szCs w:val="20"/>
                <w:lang w:eastAsia="en-GB"/>
              </w:rPr>
              <w:t> </w:t>
            </w:r>
            <w:r w:rsidRPr="00967D22">
              <w:rPr>
                <w:b/>
                <w:bCs/>
                <w:color w:val="000000"/>
                <w:sz w:val="20"/>
                <w:szCs w:val="20"/>
                <w:lang w:eastAsia="en-GB"/>
              </w:rPr>
              <w:t>316</w:t>
            </w:r>
            <w:r>
              <w:rPr>
                <w:b/>
                <w:bCs/>
                <w:color w:val="000000"/>
                <w:sz w:val="20"/>
                <w:szCs w:val="20"/>
                <w:lang w:eastAsia="en-GB"/>
              </w:rPr>
              <w:t xml:space="preserve">  </w:t>
            </w:r>
          </w:p>
        </w:tc>
      </w:tr>
      <w:tr w:rsidR="00967D22" w:rsidRPr="00214F26" w14:paraId="14954C31" w14:textId="77777777" w:rsidTr="00554014">
        <w:trPr>
          <w:jc w:val="center"/>
        </w:trPr>
        <w:tc>
          <w:tcPr>
            <w:tcW w:w="2476" w:type="dxa"/>
            <w:tcBorders>
              <w:top w:val="nil"/>
              <w:left w:val="single" w:sz="4" w:space="0" w:color="auto"/>
              <w:bottom w:val="single" w:sz="4" w:space="0" w:color="auto"/>
              <w:right w:val="nil"/>
            </w:tcBorders>
            <w:shd w:val="clear" w:color="auto" w:fill="auto"/>
            <w:hideMark/>
          </w:tcPr>
          <w:p w14:paraId="4A9C011E" w14:textId="77777777" w:rsidR="00967D22" w:rsidRPr="00214F26" w:rsidRDefault="00967D22" w:rsidP="00554014">
            <w:pPr>
              <w:keepNext/>
              <w:keepLines/>
              <w:tabs>
                <w:tab w:val="clear" w:pos="794"/>
              </w:tabs>
              <w:spacing w:before="40" w:after="40" w:line="240" w:lineRule="exact"/>
              <w:jc w:val="left"/>
              <w:rPr>
                <w:rFonts w:eastAsia="Times New Roman"/>
                <w:b/>
                <w:bCs/>
                <w:color w:val="000000"/>
                <w:sz w:val="20"/>
                <w:szCs w:val="20"/>
                <w:lang w:val="en-GB" w:eastAsia="en-GB"/>
              </w:rPr>
            </w:pPr>
            <w:r w:rsidRPr="00214F26">
              <w:rPr>
                <w:b/>
                <w:bCs/>
                <w:spacing w:val="-4"/>
                <w:sz w:val="20"/>
                <w:szCs w:val="20"/>
                <w:rtl/>
                <w:lang w:bidi="ar-SY"/>
              </w:rPr>
              <w:t xml:space="preserve">صافي القيمة المحاسبية </w:t>
            </w:r>
            <w:r>
              <w:rPr>
                <w:b/>
                <w:bCs/>
                <w:spacing w:val="-4"/>
                <w:sz w:val="20"/>
                <w:szCs w:val="20"/>
                <w:rtl/>
                <w:lang w:bidi="ar-SY"/>
              </w:rPr>
              <w:br/>
            </w:r>
            <w:r w:rsidRPr="00214F26">
              <w:rPr>
                <w:b/>
                <w:bCs/>
                <w:spacing w:val="-4"/>
                <w:sz w:val="20"/>
                <w:szCs w:val="20"/>
                <w:rtl/>
                <w:lang w:bidi="ar-SY"/>
              </w:rPr>
              <w:t>في </w:t>
            </w:r>
            <w:r w:rsidRPr="00214F26">
              <w:rPr>
                <w:b/>
                <w:bCs/>
                <w:spacing w:val="-4"/>
                <w:sz w:val="20"/>
                <w:szCs w:val="20"/>
                <w:lang w:bidi="ar-SY"/>
              </w:rPr>
              <w:t>1</w:t>
            </w:r>
            <w:r w:rsidRPr="00214F26">
              <w:rPr>
                <w:b/>
                <w:bCs/>
                <w:spacing w:val="-4"/>
                <w:sz w:val="20"/>
                <w:szCs w:val="20"/>
                <w:rtl/>
                <w:lang w:bidi="ar-SY"/>
              </w:rPr>
              <w:t xml:space="preserve"> يناير </w:t>
            </w:r>
          </w:p>
        </w:tc>
        <w:tc>
          <w:tcPr>
            <w:tcW w:w="1354" w:type="dxa"/>
            <w:tcBorders>
              <w:top w:val="nil"/>
              <w:left w:val="nil"/>
              <w:bottom w:val="single" w:sz="4" w:space="0" w:color="auto"/>
              <w:right w:val="nil"/>
            </w:tcBorders>
            <w:shd w:val="clear" w:color="auto" w:fill="auto"/>
            <w:vAlign w:val="center"/>
            <w:hideMark/>
          </w:tcPr>
          <w:p w14:paraId="5DE3AA46" w14:textId="26A05487" w:rsidR="00967D22" w:rsidRPr="00967D22" w:rsidRDefault="00967D22" w:rsidP="00554014">
            <w:pPr>
              <w:keepNext/>
              <w:keepLines/>
              <w:tabs>
                <w:tab w:val="clear" w:pos="794"/>
              </w:tabs>
              <w:spacing w:before="40" w:after="40" w:line="240" w:lineRule="exact"/>
              <w:jc w:val="left"/>
              <w:rPr>
                <w:rFonts w:eastAsia="Times New Roman"/>
                <w:b/>
                <w:bCs/>
                <w:color w:val="000000"/>
                <w:sz w:val="20"/>
                <w:szCs w:val="20"/>
                <w:lang w:val="en-GB" w:eastAsia="en-GB"/>
              </w:rPr>
            </w:pPr>
            <w:r w:rsidRPr="00967D22">
              <w:rPr>
                <w:b/>
                <w:bCs/>
                <w:color w:val="000000"/>
                <w:sz w:val="20"/>
                <w:szCs w:val="20"/>
                <w:lang w:eastAsia="en-GB"/>
              </w:rPr>
              <w:t>76</w:t>
            </w:r>
            <w:r>
              <w:rPr>
                <w:b/>
                <w:bCs/>
                <w:color w:val="000000"/>
                <w:sz w:val="20"/>
                <w:szCs w:val="20"/>
                <w:lang w:eastAsia="en-GB"/>
              </w:rPr>
              <w:t> </w:t>
            </w:r>
            <w:r w:rsidRPr="00967D22">
              <w:rPr>
                <w:b/>
                <w:bCs/>
                <w:color w:val="000000"/>
                <w:sz w:val="20"/>
                <w:szCs w:val="20"/>
                <w:lang w:eastAsia="en-GB"/>
              </w:rPr>
              <w:t>985</w:t>
            </w:r>
            <w:r>
              <w:rPr>
                <w:b/>
                <w:bCs/>
                <w:color w:val="000000"/>
                <w:sz w:val="20"/>
                <w:szCs w:val="20"/>
                <w:lang w:eastAsia="en-GB"/>
              </w:rPr>
              <w:t xml:space="preserve">  </w:t>
            </w:r>
          </w:p>
        </w:tc>
        <w:tc>
          <w:tcPr>
            <w:tcW w:w="1201" w:type="dxa"/>
            <w:tcBorders>
              <w:top w:val="nil"/>
              <w:left w:val="nil"/>
              <w:bottom w:val="single" w:sz="4" w:space="0" w:color="auto"/>
              <w:right w:val="nil"/>
            </w:tcBorders>
            <w:shd w:val="clear" w:color="auto" w:fill="auto"/>
            <w:vAlign w:val="center"/>
            <w:hideMark/>
          </w:tcPr>
          <w:p w14:paraId="0208191F" w14:textId="3D14E919" w:rsidR="00967D22" w:rsidRPr="00967D22" w:rsidRDefault="00967D22" w:rsidP="00554014">
            <w:pPr>
              <w:keepNext/>
              <w:keepLines/>
              <w:tabs>
                <w:tab w:val="clear" w:pos="794"/>
              </w:tabs>
              <w:spacing w:before="40" w:after="40" w:line="240" w:lineRule="exact"/>
              <w:jc w:val="left"/>
              <w:rPr>
                <w:rFonts w:eastAsia="Times New Roman"/>
                <w:b/>
                <w:bCs/>
                <w:color w:val="000000"/>
                <w:sz w:val="20"/>
                <w:szCs w:val="20"/>
                <w:lang w:val="en-GB" w:eastAsia="en-GB"/>
              </w:rPr>
            </w:pPr>
            <w:r w:rsidRPr="00967D22">
              <w:rPr>
                <w:b/>
                <w:bCs/>
                <w:color w:val="000000"/>
                <w:sz w:val="20"/>
                <w:szCs w:val="20"/>
                <w:lang w:eastAsia="en-GB"/>
              </w:rPr>
              <w:t>132</w:t>
            </w:r>
            <w:r>
              <w:rPr>
                <w:b/>
                <w:bCs/>
                <w:color w:val="000000"/>
                <w:sz w:val="20"/>
                <w:szCs w:val="20"/>
                <w:lang w:eastAsia="en-GB"/>
              </w:rPr>
              <w:t xml:space="preserve">  </w:t>
            </w:r>
          </w:p>
        </w:tc>
        <w:tc>
          <w:tcPr>
            <w:tcW w:w="952" w:type="dxa"/>
            <w:tcBorders>
              <w:top w:val="nil"/>
              <w:left w:val="nil"/>
              <w:bottom w:val="single" w:sz="4" w:space="0" w:color="auto"/>
              <w:right w:val="nil"/>
            </w:tcBorders>
            <w:shd w:val="clear" w:color="auto" w:fill="auto"/>
            <w:vAlign w:val="center"/>
            <w:hideMark/>
          </w:tcPr>
          <w:p w14:paraId="0BB87E00" w14:textId="246DAD36" w:rsidR="00967D22" w:rsidRPr="00967D22" w:rsidRDefault="00967D22" w:rsidP="00554014">
            <w:pPr>
              <w:keepNext/>
              <w:keepLines/>
              <w:tabs>
                <w:tab w:val="clear" w:pos="794"/>
              </w:tabs>
              <w:spacing w:before="40" w:after="40" w:line="240" w:lineRule="exact"/>
              <w:jc w:val="left"/>
              <w:rPr>
                <w:rFonts w:eastAsia="Times New Roman"/>
                <w:b/>
                <w:bCs/>
                <w:color w:val="000000"/>
                <w:sz w:val="20"/>
                <w:szCs w:val="20"/>
                <w:lang w:val="en-GB" w:eastAsia="en-GB"/>
              </w:rPr>
            </w:pPr>
            <w:r w:rsidRPr="00967D22">
              <w:rPr>
                <w:b/>
                <w:bCs/>
                <w:color w:val="000000"/>
                <w:sz w:val="20"/>
                <w:szCs w:val="20"/>
                <w:lang w:eastAsia="en-GB"/>
              </w:rPr>
              <w:t>58</w:t>
            </w:r>
            <w:r>
              <w:rPr>
                <w:b/>
                <w:bCs/>
                <w:color w:val="000000"/>
                <w:sz w:val="20"/>
                <w:szCs w:val="20"/>
                <w:lang w:eastAsia="en-GB"/>
              </w:rPr>
              <w:t xml:space="preserve">  </w:t>
            </w:r>
          </w:p>
        </w:tc>
        <w:tc>
          <w:tcPr>
            <w:tcW w:w="867" w:type="dxa"/>
            <w:tcBorders>
              <w:top w:val="nil"/>
              <w:left w:val="nil"/>
              <w:bottom w:val="single" w:sz="4" w:space="0" w:color="auto"/>
              <w:right w:val="nil"/>
            </w:tcBorders>
            <w:shd w:val="clear" w:color="auto" w:fill="auto"/>
            <w:vAlign w:val="center"/>
            <w:hideMark/>
          </w:tcPr>
          <w:p w14:paraId="3FC68145" w14:textId="5F9C0ED7" w:rsidR="00967D22" w:rsidRPr="00967D22" w:rsidRDefault="00967D22" w:rsidP="00554014">
            <w:pPr>
              <w:keepNext/>
              <w:keepLines/>
              <w:tabs>
                <w:tab w:val="clear" w:pos="794"/>
              </w:tabs>
              <w:spacing w:before="40" w:after="40" w:line="240" w:lineRule="exact"/>
              <w:jc w:val="left"/>
              <w:rPr>
                <w:rFonts w:eastAsia="Times New Roman"/>
                <w:b/>
                <w:bCs/>
                <w:color w:val="000000"/>
                <w:sz w:val="20"/>
                <w:szCs w:val="20"/>
                <w:lang w:val="en-GB" w:eastAsia="en-GB"/>
              </w:rPr>
            </w:pPr>
            <w:r w:rsidRPr="00967D22">
              <w:rPr>
                <w:b/>
                <w:bCs/>
                <w:color w:val="000000"/>
                <w:sz w:val="20"/>
                <w:szCs w:val="20"/>
                <w:lang w:eastAsia="en-GB"/>
              </w:rPr>
              <w:t>772</w:t>
            </w:r>
            <w:r>
              <w:rPr>
                <w:b/>
                <w:bCs/>
                <w:color w:val="000000"/>
                <w:sz w:val="20"/>
                <w:szCs w:val="20"/>
                <w:lang w:eastAsia="en-GB"/>
              </w:rPr>
              <w:t xml:space="preserve">  </w:t>
            </w:r>
          </w:p>
        </w:tc>
        <w:tc>
          <w:tcPr>
            <w:tcW w:w="772" w:type="dxa"/>
            <w:tcBorders>
              <w:top w:val="nil"/>
              <w:left w:val="nil"/>
              <w:bottom w:val="single" w:sz="4" w:space="0" w:color="auto"/>
              <w:right w:val="nil"/>
            </w:tcBorders>
            <w:shd w:val="clear" w:color="auto" w:fill="auto"/>
            <w:vAlign w:val="center"/>
            <w:hideMark/>
          </w:tcPr>
          <w:p w14:paraId="3D5A1889" w14:textId="34E7EB61" w:rsidR="00967D22" w:rsidRPr="00967D22" w:rsidRDefault="00967D22" w:rsidP="00554014">
            <w:pPr>
              <w:keepNext/>
              <w:keepLines/>
              <w:tabs>
                <w:tab w:val="clear" w:pos="794"/>
              </w:tabs>
              <w:spacing w:before="40" w:after="40" w:line="240" w:lineRule="exact"/>
              <w:rPr>
                <w:rFonts w:eastAsia="Times New Roman"/>
                <w:b/>
                <w:bCs/>
                <w:color w:val="000000"/>
                <w:sz w:val="20"/>
                <w:szCs w:val="20"/>
                <w:lang w:val="en-GB" w:eastAsia="en-GB"/>
              </w:rPr>
            </w:pPr>
            <w:r w:rsidRPr="00967D22">
              <w:rPr>
                <w:b/>
                <w:bCs/>
                <w:color w:val="000000"/>
                <w:sz w:val="20"/>
                <w:szCs w:val="20"/>
                <w:lang w:eastAsia="en-GB"/>
              </w:rPr>
              <w:t>93</w:t>
            </w:r>
            <w:r>
              <w:rPr>
                <w:b/>
                <w:bCs/>
                <w:color w:val="000000"/>
                <w:sz w:val="20"/>
                <w:szCs w:val="20"/>
                <w:lang w:eastAsia="en-GB"/>
              </w:rPr>
              <w:t xml:space="preserve">  </w:t>
            </w:r>
          </w:p>
        </w:tc>
        <w:tc>
          <w:tcPr>
            <w:tcW w:w="891" w:type="dxa"/>
            <w:tcBorders>
              <w:top w:val="nil"/>
              <w:left w:val="nil"/>
              <w:bottom w:val="single" w:sz="4" w:space="0" w:color="auto"/>
              <w:right w:val="nil"/>
            </w:tcBorders>
            <w:shd w:val="clear" w:color="auto" w:fill="auto"/>
            <w:vAlign w:val="center"/>
            <w:hideMark/>
          </w:tcPr>
          <w:p w14:paraId="446C2094" w14:textId="709309BB" w:rsidR="00967D22" w:rsidRPr="00967D22" w:rsidRDefault="00967D22" w:rsidP="00554014">
            <w:pPr>
              <w:keepNext/>
              <w:keepLines/>
              <w:tabs>
                <w:tab w:val="clear" w:pos="794"/>
              </w:tabs>
              <w:spacing w:before="40" w:after="40" w:line="240" w:lineRule="exact"/>
              <w:jc w:val="left"/>
              <w:rPr>
                <w:rFonts w:eastAsia="Times New Roman"/>
                <w:b/>
                <w:bCs/>
                <w:color w:val="000000"/>
                <w:sz w:val="20"/>
                <w:szCs w:val="20"/>
                <w:lang w:val="en-GB" w:eastAsia="en-GB"/>
              </w:rPr>
            </w:pPr>
            <w:r w:rsidRPr="00967D22">
              <w:rPr>
                <w:b/>
                <w:bCs/>
                <w:color w:val="000000"/>
                <w:sz w:val="20"/>
                <w:szCs w:val="20"/>
                <w:lang w:eastAsia="en-GB"/>
              </w:rPr>
              <w:t>-</w:t>
            </w:r>
            <w:r>
              <w:rPr>
                <w:b/>
                <w:bCs/>
                <w:color w:val="000000"/>
                <w:sz w:val="20"/>
                <w:szCs w:val="20"/>
                <w:lang w:eastAsia="en-GB"/>
              </w:rPr>
              <w:t xml:space="preserve">  </w:t>
            </w:r>
          </w:p>
        </w:tc>
        <w:tc>
          <w:tcPr>
            <w:tcW w:w="999" w:type="dxa"/>
            <w:tcBorders>
              <w:top w:val="nil"/>
              <w:left w:val="nil"/>
              <w:bottom w:val="single" w:sz="4" w:space="0" w:color="auto"/>
              <w:right w:val="single" w:sz="4" w:space="0" w:color="auto"/>
            </w:tcBorders>
            <w:shd w:val="clear" w:color="auto" w:fill="auto"/>
            <w:vAlign w:val="center"/>
            <w:hideMark/>
          </w:tcPr>
          <w:p w14:paraId="032A9B52" w14:textId="5F0B9E1F" w:rsidR="00967D22" w:rsidRPr="00967D22" w:rsidRDefault="00967D22" w:rsidP="00554014">
            <w:pPr>
              <w:keepNext/>
              <w:keepLines/>
              <w:tabs>
                <w:tab w:val="clear" w:pos="794"/>
              </w:tabs>
              <w:spacing w:before="40" w:after="40" w:line="240" w:lineRule="exact"/>
              <w:jc w:val="left"/>
              <w:rPr>
                <w:rFonts w:eastAsia="Times New Roman"/>
                <w:b/>
                <w:bCs/>
                <w:color w:val="000000"/>
                <w:sz w:val="20"/>
                <w:szCs w:val="20"/>
                <w:lang w:val="en-GB" w:eastAsia="en-GB"/>
              </w:rPr>
            </w:pPr>
            <w:r w:rsidRPr="00967D22">
              <w:rPr>
                <w:b/>
                <w:bCs/>
                <w:color w:val="000000"/>
                <w:sz w:val="20"/>
                <w:szCs w:val="20"/>
                <w:lang w:eastAsia="en-GB"/>
              </w:rPr>
              <w:t>78</w:t>
            </w:r>
            <w:r>
              <w:rPr>
                <w:b/>
                <w:bCs/>
                <w:color w:val="000000"/>
                <w:sz w:val="20"/>
                <w:szCs w:val="20"/>
                <w:lang w:eastAsia="en-GB"/>
              </w:rPr>
              <w:t> </w:t>
            </w:r>
            <w:r w:rsidRPr="00967D22">
              <w:rPr>
                <w:b/>
                <w:bCs/>
                <w:color w:val="000000"/>
                <w:sz w:val="20"/>
                <w:szCs w:val="20"/>
                <w:lang w:eastAsia="en-GB"/>
              </w:rPr>
              <w:t>040</w:t>
            </w:r>
            <w:r>
              <w:rPr>
                <w:b/>
                <w:bCs/>
                <w:color w:val="000000"/>
                <w:sz w:val="20"/>
                <w:szCs w:val="20"/>
                <w:lang w:eastAsia="en-GB"/>
              </w:rPr>
              <w:t xml:space="preserve">  </w:t>
            </w:r>
          </w:p>
        </w:tc>
      </w:tr>
      <w:tr w:rsidR="00967D22" w:rsidRPr="00214F26" w14:paraId="64CA5C2A" w14:textId="77777777" w:rsidTr="00554014">
        <w:trPr>
          <w:jc w:val="center"/>
        </w:trPr>
        <w:tc>
          <w:tcPr>
            <w:tcW w:w="2476" w:type="dxa"/>
            <w:tcBorders>
              <w:top w:val="nil"/>
              <w:left w:val="single" w:sz="4" w:space="0" w:color="auto"/>
              <w:bottom w:val="single" w:sz="4" w:space="0" w:color="auto"/>
              <w:right w:val="nil"/>
            </w:tcBorders>
            <w:shd w:val="clear" w:color="auto" w:fill="auto"/>
            <w:hideMark/>
          </w:tcPr>
          <w:p w14:paraId="3E98BE82" w14:textId="77777777" w:rsidR="00967D22" w:rsidRPr="00214F26" w:rsidRDefault="00967D22" w:rsidP="00554014">
            <w:pPr>
              <w:keepNext/>
              <w:keepLines/>
              <w:tabs>
                <w:tab w:val="clear" w:pos="794"/>
              </w:tabs>
              <w:spacing w:before="40" w:after="40" w:line="240" w:lineRule="exact"/>
              <w:jc w:val="left"/>
              <w:rPr>
                <w:rFonts w:eastAsia="Times New Roman"/>
                <w:b/>
                <w:bCs/>
                <w:color w:val="000000"/>
                <w:sz w:val="20"/>
                <w:szCs w:val="20"/>
                <w:lang w:val="en-GB" w:eastAsia="en-GB"/>
              </w:rPr>
            </w:pPr>
            <w:r w:rsidRPr="00214F26">
              <w:rPr>
                <w:b/>
                <w:bCs/>
                <w:spacing w:val="6"/>
                <w:sz w:val="20"/>
                <w:szCs w:val="20"/>
                <w:rtl/>
                <w:lang w:bidi="ar-SY"/>
              </w:rPr>
              <w:t>صافي القيمة المحاسبية</w:t>
            </w:r>
            <w:r w:rsidRPr="00214F26">
              <w:rPr>
                <w:b/>
                <w:bCs/>
                <w:spacing w:val="6"/>
                <w:sz w:val="20"/>
                <w:szCs w:val="20"/>
                <w:rtl/>
                <w:lang w:bidi="ar-SY"/>
              </w:rPr>
              <w:br/>
              <w:t>في </w:t>
            </w:r>
            <w:r w:rsidRPr="00214F26">
              <w:rPr>
                <w:b/>
                <w:bCs/>
                <w:spacing w:val="6"/>
                <w:sz w:val="20"/>
                <w:szCs w:val="20"/>
                <w:lang w:bidi="ar-SY"/>
              </w:rPr>
              <w:t>31</w:t>
            </w:r>
            <w:r w:rsidRPr="00214F26">
              <w:rPr>
                <w:b/>
                <w:bCs/>
                <w:spacing w:val="6"/>
                <w:sz w:val="20"/>
                <w:szCs w:val="20"/>
                <w:rtl/>
                <w:lang w:bidi="ar-SY"/>
              </w:rPr>
              <w:t xml:space="preserve"> ديسمبر </w:t>
            </w:r>
          </w:p>
        </w:tc>
        <w:tc>
          <w:tcPr>
            <w:tcW w:w="1354" w:type="dxa"/>
            <w:tcBorders>
              <w:top w:val="nil"/>
              <w:left w:val="nil"/>
              <w:bottom w:val="single" w:sz="4" w:space="0" w:color="auto"/>
              <w:right w:val="nil"/>
            </w:tcBorders>
            <w:shd w:val="clear" w:color="auto" w:fill="auto"/>
            <w:vAlign w:val="center"/>
            <w:hideMark/>
          </w:tcPr>
          <w:p w14:paraId="04D14F61" w14:textId="3AAF8331" w:rsidR="00967D22" w:rsidRPr="00967D22" w:rsidRDefault="00967D22" w:rsidP="00554014">
            <w:pPr>
              <w:keepNext/>
              <w:keepLines/>
              <w:tabs>
                <w:tab w:val="clear" w:pos="794"/>
              </w:tabs>
              <w:spacing w:before="40" w:after="40" w:line="240" w:lineRule="exact"/>
              <w:jc w:val="left"/>
              <w:rPr>
                <w:rFonts w:eastAsia="Times New Roman"/>
                <w:b/>
                <w:bCs/>
                <w:color w:val="000000"/>
                <w:sz w:val="20"/>
                <w:szCs w:val="20"/>
                <w:lang w:val="en-GB" w:eastAsia="en-GB"/>
              </w:rPr>
            </w:pPr>
            <w:r w:rsidRPr="00967D22">
              <w:rPr>
                <w:b/>
                <w:bCs/>
                <w:color w:val="000000"/>
                <w:sz w:val="20"/>
                <w:szCs w:val="20"/>
                <w:lang w:eastAsia="en-GB"/>
              </w:rPr>
              <w:t>70</w:t>
            </w:r>
            <w:r>
              <w:rPr>
                <w:b/>
                <w:bCs/>
                <w:color w:val="000000"/>
                <w:sz w:val="20"/>
                <w:szCs w:val="20"/>
                <w:lang w:eastAsia="en-GB"/>
              </w:rPr>
              <w:t> </w:t>
            </w:r>
            <w:r w:rsidRPr="00967D22">
              <w:rPr>
                <w:b/>
                <w:bCs/>
                <w:color w:val="000000"/>
                <w:sz w:val="20"/>
                <w:szCs w:val="20"/>
                <w:lang w:eastAsia="en-GB"/>
              </w:rPr>
              <w:t>226</w:t>
            </w:r>
            <w:r>
              <w:rPr>
                <w:b/>
                <w:bCs/>
                <w:color w:val="000000"/>
                <w:sz w:val="20"/>
                <w:szCs w:val="20"/>
                <w:lang w:eastAsia="en-GB"/>
              </w:rPr>
              <w:t xml:space="preserve">  </w:t>
            </w:r>
          </w:p>
        </w:tc>
        <w:tc>
          <w:tcPr>
            <w:tcW w:w="1201" w:type="dxa"/>
            <w:tcBorders>
              <w:top w:val="nil"/>
              <w:left w:val="nil"/>
              <w:bottom w:val="single" w:sz="4" w:space="0" w:color="auto"/>
              <w:right w:val="nil"/>
            </w:tcBorders>
            <w:shd w:val="clear" w:color="auto" w:fill="auto"/>
            <w:vAlign w:val="center"/>
            <w:hideMark/>
          </w:tcPr>
          <w:p w14:paraId="6CDF0105" w14:textId="2359D6DB" w:rsidR="00967D22" w:rsidRPr="00967D22" w:rsidRDefault="00967D22" w:rsidP="00554014">
            <w:pPr>
              <w:keepNext/>
              <w:keepLines/>
              <w:tabs>
                <w:tab w:val="clear" w:pos="794"/>
              </w:tabs>
              <w:spacing w:before="40" w:after="40" w:line="240" w:lineRule="exact"/>
              <w:jc w:val="left"/>
              <w:rPr>
                <w:rFonts w:eastAsia="Times New Roman"/>
                <w:b/>
                <w:bCs/>
                <w:color w:val="000000"/>
                <w:sz w:val="20"/>
                <w:szCs w:val="20"/>
                <w:lang w:val="en-GB" w:eastAsia="en-GB"/>
              </w:rPr>
            </w:pPr>
            <w:r w:rsidRPr="00967D22">
              <w:rPr>
                <w:b/>
                <w:bCs/>
                <w:color w:val="000000"/>
                <w:sz w:val="20"/>
                <w:szCs w:val="20"/>
                <w:lang w:eastAsia="en-GB"/>
              </w:rPr>
              <w:t>123</w:t>
            </w:r>
            <w:r>
              <w:rPr>
                <w:b/>
                <w:bCs/>
                <w:color w:val="000000"/>
                <w:sz w:val="20"/>
                <w:szCs w:val="20"/>
                <w:lang w:eastAsia="en-GB"/>
              </w:rPr>
              <w:t xml:space="preserve">  </w:t>
            </w:r>
          </w:p>
        </w:tc>
        <w:tc>
          <w:tcPr>
            <w:tcW w:w="952" w:type="dxa"/>
            <w:tcBorders>
              <w:top w:val="nil"/>
              <w:left w:val="nil"/>
              <w:bottom w:val="single" w:sz="4" w:space="0" w:color="auto"/>
              <w:right w:val="nil"/>
            </w:tcBorders>
            <w:shd w:val="clear" w:color="auto" w:fill="auto"/>
            <w:vAlign w:val="center"/>
            <w:hideMark/>
          </w:tcPr>
          <w:p w14:paraId="42371347" w14:textId="2F33EBC5" w:rsidR="00967D22" w:rsidRPr="00967D22" w:rsidRDefault="00967D22" w:rsidP="00554014">
            <w:pPr>
              <w:keepNext/>
              <w:keepLines/>
              <w:tabs>
                <w:tab w:val="clear" w:pos="794"/>
              </w:tabs>
              <w:spacing w:before="40" w:after="40" w:line="240" w:lineRule="exact"/>
              <w:jc w:val="left"/>
              <w:rPr>
                <w:rFonts w:eastAsia="Times New Roman"/>
                <w:b/>
                <w:bCs/>
                <w:color w:val="000000"/>
                <w:sz w:val="20"/>
                <w:szCs w:val="20"/>
                <w:lang w:val="en-GB" w:eastAsia="en-GB"/>
              </w:rPr>
            </w:pPr>
            <w:r w:rsidRPr="00967D22">
              <w:rPr>
                <w:b/>
                <w:bCs/>
                <w:color w:val="000000"/>
                <w:sz w:val="20"/>
                <w:szCs w:val="20"/>
                <w:lang w:eastAsia="en-GB"/>
              </w:rPr>
              <w:t>32</w:t>
            </w:r>
            <w:r>
              <w:rPr>
                <w:b/>
                <w:bCs/>
                <w:color w:val="000000"/>
                <w:sz w:val="20"/>
                <w:szCs w:val="20"/>
                <w:lang w:eastAsia="en-GB"/>
              </w:rPr>
              <w:t xml:space="preserve">  </w:t>
            </w:r>
          </w:p>
        </w:tc>
        <w:tc>
          <w:tcPr>
            <w:tcW w:w="867" w:type="dxa"/>
            <w:tcBorders>
              <w:top w:val="nil"/>
              <w:left w:val="nil"/>
              <w:bottom w:val="single" w:sz="4" w:space="0" w:color="auto"/>
              <w:right w:val="nil"/>
            </w:tcBorders>
            <w:shd w:val="clear" w:color="auto" w:fill="auto"/>
            <w:vAlign w:val="center"/>
            <w:hideMark/>
          </w:tcPr>
          <w:p w14:paraId="55EB6B60" w14:textId="67D31F7A" w:rsidR="00967D22" w:rsidRPr="00967D22" w:rsidRDefault="00967D22" w:rsidP="00554014">
            <w:pPr>
              <w:keepNext/>
              <w:keepLines/>
              <w:tabs>
                <w:tab w:val="clear" w:pos="794"/>
              </w:tabs>
              <w:spacing w:before="40" w:after="40" w:line="240" w:lineRule="exact"/>
              <w:jc w:val="left"/>
              <w:rPr>
                <w:rFonts w:eastAsia="Times New Roman"/>
                <w:b/>
                <w:bCs/>
                <w:color w:val="000000"/>
                <w:sz w:val="20"/>
                <w:szCs w:val="20"/>
                <w:lang w:val="en-GB" w:eastAsia="en-GB"/>
              </w:rPr>
            </w:pPr>
            <w:r w:rsidRPr="00967D22">
              <w:rPr>
                <w:b/>
                <w:bCs/>
                <w:color w:val="000000"/>
                <w:sz w:val="20"/>
                <w:szCs w:val="20"/>
                <w:lang w:eastAsia="en-GB"/>
              </w:rPr>
              <w:t>1</w:t>
            </w:r>
            <w:r>
              <w:rPr>
                <w:b/>
                <w:bCs/>
                <w:color w:val="000000"/>
                <w:sz w:val="20"/>
                <w:szCs w:val="20"/>
                <w:lang w:eastAsia="en-GB"/>
              </w:rPr>
              <w:t> </w:t>
            </w:r>
            <w:r w:rsidRPr="00967D22">
              <w:rPr>
                <w:b/>
                <w:bCs/>
                <w:color w:val="000000"/>
                <w:sz w:val="20"/>
                <w:szCs w:val="20"/>
                <w:lang w:eastAsia="en-GB"/>
              </w:rPr>
              <w:t>229</w:t>
            </w:r>
            <w:r>
              <w:rPr>
                <w:b/>
                <w:bCs/>
                <w:color w:val="000000"/>
                <w:sz w:val="20"/>
                <w:szCs w:val="20"/>
                <w:lang w:eastAsia="en-GB"/>
              </w:rPr>
              <w:t xml:space="preserve">  </w:t>
            </w:r>
          </w:p>
        </w:tc>
        <w:tc>
          <w:tcPr>
            <w:tcW w:w="772" w:type="dxa"/>
            <w:tcBorders>
              <w:top w:val="nil"/>
              <w:left w:val="nil"/>
              <w:bottom w:val="single" w:sz="4" w:space="0" w:color="auto"/>
              <w:right w:val="nil"/>
            </w:tcBorders>
            <w:shd w:val="clear" w:color="auto" w:fill="auto"/>
            <w:vAlign w:val="center"/>
            <w:hideMark/>
          </w:tcPr>
          <w:p w14:paraId="438320E2" w14:textId="1B541610" w:rsidR="00967D22" w:rsidRPr="00967D22" w:rsidRDefault="00967D22" w:rsidP="00554014">
            <w:pPr>
              <w:keepNext/>
              <w:keepLines/>
              <w:tabs>
                <w:tab w:val="clear" w:pos="794"/>
              </w:tabs>
              <w:spacing w:before="40" w:after="40" w:line="240" w:lineRule="exact"/>
              <w:rPr>
                <w:rFonts w:eastAsia="Times New Roman"/>
                <w:b/>
                <w:bCs/>
                <w:color w:val="000000"/>
                <w:sz w:val="20"/>
                <w:szCs w:val="20"/>
                <w:lang w:val="en-GB" w:eastAsia="en-GB"/>
              </w:rPr>
            </w:pPr>
            <w:r w:rsidRPr="00967D22">
              <w:rPr>
                <w:b/>
                <w:bCs/>
                <w:color w:val="000000"/>
                <w:sz w:val="20"/>
                <w:szCs w:val="20"/>
                <w:lang w:eastAsia="en-GB"/>
              </w:rPr>
              <w:t>59</w:t>
            </w:r>
            <w:r>
              <w:rPr>
                <w:b/>
                <w:bCs/>
                <w:color w:val="000000"/>
                <w:sz w:val="20"/>
                <w:szCs w:val="20"/>
                <w:lang w:eastAsia="en-GB"/>
              </w:rPr>
              <w:t xml:space="preserve">  </w:t>
            </w:r>
          </w:p>
        </w:tc>
        <w:tc>
          <w:tcPr>
            <w:tcW w:w="891" w:type="dxa"/>
            <w:tcBorders>
              <w:top w:val="nil"/>
              <w:left w:val="nil"/>
              <w:bottom w:val="single" w:sz="4" w:space="0" w:color="auto"/>
              <w:right w:val="nil"/>
            </w:tcBorders>
            <w:shd w:val="clear" w:color="auto" w:fill="auto"/>
            <w:vAlign w:val="center"/>
            <w:hideMark/>
          </w:tcPr>
          <w:p w14:paraId="1891643B" w14:textId="386FE9FA" w:rsidR="00967D22" w:rsidRPr="00967D22" w:rsidRDefault="00967D22" w:rsidP="00554014">
            <w:pPr>
              <w:keepNext/>
              <w:keepLines/>
              <w:tabs>
                <w:tab w:val="clear" w:pos="794"/>
              </w:tabs>
              <w:spacing w:before="40" w:after="40" w:line="240" w:lineRule="exact"/>
              <w:jc w:val="left"/>
              <w:rPr>
                <w:rFonts w:eastAsia="Times New Roman"/>
                <w:b/>
                <w:bCs/>
                <w:color w:val="000000"/>
                <w:sz w:val="20"/>
                <w:szCs w:val="20"/>
                <w:lang w:val="en-GB" w:eastAsia="en-GB"/>
              </w:rPr>
            </w:pPr>
            <w:r w:rsidRPr="00967D22">
              <w:rPr>
                <w:b/>
                <w:bCs/>
                <w:color w:val="000000"/>
                <w:sz w:val="20"/>
                <w:szCs w:val="20"/>
                <w:lang w:eastAsia="en-GB"/>
              </w:rPr>
              <w:t>-</w:t>
            </w:r>
            <w:r>
              <w:rPr>
                <w:b/>
                <w:bCs/>
                <w:color w:val="000000"/>
                <w:sz w:val="20"/>
                <w:szCs w:val="20"/>
                <w:lang w:eastAsia="en-GB"/>
              </w:rPr>
              <w:t xml:space="preserve">  </w:t>
            </w:r>
          </w:p>
        </w:tc>
        <w:tc>
          <w:tcPr>
            <w:tcW w:w="999" w:type="dxa"/>
            <w:tcBorders>
              <w:top w:val="nil"/>
              <w:left w:val="nil"/>
              <w:bottom w:val="single" w:sz="4" w:space="0" w:color="auto"/>
              <w:right w:val="single" w:sz="4" w:space="0" w:color="auto"/>
            </w:tcBorders>
            <w:shd w:val="clear" w:color="auto" w:fill="auto"/>
            <w:vAlign w:val="center"/>
            <w:hideMark/>
          </w:tcPr>
          <w:p w14:paraId="1CBEF504" w14:textId="211BD053" w:rsidR="00967D22" w:rsidRPr="00967D22" w:rsidRDefault="00967D22" w:rsidP="00554014">
            <w:pPr>
              <w:keepNext/>
              <w:keepLines/>
              <w:tabs>
                <w:tab w:val="clear" w:pos="794"/>
              </w:tabs>
              <w:spacing w:before="40" w:after="40" w:line="240" w:lineRule="exact"/>
              <w:jc w:val="left"/>
              <w:rPr>
                <w:rFonts w:eastAsia="Times New Roman"/>
                <w:b/>
                <w:bCs/>
                <w:color w:val="000000"/>
                <w:sz w:val="20"/>
                <w:szCs w:val="20"/>
                <w:rtl/>
                <w:lang w:val="en-GB" w:eastAsia="en-GB" w:bidi="ar-EG"/>
              </w:rPr>
            </w:pPr>
            <w:r w:rsidRPr="00967D22">
              <w:rPr>
                <w:b/>
                <w:bCs/>
                <w:color w:val="000000"/>
                <w:sz w:val="20"/>
                <w:szCs w:val="20"/>
                <w:lang w:eastAsia="en-GB"/>
              </w:rPr>
              <w:t>71</w:t>
            </w:r>
            <w:r>
              <w:rPr>
                <w:b/>
                <w:bCs/>
                <w:color w:val="000000"/>
                <w:sz w:val="20"/>
                <w:szCs w:val="20"/>
                <w:lang w:eastAsia="en-GB"/>
              </w:rPr>
              <w:t> </w:t>
            </w:r>
            <w:r w:rsidRPr="00967D22">
              <w:rPr>
                <w:b/>
                <w:bCs/>
                <w:color w:val="000000"/>
                <w:sz w:val="20"/>
                <w:szCs w:val="20"/>
                <w:lang w:eastAsia="en-GB"/>
              </w:rPr>
              <w:t>671</w:t>
            </w:r>
            <w:r>
              <w:rPr>
                <w:b/>
                <w:bCs/>
                <w:color w:val="000000"/>
                <w:sz w:val="20"/>
                <w:szCs w:val="20"/>
                <w:lang w:eastAsia="en-GB"/>
              </w:rPr>
              <w:t xml:space="preserve">  </w:t>
            </w:r>
          </w:p>
        </w:tc>
      </w:tr>
    </w:tbl>
    <w:p w14:paraId="53ED1CC5" w14:textId="19C56E37" w:rsidR="00967D22" w:rsidRDefault="00967D22" w:rsidP="00967D22">
      <w:pPr>
        <w:rPr>
          <w:rtl/>
        </w:rPr>
      </w:pPr>
      <w:bookmarkStart w:id="807" w:name="_Toc452156632"/>
      <w:bookmarkStart w:id="808" w:name="_Toc482792216"/>
      <w:bookmarkStart w:id="809" w:name="_Toc482793721"/>
      <w:bookmarkStart w:id="810" w:name="_Toc511402236"/>
      <w:bookmarkStart w:id="811" w:name="_Toc511756673"/>
      <w:bookmarkStart w:id="812" w:name="_Toc9614792"/>
      <w:bookmarkStart w:id="813" w:name="_Toc42013547"/>
      <w:bookmarkStart w:id="814" w:name="_Toc42014548"/>
      <w:r>
        <w:rPr>
          <w:rtl/>
        </w:rPr>
        <w:br w:type="page"/>
      </w:r>
    </w:p>
    <w:p w14:paraId="423E9C90" w14:textId="551D0B69" w:rsidR="003D4E90" w:rsidRDefault="003D4E90" w:rsidP="00967D22">
      <w:pPr>
        <w:pStyle w:val="Heading5"/>
        <w:spacing w:before="240" w:after="120"/>
      </w:pPr>
      <w:bookmarkStart w:id="815" w:name="_Toc112318688"/>
      <w:r w:rsidRPr="00F435C4">
        <w:rPr>
          <w:rFonts w:hint="cs"/>
          <w:rtl/>
        </w:rPr>
        <w:lastRenderedPageBreak/>
        <w:t xml:space="preserve">الملاحظة </w:t>
      </w:r>
      <w:r w:rsidRPr="00F435C4">
        <w:t>12</w:t>
      </w:r>
      <w:r w:rsidRPr="00F435C4">
        <w:rPr>
          <w:rtl/>
        </w:rPr>
        <w:tab/>
      </w:r>
      <w:r w:rsidRPr="00F435C4">
        <w:rPr>
          <w:rFonts w:hint="cs"/>
          <w:rtl/>
        </w:rPr>
        <w:t>الأصول غير المادية</w:t>
      </w:r>
      <w:bookmarkEnd w:id="807"/>
      <w:bookmarkEnd w:id="808"/>
      <w:bookmarkEnd w:id="809"/>
      <w:bookmarkEnd w:id="810"/>
      <w:bookmarkEnd w:id="811"/>
      <w:bookmarkEnd w:id="812"/>
      <w:bookmarkEnd w:id="813"/>
      <w:bookmarkEnd w:id="814"/>
      <w:bookmarkEnd w:id="815"/>
    </w:p>
    <w:tbl>
      <w:tblPr>
        <w:bidiVisual/>
        <w:tblW w:w="5000" w:type="pct"/>
        <w:jc w:val="center"/>
        <w:tblLook w:val="04A0" w:firstRow="1" w:lastRow="0" w:firstColumn="1" w:lastColumn="0" w:noHBand="0" w:noVBand="1"/>
      </w:tblPr>
      <w:tblGrid>
        <w:gridCol w:w="3918"/>
        <w:gridCol w:w="1431"/>
        <w:gridCol w:w="1471"/>
        <w:gridCol w:w="1471"/>
        <w:gridCol w:w="1338"/>
      </w:tblGrid>
      <w:tr w:rsidR="003D4E90" w:rsidRPr="00FF2F79" w14:paraId="5DCFFBB9" w14:textId="77777777" w:rsidTr="00914A47">
        <w:trPr>
          <w:trHeight w:val="630"/>
          <w:jc w:val="center"/>
        </w:trPr>
        <w:tc>
          <w:tcPr>
            <w:tcW w:w="2034" w:type="pct"/>
            <w:tcBorders>
              <w:top w:val="single" w:sz="4" w:space="0" w:color="auto"/>
              <w:left w:val="single" w:sz="4" w:space="0" w:color="auto"/>
              <w:bottom w:val="nil"/>
              <w:right w:val="nil"/>
            </w:tcBorders>
            <w:shd w:val="clear" w:color="auto" w:fill="auto"/>
            <w:vAlign w:val="center"/>
            <w:hideMark/>
          </w:tcPr>
          <w:p w14:paraId="770909F7" w14:textId="77777777" w:rsidR="003D4E90" w:rsidRPr="00FF2F79" w:rsidRDefault="003D4E90" w:rsidP="00914A47">
            <w:pPr>
              <w:spacing w:before="40" w:after="40" w:line="240" w:lineRule="exact"/>
              <w:rPr>
                <w:b/>
                <w:bCs/>
                <w:color w:val="000000"/>
                <w:sz w:val="20"/>
                <w:szCs w:val="20"/>
                <w:lang w:eastAsia="en-GB"/>
              </w:rPr>
            </w:pPr>
            <w:r w:rsidRPr="00FF2F79">
              <w:rPr>
                <w:rFonts w:hint="cs"/>
                <w:b/>
                <w:bCs/>
                <w:color w:val="000000"/>
                <w:sz w:val="20"/>
                <w:szCs w:val="20"/>
                <w:rtl/>
              </w:rPr>
              <w:t>فئات الأصول</w:t>
            </w:r>
          </w:p>
        </w:tc>
        <w:tc>
          <w:tcPr>
            <w:tcW w:w="743" w:type="pct"/>
            <w:tcBorders>
              <w:top w:val="single" w:sz="4" w:space="0" w:color="auto"/>
              <w:left w:val="single" w:sz="4" w:space="0" w:color="auto"/>
              <w:bottom w:val="single" w:sz="4" w:space="0" w:color="auto"/>
              <w:right w:val="nil"/>
            </w:tcBorders>
            <w:shd w:val="clear" w:color="auto" w:fill="auto"/>
            <w:hideMark/>
          </w:tcPr>
          <w:p w14:paraId="30D037C7" w14:textId="77777777" w:rsidR="003D4E90" w:rsidRPr="00FF2F79" w:rsidRDefault="003D4E90" w:rsidP="00914A47">
            <w:pPr>
              <w:spacing w:before="40" w:after="40" w:line="240" w:lineRule="exact"/>
              <w:jc w:val="center"/>
              <w:rPr>
                <w:b/>
                <w:bCs/>
                <w:color w:val="000000"/>
                <w:sz w:val="20"/>
                <w:szCs w:val="20"/>
                <w:lang w:eastAsia="en-GB"/>
              </w:rPr>
            </w:pPr>
            <w:r w:rsidRPr="00FF2F79">
              <w:rPr>
                <w:rFonts w:hint="cs"/>
                <w:b/>
                <w:bCs/>
                <w:color w:val="000000"/>
                <w:sz w:val="20"/>
                <w:szCs w:val="20"/>
                <w:rtl/>
              </w:rPr>
              <w:t>التطورات الداخلية</w:t>
            </w:r>
          </w:p>
        </w:tc>
        <w:tc>
          <w:tcPr>
            <w:tcW w:w="764" w:type="pct"/>
            <w:tcBorders>
              <w:top w:val="single" w:sz="4" w:space="0" w:color="auto"/>
              <w:left w:val="nil"/>
              <w:bottom w:val="single" w:sz="4" w:space="0" w:color="auto"/>
              <w:right w:val="single" w:sz="4" w:space="0" w:color="auto"/>
            </w:tcBorders>
            <w:shd w:val="clear" w:color="auto" w:fill="auto"/>
            <w:hideMark/>
          </w:tcPr>
          <w:p w14:paraId="3EF88843" w14:textId="77777777" w:rsidR="003D4E90" w:rsidRPr="00FF2F79" w:rsidRDefault="003D4E90" w:rsidP="00914A47">
            <w:pPr>
              <w:spacing w:before="40" w:after="40" w:line="240" w:lineRule="exact"/>
              <w:jc w:val="center"/>
              <w:rPr>
                <w:b/>
                <w:bCs/>
                <w:color w:val="000000"/>
                <w:sz w:val="20"/>
                <w:szCs w:val="20"/>
                <w:lang w:eastAsia="en-GB"/>
              </w:rPr>
            </w:pPr>
            <w:r w:rsidRPr="00FF2F79">
              <w:rPr>
                <w:rFonts w:hint="cs"/>
                <w:b/>
                <w:bCs/>
                <w:color w:val="000000"/>
                <w:sz w:val="20"/>
                <w:szCs w:val="20"/>
                <w:rtl/>
              </w:rPr>
              <w:t>البرمجيات</w:t>
            </w:r>
          </w:p>
        </w:tc>
        <w:tc>
          <w:tcPr>
            <w:tcW w:w="764" w:type="pct"/>
            <w:tcBorders>
              <w:top w:val="single" w:sz="4" w:space="0" w:color="auto"/>
              <w:left w:val="nil"/>
              <w:bottom w:val="single" w:sz="4" w:space="0" w:color="auto"/>
              <w:right w:val="single" w:sz="4" w:space="0" w:color="auto"/>
            </w:tcBorders>
            <w:shd w:val="clear" w:color="auto" w:fill="auto"/>
            <w:hideMark/>
          </w:tcPr>
          <w:p w14:paraId="5F904A4E" w14:textId="77777777" w:rsidR="003D4E90" w:rsidRPr="00FF2F79" w:rsidRDefault="003D4E90" w:rsidP="00914A47">
            <w:pPr>
              <w:spacing w:before="40" w:after="40" w:line="240" w:lineRule="exact"/>
              <w:jc w:val="center"/>
              <w:rPr>
                <w:b/>
                <w:bCs/>
                <w:color w:val="000000"/>
                <w:sz w:val="20"/>
                <w:szCs w:val="20"/>
                <w:lang w:eastAsia="en-GB"/>
              </w:rPr>
            </w:pPr>
            <w:r w:rsidRPr="00FF2F79">
              <w:rPr>
                <w:b/>
                <w:bCs/>
                <w:color w:val="000000"/>
                <w:sz w:val="20"/>
                <w:szCs w:val="20"/>
                <w:rtl/>
              </w:rPr>
              <w:t>الأصول منخفضة القيمة البرمجية</w:t>
            </w:r>
          </w:p>
        </w:tc>
        <w:tc>
          <w:tcPr>
            <w:tcW w:w="695" w:type="pct"/>
            <w:tcBorders>
              <w:top w:val="single" w:sz="4" w:space="0" w:color="auto"/>
              <w:left w:val="nil"/>
              <w:bottom w:val="single" w:sz="4" w:space="0" w:color="auto"/>
              <w:right w:val="single" w:sz="4" w:space="0" w:color="auto"/>
            </w:tcBorders>
            <w:shd w:val="clear" w:color="auto" w:fill="auto"/>
            <w:hideMark/>
          </w:tcPr>
          <w:p w14:paraId="3D7F759E" w14:textId="77777777" w:rsidR="003D4E90" w:rsidRPr="00FF2F79" w:rsidRDefault="003D4E90" w:rsidP="00914A47">
            <w:pPr>
              <w:spacing w:before="40" w:after="40" w:line="240" w:lineRule="exact"/>
              <w:jc w:val="center"/>
              <w:rPr>
                <w:b/>
                <w:bCs/>
                <w:color w:val="000000"/>
                <w:sz w:val="20"/>
                <w:szCs w:val="20"/>
                <w:lang w:eastAsia="en-GB"/>
              </w:rPr>
            </w:pPr>
            <w:r w:rsidRPr="00FF2F79">
              <w:rPr>
                <w:rFonts w:hint="cs"/>
                <w:b/>
                <w:bCs/>
                <w:color w:val="000000"/>
                <w:sz w:val="20"/>
                <w:szCs w:val="20"/>
                <w:rtl/>
              </w:rPr>
              <w:t>المجموع</w:t>
            </w:r>
          </w:p>
        </w:tc>
      </w:tr>
      <w:tr w:rsidR="00967D22" w:rsidRPr="00FF2F79" w14:paraId="6343764C" w14:textId="77777777" w:rsidTr="00914A47">
        <w:trPr>
          <w:trHeight w:val="315"/>
          <w:jc w:val="center"/>
        </w:trPr>
        <w:tc>
          <w:tcPr>
            <w:tcW w:w="2034" w:type="pct"/>
            <w:tcBorders>
              <w:top w:val="single" w:sz="4" w:space="0" w:color="auto"/>
              <w:left w:val="single" w:sz="4" w:space="0" w:color="auto"/>
              <w:bottom w:val="nil"/>
              <w:right w:val="nil"/>
            </w:tcBorders>
            <w:shd w:val="clear" w:color="auto" w:fill="auto"/>
            <w:hideMark/>
          </w:tcPr>
          <w:p w14:paraId="0EF8D36F" w14:textId="77777777" w:rsidR="00967D22" w:rsidRPr="00FF2F79" w:rsidRDefault="00967D22" w:rsidP="00914A47">
            <w:pPr>
              <w:spacing w:before="40" w:after="40" w:line="240" w:lineRule="exact"/>
              <w:rPr>
                <w:b/>
                <w:bCs/>
                <w:color w:val="000000"/>
                <w:sz w:val="20"/>
                <w:szCs w:val="20"/>
                <w:lang w:eastAsia="en-GB"/>
              </w:rPr>
            </w:pPr>
            <w:r w:rsidRPr="00FF2F79">
              <w:rPr>
                <w:b/>
                <w:bCs/>
                <w:color w:val="000000"/>
                <w:sz w:val="20"/>
                <w:szCs w:val="20"/>
                <w:lang w:eastAsia="en-GB"/>
              </w:rPr>
              <w:t> </w:t>
            </w:r>
          </w:p>
        </w:tc>
        <w:tc>
          <w:tcPr>
            <w:tcW w:w="743" w:type="pct"/>
            <w:tcBorders>
              <w:top w:val="nil"/>
              <w:left w:val="single" w:sz="4" w:space="0" w:color="auto"/>
              <w:bottom w:val="single" w:sz="4" w:space="0" w:color="auto"/>
              <w:right w:val="single" w:sz="4" w:space="0" w:color="auto"/>
            </w:tcBorders>
            <w:shd w:val="clear" w:color="auto" w:fill="auto"/>
            <w:hideMark/>
          </w:tcPr>
          <w:p w14:paraId="7AD3FA06" w14:textId="7D96DB6A" w:rsidR="00967D22" w:rsidRPr="00967D22" w:rsidRDefault="00967D22" w:rsidP="00914A47">
            <w:pPr>
              <w:spacing w:before="40" w:after="40" w:line="240" w:lineRule="exact"/>
              <w:jc w:val="center"/>
              <w:rPr>
                <w:b/>
                <w:bCs/>
                <w:color w:val="000000"/>
                <w:sz w:val="20"/>
                <w:szCs w:val="20"/>
                <w:lang w:eastAsia="en-GB"/>
              </w:rPr>
            </w:pPr>
            <w:r w:rsidRPr="00967D22">
              <w:rPr>
                <w:b/>
                <w:bCs/>
                <w:color w:val="000000"/>
                <w:sz w:val="20"/>
                <w:szCs w:val="20"/>
                <w:lang w:eastAsia="en-GB"/>
              </w:rPr>
              <w:t>2021</w:t>
            </w:r>
          </w:p>
        </w:tc>
        <w:tc>
          <w:tcPr>
            <w:tcW w:w="764" w:type="pct"/>
            <w:tcBorders>
              <w:top w:val="nil"/>
              <w:left w:val="nil"/>
              <w:bottom w:val="single" w:sz="4" w:space="0" w:color="auto"/>
              <w:right w:val="single" w:sz="4" w:space="0" w:color="auto"/>
            </w:tcBorders>
            <w:shd w:val="clear" w:color="auto" w:fill="auto"/>
            <w:hideMark/>
          </w:tcPr>
          <w:p w14:paraId="312BBAEE" w14:textId="1C30FD70" w:rsidR="00967D22" w:rsidRPr="00967D22" w:rsidRDefault="00967D22" w:rsidP="00914A47">
            <w:pPr>
              <w:spacing w:before="40" w:after="40" w:line="240" w:lineRule="exact"/>
              <w:jc w:val="center"/>
              <w:rPr>
                <w:b/>
                <w:bCs/>
                <w:color w:val="000000"/>
                <w:sz w:val="20"/>
                <w:szCs w:val="20"/>
                <w:lang w:eastAsia="en-GB"/>
              </w:rPr>
            </w:pPr>
            <w:r w:rsidRPr="00967D22">
              <w:rPr>
                <w:b/>
                <w:bCs/>
                <w:color w:val="000000"/>
                <w:sz w:val="20"/>
                <w:szCs w:val="20"/>
                <w:lang w:eastAsia="en-GB"/>
              </w:rPr>
              <w:t>2021</w:t>
            </w:r>
          </w:p>
        </w:tc>
        <w:tc>
          <w:tcPr>
            <w:tcW w:w="764" w:type="pct"/>
            <w:tcBorders>
              <w:top w:val="nil"/>
              <w:left w:val="nil"/>
              <w:bottom w:val="single" w:sz="4" w:space="0" w:color="auto"/>
              <w:right w:val="single" w:sz="4" w:space="0" w:color="auto"/>
            </w:tcBorders>
            <w:shd w:val="clear" w:color="auto" w:fill="auto"/>
            <w:hideMark/>
          </w:tcPr>
          <w:p w14:paraId="75AF14F3" w14:textId="68C68785" w:rsidR="00967D22" w:rsidRPr="00967D22" w:rsidRDefault="00967D22" w:rsidP="00914A47">
            <w:pPr>
              <w:spacing w:before="40" w:after="40" w:line="240" w:lineRule="exact"/>
              <w:jc w:val="center"/>
              <w:rPr>
                <w:b/>
                <w:bCs/>
                <w:color w:val="000000"/>
                <w:sz w:val="20"/>
                <w:szCs w:val="20"/>
                <w:lang w:eastAsia="en-GB"/>
              </w:rPr>
            </w:pPr>
            <w:r w:rsidRPr="00967D22">
              <w:rPr>
                <w:b/>
                <w:bCs/>
                <w:color w:val="000000"/>
                <w:sz w:val="20"/>
                <w:szCs w:val="20"/>
                <w:lang w:eastAsia="en-GB"/>
              </w:rPr>
              <w:t>2021</w:t>
            </w:r>
          </w:p>
        </w:tc>
        <w:tc>
          <w:tcPr>
            <w:tcW w:w="695" w:type="pct"/>
            <w:tcBorders>
              <w:top w:val="nil"/>
              <w:left w:val="nil"/>
              <w:bottom w:val="single" w:sz="4" w:space="0" w:color="auto"/>
              <w:right w:val="single" w:sz="4" w:space="0" w:color="auto"/>
            </w:tcBorders>
            <w:shd w:val="clear" w:color="auto" w:fill="auto"/>
            <w:hideMark/>
          </w:tcPr>
          <w:p w14:paraId="58C39BF9" w14:textId="62B211A4" w:rsidR="00967D22" w:rsidRPr="00967D22" w:rsidRDefault="00967D22" w:rsidP="00914A47">
            <w:pPr>
              <w:spacing w:before="40" w:after="40" w:line="240" w:lineRule="exact"/>
              <w:jc w:val="center"/>
              <w:rPr>
                <w:b/>
                <w:bCs/>
                <w:color w:val="000000"/>
                <w:sz w:val="20"/>
                <w:szCs w:val="20"/>
                <w:lang w:eastAsia="en-GB"/>
              </w:rPr>
            </w:pPr>
            <w:r w:rsidRPr="00967D22">
              <w:rPr>
                <w:b/>
                <w:bCs/>
                <w:color w:val="000000"/>
                <w:sz w:val="20"/>
                <w:szCs w:val="20"/>
                <w:lang w:eastAsia="en-GB"/>
              </w:rPr>
              <w:t>2021</w:t>
            </w:r>
          </w:p>
        </w:tc>
      </w:tr>
      <w:tr w:rsidR="00967D22" w:rsidRPr="00FF2F79" w14:paraId="0935B17F" w14:textId="77777777" w:rsidTr="00914A47">
        <w:trPr>
          <w:trHeight w:val="315"/>
          <w:jc w:val="center"/>
        </w:trPr>
        <w:tc>
          <w:tcPr>
            <w:tcW w:w="2034" w:type="pct"/>
            <w:tcBorders>
              <w:top w:val="single" w:sz="4" w:space="0" w:color="auto"/>
              <w:left w:val="single" w:sz="4" w:space="0" w:color="auto"/>
              <w:bottom w:val="single" w:sz="4" w:space="0" w:color="auto"/>
              <w:right w:val="nil"/>
            </w:tcBorders>
            <w:shd w:val="clear" w:color="auto" w:fill="auto"/>
            <w:vAlign w:val="center"/>
            <w:hideMark/>
          </w:tcPr>
          <w:p w14:paraId="2E1E2F75" w14:textId="77777777" w:rsidR="00967D22" w:rsidRPr="00FF2F79" w:rsidRDefault="00967D22" w:rsidP="00914A47">
            <w:pPr>
              <w:spacing w:before="40" w:after="40" w:line="240" w:lineRule="exact"/>
              <w:rPr>
                <w:b/>
                <w:bCs/>
                <w:color w:val="000000"/>
                <w:sz w:val="20"/>
                <w:szCs w:val="20"/>
                <w:lang w:eastAsia="en-GB"/>
              </w:rPr>
            </w:pPr>
            <w:r w:rsidRPr="00FF2F79">
              <w:rPr>
                <w:b/>
                <w:bCs/>
                <w:sz w:val="20"/>
                <w:szCs w:val="20"/>
                <w:rtl/>
                <w:lang w:bidi="ar-EG"/>
              </w:rPr>
              <w:t>التكلفة في </w:t>
            </w:r>
            <w:r w:rsidRPr="00FF2F79">
              <w:rPr>
                <w:b/>
                <w:bCs/>
                <w:sz w:val="20"/>
                <w:szCs w:val="20"/>
                <w:lang w:bidi="ar-EG"/>
              </w:rPr>
              <w:t>1</w:t>
            </w:r>
            <w:r w:rsidRPr="00FF2F79">
              <w:rPr>
                <w:b/>
                <w:bCs/>
                <w:sz w:val="20"/>
                <w:szCs w:val="20"/>
                <w:rtl/>
                <w:lang w:bidi="ar-EG"/>
              </w:rPr>
              <w:t xml:space="preserve"> يناير</w:t>
            </w:r>
          </w:p>
        </w:tc>
        <w:tc>
          <w:tcPr>
            <w:tcW w:w="743" w:type="pct"/>
            <w:tcBorders>
              <w:top w:val="nil"/>
              <w:left w:val="single" w:sz="4" w:space="0" w:color="auto"/>
              <w:bottom w:val="single" w:sz="4" w:space="0" w:color="auto"/>
              <w:right w:val="single" w:sz="4" w:space="0" w:color="auto"/>
            </w:tcBorders>
            <w:shd w:val="clear" w:color="auto" w:fill="auto"/>
            <w:vAlign w:val="center"/>
            <w:hideMark/>
          </w:tcPr>
          <w:p w14:paraId="570F59EB" w14:textId="0E06641B" w:rsidR="00967D22" w:rsidRPr="00967D22" w:rsidRDefault="00967D22" w:rsidP="00914A47">
            <w:pPr>
              <w:spacing w:before="40" w:after="40" w:line="240" w:lineRule="exact"/>
              <w:jc w:val="left"/>
              <w:rPr>
                <w:b/>
                <w:bCs/>
                <w:color w:val="000000"/>
                <w:sz w:val="20"/>
                <w:szCs w:val="20"/>
                <w:lang w:eastAsia="en-GB"/>
              </w:rPr>
            </w:pPr>
            <w:r w:rsidRPr="00967D22">
              <w:rPr>
                <w:b/>
                <w:bCs/>
                <w:color w:val="000000"/>
                <w:sz w:val="20"/>
                <w:szCs w:val="20"/>
                <w:lang w:eastAsia="en-GB"/>
              </w:rPr>
              <w:t>3</w:t>
            </w:r>
            <w:r>
              <w:rPr>
                <w:b/>
                <w:bCs/>
                <w:color w:val="000000"/>
                <w:sz w:val="20"/>
                <w:szCs w:val="20"/>
                <w:lang w:eastAsia="en-GB"/>
              </w:rPr>
              <w:t> </w:t>
            </w:r>
            <w:r w:rsidRPr="00967D22">
              <w:rPr>
                <w:b/>
                <w:bCs/>
                <w:color w:val="000000"/>
                <w:sz w:val="20"/>
                <w:szCs w:val="20"/>
                <w:lang w:eastAsia="en-GB"/>
              </w:rPr>
              <w:t xml:space="preserve">211  </w:t>
            </w:r>
          </w:p>
        </w:tc>
        <w:tc>
          <w:tcPr>
            <w:tcW w:w="764" w:type="pct"/>
            <w:tcBorders>
              <w:top w:val="nil"/>
              <w:left w:val="nil"/>
              <w:bottom w:val="single" w:sz="4" w:space="0" w:color="auto"/>
              <w:right w:val="single" w:sz="4" w:space="0" w:color="auto"/>
            </w:tcBorders>
            <w:shd w:val="clear" w:color="000000" w:fill="FFFFFF"/>
            <w:noWrap/>
            <w:vAlign w:val="center"/>
            <w:hideMark/>
          </w:tcPr>
          <w:p w14:paraId="02F971FA" w14:textId="79A714F4" w:rsidR="00967D22" w:rsidRPr="00967D22" w:rsidRDefault="00967D22" w:rsidP="00914A47">
            <w:pPr>
              <w:spacing w:before="40" w:after="40" w:line="240" w:lineRule="exact"/>
              <w:jc w:val="left"/>
              <w:rPr>
                <w:b/>
                <w:bCs/>
                <w:color w:val="000000"/>
                <w:sz w:val="20"/>
                <w:szCs w:val="20"/>
                <w:lang w:eastAsia="en-GB"/>
              </w:rPr>
            </w:pPr>
            <w:r w:rsidRPr="00967D22">
              <w:rPr>
                <w:b/>
                <w:bCs/>
                <w:color w:val="000000"/>
                <w:sz w:val="20"/>
                <w:szCs w:val="20"/>
                <w:lang w:eastAsia="en-GB"/>
              </w:rPr>
              <w:t>7</w:t>
            </w:r>
            <w:r>
              <w:rPr>
                <w:b/>
                <w:bCs/>
                <w:color w:val="000000"/>
                <w:sz w:val="20"/>
                <w:szCs w:val="20"/>
                <w:lang w:eastAsia="en-GB"/>
              </w:rPr>
              <w:t> </w:t>
            </w:r>
            <w:r w:rsidRPr="00967D22">
              <w:rPr>
                <w:b/>
                <w:bCs/>
                <w:color w:val="000000"/>
                <w:sz w:val="20"/>
                <w:szCs w:val="20"/>
                <w:lang w:eastAsia="en-GB"/>
              </w:rPr>
              <w:t>025</w:t>
            </w:r>
            <w:r>
              <w:rPr>
                <w:b/>
                <w:bCs/>
                <w:color w:val="000000"/>
                <w:sz w:val="20"/>
                <w:szCs w:val="20"/>
                <w:lang w:eastAsia="en-GB"/>
              </w:rPr>
              <w:t xml:space="preserve">  </w:t>
            </w:r>
          </w:p>
        </w:tc>
        <w:tc>
          <w:tcPr>
            <w:tcW w:w="764" w:type="pct"/>
            <w:tcBorders>
              <w:top w:val="nil"/>
              <w:left w:val="nil"/>
              <w:bottom w:val="single" w:sz="4" w:space="0" w:color="auto"/>
              <w:right w:val="single" w:sz="4" w:space="0" w:color="auto"/>
            </w:tcBorders>
            <w:shd w:val="clear" w:color="auto" w:fill="auto"/>
            <w:noWrap/>
            <w:vAlign w:val="center"/>
            <w:hideMark/>
          </w:tcPr>
          <w:p w14:paraId="369642FC" w14:textId="088B2BD9" w:rsidR="00967D22" w:rsidRPr="00967D22" w:rsidRDefault="00967D22" w:rsidP="00914A47">
            <w:pPr>
              <w:spacing w:before="40" w:after="40" w:line="240" w:lineRule="exact"/>
              <w:jc w:val="left"/>
              <w:rPr>
                <w:b/>
                <w:bCs/>
                <w:color w:val="000000"/>
                <w:sz w:val="20"/>
                <w:szCs w:val="20"/>
                <w:lang w:eastAsia="en-GB"/>
              </w:rPr>
            </w:pPr>
            <w:r w:rsidRPr="00967D22">
              <w:rPr>
                <w:b/>
                <w:bCs/>
                <w:color w:val="000000"/>
                <w:sz w:val="20"/>
                <w:szCs w:val="20"/>
                <w:lang w:eastAsia="en-GB"/>
              </w:rPr>
              <w:t>859</w:t>
            </w:r>
            <w:r>
              <w:rPr>
                <w:b/>
                <w:bCs/>
                <w:color w:val="000000"/>
                <w:sz w:val="20"/>
                <w:szCs w:val="20"/>
                <w:lang w:eastAsia="en-GB"/>
              </w:rPr>
              <w:t xml:space="preserve">  </w:t>
            </w:r>
          </w:p>
        </w:tc>
        <w:tc>
          <w:tcPr>
            <w:tcW w:w="695" w:type="pct"/>
            <w:tcBorders>
              <w:top w:val="nil"/>
              <w:left w:val="nil"/>
              <w:bottom w:val="single" w:sz="4" w:space="0" w:color="auto"/>
              <w:right w:val="single" w:sz="4" w:space="0" w:color="auto"/>
            </w:tcBorders>
            <w:shd w:val="clear" w:color="000000" w:fill="FFFFFF"/>
            <w:noWrap/>
            <w:vAlign w:val="center"/>
            <w:hideMark/>
          </w:tcPr>
          <w:p w14:paraId="3D949C1C" w14:textId="4BA3BD3B" w:rsidR="00967D22" w:rsidRPr="00967D22" w:rsidRDefault="00967D22" w:rsidP="00914A47">
            <w:pPr>
              <w:spacing w:before="40" w:after="40" w:line="240" w:lineRule="exact"/>
              <w:jc w:val="left"/>
              <w:rPr>
                <w:b/>
                <w:bCs/>
                <w:color w:val="000000"/>
                <w:sz w:val="20"/>
                <w:szCs w:val="20"/>
                <w:lang w:eastAsia="en-GB"/>
              </w:rPr>
            </w:pPr>
            <w:r w:rsidRPr="00967D22">
              <w:rPr>
                <w:b/>
                <w:bCs/>
                <w:color w:val="000000"/>
                <w:sz w:val="20"/>
                <w:szCs w:val="20"/>
                <w:lang w:eastAsia="en-GB"/>
              </w:rPr>
              <w:t>11</w:t>
            </w:r>
            <w:r>
              <w:rPr>
                <w:b/>
                <w:bCs/>
                <w:color w:val="000000"/>
                <w:sz w:val="20"/>
                <w:szCs w:val="20"/>
                <w:lang w:eastAsia="en-GB"/>
              </w:rPr>
              <w:t> </w:t>
            </w:r>
            <w:r w:rsidRPr="00967D22">
              <w:rPr>
                <w:b/>
                <w:bCs/>
                <w:color w:val="000000"/>
                <w:sz w:val="20"/>
                <w:szCs w:val="20"/>
                <w:lang w:eastAsia="en-GB"/>
              </w:rPr>
              <w:t>095</w:t>
            </w:r>
            <w:r>
              <w:rPr>
                <w:b/>
                <w:bCs/>
                <w:color w:val="000000"/>
                <w:sz w:val="20"/>
                <w:szCs w:val="20"/>
                <w:lang w:eastAsia="en-GB"/>
              </w:rPr>
              <w:t xml:space="preserve">  </w:t>
            </w:r>
          </w:p>
        </w:tc>
      </w:tr>
      <w:tr w:rsidR="00967D22" w:rsidRPr="00FF2F79" w14:paraId="67AEC381" w14:textId="77777777" w:rsidTr="00914A47">
        <w:trPr>
          <w:trHeight w:val="315"/>
          <w:jc w:val="center"/>
        </w:trPr>
        <w:tc>
          <w:tcPr>
            <w:tcW w:w="2034" w:type="pct"/>
            <w:tcBorders>
              <w:top w:val="nil"/>
              <w:left w:val="single" w:sz="4" w:space="0" w:color="auto"/>
              <w:bottom w:val="nil"/>
              <w:right w:val="nil"/>
            </w:tcBorders>
            <w:shd w:val="clear" w:color="auto" w:fill="auto"/>
            <w:vAlign w:val="center"/>
            <w:hideMark/>
          </w:tcPr>
          <w:p w14:paraId="6BE70803" w14:textId="77777777" w:rsidR="00967D22" w:rsidRPr="00FF2F79" w:rsidRDefault="00967D22" w:rsidP="00914A47">
            <w:pPr>
              <w:spacing w:before="40" w:after="40" w:line="240" w:lineRule="exact"/>
              <w:rPr>
                <w:color w:val="000000"/>
                <w:sz w:val="20"/>
                <w:szCs w:val="20"/>
                <w:lang w:eastAsia="en-GB"/>
              </w:rPr>
            </w:pPr>
            <w:r w:rsidRPr="00FF2F79">
              <w:rPr>
                <w:sz w:val="20"/>
                <w:szCs w:val="20"/>
                <w:rtl/>
                <w:lang w:bidi="ar-EG"/>
              </w:rPr>
              <w:t>إضافات</w:t>
            </w:r>
          </w:p>
        </w:tc>
        <w:tc>
          <w:tcPr>
            <w:tcW w:w="743" w:type="pct"/>
            <w:tcBorders>
              <w:top w:val="nil"/>
              <w:left w:val="single" w:sz="4" w:space="0" w:color="auto"/>
              <w:bottom w:val="nil"/>
              <w:right w:val="single" w:sz="4" w:space="0" w:color="auto"/>
            </w:tcBorders>
            <w:shd w:val="clear" w:color="auto" w:fill="auto"/>
            <w:vAlign w:val="center"/>
            <w:hideMark/>
          </w:tcPr>
          <w:p w14:paraId="192B41BF" w14:textId="4A998AED" w:rsidR="00967D22" w:rsidRPr="00967D22" w:rsidRDefault="00967D22" w:rsidP="00914A47">
            <w:pPr>
              <w:spacing w:before="40" w:after="40" w:line="240" w:lineRule="exact"/>
              <w:jc w:val="left"/>
              <w:rPr>
                <w:color w:val="000000"/>
                <w:sz w:val="20"/>
                <w:szCs w:val="20"/>
                <w:lang w:eastAsia="en-GB"/>
              </w:rPr>
            </w:pPr>
            <w:r w:rsidRPr="00967D22">
              <w:rPr>
                <w:color w:val="000000"/>
                <w:sz w:val="20"/>
                <w:szCs w:val="20"/>
                <w:lang w:eastAsia="en-GB"/>
              </w:rPr>
              <w:t xml:space="preserve">77  </w:t>
            </w:r>
          </w:p>
        </w:tc>
        <w:tc>
          <w:tcPr>
            <w:tcW w:w="764" w:type="pct"/>
            <w:tcBorders>
              <w:top w:val="nil"/>
              <w:left w:val="nil"/>
              <w:bottom w:val="nil"/>
              <w:right w:val="single" w:sz="4" w:space="0" w:color="auto"/>
            </w:tcBorders>
            <w:shd w:val="clear" w:color="auto" w:fill="auto"/>
            <w:noWrap/>
            <w:vAlign w:val="center"/>
            <w:hideMark/>
          </w:tcPr>
          <w:p w14:paraId="2B85EA2B" w14:textId="22336C33" w:rsidR="00967D22" w:rsidRPr="00967D22" w:rsidRDefault="00967D22" w:rsidP="00914A47">
            <w:pPr>
              <w:spacing w:before="40" w:after="40" w:line="240" w:lineRule="exact"/>
              <w:jc w:val="left"/>
              <w:rPr>
                <w:color w:val="000000"/>
                <w:sz w:val="20"/>
                <w:szCs w:val="20"/>
                <w:lang w:eastAsia="en-GB"/>
              </w:rPr>
            </w:pPr>
            <w:r w:rsidRPr="00967D22">
              <w:rPr>
                <w:color w:val="000000"/>
                <w:sz w:val="20"/>
                <w:szCs w:val="20"/>
                <w:lang w:eastAsia="en-GB"/>
              </w:rPr>
              <w:t>384</w:t>
            </w:r>
            <w:r>
              <w:rPr>
                <w:color w:val="000000"/>
                <w:sz w:val="20"/>
                <w:szCs w:val="20"/>
                <w:lang w:eastAsia="en-GB"/>
              </w:rPr>
              <w:t xml:space="preserve">  </w:t>
            </w:r>
          </w:p>
        </w:tc>
        <w:tc>
          <w:tcPr>
            <w:tcW w:w="764" w:type="pct"/>
            <w:tcBorders>
              <w:top w:val="nil"/>
              <w:left w:val="nil"/>
              <w:bottom w:val="nil"/>
              <w:right w:val="single" w:sz="4" w:space="0" w:color="auto"/>
            </w:tcBorders>
            <w:shd w:val="clear" w:color="auto" w:fill="auto"/>
            <w:noWrap/>
            <w:vAlign w:val="center"/>
            <w:hideMark/>
          </w:tcPr>
          <w:p w14:paraId="4B754CC9" w14:textId="39AEA550" w:rsidR="00967D22" w:rsidRPr="00967D22" w:rsidRDefault="00967D22" w:rsidP="00914A47">
            <w:pPr>
              <w:spacing w:before="40" w:after="40" w:line="240" w:lineRule="exact"/>
              <w:jc w:val="left"/>
              <w:rPr>
                <w:color w:val="000000"/>
                <w:sz w:val="20"/>
                <w:szCs w:val="20"/>
                <w:lang w:eastAsia="en-GB"/>
              </w:rPr>
            </w:pPr>
            <w:r w:rsidRPr="00967D22">
              <w:rPr>
                <w:color w:val="000000"/>
                <w:sz w:val="20"/>
                <w:szCs w:val="20"/>
                <w:lang w:eastAsia="en-GB"/>
              </w:rPr>
              <w:t>291</w:t>
            </w:r>
            <w:r>
              <w:rPr>
                <w:color w:val="000000"/>
                <w:sz w:val="20"/>
                <w:szCs w:val="20"/>
                <w:lang w:eastAsia="en-GB"/>
              </w:rPr>
              <w:t xml:space="preserve">  </w:t>
            </w:r>
          </w:p>
        </w:tc>
        <w:tc>
          <w:tcPr>
            <w:tcW w:w="695" w:type="pct"/>
            <w:tcBorders>
              <w:top w:val="nil"/>
              <w:left w:val="nil"/>
              <w:bottom w:val="nil"/>
              <w:right w:val="single" w:sz="4" w:space="0" w:color="auto"/>
            </w:tcBorders>
            <w:shd w:val="clear" w:color="auto" w:fill="auto"/>
            <w:noWrap/>
            <w:vAlign w:val="center"/>
            <w:hideMark/>
          </w:tcPr>
          <w:p w14:paraId="6E0F9AB3" w14:textId="71A4F4A1" w:rsidR="00967D22" w:rsidRPr="00967D22" w:rsidRDefault="00967D22" w:rsidP="00914A47">
            <w:pPr>
              <w:spacing w:before="40" w:after="40" w:line="240" w:lineRule="exact"/>
              <w:jc w:val="left"/>
              <w:rPr>
                <w:color w:val="000000"/>
                <w:sz w:val="20"/>
                <w:szCs w:val="20"/>
                <w:lang w:eastAsia="en-GB"/>
              </w:rPr>
            </w:pPr>
            <w:r w:rsidRPr="00967D22">
              <w:rPr>
                <w:color w:val="000000"/>
                <w:sz w:val="20"/>
                <w:szCs w:val="20"/>
                <w:lang w:eastAsia="en-GB"/>
              </w:rPr>
              <w:t>752</w:t>
            </w:r>
            <w:r>
              <w:rPr>
                <w:color w:val="000000"/>
                <w:sz w:val="20"/>
                <w:szCs w:val="20"/>
                <w:lang w:eastAsia="en-GB"/>
              </w:rPr>
              <w:t xml:space="preserve">  </w:t>
            </w:r>
          </w:p>
        </w:tc>
      </w:tr>
      <w:tr w:rsidR="00967D22" w:rsidRPr="00FF2F79" w14:paraId="38EDF775" w14:textId="77777777" w:rsidTr="00914A47">
        <w:trPr>
          <w:trHeight w:val="315"/>
          <w:jc w:val="center"/>
        </w:trPr>
        <w:tc>
          <w:tcPr>
            <w:tcW w:w="2034" w:type="pct"/>
            <w:tcBorders>
              <w:top w:val="nil"/>
              <w:left w:val="single" w:sz="4" w:space="0" w:color="auto"/>
              <w:bottom w:val="nil"/>
              <w:right w:val="nil"/>
            </w:tcBorders>
            <w:shd w:val="clear" w:color="auto" w:fill="auto"/>
            <w:vAlign w:val="center"/>
            <w:hideMark/>
          </w:tcPr>
          <w:p w14:paraId="368F1D15" w14:textId="77777777" w:rsidR="00967D22" w:rsidRPr="00FF2F79" w:rsidRDefault="00967D22" w:rsidP="00914A47">
            <w:pPr>
              <w:spacing w:before="40" w:after="40" w:line="240" w:lineRule="exact"/>
              <w:rPr>
                <w:color w:val="000000"/>
                <w:sz w:val="20"/>
                <w:szCs w:val="20"/>
                <w:lang w:eastAsia="en-GB"/>
              </w:rPr>
            </w:pPr>
            <w:r w:rsidRPr="00FF2F79">
              <w:rPr>
                <w:sz w:val="20"/>
                <w:szCs w:val="20"/>
                <w:rtl/>
                <w:lang w:bidi="ar-EG"/>
              </w:rPr>
              <w:t>هبات</w:t>
            </w:r>
          </w:p>
        </w:tc>
        <w:tc>
          <w:tcPr>
            <w:tcW w:w="743" w:type="pct"/>
            <w:tcBorders>
              <w:top w:val="nil"/>
              <w:left w:val="single" w:sz="4" w:space="0" w:color="auto"/>
              <w:bottom w:val="nil"/>
              <w:right w:val="single" w:sz="4" w:space="0" w:color="auto"/>
            </w:tcBorders>
            <w:shd w:val="clear" w:color="auto" w:fill="auto"/>
            <w:vAlign w:val="center"/>
            <w:hideMark/>
          </w:tcPr>
          <w:p w14:paraId="2B5B73B7" w14:textId="0C61D2FA" w:rsidR="00967D22" w:rsidRPr="00967D22" w:rsidRDefault="00967D22" w:rsidP="00914A47">
            <w:pPr>
              <w:spacing w:before="40" w:after="40" w:line="240" w:lineRule="exact"/>
              <w:jc w:val="left"/>
              <w:rPr>
                <w:color w:val="000000"/>
                <w:sz w:val="20"/>
                <w:szCs w:val="20"/>
                <w:lang w:eastAsia="en-GB"/>
              </w:rPr>
            </w:pPr>
            <w:r w:rsidRPr="00967D22">
              <w:rPr>
                <w:color w:val="000000"/>
                <w:sz w:val="20"/>
                <w:szCs w:val="20"/>
                <w:lang w:eastAsia="en-GB"/>
              </w:rPr>
              <w:t xml:space="preserve">-  </w:t>
            </w:r>
          </w:p>
        </w:tc>
        <w:tc>
          <w:tcPr>
            <w:tcW w:w="764" w:type="pct"/>
            <w:tcBorders>
              <w:top w:val="nil"/>
              <w:left w:val="nil"/>
              <w:bottom w:val="nil"/>
              <w:right w:val="single" w:sz="4" w:space="0" w:color="auto"/>
            </w:tcBorders>
            <w:shd w:val="clear" w:color="auto" w:fill="auto"/>
            <w:noWrap/>
            <w:vAlign w:val="center"/>
            <w:hideMark/>
          </w:tcPr>
          <w:p w14:paraId="6E72F916" w14:textId="5E8AFA48" w:rsidR="00967D22" w:rsidRPr="00967D22" w:rsidRDefault="00967D22" w:rsidP="00914A47">
            <w:pPr>
              <w:spacing w:before="40" w:after="40" w:line="240" w:lineRule="exact"/>
              <w:jc w:val="left"/>
              <w:rPr>
                <w:color w:val="000000"/>
                <w:sz w:val="20"/>
                <w:szCs w:val="20"/>
                <w:lang w:eastAsia="en-GB"/>
              </w:rPr>
            </w:pPr>
            <w:r w:rsidRPr="00967D22">
              <w:rPr>
                <w:color w:val="000000"/>
                <w:sz w:val="20"/>
                <w:szCs w:val="20"/>
                <w:lang w:eastAsia="en-GB"/>
              </w:rPr>
              <w:t>-</w:t>
            </w:r>
            <w:r>
              <w:rPr>
                <w:color w:val="000000"/>
                <w:sz w:val="20"/>
                <w:szCs w:val="20"/>
                <w:lang w:eastAsia="en-GB"/>
              </w:rPr>
              <w:t xml:space="preserve">  </w:t>
            </w:r>
          </w:p>
        </w:tc>
        <w:tc>
          <w:tcPr>
            <w:tcW w:w="764" w:type="pct"/>
            <w:tcBorders>
              <w:top w:val="nil"/>
              <w:left w:val="nil"/>
              <w:bottom w:val="nil"/>
              <w:right w:val="single" w:sz="4" w:space="0" w:color="auto"/>
            </w:tcBorders>
            <w:shd w:val="clear" w:color="auto" w:fill="auto"/>
            <w:noWrap/>
            <w:vAlign w:val="center"/>
            <w:hideMark/>
          </w:tcPr>
          <w:p w14:paraId="4BCAB761" w14:textId="759C7519" w:rsidR="00967D22" w:rsidRPr="00967D22" w:rsidRDefault="00967D22" w:rsidP="00914A47">
            <w:pPr>
              <w:spacing w:before="40" w:after="40" w:line="240" w:lineRule="exact"/>
              <w:jc w:val="left"/>
              <w:rPr>
                <w:color w:val="000000"/>
                <w:sz w:val="20"/>
                <w:szCs w:val="20"/>
                <w:lang w:eastAsia="en-GB"/>
              </w:rPr>
            </w:pPr>
            <w:r w:rsidRPr="00967D22">
              <w:rPr>
                <w:color w:val="000000"/>
                <w:sz w:val="20"/>
                <w:szCs w:val="20"/>
                <w:lang w:eastAsia="en-GB"/>
              </w:rPr>
              <w:t>-</w:t>
            </w:r>
            <w:r>
              <w:rPr>
                <w:color w:val="000000"/>
                <w:sz w:val="20"/>
                <w:szCs w:val="20"/>
                <w:lang w:eastAsia="en-GB"/>
              </w:rPr>
              <w:t xml:space="preserve">  </w:t>
            </w:r>
          </w:p>
        </w:tc>
        <w:tc>
          <w:tcPr>
            <w:tcW w:w="695" w:type="pct"/>
            <w:tcBorders>
              <w:top w:val="nil"/>
              <w:left w:val="nil"/>
              <w:bottom w:val="nil"/>
              <w:right w:val="single" w:sz="4" w:space="0" w:color="auto"/>
            </w:tcBorders>
            <w:shd w:val="clear" w:color="auto" w:fill="auto"/>
            <w:noWrap/>
            <w:vAlign w:val="center"/>
            <w:hideMark/>
          </w:tcPr>
          <w:p w14:paraId="3AE9DDC7" w14:textId="047F6081" w:rsidR="00967D22" w:rsidRPr="00967D22" w:rsidRDefault="00967D22" w:rsidP="00914A47">
            <w:pPr>
              <w:spacing w:before="40" w:after="40" w:line="240" w:lineRule="exact"/>
              <w:jc w:val="left"/>
              <w:rPr>
                <w:color w:val="000000"/>
                <w:sz w:val="20"/>
                <w:szCs w:val="20"/>
                <w:lang w:eastAsia="en-GB"/>
              </w:rPr>
            </w:pPr>
            <w:r w:rsidRPr="00967D22">
              <w:rPr>
                <w:color w:val="000000"/>
                <w:sz w:val="20"/>
                <w:szCs w:val="20"/>
                <w:lang w:eastAsia="en-GB"/>
              </w:rPr>
              <w:t>-</w:t>
            </w:r>
            <w:r>
              <w:rPr>
                <w:color w:val="000000"/>
                <w:sz w:val="20"/>
                <w:szCs w:val="20"/>
                <w:lang w:eastAsia="en-GB"/>
              </w:rPr>
              <w:t xml:space="preserve">  </w:t>
            </w:r>
          </w:p>
        </w:tc>
      </w:tr>
      <w:tr w:rsidR="00967D22" w:rsidRPr="00FF2F79" w14:paraId="6C68DD5A" w14:textId="77777777" w:rsidTr="00914A47">
        <w:trPr>
          <w:trHeight w:val="315"/>
          <w:jc w:val="center"/>
        </w:trPr>
        <w:tc>
          <w:tcPr>
            <w:tcW w:w="2034" w:type="pct"/>
            <w:tcBorders>
              <w:top w:val="nil"/>
              <w:left w:val="single" w:sz="4" w:space="0" w:color="auto"/>
              <w:bottom w:val="nil"/>
              <w:right w:val="nil"/>
            </w:tcBorders>
            <w:shd w:val="clear" w:color="auto" w:fill="auto"/>
            <w:vAlign w:val="center"/>
            <w:hideMark/>
          </w:tcPr>
          <w:p w14:paraId="1C3B0704" w14:textId="77777777" w:rsidR="00967D22" w:rsidRPr="00FF2F79" w:rsidRDefault="00967D22" w:rsidP="00914A47">
            <w:pPr>
              <w:spacing w:before="40" w:after="40" w:line="240" w:lineRule="exact"/>
              <w:rPr>
                <w:color w:val="000000"/>
                <w:sz w:val="20"/>
                <w:szCs w:val="20"/>
                <w:lang w:eastAsia="en-GB"/>
              </w:rPr>
            </w:pPr>
            <w:r w:rsidRPr="00FF2F79">
              <w:rPr>
                <w:sz w:val="20"/>
                <w:szCs w:val="20"/>
                <w:rtl/>
                <w:lang w:bidi="ar-EG"/>
              </w:rPr>
              <w:t>تنازلات</w:t>
            </w:r>
          </w:p>
        </w:tc>
        <w:tc>
          <w:tcPr>
            <w:tcW w:w="743" w:type="pct"/>
            <w:tcBorders>
              <w:top w:val="nil"/>
              <w:left w:val="single" w:sz="4" w:space="0" w:color="auto"/>
              <w:bottom w:val="nil"/>
              <w:right w:val="single" w:sz="4" w:space="0" w:color="auto"/>
            </w:tcBorders>
            <w:shd w:val="clear" w:color="auto" w:fill="auto"/>
            <w:vAlign w:val="center"/>
            <w:hideMark/>
          </w:tcPr>
          <w:p w14:paraId="1F88F12F" w14:textId="0CCFE002" w:rsidR="00967D22" w:rsidRPr="00967D22" w:rsidRDefault="00967D22" w:rsidP="00914A47">
            <w:pPr>
              <w:spacing w:before="40" w:after="40" w:line="240" w:lineRule="exact"/>
              <w:jc w:val="left"/>
              <w:rPr>
                <w:color w:val="000000"/>
                <w:sz w:val="20"/>
                <w:szCs w:val="20"/>
                <w:lang w:eastAsia="en-GB"/>
              </w:rPr>
            </w:pPr>
            <w:r w:rsidRPr="00967D22">
              <w:rPr>
                <w:color w:val="000000"/>
                <w:sz w:val="20"/>
                <w:szCs w:val="20"/>
                <w:lang w:eastAsia="en-GB"/>
              </w:rPr>
              <w:t xml:space="preserve">-  </w:t>
            </w:r>
          </w:p>
        </w:tc>
        <w:tc>
          <w:tcPr>
            <w:tcW w:w="764" w:type="pct"/>
            <w:tcBorders>
              <w:top w:val="nil"/>
              <w:left w:val="nil"/>
              <w:bottom w:val="nil"/>
              <w:right w:val="single" w:sz="4" w:space="0" w:color="auto"/>
            </w:tcBorders>
            <w:shd w:val="clear" w:color="auto" w:fill="auto"/>
            <w:noWrap/>
            <w:vAlign w:val="center"/>
            <w:hideMark/>
          </w:tcPr>
          <w:p w14:paraId="63994B8C" w14:textId="5063AC8B" w:rsidR="00967D22" w:rsidRPr="00967D22" w:rsidRDefault="00967D22" w:rsidP="00914A47">
            <w:pPr>
              <w:spacing w:before="40" w:after="40" w:line="240" w:lineRule="exact"/>
              <w:jc w:val="left"/>
              <w:rPr>
                <w:color w:val="000000"/>
                <w:sz w:val="20"/>
                <w:szCs w:val="20"/>
                <w:lang w:eastAsia="en-GB"/>
              </w:rPr>
            </w:pPr>
            <w:r w:rsidRPr="00967D22">
              <w:rPr>
                <w:color w:val="000000"/>
                <w:sz w:val="20"/>
                <w:szCs w:val="20"/>
                <w:lang w:eastAsia="en-GB"/>
              </w:rPr>
              <w:t>592</w:t>
            </w:r>
            <w:r>
              <w:rPr>
                <w:color w:val="000000"/>
                <w:sz w:val="20"/>
                <w:szCs w:val="20"/>
                <w:lang w:eastAsia="en-GB"/>
              </w:rPr>
              <w:t>–</w:t>
            </w:r>
          </w:p>
        </w:tc>
        <w:tc>
          <w:tcPr>
            <w:tcW w:w="764" w:type="pct"/>
            <w:tcBorders>
              <w:top w:val="nil"/>
              <w:left w:val="nil"/>
              <w:bottom w:val="nil"/>
              <w:right w:val="single" w:sz="4" w:space="0" w:color="auto"/>
            </w:tcBorders>
            <w:shd w:val="clear" w:color="auto" w:fill="auto"/>
            <w:noWrap/>
            <w:vAlign w:val="center"/>
            <w:hideMark/>
          </w:tcPr>
          <w:p w14:paraId="0AF431E6" w14:textId="11D1417E" w:rsidR="00967D22" w:rsidRPr="00967D22" w:rsidRDefault="00967D22" w:rsidP="00914A47">
            <w:pPr>
              <w:spacing w:before="40" w:after="40" w:line="240" w:lineRule="exact"/>
              <w:jc w:val="left"/>
              <w:rPr>
                <w:color w:val="000000"/>
                <w:sz w:val="20"/>
                <w:szCs w:val="20"/>
                <w:lang w:eastAsia="en-GB"/>
              </w:rPr>
            </w:pPr>
            <w:r w:rsidRPr="00967D22">
              <w:rPr>
                <w:color w:val="000000"/>
                <w:sz w:val="20"/>
                <w:szCs w:val="20"/>
                <w:lang w:eastAsia="en-GB"/>
              </w:rPr>
              <w:t>417</w:t>
            </w:r>
            <w:r>
              <w:rPr>
                <w:color w:val="000000"/>
                <w:sz w:val="20"/>
                <w:szCs w:val="20"/>
                <w:lang w:eastAsia="en-GB"/>
              </w:rPr>
              <w:t>–</w:t>
            </w:r>
          </w:p>
        </w:tc>
        <w:tc>
          <w:tcPr>
            <w:tcW w:w="695" w:type="pct"/>
            <w:tcBorders>
              <w:top w:val="nil"/>
              <w:left w:val="nil"/>
              <w:bottom w:val="nil"/>
              <w:right w:val="single" w:sz="4" w:space="0" w:color="auto"/>
            </w:tcBorders>
            <w:shd w:val="clear" w:color="auto" w:fill="auto"/>
            <w:noWrap/>
            <w:vAlign w:val="center"/>
            <w:hideMark/>
          </w:tcPr>
          <w:p w14:paraId="552AF794" w14:textId="67FD4CB7" w:rsidR="00967D22" w:rsidRPr="00967D22" w:rsidRDefault="00967D22" w:rsidP="00914A47">
            <w:pPr>
              <w:spacing w:before="40" w:after="40" w:line="240" w:lineRule="exact"/>
              <w:jc w:val="left"/>
              <w:rPr>
                <w:color w:val="000000"/>
                <w:sz w:val="20"/>
                <w:szCs w:val="20"/>
                <w:lang w:eastAsia="en-GB"/>
              </w:rPr>
            </w:pPr>
            <w:r w:rsidRPr="00967D22">
              <w:rPr>
                <w:color w:val="000000"/>
                <w:sz w:val="20"/>
                <w:szCs w:val="20"/>
                <w:lang w:eastAsia="en-GB"/>
              </w:rPr>
              <w:t>1</w:t>
            </w:r>
            <w:r>
              <w:rPr>
                <w:color w:val="000000"/>
                <w:sz w:val="20"/>
                <w:szCs w:val="20"/>
                <w:lang w:eastAsia="en-GB"/>
              </w:rPr>
              <w:t> </w:t>
            </w:r>
            <w:r w:rsidRPr="00967D22">
              <w:rPr>
                <w:color w:val="000000"/>
                <w:sz w:val="20"/>
                <w:szCs w:val="20"/>
                <w:lang w:eastAsia="en-GB"/>
              </w:rPr>
              <w:t>009</w:t>
            </w:r>
            <w:r>
              <w:rPr>
                <w:color w:val="000000"/>
                <w:sz w:val="20"/>
                <w:szCs w:val="20"/>
                <w:lang w:eastAsia="en-GB"/>
              </w:rPr>
              <w:t>–</w:t>
            </w:r>
          </w:p>
        </w:tc>
      </w:tr>
      <w:tr w:rsidR="00967D22" w:rsidRPr="00FF2F79" w14:paraId="2943C7E5" w14:textId="77777777" w:rsidTr="00914A47">
        <w:trPr>
          <w:trHeight w:val="315"/>
          <w:jc w:val="center"/>
        </w:trPr>
        <w:tc>
          <w:tcPr>
            <w:tcW w:w="2034" w:type="pct"/>
            <w:tcBorders>
              <w:top w:val="nil"/>
              <w:left w:val="single" w:sz="4" w:space="0" w:color="auto"/>
              <w:bottom w:val="nil"/>
              <w:right w:val="nil"/>
            </w:tcBorders>
            <w:shd w:val="clear" w:color="auto" w:fill="auto"/>
            <w:vAlign w:val="center"/>
            <w:hideMark/>
          </w:tcPr>
          <w:p w14:paraId="0E00B7D1" w14:textId="77777777" w:rsidR="00967D22" w:rsidRPr="00FF2F79" w:rsidRDefault="00967D22" w:rsidP="00914A47">
            <w:pPr>
              <w:spacing w:before="40" w:after="40" w:line="240" w:lineRule="exact"/>
              <w:rPr>
                <w:color w:val="000000"/>
                <w:sz w:val="20"/>
                <w:szCs w:val="20"/>
                <w:lang w:eastAsia="en-GB"/>
              </w:rPr>
            </w:pPr>
            <w:r w:rsidRPr="00FF2F79">
              <w:rPr>
                <w:rFonts w:hint="cs"/>
                <w:sz w:val="20"/>
                <w:szCs w:val="20"/>
                <w:rtl/>
                <w:lang w:bidi="ar-EG"/>
              </w:rPr>
              <w:t>استهلاك</w:t>
            </w:r>
            <w:r w:rsidRPr="00FF2F79">
              <w:rPr>
                <w:sz w:val="20"/>
                <w:szCs w:val="20"/>
                <w:rtl/>
                <w:lang w:bidi="ar-EG"/>
              </w:rPr>
              <w:t xml:space="preserve"> في القيمة</w:t>
            </w:r>
          </w:p>
        </w:tc>
        <w:tc>
          <w:tcPr>
            <w:tcW w:w="743" w:type="pct"/>
            <w:tcBorders>
              <w:top w:val="nil"/>
              <w:left w:val="single" w:sz="4" w:space="0" w:color="auto"/>
              <w:bottom w:val="nil"/>
              <w:right w:val="single" w:sz="4" w:space="0" w:color="auto"/>
            </w:tcBorders>
            <w:shd w:val="clear" w:color="auto" w:fill="auto"/>
            <w:vAlign w:val="center"/>
            <w:hideMark/>
          </w:tcPr>
          <w:p w14:paraId="4C98729D" w14:textId="07B1968B" w:rsidR="00967D22" w:rsidRPr="00967D22" w:rsidRDefault="00967D22" w:rsidP="00914A47">
            <w:pPr>
              <w:spacing w:before="40" w:after="40" w:line="240" w:lineRule="exact"/>
              <w:jc w:val="left"/>
              <w:rPr>
                <w:color w:val="000000"/>
                <w:sz w:val="20"/>
                <w:szCs w:val="20"/>
                <w:lang w:eastAsia="en-GB"/>
              </w:rPr>
            </w:pPr>
            <w:r w:rsidRPr="00967D22">
              <w:rPr>
                <w:color w:val="000000"/>
                <w:sz w:val="20"/>
                <w:szCs w:val="20"/>
                <w:lang w:eastAsia="en-GB"/>
              </w:rPr>
              <w:t xml:space="preserve">-  </w:t>
            </w:r>
          </w:p>
        </w:tc>
        <w:tc>
          <w:tcPr>
            <w:tcW w:w="764" w:type="pct"/>
            <w:tcBorders>
              <w:top w:val="nil"/>
              <w:left w:val="nil"/>
              <w:bottom w:val="nil"/>
              <w:right w:val="single" w:sz="4" w:space="0" w:color="auto"/>
            </w:tcBorders>
            <w:shd w:val="clear" w:color="auto" w:fill="auto"/>
            <w:noWrap/>
            <w:vAlign w:val="center"/>
            <w:hideMark/>
          </w:tcPr>
          <w:p w14:paraId="0F71D8E4" w14:textId="7C87EC82" w:rsidR="00967D22" w:rsidRPr="00967D22" w:rsidRDefault="00967D22" w:rsidP="00914A47">
            <w:pPr>
              <w:spacing w:before="40" w:after="40" w:line="240" w:lineRule="exact"/>
              <w:jc w:val="left"/>
              <w:rPr>
                <w:color w:val="000000"/>
                <w:sz w:val="20"/>
                <w:szCs w:val="20"/>
                <w:lang w:eastAsia="en-GB"/>
              </w:rPr>
            </w:pPr>
            <w:r w:rsidRPr="00967D22">
              <w:rPr>
                <w:color w:val="000000"/>
                <w:sz w:val="20"/>
                <w:szCs w:val="20"/>
                <w:lang w:eastAsia="en-GB"/>
              </w:rPr>
              <w:t>-</w:t>
            </w:r>
            <w:r>
              <w:rPr>
                <w:color w:val="000000"/>
                <w:sz w:val="20"/>
                <w:szCs w:val="20"/>
                <w:lang w:eastAsia="en-GB"/>
              </w:rPr>
              <w:t xml:space="preserve">  </w:t>
            </w:r>
          </w:p>
        </w:tc>
        <w:tc>
          <w:tcPr>
            <w:tcW w:w="764" w:type="pct"/>
            <w:tcBorders>
              <w:top w:val="nil"/>
              <w:left w:val="nil"/>
              <w:bottom w:val="nil"/>
              <w:right w:val="single" w:sz="4" w:space="0" w:color="auto"/>
            </w:tcBorders>
            <w:shd w:val="clear" w:color="auto" w:fill="auto"/>
            <w:noWrap/>
            <w:vAlign w:val="center"/>
            <w:hideMark/>
          </w:tcPr>
          <w:p w14:paraId="1D9A4CDE" w14:textId="21FBD023" w:rsidR="00967D22" w:rsidRPr="00967D22" w:rsidRDefault="00967D22" w:rsidP="00914A47">
            <w:pPr>
              <w:spacing w:before="40" w:after="40" w:line="240" w:lineRule="exact"/>
              <w:jc w:val="left"/>
              <w:rPr>
                <w:color w:val="000000"/>
                <w:sz w:val="20"/>
                <w:szCs w:val="20"/>
                <w:lang w:eastAsia="en-GB"/>
              </w:rPr>
            </w:pPr>
            <w:r w:rsidRPr="00967D22">
              <w:rPr>
                <w:color w:val="000000"/>
                <w:sz w:val="20"/>
                <w:szCs w:val="20"/>
                <w:lang w:eastAsia="en-GB"/>
              </w:rPr>
              <w:t>-</w:t>
            </w:r>
            <w:r>
              <w:rPr>
                <w:color w:val="000000"/>
                <w:sz w:val="20"/>
                <w:szCs w:val="20"/>
                <w:lang w:eastAsia="en-GB"/>
              </w:rPr>
              <w:t xml:space="preserve">  </w:t>
            </w:r>
          </w:p>
        </w:tc>
        <w:tc>
          <w:tcPr>
            <w:tcW w:w="695" w:type="pct"/>
            <w:tcBorders>
              <w:top w:val="nil"/>
              <w:left w:val="nil"/>
              <w:bottom w:val="nil"/>
              <w:right w:val="single" w:sz="4" w:space="0" w:color="auto"/>
            </w:tcBorders>
            <w:shd w:val="clear" w:color="auto" w:fill="auto"/>
            <w:noWrap/>
            <w:vAlign w:val="center"/>
            <w:hideMark/>
          </w:tcPr>
          <w:p w14:paraId="4383904E" w14:textId="52E0DE7F" w:rsidR="00967D22" w:rsidRPr="00967D22" w:rsidRDefault="00967D22" w:rsidP="00914A47">
            <w:pPr>
              <w:spacing w:before="40" w:after="40" w:line="240" w:lineRule="exact"/>
              <w:jc w:val="left"/>
              <w:rPr>
                <w:color w:val="000000"/>
                <w:sz w:val="20"/>
                <w:szCs w:val="20"/>
                <w:lang w:eastAsia="en-GB"/>
              </w:rPr>
            </w:pPr>
            <w:r w:rsidRPr="00967D22">
              <w:rPr>
                <w:color w:val="000000"/>
                <w:sz w:val="20"/>
                <w:szCs w:val="20"/>
                <w:lang w:eastAsia="en-GB"/>
              </w:rPr>
              <w:t>-</w:t>
            </w:r>
            <w:r>
              <w:rPr>
                <w:color w:val="000000"/>
                <w:sz w:val="20"/>
                <w:szCs w:val="20"/>
                <w:lang w:eastAsia="en-GB"/>
              </w:rPr>
              <w:t xml:space="preserve">  </w:t>
            </w:r>
          </w:p>
        </w:tc>
      </w:tr>
      <w:tr w:rsidR="00967D22" w:rsidRPr="00FF2F79" w14:paraId="3A54A0D3" w14:textId="77777777" w:rsidTr="00914A47">
        <w:trPr>
          <w:trHeight w:val="315"/>
          <w:jc w:val="center"/>
        </w:trPr>
        <w:tc>
          <w:tcPr>
            <w:tcW w:w="2034" w:type="pct"/>
            <w:tcBorders>
              <w:top w:val="nil"/>
              <w:left w:val="single" w:sz="4" w:space="0" w:color="auto"/>
              <w:bottom w:val="nil"/>
              <w:right w:val="nil"/>
            </w:tcBorders>
            <w:shd w:val="clear" w:color="auto" w:fill="auto"/>
            <w:vAlign w:val="center"/>
            <w:hideMark/>
          </w:tcPr>
          <w:p w14:paraId="28586194" w14:textId="77777777" w:rsidR="00967D22" w:rsidRPr="007D18C9" w:rsidRDefault="00967D22" w:rsidP="00914A47">
            <w:pPr>
              <w:spacing w:before="40" w:after="40" w:line="240" w:lineRule="exact"/>
              <w:rPr>
                <w:color w:val="000000"/>
                <w:sz w:val="20"/>
                <w:szCs w:val="20"/>
                <w:lang w:eastAsia="en-GB"/>
              </w:rPr>
            </w:pPr>
            <w:proofErr w:type="spellStart"/>
            <w:r w:rsidRPr="007D18C9">
              <w:rPr>
                <w:sz w:val="20"/>
                <w:szCs w:val="20"/>
                <w:rtl/>
                <w:lang w:bidi="ar-EG"/>
              </w:rPr>
              <w:t>إعادات</w:t>
            </w:r>
            <w:proofErr w:type="spellEnd"/>
            <w:r w:rsidRPr="007D18C9">
              <w:rPr>
                <w:sz w:val="20"/>
                <w:szCs w:val="20"/>
                <w:rtl/>
                <w:lang w:bidi="ar-EG"/>
              </w:rPr>
              <w:t xml:space="preserve"> تصنيف وتصويبات</w:t>
            </w:r>
          </w:p>
        </w:tc>
        <w:tc>
          <w:tcPr>
            <w:tcW w:w="743" w:type="pct"/>
            <w:tcBorders>
              <w:top w:val="nil"/>
              <w:left w:val="single" w:sz="4" w:space="0" w:color="auto"/>
              <w:bottom w:val="nil"/>
              <w:right w:val="single" w:sz="4" w:space="0" w:color="auto"/>
            </w:tcBorders>
            <w:shd w:val="clear" w:color="auto" w:fill="auto"/>
            <w:vAlign w:val="center"/>
            <w:hideMark/>
          </w:tcPr>
          <w:p w14:paraId="61A425E2" w14:textId="02ECD83C" w:rsidR="00967D22" w:rsidRPr="00967D22" w:rsidRDefault="00967D22" w:rsidP="00914A47">
            <w:pPr>
              <w:spacing w:before="40" w:after="40" w:line="240" w:lineRule="exact"/>
              <w:jc w:val="left"/>
              <w:rPr>
                <w:color w:val="000000"/>
                <w:sz w:val="20"/>
                <w:szCs w:val="20"/>
                <w:lang w:eastAsia="en-GB"/>
              </w:rPr>
            </w:pPr>
            <w:r w:rsidRPr="00967D22">
              <w:rPr>
                <w:color w:val="000000"/>
                <w:sz w:val="20"/>
                <w:szCs w:val="20"/>
                <w:lang w:eastAsia="en-GB"/>
              </w:rPr>
              <w:t xml:space="preserve">-  </w:t>
            </w:r>
          </w:p>
        </w:tc>
        <w:tc>
          <w:tcPr>
            <w:tcW w:w="764" w:type="pct"/>
            <w:tcBorders>
              <w:top w:val="nil"/>
              <w:left w:val="nil"/>
              <w:bottom w:val="nil"/>
              <w:right w:val="single" w:sz="4" w:space="0" w:color="auto"/>
            </w:tcBorders>
            <w:shd w:val="clear" w:color="auto" w:fill="auto"/>
            <w:noWrap/>
            <w:vAlign w:val="center"/>
            <w:hideMark/>
          </w:tcPr>
          <w:p w14:paraId="714E3500" w14:textId="7BB5ED90" w:rsidR="00967D22" w:rsidRPr="00967D22" w:rsidRDefault="00967D22" w:rsidP="00914A47">
            <w:pPr>
              <w:spacing w:before="40" w:after="40" w:line="240" w:lineRule="exact"/>
              <w:jc w:val="left"/>
              <w:rPr>
                <w:color w:val="000000"/>
                <w:sz w:val="20"/>
                <w:szCs w:val="20"/>
                <w:lang w:eastAsia="en-GB"/>
              </w:rPr>
            </w:pPr>
            <w:r w:rsidRPr="00967D22">
              <w:rPr>
                <w:color w:val="000000"/>
                <w:sz w:val="20"/>
                <w:szCs w:val="20"/>
                <w:lang w:eastAsia="en-GB"/>
              </w:rPr>
              <w:t>-</w:t>
            </w:r>
            <w:r>
              <w:rPr>
                <w:color w:val="000000"/>
                <w:sz w:val="20"/>
                <w:szCs w:val="20"/>
                <w:lang w:eastAsia="en-GB"/>
              </w:rPr>
              <w:t xml:space="preserve">  </w:t>
            </w:r>
          </w:p>
        </w:tc>
        <w:tc>
          <w:tcPr>
            <w:tcW w:w="764" w:type="pct"/>
            <w:tcBorders>
              <w:top w:val="nil"/>
              <w:left w:val="nil"/>
              <w:bottom w:val="nil"/>
              <w:right w:val="single" w:sz="4" w:space="0" w:color="auto"/>
            </w:tcBorders>
            <w:shd w:val="clear" w:color="auto" w:fill="auto"/>
            <w:noWrap/>
            <w:vAlign w:val="center"/>
            <w:hideMark/>
          </w:tcPr>
          <w:p w14:paraId="60544266" w14:textId="62527D64" w:rsidR="00967D22" w:rsidRPr="00967D22" w:rsidRDefault="00967D22" w:rsidP="00914A47">
            <w:pPr>
              <w:spacing w:before="40" w:after="40" w:line="240" w:lineRule="exact"/>
              <w:jc w:val="left"/>
              <w:rPr>
                <w:color w:val="000000"/>
                <w:sz w:val="20"/>
                <w:szCs w:val="20"/>
                <w:lang w:eastAsia="en-GB"/>
              </w:rPr>
            </w:pPr>
            <w:r w:rsidRPr="00967D22">
              <w:rPr>
                <w:color w:val="000000"/>
                <w:sz w:val="20"/>
                <w:szCs w:val="20"/>
                <w:lang w:eastAsia="en-GB"/>
              </w:rPr>
              <w:t>-</w:t>
            </w:r>
            <w:r>
              <w:rPr>
                <w:color w:val="000000"/>
                <w:sz w:val="20"/>
                <w:szCs w:val="20"/>
                <w:lang w:eastAsia="en-GB"/>
              </w:rPr>
              <w:t xml:space="preserve">  </w:t>
            </w:r>
          </w:p>
        </w:tc>
        <w:tc>
          <w:tcPr>
            <w:tcW w:w="695" w:type="pct"/>
            <w:tcBorders>
              <w:top w:val="nil"/>
              <w:left w:val="nil"/>
              <w:bottom w:val="nil"/>
              <w:right w:val="single" w:sz="4" w:space="0" w:color="auto"/>
            </w:tcBorders>
            <w:shd w:val="clear" w:color="auto" w:fill="auto"/>
            <w:noWrap/>
            <w:vAlign w:val="center"/>
            <w:hideMark/>
          </w:tcPr>
          <w:p w14:paraId="1B843792" w14:textId="6B8FBD3F" w:rsidR="00967D22" w:rsidRPr="00967D22" w:rsidRDefault="00967D22" w:rsidP="00914A47">
            <w:pPr>
              <w:spacing w:before="40" w:after="40" w:line="240" w:lineRule="exact"/>
              <w:jc w:val="left"/>
              <w:rPr>
                <w:color w:val="000000"/>
                <w:sz w:val="20"/>
                <w:szCs w:val="20"/>
                <w:lang w:eastAsia="en-GB"/>
              </w:rPr>
            </w:pPr>
            <w:r w:rsidRPr="00967D22">
              <w:rPr>
                <w:color w:val="000000"/>
                <w:sz w:val="20"/>
                <w:szCs w:val="20"/>
                <w:lang w:eastAsia="en-GB"/>
              </w:rPr>
              <w:t>-</w:t>
            </w:r>
            <w:r>
              <w:rPr>
                <w:color w:val="000000"/>
                <w:sz w:val="20"/>
                <w:szCs w:val="20"/>
                <w:lang w:eastAsia="en-GB"/>
              </w:rPr>
              <w:t xml:space="preserve">  </w:t>
            </w:r>
          </w:p>
        </w:tc>
      </w:tr>
      <w:tr w:rsidR="00967D22" w:rsidRPr="00FF2F79" w14:paraId="62036F8E" w14:textId="77777777" w:rsidTr="00914A47">
        <w:trPr>
          <w:trHeight w:val="315"/>
          <w:jc w:val="center"/>
        </w:trPr>
        <w:tc>
          <w:tcPr>
            <w:tcW w:w="2034" w:type="pct"/>
            <w:tcBorders>
              <w:top w:val="single" w:sz="4" w:space="0" w:color="auto"/>
              <w:left w:val="single" w:sz="4" w:space="0" w:color="auto"/>
              <w:bottom w:val="single" w:sz="4" w:space="0" w:color="auto"/>
              <w:right w:val="nil"/>
            </w:tcBorders>
            <w:shd w:val="clear" w:color="auto" w:fill="auto"/>
            <w:vAlign w:val="center"/>
            <w:hideMark/>
          </w:tcPr>
          <w:p w14:paraId="5BAA8EC0" w14:textId="77777777" w:rsidR="00967D22" w:rsidRPr="007D18C9" w:rsidRDefault="00967D22" w:rsidP="00914A47">
            <w:pPr>
              <w:spacing w:before="40" w:after="40" w:line="240" w:lineRule="exact"/>
              <w:rPr>
                <w:b/>
                <w:bCs/>
                <w:color w:val="000000"/>
                <w:sz w:val="20"/>
                <w:szCs w:val="20"/>
                <w:lang w:eastAsia="en-GB"/>
              </w:rPr>
            </w:pPr>
            <w:r w:rsidRPr="007D18C9">
              <w:rPr>
                <w:b/>
                <w:bCs/>
                <w:sz w:val="20"/>
                <w:szCs w:val="20"/>
                <w:rtl/>
                <w:lang w:bidi="ar-EG"/>
              </w:rPr>
              <w:t>التكلفة في </w:t>
            </w:r>
            <w:r w:rsidRPr="007D18C9">
              <w:rPr>
                <w:b/>
                <w:bCs/>
                <w:sz w:val="20"/>
                <w:szCs w:val="20"/>
                <w:lang w:bidi="ar-EG"/>
              </w:rPr>
              <w:t>31</w:t>
            </w:r>
            <w:r w:rsidRPr="007D18C9">
              <w:rPr>
                <w:b/>
                <w:bCs/>
                <w:sz w:val="20"/>
                <w:szCs w:val="20"/>
                <w:rtl/>
                <w:lang w:bidi="ar-EG"/>
              </w:rPr>
              <w:t xml:space="preserve"> ديسمبر </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333C42" w14:textId="2E1F420E" w:rsidR="00967D22" w:rsidRPr="00967D22" w:rsidRDefault="00967D22" w:rsidP="00914A47">
            <w:pPr>
              <w:spacing w:before="40" w:after="40" w:line="240" w:lineRule="exact"/>
              <w:jc w:val="left"/>
              <w:rPr>
                <w:b/>
                <w:bCs/>
                <w:color w:val="000000"/>
                <w:sz w:val="20"/>
                <w:szCs w:val="20"/>
                <w:lang w:eastAsia="en-GB"/>
              </w:rPr>
            </w:pPr>
            <w:r w:rsidRPr="00967D22">
              <w:rPr>
                <w:b/>
                <w:bCs/>
                <w:color w:val="000000"/>
                <w:sz w:val="20"/>
                <w:szCs w:val="20"/>
                <w:lang w:eastAsia="en-GB"/>
              </w:rPr>
              <w:t>3</w:t>
            </w:r>
            <w:r>
              <w:rPr>
                <w:b/>
                <w:bCs/>
                <w:color w:val="000000"/>
                <w:sz w:val="20"/>
                <w:szCs w:val="20"/>
                <w:lang w:eastAsia="en-GB"/>
              </w:rPr>
              <w:t> </w:t>
            </w:r>
            <w:r w:rsidRPr="00967D22">
              <w:rPr>
                <w:b/>
                <w:bCs/>
                <w:color w:val="000000"/>
                <w:sz w:val="20"/>
                <w:szCs w:val="20"/>
                <w:lang w:eastAsia="en-GB"/>
              </w:rPr>
              <w:t xml:space="preserve">288  </w:t>
            </w:r>
          </w:p>
        </w:tc>
        <w:tc>
          <w:tcPr>
            <w:tcW w:w="764" w:type="pct"/>
            <w:tcBorders>
              <w:top w:val="single" w:sz="4" w:space="0" w:color="auto"/>
              <w:left w:val="nil"/>
              <w:bottom w:val="single" w:sz="4" w:space="0" w:color="auto"/>
              <w:right w:val="single" w:sz="4" w:space="0" w:color="auto"/>
            </w:tcBorders>
            <w:shd w:val="clear" w:color="auto" w:fill="auto"/>
            <w:vAlign w:val="center"/>
            <w:hideMark/>
          </w:tcPr>
          <w:p w14:paraId="7D9B8804" w14:textId="5F587D2D" w:rsidR="00967D22" w:rsidRPr="00967D22" w:rsidRDefault="00967D22" w:rsidP="00914A47">
            <w:pPr>
              <w:spacing w:before="40" w:after="40" w:line="240" w:lineRule="exact"/>
              <w:jc w:val="left"/>
              <w:rPr>
                <w:b/>
                <w:bCs/>
                <w:color w:val="000000"/>
                <w:sz w:val="20"/>
                <w:szCs w:val="20"/>
                <w:lang w:eastAsia="en-GB"/>
              </w:rPr>
            </w:pPr>
            <w:r w:rsidRPr="00967D22">
              <w:rPr>
                <w:b/>
                <w:bCs/>
                <w:color w:val="000000"/>
                <w:sz w:val="20"/>
                <w:szCs w:val="20"/>
                <w:lang w:eastAsia="en-GB"/>
              </w:rPr>
              <w:t>6</w:t>
            </w:r>
            <w:r>
              <w:rPr>
                <w:b/>
                <w:bCs/>
                <w:color w:val="000000"/>
                <w:sz w:val="20"/>
                <w:szCs w:val="20"/>
                <w:lang w:eastAsia="en-GB"/>
              </w:rPr>
              <w:t> </w:t>
            </w:r>
            <w:r w:rsidRPr="00967D22">
              <w:rPr>
                <w:b/>
                <w:bCs/>
                <w:color w:val="000000"/>
                <w:sz w:val="20"/>
                <w:szCs w:val="20"/>
                <w:lang w:eastAsia="en-GB"/>
              </w:rPr>
              <w:t>817</w:t>
            </w:r>
            <w:r>
              <w:rPr>
                <w:b/>
                <w:bCs/>
                <w:color w:val="000000"/>
                <w:sz w:val="20"/>
                <w:szCs w:val="20"/>
                <w:lang w:eastAsia="en-GB"/>
              </w:rPr>
              <w:t xml:space="preserve">  </w:t>
            </w:r>
          </w:p>
        </w:tc>
        <w:tc>
          <w:tcPr>
            <w:tcW w:w="764" w:type="pct"/>
            <w:tcBorders>
              <w:top w:val="single" w:sz="4" w:space="0" w:color="auto"/>
              <w:left w:val="nil"/>
              <w:bottom w:val="single" w:sz="4" w:space="0" w:color="auto"/>
              <w:right w:val="single" w:sz="4" w:space="0" w:color="auto"/>
            </w:tcBorders>
            <w:shd w:val="clear" w:color="auto" w:fill="auto"/>
            <w:vAlign w:val="center"/>
            <w:hideMark/>
          </w:tcPr>
          <w:p w14:paraId="52BDEBB3" w14:textId="7767C816" w:rsidR="00967D22" w:rsidRPr="00967D22" w:rsidRDefault="00967D22" w:rsidP="00914A47">
            <w:pPr>
              <w:spacing w:before="40" w:after="40" w:line="240" w:lineRule="exact"/>
              <w:jc w:val="left"/>
              <w:rPr>
                <w:b/>
                <w:bCs/>
                <w:color w:val="000000"/>
                <w:sz w:val="20"/>
                <w:szCs w:val="20"/>
                <w:lang w:eastAsia="en-GB"/>
              </w:rPr>
            </w:pPr>
            <w:r w:rsidRPr="00967D22">
              <w:rPr>
                <w:b/>
                <w:bCs/>
                <w:color w:val="000000"/>
                <w:sz w:val="20"/>
                <w:szCs w:val="20"/>
                <w:lang w:eastAsia="en-GB"/>
              </w:rPr>
              <w:t>734</w:t>
            </w:r>
            <w:r>
              <w:rPr>
                <w:b/>
                <w:bCs/>
                <w:color w:val="000000"/>
                <w:sz w:val="20"/>
                <w:szCs w:val="20"/>
                <w:lang w:eastAsia="en-GB"/>
              </w:rPr>
              <w:t xml:space="preserve">  </w:t>
            </w:r>
          </w:p>
        </w:tc>
        <w:tc>
          <w:tcPr>
            <w:tcW w:w="695" w:type="pct"/>
            <w:tcBorders>
              <w:top w:val="single" w:sz="4" w:space="0" w:color="auto"/>
              <w:left w:val="nil"/>
              <w:bottom w:val="single" w:sz="4" w:space="0" w:color="auto"/>
              <w:right w:val="single" w:sz="4" w:space="0" w:color="auto"/>
            </w:tcBorders>
            <w:shd w:val="clear" w:color="auto" w:fill="auto"/>
            <w:vAlign w:val="center"/>
            <w:hideMark/>
          </w:tcPr>
          <w:p w14:paraId="5B0821BE" w14:textId="5993166F" w:rsidR="00967D22" w:rsidRPr="00967D22" w:rsidRDefault="00967D22" w:rsidP="00914A47">
            <w:pPr>
              <w:spacing w:before="40" w:after="40" w:line="240" w:lineRule="exact"/>
              <w:jc w:val="left"/>
              <w:rPr>
                <w:b/>
                <w:bCs/>
                <w:color w:val="000000"/>
                <w:sz w:val="20"/>
                <w:szCs w:val="20"/>
                <w:lang w:eastAsia="en-GB"/>
              </w:rPr>
            </w:pPr>
            <w:r w:rsidRPr="00967D22">
              <w:rPr>
                <w:b/>
                <w:bCs/>
                <w:color w:val="000000"/>
                <w:sz w:val="20"/>
                <w:szCs w:val="20"/>
                <w:lang w:eastAsia="en-GB"/>
              </w:rPr>
              <w:t>10</w:t>
            </w:r>
            <w:r>
              <w:rPr>
                <w:b/>
                <w:bCs/>
                <w:color w:val="000000"/>
                <w:sz w:val="20"/>
                <w:szCs w:val="20"/>
                <w:lang w:eastAsia="en-GB"/>
              </w:rPr>
              <w:t> </w:t>
            </w:r>
            <w:r w:rsidRPr="00967D22">
              <w:rPr>
                <w:b/>
                <w:bCs/>
                <w:color w:val="000000"/>
                <w:sz w:val="20"/>
                <w:szCs w:val="20"/>
                <w:lang w:eastAsia="en-GB"/>
              </w:rPr>
              <w:t>839</w:t>
            </w:r>
            <w:r>
              <w:rPr>
                <w:b/>
                <w:bCs/>
                <w:color w:val="000000"/>
                <w:sz w:val="20"/>
                <w:szCs w:val="20"/>
                <w:lang w:eastAsia="en-GB"/>
              </w:rPr>
              <w:t xml:space="preserve">  </w:t>
            </w:r>
          </w:p>
        </w:tc>
      </w:tr>
      <w:tr w:rsidR="00967D22" w:rsidRPr="00FF2F79" w14:paraId="6829A5E7" w14:textId="77777777" w:rsidTr="00914A47">
        <w:trPr>
          <w:trHeight w:val="315"/>
          <w:jc w:val="center"/>
        </w:trPr>
        <w:tc>
          <w:tcPr>
            <w:tcW w:w="2034" w:type="pct"/>
            <w:tcBorders>
              <w:top w:val="single" w:sz="4" w:space="0" w:color="auto"/>
              <w:left w:val="single" w:sz="4" w:space="0" w:color="auto"/>
              <w:bottom w:val="single" w:sz="4" w:space="0" w:color="auto"/>
              <w:right w:val="nil"/>
            </w:tcBorders>
            <w:shd w:val="clear" w:color="auto" w:fill="auto"/>
            <w:vAlign w:val="center"/>
            <w:hideMark/>
          </w:tcPr>
          <w:p w14:paraId="38DB8C41" w14:textId="77777777" w:rsidR="00967D22" w:rsidRPr="007D18C9" w:rsidRDefault="00967D22" w:rsidP="00914A47">
            <w:pPr>
              <w:spacing w:before="40" w:after="40" w:line="240" w:lineRule="exact"/>
              <w:rPr>
                <w:b/>
                <w:bCs/>
                <w:color w:val="000000"/>
                <w:sz w:val="20"/>
                <w:szCs w:val="20"/>
                <w:lang w:eastAsia="en-GB"/>
              </w:rPr>
            </w:pPr>
            <w:r w:rsidRPr="007D18C9">
              <w:rPr>
                <w:b/>
                <w:bCs/>
                <w:sz w:val="20"/>
                <w:szCs w:val="20"/>
                <w:rtl/>
                <w:lang w:bidi="ar-EG"/>
              </w:rPr>
              <w:t>الاستهلاك في </w:t>
            </w:r>
            <w:r w:rsidRPr="007D18C9">
              <w:rPr>
                <w:b/>
                <w:bCs/>
                <w:sz w:val="20"/>
                <w:szCs w:val="20"/>
                <w:lang w:bidi="ar-EG"/>
              </w:rPr>
              <w:t>1</w:t>
            </w:r>
            <w:r w:rsidRPr="007D18C9">
              <w:rPr>
                <w:b/>
                <w:bCs/>
                <w:sz w:val="20"/>
                <w:szCs w:val="20"/>
                <w:rtl/>
                <w:lang w:bidi="ar-EG"/>
              </w:rPr>
              <w:t xml:space="preserve"> يناير </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A06225" w14:textId="5E628760" w:rsidR="00967D22" w:rsidRPr="00967D22" w:rsidRDefault="00967D22" w:rsidP="00914A47">
            <w:pPr>
              <w:spacing w:before="40" w:after="40" w:line="240" w:lineRule="exact"/>
              <w:jc w:val="left"/>
              <w:rPr>
                <w:b/>
                <w:bCs/>
                <w:color w:val="000000"/>
                <w:sz w:val="20"/>
                <w:szCs w:val="20"/>
                <w:lang w:eastAsia="en-GB"/>
              </w:rPr>
            </w:pPr>
            <w:r w:rsidRPr="00967D22">
              <w:rPr>
                <w:b/>
                <w:bCs/>
                <w:color w:val="000000"/>
                <w:sz w:val="20"/>
                <w:szCs w:val="20"/>
                <w:lang w:eastAsia="en-GB"/>
              </w:rPr>
              <w:t>2</w:t>
            </w:r>
            <w:r>
              <w:rPr>
                <w:b/>
                <w:bCs/>
                <w:color w:val="000000"/>
                <w:sz w:val="20"/>
                <w:szCs w:val="20"/>
                <w:lang w:eastAsia="en-GB"/>
              </w:rPr>
              <w:t> </w:t>
            </w:r>
            <w:r w:rsidRPr="00967D22">
              <w:rPr>
                <w:b/>
                <w:bCs/>
                <w:color w:val="000000"/>
                <w:sz w:val="20"/>
                <w:szCs w:val="20"/>
                <w:lang w:eastAsia="en-GB"/>
              </w:rPr>
              <w:t xml:space="preserve">590  </w:t>
            </w:r>
          </w:p>
        </w:tc>
        <w:tc>
          <w:tcPr>
            <w:tcW w:w="764" w:type="pct"/>
            <w:tcBorders>
              <w:top w:val="single" w:sz="4" w:space="0" w:color="auto"/>
              <w:left w:val="nil"/>
              <w:bottom w:val="single" w:sz="4" w:space="0" w:color="auto"/>
              <w:right w:val="single" w:sz="4" w:space="0" w:color="auto"/>
            </w:tcBorders>
            <w:shd w:val="clear" w:color="auto" w:fill="auto"/>
            <w:noWrap/>
            <w:vAlign w:val="center"/>
            <w:hideMark/>
          </w:tcPr>
          <w:p w14:paraId="78E1F8AF" w14:textId="4FE3E4D2" w:rsidR="00967D22" w:rsidRPr="00967D22" w:rsidRDefault="00967D22" w:rsidP="00914A47">
            <w:pPr>
              <w:spacing w:before="40" w:after="40" w:line="240" w:lineRule="exact"/>
              <w:jc w:val="left"/>
              <w:rPr>
                <w:b/>
                <w:bCs/>
                <w:color w:val="000000"/>
                <w:sz w:val="20"/>
                <w:szCs w:val="20"/>
                <w:lang w:eastAsia="en-GB"/>
              </w:rPr>
            </w:pPr>
            <w:r w:rsidRPr="00967D22">
              <w:rPr>
                <w:b/>
                <w:bCs/>
                <w:color w:val="000000"/>
                <w:sz w:val="20"/>
                <w:szCs w:val="20"/>
                <w:lang w:eastAsia="en-GB"/>
              </w:rPr>
              <w:t>6</w:t>
            </w:r>
            <w:r>
              <w:rPr>
                <w:b/>
                <w:bCs/>
                <w:color w:val="000000"/>
                <w:sz w:val="20"/>
                <w:szCs w:val="20"/>
                <w:lang w:eastAsia="en-GB"/>
              </w:rPr>
              <w:t> </w:t>
            </w:r>
            <w:r w:rsidRPr="00967D22">
              <w:rPr>
                <w:b/>
                <w:bCs/>
                <w:color w:val="000000"/>
                <w:sz w:val="20"/>
                <w:szCs w:val="20"/>
                <w:lang w:eastAsia="en-GB"/>
              </w:rPr>
              <w:t>203</w:t>
            </w:r>
            <w:r>
              <w:rPr>
                <w:b/>
                <w:bCs/>
                <w:color w:val="000000"/>
                <w:sz w:val="20"/>
                <w:szCs w:val="20"/>
                <w:lang w:eastAsia="en-GB"/>
              </w:rPr>
              <w:t xml:space="preserve">  </w:t>
            </w:r>
          </w:p>
        </w:tc>
        <w:tc>
          <w:tcPr>
            <w:tcW w:w="764" w:type="pct"/>
            <w:tcBorders>
              <w:top w:val="single" w:sz="4" w:space="0" w:color="auto"/>
              <w:left w:val="nil"/>
              <w:bottom w:val="single" w:sz="4" w:space="0" w:color="auto"/>
              <w:right w:val="single" w:sz="4" w:space="0" w:color="auto"/>
            </w:tcBorders>
            <w:shd w:val="clear" w:color="auto" w:fill="auto"/>
            <w:noWrap/>
            <w:vAlign w:val="center"/>
            <w:hideMark/>
          </w:tcPr>
          <w:p w14:paraId="100E4A36" w14:textId="58F18DBE" w:rsidR="00967D22" w:rsidRPr="00967D22" w:rsidRDefault="00967D22" w:rsidP="00914A47">
            <w:pPr>
              <w:spacing w:before="40" w:after="40" w:line="240" w:lineRule="exact"/>
              <w:jc w:val="left"/>
              <w:rPr>
                <w:b/>
                <w:bCs/>
                <w:color w:val="000000"/>
                <w:sz w:val="20"/>
                <w:szCs w:val="20"/>
                <w:lang w:eastAsia="en-GB"/>
              </w:rPr>
            </w:pPr>
            <w:r w:rsidRPr="00967D22">
              <w:rPr>
                <w:b/>
                <w:bCs/>
                <w:color w:val="000000"/>
                <w:sz w:val="20"/>
                <w:szCs w:val="20"/>
                <w:lang w:eastAsia="en-GB"/>
              </w:rPr>
              <w:t>859</w:t>
            </w:r>
            <w:r>
              <w:rPr>
                <w:b/>
                <w:bCs/>
                <w:color w:val="000000"/>
                <w:sz w:val="20"/>
                <w:szCs w:val="20"/>
                <w:lang w:eastAsia="en-GB"/>
              </w:rPr>
              <w:t xml:space="preserve">  </w:t>
            </w:r>
          </w:p>
        </w:tc>
        <w:tc>
          <w:tcPr>
            <w:tcW w:w="695" w:type="pct"/>
            <w:tcBorders>
              <w:top w:val="single" w:sz="4" w:space="0" w:color="auto"/>
              <w:left w:val="nil"/>
              <w:bottom w:val="single" w:sz="4" w:space="0" w:color="auto"/>
              <w:right w:val="single" w:sz="4" w:space="0" w:color="auto"/>
            </w:tcBorders>
            <w:shd w:val="clear" w:color="auto" w:fill="auto"/>
            <w:noWrap/>
            <w:vAlign w:val="center"/>
            <w:hideMark/>
          </w:tcPr>
          <w:p w14:paraId="0F41BE2E" w14:textId="2B10CD40" w:rsidR="00967D22" w:rsidRPr="00967D22" w:rsidRDefault="00967D22" w:rsidP="00914A47">
            <w:pPr>
              <w:spacing w:before="40" w:after="40" w:line="240" w:lineRule="exact"/>
              <w:jc w:val="left"/>
              <w:rPr>
                <w:b/>
                <w:bCs/>
                <w:color w:val="000000"/>
                <w:sz w:val="20"/>
                <w:szCs w:val="20"/>
                <w:lang w:eastAsia="en-GB"/>
              </w:rPr>
            </w:pPr>
            <w:r w:rsidRPr="00967D22">
              <w:rPr>
                <w:b/>
                <w:bCs/>
                <w:color w:val="000000"/>
                <w:sz w:val="20"/>
                <w:szCs w:val="20"/>
                <w:lang w:eastAsia="en-GB"/>
              </w:rPr>
              <w:t>9</w:t>
            </w:r>
            <w:r>
              <w:rPr>
                <w:b/>
                <w:bCs/>
                <w:color w:val="000000"/>
                <w:sz w:val="20"/>
                <w:szCs w:val="20"/>
                <w:lang w:eastAsia="en-GB"/>
              </w:rPr>
              <w:t> </w:t>
            </w:r>
            <w:r w:rsidRPr="00967D22">
              <w:rPr>
                <w:b/>
                <w:bCs/>
                <w:color w:val="000000"/>
                <w:sz w:val="20"/>
                <w:szCs w:val="20"/>
                <w:lang w:eastAsia="en-GB"/>
              </w:rPr>
              <w:t>653</w:t>
            </w:r>
            <w:r>
              <w:rPr>
                <w:b/>
                <w:bCs/>
                <w:color w:val="000000"/>
                <w:sz w:val="20"/>
                <w:szCs w:val="20"/>
                <w:lang w:eastAsia="en-GB"/>
              </w:rPr>
              <w:t xml:space="preserve">  </w:t>
            </w:r>
          </w:p>
        </w:tc>
      </w:tr>
      <w:tr w:rsidR="00967D22" w:rsidRPr="00FF2F79" w14:paraId="1CB3CAEB" w14:textId="77777777" w:rsidTr="00914A47">
        <w:trPr>
          <w:trHeight w:val="315"/>
          <w:jc w:val="center"/>
        </w:trPr>
        <w:tc>
          <w:tcPr>
            <w:tcW w:w="2034" w:type="pct"/>
            <w:tcBorders>
              <w:top w:val="nil"/>
              <w:left w:val="single" w:sz="4" w:space="0" w:color="auto"/>
              <w:bottom w:val="nil"/>
              <w:right w:val="nil"/>
            </w:tcBorders>
            <w:shd w:val="clear" w:color="auto" w:fill="auto"/>
            <w:vAlign w:val="center"/>
            <w:hideMark/>
          </w:tcPr>
          <w:p w14:paraId="20CE7BCA" w14:textId="77777777" w:rsidR="00967D22" w:rsidRPr="007D18C9" w:rsidRDefault="00967D22" w:rsidP="00914A47">
            <w:pPr>
              <w:spacing w:before="40" w:after="40" w:line="240" w:lineRule="exact"/>
              <w:rPr>
                <w:color w:val="000000"/>
                <w:sz w:val="20"/>
                <w:szCs w:val="20"/>
                <w:lang w:eastAsia="en-GB"/>
              </w:rPr>
            </w:pPr>
            <w:r w:rsidRPr="007D18C9">
              <w:rPr>
                <w:sz w:val="20"/>
                <w:szCs w:val="20"/>
                <w:rtl/>
                <w:lang w:bidi="ar-EG"/>
              </w:rPr>
              <w:t>مرصودة أثناء السنة</w:t>
            </w:r>
          </w:p>
        </w:tc>
        <w:tc>
          <w:tcPr>
            <w:tcW w:w="743" w:type="pct"/>
            <w:tcBorders>
              <w:top w:val="nil"/>
              <w:left w:val="single" w:sz="4" w:space="0" w:color="auto"/>
              <w:bottom w:val="nil"/>
              <w:right w:val="single" w:sz="4" w:space="0" w:color="auto"/>
            </w:tcBorders>
            <w:shd w:val="clear" w:color="auto" w:fill="auto"/>
            <w:vAlign w:val="center"/>
            <w:hideMark/>
          </w:tcPr>
          <w:p w14:paraId="2C6FCB4D" w14:textId="6B35E3BC" w:rsidR="00967D22" w:rsidRPr="00967D22" w:rsidRDefault="00967D22" w:rsidP="00914A47">
            <w:pPr>
              <w:spacing w:before="40" w:after="40" w:line="240" w:lineRule="exact"/>
              <w:jc w:val="left"/>
              <w:rPr>
                <w:color w:val="000000"/>
                <w:sz w:val="20"/>
                <w:szCs w:val="20"/>
                <w:lang w:eastAsia="en-GB"/>
              </w:rPr>
            </w:pPr>
            <w:r w:rsidRPr="00967D22">
              <w:rPr>
                <w:color w:val="000000"/>
                <w:sz w:val="20"/>
                <w:szCs w:val="20"/>
                <w:lang w:eastAsia="en-GB"/>
              </w:rPr>
              <w:t xml:space="preserve">473  </w:t>
            </w:r>
          </w:p>
        </w:tc>
        <w:tc>
          <w:tcPr>
            <w:tcW w:w="764" w:type="pct"/>
            <w:tcBorders>
              <w:top w:val="nil"/>
              <w:left w:val="nil"/>
              <w:bottom w:val="nil"/>
              <w:right w:val="single" w:sz="4" w:space="0" w:color="auto"/>
            </w:tcBorders>
            <w:shd w:val="clear" w:color="auto" w:fill="auto"/>
            <w:noWrap/>
            <w:vAlign w:val="center"/>
            <w:hideMark/>
          </w:tcPr>
          <w:p w14:paraId="57D7176C" w14:textId="2573DC53" w:rsidR="00967D22" w:rsidRPr="00967D22" w:rsidRDefault="00967D22" w:rsidP="00914A47">
            <w:pPr>
              <w:spacing w:before="40" w:after="40" w:line="240" w:lineRule="exact"/>
              <w:jc w:val="left"/>
              <w:rPr>
                <w:color w:val="000000"/>
                <w:sz w:val="20"/>
                <w:szCs w:val="20"/>
                <w:lang w:eastAsia="en-GB"/>
              </w:rPr>
            </w:pPr>
            <w:r w:rsidRPr="00967D22">
              <w:rPr>
                <w:color w:val="000000"/>
                <w:sz w:val="20"/>
                <w:szCs w:val="20"/>
                <w:lang w:eastAsia="en-GB"/>
              </w:rPr>
              <w:t>522</w:t>
            </w:r>
            <w:r>
              <w:rPr>
                <w:color w:val="000000"/>
                <w:sz w:val="20"/>
                <w:szCs w:val="20"/>
                <w:lang w:eastAsia="en-GB"/>
              </w:rPr>
              <w:t xml:space="preserve">  </w:t>
            </w:r>
          </w:p>
        </w:tc>
        <w:tc>
          <w:tcPr>
            <w:tcW w:w="764" w:type="pct"/>
            <w:tcBorders>
              <w:top w:val="nil"/>
              <w:left w:val="nil"/>
              <w:bottom w:val="nil"/>
              <w:right w:val="single" w:sz="4" w:space="0" w:color="auto"/>
            </w:tcBorders>
            <w:shd w:val="clear" w:color="auto" w:fill="auto"/>
            <w:noWrap/>
            <w:vAlign w:val="center"/>
            <w:hideMark/>
          </w:tcPr>
          <w:p w14:paraId="71AA6AE4" w14:textId="796B0B76" w:rsidR="00967D22" w:rsidRPr="00967D22" w:rsidRDefault="00967D22" w:rsidP="00914A47">
            <w:pPr>
              <w:spacing w:before="40" w:after="40" w:line="240" w:lineRule="exact"/>
              <w:jc w:val="left"/>
              <w:rPr>
                <w:color w:val="000000"/>
                <w:sz w:val="20"/>
                <w:szCs w:val="20"/>
                <w:lang w:eastAsia="en-GB"/>
              </w:rPr>
            </w:pPr>
            <w:r w:rsidRPr="00967D22">
              <w:rPr>
                <w:color w:val="000000"/>
                <w:sz w:val="20"/>
                <w:szCs w:val="20"/>
                <w:lang w:eastAsia="en-GB"/>
              </w:rPr>
              <w:t>291</w:t>
            </w:r>
            <w:r>
              <w:rPr>
                <w:color w:val="000000"/>
                <w:sz w:val="20"/>
                <w:szCs w:val="20"/>
                <w:lang w:eastAsia="en-GB"/>
              </w:rPr>
              <w:t xml:space="preserve">  </w:t>
            </w:r>
          </w:p>
        </w:tc>
        <w:tc>
          <w:tcPr>
            <w:tcW w:w="695" w:type="pct"/>
            <w:tcBorders>
              <w:top w:val="nil"/>
              <w:left w:val="nil"/>
              <w:bottom w:val="nil"/>
              <w:right w:val="single" w:sz="4" w:space="0" w:color="auto"/>
            </w:tcBorders>
            <w:shd w:val="clear" w:color="auto" w:fill="auto"/>
            <w:noWrap/>
            <w:vAlign w:val="center"/>
            <w:hideMark/>
          </w:tcPr>
          <w:p w14:paraId="31D392CF" w14:textId="6F3160ED" w:rsidR="00967D22" w:rsidRPr="00967D22" w:rsidRDefault="00967D22" w:rsidP="00914A47">
            <w:pPr>
              <w:spacing w:before="40" w:after="40" w:line="240" w:lineRule="exact"/>
              <w:jc w:val="left"/>
              <w:rPr>
                <w:color w:val="000000"/>
                <w:sz w:val="20"/>
                <w:szCs w:val="20"/>
                <w:lang w:eastAsia="en-GB"/>
              </w:rPr>
            </w:pPr>
            <w:r w:rsidRPr="00967D22">
              <w:rPr>
                <w:color w:val="000000"/>
                <w:sz w:val="20"/>
                <w:szCs w:val="20"/>
                <w:lang w:eastAsia="en-GB"/>
              </w:rPr>
              <w:t>1</w:t>
            </w:r>
            <w:r>
              <w:rPr>
                <w:color w:val="000000"/>
                <w:sz w:val="20"/>
                <w:szCs w:val="20"/>
                <w:lang w:eastAsia="en-GB"/>
              </w:rPr>
              <w:t> </w:t>
            </w:r>
            <w:r w:rsidRPr="00967D22">
              <w:rPr>
                <w:color w:val="000000"/>
                <w:sz w:val="20"/>
                <w:szCs w:val="20"/>
                <w:lang w:eastAsia="en-GB"/>
              </w:rPr>
              <w:t>287</w:t>
            </w:r>
            <w:r>
              <w:rPr>
                <w:color w:val="000000"/>
                <w:sz w:val="20"/>
                <w:szCs w:val="20"/>
                <w:lang w:eastAsia="en-GB"/>
              </w:rPr>
              <w:t xml:space="preserve">  </w:t>
            </w:r>
          </w:p>
        </w:tc>
      </w:tr>
      <w:tr w:rsidR="00967D22" w:rsidRPr="00FF2F79" w14:paraId="6A592C21" w14:textId="77777777" w:rsidTr="00914A47">
        <w:trPr>
          <w:trHeight w:val="315"/>
          <w:jc w:val="center"/>
        </w:trPr>
        <w:tc>
          <w:tcPr>
            <w:tcW w:w="2034" w:type="pct"/>
            <w:tcBorders>
              <w:top w:val="nil"/>
              <w:left w:val="single" w:sz="4" w:space="0" w:color="auto"/>
              <w:bottom w:val="nil"/>
              <w:right w:val="nil"/>
            </w:tcBorders>
            <w:shd w:val="clear" w:color="auto" w:fill="auto"/>
            <w:vAlign w:val="center"/>
            <w:hideMark/>
          </w:tcPr>
          <w:p w14:paraId="387C6A4B" w14:textId="77777777" w:rsidR="00967D22" w:rsidRPr="007D18C9" w:rsidRDefault="00967D22" w:rsidP="00914A47">
            <w:pPr>
              <w:spacing w:before="40" w:after="40" w:line="240" w:lineRule="exact"/>
              <w:rPr>
                <w:color w:val="000000"/>
                <w:sz w:val="20"/>
                <w:szCs w:val="20"/>
                <w:lang w:eastAsia="en-GB"/>
              </w:rPr>
            </w:pPr>
            <w:r w:rsidRPr="007D18C9">
              <w:rPr>
                <w:sz w:val="20"/>
                <w:szCs w:val="20"/>
                <w:rtl/>
                <w:lang w:bidi="ar-EG"/>
              </w:rPr>
              <w:t>تنازلات</w:t>
            </w:r>
          </w:p>
        </w:tc>
        <w:tc>
          <w:tcPr>
            <w:tcW w:w="743" w:type="pct"/>
            <w:tcBorders>
              <w:top w:val="nil"/>
              <w:left w:val="single" w:sz="4" w:space="0" w:color="auto"/>
              <w:bottom w:val="nil"/>
              <w:right w:val="single" w:sz="4" w:space="0" w:color="auto"/>
            </w:tcBorders>
            <w:shd w:val="clear" w:color="auto" w:fill="auto"/>
            <w:vAlign w:val="center"/>
            <w:hideMark/>
          </w:tcPr>
          <w:p w14:paraId="18069FAE" w14:textId="68AB756F" w:rsidR="00967D22" w:rsidRPr="00967D22" w:rsidRDefault="00967D22" w:rsidP="00914A47">
            <w:pPr>
              <w:spacing w:before="40" w:after="40" w:line="240" w:lineRule="exact"/>
              <w:jc w:val="left"/>
              <w:rPr>
                <w:color w:val="000000"/>
                <w:sz w:val="20"/>
                <w:szCs w:val="20"/>
                <w:lang w:eastAsia="en-GB"/>
              </w:rPr>
            </w:pPr>
            <w:r w:rsidRPr="00967D22">
              <w:rPr>
                <w:color w:val="000000"/>
                <w:sz w:val="20"/>
                <w:szCs w:val="20"/>
                <w:lang w:eastAsia="en-GB"/>
              </w:rPr>
              <w:t xml:space="preserve">-  </w:t>
            </w:r>
          </w:p>
        </w:tc>
        <w:tc>
          <w:tcPr>
            <w:tcW w:w="764" w:type="pct"/>
            <w:tcBorders>
              <w:top w:val="nil"/>
              <w:left w:val="nil"/>
              <w:bottom w:val="nil"/>
              <w:right w:val="single" w:sz="4" w:space="0" w:color="auto"/>
            </w:tcBorders>
            <w:shd w:val="clear" w:color="auto" w:fill="auto"/>
            <w:noWrap/>
            <w:vAlign w:val="center"/>
            <w:hideMark/>
          </w:tcPr>
          <w:p w14:paraId="5128A748" w14:textId="45635392" w:rsidR="00967D22" w:rsidRPr="00967D22" w:rsidRDefault="00967D22" w:rsidP="00914A47">
            <w:pPr>
              <w:spacing w:before="40" w:after="40" w:line="240" w:lineRule="exact"/>
              <w:jc w:val="left"/>
              <w:rPr>
                <w:color w:val="000000"/>
                <w:sz w:val="20"/>
                <w:szCs w:val="20"/>
                <w:lang w:eastAsia="en-GB"/>
              </w:rPr>
            </w:pPr>
            <w:r w:rsidRPr="00967D22">
              <w:rPr>
                <w:color w:val="000000"/>
                <w:sz w:val="20"/>
                <w:szCs w:val="20"/>
                <w:lang w:eastAsia="en-GB"/>
              </w:rPr>
              <w:t>476</w:t>
            </w:r>
            <w:r>
              <w:rPr>
                <w:color w:val="000000"/>
                <w:sz w:val="20"/>
                <w:szCs w:val="20"/>
                <w:lang w:eastAsia="en-GB"/>
              </w:rPr>
              <w:t>–</w:t>
            </w:r>
          </w:p>
        </w:tc>
        <w:tc>
          <w:tcPr>
            <w:tcW w:w="764" w:type="pct"/>
            <w:tcBorders>
              <w:top w:val="nil"/>
              <w:left w:val="nil"/>
              <w:bottom w:val="nil"/>
              <w:right w:val="single" w:sz="4" w:space="0" w:color="auto"/>
            </w:tcBorders>
            <w:shd w:val="clear" w:color="auto" w:fill="auto"/>
            <w:noWrap/>
            <w:vAlign w:val="center"/>
            <w:hideMark/>
          </w:tcPr>
          <w:p w14:paraId="1FA66387" w14:textId="14DB1465" w:rsidR="00967D22" w:rsidRPr="00967D22" w:rsidRDefault="00967D22" w:rsidP="00914A47">
            <w:pPr>
              <w:spacing w:before="40" w:after="40" w:line="240" w:lineRule="exact"/>
              <w:jc w:val="left"/>
              <w:rPr>
                <w:color w:val="000000"/>
                <w:sz w:val="20"/>
                <w:szCs w:val="20"/>
                <w:lang w:eastAsia="en-GB"/>
              </w:rPr>
            </w:pPr>
            <w:r w:rsidRPr="00967D22">
              <w:rPr>
                <w:color w:val="000000"/>
                <w:sz w:val="20"/>
                <w:szCs w:val="20"/>
                <w:lang w:eastAsia="en-GB"/>
              </w:rPr>
              <w:t>417</w:t>
            </w:r>
            <w:r>
              <w:rPr>
                <w:color w:val="000000"/>
                <w:sz w:val="20"/>
                <w:szCs w:val="20"/>
                <w:lang w:eastAsia="en-GB"/>
              </w:rPr>
              <w:t>–</w:t>
            </w:r>
          </w:p>
        </w:tc>
        <w:tc>
          <w:tcPr>
            <w:tcW w:w="695" w:type="pct"/>
            <w:tcBorders>
              <w:top w:val="nil"/>
              <w:left w:val="nil"/>
              <w:bottom w:val="nil"/>
              <w:right w:val="single" w:sz="4" w:space="0" w:color="auto"/>
            </w:tcBorders>
            <w:shd w:val="clear" w:color="auto" w:fill="auto"/>
            <w:noWrap/>
            <w:vAlign w:val="center"/>
            <w:hideMark/>
          </w:tcPr>
          <w:p w14:paraId="4D44FADF" w14:textId="0D1D9BF4" w:rsidR="00967D22" w:rsidRPr="00967D22" w:rsidRDefault="00967D22" w:rsidP="00914A47">
            <w:pPr>
              <w:spacing w:before="40" w:after="40" w:line="240" w:lineRule="exact"/>
              <w:jc w:val="left"/>
              <w:rPr>
                <w:color w:val="000000"/>
                <w:sz w:val="20"/>
                <w:szCs w:val="20"/>
                <w:lang w:eastAsia="en-GB"/>
              </w:rPr>
            </w:pPr>
            <w:r w:rsidRPr="00967D22">
              <w:rPr>
                <w:color w:val="000000"/>
                <w:sz w:val="20"/>
                <w:szCs w:val="20"/>
                <w:lang w:eastAsia="en-GB"/>
              </w:rPr>
              <w:t>893</w:t>
            </w:r>
            <w:r>
              <w:rPr>
                <w:color w:val="000000"/>
                <w:sz w:val="20"/>
                <w:szCs w:val="20"/>
                <w:lang w:eastAsia="en-GB"/>
              </w:rPr>
              <w:t>–</w:t>
            </w:r>
          </w:p>
        </w:tc>
      </w:tr>
      <w:tr w:rsidR="00967D22" w:rsidRPr="00FF2F79" w14:paraId="16AADF9B" w14:textId="77777777" w:rsidTr="00914A47">
        <w:trPr>
          <w:trHeight w:val="315"/>
          <w:jc w:val="center"/>
        </w:trPr>
        <w:tc>
          <w:tcPr>
            <w:tcW w:w="2034" w:type="pct"/>
            <w:tcBorders>
              <w:top w:val="nil"/>
              <w:left w:val="single" w:sz="4" w:space="0" w:color="auto"/>
              <w:bottom w:val="nil"/>
              <w:right w:val="nil"/>
            </w:tcBorders>
            <w:shd w:val="clear" w:color="auto" w:fill="auto"/>
            <w:vAlign w:val="center"/>
            <w:hideMark/>
          </w:tcPr>
          <w:p w14:paraId="79FED623" w14:textId="77777777" w:rsidR="00967D22" w:rsidRPr="007D18C9" w:rsidRDefault="00967D22" w:rsidP="00914A47">
            <w:pPr>
              <w:spacing w:before="40" w:after="40" w:line="240" w:lineRule="exact"/>
              <w:rPr>
                <w:color w:val="000000"/>
                <w:sz w:val="20"/>
                <w:szCs w:val="20"/>
                <w:lang w:eastAsia="en-GB"/>
              </w:rPr>
            </w:pPr>
            <w:r w:rsidRPr="007D18C9">
              <w:rPr>
                <w:rFonts w:hint="cs"/>
                <w:sz w:val="20"/>
                <w:szCs w:val="20"/>
                <w:rtl/>
                <w:lang w:bidi="ar-EG"/>
              </w:rPr>
              <w:t>استهلاك</w:t>
            </w:r>
            <w:r w:rsidRPr="007D18C9">
              <w:rPr>
                <w:sz w:val="20"/>
                <w:szCs w:val="20"/>
                <w:rtl/>
                <w:lang w:bidi="ar-EG"/>
              </w:rPr>
              <w:t xml:space="preserve"> في القيمة</w:t>
            </w:r>
          </w:p>
        </w:tc>
        <w:tc>
          <w:tcPr>
            <w:tcW w:w="743" w:type="pct"/>
            <w:tcBorders>
              <w:top w:val="nil"/>
              <w:left w:val="single" w:sz="4" w:space="0" w:color="auto"/>
              <w:bottom w:val="nil"/>
              <w:right w:val="single" w:sz="4" w:space="0" w:color="auto"/>
            </w:tcBorders>
            <w:shd w:val="clear" w:color="auto" w:fill="auto"/>
            <w:vAlign w:val="center"/>
            <w:hideMark/>
          </w:tcPr>
          <w:p w14:paraId="4069E8FD" w14:textId="680539D4" w:rsidR="00967D22" w:rsidRPr="00967D22" w:rsidRDefault="00967D22" w:rsidP="00914A47">
            <w:pPr>
              <w:spacing w:before="40" w:after="40" w:line="240" w:lineRule="exact"/>
              <w:jc w:val="left"/>
              <w:rPr>
                <w:color w:val="000000"/>
                <w:sz w:val="20"/>
                <w:szCs w:val="20"/>
                <w:lang w:eastAsia="en-GB"/>
              </w:rPr>
            </w:pPr>
            <w:r w:rsidRPr="00967D22">
              <w:rPr>
                <w:color w:val="000000"/>
                <w:sz w:val="20"/>
                <w:szCs w:val="20"/>
                <w:lang w:eastAsia="en-GB"/>
              </w:rPr>
              <w:t xml:space="preserve">-  </w:t>
            </w:r>
          </w:p>
        </w:tc>
        <w:tc>
          <w:tcPr>
            <w:tcW w:w="764" w:type="pct"/>
            <w:tcBorders>
              <w:top w:val="nil"/>
              <w:left w:val="nil"/>
              <w:bottom w:val="nil"/>
              <w:right w:val="single" w:sz="4" w:space="0" w:color="auto"/>
            </w:tcBorders>
            <w:shd w:val="clear" w:color="auto" w:fill="auto"/>
            <w:noWrap/>
            <w:vAlign w:val="center"/>
            <w:hideMark/>
          </w:tcPr>
          <w:p w14:paraId="3A1BF785" w14:textId="5CD8ED52" w:rsidR="00967D22" w:rsidRPr="00967D22" w:rsidRDefault="00967D22" w:rsidP="00914A47">
            <w:pPr>
              <w:spacing w:before="40" w:after="40" w:line="240" w:lineRule="exact"/>
              <w:jc w:val="left"/>
              <w:rPr>
                <w:color w:val="000000"/>
                <w:sz w:val="20"/>
                <w:szCs w:val="20"/>
                <w:lang w:eastAsia="en-GB"/>
              </w:rPr>
            </w:pPr>
            <w:r w:rsidRPr="00967D22">
              <w:rPr>
                <w:color w:val="000000"/>
                <w:sz w:val="20"/>
                <w:szCs w:val="20"/>
                <w:lang w:eastAsia="en-GB"/>
              </w:rPr>
              <w:t>-</w:t>
            </w:r>
            <w:r>
              <w:rPr>
                <w:color w:val="000000"/>
                <w:sz w:val="20"/>
                <w:szCs w:val="20"/>
                <w:lang w:eastAsia="en-GB"/>
              </w:rPr>
              <w:t xml:space="preserve">  </w:t>
            </w:r>
          </w:p>
        </w:tc>
        <w:tc>
          <w:tcPr>
            <w:tcW w:w="764" w:type="pct"/>
            <w:tcBorders>
              <w:top w:val="nil"/>
              <w:left w:val="nil"/>
              <w:bottom w:val="nil"/>
              <w:right w:val="single" w:sz="4" w:space="0" w:color="auto"/>
            </w:tcBorders>
            <w:shd w:val="clear" w:color="auto" w:fill="auto"/>
            <w:noWrap/>
            <w:vAlign w:val="center"/>
            <w:hideMark/>
          </w:tcPr>
          <w:p w14:paraId="5DF37957" w14:textId="209DCB14" w:rsidR="00967D22" w:rsidRPr="00967D22" w:rsidRDefault="00967D22" w:rsidP="00914A47">
            <w:pPr>
              <w:spacing w:before="40" w:after="40" w:line="240" w:lineRule="exact"/>
              <w:jc w:val="left"/>
              <w:rPr>
                <w:color w:val="000000"/>
                <w:sz w:val="20"/>
                <w:szCs w:val="20"/>
                <w:lang w:eastAsia="en-GB"/>
              </w:rPr>
            </w:pPr>
            <w:r w:rsidRPr="00967D22">
              <w:rPr>
                <w:color w:val="000000"/>
                <w:sz w:val="20"/>
                <w:szCs w:val="20"/>
                <w:lang w:eastAsia="en-GB"/>
              </w:rPr>
              <w:t>-</w:t>
            </w:r>
            <w:r>
              <w:rPr>
                <w:color w:val="000000"/>
                <w:sz w:val="20"/>
                <w:szCs w:val="20"/>
                <w:lang w:eastAsia="en-GB"/>
              </w:rPr>
              <w:t xml:space="preserve">  </w:t>
            </w:r>
          </w:p>
        </w:tc>
        <w:tc>
          <w:tcPr>
            <w:tcW w:w="695" w:type="pct"/>
            <w:tcBorders>
              <w:top w:val="nil"/>
              <w:left w:val="nil"/>
              <w:bottom w:val="nil"/>
              <w:right w:val="single" w:sz="4" w:space="0" w:color="auto"/>
            </w:tcBorders>
            <w:shd w:val="clear" w:color="auto" w:fill="auto"/>
            <w:noWrap/>
            <w:vAlign w:val="center"/>
            <w:hideMark/>
          </w:tcPr>
          <w:p w14:paraId="6082D825" w14:textId="18359DA7" w:rsidR="00967D22" w:rsidRPr="00967D22" w:rsidRDefault="00967D22" w:rsidP="00914A47">
            <w:pPr>
              <w:spacing w:before="40" w:after="40" w:line="240" w:lineRule="exact"/>
              <w:jc w:val="left"/>
              <w:rPr>
                <w:color w:val="000000"/>
                <w:sz w:val="20"/>
                <w:szCs w:val="20"/>
                <w:lang w:eastAsia="en-GB"/>
              </w:rPr>
            </w:pPr>
            <w:r w:rsidRPr="00967D22">
              <w:rPr>
                <w:color w:val="000000"/>
                <w:sz w:val="20"/>
                <w:szCs w:val="20"/>
                <w:lang w:eastAsia="en-GB"/>
              </w:rPr>
              <w:t>-</w:t>
            </w:r>
            <w:r>
              <w:rPr>
                <w:color w:val="000000"/>
                <w:sz w:val="20"/>
                <w:szCs w:val="20"/>
                <w:lang w:eastAsia="en-GB"/>
              </w:rPr>
              <w:t xml:space="preserve">  </w:t>
            </w:r>
          </w:p>
        </w:tc>
      </w:tr>
      <w:tr w:rsidR="00967D22" w:rsidRPr="00FF2F79" w14:paraId="743E28CE" w14:textId="77777777" w:rsidTr="00914A47">
        <w:trPr>
          <w:trHeight w:val="315"/>
          <w:jc w:val="center"/>
        </w:trPr>
        <w:tc>
          <w:tcPr>
            <w:tcW w:w="2034" w:type="pct"/>
            <w:tcBorders>
              <w:top w:val="single" w:sz="4" w:space="0" w:color="auto"/>
              <w:left w:val="single" w:sz="4" w:space="0" w:color="auto"/>
              <w:bottom w:val="single" w:sz="4" w:space="0" w:color="auto"/>
              <w:right w:val="nil"/>
            </w:tcBorders>
            <w:shd w:val="clear" w:color="auto" w:fill="auto"/>
            <w:vAlign w:val="center"/>
            <w:hideMark/>
          </w:tcPr>
          <w:p w14:paraId="345100D2" w14:textId="77777777" w:rsidR="00967D22" w:rsidRPr="00FF2F79" w:rsidRDefault="00967D22" w:rsidP="00914A47">
            <w:pPr>
              <w:spacing w:before="40" w:after="40" w:line="240" w:lineRule="exact"/>
              <w:rPr>
                <w:b/>
                <w:bCs/>
                <w:color w:val="000000"/>
                <w:sz w:val="20"/>
                <w:szCs w:val="20"/>
                <w:lang w:eastAsia="en-GB"/>
              </w:rPr>
            </w:pPr>
            <w:r w:rsidRPr="00FF2F79">
              <w:rPr>
                <w:b/>
                <w:bCs/>
                <w:sz w:val="20"/>
                <w:szCs w:val="20"/>
                <w:rtl/>
                <w:lang w:bidi="ar-EG"/>
              </w:rPr>
              <w:t>الاستهلاك في </w:t>
            </w:r>
            <w:r w:rsidRPr="00FF2F79">
              <w:rPr>
                <w:b/>
                <w:bCs/>
                <w:sz w:val="20"/>
                <w:szCs w:val="20"/>
                <w:lang w:bidi="ar-EG"/>
              </w:rPr>
              <w:t>31</w:t>
            </w:r>
            <w:r w:rsidRPr="00FF2F79">
              <w:rPr>
                <w:b/>
                <w:bCs/>
                <w:sz w:val="20"/>
                <w:szCs w:val="20"/>
                <w:rtl/>
                <w:lang w:bidi="ar-EG"/>
              </w:rPr>
              <w:t xml:space="preserve"> ديسمبر </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994505" w14:textId="40042CD3" w:rsidR="00967D22" w:rsidRPr="00967D22" w:rsidRDefault="00967D22" w:rsidP="00914A47">
            <w:pPr>
              <w:spacing w:before="40" w:after="40" w:line="240" w:lineRule="exact"/>
              <w:jc w:val="left"/>
              <w:rPr>
                <w:b/>
                <w:bCs/>
                <w:color w:val="000000"/>
                <w:sz w:val="20"/>
                <w:szCs w:val="20"/>
                <w:lang w:eastAsia="en-GB"/>
              </w:rPr>
            </w:pPr>
            <w:r w:rsidRPr="00967D22">
              <w:rPr>
                <w:b/>
                <w:bCs/>
                <w:color w:val="000000"/>
                <w:sz w:val="20"/>
                <w:szCs w:val="20"/>
                <w:lang w:eastAsia="en-GB"/>
              </w:rPr>
              <w:t>3</w:t>
            </w:r>
            <w:r>
              <w:rPr>
                <w:b/>
                <w:bCs/>
                <w:color w:val="000000"/>
                <w:sz w:val="20"/>
                <w:szCs w:val="20"/>
                <w:lang w:eastAsia="en-GB"/>
              </w:rPr>
              <w:t> </w:t>
            </w:r>
            <w:r w:rsidRPr="00967D22">
              <w:rPr>
                <w:b/>
                <w:bCs/>
                <w:color w:val="000000"/>
                <w:sz w:val="20"/>
                <w:szCs w:val="20"/>
                <w:lang w:eastAsia="en-GB"/>
              </w:rPr>
              <w:t xml:space="preserve">063  </w:t>
            </w:r>
          </w:p>
        </w:tc>
        <w:tc>
          <w:tcPr>
            <w:tcW w:w="764" w:type="pct"/>
            <w:tcBorders>
              <w:top w:val="single" w:sz="4" w:space="0" w:color="auto"/>
              <w:left w:val="nil"/>
              <w:bottom w:val="single" w:sz="4" w:space="0" w:color="auto"/>
              <w:right w:val="single" w:sz="4" w:space="0" w:color="auto"/>
            </w:tcBorders>
            <w:shd w:val="clear" w:color="auto" w:fill="auto"/>
            <w:vAlign w:val="center"/>
            <w:hideMark/>
          </w:tcPr>
          <w:p w14:paraId="6CF9844A" w14:textId="0F9E3456" w:rsidR="00967D22" w:rsidRPr="00967D22" w:rsidRDefault="00967D22" w:rsidP="00914A47">
            <w:pPr>
              <w:spacing w:before="40" w:after="40" w:line="240" w:lineRule="exact"/>
              <w:jc w:val="left"/>
              <w:rPr>
                <w:b/>
                <w:bCs/>
                <w:color w:val="000000"/>
                <w:sz w:val="20"/>
                <w:szCs w:val="20"/>
                <w:lang w:eastAsia="en-GB"/>
              </w:rPr>
            </w:pPr>
            <w:r w:rsidRPr="00967D22">
              <w:rPr>
                <w:b/>
                <w:bCs/>
                <w:color w:val="000000"/>
                <w:sz w:val="20"/>
                <w:szCs w:val="20"/>
                <w:lang w:eastAsia="en-GB"/>
              </w:rPr>
              <w:t>6</w:t>
            </w:r>
            <w:r>
              <w:rPr>
                <w:b/>
                <w:bCs/>
                <w:color w:val="000000"/>
                <w:sz w:val="20"/>
                <w:szCs w:val="20"/>
                <w:lang w:eastAsia="en-GB"/>
              </w:rPr>
              <w:t> </w:t>
            </w:r>
            <w:r w:rsidRPr="00967D22">
              <w:rPr>
                <w:b/>
                <w:bCs/>
                <w:color w:val="000000"/>
                <w:sz w:val="20"/>
                <w:szCs w:val="20"/>
                <w:lang w:eastAsia="en-GB"/>
              </w:rPr>
              <w:t>249</w:t>
            </w:r>
            <w:r>
              <w:rPr>
                <w:b/>
                <w:bCs/>
                <w:color w:val="000000"/>
                <w:sz w:val="20"/>
                <w:szCs w:val="20"/>
                <w:lang w:eastAsia="en-GB"/>
              </w:rPr>
              <w:t xml:space="preserve">  </w:t>
            </w:r>
          </w:p>
        </w:tc>
        <w:tc>
          <w:tcPr>
            <w:tcW w:w="764" w:type="pct"/>
            <w:tcBorders>
              <w:top w:val="single" w:sz="4" w:space="0" w:color="auto"/>
              <w:left w:val="nil"/>
              <w:bottom w:val="single" w:sz="4" w:space="0" w:color="auto"/>
              <w:right w:val="single" w:sz="4" w:space="0" w:color="auto"/>
            </w:tcBorders>
            <w:shd w:val="clear" w:color="auto" w:fill="auto"/>
            <w:vAlign w:val="center"/>
            <w:hideMark/>
          </w:tcPr>
          <w:p w14:paraId="3B5502EB" w14:textId="56EF1675" w:rsidR="00967D22" w:rsidRPr="00967D22" w:rsidRDefault="00967D22" w:rsidP="00914A47">
            <w:pPr>
              <w:spacing w:before="40" w:after="40" w:line="240" w:lineRule="exact"/>
              <w:jc w:val="left"/>
              <w:rPr>
                <w:b/>
                <w:bCs/>
                <w:color w:val="000000"/>
                <w:sz w:val="20"/>
                <w:szCs w:val="20"/>
                <w:lang w:eastAsia="en-GB"/>
              </w:rPr>
            </w:pPr>
            <w:r w:rsidRPr="00967D22">
              <w:rPr>
                <w:b/>
                <w:bCs/>
                <w:color w:val="000000"/>
                <w:sz w:val="20"/>
                <w:szCs w:val="20"/>
                <w:lang w:eastAsia="en-GB"/>
              </w:rPr>
              <w:t>734</w:t>
            </w:r>
            <w:r>
              <w:rPr>
                <w:b/>
                <w:bCs/>
                <w:color w:val="000000"/>
                <w:sz w:val="20"/>
                <w:szCs w:val="20"/>
                <w:lang w:eastAsia="en-GB"/>
              </w:rPr>
              <w:t xml:space="preserve">  </w:t>
            </w:r>
          </w:p>
        </w:tc>
        <w:tc>
          <w:tcPr>
            <w:tcW w:w="695" w:type="pct"/>
            <w:tcBorders>
              <w:top w:val="single" w:sz="4" w:space="0" w:color="auto"/>
              <w:left w:val="nil"/>
              <w:bottom w:val="single" w:sz="4" w:space="0" w:color="auto"/>
              <w:right w:val="single" w:sz="4" w:space="0" w:color="auto"/>
            </w:tcBorders>
            <w:shd w:val="clear" w:color="auto" w:fill="auto"/>
            <w:vAlign w:val="center"/>
            <w:hideMark/>
          </w:tcPr>
          <w:p w14:paraId="475DCAE9" w14:textId="4B9AD1A8" w:rsidR="00967D22" w:rsidRPr="00967D22" w:rsidRDefault="00967D22" w:rsidP="00914A47">
            <w:pPr>
              <w:spacing w:before="40" w:after="40" w:line="240" w:lineRule="exact"/>
              <w:jc w:val="left"/>
              <w:rPr>
                <w:b/>
                <w:bCs/>
                <w:color w:val="000000"/>
                <w:sz w:val="20"/>
                <w:szCs w:val="20"/>
                <w:lang w:eastAsia="en-GB"/>
              </w:rPr>
            </w:pPr>
            <w:r w:rsidRPr="00967D22">
              <w:rPr>
                <w:b/>
                <w:bCs/>
                <w:color w:val="000000"/>
                <w:sz w:val="20"/>
                <w:szCs w:val="20"/>
                <w:lang w:eastAsia="en-GB"/>
              </w:rPr>
              <w:t>10</w:t>
            </w:r>
            <w:r>
              <w:rPr>
                <w:b/>
                <w:bCs/>
                <w:color w:val="000000"/>
                <w:sz w:val="20"/>
                <w:szCs w:val="20"/>
                <w:lang w:eastAsia="en-GB"/>
              </w:rPr>
              <w:t> </w:t>
            </w:r>
            <w:r w:rsidRPr="00967D22">
              <w:rPr>
                <w:b/>
                <w:bCs/>
                <w:color w:val="000000"/>
                <w:sz w:val="20"/>
                <w:szCs w:val="20"/>
                <w:lang w:eastAsia="en-GB"/>
              </w:rPr>
              <w:t>046</w:t>
            </w:r>
            <w:r>
              <w:rPr>
                <w:b/>
                <w:bCs/>
                <w:color w:val="000000"/>
                <w:sz w:val="20"/>
                <w:szCs w:val="20"/>
                <w:lang w:eastAsia="en-GB"/>
              </w:rPr>
              <w:t xml:space="preserve">  </w:t>
            </w:r>
          </w:p>
        </w:tc>
      </w:tr>
      <w:tr w:rsidR="00967D22" w:rsidRPr="00FF2F79" w14:paraId="41B9A6AA" w14:textId="77777777" w:rsidTr="00914A47">
        <w:trPr>
          <w:trHeight w:val="344"/>
          <w:jc w:val="center"/>
        </w:trPr>
        <w:tc>
          <w:tcPr>
            <w:tcW w:w="2034" w:type="pct"/>
            <w:tcBorders>
              <w:top w:val="nil"/>
              <w:left w:val="single" w:sz="4" w:space="0" w:color="auto"/>
              <w:bottom w:val="single" w:sz="4" w:space="0" w:color="auto"/>
              <w:right w:val="nil"/>
            </w:tcBorders>
            <w:shd w:val="clear" w:color="auto" w:fill="auto"/>
            <w:vAlign w:val="center"/>
            <w:hideMark/>
          </w:tcPr>
          <w:p w14:paraId="0FB050B7" w14:textId="77777777" w:rsidR="00967D22" w:rsidRPr="00214F26" w:rsidRDefault="00967D22" w:rsidP="00914A47">
            <w:pPr>
              <w:spacing w:before="40" w:after="40" w:line="240" w:lineRule="exact"/>
              <w:rPr>
                <w:b/>
                <w:bCs/>
                <w:color w:val="000000"/>
                <w:sz w:val="20"/>
                <w:szCs w:val="20"/>
                <w:lang w:eastAsia="en-GB"/>
              </w:rPr>
            </w:pPr>
            <w:r w:rsidRPr="00214F26">
              <w:rPr>
                <w:b/>
                <w:bCs/>
                <w:sz w:val="20"/>
                <w:szCs w:val="20"/>
                <w:rtl/>
                <w:lang w:bidi="ar-EG"/>
              </w:rPr>
              <w:t>صافي القيمة المحاسبية في </w:t>
            </w:r>
            <w:r w:rsidRPr="00214F26">
              <w:rPr>
                <w:b/>
                <w:bCs/>
                <w:sz w:val="20"/>
                <w:szCs w:val="20"/>
                <w:lang w:bidi="ar-EG"/>
              </w:rPr>
              <w:t>1</w:t>
            </w:r>
            <w:r w:rsidRPr="00214F26">
              <w:rPr>
                <w:b/>
                <w:bCs/>
                <w:sz w:val="20"/>
                <w:szCs w:val="20"/>
                <w:rtl/>
                <w:lang w:bidi="ar-EG"/>
              </w:rPr>
              <w:t xml:space="preserve"> يناير </w:t>
            </w:r>
          </w:p>
        </w:tc>
        <w:tc>
          <w:tcPr>
            <w:tcW w:w="743" w:type="pct"/>
            <w:tcBorders>
              <w:top w:val="nil"/>
              <w:left w:val="single" w:sz="4" w:space="0" w:color="auto"/>
              <w:bottom w:val="single" w:sz="4" w:space="0" w:color="auto"/>
              <w:right w:val="single" w:sz="4" w:space="0" w:color="auto"/>
            </w:tcBorders>
            <w:shd w:val="clear" w:color="auto" w:fill="auto"/>
            <w:vAlign w:val="center"/>
            <w:hideMark/>
          </w:tcPr>
          <w:p w14:paraId="7A1522EA" w14:textId="6E684BFB" w:rsidR="00967D22" w:rsidRPr="00967D22" w:rsidRDefault="00967D22" w:rsidP="00914A47">
            <w:pPr>
              <w:spacing w:before="40" w:after="40" w:line="240" w:lineRule="exact"/>
              <w:jc w:val="left"/>
              <w:rPr>
                <w:b/>
                <w:bCs/>
                <w:color w:val="000000"/>
                <w:sz w:val="20"/>
                <w:szCs w:val="20"/>
                <w:lang w:eastAsia="en-GB"/>
              </w:rPr>
            </w:pPr>
            <w:r w:rsidRPr="00967D22">
              <w:rPr>
                <w:b/>
                <w:bCs/>
                <w:color w:val="000000"/>
                <w:sz w:val="20"/>
                <w:szCs w:val="20"/>
                <w:lang w:eastAsia="en-GB"/>
              </w:rPr>
              <w:t xml:space="preserve">621  </w:t>
            </w:r>
          </w:p>
        </w:tc>
        <w:tc>
          <w:tcPr>
            <w:tcW w:w="764" w:type="pct"/>
            <w:tcBorders>
              <w:top w:val="nil"/>
              <w:left w:val="nil"/>
              <w:bottom w:val="single" w:sz="4" w:space="0" w:color="auto"/>
              <w:right w:val="single" w:sz="4" w:space="0" w:color="auto"/>
            </w:tcBorders>
            <w:shd w:val="clear" w:color="auto" w:fill="auto"/>
            <w:vAlign w:val="center"/>
            <w:hideMark/>
          </w:tcPr>
          <w:p w14:paraId="17E9722E" w14:textId="1A500228" w:rsidR="00967D22" w:rsidRPr="00967D22" w:rsidRDefault="00967D22" w:rsidP="00914A47">
            <w:pPr>
              <w:spacing w:before="40" w:after="40" w:line="240" w:lineRule="exact"/>
              <w:jc w:val="left"/>
              <w:rPr>
                <w:b/>
                <w:bCs/>
                <w:color w:val="000000"/>
                <w:sz w:val="20"/>
                <w:szCs w:val="20"/>
                <w:lang w:eastAsia="en-GB"/>
              </w:rPr>
            </w:pPr>
            <w:r w:rsidRPr="00967D22">
              <w:rPr>
                <w:b/>
                <w:bCs/>
                <w:color w:val="000000"/>
                <w:sz w:val="20"/>
                <w:szCs w:val="20"/>
                <w:lang w:eastAsia="en-GB"/>
              </w:rPr>
              <w:t>821</w:t>
            </w:r>
            <w:r>
              <w:rPr>
                <w:b/>
                <w:bCs/>
                <w:color w:val="000000"/>
                <w:sz w:val="20"/>
                <w:szCs w:val="20"/>
                <w:lang w:eastAsia="en-GB"/>
              </w:rPr>
              <w:t xml:space="preserve">  </w:t>
            </w:r>
          </w:p>
        </w:tc>
        <w:tc>
          <w:tcPr>
            <w:tcW w:w="764" w:type="pct"/>
            <w:tcBorders>
              <w:top w:val="nil"/>
              <w:left w:val="nil"/>
              <w:bottom w:val="single" w:sz="4" w:space="0" w:color="auto"/>
              <w:right w:val="single" w:sz="4" w:space="0" w:color="auto"/>
            </w:tcBorders>
            <w:shd w:val="clear" w:color="auto" w:fill="auto"/>
            <w:vAlign w:val="center"/>
            <w:hideMark/>
          </w:tcPr>
          <w:p w14:paraId="71CE1C42" w14:textId="28D6686C" w:rsidR="00967D22" w:rsidRPr="00967D22" w:rsidRDefault="00967D22" w:rsidP="00914A47">
            <w:pPr>
              <w:spacing w:before="40" w:after="40" w:line="240" w:lineRule="exact"/>
              <w:jc w:val="left"/>
              <w:rPr>
                <w:b/>
                <w:bCs/>
                <w:color w:val="000000"/>
                <w:sz w:val="20"/>
                <w:szCs w:val="20"/>
                <w:lang w:eastAsia="en-GB"/>
              </w:rPr>
            </w:pPr>
            <w:r w:rsidRPr="00967D22">
              <w:rPr>
                <w:b/>
                <w:bCs/>
                <w:color w:val="000000"/>
                <w:sz w:val="20"/>
                <w:szCs w:val="20"/>
                <w:lang w:eastAsia="en-GB"/>
              </w:rPr>
              <w:t>-</w:t>
            </w:r>
            <w:r>
              <w:rPr>
                <w:b/>
                <w:bCs/>
                <w:color w:val="000000"/>
                <w:sz w:val="20"/>
                <w:szCs w:val="20"/>
                <w:lang w:eastAsia="en-GB"/>
              </w:rPr>
              <w:t xml:space="preserve">  </w:t>
            </w:r>
          </w:p>
        </w:tc>
        <w:tc>
          <w:tcPr>
            <w:tcW w:w="695" w:type="pct"/>
            <w:tcBorders>
              <w:top w:val="nil"/>
              <w:left w:val="nil"/>
              <w:bottom w:val="single" w:sz="4" w:space="0" w:color="auto"/>
              <w:right w:val="single" w:sz="4" w:space="0" w:color="auto"/>
            </w:tcBorders>
            <w:shd w:val="clear" w:color="auto" w:fill="auto"/>
            <w:vAlign w:val="center"/>
            <w:hideMark/>
          </w:tcPr>
          <w:p w14:paraId="0B1F101C" w14:textId="346FE72D" w:rsidR="00967D22" w:rsidRPr="00967D22" w:rsidRDefault="00967D22" w:rsidP="00914A47">
            <w:pPr>
              <w:spacing w:before="40" w:after="40" w:line="240" w:lineRule="exact"/>
              <w:jc w:val="left"/>
              <w:rPr>
                <w:b/>
                <w:bCs/>
                <w:color w:val="000000"/>
                <w:sz w:val="20"/>
                <w:szCs w:val="20"/>
                <w:lang w:eastAsia="en-GB"/>
              </w:rPr>
            </w:pPr>
            <w:r w:rsidRPr="00967D22">
              <w:rPr>
                <w:b/>
                <w:bCs/>
                <w:color w:val="000000"/>
                <w:sz w:val="20"/>
                <w:szCs w:val="20"/>
                <w:lang w:eastAsia="en-GB"/>
              </w:rPr>
              <w:t>1</w:t>
            </w:r>
            <w:r>
              <w:rPr>
                <w:b/>
                <w:bCs/>
                <w:color w:val="000000"/>
                <w:sz w:val="20"/>
                <w:szCs w:val="20"/>
                <w:lang w:eastAsia="en-GB"/>
              </w:rPr>
              <w:t> </w:t>
            </w:r>
            <w:r w:rsidRPr="00967D22">
              <w:rPr>
                <w:b/>
                <w:bCs/>
                <w:color w:val="000000"/>
                <w:sz w:val="20"/>
                <w:szCs w:val="20"/>
                <w:lang w:eastAsia="en-GB"/>
              </w:rPr>
              <w:t>443</w:t>
            </w:r>
            <w:r>
              <w:rPr>
                <w:b/>
                <w:bCs/>
                <w:color w:val="000000"/>
                <w:sz w:val="20"/>
                <w:szCs w:val="20"/>
                <w:lang w:eastAsia="en-GB"/>
              </w:rPr>
              <w:t xml:space="preserve">  </w:t>
            </w:r>
          </w:p>
        </w:tc>
      </w:tr>
      <w:tr w:rsidR="00967D22" w:rsidRPr="00FF2F79" w14:paraId="799486B6" w14:textId="77777777" w:rsidTr="00914A47">
        <w:trPr>
          <w:trHeight w:val="407"/>
          <w:jc w:val="center"/>
        </w:trPr>
        <w:tc>
          <w:tcPr>
            <w:tcW w:w="2034" w:type="pct"/>
            <w:tcBorders>
              <w:top w:val="nil"/>
              <w:left w:val="single" w:sz="4" w:space="0" w:color="auto"/>
              <w:bottom w:val="single" w:sz="4" w:space="0" w:color="auto"/>
              <w:right w:val="nil"/>
            </w:tcBorders>
            <w:shd w:val="clear" w:color="auto" w:fill="auto"/>
            <w:vAlign w:val="center"/>
            <w:hideMark/>
          </w:tcPr>
          <w:p w14:paraId="0A3B8CD8" w14:textId="77777777" w:rsidR="00967D22" w:rsidRPr="00214F26" w:rsidRDefault="00967D22" w:rsidP="00914A47">
            <w:pPr>
              <w:spacing w:before="40" w:after="40" w:line="240" w:lineRule="exact"/>
              <w:rPr>
                <w:b/>
                <w:bCs/>
                <w:color w:val="000000"/>
                <w:sz w:val="20"/>
                <w:szCs w:val="20"/>
                <w:lang w:eastAsia="en-GB"/>
              </w:rPr>
            </w:pPr>
            <w:r w:rsidRPr="00214F26">
              <w:rPr>
                <w:b/>
                <w:bCs/>
                <w:sz w:val="20"/>
                <w:szCs w:val="20"/>
                <w:rtl/>
                <w:lang w:bidi="ar-EG"/>
              </w:rPr>
              <w:t>صافي القيمة المحاسبية في </w:t>
            </w:r>
            <w:r w:rsidRPr="00214F26">
              <w:rPr>
                <w:b/>
                <w:bCs/>
                <w:sz w:val="20"/>
                <w:szCs w:val="20"/>
                <w:lang w:bidi="ar-EG"/>
              </w:rPr>
              <w:t>31</w:t>
            </w:r>
            <w:r w:rsidRPr="00214F26">
              <w:rPr>
                <w:b/>
                <w:bCs/>
                <w:sz w:val="20"/>
                <w:szCs w:val="20"/>
                <w:rtl/>
                <w:lang w:bidi="ar-EG"/>
              </w:rPr>
              <w:t xml:space="preserve"> ديسمبر </w:t>
            </w:r>
          </w:p>
        </w:tc>
        <w:tc>
          <w:tcPr>
            <w:tcW w:w="743" w:type="pct"/>
            <w:tcBorders>
              <w:top w:val="nil"/>
              <w:left w:val="single" w:sz="4" w:space="0" w:color="auto"/>
              <w:bottom w:val="single" w:sz="4" w:space="0" w:color="auto"/>
              <w:right w:val="single" w:sz="4" w:space="0" w:color="auto"/>
            </w:tcBorders>
            <w:shd w:val="clear" w:color="auto" w:fill="auto"/>
            <w:vAlign w:val="center"/>
            <w:hideMark/>
          </w:tcPr>
          <w:p w14:paraId="29970014" w14:textId="231A3EC8" w:rsidR="00967D22" w:rsidRPr="00967D22" w:rsidRDefault="00967D22" w:rsidP="00914A47">
            <w:pPr>
              <w:spacing w:before="40" w:after="40" w:line="240" w:lineRule="exact"/>
              <w:jc w:val="left"/>
              <w:rPr>
                <w:b/>
                <w:bCs/>
                <w:color w:val="000000"/>
                <w:sz w:val="20"/>
                <w:szCs w:val="20"/>
                <w:lang w:eastAsia="en-GB"/>
              </w:rPr>
            </w:pPr>
            <w:r w:rsidRPr="00967D22">
              <w:rPr>
                <w:b/>
                <w:bCs/>
                <w:color w:val="000000"/>
                <w:sz w:val="20"/>
                <w:szCs w:val="20"/>
                <w:lang w:eastAsia="en-GB"/>
              </w:rPr>
              <w:t xml:space="preserve">224  </w:t>
            </w:r>
          </w:p>
        </w:tc>
        <w:tc>
          <w:tcPr>
            <w:tcW w:w="764" w:type="pct"/>
            <w:tcBorders>
              <w:top w:val="nil"/>
              <w:left w:val="nil"/>
              <w:bottom w:val="single" w:sz="4" w:space="0" w:color="auto"/>
              <w:right w:val="single" w:sz="4" w:space="0" w:color="auto"/>
            </w:tcBorders>
            <w:shd w:val="clear" w:color="auto" w:fill="auto"/>
            <w:vAlign w:val="center"/>
            <w:hideMark/>
          </w:tcPr>
          <w:p w14:paraId="20EACF4B" w14:textId="73552EF1" w:rsidR="00967D22" w:rsidRPr="00967D22" w:rsidRDefault="00967D22" w:rsidP="00914A47">
            <w:pPr>
              <w:spacing w:before="40" w:after="40" w:line="240" w:lineRule="exact"/>
              <w:jc w:val="left"/>
              <w:rPr>
                <w:b/>
                <w:bCs/>
                <w:color w:val="000000"/>
                <w:sz w:val="20"/>
                <w:szCs w:val="20"/>
                <w:lang w:eastAsia="en-GB"/>
              </w:rPr>
            </w:pPr>
            <w:r w:rsidRPr="00967D22">
              <w:rPr>
                <w:b/>
                <w:bCs/>
                <w:color w:val="000000"/>
                <w:sz w:val="20"/>
                <w:szCs w:val="20"/>
                <w:lang w:eastAsia="en-GB"/>
              </w:rPr>
              <w:t>568</w:t>
            </w:r>
            <w:r>
              <w:rPr>
                <w:b/>
                <w:bCs/>
                <w:color w:val="000000"/>
                <w:sz w:val="20"/>
                <w:szCs w:val="20"/>
                <w:lang w:eastAsia="en-GB"/>
              </w:rPr>
              <w:t xml:space="preserve">  </w:t>
            </w:r>
          </w:p>
        </w:tc>
        <w:tc>
          <w:tcPr>
            <w:tcW w:w="764" w:type="pct"/>
            <w:tcBorders>
              <w:top w:val="nil"/>
              <w:left w:val="nil"/>
              <w:bottom w:val="single" w:sz="4" w:space="0" w:color="auto"/>
              <w:right w:val="single" w:sz="4" w:space="0" w:color="auto"/>
            </w:tcBorders>
            <w:shd w:val="clear" w:color="auto" w:fill="auto"/>
            <w:vAlign w:val="center"/>
            <w:hideMark/>
          </w:tcPr>
          <w:p w14:paraId="6B1F236B" w14:textId="374DF4DC" w:rsidR="00967D22" w:rsidRPr="00967D22" w:rsidRDefault="00967D22" w:rsidP="00914A47">
            <w:pPr>
              <w:spacing w:before="40" w:after="40" w:line="240" w:lineRule="exact"/>
              <w:jc w:val="left"/>
              <w:rPr>
                <w:b/>
                <w:bCs/>
                <w:color w:val="000000"/>
                <w:sz w:val="20"/>
                <w:szCs w:val="20"/>
                <w:lang w:eastAsia="en-GB"/>
              </w:rPr>
            </w:pPr>
            <w:r w:rsidRPr="00967D22">
              <w:rPr>
                <w:b/>
                <w:bCs/>
                <w:color w:val="000000"/>
                <w:sz w:val="20"/>
                <w:szCs w:val="20"/>
                <w:lang w:eastAsia="en-GB"/>
              </w:rPr>
              <w:t>-</w:t>
            </w:r>
            <w:r>
              <w:rPr>
                <w:b/>
                <w:bCs/>
                <w:color w:val="000000"/>
                <w:sz w:val="20"/>
                <w:szCs w:val="20"/>
                <w:lang w:eastAsia="en-GB"/>
              </w:rPr>
              <w:t xml:space="preserve">  </w:t>
            </w:r>
          </w:p>
        </w:tc>
        <w:tc>
          <w:tcPr>
            <w:tcW w:w="695" w:type="pct"/>
            <w:tcBorders>
              <w:top w:val="nil"/>
              <w:left w:val="nil"/>
              <w:bottom w:val="single" w:sz="4" w:space="0" w:color="auto"/>
              <w:right w:val="single" w:sz="4" w:space="0" w:color="auto"/>
            </w:tcBorders>
            <w:shd w:val="clear" w:color="auto" w:fill="auto"/>
            <w:vAlign w:val="center"/>
            <w:hideMark/>
          </w:tcPr>
          <w:p w14:paraId="249EC266" w14:textId="7B85C17A" w:rsidR="00967D22" w:rsidRPr="00967D22" w:rsidRDefault="00967D22" w:rsidP="00914A47">
            <w:pPr>
              <w:spacing w:before="40" w:after="40" w:line="240" w:lineRule="exact"/>
              <w:jc w:val="left"/>
              <w:rPr>
                <w:b/>
                <w:bCs/>
                <w:color w:val="000000"/>
                <w:sz w:val="20"/>
                <w:szCs w:val="20"/>
                <w:lang w:eastAsia="en-GB"/>
              </w:rPr>
            </w:pPr>
            <w:r w:rsidRPr="00967D22">
              <w:rPr>
                <w:b/>
                <w:bCs/>
                <w:color w:val="000000"/>
                <w:sz w:val="20"/>
                <w:szCs w:val="20"/>
                <w:lang w:eastAsia="en-GB"/>
              </w:rPr>
              <w:t>792</w:t>
            </w:r>
            <w:r>
              <w:rPr>
                <w:b/>
                <w:bCs/>
                <w:color w:val="000000"/>
                <w:sz w:val="20"/>
                <w:szCs w:val="20"/>
                <w:lang w:eastAsia="en-GB"/>
              </w:rPr>
              <w:t xml:space="preserve">  </w:t>
            </w:r>
          </w:p>
        </w:tc>
      </w:tr>
    </w:tbl>
    <w:p w14:paraId="5200F525" w14:textId="77777777" w:rsidR="003D4E90" w:rsidRPr="004419CE" w:rsidRDefault="003D4E90" w:rsidP="003D4E90">
      <w:pPr>
        <w:spacing w:before="240"/>
      </w:pPr>
      <w:r w:rsidRPr="004419CE">
        <w:rPr>
          <w:rFonts w:hint="cs"/>
          <w:rtl/>
        </w:rPr>
        <w:t xml:space="preserve">وطبقاً </w:t>
      </w:r>
      <w:r w:rsidRPr="004419CE">
        <w:rPr>
          <w:rtl/>
        </w:rPr>
        <w:t xml:space="preserve">للمعيار </w:t>
      </w:r>
      <w:r w:rsidRPr="004419CE">
        <w:rPr>
          <w:lang w:bidi="ar-EG"/>
        </w:rPr>
        <w:t>IPSAS 31</w:t>
      </w:r>
      <w:r w:rsidRPr="004419CE">
        <w:rPr>
          <w:rtl/>
        </w:rPr>
        <w:t xml:space="preserve">، </w:t>
      </w:r>
      <w:r w:rsidRPr="004419CE">
        <w:rPr>
          <w:rFonts w:hint="cs"/>
          <w:rtl/>
        </w:rPr>
        <w:t>أدرجت في البيانات</w:t>
      </w:r>
      <w:r w:rsidRPr="004419CE">
        <w:rPr>
          <w:rtl/>
        </w:rPr>
        <w:t xml:space="preserve"> التطورات الداخلية</w:t>
      </w:r>
      <w:r w:rsidRPr="004419CE">
        <w:rPr>
          <w:rFonts w:hint="cs"/>
          <w:rtl/>
        </w:rPr>
        <w:t xml:space="preserve"> المتعلقة</w:t>
      </w:r>
      <w:r w:rsidRPr="004419CE">
        <w:rPr>
          <w:rtl/>
        </w:rPr>
        <w:t xml:space="preserve"> بتحسين الخدمات المقدمة إلى الأعضاء، وعلى وجه التحديد النفاذ إلى وثائق الاتحاد وإدارتها وأرشفتها.</w:t>
      </w:r>
      <w:r>
        <w:rPr>
          <w:rFonts w:hint="cs"/>
          <w:rtl/>
        </w:rPr>
        <w:t xml:space="preserve"> </w:t>
      </w:r>
      <w:r w:rsidRPr="004419CE">
        <w:rPr>
          <w:rtl/>
        </w:rPr>
        <w:t>أما البرمجيات التي أدرجت قيمتها فهي رزم البرمجيات الاعتيادية وتحديثاتها المستخدمة في أنشطة التشغيل التي يضطلع بها</w:t>
      </w:r>
      <w:r w:rsidRPr="004419CE">
        <w:rPr>
          <w:rFonts w:hint="cs"/>
          <w:rtl/>
        </w:rPr>
        <w:t> </w:t>
      </w:r>
      <w:r w:rsidRPr="004419CE">
        <w:rPr>
          <w:rtl/>
        </w:rPr>
        <w:t>الاتحاد.</w:t>
      </w:r>
    </w:p>
    <w:p w14:paraId="09C95E31" w14:textId="77777777" w:rsidR="003D4E90" w:rsidRPr="004419CE" w:rsidRDefault="003D4E90" w:rsidP="00627B09">
      <w:pPr>
        <w:pStyle w:val="Heading5"/>
        <w:spacing w:before="240" w:after="120"/>
        <w:rPr>
          <w:rtl/>
        </w:rPr>
      </w:pPr>
      <w:bookmarkStart w:id="816" w:name="_Toc452156633"/>
      <w:bookmarkStart w:id="817" w:name="_Toc482792217"/>
      <w:bookmarkStart w:id="818" w:name="_Toc482793722"/>
      <w:bookmarkStart w:id="819" w:name="_Toc511402237"/>
      <w:bookmarkStart w:id="820" w:name="_Toc511756674"/>
      <w:bookmarkStart w:id="821" w:name="_Toc9614793"/>
      <w:bookmarkStart w:id="822" w:name="_Toc42013548"/>
      <w:bookmarkStart w:id="823" w:name="_Toc42014549"/>
      <w:bookmarkStart w:id="824" w:name="_Toc112318689"/>
      <w:r w:rsidRPr="004419CE">
        <w:rPr>
          <w:rFonts w:hint="cs"/>
          <w:rtl/>
        </w:rPr>
        <w:t xml:space="preserve">الملاحظة </w:t>
      </w:r>
      <w:r w:rsidRPr="004419CE">
        <w:t>13</w:t>
      </w:r>
      <w:bookmarkEnd w:id="816"/>
      <w:bookmarkEnd w:id="817"/>
      <w:bookmarkEnd w:id="818"/>
      <w:r w:rsidRPr="004419CE">
        <w:rPr>
          <w:rtl/>
        </w:rPr>
        <w:tab/>
      </w:r>
      <w:r w:rsidRPr="004419CE">
        <w:rPr>
          <w:rFonts w:hint="cs"/>
          <w:rtl/>
        </w:rPr>
        <w:t>الأصول قيد الإنشاء</w:t>
      </w:r>
      <w:bookmarkEnd w:id="819"/>
      <w:bookmarkEnd w:id="820"/>
      <w:bookmarkEnd w:id="821"/>
      <w:bookmarkEnd w:id="822"/>
      <w:bookmarkEnd w:id="823"/>
      <w:bookmarkEnd w:id="824"/>
    </w:p>
    <w:tbl>
      <w:tblPr>
        <w:bidiVisual/>
        <w:tblW w:w="5000" w:type="pct"/>
        <w:jc w:val="center"/>
        <w:tblLayout w:type="fixed"/>
        <w:tblLook w:val="04A0" w:firstRow="1" w:lastRow="0" w:firstColumn="1" w:lastColumn="0" w:noHBand="0" w:noVBand="1"/>
      </w:tblPr>
      <w:tblGrid>
        <w:gridCol w:w="4071"/>
        <w:gridCol w:w="2034"/>
        <w:gridCol w:w="1849"/>
        <w:gridCol w:w="1665"/>
      </w:tblGrid>
      <w:tr w:rsidR="003D4E90" w:rsidRPr="00BB17FC" w14:paraId="15B84BC5" w14:textId="77777777" w:rsidTr="00914A47">
        <w:trPr>
          <w:trHeight w:val="480"/>
          <w:jc w:val="center"/>
        </w:trPr>
        <w:tc>
          <w:tcPr>
            <w:tcW w:w="4055" w:type="dxa"/>
            <w:tcBorders>
              <w:top w:val="single" w:sz="8" w:space="0" w:color="auto"/>
              <w:left w:val="single" w:sz="8" w:space="0" w:color="auto"/>
              <w:bottom w:val="nil"/>
              <w:right w:val="single" w:sz="4" w:space="0" w:color="auto"/>
            </w:tcBorders>
            <w:shd w:val="clear" w:color="auto" w:fill="auto"/>
            <w:hideMark/>
          </w:tcPr>
          <w:p w14:paraId="0D2F37CC" w14:textId="77777777" w:rsidR="003D4E90" w:rsidRPr="00BB17FC" w:rsidRDefault="003D4E90" w:rsidP="00914A47">
            <w:pPr>
              <w:spacing w:before="40" w:after="40" w:line="240" w:lineRule="exact"/>
              <w:rPr>
                <w:b/>
                <w:bCs/>
                <w:color w:val="000000"/>
                <w:sz w:val="20"/>
                <w:szCs w:val="20"/>
              </w:rPr>
            </w:pPr>
            <w:r w:rsidRPr="00BB17FC">
              <w:rPr>
                <w:rFonts w:hint="cs"/>
                <w:b/>
                <w:bCs/>
                <w:color w:val="000000"/>
                <w:sz w:val="20"/>
                <w:szCs w:val="20"/>
                <w:rtl/>
              </w:rPr>
              <w:t>فئة</w:t>
            </w:r>
            <w:r w:rsidRPr="00BB17FC">
              <w:rPr>
                <w:b/>
                <w:bCs/>
                <w:color w:val="000000"/>
                <w:sz w:val="20"/>
                <w:szCs w:val="20"/>
                <w:rtl/>
              </w:rPr>
              <w:t xml:space="preserve"> الأصول</w:t>
            </w:r>
          </w:p>
        </w:tc>
        <w:tc>
          <w:tcPr>
            <w:tcW w:w="2026" w:type="dxa"/>
            <w:tcBorders>
              <w:top w:val="single" w:sz="8" w:space="0" w:color="auto"/>
              <w:left w:val="single" w:sz="4" w:space="0" w:color="auto"/>
              <w:bottom w:val="single" w:sz="4" w:space="0" w:color="auto"/>
              <w:right w:val="single" w:sz="4" w:space="0" w:color="auto"/>
            </w:tcBorders>
            <w:shd w:val="clear" w:color="auto" w:fill="auto"/>
            <w:hideMark/>
          </w:tcPr>
          <w:p w14:paraId="677C5736" w14:textId="77777777" w:rsidR="003D4E90" w:rsidRPr="00BB17FC" w:rsidRDefault="003D4E90" w:rsidP="00914A47">
            <w:pPr>
              <w:spacing w:before="40" w:after="40" w:line="240" w:lineRule="exact"/>
              <w:jc w:val="center"/>
              <w:rPr>
                <w:b/>
                <w:bCs/>
                <w:color w:val="000000"/>
                <w:sz w:val="20"/>
                <w:szCs w:val="20"/>
              </w:rPr>
            </w:pPr>
            <w:r w:rsidRPr="00BB17FC">
              <w:rPr>
                <w:rFonts w:hint="cs"/>
                <w:b/>
                <w:bCs/>
                <w:color w:val="000000"/>
                <w:sz w:val="20"/>
                <w:szCs w:val="20"/>
                <w:rtl/>
              </w:rPr>
              <w:t>المبنى قيد الإنشاء</w:t>
            </w:r>
          </w:p>
        </w:tc>
        <w:tc>
          <w:tcPr>
            <w:tcW w:w="1842" w:type="dxa"/>
            <w:tcBorders>
              <w:top w:val="single" w:sz="8" w:space="0" w:color="auto"/>
              <w:left w:val="single" w:sz="4" w:space="0" w:color="auto"/>
              <w:bottom w:val="nil"/>
              <w:right w:val="nil"/>
            </w:tcBorders>
            <w:shd w:val="clear" w:color="auto" w:fill="auto"/>
            <w:hideMark/>
          </w:tcPr>
          <w:p w14:paraId="282AA51C" w14:textId="77777777" w:rsidR="003D4E90" w:rsidRPr="00BB17FC" w:rsidRDefault="003D4E90" w:rsidP="00914A47">
            <w:pPr>
              <w:spacing w:before="40" w:after="40" w:line="240" w:lineRule="exact"/>
              <w:jc w:val="center"/>
              <w:rPr>
                <w:b/>
                <w:bCs/>
                <w:color w:val="000000"/>
                <w:sz w:val="20"/>
                <w:szCs w:val="20"/>
              </w:rPr>
            </w:pPr>
            <w:r w:rsidRPr="00BB17FC">
              <w:rPr>
                <w:rFonts w:hint="cs"/>
                <w:b/>
                <w:bCs/>
                <w:color w:val="000000"/>
                <w:sz w:val="20"/>
                <w:szCs w:val="20"/>
                <w:rtl/>
              </w:rPr>
              <w:t xml:space="preserve">موجودات أخرى </w:t>
            </w:r>
            <w:r>
              <w:rPr>
                <w:b/>
                <w:bCs/>
                <w:color w:val="000000"/>
                <w:sz w:val="20"/>
                <w:szCs w:val="20"/>
                <w:rtl/>
              </w:rPr>
              <w:br/>
            </w:r>
            <w:r w:rsidRPr="00BB17FC">
              <w:rPr>
                <w:rFonts w:hint="cs"/>
                <w:b/>
                <w:bCs/>
                <w:color w:val="000000"/>
                <w:sz w:val="20"/>
                <w:szCs w:val="20"/>
                <w:rtl/>
              </w:rPr>
              <w:t>قيد الإنشاء</w:t>
            </w:r>
          </w:p>
        </w:tc>
        <w:tc>
          <w:tcPr>
            <w:tcW w:w="1658" w:type="dxa"/>
            <w:tcBorders>
              <w:top w:val="single" w:sz="8" w:space="0" w:color="auto"/>
              <w:left w:val="single" w:sz="4" w:space="0" w:color="auto"/>
              <w:bottom w:val="single" w:sz="4" w:space="0" w:color="auto"/>
              <w:right w:val="single" w:sz="8" w:space="0" w:color="auto"/>
            </w:tcBorders>
            <w:shd w:val="clear" w:color="auto" w:fill="auto"/>
            <w:hideMark/>
          </w:tcPr>
          <w:p w14:paraId="070CEBA2" w14:textId="77777777" w:rsidR="003D4E90" w:rsidRPr="00BB17FC" w:rsidRDefault="003D4E90" w:rsidP="00914A47">
            <w:pPr>
              <w:spacing w:before="40" w:after="40" w:line="240" w:lineRule="exact"/>
              <w:jc w:val="center"/>
              <w:rPr>
                <w:b/>
                <w:bCs/>
                <w:color w:val="000000"/>
                <w:sz w:val="20"/>
                <w:szCs w:val="20"/>
              </w:rPr>
            </w:pPr>
            <w:r w:rsidRPr="00BB17FC">
              <w:rPr>
                <w:rFonts w:hint="cs"/>
                <w:b/>
                <w:bCs/>
                <w:color w:val="000000"/>
                <w:sz w:val="20"/>
                <w:szCs w:val="20"/>
                <w:rtl/>
              </w:rPr>
              <w:t>المجموع</w:t>
            </w:r>
          </w:p>
        </w:tc>
      </w:tr>
      <w:tr w:rsidR="00967D22" w:rsidRPr="00BB17FC" w14:paraId="356B09B5" w14:textId="77777777" w:rsidTr="00914A47">
        <w:trPr>
          <w:trHeight w:val="255"/>
          <w:jc w:val="center"/>
        </w:trPr>
        <w:tc>
          <w:tcPr>
            <w:tcW w:w="4055" w:type="dxa"/>
            <w:tcBorders>
              <w:top w:val="single" w:sz="4" w:space="0" w:color="auto"/>
              <w:left w:val="single" w:sz="8" w:space="0" w:color="auto"/>
              <w:bottom w:val="single" w:sz="4" w:space="0" w:color="auto"/>
              <w:right w:val="single" w:sz="4" w:space="0" w:color="auto"/>
            </w:tcBorders>
            <w:shd w:val="clear" w:color="auto" w:fill="auto"/>
            <w:hideMark/>
          </w:tcPr>
          <w:p w14:paraId="5A3F7498" w14:textId="77777777" w:rsidR="00967D22" w:rsidRPr="00BB17FC" w:rsidRDefault="00967D22" w:rsidP="00914A47">
            <w:pPr>
              <w:spacing w:before="40" w:after="40" w:line="240" w:lineRule="exact"/>
              <w:jc w:val="left"/>
              <w:rPr>
                <w:b/>
                <w:bCs/>
                <w:sz w:val="20"/>
                <w:szCs w:val="20"/>
                <w:rtl/>
                <w:lang w:bidi="ar-EG"/>
              </w:rPr>
            </w:pPr>
            <w:r w:rsidRPr="00BB17FC">
              <w:rPr>
                <w:b/>
                <w:bCs/>
                <w:sz w:val="20"/>
                <w:szCs w:val="20"/>
                <w:rtl/>
                <w:lang w:bidi="ar-EG"/>
              </w:rPr>
              <w:t>التكلفة في </w:t>
            </w:r>
            <w:r w:rsidRPr="00BB17FC">
              <w:rPr>
                <w:b/>
                <w:bCs/>
                <w:sz w:val="20"/>
                <w:szCs w:val="20"/>
                <w:lang w:bidi="ar-EG"/>
              </w:rPr>
              <w:t>1</w:t>
            </w:r>
            <w:r w:rsidRPr="00BB17FC">
              <w:rPr>
                <w:b/>
                <w:bCs/>
                <w:sz w:val="20"/>
                <w:szCs w:val="20"/>
                <w:rtl/>
                <w:lang w:bidi="ar-EG"/>
              </w:rPr>
              <w:t xml:space="preserve"> يناير</w:t>
            </w:r>
          </w:p>
        </w:tc>
        <w:tc>
          <w:tcPr>
            <w:tcW w:w="2026" w:type="dxa"/>
            <w:tcBorders>
              <w:top w:val="single" w:sz="4" w:space="0" w:color="auto"/>
              <w:left w:val="nil"/>
              <w:bottom w:val="single" w:sz="4" w:space="0" w:color="auto"/>
              <w:right w:val="nil"/>
            </w:tcBorders>
            <w:shd w:val="clear" w:color="auto" w:fill="auto"/>
            <w:vAlign w:val="center"/>
            <w:hideMark/>
          </w:tcPr>
          <w:p w14:paraId="4F68D59E" w14:textId="44E05DA8" w:rsidR="00967D22" w:rsidRPr="00967D22" w:rsidRDefault="00967D22" w:rsidP="00914A47">
            <w:pPr>
              <w:spacing w:before="40" w:after="40" w:line="240" w:lineRule="exact"/>
              <w:rPr>
                <w:b/>
                <w:bCs/>
                <w:sz w:val="20"/>
                <w:szCs w:val="20"/>
              </w:rPr>
            </w:pPr>
            <w:r w:rsidRPr="00967D22">
              <w:rPr>
                <w:b/>
                <w:bCs/>
                <w:sz w:val="20"/>
                <w:szCs w:val="20"/>
                <w:lang w:eastAsia="en-GB"/>
              </w:rPr>
              <w:t>8</w:t>
            </w:r>
            <w:r>
              <w:rPr>
                <w:b/>
                <w:bCs/>
                <w:sz w:val="20"/>
                <w:szCs w:val="20"/>
                <w:lang w:eastAsia="en-GB"/>
              </w:rPr>
              <w:t> </w:t>
            </w:r>
            <w:r w:rsidRPr="00967D22">
              <w:rPr>
                <w:b/>
                <w:bCs/>
                <w:sz w:val="20"/>
                <w:szCs w:val="20"/>
                <w:lang w:eastAsia="en-GB"/>
              </w:rPr>
              <w:t>176</w:t>
            </w:r>
            <w:r>
              <w:rPr>
                <w:b/>
                <w:bCs/>
                <w:sz w:val="20"/>
                <w:szCs w:val="20"/>
                <w:lang w:eastAsia="en-GB"/>
              </w:rPr>
              <w:t xml:space="preserve">  </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D7E58B" w14:textId="7BB4205B" w:rsidR="00967D22" w:rsidRPr="00967D22" w:rsidRDefault="00967D22" w:rsidP="00914A47">
            <w:pPr>
              <w:spacing w:before="40" w:after="40" w:line="240" w:lineRule="exact"/>
              <w:rPr>
                <w:b/>
                <w:bCs/>
                <w:sz w:val="20"/>
                <w:szCs w:val="20"/>
              </w:rPr>
            </w:pPr>
            <w:r w:rsidRPr="00967D22">
              <w:rPr>
                <w:b/>
                <w:bCs/>
                <w:sz w:val="20"/>
                <w:szCs w:val="20"/>
                <w:lang w:eastAsia="en-GB"/>
              </w:rPr>
              <w:t>1</w:t>
            </w:r>
            <w:r>
              <w:rPr>
                <w:b/>
                <w:bCs/>
                <w:sz w:val="20"/>
                <w:szCs w:val="20"/>
                <w:lang w:eastAsia="en-GB"/>
              </w:rPr>
              <w:t> </w:t>
            </w:r>
            <w:r w:rsidRPr="00967D22">
              <w:rPr>
                <w:b/>
                <w:bCs/>
                <w:sz w:val="20"/>
                <w:szCs w:val="20"/>
                <w:lang w:eastAsia="en-GB"/>
              </w:rPr>
              <w:t>267</w:t>
            </w:r>
            <w:r>
              <w:rPr>
                <w:b/>
                <w:bCs/>
                <w:sz w:val="20"/>
                <w:szCs w:val="20"/>
                <w:lang w:eastAsia="en-GB"/>
              </w:rPr>
              <w:t xml:space="preserve">  </w:t>
            </w:r>
          </w:p>
        </w:tc>
        <w:tc>
          <w:tcPr>
            <w:tcW w:w="1658" w:type="dxa"/>
            <w:tcBorders>
              <w:top w:val="nil"/>
              <w:left w:val="nil"/>
              <w:bottom w:val="single" w:sz="4" w:space="0" w:color="auto"/>
              <w:right w:val="single" w:sz="4" w:space="0" w:color="auto"/>
            </w:tcBorders>
            <w:shd w:val="clear" w:color="000000" w:fill="FFFFFF"/>
            <w:noWrap/>
            <w:vAlign w:val="center"/>
            <w:hideMark/>
          </w:tcPr>
          <w:p w14:paraId="0C8DC27E" w14:textId="372B93DB" w:rsidR="00967D22" w:rsidRPr="00967D22" w:rsidRDefault="00967D22" w:rsidP="00914A47">
            <w:pPr>
              <w:spacing w:before="40" w:after="40" w:line="240" w:lineRule="exact"/>
              <w:rPr>
                <w:b/>
                <w:bCs/>
                <w:color w:val="000000"/>
                <w:sz w:val="20"/>
                <w:szCs w:val="20"/>
              </w:rPr>
            </w:pPr>
            <w:r w:rsidRPr="00967D22">
              <w:rPr>
                <w:b/>
                <w:bCs/>
                <w:color w:val="000000"/>
                <w:sz w:val="20"/>
                <w:szCs w:val="20"/>
                <w:lang w:eastAsia="en-GB"/>
              </w:rPr>
              <w:t>9</w:t>
            </w:r>
            <w:r>
              <w:rPr>
                <w:b/>
                <w:bCs/>
                <w:color w:val="000000"/>
                <w:sz w:val="20"/>
                <w:szCs w:val="20"/>
                <w:lang w:eastAsia="en-GB"/>
              </w:rPr>
              <w:t> </w:t>
            </w:r>
            <w:r w:rsidRPr="00967D22">
              <w:rPr>
                <w:b/>
                <w:bCs/>
                <w:color w:val="000000"/>
                <w:sz w:val="20"/>
                <w:szCs w:val="20"/>
                <w:lang w:eastAsia="en-GB"/>
              </w:rPr>
              <w:t>443</w:t>
            </w:r>
            <w:r>
              <w:rPr>
                <w:b/>
                <w:bCs/>
                <w:color w:val="000000"/>
                <w:sz w:val="20"/>
                <w:szCs w:val="20"/>
                <w:lang w:eastAsia="en-GB"/>
              </w:rPr>
              <w:t xml:space="preserve">  </w:t>
            </w:r>
          </w:p>
        </w:tc>
      </w:tr>
      <w:tr w:rsidR="00967D22" w:rsidRPr="00BB17FC" w14:paraId="209CBC2E" w14:textId="77777777" w:rsidTr="00914A47">
        <w:trPr>
          <w:trHeight w:val="255"/>
          <w:jc w:val="center"/>
        </w:trPr>
        <w:tc>
          <w:tcPr>
            <w:tcW w:w="4055" w:type="dxa"/>
            <w:tcBorders>
              <w:top w:val="nil"/>
              <w:left w:val="single" w:sz="8" w:space="0" w:color="auto"/>
              <w:bottom w:val="nil"/>
              <w:right w:val="single" w:sz="4" w:space="0" w:color="auto"/>
            </w:tcBorders>
            <w:shd w:val="clear" w:color="auto" w:fill="auto"/>
            <w:hideMark/>
          </w:tcPr>
          <w:p w14:paraId="6660257D" w14:textId="77777777" w:rsidR="00967D22" w:rsidRPr="00BB17FC" w:rsidRDefault="00967D22" w:rsidP="00914A47">
            <w:pPr>
              <w:spacing w:before="40" w:after="40" w:line="240" w:lineRule="exact"/>
              <w:jc w:val="left"/>
              <w:rPr>
                <w:sz w:val="20"/>
                <w:szCs w:val="20"/>
                <w:rtl/>
                <w:lang w:bidi="ar-EG"/>
              </w:rPr>
            </w:pPr>
            <w:r w:rsidRPr="00BB17FC">
              <w:rPr>
                <w:sz w:val="20"/>
                <w:szCs w:val="20"/>
                <w:rtl/>
                <w:lang w:bidi="ar-EG"/>
              </w:rPr>
              <w:t>إضافات</w:t>
            </w:r>
          </w:p>
        </w:tc>
        <w:tc>
          <w:tcPr>
            <w:tcW w:w="2026" w:type="dxa"/>
            <w:tcBorders>
              <w:top w:val="nil"/>
              <w:left w:val="nil"/>
              <w:bottom w:val="nil"/>
              <w:right w:val="nil"/>
            </w:tcBorders>
            <w:shd w:val="clear" w:color="auto" w:fill="auto"/>
            <w:noWrap/>
            <w:vAlign w:val="bottom"/>
            <w:hideMark/>
          </w:tcPr>
          <w:p w14:paraId="118B2A38" w14:textId="39FF17D1" w:rsidR="00967D22" w:rsidRPr="00967D22" w:rsidRDefault="00967D22" w:rsidP="00914A47">
            <w:pPr>
              <w:spacing w:before="40" w:after="40" w:line="240" w:lineRule="exact"/>
              <w:rPr>
                <w:sz w:val="20"/>
                <w:szCs w:val="20"/>
              </w:rPr>
            </w:pPr>
            <w:r w:rsidRPr="00967D22">
              <w:rPr>
                <w:sz w:val="20"/>
                <w:szCs w:val="20"/>
                <w:lang w:eastAsia="en-GB"/>
              </w:rPr>
              <w:t>5</w:t>
            </w:r>
            <w:r>
              <w:rPr>
                <w:sz w:val="20"/>
                <w:szCs w:val="20"/>
                <w:lang w:eastAsia="en-GB"/>
              </w:rPr>
              <w:t> </w:t>
            </w:r>
            <w:r w:rsidRPr="00967D22">
              <w:rPr>
                <w:sz w:val="20"/>
                <w:szCs w:val="20"/>
                <w:lang w:eastAsia="en-GB"/>
              </w:rPr>
              <w:t>186</w:t>
            </w:r>
            <w:r>
              <w:rPr>
                <w:sz w:val="20"/>
                <w:szCs w:val="20"/>
                <w:lang w:eastAsia="en-GB"/>
              </w:rPr>
              <w:t xml:space="preserve">  </w:t>
            </w:r>
          </w:p>
        </w:tc>
        <w:tc>
          <w:tcPr>
            <w:tcW w:w="1842" w:type="dxa"/>
            <w:tcBorders>
              <w:top w:val="nil"/>
              <w:left w:val="single" w:sz="4" w:space="0" w:color="auto"/>
              <w:bottom w:val="nil"/>
              <w:right w:val="single" w:sz="4" w:space="0" w:color="auto"/>
            </w:tcBorders>
            <w:shd w:val="clear" w:color="auto" w:fill="auto"/>
            <w:noWrap/>
            <w:vAlign w:val="bottom"/>
            <w:hideMark/>
          </w:tcPr>
          <w:p w14:paraId="22DF58D9" w14:textId="620949D9" w:rsidR="00967D22" w:rsidRPr="00967D22" w:rsidRDefault="00967D22" w:rsidP="00914A47">
            <w:pPr>
              <w:spacing w:before="40" w:after="40" w:line="240" w:lineRule="exact"/>
              <w:rPr>
                <w:color w:val="000000"/>
                <w:sz w:val="20"/>
                <w:szCs w:val="20"/>
              </w:rPr>
            </w:pPr>
            <w:r w:rsidRPr="00967D22">
              <w:rPr>
                <w:sz w:val="20"/>
                <w:szCs w:val="20"/>
                <w:lang w:eastAsia="en-GB"/>
              </w:rPr>
              <w:t>323</w:t>
            </w:r>
            <w:r>
              <w:rPr>
                <w:sz w:val="20"/>
                <w:szCs w:val="20"/>
                <w:lang w:eastAsia="en-GB"/>
              </w:rPr>
              <w:t xml:space="preserve">  </w:t>
            </w:r>
          </w:p>
        </w:tc>
        <w:tc>
          <w:tcPr>
            <w:tcW w:w="1658" w:type="dxa"/>
            <w:tcBorders>
              <w:top w:val="nil"/>
              <w:left w:val="nil"/>
              <w:bottom w:val="nil"/>
              <w:right w:val="single" w:sz="4" w:space="0" w:color="auto"/>
            </w:tcBorders>
            <w:shd w:val="clear" w:color="auto" w:fill="auto"/>
            <w:noWrap/>
            <w:vAlign w:val="center"/>
            <w:hideMark/>
          </w:tcPr>
          <w:p w14:paraId="6D6040A4" w14:textId="6B87E816" w:rsidR="00967D22" w:rsidRPr="00967D22" w:rsidRDefault="00967D22" w:rsidP="00914A47">
            <w:pPr>
              <w:spacing w:before="40" w:after="40" w:line="240" w:lineRule="exact"/>
              <w:rPr>
                <w:color w:val="000000"/>
                <w:sz w:val="20"/>
                <w:szCs w:val="20"/>
              </w:rPr>
            </w:pPr>
            <w:r w:rsidRPr="00967D22">
              <w:rPr>
                <w:color w:val="000000"/>
                <w:sz w:val="20"/>
                <w:szCs w:val="20"/>
                <w:lang w:eastAsia="en-GB"/>
              </w:rPr>
              <w:t>5</w:t>
            </w:r>
            <w:r>
              <w:rPr>
                <w:color w:val="000000"/>
                <w:sz w:val="20"/>
                <w:szCs w:val="20"/>
                <w:lang w:eastAsia="en-GB"/>
              </w:rPr>
              <w:t> </w:t>
            </w:r>
            <w:r w:rsidRPr="00967D22">
              <w:rPr>
                <w:color w:val="000000"/>
                <w:sz w:val="20"/>
                <w:szCs w:val="20"/>
                <w:lang w:eastAsia="en-GB"/>
              </w:rPr>
              <w:t>508</w:t>
            </w:r>
            <w:r>
              <w:rPr>
                <w:color w:val="000000"/>
                <w:sz w:val="20"/>
                <w:szCs w:val="20"/>
                <w:lang w:eastAsia="en-GB"/>
              </w:rPr>
              <w:t xml:space="preserve">  </w:t>
            </w:r>
          </w:p>
        </w:tc>
      </w:tr>
      <w:tr w:rsidR="00967D22" w:rsidRPr="00BB17FC" w14:paraId="5E317180" w14:textId="77777777" w:rsidTr="00914A47">
        <w:trPr>
          <w:trHeight w:val="255"/>
          <w:jc w:val="center"/>
        </w:trPr>
        <w:tc>
          <w:tcPr>
            <w:tcW w:w="4055" w:type="dxa"/>
            <w:tcBorders>
              <w:top w:val="nil"/>
              <w:left w:val="single" w:sz="8" w:space="0" w:color="auto"/>
              <w:bottom w:val="nil"/>
              <w:right w:val="single" w:sz="4" w:space="0" w:color="auto"/>
            </w:tcBorders>
            <w:shd w:val="clear" w:color="auto" w:fill="auto"/>
            <w:hideMark/>
          </w:tcPr>
          <w:p w14:paraId="37EBFA11" w14:textId="77777777" w:rsidR="00967D22" w:rsidRPr="00BB17FC" w:rsidRDefault="00967D22" w:rsidP="00914A47">
            <w:pPr>
              <w:spacing w:before="40" w:after="40" w:line="240" w:lineRule="exact"/>
              <w:jc w:val="left"/>
              <w:rPr>
                <w:sz w:val="20"/>
                <w:szCs w:val="20"/>
                <w:rtl/>
                <w:lang w:bidi="ar-EG"/>
              </w:rPr>
            </w:pPr>
            <w:r w:rsidRPr="00BB17FC">
              <w:rPr>
                <w:sz w:val="20"/>
                <w:szCs w:val="20"/>
                <w:rtl/>
                <w:lang w:bidi="ar-EG"/>
              </w:rPr>
              <w:t>هبات</w:t>
            </w:r>
          </w:p>
        </w:tc>
        <w:tc>
          <w:tcPr>
            <w:tcW w:w="2026" w:type="dxa"/>
            <w:tcBorders>
              <w:top w:val="nil"/>
              <w:left w:val="nil"/>
              <w:bottom w:val="nil"/>
              <w:right w:val="nil"/>
            </w:tcBorders>
            <w:shd w:val="clear" w:color="auto" w:fill="auto"/>
            <w:noWrap/>
            <w:vAlign w:val="bottom"/>
            <w:hideMark/>
          </w:tcPr>
          <w:p w14:paraId="72E53158" w14:textId="77777777" w:rsidR="00967D22" w:rsidRPr="00967D22" w:rsidRDefault="00967D22" w:rsidP="00914A47">
            <w:pPr>
              <w:spacing w:before="40" w:after="40" w:line="240" w:lineRule="exact"/>
              <w:rPr>
                <w:color w:val="000000"/>
                <w:sz w:val="20"/>
                <w:szCs w:val="20"/>
              </w:rPr>
            </w:pPr>
          </w:p>
        </w:tc>
        <w:tc>
          <w:tcPr>
            <w:tcW w:w="1842" w:type="dxa"/>
            <w:tcBorders>
              <w:top w:val="nil"/>
              <w:left w:val="single" w:sz="4" w:space="0" w:color="auto"/>
              <w:bottom w:val="nil"/>
              <w:right w:val="single" w:sz="4" w:space="0" w:color="auto"/>
            </w:tcBorders>
            <w:shd w:val="clear" w:color="auto" w:fill="auto"/>
            <w:noWrap/>
            <w:vAlign w:val="bottom"/>
            <w:hideMark/>
          </w:tcPr>
          <w:p w14:paraId="5DA2EEA2" w14:textId="37D9B6D0" w:rsidR="00967D22" w:rsidRPr="00967D22" w:rsidRDefault="00967D22" w:rsidP="00914A47">
            <w:pPr>
              <w:spacing w:before="40" w:after="40" w:line="240" w:lineRule="exact"/>
              <w:rPr>
                <w:color w:val="000000"/>
                <w:sz w:val="20"/>
                <w:szCs w:val="20"/>
              </w:rPr>
            </w:pPr>
          </w:p>
        </w:tc>
        <w:tc>
          <w:tcPr>
            <w:tcW w:w="1658" w:type="dxa"/>
            <w:tcBorders>
              <w:top w:val="nil"/>
              <w:left w:val="nil"/>
              <w:bottom w:val="nil"/>
              <w:right w:val="single" w:sz="4" w:space="0" w:color="auto"/>
            </w:tcBorders>
            <w:shd w:val="clear" w:color="auto" w:fill="auto"/>
            <w:noWrap/>
            <w:vAlign w:val="center"/>
            <w:hideMark/>
          </w:tcPr>
          <w:p w14:paraId="4EA9ABD2" w14:textId="36032265" w:rsidR="00967D22" w:rsidRPr="00967D22" w:rsidRDefault="00967D22" w:rsidP="00914A47">
            <w:pPr>
              <w:spacing w:before="40" w:after="40" w:line="240" w:lineRule="exact"/>
              <w:rPr>
                <w:color w:val="000000"/>
                <w:sz w:val="20"/>
                <w:szCs w:val="20"/>
              </w:rPr>
            </w:pPr>
            <w:r w:rsidRPr="00967D22">
              <w:rPr>
                <w:color w:val="000000"/>
                <w:sz w:val="20"/>
                <w:szCs w:val="20"/>
                <w:lang w:eastAsia="en-GB"/>
              </w:rPr>
              <w:t>-</w:t>
            </w:r>
            <w:r>
              <w:rPr>
                <w:color w:val="000000"/>
                <w:sz w:val="20"/>
                <w:szCs w:val="20"/>
                <w:lang w:eastAsia="en-GB"/>
              </w:rPr>
              <w:t xml:space="preserve">  </w:t>
            </w:r>
          </w:p>
        </w:tc>
      </w:tr>
      <w:tr w:rsidR="00967D22" w:rsidRPr="00BB17FC" w14:paraId="0FA61AF6" w14:textId="77777777" w:rsidTr="00914A47">
        <w:trPr>
          <w:trHeight w:val="255"/>
          <w:jc w:val="center"/>
        </w:trPr>
        <w:tc>
          <w:tcPr>
            <w:tcW w:w="4055" w:type="dxa"/>
            <w:tcBorders>
              <w:top w:val="nil"/>
              <w:left w:val="single" w:sz="8" w:space="0" w:color="auto"/>
              <w:bottom w:val="nil"/>
              <w:right w:val="single" w:sz="4" w:space="0" w:color="auto"/>
            </w:tcBorders>
            <w:shd w:val="clear" w:color="auto" w:fill="auto"/>
            <w:hideMark/>
          </w:tcPr>
          <w:p w14:paraId="29DC3004" w14:textId="77777777" w:rsidR="00967D22" w:rsidRPr="00BB17FC" w:rsidRDefault="00967D22" w:rsidP="00914A47">
            <w:pPr>
              <w:spacing w:before="40" w:after="40" w:line="240" w:lineRule="exact"/>
              <w:jc w:val="left"/>
              <w:rPr>
                <w:sz w:val="20"/>
                <w:szCs w:val="20"/>
                <w:rtl/>
                <w:lang w:bidi="ar-EG"/>
              </w:rPr>
            </w:pPr>
            <w:r w:rsidRPr="00BB17FC">
              <w:rPr>
                <w:sz w:val="20"/>
                <w:szCs w:val="20"/>
                <w:rtl/>
                <w:lang w:bidi="ar-EG"/>
              </w:rPr>
              <w:t>تنازلات</w:t>
            </w:r>
          </w:p>
        </w:tc>
        <w:tc>
          <w:tcPr>
            <w:tcW w:w="2026" w:type="dxa"/>
            <w:tcBorders>
              <w:top w:val="nil"/>
              <w:left w:val="nil"/>
              <w:bottom w:val="nil"/>
              <w:right w:val="nil"/>
            </w:tcBorders>
            <w:shd w:val="clear" w:color="auto" w:fill="auto"/>
            <w:noWrap/>
            <w:vAlign w:val="bottom"/>
            <w:hideMark/>
          </w:tcPr>
          <w:p w14:paraId="7F2ACE3C" w14:textId="77777777" w:rsidR="00967D22" w:rsidRPr="00967D22" w:rsidRDefault="00967D22" w:rsidP="00914A47">
            <w:pPr>
              <w:spacing w:before="40" w:after="40" w:line="240" w:lineRule="exact"/>
              <w:rPr>
                <w:color w:val="000000"/>
                <w:sz w:val="20"/>
                <w:szCs w:val="20"/>
              </w:rPr>
            </w:pPr>
          </w:p>
        </w:tc>
        <w:tc>
          <w:tcPr>
            <w:tcW w:w="1842" w:type="dxa"/>
            <w:tcBorders>
              <w:top w:val="nil"/>
              <w:left w:val="single" w:sz="4" w:space="0" w:color="auto"/>
              <w:bottom w:val="nil"/>
              <w:right w:val="single" w:sz="4" w:space="0" w:color="auto"/>
            </w:tcBorders>
            <w:shd w:val="clear" w:color="auto" w:fill="auto"/>
            <w:noWrap/>
            <w:vAlign w:val="bottom"/>
            <w:hideMark/>
          </w:tcPr>
          <w:p w14:paraId="2836CA43" w14:textId="6A42034D" w:rsidR="00967D22" w:rsidRPr="00967D22" w:rsidRDefault="00967D22" w:rsidP="00914A47">
            <w:pPr>
              <w:spacing w:before="40" w:after="40" w:line="240" w:lineRule="exact"/>
              <w:rPr>
                <w:color w:val="000000"/>
                <w:sz w:val="20"/>
                <w:szCs w:val="20"/>
              </w:rPr>
            </w:pPr>
          </w:p>
        </w:tc>
        <w:tc>
          <w:tcPr>
            <w:tcW w:w="1658" w:type="dxa"/>
            <w:tcBorders>
              <w:top w:val="nil"/>
              <w:left w:val="nil"/>
              <w:bottom w:val="nil"/>
              <w:right w:val="single" w:sz="4" w:space="0" w:color="auto"/>
            </w:tcBorders>
            <w:shd w:val="clear" w:color="auto" w:fill="auto"/>
            <w:noWrap/>
            <w:vAlign w:val="center"/>
            <w:hideMark/>
          </w:tcPr>
          <w:p w14:paraId="58FA268F" w14:textId="336B83C2" w:rsidR="00967D22" w:rsidRPr="00967D22" w:rsidRDefault="00967D22" w:rsidP="00914A47">
            <w:pPr>
              <w:spacing w:before="40" w:after="40" w:line="240" w:lineRule="exact"/>
              <w:rPr>
                <w:color w:val="000000"/>
                <w:sz w:val="20"/>
                <w:szCs w:val="20"/>
              </w:rPr>
            </w:pPr>
            <w:r w:rsidRPr="00967D22">
              <w:rPr>
                <w:color w:val="000000"/>
                <w:sz w:val="20"/>
                <w:szCs w:val="20"/>
                <w:lang w:eastAsia="en-GB"/>
              </w:rPr>
              <w:t>-</w:t>
            </w:r>
            <w:r>
              <w:rPr>
                <w:color w:val="000000"/>
                <w:sz w:val="20"/>
                <w:szCs w:val="20"/>
                <w:lang w:eastAsia="en-GB"/>
              </w:rPr>
              <w:t xml:space="preserve">  </w:t>
            </w:r>
          </w:p>
        </w:tc>
      </w:tr>
      <w:tr w:rsidR="00967D22" w:rsidRPr="00BB17FC" w14:paraId="4B875556" w14:textId="77777777" w:rsidTr="00914A47">
        <w:trPr>
          <w:trHeight w:val="255"/>
          <w:jc w:val="center"/>
        </w:trPr>
        <w:tc>
          <w:tcPr>
            <w:tcW w:w="4055" w:type="dxa"/>
            <w:tcBorders>
              <w:top w:val="nil"/>
              <w:left w:val="single" w:sz="8" w:space="0" w:color="auto"/>
              <w:bottom w:val="nil"/>
              <w:right w:val="single" w:sz="4" w:space="0" w:color="auto"/>
            </w:tcBorders>
            <w:shd w:val="clear" w:color="auto" w:fill="auto"/>
            <w:hideMark/>
          </w:tcPr>
          <w:p w14:paraId="72650F21" w14:textId="77777777" w:rsidR="00967D22" w:rsidRPr="00BB17FC" w:rsidRDefault="00967D22" w:rsidP="00914A47">
            <w:pPr>
              <w:spacing w:before="40" w:after="40" w:line="240" w:lineRule="exact"/>
              <w:jc w:val="left"/>
              <w:rPr>
                <w:sz w:val="20"/>
                <w:szCs w:val="20"/>
                <w:rtl/>
                <w:lang w:bidi="ar-EG"/>
              </w:rPr>
            </w:pPr>
            <w:r w:rsidRPr="00BB17FC">
              <w:rPr>
                <w:rFonts w:hint="cs"/>
                <w:sz w:val="20"/>
                <w:szCs w:val="20"/>
                <w:rtl/>
                <w:lang w:bidi="ar-EG"/>
              </w:rPr>
              <w:t>استهلاك</w:t>
            </w:r>
            <w:r w:rsidRPr="00BB17FC">
              <w:rPr>
                <w:sz w:val="20"/>
                <w:szCs w:val="20"/>
                <w:rtl/>
                <w:lang w:bidi="ar-EG"/>
              </w:rPr>
              <w:t xml:space="preserve"> في القيمة</w:t>
            </w:r>
          </w:p>
        </w:tc>
        <w:tc>
          <w:tcPr>
            <w:tcW w:w="2026" w:type="dxa"/>
            <w:tcBorders>
              <w:top w:val="nil"/>
              <w:left w:val="nil"/>
              <w:bottom w:val="nil"/>
              <w:right w:val="nil"/>
            </w:tcBorders>
            <w:shd w:val="clear" w:color="auto" w:fill="auto"/>
            <w:noWrap/>
            <w:vAlign w:val="bottom"/>
            <w:hideMark/>
          </w:tcPr>
          <w:p w14:paraId="2A0254EF" w14:textId="77777777" w:rsidR="00967D22" w:rsidRPr="00967D22" w:rsidRDefault="00967D22" w:rsidP="00914A47">
            <w:pPr>
              <w:spacing w:before="40" w:after="40" w:line="240" w:lineRule="exact"/>
              <w:rPr>
                <w:color w:val="000000"/>
                <w:sz w:val="20"/>
                <w:szCs w:val="20"/>
              </w:rPr>
            </w:pPr>
          </w:p>
        </w:tc>
        <w:tc>
          <w:tcPr>
            <w:tcW w:w="1842" w:type="dxa"/>
            <w:tcBorders>
              <w:top w:val="nil"/>
              <w:left w:val="single" w:sz="4" w:space="0" w:color="auto"/>
              <w:bottom w:val="nil"/>
              <w:right w:val="single" w:sz="4" w:space="0" w:color="auto"/>
            </w:tcBorders>
            <w:shd w:val="clear" w:color="auto" w:fill="auto"/>
            <w:noWrap/>
            <w:vAlign w:val="bottom"/>
            <w:hideMark/>
          </w:tcPr>
          <w:p w14:paraId="368116B0" w14:textId="0DC7C8BC" w:rsidR="00967D22" w:rsidRPr="00967D22" w:rsidRDefault="00967D22" w:rsidP="00914A47">
            <w:pPr>
              <w:spacing w:before="40" w:after="40" w:line="240" w:lineRule="exact"/>
              <w:rPr>
                <w:color w:val="000000"/>
                <w:sz w:val="20"/>
                <w:szCs w:val="20"/>
              </w:rPr>
            </w:pPr>
          </w:p>
        </w:tc>
        <w:tc>
          <w:tcPr>
            <w:tcW w:w="1658" w:type="dxa"/>
            <w:tcBorders>
              <w:top w:val="nil"/>
              <w:left w:val="nil"/>
              <w:bottom w:val="nil"/>
              <w:right w:val="single" w:sz="4" w:space="0" w:color="auto"/>
            </w:tcBorders>
            <w:shd w:val="clear" w:color="auto" w:fill="auto"/>
            <w:noWrap/>
            <w:vAlign w:val="center"/>
            <w:hideMark/>
          </w:tcPr>
          <w:p w14:paraId="11502AD1" w14:textId="2E0C7125" w:rsidR="00967D22" w:rsidRPr="00967D22" w:rsidRDefault="00967D22" w:rsidP="00914A47">
            <w:pPr>
              <w:spacing w:before="40" w:after="40" w:line="240" w:lineRule="exact"/>
              <w:rPr>
                <w:color w:val="000000"/>
                <w:sz w:val="20"/>
                <w:szCs w:val="20"/>
              </w:rPr>
            </w:pPr>
            <w:r w:rsidRPr="00967D22">
              <w:rPr>
                <w:color w:val="000000"/>
                <w:sz w:val="20"/>
                <w:szCs w:val="20"/>
                <w:lang w:eastAsia="en-GB"/>
              </w:rPr>
              <w:t>-</w:t>
            </w:r>
            <w:r>
              <w:rPr>
                <w:color w:val="000000"/>
                <w:sz w:val="20"/>
                <w:szCs w:val="20"/>
                <w:lang w:eastAsia="en-GB"/>
              </w:rPr>
              <w:t xml:space="preserve">  </w:t>
            </w:r>
          </w:p>
        </w:tc>
      </w:tr>
      <w:tr w:rsidR="00967D22" w:rsidRPr="00BB17FC" w14:paraId="6B574FF5" w14:textId="77777777" w:rsidTr="00914A47">
        <w:trPr>
          <w:trHeight w:val="255"/>
          <w:jc w:val="center"/>
        </w:trPr>
        <w:tc>
          <w:tcPr>
            <w:tcW w:w="4055" w:type="dxa"/>
            <w:tcBorders>
              <w:top w:val="nil"/>
              <w:left w:val="single" w:sz="8" w:space="0" w:color="auto"/>
              <w:bottom w:val="nil"/>
              <w:right w:val="single" w:sz="4" w:space="0" w:color="auto"/>
            </w:tcBorders>
            <w:shd w:val="clear" w:color="auto" w:fill="auto"/>
            <w:hideMark/>
          </w:tcPr>
          <w:p w14:paraId="21E1B40A" w14:textId="77777777" w:rsidR="00967D22" w:rsidRPr="00723E31" w:rsidRDefault="00967D22" w:rsidP="00914A47">
            <w:pPr>
              <w:spacing w:before="40" w:after="40" w:line="240" w:lineRule="exact"/>
              <w:jc w:val="left"/>
              <w:rPr>
                <w:sz w:val="20"/>
                <w:szCs w:val="20"/>
                <w:rtl/>
                <w:lang w:bidi="ar-EG"/>
              </w:rPr>
            </w:pPr>
            <w:proofErr w:type="spellStart"/>
            <w:r w:rsidRPr="00723E31">
              <w:rPr>
                <w:sz w:val="20"/>
                <w:szCs w:val="20"/>
                <w:rtl/>
                <w:lang w:bidi="ar-EG"/>
              </w:rPr>
              <w:t>إعادات</w:t>
            </w:r>
            <w:proofErr w:type="spellEnd"/>
            <w:r w:rsidRPr="00723E31">
              <w:rPr>
                <w:sz w:val="20"/>
                <w:szCs w:val="20"/>
                <w:rtl/>
                <w:lang w:bidi="ar-EG"/>
              </w:rPr>
              <w:t xml:space="preserve"> تصنيف وتصويبات</w:t>
            </w:r>
          </w:p>
        </w:tc>
        <w:tc>
          <w:tcPr>
            <w:tcW w:w="2026" w:type="dxa"/>
            <w:tcBorders>
              <w:top w:val="nil"/>
              <w:left w:val="nil"/>
              <w:bottom w:val="nil"/>
              <w:right w:val="nil"/>
            </w:tcBorders>
            <w:shd w:val="clear" w:color="auto" w:fill="auto"/>
            <w:noWrap/>
            <w:vAlign w:val="bottom"/>
            <w:hideMark/>
          </w:tcPr>
          <w:p w14:paraId="6AC49768" w14:textId="77777777" w:rsidR="00967D22" w:rsidRPr="00967D22" w:rsidRDefault="00967D22" w:rsidP="00914A47">
            <w:pPr>
              <w:spacing w:before="40" w:after="40" w:line="240" w:lineRule="exact"/>
              <w:rPr>
                <w:color w:val="000000"/>
                <w:sz w:val="20"/>
                <w:szCs w:val="20"/>
              </w:rPr>
            </w:pPr>
          </w:p>
        </w:tc>
        <w:tc>
          <w:tcPr>
            <w:tcW w:w="1842" w:type="dxa"/>
            <w:tcBorders>
              <w:top w:val="nil"/>
              <w:left w:val="single" w:sz="4" w:space="0" w:color="auto"/>
              <w:bottom w:val="nil"/>
              <w:right w:val="single" w:sz="4" w:space="0" w:color="auto"/>
            </w:tcBorders>
            <w:shd w:val="clear" w:color="auto" w:fill="auto"/>
            <w:noWrap/>
            <w:vAlign w:val="bottom"/>
            <w:hideMark/>
          </w:tcPr>
          <w:p w14:paraId="12F15E54" w14:textId="02352A1E" w:rsidR="00967D22" w:rsidRPr="00967D22" w:rsidRDefault="00967D22" w:rsidP="00914A47">
            <w:pPr>
              <w:spacing w:before="40" w:after="40" w:line="240" w:lineRule="exact"/>
              <w:rPr>
                <w:color w:val="000000"/>
                <w:sz w:val="20"/>
                <w:szCs w:val="20"/>
              </w:rPr>
            </w:pPr>
            <w:r w:rsidRPr="00967D22">
              <w:rPr>
                <w:color w:val="000000"/>
                <w:sz w:val="20"/>
                <w:szCs w:val="20"/>
                <w:lang w:eastAsia="en-GB"/>
              </w:rPr>
              <w:t>1</w:t>
            </w:r>
            <w:r>
              <w:rPr>
                <w:color w:val="000000"/>
                <w:sz w:val="20"/>
                <w:szCs w:val="20"/>
                <w:lang w:eastAsia="en-GB"/>
              </w:rPr>
              <w:t> </w:t>
            </w:r>
            <w:r w:rsidRPr="00967D22">
              <w:rPr>
                <w:color w:val="000000"/>
                <w:sz w:val="20"/>
                <w:szCs w:val="20"/>
                <w:lang w:eastAsia="en-GB"/>
              </w:rPr>
              <w:t>219</w:t>
            </w:r>
            <w:r>
              <w:rPr>
                <w:color w:val="000000"/>
                <w:sz w:val="20"/>
                <w:szCs w:val="20"/>
                <w:lang w:eastAsia="en-GB"/>
              </w:rPr>
              <w:t>–</w:t>
            </w:r>
          </w:p>
        </w:tc>
        <w:tc>
          <w:tcPr>
            <w:tcW w:w="1658" w:type="dxa"/>
            <w:tcBorders>
              <w:top w:val="nil"/>
              <w:left w:val="nil"/>
              <w:bottom w:val="nil"/>
              <w:right w:val="single" w:sz="4" w:space="0" w:color="auto"/>
            </w:tcBorders>
            <w:shd w:val="clear" w:color="auto" w:fill="auto"/>
            <w:noWrap/>
            <w:vAlign w:val="center"/>
            <w:hideMark/>
          </w:tcPr>
          <w:p w14:paraId="50BC856C" w14:textId="4D3BDC46" w:rsidR="00967D22" w:rsidRPr="00967D22" w:rsidRDefault="00967D22" w:rsidP="00914A47">
            <w:pPr>
              <w:spacing w:before="40" w:after="40" w:line="240" w:lineRule="exact"/>
              <w:rPr>
                <w:color w:val="000000"/>
                <w:sz w:val="20"/>
                <w:szCs w:val="20"/>
              </w:rPr>
            </w:pPr>
            <w:r w:rsidRPr="00967D22">
              <w:rPr>
                <w:color w:val="000000"/>
                <w:sz w:val="20"/>
                <w:szCs w:val="20"/>
                <w:lang w:eastAsia="en-GB"/>
              </w:rPr>
              <w:t>1</w:t>
            </w:r>
            <w:r>
              <w:rPr>
                <w:color w:val="000000"/>
                <w:sz w:val="20"/>
                <w:szCs w:val="20"/>
                <w:lang w:eastAsia="en-GB"/>
              </w:rPr>
              <w:t> </w:t>
            </w:r>
            <w:r w:rsidRPr="00967D22">
              <w:rPr>
                <w:color w:val="000000"/>
                <w:sz w:val="20"/>
                <w:szCs w:val="20"/>
                <w:lang w:eastAsia="en-GB"/>
              </w:rPr>
              <w:t>219</w:t>
            </w:r>
            <w:r>
              <w:rPr>
                <w:color w:val="000000"/>
                <w:sz w:val="20"/>
                <w:szCs w:val="20"/>
                <w:lang w:eastAsia="en-GB"/>
              </w:rPr>
              <w:t>–</w:t>
            </w:r>
          </w:p>
        </w:tc>
      </w:tr>
      <w:tr w:rsidR="00967D22" w:rsidRPr="00BB17FC" w14:paraId="44A9546E" w14:textId="77777777" w:rsidTr="00914A47">
        <w:trPr>
          <w:trHeight w:val="255"/>
          <w:jc w:val="center"/>
        </w:trPr>
        <w:tc>
          <w:tcPr>
            <w:tcW w:w="4055" w:type="dxa"/>
            <w:tcBorders>
              <w:top w:val="nil"/>
              <w:left w:val="single" w:sz="8" w:space="0" w:color="auto"/>
              <w:bottom w:val="nil"/>
              <w:right w:val="single" w:sz="4" w:space="0" w:color="auto"/>
            </w:tcBorders>
            <w:shd w:val="clear" w:color="auto" w:fill="auto"/>
            <w:hideMark/>
          </w:tcPr>
          <w:p w14:paraId="0FA34E09" w14:textId="77777777" w:rsidR="00967D22" w:rsidRPr="00723E31" w:rsidRDefault="00967D22" w:rsidP="00914A47">
            <w:pPr>
              <w:spacing w:before="40" w:after="40" w:line="240" w:lineRule="exact"/>
              <w:jc w:val="left"/>
              <w:rPr>
                <w:sz w:val="20"/>
                <w:szCs w:val="20"/>
                <w:rtl/>
                <w:lang w:bidi="ar-EG"/>
              </w:rPr>
            </w:pPr>
            <w:proofErr w:type="spellStart"/>
            <w:r w:rsidRPr="00723E31">
              <w:rPr>
                <w:sz w:val="20"/>
                <w:szCs w:val="20"/>
                <w:rtl/>
                <w:lang w:bidi="ar-EG"/>
              </w:rPr>
              <w:t>إعادات</w:t>
            </w:r>
            <w:proofErr w:type="spellEnd"/>
            <w:r w:rsidRPr="00723E31">
              <w:rPr>
                <w:sz w:val="20"/>
                <w:szCs w:val="20"/>
                <w:rtl/>
                <w:lang w:bidi="ar-EG"/>
              </w:rPr>
              <w:t xml:space="preserve"> تقييم</w:t>
            </w:r>
          </w:p>
        </w:tc>
        <w:tc>
          <w:tcPr>
            <w:tcW w:w="2026" w:type="dxa"/>
            <w:tcBorders>
              <w:top w:val="nil"/>
              <w:left w:val="nil"/>
              <w:bottom w:val="nil"/>
              <w:right w:val="nil"/>
            </w:tcBorders>
            <w:shd w:val="clear" w:color="auto" w:fill="auto"/>
            <w:noWrap/>
            <w:vAlign w:val="bottom"/>
            <w:hideMark/>
          </w:tcPr>
          <w:p w14:paraId="06F575A2" w14:textId="77777777" w:rsidR="00967D22" w:rsidRPr="00967D22" w:rsidRDefault="00967D22" w:rsidP="00914A47">
            <w:pPr>
              <w:spacing w:before="40" w:after="40" w:line="240" w:lineRule="exact"/>
              <w:rPr>
                <w:color w:val="000000"/>
                <w:sz w:val="20"/>
                <w:szCs w:val="20"/>
              </w:rPr>
            </w:pPr>
          </w:p>
        </w:tc>
        <w:tc>
          <w:tcPr>
            <w:tcW w:w="1842" w:type="dxa"/>
            <w:tcBorders>
              <w:top w:val="nil"/>
              <w:left w:val="single" w:sz="4" w:space="0" w:color="auto"/>
              <w:bottom w:val="nil"/>
              <w:right w:val="single" w:sz="4" w:space="0" w:color="auto"/>
            </w:tcBorders>
            <w:shd w:val="clear" w:color="auto" w:fill="auto"/>
            <w:noWrap/>
            <w:vAlign w:val="bottom"/>
            <w:hideMark/>
          </w:tcPr>
          <w:p w14:paraId="11AE6A79" w14:textId="1A6B3E17" w:rsidR="00967D22" w:rsidRPr="00967D22" w:rsidRDefault="00967D22" w:rsidP="00914A47">
            <w:pPr>
              <w:spacing w:before="40" w:after="40" w:line="240" w:lineRule="exact"/>
              <w:rPr>
                <w:color w:val="000000"/>
                <w:sz w:val="20"/>
                <w:szCs w:val="20"/>
              </w:rPr>
            </w:pPr>
          </w:p>
        </w:tc>
        <w:tc>
          <w:tcPr>
            <w:tcW w:w="1658" w:type="dxa"/>
            <w:tcBorders>
              <w:top w:val="nil"/>
              <w:left w:val="nil"/>
              <w:bottom w:val="nil"/>
              <w:right w:val="single" w:sz="4" w:space="0" w:color="auto"/>
            </w:tcBorders>
            <w:shd w:val="clear" w:color="auto" w:fill="auto"/>
            <w:noWrap/>
            <w:vAlign w:val="center"/>
            <w:hideMark/>
          </w:tcPr>
          <w:p w14:paraId="6B375449" w14:textId="6420D1A4" w:rsidR="00967D22" w:rsidRPr="00967D22" w:rsidRDefault="00967D22" w:rsidP="00914A47">
            <w:pPr>
              <w:spacing w:before="40" w:after="40" w:line="240" w:lineRule="exact"/>
              <w:rPr>
                <w:color w:val="000000"/>
                <w:sz w:val="20"/>
                <w:szCs w:val="20"/>
              </w:rPr>
            </w:pPr>
            <w:r w:rsidRPr="00967D22">
              <w:rPr>
                <w:color w:val="000000"/>
                <w:sz w:val="20"/>
                <w:szCs w:val="20"/>
                <w:lang w:eastAsia="en-GB"/>
              </w:rPr>
              <w:t>-</w:t>
            </w:r>
            <w:r>
              <w:rPr>
                <w:color w:val="000000"/>
                <w:sz w:val="20"/>
                <w:szCs w:val="20"/>
                <w:lang w:eastAsia="en-GB"/>
              </w:rPr>
              <w:t xml:space="preserve">  </w:t>
            </w:r>
          </w:p>
        </w:tc>
      </w:tr>
      <w:tr w:rsidR="00967D22" w:rsidRPr="00BB17FC" w14:paraId="4A883B99" w14:textId="77777777" w:rsidTr="00914A47">
        <w:trPr>
          <w:trHeight w:val="255"/>
          <w:jc w:val="center"/>
        </w:trPr>
        <w:tc>
          <w:tcPr>
            <w:tcW w:w="4055" w:type="dxa"/>
            <w:tcBorders>
              <w:top w:val="single" w:sz="4" w:space="0" w:color="auto"/>
              <w:left w:val="single" w:sz="8" w:space="0" w:color="auto"/>
              <w:bottom w:val="single" w:sz="4" w:space="0" w:color="auto"/>
              <w:right w:val="single" w:sz="4" w:space="0" w:color="auto"/>
            </w:tcBorders>
            <w:shd w:val="clear" w:color="auto" w:fill="auto"/>
            <w:hideMark/>
          </w:tcPr>
          <w:p w14:paraId="2F18C69F" w14:textId="77777777" w:rsidR="00967D22" w:rsidRPr="00723E31" w:rsidRDefault="00967D22" w:rsidP="00914A47">
            <w:pPr>
              <w:spacing w:before="40" w:after="40" w:line="240" w:lineRule="exact"/>
              <w:jc w:val="left"/>
              <w:rPr>
                <w:b/>
                <w:bCs/>
                <w:sz w:val="20"/>
                <w:szCs w:val="20"/>
                <w:rtl/>
                <w:lang w:bidi="ar-EG"/>
              </w:rPr>
            </w:pPr>
            <w:r w:rsidRPr="00723E31">
              <w:rPr>
                <w:b/>
                <w:bCs/>
                <w:sz w:val="20"/>
                <w:szCs w:val="20"/>
                <w:rtl/>
                <w:lang w:bidi="ar-EG"/>
              </w:rPr>
              <w:t>التكلفة في </w:t>
            </w:r>
            <w:r w:rsidRPr="00723E31">
              <w:rPr>
                <w:b/>
                <w:bCs/>
                <w:sz w:val="20"/>
                <w:szCs w:val="20"/>
                <w:lang w:bidi="ar-EG"/>
              </w:rPr>
              <w:t>31</w:t>
            </w:r>
            <w:r w:rsidRPr="00723E31">
              <w:rPr>
                <w:b/>
                <w:bCs/>
                <w:sz w:val="20"/>
                <w:szCs w:val="20"/>
                <w:rtl/>
                <w:lang w:bidi="ar-EG"/>
              </w:rPr>
              <w:t xml:space="preserve"> ديسمبر </w:t>
            </w:r>
          </w:p>
        </w:tc>
        <w:tc>
          <w:tcPr>
            <w:tcW w:w="2026" w:type="dxa"/>
            <w:tcBorders>
              <w:top w:val="single" w:sz="4" w:space="0" w:color="auto"/>
              <w:left w:val="nil"/>
              <w:bottom w:val="single" w:sz="4" w:space="0" w:color="auto"/>
              <w:right w:val="nil"/>
            </w:tcBorders>
            <w:shd w:val="clear" w:color="auto" w:fill="auto"/>
            <w:vAlign w:val="center"/>
            <w:hideMark/>
          </w:tcPr>
          <w:p w14:paraId="64888040" w14:textId="0B6686B6" w:rsidR="00967D22" w:rsidRPr="00967D22" w:rsidRDefault="00967D22" w:rsidP="00914A47">
            <w:pPr>
              <w:spacing w:before="40" w:after="40" w:line="240" w:lineRule="exact"/>
              <w:rPr>
                <w:b/>
                <w:bCs/>
                <w:color w:val="000000"/>
                <w:sz w:val="20"/>
                <w:szCs w:val="20"/>
              </w:rPr>
            </w:pPr>
            <w:r w:rsidRPr="00967D22">
              <w:rPr>
                <w:b/>
                <w:bCs/>
                <w:color w:val="000000"/>
                <w:sz w:val="20"/>
                <w:szCs w:val="20"/>
                <w:lang w:eastAsia="en-GB"/>
              </w:rPr>
              <w:t>13</w:t>
            </w:r>
            <w:r>
              <w:rPr>
                <w:b/>
                <w:bCs/>
                <w:color w:val="000000"/>
                <w:sz w:val="20"/>
                <w:szCs w:val="20"/>
                <w:lang w:eastAsia="en-GB"/>
              </w:rPr>
              <w:t> </w:t>
            </w:r>
            <w:r w:rsidRPr="00967D22">
              <w:rPr>
                <w:b/>
                <w:bCs/>
                <w:color w:val="000000"/>
                <w:sz w:val="20"/>
                <w:szCs w:val="20"/>
                <w:lang w:eastAsia="en-GB"/>
              </w:rPr>
              <w:t>362</w:t>
            </w:r>
            <w:r>
              <w:rPr>
                <w:b/>
                <w:bCs/>
                <w:color w:val="000000"/>
                <w:sz w:val="20"/>
                <w:szCs w:val="20"/>
                <w:lang w:eastAsia="en-GB"/>
              </w:rPr>
              <w:t xml:space="preserve">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AD03D2" w14:textId="4E5E45DF" w:rsidR="00967D22" w:rsidRPr="00967D22" w:rsidRDefault="00967D22" w:rsidP="00914A47">
            <w:pPr>
              <w:spacing w:before="40" w:after="40" w:line="240" w:lineRule="exact"/>
              <w:rPr>
                <w:b/>
                <w:bCs/>
                <w:color w:val="000000"/>
                <w:sz w:val="20"/>
                <w:szCs w:val="20"/>
              </w:rPr>
            </w:pPr>
            <w:r w:rsidRPr="00967D22">
              <w:rPr>
                <w:b/>
                <w:bCs/>
                <w:color w:val="000000"/>
                <w:sz w:val="20"/>
                <w:szCs w:val="20"/>
                <w:lang w:eastAsia="en-GB"/>
              </w:rPr>
              <w:t>370</w:t>
            </w:r>
            <w:r>
              <w:rPr>
                <w:b/>
                <w:bCs/>
                <w:color w:val="000000"/>
                <w:sz w:val="20"/>
                <w:szCs w:val="20"/>
                <w:lang w:eastAsia="en-GB"/>
              </w:rPr>
              <w:t xml:space="preserve">  </w:t>
            </w:r>
          </w:p>
        </w:tc>
        <w:tc>
          <w:tcPr>
            <w:tcW w:w="1658" w:type="dxa"/>
            <w:tcBorders>
              <w:top w:val="single" w:sz="4" w:space="0" w:color="auto"/>
              <w:left w:val="nil"/>
              <w:bottom w:val="single" w:sz="4" w:space="0" w:color="auto"/>
              <w:right w:val="single" w:sz="4" w:space="0" w:color="auto"/>
            </w:tcBorders>
            <w:shd w:val="clear" w:color="auto" w:fill="auto"/>
            <w:vAlign w:val="center"/>
            <w:hideMark/>
          </w:tcPr>
          <w:p w14:paraId="7F7870B1" w14:textId="4E8F9A0C" w:rsidR="00967D22" w:rsidRPr="00967D22" w:rsidRDefault="00967D22" w:rsidP="00914A47">
            <w:pPr>
              <w:spacing w:before="40" w:after="40" w:line="240" w:lineRule="exact"/>
              <w:rPr>
                <w:b/>
                <w:bCs/>
                <w:color w:val="000000"/>
                <w:sz w:val="20"/>
                <w:szCs w:val="20"/>
              </w:rPr>
            </w:pPr>
            <w:r w:rsidRPr="00967D22">
              <w:rPr>
                <w:b/>
                <w:bCs/>
                <w:color w:val="000000"/>
                <w:sz w:val="20"/>
                <w:szCs w:val="20"/>
                <w:lang w:eastAsia="en-GB"/>
              </w:rPr>
              <w:t>13</w:t>
            </w:r>
            <w:r>
              <w:rPr>
                <w:b/>
                <w:bCs/>
                <w:color w:val="000000"/>
                <w:sz w:val="20"/>
                <w:szCs w:val="20"/>
                <w:lang w:eastAsia="en-GB"/>
              </w:rPr>
              <w:t> </w:t>
            </w:r>
            <w:r w:rsidRPr="00967D22">
              <w:rPr>
                <w:b/>
                <w:bCs/>
                <w:color w:val="000000"/>
                <w:sz w:val="20"/>
                <w:szCs w:val="20"/>
                <w:lang w:eastAsia="en-GB"/>
              </w:rPr>
              <w:t>732</w:t>
            </w:r>
            <w:r>
              <w:rPr>
                <w:b/>
                <w:bCs/>
                <w:color w:val="000000"/>
                <w:sz w:val="20"/>
                <w:szCs w:val="20"/>
                <w:lang w:eastAsia="en-GB"/>
              </w:rPr>
              <w:t xml:space="preserve">  </w:t>
            </w:r>
          </w:p>
        </w:tc>
      </w:tr>
      <w:tr w:rsidR="00967D22" w:rsidRPr="00BB17FC" w14:paraId="73F5C36F" w14:textId="77777777" w:rsidTr="00914A47">
        <w:trPr>
          <w:trHeight w:val="42"/>
          <w:jc w:val="center"/>
        </w:trPr>
        <w:tc>
          <w:tcPr>
            <w:tcW w:w="4055" w:type="dxa"/>
            <w:tcBorders>
              <w:top w:val="nil"/>
              <w:left w:val="single" w:sz="8" w:space="0" w:color="auto"/>
              <w:bottom w:val="single" w:sz="4" w:space="0" w:color="auto"/>
              <w:right w:val="single" w:sz="4" w:space="0" w:color="auto"/>
            </w:tcBorders>
            <w:shd w:val="clear" w:color="auto" w:fill="auto"/>
            <w:hideMark/>
          </w:tcPr>
          <w:p w14:paraId="67633BD0" w14:textId="77777777" w:rsidR="00967D22" w:rsidRPr="00723E31" w:rsidRDefault="00967D22" w:rsidP="00914A47">
            <w:pPr>
              <w:spacing w:before="40" w:after="40" w:line="240" w:lineRule="exact"/>
              <w:jc w:val="left"/>
              <w:rPr>
                <w:b/>
                <w:bCs/>
                <w:sz w:val="20"/>
                <w:szCs w:val="20"/>
                <w:rtl/>
                <w:lang w:bidi="ar-EG"/>
              </w:rPr>
            </w:pPr>
            <w:r w:rsidRPr="00723E31">
              <w:rPr>
                <w:b/>
                <w:bCs/>
                <w:sz w:val="20"/>
                <w:szCs w:val="20"/>
                <w:rtl/>
                <w:lang w:bidi="ar-EG"/>
              </w:rPr>
              <w:t>الاستهلاك في </w:t>
            </w:r>
            <w:r w:rsidRPr="00723E31">
              <w:rPr>
                <w:b/>
                <w:bCs/>
                <w:sz w:val="20"/>
                <w:szCs w:val="20"/>
                <w:lang w:bidi="ar-EG"/>
              </w:rPr>
              <w:t>1</w:t>
            </w:r>
            <w:r w:rsidRPr="00723E31">
              <w:rPr>
                <w:b/>
                <w:bCs/>
                <w:sz w:val="20"/>
                <w:szCs w:val="20"/>
                <w:rtl/>
                <w:lang w:bidi="ar-EG"/>
              </w:rPr>
              <w:t xml:space="preserve"> يناير </w:t>
            </w:r>
          </w:p>
        </w:tc>
        <w:tc>
          <w:tcPr>
            <w:tcW w:w="2026" w:type="dxa"/>
            <w:tcBorders>
              <w:top w:val="nil"/>
              <w:left w:val="nil"/>
              <w:bottom w:val="single" w:sz="4" w:space="0" w:color="auto"/>
              <w:right w:val="nil"/>
            </w:tcBorders>
            <w:shd w:val="clear" w:color="auto" w:fill="auto"/>
            <w:noWrap/>
            <w:vAlign w:val="center"/>
            <w:hideMark/>
          </w:tcPr>
          <w:p w14:paraId="64FA9598" w14:textId="15760A11" w:rsidR="00967D22" w:rsidRPr="00967D22" w:rsidRDefault="00967D22" w:rsidP="00914A47">
            <w:pPr>
              <w:spacing w:before="40" w:after="40" w:line="240" w:lineRule="exact"/>
              <w:rPr>
                <w:b/>
                <w:bCs/>
                <w:color w:val="000000"/>
                <w:sz w:val="20"/>
                <w:szCs w:val="20"/>
              </w:rPr>
            </w:pP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14:paraId="7C49CBCC" w14:textId="7309B4E2" w:rsidR="00967D22" w:rsidRPr="00967D22" w:rsidRDefault="00967D22" w:rsidP="00914A47">
            <w:pPr>
              <w:spacing w:before="40" w:after="40" w:line="240" w:lineRule="exact"/>
              <w:rPr>
                <w:b/>
                <w:bCs/>
                <w:color w:val="000000"/>
                <w:sz w:val="20"/>
                <w:szCs w:val="20"/>
              </w:rPr>
            </w:pPr>
            <w:r w:rsidRPr="00967D22">
              <w:rPr>
                <w:b/>
                <w:bCs/>
                <w:color w:val="000000"/>
                <w:sz w:val="20"/>
                <w:szCs w:val="20"/>
                <w:lang w:eastAsia="en-GB"/>
              </w:rPr>
              <w:t>-</w:t>
            </w:r>
            <w:r>
              <w:rPr>
                <w:b/>
                <w:bCs/>
                <w:color w:val="000000"/>
                <w:sz w:val="20"/>
                <w:szCs w:val="20"/>
                <w:lang w:eastAsia="en-GB"/>
              </w:rPr>
              <w:t xml:space="preserve">  </w:t>
            </w:r>
          </w:p>
        </w:tc>
        <w:tc>
          <w:tcPr>
            <w:tcW w:w="1658" w:type="dxa"/>
            <w:tcBorders>
              <w:top w:val="nil"/>
              <w:left w:val="nil"/>
              <w:bottom w:val="single" w:sz="4" w:space="0" w:color="auto"/>
              <w:right w:val="single" w:sz="4" w:space="0" w:color="auto"/>
            </w:tcBorders>
            <w:shd w:val="clear" w:color="auto" w:fill="auto"/>
            <w:vAlign w:val="center"/>
            <w:hideMark/>
          </w:tcPr>
          <w:p w14:paraId="361C3A4F" w14:textId="391764B0" w:rsidR="00967D22" w:rsidRPr="00967D22" w:rsidRDefault="00967D22" w:rsidP="00914A47">
            <w:pPr>
              <w:spacing w:before="40" w:after="40" w:line="240" w:lineRule="exact"/>
              <w:rPr>
                <w:b/>
                <w:bCs/>
                <w:color w:val="000000"/>
                <w:sz w:val="20"/>
                <w:szCs w:val="20"/>
              </w:rPr>
            </w:pPr>
            <w:r w:rsidRPr="00967D22">
              <w:rPr>
                <w:b/>
                <w:bCs/>
                <w:color w:val="000000"/>
                <w:sz w:val="20"/>
                <w:szCs w:val="20"/>
                <w:lang w:eastAsia="en-GB"/>
              </w:rPr>
              <w:t>-</w:t>
            </w:r>
            <w:r>
              <w:rPr>
                <w:b/>
                <w:bCs/>
                <w:color w:val="000000"/>
                <w:sz w:val="20"/>
                <w:szCs w:val="20"/>
                <w:lang w:eastAsia="en-GB"/>
              </w:rPr>
              <w:t xml:space="preserve">  </w:t>
            </w:r>
          </w:p>
        </w:tc>
      </w:tr>
      <w:tr w:rsidR="00967D22" w:rsidRPr="00BB17FC" w14:paraId="61EE2A0B" w14:textId="77777777" w:rsidTr="00914A47">
        <w:trPr>
          <w:trHeight w:val="255"/>
          <w:jc w:val="center"/>
        </w:trPr>
        <w:tc>
          <w:tcPr>
            <w:tcW w:w="4055" w:type="dxa"/>
            <w:tcBorders>
              <w:top w:val="nil"/>
              <w:left w:val="single" w:sz="8" w:space="0" w:color="auto"/>
              <w:bottom w:val="nil"/>
              <w:right w:val="single" w:sz="4" w:space="0" w:color="auto"/>
            </w:tcBorders>
            <w:shd w:val="clear" w:color="auto" w:fill="auto"/>
            <w:hideMark/>
          </w:tcPr>
          <w:p w14:paraId="36577841" w14:textId="77777777" w:rsidR="00967D22" w:rsidRPr="00723E31" w:rsidRDefault="00967D22" w:rsidP="00914A47">
            <w:pPr>
              <w:spacing w:before="40" w:after="40" w:line="240" w:lineRule="exact"/>
              <w:jc w:val="left"/>
              <w:rPr>
                <w:sz w:val="20"/>
                <w:szCs w:val="20"/>
                <w:rtl/>
                <w:lang w:bidi="ar-EG"/>
              </w:rPr>
            </w:pPr>
            <w:r w:rsidRPr="00723E31">
              <w:rPr>
                <w:sz w:val="20"/>
                <w:szCs w:val="20"/>
                <w:rtl/>
                <w:lang w:bidi="ar-EG"/>
              </w:rPr>
              <w:t>مرصودة أثناء السنة</w:t>
            </w:r>
          </w:p>
        </w:tc>
        <w:tc>
          <w:tcPr>
            <w:tcW w:w="2026" w:type="dxa"/>
            <w:tcBorders>
              <w:top w:val="nil"/>
              <w:left w:val="nil"/>
              <w:bottom w:val="nil"/>
              <w:right w:val="nil"/>
            </w:tcBorders>
            <w:shd w:val="clear" w:color="auto" w:fill="auto"/>
            <w:noWrap/>
            <w:vAlign w:val="center"/>
            <w:hideMark/>
          </w:tcPr>
          <w:p w14:paraId="54AD2410" w14:textId="77777777" w:rsidR="00967D22" w:rsidRPr="00967D22" w:rsidRDefault="00967D22" w:rsidP="00914A47">
            <w:pPr>
              <w:spacing w:before="40" w:after="40" w:line="240" w:lineRule="exact"/>
              <w:rPr>
                <w:color w:val="000000"/>
                <w:sz w:val="20"/>
                <w:szCs w:val="20"/>
              </w:rPr>
            </w:pPr>
          </w:p>
        </w:tc>
        <w:tc>
          <w:tcPr>
            <w:tcW w:w="1842" w:type="dxa"/>
            <w:tcBorders>
              <w:top w:val="nil"/>
              <w:left w:val="single" w:sz="4" w:space="0" w:color="auto"/>
              <w:bottom w:val="nil"/>
              <w:right w:val="single" w:sz="4" w:space="0" w:color="auto"/>
            </w:tcBorders>
            <w:shd w:val="clear" w:color="auto" w:fill="auto"/>
            <w:noWrap/>
            <w:vAlign w:val="bottom"/>
            <w:hideMark/>
          </w:tcPr>
          <w:p w14:paraId="114D5A79" w14:textId="0DAB4711" w:rsidR="00967D22" w:rsidRPr="00967D22" w:rsidRDefault="00967D22" w:rsidP="00914A47">
            <w:pPr>
              <w:spacing w:before="40" w:after="40" w:line="240" w:lineRule="exact"/>
              <w:rPr>
                <w:color w:val="000000"/>
                <w:sz w:val="20"/>
                <w:szCs w:val="20"/>
              </w:rPr>
            </w:pPr>
          </w:p>
        </w:tc>
        <w:tc>
          <w:tcPr>
            <w:tcW w:w="1658" w:type="dxa"/>
            <w:tcBorders>
              <w:top w:val="nil"/>
              <w:left w:val="nil"/>
              <w:bottom w:val="nil"/>
              <w:right w:val="single" w:sz="4" w:space="0" w:color="auto"/>
            </w:tcBorders>
            <w:shd w:val="clear" w:color="auto" w:fill="auto"/>
            <w:noWrap/>
            <w:vAlign w:val="center"/>
            <w:hideMark/>
          </w:tcPr>
          <w:p w14:paraId="5F949392" w14:textId="7C3D7D8D" w:rsidR="00967D22" w:rsidRPr="00967D22" w:rsidRDefault="00967D22" w:rsidP="00914A47">
            <w:pPr>
              <w:spacing w:before="40" w:after="40" w:line="240" w:lineRule="exact"/>
              <w:rPr>
                <w:color w:val="000000"/>
                <w:sz w:val="20"/>
                <w:szCs w:val="20"/>
              </w:rPr>
            </w:pPr>
            <w:r w:rsidRPr="00967D22">
              <w:rPr>
                <w:color w:val="000000"/>
                <w:sz w:val="20"/>
                <w:szCs w:val="20"/>
                <w:lang w:eastAsia="en-GB"/>
              </w:rPr>
              <w:t>-</w:t>
            </w:r>
            <w:r>
              <w:rPr>
                <w:color w:val="000000"/>
                <w:sz w:val="20"/>
                <w:szCs w:val="20"/>
                <w:lang w:eastAsia="en-GB"/>
              </w:rPr>
              <w:t xml:space="preserve">  </w:t>
            </w:r>
          </w:p>
        </w:tc>
      </w:tr>
      <w:tr w:rsidR="00967D22" w:rsidRPr="00BB17FC" w14:paraId="632B0B1B" w14:textId="77777777" w:rsidTr="00914A47">
        <w:trPr>
          <w:trHeight w:val="255"/>
          <w:jc w:val="center"/>
        </w:trPr>
        <w:tc>
          <w:tcPr>
            <w:tcW w:w="4055" w:type="dxa"/>
            <w:tcBorders>
              <w:top w:val="nil"/>
              <w:left w:val="single" w:sz="8" w:space="0" w:color="auto"/>
              <w:bottom w:val="nil"/>
              <w:right w:val="single" w:sz="4" w:space="0" w:color="auto"/>
            </w:tcBorders>
            <w:shd w:val="clear" w:color="auto" w:fill="auto"/>
            <w:hideMark/>
          </w:tcPr>
          <w:p w14:paraId="08CFD851" w14:textId="77777777" w:rsidR="00967D22" w:rsidRPr="00723E31" w:rsidRDefault="00967D22" w:rsidP="00914A47">
            <w:pPr>
              <w:spacing w:before="40" w:after="40" w:line="240" w:lineRule="exact"/>
              <w:jc w:val="left"/>
              <w:rPr>
                <w:sz w:val="20"/>
                <w:szCs w:val="20"/>
                <w:rtl/>
                <w:lang w:bidi="ar-EG"/>
              </w:rPr>
            </w:pPr>
            <w:r w:rsidRPr="00723E31">
              <w:rPr>
                <w:sz w:val="20"/>
                <w:szCs w:val="20"/>
                <w:rtl/>
                <w:lang w:bidi="ar-EG"/>
              </w:rPr>
              <w:t>تنازلات</w:t>
            </w:r>
          </w:p>
        </w:tc>
        <w:tc>
          <w:tcPr>
            <w:tcW w:w="2026" w:type="dxa"/>
            <w:tcBorders>
              <w:top w:val="nil"/>
              <w:left w:val="nil"/>
              <w:bottom w:val="nil"/>
              <w:right w:val="nil"/>
            </w:tcBorders>
            <w:shd w:val="clear" w:color="auto" w:fill="auto"/>
            <w:noWrap/>
            <w:vAlign w:val="bottom"/>
            <w:hideMark/>
          </w:tcPr>
          <w:p w14:paraId="28AA599E" w14:textId="77777777" w:rsidR="00967D22" w:rsidRPr="00967D22" w:rsidRDefault="00967D22" w:rsidP="00914A47">
            <w:pPr>
              <w:spacing w:before="40" w:after="40" w:line="240" w:lineRule="exact"/>
              <w:rPr>
                <w:color w:val="000000"/>
                <w:sz w:val="20"/>
                <w:szCs w:val="20"/>
              </w:rPr>
            </w:pPr>
          </w:p>
        </w:tc>
        <w:tc>
          <w:tcPr>
            <w:tcW w:w="1842" w:type="dxa"/>
            <w:tcBorders>
              <w:top w:val="nil"/>
              <w:left w:val="single" w:sz="4" w:space="0" w:color="auto"/>
              <w:bottom w:val="nil"/>
              <w:right w:val="single" w:sz="4" w:space="0" w:color="auto"/>
            </w:tcBorders>
            <w:shd w:val="clear" w:color="auto" w:fill="auto"/>
            <w:noWrap/>
            <w:vAlign w:val="bottom"/>
            <w:hideMark/>
          </w:tcPr>
          <w:p w14:paraId="2A3CD319" w14:textId="285B0DE6" w:rsidR="00967D22" w:rsidRPr="00967D22" w:rsidRDefault="00967D22" w:rsidP="00914A47">
            <w:pPr>
              <w:spacing w:before="40" w:after="40" w:line="240" w:lineRule="exact"/>
              <w:rPr>
                <w:color w:val="000000"/>
                <w:sz w:val="20"/>
                <w:szCs w:val="20"/>
              </w:rPr>
            </w:pPr>
          </w:p>
        </w:tc>
        <w:tc>
          <w:tcPr>
            <w:tcW w:w="1658" w:type="dxa"/>
            <w:tcBorders>
              <w:top w:val="nil"/>
              <w:left w:val="nil"/>
              <w:bottom w:val="nil"/>
              <w:right w:val="single" w:sz="4" w:space="0" w:color="auto"/>
            </w:tcBorders>
            <w:shd w:val="clear" w:color="auto" w:fill="auto"/>
            <w:noWrap/>
            <w:vAlign w:val="center"/>
            <w:hideMark/>
          </w:tcPr>
          <w:p w14:paraId="7A7B319B" w14:textId="4D81E7B4" w:rsidR="00967D22" w:rsidRPr="00967D22" w:rsidRDefault="00967D22" w:rsidP="00914A47">
            <w:pPr>
              <w:spacing w:before="40" w:after="40" w:line="240" w:lineRule="exact"/>
              <w:rPr>
                <w:color w:val="000000"/>
                <w:sz w:val="20"/>
                <w:szCs w:val="20"/>
              </w:rPr>
            </w:pPr>
            <w:r w:rsidRPr="00967D22">
              <w:rPr>
                <w:color w:val="000000"/>
                <w:sz w:val="20"/>
                <w:szCs w:val="20"/>
                <w:lang w:eastAsia="en-GB"/>
              </w:rPr>
              <w:t>-</w:t>
            </w:r>
            <w:r>
              <w:rPr>
                <w:color w:val="000000"/>
                <w:sz w:val="20"/>
                <w:szCs w:val="20"/>
                <w:lang w:eastAsia="en-GB"/>
              </w:rPr>
              <w:t xml:space="preserve">  </w:t>
            </w:r>
          </w:p>
        </w:tc>
      </w:tr>
      <w:tr w:rsidR="00967D22" w:rsidRPr="00BB17FC" w14:paraId="3D8D8029" w14:textId="77777777" w:rsidTr="00914A47">
        <w:trPr>
          <w:trHeight w:val="255"/>
          <w:jc w:val="center"/>
        </w:trPr>
        <w:tc>
          <w:tcPr>
            <w:tcW w:w="4055" w:type="dxa"/>
            <w:tcBorders>
              <w:top w:val="nil"/>
              <w:left w:val="single" w:sz="8" w:space="0" w:color="auto"/>
              <w:bottom w:val="nil"/>
              <w:right w:val="single" w:sz="4" w:space="0" w:color="auto"/>
            </w:tcBorders>
            <w:shd w:val="clear" w:color="auto" w:fill="auto"/>
            <w:hideMark/>
          </w:tcPr>
          <w:p w14:paraId="0555F822" w14:textId="77777777" w:rsidR="00967D22" w:rsidRPr="00723E31" w:rsidRDefault="00967D22" w:rsidP="00914A47">
            <w:pPr>
              <w:spacing w:before="40" w:after="40" w:line="240" w:lineRule="exact"/>
              <w:jc w:val="left"/>
              <w:rPr>
                <w:sz w:val="20"/>
                <w:szCs w:val="20"/>
                <w:rtl/>
                <w:lang w:bidi="ar-EG"/>
              </w:rPr>
            </w:pPr>
            <w:r w:rsidRPr="00723E31">
              <w:rPr>
                <w:rFonts w:hint="cs"/>
                <w:sz w:val="20"/>
                <w:szCs w:val="20"/>
                <w:rtl/>
                <w:lang w:bidi="ar-EG"/>
              </w:rPr>
              <w:t>استهلاك</w:t>
            </w:r>
            <w:r w:rsidRPr="00723E31">
              <w:rPr>
                <w:sz w:val="20"/>
                <w:szCs w:val="20"/>
                <w:rtl/>
                <w:lang w:bidi="ar-EG"/>
              </w:rPr>
              <w:t xml:space="preserve"> في القيمة</w:t>
            </w:r>
          </w:p>
        </w:tc>
        <w:tc>
          <w:tcPr>
            <w:tcW w:w="2026" w:type="dxa"/>
            <w:tcBorders>
              <w:top w:val="nil"/>
              <w:left w:val="nil"/>
              <w:bottom w:val="nil"/>
              <w:right w:val="nil"/>
            </w:tcBorders>
            <w:shd w:val="clear" w:color="auto" w:fill="auto"/>
            <w:noWrap/>
            <w:vAlign w:val="bottom"/>
            <w:hideMark/>
          </w:tcPr>
          <w:p w14:paraId="4E1CE45A" w14:textId="77777777" w:rsidR="00967D22" w:rsidRPr="00967D22" w:rsidRDefault="00967D22" w:rsidP="00914A47">
            <w:pPr>
              <w:spacing w:before="40" w:after="40" w:line="240" w:lineRule="exact"/>
              <w:rPr>
                <w:color w:val="000000"/>
                <w:sz w:val="20"/>
                <w:szCs w:val="20"/>
              </w:rPr>
            </w:pPr>
          </w:p>
        </w:tc>
        <w:tc>
          <w:tcPr>
            <w:tcW w:w="1842" w:type="dxa"/>
            <w:tcBorders>
              <w:top w:val="nil"/>
              <w:left w:val="single" w:sz="4" w:space="0" w:color="auto"/>
              <w:bottom w:val="nil"/>
              <w:right w:val="single" w:sz="4" w:space="0" w:color="auto"/>
            </w:tcBorders>
            <w:shd w:val="clear" w:color="auto" w:fill="auto"/>
            <w:noWrap/>
            <w:vAlign w:val="bottom"/>
            <w:hideMark/>
          </w:tcPr>
          <w:p w14:paraId="45712CC8" w14:textId="655E3E12" w:rsidR="00967D22" w:rsidRPr="00967D22" w:rsidRDefault="00967D22" w:rsidP="00914A47">
            <w:pPr>
              <w:spacing w:before="40" w:after="40" w:line="240" w:lineRule="exact"/>
              <w:rPr>
                <w:color w:val="000000"/>
                <w:sz w:val="20"/>
                <w:szCs w:val="20"/>
              </w:rPr>
            </w:pPr>
          </w:p>
        </w:tc>
        <w:tc>
          <w:tcPr>
            <w:tcW w:w="1658" w:type="dxa"/>
            <w:tcBorders>
              <w:top w:val="nil"/>
              <w:left w:val="nil"/>
              <w:bottom w:val="nil"/>
              <w:right w:val="single" w:sz="4" w:space="0" w:color="auto"/>
            </w:tcBorders>
            <w:shd w:val="clear" w:color="auto" w:fill="auto"/>
            <w:noWrap/>
            <w:vAlign w:val="center"/>
            <w:hideMark/>
          </w:tcPr>
          <w:p w14:paraId="21CFD790" w14:textId="51BFFE0C" w:rsidR="00967D22" w:rsidRPr="00967D22" w:rsidRDefault="00967D22" w:rsidP="00914A47">
            <w:pPr>
              <w:spacing w:before="40" w:after="40" w:line="240" w:lineRule="exact"/>
              <w:rPr>
                <w:color w:val="000000"/>
                <w:sz w:val="20"/>
                <w:szCs w:val="20"/>
              </w:rPr>
            </w:pPr>
            <w:r w:rsidRPr="00967D22">
              <w:rPr>
                <w:color w:val="000000"/>
                <w:sz w:val="20"/>
                <w:szCs w:val="20"/>
                <w:lang w:eastAsia="en-GB"/>
              </w:rPr>
              <w:t>-</w:t>
            </w:r>
            <w:r>
              <w:rPr>
                <w:color w:val="000000"/>
                <w:sz w:val="20"/>
                <w:szCs w:val="20"/>
                <w:lang w:eastAsia="en-GB"/>
              </w:rPr>
              <w:t xml:space="preserve">  </w:t>
            </w:r>
          </w:p>
        </w:tc>
      </w:tr>
      <w:tr w:rsidR="00967D22" w:rsidRPr="00BB17FC" w14:paraId="67F59F3A" w14:textId="77777777" w:rsidTr="00914A47">
        <w:trPr>
          <w:trHeight w:val="255"/>
          <w:jc w:val="center"/>
        </w:trPr>
        <w:tc>
          <w:tcPr>
            <w:tcW w:w="4055" w:type="dxa"/>
            <w:tcBorders>
              <w:top w:val="nil"/>
              <w:left w:val="single" w:sz="8" w:space="0" w:color="auto"/>
              <w:bottom w:val="nil"/>
              <w:right w:val="single" w:sz="4" w:space="0" w:color="auto"/>
            </w:tcBorders>
            <w:shd w:val="clear" w:color="auto" w:fill="auto"/>
            <w:hideMark/>
          </w:tcPr>
          <w:p w14:paraId="787A7E5B" w14:textId="77777777" w:rsidR="00967D22" w:rsidRPr="00723E31" w:rsidRDefault="00967D22" w:rsidP="00914A47">
            <w:pPr>
              <w:spacing w:before="40" w:after="40" w:line="240" w:lineRule="exact"/>
              <w:jc w:val="left"/>
              <w:rPr>
                <w:sz w:val="20"/>
                <w:szCs w:val="20"/>
                <w:rtl/>
                <w:lang w:bidi="ar-EG"/>
              </w:rPr>
            </w:pPr>
            <w:proofErr w:type="spellStart"/>
            <w:r w:rsidRPr="00723E31">
              <w:rPr>
                <w:sz w:val="20"/>
                <w:szCs w:val="20"/>
                <w:rtl/>
                <w:lang w:bidi="ar-EG"/>
              </w:rPr>
              <w:t>إعادات</w:t>
            </w:r>
            <w:proofErr w:type="spellEnd"/>
            <w:r w:rsidRPr="00723E31">
              <w:rPr>
                <w:sz w:val="20"/>
                <w:szCs w:val="20"/>
                <w:rtl/>
                <w:lang w:bidi="ar-EG"/>
              </w:rPr>
              <w:t xml:space="preserve"> تصنيف وتصويبات</w:t>
            </w:r>
          </w:p>
        </w:tc>
        <w:tc>
          <w:tcPr>
            <w:tcW w:w="2026" w:type="dxa"/>
            <w:tcBorders>
              <w:top w:val="nil"/>
              <w:left w:val="nil"/>
              <w:bottom w:val="nil"/>
              <w:right w:val="nil"/>
            </w:tcBorders>
            <w:shd w:val="clear" w:color="auto" w:fill="auto"/>
            <w:noWrap/>
            <w:vAlign w:val="bottom"/>
            <w:hideMark/>
          </w:tcPr>
          <w:p w14:paraId="0E4E649E" w14:textId="77777777" w:rsidR="00967D22" w:rsidRPr="00967D22" w:rsidRDefault="00967D22" w:rsidP="00914A47">
            <w:pPr>
              <w:spacing w:before="40" w:after="40" w:line="240" w:lineRule="exact"/>
              <w:rPr>
                <w:color w:val="000000"/>
                <w:sz w:val="20"/>
                <w:szCs w:val="20"/>
              </w:rPr>
            </w:pPr>
          </w:p>
        </w:tc>
        <w:tc>
          <w:tcPr>
            <w:tcW w:w="1842" w:type="dxa"/>
            <w:tcBorders>
              <w:top w:val="nil"/>
              <w:left w:val="single" w:sz="4" w:space="0" w:color="auto"/>
              <w:bottom w:val="nil"/>
              <w:right w:val="single" w:sz="4" w:space="0" w:color="auto"/>
            </w:tcBorders>
            <w:shd w:val="clear" w:color="auto" w:fill="auto"/>
            <w:noWrap/>
            <w:vAlign w:val="bottom"/>
            <w:hideMark/>
          </w:tcPr>
          <w:p w14:paraId="7076C91A" w14:textId="4FF4CF87" w:rsidR="00967D22" w:rsidRPr="00967D22" w:rsidRDefault="00967D22" w:rsidP="00914A47">
            <w:pPr>
              <w:spacing w:before="40" w:after="40" w:line="240" w:lineRule="exact"/>
              <w:rPr>
                <w:color w:val="000000"/>
                <w:sz w:val="20"/>
                <w:szCs w:val="20"/>
              </w:rPr>
            </w:pPr>
          </w:p>
        </w:tc>
        <w:tc>
          <w:tcPr>
            <w:tcW w:w="1658" w:type="dxa"/>
            <w:tcBorders>
              <w:top w:val="nil"/>
              <w:left w:val="nil"/>
              <w:bottom w:val="nil"/>
              <w:right w:val="single" w:sz="4" w:space="0" w:color="auto"/>
            </w:tcBorders>
            <w:shd w:val="clear" w:color="auto" w:fill="auto"/>
            <w:noWrap/>
            <w:vAlign w:val="center"/>
            <w:hideMark/>
          </w:tcPr>
          <w:p w14:paraId="180DE422" w14:textId="7CC4D679" w:rsidR="00967D22" w:rsidRPr="00967D22" w:rsidRDefault="00967D22" w:rsidP="00914A47">
            <w:pPr>
              <w:spacing w:before="40" w:after="40" w:line="240" w:lineRule="exact"/>
              <w:rPr>
                <w:color w:val="000000"/>
                <w:sz w:val="20"/>
                <w:szCs w:val="20"/>
              </w:rPr>
            </w:pPr>
            <w:r w:rsidRPr="00967D22">
              <w:rPr>
                <w:color w:val="000000"/>
                <w:sz w:val="20"/>
                <w:szCs w:val="20"/>
                <w:lang w:eastAsia="en-GB"/>
              </w:rPr>
              <w:t>-</w:t>
            </w:r>
            <w:r>
              <w:rPr>
                <w:color w:val="000000"/>
                <w:sz w:val="20"/>
                <w:szCs w:val="20"/>
                <w:lang w:eastAsia="en-GB"/>
              </w:rPr>
              <w:t xml:space="preserve">  </w:t>
            </w:r>
          </w:p>
        </w:tc>
      </w:tr>
      <w:tr w:rsidR="00967D22" w:rsidRPr="00BB17FC" w14:paraId="30068505" w14:textId="77777777" w:rsidTr="00914A47">
        <w:trPr>
          <w:trHeight w:val="255"/>
          <w:jc w:val="center"/>
        </w:trPr>
        <w:tc>
          <w:tcPr>
            <w:tcW w:w="4055" w:type="dxa"/>
            <w:tcBorders>
              <w:top w:val="nil"/>
              <w:left w:val="single" w:sz="8" w:space="0" w:color="auto"/>
              <w:bottom w:val="nil"/>
              <w:right w:val="single" w:sz="4" w:space="0" w:color="auto"/>
            </w:tcBorders>
            <w:shd w:val="clear" w:color="auto" w:fill="auto"/>
            <w:hideMark/>
          </w:tcPr>
          <w:p w14:paraId="54EA5AB9" w14:textId="77777777" w:rsidR="00967D22" w:rsidRPr="00723E31" w:rsidRDefault="00967D22" w:rsidP="00914A47">
            <w:pPr>
              <w:spacing w:before="40" w:after="40" w:line="240" w:lineRule="exact"/>
              <w:jc w:val="left"/>
              <w:rPr>
                <w:sz w:val="20"/>
                <w:szCs w:val="20"/>
                <w:rtl/>
              </w:rPr>
            </w:pPr>
            <w:proofErr w:type="spellStart"/>
            <w:r w:rsidRPr="00723E31">
              <w:rPr>
                <w:sz w:val="20"/>
                <w:szCs w:val="20"/>
                <w:rtl/>
                <w:lang w:bidi="ar-EG"/>
              </w:rPr>
              <w:t>إعادات</w:t>
            </w:r>
            <w:proofErr w:type="spellEnd"/>
            <w:r w:rsidRPr="00723E31">
              <w:rPr>
                <w:sz w:val="20"/>
                <w:szCs w:val="20"/>
                <w:rtl/>
                <w:lang w:bidi="ar-EG"/>
              </w:rPr>
              <w:t xml:space="preserve"> تقييم</w:t>
            </w:r>
          </w:p>
        </w:tc>
        <w:tc>
          <w:tcPr>
            <w:tcW w:w="2026" w:type="dxa"/>
            <w:tcBorders>
              <w:top w:val="nil"/>
              <w:left w:val="nil"/>
              <w:bottom w:val="nil"/>
              <w:right w:val="nil"/>
            </w:tcBorders>
            <w:shd w:val="clear" w:color="auto" w:fill="auto"/>
            <w:noWrap/>
            <w:vAlign w:val="bottom"/>
            <w:hideMark/>
          </w:tcPr>
          <w:p w14:paraId="3DA73F34" w14:textId="77777777" w:rsidR="00967D22" w:rsidRPr="00967D22" w:rsidRDefault="00967D22" w:rsidP="00914A47">
            <w:pPr>
              <w:spacing w:before="40" w:after="40" w:line="240" w:lineRule="exact"/>
              <w:rPr>
                <w:color w:val="000000"/>
                <w:sz w:val="20"/>
                <w:szCs w:val="20"/>
              </w:rPr>
            </w:pPr>
          </w:p>
        </w:tc>
        <w:tc>
          <w:tcPr>
            <w:tcW w:w="1842" w:type="dxa"/>
            <w:tcBorders>
              <w:top w:val="nil"/>
              <w:left w:val="single" w:sz="4" w:space="0" w:color="auto"/>
              <w:bottom w:val="nil"/>
              <w:right w:val="single" w:sz="4" w:space="0" w:color="auto"/>
            </w:tcBorders>
            <w:shd w:val="clear" w:color="auto" w:fill="auto"/>
            <w:noWrap/>
            <w:vAlign w:val="bottom"/>
            <w:hideMark/>
          </w:tcPr>
          <w:p w14:paraId="5430791E" w14:textId="2C005134" w:rsidR="00967D22" w:rsidRPr="00967D22" w:rsidRDefault="00967D22" w:rsidP="00914A47">
            <w:pPr>
              <w:spacing w:before="40" w:after="40" w:line="240" w:lineRule="exact"/>
              <w:rPr>
                <w:color w:val="000000"/>
                <w:sz w:val="20"/>
                <w:szCs w:val="20"/>
              </w:rPr>
            </w:pPr>
          </w:p>
        </w:tc>
        <w:tc>
          <w:tcPr>
            <w:tcW w:w="1658" w:type="dxa"/>
            <w:tcBorders>
              <w:top w:val="nil"/>
              <w:left w:val="nil"/>
              <w:bottom w:val="nil"/>
              <w:right w:val="single" w:sz="4" w:space="0" w:color="auto"/>
            </w:tcBorders>
            <w:shd w:val="clear" w:color="auto" w:fill="auto"/>
            <w:noWrap/>
            <w:vAlign w:val="center"/>
            <w:hideMark/>
          </w:tcPr>
          <w:p w14:paraId="62A35BD2" w14:textId="079C2F33" w:rsidR="00967D22" w:rsidRPr="00967D22" w:rsidRDefault="00967D22" w:rsidP="00914A47">
            <w:pPr>
              <w:spacing w:before="40" w:after="40" w:line="240" w:lineRule="exact"/>
              <w:rPr>
                <w:color w:val="000000"/>
                <w:sz w:val="20"/>
                <w:szCs w:val="20"/>
              </w:rPr>
            </w:pPr>
            <w:r w:rsidRPr="00967D22">
              <w:rPr>
                <w:color w:val="000000"/>
                <w:sz w:val="20"/>
                <w:szCs w:val="20"/>
                <w:lang w:eastAsia="en-GB"/>
              </w:rPr>
              <w:t>-</w:t>
            </w:r>
            <w:r>
              <w:rPr>
                <w:color w:val="000000"/>
                <w:sz w:val="20"/>
                <w:szCs w:val="20"/>
                <w:lang w:eastAsia="en-GB"/>
              </w:rPr>
              <w:t xml:space="preserve">  </w:t>
            </w:r>
          </w:p>
        </w:tc>
      </w:tr>
      <w:tr w:rsidR="00967D22" w:rsidRPr="00BB17FC" w14:paraId="5F5D4CBD" w14:textId="77777777" w:rsidTr="00914A47">
        <w:trPr>
          <w:trHeight w:val="42"/>
          <w:jc w:val="center"/>
        </w:trPr>
        <w:tc>
          <w:tcPr>
            <w:tcW w:w="4055" w:type="dxa"/>
            <w:tcBorders>
              <w:top w:val="single" w:sz="4" w:space="0" w:color="auto"/>
              <w:left w:val="single" w:sz="8" w:space="0" w:color="auto"/>
              <w:bottom w:val="single" w:sz="4" w:space="0" w:color="auto"/>
              <w:right w:val="single" w:sz="4" w:space="0" w:color="auto"/>
            </w:tcBorders>
            <w:shd w:val="clear" w:color="auto" w:fill="auto"/>
            <w:hideMark/>
          </w:tcPr>
          <w:p w14:paraId="0529E2B8" w14:textId="77777777" w:rsidR="00967D22" w:rsidRPr="00BB17FC" w:rsidRDefault="00967D22" w:rsidP="00914A47">
            <w:pPr>
              <w:spacing w:before="40" w:after="40" w:line="240" w:lineRule="exact"/>
              <w:jc w:val="left"/>
              <w:rPr>
                <w:b/>
                <w:bCs/>
                <w:sz w:val="20"/>
                <w:szCs w:val="20"/>
                <w:rtl/>
                <w:lang w:bidi="ar-EG"/>
              </w:rPr>
            </w:pPr>
            <w:r w:rsidRPr="00BB17FC">
              <w:rPr>
                <w:b/>
                <w:bCs/>
                <w:sz w:val="20"/>
                <w:szCs w:val="20"/>
                <w:rtl/>
                <w:lang w:bidi="ar-EG"/>
              </w:rPr>
              <w:t>الاستهلاك في </w:t>
            </w:r>
            <w:r w:rsidRPr="00BB17FC">
              <w:rPr>
                <w:b/>
                <w:bCs/>
                <w:sz w:val="20"/>
                <w:szCs w:val="20"/>
                <w:lang w:bidi="ar-EG"/>
              </w:rPr>
              <w:t>31</w:t>
            </w:r>
            <w:r w:rsidRPr="00BB17FC">
              <w:rPr>
                <w:b/>
                <w:bCs/>
                <w:sz w:val="20"/>
                <w:szCs w:val="20"/>
                <w:rtl/>
                <w:lang w:bidi="ar-EG"/>
              </w:rPr>
              <w:t xml:space="preserve"> ديسمبر </w:t>
            </w:r>
          </w:p>
        </w:tc>
        <w:tc>
          <w:tcPr>
            <w:tcW w:w="2026" w:type="dxa"/>
            <w:tcBorders>
              <w:top w:val="single" w:sz="4" w:space="0" w:color="auto"/>
              <w:left w:val="nil"/>
              <w:bottom w:val="single" w:sz="4" w:space="0" w:color="auto"/>
              <w:right w:val="nil"/>
            </w:tcBorders>
            <w:shd w:val="clear" w:color="auto" w:fill="auto"/>
            <w:vAlign w:val="center"/>
            <w:hideMark/>
          </w:tcPr>
          <w:p w14:paraId="32EB4E6A" w14:textId="06797EFB" w:rsidR="00967D22" w:rsidRPr="00967D22" w:rsidRDefault="00967D22" w:rsidP="00914A47">
            <w:pPr>
              <w:spacing w:before="40" w:after="40" w:line="240" w:lineRule="exact"/>
              <w:rPr>
                <w:b/>
                <w:bCs/>
                <w:color w:val="000000"/>
                <w:sz w:val="20"/>
                <w:szCs w:val="20"/>
              </w:rPr>
            </w:pPr>
            <w:r w:rsidRPr="00967D22">
              <w:rPr>
                <w:b/>
                <w:bCs/>
                <w:color w:val="000000"/>
                <w:sz w:val="20"/>
                <w:szCs w:val="20"/>
                <w:lang w:eastAsia="en-GB"/>
              </w:rPr>
              <w:t>-</w:t>
            </w:r>
            <w:r>
              <w:rPr>
                <w:b/>
                <w:bCs/>
                <w:color w:val="000000"/>
                <w:sz w:val="20"/>
                <w:szCs w:val="20"/>
                <w:lang w:eastAsia="en-GB"/>
              </w:rPr>
              <w:t xml:space="preserve">  </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2BFA60" w14:textId="393674D7" w:rsidR="00967D22" w:rsidRPr="00967D22" w:rsidRDefault="00967D22" w:rsidP="00914A47">
            <w:pPr>
              <w:spacing w:before="40" w:after="40" w:line="240" w:lineRule="exact"/>
              <w:rPr>
                <w:b/>
                <w:bCs/>
                <w:color w:val="000000"/>
                <w:sz w:val="20"/>
                <w:szCs w:val="20"/>
              </w:rPr>
            </w:pPr>
            <w:r w:rsidRPr="00967D22">
              <w:rPr>
                <w:b/>
                <w:bCs/>
                <w:color w:val="000000"/>
                <w:sz w:val="20"/>
                <w:szCs w:val="20"/>
                <w:lang w:eastAsia="en-GB"/>
              </w:rPr>
              <w:t>-</w:t>
            </w:r>
            <w:r>
              <w:rPr>
                <w:b/>
                <w:bCs/>
                <w:color w:val="000000"/>
                <w:sz w:val="20"/>
                <w:szCs w:val="20"/>
                <w:lang w:eastAsia="en-GB"/>
              </w:rPr>
              <w:t xml:space="preserve">  </w:t>
            </w:r>
          </w:p>
        </w:tc>
        <w:tc>
          <w:tcPr>
            <w:tcW w:w="1658" w:type="dxa"/>
            <w:tcBorders>
              <w:top w:val="single" w:sz="4" w:space="0" w:color="auto"/>
              <w:left w:val="nil"/>
              <w:bottom w:val="single" w:sz="4" w:space="0" w:color="auto"/>
              <w:right w:val="single" w:sz="4" w:space="0" w:color="auto"/>
            </w:tcBorders>
            <w:shd w:val="clear" w:color="auto" w:fill="auto"/>
            <w:vAlign w:val="center"/>
            <w:hideMark/>
          </w:tcPr>
          <w:p w14:paraId="1A30DB64" w14:textId="4F0E7FF5" w:rsidR="00967D22" w:rsidRPr="00967D22" w:rsidRDefault="00967D22" w:rsidP="00914A47">
            <w:pPr>
              <w:spacing w:before="40" w:after="40" w:line="240" w:lineRule="exact"/>
              <w:rPr>
                <w:b/>
                <w:bCs/>
                <w:color w:val="000000"/>
                <w:sz w:val="20"/>
                <w:szCs w:val="20"/>
              </w:rPr>
            </w:pPr>
            <w:r w:rsidRPr="00967D22">
              <w:rPr>
                <w:b/>
                <w:bCs/>
                <w:color w:val="000000"/>
                <w:sz w:val="20"/>
                <w:szCs w:val="20"/>
                <w:lang w:eastAsia="en-GB"/>
              </w:rPr>
              <w:t>-</w:t>
            </w:r>
            <w:r>
              <w:rPr>
                <w:b/>
                <w:bCs/>
                <w:color w:val="000000"/>
                <w:sz w:val="20"/>
                <w:szCs w:val="20"/>
                <w:lang w:eastAsia="en-GB"/>
              </w:rPr>
              <w:t xml:space="preserve">  </w:t>
            </w:r>
          </w:p>
        </w:tc>
      </w:tr>
      <w:tr w:rsidR="00967D22" w:rsidRPr="00BB17FC" w14:paraId="391EFE50" w14:textId="77777777" w:rsidTr="00914A47">
        <w:trPr>
          <w:trHeight w:val="42"/>
          <w:jc w:val="center"/>
        </w:trPr>
        <w:tc>
          <w:tcPr>
            <w:tcW w:w="4055" w:type="dxa"/>
            <w:tcBorders>
              <w:top w:val="nil"/>
              <w:left w:val="single" w:sz="8" w:space="0" w:color="auto"/>
              <w:bottom w:val="single" w:sz="4" w:space="0" w:color="auto"/>
              <w:right w:val="single" w:sz="4" w:space="0" w:color="auto"/>
            </w:tcBorders>
            <w:shd w:val="clear" w:color="auto" w:fill="auto"/>
            <w:hideMark/>
          </w:tcPr>
          <w:p w14:paraId="1955DE75" w14:textId="77777777" w:rsidR="00967D22" w:rsidRPr="00BB17FC" w:rsidRDefault="00967D22" w:rsidP="00914A47">
            <w:pPr>
              <w:spacing w:before="40" w:after="40" w:line="240" w:lineRule="exact"/>
              <w:jc w:val="left"/>
              <w:rPr>
                <w:b/>
                <w:bCs/>
                <w:sz w:val="20"/>
                <w:szCs w:val="20"/>
                <w:rtl/>
                <w:lang w:bidi="ar-EG"/>
              </w:rPr>
            </w:pPr>
            <w:r w:rsidRPr="00BB17FC">
              <w:rPr>
                <w:b/>
                <w:bCs/>
                <w:sz w:val="20"/>
                <w:szCs w:val="20"/>
                <w:rtl/>
                <w:lang w:bidi="ar-EG"/>
              </w:rPr>
              <w:t>صافي القيمة المحاسبية في </w:t>
            </w:r>
            <w:r w:rsidRPr="00BB17FC">
              <w:rPr>
                <w:b/>
                <w:bCs/>
                <w:sz w:val="20"/>
                <w:szCs w:val="20"/>
                <w:lang w:bidi="ar-EG"/>
              </w:rPr>
              <w:t>1</w:t>
            </w:r>
            <w:r w:rsidRPr="00BB17FC">
              <w:rPr>
                <w:b/>
                <w:bCs/>
                <w:sz w:val="20"/>
                <w:szCs w:val="20"/>
                <w:rtl/>
                <w:lang w:bidi="ar-EG"/>
              </w:rPr>
              <w:t xml:space="preserve"> يناير </w:t>
            </w:r>
          </w:p>
        </w:tc>
        <w:tc>
          <w:tcPr>
            <w:tcW w:w="2026" w:type="dxa"/>
            <w:tcBorders>
              <w:top w:val="nil"/>
              <w:left w:val="nil"/>
              <w:bottom w:val="single" w:sz="4" w:space="0" w:color="auto"/>
              <w:right w:val="nil"/>
            </w:tcBorders>
            <w:shd w:val="clear" w:color="auto" w:fill="auto"/>
            <w:vAlign w:val="center"/>
            <w:hideMark/>
          </w:tcPr>
          <w:p w14:paraId="0E43E248" w14:textId="3D2D2946" w:rsidR="00967D22" w:rsidRPr="00967D22" w:rsidRDefault="00967D22" w:rsidP="00914A47">
            <w:pPr>
              <w:spacing w:before="40" w:after="40" w:line="240" w:lineRule="exact"/>
              <w:rPr>
                <w:b/>
                <w:bCs/>
                <w:color w:val="000000"/>
                <w:sz w:val="20"/>
                <w:szCs w:val="20"/>
              </w:rPr>
            </w:pPr>
            <w:r w:rsidRPr="00967D22">
              <w:rPr>
                <w:b/>
                <w:bCs/>
                <w:color w:val="000000"/>
                <w:sz w:val="20"/>
                <w:szCs w:val="20"/>
                <w:lang w:eastAsia="en-GB"/>
              </w:rPr>
              <w:t>8</w:t>
            </w:r>
            <w:r>
              <w:rPr>
                <w:b/>
                <w:bCs/>
                <w:color w:val="000000"/>
                <w:sz w:val="20"/>
                <w:szCs w:val="20"/>
                <w:lang w:eastAsia="en-GB"/>
              </w:rPr>
              <w:t> </w:t>
            </w:r>
            <w:r w:rsidRPr="00967D22">
              <w:rPr>
                <w:b/>
                <w:bCs/>
                <w:color w:val="000000"/>
                <w:sz w:val="20"/>
                <w:szCs w:val="20"/>
                <w:lang w:eastAsia="en-GB"/>
              </w:rPr>
              <w:t>176</w:t>
            </w:r>
            <w:r>
              <w:rPr>
                <w:b/>
                <w:bCs/>
                <w:color w:val="000000"/>
                <w:sz w:val="20"/>
                <w:szCs w:val="20"/>
                <w:lang w:eastAsia="en-GB"/>
              </w:rPr>
              <w:t xml:space="preserve">  </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5D4CAB56" w14:textId="575E6C5E" w:rsidR="00967D22" w:rsidRPr="00967D22" w:rsidRDefault="00967D22" w:rsidP="00914A47">
            <w:pPr>
              <w:spacing w:before="40" w:after="40" w:line="240" w:lineRule="exact"/>
              <w:rPr>
                <w:b/>
                <w:bCs/>
                <w:color w:val="000000"/>
                <w:sz w:val="20"/>
                <w:szCs w:val="20"/>
              </w:rPr>
            </w:pPr>
            <w:r w:rsidRPr="00967D22">
              <w:rPr>
                <w:b/>
                <w:bCs/>
                <w:color w:val="000000"/>
                <w:sz w:val="20"/>
                <w:szCs w:val="20"/>
                <w:lang w:eastAsia="en-GB"/>
              </w:rPr>
              <w:t>1</w:t>
            </w:r>
            <w:r>
              <w:rPr>
                <w:b/>
                <w:bCs/>
                <w:color w:val="000000"/>
                <w:sz w:val="20"/>
                <w:szCs w:val="20"/>
                <w:lang w:eastAsia="en-GB"/>
              </w:rPr>
              <w:t> </w:t>
            </w:r>
            <w:r w:rsidRPr="00967D22">
              <w:rPr>
                <w:b/>
                <w:bCs/>
                <w:color w:val="000000"/>
                <w:sz w:val="20"/>
                <w:szCs w:val="20"/>
                <w:lang w:eastAsia="en-GB"/>
              </w:rPr>
              <w:t>267</w:t>
            </w:r>
            <w:r>
              <w:rPr>
                <w:b/>
                <w:bCs/>
                <w:color w:val="000000"/>
                <w:sz w:val="20"/>
                <w:szCs w:val="20"/>
                <w:lang w:eastAsia="en-GB"/>
              </w:rPr>
              <w:t xml:space="preserve">  </w:t>
            </w:r>
          </w:p>
        </w:tc>
        <w:tc>
          <w:tcPr>
            <w:tcW w:w="1658" w:type="dxa"/>
            <w:tcBorders>
              <w:top w:val="nil"/>
              <w:left w:val="nil"/>
              <w:bottom w:val="single" w:sz="4" w:space="0" w:color="auto"/>
              <w:right w:val="single" w:sz="4" w:space="0" w:color="auto"/>
            </w:tcBorders>
            <w:shd w:val="clear" w:color="auto" w:fill="auto"/>
            <w:vAlign w:val="center"/>
            <w:hideMark/>
          </w:tcPr>
          <w:p w14:paraId="6155F182" w14:textId="61007CA1" w:rsidR="00967D22" w:rsidRPr="00967D22" w:rsidRDefault="00967D22" w:rsidP="00914A47">
            <w:pPr>
              <w:spacing w:before="40" w:after="40" w:line="240" w:lineRule="exact"/>
              <w:rPr>
                <w:b/>
                <w:bCs/>
                <w:color w:val="000000"/>
                <w:sz w:val="20"/>
                <w:szCs w:val="20"/>
              </w:rPr>
            </w:pPr>
            <w:r w:rsidRPr="00967D22">
              <w:rPr>
                <w:b/>
                <w:bCs/>
                <w:color w:val="000000"/>
                <w:sz w:val="20"/>
                <w:szCs w:val="20"/>
                <w:lang w:eastAsia="en-GB"/>
              </w:rPr>
              <w:t>9</w:t>
            </w:r>
            <w:r>
              <w:rPr>
                <w:b/>
                <w:bCs/>
                <w:color w:val="000000"/>
                <w:sz w:val="20"/>
                <w:szCs w:val="20"/>
                <w:lang w:eastAsia="en-GB"/>
              </w:rPr>
              <w:t> </w:t>
            </w:r>
            <w:r w:rsidRPr="00967D22">
              <w:rPr>
                <w:b/>
                <w:bCs/>
                <w:color w:val="000000"/>
                <w:sz w:val="20"/>
                <w:szCs w:val="20"/>
                <w:lang w:eastAsia="en-GB"/>
              </w:rPr>
              <w:t>443</w:t>
            </w:r>
            <w:r>
              <w:rPr>
                <w:b/>
                <w:bCs/>
                <w:color w:val="000000"/>
                <w:sz w:val="20"/>
                <w:szCs w:val="20"/>
                <w:lang w:eastAsia="en-GB"/>
              </w:rPr>
              <w:t xml:space="preserve">  </w:t>
            </w:r>
          </w:p>
        </w:tc>
      </w:tr>
      <w:tr w:rsidR="00967D22" w:rsidRPr="00BB17FC" w14:paraId="60AB1640" w14:textId="77777777" w:rsidTr="00914A47">
        <w:trPr>
          <w:trHeight w:val="42"/>
          <w:jc w:val="center"/>
        </w:trPr>
        <w:tc>
          <w:tcPr>
            <w:tcW w:w="4055" w:type="dxa"/>
            <w:tcBorders>
              <w:top w:val="nil"/>
              <w:left w:val="single" w:sz="8" w:space="0" w:color="auto"/>
              <w:bottom w:val="single" w:sz="8" w:space="0" w:color="auto"/>
              <w:right w:val="single" w:sz="4" w:space="0" w:color="auto"/>
            </w:tcBorders>
            <w:shd w:val="clear" w:color="auto" w:fill="auto"/>
            <w:hideMark/>
          </w:tcPr>
          <w:p w14:paraId="750F2717" w14:textId="77777777" w:rsidR="00967D22" w:rsidRPr="00BB17FC" w:rsidRDefault="00967D22" w:rsidP="00914A47">
            <w:pPr>
              <w:spacing w:before="40" w:after="40" w:line="240" w:lineRule="exact"/>
              <w:jc w:val="left"/>
              <w:rPr>
                <w:b/>
                <w:bCs/>
                <w:spacing w:val="-6"/>
                <w:sz w:val="20"/>
                <w:szCs w:val="20"/>
                <w:rtl/>
                <w:lang w:bidi="ar-SY"/>
              </w:rPr>
            </w:pPr>
            <w:r w:rsidRPr="00BB17FC">
              <w:rPr>
                <w:b/>
                <w:bCs/>
                <w:spacing w:val="-6"/>
                <w:sz w:val="20"/>
                <w:szCs w:val="20"/>
                <w:rtl/>
                <w:lang w:bidi="ar-EG"/>
              </w:rPr>
              <w:t>صافي القيمة المحاسبية في </w:t>
            </w:r>
            <w:r w:rsidRPr="00BB17FC">
              <w:rPr>
                <w:b/>
                <w:bCs/>
                <w:spacing w:val="-6"/>
                <w:sz w:val="20"/>
                <w:szCs w:val="20"/>
                <w:lang w:bidi="ar-EG"/>
              </w:rPr>
              <w:t>31</w:t>
            </w:r>
            <w:r w:rsidRPr="00BB17FC">
              <w:rPr>
                <w:b/>
                <w:bCs/>
                <w:spacing w:val="-6"/>
                <w:sz w:val="20"/>
                <w:szCs w:val="20"/>
                <w:rtl/>
                <w:lang w:bidi="ar-EG"/>
              </w:rPr>
              <w:t xml:space="preserve"> ديسمبر </w:t>
            </w:r>
          </w:p>
        </w:tc>
        <w:tc>
          <w:tcPr>
            <w:tcW w:w="2026" w:type="dxa"/>
            <w:tcBorders>
              <w:top w:val="nil"/>
              <w:left w:val="nil"/>
              <w:bottom w:val="single" w:sz="4" w:space="0" w:color="auto"/>
              <w:right w:val="nil"/>
            </w:tcBorders>
            <w:shd w:val="clear" w:color="auto" w:fill="auto"/>
            <w:vAlign w:val="center"/>
            <w:hideMark/>
          </w:tcPr>
          <w:p w14:paraId="615B8A00" w14:textId="61106AE8" w:rsidR="00967D22" w:rsidRPr="00967D22" w:rsidRDefault="00967D22" w:rsidP="00914A47">
            <w:pPr>
              <w:spacing w:before="40" w:after="40" w:line="240" w:lineRule="exact"/>
              <w:rPr>
                <w:b/>
                <w:bCs/>
                <w:color w:val="000000"/>
                <w:sz w:val="20"/>
                <w:szCs w:val="20"/>
              </w:rPr>
            </w:pPr>
            <w:r w:rsidRPr="00967D22">
              <w:rPr>
                <w:b/>
                <w:bCs/>
                <w:color w:val="000000"/>
                <w:sz w:val="20"/>
                <w:szCs w:val="20"/>
                <w:lang w:eastAsia="en-GB"/>
              </w:rPr>
              <w:t>13</w:t>
            </w:r>
            <w:r>
              <w:rPr>
                <w:b/>
                <w:bCs/>
                <w:color w:val="000000"/>
                <w:sz w:val="20"/>
                <w:szCs w:val="20"/>
                <w:lang w:eastAsia="en-GB"/>
              </w:rPr>
              <w:t> </w:t>
            </w:r>
            <w:r w:rsidRPr="00967D22">
              <w:rPr>
                <w:b/>
                <w:bCs/>
                <w:color w:val="000000"/>
                <w:sz w:val="20"/>
                <w:szCs w:val="20"/>
                <w:lang w:eastAsia="en-GB"/>
              </w:rPr>
              <w:t>362</w:t>
            </w:r>
            <w:r>
              <w:rPr>
                <w:b/>
                <w:bCs/>
                <w:color w:val="000000"/>
                <w:sz w:val="20"/>
                <w:szCs w:val="20"/>
                <w:lang w:eastAsia="en-GB"/>
              </w:rPr>
              <w:t xml:space="preserve">  </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0FCA0A87" w14:textId="5939F937" w:rsidR="00967D22" w:rsidRPr="00967D22" w:rsidRDefault="00967D22" w:rsidP="00914A47">
            <w:pPr>
              <w:spacing w:before="40" w:after="40" w:line="240" w:lineRule="exact"/>
              <w:rPr>
                <w:b/>
                <w:bCs/>
                <w:color w:val="000000"/>
                <w:sz w:val="20"/>
                <w:szCs w:val="20"/>
              </w:rPr>
            </w:pPr>
            <w:r w:rsidRPr="00967D22">
              <w:rPr>
                <w:b/>
                <w:bCs/>
                <w:color w:val="000000"/>
                <w:sz w:val="20"/>
                <w:szCs w:val="20"/>
                <w:lang w:eastAsia="en-GB"/>
              </w:rPr>
              <w:t>370</w:t>
            </w:r>
            <w:r>
              <w:rPr>
                <w:b/>
                <w:bCs/>
                <w:color w:val="000000"/>
                <w:sz w:val="20"/>
                <w:szCs w:val="20"/>
                <w:lang w:eastAsia="en-GB"/>
              </w:rPr>
              <w:t xml:space="preserve">  </w:t>
            </w:r>
          </w:p>
        </w:tc>
        <w:tc>
          <w:tcPr>
            <w:tcW w:w="1658" w:type="dxa"/>
            <w:tcBorders>
              <w:top w:val="nil"/>
              <w:left w:val="nil"/>
              <w:bottom w:val="single" w:sz="4" w:space="0" w:color="auto"/>
              <w:right w:val="single" w:sz="4" w:space="0" w:color="auto"/>
            </w:tcBorders>
            <w:shd w:val="clear" w:color="auto" w:fill="auto"/>
            <w:vAlign w:val="center"/>
            <w:hideMark/>
          </w:tcPr>
          <w:p w14:paraId="55029F6E" w14:textId="7D639841" w:rsidR="00967D22" w:rsidRPr="00967D22" w:rsidRDefault="00967D22" w:rsidP="00914A47">
            <w:pPr>
              <w:spacing w:before="40" w:after="40" w:line="240" w:lineRule="exact"/>
              <w:rPr>
                <w:b/>
                <w:bCs/>
                <w:color w:val="000000"/>
                <w:sz w:val="20"/>
                <w:szCs w:val="20"/>
              </w:rPr>
            </w:pPr>
            <w:r w:rsidRPr="00967D22">
              <w:rPr>
                <w:b/>
                <w:bCs/>
                <w:color w:val="000000"/>
                <w:sz w:val="20"/>
                <w:szCs w:val="20"/>
                <w:lang w:eastAsia="en-GB"/>
              </w:rPr>
              <w:t>13</w:t>
            </w:r>
            <w:r>
              <w:rPr>
                <w:b/>
                <w:bCs/>
                <w:color w:val="000000"/>
                <w:sz w:val="20"/>
                <w:szCs w:val="20"/>
                <w:lang w:eastAsia="en-GB"/>
              </w:rPr>
              <w:t> </w:t>
            </w:r>
            <w:r w:rsidRPr="00967D22">
              <w:rPr>
                <w:b/>
                <w:bCs/>
                <w:color w:val="000000"/>
                <w:sz w:val="20"/>
                <w:szCs w:val="20"/>
                <w:lang w:eastAsia="en-GB"/>
              </w:rPr>
              <w:t>732</w:t>
            </w:r>
            <w:r>
              <w:rPr>
                <w:b/>
                <w:bCs/>
                <w:color w:val="000000"/>
                <w:sz w:val="20"/>
                <w:szCs w:val="20"/>
                <w:lang w:eastAsia="en-GB"/>
              </w:rPr>
              <w:t xml:space="preserve">  </w:t>
            </w:r>
          </w:p>
        </w:tc>
      </w:tr>
    </w:tbl>
    <w:p w14:paraId="1E81868B" w14:textId="77777777" w:rsidR="003D4E90" w:rsidRDefault="003D4E90" w:rsidP="003D4E90">
      <w:pPr>
        <w:spacing w:before="240"/>
        <w:rPr>
          <w:rtl/>
        </w:rPr>
      </w:pPr>
      <w:bookmarkStart w:id="825" w:name="_Toc511402238"/>
      <w:bookmarkStart w:id="826" w:name="_Toc511756675"/>
      <w:r w:rsidRPr="00842681">
        <w:rPr>
          <w:rFonts w:hint="cs"/>
          <w:rtl/>
        </w:rPr>
        <w:lastRenderedPageBreak/>
        <w:t>تقرر الكشف بصورة منفصلة عن الأصول قيد الإنشاء استعداداً لمشروع المبنى الجديد وبالتالي السماح بمتابعة شفافة للمشروع خلال مرحلة الإنشاء.</w:t>
      </w:r>
    </w:p>
    <w:p w14:paraId="6A134E8C" w14:textId="77777777" w:rsidR="003D4E90" w:rsidRPr="004419CE" w:rsidRDefault="003D4E90" w:rsidP="00914A47">
      <w:pPr>
        <w:pStyle w:val="Heading5"/>
        <w:spacing w:before="240" w:after="120"/>
        <w:rPr>
          <w:rtl/>
        </w:rPr>
      </w:pPr>
      <w:bookmarkStart w:id="827" w:name="_Toc9614794"/>
      <w:bookmarkStart w:id="828" w:name="_Toc42013549"/>
      <w:bookmarkStart w:id="829" w:name="_Toc42014550"/>
      <w:bookmarkStart w:id="830" w:name="_Toc112318690"/>
      <w:r w:rsidRPr="004419CE">
        <w:rPr>
          <w:rFonts w:hint="cs"/>
          <w:rtl/>
        </w:rPr>
        <w:t xml:space="preserve">الملاحظة </w:t>
      </w:r>
      <w:r w:rsidRPr="004419CE">
        <w:t>14</w:t>
      </w:r>
      <w:r w:rsidRPr="004419CE">
        <w:rPr>
          <w:rtl/>
        </w:rPr>
        <w:tab/>
      </w:r>
      <w:r w:rsidRPr="004419CE">
        <w:rPr>
          <w:rFonts w:hint="cs"/>
          <w:rtl/>
        </w:rPr>
        <w:t>ال</w:t>
      </w:r>
      <w:r w:rsidRPr="004419CE">
        <w:rPr>
          <w:rtl/>
        </w:rPr>
        <w:t xml:space="preserve">موردون </w:t>
      </w:r>
      <w:r w:rsidRPr="00D44DD5">
        <w:rPr>
          <w:rtl/>
        </w:rPr>
        <w:t>و</w:t>
      </w:r>
      <w:r w:rsidRPr="00D44DD5">
        <w:rPr>
          <w:rFonts w:hint="cs"/>
          <w:rtl/>
        </w:rPr>
        <w:t>ال</w:t>
      </w:r>
      <w:r w:rsidRPr="00D44DD5">
        <w:rPr>
          <w:rtl/>
        </w:rPr>
        <w:t>دائنون</w:t>
      </w:r>
      <w:r w:rsidRPr="004419CE">
        <w:rPr>
          <w:rtl/>
        </w:rPr>
        <w:t xml:space="preserve"> </w:t>
      </w:r>
      <w:r w:rsidRPr="004419CE">
        <w:rPr>
          <w:rFonts w:hint="cs"/>
          <w:rtl/>
        </w:rPr>
        <w:t>ال</w:t>
      </w:r>
      <w:r w:rsidRPr="004419CE">
        <w:rPr>
          <w:rtl/>
        </w:rPr>
        <w:t>آخرون</w:t>
      </w:r>
      <w:bookmarkEnd w:id="825"/>
      <w:bookmarkEnd w:id="826"/>
      <w:bookmarkEnd w:id="827"/>
      <w:bookmarkEnd w:id="828"/>
      <w:bookmarkEnd w:id="829"/>
      <w:bookmarkEnd w:id="830"/>
    </w:p>
    <w:tbl>
      <w:tblPr>
        <w:bidiVisual/>
        <w:tblW w:w="4984" w:type="pct"/>
        <w:jc w:val="center"/>
        <w:tblLook w:val="04A0" w:firstRow="1" w:lastRow="0" w:firstColumn="1" w:lastColumn="0" w:noHBand="0" w:noVBand="1"/>
      </w:tblPr>
      <w:tblGrid>
        <w:gridCol w:w="4399"/>
        <w:gridCol w:w="2615"/>
        <w:gridCol w:w="2584"/>
      </w:tblGrid>
      <w:tr w:rsidR="003D4E90" w:rsidRPr="00BB17FC" w14:paraId="066E9605" w14:textId="77777777" w:rsidTr="00914A47">
        <w:trPr>
          <w:jc w:val="center"/>
        </w:trPr>
        <w:tc>
          <w:tcPr>
            <w:tcW w:w="4399" w:type="dxa"/>
            <w:tcBorders>
              <w:top w:val="single" w:sz="4" w:space="0" w:color="auto"/>
              <w:left w:val="single" w:sz="4" w:space="0" w:color="auto"/>
              <w:bottom w:val="single" w:sz="4" w:space="0" w:color="auto"/>
              <w:right w:val="single" w:sz="4" w:space="0" w:color="auto"/>
            </w:tcBorders>
            <w:noWrap/>
            <w:vAlign w:val="center"/>
            <w:hideMark/>
          </w:tcPr>
          <w:p w14:paraId="01B938B7" w14:textId="77777777" w:rsidR="003D4E90" w:rsidRPr="00BB17FC" w:rsidRDefault="003D4E90" w:rsidP="00443496">
            <w:pPr>
              <w:tabs>
                <w:tab w:val="left" w:pos="720"/>
              </w:tabs>
              <w:spacing w:before="60" w:after="60" w:line="260" w:lineRule="exact"/>
              <w:jc w:val="left"/>
              <w:rPr>
                <w:b/>
                <w:bCs/>
                <w:color w:val="000000"/>
                <w:sz w:val="20"/>
                <w:szCs w:val="20"/>
              </w:rPr>
            </w:pPr>
            <w:r w:rsidRPr="00BB17FC">
              <w:rPr>
                <w:b/>
                <w:bCs/>
                <w:color w:val="000000"/>
                <w:sz w:val="20"/>
                <w:szCs w:val="20"/>
                <w:rtl/>
              </w:rPr>
              <w:t>بآلاف الفرنكات السويسرية</w:t>
            </w:r>
          </w:p>
        </w:tc>
        <w:tc>
          <w:tcPr>
            <w:tcW w:w="2615" w:type="dxa"/>
            <w:tcBorders>
              <w:top w:val="single" w:sz="4" w:space="0" w:color="auto"/>
              <w:left w:val="single" w:sz="4" w:space="0" w:color="auto"/>
              <w:bottom w:val="single" w:sz="4" w:space="0" w:color="auto"/>
              <w:right w:val="single" w:sz="4" w:space="0" w:color="auto"/>
            </w:tcBorders>
            <w:noWrap/>
            <w:vAlign w:val="center"/>
          </w:tcPr>
          <w:p w14:paraId="39C16E84" w14:textId="370C9E12" w:rsidR="003D4E90" w:rsidRPr="00BB17FC" w:rsidRDefault="00967D22" w:rsidP="00443496">
            <w:pPr>
              <w:tabs>
                <w:tab w:val="left" w:pos="720"/>
              </w:tabs>
              <w:spacing w:before="60" w:after="60" w:line="260" w:lineRule="exact"/>
              <w:jc w:val="left"/>
              <w:rPr>
                <w:b/>
                <w:bCs/>
                <w:color w:val="000000"/>
                <w:sz w:val="20"/>
                <w:szCs w:val="20"/>
                <w:lang w:bidi="ar-EG"/>
              </w:rPr>
            </w:pPr>
            <w:r>
              <w:rPr>
                <w:b/>
                <w:bCs/>
                <w:color w:val="000000"/>
                <w:sz w:val="20"/>
                <w:szCs w:val="20"/>
              </w:rPr>
              <w:t>2021</w:t>
            </w:r>
            <w:r w:rsidR="003D4E90" w:rsidRPr="00BB17FC">
              <w:rPr>
                <w:b/>
                <w:bCs/>
                <w:color w:val="000000"/>
                <w:sz w:val="20"/>
                <w:szCs w:val="20"/>
              </w:rPr>
              <w:t>.12.31</w:t>
            </w:r>
          </w:p>
        </w:tc>
        <w:tc>
          <w:tcPr>
            <w:tcW w:w="2590" w:type="dxa"/>
            <w:tcBorders>
              <w:top w:val="single" w:sz="4" w:space="0" w:color="auto"/>
              <w:left w:val="nil"/>
              <w:bottom w:val="single" w:sz="4" w:space="0" w:color="auto"/>
              <w:right w:val="single" w:sz="4" w:space="0" w:color="auto"/>
            </w:tcBorders>
            <w:vAlign w:val="center"/>
          </w:tcPr>
          <w:p w14:paraId="4CB993F9" w14:textId="7CB2A106" w:rsidR="003D4E90" w:rsidRPr="00BB17FC" w:rsidRDefault="00967D22" w:rsidP="00443496">
            <w:pPr>
              <w:tabs>
                <w:tab w:val="left" w:pos="720"/>
              </w:tabs>
              <w:spacing w:before="60" w:after="60" w:line="260" w:lineRule="exact"/>
              <w:jc w:val="left"/>
              <w:rPr>
                <w:b/>
                <w:bCs/>
                <w:color w:val="000000"/>
                <w:sz w:val="20"/>
                <w:szCs w:val="20"/>
                <w:lang w:bidi="ar-EG"/>
              </w:rPr>
            </w:pPr>
            <w:r>
              <w:rPr>
                <w:b/>
                <w:bCs/>
                <w:color w:val="000000"/>
                <w:sz w:val="20"/>
                <w:szCs w:val="20"/>
              </w:rPr>
              <w:t>2020</w:t>
            </w:r>
            <w:r w:rsidR="003D4E90" w:rsidRPr="00BB17FC">
              <w:rPr>
                <w:b/>
                <w:bCs/>
                <w:color w:val="000000"/>
                <w:sz w:val="20"/>
                <w:szCs w:val="20"/>
              </w:rPr>
              <w:t>.12.31</w:t>
            </w:r>
          </w:p>
        </w:tc>
      </w:tr>
      <w:tr w:rsidR="003D4E90" w:rsidRPr="00BB17FC" w14:paraId="6E2381FD" w14:textId="77777777" w:rsidTr="00914A47">
        <w:trPr>
          <w:jc w:val="center"/>
        </w:trPr>
        <w:tc>
          <w:tcPr>
            <w:tcW w:w="4399" w:type="dxa"/>
            <w:tcBorders>
              <w:top w:val="nil"/>
              <w:left w:val="single" w:sz="4" w:space="0" w:color="auto"/>
              <w:bottom w:val="nil"/>
              <w:right w:val="nil"/>
            </w:tcBorders>
            <w:noWrap/>
            <w:vAlign w:val="bottom"/>
          </w:tcPr>
          <w:p w14:paraId="5B7DFA22" w14:textId="77777777" w:rsidR="003D4E90" w:rsidRPr="00BB17FC" w:rsidRDefault="003D4E90" w:rsidP="00443496">
            <w:pPr>
              <w:tabs>
                <w:tab w:val="left" w:pos="720"/>
              </w:tabs>
              <w:spacing w:before="60" w:after="60" w:line="260" w:lineRule="exact"/>
              <w:jc w:val="left"/>
              <w:rPr>
                <w:color w:val="000000"/>
                <w:sz w:val="20"/>
                <w:szCs w:val="20"/>
                <w:rtl/>
              </w:rPr>
            </w:pPr>
          </w:p>
        </w:tc>
        <w:tc>
          <w:tcPr>
            <w:tcW w:w="2615" w:type="dxa"/>
            <w:tcBorders>
              <w:top w:val="nil"/>
              <w:left w:val="single" w:sz="4" w:space="0" w:color="auto"/>
              <w:bottom w:val="nil"/>
              <w:right w:val="single" w:sz="4" w:space="0" w:color="auto"/>
            </w:tcBorders>
            <w:shd w:val="clear" w:color="auto" w:fill="auto"/>
            <w:noWrap/>
            <w:vAlign w:val="bottom"/>
          </w:tcPr>
          <w:p w14:paraId="0AF1CCA9" w14:textId="77777777" w:rsidR="003D4E90" w:rsidRPr="00986114" w:rsidRDefault="003D4E90" w:rsidP="00443496">
            <w:pPr>
              <w:tabs>
                <w:tab w:val="left" w:pos="720"/>
              </w:tabs>
              <w:spacing w:before="60" w:after="60" w:line="260" w:lineRule="exact"/>
              <w:jc w:val="left"/>
              <w:rPr>
                <w:rFonts w:cs="Arial"/>
                <w:color w:val="000000"/>
                <w:sz w:val="20"/>
                <w:szCs w:val="20"/>
              </w:rPr>
            </w:pPr>
          </w:p>
        </w:tc>
        <w:tc>
          <w:tcPr>
            <w:tcW w:w="2590" w:type="dxa"/>
            <w:tcBorders>
              <w:top w:val="nil"/>
              <w:left w:val="nil"/>
              <w:bottom w:val="nil"/>
              <w:right w:val="single" w:sz="4" w:space="0" w:color="auto"/>
            </w:tcBorders>
            <w:vAlign w:val="bottom"/>
          </w:tcPr>
          <w:p w14:paraId="79452EDB" w14:textId="77777777" w:rsidR="003D4E90" w:rsidRPr="00986114" w:rsidRDefault="003D4E90" w:rsidP="00443496">
            <w:pPr>
              <w:tabs>
                <w:tab w:val="left" w:pos="720"/>
              </w:tabs>
              <w:spacing w:before="60" w:after="60" w:line="260" w:lineRule="exact"/>
              <w:jc w:val="left"/>
              <w:rPr>
                <w:rFonts w:cs="Arial"/>
                <w:color w:val="000000"/>
                <w:sz w:val="20"/>
                <w:szCs w:val="20"/>
              </w:rPr>
            </w:pPr>
          </w:p>
        </w:tc>
      </w:tr>
      <w:tr w:rsidR="00967D22" w:rsidRPr="00BB17FC" w14:paraId="6F53DCEE" w14:textId="77777777" w:rsidTr="00914A47">
        <w:trPr>
          <w:jc w:val="center"/>
        </w:trPr>
        <w:tc>
          <w:tcPr>
            <w:tcW w:w="4399" w:type="dxa"/>
            <w:tcBorders>
              <w:top w:val="nil"/>
              <w:left w:val="single" w:sz="4" w:space="0" w:color="auto"/>
              <w:bottom w:val="nil"/>
              <w:right w:val="nil"/>
            </w:tcBorders>
            <w:noWrap/>
            <w:vAlign w:val="bottom"/>
            <w:hideMark/>
          </w:tcPr>
          <w:p w14:paraId="633EBF9E" w14:textId="77777777" w:rsidR="00967D22" w:rsidRPr="00BB17FC" w:rsidRDefault="00967D22" w:rsidP="00443496">
            <w:pPr>
              <w:tabs>
                <w:tab w:val="left" w:pos="720"/>
              </w:tabs>
              <w:spacing w:before="60" w:after="60" w:line="260" w:lineRule="exact"/>
              <w:jc w:val="left"/>
              <w:rPr>
                <w:color w:val="000000"/>
                <w:sz w:val="20"/>
                <w:szCs w:val="20"/>
                <w:rtl/>
              </w:rPr>
            </w:pPr>
            <w:r w:rsidRPr="00BB17FC">
              <w:rPr>
                <w:color w:val="000000"/>
                <w:sz w:val="20"/>
                <w:szCs w:val="20"/>
                <w:rtl/>
              </w:rPr>
              <w:t>المورّدون</w:t>
            </w:r>
          </w:p>
        </w:tc>
        <w:tc>
          <w:tcPr>
            <w:tcW w:w="2615" w:type="dxa"/>
            <w:tcBorders>
              <w:top w:val="nil"/>
              <w:left w:val="single" w:sz="4" w:space="0" w:color="auto"/>
              <w:bottom w:val="nil"/>
              <w:right w:val="single" w:sz="4" w:space="0" w:color="auto"/>
            </w:tcBorders>
            <w:shd w:val="clear" w:color="auto" w:fill="auto"/>
            <w:noWrap/>
            <w:vAlign w:val="bottom"/>
          </w:tcPr>
          <w:p w14:paraId="794A0236" w14:textId="266F4B41" w:rsidR="00967D22" w:rsidRPr="00967D22" w:rsidRDefault="00967D22" w:rsidP="00443496">
            <w:pPr>
              <w:tabs>
                <w:tab w:val="left" w:pos="720"/>
              </w:tabs>
              <w:spacing w:before="60" w:after="60" w:line="260" w:lineRule="exact"/>
              <w:jc w:val="left"/>
              <w:rPr>
                <w:color w:val="000000"/>
                <w:sz w:val="20"/>
                <w:szCs w:val="20"/>
              </w:rPr>
            </w:pPr>
            <w:r w:rsidRPr="00967D22">
              <w:rPr>
                <w:color w:val="000000"/>
                <w:sz w:val="20"/>
                <w:szCs w:val="20"/>
              </w:rPr>
              <w:t>1</w:t>
            </w:r>
            <w:r>
              <w:rPr>
                <w:color w:val="000000"/>
                <w:sz w:val="20"/>
                <w:szCs w:val="20"/>
              </w:rPr>
              <w:t> </w:t>
            </w:r>
            <w:r w:rsidRPr="00967D22">
              <w:rPr>
                <w:color w:val="000000"/>
                <w:sz w:val="20"/>
                <w:szCs w:val="20"/>
              </w:rPr>
              <w:t>396</w:t>
            </w:r>
            <w:r>
              <w:rPr>
                <w:color w:val="000000"/>
                <w:sz w:val="20"/>
                <w:szCs w:val="20"/>
              </w:rPr>
              <w:t xml:space="preserve">  </w:t>
            </w:r>
          </w:p>
        </w:tc>
        <w:tc>
          <w:tcPr>
            <w:tcW w:w="2590" w:type="dxa"/>
            <w:tcBorders>
              <w:top w:val="nil"/>
              <w:left w:val="nil"/>
              <w:bottom w:val="nil"/>
              <w:right w:val="single" w:sz="4" w:space="0" w:color="auto"/>
            </w:tcBorders>
            <w:vAlign w:val="bottom"/>
          </w:tcPr>
          <w:p w14:paraId="2743CE73" w14:textId="019875D6" w:rsidR="00967D22" w:rsidRPr="00967D22" w:rsidRDefault="00967D22" w:rsidP="00443496">
            <w:pPr>
              <w:tabs>
                <w:tab w:val="left" w:pos="720"/>
              </w:tabs>
              <w:spacing w:before="60" w:after="60" w:line="260" w:lineRule="exact"/>
              <w:jc w:val="left"/>
              <w:rPr>
                <w:color w:val="000000"/>
                <w:sz w:val="20"/>
                <w:szCs w:val="20"/>
              </w:rPr>
            </w:pPr>
            <w:r w:rsidRPr="00967D22">
              <w:rPr>
                <w:color w:val="000000"/>
                <w:sz w:val="20"/>
                <w:szCs w:val="20"/>
              </w:rPr>
              <w:t>2</w:t>
            </w:r>
            <w:r>
              <w:rPr>
                <w:color w:val="000000"/>
                <w:sz w:val="20"/>
                <w:szCs w:val="20"/>
              </w:rPr>
              <w:t> </w:t>
            </w:r>
            <w:r w:rsidRPr="00967D22">
              <w:rPr>
                <w:color w:val="000000"/>
                <w:sz w:val="20"/>
                <w:szCs w:val="20"/>
              </w:rPr>
              <w:t>768</w:t>
            </w:r>
            <w:r>
              <w:rPr>
                <w:color w:val="000000"/>
                <w:sz w:val="20"/>
                <w:szCs w:val="20"/>
              </w:rPr>
              <w:t xml:space="preserve">  </w:t>
            </w:r>
          </w:p>
        </w:tc>
      </w:tr>
      <w:tr w:rsidR="00967D22" w:rsidRPr="00BB17FC" w14:paraId="23CF0C05" w14:textId="77777777" w:rsidTr="00914A47">
        <w:trPr>
          <w:jc w:val="center"/>
        </w:trPr>
        <w:tc>
          <w:tcPr>
            <w:tcW w:w="4399" w:type="dxa"/>
            <w:tcBorders>
              <w:top w:val="nil"/>
              <w:left w:val="single" w:sz="4" w:space="0" w:color="auto"/>
              <w:bottom w:val="nil"/>
              <w:right w:val="nil"/>
            </w:tcBorders>
            <w:noWrap/>
            <w:vAlign w:val="bottom"/>
            <w:hideMark/>
          </w:tcPr>
          <w:p w14:paraId="7F4F776A" w14:textId="77777777" w:rsidR="00967D22" w:rsidRPr="00BB17FC" w:rsidRDefault="00967D22" w:rsidP="00443496">
            <w:pPr>
              <w:tabs>
                <w:tab w:val="left" w:pos="720"/>
              </w:tabs>
              <w:spacing w:before="60" w:after="60" w:line="260" w:lineRule="exact"/>
              <w:jc w:val="left"/>
              <w:rPr>
                <w:color w:val="000000"/>
                <w:sz w:val="20"/>
                <w:szCs w:val="20"/>
              </w:rPr>
            </w:pPr>
            <w:r w:rsidRPr="00BB17FC">
              <w:rPr>
                <w:color w:val="000000"/>
                <w:sz w:val="20"/>
                <w:szCs w:val="20"/>
                <w:rtl/>
              </w:rPr>
              <w:t>إيداعات واردة</w:t>
            </w:r>
          </w:p>
        </w:tc>
        <w:tc>
          <w:tcPr>
            <w:tcW w:w="2615" w:type="dxa"/>
            <w:tcBorders>
              <w:top w:val="nil"/>
              <w:left w:val="single" w:sz="4" w:space="0" w:color="auto"/>
              <w:right w:val="single" w:sz="4" w:space="0" w:color="auto"/>
            </w:tcBorders>
            <w:shd w:val="clear" w:color="auto" w:fill="auto"/>
            <w:noWrap/>
            <w:vAlign w:val="bottom"/>
          </w:tcPr>
          <w:p w14:paraId="26A51F83" w14:textId="14AFA92B" w:rsidR="00967D22" w:rsidRPr="00967D22" w:rsidRDefault="00967D22" w:rsidP="00443496">
            <w:pPr>
              <w:tabs>
                <w:tab w:val="left" w:pos="720"/>
              </w:tabs>
              <w:spacing w:before="60" w:after="60" w:line="260" w:lineRule="exact"/>
              <w:jc w:val="left"/>
              <w:rPr>
                <w:color w:val="000000"/>
                <w:sz w:val="20"/>
                <w:szCs w:val="20"/>
              </w:rPr>
            </w:pPr>
            <w:r w:rsidRPr="00967D22">
              <w:rPr>
                <w:color w:val="000000"/>
                <w:sz w:val="20"/>
                <w:szCs w:val="20"/>
                <w:lang w:val="en-GB"/>
              </w:rPr>
              <w:t>2</w:t>
            </w:r>
            <w:r>
              <w:rPr>
                <w:color w:val="000000"/>
                <w:sz w:val="20"/>
                <w:szCs w:val="20"/>
                <w:lang w:val="en-GB"/>
              </w:rPr>
              <w:t> </w:t>
            </w:r>
            <w:r w:rsidRPr="00967D22">
              <w:rPr>
                <w:color w:val="000000"/>
                <w:sz w:val="20"/>
                <w:szCs w:val="20"/>
              </w:rPr>
              <w:t>497</w:t>
            </w:r>
            <w:r>
              <w:rPr>
                <w:color w:val="000000"/>
                <w:sz w:val="20"/>
                <w:szCs w:val="20"/>
              </w:rPr>
              <w:t xml:space="preserve">  </w:t>
            </w:r>
          </w:p>
        </w:tc>
        <w:tc>
          <w:tcPr>
            <w:tcW w:w="2590" w:type="dxa"/>
            <w:tcBorders>
              <w:top w:val="nil"/>
              <w:left w:val="nil"/>
              <w:right w:val="single" w:sz="4" w:space="0" w:color="auto"/>
            </w:tcBorders>
            <w:vAlign w:val="bottom"/>
          </w:tcPr>
          <w:p w14:paraId="27B69DC3" w14:textId="3B6C0FD8" w:rsidR="00967D22" w:rsidRPr="00967D22" w:rsidRDefault="00967D22" w:rsidP="00443496">
            <w:pPr>
              <w:tabs>
                <w:tab w:val="left" w:pos="720"/>
              </w:tabs>
              <w:spacing w:before="60" w:after="60" w:line="260" w:lineRule="exact"/>
              <w:jc w:val="left"/>
              <w:rPr>
                <w:color w:val="000000"/>
                <w:sz w:val="20"/>
                <w:szCs w:val="20"/>
              </w:rPr>
            </w:pPr>
            <w:r w:rsidRPr="00967D22">
              <w:rPr>
                <w:color w:val="000000"/>
                <w:sz w:val="20"/>
                <w:szCs w:val="20"/>
              </w:rPr>
              <w:t>2</w:t>
            </w:r>
            <w:r>
              <w:rPr>
                <w:color w:val="000000"/>
                <w:sz w:val="20"/>
                <w:szCs w:val="20"/>
              </w:rPr>
              <w:t> </w:t>
            </w:r>
            <w:r w:rsidRPr="00967D22">
              <w:rPr>
                <w:color w:val="000000"/>
                <w:sz w:val="20"/>
                <w:szCs w:val="20"/>
              </w:rPr>
              <w:t>745</w:t>
            </w:r>
            <w:r>
              <w:rPr>
                <w:color w:val="000000"/>
                <w:sz w:val="20"/>
                <w:szCs w:val="20"/>
              </w:rPr>
              <w:t xml:space="preserve">  </w:t>
            </w:r>
          </w:p>
        </w:tc>
      </w:tr>
      <w:tr w:rsidR="00967D22" w:rsidRPr="00BB17FC" w14:paraId="63FD15A1" w14:textId="77777777" w:rsidTr="00914A47">
        <w:trPr>
          <w:jc w:val="center"/>
        </w:trPr>
        <w:tc>
          <w:tcPr>
            <w:tcW w:w="4399" w:type="dxa"/>
            <w:tcBorders>
              <w:top w:val="nil"/>
              <w:left w:val="single" w:sz="4" w:space="0" w:color="auto"/>
              <w:bottom w:val="nil"/>
              <w:right w:val="nil"/>
            </w:tcBorders>
            <w:noWrap/>
            <w:vAlign w:val="bottom"/>
            <w:hideMark/>
          </w:tcPr>
          <w:p w14:paraId="590CEEE9" w14:textId="77777777" w:rsidR="00967D22" w:rsidRPr="00BB17FC" w:rsidRDefault="00967D22" w:rsidP="00443496">
            <w:pPr>
              <w:tabs>
                <w:tab w:val="left" w:pos="720"/>
              </w:tabs>
              <w:spacing w:before="60" w:after="60" w:line="260" w:lineRule="exact"/>
              <w:jc w:val="left"/>
              <w:rPr>
                <w:color w:val="000000"/>
                <w:sz w:val="20"/>
                <w:szCs w:val="20"/>
              </w:rPr>
            </w:pPr>
            <w:r w:rsidRPr="00BB17FC">
              <w:rPr>
                <w:color w:val="000000"/>
                <w:sz w:val="20"/>
                <w:szCs w:val="20"/>
                <w:rtl/>
              </w:rPr>
              <w:t xml:space="preserve">دفعات </w:t>
            </w:r>
            <w:r w:rsidRPr="00BB17FC">
              <w:rPr>
                <w:rFonts w:hint="cs"/>
                <w:color w:val="000000"/>
                <w:sz w:val="20"/>
                <w:szCs w:val="20"/>
                <w:rtl/>
              </w:rPr>
              <w:t>على الحساب</w:t>
            </w:r>
            <w:r w:rsidRPr="00BB17FC">
              <w:rPr>
                <w:color w:val="000000"/>
                <w:sz w:val="20"/>
                <w:szCs w:val="20"/>
                <w:rtl/>
              </w:rPr>
              <w:t xml:space="preserve"> واردة</w:t>
            </w:r>
          </w:p>
        </w:tc>
        <w:tc>
          <w:tcPr>
            <w:tcW w:w="2615" w:type="dxa"/>
            <w:tcBorders>
              <w:top w:val="nil"/>
              <w:left w:val="single" w:sz="4" w:space="0" w:color="auto"/>
              <w:right w:val="single" w:sz="4" w:space="0" w:color="auto"/>
            </w:tcBorders>
            <w:shd w:val="clear" w:color="auto" w:fill="auto"/>
            <w:noWrap/>
            <w:vAlign w:val="bottom"/>
          </w:tcPr>
          <w:p w14:paraId="60364B57" w14:textId="4CFFF515" w:rsidR="00967D22" w:rsidRPr="00967D22" w:rsidRDefault="00967D22" w:rsidP="00443496">
            <w:pPr>
              <w:tabs>
                <w:tab w:val="left" w:pos="720"/>
              </w:tabs>
              <w:spacing w:before="60" w:after="60" w:line="260" w:lineRule="exact"/>
              <w:jc w:val="left"/>
              <w:rPr>
                <w:color w:val="000000"/>
                <w:sz w:val="20"/>
                <w:szCs w:val="20"/>
              </w:rPr>
            </w:pPr>
            <w:r w:rsidRPr="00967D22">
              <w:rPr>
                <w:color w:val="000000"/>
                <w:sz w:val="20"/>
                <w:szCs w:val="20"/>
              </w:rPr>
              <w:t>2</w:t>
            </w:r>
            <w:r>
              <w:rPr>
                <w:color w:val="000000"/>
                <w:sz w:val="20"/>
                <w:szCs w:val="20"/>
              </w:rPr>
              <w:t> </w:t>
            </w:r>
            <w:r w:rsidRPr="00967D22">
              <w:rPr>
                <w:color w:val="000000"/>
                <w:sz w:val="20"/>
                <w:szCs w:val="20"/>
              </w:rPr>
              <w:t>903</w:t>
            </w:r>
            <w:r>
              <w:rPr>
                <w:color w:val="000000"/>
                <w:sz w:val="20"/>
                <w:szCs w:val="20"/>
              </w:rPr>
              <w:t xml:space="preserve">  </w:t>
            </w:r>
          </w:p>
        </w:tc>
        <w:tc>
          <w:tcPr>
            <w:tcW w:w="2590" w:type="dxa"/>
            <w:tcBorders>
              <w:top w:val="nil"/>
              <w:left w:val="nil"/>
              <w:right w:val="single" w:sz="4" w:space="0" w:color="auto"/>
            </w:tcBorders>
            <w:vAlign w:val="bottom"/>
          </w:tcPr>
          <w:p w14:paraId="1DF53B9F" w14:textId="4E0C068A" w:rsidR="00967D22" w:rsidRPr="00967D22" w:rsidRDefault="00967D22" w:rsidP="00443496">
            <w:pPr>
              <w:tabs>
                <w:tab w:val="left" w:pos="720"/>
              </w:tabs>
              <w:spacing w:before="60" w:after="60" w:line="260" w:lineRule="exact"/>
              <w:jc w:val="left"/>
              <w:rPr>
                <w:color w:val="000000"/>
                <w:sz w:val="20"/>
                <w:szCs w:val="20"/>
              </w:rPr>
            </w:pPr>
            <w:r w:rsidRPr="00967D22">
              <w:rPr>
                <w:color w:val="000000"/>
                <w:sz w:val="20"/>
                <w:szCs w:val="20"/>
              </w:rPr>
              <w:t>502</w:t>
            </w:r>
            <w:r>
              <w:rPr>
                <w:color w:val="000000"/>
                <w:sz w:val="20"/>
                <w:szCs w:val="20"/>
              </w:rPr>
              <w:t xml:space="preserve">  </w:t>
            </w:r>
          </w:p>
        </w:tc>
      </w:tr>
      <w:tr w:rsidR="00967D22" w:rsidRPr="00BB17FC" w14:paraId="004C6130" w14:textId="77777777" w:rsidTr="00914A47">
        <w:trPr>
          <w:jc w:val="center"/>
        </w:trPr>
        <w:tc>
          <w:tcPr>
            <w:tcW w:w="4399" w:type="dxa"/>
            <w:tcBorders>
              <w:top w:val="nil"/>
              <w:left w:val="single" w:sz="4" w:space="0" w:color="auto"/>
              <w:bottom w:val="nil"/>
              <w:right w:val="nil"/>
            </w:tcBorders>
            <w:noWrap/>
            <w:vAlign w:val="bottom"/>
          </w:tcPr>
          <w:p w14:paraId="7F33BDA4" w14:textId="77777777" w:rsidR="00967D22" w:rsidRPr="00BB17FC" w:rsidRDefault="00967D22" w:rsidP="00443496">
            <w:pPr>
              <w:tabs>
                <w:tab w:val="left" w:pos="720"/>
              </w:tabs>
              <w:spacing w:before="60" w:after="60" w:line="260" w:lineRule="exact"/>
              <w:jc w:val="left"/>
              <w:rPr>
                <w:color w:val="000000"/>
                <w:sz w:val="20"/>
                <w:szCs w:val="20"/>
                <w:rtl/>
              </w:rPr>
            </w:pPr>
          </w:p>
        </w:tc>
        <w:tc>
          <w:tcPr>
            <w:tcW w:w="2615" w:type="dxa"/>
            <w:tcBorders>
              <w:left w:val="single" w:sz="4" w:space="0" w:color="auto"/>
              <w:bottom w:val="single" w:sz="4" w:space="0" w:color="auto"/>
              <w:right w:val="single" w:sz="4" w:space="0" w:color="auto"/>
            </w:tcBorders>
            <w:shd w:val="clear" w:color="auto" w:fill="auto"/>
            <w:noWrap/>
            <w:vAlign w:val="bottom"/>
          </w:tcPr>
          <w:p w14:paraId="7EFF3BF4" w14:textId="2AC8B0EB" w:rsidR="00967D22" w:rsidRPr="00967D22" w:rsidRDefault="00967D22" w:rsidP="00443496">
            <w:pPr>
              <w:tabs>
                <w:tab w:val="left" w:pos="720"/>
              </w:tabs>
              <w:spacing w:before="60" w:after="60" w:line="260" w:lineRule="exact"/>
              <w:jc w:val="left"/>
              <w:rPr>
                <w:color w:val="000000"/>
                <w:sz w:val="20"/>
                <w:szCs w:val="20"/>
              </w:rPr>
            </w:pPr>
          </w:p>
        </w:tc>
        <w:tc>
          <w:tcPr>
            <w:tcW w:w="2590" w:type="dxa"/>
            <w:tcBorders>
              <w:left w:val="nil"/>
              <w:right w:val="single" w:sz="4" w:space="0" w:color="auto"/>
            </w:tcBorders>
            <w:vAlign w:val="bottom"/>
          </w:tcPr>
          <w:p w14:paraId="20ABF7C1" w14:textId="7037EE53" w:rsidR="00967D22" w:rsidRPr="00967D22" w:rsidRDefault="00967D22" w:rsidP="00443496">
            <w:pPr>
              <w:tabs>
                <w:tab w:val="left" w:pos="720"/>
              </w:tabs>
              <w:spacing w:before="60" w:after="60" w:line="260" w:lineRule="exact"/>
              <w:jc w:val="left"/>
              <w:rPr>
                <w:color w:val="000000"/>
                <w:sz w:val="20"/>
                <w:szCs w:val="20"/>
              </w:rPr>
            </w:pPr>
          </w:p>
        </w:tc>
      </w:tr>
      <w:tr w:rsidR="00967D22" w:rsidRPr="00BB17FC" w14:paraId="26EE989B" w14:textId="77777777" w:rsidTr="00914A47">
        <w:trPr>
          <w:jc w:val="center"/>
        </w:trPr>
        <w:tc>
          <w:tcPr>
            <w:tcW w:w="4399" w:type="dxa"/>
            <w:tcBorders>
              <w:top w:val="single" w:sz="4" w:space="0" w:color="auto"/>
              <w:left w:val="single" w:sz="4" w:space="0" w:color="auto"/>
              <w:bottom w:val="single" w:sz="4" w:space="0" w:color="auto"/>
              <w:right w:val="nil"/>
            </w:tcBorders>
            <w:noWrap/>
            <w:vAlign w:val="center"/>
            <w:hideMark/>
          </w:tcPr>
          <w:p w14:paraId="0D391926" w14:textId="77777777" w:rsidR="00967D22" w:rsidRPr="00BB17FC" w:rsidRDefault="00967D22" w:rsidP="00443496">
            <w:pPr>
              <w:tabs>
                <w:tab w:val="left" w:pos="720"/>
              </w:tabs>
              <w:spacing w:before="60" w:after="60" w:line="260" w:lineRule="exact"/>
              <w:jc w:val="left"/>
              <w:rPr>
                <w:b/>
                <w:bCs/>
                <w:color w:val="000000"/>
                <w:sz w:val="20"/>
                <w:szCs w:val="20"/>
              </w:rPr>
            </w:pPr>
            <w:r w:rsidRPr="00BB17FC">
              <w:rPr>
                <w:b/>
                <w:bCs/>
                <w:color w:val="000000"/>
                <w:sz w:val="20"/>
                <w:szCs w:val="20"/>
                <w:rtl/>
              </w:rPr>
              <w:t>المورّدون والدائنون الآخرون</w:t>
            </w:r>
          </w:p>
        </w:tc>
        <w:tc>
          <w:tcPr>
            <w:tcW w:w="26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868ECF" w14:textId="072DD271" w:rsidR="00967D22" w:rsidRPr="00967D22" w:rsidRDefault="00967D22" w:rsidP="00443496">
            <w:pPr>
              <w:tabs>
                <w:tab w:val="left" w:pos="720"/>
              </w:tabs>
              <w:spacing w:before="60" w:after="60" w:line="260" w:lineRule="exact"/>
              <w:jc w:val="left"/>
              <w:rPr>
                <w:color w:val="000000"/>
                <w:sz w:val="20"/>
                <w:szCs w:val="20"/>
              </w:rPr>
            </w:pPr>
            <w:r w:rsidRPr="00967D22">
              <w:rPr>
                <w:b/>
                <w:bCs/>
                <w:color w:val="000000"/>
                <w:sz w:val="20"/>
                <w:szCs w:val="20"/>
              </w:rPr>
              <w:t>6</w:t>
            </w:r>
            <w:r>
              <w:rPr>
                <w:b/>
                <w:bCs/>
                <w:color w:val="000000"/>
                <w:sz w:val="20"/>
                <w:szCs w:val="20"/>
              </w:rPr>
              <w:t> </w:t>
            </w:r>
            <w:r w:rsidRPr="00967D22">
              <w:rPr>
                <w:b/>
                <w:bCs/>
                <w:color w:val="000000"/>
                <w:sz w:val="20"/>
                <w:szCs w:val="20"/>
              </w:rPr>
              <w:t>796</w:t>
            </w:r>
            <w:r>
              <w:rPr>
                <w:b/>
                <w:bCs/>
                <w:color w:val="000000"/>
                <w:sz w:val="20"/>
                <w:szCs w:val="20"/>
              </w:rPr>
              <w:t xml:space="preserve">  </w:t>
            </w:r>
          </w:p>
        </w:tc>
        <w:tc>
          <w:tcPr>
            <w:tcW w:w="2590" w:type="dxa"/>
            <w:tcBorders>
              <w:top w:val="single" w:sz="4" w:space="0" w:color="auto"/>
              <w:left w:val="nil"/>
              <w:bottom w:val="single" w:sz="4" w:space="0" w:color="auto"/>
              <w:right w:val="single" w:sz="4" w:space="0" w:color="auto"/>
            </w:tcBorders>
            <w:vAlign w:val="center"/>
          </w:tcPr>
          <w:p w14:paraId="5F2198C5" w14:textId="1193CB48" w:rsidR="00967D22" w:rsidRPr="00967D22" w:rsidRDefault="00967D22" w:rsidP="00443496">
            <w:pPr>
              <w:tabs>
                <w:tab w:val="left" w:pos="720"/>
              </w:tabs>
              <w:spacing w:before="60" w:after="60" w:line="260" w:lineRule="exact"/>
              <w:jc w:val="left"/>
              <w:rPr>
                <w:b/>
                <w:bCs/>
                <w:color w:val="000000"/>
                <w:sz w:val="20"/>
                <w:szCs w:val="20"/>
              </w:rPr>
            </w:pPr>
            <w:r w:rsidRPr="00967D22">
              <w:rPr>
                <w:b/>
                <w:bCs/>
                <w:color w:val="000000"/>
                <w:sz w:val="20"/>
                <w:szCs w:val="20"/>
              </w:rPr>
              <w:t>6</w:t>
            </w:r>
            <w:r>
              <w:rPr>
                <w:b/>
                <w:bCs/>
                <w:color w:val="000000"/>
                <w:sz w:val="20"/>
                <w:szCs w:val="20"/>
              </w:rPr>
              <w:t> </w:t>
            </w:r>
            <w:r w:rsidRPr="00967D22">
              <w:rPr>
                <w:b/>
                <w:bCs/>
                <w:color w:val="000000"/>
                <w:sz w:val="20"/>
                <w:szCs w:val="20"/>
              </w:rPr>
              <w:t>015</w:t>
            </w:r>
            <w:r>
              <w:rPr>
                <w:b/>
                <w:bCs/>
                <w:color w:val="000000"/>
                <w:sz w:val="20"/>
                <w:szCs w:val="20"/>
              </w:rPr>
              <w:t xml:space="preserve">  </w:t>
            </w:r>
          </w:p>
        </w:tc>
      </w:tr>
    </w:tbl>
    <w:p w14:paraId="2A614063" w14:textId="77777777" w:rsidR="003D4E90" w:rsidRPr="004419CE" w:rsidRDefault="003D4E90" w:rsidP="003D4E90">
      <w:pPr>
        <w:spacing w:before="240"/>
        <w:rPr>
          <w:lang w:bidi="ar-EG"/>
        </w:rPr>
      </w:pPr>
      <w:r w:rsidRPr="004419CE">
        <w:rPr>
          <w:rtl/>
          <w:lang w:bidi="ar-EG"/>
        </w:rPr>
        <w:t>يتناول المبلغ الخاص بالموردين أساساً الفواتير التي ما زالت غير مدفوعة وحسابات الموظفين وكذلك قسائم الدفع </w:t>
      </w:r>
      <w:r w:rsidRPr="00BA54D0">
        <w:rPr>
          <w:lang w:bidi="ar-EG"/>
        </w:rPr>
        <w:t>(IOV)</w:t>
      </w:r>
      <w:r w:rsidRPr="004419CE">
        <w:rPr>
          <w:rtl/>
          <w:lang w:bidi="ar-EG"/>
        </w:rPr>
        <w:t xml:space="preserve"> رهن السداد مع برنامج الأمم المتحدة الإنمائي.</w:t>
      </w:r>
    </w:p>
    <w:p w14:paraId="6FEFD3C7" w14:textId="77777777" w:rsidR="003D4E90" w:rsidRPr="00914A47" w:rsidRDefault="003D4E90" w:rsidP="003D4E90">
      <w:pPr>
        <w:rPr>
          <w:spacing w:val="-6"/>
          <w:rtl/>
          <w:lang w:bidi="ar-EG"/>
        </w:rPr>
      </w:pPr>
      <w:r w:rsidRPr="00914A47">
        <w:rPr>
          <w:spacing w:val="-6"/>
          <w:rtl/>
          <w:lang w:bidi="ar-EG"/>
        </w:rPr>
        <w:t>وقد وردت الإيداعات لقاء معالجة بطاقات التبليغ عن الشبكات الساتلية وكذلك لقاء المشتريات المقبلة من المنشورات</w:t>
      </w:r>
      <w:r w:rsidRPr="00914A47">
        <w:rPr>
          <w:rFonts w:hint="cs"/>
          <w:spacing w:val="-6"/>
          <w:rtl/>
          <w:lang w:bidi="ar-EG"/>
        </w:rPr>
        <w:t xml:space="preserve"> أو سداد فواتير</w:t>
      </w:r>
      <w:r w:rsidRPr="00914A47">
        <w:rPr>
          <w:spacing w:val="-6"/>
          <w:rtl/>
          <w:lang w:bidi="ar-EG"/>
        </w:rPr>
        <w:t xml:space="preserve">. وسوف تعاد هذه المبالغ إلى أصحابها أو تستخدم لسداد فواتير </w:t>
      </w:r>
      <w:r w:rsidRPr="00914A47">
        <w:rPr>
          <w:rFonts w:hint="cs"/>
          <w:spacing w:val="-6"/>
          <w:rtl/>
          <w:lang w:bidi="ar-EG"/>
        </w:rPr>
        <w:t>مقبلة ل</w:t>
      </w:r>
      <w:r w:rsidRPr="00914A47">
        <w:rPr>
          <w:spacing w:val="-6"/>
          <w:rtl/>
          <w:lang w:bidi="ar-EG"/>
        </w:rPr>
        <w:t>معالجة بطاقات التبليغ عن الشبكات الساتلية والمنشورات.</w:t>
      </w:r>
    </w:p>
    <w:p w14:paraId="5E9C73E0" w14:textId="77777777" w:rsidR="003D4E90" w:rsidRPr="007A2E3F" w:rsidRDefault="003D4E90" w:rsidP="003D4E90">
      <w:r w:rsidRPr="004419CE">
        <w:rPr>
          <w:rFonts w:hint="cs"/>
          <w:rtl/>
          <w:lang w:bidi="ar-EG"/>
        </w:rPr>
        <w:t>والدفعات</w:t>
      </w:r>
      <w:r w:rsidRPr="004419CE">
        <w:rPr>
          <w:rtl/>
          <w:lang w:bidi="ar-EG"/>
        </w:rPr>
        <w:t xml:space="preserve"> على الحساب هي مدفوعات مسبقة لحسابات الاتحاد من قبل البلدان المضيفة لتنظيم </w:t>
      </w:r>
      <w:r w:rsidRPr="004419CE">
        <w:rPr>
          <w:rFonts w:hint="cs"/>
          <w:rtl/>
          <w:lang w:bidi="ar-EG"/>
        </w:rPr>
        <w:t>أحداث</w:t>
      </w:r>
      <w:r w:rsidRPr="004419CE">
        <w:rPr>
          <w:rtl/>
          <w:lang w:bidi="ar-EG"/>
        </w:rPr>
        <w:t xml:space="preserve"> </w:t>
      </w:r>
      <w:r>
        <w:rPr>
          <w:rFonts w:hint="cs"/>
          <w:rtl/>
          <w:lang w:bidi="ar-EG"/>
        </w:rPr>
        <w:t>مثل المؤتمرات العالمية</w:t>
      </w:r>
      <w:r>
        <w:rPr>
          <w:rFonts w:hint="cs"/>
          <w:rtl/>
        </w:rPr>
        <w:t>. وبعد اختتام الحدث، يعاد الرصيد المتبقي إلى البلدان المضيفة طبقاً للاتفاقات الموقعة.</w:t>
      </w:r>
    </w:p>
    <w:p w14:paraId="33163882" w14:textId="77777777" w:rsidR="003D4E90" w:rsidRPr="004419CE" w:rsidRDefault="003D4E90" w:rsidP="00914A47">
      <w:pPr>
        <w:pStyle w:val="Heading5"/>
        <w:spacing w:after="120"/>
      </w:pPr>
      <w:bookmarkStart w:id="831" w:name="_Toc452156634"/>
      <w:bookmarkStart w:id="832" w:name="_Toc482792218"/>
      <w:bookmarkStart w:id="833" w:name="_Toc482793723"/>
      <w:bookmarkStart w:id="834" w:name="_Toc511402239"/>
      <w:bookmarkStart w:id="835" w:name="_Toc511756676"/>
      <w:bookmarkStart w:id="836" w:name="_Toc9614795"/>
      <w:bookmarkStart w:id="837" w:name="_Toc42013550"/>
      <w:bookmarkStart w:id="838" w:name="_Toc42014551"/>
      <w:bookmarkStart w:id="839" w:name="_Toc112318691"/>
      <w:r w:rsidRPr="004419CE">
        <w:rPr>
          <w:rtl/>
        </w:rPr>
        <w:t xml:space="preserve">الملاحظة </w:t>
      </w:r>
      <w:r w:rsidRPr="004419CE">
        <w:t>15</w:t>
      </w:r>
      <w:r w:rsidRPr="004419CE">
        <w:rPr>
          <w:rtl/>
        </w:rPr>
        <w:tab/>
        <w:t>الإيرادات المؤجلة</w:t>
      </w:r>
      <w:bookmarkEnd w:id="831"/>
      <w:bookmarkEnd w:id="832"/>
      <w:bookmarkEnd w:id="833"/>
      <w:bookmarkEnd w:id="834"/>
      <w:bookmarkEnd w:id="835"/>
      <w:bookmarkEnd w:id="836"/>
      <w:bookmarkEnd w:id="837"/>
      <w:bookmarkEnd w:id="838"/>
      <w:bookmarkEnd w:id="839"/>
    </w:p>
    <w:tbl>
      <w:tblPr>
        <w:bidiVisual/>
        <w:tblW w:w="4995" w:type="pct"/>
        <w:jc w:val="center"/>
        <w:tblLook w:val="04A0" w:firstRow="1" w:lastRow="0" w:firstColumn="1" w:lastColumn="0" w:noHBand="0" w:noVBand="1"/>
      </w:tblPr>
      <w:tblGrid>
        <w:gridCol w:w="6123"/>
        <w:gridCol w:w="1753"/>
        <w:gridCol w:w="1753"/>
      </w:tblGrid>
      <w:tr w:rsidR="003D4E90" w:rsidRPr="007764B5" w14:paraId="7AD0F977" w14:textId="77777777" w:rsidTr="00914A47">
        <w:trPr>
          <w:trHeight w:val="42"/>
          <w:jc w:val="center"/>
        </w:trPr>
        <w:tc>
          <w:tcPr>
            <w:tcW w:w="6123" w:type="dxa"/>
            <w:tcBorders>
              <w:top w:val="single" w:sz="4" w:space="0" w:color="auto"/>
              <w:left w:val="single" w:sz="4" w:space="0" w:color="auto"/>
              <w:bottom w:val="single" w:sz="4" w:space="0" w:color="auto"/>
              <w:right w:val="nil"/>
            </w:tcBorders>
            <w:shd w:val="clear" w:color="auto" w:fill="auto"/>
            <w:noWrap/>
            <w:vAlign w:val="center"/>
            <w:hideMark/>
          </w:tcPr>
          <w:p w14:paraId="7682AEC9" w14:textId="77777777" w:rsidR="003D4E90" w:rsidRPr="007764B5" w:rsidRDefault="003D4E90" w:rsidP="00443496">
            <w:pPr>
              <w:spacing w:before="60" w:after="60" w:line="260" w:lineRule="exact"/>
              <w:rPr>
                <w:b/>
                <w:bCs/>
                <w:color w:val="000000"/>
                <w:position w:val="2"/>
                <w:sz w:val="20"/>
                <w:szCs w:val="20"/>
              </w:rPr>
            </w:pPr>
            <w:r w:rsidRPr="007764B5">
              <w:rPr>
                <w:b/>
                <w:bCs/>
                <w:color w:val="000000"/>
                <w:position w:val="2"/>
                <w:sz w:val="20"/>
                <w:szCs w:val="20"/>
                <w:rtl/>
              </w:rPr>
              <w:t>بآلاف الفرنكات السويسرية</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7853E0" w14:textId="25D886C8" w:rsidR="003D4E90" w:rsidRPr="007764B5" w:rsidRDefault="00967D22" w:rsidP="00443496">
            <w:pPr>
              <w:tabs>
                <w:tab w:val="left" w:pos="720"/>
              </w:tabs>
              <w:spacing w:before="60" w:after="60" w:line="260" w:lineRule="exact"/>
              <w:jc w:val="left"/>
              <w:rPr>
                <w:b/>
                <w:bCs/>
                <w:color w:val="000000"/>
                <w:position w:val="2"/>
                <w:sz w:val="20"/>
                <w:szCs w:val="20"/>
              </w:rPr>
            </w:pPr>
            <w:r>
              <w:rPr>
                <w:b/>
                <w:bCs/>
                <w:color w:val="000000"/>
                <w:position w:val="2"/>
                <w:sz w:val="20"/>
                <w:szCs w:val="20"/>
              </w:rPr>
              <w:t>2021</w:t>
            </w:r>
            <w:r w:rsidR="003D4E90" w:rsidRPr="007764B5">
              <w:rPr>
                <w:b/>
                <w:bCs/>
                <w:color w:val="000000"/>
                <w:position w:val="2"/>
                <w:sz w:val="20"/>
                <w:szCs w:val="20"/>
              </w:rPr>
              <w:t>.12.31</w:t>
            </w:r>
          </w:p>
        </w:tc>
        <w:tc>
          <w:tcPr>
            <w:tcW w:w="1753" w:type="dxa"/>
            <w:tcBorders>
              <w:top w:val="single" w:sz="4" w:space="0" w:color="auto"/>
              <w:left w:val="nil"/>
              <w:bottom w:val="single" w:sz="4" w:space="0" w:color="auto"/>
              <w:right w:val="single" w:sz="4" w:space="0" w:color="auto"/>
            </w:tcBorders>
            <w:shd w:val="clear" w:color="auto" w:fill="auto"/>
            <w:noWrap/>
            <w:vAlign w:val="center"/>
            <w:hideMark/>
          </w:tcPr>
          <w:p w14:paraId="39367FC8" w14:textId="1F879099" w:rsidR="003D4E90" w:rsidRPr="007764B5" w:rsidRDefault="00967D22" w:rsidP="00443496">
            <w:pPr>
              <w:tabs>
                <w:tab w:val="left" w:pos="720"/>
              </w:tabs>
              <w:spacing w:before="60" w:after="60" w:line="260" w:lineRule="exact"/>
              <w:jc w:val="left"/>
              <w:rPr>
                <w:b/>
                <w:bCs/>
                <w:color w:val="000000"/>
                <w:position w:val="2"/>
                <w:sz w:val="20"/>
                <w:szCs w:val="20"/>
                <w:lang w:bidi="ar-EG"/>
              </w:rPr>
            </w:pPr>
            <w:r>
              <w:rPr>
                <w:b/>
                <w:bCs/>
                <w:color w:val="000000"/>
                <w:position w:val="2"/>
                <w:sz w:val="20"/>
                <w:szCs w:val="20"/>
              </w:rPr>
              <w:t>2020</w:t>
            </w:r>
            <w:r w:rsidR="003D4E90" w:rsidRPr="007764B5">
              <w:rPr>
                <w:b/>
                <w:bCs/>
                <w:color w:val="000000"/>
                <w:position w:val="2"/>
                <w:sz w:val="20"/>
                <w:szCs w:val="20"/>
              </w:rPr>
              <w:t>.12.31</w:t>
            </w:r>
          </w:p>
        </w:tc>
      </w:tr>
      <w:tr w:rsidR="003D4E90" w:rsidRPr="007764B5" w14:paraId="1CA5D4D5" w14:textId="77777777" w:rsidTr="00914A47">
        <w:trPr>
          <w:trHeight w:val="255"/>
          <w:jc w:val="center"/>
        </w:trPr>
        <w:tc>
          <w:tcPr>
            <w:tcW w:w="6123" w:type="dxa"/>
            <w:tcBorders>
              <w:top w:val="nil"/>
              <w:left w:val="single" w:sz="4" w:space="0" w:color="auto"/>
              <w:bottom w:val="nil"/>
              <w:right w:val="nil"/>
            </w:tcBorders>
            <w:shd w:val="clear" w:color="auto" w:fill="auto"/>
            <w:noWrap/>
            <w:vAlign w:val="bottom"/>
          </w:tcPr>
          <w:p w14:paraId="3DFF33F4" w14:textId="77777777" w:rsidR="003D4E90" w:rsidRPr="007764B5" w:rsidRDefault="003D4E90" w:rsidP="00443496">
            <w:pPr>
              <w:spacing w:before="60" w:after="60" w:line="260" w:lineRule="exact"/>
              <w:rPr>
                <w:position w:val="2"/>
                <w:sz w:val="20"/>
                <w:szCs w:val="20"/>
                <w:rtl/>
                <w:lang w:bidi="ar-EG"/>
              </w:rPr>
            </w:pPr>
          </w:p>
        </w:tc>
        <w:tc>
          <w:tcPr>
            <w:tcW w:w="1753" w:type="dxa"/>
            <w:tcBorders>
              <w:top w:val="nil"/>
              <w:left w:val="single" w:sz="4" w:space="0" w:color="auto"/>
              <w:bottom w:val="nil"/>
              <w:right w:val="single" w:sz="4" w:space="0" w:color="auto"/>
            </w:tcBorders>
            <w:shd w:val="clear" w:color="auto" w:fill="auto"/>
            <w:noWrap/>
            <w:vAlign w:val="bottom"/>
          </w:tcPr>
          <w:p w14:paraId="0278FCDF" w14:textId="77777777" w:rsidR="003D4E90" w:rsidRPr="00175917" w:rsidRDefault="003D4E90" w:rsidP="00443496">
            <w:pPr>
              <w:spacing w:before="60" w:after="60" w:line="260" w:lineRule="exact"/>
              <w:jc w:val="left"/>
              <w:rPr>
                <w:rFonts w:cs="Arial"/>
                <w:color w:val="000000"/>
                <w:sz w:val="20"/>
                <w:szCs w:val="20"/>
              </w:rPr>
            </w:pPr>
          </w:p>
        </w:tc>
        <w:tc>
          <w:tcPr>
            <w:tcW w:w="1753" w:type="dxa"/>
            <w:tcBorders>
              <w:top w:val="nil"/>
              <w:left w:val="nil"/>
              <w:bottom w:val="nil"/>
              <w:right w:val="single" w:sz="4" w:space="0" w:color="auto"/>
            </w:tcBorders>
            <w:shd w:val="clear" w:color="auto" w:fill="auto"/>
            <w:noWrap/>
            <w:vAlign w:val="bottom"/>
          </w:tcPr>
          <w:p w14:paraId="7689B9B2" w14:textId="77777777" w:rsidR="003D4E90" w:rsidRPr="00175917" w:rsidRDefault="003D4E90" w:rsidP="00443496">
            <w:pPr>
              <w:spacing w:before="60" w:after="60" w:line="260" w:lineRule="exact"/>
              <w:jc w:val="left"/>
              <w:rPr>
                <w:rFonts w:cs="Arial"/>
                <w:color w:val="000000"/>
                <w:sz w:val="20"/>
                <w:szCs w:val="20"/>
              </w:rPr>
            </w:pPr>
          </w:p>
        </w:tc>
      </w:tr>
      <w:tr w:rsidR="00967D22" w:rsidRPr="007764B5" w14:paraId="2F93D2FC" w14:textId="77777777" w:rsidTr="00914A47">
        <w:trPr>
          <w:trHeight w:val="255"/>
          <w:jc w:val="center"/>
        </w:trPr>
        <w:tc>
          <w:tcPr>
            <w:tcW w:w="6123" w:type="dxa"/>
            <w:tcBorders>
              <w:top w:val="nil"/>
              <w:left w:val="single" w:sz="4" w:space="0" w:color="auto"/>
              <w:bottom w:val="nil"/>
              <w:right w:val="nil"/>
            </w:tcBorders>
            <w:shd w:val="clear" w:color="auto" w:fill="auto"/>
            <w:noWrap/>
            <w:vAlign w:val="bottom"/>
            <w:hideMark/>
          </w:tcPr>
          <w:p w14:paraId="20E2C0D4" w14:textId="77777777" w:rsidR="00967D22" w:rsidRPr="007764B5" w:rsidRDefault="00967D22" w:rsidP="00443496">
            <w:pPr>
              <w:spacing w:before="60" w:after="60" w:line="260" w:lineRule="exact"/>
              <w:rPr>
                <w:color w:val="000000"/>
                <w:position w:val="2"/>
                <w:sz w:val="20"/>
                <w:szCs w:val="20"/>
              </w:rPr>
            </w:pPr>
            <w:r w:rsidRPr="007764B5">
              <w:rPr>
                <w:position w:val="2"/>
                <w:sz w:val="20"/>
                <w:szCs w:val="20"/>
                <w:rtl/>
                <w:lang w:bidi="ar-EG"/>
              </w:rPr>
              <w:t>مساهمات - دول أعضاء</w:t>
            </w:r>
          </w:p>
        </w:tc>
        <w:tc>
          <w:tcPr>
            <w:tcW w:w="1753" w:type="dxa"/>
            <w:tcBorders>
              <w:top w:val="nil"/>
              <w:left w:val="single" w:sz="4" w:space="0" w:color="auto"/>
              <w:bottom w:val="nil"/>
              <w:right w:val="single" w:sz="4" w:space="0" w:color="auto"/>
            </w:tcBorders>
            <w:shd w:val="clear" w:color="auto" w:fill="auto"/>
            <w:noWrap/>
            <w:vAlign w:val="bottom"/>
          </w:tcPr>
          <w:p w14:paraId="360C4980" w14:textId="7DA71C45" w:rsidR="00967D22" w:rsidRPr="00967D22" w:rsidRDefault="00967D22" w:rsidP="00443496">
            <w:pPr>
              <w:spacing w:before="60" w:after="60" w:line="260" w:lineRule="exact"/>
              <w:jc w:val="left"/>
              <w:rPr>
                <w:color w:val="000000"/>
                <w:position w:val="2"/>
                <w:sz w:val="20"/>
                <w:szCs w:val="20"/>
              </w:rPr>
            </w:pPr>
            <w:r w:rsidRPr="00967D22">
              <w:rPr>
                <w:color w:val="000000"/>
                <w:sz w:val="20"/>
                <w:szCs w:val="20"/>
                <w:lang w:val="en-GB"/>
              </w:rPr>
              <w:t>109 293</w:t>
            </w:r>
          </w:p>
        </w:tc>
        <w:tc>
          <w:tcPr>
            <w:tcW w:w="1753" w:type="dxa"/>
            <w:tcBorders>
              <w:top w:val="nil"/>
              <w:left w:val="nil"/>
              <w:bottom w:val="nil"/>
              <w:right w:val="single" w:sz="4" w:space="0" w:color="auto"/>
            </w:tcBorders>
            <w:shd w:val="clear" w:color="auto" w:fill="auto"/>
            <w:noWrap/>
            <w:vAlign w:val="bottom"/>
          </w:tcPr>
          <w:p w14:paraId="106C8E17" w14:textId="5237E406" w:rsidR="00967D22" w:rsidRPr="00967D22" w:rsidRDefault="00967D22" w:rsidP="00443496">
            <w:pPr>
              <w:spacing w:before="60" w:after="60" w:line="260" w:lineRule="exact"/>
              <w:jc w:val="left"/>
              <w:rPr>
                <w:color w:val="000000"/>
                <w:position w:val="2"/>
                <w:sz w:val="20"/>
                <w:szCs w:val="20"/>
              </w:rPr>
            </w:pPr>
            <w:r w:rsidRPr="00967D22">
              <w:rPr>
                <w:color w:val="000000"/>
                <w:sz w:val="20"/>
                <w:szCs w:val="20"/>
              </w:rPr>
              <w:t>109 293</w:t>
            </w:r>
          </w:p>
        </w:tc>
      </w:tr>
      <w:tr w:rsidR="00967D22" w:rsidRPr="007764B5" w14:paraId="45C74F9D" w14:textId="77777777" w:rsidTr="00914A47">
        <w:trPr>
          <w:trHeight w:val="255"/>
          <w:jc w:val="center"/>
        </w:trPr>
        <w:tc>
          <w:tcPr>
            <w:tcW w:w="6123" w:type="dxa"/>
            <w:tcBorders>
              <w:top w:val="nil"/>
              <w:left w:val="single" w:sz="4" w:space="0" w:color="auto"/>
              <w:bottom w:val="nil"/>
              <w:right w:val="nil"/>
            </w:tcBorders>
            <w:shd w:val="clear" w:color="auto" w:fill="auto"/>
            <w:noWrap/>
            <w:vAlign w:val="bottom"/>
            <w:hideMark/>
          </w:tcPr>
          <w:p w14:paraId="5511E417" w14:textId="77777777" w:rsidR="00967D22" w:rsidRPr="007764B5" w:rsidRDefault="00967D22" w:rsidP="00443496">
            <w:pPr>
              <w:spacing w:before="60" w:after="60" w:line="260" w:lineRule="exact"/>
              <w:rPr>
                <w:color w:val="000000"/>
                <w:position w:val="2"/>
                <w:sz w:val="20"/>
                <w:szCs w:val="20"/>
              </w:rPr>
            </w:pPr>
            <w:r w:rsidRPr="007764B5">
              <w:rPr>
                <w:position w:val="2"/>
                <w:sz w:val="20"/>
                <w:szCs w:val="20"/>
                <w:rtl/>
                <w:lang w:bidi="ar-EG"/>
              </w:rPr>
              <w:t>مساهمات - أعضاء قطاعات</w:t>
            </w:r>
          </w:p>
        </w:tc>
        <w:tc>
          <w:tcPr>
            <w:tcW w:w="1753" w:type="dxa"/>
            <w:tcBorders>
              <w:top w:val="nil"/>
              <w:left w:val="single" w:sz="4" w:space="0" w:color="auto"/>
              <w:bottom w:val="nil"/>
              <w:right w:val="single" w:sz="4" w:space="0" w:color="auto"/>
            </w:tcBorders>
            <w:shd w:val="clear" w:color="auto" w:fill="auto"/>
            <w:noWrap/>
            <w:vAlign w:val="bottom"/>
          </w:tcPr>
          <w:p w14:paraId="2A681854" w14:textId="682F6510" w:rsidR="00967D22" w:rsidRPr="00967D22" w:rsidRDefault="00967D22" w:rsidP="00443496">
            <w:pPr>
              <w:spacing w:before="60" w:after="60" w:line="260" w:lineRule="exact"/>
              <w:jc w:val="left"/>
              <w:rPr>
                <w:color w:val="000000"/>
                <w:position w:val="2"/>
                <w:sz w:val="20"/>
                <w:szCs w:val="20"/>
              </w:rPr>
            </w:pPr>
            <w:r w:rsidRPr="00967D22">
              <w:rPr>
                <w:color w:val="000000"/>
                <w:sz w:val="20"/>
                <w:szCs w:val="20"/>
                <w:lang w:val="en-GB"/>
              </w:rPr>
              <w:t>13 </w:t>
            </w:r>
            <w:r w:rsidRPr="00967D22">
              <w:rPr>
                <w:color w:val="000000"/>
                <w:sz w:val="20"/>
                <w:szCs w:val="20"/>
              </w:rPr>
              <w:t>931</w:t>
            </w:r>
          </w:p>
        </w:tc>
        <w:tc>
          <w:tcPr>
            <w:tcW w:w="1753" w:type="dxa"/>
            <w:tcBorders>
              <w:top w:val="nil"/>
              <w:left w:val="nil"/>
              <w:bottom w:val="nil"/>
              <w:right w:val="single" w:sz="4" w:space="0" w:color="auto"/>
            </w:tcBorders>
            <w:shd w:val="clear" w:color="auto" w:fill="auto"/>
            <w:noWrap/>
            <w:vAlign w:val="bottom"/>
          </w:tcPr>
          <w:p w14:paraId="767A1D6A" w14:textId="5ACDD173" w:rsidR="00967D22" w:rsidRPr="00967D22" w:rsidRDefault="00967D22" w:rsidP="00443496">
            <w:pPr>
              <w:spacing w:before="60" w:after="60" w:line="260" w:lineRule="exact"/>
              <w:jc w:val="left"/>
              <w:rPr>
                <w:color w:val="000000"/>
                <w:position w:val="2"/>
                <w:sz w:val="20"/>
                <w:szCs w:val="20"/>
              </w:rPr>
            </w:pPr>
            <w:r w:rsidRPr="00967D22">
              <w:rPr>
                <w:color w:val="000000"/>
                <w:sz w:val="20"/>
                <w:szCs w:val="20"/>
              </w:rPr>
              <w:t>13 829</w:t>
            </w:r>
          </w:p>
        </w:tc>
      </w:tr>
      <w:tr w:rsidR="00967D22" w:rsidRPr="007764B5" w14:paraId="009DFCEA" w14:textId="77777777" w:rsidTr="00914A47">
        <w:trPr>
          <w:trHeight w:val="255"/>
          <w:jc w:val="center"/>
        </w:trPr>
        <w:tc>
          <w:tcPr>
            <w:tcW w:w="6123" w:type="dxa"/>
            <w:tcBorders>
              <w:top w:val="nil"/>
              <w:left w:val="single" w:sz="4" w:space="0" w:color="auto"/>
              <w:bottom w:val="nil"/>
              <w:right w:val="nil"/>
            </w:tcBorders>
            <w:shd w:val="clear" w:color="auto" w:fill="auto"/>
            <w:noWrap/>
            <w:vAlign w:val="bottom"/>
            <w:hideMark/>
          </w:tcPr>
          <w:p w14:paraId="0A46074A" w14:textId="77777777" w:rsidR="00967D22" w:rsidRPr="007764B5" w:rsidRDefault="00967D22" w:rsidP="00443496">
            <w:pPr>
              <w:spacing w:before="60" w:after="60" w:line="260" w:lineRule="exact"/>
              <w:rPr>
                <w:color w:val="000000"/>
                <w:position w:val="2"/>
                <w:sz w:val="20"/>
                <w:szCs w:val="20"/>
              </w:rPr>
            </w:pPr>
            <w:r w:rsidRPr="007764B5">
              <w:rPr>
                <w:position w:val="2"/>
                <w:sz w:val="20"/>
                <w:szCs w:val="20"/>
                <w:rtl/>
                <w:lang w:bidi="ar-EG"/>
              </w:rPr>
              <w:t>مساهمات - منتسبون</w:t>
            </w:r>
          </w:p>
        </w:tc>
        <w:tc>
          <w:tcPr>
            <w:tcW w:w="1753" w:type="dxa"/>
            <w:tcBorders>
              <w:top w:val="nil"/>
              <w:left w:val="single" w:sz="4" w:space="0" w:color="auto"/>
              <w:bottom w:val="nil"/>
              <w:right w:val="single" w:sz="4" w:space="0" w:color="auto"/>
            </w:tcBorders>
            <w:shd w:val="clear" w:color="auto" w:fill="auto"/>
            <w:noWrap/>
            <w:vAlign w:val="bottom"/>
          </w:tcPr>
          <w:p w14:paraId="3B925FC6" w14:textId="19F3BAA0" w:rsidR="00967D22" w:rsidRPr="00967D22" w:rsidRDefault="00967D22" w:rsidP="00443496">
            <w:pPr>
              <w:spacing w:before="60" w:after="60" w:line="260" w:lineRule="exact"/>
              <w:jc w:val="left"/>
              <w:rPr>
                <w:color w:val="000000"/>
                <w:position w:val="2"/>
                <w:sz w:val="20"/>
                <w:szCs w:val="20"/>
              </w:rPr>
            </w:pPr>
            <w:r w:rsidRPr="00967D22">
              <w:rPr>
                <w:color w:val="000000"/>
                <w:sz w:val="20"/>
                <w:szCs w:val="20"/>
                <w:lang w:val="en-GB"/>
              </w:rPr>
              <w:t>2 </w:t>
            </w:r>
            <w:r w:rsidRPr="00967D22">
              <w:rPr>
                <w:color w:val="000000"/>
                <w:sz w:val="20"/>
                <w:szCs w:val="20"/>
              </w:rPr>
              <w:t>161</w:t>
            </w:r>
          </w:p>
        </w:tc>
        <w:tc>
          <w:tcPr>
            <w:tcW w:w="1753" w:type="dxa"/>
            <w:tcBorders>
              <w:top w:val="nil"/>
              <w:left w:val="nil"/>
              <w:bottom w:val="nil"/>
              <w:right w:val="single" w:sz="4" w:space="0" w:color="auto"/>
            </w:tcBorders>
            <w:shd w:val="clear" w:color="auto" w:fill="auto"/>
            <w:noWrap/>
            <w:vAlign w:val="bottom"/>
          </w:tcPr>
          <w:p w14:paraId="79710A1D" w14:textId="016BF642" w:rsidR="00967D22" w:rsidRPr="00967D22" w:rsidRDefault="00967D22" w:rsidP="00443496">
            <w:pPr>
              <w:spacing w:before="60" w:after="60" w:line="260" w:lineRule="exact"/>
              <w:jc w:val="left"/>
              <w:rPr>
                <w:color w:val="000000"/>
                <w:position w:val="2"/>
                <w:sz w:val="20"/>
                <w:szCs w:val="20"/>
              </w:rPr>
            </w:pPr>
            <w:r w:rsidRPr="00967D22">
              <w:rPr>
                <w:color w:val="000000"/>
                <w:sz w:val="20"/>
                <w:szCs w:val="20"/>
              </w:rPr>
              <w:t>2 184</w:t>
            </w:r>
          </w:p>
        </w:tc>
      </w:tr>
      <w:tr w:rsidR="00967D22" w:rsidRPr="007764B5" w14:paraId="61403FE9" w14:textId="77777777" w:rsidTr="00914A47">
        <w:trPr>
          <w:trHeight w:val="255"/>
          <w:jc w:val="center"/>
        </w:trPr>
        <w:tc>
          <w:tcPr>
            <w:tcW w:w="6123" w:type="dxa"/>
            <w:tcBorders>
              <w:top w:val="nil"/>
              <w:left w:val="single" w:sz="4" w:space="0" w:color="auto"/>
              <w:bottom w:val="nil"/>
              <w:right w:val="nil"/>
            </w:tcBorders>
            <w:shd w:val="clear" w:color="auto" w:fill="auto"/>
            <w:noWrap/>
            <w:vAlign w:val="bottom"/>
            <w:hideMark/>
          </w:tcPr>
          <w:p w14:paraId="47FC5295" w14:textId="77777777" w:rsidR="00967D22" w:rsidRPr="007764B5" w:rsidRDefault="00967D22" w:rsidP="00443496">
            <w:pPr>
              <w:spacing w:before="60" w:after="60" w:line="260" w:lineRule="exact"/>
              <w:rPr>
                <w:color w:val="000000"/>
                <w:position w:val="2"/>
                <w:sz w:val="20"/>
                <w:szCs w:val="20"/>
              </w:rPr>
            </w:pPr>
            <w:r w:rsidRPr="007764B5">
              <w:rPr>
                <w:position w:val="2"/>
                <w:sz w:val="20"/>
                <w:szCs w:val="20"/>
                <w:rtl/>
                <w:lang w:bidi="ar-EG"/>
              </w:rPr>
              <w:t xml:space="preserve">مساهمات - </w:t>
            </w:r>
            <w:r w:rsidRPr="007764B5">
              <w:rPr>
                <w:rFonts w:hint="cs"/>
                <w:position w:val="2"/>
                <w:sz w:val="20"/>
                <w:szCs w:val="20"/>
                <w:rtl/>
                <w:lang w:bidi="ar-EG"/>
              </w:rPr>
              <w:t>هيئات</w:t>
            </w:r>
            <w:r w:rsidRPr="007764B5">
              <w:rPr>
                <w:position w:val="2"/>
                <w:sz w:val="20"/>
                <w:szCs w:val="20"/>
                <w:rtl/>
                <w:lang w:bidi="ar-EG"/>
              </w:rPr>
              <w:t xml:space="preserve"> أكاديمية</w:t>
            </w:r>
          </w:p>
        </w:tc>
        <w:tc>
          <w:tcPr>
            <w:tcW w:w="1753" w:type="dxa"/>
            <w:tcBorders>
              <w:top w:val="nil"/>
              <w:left w:val="single" w:sz="4" w:space="0" w:color="auto"/>
              <w:bottom w:val="nil"/>
              <w:right w:val="single" w:sz="4" w:space="0" w:color="auto"/>
            </w:tcBorders>
            <w:shd w:val="clear" w:color="auto" w:fill="auto"/>
            <w:noWrap/>
            <w:vAlign w:val="bottom"/>
          </w:tcPr>
          <w:p w14:paraId="35F8F31A" w14:textId="4B590975" w:rsidR="00967D22" w:rsidRPr="00967D22" w:rsidRDefault="00967D22" w:rsidP="00443496">
            <w:pPr>
              <w:spacing w:before="60" w:after="60" w:line="260" w:lineRule="exact"/>
              <w:jc w:val="left"/>
              <w:rPr>
                <w:color w:val="000000"/>
                <w:position w:val="2"/>
                <w:sz w:val="20"/>
                <w:szCs w:val="20"/>
              </w:rPr>
            </w:pPr>
            <w:r w:rsidRPr="00967D22">
              <w:rPr>
                <w:color w:val="000000"/>
                <w:sz w:val="20"/>
                <w:szCs w:val="20"/>
              </w:rPr>
              <w:t>406</w:t>
            </w:r>
          </w:p>
        </w:tc>
        <w:tc>
          <w:tcPr>
            <w:tcW w:w="1753" w:type="dxa"/>
            <w:tcBorders>
              <w:top w:val="nil"/>
              <w:left w:val="nil"/>
              <w:bottom w:val="nil"/>
              <w:right w:val="single" w:sz="4" w:space="0" w:color="auto"/>
            </w:tcBorders>
            <w:shd w:val="clear" w:color="auto" w:fill="auto"/>
            <w:noWrap/>
            <w:vAlign w:val="bottom"/>
          </w:tcPr>
          <w:p w14:paraId="2A92EAA3" w14:textId="3667184C" w:rsidR="00967D22" w:rsidRPr="00967D22" w:rsidRDefault="00967D22" w:rsidP="00443496">
            <w:pPr>
              <w:spacing w:before="60" w:after="60" w:line="260" w:lineRule="exact"/>
              <w:jc w:val="left"/>
              <w:rPr>
                <w:color w:val="000000"/>
                <w:position w:val="2"/>
                <w:sz w:val="20"/>
                <w:szCs w:val="20"/>
              </w:rPr>
            </w:pPr>
            <w:r w:rsidRPr="00967D22">
              <w:rPr>
                <w:color w:val="000000"/>
                <w:sz w:val="20"/>
                <w:szCs w:val="20"/>
              </w:rPr>
              <w:t>399</w:t>
            </w:r>
          </w:p>
        </w:tc>
      </w:tr>
      <w:tr w:rsidR="00967D22" w:rsidRPr="007764B5" w14:paraId="3350D1FB" w14:textId="77777777" w:rsidTr="00914A47">
        <w:trPr>
          <w:trHeight w:val="255"/>
          <w:jc w:val="center"/>
        </w:trPr>
        <w:tc>
          <w:tcPr>
            <w:tcW w:w="6123" w:type="dxa"/>
            <w:tcBorders>
              <w:top w:val="nil"/>
              <w:left w:val="single" w:sz="4" w:space="0" w:color="auto"/>
              <w:bottom w:val="nil"/>
              <w:right w:val="nil"/>
            </w:tcBorders>
            <w:shd w:val="clear" w:color="auto" w:fill="auto"/>
            <w:noWrap/>
            <w:vAlign w:val="bottom"/>
            <w:hideMark/>
          </w:tcPr>
          <w:p w14:paraId="78E0BF88" w14:textId="77777777" w:rsidR="00967D22" w:rsidRPr="007764B5" w:rsidRDefault="00967D22" w:rsidP="00443496">
            <w:pPr>
              <w:spacing w:before="60" w:after="60" w:line="260" w:lineRule="exact"/>
              <w:rPr>
                <w:color w:val="000000"/>
                <w:position w:val="2"/>
                <w:sz w:val="20"/>
                <w:szCs w:val="20"/>
              </w:rPr>
            </w:pPr>
            <w:r w:rsidRPr="007764B5">
              <w:rPr>
                <w:position w:val="2"/>
                <w:sz w:val="20"/>
                <w:szCs w:val="20"/>
                <w:rtl/>
                <w:lang w:bidi="ar-EG"/>
              </w:rPr>
              <w:t>بطاقات تبليغ عن الشبكات الساتلية</w:t>
            </w:r>
          </w:p>
        </w:tc>
        <w:tc>
          <w:tcPr>
            <w:tcW w:w="1753" w:type="dxa"/>
            <w:tcBorders>
              <w:top w:val="nil"/>
              <w:left w:val="single" w:sz="4" w:space="0" w:color="auto"/>
              <w:bottom w:val="nil"/>
              <w:right w:val="single" w:sz="4" w:space="0" w:color="auto"/>
            </w:tcBorders>
            <w:shd w:val="clear" w:color="auto" w:fill="auto"/>
            <w:noWrap/>
            <w:vAlign w:val="bottom"/>
          </w:tcPr>
          <w:p w14:paraId="6120C834" w14:textId="1CF37CFB" w:rsidR="00967D22" w:rsidRPr="00967D22" w:rsidRDefault="00967D22" w:rsidP="00443496">
            <w:pPr>
              <w:spacing w:before="60" w:after="60" w:line="260" w:lineRule="exact"/>
              <w:jc w:val="left"/>
              <w:rPr>
                <w:color w:val="000000"/>
                <w:position w:val="2"/>
                <w:sz w:val="20"/>
                <w:szCs w:val="20"/>
              </w:rPr>
            </w:pPr>
            <w:r w:rsidRPr="00967D22">
              <w:rPr>
                <w:color w:val="000000"/>
                <w:sz w:val="20"/>
                <w:szCs w:val="20"/>
              </w:rPr>
              <w:t>-</w:t>
            </w:r>
          </w:p>
        </w:tc>
        <w:tc>
          <w:tcPr>
            <w:tcW w:w="1753" w:type="dxa"/>
            <w:tcBorders>
              <w:top w:val="nil"/>
              <w:left w:val="nil"/>
              <w:bottom w:val="nil"/>
              <w:right w:val="single" w:sz="4" w:space="0" w:color="auto"/>
            </w:tcBorders>
            <w:shd w:val="clear" w:color="auto" w:fill="auto"/>
            <w:noWrap/>
            <w:vAlign w:val="bottom"/>
          </w:tcPr>
          <w:p w14:paraId="41AD6036" w14:textId="27984667" w:rsidR="00967D22" w:rsidRPr="00967D22" w:rsidRDefault="00967D22" w:rsidP="00443496">
            <w:pPr>
              <w:spacing w:before="60" w:after="60" w:line="260" w:lineRule="exact"/>
              <w:jc w:val="left"/>
              <w:rPr>
                <w:color w:val="000000"/>
                <w:position w:val="2"/>
                <w:sz w:val="20"/>
                <w:szCs w:val="20"/>
              </w:rPr>
            </w:pPr>
            <w:r w:rsidRPr="00967D22">
              <w:rPr>
                <w:color w:val="000000"/>
                <w:sz w:val="20"/>
                <w:szCs w:val="20"/>
              </w:rPr>
              <w:t>6 404</w:t>
            </w:r>
          </w:p>
        </w:tc>
      </w:tr>
      <w:tr w:rsidR="00967D22" w:rsidRPr="007764B5" w14:paraId="191B45CE" w14:textId="77777777" w:rsidTr="00914A47">
        <w:trPr>
          <w:trHeight w:val="255"/>
          <w:jc w:val="center"/>
        </w:trPr>
        <w:tc>
          <w:tcPr>
            <w:tcW w:w="6123" w:type="dxa"/>
            <w:tcBorders>
              <w:top w:val="nil"/>
              <w:left w:val="single" w:sz="4" w:space="0" w:color="auto"/>
              <w:bottom w:val="nil"/>
              <w:right w:val="nil"/>
            </w:tcBorders>
            <w:shd w:val="clear" w:color="auto" w:fill="auto"/>
            <w:noWrap/>
            <w:vAlign w:val="bottom"/>
            <w:hideMark/>
          </w:tcPr>
          <w:p w14:paraId="3E946645" w14:textId="77777777" w:rsidR="00967D22" w:rsidRPr="007764B5" w:rsidRDefault="00967D22" w:rsidP="00443496">
            <w:pPr>
              <w:spacing w:before="60" w:after="60" w:line="260" w:lineRule="exact"/>
              <w:rPr>
                <w:color w:val="000000"/>
                <w:position w:val="2"/>
                <w:sz w:val="20"/>
                <w:szCs w:val="20"/>
              </w:rPr>
            </w:pPr>
            <w:r w:rsidRPr="007764B5">
              <w:rPr>
                <w:rFonts w:hint="cs"/>
                <w:position w:val="2"/>
                <w:sz w:val="20"/>
                <w:szCs w:val="20"/>
                <w:rtl/>
                <w:lang w:bidi="ar-EG"/>
              </w:rPr>
              <w:t>مساهمات - خارج الميزانية</w:t>
            </w:r>
          </w:p>
        </w:tc>
        <w:tc>
          <w:tcPr>
            <w:tcW w:w="1753" w:type="dxa"/>
            <w:tcBorders>
              <w:top w:val="nil"/>
              <w:left w:val="single" w:sz="4" w:space="0" w:color="auto"/>
              <w:bottom w:val="nil"/>
              <w:right w:val="single" w:sz="4" w:space="0" w:color="auto"/>
            </w:tcBorders>
            <w:shd w:val="clear" w:color="auto" w:fill="auto"/>
            <w:noWrap/>
            <w:vAlign w:val="bottom"/>
          </w:tcPr>
          <w:p w14:paraId="5E2447F8" w14:textId="62D94770" w:rsidR="00967D22" w:rsidRPr="00967D22" w:rsidRDefault="00967D22" w:rsidP="00443496">
            <w:pPr>
              <w:spacing w:before="60" w:after="60" w:line="260" w:lineRule="exact"/>
              <w:jc w:val="left"/>
              <w:rPr>
                <w:color w:val="000000"/>
                <w:position w:val="2"/>
                <w:sz w:val="20"/>
                <w:szCs w:val="20"/>
              </w:rPr>
            </w:pPr>
            <w:r w:rsidRPr="00967D22">
              <w:rPr>
                <w:color w:val="000000"/>
                <w:sz w:val="20"/>
                <w:szCs w:val="20"/>
              </w:rPr>
              <w:t>5 703</w:t>
            </w:r>
          </w:p>
        </w:tc>
        <w:tc>
          <w:tcPr>
            <w:tcW w:w="1753" w:type="dxa"/>
            <w:tcBorders>
              <w:top w:val="nil"/>
              <w:left w:val="nil"/>
              <w:bottom w:val="nil"/>
              <w:right w:val="single" w:sz="4" w:space="0" w:color="auto"/>
            </w:tcBorders>
            <w:shd w:val="clear" w:color="auto" w:fill="auto"/>
            <w:noWrap/>
            <w:vAlign w:val="bottom"/>
          </w:tcPr>
          <w:p w14:paraId="30E9EC4E" w14:textId="23EF60A6" w:rsidR="00967D22" w:rsidRPr="00967D22" w:rsidRDefault="00967D22" w:rsidP="00443496">
            <w:pPr>
              <w:spacing w:before="60" w:after="60" w:line="260" w:lineRule="exact"/>
              <w:jc w:val="left"/>
              <w:rPr>
                <w:color w:val="000000"/>
                <w:position w:val="2"/>
                <w:sz w:val="20"/>
                <w:szCs w:val="20"/>
              </w:rPr>
            </w:pPr>
            <w:r w:rsidRPr="00967D22">
              <w:rPr>
                <w:color w:val="000000"/>
                <w:sz w:val="20"/>
                <w:szCs w:val="20"/>
              </w:rPr>
              <w:t>458</w:t>
            </w:r>
          </w:p>
        </w:tc>
      </w:tr>
      <w:tr w:rsidR="00967D22" w:rsidRPr="007764B5" w14:paraId="0BD07F98" w14:textId="77777777" w:rsidTr="00914A47">
        <w:trPr>
          <w:trHeight w:val="42"/>
          <w:jc w:val="center"/>
        </w:trPr>
        <w:tc>
          <w:tcPr>
            <w:tcW w:w="6123" w:type="dxa"/>
            <w:tcBorders>
              <w:top w:val="single" w:sz="4" w:space="0" w:color="auto"/>
              <w:left w:val="single" w:sz="4" w:space="0" w:color="auto"/>
              <w:bottom w:val="single" w:sz="4" w:space="0" w:color="auto"/>
              <w:right w:val="nil"/>
            </w:tcBorders>
            <w:shd w:val="clear" w:color="auto" w:fill="auto"/>
            <w:noWrap/>
            <w:vAlign w:val="center"/>
            <w:hideMark/>
          </w:tcPr>
          <w:p w14:paraId="46519EAB" w14:textId="77777777" w:rsidR="00967D22" w:rsidRPr="007764B5" w:rsidRDefault="00967D22" w:rsidP="00443496">
            <w:pPr>
              <w:spacing w:before="60" w:after="60" w:line="260" w:lineRule="exact"/>
              <w:rPr>
                <w:b/>
                <w:bCs/>
                <w:color w:val="000000"/>
                <w:position w:val="2"/>
                <w:sz w:val="20"/>
                <w:szCs w:val="20"/>
              </w:rPr>
            </w:pPr>
            <w:r w:rsidRPr="007764B5">
              <w:rPr>
                <w:rFonts w:hint="cs"/>
                <w:b/>
                <w:bCs/>
                <w:position w:val="2"/>
                <w:sz w:val="20"/>
                <w:szCs w:val="20"/>
                <w:rtl/>
                <w:lang w:bidi="ar-EG"/>
              </w:rPr>
              <w:t>ال</w:t>
            </w:r>
            <w:r w:rsidRPr="007764B5">
              <w:rPr>
                <w:b/>
                <w:bCs/>
                <w:position w:val="2"/>
                <w:sz w:val="20"/>
                <w:szCs w:val="20"/>
                <w:rtl/>
                <w:lang w:bidi="ar-EG"/>
              </w:rPr>
              <w:t xml:space="preserve">إيرادات </w:t>
            </w:r>
            <w:r w:rsidRPr="007764B5">
              <w:rPr>
                <w:rFonts w:hint="cs"/>
                <w:b/>
                <w:bCs/>
                <w:position w:val="2"/>
                <w:sz w:val="20"/>
                <w:szCs w:val="20"/>
                <w:rtl/>
                <w:lang w:bidi="ar-EG"/>
              </w:rPr>
              <w:t>ال</w:t>
            </w:r>
            <w:r w:rsidRPr="007764B5">
              <w:rPr>
                <w:b/>
                <w:bCs/>
                <w:position w:val="2"/>
                <w:sz w:val="20"/>
                <w:szCs w:val="20"/>
                <w:rtl/>
                <w:lang w:bidi="ar-EG"/>
              </w:rPr>
              <w:t>مؤجلة</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40CDC1" w14:textId="5AB0ED48" w:rsidR="00967D22" w:rsidRPr="00967D22" w:rsidRDefault="00967D22" w:rsidP="00443496">
            <w:pPr>
              <w:spacing w:before="60" w:after="60" w:line="260" w:lineRule="exact"/>
              <w:jc w:val="left"/>
              <w:rPr>
                <w:b/>
                <w:bCs/>
                <w:color w:val="000000"/>
                <w:position w:val="2"/>
                <w:sz w:val="20"/>
                <w:szCs w:val="20"/>
              </w:rPr>
            </w:pPr>
            <w:r w:rsidRPr="00967D22">
              <w:rPr>
                <w:b/>
                <w:bCs/>
                <w:sz w:val="20"/>
                <w:szCs w:val="20"/>
              </w:rPr>
              <w:t>132 416</w:t>
            </w:r>
          </w:p>
        </w:tc>
        <w:tc>
          <w:tcPr>
            <w:tcW w:w="1753" w:type="dxa"/>
            <w:tcBorders>
              <w:top w:val="single" w:sz="4" w:space="0" w:color="auto"/>
              <w:left w:val="nil"/>
              <w:bottom w:val="single" w:sz="4" w:space="0" w:color="auto"/>
              <w:right w:val="single" w:sz="4" w:space="0" w:color="auto"/>
            </w:tcBorders>
            <w:shd w:val="clear" w:color="auto" w:fill="auto"/>
            <w:noWrap/>
            <w:vAlign w:val="center"/>
          </w:tcPr>
          <w:p w14:paraId="05223178" w14:textId="1C1D9177" w:rsidR="00967D22" w:rsidRPr="00967D22" w:rsidRDefault="00967D22" w:rsidP="00443496">
            <w:pPr>
              <w:spacing w:before="60" w:after="60" w:line="260" w:lineRule="exact"/>
              <w:jc w:val="left"/>
              <w:rPr>
                <w:b/>
                <w:bCs/>
                <w:color w:val="000000"/>
                <w:position w:val="2"/>
                <w:sz w:val="20"/>
                <w:szCs w:val="20"/>
              </w:rPr>
            </w:pPr>
            <w:r w:rsidRPr="00967D22">
              <w:rPr>
                <w:b/>
                <w:bCs/>
                <w:sz w:val="20"/>
                <w:szCs w:val="20"/>
              </w:rPr>
              <w:t>132 566</w:t>
            </w:r>
          </w:p>
        </w:tc>
      </w:tr>
    </w:tbl>
    <w:p w14:paraId="58BBAA22" w14:textId="700FD8DE" w:rsidR="003D4E90" w:rsidRPr="004419CE" w:rsidRDefault="003D4E90" w:rsidP="003D4E90">
      <w:pPr>
        <w:spacing w:before="240"/>
        <w:rPr>
          <w:lang w:bidi="ar-EG"/>
        </w:rPr>
      </w:pPr>
      <w:r w:rsidRPr="004419CE">
        <w:rPr>
          <w:rtl/>
          <w:lang w:bidi="ar-EG"/>
        </w:rPr>
        <w:t>شكلت الإيرادات المؤجلة من المساهمات في </w:t>
      </w:r>
      <w:r w:rsidR="00967D22">
        <w:rPr>
          <w:lang w:bidi="ar-EG"/>
        </w:rPr>
        <w:t>2021</w:t>
      </w:r>
      <w:r w:rsidRPr="004419CE">
        <w:rPr>
          <w:rFonts w:hint="cs"/>
          <w:rtl/>
          <w:lang w:bidi="ar-EG"/>
        </w:rPr>
        <w:t xml:space="preserve"> </w:t>
      </w:r>
      <w:r w:rsidRPr="004419CE">
        <w:rPr>
          <w:rtl/>
          <w:lang w:bidi="ar-EG"/>
        </w:rPr>
        <w:t>الإيرادات المرتبطة ب</w:t>
      </w:r>
      <w:r>
        <w:rPr>
          <w:rFonts w:hint="cs"/>
          <w:rtl/>
          <w:lang w:bidi="ar-EG"/>
        </w:rPr>
        <w:t>مساهمات عام</w:t>
      </w:r>
      <w:r w:rsidRPr="004419CE">
        <w:rPr>
          <w:rtl/>
          <w:lang w:bidi="ar-EG"/>
        </w:rPr>
        <w:t xml:space="preserve"> </w:t>
      </w:r>
      <w:r w:rsidR="00967D22">
        <w:rPr>
          <w:lang w:bidi="ar-EG"/>
        </w:rPr>
        <w:t>2022</w:t>
      </w:r>
      <w:r w:rsidRPr="004419CE">
        <w:rPr>
          <w:rtl/>
          <w:lang w:bidi="ar-EG"/>
        </w:rPr>
        <w:t xml:space="preserve">. </w:t>
      </w:r>
      <w:r>
        <w:rPr>
          <w:rFonts w:hint="cs"/>
          <w:rtl/>
          <w:lang w:bidi="ar-EG"/>
        </w:rPr>
        <w:t>وتشمل</w:t>
      </w:r>
      <w:r w:rsidRPr="004419CE">
        <w:rPr>
          <w:rtl/>
          <w:lang w:bidi="ar-EG"/>
        </w:rPr>
        <w:t xml:space="preserve"> الإيرادات المؤجلة</w:t>
      </w:r>
      <w:r>
        <w:rPr>
          <w:rFonts w:hint="cs"/>
          <w:rtl/>
          <w:lang w:bidi="ar-EG"/>
        </w:rPr>
        <w:t xml:space="preserve"> الأخرى</w:t>
      </w:r>
      <w:r w:rsidRPr="004419CE">
        <w:rPr>
          <w:rtl/>
          <w:lang w:bidi="ar-EG"/>
        </w:rPr>
        <w:t xml:space="preserve"> معالجة بطاقات التبليغ عن الشبكات الساتلية بطلبات أ</w:t>
      </w:r>
      <w:r w:rsidRPr="004419CE">
        <w:rPr>
          <w:rFonts w:hint="cs"/>
          <w:rtl/>
          <w:lang w:bidi="ar-EG"/>
        </w:rPr>
        <w:t>ُ</w:t>
      </w:r>
      <w:r w:rsidRPr="004419CE">
        <w:rPr>
          <w:rtl/>
          <w:lang w:bidi="ar-EG"/>
        </w:rPr>
        <w:t xml:space="preserve">عدت في نهاية </w:t>
      </w:r>
      <w:r w:rsidR="00967D22">
        <w:rPr>
          <w:lang w:bidi="ar-EG"/>
        </w:rPr>
        <w:t>2021</w:t>
      </w:r>
      <w:r w:rsidRPr="004419CE">
        <w:rPr>
          <w:rFonts w:hint="cs"/>
          <w:rtl/>
          <w:lang w:bidi="ar-EG"/>
        </w:rPr>
        <w:t xml:space="preserve"> </w:t>
      </w:r>
      <w:r w:rsidRPr="004419CE">
        <w:rPr>
          <w:rtl/>
          <w:lang w:bidi="ar-EG"/>
        </w:rPr>
        <w:t>على أن تُنشر في</w:t>
      </w:r>
      <w:r>
        <w:rPr>
          <w:rFonts w:hint="cs"/>
          <w:rtl/>
          <w:lang w:bidi="ar-EG"/>
        </w:rPr>
        <w:t xml:space="preserve"> </w:t>
      </w:r>
      <w:r w:rsidR="00967D22">
        <w:rPr>
          <w:lang w:bidi="ar-EG"/>
        </w:rPr>
        <w:t>2022</w:t>
      </w:r>
      <w:r>
        <w:rPr>
          <w:rFonts w:hint="cs"/>
          <w:rtl/>
          <w:lang w:bidi="ar-EG"/>
        </w:rPr>
        <w:t xml:space="preserve"> وكذلك</w:t>
      </w:r>
      <w:r>
        <w:rPr>
          <w:rFonts w:hint="cs"/>
          <w:rtl/>
          <w:lang w:bidi="ar-SY"/>
        </w:rPr>
        <w:t xml:space="preserve"> </w:t>
      </w:r>
      <w:r>
        <w:rPr>
          <w:rFonts w:hint="cs"/>
          <w:rtl/>
          <w:lang w:bidi="ar-EG"/>
        </w:rPr>
        <w:t xml:space="preserve">اتفاقات الرعاية التي صدرت فواتيرها من أجل المبنى </w:t>
      </w:r>
      <w:proofErr w:type="gramStart"/>
      <w:r>
        <w:rPr>
          <w:rFonts w:hint="cs"/>
          <w:rtl/>
          <w:lang w:bidi="ar-EG"/>
        </w:rPr>
        <w:t>الجديد</w:t>
      </w:r>
      <w:proofErr w:type="gramEnd"/>
      <w:r>
        <w:rPr>
          <w:rFonts w:hint="cs"/>
          <w:rtl/>
          <w:lang w:bidi="ar-EG"/>
        </w:rPr>
        <w:t xml:space="preserve"> ولكنها لم تسدَّد بعد.</w:t>
      </w:r>
    </w:p>
    <w:p w14:paraId="483CD343" w14:textId="672F3993" w:rsidR="00443496" w:rsidRDefault="00443496" w:rsidP="00443496">
      <w:pPr>
        <w:rPr>
          <w:rtl/>
        </w:rPr>
      </w:pPr>
      <w:bookmarkStart w:id="840" w:name="_Toc452156635"/>
      <w:bookmarkStart w:id="841" w:name="_Toc482792219"/>
      <w:bookmarkStart w:id="842" w:name="_Toc482793724"/>
      <w:bookmarkStart w:id="843" w:name="_Toc511402240"/>
      <w:bookmarkStart w:id="844" w:name="_Toc511756677"/>
      <w:bookmarkStart w:id="845" w:name="_Toc9614796"/>
      <w:bookmarkStart w:id="846" w:name="_Toc42013551"/>
      <w:bookmarkStart w:id="847" w:name="_Toc42014552"/>
      <w:bookmarkStart w:id="848" w:name="_Toc112318692"/>
      <w:r>
        <w:rPr>
          <w:rtl/>
        </w:rPr>
        <w:br w:type="page"/>
      </w:r>
    </w:p>
    <w:p w14:paraId="327AB1DE" w14:textId="663CDED1" w:rsidR="003D4E90" w:rsidRDefault="003D4E90" w:rsidP="00967D22">
      <w:pPr>
        <w:pStyle w:val="Heading5"/>
        <w:spacing w:after="120"/>
        <w:rPr>
          <w:rtl/>
        </w:rPr>
      </w:pPr>
      <w:r w:rsidRPr="004419CE">
        <w:rPr>
          <w:rtl/>
        </w:rPr>
        <w:lastRenderedPageBreak/>
        <w:t xml:space="preserve">الملاحظة </w:t>
      </w:r>
      <w:r w:rsidRPr="004419CE">
        <w:t>16</w:t>
      </w:r>
      <w:r w:rsidRPr="004419CE">
        <w:rPr>
          <w:rtl/>
        </w:rPr>
        <w:tab/>
      </w:r>
      <w:r w:rsidRPr="004419CE">
        <w:rPr>
          <w:rFonts w:hint="cs"/>
          <w:rtl/>
        </w:rPr>
        <w:t>القروض</w:t>
      </w:r>
      <w:r w:rsidRPr="004419CE">
        <w:rPr>
          <w:rtl/>
        </w:rPr>
        <w:t xml:space="preserve"> والديون المالية الأخرى</w:t>
      </w:r>
      <w:bookmarkEnd w:id="840"/>
      <w:bookmarkEnd w:id="841"/>
      <w:bookmarkEnd w:id="842"/>
      <w:bookmarkEnd w:id="843"/>
      <w:bookmarkEnd w:id="844"/>
      <w:bookmarkEnd w:id="845"/>
      <w:bookmarkEnd w:id="846"/>
      <w:bookmarkEnd w:id="847"/>
      <w:bookmarkEnd w:id="848"/>
    </w:p>
    <w:tbl>
      <w:tblPr>
        <w:bidiVisual/>
        <w:tblW w:w="4989" w:type="pct"/>
        <w:jc w:val="center"/>
        <w:tblLook w:val="04A0" w:firstRow="1" w:lastRow="0" w:firstColumn="1" w:lastColumn="0" w:noHBand="0" w:noVBand="1"/>
      </w:tblPr>
      <w:tblGrid>
        <w:gridCol w:w="5142"/>
        <w:gridCol w:w="1063"/>
        <w:gridCol w:w="1731"/>
        <w:gridCol w:w="1672"/>
      </w:tblGrid>
      <w:tr w:rsidR="00BC16C6" w:rsidRPr="00BC16C6" w14:paraId="093444E9" w14:textId="77777777" w:rsidTr="00BC16C6">
        <w:trPr>
          <w:trHeight w:val="578"/>
          <w:jc w:val="center"/>
        </w:trPr>
        <w:tc>
          <w:tcPr>
            <w:tcW w:w="26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3AA462" w14:textId="0C7302B9" w:rsidR="00BC16C6" w:rsidRPr="00BC16C6" w:rsidRDefault="00BC16C6" w:rsidP="00914A47">
            <w:pPr>
              <w:spacing w:before="40" w:after="40" w:line="240" w:lineRule="exact"/>
              <w:rPr>
                <w:b/>
                <w:bCs/>
                <w:color w:val="000000"/>
                <w:sz w:val="20"/>
                <w:szCs w:val="20"/>
              </w:rPr>
            </w:pPr>
            <w:r w:rsidRPr="00BC16C6">
              <w:rPr>
                <w:b/>
                <w:bCs/>
                <w:color w:val="000000"/>
                <w:position w:val="2"/>
                <w:sz w:val="20"/>
                <w:szCs w:val="20"/>
                <w:rtl/>
              </w:rPr>
              <w:t>بآلاف الفرنكات السويسرية</w:t>
            </w:r>
          </w:p>
        </w:tc>
        <w:tc>
          <w:tcPr>
            <w:tcW w:w="553" w:type="pct"/>
            <w:tcBorders>
              <w:top w:val="single" w:sz="4" w:space="0" w:color="auto"/>
              <w:left w:val="nil"/>
              <w:bottom w:val="single" w:sz="4" w:space="0" w:color="auto"/>
              <w:right w:val="single" w:sz="4" w:space="0" w:color="auto"/>
            </w:tcBorders>
            <w:shd w:val="clear" w:color="auto" w:fill="auto"/>
            <w:noWrap/>
            <w:vAlign w:val="center"/>
            <w:hideMark/>
          </w:tcPr>
          <w:p w14:paraId="30C10517" w14:textId="7FBD5E62" w:rsidR="00BC16C6" w:rsidRPr="00BC16C6" w:rsidRDefault="00BC16C6" w:rsidP="00914A47">
            <w:pPr>
              <w:spacing w:before="40" w:after="40" w:line="240" w:lineRule="exact"/>
              <w:jc w:val="center"/>
              <w:rPr>
                <w:b/>
                <w:bCs/>
                <w:color w:val="000000"/>
                <w:sz w:val="20"/>
                <w:szCs w:val="20"/>
              </w:rPr>
            </w:pPr>
            <w:r w:rsidRPr="00BC16C6">
              <w:rPr>
                <w:b/>
                <w:bCs/>
                <w:color w:val="000000"/>
                <w:position w:val="2"/>
                <w:sz w:val="20"/>
                <w:szCs w:val="20"/>
                <w:rtl/>
              </w:rPr>
              <w:t>الاستحقاق</w:t>
            </w:r>
          </w:p>
        </w:tc>
        <w:tc>
          <w:tcPr>
            <w:tcW w:w="901" w:type="pct"/>
            <w:tcBorders>
              <w:top w:val="single" w:sz="4" w:space="0" w:color="auto"/>
              <w:left w:val="nil"/>
              <w:bottom w:val="single" w:sz="4" w:space="0" w:color="auto"/>
              <w:right w:val="single" w:sz="4" w:space="0" w:color="auto"/>
            </w:tcBorders>
            <w:shd w:val="clear" w:color="auto" w:fill="auto"/>
            <w:noWrap/>
            <w:vAlign w:val="center"/>
            <w:hideMark/>
          </w:tcPr>
          <w:p w14:paraId="77ED13C0" w14:textId="4BCD7712" w:rsidR="00BC16C6" w:rsidRPr="00BC16C6" w:rsidRDefault="00BC16C6" w:rsidP="00914A47">
            <w:pPr>
              <w:spacing w:before="40" w:after="40" w:line="240" w:lineRule="exact"/>
              <w:jc w:val="center"/>
              <w:rPr>
                <w:b/>
                <w:bCs/>
                <w:color w:val="000000"/>
                <w:sz w:val="20"/>
                <w:szCs w:val="20"/>
              </w:rPr>
            </w:pPr>
            <w:r w:rsidRPr="00BC16C6">
              <w:rPr>
                <w:b/>
                <w:bCs/>
                <w:color w:val="000000"/>
                <w:position w:val="2"/>
                <w:sz w:val="20"/>
                <w:szCs w:val="20"/>
              </w:rPr>
              <w:t>2021.12.31</w:t>
            </w:r>
          </w:p>
        </w:tc>
        <w:tc>
          <w:tcPr>
            <w:tcW w:w="870" w:type="pct"/>
            <w:tcBorders>
              <w:top w:val="single" w:sz="4" w:space="0" w:color="auto"/>
              <w:left w:val="nil"/>
              <w:bottom w:val="single" w:sz="4" w:space="0" w:color="auto"/>
              <w:right w:val="single" w:sz="4" w:space="0" w:color="auto"/>
            </w:tcBorders>
            <w:shd w:val="clear" w:color="auto" w:fill="auto"/>
            <w:noWrap/>
            <w:vAlign w:val="center"/>
            <w:hideMark/>
          </w:tcPr>
          <w:p w14:paraId="5D1BA921" w14:textId="3A74DFE8" w:rsidR="00BC16C6" w:rsidRPr="00BC16C6" w:rsidRDefault="00BC16C6" w:rsidP="00914A47">
            <w:pPr>
              <w:spacing w:before="40" w:after="40" w:line="240" w:lineRule="exact"/>
              <w:jc w:val="center"/>
              <w:rPr>
                <w:b/>
                <w:bCs/>
                <w:color w:val="000000"/>
                <w:sz w:val="20"/>
                <w:szCs w:val="20"/>
              </w:rPr>
            </w:pPr>
            <w:r w:rsidRPr="00BC16C6">
              <w:rPr>
                <w:b/>
                <w:bCs/>
                <w:color w:val="000000"/>
                <w:position w:val="2"/>
                <w:sz w:val="20"/>
                <w:szCs w:val="20"/>
              </w:rPr>
              <w:t>2020.12.31</w:t>
            </w:r>
          </w:p>
        </w:tc>
      </w:tr>
      <w:tr w:rsidR="00BC16C6" w:rsidRPr="00BC16C6" w14:paraId="05AEE446" w14:textId="77777777" w:rsidTr="00BC16C6">
        <w:trPr>
          <w:trHeight w:val="300"/>
          <w:jc w:val="center"/>
        </w:trPr>
        <w:tc>
          <w:tcPr>
            <w:tcW w:w="2676" w:type="pct"/>
            <w:tcBorders>
              <w:top w:val="nil"/>
              <w:left w:val="single" w:sz="4" w:space="0" w:color="auto"/>
              <w:bottom w:val="nil"/>
              <w:right w:val="single" w:sz="4" w:space="0" w:color="auto"/>
            </w:tcBorders>
            <w:shd w:val="clear" w:color="auto" w:fill="auto"/>
            <w:noWrap/>
            <w:vAlign w:val="bottom"/>
            <w:hideMark/>
          </w:tcPr>
          <w:p w14:paraId="35446407" w14:textId="5C079310" w:rsidR="00BC16C6" w:rsidRPr="00BC16C6" w:rsidRDefault="00BC16C6" w:rsidP="00914A47">
            <w:pPr>
              <w:spacing w:before="40" w:after="40" w:line="240" w:lineRule="exact"/>
              <w:rPr>
                <w:color w:val="000000"/>
                <w:sz w:val="20"/>
                <w:szCs w:val="20"/>
                <w:u w:val="single"/>
              </w:rPr>
            </w:pPr>
            <w:r w:rsidRPr="00BC16C6">
              <w:rPr>
                <w:position w:val="2"/>
                <w:sz w:val="20"/>
                <w:szCs w:val="20"/>
                <w:u w:val="single"/>
                <w:rtl/>
                <w:lang w:bidi="ar-EG"/>
              </w:rPr>
              <w:t xml:space="preserve">المبالغ المقترضة أصلاً من مؤسسة </w:t>
            </w:r>
            <w:r w:rsidRPr="00BC16C6">
              <w:rPr>
                <w:position w:val="2"/>
                <w:sz w:val="20"/>
                <w:szCs w:val="20"/>
                <w:u w:val="single"/>
                <w:lang w:bidi="ar-EG"/>
              </w:rPr>
              <w:t>FIPOI</w:t>
            </w:r>
          </w:p>
        </w:tc>
        <w:tc>
          <w:tcPr>
            <w:tcW w:w="553" w:type="pct"/>
            <w:tcBorders>
              <w:top w:val="nil"/>
              <w:left w:val="nil"/>
              <w:bottom w:val="nil"/>
              <w:right w:val="single" w:sz="4" w:space="0" w:color="auto"/>
            </w:tcBorders>
            <w:shd w:val="clear" w:color="auto" w:fill="auto"/>
            <w:noWrap/>
            <w:vAlign w:val="bottom"/>
            <w:hideMark/>
          </w:tcPr>
          <w:p w14:paraId="1BBE4207" w14:textId="3CA24263" w:rsidR="00BC16C6" w:rsidRPr="00BC16C6" w:rsidRDefault="00BC16C6" w:rsidP="00914A47">
            <w:pPr>
              <w:spacing w:before="40" w:after="40" w:line="240" w:lineRule="exact"/>
              <w:jc w:val="left"/>
              <w:rPr>
                <w:color w:val="000000"/>
                <w:sz w:val="20"/>
                <w:szCs w:val="20"/>
              </w:rPr>
            </w:pPr>
          </w:p>
        </w:tc>
        <w:tc>
          <w:tcPr>
            <w:tcW w:w="901" w:type="pct"/>
            <w:tcBorders>
              <w:top w:val="nil"/>
              <w:left w:val="nil"/>
              <w:bottom w:val="nil"/>
              <w:right w:val="single" w:sz="4" w:space="0" w:color="auto"/>
            </w:tcBorders>
            <w:shd w:val="clear" w:color="auto" w:fill="auto"/>
            <w:noWrap/>
            <w:vAlign w:val="bottom"/>
            <w:hideMark/>
          </w:tcPr>
          <w:p w14:paraId="6CF7C614" w14:textId="37D9AE9A" w:rsidR="00BC16C6" w:rsidRPr="00BC16C6" w:rsidRDefault="00BC16C6" w:rsidP="00914A47">
            <w:pPr>
              <w:spacing w:before="40" w:after="40" w:line="240" w:lineRule="exact"/>
              <w:jc w:val="left"/>
              <w:rPr>
                <w:color w:val="000000"/>
                <w:sz w:val="20"/>
                <w:szCs w:val="20"/>
              </w:rPr>
            </w:pPr>
          </w:p>
        </w:tc>
        <w:tc>
          <w:tcPr>
            <w:tcW w:w="870" w:type="pct"/>
            <w:tcBorders>
              <w:top w:val="nil"/>
              <w:left w:val="nil"/>
              <w:bottom w:val="nil"/>
              <w:right w:val="single" w:sz="4" w:space="0" w:color="auto"/>
            </w:tcBorders>
            <w:shd w:val="clear" w:color="auto" w:fill="auto"/>
            <w:noWrap/>
            <w:vAlign w:val="bottom"/>
            <w:hideMark/>
          </w:tcPr>
          <w:p w14:paraId="7876EEAA" w14:textId="350C0D3B" w:rsidR="00BC16C6" w:rsidRPr="00BC16C6" w:rsidRDefault="00BC16C6" w:rsidP="00914A47">
            <w:pPr>
              <w:spacing w:before="40" w:after="40" w:line="240" w:lineRule="exact"/>
              <w:jc w:val="left"/>
              <w:rPr>
                <w:color w:val="000000"/>
                <w:sz w:val="20"/>
                <w:szCs w:val="20"/>
              </w:rPr>
            </w:pPr>
          </w:p>
        </w:tc>
      </w:tr>
      <w:tr w:rsidR="00BC16C6" w:rsidRPr="00BC16C6" w14:paraId="100CD5B7" w14:textId="77777777" w:rsidTr="00BC16C6">
        <w:trPr>
          <w:trHeight w:val="80"/>
          <w:jc w:val="center"/>
        </w:trPr>
        <w:tc>
          <w:tcPr>
            <w:tcW w:w="2676" w:type="pct"/>
            <w:tcBorders>
              <w:top w:val="nil"/>
              <w:left w:val="single" w:sz="4" w:space="0" w:color="auto"/>
              <w:bottom w:val="nil"/>
              <w:right w:val="single" w:sz="4" w:space="0" w:color="auto"/>
            </w:tcBorders>
            <w:shd w:val="clear" w:color="auto" w:fill="auto"/>
            <w:noWrap/>
            <w:vAlign w:val="bottom"/>
            <w:hideMark/>
          </w:tcPr>
          <w:p w14:paraId="2178164A" w14:textId="77777777" w:rsidR="00BC16C6" w:rsidRPr="00BC16C6" w:rsidRDefault="00BC16C6" w:rsidP="00914A47">
            <w:pPr>
              <w:spacing w:before="40" w:after="40" w:line="240" w:lineRule="exact"/>
              <w:rPr>
                <w:b/>
                <w:bCs/>
                <w:color w:val="000000"/>
                <w:sz w:val="20"/>
                <w:szCs w:val="20"/>
              </w:rPr>
            </w:pPr>
            <w:r w:rsidRPr="00BC16C6">
              <w:rPr>
                <w:b/>
                <w:bCs/>
                <w:color w:val="000000"/>
                <w:sz w:val="20"/>
                <w:szCs w:val="20"/>
              </w:rPr>
              <w:t> </w:t>
            </w:r>
          </w:p>
        </w:tc>
        <w:tc>
          <w:tcPr>
            <w:tcW w:w="553" w:type="pct"/>
            <w:tcBorders>
              <w:top w:val="nil"/>
              <w:left w:val="nil"/>
              <w:bottom w:val="nil"/>
              <w:right w:val="single" w:sz="4" w:space="0" w:color="auto"/>
            </w:tcBorders>
            <w:shd w:val="clear" w:color="auto" w:fill="auto"/>
            <w:noWrap/>
            <w:vAlign w:val="bottom"/>
            <w:hideMark/>
          </w:tcPr>
          <w:p w14:paraId="16FBEBF4" w14:textId="2A646E9F" w:rsidR="00BC16C6" w:rsidRPr="00BC16C6" w:rsidRDefault="00BC16C6" w:rsidP="00914A47">
            <w:pPr>
              <w:spacing w:before="40" w:after="40" w:line="240" w:lineRule="exact"/>
              <w:jc w:val="left"/>
              <w:rPr>
                <w:color w:val="000000"/>
                <w:sz w:val="20"/>
                <w:szCs w:val="20"/>
              </w:rPr>
            </w:pPr>
          </w:p>
        </w:tc>
        <w:tc>
          <w:tcPr>
            <w:tcW w:w="901" w:type="pct"/>
            <w:tcBorders>
              <w:top w:val="nil"/>
              <w:left w:val="nil"/>
              <w:bottom w:val="nil"/>
              <w:right w:val="single" w:sz="4" w:space="0" w:color="auto"/>
            </w:tcBorders>
            <w:shd w:val="clear" w:color="auto" w:fill="auto"/>
            <w:noWrap/>
            <w:vAlign w:val="bottom"/>
            <w:hideMark/>
          </w:tcPr>
          <w:p w14:paraId="5997A5AA" w14:textId="69F48999" w:rsidR="00BC16C6" w:rsidRPr="00BC16C6" w:rsidRDefault="00BC16C6" w:rsidP="00914A47">
            <w:pPr>
              <w:spacing w:before="40" w:after="40" w:line="240" w:lineRule="exact"/>
              <w:jc w:val="left"/>
              <w:rPr>
                <w:color w:val="000000"/>
                <w:sz w:val="20"/>
                <w:szCs w:val="20"/>
              </w:rPr>
            </w:pPr>
          </w:p>
        </w:tc>
        <w:tc>
          <w:tcPr>
            <w:tcW w:w="870" w:type="pct"/>
            <w:tcBorders>
              <w:top w:val="nil"/>
              <w:left w:val="nil"/>
              <w:bottom w:val="nil"/>
              <w:right w:val="single" w:sz="4" w:space="0" w:color="auto"/>
            </w:tcBorders>
            <w:shd w:val="clear" w:color="auto" w:fill="auto"/>
            <w:noWrap/>
            <w:vAlign w:val="bottom"/>
            <w:hideMark/>
          </w:tcPr>
          <w:p w14:paraId="29BB432D" w14:textId="654FA97E" w:rsidR="00BC16C6" w:rsidRPr="00BC16C6" w:rsidRDefault="00BC16C6" w:rsidP="00914A47">
            <w:pPr>
              <w:spacing w:before="40" w:after="40" w:line="240" w:lineRule="exact"/>
              <w:jc w:val="left"/>
              <w:rPr>
                <w:color w:val="000000"/>
                <w:sz w:val="20"/>
                <w:szCs w:val="20"/>
              </w:rPr>
            </w:pPr>
          </w:p>
        </w:tc>
      </w:tr>
      <w:tr w:rsidR="00BC16C6" w:rsidRPr="00BC16C6" w14:paraId="53CBC840" w14:textId="77777777" w:rsidTr="00BC16C6">
        <w:trPr>
          <w:trHeight w:val="300"/>
          <w:jc w:val="center"/>
        </w:trPr>
        <w:tc>
          <w:tcPr>
            <w:tcW w:w="2676" w:type="pct"/>
            <w:tcBorders>
              <w:top w:val="nil"/>
              <w:left w:val="single" w:sz="4" w:space="0" w:color="auto"/>
              <w:bottom w:val="nil"/>
              <w:right w:val="single" w:sz="4" w:space="0" w:color="auto"/>
            </w:tcBorders>
            <w:shd w:val="clear" w:color="auto" w:fill="auto"/>
            <w:noWrap/>
            <w:hideMark/>
          </w:tcPr>
          <w:p w14:paraId="576F8214" w14:textId="3DD62991" w:rsidR="00BC16C6" w:rsidRPr="00BC16C6" w:rsidRDefault="00BC16C6" w:rsidP="00914A47">
            <w:pPr>
              <w:spacing w:before="40" w:after="40" w:line="240" w:lineRule="exact"/>
              <w:rPr>
                <w:color w:val="000000"/>
                <w:sz w:val="20"/>
                <w:szCs w:val="20"/>
              </w:rPr>
            </w:pPr>
            <w:r>
              <w:rPr>
                <w:position w:val="2"/>
                <w:sz w:val="20"/>
                <w:szCs w:val="20"/>
                <w:lang w:bidi="ar-EG"/>
              </w:rPr>
              <w:t>19 627 590</w:t>
            </w:r>
            <w:r>
              <w:rPr>
                <w:rFonts w:hint="cs"/>
                <w:position w:val="2"/>
                <w:sz w:val="20"/>
                <w:szCs w:val="20"/>
                <w:rtl/>
                <w:lang w:bidi="ar-EG"/>
              </w:rPr>
              <w:t xml:space="preserve"> </w:t>
            </w:r>
            <w:r w:rsidRPr="00414E82">
              <w:rPr>
                <w:position w:val="2"/>
                <w:sz w:val="20"/>
                <w:szCs w:val="20"/>
                <w:rtl/>
                <w:lang w:bidi="ar-EG"/>
              </w:rPr>
              <w:t xml:space="preserve">فرنك سويسري - </w:t>
            </w:r>
            <w:r w:rsidRPr="00414E82">
              <w:rPr>
                <w:rFonts w:hint="cs"/>
                <w:position w:val="2"/>
                <w:sz w:val="20"/>
                <w:szCs w:val="20"/>
                <w:rtl/>
                <w:lang w:bidi="ar-EG"/>
              </w:rPr>
              <w:t>منذ</w:t>
            </w:r>
            <w:r w:rsidRPr="00414E82">
              <w:rPr>
                <w:position w:val="2"/>
                <w:sz w:val="20"/>
                <w:szCs w:val="20"/>
                <w:rtl/>
                <w:lang w:bidi="ar-EG"/>
              </w:rPr>
              <w:t> </w:t>
            </w:r>
            <w:r w:rsidRPr="00414E82">
              <w:rPr>
                <w:position w:val="2"/>
                <w:sz w:val="20"/>
                <w:szCs w:val="20"/>
                <w:lang w:bidi="ar-EG"/>
              </w:rPr>
              <w:t>1990</w:t>
            </w:r>
          </w:p>
        </w:tc>
        <w:tc>
          <w:tcPr>
            <w:tcW w:w="553" w:type="pct"/>
            <w:tcBorders>
              <w:top w:val="nil"/>
              <w:left w:val="nil"/>
              <w:bottom w:val="nil"/>
              <w:right w:val="single" w:sz="4" w:space="0" w:color="auto"/>
            </w:tcBorders>
            <w:shd w:val="clear" w:color="auto" w:fill="auto"/>
            <w:noWrap/>
            <w:vAlign w:val="bottom"/>
            <w:hideMark/>
          </w:tcPr>
          <w:p w14:paraId="6BDE26BC" w14:textId="1F420740" w:rsidR="00BC16C6" w:rsidRPr="00BC16C6" w:rsidRDefault="00BC16C6" w:rsidP="00914A47">
            <w:pPr>
              <w:spacing w:before="40" w:after="40" w:line="240" w:lineRule="exact"/>
              <w:jc w:val="left"/>
              <w:rPr>
                <w:color w:val="000000"/>
                <w:sz w:val="20"/>
                <w:szCs w:val="20"/>
              </w:rPr>
            </w:pPr>
            <w:r w:rsidRPr="00BC16C6">
              <w:rPr>
                <w:color w:val="000000"/>
                <w:sz w:val="20"/>
                <w:szCs w:val="20"/>
              </w:rPr>
              <w:t>2039</w:t>
            </w:r>
          </w:p>
        </w:tc>
        <w:tc>
          <w:tcPr>
            <w:tcW w:w="901" w:type="pct"/>
            <w:tcBorders>
              <w:top w:val="nil"/>
              <w:left w:val="nil"/>
              <w:bottom w:val="nil"/>
              <w:right w:val="single" w:sz="4" w:space="0" w:color="auto"/>
            </w:tcBorders>
            <w:shd w:val="clear" w:color="auto" w:fill="auto"/>
            <w:noWrap/>
            <w:vAlign w:val="bottom"/>
            <w:hideMark/>
          </w:tcPr>
          <w:p w14:paraId="4480E299" w14:textId="07A32065" w:rsidR="00BC16C6" w:rsidRPr="00BC16C6" w:rsidRDefault="00BC16C6" w:rsidP="00914A47">
            <w:pPr>
              <w:spacing w:before="40" w:after="40" w:line="240" w:lineRule="exact"/>
              <w:jc w:val="left"/>
              <w:rPr>
                <w:color w:val="000000"/>
                <w:sz w:val="20"/>
                <w:szCs w:val="20"/>
              </w:rPr>
            </w:pPr>
            <w:r w:rsidRPr="00BC16C6">
              <w:rPr>
                <w:color w:val="000000"/>
                <w:sz w:val="20"/>
                <w:szCs w:val="20"/>
              </w:rPr>
              <w:t>7</w:t>
            </w:r>
            <w:r>
              <w:rPr>
                <w:color w:val="000000"/>
                <w:sz w:val="20"/>
                <w:szCs w:val="20"/>
              </w:rPr>
              <w:t> </w:t>
            </w:r>
            <w:r w:rsidRPr="00BC16C6">
              <w:rPr>
                <w:color w:val="000000"/>
                <w:sz w:val="20"/>
                <w:szCs w:val="20"/>
              </w:rPr>
              <w:t>971</w:t>
            </w:r>
          </w:p>
        </w:tc>
        <w:tc>
          <w:tcPr>
            <w:tcW w:w="870" w:type="pct"/>
            <w:tcBorders>
              <w:top w:val="nil"/>
              <w:left w:val="nil"/>
              <w:bottom w:val="nil"/>
              <w:right w:val="single" w:sz="4" w:space="0" w:color="auto"/>
            </w:tcBorders>
            <w:shd w:val="clear" w:color="auto" w:fill="auto"/>
            <w:noWrap/>
            <w:vAlign w:val="bottom"/>
            <w:hideMark/>
          </w:tcPr>
          <w:p w14:paraId="1F81DB6E" w14:textId="664E82C5" w:rsidR="00BC16C6" w:rsidRPr="00BC16C6" w:rsidRDefault="00BC16C6" w:rsidP="00914A47">
            <w:pPr>
              <w:spacing w:before="40" w:after="40" w:line="240" w:lineRule="exact"/>
              <w:jc w:val="left"/>
              <w:rPr>
                <w:color w:val="000000"/>
                <w:sz w:val="20"/>
                <w:szCs w:val="20"/>
              </w:rPr>
            </w:pPr>
            <w:r w:rsidRPr="00BC16C6">
              <w:rPr>
                <w:color w:val="000000"/>
                <w:sz w:val="20"/>
                <w:szCs w:val="20"/>
              </w:rPr>
              <w:t>8</w:t>
            </w:r>
            <w:r>
              <w:rPr>
                <w:color w:val="000000"/>
                <w:sz w:val="20"/>
                <w:szCs w:val="20"/>
              </w:rPr>
              <w:t> </w:t>
            </w:r>
            <w:r w:rsidRPr="00BC16C6">
              <w:rPr>
                <w:color w:val="000000"/>
                <w:sz w:val="20"/>
                <w:szCs w:val="20"/>
              </w:rPr>
              <w:t>413</w:t>
            </w:r>
          </w:p>
        </w:tc>
      </w:tr>
      <w:tr w:rsidR="00BC16C6" w:rsidRPr="00BC16C6" w14:paraId="7D49BF6F" w14:textId="77777777" w:rsidTr="00BC16C6">
        <w:trPr>
          <w:trHeight w:val="153"/>
          <w:jc w:val="center"/>
        </w:trPr>
        <w:tc>
          <w:tcPr>
            <w:tcW w:w="2676" w:type="pct"/>
            <w:tcBorders>
              <w:top w:val="nil"/>
              <w:left w:val="single" w:sz="4" w:space="0" w:color="auto"/>
              <w:bottom w:val="nil"/>
              <w:right w:val="single" w:sz="4" w:space="0" w:color="auto"/>
            </w:tcBorders>
            <w:shd w:val="clear" w:color="auto" w:fill="auto"/>
            <w:noWrap/>
            <w:hideMark/>
          </w:tcPr>
          <w:p w14:paraId="4BCE2F6B" w14:textId="56842C1C" w:rsidR="00BC16C6" w:rsidRPr="00BC16C6" w:rsidRDefault="00BC16C6" w:rsidP="00914A47">
            <w:pPr>
              <w:spacing w:before="40" w:after="40" w:line="240" w:lineRule="exact"/>
              <w:rPr>
                <w:color w:val="000000"/>
                <w:sz w:val="20"/>
                <w:szCs w:val="20"/>
              </w:rPr>
            </w:pPr>
            <w:r>
              <w:rPr>
                <w:position w:val="2"/>
                <w:sz w:val="20"/>
                <w:szCs w:val="20"/>
                <w:lang w:bidi="ar-EG"/>
              </w:rPr>
              <w:t>45 427 250</w:t>
            </w:r>
            <w:r>
              <w:rPr>
                <w:rFonts w:hint="cs"/>
                <w:position w:val="2"/>
                <w:sz w:val="20"/>
                <w:szCs w:val="20"/>
                <w:rtl/>
                <w:lang w:bidi="ar-EG"/>
              </w:rPr>
              <w:t xml:space="preserve"> </w:t>
            </w:r>
            <w:r w:rsidRPr="00414E82">
              <w:rPr>
                <w:position w:val="2"/>
                <w:sz w:val="20"/>
                <w:szCs w:val="20"/>
                <w:rtl/>
                <w:lang w:bidi="ar-EG"/>
              </w:rPr>
              <w:t xml:space="preserve">فرنك سويسري – </w:t>
            </w:r>
            <w:r w:rsidRPr="00414E82">
              <w:rPr>
                <w:rFonts w:hint="cs"/>
                <w:position w:val="2"/>
                <w:sz w:val="20"/>
                <w:szCs w:val="20"/>
                <w:rtl/>
                <w:lang w:bidi="ar-EG"/>
              </w:rPr>
              <w:t>منذ</w:t>
            </w:r>
            <w:r w:rsidRPr="00414E82">
              <w:rPr>
                <w:position w:val="2"/>
                <w:sz w:val="20"/>
                <w:szCs w:val="20"/>
                <w:rtl/>
                <w:lang w:bidi="ar-EG"/>
              </w:rPr>
              <w:t> </w:t>
            </w:r>
            <w:r>
              <w:rPr>
                <w:position w:val="2"/>
                <w:sz w:val="20"/>
                <w:szCs w:val="20"/>
                <w:lang w:bidi="ar-EG"/>
              </w:rPr>
              <w:t>2002</w:t>
            </w:r>
          </w:p>
        </w:tc>
        <w:tc>
          <w:tcPr>
            <w:tcW w:w="553" w:type="pct"/>
            <w:tcBorders>
              <w:top w:val="nil"/>
              <w:left w:val="nil"/>
              <w:bottom w:val="nil"/>
              <w:right w:val="single" w:sz="4" w:space="0" w:color="auto"/>
            </w:tcBorders>
            <w:shd w:val="clear" w:color="auto" w:fill="auto"/>
            <w:noWrap/>
            <w:vAlign w:val="bottom"/>
            <w:hideMark/>
          </w:tcPr>
          <w:p w14:paraId="3FFDF27D" w14:textId="1211958E" w:rsidR="00BC16C6" w:rsidRPr="00BC16C6" w:rsidRDefault="00BC16C6" w:rsidP="00914A47">
            <w:pPr>
              <w:spacing w:before="40" w:after="40" w:line="240" w:lineRule="exact"/>
              <w:jc w:val="left"/>
              <w:rPr>
                <w:color w:val="000000"/>
                <w:sz w:val="20"/>
                <w:szCs w:val="20"/>
              </w:rPr>
            </w:pPr>
            <w:r w:rsidRPr="00BC16C6">
              <w:rPr>
                <w:color w:val="000000"/>
                <w:sz w:val="20"/>
                <w:szCs w:val="20"/>
              </w:rPr>
              <w:t>2051</w:t>
            </w:r>
          </w:p>
        </w:tc>
        <w:tc>
          <w:tcPr>
            <w:tcW w:w="901" w:type="pct"/>
            <w:tcBorders>
              <w:top w:val="nil"/>
              <w:left w:val="nil"/>
              <w:bottom w:val="nil"/>
              <w:right w:val="single" w:sz="4" w:space="0" w:color="auto"/>
            </w:tcBorders>
            <w:shd w:val="clear" w:color="auto" w:fill="auto"/>
            <w:noWrap/>
            <w:vAlign w:val="bottom"/>
            <w:hideMark/>
          </w:tcPr>
          <w:p w14:paraId="0C4C7E5B" w14:textId="0EE2124C" w:rsidR="00BC16C6" w:rsidRPr="00BC16C6" w:rsidRDefault="00BC16C6" w:rsidP="00914A47">
            <w:pPr>
              <w:spacing w:before="40" w:after="40" w:line="240" w:lineRule="exact"/>
              <w:jc w:val="left"/>
              <w:rPr>
                <w:color w:val="000000"/>
                <w:sz w:val="20"/>
                <w:szCs w:val="20"/>
              </w:rPr>
            </w:pPr>
            <w:r w:rsidRPr="00BC16C6">
              <w:rPr>
                <w:color w:val="000000"/>
                <w:sz w:val="20"/>
                <w:szCs w:val="20"/>
              </w:rPr>
              <w:t>27</w:t>
            </w:r>
            <w:r>
              <w:rPr>
                <w:color w:val="000000"/>
                <w:sz w:val="20"/>
                <w:szCs w:val="20"/>
              </w:rPr>
              <w:t> </w:t>
            </w:r>
            <w:r w:rsidRPr="00BC16C6">
              <w:rPr>
                <w:color w:val="000000"/>
                <w:sz w:val="20"/>
                <w:szCs w:val="20"/>
              </w:rPr>
              <w:t>257</w:t>
            </w:r>
          </w:p>
        </w:tc>
        <w:tc>
          <w:tcPr>
            <w:tcW w:w="870" w:type="pct"/>
            <w:tcBorders>
              <w:top w:val="nil"/>
              <w:left w:val="nil"/>
              <w:bottom w:val="nil"/>
              <w:right w:val="single" w:sz="4" w:space="0" w:color="auto"/>
            </w:tcBorders>
            <w:shd w:val="clear" w:color="auto" w:fill="auto"/>
            <w:noWrap/>
            <w:vAlign w:val="bottom"/>
            <w:hideMark/>
          </w:tcPr>
          <w:p w14:paraId="6D980D79" w14:textId="0AD69CBD" w:rsidR="00BC16C6" w:rsidRPr="00BC16C6" w:rsidRDefault="00BC16C6" w:rsidP="00914A47">
            <w:pPr>
              <w:spacing w:before="40" w:after="40" w:line="240" w:lineRule="exact"/>
              <w:jc w:val="left"/>
              <w:rPr>
                <w:color w:val="000000"/>
                <w:sz w:val="20"/>
                <w:szCs w:val="20"/>
              </w:rPr>
            </w:pPr>
            <w:r w:rsidRPr="00BC16C6">
              <w:rPr>
                <w:color w:val="000000"/>
                <w:sz w:val="20"/>
                <w:szCs w:val="20"/>
              </w:rPr>
              <w:t>28</w:t>
            </w:r>
            <w:r>
              <w:rPr>
                <w:color w:val="000000"/>
                <w:sz w:val="20"/>
                <w:szCs w:val="20"/>
              </w:rPr>
              <w:t> </w:t>
            </w:r>
            <w:r w:rsidRPr="00BC16C6">
              <w:rPr>
                <w:color w:val="000000"/>
                <w:sz w:val="20"/>
                <w:szCs w:val="20"/>
              </w:rPr>
              <w:t>166</w:t>
            </w:r>
          </w:p>
        </w:tc>
      </w:tr>
      <w:tr w:rsidR="00BC16C6" w:rsidRPr="00BC16C6" w14:paraId="5CAC6A26" w14:textId="77777777" w:rsidTr="00BC16C6">
        <w:trPr>
          <w:trHeight w:val="300"/>
          <w:jc w:val="center"/>
        </w:trPr>
        <w:tc>
          <w:tcPr>
            <w:tcW w:w="2676" w:type="pct"/>
            <w:tcBorders>
              <w:top w:val="nil"/>
              <w:left w:val="single" w:sz="4" w:space="0" w:color="auto"/>
              <w:bottom w:val="nil"/>
              <w:right w:val="single" w:sz="4" w:space="0" w:color="auto"/>
            </w:tcBorders>
            <w:shd w:val="clear" w:color="auto" w:fill="auto"/>
            <w:noWrap/>
            <w:hideMark/>
          </w:tcPr>
          <w:p w14:paraId="1141F57F" w14:textId="510C4CF2" w:rsidR="00BC16C6" w:rsidRPr="00BC16C6" w:rsidRDefault="00BC16C6" w:rsidP="00914A47">
            <w:pPr>
              <w:spacing w:before="40" w:after="40" w:line="240" w:lineRule="exact"/>
              <w:rPr>
                <w:color w:val="000000"/>
                <w:sz w:val="20"/>
                <w:szCs w:val="20"/>
              </w:rPr>
            </w:pPr>
            <w:r>
              <w:rPr>
                <w:position w:val="2"/>
                <w:sz w:val="20"/>
                <w:szCs w:val="20"/>
                <w:lang w:bidi="ar-EG"/>
              </w:rPr>
              <w:t>2 000 000</w:t>
            </w:r>
            <w:r>
              <w:rPr>
                <w:rFonts w:hint="cs"/>
                <w:position w:val="2"/>
                <w:sz w:val="20"/>
                <w:szCs w:val="20"/>
                <w:rtl/>
                <w:lang w:bidi="ar-EG"/>
              </w:rPr>
              <w:t xml:space="preserve"> </w:t>
            </w:r>
            <w:r w:rsidRPr="00414E82">
              <w:rPr>
                <w:position w:val="2"/>
                <w:sz w:val="20"/>
                <w:szCs w:val="20"/>
                <w:rtl/>
                <w:lang w:bidi="ar-EG"/>
              </w:rPr>
              <w:t xml:space="preserve">فرنك سويسري - </w:t>
            </w:r>
            <w:r w:rsidRPr="00414E82">
              <w:rPr>
                <w:rFonts w:hint="cs"/>
                <w:position w:val="2"/>
                <w:sz w:val="20"/>
                <w:szCs w:val="20"/>
                <w:rtl/>
                <w:lang w:bidi="ar-EG"/>
              </w:rPr>
              <w:t>منذ</w:t>
            </w:r>
            <w:r w:rsidRPr="00414E82">
              <w:rPr>
                <w:position w:val="2"/>
                <w:sz w:val="20"/>
                <w:szCs w:val="20"/>
                <w:rtl/>
                <w:lang w:bidi="ar-EG"/>
              </w:rPr>
              <w:t> </w:t>
            </w:r>
            <w:r w:rsidRPr="00414E82">
              <w:rPr>
                <w:position w:val="2"/>
                <w:sz w:val="20"/>
                <w:szCs w:val="20"/>
                <w:lang w:bidi="ar-EG"/>
              </w:rPr>
              <w:t>2002</w:t>
            </w:r>
          </w:p>
        </w:tc>
        <w:tc>
          <w:tcPr>
            <w:tcW w:w="553" w:type="pct"/>
            <w:tcBorders>
              <w:top w:val="nil"/>
              <w:left w:val="nil"/>
              <w:bottom w:val="nil"/>
              <w:right w:val="single" w:sz="4" w:space="0" w:color="auto"/>
            </w:tcBorders>
            <w:shd w:val="clear" w:color="auto" w:fill="auto"/>
            <w:noWrap/>
            <w:vAlign w:val="bottom"/>
            <w:hideMark/>
          </w:tcPr>
          <w:p w14:paraId="2A73B978" w14:textId="5C662B35" w:rsidR="00BC16C6" w:rsidRPr="00BC16C6" w:rsidRDefault="00BC16C6" w:rsidP="00914A47">
            <w:pPr>
              <w:spacing w:before="40" w:after="40" w:line="240" w:lineRule="exact"/>
              <w:jc w:val="left"/>
              <w:rPr>
                <w:color w:val="000000"/>
                <w:sz w:val="20"/>
                <w:szCs w:val="20"/>
              </w:rPr>
            </w:pPr>
            <w:r w:rsidRPr="00BC16C6">
              <w:rPr>
                <w:color w:val="000000"/>
                <w:sz w:val="20"/>
                <w:szCs w:val="20"/>
              </w:rPr>
              <w:t>2051</w:t>
            </w:r>
          </w:p>
        </w:tc>
        <w:tc>
          <w:tcPr>
            <w:tcW w:w="901" w:type="pct"/>
            <w:tcBorders>
              <w:top w:val="nil"/>
              <w:left w:val="nil"/>
              <w:bottom w:val="nil"/>
              <w:right w:val="single" w:sz="4" w:space="0" w:color="auto"/>
            </w:tcBorders>
            <w:shd w:val="clear" w:color="auto" w:fill="auto"/>
            <w:noWrap/>
            <w:vAlign w:val="bottom"/>
            <w:hideMark/>
          </w:tcPr>
          <w:p w14:paraId="349EEA24" w14:textId="65DA8DC9" w:rsidR="00BC16C6" w:rsidRPr="00BC16C6" w:rsidRDefault="00BC16C6" w:rsidP="00914A47">
            <w:pPr>
              <w:spacing w:before="40" w:after="40" w:line="240" w:lineRule="exact"/>
              <w:jc w:val="left"/>
              <w:rPr>
                <w:color w:val="000000"/>
                <w:sz w:val="20"/>
                <w:szCs w:val="20"/>
              </w:rPr>
            </w:pPr>
            <w:r w:rsidRPr="00BC16C6">
              <w:rPr>
                <w:color w:val="000000"/>
                <w:sz w:val="20"/>
                <w:szCs w:val="20"/>
              </w:rPr>
              <w:t>1</w:t>
            </w:r>
            <w:r>
              <w:rPr>
                <w:color w:val="000000"/>
                <w:sz w:val="20"/>
                <w:szCs w:val="20"/>
              </w:rPr>
              <w:t> </w:t>
            </w:r>
            <w:r w:rsidRPr="00BC16C6">
              <w:rPr>
                <w:color w:val="000000"/>
                <w:sz w:val="20"/>
                <w:szCs w:val="20"/>
              </w:rPr>
              <w:t>200</w:t>
            </w:r>
          </w:p>
        </w:tc>
        <w:tc>
          <w:tcPr>
            <w:tcW w:w="870" w:type="pct"/>
            <w:tcBorders>
              <w:top w:val="nil"/>
              <w:left w:val="nil"/>
              <w:bottom w:val="nil"/>
              <w:right w:val="single" w:sz="4" w:space="0" w:color="auto"/>
            </w:tcBorders>
            <w:shd w:val="clear" w:color="auto" w:fill="auto"/>
            <w:noWrap/>
            <w:vAlign w:val="bottom"/>
            <w:hideMark/>
          </w:tcPr>
          <w:p w14:paraId="4F892DBC" w14:textId="60E10FDE" w:rsidR="00BC16C6" w:rsidRPr="00BC16C6" w:rsidRDefault="00BC16C6" w:rsidP="00914A47">
            <w:pPr>
              <w:spacing w:before="40" w:after="40" w:line="240" w:lineRule="exact"/>
              <w:jc w:val="left"/>
              <w:rPr>
                <w:color w:val="000000"/>
                <w:sz w:val="20"/>
                <w:szCs w:val="20"/>
              </w:rPr>
            </w:pPr>
            <w:r w:rsidRPr="00BC16C6">
              <w:rPr>
                <w:color w:val="000000"/>
                <w:sz w:val="20"/>
                <w:szCs w:val="20"/>
              </w:rPr>
              <w:t>1</w:t>
            </w:r>
            <w:r>
              <w:rPr>
                <w:color w:val="000000"/>
                <w:sz w:val="20"/>
                <w:szCs w:val="20"/>
              </w:rPr>
              <w:t> </w:t>
            </w:r>
            <w:r w:rsidRPr="00BC16C6">
              <w:rPr>
                <w:color w:val="000000"/>
                <w:sz w:val="20"/>
                <w:szCs w:val="20"/>
              </w:rPr>
              <w:t>240</w:t>
            </w:r>
          </w:p>
        </w:tc>
      </w:tr>
      <w:tr w:rsidR="00BC16C6" w:rsidRPr="00BC16C6" w14:paraId="5E5027A7" w14:textId="77777777" w:rsidTr="00BC16C6">
        <w:trPr>
          <w:trHeight w:val="300"/>
          <w:jc w:val="center"/>
        </w:trPr>
        <w:tc>
          <w:tcPr>
            <w:tcW w:w="2676" w:type="pct"/>
            <w:tcBorders>
              <w:top w:val="nil"/>
              <w:left w:val="single" w:sz="4" w:space="0" w:color="auto"/>
              <w:bottom w:val="nil"/>
              <w:right w:val="single" w:sz="4" w:space="0" w:color="auto"/>
            </w:tcBorders>
            <w:shd w:val="clear" w:color="auto" w:fill="auto"/>
            <w:noWrap/>
            <w:vAlign w:val="bottom"/>
            <w:hideMark/>
          </w:tcPr>
          <w:p w14:paraId="5D712060" w14:textId="4E3002EB" w:rsidR="00BC16C6" w:rsidRPr="00BC16C6" w:rsidRDefault="00BC16C6" w:rsidP="00914A47">
            <w:pPr>
              <w:spacing w:before="40" w:after="40" w:line="240" w:lineRule="exact"/>
              <w:rPr>
                <w:color w:val="000000"/>
                <w:sz w:val="20"/>
                <w:szCs w:val="20"/>
              </w:rPr>
            </w:pPr>
            <w:r w:rsidRPr="00414E82">
              <w:rPr>
                <w:rFonts w:hint="cs"/>
                <w:color w:val="000000"/>
                <w:position w:val="2"/>
                <w:sz w:val="20"/>
                <w:szCs w:val="20"/>
                <w:rtl/>
              </w:rPr>
              <w:t>مشروع المبنى الجديد</w:t>
            </w:r>
          </w:p>
        </w:tc>
        <w:tc>
          <w:tcPr>
            <w:tcW w:w="553" w:type="pct"/>
            <w:tcBorders>
              <w:top w:val="nil"/>
              <w:left w:val="nil"/>
              <w:bottom w:val="nil"/>
              <w:right w:val="single" w:sz="4" w:space="0" w:color="auto"/>
            </w:tcBorders>
            <w:shd w:val="clear" w:color="auto" w:fill="auto"/>
            <w:noWrap/>
            <w:vAlign w:val="bottom"/>
            <w:hideMark/>
          </w:tcPr>
          <w:p w14:paraId="57F3E448" w14:textId="757D8D03" w:rsidR="00BC16C6" w:rsidRPr="00BC16C6" w:rsidRDefault="00BC16C6" w:rsidP="00914A47">
            <w:pPr>
              <w:spacing w:before="40" w:after="40" w:line="240" w:lineRule="exact"/>
              <w:jc w:val="left"/>
              <w:rPr>
                <w:color w:val="000000"/>
                <w:sz w:val="20"/>
                <w:szCs w:val="20"/>
              </w:rPr>
            </w:pPr>
          </w:p>
        </w:tc>
        <w:tc>
          <w:tcPr>
            <w:tcW w:w="901" w:type="pct"/>
            <w:tcBorders>
              <w:top w:val="nil"/>
              <w:left w:val="nil"/>
              <w:bottom w:val="nil"/>
              <w:right w:val="single" w:sz="4" w:space="0" w:color="auto"/>
            </w:tcBorders>
            <w:shd w:val="clear" w:color="auto" w:fill="auto"/>
            <w:noWrap/>
            <w:vAlign w:val="bottom"/>
            <w:hideMark/>
          </w:tcPr>
          <w:p w14:paraId="42897D17" w14:textId="3F6C5F71" w:rsidR="00BC16C6" w:rsidRPr="00BC16C6" w:rsidRDefault="00BC16C6" w:rsidP="00914A47">
            <w:pPr>
              <w:spacing w:before="40" w:after="40" w:line="240" w:lineRule="exact"/>
              <w:jc w:val="left"/>
              <w:rPr>
                <w:color w:val="000000"/>
                <w:sz w:val="20"/>
                <w:szCs w:val="20"/>
              </w:rPr>
            </w:pPr>
            <w:r w:rsidRPr="00BC16C6">
              <w:rPr>
                <w:color w:val="000000"/>
                <w:sz w:val="20"/>
                <w:szCs w:val="20"/>
              </w:rPr>
              <w:t>16</w:t>
            </w:r>
            <w:r>
              <w:rPr>
                <w:color w:val="000000"/>
                <w:sz w:val="20"/>
                <w:szCs w:val="20"/>
              </w:rPr>
              <w:t> </w:t>
            </w:r>
            <w:r w:rsidRPr="00BC16C6">
              <w:rPr>
                <w:color w:val="000000"/>
                <w:sz w:val="20"/>
                <w:szCs w:val="20"/>
              </w:rPr>
              <w:t>954</w:t>
            </w:r>
          </w:p>
        </w:tc>
        <w:tc>
          <w:tcPr>
            <w:tcW w:w="870" w:type="pct"/>
            <w:tcBorders>
              <w:top w:val="nil"/>
              <w:left w:val="nil"/>
              <w:bottom w:val="nil"/>
              <w:right w:val="single" w:sz="4" w:space="0" w:color="auto"/>
            </w:tcBorders>
            <w:shd w:val="clear" w:color="auto" w:fill="auto"/>
            <w:noWrap/>
            <w:vAlign w:val="bottom"/>
            <w:hideMark/>
          </w:tcPr>
          <w:p w14:paraId="2F90BA84" w14:textId="0F1B44D1" w:rsidR="00BC16C6" w:rsidRPr="00BC16C6" w:rsidRDefault="00BC16C6" w:rsidP="00914A47">
            <w:pPr>
              <w:spacing w:before="40" w:after="40" w:line="240" w:lineRule="exact"/>
              <w:jc w:val="left"/>
              <w:rPr>
                <w:color w:val="000000"/>
                <w:sz w:val="20"/>
                <w:szCs w:val="20"/>
              </w:rPr>
            </w:pPr>
            <w:r w:rsidRPr="00BC16C6">
              <w:rPr>
                <w:color w:val="000000"/>
                <w:sz w:val="20"/>
                <w:szCs w:val="20"/>
              </w:rPr>
              <w:t>9</w:t>
            </w:r>
            <w:r>
              <w:rPr>
                <w:color w:val="000000"/>
                <w:sz w:val="20"/>
                <w:szCs w:val="20"/>
              </w:rPr>
              <w:t> </w:t>
            </w:r>
            <w:r w:rsidRPr="00BC16C6">
              <w:rPr>
                <w:color w:val="000000"/>
                <w:sz w:val="20"/>
                <w:szCs w:val="20"/>
              </w:rPr>
              <w:t>291</w:t>
            </w:r>
          </w:p>
        </w:tc>
      </w:tr>
      <w:tr w:rsidR="00BC16C6" w:rsidRPr="00BC16C6" w14:paraId="01EE64EA" w14:textId="77777777" w:rsidTr="00BC16C6">
        <w:trPr>
          <w:trHeight w:val="300"/>
          <w:jc w:val="center"/>
        </w:trPr>
        <w:tc>
          <w:tcPr>
            <w:tcW w:w="26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0E195E" w14:textId="65DF28BA" w:rsidR="00BC16C6" w:rsidRPr="00BC16C6" w:rsidRDefault="00BC16C6" w:rsidP="00914A47">
            <w:pPr>
              <w:spacing w:before="40" w:after="40" w:line="240" w:lineRule="exact"/>
              <w:rPr>
                <w:color w:val="000000"/>
                <w:sz w:val="20"/>
                <w:szCs w:val="20"/>
              </w:rPr>
            </w:pPr>
            <w:r w:rsidRPr="00414E82">
              <w:rPr>
                <w:rFonts w:hint="cs"/>
                <w:b/>
                <w:bCs/>
                <w:position w:val="2"/>
                <w:sz w:val="20"/>
                <w:szCs w:val="20"/>
                <w:rtl/>
                <w:lang w:bidi="ar-EG"/>
              </w:rPr>
              <w:t>القروض</w:t>
            </w:r>
          </w:p>
        </w:tc>
        <w:tc>
          <w:tcPr>
            <w:tcW w:w="553" w:type="pct"/>
            <w:tcBorders>
              <w:top w:val="single" w:sz="4" w:space="0" w:color="auto"/>
              <w:left w:val="nil"/>
              <w:bottom w:val="single" w:sz="4" w:space="0" w:color="auto"/>
              <w:right w:val="single" w:sz="4" w:space="0" w:color="auto"/>
            </w:tcBorders>
            <w:shd w:val="clear" w:color="auto" w:fill="auto"/>
            <w:noWrap/>
            <w:vAlign w:val="center"/>
            <w:hideMark/>
          </w:tcPr>
          <w:p w14:paraId="6BF013F9" w14:textId="61986C8A" w:rsidR="00BC16C6" w:rsidRPr="00BC16C6" w:rsidRDefault="00BC16C6" w:rsidP="00914A47">
            <w:pPr>
              <w:spacing w:before="40" w:after="40" w:line="240" w:lineRule="exact"/>
              <w:jc w:val="left"/>
              <w:rPr>
                <w:color w:val="000000"/>
                <w:sz w:val="20"/>
                <w:szCs w:val="20"/>
              </w:rPr>
            </w:pPr>
          </w:p>
        </w:tc>
        <w:tc>
          <w:tcPr>
            <w:tcW w:w="901" w:type="pct"/>
            <w:tcBorders>
              <w:top w:val="single" w:sz="4" w:space="0" w:color="auto"/>
              <w:left w:val="nil"/>
              <w:bottom w:val="single" w:sz="4" w:space="0" w:color="auto"/>
              <w:right w:val="single" w:sz="4" w:space="0" w:color="auto"/>
            </w:tcBorders>
            <w:shd w:val="clear" w:color="auto" w:fill="auto"/>
            <w:noWrap/>
            <w:vAlign w:val="center"/>
            <w:hideMark/>
          </w:tcPr>
          <w:p w14:paraId="743B15B7" w14:textId="3ADC4874" w:rsidR="00BC16C6" w:rsidRPr="00BC16C6" w:rsidRDefault="00BC16C6" w:rsidP="00914A47">
            <w:pPr>
              <w:spacing w:before="40" w:after="40" w:line="240" w:lineRule="exact"/>
              <w:jc w:val="left"/>
              <w:rPr>
                <w:color w:val="000000"/>
                <w:sz w:val="20"/>
                <w:szCs w:val="20"/>
              </w:rPr>
            </w:pPr>
            <w:r w:rsidRPr="00BC16C6">
              <w:rPr>
                <w:b/>
                <w:bCs/>
                <w:color w:val="000000"/>
                <w:sz w:val="20"/>
                <w:szCs w:val="20"/>
              </w:rPr>
              <w:t>53</w:t>
            </w:r>
            <w:r>
              <w:rPr>
                <w:b/>
                <w:bCs/>
                <w:color w:val="000000"/>
                <w:sz w:val="20"/>
                <w:szCs w:val="20"/>
              </w:rPr>
              <w:t> </w:t>
            </w:r>
            <w:r w:rsidRPr="00BC16C6">
              <w:rPr>
                <w:b/>
                <w:bCs/>
                <w:color w:val="000000"/>
                <w:sz w:val="20"/>
                <w:szCs w:val="20"/>
              </w:rPr>
              <w:t>382</w:t>
            </w:r>
          </w:p>
        </w:tc>
        <w:tc>
          <w:tcPr>
            <w:tcW w:w="870" w:type="pct"/>
            <w:tcBorders>
              <w:top w:val="single" w:sz="4" w:space="0" w:color="auto"/>
              <w:left w:val="nil"/>
              <w:bottom w:val="single" w:sz="4" w:space="0" w:color="auto"/>
              <w:right w:val="single" w:sz="4" w:space="0" w:color="auto"/>
            </w:tcBorders>
            <w:shd w:val="clear" w:color="auto" w:fill="auto"/>
            <w:noWrap/>
            <w:vAlign w:val="center"/>
            <w:hideMark/>
          </w:tcPr>
          <w:p w14:paraId="19BCFACE" w14:textId="0370D5D3" w:rsidR="00BC16C6" w:rsidRPr="00BC16C6" w:rsidRDefault="00BC16C6" w:rsidP="00914A47">
            <w:pPr>
              <w:spacing w:before="40" w:after="40" w:line="240" w:lineRule="exact"/>
              <w:jc w:val="left"/>
              <w:rPr>
                <w:color w:val="000000"/>
                <w:sz w:val="20"/>
                <w:szCs w:val="20"/>
              </w:rPr>
            </w:pPr>
            <w:r w:rsidRPr="00BC16C6">
              <w:rPr>
                <w:b/>
                <w:bCs/>
                <w:color w:val="000000"/>
                <w:sz w:val="20"/>
                <w:szCs w:val="20"/>
              </w:rPr>
              <w:t>44</w:t>
            </w:r>
            <w:r>
              <w:rPr>
                <w:b/>
                <w:bCs/>
                <w:color w:val="000000"/>
                <w:sz w:val="20"/>
                <w:szCs w:val="20"/>
              </w:rPr>
              <w:t> </w:t>
            </w:r>
            <w:r w:rsidRPr="00BC16C6">
              <w:rPr>
                <w:b/>
                <w:bCs/>
                <w:color w:val="000000"/>
                <w:sz w:val="20"/>
                <w:szCs w:val="20"/>
              </w:rPr>
              <w:t>949</w:t>
            </w:r>
          </w:p>
        </w:tc>
      </w:tr>
      <w:tr w:rsidR="00BC16C6" w:rsidRPr="00BC16C6" w14:paraId="38BCA6C1" w14:textId="77777777" w:rsidTr="00914A47">
        <w:trPr>
          <w:trHeight w:val="499"/>
          <w:jc w:val="center"/>
        </w:trPr>
        <w:tc>
          <w:tcPr>
            <w:tcW w:w="2676" w:type="pct"/>
            <w:tcBorders>
              <w:top w:val="nil"/>
              <w:left w:val="single" w:sz="4" w:space="0" w:color="auto"/>
              <w:bottom w:val="nil"/>
              <w:right w:val="single" w:sz="4" w:space="0" w:color="auto"/>
            </w:tcBorders>
            <w:shd w:val="clear" w:color="auto" w:fill="auto"/>
            <w:noWrap/>
            <w:vAlign w:val="bottom"/>
            <w:hideMark/>
          </w:tcPr>
          <w:p w14:paraId="31A221B3" w14:textId="5C04CA28" w:rsidR="00BC16C6" w:rsidRPr="00BC16C6" w:rsidRDefault="00BC16C6" w:rsidP="00914A47">
            <w:pPr>
              <w:spacing w:before="40" w:after="40" w:line="240" w:lineRule="exact"/>
              <w:jc w:val="left"/>
              <w:rPr>
                <w:b/>
                <w:bCs/>
                <w:color w:val="000000"/>
                <w:sz w:val="20"/>
                <w:szCs w:val="20"/>
              </w:rPr>
            </w:pPr>
            <w:r w:rsidRPr="00414E82">
              <w:rPr>
                <w:position w:val="2"/>
                <w:sz w:val="20"/>
                <w:szCs w:val="20"/>
                <w:rtl/>
                <w:lang w:bidi="ar-EG"/>
              </w:rPr>
              <w:t>منها في الأجل القصير</w:t>
            </w:r>
          </w:p>
        </w:tc>
        <w:tc>
          <w:tcPr>
            <w:tcW w:w="553" w:type="pct"/>
            <w:tcBorders>
              <w:top w:val="nil"/>
              <w:left w:val="nil"/>
              <w:bottom w:val="nil"/>
              <w:right w:val="single" w:sz="4" w:space="0" w:color="auto"/>
            </w:tcBorders>
            <w:shd w:val="clear" w:color="auto" w:fill="auto"/>
            <w:noWrap/>
            <w:vAlign w:val="bottom"/>
            <w:hideMark/>
          </w:tcPr>
          <w:p w14:paraId="33F3AED1" w14:textId="2B564D58" w:rsidR="00BC16C6" w:rsidRPr="00BC16C6" w:rsidRDefault="00BC16C6" w:rsidP="00914A47">
            <w:pPr>
              <w:spacing w:before="40" w:after="40" w:line="240" w:lineRule="exact"/>
              <w:jc w:val="left"/>
              <w:rPr>
                <w:b/>
                <w:bCs/>
                <w:color w:val="000000"/>
                <w:sz w:val="20"/>
                <w:szCs w:val="20"/>
              </w:rPr>
            </w:pPr>
          </w:p>
        </w:tc>
        <w:tc>
          <w:tcPr>
            <w:tcW w:w="901" w:type="pct"/>
            <w:tcBorders>
              <w:top w:val="nil"/>
              <w:left w:val="nil"/>
              <w:bottom w:val="nil"/>
              <w:right w:val="single" w:sz="4" w:space="0" w:color="auto"/>
            </w:tcBorders>
            <w:shd w:val="clear" w:color="auto" w:fill="auto"/>
            <w:noWrap/>
            <w:vAlign w:val="bottom"/>
            <w:hideMark/>
          </w:tcPr>
          <w:p w14:paraId="268649CA" w14:textId="784720A4" w:rsidR="00BC16C6" w:rsidRPr="00BC16C6" w:rsidRDefault="00BC16C6" w:rsidP="00914A47">
            <w:pPr>
              <w:spacing w:before="40" w:after="40" w:line="240" w:lineRule="exact"/>
              <w:jc w:val="left"/>
              <w:rPr>
                <w:b/>
                <w:bCs/>
                <w:color w:val="000000"/>
                <w:sz w:val="20"/>
                <w:szCs w:val="20"/>
              </w:rPr>
            </w:pPr>
            <w:r w:rsidRPr="00BC16C6">
              <w:rPr>
                <w:color w:val="000000"/>
                <w:sz w:val="20"/>
                <w:szCs w:val="20"/>
              </w:rPr>
              <w:t>1</w:t>
            </w:r>
            <w:r>
              <w:rPr>
                <w:color w:val="000000"/>
                <w:sz w:val="20"/>
                <w:szCs w:val="20"/>
              </w:rPr>
              <w:t> </w:t>
            </w:r>
            <w:r w:rsidRPr="00BC16C6">
              <w:rPr>
                <w:color w:val="000000"/>
                <w:sz w:val="20"/>
                <w:szCs w:val="20"/>
              </w:rPr>
              <w:t>391</w:t>
            </w:r>
          </w:p>
        </w:tc>
        <w:tc>
          <w:tcPr>
            <w:tcW w:w="870" w:type="pct"/>
            <w:tcBorders>
              <w:top w:val="nil"/>
              <w:left w:val="nil"/>
              <w:bottom w:val="nil"/>
              <w:right w:val="single" w:sz="4" w:space="0" w:color="auto"/>
            </w:tcBorders>
            <w:shd w:val="clear" w:color="auto" w:fill="auto"/>
            <w:noWrap/>
            <w:vAlign w:val="bottom"/>
            <w:hideMark/>
          </w:tcPr>
          <w:p w14:paraId="08C99743" w14:textId="5F8B40D9" w:rsidR="00BC16C6" w:rsidRPr="00BC16C6" w:rsidRDefault="00BC16C6" w:rsidP="00914A47">
            <w:pPr>
              <w:spacing w:before="40" w:after="40" w:line="240" w:lineRule="exact"/>
              <w:jc w:val="left"/>
              <w:rPr>
                <w:b/>
                <w:bCs/>
                <w:color w:val="000000"/>
                <w:sz w:val="20"/>
                <w:szCs w:val="20"/>
              </w:rPr>
            </w:pPr>
            <w:r w:rsidRPr="00BC16C6">
              <w:rPr>
                <w:color w:val="000000"/>
                <w:sz w:val="20"/>
                <w:szCs w:val="20"/>
              </w:rPr>
              <w:t>1</w:t>
            </w:r>
            <w:r>
              <w:rPr>
                <w:color w:val="000000"/>
                <w:sz w:val="20"/>
                <w:szCs w:val="20"/>
              </w:rPr>
              <w:t> </w:t>
            </w:r>
            <w:r w:rsidRPr="00BC16C6">
              <w:rPr>
                <w:color w:val="000000"/>
                <w:sz w:val="20"/>
                <w:szCs w:val="20"/>
              </w:rPr>
              <w:t>391</w:t>
            </w:r>
          </w:p>
        </w:tc>
      </w:tr>
      <w:tr w:rsidR="00BC16C6" w:rsidRPr="00BC16C6" w14:paraId="6D89872A" w14:textId="77777777" w:rsidTr="00BC16C6">
        <w:trPr>
          <w:trHeight w:val="300"/>
          <w:jc w:val="center"/>
        </w:trPr>
        <w:tc>
          <w:tcPr>
            <w:tcW w:w="2676" w:type="pct"/>
            <w:tcBorders>
              <w:top w:val="nil"/>
              <w:left w:val="single" w:sz="4" w:space="0" w:color="auto"/>
              <w:bottom w:val="nil"/>
              <w:right w:val="single" w:sz="4" w:space="0" w:color="auto"/>
            </w:tcBorders>
            <w:shd w:val="clear" w:color="auto" w:fill="auto"/>
            <w:noWrap/>
            <w:hideMark/>
          </w:tcPr>
          <w:p w14:paraId="3856038B" w14:textId="3F353A2A" w:rsidR="00BC16C6" w:rsidRPr="00BC16C6" w:rsidRDefault="00BC16C6" w:rsidP="00914A47">
            <w:pPr>
              <w:spacing w:before="40" w:after="40" w:line="240" w:lineRule="exact"/>
              <w:rPr>
                <w:color w:val="000000"/>
                <w:sz w:val="20"/>
                <w:szCs w:val="20"/>
              </w:rPr>
            </w:pPr>
            <w:r w:rsidRPr="00414E82">
              <w:rPr>
                <w:position w:val="2"/>
                <w:sz w:val="20"/>
                <w:szCs w:val="20"/>
                <w:rtl/>
                <w:lang w:bidi="ar-EG"/>
              </w:rPr>
              <w:t>منها في الأجل الطويل</w:t>
            </w:r>
          </w:p>
        </w:tc>
        <w:tc>
          <w:tcPr>
            <w:tcW w:w="553" w:type="pct"/>
            <w:tcBorders>
              <w:top w:val="nil"/>
              <w:left w:val="nil"/>
              <w:bottom w:val="nil"/>
              <w:right w:val="single" w:sz="4" w:space="0" w:color="auto"/>
            </w:tcBorders>
            <w:shd w:val="clear" w:color="auto" w:fill="auto"/>
            <w:noWrap/>
            <w:vAlign w:val="bottom"/>
            <w:hideMark/>
          </w:tcPr>
          <w:p w14:paraId="56D2C5A2" w14:textId="4024506F" w:rsidR="00BC16C6" w:rsidRPr="00BC16C6" w:rsidRDefault="00BC16C6" w:rsidP="00914A47">
            <w:pPr>
              <w:spacing w:before="40" w:after="40" w:line="240" w:lineRule="exact"/>
              <w:jc w:val="left"/>
              <w:rPr>
                <w:color w:val="000000"/>
                <w:sz w:val="20"/>
                <w:szCs w:val="20"/>
              </w:rPr>
            </w:pPr>
          </w:p>
        </w:tc>
        <w:tc>
          <w:tcPr>
            <w:tcW w:w="901" w:type="pct"/>
            <w:tcBorders>
              <w:top w:val="nil"/>
              <w:left w:val="nil"/>
              <w:bottom w:val="nil"/>
              <w:right w:val="single" w:sz="4" w:space="0" w:color="auto"/>
            </w:tcBorders>
            <w:shd w:val="clear" w:color="auto" w:fill="auto"/>
            <w:noWrap/>
            <w:vAlign w:val="bottom"/>
            <w:hideMark/>
          </w:tcPr>
          <w:p w14:paraId="6EF4C565" w14:textId="4B95025A" w:rsidR="00BC16C6" w:rsidRPr="00BC16C6" w:rsidRDefault="00BC16C6" w:rsidP="00914A47">
            <w:pPr>
              <w:spacing w:before="40" w:after="40" w:line="240" w:lineRule="exact"/>
              <w:jc w:val="left"/>
              <w:rPr>
                <w:color w:val="000000"/>
                <w:sz w:val="20"/>
                <w:szCs w:val="20"/>
              </w:rPr>
            </w:pPr>
            <w:r w:rsidRPr="00BC16C6">
              <w:rPr>
                <w:color w:val="000000"/>
                <w:sz w:val="20"/>
                <w:szCs w:val="20"/>
              </w:rPr>
              <w:t>51</w:t>
            </w:r>
            <w:r>
              <w:rPr>
                <w:color w:val="000000"/>
                <w:sz w:val="20"/>
                <w:szCs w:val="20"/>
              </w:rPr>
              <w:t> </w:t>
            </w:r>
            <w:r w:rsidRPr="00BC16C6">
              <w:rPr>
                <w:color w:val="000000"/>
                <w:sz w:val="20"/>
                <w:szCs w:val="20"/>
              </w:rPr>
              <w:t>991</w:t>
            </w:r>
          </w:p>
        </w:tc>
        <w:tc>
          <w:tcPr>
            <w:tcW w:w="870" w:type="pct"/>
            <w:tcBorders>
              <w:top w:val="nil"/>
              <w:left w:val="nil"/>
              <w:bottom w:val="nil"/>
              <w:right w:val="single" w:sz="4" w:space="0" w:color="auto"/>
            </w:tcBorders>
            <w:shd w:val="clear" w:color="auto" w:fill="auto"/>
            <w:noWrap/>
            <w:vAlign w:val="bottom"/>
            <w:hideMark/>
          </w:tcPr>
          <w:p w14:paraId="3F45A2F6" w14:textId="3453F06D" w:rsidR="00BC16C6" w:rsidRPr="00BC16C6" w:rsidRDefault="00BC16C6" w:rsidP="00914A47">
            <w:pPr>
              <w:spacing w:before="40" w:after="40" w:line="240" w:lineRule="exact"/>
              <w:jc w:val="left"/>
              <w:rPr>
                <w:color w:val="000000"/>
                <w:sz w:val="20"/>
                <w:szCs w:val="20"/>
              </w:rPr>
            </w:pPr>
            <w:r w:rsidRPr="00BC16C6">
              <w:rPr>
                <w:color w:val="000000"/>
                <w:sz w:val="20"/>
                <w:szCs w:val="20"/>
              </w:rPr>
              <w:t>45</w:t>
            </w:r>
            <w:r>
              <w:rPr>
                <w:color w:val="000000"/>
                <w:sz w:val="20"/>
                <w:szCs w:val="20"/>
              </w:rPr>
              <w:t> </w:t>
            </w:r>
            <w:r w:rsidRPr="00BC16C6">
              <w:rPr>
                <w:color w:val="000000"/>
                <w:sz w:val="20"/>
                <w:szCs w:val="20"/>
              </w:rPr>
              <w:t>718</w:t>
            </w:r>
          </w:p>
        </w:tc>
      </w:tr>
      <w:tr w:rsidR="00BC16C6" w:rsidRPr="00BC16C6" w14:paraId="0DD9499D" w14:textId="77777777" w:rsidTr="00BC16C6">
        <w:trPr>
          <w:trHeight w:val="300"/>
          <w:jc w:val="center"/>
        </w:trPr>
        <w:tc>
          <w:tcPr>
            <w:tcW w:w="26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134141" w14:textId="10A385E5" w:rsidR="00BC16C6" w:rsidRPr="00BC16C6" w:rsidRDefault="00BC16C6" w:rsidP="00914A47">
            <w:pPr>
              <w:spacing w:before="40" w:after="40" w:line="240" w:lineRule="exact"/>
              <w:rPr>
                <w:color w:val="000000"/>
                <w:sz w:val="20"/>
                <w:szCs w:val="20"/>
              </w:rPr>
            </w:pPr>
            <w:r w:rsidRPr="00414E82">
              <w:rPr>
                <w:rFonts w:hint="cs"/>
                <w:b/>
                <w:bCs/>
                <w:color w:val="000000"/>
                <w:position w:val="2"/>
                <w:sz w:val="20"/>
                <w:szCs w:val="20"/>
                <w:rtl/>
              </w:rPr>
              <w:t>القروض</w:t>
            </w:r>
          </w:p>
        </w:tc>
        <w:tc>
          <w:tcPr>
            <w:tcW w:w="553" w:type="pct"/>
            <w:tcBorders>
              <w:top w:val="single" w:sz="4" w:space="0" w:color="auto"/>
              <w:left w:val="nil"/>
              <w:bottom w:val="single" w:sz="4" w:space="0" w:color="auto"/>
              <w:right w:val="single" w:sz="4" w:space="0" w:color="auto"/>
            </w:tcBorders>
            <w:shd w:val="clear" w:color="auto" w:fill="auto"/>
            <w:noWrap/>
            <w:vAlign w:val="center"/>
            <w:hideMark/>
          </w:tcPr>
          <w:p w14:paraId="0DBB4324" w14:textId="1D44AEB3" w:rsidR="00BC16C6" w:rsidRPr="00BC16C6" w:rsidRDefault="00BC16C6" w:rsidP="00914A47">
            <w:pPr>
              <w:spacing w:before="40" w:after="40" w:line="240" w:lineRule="exact"/>
              <w:jc w:val="left"/>
              <w:rPr>
                <w:color w:val="000000"/>
                <w:sz w:val="20"/>
                <w:szCs w:val="20"/>
              </w:rPr>
            </w:pPr>
          </w:p>
        </w:tc>
        <w:tc>
          <w:tcPr>
            <w:tcW w:w="901" w:type="pct"/>
            <w:tcBorders>
              <w:top w:val="single" w:sz="4" w:space="0" w:color="auto"/>
              <w:left w:val="nil"/>
              <w:bottom w:val="single" w:sz="4" w:space="0" w:color="auto"/>
              <w:right w:val="single" w:sz="4" w:space="0" w:color="auto"/>
            </w:tcBorders>
            <w:shd w:val="clear" w:color="auto" w:fill="auto"/>
            <w:noWrap/>
            <w:vAlign w:val="center"/>
            <w:hideMark/>
          </w:tcPr>
          <w:p w14:paraId="640B7E76" w14:textId="6692AB53" w:rsidR="00BC16C6" w:rsidRPr="00BC16C6" w:rsidRDefault="00BC16C6" w:rsidP="00914A47">
            <w:pPr>
              <w:spacing w:before="40" w:after="40" w:line="240" w:lineRule="exact"/>
              <w:jc w:val="left"/>
              <w:rPr>
                <w:color w:val="000000"/>
                <w:sz w:val="20"/>
                <w:szCs w:val="20"/>
              </w:rPr>
            </w:pPr>
            <w:r w:rsidRPr="00BC16C6">
              <w:rPr>
                <w:b/>
                <w:bCs/>
                <w:color w:val="000000"/>
                <w:sz w:val="20"/>
                <w:szCs w:val="20"/>
              </w:rPr>
              <w:t>53</w:t>
            </w:r>
            <w:r>
              <w:rPr>
                <w:b/>
                <w:bCs/>
                <w:color w:val="000000"/>
                <w:sz w:val="20"/>
                <w:szCs w:val="20"/>
              </w:rPr>
              <w:t> </w:t>
            </w:r>
            <w:r w:rsidRPr="00BC16C6">
              <w:rPr>
                <w:b/>
                <w:bCs/>
                <w:color w:val="000000"/>
                <w:sz w:val="20"/>
                <w:szCs w:val="20"/>
              </w:rPr>
              <w:t>382</w:t>
            </w:r>
          </w:p>
        </w:tc>
        <w:tc>
          <w:tcPr>
            <w:tcW w:w="870" w:type="pct"/>
            <w:tcBorders>
              <w:top w:val="single" w:sz="4" w:space="0" w:color="auto"/>
              <w:left w:val="nil"/>
              <w:bottom w:val="single" w:sz="4" w:space="0" w:color="auto"/>
              <w:right w:val="single" w:sz="4" w:space="0" w:color="auto"/>
            </w:tcBorders>
            <w:shd w:val="clear" w:color="auto" w:fill="auto"/>
            <w:noWrap/>
            <w:vAlign w:val="center"/>
            <w:hideMark/>
          </w:tcPr>
          <w:p w14:paraId="27FF7286" w14:textId="1E03C2E4" w:rsidR="00BC16C6" w:rsidRPr="00BC16C6" w:rsidRDefault="00BC16C6" w:rsidP="00914A47">
            <w:pPr>
              <w:spacing w:before="40" w:after="40" w:line="240" w:lineRule="exact"/>
              <w:jc w:val="left"/>
              <w:rPr>
                <w:color w:val="000000"/>
                <w:sz w:val="20"/>
                <w:szCs w:val="20"/>
              </w:rPr>
            </w:pPr>
            <w:r w:rsidRPr="00BC16C6">
              <w:rPr>
                <w:b/>
                <w:bCs/>
                <w:color w:val="000000"/>
                <w:sz w:val="20"/>
                <w:szCs w:val="20"/>
              </w:rPr>
              <w:t>47</w:t>
            </w:r>
            <w:r>
              <w:rPr>
                <w:b/>
                <w:bCs/>
                <w:color w:val="000000"/>
                <w:sz w:val="20"/>
                <w:szCs w:val="20"/>
              </w:rPr>
              <w:t> </w:t>
            </w:r>
            <w:r w:rsidRPr="00BC16C6">
              <w:rPr>
                <w:b/>
                <w:bCs/>
                <w:color w:val="000000"/>
                <w:sz w:val="20"/>
                <w:szCs w:val="20"/>
              </w:rPr>
              <w:t>110</w:t>
            </w:r>
          </w:p>
        </w:tc>
      </w:tr>
      <w:tr w:rsidR="00BC16C6" w:rsidRPr="00BC16C6" w14:paraId="747C91C0" w14:textId="77777777" w:rsidTr="00BC16C6">
        <w:trPr>
          <w:trHeight w:val="418"/>
          <w:jc w:val="center"/>
        </w:trPr>
        <w:tc>
          <w:tcPr>
            <w:tcW w:w="2676" w:type="pct"/>
            <w:tcBorders>
              <w:top w:val="nil"/>
              <w:left w:val="single" w:sz="4" w:space="0" w:color="auto"/>
              <w:bottom w:val="nil"/>
              <w:right w:val="single" w:sz="4" w:space="0" w:color="auto"/>
            </w:tcBorders>
            <w:shd w:val="clear" w:color="auto" w:fill="auto"/>
            <w:noWrap/>
            <w:vAlign w:val="bottom"/>
            <w:hideMark/>
          </w:tcPr>
          <w:p w14:paraId="63E9B1B9" w14:textId="6A9600C2" w:rsidR="00BC16C6" w:rsidRPr="00BC16C6" w:rsidRDefault="00BC16C6" w:rsidP="00914A47">
            <w:pPr>
              <w:spacing w:before="40" w:after="40" w:line="240" w:lineRule="exact"/>
              <w:rPr>
                <w:b/>
                <w:bCs/>
                <w:color w:val="000000"/>
                <w:sz w:val="20"/>
                <w:szCs w:val="20"/>
              </w:rPr>
            </w:pPr>
            <w:r w:rsidRPr="00414E82">
              <w:rPr>
                <w:rFonts w:hint="cs"/>
                <w:color w:val="000000"/>
                <w:position w:val="2"/>
                <w:sz w:val="20"/>
                <w:szCs w:val="20"/>
                <w:rtl/>
              </w:rPr>
              <w:t>القروض</w:t>
            </w:r>
            <w:r w:rsidRPr="00414E82">
              <w:rPr>
                <w:color w:val="000000"/>
                <w:position w:val="2"/>
                <w:sz w:val="20"/>
                <w:szCs w:val="20"/>
                <w:rtl/>
              </w:rPr>
              <w:t xml:space="preserve"> - منها في الأجل القصير</w:t>
            </w:r>
          </w:p>
        </w:tc>
        <w:tc>
          <w:tcPr>
            <w:tcW w:w="553" w:type="pct"/>
            <w:tcBorders>
              <w:top w:val="nil"/>
              <w:left w:val="nil"/>
              <w:bottom w:val="nil"/>
              <w:right w:val="single" w:sz="4" w:space="0" w:color="auto"/>
            </w:tcBorders>
            <w:shd w:val="clear" w:color="auto" w:fill="auto"/>
            <w:noWrap/>
            <w:vAlign w:val="bottom"/>
            <w:hideMark/>
          </w:tcPr>
          <w:p w14:paraId="1753EE0F" w14:textId="3DFFB3EB" w:rsidR="00BC16C6" w:rsidRPr="00BC16C6" w:rsidRDefault="00BC16C6" w:rsidP="00914A47">
            <w:pPr>
              <w:spacing w:before="40" w:after="40" w:line="240" w:lineRule="exact"/>
              <w:jc w:val="left"/>
              <w:rPr>
                <w:b/>
                <w:bCs/>
                <w:color w:val="000000"/>
                <w:sz w:val="20"/>
                <w:szCs w:val="20"/>
              </w:rPr>
            </w:pPr>
          </w:p>
        </w:tc>
        <w:tc>
          <w:tcPr>
            <w:tcW w:w="901" w:type="pct"/>
            <w:tcBorders>
              <w:top w:val="nil"/>
              <w:left w:val="nil"/>
              <w:bottom w:val="nil"/>
              <w:right w:val="single" w:sz="4" w:space="0" w:color="auto"/>
            </w:tcBorders>
            <w:shd w:val="clear" w:color="auto" w:fill="auto"/>
            <w:noWrap/>
            <w:vAlign w:val="bottom"/>
            <w:hideMark/>
          </w:tcPr>
          <w:p w14:paraId="09E085DA" w14:textId="086555CD" w:rsidR="00BC16C6" w:rsidRPr="00BC16C6" w:rsidRDefault="00BC16C6" w:rsidP="00914A47">
            <w:pPr>
              <w:spacing w:before="40" w:after="40" w:line="240" w:lineRule="exact"/>
              <w:jc w:val="left"/>
              <w:rPr>
                <w:b/>
                <w:bCs/>
                <w:color w:val="000000"/>
                <w:sz w:val="20"/>
                <w:szCs w:val="20"/>
              </w:rPr>
            </w:pPr>
            <w:r w:rsidRPr="00BC16C6">
              <w:rPr>
                <w:color w:val="000000"/>
                <w:sz w:val="20"/>
                <w:szCs w:val="20"/>
              </w:rPr>
              <w:t>1</w:t>
            </w:r>
            <w:r>
              <w:rPr>
                <w:color w:val="000000"/>
                <w:sz w:val="20"/>
                <w:szCs w:val="20"/>
              </w:rPr>
              <w:t> </w:t>
            </w:r>
            <w:r w:rsidRPr="00BC16C6">
              <w:rPr>
                <w:color w:val="000000"/>
                <w:sz w:val="20"/>
                <w:szCs w:val="20"/>
              </w:rPr>
              <w:t>391</w:t>
            </w:r>
          </w:p>
        </w:tc>
        <w:tc>
          <w:tcPr>
            <w:tcW w:w="870" w:type="pct"/>
            <w:tcBorders>
              <w:top w:val="nil"/>
              <w:left w:val="nil"/>
              <w:bottom w:val="nil"/>
              <w:right w:val="single" w:sz="4" w:space="0" w:color="auto"/>
            </w:tcBorders>
            <w:shd w:val="clear" w:color="auto" w:fill="auto"/>
            <w:noWrap/>
            <w:vAlign w:val="bottom"/>
            <w:hideMark/>
          </w:tcPr>
          <w:p w14:paraId="057BABDB" w14:textId="3DA59DE6" w:rsidR="00BC16C6" w:rsidRPr="00BC16C6" w:rsidRDefault="00BC16C6" w:rsidP="00914A47">
            <w:pPr>
              <w:spacing w:before="40" w:after="40" w:line="240" w:lineRule="exact"/>
              <w:jc w:val="left"/>
              <w:rPr>
                <w:b/>
                <w:bCs/>
                <w:color w:val="000000"/>
                <w:sz w:val="20"/>
                <w:szCs w:val="20"/>
              </w:rPr>
            </w:pPr>
            <w:r w:rsidRPr="00BC16C6">
              <w:rPr>
                <w:color w:val="000000"/>
                <w:sz w:val="20"/>
                <w:szCs w:val="20"/>
              </w:rPr>
              <w:t>1</w:t>
            </w:r>
            <w:r>
              <w:rPr>
                <w:color w:val="000000"/>
                <w:sz w:val="20"/>
                <w:szCs w:val="20"/>
              </w:rPr>
              <w:t> </w:t>
            </w:r>
            <w:r w:rsidRPr="00BC16C6">
              <w:rPr>
                <w:color w:val="000000"/>
                <w:sz w:val="20"/>
                <w:szCs w:val="20"/>
              </w:rPr>
              <w:t>391</w:t>
            </w:r>
          </w:p>
        </w:tc>
      </w:tr>
      <w:tr w:rsidR="00BC16C6" w:rsidRPr="00BC16C6" w14:paraId="097548A6" w14:textId="77777777" w:rsidTr="00BC16C6">
        <w:trPr>
          <w:trHeight w:val="300"/>
          <w:jc w:val="center"/>
        </w:trPr>
        <w:tc>
          <w:tcPr>
            <w:tcW w:w="267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F05E7F" w14:textId="2551B55A" w:rsidR="00BC16C6" w:rsidRPr="00BC16C6" w:rsidRDefault="00BC16C6" w:rsidP="00914A47">
            <w:pPr>
              <w:spacing w:before="40" w:after="40" w:line="240" w:lineRule="exact"/>
              <w:rPr>
                <w:color w:val="000000"/>
                <w:sz w:val="20"/>
                <w:szCs w:val="20"/>
              </w:rPr>
            </w:pPr>
            <w:r w:rsidRPr="00414E82">
              <w:rPr>
                <w:rFonts w:hint="cs"/>
                <w:b/>
                <w:bCs/>
                <w:color w:val="000000"/>
                <w:position w:val="2"/>
                <w:sz w:val="20"/>
                <w:szCs w:val="20"/>
                <w:rtl/>
              </w:rPr>
              <w:t>القروض</w:t>
            </w:r>
            <w:r w:rsidRPr="00414E82">
              <w:rPr>
                <w:b/>
                <w:bCs/>
                <w:color w:val="000000"/>
                <w:position w:val="2"/>
                <w:sz w:val="20"/>
                <w:szCs w:val="20"/>
                <w:rtl/>
              </w:rPr>
              <w:t xml:space="preserve"> - جارية</w:t>
            </w:r>
          </w:p>
        </w:tc>
        <w:tc>
          <w:tcPr>
            <w:tcW w:w="553" w:type="pct"/>
            <w:tcBorders>
              <w:top w:val="single" w:sz="4" w:space="0" w:color="auto"/>
              <w:left w:val="nil"/>
              <w:bottom w:val="single" w:sz="4" w:space="0" w:color="auto"/>
              <w:right w:val="single" w:sz="4" w:space="0" w:color="auto"/>
            </w:tcBorders>
            <w:shd w:val="clear" w:color="auto" w:fill="auto"/>
            <w:noWrap/>
            <w:vAlign w:val="center"/>
            <w:hideMark/>
          </w:tcPr>
          <w:p w14:paraId="45660FC5" w14:textId="15A61930" w:rsidR="00BC16C6" w:rsidRPr="00BC16C6" w:rsidRDefault="00BC16C6" w:rsidP="00914A47">
            <w:pPr>
              <w:spacing w:before="40" w:after="40" w:line="240" w:lineRule="exact"/>
              <w:jc w:val="left"/>
              <w:rPr>
                <w:color w:val="000000"/>
                <w:sz w:val="20"/>
                <w:szCs w:val="20"/>
              </w:rPr>
            </w:pPr>
          </w:p>
        </w:tc>
        <w:tc>
          <w:tcPr>
            <w:tcW w:w="901" w:type="pct"/>
            <w:tcBorders>
              <w:top w:val="single" w:sz="4" w:space="0" w:color="auto"/>
              <w:left w:val="nil"/>
              <w:bottom w:val="single" w:sz="4" w:space="0" w:color="auto"/>
              <w:right w:val="single" w:sz="4" w:space="0" w:color="auto"/>
            </w:tcBorders>
            <w:shd w:val="clear" w:color="auto" w:fill="auto"/>
            <w:noWrap/>
            <w:vAlign w:val="center"/>
            <w:hideMark/>
          </w:tcPr>
          <w:p w14:paraId="7777C60A" w14:textId="4FDC2B05" w:rsidR="00BC16C6" w:rsidRPr="00BC16C6" w:rsidRDefault="00BC16C6" w:rsidP="00914A47">
            <w:pPr>
              <w:spacing w:before="40" w:after="40" w:line="240" w:lineRule="exact"/>
              <w:jc w:val="left"/>
              <w:rPr>
                <w:color w:val="000000"/>
                <w:sz w:val="20"/>
                <w:szCs w:val="20"/>
              </w:rPr>
            </w:pPr>
            <w:r w:rsidRPr="00BC16C6">
              <w:rPr>
                <w:b/>
                <w:bCs/>
                <w:color w:val="000000"/>
                <w:sz w:val="20"/>
                <w:szCs w:val="20"/>
              </w:rPr>
              <w:t>1</w:t>
            </w:r>
            <w:r>
              <w:rPr>
                <w:b/>
                <w:bCs/>
                <w:color w:val="000000"/>
                <w:sz w:val="20"/>
                <w:szCs w:val="20"/>
              </w:rPr>
              <w:t> </w:t>
            </w:r>
            <w:r w:rsidRPr="00BC16C6">
              <w:rPr>
                <w:b/>
                <w:bCs/>
                <w:color w:val="000000"/>
                <w:sz w:val="20"/>
                <w:szCs w:val="20"/>
              </w:rPr>
              <w:t>393</w:t>
            </w:r>
          </w:p>
        </w:tc>
        <w:tc>
          <w:tcPr>
            <w:tcW w:w="870" w:type="pct"/>
            <w:tcBorders>
              <w:top w:val="single" w:sz="4" w:space="0" w:color="auto"/>
              <w:left w:val="nil"/>
              <w:bottom w:val="single" w:sz="4" w:space="0" w:color="auto"/>
              <w:right w:val="single" w:sz="4" w:space="0" w:color="auto"/>
            </w:tcBorders>
            <w:shd w:val="clear" w:color="auto" w:fill="auto"/>
            <w:noWrap/>
            <w:vAlign w:val="center"/>
            <w:hideMark/>
          </w:tcPr>
          <w:p w14:paraId="48F566CB" w14:textId="4794A046" w:rsidR="00BC16C6" w:rsidRPr="00BC16C6" w:rsidRDefault="00BC16C6" w:rsidP="00914A47">
            <w:pPr>
              <w:spacing w:before="40" w:after="40" w:line="240" w:lineRule="exact"/>
              <w:jc w:val="left"/>
              <w:rPr>
                <w:color w:val="000000"/>
                <w:sz w:val="20"/>
                <w:szCs w:val="20"/>
              </w:rPr>
            </w:pPr>
            <w:r w:rsidRPr="00BC16C6">
              <w:rPr>
                <w:b/>
                <w:bCs/>
                <w:color w:val="000000"/>
                <w:sz w:val="20"/>
                <w:szCs w:val="20"/>
              </w:rPr>
              <w:t>1</w:t>
            </w:r>
            <w:r>
              <w:rPr>
                <w:b/>
                <w:bCs/>
                <w:color w:val="000000"/>
                <w:sz w:val="20"/>
                <w:szCs w:val="20"/>
              </w:rPr>
              <w:t> </w:t>
            </w:r>
            <w:r w:rsidRPr="00BC16C6">
              <w:rPr>
                <w:b/>
                <w:bCs/>
                <w:color w:val="000000"/>
                <w:sz w:val="20"/>
                <w:szCs w:val="20"/>
              </w:rPr>
              <w:t>391</w:t>
            </w:r>
          </w:p>
        </w:tc>
      </w:tr>
      <w:tr w:rsidR="00BC16C6" w:rsidRPr="00BC16C6" w14:paraId="5244C06C" w14:textId="77777777" w:rsidTr="00BC16C6">
        <w:trPr>
          <w:trHeight w:val="300"/>
          <w:jc w:val="center"/>
        </w:trPr>
        <w:tc>
          <w:tcPr>
            <w:tcW w:w="2676" w:type="pct"/>
            <w:tcBorders>
              <w:top w:val="nil"/>
              <w:left w:val="single" w:sz="4" w:space="0" w:color="auto"/>
              <w:bottom w:val="nil"/>
              <w:right w:val="single" w:sz="4" w:space="0" w:color="auto"/>
            </w:tcBorders>
            <w:shd w:val="clear" w:color="000000" w:fill="FFFFFF"/>
            <w:noWrap/>
            <w:vAlign w:val="bottom"/>
            <w:hideMark/>
          </w:tcPr>
          <w:p w14:paraId="7370C60B" w14:textId="038FDEDD" w:rsidR="00BC16C6" w:rsidRPr="00BC16C6" w:rsidRDefault="00BC16C6" w:rsidP="00914A47">
            <w:pPr>
              <w:spacing w:before="40" w:after="40" w:line="240" w:lineRule="exact"/>
              <w:rPr>
                <w:b/>
                <w:bCs/>
                <w:color w:val="000000"/>
                <w:sz w:val="20"/>
                <w:szCs w:val="20"/>
              </w:rPr>
            </w:pPr>
            <w:r w:rsidRPr="00414E82">
              <w:rPr>
                <w:rFonts w:hint="cs"/>
                <w:color w:val="000000"/>
                <w:position w:val="2"/>
                <w:sz w:val="20"/>
                <w:szCs w:val="20"/>
                <w:rtl/>
              </w:rPr>
              <w:t>القروض</w:t>
            </w:r>
            <w:r w:rsidRPr="00414E82">
              <w:rPr>
                <w:color w:val="000000"/>
                <w:position w:val="2"/>
                <w:sz w:val="20"/>
                <w:szCs w:val="20"/>
                <w:rtl/>
              </w:rPr>
              <w:t xml:space="preserve"> - منها في الأجل الطويل</w:t>
            </w:r>
          </w:p>
        </w:tc>
        <w:tc>
          <w:tcPr>
            <w:tcW w:w="553" w:type="pct"/>
            <w:tcBorders>
              <w:top w:val="nil"/>
              <w:left w:val="nil"/>
              <w:bottom w:val="nil"/>
              <w:right w:val="single" w:sz="4" w:space="0" w:color="auto"/>
            </w:tcBorders>
            <w:shd w:val="clear" w:color="auto" w:fill="auto"/>
            <w:noWrap/>
            <w:vAlign w:val="bottom"/>
            <w:hideMark/>
          </w:tcPr>
          <w:p w14:paraId="486A879C" w14:textId="32E81562" w:rsidR="00BC16C6" w:rsidRPr="00BC16C6" w:rsidRDefault="00BC16C6" w:rsidP="00914A47">
            <w:pPr>
              <w:spacing w:before="40" w:after="40" w:line="240" w:lineRule="exact"/>
              <w:jc w:val="left"/>
              <w:rPr>
                <w:b/>
                <w:bCs/>
                <w:color w:val="000000"/>
                <w:sz w:val="20"/>
                <w:szCs w:val="20"/>
              </w:rPr>
            </w:pPr>
          </w:p>
        </w:tc>
        <w:tc>
          <w:tcPr>
            <w:tcW w:w="901" w:type="pct"/>
            <w:tcBorders>
              <w:top w:val="nil"/>
              <w:left w:val="nil"/>
              <w:bottom w:val="nil"/>
              <w:right w:val="single" w:sz="4" w:space="0" w:color="auto"/>
            </w:tcBorders>
            <w:shd w:val="clear" w:color="auto" w:fill="auto"/>
            <w:noWrap/>
            <w:vAlign w:val="bottom"/>
            <w:hideMark/>
          </w:tcPr>
          <w:p w14:paraId="39E15000" w14:textId="36F167E1" w:rsidR="00BC16C6" w:rsidRPr="00BC16C6" w:rsidRDefault="00BC16C6" w:rsidP="00914A47">
            <w:pPr>
              <w:spacing w:before="40" w:after="40" w:line="240" w:lineRule="exact"/>
              <w:jc w:val="left"/>
              <w:rPr>
                <w:b/>
                <w:bCs/>
                <w:color w:val="000000"/>
                <w:sz w:val="20"/>
                <w:szCs w:val="20"/>
              </w:rPr>
            </w:pPr>
            <w:r w:rsidRPr="00BC16C6">
              <w:rPr>
                <w:color w:val="000000"/>
                <w:sz w:val="20"/>
                <w:szCs w:val="20"/>
              </w:rPr>
              <w:t>51</w:t>
            </w:r>
            <w:r>
              <w:rPr>
                <w:color w:val="000000"/>
                <w:sz w:val="20"/>
                <w:szCs w:val="20"/>
              </w:rPr>
              <w:t> </w:t>
            </w:r>
            <w:r w:rsidRPr="00BC16C6">
              <w:rPr>
                <w:color w:val="000000"/>
                <w:sz w:val="20"/>
                <w:szCs w:val="20"/>
              </w:rPr>
              <w:t>991</w:t>
            </w:r>
          </w:p>
        </w:tc>
        <w:tc>
          <w:tcPr>
            <w:tcW w:w="870" w:type="pct"/>
            <w:tcBorders>
              <w:top w:val="nil"/>
              <w:left w:val="nil"/>
              <w:bottom w:val="nil"/>
              <w:right w:val="single" w:sz="4" w:space="0" w:color="auto"/>
            </w:tcBorders>
            <w:shd w:val="clear" w:color="auto" w:fill="auto"/>
            <w:noWrap/>
            <w:vAlign w:val="bottom"/>
            <w:hideMark/>
          </w:tcPr>
          <w:p w14:paraId="13C6F229" w14:textId="16DB7176" w:rsidR="00BC16C6" w:rsidRPr="00BC16C6" w:rsidRDefault="00BC16C6" w:rsidP="00914A47">
            <w:pPr>
              <w:spacing w:before="40" w:after="40" w:line="240" w:lineRule="exact"/>
              <w:jc w:val="left"/>
              <w:rPr>
                <w:b/>
                <w:bCs/>
                <w:color w:val="000000"/>
                <w:sz w:val="20"/>
                <w:szCs w:val="20"/>
              </w:rPr>
            </w:pPr>
            <w:r w:rsidRPr="00BC16C6">
              <w:rPr>
                <w:color w:val="000000"/>
                <w:sz w:val="20"/>
                <w:szCs w:val="20"/>
              </w:rPr>
              <w:t>45</w:t>
            </w:r>
            <w:r>
              <w:rPr>
                <w:color w:val="000000"/>
                <w:sz w:val="20"/>
                <w:szCs w:val="20"/>
              </w:rPr>
              <w:t> </w:t>
            </w:r>
            <w:r w:rsidRPr="00BC16C6">
              <w:rPr>
                <w:color w:val="000000"/>
                <w:sz w:val="20"/>
                <w:szCs w:val="20"/>
              </w:rPr>
              <w:t>718</w:t>
            </w:r>
          </w:p>
        </w:tc>
      </w:tr>
      <w:tr w:rsidR="00BC16C6" w:rsidRPr="00BC16C6" w14:paraId="66F0DF76" w14:textId="77777777" w:rsidTr="00BC16C6">
        <w:trPr>
          <w:trHeight w:val="300"/>
          <w:jc w:val="center"/>
        </w:trPr>
        <w:tc>
          <w:tcPr>
            <w:tcW w:w="267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96CB8C" w14:textId="2628C2ED" w:rsidR="00BC16C6" w:rsidRPr="00BC16C6" w:rsidRDefault="00BC16C6" w:rsidP="00914A47">
            <w:pPr>
              <w:spacing w:before="40" w:after="40" w:line="240" w:lineRule="exact"/>
              <w:rPr>
                <w:color w:val="000000"/>
                <w:sz w:val="20"/>
                <w:szCs w:val="20"/>
              </w:rPr>
            </w:pPr>
            <w:r w:rsidRPr="00414E82">
              <w:rPr>
                <w:rFonts w:hint="cs"/>
                <w:b/>
                <w:bCs/>
                <w:color w:val="000000"/>
                <w:position w:val="2"/>
                <w:sz w:val="20"/>
                <w:szCs w:val="20"/>
                <w:rtl/>
              </w:rPr>
              <w:t>القروض</w:t>
            </w:r>
            <w:r w:rsidRPr="00414E82">
              <w:rPr>
                <w:b/>
                <w:bCs/>
                <w:color w:val="000000"/>
                <w:position w:val="2"/>
                <w:sz w:val="20"/>
                <w:szCs w:val="20"/>
                <w:rtl/>
              </w:rPr>
              <w:t xml:space="preserve"> - غير جارية</w:t>
            </w:r>
          </w:p>
        </w:tc>
        <w:tc>
          <w:tcPr>
            <w:tcW w:w="553" w:type="pct"/>
            <w:tcBorders>
              <w:top w:val="single" w:sz="4" w:space="0" w:color="auto"/>
              <w:left w:val="nil"/>
              <w:bottom w:val="single" w:sz="4" w:space="0" w:color="auto"/>
              <w:right w:val="single" w:sz="4" w:space="0" w:color="auto"/>
            </w:tcBorders>
            <w:shd w:val="clear" w:color="auto" w:fill="auto"/>
            <w:noWrap/>
            <w:vAlign w:val="center"/>
            <w:hideMark/>
          </w:tcPr>
          <w:p w14:paraId="5E0B8B4E" w14:textId="3C531B47" w:rsidR="00BC16C6" w:rsidRPr="00BC16C6" w:rsidRDefault="00BC16C6" w:rsidP="00914A47">
            <w:pPr>
              <w:spacing w:before="40" w:after="40" w:line="240" w:lineRule="exact"/>
              <w:jc w:val="left"/>
              <w:rPr>
                <w:color w:val="000000"/>
                <w:sz w:val="20"/>
                <w:szCs w:val="20"/>
              </w:rPr>
            </w:pPr>
          </w:p>
        </w:tc>
        <w:tc>
          <w:tcPr>
            <w:tcW w:w="901" w:type="pct"/>
            <w:tcBorders>
              <w:top w:val="single" w:sz="4" w:space="0" w:color="auto"/>
              <w:left w:val="nil"/>
              <w:bottom w:val="single" w:sz="4" w:space="0" w:color="auto"/>
              <w:right w:val="single" w:sz="4" w:space="0" w:color="auto"/>
            </w:tcBorders>
            <w:shd w:val="clear" w:color="auto" w:fill="auto"/>
            <w:noWrap/>
            <w:vAlign w:val="center"/>
            <w:hideMark/>
          </w:tcPr>
          <w:p w14:paraId="7BEC1A2E" w14:textId="3EAFAEE1" w:rsidR="00BC16C6" w:rsidRPr="00BC16C6" w:rsidRDefault="00BC16C6" w:rsidP="00914A47">
            <w:pPr>
              <w:spacing w:before="40" w:after="40" w:line="240" w:lineRule="exact"/>
              <w:jc w:val="left"/>
              <w:rPr>
                <w:color w:val="000000"/>
                <w:sz w:val="20"/>
                <w:szCs w:val="20"/>
              </w:rPr>
            </w:pPr>
            <w:r w:rsidRPr="00BC16C6">
              <w:rPr>
                <w:b/>
                <w:bCs/>
                <w:color w:val="000000"/>
                <w:sz w:val="20"/>
                <w:szCs w:val="20"/>
              </w:rPr>
              <w:t>51</w:t>
            </w:r>
            <w:r>
              <w:rPr>
                <w:b/>
                <w:bCs/>
                <w:color w:val="000000"/>
                <w:sz w:val="20"/>
                <w:szCs w:val="20"/>
              </w:rPr>
              <w:t> </w:t>
            </w:r>
            <w:r w:rsidRPr="00BC16C6">
              <w:rPr>
                <w:b/>
                <w:bCs/>
                <w:color w:val="000000"/>
                <w:sz w:val="20"/>
                <w:szCs w:val="20"/>
              </w:rPr>
              <w:t>991</w:t>
            </w:r>
          </w:p>
        </w:tc>
        <w:tc>
          <w:tcPr>
            <w:tcW w:w="870" w:type="pct"/>
            <w:tcBorders>
              <w:top w:val="single" w:sz="4" w:space="0" w:color="auto"/>
              <w:left w:val="nil"/>
              <w:bottom w:val="single" w:sz="4" w:space="0" w:color="auto"/>
              <w:right w:val="single" w:sz="4" w:space="0" w:color="auto"/>
            </w:tcBorders>
            <w:shd w:val="clear" w:color="auto" w:fill="auto"/>
            <w:noWrap/>
            <w:vAlign w:val="center"/>
            <w:hideMark/>
          </w:tcPr>
          <w:p w14:paraId="2BB557AA" w14:textId="1FD16345" w:rsidR="00BC16C6" w:rsidRPr="00BC16C6" w:rsidRDefault="00BC16C6" w:rsidP="00914A47">
            <w:pPr>
              <w:spacing w:before="40" w:after="40" w:line="240" w:lineRule="exact"/>
              <w:jc w:val="left"/>
              <w:rPr>
                <w:color w:val="000000"/>
                <w:sz w:val="20"/>
                <w:szCs w:val="20"/>
              </w:rPr>
            </w:pPr>
            <w:r w:rsidRPr="00BC16C6">
              <w:rPr>
                <w:b/>
                <w:bCs/>
                <w:color w:val="000000"/>
                <w:sz w:val="20"/>
                <w:szCs w:val="20"/>
              </w:rPr>
              <w:t>45</w:t>
            </w:r>
            <w:r>
              <w:rPr>
                <w:b/>
                <w:bCs/>
                <w:color w:val="000000"/>
                <w:sz w:val="20"/>
                <w:szCs w:val="20"/>
              </w:rPr>
              <w:t> </w:t>
            </w:r>
            <w:r w:rsidRPr="00BC16C6">
              <w:rPr>
                <w:b/>
                <w:bCs/>
                <w:color w:val="000000"/>
                <w:sz w:val="20"/>
                <w:szCs w:val="20"/>
              </w:rPr>
              <w:t>718</w:t>
            </w:r>
          </w:p>
        </w:tc>
      </w:tr>
      <w:tr w:rsidR="00BC16C6" w:rsidRPr="00BC16C6" w14:paraId="7DEE698B" w14:textId="77777777" w:rsidTr="00BC16C6">
        <w:trPr>
          <w:trHeight w:val="300"/>
          <w:jc w:val="center"/>
        </w:trPr>
        <w:tc>
          <w:tcPr>
            <w:tcW w:w="267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1B98F61" w14:textId="77777777" w:rsidR="00BC16C6" w:rsidRPr="00BC16C6" w:rsidRDefault="00BC16C6" w:rsidP="00914A47">
            <w:pPr>
              <w:spacing w:before="40" w:after="40" w:line="240" w:lineRule="exact"/>
              <w:rPr>
                <w:b/>
                <w:bCs/>
                <w:color w:val="000000"/>
                <w:sz w:val="20"/>
                <w:szCs w:val="20"/>
              </w:rPr>
            </w:pPr>
          </w:p>
        </w:tc>
        <w:tc>
          <w:tcPr>
            <w:tcW w:w="553" w:type="pct"/>
            <w:tcBorders>
              <w:top w:val="single" w:sz="4" w:space="0" w:color="auto"/>
              <w:left w:val="nil"/>
              <w:bottom w:val="single" w:sz="4" w:space="0" w:color="auto"/>
              <w:right w:val="single" w:sz="4" w:space="0" w:color="auto"/>
            </w:tcBorders>
            <w:shd w:val="clear" w:color="auto" w:fill="auto"/>
            <w:noWrap/>
            <w:vAlign w:val="center"/>
          </w:tcPr>
          <w:p w14:paraId="06BE4A18" w14:textId="77777777" w:rsidR="00BC16C6" w:rsidRPr="00BC16C6" w:rsidRDefault="00BC16C6" w:rsidP="00914A47">
            <w:pPr>
              <w:spacing w:before="40" w:after="40" w:line="240" w:lineRule="exact"/>
              <w:jc w:val="left"/>
              <w:rPr>
                <w:b/>
                <w:bCs/>
                <w:color w:val="000000"/>
                <w:sz w:val="20"/>
                <w:szCs w:val="20"/>
              </w:rPr>
            </w:pPr>
          </w:p>
        </w:tc>
        <w:tc>
          <w:tcPr>
            <w:tcW w:w="901" w:type="pct"/>
            <w:tcBorders>
              <w:top w:val="single" w:sz="4" w:space="0" w:color="auto"/>
              <w:left w:val="nil"/>
              <w:bottom w:val="single" w:sz="4" w:space="0" w:color="auto"/>
              <w:right w:val="single" w:sz="4" w:space="0" w:color="auto"/>
            </w:tcBorders>
            <w:shd w:val="clear" w:color="auto" w:fill="auto"/>
            <w:noWrap/>
            <w:vAlign w:val="center"/>
          </w:tcPr>
          <w:p w14:paraId="4D2D23A1" w14:textId="77777777" w:rsidR="00BC16C6" w:rsidRPr="00BC16C6" w:rsidRDefault="00BC16C6" w:rsidP="00914A47">
            <w:pPr>
              <w:spacing w:before="40" w:after="40" w:line="240" w:lineRule="exact"/>
              <w:jc w:val="left"/>
              <w:rPr>
                <w:b/>
                <w:bCs/>
                <w:color w:val="000000"/>
                <w:sz w:val="20"/>
                <w:szCs w:val="20"/>
              </w:rPr>
            </w:pPr>
          </w:p>
        </w:tc>
        <w:tc>
          <w:tcPr>
            <w:tcW w:w="870" w:type="pct"/>
            <w:tcBorders>
              <w:top w:val="single" w:sz="4" w:space="0" w:color="auto"/>
              <w:left w:val="nil"/>
              <w:bottom w:val="single" w:sz="4" w:space="0" w:color="auto"/>
              <w:right w:val="single" w:sz="4" w:space="0" w:color="auto"/>
            </w:tcBorders>
            <w:shd w:val="clear" w:color="auto" w:fill="auto"/>
            <w:noWrap/>
            <w:vAlign w:val="center"/>
          </w:tcPr>
          <w:p w14:paraId="57BCB812" w14:textId="77777777" w:rsidR="00BC16C6" w:rsidRPr="00BC16C6" w:rsidRDefault="00BC16C6" w:rsidP="00914A47">
            <w:pPr>
              <w:spacing w:before="40" w:after="40" w:line="240" w:lineRule="exact"/>
              <w:jc w:val="left"/>
              <w:rPr>
                <w:b/>
                <w:bCs/>
                <w:color w:val="000000"/>
                <w:sz w:val="20"/>
                <w:szCs w:val="20"/>
              </w:rPr>
            </w:pPr>
          </w:p>
        </w:tc>
      </w:tr>
    </w:tbl>
    <w:p w14:paraId="5BB23F0A" w14:textId="77777777" w:rsidR="003D4E90" w:rsidRPr="004419CE" w:rsidRDefault="003D4E90" w:rsidP="003D4E90">
      <w:pPr>
        <w:spacing w:before="240"/>
        <w:rPr>
          <w:rtl/>
        </w:rPr>
      </w:pPr>
      <w:r w:rsidRPr="004419CE">
        <w:rPr>
          <w:rFonts w:hint="cs"/>
          <w:rtl/>
          <w:lang w:bidi="ar-EG"/>
        </w:rPr>
        <w:t xml:space="preserve">لن يبدأ سداد القرض الممنوح من أجل المبنى الجديد للاتحاد إلا بعد </w:t>
      </w:r>
      <w:r w:rsidRPr="004419CE">
        <w:rPr>
          <w:color w:val="000000"/>
          <w:rtl/>
        </w:rPr>
        <w:t xml:space="preserve">تسليم المبنى </w:t>
      </w:r>
      <w:r w:rsidRPr="004419CE">
        <w:rPr>
          <w:rFonts w:hint="cs"/>
          <w:color w:val="000000"/>
          <w:rtl/>
        </w:rPr>
        <w:t xml:space="preserve">بنجاح </w:t>
      </w:r>
      <w:r>
        <w:rPr>
          <w:rFonts w:hint="cs"/>
          <w:color w:val="000000"/>
          <w:rtl/>
        </w:rPr>
        <w:t>ببداية</w:t>
      </w:r>
      <w:r w:rsidRPr="004419CE">
        <w:rPr>
          <w:color w:val="000000"/>
          <w:rtl/>
        </w:rPr>
        <w:t xml:space="preserve"> عام </w:t>
      </w:r>
      <w:r>
        <w:rPr>
          <w:color w:val="000000"/>
        </w:rPr>
        <w:t>2026</w:t>
      </w:r>
      <w:r w:rsidRPr="004419CE">
        <w:rPr>
          <w:color w:val="000000"/>
          <w:rtl/>
        </w:rPr>
        <w:t xml:space="preserve"> في أقرب الآجال</w:t>
      </w:r>
      <w:r w:rsidRPr="004419CE">
        <w:rPr>
          <w:color w:val="000000"/>
        </w:rPr>
        <w:t>.</w:t>
      </w:r>
    </w:p>
    <w:p w14:paraId="60294E87" w14:textId="3E9C7E5D" w:rsidR="003D4E90" w:rsidRPr="004419CE" w:rsidRDefault="003D4E90" w:rsidP="003D4E90">
      <w:pPr>
        <w:rPr>
          <w:lang w:bidi="ar-EG"/>
        </w:rPr>
      </w:pPr>
      <w:r w:rsidRPr="004419CE">
        <w:rPr>
          <w:rtl/>
          <w:lang w:bidi="ar-EG"/>
        </w:rPr>
        <w:t>تبلغ القيمة الحالية للقروض في </w:t>
      </w:r>
      <w:r w:rsidRPr="004419CE">
        <w:rPr>
          <w:lang w:bidi="ar-EG"/>
        </w:rPr>
        <w:t>31</w:t>
      </w:r>
      <w:r w:rsidRPr="004419CE">
        <w:rPr>
          <w:rtl/>
          <w:lang w:bidi="ar-EG"/>
        </w:rPr>
        <w:t xml:space="preserve"> ديسمبر </w:t>
      </w:r>
      <w:r w:rsidR="00BC16C6">
        <w:rPr>
          <w:lang w:bidi="ar-EG"/>
        </w:rPr>
        <w:t>2021</w:t>
      </w:r>
      <w:r w:rsidRPr="004419CE">
        <w:rPr>
          <w:rtl/>
          <w:lang w:bidi="ar-EG"/>
        </w:rPr>
        <w:t xml:space="preserve"> مقدار </w:t>
      </w:r>
      <w:r w:rsidR="00BC16C6">
        <w:rPr>
          <w:lang w:bidi="ar-EG"/>
        </w:rPr>
        <w:t>23,9</w:t>
      </w:r>
      <w:r w:rsidRPr="004419CE">
        <w:rPr>
          <w:rtl/>
          <w:lang w:bidi="ar-EG"/>
        </w:rPr>
        <w:t xml:space="preserve"> مليون فرنك سويسري، مقابل </w:t>
      </w:r>
      <w:r w:rsidR="00BC16C6">
        <w:rPr>
          <w:lang w:bidi="ar-EG"/>
        </w:rPr>
        <w:t>24,5</w:t>
      </w:r>
      <w:r w:rsidRPr="004419CE">
        <w:rPr>
          <w:rtl/>
          <w:lang w:bidi="ar-EG"/>
        </w:rPr>
        <w:t xml:space="preserve"> مليون فرنك سويسري في </w:t>
      </w:r>
      <w:r w:rsidRPr="004419CE">
        <w:rPr>
          <w:lang w:bidi="ar-EG"/>
        </w:rPr>
        <w:t>31</w:t>
      </w:r>
      <w:r w:rsidRPr="004419CE">
        <w:rPr>
          <w:rtl/>
          <w:lang w:bidi="ar-EG"/>
        </w:rPr>
        <w:t xml:space="preserve"> ديسمبر </w:t>
      </w:r>
      <w:r w:rsidR="00BC16C6">
        <w:rPr>
          <w:lang w:bidi="ar-EG"/>
        </w:rPr>
        <w:t>2020</w:t>
      </w:r>
      <w:r w:rsidRPr="004419CE">
        <w:rPr>
          <w:rtl/>
          <w:lang w:bidi="ar-EG"/>
        </w:rPr>
        <w:t xml:space="preserve">. ويمثل الفارق إزاء القيمة الإجمالية القيمة الحالية لمجموع الفوائد غير المسددة حتى نهاية </w:t>
      </w:r>
      <w:r w:rsidRPr="004419CE">
        <w:rPr>
          <w:rFonts w:hint="cs"/>
          <w:rtl/>
          <w:lang w:bidi="ar-EG"/>
        </w:rPr>
        <w:t>مدة القرض</w:t>
      </w:r>
      <w:r w:rsidRPr="004419CE">
        <w:rPr>
          <w:rtl/>
          <w:lang w:bidi="ar-EG"/>
        </w:rPr>
        <w:t>.</w:t>
      </w:r>
    </w:p>
    <w:p w14:paraId="2BB68077" w14:textId="77777777" w:rsidR="003D4E90" w:rsidRPr="004419CE" w:rsidRDefault="003D4E90" w:rsidP="003D4E90">
      <w:pPr>
        <w:pStyle w:val="Heading5"/>
        <w:rPr>
          <w:rtl/>
        </w:rPr>
      </w:pPr>
      <w:bookmarkStart w:id="849" w:name="_Toc452156636"/>
      <w:bookmarkStart w:id="850" w:name="_Toc482792220"/>
      <w:bookmarkStart w:id="851" w:name="_Toc482793725"/>
      <w:bookmarkStart w:id="852" w:name="_Toc511402241"/>
      <w:bookmarkStart w:id="853" w:name="_Toc511756678"/>
      <w:bookmarkStart w:id="854" w:name="_Toc9614797"/>
      <w:bookmarkStart w:id="855" w:name="_Toc42013552"/>
      <w:bookmarkStart w:id="856" w:name="_Toc42014553"/>
      <w:bookmarkStart w:id="857" w:name="_Toc112318693"/>
      <w:r w:rsidRPr="004419CE">
        <w:rPr>
          <w:rtl/>
        </w:rPr>
        <w:t xml:space="preserve">الملاحظة </w:t>
      </w:r>
      <w:r w:rsidRPr="004419CE">
        <w:t>17</w:t>
      </w:r>
      <w:r w:rsidRPr="004419CE">
        <w:rPr>
          <w:rtl/>
        </w:rPr>
        <w:tab/>
        <w:t>مزايا الموظفين</w:t>
      </w:r>
      <w:bookmarkEnd w:id="849"/>
      <w:bookmarkEnd w:id="850"/>
      <w:bookmarkEnd w:id="851"/>
      <w:bookmarkEnd w:id="852"/>
      <w:bookmarkEnd w:id="853"/>
      <w:bookmarkEnd w:id="854"/>
      <w:bookmarkEnd w:id="855"/>
      <w:bookmarkEnd w:id="856"/>
      <w:bookmarkEnd w:id="857"/>
    </w:p>
    <w:p w14:paraId="136B0C88" w14:textId="77777777" w:rsidR="003D4E90" w:rsidRPr="004419CE" w:rsidRDefault="003D4E90" w:rsidP="003D4E90">
      <w:pPr>
        <w:rPr>
          <w:lang w:bidi="ar-EG"/>
        </w:rPr>
      </w:pPr>
      <w:r w:rsidRPr="004419CE">
        <w:rPr>
          <w:rtl/>
          <w:lang w:bidi="ar-EG"/>
        </w:rPr>
        <w:t>تشير عبارة مزايا الموظفين إلى كل أشكال المكافآت التي يقدمها الاتحاد مقابل الخدمات التي يقدمها موظفوه. وهي تدرج في الحسابات حالما تستحق للموظفين.</w:t>
      </w:r>
    </w:p>
    <w:p w14:paraId="0CCC72D5" w14:textId="77777777" w:rsidR="003D4E90" w:rsidRPr="004419CE" w:rsidRDefault="003D4E90" w:rsidP="003D4E90">
      <w:pPr>
        <w:pStyle w:val="Heading6"/>
        <w:rPr>
          <w:rtl/>
        </w:rPr>
      </w:pPr>
      <w:bookmarkStart w:id="858" w:name="_Toc452156637"/>
      <w:bookmarkStart w:id="859" w:name="_Toc482792221"/>
      <w:bookmarkStart w:id="860" w:name="_Toc482793726"/>
      <w:bookmarkStart w:id="861" w:name="_Toc511402242"/>
      <w:bookmarkStart w:id="862" w:name="_Toc511756679"/>
      <w:bookmarkStart w:id="863" w:name="_Toc520365546"/>
      <w:bookmarkStart w:id="864" w:name="_Toc9614798"/>
      <w:bookmarkStart w:id="865" w:name="_Toc42014554"/>
      <w:bookmarkStart w:id="866" w:name="_Toc112318694"/>
      <w:r w:rsidRPr="004419CE">
        <w:t>1.17</w:t>
      </w:r>
      <w:r w:rsidRPr="004419CE">
        <w:rPr>
          <w:rtl/>
        </w:rPr>
        <w:tab/>
        <w:t>مزايا الموظفين بعقود قصير</w:t>
      </w:r>
      <w:bookmarkEnd w:id="858"/>
      <w:bookmarkEnd w:id="859"/>
      <w:bookmarkEnd w:id="860"/>
      <w:bookmarkEnd w:id="861"/>
      <w:bookmarkEnd w:id="862"/>
      <w:bookmarkEnd w:id="863"/>
      <w:bookmarkEnd w:id="864"/>
      <w:r>
        <w:rPr>
          <w:rFonts w:hint="cs"/>
          <w:rtl/>
        </w:rPr>
        <w:t>ة الأجل</w:t>
      </w:r>
      <w:bookmarkEnd w:id="865"/>
      <w:bookmarkEnd w:id="866"/>
    </w:p>
    <w:p w14:paraId="1A5E1C6A" w14:textId="1DBE2DE3" w:rsidR="003D4E90" w:rsidRPr="004419CE" w:rsidRDefault="003D4E90" w:rsidP="003D4E90">
      <w:pPr>
        <w:keepNext/>
        <w:keepLines/>
        <w:spacing w:after="120"/>
        <w:ind w:left="1134" w:hanging="1134"/>
        <w:rPr>
          <w:b/>
          <w:bCs/>
          <w:rtl/>
        </w:rPr>
      </w:pPr>
      <w:bookmarkStart w:id="867" w:name="_Toc452156638"/>
      <w:r w:rsidRPr="004419CE">
        <w:rPr>
          <w:rFonts w:hint="cs"/>
          <w:b/>
          <w:bCs/>
          <w:rtl/>
        </w:rPr>
        <w:t>الأرقام</w:t>
      </w:r>
      <w:r w:rsidRPr="004419CE">
        <w:rPr>
          <w:b/>
          <w:bCs/>
          <w:rtl/>
        </w:rPr>
        <w:t xml:space="preserve"> </w:t>
      </w:r>
      <w:r>
        <w:rPr>
          <w:rFonts w:hint="cs"/>
          <w:b/>
          <w:bCs/>
          <w:rtl/>
        </w:rPr>
        <w:t>في</w:t>
      </w:r>
      <w:r w:rsidRPr="004419CE">
        <w:rPr>
          <w:b/>
          <w:bCs/>
          <w:rtl/>
        </w:rPr>
        <w:t xml:space="preserve"> </w:t>
      </w:r>
      <w:r w:rsidRPr="004419CE">
        <w:rPr>
          <w:b/>
          <w:bCs/>
        </w:rPr>
        <w:t>31</w:t>
      </w:r>
      <w:r w:rsidRPr="004419CE">
        <w:rPr>
          <w:b/>
          <w:bCs/>
          <w:rtl/>
        </w:rPr>
        <w:t xml:space="preserve"> ديسمبر </w:t>
      </w:r>
      <w:bookmarkEnd w:id="867"/>
      <w:r w:rsidR="00BC16C6">
        <w:rPr>
          <w:b/>
          <w:bCs/>
        </w:rPr>
        <w:t>2021</w:t>
      </w:r>
    </w:p>
    <w:tbl>
      <w:tblPr>
        <w:bidiVisual/>
        <w:tblW w:w="5000" w:type="pct"/>
        <w:jc w:val="center"/>
        <w:tblLayout w:type="fixed"/>
        <w:tblLook w:val="04A0" w:firstRow="1" w:lastRow="0" w:firstColumn="1" w:lastColumn="0" w:noHBand="0" w:noVBand="1"/>
      </w:tblPr>
      <w:tblGrid>
        <w:gridCol w:w="3126"/>
        <w:gridCol w:w="1531"/>
        <w:gridCol w:w="1986"/>
        <w:gridCol w:w="2986"/>
      </w:tblGrid>
      <w:tr w:rsidR="003D4E90" w:rsidRPr="007764B5" w14:paraId="3E3D44CD" w14:textId="77777777" w:rsidTr="00914A47">
        <w:trPr>
          <w:trHeight w:val="404"/>
          <w:jc w:val="center"/>
        </w:trPr>
        <w:tc>
          <w:tcPr>
            <w:tcW w:w="3108" w:type="dxa"/>
            <w:tcBorders>
              <w:top w:val="single" w:sz="4" w:space="0" w:color="auto"/>
              <w:left w:val="single" w:sz="4" w:space="0" w:color="auto"/>
              <w:bottom w:val="single" w:sz="4" w:space="0" w:color="auto"/>
              <w:right w:val="nil"/>
            </w:tcBorders>
            <w:shd w:val="clear" w:color="auto" w:fill="auto"/>
            <w:noWrap/>
            <w:vAlign w:val="bottom"/>
            <w:hideMark/>
          </w:tcPr>
          <w:p w14:paraId="2774C97A" w14:textId="77777777" w:rsidR="003D4E90" w:rsidRPr="007764B5" w:rsidRDefault="003D4E90" w:rsidP="00A51B6F">
            <w:pPr>
              <w:keepNext/>
              <w:spacing w:before="40" w:after="40" w:line="240" w:lineRule="exact"/>
              <w:jc w:val="center"/>
              <w:rPr>
                <w:rFonts w:eastAsia="Times New Roman"/>
                <w:b/>
                <w:bCs/>
                <w:position w:val="2"/>
                <w:sz w:val="20"/>
                <w:szCs w:val="20"/>
                <w:lang w:bidi="ar-EG"/>
              </w:rPr>
            </w:pPr>
          </w:p>
        </w:tc>
        <w:tc>
          <w:tcPr>
            <w:tcW w:w="6465"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46622549" w14:textId="77777777" w:rsidR="003D4E90" w:rsidRPr="007764B5" w:rsidRDefault="003D4E90" w:rsidP="00A51B6F">
            <w:pPr>
              <w:keepNext/>
              <w:spacing w:before="40" w:after="40" w:line="240" w:lineRule="exact"/>
              <w:jc w:val="center"/>
              <w:rPr>
                <w:rFonts w:eastAsia="Times New Roman"/>
                <w:b/>
                <w:bCs/>
                <w:position w:val="2"/>
                <w:sz w:val="20"/>
                <w:szCs w:val="20"/>
                <w:lang w:bidi="ar-EG"/>
              </w:rPr>
            </w:pPr>
            <w:r w:rsidRPr="007764B5">
              <w:rPr>
                <w:rFonts w:eastAsia="Times New Roman"/>
                <w:b/>
                <w:bCs/>
                <w:position w:val="2"/>
                <w:sz w:val="20"/>
                <w:szCs w:val="20"/>
                <w:rtl/>
                <w:lang w:eastAsia="en-US" w:bidi="ar-EG"/>
              </w:rPr>
              <w:t>مزايا</w:t>
            </w:r>
            <w:r w:rsidRPr="007764B5">
              <w:rPr>
                <w:rFonts w:eastAsia="Times New Roman"/>
                <w:b/>
                <w:bCs/>
                <w:position w:val="2"/>
                <w:sz w:val="20"/>
                <w:szCs w:val="20"/>
                <w:lang w:eastAsia="en-US" w:bidi="ar-EG"/>
              </w:rPr>
              <w:t xml:space="preserve"> </w:t>
            </w:r>
            <w:r w:rsidRPr="007764B5">
              <w:rPr>
                <w:rFonts w:eastAsia="Times New Roman"/>
                <w:b/>
                <w:bCs/>
                <w:position w:val="2"/>
                <w:sz w:val="20"/>
                <w:szCs w:val="20"/>
                <w:rtl/>
                <w:lang w:eastAsia="en-US" w:bidi="ar-EG"/>
              </w:rPr>
              <w:t>الموظفين</w:t>
            </w:r>
            <w:r>
              <w:rPr>
                <w:rFonts w:eastAsia="Times New Roman" w:hint="cs"/>
                <w:b/>
                <w:bCs/>
                <w:position w:val="2"/>
                <w:sz w:val="20"/>
                <w:szCs w:val="20"/>
                <w:rtl/>
                <w:lang w:eastAsia="en-US" w:bidi="ar-EG"/>
              </w:rPr>
              <w:t xml:space="preserve"> </w:t>
            </w:r>
            <w:r w:rsidRPr="007764B5">
              <w:rPr>
                <w:rFonts w:eastAsia="Times New Roman" w:hint="cs"/>
                <w:b/>
                <w:bCs/>
                <w:position w:val="2"/>
                <w:sz w:val="20"/>
                <w:szCs w:val="20"/>
                <w:rtl/>
                <w:lang w:eastAsia="en-US" w:bidi="ar-EG"/>
              </w:rPr>
              <w:t>-</w:t>
            </w:r>
            <w:r>
              <w:rPr>
                <w:rFonts w:eastAsia="Times New Roman" w:hint="cs"/>
                <w:b/>
                <w:bCs/>
                <w:position w:val="2"/>
                <w:sz w:val="20"/>
                <w:szCs w:val="20"/>
                <w:rtl/>
                <w:lang w:eastAsia="en-US" w:bidi="ar-EG"/>
              </w:rPr>
              <w:t xml:space="preserve"> </w:t>
            </w:r>
            <w:r w:rsidRPr="007764B5">
              <w:rPr>
                <w:rFonts w:eastAsia="Times New Roman" w:hint="cs"/>
                <w:b/>
                <w:bCs/>
                <w:position w:val="2"/>
                <w:sz w:val="20"/>
                <w:szCs w:val="20"/>
                <w:rtl/>
                <w:lang w:eastAsia="en-US" w:bidi="ar-EG"/>
              </w:rPr>
              <w:t>عقود</w:t>
            </w:r>
            <w:r w:rsidRPr="007764B5">
              <w:rPr>
                <w:rFonts w:eastAsia="Times New Roman"/>
                <w:b/>
                <w:bCs/>
                <w:position w:val="2"/>
                <w:sz w:val="20"/>
                <w:szCs w:val="20"/>
                <w:lang w:eastAsia="en-US" w:bidi="ar-EG"/>
              </w:rPr>
              <w:t xml:space="preserve"> </w:t>
            </w:r>
            <w:r w:rsidRPr="007764B5">
              <w:rPr>
                <w:rFonts w:eastAsia="Times New Roman" w:hint="cs"/>
                <w:b/>
                <w:bCs/>
                <w:position w:val="2"/>
                <w:sz w:val="20"/>
                <w:szCs w:val="20"/>
                <w:rtl/>
                <w:lang w:eastAsia="en-US" w:bidi="ar-EG"/>
              </w:rPr>
              <w:t>قصيرة</w:t>
            </w:r>
            <w:r w:rsidRPr="007764B5">
              <w:rPr>
                <w:rFonts w:eastAsia="Times New Roman"/>
                <w:b/>
                <w:bCs/>
                <w:position w:val="2"/>
                <w:sz w:val="20"/>
                <w:szCs w:val="20"/>
                <w:lang w:eastAsia="en-US" w:bidi="ar-EG"/>
              </w:rPr>
              <w:t xml:space="preserve"> </w:t>
            </w:r>
            <w:r w:rsidRPr="007764B5">
              <w:rPr>
                <w:rFonts w:eastAsia="Times New Roman" w:hint="cs"/>
                <w:b/>
                <w:bCs/>
                <w:position w:val="2"/>
                <w:sz w:val="20"/>
                <w:szCs w:val="20"/>
                <w:rtl/>
                <w:lang w:eastAsia="en-US" w:bidi="ar-EG"/>
              </w:rPr>
              <w:t xml:space="preserve">الأجل </w:t>
            </w:r>
          </w:p>
        </w:tc>
      </w:tr>
      <w:tr w:rsidR="003D4E90" w:rsidRPr="007764B5" w14:paraId="4A806763" w14:textId="77777777" w:rsidTr="00914A47">
        <w:trPr>
          <w:trHeight w:val="491"/>
          <w:jc w:val="center"/>
        </w:trPr>
        <w:tc>
          <w:tcPr>
            <w:tcW w:w="3108" w:type="dxa"/>
            <w:tcBorders>
              <w:top w:val="nil"/>
              <w:left w:val="single" w:sz="4" w:space="0" w:color="auto"/>
              <w:bottom w:val="single" w:sz="4" w:space="0" w:color="auto"/>
              <w:right w:val="single" w:sz="4" w:space="0" w:color="auto"/>
            </w:tcBorders>
            <w:shd w:val="clear" w:color="auto" w:fill="auto"/>
            <w:noWrap/>
            <w:vAlign w:val="center"/>
            <w:hideMark/>
          </w:tcPr>
          <w:p w14:paraId="4F8539CC" w14:textId="77777777" w:rsidR="003D4E90" w:rsidRPr="007764B5" w:rsidRDefault="003D4E90" w:rsidP="00A51B6F">
            <w:pPr>
              <w:keepNext/>
              <w:spacing w:before="40" w:after="40" w:line="240" w:lineRule="exact"/>
              <w:jc w:val="left"/>
              <w:rPr>
                <w:rFonts w:eastAsia="Times New Roman"/>
                <w:b/>
                <w:bCs/>
                <w:position w:val="2"/>
                <w:sz w:val="20"/>
                <w:szCs w:val="20"/>
                <w:lang w:eastAsia="en-US" w:bidi="ar-EG"/>
              </w:rPr>
            </w:pPr>
            <w:r w:rsidRPr="007764B5">
              <w:rPr>
                <w:rFonts w:eastAsia="Times New Roman"/>
                <w:b/>
                <w:bCs/>
                <w:position w:val="2"/>
                <w:sz w:val="20"/>
                <w:szCs w:val="20"/>
                <w:rtl/>
                <w:lang w:eastAsia="en-US" w:bidi="ar-EG"/>
              </w:rPr>
              <w:t>بآلاف</w:t>
            </w:r>
            <w:r w:rsidRPr="007764B5">
              <w:rPr>
                <w:rFonts w:eastAsia="Times New Roman"/>
                <w:b/>
                <w:bCs/>
                <w:position w:val="2"/>
                <w:sz w:val="20"/>
                <w:szCs w:val="20"/>
                <w:lang w:eastAsia="en-US" w:bidi="ar-EG"/>
              </w:rPr>
              <w:t xml:space="preserve"> </w:t>
            </w:r>
            <w:r w:rsidRPr="007764B5">
              <w:rPr>
                <w:rFonts w:eastAsia="Times New Roman"/>
                <w:b/>
                <w:bCs/>
                <w:position w:val="2"/>
                <w:sz w:val="20"/>
                <w:szCs w:val="20"/>
                <w:rtl/>
                <w:lang w:eastAsia="en-US" w:bidi="ar-EG"/>
              </w:rPr>
              <w:t>الفرنكات</w:t>
            </w:r>
            <w:r w:rsidRPr="007764B5">
              <w:rPr>
                <w:rFonts w:eastAsia="Times New Roman"/>
                <w:b/>
                <w:bCs/>
                <w:position w:val="2"/>
                <w:sz w:val="20"/>
                <w:szCs w:val="20"/>
                <w:lang w:eastAsia="en-US" w:bidi="ar-EG"/>
              </w:rPr>
              <w:t xml:space="preserve"> </w:t>
            </w:r>
            <w:r w:rsidRPr="007764B5">
              <w:rPr>
                <w:rFonts w:eastAsia="Times New Roman"/>
                <w:b/>
                <w:bCs/>
                <w:position w:val="2"/>
                <w:sz w:val="20"/>
                <w:szCs w:val="20"/>
                <w:rtl/>
                <w:lang w:eastAsia="en-US" w:bidi="ar-EG"/>
              </w:rPr>
              <w:t>السويسرية</w:t>
            </w:r>
          </w:p>
        </w:tc>
        <w:tc>
          <w:tcPr>
            <w:tcW w:w="1522" w:type="dxa"/>
            <w:tcBorders>
              <w:top w:val="nil"/>
              <w:left w:val="nil"/>
              <w:bottom w:val="single" w:sz="4" w:space="0" w:color="auto"/>
              <w:right w:val="single" w:sz="4" w:space="0" w:color="auto"/>
            </w:tcBorders>
            <w:shd w:val="clear" w:color="auto" w:fill="auto"/>
            <w:vAlign w:val="center"/>
            <w:hideMark/>
          </w:tcPr>
          <w:p w14:paraId="45073255" w14:textId="77777777" w:rsidR="003D4E90" w:rsidRPr="007764B5" w:rsidRDefault="003D4E90" w:rsidP="00A51B6F">
            <w:pPr>
              <w:keepNext/>
              <w:spacing w:before="40" w:after="40" w:line="240" w:lineRule="exact"/>
              <w:jc w:val="center"/>
              <w:rPr>
                <w:rFonts w:eastAsia="Times New Roman"/>
                <w:b/>
                <w:bCs/>
                <w:position w:val="2"/>
                <w:sz w:val="20"/>
                <w:szCs w:val="20"/>
                <w:lang w:eastAsia="en-US" w:bidi="ar-EG"/>
              </w:rPr>
            </w:pPr>
            <w:r w:rsidRPr="007764B5">
              <w:rPr>
                <w:rFonts w:eastAsia="Times New Roman"/>
                <w:b/>
                <w:bCs/>
                <w:position w:val="2"/>
                <w:sz w:val="20"/>
                <w:szCs w:val="20"/>
                <w:rtl/>
                <w:lang w:eastAsia="en-US" w:bidi="ar-EG"/>
              </w:rPr>
              <w:t>ساعات</w:t>
            </w:r>
            <w:r w:rsidRPr="007764B5">
              <w:rPr>
                <w:rFonts w:eastAsia="Times New Roman"/>
                <w:b/>
                <w:bCs/>
                <w:position w:val="2"/>
                <w:sz w:val="20"/>
                <w:szCs w:val="20"/>
                <w:lang w:eastAsia="en-US" w:bidi="ar-EG"/>
              </w:rPr>
              <w:t xml:space="preserve"> </w:t>
            </w:r>
            <w:r w:rsidRPr="007764B5">
              <w:rPr>
                <w:rFonts w:eastAsia="Times New Roman"/>
                <w:b/>
                <w:bCs/>
                <w:position w:val="2"/>
                <w:sz w:val="20"/>
                <w:szCs w:val="20"/>
                <w:rtl/>
                <w:lang w:eastAsia="en-US" w:bidi="ar-EG"/>
              </w:rPr>
              <w:t>إضافية</w:t>
            </w:r>
          </w:p>
        </w:tc>
        <w:tc>
          <w:tcPr>
            <w:tcW w:w="1974" w:type="dxa"/>
            <w:tcBorders>
              <w:top w:val="nil"/>
              <w:left w:val="nil"/>
              <w:bottom w:val="single" w:sz="4" w:space="0" w:color="auto"/>
              <w:right w:val="single" w:sz="4" w:space="0" w:color="auto"/>
            </w:tcBorders>
            <w:shd w:val="clear" w:color="auto" w:fill="auto"/>
            <w:vAlign w:val="center"/>
            <w:hideMark/>
          </w:tcPr>
          <w:p w14:paraId="4022BDF2" w14:textId="77777777" w:rsidR="003D4E90" w:rsidRPr="007764B5" w:rsidRDefault="003D4E90" w:rsidP="00A51B6F">
            <w:pPr>
              <w:keepNext/>
              <w:spacing w:before="40" w:after="40" w:line="240" w:lineRule="exact"/>
              <w:jc w:val="center"/>
              <w:rPr>
                <w:rFonts w:eastAsia="Times New Roman"/>
                <w:b/>
                <w:bCs/>
                <w:position w:val="2"/>
                <w:sz w:val="20"/>
                <w:szCs w:val="20"/>
                <w:lang w:eastAsia="en-US" w:bidi="ar-EG"/>
              </w:rPr>
            </w:pPr>
            <w:r w:rsidRPr="007764B5">
              <w:rPr>
                <w:rFonts w:eastAsia="Times New Roman"/>
                <w:b/>
                <w:bCs/>
                <w:position w:val="2"/>
                <w:sz w:val="20"/>
                <w:szCs w:val="20"/>
                <w:rtl/>
                <w:lang w:eastAsia="en-US" w:bidi="ar-EG"/>
              </w:rPr>
              <w:t>إجازات</w:t>
            </w:r>
            <w:r w:rsidRPr="007764B5">
              <w:rPr>
                <w:rFonts w:eastAsia="Times New Roman"/>
                <w:b/>
                <w:bCs/>
                <w:position w:val="2"/>
                <w:sz w:val="20"/>
                <w:szCs w:val="20"/>
                <w:lang w:eastAsia="en-US" w:bidi="ar-EG"/>
              </w:rPr>
              <w:t xml:space="preserve"> </w:t>
            </w:r>
            <w:r w:rsidRPr="007764B5">
              <w:rPr>
                <w:rFonts w:eastAsia="Times New Roman"/>
                <w:b/>
                <w:bCs/>
                <w:position w:val="2"/>
                <w:sz w:val="20"/>
                <w:szCs w:val="20"/>
                <w:rtl/>
                <w:lang w:eastAsia="en-US" w:bidi="ar-EG"/>
              </w:rPr>
              <w:t>متراكمة</w:t>
            </w:r>
          </w:p>
        </w:tc>
        <w:tc>
          <w:tcPr>
            <w:tcW w:w="2969" w:type="dxa"/>
            <w:tcBorders>
              <w:top w:val="nil"/>
              <w:left w:val="nil"/>
              <w:bottom w:val="single" w:sz="4" w:space="0" w:color="auto"/>
              <w:right w:val="single" w:sz="4" w:space="0" w:color="auto"/>
            </w:tcBorders>
            <w:shd w:val="clear" w:color="auto" w:fill="auto"/>
            <w:vAlign w:val="center"/>
            <w:hideMark/>
          </w:tcPr>
          <w:p w14:paraId="0FDDC94E" w14:textId="77777777" w:rsidR="003D4E90" w:rsidRPr="007764B5" w:rsidRDefault="003D4E90" w:rsidP="00A51B6F">
            <w:pPr>
              <w:keepNext/>
              <w:spacing w:before="40" w:after="40" w:line="240" w:lineRule="exact"/>
              <w:jc w:val="center"/>
              <w:rPr>
                <w:rFonts w:eastAsia="Times New Roman"/>
                <w:b/>
                <w:bCs/>
                <w:position w:val="2"/>
                <w:sz w:val="20"/>
                <w:szCs w:val="20"/>
                <w:lang w:eastAsia="en-US" w:bidi="ar-EG"/>
              </w:rPr>
            </w:pPr>
            <w:r w:rsidRPr="007764B5">
              <w:rPr>
                <w:rFonts w:eastAsia="Times New Roman"/>
                <w:b/>
                <w:bCs/>
                <w:position w:val="2"/>
                <w:sz w:val="20"/>
                <w:szCs w:val="20"/>
                <w:rtl/>
                <w:lang w:eastAsia="en-US" w:bidi="ar-EG"/>
              </w:rPr>
              <w:t>مجموع</w:t>
            </w:r>
            <w:r w:rsidRPr="007764B5">
              <w:rPr>
                <w:rFonts w:eastAsia="Times New Roman"/>
                <w:b/>
                <w:bCs/>
                <w:position w:val="2"/>
                <w:sz w:val="20"/>
                <w:szCs w:val="20"/>
                <w:lang w:eastAsia="en-US" w:bidi="ar-EG"/>
              </w:rPr>
              <w:t xml:space="preserve"> </w:t>
            </w:r>
            <w:r w:rsidRPr="007764B5">
              <w:rPr>
                <w:rFonts w:eastAsia="Times New Roman"/>
                <w:b/>
                <w:bCs/>
                <w:position w:val="2"/>
                <w:sz w:val="20"/>
                <w:szCs w:val="20"/>
                <w:rtl/>
                <w:lang w:eastAsia="en-US" w:bidi="ar-EG"/>
              </w:rPr>
              <w:t>مزايا</w:t>
            </w:r>
            <w:r w:rsidRPr="007764B5">
              <w:rPr>
                <w:rFonts w:eastAsia="Times New Roman"/>
                <w:b/>
                <w:bCs/>
                <w:position w:val="2"/>
                <w:sz w:val="20"/>
                <w:szCs w:val="20"/>
                <w:lang w:eastAsia="en-US" w:bidi="ar-EG"/>
              </w:rPr>
              <w:t xml:space="preserve"> </w:t>
            </w:r>
            <w:r w:rsidRPr="007764B5">
              <w:rPr>
                <w:rFonts w:eastAsia="Times New Roman"/>
                <w:b/>
                <w:bCs/>
                <w:position w:val="2"/>
                <w:sz w:val="20"/>
                <w:szCs w:val="20"/>
                <w:rtl/>
                <w:lang w:eastAsia="en-US" w:bidi="ar-EG"/>
              </w:rPr>
              <w:t>الموظفين</w:t>
            </w:r>
            <w:r>
              <w:rPr>
                <w:rFonts w:eastAsia="Times New Roman" w:hint="cs"/>
                <w:b/>
                <w:bCs/>
                <w:position w:val="2"/>
                <w:sz w:val="20"/>
                <w:szCs w:val="20"/>
                <w:rtl/>
                <w:lang w:eastAsia="en-US" w:bidi="ar-EG"/>
              </w:rPr>
              <w:t xml:space="preserve"> </w:t>
            </w:r>
            <w:r w:rsidRPr="007764B5">
              <w:rPr>
                <w:rFonts w:eastAsia="Times New Roman"/>
                <w:b/>
                <w:bCs/>
                <w:position w:val="2"/>
                <w:sz w:val="20"/>
                <w:szCs w:val="20"/>
                <w:rtl/>
                <w:lang w:eastAsia="en-US" w:bidi="ar-EG"/>
              </w:rPr>
              <w:t>لأجل</w:t>
            </w:r>
            <w:r w:rsidRPr="007764B5">
              <w:rPr>
                <w:rFonts w:eastAsia="Times New Roman"/>
                <w:b/>
                <w:bCs/>
                <w:position w:val="2"/>
                <w:sz w:val="20"/>
                <w:szCs w:val="20"/>
                <w:lang w:eastAsia="en-US" w:bidi="ar-EG"/>
              </w:rPr>
              <w:t xml:space="preserve"> </w:t>
            </w:r>
            <w:r w:rsidRPr="007764B5">
              <w:rPr>
                <w:rFonts w:eastAsia="Times New Roman"/>
                <w:b/>
                <w:bCs/>
                <w:position w:val="2"/>
                <w:sz w:val="20"/>
                <w:szCs w:val="20"/>
                <w:rtl/>
                <w:lang w:eastAsia="en-US" w:bidi="ar-EG"/>
              </w:rPr>
              <w:t>قصير</w:t>
            </w:r>
          </w:p>
        </w:tc>
      </w:tr>
      <w:tr w:rsidR="00BC16C6" w:rsidRPr="007764B5" w14:paraId="50FEC658" w14:textId="77777777" w:rsidTr="00914A47">
        <w:trPr>
          <w:trHeight w:val="40"/>
          <w:jc w:val="center"/>
        </w:trPr>
        <w:tc>
          <w:tcPr>
            <w:tcW w:w="3108" w:type="dxa"/>
            <w:tcBorders>
              <w:top w:val="nil"/>
              <w:left w:val="single" w:sz="4" w:space="0" w:color="auto"/>
              <w:bottom w:val="single" w:sz="4" w:space="0" w:color="auto"/>
              <w:right w:val="single" w:sz="4" w:space="0" w:color="auto"/>
            </w:tcBorders>
            <w:shd w:val="clear" w:color="auto" w:fill="auto"/>
            <w:noWrap/>
            <w:vAlign w:val="center"/>
            <w:hideMark/>
          </w:tcPr>
          <w:p w14:paraId="3B0B27B1" w14:textId="77777777" w:rsidR="00BC16C6" w:rsidRPr="007764B5" w:rsidRDefault="00BC16C6" w:rsidP="00BC16C6">
            <w:pPr>
              <w:keepNext/>
              <w:spacing w:before="40" w:after="40" w:line="240" w:lineRule="exact"/>
              <w:jc w:val="left"/>
              <w:rPr>
                <w:rFonts w:eastAsia="Times New Roman"/>
                <w:b/>
                <w:bCs/>
                <w:position w:val="2"/>
                <w:sz w:val="20"/>
                <w:szCs w:val="20"/>
                <w:rtl/>
                <w:lang w:val="fr-FR"/>
              </w:rPr>
            </w:pPr>
            <w:r w:rsidRPr="007764B5">
              <w:rPr>
                <w:rFonts w:eastAsia="Times New Roman"/>
                <w:b/>
                <w:bCs/>
                <w:position w:val="2"/>
                <w:sz w:val="20"/>
                <w:szCs w:val="20"/>
                <w:rtl/>
                <w:lang w:val="fr-FR" w:eastAsia="en-US" w:bidi="ar-EG"/>
              </w:rPr>
              <w:t>الرصيد</w:t>
            </w:r>
            <w:r w:rsidRPr="007764B5">
              <w:rPr>
                <w:rFonts w:eastAsia="Times New Roman"/>
                <w:b/>
                <w:bCs/>
                <w:position w:val="2"/>
                <w:sz w:val="20"/>
                <w:szCs w:val="20"/>
                <w:lang w:val="fr-FR" w:eastAsia="en-US" w:bidi="ar-EG"/>
              </w:rPr>
              <w:t xml:space="preserve"> </w:t>
            </w:r>
            <w:r w:rsidRPr="007764B5">
              <w:rPr>
                <w:rFonts w:eastAsia="Times New Roman"/>
                <w:b/>
                <w:bCs/>
                <w:position w:val="2"/>
                <w:sz w:val="20"/>
                <w:szCs w:val="20"/>
                <w:rtl/>
                <w:lang w:val="fr-FR" w:eastAsia="en-US" w:bidi="ar-EG"/>
              </w:rPr>
              <w:t>الافتتاحي</w:t>
            </w:r>
          </w:p>
        </w:tc>
        <w:tc>
          <w:tcPr>
            <w:tcW w:w="1522" w:type="dxa"/>
            <w:tcBorders>
              <w:top w:val="nil"/>
              <w:left w:val="nil"/>
              <w:bottom w:val="single" w:sz="4" w:space="0" w:color="auto"/>
              <w:right w:val="single" w:sz="4" w:space="0" w:color="auto"/>
            </w:tcBorders>
            <w:shd w:val="clear" w:color="auto" w:fill="auto"/>
            <w:noWrap/>
            <w:vAlign w:val="center"/>
            <w:hideMark/>
          </w:tcPr>
          <w:p w14:paraId="35FE8C44" w14:textId="52ECDBDC" w:rsidR="00BC16C6" w:rsidRPr="00BC16C6" w:rsidRDefault="00BC16C6" w:rsidP="00BC16C6">
            <w:pPr>
              <w:keepNext/>
              <w:spacing w:before="40" w:after="40" w:line="240" w:lineRule="exact"/>
              <w:jc w:val="left"/>
              <w:rPr>
                <w:b/>
                <w:bCs/>
                <w:color w:val="000000"/>
                <w:position w:val="2"/>
                <w:sz w:val="20"/>
                <w:szCs w:val="20"/>
              </w:rPr>
            </w:pPr>
            <w:r w:rsidRPr="00BC16C6">
              <w:rPr>
                <w:b/>
                <w:bCs/>
                <w:color w:val="000000"/>
                <w:sz w:val="20"/>
                <w:szCs w:val="20"/>
              </w:rPr>
              <w:t>10</w:t>
            </w:r>
            <w:r>
              <w:rPr>
                <w:b/>
                <w:bCs/>
                <w:color w:val="000000"/>
                <w:sz w:val="20"/>
                <w:szCs w:val="20"/>
              </w:rPr>
              <w:t xml:space="preserve">  </w:t>
            </w:r>
          </w:p>
        </w:tc>
        <w:tc>
          <w:tcPr>
            <w:tcW w:w="1974" w:type="dxa"/>
            <w:tcBorders>
              <w:top w:val="nil"/>
              <w:left w:val="nil"/>
              <w:bottom w:val="single" w:sz="4" w:space="0" w:color="auto"/>
              <w:right w:val="single" w:sz="4" w:space="0" w:color="auto"/>
            </w:tcBorders>
            <w:shd w:val="clear" w:color="auto" w:fill="auto"/>
            <w:noWrap/>
            <w:vAlign w:val="center"/>
            <w:hideMark/>
          </w:tcPr>
          <w:p w14:paraId="0157D3D0" w14:textId="33EDCF29" w:rsidR="00BC16C6" w:rsidRPr="00BC16C6" w:rsidRDefault="00BC16C6" w:rsidP="00BC16C6">
            <w:pPr>
              <w:keepNext/>
              <w:spacing w:before="40" w:after="40" w:line="240" w:lineRule="exact"/>
              <w:jc w:val="left"/>
              <w:rPr>
                <w:b/>
                <w:bCs/>
                <w:color w:val="000000"/>
                <w:position w:val="2"/>
                <w:sz w:val="20"/>
                <w:szCs w:val="20"/>
              </w:rPr>
            </w:pPr>
            <w:r w:rsidRPr="00BC16C6">
              <w:rPr>
                <w:b/>
                <w:bCs/>
                <w:color w:val="000000"/>
                <w:sz w:val="20"/>
                <w:szCs w:val="20"/>
              </w:rPr>
              <w:t>-</w:t>
            </w:r>
            <w:r>
              <w:rPr>
                <w:b/>
                <w:bCs/>
                <w:color w:val="000000"/>
                <w:sz w:val="20"/>
                <w:szCs w:val="20"/>
              </w:rPr>
              <w:t xml:space="preserve">  </w:t>
            </w:r>
          </w:p>
        </w:tc>
        <w:tc>
          <w:tcPr>
            <w:tcW w:w="2969" w:type="dxa"/>
            <w:tcBorders>
              <w:top w:val="nil"/>
              <w:left w:val="nil"/>
              <w:bottom w:val="single" w:sz="4" w:space="0" w:color="auto"/>
              <w:right w:val="single" w:sz="4" w:space="0" w:color="auto"/>
            </w:tcBorders>
            <w:shd w:val="clear" w:color="auto" w:fill="auto"/>
            <w:noWrap/>
            <w:vAlign w:val="center"/>
            <w:hideMark/>
          </w:tcPr>
          <w:p w14:paraId="21659480" w14:textId="5BF8E8BF" w:rsidR="00BC16C6" w:rsidRPr="00BC16C6" w:rsidRDefault="00BC16C6" w:rsidP="00BC16C6">
            <w:pPr>
              <w:keepNext/>
              <w:spacing w:before="40" w:after="40" w:line="240" w:lineRule="exact"/>
              <w:jc w:val="left"/>
              <w:rPr>
                <w:b/>
                <w:bCs/>
                <w:color w:val="000000"/>
                <w:position w:val="2"/>
                <w:sz w:val="20"/>
                <w:szCs w:val="20"/>
              </w:rPr>
            </w:pPr>
            <w:r w:rsidRPr="00BC16C6">
              <w:rPr>
                <w:b/>
                <w:bCs/>
                <w:color w:val="000000"/>
                <w:sz w:val="20"/>
                <w:szCs w:val="20"/>
              </w:rPr>
              <w:t>10</w:t>
            </w:r>
            <w:r>
              <w:rPr>
                <w:b/>
                <w:bCs/>
                <w:color w:val="000000"/>
                <w:sz w:val="20"/>
                <w:szCs w:val="20"/>
              </w:rPr>
              <w:t xml:space="preserve">  </w:t>
            </w:r>
          </w:p>
        </w:tc>
      </w:tr>
      <w:tr w:rsidR="00BC16C6" w:rsidRPr="007764B5" w14:paraId="09471813" w14:textId="77777777" w:rsidTr="00914A47">
        <w:trPr>
          <w:trHeight w:val="255"/>
          <w:jc w:val="center"/>
        </w:trPr>
        <w:tc>
          <w:tcPr>
            <w:tcW w:w="3108" w:type="dxa"/>
            <w:tcBorders>
              <w:top w:val="nil"/>
              <w:left w:val="single" w:sz="4" w:space="0" w:color="auto"/>
              <w:bottom w:val="nil"/>
              <w:right w:val="single" w:sz="4" w:space="0" w:color="auto"/>
            </w:tcBorders>
            <w:shd w:val="clear" w:color="auto" w:fill="auto"/>
            <w:noWrap/>
            <w:vAlign w:val="bottom"/>
            <w:hideMark/>
          </w:tcPr>
          <w:p w14:paraId="590C0D20" w14:textId="77777777" w:rsidR="00BC16C6" w:rsidRPr="007764B5" w:rsidRDefault="00BC16C6" w:rsidP="00BC16C6">
            <w:pPr>
              <w:keepNext/>
              <w:spacing w:before="40" w:after="40" w:line="240" w:lineRule="exact"/>
              <w:jc w:val="left"/>
              <w:rPr>
                <w:rFonts w:eastAsia="Times New Roman"/>
                <w:position w:val="2"/>
                <w:sz w:val="20"/>
                <w:szCs w:val="20"/>
                <w:lang w:val="fr-FR" w:eastAsia="en-US" w:bidi="ar-EG"/>
              </w:rPr>
            </w:pPr>
            <w:r w:rsidRPr="007764B5">
              <w:rPr>
                <w:rFonts w:eastAsia="Times New Roman"/>
                <w:position w:val="2"/>
                <w:sz w:val="20"/>
                <w:szCs w:val="20"/>
                <w:rtl/>
                <w:lang w:val="fr-FR" w:eastAsia="en-US" w:bidi="ar-EG"/>
              </w:rPr>
              <w:t>زيادة</w:t>
            </w:r>
          </w:p>
        </w:tc>
        <w:tc>
          <w:tcPr>
            <w:tcW w:w="1522" w:type="dxa"/>
            <w:tcBorders>
              <w:top w:val="nil"/>
              <w:left w:val="nil"/>
              <w:bottom w:val="nil"/>
              <w:right w:val="single" w:sz="4" w:space="0" w:color="auto"/>
            </w:tcBorders>
            <w:shd w:val="clear" w:color="auto" w:fill="auto"/>
            <w:noWrap/>
            <w:vAlign w:val="bottom"/>
            <w:hideMark/>
          </w:tcPr>
          <w:p w14:paraId="3E605D0A" w14:textId="2A5B9DE5" w:rsidR="00BC16C6" w:rsidRPr="00BC16C6" w:rsidRDefault="00BC16C6" w:rsidP="00BC16C6">
            <w:pPr>
              <w:keepNext/>
              <w:spacing w:before="40" w:after="40" w:line="240" w:lineRule="exact"/>
              <w:jc w:val="left"/>
              <w:rPr>
                <w:position w:val="2"/>
                <w:sz w:val="20"/>
                <w:szCs w:val="20"/>
              </w:rPr>
            </w:pPr>
            <w:r w:rsidRPr="00BC16C6">
              <w:rPr>
                <w:sz w:val="20"/>
                <w:szCs w:val="20"/>
              </w:rPr>
              <w:t>34</w:t>
            </w:r>
            <w:r>
              <w:rPr>
                <w:sz w:val="20"/>
                <w:szCs w:val="20"/>
              </w:rPr>
              <w:t xml:space="preserve">  </w:t>
            </w:r>
          </w:p>
        </w:tc>
        <w:tc>
          <w:tcPr>
            <w:tcW w:w="1974" w:type="dxa"/>
            <w:tcBorders>
              <w:top w:val="nil"/>
              <w:left w:val="nil"/>
              <w:bottom w:val="nil"/>
              <w:right w:val="single" w:sz="4" w:space="0" w:color="auto"/>
            </w:tcBorders>
            <w:shd w:val="clear" w:color="auto" w:fill="auto"/>
            <w:noWrap/>
            <w:vAlign w:val="bottom"/>
            <w:hideMark/>
          </w:tcPr>
          <w:p w14:paraId="11DE2F5D" w14:textId="0C228167" w:rsidR="00BC16C6" w:rsidRPr="00BC16C6" w:rsidRDefault="00BC16C6" w:rsidP="00BC16C6">
            <w:pPr>
              <w:keepNext/>
              <w:spacing w:before="40" w:after="40" w:line="240" w:lineRule="exact"/>
              <w:jc w:val="left"/>
              <w:rPr>
                <w:color w:val="000000"/>
                <w:position w:val="2"/>
                <w:sz w:val="20"/>
                <w:szCs w:val="20"/>
              </w:rPr>
            </w:pPr>
            <w:r w:rsidRPr="00BC16C6">
              <w:rPr>
                <w:color w:val="000000"/>
                <w:sz w:val="20"/>
                <w:szCs w:val="20"/>
              </w:rPr>
              <w:t>390</w:t>
            </w:r>
            <w:r>
              <w:rPr>
                <w:color w:val="000000"/>
                <w:sz w:val="20"/>
                <w:szCs w:val="20"/>
              </w:rPr>
              <w:t xml:space="preserve">  </w:t>
            </w:r>
          </w:p>
        </w:tc>
        <w:tc>
          <w:tcPr>
            <w:tcW w:w="2969" w:type="dxa"/>
            <w:tcBorders>
              <w:top w:val="nil"/>
              <w:left w:val="nil"/>
              <w:bottom w:val="nil"/>
              <w:right w:val="single" w:sz="4" w:space="0" w:color="auto"/>
            </w:tcBorders>
            <w:shd w:val="clear" w:color="auto" w:fill="auto"/>
            <w:noWrap/>
            <w:vAlign w:val="bottom"/>
            <w:hideMark/>
          </w:tcPr>
          <w:p w14:paraId="13CBB763" w14:textId="36B532FF" w:rsidR="00BC16C6" w:rsidRPr="00BC16C6" w:rsidRDefault="00BC16C6" w:rsidP="00BC16C6">
            <w:pPr>
              <w:keepNext/>
              <w:spacing w:before="40" w:after="40" w:line="240" w:lineRule="exact"/>
              <w:jc w:val="left"/>
              <w:rPr>
                <w:color w:val="000000"/>
                <w:position w:val="2"/>
                <w:sz w:val="20"/>
                <w:szCs w:val="20"/>
              </w:rPr>
            </w:pPr>
            <w:r w:rsidRPr="00BC16C6">
              <w:rPr>
                <w:color w:val="000000"/>
                <w:sz w:val="20"/>
                <w:szCs w:val="20"/>
              </w:rPr>
              <w:t>424</w:t>
            </w:r>
            <w:r>
              <w:rPr>
                <w:color w:val="000000"/>
                <w:sz w:val="20"/>
                <w:szCs w:val="20"/>
              </w:rPr>
              <w:t xml:space="preserve">  </w:t>
            </w:r>
          </w:p>
        </w:tc>
      </w:tr>
      <w:tr w:rsidR="00BC16C6" w:rsidRPr="007764B5" w14:paraId="69DA46D8" w14:textId="77777777" w:rsidTr="00914A47">
        <w:trPr>
          <w:trHeight w:val="255"/>
          <w:jc w:val="center"/>
        </w:trPr>
        <w:tc>
          <w:tcPr>
            <w:tcW w:w="3108" w:type="dxa"/>
            <w:tcBorders>
              <w:top w:val="nil"/>
              <w:left w:val="single" w:sz="4" w:space="0" w:color="auto"/>
              <w:bottom w:val="nil"/>
              <w:right w:val="single" w:sz="4" w:space="0" w:color="auto"/>
            </w:tcBorders>
            <w:shd w:val="clear" w:color="auto" w:fill="auto"/>
            <w:noWrap/>
            <w:vAlign w:val="bottom"/>
            <w:hideMark/>
          </w:tcPr>
          <w:p w14:paraId="077352D8" w14:textId="77777777" w:rsidR="00BC16C6" w:rsidRPr="007764B5" w:rsidRDefault="00BC16C6" w:rsidP="00BC16C6">
            <w:pPr>
              <w:keepNext/>
              <w:spacing w:before="40" w:after="40" w:line="240" w:lineRule="exact"/>
              <w:jc w:val="left"/>
              <w:rPr>
                <w:rFonts w:eastAsia="Times New Roman"/>
                <w:position w:val="2"/>
                <w:sz w:val="20"/>
                <w:szCs w:val="20"/>
                <w:lang w:val="fr-FR" w:eastAsia="en-US" w:bidi="ar-EG"/>
              </w:rPr>
            </w:pPr>
            <w:r w:rsidRPr="007764B5">
              <w:rPr>
                <w:rFonts w:eastAsia="Times New Roman"/>
                <w:position w:val="2"/>
                <w:sz w:val="20"/>
                <w:szCs w:val="20"/>
                <w:rtl/>
                <w:lang w:val="fr-FR" w:eastAsia="en-US" w:bidi="ar-EG"/>
              </w:rPr>
              <w:t>استعمال</w:t>
            </w:r>
            <w:r w:rsidRPr="007764B5">
              <w:rPr>
                <w:rFonts w:eastAsia="Times New Roman"/>
                <w:position w:val="2"/>
                <w:sz w:val="20"/>
                <w:szCs w:val="20"/>
                <w:lang w:val="fr-FR" w:eastAsia="en-US" w:bidi="ar-EG"/>
              </w:rPr>
              <w:t xml:space="preserve"> </w:t>
            </w:r>
            <w:r w:rsidRPr="007764B5">
              <w:rPr>
                <w:rFonts w:eastAsia="Times New Roman"/>
                <w:position w:val="2"/>
                <w:sz w:val="20"/>
                <w:szCs w:val="20"/>
                <w:rtl/>
                <w:lang w:val="fr-FR" w:eastAsia="en-US" w:bidi="ar-EG"/>
              </w:rPr>
              <w:t>أثناء</w:t>
            </w:r>
            <w:r w:rsidRPr="007764B5">
              <w:rPr>
                <w:rFonts w:eastAsia="Times New Roman"/>
                <w:position w:val="2"/>
                <w:sz w:val="20"/>
                <w:szCs w:val="20"/>
                <w:lang w:val="fr-FR" w:eastAsia="en-US" w:bidi="ar-EG"/>
              </w:rPr>
              <w:t xml:space="preserve"> </w:t>
            </w:r>
            <w:r w:rsidRPr="007764B5">
              <w:rPr>
                <w:rFonts w:eastAsia="Times New Roman"/>
                <w:position w:val="2"/>
                <w:sz w:val="20"/>
                <w:szCs w:val="20"/>
                <w:rtl/>
                <w:lang w:val="fr-FR" w:eastAsia="en-US" w:bidi="ar-EG"/>
              </w:rPr>
              <w:t>العام</w:t>
            </w:r>
          </w:p>
        </w:tc>
        <w:tc>
          <w:tcPr>
            <w:tcW w:w="1522" w:type="dxa"/>
            <w:tcBorders>
              <w:top w:val="nil"/>
              <w:left w:val="nil"/>
              <w:bottom w:val="nil"/>
              <w:right w:val="single" w:sz="4" w:space="0" w:color="auto"/>
            </w:tcBorders>
            <w:shd w:val="clear" w:color="auto" w:fill="auto"/>
            <w:noWrap/>
            <w:vAlign w:val="bottom"/>
            <w:hideMark/>
          </w:tcPr>
          <w:p w14:paraId="6E3DD5F3" w14:textId="02FF8D5E" w:rsidR="00BC16C6" w:rsidRPr="00BC16C6" w:rsidRDefault="00BC16C6" w:rsidP="00BC16C6">
            <w:pPr>
              <w:keepNext/>
              <w:spacing w:before="40" w:after="40" w:line="240" w:lineRule="exact"/>
              <w:jc w:val="left"/>
              <w:rPr>
                <w:color w:val="000000"/>
                <w:position w:val="2"/>
                <w:sz w:val="20"/>
                <w:szCs w:val="20"/>
              </w:rPr>
            </w:pPr>
            <w:r w:rsidRPr="00BC16C6">
              <w:rPr>
                <w:color w:val="000000"/>
                <w:sz w:val="20"/>
                <w:szCs w:val="20"/>
              </w:rPr>
              <w:t>10</w:t>
            </w:r>
            <w:r>
              <w:rPr>
                <w:color w:val="000000"/>
                <w:sz w:val="20"/>
                <w:szCs w:val="20"/>
              </w:rPr>
              <w:t>–</w:t>
            </w:r>
          </w:p>
        </w:tc>
        <w:tc>
          <w:tcPr>
            <w:tcW w:w="1974" w:type="dxa"/>
            <w:tcBorders>
              <w:top w:val="nil"/>
              <w:left w:val="nil"/>
              <w:bottom w:val="nil"/>
              <w:right w:val="single" w:sz="4" w:space="0" w:color="auto"/>
            </w:tcBorders>
            <w:shd w:val="clear" w:color="auto" w:fill="auto"/>
            <w:noWrap/>
            <w:vAlign w:val="bottom"/>
            <w:hideMark/>
          </w:tcPr>
          <w:p w14:paraId="5545AEEE" w14:textId="61014346" w:rsidR="00BC16C6" w:rsidRPr="00BC16C6" w:rsidRDefault="00BC16C6" w:rsidP="00BC16C6">
            <w:pPr>
              <w:keepNext/>
              <w:spacing w:before="40" w:after="40" w:line="240" w:lineRule="exact"/>
              <w:jc w:val="left"/>
              <w:rPr>
                <w:color w:val="000000"/>
                <w:position w:val="2"/>
                <w:sz w:val="20"/>
                <w:szCs w:val="20"/>
              </w:rPr>
            </w:pPr>
            <w:r w:rsidRPr="00BC16C6">
              <w:rPr>
                <w:color w:val="000000"/>
                <w:sz w:val="20"/>
                <w:szCs w:val="20"/>
              </w:rPr>
              <w:t>-</w:t>
            </w:r>
            <w:r>
              <w:rPr>
                <w:color w:val="000000"/>
                <w:sz w:val="20"/>
                <w:szCs w:val="20"/>
              </w:rPr>
              <w:t xml:space="preserve">  </w:t>
            </w:r>
          </w:p>
        </w:tc>
        <w:tc>
          <w:tcPr>
            <w:tcW w:w="2969" w:type="dxa"/>
            <w:tcBorders>
              <w:top w:val="nil"/>
              <w:left w:val="nil"/>
              <w:bottom w:val="nil"/>
              <w:right w:val="single" w:sz="4" w:space="0" w:color="auto"/>
            </w:tcBorders>
            <w:shd w:val="clear" w:color="auto" w:fill="auto"/>
            <w:noWrap/>
            <w:vAlign w:val="bottom"/>
            <w:hideMark/>
          </w:tcPr>
          <w:p w14:paraId="6D54D0C7" w14:textId="1831B7E5" w:rsidR="00BC16C6" w:rsidRPr="00BC16C6" w:rsidRDefault="00BC16C6" w:rsidP="00BC16C6">
            <w:pPr>
              <w:keepNext/>
              <w:spacing w:before="40" w:after="40" w:line="240" w:lineRule="exact"/>
              <w:jc w:val="left"/>
              <w:rPr>
                <w:color w:val="000000"/>
                <w:position w:val="2"/>
                <w:sz w:val="20"/>
                <w:szCs w:val="20"/>
              </w:rPr>
            </w:pPr>
            <w:r w:rsidRPr="00BC16C6">
              <w:rPr>
                <w:color w:val="000000"/>
                <w:sz w:val="20"/>
                <w:szCs w:val="20"/>
              </w:rPr>
              <w:t>10</w:t>
            </w:r>
            <w:r>
              <w:rPr>
                <w:color w:val="000000"/>
                <w:sz w:val="20"/>
                <w:szCs w:val="20"/>
              </w:rPr>
              <w:t>–</w:t>
            </w:r>
          </w:p>
        </w:tc>
      </w:tr>
      <w:tr w:rsidR="00BC16C6" w:rsidRPr="007764B5" w14:paraId="7C987A9E" w14:textId="77777777" w:rsidTr="00914A47">
        <w:trPr>
          <w:trHeight w:val="255"/>
          <w:jc w:val="center"/>
        </w:trPr>
        <w:tc>
          <w:tcPr>
            <w:tcW w:w="3108" w:type="dxa"/>
            <w:tcBorders>
              <w:top w:val="nil"/>
              <w:left w:val="single" w:sz="4" w:space="0" w:color="auto"/>
              <w:bottom w:val="nil"/>
              <w:right w:val="single" w:sz="4" w:space="0" w:color="auto"/>
            </w:tcBorders>
            <w:shd w:val="clear" w:color="auto" w:fill="auto"/>
            <w:noWrap/>
            <w:vAlign w:val="bottom"/>
            <w:hideMark/>
          </w:tcPr>
          <w:p w14:paraId="75DCC3AD" w14:textId="77777777" w:rsidR="00BC16C6" w:rsidRPr="007764B5" w:rsidRDefault="00BC16C6" w:rsidP="00BC16C6">
            <w:pPr>
              <w:keepNext/>
              <w:spacing w:before="40" w:after="40" w:line="240" w:lineRule="exact"/>
              <w:jc w:val="left"/>
              <w:rPr>
                <w:rFonts w:eastAsia="Times New Roman"/>
                <w:position w:val="2"/>
                <w:sz w:val="20"/>
                <w:szCs w:val="20"/>
                <w:lang w:val="fr-FR" w:eastAsia="en-US" w:bidi="ar-EG"/>
              </w:rPr>
            </w:pPr>
            <w:r w:rsidRPr="007764B5">
              <w:rPr>
                <w:rFonts w:eastAsia="Times New Roman"/>
                <w:position w:val="2"/>
                <w:sz w:val="20"/>
                <w:szCs w:val="20"/>
                <w:rtl/>
                <w:lang w:val="fr-FR" w:eastAsia="en-US" w:bidi="ar-EG"/>
              </w:rPr>
              <w:t>تحرير</w:t>
            </w:r>
          </w:p>
        </w:tc>
        <w:tc>
          <w:tcPr>
            <w:tcW w:w="1522" w:type="dxa"/>
            <w:tcBorders>
              <w:top w:val="nil"/>
              <w:left w:val="nil"/>
              <w:bottom w:val="nil"/>
              <w:right w:val="single" w:sz="4" w:space="0" w:color="auto"/>
            </w:tcBorders>
            <w:shd w:val="clear" w:color="auto" w:fill="auto"/>
            <w:noWrap/>
            <w:vAlign w:val="bottom"/>
            <w:hideMark/>
          </w:tcPr>
          <w:p w14:paraId="314BC3AD" w14:textId="263DE842" w:rsidR="00BC16C6" w:rsidRPr="00BC16C6" w:rsidRDefault="00BC16C6" w:rsidP="00BC16C6">
            <w:pPr>
              <w:keepNext/>
              <w:spacing w:before="40" w:after="40" w:line="240" w:lineRule="exact"/>
              <w:jc w:val="left"/>
              <w:rPr>
                <w:color w:val="000000"/>
                <w:position w:val="2"/>
                <w:sz w:val="20"/>
                <w:szCs w:val="20"/>
              </w:rPr>
            </w:pPr>
            <w:r w:rsidRPr="00BC16C6">
              <w:rPr>
                <w:color w:val="000000"/>
                <w:sz w:val="20"/>
                <w:szCs w:val="20"/>
              </w:rPr>
              <w:t>-</w:t>
            </w:r>
            <w:r>
              <w:rPr>
                <w:color w:val="000000"/>
                <w:sz w:val="20"/>
                <w:szCs w:val="20"/>
              </w:rPr>
              <w:t xml:space="preserve">  </w:t>
            </w:r>
          </w:p>
        </w:tc>
        <w:tc>
          <w:tcPr>
            <w:tcW w:w="1974" w:type="dxa"/>
            <w:tcBorders>
              <w:top w:val="nil"/>
              <w:left w:val="nil"/>
              <w:bottom w:val="nil"/>
              <w:right w:val="single" w:sz="4" w:space="0" w:color="auto"/>
            </w:tcBorders>
            <w:shd w:val="clear" w:color="auto" w:fill="auto"/>
            <w:noWrap/>
            <w:vAlign w:val="bottom"/>
            <w:hideMark/>
          </w:tcPr>
          <w:p w14:paraId="429E9931" w14:textId="61DA4223" w:rsidR="00BC16C6" w:rsidRPr="00BC16C6" w:rsidRDefault="00BC16C6" w:rsidP="00BC16C6">
            <w:pPr>
              <w:keepNext/>
              <w:spacing w:before="40" w:after="40" w:line="240" w:lineRule="exact"/>
              <w:jc w:val="left"/>
              <w:rPr>
                <w:color w:val="000000"/>
                <w:position w:val="2"/>
                <w:sz w:val="20"/>
                <w:szCs w:val="20"/>
              </w:rPr>
            </w:pPr>
            <w:r w:rsidRPr="00BC16C6">
              <w:rPr>
                <w:color w:val="000000"/>
                <w:sz w:val="20"/>
                <w:szCs w:val="20"/>
              </w:rPr>
              <w:t>-</w:t>
            </w:r>
            <w:r>
              <w:rPr>
                <w:color w:val="000000"/>
                <w:sz w:val="20"/>
                <w:szCs w:val="20"/>
              </w:rPr>
              <w:t xml:space="preserve">  </w:t>
            </w:r>
          </w:p>
        </w:tc>
        <w:tc>
          <w:tcPr>
            <w:tcW w:w="2969" w:type="dxa"/>
            <w:tcBorders>
              <w:top w:val="nil"/>
              <w:left w:val="nil"/>
              <w:bottom w:val="nil"/>
              <w:right w:val="single" w:sz="4" w:space="0" w:color="auto"/>
            </w:tcBorders>
            <w:shd w:val="clear" w:color="auto" w:fill="auto"/>
            <w:noWrap/>
            <w:vAlign w:val="bottom"/>
            <w:hideMark/>
          </w:tcPr>
          <w:p w14:paraId="5967C25E" w14:textId="3138DD54" w:rsidR="00BC16C6" w:rsidRPr="00BC16C6" w:rsidRDefault="00BC16C6" w:rsidP="00BC16C6">
            <w:pPr>
              <w:keepNext/>
              <w:spacing w:before="40" w:after="40" w:line="240" w:lineRule="exact"/>
              <w:jc w:val="left"/>
              <w:rPr>
                <w:color w:val="000000"/>
                <w:position w:val="2"/>
                <w:sz w:val="20"/>
                <w:szCs w:val="20"/>
              </w:rPr>
            </w:pPr>
            <w:r w:rsidRPr="00BC16C6">
              <w:rPr>
                <w:color w:val="000000"/>
                <w:sz w:val="20"/>
                <w:szCs w:val="20"/>
              </w:rPr>
              <w:t>-</w:t>
            </w:r>
            <w:r>
              <w:rPr>
                <w:color w:val="000000"/>
                <w:sz w:val="20"/>
                <w:szCs w:val="20"/>
              </w:rPr>
              <w:t xml:space="preserve">  </w:t>
            </w:r>
          </w:p>
        </w:tc>
      </w:tr>
      <w:tr w:rsidR="00BC16C6" w:rsidRPr="007764B5" w14:paraId="35A7B1D2" w14:textId="77777777" w:rsidTr="00914A47">
        <w:trPr>
          <w:trHeight w:val="255"/>
          <w:jc w:val="center"/>
        </w:trPr>
        <w:tc>
          <w:tcPr>
            <w:tcW w:w="3108" w:type="dxa"/>
            <w:tcBorders>
              <w:top w:val="nil"/>
              <w:left w:val="single" w:sz="4" w:space="0" w:color="auto"/>
              <w:bottom w:val="nil"/>
              <w:right w:val="single" w:sz="4" w:space="0" w:color="auto"/>
            </w:tcBorders>
            <w:shd w:val="clear" w:color="auto" w:fill="auto"/>
            <w:noWrap/>
            <w:vAlign w:val="bottom"/>
            <w:hideMark/>
          </w:tcPr>
          <w:p w14:paraId="00A503E0" w14:textId="77777777" w:rsidR="00BC16C6" w:rsidRPr="007764B5" w:rsidRDefault="00BC16C6" w:rsidP="00BC16C6">
            <w:pPr>
              <w:keepNext/>
              <w:spacing w:before="40" w:after="40" w:line="240" w:lineRule="exact"/>
              <w:jc w:val="left"/>
              <w:rPr>
                <w:rFonts w:eastAsia="Times New Roman"/>
                <w:position w:val="2"/>
                <w:sz w:val="20"/>
                <w:szCs w:val="20"/>
                <w:lang w:val="fr-FR" w:eastAsia="en-US" w:bidi="ar-EG"/>
              </w:rPr>
            </w:pPr>
            <w:r w:rsidRPr="007764B5">
              <w:rPr>
                <w:rFonts w:eastAsia="Times New Roman"/>
                <w:position w:val="2"/>
                <w:sz w:val="20"/>
                <w:szCs w:val="20"/>
                <w:rtl/>
                <w:lang w:val="fr-FR" w:eastAsia="en-US" w:bidi="ar-EG"/>
              </w:rPr>
              <w:t>تحويل</w:t>
            </w:r>
          </w:p>
        </w:tc>
        <w:tc>
          <w:tcPr>
            <w:tcW w:w="1522" w:type="dxa"/>
            <w:tcBorders>
              <w:top w:val="nil"/>
              <w:left w:val="nil"/>
              <w:bottom w:val="nil"/>
              <w:right w:val="single" w:sz="4" w:space="0" w:color="auto"/>
            </w:tcBorders>
            <w:shd w:val="clear" w:color="auto" w:fill="auto"/>
            <w:noWrap/>
            <w:vAlign w:val="bottom"/>
            <w:hideMark/>
          </w:tcPr>
          <w:p w14:paraId="5592613F" w14:textId="233DCD2C" w:rsidR="00BC16C6" w:rsidRPr="00BC16C6" w:rsidRDefault="00BC16C6" w:rsidP="00BC16C6">
            <w:pPr>
              <w:keepNext/>
              <w:spacing w:before="40" w:after="40" w:line="240" w:lineRule="exact"/>
              <w:jc w:val="left"/>
              <w:rPr>
                <w:color w:val="000000"/>
                <w:position w:val="2"/>
                <w:sz w:val="20"/>
                <w:szCs w:val="20"/>
              </w:rPr>
            </w:pPr>
            <w:r w:rsidRPr="00BC16C6">
              <w:rPr>
                <w:color w:val="000000"/>
                <w:sz w:val="20"/>
                <w:szCs w:val="20"/>
              </w:rPr>
              <w:t>-</w:t>
            </w:r>
            <w:r>
              <w:rPr>
                <w:color w:val="000000"/>
                <w:sz w:val="20"/>
                <w:szCs w:val="20"/>
              </w:rPr>
              <w:t xml:space="preserve">  </w:t>
            </w:r>
          </w:p>
        </w:tc>
        <w:tc>
          <w:tcPr>
            <w:tcW w:w="1974" w:type="dxa"/>
            <w:tcBorders>
              <w:top w:val="nil"/>
              <w:left w:val="nil"/>
              <w:bottom w:val="nil"/>
              <w:right w:val="single" w:sz="4" w:space="0" w:color="auto"/>
            </w:tcBorders>
            <w:shd w:val="clear" w:color="auto" w:fill="auto"/>
            <w:noWrap/>
            <w:vAlign w:val="bottom"/>
            <w:hideMark/>
          </w:tcPr>
          <w:p w14:paraId="6BA9828E" w14:textId="564858A7" w:rsidR="00BC16C6" w:rsidRPr="00BC16C6" w:rsidRDefault="00BC16C6" w:rsidP="00BC16C6">
            <w:pPr>
              <w:keepNext/>
              <w:spacing w:before="40" w:after="40" w:line="240" w:lineRule="exact"/>
              <w:jc w:val="left"/>
              <w:rPr>
                <w:color w:val="000000"/>
                <w:position w:val="2"/>
                <w:sz w:val="20"/>
                <w:szCs w:val="20"/>
              </w:rPr>
            </w:pPr>
            <w:r w:rsidRPr="00BC16C6">
              <w:rPr>
                <w:color w:val="000000"/>
                <w:sz w:val="20"/>
                <w:szCs w:val="20"/>
              </w:rPr>
              <w:t>-</w:t>
            </w:r>
            <w:r>
              <w:rPr>
                <w:color w:val="000000"/>
                <w:sz w:val="20"/>
                <w:szCs w:val="20"/>
              </w:rPr>
              <w:t xml:space="preserve">  </w:t>
            </w:r>
          </w:p>
        </w:tc>
        <w:tc>
          <w:tcPr>
            <w:tcW w:w="2969" w:type="dxa"/>
            <w:tcBorders>
              <w:top w:val="nil"/>
              <w:left w:val="nil"/>
              <w:bottom w:val="nil"/>
              <w:right w:val="single" w:sz="4" w:space="0" w:color="auto"/>
            </w:tcBorders>
            <w:shd w:val="clear" w:color="auto" w:fill="auto"/>
            <w:noWrap/>
            <w:vAlign w:val="bottom"/>
            <w:hideMark/>
          </w:tcPr>
          <w:p w14:paraId="610270A1" w14:textId="3E39A48F" w:rsidR="00BC16C6" w:rsidRPr="00BC16C6" w:rsidRDefault="00BC16C6" w:rsidP="00BC16C6">
            <w:pPr>
              <w:keepNext/>
              <w:spacing w:before="40" w:after="40" w:line="240" w:lineRule="exact"/>
              <w:jc w:val="left"/>
              <w:rPr>
                <w:color w:val="000000"/>
                <w:position w:val="2"/>
                <w:sz w:val="20"/>
                <w:szCs w:val="20"/>
              </w:rPr>
            </w:pPr>
            <w:r w:rsidRPr="00BC16C6">
              <w:rPr>
                <w:color w:val="000000"/>
                <w:sz w:val="20"/>
                <w:szCs w:val="20"/>
              </w:rPr>
              <w:t>-</w:t>
            </w:r>
            <w:r>
              <w:rPr>
                <w:color w:val="000000"/>
                <w:sz w:val="20"/>
                <w:szCs w:val="20"/>
              </w:rPr>
              <w:t xml:space="preserve">  </w:t>
            </w:r>
          </w:p>
        </w:tc>
      </w:tr>
      <w:tr w:rsidR="00BC16C6" w:rsidRPr="007764B5" w14:paraId="79FAE14D" w14:textId="77777777" w:rsidTr="00914A47">
        <w:trPr>
          <w:trHeight w:val="255"/>
          <w:jc w:val="center"/>
        </w:trPr>
        <w:tc>
          <w:tcPr>
            <w:tcW w:w="3108" w:type="dxa"/>
            <w:tcBorders>
              <w:top w:val="nil"/>
              <w:left w:val="single" w:sz="4" w:space="0" w:color="auto"/>
              <w:bottom w:val="nil"/>
              <w:right w:val="single" w:sz="4" w:space="0" w:color="auto"/>
            </w:tcBorders>
            <w:shd w:val="clear" w:color="auto" w:fill="auto"/>
            <w:noWrap/>
            <w:vAlign w:val="bottom"/>
          </w:tcPr>
          <w:p w14:paraId="7D5D9D40" w14:textId="77777777" w:rsidR="00BC16C6" w:rsidRPr="007764B5" w:rsidRDefault="00BC16C6" w:rsidP="00BC16C6">
            <w:pPr>
              <w:keepNext/>
              <w:spacing w:before="40" w:after="40" w:line="240" w:lineRule="exact"/>
              <w:jc w:val="left"/>
              <w:rPr>
                <w:rFonts w:eastAsia="Times New Roman"/>
                <w:position w:val="2"/>
                <w:sz w:val="20"/>
                <w:szCs w:val="20"/>
                <w:rtl/>
                <w:lang w:val="fr-FR" w:eastAsia="en-US" w:bidi="ar-EG"/>
              </w:rPr>
            </w:pPr>
            <w:r w:rsidRPr="007764B5">
              <w:rPr>
                <w:rFonts w:eastAsia="Times New Roman"/>
                <w:color w:val="000000"/>
                <w:position w:val="2"/>
                <w:sz w:val="20"/>
                <w:szCs w:val="20"/>
                <w:rtl/>
                <w:lang w:val="fr-FR" w:eastAsia="en-US" w:bidi="ar-EG"/>
              </w:rPr>
              <w:t>مكاسب</w:t>
            </w:r>
            <w:r w:rsidRPr="00BA54D0">
              <w:rPr>
                <w:rFonts w:eastAsia="Times New Roman"/>
                <w:color w:val="000000"/>
                <w:position w:val="2"/>
                <w:sz w:val="20"/>
                <w:szCs w:val="20"/>
                <w:lang w:eastAsia="en-US" w:bidi="ar-EG"/>
              </w:rPr>
              <w:t xml:space="preserve"> </w:t>
            </w:r>
            <w:r w:rsidRPr="007764B5">
              <w:rPr>
                <w:rFonts w:eastAsia="Times New Roman"/>
                <w:color w:val="000000"/>
                <w:position w:val="2"/>
                <w:sz w:val="20"/>
                <w:szCs w:val="20"/>
                <w:rtl/>
                <w:lang w:val="fr-FR" w:eastAsia="en-US" w:bidi="ar-EG"/>
              </w:rPr>
              <w:t>سعر</w:t>
            </w:r>
            <w:r w:rsidRPr="00BA54D0">
              <w:rPr>
                <w:rFonts w:eastAsia="Times New Roman"/>
                <w:color w:val="000000"/>
                <w:position w:val="2"/>
                <w:sz w:val="20"/>
                <w:szCs w:val="20"/>
                <w:lang w:eastAsia="en-US" w:bidi="ar-EG"/>
              </w:rPr>
              <w:t xml:space="preserve"> </w:t>
            </w:r>
            <w:r w:rsidRPr="007764B5">
              <w:rPr>
                <w:rFonts w:eastAsia="Times New Roman"/>
                <w:color w:val="000000"/>
                <w:position w:val="2"/>
                <w:sz w:val="20"/>
                <w:szCs w:val="20"/>
                <w:rtl/>
                <w:lang w:val="fr-FR" w:eastAsia="en-US" w:bidi="ar-EG"/>
              </w:rPr>
              <w:t>الصرف</w:t>
            </w:r>
            <w:r w:rsidRPr="00BA54D0">
              <w:rPr>
                <w:rFonts w:eastAsia="Times New Roman"/>
                <w:color w:val="000000"/>
                <w:position w:val="2"/>
                <w:sz w:val="20"/>
                <w:szCs w:val="20"/>
                <w:lang w:eastAsia="en-US" w:bidi="ar-EG"/>
              </w:rPr>
              <w:t xml:space="preserve"> </w:t>
            </w:r>
            <w:r w:rsidRPr="007764B5">
              <w:rPr>
                <w:rFonts w:eastAsia="Times New Roman"/>
                <w:color w:val="000000"/>
                <w:position w:val="2"/>
                <w:sz w:val="20"/>
                <w:szCs w:val="20"/>
                <w:rtl/>
                <w:lang w:val="fr-FR" w:eastAsia="en-US" w:bidi="ar-EG"/>
              </w:rPr>
              <w:t>غير</w:t>
            </w:r>
            <w:r w:rsidRPr="00BA54D0">
              <w:rPr>
                <w:rFonts w:eastAsia="Times New Roman"/>
                <w:color w:val="000000"/>
                <w:position w:val="2"/>
                <w:sz w:val="20"/>
                <w:szCs w:val="20"/>
                <w:lang w:eastAsia="en-US" w:bidi="ar-EG"/>
              </w:rPr>
              <w:t xml:space="preserve"> </w:t>
            </w:r>
            <w:r w:rsidRPr="007764B5">
              <w:rPr>
                <w:rFonts w:eastAsia="Times New Roman"/>
                <w:color w:val="000000"/>
                <w:position w:val="2"/>
                <w:sz w:val="20"/>
                <w:szCs w:val="20"/>
                <w:rtl/>
                <w:lang w:val="fr-FR" w:eastAsia="en-US" w:bidi="ar-EG"/>
              </w:rPr>
              <w:t>المحققة</w:t>
            </w:r>
          </w:p>
        </w:tc>
        <w:tc>
          <w:tcPr>
            <w:tcW w:w="1522" w:type="dxa"/>
            <w:tcBorders>
              <w:top w:val="nil"/>
              <w:left w:val="single" w:sz="4" w:space="0" w:color="auto"/>
              <w:bottom w:val="nil"/>
              <w:right w:val="single" w:sz="4" w:space="0" w:color="auto"/>
            </w:tcBorders>
            <w:shd w:val="clear" w:color="auto" w:fill="auto"/>
            <w:noWrap/>
            <w:vAlign w:val="bottom"/>
          </w:tcPr>
          <w:p w14:paraId="0B66A9E6" w14:textId="0F6C1A29" w:rsidR="00BC16C6" w:rsidRPr="00BC16C6" w:rsidRDefault="00BC16C6" w:rsidP="00BC16C6">
            <w:pPr>
              <w:keepNext/>
              <w:spacing w:before="40" w:after="40" w:line="240" w:lineRule="exact"/>
              <w:jc w:val="left"/>
              <w:rPr>
                <w:color w:val="000000"/>
                <w:position w:val="2"/>
                <w:sz w:val="20"/>
                <w:szCs w:val="20"/>
              </w:rPr>
            </w:pPr>
            <w:r w:rsidRPr="00BC16C6">
              <w:rPr>
                <w:color w:val="000000"/>
                <w:sz w:val="20"/>
                <w:szCs w:val="20"/>
              </w:rPr>
              <w:t>-</w:t>
            </w:r>
            <w:r>
              <w:rPr>
                <w:color w:val="000000"/>
                <w:sz w:val="20"/>
                <w:szCs w:val="20"/>
              </w:rPr>
              <w:t xml:space="preserve">  </w:t>
            </w:r>
          </w:p>
        </w:tc>
        <w:tc>
          <w:tcPr>
            <w:tcW w:w="1974" w:type="dxa"/>
            <w:tcBorders>
              <w:top w:val="nil"/>
              <w:left w:val="nil"/>
              <w:bottom w:val="nil"/>
              <w:right w:val="single" w:sz="4" w:space="0" w:color="auto"/>
            </w:tcBorders>
            <w:shd w:val="clear" w:color="auto" w:fill="auto"/>
            <w:noWrap/>
            <w:vAlign w:val="bottom"/>
          </w:tcPr>
          <w:p w14:paraId="7C908397" w14:textId="67F03900" w:rsidR="00BC16C6" w:rsidRPr="00BC16C6" w:rsidRDefault="00BC16C6" w:rsidP="00BC16C6">
            <w:pPr>
              <w:keepNext/>
              <w:spacing w:before="40" w:after="40" w:line="240" w:lineRule="exact"/>
              <w:jc w:val="left"/>
              <w:rPr>
                <w:color w:val="000000"/>
                <w:position w:val="2"/>
                <w:sz w:val="20"/>
                <w:szCs w:val="20"/>
              </w:rPr>
            </w:pPr>
            <w:r w:rsidRPr="00BC16C6">
              <w:rPr>
                <w:color w:val="000000"/>
                <w:sz w:val="20"/>
                <w:szCs w:val="20"/>
              </w:rPr>
              <w:t>-</w:t>
            </w:r>
            <w:r>
              <w:rPr>
                <w:color w:val="000000"/>
                <w:sz w:val="20"/>
                <w:szCs w:val="20"/>
              </w:rPr>
              <w:t xml:space="preserve">  </w:t>
            </w:r>
          </w:p>
        </w:tc>
        <w:tc>
          <w:tcPr>
            <w:tcW w:w="2969" w:type="dxa"/>
            <w:tcBorders>
              <w:top w:val="nil"/>
              <w:left w:val="nil"/>
              <w:bottom w:val="nil"/>
              <w:right w:val="single" w:sz="4" w:space="0" w:color="auto"/>
            </w:tcBorders>
            <w:shd w:val="clear" w:color="auto" w:fill="auto"/>
            <w:noWrap/>
            <w:vAlign w:val="bottom"/>
          </w:tcPr>
          <w:p w14:paraId="4F152A0C" w14:textId="50BE3A3B" w:rsidR="00BC16C6" w:rsidRPr="00BC16C6" w:rsidRDefault="00BC16C6" w:rsidP="00BC16C6">
            <w:pPr>
              <w:keepNext/>
              <w:spacing w:before="40" w:after="40" w:line="240" w:lineRule="exact"/>
              <w:jc w:val="left"/>
              <w:rPr>
                <w:color w:val="000000"/>
                <w:position w:val="2"/>
                <w:sz w:val="20"/>
                <w:szCs w:val="20"/>
              </w:rPr>
            </w:pPr>
            <w:r w:rsidRPr="00BC16C6">
              <w:rPr>
                <w:color w:val="000000"/>
                <w:sz w:val="20"/>
                <w:szCs w:val="20"/>
              </w:rPr>
              <w:t>-</w:t>
            </w:r>
            <w:r>
              <w:rPr>
                <w:color w:val="000000"/>
                <w:sz w:val="20"/>
                <w:szCs w:val="20"/>
              </w:rPr>
              <w:t xml:space="preserve">  </w:t>
            </w:r>
          </w:p>
        </w:tc>
      </w:tr>
      <w:tr w:rsidR="00BC16C6" w:rsidRPr="007764B5" w14:paraId="54B2B4F9" w14:textId="77777777" w:rsidTr="00914A47">
        <w:trPr>
          <w:trHeight w:val="40"/>
          <w:jc w:val="center"/>
        </w:trPr>
        <w:tc>
          <w:tcPr>
            <w:tcW w:w="3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A24A19" w14:textId="77777777" w:rsidR="00BC16C6" w:rsidRPr="007764B5" w:rsidRDefault="00BC16C6" w:rsidP="00BC16C6">
            <w:pPr>
              <w:spacing w:before="40" w:after="40" w:line="240" w:lineRule="exact"/>
              <w:jc w:val="left"/>
              <w:rPr>
                <w:rFonts w:eastAsia="Times New Roman"/>
                <w:b/>
                <w:bCs/>
                <w:position w:val="2"/>
                <w:sz w:val="20"/>
                <w:szCs w:val="20"/>
                <w:lang w:val="fr-FR" w:eastAsia="en-US" w:bidi="ar-EG"/>
              </w:rPr>
            </w:pPr>
            <w:r w:rsidRPr="007764B5">
              <w:rPr>
                <w:rFonts w:eastAsia="Times New Roman" w:hint="cs"/>
                <w:b/>
                <w:bCs/>
                <w:position w:val="2"/>
                <w:sz w:val="20"/>
                <w:szCs w:val="20"/>
                <w:rtl/>
                <w:lang w:val="fr-FR" w:eastAsia="en-US" w:bidi="ar-EG"/>
              </w:rPr>
              <w:t>الرصيد</w:t>
            </w:r>
            <w:r w:rsidRPr="007764B5">
              <w:rPr>
                <w:rFonts w:eastAsia="Times New Roman"/>
                <w:b/>
                <w:bCs/>
                <w:position w:val="2"/>
                <w:sz w:val="20"/>
                <w:szCs w:val="20"/>
                <w:lang w:val="fr-FR" w:eastAsia="en-US" w:bidi="ar-EG"/>
              </w:rPr>
              <w:t xml:space="preserve"> </w:t>
            </w:r>
            <w:r w:rsidRPr="007764B5">
              <w:rPr>
                <w:rFonts w:eastAsia="Times New Roman" w:hint="cs"/>
                <w:b/>
                <w:bCs/>
                <w:position w:val="2"/>
                <w:sz w:val="20"/>
                <w:szCs w:val="20"/>
                <w:rtl/>
                <w:lang w:val="fr-FR" w:eastAsia="en-US" w:bidi="ar-EG"/>
              </w:rPr>
              <w:t>الختامي</w:t>
            </w:r>
          </w:p>
        </w:tc>
        <w:tc>
          <w:tcPr>
            <w:tcW w:w="1522" w:type="dxa"/>
            <w:tcBorders>
              <w:top w:val="single" w:sz="4" w:space="0" w:color="auto"/>
              <w:left w:val="nil"/>
              <w:bottom w:val="single" w:sz="4" w:space="0" w:color="auto"/>
              <w:right w:val="single" w:sz="4" w:space="0" w:color="auto"/>
            </w:tcBorders>
            <w:shd w:val="clear" w:color="auto" w:fill="auto"/>
            <w:noWrap/>
            <w:vAlign w:val="center"/>
            <w:hideMark/>
          </w:tcPr>
          <w:p w14:paraId="7501761F" w14:textId="0E832B46" w:rsidR="00BC16C6" w:rsidRPr="00BC16C6" w:rsidRDefault="00BC16C6" w:rsidP="00BC16C6">
            <w:pPr>
              <w:spacing w:before="40" w:after="40" w:line="240" w:lineRule="exact"/>
              <w:jc w:val="left"/>
              <w:rPr>
                <w:b/>
                <w:bCs/>
                <w:color w:val="000000"/>
                <w:position w:val="2"/>
                <w:sz w:val="20"/>
                <w:szCs w:val="20"/>
              </w:rPr>
            </w:pPr>
            <w:r w:rsidRPr="00BC16C6">
              <w:rPr>
                <w:b/>
                <w:bCs/>
                <w:color w:val="000000"/>
                <w:sz w:val="20"/>
                <w:szCs w:val="20"/>
              </w:rPr>
              <w:t>34</w:t>
            </w:r>
            <w:r>
              <w:rPr>
                <w:b/>
                <w:bCs/>
                <w:color w:val="000000"/>
                <w:sz w:val="20"/>
                <w:szCs w:val="20"/>
              </w:rPr>
              <w:t xml:space="preserve">  </w:t>
            </w:r>
          </w:p>
        </w:tc>
        <w:tc>
          <w:tcPr>
            <w:tcW w:w="1974" w:type="dxa"/>
            <w:tcBorders>
              <w:top w:val="single" w:sz="4" w:space="0" w:color="auto"/>
              <w:left w:val="nil"/>
              <w:bottom w:val="single" w:sz="4" w:space="0" w:color="auto"/>
              <w:right w:val="single" w:sz="4" w:space="0" w:color="auto"/>
            </w:tcBorders>
            <w:shd w:val="clear" w:color="auto" w:fill="auto"/>
            <w:noWrap/>
            <w:vAlign w:val="center"/>
            <w:hideMark/>
          </w:tcPr>
          <w:p w14:paraId="541D89AF" w14:textId="545AD8CB" w:rsidR="00BC16C6" w:rsidRPr="00BC16C6" w:rsidRDefault="00BC16C6" w:rsidP="00BC16C6">
            <w:pPr>
              <w:spacing w:before="40" w:after="40" w:line="240" w:lineRule="exact"/>
              <w:jc w:val="left"/>
              <w:rPr>
                <w:b/>
                <w:bCs/>
                <w:color w:val="000000"/>
                <w:position w:val="2"/>
                <w:sz w:val="20"/>
                <w:szCs w:val="20"/>
              </w:rPr>
            </w:pPr>
            <w:r w:rsidRPr="00BC16C6">
              <w:rPr>
                <w:b/>
                <w:bCs/>
                <w:color w:val="000000"/>
                <w:sz w:val="20"/>
                <w:szCs w:val="20"/>
              </w:rPr>
              <w:t>390</w:t>
            </w:r>
            <w:r>
              <w:rPr>
                <w:b/>
                <w:bCs/>
                <w:color w:val="000000"/>
                <w:sz w:val="20"/>
                <w:szCs w:val="20"/>
              </w:rPr>
              <w:t xml:space="preserve">  </w:t>
            </w:r>
          </w:p>
        </w:tc>
        <w:tc>
          <w:tcPr>
            <w:tcW w:w="2969" w:type="dxa"/>
            <w:tcBorders>
              <w:top w:val="single" w:sz="4" w:space="0" w:color="auto"/>
              <w:left w:val="nil"/>
              <w:bottom w:val="single" w:sz="4" w:space="0" w:color="auto"/>
              <w:right w:val="single" w:sz="4" w:space="0" w:color="auto"/>
            </w:tcBorders>
            <w:shd w:val="clear" w:color="auto" w:fill="auto"/>
            <w:noWrap/>
            <w:vAlign w:val="center"/>
            <w:hideMark/>
          </w:tcPr>
          <w:p w14:paraId="0C37D352" w14:textId="44F676EA" w:rsidR="00BC16C6" w:rsidRPr="00BC16C6" w:rsidRDefault="00BC16C6" w:rsidP="00BC16C6">
            <w:pPr>
              <w:spacing w:before="40" w:after="40" w:line="240" w:lineRule="exact"/>
              <w:jc w:val="left"/>
              <w:rPr>
                <w:b/>
                <w:bCs/>
                <w:color w:val="000000"/>
                <w:position w:val="2"/>
                <w:sz w:val="20"/>
                <w:szCs w:val="20"/>
              </w:rPr>
            </w:pPr>
            <w:r w:rsidRPr="00BC16C6">
              <w:rPr>
                <w:b/>
                <w:bCs/>
                <w:color w:val="000000"/>
                <w:sz w:val="20"/>
                <w:szCs w:val="20"/>
              </w:rPr>
              <w:t>424</w:t>
            </w:r>
            <w:r>
              <w:rPr>
                <w:b/>
                <w:bCs/>
                <w:color w:val="000000"/>
                <w:sz w:val="20"/>
                <w:szCs w:val="20"/>
              </w:rPr>
              <w:t xml:space="preserve">  </w:t>
            </w:r>
          </w:p>
        </w:tc>
      </w:tr>
    </w:tbl>
    <w:p w14:paraId="66D59989" w14:textId="77777777" w:rsidR="003D4E90" w:rsidRPr="004419CE" w:rsidRDefault="003D4E90" w:rsidP="003D4E90">
      <w:pPr>
        <w:spacing w:before="240"/>
        <w:rPr>
          <w:rtl/>
          <w:lang w:bidi="ar-EG"/>
        </w:rPr>
      </w:pPr>
      <w:r w:rsidRPr="004419CE">
        <w:rPr>
          <w:rFonts w:hint="cs"/>
          <w:rtl/>
          <w:lang w:bidi="ar-EG"/>
        </w:rPr>
        <w:t>تحسب الساعات الإضافية</w:t>
      </w:r>
      <w:r>
        <w:rPr>
          <w:rFonts w:hint="cs"/>
          <w:rtl/>
          <w:lang w:bidi="ar-EG"/>
        </w:rPr>
        <w:t xml:space="preserve"> </w:t>
      </w:r>
      <w:r w:rsidRPr="004419CE">
        <w:rPr>
          <w:rFonts w:hint="cs"/>
          <w:rtl/>
          <w:lang w:bidi="ar-EG"/>
        </w:rPr>
        <w:t>وفق الشروط المقررة في النظام الأساسي والنظام الإداري للموظفين على أساس الشروط والممارسات المحلية لدى المنظمات المحلية الداخلة في النظام المشترك للأمم المتحدة.</w:t>
      </w:r>
    </w:p>
    <w:p w14:paraId="2B6FF7E2" w14:textId="77777777" w:rsidR="003D4E90" w:rsidRPr="004419CE" w:rsidRDefault="003D4E90" w:rsidP="003D4E90">
      <w:pPr>
        <w:pStyle w:val="Heading6"/>
        <w:rPr>
          <w:rtl/>
        </w:rPr>
      </w:pPr>
      <w:bookmarkStart w:id="868" w:name="_Toc452156639"/>
      <w:bookmarkStart w:id="869" w:name="_Toc482792222"/>
      <w:bookmarkStart w:id="870" w:name="_Toc482793727"/>
      <w:bookmarkStart w:id="871" w:name="_Toc511402243"/>
      <w:bookmarkStart w:id="872" w:name="_Toc511756680"/>
      <w:bookmarkStart w:id="873" w:name="_Toc520365547"/>
      <w:bookmarkStart w:id="874" w:name="_Toc9614799"/>
      <w:bookmarkStart w:id="875" w:name="_Toc42014555"/>
      <w:bookmarkStart w:id="876" w:name="_Toc112318695"/>
      <w:r w:rsidRPr="004419CE">
        <w:lastRenderedPageBreak/>
        <w:t>2.17</w:t>
      </w:r>
      <w:r w:rsidRPr="004419CE">
        <w:rPr>
          <w:rtl/>
        </w:rPr>
        <w:tab/>
      </w:r>
      <w:r w:rsidRPr="004419CE">
        <w:rPr>
          <w:rFonts w:hint="cs"/>
          <w:rtl/>
        </w:rPr>
        <w:t>مزايا الموظفين بعقود طويلة الأجل</w:t>
      </w:r>
      <w:bookmarkEnd w:id="868"/>
      <w:bookmarkEnd w:id="869"/>
      <w:bookmarkEnd w:id="870"/>
      <w:bookmarkEnd w:id="871"/>
      <w:bookmarkEnd w:id="872"/>
      <w:bookmarkEnd w:id="873"/>
      <w:bookmarkEnd w:id="874"/>
      <w:bookmarkEnd w:id="875"/>
      <w:bookmarkEnd w:id="876"/>
    </w:p>
    <w:p w14:paraId="01856E26" w14:textId="54CF4DAC" w:rsidR="003D4E90" w:rsidRPr="004419CE" w:rsidRDefault="003D4E90" w:rsidP="003D4E90">
      <w:pPr>
        <w:keepNext/>
        <w:keepLines/>
        <w:widowControl w:val="0"/>
        <w:spacing w:after="120"/>
        <w:ind w:left="1134" w:hanging="1134"/>
        <w:rPr>
          <w:b/>
          <w:bCs/>
          <w:rtl/>
          <w:lang w:bidi="ar-EG"/>
        </w:rPr>
      </w:pPr>
      <w:r w:rsidRPr="004419CE">
        <w:rPr>
          <w:rFonts w:hint="cs"/>
          <w:b/>
          <w:bCs/>
          <w:rtl/>
        </w:rPr>
        <w:t>الأرقام</w:t>
      </w:r>
      <w:r w:rsidRPr="004419CE">
        <w:rPr>
          <w:b/>
          <w:bCs/>
          <w:rtl/>
        </w:rPr>
        <w:t xml:space="preserve"> </w:t>
      </w:r>
      <w:r>
        <w:rPr>
          <w:rFonts w:hint="cs"/>
          <w:b/>
          <w:bCs/>
          <w:rtl/>
        </w:rPr>
        <w:t>في</w:t>
      </w:r>
      <w:r w:rsidRPr="004419CE">
        <w:rPr>
          <w:b/>
          <w:bCs/>
          <w:rtl/>
        </w:rPr>
        <w:t xml:space="preserve"> </w:t>
      </w:r>
      <w:r w:rsidRPr="004419CE">
        <w:rPr>
          <w:b/>
          <w:bCs/>
        </w:rPr>
        <w:t>31</w:t>
      </w:r>
      <w:r w:rsidRPr="004419CE">
        <w:rPr>
          <w:b/>
          <w:bCs/>
          <w:rtl/>
        </w:rPr>
        <w:t xml:space="preserve"> ديسمبر </w:t>
      </w:r>
      <w:r w:rsidR="00BC16C6">
        <w:rPr>
          <w:b/>
          <w:bCs/>
        </w:rPr>
        <w:t>2021</w:t>
      </w:r>
    </w:p>
    <w:tbl>
      <w:tblPr>
        <w:tblpPr w:leftFromText="180" w:rightFromText="180" w:vertAnchor="text" w:tblpXSpec="center" w:tblpY="1"/>
        <w:tblOverlap w:val="never"/>
        <w:bidiVisual/>
        <w:tblW w:w="4988" w:type="pct"/>
        <w:tblLayout w:type="fixed"/>
        <w:tblLook w:val="04A0" w:firstRow="1" w:lastRow="0" w:firstColumn="1" w:lastColumn="0" w:noHBand="0" w:noVBand="1"/>
      </w:tblPr>
      <w:tblGrid>
        <w:gridCol w:w="2608"/>
        <w:gridCol w:w="1173"/>
        <w:gridCol w:w="1267"/>
        <w:gridCol w:w="1584"/>
        <w:gridCol w:w="1378"/>
        <w:gridCol w:w="1601"/>
      </w:tblGrid>
      <w:tr w:rsidR="003D4E90" w:rsidRPr="00453D71" w14:paraId="5523C0F1" w14:textId="77777777" w:rsidTr="00A51B6F">
        <w:tc>
          <w:tcPr>
            <w:tcW w:w="1357" w:type="pct"/>
            <w:tcBorders>
              <w:bottom w:val="single" w:sz="4" w:space="0" w:color="auto"/>
              <w:right w:val="nil"/>
            </w:tcBorders>
            <w:shd w:val="clear" w:color="auto" w:fill="auto"/>
            <w:noWrap/>
            <w:vAlign w:val="center"/>
          </w:tcPr>
          <w:p w14:paraId="76DF617F" w14:textId="77777777" w:rsidR="003D4E90" w:rsidRPr="00453D71" w:rsidRDefault="003D4E90" w:rsidP="00914A47">
            <w:pPr>
              <w:keepNext/>
              <w:keepLines/>
              <w:widowControl w:val="0"/>
              <w:spacing w:before="40" w:after="40" w:line="240" w:lineRule="exact"/>
              <w:jc w:val="left"/>
              <w:rPr>
                <w:b/>
                <w:bCs/>
                <w:color w:val="000000"/>
                <w:position w:val="2"/>
                <w:sz w:val="20"/>
                <w:szCs w:val="20"/>
                <w:rtl/>
              </w:rPr>
            </w:pPr>
          </w:p>
        </w:tc>
        <w:tc>
          <w:tcPr>
            <w:tcW w:w="364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72AC4018" w14:textId="77777777" w:rsidR="003D4E90" w:rsidRPr="00453D71" w:rsidRDefault="003D4E90" w:rsidP="00914A47">
            <w:pPr>
              <w:keepNext/>
              <w:keepLines/>
              <w:widowControl w:val="0"/>
              <w:spacing w:before="40" w:after="40" w:line="240" w:lineRule="exact"/>
              <w:jc w:val="center"/>
              <w:rPr>
                <w:rFonts w:eastAsia="Times New Roman"/>
                <w:color w:val="000000"/>
                <w:position w:val="2"/>
                <w:sz w:val="20"/>
                <w:szCs w:val="20"/>
                <w:rtl/>
                <w:lang w:eastAsia="en-US" w:bidi="ar-EG"/>
              </w:rPr>
            </w:pPr>
            <w:r w:rsidRPr="00453D71">
              <w:rPr>
                <w:rFonts w:eastAsia="Times New Roman"/>
                <w:b/>
                <w:bCs/>
                <w:position w:val="2"/>
                <w:sz w:val="20"/>
                <w:szCs w:val="20"/>
                <w:rtl/>
                <w:lang w:eastAsia="en-US" w:bidi="ar-EG"/>
              </w:rPr>
              <w:t xml:space="preserve">مزايا الموظفين </w:t>
            </w:r>
            <w:r w:rsidRPr="00453D71">
              <w:rPr>
                <w:rFonts w:eastAsia="Times New Roman" w:hint="cs"/>
                <w:b/>
                <w:bCs/>
                <w:position w:val="2"/>
                <w:sz w:val="20"/>
                <w:szCs w:val="20"/>
                <w:rtl/>
                <w:lang w:eastAsia="en-US" w:bidi="ar-EG"/>
              </w:rPr>
              <w:t>-</w:t>
            </w:r>
            <w:r w:rsidRPr="00453D71">
              <w:rPr>
                <w:rFonts w:eastAsia="Times New Roman"/>
                <w:b/>
                <w:bCs/>
                <w:position w:val="2"/>
                <w:sz w:val="20"/>
                <w:szCs w:val="20"/>
                <w:rtl/>
                <w:lang w:eastAsia="en-US" w:bidi="ar-EG"/>
              </w:rPr>
              <w:t xml:space="preserve"> </w:t>
            </w:r>
            <w:r w:rsidRPr="00453D71">
              <w:rPr>
                <w:rFonts w:eastAsia="Times New Roman" w:hint="cs"/>
                <w:b/>
                <w:bCs/>
                <w:position w:val="2"/>
                <w:sz w:val="20"/>
                <w:szCs w:val="20"/>
                <w:rtl/>
                <w:lang w:eastAsia="en-US" w:bidi="ar-EG"/>
              </w:rPr>
              <w:t>عقود طويلة ال</w:t>
            </w:r>
            <w:r w:rsidRPr="00453D71">
              <w:rPr>
                <w:rFonts w:eastAsia="Times New Roman"/>
                <w:b/>
                <w:bCs/>
                <w:position w:val="2"/>
                <w:sz w:val="20"/>
                <w:szCs w:val="20"/>
                <w:rtl/>
                <w:lang w:eastAsia="en-US" w:bidi="ar-EG"/>
              </w:rPr>
              <w:t xml:space="preserve">أجل </w:t>
            </w:r>
          </w:p>
        </w:tc>
      </w:tr>
      <w:tr w:rsidR="003D4E90" w:rsidRPr="00453D71" w14:paraId="4F514566" w14:textId="77777777" w:rsidTr="00A51B6F">
        <w:tc>
          <w:tcPr>
            <w:tcW w:w="1357" w:type="pct"/>
            <w:tcBorders>
              <w:top w:val="single" w:sz="4" w:space="0" w:color="auto"/>
              <w:left w:val="single" w:sz="4" w:space="0" w:color="auto"/>
              <w:bottom w:val="single" w:sz="4" w:space="0" w:color="auto"/>
              <w:right w:val="nil"/>
            </w:tcBorders>
            <w:shd w:val="clear" w:color="auto" w:fill="auto"/>
            <w:noWrap/>
            <w:vAlign w:val="center"/>
            <w:hideMark/>
          </w:tcPr>
          <w:p w14:paraId="57ADD0DD" w14:textId="77777777" w:rsidR="003D4E90" w:rsidRPr="00453D71" w:rsidRDefault="003D4E90" w:rsidP="00914A47">
            <w:pPr>
              <w:keepNext/>
              <w:keepLines/>
              <w:widowControl w:val="0"/>
              <w:spacing w:before="40" w:after="40" w:line="240" w:lineRule="exact"/>
              <w:jc w:val="left"/>
              <w:rPr>
                <w:b/>
                <w:bCs/>
                <w:color w:val="000000"/>
                <w:position w:val="2"/>
                <w:sz w:val="20"/>
                <w:szCs w:val="20"/>
              </w:rPr>
            </w:pPr>
            <w:r w:rsidRPr="00453D71">
              <w:rPr>
                <w:rFonts w:hint="cs"/>
                <w:b/>
                <w:bCs/>
                <w:color w:val="000000"/>
                <w:position w:val="2"/>
                <w:sz w:val="20"/>
                <w:szCs w:val="20"/>
                <w:rtl/>
              </w:rPr>
              <w:t>بآلاف الفرنكات السويسرية</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329D08" w14:textId="3841F68D" w:rsidR="003D4E90" w:rsidRPr="00453D71" w:rsidRDefault="003D4E90" w:rsidP="00914A47">
            <w:pPr>
              <w:keepNext/>
              <w:keepLines/>
              <w:widowControl w:val="0"/>
              <w:spacing w:before="40" w:after="40" w:line="240" w:lineRule="exact"/>
              <w:jc w:val="center"/>
              <w:rPr>
                <w:b/>
                <w:bCs/>
                <w:color w:val="000000"/>
                <w:spacing w:val="-8"/>
                <w:position w:val="2"/>
                <w:sz w:val="20"/>
                <w:szCs w:val="20"/>
                <w:lang w:bidi="ar-EG"/>
              </w:rPr>
            </w:pPr>
            <w:r w:rsidRPr="00453D71">
              <w:rPr>
                <w:rFonts w:hint="cs"/>
                <w:b/>
                <w:bCs/>
                <w:color w:val="000000"/>
                <w:spacing w:val="-8"/>
                <w:position w:val="2"/>
                <w:sz w:val="20"/>
                <w:szCs w:val="20"/>
                <w:rtl/>
              </w:rPr>
              <w:t xml:space="preserve">التأمين الصحي بعد </w:t>
            </w:r>
            <w:r w:rsidR="00AE6A20">
              <w:rPr>
                <w:rFonts w:hint="cs"/>
                <w:b/>
                <w:bCs/>
                <w:color w:val="000000"/>
                <w:spacing w:val="-8"/>
                <w:position w:val="2"/>
                <w:sz w:val="20"/>
                <w:szCs w:val="20"/>
                <w:rtl/>
              </w:rPr>
              <w:t>انتهاء الخدمة</w:t>
            </w:r>
          </w:p>
        </w:tc>
        <w:tc>
          <w:tcPr>
            <w:tcW w:w="659" w:type="pct"/>
            <w:tcBorders>
              <w:top w:val="single" w:sz="4" w:space="0" w:color="auto"/>
              <w:left w:val="nil"/>
              <w:bottom w:val="single" w:sz="4" w:space="0" w:color="auto"/>
              <w:right w:val="single" w:sz="4" w:space="0" w:color="auto"/>
            </w:tcBorders>
            <w:shd w:val="clear" w:color="auto" w:fill="auto"/>
            <w:vAlign w:val="center"/>
            <w:hideMark/>
          </w:tcPr>
          <w:p w14:paraId="2ABF0137" w14:textId="77777777" w:rsidR="003D4E90" w:rsidRPr="00453D71" w:rsidRDefault="003D4E90" w:rsidP="00914A47">
            <w:pPr>
              <w:keepNext/>
              <w:keepLines/>
              <w:widowControl w:val="0"/>
              <w:spacing w:before="40" w:after="40" w:line="240" w:lineRule="exact"/>
              <w:jc w:val="center"/>
              <w:rPr>
                <w:b/>
                <w:bCs/>
                <w:color w:val="000000"/>
                <w:position w:val="2"/>
                <w:sz w:val="20"/>
                <w:szCs w:val="20"/>
              </w:rPr>
            </w:pPr>
            <w:r w:rsidRPr="00453D71">
              <w:rPr>
                <w:rFonts w:hint="cs"/>
                <w:b/>
                <w:bCs/>
                <w:color w:val="000000"/>
                <w:position w:val="2"/>
                <w:sz w:val="20"/>
                <w:szCs w:val="20"/>
                <w:rtl/>
              </w:rPr>
              <w:t>معاش تقاعدي</w:t>
            </w:r>
          </w:p>
        </w:tc>
        <w:tc>
          <w:tcPr>
            <w:tcW w:w="824" w:type="pct"/>
            <w:tcBorders>
              <w:top w:val="single" w:sz="4" w:space="0" w:color="auto"/>
              <w:left w:val="nil"/>
              <w:bottom w:val="single" w:sz="4" w:space="0" w:color="auto"/>
              <w:right w:val="single" w:sz="4" w:space="0" w:color="auto"/>
            </w:tcBorders>
            <w:shd w:val="clear" w:color="auto" w:fill="auto"/>
            <w:vAlign w:val="center"/>
            <w:hideMark/>
          </w:tcPr>
          <w:p w14:paraId="7C9E757E" w14:textId="77777777" w:rsidR="003D4E90" w:rsidRPr="00453D71" w:rsidRDefault="003D4E90" w:rsidP="00914A47">
            <w:pPr>
              <w:keepNext/>
              <w:keepLines/>
              <w:widowControl w:val="0"/>
              <w:spacing w:before="40" w:after="40" w:line="240" w:lineRule="exact"/>
              <w:jc w:val="center"/>
              <w:rPr>
                <w:b/>
                <w:bCs/>
                <w:color w:val="000000"/>
                <w:position w:val="2"/>
                <w:sz w:val="20"/>
                <w:szCs w:val="20"/>
              </w:rPr>
            </w:pPr>
            <w:r w:rsidRPr="00453D71">
              <w:rPr>
                <w:rFonts w:hint="cs"/>
                <w:b/>
                <w:bCs/>
                <w:color w:val="000000"/>
                <w:position w:val="2"/>
                <w:sz w:val="20"/>
                <w:szCs w:val="20"/>
                <w:rtl/>
              </w:rPr>
              <w:t>بدل استقرار/</w:t>
            </w:r>
            <w:r w:rsidRPr="00453D71">
              <w:rPr>
                <w:b/>
                <w:bCs/>
                <w:color w:val="000000"/>
                <w:position w:val="2"/>
                <w:sz w:val="20"/>
                <w:szCs w:val="20"/>
                <w:rtl/>
              </w:rPr>
              <w:br/>
            </w:r>
            <w:r w:rsidRPr="00453D71">
              <w:rPr>
                <w:rFonts w:hint="cs"/>
                <w:b/>
                <w:bCs/>
                <w:color w:val="000000"/>
                <w:position w:val="2"/>
                <w:sz w:val="20"/>
                <w:szCs w:val="20"/>
                <w:rtl/>
              </w:rPr>
              <w:t>إعادة إلى الوطن</w:t>
            </w:r>
          </w:p>
        </w:tc>
        <w:tc>
          <w:tcPr>
            <w:tcW w:w="717" w:type="pct"/>
            <w:tcBorders>
              <w:top w:val="single" w:sz="4" w:space="0" w:color="auto"/>
              <w:left w:val="nil"/>
              <w:bottom w:val="single" w:sz="4" w:space="0" w:color="auto"/>
              <w:right w:val="single" w:sz="4" w:space="0" w:color="auto"/>
            </w:tcBorders>
            <w:shd w:val="clear" w:color="auto" w:fill="auto"/>
            <w:vAlign w:val="center"/>
            <w:hideMark/>
          </w:tcPr>
          <w:p w14:paraId="660E4CCC" w14:textId="77777777" w:rsidR="003D4E90" w:rsidRPr="00453D71" w:rsidRDefault="003D4E90" w:rsidP="00914A47">
            <w:pPr>
              <w:keepNext/>
              <w:keepLines/>
              <w:widowControl w:val="0"/>
              <w:spacing w:before="40" w:after="40" w:line="240" w:lineRule="exact"/>
              <w:jc w:val="center"/>
              <w:rPr>
                <w:b/>
                <w:bCs/>
                <w:color w:val="000000"/>
                <w:position w:val="2"/>
                <w:sz w:val="20"/>
                <w:szCs w:val="20"/>
              </w:rPr>
            </w:pPr>
            <w:r w:rsidRPr="00453D71">
              <w:rPr>
                <w:rFonts w:hint="cs"/>
                <w:b/>
                <w:bCs/>
                <w:color w:val="000000"/>
                <w:position w:val="2"/>
                <w:sz w:val="20"/>
                <w:szCs w:val="20"/>
                <w:rtl/>
              </w:rPr>
              <w:t>إجازات متراكمة</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4DA508D9" w14:textId="77777777" w:rsidR="003D4E90" w:rsidRPr="00453D71" w:rsidRDefault="003D4E90" w:rsidP="00914A47">
            <w:pPr>
              <w:keepNext/>
              <w:keepLines/>
              <w:widowControl w:val="0"/>
              <w:spacing w:before="40" w:after="40" w:line="240" w:lineRule="exact"/>
              <w:jc w:val="center"/>
              <w:rPr>
                <w:b/>
                <w:bCs/>
                <w:color w:val="000000"/>
                <w:position w:val="2"/>
                <w:sz w:val="20"/>
                <w:szCs w:val="20"/>
              </w:rPr>
            </w:pPr>
            <w:r w:rsidRPr="00453D71">
              <w:rPr>
                <w:rFonts w:hint="cs"/>
                <w:b/>
                <w:bCs/>
                <w:color w:val="000000"/>
                <w:position w:val="2"/>
                <w:sz w:val="20"/>
                <w:szCs w:val="20"/>
                <w:rtl/>
              </w:rPr>
              <w:t>مجموع مزايا الموظفين - عقود طويلة الأجل</w:t>
            </w:r>
          </w:p>
        </w:tc>
      </w:tr>
      <w:tr w:rsidR="00BC16C6" w:rsidRPr="00453D71" w14:paraId="32EF457A" w14:textId="77777777" w:rsidTr="00A51B6F">
        <w:tc>
          <w:tcPr>
            <w:tcW w:w="1357" w:type="pct"/>
            <w:tcBorders>
              <w:top w:val="nil"/>
              <w:left w:val="single" w:sz="4" w:space="0" w:color="auto"/>
              <w:bottom w:val="single" w:sz="4" w:space="0" w:color="auto"/>
              <w:right w:val="nil"/>
            </w:tcBorders>
            <w:shd w:val="clear" w:color="auto" w:fill="auto"/>
            <w:noWrap/>
            <w:vAlign w:val="center"/>
            <w:hideMark/>
          </w:tcPr>
          <w:p w14:paraId="7BE0285A" w14:textId="77777777" w:rsidR="00BC16C6" w:rsidRPr="00453D71" w:rsidRDefault="00BC16C6" w:rsidP="00914A47">
            <w:pPr>
              <w:keepNext/>
              <w:keepLines/>
              <w:widowControl w:val="0"/>
              <w:spacing w:before="40" w:after="40" w:line="240" w:lineRule="exact"/>
              <w:jc w:val="left"/>
              <w:rPr>
                <w:b/>
                <w:bCs/>
                <w:color w:val="000000"/>
                <w:position w:val="2"/>
                <w:sz w:val="20"/>
                <w:szCs w:val="20"/>
              </w:rPr>
            </w:pPr>
            <w:r w:rsidRPr="00453D71">
              <w:rPr>
                <w:rFonts w:hint="cs"/>
                <w:b/>
                <w:bCs/>
                <w:color w:val="000000"/>
                <w:position w:val="2"/>
                <w:sz w:val="20"/>
                <w:szCs w:val="20"/>
                <w:rtl/>
              </w:rPr>
              <w:t>الرصيد الافتتاحي</w:t>
            </w:r>
          </w:p>
        </w:tc>
        <w:tc>
          <w:tcPr>
            <w:tcW w:w="610" w:type="pct"/>
            <w:tcBorders>
              <w:top w:val="nil"/>
              <w:left w:val="single" w:sz="4" w:space="0" w:color="auto"/>
              <w:bottom w:val="single" w:sz="4" w:space="0" w:color="auto"/>
              <w:right w:val="single" w:sz="4" w:space="0" w:color="auto"/>
            </w:tcBorders>
            <w:shd w:val="clear" w:color="auto" w:fill="auto"/>
            <w:noWrap/>
            <w:vAlign w:val="center"/>
          </w:tcPr>
          <w:p w14:paraId="6178FDC7" w14:textId="23BD819F" w:rsidR="00BC16C6" w:rsidRPr="00BC16C6" w:rsidRDefault="00BC16C6" w:rsidP="00914A47">
            <w:pPr>
              <w:keepNext/>
              <w:spacing w:before="40" w:after="40" w:line="240" w:lineRule="exact"/>
              <w:jc w:val="left"/>
              <w:rPr>
                <w:b/>
                <w:bCs/>
                <w:color w:val="000000"/>
                <w:sz w:val="20"/>
                <w:szCs w:val="20"/>
              </w:rPr>
            </w:pPr>
            <w:r w:rsidRPr="00BC16C6">
              <w:rPr>
                <w:b/>
                <w:bCs/>
                <w:color w:val="000000"/>
                <w:sz w:val="20"/>
                <w:szCs w:val="20"/>
              </w:rPr>
              <w:t>631</w:t>
            </w:r>
            <w:r>
              <w:rPr>
                <w:b/>
                <w:bCs/>
                <w:color w:val="000000"/>
                <w:sz w:val="20"/>
                <w:szCs w:val="20"/>
              </w:rPr>
              <w:t> </w:t>
            </w:r>
            <w:r w:rsidRPr="00BC16C6">
              <w:rPr>
                <w:b/>
                <w:bCs/>
                <w:color w:val="000000"/>
                <w:sz w:val="20"/>
                <w:szCs w:val="20"/>
              </w:rPr>
              <w:t>870</w:t>
            </w:r>
            <w:r>
              <w:rPr>
                <w:b/>
                <w:bCs/>
                <w:color w:val="000000"/>
                <w:sz w:val="20"/>
                <w:szCs w:val="20"/>
              </w:rPr>
              <w:t xml:space="preserve">  </w:t>
            </w:r>
          </w:p>
        </w:tc>
        <w:tc>
          <w:tcPr>
            <w:tcW w:w="659" w:type="pct"/>
            <w:tcBorders>
              <w:top w:val="nil"/>
              <w:left w:val="nil"/>
              <w:bottom w:val="single" w:sz="4" w:space="0" w:color="auto"/>
              <w:right w:val="single" w:sz="4" w:space="0" w:color="auto"/>
            </w:tcBorders>
            <w:shd w:val="clear" w:color="auto" w:fill="auto"/>
            <w:noWrap/>
            <w:vAlign w:val="center"/>
          </w:tcPr>
          <w:p w14:paraId="79ACA982" w14:textId="6C27C901" w:rsidR="00BC16C6" w:rsidRPr="00BC16C6" w:rsidRDefault="00BC16C6" w:rsidP="00914A47">
            <w:pPr>
              <w:keepNext/>
              <w:spacing w:before="40" w:after="40" w:line="240" w:lineRule="exact"/>
              <w:jc w:val="left"/>
              <w:rPr>
                <w:b/>
                <w:bCs/>
                <w:color w:val="000000"/>
                <w:sz w:val="20"/>
                <w:szCs w:val="20"/>
              </w:rPr>
            </w:pPr>
            <w:r w:rsidRPr="00BC16C6">
              <w:rPr>
                <w:b/>
                <w:color w:val="000000"/>
                <w:sz w:val="20"/>
                <w:szCs w:val="20"/>
                <w:lang w:val="en-GB"/>
              </w:rPr>
              <w:t>54</w:t>
            </w:r>
            <w:r>
              <w:rPr>
                <w:b/>
                <w:color w:val="000000"/>
                <w:sz w:val="20"/>
                <w:szCs w:val="20"/>
                <w:lang w:val="en-GB"/>
              </w:rPr>
              <w:t xml:space="preserve">  </w:t>
            </w:r>
          </w:p>
        </w:tc>
        <w:tc>
          <w:tcPr>
            <w:tcW w:w="824" w:type="pct"/>
            <w:tcBorders>
              <w:top w:val="nil"/>
              <w:left w:val="nil"/>
              <w:bottom w:val="single" w:sz="4" w:space="0" w:color="auto"/>
              <w:right w:val="single" w:sz="4" w:space="0" w:color="auto"/>
            </w:tcBorders>
            <w:shd w:val="clear" w:color="auto" w:fill="auto"/>
            <w:noWrap/>
            <w:vAlign w:val="center"/>
          </w:tcPr>
          <w:p w14:paraId="6FEFE7D8" w14:textId="78284D87" w:rsidR="00BC16C6" w:rsidRPr="00BC16C6" w:rsidRDefault="00BC16C6" w:rsidP="00914A47">
            <w:pPr>
              <w:keepNext/>
              <w:spacing w:before="40" w:after="40" w:line="240" w:lineRule="exact"/>
              <w:jc w:val="left"/>
              <w:rPr>
                <w:b/>
                <w:bCs/>
                <w:color w:val="000000"/>
                <w:sz w:val="20"/>
                <w:szCs w:val="20"/>
              </w:rPr>
            </w:pPr>
            <w:r w:rsidRPr="00BC16C6">
              <w:rPr>
                <w:b/>
                <w:bCs/>
                <w:color w:val="000000"/>
                <w:sz w:val="20"/>
                <w:szCs w:val="20"/>
              </w:rPr>
              <w:t>12</w:t>
            </w:r>
            <w:r>
              <w:rPr>
                <w:b/>
                <w:bCs/>
                <w:color w:val="000000"/>
                <w:sz w:val="20"/>
                <w:szCs w:val="20"/>
              </w:rPr>
              <w:t> </w:t>
            </w:r>
            <w:r w:rsidRPr="00BC16C6">
              <w:rPr>
                <w:b/>
                <w:bCs/>
                <w:color w:val="000000"/>
                <w:sz w:val="20"/>
                <w:szCs w:val="20"/>
              </w:rPr>
              <w:t>717</w:t>
            </w:r>
            <w:r>
              <w:rPr>
                <w:b/>
                <w:bCs/>
                <w:color w:val="000000"/>
                <w:sz w:val="20"/>
                <w:szCs w:val="20"/>
              </w:rPr>
              <w:t xml:space="preserve">  </w:t>
            </w:r>
          </w:p>
        </w:tc>
        <w:tc>
          <w:tcPr>
            <w:tcW w:w="717" w:type="pct"/>
            <w:tcBorders>
              <w:top w:val="nil"/>
              <w:left w:val="nil"/>
              <w:bottom w:val="single" w:sz="4" w:space="0" w:color="auto"/>
              <w:right w:val="single" w:sz="4" w:space="0" w:color="auto"/>
            </w:tcBorders>
            <w:shd w:val="clear" w:color="auto" w:fill="auto"/>
            <w:noWrap/>
            <w:vAlign w:val="center"/>
          </w:tcPr>
          <w:p w14:paraId="619E40FA" w14:textId="671363C2" w:rsidR="00BC16C6" w:rsidRPr="00BC16C6" w:rsidRDefault="00BC16C6" w:rsidP="00914A47">
            <w:pPr>
              <w:keepNext/>
              <w:spacing w:before="40" w:after="40" w:line="240" w:lineRule="exact"/>
              <w:jc w:val="left"/>
              <w:rPr>
                <w:b/>
                <w:bCs/>
                <w:color w:val="000000"/>
                <w:sz w:val="20"/>
                <w:szCs w:val="20"/>
              </w:rPr>
            </w:pPr>
            <w:r w:rsidRPr="00BC16C6">
              <w:rPr>
                <w:b/>
                <w:bCs/>
                <w:color w:val="000000"/>
                <w:sz w:val="20"/>
                <w:szCs w:val="20"/>
              </w:rPr>
              <w:t>11</w:t>
            </w:r>
            <w:r>
              <w:rPr>
                <w:b/>
                <w:bCs/>
                <w:color w:val="000000"/>
                <w:sz w:val="20"/>
                <w:szCs w:val="20"/>
              </w:rPr>
              <w:t> </w:t>
            </w:r>
            <w:r w:rsidRPr="00BC16C6">
              <w:rPr>
                <w:b/>
                <w:bCs/>
                <w:color w:val="000000"/>
                <w:sz w:val="20"/>
                <w:szCs w:val="20"/>
              </w:rPr>
              <w:t>380</w:t>
            </w:r>
            <w:r>
              <w:rPr>
                <w:b/>
                <w:bCs/>
                <w:color w:val="000000"/>
                <w:sz w:val="20"/>
                <w:szCs w:val="20"/>
              </w:rPr>
              <w:t xml:space="preserve">  </w:t>
            </w:r>
          </w:p>
        </w:tc>
        <w:tc>
          <w:tcPr>
            <w:tcW w:w="833" w:type="pct"/>
            <w:tcBorders>
              <w:top w:val="nil"/>
              <w:left w:val="nil"/>
              <w:bottom w:val="single" w:sz="4" w:space="0" w:color="auto"/>
              <w:right w:val="single" w:sz="4" w:space="0" w:color="auto"/>
            </w:tcBorders>
            <w:shd w:val="clear" w:color="auto" w:fill="auto"/>
            <w:noWrap/>
            <w:vAlign w:val="center"/>
          </w:tcPr>
          <w:p w14:paraId="0F2FAC3C" w14:textId="31F266A7" w:rsidR="00BC16C6" w:rsidRPr="00BC16C6" w:rsidRDefault="00BC16C6" w:rsidP="00914A47">
            <w:pPr>
              <w:keepNext/>
              <w:spacing w:before="40" w:after="40" w:line="240" w:lineRule="exact"/>
              <w:jc w:val="left"/>
              <w:rPr>
                <w:b/>
                <w:bCs/>
                <w:color w:val="000000"/>
                <w:sz w:val="20"/>
                <w:szCs w:val="20"/>
              </w:rPr>
            </w:pPr>
            <w:r w:rsidRPr="00BC16C6">
              <w:rPr>
                <w:b/>
                <w:color w:val="000000"/>
                <w:sz w:val="20"/>
                <w:szCs w:val="20"/>
                <w:lang w:val="en-GB"/>
              </w:rPr>
              <w:t>656</w:t>
            </w:r>
            <w:r>
              <w:rPr>
                <w:b/>
                <w:color w:val="000000"/>
                <w:sz w:val="20"/>
                <w:szCs w:val="20"/>
                <w:lang w:val="en-GB"/>
              </w:rPr>
              <w:t> </w:t>
            </w:r>
            <w:r w:rsidRPr="00BC16C6">
              <w:rPr>
                <w:b/>
                <w:color w:val="000000"/>
                <w:sz w:val="20"/>
                <w:szCs w:val="20"/>
                <w:lang w:val="en-GB"/>
              </w:rPr>
              <w:t>021</w:t>
            </w:r>
            <w:r>
              <w:rPr>
                <w:b/>
                <w:color w:val="000000"/>
                <w:sz w:val="20"/>
                <w:szCs w:val="20"/>
                <w:lang w:val="en-GB"/>
              </w:rPr>
              <w:t xml:space="preserve">  </w:t>
            </w:r>
          </w:p>
        </w:tc>
      </w:tr>
      <w:tr w:rsidR="00BC16C6" w:rsidRPr="00453D71" w14:paraId="40DB8018" w14:textId="77777777" w:rsidTr="00A51B6F">
        <w:tc>
          <w:tcPr>
            <w:tcW w:w="1357" w:type="pct"/>
            <w:tcBorders>
              <w:top w:val="nil"/>
              <w:left w:val="single" w:sz="4" w:space="0" w:color="auto"/>
              <w:bottom w:val="nil"/>
              <w:right w:val="single" w:sz="4" w:space="0" w:color="auto"/>
            </w:tcBorders>
            <w:shd w:val="clear" w:color="auto" w:fill="auto"/>
            <w:noWrap/>
            <w:vAlign w:val="bottom"/>
            <w:hideMark/>
          </w:tcPr>
          <w:p w14:paraId="20491E55" w14:textId="77777777" w:rsidR="00BC16C6" w:rsidRPr="00453D71" w:rsidRDefault="00BC16C6" w:rsidP="00914A47">
            <w:pPr>
              <w:keepNext/>
              <w:keepLines/>
              <w:widowControl w:val="0"/>
              <w:spacing w:before="40" w:after="40" w:line="240" w:lineRule="exact"/>
              <w:jc w:val="left"/>
              <w:rPr>
                <w:color w:val="000000"/>
                <w:position w:val="2"/>
                <w:sz w:val="20"/>
                <w:szCs w:val="20"/>
              </w:rPr>
            </w:pPr>
            <w:r w:rsidRPr="00453D71">
              <w:rPr>
                <w:rFonts w:hint="cs"/>
                <w:color w:val="000000"/>
                <w:position w:val="2"/>
                <w:sz w:val="20"/>
                <w:szCs w:val="20"/>
                <w:rtl/>
              </w:rPr>
              <w:t>زيادة</w:t>
            </w:r>
          </w:p>
        </w:tc>
        <w:tc>
          <w:tcPr>
            <w:tcW w:w="610" w:type="pct"/>
            <w:tcBorders>
              <w:top w:val="nil"/>
              <w:left w:val="nil"/>
              <w:bottom w:val="nil"/>
              <w:right w:val="single" w:sz="4" w:space="0" w:color="auto"/>
            </w:tcBorders>
            <w:shd w:val="clear" w:color="auto" w:fill="auto"/>
            <w:noWrap/>
            <w:vAlign w:val="bottom"/>
          </w:tcPr>
          <w:p w14:paraId="301D6185" w14:textId="1F405239" w:rsidR="00BC16C6" w:rsidRPr="00BC16C6" w:rsidRDefault="00BC16C6" w:rsidP="00914A47">
            <w:pPr>
              <w:keepNext/>
              <w:spacing w:before="40" w:after="40" w:line="240" w:lineRule="exact"/>
              <w:jc w:val="left"/>
              <w:rPr>
                <w:color w:val="000000"/>
                <w:sz w:val="20"/>
                <w:szCs w:val="20"/>
              </w:rPr>
            </w:pPr>
          </w:p>
        </w:tc>
        <w:tc>
          <w:tcPr>
            <w:tcW w:w="659" w:type="pct"/>
            <w:tcBorders>
              <w:top w:val="nil"/>
              <w:left w:val="nil"/>
              <w:bottom w:val="nil"/>
              <w:right w:val="single" w:sz="4" w:space="0" w:color="auto"/>
            </w:tcBorders>
            <w:shd w:val="clear" w:color="auto" w:fill="auto"/>
            <w:noWrap/>
            <w:vAlign w:val="bottom"/>
          </w:tcPr>
          <w:p w14:paraId="7232FF75" w14:textId="21242E66" w:rsidR="00BC16C6" w:rsidRPr="00BC16C6" w:rsidRDefault="00BC16C6" w:rsidP="00914A47">
            <w:pPr>
              <w:keepNext/>
              <w:spacing w:before="40" w:after="40" w:line="240" w:lineRule="exact"/>
              <w:jc w:val="left"/>
              <w:rPr>
                <w:color w:val="000000"/>
                <w:sz w:val="20"/>
                <w:szCs w:val="20"/>
              </w:rPr>
            </w:pPr>
            <w:r w:rsidRPr="00BC16C6">
              <w:rPr>
                <w:color w:val="000000"/>
                <w:sz w:val="20"/>
                <w:szCs w:val="20"/>
              </w:rPr>
              <w:t>-</w:t>
            </w:r>
            <w:r>
              <w:rPr>
                <w:color w:val="000000"/>
                <w:sz w:val="20"/>
                <w:szCs w:val="20"/>
              </w:rPr>
              <w:t xml:space="preserve">  </w:t>
            </w:r>
          </w:p>
        </w:tc>
        <w:tc>
          <w:tcPr>
            <w:tcW w:w="824" w:type="pct"/>
            <w:tcBorders>
              <w:top w:val="nil"/>
              <w:left w:val="nil"/>
              <w:bottom w:val="nil"/>
              <w:right w:val="single" w:sz="4" w:space="0" w:color="auto"/>
            </w:tcBorders>
            <w:shd w:val="clear" w:color="auto" w:fill="auto"/>
            <w:noWrap/>
            <w:vAlign w:val="bottom"/>
          </w:tcPr>
          <w:p w14:paraId="297F2B09" w14:textId="6FAA6F2B" w:rsidR="00BC16C6" w:rsidRPr="00BC16C6" w:rsidRDefault="00BC16C6" w:rsidP="00914A47">
            <w:pPr>
              <w:keepNext/>
              <w:spacing w:before="40" w:after="40" w:line="240" w:lineRule="exact"/>
              <w:jc w:val="left"/>
              <w:rPr>
                <w:color w:val="000000"/>
                <w:sz w:val="20"/>
                <w:szCs w:val="20"/>
              </w:rPr>
            </w:pPr>
            <w:r w:rsidRPr="00BC16C6">
              <w:rPr>
                <w:color w:val="000000"/>
                <w:sz w:val="20"/>
                <w:szCs w:val="20"/>
              </w:rPr>
              <w:t>1</w:t>
            </w:r>
            <w:r>
              <w:rPr>
                <w:color w:val="000000"/>
                <w:sz w:val="20"/>
                <w:szCs w:val="20"/>
              </w:rPr>
              <w:t> </w:t>
            </w:r>
            <w:r w:rsidRPr="00BC16C6">
              <w:rPr>
                <w:color w:val="000000"/>
                <w:sz w:val="20"/>
                <w:szCs w:val="20"/>
              </w:rPr>
              <w:t>017</w:t>
            </w:r>
            <w:r>
              <w:rPr>
                <w:color w:val="000000"/>
                <w:sz w:val="20"/>
                <w:szCs w:val="20"/>
              </w:rPr>
              <w:t xml:space="preserve">  </w:t>
            </w:r>
          </w:p>
        </w:tc>
        <w:tc>
          <w:tcPr>
            <w:tcW w:w="717" w:type="pct"/>
            <w:tcBorders>
              <w:top w:val="nil"/>
              <w:left w:val="nil"/>
              <w:bottom w:val="nil"/>
              <w:right w:val="single" w:sz="4" w:space="0" w:color="auto"/>
            </w:tcBorders>
            <w:shd w:val="clear" w:color="auto" w:fill="auto"/>
            <w:noWrap/>
            <w:vAlign w:val="bottom"/>
          </w:tcPr>
          <w:p w14:paraId="0EA2B1BE" w14:textId="514BE253" w:rsidR="00BC16C6" w:rsidRPr="00BC16C6" w:rsidRDefault="00BC16C6" w:rsidP="00914A47">
            <w:pPr>
              <w:keepNext/>
              <w:spacing w:before="40" w:after="40" w:line="240" w:lineRule="exact"/>
              <w:jc w:val="left"/>
              <w:rPr>
                <w:color w:val="000000"/>
                <w:sz w:val="20"/>
                <w:szCs w:val="20"/>
              </w:rPr>
            </w:pPr>
            <w:r w:rsidRPr="00BC16C6">
              <w:rPr>
                <w:color w:val="000000"/>
                <w:sz w:val="20"/>
                <w:szCs w:val="20"/>
              </w:rPr>
              <w:t>637</w:t>
            </w:r>
            <w:r>
              <w:rPr>
                <w:color w:val="000000"/>
                <w:sz w:val="20"/>
                <w:szCs w:val="20"/>
              </w:rPr>
              <w:t xml:space="preserve">  </w:t>
            </w:r>
          </w:p>
        </w:tc>
        <w:tc>
          <w:tcPr>
            <w:tcW w:w="833" w:type="pct"/>
            <w:tcBorders>
              <w:top w:val="nil"/>
              <w:left w:val="nil"/>
              <w:bottom w:val="nil"/>
              <w:right w:val="single" w:sz="4" w:space="0" w:color="auto"/>
            </w:tcBorders>
            <w:shd w:val="clear" w:color="auto" w:fill="auto"/>
            <w:noWrap/>
            <w:vAlign w:val="bottom"/>
          </w:tcPr>
          <w:p w14:paraId="128985B7" w14:textId="5D108AEA" w:rsidR="00BC16C6" w:rsidRPr="00BC16C6" w:rsidRDefault="00BC16C6" w:rsidP="00914A47">
            <w:pPr>
              <w:keepNext/>
              <w:spacing w:before="40" w:after="40" w:line="240" w:lineRule="exact"/>
              <w:jc w:val="left"/>
              <w:rPr>
                <w:color w:val="000000"/>
                <w:sz w:val="20"/>
                <w:szCs w:val="20"/>
              </w:rPr>
            </w:pPr>
            <w:r w:rsidRPr="00BC16C6">
              <w:rPr>
                <w:color w:val="000000"/>
                <w:sz w:val="20"/>
                <w:szCs w:val="20"/>
              </w:rPr>
              <w:t>1</w:t>
            </w:r>
            <w:r>
              <w:rPr>
                <w:color w:val="000000"/>
                <w:sz w:val="20"/>
                <w:szCs w:val="20"/>
              </w:rPr>
              <w:t> </w:t>
            </w:r>
            <w:r w:rsidRPr="00BC16C6">
              <w:rPr>
                <w:color w:val="000000"/>
                <w:sz w:val="20"/>
                <w:szCs w:val="20"/>
              </w:rPr>
              <w:t>653</w:t>
            </w:r>
            <w:r>
              <w:rPr>
                <w:color w:val="000000"/>
                <w:sz w:val="20"/>
                <w:szCs w:val="20"/>
              </w:rPr>
              <w:t xml:space="preserve">  </w:t>
            </w:r>
          </w:p>
        </w:tc>
      </w:tr>
      <w:tr w:rsidR="00BC16C6" w:rsidRPr="00453D71" w14:paraId="55AA7EF8" w14:textId="77777777" w:rsidTr="00A51B6F">
        <w:tc>
          <w:tcPr>
            <w:tcW w:w="1357" w:type="pct"/>
            <w:tcBorders>
              <w:top w:val="nil"/>
              <w:left w:val="single" w:sz="4" w:space="0" w:color="auto"/>
              <w:bottom w:val="nil"/>
              <w:right w:val="single" w:sz="4" w:space="0" w:color="auto"/>
            </w:tcBorders>
            <w:shd w:val="clear" w:color="auto" w:fill="auto"/>
            <w:noWrap/>
            <w:vAlign w:val="bottom"/>
            <w:hideMark/>
          </w:tcPr>
          <w:p w14:paraId="3FCDDE8D" w14:textId="77777777" w:rsidR="00BC16C6" w:rsidRPr="00453D71" w:rsidRDefault="00BC16C6" w:rsidP="00914A47">
            <w:pPr>
              <w:keepNext/>
              <w:spacing w:before="40" w:after="40" w:line="240" w:lineRule="exact"/>
              <w:jc w:val="left"/>
              <w:rPr>
                <w:color w:val="000000"/>
                <w:position w:val="2"/>
                <w:sz w:val="20"/>
                <w:szCs w:val="20"/>
              </w:rPr>
            </w:pPr>
            <w:r w:rsidRPr="00453D71">
              <w:rPr>
                <w:color w:val="000000"/>
                <w:position w:val="2"/>
                <w:sz w:val="20"/>
                <w:szCs w:val="20"/>
                <w:rtl/>
              </w:rPr>
              <w:t>استعمال أثناء العام</w:t>
            </w:r>
          </w:p>
        </w:tc>
        <w:tc>
          <w:tcPr>
            <w:tcW w:w="610" w:type="pct"/>
            <w:tcBorders>
              <w:top w:val="nil"/>
              <w:left w:val="nil"/>
              <w:bottom w:val="nil"/>
              <w:right w:val="single" w:sz="4" w:space="0" w:color="auto"/>
            </w:tcBorders>
            <w:shd w:val="clear" w:color="auto" w:fill="auto"/>
            <w:noWrap/>
            <w:vAlign w:val="bottom"/>
          </w:tcPr>
          <w:p w14:paraId="57DFAC26" w14:textId="519E8FFB" w:rsidR="00BC16C6" w:rsidRPr="00BC16C6" w:rsidRDefault="00BC16C6" w:rsidP="00914A47">
            <w:pPr>
              <w:keepNext/>
              <w:spacing w:before="40" w:after="40" w:line="240" w:lineRule="exact"/>
              <w:jc w:val="left"/>
              <w:rPr>
                <w:color w:val="000000"/>
                <w:sz w:val="20"/>
                <w:szCs w:val="20"/>
              </w:rPr>
            </w:pPr>
            <w:r w:rsidRPr="00BC16C6">
              <w:rPr>
                <w:color w:val="000000"/>
                <w:sz w:val="20"/>
                <w:szCs w:val="20"/>
              </w:rPr>
              <w:t>-</w:t>
            </w:r>
            <w:r>
              <w:rPr>
                <w:color w:val="000000"/>
                <w:sz w:val="20"/>
                <w:szCs w:val="20"/>
              </w:rPr>
              <w:t xml:space="preserve">  </w:t>
            </w:r>
          </w:p>
        </w:tc>
        <w:tc>
          <w:tcPr>
            <w:tcW w:w="659" w:type="pct"/>
            <w:tcBorders>
              <w:top w:val="nil"/>
              <w:left w:val="nil"/>
              <w:bottom w:val="nil"/>
              <w:right w:val="single" w:sz="4" w:space="0" w:color="auto"/>
            </w:tcBorders>
            <w:shd w:val="clear" w:color="auto" w:fill="auto"/>
            <w:noWrap/>
            <w:vAlign w:val="bottom"/>
          </w:tcPr>
          <w:p w14:paraId="3ADC2158" w14:textId="29A4767C" w:rsidR="00BC16C6" w:rsidRPr="00BC16C6" w:rsidRDefault="00BC16C6" w:rsidP="00914A47">
            <w:pPr>
              <w:keepNext/>
              <w:spacing w:before="40" w:after="40" w:line="240" w:lineRule="exact"/>
              <w:jc w:val="left"/>
              <w:rPr>
                <w:color w:val="000000"/>
                <w:sz w:val="20"/>
                <w:szCs w:val="20"/>
              </w:rPr>
            </w:pPr>
            <w:r w:rsidRPr="00BC16C6">
              <w:rPr>
                <w:color w:val="000000"/>
                <w:sz w:val="20"/>
                <w:szCs w:val="20"/>
              </w:rPr>
              <w:t>-</w:t>
            </w:r>
            <w:r>
              <w:rPr>
                <w:color w:val="000000"/>
                <w:sz w:val="20"/>
                <w:szCs w:val="20"/>
              </w:rPr>
              <w:t xml:space="preserve">  </w:t>
            </w:r>
          </w:p>
        </w:tc>
        <w:tc>
          <w:tcPr>
            <w:tcW w:w="824" w:type="pct"/>
            <w:tcBorders>
              <w:top w:val="nil"/>
              <w:left w:val="nil"/>
              <w:bottom w:val="nil"/>
              <w:right w:val="single" w:sz="4" w:space="0" w:color="auto"/>
            </w:tcBorders>
            <w:shd w:val="clear" w:color="auto" w:fill="auto"/>
            <w:noWrap/>
            <w:vAlign w:val="bottom"/>
          </w:tcPr>
          <w:p w14:paraId="29F80A42" w14:textId="21853557" w:rsidR="00BC16C6" w:rsidRPr="00BC16C6" w:rsidRDefault="00BC16C6" w:rsidP="00914A47">
            <w:pPr>
              <w:keepNext/>
              <w:spacing w:before="40" w:after="40" w:line="240" w:lineRule="exact"/>
              <w:jc w:val="left"/>
              <w:rPr>
                <w:color w:val="000000"/>
                <w:sz w:val="20"/>
                <w:szCs w:val="20"/>
                <w:rtl/>
                <w:lang w:bidi="ar-EG"/>
              </w:rPr>
            </w:pPr>
            <w:r w:rsidRPr="00BC16C6">
              <w:rPr>
                <w:color w:val="000000"/>
                <w:sz w:val="20"/>
                <w:szCs w:val="20"/>
              </w:rPr>
              <w:t>404</w:t>
            </w:r>
            <w:r>
              <w:rPr>
                <w:color w:val="000000"/>
                <w:sz w:val="20"/>
                <w:szCs w:val="20"/>
              </w:rPr>
              <w:t>–</w:t>
            </w:r>
          </w:p>
        </w:tc>
        <w:tc>
          <w:tcPr>
            <w:tcW w:w="717" w:type="pct"/>
            <w:tcBorders>
              <w:top w:val="nil"/>
              <w:left w:val="nil"/>
              <w:bottom w:val="nil"/>
              <w:right w:val="single" w:sz="4" w:space="0" w:color="auto"/>
            </w:tcBorders>
            <w:shd w:val="clear" w:color="auto" w:fill="auto"/>
            <w:noWrap/>
            <w:vAlign w:val="bottom"/>
          </w:tcPr>
          <w:p w14:paraId="2BAE3EEC" w14:textId="2E56058C" w:rsidR="00BC16C6" w:rsidRPr="00BC16C6" w:rsidRDefault="00BC16C6" w:rsidP="00914A47">
            <w:pPr>
              <w:keepNext/>
              <w:spacing w:before="40" w:after="40" w:line="240" w:lineRule="exact"/>
              <w:jc w:val="left"/>
              <w:rPr>
                <w:color w:val="000000"/>
                <w:sz w:val="20"/>
                <w:szCs w:val="20"/>
              </w:rPr>
            </w:pPr>
            <w:r w:rsidRPr="00BC16C6">
              <w:rPr>
                <w:color w:val="000000"/>
                <w:sz w:val="20"/>
                <w:szCs w:val="20"/>
              </w:rPr>
              <w:t>536</w:t>
            </w:r>
            <w:r>
              <w:rPr>
                <w:color w:val="000000"/>
                <w:sz w:val="20"/>
                <w:szCs w:val="20"/>
              </w:rPr>
              <w:t>–</w:t>
            </w:r>
          </w:p>
        </w:tc>
        <w:tc>
          <w:tcPr>
            <w:tcW w:w="833" w:type="pct"/>
            <w:tcBorders>
              <w:top w:val="nil"/>
              <w:left w:val="nil"/>
              <w:bottom w:val="nil"/>
              <w:right w:val="single" w:sz="4" w:space="0" w:color="auto"/>
            </w:tcBorders>
            <w:shd w:val="clear" w:color="auto" w:fill="auto"/>
            <w:noWrap/>
            <w:vAlign w:val="bottom"/>
          </w:tcPr>
          <w:p w14:paraId="56B0BF5F" w14:textId="59EA0791" w:rsidR="00BC16C6" w:rsidRPr="00BC16C6" w:rsidRDefault="00BC16C6" w:rsidP="00914A47">
            <w:pPr>
              <w:keepNext/>
              <w:spacing w:before="40" w:after="40" w:line="240" w:lineRule="exact"/>
              <w:jc w:val="left"/>
              <w:rPr>
                <w:color w:val="000000"/>
                <w:sz w:val="20"/>
                <w:szCs w:val="20"/>
              </w:rPr>
            </w:pPr>
            <w:r w:rsidRPr="00BC16C6">
              <w:rPr>
                <w:color w:val="000000"/>
                <w:sz w:val="20"/>
                <w:szCs w:val="20"/>
              </w:rPr>
              <w:t>940</w:t>
            </w:r>
            <w:r>
              <w:rPr>
                <w:color w:val="000000"/>
                <w:sz w:val="20"/>
                <w:szCs w:val="20"/>
              </w:rPr>
              <w:t>–</w:t>
            </w:r>
          </w:p>
        </w:tc>
      </w:tr>
      <w:tr w:rsidR="00BC16C6" w:rsidRPr="00453D71" w14:paraId="10F69106" w14:textId="77777777" w:rsidTr="00855923">
        <w:tc>
          <w:tcPr>
            <w:tcW w:w="1357" w:type="pct"/>
            <w:tcBorders>
              <w:top w:val="nil"/>
              <w:left w:val="single" w:sz="4" w:space="0" w:color="auto"/>
              <w:bottom w:val="nil"/>
              <w:right w:val="single" w:sz="4" w:space="0" w:color="auto"/>
            </w:tcBorders>
            <w:shd w:val="clear" w:color="auto" w:fill="auto"/>
            <w:noWrap/>
            <w:vAlign w:val="bottom"/>
            <w:hideMark/>
          </w:tcPr>
          <w:p w14:paraId="08D5D9AC" w14:textId="77777777" w:rsidR="00BC16C6" w:rsidRPr="00453D71" w:rsidRDefault="00BC16C6" w:rsidP="00914A47">
            <w:pPr>
              <w:keepNext/>
              <w:spacing w:before="40" w:after="40" w:line="240" w:lineRule="exact"/>
              <w:jc w:val="left"/>
              <w:rPr>
                <w:color w:val="000000"/>
                <w:position w:val="2"/>
                <w:sz w:val="20"/>
                <w:szCs w:val="20"/>
              </w:rPr>
            </w:pPr>
            <w:r w:rsidRPr="00453D71">
              <w:rPr>
                <w:color w:val="000000"/>
                <w:position w:val="2"/>
                <w:sz w:val="20"/>
                <w:szCs w:val="20"/>
                <w:rtl/>
              </w:rPr>
              <w:t>تحرير</w:t>
            </w:r>
          </w:p>
        </w:tc>
        <w:tc>
          <w:tcPr>
            <w:tcW w:w="610" w:type="pct"/>
            <w:tcBorders>
              <w:top w:val="nil"/>
              <w:left w:val="nil"/>
              <w:bottom w:val="nil"/>
              <w:right w:val="single" w:sz="4" w:space="0" w:color="auto"/>
            </w:tcBorders>
            <w:shd w:val="clear" w:color="auto" w:fill="auto"/>
            <w:noWrap/>
            <w:vAlign w:val="bottom"/>
          </w:tcPr>
          <w:p w14:paraId="0F0C4C57" w14:textId="78D80FB5" w:rsidR="00BC16C6" w:rsidRPr="00BC16C6" w:rsidRDefault="00BC16C6" w:rsidP="00914A47">
            <w:pPr>
              <w:keepNext/>
              <w:spacing w:before="40" w:after="40" w:line="240" w:lineRule="exact"/>
              <w:jc w:val="left"/>
              <w:rPr>
                <w:color w:val="000000"/>
                <w:sz w:val="20"/>
                <w:szCs w:val="20"/>
              </w:rPr>
            </w:pPr>
            <w:r w:rsidRPr="00BC16C6">
              <w:rPr>
                <w:color w:val="000000"/>
                <w:sz w:val="20"/>
                <w:szCs w:val="20"/>
              </w:rPr>
              <w:t>8</w:t>
            </w:r>
            <w:r w:rsidR="00A95A30">
              <w:rPr>
                <w:color w:val="000000"/>
                <w:sz w:val="20"/>
                <w:szCs w:val="20"/>
              </w:rPr>
              <w:t>6</w:t>
            </w:r>
            <w:r>
              <w:rPr>
                <w:color w:val="000000"/>
                <w:sz w:val="20"/>
                <w:szCs w:val="20"/>
              </w:rPr>
              <w:t> </w:t>
            </w:r>
            <w:r w:rsidRPr="00BC16C6">
              <w:rPr>
                <w:color w:val="000000"/>
                <w:sz w:val="20"/>
                <w:szCs w:val="20"/>
              </w:rPr>
              <w:t>234</w:t>
            </w:r>
            <w:r w:rsidR="00914A47">
              <w:rPr>
                <w:color w:val="000000"/>
                <w:sz w:val="20"/>
                <w:szCs w:val="20"/>
              </w:rPr>
              <w:t>–</w:t>
            </w:r>
          </w:p>
        </w:tc>
        <w:tc>
          <w:tcPr>
            <w:tcW w:w="659" w:type="pct"/>
            <w:tcBorders>
              <w:top w:val="nil"/>
              <w:left w:val="nil"/>
              <w:bottom w:val="nil"/>
              <w:right w:val="single" w:sz="4" w:space="0" w:color="auto"/>
            </w:tcBorders>
            <w:shd w:val="clear" w:color="auto" w:fill="auto"/>
            <w:noWrap/>
            <w:vAlign w:val="bottom"/>
          </w:tcPr>
          <w:p w14:paraId="65D96990" w14:textId="445AF299" w:rsidR="00BC16C6" w:rsidRPr="00BC16C6" w:rsidRDefault="00BC16C6" w:rsidP="00914A47">
            <w:pPr>
              <w:keepNext/>
              <w:spacing w:before="40" w:after="40" w:line="240" w:lineRule="exact"/>
              <w:jc w:val="left"/>
              <w:rPr>
                <w:color w:val="000000"/>
                <w:sz w:val="20"/>
                <w:szCs w:val="20"/>
              </w:rPr>
            </w:pPr>
            <w:r w:rsidRPr="00BC16C6">
              <w:rPr>
                <w:color w:val="000000"/>
                <w:sz w:val="20"/>
                <w:szCs w:val="20"/>
              </w:rPr>
              <w:t>-</w:t>
            </w:r>
            <w:r>
              <w:rPr>
                <w:color w:val="000000"/>
                <w:sz w:val="20"/>
                <w:szCs w:val="20"/>
              </w:rPr>
              <w:t xml:space="preserve">  </w:t>
            </w:r>
          </w:p>
        </w:tc>
        <w:tc>
          <w:tcPr>
            <w:tcW w:w="824" w:type="pct"/>
            <w:tcBorders>
              <w:top w:val="nil"/>
              <w:left w:val="nil"/>
              <w:bottom w:val="nil"/>
              <w:right w:val="single" w:sz="4" w:space="0" w:color="auto"/>
            </w:tcBorders>
            <w:shd w:val="clear" w:color="auto" w:fill="auto"/>
            <w:noWrap/>
            <w:vAlign w:val="bottom"/>
          </w:tcPr>
          <w:p w14:paraId="60B3AFD9" w14:textId="7E3A0EBD" w:rsidR="00BC16C6" w:rsidRPr="00BC16C6" w:rsidRDefault="00BC16C6" w:rsidP="00914A47">
            <w:pPr>
              <w:keepNext/>
              <w:spacing w:before="40" w:after="40" w:line="240" w:lineRule="exact"/>
              <w:jc w:val="left"/>
              <w:rPr>
                <w:color w:val="000000"/>
                <w:sz w:val="20"/>
                <w:szCs w:val="20"/>
              </w:rPr>
            </w:pPr>
            <w:r w:rsidRPr="00BC16C6">
              <w:rPr>
                <w:color w:val="000000"/>
                <w:sz w:val="20"/>
                <w:szCs w:val="20"/>
              </w:rPr>
              <w:t>-</w:t>
            </w:r>
            <w:r>
              <w:rPr>
                <w:color w:val="000000"/>
                <w:sz w:val="20"/>
                <w:szCs w:val="20"/>
              </w:rPr>
              <w:t xml:space="preserve">  </w:t>
            </w:r>
          </w:p>
        </w:tc>
        <w:tc>
          <w:tcPr>
            <w:tcW w:w="717" w:type="pct"/>
            <w:tcBorders>
              <w:top w:val="nil"/>
              <w:left w:val="nil"/>
              <w:bottom w:val="nil"/>
              <w:right w:val="single" w:sz="4" w:space="0" w:color="auto"/>
            </w:tcBorders>
            <w:shd w:val="clear" w:color="auto" w:fill="auto"/>
            <w:noWrap/>
            <w:vAlign w:val="bottom"/>
          </w:tcPr>
          <w:p w14:paraId="686DFF4E" w14:textId="196C9DFB" w:rsidR="00BC16C6" w:rsidRPr="00BC16C6" w:rsidRDefault="00BC16C6" w:rsidP="00914A47">
            <w:pPr>
              <w:keepNext/>
              <w:spacing w:before="40" w:after="40" w:line="240" w:lineRule="exact"/>
              <w:jc w:val="left"/>
              <w:rPr>
                <w:color w:val="000000"/>
                <w:sz w:val="20"/>
                <w:szCs w:val="20"/>
              </w:rPr>
            </w:pPr>
            <w:r w:rsidRPr="00BC16C6">
              <w:rPr>
                <w:color w:val="000000"/>
                <w:sz w:val="20"/>
                <w:szCs w:val="20"/>
              </w:rPr>
              <w:t>28</w:t>
            </w:r>
            <w:r>
              <w:rPr>
                <w:color w:val="000000"/>
                <w:sz w:val="20"/>
                <w:szCs w:val="20"/>
              </w:rPr>
              <w:t>–</w:t>
            </w:r>
          </w:p>
        </w:tc>
        <w:tc>
          <w:tcPr>
            <w:tcW w:w="833" w:type="pct"/>
            <w:tcBorders>
              <w:top w:val="nil"/>
              <w:left w:val="nil"/>
              <w:bottom w:val="nil"/>
              <w:right w:val="single" w:sz="4" w:space="0" w:color="auto"/>
            </w:tcBorders>
            <w:shd w:val="clear" w:color="auto" w:fill="auto"/>
            <w:noWrap/>
            <w:vAlign w:val="bottom"/>
          </w:tcPr>
          <w:p w14:paraId="5EE84D9E" w14:textId="5B57392C" w:rsidR="00BC16C6" w:rsidRPr="00BC16C6" w:rsidRDefault="00BC16C6" w:rsidP="00914A47">
            <w:pPr>
              <w:keepNext/>
              <w:spacing w:before="40" w:after="40" w:line="240" w:lineRule="exact"/>
              <w:jc w:val="left"/>
              <w:rPr>
                <w:color w:val="000000"/>
                <w:sz w:val="20"/>
                <w:szCs w:val="20"/>
              </w:rPr>
            </w:pPr>
            <w:r w:rsidRPr="00BC16C6">
              <w:rPr>
                <w:color w:val="000000"/>
                <w:sz w:val="20"/>
                <w:szCs w:val="20"/>
              </w:rPr>
              <w:t>86</w:t>
            </w:r>
            <w:r>
              <w:rPr>
                <w:color w:val="000000"/>
                <w:sz w:val="20"/>
                <w:szCs w:val="20"/>
              </w:rPr>
              <w:t> </w:t>
            </w:r>
            <w:r w:rsidRPr="00BC16C6">
              <w:rPr>
                <w:color w:val="000000"/>
                <w:sz w:val="20"/>
                <w:szCs w:val="20"/>
              </w:rPr>
              <w:t>262</w:t>
            </w:r>
            <w:r>
              <w:rPr>
                <w:color w:val="000000"/>
                <w:sz w:val="20"/>
                <w:szCs w:val="20"/>
              </w:rPr>
              <w:t>–</w:t>
            </w:r>
          </w:p>
        </w:tc>
      </w:tr>
      <w:tr w:rsidR="00BC16C6" w:rsidRPr="00453D71" w14:paraId="15C23F32" w14:textId="77777777" w:rsidTr="00A51B6F">
        <w:tc>
          <w:tcPr>
            <w:tcW w:w="1357" w:type="pct"/>
            <w:tcBorders>
              <w:top w:val="nil"/>
              <w:left w:val="single" w:sz="4" w:space="0" w:color="auto"/>
              <w:bottom w:val="nil"/>
              <w:right w:val="single" w:sz="4" w:space="0" w:color="auto"/>
            </w:tcBorders>
            <w:shd w:val="clear" w:color="auto" w:fill="auto"/>
            <w:noWrap/>
            <w:vAlign w:val="bottom"/>
          </w:tcPr>
          <w:p w14:paraId="5E2658DD" w14:textId="77777777" w:rsidR="00BC16C6" w:rsidRPr="00453D71" w:rsidRDefault="00BC16C6" w:rsidP="00914A47">
            <w:pPr>
              <w:keepNext/>
              <w:spacing w:before="40" w:after="40" w:line="240" w:lineRule="exact"/>
              <w:jc w:val="left"/>
              <w:rPr>
                <w:color w:val="000000"/>
                <w:position w:val="2"/>
                <w:sz w:val="20"/>
                <w:szCs w:val="20"/>
                <w:rtl/>
              </w:rPr>
            </w:pPr>
            <w:r w:rsidRPr="00453D71">
              <w:rPr>
                <w:rFonts w:hint="cs"/>
                <w:color w:val="000000"/>
                <w:position w:val="2"/>
                <w:sz w:val="20"/>
                <w:szCs w:val="20"/>
                <w:rtl/>
              </w:rPr>
              <w:t>تحويل إلى عقود قصيرة الأجل</w:t>
            </w:r>
          </w:p>
        </w:tc>
        <w:tc>
          <w:tcPr>
            <w:tcW w:w="610" w:type="pct"/>
            <w:tcBorders>
              <w:top w:val="nil"/>
              <w:left w:val="single" w:sz="4" w:space="0" w:color="auto"/>
              <w:bottom w:val="nil"/>
              <w:right w:val="single" w:sz="4" w:space="0" w:color="auto"/>
            </w:tcBorders>
            <w:shd w:val="clear" w:color="auto" w:fill="auto"/>
            <w:noWrap/>
          </w:tcPr>
          <w:p w14:paraId="002BED48" w14:textId="719AF79D" w:rsidR="00BC16C6" w:rsidRPr="00BC16C6" w:rsidRDefault="00BC16C6" w:rsidP="00914A47">
            <w:pPr>
              <w:keepNext/>
              <w:spacing w:before="40" w:after="40" w:line="240" w:lineRule="exact"/>
              <w:jc w:val="left"/>
              <w:rPr>
                <w:color w:val="000000"/>
                <w:sz w:val="20"/>
                <w:szCs w:val="20"/>
              </w:rPr>
            </w:pPr>
            <w:r w:rsidRPr="00BC16C6">
              <w:rPr>
                <w:color w:val="000000"/>
                <w:sz w:val="20"/>
                <w:szCs w:val="20"/>
              </w:rPr>
              <w:t>-</w:t>
            </w:r>
            <w:r>
              <w:rPr>
                <w:color w:val="000000"/>
                <w:sz w:val="20"/>
                <w:szCs w:val="20"/>
              </w:rPr>
              <w:t xml:space="preserve">  </w:t>
            </w:r>
          </w:p>
        </w:tc>
        <w:tc>
          <w:tcPr>
            <w:tcW w:w="659" w:type="pct"/>
            <w:tcBorders>
              <w:top w:val="nil"/>
              <w:left w:val="nil"/>
              <w:bottom w:val="nil"/>
              <w:right w:val="single" w:sz="4" w:space="0" w:color="auto"/>
            </w:tcBorders>
            <w:shd w:val="clear" w:color="auto" w:fill="auto"/>
            <w:noWrap/>
          </w:tcPr>
          <w:p w14:paraId="303A9236" w14:textId="24707124" w:rsidR="00BC16C6" w:rsidRPr="00BC16C6" w:rsidRDefault="00BC16C6" w:rsidP="00914A47">
            <w:pPr>
              <w:keepNext/>
              <w:spacing w:before="40" w:after="40" w:line="240" w:lineRule="exact"/>
              <w:jc w:val="left"/>
              <w:rPr>
                <w:color w:val="000000"/>
                <w:sz w:val="20"/>
                <w:szCs w:val="20"/>
              </w:rPr>
            </w:pPr>
            <w:r w:rsidRPr="00BC16C6">
              <w:rPr>
                <w:color w:val="000000"/>
                <w:sz w:val="20"/>
                <w:szCs w:val="20"/>
              </w:rPr>
              <w:t>-</w:t>
            </w:r>
            <w:r>
              <w:rPr>
                <w:color w:val="000000"/>
                <w:sz w:val="20"/>
                <w:szCs w:val="20"/>
              </w:rPr>
              <w:t xml:space="preserve">  </w:t>
            </w:r>
          </w:p>
        </w:tc>
        <w:tc>
          <w:tcPr>
            <w:tcW w:w="824" w:type="pct"/>
            <w:tcBorders>
              <w:top w:val="nil"/>
              <w:left w:val="nil"/>
              <w:bottom w:val="nil"/>
              <w:right w:val="single" w:sz="4" w:space="0" w:color="auto"/>
            </w:tcBorders>
            <w:shd w:val="clear" w:color="auto" w:fill="auto"/>
            <w:noWrap/>
          </w:tcPr>
          <w:p w14:paraId="5207FE28" w14:textId="07196316" w:rsidR="00BC16C6" w:rsidRPr="00BC16C6" w:rsidRDefault="00BC16C6" w:rsidP="00914A47">
            <w:pPr>
              <w:keepNext/>
              <w:spacing w:before="40" w:after="40" w:line="240" w:lineRule="exact"/>
              <w:jc w:val="left"/>
              <w:rPr>
                <w:color w:val="000000"/>
                <w:sz w:val="20"/>
                <w:szCs w:val="20"/>
              </w:rPr>
            </w:pPr>
            <w:r w:rsidRPr="00BC16C6">
              <w:rPr>
                <w:color w:val="000000"/>
                <w:sz w:val="20"/>
                <w:szCs w:val="20"/>
              </w:rPr>
              <w:t>-</w:t>
            </w:r>
            <w:r>
              <w:rPr>
                <w:color w:val="000000"/>
                <w:sz w:val="20"/>
                <w:szCs w:val="20"/>
              </w:rPr>
              <w:t xml:space="preserve">  </w:t>
            </w:r>
          </w:p>
        </w:tc>
        <w:tc>
          <w:tcPr>
            <w:tcW w:w="717" w:type="pct"/>
            <w:tcBorders>
              <w:top w:val="nil"/>
              <w:left w:val="nil"/>
              <w:bottom w:val="nil"/>
              <w:right w:val="single" w:sz="4" w:space="0" w:color="auto"/>
            </w:tcBorders>
            <w:shd w:val="clear" w:color="auto" w:fill="auto"/>
            <w:noWrap/>
          </w:tcPr>
          <w:p w14:paraId="17AE12E9" w14:textId="427115B5" w:rsidR="00BC16C6" w:rsidRPr="00BC16C6" w:rsidRDefault="00BC16C6" w:rsidP="00914A47">
            <w:pPr>
              <w:keepNext/>
              <w:spacing w:before="40" w:after="40" w:line="240" w:lineRule="exact"/>
              <w:jc w:val="left"/>
              <w:rPr>
                <w:color w:val="000000"/>
                <w:sz w:val="20"/>
                <w:szCs w:val="20"/>
              </w:rPr>
            </w:pPr>
            <w:r w:rsidRPr="00BC16C6">
              <w:rPr>
                <w:color w:val="000000"/>
                <w:sz w:val="20"/>
                <w:szCs w:val="20"/>
              </w:rPr>
              <w:t>390</w:t>
            </w:r>
            <w:r>
              <w:rPr>
                <w:color w:val="000000"/>
                <w:sz w:val="20"/>
                <w:szCs w:val="20"/>
              </w:rPr>
              <w:t>–</w:t>
            </w:r>
          </w:p>
        </w:tc>
        <w:tc>
          <w:tcPr>
            <w:tcW w:w="833" w:type="pct"/>
            <w:tcBorders>
              <w:top w:val="nil"/>
              <w:left w:val="nil"/>
              <w:bottom w:val="nil"/>
              <w:right w:val="single" w:sz="4" w:space="0" w:color="auto"/>
            </w:tcBorders>
            <w:shd w:val="clear" w:color="auto" w:fill="auto"/>
            <w:noWrap/>
          </w:tcPr>
          <w:p w14:paraId="0C1827F9" w14:textId="105B4518" w:rsidR="00BC16C6" w:rsidRPr="00BC16C6" w:rsidRDefault="00BC16C6" w:rsidP="00914A47">
            <w:pPr>
              <w:keepNext/>
              <w:spacing w:before="40" w:after="40" w:line="240" w:lineRule="exact"/>
              <w:jc w:val="left"/>
              <w:rPr>
                <w:color w:val="000000"/>
                <w:sz w:val="20"/>
                <w:szCs w:val="20"/>
                <w:rtl/>
              </w:rPr>
            </w:pPr>
            <w:r w:rsidRPr="00BC16C6">
              <w:rPr>
                <w:color w:val="000000"/>
                <w:sz w:val="20"/>
                <w:szCs w:val="20"/>
              </w:rPr>
              <w:t>390</w:t>
            </w:r>
            <w:r>
              <w:rPr>
                <w:color w:val="000000"/>
                <w:sz w:val="20"/>
                <w:szCs w:val="20"/>
              </w:rPr>
              <w:t xml:space="preserve">  </w:t>
            </w:r>
          </w:p>
        </w:tc>
      </w:tr>
      <w:tr w:rsidR="00BC16C6" w:rsidRPr="00453D71" w14:paraId="716FAC86" w14:textId="77777777" w:rsidTr="00A51B6F">
        <w:tc>
          <w:tcPr>
            <w:tcW w:w="1357" w:type="pct"/>
            <w:tcBorders>
              <w:top w:val="single" w:sz="4" w:space="0" w:color="auto"/>
              <w:left w:val="single" w:sz="4" w:space="0" w:color="auto"/>
              <w:bottom w:val="single" w:sz="4" w:space="0" w:color="auto"/>
              <w:right w:val="nil"/>
            </w:tcBorders>
            <w:shd w:val="clear" w:color="auto" w:fill="auto"/>
            <w:noWrap/>
            <w:vAlign w:val="center"/>
            <w:hideMark/>
          </w:tcPr>
          <w:p w14:paraId="57FF1C6E" w14:textId="77777777" w:rsidR="00BC16C6" w:rsidRPr="00453D71" w:rsidRDefault="00BC16C6" w:rsidP="00914A47">
            <w:pPr>
              <w:spacing w:before="40" w:after="40" w:line="240" w:lineRule="exact"/>
              <w:jc w:val="left"/>
              <w:rPr>
                <w:b/>
                <w:bCs/>
                <w:color w:val="000000"/>
                <w:position w:val="2"/>
                <w:sz w:val="20"/>
                <w:szCs w:val="20"/>
              </w:rPr>
            </w:pPr>
            <w:r w:rsidRPr="00453D71">
              <w:rPr>
                <w:rFonts w:hint="cs"/>
                <w:b/>
                <w:bCs/>
                <w:color w:val="000000"/>
                <w:position w:val="2"/>
                <w:sz w:val="20"/>
                <w:szCs w:val="20"/>
                <w:rtl/>
              </w:rPr>
              <w:t>الرصيد الختامي</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F29BCC" w14:textId="451EAA7E" w:rsidR="00BC16C6" w:rsidRPr="00BC16C6" w:rsidRDefault="00BC16C6" w:rsidP="00914A47">
            <w:pPr>
              <w:spacing w:before="40" w:after="40" w:line="240" w:lineRule="exact"/>
              <w:ind w:right="110"/>
              <w:jc w:val="left"/>
              <w:rPr>
                <w:b/>
                <w:bCs/>
                <w:color w:val="000000"/>
                <w:sz w:val="20"/>
                <w:szCs w:val="20"/>
              </w:rPr>
            </w:pPr>
            <w:r w:rsidRPr="00BC16C6">
              <w:rPr>
                <w:b/>
                <w:bCs/>
                <w:color w:val="000000"/>
                <w:sz w:val="20"/>
                <w:szCs w:val="20"/>
              </w:rPr>
              <w:t>545</w:t>
            </w:r>
            <w:r>
              <w:rPr>
                <w:b/>
                <w:bCs/>
                <w:color w:val="000000"/>
                <w:sz w:val="20"/>
                <w:szCs w:val="20"/>
              </w:rPr>
              <w:t> </w:t>
            </w:r>
            <w:r w:rsidRPr="00BC16C6">
              <w:rPr>
                <w:b/>
                <w:bCs/>
                <w:color w:val="000000"/>
                <w:sz w:val="20"/>
                <w:szCs w:val="20"/>
              </w:rPr>
              <w:t>636</w:t>
            </w:r>
            <w:r>
              <w:rPr>
                <w:b/>
                <w:bCs/>
                <w:color w:val="000000"/>
                <w:sz w:val="20"/>
                <w:szCs w:val="20"/>
              </w:rPr>
              <w:t xml:space="preserve">  </w:t>
            </w:r>
          </w:p>
        </w:tc>
        <w:tc>
          <w:tcPr>
            <w:tcW w:w="659" w:type="pct"/>
            <w:tcBorders>
              <w:top w:val="single" w:sz="4" w:space="0" w:color="auto"/>
              <w:left w:val="nil"/>
              <w:bottom w:val="single" w:sz="4" w:space="0" w:color="auto"/>
              <w:right w:val="single" w:sz="4" w:space="0" w:color="auto"/>
            </w:tcBorders>
            <w:shd w:val="clear" w:color="auto" w:fill="auto"/>
            <w:noWrap/>
            <w:vAlign w:val="center"/>
          </w:tcPr>
          <w:p w14:paraId="264FDA45" w14:textId="12DD1D84" w:rsidR="00BC16C6" w:rsidRPr="00BC16C6" w:rsidRDefault="00BC16C6" w:rsidP="00914A47">
            <w:pPr>
              <w:spacing w:before="40" w:after="40" w:line="240" w:lineRule="exact"/>
              <w:jc w:val="left"/>
              <w:rPr>
                <w:b/>
                <w:bCs/>
                <w:color w:val="000000"/>
                <w:sz w:val="20"/>
                <w:szCs w:val="20"/>
              </w:rPr>
            </w:pPr>
            <w:r w:rsidRPr="00BC16C6">
              <w:rPr>
                <w:b/>
                <w:bCs/>
                <w:color w:val="000000"/>
                <w:sz w:val="20"/>
                <w:szCs w:val="20"/>
              </w:rPr>
              <w:t>54</w:t>
            </w:r>
            <w:r>
              <w:rPr>
                <w:b/>
                <w:bCs/>
                <w:color w:val="000000"/>
                <w:sz w:val="20"/>
                <w:szCs w:val="20"/>
              </w:rPr>
              <w:t xml:space="preserve">  </w:t>
            </w:r>
          </w:p>
        </w:tc>
        <w:tc>
          <w:tcPr>
            <w:tcW w:w="824" w:type="pct"/>
            <w:tcBorders>
              <w:top w:val="single" w:sz="4" w:space="0" w:color="auto"/>
              <w:left w:val="nil"/>
              <w:bottom w:val="single" w:sz="4" w:space="0" w:color="auto"/>
              <w:right w:val="single" w:sz="4" w:space="0" w:color="auto"/>
            </w:tcBorders>
            <w:shd w:val="clear" w:color="auto" w:fill="auto"/>
            <w:noWrap/>
            <w:vAlign w:val="center"/>
          </w:tcPr>
          <w:p w14:paraId="607557F7" w14:textId="7C781AA7" w:rsidR="00BC16C6" w:rsidRPr="00BC16C6" w:rsidRDefault="00BC16C6" w:rsidP="00914A47">
            <w:pPr>
              <w:spacing w:before="40" w:after="40" w:line="240" w:lineRule="exact"/>
              <w:jc w:val="left"/>
              <w:rPr>
                <w:b/>
                <w:bCs/>
                <w:color w:val="000000"/>
                <w:sz w:val="20"/>
                <w:szCs w:val="20"/>
              </w:rPr>
            </w:pPr>
            <w:r w:rsidRPr="00BC16C6">
              <w:rPr>
                <w:b/>
                <w:bCs/>
                <w:color w:val="000000"/>
                <w:sz w:val="20"/>
                <w:szCs w:val="20"/>
              </w:rPr>
              <w:t>13</w:t>
            </w:r>
            <w:r>
              <w:rPr>
                <w:b/>
                <w:bCs/>
                <w:color w:val="000000"/>
                <w:sz w:val="20"/>
                <w:szCs w:val="20"/>
              </w:rPr>
              <w:t> </w:t>
            </w:r>
            <w:r w:rsidRPr="00BC16C6">
              <w:rPr>
                <w:b/>
                <w:bCs/>
                <w:color w:val="000000"/>
                <w:sz w:val="20"/>
                <w:szCs w:val="20"/>
              </w:rPr>
              <w:t>330</w:t>
            </w:r>
            <w:r>
              <w:rPr>
                <w:b/>
                <w:bCs/>
                <w:color w:val="000000"/>
                <w:sz w:val="20"/>
                <w:szCs w:val="20"/>
              </w:rPr>
              <w:t xml:space="preserve">  </w:t>
            </w:r>
          </w:p>
        </w:tc>
        <w:tc>
          <w:tcPr>
            <w:tcW w:w="717" w:type="pct"/>
            <w:tcBorders>
              <w:top w:val="single" w:sz="4" w:space="0" w:color="auto"/>
              <w:left w:val="nil"/>
              <w:bottom w:val="single" w:sz="4" w:space="0" w:color="auto"/>
              <w:right w:val="single" w:sz="4" w:space="0" w:color="auto"/>
            </w:tcBorders>
            <w:shd w:val="clear" w:color="auto" w:fill="auto"/>
            <w:noWrap/>
            <w:vAlign w:val="center"/>
          </w:tcPr>
          <w:p w14:paraId="10BC82D6" w14:textId="3A3FC703" w:rsidR="00BC16C6" w:rsidRPr="00BC16C6" w:rsidRDefault="00BC16C6" w:rsidP="00914A47">
            <w:pPr>
              <w:spacing w:before="40" w:after="40" w:line="240" w:lineRule="exact"/>
              <w:jc w:val="left"/>
              <w:rPr>
                <w:b/>
                <w:bCs/>
                <w:color w:val="000000"/>
                <w:sz w:val="20"/>
                <w:szCs w:val="20"/>
              </w:rPr>
            </w:pPr>
            <w:r w:rsidRPr="00BC16C6">
              <w:rPr>
                <w:b/>
                <w:bCs/>
                <w:color w:val="000000"/>
                <w:sz w:val="20"/>
                <w:szCs w:val="20"/>
              </w:rPr>
              <w:t>11</w:t>
            </w:r>
            <w:r>
              <w:rPr>
                <w:b/>
                <w:bCs/>
                <w:color w:val="000000"/>
                <w:sz w:val="20"/>
                <w:szCs w:val="20"/>
              </w:rPr>
              <w:t> </w:t>
            </w:r>
            <w:r w:rsidRPr="00BC16C6">
              <w:rPr>
                <w:b/>
                <w:bCs/>
                <w:color w:val="000000"/>
                <w:sz w:val="20"/>
                <w:szCs w:val="20"/>
              </w:rPr>
              <w:t>063</w:t>
            </w:r>
            <w:r>
              <w:rPr>
                <w:b/>
                <w:bCs/>
                <w:color w:val="000000"/>
                <w:sz w:val="20"/>
                <w:szCs w:val="20"/>
              </w:rPr>
              <w:t xml:space="preserve">  </w:t>
            </w:r>
          </w:p>
        </w:tc>
        <w:tc>
          <w:tcPr>
            <w:tcW w:w="833" w:type="pct"/>
            <w:tcBorders>
              <w:top w:val="single" w:sz="4" w:space="0" w:color="auto"/>
              <w:left w:val="nil"/>
              <w:bottom w:val="single" w:sz="4" w:space="0" w:color="auto"/>
              <w:right w:val="single" w:sz="4" w:space="0" w:color="auto"/>
            </w:tcBorders>
            <w:shd w:val="clear" w:color="auto" w:fill="auto"/>
            <w:noWrap/>
            <w:vAlign w:val="bottom"/>
          </w:tcPr>
          <w:p w14:paraId="2AF418FF" w14:textId="0E0D8DEB" w:rsidR="00BC16C6" w:rsidRPr="00BC16C6" w:rsidRDefault="00BC16C6" w:rsidP="00914A47">
            <w:pPr>
              <w:spacing w:before="40" w:after="40" w:line="240" w:lineRule="exact"/>
              <w:jc w:val="left"/>
              <w:rPr>
                <w:b/>
                <w:bCs/>
                <w:color w:val="000000"/>
                <w:sz w:val="20"/>
                <w:szCs w:val="20"/>
              </w:rPr>
            </w:pPr>
            <w:r w:rsidRPr="00BC16C6">
              <w:rPr>
                <w:b/>
                <w:bCs/>
                <w:color w:val="000000"/>
                <w:sz w:val="20"/>
                <w:szCs w:val="20"/>
              </w:rPr>
              <w:t>570</w:t>
            </w:r>
            <w:r>
              <w:rPr>
                <w:b/>
                <w:bCs/>
                <w:color w:val="000000"/>
                <w:sz w:val="20"/>
                <w:szCs w:val="20"/>
              </w:rPr>
              <w:t> </w:t>
            </w:r>
            <w:r w:rsidRPr="00BC16C6">
              <w:rPr>
                <w:b/>
                <w:bCs/>
                <w:color w:val="000000"/>
                <w:sz w:val="20"/>
                <w:szCs w:val="20"/>
              </w:rPr>
              <w:t>083</w:t>
            </w:r>
            <w:r>
              <w:rPr>
                <w:b/>
                <w:bCs/>
                <w:color w:val="000000"/>
                <w:sz w:val="20"/>
                <w:szCs w:val="20"/>
              </w:rPr>
              <w:t xml:space="preserve">  </w:t>
            </w:r>
          </w:p>
        </w:tc>
      </w:tr>
    </w:tbl>
    <w:p w14:paraId="643A923B" w14:textId="66B33348" w:rsidR="003D4E90" w:rsidRDefault="003D4E90" w:rsidP="003D4E90">
      <w:pPr>
        <w:spacing w:before="240"/>
        <w:rPr>
          <w:rtl/>
          <w:lang w:bidi="ar-EG"/>
        </w:rPr>
      </w:pPr>
      <w:r w:rsidRPr="004419CE">
        <w:rPr>
          <w:rFonts w:hint="cs"/>
          <w:rtl/>
          <w:lang w:bidi="ar-EG"/>
        </w:rPr>
        <w:t xml:space="preserve">تتمثل </w:t>
      </w:r>
      <w:r w:rsidRPr="004419CE">
        <w:rPr>
          <w:rtl/>
          <w:lang w:bidi="ar-EG"/>
        </w:rPr>
        <w:t xml:space="preserve">المزايا الطويلة الأجل </w:t>
      </w:r>
      <w:r w:rsidRPr="004419CE">
        <w:rPr>
          <w:rFonts w:hint="cs"/>
          <w:rtl/>
          <w:lang w:bidi="ar-EG"/>
        </w:rPr>
        <w:t xml:space="preserve">في </w:t>
      </w:r>
      <w:r w:rsidRPr="004419CE">
        <w:rPr>
          <w:rtl/>
          <w:lang w:bidi="ar-EG"/>
        </w:rPr>
        <w:t xml:space="preserve">مزايا التأمين الصحي بعد </w:t>
      </w:r>
      <w:r w:rsidR="00AE6A20">
        <w:rPr>
          <w:rtl/>
          <w:lang w:bidi="ar-EG"/>
        </w:rPr>
        <w:t>انتهاء الخدمة</w:t>
      </w:r>
      <w:r w:rsidRPr="004419CE">
        <w:rPr>
          <w:rtl/>
          <w:lang w:bidi="ar-EG"/>
        </w:rPr>
        <w:t xml:space="preserve"> </w:t>
      </w:r>
      <w:r w:rsidRPr="004419CE">
        <w:rPr>
          <w:lang w:bidi="ar-EG"/>
        </w:rPr>
        <w:t>(</w:t>
      </w:r>
      <w:r w:rsidRPr="00BA54D0">
        <w:rPr>
          <w:lang w:bidi="ar-EG"/>
        </w:rPr>
        <w:t>ASHI)</w:t>
      </w:r>
      <w:r w:rsidRPr="004419CE">
        <w:rPr>
          <w:rtl/>
          <w:lang w:bidi="ar-EG"/>
        </w:rPr>
        <w:t>، ومنحة الإعادة إلى الوطن، والإجازات المتراكمة والالتزامات المتصلة ب</w:t>
      </w:r>
      <w:r w:rsidRPr="004419CE">
        <w:rPr>
          <w:rFonts w:hint="cs"/>
          <w:rtl/>
          <w:lang w:bidi="ar-EG"/>
        </w:rPr>
        <w:t>ال</w:t>
      </w:r>
      <w:r w:rsidRPr="004419CE">
        <w:rPr>
          <w:rtl/>
          <w:lang w:bidi="ar-EG"/>
        </w:rPr>
        <w:t xml:space="preserve">خطط القديمة </w:t>
      </w:r>
      <w:r w:rsidRPr="004419CE">
        <w:rPr>
          <w:rFonts w:hint="cs"/>
          <w:rtl/>
          <w:lang w:bidi="ar-EG"/>
        </w:rPr>
        <w:t>للتقاعد و</w:t>
      </w:r>
      <w:r w:rsidRPr="004419CE">
        <w:rPr>
          <w:rtl/>
          <w:lang w:bidi="ar-EG"/>
        </w:rPr>
        <w:t>التأمين</w:t>
      </w:r>
      <w:r w:rsidRPr="004419CE">
        <w:rPr>
          <w:rFonts w:hint="cs"/>
          <w:rtl/>
          <w:lang w:bidi="ar-EG"/>
        </w:rPr>
        <w:t xml:space="preserve"> الصحي</w:t>
      </w:r>
      <w:r w:rsidRPr="004419CE">
        <w:rPr>
          <w:rtl/>
          <w:lang w:bidi="ar-EG"/>
        </w:rPr>
        <w:t xml:space="preserve"> </w:t>
      </w:r>
      <w:r w:rsidRPr="004419CE">
        <w:rPr>
          <w:rFonts w:hint="cs"/>
          <w:rtl/>
          <w:lang w:bidi="ar-EG"/>
        </w:rPr>
        <w:t>ل</w:t>
      </w:r>
      <w:r w:rsidRPr="004419CE">
        <w:rPr>
          <w:rtl/>
          <w:lang w:bidi="ar-EG"/>
        </w:rPr>
        <w:t>بعض قدامى الموظفين في الاتحاد.</w:t>
      </w:r>
    </w:p>
    <w:p w14:paraId="085B7A3A" w14:textId="72917C14" w:rsidR="003D4E90" w:rsidRPr="004419CE" w:rsidRDefault="003D4E90" w:rsidP="003D4E90">
      <w:pPr>
        <w:keepNext/>
        <w:keepLines/>
        <w:spacing w:before="160"/>
        <w:rPr>
          <w:i/>
          <w:iCs/>
          <w:rtl/>
          <w:lang w:val="ru-RU" w:bidi="ar-EG"/>
        </w:rPr>
      </w:pPr>
      <w:bookmarkStart w:id="877" w:name="_Toc397499190"/>
      <w:bookmarkStart w:id="878" w:name="_Toc358648556"/>
      <w:bookmarkStart w:id="879" w:name="_Toc358648357"/>
      <w:bookmarkStart w:id="880" w:name="_Toc328494940"/>
      <w:bookmarkStart w:id="881" w:name="_Toc306236964"/>
      <w:r w:rsidRPr="004419CE">
        <w:rPr>
          <w:i/>
          <w:iCs/>
          <w:lang w:val="ru-RU" w:bidi="ar-EG"/>
        </w:rPr>
        <w:t>1.2.1</w:t>
      </w:r>
      <w:r w:rsidRPr="004419CE">
        <w:rPr>
          <w:i/>
          <w:iCs/>
          <w:lang w:bidi="ar-EG"/>
        </w:rPr>
        <w:t>7</w:t>
      </w:r>
      <w:r w:rsidRPr="004419CE">
        <w:rPr>
          <w:i/>
          <w:iCs/>
          <w:rtl/>
        </w:rPr>
        <w:tab/>
        <w:t xml:space="preserve">التقييم </w:t>
      </w:r>
      <w:proofErr w:type="spellStart"/>
      <w:r w:rsidRPr="004419CE">
        <w:rPr>
          <w:i/>
          <w:iCs/>
          <w:rtl/>
        </w:rPr>
        <w:t>الإكتواري</w:t>
      </w:r>
      <w:proofErr w:type="spellEnd"/>
      <w:r w:rsidRPr="004419CE">
        <w:rPr>
          <w:i/>
          <w:iCs/>
          <w:rtl/>
        </w:rPr>
        <w:t xml:space="preserve"> للتعويضات المستحقة بعد </w:t>
      </w:r>
      <w:r w:rsidR="00AE6A20">
        <w:rPr>
          <w:i/>
          <w:iCs/>
          <w:rtl/>
        </w:rPr>
        <w:t>انتهاء الخدمة</w:t>
      </w:r>
      <w:r w:rsidRPr="004419CE">
        <w:rPr>
          <w:i/>
          <w:iCs/>
          <w:rtl/>
        </w:rPr>
        <w:t xml:space="preserve"> بموجب خطة التأمين الصحي </w:t>
      </w:r>
      <w:r w:rsidRPr="004419CE">
        <w:rPr>
          <w:i/>
          <w:iCs/>
          <w:lang w:val="ru-RU" w:bidi="ar-EG"/>
        </w:rPr>
        <w:t>ASHI</w:t>
      </w:r>
      <w:bookmarkEnd w:id="877"/>
      <w:bookmarkEnd w:id="878"/>
      <w:bookmarkEnd w:id="879"/>
      <w:bookmarkEnd w:id="880"/>
      <w:bookmarkEnd w:id="881"/>
    </w:p>
    <w:p w14:paraId="386CAD8E" w14:textId="01148A3D" w:rsidR="003D4E90" w:rsidRPr="00AD2D54" w:rsidRDefault="003D4E90" w:rsidP="003D4E90">
      <w:pPr>
        <w:rPr>
          <w:rtl/>
          <w:lang w:bidi="ar-EG"/>
        </w:rPr>
      </w:pPr>
      <w:r w:rsidRPr="00AD2D54">
        <w:rPr>
          <w:rtl/>
          <w:lang w:bidi="ar-EG"/>
        </w:rPr>
        <w:t xml:space="preserve">يتحدد مبلغ الالتزامات على أساس دراسة </w:t>
      </w:r>
      <w:proofErr w:type="spellStart"/>
      <w:r w:rsidRPr="00AD2D54">
        <w:rPr>
          <w:rtl/>
          <w:lang w:bidi="ar-EG"/>
        </w:rPr>
        <w:t>إكتوارية</w:t>
      </w:r>
      <w:proofErr w:type="spellEnd"/>
      <w:r w:rsidRPr="00AD2D54">
        <w:rPr>
          <w:rtl/>
          <w:lang w:bidi="ar-EG"/>
        </w:rPr>
        <w:t xml:space="preserve"> سنوية يقوم بها مكتب استشاري مستقل. وكان آخر تقييم في يناير</w:t>
      </w:r>
      <w:r w:rsidRPr="00AD2D54">
        <w:rPr>
          <w:rFonts w:hint="cs"/>
          <w:rtl/>
          <w:lang w:bidi="ar-EG"/>
        </w:rPr>
        <w:t> </w:t>
      </w:r>
      <w:r w:rsidR="00BC16C6">
        <w:rPr>
          <w:lang w:bidi="ar-EG"/>
        </w:rPr>
        <w:t>2022</w:t>
      </w:r>
      <w:r w:rsidRPr="00AD2D54">
        <w:rPr>
          <w:rtl/>
          <w:lang w:bidi="ar-EG"/>
        </w:rPr>
        <w:t xml:space="preserve"> قد</w:t>
      </w:r>
      <w:r w:rsidRPr="00AD2D54">
        <w:rPr>
          <w:rFonts w:hint="cs"/>
          <w:rtl/>
          <w:lang w:bidi="ar-EG"/>
        </w:rPr>
        <w:t> </w:t>
      </w:r>
      <w:r w:rsidRPr="00AD2D54">
        <w:rPr>
          <w:rtl/>
          <w:lang w:bidi="ar-EG"/>
        </w:rPr>
        <w:t xml:space="preserve">حدد بمقدار </w:t>
      </w:r>
      <w:r w:rsidR="00BC16C6">
        <w:t>545,63</w:t>
      </w:r>
      <w:r w:rsidRPr="00AD2D54">
        <w:rPr>
          <w:rFonts w:hint="cs"/>
          <w:rtl/>
          <w:lang w:bidi="ar-EG"/>
        </w:rPr>
        <w:t xml:space="preserve"> </w:t>
      </w:r>
      <w:r w:rsidRPr="00AD2D54">
        <w:rPr>
          <w:rtl/>
          <w:lang w:bidi="ar-SY"/>
        </w:rPr>
        <w:t xml:space="preserve">مليون </w:t>
      </w:r>
      <w:r w:rsidRPr="00AD2D54">
        <w:rPr>
          <w:rFonts w:hint="cs"/>
          <w:rtl/>
          <w:lang w:bidi="ar-EG"/>
        </w:rPr>
        <w:t>فرنك سويسري</w:t>
      </w:r>
      <w:r w:rsidRPr="00AD2D54">
        <w:rPr>
          <w:rtl/>
          <w:lang w:bidi="ar-EG"/>
        </w:rPr>
        <w:t xml:space="preserve"> التزامات الاتحاد في إطار مزايا التأمين الصحي بعد </w:t>
      </w:r>
      <w:r w:rsidR="00AE6A20">
        <w:rPr>
          <w:rtl/>
          <w:lang w:bidi="ar-EG"/>
        </w:rPr>
        <w:t>انتهاء الخدمة</w:t>
      </w:r>
      <w:r w:rsidRPr="00AD2D54">
        <w:rPr>
          <w:rtl/>
          <w:lang w:bidi="ar-EG"/>
        </w:rPr>
        <w:t xml:space="preserve"> المستحقة للموظفين المستوفين للشروط المطلوبة </w:t>
      </w:r>
      <w:r>
        <w:rPr>
          <w:rFonts w:hint="cs"/>
          <w:rtl/>
          <w:lang w:bidi="ar-EG"/>
        </w:rPr>
        <w:t>في</w:t>
      </w:r>
      <w:r w:rsidRPr="00AD2D54">
        <w:rPr>
          <w:rtl/>
          <w:lang w:bidi="ar-EG"/>
        </w:rPr>
        <w:t xml:space="preserve"> </w:t>
      </w:r>
      <w:r w:rsidRPr="00AD2D54">
        <w:rPr>
          <w:lang w:bidi="ar-EG"/>
        </w:rPr>
        <w:t>31</w:t>
      </w:r>
      <w:r w:rsidRPr="00AD2D54">
        <w:rPr>
          <w:rtl/>
          <w:lang w:bidi="ar-EG"/>
        </w:rPr>
        <w:t xml:space="preserve"> ديسمبر </w:t>
      </w:r>
      <w:r w:rsidR="00BC16C6">
        <w:rPr>
          <w:lang w:bidi="ar-EG"/>
        </w:rPr>
        <w:t>2021</w:t>
      </w:r>
      <w:r w:rsidRPr="00AD2D54">
        <w:rPr>
          <w:rtl/>
          <w:lang w:bidi="ar-EG"/>
        </w:rPr>
        <w:t xml:space="preserve">. وأجريت الدراسة </w:t>
      </w:r>
      <w:proofErr w:type="spellStart"/>
      <w:r w:rsidRPr="00AD2D54">
        <w:rPr>
          <w:rtl/>
          <w:lang w:bidi="ar-EG"/>
        </w:rPr>
        <w:t>الإكتوارية</w:t>
      </w:r>
      <w:proofErr w:type="spellEnd"/>
      <w:r w:rsidRPr="00AD2D54">
        <w:rPr>
          <w:rtl/>
          <w:lang w:bidi="ar-EG"/>
        </w:rPr>
        <w:t xml:space="preserve"> على أساس البيانات المقدمة من</w:t>
      </w:r>
      <w:r>
        <w:rPr>
          <w:rFonts w:hint="cs"/>
          <w:rtl/>
          <w:lang w:bidi="ar-EG"/>
        </w:rPr>
        <w:t> </w:t>
      </w:r>
      <w:r w:rsidRPr="00AD2D54">
        <w:rPr>
          <w:rtl/>
          <w:lang w:bidi="ar-EG"/>
        </w:rPr>
        <w:t>الاتحاد.</w:t>
      </w:r>
    </w:p>
    <w:p w14:paraId="3C4AFA0D" w14:textId="77777777" w:rsidR="003D4E90" w:rsidRPr="004419CE" w:rsidRDefault="003D4E90" w:rsidP="003D4E90">
      <w:pPr>
        <w:keepNext/>
        <w:keepLines/>
        <w:spacing w:before="160"/>
        <w:rPr>
          <w:i/>
          <w:iCs/>
          <w:rtl/>
        </w:rPr>
      </w:pPr>
      <w:bookmarkStart w:id="882" w:name="_Toc397499191"/>
      <w:bookmarkStart w:id="883" w:name="_Toc358648557"/>
      <w:bookmarkStart w:id="884" w:name="_Toc358648358"/>
      <w:bookmarkStart w:id="885" w:name="_Toc328494941"/>
      <w:bookmarkStart w:id="886" w:name="_Toc306236965"/>
      <w:r w:rsidRPr="004419CE">
        <w:rPr>
          <w:i/>
          <w:iCs/>
          <w:lang w:val="ru-RU" w:bidi="ar-EG"/>
        </w:rPr>
        <w:t>2.2.1</w:t>
      </w:r>
      <w:r w:rsidRPr="004419CE">
        <w:rPr>
          <w:i/>
          <w:iCs/>
          <w:lang w:bidi="ar-EG"/>
        </w:rPr>
        <w:t>7</w:t>
      </w:r>
      <w:r w:rsidRPr="004419CE">
        <w:rPr>
          <w:i/>
          <w:iCs/>
          <w:rtl/>
        </w:rPr>
        <w:tab/>
        <w:t xml:space="preserve">التقييم </w:t>
      </w:r>
      <w:proofErr w:type="spellStart"/>
      <w:r w:rsidRPr="004419CE">
        <w:rPr>
          <w:i/>
          <w:iCs/>
          <w:rtl/>
        </w:rPr>
        <w:t>الإكتواري</w:t>
      </w:r>
      <w:bookmarkEnd w:id="882"/>
      <w:bookmarkEnd w:id="883"/>
      <w:bookmarkEnd w:id="884"/>
      <w:bookmarkEnd w:id="885"/>
      <w:bookmarkEnd w:id="886"/>
      <w:proofErr w:type="spellEnd"/>
      <w:r>
        <w:rPr>
          <w:rFonts w:hint="cs"/>
          <w:i/>
          <w:iCs/>
          <w:rtl/>
        </w:rPr>
        <w:t xml:space="preserve"> - ال</w:t>
      </w:r>
      <w:r w:rsidRPr="004419CE">
        <w:rPr>
          <w:i/>
          <w:iCs/>
          <w:rtl/>
        </w:rPr>
        <w:t>افتراضات و</w:t>
      </w:r>
      <w:r>
        <w:rPr>
          <w:rFonts w:hint="cs"/>
          <w:i/>
          <w:iCs/>
          <w:rtl/>
        </w:rPr>
        <w:t>ال</w:t>
      </w:r>
      <w:r w:rsidRPr="004419CE">
        <w:rPr>
          <w:i/>
          <w:iCs/>
          <w:rtl/>
        </w:rPr>
        <w:t>طرائق</w:t>
      </w:r>
    </w:p>
    <w:p w14:paraId="236799EB" w14:textId="61B95B62" w:rsidR="003D4E90" w:rsidRDefault="003D4E90" w:rsidP="00BC16C6">
      <w:pPr>
        <w:rPr>
          <w:rtl/>
          <w:lang w:bidi="ar-EG"/>
        </w:rPr>
      </w:pPr>
      <w:r w:rsidRPr="004419CE">
        <w:rPr>
          <w:rtl/>
          <w:lang w:bidi="ar-EG"/>
        </w:rPr>
        <w:t xml:space="preserve">يتحقق الاتحاد، في إطار تقييم الالتزامات المتصلة بخطة التأمين الصحي </w:t>
      </w:r>
      <w:r w:rsidRPr="004419CE">
        <w:rPr>
          <w:lang w:val="fr-CH" w:bidi="ar-EG"/>
        </w:rPr>
        <w:t>ASHI</w:t>
      </w:r>
      <w:r w:rsidRPr="004419CE">
        <w:rPr>
          <w:rtl/>
          <w:lang w:bidi="ar-EG"/>
        </w:rPr>
        <w:t xml:space="preserve"> </w:t>
      </w:r>
      <w:r>
        <w:rPr>
          <w:rFonts w:hint="cs"/>
          <w:rtl/>
          <w:lang w:bidi="ar-EG"/>
        </w:rPr>
        <w:t>في</w:t>
      </w:r>
      <w:r w:rsidRPr="004419CE">
        <w:rPr>
          <w:rtl/>
          <w:lang w:bidi="ar-EG"/>
        </w:rPr>
        <w:t xml:space="preserve"> </w:t>
      </w:r>
      <w:r w:rsidRPr="004419CE">
        <w:rPr>
          <w:lang w:val="fr-CH" w:bidi="ar-EG"/>
        </w:rPr>
        <w:t>31</w:t>
      </w:r>
      <w:r w:rsidRPr="004419CE">
        <w:rPr>
          <w:rtl/>
          <w:lang w:bidi="ar-EG"/>
        </w:rPr>
        <w:t xml:space="preserve"> ديسمبر </w:t>
      </w:r>
      <w:r w:rsidR="00BC16C6">
        <w:rPr>
          <w:rFonts w:hint="cs"/>
          <w:rtl/>
          <w:lang w:val="fr-CH" w:bidi="ar-EG"/>
        </w:rPr>
        <w:t>2021</w:t>
      </w:r>
      <w:r w:rsidRPr="004419CE">
        <w:rPr>
          <w:rtl/>
          <w:lang w:bidi="ar-EG"/>
        </w:rPr>
        <w:t xml:space="preserve"> وبالمساهمة في الفترة المالية </w:t>
      </w:r>
      <w:r w:rsidR="00BC16C6">
        <w:rPr>
          <w:rFonts w:hint="cs"/>
          <w:rtl/>
          <w:lang w:val="fr-CH" w:bidi="ar-EG"/>
        </w:rPr>
        <w:t>2021</w:t>
      </w:r>
      <w:r w:rsidRPr="004419CE">
        <w:rPr>
          <w:rtl/>
          <w:lang w:bidi="ar-EG"/>
        </w:rPr>
        <w:t xml:space="preserve">، من صحة الافتراضات والطرائق التي يستخدمها المكتب </w:t>
      </w:r>
      <w:proofErr w:type="spellStart"/>
      <w:r w:rsidRPr="004419CE">
        <w:rPr>
          <w:rtl/>
          <w:lang w:bidi="ar-EG"/>
        </w:rPr>
        <w:t>الإكتواري</w:t>
      </w:r>
      <w:proofErr w:type="spellEnd"/>
      <w:r w:rsidRPr="004419CE">
        <w:rPr>
          <w:rtl/>
          <w:lang w:bidi="ar-EG"/>
        </w:rPr>
        <w:t>. وفيما يلي</w:t>
      </w:r>
      <w:r>
        <w:rPr>
          <w:rFonts w:hint="cs"/>
          <w:rtl/>
          <w:lang w:bidi="ar-EG"/>
        </w:rPr>
        <w:t xml:space="preserve"> أدناه</w:t>
      </w:r>
      <w:r w:rsidRPr="004419CE">
        <w:rPr>
          <w:rtl/>
          <w:lang w:bidi="ar-EG"/>
        </w:rPr>
        <w:t xml:space="preserve"> الافتراضات والطرائق المستخدمة في التقييم الذي يشمل الفترة المالية </w:t>
      </w:r>
      <w:r w:rsidR="00BC16C6">
        <w:rPr>
          <w:rFonts w:hint="cs"/>
          <w:rtl/>
          <w:lang w:bidi="ar-EG"/>
        </w:rPr>
        <w:t>2021</w:t>
      </w:r>
      <w:r w:rsidRPr="004419CE">
        <w:rPr>
          <w:rtl/>
          <w:lang w:bidi="ar-EG"/>
        </w:rPr>
        <w:t>.</w:t>
      </w:r>
    </w:p>
    <w:p w14:paraId="1EF3973E" w14:textId="078B0C5A" w:rsidR="00BC16C6" w:rsidRDefault="00BC16C6" w:rsidP="00BC16C6">
      <w:pPr>
        <w:rPr>
          <w:rtl/>
          <w:lang w:bidi="ar-EG"/>
        </w:rPr>
      </w:pPr>
      <w:r>
        <w:rPr>
          <w:rtl/>
          <w:lang w:bidi="ar-EG"/>
        </w:rPr>
        <w:br w:type="page"/>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2825"/>
        <w:gridCol w:w="6804"/>
      </w:tblGrid>
      <w:tr w:rsidR="003D4E90" w:rsidRPr="007B3FEF" w14:paraId="1F4867D8" w14:textId="77777777" w:rsidTr="00A51B6F">
        <w:tc>
          <w:tcPr>
            <w:tcW w:w="1467" w:type="pct"/>
            <w:tcBorders>
              <w:top w:val="single" w:sz="4" w:space="0" w:color="auto"/>
              <w:left w:val="single" w:sz="4" w:space="0" w:color="auto"/>
              <w:bottom w:val="single" w:sz="4" w:space="0" w:color="auto"/>
              <w:right w:val="single" w:sz="4" w:space="0" w:color="auto"/>
            </w:tcBorders>
            <w:hideMark/>
          </w:tcPr>
          <w:p w14:paraId="58889400" w14:textId="77777777" w:rsidR="003D4E90" w:rsidRPr="007B3FEF" w:rsidRDefault="003D4E90" w:rsidP="000E5DA2">
            <w:pPr>
              <w:spacing w:before="80" w:after="60" w:line="260" w:lineRule="exact"/>
              <w:jc w:val="left"/>
              <w:rPr>
                <w:rFonts w:eastAsia="Times New Roman"/>
                <w:position w:val="2"/>
                <w:sz w:val="20"/>
                <w:szCs w:val="20"/>
                <w:lang w:val="fr-FR" w:eastAsia="en-US" w:bidi="ar-EG"/>
              </w:rPr>
            </w:pPr>
            <w:r w:rsidRPr="007B3FEF">
              <w:rPr>
                <w:rFonts w:eastAsia="Times New Roman" w:hint="cs"/>
                <w:position w:val="2"/>
                <w:sz w:val="20"/>
                <w:szCs w:val="20"/>
                <w:rtl/>
                <w:lang w:val="fr-FR" w:eastAsia="en-US" w:bidi="ar-EG"/>
              </w:rPr>
              <w:lastRenderedPageBreak/>
              <w:t>معدل</w:t>
            </w:r>
            <w:r w:rsidRPr="007B3FEF">
              <w:rPr>
                <w:rFonts w:eastAsia="Times New Roman"/>
                <w:position w:val="2"/>
                <w:sz w:val="20"/>
                <w:szCs w:val="20"/>
                <w:rtl/>
                <w:lang w:val="fr-FR" w:eastAsia="en-US" w:bidi="ar-EG"/>
              </w:rPr>
              <w:t xml:space="preserve"> الخصم</w:t>
            </w:r>
          </w:p>
        </w:tc>
        <w:tc>
          <w:tcPr>
            <w:tcW w:w="3533" w:type="pct"/>
            <w:tcBorders>
              <w:top w:val="single" w:sz="4" w:space="0" w:color="auto"/>
              <w:left w:val="single" w:sz="4" w:space="0" w:color="auto"/>
              <w:bottom w:val="single" w:sz="4" w:space="0" w:color="auto"/>
              <w:right w:val="single" w:sz="4" w:space="0" w:color="auto"/>
            </w:tcBorders>
            <w:hideMark/>
          </w:tcPr>
          <w:p w14:paraId="0AA2B6B8" w14:textId="0B433A24" w:rsidR="003D4E90" w:rsidRPr="007B3FEF" w:rsidRDefault="002C3AB2" w:rsidP="000E5DA2">
            <w:pPr>
              <w:spacing w:before="80" w:after="60" w:line="260" w:lineRule="exact"/>
              <w:jc w:val="left"/>
              <w:rPr>
                <w:rFonts w:eastAsia="Times New Roman"/>
                <w:position w:val="2"/>
                <w:sz w:val="20"/>
                <w:szCs w:val="20"/>
                <w:lang w:val="fr-FR" w:eastAsia="en-US" w:bidi="ar-EG"/>
              </w:rPr>
            </w:pPr>
            <w:r>
              <w:rPr>
                <w:rFonts w:eastAsia="Times New Roman"/>
                <w:position w:val="2"/>
                <w:sz w:val="20"/>
                <w:szCs w:val="20"/>
                <w:lang w:eastAsia="en-US" w:bidi="ar-EG"/>
              </w:rPr>
              <w:t>%</w:t>
            </w:r>
            <w:r w:rsidR="00BC16C6">
              <w:rPr>
                <w:rFonts w:eastAsia="Times New Roman"/>
                <w:position w:val="2"/>
                <w:sz w:val="20"/>
                <w:szCs w:val="20"/>
                <w:lang w:eastAsia="en-US" w:bidi="ar-EG"/>
              </w:rPr>
              <w:t>0,20</w:t>
            </w:r>
            <w:r w:rsidR="00BC16C6">
              <w:rPr>
                <w:rFonts w:eastAsia="Times New Roman" w:hint="cs"/>
                <w:position w:val="2"/>
                <w:sz w:val="20"/>
                <w:szCs w:val="20"/>
                <w:rtl/>
                <w:lang w:eastAsia="en-US" w:bidi="ar-EG"/>
              </w:rPr>
              <w:t xml:space="preserve"> لعام </w:t>
            </w:r>
            <w:r w:rsidR="00BC16C6">
              <w:rPr>
                <w:rFonts w:eastAsia="Times New Roman"/>
                <w:position w:val="2"/>
                <w:sz w:val="20"/>
                <w:szCs w:val="20"/>
                <w:lang w:eastAsia="en-US" w:bidi="ar-EG"/>
              </w:rPr>
              <w:t>2021</w:t>
            </w:r>
            <w:r w:rsidR="00BC16C6">
              <w:rPr>
                <w:rFonts w:eastAsia="Times New Roman" w:hint="cs"/>
                <w:position w:val="2"/>
                <w:sz w:val="20"/>
                <w:szCs w:val="20"/>
                <w:rtl/>
                <w:lang w:eastAsia="en-US" w:bidi="ar-EG"/>
              </w:rPr>
              <w:t xml:space="preserve"> و</w:t>
            </w:r>
            <w:r w:rsidR="003D4E90" w:rsidRPr="007B3FEF">
              <w:rPr>
                <w:rFonts w:eastAsia="Times New Roman"/>
                <w:position w:val="2"/>
                <w:sz w:val="20"/>
                <w:szCs w:val="20"/>
                <w:lang w:val="en-GB" w:eastAsia="en-US" w:bidi="ar-EG"/>
              </w:rPr>
              <w:t>%0,20</w:t>
            </w:r>
            <w:r w:rsidR="003D4E90" w:rsidRPr="007B3FEF">
              <w:rPr>
                <w:rFonts w:eastAsia="Times New Roman" w:hint="cs"/>
                <w:position w:val="2"/>
                <w:sz w:val="20"/>
                <w:szCs w:val="20"/>
                <w:rtl/>
                <w:lang w:val="en-GB" w:eastAsia="en-US" w:bidi="ar-EG"/>
              </w:rPr>
              <w:t xml:space="preserve"> لعام </w:t>
            </w:r>
            <w:r w:rsidR="003D4E90" w:rsidRPr="007B3FEF">
              <w:rPr>
                <w:rFonts w:eastAsia="Times New Roman"/>
                <w:position w:val="2"/>
                <w:sz w:val="20"/>
                <w:szCs w:val="20"/>
                <w:lang w:val="en-GB" w:eastAsia="en-US" w:bidi="ar-EG"/>
              </w:rPr>
              <w:t>2020</w:t>
            </w:r>
            <w:r w:rsidR="00BC16C6">
              <w:rPr>
                <w:rFonts w:eastAsia="Times New Roman" w:hint="cs"/>
                <w:position w:val="2"/>
                <w:sz w:val="20"/>
                <w:szCs w:val="20"/>
                <w:rtl/>
                <w:lang w:val="en-GB" w:eastAsia="en-US" w:bidi="ar-EG"/>
              </w:rPr>
              <w:t>.</w:t>
            </w:r>
          </w:p>
        </w:tc>
      </w:tr>
      <w:tr w:rsidR="003D4E90" w:rsidRPr="007B3FEF" w14:paraId="238FFABC" w14:textId="77777777" w:rsidTr="00A51B6F">
        <w:tc>
          <w:tcPr>
            <w:tcW w:w="1467" w:type="pct"/>
            <w:tcBorders>
              <w:top w:val="single" w:sz="4" w:space="0" w:color="auto"/>
              <w:left w:val="single" w:sz="4" w:space="0" w:color="auto"/>
              <w:bottom w:val="single" w:sz="4" w:space="0" w:color="auto"/>
              <w:right w:val="single" w:sz="4" w:space="0" w:color="auto"/>
            </w:tcBorders>
            <w:hideMark/>
          </w:tcPr>
          <w:p w14:paraId="37C48962" w14:textId="77777777" w:rsidR="003D4E90" w:rsidRPr="007B3FEF" w:rsidRDefault="003D4E90" w:rsidP="000E5DA2">
            <w:pPr>
              <w:spacing w:before="80" w:after="60" w:line="260" w:lineRule="exact"/>
              <w:jc w:val="left"/>
              <w:rPr>
                <w:rFonts w:eastAsia="Times New Roman"/>
                <w:position w:val="2"/>
                <w:sz w:val="20"/>
                <w:szCs w:val="20"/>
                <w:rtl/>
                <w:lang w:val="fr-FR" w:eastAsia="en-US" w:bidi="ar-EG"/>
              </w:rPr>
            </w:pPr>
            <w:r w:rsidRPr="007B3FEF">
              <w:rPr>
                <w:rFonts w:eastAsia="Times New Roman"/>
                <w:position w:val="2"/>
                <w:sz w:val="20"/>
                <w:szCs w:val="20"/>
                <w:rtl/>
                <w:lang w:val="fr-FR" w:eastAsia="en-US" w:bidi="ar-EG"/>
              </w:rPr>
              <w:t>ارتفاع التكاليف الطبية</w:t>
            </w:r>
          </w:p>
        </w:tc>
        <w:tc>
          <w:tcPr>
            <w:tcW w:w="3533" w:type="pct"/>
            <w:tcBorders>
              <w:top w:val="single" w:sz="4" w:space="0" w:color="auto"/>
              <w:left w:val="single" w:sz="4" w:space="0" w:color="auto"/>
              <w:bottom w:val="single" w:sz="4" w:space="0" w:color="auto"/>
              <w:right w:val="single" w:sz="4" w:space="0" w:color="auto"/>
            </w:tcBorders>
            <w:hideMark/>
          </w:tcPr>
          <w:p w14:paraId="09D74C1F" w14:textId="33605313" w:rsidR="003D4E90" w:rsidRPr="007B3FEF" w:rsidRDefault="003D4E90" w:rsidP="000E5DA2">
            <w:pPr>
              <w:spacing w:before="80" w:after="60" w:line="260" w:lineRule="exact"/>
              <w:jc w:val="left"/>
              <w:rPr>
                <w:rFonts w:eastAsia="Times New Roman"/>
                <w:position w:val="2"/>
                <w:sz w:val="20"/>
                <w:szCs w:val="20"/>
                <w:rtl/>
                <w:lang w:val="fr-FR" w:eastAsia="en-US" w:bidi="ar-EG"/>
              </w:rPr>
            </w:pPr>
            <w:r w:rsidRPr="007B3FEF">
              <w:rPr>
                <w:rFonts w:eastAsia="Times New Roman"/>
                <w:position w:val="2"/>
                <w:sz w:val="20"/>
                <w:szCs w:val="20"/>
                <w:lang w:val="fr-FR" w:eastAsia="en-US" w:bidi="ar-EG"/>
              </w:rPr>
              <w:t>%2,</w:t>
            </w:r>
            <w:r w:rsidR="00BC16C6">
              <w:rPr>
                <w:rFonts w:eastAsia="Times New Roman"/>
                <w:position w:val="2"/>
                <w:sz w:val="20"/>
                <w:szCs w:val="20"/>
                <w:lang w:val="fr-FR" w:eastAsia="en-US" w:bidi="ar-EG"/>
              </w:rPr>
              <w:t>50</w:t>
            </w:r>
            <w:r w:rsidRPr="007B3FEF">
              <w:rPr>
                <w:rFonts w:eastAsia="Times New Roman" w:hint="cs"/>
                <w:position w:val="2"/>
                <w:sz w:val="20"/>
                <w:szCs w:val="20"/>
                <w:rtl/>
                <w:lang w:val="fr-FR" w:eastAsia="en-US" w:bidi="ar-EG"/>
              </w:rPr>
              <w:t xml:space="preserve"> </w:t>
            </w:r>
            <w:r w:rsidRPr="007B3FEF">
              <w:rPr>
                <w:rFonts w:eastAsia="Times New Roman"/>
                <w:position w:val="2"/>
                <w:sz w:val="20"/>
                <w:szCs w:val="20"/>
                <w:rtl/>
                <w:lang w:val="fr-FR" w:eastAsia="en-US" w:bidi="ar-EG"/>
              </w:rPr>
              <w:t xml:space="preserve">لعام </w:t>
            </w:r>
            <w:r w:rsidR="00BC16C6">
              <w:rPr>
                <w:rFonts w:eastAsia="Times New Roman" w:hint="cs"/>
                <w:position w:val="2"/>
                <w:sz w:val="20"/>
                <w:szCs w:val="20"/>
                <w:rtl/>
                <w:lang w:val="fr-FR" w:eastAsia="en-US" w:bidi="ar-EG"/>
              </w:rPr>
              <w:t>2021</w:t>
            </w:r>
            <w:r w:rsidR="00BC16C6">
              <w:rPr>
                <w:rFonts w:eastAsia="Times New Roman"/>
                <w:position w:val="2"/>
                <w:sz w:val="20"/>
                <w:szCs w:val="20"/>
                <w:lang w:eastAsia="en-US" w:bidi="ar-EG"/>
              </w:rPr>
              <w:t xml:space="preserve"> </w:t>
            </w:r>
            <w:r w:rsidRPr="007B3FEF">
              <w:rPr>
                <w:rFonts w:eastAsia="Times New Roman" w:hint="cs"/>
                <w:position w:val="2"/>
                <w:sz w:val="20"/>
                <w:szCs w:val="20"/>
                <w:rtl/>
                <w:lang w:val="fr-FR" w:eastAsia="en-US" w:bidi="ar-EG"/>
              </w:rPr>
              <w:t>و</w:t>
            </w:r>
            <w:r w:rsidRPr="007B3FEF">
              <w:rPr>
                <w:rFonts w:eastAsia="Times New Roman"/>
                <w:position w:val="2"/>
                <w:sz w:val="20"/>
                <w:szCs w:val="20"/>
                <w:lang w:val="en-GB" w:eastAsia="en-US" w:bidi="ar-EG"/>
              </w:rPr>
              <w:t>%</w:t>
            </w:r>
            <w:r w:rsidR="00BC16C6">
              <w:rPr>
                <w:rFonts w:eastAsia="Times New Roman"/>
                <w:position w:val="2"/>
                <w:sz w:val="20"/>
                <w:szCs w:val="20"/>
                <w:lang w:val="en-GB" w:eastAsia="en-US" w:bidi="ar-EG"/>
              </w:rPr>
              <w:t>2,80</w:t>
            </w:r>
            <w:r w:rsidRPr="007B3FEF">
              <w:rPr>
                <w:rFonts w:eastAsia="Times New Roman" w:hint="cs"/>
                <w:position w:val="2"/>
                <w:sz w:val="20"/>
                <w:szCs w:val="20"/>
                <w:rtl/>
                <w:lang w:val="en-GB" w:eastAsia="en-US" w:bidi="ar-EG"/>
              </w:rPr>
              <w:t xml:space="preserve"> في عام </w:t>
            </w:r>
            <w:r w:rsidR="00BC16C6">
              <w:rPr>
                <w:rFonts w:eastAsia="Times New Roman"/>
                <w:position w:val="2"/>
                <w:sz w:val="20"/>
                <w:szCs w:val="20"/>
                <w:lang w:val="en-GB" w:eastAsia="en-US" w:bidi="ar-EG"/>
              </w:rPr>
              <w:t>2020</w:t>
            </w:r>
            <w:r w:rsidRPr="007B3FEF">
              <w:rPr>
                <w:rFonts w:eastAsia="Times New Roman"/>
                <w:position w:val="2"/>
                <w:sz w:val="20"/>
                <w:szCs w:val="20"/>
                <w:rtl/>
                <w:lang w:val="fr-CH" w:eastAsia="en-US" w:bidi="ar-EG"/>
              </w:rPr>
              <w:t>.</w:t>
            </w:r>
          </w:p>
        </w:tc>
      </w:tr>
      <w:tr w:rsidR="003D4E90" w:rsidRPr="007B3FEF" w14:paraId="1AD0BB84" w14:textId="77777777" w:rsidTr="00A51B6F">
        <w:tc>
          <w:tcPr>
            <w:tcW w:w="1467" w:type="pct"/>
            <w:tcBorders>
              <w:top w:val="single" w:sz="4" w:space="0" w:color="auto"/>
              <w:left w:val="single" w:sz="4" w:space="0" w:color="auto"/>
              <w:bottom w:val="single" w:sz="4" w:space="0" w:color="auto"/>
              <w:right w:val="single" w:sz="4" w:space="0" w:color="auto"/>
            </w:tcBorders>
            <w:hideMark/>
          </w:tcPr>
          <w:p w14:paraId="6592BDFC" w14:textId="77777777" w:rsidR="003D4E90" w:rsidRPr="007B3FEF" w:rsidRDefault="003D4E90" w:rsidP="000E5DA2">
            <w:pPr>
              <w:spacing w:before="80" w:after="60" w:line="260" w:lineRule="exact"/>
              <w:jc w:val="left"/>
              <w:rPr>
                <w:rFonts w:eastAsia="Times New Roman"/>
                <w:position w:val="2"/>
                <w:sz w:val="20"/>
                <w:szCs w:val="20"/>
                <w:rtl/>
                <w:lang w:val="fr-FR" w:eastAsia="en-US" w:bidi="ar-EG"/>
              </w:rPr>
            </w:pPr>
            <w:r w:rsidRPr="007B3FEF">
              <w:rPr>
                <w:rFonts w:eastAsia="Times New Roman"/>
                <w:position w:val="2"/>
                <w:sz w:val="20"/>
                <w:szCs w:val="20"/>
                <w:rtl/>
                <w:lang w:val="fr-FR" w:eastAsia="en-US" w:bidi="ar-EG"/>
              </w:rPr>
              <w:t xml:space="preserve">معدل العائد </w:t>
            </w:r>
            <w:proofErr w:type="spellStart"/>
            <w:r w:rsidRPr="007B3FEF">
              <w:rPr>
                <w:rFonts w:eastAsia="Times New Roman"/>
                <w:position w:val="2"/>
                <w:sz w:val="20"/>
                <w:szCs w:val="20"/>
                <w:rtl/>
                <w:lang w:val="fr-FR" w:eastAsia="en-US" w:bidi="ar-EG"/>
              </w:rPr>
              <w:t>المحاسب‍ي</w:t>
            </w:r>
            <w:proofErr w:type="spellEnd"/>
            <w:r w:rsidRPr="007B3FEF">
              <w:rPr>
                <w:rFonts w:eastAsia="Times New Roman"/>
                <w:position w:val="2"/>
                <w:sz w:val="20"/>
                <w:szCs w:val="20"/>
                <w:rtl/>
                <w:lang w:val="fr-FR" w:eastAsia="en-US" w:bidi="ar-EG"/>
              </w:rPr>
              <w:t xml:space="preserve"> المتوقع من</w:t>
            </w:r>
            <w:r w:rsidRPr="007B3FEF">
              <w:rPr>
                <w:rFonts w:eastAsia="Times New Roman" w:hint="cs"/>
                <w:position w:val="2"/>
                <w:sz w:val="20"/>
                <w:szCs w:val="20"/>
                <w:rtl/>
                <w:lang w:val="fr-FR" w:eastAsia="en-US" w:bidi="ar-EG"/>
              </w:rPr>
              <w:t> </w:t>
            </w:r>
            <w:r w:rsidRPr="007B3FEF">
              <w:rPr>
                <w:rFonts w:eastAsia="Times New Roman"/>
                <w:position w:val="2"/>
                <w:sz w:val="20"/>
                <w:szCs w:val="20"/>
                <w:rtl/>
                <w:lang w:val="fr-FR" w:eastAsia="en-US" w:bidi="ar-EG"/>
              </w:rPr>
              <w:t>الأصول</w:t>
            </w:r>
          </w:p>
        </w:tc>
        <w:tc>
          <w:tcPr>
            <w:tcW w:w="3533" w:type="pct"/>
            <w:tcBorders>
              <w:top w:val="single" w:sz="4" w:space="0" w:color="auto"/>
              <w:left w:val="single" w:sz="4" w:space="0" w:color="auto"/>
              <w:bottom w:val="single" w:sz="4" w:space="0" w:color="auto"/>
              <w:right w:val="single" w:sz="4" w:space="0" w:color="auto"/>
            </w:tcBorders>
            <w:hideMark/>
          </w:tcPr>
          <w:p w14:paraId="498F5585" w14:textId="522018C8" w:rsidR="003D4E90" w:rsidRPr="007B3FEF" w:rsidRDefault="003D4E90" w:rsidP="000E5DA2">
            <w:pPr>
              <w:spacing w:before="80" w:after="60" w:line="260" w:lineRule="exact"/>
              <w:jc w:val="left"/>
              <w:rPr>
                <w:rFonts w:eastAsia="Times New Roman"/>
                <w:position w:val="2"/>
                <w:sz w:val="20"/>
                <w:szCs w:val="20"/>
                <w:rtl/>
                <w:lang w:val="fr-FR" w:eastAsia="en-US" w:bidi="ar-SY"/>
              </w:rPr>
            </w:pPr>
            <w:r w:rsidRPr="007B3FEF">
              <w:rPr>
                <w:rFonts w:eastAsia="Times New Roman" w:hint="cs"/>
                <w:position w:val="2"/>
                <w:sz w:val="20"/>
                <w:szCs w:val="20"/>
                <w:rtl/>
                <w:lang w:val="fr-FR" w:eastAsia="en-US" w:bidi="ar-EG"/>
              </w:rPr>
              <w:t xml:space="preserve">غير متاح </w:t>
            </w:r>
            <w:r w:rsidRPr="007B3FEF">
              <w:rPr>
                <w:rFonts w:eastAsia="Times New Roman"/>
                <w:position w:val="2"/>
                <w:sz w:val="20"/>
                <w:szCs w:val="20"/>
                <w:rtl/>
                <w:lang w:val="fr-FR" w:eastAsia="en-US" w:bidi="ar-EG"/>
              </w:rPr>
              <w:t xml:space="preserve">لعام </w:t>
            </w:r>
            <w:r w:rsidR="00BC16C6">
              <w:rPr>
                <w:rFonts w:eastAsia="Times New Roman"/>
                <w:position w:val="2"/>
                <w:sz w:val="20"/>
                <w:szCs w:val="20"/>
                <w:lang w:val="fr-FR" w:eastAsia="en-US" w:bidi="ar-EG"/>
              </w:rPr>
              <w:t>2021</w:t>
            </w:r>
            <w:r w:rsidR="00443496">
              <w:rPr>
                <w:rFonts w:eastAsia="Times New Roman" w:hint="cs"/>
                <w:position w:val="2"/>
                <w:sz w:val="20"/>
                <w:szCs w:val="20"/>
                <w:rtl/>
                <w:lang w:val="fr-FR" w:eastAsia="en-US" w:bidi="ar-EG"/>
              </w:rPr>
              <w:t>.</w:t>
            </w:r>
          </w:p>
        </w:tc>
      </w:tr>
      <w:tr w:rsidR="003D4E90" w:rsidRPr="007B3FEF" w14:paraId="54688B0F" w14:textId="77777777" w:rsidTr="00A51B6F">
        <w:tc>
          <w:tcPr>
            <w:tcW w:w="1467" w:type="pct"/>
            <w:tcBorders>
              <w:top w:val="single" w:sz="4" w:space="0" w:color="auto"/>
              <w:left w:val="single" w:sz="4" w:space="0" w:color="auto"/>
              <w:bottom w:val="single" w:sz="4" w:space="0" w:color="auto"/>
              <w:right w:val="single" w:sz="4" w:space="0" w:color="auto"/>
            </w:tcBorders>
            <w:hideMark/>
          </w:tcPr>
          <w:p w14:paraId="54B67584" w14:textId="77777777" w:rsidR="003D4E90" w:rsidRPr="007B3FEF" w:rsidRDefault="003D4E90" w:rsidP="000E5DA2">
            <w:pPr>
              <w:spacing w:before="80" w:after="60" w:line="260" w:lineRule="exact"/>
              <w:jc w:val="left"/>
              <w:rPr>
                <w:rFonts w:eastAsia="Times New Roman"/>
                <w:position w:val="2"/>
                <w:sz w:val="20"/>
                <w:szCs w:val="20"/>
                <w:rtl/>
                <w:lang w:val="fr-FR" w:eastAsia="en-US" w:bidi="ar-EG"/>
              </w:rPr>
            </w:pPr>
            <w:r w:rsidRPr="007B3FEF">
              <w:rPr>
                <w:rFonts w:eastAsia="Times New Roman"/>
                <w:position w:val="2"/>
                <w:sz w:val="20"/>
                <w:szCs w:val="20"/>
                <w:rtl/>
                <w:lang w:val="fr-FR" w:eastAsia="en-US" w:bidi="ar-EG"/>
              </w:rPr>
              <w:t>زيادة المرتبات</w:t>
            </w:r>
          </w:p>
        </w:tc>
        <w:tc>
          <w:tcPr>
            <w:tcW w:w="3533" w:type="pct"/>
            <w:tcBorders>
              <w:top w:val="single" w:sz="4" w:space="0" w:color="auto"/>
              <w:left w:val="single" w:sz="4" w:space="0" w:color="auto"/>
              <w:bottom w:val="single" w:sz="4" w:space="0" w:color="auto"/>
              <w:right w:val="single" w:sz="4" w:space="0" w:color="auto"/>
            </w:tcBorders>
            <w:hideMark/>
          </w:tcPr>
          <w:p w14:paraId="76C73C7D" w14:textId="77777777" w:rsidR="003D4E90" w:rsidRPr="007B3FEF" w:rsidRDefault="003D4E90" w:rsidP="000E5DA2">
            <w:pPr>
              <w:spacing w:before="80" w:after="60" w:line="260" w:lineRule="exact"/>
              <w:jc w:val="left"/>
              <w:rPr>
                <w:rFonts w:eastAsia="Times New Roman"/>
                <w:position w:val="2"/>
                <w:sz w:val="20"/>
                <w:szCs w:val="20"/>
                <w:rtl/>
                <w:lang w:eastAsia="en-US" w:bidi="ar-EG"/>
              </w:rPr>
            </w:pPr>
            <w:r w:rsidRPr="007B3FEF">
              <w:rPr>
                <w:rFonts w:eastAsia="Times New Roman" w:hint="cs"/>
                <w:position w:val="2"/>
                <w:sz w:val="20"/>
                <w:szCs w:val="20"/>
                <w:rtl/>
                <w:lang w:val="fr-FR" w:eastAsia="en-US" w:bidi="ar-EG"/>
              </w:rPr>
              <w:t>زيادة بنسبة</w:t>
            </w:r>
            <w:r w:rsidRPr="007B3FEF">
              <w:rPr>
                <w:rFonts w:eastAsia="Times New Roman"/>
                <w:position w:val="2"/>
                <w:sz w:val="20"/>
                <w:szCs w:val="20"/>
                <w:rtl/>
                <w:lang w:val="fr-FR" w:eastAsia="en-US" w:bidi="ar-EG"/>
              </w:rPr>
              <w:t xml:space="preserve"> </w:t>
            </w:r>
            <w:r w:rsidRPr="007B3FEF">
              <w:rPr>
                <w:rFonts w:eastAsia="Times New Roman"/>
                <w:position w:val="2"/>
                <w:sz w:val="20"/>
                <w:szCs w:val="20"/>
                <w:lang w:val="fr-FR" w:eastAsia="en-US" w:bidi="ar-EG"/>
              </w:rPr>
              <w:t>%3</w:t>
            </w:r>
            <w:r w:rsidRPr="007B3FEF">
              <w:rPr>
                <w:rFonts w:eastAsia="Times New Roman"/>
                <w:position w:val="2"/>
                <w:sz w:val="20"/>
                <w:szCs w:val="20"/>
                <w:rtl/>
                <w:lang w:val="fr-FR" w:eastAsia="en-US" w:bidi="ar-EG"/>
              </w:rPr>
              <w:t xml:space="preserve"> </w:t>
            </w:r>
            <w:r w:rsidRPr="007B3FEF">
              <w:rPr>
                <w:rFonts w:eastAsia="Times New Roman" w:hint="cs"/>
                <w:position w:val="2"/>
                <w:sz w:val="20"/>
                <w:szCs w:val="20"/>
                <w:rtl/>
                <w:lang w:val="fr-FR" w:eastAsia="en-US" w:bidi="ar-EG"/>
              </w:rPr>
              <w:t>في جدول المرتبات الثابتة</w:t>
            </w:r>
            <w:r w:rsidRPr="007B3FEF">
              <w:rPr>
                <w:rFonts w:eastAsia="Times New Roman"/>
                <w:position w:val="2"/>
                <w:sz w:val="20"/>
                <w:szCs w:val="20"/>
                <w:rtl/>
                <w:lang w:val="fr-FR" w:eastAsia="en-US" w:bidi="ar-EG"/>
              </w:rPr>
              <w:t xml:space="preserve"> للصندوق </w:t>
            </w:r>
            <w:r w:rsidRPr="007B3FEF">
              <w:rPr>
                <w:rFonts w:eastAsia="Times New Roman"/>
                <w:position w:val="2"/>
                <w:sz w:val="20"/>
                <w:szCs w:val="20"/>
                <w:lang w:val="fr-FR" w:eastAsia="en-US" w:bidi="ar-EG"/>
              </w:rPr>
              <w:t>UNJSPF</w:t>
            </w:r>
            <w:r w:rsidRPr="007B3FEF">
              <w:rPr>
                <w:rFonts w:eastAsia="Times New Roman" w:hint="cs"/>
                <w:position w:val="2"/>
                <w:sz w:val="20"/>
                <w:szCs w:val="20"/>
                <w:rtl/>
                <w:lang w:val="fr-FR" w:eastAsia="en-US" w:bidi="ar-EG"/>
              </w:rPr>
              <w:t xml:space="preserve"> في عام </w:t>
            </w:r>
            <w:r w:rsidRPr="007B3FEF">
              <w:rPr>
                <w:rFonts w:eastAsia="Times New Roman"/>
                <w:position w:val="2"/>
                <w:sz w:val="20"/>
                <w:szCs w:val="20"/>
                <w:lang w:eastAsia="en-US" w:bidi="ar-EG"/>
              </w:rPr>
              <w:t>2019</w:t>
            </w:r>
            <w:r w:rsidRPr="007B3FEF">
              <w:rPr>
                <w:rFonts w:eastAsia="Times New Roman" w:hint="cs"/>
                <w:position w:val="2"/>
                <w:sz w:val="20"/>
                <w:szCs w:val="20"/>
                <w:rtl/>
                <w:lang w:eastAsia="en-US" w:bidi="ar-EG"/>
              </w:rPr>
              <w:t>.</w:t>
            </w:r>
          </w:p>
        </w:tc>
      </w:tr>
      <w:tr w:rsidR="003D4E90" w:rsidRPr="007B3FEF" w14:paraId="4E8E5CE2" w14:textId="77777777" w:rsidTr="00A51B6F">
        <w:tc>
          <w:tcPr>
            <w:tcW w:w="1467" w:type="pct"/>
            <w:tcBorders>
              <w:top w:val="single" w:sz="4" w:space="0" w:color="auto"/>
              <w:left w:val="single" w:sz="4" w:space="0" w:color="auto"/>
              <w:bottom w:val="single" w:sz="4" w:space="0" w:color="auto"/>
              <w:right w:val="single" w:sz="4" w:space="0" w:color="auto"/>
            </w:tcBorders>
            <w:hideMark/>
          </w:tcPr>
          <w:p w14:paraId="49AB9DD5" w14:textId="77777777" w:rsidR="003D4E90" w:rsidRPr="007B3FEF" w:rsidRDefault="003D4E90" w:rsidP="000E5DA2">
            <w:pPr>
              <w:spacing w:before="80" w:after="60" w:line="260" w:lineRule="exact"/>
              <w:jc w:val="left"/>
              <w:rPr>
                <w:rFonts w:eastAsia="Times New Roman"/>
                <w:position w:val="2"/>
                <w:sz w:val="20"/>
                <w:szCs w:val="20"/>
                <w:rtl/>
                <w:lang w:val="fr-CH" w:eastAsia="en-US" w:bidi="ar-EG"/>
              </w:rPr>
            </w:pPr>
            <w:r w:rsidRPr="007B3FEF">
              <w:rPr>
                <w:rFonts w:eastAsia="Times New Roman"/>
                <w:position w:val="2"/>
                <w:sz w:val="20"/>
                <w:szCs w:val="20"/>
                <w:rtl/>
                <w:lang w:val="fr-FR" w:eastAsia="en-US" w:bidi="ar-EG"/>
              </w:rPr>
              <w:t>زيادة معاشات التقاعد</w:t>
            </w:r>
          </w:p>
        </w:tc>
        <w:tc>
          <w:tcPr>
            <w:tcW w:w="3533" w:type="pct"/>
            <w:tcBorders>
              <w:top w:val="single" w:sz="4" w:space="0" w:color="auto"/>
              <w:left w:val="single" w:sz="4" w:space="0" w:color="auto"/>
              <w:bottom w:val="single" w:sz="4" w:space="0" w:color="auto"/>
              <w:right w:val="single" w:sz="4" w:space="0" w:color="auto"/>
            </w:tcBorders>
            <w:hideMark/>
          </w:tcPr>
          <w:p w14:paraId="57D2D6FC" w14:textId="745D63B3" w:rsidR="003D4E90" w:rsidRPr="007B3FEF" w:rsidRDefault="003D4E90" w:rsidP="000E5DA2">
            <w:pPr>
              <w:spacing w:before="80" w:after="60" w:line="260" w:lineRule="exact"/>
              <w:jc w:val="left"/>
              <w:rPr>
                <w:rFonts w:eastAsia="Times New Roman"/>
                <w:position w:val="2"/>
                <w:sz w:val="20"/>
                <w:szCs w:val="20"/>
                <w:lang w:val="fr-FR" w:eastAsia="en-US" w:bidi="ar-SY"/>
              </w:rPr>
            </w:pPr>
            <w:r w:rsidRPr="007B3FEF">
              <w:rPr>
                <w:rFonts w:eastAsia="Times New Roman"/>
                <w:position w:val="2"/>
                <w:sz w:val="20"/>
                <w:szCs w:val="20"/>
                <w:lang w:val="fr-FR" w:eastAsia="en-US" w:bidi="ar-EG"/>
              </w:rPr>
              <w:t>%2,50</w:t>
            </w:r>
            <w:r w:rsidRPr="007B3FEF">
              <w:rPr>
                <w:rFonts w:eastAsia="Times New Roman"/>
                <w:position w:val="2"/>
                <w:sz w:val="20"/>
                <w:szCs w:val="20"/>
                <w:rtl/>
                <w:lang w:val="fr-FR" w:eastAsia="en-US" w:bidi="ar-EG"/>
              </w:rPr>
              <w:t xml:space="preserve"> لعام</w:t>
            </w:r>
            <w:r w:rsidRPr="007B3FEF">
              <w:rPr>
                <w:rFonts w:eastAsia="Times New Roman" w:hint="cs"/>
                <w:position w:val="2"/>
                <w:sz w:val="20"/>
                <w:szCs w:val="20"/>
                <w:rtl/>
                <w:lang w:val="fr-FR" w:eastAsia="en-US" w:bidi="ar-EG"/>
              </w:rPr>
              <w:t>يْ</w:t>
            </w:r>
            <w:r w:rsidRPr="007B3FEF">
              <w:rPr>
                <w:rFonts w:eastAsia="Times New Roman"/>
                <w:position w:val="2"/>
                <w:sz w:val="20"/>
                <w:szCs w:val="20"/>
                <w:rtl/>
                <w:lang w:val="fr-FR" w:eastAsia="en-US" w:bidi="ar-EG"/>
              </w:rPr>
              <w:t xml:space="preserve"> </w:t>
            </w:r>
            <w:r w:rsidR="00BC16C6">
              <w:rPr>
                <w:rFonts w:eastAsia="Times New Roman"/>
                <w:position w:val="2"/>
                <w:sz w:val="20"/>
                <w:szCs w:val="20"/>
                <w:lang w:val="fr-FR" w:eastAsia="en-US" w:bidi="ar-EG"/>
              </w:rPr>
              <w:t>2021</w:t>
            </w:r>
            <w:r w:rsidRPr="007B3FEF">
              <w:rPr>
                <w:rFonts w:eastAsia="Times New Roman"/>
                <w:position w:val="2"/>
                <w:sz w:val="20"/>
                <w:szCs w:val="20"/>
                <w:rtl/>
                <w:lang w:val="fr-FR" w:eastAsia="en-US" w:bidi="ar-EG"/>
              </w:rPr>
              <w:t xml:space="preserve"> و</w:t>
            </w:r>
            <w:r w:rsidR="00BC16C6">
              <w:rPr>
                <w:rFonts w:eastAsia="Times New Roman"/>
                <w:position w:val="2"/>
                <w:sz w:val="20"/>
                <w:szCs w:val="20"/>
                <w:lang w:val="fr-CH" w:eastAsia="en-US" w:bidi="ar-EG"/>
              </w:rPr>
              <w:t>2020</w:t>
            </w:r>
            <w:r w:rsidRPr="007B3FEF">
              <w:rPr>
                <w:rFonts w:eastAsia="Times New Roman"/>
                <w:position w:val="2"/>
                <w:sz w:val="20"/>
                <w:szCs w:val="20"/>
                <w:rtl/>
                <w:lang w:val="fr-CH" w:eastAsia="en-US" w:bidi="ar-EG"/>
              </w:rPr>
              <w:t>.</w:t>
            </w:r>
          </w:p>
        </w:tc>
      </w:tr>
      <w:tr w:rsidR="003D4E90" w:rsidRPr="007B3FEF" w14:paraId="4EE9A097" w14:textId="77777777" w:rsidTr="00A51B6F">
        <w:tc>
          <w:tcPr>
            <w:tcW w:w="1467" w:type="pct"/>
            <w:tcBorders>
              <w:top w:val="single" w:sz="4" w:space="0" w:color="auto"/>
              <w:left w:val="single" w:sz="4" w:space="0" w:color="auto"/>
              <w:bottom w:val="single" w:sz="4" w:space="0" w:color="auto"/>
              <w:right w:val="single" w:sz="4" w:space="0" w:color="auto"/>
            </w:tcBorders>
            <w:hideMark/>
          </w:tcPr>
          <w:p w14:paraId="468E340D" w14:textId="232D3F90" w:rsidR="003D4E90" w:rsidRPr="007B3FEF" w:rsidRDefault="003D4E90" w:rsidP="000E5DA2">
            <w:pPr>
              <w:spacing w:before="80" w:after="60" w:line="260" w:lineRule="exact"/>
              <w:jc w:val="left"/>
              <w:rPr>
                <w:rFonts w:eastAsia="Times New Roman"/>
                <w:spacing w:val="-6"/>
                <w:position w:val="2"/>
                <w:sz w:val="20"/>
                <w:szCs w:val="20"/>
                <w:rtl/>
                <w:lang w:val="fr-FR" w:eastAsia="en-US" w:bidi="ar-EG"/>
              </w:rPr>
            </w:pPr>
            <w:r w:rsidRPr="007B3FEF">
              <w:rPr>
                <w:rFonts w:eastAsia="Times New Roman"/>
                <w:spacing w:val="-6"/>
                <w:position w:val="2"/>
                <w:sz w:val="20"/>
                <w:szCs w:val="20"/>
                <w:rtl/>
                <w:lang w:val="fr-FR" w:eastAsia="en-US" w:bidi="ar-EG"/>
              </w:rPr>
              <w:t>متوسط التكلفة السنوية لطلبات استرداد النفقات الطبية في</w:t>
            </w:r>
            <w:r w:rsidR="002C3AB2">
              <w:rPr>
                <w:rFonts w:eastAsia="Times New Roman" w:hint="cs"/>
                <w:spacing w:val="-6"/>
                <w:position w:val="2"/>
                <w:sz w:val="20"/>
                <w:szCs w:val="20"/>
                <w:rtl/>
                <w:lang w:val="fr-FR" w:eastAsia="en-US" w:bidi="ar-EG"/>
              </w:rPr>
              <w:t xml:space="preserve"> </w:t>
            </w:r>
            <w:r w:rsidR="002C3AB2">
              <w:rPr>
                <w:rFonts w:eastAsia="Times New Roman"/>
                <w:spacing w:val="-6"/>
                <w:position w:val="2"/>
                <w:sz w:val="20"/>
                <w:szCs w:val="20"/>
                <w:lang w:eastAsia="en-US" w:bidi="ar-EG"/>
              </w:rPr>
              <w:t>20</w:t>
            </w:r>
            <w:r w:rsidR="000E5DA2">
              <w:rPr>
                <w:rFonts w:eastAsia="Times New Roman"/>
                <w:spacing w:val="-6"/>
                <w:position w:val="2"/>
                <w:sz w:val="20"/>
                <w:szCs w:val="20"/>
                <w:lang w:eastAsia="en-US" w:bidi="ar-EG"/>
              </w:rPr>
              <w:t>21</w:t>
            </w:r>
            <w:r w:rsidRPr="007B3FEF">
              <w:rPr>
                <w:rFonts w:eastAsia="Times New Roman"/>
                <w:spacing w:val="-6"/>
                <w:position w:val="2"/>
                <w:sz w:val="20"/>
                <w:szCs w:val="20"/>
                <w:rtl/>
                <w:lang w:val="fr-CH" w:eastAsia="en-US" w:bidi="ar-EG"/>
              </w:rPr>
              <w:t xml:space="preserve"> </w:t>
            </w:r>
            <w:r w:rsidRPr="007B3FEF">
              <w:rPr>
                <w:rFonts w:eastAsia="Times New Roman"/>
                <w:spacing w:val="-6"/>
                <w:position w:val="2"/>
                <w:sz w:val="20"/>
                <w:szCs w:val="20"/>
                <w:rtl/>
                <w:lang w:val="fr-FR" w:eastAsia="en-US" w:bidi="ar-EG"/>
              </w:rPr>
              <w:t>والاختلاف في النفقات الطبية بحكم السن</w:t>
            </w:r>
          </w:p>
        </w:tc>
        <w:tc>
          <w:tcPr>
            <w:tcW w:w="3533" w:type="pct"/>
            <w:tcBorders>
              <w:top w:val="single" w:sz="4" w:space="0" w:color="auto"/>
              <w:left w:val="single" w:sz="4" w:space="0" w:color="auto"/>
              <w:bottom w:val="single" w:sz="4" w:space="0" w:color="auto"/>
              <w:right w:val="single" w:sz="4" w:space="0" w:color="auto"/>
            </w:tcBorders>
            <w:hideMark/>
          </w:tcPr>
          <w:p w14:paraId="586FAA6B" w14:textId="76743986" w:rsidR="003D4E90" w:rsidRPr="007B3FEF" w:rsidRDefault="003D4E90" w:rsidP="000E5DA2">
            <w:pPr>
              <w:spacing w:before="80" w:after="60" w:line="260" w:lineRule="exact"/>
              <w:jc w:val="left"/>
              <w:rPr>
                <w:rFonts w:eastAsia="Times New Roman"/>
                <w:spacing w:val="-4"/>
                <w:position w:val="2"/>
                <w:sz w:val="20"/>
                <w:szCs w:val="20"/>
                <w:rtl/>
                <w:lang w:val="fr-FR" w:eastAsia="en-US" w:bidi="ar-EG"/>
              </w:rPr>
            </w:pPr>
            <w:r w:rsidRPr="007B3FEF">
              <w:rPr>
                <w:rFonts w:eastAsia="Times New Roman"/>
                <w:spacing w:val="-4"/>
                <w:position w:val="2"/>
                <w:sz w:val="20"/>
                <w:szCs w:val="20"/>
                <w:rtl/>
                <w:lang w:val="fr-FR" w:eastAsia="en-US" w:bidi="ar-EG"/>
              </w:rPr>
              <w:t xml:space="preserve">يستند التقرير </w:t>
            </w:r>
            <w:proofErr w:type="spellStart"/>
            <w:r w:rsidRPr="007B3FEF">
              <w:rPr>
                <w:rFonts w:eastAsia="Times New Roman"/>
                <w:spacing w:val="-4"/>
                <w:position w:val="2"/>
                <w:sz w:val="20"/>
                <w:szCs w:val="20"/>
                <w:rtl/>
                <w:lang w:val="fr-FR" w:eastAsia="en-US" w:bidi="ar-EG"/>
              </w:rPr>
              <w:t>الإكتواري</w:t>
            </w:r>
            <w:proofErr w:type="spellEnd"/>
            <w:r w:rsidRPr="007B3FEF">
              <w:rPr>
                <w:rFonts w:eastAsia="Times New Roman"/>
                <w:spacing w:val="-4"/>
                <w:position w:val="2"/>
                <w:sz w:val="20"/>
                <w:szCs w:val="20"/>
                <w:rtl/>
                <w:lang w:val="fr-FR" w:eastAsia="en-US" w:bidi="ar-EG"/>
              </w:rPr>
              <w:t xml:space="preserve"> لعام </w:t>
            </w:r>
            <w:r w:rsidR="00BC16C6">
              <w:rPr>
                <w:rFonts w:eastAsia="Times New Roman"/>
                <w:spacing w:val="-4"/>
                <w:position w:val="2"/>
                <w:sz w:val="20"/>
                <w:szCs w:val="20"/>
                <w:lang w:val="fr-FR" w:eastAsia="en-US" w:bidi="ar-EG"/>
              </w:rPr>
              <w:t>2021</w:t>
            </w:r>
            <w:r w:rsidR="00BC16C6">
              <w:rPr>
                <w:rFonts w:eastAsia="Times New Roman" w:hint="cs"/>
                <w:spacing w:val="-4"/>
                <w:position w:val="2"/>
                <w:sz w:val="20"/>
                <w:szCs w:val="20"/>
                <w:rtl/>
                <w:lang w:val="fr-FR" w:eastAsia="en-US" w:bidi="ar-EG"/>
              </w:rPr>
              <w:t xml:space="preserve"> </w:t>
            </w:r>
            <w:r w:rsidRPr="007B3FEF">
              <w:rPr>
                <w:rFonts w:eastAsia="Times New Roman" w:hint="cs"/>
                <w:spacing w:val="-4"/>
                <w:position w:val="2"/>
                <w:sz w:val="20"/>
                <w:szCs w:val="20"/>
                <w:rtl/>
                <w:lang w:val="fr-FR" w:eastAsia="en-US" w:bidi="ar-SY"/>
              </w:rPr>
              <w:t>إلى</w:t>
            </w:r>
            <w:r w:rsidRPr="007B3FEF">
              <w:rPr>
                <w:rFonts w:eastAsia="Times New Roman"/>
                <w:spacing w:val="-4"/>
                <w:position w:val="2"/>
                <w:sz w:val="20"/>
                <w:szCs w:val="20"/>
                <w:rtl/>
                <w:lang w:val="fr-FR" w:eastAsia="en-US" w:bidi="ar-SY"/>
              </w:rPr>
              <w:t xml:space="preserve"> </w:t>
            </w:r>
            <w:r w:rsidRPr="007B3FEF">
              <w:rPr>
                <w:rFonts w:eastAsia="Times New Roman"/>
                <w:spacing w:val="-4"/>
                <w:position w:val="2"/>
                <w:sz w:val="20"/>
                <w:szCs w:val="20"/>
                <w:rtl/>
                <w:lang w:val="fr-FR" w:eastAsia="en-US" w:bidi="ar-EG"/>
              </w:rPr>
              <w:t>متوسط التكلفة لطلبات استرداد النفقات بالفرنك السويسري</w:t>
            </w:r>
            <w:r w:rsidRPr="007B3FEF">
              <w:rPr>
                <w:rFonts w:eastAsia="Times New Roman" w:hint="cs"/>
                <w:spacing w:val="-4"/>
                <w:position w:val="2"/>
                <w:sz w:val="20"/>
                <w:szCs w:val="20"/>
                <w:rtl/>
                <w:lang w:val="fr-FR" w:eastAsia="en-US" w:bidi="ar-EG"/>
              </w:rPr>
              <w:t xml:space="preserve"> مقدراً</w:t>
            </w:r>
            <w:r w:rsidRPr="007B3FEF">
              <w:rPr>
                <w:rFonts w:eastAsia="Times New Roman"/>
                <w:spacing w:val="-4"/>
                <w:position w:val="2"/>
                <w:sz w:val="20"/>
                <w:szCs w:val="20"/>
                <w:rtl/>
                <w:lang w:val="fr-FR" w:eastAsia="en-US" w:bidi="ar-EG"/>
              </w:rPr>
              <w:t xml:space="preserve"> بالفرنك السويسري، في نهاية الفترة المالية </w:t>
            </w:r>
            <w:r w:rsidR="00BC16C6">
              <w:rPr>
                <w:rFonts w:eastAsia="Times New Roman" w:hint="cs"/>
                <w:spacing w:val="-4"/>
                <w:position w:val="2"/>
                <w:sz w:val="20"/>
                <w:szCs w:val="20"/>
                <w:rtl/>
                <w:lang w:val="fr-CH" w:eastAsia="en-US" w:bidi="ar-EG"/>
              </w:rPr>
              <w:t>2021</w:t>
            </w:r>
            <w:r w:rsidRPr="007B3FEF">
              <w:rPr>
                <w:rFonts w:eastAsia="Times New Roman" w:hint="cs"/>
                <w:spacing w:val="-4"/>
                <w:position w:val="2"/>
                <w:sz w:val="20"/>
                <w:szCs w:val="20"/>
                <w:rtl/>
                <w:lang w:val="fr-FR" w:eastAsia="en-US" w:bidi="ar-EG"/>
              </w:rPr>
              <w:t>،</w:t>
            </w:r>
            <w:r w:rsidRPr="007B3FEF">
              <w:rPr>
                <w:rFonts w:eastAsia="Times New Roman"/>
                <w:spacing w:val="-4"/>
                <w:position w:val="2"/>
                <w:sz w:val="20"/>
                <w:szCs w:val="20"/>
                <w:rtl/>
                <w:lang w:val="fr-FR" w:eastAsia="en-US" w:bidi="ar-EG"/>
              </w:rPr>
              <w:t xml:space="preserve"> بحسب الفئات العمرية </w:t>
            </w:r>
            <w:r w:rsidRPr="007B3FEF">
              <w:rPr>
                <w:rFonts w:eastAsia="Times New Roman"/>
                <w:spacing w:val="-4"/>
                <w:position w:val="2"/>
                <w:sz w:val="20"/>
                <w:szCs w:val="20"/>
                <w:lang w:val="fr-FR" w:eastAsia="en-US" w:bidi="ar-EG"/>
              </w:rPr>
              <w:t>50</w:t>
            </w:r>
            <w:r w:rsidRPr="007B3FEF">
              <w:rPr>
                <w:rFonts w:eastAsia="Times New Roman"/>
                <w:spacing w:val="-4"/>
                <w:position w:val="2"/>
                <w:sz w:val="20"/>
                <w:szCs w:val="20"/>
                <w:rtl/>
                <w:lang w:val="fr-FR" w:eastAsia="en-US" w:bidi="ar-EG"/>
              </w:rPr>
              <w:t xml:space="preserve"> </w:t>
            </w:r>
            <w:r w:rsidRPr="007B3FEF">
              <w:rPr>
                <w:rFonts w:eastAsia="Times New Roman" w:hint="cs"/>
                <w:spacing w:val="-4"/>
                <w:position w:val="2"/>
                <w:sz w:val="20"/>
                <w:szCs w:val="20"/>
                <w:rtl/>
                <w:lang w:val="fr-FR" w:eastAsia="en-US" w:bidi="ar-EG"/>
              </w:rPr>
              <w:t>و</w:t>
            </w:r>
            <w:r w:rsidRPr="007B3FEF">
              <w:rPr>
                <w:rFonts w:eastAsia="Times New Roman"/>
                <w:spacing w:val="-4"/>
                <w:position w:val="2"/>
                <w:sz w:val="20"/>
                <w:szCs w:val="20"/>
                <w:lang w:val="en-CA" w:eastAsia="en-US" w:bidi="ar-EG"/>
              </w:rPr>
              <w:t>55</w:t>
            </w:r>
            <w:r w:rsidRPr="007B3FEF">
              <w:rPr>
                <w:rFonts w:eastAsia="Times New Roman"/>
                <w:spacing w:val="-4"/>
                <w:position w:val="2"/>
                <w:sz w:val="20"/>
                <w:szCs w:val="20"/>
                <w:rtl/>
                <w:lang w:val="en-CA" w:eastAsia="en-US" w:bidi="ar-EG"/>
              </w:rPr>
              <w:t xml:space="preserve"> </w:t>
            </w:r>
            <w:r w:rsidRPr="007B3FEF">
              <w:rPr>
                <w:rFonts w:eastAsia="Times New Roman"/>
                <w:spacing w:val="-4"/>
                <w:position w:val="2"/>
                <w:sz w:val="20"/>
                <w:szCs w:val="20"/>
                <w:rtl/>
                <w:lang w:val="fr-FR" w:eastAsia="en-US" w:bidi="ar-EG"/>
              </w:rPr>
              <w:t>و</w:t>
            </w:r>
            <w:r w:rsidRPr="007B3FEF">
              <w:rPr>
                <w:rFonts w:eastAsia="Times New Roman"/>
                <w:spacing w:val="-4"/>
                <w:position w:val="2"/>
                <w:sz w:val="20"/>
                <w:szCs w:val="20"/>
                <w:lang w:val="fr-FR" w:eastAsia="en-US" w:bidi="ar-EG"/>
              </w:rPr>
              <w:t>60</w:t>
            </w:r>
            <w:r w:rsidRPr="007B3FEF">
              <w:rPr>
                <w:rFonts w:eastAsia="Times New Roman"/>
                <w:spacing w:val="-4"/>
                <w:position w:val="2"/>
                <w:sz w:val="20"/>
                <w:szCs w:val="20"/>
                <w:rtl/>
                <w:lang w:val="fr-FR" w:eastAsia="en-US" w:bidi="ar-EG"/>
              </w:rPr>
              <w:t xml:space="preserve"> </w:t>
            </w:r>
            <w:r w:rsidRPr="007B3FEF">
              <w:rPr>
                <w:rFonts w:eastAsia="Times New Roman" w:hint="cs"/>
                <w:spacing w:val="-4"/>
                <w:position w:val="2"/>
                <w:sz w:val="20"/>
                <w:szCs w:val="20"/>
                <w:rtl/>
                <w:lang w:val="fr-FR" w:eastAsia="en-US" w:bidi="ar-EG"/>
              </w:rPr>
              <w:t>و</w:t>
            </w:r>
            <w:r w:rsidRPr="007B3FEF">
              <w:rPr>
                <w:rFonts w:eastAsia="Times New Roman"/>
                <w:spacing w:val="-4"/>
                <w:position w:val="2"/>
                <w:sz w:val="20"/>
                <w:szCs w:val="20"/>
                <w:lang w:val="en-CA" w:eastAsia="en-US" w:bidi="ar-EG"/>
              </w:rPr>
              <w:t>65</w:t>
            </w:r>
            <w:r w:rsidRPr="007B3FEF">
              <w:rPr>
                <w:rFonts w:eastAsia="Times New Roman"/>
                <w:spacing w:val="-4"/>
                <w:position w:val="2"/>
                <w:sz w:val="20"/>
                <w:szCs w:val="20"/>
                <w:rtl/>
                <w:lang w:val="en-CA" w:eastAsia="en-US" w:bidi="ar-EG"/>
              </w:rPr>
              <w:t xml:space="preserve"> </w:t>
            </w:r>
            <w:r w:rsidRPr="007B3FEF">
              <w:rPr>
                <w:rFonts w:eastAsia="Times New Roman"/>
                <w:spacing w:val="-4"/>
                <w:position w:val="2"/>
                <w:sz w:val="20"/>
                <w:szCs w:val="20"/>
                <w:rtl/>
                <w:lang w:val="fr-FR" w:eastAsia="en-US" w:bidi="ar-EG"/>
              </w:rPr>
              <w:t>و</w:t>
            </w:r>
            <w:r w:rsidRPr="007B3FEF">
              <w:rPr>
                <w:rFonts w:eastAsia="Times New Roman"/>
                <w:spacing w:val="-4"/>
                <w:position w:val="2"/>
                <w:sz w:val="20"/>
                <w:szCs w:val="20"/>
                <w:lang w:val="fr-FR" w:eastAsia="en-US" w:bidi="ar-EG"/>
              </w:rPr>
              <w:t>70</w:t>
            </w:r>
            <w:r w:rsidRPr="007B3FEF">
              <w:rPr>
                <w:rFonts w:eastAsia="Times New Roman"/>
                <w:spacing w:val="-4"/>
                <w:position w:val="2"/>
                <w:sz w:val="20"/>
                <w:szCs w:val="20"/>
                <w:rtl/>
                <w:lang w:val="fr-FR" w:eastAsia="en-US" w:bidi="ar-EG"/>
              </w:rPr>
              <w:t xml:space="preserve"> </w:t>
            </w:r>
            <w:r w:rsidRPr="007B3FEF">
              <w:rPr>
                <w:rFonts w:eastAsia="Times New Roman" w:hint="cs"/>
                <w:spacing w:val="-4"/>
                <w:position w:val="2"/>
                <w:sz w:val="20"/>
                <w:szCs w:val="20"/>
                <w:rtl/>
                <w:lang w:val="fr-FR" w:eastAsia="en-US" w:bidi="ar-EG"/>
              </w:rPr>
              <w:t>و</w:t>
            </w:r>
            <w:r w:rsidRPr="007B3FEF">
              <w:rPr>
                <w:rFonts w:eastAsia="Times New Roman"/>
                <w:spacing w:val="-4"/>
                <w:position w:val="2"/>
                <w:sz w:val="20"/>
                <w:szCs w:val="20"/>
                <w:lang w:val="en-CA" w:eastAsia="en-US" w:bidi="ar-EG"/>
              </w:rPr>
              <w:t>75</w:t>
            </w:r>
            <w:r w:rsidRPr="007B3FEF">
              <w:rPr>
                <w:rFonts w:eastAsia="Times New Roman"/>
                <w:spacing w:val="-4"/>
                <w:position w:val="2"/>
                <w:sz w:val="20"/>
                <w:szCs w:val="20"/>
                <w:rtl/>
                <w:lang w:val="en-CA" w:eastAsia="en-US" w:bidi="ar-EG"/>
              </w:rPr>
              <w:t xml:space="preserve"> </w:t>
            </w:r>
            <w:r w:rsidRPr="007B3FEF">
              <w:rPr>
                <w:rFonts w:eastAsia="Times New Roman"/>
                <w:spacing w:val="-4"/>
                <w:position w:val="2"/>
                <w:sz w:val="20"/>
                <w:szCs w:val="20"/>
                <w:rtl/>
                <w:lang w:val="fr-FR" w:eastAsia="en-US" w:bidi="ar-EG"/>
              </w:rPr>
              <w:t>و</w:t>
            </w:r>
            <w:r w:rsidRPr="007B3FEF">
              <w:rPr>
                <w:rFonts w:eastAsia="Times New Roman"/>
                <w:spacing w:val="-4"/>
                <w:position w:val="2"/>
                <w:sz w:val="20"/>
                <w:szCs w:val="20"/>
                <w:lang w:val="fr-FR" w:eastAsia="en-US" w:bidi="ar-EG"/>
              </w:rPr>
              <w:t>80</w:t>
            </w:r>
            <w:r w:rsidRPr="007B3FEF">
              <w:rPr>
                <w:rFonts w:eastAsia="Times New Roman"/>
                <w:spacing w:val="-4"/>
                <w:position w:val="2"/>
                <w:sz w:val="20"/>
                <w:szCs w:val="20"/>
                <w:rtl/>
                <w:lang w:val="fr-FR" w:eastAsia="en-US" w:bidi="ar-EG"/>
              </w:rPr>
              <w:t xml:space="preserve">، </w:t>
            </w:r>
            <w:r w:rsidRPr="007B3FEF">
              <w:rPr>
                <w:rFonts w:eastAsia="Times New Roman" w:hint="cs"/>
                <w:spacing w:val="-4"/>
                <w:position w:val="2"/>
                <w:sz w:val="20"/>
                <w:szCs w:val="20"/>
                <w:rtl/>
                <w:lang w:val="fr-FR" w:eastAsia="en-US" w:bidi="ar-EG"/>
              </w:rPr>
              <w:t>بمبلغ</w:t>
            </w:r>
            <w:r w:rsidRPr="007B3FEF">
              <w:rPr>
                <w:rFonts w:eastAsia="Times New Roman"/>
                <w:spacing w:val="-4"/>
                <w:position w:val="2"/>
                <w:sz w:val="20"/>
                <w:szCs w:val="20"/>
                <w:rtl/>
                <w:lang w:val="fr-FR" w:eastAsia="en-US" w:bidi="ar-EG"/>
              </w:rPr>
              <w:t xml:space="preserve"> </w:t>
            </w:r>
            <w:r w:rsidRPr="007B3FEF">
              <w:rPr>
                <w:rFonts w:eastAsia="Times New Roman"/>
                <w:spacing w:val="-4"/>
                <w:position w:val="2"/>
                <w:sz w:val="20"/>
                <w:szCs w:val="20"/>
                <w:lang w:eastAsia="en-US" w:bidi="ar-EG"/>
              </w:rPr>
              <w:t>3</w:t>
            </w:r>
            <w:r w:rsidRPr="007B3FEF">
              <w:rPr>
                <w:rFonts w:eastAsia="Times New Roman" w:hint="eastAsia"/>
                <w:spacing w:val="-4"/>
                <w:position w:val="2"/>
                <w:sz w:val="20"/>
                <w:szCs w:val="20"/>
                <w:lang w:eastAsia="en-US" w:bidi="ar-EG"/>
              </w:rPr>
              <w:t> </w:t>
            </w:r>
            <w:r w:rsidRPr="007B3FEF">
              <w:rPr>
                <w:rFonts w:eastAsia="Times New Roman"/>
                <w:spacing w:val="-4"/>
                <w:position w:val="2"/>
                <w:sz w:val="20"/>
                <w:szCs w:val="20"/>
                <w:lang w:eastAsia="en-US" w:bidi="ar-EG"/>
              </w:rPr>
              <w:t>487</w:t>
            </w:r>
            <w:r w:rsidRPr="007B3FEF">
              <w:rPr>
                <w:rFonts w:eastAsia="Times New Roman" w:hint="cs"/>
                <w:spacing w:val="-4"/>
                <w:position w:val="2"/>
                <w:sz w:val="20"/>
                <w:szCs w:val="20"/>
                <w:rtl/>
                <w:lang w:eastAsia="en-US" w:bidi="ar-EG"/>
              </w:rPr>
              <w:t xml:space="preserve"> و</w:t>
            </w:r>
            <w:r w:rsidRPr="007B3FEF">
              <w:rPr>
                <w:rFonts w:eastAsia="Times New Roman"/>
                <w:spacing w:val="-4"/>
                <w:position w:val="2"/>
                <w:sz w:val="20"/>
                <w:szCs w:val="20"/>
                <w:lang w:eastAsia="en-US" w:bidi="ar-EG"/>
              </w:rPr>
              <w:t>4 365</w:t>
            </w:r>
            <w:r w:rsidRPr="007B3FEF">
              <w:rPr>
                <w:rFonts w:eastAsia="Times New Roman" w:hint="cs"/>
                <w:spacing w:val="-4"/>
                <w:position w:val="2"/>
                <w:sz w:val="20"/>
                <w:szCs w:val="20"/>
                <w:rtl/>
                <w:lang w:eastAsia="en-US" w:bidi="ar-EG"/>
              </w:rPr>
              <w:t xml:space="preserve"> و</w:t>
            </w:r>
            <w:r w:rsidRPr="007B3FEF">
              <w:rPr>
                <w:rFonts w:eastAsia="Times New Roman"/>
                <w:spacing w:val="-4"/>
                <w:position w:val="2"/>
                <w:sz w:val="20"/>
                <w:szCs w:val="20"/>
                <w:lang w:eastAsia="en-US" w:bidi="ar-EG"/>
              </w:rPr>
              <w:t>5 472</w:t>
            </w:r>
            <w:r w:rsidRPr="007B3FEF">
              <w:rPr>
                <w:rFonts w:eastAsia="Times New Roman"/>
                <w:spacing w:val="-4"/>
                <w:position w:val="2"/>
                <w:sz w:val="20"/>
                <w:szCs w:val="20"/>
                <w:rtl/>
                <w:lang w:eastAsia="en-US" w:bidi="ar-EG"/>
              </w:rPr>
              <w:t xml:space="preserve"> و</w:t>
            </w:r>
            <w:r w:rsidRPr="007B3FEF">
              <w:rPr>
                <w:rFonts w:eastAsia="Times New Roman"/>
                <w:spacing w:val="-4"/>
                <w:position w:val="2"/>
                <w:sz w:val="20"/>
                <w:szCs w:val="20"/>
                <w:lang w:eastAsia="en-US" w:bidi="ar-EG"/>
              </w:rPr>
              <w:t>6 871</w:t>
            </w:r>
            <w:r w:rsidRPr="007B3FEF">
              <w:rPr>
                <w:rFonts w:eastAsia="Times New Roman"/>
                <w:spacing w:val="-4"/>
                <w:position w:val="2"/>
                <w:sz w:val="20"/>
                <w:szCs w:val="20"/>
                <w:rtl/>
                <w:lang w:eastAsia="en-US" w:bidi="ar-EG"/>
              </w:rPr>
              <w:t xml:space="preserve"> و</w:t>
            </w:r>
            <w:r w:rsidRPr="007B3FEF">
              <w:rPr>
                <w:rFonts w:eastAsia="Times New Roman"/>
                <w:spacing w:val="-4"/>
                <w:position w:val="2"/>
                <w:sz w:val="20"/>
                <w:szCs w:val="20"/>
                <w:lang w:eastAsia="en-US" w:bidi="ar-EG"/>
              </w:rPr>
              <w:t>8 641</w:t>
            </w:r>
            <w:r w:rsidRPr="007B3FEF">
              <w:rPr>
                <w:rFonts w:eastAsia="Times New Roman"/>
                <w:spacing w:val="-4"/>
                <w:position w:val="2"/>
                <w:sz w:val="20"/>
                <w:szCs w:val="20"/>
                <w:rtl/>
                <w:lang w:eastAsia="en-US" w:bidi="ar-EG"/>
              </w:rPr>
              <w:t xml:space="preserve"> و</w:t>
            </w:r>
            <w:r w:rsidRPr="007B3FEF">
              <w:rPr>
                <w:rFonts w:eastAsia="Times New Roman"/>
                <w:spacing w:val="-4"/>
                <w:position w:val="2"/>
                <w:sz w:val="20"/>
                <w:szCs w:val="20"/>
                <w:lang w:eastAsia="en-US" w:bidi="ar-EG"/>
              </w:rPr>
              <w:t>10 889</w:t>
            </w:r>
            <w:r w:rsidRPr="007B3FEF">
              <w:rPr>
                <w:rFonts w:eastAsia="Times New Roman"/>
                <w:spacing w:val="-4"/>
                <w:position w:val="2"/>
                <w:sz w:val="20"/>
                <w:szCs w:val="20"/>
                <w:rtl/>
                <w:lang w:eastAsia="en-US" w:bidi="ar-EG"/>
              </w:rPr>
              <w:t xml:space="preserve"> و</w:t>
            </w:r>
            <w:r w:rsidRPr="007B3FEF">
              <w:rPr>
                <w:rFonts w:eastAsia="Times New Roman"/>
                <w:spacing w:val="-4"/>
                <w:position w:val="2"/>
                <w:sz w:val="20"/>
                <w:szCs w:val="20"/>
                <w:lang w:eastAsia="en-US" w:bidi="ar-EG"/>
              </w:rPr>
              <w:t>13 743</w:t>
            </w:r>
            <w:r w:rsidRPr="007B3FEF">
              <w:rPr>
                <w:rFonts w:eastAsia="Times New Roman" w:hint="cs"/>
                <w:spacing w:val="-4"/>
                <w:position w:val="2"/>
                <w:sz w:val="20"/>
                <w:szCs w:val="20"/>
                <w:rtl/>
                <w:lang w:eastAsia="en-US" w:bidi="ar-EG"/>
              </w:rPr>
              <w:t>.</w:t>
            </w:r>
          </w:p>
        </w:tc>
      </w:tr>
      <w:tr w:rsidR="003D4E90" w:rsidRPr="007B3FEF" w14:paraId="7E086826" w14:textId="77777777" w:rsidTr="00A51B6F">
        <w:tc>
          <w:tcPr>
            <w:tcW w:w="1467" w:type="pct"/>
            <w:tcBorders>
              <w:top w:val="single" w:sz="4" w:space="0" w:color="auto"/>
              <w:left w:val="single" w:sz="4" w:space="0" w:color="auto"/>
              <w:bottom w:val="single" w:sz="4" w:space="0" w:color="auto"/>
              <w:right w:val="single" w:sz="4" w:space="0" w:color="auto"/>
            </w:tcBorders>
            <w:hideMark/>
          </w:tcPr>
          <w:p w14:paraId="73C292E6" w14:textId="77777777" w:rsidR="003D4E90" w:rsidRPr="007B3FEF" w:rsidRDefault="003D4E90" w:rsidP="000E5DA2">
            <w:pPr>
              <w:spacing w:before="80" w:after="60" w:line="260" w:lineRule="exact"/>
              <w:jc w:val="left"/>
              <w:rPr>
                <w:rFonts w:eastAsia="Times New Roman"/>
                <w:position w:val="2"/>
                <w:sz w:val="20"/>
                <w:szCs w:val="20"/>
                <w:rtl/>
                <w:lang w:val="fr-FR" w:eastAsia="en-US" w:bidi="ar-EG"/>
              </w:rPr>
            </w:pPr>
            <w:r w:rsidRPr="007B3FEF">
              <w:rPr>
                <w:rFonts w:eastAsia="Times New Roman"/>
                <w:position w:val="2"/>
                <w:sz w:val="20"/>
                <w:szCs w:val="20"/>
                <w:rtl/>
                <w:lang w:val="fr-FR" w:eastAsia="en-US" w:bidi="ar-EG"/>
              </w:rPr>
              <w:t>مصاريف إدارية</w:t>
            </w:r>
          </w:p>
        </w:tc>
        <w:tc>
          <w:tcPr>
            <w:tcW w:w="3533" w:type="pct"/>
            <w:tcBorders>
              <w:top w:val="single" w:sz="4" w:space="0" w:color="auto"/>
              <w:left w:val="single" w:sz="4" w:space="0" w:color="auto"/>
              <w:bottom w:val="single" w:sz="4" w:space="0" w:color="auto"/>
              <w:right w:val="single" w:sz="4" w:space="0" w:color="auto"/>
            </w:tcBorders>
            <w:hideMark/>
          </w:tcPr>
          <w:p w14:paraId="0A8A7DCA" w14:textId="77777777" w:rsidR="003D4E90" w:rsidRPr="007B3FEF" w:rsidRDefault="003D4E90" w:rsidP="000E5DA2">
            <w:pPr>
              <w:spacing w:before="80" w:after="60" w:line="260" w:lineRule="exact"/>
              <w:jc w:val="left"/>
              <w:rPr>
                <w:rFonts w:eastAsia="Times New Roman"/>
                <w:position w:val="2"/>
                <w:sz w:val="20"/>
                <w:szCs w:val="20"/>
                <w:rtl/>
                <w:lang w:val="fr-FR" w:eastAsia="en-US" w:bidi="ar-EG"/>
              </w:rPr>
            </w:pPr>
            <w:r w:rsidRPr="007B3FEF">
              <w:rPr>
                <w:rFonts w:eastAsia="Times New Roman"/>
                <w:position w:val="2"/>
                <w:sz w:val="20"/>
                <w:szCs w:val="20"/>
                <w:rtl/>
                <w:lang w:val="fr-FR" w:eastAsia="en-US" w:bidi="ar-EG"/>
              </w:rPr>
              <w:t xml:space="preserve">تم تقدير متوسط التكلفة الإدارية السنوية لكل فرد بنحو </w:t>
            </w:r>
            <w:r w:rsidRPr="007B3FEF">
              <w:rPr>
                <w:rFonts w:eastAsia="Times New Roman"/>
                <w:position w:val="2"/>
                <w:sz w:val="20"/>
                <w:szCs w:val="20"/>
                <w:lang w:eastAsia="en-US" w:bidi="ar-EG"/>
              </w:rPr>
              <w:t>161</w:t>
            </w:r>
            <w:r w:rsidRPr="007B3FEF">
              <w:rPr>
                <w:rFonts w:eastAsia="Times New Roman"/>
                <w:position w:val="2"/>
                <w:sz w:val="20"/>
                <w:szCs w:val="20"/>
                <w:rtl/>
                <w:lang w:val="fr-FR" w:eastAsia="en-US" w:bidi="ar-EG"/>
              </w:rPr>
              <w:t xml:space="preserve"> فرنكا</w:t>
            </w:r>
            <w:r w:rsidRPr="007B3FEF">
              <w:rPr>
                <w:rFonts w:eastAsia="Times New Roman" w:hint="cs"/>
                <w:position w:val="2"/>
                <w:sz w:val="20"/>
                <w:szCs w:val="20"/>
                <w:rtl/>
                <w:lang w:val="fr-FR" w:eastAsia="en-US" w:bidi="ar-EG"/>
              </w:rPr>
              <w:t>ً</w:t>
            </w:r>
            <w:r w:rsidRPr="007B3FEF">
              <w:rPr>
                <w:rFonts w:eastAsia="Times New Roman"/>
                <w:position w:val="2"/>
                <w:sz w:val="20"/>
                <w:szCs w:val="20"/>
                <w:rtl/>
                <w:lang w:val="fr-FR" w:eastAsia="en-US" w:bidi="ar-EG"/>
              </w:rPr>
              <w:t xml:space="preserve"> سويسري</w:t>
            </w:r>
            <w:r w:rsidRPr="007B3FEF">
              <w:rPr>
                <w:rFonts w:eastAsia="Times New Roman" w:hint="cs"/>
                <w:position w:val="2"/>
                <w:sz w:val="20"/>
                <w:szCs w:val="20"/>
                <w:rtl/>
                <w:lang w:val="fr-FR" w:eastAsia="en-US" w:bidi="ar-EG"/>
              </w:rPr>
              <w:t>اً</w:t>
            </w:r>
            <w:r w:rsidRPr="007B3FEF">
              <w:rPr>
                <w:rFonts w:eastAsia="Times New Roman"/>
                <w:position w:val="2"/>
                <w:sz w:val="20"/>
                <w:szCs w:val="20"/>
                <w:rtl/>
                <w:lang w:val="fr-FR" w:eastAsia="en-US" w:bidi="ar-EG"/>
              </w:rPr>
              <w:t>.</w:t>
            </w:r>
            <w:r w:rsidRPr="007B3FEF">
              <w:rPr>
                <w:rFonts w:eastAsia="Times New Roman" w:hint="cs"/>
                <w:position w:val="2"/>
                <w:sz w:val="20"/>
                <w:szCs w:val="20"/>
                <w:rtl/>
                <w:lang w:val="fr-FR" w:eastAsia="en-US" w:bidi="ar-EG"/>
              </w:rPr>
              <w:t xml:space="preserve"> </w:t>
            </w:r>
          </w:p>
        </w:tc>
      </w:tr>
      <w:tr w:rsidR="003D4E90" w:rsidRPr="007B3FEF" w14:paraId="662F15AB" w14:textId="77777777" w:rsidTr="00A51B6F">
        <w:tc>
          <w:tcPr>
            <w:tcW w:w="1467" w:type="pct"/>
            <w:tcBorders>
              <w:top w:val="single" w:sz="4" w:space="0" w:color="auto"/>
              <w:left w:val="single" w:sz="4" w:space="0" w:color="auto"/>
              <w:bottom w:val="single" w:sz="4" w:space="0" w:color="auto"/>
              <w:right w:val="single" w:sz="4" w:space="0" w:color="auto"/>
            </w:tcBorders>
            <w:hideMark/>
          </w:tcPr>
          <w:p w14:paraId="23907BBB" w14:textId="77777777" w:rsidR="003D4E90" w:rsidRPr="007B3FEF" w:rsidRDefault="003D4E90" w:rsidP="000E5DA2">
            <w:pPr>
              <w:spacing w:before="80" w:after="60" w:line="260" w:lineRule="exact"/>
              <w:jc w:val="left"/>
              <w:rPr>
                <w:rFonts w:eastAsia="Times New Roman"/>
                <w:position w:val="2"/>
                <w:sz w:val="20"/>
                <w:szCs w:val="20"/>
                <w:rtl/>
                <w:lang w:val="fr-FR" w:eastAsia="en-US" w:bidi="ar-EG"/>
              </w:rPr>
            </w:pPr>
            <w:r w:rsidRPr="007B3FEF">
              <w:rPr>
                <w:rFonts w:eastAsia="Times New Roman"/>
                <w:position w:val="2"/>
                <w:sz w:val="20"/>
                <w:szCs w:val="20"/>
                <w:rtl/>
                <w:lang w:val="fr-FR" w:eastAsia="en-US" w:bidi="ar-EG"/>
              </w:rPr>
              <w:t>معدل الوفيات</w:t>
            </w:r>
          </w:p>
        </w:tc>
        <w:tc>
          <w:tcPr>
            <w:tcW w:w="3533" w:type="pct"/>
            <w:tcBorders>
              <w:top w:val="single" w:sz="4" w:space="0" w:color="auto"/>
              <w:left w:val="single" w:sz="4" w:space="0" w:color="auto"/>
              <w:bottom w:val="single" w:sz="4" w:space="0" w:color="auto"/>
              <w:right w:val="single" w:sz="4" w:space="0" w:color="auto"/>
            </w:tcBorders>
            <w:hideMark/>
          </w:tcPr>
          <w:p w14:paraId="78E78D92" w14:textId="69E1BA83" w:rsidR="003D4E90" w:rsidRPr="00443496" w:rsidRDefault="003D4E90" w:rsidP="000E5DA2">
            <w:pPr>
              <w:spacing w:before="80" w:after="60" w:line="260" w:lineRule="exact"/>
              <w:jc w:val="left"/>
              <w:rPr>
                <w:rFonts w:eastAsia="Times New Roman"/>
                <w:position w:val="2"/>
                <w:sz w:val="20"/>
                <w:szCs w:val="20"/>
                <w:rtl/>
                <w:lang w:val="fr-FR" w:eastAsia="en-US" w:bidi="ar-SY"/>
              </w:rPr>
            </w:pPr>
            <w:r w:rsidRPr="00443496">
              <w:rPr>
                <w:rFonts w:eastAsia="Times New Roman" w:hint="cs"/>
                <w:position w:val="2"/>
                <w:sz w:val="20"/>
                <w:szCs w:val="20"/>
                <w:rtl/>
                <w:lang w:val="fr-FR" w:eastAsia="en-US" w:bidi="ar-EG"/>
              </w:rPr>
              <w:t>يستند</w:t>
            </w:r>
            <w:r w:rsidRPr="00443496">
              <w:rPr>
                <w:rFonts w:eastAsia="Times New Roman"/>
                <w:position w:val="2"/>
                <w:sz w:val="20"/>
                <w:szCs w:val="20"/>
                <w:rtl/>
                <w:lang w:val="fr-FR" w:eastAsia="en-US" w:bidi="ar-EG"/>
              </w:rPr>
              <w:t xml:space="preserve"> معدل الوفيات إلى </w:t>
            </w:r>
            <w:r w:rsidRPr="00443496">
              <w:rPr>
                <w:rFonts w:eastAsia="Times New Roman" w:hint="cs"/>
                <w:position w:val="2"/>
                <w:sz w:val="20"/>
                <w:szCs w:val="20"/>
                <w:rtl/>
                <w:lang w:val="fr-FR" w:eastAsia="en-US" w:bidi="ar-EG"/>
              </w:rPr>
              <w:t xml:space="preserve">أحدث </w:t>
            </w:r>
            <w:r w:rsidRPr="00443496">
              <w:rPr>
                <w:rFonts w:eastAsia="Times New Roman"/>
                <w:position w:val="2"/>
                <w:sz w:val="20"/>
                <w:szCs w:val="20"/>
                <w:rtl/>
                <w:lang w:val="fr-FR" w:eastAsia="en-US" w:bidi="ar-EG"/>
              </w:rPr>
              <w:t>جداول الأمم المتحدة</w:t>
            </w:r>
            <w:r w:rsidRPr="00443496">
              <w:rPr>
                <w:rFonts w:eastAsia="Times New Roman" w:hint="cs"/>
                <w:position w:val="2"/>
                <w:sz w:val="20"/>
                <w:szCs w:val="20"/>
                <w:rtl/>
                <w:lang w:val="fr-FR" w:eastAsia="en-US" w:bidi="ar-EG"/>
              </w:rPr>
              <w:t xml:space="preserve"> لمعدل الوفيات المراعية للاختلافات القائمة على نوع الجنس (يناير </w:t>
            </w:r>
            <w:r w:rsidR="00BC16C6" w:rsidRPr="00443496">
              <w:rPr>
                <w:rFonts w:eastAsia="Times New Roman" w:hint="cs"/>
                <w:position w:val="2"/>
                <w:sz w:val="20"/>
                <w:szCs w:val="20"/>
                <w:rtl/>
                <w:lang w:eastAsia="en-US" w:bidi="ar-EG"/>
              </w:rPr>
              <w:t>2022</w:t>
            </w:r>
            <w:r w:rsidRPr="00443496">
              <w:rPr>
                <w:rFonts w:eastAsia="Times New Roman" w:hint="cs"/>
                <w:position w:val="2"/>
                <w:sz w:val="20"/>
                <w:szCs w:val="20"/>
                <w:rtl/>
                <w:lang w:val="fr-FR" w:eastAsia="en-US" w:bidi="ar-EG"/>
              </w:rPr>
              <w:t>) مع عدم تطبيق تحسن في أمد الحياة فيما يتعلق با</w:t>
            </w:r>
            <w:r w:rsidRPr="00443496">
              <w:rPr>
                <w:rFonts w:eastAsia="Times New Roman"/>
                <w:position w:val="2"/>
                <w:sz w:val="20"/>
                <w:szCs w:val="20"/>
                <w:rtl/>
                <w:lang w:val="fr-FR" w:eastAsia="en-US" w:bidi="ar-EG"/>
              </w:rPr>
              <w:t>لموظفين والمتقاعدين</w:t>
            </w:r>
            <w:r w:rsidRPr="00443496">
              <w:rPr>
                <w:rFonts w:eastAsia="Times New Roman" w:hint="cs"/>
                <w:position w:val="2"/>
                <w:sz w:val="20"/>
                <w:szCs w:val="20"/>
                <w:rtl/>
                <w:lang w:val="fr-FR" w:eastAsia="en-US" w:bidi="ar-EG"/>
              </w:rPr>
              <w:t xml:space="preserve"> بسبب الإعاقة، ومع تطبيق تحسن عبر الأجيال في أمد الحياة حتى </w:t>
            </w:r>
            <w:r w:rsidR="00BC16C6" w:rsidRPr="00443496">
              <w:rPr>
                <w:rFonts w:eastAsia="Times New Roman" w:hint="cs"/>
                <w:position w:val="2"/>
                <w:sz w:val="20"/>
                <w:szCs w:val="20"/>
                <w:rtl/>
                <w:lang w:val="fr-FR" w:eastAsia="en-US" w:bidi="ar-EG"/>
              </w:rPr>
              <w:t>2041</w:t>
            </w:r>
            <w:r w:rsidRPr="00443496">
              <w:rPr>
                <w:rFonts w:eastAsia="Times New Roman"/>
                <w:position w:val="2"/>
                <w:sz w:val="20"/>
                <w:szCs w:val="20"/>
                <w:rtl/>
                <w:lang w:val="fr-FR" w:eastAsia="en-US" w:bidi="ar-SY"/>
              </w:rPr>
              <w:t xml:space="preserve"> </w:t>
            </w:r>
            <w:r w:rsidRPr="00443496">
              <w:rPr>
                <w:rFonts w:eastAsia="Times New Roman" w:hint="cs"/>
                <w:position w:val="2"/>
                <w:sz w:val="20"/>
                <w:szCs w:val="20"/>
                <w:rtl/>
                <w:lang w:val="fr-FR" w:eastAsia="en-US" w:bidi="ar-EG"/>
              </w:rPr>
              <w:t xml:space="preserve">فيما يتعلق بالمتقاعدين من الخدمة </w:t>
            </w:r>
            <w:r w:rsidRPr="00443496">
              <w:rPr>
                <w:rFonts w:eastAsia="Times New Roman"/>
                <w:position w:val="2"/>
                <w:sz w:val="20"/>
                <w:szCs w:val="20"/>
                <w:rtl/>
                <w:lang w:val="fr-FR" w:eastAsia="en-US" w:bidi="ar-EG"/>
              </w:rPr>
              <w:t xml:space="preserve">والأرامل. والسنة الأساس هي </w:t>
            </w:r>
            <w:r w:rsidRPr="00443496">
              <w:rPr>
                <w:rFonts w:eastAsia="Times New Roman"/>
                <w:position w:val="2"/>
                <w:sz w:val="20"/>
                <w:szCs w:val="20"/>
                <w:lang w:val="fr-FR" w:eastAsia="en-US" w:bidi="ar-EG"/>
              </w:rPr>
              <w:t>2017</w:t>
            </w:r>
            <w:r w:rsidRPr="00443496">
              <w:rPr>
                <w:rFonts w:eastAsia="Times New Roman"/>
                <w:position w:val="2"/>
                <w:sz w:val="20"/>
                <w:szCs w:val="20"/>
                <w:rtl/>
                <w:lang w:val="fr-FR" w:eastAsia="en-US" w:bidi="ar-SY"/>
              </w:rPr>
              <w:t xml:space="preserve"> مع تطبيق تحسن</w:t>
            </w:r>
            <w:r w:rsidRPr="00443496">
              <w:rPr>
                <w:rFonts w:eastAsia="Times New Roman" w:hint="cs"/>
                <w:position w:val="2"/>
                <w:sz w:val="20"/>
                <w:szCs w:val="20"/>
                <w:rtl/>
                <w:lang w:val="fr-FR" w:eastAsia="en-US" w:bidi="ar-SY"/>
              </w:rPr>
              <w:t xml:space="preserve"> عبر</w:t>
            </w:r>
            <w:r w:rsidRPr="00443496">
              <w:rPr>
                <w:rFonts w:eastAsia="Times New Roman"/>
                <w:position w:val="2"/>
                <w:sz w:val="20"/>
                <w:szCs w:val="20"/>
                <w:rtl/>
                <w:lang w:val="fr-FR" w:eastAsia="en-US" w:bidi="ar-SY"/>
              </w:rPr>
              <w:t xml:space="preserve"> الأجيال </w:t>
            </w:r>
            <w:r w:rsidRPr="00443496">
              <w:rPr>
                <w:rFonts w:eastAsia="Times New Roman" w:hint="cs"/>
                <w:position w:val="2"/>
                <w:sz w:val="20"/>
                <w:szCs w:val="20"/>
                <w:rtl/>
                <w:lang w:val="fr-FR" w:eastAsia="en-US" w:bidi="ar-SY"/>
              </w:rPr>
              <w:t>حتى</w:t>
            </w:r>
            <w:r w:rsidR="00443496" w:rsidRPr="00443496">
              <w:rPr>
                <w:rFonts w:eastAsia="Times New Roman" w:hint="cs"/>
                <w:position w:val="2"/>
                <w:sz w:val="20"/>
                <w:szCs w:val="20"/>
                <w:rtl/>
                <w:lang w:val="fr-FR" w:eastAsia="en-US" w:bidi="ar-SY"/>
              </w:rPr>
              <w:t> </w:t>
            </w:r>
            <w:r w:rsidR="00BC16C6" w:rsidRPr="00443496">
              <w:rPr>
                <w:rFonts w:eastAsia="Times New Roman" w:hint="cs"/>
                <w:position w:val="2"/>
                <w:sz w:val="20"/>
                <w:szCs w:val="20"/>
                <w:rtl/>
                <w:lang w:val="fr-FR" w:eastAsia="en-US" w:bidi="ar-EG"/>
              </w:rPr>
              <w:t>2041</w:t>
            </w:r>
            <w:r w:rsidRPr="00443496">
              <w:rPr>
                <w:rFonts w:eastAsia="Times New Roman"/>
                <w:position w:val="2"/>
                <w:sz w:val="20"/>
                <w:szCs w:val="20"/>
                <w:rtl/>
                <w:lang w:val="fr-FR" w:eastAsia="en-US" w:bidi="ar-SY"/>
              </w:rPr>
              <w:t xml:space="preserve"> بالنسبة لغير العاملين لأسباب صحية وقتها. </w:t>
            </w:r>
          </w:p>
        </w:tc>
      </w:tr>
      <w:tr w:rsidR="003D4E90" w:rsidRPr="007B3FEF" w14:paraId="3E10E639" w14:textId="77777777" w:rsidTr="00A51B6F">
        <w:tc>
          <w:tcPr>
            <w:tcW w:w="1467" w:type="pct"/>
            <w:tcBorders>
              <w:top w:val="single" w:sz="4" w:space="0" w:color="auto"/>
              <w:left w:val="single" w:sz="4" w:space="0" w:color="auto"/>
              <w:bottom w:val="single" w:sz="4" w:space="0" w:color="auto"/>
              <w:right w:val="single" w:sz="4" w:space="0" w:color="auto"/>
            </w:tcBorders>
            <w:hideMark/>
          </w:tcPr>
          <w:p w14:paraId="375F363C" w14:textId="77777777" w:rsidR="003D4E90" w:rsidRPr="007B3FEF" w:rsidRDefault="003D4E90" w:rsidP="000E5DA2">
            <w:pPr>
              <w:spacing w:before="80" w:after="60" w:line="260" w:lineRule="exact"/>
              <w:jc w:val="left"/>
              <w:rPr>
                <w:rFonts w:eastAsia="Times New Roman"/>
                <w:position w:val="2"/>
                <w:sz w:val="20"/>
                <w:szCs w:val="20"/>
                <w:rtl/>
                <w:lang w:val="fr-FR" w:eastAsia="en-US" w:bidi="ar-EG"/>
              </w:rPr>
            </w:pPr>
            <w:r w:rsidRPr="007B3FEF">
              <w:rPr>
                <w:rFonts w:eastAsia="Times New Roman"/>
                <w:position w:val="2"/>
                <w:sz w:val="20"/>
                <w:szCs w:val="20"/>
                <w:rtl/>
                <w:lang w:val="fr-FR" w:eastAsia="en-US" w:bidi="ar-EG"/>
              </w:rPr>
              <w:t>تقدير قيمة الأصول</w:t>
            </w:r>
          </w:p>
        </w:tc>
        <w:tc>
          <w:tcPr>
            <w:tcW w:w="3533" w:type="pct"/>
            <w:tcBorders>
              <w:top w:val="single" w:sz="4" w:space="0" w:color="auto"/>
              <w:left w:val="single" w:sz="4" w:space="0" w:color="auto"/>
              <w:bottom w:val="single" w:sz="4" w:space="0" w:color="auto"/>
              <w:right w:val="single" w:sz="4" w:space="0" w:color="auto"/>
            </w:tcBorders>
            <w:hideMark/>
          </w:tcPr>
          <w:p w14:paraId="5AB071F7" w14:textId="6EE9216A" w:rsidR="003D4E90" w:rsidRPr="007B3FEF" w:rsidRDefault="003D4E90" w:rsidP="000E5DA2">
            <w:pPr>
              <w:spacing w:before="80" w:after="60" w:line="260" w:lineRule="exact"/>
              <w:jc w:val="left"/>
              <w:rPr>
                <w:rFonts w:eastAsia="Times New Roman"/>
                <w:position w:val="2"/>
                <w:sz w:val="20"/>
                <w:szCs w:val="20"/>
                <w:rtl/>
                <w:lang w:val="fr-FR" w:eastAsia="en-US" w:bidi="ar-EG"/>
              </w:rPr>
            </w:pPr>
            <w:r w:rsidRPr="007B3FEF">
              <w:rPr>
                <w:rFonts w:eastAsia="Times New Roman"/>
                <w:position w:val="2"/>
                <w:sz w:val="20"/>
                <w:szCs w:val="20"/>
                <w:rtl/>
                <w:lang w:val="fr-CH" w:eastAsia="en-US" w:bidi="ar-EG"/>
              </w:rPr>
              <w:t xml:space="preserve">لم يعد للاتحاد أي أصول في إطار صناديق </w:t>
            </w:r>
            <w:r w:rsidRPr="007B3FEF">
              <w:rPr>
                <w:rFonts w:eastAsia="Times New Roman" w:hint="cs"/>
                <w:position w:val="2"/>
                <w:sz w:val="20"/>
                <w:szCs w:val="20"/>
                <w:rtl/>
                <w:lang w:val="fr-CH" w:eastAsia="en-US"/>
              </w:rPr>
              <w:t>ا</w:t>
            </w:r>
            <w:r w:rsidRPr="007B3FEF">
              <w:rPr>
                <w:rFonts w:eastAsia="Times New Roman"/>
                <w:position w:val="2"/>
                <w:sz w:val="20"/>
                <w:szCs w:val="20"/>
                <w:rtl/>
                <w:lang w:val="fr-CH" w:eastAsia="en-US" w:bidi="ar-EG"/>
              </w:rPr>
              <w:t>لضمان في </w:t>
            </w:r>
            <w:r w:rsidRPr="007B3FEF">
              <w:rPr>
                <w:rFonts w:eastAsia="Times New Roman"/>
                <w:position w:val="2"/>
                <w:sz w:val="20"/>
                <w:szCs w:val="20"/>
                <w:lang w:val="fr-FR" w:eastAsia="en-US" w:bidi="ar-EG"/>
              </w:rPr>
              <w:t>31</w:t>
            </w:r>
            <w:r w:rsidRPr="007B3FEF">
              <w:rPr>
                <w:rFonts w:eastAsia="Times New Roman"/>
                <w:position w:val="2"/>
                <w:sz w:val="20"/>
                <w:szCs w:val="20"/>
                <w:rtl/>
                <w:lang w:val="fr-FR" w:eastAsia="en-US" w:bidi="ar-EG"/>
              </w:rPr>
              <w:t xml:space="preserve"> ديسمبر </w:t>
            </w:r>
            <w:r w:rsidR="00BC16C6">
              <w:rPr>
                <w:rFonts w:eastAsia="Times New Roman" w:hint="cs"/>
                <w:position w:val="2"/>
                <w:sz w:val="20"/>
                <w:szCs w:val="20"/>
                <w:rtl/>
                <w:lang w:val="fr-FR" w:eastAsia="en-US" w:bidi="ar-EG"/>
              </w:rPr>
              <w:t>2021</w:t>
            </w:r>
            <w:r w:rsidRPr="007B3FEF">
              <w:rPr>
                <w:rFonts w:eastAsia="Times New Roman"/>
                <w:position w:val="2"/>
                <w:sz w:val="20"/>
                <w:szCs w:val="20"/>
                <w:rtl/>
                <w:lang w:val="fr-FR" w:eastAsia="en-US" w:bidi="ar-EG"/>
              </w:rPr>
              <w:t>.</w:t>
            </w:r>
          </w:p>
        </w:tc>
      </w:tr>
      <w:tr w:rsidR="003D4E90" w:rsidRPr="007B3FEF" w14:paraId="32CFB4B1" w14:textId="77777777" w:rsidTr="00A51B6F">
        <w:tc>
          <w:tcPr>
            <w:tcW w:w="1467" w:type="pct"/>
            <w:tcBorders>
              <w:top w:val="single" w:sz="4" w:space="0" w:color="auto"/>
              <w:left w:val="single" w:sz="4" w:space="0" w:color="auto"/>
              <w:bottom w:val="single" w:sz="4" w:space="0" w:color="auto"/>
              <w:right w:val="single" w:sz="4" w:space="0" w:color="auto"/>
            </w:tcBorders>
            <w:hideMark/>
          </w:tcPr>
          <w:p w14:paraId="295CFC37" w14:textId="77777777" w:rsidR="003D4E90" w:rsidRPr="007B3FEF" w:rsidRDefault="003D4E90" w:rsidP="000E5DA2">
            <w:pPr>
              <w:spacing w:before="80" w:after="60" w:line="260" w:lineRule="exact"/>
              <w:jc w:val="left"/>
              <w:rPr>
                <w:rFonts w:eastAsia="Times New Roman"/>
                <w:position w:val="2"/>
                <w:sz w:val="20"/>
                <w:szCs w:val="20"/>
                <w:rtl/>
                <w:lang w:val="fr-FR" w:eastAsia="en-US" w:bidi="ar-SY"/>
              </w:rPr>
            </w:pPr>
            <w:r w:rsidRPr="007B3FEF">
              <w:rPr>
                <w:rFonts w:eastAsia="Times New Roman"/>
                <w:position w:val="2"/>
                <w:sz w:val="20"/>
                <w:szCs w:val="20"/>
                <w:rtl/>
                <w:lang w:val="fr-FR" w:eastAsia="en-US" w:bidi="ar-SY"/>
              </w:rPr>
              <w:t>معدل الإعاقة</w:t>
            </w:r>
          </w:p>
        </w:tc>
        <w:tc>
          <w:tcPr>
            <w:tcW w:w="3533" w:type="pct"/>
            <w:tcBorders>
              <w:top w:val="single" w:sz="4" w:space="0" w:color="auto"/>
              <w:left w:val="single" w:sz="4" w:space="0" w:color="auto"/>
              <w:bottom w:val="single" w:sz="4" w:space="0" w:color="auto"/>
              <w:right w:val="single" w:sz="4" w:space="0" w:color="auto"/>
            </w:tcBorders>
            <w:hideMark/>
          </w:tcPr>
          <w:p w14:paraId="6F4485D8" w14:textId="76400812" w:rsidR="003D4E90" w:rsidRPr="007B3FEF" w:rsidRDefault="003D4E90" w:rsidP="000E5DA2">
            <w:pPr>
              <w:spacing w:before="80" w:after="60" w:line="260" w:lineRule="exact"/>
              <w:jc w:val="left"/>
              <w:rPr>
                <w:rFonts w:eastAsia="Times New Roman"/>
                <w:position w:val="2"/>
                <w:sz w:val="20"/>
                <w:szCs w:val="20"/>
                <w:rtl/>
                <w:lang w:val="fr-FR" w:eastAsia="en-US" w:bidi="ar-EG"/>
              </w:rPr>
            </w:pPr>
            <w:r w:rsidRPr="007B3FEF">
              <w:rPr>
                <w:rFonts w:eastAsia="Times New Roman"/>
                <w:position w:val="2"/>
                <w:sz w:val="20"/>
                <w:szCs w:val="20"/>
                <w:rtl/>
                <w:lang w:val="fr-FR" w:eastAsia="en-US" w:bidi="ar-EG"/>
              </w:rPr>
              <w:t>يتفاوت بحسب العمر والجنس والفئة الفنية وفئة الخدمة العامة ويزداد مع العمر. ويستند المعدل إلى جدول الأمم المتحدة للإعاقة</w:t>
            </w:r>
            <w:r w:rsidRPr="007B3FEF">
              <w:rPr>
                <w:rFonts w:eastAsia="Times New Roman" w:hint="cs"/>
                <w:position w:val="2"/>
                <w:sz w:val="20"/>
                <w:szCs w:val="20"/>
                <w:rtl/>
                <w:lang w:val="fr-FR" w:eastAsia="en-US" w:bidi="ar-EG"/>
              </w:rPr>
              <w:t xml:space="preserve"> الصادر في </w:t>
            </w:r>
            <w:r w:rsidR="00BC16C6">
              <w:rPr>
                <w:rFonts w:eastAsia="Times New Roman" w:hint="cs"/>
                <w:position w:val="2"/>
                <w:sz w:val="20"/>
                <w:szCs w:val="20"/>
                <w:rtl/>
                <w:lang w:val="fr-FR" w:eastAsia="en-US" w:bidi="ar-EG"/>
              </w:rPr>
              <w:t>يناير 2022</w:t>
            </w:r>
            <w:r w:rsidRPr="007B3FEF">
              <w:rPr>
                <w:rFonts w:eastAsia="Times New Roman" w:hint="cs"/>
                <w:position w:val="2"/>
                <w:sz w:val="20"/>
                <w:szCs w:val="20"/>
                <w:rtl/>
                <w:lang w:val="fr-FR" w:eastAsia="en-US" w:bidi="ar-EG"/>
              </w:rPr>
              <w:t>.</w:t>
            </w:r>
          </w:p>
        </w:tc>
      </w:tr>
      <w:tr w:rsidR="003D4E90" w:rsidRPr="007B3FEF" w14:paraId="29C3DB54" w14:textId="77777777" w:rsidTr="00A51B6F">
        <w:tc>
          <w:tcPr>
            <w:tcW w:w="1467" w:type="pct"/>
            <w:tcBorders>
              <w:top w:val="single" w:sz="4" w:space="0" w:color="auto"/>
              <w:left w:val="single" w:sz="4" w:space="0" w:color="auto"/>
              <w:bottom w:val="single" w:sz="4" w:space="0" w:color="auto"/>
              <w:right w:val="single" w:sz="4" w:space="0" w:color="auto"/>
            </w:tcBorders>
            <w:hideMark/>
          </w:tcPr>
          <w:p w14:paraId="6553C2A4" w14:textId="77777777" w:rsidR="003D4E90" w:rsidRPr="007B3FEF" w:rsidRDefault="003D4E90" w:rsidP="000E5DA2">
            <w:pPr>
              <w:spacing w:before="80" w:after="60" w:line="260" w:lineRule="exact"/>
              <w:jc w:val="left"/>
              <w:rPr>
                <w:rFonts w:eastAsia="Times New Roman"/>
                <w:position w:val="2"/>
                <w:sz w:val="20"/>
                <w:szCs w:val="20"/>
                <w:rtl/>
                <w:lang w:val="fr-FR" w:eastAsia="en-US" w:bidi="ar-EG"/>
              </w:rPr>
            </w:pPr>
            <w:r w:rsidRPr="007B3FEF">
              <w:rPr>
                <w:rFonts w:eastAsia="Times New Roman"/>
                <w:position w:val="2"/>
                <w:sz w:val="20"/>
                <w:szCs w:val="20"/>
                <w:rtl/>
                <w:lang w:val="fr-FR" w:eastAsia="en-US" w:bidi="ar-EG"/>
              </w:rPr>
              <w:t>معدل تحويل الحقوق في المزايا</w:t>
            </w:r>
          </w:p>
        </w:tc>
        <w:tc>
          <w:tcPr>
            <w:tcW w:w="3533" w:type="pct"/>
            <w:tcBorders>
              <w:top w:val="single" w:sz="4" w:space="0" w:color="auto"/>
              <w:left w:val="single" w:sz="4" w:space="0" w:color="auto"/>
              <w:bottom w:val="single" w:sz="4" w:space="0" w:color="auto"/>
              <w:right w:val="single" w:sz="4" w:space="0" w:color="auto"/>
            </w:tcBorders>
            <w:hideMark/>
          </w:tcPr>
          <w:p w14:paraId="595EED56" w14:textId="77777777" w:rsidR="003D4E90" w:rsidRPr="007B3FEF" w:rsidRDefault="003D4E90" w:rsidP="000E5DA2">
            <w:pPr>
              <w:spacing w:before="80" w:after="60" w:line="260" w:lineRule="exact"/>
              <w:jc w:val="left"/>
              <w:rPr>
                <w:rFonts w:eastAsia="Times New Roman"/>
                <w:position w:val="2"/>
                <w:sz w:val="20"/>
                <w:szCs w:val="20"/>
                <w:rtl/>
                <w:lang w:val="fr-FR" w:eastAsia="en-US" w:bidi="ar-EG"/>
              </w:rPr>
            </w:pPr>
            <w:r w:rsidRPr="007B3FEF">
              <w:rPr>
                <w:rFonts w:eastAsia="Times New Roman"/>
                <w:position w:val="2"/>
                <w:sz w:val="20"/>
                <w:szCs w:val="20"/>
                <w:rtl/>
                <w:lang w:val="fr-FR" w:eastAsia="en-US" w:bidi="ar-EG"/>
              </w:rPr>
              <w:t>يتفاوت بحسب العمر وسنوات الخدمة، حيث تكثر طلبات التحويل في السنة الأولى.</w:t>
            </w:r>
          </w:p>
        </w:tc>
      </w:tr>
      <w:tr w:rsidR="003D4E90" w:rsidRPr="007B3FEF" w14:paraId="7C6DC033" w14:textId="77777777" w:rsidTr="00A51B6F">
        <w:tc>
          <w:tcPr>
            <w:tcW w:w="1467" w:type="pct"/>
            <w:tcBorders>
              <w:top w:val="single" w:sz="4" w:space="0" w:color="auto"/>
              <w:left w:val="single" w:sz="4" w:space="0" w:color="auto"/>
              <w:bottom w:val="single" w:sz="4" w:space="0" w:color="auto"/>
              <w:right w:val="single" w:sz="4" w:space="0" w:color="auto"/>
            </w:tcBorders>
            <w:hideMark/>
          </w:tcPr>
          <w:p w14:paraId="59C1EC3F" w14:textId="77777777" w:rsidR="003D4E90" w:rsidRPr="007B3FEF" w:rsidRDefault="003D4E90" w:rsidP="000E5DA2">
            <w:pPr>
              <w:spacing w:before="80" w:after="60" w:line="260" w:lineRule="exact"/>
              <w:jc w:val="left"/>
              <w:rPr>
                <w:rFonts w:eastAsia="Times New Roman"/>
                <w:position w:val="2"/>
                <w:sz w:val="20"/>
                <w:szCs w:val="20"/>
                <w:rtl/>
                <w:lang w:val="fr-FR" w:eastAsia="en-US" w:bidi="ar-EG"/>
              </w:rPr>
            </w:pPr>
            <w:r w:rsidRPr="007B3FEF">
              <w:rPr>
                <w:rFonts w:eastAsia="Times New Roman"/>
                <w:position w:val="2"/>
                <w:sz w:val="20"/>
                <w:szCs w:val="20"/>
                <w:rtl/>
                <w:lang w:val="fr-FR" w:eastAsia="en-US" w:bidi="ar-EG"/>
              </w:rPr>
              <w:t>تعاقب الموظفين</w:t>
            </w:r>
          </w:p>
        </w:tc>
        <w:tc>
          <w:tcPr>
            <w:tcW w:w="3533" w:type="pct"/>
            <w:tcBorders>
              <w:top w:val="single" w:sz="4" w:space="0" w:color="auto"/>
              <w:left w:val="single" w:sz="4" w:space="0" w:color="auto"/>
              <w:bottom w:val="single" w:sz="4" w:space="0" w:color="auto"/>
              <w:right w:val="single" w:sz="4" w:space="0" w:color="auto"/>
            </w:tcBorders>
            <w:hideMark/>
          </w:tcPr>
          <w:p w14:paraId="7F9118B4" w14:textId="77777777" w:rsidR="003D4E90" w:rsidRPr="007B3FEF" w:rsidRDefault="003D4E90" w:rsidP="000E5DA2">
            <w:pPr>
              <w:spacing w:before="80" w:after="60" w:line="260" w:lineRule="exact"/>
              <w:jc w:val="left"/>
              <w:rPr>
                <w:rFonts w:eastAsia="Times New Roman"/>
                <w:position w:val="2"/>
                <w:sz w:val="20"/>
                <w:szCs w:val="20"/>
                <w:rtl/>
                <w:lang w:val="fr-FR" w:eastAsia="en-US" w:bidi="ar-EG"/>
              </w:rPr>
            </w:pPr>
            <w:r w:rsidRPr="007B3FEF">
              <w:rPr>
                <w:rFonts w:eastAsia="Times New Roman"/>
                <w:position w:val="2"/>
                <w:sz w:val="20"/>
                <w:szCs w:val="20"/>
                <w:rtl/>
                <w:lang w:val="fr-FR" w:eastAsia="en-US" w:bidi="ar-EG"/>
              </w:rPr>
              <w:t>يتفاوت معدل مغادرة الموظفين للمنظمات التي شملها التقييم بحسب العمر والجنس.</w:t>
            </w:r>
          </w:p>
        </w:tc>
      </w:tr>
      <w:tr w:rsidR="003D4E90" w:rsidRPr="007B3FEF" w14:paraId="57093EC2" w14:textId="77777777" w:rsidTr="00A51B6F">
        <w:tc>
          <w:tcPr>
            <w:tcW w:w="1467" w:type="pct"/>
            <w:tcBorders>
              <w:top w:val="single" w:sz="4" w:space="0" w:color="auto"/>
              <w:left w:val="single" w:sz="4" w:space="0" w:color="auto"/>
              <w:bottom w:val="single" w:sz="4" w:space="0" w:color="auto"/>
              <w:right w:val="single" w:sz="4" w:space="0" w:color="auto"/>
            </w:tcBorders>
            <w:hideMark/>
          </w:tcPr>
          <w:p w14:paraId="19736CD3" w14:textId="77777777" w:rsidR="003D4E90" w:rsidRPr="007B3FEF" w:rsidRDefault="003D4E90" w:rsidP="000E5DA2">
            <w:pPr>
              <w:spacing w:before="80" w:after="60" w:line="260" w:lineRule="exact"/>
              <w:jc w:val="left"/>
              <w:rPr>
                <w:rFonts w:eastAsia="Times New Roman"/>
                <w:position w:val="2"/>
                <w:sz w:val="20"/>
                <w:szCs w:val="20"/>
                <w:rtl/>
                <w:lang w:val="fr-FR" w:eastAsia="en-US" w:bidi="ar-EG"/>
              </w:rPr>
            </w:pPr>
            <w:r w:rsidRPr="007B3FEF">
              <w:rPr>
                <w:rFonts w:eastAsia="Times New Roman"/>
                <w:position w:val="2"/>
                <w:sz w:val="20"/>
                <w:szCs w:val="20"/>
                <w:rtl/>
                <w:lang w:val="fr-FR" w:eastAsia="en-US" w:bidi="ar-EG"/>
              </w:rPr>
              <w:t xml:space="preserve">معدل الإحالة </w:t>
            </w:r>
            <w:r w:rsidRPr="007B3FEF">
              <w:rPr>
                <w:rFonts w:eastAsia="Times New Roman" w:hint="cs"/>
                <w:position w:val="2"/>
                <w:sz w:val="20"/>
                <w:szCs w:val="20"/>
                <w:rtl/>
                <w:lang w:val="fr-FR" w:eastAsia="en-US" w:bidi="ar-EG"/>
              </w:rPr>
              <w:t>إلى</w:t>
            </w:r>
            <w:r w:rsidRPr="007B3FEF">
              <w:rPr>
                <w:rFonts w:eastAsia="Times New Roman"/>
                <w:position w:val="2"/>
                <w:sz w:val="20"/>
                <w:szCs w:val="20"/>
                <w:rtl/>
                <w:lang w:val="fr-FR" w:eastAsia="en-US" w:bidi="ar-EG"/>
              </w:rPr>
              <w:t xml:space="preserve"> التقاعد</w:t>
            </w:r>
          </w:p>
        </w:tc>
        <w:tc>
          <w:tcPr>
            <w:tcW w:w="3533" w:type="pct"/>
            <w:tcBorders>
              <w:top w:val="single" w:sz="4" w:space="0" w:color="auto"/>
              <w:left w:val="single" w:sz="4" w:space="0" w:color="auto"/>
              <w:bottom w:val="single" w:sz="4" w:space="0" w:color="auto"/>
              <w:right w:val="single" w:sz="4" w:space="0" w:color="auto"/>
            </w:tcBorders>
            <w:hideMark/>
          </w:tcPr>
          <w:p w14:paraId="7C229DB6" w14:textId="4C32C606" w:rsidR="003D4E90" w:rsidRPr="007B3FEF" w:rsidRDefault="003D4E90" w:rsidP="000E5DA2">
            <w:pPr>
              <w:spacing w:before="80" w:after="60" w:line="260" w:lineRule="exact"/>
              <w:jc w:val="left"/>
              <w:rPr>
                <w:rFonts w:eastAsia="Times New Roman"/>
                <w:spacing w:val="-6"/>
                <w:position w:val="2"/>
                <w:sz w:val="20"/>
                <w:szCs w:val="20"/>
                <w:lang w:eastAsia="en-US" w:bidi="ar-EG"/>
              </w:rPr>
            </w:pPr>
            <w:r w:rsidRPr="007B3FEF">
              <w:rPr>
                <w:rFonts w:eastAsia="Times New Roman" w:hint="cs"/>
                <w:spacing w:val="-6"/>
                <w:position w:val="2"/>
                <w:sz w:val="20"/>
                <w:szCs w:val="20"/>
                <w:rtl/>
                <w:lang w:val="fr-FR" w:eastAsia="en-US" w:bidi="ar-EG"/>
              </w:rPr>
              <w:t xml:space="preserve">تُحدد معدلات التقاعد فيما يخص جميع الموظفين بما يساوي المعدلات الواردة في رسالة فرقة العمل التابعة للأمم المتحدة في </w:t>
            </w:r>
            <w:r w:rsidR="00BC16C6">
              <w:rPr>
                <w:rFonts w:eastAsia="Times New Roman" w:hint="cs"/>
                <w:spacing w:val="-6"/>
                <w:position w:val="2"/>
                <w:sz w:val="20"/>
                <w:szCs w:val="20"/>
                <w:rtl/>
                <w:lang w:val="fr-FR" w:eastAsia="en-US" w:bidi="ar-EG"/>
              </w:rPr>
              <w:t>يناير 2022</w:t>
            </w:r>
            <w:r w:rsidRPr="007B3FEF">
              <w:rPr>
                <w:rFonts w:eastAsia="Times New Roman" w:hint="cs"/>
                <w:spacing w:val="-6"/>
                <w:position w:val="2"/>
                <w:sz w:val="20"/>
                <w:szCs w:val="20"/>
                <w:rtl/>
                <w:lang w:val="fr-FR" w:eastAsia="en-US" w:bidi="ar-EG"/>
              </w:rPr>
              <w:t>. وت</w:t>
            </w:r>
            <w:r w:rsidRPr="007B3FEF">
              <w:rPr>
                <w:rFonts w:eastAsia="Times New Roman"/>
                <w:spacing w:val="-6"/>
                <w:position w:val="2"/>
                <w:sz w:val="20"/>
                <w:szCs w:val="20"/>
                <w:rtl/>
                <w:lang w:val="fr-FR" w:eastAsia="en-US" w:bidi="ar-EG"/>
              </w:rPr>
              <w:t>تفاوت</w:t>
            </w:r>
            <w:r w:rsidRPr="007B3FEF">
              <w:rPr>
                <w:rFonts w:eastAsia="Times New Roman" w:hint="cs"/>
                <w:spacing w:val="-6"/>
                <w:position w:val="2"/>
                <w:sz w:val="20"/>
                <w:szCs w:val="20"/>
                <w:rtl/>
                <w:lang w:val="fr-FR" w:eastAsia="en-US" w:bidi="ar-EG"/>
              </w:rPr>
              <w:t xml:space="preserve"> المعدلات</w:t>
            </w:r>
            <w:r w:rsidRPr="007B3FEF">
              <w:rPr>
                <w:rFonts w:eastAsia="Times New Roman"/>
                <w:spacing w:val="-6"/>
                <w:position w:val="2"/>
                <w:sz w:val="20"/>
                <w:szCs w:val="20"/>
                <w:rtl/>
                <w:lang w:val="fr-FR" w:eastAsia="en-US" w:bidi="ar-EG"/>
              </w:rPr>
              <w:t xml:space="preserve"> بحسب العمر </w:t>
            </w:r>
            <w:r w:rsidRPr="007B3FEF">
              <w:rPr>
                <w:rFonts w:eastAsia="Times New Roman" w:hint="cs"/>
                <w:spacing w:val="-6"/>
                <w:position w:val="2"/>
                <w:sz w:val="20"/>
                <w:szCs w:val="20"/>
                <w:rtl/>
                <w:lang w:val="fr-FR" w:eastAsia="en-US" w:bidi="ar-EG"/>
              </w:rPr>
              <w:t>وسنوات الخدمة والفئة الفنية.</w:t>
            </w:r>
          </w:p>
        </w:tc>
      </w:tr>
      <w:tr w:rsidR="003D4E90" w:rsidRPr="007B3FEF" w14:paraId="0B956F2D" w14:textId="77777777" w:rsidTr="00A51B6F">
        <w:tc>
          <w:tcPr>
            <w:tcW w:w="1467" w:type="pct"/>
            <w:tcBorders>
              <w:top w:val="single" w:sz="4" w:space="0" w:color="auto"/>
              <w:left w:val="single" w:sz="4" w:space="0" w:color="auto"/>
              <w:bottom w:val="single" w:sz="4" w:space="0" w:color="auto"/>
              <w:right w:val="single" w:sz="4" w:space="0" w:color="auto"/>
            </w:tcBorders>
            <w:hideMark/>
          </w:tcPr>
          <w:p w14:paraId="18B98B32" w14:textId="77777777" w:rsidR="003D4E90" w:rsidRPr="007B3FEF" w:rsidRDefault="003D4E90" w:rsidP="000E5DA2">
            <w:pPr>
              <w:spacing w:before="80" w:after="60" w:line="260" w:lineRule="exact"/>
              <w:jc w:val="left"/>
              <w:rPr>
                <w:rFonts w:eastAsia="Times New Roman"/>
                <w:position w:val="2"/>
                <w:sz w:val="20"/>
                <w:szCs w:val="20"/>
                <w:rtl/>
                <w:lang w:val="fr-FR" w:eastAsia="en-US" w:bidi="ar-EG"/>
              </w:rPr>
            </w:pPr>
            <w:r w:rsidRPr="007B3FEF">
              <w:rPr>
                <w:rFonts w:eastAsia="Times New Roman"/>
                <w:position w:val="2"/>
                <w:sz w:val="20"/>
                <w:szCs w:val="20"/>
                <w:rtl/>
                <w:lang w:val="fr-FR" w:eastAsia="en-US" w:bidi="ar-EG"/>
              </w:rPr>
              <w:t>المشاركة</w:t>
            </w:r>
          </w:p>
        </w:tc>
        <w:tc>
          <w:tcPr>
            <w:tcW w:w="3533" w:type="pct"/>
            <w:tcBorders>
              <w:top w:val="single" w:sz="4" w:space="0" w:color="auto"/>
              <w:left w:val="single" w:sz="4" w:space="0" w:color="auto"/>
              <w:bottom w:val="single" w:sz="4" w:space="0" w:color="auto"/>
              <w:right w:val="single" w:sz="4" w:space="0" w:color="auto"/>
            </w:tcBorders>
            <w:hideMark/>
          </w:tcPr>
          <w:p w14:paraId="211DB42A" w14:textId="77777777" w:rsidR="003D4E90" w:rsidRPr="007B3FEF" w:rsidRDefault="003D4E90" w:rsidP="000E5DA2">
            <w:pPr>
              <w:spacing w:before="80" w:after="60" w:line="260" w:lineRule="exact"/>
              <w:jc w:val="left"/>
              <w:rPr>
                <w:rFonts w:eastAsia="Times New Roman"/>
                <w:position w:val="2"/>
                <w:sz w:val="20"/>
                <w:szCs w:val="20"/>
                <w:rtl/>
                <w:lang w:val="fr-FR" w:eastAsia="en-US" w:bidi="ar-EG"/>
              </w:rPr>
            </w:pPr>
            <w:r w:rsidRPr="007B3FEF">
              <w:rPr>
                <w:rFonts w:eastAsia="Times New Roman"/>
                <w:position w:val="2"/>
                <w:sz w:val="20"/>
                <w:szCs w:val="20"/>
                <w:rtl/>
                <w:lang w:val="fr-FR" w:eastAsia="en-US" w:bidi="ar-EG"/>
              </w:rPr>
              <w:t xml:space="preserve">يختار </w:t>
            </w:r>
            <w:r w:rsidRPr="007B3FEF">
              <w:rPr>
                <w:rFonts w:eastAsia="Times New Roman"/>
                <w:position w:val="2"/>
                <w:sz w:val="20"/>
                <w:szCs w:val="20"/>
                <w:lang w:val="fr-FR" w:eastAsia="en-US" w:bidi="ar-EG"/>
              </w:rPr>
              <w:t>%97,5</w:t>
            </w:r>
            <w:r w:rsidRPr="007B3FEF">
              <w:rPr>
                <w:rFonts w:eastAsia="Times New Roman"/>
                <w:position w:val="2"/>
                <w:sz w:val="20"/>
                <w:szCs w:val="20"/>
                <w:rtl/>
                <w:lang w:val="fr-FR" w:eastAsia="en-US" w:bidi="ar-EG"/>
              </w:rPr>
              <w:t xml:space="preserve"> ممن هم على أبواب التقاعد </w:t>
            </w:r>
            <w:r w:rsidRPr="007B3FEF">
              <w:rPr>
                <w:rFonts w:eastAsia="Times New Roman" w:hint="cs"/>
                <w:position w:val="2"/>
                <w:sz w:val="20"/>
                <w:szCs w:val="20"/>
                <w:rtl/>
                <w:lang w:val="fr-FR" w:eastAsia="en-US" w:bidi="ar-EG"/>
              </w:rPr>
              <w:t>تغطية</w:t>
            </w:r>
            <w:r w:rsidRPr="007B3FEF">
              <w:rPr>
                <w:rFonts w:eastAsia="Times New Roman"/>
                <w:position w:val="2"/>
                <w:sz w:val="20"/>
                <w:szCs w:val="20"/>
                <w:rtl/>
                <w:lang w:val="fr-FR" w:eastAsia="en-US" w:bidi="ar-EG"/>
              </w:rPr>
              <w:t xml:space="preserve"> </w:t>
            </w:r>
            <w:r w:rsidRPr="007B3FEF">
              <w:rPr>
                <w:rFonts w:eastAsia="Times New Roman" w:hint="cs"/>
                <w:position w:val="2"/>
                <w:sz w:val="20"/>
                <w:szCs w:val="20"/>
                <w:rtl/>
                <w:lang w:val="fr-FR" w:eastAsia="en-US" w:bidi="ar-EG"/>
              </w:rPr>
              <w:t>الخطة</w:t>
            </w:r>
            <w:r w:rsidRPr="007B3FEF">
              <w:rPr>
                <w:rFonts w:eastAsia="Times New Roman"/>
                <w:position w:val="2"/>
                <w:sz w:val="20"/>
                <w:szCs w:val="20"/>
                <w:rtl/>
                <w:lang w:val="fr-FR" w:eastAsia="en-US" w:bidi="ar-EG"/>
              </w:rPr>
              <w:t xml:space="preserve"> </w:t>
            </w:r>
            <w:r w:rsidRPr="007B3FEF">
              <w:rPr>
                <w:rFonts w:eastAsia="Times New Roman"/>
                <w:position w:val="2"/>
                <w:sz w:val="20"/>
                <w:szCs w:val="20"/>
                <w:lang w:val="fr-FR" w:eastAsia="en-US" w:bidi="ar-EG"/>
              </w:rPr>
              <w:t>ASHI</w:t>
            </w:r>
            <w:r w:rsidRPr="007B3FEF">
              <w:rPr>
                <w:rFonts w:eastAsia="Times New Roman"/>
                <w:position w:val="2"/>
                <w:sz w:val="20"/>
                <w:szCs w:val="20"/>
                <w:rtl/>
                <w:lang w:val="fr-FR" w:eastAsia="en-US" w:bidi="ar-EG"/>
              </w:rPr>
              <w:t>.</w:t>
            </w:r>
          </w:p>
        </w:tc>
      </w:tr>
      <w:tr w:rsidR="003D4E90" w:rsidRPr="007B3FEF" w14:paraId="19AB0B02" w14:textId="77777777" w:rsidTr="00A51B6F">
        <w:tc>
          <w:tcPr>
            <w:tcW w:w="1467" w:type="pct"/>
            <w:tcBorders>
              <w:top w:val="single" w:sz="4" w:space="0" w:color="auto"/>
              <w:left w:val="single" w:sz="4" w:space="0" w:color="auto"/>
              <w:bottom w:val="single" w:sz="4" w:space="0" w:color="auto"/>
              <w:right w:val="single" w:sz="4" w:space="0" w:color="auto"/>
            </w:tcBorders>
            <w:hideMark/>
          </w:tcPr>
          <w:p w14:paraId="7ED6C27F" w14:textId="77777777" w:rsidR="003D4E90" w:rsidRPr="007B3FEF" w:rsidRDefault="003D4E90" w:rsidP="000E5DA2">
            <w:pPr>
              <w:spacing w:before="80" w:after="60" w:line="260" w:lineRule="exact"/>
              <w:jc w:val="left"/>
              <w:rPr>
                <w:rFonts w:eastAsia="Times New Roman"/>
                <w:position w:val="2"/>
                <w:sz w:val="20"/>
                <w:szCs w:val="20"/>
                <w:rtl/>
                <w:lang w:val="fr-FR" w:eastAsia="en-US" w:bidi="ar-EG"/>
              </w:rPr>
            </w:pPr>
            <w:r w:rsidRPr="007B3FEF">
              <w:rPr>
                <w:rFonts w:eastAsia="Times New Roman"/>
                <w:position w:val="2"/>
                <w:sz w:val="20"/>
                <w:szCs w:val="20"/>
                <w:rtl/>
                <w:lang w:val="fr-FR" w:eastAsia="en-US" w:bidi="ar-EG"/>
              </w:rPr>
              <w:t>تغطية الأزواج</w:t>
            </w:r>
          </w:p>
        </w:tc>
        <w:tc>
          <w:tcPr>
            <w:tcW w:w="3533" w:type="pct"/>
            <w:tcBorders>
              <w:top w:val="single" w:sz="4" w:space="0" w:color="auto"/>
              <w:left w:val="single" w:sz="4" w:space="0" w:color="auto"/>
              <w:bottom w:val="single" w:sz="4" w:space="0" w:color="auto"/>
              <w:right w:val="single" w:sz="4" w:space="0" w:color="auto"/>
            </w:tcBorders>
            <w:hideMark/>
          </w:tcPr>
          <w:p w14:paraId="0FF08856" w14:textId="77777777" w:rsidR="003D4E90" w:rsidRPr="007B3FEF" w:rsidRDefault="003D4E90" w:rsidP="000E5DA2">
            <w:pPr>
              <w:spacing w:before="80" w:after="60" w:line="260" w:lineRule="exact"/>
              <w:jc w:val="left"/>
              <w:rPr>
                <w:rFonts w:eastAsia="Times New Roman"/>
                <w:position w:val="2"/>
                <w:sz w:val="20"/>
                <w:szCs w:val="20"/>
                <w:rtl/>
                <w:lang w:val="fr-FR" w:eastAsia="en-US" w:bidi="ar-EG"/>
              </w:rPr>
            </w:pPr>
            <w:r w:rsidRPr="007B3FEF">
              <w:rPr>
                <w:rFonts w:eastAsia="Times New Roman"/>
                <w:position w:val="2"/>
                <w:sz w:val="20"/>
                <w:szCs w:val="20"/>
                <w:lang w:val="fr-FR" w:eastAsia="en-US" w:bidi="ar-EG"/>
              </w:rPr>
              <w:t>%75</w:t>
            </w:r>
            <w:r w:rsidRPr="007B3FEF">
              <w:rPr>
                <w:rFonts w:eastAsia="Times New Roman"/>
                <w:position w:val="2"/>
                <w:sz w:val="20"/>
                <w:szCs w:val="20"/>
                <w:rtl/>
                <w:lang w:val="fr-FR" w:eastAsia="en-US" w:bidi="ar-EG"/>
              </w:rPr>
              <w:t xml:space="preserve"> و</w:t>
            </w:r>
            <w:r w:rsidRPr="007B3FEF">
              <w:rPr>
                <w:rFonts w:eastAsia="Times New Roman"/>
                <w:position w:val="2"/>
                <w:sz w:val="20"/>
                <w:szCs w:val="20"/>
                <w:lang w:val="fr-FR" w:eastAsia="en-US" w:bidi="ar-EG"/>
              </w:rPr>
              <w:t>%25</w:t>
            </w:r>
            <w:r w:rsidRPr="007B3FEF">
              <w:rPr>
                <w:rFonts w:eastAsia="Times New Roman"/>
                <w:position w:val="2"/>
                <w:sz w:val="20"/>
                <w:szCs w:val="20"/>
                <w:rtl/>
                <w:lang w:val="fr-FR" w:eastAsia="en-US" w:bidi="ar-EG"/>
              </w:rPr>
              <w:t xml:space="preserve"> من المتقاعدين من الرجال والنساء </w:t>
            </w:r>
            <w:r w:rsidRPr="007B3FEF">
              <w:rPr>
                <w:rFonts w:eastAsia="Times New Roman" w:hint="cs"/>
                <w:position w:val="2"/>
                <w:sz w:val="20"/>
                <w:szCs w:val="20"/>
                <w:rtl/>
                <w:lang w:val="fr-FR" w:eastAsia="en-US" w:bidi="ar-EG"/>
              </w:rPr>
              <w:t>سيختار</w:t>
            </w:r>
            <w:r w:rsidRPr="007B3FEF">
              <w:rPr>
                <w:rFonts w:eastAsia="Times New Roman"/>
                <w:position w:val="2"/>
                <w:sz w:val="20"/>
                <w:szCs w:val="20"/>
                <w:rtl/>
                <w:lang w:val="fr-FR" w:eastAsia="en-US" w:bidi="ar-EG"/>
              </w:rPr>
              <w:t xml:space="preserve"> أزواجهم </w:t>
            </w:r>
            <w:r w:rsidRPr="007B3FEF">
              <w:rPr>
                <w:rFonts w:eastAsia="Times New Roman" w:hint="cs"/>
                <w:position w:val="2"/>
                <w:sz w:val="20"/>
                <w:szCs w:val="20"/>
                <w:rtl/>
                <w:lang w:val="fr-FR" w:eastAsia="en-US" w:bidi="ar-EG"/>
              </w:rPr>
              <w:t>تغطية الخطة</w:t>
            </w:r>
            <w:r w:rsidRPr="007B3FEF">
              <w:rPr>
                <w:rFonts w:eastAsia="Times New Roman"/>
                <w:position w:val="2"/>
                <w:sz w:val="20"/>
                <w:szCs w:val="20"/>
                <w:rtl/>
                <w:lang w:val="fr-FR" w:eastAsia="en-US" w:bidi="ar-EG"/>
              </w:rPr>
              <w:t xml:space="preserve"> </w:t>
            </w:r>
            <w:r w:rsidRPr="007B3FEF">
              <w:rPr>
                <w:rFonts w:eastAsia="Times New Roman"/>
                <w:position w:val="2"/>
                <w:sz w:val="20"/>
                <w:szCs w:val="20"/>
                <w:lang w:val="fr-FR" w:eastAsia="en-US" w:bidi="ar-EG"/>
              </w:rPr>
              <w:t>ASHI</w:t>
            </w:r>
            <w:r w:rsidRPr="007B3FEF">
              <w:rPr>
                <w:rFonts w:eastAsia="Times New Roman"/>
                <w:position w:val="2"/>
                <w:sz w:val="20"/>
                <w:szCs w:val="20"/>
                <w:rtl/>
                <w:lang w:val="fr-FR" w:eastAsia="en-US" w:bidi="ar-EG"/>
              </w:rPr>
              <w:t xml:space="preserve">. </w:t>
            </w:r>
            <w:r w:rsidRPr="007B3FEF">
              <w:rPr>
                <w:rFonts w:eastAsia="Times New Roman" w:hint="cs"/>
                <w:position w:val="2"/>
                <w:sz w:val="20"/>
                <w:szCs w:val="20"/>
                <w:rtl/>
                <w:lang w:val="fr-FR" w:eastAsia="en-US" w:bidi="ar-EG"/>
              </w:rPr>
              <w:t>و</w:t>
            </w:r>
            <w:r w:rsidRPr="007B3FEF">
              <w:rPr>
                <w:rFonts w:eastAsia="Times New Roman"/>
                <w:position w:val="2"/>
                <w:sz w:val="20"/>
                <w:szCs w:val="20"/>
                <w:rtl/>
                <w:lang w:val="fr-FR" w:eastAsia="en-US" w:bidi="ar-EG"/>
              </w:rPr>
              <w:t>يفترض أن عمر الرجال يزيد بمقدار خمس سنوات عن عمر زوجاتهم.</w:t>
            </w:r>
          </w:p>
        </w:tc>
      </w:tr>
      <w:tr w:rsidR="003D4E90" w:rsidRPr="007B3FEF" w14:paraId="1C0F5673" w14:textId="77777777" w:rsidTr="00A51B6F">
        <w:tc>
          <w:tcPr>
            <w:tcW w:w="1467" w:type="pct"/>
            <w:tcBorders>
              <w:top w:val="single" w:sz="4" w:space="0" w:color="auto"/>
              <w:left w:val="single" w:sz="4" w:space="0" w:color="auto"/>
              <w:bottom w:val="single" w:sz="4" w:space="0" w:color="auto"/>
              <w:right w:val="single" w:sz="4" w:space="0" w:color="auto"/>
            </w:tcBorders>
            <w:hideMark/>
          </w:tcPr>
          <w:p w14:paraId="51D2154E" w14:textId="77777777" w:rsidR="003D4E90" w:rsidRPr="007B3FEF" w:rsidRDefault="003D4E90" w:rsidP="000E5DA2">
            <w:pPr>
              <w:spacing w:before="80" w:after="60" w:line="260" w:lineRule="exact"/>
              <w:jc w:val="left"/>
              <w:rPr>
                <w:rFonts w:eastAsia="Times New Roman"/>
                <w:position w:val="2"/>
                <w:sz w:val="20"/>
                <w:szCs w:val="20"/>
                <w:rtl/>
                <w:lang w:val="fr-FR" w:eastAsia="en-US" w:bidi="ar-EG"/>
              </w:rPr>
            </w:pPr>
            <w:r w:rsidRPr="007B3FEF">
              <w:rPr>
                <w:rFonts w:eastAsia="Times New Roman"/>
                <w:position w:val="2"/>
                <w:sz w:val="20"/>
                <w:szCs w:val="20"/>
                <w:rtl/>
                <w:lang w:val="fr-FR" w:eastAsia="en-US" w:bidi="ar-EG"/>
              </w:rPr>
              <w:t xml:space="preserve">الطريقة </w:t>
            </w:r>
            <w:proofErr w:type="spellStart"/>
            <w:r w:rsidRPr="007B3FEF">
              <w:rPr>
                <w:rFonts w:eastAsia="Times New Roman"/>
                <w:position w:val="2"/>
                <w:sz w:val="20"/>
                <w:szCs w:val="20"/>
                <w:rtl/>
                <w:lang w:val="fr-FR" w:eastAsia="en-US" w:bidi="ar-EG"/>
              </w:rPr>
              <w:t>الإكتوارية</w:t>
            </w:r>
            <w:proofErr w:type="spellEnd"/>
          </w:p>
        </w:tc>
        <w:tc>
          <w:tcPr>
            <w:tcW w:w="3533" w:type="pct"/>
            <w:tcBorders>
              <w:top w:val="single" w:sz="4" w:space="0" w:color="auto"/>
              <w:left w:val="single" w:sz="4" w:space="0" w:color="auto"/>
              <w:bottom w:val="single" w:sz="4" w:space="0" w:color="auto"/>
              <w:right w:val="single" w:sz="4" w:space="0" w:color="auto"/>
            </w:tcBorders>
            <w:hideMark/>
          </w:tcPr>
          <w:p w14:paraId="0388396A" w14:textId="77777777" w:rsidR="003D4E90" w:rsidRPr="007B3FEF" w:rsidRDefault="003D4E90" w:rsidP="000E5DA2">
            <w:pPr>
              <w:spacing w:before="80" w:after="60" w:line="260" w:lineRule="exact"/>
              <w:jc w:val="left"/>
              <w:rPr>
                <w:rFonts w:eastAsia="Times New Roman"/>
                <w:spacing w:val="-2"/>
                <w:position w:val="2"/>
                <w:sz w:val="20"/>
                <w:szCs w:val="20"/>
                <w:rtl/>
                <w:lang w:val="fr-FR" w:eastAsia="en-US" w:bidi="ar-EG"/>
              </w:rPr>
            </w:pPr>
            <w:r w:rsidRPr="007B3FEF">
              <w:rPr>
                <w:rFonts w:eastAsia="Times New Roman"/>
                <w:spacing w:val="-2"/>
                <w:position w:val="2"/>
                <w:sz w:val="20"/>
                <w:szCs w:val="20"/>
                <w:rtl/>
                <w:lang w:val="fr-FR" w:eastAsia="en-US" w:bidi="ar-EG"/>
              </w:rPr>
              <w:t xml:space="preserve">طريقة وحدات القيمة </w:t>
            </w:r>
            <w:proofErr w:type="spellStart"/>
            <w:r w:rsidRPr="007B3FEF">
              <w:rPr>
                <w:rFonts w:eastAsia="Times New Roman"/>
                <w:spacing w:val="-2"/>
                <w:position w:val="2"/>
                <w:sz w:val="20"/>
                <w:szCs w:val="20"/>
                <w:rtl/>
                <w:lang w:val="fr-FR" w:eastAsia="en-US" w:bidi="ar-EG"/>
              </w:rPr>
              <w:t>المتنبأ</w:t>
            </w:r>
            <w:proofErr w:type="spellEnd"/>
            <w:r w:rsidRPr="007B3FEF">
              <w:rPr>
                <w:rFonts w:eastAsia="Times New Roman"/>
                <w:spacing w:val="-2"/>
                <w:position w:val="2"/>
                <w:sz w:val="20"/>
                <w:szCs w:val="20"/>
                <w:rtl/>
                <w:lang w:val="fr-FR" w:eastAsia="en-US" w:bidi="ar-EG"/>
              </w:rPr>
              <w:t xml:space="preserve"> بها </w:t>
            </w:r>
            <w:r w:rsidRPr="007B3FEF">
              <w:rPr>
                <w:rFonts w:eastAsia="Times New Roman" w:hint="cs"/>
                <w:spacing w:val="-2"/>
                <w:position w:val="2"/>
                <w:sz w:val="20"/>
                <w:szCs w:val="20"/>
                <w:rtl/>
                <w:lang w:val="fr-FR" w:eastAsia="en-US" w:bidi="ar-EG"/>
              </w:rPr>
              <w:t xml:space="preserve">مع توزيع تناسبي لمدة الخدمة. وتبدأ </w:t>
            </w:r>
            <w:r w:rsidRPr="007B3FEF">
              <w:rPr>
                <w:rFonts w:eastAsia="Times New Roman"/>
                <w:spacing w:val="-2"/>
                <w:position w:val="2"/>
                <w:sz w:val="20"/>
                <w:szCs w:val="20"/>
                <w:rtl/>
                <w:lang w:val="fr-FR" w:eastAsia="en-US" w:bidi="ar-EG"/>
              </w:rPr>
              <w:t xml:space="preserve">فترة </w:t>
            </w:r>
            <w:r w:rsidRPr="007B3FEF">
              <w:rPr>
                <w:rFonts w:eastAsia="Times New Roman" w:hint="cs"/>
                <w:spacing w:val="-2"/>
                <w:position w:val="2"/>
                <w:sz w:val="20"/>
                <w:szCs w:val="20"/>
                <w:rtl/>
                <w:lang w:val="fr-FR" w:eastAsia="en-US" w:bidi="ar-EG"/>
              </w:rPr>
              <w:t>ال</w:t>
            </w:r>
            <w:r w:rsidRPr="007B3FEF">
              <w:rPr>
                <w:rFonts w:eastAsia="Times New Roman"/>
                <w:spacing w:val="-2"/>
                <w:position w:val="2"/>
                <w:sz w:val="20"/>
                <w:szCs w:val="20"/>
                <w:rtl/>
                <w:lang w:val="fr-FR" w:eastAsia="en-US" w:bidi="ar-EG"/>
              </w:rPr>
              <w:t xml:space="preserve">منح في سن </w:t>
            </w:r>
            <w:r w:rsidRPr="007B3FEF">
              <w:rPr>
                <w:rFonts w:eastAsia="Times New Roman"/>
                <w:spacing w:val="-2"/>
                <w:position w:val="2"/>
                <w:sz w:val="20"/>
                <w:szCs w:val="20"/>
                <w:lang w:val="fr-FR" w:eastAsia="en-US" w:bidi="ar-EG"/>
              </w:rPr>
              <w:t>45</w:t>
            </w:r>
            <w:r w:rsidRPr="007B3FEF">
              <w:rPr>
                <w:rFonts w:eastAsia="Times New Roman"/>
                <w:spacing w:val="-2"/>
                <w:position w:val="2"/>
                <w:sz w:val="20"/>
                <w:szCs w:val="20"/>
                <w:rtl/>
                <w:lang w:val="fr-FR" w:eastAsia="en-US" w:bidi="ar-EG"/>
              </w:rPr>
              <w:t xml:space="preserve"> لكن يؤخذ في الحسبان ضرورة أن</w:t>
            </w:r>
            <w:r w:rsidRPr="007B3FEF">
              <w:rPr>
                <w:rFonts w:eastAsia="Times New Roman" w:hint="cs"/>
                <w:spacing w:val="-2"/>
                <w:position w:val="2"/>
                <w:sz w:val="20"/>
                <w:szCs w:val="20"/>
                <w:rtl/>
                <w:lang w:val="fr-FR" w:eastAsia="en-US" w:bidi="ar-EG"/>
              </w:rPr>
              <w:t> </w:t>
            </w:r>
            <w:r w:rsidRPr="007B3FEF">
              <w:rPr>
                <w:rFonts w:eastAsia="Times New Roman"/>
                <w:spacing w:val="-2"/>
                <w:position w:val="2"/>
                <w:sz w:val="20"/>
                <w:szCs w:val="20"/>
                <w:rtl/>
                <w:lang w:val="fr-FR" w:eastAsia="en-US" w:bidi="ar-EG"/>
              </w:rPr>
              <w:t xml:space="preserve">يبلغ عمر الموظف ما لا يقل عن </w:t>
            </w:r>
            <w:r w:rsidRPr="007B3FEF">
              <w:rPr>
                <w:rFonts w:eastAsia="Times New Roman"/>
                <w:spacing w:val="-2"/>
                <w:position w:val="2"/>
                <w:sz w:val="20"/>
                <w:szCs w:val="20"/>
                <w:lang w:val="fr-FR" w:eastAsia="en-US" w:bidi="ar-EG"/>
              </w:rPr>
              <w:t>55</w:t>
            </w:r>
            <w:r w:rsidRPr="007B3FEF">
              <w:rPr>
                <w:rFonts w:eastAsia="Times New Roman"/>
                <w:spacing w:val="-2"/>
                <w:position w:val="2"/>
                <w:sz w:val="20"/>
                <w:szCs w:val="20"/>
                <w:rtl/>
                <w:lang w:val="fr-FR" w:eastAsia="en-US" w:bidi="ar-EG"/>
              </w:rPr>
              <w:t xml:space="preserve"> سنة و</w:t>
            </w:r>
            <w:r w:rsidRPr="007B3FEF">
              <w:rPr>
                <w:rFonts w:eastAsia="Times New Roman"/>
                <w:spacing w:val="-2"/>
                <w:position w:val="2"/>
                <w:sz w:val="20"/>
                <w:szCs w:val="20"/>
                <w:lang w:val="fr-FR" w:eastAsia="en-US" w:bidi="ar-EG"/>
              </w:rPr>
              <w:t>10</w:t>
            </w:r>
            <w:r w:rsidRPr="007B3FEF">
              <w:rPr>
                <w:rFonts w:eastAsia="Times New Roman"/>
                <w:spacing w:val="-2"/>
                <w:position w:val="2"/>
                <w:sz w:val="20"/>
                <w:szCs w:val="20"/>
                <w:rtl/>
                <w:lang w:val="fr-FR" w:eastAsia="en-US" w:bidi="ar-EG"/>
              </w:rPr>
              <w:t xml:space="preserve"> سنوات من الخدمة ليكون مؤهلاً للخطة.</w:t>
            </w:r>
          </w:p>
        </w:tc>
      </w:tr>
      <w:tr w:rsidR="003D4E90" w:rsidRPr="007B3FEF" w14:paraId="6B5E818B" w14:textId="77777777" w:rsidTr="00A51B6F">
        <w:tc>
          <w:tcPr>
            <w:tcW w:w="1467" w:type="pct"/>
            <w:tcBorders>
              <w:top w:val="single" w:sz="4" w:space="0" w:color="auto"/>
              <w:left w:val="single" w:sz="4" w:space="0" w:color="auto"/>
              <w:bottom w:val="single" w:sz="4" w:space="0" w:color="auto"/>
              <w:right w:val="single" w:sz="4" w:space="0" w:color="auto"/>
            </w:tcBorders>
            <w:hideMark/>
          </w:tcPr>
          <w:p w14:paraId="1374436F" w14:textId="77777777" w:rsidR="003D4E90" w:rsidRPr="007B3FEF" w:rsidRDefault="003D4E90" w:rsidP="000E5DA2">
            <w:pPr>
              <w:spacing w:before="80" w:after="60" w:line="260" w:lineRule="exact"/>
              <w:jc w:val="left"/>
              <w:rPr>
                <w:rFonts w:eastAsia="Times New Roman"/>
                <w:spacing w:val="-4"/>
                <w:position w:val="2"/>
                <w:sz w:val="20"/>
                <w:szCs w:val="20"/>
                <w:rtl/>
                <w:lang w:val="fr-FR" w:eastAsia="en-US" w:bidi="ar-EG"/>
              </w:rPr>
            </w:pPr>
            <w:r w:rsidRPr="007B3FEF">
              <w:rPr>
                <w:rFonts w:eastAsia="Times New Roman"/>
                <w:spacing w:val="-4"/>
                <w:position w:val="2"/>
                <w:sz w:val="20"/>
                <w:szCs w:val="20"/>
                <w:rtl/>
                <w:lang w:val="fr-FR" w:eastAsia="en-US" w:bidi="ar-EG"/>
              </w:rPr>
              <w:t xml:space="preserve">أسلوب </w:t>
            </w:r>
            <w:r w:rsidRPr="007B3FEF">
              <w:rPr>
                <w:rFonts w:eastAsia="Times New Roman" w:hint="cs"/>
                <w:spacing w:val="-4"/>
                <w:position w:val="2"/>
                <w:sz w:val="20"/>
                <w:szCs w:val="20"/>
                <w:rtl/>
                <w:lang w:val="fr-FR" w:eastAsia="en-US" w:bidi="ar-EG"/>
              </w:rPr>
              <w:t>الإيرادات</w:t>
            </w:r>
            <w:r w:rsidRPr="007B3FEF">
              <w:rPr>
                <w:rFonts w:eastAsia="Times New Roman"/>
                <w:spacing w:val="-4"/>
                <w:position w:val="2"/>
                <w:sz w:val="20"/>
                <w:szCs w:val="20"/>
                <w:rtl/>
                <w:lang w:val="fr-FR" w:eastAsia="en-US" w:bidi="ar-EG"/>
              </w:rPr>
              <w:t xml:space="preserve"> الشاملة الأخرى </w:t>
            </w:r>
            <w:r w:rsidRPr="00BA54D0">
              <w:rPr>
                <w:rFonts w:eastAsia="Times New Roman"/>
                <w:spacing w:val="-4"/>
                <w:position w:val="2"/>
                <w:sz w:val="20"/>
                <w:szCs w:val="20"/>
                <w:lang w:eastAsia="en-US" w:bidi="ar-EG"/>
              </w:rPr>
              <w:t>(OCI)</w:t>
            </w:r>
          </w:p>
        </w:tc>
        <w:tc>
          <w:tcPr>
            <w:tcW w:w="3533" w:type="pct"/>
            <w:tcBorders>
              <w:top w:val="single" w:sz="4" w:space="0" w:color="auto"/>
              <w:left w:val="single" w:sz="4" w:space="0" w:color="auto"/>
              <w:bottom w:val="single" w:sz="4" w:space="0" w:color="auto"/>
              <w:right w:val="single" w:sz="4" w:space="0" w:color="auto"/>
            </w:tcBorders>
          </w:tcPr>
          <w:p w14:paraId="6E4BC201" w14:textId="77777777" w:rsidR="003D4E90" w:rsidRPr="007B3FEF" w:rsidRDefault="003D4E90" w:rsidP="000E5DA2">
            <w:pPr>
              <w:spacing w:before="80" w:after="60" w:line="260" w:lineRule="exact"/>
              <w:jc w:val="left"/>
              <w:rPr>
                <w:rFonts w:eastAsia="Times New Roman"/>
                <w:spacing w:val="-4"/>
                <w:position w:val="2"/>
                <w:sz w:val="20"/>
                <w:szCs w:val="20"/>
                <w:rtl/>
                <w:lang w:eastAsia="en-US"/>
              </w:rPr>
            </w:pPr>
            <w:r w:rsidRPr="007B3FEF">
              <w:rPr>
                <w:rFonts w:eastAsia="Times New Roman" w:hint="cs"/>
                <w:spacing w:val="-4"/>
                <w:position w:val="2"/>
                <w:sz w:val="20"/>
                <w:szCs w:val="20"/>
                <w:rtl/>
                <w:lang w:val="fr-FR" w:eastAsia="en-US"/>
              </w:rPr>
              <w:t xml:space="preserve">تُقيد المكاسب/الخسائر بالكامل خلال السنة التي تنشأ فيها مباشرة، ولكن خارج المكاسب والخسائر، من خلال بيان الإيرادات الشاملة </w:t>
            </w:r>
            <w:r w:rsidRPr="007B3FEF">
              <w:rPr>
                <w:rFonts w:eastAsia="Times New Roman"/>
                <w:spacing w:val="-4"/>
                <w:position w:val="2"/>
                <w:sz w:val="20"/>
                <w:szCs w:val="20"/>
                <w:lang w:eastAsia="en-US"/>
              </w:rPr>
              <w:t>(</w:t>
            </w:r>
            <w:proofErr w:type="spellStart"/>
            <w:r w:rsidRPr="007B3FEF">
              <w:rPr>
                <w:rFonts w:eastAsia="Times New Roman"/>
                <w:spacing w:val="-4"/>
                <w:position w:val="2"/>
                <w:sz w:val="20"/>
                <w:szCs w:val="20"/>
                <w:lang w:eastAsia="en-US"/>
              </w:rPr>
              <w:t>SoCI</w:t>
            </w:r>
            <w:proofErr w:type="spellEnd"/>
            <w:r w:rsidRPr="007B3FEF">
              <w:rPr>
                <w:rFonts w:eastAsia="Times New Roman"/>
                <w:spacing w:val="-4"/>
                <w:position w:val="2"/>
                <w:sz w:val="20"/>
                <w:szCs w:val="20"/>
                <w:lang w:eastAsia="en-US"/>
              </w:rPr>
              <w:t>)</w:t>
            </w:r>
            <w:r w:rsidRPr="007B3FEF">
              <w:rPr>
                <w:rFonts w:eastAsia="Times New Roman" w:hint="cs"/>
                <w:spacing w:val="-4"/>
                <w:position w:val="2"/>
                <w:sz w:val="20"/>
                <w:szCs w:val="20"/>
                <w:rtl/>
                <w:lang w:eastAsia="en-US"/>
              </w:rPr>
              <w:t>.</w:t>
            </w:r>
          </w:p>
        </w:tc>
      </w:tr>
    </w:tbl>
    <w:p w14:paraId="239CA1F7" w14:textId="28AD57A4" w:rsidR="003D4E90" w:rsidRPr="00BC7A28" w:rsidRDefault="003D4E90" w:rsidP="003D4E90">
      <w:pPr>
        <w:spacing w:before="240"/>
        <w:rPr>
          <w:spacing w:val="-2"/>
          <w:lang w:bidi="ar-EG"/>
        </w:rPr>
      </w:pPr>
      <w:r w:rsidRPr="00BC7A28">
        <w:rPr>
          <w:spacing w:val="-2"/>
          <w:rtl/>
          <w:lang w:bidi="ar-EG"/>
        </w:rPr>
        <w:t xml:space="preserve">يحق للموظفين (وأزواجهم وأطفالهم المعالين وأراملهم) الذين يغادرون الخدمة في سن </w:t>
      </w:r>
      <w:r w:rsidRPr="00BC7A28">
        <w:rPr>
          <w:spacing w:val="-2"/>
          <w:lang w:bidi="ar-EG"/>
        </w:rPr>
        <w:t>55</w:t>
      </w:r>
      <w:r w:rsidRPr="00BC7A28">
        <w:rPr>
          <w:spacing w:val="-2"/>
          <w:rtl/>
          <w:lang w:bidi="ar-EG"/>
        </w:rPr>
        <w:t xml:space="preserve"> سنة أو أكثر الحصول على التأمين الصحي بعد </w:t>
      </w:r>
      <w:r w:rsidR="00AE6A20">
        <w:rPr>
          <w:spacing w:val="-2"/>
          <w:rtl/>
          <w:lang w:bidi="ar-EG"/>
        </w:rPr>
        <w:t>انتهاء الخدمة</w:t>
      </w:r>
      <w:r w:rsidRPr="00BC7A28">
        <w:rPr>
          <w:spacing w:val="-2"/>
          <w:rtl/>
          <w:lang w:bidi="ar-EG"/>
        </w:rPr>
        <w:t xml:space="preserve"> إذا كانوا قد عملوا ما لا يقل عن عشر سنوات في منظمة الأمم المتحدة أو في وكالة متخصصة وإذا كان</w:t>
      </w:r>
      <w:r>
        <w:rPr>
          <w:rFonts w:hint="cs"/>
          <w:spacing w:val="-2"/>
          <w:rtl/>
          <w:lang w:bidi="ar-EG"/>
        </w:rPr>
        <w:t>ت</w:t>
      </w:r>
      <w:r w:rsidRPr="00BC7A28">
        <w:rPr>
          <w:spacing w:val="-2"/>
          <w:rtl/>
          <w:lang w:bidi="ar-EG"/>
        </w:rPr>
        <w:t xml:space="preserve"> </w:t>
      </w:r>
      <w:r>
        <w:rPr>
          <w:rFonts w:hint="cs"/>
          <w:spacing w:val="-2"/>
          <w:rtl/>
          <w:lang w:bidi="ar-EG"/>
        </w:rPr>
        <w:t>ت</w:t>
      </w:r>
      <w:r w:rsidRPr="00BC7A28">
        <w:rPr>
          <w:spacing w:val="-2"/>
          <w:rtl/>
          <w:lang w:bidi="ar-EG"/>
        </w:rPr>
        <w:t xml:space="preserve">شملهم </w:t>
      </w:r>
      <w:r>
        <w:rPr>
          <w:rFonts w:hint="cs"/>
          <w:spacing w:val="-2"/>
          <w:rtl/>
          <w:lang w:bidi="ar-EG"/>
        </w:rPr>
        <w:t>خطة</w:t>
      </w:r>
      <w:r w:rsidRPr="00BC7A28">
        <w:rPr>
          <w:spacing w:val="-2"/>
          <w:rtl/>
          <w:lang w:bidi="ar-EG"/>
        </w:rPr>
        <w:t xml:space="preserve"> التأمين</w:t>
      </w:r>
      <w:r>
        <w:rPr>
          <w:rFonts w:hint="cs"/>
          <w:spacing w:val="-2"/>
          <w:rtl/>
          <w:lang w:bidi="ar-EG"/>
        </w:rPr>
        <w:t xml:space="preserve"> الصحي</w:t>
      </w:r>
      <w:r w:rsidRPr="00BC7A28">
        <w:rPr>
          <w:spacing w:val="-2"/>
          <w:rtl/>
          <w:lang w:bidi="ar-EG"/>
        </w:rPr>
        <w:t xml:space="preserve"> </w:t>
      </w:r>
      <w:r>
        <w:rPr>
          <w:spacing w:val="-2"/>
          <w:lang w:bidi="ar-EG"/>
        </w:rPr>
        <w:t>UNSMIS</w:t>
      </w:r>
      <w:r w:rsidRPr="00BC7A28">
        <w:rPr>
          <w:spacing w:val="-2"/>
          <w:rtl/>
          <w:lang w:bidi="ar-EG"/>
        </w:rPr>
        <w:t xml:space="preserve"> أثناء السنوات الخمس التي تسبق مباشرة</w:t>
      </w:r>
      <w:r w:rsidRPr="00BC7A28">
        <w:rPr>
          <w:rFonts w:hint="cs"/>
          <w:spacing w:val="-2"/>
          <w:rtl/>
          <w:lang w:bidi="ar-EG"/>
        </w:rPr>
        <w:t>ً</w:t>
      </w:r>
      <w:r w:rsidRPr="00BC7A28">
        <w:rPr>
          <w:spacing w:val="-2"/>
          <w:rtl/>
          <w:lang w:bidi="ar-EG"/>
        </w:rPr>
        <w:t xml:space="preserve"> انتهاء مدة خدمتهم. وتنطبق نفس المزايا على الموظفين المستفيدين من معاش عجز من الصندوق المشترك للمعاشات التقاعدية لموظفي الأمم المتحدة. ويتم تمويل هذا</w:t>
      </w:r>
      <w:r w:rsidRPr="00BC7A28">
        <w:rPr>
          <w:rFonts w:hint="cs"/>
          <w:spacing w:val="-2"/>
          <w:rtl/>
          <w:lang w:bidi="ar-EG"/>
        </w:rPr>
        <w:t> </w:t>
      </w:r>
      <w:r w:rsidRPr="00BC7A28">
        <w:rPr>
          <w:spacing w:val="-2"/>
          <w:rtl/>
          <w:lang w:bidi="ar-EG"/>
        </w:rPr>
        <w:t xml:space="preserve">النظام على أساس مساهمات يشارك فيها الاتحاد بمعدل </w:t>
      </w:r>
      <w:r w:rsidRPr="00BA54D0">
        <w:rPr>
          <w:spacing w:val="-2"/>
          <w:lang w:bidi="ar-EG"/>
        </w:rPr>
        <w:t>2/3</w:t>
      </w:r>
      <w:r w:rsidRPr="00BC7A28">
        <w:rPr>
          <w:spacing w:val="-2"/>
          <w:rtl/>
          <w:lang w:bidi="ar-EG"/>
        </w:rPr>
        <w:t xml:space="preserve"> والمستفيدون من التأمين بمعدل </w:t>
      </w:r>
      <w:r w:rsidRPr="00BC7A28">
        <w:rPr>
          <w:spacing w:val="-2"/>
          <w:lang w:bidi="ar-EG"/>
        </w:rPr>
        <w:t>1/3</w:t>
      </w:r>
      <w:r w:rsidRPr="00BC7A28">
        <w:rPr>
          <w:spacing w:val="-2"/>
          <w:rtl/>
          <w:lang w:bidi="ar-EG"/>
        </w:rPr>
        <w:t>.</w:t>
      </w:r>
    </w:p>
    <w:p w14:paraId="4AFE4CEF" w14:textId="7965EA61" w:rsidR="003D4E90" w:rsidRPr="004419CE" w:rsidRDefault="003D4E90" w:rsidP="003D4E90">
      <w:pPr>
        <w:spacing w:after="120"/>
        <w:rPr>
          <w:lang w:bidi="ar-EG"/>
        </w:rPr>
      </w:pPr>
      <w:r w:rsidRPr="004419CE">
        <w:rPr>
          <w:rtl/>
          <w:lang w:bidi="ar-EG"/>
        </w:rPr>
        <w:t xml:space="preserve">وتحتوي الجداول التالية على معلومات وتحليلات </w:t>
      </w:r>
      <w:r w:rsidRPr="004419CE">
        <w:rPr>
          <w:rFonts w:hint="cs"/>
          <w:rtl/>
          <w:lang w:bidi="ar-EG"/>
        </w:rPr>
        <w:t>إضافية</w:t>
      </w:r>
      <w:r w:rsidRPr="004419CE">
        <w:rPr>
          <w:rtl/>
          <w:lang w:bidi="ar-EG"/>
        </w:rPr>
        <w:t xml:space="preserve"> بشأن الخصوم التي تترتب على المزايا المستحقة للموظفين وكذلك قيمة الأصول التي هي في حوزة الصندوق</w:t>
      </w:r>
      <w:r w:rsidRPr="004419CE">
        <w:rPr>
          <w:rFonts w:hint="cs"/>
          <w:rtl/>
          <w:lang w:bidi="ar-EG"/>
        </w:rPr>
        <w:t xml:space="preserve"> وفقاً</w:t>
      </w:r>
      <w:r w:rsidRPr="004419CE">
        <w:rPr>
          <w:rtl/>
          <w:lang w:bidi="ar-EG"/>
        </w:rPr>
        <w:t xml:space="preserve"> </w:t>
      </w:r>
      <w:r w:rsidRPr="004419CE">
        <w:rPr>
          <w:rFonts w:hint="cs"/>
          <w:rtl/>
          <w:lang w:bidi="ar-EG"/>
        </w:rPr>
        <w:t>ل</w:t>
      </w:r>
      <w:r w:rsidRPr="004419CE">
        <w:rPr>
          <w:rtl/>
          <w:lang w:bidi="ar-EG"/>
        </w:rPr>
        <w:t xml:space="preserve">دراسة </w:t>
      </w:r>
      <w:proofErr w:type="spellStart"/>
      <w:r w:rsidRPr="004419CE">
        <w:rPr>
          <w:rtl/>
          <w:lang w:bidi="ar-EG"/>
        </w:rPr>
        <w:t>إكتوارية</w:t>
      </w:r>
      <w:proofErr w:type="spellEnd"/>
      <w:r w:rsidRPr="004419CE">
        <w:rPr>
          <w:rtl/>
          <w:lang w:bidi="ar-EG"/>
        </w:rPr>
        <w:t xml:space="preserve"> </w:t>
      </w:r>
      <w:r w:rsidRPr="004419CE">
        <w:rPr>
          <w:rFonts w:hint="cs"/>
          <w:rtl/>
          <w:lang w:bidi="ar-EG"/>
        </w:rPr>
        <w:t xml:space="preserve">أجريت </w:t>
      </w:r>
      <w:r w:rsidRPr="004419CE">
        <w:rPr>
          <w:rtl/>
          <w:lang w:bidi="ar-EG"/>
        </w:rPr>
        <w:t>بغية التوصل إلى المبالغ ذات الصلة في </w:t>
      </w:r>
      <w:r w:rsidRPr="004419CE">
        <w:rPr>
          <w:lang w:bidi="ar-EG"/>
        </w:rPr>
        <w:t>31</w:t>
      </w:r>
      <w:r w:rsidRPr="004419CE">
        <w:rPr>
          <w:rtl/>
          <w:lang w:bidi="ar-EG"/>
        </w:rPr>
        <w:t xml:space="preserve"> ديسمبر </w:t>
      </w:r>
      <w:r w:rsidR="00BC16C6">
        <w:rPr>
          <w:rFonts w:hint="cs"/>
          <w:rtl/>
          <w:lang w:bidi="ar-EG"/>
        </w:rPr>
        <w:t>2021</w:t>
      </w:r>
      <w:r w:rsidRPr="004419CE">
        <w:rPr>
          <w:rtl/>
          <w:lang w:bidi="ar-EG"/>
        </w:rPr>
        <w:t>.</w:t>
      </w:r>
    </w:p>
    <w:tbl>
      <w:tblPr>
        <w:bidiVisual/>
        <w:tblW w:w="9541" w:type="dxa"/>
        <w:jc w:val="center"/>
        <w:tblLayout w:type="fixed"/>
        <w:tblLook w:val="04A0" w:firstRow="1" w:lastRow="0" w:firstColumn="1" w:lastColumn="0" w:noHBand="0" w:noVBand="1"/>
      </w:tblPr>
      <w:tblGrid>
        <w:gridCol w:w="5005"/>
        <w:gridCol w:w="2268"/>
        <w:gridCol w:w="2268"/>
      </w:tblGrid>
      <w:tr w:rsidR="003D4E90" w:rsidRPr="00BC16C6" w14:paraId="4553E0BC" w14:textId="77777777" w:rsidTr="00BC16C6">
        <w:trPr>
          <w:jc w:val="center"/>
        </w:trPr>
        <w:tc>
          <w:tcPr>
            <w:tcW w:w="5005" w:type="dxa"/>
            <w:tcBorders>
              <w:top w:val="single" w:sz="4" w:space="0" w:color="auto"/>
              <w:left w:val="single" w:sz="4" w:space="0" w:color="auto"/>
              <w:bottom w:val="single" w:sz="4" w:space="0" w:color="auto"/>
              <w:right w:val="nil"/>
            </w:tcBorders>
            <w:vAlign w:val="center"/>
            <w:hideMark/>
          </w:tcPr>
          <w:p w14:paraId="18DA3C40" w14:textId="1755B823" w:rsidR="003D4E90" w:rsidRPr="00BC16C6" w:rsidRDefault="003D4E90" w:rsidP="00BC16C6">
            <w:pPr>
              <w:keepNext/>
              <w:keepLines/>
              <w:widowControl w:val="0"/>
              <w:tabs>
                <w:tab w:val="left" w:pos="567"/>
                <w:tab w:val="left" w:pos="1701"/>
                <w:tab w:val="left" w:pos="2268"/>
                <w:tab w:val="left" w:pos="2835"/>
              </w:tabs>
              <w:kinsoku w:val="0"/>
              <w:overflowPunct w:val="0"/>
              <w:autoSpaceDE w:val="0"/>
              <w:autoSpaceDN w:val="0"/>
              <w:adjustRightInd w:val="0"/>
              <w:spacing w:before="40" w:after="40" w:line="260" w:lineRule="exact"/>
              <w:jc w:val="left"/>
              <w:textAlignment w:val="baseline"/>
              <w:rPr>
                <w:b/>
                <w:bCs/>
                <w:color w:val="000000"/>
                <w:sz w:val="20"/>
                <w:szCs w:val="20"/>
                <w:rtl/>
              </w:rPr>
            </w:pPr>
            <w:r w:rsidRPr="00BC16C6">
              <w:rPr>
                <w:b/>
                <w:bCs/>
                <w:color w:val="000000"/>
                <w:sz w:val="20"/>
                <w:szCs w:val="20"/>
                <w:rtl/>
                <w:lang w:bidi="ar-EG"/>
              </w:rPr>
              <w:lastRenderedPageBreak/>
              <w:t xml:space="preserve">مبلغ الالتزامات بموجب الخطة </w:t>
            </w:r>
            <w:r w:rsidRPr="00BC16C6">
              <w:rPr>
                <w:b/>
                <w:bCs/>
                <w:color w:val="000000"/>
                <w:sz w:val="20"/>
                <w:szCs w:val="20"/>
              </w:rPr>
              <w:t>ASHI</w:t>
            </w:r>
            <w:r w:rsidRPr="00BC16C6">
              <w:rPr>
                <w:b/>
                <w:bCs/>
                <w:color w:val="000000"/>
                <w:sz w:val="20"/>
                <w:szCs w:val="20"/>
                <w:rtl/>
                <w:lang w:bidi="ar-EG"/>
              </w:rPr>
              <w:br/>
              <w:t>في </w:t>
            </w:r>
            <w:r w:rsidRPr="00BC16C6">
              <w:rPr>
                <w:b/>
                <w:bCs/>
                <w:color w:val="000000"/>
                <w:sz w:val="20"/>
                <w:szCs w:val="20"/>
              </w:rPr>
              <w:t>31</w:t>
            </w:r>
            <w:r w:rsidRPr="00BC16C6">
              <w:rPr>
                <w:b/>
                <w:bCs/>
                <w:color w:val="000000"/>
                <w:sz w:val="20"/>
                <w:szCs w:val="20"/>
                <w:rtl/>
                <w:lang w:bidi="ar-EG"/>
              </w:rPr>
              <w:t xml:space="preserve"> ديسمبر </w:t>
            </w:r>
            <w:r w:rsidR="00BC16C6" w:rsidRPr="00BC16C6">
              <w:rPr>
                <w:b/>
                <w:bCs/>
                <w:color w:val="000000"/>
                <w:sz w:val="20"/>
                <w:szCs w:val="20"/>
              </w:rPr>
              <w:t>2021</w:t>
            </w:r>
            <w:r w:rsidR="00BC16C6" w:rsidRPr="00BC16C6">
              <w:rPr>
                <w:rFonts w:hint="cs"/>
                <w:b/>
                <w:bCs/>
                <w:color w:val="000000"/>
                <w:sz w:val="20"/>
                <w:szCs w:val="20"/>
                <w:rtl/>
                <w:lang w:bidi="ar-EG"/>
              </w:rPr>
              <w:t xml:space="preserve"> و</w:t>
            </w:r>
            <w:r w:rsidR="00BC16C6" w:rsidRPr="00BC16C6">
              <w:rPr>
                <w:b/>
                <w:bCs/>
                <w:color w:val="000000"/>
                <w:sz w:val="20"/>
                <w:szCs w:val="20"/>
                <w:lang w:bidi="ar-EG"/>
              </w:rPr>
              <w:t>2020</w:t>
            </w:r>
            <w:r w:rsidRPr="00BC16C6">
              <w:rPr>
                <w:b/>
                <w:bCs/>
                <w:color w:val="000000"/>
                <w:sz w:val="20"/>
                <w:szCs w:val="20"/>
                <w:rtl/>
                <w:lang w:bidi="ar-EG"/>
              </w:rPr>
              <w:t xml:space="preserve"> في بيان الوضع المالي</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07462B69" w14:textId="4367DAB5" w:rsidR="003D4E90" w:rsidRPr="00BC16C6" w:rsidRDefault="003D4E90" w:rsidP="00BC16C6">
            <w:pPr>
              <w:keepNext/>
              <w:widowControl w:val="0"/>
              <w:tabs>
                <w:tab w:val="left" w:pos="567"/>
                <w:tab w:val="left" w:pos="1701"/>
                <w:tab w:val="left" w:pos="2268"/>
                <w:tab w:val="left" w:pos="2835"/>
              </w:tabs>
              <w:kinsoku w:val="0"/>
              <w:overflowPunct w:val="0"/>
              <w:autoSpaceDE w:val="0"/>
              <w:autoSpaceDN w:val="0"/>
              <w:adjustRightInd w:val="0"/>
              <w:spacing w:before="40" w:after="40" w:line="260" w:lineRule="exact"/>
              <w:jc w:val="center"/>
              <w:textAlignment w:val="baseline"/>
              <w:rPr>
                <w:b/>
                <w:bCs/>
                <w:color w:val="000000"/>
                <w:sz w:val="20"/>
                <w:szCs w:val="20"/>
              </w:rPr>
            </w:pPr>
            <w:r w:rsidRPr="00BC16C6">
              <w:rPr>
                <w:b/>
                <w:bCs/>
                <w:i/>
                <w:iCs/>
                <w:color w:val="000000"/>
                <w:sz w:val="20"/>
                <w:szCs w:val="20"/>
                <w:rtl/>
                <w:lang w:bidi="ar-EG"/>
              </w:rPr>
              <w:t>بآلاف الفرنكات السويسرية</w:t>
            </w:r>
            <w:r w:rsidRPr="00BC16C6">
              <w:rPr>
                <w:b/>
                <w:bCs/>
                <w:i/>
                <w:iCs/>
                <w:color w:val="000000"/>
                <w:sz w:val="20"/>
                <w:szCs w:val="20"/>
                <w:rtl/>
                <w:lang w:bidi="ar-EG"/>
              </w:rPr>
              <w:br/>
            </w:r>
            <w:r w:rsidRPr="00BC16C6">
              <w:rPr>
                <w:b/>
                <w:bCs/>
                <w:color w:val="000000"/>
                <w:sz w:val="20"/>
                <w:szCs w:val="20"/>
              </w:rPr>
              <w:t>202</w:t>
            </w:r>
            <w:r w:rsidR="00BC16C6" w:rsidRPr="00BC16C6">
              <w:rPr>
                <w:b/>
                <w:bCs/>
                <w:color w:val="000000"/>
                <w:sz w:val="20"/>
                <w:szCs w:val="20"/>
              </w:rPr>
              <w:t>1</w:t>
            </w:r>
            <w:r w:rsidRPr="00BC16C6">
              <w:rPr>
                <w:b/>
                <w:bCs/>
                <w:color w:val="000000"/>
                <w:sz w:val="20"/>
                <w:szCs w:val="20"/>
              </w:rPr>
              <w:t>.12.31</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9FC0B8D" w14:textId="6DC6A47E" w:rsidR="003D4E90" w:rsidRPr="00BC16C6" w:rsidRDefault="003D4E90" w:rsidP="00BC16C6">
            <w:pPr>
              <w:keepNext/>
              <w:widowControl w:val="0"/>
              <w:tabs>
                <w:tab w:val="left" w:pos="567"/>
                <w:tab w:val="left" w:pos="1701"/>
                <w:tab w:val="left" w:pos="2268"/>
                <w:tab w:val="left" w:pos="2835"/>
              </w:tabs>
              <w:kinsoku w:val="0"/>
              <w:overflowPunct w:val="0"/>
              <w:autoSpaceDE w:val="0"/>
              <w:autoSpaceDN w:val="0"/>
              <w:adjustRightInd w:val="0"/>
              <w:spacing w:before="40" w:after="40" w:line="260" w:lineRule="exact"/>
              <w:jc w:val="center"/>
              <w:textAlignment w:val="baseline"/>
              <w:rPr>
                <w:b/>
                <w:bCs/>
                <w:color w:val="000000"/>
                <w:sz w:val="20"/>
                <w:szCs w:val="20"/>
              </w:rPr>
            </w:pPr>
            <w:r w:rsidRPr="00BC16C6">
              <w:rPr>
                <w:b/>
                <w:bCs/>
                <w:i/>
                <w:iCs/>
                <w:color w:val="000000"/>
                <w:sz w:val="20"/>
                <w:szCs w:val="20"/>
                <w:rtl/>
                <w:lang w:bidi="ar-EG"/>
              </w:rPr>
              <w:t>بآلاف الفرنكات السويسرية</w:t>
            </w:r>
            <w:r w:rsidRPr="00BC16C6">
              <w:rPr>
                <w:b/>
                <w:bCs/>
                <w:i/>
                <w:iCs/>
                <w:color w:val="000000"/>
                <w:sz w:val="20"/>
                <w:szCs w:val="20"/>
                <w:rtl/>
                <w:lang w:bidi="ar-EG"/>
              </w:rPr>
              <w:br/>
            </w:r>
            <w:r w:rsidRPr="00BC16C6">
              <w:rPr>
                <w:b/>
                <w:bCs/>
                <w:color w:val="000000"/>
                <w:sz w:val="20"/>
                <w:szCs w:val="20"/>
              </w:rPr>
              <w:t>20</w:t>
            </w:r>
            <w:r w:rsidR="00BC16C6" w:rsidRPr="00BC16C6">
              <w:rPr>
                <w:b/>
                <w:bCs/>
                <w:color w:val="000000"/>
                <w:sz w:val="20"/>
                <w:szCs w:val="20"/>
              </w:rPr>
              <w:t>20</w:t>
            </w:r>
            <w:r w:rsidRPr="00BC16C6">
              <w:rPr>
                <w:b/>
                <w:bCs/>
                <w:color w:val="000000"/>
                <w:sz w:val="20"/>
                <w:szCs w:val="20"/>
              </w:rPr>
              <w:t>.12.31</w:t>
            </w:r>
          </w:p>
        </w:tc>
      </w:tr>
      <w:tr w:rsidR="00BC16C6" w:rsidRPr="00BC16C6" w14:paraId="0D238B0B" w14:textId="77777777" w:rsidTr="00BC16C6">
        <w:trPr>
          <w:jc w:val="center"/>
        </w:trPr>
        <w:tc>
          <w:tcPr>
            <w:tcW w:w="5005" w:type="dxa"/>
            <w:tcBorders>
              <w:top w:val="nil"/>
              <w:left w:val="single" w:sz="4" w:space="0" w:color="auto"/>
              <w:bottom w:val="nil"/>
              <w:right w:val="single" w:sz="4" w:space="0" w:color="auto"/>
            </w:tcBorders>
            <w:hideMark/>
          </w:tcPr>
          <w:p w14:paraId="3DE17532" w14:textId="6E15EF0B" w:rsidR="00BC16C6" w:rsidRPr="00BC16C6" w:rsidRDefault="00BC16C6" w:rsidP="00BC16C6">
            <w:pPr>
              <w:keepNext/>
              <w:spacing w:before="40" w:after="40" w:line="260" w:lineRule="exact"/>
              <w:rPr>
                <w:sz w:val="20"/>
                <w:szCs w:val="20"/>
                <w:rtl/>
                <w:lang w:bidi="ar-EG"/>
              </w:rPr>
            </w:pPr>
            <w:r w:rsidRPr="00BC16C6">
              <w:rPr>
                <w:sz w:val="20"/>
                <w:szCs w:val="20"/>
                <w:rtl/>
                <w:lang w:bidi="ar-SY"/>
              </w:rPr>
              <w:t>الرصيد في </w:t>
            </w:r>
            <w:r w:rsidRPr="00BC16C6">
              <w:rPr>
                <w:sz w:val="20"/>
                <w:szCs w:val="20"/>
                <w:lang w:val="fr-CH" w:bidi="ar-SY"/>
              </w:rPr>
              <w:t>31</w:t>
            </w:r>
            <w:r w:rsidRPr="00BC16C6">
              <w:rPr>
                <w:sz w:val="20"/>
                <w:szCs w:val="20"/>
                <w:rtl/>
                <w:lang w:bidi="ar-SY"/>
              </w:rPr>
              <w:t xml:space="preserve"> ديسمبر </w:t>
            </w:r>
            <w:r w:rsidRPr="00BC16C6">
              <w:rPr>
                <w:sz w:val="20"/>
                <w:szCs w:val="20"/>
                <w:lang w:bidi="ar-EG"/>
              </w:rPr>
              <w:t>2021-2020</w:t>
            </w:r>
          </w:p>
        </w:tc>
        <w:tc>
          <w:tcPr>
            <w:tcW w:w="2268" w:type="dxa"/>
            <w:tcBorders>
              <w:top w:val="single" w:sz="4" w:space="0" w:color="auto"/>
              <w:left w:val="single" w:sz="4" w:space="0" w:color="auto"/>
              <w:bottom w:val="nil"/>
              <w:right w:val="single" w:sz="4" w:space="0" w:color="auto"/>
            </w:tcBorders>
            <w:shd w:val="clear" w:color="auto" w:fill="auto"/>
          </w:tcPr>
          <w:p w14:paraId="0D59E465" w14:textId="55D2B371" w:rsidR="00BC16C6" w:rsidRPr="00BC16C6" w:rsidRDefault="00BC16C6" w:rsidP="00BC16C6">
            <w:pPr>
              <w:keepNext/>
              <w:widowControl w:val="0"/>
              <w:tabs>
                <w:tab w:val="left" w:pos="567"/>
                <w:tab w:val="left" w:pos="2268"/>
                <w:tab w:val="left" w:pos="2835"/>
              </w:tabs>
              <w:kinsoku w:val="0"/>
              <w:overflowPunct w:val="0"/>
              <w:autoSpaceDE w:val="0"/>
              <w:autoSpaceDN w:val="0"/>
              <w:adjustRightInd w:val="0"/>
              <w:spacing w:before="40" w:after="40" w:line="260" w:lineRule="exact"/>
              <w:jc w:val="left"/>
              <w:textAlignment w:val="baseline"/>
              <w:rPr>
                <w:color w:val="000000"/>
                <w:sz w:val="20"/>
                <w:szCs w:val="20"/>
              </w:rPr>
            </w:pPr>
            <w:r w:rsidRPr="00BC16C6">
              <w:rPr>
                <w:i/>
                <w:iCs/>
                <w:color w:val="000000"/>
                <w:sz w:val="20"/>
                <w:szCs w:val="20"/>
              </w:rPr>
              <w:t>631</w:t>
            </w:r>
            <w:r>
              <w:rPr>
                <w:i/>
                <w:iCs/>
                <w:color w:val="000000"/>
                <w:sz w:val="20"/>
                <w:szCs w:val="20"/>
              </w:rPr>
              <w:t> </w:t>
            </w:r>
            <w:r w:rsidRPr="00BC16C6">
              <w:rPr>
                <w:i/>
                <w:iCs/>
                <w:color w:val="000000"/>
                <w:sz w:val="20"/>
                <w:szCs w:val="20"/>
              </w:rPr>
              <w:t>870</w:t>
            </w:r>
            <w:r>
              <w:rPr>
                <w:i/>
                <w:iCs/>
                <w:color w:val="000000"/>
                <w:sz w:val="20"/>
                <w:szCs w:val="20"/>
              </w:rPr>
              <w:t xml:space="preserve">  </w:t>
            </w:r>
          </w:p>
        </w:tc>
        <w:tc>
          <w:tcPr>
            <w:tcW w:w="2268" w:type="dxa"/>
            <w:tcBorders>
              <w:top w:val="single" w:sz="4" w:space="0" w:color="auto"/>
              <w:left w:val="single" w:sz="4" w:space="0" w:color="auto"/>
              <w:bottom w:val="nil"/>
              <w:right w:val="single" w:sz="4" w:space="0" w:color="auto"/>
            </w:tcBorders>
          </w:tcPr>
          <w:p w14:paraId="4C9BB961" w14:textId="1ADC4FD3" w:rsidR="00BC16C6" w:rsidRPr="00BC16C6" w:rsidRDefault="00BC16C6" w:rsidP="00BC16C6">
            <w:pPr>
              <w:keepNext/>
              <w:widowControl w:val="0"/>
              <w:tabs>
                <w:tab w:val="left" w:pos="567"/>
                <w:tab w:val="left" w:pos="2268"/>
                <w:tab w:val="left" w:pos="2835"/>
              </w:tabs>
              <w:kinsoku w:val="0"/>
              <w:overflowPunct w:val="0"/>
              <w:autoSpaceDE w:val="0"/>
              <w:autoSpaceDN w:val="0"/>
              <w:adjustRightInd w:val="0"/>
              <w:spacing w:before="40" w:after="40" w:line="260" w:lineRule="exact"/>
              <w:jc w:val="left"/>
              <w:textAlignment w:val="baseline"/>
              <w:rPr>
                <w:color w:val="000000"/>
                <w:sz w:val="20"/>
                <w:szCs w:val="20"/>
                <w:rtl/>
              </w:rPr>
            </w:pPr>
            <w:r w:rsidRPr="00BC16C6">
              <w:rPr>
                <w:i/>
                <w:iCs/>
                <w:color w:val="000000"/>
                <w:sz w:val="20"/>
                <w:szCs w:val="20"/>
              </w:rPr>
              <w:t>611</w:t>
            </w:r>
            <w:r>
              <w:rPr>
                <w:i/>
                <w:iCs/>
                <w:color w:val="000000"/>
                <w:sz w:val="20"/>
                <w:szCs w:val="20"/>
              </w:rPr>
              <w:t> </w:t>
            </w:r>
            <w:r w:rsidRPr="00BC16C6">
              <w:rPr>
                <w:i/>
                <w:iCs/>
                <w:color w:val="000000"/>
                <w:sz w:val="20"/>
                <w:szCs w:val="20"/>
              </w:rPr>
              <w:t>896</w:t>
            </w:r>
            <w:r>
              <w:rPr>
                <w:i/>
                <w:iCs/>
                <w:color w:val="000000"/>
                <w:sz w:val="20"/>
                <w:szCs w:val="20"/>
              </w:rPr>
              <w:t xml:space="preserve">  </w:t>
            </w:r>
          </w:p>
        </w:tc>
      </w:tr>
      <w:tr w:rsidR="00BC16C6" w:rsidRPr="00BC16C6" w14:paraId="17C120D3" w14:textId="77777777" w:rsidTr="00BC16C6">
        <w:trPr>
          <w:jc w:val="center"/>
        </w:trPr>
        <w:tc>
          <w:tcPr>
            <w:tcW w:w="5005" w:type="dxa"/>
            <w:tcBorders>
              <w:top w:val="nil"/>
              <w:left w:val="single" w:sz="4" w:space="0" w:color="auto"/>
              <w:bottom w:val="nil"/>
              <w:right w:val="single" w:sz="4" w:space="0" w:color="auto"/>
            </w:tcBorders>
            <w:hideMark/>
          </w:tcPr>
          <w:p w14:paraId="2799DF71" w14:textId="77777777" w:rsidR="00BC16C6" w:rsidRPr="00BC16C6" w:rsidRDefault="00BC16C6" w:rsidP="00BC16C6">
            <w:pPr>
              <w:keepNext/>
              <w:spacing w:before="40" w:after="40" w:line="260" w:lineRule="exact"/>
              <w:rPr>
                <w:sz w:val="20"/>
                <w:szCs w:val="20"/>
                <w:lang w:bidi="ar-SY"/>
              </w:rPr>
            </w:pPr>
            <w:r w:rsidRPr="00BC16C6">
              <w:rPr>
                <w:sz w:val="20"/>
                <w:szCs w:val="20"/>
                <w:rtl/>
                <w:lang w:bidi="ar-SY"/>
              </w:rPr>
              <w:t>مجموع النفقات المدرجة في بيان الأداء المالي</w:t>
            </w:r>
          </w:p>
        </w:tc>
        <w:tc>
          <w:tcPr>
            <w:tcW w:w="2268" w:type="dxa"/>
            <w:tcBorders>
              <w:top w:val="nil"/>
              <w:left w:val="single" w:sz="4" w:space="0" w:color="auto"/>
              <w:bottom w:val="nil"/>
              <w:right w:val="single" w:sz="4" w:space="0" w:color="auto"/>
            </w:tcBorders>
            <w:shd w:val="clear" w:color="auto" w:fill="auto"/>
          </w:tcPr>
          <w:p w14:paraId="551DBF9A" w14:textId="5B19A31A" w:rsidR="00BC16C6" w:rsidRPr="00BC16C6" w:rsidRDefault="00BC16C6" w:rsidP="00BC16C6">
            <w:pPr>
              <w:keepNext/>
              <w:widowControl w:val="0"/>
              <w:tabs>
                <w:tab w:val="left" w:pos="567"/>
                <w:tab w:val="left" w:pos="2268"/>
                <w:tab w:val="left" w:pos="2835"/>
              </w:tabs>
              <w:kinsoku w:val="0"/>
              <w:overflowPunct w:val="0"/>
              <w:autoSpaceDE w:val="0"/>
              <w:autoSpaceDN w:val="0"/>
              <w:adjustRightInd w:val="0"/>
              <w:spacing w:before="40" w:after="40" w:line="260" w:lineRule="exact"/>
              <w:jc w:val="left"/>
              <w:textAlignment w:val="baseline"/>
              <w:rPr>
                <w:color w:val="000000"/>
                <w:sz w:val="20"/>
                <w:szCs w:val="20"/>
              </w:rPr>
            </w:pPr>
            <w:r w:rsidRPr="00BC16C6">
              <w:rPr>
                <w:i/>
                <w:iCs/>
                <w:color w:val="000000"/>
                <w:sz w:val="20"/>
                <w:szCs w:val="20"/>
              </w:rPr>
              <w:t>26</w:t>
            </w:r>
            <w:r>
              <w:rPr>
                <w:i/>
                <w:iCs/>
                <w:color w:val="000000"/>
                <w:sz w:val="20"/>
                <w:szCs w:val="20"/>
              </w:rPr>
              <w:t> </w:t>
            </w:r>
            <w:r w:rsidRPr="00BC16C6">
              <w:rPr>
                <w:i/>
                <w:iCs/>
                <w:color w:val="000000"/>
                <w:sz w:val="20"/>
                <w:szCs w:val="20"/>
              </w:rPr>
              <w:t>425</w:t>
            </w:r>
            <w:r>
              <w:rPr>
                <w:i/>
                <w:iCs/>
                <w:color w:val="000000"/>
                <w:sz w:val="20"/>
                <w:szCs w:val="20"/>
              </w:rPr>
              <w:t xml:space="preserve">  </w:t>
            </w:r>
          </w:p>
        </w:tc>
        <w:tc>
          <w:tcPr>
            <w:tcW w:w="2268" w:type="dxa"/>
            <w:tcBorders>
              <w:top w:val="nil"/>
              <w:left w:val="single" w:sz="4" w:space="0" w:color="auto"/>
              <w:bottom w:val="nil"/>
              <w:right w:val="single" w:sz="4" w:space="0" w:color="auto"/>
            </w:tcBorders>
          </w:tcPr>
          <w:p w14:paraId="714C50B5" w14:textId="5B4D0442" w:rsidR="00BC16C6" w:rsidRPr="00BC16C6" w:rsidRDefault="00BC16C6" w:rsidP="00BC16C6">
            <w:pPr>
              <w:keepNext/>
              <w:widowControl w:val="0"/>
              <w:tabs>
                <w:tab w:val="left" w:pos="567"/>
                <w:tab w:val="left" w:pos="2268"/>
                <w:tab w:val="left" w:pos="2835"/>
              </w:tabs>
              <w:kinsoku w:val="0"/>
              <w:overflowPunct w:val="0"/>
              <w:autoSpaceDE w:val="0"/>
              <w:autoSpaceDN w:val="0"/>
              <w:adjustRightInd w:val="0"/>
              <w:spacing w:before="40" w:after="40" w:line="260" w:lineRule="exact"/>
              <w:jc w:val="left"/>
              <w:textAlignment w:val="baseline"/>
              <w:rPr>
                <w:color w:val="000000"/>
                <w:sz w:val="20"/>
                <w:szCs w:val="20"/>
                <w:rtl/>
              </w:rPr>
            </w:pPr>
            <w:r w:rsidRPr="00BC16C6">
              <w:rPr>
                <w:i/>
                <w:iCs/>
                <w:color w:val="000000"/>
                <w:sz w:val="20"/>
                <w:szCs w:val="20"/>
              </w:rPr>
              <w:t>27</w:t>
            </w:r>
            <w:r>
              <w:rPr>
                <w:i/>
                <w:iCs/>
                <w:color w:val="000000"/>
                <w:sz w:val="20"/>
                <w:szCs w:val="20"/>
              </w:rPr>
              <w:t> </w:t>
            </w:r>
            <w:r w:rsidRPr="00BC16C6">
              <w:rPr>
                <w:i/>
                <w:iCs/>
                <w:color w:val="000000"/>
                <w:sz w:val="20"/>
                <w:szCs w:val="20"/>
              </w:rPr>
              <w:t>667</w:t>
            </w:r>
            <w:r>
              <w:rPr>
                <w:i/>
                <w:iCs/>
                <w:color w:val="000000"/>
                <w:sz w:val="20"/>
                <w:szCs w:val="20"/>
              </w:rPr>
              <w:t xml:space="preserve">  </w:t>
            </w:r>
          </w:p>
        </w:tc>
      </w:tr>
      <w:tr w:rsidR="00BC16C6" w:rsidRPr="00BC16C6" w14:paraId="78DA6861" w14:textId="77777777" w:rsidTr="00BC16C6">
        <w:trPr>
          <w:jc w:val="center"/>
        </w:trPr>
        <w:tc>
          <w:tcPr>
            <w:tcW w:w="5005" w:type="dxa"/>
            <w:tcBorders>
              <w:top w:val="nil"/>
              <w:left w:val="single" w:sz="4" w:space="0" w:color="auto"/>
              <w:bottom w:val="nil"/>
              <w:right w:val="single" w:sz="4" w:space="0" w:color="auto"/>
            </w:tcBorders>
            <w:hideMark/>
          </w:tcPr>
          <w:p w14:paraId="6714F5DF" w14:textId="77777777" w:rsidR="00BC16C6" w:rsidRPr="00BC16C6" w:rsidRDefault="00BC16C6" w:rsidP="00BC16C6">
            <w:pPr>
              <w:keepNext/>
              <w:spacing w:before="40" w:after="40" w:line="260" w:lineRule="exact"/>
              <w:rPr>
                <w:sz w:val="20"/>
                <w:szCs w:val="20"/>
                <w:lang w:bidi="ar-SY"/>
              </w:rPr>
            </w:pPr>
            <w:r w:rsidRPr="00BC16C6">
              <w:rPr>
                <w:sz w:val="20"/>
                <w:szCs w:val="20"/>
                <w:rtl/>
                <w:lang w:bidi="ar-SY"/>
              </w:rPr>
              <w:t xml:space="preserve">خسائر </w:t>
            </w:r>
            <w:proofErr w:type="spellStart"/>
            <w:r w:rsidRPr="00BC16C6">
              <w:rPr>
                <w:sz w:val="20"/>
                <w:szCs w:val="20"/>
                <w:rtl/>
                <w:lang w:bidi="ar-SY"/>
              </w:rPr>
              <w:t>إكتوارية</w:t>
            </w:r>
            <w:proofErr w:type="spellEnd"/>
            <w:r w:rsidRPr="00BC16C6">
              <w:rPr>
                <w:sz w:val="20"/>
                <w:szCs w:val="20"/>
                <w:rtl/>
                <w:lang w:bidi="ar-SY"/>
              </w:rPr>
              <w:t xml:space="preserve"> مدرجة في صافي الأصول</w:t>
            </w:r>
          </w:p>
        </w:tc>
        <w:tc>
          <w:tcPr>
            <w:tcW w:w="2268" w:type="dxa"/>
            <w:tcBorders>
              <w:top w:val="nil"/>
              <w:left w:val="single" w:sz="4" w:space="0" w:color="auto"/>
              <w:bottom w:val="nil"/>
              <w:right w:val="single" w:sz="4" w:space="0" w:color="auto"/>
            </w:tcBorders>
            <w:shd w:val="clear" w:color="auto" w:fill="auto"/>
          </w:tcPr>
          <w:p w14:paraId="2A296732" w14:textId="06B59591" w:rsidR="00BC16C6" w:rsidRPr="00BC16C6" w:rsidRDefault="00BC16C6" w:rsidP="00BC16C6">
            <w:pPr>
              <w:keepNext/>
              <w:widowControl w:val="0"/>
              <w:tabs>
                <w:tab w:val="left" w:pos="567"/>
                <w:tab w:val="left" w:pos="2268"/>
                <w:tab w:val="left" w:pos="2835"/>
              </w:tabs>
              <w:kinsoku w:val="0"/>
              <w:overflowPunct w:val="0"/>
              <w:autoSpaceDE w:val="0"/>
              <w:autoSpaceDN w:val="0"/>
              <w:adjustRightInd w:val="0"/>
              <w:spacing w:before="40" w:after="40" w:line="260" w:lineRule="exact"/>
              <w:jc w:val="left"/>
              <w:textAlignment w:val="baseline"/>
              <w:rPr>
                <w:color w:val="000000"/>
                <w:sz w:val="20"/>
                <w:szCs w:val="20"/>
              </w:rPr>
            </w:pPr>
            <w:r w:rsidRPr="00BC16C6">
              <w:rPr>
                <w:i/>
                <w:iCs/>
                <w:color w:val="000000"/>
                <w:sz w:val="20"/>
                <w:szCs w:val="20"/>
              </w:rPr>
              <w:t>103</w:t>
            </w:r>
            <w:r>
              <w:rPr>
                <w:i/>
                <w:iCs/>
                <w:color w:val="000000"/>
                <w:sz w:val="20"/>
                <w:szCs w:val="20"/>
              </w:rPr>
              <w:t> </w:t>
            </w:r>
            <w:r w:rsidRPr="00BC16C6">
              <w:rPr>
                <w:i/>
                <w:iCs/>
                <w:color w:val="000000"/>
                <w:sz w:val="20"/>
                <w:szCs w:val="20"/>
              </w:rPr>
              <w:t>499</w:t>
            </w:r>
            <w:r>
              <w:rPr>
                <w:i/>
                <w:iCs/>
                <w:color w:val="000000"/>
                <w:sz w:val="20"/>
                <w:szCs w:val="20"/>
              </w:rPr>
              <w:t>–</w:t>
            </w:r>
          </w:p>
        </w:tc>
        <w:tc>
          <w:tcPr>
            <w:tcW w:w="2268" w:type="dxa"/>
            <w:tcBorders>
              <w:top w:val="nil"/>
              <w:left w:val="single" w:sz="4" w:space="0" w:color="auto"/>
              <w:bottom w:val="nil"/>
              <w:right w:val="single" w:sz="4" w:space="0" w:color="auto"/>
            </w:tcBorders>
          </w:tcPr>
          <w:p w14:paraId="1168B452" w14:textId="3C423329" w:rsidR="00BC16C6" w:rsidRPr="00BC16C6" w:rsidRDefault="00BC16C6" w:rsidP="00BC16C6">
            <w:pPr>
              <w:keepNext/>
              <w:widowControl w:val="0"/>
              <w:tabs>
                <w:tab w:val="left" w:pos="567"/>
                <w:tab w:val="left" w:pos="2268"/>
                <w:tab w:val="left" w:pos="2835"/>
              </w:tabs>
              <w:kinsoku w:val="0"/>
              <w:overflowPunct w:val="0"/>
              <w:autoSpaceDE w:val="0"/>
              <w:autoSpaceDN w:val="0"/>
              <w:adjustRightInd w:val="0"/>
              <w:spacing w:before="40" w:after="40" w:line="260" w:lineRule="exact"/>
              <w:jc w:val="left"/>
              <w:textAlignment w:val="baseline"/>
              <w:rPr>
                <w:color w:val="000000"/>
                <w:sz w:val="20"/>
                <w:szCs w:val="20"/>
              </w:rPr>
            </w:pPr>
            <w:r w:rsidRPr="00BC16C6">
              <w:rPr>
                <w:i/>
                <w:iCs/>
                <w:color w:val="000000"/>
                <w:sz w:val="20"/>
                <w:szCs w:val="20"/>
              </w:rPr>
              <w:t>2</w:t>
            </w:r>
            <w:r>
              <w:rPr>
                <w:i/>
                <w:iCs/>
                <w:color w:val="000000"/>
                <w:sz w:val="20"/>
                <w:szCs w:val="20"/>
              </w:rPr>
              <w:t> </w:t>
            </w:r>
            <w:r w:rsidRPr="00BC16C6">
              <w:rPr>
                <w:i/>
                <w:iCs/>
                <w:color w:val="000000"/>
                <w:sz w:val="20"/>
                <w:szCs w:val="20"/>
              </w:rPr>
              <w:t>815</w:t>
            </w:r>
            <w:r>
              <w:rPr>
                <w:i/>
                <w:iCs/>
                <w:color w:val="000000"/>
                <w:sz w:val="20"/>
                <w:szCs w:val="20"/>
              </w:rPr>
              <w:t>–</w:t>
            </w:r>
          </w:p>
        </w:tc>
      </w:tr>
      <w:tr w:rsidR="00BC16C6" w:rsidRPr="00BC16C6" w14:paraId="36394908" w14:textId="77777777" w:rsidTr="00BC16C6">
        <w:trPr>
          <w:jc w:val="center"/>
        </w:trPr>
        <w:tc>
          <w:tcPr>
            <w:tcW w:w="5005" w:type="dxa"/>
            <w:tcBorders>
              <w:top w:val="nil"/>
              <w:left w:val="single" w:sz="4" w:space="0" w:color="auto"/>
              <w:bottom w:val="nil"/>
              <w:right w:val="single" w:sz="4" w:space="0" w:color="auto"/>
            </w:tcBorders>
            <w:hideMark/>
          </w:tcPr>
          <w:p w14:paraId="6DE35316" w14:textId="77777777" w:rsidR="00BC16C6" w:rsidRPr="00BC16C6" w:rsidRDefault="00BC16C6" w:rsidP="00BC16C6">
            <w:pPr>
              <w:keepNext/>
              <w:spacing w:before="40" w:after="40" w:line="260" w:lineRule="exact"/>
              <w:rPr>
                <w:sz w:val="20"/>
                <w:szCs w:val="20"/>
                <w:lang w:bidi="ar-SY"/>
              </w:rPr>
            </w:pPr>
            <w:r w:rsidRPr="00BC16C6">
              <w:rPr>
                <w:sz w:val="20"/>
                <w:szCs w:val="20"/>
                <w:rtl/>
                <w:lang w:bidi="ar-SY"/>
              </w:rPr>
              <w:t>مساهمات أثناء الفترة المالية</w:t>
            </w:r>
          </w:p>
        </w:tc>
        <w:tc>
          <w:tcPr>
            <w:tcW w:w="2268" w:type="dxa"/>
            <w:tcBorders>
              <w:top w:val="nil"/>
              <w:left w:val="single" w:sz="4" w:space="0" w:color="auto"/>
              <w:bottom w:val="nil"/>
              <w:right w:val="single" w:sz="4" w:space="0" w:color="auto"/>
            </w:tcBorders>
            <w:shd w:val="clear" w:color="auto" w:fill="auto"/>
          </w:tcPr>
          <w:p w14:paraId="44F76AF4" w14:textId="0F08F909" w:rsidR="00BC16C6" w:rsidRPr="00BC16C6" w:rsidRDefault="00BC16C6" w:rsidP="00BC16C6">
            <w:pPr>
              <w:keepNext/>
              <w:widowControl w:val="0"/>
              <w:tabs>
                <w:tab w:val="left" w:pos="567"/>
                <w:tab w:val="left" w:pos="2268"/>
                <w:tab w:val="left" w:pos="2835"/>
              </w:tabs>
              <w:kinsoku w:val="0"/>
              <w:overflowPunct w:val="0"/>
              <w:autoSpaceDE w:val="0"/>
              <w:autoSpaceDN w:val="0"/>
              <w:adjustRightInd w:val="0"/>
              <w:spacing w:before="40" w:after="40" w:line="260" w:lineRule="exact"/>
              <w:jc w:val="left"/>
              <w:textAlignment w:val="baseline"/>
              <w:rPr>
                <w:color w:val="000000"/>
                <w:sz w:val="20"/>
                <w:szCs w:val="20"/>
              </w:rPr>
            </w:pPr>
            <w:r w:rsidRPr="00BC16C6">
              <w:rPr>
                <w:i/>
                <w:iCs/>
                <w:color w:val="000000"/>
                <w:sz w:val="20"/>
                <w:szCs w:val="20"/>
              </w:rPr>
              <w:t>9</w:t>
            </w:r>
            <w:r>
              <w:rPr>
                <w:i/>
                <w:iCs/>
                <w:color w:val="000000"/>
                <w:sz w:val="20"/>
                <w:szCs w:val="20"/>
              </w:rPr>
              <w:t> </w:t>
            </w:r>
            <w:r w:rsidRPr="00BC16C6">
              <w:rPr>
                <w:i/>
                <w:iCs/>
                <w:color w:val="000000"/>
                <w:sz w:val="20"/>
                <w:szCs w:val="20"/>
              </w:rPr>
              <w:t>160</w:t>
            </w:r>
            <w:r>
              <w:rPr>
                <w:i/>
                <w:iCs/>
                <w:color w:val="000000"/>
                <w:sz w:val="20"/>
                <w:szCs w:val="20"/>
              </w:rPr>
              <w:t>–</w:t>
            </w:r>
          </w:p>
        </w:tc>
        <w:tc>
          <w:tcPr>
            <w:tcW w:w="2268" w:type="dxa"/>
            <w:tcBorders>
              <w:top w:val="nil"/>
              <w:left w:val="single" w:sz="4" w:space="0" w:color="auto"/>
              <w:bottom w:val="nil"/>
              <w:right w:val="single" w:sz="4" w:space="0" w:color="auto"/>
            </w:tcBorders>
          </w:tcPr>
          <w:p w14:paraId="62CEE523" w14:textId="7D592681" w:rsidR="00BC16C6" w:rsidRPr="00BC16C6" w:rsidRDefault="00BC16C6" w:rsidP="00BC16C6">
            <w:pPr>
              <w:keepNext/>
              <w:widowControl w:val="0"/>
              <w:tabs>
                <w:tab w:val="left" w:pos="567"/>
                <w:tab w:val="left" w:pos="2268"/>
                <w:tab w:val="left" w:pos="2835"/>
              </w:tabs>
              <w:kinsoku w:val="0"/>
              <w:overflowPunct w:val="0"/>
              <w:autoSpaceDE w:val="0"/>
              <w:autoSpaceDN w:val="0"/>
              <w:adjustRightInd w:val="0"/>
              <w:spacing w:before="40" w:after="40" w:line="260" w:lineRule="exact"/>
              <w:jc w:val="left"/>
              <w:textAlignment w:val="baseline"/>
              <w:rPr>
                <w:color w:val="000000"/>
                <w:sz w:val="20"/>
                <w:szCs w:val="20"/>
                <w:rtl/>
              </w:rPr>
            </w:pPr>
            <w:r w:rsidRPr="00BC16C6">
              <w:rPr>
                <w:i/>
                <w:iCs/>
                <w:color w:val="000000"/>
                <w:sz w:val="20"/>
                <w:szCs w:val="20"/>
              </w:rPr>
              <w:t>4</w:t>
            </w:r>
            <w:r>
              <w:rPr>
                <w:i/>
                <w:iCs/>
                <w:color w:val="000000"/>
                <w:sz w:val="20"/>
                <w:szCs w:val="20"/>
              </w:rPr>
              <w:t> </w:t>
            </w:r>
            <w:r w:rsidRPr="00BC16C6">
              <w:rPr>
                <w:i/>
                <w:iCs/>
                <w:color w:val="000000"/>
                <w:sz w:val="20"/>
                <w:szCs w:val="20"/>
              </w:rPr>
              <w:t>878</w:t>
            </w:r>
            <w:r>
              <w:rPr>
                <w:i/>
                <w:iCs/>
                <w:color w:val="000000"/>
                <w:sz w:val="20"/>
                <w:szCs w:val="20"/>
              </w:rPr>
              <w:t>–</w:t>
            </w:r>
          </w:p>
        </w:tc>
      </w:tr>
      <w:tr w:rsidR="00BC16C6" w:rsidRPr="00BC16C6" w14:paraId="0C0B9A0C" w14:textId="77777777" w:rsidTr="00BC16C6">
        <w:trPr>
          <w:jc w:val="center"/>
        </w:trPr>
        <w:tc>
          <w:tcPr>
            <w:tcW w:w="5005" w:type="dxa"/>
            <w:tcBorders>
              <w:top w:val="nil"/>
              <w:left w:val="single" w:sz="4" w:space="0" w:color="auto"/>
              <w:bottom w:val="nil"/>
              <w:right w:val="single" w:sz="4" w:space="0" w:color="auto"/>
            </w:tcBorders>
            <w:hideMark/>
          </w:tcPr>
          <w:p w14:paraId="4EB37F2A" w14:textId="77777777" w:rsidR="00BC16C6" w:rsidRPr="00BC16C6" w:rsidRDefault="00BC16C6" w:rsidP="00BC16C6">
            <w:pPr>
              <w:keepNext/>
              <w:spacing w:before="40" w:after="40" w:line="260" w:lineRule="exact"/>
              <w:rPr>
                <w:sz w:val="20"/>
                <w:szCs w:val="20"/>
                <w:lang w:bidi="ar-SY"/>
              </w:rPr>
            </w:pPr>
            <w:r w:rsidRPr="00BC16C6">
              <w:rPr>
                <w:sz w:val="20"/>
                <w:szCs w:val="20"/>
                <w:rtl/>
                <w:lang w:bidi="ar-SY"/>
              </w:rPr>
              <w:t xml:space="preserve">خسائر/(أرباح) غير محققة في سعر الصرف </w:t>
            </w:r>
          </w:p>
        </w:tc>
        <w:tc>
          <w:tcPr>
            <w:tcW w:w="2268" w:type="dxa"/>
            <w:tcBorders>
              <w:top w:val="nil"/>
              <w:left w:val="single" w:sz="4" w:space="0" w:color="auto"/>
              <w:right w:val="single" w:sz="4" w:space="0" w:color="auto"/>
            </w:tcBorders>
            <w:shd w:val="clear" w:color="auto" w:fill="auto"/>
          </w:tcPr>
          <w:p w14:paraId="57223E21" w14:textId="7F46D172" w:rsidR="00BC16C6" w:rsidRPr="00BC16C6" w:rsidRDefault="00BC16C6" w:rsidP="00BC16C6">
            <w:pPr>
              <w:keepNext/>
              <w:widowControl w:val="0"/>
              <w:tabs>
                <w:tab w:val="left" w:pos="567"/>
                <w:tab w:val="left" w:pos="2268"/>
                <w:tab w:val="left" w:pos="2835"/>
              </w:tabs>
              <w:kinsoku w:val="0"/>
              <w:overflowPunct w:val="0"/>
              <w:autoSpaceDE w:val="0"/>
              <w:autoSpaceDN w:val="0"/>
              <w:adjustRightInd w:val="0"/>
              <w:spacing w:before="40" w:after="40" w:line="260" w:lineRule="exact"/>
              <w:jc w:val="left"/>
              <w:textAlignment w:val="baseline"/>
              <w:rPr>
                <w:color w:val="000000"/>
                <w:sz w:val="20"/>
                <w:szCs w:val="20"/>
              </w:rPr>
            </w:pPr>
            <w:r w:rsidRPr="00BC16C6">
              <w:rPr>
                <w:i/>
                <w:iCs/>
                <w:color w:val="000000"/>
                <w:sz w:val="20"/>
                <w:szCs w:val="20"/>
              </w:rPr>
              <w:t>0</w:t>
            </w:r>
            <w:r>
              <w:rPr>
                <w:i/>
                <w:iCs/>
                <w:color w:val="000000"/>
                <w:sz w:val="20"/>
                <w:szCs w:val="20"/>
              </w:rPr>
              <w:t xml:space="preserve">  </w:t>
            </w:r>
          </w:p>
        </w:tc>
        <w:tc>
          <w:tcPr>
            <w:tcW w:w="2268" w:type="dxa"/>
            <w:tcBorders>
              <w:top w:val="nil"/>
              <w:left w:val="single" w:sz="4" w:space="0" w:color="auto"/>
              <w:bottom w:val="nil"/>
              <w:right w:val="single" w:sz="4" w:space="0" w:color="auto"/>
            </w:tcBorders>
          </w:tcPr>
          <w:p w14:paraId="57B669F4" w14:textId="22DE6B09" w:rsidR="00BC16C6" w:rsidRPr="00BC16C6" w:rsidRDefault="00BC16C6" w:rsidP="00BC16C6">
            <w:pPr>
              <w:keepNext/>
              <w:widowControl w:val="0"/>
              <w:tabs>
                <w:tab w:val="left" w:pos="567"/>
                <w:tab w:val="left" w:pos="2268"/>
                <w:tab w:val="left" w:pos="2835"/>
              </w:tabs>
              <w:kinsoku w:val="0"/>
              <w:overflowPunct w:val="0"/>
              <w:autoSpaceDE w:val="0"/>
              <w:autoSpaceDN w:val="0"/>
              <w:adjustRightInd w:val="0"/>
              <w:spacing w:before="40" w:after="40" w:line="260" w:lineRule="exact"/>
              <w:jc w:val="left"/>
              <w:textAlignment w:val="baseline"/>
              <w:rPr>
                <w:color w:val="000000"/>
                <w:sz w:val="20"/>
                <w:szCs w:val="20"/>
              </w:rPr>
            </w:pPr>
            <w:r w:rsidRPr="00BC16C6">
              <w:rPr>
                <w:i/>
                <w:iCs/>
                <w:color w:val="000000"/>
                <w:sz w:val="20"/>
                <w:szCs w:val="20"/>
              </w:rPr>
              <w:t>0</w:t>
            </w:r>
            <w:r>
              <w:rPr>
                <w:i/>
                <w:iCs/>
                <w:color w:val="000000"/>
                <w:sz w:val="20"/>
                <w:szCs w:val="20"/>
              </w:rPr>
              <w:t xml:space="preserve">  </w:t>
            </w:r>
          </w:p>
        </w:tc>
      </w:tr>
      <w:tr w:rsidR="00BC16C6" w:rsidRPr="00BC16C6" w14:paraId="77F58E24" w14:textId="77777777" w:rsidTr="00BC16C6">
        <w:trPr>
          <w:jc w:val="center"/>
        </w:trPr>
        <w:tc>
          <w:tcPr>
            <w:tcW w:w="5005" w:type="dxa"/>
            <w:tcBorders>
              <w:top w:val="nil"/>
              <w:left w:val="single" w:sz="4" w:space="0" w:color="auto"/>
              <w:bottom w:val="single" w:sz="4" w:space="0" w:color="auto"/>
              <w:right w:val="single" w:sz="4" w:space="0" w:color="auto"/>
            </w:tcBorders>
            <w:hideMark/>
          </w:tcPr>
          <w:p w14:paraId="3421811F" w14:textId="1A1887C7" w:rsidR="00BC16C6" w:rsidRPr="00BC16C6" w:rsidRDefault="00BC16C6" w:rsidP="00BC16C6">
            <w:pPr>
              <w:spacing w:before="40" w:after="40" w:line="260" w:lineRule="exact"/>
              <w:rPr>
                <w:sz w:val="20"/>
                <w:szCs w:val="20"/>
                <w:rtl/>
                <w:lang w:bidi="ar-EG"/>
              </w:rPr>
            </w:pPr>
            <w:r w:rsidRPr="00BC16C6">
              <w:rPr>
                <w:sz w:val="20"/>
                <w:szCs w:val="20"/>
                <w:rtl/>
                <w:lang w:bidi="ar-SY"/>
              </w:rPr>
              <w:t xml:space="preserve">مبلغ الالتزامات بموجب الخطة </w:t>
            </w:r>
            <w:r w:rsidRPr="00BC16C6">
              <w:rPr>
                <w:sz w:val="20"/>
                <w:szCs w:val="20"/>
                <w:lang w:bidi="ar-SY"/>
              </w:rPr>
              <w:t>ASHI</w:t>
            </w:r>
            <w:r w:rsidRPr="00BC16C6">
              <w:rPr>
                <w:sz w:val="20"/>
                <w:szCs w:val="20"/>
                <w:rtl/>
                <w:lang w:bidi="ar-SY"/>
              </w:rPr>
              <w:t xml:space="preserve"> في </w:t>
            </w:r>
            <w:r w:rsidRPr="00BC16C6">
              <w:rPr>
                <w:sz w:val="20"/>
                <w:szCs w:val="20"/>
                <w:lang w:bidi="ar-SY"/>
              </w:rPr>
              <w:t>31</w:t>
            </w:r>
            <w:r w:rsidRPr="00BC16C6">
              <w:rPr>
                <w:sz w:val="20"/>
                <w:szCs w:val="20"/>
                <w:rtl/>
                <w:lang w:bidi="ar-SY"/>
              </w:rPr>
              <w:t xml:space="preserve"> ديسمبر </w:t>
            </w:r>
            <w:r w:rsidRPr="00BC16C6">
              <w:rPr>
                <w:sz w:val="20"/>
                <w:szCs w:val="20"/>
                <w:lang w:bidi="ar-EG"/>
              </w:rPr>
              <w:t>2021-2020</w:t>
            </w:r>
          </w:p>
        </w:tc>
        <w:tc>
          <w:tcPr>
            <w:tcW w:w="2268" w:type="dxa"/>
            <w:tcBorders>
              <w:top w:val="nil"/>
              <w:left w:val="single" w:sz="4" w:space="0" w:color="auto"/>
              <w:bottom w:val="single" w:sz="4" w:space="0" w:color="auto"/>
              <w:right w:val="single" w:sz="4" w:space="0" w:color="auto"/>
            </w:tcBorders>
            <w:shd w:val="clear" w:color="auto" w:fill="auto"/>
          </w:tcPr>
          <w:p w14:paraId="04635609" w14:textId="30117AFA" w:rsidR="00BC16C6" w:rsidRPr="00BC16C6" w:rsidRDefault="00BC16C6" w:rsidP="00BC16C6">
            <w:pPr>
              <w:widowControl w:val="0"/>
              <w:tabs>
                <w:tab w:val="left" w:pos="567"/>
                <w:tab w:val="left" w:pos="2268"/>
                <w:tab w:val="left" w:pos="2835"/>
              </w:tabs>
              <w:kinsoku w:val="0"/>
              <w:overflowPunct w:val="0"/>
              <w:autoSpaceDE w:val="0"/>
              <w:autoSpaceDN w:val="0"/>
              <w:adjustRightInd w:val="0"/>
              <w:spacing w:before="40" w:after="40" w:line="260" w:lineRule="exact"/>
              <w:jc w:val="left"/>
              <w:textAlignment w:val="baseline"/>
              <w:rPr>
                <w:color w:val="000000"/>
                <w:sz w:val="20"/>
                <w:szCs w:val="20"/>
              </w:rPr>
            </w:pPr>
            <w:r w:rsidRPr="00BC16C6">
              <w:rPr>
                <w:i/>
                <w:iCs/>
                <w:color w:val="000000"/>
                <w:sz w:val="20"/>
                <w:szCs w:val="20"/>
              </w:rPr>
              <w:t>545</w:t>
            </w:r>
            <w:r>
              <w:rPr>
                <w:i/>
                <w:iCs/>
                <w:color w:val="000000"/>
                <w:sz w:val="20"/>
                <w:szCs w:val="20"/>
              </w:rPr>
              <w:t> </w:t>
            </w:r>
            <w:r w:rsidRPr="00BC16C6">
              <w:rPr>
                <w:i/>
                <w:iCs/>
                <w:color w:val="000000"/>
                <w:sz w:val="20"/>
                <w:szCs w:val="20"/>
              </w:rPr>
              <w:t>636</w:t>
            </w:r>
            <w:r>
              <w:rPr>
                <w:i/>
                <w:iCs/>
                <w:color w:val="000000"/>
                <w:sz w:val="20"/>
                <w:szCs w:val="20"/>
              </w:rPr>
              <w:t xml:space="preserve">  </w:t>
            </w:r>
          </w:p>
        </w:tc>
        <w:tc>
          <w:tcPr>
            <w:tcW w:w="2268" w:type="dxa"/>
            <w:tcBorders>
              <w:top w:val="nil"/>
              <w:left w:val="single" w:sz="4" w:space="0" w:color="auto"/>
              <w:bottom w:val="single" w:sz="4" w:space="0" w:color="auto"/>
              <w:right w:val="single" w:sz="4" w:space="0" w:color="auto"/>
            </w:tcBorders>
          </w:tcPr>
          <w:p w14:paraId="71E84D97" w14:textId="28D4502B" w:rsidR="00BC16C6" w:rsidRPr="00BC16C6" w:rsidRDefault="00BC16C6" w:rsidP="00BC16C6">
            <w:pPr>
              <w:widowControl w:val="0"/>
              <w:tabs>
                <w:tab w:val="left" w:pos="567"/>
                <w:tab w:val="left" w:pos="2268"/>
                <w:tab w:val="left" w:pos="2835"/>
              </w:tabs>
              <w:kinsoku w:val="0"/>
              <w:overflowPunct w:val="0"/>
              <w:autoSpaceDE w:val="0"/>
              <w:autoSpaceDN w:val="0"/>
              <w:adjustRightInd w:val="0"/>
              <w:spacing w:before="40" w:after="40" w:line="260" w:lineRule="exact"/>
              <w:jc w:val="left"/>
              <w:textAlignment w:val="baseline"/>
              <w:rPr>
                <w:color w:val="000000"/>
                <w:sz w:val="20"/>
                <w:szCs w:val="20"/>
                <w:rtl/>
              </w:rPr>
            </w:pPr>
            <w:r w:rsidRPr="00BC16C6">
              <w:rPr>
                <w:i/>
                <w:iCs/>
                <w:color w:val="000000"/>
                <w:sz w:val="20"/>
                <w:szCs w:val="20"/>
              </w:rPr>
              <w:t>631</w:t>
            </w:r>
            <w:r>
              <w:rPr>
                <w:i/>
                <w:iCs/>
                <w:color w:val="000000"/>
                <w:sz w:val="20"/>
                <w:szCs w:val="20"/>
              </w:rPr>
              <w:t> </w:t>
            </w:r>
            <w:r w:rsidRPr="00BC16C6">
              <w:rPr>
                <w:i/>
                <w:iCs/>
                <w:color w:val="000000"/>
                <w:sz w:val="20"/>
                <w:szCs w:val="20"/>
              </w:rPr>
              <w:t>870</w:t>
            </w:r>
            <w:r>
              <w:rPr>
                <w:i/>
                <w:iCs/>
                <w:color w:val="000000"/>
                <w:sz w:val="20"/>
                <w:szCs w:val="20"/>
              </w:rPr>
              <w:t xml:space="preserve">  </w:t>
            </w:r>
          </w:p>
        </w:tc>
      </w:tr>
    </w:tbl>
    <w:p w14:paraId="225AF7B0" w14:textId="6A884746" w:rsidR="003D4E90" w:rsidRPr="00610694" w:rsidRDefault="003D4E90" w:rsidP="003D4E90">
      <w:pPr>
        <w:spacing w:before="240"/>
        <w:rPr>
          <w:rtl/>
          <w:lang w:bidi="ar-EG"/>
        </w:rPr>
      </w:pPr>
      <w:r w:rsidRPr="00523E85">
        <w:rPr>
          <w:rFonts w:hint="cs"/>
          <w:rtl/>
          <w:lang w:bidi="ar-EG"/>
        </w:rPr>
        <w:t>يصل</w:t>
      </w:r>
      <w:r w:rsidRPr="00C470E3">
        <w:rPr>
          <w:rFonts w:hint="cs"/>
          <w:rtl/>
          <w:lang w:bidi="ar-EG"/>
        </w:rPr>
        <w:t xml:space="preserve"> </w:t>
      </w:r>
      <w:r w:rsidRPr="00C470E3">
        <w:rPr>
          <w:rtl/>
          <w:lang w:bidi="ar-EG"/>
        </w:rPr>
        <w:t xml:space="preserve">الالتزام </w:t>
      </w:r>
      <w:r w:rsidRPr="00C470E3">
        <w:rPr>
          <w:rFonts w:hint="cs"/>
          <w:rtl/>
          <w:lang w:bidi="ar-EG"/>
        </w:rPr>
        <w:t>المتعلق</w:t>
      </w:r>
      <w:r w:rsidRPr="00C470E3">
        <w:rPr>
          <w:rtl/>
          <w:lang w:bidi="ar-EG"/>
        </w:rPr>
        <w:t xml:space="preserve"> </w:t>
      </w:r>
      <w:r w:rsidRPr="00C470E3">
        <w:rPr>
          <w:rFonts w:hint="cs"/>
          <w:rtl/>
          <w:lang w:bidi="ar-EG"/>
        </w:rPr>
        <w:t>با</w:t>
      </w:r>
      <w:r w:rsidRPr="00C470E3">
        <w:rPr>
          <w:rtl/>
          <w:lang w:bidi="ar-EG"/>
        </w:rPr>
        <w:t xml:space="preserve">لتأمين الصحي بعد </w:t>
      </w:r>
      <w:r w:rsidR="00AE6A20">
        <w:rPr>
          <w:rtl/>
          <w:lang w:bidi="ar-EG"/>
        </w:rPr>
        <w:t>انتهاء الخدمة</w:t>
      </w:r>
      <w:r w:rsidRPr="00C470E3">
        <w:rPr>
          <w:rtl/>
          <w:lang w:bidi="ar-EG"/>
        </w:rPr>
        <w:t> </w:t>
      </w:r>
      <w:r w:rsidRPr="00C470E3">
        <w:rPr>
          <w:lang w:bidi="ar-EG"/>
        </w:rPr>
        <w:t>(ASHI)</w:t>
      </w:r>
      <w:r w:rsidRPr="00C470E3">
        <w:rPr>
          <w:rtl/>
          <w:lang w:bidi="ar-EG"/>
        </w:rPr>
        <w:t xml:space="preserve"> </w:t>
      </w:r>
      <w:r w:rsidRPr="00C470E3">
        <w:rPr>
          <w:rFonts w:hint="cs"/>
          <w:rtl/>
          <w:lang w:bidi="ar-EG"/>
        </w:rPr>
        <w:t>إلى</w:t>
      </w:r>
      <w:r w:rsidRPr="00C470E3">
        <w:rPr>
          <w:rtl/>
          <w:lang w:bidi="ar-EG"/>
        </w:rPr>
        <w:t xml:space="preserve"> </w:t>
      </w:r>
      <w:r w:rsidR="00BC16C6">
        <w:rPr>
          <w:lang w:val="en-GB" w:eastAsia="en-GB"/>
        </w:rPr>
        <w:t>545,63</w:t>
      </w:r>
      <w:r w:rsidRPr="00C470E3">
        <w:rPr>
          <w:rtl/>
          <w:lang w:bidi="ar-EG"/>
        </w:rPr>
        <w:t xml:space="preserve"> مليون فرنك سويسري </w:t>
      </w:r>
      <w:r>
        <w:rPr>
          <w:rFonts w:hint="cs"/>
          <w:rtl/>
          <w:lang w:bidi="ar-EG"/>
        </w:rPr>
        <w:t>في</w:t>
      </w:r>
      <w:r>
        <w:rPr>
          <w:rFonts w:hint="eastAsia"/>
          <w:rtl/>
          <w:lang w:bidi="ar-EG"/>
        </w:rPr>
        <w:t> </w:t>
      </w:r>
      <w:r w:rsidRPr="00C470E3">
        <w:rPr>
          <w:lang w:bidi="ar-EG"/>
        </w:rPr>
        <w:t>31</w:t>
      </w:r>
      <w:r w:rsidRPr="00C470E3">
        <w:rPr>
          <w:rFonts w:hint="eastAsia"/>
          <w:rtl/>
          <w:lang w:bidi="ar-EG"/>
        </w:rPr>
        <w:t> </w:t>
      </w:r>
      <w:r w:rsidRPr="00C470E3">
        <w:rPr>
          <w:rFonts w:hint="cs"/>
          <w:rtl/>
          <w:lang w:bidi="ar-EG"/>
        </w:rPr>
        <w:t>ديسمبر</w:t>
      </w:r>
      <w:r w:rsidRPr="00C470E3">
        <w:rPr>
          <w:rFonts w:hint="eastAsia"/>
          <w:rtl/>
          <w:lang w:bidi="ar-EG"/>
        </w:rPr>
        <w:t> </w:t>
      </w:r>
      <w:r w:rsidR="00BC16C6">
        <w:rPr>
          <w:lang w:bidi="ar-EG"/>
        </w:rPr>
        <w:t>2021</w:t>
      </w:r>
      <w:r w:rsidRPr="00C470E3">
        <w:rPr>
          <w:rFonts w:hint="cs"/>
          <w:rtl/>
          <w:lang w:bidi="ar-EG"/>
        </w:rPr>
        <w:t>.</w:t>
      </w:r>
      <w:r>
        <w:rPr>
          <w:rFonts w:hint="cs"/>
          <w:rtl/>
          <w:lang w:bidi="ar-SY"/>
        </w:rPr>
        <w:t xml:space="preserve"> ويمكن أن </w:t>
      </w:r>
      <w:r w:rsidR="004A1999">
        <w:rPr>
          <w:rFonts w:hint="cs"/>
          <w:rtl/>
          <w:lang w:bidi="ar-SY"/>
        </w:rPr>
        <w:t>يُعزى هذا الانخفاض</w:t>
      </w:r>
      <w:r>
        <w:rPr>
          <w:rFonts w:hint="cs"/>
          <w:rtl/>
          <w:lang w:bidi="ar-SY"/>
        </w:rPr>
        <w:t xml:space="preserve">، من </w:t>
      </w:r>
      <w:r w:rsidR="00F22313">
        <w:rPr>
          <w:lang w:bidi="ar-SY"/>
        </w:rPr>
        <w:t>631,87</w:t>
      </w:r>
      <w:r>
        <w:rPr>
          <w:rFonts w:hint="cs"/>
          <w:rtl/>
          <w:lang w:bidi="ar-SY"/>
        </w:rPr>
        <w:t xml:space="preserve"> مليون فرنك سويسري في نهاية عام </w:t>
      </w:r>
      <w:r w:rsidR="00F22313">
        <w:rPr>
          <w:lang w:bidi="ar-SY"/>
        </w:rPr>
        <w:t>2020</w:t>
      </w:r>
      <w:r w:rsidR="00F22313">
        <w:rPr>
          <w:rFonts w:hint="cs"/>
          <w:rtl/>
          <w:lang w:bidi="ar-EG"/>
        </w:rPr>
        <w:t xml:space="preserve"> </w:t>
      </w:r>
      <w:r>
        <w:rPr>
          <w:rFonts w:hint="cs"/>
          <w:rtl/>
          <w:lang w:bidi="ar-SY"/>
        </w:rPr>
        <w:t>إلى</w:t>
      </w:r>
      <w:r>
        <w:rPr>
          <w:rFonts w:hint="cs"/>
          <w:rtl/>
          <w:lang w:bidi="ar-EG"/>
        </w:rPr>
        <w:t xml:space="preserve"> </w:t>
      </w:r>
      <w:r w:rsidR="00F22313">
        <w:rPr>
          <w:lang w:bidi="ar-EG"/>
        </w:rPr>
        <w:t>545,63</w:t>
      </w:r>
      <w:r>
        <w:rPr>
          <w:rFonts w:hint="cs"/>
          <w:rtl/>
          <w:lang w:bidi="ar-SY"/>
        </w:rPr>
        <w:t xml:space="preserve"> مليون فرنك سويسري في عام </w:t>
      </w:r>
      <w:r w:rsidR="00F22313">
        <w:rPr>
          <w:lang w:bidi="ar-SY"/>
        </w:rPr>
        <w:t>2021</w:t>
      </w:r>
      <w:r>
        <w:rPr>
          <w:rFonts w:hint="cs"/>
          <w:rtl/>
          <w:lang w:bidi="ar-SY"/>
        </w:rPr>
        <w:t xml:space="preserve">، إلى </w:t>
      </w:r>
      <w:r w:rsidR="004A1999" w:rsidRPr="004A1999">
        <w:rPr>
          <w:rtl/>
          <w:lang w:bidi="ar-SY"/>
        </w:rPr>
        <w:t>التغير في الافتراض المالي لعام 2021.</w:t>
      </w:r>
      <w:r>
        <w:rPr>
          <w:rFonts w:hint="cs"/>
          <w:rtl/>
          <w:lang w:bidi="ar-SY"/>
        </w:rPr>
        <w:t xml:space="preserve"> و</w:t>
      </w:r>
      <w:r w:rsidRPr="006D34D8">
        <w:rPr>
          <w:rtl/>
          <w:lang w:bidi="ar-SY"/>
        </w:rPr>
        <w:t xml:space="preserve">العنصر الرئيسي الذي يؤثر على تقييم التأمين الصحي بعد </w:t>
      </w:r>
      <w:r w:rsidR="00AE6A20">
        <w:rPr>
          <w:rtl/>
          <w:lang w:bidi="ar-SY"/>
        </w:rPr>
        <w:t>انتهاء الخدمة</w:t>
      </w:r>
      <w:r w:rsidRPr="006D34D8">
        <w:rPr>
          <w:rtl/>
          <w:lang w:bidi="ar-SY"/>
        </w:rPr>
        <w:t xml:space="preserve"> هو معدل الخصم </w:t>
      </w:r>
      <w:r>
        <w:rPr>
          <w:rFonts w:hint="cs"/>
          <w:rtl/>
          <w:lang w:bidi="ar-SY"/>
        </w:rPr>
        <w:t>الم</w:t>
      </w:r>
      <w:r w:rsidRPr="006D34D8">
        <w:rPr>
          <w:rtl/>
          <w:lang w:bidi="ar-SY"/>
        </w:rPr>
        <w:t xml:space="preserve">ستخدم لحساب القيمة الحالية للمطالبات المتراكمة </w:t>
      </w:r>
      <w:r>
        <w:rPr>
          <w:rFonts w:hint="cs"/>
          <w:rtl/>
          <w:lang w:bidi="ar-SY"/>
        </w:rPr>
        <w:t xml:space="preserve">في </w:t>
      </w:r>
      <w:r w:rsidRPr="006D34D8">
        <w:rPr>
          <w:rtl/>
          <w:lang w:bidi="ar-SY"/>
        </w:rPr>
        <w:t xml:space="preserve">المستقبل. </w:t>
      </w:r>
      <w:r>
        <w:rPr>
          <w:rFonts w:hint="cs"/>
          <w:rtl/>
          <w:lang w:bidi="ar-SY"/>
        </w:rPr>
        <w:t>و</w:t>
      </w:r>
      <w:r w:rsidRPr="006D34D8">
        <w:rPr>
          <w:rtl/>
          <w:lang w:bidi="ar-SY"/>
        </w:rPr>
        <w:t xml:space="preserve">في عام </w:t>
      </w:r>
      <w:r w:rsidR="00F22313">
        <w:rPr>
          <w:rFonts w:hint="cs"/>
          <w:rtl/>
          <w:lang w:bidi="ar-SY"/>
        </w:rPr>
        <w:t>2021</w:t>
      </w:r>
      <w:r w:rsidRPr="006D34D8">
        <w:rPr>
          <w:rtl/>
          <w:lang w:bidi="ar-SY"/>
        </w:rPr>
        <w:t xml:space="preserve">، </w:t>
      </w:r>
      <w:r w:rsidR="004A1999">
        <w:rPr>
          <w:rFonts w:hint="cs"/>
          <w:rtl/>
          <w:lang w:bidi="ar-SY"/>
        </w:rPr>
        <w:t>زاد</w:t>
      </w:r>
      <w:r w:rsidRPr="006D34D8">
        <w:rPr>
          <w:rtl/>
          <w:lang w:bidi="ar-SY"/>
        </w:rPr>
        <w:t xml:space="preserve"> معدل الخصم من </w:t>
      </w:r>
      <w:r w:rsidR="00F22313">
        <w:rPr>
          <w:lang w:bidi="ar-SY"/>
        </w:rPr>
        <w:t>0,2</w:t>
      </w:r>
      <w:r w:rsidRPr="006D34D8">
        <w:rPr>
          <w:rtl/>
          <w:lang w:bidi="ar-SY"/>
        </w:rPr>
        <w:t xml:space="preserve"> في </w:t>
      </w:r>
      <w:proofErr w:type="gramStart"/>
      <w:r w:rsidRPr="006D34D8">
        <w:rPr>
          <w:rtl/>
          <w:lang w:bidi="ar-SY"/>
        </w:rPr>
        <w:t>المائة</w:t>
      </w:r>
      <w:proofErr w:type="gramEnd"/>
      <w:r w:rsidRPr="006D34D8">
        <w:rPr>
          <w:rtl/>
          <w:lang w:bidi="ar-SY"/>
        </w:rPr>
        <w:t xml:space="preserve"> إلى</w:t>
      </w:r>
      <w:r>
        <w:rPr>
          <w:rFonts w:hint="cs"/>
          <w:rtl/>
          <w:lang w:bidi="ar-EG"/>
        </w:rPr>
        <w:t xml:space="preserve"> </w:t>
      </w:r>
      <w:r>
        <w:rPr>
          <w:lang w:bidi="ar-EG"/>
        </w:rPr>
        <w:t>0,</w:t>
      </w:r>
      <w:r w:rsidR="00F22313">
        <w:rPr>
          <w:lang w:bidi="ar-EG"/>
        </w:rPr>
        <w:t>5</w:t>
      </w:r>
      <w:r w:rsidRPr="006D34D8">
        <w:rPr>
          <w:rtl/>
          <w:lang w:bidi="ar-SY"/>
        </w:rPr>
        <w:t xml:space="preserve"> في المائة</w:t>
      </w:r>
      <w:r>
        <w:rPr>
          <w:rFonts w:hint="cs"/>
          <w:rtl/>
          <w:lang w:bidi="ar-SY"/>
        </w:rPr>
        <w:t>.</w:t>
      </w:r>
      <w:r>
        <w:rPr>
          <w:rFonts w:hint="cs"/>
          <w:rtl/>
          <w:lang w:bidi="ar-EG"/>
        </w:rPr>
        <w:t xml:space="preserve"> </w:t>
      </w:r>
      <w:r w:rsidR="004A1999">
        <w:rPr>
          <w:rFonts w:hint="cs"/>
          <w:rtl/>
          <w:lang w:bidi="ar-EG"/>
        </w:rPr>
        <w:t xml:space="preserve">وحققت هذه الزيادة في معدل الخصم </w:t>
      </w:r>
      <w:r w:rsidR="00CB0FCB" w:rsidRPr="00CB0FCB">
        <w:rPr>
          <w:rtl/>
          <w:lang w:bidi="ar-EG"/>
        </w:rPr>
        <w:t xml:space="preserve">مكاسب في التزامات التأمين الصحي بعد </w:t>
      </w:r>
      <w:r w:rsidR="00AE6A20">
        <w:rPr>
          <w:rtl/>
          <w:lang w:bidi="ar-EG"/>
        </w:rPr>
        <w:t>انتهاء الخدمة</w:t>
      </w:r>
      <w:r w:rsidR="00CB0FCB" w:rsidRPr="00CB0FCB">
        <w:rPr>
          <w:rtl/>
          <w:lang w:bidi="ar-EG"/>
        </w:rPr>
        <w:t xml:space="preserve"> بلغت 36,7 مليون فرنك سويسري</w:t>
      </w:r>
      <w:r>
        <w:rPr>
          <w:rFonts w:hint="cs"/>
          <w:rtl/>
          <w:lang w:bidi="ar-EG"/>
        </w:rPr>
        <w:t>.</w:t>
      </w:r>
    </w:p>
    <w:p w14:paraId="423DA0DA" w14:textId="2675E541" w:rsidR="00F22313" w:rsidRPr="00F22313" w:rsidRDefault="00F22313" w:rsidP="00F22313">
      <w:pPr>
        <w:rPr>
          <w:spacing w:val="-4"/>
          <w:rtl/>
          <w:lang w:val="en-GB"/>
        </w:rPr>
      </w:pPr>
      <w:r w:rsidRPr="00F22313">
        <w:rPr>
          <w:rFonts w:hint="cs"/>
          <w:spacing w:val="-4"/>
          <w:rtl/>
          <w:lang w:bidi="ar-EG"/>
        </w:rPr>
        <w:t xml:space="preserve">والعنصر الثاني الذي أثر بشكل إيجابي على التزامات التأمين الصحي بعد </w:t>
      </w:r>
      <w:r w:rsidR="00AE6A20">
        <w:rPr>
          <w:rFonts w:hint="cs"/>
          <w:spacing w:val="-4"/>
          <w:rtl/>
          <w:lang w:bidi="ar-EG"/>
        </w:rPr>
        <w:t>انتهاء الخدمة</w:t>
      </w:r>
      <w:r w:rsidRPr="00F22313">
        <w:rPr>
          <w:rFonts w:hint="cs"/>
          <w:spacing w:val="-4"/>
          <w:rtl/>
          <w:lang w:bidi="ar-EG"/>
        </w:rPr>
        <w:t xml:space="preserve"> في </w:t>
      </w:r>
      <w:r w:rsidRPr="00F22313">
        <w:rPr>
          <w:spacing w:val="-4"/>
          <w:lang w:val="en-GB" w:bidi="ar-EG"/>
        </w:rPr>
        <w:t>2021</w:t>
      </w:r>
      <w:r w:rsidRPr="00F22313">
        <w:rPr>
          <w:rFonts w:hint="cs"/>
          <w:spacing w:val="-4"/>
          <w:rtl/>
          <w:lang w:val="en-GB"/>
        </w:rPr>
        <w:t xml:space="preserve"> هو تضخم الاتجاه الطبي. وأدى التضخم الطبي المنخفض الحالي في سويسرا وكذلك مستوى المطالبات الطبية إلى مكاسب قدرها </w:t>
      </w:r>
      <w:r w:rsidRPr="00F22313">
        <w:rPr>
          <w:spacing w:val="-4"/>
          <w:lang w:val="en-GB"/>
        </w:rPr>
        <w:t>44,7</w:t>
      </w:r>
      <w:r w:rsidRPr="00F22313">
        <w:rPr>
          <w:rFonts w:hint="cs"/>
          <w:spacing w:val="-4"/>
          <w:rtl/>
          <w:lang w:val="en-GB"/>
        </w:rPr>
        <w:t xml:space="preserve"> مليون فرنك سويسري.</w:t>
      </w:r>
    </w:p>
    <w:p w14:paraId="16DCD11D" w14:textId="0C803E3C" w:rsidR="003D4E90" w:rsidRPr="00EE2EF4" w:rsidRDefault="003D4E90" w:rsidP="003D4E90">
      <w:pPr>
        <w:rPr>
          <w:rtl/>
          <w:lang w:bidi="ar-EG"/>
        </w:rPr>
      </w:pPr>
      <w:r>
        <w:rPr>
          <w:rFonts w:hint="cs"/>
          <w:rtl/>
          <w:lang w:bidi="ar-EG"/>
        </w:rPr>
        <w:t xml:space="preserve">وبناءً على طلب من المراجعين الخارجيين، ولأغراض العلم، طُلب التقييم باستعمال منحنى </w:t>
      </w:r>
      <w:r>
        <w:rPr>
          <w:lang w:bidi="ar-EG"/>
        </w:rPr>
        <w:t>Aon</w:t>
      </w:r>
      <w:r>
        <w:rPr>
          <w:rFonts w:hint="cs"/>
          <w:rtl/>
        </w:rPr>
        <w:t xml:space="preserve"> الخاص بعائدات سندات الحكومة السويسرية. ومع هذه السندات الحكومية، سيصبح معدل الخصم </w:t>
      </w:r>
      <w:r>
        <w:t>0,</w:t>
      </w:r>
      <w:r w:rsidR="00F22313">
        <w:t>1</w:t>
      </w:r>
      <w:r>
        <w:rPr>
          <w:rFonts w:hint="cs"/>
          <w:rtl/>
          <w:lang w:bidi="ar-EG"/>
        </w:rPr>
        <w:t xml:space="preserve"> في </w:t>
      </w:r>
      <w:proofErr w:type="gramStart"/>
      <w:r>
        <w:rPr>
          <w:rFonts w:hint="cs"/>
          <w:rtl/>
          <w:lang w:bidi="ar-EG"/>
        </w:rPr>
        <w:t>المائة</w:t>
      </w:r>
      <w:proofErr w:type="gramEnd"/>
      <w:r>
        <w:rPr>
          <w:rFonts w:hint="cs"/>
          <w:rtl/>
          <w:lang w:bidi="ar-EG"/>
        </w:rPr>
        <w:t xml:space="preserve"> وسيؤدي إلى زيادة الالتزام المتعلق بالتأمين الصحي </w:t>
      </w:r>
      <w:r w:rsidRPr="00C470E3">
        <w:rPr>
          <w:lang w:bidi="ar-EG"/>
        </w:rPr>
        <w:t>ASHI</w:t>
      </w:r>
      <w:r>
        <w:rPr>
          <w:rFonts w:hint="cs"/>
          <w:rtl/>
          <w:lang w:bidi="ar-EG"/>
        </w:rPr>
        <w:t xml:space="preserve"> بحوالي </w:t>
      </w:r>
      <w:r w:rsidR="00F22313">
        <w:rPr>
          <w:lang w:bidi="ar-EG"/>
        </w:rPr>
        <w:t>77</w:t>
      </w:r>
      <w:r>
        <w:rPr>
          <w:rFonts w:hint="cs"/>
          <w:rtl/>
          <w:lang w:bidi="ar-EG"/>
        </w:rPr>
        <w:t xml:space="preserve"> مليون فرنك سويسري.</w:t>
      </w:r>
    </w:p>
    <w:p w14:paraId="304F0586" w14:textId="77777777" w:rsidR="003D4E90" w:rsidRDefault="003D4E90" w:rsidP="003D4E90">
      <w:pPr>
        <w:spacing w:after="120"/>
        <w:rPr>
          <w:spacing w:val="-2"/>
          <w:rtl/>
          <w:lang w:bidi="ar-EG"/>
        </w:rPr>
      </w:pPr>
      <w:r w:rsidRPr="004419CE">
        <w:rPr>
          <w:spacing w:val="-2"/>
          <w:rtl/>
          <w:lang w:bidi="ar-EG"/>
        </w:rPr>
        <w:t xml:space="preserve">وتقيد الخسارة </w:t>
      </w:r>
      <w:proofErr w:type="spellStart"/>
      <w:r w:rsidRPr="004419CE">
        <w:rPr>
          <w:spacing w:val="-2"/>
          <w:rtl/>
          <w:lang w:bidi="ar-EG"/>
        </w:rPr>
        <w:t>الإكتوارية</w:t>
      </w:r>
      <w:proofErr w:type="spellEnd"/>
      <w:r w:rsidRPr="004419CE">
        <w:rPr>
          <w:spacing w:val="-2"/>
          <w:rtl/>
          <w:lang w:bidi="ar-EG"/>
        </w:rPr>
        <w:t xml:space="preserve"> الناتجة عن تطور التقديرات </w:t>
      </w:r>
      <w:proofErr w:type="spellStart"/>
      <w:r w:rsidRPr="004419CE">
        <w:rPr>
          <w:spacing w:val="-2"/>
          <w:rtl/>
          <w:lang w:bidi="ar-EG"/>
        </w:rPr>
        <w:t>الإكتوارية</w:t>
      </w:r>
      <w:proofErr w:type="spellEnd"/>
      <w:r w:rsidRPr="004419CE">
        <w:rPr>
          <w:spacing w:val="-2"/>
          <w:rtl/>
          <w:lang w:bidi="ar-EG"/>
        </w:rPr>
        <w:t xml:space="preserve"> في صافي الأصول </w:t>
      </w:r>
      <w:r w:rsidRPr="004419CE">
        <w:rPr>
          <w:rFonts w:hint="cs"/>
          <w:spacing w:val="-2"/>
          <w:rtl/>
          <w:lang w:bidi="ar-EG"/>
        </w:rPr>
        <w:t>باستعمال</w:t>
      </w:r>
      <w:r w:rsidRPr="004419CE">
        <w:rPr>
          <w:spacing w:val="-2"/>
          <w:rtl/>
          <w:lang w:bidi="ar-EG"/>
        </w:rPr>
        <w:t xml:space="preserve"> </w:t>
      </w:r>
      <w:r w:rsidRPr="004419CE">
        <w:rPr>
          <w:rFonts w:hint="cs"/>
          <w:spacing w:val="-2"/>
          <w:rtl/>
          <w:lang w:bidi="ar-EG"/>
        </w:rPr>
        <w:t>أسلوب</w:t>
      </w:r>
      <w:r w:rsidRPr="004419CE">
        <w:rPr>
          <w:spacing w:val="-2"/>
          <w:rtl/>
          <w:lang w:bidi="ar-EG"/>
        </w:rPr>
        <w:t xml:space="preserve"> الإيرادات الشاملة الأخرى</w:t>
      </w:r>
      <w:r w:rsidRPr="004419CE">
        <w:rPr>
          <w:spacing w:val="-2"/>
          <w:rtl/>
          <w:lang w:bidi="ar-SY"/>
        </w:rPr>
        <w:t> </w:t>
      </w:r>
      <w:r w:rsidRPr="004419CE">
        <w:rPr>
          <w:spacing w:val="-2"/>
          <w:lang w:val="fr-CH" w:bidi="ar-EG"/>
        </w:rPr>
        <w:t>(OCI)</w:t>
      </w:r>
      <w:r w:rsidRPr="004419CE">
        <w:rPr>
          <w:spacing w:val="-2"/>
          <w:rtl/>
          <w:lang w:bidi="ar-EG"/>
        </w:rPr>
        <w:t>.</w:t>
      </w:r>
    </w:p>
    <w:p w14:paraId="6293C42A" w14:textId="77777777" w:rsidR="003D4E90" w:rsidRPr="004419CE" w:rsidRDefault="003D4E90" w:rsidP="003D4E90">
      <w:pPr>
        <w:spacing w:after="120"/>
        <w:rPr>
          <w:spacing w:val="-2"/>
          <w:rtl/>
          <w:lang w:bidi="ar-EG"/>
        </w:rPr>
      </w:pPr>
      <w:r>
        <w:rPr>
          <w:rFonts w:hint="cs"/>
          <w:rtl/>
          <w:lang w:bidi="ar-EG"/>
        </w:rPr>
        <w:t>ويبين الجدول التالي صافي مبلغ الالتزام في نهاية الفترة المالية.</w:t>
      </w:r>
    </w:p>
    <w:tbl>
      <w:tblPr>
        <w:bidiVisual/>
        <w:tblW w:w="5000" w:type="pct"/>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093"/>
        <w:gridCol w:w="2268"/>
        <w:gridCol w:w="2268"/>
      </w:tblGrid>
      <w:tr w:rsidR="003D4E90" w:rsidRPr="00414E82" w14:paraId="13CA4DC6" w14:textId="77777777" w:rsidTr="00A51B6F">
        <w:trPr>
          <w:jc w:val="center"/>
        </w:trPr>
        <w:tc>
          <w:tcPr>
            <w:tcW w:w="5093" w:type="dxa"/>
            <w:tcBorders>
              <w:top w:val="single" w:sz="4" w:space="0" w:color="auto"/>
              <w:left w:val="single" w:sz="4" w:space="0" w:color="auto"/>
              <w:bottom w:val="single" w:sz="4" w:space="0" w:color="auto"/>
              <w:right w:val="single" w:sz="4" w:space="0" w:color="auto"/>
            </w:tcBorders>
            <w:vAlign w:val="center"/>
            <w:hideMark/>
          </w:tcPr>
          <w:p w14:paraId="59D95AF8" w14:textId="77777777" w:rsidR="003D4E90" w:rsidRPr="00414E82" w:rsidRDefault="003D4E90" w:rsidP="00A51B6F">
            <w:pPr>
              <w:widowControl w:val="0"/>
              <w:tabs>
                <w:tab w:val="left" w:pos="567"/>
                <w:tab w:val="left" w:pos="1701"/>
                <w:tab w:val="left" w:pos="2268"/>
                <w:tab w:val="left" w:pos="2835"/>
              </w:tabs>
              <w:kinsoku w:val="0"/>
              <w:overflowPunct w:val="0"/>
              <w:autoSpaceDE w:val="0"/>
              <w:autoSpaceDN w:val="0"/>
              <w:adjustRightInd w:val="0"/>
              <w:spacing w:before="40" w:after="40" w:line="240" w:lineRule="exact"/>
              <w:jc w:val="left"/>
              <w:textAlignment w:val="baseline"/>
              <w:rPr>
                <w:b/>
                <w:color w:val="000000"/>
                <w:position w:val="2"/>
                <w:sz w:val="20"/>
                <w:szCs w:val="20"/>
              </w:rPr>
            </w:pPr>
            <w:r w:rsidRPr="00414E82">
              <w:rPr>
                <w:b/>
                <w:bCs/>
                <w:color w:val="000000"/>
                <w:position w:val="2"/>
                <w:sz w:val="20"/>
                <w:szCs w:val="20"/>
                <w:rtl/>
                <w:lang w:bidi="ar-EG"/>
              </w:rPr>
              <w:t xml:space="preserve">تحليل الخسائر </w:t>
            </w:r>
            <w:proofErr w:type="spellStart"/>
            <w:r w:rsidRPr="00414E82">
              <w:rPr>
                <w:b/>
                <w:bCs/>
                <w:color w:val="000000"/>
                <w:position w:val="2"/>
                <w:sz w:val="20"/>
                <w:szCs w:val="20"/>
                <w:rtl/>
                <w:lang w:bidi="ar-EG"/>
              </w:rPr>
              <w:t>الإكتوارية</w:t>
            </w:r>
            <w:proofErr w:type="spellEnd"/>
            <w:r w:rsidRPr="00414E82">
              <w:rPr>
                <w:b/>
                <w:bCs/>
                <w:color w:val="000000"/>
                <w:position w:val="2"/>
                <w:sz w:val="20"/>
                <w:szCs w:val="20"/>
                <w:rtl/>
                <w:lang w:bidi="ar-EG"/>
              </w:rPr>
              <w:t xml:space="preserve"> المدرجة في صافي الأصول</w:t>
            </w: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0283C286" w14:textId="77777777" w:rsidR="003D4E90" w:rsidRPr="00414E82" w:rsidRDefault="003D4E90" w:rsidP="00A51B6F">
            <w:pPr>
              <w:widowControl w:val="0"/>
              <w:tabs>
                <w:tab w:val="left" w:pos="567"/>
                <w:tab w:val="left" w:pos="1701"/>
                <w:tab w:val="left" w:pos="2268"/>
                <w:tab w:val="left" w:pos="2835"/>
              </w:tabs>
              <w:kinsoku w:val="0"/>
              <w:overflowPunct w:val="0"/>
              <w:autoSpaceDE w:val="0"/>
              <w:autoSpaceDN w:val="0"/>
              <w:adjustRightInd w:val="0"/>
              <w:spacing w:before="40" w:after="40" w:line="240" w:lineRule="exact"/>
              <w:jc w:val="center"/>
              <w:textAlignment w:val="baseline"/>
              <w:rPr>
                <w:b/>
                <w:bCs/>
                <w:i/>
                <w:iCs/>
                <w:color w:val="000000"/>
                <w:position w:val="2"/>
                <w:sz w:val="20"/>
                <w:szCs w:val="20"/>
              </w:rPr>
            </w:pPr>
            <w:r w:rsidRPr="00414E82">
              <w:rPr>
                <w:b/>
                <w:bCs/>
                <w:i/>
                <w:iCs/>
                <w:color w:val="000000"/>
                <w:position w:val="2"/>
                <w:sz w:val="20"/>
                <w:szCs w:val="20"/>
                <w:rtl/>
                <w:lang w:bidi="ar-EG"/>
              </w:rPr>
              <w:t>بآلاف الفرنكات السويسرية</w:t>
            </w:r>
          </w:p>
        </w:tc>
      </w:tr>
      <w:tr w:rsidR="003D4E90" w:rsidRPr="00414E82" w14:paraId="03E5CBFC" w14:textId="77777777" w:rsidTr="00A51B6F">
        <w:trPr>
          <w:jc w:val="center"/>
        </w:trPr>
        <w:tc>
          <w:tcPr>
            <w:tcW w:w="5093" w:type="dxa"/>
            <w:tcBorders>
              <w:top w:val="single" w:sz="4" w:space="0" w:color="auto"/>
              <w:left w:val="single" w:sz="4" w:space="0" w:color="auto"/>
              <w:bottom w:val="nil"/>
              <w:right w:val="single" w:sz="4" w:space="0" w:color="auto"/>
            </w:tcBorders>
            <w:hideMark/>
          </w:tcPr>
          <w:p w14:paraId="53165629" w14:textId="77777777" w:rsidR="003D4E90" w:rsidRPr="00414E82" w:rsidRDefault="003D4E90" w:rsidP="00A51B6F">
            <w:pPr>
              <w:spacing w:before="40" w:after="40" w:line="240" w:lineRule="exact"/>
              <w:rPr>
                <w:b/>
                <w:bCs/>
                <w:i/>
                <w:iCs/>
                <w:color w:val="000000"/>
                <w:position w:val="2"/>
                <w:sz w:val="20"/>
                <w:szCs w:val="20"/>
              </w:rPr>
            </w:pPr>
          </w:p>
        </w:tc>
        <w:tc>
          <w:tcPr>
            <w:tcW w:w="2268" w:type="dxa"/>
            <w:tcBorders>
              <w:top w:val="single" w:sz="4" w:space="0" w:color="auto"/>
              <w:left w:val="single" w:sz="4" w:space="0" w:color="auto"/>
              <w:bottom w:val="nil"/>
              <w:right w:val="nil"/>
            </w:tcBorders>
            <w:vAlign w:val="bottom"/>
            <w:hideMark/>
          </w:tcPr>
          <w:p w14:paraId="1AF43A57" w14:textId="399571BA" w:rsidR="003D4E90" w:rsidRPr="00414E82" w:rsidRDefault="00F22313" w:rsidP="00A51B6F">
            <w:pPr>
              <w:widowControl w:val="0"/>
              <w:tabs>
                <w:tab w:val="left" w:pos="567"/>
                <w:tab w:val="left" w:pos="1701"/>
                <w:tab w:val="left" w:pos="2268"/>
                <w:tab w:val="left" w:pos="2835"/>
              </w:tabs>
              <w:kinsoku w:val="0"/>
              <w:overflowPunct w:val="0"/>
              <w:autoSpaceDE w:val="0"/>
              <w:autoSpaceDN w:val="0"/>
              <w:adjustRightInd w:val="0"/>
              <w:spacing w:before="40" w:after="40" w:line="240" w:lineRule="exact"/>
              <w:jc w:val="center"/>
              <w:textAlignment w:val="baseline"/>
              <w:rPr>
                <w:b/>
                <w:color w:val="000000"/>
                <w:position w:val="2"/>
                <w:sz w:val="20"/>
                <w:szCs w:val="20"/>
              </w:rPr>
            </w:pPr>
            <w:r>
              <w:rPr>
                <w:b/>
                <w:color w:val="000000"/>
                <w:position w:val="2"/>
                <w:sz w:val="20"/>
                <w:szCs w:val="20"/>
              </w:rPr>
              <w:t>2021</w:t>
            </w:r>
            <w:r w:rsidR="003D4E90" w:rsidRPr="00414E82">
              <w:rPr>
                <w:b/>
                <w:color w:val="000000"/>
                <w:position w:val="2"/>
                <w:sz w:val="20"/>
                <w:szCs w:val="20"/>
              </w:rPr>
              <w:t>.12.31</w:t>
            </w:r>
          </w:p>
        </w:tc>
        <w:tc>
          <w:tcPr>
            <w:tcW w:w="2268" w:type="dxa"/>
            <w:tcBorders>
              <w:top w:val="single" w:sz="4" w:space="0" w:color="auto"/>
              <w:left w:val="single" w:sz="4" w:space="0" w:color="auto"/>
              <w:bottom w:val="nil"/>
              <w:right w:val="single" w:sz="4" w:space="0" w:color="auto"/>
            </w:tcBorders>
            <w:vAlign w:val="bottom"/>
          </w:tcPr>
          <w:p w14:paraId="266ECE1C" w14:textId="4440F29E" w:rsidR="003D4E90" w:rsidRPr="00414E82" w:rsidRDefault="00F22313" w:rsidP="00A51B6F">
            <w:pPr>
              <w:widowControl w:val="0"/>
              <w:tabs>
                <w:tab w:val="left" w:pos="567"/>
                <w:tab w:val="left" w:pos="1701"/>
                <w:tab w:val="left" w:pos="2268"/>
                <w:tab w:val="left" w:pos="2835"/>
              </w:tabs>
              <w:kinsoku w:val="0"/>
              <w:overflowPunct w:val="0"/>
              <w:autoSpaceDE w:val="0"/>
              <w:autoSpaceDN w:val="0"/>
              <w:adjustRightInd w:val="0"/>
              <w:spacing w:before="40" w:after="40" w:line="240" w:lineRule="exact"/>
              <w:jc w:val="center"/>
              <w:textAlignment w:val="baseline"/>
              <w:rPr>
                <w:b/>
                <w:color w:val="000000"/>
                <w:position w:val="2"/>
                <w:sz w:val="20"/>
                <w:szCs w:val="20"/>
              </w:rPr>
            </w:pPr>
            <w:r>
              <w:rPr>
                <w:b/>
                <w:color w:val="000000"/>
                <w:position w:val="2"/>
                <w:sz w:val="20"/>
                <w:szCs w:val="20"/>
              </w:rPr>
              <w:t>2020</w:t>
            </w:r>
            <w:r w:rsidR="003D4E90" w:rsidRPr="00414E82">
              <w:rPr>
                <w:b/>
                <w:color w:val="000000"/>
                <w:position w:val="2"/>
                <w:sz w:val="20"/>
                <w:szCs w:val="20"/>
              </w:rPr>
              <w:t>.12.31</w:t>
            </w:r>
          </w:p>
        </w:tc>
      </w:tr>
      <w:tr w:rsidR="00F22313" w:rsidRPr="00414E82" w14:paraId="3A19B1AA" w14:textId="77777777" w:rsidTr="00A51B6F">
        <w:trPr>
          <w:jc w:val="center"/>
        </w:trPr>
        <w:tc>
          <w:tcPr>
            <w:tcW w:w="5093" w:type="dxa"/>
            <w:tcBorders>
              <w:top w:val="nil"/>
              <w:left w:val="single" w:sz="4" w:space="0" w:color="auto"/>
              <w:bottom w:val="nil"/>
              <w:right w:val="single" w:sz="4" w:space="0" w:color="auto"/>
            </w:tcBorders>
            <w:hideMark/>
          </w:tcPr>
          <w:p w14:paraId="21CF44C9" w14:textId="77777777" w:rsidR="00F22313" w:rsidRPr="00414E82" w:rsidRDefault="00F22313" w:rsidP="00F22313">
            <w:pPr>
              <w:spacing w:before="40" w:after="40" w:line="240" w:lineRule="exact"/>
              <w:jc w:val="left"/>
              <w:rPr>
                <w:position w:val="2"/>
                <w:sz w:val="20"/>
                <w:szCs w:val="20"/>
                <w:rtl/>
                <w:lang w:val="fr-CH"/>
              </w:rPr>
            </w:pPr>
            <w:r w:rsidRPr="00414E82">
              <w:rPr>
                <w:position w:val="2"/>
                <w:sz w:val="20"/>
                <w:szCs w:val="20"/>
                <w:rtl/>
                <w:lang w:bidi="ar-EG"/>
              </w:rPr>
              <w:t>الالتزام الناتج عن تغييرات في الافتراضات</w:t>
            </w:r>
          </w:p>
        </w:tc>
        <w:tc>
          <w:tcPr>
            <w:tcW w:w="2268" w:type="dxa"/>
            <w:tcBorders>
              <w:top w:val="nil"/>
              <w:left w:val="nil"/>
              <w:bottom w:val="nil"/>
              <w:right w:val="nil"/>
            </w:tcBorders>
            <w:shd w:val="clear" w:color="auto" w:fill="auto"/>
          </w:tcPr>
          <w:p w14:paraId="278E9C60" w14:textId="3BBE7A3C" w:rsidR="00F22313" w:rsidRPr="00F22313" w:rsidRDefault="00F22313" w:rsidP="00F22313">
            <w:pPr>
              <w:widowControl w:val="0"/>
              <w:tabs>
                <w:tab w:val="left" w:pos="567"/>
                <w:tab w:val="left" w:pos="2268"/>
                <w:tab w:val="left" w:pos="2835"/>
              </w:tabs>
              <w:kinsoku w:val="0"/>
              <w:overflowPunct w:val="0"/>
              <w:autoSpaceDE w:val="0"/>
              <w:autoSpaceDN w:val="0"/>
              <w:adjustRightInd w:val="0"/>
              <w:spacing w:before="40" w:after="40" w:line="240" w:lineRule="exact"/>
              <w:jc w:val="left"/>
              <w:textAlignment w:val="baseline"/>
              <w:rPr>
                <w:bCs/>
                <w:color w:val="000000"/>
                <w:position w:val="2"/>
                <w:sz w:val="20"/>
                <w:szCs w:val="20"/>
              </w:rPr>
            </w:pPr>
            <w:r w:rsidRPr="00F22313">
              <w:rPr>
                <w:color w:val="000000"/>
                <w:sz w:val="20"/>
                <w:szCs w:val="20"/>
              </w:rPr>
              <w:t>101</w:t>
            </w:r>
            <w:r>
              <w:rPr>
                <w:color w:val="000000"/>
                <w:sz w:val="20"/>
                <w:szCs w:val="20"/>
              </w:rPr>
              <w:t> </w:t>
            </w:r>
            <w:r w:rsidRPr="00F22313">
              <w:rPr>
                <w:color w:val="000000"/>
                <w:sz w:val="20"/>
                <w:szCs w:val="20"/>
              </w:rPr>
              <w:t>490</w:t>
            </w:r>
            <w:r>
              <w:rPr>
                <w:color w:val="000000"/>
                <w:sz w:val="20"/>
                <w:szCs w:val="20"/>
              </w:rPr>
              <w:t>–</w:t>
            </w:r>
          </w:p>
        </w:tc>
        <w:tc>
          <w:tcPr>
            <w:tcW w:w="2268" w:type="dxa"/>
            <w:tcBorders>
              <w:top w:val="nil"/>
              <w:left w:val="single" w:sz="4" w:space="0" w:color="auto"/>
              <w:bottom w:val="nil"/>
              <w:right w:val="single" w:sz="4" w:space="0" w:color="auto"/>
            </w:tcBorders>
          </w:tcPr>
          <w:p w14:paraId="2511E20C" w14:textId="3BEC42ED" w:rsidR="00F22313" w:rsidRPr="00F22313" w:rsidRDefault="00F22313" w:rsidP="00F22313">
            <w:pPr>
              <w:widowControl w:val="0"/>
              <w:tabs>
                <w:tab w:val="left" w:pos="567"/>
                <w:tab w:val="left" w:pos="2268"/>
                <w:tab w:val="left" w:pos="2835"/>
              </w:tabs>
              <w:kinsoku w:val="0"/>
              <w:overflowPunct w:val="0"/>
              <w:autoSpaceDE w:val="0"/>
              <w:autoSpaceDN w:val="0"/>
              <w:adjustRightInd w:val="0"/>
              <w:spacing w:before="40" w:after="40" w:line="240" w:lineRule="exact"/>
              <w:jc w:val="left"/>
              <w:textAlignment w:val="baseline"/>
              <w:rPr>
                <w:bCs/>
                <w:color w:val="000000"/>
                <w:position w:val="2"/>
                <w:sz w:val="20"/>
                <w:szCs w:val="20"/>
              </w:rPr>
            </w:pPr>
            <w:r w:rsidRPr="00F22313">
              <w:rPr>
                <w:color w:val="000000"/>
                <w:sz w:val="20"/>
                <w:szCs w:val="20"/>
              </w:rPr>
              <w:t>5</w:t>
            </w:r>
            <w:r>
              <w:rPr>
                <w:color w:val="000000"/>
                <w:sz w:val="20"/>
                <w:szCs w:val="20"/>
              </w:rPr>
              <w:t> </w:t>
            </w:r>
            <w:r w:rsidRPr="00F22313">
              <w:rPr>
                <w:color w:val="000000"/>
                <w:sz w:val="20"/>
                <w:szCs w:val="20"/>
              </w:rPr>
              <w:t>547</w:t>
            </w:r>
            <w:r>
              <w:rPr>
                <w:color w:val="000000"/>
                <w:sz w:val="20"/>
                <w:szCs w:val="20"/>
              </w:rPr>
              <w:t>–</w:t>
            </w:r>
          </w:p>
        </w:tc>
      </w:tr>
      <w:tr w:rsidR="00F22313" w:rsidRPr="00414E82" w14:paraId="4DAB87C0" w14:textId="77777777" w:rsidTr="00A51B6F">
        <w:trPr>
          <w:jc w:val="center"/>
        </w:trPr>
        <w:tc>
          <w:tcPr>
            <w:tcW w:w="5093" w:type="dxa"/>
            <w:tcBorders>
              <w:top w:val="nil"/>
              <w:left w:val="single" w:sz="4" w:space="0" w:color="auto"/>
              <w:bottom w:val="nil"/>
              <w:right w:val="single" w:sz="4" w:space="0" w:color="auto"/>
            </w:tcBorders>
            <w:hideMark/>
          </w:tcPr>
          <w:p w14:paraId="06C18F4B" w14:textId="77777777" w:rsidR="00F22313" w:rsidRPr="00BA54D0" w:rsidRDefault="00F22313" w:rsidP="00F22313">
            <w:pPr>
              <w:spacing w:before="40" w:after="40" w:line="240" w:lineRule="exact"/>
              <w:jc w:val="left"/>
              <w:rPr>
                <w:position w:val="2"/>
                <w:sz w:val="20"/>
                <w:szCs w:val="20"/>
                <w:lang w:bidi="ar-EG"/>
              </w:rPr>
            </w:pPr>
            <w:r w:rsidRPr="00414E82">
              <w:rPr>
                <w:position w:val="2"/>
                <w:sz w:val="20"/>
                <w:szCs w:val="20"/>
                <w:rtl/>
                <w:lang w:bidi="ar-EG"/>
              </w:rPr>
              <w:t>الالتزام الناتج عن تطورات أثناء الفترة المالية</w:t>
            </w:r>
          </w:p>
        </w:tc>
        <w:tc>
          <w:tcPr>
            <w:tcW w:w="2268" w:type="dxa"/>
            <w:tcBorders>
              <w:top w:val="nil"/>
              <w:left w:val="nil"/>
              <w:bottom w:val="nil"/>
              <w:right w:val="nil"/>
            </w:tcBorders>
            <w:shd w:val="clear" w:color="auto" w:fill="auto"/>
          </w:tcPr>
          <w:p w14:paraId="4AA2DD21" w14:textId="5F77331E" w:rsidR="00F22313" w:rsidRPr="00F22313" w:rsidRDefault="00F22313" w:rsidP="00F22313">
            <w:pPr>
              <w:widowControl w:val="0"/>
              <w:tabs>
                <w:tab w:val="left" w:pos="567"/>
                <w:tab w:val="left" w:pos="2268"/>
                <w:tab w:val="left" w:pos="2835"/>
              </w:tabs>
              <w:kinsoku w:val="0"/>
              <w:overflowPunct w:val="0"/>
              <w:autoSpaceDE w:val="0"/>
              <w:autoSpaceDN w:val="0"/>
              <w:adjustRightInd w:val="0"/>
              <w:spacing w:before="40" w:after="40" w:line="240" w:lineRule="exact"/>
              <w:jc w:val="left"/>
              <w:textAlignment w:val="baseline"/>
              <w:rPr>
                <w:bCs/>
                <w:color w:val="000000"/>
                <w:position w:val="2"/>
                <w:sz w:val="20"/>
                <w:szCs w:val="20"/>
              </w:rPr>
            </w:pPr>
            <w:r w:rsidRPr="00F22313">
              <w:rPr>
                <w:color w:val="000000"/>
                <w:sz w:val="20"/>
                <w:szCs w:val="20"/>
              </w:rPr>
              <w:t>2</w:t>
            </w:r>
            <w:r>
              <w:rPr>
                <w:color w:val="000000"/>
                <w:sz w:val="20"/>
                <w:szCs w:val="20"/>
              </w:rPr>
              <w:t> </w:t>
            </w:r>
            <w:r w:rsidRPr="00F22313">
              <w:rPr>
                <w:color w:val="000000"/>
                <w:sz w:val="20"/>
                <w:szCs w:val="20"/>
              </w:rPr>
              <w:t>009</w:t>
            </w:r>
            <w:r>
              <w:rPr>
                <w:color w:val="000000"/>
                <w:sz w:val="20"/>
                <w:szCs w:val="20"/>
              </w:rPr>
              <w:t>–</w:t>
            </w:r>
          </w:p>
        </w:tc>
        <w:tc>
          <w:tcPr>
            <w:tcW w:w="2268" w:type="dxa"/>
            <w:tcBorders>
              <w:top w:val="nil"/>
              <w:left w:val="single" w:sz="4" w:space="0" w:color="auto"/>
              <w:bottom w:val="nil"/>
              <w:right w:val="single" w:sz="4" w:space="0" w:color="auto"/>
            </w:tcBorders>
          </w:tcPr>
          <w:p w14:paraId="650A0D42" w14:textId="09957B5D" w:rsidR="00F22313" w:rsidRPr="00F22313" w:rsidRDefault="00F22313" w:rsidP="00F22313">
            <w:pPr>
              <w:widowControl w:val="0"/>
              <w:tabs>
                <w:tab w:val="left" w:pos="567"/>
                <w:tab w:val="left" w:pos="2268"/>
                <w:tab w:val="left" w:pos="2835"/>
              </w:tabs>
              <w:kinsoku w:val="0"/>
              <w:overflowPunct w:val="0"/>
              <w:autoSpaceDE w:val="0"/>
              <w:autoSpaceDN w:val="0"/>
              <w:adjustRightInd w:val="0"/>
              <w:spacing w:before="40" w:after="40" w:line="240" w:lineRule="exact"/>
              <w:jc w:val="left"/>
              <w:textAlignment w:val="baseline"/>
              <w:rPr>
                <w:bCs/>
                <w:color w:val="000000"/>
                <w:position w:val="2"/>
                <w:sz w:val="20"/>
                <w:szCs w:val="20"/>
              </w:rPr>
            </w:pPr>
            <w:r w:rsidRPr="00F22313">
              <w:rPr>
                <w:color w:val="000000"/>
                <w:sz w:val="20"/>
                <w:szCs w:val="20"/>
              </w:rPr>
              <w:t>2</w:t>
            </w:r>
            <w:r>
              <w:rPr>
                <w:color w:val="000000"/>
                <w:sz w:val="20"/>
                <w:szCs w:val="20"/>
              </w:rPr>
              <w:t> </w:t>
            </w:r>
            <w:r w:rsidRPr="00F22313">
              <w:rPr>
                <w:color w:val="000000"/>
                <w:sz w:val="20"/>
                <w:szCs w:val="20"/>
              </w:rPr>
              <w:t>732</w:t>
            </w:r>
            <w:r>
              <w:rPr>
                <w:color w:val="000000"/>
                <w:sz w:val="20"/>
                <w:szCs w:val="20"/>
              </w:rPr>
              <w:t xml:space="preserve">  </w:t>
            </w:r>
          </w:p>
        </w:tc>
      </w:tr>
      <w:tr w:rsidR="00F22313" w:rsidRPr="00414E82" w14:paraId="3ABC87DF" w14:textId="77777777" w:rsidTr="00A51B6F">
        <w:trPr>
          <w:jc w:val="center"/>
        </w:trPr>
        <w:tc>
          <w:tcPr>
            <w:tcW w:w="5093" w:type="dxa"/>
            <w:tcBorders>
              <w:top w:val="nil"/>
              <w:left w:val="single" w:sz="4" w:space="0" w:color="auto"/>
              <w:bottom w:val="nil"/>
              <w:right w:val="single" w:sz="4" w:space="0" w:color="auto"/>
            </w:tcBorders>
            <w:hideMark/>
          </w:tcPr>
          <w:p w14:paraId="4883A45F" w14:textId="77777777" w:rsidR="00F22313" w:rsidRPr="00414E82" w:rsidRDefault="00F22313" w:rsidP="00F22313">
            <w:pPr>
              <w:spacing w:before="40" w:after="40" w:line="240" w:lineRule="exact"/>
              <w:jc w:val="left"/>
              <w:rPr>
                <w:position w:val="2"/>
                <w:sz w:val="20"/>
                <w:szCs w:val="20"/>
                <w:rtl/>
              </w:rPr>
            </w:pPr>
            <w:r w:rsidRPr="00414E82">
              <w:rPr>
                <w:position w:val="2"/>
                <w:sz w:val="20"/>
                <w:szCs w:val="20"/>
                <w:rtl/>
                <w:lang w:bidi="ar-EG"/>
              </w:rPr>
              <w:t>الاختلاف أثناء الفترة المالية</w:t>
            </w:r>
          </w:p>
        </w:tc>
        <w:tc>
          <w:tcPr>
            <w:tcW w:w="2268" w:type="dxa"/>
            <w:tcBorders>
              <w:top w:val="nil"/>
              <w:left w:val="nil"/>
              <w:bottom w:val="nil"/>
              <w:right w:val="nil"/>
            </w:tcBorders>
            <w:shd w:val="clear" w:color="auto" w:fill="auto"/>
          </w:tcPr>
          <w:p w14:paraId="7D459F42" w14:textId="11D486FA" w:rsidR="00F22313" w:rsidRPr="00F22313" w:rsidRDefault="00F22313" w:rsidP="00F22313">
            <w:pPr>
              <w:widowControl w:val="0"/>
              <w:tabs>
                <w:tab w:val="left" w:pos="567"/>
                <w:tab w:val="left" w:pos="2268"/>
                <w:tab w:val="left" w:pos="2835"/>
              </w:tabs>
              <w:kinsoku w:val="0"/>
              <w:overflowPunct w:val="0"/>
              <w:autoSpaceDE w:val="0"/>
              <w:autoSpaceDN w:val="0"/>
              <w:adjustRightInd w:val="0"/>
              <w:spacing w:before="40" w:after="40" w:line="240" w:lineRule="exact"/>
              <w:jc w:val="left"/>
              <w:textAlignment w:val="baseline"/>
              <w:rPr>
                <w:bCs/>
                <w:color w:val="000000"/>
                <w:position w:val="2"/>
                <w:sz w:val="20"/>
                <w:szCs w:val="20"/>
              </w:rPr>
            </w:pPr>
            <w:r w:rsidRPr="00F22313">
              <w:rPr>
                <w:b/>
                <w:bCs/>
                <w:color w:val="000000"/>
                <w:sz w:val="20"/>
                <w:szCs w:val="20"/>
              </w:rPr>
              <w:t>103</w:t>
            </w:r>
            <w:r>
              <w:rPr>
                <w:b/>
                <w:bCs/>
                <w:color w:val="000000"/>
                <w:sz w:val="20"/>
                <w:szCs w:val="20"/>
              </w:rPr>
              <w:t> </w:t>
            </w:r>
            <w:r w:rsidRPr="00F22313">
              <w:rPr>
                <w:b/>
                <w:bCs/>
                <w:color w:val="000000"/>
                <w:sz w:val="20"/>
                <w:szCs w:val="20"/>
              </w:rPr>
              <w:t>499</w:t>
            </w:r>
            <w:r>
              <w:rPr>
                <w:b/>
                <w:bCs/>
                <w:color w:val="000000"/>
                <w:sz w:val="20"/>
                <w:szCs w:val="20"/>
              </w:rPr>
              <w:t>–</w:t>
            </w:r>
          </w:p>
        </w:tc>
        <w:tc>
          <w:tcPr>
            <w:tcW w:w="2268" w:type="dxa"/>
            <w:tcBorders>
              <w:top w:val="nil"/>
              <w:left w:val="single" w:sz="4" w:space="0" w:color="auto"/>
              <w:bottom w:val="nil"/>
              <w:right w:val="single" w:sz="4" w:space="0" w:color="auto"/>
            </w:tcBorders>
          </w:tcPr>
          <w:p w14:paraId="72FBA381" w14:textId="50895F92" w:rsidR="00F22313" w:rsidRPr="00F22313" w:rsidRDefault="00F22313" w:rsidP="00F22313">
            <w:pPr>
              <w:widowControl w:val="0"/>
              <w:tabs>
                <w:tab w:val="left" w:pos="567"/>
                <w:tab w:val="left" w:pos="2268"/>
                <w:tab w:val="left" w:pos="2835"/>
              </w:tabs>
              <w:kinsoku w:val="0"/>
              <w:overflowPunct w:val="0"/>
              <w:autoSpaceDE w:val="0"/>
              <w:autoSpaceDN w:val="0"/>
              <w:adjustRightInd w:val="0"/>
              <w:spacing w:before="40" w:after="40" w:line="240" w:lineRule="exact"/>
              <w:jc w:val="left"/>
              <w:textAlignment w:val="baseline"/>
              <w:rPr>
                <w:bCs/>
                <w:color w:val="000000"/>
                <w:position w:val="2"/>
                <w:sz w:val="20"/>
                <w:szCs w:val="20"/>
                <w:rtl/>
              </w:rPr>
            </w:pPr>
            <w:r w:rsidRPr="00F22313">
              <w:rPr>
                <w:b/>
                <w:bCs/>
                <w:color w:val="000000"/>
                <w:sz w:val="20"/>
                <w:szCs w:val="20"/>
              </w:rPr>
              <w:t>2</w:t>
            </w:r>
            <w:r>
              <w:rPr>
                <w:b/>
                <w:bCs/>
                <w:color w:val="000000"/>
                <w:sz w:val="20"/>
                <w:szCs w:val="20"/>
              </w:rPr>
              <w:t> </w:t>
            </w:r>
            <w:r w:rsidRPr="00F22313">
              <w:rPr>
                <w:b/>
                <w:bCs/>
                <w:color w:val="000000"/>
                <w:sz w:val="20"/>
                <w:szCs w:val="20"/>
              </w:rPr>
              <w:t>815</w:t>
            </w:r>
            <w:r>
              <w:rPr>
                <w:b/>
                <w:bCs/>
                <w:color w:val="000000"/>
                <w:sz w:val="20"/>
                <w:szCs w:val="20"/>
              </w:rPr>
              <w:t>–</w:t>
            </w:r>
          </w:p>
        </w:tc>
      </w:tr>
      <w:tr w:rsidR="00F22313" w:rsidRPr="00414E82" w14:paraId="236072DC" w14:textId="77777777" w:rsidTr="00A51B6F">
        <w:trPr>
          <w:jc w:val="center"/>
        </w:trPr>
        <w:tc>
          <w:tcPr>
            <w:tcW w:w="5093" w:type="dxa"/>
            <w:tcBorders>
              <w:top w:val="nil"/>
              <w:left w:val="single" w:sz="4" w:space="0" w:color="auto"/>
              <w:bottom w:val="nil"/>
              <w:right w:val="single" w:sz="4" w:space="0" w:color="auto"/>
            </w:tcBorders>
          </w:tcPr>
          <w:p w14:paraId="6DB5412A" w14:textId="77777777" w:rsidR="00F22313" w:rsidRPr="00414E82" w:rsidRDefault="00F22313" w:rsidP="00443496">
            <w:pPr>
              <w:spacing w:after="120" w:line="240" w:lineRule="exact"/>
              <w:jc w:val="left"/>
              <w:rPr>
                <w:position w:val="2"/>
                <w:sz w:val="20"/>
                <w:szCs w:val="20"/>
                <w:rtl/>
                <w:lang w:bidi="ar-EG"/>
              </w:rPr>
            </w:pPr>
            <w:r w:rsidRPr="00414E82">
              <w:rPr>
                <w:position w:val="2"/>
                <w:sz w:val="20"/>
                <w:szCs w:val="20"/>
                <w:rtl/>
                <w:lang w:bidi="ar-EG"/>
              </w:rPr>
              <w:t>مجموع المبلغ المدرج في صافي الأصول في </w:t>
            </w:r>
            <w:r w:rsidRPr="00BA54D0">
              <w:rPr>
                <w:position w:val="2"/>
                <w:sz w:val="20"/>
                <w:szCs w:val="20"/>
                <w:lang w:bidi="ar-EG"/>
              </w:rPr>
              <w:t>31</w:t>
            </w:r>
            <w:r w:rsidRPr="00414E82">
              <w:rPr>
                <w:position w:val="2"/>
                <w:sz w:val="20"/>
                <w:szCs w:val="20"/>
                <w:rtl/>
                <w:lang w:bidi="ar-EG"/>
              </w:rPr>
              <w:t xml:space="preserve"> ديسمبر</w:t>
            </w:r>
          </w:p>
        </w:tc>
        <w:tc>
          <w:tcPr>
            <w:tcW w:w="2268" w:type="dxa"/>
            <w:tcBorders>
              <w:top w:val="nil"/>
              <w:left w:val="nil"/>
              <w:bottom w:val="nil"/>
              <w:right w:val="nil"/>
            </w:tcBorders>
            <w:shd w:val="clear" w:color="auto" w:fill="auto"/>
          </w:tcPr>
          <w:p w14:paraId="5D91C937" w14:textId="1450F991" w:rsidR="00F22313" w:rsidRPr="00F22313" w:rsidRDefault="00F22313" w:rsidP="00443496">
            <w:pPr>
              <w:widowControl w:val="0"/>
              <w:tabs>
                <w:tab w:val="left" w:pos="567"/>
                <w:tab w:val="left" w:pos="2268"/>
                <w:tab w:val="left" w:pos="2835"/>
              </w:tabs>
              <w:kinsoku w:val="0"/>
              <w:overflowPunct w:val="0"/>
              <w:autoSpaceDE w:val="0"/>
              <w:autoSpaceDN w:val="0"/>
              <w:adjustRightInd w:val="0"/>
              <w:spacing w:after="120" w:line="240" w:lineRule="exact"/>
              <w:jc w:val="left"/>
              <w:textAlignment w:val="baseline"/>
              <w:rPr>
                <w:b/>
                <w:bCs/>
                <w:color w:val="000000"/>
                <w:sz w:val="20"/>
                <w:szCs w:val="20"/>
              </w:rPr>
            </w:pPr>
            <w:r w:rsidRPr="00F22313">
              <w:rPr>
                <w:color w:val="000000"/>
                <w:sz w:val="20"/>
                <w:szCs w:val="20"/>
              </w:rPr>
              <w:t>277</w:t>
            </w:r>
            <w:r>
              <w:rPr>
                <w:color w:val="000000"/>
                <w:sz w:val="20"/>
                <w:szCs w:val="20"/>
              </w:rPr>
              <w:t> </w:t>
            </w:r>
            <w:r w:rsidRPr="00F22313">
              <w:rPr>
                <w:color w:val="000000"/>
                <w:sz w:val="20"/>
                <w:szCs w:val="20"/>
              </w:rPr>
              <w:t>923</w:t>
            </w:r>
            <w:r>
              <w:rPr>
                <w:color w:val="000000"/>
                <w:sz w:val="20"/>
                <w:szCs w:val="20"/>
              </w:rPr>
              <w:t xml:space="preserve">  </w:t>
            </w:r>
          </w:p>
        </w:tc>
        <w:tc>
          <w:tcPr>
            <w:tcW w:w="2268" w:type="dxa"/>
            <w:tcBorders>
              <w:top w:val="nil"/>
              <w:left w:val="single" w:sz="4" w:space="0" w:color="auto"/>
              <w:bottom w:val="nil"/>
              <w:right w:val="single" w:sz="4" w:space="0" w:color="auto"/>
            </w:tcBorders>
          </w:tcPr>
          <w:p w14:paraId="3CE11E9E" w14:textId="707DB772" w:rsidR="00F22313" w:rsidRPr="00F22313" w:rsidRDefault="00F22313" w:rsidP="00443496">
            <w:pPr>
              <w:widowControl w:val="0"/>
              <w:tabs>
                <w:tab w:val="left" w:pos="567"/>
                <w:tab w:val="left" w:pos="2268"/>
                <w:tab w:val="left" w:pos="2835"/>
              </w:tabs>
              <w:kinsoku w:val="0"/>
              <w:overflowPunct w:val="0"/>
              <w:autoSpaceDE w:val="0"/>
              <w:autoSpaceDN w:val="0"/>
              <w:adjustRightInd w:val="0"/>
              <w:spacing w:after="120" w:line="240" w:lineRule="exact"/>
              <w:jc w:val="left"/>
              <w:textAlignment w:val="baseline"/>
              <w:rPr>
                <w:b/>
                <w:bCs/>
                <w:color w:val="000000"/>
                <w:sz w:val="20"/>
                <w:szCs w:val="20"/>
              </w:rPr>
            </w:pPr>
            <w:r w:rsidRPr="00F22313">
              <w:rPr>
                <w:color w:val="000000"/>
                <w:sz w:val="20"/>
                <w:szCs w:val="20"/>
              </w:rPr>
              <w:t>267</w:t>
            </w:r>
            <w:r>
              <w:rPr>
                <w:color w:val="000000"/>
                <w:sz w:val="20"/>
                <w:szCs w:val="20"/>
              </w:rPr>
              <w:t> </w:t>
            </w:r>
            <w:r w:rsidRPr="00F22313">
              <w:rPr>
                <w:color w:val="000000"/>
                <w:sz w:val="20"/>
                <w:szCs w:val="20"/>
              </w:rPr>
              <w:t>574</w:t>
            </w:r>
            <w:r>
              <w:rPr>
                <w:color w:val="000000"/>
                <w:sz w:val="20"/>
                <w:szCs w:val="20"/>
              </w:rPr>
              <w:t xml:space="preserve">  </w:t>
            </w:r>
          </w:p>
        </w:tc>
      </w:tr>
    </w:tbl>
    <w:p w14:paraId="46232522" w14:textId="77777777" w:rsidR="003D4E90" w:rsidRPr="004419CE" w:rsidRDefault="003D4E90" w:rsidP="003D4E90">
      <w:pPr>
        <w:keepNext/>
        <w:keepLines/>
        <w:spacing w:before="240" w:after="120"/>
        <w:rPr>
          <w:lang w:bidi="ar-EG"/>
        </w:rPr>
      </w:pPr>
      <w:r w:rsidRPr="004419CE">
        <w:rPr>
          <w:rtl/>
          <w:lang w:bidi="ar-EG"/>
        </w:rPr>
        <w:t xml:space="preserve">ويبين الجدول التالي </w:t>
      </w:r>
      <w:r>
        <w:rPr>
          <w:rFonts w:hint="cs"/>
          <w:rtl/>
          <w:lang w:bidi="ar-EG"/>
        </w:rPr>
        <w:t xml:space="preserve">تحليلاً للنفقات والعناصر المسجلة على حساب الأرباح والخسائر </w:t>
      </w:r>
      <w:r w:rsidRPr="004419CE">
        <w:rPr>
          <w:rtl/>
          <w:lang w:bidi="ar-EG"/>
        </w:rPr>
        <w:t>في نهاية الفترة المالية.</w:t>
      </w:r>
    </w:p>
    <w:tbl>
      <w:tblPr>
        <w:bidiVisual/>
        <w:tblW w:w="4974" w:type="pct"/>
        <w:jc w:val="center"/>
        <w:tblLayout w:type="fixed"/>
        <w:tblLook w:val="04A0" w:firstRow="1" w:lastRow="0" w:firstColumn="1" w:lastColumn="0" w:noHBand="0" w:noVBand="1"/>
      </w:tblPr>
      <w:tblGrid>
        <w:gridCol w:w="5059"/>
        <w:gridCol w:w="2260"/>
        <w:gridCol w:w="2260"/>
      </w:tblGrid>
      <w:tr w:rsidR="003D4E90" w:rsidRPr="002A3D4E" w14:paraId="3D40212C" w14:textId="77777777" w:rsidTr="00F22313">
        <w:trPr>
          <w:jc w:val="center"/>
        </w:trPr>
        <w:tc>
          <w:tcPr>
            <w:tcW w:w="5061" w:type="dxa"/>
            <w:tcBorders>
              <w:top w:val="single" w:sz="4" w:space="0" w:color="auto"/>
              <w:left w:val="single" w:sz="4" w:space="0" w:color="auto"/>
              <w:bottom w:val="single" w:sz="4" w:space="0" w:color="auto"/>
              <w:right w:val="single" w:sz="4" w:space="0" w:color="auto"/>
            </w:tcBorders>
            <w:vAlign w:val="center"/>
            <w:hideMark/>
          </w:tcPr>
          <w:p w14:paraId="4D546091" w14:textId="77777777" w:rsidR="003D4E90" w:rsidRPr="002A3D4E" w:rsidRDefault="003D4E90" w:rsidP="00A51B6F">
            <w:pPr>
              <w:keepNext/>
              <w:keepLines/>
              <w:widowControl w:val="0"/>
              <w:tabs>
                <w:tab w:val="left" w:pos="567"/>
                <w:tab w:val="left" w:pos="1701"/>
                <w:tab w:val="left" w:pos="2268"/>
                <w:tab w:val="left" w:pos="2835"/>
              </w:tabs>
              <w:kinsoku w:val="0"/>
              <w:overflowPunct w:val="0"/>
              <w:autoSpaceDE w:val="0"/>
              <w:autoSpaceDN w:val="0"/>
              <w:adjustRightInd w:val="0"/>
              <w:spacing w:before="40" w:after="40" w:line="240" w:lineRule="exact"/>
              <w:jc w:val="left"/>
              <w:textAlignment w:val="baseline"/>
              <w:rPr>
                <w:bCs/>
                <w:color w:val="000000"/>
                <w:position w:val="2"/>
                <w:sz w:val="20"/>
                <w:szCs w:val="20"/>
                <w:rtl/>
              </w:rPr>
            </w:pPr>
            <w:r w:rsidRPr="002A3D4E">
              <w:rPr>
                <w:bCs/>
                <w:color w:val="000000"/>
                <w:position w:val="2"/>
                <w:sz w:val="20"/>
                <w:szCs w:val="20"/>
                <w:rtl/>
                <w:lang w:bidi="ar-EG"/>
              </w:rPr>
              <w:t>المبالغ المدرجة في بيان الأداء المالي</w:t>
            </w:r>
          </w:p>
        </w:tc>
        <w:tc>
          <w:tcPr>
            <w:tcW w:w="4522" w:type="dxa"/>
            <w:gridSpan w:val="2"/>
            <w:tcBorders>
              <w:top w:val="single" w:sz="4" w:space="0" w:color="auto"/>
              <w:left w:val="nil"/>
              <w:bottom w:val="single" w:sz="4" w:space="0" w:color="auto"/>
              <w:right w:val="single" w:sz="4" w:space="0" w:color="auto"/>
            </w:tcBorders>
            <w:noWrap/>
            <w:vAlign w:val="center"/>
            <w:hideMark/>
          </w:tcPr>
          <w:p w14:paraId="39098500" w14:textId="77777777" w:rsidR="003D4E90" w:rsidRPr="002A3D4E" w:rsidRDefault="003D4E90" w:rsidP="00A51B6F">
            <w:pPr>
              <w:keepNext/>
              <w:keepLines/>
              <w:widowControl w:val="0"/>
              <w:tabs>
                <w:tab w:val="left" w:pos="567"/>
                <w:tab w:val="left" w:pos="1701"/>
                <w:tab w:val="left" w:pos="2268"/>
                <w:tab w:val="left" w:pos="2835"/>
              </w:tabs>
              <w:kinsoku w:val="0"/>
              <w:overflowPunct w:val="0"/>
              <w:autoSpaceDE w:val="0"/>
              <w:autoSpaceDN w:val="0"/>
              <w:adjustRightInd w:val="0"/>
              <w:spacing w:before="40" w:after="40" w:line="240" w:lineRule="exact"/>
              <w:jc w:val="center"/>
              <w:textAlignment w:val="baseline"/>
              <w:rPr>
                <w:b/>
                <w:bCs/>
                <w:i/>
                <w:iCs/>
                <w:color w:val="000000"/>
                <w:position w:val="2"/>
                <w:sz w:val="20"/>
                <w:szCs w:val="20"/>
              </w:rPr>
            </w:pPr>
            <w:r w:rsidRPr="002A3D4E">
              <w:rPr>
                <w:b/>
                <w:bCs/>
                <w:i/>
                <w:iCs/>
                <w:color w:val="000000"/>
                <w:position w:val="2"/>
                <w:sz w:val="20"/>
                <w:szCs w:val="20"/>
                <w:rtl/>
                <w:lang w:bidi="ar-EG"/>
              </w:rPr>
              <w:t>بآلاف الفرنكات السويسرية</w:t>
            </w:r>
          </w:p>
        </w:tc>
      </w:tr>
      <w:tr w:rsidR="003D4E90" w:rsidRPr="002A3D4E" w14:paraId="0A4742A1" w14:textId="77777777" w:rsidTr="00F22313">
        <w:trPr>
          <w:jc w:val="center"/>
        </w:trPr>
        <w:tc>
          <w:tcPr>
            <w:tcW w:w="5061" w:type="dxa"/>
            <w:tcBorders>
              <w:top w:val="single" w:sz="4" w:space="0" w:color="auto"/>
              <w:left w:val="single" w:sz="4" w:space="0" w:color="auto"/>
              <w:bottom w:val="nil"/>
              <w:right w:val="single" w:sz="4" w:space="0" w:color="auto"/>
            </w:tcBorders>
            <w:hideMark/>
          </w:tcPr>
          <w:p w14:paraId="60457C75" w14:textId="77777777" w:rsidR="003D4E90" w:rsidRPr="002A3D4E" w:rsidRDefault="003D4E90" w:rsidP="00A51B6F">
            <w:pPr>
              <w:keepNext/>
              <w:keepLines/>
              <w:spacing w:before="40" w:after="40" w:line="240" w:lineRule="exact"/>
              <w:rPr>
                <w:b/>
                <w:bCs/>
                <w:i/>
                <w:iCs/>
                <w:color w:val="000000"/>
                <w:position w:val="2"/>
                <w:sz w:val="20"/>
                <w:szCs w:val="20"/>
              </w:rPr>
            </w:pPr>
          </w:p>
        </w:tc>
        <w:tc>
          <w:tcPr>
            <w:tcW w:w="2261" w:type="dxa"/>
            <w:tcBorders>
              <w:top w:val="single" w:sz="4" w:space="0" w:color="auto"/>
              <w:left w:val="nil"/>
              <w:bottom w:val="nil"/>
              <w:right w:val="single" w:sz="4" w:space="0" w:color="auto"/>
            </w:tcBorders>
            <w:noWrap/>
            <w:vAlign w:val="bottom"/>
            <w:hideMark/>
          </w:tcPr>
          <w:p w14:paraId="64C48EC9" w14:textId="5E255504" w:rsidR="003D4E90" w:rsidRPr="002A3D4E" w:rsidRDefault="00F22313" w:rsidP="00A51B6F">
            <w:pPr>
              <w:keepNext/>
              <w:keepLines/>
              <w:widowControl w:val="0"/>
              <w:tabs>
                <w:tab w:val="left" w:pos="567"/>
                <w:tab w:val="left" w:pos="1701"/>
                <w:tab w:val="left" w:pos="2268"/>
                <w:tab w:val="left" w:pos="2835"/>
              </w:tabs>
              <w:kinsoku w:val="0"/>
              <w:overflowPunct w:val="0"/>
              <w:autoSpaceDE w:val="0"/>
              <w:autoSpaceDN w:val="0"/>
              <w:adjustRightInd w:val="0"/>
              <w:spacing w:before="40" w:after="40" w:line="240" w:lineRule="exact"/>
              <w:jc w:val="center"/>
              <w:textAlignment w:val="baseline"/>
              <w:rPr>
                <w:b/>
                <w:color w:val="000000"/>
                <w:position w:val="2"/>
                <w:sz w:val="20"/>
                <w:szCs w:val="20"/>
              </w:rPr>
            </w:pPr>
            <w:r>
              <w:rPr>
                <w:b/>
                <w:color w:val="000000"/>
                <w:position w:val="2"/>
                <w:sz w:val="20"/>
                <w:szCs w:val="20"/>
              </w:rPr>
              <w:t>2021</w:t>
            </w:r>
            <w:r w:rsidR="003D4E90" w:rsidRPr="002A3D4E">
              <w:rPr>
                <w:b/>
                <w:color w:val="000000"/>
                <w:position w:val="2"/>
                <w:sz w:val="20"/>
                <w:szCs w:val="20"/>
              </w:rPr>
              <w:t>.12.31</w:t>
            </w:r>
          </w:p>
        </w:tc>
        <w:tc>
          <w:tcPr>
            <w:tcW w:w="2261" w:type="dxa"/>
            <w:tcBorders>
              <w:top w:val="single" w:sz="4" w:space="0" w:color="auto"/>
              <w:left w:val="nil"/>
              <w:bottom w:val="nil"/>
              <w:right w:val="single" w:sz="4" w:space="0" w:color="auto"/>
            </w:tcBorders>
            <w:vAlign w:val="bottom"/>
            <w:hideMark/>
          </w:tcPr>
          <w:p w14:paraId="63A69FA4" w14:textId="12331158" w:rsidR="003D4E90" w:rsidRPr="002A3D4E" w:rsidRDefault="00F22313" w:rsidP="00A51B6F">
            <w:pPr>
              <w:keepNext/>
              <w:keepLines/>
              <w:widowControl w:val="0"/>
              <w:tabs>
                <w:tab w:val="left" w:pos="567"/>
                <w:tab w:val="left" w:pos="1701"/>
                <w:tab w:val="left" w:pos="2268"/>
                <w:tab w:val="left" w:pos="2835"/>
              </w:tabs>
              <w:kinsoku w:val="0"/>
              <w:overflowPunct w:val="0"/>
              <w:autoSpaceDE w:val="0"/>
              <w:autoSpaceDN w:val="0"/>
              <w:adjustRightInd w:val="0"/>
              <w:spacing w:before="40" w:after="40" w:line="240" w:lineRule="exact"/>
              <w:jc w:val="center"/>
              <w:textAlignment w:val="baseline"/>
              <w:rPr>
                <w:b/>
                <w:color w:val="000000"/>
                <w:position w:val="2"/>
                <w:sz w:val="20"/>
                <w:szCs w:val="20"/>
                <w:lang w:bidi="ar-EG"/>
              </w:rPr>
            </w:pPr>
            <w:r>
              <w:rPr>
                <w:b/>
                <w:color w:val="000000"/>
                <w:position w:val="2"/>
                <w:sz w:val="20"/>
                <w:szCs w:val="20"/>
              </w:rPr>
              <w:t>2020</w:t>
            </w:r>
            <w:r w:rsidR="003D4E90" w:rsidRPr="002A3D4E">
              <w:rPr>
                <w:b/>
                <w:color w:val="000000"/>
                <w:position w:val="2"/>
                <w:sz w:val="20"/>
                <w:szCs w:val="20"/>
              </w:rPr>
              <w:t>.12.31</w:t>
            </w:r>
          </w:p>
        </w:tc>
      </w:tr>
      <w:tr w:rsidR="003D4E90" w:rsidRPr="002A3D4E" w14:paraId="3E7A51B8" w14:textId="77777777" w:rsidTr="00F22313">
        <w:trPr>
          <w:jc w:val="center"/>
        </w:trPr>
        <w:tc>
          <w:tcPr>
            <w:tcW w:w="5061" w:type="dxa"/>
            <w:tcBorders>
              <w:top w:val="nil"/>
              <w:left w:val="single" w:sz="4" w:space="0" w:color="auto"/>
              <w:bottom w:val="nil"/>
              <w:right w:val="single" w:sz="4" w:space="0" w:color="auto"/>
            </w:tcBorders>
            <w:hideMark/>
          </w:tcPr>
          <w:p w14:paraId="6AD3CB1D" w14:textId="77777777" w:rsidR="003D4E90" w:rsidRPr="002A3D4E" w:rsidRDefault="003D4E90" w:rsidP="00A51B6F">
            <w:pPr>
              <w:keepNext/>
              <w:keepLines/>
              <w:spacing w:before="40" w:after="40" w:line="240" w:lineRule="exact"/>
              <w:jc w:val="left"/>
              <w:rPr>
                <w:position w:val="2"/>
                <w:sz w:val="20"/>
                <w:szCs w:val="20"/>
                <w:rtl/>
                <w:lang w:val="fr-CH" w:bidi="ar-SY"/>
              </w:rPr>
            </w:pPr>
            <w:r w:rsidRPr="002A3D4E">
              <w:rPr>
                <w:position w:val="2"/>
                <w:sz w:val="20"/>
                <w:szCs w:val="20"/>
                <w:rtl/>
                <w:lang w:val="fr-CH" w:bidi="ar-SY"/>
              </w:rPr>
              <w:t>تحديث الالتزامات ومبلغ المساهمات في الفترة المالية</w:t>
            </w:r>
          </w:p>
        </w:tc>
        <w:tc>
          <w:tcPr>
            <w:tcW w:w="2261" w:type="dxa"/>
            <w:tcBorders>
              <w:top w:val="nil"/>
              <w:left w:val="nil"/>
              <w:bottom w:val="nil"/>
              <w:right w:val="single" w:sz="4" w:space="0" w:color="auto"/>
            </w:tcBorders>
            <w:shd w:val="clear" w:color="auto" w:fill="auto"/>
            <w:noWrap/>
            <w:vAlign w:val="bottom"/>
          </w:tcPr>
          <w:p w14:paraId="5A241351" w14:textId="77777777" w:rsidR="003D4E90" w:rsidRPr="002A3D4E" w:rsidRDefault="003D4E90" w:rsidP="00A51B6F">
            <w:pPr>
              <w:keepNext/>
              <w:keepLines/>
              <w:widowControl w:val="0"/>
              <w:tabs>
                <w:tab w:val="left" w:pos="567"/>
                <w:tab w:val="left" w:pos="2268"/>
                <w:tab w:val="left" w:pos="2835"/>
              </w:tabs>
              <w:kinsoku w:val="0"/>
              <w:overflowPunct w:val="0"/>
              <w:autoSpaceDE w:val="0"/>
              <w:autoSpaceDN w:val="0"/>
              <w:adjustRightInd w:val="0"/>
              <w:spacing w:before="40" w:after="40" w:line="240" w:lineRule="exact"/>
              <w:jc w:val="left"/>
              <w:textAlignment w:val="baseline"/>
              <w:rPr>
                <w:bCs/>
                <w:color w:val="000000"/>
                <w:position w:val="2"/>
                <w:sz w:val="20"/>
                <w:szCs w:val="20"/>
              </w:rPr>
            </w:pPr>
          </w:p>
        </w:tc>
        <w:tc>
          <w:tcPr>
            <w:tcW w:w="2261" w:type="dxa"/>
            <w:tcBorders>
              <w:top w:val="nil"/>
              <w:left w:val="nil"/>
              <w:bottom w:val="nil"/>
              <w:right w:val="single" w:sz="4" w:space="0" w:color="auto"/>
            </w:tcBorders>
            <w:vAlign w:val="bottom"/>
          </w:tcPr>
          <w:p w14:paraId="3505E6F7" w14:textId="77777777" w:rsidR="003D4E90" w:rsidRPr="002A3D4E" w:rsidRDefault="003D4E90" w:rsidP="00A51B6F">
            <w:pPr>
              <w:keepNext/>
              <w:keepLines/>
              <w:widowControl w:val="0"/>
              <w:tabs>
                <w:tab w:val="left" w:pos="567"/>
                <w:tab w:val="left" w:pos="2268"/>
                <w:tab w:val="left" w:pos="2835"/>
              </w:tabs>
              <w:kinsoku w:val="0"/>
              <w:overflowPunct w:val="0"/>
              <w:autoSpaceDE w:val="0"/>
              <w:autoSpaceDN w:val="0"/>
              <w:adjustRightInd w:val="0"/>
              <w:spacing w:before="40" w:after="40" w:line="240" w:lineRule="exact"/>
              <w:ind w:right="60"/>
              <w:jc w:val="right"/>
              <w:textAlignment w:val="baseline"/>
              <w:rPr>
                <w:bCs/>
                <w:i/>
                <w:iCs/>
                <w:color w:val="000000"/>
                <w:position w:val="2"/>
                <w:sz w:val="20"/>
                <w:szCs w:val="20"/>
              </w:rPr>
            </w:pPr>
          </w:p>
        </w:tc>
      </w:tr>
      <w:tr w:rsidR="00F22313" w:rsidRPr="002A3D4E" w14:paraId="600BA097" w14:textId="77777777" w:rsidTr="00F22313">
        <w:trPr>
          <w:jc w:val="center"/>
        </w:trPr>
        <w:tc>
          <w:tcPr>
            <w:tcW w:w="5061" w:type="dxa"/>
            <w:tcBorders>
              <w:top w:val="nil"/>
              <w:left w:val="single" w:sz="4" w:space="0" w:color="auto"/>
              <w:bottom w:val="nil"/>
              <w:right w:val="single" w:sz="4" w:space="0" w:color="auto"/>
            </w:tcBorders>
            <w:hideMark/>
          </w:tcPr>
          <w:p w14:paraId="759DDE53" w14:textId="65158761" w:rsidR="00F22313" w:rsidRPr="002A3D4E" w:rsidRDefault="00F22313" w:rsidP="00F22313">
            <w:pPr>
              <w:keepNext/>
              <w:keepLines/>
              <w:spacing w:before="40" w:after="40" w:line="240" w:lineRule="exact"/>
              <w:jc w:val="left"/>
              <w:rPr>
                <w:position w:val="2"/>
                <w:sz w:val="20"/>
                <w:szCs w:val="20"/>
                <w:lang w:val="fr-CH" w:bidi="ar-SY"/>
              </w:rPr>
            </w:pPr>
            <w:r w:rsidRPr="002A3D4E">
              <w:rPr>
                <w:position w:val="2"/>
                <w:sz w:val="20"/>
                <w:szCs w:val="20"/>
                <w:rtl/>
                <w:lang w:val="fr-CH" w:bidi="ar-SY"/>
              </w:rPr>
              <w:t>تكاليف ا</w:t>
            </w:r>
            <w:r w:rsidR="00CB0FCB">
              <w:rPr>
                <w:rFonts w:hint="cs"/>
                <w:position w:val="2"/>
                <w:sz w:val="20"/>
                <w:szCs w:val="20"/>
                <w:rtl/>
                <w:lang w:val="fr-CH" w:bidi="ar-SY"/>
              </w:rPr>
              <w:t>لخدمة</w:t>
            </w:r>
          </w:p>
        </w:tc>
        <w:tc>
          <w:tcPr>
            <w:tcW w:w="2261" w:type="dxa"/>
            <w:tcBorders>
              <w:top w:val="nil"/>
              <w:left w:val="nil"/>
              <w:bottom w:val="nil"/>
              <w:right w:val="single" w:sz="4" w:space="0" w:color="auto"/>
            </w:tcBorders>
            <w:shd w:val="clear" w:color="auto" w:fill="auto"/>
            <w:vAlign w:val="bottom"/>
          </w:tcPr>
          <w:p w14:paraId="4467183A" w14:textId="4A5DB52E" w:rsidR="00F22313" w:rsidRPr="00F22313" w:rsidRDefault="00F22313" w:rsidP="00F22313">
            <w:pPr>
              <w:keepNext/>
              <w:keepLines/>
              <w:widowControl w:val="0"/>
              <w:tabs>
                <w:tab w:val="left" w:pos="567"/>
                <w:tab w:val="left" w:pos="2268"/>
                <w:tab w:val="left" w:pos="2835"/>
              </w:tabs>
              <w:kinsoku w:val="0"/>
              <w:overflowPunct w:val="0"/>
              <w:autoSpaceDE w:val="0"/>
              <w:autoSpaceDN w:val="0"/>
              <w:adjustRightInd w:val="0"/>
              <w:spacing w:before="40" w:after="40" w:line="240" w:lineRule="exact"/>
              <w:jc w:val="left"/>
              <w:textAlignment w:val="baseline"/>
              <w:rPr>
                <w:bCs/>
                <w:color w:val="000000"/>
                <w:position w:val="2"/>
                <w:sz w:val="20"/>
                <w:szCs w:val="20"/>
              </w:rPr>
            </w:pPr>
            <w:r w:rsidRPr="00F22313">
              <w:rPr>
                <w:bCs/>
                <w:sz w:val="20"/>
                <w:szCs w:val="20"/>
              </w:rPr>
              <w:t>25</w:t>
            </w:r>
            <w:r>
              <w:rPr>
                <w:bCs/>
                <w:sz w:val="20"/>
                <w:szCs w:val="20"/>
              </w:rPr>
              <w:t> </w:t>
            </w:r>
            <w:r w:rsidRPr="00F22313">
              <w:rPr>
                <w:bCs/>
                <w:sz w:val="20"/>
                <w:szCs w:val="20"/>
              </w:rPr>
              <w:t>171</w:t>
            </w:r>
            <w:r>
              <w:rPr>
                <w:bCs/>
                <w:sz w:val="20"/>
                <w:szCs w:val="20"/>
              </w:rPr>
              <w:t xml:space="preserve">  </w:t>
            </w:r>
          </w:p>
        </w:tc>
        <w:tc>
          <w:tcPr>
            <w:tcW w:w="2261" w:type="dxa"/>
            <w:tcBorders>
              <w:top w:val="nil"/>
              <w:left w:val="nil"/>
              <w:bottom w:val="nil"/>
              <w:right w:val="single" w:sz="4" w:space="0" w:color="auto"/>
            </w:tcBorders>
            <w:vAlign w:val="bottom"/>
          </w:tcPr>
          <w:p w14:paraId="42194F7F" w14:textId="1B41DD53" w:rsidR="00F22313" w:rsidRPr="00F22313" w:rsidRDefault="00F22313" w:rsidP="00F22313">
            <w:pPr>
              <w:keepNext/>
              <w:keepLines/>
              <w:widowControl w:val="0"/>
              <w:tabs>
                <w:tab w:val="left" w:pos="567"/>
                <w:tab w:val="left" w:pos="2268"/>
                <w:tab w:val="left" w:pos="2835"/>
              </w:tabs>
              <w:kinsoku w:val="0"/>
              <w:overflowPunct w:val="0"/>
              <w:autoSpaceDE w:val="0"/>
              <w:autoSpaceDN w:val="0"/>
              <w:adjustRightInd w:val="0"/>
              <w:spacing w:before="40" w:after="40" w:line="240" w:lineRule="exact"/>
              <w:jc w:val="left"/>
              <w:textAlignment w:val="baseline"/>
              <w:rPr>
                <w:bCs/>
                <w:color w:val="000000"/>
                <w:position w:val="2"/>
                <w:sz w:val="20"/>
                <w:szCs w:val="20"/>
              </w:rPr>
            </w:pPr>
            <w:r w:rsidRPr="00F22313">
              <w:rPr>
                <w:sz w:val="20"/>
                <w:szCs w:val="20"/>
              </w:rPr>
              <w:t>24</w:t>
            </w:r>
            <w:r>
              <w:rPr>
                <w:sz w:val="20"/>
                <w:szCs w:val="20"/>
              </w:rPr>
              <w:t> </w:t>
            </w:r>
            <w:r w:rsidRPr="00F22313">
              <w:rPr>
                <w:sz w:val="20"/>
                <w:szCs w:val="20"/>
              </w:rPr>
              <w:t>026</w:t>
            </w:r>
            <w:r>
              <w:rPr>
                <w:sz w:val="20"/>
                <w:szCs w:val="20"/>
              </w:rPr>
              <w:t xml:space="preserve">  </w:t>
            </w:r>
          </w:p>
        </w:tc>
      </w:tr>
      <w:tr w:rsidR="00F22313" w:rsidRPr="002A3D4E" w14:paraId="6C2F8850" w14:textId="77777777" w:rsidTr="00F22313">
        <w:trPr>
          <w:jc w:val="center"/>
        </w:trPr>
        <w:tc>
          <w:tcPr>
            <w:tcW w:w="5061" w:type="dxa"/>
            <w:tcBorders>
              <w:top w:val="nil"/>
              <w:left w:val="single" w:sz="4" w:space="0" w:color="auto"/>
              <w:bottom w:val="nil"/>
              <w:right w:val="single" w:sz="4" w:space="0" w:color="auto"/>
            </w:tcBorders>
            <w:hideMark/>
          </w:tcPr>
          <w:p w14:paraId="5B52FAF2" w14:textId="77777777" w:rsidR="00F22313" w:rsidRPr="002A3D4E" w:rsidRDefault="00F22313" w:rsidP="00F22313">
            <w:pPr>
              <w:keepNext/>
              <w:keepLines/>
              <w:spacing w:before="40" w:after="40" w:line="240" w:lineRule="exact"/>
              <w:jc w:val="left"/>
              <w:rPr>
                <w:position w:val="2"/>
                <w:sz w:val="20"/>
                <w:szCs w:val="20"/>
                <w:lang w:val="fr-CH" w:bidi="ar-EG"/>
              </w:rPr>
            </w:pPr>
            <w:r w:rsidRPr="002A3D4E">
              <w:rPr>
                <w:position w:val="2"/>
                <w:sz w:val="20"/>
                <w:szCs w:val="20"/>
                <w:rtl/>
                <w:lang w:val="fr-CH" w:bidi="ar-SY"/>
              </w:rPr>
              <w:t>النفقات المالية</w:t>
            </w:r>
          </w:p>
        </w:tc>
        <w:tc>
          <w:tcPr>
            <w:tcW w:w="2261" w:type="dxa"/>
            <w:tcBorders>
              <w:top w:val="nil"/>
              <w:left w:val="nil"/>
              <w:bottom w:val="nil"/>
              <w:right w:val="single" w:sz="4" w:space="0" w:color="auto"/>
            </w:tcBorders>
            <w:shd w:val="clear" w:color="auto" w:fill="auto"/>
            <w:vAlign w:val="bottom"/>
          </w:tcPr>
          <w:p w14:paraId="19720C9A" w14:textId="7D908C10" w:rsidR="00F22313" w:rsidRPr="00F22313" w:rsidRDefault="00F22313" w:rsidP="00F22313">
            <w:pPr>
              <w:keepNext/>
              <w:keepLines/>
              <w:widowControl w:val="0"/>
              <w:tabs>
                <w:tab w:val="left" w:pos="567"/>
                <w:tab w:val="left" w:pos="2268"/>
                <w:tab w:val="left" w:pos="2835"/>
              </w:tabs>
              <w:kinsoku w:val="0"/>
              <w:overflowPunct w:val="0"/>
              <w:autoSpaceDE w:val="0"/>
              <w:autoSpaceDN w:val="0"/>
              <w:adjustRightInd w:val="0"/>
              <w:spacing w:before="40" w:after="40" w:line="240" w:lineRule="exact"/>
              <w:jc w:val="left"/>
              <w:textAlignment w:val="baseline"/>
              <w:rPr>
                <w:bCs/>
                <w:color w:val="000000"/>
                <w:position w:val="2"/>
                <w:sz w:val="20"/>
                <w:szCs w:val="20"/>
              </w:rPr>
            </w:pPr>
            <w:r w:rsidRPr="00F22313">
              <w:rPr>
                <w:bCs/>
                <w:sz w:val="20"/>
                <w:szCs w:val="20"/>
              </w:rPr>
              <w:t>1</w:t>
            </w:r>
            <w:r>
              <w:rPr>
                <w:bCs/>
                <w:sz w:val="20"/>
                <w:szCs w:val="20"/>
              </w:rPr>
              <w:t> </w:t>
            </w:r>
            <w:r w:rsidRPr="00F22313">
              <w:rPr>
                <w:bCs/>
                <w:sz w:val="20"/>
                <w:szCs w:val="20"/>
              </w:rPr>
              <w:t>254</w:t>
            </w:r>
            <w:r>
              <w:rPr>
                <w:bCs/>
                <w:sz w:val="20"/>
                <w:szCs w:val="20"/>
              </w:rPr>
              <w:t xml:space="preserve">  </w:t>
            </w:r>
          </w:p>
        </w:tc>
        <w:tc>
          <w:tcPr>
            <w:tcW w:w="2261" w:type="dxa"/>
            <w:tcBorders>
              <w:top w:val="nil"/>
              <w:left w:val="nil"/>
              <w:bottom w:val="nil"/>
              <w:right w:val="single" w:sz="4" w:space="0" w:color="auto"/>
            </w:tcBorders>
            <w:vAlign w:val="bottom"/>
          </w:tcPr>
          <w:p w14:paraId="475A3EFF" w14:textId="17CB5480" w:rsidR="00F22313" w:rsidRPr="00F22313" w:rsidRDefault="00F22313" w:rsidP="00F22313">
            <w:pPr>
              <w:keepNext/>
              <w:keepLines/>
              <w:widowControl w:val="0"/>
              <w:tabs>
                <w:tab w:val="left" w:pos="567"/>
                <w:tab w:val="left" w:pos="2268"/>
                <w:tab w:val="left" w:pos="2835"/>
              </w:tabs>
              <w:kinsoku w:val="0"/>
              <w:overflowPunct w:val="0"/>
              <w:autoSpaceDE w:val="0"/>
              <w:autoSpaceDN w:val="0"/>
              <w:adjustRightInd w:val="0"/>
              <w:spacing w:before="40" w:after="40" w:line="240" w:lineRule="exact"/>
              <w:jc w:val="left"/>
              <w:textAlignment w:val="baseline"/>
              <w:rPr>
                <w:bCs/>
                <w:color w:val="000000"/>
                <w:position w:val="2"/>
                <w:sz w:val="20"/>
                <w:szCs w:val="20"/>
                <w:rtl/>
              </w:rPr>
            </w:pPr>
            <w:r w:rsidRPr="00F22313">
              <w:rPr>
                <w:sz w:val="20"/>
                <w:szCs w:val="20"/>
              </w:rPr>
              <w:t>3</w:t>
            </w:r>
            <w:r>
              <w:rPr>
                <w:sz w:val="20"/>
                <w:szCs w:val="20"/>
              </w:rPr>
              <w:t> </w:t>
            </w:r>
            <w:r w:rsidRPr="00F22313">
              <w:rPr>
                <w:sz w:val="20"/>
                <w:szCs w:val="20"/>
              </w:rPr>
              <w:t>641</w:t>
            </w:r>
            <w:r>
              <w:rPr>
                <w:sz w:val="20"/>
                <w:szCs w:val="20"/>
              </w:rPr>
              <w:t xml:space="preserve">  </w:t>
            </w:r>
          </w:p>
        </w:tc>
      </w:tr>
      <w:tr w:rsidR="003D4E90" w:rsidRPr="002A3D4E" w14:paraId="1E838753" w14:textId="77777777" w:rsidTr="00F22313">
        <w:trPr>
          <w:jc w:val="center"/>
        </w:trPr>
        <w:tc>
          <w:tcPr>
            <w:tcW w:w="5061" w:type="dxa"/>
            <w:tcBorders>
              <w:top w:val="nil"/>
              <w:left w:val="single" w:sz="4" w:space="0" w:color="auto"/>
              <w:bottom w:val="single" w:sz="4" w:space="0" w:color="auto"/>
              <w:right w:val="single" w:sz="4" w:space="0" w:color="auto"/>
            </w:tcBorders>
          </w:tcPr>
          <w:p w14:paraId="768D506F" w14:textId="496F816E" w:rsidR="003D4E90" w:rsidRPr="00BA54D0" w:rsidRDefault="003D4E90" w:rsidP="00A51B6F">
            <w:pPr>
              <w:keepNext/>
              <w:keepLines/>
              <w:spacing w:before="40" w:after="40" w:line="240" w:lineRule="exact"/>
              <w:jc w:val="left"/>
              <w:rPr>
                <w:position w:val="2"/>
                <w:sz w:val="20"/>
                <w:szCs w:val="20"/>
                <w:lang w:bidi="ar-SY"/>
              </w:rPr>
            </w:pPr>
          </w:p>
        </w:tc>
        <w:tc>
          <w:tcPr>
            <w:tcW w:w="2261" w:type="dxa"/>
            <w:tcBorders>
              <w:top w:val="nil"/>
              <w:left w:val="nil"/>
              <w:bottom w:val="single" w:sz="4" w:space="0" w:color="auto"/>
              <w:right w:val="single" w:sz="4" w:space="0" w:color="auto"/>
            </w:tcBorders>
            <w:shd w:val="clear" w:color="auto" w:fill="auto"/>
            <w:vAlign w:val="bottom"/>
          </w:tcPr>
          <w:p w14:paraId="26539768" w14:textId="7CEA73F5" w:rsidR="003D4E90" w:rsidRPr="00F22313" w:rsidRDefault="003D4E90" w:rsidP="00A51B6F">
            <w:pPr>
              <w:keepNext/>
              <w:keepLines/>
              <w:widowControl w:val="0"/>
              <w:tabs>
                <w:tab w:val="left" w:pos="567"/>
                <w:tab w:val="left" w:pos="2268"/>
                <w:tab w:val="left" w:pos="2835"/>
              </w:tabs>
              <w:kinsoku w:val="0"/>
              <w:overflowPunct w:val="0"/>
              <w:autoSpaceDE w:val="0"/>
              <w:autoSpaceDN w:val="0"/>
              <w:adjustRightInd w:val="0"/>
              <w:spacing w:before="40" w:after="40" w:line="240" w:lineRule="exact"/>
              <w:jc w:val="left"/>
              <w:textAlignment w:val="baseline"/>
              <w:rPr>
                <w:bCs/>
                <w:color w:val="000000"/>
                <w:position w:val="2"/>
                <w:sz w:val="20"/>
                <w:szCs w:val="20"/>
              </w:rPr>
            </w:pPr>
          </w:p>
        </w:tc>
        <w:tc>
          <w:tcPr>
            <w:tcW w:w="2261" w:type="dxa"/>
            <w:tcBorders>
              <w:top w:val="nil"/>
              <w:left w:val="nil"/>
              <w:bottom w:val="single" w:sz="4" w:space="0" w:color="auto"/>
              <w:right w:val="single" w:sz="4" w:space="0" w:color="auto"/>
            </w:tcBorders>
            <w:vAlign w:val="bottom"/>
          </w:tcPr>
          <w:p w14:paraId="6FE4259A" w14:textId="2A48C8D0" w:rsidR="003D4E90" w:rsidRPr="00F22313" w:rsidRDefault="003D4E90" w:rsidP="00A51B6F">
            <w:pPr>
              <w:keepNext/>
              <w:keepLines/>
              <w:widowControl w:val="0"/>
              <w:tabs>
                <w:tab w:val="left" w:pos="567"/>
                <w:tab w:val="left" w:pos="2268"/>
                <w:tab w:val="left" w:pos="2835"/>
              </w:tabs>
              <w:kinsoku w:val="0"/>
              <w:overflowPunct w:val="0"/>
              <w:autoSpaceDE w:val="0"/>
              <w:autoSpaceDN w:val="0"/>
              <w:adjustRightInd w:val="0"/>
              <w:spacing w:before="40" w:after="40" w:line="240" w:lineRule="exact"/>
              <w:jc w:val="left"/>
              <w:textAlignment w:val="baseline"/>
              <w:rPr>
                <w:bCs/>
                <w:color w:val="000000"/>
                <w:position w:val="2"/>
                <w:sz w:val="20"/>
                <w:szCs w:val="20"/>
              </w:rPr>
            </w:pPr>
          </w:p>
        </w:tc>
      </w:tr>
      <w:tr w:rsidR="00F22313" w:rsidRPr="002A3D4E" w14:paraId="7C3EB27E" w14:textId="77777777" w:rsidTr="00F22313">
        <w:trPr>
          <w:jc w:val="center"/>
        </w:trPr>
        <w:tc>
          <w:tcPr>
            <w:tcW w:w="5061" w:type="dxa"/>
            <w:tcBorders>
              <w:top w:val="single" w:sz="4" w:space="0" w:color="auto"/>
              <w:left w:val="single" w:sz="4" w:space="0" w:color="auto"/>
              <w:bottom w:val="single" w:sz="4" w:space="0" w:color="auto"/>
              <w:right w:val="single" w:sz="4" w:space="0" w:color="auto"/>
            </w:tcBorders>
            <w:hideMark/>
          </w:tcPr>
          <w:p w14:paraId="36EB30BA" w14:textId="77777777" w:rsidR="00F22313" w:rsidRPr="002A3D4E" w:rsidRDefault="00F22313" w:rsidP="00F22313">
            <w:pPr>
              <w:keepNext/>
              <w:keepLines/>
              <w:spacing w:before="40" w:after="40" w:line="240" w:lineRule="exact"/>
              <w:jc w:val="left"/>
              <w:rPr>
                <w:position w:val="2"/>
                <w:sz w:val="20"/>
                <w:szCs w:val="20"/>
                <w:lang w:val="fr-CH" w:bidi="ar-SY"/>
              </w:rPr>
            </w:pPr>
            <w:r w:rsidRPr="002A3D4E">
              <w:rPr>
                <w:position w:val="2"/>
                <w:sz w:val="20"/>
                <w:szCs w:val="20"/>
                <w:rtl/>
                <w:lang w:val="fr-CH" w:bidi="ar-SY"/>
              </w:rPr>
              <w:t>المجموع</w:t>
            </w:r>
          </w:p>
        </w:tc>
        <w:tc>
          <w:tcPr>
            <w:tcW w:w="2261" w:type="dxa"/>
            <w:tcBorders>
              <w:top w:val="single" w:sz="4" w:space="0" w:color="auto"/>
              <w:left w:val="nil"/>
              <w:bottom w:val="single" w:sz="4" w:space="0" w:color="auto"/>
              <w:right w:val="single" w:sz="4" w:space="0" w:color="auto"/>
            </w:tcBorders>
            <w:shd w:val="clear" w:color="auto" w:fill="auto"/>
            <w:vAlign w:val="center"/>
          </w:tcPr>
          <w:p w14:paraId="77B92489" w14:textId="79A0B0D6" w:rsidR="00F22313" w:rsidRPr="00F22313" w:rsidRDefault="00F22313" w:rsidP="00F22313">
            <w:pPr>
              <w:keepNext/>
              <w:keepLines/>
              <w:widowControl w:val="0"/>
              <w:tabs>
                <w:tab w:val="left" w:pos="567"/>
                <w:tab w:val="left" w:pos="2268"/>
                <w:tab w:val="left" w:pos="2835"/>
              </w:tabs>
              <w:kinsoku w:val="0"/>
              <w:overflowPunct w:val="0"/>
              <w:autoSpaceDE w:val="0"/>
              <w:autoSpaceDN w:val="0"/>
              <w:adjustRightInd w:val="0"/>
              <w:spacing w:before="40" w:after="40" w:line="240" w:lineRule="exact"/>
              <w:jc w:val="left"/>
              <w:textAlignment w:val="baseline"/>
              <w:rPr>
                <w:bCs/>
                <w:color w:val="000000"/>
                <w:position w:val="2"/>
                <w:sz w:val="20"/>
                <w:szCs w:val="20"/>
                <w:rtl/>
              </w:rPr>
            </w:pPr>
            <w:r w:rsidRPr="00F22313">
              <w:rPr>
                <w:sz w:val="20"/>
                <w:szCs w:val="20"/>
              </w:rPr>
              <w:t>26</w:t>
            </w:r>
            <w:r>
              <w:rPr>
                <w:sz w:val="20"/>
                <w:szCs w:val="20"/>
              </w:rPr>
              <w:t> </w:t>
            </w:r>
            <w:r w:rsidRPr="00F22313">
              <w:rPr>
                <w:sz w:val="20"/>
                <w:szCs w:val="20"/>
              </w:rPr>
              <w:t>425</w:t>
            </w:r>
            <w:r>
              <w:rPr>
                <w:sz w:val="20"/>
                <w:szCs w:val="20"/>
              </w:rPr>
              <w:t xml:space="preserve">  </w:t>
            </w:r>
          </w:p>
        </w:tc>
        <w:tc>
          <w:tcPr>
            <w:tcW w:w="2261" w:type="dxa"/>
            <w:tcBorders>
              <w:top w:val="single" w:sz="4" w:space="0" w:color="auto"/>
              <w:left w:val="nil"/>
              <w:bottom w:val="single" w:sz="4" w:space="0" w:color="auto"/>
              <w:right w:val="single" w:sz="4" w:space="0" w:color="auto"/>
            </w:tcBorders>
            <w:vAlign w:val="center"/>
          </w:tcPr>
          <w:p w14:paraId="14BB9B3A" w14:textId="24A8D383" w:rsidR="00F22313" w:rsidRPr="00F22313" w:rsidRDefault="00F22313" w:rsidP="00F22313">
            <w:pPr>
              <w:keepNext/>
              <w:keepLines/>
              <w:widowControl w:val="0"/>
              <w:tabs>
                <w:tab w:val="left" w:pos="567"/>
                <w:tab w:val="left" w:pos="2268"/>
                <w:tab w:val="left" w:pos="2835"/>
              </w:tabs>
              <w:kinsoku w:val="0"/>
              <w:overflowPunct w:val="0"/>
              <w:autoSpaceDE w:val="0"/>
              <w:autoSpaceDN w:val="0"/>
              <w:adjustRightInd w:val="0"/>
              <w:spacing w:before="40" w:after="40" w:line="240" w:lineRule="exact"/>
              <w:jc w:val="left"/>
              <w:textAlignment w:val="baseline"/>
              <w:rPr>
                <w:bCs/>
                <w:color w:val="000000"/>
                <w:position w:val="2"/>
                <w:sz w:val="20"/>
                <w:szCs w:val="20"/>
              </w:rPr>
            </w:pPr>
            <w:r w:rsidRPr="00F22313">
              <w:rPr>
                <w:sz w:val="20"/>
                <w:szCs w:val="20"/>
              </w:rPr>
              <w:t>27</w:t>
            </w:r>
            <w:r>
              <w:rPr>
                <w:sz w:val="20"/>
                <w:szCs w:val="20"/>
              </w:rPr>
              <w:t> </w:t>
            </w:r>
            <w:r w:rsidRPr="00F22313">
              <w:rPr>
                <w:sz w:val="20"/>
                <w:szCs w:val="20"/>
              </w:rPr>
              <w:t>667</w:t>
            </w:r>
            <w:r>
              <w:rPr>
                <w:sz w:val="20"/>
                <w:szCs w:val="20"/>
              </w:rPr>
              <w:t xml:space="preserve">  </w:t>
            </w:r>
          </w:p>
        </w:tc>
      </w:tr>
    </w:tbl>
    <w:p w14:paraId="0C529558" w14:textId="77777777" w:rsidR="003D4E90" w:rsidRDefault="003D4E90" w:rsidP="003D4E90">
      <w:pPr>
        <w:spacing w:before="240"/>
        <w:rPr>
          <w:rtl/>
          <w:lang w:bidi="ar-EG"/>
        </w:rPr>
      </w:pPr>
      <w:bookmarkStart w:id="887" w:name="_Toc397499192"/>
      <w:bookmarkStart w:id="888" w:name="_Toc358648558"/>
      <w:bookmarkStart w:id="889" w:name="_Toc358648359"/>
      <w:bookmarkStart w:id="890" w:name="_Toc328494942"/>
      <w:bookmarkStart w:id="891" w:name="_Toc306236966"/>
      <w:r w:rsidRPr="008C30F1">
        <w:rPr>
          <w:rtl/>
          <w:lang w:bidi="ar-EG"/>
        </w:rPr>
        <w:t>في يناير 2020</w:t>
      </w:r>
      <w:r>
        <w:rPr>
          <w:rtl/>
          <w:lang w:bidi="ar-EG"/>
        </w:rPr>
        <w:t>،</w:t>
      </w:r>
      <w:r w:rsidRPr="008C30F1">
        <w:rPr>
          <w:rtl/>
          <w:lang w:bidi="ar-EG"/>
        </w:rPr>
        <w:t xml:space="preserve"> </w:t>
      </w:r>
      <w:r>
        <w:rPr>
          <w:rFonts w:hint="cs"/>
          <w:rtl/>
          <w:lang w:bidi="ar-EG"/>
        </w:rPr>
        <w:t>انضم</w:t>
      </w:r>
      <w:r w:rsidRPr="008C30F1">
        <w:rPr>
          <w:rtl/>
          <w:lang w:bidi="ar-EG"/>
        </w:rPr>
        <w:t xml:space="preserve"> الاتحاد </w:t>
      </w:r>
      <w:r>
        <w:rPr>
          <w:rFonts w:hint="cs"/>
          <w:rtl/>
          <w:lang w:bidi="ar-EG"/>
        </w:rPr>
        <w:t>إلى</w:t>
      </w:r>
      <w:r w:rsidRPr="008C30F1">
        <w:rPr>
          <w:rtl/>
          <w:lang w:bidi="ar-EG"/>
        </w:rPr>
        <w:t xml:space="preserve"> جمعية التأمين </w:t>
      </w:r>
      <w:r>
        <w:rPr>
          <w:rFonts w:hint="cs"/>
          <w:rtl/>
          <w:lang w:bidi="ar-EG"/>
        </w:rPr>
        <w:t>التعاوني</w:t>
      </w:r>
      <w:r w:rsidRPr="008C30F1">
        <w:rPr>
          <w:rtl/>
          <w:lang w:bidi="ar-EG"/>
        </w:rPr>
        <w:t xml:space="preserve"> لموظفي الأمم المتحدة</w:t>
      </w:r>
      <w:r>
        <w:rPr>
          <w:rFonts w:hint="cs"/>
          <w:rtl/>
          <w:lang w:bidi="ar-EG"/>
        </w:rPr>
        <w:t xml:space="preserve"> (</w:t>
      </w:r>
      <w:r w:rsidRPr="008C30F1">
        <w:rPr>
          <w:lang w:bidi="ar-EG"/>
        </w:rPr>
        <w:t>UNSMIS</w:t>
      </w:r>
      <w:r w:rsidRPr="008C30F1">
        <w:rPr>
          <w:rtl/>
          <w:lang w:bidi="ar-EG"/>
        </w:rPr>
        <w:t xml:space="preserve">). </w:t>
      </w:r>
      <w:r>
        <w:rPr>
          <w:rFonts w:hint="cs"/>
          <w:rtl/>
          <w:lang w:bidi="ar-EG"/>
        </w:rPr>
        <w:t>و</w:t>
      </w:r>
      <w:r w:rsidRPr="008C30F1">
        <w:rPr>
          <w:rtl/>
          <w:lang w:bidi="ar-EG"/>
        </w:rPr>
        <w:t>يمثل الانضمام إلى هذه الخطة الطبية للأمم المتحدة مزايا للموظفين</w:t>
      </w:r>
      <w:r>
        <w:rPr>
          <w:rFonts w:hint="cs"/>
          <w:rtl/>
          <w:lang w:bidi="ar-EG"/>
        </w:rPr>
        <w:t>،</w:t>
      </w:r>
      <w:r w:rsidRPr="008C30F1">
        <w:rPr>
          <w:rtl/>
          <w:lang w:bidi="ar-EG"/>
        </w:rPr>
        <w:t xml:space="preserve"> </w:t>
      </w:r>
      <w:r>
        <w:rPr>
          <w:rFonts w:hint="cs"/>
          <w:rtl/>
          <w:lang w:bidi="ar-EG"/>
        </w:rPr>
        <w:t>نظراً</w:t>
      </w:r>
      <w:r w:rsidRPr="008C30F1">
        <w:rPr>
          <w:rtl/>
          <w:lang w:bidi="ar-EG"/>
        </w:rPr>
        <w:t xml:space="preserve"> </w:t>
      </w:r>
      <w:r>
        <w:rPr>
          <w:rFonts w:hint="cs"/>
          <w:rtl/>
          <w:lang w:bidi="ar-EG"/>
        </w:rPr>
        <w:t>ل</w:t>
      </w:r>
      <w:r w:rsidRPr="008C30F1">
        <w:rPr>
          <w:rtl/>
          <w:lang w:bidi="ar-EG"/>
        </w:rPr>
        <w:t>تخفيض معدل المساهمة وإزالة المبلغ المقتطع</w:t>
      </w:r>
      <w:r>
        <w:rPr>
          <w:rFonts w:hint="cs"/>
          <w:rtl/>
          <w:lang w:bidi="ar-EG"/>
        </w:rPr>
        <w:t>،</w:t>
      </w:r>
      <w:r w:rsidRPr="008C30F1">
        <w:rPr>
          <w:rtl/>
          <w:lang w:bidi="ar-EG"/>
        </w:rPr>
        <w:t xml:space="preserve"> وكذلك بالنسبة للاتحاد على </w:t>
      </w:r>
      <w:r>
        <w:rPr>
          <w:rFonts w:hint="cs"/>
          <w:rtl/>
          <w:lang w:bidi="ar-EG"/>
        </w:rPr>
        <w:t>المدى</w:t>
      </w:r>
      <w:r w:rsidRPr="008C30F1">
        <w:rPr>
          <w:rtl/>
          <w:lang w:bidi="ar-EG"/>
        </w:rPr>
        <w:t xml:space="preserve"> </w:t>
      </w:r>
      <w:r>
        <w:rPr>
          <w:rFonts w:hint="cs"/>
          <w:rtl/>
          <w:lang w:bidi="ar-EG"/>
        </w:rPr>
        <w:t>ال</w:t>
      </w:r>
      <w:r w:rsidRPr="008C30F1">
        <w:rPr>
          <w:rtl/>
          <w:lang w:bidi="ar-EG"/>
        </w:rPr>
        <w:t xml:space="preserve">طويل </w:t>
      </w:r>
      <w:r>
        <w:rPr>
          <w:rFonts w:hint="cs"/>
          <w:rtl/>
          <w:lang w:bidi="ar-EG"/>
        </w:rPr>
        <w:t>نظراً</w:t>
      </w:r>
      <w:r w:rsidRPr="008C30F1">
        <w:rPr>
          <w:rtl/>
          <w:lang w:bidi="ar-EG"/>
        </w:rPr>
        <w:t xml:space="preserve"> </w:t>
      </w:r>
      <w:r>
        <w:rPr>
          <w:rFonts w:hint="cs"/>
          <w:rtl/>
          <w:lang w:bidi="ar-EG"/>
        </w:rPr>
        <w:t>ل</w:t>
      </w:r>
      <w:r w:rsidRPr="008C30F1">
        <w:rPr>
          <w:rtl/>
          <w:lang w:bidi="ar-EG"/>
        </w:rPr>
        <w:t xml:space="preserve">حجم هذه الخطة. </w:t>
      </w:r>
      <w:r>
        <w:rPr>
          <w:rFonts w:hint="cs"/>
          <w:rtl/>
          <w:lang w:bidi="ar-EG"/>
        </w:rPr>
        <w:t>وتضم</w:t>
      </w:r>
      <w:r w:rsidRPr="008C30F1">
        <w:rPr>
          <w:rtl/>
          <w:lang w:bidi="ar-EG"/>
        </w:rPr>
        <w:t xml:space="preserve"> هذه الخطة العديد من المنظمات والوكالات المتخصصة التابعة للأمم المتحدة </w:t>
      </w:r>
      <w:r w:rsidRPr="008C30F1">
        <w:rPr>
          <w:rtl/>
          <w:lang w:bidi="ar-EG"/>
        </w:rPr>
        <w:lastRenderedPageBreak/>
        <w:t xml:space="preserve">التي مقرها في جنيف. </w:t>
      </w:r>
      <w:r>
        <w:rPr>
          <w:rFonts w:hint="cs"/>
          <w:rtl/>
          <w:lang w:bidi="ar-EG"/>
        </w:rPr>
        <w:t>و</w:t>
      </w:r>
      <w:r w:rsidRPr="008C30F1">
        <w:rPr>
          <w:rtl/>
          <w:lang w:bidi="ar-EG"/>
        </w:rPr>
        <w:t xml:space="preserve">تشمل خطة التأمين الصحي هذه موظفي مكتب الأمم المتحدة في جنيف </w:t>
      </w:r>
      <w:r>
        <w:rPr>
          <w:rFonts w:hint="cs"/>
          <w:rtl/>
          <w:lang w:bidi="ar-EG"/>
        </w:rPr>
        <w:t>و</w:t>
      </w:r>
      <w:r w:rsidRPr="008C30F1">
        <w:rPr>
          <w:rtl/>
          <w:lang w:bidi="ar-EG"/>
        </w:rPr>
        <w:t>مفوضية الأمم المتحدة لشؤون اللاجئين والمنظمة العالمية للأرصاد الجوية.</w:t>
      </w:r>
    </w:p>
    <w:p w14:paraId="0ED354ED" w14:textId="5D442A0B" w:rsidR="003D4E90" w:rsidRPr="00C4605E" w:rsidRDefault="003D4E90" w:rsidP="00443496">
      <w:pPr>
        <w:rPr>
          <w:rtl/>
          <w:lang w:val="en-GB" w:bidi="ar-EG"/>
        </w:rPr>
      </w:pPr>
      <w:r>
        <w:rPr>
          <w:rFonts w:hint="cs"/>
          <w:rtl/>
          <w:lang w:bidi="ar-EG"/>
        </w:rPr>
        <w:t>و</w:t>
      </w:r>
      <w:r w:rsidRPr="00C4605E">
        <w:rPr>
          <w:rtl/>
          <w:lang w:bidi="ar-EG"/>
        </w:rPr>
        <w:t xml:space="preserve">تستند خطة </w:t>
      </w:r>
      <w:r w:rsidRPr="00C4605E">
        <w:rPr>
          <w:lang w:bidi="ar-EG"/>
        </w:rPr>
        <w:t>UNSMIS</w:t>
      </w:r>
      <w:r w:rsidRPr="00C4605E">
        <w:rPr>
          <w:rtl/>
          <w:lang w:bidi="ar-EG"/>
        </w:rPr>
        <w:t xml:space="preserve"> إلى مساهمة على أساس الراتب بنسبة </w:t>
      </w:r>
      <w:r>
        <w:rPr>
          <w:lang w:bidi="ar-EG"/>
        </w:rPr>
        <w:t>3,4</w:t>
      </w:r>
      <w:r w:rsidRPr="00C4605E">
        <w:rPr>
          <w:rtl/>
          <w:lang w:bidi="ar-EG"/>
        </w:rPr>
        <w:t xml:space="preserve"> في </w:t>
      </w:r>
      <w:proofErr w:type="gramStart"/>
      <w:r w:rsidRPr="00C4605E">
        <w:rPr>
          <w:rtl/>
          <w:lang w:bidi="ar-EG"/>
        </w:rPr>
        <w:t>المائة</w:t>
      </w:r>
      <w:proofErr w:type="gramEnd"/>
      <w:r w:rsidRPr="00C4605E">
        <w:rPr>
          <w:rtl/>
          <w:lang w:bidi="ar-EG"/>
        </w:rPr>
        <w:t xml:space="preserve"> اعتبار</w:t>
      </w:r>
      <w:r>
        <w:rPr>
          <w:rtl/>
          <w:lang w:bidi="ar-EG"/>
        </w:rPr>
        <w:t>اً</w:t>
      </w:r>
      <w:r w:rsidRPr="00C4605E">
        <w:rPr>
          <w:rtl/>
          <w:lang w:bidi="ar-EG"/>
        </w:rPr>
        <w:t xml:space="preserve"> من 1 يناير 2020. وتتولى لجنة </w:t>
      </w:r>
      <w:r w:rsidRPr="00C4605E">
        <w:rPr>
          <w:lang w:bidi="ar-EG"/>
        </w:rPr>
        <w:t>UNSMIS</w:t>
      </w:r>
      <w:r w:rsidRPr="00C4605E">
        <w:rPr>
          <w:rtl/>
          <w:lang w:bidi="ar-EG"/>
        </w:rPr>
        <w:t xml:space="preserve"> </w:t>
      </w:r>
      <w:r>
        <w:rPr>
          <w:rFonts w:hint="cs"/>
          <w:rtl/>
          <w:lang w:bidi="ar-EG"/>
        </w:rPr>
        <w:t xml:space="preserve">إدارة </w:t>
      </w:r>
      <w:r w:rsidRPr="00C4605E">
        <w:rPr>
          <w:rtl/>
          <w:lang w:bidi="ar-EG"/>
        </w:rPr>
        <w:t>متابعة احتواء التكاليف حيث يشغل الاتحاد مقعد</w:t>
      </w:r>
      <w:r>
        <w:rPr>
          <w:rtl/>
          <w:lang w:bidi="ar-EG"/>
        </w:rPr>
        <w:t>اً</w:t>
      </w:r>
      <w:r w:rsidRPr="00C4605E">
        <w:rPr>
          <w:rtl/>
          <w:lang w:bidi="ar-EG"/>
        </w:rPr>
        <w:t xml:space="preserve"> </w:t>
      </w:r>
      <w:r w:rsidR="00CB0FCB">
        <w:rPr>
          <w:rFonts w:hint="cs"/>
          <w:rtl/>
          <w:lang w:bidi="ar-EG"/>
        </w:rPr>
        <w:t xml:space="preserve">فيها </w:t>
      </w:r>
      <w:r w:rsidRPr="00C4605E">
        <w:rPr>
          <w:rtl/>
          <w:lang w:bidi="ar-EG"/>
        </w:rPr>
        <w:t>كعضو جديد.</w:t>
      </w:r>
      <w:r w:rsidR="00443496">
        <w:rPr>
          <w:rFonts w:hint="cs"/>
          <w:rtl/>
          <w:lang w:bidi="ar-EG"/>
        </w:rPr>
        <w:t xml:space="preserve"> </w:t>
      </w:r>
      <w:r w:rsidR="00CF46C0">
        <w:rPr>
          <w:rFonts w:hint="cs"/>
          <w:rtl/>
          <w:lang w:bidi="ar-EG"/>
        </w:rPr>
        <w:t>ويمكن الاطلاع على</w:t>
      </w:r>
      <w:r>
        <w:rPr>
          <w:rFonts w:hint="cs"/>
          <w:rtl/>
          <w:lang w:bidi="ar-EG"/>
        </w:rPr>
        <w:t xml:space="preserve"> المزيد</w:t>
      </w:r>
      <w:r w:rsidR="00CF46C0">
        <w:rPr>
          <w:rFonts w:hint="cs"/>
          <w:rtl/>
          <w:lang w:bidi="ar-EG"/>
        </w:rPr>
        <w:t xml:space="preserve"> من التفاصيل في</w:t>
      </w:r>
      <w:r w:rsidR="00443496">
        <w:rPr>
          <w:rFonts w:hint="eastAsia"/>
          <w:rtl/>
          <w:lang w:bidi="ar-EG"/>
        </w:rPr>
        <w:t> </w:t>
      </w:r>
      <w:hyperlink r:id="rId38" w:history="1">
        <w:r w:rsidR="00CF46C0" w:rsidRPr="00443496">
          <w:rPr>
            <w:rStyle w:val="Hyperlink"/>
            <w:rFonts w:hint="cs"/>
            <w:rtl/>
            <w:lang w:bidi="ar-EG"/>
          </w:rPr>
          <w:t>الوثيقة</w:t>
        </w:r>
        <w:r w:rsidR="00443496" w:rsidRPr="00443496">
          <w:rPr>
            <w:rStyle w:val="Hyperlink"/>
            <w:rFonts w:hint="eastAsia"/>
            <w:rtl/>
            <w:lang w:bidi="ar-EG"/>
          </w:rPr>
          <w:t> </w:t>
        </w:r>
        <w:r w:rsidR="00CF46C0" w:rsidRPr="00443496">
          <w:rPr>
            <w:rStyle w:val="Hyperlink"/>
            <w:lang w:bidi="ar-EG"/>
          </w:rPr>
          <w:t>C22/46</w:t>
        </w:r>
        <w:r w:rsidRPr="00443496">
          <w:rPr>
            <w:rStyle w:val="Hyperlink"/>
            <w:rtl/>
            <w:lang w:bidi="ar-EG"/>
          </w:rPr>
          <w:t xml:space="preserve">، بشأن التقرير السنوي للتأمين الصحي بعد </w:t>
        </w:r>
        <w:r w:rsidR="00AE6A20" w:rsidRPr="00443496">
          <w:rPr>
            <w:rStyle w:val="Hyperlink"/>
            <w:rtl/>
            <w:lang w:bidi="ar-EG"/>
          </w:rPr>
          <w:t>انتهاء الخدمة</w:t>
        </w:r>
        <w:r w:rsidRPr="00443496">
          <w:rPr>
            <w:rStyle w:val="Hyperlink"/>
            <w:rFonts w:hint="cs"/>
            <w:rtl/>
            <w:lang w:bidi="ar-EG"/>
          </w:rPr>
          <w:t xml:space="preserve"> (</w:t>
        </w:r>
        <w:r w:rsidRPr="00443496">
          <w:rPr>
            <w:rStyle w:val="Hyperlink"/>
            <w:lang w:val="en-GB" w:bidi="ar-EG"/>
          </w:rPr>
          <w:t>ASHI</w:t>
        </w:r>
        <w:r w:rsidRPr="00443496">
          <w:rPr>
            <w:rStyle w:val="Hyperlink"/>
            <w:rFonts w:hint="cs"/>
            <w:rtl/>
            <w:lang w:bidi="ar-EG"/>
          </w:rPr>
          <w:t>)</w:t>
        </w:r>
      </w:hyperlink>
      <w:r w:rsidRPr="00C4605E">
        <w:rPr>
          <w:rtl/>
          <w:lang w:bidi="ar-EG"/>
        </w:rPr>
        <w:t>.</w:t>
      </w:r>
    </w:p>
    <w:p w14:paraId="5C6DCEC1" w14:textId="4FAAEF18" w:rsidR="003D4E90" w:rsidRPr="004419CE" w:rsidRDefault="003D4E90" w:rsidP="003D4E90">
      <w:pPr>
        <w:keepNext/>
        <w:keepLines/>
        <w:widowControl w:val="0"/>
        <w:spacing w:before="240"/>
        <w:rPr>
          <w:i/>
          <w:iCs/>
          <w:lang w:val="en-CA" w:bidi="ar-EG"/>
        </w:rPr>
      </w:pPr>
      <w:r w:rsidRPr="00D93090">
        <w:rPr>
          <w:i/>
          <w:iCs/>
          <w:lang w:val="ru-RU" w:bidi="ar-EG"/>
        </w:rPr>
        <w:t>3.2.1</w:t>
      </w:r>
      <w:r w:rsidRPr="00D93090">
        <w:rPr>
          <w:i/>
          <w:iCs/>
          <w:lang w:bidi="ar-EG"/>
        </w:rPr>
        <w:t>7</w:t>
      </w:r>
      <w:r w:rsidRPr="00D93090">
        <w:rPr>
          <w:i/>
          <w:iCs/>
          <w:rtl/>
        </w:rPr>
        <w:tab/>
        <w:t xml:space="preserve">خطة التأمين الصحي </w:t>
      </w:r>
      <w:r w:rsidRPr="00D93090">
        <w:rPr>
          <w:i/>
          <w:iCs/>
          <w:lang w:val="ru-RU" w:bidi="ar-EG"/>
        </w:rPr>
        <w:t>ASHI</w:t>
      </w:r>
      <w:r w:rsidRPr="00D93090">
        <w:rPr>
          <w:i/>
          <w:iCs/>
          <w:rtl/>
        </w:rPr>
        <w:t xml:space="preserve">، تقديرات التكاليف للفترة </w:t>
      </w:r>
      <w:bookmarkEnd w:id="887"/>
      <w:bookmarkEnd w:id="888"/>
      <w:bookmarkEnd w:id="889"/>
      <w:bookmarkEnd w:id="890"/>
      <w:bookmarkEnd w:id="891"/>
      <w:r w:rsidR="00F22313" w:rsidRPr="00D93090">
        <w:rPr>
          <w:i/>
          <w:iCs/>
          <w:lang w:val="en-CA" w:bidi="ar-EG"/>
        </w:rPr>
        <w:t>2021</w:t>
      </w:r>
    </w:p>
    <w:p w14:paraId="7BA1A6F7" w14:textId="1A52A449" w:rsidR="003D4E90" w:rsidRPr="004419CE" w:rsidRDefault="003D4E90" w:rsidP="003D4E90">
      <w:pPr>
        <w:keepNext/>
        <w:keepLines/>
        <w:widowControl w:val="0"/>
        <w:rPr>
          <w:rtl/>
          <w:lang w:bidi="ar-EG"/>
        </w:rPr>
      </w:pPr>
      <w:r w:rsidRPr="004419CE">
        <w:rPr>
          <w:rtl/>
          <w:lang w:bidi="ar-EG"/>
        </w:rPr>
        <w:t xml:space="preserve">تؤدي زيادة بنسبة </w:t>
      </w:r>
      <w:r>
        <w:rPr>
          <w:rFonts w:hint="cs"/>
          <w:rtl/>
          <w:lang w:bidi="ar-EG"/>
        </w:rPr>
        <w:t xml:space="preserve">واحد في </w:t>
      </w:r>
      <w:proofErr w:type="gramStart"/>
      <w:r>
        <w:rPr>
          <w:rFonts w:hint="cs"/>
          <w:rtl/>
          <w:lang w:bidi="ar-EG"/>
        </w:rPr>
        <w:t>المائة</w:t>
      </w:r>
      <w:proofErr w:type="gramEnd"/>
      <w:r w:rsidRPr="004419CE">
        <w:rPr>
          <w:rtl/>
          <w:lang w:bidi="ar-EG"/>
        </w:rPr>
        <w:t xml:space="preserve"> في </w:t>
      </w:r>
      <w:r w:rsidRPr="00C543A3">
        <w:rPr>
          <w:rtl/>
          <w:lang w:bidi="ar-EG"/>
        </w:rPr>
        <w:t xml:space="preserve">معدل </w:t>
      </w:r>
      <w:r w:rsidRPr="004419CE">
        <w:rPr>
          <w:rtl/>
          <w:lang w:bidi="ar-EG"/>
        </w:rPr>
        <w:t>الرعاية الصحية إلى ارتفاع في</w:t>
      </w:r>
      <w:r>
        <w:rPr>
          <w:rFonts w:hint="cs"/>
          <w:rtl/>
          <w:lang w:bidi="ar-SY"/>
        </w:rPr>
        <w:t xml:space="preserve"> مجموع</w:t>
      </w:r>
      <w:r w:rsidRPr="004419CE">
        <w:rPr>
          <w:rtl/>
          <w:lang w:bidi="ar-EG"/>
        </w:rPr>
        <w:t> تكاليف</w:t>
      </w:r>
      <w:r>
        <w:rPr>
          <w:rFonts w:hint="cs"/>
          <w:rtl/>
          <w:lang w:bidi="ar-EG"/>
        </w:rPr>
        <w:t xml:space="preserve"> الخدمة</w:t>
      </w:r>
      <w:r w:rsidRPr="004419CE">
        <w:rPr>
          <w:rtl/>
          <w:lang w:bidi="ar-EG"/>
        </w:rPr>
        <w:t xml:space="preserve"> والفوائد بمقدار </w:t>
      </w:r>
      <w:r w:rsidR="00F22313">
        <w:t>10,09</w:t>
      </w:r>
      <w:r w:rsidRPr="004419CE">
        <w:rPr>
          <w:rtl/>
          <w:lang w:bidi="ar-EG"/>
        </w:rPr>
        <w:t> مل</w:t>
      </w:r>
      <w:r w:rsidRPr="004419CE">
        <w:rPr>
          <w:rFonts w:hint="cs"/>
          <w:rtl/>
          <w:lang w:bidi="ar-EG"/>
        </w:rPr>
        <w:t>يون</w:t>
      </w:r>
      <w:r w:rsidRPr="004419CE">
        <w:rPr>
          <w:rtl/>
          <w:lang w:bidi="ar-EG"/>
        </w:rPr>
        <w:t xml:space="preserve"> فرنك سويسري وتؤثر على الالتزامات من حيث المزايا المحددة بمقدار </w:t>
      </w:r>
      <w:r w:rsidR="00F22313">
        <w:t>149,83</w:t>
      </w:r>
      <w:r w:rsidRPr="004419CE">
        <w:rPr>
          <w:rtl/>
          <w:lang w:bidi="ar-EG"/>
        </w:rPr>
        <w:t> مليون فرنك سويسري. ومن شأن تخفيض بنسبة </w:t>
      </w:r>
      <w:r>
        <w:rPr>
          <w:rFonts w:hint="cs"/>
          <w:rtl/>
          <w:lang w:bidi="ar-EG"/>
        </w:rPr>
        <w:t xml:space="preserve">واحد في </w:t>
      </w:r>
      <w:proofErr w:type="gramStart"/>
      <w:r>
        <w:rPr>
          <w:rFonts w:hint="cs"/>
          <w:rtl/>
          <w:lang w:bidi="ar-EG"/>
        </w:rPr>
        <w:t>المائة</w:t>
      </w:r>
      <w:proofErr w:type="gramEnd"/>
      <w:r w:rsidRPr="004419CE">
        <w:rPr>
          <w:rtl/>
          <w:lang w:bidi="ar-EG"/>
        </w:rPr>
        <w:t xml:space="preserve"> أن يؤدي إلى انخفاض بمقدار </w:t>
      </w:r>
      <w:r w:rsidR="00F22313">
        <w:t>7,15</w:t>
      </w:r>
      <w:r w:rsidRPr="004419CE">
        <w:rPr>
          <w:rtl/>
          <w:lang w:bidi="ar-SY"/>
        </w:rPr>
        <w:t> ملايين فرنك سويسري في تكاليف الخدمة وتكاليف الفوائد و</w:t>
      </w:r>
      <w:r w:rsidRPr="004419CE">
        <w:rPr>
          <w:rtl/>
          <w:lang w:bidi="ar-EG"/>
        </w:rPr>
        <w:t>بمقدار</w:t>
      </w:r>
      <w:r w:rsidR="00F22313">
        <w:rPr>
          <w:rFonts w:hint="cs"/>
          <w:rtl/>
          <w:lang w:bidi="ar-EG"/>
        </w:rPr>
        <w:t> </w:t>
      </w:r>
      <w:r w:rsidR="00F22313">
        <w:t>114,45</w:t>
      </w:r>
      <w:r w:rsidRPr="004419CE">
        <w:rPr>
          <w:rtl/>
          <w:lang w:bidi="ar-EG"/>
        </w:rPr>
        <w:t> مليون فرنك سويسري في الالتزامات، من حيث المزايا المحددة.</w:t>
      </w:r>
      <w:bookmarkStart w:id="892" w:name="_Toc397499193"/>
      <w:bookmarkStart w:id="893" w:name="_Toc358648559"/>
      <w:bookmarkStart w:id="894" w:name="_Toc358648360"/>
      <w:bookmarkStart w:id="895" w:name="_Toc328494943"/>
      <w:bookmarkStart w:id="896" w:name="_Toc306236967"/>
    </w:p>
    <w:p w14:paraId="038F3E4E" w14:textId="77777777" w:rsidR="003D4E90" w:rsidRPr="004419CE" w:rsidRDefault="003D4E90" w:rsidP="003D4E90">
      <w:pPr>
        <w:keepNext/>
        <w:keepLines/>
        <w:spacing w:before="160"/>
        <w:rPr>
          <w:i/>
          <w:iCs/>
          <w:rtl/>
        </w:rPr>
      </w:pPr>
      <w:r w:rsidRPr="004419CE">
        <w:rPr>
          <w:i/>
          <w:iCs/>
        </w:rPr>
        <w:t>4.2.17</w:t>
      </w:r>
      <w:r w:rsidRPr="004419CE">
        <w:rPr>
          <w:i/>
          <w:iCs/>
          <w:rtl/>
        </w:rPr>
        <w:tab/>
        <w:t>الإعادة إلى الوطن</w:t>
      </w:r>
      <w:bookmarkEnd w:id="892"/>
      <w:bookmarkEnd w:id="893"/>
      <w:bookmarkEnd w:id="894"/>
      <w:bookmarkEnd w:id="895"/>
      <w:bookmarkEnd w:id="896"/>
    </w:p>
    <w:p w14:paraId="2955F175" w14:textId="77777777" w:rsidR="003D4E90" w:rsidRPr="004419CE" w:rsidRDefault="003D4E90" w:rsidP="003D4E90">
      <w:pPr>
        <w:rPr>
          <w:rtl/>
          <w:lang w:bidi="ar-EG"/>
        </w:rPr>
      </w:pPr>
      <w:r w:rsidRPr="004419CE">
        <w:rPr>
          <w:rtl/>
          <w:lang w:bidi="ar-EG"/>
        </w:rPr>
        <w:t>يستحق، من حيث المبدأ، منحة إعادة إلى الوطن الموظفون الذين يكون الاتحاد ملزماً بإعادتهم إلى الوطن. ويحدد الأمين العام بالتفصيل الشروط والتعاريف فيما يتعلق بالحق في هذه المنحة والوثائق المطلوبة للبرهان على تغيير مكان الإقامة.</w:t>
      </w:r>
    </w:p>
    <w:p w14:paraId="611CD50B" w14:textId="7D9D94B3" w:rsidR="003D4E90" w:rsidRPr="004419CE" w:rsidRDefault="003D4E90" w:rsidP="003D4E90">
      <w:pPr>
        <w:rPr>
          <w:spacing w:val="4"/>
          <w:rtl/>
          <w:lang w:bidi="ar-EG"/>
        </w:rPr>
      </w:pPr>
      <w:r w:rsidRPr="004419CE">
        <w:rPr>
          <w:spacing w:val="4"/>
          <w:rtl/>
          <w:lang w:bidi="ar-EG"/>
        </w:rPr>
        <w:t>وقد أخذت في الاعتبار مدة الخدمة والمرتب الأساسي والمكافآت المتصلة باللغات عند الاقتضاء في حساب المبلغ الإجمالي للالتزامات في </w:t>
      </w:r>
      <w:r w:rsidRPr="004419CE">
        <w:rPr>
          <w:spacing w:val="4"/>
          <w:lang w:bidi="ar-EG"/>
        </w:rPr>
        <w:t>31</w:t>
      </w:r>
      <w:r w:rsidRPr="004419CE">
        <w:rPr>
          <w:spacing w:val="4"/>
          <w:rtl/>
          <w:lang w:bidi="ar-EG"/>
        </w:rPr>
        <w:t xml:space="preserve"> ديسمبر </w:t>
      </w:r>
      <w:r w:rsidR="00F22313">
        <w:rPr>
          <w:rFonts w:hint="cs"/>
          <w:spacing w:val="4"/>
          <w:rtl/>
          <w:lang w:bidi="ar-EG"/>
        </w:rPr>
        <w:t>2021</w:t>
      </w:r>
      <w:r w:rsidRPr="004419CE">
        <w:rPr>
          <w:spacing w:val="4"/>
          <w:rtl/>
          <w:lang w:bidi="ar-EG"/>
        </w:rPr>
        <w:t>. وكانت الافتراضات الاقتصادية على أساس معدل خصم بمقدار</w:t>
      </w:r>
      <w:r>
        <w:rPr>
          <w:rFonts w:hint="cs"/>
          <w:spacing w:val="4"/>
          <w:rtl/>
          <w:lang w:bidi="ar-EG"/>
        </w:rPr>
        <w:t xml:space="preserve"> </w:t>
      </w:r>
      <w:r>
        <w:rPr>
          <w:spacing w:val="4"/>
          <w:lang w:bidi="ar-EG"/>
        </w:rPr>
        <w:t>0,</w:t>
      </w:r>
      <w:r w:rsidR="00F22313">
        <w:rPr>
          <w:spacing w:val="4"/>
          <w:lang w:bidi="ar-EG"/>
        </w:rPr>
        <w:t>5</w:t>
      </w:r>
      <w:r w:rsidRPr="004419CE">
        <w:rPr>
          <w:spacing w:val="4"/>
          <w:rtl/>
          <w:lang w:bidi="ar-EG"/>
        </w:rPr>
        <w:t xml:space="preserve"> </w:t>
      </w:r>
      <w:r>
        <w:rPr>
          <w:rFonts w:hint="cs"/>
          <w:spacing w:val="4"/>
          <w:rtl/>
          <w:lang w:bidi="ar-EG"/>
        </w:rPr>
        <w:t xml:space="preserve">في </w:t>
      </w:r>
      <w:proofErr w:type="gramStart"/>
      <w:r>
        <w:rPr>
          <w:rFonts w:hint="cs"/>
          <w:spacing w:val="4"/>
          <w:rtl/>
          <w:lang w:bidi="ar-EG"/>
        </w:rPr>
        <w:t>المائة</w:t>
      </w:r>
      <w:proofErr w:type="gramEnd"/>
      <w:r>
        <w:rPr>
          <w:rFonts w:hint="cs"/>
          <w:spacing w:val="4"/>
          <w:rtl/>
          <w:lang w:bidi="ar-EG"/>
        </w:rPr>
        <w:t xml:space="preserve"> </w:t>
      </w:r>
      <w:r w:rsidRPr="004419CE">
        <w:rPr>
          <w:spacing w:val="4"/>
          <w:rtl/>
          <w:lang w:bidi="ar-EG"/>
        </w:rPr>
        <w:t>(</w:t>
      </w:r>
      <w:r>
        <w:rPr>
          <w:spacing w:val="4"/>
          <w:lang w:bidi="ar-EG"/>
        </w:rPr>
        <w:t>0,</w:t>
      </w:r>
      <w:r w:rsidR="00F22313">
        <w:rPr>
          <w:spacing w:val="4"/>
          <w:lang w:bidi="ar-EG"/>
        </w:rPr>
        <w:t>2</w:t>
      </w:r>
      <w:r w:rsidR="00443496">
        <w:rPr>
          <w:rFonts w:hint="eastAsia"/>
          <w:spacing w:val="4"/>
          <w:rtl/>
          <w:lang w:bidi="ar-EG"/>
        </w:rPr>
        <w:t> </w:t>
      </w:r>
      <w:r>
        <w:rPr>
          <w:rFonts w:hint="cs"/>
          <w:spacing w:val="4"/>
          <w:rtl/>
          <w:lang w:bidi="ar-EG"/>
        </w:rPr>
        <w:t>في</w:t>
      </w:r>
      <w:r>
        <w:rPr>
          <w:rFonts w:hint="eastAsia"/>
          <w:spacing w:val="4"/>
          <w:rtl/>
          <w:lang w:bidi="ar-EG"/>
        </w:rPr>
        <w:t> </w:t>
      </w:r>
      <w:r>
        <w:rPr>
          <w:rFonts w:hint="cs"/>
          <w:spacing w:val="4"/>
          <w:rtl/>
          <w:lang w:bidi="ar-EG"/>
        </w:rPr>
        <w:t>المائة</w:t>
      </w:r>
      <w:r w:rsidRPr="004419CE">
        <w:rPr>
          <w:spacing w:val="4"/>
          <w:rtl/>
          <w:lang w:bidi="ar-EG"/>
        </w:rPr>
        <w:t xml:space="preserve"> في </w:t>
      </w:r>
      <w:r w:rsidR="00F22313">
        <w:rPr>
          <w:spacing w:val="4"/>
          <w:lang w:bidi="ar-EG"/>
        </w:rPr>
        <w:t>2020</w:t>
      </w:r>
      <w:r w:rsidRPr="004419CE">
        <w:rPr>
          <w:spacing w:val="4"/>
          <w:rtl/>
          <w:lang w:bidi="ar-EG"/>
        </w:rPr>
        <w:t>) ومعدل زيادة في </w:t>
      </w:r>
      <w:r>
        <w:rPr>
          <w:rFonts w:hint="cs"/>
          <w:spacing w:val="4"/>
          <w:rtl/>
          <w:lang w:bidi="ar-EG"/>
        </w:rPr>
        <w:t>المرتبات</w:t>
      </w:r>
      <w:r w:rsidRPr="004419CE">
        <w:rPr>
          <w:spacing w:val="4"/>
          <w:rtl/>
          <w:lang w:bidi="ar-EG"/>
        </w:rPr>
        <w:t xml:space="preserve"> بنسبة </w:t>
      </w:r>
      <w:r w:rsidRPr="004419CE">
        <w:rPr>
          <w:spacing w:val="4"/>
          <w:lang w:bidi="ar-EG"/>
        </w:rPr>
        <w:t>3</w:t>
      </w:r>
      <w:r w:rsidRPr="004419CE">
        <w:rPr>
          <w:spacing w:val="4"/>
          <w:rtl/>
          <w:lang w:bidi="ar-EG"/>
        </w:rPr>
        <w:t xml:space="preserve"> </w:t>
      </w:r>
      <w:r>
        <w:rPr>
          <w:rFonts w:hint="cs"/>
          <w:spacing w:val="4"/>
          <w:rtl/>
          <w:lang w:bidi="ar-EG"/>
        </w:rPr>
        <w:t>في المائة</w:t>
      </w:r>
      <w:r w:rsidRPr="004419CE">
        <w:rPr>
          <w:rFonts w:hint="cs"/>
          <w:spacing w:val="4"/>
          <w:rtl/>
          <w:lang w:bidi="ar-EG"/>
        </w:rPr>
        <w:t>.</w:t>
      </w:r>
      <w:r w:rsidRPr="004419CE">
        <w:rPr>
          <w:spacing w:val="4"/>
          <w:rtl/>
          <w:lang w:bidi="ar-EG"/>
        </w:rPr>
        <w:t xml:space="preserve"> وفي تقييم </w:t>
      </w:r>
      <w:r w:rsidR="00F22313">
        <w:rPr>
          <w:spacing w:val="4"/>
          <w:lang w:bidi="ar-EG"/>
        </w:rPr>
        <w:t>2021</w:t>
      </w:r>
      <w:r w:rsidRPr="004419CE">
        <w:rPr>
          <w:spacing w:val="4"/>
          <w:rtl/>
          <w:lang w:bidi="ar-EG"/>
        </w:rPr>
        <w:t xml:space="preserve">، تمت مواءمة افتراضات الدراسة </w:t>
      </w:r>
      <w:proofErr w:type="spellStart"/>
      <w:r w:rsidRPr="004419CE">
        <w:rPr>
          <w:spacing w:val="4"/>
          <w:rtl/>
          <w:lang w:bidi="ar-EG"/>
        </w:rPr>
        <w:t>الإكتوارية</w:t>
      </w:r>
      <w:proofErr w:type="spellEnd"/>
      <w:r w:rsidRPr="004419CE">
        <w:rPr>
          <w:spacing w:val="4"/>
          <w:rtl/>
          <w:lang w:bidi="ar-EG"/>
        </w:rPr>
        <w:t xml:space="preserve"> بشأن منحة الإعادة إلى الوطن مع افتراضات </w:t>
      </w:r>
      <w:r w:rsidRPr="004419CE">
        <w:rPr>
          <w:spacing w:val="4"/>
          <w:lang w:bidi="ar-EG"/>
        </w:rPr>
        <w:t>ASHI</w:t>
      </w:r>
      <w:r w:rsidRPr="004419CE">
        <w:rPr>
          <w:spacing w:val="4"/>
          <w:rtl/>
          <w:lang w:bidi="ar-EG"/>
        </w:rPr>
        <w:t>.</w:t>
      </w:r>
    </w:p>
    <w:p w14:paraId="2A25E209" w14:textId="77777777" w:rsidR="003D4E90" w:rsidRPr="004419CE" w:rsidRDefault="003D4E90" w:rsidP="003D4E90">
      <w:pPr>
        <w:keepNext/>
        <w:keepLines/>
        <w:spacing w:before="160"/>
        <w:rPr>
          <w:i/>
          <w:iCs/>
          <w:rtl/>
        </w:rPr>
      </w:pPr>
      <w:bookmarkStart w:id="897" w:name="_Toc397499194"/>
      <w:bookmarkStart w:id="898" w:name="_Toc358648560"/>
      <w:bookmarkStart w:id="899" w:name="_Toc358648361"/>
      <w:bookmarkStart w:id="900" w:name="_Toc328494944"/>
      <w:bookmarkStart w:id="901" w:name="_Toc306236968"/>
      <w:r w:rsidRPr="004419CE">
        <w:rPr>
          <w:i/>
          <w:iCs/>
          <w:lang w:val="ru-RU" w:bidi="ar-EG"/>
        </w:rPr>
        <w:t>5.2.1</w:t>
      </w:r>
      <w:r w:rsidRPr="004419CE">
        <w:rPr>
          <w:i/>
          <w:iCs/>
          <w:lang w:bidi="ar-EG"/>
        </w:rPr>
        <w:t>7</w:t>
      </w:r>
      <w:r w:rsidRPr="004419CE">
        <w:rPr>
          <w:i/>
          <w:iCs/>
          <w:rtl/>
        </w:rPr>
        <w:tab/>
        <w:t>دفع منحة الإعادة إلى الوطن</w:t>
      </w:r>
      <w:bookmarkEnd w:id="897"/>
      <w:bookmarkEnd w:id="898"/>
      <w:bookmarkEnd w:id="899"/>
      <w:bookmarkEnd w:id="900"/>
      <w:bookmarkEnd w:id="901"/>
    </w:p>
    <w:p w14:paraId="36A0B126" w14:textId="14B825DE" w:rsidR="003D4E90" w:rsidRPr="004419CE" w:rsidRDefault="003D4E90" w:rsidP="00A23C93">
      <w:pPr>
        <w:rPr>
          <w:rtl/>
          <w:lang w:bidi="ar-EG"/>
        </w:rPr>
      </w:pPr>
      <w:r w:rsidRPr="001A3DAE">
        <w:rPr>
          <w:rtl/>
          <w:lang w:bidi="ar-EG"/>
        </w:rPr>
        <w:t>يخضع دفع منحة الإعادة إلى الوطن إلى الشروط والتعاريف المذكورة في النظام الإداري والنظام الأساسي للموظفين.</w:t>
      </w:r>
      <w:r w:rsidRPr="001A3DAE">
        <w:rPr>
          <w:rFonts w:hint="cs"/>
          <w:rtl/>
          <w:lang w:bidi="ar-EG"/>
        </w:rPr>
        <w:t xml:space="preserve"> وفي</w:t>
      </w:r>
      <w:r>
        <w:rPr>
          <w:rFonts w:hint="eastAsia"/>
          <w:rtl/>
          <w:lang w:bidi="ar-EG"/>
        </w:rPr>
        <w:t> </w:t>
      </w:r>
      <w:r w:rsidRPr="001A3DAE">
        <w:rPr>
          <w:rFonts w:hint="cs"/>
          <w:rtl/>
          <w:lang w:bidi="ar-EG"/>
        </w:rPr>
        <w:t>ديسمبر</w:t>
      </w:r>
      <w:r>
        <w:rPr>
          <w:rFonts w:hint="eastAsia"/>
          <w:rtl/>
          <w:lang w:bidi="ar-EG"/>
        </w:rPr>
        <w:t> </w:t>
      </w:r>
      <w:r w:rsidR="00F22313">
        <w:rPr>
          <w:rFonts w:hint="cs"/>
          <w:rtl/>
          <w:lang w:bidi="ar-EG"/>
        </w:rPr>
        <w:t>2021</w:t>
      </w:r>
      <w:r w:rsidRPr="001A3DAE">
        <w:rPr>
          <w:rFonts w:hint="cs"/>
          <w:rtl/>
          <w:lang w:bidi="ar-EG"/>
        </w:rPr>
        <w:t xml:space="preserve">، بلغ الاحتياطي </w:t>
      </w:r>
      <w:r w:rsidR="00F22313">
        <w:t>13,3</w:t>
      </w:r>
      <w:r w:rsidR="00F22313">
        <w:rPr>
          <w:rFonts w:hint="cs"/>
          <w:rtl/>
          <w:lang w:bidi="ar-EG"/>
        </w:rPr>
        <w:t xml:space="preserve"> </w:t>
      </w:r>
      <w:r w:rsidRPr="001A3DAE">
        <w:rPr>
          <w:rFonts w:hint="cs"/>
          <w:rtl/>
          <w:lang w:bidi="ar-EG"/>
        </w:rPr>
        <w:t xml:space="preserve">مليون فرنك سويسري مقابل </w:t>
      </w:r>
      <w:r w:rsidR="00F22313">
        <w:t>12,71</w:t>
      </w:r>
      <w:r w:rsidR="00F22313">
        <w:rPr>
          <w:rFonts w:hint="cs"/>
          <w:rtl/>
          <w:lang w:bidi="ar-EG"/>
        </w:rPr>
        <w:t xml:space="preserve"> </w:t>
      </w:r>
      <w:r w:rsidRPr="001A3DAE">
        <w:rPr>
          <w:rFonts w:hint="cs"/>
          <w:rtl/>
          <w:lang w:bidi="ar-EG"/>
        </w:rPr>
        <w:t xml:space="preserve">مليون فرنك سويسري في </w:t>
      </w:r>
      <w:r w:rsidR="00F22313">
        <w:rPr>
          <w:rFonts w:hint="cs"/>
          <w:rtl/>
          <w:lang w:bidi="ar-EG"/>
        </w:rPr>
        <w:t>2020</w:t>
      </w:r>
      <w:r w:rsidRPr="001A3DAE">
        <w:rPr>
          <w:rFonts w:hint="cs"/>
          <w:rtl/>
          <w:lang w:bidi="ar-EG"/>
        </w:rPr>
        <w:t xml:space="preserve">. </w:t>
      </w:r>
      <w:r w:rsidRPr="004419CE">
        <w:rPr>
          <w:rtl/>
          <w:lang w:bidi="ar-EG"/>
        </w:rPr>
        <w:t xml:space="preserve">ويتم تمويل هذا الاحتياطي بواسطة خصم قدره </w:t>
      </w:r>
      <w:r>
        <w:rPr>
          <w:rFonts w:hint="cs"/>
          <w:rtl/>
          <w:lang w:val="fr-CH" w:bidi="ar-EG"/>
        </w:rPr>
        <w:t>واحد</w:t>
      </w:r>
      <w:r w:rsidRPr="004419CE">
        <w:rPr>
          <w:rtl/>
          <w:lang w:bidi="ar-EG"/>
        </w:rPr>
        <w:t xml:space="preserve"> في </w:t>
      </w:r>
      <w:proofErr w:type="gramStart"/>
      <w:r w:rsidRPr="004419CE">
        <w:rPr>
          <w:rtl/>
          <w:lang w:bidi="ar-EG"/>
        </w:rPr>
        <w:t>المائة</w:t>
      </w:r>
      <w:proofErr w:type="gramEnd"/>
      <w:r w:rsidRPr="004419CE">
        <w:rPr>
          <w:rtl/>
          <w:lang w:bidi="ar-EG"/>
        </w:rPr>
        <w:t xml:space="preserve"> من أجور الموظفين عدا أولئك الذين يعملون لخدمة المؤتمرات والخدمات الأخرى القصيرة الأجل.</w:t>
      </w:r>
    </w:p>
    <w:p w14:paraId="4DB8D306" w14:textId="77777777" w:rsidR="003D4E90" w:rsidRPr="004419CE" w:rsidRDefault="003D4E90" w:rsidP="003D4E90">
      <w:pPr>
        <w:rPr>
          <w:rtl/>
          <w:lang w:bidi="ar-EG"/>
        </w:rPr>
      </w:pPr>
      <w:r w:rsidRPr="004419CE">
        <w:rPr>
          <w:rtl/>
          <w:lang w:bidi="ar-EG"/>
        </w:rPr>
        <w:t xml:space="preserve">ويجري كل سنة تقييم </w:t>
      </w:r>
      <w:proofErr w:type="spellStart"/>
      <w:r w:rsidRPr="004419CE">
        <w:rPr>
          <w:rtl/>
          <w:lang w:bidi="ar-EG"/>
        </w:rPr>
        <w:t>إكتواري</w:t>
      </w:r>
      <w:proofErr w:type="spellEnd"/>
      <w:r w:rsidRPr="004419CE">
        <w:rPr>
          <w:rtl/>
          <w:lang w:bidi="ar-EG"/>
        </w:rPr>
        <w:t xml:space="preserve"> بحسب معايير </w:t>
      </w:r>
      <w:r w:rsidRPr="004419CE">
        <w:rPr>
          <w:lang w:val="fr-CH" w:bidi="ar-EG"/>
        </w:rPr>
        <w:t>IPSAS</w:t>
      </w:r>
      <w:r w:rsidRPr="004419CE">
        <w:rPr>
          <w:rtl/>
          <w:lang w:bidi="ar-EG"/>
        </w:rPr>
        <w:t xml:space="preserve"> يقوم به مكتب استشاري مستقل.</w:t>
      </w:r>
    </w:p>
    <w:p w14:paraId="46846D50" w14:textId="77777777" w:rsidR="003D4E90" w:rsidRPr="004419CE" w:rsidRDefault="003D4E90" w:rsidP="003D4E90">
      <w:pPr>
        <w:keepNext/>
        <w:keepLines/>
        <w:spacing w:before="160"/>
        <w:rPr>
          <w:i/>
          <w:iCs/>
          <w:rtl/>
        </w:rPr>
      </w:pPr>
      <w:bookmarkStart w:id="902" w:name="_Toc397499195"/>
      <w:bookmarkStart w:id="903" w:name="_Toc358648561"/>
      <w:bookmarkStart w:id="904" w:name="_Toc358648362"/>
      <w:bookmarkStart w:id="905" w:name="_Toc328494945"/>
      <w:bookmarkStart w:id="906" w:name="_Toc306236969"/>
      <w:r w:rsidRPr="004419CE">
        <w:rPr>
          <w:i/>
          <w:iCs/>
          <w:lang w:val="ru-RU" w:bidi="ar-EG"/>
        </w:rPr>
        <w:t>6.2.1</w:t>
      </w:r>
      <w:r w:rsidRPr="004419CE">
        <w:rPr>
          <w:i/>
          <w:iCs/>
          <w:lang w:bidi="ar-EG"/>
        </w:rPr>
        <w:t>7</w:t>
      </w:r>
      <w:r w:rsidRPr="004419CE">
        <w:rPr>
          <w:i/>
          <w:iCs/>
          <w:rtl/>
        </w:rPr>
        <w:tab/>
        <w:t>استحقاقات الموظفين بموجب خطة المعاشات التقاعدية لموظفي الأمم المتحدة</w:t>
      </w:r>
      <w:bookmarkEnd w:id="902"/>
      <w:bookmarkEnd w:id="903"/>
      <w:bookmarkEnd w:id="904"/>
      <w:bookmarkEnd w:id="905"/>
      <w:bookmarkEnd w:id="906"/>
    </w:p>
    <w:p w14:paraId="616271A0" w14:textId="77777777" w:rsidR="003D4E90" w:rsidRPr="004419CE" w:rsidRDefault="003D4E90" w:rsidP="003D4E90">
      <w:pPr>
        <w:rPr>
          <w:rtl/>
          <w:lang w:bidi="ar-EG"/>
        </w:rPr>
      </w:pPr>
      <w:r w:rsidRPr="00B857D7">
        <w:rPr>
          <w:rtl/>
          <w:lang w:bidi="ar-EG"/>
        </w:rPr>
        <w:t>الاتحاد الدولي للاتصالات منظمة عضو في صندوق الأمم المتحدة المشترك للمعاشات التقاعدية</w:t>
      </w:r>
      <w:r w:rsidRPr="00B857D7">
        <w:rPr>
          <w:rFonts w:hint="eastAsia"/>
          <w:rtl/>
          <w:lang w:bidi="ar-EG"/>
        </w:rPr>
        <w:t> </w:t>
      </w:r>
      <w:r>
        <w:rPr>
          <w:rFonts w:hint="cs"/>
          <w:rtl/>
          <w:lang w:bidi="ar-EG"/>
        </w:rPr>
        <w:t xml:space="preserve">("الصندوق")، </w:t>
      </w:r>
      <w:r w:rsidRPr="00B857D7">
        <w:rPr>
          <w:rtl/>
          <w:lang w:bidi="ar-EG"/>
        </w:rPr>
        <w:t>الذي أنشأته الجمعية العامة للأمم المتحدة لتوفير استحقاقات</w:t>
      </w:r>
      <w:r w:rsidRPr="004419CE">
        <w:rPr>
          <w:rtl/>
          <w:lang w:bidi="ar-EG"/>
        </w:rPr>
        <w:t xml:space="preserve"> التقاعد والوفاة والعجز وما يتصل بها للموظفين. </w:t>
      </w:r>
      <w:r w:rsidRPr="00B857D7">
        <w:rPr>
          <w:rFonts w:hint="cs"/>
          <w:rtl/>
          <w:lang w:bidi="ar-EG"/>
        </w:rPr>
        <w:t>و</w:t>
      </w:r>
      <w:r>
        <w:rPr>
          <w:rFonts w:hint="cs"/>
          <w:rtl/>
          <w:lang w:bidi="ar-EG"/>
        </w:rPr>
        <w:t>ال</w:t>
      </w:r>
      <w:r w:rsidRPr="00B857D7">
        <w:rPr>
          <w:rFonts w:hint="cs"/>
          <w:rtl/>
          <w:lang w:bidi="ar-EG"/>
        </w:rPr>
        <w:t xml:space="preserve">صندوق </w:t>
      </w:r>
      <w:r w:rsidRPr="00B857D7">
        <w:rPr>
          <w:rtl/>
          <w:lang w:bidi="ar-EG"/>
        </w:rPr>
        <w:t>هو</w:t>
      </w:r>
      <w:r w:rsidRPr="004419CE">
        <w:rPr>
          <w:rtl/>
          <w:lang w:bidi="ar-EG"/>
        </w:rPr>
        <w:t xml:space="preserve"> خطة استحقاقات محددة ممولة متعددة أرباب العمل. وكما هو محدد في المادة </w:t>
      </w:r>
      <w:r w:rsidRPr="004419CE">
        <w:rPr>
          <w:lang w:bidi="ar-EG"/>
        </w:rPr>
        <w:t>3</w:t>
      </w:r>
      <w:r w:rsidRPr="004419CE">
        <w:rPr>
          <w:rFonts w:hint="cs"/>
          <w:rtl/>
          <w:lang w:bidi="ar-EG"/>
        </w:rPr>
        <w:t> </w:t>
      </w:r>
      <w:r w:rsidRPr="004419CE">
        <w:rPr>
          <w:rtl/>
          <w:lang w:bidi="ar-EG"/>
        </w:rPr>
        <w:t>(ب) من النظام الأساسي للصندوق، تكون العضوية في الصندوق مفتوحة أمام الوكالات المتخصصة وأي منظمة دولية أو حكومية دولية أخرى تشارك في النظام الموحد للمرتبات والبدلات وغيرها من شروط الخدمة في الأمم المتحدة والوكالات</w:t>
      </w:r>
      <w:r w:rsidRPr="004419CE">
        <w:rPr>
          <w:rFonts w:hint="eastAsia"/>
          <w:rtl/>
          <w:lang w:bidi="ar-EG"/>
        </w:rPr>
        <w:t> </w:t>
      </w:r>
      <w:r w:rsidRPr="004419CE">
        <w:rPr>
          <w:rtl/>
          <w:lang w:bidi="ar-EG"/>
        </w:rPr>
        <w:t>المتخصصة.</w:t>
      </w:r>
    </w:p>
    <w:p w14:paraId="18ADDF9E" w14:textId="002F3A25" w:rsidR="003D4E90" w:rsidRPr="00202794" w:rsidRDefault="003D4E90" w:rsidP="003D4E90">
      <w:pPr>
        <w:rPr>
          <w:spacing w:val="-2"/>
          <w:rtl/>
          <w:lang w:bidi="ar-EG"/>
        </w:rPr>
      </w:pPr>
      <w:r w:rsidRPr="00202794">
        <w:rPr>
          <w:spacing w:val="-2"/>
          <w:rtl/>
          <w:lang w:bidi="ar-EG"/>
        </w:rPr>
        <w:t>و</w:t>
      </w:r>
      <w:r>
        <w:rPr>
          <w:rFonts w:hint="cs"/>
          <w:spacing w:val="-2"/>
          <w:rtl/>
          <w:lang w:bidi="ar-EG"/>
        </w:rPr>
        <w:t>ي</w:t>
      </w:r>
      <w:r w:rsidRPr="00202794">
        <w:rPr>
          <w:spacing w:val="-2"/>
          <w:rtl/>
          <w:lang w:bidi="ar-EG"/>
        </w:rPr>
        <w:t>عر</w:t>
      </w:r>
      <w:r w:rsidRPr="00202794">
        <w:rPr>
          <w:rFonts w:hint="cs"/>
          <w:spacing w:val="-2"/>
          <w:rtl/>
          <w:lang w:bidi="ar-EG"/>
        </w:rPr>
        <w:t>ّ</w:t>
      </w:r>
      <w:r w:rsidRPr="00202794">
        <w:rPr>
          <w:spacing w:val="-2"/>
          <w:rtl/>
          <w:lang w:bidi="ar-EG"/>
        </w:rPr>
        <w:t xml:space="preserve">ض </w:t>
      </w:r>
      <w:r>
        <w:rPr>
          <w:rFonts w:hint="cs"/>
          <w:spacing w:val="-2"/>
          <w:rtl/>
          <w:lang w:bidi="ar-EG"/>
        </w:rPr>
        <w:t>الصندوق</w:t>
      </w:r>
      <w:r w:rsidRPr="00202794">
        <w:rPr>
          <w:spacing w:val="-2"/>
          <w:rtl/>
          <w:lang w:bidi="ar-EG"/>
        </w:rPr>
        <w:t xml:space="preserve"> المنظمات المشاركة إلى </w:t>
      </w:r>
      <w:proofErr w:type="gramStart"/>
      <w:r w:rsidRPr="00202794">
        <w:rPr>
          <w:spacing w:val="-2"/>
          <w:rtl/>
          <w:lang w:bidi="ar-EG"/>
        </w:rPr>
        <w:t>مخاطر</w:t>
      </w:r>
      <w:proofErr w:type="gramEnd"/>
      <w:r w:rsidRPr="00202794">
        <w:rPr>
          <w:spacing w:val="-2"/>
          <w:rtl/>
          <w:lang w:bidi="ar-EG"/>
        </w:rPr>
        <w:t xml:space="preserve"> </w:t>
      </w:r>
      <w:proofErr w:type="spellStart"/>
      <w:r w:rsidRPr="00202794">
        <w:rPr>
          <w:rFonts w:hint="cs"/>
          <w:spacing w:val="-2"/>
          <w:rtl/>
          <w:lang w:bidi="ar-EG"/>
        </w:rPr>
        <w:t>إكتواري</w:t>
      </w:r>
      <w:r w:rsidRPr="00202794">
        <w:rPr>
          <w:spacing w:val="-2"/>
          <w:rtl/>
          <w:lang w:bidi="ar-EG"/>
        </w:rPr>
        <w:t>ة</w:t>
      </w:r>
      <w:proofErr w:type="spellEnd"/>
      <w:r w:rsidRPr="00202794">
        <w:rPr>
          <w:spacing w:val="-2"/>
          <w:rtl/>
          <w:lang w:bidi="ar-EG"/>
        </w:rPr>
        <w:t xml:space="preserve"> مرتبطة بالموظفين الحاليين والسابقين في المنظمات الأخرى المشاركة في الصندوق، ونتيجة</w:t>
      </w:r>
      <w:r w:rsidRPr="00202794">
        <w:rPr>
          <w:rFonts w:hint="cs"/>
          <w:spacing w:val="-2"/>
          <w:rtl/>
          <w:lang w:bidi="ar-EG"/>
        </w:rPr>
        <w:t>ً</w:t>
      </w:r>
      <w:r w:rsidRPr="00202794">
        <w:rPr>
          <w:spacing w:val="-2"/>
          <w:rtl/>
          <w:lang w:bidi="ar-EG"/>
        </w:rPr>
        <w:t xml:space="preserve"> لذلك لا يوجد أساس متسق وموثوق لتخصيص الالتزامات وأصول الخطة، وتكاليف فرادى المنظمات المشاركة في </w:t>
      </w:r>
      <w:r>
        <w:rPr>
          <w:rFonts w:hint="cs"/>
          <w:spacing w:val="-2"/>
          <w:rtl/>
          <w:lang w:bidi="ar-EG"/>
        </w:rPr>
        <w:t>الصندوق</w:t>
      </w:r>
      <w:r w:rsidRPr="00202794">
        <w:rPr>
          <w:spacing w:val="-2"/>
          <w:rtl/>
          <w:lang w:bidi="ar-EG"/>
        </w:rPr>
        <w:t xml:space="preserve">. ومن ثم فإن </w:t>
      </w:r>
      <w:r w:rsidR="00523816">
        <w:rPr>
          <w:rFonts w:hint="cs"/>
          <w:spacing w:val="-2"/>
          <w:rtl/>
          <w:lang w:bidi="ar-EG"/>
        </w:rPr>
        <w:t>[الوكالة]</w:t>
      </w:r>
      <w:r w:rsidRPr="00202794">
        <w:rPr>
          <w:spacing w:val="-2"/>
          <w:rtl/>
          <w:lang w:bidi="ar-EG"/>
        </w:rPr>
        <w:t xml:space="preserve"> والصندوق، على غرار المنظمات الأخرى المشاركة في الصندوق، ليسا في وضع يمكنهما من تحديد حصة </w:t>
      </w:r>
      <w:r>
        <w:rPr>
          <w:rFonts w:hint="cs"/>
          <w:spacing w:val="-2"/>
          <w:rtl/>
          <w:lang w:bidi="ar-EG"/>
        </w:rPr>
        <w:t>الاتحاد</w:t>
      </w:r>
      <w:r w:rsidRPr="00202794">
        <w:rPr>
          <w:spacing w:val="-2"/>
          <w:rtl/>
          <w:lang w:bidi="ar-EG"/>
        </w:rPr>
        <w:t xml:space="preserve"> النسبية في الالتزام بالمزايا المحددة، وبأصول الخطة والتكاليف المرتبطة بالخطة بقدر كاف من الموثوقية للأغراض المحاسبية. ولذا فإن </w:t>
      </w:r>
      <w:r>
        <w:rPr>
          <w:rFonts w:hint="cs"/>
          <w:spacing w:val="-2"/>
          <w:rtl/>
          <w:lang w:bidi="ar-EG"/>
        </w:rPr>
        <w:t>الاتحاد</w:t>
      </w:r>
      <w:r w:rsidRPr="00202794">
        <w:rPr>
          <w:spacing w:val="-2"/>
          <w:rtl/>
          <w:lang w:bidi="ar-EG"/>
        </w:rPr>
        <w:t xml:space="preserve"> </w:t>
      </w:r>
      <w:r>
        <w:rPr>
          <w:rFonts w:hint="cs"/>
          <w:spacing w:val="-2"/>
          <w:rtl/>
          <w:lang w:bidi="ar-EG"/>
        </w:rPr>
        <w:t>ي</w:t>
      </w:r>
      <w:r w:rsidRPr="00202794">
        <w:rPr>
          <w:spacing w:val="-2"/>
          <w:rtl/>
          <w:lang w:bidi="ar-EG"/>
        </w:rPr>
        <w:t>تعامل مع هذه الخطة كما لو كانت خطة مساهمات محددة تماشياً مع متطلبات</w:t>
      </w:r>
      <w:r w:rsidRPr="00202794">
        <w:rPr>
          <w:rFonts w:hint="cs"/>
          <w:spacing w:val="-2"/>
          <w:rtl/>
          <w:lang w:bidi="ar-EG"/>
        </w:rPr>
        <w:t xml:space="preserve"> المعيار</w:t>
      </w:r>
      <w:r w:rsidRPr="00202794">
        <w:rPr>
          <w:spacing w:val="-2"/>
          <w:rtl/>
          <w:lang w:bidi="ar-EG"/>
        </w:rPr>
        <w:t xml:space="preserve"> </w:t>
      </w:r>
      <w:r w:rsidRPr="00202794">
        <w:rPr>
          <w:spacing w:val="-2"/>
          <w:lang w:val="fr-CH" w:bidi="ar-EG"/>
        </w:rPr>
        <w:t>IPSAS 39</w:t>
      </w:r>
      <w:r w:rsidRPr="00202794">
        <w:rPr>
          <w:rFonts w:hint="cs"/>
          <w:spacing w:val="-2"/>
          <w:rtl/>
          <w:lang w:bidi="ar-EG"/>
        </w:rPr>
        <w:t xml:space="preserve"> بشأن مزايا الموظفين</w:t>
      </w:r>
      <w:r w:rsidRPr="00202794">
        <w:rPr>
          <w:spacing w:val="-2"/>
          <w:rtl/>
          <w:lang w:bidi="ar-EG"/>
        </w:rPr>
        <w:t xml:space="preserve">. وتُدرج مساهمات </w:t>
      </w:r>
      <w:r>
        <w:rPr>
          <w:rFonts w:hint="cs"/>
          <w:spacing w:val="-2"/>
          <w:rtl/>
          <w:lang w:bidi="ar-EG"/>
        </w:rPr>
        <w:t>الاتحاد</w:t>
      </w:r>
      <w:r w:rsidRPr="00202794">
        <w:rPr>
          <w:spacing w:val="-2"/>
          <w:rtl/>
          <w:lang w:bidi="ar-EG"/>
        </w:rPr>
        <w:t xml:space="preserve"> في </w:t>
      </w:r>
      <w:r>
        <w:rPr>
          <w:rFonts w:hint="cs"/>
          <w:spacing w:val="-2"/>
          <w:rtl/>
          <w:lang w:bidi="ar-EG"/>
        </w:rPr>
        <w:t>الصندوق</w:t>
      </w:r>
      <w:r w:rsidRPr="00202794">
        <w:rPr>
          <w:rFonts w:hint="cs"/>
          <w:spacing w:val="-2"/>
          <w:rtl/>
          <w:lang w:bidi="ar-EG"/>
        </w:rPr>
        <w:t xml:space="preserve"> خلال </w:t>
      </w:r>
      <w:r w:rsidRPr="00202794">
        <w:rPr>
          <w:spacing w:val="-2"/>
          <w:rtl/>
          <w:lang w:bidi="ar-EG"/>
        </w:rPr>
        <w:t>الفترة المالية بمثابة نفقات في بيان الأداء</w:t>
      </w:r>
      <w:r w:rsidRPr="00202794">
        <w:rPr>
          <w:rFonts w:hint="cs"/>
          <w:spacing w:val="-2"/>
          <w:rtl/>
          <w:lang w:bidi="ar-EG"/>
        </w:rPr>
        <w:t> </w:t>
      </w:r>
      <w:r w:rsidRPr="00202794">
        <w:rPr>
          <w:spacing w:val="-2"/>
          <w:rtl/>
          <w:lang w:bidi="ar-EG"/>
        </w:rPr>
        <w:t>المالي.</w:t>
      </w:r>
    </w:p>
    <w:p w14:paraId="616877BA" w14:textId="77777777" w:rsidR="003D4E90" w:rsidRPr="004419CE" w:rsidRDefault="003D4E90" w:rsidP="003D4E90">
      <w:pPr>
        <w:rPr>
          <w:rtl/>
          <w:lang w:bidi="ar-EG"/>
        </w:rPr>
      </w:pPr>
      <w:r>
        <w:rPr>
          <w:rFonts w:hint="cs"/>
          <w:rtl/>
          <w:lang w:bidi="ar-EG"/>
        </w:rPr>
        <w:t>و</w:t>
      </w:r>
      <w:r w:rsidRPr="004419CE">
        <w:rPr>
          <w:rtl/>
          <w:lang w:bidi="ar-EG"/>
        </w:rPr>
        <w:t xml:space="preserve">ينص النظام الأساسي </w:t>
      </w:r>
      <w:r w:rsidRPr="004419CE">
        <w:rPr>
          <w:rFonts w:hint="cs"/>
          <w:rtl/>
          <w:lang w:bidi="ar-EG"/>
        </w:rPr>
        <w:t>ل</w:t>
      </w:r>
      <w:r w:rsidRPr="004419CE">
        <w:rPr>
          <w:rtl/>
          <w:lang w:bidi="ar-EG"/>
        </w:rPr>
        <w:t xml:space="preserve">لصندوق على أن يقوم مجلس الصندوق بإجراء تقييم </w:t>
      </w:r>
      <w:proofErr w:type="spellStart"/>
      <w:r w:rsidRPr="004419CE">
        <w:rPr>
          <w:rtl/>
          <w:lang w:bidi="ar-EG"/>
        </w:rPr>
        <w:t>إكتواري</w:t>
      </w:r>
      <w:proofErr w:type="spellEnd"/>
      <w:r w:rsidRPr="004419CE">
        <w:rPr>
          <w:rtl/>
          <w:lang w:bidi="ar-EG"/>
        </w:rPr>
        <w:t xml:space="preserve"> للصندوق مرة على الأقل كل ثلاث سنوات من قبل مكتب الخبير </w:t>
      </w:r>
      <w:proofErr w:type="spellStart"/>
      <w:r w:rsidRPr="004419CE">
        <w:rPr>
          <w:rtl/>
          <w:lang w:bidi="ar-EG"/>
        </w:rPr>
        <w:t>الإكتواري</w:t>
      </w:r>
      <w:proofErr w:type="spellEnd"/>
      <w:r w:rsidRPr="004419CE">
        <w:rPr>
          <w:rtl/>
          <w:lang w:bidi="ar-EG"/>
        </w:rPr>
        <w:t xml:space="preserve"> الاستشاري. وقد جرت العادة في مجلس الصندوق على إجراء التقييم </w:t>
      </w:r>
      <w:proofErr w:type="spellStart"/>
      <w:r w:rsidRPr="004419CE">
        <w:rPr>
          <w:rtl/>
          <w:lang w:bidi="ar-EG"/>
        </w:rPr>
        <w:t>الإكتواري</w:t>
      </w:r>
      <w:proofErr w:type="spellEnd"/>
      <w:r w:rsidRPr="004419CE">
        <w:rPr>
          <w:rtl/>
          <w:lang w:bidi="ar-EG"/>
        </w:rPr>
        <w:t xml:space="preserve"> كل سنتين باستخدام أسلوب التراكم المفتوح. والغرض الرئيسي من التقييم </w:t>
      </w:r>
      <w:proofErr w:type="spellStart"/>
      <w:r w:rsidRPr="004419CE">
        <w:rPr>
          <w:rtl/>
          <w:lang w:bidi="ar-EG"/>
        </w:rPr>
        <w:t>الإكتواري</w:t>
      </w:r>
      <w:proofErr w:type="spellEnd"/>
      <w:r w:rsidRPr="004419CE">
        <w:rPr>
          <w:rtl/>
          <w:lang w:bidi="ar-EG"/>
        </w:rPr>
        <w:t xml:space="preserve"> هو تحديد ما إذا كانت الأصول الحالية والمستقبلية المقدرة ل</w:t>
      </w:r>
      <w:r>
        <w:rPr>
          <w:rFonts w:hint="cs"/>
          <w:rtl/>
          <w:lang w:bidi="ar-EG"/>
        </w:rPr>
        <w:t>ل</w:t>
      </w:r>
      <w:r w:rsidRPr="004419CE">
        <w:rPr>
          <w:rtl/>
          <w:lang w:bidi="ar-EG"/>
        </w:rPr>
        <w:t>صندوق ستكون كافية للوفاء بالتزاماته.</w:t>
      </w:r>
    </w:p>
    <w:p w14:paraId="7FC617C6" w14:textId="77777777" w:rsidR="003D4E90" w:rsidRPr="004419CE" w:rsidRDefault="003D4E90" w:rsidP="003D4E90">
      <w:pPr>
        <w:rPr>
          <w:rtl/>
          <w:lang w:bidi="ar-EG"/>
        </w:rPr>
      </w:pPr>
      <w:r w:rsidRPr="004419CE">
        <w:rPr>
          <w:rtl/>
          <w:lang w:bidi="ar-EG"/>
        </w:rPr>
        <w:lastRenderedPageBreak/>
        <w:t xml:space="preserve">ويتألف </w:t>
      </w:r>
      <w:r>
        <w:rPr>
          <w:rFonts w:hint="cs"/>
          <w:rtl/>
          <w:lang w:bidi="ar-EG"/>
        </w:rPr>
        <w:t>ال</w:t>
      </w:r>
      <w:r w:rsidRPr="004419CE">
        <w:rPr>
          <w:rtl/>
          <w:lang w:bidi="ar-EG"/>
        </w:rPr>
        <w:t xml:space="preserve">التزام المالي </w:t>
      </w:r>
      <w:r>
        <w:rPr>
          <w:rFonts w:hint="cs"/>
          <w:rtl/>
          <w:lang w:bidi="ar-EG"/>
        </w:rPr>
        <w:t xml:space="preserve">للاتحاد </w:t>
      </w:r>
      <w:r w:rsidRPr="004419CE">
        <w:rPr>
          <w:rtl/>
          <w:lang w:bidi="ar-EG"/>
        </w:rPr>
        <w:t xml:space="preserve">إزاء الصندوق من حصته الإجبارية، بالمعدل الذي تحدده الجمعية العامة للأمم المتحدة (حالياً بنسبة </w:t>
      </w:r>
      <w:r w:rsidRPr="004419CE">
        <w:rPr>
          <w:lang w:bidi="ar-EG"/>
        </w:rPr>
        <w:t>7,9</w:t>
      </w:r>
      <w:r w:rsidRPr="004419CE">
        <w:rPr>
          <w:rFonts w:hint="cs"/>
          <w:rtl/>
          <w:lang w:bidi="ar-EG"/>
        </w:rPr>
        <w:t> </w:t>
      </w:r>
      <w:r w:rsidRPr="004419CE">
        <w:rPr>
          <w:rtl/>
          <w:lang w:bidi="ar-EG"/>
        </w:rPr>
        <w:t>في </w:t>
      </w:r>
      <w:proofErr w:type="gramStart"/>
      <w:r w:rsidRPr="004419CE">
        <w:rPr>
          <w:rtl/>
          <w:lang w:bidi="ar-EG"/>
        </w:rPr>
        <w:t>المائة</w:t>
      </w:r>
      <w:proofErr w:type="gramEnd"/>
      <w:r w:rsidRPr="004419CE">
        <w:rPr>
          <w:rtl/>
          <w:lang w:bidi="ar-EG"/>
        </w:rPr>
        <w:t xml:space="preserve"> للمشاركين و</w:t>
      </w:r>
      <w:r w:rsidRPr="004419CE">
        <w:rPr>
          <w:lang w:bidi="ar-EG"/>
        </w:rPr>
        <w:t>15,8</w:t>
      </w:r>
      <w:r w:rsidRPr="004419CE">
        <w:rPr>
          <w:rtl/>
          <w:lang w:bidi="ar-EG"/>
        </w:rPr>
        <w:t xml:space="preserve"> في المائة للمنظمات الأعضاء) بالإضافة إلى ذلك الجزء من أي مدفوعات مطلوبة بغرض تغطية أي عجز </w:t>
      </w:r>
      <w:proofErr w:type="spellStart"/>
      <w:r w:rsidRPr="004419CE">
        <w:rPr>
          <w:rtl/>
          <w:lang w:bidi="ar-EG"/>
        </w:rPr>
        <w:t>إكتواري</w:t>
      </w:r>
      <w:proofErr w:type="spellEnd"/>
      <w:r w:rsidRPr="004419CE">
        <w:rPr>
          <w:rtl/>
          <w:lang w:bidi="ar-EG"/>
        </w:rPr>
        <w:t xml:space="preserve"> وفقاً للمادة </w:t>
      </w:r>
      <w:r w:rsidRPr="004419CE">
        <w:rPr>
          <w:lang w:bidi="ar-EG"/>
        </w:rPr>
        <w:t>26</w:t>
      </w:r>
      <w:r w:rsidRPr="004419CE">
        <w:rPr>
          <w:rtl/>
          <w:lang w:bidi="ar-EG"/>
        </w:rPr>
        <w:t xml:space="preserve"> من النظام الأساسي </w:t>
      </w:r>
      <w:r w:rsidRPr="004419CE">
        <w:rPr>
          <w:rFonts w:hint="cs"/>
          <w:rtl/>
          <w:lang w:bidi="ar-EG"/>
        </w:rPr>
        <w:t xml:space="preserve">لصندوق </w:t>
      </w:r>
      <w:r w:rsidRPr="004419CE">
        <w:rPr>
          <w:color w:val="000000"/>
          <w:rtl/>
        </w:rPr>
        <w:t>المعاشات التقاعدية</w:t>
      </w:r>
      <w:r w:rsidRPr="004419CE">
        <w:rPr>
          <w:rtl/>
          <w:lang w:bidi="ar-EG"/>
        </w:rPr>
        <w:t xml:space="preserve">. ولا تدفع هذه المبالغ لتغطية أي عجز ما لم تقرر الجمعية العامة التمسك بأحكام المادة </w:t>
      </w:r>
      <w:r w:rsidRPr="004419CE">
        <w:rPr>
          <w:lang w:bidi="ar-EG"/>
        </w:rPr>
        <w:t>26</w:t>
      </w:r>
      <w:r w:rsidRPr="004419CE">
        <w:rPr>
          <w:rtl/>
          <w:lang w:bidi="ar-EG"/>
        </w:rPr>
        <w:t xml:space="preserve">، عندما يتحدد أن دفع هذه المبالغ ضروري انطلاقاً من تقييم الحالة </w:t>
      </w:r>
      <w:proofErr w:type="spellStart"/>
      <w:r w:rsidRPr="004419CE">
        <w:rPr>
          <w:rtl/>
          <w:lang w:bidi="ar-EG"/>
        </w:rPr>
        <w:t>الإكتوارية</w:t>
      </w:r>
      <w:proofErr w:type="spellEnd"/>
      <w:r w:rsidRPr="004419CE">
        <w:rPr>
          <w:rtl/>
          <w:lang w:bidi="ar-EG"/>
        </w:rPr>
        <w:t xml:space="preserve"> للصندوق وقت التقييم. ويتعين على كل منظمة عضو أن تسهم في هذا العجز بمبلغ </w:t>
      </w:r>
      <w:r>
        <w:rPr>
          <w:rFonts w:hint="cs"/>
          <w:rtl/>
          <w:lang w:bidi="ar-EG"/>
        </w:rPr>
        <w:t>م</w:t>
      </w:r>
      <w:r w:rsidRPr="004419CE">
        <w:rPr>
          <w:rtl/>
          <w:lang w:bidi="ar-EG"/>
        </w:rPr>
        <w:t>تناسب مع مجموع المساهمات التي تدفعها كل منها خلال السنوات</w:t>
      </w:r>
      <w:r w:rsidRPr="004419CE">
        <w:rPr>
          <w:rFonts w:hint="cs"/>
          <w:rtl/>
          <w:lang w:bidi="ar-EG"/>
        </w:rPr>
        <w:t> </w:t>
      </w:r>
      <w:r w:rsidRPr="004419CE">
        <w:rPr>
          <w:rtl/>
          <w:lang w:bidi="ar-EG"/>
        </w:rPr>
        <w:t>الثلاث السابقة لتاريخ التقييم.</w:t>
      </w:r>
    </w:p>
    <w:p w14:paraId="6D8AF4C6" w14:textId="69A13B1F" w:rsidR="003D4E90" w:rsidRPr="004419CE" w:rsidRDefault="003D4E90" w:rsidP="003D4E90">
      <w:pPr>
        <w:rPr>
          <w:rtl/>
          <w:lang w:bidi="ar-EG"/>
        </w:rPr>
      </w:pPr>
      <w:r>
        <w:rPr>
          <w:rFonts w:hint="cs"/>
          <w:rtl/>
          <w:lang w:bidi="ar-EG"/>
        </w:rPr>
        <w:t xml:space="preserve">واستُكمل أحدث </w:t>
      </w:r>
      <w:r w:rsidRPr="004419CE">
        <w:rPr>
          <w:rFonts w:hint="eastAsia"/>
          <w:rtl/>
          <w:lang w:bidi="ar-EG"/>
        </w:rPr>
        <w:t>تقييم</w:t>
      </w:r>
      <w:r w:rsidRPr="004419CE">
        <w:rPr>
          <w:rtl/>
          <w:lang w:bidi="ar-EG"/>
        </w:rPr>
        <w:t xml:space="preserve"> </w:t>
      </w:r>
      <w:proofErr w:type="spellStart"/>
      <w:r w:rsidRPr="004419CE">
        <w:rPr>
          <w:rFonts w:hint="eastAsia"/>
          <w:rtl/>
          <w:lang w:bidi="ar-EG"/>
        </w:rPr>
        <w:t>إكتواري</w:t>
      </w:r>
      <w:proofErr w:type="spellEnd"/>
      <w:r w:rsidRPr="004419CE">
        <w:rPr>
          <w:rtl/>
          <w:lang w:bidi="ar-EG"/>
        </w:rPr>
        <w:t xml:space="preserve"> </w:t>
      </w:r>
      <w:r>
        <w:rPr>
          <w:rFonts w:hint="cs"/>
          <w:rtl/>
          <w:lang w:bidi="ar-EG"/>
        </w:rPr>
        <w:t>للصندوق</w:t>
      </w:r>
      <w:r w:rsidRPr="004419CE">
        <w:rPr>
          <w:rtl/>
          <w:lang w:bidi="ar-EG"/>
        </w:rPr>
        <w:t xml:space="preserve"> </w:t>
      </w:r>
      <w:r w:rsidRPr="004419CE">
        <w:rPr>
          <w:rFonts w:hint="cs"/>
          <w:rtl/>
          <w:lang w:bidi="ar-EG"/>
        </w:rPr>
        <w:t>في </w:t>
      </w:r>
      <w:r w:rsidRPr="004419CE">
        <w:rPr>
          <w:lang w:bidi="ar-EG"/>
        </w:rPr>
        <w:t>31</w:t>
      </w:r>
      <w:r w:rsidRPr="004419CE">
        <w:rPr>
          <w:rFonts w:hint="cs"/>
          <w:rtl/>
          <w:lang w:bidi="ar-EG"/>
        </w:rPr>
        <w:t> </w:t>
      </w:r>
      <w:r w:rsidRPr="004419CE">
        <w:rPr>
          <w:rFonts w:hint="eastAsia"/>
          <w:rtl/>
          <w:lang w:bidi="ar-EG"/>
        </w:rPr>
        <w:t>ديسمبر</w:t>
      </w:r>
      <w:r w:rsidRPr="004419CE">
        <w:rPr>
          <w:rtl/>
          <w:lang w:bidi="ar-EG"/>
        </w:rPr>
        <w:t xml:space="preserve"> </w:t>
      </w:r>
      <w:r>
        <w:rPr>
          <w:lang w:bidi="ar-EG"/>
        </w:rPr>
        <w:t>2019</w:t>
      </w:r>
      <w:r>
        <w:rPr>
          <w:rFonts w:hint="cs"/>
          <w:rtl/>
          <w:lang w:bidi="ar-EG"/>
        </w:rPr>
        <w:t xml:space="preserve">، </w:t>
      </w:r>
      <w:r w:rsidR="0089111D">
        <w:rPr>
          <w:rFonts w:hint="cs"/>
          <w:rtl/>
          <w:lang w:bidi="ar-EG"/>
        </w:rPr>
        <w:t>جاري إجراء التقييم حتى 31 ديسمبر 2021. واستخدم</w:t>
      </w:r>
      <w:r>
        <w:rPr>
          <w:rFonts w:hint="cs"/>
          <w:rtl/>
          <w:lang w:bidi="ar-EG"/>
        </w:rPr>
        <w:t xml:space="preserve"> الصندوق </w:t>
      </w:r>
      <w:r w:rsidRPr="004419CE">
        <w:rPr>
          <w:rFonts w:hint="cs"/>
          <w:rtl/>
          <w:lang w:bidi="ar-EG"/>
        </w:rPr>
        <w:t xml:space="preserve">ترحيل بيانات المشاركة </w:t>
      </w:r>
      <w:r>
        <w:rPr>
          <w:rFonts w:hint="cs"/>
          <w:rtl/>
          <w:lang w:bidi="ar-EG"/>
        </w:rPr>
        <w:t>في</w:t>
      </w:r>
      <w:r>
        <w:rPr>
          <w:rFonts w:hint="eastAsia"/>
          <w:rtl/>
          <w:lang w:bidi="ar-EG"/>
        </w:rPr>
        <w:t> </w:t>
      </w:r>
      <w:r w:rsidRPr="004419CE">
        <w:rPr>
          <w:lang w:bidi="ar-EG"/>
        </w:rPr>
        <w:t>31</w:t>
      </w:r>
      <w:r>
        <w:rPr>
          <w:rFonts w:hint="eastAsia"/>
          <w:rtl/>
          <w:lang w:bidi="ar-EG"/>
        </w:rPr>
        <w:t> </w:t>
      </w:r>
      <w:r w:rsidRPr="004419CE">
        <w:rPr>
          <w:rFonts w:hint="cs"/>
          <w:rtl/>
          <w:lang w:bidi="ar-EG"/>
        </w:rPr>
        <w:t>ديسمبر</w:t>
      </w:r>
      <w:r>
        <w:rPr>
          <w:rFonts w:hint="eastAsia"/>
          <w:rtl/>
          <w:lang w:bidi="ar-EG"/>
        </w:rPr>
        <w:t> </w:t>
      </w:r>
      <w:r>
        <w:rPr>
          <w:lang w:bidi="ar-EG"/>
        </w:rPr>
        <w:t>2019</w:t>
      </w:r>
      <w:r>
        <w:rPr>
          <w:rFonts w:hint="cs"/>
          <w:rtl/>
          <w:lang w:bidi="ar-EG"/>
        </w:rPr>
        <w:t xml:space="preserve"> </w:t>
      </w:r>
      <w:r w:rsidRPr="004419CE">
        <w:rPr>
          <w:rFonts w:hint="cs"/>
          <w:rtl/>
          <w:lang w:bidi="ar-EG"/>
        </w:rPr>
        <w:t xml:space="preserve">إلى </w:t>
      </w:r>
      <w:r w:rsidRPr="004419CE">
        <w:rPr>
          <w:lang w:bidi="ar-EG"/>
        </w:rPr>
        <w:t>31</w:t>
      </w:r>
      <w:r w:rsidRPr="004419CE">
        <w:rPr>
          <w:rFonts w:hint="cs"/>
          <w:rtl/>
          <w:lang w:bidi="ar-EG"/>
        </w:rPr>
        <w:t xml:space="preserve"> ديسمبر </w:t>
      </w:r>
      <w:r>
        <w:rPr>
          <w:lang w:bidi="ar-EG"/>
        </w:rPr>
        <w:t>2020</w:t>
      </w:r>
      <w:r>
        <w:rPr>
          <w:rFonts w:hint="cs"/>
          <w:rtl/>
          <w:lang w:bidi="ar-EG"/>
        </w:rPr>
        <w:t xml:space="preserve"> من أجل بياناته المالية لعام </w:t>
      </w:r>
      <w:r>
        <w:rPr>
          <w:lang w:bidi="ar-EG"/>
        </w:rPr>
        <w:t>2020</w:t>
      </w:r>
      <w:r w:rsidRPr="004419CE">
        <w:rPr>
          <w:rFonts w:hint="cs"/>
          <w:rtl/>
          <w:lang w:bidi="ar-EG"/>
        </w:rPr>
        <w:t>.</w:t>
      </w:r>
    </w:p>
    <w:p w14:paraId="06DD34DD" w14:textId="5FC53599" w:rsidR="003D4E90" w:rsidRPr="00477A89" w:rsidRDefault="003D4E90" w:rsidP="00443496">
      <w:pPr>
        <w:rPr>
          <w:rtl/>
          <w:lang w:bidi="ar-EG"/>
        </w:rPr>
      </w:pPr>
      <w:r w:rsidRPr="00477A89">
        <w:rPr>
          <w:rFonts w:hint="cs"/>
          <w:rtl/>
          <w:lang w:bidi="ar-EG"/>
        </w:rPr>
        <w:t xml:space="preserve">ونتج عن </w:t>
      </w:r>
      <w:r w:rsidRPr="00477A89">
        <w:rPr>
          <w:color w:val="000000"/>
          <w:rtl/>
        </w:rPr>
        <w:t xml:space="preserve">التقييم </w:t>
      </w:r>
      <w:proofErr w:type="spellStart"/>
      <w:r w:rsidRPr="00477A89">
        <w:rPr>
          <w:color w:val="000000"/>
          <w:rtl/>
        </w:rPr>
        <w:t>الإكتواري</w:t>
      </w:r>
      <w:proofErr w:type="spellEnd"/>
      <w:r w:rsidRPr="00477A89">
        <w:rPr>
          <w:color w:val="000000"/>
          <w:rtl/>
        </w:rPr>
        <w:t xml:space="preserve"> </w:t>
      </w:r>
      <w:r w:rsidRPr="00477A89">
        <w:rPr>
          <w:rFonts w:hint="cs"/>
          <w:rtl/>
          <w:lang w:bidi="ar-EG"/>
        </w:rPr>
        <w:t xml:space="preserve">في </w:t>
      </w:r>
      <w:r w:rsidRPr="00477A89">
        <w:rPr>
          <w:lang w:bidi="ar-EG"/>
        </w:rPr>
        <w:t>31</w:t>
      </w:r>
      <w:r w:rsidRPr="00477A89">
        <w:rPr>
          <w:rFonts w:hint="cs"/>
          <w:rtl/>
          <w:lang w:bidi="ar-EG"/>
        </w:rPr>
        <w:t xml:space="preserve"> ديسمبر </w:t>
      </w:r>
      <w:r w:rsidRPr="00477A89">
        <w:rPr>
          <w:lang w:bidi="ar-EG"/>
        </w:rPr>
        <w:t>2019</w:t>
      </w:r>
      <w:r w:rsidRPr="00477A89">
        <w:rPr>
          <w:rFonts w:hint="cs"/>
          <w:rtl/>
          <w:lang w:bidi="ar-EG"/>
        </w:rPr>
        <w:t xml:space="preserve"> </w:t>
      </w:r>
      <w:r w:rsidRPr="00477A89">
        <w:rPr>
          <w:rFonts w:hint="eastAsia"/>
          <w:rtl/>
          <w:lang w:bidi="ar-EG"/>
        </w:rPr>
        <w:t>نسبة</w:t>
      </w:r>
      <w:r w:rsidRPr="00477A89">
        <w:rPr>
          <w:rtl/>
          <w:lang w:bidi="ar-EG"/>
        </w:rPr>
        <w:t xml:space="preserve"> </w:t>
      </w:r>
      <w:r w:rsidRPr="00477A89">
        <w:rPr>
          <w:rFonts w:hint="eastAsia"/>
          <w:rtl/>
          <w:lang w:bidi="ar-EG"/>
        </w:rPr>
        <w:t>ممولة</w:t>
      </w:r>
      <w:r w:rsidRPr="00477A89">
        <w:rPr>
          <w:rtl/>
          <w:lang w:bidi="ar-EG"/>
        </w:rPr>
        <w:t xml:space="preserve"> </w:t>
      </w:r>
      <w:r w:rsidRPr="00477A89">
        <w:rPr>
          <w:rFonts w:hint="eastAsia"/>
          <w:rtl/>
          <w:lang w:bidi="ar-EG"/>
        </w:rPr>
        <w:t>من</w:t>
      </w:r>
      <w:r w:rsidRPr="00477A89">
        <w:rPr>
          <w:rtl/>
          <w:lang w:bidi="ar-EG"/>
        </w:rPr>
        <w:t xml:space="preserve"> </w:t>
      </w:r>
      <w:r w:rsidRPr="00477A89">
        <w:rPr>
          <w:rFonts w:hint="eastAsia"/>
          <w:rtl/>
          <w:lang w:bidi="ar-EG"/>
        </w:rPr>
        <w:t>الأصول</w:t>
      </w:r>
      <w:r w:rsidRPr="00477A89">
        <w:rPr>
          <w:rtl/>
          <w:lang w:bidi="ar-EG"/>
        </w:rPr>
        <w:t xml:space="preserve"> </w:t>
      </w:r>
      <w:proofErr w:type="spellStart"/>
      <w:r w:rsidRPr="00477A89">
        <w:rPr>
          <w:rFonts w:hint="eastAsia"/>
          <w:rtl/>
          <w:lang w:bidi="ar-EG"/>
        </w:rPr>
        <w:t>الإكتوارية</w:t>
      </w:r>
      <w:proofErr w:type="spellEnd"/>
      <w:r w:rsidRPr="00477A89">
        <w:rPr>
          <w:rtl/>
          <w:lang w:bidi="ar-EG"/>
        </w:rPr>
        <w:t xml:space="preserve"> </w:t>
      </w:r>
      <w:r w:rsidRPr="00477A89">
        <w:rPr>
          <w:rFonts w:hint="eastAsia"/>
          <w:rtl/>
          <w:lang w:bidi="ar-EG"/>
        </w:rPr>
        <w:t>إلى</w:t>
      </w:r>
      <w:r w:rsidRPr="00477A89">
        <w:rPr>
          <w:rtl/>
          <w:lang w:bidi="ar-EG"/>
        </w:rPr>
        <w:t xml:space="preserve"> </w:t>
      </w:r>
      <w:r w:rsidRPr="00477A89">
        <w:rPr>
          <w:rFonts w:hint="eastAsia"/>
          <w:rtl/>
          <w:lang w:bidi="ar-EG"/>
        </w:rPr>
        <w:t>الخصوم</w:t>
      </w:r>
      <w:r w:rsidRPr="00477A89">
        <w:rPr>
          <w:rtl/>
          <w:lang w:bidi="ar-EG"/>
        </w:rPr>
        <w:t xml:space="preserve"> </w:t>
      </w:r>
      <w:proofErr w:type="spellStart"/>
      <w:r w:rsidRPr="00477A89">
        <w:rPr>
          <w:rFonts w:hint="eastAsia"/>
          <w:rtl/>
          <w:lang w:bidi="ar-EG"/>
        </w:rPr>
        <w:t>الإكتوارية</w:t>
      </w:r>
      <w:proofErr w:type="spellEnd"/>
      <w:r w:rsidRPr="00477A89">
        <w:rPr>
          <w:rFonts w:hint="eastAsia"/>
          <w:rtl/>
          <w:lang w:bidi="ar-EG"/>
        </w:rPr>
        <w:t>،</w:t>
      </w:r>
      <w:r w:rsidRPr="00477A89">
        <w:rPr>
          <w:rtl/>
          <w:lang w:bidi="ar-EG"/>
        </w:rPr>
        <w:t xml:space="preserve"> </w:t>
      </w:r>
      <w:r w:rsidRPr="00477A89">
        <w:rPr>
          <w:rFonts w:hint="cs"/>
          <w:rtl/>
          <w:lang w:bidi="ar-EG"/>
        </w:rPr>
        <w:t>على افتراض</w:t>
      </w:r>
      <w:r w:rsidRPr="00477A89">
        <w:rPr>
          <w:rtl/>
          <w:lang w:bidi="ar-EG"/>
        </w:rPr>
        <w:t xml:space="preserve"> </w:t>
      </w:r>
      <w:r w:rsidRPr="00477A89">
        <w:rPr>
          <w:rFonts w:hint="eastAsia"/>
          <w:rtl/>
          <w:lang w:bidi="ar-EG"/>
        </w:rPr>
        <w:t>عدم</w:t>
      </w:r>
      <w:r w:rsidRPr="00477A89">
        <w:rPr>
          <w:rtl/>
          <w:lang w:bidi="ar-EG"/>
        </w:rPr>
        <w:t xml:space="preserve"> </w:t>
      </w:r>
      <w:r w:rsidRPr="00477A89">
        <w:rPr>
          <w:rFonts w:hint="eastAsia"/>
          <w:rtl/>
          <w:lang w:bidi="ar-EG"/>
        </w:rPr>
        <w:t>إجراء</w:t>
      </w:r>
      <w:r w:rsidRPr="00477A89">
        <w:rPr>
          <w:rtl/>
          <w:lang w:bidi="ar-EG"/>
        </w:rPr>
        <w:t xml:space="preserve"> </w:t>
      </w:r>
      <w:r w:rsidRPr="00477A89">
        <w:rPr>
          <w:rFonts w:hint="eastAsia"/>
          <w:rtl/>
          <w:lang w:bidi="ar-EG"/>
        </w:rPr>
        <w:t>أي</w:t>
      </w:r>
      <w:r w:rsidRPr="00477A89">
        <w:rPr>
          <w:rtl/>
          <w:lang w:bidi="ar-EG"/>
        </w:rPr>
        <w:t xml:space="preserve"> </w:t>
      </w:r>
      <w:r w:rsidRPr="00477A89">
        <w:rPr>
          <w:rFonts w:hint="eastAsia"/>
          <w:rtl/>
          <w:lang w:bidi="ar-EG"/>
        </w:rPr>
        <w:t>تسويات</w:t>
      </w:r>
      <w:r w:rsidRPr="00477A89">
        <w:rPr>
          <w:rtl/>
          <w:lang w:bidi="ar-EG"/>
        </w:rPr>
        <w:t xml:space="preserve"> </w:t>
      </w:r>
      <w:r w:rsidRPr="00477A89">
        <w:rPr>
          <w:rFonts w:hint="eastAsia"/>
          <w:rtl/>
          <w:lang w:bidi="ar-EG"/>
        </w:rPr>
        <w:t>في</w:t>
      </w:r>
      <w:r w:rsidRPr="00477A89">
        <w:rPr>
          <w:rFonts w:hint="cs"/>
          <w:rtl/>
          <w:lang w:bidi="ar-EG"/>
        </w:rPr>
        <w:t> </w:t>
      </w:r>
      <w:r w:rsidRPr="00477A89">
        <w:rPr>
          <w:rFonts w:hint="eastAsia"/>
          <w:rtl/>
          <w:lang w:bidi="ar-EG"/>
        </w:rPr>
        <w:t>المعاشات</w:t>
      </w:r>
      <w:r w:rsidRPr="00477A89">
        <w:rPr>
          <w:rtl/>
          <w:lang w:bidi="ar-EG"/>
        </w:rPr>
        <w:t xml:space="preserve"> </w:t>
      </w:r>
      <w:r w:rsidRPr="00477A89">
        <w:rPr>
          <w:rFonts w:hint="eastAsia"/>
          <w:rtl/>
          <w:lang w:bidi="ar-EG"/>
        </w:rPr>
        <w:t>التقاعدية</w:t>
      </w:r>
      <w:r w:rsidRPr="00477A89">
        <w:rPr>
          <w:rtl/>
          <w:lang w:bidi="ar-EG"/>
        </w:rPr>
        <w:t xml:space="preserve"> </w:t>
      </w:r>
      <w:r w:rsidRPr="00477A89">
        <w:rPr>
          <w:rFonts w:hint="eastAsia"/>
          <w:rtl/>
          <w:lang w:bidi="ar-EG"/>
        </w:rPr>
        <w:t>في</w:t>
      </w:r>
      <w:r w:rsidRPr="00477A89">
        <w:rPr>
          <w:rFonts w:hint="cs"/>
          <w:rtl/>
          <w:lang w:bidi="ar-EG"/>
        </w:rPr>
        <w:t> </w:t>
      </w:r>
      <w:r w:rsidRPr="00477A89">
        <w:rPr>
          <w:rFonts w:hint="eastAsia"/>
          <w:rtl/>
          <w:lang w:bidi="ar-EG"/>
        </w:rPr>
        <w:t>المستقبل</w:t>
      </w:r>
      <w:r w:rsidRPr="00477A89">
        <w:rPr>
          <w:rFonts w:hint="cs"/>
          <w:rtl/>
          <w:lang w:bidi="ar-EG"/>
        </w:rPr>
        <w:t xml:space="preserve">، بلغت </w:t>
      </w:r>
      <w:r w:rsidRPr="00477A89">
        <w:rPr>
          <w:lang w:bidi="ar-EG"/>
        </w:rPr>
        <w:t>144,</w:t>
      </w:r>
      <w:r w:rsidR="00F22313">
        <w:rPr>
          <w:lang w:bidi="ar-EG"/>
        </w:rPr>
        <w:t>4</w:t>
      </w:r>
      <w:r w:rsidR="00F22313">
        <w:rPr>
          <w:rFonts w:hint="cs"/>
          <w:rtl/>
          <w:lang w:bidi="ar-EG"/>
        </w:rPr>
        <w:t xml:space="preserve"> </w:t>
      </w:r>
      <w:r w:rsidRPr="00477A89">
        <w:rPr>
          <w:rFonts w:hint="cs"/>
          <w:rtl/>
          <w:lang w:bidi="ar-EG"/>
        </w:rPr>
        <w:t xml:space="preserve">في </w:t>
      </w:r>
      <w:proofErr w:type="gramStart"/>
      <w:r w:rsidRPr="00477A89">
        <w:rPr>
          <w:rFonts w:hint="cs"/>
          <w:rtl/>
          <w:lang w:bidi="ar-EG"/>
        </w:rPr>
        <w:t>المائة</w:t>
      </w:r>
      <w:proofErr w:type="gramEnd"/>
      <w:r w:rsidRPr="00477A89">
        <w:rPr>
          <w:rFonts w:hint="cs"/>
          <w:rtl/>
          <w:lang w:bidi="ar-EG"/>
        </w:rPr>
        <w:t>. و</w:t>
      </w:r>
      <w:r w:rsidRPr="00477A89">
        <w:rPr>
          <w:rFonts w:hint="eastAsia"/>
          <w:rtl/>
          <w:lang w:bidi="ar-EG"/>
        </w:rPr>
        <w:t>كانت</w:t>
      </w:r>
      <w:r w:rsidRPr="00477A89">
        <w:rPr>
          <w:rtl/>
          <w:lang w:bidi="ar-EG"/>
        </w:rPr>
        <w:t xml:space="preserve"> </w:t>
      </w:r>
      <w:r w:rsidRPr="00477A89">
        <w:rPr>
          <w:rFonts w:hint="eastAsia"/>
          <w:rtl/>
          <w:lang w:bidi="ar-EG"/>
        </w:rPr>
        <w:t>النسبة</w:t>
      </w:r>
      <w:r w:rsidRPr="00477A89">
        <w:rPr>
          <w:rtl/>
          <w:lang w:bidi="ar-EG"/>
        </w:rPr>
        <w:t xml:space="preserve"> </w:t>
      </w:r>
      <w:r w:rsidRPr="00477A89">
        <w:rPr>
          <w:rFonts w:hint="eastAsia"/>
          <w:rtl/>
          <w:lang w:bidi="ar-EG"/>
        </w:rPr>
        <w:t>الممولة</w:t>
      </w:r>
      <w:r w:rsidRPr="00477A89">
        <w:rPr>
          <w:rtl/>
          <w:lang w:bidi="ar-EG"/>
        </w:rPr>
        <w:t xml:space="preserve"> </w:t>
      </w:r>
      <w:r w:rsidRPr="00477A89">
        <w:rPr>
          <w:lang w:bidi="ar-EG"/>
        </w:rPr>
        <w:t>107,1</w:t>
      </w:r>
      <w:r w:rsidRPr="00477A89">
        <w:rPr>
          <w:rtl/>
          <w:lang w:bidi="ar-EG"/>
        </w:rPr>
        <w:t xml:space="preserve"> </w:t>
      </w:r>
      <w:r w:rsidRPr="00477A89">
        <w:rPr>
          <w:rFonts w:hint="cs"/>
          <w:rtl/>
          <w:lang w:bidi="ar-EG"/>
        </w:rPr>
        <w:t xml:space="preserve">في </w:t>
      </w:r>
      <w:proofErr w:type="gramStart"/>
      <w:r w:rsidRPr="00477A89">
        <w:rPr>
          <w:rFonts w:hint="cs"/>
          <w:rtl/>
          <w:lang w:bidi="ar-EG"/>
        </w:rPr>
        <w:t>المائة</w:t>
      </w:r>
      <w:proofErr w:type="gramEnd"/>
      <w:r w:rsidRPr="00477A89">
        <w:rPr>
          <w:rFonts w:hint="cs"/>
          <w:rtl/>
          <w:lang w:bidi="ar-EG"/>
        </w:rPr>
        <w:t xml:space="preserve"> </w:t>
      </w:r>
      <w:r w:rsidRPr="00477A89">
        <w:rPr>
          <w:rFonts w:hint="eastAsia"/>
          <w:rtl/>
          <w:lang w:bidi="ar-EG"/>
        </w:rPr>
        <w:t>عندما</w:t>
      </w:r>
      <w:r w:rsidRPr="00477A89">
        <w:rPr>
          <w:rtl/>
          <w:lang w:bidi="ar-EG"/>
        </w:rPr>
        <w:t xml:space="preserve"> </w:t>
      </w:r>
      <w:r w:rsidRPr="00477A89">
        <w:rPr>
          <w:rFonts w:hint="eastAsia"/>
          <w:rtl/>
          <w:lang w:bidi="ar-EG"/>
        </w:rPr>
        <w:t>أخذ</w:t>
      </w:r>
      <w:r w:rsidRPr="00477A89">
        <w:rPr>
          <w:rtl/>
          <w:lang w:bidi="ar-EG"/>
        </w:rPr>
        <w:t xml:space="preserve"> </w:t>
      </w:r>
      <w:r w:rsidRPr="00477A89">
        <w:rPr>
          <w:rFonts w:hint="eastAsia"/>
          <w:rtl/>
          <w:lang w:bidi="ar-EG"/>
        </w:rPr>
        <w:t>في</w:t>
      </w:r>
      <w:r w:rsidRPr="00477A89">
        <w:rPr>
          <w:rFonts w:hint="cs"/>
          <w:rtl/>
          <w:lang w:bidi="ar-EG"/>
        </w:rPr>
        <w:t> </w:t>
      </w:r>
      <w:r w:rsidRPr="00477A89">
        <w:rPr>
          <w:rFonts w:hint="eastAsia"/>
          <w:rtl/>
          <w:lang w:bidi="ar-EG"/>
        </w:rPr>
        <w:t>الحسبان</w:t>
      </w:r>
      <w:r w:rsidRPr="00477A89">
        <w:rPr>
          <w:rtl/>
          <w:lang w:bidi="ar-EG"/>
        </w:rPr>
        <w:t xml:space="preserve"> </w:t>
      </w:r>
      <w:r w:rsidRPr="00477A89">
        <w:rPr>
          <w:rFonts w:hint="eastAsia"/>
          <w:rtl/>
          <w:lang w:bidi="ar-EG"/>
        </w:rPr>
        <w:t>النظام</w:t>
      </w:r>
      <w:r w:rsidRPr="00477A89">
        <w:rPr>
          <w:rtl/>
          <w:lang w:bidi="ar-EG"/>
        </w:rPr>
        <w:t xml:space="preserve"> </w:t>
      </w:r>
      <w:r w:rsidRPr="00477A89">
        <w:rPr>
          <w:rFonts w:hint="eastAsia"/>
          <w:rtl/>
          <w:lang w:bidi="ar-EG"/>
        </w:rPr>
        <w:t>الراهن</w:t>
      </w:r>
      <w:r w:rsidRPr="00477A89">
        <w:rPr>
          <w:rtl/>
          <w:lang w:bidi="ar-EG"/>
        </w:rPr>
        <w:t xml:space="preserve"> </w:t>
      </w:r>
      <w:r w:rsidRPr="00477A89">
        <w:rPr>
          <w:rFonts w:hint="eastAsia"/>
          <w:rtl/>
          <w:lang w:bidi="ar-EG"/>
        </w:rPr>
        <w:t>لتسويات</w:t>
      </w:r>
      <w:r w:rsidRPr="00477A89">
        <w:rPr>
          <w:rtl/>
          <w:lang w:bidi="ar-EG"/>
        </w:rPr>
        <w:t xml:space="preserve"> </w:t>
      </w:r>
      <w:r w:rsidRPr="00477A89">
        <w:rPr>
          <w:rFonts w:hint="eastAsia"/>
          <w:rtl/>
          <w:lang w:bidi="ar-EG"/>
        </w:rPr>
        <w:t>المعاش</w:t>
      </w:r>
      <w:r w:rsidRPr="00477A89">
        <w:rPr>
          <w:rtl/>
          <w:lang w:bidi="ar-EG"/>
        </w:rPr>
        <w:t xml:space="preserve"> </w:t>
      </w:r>
      <w:r w:rsidRPr="00477A89">
        <w:rPr>
          <w:rFonts w:hint="eastAsia"/>
          <w:rtl/>
          <w:lang w:bidi="ar-EG"/>
        </w:rPr>
        <w:t>التقاعدي</w:t>
      </w:r>
      <w:r w:rsidRPr="00477A89">
        <w:rPr>
          <w:rtl/>
          <w:lang w:bidi="ar-EG"/>
        </w:rPr>
        <w:t>.</w:t>
      </w:r>
    </w:p>
    <w:p w14:paraId="6F41A92C" w14:textId="77777777" w:rsidR="003D4E90" w:rsidRPr="0030516F" w:rsidRDefault="003D4E90" w:rsidP="003D4E90">
      <w:pPr>
        <w:rPr>
          <w:spacing w:val="-6"/>
          <w:rtl/>
          <w:lang w:bidi="ar-EG"/>
        </w:rPr>
      </w:pPr>
      <w:r w:rsidRPr="0030516F">
        <w:rPr>
          <w:rFonts w:hint="eastAsia"/>
          <w:spacing w:val="-6"/>
          <w:rtl/>
          <w:lang w:bidi="ar-EG"/>
        </w:rPr>
        <w:t>وبعد</w:t>
      </w:r>
      <w:r w:rsidRPr="0030516F">
        <w:rPr>
          <w:spacing w:val="-6"/>
          <w:rtl/>
          <w:lang w:bidi="ar-EG"/>
        </w:rPr>
        <w:t xml:space="preserve"> </w:t>
      </w:r>
      <w:r w:rsidRPr="0030516F">
        <w:rPr>
          <w:rFonts w:hint="eastAsia"/>
          <w:spacing w:val="-6"/>
          <w:rtl/>
          <w:lang w:bidi="ar-EG"/>
        </w:rPr>
        <w:t>تقييم</w:t>
      </w:r>
      <w:r w:rsidRPr="0030516F">
        <w:rPr>
          <w:spacing w:val="-6"/>
          <w:rtl/>
          <w:lang w:bidi="ar-EG"/>
        </w:rPr>
        <w:t xml:space="preserve"> </w:t>
      </w:r>
      <w:r w:rsidRPr="0030516F">
        <w:rPr>
          <w:rFonts w:hint="eastAsia"/>
          <w:spacing w:val="-6"/>
          <w:rtl/>
          <w:lang w:bidi="ar-EG"/>
        </w:rPr>
        <w:t>الكفاية</w:t>
      </w:r>
      <w:r w:rsidRPr="0030516F">
        <w:rPr>
          <w:spacing w:val="-6"/>
          <w:rtl/>
          <w:lang w:bidi="ar-EG"/>
        </w:rPr>
        <w:t xml:space="preserve"> </w:t>
      </w:r>
      <w:proofErr w:type="spellStart"/>
      <w:r w:rsidRPr="0030516F">
        <w:rPr>
          <w:rFonts w:hint="eastAsia"/>
          <w:spacing w:val="-6"/>
          <w:rtl/>
          <w:lang w:bidi="ar-EG"/>
        </w:rPr>
        <w:t>الإكتوارية</w:t>
      </w:r>
      <w:proofErr w:type="spellEnd"/>
      <w:r w:rsidRPr="0030516F">
        <w:rPr>
          <w:spacing w:val="-6"/>
          <w:rtl/>
          <w:lang w:bidi="ar-EG"/>
        </w:rPr>
        <w:t xml:space="preserve"> </w:t>
      </w:r>
      <w:r w:rsidRPr="0030516F">
        <w:rPr>
          <w:rFonts w:hint="eastAsia"/>
          <w:spacing w:val="-6"/>
          <w:rtl/>
          <w:lang w:bidi="ar-EG"/>
        </w:rPr>
        <w:t>للصندوق،</w:t>
      </w:r>
      <w:r w:rsidRPr="0030516F">
        <w:rPr>
          <w:spacing w:val="-6"/>
          <w:rtl/>
          <w:lang w:bidi="ar-EG"/>
        </w:rPr>
        <w:t xml:space="preserve"> </w:t>
      </w:r>
      <w:r w:rsidRPr="0030516F">
        <w:rPr>
          <w:rFonts w:hint="eastAsia"/>
          <w:spacing w:val="-6"/>
          <w:rtl/>
          <w:lang w:bidi="ar-EG"/>
        </w:rPr>
        <w:t>خلص</w:t>
      </w:r>
      <w:r w:rsidRPr="0030516F">
        <w:rPr>
          <w:spacing w:val="-6"/>
          <w:rtl/>
          <w:lang w:bidi="ar-EG"/>
        </w:rPr>
        <w:t xml:space="preserve"> </w:t>
      </w:r>
      <w:r w:rsidRPr="0030516F">
        <w:rPr>
          <w:rFonts w:hint="eastAsia"/>
          <w:spacing w:val="-6"/>
          <w:rtl/>
          <w:lang w:bidi="ar-EG"/>
        </w:rPr>
        <w:t>مكتب</w:t>
      </w:r>
      <w:r w:rsidRPr="0030516F">
        <w:rPr>
          <w:spacing w:val="-6"/>
          <w:rtl/>
          <w:lang w:bidi="ar-EG"/>
        </w:rPr>
        <w:t xml:space="preserve"> </w:t>
      </w:r>
      <w:r w:rsidRPr="0030516F">
        <w:rPr>
          <w:rFonts w:hint="eastAsia"/>
          <w:spacing w:val="-6"/>
          <w:rtl/>
          <w:lang w:bidi="ar-EG"/>
        </w:rPr>
        <w:t>الخبير</w:t>
      </w:r>
      <w:r w:rsidRPr="0030516F">
        <w:rPr>
          <w:spacing w:val="-6"/>
          <w:rtl/>
          <w:lang w:bidi="ar-EG"/>
        </w:rPr>
        <w:t xml:space="preserve"> </w:t>
      </w:r>
      <w:proofErr w:type="spellStart"/>
      <w:r w:rsidRPr="0030516F">
        <w:rPr>
          <w:rFonts w:hint="eastAsia"/>
          <w:spacing w:val="-6"/>
          <w:rtl/>
          <w:lang w:bidi="ar-EG"/>
        </w:rPr>
        <w:t>الإكتواري</w:t>
      </w:r>
      <w:proofErr w:type="spellEnd"/>
      <w:r w:rsidRPr="0030516F">
        <w:rPr>
          <w:spacing w:val="-6"/>
          <w:rtl/>
          <w:lang w:bidi="ar-EG"/>
        </w:rPr>
        <w:t xml:space="preserve"> </w:t>
      </w:r>
      <w:r w:rsidRPr="0030516F">
        <w:rPr>
          <w:rFonts w:hint="eastAsia"/>
          <w:spacing w:val="-6"/>
          <w:rtl/>
          <w:lang w:bidi="ar-EG"/>
        </w:rPr>
        <w:t>الاستشاري</w:t>
      </w:r>
      <w:r w:rsidRPr="0030516F">
        <w:rPr>
          <w:spacing w:val="-6"/>
          <w:rtl/>
          <w:lang w:bidi="ar-EG"/>
        </w:rPr>
        <w:t xml:space="preserve"> </w:t>
      </w:r>
      <w:r w:rsidRPr="0030516F">
        <w:rPr>
          <w:rFonts w:hint="eastAsia"/>
          <w:spacing w:val="-6"/>
          <w:rtl/>
          <w:lang w:bidi="ar-EG"/>
        </w:rPr>
        <w:t>إلى</w:t>
      </w:r>
      <w:r w:rsidRPr="0030516F">
        <w:rPr>
          <w:spacing w:val="-6"/>
          <w:rtl/>
          <w:lang w:bidi="ar-EG"/>
        </w:rPr>
        <w:t xml:space="preserve"> </w:t>
      </w:r>
      <w:r w:rsidRPr="0030516F">
        <w:rPr>
          <w:rFonts w:hint="eastAsia"/>
          <w:spacing w:val="-6"/>
          <w:rtl/>
          <w:lang w:bidi="ar-EG"/>
        </w:rPr>
        <w:t>أنه</w:t>
      </w:r>
      <w:r w:rsidRPr="0030516F">
        <w:rPr>
          <w:spacing w:val="-6"/>
          <w:rtl/>
          <w:lang w:bidi="ar-EG"/>
        </w:rPr>
        <w:t xml:space="preserve"> </w:t>
      </w:r>
      <w:r w:rsidRPr="0030516F">
        <w:rPr>
          <w:rFonts w:hint="eastAsia"/>
          <w:spacing w:val="-6"/>
          <w:rtl/>
          <w:lang w:bidi="ar-EG"/>
        </w:rPr>
        <w:t>لا</w:t>
      </w:r>
      <w:r w:rsidRPr="0030516F">
        <w:rPr>
          <w:spacing w:val="-6"/>
          <w:rtl/>
          <w:lang w:bidi="ar-EG"/>
        </w:rPr>
        <w:t xml:space="preserve"> </w:t>
      </w:r>
      <w:r w:rsidRPr="0030516F">
        <w:rPr>
          <w:rFonts w:hint="eastAsia"/>
          <w:spacing w:val="-6"/>
          <w:rtl/>
          <w:lang w:bidi="ar-EG"/>
        </w:rPr>
        <w:t>ضرورة،</w:t>
      </w:r>
      <w:r w:rsidRPr="0030516F">
        <w:rPr>
          <w:spacing w:val="-6"/>
          <w:rtl/>
          <w:lang w:bidi="ar-EG"/>
        </w:rPr>
        <w:t xml:space="preserve"> </w:t>
      </w:r>
      <w:r w:rsidRPr="0030516F">
        <w:rPr>
          <w:rFonts w:hint="eastAsia"/>
          <w:spacing w:val="-6"/>
          <w:rtl/>
          <w:lang w:bidi="ar-EG"/>
        </w:rPr>
        <w:t>حسب</w:t>
      </w:r>
      <w:r w:rsidRPr="0030516F">
        <w:rPr>
          <w:spacing w:val="-6"/>
          <w:rtl/>
          <w:lang w:bidi="ar-EG"/>
        </w:rPr>
        <w:t xml:space="preserve"> </w:t>
      </w:r>
      <w:r w:rsidRPr="0030516F">
        <w:rPr>
          <w:rFonts w:hint="eastAsia"/>
          <w:spacing w:val="-6"/>
          <w:rtl/>
          <w:lang w:bidi="ar-EG"/>
        </w:rPr>
        <w:t>الوضع</w:t>
      </w:r>
      <w:r w:rsidRPr="0030516F">
        <w:rPr>
          <w:spacing w:val="-6"/>
          <w:rtl/>
          <w:lang w:bidi="ar-EG"/>
        </w:rPr>
        <w:t xml:space="preserve"> </w:t>
      </w:r>
      <w:r w:rsidRPr="0030516F">
        <w:rPr>
          <w:rFonts w:hint="eastAsia"/>
          <w:spacing w:val="-6"/>
          <w:rtl/>
          <w:lang w:bidi="ar-EG"/>
        </w:rPr>
        <w:t>في</w:t>
      </w:r>
      <w:r w:rsidRPr="0030516F">
        <w:rPr>
          <w:rFonts w:hint="cs"/>
          <w:spacing w:val="-6"/>
          <w:rtl/>
          <w:lang w:bidi="ar-EG"/>
        </w:rPr>
        <w:t> </w:t>
      </w:r>
      <w:r w:rsidRPr="0030516F">
        <w:rPr>
          <w:spacing w:val="-6"/>
          <w:lang w:bidi="ar-EG"/>
        </w:rPr>
        <w:t>31</w:t>
      </w:r>
      <w:r w:rsidRPr="0030516F">
        <w:rPr>
          <w:rFonts w:hint="cs"/>
          <w:spacing w:val="-6"/>
          <w:rtl/>
          <w:lang w:bidi="ar-EG"/>
        </w:rPr>
        <w:t> </w:t>
      </w:r>
      <w:r w:rsidRPr="0030516F">
        <w:rPr>
          <w:rFonts w:hint="eastAsia"/>
          <w:spacing w:val="-6"/>
          <w:rtl/>
          <w:lang w:bidi="ar-EG"/>
        </w:rPr>
        <w:t>ديسمبر</w:t>
      </w:r>
      <w:r w:rsidRPr="0030516F">
        <w:rPr>
          <w:rFonts w:hint="cs"/>
          <w:spacing w:val="-6"/>
          <w:rtl/>
          <w:lang w:bidi="ar-EG"/>
        </w:rPr>
        <w:t> </w:t>
      </w:r>
      <w:r w:rsidRPr="0030516F">
        <w:rPr>
          <w:spacing w:val="-6"/>
          <w:lang w:bidi="ar-EG"/>
        </w:rPr>
        <w:t>2019</w:t>
      </w:r>
      <w:r w:rsidRPr="0030516F">
        <w:rPr>
          <w:rFonts w:hint="eastAsia"/>
          <w:spacing w:val="-6"/>
          <w:rtl/>
          <w:lang w:bidi="ar-EG"/>
        </w:rPr>
        <w:t>،</w:t>
      </w:r>
      <w:r w:rsidRPr="0030516F">
        <w:rPr>
          <w:spacing w:val="-6"/>
          <w:rtl/>
          <w:lang w:bidi="ar-EG"/>
        </w:rPr>
        <w:t xml:space="preserve"> </w:t>
      </w:r>
      <w:r w:rsidRPr="0030516F">
        <w:rPr>
          <w:rFonts w:hint="eastAsia"/>
          <w:spacing w:val="-6"/>
          <w:rtl/>
          <w:lang w:bidi="ar-EG"/>
        </w:rPr>
        <w:t>لمدفوعات</w:t>
      </w:r>
      <w:r w:rsidRPr="0030516F">
        <w:rPr>
          <w:spacing w:val="-6"/>
          <w:rtl/>
          <w:lang w:bidi="ar-EG"/>
        </w:rPr>
        <w:t xml:space="preserve"> </w:t>
      </w:r>
      <w:r w:rsidRPr="0030516F">
        <w:rPr>
          <w:rFonts w:hint="eastAsia"/>
          <w:spacing w:val="-6"/>
          <w:rtl/>
          <w:lang w:bidi="ar-EG"/>
        </w:rPr>
        <w:t>عجز</w:t>
      </w:r>
      <w:r w:rsidRPr="0030516F">
        <w:rPr>
          <w:spacing w:val="-6"/>
          <w:rtl/>
          <w:lang w:bidi="ar-EG"/>
        </w:rPr>
        <w:t xml:space="preserve"> </w:t>
      </w:r>
      <w:r w:rsidRPr="0030516F">
        <w:rPr>
          <w:rFonts w:hint="eastAsia"/>
          <w:spacing w:val="-6"/>
          <w:rtl/>
          <w:lang w:bidi="ar-EG"/>
        </w:rPr>
        <w:t>بموجب</w:t>
      </w:r>
      <w:r w:rsidRPr="0030516F">
        <w:rPr>
          <w:spacing w:val="-6"/>
          <w:rtl/>
          <w:lang w:bidi="ar-EG"/>
        </w:rPr>
        <w:t xml:space="preserve"> </w:t>
      </w:r>
      <w:r w:rsidRPr="0030516F">
        <w:rPr>
          <w:rFonts w:hint="eastAsia"/>
          <w:spacing w:val="-6"/>
          <w:rtl/>
          <w:lang w:bidi="ar-EG"/>
        </w:rPr>
        <w:t>المادة</w:t>
      </w:r>
      <w:r w:rsidRPr="0030516F">
        <w:rPr>
          <w:spacing w:val="-6"/>
          <w:rtl/>
          <w:lang w:bidi="ar-EG"/>
        </w:rPr>
        <w:t xml:space="preserve"> </w:t>
      </w:r>
      <w:r w:rsidRPr="0030516F">
        <w:rPr>
          <w:spacing w:val="-6"/>
          <w:lang w:bidi="ar-EG"/>
        </w:rPr>
        <w:t>26</w:t>
      </w:r>
      <w:r w:rsidRPr="0030516F">
        <w:rPr>
          <w:spacing w:val="-6"/>
          <w:rtl/>
          <w:lang w:bidi="ar-EG"/>
        </w:rPr>
        <w:t xml:space="preserve"> </w:t>
      </w:r>
      <w:r w:rsidRPr="0030516F">
        <w:rPr>
          <w:rFonts w:hint="eastAsia"/>
          <w:spacing w:val="-6"/>
          <w:rtl/>
          <w:lang w:bidi="ar-EG"/>
        </w:rPr>
        <w:t>من</w:t>
      </w:r>
      <w:r w:rsidRPr="0030516F">
        <w:rPr>
          <w:spacing w:val="-6"/>
          <w:rtl/>
          <w:lang w:bidi="ar-EG"/>
        </w:rPr>
        <w:t xml:space="preserve"> </w:t>
      </w:r>
      <w:r w:rsidRPr="0030516F">
        <w:rPr>
          <w:rFonts w:hint="eastAsia"/>
          <w:spacing w:val="-6"/>
          <w:rtl/>
          <w:lang w:bidi="ar-EG"/>
        </w:rPr>
        <w:t>النظام</w:t>
      </w:r>
      <w:r w:rsidRPr="0030516F">
        <w:rPr>
          <w:spacing w:val="-6"/>
          <w:rtl/>
          <w:lang w:bidi="ar-EG"/>
        </w:rPr>
        <w:t xml:space="preserve"> </w:t>
      </w:r>
      <w:r w:rsidRPr="0030516F">
        <w:rPr>
          <w:rFonts w:hint="eastAsia"/>
          <w:spacing w:val="-6"/>
          <w:rtl/>
          <w:lang w:bidi="ar-EG"/>
        </w:rPr>
        <w:t>الأساسي</w:t>
      </w:r>
      <w:r w:rsidRPr="0030516F">
        <w:rPr>
          <w:spacing w:val="-6"/>
          <w:rtl/>
          <w:lang w:bidi="ar-EG"/>
        </w:rPr>
        <w:t xml:space="preserve"> </w:t>
      </w:r>
      <w:r w:rsidRPr="0030516F">
        <w:rPr>
          <w:rFonts w:hint="eastAsia"/>
          <w:spacing w:val="-6"/>
          <w:rtl/>
          <w:lang w:bidi="ar-EG"/>
        </w:rPr>
        <w:t>للصندوق،</w:t>
      </w:r>
      <w:r w:rsidRPr="0030516F">
        <w:rPr>
          <w:spacing w:val="-6"/>
          <w:rtl/>
          <w:lang w:bidi="ar-EG"/>
        </w:rPr>
        <w:t xml:space="preserve"> </w:t>
      </w:r>
      <w:r w:rsidRPr="0030516F">
        <w:rPr>
          <w:rFonts w:hint="eastAsia"/>
          <w:spacing w:val="-6"/>
          <w:rtl/>
          <w:lang w:bidi="ar-EG"/>
        </w:rPr>
        <w:t>لأن</w:t>
      </w:r>
      <w:r w:rsidRPr="0030516F">
        <w:rPr>
          <w:spacing w:val="-6"/>
          <w:rtl/>
          <w:lang w:bidi="ar-EG"/>
        </w:rPr>
        <w:t xml:space="preserve"> </w:t>
      </w:r>
      <w:r w:rsidRPr="0030516F">
        <w:rPr>
          <w:rFonts w:hint="eastAsia"/>
          <w:spacing w:val="-6"/>
          <w:rtl/>
          <w:lang w:bidi="ar-EG"/>
        </w:rPr>
        <w:t>القيمة</w:t>
      </w:r>
      <w:r w:rsidRPr="0030516F">
        <w:rPr>
          <w:spacing w:val="-6"/>
          <w:rtl/>
          <w:lang w:bidi="ar-EG"/>
        </w:rPr>
        <w:t xml:space="preserve"> </w:t>
      </w:r>
      <w:proofErr w:type="spellStart"/>
      <w:r w:rsidRPr="0030516F">
        <w:rPr>
          <w:rFonts w:hint="eastAsia"/>
          <w:spacing w:val="-6"/>
          <w:rtl/>
          <w:lang w:bidi="ar-EG"/>
        </w:rPr>
        <w:t>الإكتوارية</w:t>
      </w:r>
      <w:proofErr w:type="spellEnd"/>
      <w:r w:rsidRPr="0030516F">
        <w:rPr>
          <w:spacing w:val="-6"/>
          <w:rtl/>
          <w:lang w:bidi="ar-EG"/>
        </w:rPr>
        <w:t xml:space="preserve"> </w:t>
      </w:r>
      <w:r w:rsidRPr="0030516F">
        <w:rPr>
          <w:rFonts w:hint="eastAsia"/>
          <w:spacing w:val="-6"/>
          <w:rtl/>
          <w:lang w:bidi="ar-EG"/>
        </w:rPr>
        <w:t>للأصول</w:t>
      </w:r>
      <w:r w:rsidRPr="0030516F">
        <w:rPr>
          <w:spacing w:val="-6"/>
          <w:rtl/>
          <w:lang w:bidi="ar-EG"/>
        </w:rPr>
        <w:t xml:space="preserve"> </w:t>
      </w:r>
      <w:r w:rsidRPr="0030516F">
        <w:rPr>
          <w:rFonts w:hint="eastAsia"/>
          <w:spacing w:val="-6"/>
          <w:rtl/>
          <w:lang w:bidi="ar-EG"/>
        </w:rPr>
        <w:t>تجاوزت</w:t>
      </w:r>
      <w:r w:rsidRPr="0030516F">
        <w:rPr>
          <w:spacing w:val="-6"/>
          <w:rtl/>
          <w:lang w:bidi="ar-EG"/>
        </w:rPr>
        <w:t xml:space="preserve"> </w:t>
      </w:r>
      <w:r w:rsidRPr="0030516F">
        <w:rPr>
          <w:rFonts w:hint="eastAsia"/>
          <w:spacing w:val="-6"/>
          <w:rtl/>
          <w:lang w:bidi="ar-EG"/>
        </w:rPr>
        <w:t>القيمة</w:t>
      </w:r>
      <w:r w:rsidRPr="0030516F">
        <w:rPr>
          <w:spacing w:val="-6"/>
          <w:rtl/>
          <w:lang w:bidi="ar-EG"/>
        </w:rPr>
        <w:t xml:space="preserve"> </w:t>
      </w:r>
      <w:proofErr w:type="spellStart"/>
      <w:r w:rsidRPr="0030516F">
        <w:rPr>
          <w:rFonts w:hint="eastAsia"/>
          <w:spacing w:val="-6"/>
          <w:rtl/>
          <w:lang w:bidi="ar-EG"/>
        </w:rPr>
        <w:t>الإكتوارية</w:t>
      </w:r>
      <w:proofErr w:type="spellEnd"/>
      <w:r w:rsidRPr="0030516F">
        <w:rPr>
          <w:spacing w:val="-6"/>
          <w:rtl/>
          <w:lang w:bidi="ar-EG"/>
        </w:rPr>
        <w:t xml:space="preserve"> </w:t>
      </w:r>
      <w:r w:rsidRPr="0030516F">
        <w:rPr>
          <w:rFonts w:hint="eastAsia"/>
          <w:spacing w:val="-6"/>
          <w:rtl/>
          <w:lang w:bidi="ar-EG"/>
        </w:rPr>
        <w:t>لجميع</w:t>
      </w:r>
      <w:r w:rsidRPr="0030516F">
        <w:rPr>
          <w:spacing w:val="-6"/>
          <w:rtl/>
          <w:lang w:bidi="ar-EG"/>
        </w:rPr>
        <w:t xml:space="preserve"> </w:t>
      </w:r>
      <w:r w:rsidRPr="0030516F">
        <w:rPr>
          <w:rFonts w:hint="eastAsia"/>
          <w:spacing w:val="-6"/>
          <w:rtl/>
          <w:lang w:bidi="ar-EG"/>
        </w:rPr>
        <w:t>الالتزامات</w:t>
      </w:r>
      <w:r w:rsidRPr="0030516F">
        <w:rPr>
          <w:spacing w:val="-6"/>
          <w:rtl/>
          <w:lang w:bidi="ar-EG"/>
        </w:rPr>
        <w:t xml:space="preserve"> </w:t>
      </w:r>
      <w:r w:rsidRPr="0030516F">
        <w:rPr>
          <w:rFonts w:hint="eastAsia"/>
          <w:spacing w:val="-6"/>
          <w:rtl/>
          <w:lang w:bidi="ar-EG"/>
        </w:rPr>
        <w:t>المتراكمة</w:t>
      </w:r>
      <w:r w:rsidRPr="0030516F">
        <w:rPr>
          <w:spacing w:val="-6"/>
          <w:rtl/>
          <w:lang w:bidi="ar-EG"/>
        </w:rPr>
        <w:t xml:space="preserve"> </w:t>
      </w:r>
      <w:r w:rsidRPr="0030516F">
        <w:rPr>
          <w:rFonts w:hint="eastAsia"/>
          <w:spacing w:val="-6"/>
          <w:rtl/>
          <w:lang w:bidi="ar-EG"/>
        </w:rPr>
        <w:t>المطلوبة</w:t>
      </w:r>
      <w:r w:rsidRPr="0030516F">
        <w:rPr>
          <w:spacing w:val="-6"/>
          <w:rtl/>
          <w:lang w:bidi="ar-EG"/>
        </w:rPr>
        <w:t xml:space="preserve"> </w:t>
      </w:r>
      <w:r w:rsidRPr="0030516F">
        <w:rPr>
          <w:rFonts w:hint="eastAsia"/>
          <w:spacing w:val="-6"/>
          <w:rtl/>
          <w:lang w:bidi="ar-EG"/>
        </w:rPr>
        <w:t>بموجب</w:t>
      </w:r>
      <w:r w:rsidRPr="0030516F">
        <w:rPr>
          <w:spacing w:val="-6"/>
          <w:rtl/>
          <w:lang w:bidi="ar-EG"/>
        </w:rPr>
        <w:t xml:space="preserve"> </w:t>
      </w:r>
      <w:r w:rsidRPr="0030516F">
        <w:rPr>
          <w:rFonts w:hint="cs"/>
          <w:spacing w:val="-6"/>
          <w:rtl/>
          <w:lang w:bidi="ar-EG"/>
        </w:rPr>
        <w:t>الخطة</w:t>
      </w:r>
      <w:r w:rsidRPr="0030516F">
        <w:rPr>
          <w:spacing w:val="-6"/>
          <w:rtl/>
          <w:lang w:bidi="ar-EG"/>
        </w:rPr>
        <w:t xml:space="preserve">. </w:t>
      </w:r>
      <w:r w:rsidRPr="0030516F">
        <w:rPr>
          <w:rFonts w:hint="eastAsia"/>
          <w:spacing w:val="-6"/>
          <w:rtl/>
          <w:lang w:bidi="ar-EG"/>
        </w:rPr>
        <w:t>وبالإضافة</w:t>
      </w:r>
      <w:r w:rsidRPr="0030516F">
        <w:rPr>
          <w:spacing w:val="-6"/>
          <w:rtl/>
          <w:lang w:bidi="ar-EG"/>
        </w:rPr>
        <w:t xml:space="preserve"> </w:t>
      </w:r>
      <w:r w:rsidRPr="0030516F">
        <w:rPr>
          <w:rFonts w:hint="eastAsia"/>
          <w:spacing w:val="-6"/>
          <w:rtl/>
          <w:lang w:bidi="ar-EG"/>
        </w:rPr>
        <w:t>إلى</w:t>
      </w:r>
      <w:r w:rsidRPr="0030516F">
        <w:rPr>
          <w:spacing w:val="-6"/>
          <w:rtl/>
          <w:lang w:bidi="ar-EG"/>
        </w:rPr>
        <w:t xml:space="preserve"> </w:t>
      </w:r>
      <w:r w:rsidRPr="0030516F">
        <w:rPr>
          <w:rFonts w:hint="eastAsia"/>
          <w:spacing w:val="-6"/>
          <w:rtl/>
          <w:lang w:bidi="ar-EG"/>
        </w:rPr>
        <w:t>ذلك،</w:t>
      </w:r>
      <w:r w:rsidRPr="0030516F">
        <w:rPr>
          <w:spacing w:val="-6"/>
          <w:rtl/>
          <w:lang w:bidi="ar-EG"/>
        </w:rPr>
        <w:t xml:space="preserve"> </w:t>
      </w:r>
      <w:r w:rsidRPr="0030516F">
        <w:rPr>
          <w:rFonts w:hint="eastAsia"/>
          <w:spacing w:val="-6"/>
          <w:rtl/>
          <w:lang w:bidi="ar-EG"/>
        </w:rPr>
        <w:t>تجاوزت</w:t>
      </w:r>
      <w:r w:rsidRPr="0030516F">
        <w:rPr>
          <w:spacing w:val="-6"/>
          <w:rtl/>
          <w:lang w:bidi="ar-EG"/>
        </w:rPr>
        <w:t xml:space="preserve"> </w:t>
      </w:r>
      <w:r w:rsidRPr="0030516F">
        <w:rPr>
          <w:rFonts w:hint="eastAsia"/>
          <w:spacing w:val="-6"/>
          <w:rtl/>
          <w:lang w:bidi="ar-EG"/>
        </w:rPr>
        <w:t>القيمة</w:t>
      </w:r>
      <w:r w:rsidRPr="0030516F">
        <w:rPr>
          <w:spacing w:val="-6"/>
          <w:rtl/>
          <w:lang w:bidi="ar-EG"/>
        </w:rPr>
        <w:t xml:space="preserve"> </w:t>
      </w:r>
      <w:r w:rsidRPr="0030516F">
        <w:rPr>
          <w:rFonts w:hint="eastAsia"/>
          <w:spacing w:val="-6"/>
          <w:rtl/>
          <w:lang w:bidi="ar-EG"/>
        </w:rPr>
        <w:t>السوقية</w:t>
      </w:r>
      <w:r w:rsidRPr="0030516F">
        <w:rPr>
          <w:spacing w:val="-6"/>
          <w:rtl/>
          <w:lang w:bidi="ar-EG"/>
        </w:rPr>
        <w:t xml:space="preserve"> </w:t>
      </w:r>
      <w:r w:rsidRPr="0030516F">
        <w:rPr>
          <w:rFonts w:hint="eastAsia"/>
          <w:spacing w:val="-6"/>
          <w:rtl/>
          <w:lang w:bidi="ar-EG"/>
        </w:rPr>
        <w:t>للأصول</w:t>
      </w:r>
      <w:r w:rsidRPr="0030516F">
        <w:rPr>
          <w:spacing w:val="-6"/>
          <w:rtl/>
          <w:lang w:bidi="ar-EG"/>
        </w:rPr>
        <w:t xml:space="preserve"> </w:t>
      </w:r>
      <w:r w:rsidRPr="0030516F">
        <w:rPr>
          <w:rFonts w:hint="eastAsia"/>
          <w:spacing w:val="-6"/>
          <w:rtl/>
          <w:lang w:bidi="ar-EG"/>
        </w:rPr>
        <w:t>أيضاً</w:t>
      </w:r>
      <w:r w:rsidRPr="0030516F">
        <w:rPr>
          <w:spacing w:val="-6"/>
          <w:rtl/>
          <w:lang w:bidi="ar-EG"/>
        </w:rPr>
        <w:t xml:space="preserve"> </w:t>
      </w:r>
      <w:r w:rsidRPr="0030516F">
        <w:rPr>
          <w:rFonts w:hint="eastAsia"/>
          <w:spacing w:val="-6"/>
          <w:rtl/>
          <w:lang w:bidi="ar-EG"/>
        </w:rPr>
        <w:t>القيمة</w:t>
      </w:r>
      <w:r w:rsidRPr="0030516F">
        <w:rPr>
          <w:spacing w:val="-6"/>
          <w:rtl/>
          <w:lang w:bidi="ar-EG"/>
        </w:rPr>
        <w:t xml:space="preserve"> </w:t>
      </w:r>
      <w:proofErr w:type="spellStart"/>
      <w:r w:rsidRPr="0030516F">
        <w:rPr>
          <w:rFonts w:hint="eastAsia"/>
          <w:spacing w:val="-6"/>
          <w:rtl/>
          <w:lang w:bidi="ar-EG"/>
        </w:rPr>
        <w:t>الإكتوارية</w:t>
      </w:r>
      <w:proofErr w:type="spellEnd"/>
      <w:r w:rsidRPr="0030516F">
        <w:rPr>
          <w:spacing w:val="-6"/>
          <w:rtl/>
          <w:lang w:bidi="ar-EG"/>
        </w:rPr>
        <w:t xml:space="preserve"> </w:t>
      </w:r>
      <w:r w:rsidRPr="0030516F">
        <w:rPr>
          <w:rFonts w:hint="eastAsia"/>
          <w:spacing w:val="-6"/>
          <w:rtl/>
          <w:lang w:bidi="ar-EG"/>
        </w:rPr>
        <w:t>لجميع</w:t>
      </w:r>
      <w:r w:rsidRPr="0030516F">
        <w:rPr>
          <w:spacing w:val="-6"/>
          <w:rtl/>
          <w:lang w:bidi="ar-EG"/>
        </w:rPr>
        <w:t xml:space="preserve"> </w:t>
      </w:r>
      <w:r w:rsidRPr="0030516F">
        <w:rPr>
          <w:rFonts w:hint="eastAsia"/>
          <w:spacing w:val="-6"/>
          <w:rtl/>
          <w:lang w:bidi="ar-EG"/>
        </w:rPr>
        <w:t>الالتزامات</w:t>
      </w:r>
      <w:r w:rsidRPr="0030516F">
        <w:rPr>
          <w:spacing w:val="-6"/>
          <w:rtl/>
          <w:lang w:bidi="ar-EG"/>
        </w:rPr>
        <w:t xml:space="preserve"> </w:t>
      </w:r>
      <w:r w:rsidRPr="0030516F">
        <w:rPr>
          <w:rFonts w:hint="eastAsia"/>
          <w:spacing w:val="-6"/>
          <w:rtl/>
          <w:lang w:bidi="ar-EG"/>
        </w:rPr>
        <w:t>المتراكمة</w:t>
      </w:r>
      <w:r w:rsidRPr="0030516F">
        <w:rPr>
          <w:spacing w:val="-6"/>
          <w:rtl/>
          <w:lang w:bidi="ar-EG"/>
        </w:rPr>
        <w:t xml:space="preserve"> </w:t>
      </w:r>
      <w:r w:rsidRPr="0030516F">
        <w:rPr>
          <w:rFonts w:hint="eastAsia"/>
          <w:spacing w:val="-6"/>
          <w:rtl/>
          <w:lang w:bidi="ar-EG"/>
        </w:rPr>
        <w:t>حتى</w:t>
      </w:r>
      <w:r w:rsidRPr="0030516F">
        <w:rPr>
          <w:spacing w:val="-6"/>
          <w:rtl/>
          <w:lang w:bidi="ar-EG"/>
        </w:rPr>
        <w:t xml:space="preserve"> </w:t>
      </w:r>
      <w:r w:rsidRPr="0030516F">
        <w:rPr>
          <w:rFonts w:hint="eastAsia"/>
          <w:spacing w:val="-6"/>
          <w:rtl/>
          <w:lang w:bidi="ar-EG"/>
        </w:rPr>
        <w:t>تاريخ</w:t>
      </w:r>
      <w:r w:rsidRPr="0030516F">
        <w:rPr>
          <w:spacing w:val="-6"/>
          <w:rtl/>
          <w:lang w:bidi="ar-EG"/>
        </w:rPr>
        <w:t xml:space="preserve"> </w:t>
      </w:r>
      <w:r w:rsidRPr="0030516F">
        <w:rPr>
          <w:rFonts w:hint="eastAsia"/>
          <w:spacing w:val="-6"/>
          <w:rtl/>
          <w:lang w:bidi="ar-EG"/>
        </w:rPr>
        <w:t>التقييم</w:t>
      </w:r>
      <w:r w:rsidRPr="0030516F">
        <w:rPr>
          <w:spacing w:val="-6"/>
          <w:rtl/>
          <w:lang w:bidi="ar-EG"/>
        </w:rPr>
        <w:t xml:space="preserve">. </w:t>
      </w:r>
      <w:r w:rsidRPr="0030516F">
        <w:rPr>
          <w:rFonts w:hint="eastAsia"/>
          <w:spacing w:val="-6"/>
          <w:rtl/>
          <w:lang w:bidi="ar-EG"/>
        </w:rPr>
        <w:t>وفي</w:t>
      </w:r>
      <w:r w:rsidRPr="0030516F">
        <w:rPr>
          <w:spacing w:val="-6"/>
          <w:rtl/>
          <w:lang w:bidi="ar-EG"/>
        </w:rPr>
        <w:t xml:space="preserve"> </w:t>
      </w:r>
      <w:r w:rsidRPr="0030516F">
        <w:rPr>
          <w:rFonts w:hint="eastAsia"/>
          <w:spacing w:val="-6"/>
          <w:rtl/>
          <w:lang w:bidi="ar-EG"/>
        </w:rPr>
        <w:t>وقت</w:t>
      </w:r>
      <w:r w:rsidRPr="0030516F">
        <w:rPr>
          <w:spacing w:val="-6"/>
          <w:rtl/>
          <w:lang w:bidi="ar-EG"/>
        </w:rPr>
        <w:t xml:space="preserve"> </w:t>
      </w:r>
      <w:r w:rsidRPr="0030516F">
        <w:rPr>
          <w:rFonts w:hint="eastAsia"/>
          <w:spacing w:val="-6"/>
          <w:rtl/>
          <w:lang w:bidi="ar-EG"/>
        </w:rPr>
        <w:t>كتابة</w:t>
      </w:r>
      <w:r w:rsidRPr="0030516F">
        <w:rPr>
          <w:spacing w:val="-6"/>
          <w:rtl/>
          <w:lang w:bidi="ar-EG"/>
        </w:rPr>
        <w:t xml:space="preserve"> </w:t>
      </w:r>
      <w:r w:rsidRPr="0030516F">
        <w:rPr>
          <w:rFonts w:hint="eastAsia"/>
          <w:spacing w:val="-6"/>
          <w:rtl/>
          <w:lang w:bidi="ar-EG"/>
        </w:rPr>
        <w:t>هذا</w:t>
      </w:r>
      <w:r w:rsidRPr="0030516F">
        <w:rPr>
          <w:spacing w:val="-6"/>
          <w:rtl/>
          <w:lang w:bidi="ar-EG"/>
        </w:rPr>
        <w:t xml:space="preserve"> </w:t>
      </w:r>
      <w:r w:rsidRPr="0030516F">
        <w:rPr>
          <w:rFonts w:hint="eastAsia"/>
          <w:spacing w:val="-6"/>
          <w:rtl/>
          <w:lang w:bidi="ar-EG"/>
        </w:rPr>
        <w:t>التقرير،</w:t>
      </w:r>
      <w:r w:rsidRPr="0030516F">
        <w:rPr>
          <w:spacing w:val="-6"/>
          <w:rtl/>
          <w:lang w:bidi="ar-EG"/>
        </w:rPr>
        <w:t xml:space="preserve"> </w:t>
      </w:r>
      <w:r w:rsidRPr="0030516F">
        <w:rPr>
          <w:rFonts w:hint="eastAsia"/>
          <w:spacing w:val="-6"/>
          <w:rtl/>
          <w:lang w:bidi="ar-EG"/>
        </w:rPr>
        <w:t>لم</w:t>
      </w:r>
      <w:r w:rsidRPr="0030516F">
        <w:rPr>
          <w:spacing w:val="-6"/>
          <w:rtl/>
          <w:lang w:bidi="ar-EG"/>
        </w:rPr>
        <w:t xml:space="preserve"> </w:t>
      </w:r>
      <w:r w:rsidRPr="0030516F">
        <w:rPr>
          <w:rFonts w:hint="eastAsia"/>
          <w:spacing w:val="-6"/>
          <w:rtl/>
          <w:lang w:bidi="ar-EG"/>
        </w:rPr>
        <w:t>تتمسك</w:t>
      </w:r>
      <w:r w:rsidRPr="0030516F">
        <w:rPr>
          <w:spacing w:val="-6"/>
          <w:rtl/>
          <w:lang w:bidi="ar-EG"/>
        </w:rPr>
        <w:t xml:space="preserve"> </w:t>
      </w:r>
      <w:r w:rsidRPr="0030516F">
        <w:rPr>
          <w:rFonts w:hint="eastAsia"/>
          <w:spacing w:val="-6"/>
          <w:rtl/>
          <w:lang w:bidi="ar-EG"/>
        </w:rPr>
        <w:t>الجمعية</w:t>
      </w:r>
      <w:r w:rsidRPr="0030516F">
        <w:rPr>
          <w:spacing w:val="-6"/>
          <w:rtl/>
          <w:lang w:bidi="ar-EG"/>
        </w:rPr>
        <w:t xml:space="preserve"> </w:t>
      </w:r>
      <w:r w:rsidRPr="0030516F">
        <w:rPr>
          <w:rFonts w:hint="eastAsia"/>
          <w:spacing w:val="-6"/>
          <w:rtl/>
          <w:lang w:bidi="ar-EG"/>
        </w:rPr>
        <w:t>العامة</w:t>
      </w:r>
      <w:r w:rsidRPr="0030516F">
        <w:rPr>
          <w:spacing w:val="-6"/>
          <w:rtl/>
          <w:lang w:bidi="ar-EG"/>
        </w:rPr>
        <w:t xml:space="preserve"> </w:t>
      </w:r>
      <w:r w:rsidRPr="0030516F">
        <w:rPr>
          <w:rFonts w:hint="eastAsia"/>
          <w:spacing w:val="-6"/>
          <w:rtl/>
          <w:lang w:bidi="ar-EG"/>
        </w:rPr>
        <w:t>بتطبيق</w:t>
      </w:r>
      <w:r w:rsidRPr="0030516F">
        <w:rPr>
          <w:spacing w:val="-6"/>
          <w:rtl/>
          <w:lang w:bidi="ar-EG"/>
        </w:rPr>
        <w:t xml:space="preserve"> </w:t>
      </w:r>
      <w:r w:rsidRPr="0030516F">
        <w:rPr>
          <w:rFonts w:hint="eastAsia"/>
          <w:spacing w:val="-6"/>
          <w:rtl/>
          <w:lang w:bidi="ar-EG"/>
        </w:rPr>
        <w:t>حكم</w:t>
      </w:r>
      <w:r w:rsidRPr="0030516F">
        <w:rPr>
          <w:spacing w:val="-6"/>
          <w:rtl/>
          <w:lang w:bidi="ar-EG"/>
        </w:rPr>
        <w:t xml:space="preserve"> </w:t>
      </w:r>
      <w:r w:rsidRPr="0030516F">
        <w:rPr>
          <w:rFonts w:hint="eastAsia"/>
          <w:spacing w:val="-6"/>
          <w:rtl/>
          <w:lang w:bidi="ar-EG"/>
        </w:rPr>
        <w:t>المادة</w:t>
      </w:r>
      <w:r w:rsidRPr="0030516F">
        <w:rPr>
          <w:rFonts w:hint="cs"/>
          <w:spacing w:val="-6"/>
          <w:rtl/>
          <w:lang w:bidi="ar-EG"/>
        </w:rPr>
        <w:t> </w:t>
      </w:r>
      <w:r w:rsidRPr="0030516F">
        <w:rPr>
          <w:spacing w:val="-6"/>
          <w:lang w:bidi="ar-EG"/>
        </w:rPr>
        <w:t>26</w:t>
      </w:r>
      <w:r w:rsidRPr="0030516F">
        <w:rPr>
          <w:spacing w:val="-6"/>
          <w:rtl/>
          <w:lang w:bidi="ar-EG"/>
        </w:rPr>
        <w:t>.</w:t>
      </w:r>
    </w:p>
    <w:p w14:paraId="4503E13D" w14:textId="40CBC312" w:rsidR="003D4E90" w:rsidRPr="004419CE" w:rsidRDefault="003D4E90" w:rsidP="003D4E90">
      <w:pPr>
        <w:rPr>
          <w:rtl/>
          <w:lang w:bidi="ar-EG"/>
        </w:rPr>
      </w:pPr>
      <w:r w:rsidRPr="004419CE">
        <w:rPr>
          <w:rFonts w:hint="cs"/>
          <w:rtl/>
          <w:lang w:bidi="ar-EG"/>
        </w:rPr>
        <w:t xml:space="preserve">وإذا ما </w:t>
      </w:r>
      <w:r>
        <w:rPr>
          <w:rFonts w:hint="cs"/>
          <w:rtl/>
          <w:lang w:bidi="ar-EG"/>
        </w:rPr>
        <w:t>أشير</w:t>
      </w:r>
      <w:r w:rsidRPr="004419CE">
        <w:rPr>
          <w:rFonts w:hint="cs"/>
          <w:rtl/>
          <w:lang w:bidi="ar-EG"/>
        </w:rPr>
        <w:t xml:space="preserve"> إلى المادة </w:t>
      </w:r>
      <w:r w:rsidRPr="004419CE">
        <w:rPr>
          <w:lang w:bidi="ar-EG"/>
        </w:rPr>
        <w:t>26</w:t>
      </w:r>
      <w:r w:rsidRPr="004419CE">
        <w:rPr>
          <w:rFonts w:hint="cs"/>
          <w:rtl/>
          <w:lang w:bidi="ar-EG"/>
        </w:rPr>
        <w:t xml:space="preserve"> بسبب عجز </w:t>
      </w:r>
      <w:proofErr w:type="spellStart"/>
      <w:r w:rsidRPr="004419CE">
        <w:rPr>
          <w:rFonts w:hint="cs"/>
          <w:rtl/>
          <w:lang w:bidi="ar-EG"/>
        </w:rPr>
        <w:t>إكتواري</w:t>
      </w:r>
      <w:proofErr w:type="spellEnd"/>
      <w:r w:rsidRPr="004419CE">
        <w:rPr>
          <w:rFonts w:hint="cs"/>
          <w:rtl/>
          <w:lang w:bidi="ar-EG"/>
        </w:rPr>
        <w:t xml:space="preserve">، سواء أثناء العملية الجارية أو بسبب انتهاء </w:t>
      </w:r>
      <w:r>
        <w:rPr>
          <w:rFonts w:hint="cs"/>
          <w:rtl/>
          <w:lang w:bidi="ar-EG"/>
        </w:rPr>
        <w:t>الصندوق</w:t>
      </w:r>
      <w:r w:rsidRPr="004419CE">
        <w:rPr>
          <w:rFonts w:hint="cs"/>
          <w:rtl/>
          <w:lang w:bidi="ar-EG"/>
        </w:rPr>
        <w:t>، ستستند مدفوعات تغطية العجز المطلوبة من كل منظمة عضو إلى نسبة مساهمات المنظمة العضو إلى مجموع المساهمات المدفوعة إلى الصندوق خلال السنوات الثلاث السابقة لتاريخ التقييم. وبلغ مجموع المساهمات المدفوعة إلى الصندوق</w:t>
      </w:r>
      <w:r>
        <w:rPr>
          <w:rFonts w:hint="eastAsia"/>
          <w:rtl/>
          <w:lang w:bidi="ar-EG"/>
        </w:rPr>
        <w:t> </w:t>
      </w:r>
      <w:r w:rsidRPr="004419CE">
        <w:rPr>
          <w:rFonts w:hint="cs"/>
          <w:rtl/>
          <w:lang w:bidi="ar-EG"/>
        </w:rPr>
        <w:t>خلال السنوات الثلاث السابقة لتاريخ التقييم (</w:t>
      </w:r>
      <w:r w:rsidR="00F22313">
        <w:rPr>
          <w:rFonts w:hint="cs"/>
          <w:rtl/>
          <w:lang w:bidi="ar-EG"/>
        </w:rPr>
        <w:t>2018</w:t>
      </w:r>
      <w:r w:rsidRPr="004419CE">
        <w:rPr>
          <w:rFonts w:hint="cs"/>
          <w:rtl/>
          <w:lang w:bidi="ar-EG"/>
        </w:rPr>
        <w:t xml:space="preserve"> و</w:t>
      </w:r>
      <w:r w:rsidR="00F22313">
        <w:rPr>
          <w:rFonts w:hint="cs"/>
          <w:rtl/>
          <w:lang w:bidi="ar-EG"/>
        </w:rPr>
        <w:t xml:space="preserve">2019 </w:t>
      </w:r>
      <w:r>
        <w:rPr>
          <w:rFonts w:hint="cs"/>
          <w:rtl/>
          <w:lang w:bidi="ar-EG"/>
        </w:rPr>
        <w:t>و</w:t>
      </w:r>
      <w:r w:rsidR="00F22313">
        <w:rPr>
          <w:rFonts w:hint="cs"/>
          <w:rtl/>
          <w:lang w:val="en-GB" w:bidi="ar-EG"/>
        </w:rPr>
        <w:t>2020</w:t>
      </w:r>
      <w:r w:rsidRPr="004419CE">
        <w:rPr>
          <w:rFonts w:hint="cs"/>
          <w:rtl/>
          <w:lang w:bidi="ar-EG"/>
        </w:rPr>
        <w:t>)</w:t>
      </w:r>
      <w:r>
        <w:rPr>
          <w:rFonts w:hint="cs"/>
          <w:rtl/>
          <w:lang w:bidi="ar-EG"/>
        </w:rPr>
        <w:t xml:space="preserve"> مبلغ</w:t>
      </w:r>
      <w:r w:rsidRPr="004419CE">
        <w:rPr>
          <w:rFonts w:hint="cs"/>
          <w:rtl/>
          <w:lang w:bidi="ar-EG"/>
        </w:rPr>
        <w:t xml:space="preserve"> </w:t>
      </w:r>
      <w:r w:rsidRPr="00C5287D">
        <w:rPr>
          <w:rFonts w:asciiTheme="minorHAnsi" w:hAnsiTheme="minorHAnsi" w:cstheme="minorHAnsi"/>
          <w:szCs w:val="24"/>
        </w:rPr>
        <w:t>7</w:t>
      </w:r>
      <w:r>
        <w:rPr>
          <w:rFonts w:asciiTheme="minorHAnsi" w:hAnsiTheme="minorHAnsi" w:cstheme="minorHAnsi"/>
          <w:szCs w:val="24"/>
        </w:rPr>
        <w:t> </w:t>
      </w:r>
      <w:r w:rsidR="00F22313">
        <w:rPr>
          <w:rFonts w:asciiTheme="minorHAnsi" w:hAnsiTheme="minorHAnsi" w:cstheme="minorHAnsi"/>
          <w:szCs w:val="24"/>
        </w:rPr>
        <w:t>993,15</w:t>
      </w:r>
      <w:r w:rsidRPr="004419CE">
        <w:rPr>
          <w:rFonts w:hint="cs"/>
          <w:rtl/>
          <w:lang w:bidi="ar-EG"/>
        </w:rPr>
        <w:t xml:space="preserve"> مليون دولار أمريكي، ساهم الاتحاد فيها بنسبة </w:t>
      </w:r>
      <w:r>
        <w:rPr>
          <w:lang w:bidi="ar-EG"/>
        </w:rPr>
        <w:t>0</w:t>
      </w:r>
      <w:r w:rsidRPr="004419CE">
        <w:rPr>
          <w:lang w:bidi="ar-EG"/>
        </w:rPr>
        <w:t>,</w:t>
      </w:r>
      <w:r>
        <w:rPr>
          <w:lang w:bidi="ar-EG"/>
        </w:rPr>
        <w:t>35</w:t>
      </w:r>
      <w:r>
        <w:rPr>
          <w:rFonts w:hint="cs"/>
          <w:rtl/>
          <w:lang w:bidi="ar-EG"/>
        </w:rPr>
        <w:t xml:space="preserve"> في </w:t>
      </w:r>
      <w:proofErr w:type="gramStart"/>
      <w:r>
        <w:rPr>
          <w:rFonts w:hint="cs"/>
          <w:rtl/>
          <w:lang w:bidi="ar-EG"/>
        </w:rPr>
        <w:t>المائة</w:t>
      </w:r>
      <w:proofErr w:type="gramEnd"/>
      <w:r w:rsidRPr="004419CE">
        <w:rPr>
          <w:rFonts w:hint="cs"/>
          <w:rtl/>
          <w:lang w:bidi="ar-EG"/>
        </w:rPr>
        <w:t>.</w:t>
      </w:r>
    </w:p>
    <w:p w14:paraId="40E4BC7F" w14:textId="3FE8E281" w:rsidR="003D4E90" w:rsidRPr="00F3673B" w:rsidRDefault="003D4E90" w:rsidP="00443496">
      <w:pPr>
        <w:rPr>
          <w:rtl/>
          <w:lang w:bidi="ar-EG"/>
        </w:rPr>
      </w:pPr>
      <w:r w:rsidRPr="00F3673B">
        <w:rPr>
          <w:rFonts w:hint="cs"/>
          <w:rtl/>
          <w:lang w:bidi="ar-EG"/>
        </w:rPr>
        <w:t xml:space="preserve">وفي </w:t>
      </w:r>
      <w:r w:rsidR="00F22313">
        <w:rPr>
          <w:rFonts w:hint="cs"/>
          <w:rtl/>
          <w:lang w:bidi="ar-EG"/>
        </w:rPr>
        <w:t>2021</w:t>
      </w:r>
      <w:r w:rsidRPr="00F3673B">
        <w:rPr>
          <w:rFonts w:hint="cs"/>
          <w:rtl/>
          <w:lang w:bidi="ar-EG"/>
        </w:rPr>
        <w:t xml:space="preserve">، بلغت المساهمات المدفوعة إلى الصندوق مقدار </w:t>
      </w:r>
      <w:r w:rsidR="00F22313">
        <w:rPr>
          <w:lang w:bidi="ar-EG"/>
        </w:rPr>
        <w:t>27,8</w:t>
      </w:r>
      <w:r w:rsidR="00F22313">
        <w:rPr>
          <w:rFonts w:hint="cs"/>
          <w:rtl/>
          <w:lang w:bidi="ar-EG"/>
        </w:rPr>
        <w:t xml:space="preserve"> </w:t>
      </w:r>
      <w:r w:rsidRPr="00F3673B">
        <w:rPr>
          <w:rFonts w:hint="cs"/>
          <w:rtl/>
          <w:lang w:bidi="ar-EG"/>
        </w:rPr>
        <w:t>مليون دولار أمريكي (</w:t>
      </w:r>
      <w:r w:rsidR="00F22313">
        <w:rPr>
          <w:lang w:bidi="ar-EG"/>
        </w:rPr>
        <w:t>26,7</w:t>
      </w:r>
      <w:r w:rsidRPr="00F3673B">
        <w:rPr>
          <w:rFonts w:hint="cs"/>
          <w:rtl/>
          <w:lang w:bidi="ar-EG"/>
        </w:rPr>
        <w:t xml:space="preserve"> مليون دولار أمريكي في</w:t>
      </w:r>
      <w:r>
        <w:rPr>
          <w:rFonts w:hint="eastAsia"/>
          <w:rtl/>
          <w:lang w:bidi="ar-EG"/>
        </w:rPr>
        <w:t> </w:t>
      </w:r>
      <w:r w:rsidR="00F22313">
        <w:rPr>
          <w:rFonts w:hint="cs"/>
          <w:rtl/>
          <w:lang w:bidi="ar-EG"/>
        </w:rPr>
        <w:t>2020</w:t>
      </w:r>
      <w:r w:rsidRPr="00F3673B">
        <w:rPr>
          <w:rFonts w:hint="cs"/>
          <w:rtl/>
          <w:lang w:bidi="ar-EG"/>
        </w:rPr>
        <w:t xml:space="preserve">). وتبلغ المساهمات المتوقعة المستحقة في </w:t>
      </w:r>
      <w:r w:rsidR="00F22313">
        <w:rPr>
          <w:rFonts w:hint="cs"/>
          <w:rtl/>
          <w:lang w:bidi="ar-EG"/>
        </w:rPr>
        <w:t xml:space="preserve">2022 </w:t>
      </w:r>
      <w:r w:rsidRPr="00F3673B">
        <w:rPr>
          <w:rFonts w:hint="cs"/>
          <w:rtl/>
          <w:lang w:bidi="ar-EG"/>
        </w:rPr>
        <w:t xml:space="preserve">حوالي </w:t>
      </w:r>
      <w:r w:rsidR="00F22313">
        <w:rPr>
          <w:rFonts w:hint="cs"/>
          <w:rtl/>
          <w:lang w:bidi="ar-EG"/>
        </w:rPr>
        <w:t xml:space="preserve">28 </w:t>
      </w:r>
      <w:r w:rsidRPr="00F3673B">
        <w:rPr>
          <w:rFonts w:hint="cs"/>
          <w:rtl/>
          <w:lang w:bidi="ar-EG"/>
        </w:rPr>
        <w:t>مليون دولار أمريكي.</w:t>
      </w:r>
    </w:p>
    <w:p w14:paraId="22203E16" w14:textId="77777777" w:rsidR="003D4E90" w:rsidRPr="004419CE" w:rsidRDefault="003D4E90" w:rsidP="003D4E90">
      <w:pPr>
        <w:keepNext/>
        <w:keepLines/>
        <w:rPr>
          <w:rtl/>
          <w:lang w:bidi="ar-EG"/>
        </w:rPr>
      </w:pPr>
      <w:r w:rsidRPr="004419CE">
        <w:rPr>
          <w:rFonts w:hint="cs"/>
          <w:rtl/>
          <w:lang w:bidi="ar-EG"/>
        </w:rPr>
        <w:t>ويجوز إنهاء عضوية الصندوق بموجب قرار</w:t>
      </w:r>
      <w:r>
        <w:rPr>
          <w:rFonts w:hint="cs"/>
          <w:rtl/>
          <w:lang w:bidi="ar-EG"/>
        </w:rPr>
        <w:t xml:space="preserve"> من</w:t>
      </w:r>
      <w:r w:rsidRPr="004419CE">
        <w:rPr>
          <w:rFonts w:hint="cs"/>
          <w:rtl/>
          <w:lang w:bidi="ar-EG"/>
        </w:rPr>
        <w:t xml:space="preserve"> الجمعية العامة للأمم المتحدة بناء على توصية إيجابية من مجلس صندوق المعاشات التقاعدية. وتُدفع حصة</w:t>
      </w:r>
      <w:r w:rsidRPr="004419CE">
        <w:rPr>
          <w:rtl/>
          <w:lang w:bidi="ar-EG"/>
        </w:rPr>
        <w:t xml:space="preserve"> </w:t>
      </w:r>
      <w:r w:rsidRPr="004419CE">
        <w:rPr>
          <w:rFonts w:hint="cs"/>
          <w:rtl/>
          <w:lang w:bidi="ar-EG"/>
        </w:rPr>
        <w:t>تناسبية</w:t>
      </w:r>
      <w:r w:rsidRPr="004419CE">
        <w:rPr>
          <w:rtl/>
          <w:lang w:bidi="ar-EG"/>
        </w:rPr>
        <w:t xml:space="preserve"> </w:t>
      </w:r>
      <w:r w:rsidRPr="004419CE">
        <w:rPr>
          <w:rFonts w:hint="cs"/>
          <w:rtl/>
          <w:lang w:bidi="ar-EG"/>
        </w:rPr>
        <w:t>من</w:t>
      </w:r>
      <w:r w:rsidRPr="004419CE">
        <w:rPr>
          <w:rtl/>
          <w:lang w:bidi="ar-EG"/>
        </w:rPr>
        <w:t xml:space="preserve"> </w:t>
      </w:r>
      <w:r w:rsidRPr="004419CE">
        <w:rPr>
          <w:rFonts w:hint="cs"/>
          <w:rtl/>
          <w:lang w:bidi="ar-EG"/>
        </w:rPr>
        <w:t>إجمالي أصول الصندوق</w:t>
      </w:r>
      <w:r w:rsidRPr="004419CE">
        <w:rPr>
          <w:rtl/>
          <w:lang w:bidi="ar-EG"/>
        </w:rPr>
        <w:t xml:space="preserve"> </w:t>
      </w:r>
      <w:r w:rsidRPr="004419CE">
        <w:rPr>
          <w:rFonts w:hint="cs"/>
          <w:rtl/>
          <w:lang w:bidi="ar-EG"/>
        </w:rPr>
        <w:t>في</w:t>
      </w:r>
      <w:r w:rsidRPr="004419CE">
        <w:rPr>
          <w:rtl/>
          <w:lang w:bidi="ar-EG"/>
        </w:rPr>
        <w:t xml:space="preserve"> </w:t>
      </w:r>
      <w:r w:rsidRPr="004419CE">
        <w:rPr>
          <w:rFonts w:hint="cs"/>
          <w:rtl/>
          <w:lang w:bidi="ar-EG"/>
        </w:rPr>
        <w:t>تاريخ</w:t>
      </w:r>
      <w:r w:rsidRPr="004419CE">
        <w:rPr>
          <w:rtl/>
          <w:lang w:bidi="ar-EG"/>
        </w:rPr>
        <w:t xml:space="preserve"> </w:t>
      </w:r>
      <w:r w:rsidRPr="004419CE">
        <w:rPr>
          <w:rFonts w:hint="cs"/>
          <w:rtl/>
          <w:lang w:bidi="ar-EG"/>
        </w:rPr>
        <w:t>الإنهاء</w:t>
      </w:r>
      <w:r w:rsidRPr="004419CE">
        <w:rPr>
          <w:rtl/>
          <w:lang w:bidi="ar-EG"/>
        </w:rPr>
        <w:t xml:space="preserve"> </w:t>
      </w:r>
      <w:r w:rsidRPr="004419CE">
        <w:rPr>
          <w:rFonts w:hint="cs"/>
          <w:rtl/>
          <w:lang w:bidi="ar-EG"/>
        </w:rPr>
        <w:t>للمنظمة</w:t>
      </w:r>
      <w:r w:rsidRPr="004419CE">
        <w:rPr>
          <w:rtl/>
          <w:lang w:bidi="ar-EG"/>
        </w:rPr>
        <w:t xml:space="preserve"> </w:t>
      </w:r>
      <w:r w:rsidRPr="004419CE">
        <w:rPr>
          <w:rFonts w:hint="cs"/>
          <w:rtl/>
          <w:lang w:bidi="ar-EG"/>
        </w:rPr>
        <w:t>العضو</w:t>
      </w:r>
      <w:r w:rsidRPr="004419CE">
        <w:rPr>
          <w:rtl/>
          <w:lang w:bidi="ar-EG"/>
        </w:rPr>
        <w:t xml:space="preserve"> </w:t>
      </w:r>
      <w:r w:rsidRPr="004419CE">
        <w:rPr>
          <w:rFonts w:hint="cs"/>
          <w:rtl/>
          <w:lang w:bidi="ar-EG"/>
        </w:rPr>
        <w:t>السابقة</w:t>
      </w:r>
      <w:r w:rsidRPr="004419CE">
        <w:rPr>
          <w:rtl/>
          <w:lang w:bidi="ar-EG"/>
        </w:rPr>
        <w:t xml:space="preserve"> </w:t>
      </w:r>
      <w:r w:rsidRPr="004419CE">
        <w:rPr>
          <w:rFonts w:hint="cs"/>
          <w:rtl/>
          <w:lang w:bidi="ar-EG"/>
        </w:rPr>
        <w:t>لفائدة موظفيها حصراً</w:t>
      </w:r>
      <w:r w:rsidRPr="004419CE">
        <w:rPr>
          <w:rtl/>
          <w:lang w:bidi="ar-EG"/>
        </w:rPr>
        <w:t xml:space="preserve"> </w:t>
      </w:r>
      <w:r w:rsidRPr="004419CE">
        <w:rPr>
          <w:rFonts w:hint="cs"/>
          <w:rtl/>
          <w:lang w:bidi="ar-EG"/>
        </w:rPr>
        <w:t>الذين</w:t>
      </w:r>
      <w:r w:rsidRPr="004419CE">
        <w:rPr>
          <w:rtl/>
          <w:lang w:bidi="ar-EG"/>
        </w:rPr>
        <w:t xml:space="preserve"> </w:t>
      </w:r>
      <w:r w:rsidRPr="004419CE">
        <w:rPr>
          <w:rFonts w:hint="cs"/>
          <w:rtl/>
          <w:lang w:bidi="ar-EG"/>
        </w:rPr>
        <w:t>كانوا</w:t>
      </w:r>
      <w:r w:rsidRPr="004419CE">
        <w:rPr>
          <w:rtl/>
          <w:lang w:bidi="ar-EG"/>
        </w:rPr>
        <w:t xml:space="preserve"> </w:t>
      </w:r>
      <w:r w:rsidRPr="004419CE">
        <w:rPr>
          <w:rFonts w:hint="cs"/>
          <w:rtl/>
          <w:lang w:bidi="ar-EG"/>
        </w:rPr>
        <w:t>مشاركين</w:t>
      </w:r>
      <w:r w:rsidRPr="004419CE">
        <w:rPr>
          <w:rtl/>
          <w:lang w:bidi="ar-EG"/>
        </w:rPr>
        <w:t xml:space="preserve"> </w:t>
      </w:r>
      <w:r w:rsidRPr="004419CE">
        <w:rPr>
          <w:rFonts w:hint="cs"/>
          <w:rtl/>
          <w:lang w:bidi="ar-EG"/>
        </w:rPr>
        <w:t>في</w:t>
      </w:r>
      <w:r w:rsidRPr="004419CE">
        <w:rPr>
          <w:rtl/>
          <w:lang w:bidi="ar-EG"/>
        </w:rPr>
        <w:t xml:space="preserve"> </w:t>
      </w:r>
      <w:r w:rsidRPr="004419CE">
        <w:rPr>
          <w:rFonts w:hint="cs"/>
          <w:rtl/>
          <w:lang w:bidi="ar-EG"/>
        </w:rPr>
        <w:t>الصندوق</w:t>
      </w:r>
      <w:r w:rsidRPr="004419CE">
        <w:rPr>
          <w:rtl/>
          <w:lang w:bidi="ar-EG"/>
        </w:rPr>
        <w:t xml:space="preserve"> </w:t>
      </w:r>
      <w:r w:rsidRPr="004419CE">
        <w:rPr>
          <w:rFonts w:hint="cs"/>
          <w:rtl/>
          <w:lang w:bidi="ar-EG"/>
        </w:rPr>
        <w:t>في</w:t>
      </w:r>
      <w:r w:rsidRPr="004419CE">
        <w:rPr>
          <w:rtl/>
          <w:lang w:bidi="ar-EG"/>
        </w:rPr>
        <w:t xml:space="preserve"> </w:t>
      </w:r>
      <w:r w:rsidRPr="004419CE">
        <w:rPr>
          <w:rFonts w:hint="cs"/>
          <w:rtl/>
          <w:lang w:bidi="ar-EG"/>
        </w:rPr>
        <w:t>ذلك</w:t>
      </w:r>
      <w:r w:rsidRPr="004419CE">
        <w:rPr>
          <w:rtl/>
          <w:lang w:bidi="ar-EG"/>
        </w:rPr>
        <w:t xml:space="preserve"> </w:t>
      </w:r>
      <w:r w:rsidRPr="004419CE">
        <w:rPr>
          <w:rFonts w:hint="cs"/>
          <w:rtl/>
          <w:lang w:bidi="ar-EG"/>
        </w:rPr>
        <w:t>التاريخ،</w:t>
      </w:r>
      <w:r w:rsidRPr="004419CE">
        <w:rPr>
          <w:rtl/>
          <w:lang w:bidi="ar-EG"/>
        </w:rPr>
        <w:t xml:space="preserve"> </w:t>
      </w:r>
      <w:r w:rsidRPr="004419CE">
        <w:rPr>
          <w:rFonts w:hint="cs"/>
          <w:rtl/>
          <w:lang w:bidi="ar-EG"/>
        </w:rPr>
        <w:t>وفقاً</w:t>
      </w:r>
      <w:r w:rsidRPr="004419CE">
        <w:rPr>
          <w:rtl/>
          <w:lang w:bidi="ar-EG"/>
        </w:rPr>
        <w:t xml:space="preserve"> </w:t>
      </w:r>
      <w:r w:rsidRPr="004419CE">
        <w:rPr>
          <w:rFonts w:hint="cs"/>
          <w:rtl/>
          <w:lang w:bidi="ar-EG"/>
        </w:rPr>
        <w:t>لترتيب</w:t>
      </w:r>
      <w:r w:rsidRPr="004419CE">
        <w:rPr>
          <w:rtl/>
          <w:lang w:bidi="ar-EG"/>
        </w:rPr>
        <w:t xml:space="preserve"> </w:t>
      </w:r>
      <w:r w:rsidRPr="004419CE">
        <w:rPr>
          <w:rFonts w:hint="cs"/>
          <w:rtl/>
          <w:lang w:bidi="ar-EG"/>
        </w:rPr>
        <w:t>متفق</w:t>
      </w:r>
      <w:r w:rsidRPr="004419CE">
        <w:rPr>
          <w:rtl/>
          <w:lang w:bidi="ar-EG"/>
        </w:rPr>
        <w:t xml:space="preserve"> </w:t>
      </w:r>
      <w:r w:rsidRPr="004419CE">
        <w:rPr>
          <w:rFonts w:hint="cs"/>
          <w:rtl/>
          <w:lang w:bidi="ar-EG"/>
        </w:rPr>
        <w:t>عليه</w:t>
      </w:r>
      <w:r w:rsidRPr="004419CE">
        <w:rPr>
          <w:rtl/>
          <w:lang w:bidi="ar-EG"/>
        </w:rPr>
        <w:t xml:space="preserve"> </w:t>
      </w:r>
      <w:r w:rsidRPr="004419CE">
        <w:rPr>
          <w:rFonts w:hint="cs"/>
          <w:rtl/>
          <w:lang w:bidi="ar-EG"/>
        </w:rPr>
        <w:t>بين</w:t>
      </w:r>
      <w:r w:rsidRPr="004419CE">
        <w:rPr>
          <w:rtl/>
          <w:lang w:bidi="ar-EG"/>
        </w:rPr>
        <w:t xml:space="preserve"> </w:t>
      </w:r>
      <w:r w:rsidRPr="004419CE">
        <w:rPr>
          <w:rFonts w:hint="cs"/>
          <w:rtl/>
          <w:lang w:bidi="ar-EG"/>
        </w:rPr>
        <w:t>المنظمة</w:t>
      </w:r>
      <w:r w:rsidRPr="004419CE">
        <w:rPr>
          <w:rtl/>
          <w:lang w:bidi="ar-EG"/>
        </w:rPr>
        <w:t xml:space="preserve"> </w:t>
      </w:r>
      <w:r w:rsidRPr="004419CE">
        <w:rPr>
          <w:rFonts w:hint="cs"/>
          <w:rtl/>
          <w:lang w:bidi="ar-EG"/>
        </w:rPr>
        <w:t xml:space="preserve">والصندوق. ويحدد المبلغ من جانب </w:t>
      </w:r>
      <w:r w:rsidRPr="004419CE">
        <w:rPr>
          <w:color w:val="000000"/>
          <w:rtl/>
        </w:rPr>
        <w:t>الصندوق المشترك للمعاشات التقاعدية لموظفي الأمم المتحدة</w:t>
      </w:r>
      <w:r w:rsidRPr="004419CE">
        <w:rPr>
          <w:rtl/>
          <w:lang w:bidi="ar-EG"/>
        </w:rPr>
        <w:t xml:space="preserve"> </w:t>
      </w:r>
      <w:r w:rsidRPr="004419CE">
        <w:rPr>
          <w:rFonts w:hint="cs"/>
          <w:rtl/>
          <w:lang w:bidi="ar-EG"/>
        </w:rPr>
        <w:t>استناداً</w:t>
      </w:r>
      <w:r w:rsidRPr="004419CE">
        <w:rPr>
          <w:rtl/>
          <w:lang w:bidi="ar-EG"/>
        </w:rPr>
        <w:t xml:space="preserve"> </w:t>
      </w:r>
      <w:r w:rsidRPr="004419CE">
        <w:rPr>
          <w:rFonts w:hint="cs"/>
          <w:rtl/>
          <w:lang w:bidi="ar-EG"/>
        </w:rPr>
        <w:t>إلى</w:t>
      </w:r>
      <w:r w:rsidRPr="004419CE">
        <w:rPr>
          <w:rtl/>
          <w:lang w:bidi="ar-EG"/>
        </w:rPr>
        <w:t xml:space="preserve"> </w:t>
      </w:r>
      <w:r w:rsidRPr="004419CE">
        <w:rPr>
          <w:rFonts w:hint="cs"/>
          <w:rtl/>
          <w:lang w:bidi="ar-EG"/>
        </w:rPr>
        <w:t>تقييم</w:t>
      </w:r>
      <w:r w:rsidRPr="004419CE">
        <w:rPr>
          <w:rtl/>
          <w:lang w:bidi="ar-EG"/>
        </w:rPr>
        <w:t xml:space="preserve"> </w:t>
      </w:r>
      <w:proofErr w:type="spellStart"/>
      <w:r w:rsidRPr="004419CE">
        <w:rPr>
          <w:rFonts w:hint="cs"/>
          <w:rtl/>
          <w:lang w:bidi="ar-EG"/>
        </w:rPr>
        <w:t>إكتواري</w:t>
      </w:r>
      <w:proofErr w:type="spellEnd"/>
      <w:r w:rsidRPr="004419CE">
        <w:rPr>
          <w:rtl/>
          <w:lang w:bidi="ar-EG"/>
        </w:rPr>
        <w:t xml:space="preserve"> </w:t>
      </w:r>
      <w:r w:rsidRPr="004419CE">
        <w:rPr>
          <w:rFonts w:hint="cs"/>
          <w:rtl/>
          <w:lang w:bidi="ar-EG"/>
        </w:rPr>
        <w:t>لأصول</w:t>
      </w:r>
      <w:r w:rsidRPr="004419CE">
        <w:rPr>
          <w:rtl/>
          <w:lang w:bidi="ar-EG"/>
        </w:rPr>
        <w:t xml:space="preserve"> </w:t>
      </w:r>
      <w:r w:rsidRPr="004419CE">
        <w:rPr>
          <w:rFonts w:hint="cs"/>
          <w:rtl/>
          <w:lang w:bidi="ar-EG"/>
        </w:rPr>
        <w:t>وخصوم</w:t>
      </w:r>
      <w:r w:rsidRPr="004419CE">
        <w:rPr>
          <w:rtl/>
          <w:lang w:bidi="ar-EG"/>
        </w:rPr>
        <w:t xml:space="preserve"> </w:t>
      </w:r>
      <w:r w:rsidRPr="004419CE">
        <w:rPr>
          <w:rFonts w:hint="cs"/>
          <w:rtl/>
          <w:lang w:bidi="ar-EG"/>
        </w:rPr>
        <w:t>الصندوق</w:t>
      </w:r>
      <w:r w:rsidRPr="004419CE">
        <w:rPr>
          <w:rtl/>
          <w:lang w:bidi="ar-EG"/>
        </w:rPr>
        <w:t xml:space="preserve"> </w:t>
      </w:r>
      <w:r w:rsidRPr="004419CE">
        <w:rPr>
          <w:rFonts w:hint="cs"/>
          <w:rtl/>
          <w:lang w:bidi="ar-EG"/>
        </w:rPr>
        <w:t>في</w:t>
      </w:r>
      <w:r>
        <w:rPr>
          <w:rFonts w:hint="cs"/>
          <w:rtl/>
          <w:lang w:bidi="ar-EG"/>
        </w:rPr>
        <w:t> </w:t>
      </w:r>
      <w:r w:rsidRPr="004419CE">
        <w:rPr>
          <w:rFonts w:hint="cs"/>
          <w:rtl/>
          <w:lang w:bidi="ar-EG"/>
        </w:rPr>
        <w:t>تاريخ</w:t>
      </w:r>
      <w:r w:rsidRPr="004419CE">
        <w:rPr>
          <w:rtl/>
          <w:lang w:bidi="ar-EG"/>
        </w:rPr>
        <w:t xml:space="preserve"> </w:t>
      </w:r>
      <w:r w:rsidRPr="004419CE">
        <w:rPr>
          <w:rFonts w:hint="cs"/>
          <w:rtl/>
          <w:lang w:bidi="ar-EG"/>
        </w:rPr>
        <w:t>الإنهاء؛</w:t>
      </w:r>
      <w:r w:rsidRPr="004419CE">
        <w:rPr>
          <w:rtl/>
          <w:lang w:bidi="ar-EG"/>
        </w:rPr>
        <w:t xml:space="preserve"> </w:t>
      </w:r>
      <w:r w:rsidRPr="004419CE">
        <w:rPr>
          <w:rFonts w:hint="cs"/>
          <w:rtl/>
          <w:lang w:bidi="ar-EG"/>
        </w:rPr>
        <w:t>ولا يُدرج في</w:t>
      </w:r>
      <w:r>
        <w:rPr>
          <w:rFonts w:hint="eastAsia"/>
          <w:rtl/>
          <w:lang w:bidi="ar-EG"/>
        </w:rPr>
        <w:t> </w:t>
      </w:r>
      <w:r w:rsidRPr="004419CE">
        <w:rPr>
          <w:rFonts w:hint="cs"/>
          <w:rtl/>
          <w:lang w:bidi="ar-EG"/>
        </w:rPr>
        <w:t>المبلغ أي</w:t>
      </w:r>
      <w:r w:rsidRPr="004419CE">
        <w:rPr>
          <w:rtl/>
          <w:lang w:bidi="ar-EG"/>
        </w:rPr>
        <w:t xml:space="preserve"> </w:t>
      </w:r>
      <w:r w:rsidRPr="004419CE">
        <w:rPr>
          <w:rFonts w:hint="cs"/>
          <w:rtl/>
          <w:lang w:bidi="ar-EG"/>
        </w:rPr>
        <w:t>جزء</w:t>
      </w:r>
      <w:r w:rsidRPr="004419CE">
        <w:rPr>
          <w:rtl/>
          <w:lang w:bidi="ar-EG"/>
        </w:rPr>
        <w:t xml:space="preserve"> </w:t>
      </w:r>
      <w:r w:rsidRPr="004419CE">
        <w:rPr>
          <w:rFonts w:hint="cs"/>
          <w:rtl/>
          <w:lang w:bidi="ar-EG"/>
        </w:rPr>
        <w:t>من</w:t>
      </w:r>
      <w:r w:rsidRPr="004419CE">
        <w:rPr>
          <w:rtl/>
          <w:lang w:bidi="ar-EG"/>
        </w:rPr>
        <w:t xml:space="preserve"> </w:t>
      </w:r>
      <w:r w:rsidRPr="004419CE">
        <w:rPr>
          <w:rFonts w:hint="cs"/>
          <w:rtl/>
          <w:lang w:bidi="ar-EG"/>
        </w:rPr>
        <w:t>الأصول</w:t>
      </w:r>
      <w:r w:rsidRPr="004419CE">
        <w:rPr>
          <w:rtl/>
          <w:lang w:bidi="ar-EG"/>
        </w:rPr>
        <w:t xml:space="preserve"> </w:t>
      </w:r>
      <w:r w:rsidRPr="004419CE">
        <w:rPr>
          <w:rFonts w:hint="cs"/>
          <w:rtl/>
          <w:lang w:bidi="ar-EG"/>
        </w:rPr>
        <w:t>التي</w:t>
      </w:r>
      <w:r w:rsidRPr="004419CE">
        <w:rPr>
          <w:rtl/>
          <w:lang w:bidi="ar-EG"/>
        </w:rPr>
        <w:t xml:space="preserve"> </w:t>
      </w:r>
      <w:r w:rsidRPr="004419CE">
        <w:rPr>
          <w:rFonts w:hint="cs"/>
          <w:rtl/>
          <w:lang w:bidi="ar-EG"/>
        </w:rPr>
        <w:t>تتجاوز</w:t>
      </w:r>
      <w:r w:rsidRPr="004419CE">
        <w:rPr>
          <w:rtl/>
          <w:lang w:bidi="ar-EG"/>
        </w:rPr>
        <w:t xml:space="preserve"> </w:t>
      </w:r>
      <w:r w:rsidRPr="004419CE">
        <w:rPr>
          <w:rFonts w:hint="cs"/>
          <w:rtl/>
          <w:lang w:bidi="ar-EG"/>
        </w:rPr>
        <w:t>الخصوم.</w:t>
      </w:r>
    </w:p>
    <w:p w14:paraId="49FAA5B0" w14:textId="77777777" w:rsidR="003D4E90" w:rsidRPr="004419CE" w:rsidRDefault="003D4E90" w:rsidP="003D4E90">
      <w:pPr>
        <w:rPr>
          <w:rtl/>
          <w:lang w:bidi="ar-EG"/>
        </w:rPr>
      </w:pPr>
      <w:r w:rsidRPr="004419CE">
        <w:rPr>
          <w:rtl/>
          <w:lang w:bidi="ar-EG"/>
        </w:rPr>
        <w:t xml:space="preserve">ويقوم مجلس مراجعي حسابات الأمم المتحدة بمراجعة سنوية لحسابات هذا الصندوق ويقدم تقاريره إلى مجلس صندوق المعاشات </w:t>
      </w:r>
      <w:r w:rsidRPr="004419CE">
        <w:rPr>
          <w:rFonts w:hint="cs"/>
          <w:rtl/>
          <w:lang w:bidi="ar-EG"/>
        </w:rPr>
        <w:t xml:space="preserve">والجمعية العامة للأمم المتحدة </w:t>
      </w:r>
      <w:r w:rsidRPr="004419CE">
        <w:rPr>
          <w:rtl/>
          <w:lang w:bidi="ar-EG"/>
        </w:rPr>
        <w:t xml:space="preserve">عن مراجعة الحسابات هذه كل عام. وينشر الصندوق تقارير فصلية عن استثماراته، ويمكن الاطلاع على هذه التقارير بزيارة موقع الصندوق في العنوان </w:t>
      </w:r>
      <w:hyperlink r:id="rId39" w:history="1">
        <w:r w:rsidRPr="004419CE">
          <w:rPr>
            <w:color w:val="0000FF"/>
            <w:u w:val="single"/>
            <w:lang w:bidi="ar-EG"/>
          </w:rPr>
          <w:t>www.unjspf.org</w:t>
        </w:r>
      </w:hyperlink>
      <w:r w:rsidRPr="004419CE">
        <w:rPr>
          <w:rtl/>
          <w:lang w:bidi="ar-EG"/>
        </w:rPr>
        <w:t>.</w:t>
      </w:r>
    </w:p>
    <w:p w14:paraId="2FB326A8" w14:textId="77777777" w:rsidR="003D4E90" w:rsidRPr="004419CE" w:rsidRDefault="003D4E90" w:rsidP="003D4E90">
      <w:pPr>
        <w:rPr>
          <w:rtl/>
          <w:lang w:bidi="ar-EG"/>
        </w:rPr>
      </w:pPr>
      <w:r w:rsidRPr="004419CE">
        <w:rPr>
          <w:rtl/>
          <w:lang w:bidi="ar-EG"/>
        </w:rPr>
        <w:t>والأرقام الواردة في الجدول مستخرجة من ملفات الاتحاد وحساباته.</w:t>
      </w:r>
    </w:p>
    <w:p w14:paraId="06DECD15" w14:textId="721BA8E6" w:rsidR="003D4E90" w:rsidRPr="004419CE" w:rsidRDefault="003D4E90" w:rsidP="0030516F">
      <w:pPr>
        <w:spacing w:before="240" w:after="120"/>
        <w:jc w:val="center"/>
        <w:rPr>
          <w:b/>
          <w:bCs/>
          <w:lang w:bidi="ar-EG"/>
        </w:rPr>
      </w:pPr>
      <w:bookmarkStart w:id="907" w:name="_Toc387338363"/>
      <w:bookmarkStart w:id="908" w:name="_Toc387263388"/>
      <w:bookmarkStart w:id="909" w:name="_Toc452156641"/>
      <w:r w:rsidRPr="004419CE">
        <w:rPr>
          <w:b/>
          <w:bCs/>
          <w:rtl/>
          <w:lang w:bidi="ar-SY"/>
        </w:rPr>
        <w:t>الوضع في </w:t>
      </w:r>
      <w:r w:rsidRPr="004419CE">
        <w:rPr>
          <w:b/>
          <w:bCs/>
          <w:lang w:bidi="ar-EG"/>
        </w:rPr>
        <w:t>31</w:t>
      </w:r>
      <w:r w:rsidRPr="004419CE">
        <w:rPr>
          <w:b/>
          <w:bCs/>
          <w:rtl/>
          <w:lang w:bidi="ar-SY"/>
        </w:rPr>
        <w:t xml:space="preserve"> ديسمبر </w:t>
      </w:r>
      <w:r w:rsidR="00F22313">
        <w:rPr>
          <w:rFonts w:hint="cs"/>
          <w:b/>
          <w:bCs/>
          <w:rtl/>
          <w:lang w:bidi="ar-EG"/>
        </w:rPr>
        <w:t>2021</w:t>
      </w:r>
      <w:r w:rsidRPr="004419CE">
        <w:rPr>
          <w:b/>
          <w:bCs/>
          <w:rtl/>
          <w:lang w:bidi="ar-SY"/>
        </w:rPr>
        <w:br/>
        <w:t>عدد المشاركين في </w:t>
      </w:r>
      <w:r w:rsidRPr="004419CE">
        <w:rPr>
          <w:b/>
          <w:bCs/>
          <w:lang w:bidi="ar-EG"/>
        </w:rPr>
        <w:t>31</w:t>
      </w:r>
      <w:r w:rsidRPr="004419CE">
        <w:rPr>
          <w:b/>
          <w:bCs/>
          <w:rtl/>
          <w:lang w:bidi="ar-SY"/>
        </w:rPr>
        <w:t xml:space="preserve"> ديسمبر </w:t>
      </w:r>
      <w:bookmarkEnd w:id="907"/>
      <w:bookmarkEnd w:id="908"/>
      <w:bookmarkEnd w:id="909"/>
      <w:r w:rsidR="00F22313">
        <w:rPr>
          <w:rFonts w:hint="cs"/>
          <w:b/>
          <w:bCs/>
          <w:rtl/>
          <w:lang w:bidi="ar-EG"/>
        </w:rPr>
        <w:t>2021</w:t>
      </w:r>
    </w:p>
    <w:tbl>
      <w:tblPr>
        <w:bidiVisual/>
        <w:tblW w:w="5000" w:type="pct"/>
        <w:jc w:val="center"/>
        <w:tblLook w:val="04A0" w:firstRow="1" w:lastRow="0" w:firstColumn="1" w:lastColumn="0" w:noHBand="0" w:noVBand="1"/>
      </w:tblPr>
      <w:tblGrid>
        <w:gridCol w:w="1686"/>
        <w:gridCol w:w="1701"/>
        <w:gridCol w:w="1417"/>
        <w:gridCol w:w="1530"/>
        <w:gridCol w:w="1449"/>
        <w:gridCol w:w="1840"/>
      </w:tblGrid>
      <w:tr w:rsidR="003D4E90" w:rsidRPr="009262FA" w14:paraId="2FF7F1F6" w14:textId="77777777" w:rsidTr="00F22313">
        <w:trPr>
          <w:cantSplit/>
          <w:jc w:val="center"/>
        </w:trPr>
        <w:tc>
          <w:tcPr>
            <w:tcW w:w="876" w:type="pct"/>
            <w:vMerge w:val="restart"/>
            <w:tcBorders>
              <w:top w:val="single" w:sz="6" w:space="0" w:color="auto"/>
              <w:left w:val="single" w:sz="6" w:space="0" w:color="auto"/>
              <w:bottom w:val="single" w:sz="6" w:space="0" w:color="auto"/>
              <w:right w:val="single" w:sz="6" w:space="0" w:color="auto"/>
            </w:tcBorders>
            <w:vAlign w:val="center"/>
            <w:hideMark/>
          </w:tcPr>
          <w:p w14:paraId="2C6E4E23" w14:textId="1491DC90" w:rsidR="003D4E90" w:rsidRPr="009262FA" w:rsidRDefault="003D4E90" w:rsidP="0030516F">
            <w:pPr>
              <w:spacing w:before="40" w:after="40" w:line="240" w:lineRule="exact"/>
              <w:jc w:val="center"/>
              <w:rPr>
                <w:rFonts w:eastAsia="Times New Roman"/>
                <w:b/>
                <w:bCs/>
                <w:sz w:val="20"/>
                <w:szCs w:val="20"/>
                <w:rtl/>
                <w:lang w:eastAsia="en-US" w:bidi="ar-EG"/>
              </w:rPr>
            </w:pPr>
            <w:r w:rsidRPr="009262FA">
              <w:rPr>
                <w:rFonts w:eastAsia="Times New Roman"/>
                <w:b/>
                <w:bCs/>
                <w:sz w:val="20"/>
                <w:szCs w:val="20"/>
                <w:rtl/>
                <w:lang w:eastAsia="en-US" w:bidi="ar-EG"/>
              </w:rPr>
              <w:t>عدد المشاركين في</w:t>
            </w:r>
            <w:r w:rsidRPr="009262FA">
              <w:rPr>
                <w:rFonts w:eastAsia="Times New Roman"/>
                <w:b/>
                <w:bCs/>
                <w:sz w:val="20"/>
                <w:szCs w:val="20"/>
                <w:rtl/>
                <w:lang w:eastAsia="en-US" w:bidi="ar-EG"/>
              </w:rPr>
              <w:br/>
            </w:r>
            <w:r w:rsidRPr="009262FA">
              <w:rPr>
                <w:rFonts w:eastAsia="Times New Roman"/>
                <w:b/>
                <w:bCs/>
                <w:sz w:val="20"/>
                <w:szCs w:val="20"/>
                <w:lang w:eastAsia="en-US" w:bidi="ar-EG"/>
              </w:rPr>
              <w:t>31</w:t>
            </w:r>
            <w:r w:rsidRPr="009262FA">
              <w:rPr>
                <w:rFonts w:eastAsia="Times New Roman"/>
                <w:b/>
                <w:bCs/>
                <w:sz w:val="20"/>
                <w:szCs w:val="20"/>
                <w:rtl/>
                <w:lang w:eastAsia="en-US" w:bidi="ar-EG"/>
              </w:rPr>
              <w:t xml:space="preserve"> ديسمبر </w:t>
            </w:r>
            <w:r w:rsidR="00F22313">
              <w:rPr>
                <w:rFonts w:eastAsia="Times New Roman" w:hint="cs"/>
                <w:b/>
                <w:bCs/>
                <w:sz w:val="20"/>
                <w:szCs w:val="20"/>
                <w:rtl/>
                <w:lang w:eastAsia="en-US" w:bidi="ar-EG"/>
              </w:rPr>
              <w:t>2020</w:t>
            </w:r>
          </w:p>
        </w:tc>
        <w:tc>
          <w:tcPr>
            <w:tcW w:w="884" w:type="pct"/>
            <w:vMerge w:val="restart"/>
            <w:tcBorders>
              <w:top w:val="single" w:sz="6" w:space="0" w:color="auto"/>
              <w:left w:val="single" w:sz="6" w:space="0" w:color="auto"/>
              <w:bottom w:val="single" w:sz="6" w:space="0" w:color="auto"/>
              <w:right w:val="single" w:sz="6" w:space="0" w:color="auto"/>
            </w:tcBorders>
            <w:vAlign w:val="center"/>
            <w:hideMark/>
          </w:tcPr>
          <w:p w14:paraId="1EB84E56" w14:textId="77777777" w:rsidR="003D4E90" w:rsidRPr="009262FA" w:rsidRDefault="003D4E90" w:rsidP="0030516F">
            <w:pPr>
              <w:spacing w:before="40" w:after="40" w:line="240" w:lineRule="exact"/>
              <w:jc w:val="center"/>
              <w:rPr>
                <w:rFonts w:eastAsia="Times New Roman"/>
                <w:b/>
                <w:bCs/>
                <w:sz w:val="20"/>
                <w:szCs w:val="20"/>
                <w:rtl/>
                <w:lang w:eastAsia="en-US" w:bidi="ar-EG"/>
              </w:rPr>
            </w:pPr>
            <w:r w:rsidRPr="009262FA">
              <w:rPr>
                <w:rFonts w:eastAsia="Times New Roman"/>
                <w:b/>
                <w:bCs/>
                <w:sz w:val="20"/>
                <w:szCs w:val="20"/>
                <w:rtl/>
                <w:lang w:eastAsia="en-US" w:bidi="ar-EG"/>
              </w:rPr>
              <w:t>المشاركون الجدد</w:t>
            </w:r>
          </w:p>
        </w:tc>
        <w:tc>
          <w:tcPr>
            <w:tcW w:w="1531" w:type="pct"/>
            <w:gridSpan w:val="2"/>
            <w:tcBorders>
              <w:top w:val="single" w:sz="6" w:space="0" w:color="auto"/>
              <w:left w:val="single" w:sz="6" w:space="0" w:color="auto"/>
              <w:bottom w:val="single" w:sz="6" w:space="0" w:color="auto"/>
              <w:right w:val="single" w:sz="6" w:space="0" w:color="auto"/>
            </w:tcBorders>
            <w:vAlign w:val="center"/>
            <w:hideMark/>
          </w:tcPr>
          <w:p w14:paraId="1FA206DF" w14:textId="77777777" w:rsidR="003D4E90" w:rsidRPr="009262FA" w:rsidRDefault="003D4E90" w:rsidP="0030516F">
            <w:pPr>
              <w:spacing w:before="40" w:after="40" w:line="240" w:lineRule="exact"/>
              <w:jc w:val="center"/>
              <w:rPr>
                <w:rFonts w:eastAsia="Times New Roman"/>
                <w:b/>
                <w:bCs/>
                <w:sz w:val="20"/>
                <w:szCs w:val="20"/>
                <w:lang w:eastAsia="en-US" w:bidi="ar-EG"/>
              </w:rPr>
            </w:pPr>
            <w:r w:rsidRPr="009262FA">
              <w:rPr>
                <w:rFonts w:eastAsia="Times New Roman"/>
                <w:b/>
                <w:bCs/>
                <w:sz w:val="20"/>
                <w:szCs w:val="20"/>
                <w:rtl/>
                <w:lang w:eastAsia="en-US" w:bidi="ar-EG"/>
              </w:rPr>
              <w:t>الانتقالات</w:t>
            </w:r>
          </w:p>
        </w:tc>
        <w:tc>
          <w:tcPr>
            <w:tcW w:w="753" w:type="pct"/>
            <w:vMerge w:val="restart"/>
            <w:tcBorders>
              <w:top w:val="single" w:sz="6" w:space="0" w:color="auto"/>
              <w:left w:val="single" w:sz="6" w:space="0" w:color="auto"/>
              <w:bottom w:val="single" w:sz="6" w:space="0" w:color="auto"/>
              <w:right w:val="single" w:sz="6" w:space="0" w:color="auto"/>
            </w:tcBorders>
            <w:vAlign w:val="center"/>
          </w:tcPr>
          <w:p w14:paraId="25EE5362" w14:textId="77777777" w:rsidR="003D4E90" w:rsidRPr="009262FA" w:rsidRDefault="003D4E90" w:rsidP="0030516F">
            <w:pPr>
              <w:spacing w:before="40" w:after="40" w:line="240" w:lineRule="exact"/>
              <w:jc w:val="center"/>
              <w:rPr>
                <w:b/>
                <w:bCs/>
                <w:sz w:val="20"/>
                <w:szCs w:val="20"/>
                <w:rtl/>
                <w:lang w:bidi="ar-EG"/>
              </w:rPr>
            </w:pPr>
            <w:r w:rsidRPr="009262FA">
              <w:rPr>
                <w:rFonts w:hint="cs"/>
                <w:b/>
                <w:bCs/>
                <w:sz w:val="20"/>
                <w:szCs w:val="20"/>
                <w:rtl/>
                <w:lang w:bidi="ar-EG"/>
              </w:rPr>
              <w:t>نهاية الخدمة</w:t>
            </w:r>
          </w:p>
        </w:tc>
        <w:tc>
          <w:tcPr>
            <w:tcW w:w="956" w:type="pct"/>
            <w:vMerge w:val="restart"/>
            <w:tcBorders>
              <w:top w:val="single" w:sz="6" w:space="0" w:color="auto"/>
              <w:left w:val="single" w:sz="6" w:space="0" w:color="auto"/>
              <w:bottom w:val="single" w:sz="6" w:space="0" w:color="auto"/>
              <w:right w:val="single" w:sz="6" w:space="0" w:color="auto"/>
            </w:tcBorders>
            <w:vAlign w:val="center"/>
            <w:hideMark/>
          </w:tcPr>
          <w:p w14:paraId="43019D2F" w14:textId="0F36633D" w:rsidR="003D4E90" w:rsidRPr="009262FA" w:rsidRDefault="003D4E90" w:rsidP="0030516F">
            <w:pPr>
              <w:spacing w:before="40" w:after="40" w:line="240" w:lineRule="exact"/>
              <w:jc w:val="center"/>
              <w:rPr>
                <w:rFonts w:eastAsia="Times New Roman"/>
                <w:b/>
                <w:bCs/>
                <w:sz w:val="20"/>
                <w:szCs w:val="20"/>
                <w:rtl/>
                <w:lang w:eastAsia="en-US" w:bidi="ar-SY"/>
              </w:rPr>
            </w:pPr>
            <w:r w:rsidRPr="009262FA">
              <w:rPr>
                <w:rFonts w:eastAsia="Times New Roman"/>
                <w:b/>
                <w:bCs/>
                <w:sz w:val="20"/>
                <w:szCs w:val="20"/>
                <w:rtl/>
                <w:lang w:eastAsia="en-US" w:bidi="ar-EG"/>
              </w:rPr>
              <w:t>عدد المشاركين</w:t>
            </w:r>
            <w:r>
              <w:rPr>
                <w:rFonts w:eastAsia="Times New Roman"/>
                <w:b/>
                <w:bCs/>
                <w:sz w:val="20"/>
                <w:szCs w:val="20"/>
                <w:rtl/>
                <w:lang w:eastAsia="en-US" w:bidi="ar-EG"/>
              </w:rPr>
              <w:br/>
            </w:r>
            <w:r w:rsidRPr="009262FA">
              <w:rPr>
                <w:rFonts w:eastAsia="Times New Roman"/>
                <w:b/>
                <w:bCs/>
                <w:sz w:val="20"/>
                <w:szCs w:val="20"/>
                <w:rtl/>
                <w:lang w:eastAsia="en-US" w:bidi="ar-EG"/>
              </w:rPr>
              <w:t>في</w:t>
            </w:r>
            <w:r>
              <w:rPr>
                <w:rFonts w:eastAsia="Times New Roman" w:hint="cs"/>
                <w:b/>
                <w:bCs/>
                <w:sz w:val="20"/>
                <w:szCs w:val="20"/>
                <w:rtl/>
                <w:lang w:eastAsia="en-US" w:bidi="ar-EG"/>
              </w:rPr>
              <w:t xml:space="preserve"> </w:t>
            </w:r>
            <w:r w:rsidRPr="009262FA">
              <w:rPr>
                <w:rFonts w:eastAsia="Times New Roman"/>
                <w:b/>
                <w:bCs/>
                <w:sz w:val="20"/>
                <w:szCs w:val="20"/>
                <w:lang w:eastAsia="en-US" w:bidi="ar-EG"/>
              </w:rPr>
              <w:t>31</w:t>
            </w:r>
            <w:r w:rsidRPr="009262FA">
              <w:rPr>
                <w:rFonts w:eastAsia="Times New Roman"/>
                <w:b/>
                <w:bCs/>
                <w:sz w:val="20"/>
                <w:szCs w:val="20"/>
                <w:rtl/>
                <w:lang w:eastAsia="en-US" w:bidi="ar-EG"/>
              </w:rPr>
              <w:t xml:space="preserve"> ديسمبر </w:t>
            </w:r>
            <w:r w:rsidR="00F22313">
              <w:rPr>
                <w:rFonts w:eastAsia="Times New Roman" w:hint="cs"/>
                <w:b/>
                <w:bCs/>
                <w:sz w:val="20"/>
                <w:szCs w:val="20"/>
                <w:rtl/>
                <w:lang w:eastAsia="en-US" w:bidi="ar-EG"/>
              </w:rPr>
              <w:t>2021</w:t>
            </w:r>
          </w:p>
        </w:tc>
      </w:tr>
      <w:tr w:rsidR="003D4E90" w:rsidRPr="009262FA" w14:paraId="10006174" w14:textId="77777777" w:rsidTr="00F22313">
        <w:trPr>
          <w:cantSplit/>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14:paraId="560A34B2" w14:textId="77777777" w:rsidR="003D4E90" w:rsidRPr="009262FA" w:rsidRDefault="003D4E90" w:rsidP="0030516F">
            <w:pPr>
              <w:spacing w:before="40" w:after="40" w:line="240" w:lineRule="exact"/>
              <w:jc w:val="left"/>
              <w:rPr>
                <w:b/>
                <w:bCs/>
                <w:sz w:val="20"/>
                <w:szCs w:val="20"/>
                <w:lang w:bidi="ar-SY"/>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09471B2" w14:textId="77777777" w:rsidR="003D4E90" w:rsidRPr="009262FA" w:rsidRDefault="003D4E90" w:rsidP="0030516F">
            <w:pPr>
              <w:spacing w:before="40" w:after="40" w:line="240" w:lineRule="exact"/>
              <w:jc w:val="left"/>
              <w:rPr>
                <w:b/>
                <w:bCs/>
                <w:sz w:val="20"/>
                <w:szCs w:val="20"/>
                <w:lang w:bidi="ar-EG"/>
              </w:rPr>
            </w:pPr>
          </w:p>
        </w:tc>
        <w:tc>
          <w:tcPr>
            <w:tcW w:w="736" w:type="pct"/>
            <w:tcBorders>
              <w:top w:val="single" w:sz="6" w:space="0" w:color="auto"/>
              <w:left w:val="single" w:sz="6" w:space="0" w:color="auto"/>
              <w:bottom w:val="single" w:sz="6" w:space="0" w:color="auto"/>
              <w:right w:val="single" w:sz="6" w:space="0" w:color="auto"/>
            </w:tcBorders>
            <w:vAlign w:val="center"/>
            <w:hideMark/>
          </w:tcPr>
          <w:p w14:paraId="39DA9C1F" w14:textId="77777777" w:rsidR="003D4E90" w:rsidRPr="009262FA" w:rsidRDefault="003D4E90" w:rsidP="0030516F">
            <w:pPr>
              <w:spacing w:before="40" w:after="40" w:line="240" w:lineRule="exact"/>
              <w:jc w:val="center"/>
              <w:rPr>
                <w:rFonts w:eastAsia="Times New Roman"/>
                <w:b/>
                <w:bCs/>
                <w:sz w:val="20"/>
                <w:szCs w:val="20"/>
                <w:rtl/>
                <w:lang w:eastAsia="en-US" w:bidi="ar-EG"/>
              </w:rPr>
            </w:pPr>
            <w:r w:rsidRPr="009262FA">
              <w:rPr>
                <w:rFonts w:eastAsia="Times New Roman"/>
                <w:b/>
                <w:bCs/>
                <w:sz w:val="20"/>
                <w:szCs w:val="20"/>
                <w:rtl/>
                <w:lang w:eastAsia="en-US" w:bidi="ar-EG"/>
              </w:rPr>
              <w:t>إلى الاتحاد</w:t>
            </w:r>
          </w:p>
        </w:tc>
        <w:tc>
          <w:tcPr>
            <w:tcW w:w="795" w:type="pct"/>
            <w:tcBorders>
              <w:top w:val="single" w:sz="6" w:space="0" w:color="auto"/>
              <w:left w:val="single" w:sz="6" w:space="0" w:color="auto"/>
              <w:bottom w:val="single" w:sz="6" w:space="0" w:color="auto"/>
              <w:right w:val="single" w:sz="6" w:space="0" w:color="auto"/>
            </w:tcBorders>
            <w:vAlign w:val="center"/>
            <w:hideMark/>
          </w:tcPr>
          <w:p w14:paraId="12A41EAA" w14:textId="77777777" w:rsidR="003D4E90" w:rsidRPr="009262FA" w:rsidRDefault="003D4E90" w:rsidP="0030516F">
            <w:pPr>
              <w:spacing w:before="40" w:after="40" w:line="240" w:lineRule="exact"/>
              <w:jc w:val="center"/>
              <w:rPr>
                <w:rFonts w:eastAsia="Times New Roman"/>
                <w:b/>
                <w:bCs/>
                <w:sz w:val="20"/>
                <w:szCs w:val="20"/>
                <w:lang w:eastAsia="en-US" w:bidi="ar-EG"/>
              </w:rPr>
            </w:pPr>
            <w:r w:rsidRPr="009262FA">
              <w:rPr>
                <w:rFonts w:eastAsia="Times New Roman"/>
                <w:b/>
                <w:bCs/>
                <w:sz w:val="20"/>
                <w:szCs w:val="20"/>
                <w:rtl/>
                <w:lang w:eastAsia="en-US" w:bidi="ar-EG"/>
              </w:rPr>
              <w:t>إلى منظمة أخرى</w:t>
            </w:r>
          </w:p>
        </w:tc>
        <w:tc>
          <w:tcPr>
            <w:tcW w:w="753" w:type="pct"/>
            <w:vMerge/>
            <w:tcBorders>
              <w:top w:val="single" w:sz="6" w:space="0" w:color="auto"/>
              <w:left w:val="single" w:sz="6" w:space="0" w:color="auto"/>
              <w:bottom w:val="single" w:sz="6" w:space="0" w:color="auto"/>
              <w:right w:val="single" w:sz="6" w:space="0" w:color="auto"/>
            </w:tcBorders>
            <w:vAlign w:val="center"/>
            <w:hideMark/>
          </w:tcPr>
          <w:p w14:paraId="3D392B96" w14:textId="77777777" w:rsidR="003D4E90" w:rsidRPr="009262FA" w:rsidRDefault="003D4E90" w:rsidP="0030516F">
            <w:pPr>
              <w:spacing w:before="40" w:after="40" w:line="240" w:lineRule="exact"/>
              <w:jc w:val="left"/>
              <w:rPr>
                <w:b/>
                <w:bCs/>
                <w:sz w:val="20"/>
                <w:szCs w:val="20"/>
                <w:lang w:bidi="ar-EG"/>
              </w:rPr>
            </w:pPr>
          </w:p>
        </w:tc>
        <w:tc>
          <w:tcPr>
            <w:tcW w:w="956" w:type="pct"/>
            <w:vMerge/>
            <w:tcBorders>
              <w:top w:val="single" w:sz="6" w:space="0" w:color="auto"/>
              <w:left w:val="single" w:sz="6" w:space="0" w:color="auto"/>
              <w:bottom w:val="single" w:sz="6" w:space="0" w:color="auto"/>
              <w:right w:val="single" w:sz="6" w:space="0" w:color="auto"/>
            </w:tcBorders>
            <w:vAlign w:val="center"/>
            <w:hideMark/>
          </w:tcPr>
          <w:p w14:paraId="5549EC70" w14:textId="77777777" w:rsidR="003D4E90" w:rsidRPr="009262FA" w:rsidRDefault="003D4E90" w:rsidP="0030516F">
            <w:pPr>
              <w:spacing w:before="40" w:after="40" w:line="240" w:lineRule="exact"/>
              <w:jc w:val="left"/>
              <w:rPr>
                <w:b/>
                <w:bCs/>
                <w:sz w:val="20"/>
                <w:szCs w:val="20"/>
                <w:lang w:bidi="ar-SY"/>
              </w:rPr>
            </w:pPr>
          </w:p>
        </w:tc>
      </w:tr>
      <w:tr w:rsidR="00F22313" w:rsidRPr="009262FA" w14:paraId="1906EF7C" w14:textId="77777777" w:rsidTr="00F22313">
        <w:trPr>
          <w:cantSplit/>
          <w:jc w:val="center"/>
        </w:trPr>
        <w:tc>
          <w:tcPr>
            <w:tcW w:w="876" w:type="pct"/>
            <w:tcBorders>
              <w:top w:val="single" w:sz="6" w:space="0" w:color="auto"/>
              <w:left w:val="single" w:sz="6" w:space="0" w:color="auto"/>
              <w:bottom w:val="single" w:sz="6" w:space="0" w:color="auto"/>
              <w:right w:val="single" w:sz="6" w:space="0" w:color="auto"/>
            </w:tcBorders>
            <w:vAlign w:val="center"/>
            <w:hideMark/>
          </w:tcPr>
          <w:p w14:paraId="79A74DAB" w14:textId="159B8877" w:rsidR="00F22313" w:rsidRPr="00F22313" w:rsidRDefault="00F22313" w:rsidP="0030516F">
            <w:pPr>
              <w:spacing w:before="40" w:after="40" w:line="240" w:lineRule="exact"/>
              <w:jc w:val="center"/>
              <w:rPr>
                <w:rFonts w:eastAsia="Times New Roman"/>
                <w:sz w:val="20"/>
                <w:szCs w:val="20"/>
                <w:lang w:val="fr-FR" w:eastAsia="en-US" w:bidi="ar-EG"/>
              </w:rPr>
            </w:pPr>
            <w:r w:rsidRPr="00F22313">
              <w:rPr>
                <w:sz w:val="20"/>
                <w:szCs w:val="20"/>
              </w:rPr>
              <w:t>727</w:t>
            </w:r>
          </w:p>
        </w:tc>
        <w:tc>
          <w:tcPr>
            <w:tcW w:w="884" w:type="pct"/>
            <w:tcBorders>
              <w:top w:val="single" w:sz="6" w:space="0" w:color="auto"/>
              <w:left w:val="single" w:sz="6" w:space="0" w:color="auto"/>
              <w:bottom w:val="single" w:sz="6" w:space="0" w:color="auto"/>
              <w:right w:val="single" w:sz="6" w:space="0" w:color="auto"/>
            </w:tcBorders>
            <w:vAlign w:val="center"/>
            <w:hideMark/>
          </w:tcPr>
          <w:p w14:paraId="225B919C" w14:textId="43CF1511" w:rsidR="00F22313" w:rsidRPr="00F22313" w:rsidRDefault="00F22313" w:rsidP="0030516F">
            <w:pPr>
              <w:spacing w:before="40" w:after="40" w:line="240" w:lineRule="exact"/>
              <w:jc w:val="center"/>
              <w:rPr>
                <w:rFonts w:eastAsia="Times New Roman"/>
                <w:sz w:val="20"/>
                <w:szCs w:val="20"/>
                <w:lang w:val="fr-FR" w:eastAsia="en-US" w:bidi="ar-EG"/>
              </w:rPr>
            </w:pPr>
            <w:r w:rsidRPr="00F22313">
              <w:rPr>
                <w:sz w:val="20"/>
                <w:szCs w:val="20"/>
              </w:rPr>
              <w:t>64</w:t>
            </w:r>
          </w:p>
        </w:tc>
        <w:tc>
          <w:tcPr>
            <w:tcW w:w="736" w:type="pct"/>
            <w:tcBorders>
              <w:top w:val="single" w:sz="6" w:space="0" w:color="auto"/>
              <w:left w:val="single" w:sz="6" w:space="0" w:color="auto"/>
              <w:bottom w:val="single" w:sz="6" w:space="0" w:color="auto"/>
              <w:right w:val="single" w:sz="6" w:space="0" w:color="auto"/>
            </w:tcBorders>
            <w:vAlign w:val="center"/>
            <w:hideMark/>
          </w:tcPr>
          <w:p w14:paraId="2DEDC425" w14:textId="04B3CCB0" w:rsidR="00F22313" w:rsidRPr="00F22313" w:rsidRDefault="00F22313" w:rsidP="0030516F">
            <w:pPr>
              <w:spacing w:before="40" w:after="40" w:line="240" w:lineRule="exact"/>
              <w:jc w:val="center"/>
              <w:rPr>
                <w:rFonts w:eastAsia="Times New Roman"/>
                <w:sz w:val="20"/>
                <w:szCs w:val="20"/>
                <w:lang w:val="fr-FR" w:eastAsia="en-US" w:bidi="ar-EG"/>
              </w:rPr>
            </w:pPr>
            <w:r w:rsidRPr="00F22313">
              <w:rPr>
                <w:sz w:val="20"/>
                <w:szCs w:val="20"/>
              </w:rPr>
              <w:t>2</w:t>
            </w:r>
          </w:p>
        </w:tc>
        <w:tc>
          <w:tcPr>
            <w:tcW w:w="795" w:type="pct"/>
            <w:tcBorders>
              <w:top w:val="single" w:sz="6" w:space="0" w:color="auto"/>
              <w:left w:val="single" w:sz="6" w:space="0" w:color="auto"/>
              <w:bottom w:val="single" w:sz="6" w:space="0" w:color="auto"/>
              <w:right w:val="single" w:sz="6" w:space="0" w:color="auto"/>
            </w:tcBorders>
            <w:vAlign w:val="center"/>
            <w:hideMark/>
          </w:tcPr>
          <w:p w14:paraId="158A9B4E" w14:textId="68C23D59" w:rsidR="00F22313" w:rsidRPr="00F22313" w:rsidRDefault="00F22313" w:rsidP="0030516F">
            <w:pPr>
              <w:spacing w:before="40" w:after="40" w:line="240" w:lineRule="exact"/>
              <w:jc w:val="center"/>
              <w:rPr>
                <w:rFonts w:eastAsia="Times New Roman"/>
                <w:sz w:val="20"/>
                <w:szCs w:val="20"/>
                <w:lang w:val="fr-FR" w:eastAsia="en-US" w:bidi="ar-EG"/>
              </w:rPr>
            </w:pPr>
            <w:r w:rsidRPr="00F22313">
              <w:rPr>
                <w:sz w:val="20"/>
                <w:szCs w:val="20"/>
              </w:rPr>
              <w:t>1</w:t>
            </w:r>
          </w:p>
        </w:tc>
        <w:tc>
          <w:tcPr>
            <w:tcW w:w="753" w:type="pct"/>
            <w:tcBorders>
              <w:top w:val="single" w:sz="6" w:space="0" w:color="auto"/>
              <w:left w:val="single" w:sz="6" w:space="0" w:color="auto"/>
              <w:bottom w:val="single" w:sz="6" w:space="0" w:color="auto"/>
              <w:right w:val="single" w:sz="6" w:space="0" w:color="auto"/>
            </w:tcBorders>
            <w:vAlign w:val="center"/>
            <w:hideMark/>
          </w:tcPr>
          <w:p w14:paraId="0174CD57" w14:textId="05FED38C" w:rsidR="00F22313" w:rsidRPr="00F22313" w:rsidRDefault="00F22313" w:rsidP="0030516F">
            <w:pPr>
              <w:spacing w:before="40" w:after="40" w:line="240" w:lineRule="exact"/>
              <w:jc w:val="center"/>
              <w:rPr>
                <w:rFonts w:eastAsia="Times New Roman"/>
                <w:sz w:val="20"/>
                <w:szCs w:val="20"/>
                <w:lang w:val="fr-FR" w:eastAsia="en-US" w:bidi="ar-EG"/>
              </w:rPr>
            </w:pPr>
            <w:r w:rsidRPr="00F22313">
              <w:rPr>
                <w:sz w:val="20"/>
                <w:szCs w:val="20"/>
              </w:rPr>
              <w:t>46</w:t>
            </w:r>
          </w:p>
        </w:tc>
        <w:tc>
          <w:tcPr>
            <w:tcW w:w="956" w:type="pct"/>
            <w:tcBorders>
              <w:top w:val="single" w:sz="6" w:space="0" w:color="auto"/>
              <w:left w:val="single" w:sz="6" w:space="0" w:color="auto"/>
              <w:bottom w:val="single" w:sz="6" w:space="0" w:color="auto"/>
              <w:right w:val="single" w:sz="6" w:space="0" w:color="auto"/>
            </w:tcBorders>
            <w:vAlign w:val="center"/>
            <w:hideMark/>
          </w:tcPr>
          <w:p w14:paraId="78F63973" w14:textId="3C99B82B" w:rsidR="00F22313" w:rsidRPr="00F22313" w:rsidRDefault="00F22313" w:rsidP="0030516F">
            <w:pPr>
              <w:spacing w:before="40" w:after="40" w:line="240" w:lineRule="exact"/>
              <w:jc w:val="center"/>
              <w:rPr>
                <w:rFonts w:eastAsia="Times New Roman"/>
                <w:sz w:val="20"/>
                <w:szCs w:val="20"/>
                <w:lang w:val="fr-FR" w:eastAsia="en-US" w:bidi="ar-EG"/>
              </w:rPr>
            </w:pPr>
            <w:r w:rsidRPr="00F22313">
              <w:rPr>
                <w:sz w:val="20"/>
                <w:szCs w:val="20"/>
              </w:rPr>
              <w:t>745</w:t>
            </w:r>
          </w:p>
        </w:tc>
      </w:tr>
    </w:tbl>
    <w:p w14:paraId="3A1E2D0E" w14:textId="77777777" w:rsidR="003D4E90" w:rsidRPr="004419CE" w:rsidRDefault="003D4E90" w:rsidP="003D4E90">
      <w:pPr>
        <w:keepNext/>
        <w:spacing w:before="240" w:after="120"/>
        <w:jc w:val="center"/>
        <w:rPr>
          <w:b/>
          <w:bCs/>
          <w:lang w:bidi="ar-EG"/>
        </w:rPr>
      </w:pPr>
      <w:bookmarkStart w:id="910" w:name="_Toc387338364"/>
      <w:bookmarkStart w:id="911" w:name="_Toc387263389"/>
      <w:bookmarkStart w:id="912" w:name="_Toc452156642"/>
      <w:r w:rsidRPr="004419CE">
        <w:rPr>
          <w:b/>
          <w:bCs/>
          <w:rtl/>
          <w:lang w:bidi="ar-SY"/>
        </w:rPr>
        <w:t xml:space="preserve">عدد الاستحقاقات </w:t>
      </w:r>
      <w:r>
        <w:rPr>
          <w:rFonts w:hint="cs"/>
          <w:b/>
          <w:bCs/>
          <w:rtl/>
          <w:lang w:bidi="ar-SY"/>
        </w:rPr>
        <w:t>المدفوعة</w:t>
      </w:r>
      <w:r w:rsidRPr="004419CE">
        <w:rPr>
          <w:b/>
          <w:bCs/>
          <w:rtl/>
          <w:lang w:bidi="ar-SY"/>
        </w:rPr>
        <w:t xml:space="preserve"> أثناء الفترة المالية المنتهية في </w:t>
      </w:r>
      <w:r w:rsidRPr="004419CE">
        <w:rPr>
          <w:b/>
          <w:bCs/>
          <w:lang w:bidi="ar-SY"/>
        </w:rPr>
        <w:t>31</w:t>
      </w:r>
      <w:r w:rsidRPr="004419CE">
        <w:rPr>
          <w:b/>
          <w:bCs/>
          <w:rtl/>
          <w:lang w:bidi="ar-SY"/>
        </w:rPr>
        <w:t xml:space="preserve"> ديسمبر </w:t>
      </w:r>
      <w:bookmarkEnd w:id="910"/>
      <w:bookmarkEnd w:id="911"/>
      <w:bookmarkEnd w:id="912"/>
      <w:r>
        <w:rPr>
          <w:b/>
          <w:bCs/>
          <w:lang w:bidi="ar-SY"/>
        </w:rPr>
        <w:t>2020</w:t>
      </w:r>
    </w:p>
    <w:tbl>
      <w:tblPr>
        <w:bidiVisual/>
        <w:tblW w:w="5000" w:type="pct"/>
        <w:jc w:val="center"/>
        <w:tblCellMar>
          <w:left w:w="79" w:type="dxa"/>
          <w:right w:w="79" w:type="dxa"/>
        </w:tblCellMar>
        <w:tblLook w:val="04A0" w:firstRow="1" w:lastRow="0" w:firstColumn="1" w:lastColumn="0" w:noHBand="0" w:noVBand="1"/>
      </w:tblPr>
      <w:tblGrid>
        <w:gridCol w:w="1217"/>
        <w:gridCol w:w="1405"/>
        <w:gridCol w:w="1405"/>
        <w:gridCol w:w="1399"/>
        <w:gridCol w:w="1399"/>
        <w:gridCol w:w="1305"/>
        <w:gridCol w:w="1493"/>
      </w:tblGrid>
      <w:tr w:rsidR="003D4E90" w:rsidRPr="009262FA" w14:paraId="7971F8E3" w14:textId="77777777" w:rsidTr="00A51B6F">
        <w:trPr>
          <w:cantSplit/>
          <w:jc w:val="center"/>
        </w:trPr>
        <w:tc>
          <w:tcPr>
            <w:tcW w:w="632" w:type="pct"/>
            <w:tcBorders>
              <w:top w:val="single" w:sz="6" w:space="0" w:color="auto"/>
              <w:left w:val="single" w:sz="6" w:space="0" w:color="auto"/>
              <w:bottom w:val="nil"/>
              <w:right w:val="single" w:sz="6" w:space="0" w:color="auto"/>
            </w:tcBorders>
            <w:vAlign w:val="center"/>
            <w:hideMark/>
          </w:tcPr>
          <w:p w14:paraId="32B35717" w14:textId="77777777" w:rsidR="003D4E90" w:rsidRPr="009262FA" w:rsidRDefault="003D4E90" w:rsidP="0030516F">
            <w:pPr>
              <w:keepNext/>
              <w:spacing w:before="40" w:after="40" w:line="240" w:lineRule="exact"/>
              <w:jc w:val="center"/>
              <w:rPr>
                <w:rFonts w:eastAsia="Times New Roman"/>
                <w:b/>
                <w:bCs/>
                <w:sz w:val="20"/>
                <w:szCs w:val="20"/>
                <w:rtl/>
                <w:lang w:val="es-ES_tradnl" w:eastAsia="en-US" w:bidi="ar-EG"/>
              </w:rPr>
            </w:pPr>
            <w:r w:rsidRPr="009262FA">
              <w:rPr>
                <w:rFonts w:eastAsia="Times New Roman"/>
                <w:b/>
                <w:bCs/>
                <w:sz w:val="20"/>
                <w:szCs w:val="20"/>
                <w:rtl/>
                <w:lang w:eastAsia="en-US" w:bidi="ar-EG"/>
              </w:rPr>
              <w:t>استحقاقات</w:t>
            </w:r>
            <w:r w:rsidRPr="009262FA">
              <w:rPr>
                <w:rFonts w:eastAsia="Times New Roman"/>
                <w:b/>
                <w:bCs/>
                <w:sz w:val="20"/>
                <w:szCs w:val="20"/>
                <w:rtl/>
                <w:lang w:eastAsia="en-US" w:bidi="ar-EG"/>
              </w:rPr>
              <w:br/>
              <w:t>التقاعد</w:t>
            </w:r>
          </w:p>
        </w:tc>
        <w:tc>
          <w:tcPr>
            <w:tcW w:w="730" w:type="pct"/>
            <w:tcBorders>
              <w:top w:val="single" w:sz="6" w:space="0" w:color="auto"/>
              <w:left w:val="single" w:sz="6" w:space="0" w:color="auto"/>
              <w:bottom w:val="nil"/>
              <w:right w:val="single" w:sz="6" w:space="0" w:color="auto"/>
            </w:tcBorders>
            <w:vAlign w:val="center"/>
            <w:hideMark/>
          </w:tcPr>
          <w:p w14:paraId="2520E180" w14:textId="77777777" w:rsidR="003D4E90" w:rsidRPr="009262FA" w:rsidRDefault="003D4E90" w:rsidP="0030516F">
            <w:pPr>
              <w:keepNext/>
              <w:spacing w:before="40" w:after="40" w:line="240" w:lineRule="exact"/>
              <w:jc w:val="center"/>
              <w:rPr>
                <w:rFonts w:eastAsia="Times New Roman"/>
                <w:b/>
                <w:bCs/>
                <w:sz w:val="20"/>
                <w:szCs w:val="20"/>
                <w:lang w:val="es-ES_tradnl" w:eastAsia="en-US" w:bidi="ar-EG"/>
              </w:rPr>
            </w:pPr>
            <w:r w:rsidRPr="009262FA">
              <w:rPr>
                <w:rFonts w:eastAsia="Times New Roman"/>
                <w:b/>
                <w:bCs/>
                <w:sz w:val="20"/>
                <w:szCs w:val="20"/>
                <w:rtl/>
                <w:lang w:eastAsia="en-US" w:bidi="ar-EG"/>
              </w:rPr>
              <w:t>استحقاقات</w:t>
            </w:r>
            <w:r w:rsidRPr="009262FA">
              <w:rPr>
                <w:rFonts w:eastAsia="Times New Roman"/>
                <w:b/>
                <w:bCs/>
                <w:sz w:val="20"/>
                <w:szCs w:val="20"/>
                <w:rtl/>
                <w:lang w:eastAsia="en-US" w:bidi="ar-EG"/>
              </w:rPr>
              <w:br/>
              <w:t>العجز</w:t>
            </w:r>
          </w:p>
        </w:tc>
        <w:tc>
          <w:tcPr>
            <w:tcW w:w="730" w:type="pct"/>
            <w:tcBorders>
              <w:top w:val="single" w:sz="6" w:space="0" w:color="auto"/>
              <w:left w:val="single" w:sz="6" w:space="0" w:color="auto"/>
              <w:bottom w:val="nil"/>
              <w:right w:val="single" w:sz="6" w:space="0" w:color="auto"/>
            </w:tcBorders>
            <w:vAlign w:val="center"/>
            <w:hideMark/>
          </w:tcPr>
          <w:p w14:paraId="7977C4A9" w14:textId="77777777" w:rsidR="003D4E90" w:rsidRPr="009262FA" w:rsidRDefault="003D4E90" w:rsidP="0030516F">
            <w:pPr>
              <w:keepNext/>
              <w:spacing w:before="40" w:after="40" w:line="240" w:lineRule="exact"/>
              <w:jc w:val="center"/>
              <w:rPr>
                <w:rFonts w:eastAsia="Times New Roman"/>
                <w:b/>
                <w:bCs/>
                <w:sz w:val="20"/>
                <w:szCs w:val="20"/>
                <w:lang w:val="es-ES_tradnl" w:eastAsia="en-US" w:bidi="ar-EG"/>
              </w:rPr>
            </w:pPr>
            <w:r w:rsidRPr="009262FA">
              <w:rPr>
                <w:rFonts w:eastAsia="Times New Roman"/>
                <w:b/>
                <w:bCs/>
                <w:sz w:val="20"/>
                <w:szCs w:val="20"/>
                <w:rtl/>
                <w:lang w:eastAsia="en-US" w:bidi="ar-EG"/>
              </w:rPr>
              <w:t>استحقاقات</w:t>
            </w:r>
            <w:r w:rsidRPr="009262FA">
              <w:rPr>
                <w:rFonts w:eastAsia="Times New Roman"/>
                <w:b/>
                <w:bCs/>
                <w:sz w:val="20"/>
                <w:szCs w:val="20"/>
                <w:rtl/>
                <w:lang w:eastAsia="en-US" w:bidi="ar-EG"/>
              </w:rPr>
              <w:br/>
              <w:t>الأرامل</w:t>
            </w:r>
          </w:p>
        </w:tc>
        <w:tc>
          <w:tcPr>
            <w:tcW w:w="727" w:type="pct"/>
            <w:tcBorders>
              <w:top w:val="single" w:sz="6" w:space="0" w:color="auto"/>
              <w:left w:val="single" w:sz="6" w:space="0" w:color="auto"/>
              <w:bottom w:val="nil"/>
              <w:right w:val="single" w:sz="6" w:space="0" w:color="auto"/>
            </w:tcBorders>
            <w:vAlign w:val="center"/>
            <w:hideMark/>
          </w:tcPr>
          <w:p w14:paraId="02C08D72" w14:textId="77777777" w:rsidR="003D4E90" w:rsidRPr="009262FA" w:rsidRDefault="003D4E90" w:rsidP="0030516F">
            <w:pPr>
              <w:keepNext/>
              <w:spacing w:before="40" w:after="40" w:line="240" w:lineRule="exact"/>
              <w:jc w:val="center"/>
              <w:rPr>
                <w:rFonts w:eastAsia="Times New Roman"/>
                <w:b/>
                <w:bCs/>
                <w:sz w:val="20"/>
                <w:szCs w:val="20"/>
                <w:lang w:val="es-ES_tradnl" w:eastAsia="en-US" w:bidi="ar-EG"/>
              </w:rPr>
            </w:pPr>
            <w:r w:rsidRPr="009262FA">
              <w:rPr>
                <w:rFonts w:eastAsia="Times New Roman"/>
                <w:b/>
                <w:bCs/>
                <w:sz w:val="20"/>
                <w:szCs w:val="20"/>
                <w:rtl/>
                <w:lang w:eastAsia="en-US" w:bidi="ar-EG"/>
              </w:rPr>
              <w:t>استحقاقات</w:t>
            </w:r>
            <w:r w:rsidRPr="009262FA">
              <w:rPr>
                <w:rFonts w:eastAsia="Times New Roman"/>
                <w:b/>
                <w:bCs/>
                <w:sz w:val="20"/>
                <w:szCs w:val="20"/>
                <w:rtl/>
                <w:lang w:eastAsia="en-US" w:bidi="ar-EG"/>
              </w:rPr>
              <w:br/>
              <w:t>الأطفال</w:t>
            </w:r>
          </w:p>
        </w:tc>
        <w:tc>
          <w:tcPr>
            <w:tcW w:w="727" w:type="pct"/>
            <w:tcBorders>
              <w:top w:val="single" w:sz="6" w:space="0" w:color="auto"/>
              <w:left w:val="single" w:sz="6" w:space="0" w:color="auto"/>
              <w:bottom w:val="nil"/>
              <w:right w:val="single" w:sz="6" w:space="0" w:color="auto"/>
            </w:tcBorders>
            <w:vAlign w:val="center"/>
            <w:hideMark/>
          </w:tcPr>
          <w:p w14:paraId="2FFF003E" w14:textId="77777777" w:rsidR="003D4E90" w:rsidRPr="009262FA" w:rsidRDefault="003D4E90" w:rsidP="0030516F">
            <w:pPr>
              <w:keepNext/>
              <w:spacing w:before="40" w:after="40" w:line="240" w:lineRule="exact"/>
              <w:jc w:val="center"/>
              <w:rPr>
                <w:rFonts w:eastAsia="Times New Roman"/>
                <w:b/>
                <w:bCs/>
                <w:sz w:val="20"/>
                <w:szCs w:val="20"/>
                <w:lang w:val="es-ES_tradnl" w:eastAsia="en-US" w:bidi="ar-EG"/>
              </w:rPr>
            </w:pPr>
            <w:r w:rsidRPr="009262FA">
              <w:rPr>
                <w:rFonts w:eastAsia="Times New Roman"/>
                <w:b/>
                <w:bCs/>
                <w:sz w:val="20"/>
                <w:szCs w:val="20"/>
                <w:rtl/>
                <w:lang w:eastAsia="en-US" w:bidi="ar-EG"/>
              </w:rPr>
              <w:t>استحقاقات</w:t>
            </w:r>
            <w:r w:rsidRPr="009262FA">
              <w:rPr>
                <w:rFonts w:eastAsia="Times New Roman"/>
                <w:b/>
                <w:bCs/>
                <w:sz w:val="20"/>
                <w:szCs w:val="20"/>
                <w:rtl/>
                <w:lang w:eastAsia="en-US" w:bidi="ar-EG"/>
              </w:rPr>
              <w:br/>
              <w:t>أخرى</w:t>
            </w:r>
          </w:p>
        </w:tc>
        <w:tc>
          <w:tcPr>
            <w:tcW w:w="678" w:type="pct"/>
            <w:tcBorders>
              <w:top w:val="single" w:sz="6" w:space="0" w:color="auto"/>
              <w:left w:val="single" w:sz="6" w:space="0" w:color="auto"/>
              <w:bottom w:val="nil"/>
              <w:right w:val="single" w:sz="6" w:space="0" w:color="auto"/>
            </w:tcBorders>
            <w:vAlign w:val="center"/>
            <w:hideMark/>
          </w:tcPr>
          <w:p w14:paraId="64B91C58" w14:textId="77777777" w:rsidR="003D4E90" w:rsidRPr="009262FA" w:rsidRDefault="003D4E90" w:rsidP="0030516F">
            <w:pPr>
              <w:keepNext/>
              <w:spacing w:before="40" w:after="40" w:line="240" w:lineRule="exact"/>
              <w:jc w:val="center"/>
              <w:rPr>
                <w:rFonts w:eastAsia="Times New Roman"/>
                <w:b/>
                <w:bCs/>
                <w:sz w:val="20"/>
                <w:szCs w:val="20"/>
                <w:lang w:eastAsia="en-US" w:bidi="ar-EG"/>
              </w:rPr>
            </w:pPr>
            <w:r w:rsidRPr="00B53E70">
              <w:rPr>
                <w:rFonts w:eastAsia="Times New Roman"/>
                <w:b/>
                <w:bCs/>
                <w:sz w:val="20"/>
                <w:szCs w:val="20"/>
                <w:rtl/>
                <w:lang w:eastAsia="en-US" w:bidi="ar-EG"/>
              </w:rPr>
              <w:t xml:space="preserve">معاشات </w:t>
            </w:r>
            <w:r w:rsidRPr="00B53E70">
              <w:rPr>
                <w:rFonts w:eastAsia="Times New Roman" w:hint="cs"/>
                <w:b/>
                <w:bCs/>
                <w:sz w:val="20"/>
                <w:szCs w:val="20"/>
                <w:rtl/>
                <w:lang w:eastAsia="en-US" w:bidi="ar-EG"/>
              </w:rPr>
              <w:t>سنوية</w:t>
            </w:r>
            <w:r w:rsidRPr="009262FA">
              <w:rPr>
                <w:rFonts w:eastAsia="Times New Roman"/>
                <w:b/>
                <w:bCs/>
                <w:sz w:val="20"/>
                <w:szCs w:val="20"/>
                <w:rtl/>
                <w:lang w:eastAsia="en-US" w:bidi="ar-EG"/>
              </w:rPr>
              <w:t xml:space="preserve"> مؤجلة</w:t>
            </w:r>
          </w:p>
        </w:tc>
        <w:tc>
          <w:tcPr>
            <w:tcW w:w="776" w:type="pct"/>
            <w:tcBorders>
              <w:top w:val="single" w:sz="6" w:space="0" w:color="auto"/>
              <w:left w:val="single" w:sz="6" w:space="0" w:color="auto"/>
              <w:bottom w:val="nil"/>
              <w:right w:val="single" w:sz="6" w:space="0" w:color="auto"/>
            </w:tcBorders>
            <w:vAlign w:val="center"/>
            <w:hideMark/>
          </w:tcPr>
          <w:p w14:paraId="2C815A4D" w14:textId="77777777" w:rsidR="003D4E90" w:rsidRPr="009262FA" w:rsidRDefault="003D4E90" w:rsidP="0030516F">
            <w:pPr>
              <w:keepNext/>
              <w:spacing w:before="40" w:after="40" w:line="240" w:lineRule="exact"/>
              <w:jc w:val="center"/>
              <w:rPr>
                <w:rFonts w:eastAsia="Times New Roman"/>
                <w:b/>
                <w:bCs/>
                <w:sz w:val="20"/>
                <w:szCs w:val="20"/>
                <w:lang w:eastAsia="en-US" w:bidi="ar-EG"/>
              </w:rPr>
            </w:pPr>
            <w:r w:rsidRPr="009262FA">
              <w:rPr>
                <w:rFonts w:eastAsia="Times New Roman"/>
                <w:b/>
                <w:bCs/>
                <w:sz w:val="20"/>
                <w:szCs w:val="20"/>
                <w:rtl/>
                <w:lang w:eastAsia="en-US" w:bidi="ar-EG"/>
              </w:rPr>
              <w:t>المجموع</w:t>
            </w:r>
          </w:p>
        </w:tc>
      </w:tr>
      <w:tr w:rsidR="00F22313" w:rsidRPr="009262FA" w14:paraId="27B12D04" w14:textId="77777777" w:rsidTr="00A51B6F">
        <w:trPr>
          <w:cantSplit/>
          <w:jc w:val="center"/>
        </w:trPr>
        <w:tc>
          <w:tcPr>
            <w:tcW w:w="632" w:type="pct"/>
            <w:tcBorders>
              <w:top w:val="single" w:sz="6" w:space="0" w:color="auto"/>
              <w:left w:val="single" w:sz="6" w:space="0" w:color="auto"/>
              <w:bottom w:val="single" w:sz="6" w:space="0" w:color="auto"/>
              <w:right w:val="single" w:sz="6" w:space="0" w:color="auto"/>
            </w:tcBorders>
            <w:vAlign w:val="center"/>
            <w:hideMark/>
          </w:tcPr>
          <w:p w14:paraId="24661028" w14:textId="279D6B68" w:rsidR="00F22313" w:rsidRPr="00F22313" w:rsidRDefault="00F22313" w:rsidP="0030516F">
            <w:pPr>
              <w:spacing w:before="40" w:after="40" w:line="240" w:lineRule="exact"/>
              <w:jc w:val="center"/>
              <w:rPr>
                <w:rFonts w:eastAsia="Times New Roman"/>
                <w:sz w:val="20"/>
                <w:szCs w:val="20"/>
                <w:lang w:val="fr-FR" w:eastAsia="en-US" w:bidi="ar-EG"/>
              </w:rPr>
            </w:pPr>
            <w:r w:rsidRPr="00F22313">
              <w:rPr>
                <w:sz w:val="20"/>
                <w:szCs w:val="20"/>
              </w:rPr>
              <w:t>809</w:t>
            </w:r>
          </w:p>
        </w:tc>
        <w:tc>
          <w:tcPr>
            <w:tcW w:w="730" w:type="pct"/>
            <w:tcBorders>
              <w:top w:val="single" w:sz="6" w:space="0" w:color="auto"/>
              <w:left w:val="single" w:sz="6" w:space="0" w:color="auto"/>
              <w:bottom w:val="single" w:sz="6" w:space="0" w:color="auto"/>
              <w:right w:val="single" w:sz="6" w:space="0" w:color="auto"/>
            </w:tcBorders>
            <w:vAlign w:val="center"/>
            <w:hideMark/>
          </w:tcPr>
          <w:p w14:paraId="7A869363" w14:textId="53040D05" w:rsidR="00F22313" w:rsidRPr="00F22313" w:rsidRDefault="00F22313" w:rsidP="0030516F">
            <w:pPr>
              <w:spacing w:before="40" w:after="40" w:line="240" w:lineRule="exact"/>
              <w:jc w:val="center"/>
              <w:rPr>
                <w:rFonts w:eastAsia="Times New Roman"/>
                <w:sz w:val="20"/>
                <w:szCs w:val="20"/>
                <w:lang w:val="fr-FR" w:eastAsia="en-US" w:bidi="ar-EG"/>
              </w:rPr>
            </w:pPr>
            <w:r w:rsidRPr="00F22313">
              <w:rPr>
                <w:sz w:val="20"/>
                <w:szCs w:val="20"/>
              </w:rPr>
              <w:t>42</w:t>
            </w:r>
          </w:p>
        </w:tc>
        <w:tc>
          <w:tcPr>
            <w:tcW w:w="730" w:type="pct"/>
            <w:tcBorders>
              <w:top w:val="single" w:sz="6" w:space="0" w:color="auto"/>
              <w:left w:val="single" w:sz="6" w:space="0" w:color="auto"/>
              <w:bottom w:val="single" w:sz="6" w:space="0" w:color="auto"/>
              <w:right w:val="single" w:sz="6" w:space="0" w:color="auto"/>
            </w:tcBorders>
            <w:vAlign w:val="center"/>
            <w:hideMark/>
          </w:tcPr>
          <w:p w14:paraId="17D13A66" w14:textId="56036121" w:rsidR="00F22313" w:rsidRPr="00F22313" w:rsidRDefault="00F22313" w:rsidP="0030516F">
            <w:pPr>
              <w:spacing w:before="40" w:after="40" w:line="240" w:lineRule="exact"/>
              <w:jc w:val="center"/>
              <w:rPr>
                <w:rFonts w:eastAsia="Times New Roman"/>
                <w:sz w:val="20"/>
                <w:szCs w:val="20"/>
                <w:lang w:val="fr-FR" w:eastAsia="en-US" w:bidi="ar-EG"/>
              </w:rPr>
            </w:pPr>
            <w:r w:rsidRPr="00F22313">
              <w:rPr>
                <w:sz w:val="20"/>
                <w:szCs w:val="20"/>
              </w:rPr>
              <w:t>196</w:t>
            </w:r>
          </w:p>
        </w:tc>
        <w:tc>
          <w:tcPr>
            <w:tcW w:w="727" w:type="pct"/>
            <w:tcBorders>
              <w:top w:val="single" w:sz="6" w:space="0" w:color="auto"/>
              <w:left w:val="single" w:sz="6" w:space="0" w:color="auto"/>
              <w:bottom w:val="single" w:sz="6" w:space="0" w:color="auto"/>
              <w:right w:val="single" w:sz="6" w:space="0" w:color="auto"/>
            </w:tcBorders>
            <w:vAlign w:val="center"/>
            <w:hideMark/>
          </w:tcPr>
          <w:p w14:paraId="50BA113A" w14:textId="7BB5F6ED" w:rsidR="00F22313" w:rsidRPr="00F22313" w:rsidRDefault="00F22313" w:rsidP="0030516F">
            <w:pPr>
              <w:spacing w:before="40" w:after="40" w:line="240" w:lineRule="exact"/>
              <w:jc w:val="center"/>
              <w:rPr>
                <w:rFonts w:eastAsia="Times New Roman"/>
                <w:sz w:val="20"/>
                <w:szCs w:val="20"/>
                <w:lang w:val="fr-FR" w:eastAsia="en-US" w:bidi="ar-EG"/>
              </w:rPr>
            </w:pPr>
            <w:r w:rsidRPr="00F22313">
              <w:rPr>
                <w:sz w:val="20"/>
                <w:szCs w:val="20"/>
              </w:rPr>
              <w:t>72</w:t>
            </w:r>
          </w:p>
        </w:tc>
        <w:tc>
          <w:tcPr>
            <w:tcW w:w="727" w:type="pct"/>
            <w:tcBorders>
              <w:top w:val="single" w:sz="6" w:space="0" w:color="auto"/>
              <w:left w:val="single" w:sz="6" w:space="0" w:color="auto"/>
              <w:bottom w:val="single" w:sz="6" w:space="0" w:color="auto"/>
              <w:right w:val="single" w:sz="6" w:space="0" w:color="auto"/>
            </w:tcBorders>
            <w:vAlign w:val="center"/>
            <w:hideMark/>
          </w:tcPr>
          <w:p w14:paraId="0D33C46D" w14:textId="2F2BD3FC" w:rsidR="00F22313" w:rsidRPr="00F22313" w:rsidRDefault="00F22313" w:rsidP="0030516F">
            <w:pPr>
              <w:spacing w:before="40" w:after="40" w:line="240" w:lineRule="exact"/>
              <w:jc w:val="center"/>
              <w:rPr>
                <w:rFonts w:eastAsia="Times New Roman"/>
                <w:sz w:val="20"/>
                <w:szCs w:val="20"/>
                <w:lang w:val="fr-FR" w:eastAsia="en-US" w:bidi="ar-EG"/>
              </w:rPr>
            </w:pPr>
            <w:r w:rsidRPr="00F22313">
              <w:rPr>
                <w:sz w:val="20"/>
                <w:szCs w:val="20"/>
              </w:rPr>
              <w:t>0</w:t>
            </w:r>
          </w:p>
        </w:tc>
        <w:tc>
          <w:tcPr>
            <w:tcW w:w="678" w:type="pct"/>
            <w:tcBorders>
              <w:top w:val="single" w:sz="6" w:space="0" w:color="auto"/>
              <w:left w:val="single" w:sz="6" w:space="0" w:color="auto"/>
              <w:bottom w:val="single" w:sz="6" w:space="0" w:color="auto"/>
              <w:right w:val="single" w:sz="6" w:space="0" w:color="auto"/>
            </w:tcBorders>
            <w:vAlign w:val="center"/>
            <w:hideMark/>
          </w:tcPr>
          <w:p w14:paraId="160341B9" w14:textId="4CFFE98C" w:rsidR="00F22313" w:rsidRPr="00F22313" w:rsidRDefault="00F22313" w:rsidP="0030516F">
            <w:pPr>
              <w:spacing w:before="40" w:after="40" w:line="240" w:lineRule="exact"/>
              <w:jc w:val="center"/>
              <w:rPr>
                <w:rFonts w:eastAsia="Times New Roman"/>
                <w:sz w:val="20"/>
                <w:szCs w:val="20"/>
                <w:lang w:val="fr-FR" w:eastAsia="en-US" w:bidi="ar-EG"/>
              </w:rPr>
            </w:pPr>
            <w:r w:rsidRPr="00F22313">
              <w:rPr>
                <w:sz w:val="20"/>
                <w:szCs w:val="20"/>
              </w:rPr>
              <w:t>101</w:t>
            </w:r>
          </w:p>
        </w:tc>
        <w:tc>
          <w:tcPr>
            <w:tcW w:w="776" w:type="pct"/>
            <w:tcBorders>
              <w:top w:val="single" w:sz="6" w:space="0" w:color="auto"/>
              <w:left w:val="single" w:sz="6" w:space="0" w:color="auto"/>
              <w:bottom w:val="single" w:sz="6" w:space="0" w:color="auto"/>
              <w:right w:val="single" w:sz="6" w:space="0" w:color="auto"/>
            </w:tcBorders>
            <w:vAlign w:val="center"/>
            <w:hideMark/>
          </w:tcPr>
          <w:p w14:paraId="15FD0B8F" w14:textId="3E0BAACE" w:rsidR="00F22313" w:rsidRPr="00F22313" w:rsidRDefault="00F22313" w:rsidP="0030516F">
            <w:pPr>
              <w:spacing w:before="40" w:after="40" w:line="240" w:lineRule="exact"/>
              <w:jc w:val="center"/>
              <w:rPr>
                <w:rFonts w:eastAsia="Times New Roman"/>
                <w:sz w:val="20"/>
                <w:szCs w:val="20"/>
                <w:lang w:val="fr-FR" w:eastAsia="en-US" w:bidi="ar-EG"/>
              </w:rPr>
            </w:pPr>
            <w:r w:rsidRPr="00F22313">
              <w:rPr>
                <w:sz w:val="20"/>
                <w:szCs w:val="20"/>
              </w:rPr>
              <w:t>1</w:t>
            </w:r>
            <w:r w:rsidR="0030516F">
              <w:rPr>
                <w:sz w:val="20"/>
                <w:szCs w:val="20"/>
              </w:rPr>
              <w:t xml:space="preserve"> </w:t>
            </w:r>
            <w:r w:rsidRPr="00F22313">
              <w:rPr>
                <w:sz w:val="20"/>
                <w:szCs w:val="20"/>
              </w:rPr>
              <w:t>220</w:t>
            </w:r>
          </w:p>
        </w:tc>
      </w:tr>
    </w:tbl>
    <w:p w14:paraId="5318B18B" w14:textId="76380E58" w:rsidR="003D4E90" w:rsidRPr="004419CE" w:rsidRDefault="003D4E90" w:rsidP="003D4E90">
      <w:pPr>
        <w:keepNext/>
        <w:spacing w:before="240" w:after="120"/>
        <w:jc w:val="center"/>
        <w:rPr>
          <w:b/>
          <w:bCs/>
          <w:lang w:bidi="ar-SY"/>
        </w:rPr>
      </w:pPr>
      <w:bookmarkStart w:id="913" w:name="_Toc452156643"/>
      <w:bookmarkStart w:id="914" w:name="_Toc387338365"/>
      <w:bookmarkStart w:id="915" w:name="_Toc387263390"/>
      <w:r w:rsidRPr="004419CE">
        <w:rPr>
          <w:b/>
          <w:bCs/>
          <w:rtl/>
          <w:lang w:bidi="ar-SY"/>
        </w:rPr>
        <w:lastRenderedPageBreak/>
        <w:t xml:space="preserve">موجز المساهمات في الصندوق في الفترة من </w:t>
      </w:r>
      <w:r w:rsidRPr="004419CE">
        <w:rPr>
          <w:b/>
          <w:bCs/>
          <w:lang w:bidi="ar-SY"/>
        </w:rPr>
        <w:t>1</w:t>
      </w:r>
      <w:r w:rsidRPr="004419CE">
        <w:rPr>
          <w:b/>
          <w:bCs/>
          <w:rtl/>
          <w:lang w:bidi="ar-SY"/>
        </w:rPr>
        <w:t xml:space="preserve"> يناير إلى </w:t>
      </w:r>
      <w:r w:rsidRPr="004419CE">
        <w:rPr>
          <w:b/>
          <w:bCs/>
          <w:lang w:bidi="ar-SY"/>
        </w:rPr>
        <w:t>31</w:t>
      </w:r>
      <w:r w:rsidRPr="004419CE">
        <w:rPr>
          <w:b/>
          <w:bCs/>
          <w:rtl/>
          <w:lang w:bidi="ar-SY"/>
        </w:rPr>
        <w:t xml:space="preserve"> ديسمبر </w:t>
      </w:r>
      <w:r w:rsidR="00F22313">
        <w:rPr>
          <w:b/>
          <w:bCs/>
          <w:lang w:bidi="ar-SY"/>
        </w:rPr>
        <w:t>2021</w:t>
      </w:r>
      <w:r>
        <w:rPr>
          <w:b/>
          <w:bCs/>
          <w:rtl/>
          <w:lang w:bidi="ar-SY"/>
        </w:rPr>
        <w:br/>
      </w:r>
      <w:r>
        <w:rPr>
          <w:rFonts w:hint="eastAsia"/>
          <w:b/>
          <w:bCs/>
          <w:rtl/>
        </w:rPr>
        <w:t>–</w:t>
      </w:r>
      <w:r w:rsidRPr="004419CE">
        <w:rPr>
          <w:b/>
          <w:bCs/>
          <w:rtl/>
          <w:lang w:bidi="ar-SY"/>
        </w:rPr>
        <w:t xml:space="preserve"> بدولارات الولايات المتحدة </w:t>
      </w:r>
      <w:bookmarkEnd w:id="913"/>
      <w:bookmarkEnd w:id="914"/>
      <w:bookmarkEnd w:id="915"/>
      <w:r>
        <w:rPr>
          <w:rFonts w:hint="cs"/>
          <w:b/>
          <w:bCs/>
          <w:rtl/>
          <w:lang w:bidi="ar-SY"/>
        </w:rPr>
        <w:t>–</w:t>
      </w:r>
    </w:p>
    <w:tbl>
      <w:tblPr>
        <w:bidiVisual/>
        <w:tblW w:w="5000" w:type="pct"/>
        <w:jc w:val="center"/>
        <w:tblCellMar>
          <w:left w:w="107" w:type="dxa"/>
          <w:right w:w="107" w:type="dxa"/>
        </w:tblCellMar>
        <w:tblLook w:val="04A0" w:firstRow="1" w:lastRow="0" w:firstColumn="1" w:lastColumn="0" w:noHBand="0" w:noVBand="1"/>
      </w:tblPr>
      <w:tblGrid>
        <w:gridCol w:w="2028"/>
        <w:gridCol w:w="1899"/>
        <w:gridCol w:w="1900"/>
        <w:gridCol w:w="1898"/>
        <w:gridCol w:w="1898"/>
      </w:tblGrid>
      <w:tr w:rsidR="003D4E90" w:rsidRPr="009262FA" w14:paraId="20895E52" w14:textId="77777777" w:rsidTr="00A51B6F">
        <w:trPr>
          <w:cantSplit/>
          <w:jc w:val="center"/>
        </w:trPr>
        <w:tc>
          <w:tcPr>
            <w:tcW w:w="1054" w:type="pct"/>
            <w:tcBorders>
              <w:top w:val="single" w:sz="6" w:space="0" w:color="auto"/>
              <w:left w:val="single" w:sz="6" w:space="0" w:color="auto"/>
              <w:bottom w:val="single" w:sz="6" w:space="0" w:color="auto"/>
              <w:right w:val="single" w:sz="6" w:space="0" w:color="auto"/>
            </w:tcBorders>
            <w:vAlign w:val="center"/>
            <w:hideMark/>
          </w:tcPr>
          <w:p w14:paraId="755FF916" w14:textId="77777777" w:rsidR="003D4E90" w:rsidRPr="009262FA" w:rsidRDefault="003D4E90" w:rsidP="0030516F">
            <w:pPr>
              <w:keepNext/>
              <w:spacing w:before="40" w:after="40" w:line="240" w:lineRule="exact"/>
              <w:jc w:val="center"/>
              <w:rPr>
                <w:rFonts w:eastAsia="Times New Roman"/>
                <w:b/>
                <w:bCs/>
                <w:sz w:val="20"/>
                <w:szCs w:val="20"/>
                <w:rtl/>
                <w:lang w:eastAsia="en-US" w:bidi="ar-EG"/>
              </w:rPr>
            </w:pPr>
            <w:r w:rsidRPr="009262FA">
              <w:rPr>
                <w:rFonts w:eastAsia="Times New Roman"/>
                <w:b/>
                <w:bCs/>
                <w:sz w:val="20"/>
                <w:szCs w:val="20"/>
                <w:rtl/>
                <w:lang w:eastAsia="en-US" w:bidi="ar-EG"/>
              </w:rPr>
              <w:t>طبيعة المساهمات</w:t>
            </w:r>
          </w:p>
        </w:tc>
        <w:tc>
          <w:tcPr>
            <w:tcW w:w="987" w:type="pct"/>
            <w:tcBorders>
              <w:top w:val="single" w:sz="6" w:space="0" w:color="auto"/>
              <w:left w:val="single" w:sz="6" w:space="0" w:color="auto"/>
              <w:bottom w:val="single" w:sz="4" w:space="0" w:color="auto"/>
              <w:right w:val="single" w:sz="6" w:space="0" w:color="auto"/>
            </w:tcBorders>
            <w:vAlign w:val="center"/>
            <w:hideMark/>
          </w:tcPr>
          <w:p w14:paraId="7DE3A7CA" w14:textId="77777777" w:rsidR="003D4E90" w:rsidRPr="009262FA" w:rsidRDefault="003D4E90" w:rsidP="0030516F">
            <w:pPr>
              <w:keepNext/>
              <w:spacing w:before="40" w:after="40" w:line="240" w:lineRule="exact"/>
              <w:jc w:val="center"/>
              <w:rPr>
                <w:rFonts w:eastAsia="Times New Roman"/>
                <w:b/>
                <w:bCs/>
                <w:sz w:val="20"/>
                <w:szCs w:val="20"/>
                <w:rtl/>
                <w:lang w:val="es-ES_tradnl" w:eastAsia="en-US" w:bidi="ar-EG"/>
              </w:rPr>
            </w:pPr>
            <w:r w:rsidRPr="009262FA">
              <w:rPr>
                <w:rFonts w:eastAsia="Times New Roman"/>
                <w:b/>
                <w:bCs/>
                <w:sz w:val="20"/>
                <w:szCs w:val="20"/>
                <w:rtl/>
                <w:lang w:eastAsia="en-US" w:bidi="ar-EG"/>
              </w:rPr>
              <w:t>المساهمات العادية</w:t>
            </w:r>
          </w:p>
        </w:tc>
        <w:tc>
          <w:tcPr>
            <w:tcW w:w="987" w:type="pct"/>
            <w:tcBorders>
              <w:top w:val="single" w:sz="6" w:space="0" w:color="auto"/>
              <w:left w:val="single" w:sz="6" w:space="0" w:color="auto"/>
              <w:bottom w:val="single" w:sz="4" w:space="0" w:color="auto"/>
              <w:right w:val="single" w:sz="6" w:space="0" w:color="auto"/>
            </w:tcBorders>
            <w:vAlign w:val="center"/>
            <w:hideMark/>
          </w:tcPr>
          <w:p w14:paraId="21A8F8AE" w14:textId="74DDFE35" w:rsidR="003D4E90" w:rsidRPr="009262FA" w:rsidRDefault="003D4E90" w:rsidP="0030516F">
            <w:pPr>
              <w:keepNext/>
              <w:spacing w:before="40" w:after="40" w:line="240" w:lineRule="exact"/>
              <w:jc w:val="center"/>
              <w:rPr>
                <w:rFonts w:eastAsia="Times New Roman"/>
                <w:b/>
                <w:bCs/>
                <w:sz w:val="20"/>
                <w:szCs w:val="20"/>
                <w:lang w:val="es-ES_tradnl" w:eastAsia="en-US" w:bidi="ar-EG"/>
              </w:rPr>
            </w:pPr>
            <w:r w:rsidRPr="009262FA">
              <w:rPr>
                <w:rFonts w:eastAsia="Times New Roman"/>
                <w:b/>
                <w:bCs/>
                <w:sz w:val="20"/>
                <w:szCs w:val="20"/>
                <w:rtl/>
                <w:lang w:eastAsia="en-US" w:bidi="ar-EG"/>
              </w:rPr>
              <w:t xml:space="preserve">مساهمات </w:t>
            </w:r>
            <w:r>
              <w:rPr>
                <w:rFonts w:eastAsia="Times New Roman"/>
                <w:b/>
                <w:bCs/>
                <w:sz w:val="20"/>
                <w:szCs w:val="20"/>
                <w:rtl/>
                <w:lang w:eastAsia="en-US" w:bidi="ar-EG"/>
              </w:rPr>
              <w:br/>
            </w:r>
            <w:r w:rsidRPr="009262FA">
              <w:rPr>
                <w:rFonts w:eastAsia="Times New Roman"/>
                <w:b/>
                <w:bCs/>
                <w:sz w:val="20"/>
                <w:szCs w:val="20"/>
                <w:rtl/>
                <w:lang w:eastAsia="en-US" w:bidi="ar-EG"/>
              </w:rPr>
              <w:t>ضم</w:t>
            </w:r>
            <w:r w:rsidRPr="009262FA">
              <w:rPr>
                <w:rFonts w:eastAsia="Times New Roman" w:hint="cs"/>
                <w:b/>
                <w:bCs/>
                <w:sz w:val="20"/>
                <w:szCs w:val="20"/>
                <w:rtl/>
                <w:lang w:eastAsia="en-US" w:bidi="ar-EG"/>
              </w:rPr>
              <w:t xml:space="preserve"> </w:t>
            </w:r>
            <w:r w:rsidRPr="009262FA">
              <w:rPr>
                <w:rFonts w:eastAsia="Times New Roman"/>
                <w:b/>
                <w:bCs/>
                <w:sz w:val="20"/>
                <w:szCs w:val="20"/>
                <w:rtl/>
                <w:lang w:eastAsia="en-US" w:bidi="ar-EG"/>
              </w:rPr>
              <w:t>مدة الخدمة</w:t>
            </w:r>
            <w:r w:rsidR="00F22313">
              <w:rPr>
                <w:rFonts w:eastAsia="Times New Roman" w:hint="cs"/>
                <w:b/>
                <w:bCs/>
                <w:sz w:val="20"/>
                <w:szCs w:val="20"/>
                <w:rtl/>
                <w:lang w:eastAsia="en-US" w:bidi="ar-EG"/>
              </w:rPr>
              <w:t>/</w:t>
            </w:r>
            <w:r w:rsidR="00F22313">
              <w:rPr>
                <w:rFonts w:eastAsia="Times New Roman"/>
                <w:b/>
                <w:bCs/>
                <w:sz w:val="20"/>
                <w:szCs w:val="20"/>
                <w:rtl/>
                <w:lang w:eastAsia="en-US" w:bidi="ar-EG"/>
              </w:rPr>
              <w:br/>
            </w:r>
            <w:r w:rsidR="004D55D4">
              <w:rPr>
                <w:rFonts w:eastAsia="Times New Roman" w:hint="cs"/>
                <w:b/>
                <w:bCs/>
                <w:sz w:val="20"/>
                <w:szCs w:val="20"/>
                <w:rtl/>
                <w:lang w:val="es-ES_tradnl" w:eastAsia="en-US" w:bidi="ar-EG"/>
              </w:rPr>
              <w:t>الاسترداد</w:t>
            </w:r>
          </w:p>
        </w:tc>
        <w:tc>
          <w:tcPr>
            <w:tcW w:w="986" w:type="pct"/>
            <w:tcBorders>
              <w:top w:val="single" w:sz="6" w:space="0" w:color="auto"/>
              <w:left w:val="single" w:sz="6" w:space="0" w:color="auto"/>
              <w:bottom w:val="single" w:sz="4" w:space="0" w:color="auto"/>
              <w:right w:val="single" w:sz="6" w:space="0" w:color="auto"/>
            </w:tcBorders>
            <w:vAlign w:val="center"/>
          </w:tcPr>
          <w:p w14:paraId="6A58EE45" w14:textId="77777777" w:rsidR="003D4E90" w:rsidRPr="009262FA" w:rsidRDefault="003D4E90" w:rsidP="0030516F">
            <w:pPr>
              <w:keepNext/>
              <w:spacing w:before="40" w:after="40" w:line="240" w:lineRule="exact"/>
              <w:jc w:val="center"/>
              <w:rPr>
                <w:rFonts w:eastAsia="Times New Roman"/>
                <w:b/>
                <w:bCs/>
                <w:sz w:val="20"/>
                <w:szCs w:val="20"/>
                <w:rtl/>
                <w:lang w:eastAsia="en-US" w:bidi="ar-EG"/>
              </w:rPr>
            </w:pPr>
            <w:r>
              <w:rPr>
                <w:rFonts w:eastAsia="Times New Roman" w:hint="cs"/>
                <w:b/>
                <w:bCs/>
                <w:sz w:val="20"/>
                <w:szCs w:val="20"/>
                <w:rtl/>
                <w:lang w:eastAsia="en-US" w:bidi="ar-EG"/>
              </w:rPr>
              <w:t>مساهمات طوعية</w:t>
            </w:r>
          </w:p>
        </w:tc>
        <w:tc>
          <w:tcPr>
            <w:tcW w:w="986" w:type="pct"/>
            <w:tcBorders>
              <w:top w:val="single" w:sz="6" w:space="0" w:color="auto"/>
              <w:left w:val="single" w:sz="6" w:space="0" w:color="auto"/>
              <w:bottom w:val="single" w:sz="4" w:space="0" w:color="auto"/>
              <w:right w:val="single" w:sz="6" w:space="0" w:color="auto"/>
            </w:tcBorders>
            <w:vAlign w:val="center"/>
            <w:hideMark/>
          </w:tcPr>
          <w:p w14:paraId="70B9BCB5" w14:textId="77777777" w:rsidR="003D4E90" w:rsidRPr="009262FA" w:rsidRDefault="003D4E90" w:rsidP="0030516F">
            <w:pPr>
              <w:keepNext/>
              <w:spacing w:before="40" w:after="40" w:line="240" w:lineRule="exact"/>
              <w:jc w:val="center"/>
              <w:rPr>
                <w:rFonts w:eastAsia="Times New Roman"/>
                <w:b/>
                <w:bCs/>
                <w:sz w:val="20"/>
                <w:szCs w:val="20"/>
                <w:lang w:eastAsia="en-US" w:bidi="ar-EG"/>
              </w:rPr>
            </w:pPr>
            <w:r w:rsidRPr="009262FA">
              <w:rPr>
                <w:rFonts w:eastAsia="Times New Roman"/>
                <w:b/>
                <w:bCs/>
                <w:sz w:val="20"/>
                <w:szCs w:val="20"/>
                <w:rtl/>
                <w:lang w:eastAsia="en-US" w:bidi="ar-EG"/>
              </w:rPr>
              <w:t>المجموع</w:t>
            </w:r>
          </w:p>
        </w:tc>
      </w:tr>
      <w:tr w:rsidR="00F22313" w:rsidRPr="009262FA" w14:paraId="1AE449F8" w14:textId="77777777" w:rsidTr="004434AB">
        <w:trPr>
          <w:cantSplit/>
          <w:jc w:val="center"/>
        </w:trPr>
        <w:tc>
          <w:tcPr>
            <w:tcW w:w="1054" w:type="pct"/>
            <w:tcBorders>
              <w:top w:val="single" w:sz="6" w:space="0" w:color="auto"/>
              <w:left w:val="single" w:sz="6" w:space="0" w:color="auto"/>
              <w:bottom w:val="single" w:sz="6" w:space="0" w:color="auto"/>
              <w:right w:val="single" w:sz="4" w:space="0" w:color="auto"/>
            </w:tcBorders>
            <w:hideMark/>
          </w:tcPr>
          <w:p w14:paraId="50F43F4A" w14:textId="77777777" w:rsidR="00F22313" w:rsidRPr="009262FA" w:rsidRDefault="00F22313" w:rsidP="0030516F">
            <w:pPr>
              <w:spacing w:before="40" w:after="40" w:line="240" w:lineRule="exact"/>
              <w:jc w:val="left"/>
              <w:rPr>
                <w:rFonts w:eastAsia="Times New Roman"/>
                <w:sz w:val="20"/>
                <w:szCs w:val="20"/>
                <w:rtl/>
                <w:lang w:val="fr-FR" w:eastAsia="en-US" w:bidi="ar-EG"/>
              </w:rPr>
            </w:pPr>
            <w:r w:rsidRPr="009262FA">
              <w:rPr>
                <w:rFonts w:eastAsia="Times New Roman"/>
                <w:sz w:val="20"/>
                <w:szCs w:val="20"/>
                <w:rtl/>
                <w:lang w:val="fr-FR" w:eastAsia="en-US" w:bidi="ar-EG"/>
              </w:rPr>
              <w:t>مساهمات المشاركين</w:t>
            </w:r>
          </w:p>
        </w:tc>
        <w:tc>
          <w:tcPr>
            <w:tcW w:w="987" w:type="pct"/>
            <w:tcBorders>
              <w:top w:val="single" w:sz="4" w:space="0" w:color="auto"/>
              <w:left w:val="single" w:sz="4" w:space="0" w:color="auto"/>
              <w:bottom w:val="single" w:sz="4" w:space="0" w:color="auto"/>
              <w:right w:val="single" w:sz="4" w:space="0" w:color="auto"/>
            </w:tcBorders>
            <w:vAlign w:val="center"/>
          </w:tcPr>
          <w:p w14:paraId="452CC902" w14:textId="061B2239" w:rsidR="00F22313" w:rsidRPr="00F22313" w:rsidRDefault="00F22313" w:rsidP="0030516F">
            <w:pPr>
              <w:spacing w:before="40" w:after="40" w:line="240" w:lineRule="exact"/>
              <w:jc w:val="left"/>
              <w:rPr>
                <w:rFonts w:eastAsia="Times New Roman"/>
                <w:sz w:val="20"/>
                <w:szCs w:val="20"/>
                <w:lang w:val="fr-FR" w:eastAsia="en-US" w:bidi="ar-EG"/>
              </w:rPr>
            </w:pPr>
            <w:r w:rsidRPr="00F22313">
              <w:rPr>
                <w:sz w:val="20"/>
                <w:szCs w:val="20"/>
                <w:lang w:eastAsia="en-GB"/>
              </w:rPr>
              <w:t>9</w:t>
            </w:r>
            <w:r>
              <w:rPr>
                <w:sz w:val="20"/>
                <w:szCs w:val="20"/>
                <w:lang w:eastAsia="en-GB"/>
              </w:rPr>
              <w:t> </w:t>
            </w:r>
            <w:r w:rsidRPr="00F22313">
              <w:rPr>
                <w:sz w:val="20"/>
                <w:szCs w:val="20"/>
                <w:lang w:eastAsia="en-GB"/>
              </w:rPr>
              <w:t>160</w:t>
            </w:r>
            <w:r>
              <w:rPr>
                <w:sz w:val="20"/>
                <w:szCs w:val="20"/>
                <w:lang w:eastAsia="en-GB"/>
              </w:rPr>
              <w:t> </w:t>
            </w:r>
            <w:r w:rsidRPr="00F22313">
              <w:rPr>
                <w:sz w:val="20"/>
                <w:szCs w:val="20"/>
                <w:lang w:eastAsia="en-GB"/>
              </w:rPr>
              <w:t>255</w:t>
            </w:r>
            <w:r>
              <w:rPr>
                <w:sz w:val="20"/>
                <w:szCs w:val="20"/>
                <w:lang w:eastAsia="en-GB"/>
              </w:rPr>
              <w:t xml:space="preserve">  </w:t>
            </w:r>
          </w:p>
        </w:tc>
        <w:tc>
          <w:tcPr>
            <w:tcW w:w="987" w:type="pct"/>
            <w:tcBorders>
              <w:top w:val="single" w:sz="4" w:space="0" w:color="auto"/>
              <w:left w:val="single" w:sz="4" w:space="0" w:color="auto"/>
              <w:bottom w:val="single" w:sz="4" w:space="0" w:color="auto"/>
              <w:right w:val="single" w:sz="4" w:space="0" w:color="auto"/>
            </w:tcBorders>
            <w:vAlign w:val="center"/>
          </w:tcPr>
          <w:p w14:paraId="6228245F" w14:textId="5911170E" w:rsidR="00F22313" w:rsidRPr="00F22313" w:rsidRDefault="00F22313" w:rsidP="0030516F">
            <w:pPr>
              <w:spacing w:before="40" w:after="40" w:line="240" w:lineRule="exact"/>
              <w:jc w:val="left"/>
              <w:rPr>
                <w:rFonts w:eastAsia="Times New Roman"/>
                <w:sz w:val="20"/>
                <w:szCs w:val="20"/>
                <w:lang w:val="fr-FR" w:eastAsia="en-US" w:bidi="ar-EG"/>
              </w:rPr>
            </w:pPr>
          </w:p>
        </w:tc>
        <w:tc>
          <w:tcPr>
            <w:tcW w:w="986" w:type="pct"/>
            <w:tcBorders>
              <w:top w:val="single" w:sz="4" w:space="0" w:color="auto"/>
              <w:left w:val="single" w:sz="4" w:space="0" w:color="auto"/>
              <w:bottom w:val="single" w:sz="4" w:space="0" w:color="auto"/>
              <w:right w:val="single" w:sz="4" w:space="0" w:color="auto"/>
            </w:tcBorders>
            <w:vAlign w:val="center"/>
          </w:tcPr>
          <w:p w14:paraId="390837C3" w14:textId="30FAB15D" w:rsidR="00F22313" w:rsidRPr="00F22313" w:rsidRDefault="00F22313" w:rsidP="0030516F">
            <w:pPr>
              <w:spacing w:before="40" w:after="40" w:line="240" w:lineRule="exact"/>
              <w:jc w:val="left"/>
              <w:rPr>
                <w:rFonts w:eastAsia="Times New Roman"/>
                <w:sz w:val="20"/>
                <w:szCs w:val="20"/>
                <w:lang w:val="fr-FR" w:eastAsia="en-US" w:bidi="ar-EG"/>
              </w:rPr>
            </w:pPr>
            <w:r w:rsidRPr="00F22313">
              <w:rPr>
                <w:sz w:val="20"/>
                <w:szCs w:val="20"/>
                <w:lang w:eastAsia="en-GB"/>
              </w:rPr>
              <w:t>107</w:t>
            </w:r>
            <w:r>
              <w:rPr>
                <w:sz w:val="20"/>
                <w:szCs w:val="20"/>
                <w:lang w:eastAsia="en-GB"/>
              </w:rPr>
              <w:t> </w:t>
            </w:r>
            <w:r w:rsidRPr="00F22313">
              <w:rPr>
                <w:sz w:val="20"/>
                <w:szCs w:val="20"/>
                <w:lang w:eastAsia="en-GB"/>
              </w:rPr>
              <w:t>066</w:t>
            </w:r>
            <w:r>
              <w:rPr>
                <w:sz w:val="20"/>
                <w:szCs w:val="20"/>
                <w:lang w:eastAsia="en-GB"/>
              </w:rPr>
              <w:t xml:space="preserve">  </w:t>
            </w:r>
          </w:p>
        </w:tc>
        <w:tc>
          <w:tcPr>
            <w:tcW w:w="986" w:type="pct"/>
            <w:tcBorders>
              <w:top w:val="single" w:sz="4" w:space="0" w:color="auto"/>
              <w:left w:val="single" w:sz="4" w:space="0" w:color="auto"/>
              <w:bottom w:val="single" w:sz="4" w:space="0" w:color="auto"/>
              <w:right w:val="single" w:sz="4" w:space="0" w:color="auto"/>
            </w:tcBorders>
            <w:vAlign w:val="center"/>
          </w:tcPr>
          <w:p w14:paraId="0B501939" w14:textId="12B8234E" w:rsidR="00F22313" w:rsidRPr="00F22313" w:rsidRDefault="00F22313" w:rsidP="0030516F">
            <w:pPr>
              <w:spacing w:before="40" w:after="40" w:line="240" w:lineRule="exact"/>
              <w:jc w:val="left"/>
              <w:rPr>
                <w:rFonts w:eastAsia="Times New Roman"/>
                <w:b/>
                <w:bCs/>
                <w:sz w:val="20"/>
                <w:szCs w:val="20"/>
                <w:lang w:val="fr-FR" w:eastAsia="en-US" w:bidi="ar-EG"/>
              </w:rPr>
            </w:pPr>
            <w:r w:rsidRPr="00F22313">
              <w:rPr>
                <w:sz w:val="20"/>
                <w:szCs w:val="20"/>
                <w:lang w:eastAsia="en-GB"/>
              </w:rPr>
              <w:t>9</w:t>
            </w:r>
            <w:r>
              <w:rPr>
                <w:sz w:val="20"/>
                <w:szCs w:val="20"/>
                <w:lang w:eastAsia="en-GB"/>
              </w:rPr>
              <w:t> </w:t>
            </w:r>
            <w:r w:rsidRPr="00F22313">
              <w:rPr>
                <w:sz w:val="20"/>
                <w:szCs w:val="20"/>
                <w:lang w:eastAsia="en-GB"/>
              </w:rPr>
              <w:t>267</w:t>
            </w:r>
            <w:r>
              <w:rPr>
                <w:sz w:val="20"/>
                <w:szCs w:val="20"/>
                <w:lang w:eastAsia="en-GB"/>
              </w:rPr>
              <w:t> </w:t>
            </w:r>
            <w:r w:rsidRPr="00F22313">
              <w:rPr>
                <w:sz w:val="20"/>
                <w:szCs w:val="20"/>
                <w:lang w:eastAsia="en-GB"/>
              </w:rPr>
              <w:t>321</w:t>
            </w:r>
            <w:r>
              <w:rPr>
                <w:sz w:val="20"/>
                <w:szCs w:val="20"/>
                <w:lang w:eastAsia="en-GB"/>
              </w:rPr>
              <w:t xml:space="preserve">  </w:t>
            </w:r>
          </w:p>
        </w:tc>
      </w:tr>
      <w:tr w:rsidR="00F22313" w:rsidRPr="009262FA" w14:paraId="582804D6" w14:textId="77777777" w:rsidTr="004434AB">
        <w:trPr>
          <w:cantSplit/>
          <w:jc w:val="center"/>
        </w:trPr>
        <w:tc>
          <w:tcPr>
            <w:tcW w:w="1054" w:type="pct"/>
            <w:tcBorders>
              <w:top w:val="single" w:sz="6" w:space="0" w:color="auto"/>
              <w:left w:val="single" w:sz="6" w:space="0" w:color="auto"/>
              <w:bottom w:val="single" w:sz="6" w:space="0" w:color="auto"/>
              <w:right w:val="single" w:sz="4" w:space="0" w:color="auto"/>
            </w:tcBorders>
            <w:hideMark/>
          </w:tcPr>
          <w:p w14:paraId="42F673A7" w14:textId="77777777" w:rsidR="00F22313" w:rsidRPr="009262FA" w:rsidRDefault="00F22313" w:rsidP="0030516F">
            <w:pPr>
              <w:spacing w:before="40" w:after="40" w:line="240" w:lineRule="exact"/>
              <w:jc w:val="left"/>
              <w:rPr>
                <w:sz w:val="20"/>
                <w:szCs w:val="20"/>
                <w:rtl/>
                <w:lang w:val="fr-FR" w:bidi="ar-EG"/>
              </w:rPr>
            </w:pPr>
            <w:r w:rsidRPr="009262FA">
              <w:rPr>
                <w:rFonts w:eastAsia="Times New Roman"/>
                <w:sz w:val="20"/>
                <w:szCs w:val="20"/>
                <w:rtl/>
                <w:lang w:val="fr-FR" w:eastAsia="en-US" w:bidi="ar-EG"/>
              </w:rPr>
              <w:t>مساهمات الاتحاد</w:t>
            </w:r>
          </w:p>
        </w:tc>
        <w:tc>
          <w:tcPr>
            <w:tcW w:w="987" w:type="pct"/>
            <w:tcBorders>
              <w:top w:val="single" w:sz="4" w:space="0" w:color="auto"/>
              <w:left w:val="single" w:sz="4" w:space="0" w:color="auto"/>
              <w:bottom w:val="single" w:sz="4" w:space="0" w:color="auto"/>
              <w:right w:val="single" w:sz="4" w:space="0" w:color="auto"/>
            </w:tcBorders>
            <w:vAlign w:val="center"/>
          </w:tcPr>
          <w:p w14:paraId="03BFAF3B" w14:textId="48FFC4E9" w:rsidR="00F22313" w:rsidRPr="00F22313" w:rsidRDefault="00F22313" w:rsidP="0030516F">
            <w:pPr>
              <w:spacing w:before="40" w:after="40" w:line="240" w:lineRule="exact"/>
              <w:jc w:val="left"/>
              <w:rPr>
                <w:rFonts w:eastAsia="Times New Roman"/>
                <w:sz w:val="20"/>
                <w:szCs w:val="20"/>
                <w:lang w:val="fr-FR" w:eastAsia="en-US" w:bidi="ar-EG"/>
              </w:rPr>
            </w:pPr>
            <w:r w:rsidRPr="00F22313">
              <w:rPr>
                <w:sz w:val="20"/>
                <w:szCs w:val="20"/>
                <w:lang w:eastAsia="en-GB"/>
              </w:rPr>
              <w:t>18</w:t>
            </w:r>
            <w:r>
              <w:rPr>
                <w:sz w:val="20"/>
                <w:szCs w:val="20"/>
                <w:lang w:eastAsia="en-GB"/>
              </w:rPr>
              <w:t> </w:t>
            </w:r>
            <w:r w:rsidRPr="00F22313">
              <w:rPr>
                <w:sz w:val="20"/>
                <w:szCs w:val="20"/>
                <w:lang w:eastAsia="en-GB"/>
              </w:rPr>
              <w:t>320</w:t>
            </w:r>
            <w:r>
              <w:rPr>
                <w:sz w:val="20"/>
                <w:szCs w:val="20"/>
                <w:lang w:eastAsia="en-GB"/>
              </w:rPr>
              <w:t> </w:t>
            </w:r>
            <w:r w:rsidRPr="00F22313">
              <w:rPr>
                <w:sz w:val="20"/>
                <w:szCs w:val="20"/>
                <w:lang w:eastAsia="en-GB"/>
              </w:rPr>
              <w:t>510</w:t>
            </w:r>
            <w:r>
              <w:rPr>
                <w:sz w:val="20"/>
                <w:szCs w:val="20"/>
                <w:lang w:eastAsia="en-GB"/>
              </w:rPr>
              <w:t xml:space="preserve">  </w:t>
            </w:r>
          </w:p>
        </w:tc>
        <w:tc>
          <w:tcPr>
            <w:tcW w:w="987" w:type="pct"/>
            <w:tcBorders>
              <w:top w:val="single" w:sz="4" w:space="0" w:color="auto"/>
              <w:left w:val="single" w:sz="4" w:space="0" w:color="auto"/>
              <w:bottom w:val="single" w:sz="4" w:space="0" w:color="auto"/>
              <w:right w:val="single" w:sz="4" w:space="0" w:color="auto"/>
            </w:tcBorders>
            <w:vAlign w:val="center"/>
          </w:tcPr>
          <w:p w14:paraId="6BB20A93" w14:textId="709B170D" w:rsidR="00F22313" w:rsidRPr="00F22313" w:rsidRDefault="00F22313" w:rsidP="0030516F">
            <w:pPr>
              <w:spacing w:before="40" w:after="40" w:line="240" w:lineRule="exact"/>
              <w:jc w:val="left"/>
              <w:rPr>
                <w:rFonts w:eastAsia="Times New Roman"/>
                <w:sz w:val="20"/>
                <w:szCs w:val="20"/>
                <w:rtl/>
                <w:lang w:val="fr-FR" w:eastAsia="en-US" w:bidi="ar-EG"/>
              </w:rPr>
            </w:pPr>
          </w:p>
        </w:tc>
        <w:tc>
          <w:tcPr>
            <w:tcW w:w="986" w:type="pct"/>
            <w:tcBorders>
              <w:top w:val="single" w:sz="4" w:space="0" w:color="auto"/>
              <w:left w:val="single" w:sz="4" w:space="0" w:color="auto"/>
              <w:bottom w:val="single" w:sz="4" w:space="0" w:color="auto"/>
              <w:right w:val="single" w:sz="4" w:space="0" w:color="auto"/>
            </w:tcBorders>
            <w:vAlign w:val="center"/>
          </w:tcPr>
          <w:p w14:paraId="284CA6AF" w14:textId="03049A29" w:rsidR="00F22313" w:rsidRPr="00F22313" w:rsidRDefault="00F22313" w:rsidP="0030516F">
            <w:pPr>
              <w:spacing w:before="40" w:after="40" w:line="240" w:lineRule="exact"/>
              <w:jc w:val="left"/>
              <w:rPr>
                <w:rFonts w:eastAsia="Times New Roman"/>
                <w:sz w:val="20"/>
                <w:szCs w:val="20"/>
                <w:lang w:val="fr-FR" w:eastAsia="en-US" w:bidi="ar-EG"/>
              </w:rPr>
            </w:pPr>
            <w:r w:rsidRPr="00F22313">
              <w:rPr>
                <w:sz w:val="20"/>
                <w:szCs w:val="20"/>
                <w:lang w:eastAsia="en-GB"/>
              </w:rPr>
              <w:t>214</w:t>
            </w:r>
            <w:r>
              <w:rPr>
                <w:sz w:val="20"/>
                <w:szCs w:val="20"/>
                <w:lang w:eastAsia="en-GB"/>
              </w:rPr>
              <w:t> </w:t>
            </w:r>
            <w:r w:rsidRPr="00F22313">
              <w:rPr>
                <w:sz w:val="20"/>
                <w:szCs w:val="20"/>
                <w:lang w:eastAsia="en-GB"/>
              </w:rPr>
              <w:t>132</w:t>
            </w:r>
            <w:r>
              <w:rPr>
                <w:sz w:val="20"/>
                <w:szCs w:val="20"/>
                <w:lang w:eastAsia="en-GB"/>
              </w:rPr>
              <w:t xml:space="preserve">  </w:t>
            </w:r>
          </w:p>
        </w:tc>
        <w:tc>
          <w:tcPr>
            <w:tcW w:w="986" w:type="pct"/>
            <w:tcBorders>
              <w:top w:val="single" w:sz="4" w:space="0" w:color="auto"/>
              <w:left w:val="single" w:sz="4" w:space="0" w:color="auto"/>
              <w:bottom w:val="single" w:sz="4" w:space="0" w:color="auto"/>
              <w:right w:val="single" w:sz="4" w:space="0" w:color="auto"/>
            </w:tcBorders>
            <w:vAlign w:val="center"/>
          </w:tcPr>
          <w:p w14:paraId="1FA35607" w14:textId="570FA219" w:rsidR="00F22313" w:rsidRPr="00F22313" w:rsidRDefault="00F22313" w:rsidP="0030516F">
            <w:pPr>
              <w:spacing w:before="40" w:after="40" w:line="240" w:lineRule="exact"/>
              <w:jc w:val="left"/>
              <w:rPr>
                <w:rFonts w:eastAsia="Times New Roman"/>
                <w:b/>
                <w:bCs/>
                <w:sz w:val="20"/>
                <w:szCs w:val="20"/>
                <w:lang w:val="fr-FR" w:eastAsia="en-US" w:bidi="ar-EG"/>
              </w:rPr>
            </w:pPr>
            <w:r w:rsidRPr="00F22313">
              <w:rPr>
                <w:sz w:val="20"/>
                <w:szCs w:val="20"/>
                <w:lang w:eastAsia="en-GB"/>
              </w:rPr>
              <w:t>18</w:t>
            </w:r>
            <w:r>
              <w:rPr>
                <w:sz w:val="20"/>
                <w:szCs w:val="20"/>
                <w:lang w:eastAsia="en-GB"/>
              </w:rPr>
              <w:t> </w:t>
            </w:r>
            <w:r w:rsidRPr="00F22313">
              <w:rPr>
                <w:sz w:val="20"/>
                <w:szCs w:val="20"/>
                <w:lang w:eastAsia="en-GB"/>
              </w:rPr>
              <w:t>534</w:t>
            </w:r>
            <w:r>
              <w:rPr>
                <w:sz w:val="20"/>
                <w:szCs w:val="20"/>
                <w:lang w:eastAsia="en-GB"/>
              </w:rPr>
              <w:t> </w:t>
            </w:r>
            <w:r w:rsidRPr="00F22313">
              <w:rPr>
                <w:sz w:val="20"/>
                <w:szCs w:val="20"/>
                <w:lang w:eastAsia="en-GB"/>
              </w:rPr>
              <w:t>642</w:t>
            </w:r>
            <w:r>
              <w:rPr>
                <w:sz w:val="20"/>
                <w:szCs w:val="20"/>
                <w:lang w:eastAsia="en-GB"/>
              </w:rPr>
              <w:t xml:space="preserve">  </w:t>
            </w:r>
          </w:p>
        </w:tc>
      </w:tr>
      <w:tr w:rsidR="00F22313" w:rsidRPr="009262FA" w14:paraId="7B1834C9" w14:textId="77777777" w:rsidTr="004434AB">
        <w:trPr>
          <w:cantSplit/>
          <w:jc w:val="center"/>
        </w:trPr>
        <w:tc>
          <w:tcPr>
            <w:tcW w:w="1054" w:type="pct"/>
            <w:tcBorders>
              <w:top w:val="single" w:sz="6" w:space="0" w:color="auto"/>
              <w:left w:val="single" w:sz="6" w:space="0" w:color="auto"/>
              <w:bottom w:val="single" w:sz="6" w:space="0" w:color="auto"/>
              <w:right w:val="single" w:sz="4" w:space="0" w:color="auto"/>
            </w:tcBorders>
          </w:tcPr>
          <w:p w14:paraId="124E6BB9" w14:textId="77777777" w:rsidR="00F22313" w:rsidRPr="005E1128" w:rsidRDefault="00F22313" w:rsidP="0030516F">
            <w:pPr>
              <w:spacing w:before="40" w:after="40" w:line="240" w:lineRule="exact"/>
              <w:jc w:val="left"/>
              <w:rPr>
                <w:rFonts w:eastAsia="Times New Roman"/>
                <w:sz w:val="20"/>
                <w:szCs w:val="20"/>
                <w:rtl/>
                <w:lang w:val="en-GB" w:eastAsia="en-US" w:bidi="ar-SY"/>
              </w:rPr>
            </w:pPr>
            <w:r>
              <w:rPr>
                <w:rFonts w:eastAsia="Times New Roman" w:hint="cs"/>
                <w:sz w:val="20"/>
                <w:szCs w:val="20"/>
                <w:rtl/>
                <w:lang w:val="fr-FR" w:eastAsia="en-US" w:bidi="ar-EG"/>
              </w:rPr>
              <w:t>مساهمات أخرى</w:t>
            </w:r>
          </w:p>
        </w:tc>
        <w:tc>
          <w:tcPr>
            <w:tcW w:w="987" w:type="pct"/>
            <w:tcBorders>
              <w:top w:val="single" w:sz="4" w:space="0" w:color="auto"/>
              <w:left w:val="single" w:sz="4" w:space="0" w:color="auto"/>
              <w:bottom w:val="single" w:sz="4" w:space="0" w:color="auto"/>
              <w:right w:val="single" w:sz="4" w:space="0" w:color="auto"/>
            </w:tcBorders>
            <w:vAlign w:val="center"/>
          </w:tcPr>
          <w:p w14:paraId="658753D9" w14:textId="6C3B6C28" w:rsidR="00F22313" w:rsidRPr="00F22313" w:rsidRDefault="00F22313" w:rsidP="0030516F">
            <w:pPr>
              <w:spacing w:before="40" w:after="40" w:line="240" w:lineRule="exact"/>
              <w:jc w:val="left"/>
              <w:rPr>
                <w:bCs/>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14:paraId="13A89C27" w14:textId="3EB13E41" w:rsidR="00F22313" w:rsidRPr="00F22313" w:rsidRDefault="00F22313" w:rsidP="0030516F">
            <w:pPr>
              <w:spacing w:before="40" w:after="40" w:line="240" w:lineRule="exact"/>
              <w:jc w:val="left"/>
              <w:rPr>
                <w:bCs/>
                <w:sz w:val="20"/>
                <w:szCs w:val="20"/>
              </w:rPr>
            </w:pPr>
          </w:p>
        </w:tc>
        <w:tc>
          <w:tcPr>
            <w:tcW w:w="986" w:type="pct"/>
            <w:tcBorders>
              <w:top w:val="single" w:sz="4" w:space="0" w:color="auto"/>
              <w:left w:val="single" w:sz="4" w:space="0" w:color="auto"/>
              <w:bottom w:val="single" w:sz="4" w:space="0" w:color="auto"/>
              <w:right w:val="single" w:sz="4" w:space="0" w:color="auto"/>
            </w:tcBorders>
            <w:vAlign w:val="center"/>
          </w:tcPr>
          <w:p w14:paraId="467B425C" w14:textId="673CE127" w:rsidR="00F22313" w:rsidRPr="00F22313" w:rsidRDefault="00F22313" w:rsidP="0030516F">
            <w:pPr>
              <w:spacing w:before="40" w:after="40" w:line="240" w:lineRule="exact"/>
              <w:jc w:val="left"/>
              <w:rPr>
                <w:rFonts w:eastAsia="Times New Roman"/>
                <w:sz w:val="20"/>
                <w:szCs w:val="20"/>
                <w:lang w:val="fr-FR" w:eastAsia="en-US" w:bidi="ar-EG"/>
              </w:rPr>
            </w:pPr>
            <w:r w:rsidRPr="00F22313">
              <w:rPr>
                <w:sz w:val="20"/>
                <w:szCs w:val="20"/>
                <w:lang w:eastAsia="en-GB"/>
              </w:rPr>
              <w:t>58</w:t>
            </w:r>
            <w:r>
              <w:rPr>
                <w:sz w:val="20"/>
                <w:szCs w:val="20"/>
                <w:lang w:eastAsia="en-GB"/>
              </w:rPr>
              <w:t> </w:t>
            </w:r>
            <w:r w:rsidRPr="00F22313">
              <w:rPr>
                <w:sz w:val="20"/>
                <w:szCs w:val="20"/>
                <w:lang w:eastAsia="en-GB"/>
              </w:rPr>
              <w:t>747</w:t>
            </w:r>
            <w:r>
              <w:rPr>
                <w:sz w:val="20"/>
                <w:szCs w:val="20"/>
                <w:lang w:eastAsia="en-GB"/>
              </w:rPr>
              <w:t xml:space="preserve">  </w:t>
            </w:r>
          </w:p>
        </w:tc>
        <w:tc>
          <w:tcPr>
            <w:tcW w:w="986" w:type="pct"/>
            <w:tcBorders>
              <w:top w:val="single" w:sz="4" w:space="0" w:color="auto"/>
              <w:left w:val="single" w:sz="4" w:space="0" w:color="auto"/>
              <w:bottom w:val="single" w:sz="4" w:space="0" w:color="auto"/>
              <w:right w:val="single" w:sz="4" w:space="0" w:color="auto"/>
            </w:tcBorders>
            <w:vAlign w:val="center"/>
          </w:tcPr>
          <w:p w14:paraId="01AD9420" w14:textId="2D84986E" w:rsidR="00F22313" w:rsidRPr="00F22313" w:rsidRDefault="00F22313" w:rsidP="0030516F">
            <w:pPr>
              <w:spacing w:before="40" w:after="40" w:line="240" w:lineRule="exact"/>
              <w:jc w:val="left"/>
              <w:rPr>
                <w:b/>
                <w:bCs/>
                <w:sz w:val="20"/>
                <w:szCs w:val="20"/>
              </w:rPr>
            </w:pPr>
            <w:r w:rsidRPr="00F22313">
              <w:rPr>
                <w:sz w:val="20"/>
                <w:szCs w:val="20"/>
                <w:lang w:eastAsia="en-GB"/>
              </w:rPr>
              <w:t>58</w:t>
            </w:r>
            <w:r>
              <w:rPr>
                <w:sz w:val="20"/>
                <w:szCs w:val="20"/>
                <w:lang w:eastAsia="en-GB"/>
              </w:rPr>
              <w:t> </w:t>
            </w:r>
            <w:r w:rsidRPr="00F22313">
              <w:rPr>
                <w:sz w:val="20"/>
                <w:szCs w:val="20"/>
                <w:lang w:eastAsia="en-GB"/>
              </w:rPr>
              <w:t>747</w:t>
            </w:r>
            <w:r>
              <w:rPr>
                <w:sz w:val="20"/>
                <w:szCs w:val="20"/>
                <w:lang w:eastAsia="en-GB"/>
              </w:rPr>
              <w:t xml:space="preserve">  </w:t>
            </w:r>
          </w:p>
        </w:tc>
      </w:tr>
      <w:tr w:rsidR="00F22313" w:rsidRPr="009262FA" w14:paraId="1A9F9E91" w14:textId="77777777" w:rsidTr="004434AB">
        <w:trPr>
          <w:cantSplit/>
          <w:jc w:val="center"/>
        </w:trPr>
        <w:tc>
          <w:tcPr>
            <w:tcW w:w="1054" w:type="pct"/>
            <w:tcBorders>
              <w:top w:val="single" w:sz="6" w:space="0" w:color="auto"/>
              <w:left w:val="single" w:sz="6" w:space="0" w:color="auto"/>
              <w:bottom w:val="single" w:sz="6" w:space="0" w:color="auto"/>
              <w:right w:val="single" w:sz="4" w:space="0" w:color="auto"/>
            </w:tcBorders>
            <w:hideMark/>
          </w:tcPr>
          <w:p w14:paraId="6AAE06D2" w14:textId="77777777" w:rsidR="00F22313" w:rsidRPr="0030516F" w:rsidRDefault="00F22313" w:rsidP="0030516F">
            <w:pPr>
              <w:spacing w:before="40" w:after="40" w:line="240" w:lineRule="exact"/>
              <w:jc w:val="left"/>
              <w:rPr>
                <w:sz w:val="20"/>
                <w:szCs w:val="20"/>
                <w:lang w:val="fr-FR" w:bidi="ar-EG"/>
              </w:rPr>
            </w:pPr>
            <w:r w:rsidRPr="0030516F">
              <w:rPr>
                <w:rFonts w:eastAsia="Times New Roman"/>
                <w:sz w:val="20"/>
                <w:szCs w:val="20"/>
                <w:rtl/>
                <w:lang w:val="fr-FR" w:eastAsia="en-US" w:bidi="ar-EG"/>
              </w:rPr>
              <w:t>المجموع</w:t>
            </w:r>
          </w:p>
        </w:tc>
        <w:tc>
          <w:tcPr>
            <w:tcW w:w="987" w:type="pct"/>
            <w:tcBorders>
              <w:top w:val="single" w:sz="4" w:space="0" w:color="auto"/>
              <w:left w:val="single" w:sz="4" w:space="0" w:color="auto"/>
              <w:bottom w:val="single" w:sz="4" w:space="0" w:color="auto"/>
              <w:right w:val="single" w:sz="4" w:space="0" w:color="auto"/>
            </w:tcBorders>
            <w:vAlign w:val="center"/>
          </w:tcPr>
          <w:p w14:paraId="3148842D" w14:textId="757AC32B" w:rsidR="00F22313" w:rsidRPr="00F22313" w:rsidRDefault="00F22313" w:rsidP="0030516F">
            <w:pPr>
              <w:spacing w:before="40" w:after="40" w:line="240" w:lineRule="exact"/>
              <w:jc w:val="left"/>
              <w:rPr>
                <w:rFonts w:eastAsia="Times New Roman"/>
                <w:b/>
                <w:bCs/>
                <w:sz w:val="20"/>
                <w:szCs w:val="20"/>
                <w:lang w:val="fr-FR" w:eastAsia="en-US" w:bidi="ar-EG"/>
              </w:rPr>
            </w:pPr>
            <w:r w:rsidRPr="00F22313">
              <w:rPr>
                <w:sz w:val="20"/>
                <w:szCs w:val="20"/>
                <w:lang w:eastAsia="en-GB"/>
              </w:rPr>
              <w:t>27</w:t>
            </w:r>
            <w:r>
              <w:rPr>
                <w:sz w:val="20"/>
                <w:szCs w:val="20"/>
                <w:lang w:eastAsia="en-GB"/>
              </w:rPr>
              <w:t> </w:t>
            </w:r>
            <w:r w:rsidRPr="00F22313">
              <w:rPr>
                <w:sz w:val="20"/>
                <w:szCs w:val="20"/>
                <w:lang w:eastAsia="en-GB"/>
              </w:rPr>
              <w:t>480</w:t>
            </w:r>
            <w:r>
              <w:rPr>
                <w:sz w:val="20"/>
                <w:szCs w:val="20"/>
                <w:lang w:eastAsia="en-GB"/>
              </w:rPr>
              <w:t> </w:t>
            </w:r>
            <w:r w:rsidRPr="00F22313">
              <w:rPr>
                <w:sz w:val="20"/>
                <w:szCs w:val="20"/>
                <w:lang w:eastAsia="en-GB"/>
              </w:rPr>
              <w:t>766</w:t>
            </w:r>
            <w:r>
              <w:rPr>
                <w:sz w:val="20"/>
                <w:szCs w:val="20"/>
                <w:lang w:eastAsia="en-GB"/>
              </w:rPr>
              <w:t xml:space="preserve">  </w:t>
            </w:r>
          </w:p>
        </w:tc>
        <w:tc>
          <w:tcPr>
            <w:tcW w:w="987" w:type="pct"/>
            <w:tcBorders>
              <w:top w:val="single" w:sz="4" w:space="0" w:color="auto"/>
              <w:left w:val="single" w:sz="4" w:space="0" w:color="auto"/>
              <w:bottom w:val="single" w:sz="4" w:space="0" w:color="auto"/>
              <w:right w:val="single" w:sz="4" w:space="0" w:color="auto"/>
            </w:tcBorders>
            <w:vAlign w:val="center"/>
          </w:tcPr>
          <w:p w14:paraId="46037CAD" w14:textId="3AE0CF8D" w:rsidR="00F22313" w:rsidRPr="00F22313" w:rsidRDefault="00F22313" w:rsidP="0030516F">
            <w:pPr>
              <w:spacing w:before="40" w:after="40" w:line="240" w:lineRule="exact"/>
              <w:jc w:val="left"/>
              <w:rPr>
                <w:rFonts w:eastAsia="Times New Roman"/>
                <w:b/>
                <w:bCs/>
                <w:sz w:val="20"/>
                <w:szCs w:val="20"/>
                <w:lang w:val="fr-FR" w:eastAsia="en-US" w:bidi="ar-EG"/>
              </w:rPr>
            </w:pPr>
            <w:r w:rsidRPr="00F22313">
              <w:rPr>
                <w:sz w:val="20"/>
                <w:szCs w:val="20"/>
              </w:rPr>
              <w:t>-</w:t>
            </w:r>
          </w:p>
        </w:tc>
        <w:tc>
          <w:tcPr>
            <w:tcW w:w="986" w:type="pct"/>
            <w:tcBorders>
              <w:top w:val="single" w:sz="4" w:space="0" w:color="auto"/>
              <w:left w:val="single" w:sz="4" w:space="0" w:color="auto"/>
              <w:bottom w:val="single" w:sz="4" w:space="0" w:color="auto"/>
              <w:right w:val="single" w:sz="4" w:space="0" w:color="auto"/>
            </w:tcBorders>
            <w:vAlign w:val="center"/>
          </w:tcPr>
          <w:p w14:paraId="0ED2D9E2" w14:textId="1C4F164D" w:rsidR="00F22313" w:rsidRPr="00F22313" w:rsidRDefault="00F22313" w:rsidP="0030516F">
            <w:pPr>
              <w:spacing w:before="40" w:after="40" w:line="240" w:lineRule="exact"/>
              <w:jc w:val="left"/>
              <w:rPr>
                <w:rFonts w:eastAsia="Times New Roman"/>
                <w:b/>
                <w:bCs/>
                <w:sz w:val="20"/>
                <w:szCs w:val="20"/>
                <w:lang w:val="fr-FR" w:eastAsia="en-US" w:bidi="ar-EG"/>
              </w:rPr>
            </w:pPr>
            <w:r w:rsidRPr="00F22313">
              <w:rPr>
                <w:sz w:val="20"/>
                <w:szCs w:val="20"/>
                <w:lang w:eastAsia="en-GB"/>
              </w:rPr>
              <w:t>379</w:t>
            </w:r>
            <w:r>
              <w:rPr>
                <w:sz w:val="20"/>
                <w:szCs w:val="20"/>
                <w:lang w:eastAsia="en-GB"/>
              </w:rPr>
              <w:t> </w:t>
            </w:r>
            <w:r w:rsidRPr="00F22313">
              <w:rPr>
                <w:sz w:val="20"/>
                <w:szCs w:val="20"/>
                <w:lang w:eastAsia="en-GB"/>
              </w:rPr>
              <w:t>945</w:t>
            </w:r>
            <w:r>
              <w:rPr>
                <w:sz w:val="20"/>
                <w:szCs w:val="20"/>
                <w:lang w:eastAsia="en-GB"/>
              </w:rPr>
              <w:t xml:space="preserve">  </w:t>
            </w:r>
          </w:p>
        </w:tc>
        <w:tc>
          <w:tcPr>
            <w:tcW w:w="986" w:type="pct"/>
            <w:tcBorders>
              <w:top w:val="single" w:sz="4" w:space="0" w:color="auto"/>
              <w:left w:val="single" w:sz="4" w:space="0" w:color="auto"/>
              <w:bottom w:val="single" w:sz="4" w:space="0" w:color="auto"/>
              <w:right w:val="single" w:sz="4" w:space="0" w:color="auto"/>
            </w:tcBorders>
            <w:vAlign w:val="center"/>
          </w:tcPr>
          <w:p w14:paraId="49FD6F32" w14:textId="5671BDEA" w:rsidR="00F22313" w:rsidRPr="00F22313" w:rsidRDefault="00F22313" w:rsidP="0030516F">
            <w:pPr>
              <w:spacing w:before="40" w:after="40" w:line="240" w:lineRule="exact"/>
              <w:jc w:val="left"/>
              <w:rPr>
                <w:rFonts w:eastAsia="Times New Roman"/>
                <w:b/>
                <w:bCs/>
                <w:sz w:val="20"/>
                <w:szCs w:val="20"/>
                <w:lang w:val="fr-FR" w:eastAsia="en-US" w:bidi="ar-EG"/>
              </w:rPr>
            </w:pPr>
            <w:r w:rsidRPr="00F22313">
              <w:rPr>
                <w:sz w:val="20"/>
                <w:szCs w:val="20"/>
                <w:lang w:eastAsia="en-GB"/>
              </w:rPr>
              <w:t>27</w:t>
            </w:r>
            <w:r>
              <w:rPr>
                <w:sz w:val="20"/>
                <w:szCs w:val="20"/>
                <w:lang w:eastAsia="en-GB"/>
              </w:rPr>
              <w:t> </w:t>
            </w:r>
            <w:r w:rsidRPr="00F22313">
              <w:rPr>
                <w:sz w:val="20"/>
                <w:szCs w:val="20"/>
                <w:lang w:eastAsia="en-GB"/>
              </w:rPr>
              <w:t>860</w:t>
            </w:r>
            <w:r>
              <w:rPr>
                <w:sz w:val="20"/>
                <w:szCs w:val="20"/>
                <w:lang w:eastAsia="en-GB"/>
              </w:rPr>
              <w:t> </w:t>
            </w:r>
            <w:r w:rsidRPr="00F22313">
              <w:rPr>
                <w:sz w:val="20"/>
                <w:szCs w:val="20"/>
                <w:lang w:eastAsia="en-GB"/>
              </w:rPr>
              <w:t>711</w:t>
            </w:r>
            <w:r>
              <w:rPr>
                <w:sz w:val="20"/>
                <w:szCs w:val="20"/>
                <w:lang w:eastAsia="en-GB"/>
              </w:rPr>
              <w:t xml:space="preserve">  </w:t>
            </w:r>
          </w:p>
        </w:tc>
      </w:tr>
    </w:tbl>
    <w:p w14:paraId="7892EC80" w14:textId="77777777" w:rsidR="003D4E90" w:rsidRPr="004419CE" w:rsidRDefault="003D4E90" w:rsidP="003D4E90">
      <w:pPr>
        <w:keepNext/>
        <w:spacing w:before="240"/>
        <w:ind w:left="1134" w:hanging="1134"/>
        <w:rPr>
          <w:u w:val="single"/>
        </w:rPr>
      </w:pPr>
      <w:bookmarkStart w:id="916" w:name="_Toc452156644"/>
      <w:r w:rsidRPr="004419CE">
        <w:rPr>
          <w:u w:val="single"/>
          <w:rtl/>
        </w:rPr>
        <w:t>الالتزامات فيما يتعلق بالمزايا الأخرى للموظفين</w:t>
      </w:r>
      <w:bookmarkEnd w:id="916"/>
    </w:p>
    <w:p w14:paraId="3787E3CF" w14:textId="77777777" w:rsidR="003D4E90" w:rsidRPr="0030516F" w:rsidRDefault="003D4E90" w:rsidP="0030516F">
      <w:pPr>
        <w:rPr>
          <w:spacing w:val="-4"/>
          <w:rtl/>
          <w:lang w:bidi="ar-EG"/>
        </w:rPr>
      </w:pPr>
      <w:r w:rsidRPr="0030516F">
        <w:rPr>
          <w:spacing w:val="-4"/>
          <w:rtl/>
          <w:lang w:bidi="ar-EG"/>
        </w:rPr>
        <w:t>قبل إنشاء الصندوق المشترك للمعاشات التقاعدية لموظفي الأمم المتحدة وانضمام الاتحاد إليه وإلى صندوق التأمين الصحي للموظفين، كان الاتحاد قد أنشأ صندوقين لتقديم مزايا في حالة التقاعد أو الوفاة أو العجز وكذلك التأمين الصحي لموظفيه. وكان الصندوقان اللذان أنشأهما الاتحاد يعملان في شكل صندوق مغلق منذ انضمام الاتحاد إلى الصندوقين المذكورين أعلاه. والالتزامات مدرجة في بند الخصوم في الأجل الطويل. وقد أبرمت اتفاقيتان بين الاتحاد وهذين الصندوقين حرصاً على ضمان تمويلهما.</w:t>
      </w:r>
    </w:p>
    <w:p w14:paraId="733B5908" w14:textId="42865F57" w:rsidR="003D4E90" w:rsidRDefault="003D4E90" w:rsidP="0030516F">
      <w:pPr>
        <w:rPr>
          <w:rtl/>
          <w:lang w:bidi="ar-EG"/>
        </w:rPr>
      </w:pPr>
      <w:r w:rsidRPr="004419CE">
        <w:rPr>
          <w:rtl/>
          <w:lang w:bidi="ar-EG"/>
        </w:rPr>
        <w:t xml:space="preserve">وفي عام </w:t>
      </w:r>
      <w:r w:rsidR="00F22313">
        <w:rPr>
          <w:lang w:val="fr-CH"/>
        </w:rPr>
        <w:t>2021</w:t>
      </w:r>
      <w:r w:rsidRPr="004419CE">
        <w:rPr>
          <w:rtl/>
          <w:lang w:bidi="ar-EG"/>
        </w:rPr>
        <w:t xml:space="preserve">، لم يستصوب الاتحاد جدوى التماس دراسة </w:t>
      </w:r>
      <w:proofErr w:type="spellStart"/>
      <w:r w:rsidRPr="004419CE">
        <w:rPr>
          <w:rtl/>
          <w:lang w:bidi="ar-EG"/>
        </w:rPr>
        <w:t>إكتوارية</w:t>
      </w:r>
      <w:proofErr w:type="spellEnd"/>
      <w:r w:rsidRPr="004419CE">
        <w:rPr>
          <w:rtl/>
          <w:lang w:bidi="ar-EG"/>
        </w:rPr>
        <w:t xml:space="preserve"> جديدة لصندوق تأمينات الموظفين. وفي </w:t>
      </w:r>
      <w:r w:rsidRPr="004419CE">
        <w:rPr>
          <w:lang w:val="fr-CH"/>
        </w:rPr>
        <w:t>31</w:t>
      </w:r>
      <w:r w:rsidRPr="004419CE">
        <w:rPr>
          <w:rtl/>
          <w:lang w:bidi="ar-EG"/>
        </w:rPr>
        <w:t> ديسمبر </w:t>
      </w:r>
      <w:r w:rsidR="00F22313">
        <w:rPr>
          <w:lang w:val="fr-CH"/>
        </w:rPr>
        <w:t>2021</w:t>
      </w:r>
      <w:r w:rsidRPr="004419CE">
        <w:rPr>
          <w:rtl/>
          <w:lang w:bidi="ar-EG"/>
        </w:rPr>
        <w:t xml:space="preserve">، </w:t>
      </w:r>
      <w:r w:rsidRPr="004419CE">
        <w:rPr>
          <w:rtl/>
        </w:rPr>
        <w:t>بقي الاحتياطي من أجل الالتزامات الناجمة عن المعاشات التقاعدية الراهنة لقدامى الموظفين المشاركين في صندوق التأمينات المقيدة في</w:t>
      </w:r>
      <w:r>
        <w:rPr>
          <w:rFonts w:hint="cs"/>
          <w:rtl/>
        </w:rPr>
        <w:t> </w:t>
      </w:r>
      <w:r w:rsidRPr="004419CE">
        <w:rPr>
          <w:rtl/>
        </w:rPr>
        <w:t xml:space="preserve">عام </w:t>
      </w:r>
      <w:r w:rsidRPr="004419CE">
        <w:t>2010</w:t>
      </w:r>
      <w:r w:rsidRPr="004419CE">
        <w:rPr>
          <w:rtl/>
        </w:rPr>
        <w:t xml:space="preserve"> بمقدار </w:t>
      </w:r>
      <w:r>
        <w:t>54</w:t>
      </w:r>
      <w:r w:rsidRPr="004419CE">
        <w:t> 000</w:t>
      </w:r>
      <w:r w:rsidRPr="004419CE">
        <w:rPr>
          <w:rtl/>
        </w:rPr>
        <w:t xml:space="preserve"> فرنك سويسري دون تغيير</w:t>
      </w:r>
      <w:r w:rsidRPr="004419CE">
        <w:rPr>
          <w:rFonts w:hint="cs"/>
          <w:rtl/>
          <w:lang w:bidi="ar-EG"/>
        </w:rPr>
        <w:t>.</w:t>
      </w:r>
    </w:p>
    <w:p w14:paraId="46D38A22" w14:textId="77777777" w:rsidR="003D4E90" w:rsidRPr="004419CE" w:rsidRDefault="003D4E90" w:rsidP="003D4E90">
      <w:pPr>
        <w:pStyle w:val="Heading5"/>
        <w:rPr>
          <w:rtl/>
        </w:rPr>
      </w:pPr>
      <w:bookmarkStart w:id="917" w:name="_Toc452156645"/>
      <w:bookmarkStart w:id="918" w:name="_Toc482792223"/>
      <w:bookmarkStart w:id="919" w:name="_Toc482793728"/>
      <w:bookmarkStart w:id="920" w:name="_Toc511402244"/>
      <w:bookmarkStart w:id="921" w:name="_Toc511756681"/>
      <w:bookmarkStart w:id="922" w:name="_Toc9614800"/>
      <w:bookmarkStart w:id="923" w:name="_Toc42013553"/>
      <w:bookmarkStart w:id="924" w:name="_Toc42014556"/>
      <w:bookmarkStart w:id="925" w:name="_Toc112318696"/>
      <w:r w:rsidRPr="004419CE">
        <w:rPr>
          <w:rtl/>
        </w:rPr>
        <w:t xml:space="preserve">الملاحظة </w:t>
      </w:r>
      <w:r w:rsidRPr="004419CE">
        <w:t>18</w:t>
      </w:r>
      <w:r w:rsidRPr="004419CE">
        <w:rPr>
          <w:rtl/>
        </w:rPr>
        <w:tab/>
        <w:t>الحسابات الاحتياطية</w:t>
      </w:r>
      <w:bookmarkEnd w:id="917"/>
      <w:bookmarkEnd w:id="918"/>
      <w:bookmarkEnd w:id="919"/>
      <w:bookmarkEnd w:id="920"/>
      <w:bookmarkEnd w:id="921"/>
      <w:bookmarkEnd w:id="922"/>
      <w:bookmarkEnd w:id="923"/>
      <w:bookmarkEnd w:id="924"/>
      <w:bookmarkEnd w:id="925"/>
    </w:p>
    <w:p w14:paraId="3C670881" w14:textId="77777777" w:rsidR="003D4E90" w:rsidRPr="004419CE" w:rsidRDefault="003D4E90" w:rsidP="003D4E90">
      <w:pPr>
        <w:rPr>
          <w:rtl/>
          <w:lang w:bidi="ar-EG"/>
        </w:rPr>
      </w:pPr>
      <w:r w:rsidRPr="004419CE">
        <w:rPr>
          <w:rtl/>
          <w:lang w:bidi="ar-EG"/>
        </w:rPr>
        <w:t xml:space="preserve">تشمل </w:t>
      </w:r>
      <w:r w:rsidRPr="004419CE">
        <w:rPr>
          <w:rtl/>
        </w:rPr>
        <w:t>الحسابات</w:t>
      </w:r>
      <w:r w:rsidRPr="004419CE">
        <w:rPr>
          <w:rtl/>
          <w:lang w:bidi="ar-EG"/>
        </w:rPr>
        <w:t xml:space="preserve"> الاحتياطية إزاء المخاطر والنفقات حساباً احتياطياً من أجل المنازعات يمثل التقييم في تاريخ إقفال الالتزامات المقبلة المرتبطة بأحداث ماضية من قبيل منازعات مختلفة يكون الاتحاد طرفاً فيها وكذلك تكلفة متوسطة بشأن النفقات الإدارية لكل حالة تقدم إلى المحكمة الإدارية لمنظمة العمل الدولية.</w:t>
      </w:r>
    </w:p>
    <w:p w14:paraId="57BE01A5" w14:textId="77777777" w:rsidR="003D4E90" w:rsidRPr="004419CE" w:rsidRDefault="003D4E90" w:rsidP="003D4E90">
      <w:pPr>
        <w:spacing w:after="120"/>
        <w:rPr>
          <w:rtl/>
          <w:lang w:bidi="ar-EG"/>
        </w:rPr>
      </w:pPr>
      <w:r w:rsidRPr="004419CE">
        <w:rPr>
          <w:rtl/>
          <w:lang w:bidi="ar-EG"/>
        </w:rPr>
        <w:t>ويشكل الاحتياطي الذي يتناول معالجة بطاقات التبليغ عن الشبكات الساتلية </w:t>
      </w:r>
      <w:r w:rsidRPr="004419CE">
        <w:rPr>
          <w:lang w:bidi="ar-EG"/>
        </w:rPr>
        <w:t>(SNF)</w:t>
      </w:r>
      <w:r w:rsidRPr="004419CE">
        <w:rPr>
          <w:rtl/>
          <w:lang w:bidi="ar-EG"/>
        </w:rPr>
        <w:t xml:space="preserve"> المبلغ الذي يمكن للمشغّلين أن يطالبوا به من حيث إعفاء طلب النشر الذي يتقدمون به في أثناء السنة. وقد استهلك هذا الاحتياطي كلياً أثناء الفترة المالية.</w:t>
      </w:r>
    </w:p>
    <w:tbl>
      <w:tblPr>
        <w:tblStyle w:val="TableGrid11"/>
        <w:bidiVisual/>
        <w:tblW w:w="5000" w:type="pct"/>
        <w:jc w:val="center"/>
        <w:tblInd w:w="0" w:type="dxa"/>
        <w:tblLook w:val="04A0" w:firstRow="1" w:lastRow="0" w:firstColumn="1" w:lastColumn="0" w:noHBand="0" w:noVBand="1"/>
      </w:tblPr>
      <w:tblGrid>
        <w:gridCol w:w="3182"/>
        <w:gridCol w:w="2373"/>
        <w:gridCol w:w="2035"/>
        <w:gridCol w:w="2039"/>
      </w:tblGrid>
      <w:tr w:rsidR="003D4E90" w:rsidRPr="002A3D4E" w14:paraId="16384424" w14:textId="77777777" w:rsidTr="00A51B6F">
        <w:trPr>
          <w:jc w:val="center"/>
        </w:trPr>
        <w:tc>
          <w:tcPr>
            <w:tcW w:w="3182" w:type="dxa"/>
            <w:tcBorders>
              <w:top w:val="single" w:sz="4" w:space="0" w:color="auto"/>
              <w:left w:val="single" w:sz="4" w:space="0" w:color="auto"/>
              <w:bottom w:val="single" w:sz="4" w:space="0" w:color="auto"/>
              <w:right w:val="single" w:sz="4" w:space="0" w:color="auto"/>
            </w:tcBorders>
            <w:noWrap/>
            <w:vAlign w:val="center"/>
          </w:tcPr>
          <w:p w14:paraId="2F520D68" w14:textId="77777777" w:rsidR="003D4E90" w:rsidRPr="002A3D4E" w:rsidRDefault="003D4E90" w:rsidP="0030516F">
            <w:pPr>
              <w:spacing w:before="40" w:after="40" w:line="240" w:lineRule="exact"/>
              <w:jc w:val="center"/>
              <w:rPr>
                <w:rFonts w:eastAsia="Times New Roman"/>
                <w:b/>
                <w:bCs/>
                <w:position w:val="2"/>
                <w:sz w:val="20"/>
                <w:szCs w:val="20"/>
                <w:rtl/>
                <w:lang w:eastAsia="en-US" w:bidi="ar-EG"/>
              </w:rPr>
            </w:pPr>
          </w:p>
        </w:tc>
        <w:tc>
          <w:tcPr>
            <w:tcW w:w="6447" w:type="dxa"/>
            <w:gridSpan w:val="3"/>
            <w:tcBorders>
              <w:top w:val="single" w:sz="4" w:space="0" w:color="auto"/>
              <w:left w:val="single" w:sz="4" w:space="0" w:color="auto"/>
              <w:bottom w:val="single" w:sz="4" w:space="0" w:color="auto"/>
              <w:right w:val="single" w:sz="4" w:space="0" w:color="auto"/>
            </w:tcBorders>
            <w:vAlign w:val="center"/>
          </w:tcPr>
          <w:p w14:paraId="79D908EC" w14:textId="77777777" w:rsidR="003D4E90" w:rsidRPr="002A3D4E" w:rsidRDefault="003D4E90" w:rsidP="0030516F">
            <w:pPr>
              <w:spacing w:before="40" w:after="40" w:line="240" w:lineRule="exact"/>
              <w:jc w:val="center"/>
              <w:rPr>
                <w:rFonts w:eastAsia="Times New Roman"/>
                <w:b/>
                <w:bCs/>
                <w:position w:val="2"/>
                <w:sz w:val="20"/>
                <w:szCs w:val="20"/>
                <w:rtl/>
                <w:lang w:eastAsia="en-US" w:bidi="ar-EG"/>
              </w:rPr>
            </w:pPr>
            <w:r w:rsidRPr="002A3D4E">
              <w:rPr>
                <w:rFonts w:eastAsia="Times New Roman" w:hint="cs"/>
                <w:b/>
                <w:bCs/>
                <w:position w:val="2"/>
                <w:sz w:val="20"/>
                <w:szCs w:val="20"/>
                <w:rtl/>
                <w:lang w:eastAsia="en-US" w:bidi="ar-EG"/>
              </w:rPr>
              <w:t>الحسابات الاحتياطية</w:t>
            </w:r>
          </w:p>
        </w:tc>
      </w:tr>
      <w:tr w:rsidR="003D4E90" w:rsidRPr="002A3D4E" w14:paraId="78FB85CE" w14:textId="77777777" w:rsidTr="00A51B6F">
        <w:trPr>
          <w:jc w:val="center"/>
        </w:trPr>
        <w:tc>
          <w:tcPr>
            <w:tcW w:w="3182" w:type="dxa"/>
            <w:tcBorders>
              <w:top w:val="single" w:sz="4" w:space="0" w:color="auto"/>
              <w:left w:val="single" w:sz="4" w:space="0" w:color="auto"/>
              <w:bottom w:val="single" w:sz="4" w:space="0" w:color="auto"/>
              <w:right w:val="single" w:sz="4" w:space="0" w:color="auto"/>
            </w:tcBorders>
            <w:noWrap/>
            <w:vAlign w:val="center"/>
            <w:hideMark/>
          </w:tcPr>
          <w:p w14:paraId="079ADD0B" w14:textId="77777777" w:rsidR="003D4E90" w:rsidRPr="002A3D4E" w:rsidRDefault="003D4E90" w:rsidP="0030516F">
            <w:pPr>
              <w:spacing w:before="40" w:after="40" w:line="240" w:lineRule="exact"/>
              <w:jc w:val="left"/>
              <w:rPr>
                <w:rFonts w:eastAsia="Times New Roman"/>
                <w:b/>
                <w:bCs/>
                <w:position w:val="2"/>
                <w:sz w:val="20"/>
                <w:szCs w:val="20"/>
                <w:lang w:bidi="ar-EG"/>
              </w:rPr>
            </w:pPr>
            <w:r w:rsidRPr="002A3D4E">
              <w:rPr>
                <w:rFonts w:eastAsia="Times New Roman"/>
                <w:b/>
                <w:bCs/>
                <w:position w:val="2"/>
                <w:sz w:val="20"/>
                <w:szCs w:val="20"/>
                <w:rtl/>
                <w:lang w:eastAsia="en-US" w:bidi="ar-EG"/>
              </w:rPr>
              <w:t>بآلاف الفرنكات السويسرية</w:t>
            </w:r>
          </w:p>
        </w:tc>
        <w:tc>
          <w:tcPr>
            <w:tcW w:w="2373" w:type="dxa"/>
            <w:tcBorders>
              <w:top w:val="single" w:sz="4" w:space="0" w:color="auto"/>
              <w:left w:val="single" w:sz="4" w:space="0" w:color="auto"/>
              <w:bottom w:val="single" w:sz="4" w:space="0" w:color="auto"/>
              <w:right w:val="single" w:sz="4" w:space="0" w:color="auto"/>
            </w:tcBorders>
            <w:vAlign w:val="center"/>
            <w:hideMark/>
          </w:tcPr>
          <w:p w14:paraId="5B1E98CE" w14:textId="77777777" w:rsidR="003D4E90" w:rsidRPr="002A3D4E" w:rsidRDefault="003D4E90" w:rsidP="0030516F">
            <w:pPr>
              <w:spacing w:before="40" w:after="40" w:line="240" w:lineRule="exact"/>
              <w:jc w:val="center"/>
              <w:rPr>
                <w:rFonts w:eastAsia="Times New Roman"/>
                <w:b/>
                <w:bCs/>
                <w:position w:val="2"/>
                <w:sz w:val="20"/>
                <w:szCs w:val="20"/>
                <w:lang w:eastAsia="en-US" w:bidi="ar-EG"/>
              </w:rPr>
            </w:pPr>
            <w:r w:rsidRPr="002A3D4E">
              <w:rPr>
                <w:rFonts w:eastAsia="Times New Roman"/>
                <w:b/>
                <w:bCs/>
                <w:position w:val="2"/>
                <w:sz w:val="20"/>
                <w:szCs w:val="20"/>
                <w:rtl/>
                <w:lang w:eastAsia="en-US" w:bidi="ar-EG"/>
              </w:rPr>
              <w:t xml:space="preserve">معالجة بطاقات التبليغ </w:t>
            </w:r>
            <w:r>
              <w:rPr>
                <w:rFonts w:eastAsia="Times New Roman"/>
                <w:b/>
                <w:bCs/>
                <w:position w:val="2"/>
                <w:sz w:val="20"/>
                <w:szCs w:val="20"/>
                <w:rtl/>
                <w:lang w:eastAsia="en-US" w:bidi="ar-EG"/>
              </w:rPr>
              <w:br/>
            </w:r>
            <w:r w:rsidRPr="002A3D4E">
              <w:rPr>
                <w:rFonts w:eastAsia="Times New Roman"/>
                <w:b/>
                <w:bCs/>
                <w:position w:val="2"/>
                <w:sz w:val="20"/>
                <w:szCs w:val="20"/>
                <w:rtl/>
                <w:lang w:eastAsia="en-US" w:bidi="ar-EG"/>
              </w:rPr>
              <w:t>عن الشبكات الساتلية</w:t>
            </w:r>
          </w:p>
        </w:tc>
        <w:tc>
          <w:tcPr>
            <w:tcW w:w="2035" w:type="dxa"/>
            <w:tcBorders>
              <w:top w:val="single" w:sz="4" w:space="0" w:color="auto"/>
              <w:left w:val="single" w:sz="4" w:space="0" w:color="auto"/>
              <w:bottom w:val="single" w:sz="4" w:space="0" w:color="auto"/>
              <w:right w:val="single" w:sz="4" w:space="0" w:color="auto"/>
            </w:tcBorders>
            <w:vAlign w:val="center"/>
            <w:hideMark/>
          </w:tcPr>
          <w:p w14:paraId="3FD8FE50" w14:textId="77777777" w:rsidR="003D4E90" w:rsidRPr="002A3D4E" w:rsidRDefault="003D4E90" w:rsidP="0030516F">
            <w:pPr>
              <w:spacing w:before="40" w:after="40" w:line="240" w:lineRule="exact"/>
              <w:jc w:val="center"/>
              <w:rPr>
                <w:rFonts w:eastAsia="Times New Roman"/>
                <w:b/>
                <w:bCs/>
                <w:position w:val="2"/>
                <w:sz w:val="20"/>
                <w:szCs w:val="20"/>
                <w:lang w:eastAsia="en-US" w:bidi="ar-EG"/>
              </w:rPr>
            </w:pPr>
            <w:r w:rsidRPr="002A3D4E">
              <w:rPr>
                <w:rFonts w:eastAsia="Times New Roman"/>
                <w:b/>
                <w:bCs/>
                <w:position w:val="2"/>
                <w:sz w:val="20"/>
                <w:szCs w:val="20"/>
                <w:rtl/>
                <w:lang w:eastAsia="en-US" w:bidi="ar-EG"/>
              </w:rPr>
              <w:t>المنازعات</w:t>
            </w:r>
          </w:p>
        </w:tc>
        <w:tc>
          <w:tcPr>
            <w:tcW w:w="2039" w:type="dxa"/>
            <w:tcBorders>
              <w:top w:val="single" w:sz="4" w:space="0" w:color="auto"/>
              <w:left w:val="single" w:sz="4" w:space="0" w:color="auto"/>
              <w:bottom w:val="single" w:sz="4" w:space="0" w:color="auto"/>
              <w:right w:val="single" w:sz="4" w:space="0" w:color="auto"/>
            </w:tcBorders>
            <w:vAlign w:val="center"/>
            <w:hideMark/>
          </w:tcPr>
          <w:p w14:paraId="02A116FC" w14:textId="77777777" w:rsidR="003D4E90" w:rsidRPr="002A3D4E" w:rsidRDefault="003D4E90" w:rsidP="0030516F">
            <w:pPr>
              <w:spacing w:before="40" w:after="40" w:line="240" w:lineRule="exact"/>
              <w:jc w:val="center"/>
              <w:rPr>
                <w:rFonts w:eastAsia="Times New Roman"/>
                <w:b/>
                <w:bCs/>
                <w:position w:val="2"/>
                <w:sz w:val="20"/>
                <w:szCs w:val="20"/>
                <w:lang w:eastAsia="en-US" w:bidi="ar-EG"/>
              </w:rPr>
            </w:pPr>
            <w:r w:rsidRPr="002A3D4E">
              <w:rPr>
                <w:rFonts w:eastAsia="Times New Roman"/>
                <w:b/>
                <w:bCs/>
                <w:position w:val="2"/>
                <w:sz w:val="20"/>
                <w:szCs w:val="20"/>
                <w:rtl/>
                <w:lang w:eastAsia="en-US" w:bidi="ar-EG"/>
              </w:rPr>
              <w:t>المجموع</w:t>
            </w:r>
          </w:p>
        </w:tc>
      </w:tr>
      <w:tr w:rsidR="00F22313" w:rsidRPr="002A3D4E" w14:paraId="6976BD0D" w14:textId="77777777" w:rsidTr="00A51B6F">
        <w:trPr>
          <w:jc w:val="center"/>
        </w:trPr>
        <w:tc>
          <w:tcPr>
            <w:tcW w:w="3182" w:type="dxa"/>
            <w:tcBorders>
              <w:top w:val="single" w:sz="4" w:space="0" w:color="auto"/>
              <w:left w:val="single" w:sz="4" w:space="0" w:color="auto"/>
              <w:bottom w:val="single" w:sz="4" w:space="0" w:color="auto"/>
              <w:right w:val="single" w:sz="4" w:space="0" w:color="auto"/>
            </w:tcBorders>
            <w:noWrap/>
            <w:vAlign w:val="center"/>
            <w:hideMark/>
          </w:tcPr>
          <w:p w14:paraId="64491BE2" w14:textId="77777777" w:rsidR="00F22313" w:rsidRPr="002A3D4E" w:rsidRDefault="00F22313" w:rsidP="0030516F">
            <w:pPr>
              <w:spacing w:before="40" w:after="40" w:line="240" w:lineRule="exact"/>
              <w:jc w:val="left"/>
              <w:rPr>
                <w:rFonts w:eastAsia="Times New Roman"/>
                <w:b/>
                <w:bCs/>
                <w:position w:val="2"/>
                <w:sz w:val="20"/>
                <w:szCs w:val="20"/>
                <w:lang w:val="fr-FR" w:eastAsia="en-US" w:bidi="ar-EG"/>
              </w:rPr>
            </w:pPr>
            <w:r w:rsidRPr="002A3D4E">
              <w:rPr>
                <w:rFonts w:eastAsia="Times New Roman"/>
                <w:b/>
                <w:bCs/>
                <w:position w:val="2"/>
                <w:sz w:val="20"/>
                <w:szCs w:val="20"/>
                <w:rtl/>
                <w:lang w:val="fr-FR" w:eastAsia="en-US" w:bidi="ar-EG"/>
              </w:rPr>
              <w:t>الرصيد الافتتاحي</w:t>
            </w:r>
          </w:p>
        </w:tc>
        <w:tc>
          <w:tcPr>
            <w:tcW w:w="2373" w:type="dxa"/>
            <w:tcBorders>
              <w:top w:val="nil"/>
              <w:left w:val="nil"/>
              <w:bottom w:val="single" w:sz="4" w:space="0" w:color="auto"/>
              <w:right w:val="single" w:sz="4" w:space="0" w:color="auto"/>
            </w:tcBorders>
            <w:shd w:val="clear" w:color="auto" w:fill="auto"/>
            <w:noWrap/>
            <w:vAlign w:val="center"/>
            <w:hideMark/>
          </w:tcPr>
          <w:p w14:paraId="63BF9B2B" w14:textId="6FAFF87B" w:rsidR="00F22313" w:rsidRPr="00F22313" w:rsidRDefault="00F22313" w:rsidP="0030516F">
            <w:pPr>
              <w:spacing w:before="40" w:after="40" w:line="240" w:lineRule="exact"/>
              <w:jc w:val="left"/>
              <w:rPr>
                <w:rFonts w:eastAsia="Times New Roman"/>
                <w:b/>
                <w:bCs/>
                <w:position w:val="2"/>
                <w:sz w:val="20"/>
                <w:szCs w:val="20"/>
                <w:lang w:val="fr-FR" w:eastAsia="en-US" w:bidi="ar-EG"/>
              </w:rPr>
            </w:pPr>
            <w:r w:rsidRPr="00F22313">
              <w:rPr>
                <w:b/>
                <w:bCs/>
                <w:color w:val="000000"/>
                <w:sz w:val="20"/>
                <w:szCs w:val="20"/>
              </w:rPr>
              <w:t>530</w:t>
            </w:r>
            <w:r>
              <w:rPr>
                <w:b/>
                <w:bCs/>
                <w:color w:val="000000"/>
                <w:sz w:val="20"/>
                <w:szCs w:val="20"/>
              </w:rPr>
              <w:t xml:space="preserve">  </w:t>
            </w:r>
          </w:p>
        </w:tc>
        <w:tc>
          <w:tcPr>
            <w:tcW w:w="2035" w:type="dxa"/>
            <w:tcBorders>
              <w:top w:val="nil"/>
              <w:left w:val="nil"/>
              <w:bottom w:val="single" w:sz="4" w:space="0" w:color="auto"/>
              <w:right w:val="single" w:sz="4" w:space="0" w:color="auto"/>
            </w:tcBorders>
            <w:shd w:val="clear" w:color="auto" w:fill="auto"/>
            <w:noWrap/>
            <w:vAlign w:val="center"/>
            <w:hideMark/>
          </w:tcPr>
          <w:p w14:paraId="48B0BA4E" w14:textId="3919FB00" w:rsidR="00F22313" w:rsidRPr="00F22313" w:rsidRDefault="00F22313" w:rsidP="0030516F">
            <w:pPr>
              <w:spacing w:before="40" w:after="40" w:line="240" w:lineRule="exact"/>
              <w:jc w:val="left"/>
              <w:rPr>
                <w:rFonts w:eastAsia="Times New Roman"/>
                <w:b/>
                <w:bCs/>
                <w:position w:val="2"/>
                <w:sz w:val="20"/>
                <w:szCs w:val="20"/>
                <w:lang w:val="fr-FR" w:eastAsia="en-US" w:bidi="ar-EG"/>
              </w:rPr>
            </w:pPr>
            <w:r w:rsidRPr="00F22313">
              <w:rPr>
                <w:b/>
                <w:bCs/>
                <w:color w:val="000000"/>
                <w:sz w:val="20"/>
                <w:szCs w:val="20"/>
              </w:rPr>
              <w:t>574</w:t>
            </w:r>
            <w:r>
              <w:rPr>
                <w:b/>
                <w:bCs/>
                <w:color w:val="000000"/>
                <w:sz w:val="20"/>
                <w:szCs w:val="20"/>
              </w:rPr>
              <w:t xml:space="preserve">  </w:t>
            </w:r>
          </w:p>
        </w:tc>
        <w:tc>
          <w:tcPr>
            <w:tcW w:w="2039" w:type="dxa"/>
            <w:tcBorders>
              <w:top w:val="nil"/>
              <w:left w:val="nil"/>
              <w:bottom w:val="single" w:sz="4" w:space="0" w:color="auto"/>
              <w:right w:val="single" w:sz="4" w:space="0" w:color="auto"/>
            </w:tcBorders>
            <w:shd w:val="clear" w:color="auto" w:fill="auto"/>
            <w:noWrap/>
            <w:vAlign w:val="center"/>
            <w:hideMark/>
          </w:tcPr>
          <w:p w14:paraId="3EE81B93" w14:textId="096FC2C8" w:rsidR="00F22313" w:rsidRPr="00F22313" w:rsidRDefault="00F22313" w:rsidP="0030516F">
            <w:pPr>
              <w:spacing w:before="40" w:after="40" w:line="240" w:lineRule="exact"/>
              <w:jc w:val="left"/>
              <w:rPr>
                <w:rFonts w:eastAsia="Times New Roman"/>
                <w:b/>
                <w:bCs/>
                <w:position w:val="2"/>
                <w:sz w:val="20"/>
                <w:szCs w:val="20"/>
                <w:lang w:val="fr-FR" w:eastAsia="en-US" w:bidi="ar-EG"/>
              </w:rPr>
            </w:pPr>
            <w:r w:rsidRPr="00F22313">
              <w:rPr>
                <w:b/>
                <w:bCs/>
                <w:color w:val="000000"/>
                <w:sz w:val="20"/>
                <w:szCs w:val="20"/>
              </w:rPr>
              <w:t>1</w:t>
            </w:r>
            <w:r>
              <w:rPr>
                <w:b/>
                <w:bCs/>
                <w:color w:val="000000"/>
                <w:sz w:val="20"/>
                <w:szCs w:val="20"/>
              </w:rPr>
              <w:t> </w:t>
            </w:r>
            <w:r w:rsidRPr="00F22313">
              <w:rPr>
                <w:b/>
                <w:bCs/>
                <w:color w:val="000000"/>
                <w:sz w:val="20"/>
                <w:szCs w:val="20"/>
              </w:rPr>
              <w:t>105</w:t>
            </w:r>
            <w:r>
              <w:rPr>
                <w:b/>
                <w:bCs/>
                <w:color w:val="000000"/>
                <w:sz w:val="20"/>
                <w:szCs w:val="20"/>
              </w:rPr>
              <w:t xml:space="preserve">  </w:t>
            </w:r>
          </w:p>
        </w:tc>
      </w:tr>
      <w:tr w:rsidR="00F22313" w:rsidRPr="002A3D4E" w14:paraId="0E1D578F" w14:textId="77777777" w:rsidTr="00A51B6F">
        <w:trPr>
          <w:jc w:val="center"/>
        </w:trPr>
        <w:tc>
          <w:tcPr>
            <w:tcW w:w="3182" w:type="dxa"/>
            <w:tcBorders>
              <w:top w:val="single" w:sz="4" w:space="0" w:color="auto"/>
              <w:left w:val="single" w:sz="4" w:space="0" w:color="auto"/>
              <w:bottom w:val="nil"/>
              <w:right w:val="single" w:sz="4" w:space="0" w:color="auto"/>
            </w:tcBorders>
            <w:noWrap/>
            <w:vAlign w:val="center"/>
            <w:hideMark/>
          </w:tcPr>
          <w:p w14:paraId="0B3F9616" w14:textId="77777777" w:rsidR="00F22313" w:rsidRPr="002A3D4E" w:rsidRDefault="00F22313" w:rsidP="0030516F">
            <w:pPr>
              <w:spacing w:before="40" w:after="40" w:line="240" w:lineRule="exact"/>
              <w:jc w:val="left"/>
              <w:rPr>
                <w:rFonts w:eastAsia="Times New Roman"/>
                <w:position w:val="2"/>
                <w:sz w:val="20"/>
                <w:szCs w:val="20"/>
                <w:lang w:val="fr-FR" w:eastAsia="en-US" w:bidi="ar-EG"/>
              </w:rPr>
            </w:pPr>
            <w:r w:rsidRPr="002A3D4E">
              <w:rPr>
                <w:rFonts w:eastAsia="Times New Roman"/>
                <w:position w:val="2"/>
                <w:sz w:val="20"/>
                <w:szCs w:val="20"/>
                <w:rtl/>
                <w:lang w:val="fr-FR" w:eastAsia="en-US" w:bidi="ar-EG"/>
              </w:rPr>
              <w:t>زيادة</w:t>
            </w:r>
          </w:p>
        </w:tc>
        <w:tc>
          <w:tcPr>
            <w:tcW w:w="2373" w:type="dxa"/>
            <w:tcBorders>
              <w:top w:val="nil"/>
              <w:left w:val="nil"/>
              <w:bottom w:val="nil"/>
              <w:right w:val="single" w:sz="4" w:space="0" w:color="auto"/>
            </w:tcBorders>
            <w:shd w:val="clear" w:color="auto" w:fill="auto"/>
            <w:noWrap/>
            <w:vAlign w:val="bottom"/>
            <w:hideMark/>
          </w:tcPr>
          <w:p w14:paraId="216D6EDC" w14:textId="4035C68F" w:rsidR="00F22313" w:rsidRPr="00F22313" w:rsidRDefault="00F22313" w:rsidP="0030516F">
            <w:pPr>
              <w:spacing w:before="40" w:after="40" w:line="240" w:lineRule="exact"/>
              <w:jc w:val="left"/>
              <w:rPr>
                <w:rFonts w:eastAsia="Times New Roman"/>
                <w:position w:val="2"/>
                <w:sz w:val="20"/>
                <w:szCs w:val="20"/>
                <w:lang w:val="fr-FR" w:eastAsia="en-US" w:bidi="ar-EG"/>
              </w:rPr>
            </w:pPr>
            <w:r w:rsidRPr="00F22313">
              <w:rPr>
                <w:color w:val="000000"/>
                <w:sz w:val="20"/>
                <w:szCs w:val="20"/>
              </w:rPr>
              <w:t>279</w:t>
            </w:r>
            <w:r>
              <w:rPr>
                <w:color w:val="000000"/>
                <w:sz w:val="20"/>
                <w:szCs w:val="20"/>
              </w:rPr>
              <w:t xml:space="preserve">  </w:t>
            </w:r>
          </w:p>
        </w:tc>
        <w:tc>
          <w:tcPr>
            <w:tcW w:w="2035" w:type="dxa"/>
            <w:tcBorders>
              <w:top w:val="nil"/>
              <w:left w:val="nil"/>
              <w:bottom w:val="nil"/>
              <w:right w:val="single" w:sz="4" w:space="0" w:color="auto"/>
            </w:tcBorders>
            <w:shd w:val="clear" w:color="auto" w:fill="auto"/>
            <w:noWrap/>
            <w:vAlign w:val="bottom"/>
            <w:hideMark/>
          </w:tcPr>
          <w:p w14:paraId="7E42AF7B" w14:textId="1D1C904D" w:rsidR="00F22313" w:rsidRPr="00F22313" w:rsidRDefault="00F22313" w:rsidP="0030516F">
            <w:pPr>
              <w:spacing w:before="40" w:after="40" w:line="240" w:lineRule="exact"/>
              <w:jc w:val="left"/>
              <w:rPr>
                <w:rFonts w:eastAsia="Times New Roman"/>
                <w:position w:val="2"/>
                <w:sz w:val="20"/>
                <w:szCs w:val="20"/>
                <w:lang w:val="fr-FR" w:eastAsia="en-US" w:bidi="ar-EG"/>
              </w:rPr>
            </w:pPr>
            <w:r w:rsidRPr="00F22313">
              <w:rPr>
                <w:color w:val="000000"/>
                <w:sz w:val="20"/>
                <w:szCs w:val="20"/>
              </w:rPr>
              <w:t>565</w:t>
            </w:r>
            <w:r>
              <w:rPr>
                <w:color w:val="000000"/>
                <w:sz w:val="20"/>
                <w:szCs w:val="20"/>
              </w:rPr>
              <w:t xml:space="preserve">  </w:t>
            </w:r>
          </w:p>
        </w:tc>
        <w:tc>
          <w:tcPr>
            <w:tcW w:w="2039" w:type="dxa"/>
            <w:tcBorders>
              <w:top w:val="nil"/>
              <w:left w:val="nil"/>
              <w:bottom w:val="nil"/>
              <w:right w:val="single" w:sz="4" w:space="0" w:color="auto"/>
            </w:tcBorders>
            <w:shd w:val="clear" w:color="auto" w:fill="auto"/>
            <w:noWrap/>
            <w:vAlign w:val="bottom"/>
            <w:hideMark/>
          </w:tcPr>
          <w:p w14:paraId="5F52FF69" w14:textId="4AC18BE1" w:rsidR="00F22313" w:rsidRPr="00F22313" w:rsidRDefault="00F22313" w:rsidP="0030516F">
            <w:pPr>
              <w:spacing w:before="40" w:after="40" w:line="240" w:lineRule="exact"/>
              <w:jc w:val="left"/>
              <w:rPr>
                <w:rFonts w:eastAsia="Times New Roman"/>
                <w:position w:val="2"/>
                <w:sz w:val="20"/>
                <w:szCs w:val="20"/>
                <w:lang w:val="fr-FR" w:eastAsia="en-US" w:bidi="ar-EG"/>
              </w:rPr>
            </w:pPr>
            <w:r w:rsidRPr="00F22313">
              <w:rPr>
                <w:color w:val="000000"/>
                <w:sz w:val="20"/>
                <w:szCs w:val="20"/>
              </w:rPr>
              <w:t>844</w:t>
            </w:r>
            <w:r>
              <w:rPr>
                <w:color w:val="000000"/>
                <w:sz w:val="20"/>
                <w:szCs w:val="20"/>
              </w:rPr>
              <w:t xml:space="preserve">  </w:t>
            </w:r>
          </w:p>
        </w:tc>
      </w:tr>
      <w:tr w:rsidR="00F22313" w:rsidRPr="002A3D4E" w14:paraId="7E856833" w14:textId="77777777" w:rsidTr="00A51B6F">
        <w:trPr>
          <w:jc w:val="center"/>
        </w:trPr>
        <w:tc>
          <w:tcPr>
            <w:tcW w:w="3182" w:type="dxa"/>
            <w:tcBorders>
              <w:top w:val="nil"/>
              <w:left w:val="single" w:sz="4" w:space="0" w:color="auto"/>
              <w:bottom w:val="nil"/>
              <w:right w:val="single" w:sz="4" w:space="0" w:color="auto"/>
            </w:tcBorders>
            <w:noWrap/>
            <w:vAlign w:val="center"/>
            <w:hideMark/>
          </w:tcPr>
          <w:p w14:paraId="16B4B875" w14:textId="77777777" w:rsidR="00F22313" w:rsidRPr="002A3D4E" w:rsidRDefault="00F22313" w:rsidP="0030516F">
            <w:pPr>
              <w:spacing w:before="40" w:after="40" w:line="240" w:lineRule="exact"/>
              <w:jc w:val="left"/>
              <w:rPr>
                <w:rFonts w:eastAsia="Times New Roman"/>
                <w:position w:val="2"/>
                <w:sz w:val="20"/>
                <w:szCs w:val="20"/>
                <w:lang w:val="fr-FR" w:eastAsia="en-US" w:bidi="ar-EG"/>
              </w:rPr>
            </w:pPr>
            <w:r w:rsidRPr="002A3D4E">
              <w:rPr>
                <w:rFonts w:eastAsia="Times New Roman"/>
                <w:position w:val="2"/>
                <w:sz w:val="20"/>
                <w:szCs w:val="20"/>
                <w:rtl/>
                <w:lang w:val="fr-FR" w:eastAsia="en-US" w:bidi="ar-EG"/>
              </w:rPr>
              <w:t>استخدام أثناء السنة</w:t>
            </w:r>
          </w:p>
        </w:tc>
        <w:tc>
          <w:tcPr>
            <w:tcW w:w="2373" w:type="dxa"/>
            <w:tcBorders>
              <w:top w:val="nil"/>
              <w:left w:val="nil"/>
              <w:bottom w:val="nil"/>
              <w:right w:val="single" w:sz="4" w:space="0" w:color="auto"/>
            </w:tcBorders>
            <w:shd w:val="clear" w:color="auto" w:fill="auto"/>
            <w:noWrap/>
            <w:vAlign w:val="bottom"/>
            <w:hideMark/>
          </w:tcPr>
          <w:p w14:paraId="2E151A20" w14:textId="63840415" w:rsidR="00F22313" w:rsidRPr="00F22313" w:rsidRDefault="00F22313" w:rsidP="0030516F">
            <w:pPr>
              <w:spacing w:before="40" w:after="40" w:line="240" w:lineRule="exact"/>
              <w:jc w:val="left"/>
              <w:rPr>
                <w:rFonts w:eastAsia="Times New Roman"/>
                <w:position w:val="2"/>
                <w:sz w:val="20"/>
                <w:szCs w:val="20"/>
                <w:lang w:eastAsia="en-US" w:bidi="ar-EG"/>
              </w:rPr>
            </w:pPr>
            <w:r w:rsidRPr="00F22313">
              <w:rPr>
                <w:color w:val="000000"/>
                <w:sz w:val="20"/>
                <w:szCs w:val="20"/>
              </w:rPr>
              <w:t>89</w:t>
            </w:r>
            <w:r>
              <w:rPr>
                <w:color w:val="000000"/>
                <w:sz w:val="20"/>
                <w:szCs w:val="20"/>
              </w:rPr>
              <w:t>–</w:t>
            </w:r>
          </w:p>
        </w:tc>
        <w:tc>
          <w:tcPr>
            <w:tcW w:w="2035" w:type="dxa"/>
            <w:tcBorders>
              <w:top w:val="nil"/>
              <w:left w:val="nil"/>
              <w:bottom w:val="nil"/>
              <w:right w:val="single" w:sz="4" w:space="0" w:color="auto"/>
            </w:tcBorders>
            <w:shd w:val="clear" w:color="auto" w:fill="auto"/>
            <w:noWrap/>
            <w:vAlign w:val="bottom"/>
            <w:hideMark/>
          </w:tcPr>
          <w:p w14:paraId="7A980B3F" w14:textId="6FAB6FF2" w:rsidR="00F22313" w:rsidRPr="00F22313" w:rsidRDefault="00F22313" w:rsidP="0030516F">
            <w:pPr>
              <w:spacing w:before="40" w:after="40" w:line="240" w:lineRule="exact"/>
              <w:jc w:val="left"/>
              <w:rPr>
                <w:rFonts w:eastAsia="Times New Roman"/>
                <w:position w:val="2"/>
                <w:sz w:val="20"/>
                <w:szCs w:val="20"/>
                <w:rtl/>
                <w:lang w:val="fr-FR" w:eastAsia="en-US" w:bidi="ar-SY"/>
              </w:rPr>
            </w:pPr>
            <w:r w:rsidRPr="00F22313">
              <w:rPr>
                <w:color w:val="000000"/>
                <w:sz w:val="20"/>
                <w:szCs w:val="20"/>
              </w:rPr>
              <w:t>51</w:t>
            </w:r>
            <w:r>
              <w:rPr>
                <w:color w:val="000000"/>
                <w:sz w:val="20"/>
                <w:szCs w:val="20"/>
              </w:rPr>
              <w:t>–</w:t>
            </w:r>
          </w:p>
        </w:tc>
        <w:tc>
          <w:tcPr>
            <w:tcW w:w="2039" w:type="dxa"/>
            <w:tcBorders>
              <w:top w:val="nil"/>
              <w:left w:val="nil"/>
              <w:bottom w:val="nil"/>
              <w:right w:val="single" w:sz="4" w:space="0" w:color="auto"/>
            </w:tcBorders>
            <w:shd w:val="clear" w:color="auto" w:fill="auto"/>
            <w:noWrap/>
            <w:vAlign w:val="bottom"/>
            <w:hideMark/>
          </w:tcPr>
          <w:p w14:paraId="35F476FC" w14:textId="31DAB067" w:rsidR="00F22313" w:rsidRPr="00F22313" w:rsidRDefault="00F22313" w:rsidP="0030516F">
            <w:pPr>
              <w:spacing w:before="40" w:after="40" w:line="240" w:lineRule="exact"/>
              <w:jc w:val="left"/>
              <w:rPr>
                <w:rFonts w:eastAsia="Times New Roman"/>
                <w:position w:val="2"/>
                <w:sz w:val="20"/>
                <w:szCs w:val="20"/>
                <w:lang w:val="fr-FR" w:eastAsia="en-US" w:bidi="ar-EG"/>
              </w:rPr>
            </w:pPr>
            <w:r w:rsidRPr="00F22313">
              <w:rPr>
                <w:color w:val="000000"/>
                <w:sz w:val="20"/>
                <w:szCs w:val="20"/>
              </w:rPr>
              <w:t>141</w:t>
            </w:r>
            <w:r>
              <w:rPr>
                <w:color w:val="000000"/>
                <w:sz w:val="20"/>
                <w:szCs w:val="20"/>
              </w:rPr>
              <w:t>–</w:t>
            </w:r>
          </w:p>
        </w:tc>
      </w:tr>
      <w:tr w:rsidR="00F22313" w:rsidRPr="002A3D4E" w14:paraId="26315BC2" w14:textId="77777777" w:rsidTr="00A51B6F">
        <w:trPr>
          <w:jc w:val="center"/>
        </w:trPr>
        <w:tc>
          <w:tcPr>
            <w:tcW w:w="3182" w:type="dxa"/>
            <w:tcBorders>
              <w:top w:val="nil"/>
              <w:left w:val="single" w:sz="4" w:space="0" w:color="auto"/>
              <w:bottom w:val="nil"/>
              <w:right w:val="single" w:sz="4" w:space="0" w:color="auto"/>
            </w:tcBorders>
            <w:noWrap/>
            <w:vAlign w:val="center"/>
            <w:hideMark/>
          </w:tcPr>
          <w:p w14:paraId="5EFB77BE" w14:textId="77777777" w:rsidR="00F22313" w:rsidRPr="002A3D4E" w:rsidRDefault="00F22313" w:rsidP="0030516F">
            <w:pPr>
              <w:spacing w:before="40" w:after="40" w:line="240" w:lineRule="exact"/>
              <w:jc w:val="left"/>
              <w:rPr>
                <w:rFonts w:eastAsia="Times New Roman"/>
                <w:position w:val="2"/>
                <w:sz w:val="20"/>
                <w:szCs w:val="20"/>
                <w:lang w:val="fr-FR" w:eastAsia="en-US" w:bidi="ar-EG"/>
              </w:rPr>
            </w:pPr>
            <w:r w:rsidRPr="002A3D4E">
              <w:rPr>
                <w:rFonts w:eastAsia="Times New Roman"/>
                <w:position w:val="2"/>
                <w:sz w:val="20"/>
                <w:szCs w:val="20"/>
                <w:rtl/>
                <w:lang w:val="fr-FR" w:eastAsia="en-US" w:bidi="ar-EG"/>
              </w:rPr>
              <w:t>تحرير</w:t>
            </w:r>
          </w:p>
        </w:tc>
        <w:tc>
          <w:tcPr>
            <w:tcW w:w="2373" w:type="dxa"/>
            <w:tcBorders>
              <w:top w:val="nil"/>
              <w:left w:val="nil"/>
              <w:bottom w:val="nil"/>
              <w:right w:val="single" w:sz="4" w:space="0" w:color="auto"/>
            </w:tcBorders>
            <w:shd w:val="clear" w:color="auto" w:fill="auto"/>
            <w:noWrap/>
            <w:vAlign w:val="bottom"/>
            <w:hideMark/>
          </w:tcPr>
          <w:p w14:paraId="702DA0BE" w14:textId="6543F5B0" w:rsidR="00F22313" w:rsidRPr="00F22313" w:rsidRDefault="00F22313" w:rsidP="0030516F">
            <w:pPr>
              <w:spacing w:before="40" w:after="40" w:line="240" w:lineRule="exact"/>
              <w:jc w:val="left"/>
              <w:rPr>
                <w:rFonts w:eastAsia="Times New Roman"/>
                <w:position w:val="2"/>
                <w:sz w:val="20"/>
                <w:szCs w:val="20"/>
                <w:lang w:val="fr-FR" w:eastAsia="en-US" w:bidi="ar-EG"/>
              </w:rPr>
            </w:pPr>
            <w:r w:rsidRPr="00F22313">
              <w:rPr>
                <w:color w:val="000000"/>
                <w:sz w:val="20"/>
                <w:szCs w:val="20"/>
              </w:rPr>
              <w:t>441</w:t>
            </w:r>
            <w:r>
              <w:rPr>
                <w:color w:val="000000"/>
                <w:sz w:val="20"/>
                <w:szCs w:val="20"/>
              </w:rPr>
              <w:t>–</w:t>
            </w:r>
          </w:p>
        </w:tc>
        <w:tc>
          <w:tcPr>
            <w:tcW w:w="2035" w:type="dxa"/>
            <w:tcBorders>
              <w:top w:val="nil"/>
              <w:left w:val="nil"/>
              <w:bottom w:val="nil"/>
              <w:right w:val="single" w:sz="4" w:space="0" w:color="auto"/>
            </w:tcBorders>
            <w:shd w:val="clear" w:color="auto" w:fill="auto"/>
            <w:noWrap/>
            <w:vAlign w:val="bottom"/>
            <w:hideMark/>
          </w:tcPr>
          <w:p w14:paraId="217C885E" w14:textId="300749C8" w:rsidR="00F22313" w:rsidRPr="00F22313" w:rsidRDefault="00F22313" w:rsidP="0030516F">
            <w:pPr>
              <w:spacing w:before="40" w:after="40" w:line="240" w:lineRule="exact"/>
              <w:jc w:val="left"/>
              <w:rPr>
                <w:rFonts w:eastAsia="Times New Roman"/>
                <w:position w:val="2"/>
                <w:sz w:val="20"/>
                <w:szCs w:val="20"/>
                <w:lang w:val="fr-FR" w:eastAsia="en-US" w:bidi="ar-EG"/>
              </w:rPr>
            </w:pPr>
          </w:p>
        </w:tc>
        <w:tc>
          <w:tcPr>
            <w:tcW w:w="2039" w:type="dxa"/>
            <w:tcBorders>
              <w:top w:val="nil"/>
              <w:left w:val="nil"/>
              <w:bottom w:val="nil"/>
              <w:right w:val="single" w:sz="4" w:space="0" w:color="auto"/>
            </w:tcBorders>
            <w:shd w:val="clear" w:color="auto" w:fill="auto"/>
            <w:noWrap/>
            <w:vAlign w:val="bottom"/>
            <w:hideMark/>
          </w:tcPr>
          <w:p w14:paraId="418854FE" w14:textId="0B4E1EE6" w:rsidR="00F22313" w:rsidRPr="00F22313" w:rsidRDefault="00F22313" w:rsidP="0030516F">
            <w:pPr>
              <w:spacing w:before="40" w:after="40" w:line="240" w:lineRule="exact"/>
              <w:jc w:val="left"/>
              <w:rPr>
                <w:rFonts w:eastAsia="Times New Roman"/>
                <w:position w:val="2"/>
                <w:sz w:val="20"/>
                <w:szCs w:val="20"/>
                <w:lang w:val="fr-FR" w:eastAsia="en-US" w:bidi="ar-EG"/>
              </w:rPr>
            </w:pPr>
            <w:r w:rsidRPr="00F22313">
              <w:rPr>
                <w:color w:val="000000"/>
                <w:sz w:val="20"/>
                <w:szCs w:val="20"/>
              </w:rPr>
              <w:t>441</w:t>
            </w:r>
            <w:r>
              <w:rPr>
                <w:color w:val="000000"/>
                <w:sz w:val="20"/>
                <w:szCs w:val="20"/>
              </w:rPr>
              <w:t>–</w:t>
            </w:r>
          </w:p>
        </w:tc>
      </w:tr>
      <w:tr w:rsidR="00F22313" w:rsidRPr="002A3D4E" w14:paraId="70D43828" w14:textId="77777777" w:rsidTr="00A51B6F">
        <w:trPr>
          <w:jc w:val="center"/>
        </w:trPr>
        <w:tc>
          <w:tcPr>
            <w:tcW w:w="3182" w:type="dxa"/>
            <w:tcBorders>
              <w:top w:val="nil"/>
              <w:left w:val="single" w:sz="4" w:space="0" w:color="auto"/>
              <w:bottom w:val="nil"/>
              <w:right w:val="single" w:sz="4" w:space="0" w:color="auto"/>
            </w:tcBorders>
            <w:noWrap/>
            <w:vAlign w:val="center"/>
          </w:tcPr>
          <w:p w14:paraId="4E99DFE4" w14:textId="77777777" w:rsidR="00F22313" w:rsidRPr="002A3D4E" w:rsidRDefault="00F22313" w:rsidP="0030516F">
            <w:pPr>
              <w:spacing w:before="40" w:after="40" w:line="240" w:lineRule="exact"/>
              <w:jc w:val="left"/>
              <w:rPr>
                <w:rFonts w:eastAsia="Times New Roman"/>
                <w:position w:val="2"/>
                <w:sz w:val="20"/>
                <w:szCs w:val="20"/>
                <w:rtl/>
                <w:lang w:val="fr-FR" w:eastAsia="en-US" w:bidi="ar-EG"/>
              </w:rPr>
            </w:pPr>
            <w:r w:rsidRPr="002A3D4E">
              <w:rPr>
                <w:rFonts w:eastAsia="Times New Roman" w:hint="cs"/>
                <w:position w:val="2"/>
                <w:sz w:val="20"/>
                <w:szCs w:val="20"/>
                <w:rtl/>
                <w:lang w:val="fr-FR" w:eastAsia="en-US" w:bidi="ar-EG"/>
              </w:rPr>
              <w:t>تحويل</w:t>
            </w:r>
          </w:p>
        </w:tc>
        <w:tc>
          <w:tcPr>
            <w:tcW w:w="2373" w:type="dxa"/>
            <w:tcBorders>
              <w:top w:val="nil"/>
              <w:left w:val="nil"/>
              <w:bottom w:val="nil"/>
              <w:right w:val="single" w:sz="4" w:space="0" w:color="auto"/>
            </w:tcBorders>
            <w:shd w:val="clear" w:color="auto" w:fill="auto"/>
            <w:noWrap/>
            <w:vAlign w:val="bottom"/>
          </w:tcPr>
          <w:p w14:paraId="002F136F" w14:textId="22A6424B" w:rsidR="00F22313" w:rsidRPr="00F22313" w:rsidRDefault="00F22313" w:rsidP="0030516F">
            <w:pPr>
              <w:spacing w:before="40" w:after="40" w:line="240" w:lineRule="exact"/>
              <w:jc w:val="left"/>
              <w:rPr>
                <w:rFonts w:eastAsia="Times New Roman"/>
                <w:position w:val="2"/>
                <w:sz w:val="20"/>
                <w:szCs w:val="20"/>
                <w:lang w:val="fr-FR" w:eastAsia="en-US" w:bidi="ar-EG"/>
              </w:rPr>
            </w:pPr>
          </w:p>
        </w:tc>
        <w:tc>
          <w:tcPr>
            <w:tcW w:w="2035" w:type="dxa"/>
            <w:tcBorders>
              <w:top w:val="nil"/>
              <w:left w:val="nil"/>
              <w:bottom w:val="nil"/>
              <w:right w:val="single" w:sz="4" w:space="0" w:color="auto"/>
            </w:tcBorders>
            <w:shd w:val="clear" w:color="auto" w:fill="auto"/>
            <w:noWrap/>
            <w:vAlign w:val="bottom"/>
          </w:tcPr>
          <w:p w14:paraId="2909487E" w14:textId="5F49F968" w:rsidR="00F22313" w:rsidRPr="00F22313" w:rsidRDefault="00F22313" w:rsidP="0030516F">
            <w:pPr>
              <w:spacing w:before="40" w:after="40" w:line="240" w:lineRule="exact"/>
              <w:jc w:val="left"/>
              <w:rPr>
                <w:rFonts w:eastAsia="Times New Roman"/>
                <w:position w:val="2"/>
                <w:sz w:val="20"/>
                <w:szCs w:val="20"/>
                <w:lang w:val="fr-FR" w:eastAsia="en-US" w:bidi="ar-EG"/>
              </w:rPr>
            </w:pPr>
          </w:p>
        </w:tc>
        <w:tc>
          <w:tcPr>
            <w:tcW w:w="2039" w:type="dxa"/>
            <w:tcBorders>
              <w:top w:val="nil"/>
              <w:left w:val="nil"/>
              <w:bottom w:val="nil"/>
              <w:right w:val="single" w:sz="4" w:space="0" w:color="auto"/>
            </w:tcBorders>
            <w:shd w:val="clear" w:color="auto" w:fill="auto"/>
            <w:noWrap/>
            <w:vAlign w:val="bottom"/>
          </w:tcPr>
          <w:p w14:paraId="642EC1F8" w14:textId="33F1F388" w:rsidR="00F22313" w:rsidRPr="00F22313" w:rsidRDefault="00F22313" w:rsidP="0030516F">
            <w:pPr>
              <w:spacing w:before="40" w:after="40" w:line="240" w:lineRule="exact"/>
              <w:jc w:val="left"/>
              <w:rPr>
                <w:rFonts w:eastAsia="Times New Roman"/>
                <w:position w:val="2"/>
                <w:sz w:val="20"/>
                <w:szCs w:val="20"/>
                <w:lang w:val="fr-FR" w:eastAsia="en-US" w:bidi="ar-EG"/>
              </w:rPr>
            </w:pPr>
          </w:p>
        </w:tc>
      </w:tr>
      <w:tr w:rsidR="00F22313" w:rsidRPr="002A3D4E" w14:paraId="5734FB43" w14:textId="77777777" w:rsidTr="00A51B6F">
        <w:trPr>
          <w:jc w:val="center"/>
        </w:trPr>
        <w:tc>
          <w:tcPr>
            <w:tcW w:w="3182" w:type="dxa"/>
            <w:tcBorders>
              <w:top w:val="nil"/>
              <w:left w:val="single" w:sz="4" w:space="0" w:color="auto"/>
              <w:bottom w:val="single" w:sz="4" w:space="0" w:color="auto"/>
              <w:right w:val="single" w:sz="4" w:space="0" w:color="auto"/>
            </w:tcBorders>
            <w:noWrap/>
            <w:vAlign w:val="center"/>
            <w:hideMark/>
          </w:tcPr>
          <w:p w14:paraId="187B5A68" w14:textId="77777777" w:rsidR="00F22313" w:rsidRPr="00BA54D0" w:rsidRDefault="00F22313" w:rsidP="0030516F">
            <w:pPr>
              <w:spacing w:before="40" w:after="40" w:line="240" w:lineRule="exact"/>
              <w:jc w:val="left"/>
              <w:rPr>
                <w:rFonts w:eastAsia="Times New Roman"/>
                <w:position w:val="2"/>
                <w:sz w:val="20"/>
                <w:szCs w:val="20"/>
                <w:lang w:eastAsia="en-US" w:bidi="ar-EG"/>
              </w:rPr>
            </w:pPr>
            <w:r w:rsidRPr="002A3D4E">
              <w:rPr>
                <w:rFonts w:eastAsia="Times New Roman"/>
                <w:position w:val="2"/>
                <w:sz w:val="20"/>
                <w:szCs w:val="20"/>
                <w:rtl/>
                <w:lang w:val="fr-FR" w:eastAsia="en-US" w:bidi="ar-EG"/>
              </w:rPr>
              <w:t>مكاسب سعر الصرف غير المحققة</w:t>
            </w:r>
          </w:p>
        </w:tc>
        <w:tc>
          <w:tcPr>
            <w:tcW w:w="2373" w:type="dxa"/>
            <w:tcBorders>
              <w:top w:val="nil"/>
              <w:left w:val="single" w:sz="4" w:space="0" w:color="auto"/>
              <w:bottom w:val="nil"/>
              <w:right w:val="single" w:sz="4" w:space="0" w:color="auto"/>
            </w:tcBorders>
            <w:shd w:val="clear" w:color="auto" w:fill="auto"/>
            <w:noWrap/>
            <w:vAlign w:val="bottom"/>
            <w:hideMark/>
          </w:tcPr>
          <w:p w14:paraId="4F4815A2" w14:textId="64187FB2" w:rsidR="00F22313" w:rsidRPr="00F22313" w:rsidRDefault="00F22313" w:rsidP="0030516F">
            <w:pPr>
              <w:spacing w:before="40" w:after="40" w:line="240" w:lineRule="exact"/>
              <w:jc w:val="left"/>
              <w:rPr>
                <w:rFonts w:eastAsia="Times New Roman"/>
                <w:position w:val="2"/>
                <w:sz w:val="20"/>
                <w:szCs w:val="20"/>
                <w:lang w:eastAsia="en-US" w:bidi="ar-EG"/>
              </w:rPr>
            </w:pPr>
          </w:p>
        </w:tc>
        <w:tc>
          <w:tcPr>
            <w:tcW w:w="2035" w:type="dxa"/>
            <w:tcBorders>
              <w:top w:val="nil"/>
              <w:left w:val="nil"/>
              <w:bottom w:val="nil"/>
              <w:right w:val="single" w:sz="4" w:space="0" w:color="auto"/>
            </w:tcBorders>
            <w:shd w:val="clear" w:color="auto" w:fill="auto"/>
            <w:noWrap/>
            <w:vAlign w:val="bottom"/>
            <w:hideMark/>
          </w:tcPr>
          <w:p w14:paraId="1B72B721" w14:textId="57915A34" w:rsidR="00F22313" w:rsidRPr="00F22313" w:rsidRDefault="00F22313" w:rsidP="0030516F">
            <w:pPr>
              <w:spacing w:before="40" w:after="40" w:line="240" w:lineRule="exact"/>
              <w:jc w:val="left"/>
              <w:rPr>
                <w:rFonts w:eastAsia="Times New Roman"/>
                <w:position w:val="2"/>
                <w:sz w:val="20"/>
                <w:szCs w:val="20"/>
                <w:lang w:eastAsia="en-US" w:bidi="ar-EG"/>
              </w:rPr>
            </w:pPr>
            <w:r w:rsidRPr="00F22313">
              <w:rPr>
                <w:color w:val="000000"/>
                <w:sz w:val="20"/>
                <w:szCs w:val="20"/>
              </w:rPr>
              <w:t>4</w:t>
            </w:r>
            <w:r>
              <w:rPr>
                <w:color w:val="000000"/>
                <w:sz w:val="20"/>
                <w:szCs w:val="20"/>
              </w:rPr>
              <w:t xml:space="preserve">  </w:t>
            </w:r>
          </w:p>
        </w:tc>
        <w:tc>
          <w:tcPr>
            <w:tcW w:w="2039" w:type="dxa"/>
            <w:tcBorders>
              <w:top w:val="nil"/>
              <w:left w:val="nil"/>
              <w:bottom w:val="nil"/>
              <w:right w:val="single" w:sz="4" w:space="0" w:color="auto"/>
            </w:tcBorders>
            <w:shd w:val="clear" w:color="auto" w:fill="auto"/>
            <w:noWrap/>
            <w:vAlign w:val="bottom"/>
            <w:hideMark/>
          </w:tcPr>
          <w:p w14:paraId="1AE82736" w14:textId="6C4757F8" w:rsidR="00F22313" w:rsidRPr="00F22313" w:rsidRDefault="00F22313" w:rsidP="0030516F">
            <w:pPr>
              <w:spacing w:before="40" w:after="40" w:line="240" w:lineRule="exact"/>
              <w:jc w:val="left"/>
              <w:rPr>
                <w:rFonts w:eastAsia="Times New Roman"/>
                <w:position w:val="2"/>
                <w:sz w:val="20"/>
                <w:szCs w:val="20"/>
                <w:lang w:eastAsia="en-US" w:bidi="ar-EG"/>
              </w:rPr>
            </w:pPr>
            <w:r w:rsidRPr="00F22313">
              <w:rPr>
                <w:color w:val="000000"/>
                <w:sz w:val="20"/>
                <w:szCs w:val="20"/>
              </w:rPr>
              <w:t>4</w:t>
            </w:r>
            <w:r>
              <w:rPr>
                <w:color w:val="000000"/>
                <w:sz w:val="20"/>
                <w:szCs w:val="20"/>
              </w:rPr>
              <w:t xml:space="preserve">  </w:t>
            </w:r>
          </w:p>
        </w:tc>
      </w:tr>
      <w:tr w:rsidR="00F22313" w:rsidRPr="002A3D4E" w14:paraId="5DFD71C4" w14:textId="77777777" w:rsidTr="00A51B6F">
        <w:trPr>
          <w:jc w:val="center"/>
        </w:trPr>
        <w:tc>
          <w:tcPr>
            <w:tcW w:w="3182" w:type="dxa"/>
            <w:tcBorders>
              <w:top w:val="single" w:sz="4" w:space="0" w:color="auto"/>
              <w:left w:val="single" w:sz="4" w:space="0" w:color="auto"/>
              <w:bottom w:val="single" w:sz="4" w:space="0" w:color="auto"/>
              <w:right w:val="single" w:sz="4" w:space="0" w:color="auto"/>
            </w:tcBorders>
            <w:noWrap/>
            <w:vAlign w:val="center"/>
            <w:hideMark/>
          </w:tcPr>
          <w:p w14:paraId="26981F78" w14:textId="77777777" w:rsidR="00F22313" w:rsidRPr="002A3D4E" w:rsidRDefault="00F22313" w:rsidP="0030516F">
            <w:pPr>
              <w:spacing w:before="40" w:after="40" w:line="240" w:lineRule="exact"/>
              <w:jc w:val="left"/>
              <w:rPr>
                <w:rFonts w:eastAsia="Times New Roman"/>
                <w:b/>
                <w:bCs/>
                <w:position w:val="2"/>
                <w:sz w:val="20"/>
                <w:szCs w:val="20"/>
                <w:lang w:val="fr-FR" w:eastAsia="en-US" w:bidi="ar-EG"/>
              </w:rPr>
            </w:pPr>
            <w:r w:rsidRPr="002A3D4E">
              <w:rPr>
                <w:rFonts w:eastAsia="Times New Roman"/>
                <w:b/>
                <w:bCs/>
                <w:position w:val="2"/>
                <w:sz w:val="20"/>
                <w:szCs w:val="20"/>
                <w:rtl/>
                <w:lang w:val="fr-FR" w:eastAsia="en-US" w:bidi="ar-EG"/>
              </w:rPr>
              <w:t>الرصيد الختامي</w:t>
            </w:r>
          </w:p>
        </w:tc>
        <w:tc>
          <w:tcPr>
            <w:tcW w:w="2373" w:type="dxa"/>
            <w:tcBorders>
              <w:top w:val="single" w:sz="4" w:space="0" w:color="auto"/>
              <w:left w:val="nil"/>
              <w:bottom w:val="single" w:sz="4" w:space="0" w:color="auto"/>
              <w:right w:val="single" w:sz="4" w:space="0" w:color="auto"/>
            </w:tcBorders>
            <w:shd w:val="clear" w:color="auto" w:fill="auto"/>
            <w:noWrap/>
            <w:vAlign w:val="center"/>
            <w:hideMark/>
          </w:tcPr>
          <w:p w14:paraId="34FC082D" w14:textId="4516CAB7" w:rsidR="00F22313" w:rsidRPr="00F22313" w:rsidRDefault="00F22313" w:rsidP="0030516F">
            <w:pPr>
              <w:spacing w:before="40" w:after="40" w:line="240" w:lineRule="exact"/>
              <w:jc w:val="left"/>
              <w:rPr>
                <w:rFonts w:eastAsia="Times New Roman"/>
                <w:b/>
                <w:bCs/>
                <w:position w:val="2"/>
                <w:sz w:val="20"/>
                <w:szCs w:val="20"/>
                <w:lang w:val="fr-FR" w:eastAsia="en-US" w:bidi="ar-EG"/>
              </w:rPr>
            </w:pPr>
            <w:r w:rsidRPr="00F22313">
              <w:rPr>
                <w:b/>
                <w:bCs/>
                <w:color w:val="000000"/>
                <w:sz w:val="20"/>
                <w:szCs w:val="20"/>
              </w:rPr>
              <w:t>279</w:t>
            </w:r>
            <w:r>
              <w:rPr>
                <w:b/>
                <w:bCs/>
                <w:color w:val="000000"/>
                <w:sz w:val="20"/>
                <w:szCs w:val="20"/>
              </w:rPr>
              <w:t xml:space="preserve">  </w:t>
            </w:r>
          </w:p>
        </w:tc>
        <w:tc>
          <w:tcPr>
            <w:tcW w:w="2035" w:type="dxa"/>
            <w:tcBorders>
              <w:top w:val="single" w:sz="4" w:space="0" w:color="auto"/>
              <w:left w:val="nil"/>
              <w:bottom w:val="single" w:sz="4" w:space="0" w:color="auto"/>
              <w:right w:val="single" w:sz="4" w:space="0" w:color="auto"/>
            </w:tcBorders>
            <w:shd w:val="clear" w:color="auto" w:fill="auto"/>
            <w:noWrap/>
            <w:vAlign w:val="center"/>
            <w:hideMark/>
          </w:tcPr>
          <w:p w14:paraId="43D2680F" w14:textId="7747A134" w:rsidR="00F22313" w:rsidRPr="00F22313" w:rsidRDefault="00F22313" w:rsidP="0030516F">
            <w:pPr>
              <w:spacing w:before="40" w:after="40" w:line="240" w:lineRule="exact"/>
              <w:jc w:val="left"/>
              <w:rPr>
                <w:rFonts w:eastAsia="Times New Roman"/>
                <w:b/>
                <w:bCs/>
                <w:position w:val="2"/>
                <w:sz w:val="20"/>
                <w:szCs w:val="20"/>
                <w:lang w:val="fr-FR" w:eastAsia="en-US" w:bidi="ar-EG"/>
              </w:rPr>
            </w:pPr>
            <w:r w:rsidRPr="00F22313">
              <w:rPr>
                <w:b/>
                <w:bCs/>
                <w:color w:val="000000"/>
                <w:sz w:val="20"/>
                <w:szCs w:val="20"/>
              </w:rPr>
              <w:t>1</w:t>
            </w:r>
            <w:r>
              <w:rPr>
                <w:b/>
                <w:bCs/>
                <w:color w:val="000000"/>
                <w:sz w:val="20"/>
                <w:szCs w:val="20"/>
              </w:rPr>
              <w:t> </w:t>
            </w:r>
            <w:r w:rsidRPr="00F22313">
              <w:rPr>
                <w:b/>
                <w:bCs/>
                <w:color w:val="000000"/>
                <w:sz w:val="20"/>
                <w:szCs w:val="20"/>
              </w:rPr>
              <w:t>093</w:t>
            </w:r>
            <w:r>
              <w:rPr>
                <w:b/>
                <w:bCs/>
                <w:color w:val="000000"/>
                <w:sz w:val="20"/>
                <w:szCs w:val="20"/>
              </w:rPr>
              <w:t xml:space="preserve">  </w:t>
            </w:r>
          </w:p>
        </w:tc>
        <w:tc>
          <w:tcPr>
            <w:tcW w:w="2039" w:type="dxa"/>
            <w:tcBorders>
              <w:top w:val="single" w:sz="4" w:space="0" w:color="auto"/>
              <w:left w:val="nil"/>
              <w:bottom w:val="single" w:sz="4" w:space="0" w:color="auto"/>
              <w:right w:val="single" w:sz="4" w:space="0" w:color="auto"/>
            </w:tcBorders>
            <w:shd w:val="clear" w:color="auto" w:fill="auto"/>
            <w:noWrap/>
            <w:vAlign w:val="center"/>
            <w:hideMark/>
          </w:tcPr>
          <w:p w14:paraId="79EEECC0" w14:textId="2DA44C05" w:rsidR="00F22313" w:rsidRPr="00F22313" w:rsidRDefault="00F22313" w:rsidP="0030516F">
            <w:pPr>
              <w:spacing w:before="40" w:after="40" w:line="240" w:lineRule="exact"/>
              <w:jc w:val="left"/>
              <w:rPr>
                <w:rFonts w:eastAsia="Times New Roman"/>
                <w:b/>
                <w:bCs/>
                <w:position w:val="2"/>
                <w:sz w:val="20"/>
                <w:szCs w:val="20"/>
                <w:lang w:val="fr-FR" w:eastAsia="en-US" w:bidi="ar-EG"/>
              </w:rPr>
            </w:pPr>
            <w:r w:rsidRPr="00F22313">
              <w:rPr>
                <w:b/>
                <w:bCs/>
                <w:color w:val="000000"/>
                <w:sz w:val="20"/>
                <w:szCs w:val="20"/>
              </w:rPr>
              <w:t>1</w:t>
            </w:r>
            <w:r>
              <w:rPr>
                <w:b/>
                <w:bCs/>
                <w:color w:val="000000"/>
                <w:sz w:val="20"/>
                <w:szCs w:val="20"/>
              </w:rPr>
              <w:t> </w:t>
            </w:r>
            <w:r w:rsidRPr="00F22313">
              <w:rPr>
                <w:b/>
                <w:bCs/>
                <w:color w:val="000000"/>
                <w:sz w:val="20"/>
                <w:szCs w:val="20"/>
              </w:rPr>
              <w:t>372</w:t>
            </w:r>
            <w:r>
              <w:rPr>
                <w:b/>
                <w:bCs/>
                <w:color w:val="000000"/>
                <w:sz w:val="20"/>
                <w:szCs w:val="20"/>
              </w:rPr>
              <w:t xml:space="preserve">  </w:t>
            </w:r>
          </w:p>
        </w:tc>
      </w:tr>
    </w:tbl>
    <w:p w14:paraId="5F025B52" w14:textId="77777777" w:rsidR="003D4E90" w:rsidRPr="004419CE" w:rsidRDefault="003D4E90" w:rsidP="0030516F">
      <w:pPr>
        <w:pStyle w:val="Heading5"/>
        <w:spacing w:before="240" w:after="120"/>
        <w:rPr>
          <w:rtl/>
          <w:lang w:bidi="ar-EG"/>
        </w:rPr>
      </w:pPr>
      <w:bookmarkStart w:id="926" w:name="_Toc452156646"/>
      <w:bookmarkStart w:id="927" w:name="_Toc482792224"/>
      <w:bookmarkStart w:id="928" w:name="_Toc482793729"/>
      <w:bookmarkStart w:id="929" w:name="_Toc511402245"/>
      <w:bookmarkStart w:id="930" w:name="_Toc511756682"/>
      <w:bookmarkStart w:id="931" w:name="_Toc9614801"/>
      <w:bookmarkStart w:id="932" w:name="_Toc42013554"/>
      <w:bookmarkStart w:id="933" w:name="_Toc42014557"/>
      <w:bookmarkStart w:id="934" w:name="_Toc112318697"/>
      <w:bookmarkStart w:id="935" w:name="_Toc452156647"/>
      <w:r w:rsidRPr="004419CE">
        <w:rPr>
          <w:rtl/>
        </w:rPr>
        <w:lastRenderedPageBreak/>
        <w:t xml:space="preserve">الملاحظة </w:t>
      </w:r>
      <w:r w:rsidRPr="004419CE">
        <w:t>19</w:t>
      </w:r>
      <w:r w:rsidRPr="004419CE">
        <w:tab/>
      </w:r>
      <w:r w:rsidRPr="004419CE">
        <w:rPr>
          <w:rtl/>
        </w:rPr>
        <w:t>الديون الأخرى</w:t>
      </w:r>
      <w:bookmarkEnd w:id="926"/>
      <w:bookmarkEnd w:id="927"/>
      <w:bookmarkEnd w:id="928"/>
      <w:bookmarkEnd w:id="929"/>
      <w:bookmarkEnd w:id="930"/>
      <w:bookmarkEnd w:id="931"/>
      <w:bookmarkEnd w:id="932"/>
      <w:bookmarkEnd w:id="933"/>
      <w:bookmarkEnd w:id="934"/>
    </w:p>
    <w:tbl>
      <w:tblPr>
        <w:bidiVisual/>
        <w:tblW w:w="4995" w:type="pct"/>
        <w:jc w:val="center"/>
        <w:tblLook w:val="04A0" w:firstRow="1" w:lastRow="0" w:firstColumn="1" w:lastColumn="0" w:noHBand="0" w:noVBand="1"/>
      </w:tblPr>
      <w:tblGrid>
        <w:gridCol w:w="4815"/>
        <w:gridCol w:w="2407"/>
        <w:gridCol w:w="2407"/>
      </w:tblGrid>
      <w:tr w:rsidR="003D4E90" w:rsidRPr="002A3D4E" w14:paraId="44AFB76B" w14:textId="77777777" w:rsidTr="00F22313">
        <w:trPr>
          <w:jc w:val="center"/>
        </w:trPr>
        <w:tc>
          <w:tcPr>
            <w:tcW w:w="4815" w:type="dxa"/>
            <w:tcBorders>
              <w:top w:val="single" w:sz="4" w:space="0" w:color="auto"/>
              <w:left w:val="single" w:sz="4" w:space="0" w:color="auto"/>
              <w:bottom w:val="single" w:sz="4" w:space="0" w:color="auto"/>
              <w:right w:val="nil"/>
            </w:tcBorders>
            <w:noWrap/>
            <w:vAlign w:val="center"/>
            <w:hideMark/>
          </w:tcPr>
          <w:p w14:paraId="787640F0" w14:textId="77777777" w:rsidR="003D4E90" w:rsidRPr="002A3D4E" w:rsidRDefault="003D4E90" w:rsidP="00A51B6F">
            <w:pPr>
              <w:keepNext/>
              <w:keepLines/>
              <w:spacing w:before="40" w:after="40" w:line="240" w:lineRule="exact"/>
              <w:jc w:val="left"/>
              <w:rPr>
                <w:rFonts w:eastAsia="Times New Roman"/>
                <w:b/>
                <w:bCs/>
                <w:position w:val="2"/>
                <w:sz w:val="20"/>
                <w:szCs w:val="20"/>
                <w:lang w:eastAsia="en-US" w:bidi="ar-EG"/>
              </w:rPr>
            </w:pPr>
            <w:r w:rsidRPr="002A3D4E">
              <w:rPr>
                <w:rFonts w:eastAsia="Times New Roman"/>
                <w:b/>
                <w:bCs/>
                <w:position w:val="2"/>
                <w:sz w:val="20"/>
                <w:szCs w:val="20"/>
                <w:rtl/>
                <w:lang w:eastAsia="en-US" w:bidi="ar-EG"/>
              </w:rPr>
              <w:t>بآلاف الفرنكات السويسرية</w:t>
            </w:r>
          </w:p>
        </w:tc>
        <w:tc>
          <w:tcPr>
            <w:tcW w:w="2407" w:type="dxa"/>
            <w:tcBorders>
              <w:top w:val="single" w:sz="4" w:space="0" w:color="auto"/>
              <w:left w:val="single" w:sz="4" w:space="0" w:color="auto"/>
              <w:bottom w:val="single" w:sz="4" w:space="0" w:color="auto"/>
              <w:right w:val="single" w:sz="4" w:space="0" w:color="auto"/>
            </w:tcBorders>
            <w:noWrap/>
            <w:vAlign w:val="center"/>
            <w:hideMark/>
          </w:tcPr>
          <w:p w14:paraId="6BA62375" w14:textId="321D3A17" w:rsidR="003D4E90" w:rsidRPr="002A3D4E" w:rsidRDefault="00F22313" w:rsidP="00A51B6F">
            <w:pPr>
              <w:keepNext/>
              <w:keepLines/>
              <w:spacing w:before="40" w:after="40" w:line="240" w:lineRule="exact"/>
              <w:rPr>
                <w:rFonts w:eastAsia="Times New Roman"/>
                <w:b/>
                <w:bCs/>
                <w:position w:val="2"/>
                <w:sz w:val="20"/>
                <w:szCs w:val="20"/>
                <w:lang w:eastAsia="en-US" w:bidi="ar-EG"/>
              </w:rPr>
            </w:pPr>
            <w:r>
              <w:rPr>
                <w:rFonts w:eastAsia="Times New Roman"/>
                <w:b/>
                <w:bCs/>
                <w:position w:val="2"/>
                <w:sz w:val="20"/>
                <w:szCs w:val="20"/>
                <w:lang w:eastAsia="en-US" w:bidi="ar-EG"/>
              </w:rPr>
              <w:t>2021</w:t>
            </w:r>
            <w:r w:rsidR="003D4E90" w:rsidRPr="002A3D4E">
              <w:rPr>
                <w:rFonts w:eastAsia="Times New Roman"/>
                <w:b/>
                <w:bCs/>
                <w:position w:val="2"/>
                <w:sz w:val="20"/>
                <w:szCs w:val="20"/>
                <w:lang w:eastAsia="en-US" w:bidi="ar-EG"/>
              </w:rPr>
              <w:t>.12.31</w:t>
            </w:r>
          </w:p>
        </w:tc>
        <w:tc>
          <w:tcPr>
            <w:tcW w:w="2407" w:type="dxa"/>
            <w:tcBorders>
              <w:top w:val="single" w:sz="4" w:space="0" w:color="auto"/>
              <w:left w:val="nil"/>
              <w:bottom w:val="single" w:sz="4" w:space="0" w:color="auto"/>
              <w:right w:val="single" w:sz="4" w:space="0" w:color="auto"/>
            </w:tcBorders>
            <w:noWrap/>
            <w:vAlign w:val="center"/>
            <w:hideMark/>
          </w:tcPr>
          <w:p w14:paraId="5FAB2B79" w14:textId="26F69F8F" w:rsidR="003D4E90" w:rsidRPr="002A3D4E" w:rsidRDefault="00F22313" w:rsidP="00A51B6F">
            <w:pPr>
              <w:keepNext/>
              <w:keepLines/>
              <w:spacing w:before="40" w:after="40" w:line="240" w:lineRule="exact"/>
              <w:rPr>
                <w:rFonts w:eastAsia="Times New Roman"/>
                <w:b/>
                <w:bCs/>
                <w:position w:val="2"/>
                <w:sz w:val="20"/>
                <w:szCs w:val="20"/>
                <w:lang w:eastAsia="en-US" w:bidi="ar-EG"/>
              </w:rPr>
            </w:pPr>
            <w:r>
              <w:rPr>
                <w:rFonts w:eastAsia="Times New Roman"/>
                <w:b/>
                <w:bCs/>
                <w:position w:val="2"/>
                <w:sz w:val="20"/>
                <w:szCs w:val="20"/>
                <w:lang w:eastAsia="en-US" w:bidi="ar-EG"/>
              </w:rPr>
              <w:t>2020</w:t>
            </w:r>
            <w:r w:rsidR="003D4E90" w:rsidRPr="002A3D4E">
              <w:rPr>
                <w:rFonts w:eastAsia="Times New Roman"/>
                <w:b/>
                <w:bCs/>
                <w:position w:val="2"/>
                <w:sz w:val="20"/>
                <w:szCs w:val="20"/>
                <w:lang w:eastAsia="en-US" w:bidi="ar-EG"/>
              </w:rPr>
              <w:t>.12.31</w:t>
            </w:r>
          </w:p>
        </w:tc>
      </w:tr>
      <w:tr w:rsidR="00F22313" w:rsidRPr="002A3D4E" w14:paraId="1E7B225A" w14:textId="77777777" w:rsidTr="00F22313">
        <w:trPr>
          <w:jc w:val="center"/>
        </w:trPr>
        <w:tc>
          <w:tcPr>
            <w:tcW w:w="4815" w:type="dxa"/>
            <w:tcBorders>
              <w:left w:val="single" w:sz="4" w:space="0" w:color="auto"/>
              <w:bottom w:val="nil"/>
              <w:right w:val="nil"/>
            </w:tcBorders>
            <w:noWrap/>
            <w:vAlign w:val="bottom"/>
            <w:hideMark/>
          </w:tcPr>
          <w:p w14:paraId="241C6461" w14:textId="77777777" w:rsidR="00F22313" w:rsidRPr="002A3D4E" w:rsidRDefault="00F22313" w:rsidP="00F22313">
            <w:pPr>
              <w:keepNext/>
              <w:keepLines/>
              <w:spacing w:before="40" w:after="40" w:line="240" w:lineRule="exact"/>
              <w:jc w:val="left"/>
              <w:rPr>
                <w:rFonts w:eastAsia="Times New Roman"/>
                <w:position w:val="2"/>
                <w:sz w:val="20"/>
                <w:szCs w:val="20"/>
                <w:rtl/>
                <w:lang w:val="fr-FR" w:eastAsia="en-US" w:bidi="ar-EG"/>
              </w:rPr>
            </w:pPr>
            <w:r w:rsidRPr="002A3D4E">
              <w:rPr>
                <w:rFonts w:eastAsia="Times New Roman"/>
                <w:position w:val="2"/>
                <w:sz w:val="20"/>
                <w:szCs w:val="20"/>
                <w:rtl/>
                <w:lang w:val="fr-FR" w:eastAsia="en-US" w:bidi="ar-EG"/>
              </w:rPr>
              <w:t>حسابات مدينة</w:t>
            </w:r>
          </w:p>
        </w:tc>
        <w:tc>
          <w:tcPr>
            <w:tcW w:w="2407" w:type="dxa"/>
            <w:tcBorders>
              <w:top w:val="nil"/>
              <w:left w:val="single" w:sz="4" w:space="0" w:color="auto"/>
              <w:bottom w:val="nil"/>
              <w:right w:val="single" w:sz="4" w:space="0" w:color="auto"/>
            </w:tcBorders>
            <w:shd w:val="clear" w:color="auto" w:fill="auto"/>
            <w:noWrap/>
            <w:vAlign w:val="bottom"/>
          </w:tcPr>
          <w:p w14:paraId="7043B547" w14:textId="2760E595" w:rsidR="00F22313" w:rsidRPr="00F22313" w:rsidRDefault="00F22313" w:rsidP="00F22313">
            <w:pPr>
              <w:keepNext/>
              <w:keepLines/>
              <w:spacing w:before="40" w:after="40" w:line="240" w:lineRule="exact"/>
              <w:jc w:val="left"/>
              <w:rPr>
                <w:rFonts w:eastAsia="Times New Roman"/>
                <w:position w:val="2"/>
                <w:sz w:val="20"/>
                <w:szCs w:val="20"/>
                <w:lang w:val="fr-FR" w:eastAsia="en-US" w:bidi="ar-EG"/>
              </w:rPr>
            </w:pPr>
            <w:r w:rsidRPr="00F22313">
              <w:rPr>
                <w:color w:val="000000"/>
                <w:sz w:val="20"/>
                <w:szCs w:val="20"/>
              </w:rPr>
              <w:t>4</w:t>
            </w:r>
            <w:r>
              <w:rPr>
                <w:color w:val="000000"/>
                <w:sz w:val="20"/>
                <w:szCs w:val="20"/>
              </w:rPr>
              <w:t> </w:t>
            </w:r>
            <w:r w:rsidRPr="00F22313">
              <w:rPr>
                <w:color w:val="000000"/>
                <w:sz w:val="20"/>
                <w:szCs w:val="20"/>
              </w:rPr>
              <w:t>688</w:t>
            </w:r>
            <w:r>
              <w:rPr>
                <w:color w:val="000000"/>
                <w:sz w:val="20"/>
                <w:szCs w:val="20"/>
              </w:rPr>
              <w:t xml:space="preserve">  </w:t>
            </w:r>
          </w:p>
        </w:tc>
        <w:tc>
          <w:tcPr>
            <w:tcW w:w="2407" w:type="dxa"/>
            <w:tcBorders>
              <w:left w:val="single" w:sz="4" w:space="0" w:color="auto"/>
              <w:bottom w:val="nil"/>
              <w:right w:val="single" w:sz="4" w:space="0" w:color="auto"/>
            </w:tcBorders>
            <w:noWrap/>
            <w:vAlign w:val="bottom"/>
          </w:tcPr>
          <w:p w14:paraId="708E4F0A" w14:textId="73206AA6" w:rsidR="00F22313" w:rsidRPr="00F22313" w:rsidRDefault="00F22313" w:rsidP="00F22313">
            <w:pPr>
              <w:keepNext/>
              <w:keepLines/>
              <w:spacing w:before="40" w:after="40" w:line="240" w:lineRule="exact"/>
              <w:jc w:val="left"/>
              <w:rPr>
                <w:rFonts w:eastAsia="Times New Roman"/>
                <w:position w:val="2"/>
                <w:sz w:val="20"/>
                <w:szCs w:val="20"/>
                <w:lang w:val="fr-FR" w:eastAsia="en-US" w:bidi="ar-EG"/>
              </w:rPr>
            </w:pPr>
            <w:r w:rsidRPr="00F22313">
              <w:rPr>
                <w:color w:val="000000"/>
                <w:sz w:val="20"/>
                <w:szCs w:val="20"/>
              </w:rPr>
              <w:t>4</w:t>
            </w:r>
            <w:r>
              <w:rPr>
                <w:color w:val="000000"/>
                <w:sz w:val="20"/>
                <w:szCs w:val="20"/>
              </w:rPr>
              <w:t> </w:t>
            </w:r>
            <w:r w:rsidRPr="00F22313">
              <w:rPr>
                <w:color w:val="000000"/>
                <w:sz w:val="20"/>
                <w:szCs w:val="20"/>
              </w:rPr>
              <w:t>518</w:t>
            </w:r>
            <w:r>
              <w:rPr>
                <w:color w:val="000000"/>
                <w:sz w:val="20"/>
                <w:szCs w:val="20"/>
              </w:rPr>
              <w:t xml:space="preserve">  </w:t>
            </w:r>
          </w:p>
        </w:tc>
      </w:tr>
      <w:tr w:rsidR="00F22313" w:rsidRPr="002A3D4E" w14:paraId="3B35E42D" w14:textId="77777777" w:rsidTr="00F22313">
        <w:trPr>
          <w:jc w:val="center"/>
        </w:trPr>
        <w:tc>
          <w:tcPr>
            <w:tcW w:w="4815" w:type="dxa"/>
            <w:tcBorders>
              <w:top w:val="nil"/>
              <w:left w:val="single" w:sz="4" w:space="0" w:color="auto"/>
              <w:bottom w:val="nil"/>
              <w:right w:val="nil"/>
            </w:tcBorders>
            <w:noWrap/>
            <w:vAlign w:val="bottom"/>
            <w:hideMark/>
          </w:tcPr>
          <w:p w14:paraId="74E1A9F0" w14:textId="77777777" w:rsidR="00F22313" w:rsidRPr="002A3D4E" w:rsidRDefault="00F22313" w:rsidP="00F22313">
            <w:pPr>
              <w:keepNext/>
              <w:keepLines/>
              <w:spacing w:before="40" w:after="40" w:line="240" w:lineRule="exact"/>
              <w:jc w:val="left"/>
              <w:rPr>
                <w:rFonts w:eastAsia="Times New Roman"/>
                <w:position w:val="2"/>
                <w:sz w:val="20"/>
                <w:szCs w:val="20"/>
                <w:lang w:val="fr-FR" w:eastAsia="en-US" w:bidi="ar-EG"/>
              </w:rPr>
            </w:pPr>
            <w:r w:rsidRPr="002A3D4E">
              <w:rPr>
                <w:rFonts w:eastAsia="Times New Roman"/>
                <w:position w:val="2"/>
                <w:sz w:val="20"/>
                <w:szCs w:val="20"/>
                <w:rtl/>
                <w:lang w:val="fr-FR" w:eastAsia="en-US" w:bidi="ar-EG"/>
              </w:rPr>
              <w:t>متفرقات متعلقة بالموظفين</w:t>
            </w:r>
          </w:p>
        </w:tc>
        <w:tc>
          <w:tcPr>
            <w:tcW w:w="2407" w:type="dxa"/>
            <w:tcBorders>
              <w:top w:val="nil"/>
              <w:left w:val="single" w:sz="4" w:space="0" w:color="auto"/>
              <w:bottom w:val="nil"/>
              <w:right w:val="single" w:sz="4" w:space="0" w:color="auto"/>
            </w:tcBorders>
            <w:shd w:val="clear" w:color="auto" w:fill="auto"/>
            <w:noWrap/>
            <w:vAlign w:val="bottom"/>
          </w:tcPr>
          <w:p w14:paraId="104154D3" w14:textId="79937DE6" w:rsidR="00F22313" w:rsidRPr="00F22313" w:rsidRDefault="00F22313" w:rsidP="00F22313">
            <w:pPr>
              <w:keepNext/>
              <w:keepLines/>
              <w:spacing w:before="40" w:after="40" w:line="240" w:lineRule="exact"/>
              <w:jc w:val="left"/>
              <w:rPr>
                <w:rFonts w:eastAsia="Times New Roman"/>
                <w:position w:val="2"/>
                <w:sz w:val="20"/>
                <w:szCs w:val="20"/>
                <w:lang w:val="fr-FR" w:eastAsia="en-US" w:bidi="ar-EG"/>
              </w:rPr>
            </w:pPr>
            <w:r w:rsidRPr="00F22313">
              <w:rPr>
                <w:color w:val="000000"/>
                <w:sz w:val="20"/>
                <w:szCs w:val="20"/>
              </w:rPr>
              <w:t>1</w:t>
            </w:r>
            <w:r>
              <w:rPr>
                <w:color w:val="000000"/>
                <w:sz w:val="20"/>
                <w:szCs w:val="20"/>
              </w:rPr>
              <w:t> </w:t>
            </w:r>
            <w:r w:rsidRPr="00F22313">
              <w:rPr>
                <w:color w:val="000000"/>
                <w:sz w:val="20"/>
                <w:szCs w:val="20"/>
              </w:rPr>
              <w:t>617</w:t>
            </w:r>
            <w:r>
              <w:rPr>
                <w:color w:val="000000"/>
                <w:sz w:val="20"/>
                <w:szCs w:val="20"/>
              </w:rPr>
              <w:t xml:space="preserve">  </w:t>
            </w:r>
          </w:p>
        </w:tc>
        <w:tc>
          <w:tcPr>
            <w:tcW w:w="2407" w:type="dxa"/>
            <w:tcBorders>
              <w:top w:val="nil"/>
              <w:left w:val="single" w:sz="4" w:space="0" w:color="auto"/>
              <w:bottom w:val="nil"/>
              <w:right w:val="single" w:sz="4" w:space="0" w:color="auto"/>
            </w:tcBorders>
            <w:noWrap/>
            <w:vAlign w:val="bottom"/>
          </w:tcPr>
          <w:p w14:paraId="355FE736" w14:textId="7B573AE8" w:rsidR="00F22313" w:rsidRPr="00F22313" w:rsidRDefault="00F22313" w:rsidP="00F22313">
            <w:pPr>
              <w:keepNext/>
              <w:keepLines/>
              <w:spacing w:before="40" w:after="40" w:line="240" w:lineRule="exact"/>
              <w:jc w:val="left"/>
              <w:rPr>
                <w:rFonts w:eastAsia="Times New Roman"/>
                <w:position w:val="2"/>
                <w:sz w:val="20"/>
                <w:szCs w:val="20"/>
                <w:lang w:val="fr-FR" w:eastAsia="en-US" w:bidi="ar-EG"/>
              </w:rPr>
            </w:pPr>
            <w:r w:rsidRPr="00F22313">
              <w:rPr>
                <w:color w:val="000000"/>
                <w:sz w:val="20"/>
                <w:szCs w:val="20"/>
              </w:rPr>
              <w:t>1</w:t>
            </w:r>
            <w:r>
              <w:rPr>
                <w:color w:val="000000"/>
                <w:sz w:val="20"/>
                <w:szCs w:val="20"/>
              </w:rPr>
              <w:t> </w:t>
            </w:r>
            <w:r w:rsidRPr="00F22313">
              <w:rPr>
                <w:color w:val="000000"/>
                <w:sz w:val="20"/>
                <w:szCs w:val="20"/>
              </w:rPr>
              <w:t>956</w:t>
            </w:r>
            <w:r>
              <w:rPr>
                <w:color w:val="000000"/>
                <w:sz w:val="20"/>
                <w:szCs w:val="20"/>
              </w:rPr>
              <w:t xml:space="preserve">  </w:t>
            </w:r>
          </w:p>
        </w:tc>
      </w:tr>
      <w:tr w:rsidR="00F22313" w:rsidRPr="002A3D4E" w14:paraId="0ED7043A" w14:textId="77777777" w:rsidTr="00F22313">
        <w:trPr>
          <w:jc w:val="center"/>
        </w:trPr>
        <w:tc>
          <w:tcPr>
            <w:tcW w:w="4815" w:type="dxa"/>
            <w:tcBorders>
              <w:top w:val="nil"/>
              <w:left w:val="single" w:sz="4" w:space="0" w:color="auto"/>
              <w:bottom w:val="nil"/>
              <w:right w:val="nil"/>
            </w:tcBorders>
            <w:noWrap/>
            <w:vAlign w:val="bottom"/>
            <w:hideMark/>
          </w:tcPr>
          <w:p w14:paraId="1D7F58DC" w14:textId="77777777" w:rsidR="00F22313" w:rsidRPr="002A3D4E" w:rsidRDefault="00F22313" w:rsidP="00F22313">
            <w:pPr>
              <w:keepNext/>
              <w:keepLines/>
              <w:spacing w:before="40" w:after="40" w:line="240" w:lineRule="exact"/>
              <w:jc w:val="left"/>
              <w:rPr>
                <w:rFonts w:eastAsia="Times New Roman"/>
                <w:position w:val="2"/>
                <w:sz w:val="20"/>
                <w:szCs w:val="20"/>
                <w:lang w:val="fr-FR" w:eastAsia="en-US" w:bidi="ar-EG"/>
              </w:rPr>
            </w:pPr>
            <w:r w:rsidRPr="002A3D4E">
              <w:rPr>
                <w:rFonts w:eastAsia="Times New Roman"/>
                <w:position w:val="2"/>
                <w:sz w:val="20"/>
                <w:szCs w:val="20"/>
                <w:rtl/>
                <w:lang w:val="fr-FR" w:eastAsia="en-US" w:bidi="ar-EG"/>
              </w:rPr>
              <w:t>بضائع/فواتير مستلمة</w:t>
            </w:r>
          </w:p>
        </w:tc>
        <w:tc>
          <w:tcPr>
            <w:tcW w:w="2407" w:type="dxa"/>
            <w:tcBorders>
              <w:top w:val="nil"/>
              <w:left w:val="single" w:sz="4" w:space="0" w:color="auto"/>
              <w:bottom w:val="nil"/>
              <w:right w:val="single" w:sz="4" w:space="0" w:color="auto"/>
            </w:tcBorders>
            <w:shd w:val="clear" w:color="auto" w:fill="auto"/>
            <w:noWrap/>
            <w:vAlign w:val="bottom"/>
          </w:tcPr>
          <w:p w14:paraId="3980A07A" w14:textId="21CF2829" w:rsidR="00F22313" w:rsidRPr="00F22313" w:rsidRDefault="00F22313" w:rsidP="00F22313">
            <w:pPr>
              <w:keepNext/>
              <w:keepLines/>
              <w:spacing w:before="40" w:after="40" w:line="240" w:lineRule="exact"/>
              <w:jc w:val="left"/>
              <w:rPr>
                <w:rFonts w:eastAsia="Times New Roman"/>
                <w:position w:val="2"/>
                <w:sz w:val="20"/>
                <w:szCs w:val="20"/>
                <w:lang w:val="fr-FR" w:eastAsia="en-US" w:bidi="ar-EG"/>
              </w:rPr>
            </w:pPr>
            <w:r w:rsidRPr="00F22313">
              <w:rPr>
                <w:color w:val="000000"/>
                <w:sz w:val="20"/>
                <w:szCs w:val="20"/>
              </w:rPr>
              <w:t>37</w:t>
            </w:r>
            <w:r>
              <w:rPr>
                <w:color w:val="000000"/>
                <w:sz w:val="20"/>
                <w:szCs w:val="20"/>
              </w:rPr>
              <w:t xml:space="preserve">  </w:t>
            </w:r>
          </w:p>
        </w:tc>
        <w:tc>
          <w:tcPr>
            <w:tcW w:w="2407" w:type="dxa"/>
            <w:tcBorders>
              <w:top w:val="nil"/>
              <w:left w:val="single" w:sz="4" w:space="0" w:color="auto"/>
              <w:right w:val="single" w:sz="4" w:space="0" w:color="auto"/>
            </w:tcBorders>
            <w:noWrap/>
            <w:vAlign w:val="bottom"/>
          </w:tcPr>
          <w:p w14:paraId="169936C6" w14:textId="1295EAC4" w:rsidR="00F22313" w:rsidRPr="00F22313" w:rsidRDefault="00F22313" w:rsidP="00F22313">
            <w:pPr>
              <w:keepNext/>
              <w:keepLines/>
              <w:spacing w:before="40" w:after="40" w:line="240" w:lineRule="exact"/>
              <w:jc w:val="left"/>
              <w:rPr>
                <w:rFonts w:eastAsia="Times New Roman"/>
                <w:position w:val="2"/>
                <w:sz w:val="20"/>
                <w:szCs w:val="20"/>
                <w:lang w:val="fr-FR" w:eastAsia="en-US" w:bidi="ar-EG"/>
              </w:rPr>
            </w:pPr>
            <w:r w:rsidRPr="00F22313">
              <w:rPr>
                <w:color w:val="000000"/>
                <w:sz w:val="20"/>
                <w:szCs w:val="20"/>
              </w:rPr>
              <w:t>16</w:t>
            </w:r>
            <w:r>
              <w:rPr>
                <w:color w:val="000000"/>
                <w:sz w:val="20"/>
                <w:szCs w:val="20"/>
              </w:rPr>
              <w:t xml:space="preserve">  </w:t>
            </w:r>
          </w:p>
        </w:tc>
      </w:tr>
      <w:tr w:rsidR="00F22313" w:rsidRPr="002A3D4E" w14:paraId="39FA972F" w14:textId="77777777" w:rsidTr="00F22313">
        <w:trPr>
          <w:jc w:val="center"/>
        </w:trPr>
        <w:tc>
          <w:tcPr>
            <w:tcW w:w="4815" w:type="dxa"/>
            <w:tcBorders>
              <w:top w:val="nil"/>
              <w:left w:val="single" w:sz="4" w:space="0" w:color="auto"/>
              <w:bottom w:val="nil"/>
              <w:right w:val="nil"/>
            </w:tcBorders>
            <w:noWrap/>
            <w:vAlign w:val="bottom"/>
            <w:hideMark/>
          </w:tcPr>
          <w:p w14:paraId="69C9E4AF" w14:textId="77777777" w:rsidR="00F22313" w:rsidRPr="002A3D4E" w:rsidRDefault="00F22313" w:rsidP="00F22313">
            <w:pPr>
              <w:keepNext/>
              <w:keepLines/>
              <w:spacing w:before="40" w:after="40" w:line="240" w:lineRule="exact"/>
              <w:jc w:val="left"/>
              <w:rPr>
                <w:rFonts w:eastAsia="Times New Roman"/>
                <w:position w:val="2"/>
                <w:sz w:val="20"/>
                <w:szCs w:val="20"/>
                <w:lang w:val="fr-FR" w:eastAsia="en-US" w:bidi="ar-EG"/>
              </w:rPr>
            </w:pPr>
            <w:r w:rsidRPr="002A3D4E">
              <w:rPr>
                <w:rFonts w:eastAsia="Times New Roman"/>
                <w:position w:val="2"/>
                <w:sz w:val="20"/>
                <w:szCs w:val="20"/>
                <w:rtl/>
                <w:lang w:val="fr-FR" w:eastAsia="en-US" w:bidi="ar-EG"/>
              </w:rPr>
              <w:t>برنامج الأمم المتحدة الإنمائي</w:t>
            </w:r>
          </w:p>
        </w:tc>
        <w:tc>
          <w:tcPr>
            <w:tcW w:w="2407" w:type="dxa"/>
            <w:tcBorders>
              <w:top w:val="nil"/>
              <w:left w:val="single" w:sz="4" w:space="0" w:color="auto"/>
              <w:bottom w:val="nil"/>
              <w:right w:val="single" w:sz="4" w:space="0" w:color="auto"/>
            </w:tcBorders>
            <w:shd w:val="clear" w:color="auto" w:fill="auto"/>
            <w:noWrap/>
            <w:vAlign w:val="bottom"/>
          </w:tcPr>
          <w:p w14:paraId="0156EF96" w14:textId="1306791B" w:rsidR="00F22313" w:rsidRPr="00F22313" w:rsidRDefault="00F22313" w:rsidP="00F22313">
            <w:pPr>
              <w:keepNext/>
              <w:keepLines/>
              <w:spacing w:before="40" w:after="40" w:line="240" w:lineRule="exact"/>
              <w:jc w:val="left"/>
              <w:rPr>
                <w:rFonts w:eastAsia="Times New Roman"/>
                <w:position w:val="2"/>
                <w:sz w:val="20"/>
                <w:szCs w:val="20"/>
                <w:lang w:val="fr-FR" w:eastAsia="en-US" w:bidi="ar-EG"/>
              </w:rPr>
            </w:pPr>
            <w:r w:rsidRPr="00F22313">
              <w:rPr>
                <w:color w:val="000000"/>
                <w:sz w:val="20"/>
                <w:szCs w:val="20"/>
              </w:rPr>
              <w:t>2</w:t>
            </w:r>
            <w:r>
              <w:rPr>
                <w:color w:val="000000"/>
                <w:sz w:val="20"/>
                <w:szCs w:val="20"/>
              </w:rPr>
              <w:t xml:space="preserve">  </w:t>
            </w:r>
          </w:p>
        </w:tc>
        <w:tc>
          <w:tcPr>
            <w:tcW w:w="2407" w:type="dxa"/>
            <w:tcBorders>
              <w:top w:val="nil"/>
              <w:left w:val="single" w:sz="4" w:space="0" w:color="auto"/>
              <w:right w:val="single" w:sz="4" w:space="0" w:color="auto"/>
            </w:tcBorders>
            <w:noWrap/>
            <w:vAlign w:val="bottom"/>
          </w:tcPr>
          <w:p w14:paraId="7F31F114" w14:textId="12925465" w:rsidR="00F22313" w:rsidRPr="00F22313" w:rsidRDefault="00F22313" w:rsidP="00F22313">
            <w:pPr>
              <w:keepNext/>
              <w:keepLines/>
              <w:spacing w:before="40" w:after="40" w:line="240" w:lineRule="exact"/>
              <w:jc w:val="left"/>
              <w:rPr>
                <w:rFonts w:eastAsia="Times New Roman"/>
                <w:position w:val="2"/>
                <w:sz w:val="20"/>
                <w:szCs w:val="20"/>
                <w:lang w:val="fr-FR" w:eastAsia="en-US" w:bidi="ar-EG"/>
              </w:rPr>
            </w:pPr>
            <w:r w:rsidRPr="00F22313">
              <w:rPr>
                <w:color w:val="000000"/>
                <w:sz w:val="20"/>
                <w:szCs w:val="20"/>
              </w:rPr>
              <w:t>3</w:t>
            </w:r>
            <w:r>
              <w:rPr>
                <w:color w:val="000000"/>
                <w:sz w:val="20"/>
                <w:szCs w:val="20"/>
              </w:rPr>
              <w:t xml:space="preserve">  </w:t>
            </w:r>
          </w:p>
        </w:tc>
      </w:tr>
      <w:tr w:rsidR="00F22313" w:rsidRPr="002A3D4E" w14:paraId="7F25D1A8" w14:textId="77777777" w:rsidTr="00F22313">
        <w:trPr>
          <w:jc w:val="center"/>
        </w:trPr>
        <w:tc>
          <w:tcPr>
            <w:tcW w:w="4815" w:type="dxa"/>
            <w:tcBorders>
              <w:top w:val="single" w:sz="4" w:space="0" w:color="auto"/>
              <w:left w:val="single" w:sz="4" w:space="0" w:color="auto"/>
              <w:bottom w:val="single" w:sz="4" w:space="0" w:color="auto"/>
              <w:right w:val="nil"/>
            </w:tcBorders>
            <w:noWrap/>
            <w:vAlign w:val="center"/>
            <w:hideMark/>
          </w:tcPr>
          <w:p w14:paraId="5D86C24F" w14:textId="77777777" w:rsidR="00F22313" w:rsidRPr="002A3D4E" w:rsidRDefault="00F22313" w:rsidP="00F22313">
            <w:pPr>
              <w:keepNext/>
              <w:keepLines/>
              <w:spacing w:before="40" w:after="40" w:line="240" w:lineRule="exact"/>
              <w:jc w:val="left"/>
              <w:rPr>
                <w:rFonts w:eastAsia="Times New Roman"/>
                <w:b/>
                <w:bCs/>
                <w:position w:val="2"/>
                <w:sz w:val="20"/>
                <w:szCs w:val="20"/>
                <w:lang w:val="fr-FR" w:eastAsia="en-US" w:bidi="ar-EG"/>
              </w:rPr>
            </w:pPr>
            <w:r w:rsidRPr="002A3D4E">
              <w:rPr>
                <w:rFonts w:eastAsia="Times New Roman"/>
                <w:b/>
                <w:bCs/>
                <w:position w:val="2"/>
                <w:sz w:val="20"/>
                <w:szCs w:val="20"/>
                <w:rtl/>
                <w:lang w:val="fr-FR" w:eastAsia="en-US" w:bidi="ar-EG"/>
              </w:rPr>
              <w:t>ديون أخرى</w:t>
            </w:r>
          </w:p>
        </w:tc>
        <w:tc>
          <w:tcPr>
            <w:tcW w:w="24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D9418B" w14:textId="6DB16681" w:rsidR="00F22313" w:rsidRPr="00F22313" w:rsidRDefault="00F22313" w:rsidP="00F22313">
            <w:pPr>
              <w:keepNext/>
              <w:keepLines/>
              <w:spacing w:before="40" w:after="40" w:line="240" w:lineRule="exact"/>
              <w:jc w:val="left"/>
              <w:rPr>
                <w:rFonts w:eastAsia="Times New Roman"/>
                <w:b/>
                <w:bCs/>
                <w:position w:val="2"/>
                <w:sz w:val="20"/>
                <w:szCs w:val="20"/>
                <w:lang w:val="fr-FR" w:eastAsia="en-US" w:bidi="ar-EG"/>
              </w:rPr>
            </w:pPr>
            <w:r w:rsidRPr="00F22313">
              <w:rPr>
                <w:b/>
                <w:bCs/>
                <w:color w:val="000000"/>
                <w:sz w:val="20"/>
                <w:szCs w:val="20"/>
              </w:rPr>
              <w:t>6</w:t>
            </w:r>
            <w:r>
              <w:rPr>
                <w:b/>
                <w:bCs/>
                <w:color w:val="000000"/>
                <w:sz w:val="20"/>
                <w:szCs w:val="20"/>
              </w:rPr>
              <w:t> </w:t>
            </w:r>
            <w:r w:rsidRPr="00F22313">
              <w:rPr>
                <w:b/>
                <w:bCs/>
                <w:color w:val="000000"/>
                <w:sz w:val="20"/>
                <w:szCs w:val="20"/>
              </w:rPr>
              <w:t>343</w:t>
            </w:r>
            <w:r>
              <w:rPr>
                <w:b/>
                <w:bCs/>
                <w:color w:val="000000"/>
                <w:sz w:val="20"/>
                <w:szCs w:val="20"/>
              </w:rPr>
              <w:t xml:space="preserve">  </w:t>
            </w:r>
          </w:p>
        </w:tc>
        <w:tc>
          <w:tcPr>
            <w:tcW w:w="2407" w:type="dxa"/>
            <w:tcBorders>
              <w:top w:val="single" w:sz="4" w:space="0" w:color="auto"/>
              <w:left w:val="single" w:sz="4" w:space="0" w:color="auto"/>
              <w:bottom w:val="single" w:sz="4" w:space="0" w:color="auto"/>
              <w:right w:val="single" w:sz="4" w:space="0" w:color="auto"/>
            </w:tcBorders>
            <w:noWrap/>
            <w:vAlign w:val="center"/>
          </w:tcPr>
          <w:p w14:paraId="4AB43A1A" w14:textId="6203B0F3" w:rsidR="00F22313" w:rsidRPr="00F22313" w:rsidRDefault="00F22313" w:rsidP="00F22313">
            <w:pPr>
              <w:keepNext/>
              <w:keepLines/>
              <w:spacing w:before="40" w:after="40" w:line="240" w:lineRule="exact"/>
              <w:jc w:val="left"/>
              <w:rPr>
                <w:rFonts w:eastAsia="Times New Roman"/>
                <w:b/>
                <w:bCs/>
                <w:position w:val="2"/>
                <w:sz w:val="20"/>
                <w:szCs w:val="20"/>
                <w:lang w:val="fr-FR" w:eastAsia="en-US" w:bidi="ar-EG"/>
              </w:rPr>
            </w:pPr>
            <w:r w:rsidRPr="00F22313">
              <w:rPr>
                <w:b/>
                <w:bCs/>
                <w:color w:val="000000"/>
                <w:sz w:val="20"/>
                <w:szCs w:val="20"/>
              </w:rPr>
              <w:t>6</w:t>
            </w:r>
            <w:r>
              <w:rPr>
                <w:b/>
                <w:bCs/>
                <w:color w:val="000000"/>
                <w:sz w:val="20"/>
                <w:szCs w:val="20"/>
              </w:rPr>
              <w:t> </w:t>
            </w:r>
            <w:r w:rsidRPr="00F22313">
              <w:rPr>
                <w:b/>
                <w:bCs/>
                <w:color w:val="000000"/>
                <w:sz w:val="20"/>
                <w:szCs w:val="20"/>
              </w:rPr>
              <w:t>493</w:t>
            </w:r>
            <w:r>
              <w:rPr>
                <w:b/>
                <w:bCs/>
                <w:color w:val="000000"/>
                <w:sz w:val="20"/>
                <w:szCs w:val="20"/>
              </w:rPr>
              <w:t xml:space="preserve">  </w:t>
            </w:r>
          </w:p>
        </w:tc>
      </w:tr>
    </w:tbl>
    <w:p w14:paraId="68E90E8B" w14:textId="77777777" w:rsidR="003D4E90" w:rsidRPr="004419CE" w:rsidRDefault="003D4E90" w:rsidP="003D4E90">
      <w:pPr>
        <w:pStyle w:val="Heading5"/>
        <w:spacing w:before="240"/>
      </w:pPr>
      <w:bookmarkStart w:id="936" w:name="_Toc482792225"/>
      <w:bookmarkStart w:id="937" w:name="_Toc482793730"/>
      <w:bookmarkStart w:id="938" w:name="_Toc511402246"/>
      <w:bookmarkStart w:id="939" w:name="_Toc511756683"/>
      <w:bookmarkStart w:id="940" w:name="_Toc9614802"/>
      <w:bookmarkStart w:id="941" w:name="_Toc42013555"/>
      <w:bookmarkStart w:id="942" w:name="_Toc42014558"/>
      <w:bookmarkStart w:id="943" w:name="_Toc112318698"/>
      <w:r w:rsidRPr="009F1BA8">
        <w:rPr>
          <w:rtl/>
        </w:rPr>
        <w:t xml:space="preserve">الملاحظة </w:t>
      </w:r>
      <w:r w:rsidRPr="009F1BA8">
        <w:t>20</w:t>
      </w:r>
      <w:r w:rsidRPr="009F1BA8">
        <w:rPr>
          <w:rtl/>
        </w:rPr>
        <w:tab/>
        <w:t>الأموال المخصصة وغير المخصصة من خارج الميزانية</w:t>
      </w:r>
      <w:bookmarkEnd w:id="935"/>
      <w:bookmarkEnd w:id="936"/>
      <w:bookmarkEnd w:id="937"/>
      <w:bookmarkEnd w:id="938"/>
      <w:bookmarkEnd w:id="939"/>
      <w:bookmarkEnd w:id="940"/>
      <w:bookmarkEnd w:id="941"/>
      <w:bookmarkEnd w:id="942"/>
      <w:bookmarkEnd w:id="943"/>
    </w:p>
    <w:p w14:paraId="4FDFD5B8" w14:textId="77777777" w:rsidR="003D4E90" w:rsidRPr="004419CE" w:rsidRDefault="003D4E90" w:rsidP="0030516F">
      <w:pPr>
        <w:spacing w:after="120"/>
        <w:rPr>
          <w:lang w:bidi="ar-EG"/>
        </w:rPr>
      </w:pPr>
      <w:r w:rsidRPr="004419CE">
        <w:rPr>
          <w:rtl/>
          <w:lang w:bidi="ar-EG"/>
        </w:rPr>
        <w:t xml:space="preserve">ووفقاً للمعيار </w:t>
      </w:r>
      <w:r w:rsidRPr="00BA54D0">
        <w:rPr>
          <w:lang w:bidi="ar-EG"/>
        </w:rPr>
        <w:t>IPSAS 23</w:t>
      </w:r>
      <w:r w:rsidRPr="004419CE">
        <w:rPr>
          <w:rtl/>
          <w:lang w:bidi="ar-EG"/>
        </w:rPr>
        <w:t xml:space="preserve">، يمثل رصيد الأموال في تاريخ إقفال الحسابات مبالغ التمويل الواردة والتي لم تنفَق بعد. وثمة أرصدة مدرجة في السطر المقابل في البيان المالي، </w:t>
      </w:r>
      <w:r w:rsidRPr="004419CE">
        <w:rPr>
          <w:rFonts w:hint="cs"/>
          <w:rtl/>
          <w:lang w:bidi="ar-EG"/>
        </w:rPr>
        <w:t>وحركة</w:t>
      </w:r>
      <w:r w:rsidRPr="004419CE">
        <w:rPr>
          <w:rtl/>
          <w:lang w:bidi="ar-EG"/>
        </w:rPr>
        <w:t xml:space="preserve"> هذه الأموال موضحة في الجدول الوارد أدناه مع تحديد ما إذا كانت مخصصة لمشروع ما أم</w:t>
      </w:r>
      <w:r w:rsidRPr="004419CE">
        <w:rPr>
          <w:rFonts w:hint="cs"/>
          <w:rtl/>
          <w:lang w:bidi="ar-EG"/>
        </w:rPr>
        <w:t> </w:t>
      </w:r>
      <w:r w:rsidRPr="004419CE">
        <w:rPr>
          <w:rtl/>
          <w:lang w:bidi="ar-EG"/>
        </w:rPr>
        <w:t>لا من مصادر خارجية أو من أموال الاتحاد.</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3"/>
        <w:gridCol w:w="1711"/>
        <w:gridCol w:w="1605"/>
        <w:gridCol w:w="1587"/>
        <w:gridCol w:w="2163"/>
      </w:tblGrid>
      <w:tr w:rsidR="003D4E90" w:rsidRPr="002A3D4E" w14:paraId="5BAF387A" w14:textId="77777777" w:rsidTr="00A51B6F">
        <w:trPr>
          <w:jc w:val="center"/>
        </w:trPr>
        <w:tc>
          <w:tcPr>
            <w:tcW w:w="2563" w:type="dxa"/>
            <w:noWrap/>
            <w:vAlign w:val="center"/>
          </w:tcPr>
          <w:p w14:paraId="5916CAE9" w14:textId="77777777" w:rsidR="003D4E90" w:rsidRPr="002A3D4E" w:rsidRDefault="003D4E90" w:rsidP="0030516F">
            <w:pPr>
              <w:keepNext/>
              <w:spacing w:before="40" w:after="40" w:line="240" w:lineRule="exact"/>
              <w:jc w:val="center"/>
              <w:rPr>
                <w:rFonts w:eastAsia="Times New Roman"/>
                <w:b/>
                <w:bCs/>
                <w:position w:val="2"/>
                <w:sz w:val="20"/>
                <w:szCs w:val="20"/>
                <w:lang w:bidi="ar-EG"/>
              </w:rPr>
            </w:pPr>
            <w:r w:rsidRPr="002A3D4E">
              <w:rPr>
                <w:rFonts w:eastAsia="Times New Roman"/>
                <w:b/>
                <w:bCs/>
                <w:position w:val="2"/>
                <w:sz w:val="20"/>
                <w:szCs w:val="20"/>
                <w:rtl/>
                <w:lang w:eastAsia="en-US" w:bidi="ar-EG"/>
              </w:rPr>
              <w:t xml:space="preserve">بآلاف </w:t>
            </w:r>
            <w:r>
              <w:rPr>
                <w:rFonts w:eastAsia="Times New Roman" w:hint="cs"/>
                <w:b/>
                <w:bCs/>
                <w:position w:val="2"/>
                <w:sz w:val="20"/>
                <w:szCs w:val="20"/>
                <w:rtl/>
                <w:lang w:bidi="ar-EG"/>
              </w:rPr>
              <w:t>الفرنكات السويسرية</w:t>
            </w:r>
          </w:p>
        </w:tc>
        <w:tc>
          <w:tcPr>
            <w:tcW w:w="1711" w:type="dxa"/>
            <w:hideMark/>
          </w:tcPr>
          <w:p w14:paraId="5A732908" w14:textId="77777777" w:rsidR="003D4E90" w:rsidRPr="00887B24" w:rsidRDefault="003D4E90" w:rsidP="0030516F">
            <w:pPr>
              <w:keepNext/>
              <w:spacing w:before="40" w:after="40" w:line="240" w:lineRule="exact"/>
              <w:jc w:val="center"/>
              <w:rPr>
                <w:position w:val="2"/>
                <w:sz w:val="20"/>
                <w:szCs w:val="20"/>
                <w:lang w:eastAsia="en-US" w:bidi="ar-EG"/>
              </w:rPr>
            </w:pPr>
            <w:r w:rsidRPr="00887B24">
              <w:rPr>
                <w:rFonts w:eastAsia="Times New Roman"/>
                <w:position w:val="2"/>
                <w:sz w:val="20"/>
                <w:szCs w:val="20"/>
                <w:rtl/>
                <w:lang w:eastAsia="en-US" w:bidi="ar-EG"/>
              </w:rPr>
              <w:t>أموال خارجية مخصصة</w:t>
            </w:r>
          </w:p>
        </w:tc>
        <w:tc>
          <w:tcPr>
            <w:tcW w:w="1605" w:type="dxa"/>
            <w:hideMark/>
          </w:tcPr>
          <w:p w14:paraId="0EF9F053" w14:textId="77777777" w:rsidR="003D4E90" w:rsidRPr="00887B24" w:rsidRDefault="003D4E90" w:rsidP="0030516F">
            <w:pPr>
              <w:keepNext/>
              <w:spacing w:before="40" w:after="40" w:line="240" w:lineRule="exact"/>
              <w:jc w:val="center"/>
              <w:rPr>
                <w:rFonts w:eastAsia="Times New Roman"/>
                <w:position w:val="2"/>
                <w:sz w:val="20"/>
                <w:szCs w:val="20"/>
                <w:lang w:eastAsia="en-US" w:bidi="ar-EG"/>
              </w:rPr>
            </w:pPr>
            <w:r w:rsidRPr="00887B24">
              <w:rPr>
                <w:rFonts w:eastAsia="Times New Roman"/>
                <w:position w:val="2"/>
                <w:sz w:val="20"/>
                <w:szCs w:val="20"/>
                <w:rtl/>
                <w:lang w:eastAsia="en-US" w:bidi="ar-EG"/>
              </w:rPr>
              <w:t>أموال خارجية بانتظار التخصيص</w:t>
            </w:r>
          </w:p>
        </w:tc>
        <w:tc>
          <w:tcPr>
            <w:tcW w:w="1587" w:type="dxa"/>
            <w:hideMark/>
          </w:tcPr>
          <w:p w14:paraId="25856085" w14:textId="77777777" w:rsidR="003D4E90" w:rsidRPr="002A3D4E" w:rsidRDefault="003D4E90" w:rsidP="0030516F">
            <w:pPr>
              <w:keepNext/>
              <w:spacing w:before="40" w:after="40" w:line="240" w:lineRule="exact"/>
              <w:jc w:val="center"/>
              <w:rPr>
                <w:rFonts w:eastAsia="Times New Roman"/>
                <w:b/>
                <w:bCs/>
                <w:position w:val="2"/>
                <w:sz w:val="20"/>
                <w:szCs w:val="20"/>
                <w:lang w:eastAsia="en-US" w:bidi="ar-EG"/>
              </w:rPr>
            </w:pPr>
            <w:r w:rsidRPr="002A3D4E">
              <w:rPr>
                <w:rFonts w:eastAsia="Times New Roman"/>
                <w:b/>
                <w:bCs/>
                <w:position w:val="2"/>
                <w:sz w:val="20"/>
                <w:szCs w:val="20"/>
                <w:rtl/>
                <w:lang w:eastAsia="en-US" w:bidi="ar-EG"/>
              </w:rPr>
              <w:t>مجموع الأموال الخارجية</w:t>
            </w:r>
          </w:p>
        </w:tc>
        <w:tc>
          <w:tcPr>
            <w:tcW w:w="2163" w:type="dxa"/>
            <w:hideMark/>
          </w:tcPr>
          <w:p w14:paraId="08D482EB" w14:textId="77777777" w:rsidR="003D4E90" w:rsidRPr="002A3D4E" w:rsidRDefault="003D4E90" w:rsidP="0030516F">
            <w:pPr>
              <w:keepNext/>
              <w:spacing w:before="40" w:after="40" w:line="240" w:lineRule="exact"/>
              <w:jc w:val="center"/>
              <w:rPr>
                <w:rFonts w:eastAsia="Times New Roman"/>
                <w:b/>
                <w:bCs/>
                <w:position w:val="2"/>
                <w:sz w:val="20"/>
                <w:szCs w:val="20"/>
                <w:lang w:eastAsia="en-US" w:bidi="ar-EG"/>
              </w:rPr>
            </w:pPr>
            <w:r w:rsidRPr="002A3D4E">
              <w:rPr>
                <w:rFonts w:eastAsia="Times New Roman"/>
                <w:b/>
                <w:bCs/>
                <w:position w:val="2"/>
                <w:sz w:val="20"/>
                <w:szCs w:val="20"/>
                <w:rtl/>
                <w:lang w:eastAsia="en-US" w:bidi="ar-EG"/>
              </w:rPr>
              <w:t>الأموال الخاصة المخصصة للمشاريع خارج الميزانية</w:t>
            </w:r>
          </w:p>
        </w:tc>
      </w:tr>
      <w:tr w:rsidR="00F22313" w:rsidRPr="002A3D4E" w14:paraId="7923EA1B" w14:textId="77777777" w:rsidTr="00A51B6F">
        <w:trPr>
          <w:jc w:val="center"/>
        </w:trPr>
        <w:tc>
          <w:tcPr>
            <w:tcW w:w="2563" w:type="dxa"/>
            <w:noWrap/>
            <w:vAlign w:val="bottom"/>
            <w:hideMark/>
          </w:tcPr>
          <w:p w14:paraId="6C16889E" w14:textId="76D8CBFF" w:rsidR="00F22313" w:rsidRPr="002A3D4E" w:rsidRDefault="00F22313" w:rsidP="0030516F">
            <w:pPr>
              <w:spacing w:before="40" w:after="40" w:line="240" w:lineRule="exact"/>
              <w:jc w:val="left"/>
              <w:rPr>
                <w:rFonts w:eastAsia="Times New Roman"/>
                <w:b/>
                <w:bCs/>
                <w:position w:val="2"/>
                <w:sz w:val="20"/>
                <w:szCs w:val="20"/>
                <w:lang w:val="fr-FR" w:eastAsia="en-US" w:bidi="ar-EG"/>
              </w:rPr>
            </w:pPr>
            <w:r w:rsidRPr="002A3D4E">
              <w:rPr>
                <w:rFonts w:eastAsia="Times New Roman" w:hint="cs"/>
                <w:b/>
                <w:bCs/>
                <w:position w:val="2"/>
                <w:sz w:val="20"/>
                <w:szCs w:val="20"/>
                <w:rtl/>
                <w:lang w:val="fr-FR" w:eastAsia="en-US" w:bidi="ar-EG"/>
              </w:rPr>
              <w:t>الأرصدة</w:t>
            </w:r>
            <w:r w:rsidRPr="002A3D4E">
              <w:rPr>
                <w:rFonts w:eastAsia="Times New Roman"/>
                <w:b/>
                <w:bCs/>
                <w:position w:val="2"/>
                <w:sz w:val="20"/>
                <w:szCs w:val="20"/>
                <w:rtl/>
                <w:lang w:val="fr-FR" w:eastAsia="en-US" w:bidi="ar-EG"/>
              </w:rPr>
              <w:t xml:space="preserve"> في </w:t>
            </w:r>
            <w:r>
              <w:rPr>
                <w:rFonts w:eastAsia="Times New Roman"/>
                <w:b/>
                <w:bCs/>
                <w:position w:val="2"/>
                <w:sz w:val="20"/>
                <w:szCs w:val="20"/>
                <w:lang w:val="fr-FR" w:eastAsia="en-US" w:bidi="ar-EG"/>
              </w:rPr>
              <w:t>2020</w:t>
            </w:r>
            <w:r w:rsidRPr="002A3D4E">
              <w:rPr>
                <w:rFonts w:eastAsia="Times New Roman"/>
                <w:b/>
                <w:bCs/>
                <w:position w:val="2"/>
                <w:sz w:val="20"/>
                <w:szCs w:val="20"/>
                <w:lang w:val="fr-FR" w:eastAsia="en-US" w:bidi="ar-EG"/>
              </w:rPr>
              <w:t>.12.31</w:t>
            </w:r>
          </w:p>
        </w:tc>
        <w:tc>
          <w:tcPr>
            <w:tcW w:w="1711" w:type="dxa"/>
            <w:noWrap/>
            <w:hideMark/>
          </w:tcPr>
          <w:p w14:paraId="37840F9B" w14:textId="224743D8" w:rsidR="00F22313" w:rsidRPr="00F22313" w:rsidRDefault="00F22313" w:rsidP="0030516F">
            <w:pPr>
              <w:spacing w:before="40" w:after="40" w:line="240" w:lineRule="exact"/>
              <w:jc w:val="left"/>
              <w:rPr>
                <w:rFonts w:eastAsia="Times New Roman"/>
                <w:position w:val="2"/>
                <w:sz w:val="20"/>
                <w:szCs w:val="20"/>
                <w:lang w:val="fr-FR" w:eastAsia="en-US" w:bidi="ar-EG"/>
              </w:rPr>
            </w:pPr>
            <w:r w:rsidRPr="00F22313">
              <w:rPr>
                <w:sz w:val="20"/>
                <w:szCs w:val="20"/>
              </w:rPr>
              <w:t>38 430</w:t>
            </w:r>
            <w:r>
              <w:rPr>
                <w:sz w:val="20"/>
                <w:szCs w:val="20"/>
              </w:rPr>
              <w:t xml:space="preserve">  </w:t>
            </w:r>
          </w:p>
        </w:tc>
        <w:tc>
          <w:tcPr>
            <w:tcW w:w="1605" w:type="dxa"/>
            <w:noWrap/>
            <w:hideMark/>
          </w:tcPr>
          <w:p w14:paraId="60579109" w14:textId="3CC1D395" w:rsidR="00F22313" w:rsidRPr="00F22313" w:rsidRDefault="00F22313" w:rsidP="0030516F">
            <w:pPr>
              <w:spacing w:before="40" w:after="40" w:line="240" w:lineRule="exact"/>
              <w:jc w:val="left"/>
              <w:rPr>
                <w:rFonts w:eastAsia="Times New Roman"/>
                <w:position w:val="2"/>
                <w:sz w:val="20"/>
                <w:szCs w:val="20"/>
                <w:lang w:val="fr-FR" w:eastAsia="en-US" w:bidi="ar-EG"/>
              </w:rPr>
            </w:pPr>
            <w:r w:rsidRPr="00F22313">
              <w:rPr>
                <w:sz w:val="20"/>
                <w:szCs w:val="20"/>
              </w:rPr>
              <w:t>4 353</w:t>
            </w:r>
            <w:r>
              <w:rPr>
                <w:sz w:val="20"/>
                <w:szCs w:val="20"/>
              </w:rPr>
              <w:t xml:space="preserve">  </w:t>
            </w:r>
          </w:p>
        </w:tc>
        <w:tc>
          <w:tcPr>
            <w:tcW w:w="1587" w:type="dxa"/>
            <w:noWrap/>
            <w:hideMark/>
          </w:tcPr>
          <w:p w14:paraId="1A63FD68" w14:textId="4FE4581D" w:rsidR="00F22313" w:rsidRPr="00F22313" w:rsidRDefault="00F22313" w:rsidP="0030516F">
            <w:pPr>
              <w:spacing w:before="40" w:after="40" w:line="240" w:lineRule="exact"/>
              <w:jc w:val="left"/>
              <w:rPr>
                <w:rFonts w:eastAsia="Times New Roman"/>
                <w:b/>
                <w:bCs/>
                <w:position w:val="2"/>
                <w:sz w:val="20"/>
                <w:szCs w:val="20"/>
                <w:lang w:val="fr-FR" w:eastAsia="en-US" w:bidi="ar-EG"/>
              </w:rPr>
            </w:pPr>
            <w:r w:rsidRPr="00F22313">
              <w:rPr>
                <w:b/>
                <w:bCs/>
                <w:sz w:val="20"/>
                <w:szCs w:val="20"/>
              </w:rPr>
              <w:t>42 783</w:t>
            </w:r>
            <w:r>
              <w:rPr>
                <w:b/>
                <w:bCs/>
                <w:sz w:val="20"/>
                <w:szCs w:val="20"/>
              </w:rPr>
              <w:t xml:space="preserve">  </w:t>
            </w:r>
          </w:p>
        </w:tc>
        <w:tc>
          <w:tcPr>
            <w:tcW w:w="2163" w:type="dxa"/>
            <w:noWrap/>
            <w:hideMark/>
          </w:tcPr>
          <w:p w14:paraId="08FD5148" w14:textId="037B14CE" w:rsidR="00F22313" w:rsidRPr="00F22313" w:rsidRDefault="00F22313" w:rsidP="0030516F">
            <w:pPr>
              <w:spacing w:before="40" w:after="40" w:line="240" w:lineRule="exact"/>
              <w:jc w:val="left"/>
              <w:rPr>
                <w:rFonts w:eastAsia="Times New Roman"/>
                <w:b/>
                <w:bCs/>
                <w:position w:val="2"/>
                <w:sz w:val="20"/>
                <w:szCs w:val="20"/>
                <w:lang w:val="fr-FR" w:eastAsia="en-US" w:bidi="ar-EG"/>
              </w:rPr>
            </w:pPr>
            <w:r w:rsidRPr="00F22313">
              <w:rPr>
                <w:b/>
                <w:bCs/>
                <w:sz w:val="20"/>
                <w:szCs w:val="20"/>
              </w:rPr>
              <w:t>8 008</w:t>
            </w:r>
            <w:r>
              <w:rPr>
                <w:b/>
                <w:bCs/>
                <w:sz w:val="20"/>
                <w:szCs w:val="20"/>
              </w:rPr>
              <w:t xml:space="preserve">  </w:t>
            </w:r>
          </w:p>
        </w:tc>
      </w:tr>
      <w:tr w:rsidR="00F22313" w:rsidRPr="002A3D4E" w14:paraId="597E788E" w14:textId="77777777" w:rsidTr="00A51B6F">
        <w:trPr>
          <w:jc w:val="center"/>
        </w:trPr>
        <w:tc>
          <w:tcPr>
            <w:tcW w:w="2563" w:type="dxa"/>
            <w:noWrap/>
            <w:vAlign w:val="bottom"/>
            <w:hideMark/>
          </w:tcPr>
          <w:p w14:paraId="71D8FB6D" w14:textId="77777777" w:rsidR="00F22313" w:rsidRPr="002A3D4E" w:rsidRDefault="00F22313" w:rsidP="0030516F">
            <w:pPr>
              <w:spacing w:before="40" w:after="40" w:line="240" w:lineRule="exact"/>
              <w:jc w:val="left"/>
              <w:rPr>
                <w:rFonts w:eastAsia="Times New Roman"/>
                <w:position w:val="2"/>
                <w:sz w:val="20"/>
                <w:szCs w:val="20"/>
                <w:lang w:val="fr-FR" w:eastAsia="en-US" w:bidi="ar-EG"/>
              </w:rPr>
            </w:pPr>
            <w:r w:rsidRPr="002A3D4E">
              <w:rPr>
                <w:rFonts w:eastAsia="Times New Roman"/>
                <w:position w:val="2"/>
                <w:sz w:val="20"/>
                <w:szCs w:val="20"/>
                <w:rtl/>
                <w:lang w:val="fr-FR" w:eastAsia="en-US" w:bidi="ar-EG"/>
              </w:rPr>
              <w:t>الزيادة</w:t>
            </w:r>
          </w:p>
        </w:tc>
        <w:tc>
          <w:tcPr>
            <w:tcW w:w="1711" w:type="dxa"/>
            <w:noWrap/>
            <w:hideMark/>
          </w:tcPr>
          <w:p w14:paraId="2C327AE9" w14:textId="334F263C" w:rsidR="00F22313" w:rsidRPr="00F22313" w:rsidRDefault="00F22313" w:rsidP="0030516F">
            <w:pPr>
              <w:spacing w:before="40" w:after="40" w:line="240" w:lineRule="exact"/>
              <w:jc w:val="left"/>
              <w:rPr>
                <w:rFonts w:eastAsia="Times New Roman"/>
                <w:position w:val="2"/>
                <w:sz w:val="20"/>
                <w:szCs w:val="20"/>
                <w:lang w:val="fr-FR" w:eastAsia="en-US" w:bidi="ar-EG"/>
              </w:rPr>
            </w:pPr>
            <w:r w:rsidRPr="00F22313">
              <w:rPr>
                <w:sz w:val="20"/>
                <w:szCs w:val="20"/>
              </w:rPr>
              <w:t>20 518</w:t>
            </w:r>
            <w:r>
              <w:rPr>
                <w:sz w:val="20"/>
                <w:szCs w:val="20"/>
              </w:rPr>
              <w:t xml:space="preserve">  </w:t>
            </w:r>
          </w:p>
        </w:tc>
        <w:tc>
          <w:tcPr>
            <w:tcW w:w="1605" w:type="dxa"/>
            <w:noWrap/>
            <w:hideMark/>
          </w:tcPr>
          <w:p w14:paraId="27A20F4B" w14:textId="69C25E15" w:rsidR="00F22313" w:rsidRPr="00F22313" w:rsidRDefault="00F22313" w:rsidP="0030516F">
            <w:pPr>
              <w:spacing w:before="40" w:after="40" w:line="240" w:lineRule="exact"/>
              <w:jc w:val="left"/>
              <w:rPr>
                <w:rFonts w:eastAsia="Times New Roman"/>
                <w:position w:val="2"/>
                <w:sz w:val="20"/>
                <w:szCs w:val="20"/>
                <w:lang w:val="fr-FR" w:eastAsia="en-US" w:bidi="ar-EG"/>
              </w:rPr>
            </w:pPr>
            <w:r w:rsidRPr="00F22313">
              <w:rPr>
                <w:sz w:val="20"/>
                <w:szCs w:val="20"/>
              </w:rPr>
              <w:t>470</w:t>
            </w:r>
            <w:r>
              <w:rPr>
                <w:sz w:val="20"/>
                <w:szCs w:val="20"/>
              </w:rPr>
              <w:t xml:space="preserve">  </w:t>
            </w:r>
          </w:p>
        </w:tc>
        <w:tc>
          <w:tcPr>
            <w:tcW w:w="1587" w:type="dxa"/>
            <w:noWrap/>
            <w:hideMark/>
          </w:tcPr>
          <w:p w14:paraId="0F317123" w14:textId="742180E4" w:rsidR="00F22313" w:rsidRPr="00F22313" w:rsidRDefault="00F22313" w:rsidP="0030516F">
            <w:pPr>
              <w:spacing w:before="40" w:after="40" w:line="240" w:lineRule="exact"/>
              <w:jc w:val="left"/>
              <w:rPr>
                <w:rFonts w:eastAsia="Times New Roman"/>
                <w:b/>
                <w:bCs/>
                <w:position w:val="2"/>
                <w:sz w:val="20"/>
                <w:szCs w:val="20"/>
                <w:lang w:val="fr-FR" w:eastAsia="en-US" w:bidi="ar-EG"/>
              </w:rPr>
            </w:pPr>
            <w:r w:rsidRPr="00F22313">
              <w:rPr>
                <w:b/>
                <w:bCs/>
                <w:sz w:val="20"/>
                <w:szCs w:val="20"/>
              </w:rPr>
              <w:t>20 989</w:t>
            </w:r>
            <w:r>
              <w:rPr>
                <w:b/>
                <w:bCs/>
                <w:sz w:val="20"/>
                <w:szCs w:val="20"/>
              </w:rPr>
              <w:t xml:space="preserve">  </w:t>
            </w:r>
          </w:p>
        </w:tc>
        <w:tc>
          <w:tcPr>
            <w:tcW w:w="2163" w:type="dxa"/>
            <w:noWrap/>
            <w:hideMark/>
          </w:tcPr>
          <w:p w14:paraId="76CE0ABA" w14:textId="7821DFAB" w:rsidR="00F22313" w:rsidRPr="00F22313" w:rsidRDefault="00F22313" w:rsidP="0030516F">
            <w:pPr>
              <w:spacing w:before="40" w:after="40" w:line="240" w:lineRule="exact"/>
              <w:jc w:val="left"/>
              <w:rPr>
                <w:rFonts w:eastAsia="Times New Roman"/>
                <w:position w:val="2"/>
                <w:sz w:val="20"/>
                <w:szCs w:val="20"/>
                <w:lang w:val="fr-FR" w:eastAsia="en-US" w:bidi="ar-EG"/>
              </w:rPr>
            </w:pPr>
            <w:r w:rsidRPr="00F22313">
              <w:rPr>
                <w:sz w:val="20"/>
                <w:szCs w:val="20"/>
              </w:rPr>
              <w:t>1 989</w:t>
            </w:r>
            <w:r>
              <w:rPr>
                <w:sz w:val="20"/>
                <w:szCs w:val="20"/>
              </w:rPr>
              <w:t xml:space="preserve">  </w:t>
            </w:r>
          </w:p>
        </w:tc>
      </w:tr>
      <w:tr w:rsidR="00F22313" w:rsidRPr="002A3D4E" w14:paraId="43844195" w14:textId="77777777" w:rsidTr="00A51B6F">
        <w:trPr>
          <w:jc w:val="center"/>
        </w:trPr>
        <w:tc>
          <w:tcPr>
            <w:tcW w:w="2563" w:type="dxa"/>
            <w:noWrap/>
            <w:vAlign w:val="bottom"/>
            <w:hideMark/>
          </w:tcPr>
          <w:p w14:paraId="63E3CA82" w14:textId="77777777" w:rsidR="00F22313" w:rsidRPr="002A3D4E" w:rsidRDefault="00F22313" w:rsidP="0030516F">
            <w:pPr>
              <w:spacing w:before="40" w:after="40" w:line="240" w:lineRule="exact"/>
              <w:jc w:val="left"/>
              <w:rPr>
                <w:rFonts w:eastAsia="Times New Roman"/>
                <w:position w:val="2"/>
                <w:sz w:val="20"/>
                <w:szCs w:val="20"/>
                <w:lang w:val="fr-FR" w:eastAsia="en-US" w:bidi="ar-EG"/>
              </w:rPr>
            </w:pPr>
            <w:r w:rsidRPr="002A3D4E">
              <w:rPr>
                <w:rFonts w:eastAsia="Times New Roman"/>
                <w:position w:val="2"/>
                <w:sz w:val="20"/>
                <w:szCs w:val="20"/>
                <w:rtl/>
                <w:lang w:val="fr-FR" w:eastAsia="en-US" w:bidi="ar-EG"/>
              </w:rPr>
              <w:t>النقصان</w:t>
            </w:r>
          </w:p>
        </w:tc>
        <w:tc>
          <w:tcPr>
            <w:tcW w:w="1711" w:type="dxa"/>
            <w:noWrap/>
            <w:hideMark/>
          </w:tcPr>
          <w:p w14:paraId="34DCBEC9" w14:textId="42426F1C" w:rsidR="00F22313" w:rsidRPr="00F22313" w:rsidRDefault="00F22313" w:rsidP="0030516F">
            <w:pPr>
              <w:spacing w:before="40" w:after="40" w:line="240" w:lineRule="exact"/>
              <w:jc w:val="left"/>
              <w:rPr>
                <w:rFonts w:eastAsia="Times New Roman"/>
                <w:position w:val="2"/>
                <w:sz w:val="20"/>
                <w:szCs w:val="20"/>
                <w:lang w:val="fr-FR" w:eastAsia="en-US" w:bidi="ar-EG"/>
              </w:rPr>
            </w:pPr>
            <w:r w:rsidRPr="00F22313">
              <w:rPr>
                <w:sz w:val="20"/>
                <w:szCs w:val="20"/>
              </w:rPr>
              <w:t>12 613</w:t>
            </w:r>
            <w:r>
              <w:rPr>
                <w:sz w:val="20"/>
                <w:szCs w:val="20"/>
              </w:rPr>
              <w:t>–</w:t>
            </w:r>
          </w:p>
        </w:tc>
        <w:tc>
          <w:tcPr>
            <w:tcW w:w="1605" w:type="dxa"/>
            <w:noWrap/>
            <w:hideMark/>
          </w:tcPr>
          <w:p w14:paraId="138FEB88" w14:textId="2765C0FD" w:rsidR="00F22313" w:rsidRPr="00F22313" w:rsidRDefault="00F22313" w:rsidP="0030516F">
            <w:pPr>
              <w:spacing w:before="40" w:after="40" w:line="240" w:lineRule="exact"/>
              <w:jc w:val="left"/>
              <w:rPr>
                <w:rFonts w:eastAsia="Times New Roman"/>
                <w:position w:val="2"/>
                <w:sz w:val="20"/>
                <w:szCs w:val="20"/>
                <w:lang w:val="fr-FR" w:eastAsia="en-US" w:bidi="ar-EG"/>
              </w:rPr>
            </w:pPr>
            <w:r w:rsidRPr="00F22313">
              <w:rPr>
                <w:sz w:val="20"/>
                <w:szCs w:val="20"/>
              </w:rPr>
              <w:t>1</w:t>
            </w:r>
            <w:r w:rsidR="0030516F">
              <w:rPr>
                <w:sz w:val="20"/>
                <w:szCs w:val="20"/>
              </w:rPr>
              <w:t xml:space="preserve"> </w:t>
            </w:r>
            <w:r w:rsidRPr="00F22313">
              <w:rPr>
                <w:sz w:val="20"/>
                <w:szCs w:val="20"/>
              </w:rPr>
              <w:t>140</w:t>
            </w:r>
            <w:r>
              <w:rPr>
                <w:sz w:val="20"/>
                <w:szCs w:val="20"/>
              </w:rPr>
              <w:t>–</w:t>
            </w:r>
          </w:p>
        </w:tc>
        <w:tc>
          <w:tcPr>
            <w:tcW w:w="1587" w:type="dxa"/>
            <w:noWrap/>
            <w:hideMark/>
          </w:tcPr>
          <w:p w14:paraId="134B70F6" w14:textId="62F8FF54" w:rsidR="00F22313" w:rsidRPr="00F22313" w:rsidRDefault="00F22313" w:rsidP="0030516F">
            <w:pPr>
              <w:spacing w:before="40" w:after="40" w:line="240" w:lineRule="exact"/>
              <w:jc w:val="left"/>
              <w:rPr>
                <w:rFonts w:eastAsia="Times New Roman"/>
                <w:b/>
                <w:bCs/>
                <w:position w:val="2"/>
                <w:sz w:val="20"/>
                <w:szCs w:val="20"/>
                <w:lang w:val="fr-FR" w:eastAsia="en-US" w:bidi="ar-EG"/>
              </w:rPr>
            </w:pPr>
            <w:r w:rsidRPr="00F22313">
              <w:rPr>
                <w:b/>
                <w:bCs/>
                <w:sz w:val="20"/>
                <w:szCs w:val="20"/>
              </w:rPr>
              <w:t>13 753</w:t>
            </w:r>
            <w:r>
              <w:rPr>
                <w:b/>
                <w:bCs/>
                <w:sz w:val="20"/>
                <w:szCs w:val="20"/>
              </w:rPr>
              <w:t>–</w:t>
            </w:r>
          </w:p>
        </w:tc>
        <w:tc>
          <w:tcPr>
            <w:tcW w:w="2163" w:type="dxa"/>
            <w:noWrap/>
            <w:hideMark/>
          </w:tcPr>
          <w:p w14:paraId="50395BD1" w14:textId="69E88FCA" w:rsidR="00F22313" w:rsidRPr="00F22313" w:rsidRDefault="00F22313" w:rsidP="0030516F">
            <w:pPr>
              <w:spacing w:before="40" w:after="40" w:line="240" w:lineRule="exact"/>
              <w:jc w:val="left"/>
              <w:rPr>
                <w:rFonts w:eastAsia="Times New Roman"/>
                <w:position w:val="2"/>
                <w:sz w:val="20"/>
                <w:szCs w:val="20"/>
                <w:lang w:val="fr-FR" w:eastAsia="en-US" w:bidi="ar-EG"/>
              </w:rPr>
            </w:pPr>
            <w:r w:rsidRPr="00F22313">
              <w:rPr>
                <w:sz w:val="20"/>
                <w:szCs w:val="20"/>
              </w:rPr>
              <w:t>1 895</w:t>
            </w:r>
            <w:r>
              <w:rPr>
                <w:sz w:val="20"/>
                <w:szCs w:val="20"/>
              </w:rPr>
              <w:t>–</w:t>
            </w:r>
          </w:p>
        </w:tc>
      </w:tr>
      <w:tr w:rsidR="00F22313" w:rsidRPr="002A3D4E" w14:paraId="2BB05371" w14:textId="77777777" w:rsidTr="00A51B6F">
        <w:trPr>
          <w:jc w:val="center"/>
        </w:trPr>
        <w:tc>
          <w:tcPr>
            <w:tcW w:w="2563" w:type="dxa"/>
            <w:noWrap/>
            <w:vAlign w:val="bottom"/>
            <w:hideMark/>
          </w:tcPr>
          <w:p w14:paraId="43D4D71B" w14:textId="77777777" w:rsidR="00F22313" w:rsidRPr="002A3D4E" w:rsidRDefault="00F22313" w:rsidP="0030516F">
            <w:pPr>
              <w:spacing w:before="0" w:line="240" w:lineRule="exact"/>
              <w:jc w:val="left"/>
              <w:rPr>
                <w:rFonts w:eastAsia="Times New Roman"/>
                <w:position w:val="2"/>
                <w:sz w:val="20"/>
                <w:szCs w:val="20"/>
                <w:lang w:eastAsia="en-US" w:bidi="ar-EG"/>
              </w:rPr>
            </w:pPr>
            <w:r w:rsidRPr="002A3D4E">
              <w:rPr>
                <w:rFonts w:eastAsia="Times New Roman"/>
                <w:position w:val="2"/>
                <w:sz w:val="20"/>
                <w:szCs w:val="20"/>
                <w:lang w:val="fr-FR" w:eastAsia="en-US" w:bidi="ar-EG"/>
              </w:rPr>
              <w:t> </w:t>
            </w:r>
          </w:p>
        </w:tc>
        <w:tc>
          <w:tcPr>
            <w:tcW w:w="1711" w:type="dxa"/>
            <w:noWrap/>
            <w:hideMark/>
          </w:tcPr>
          <w:p w14:paraId="574D08D0" w14:textId="30BA9259" w:rsidR="00F22313" w:rsidRPr="00F22313" w:rsidRDefault="00F22313" w:rsidP="0030516F">
            <w:pPr>
              <w:spacing w:before="0" w:line="240" w:lineRule="exact"/>
              <w:jc w:val="left"/>
              <w:rPr>
                <w:rFonts w:eastAsia="Times New Roman"/>
                <w:position w:val="2"/>
                <w:sz w:val="20"/>
                <w:szCs w:val="20"/>
                <w:lang w:val="fr-FR" w:eastAsia="en-US" w:bidi="ar-EG"/>
              </w:rPr>
            </w:pPr>
          </w:p>
        </w:tc>
        <w:tc>
          <w:tcPr>
            <w:tcW w:w="1605" w:type="dxa"/>
            <w:noWrap/>
            <w:hideMark/>
          </w:tcPr>
          <w:p w14:paraId="415803E1" w14:textId="0BD00A30" w:rsidR="00F22313" w:rsidRPr="00F22313" w:rsidRDefault="00F22313" w:rsidP="0030516F">
            <w:pPr>
              <w:spacing w:before="0" w:line="240" w:lineRule="exact"/>
              <w:jc w:val="left"/>
              <w:rPr>
                <w:rFonts w:eastAsia="Times New Roman"/>
                <w:position w:val="2"/>
                <w:sz w:val="20"/>
                <w:szCs w:val="20"/>
                <w:lang w:val="fr-FR" w:eastAsia="en-US" w:bidi="ar-EG"/>
              </w:rPr>
            </w:pPr>
          </w:p>
        </w:tc>
        <w:tc>
          <w:tcPr>
            <w:tcW w:w="1587" w:type="dxa"/>
            <w:noWrap/>
            <w:hideMark/>
          </w:tcPr>
          <w:p w14:paraId="6899B34A" w14:textId="47237BD3" w:rsidR="00F22313" w:rsidRPr="00F22313" w:rsidRDefault="00F22313" w:rsidP="0030516F">
            <w:pPr>
              <w:spacing w:before="0" w:line="240" w:lineRule="exact"/>
              <w:jc w:val="left"/>
              <w:rPr>
                <w:rFonts w:eastAsia="Times New Roman"/>
                <w:b/>
                <w:bCs/>
                <w:position w:val="2"/>
                <w:sz w:val="20"/>
                <w:szCs w:val="20"/>
                <w:lang w:val="fr-FR" w:eastAsia="en-US" w:bidi="ar-EG"/>
              </w:rPr>
            </w:pPr>
          </w:p>
        </w:tc>
        <w:tc>
          <w:tcPr>
            <w:tcW w:w="2163" w:type="dxa"/>
            <w:noWrap/>
            <w:hideMark/>
          </w:tcPr>
          <w:p w14:paraId="6B8014F1" w14:textId="375223D2" w:rsidR="00F22313" w:rsidRPr="00F22313" w:rsidRDefault="00F22313" w:rsidP="0030516F">
            <w:pPr>
              <w:spacing w:before="0" w:line="240" w:lineRule="exact"/>
              <w:jc w:val="left"/>
              <w:rPr>
                <w:rFonts w:eastAsia="Times New Roman"/>
                <w:position w:val="2"/>
                <w:sz w:val="20"/>
                <w:szCs w:val="20"/>
                <w:lang w:val="fr-FR" w:eastAsia="en-US" w:bidi="ar-EG"/>
              </w:rPr>
            </w:pPr>
          </w:p>
        </w:tc>
      </w:tr>
      <w:tr w:rsidR="00F22313" w:rsidRPr="002A3D4E" w14:paraId="00430699" w14:textId="77777777" w:rsidTr="00A51B6F">
        <w:trPr>
          <w:jc w:val="center"/>
        </w:trPr>
        <w:tc>
          <w:tcPr>
            <w:tcW w:w="2563" w:type="dxa"/>
            <w:noWrap/>
            <w:vAlign w:val="bottom"/>
            <w:hideMark/>
          </w:tcPr>
          <w:p w14:paraId="267DF37D" w14:textId="023F073D" w:rsidR="00F22313" w:rsidRPr="002A3D4E" w:rsidRDefault="00F22313" w:rsidP="0030516F">
            <w:pPr>
              <w:spacing w:before="40" w:after="40" w:line="240" w:lineRule="exact"/>
              <w:jc w:val="left"/>
              <w:rPr>
                <w:rFonts w:eastAsia="Times New Roman"/>
                <w:b/>
                <w:bCs/>
                <w:position w:val="2"/>
                <w:sz w:val="20"/>
                <w:szCs w:val="20"/>
                <w:lang w:val="fr-FR" w:eastAsia="en-US" w:bidi="ar-EG"/>
              </w:rPr>
            </w:pPr>
            <w:r w:rsidRPr="002A3D4E">
              <w:rPr>
                <w:rFonts w:eastAsia="Times New Roman" w:hint="cs"/>
                <w:b/>
                <w:bCs/>
                <w:position w:val="2"/>
                <w:sz w:val="20"/>
                <w:szCs w:val="20"/>
                <w:rtl/>
                <w:lang w:val="fr-FR" w:eastAsia="en-US" w:bidi="ar-EG"/>
              </w:rPr>
              <w:t>الأرصدة</w:t>
            </w:r>
            <w:r w:rsidRPr="002A3D4E">
              <w:rPr>
                <w:rFonts w:eastAsia="Times New Roman"/>
                <w:b/>
                <w:bCs/>
                <w:position w:val="2"/>
                <w:sz w:val="20"/>
                <w:szCs w:val="20"/>
                <w:rtl/>
                <w:lang w:val="fr-FR" w:eastAsia="en-US" w:bidi="ar-EG"/>
              </w:rPr>
              <w:t xml:space="preserve"> الختامي</w:t>
            </w:r>
            <w:r w:rsidRPr="002A3D4E">
              <w:rPr>
                <w:rFonts w:eastAsia="Times New Roman" w:hint="cs"/>
                <w:b/>
                <w:bCs/>
                <w:position w:val="2"/>
                <w:sz w:val="20"/>
                <w:szCs w:val="20"/>
                <w:rtl/>
                <w:lang w:val="fr-FR" w:eastAsia="en-US" w:bidi="ar-EG"/>
              </w:rPr>
              <w:t>ة</w:t>
            </w:r>
            <w:r w:rsidRPr="002A3D4E">
              <w:rPr>
                <w:rFonts w:eastAsia="Times New Roman"/>
                <w:b/>
                <w:bCs/>
                <w:position w:val="2"/>
                <w:sz w:val="20"/>
                <w:szCs w:val="20"/>
                <w:rtl/>
                <w:lang w:val="fr-FR" w:eastAsia="en-US" w:bidi="ar-EG"/>
              </w:rPr>
              <w:t xml:space="preserve"> </w:t>
            </w:r>
            <w:r>
              <w:rPr>
                <w:rFonts w:eastAsia="Times New Roman"/>
                <w:b/>
                <w:bCs/>
                <w:position w:val="2"/>
                <w:sz w:val="20"/>
                <w:szCs w:val="20"/>
                <w:lang w:val="fr-FR" w:eastAsia="en-US" w:bidi="ar-EG"/>
              </w:rPr>
              <w:t>2021</w:t>
            </w:r>
            <w:r w:rsidRPr="002A3D4E">
              <w:rPr>
                <w:rFonts w:eastAsia="Times New Roman"/>
                <w:b/>
                <w:bCs/>
                <w:position w:val="2"/>
                <w:sz w:val="20"/>
                <w:szCs w:val="20"/>
                <w:lang w:val="fr-FR" w:eastAsia="en-US" w:bidi="ar-EG"/>
              </w:rPr>
              <w:t>.12.31</w:t>
            </w:r>
          </w:p>
        </w:tc>
        <w:tc>
          <w:tcPr>
            <w:tcW w:w="1711" w:type="dxa"/>
            <w:noWrap/>
            <w:hideMark/>
          </w:tcPr>
          <w:p w14:paraId="48F2C94B" w14:textId="41FB1E51" w:rsidR="00F22313" w:rsidRPr="00F22313" w:rsidRDefault="00F22313" w:rsidP="0030516F">
            <w:pPr>
              <w:spacing w:before="40" w:after="40" w:line="240" w:lineRule="exact"/>
              <w:jc w:val="left"/>
              <w:rPr>
                <w:rFonts w:eastAsia="Times New Roman"/>
                <w:position w:val="2"/>
                <w:sz w:val="20"/>
                <w:szCs w:val="20"/>
                <w:lang w:val="fr-FR" w:eastAsia="en-US" w:bidi="ar-EG"/>
              </w:rPr>
            </w:pPr>
            <w:r w:rsidRPr="00F22313">
              <w:rPr>
                <w:sz w:val="20"/>
                <w:szCs w:val="20"/>
              </w:rPr>
              <w:t>43 336</w:t>
            </w:r>
            <w:r>
              <w:rPr>
                <w:sz w:val="20"/>
                <w:szCs w:val="20"/>
              </w:rPr>
              <w:t xml:space="preserve">  </w:t>
            </w:r>
          </w:p>
        </w:tc>
        <w:tc>
          <w:tcPr>
            <w:tcW w:w="1605" w:type="dxa"/>
            <w:noWrap/>
            <w:hideMark/>
          </w:tcPr>
          <w:p w14:paraId="252115A5" w14:textId="4468A28C" w:rsidR="00F22313" w:rsidRPr="00F22313" w:rsidRDefault="00F22313" w:rsidP="0030516F">
            <w:pPr>
              <w:spacing w:before="40" w:after="40" w:line="240" w:lineRule="exact"/>
              <w:jc w:val="left"/>
              <w:rPr>
                <w:rFonts w:eastAsia="Times New Roman"/>
                <w:position w:val="2"/>
                <w:sz w:val="20"/>
                <w:szCs w:val="20"/>
                <w:lang w:val="fr-FR" w:eastAsia="en-US" w:bidi="ar-EG"/>
              </w:rPr>
            </w:pPr>
            <w:r w:rsidRPr="00F22313">
              <w:rPr>
                <w:sz w:val="20"/>
                <w:szCs w:val="20"/>
              </w:rPr>
              <w:t>3 684</w:t>
            </w:r>
            <w:r>
              <w:rPr>
                <w:sz w:val="20"/>
                <w:szCs w:val="20"/>
              </w:rPr>
              <w:t xml:space="preserve">  </w:t>
            </w:r>
          </w:p>
        </w:tc>
        <w:tc>
          <w:tcPr>
            <w:tcW w:w="1587" w:type="dxa"/>
            <w:noWrap/>
            <w:hideMark/>
          </w:tcPr>
          <w:p w14:paraId="014814CA" w14:textId="05A43142" w:rsidR="00F22313" w:rsidRPr="00F22313" w:rsidRDefault="00F22313" w:rsidP="0030516F">
            <w:pPr>
              <w:spacing w:before="40" w:after="40" w:line="240" w:lineRule="exact"/>
              <w:jc w:val="left"/>
              <w:rPr>
                <w:rFonts w:eastAsia="Times New Roman"/>
                <w:b/>
                <w:bCs/>
                <w:position w:val="2"/>
                <w:sz w:val="20"/>
                <w:szCs w:val="20"/>
                <w:lang w:val="fr-FR" w:eastAsia="en-US" w:bidi="ar-EG"/>
              </w:rPr>
            </w:pPr>
            <w:r w:rsidRPr="00F22313">
              <w:rPr>
                <w:b/>
                <w:bCs/>
                <w:sz w:val="20"/>
                <w:szCs w:val="20"/>
              </w:rPr>
              <w:t>50 020</w:t>
            </w:r>
            <w:r>
              <w:rPr>
                <w:b/>
                <w:bCs/>
                <w:sz w:val="20"/>
                <w:szCs w:val="20"/>
              </w:rPr>
              <w:t xml:space="preserve">  </w:t>
            </w:r>
          </w:p>
        </w:tc>
        <w:tc>
          <w:tcPr>
            <w:tcW w:w="2163" w:type="dxa"/>
            <w:noWrap/>
            <w:hideMark/>
          </w:tcPr>
          <w:p w14:paraId="4552458D" w14:textId="6EAF5665" w:rsidR="00F22313" w:rsidRPr="00F22313" w:rsidRDefault="00F22313" w:rsidP="0030516F">
            <w:pPr>
              <w:spacing w:before="40" w:after="40" w:line="240" w:lineRule="exact"/>
              <w:jc w:val="left"/>
              <w:rPr>
                <w:rFonts w:eastAsia="Times New Roman"/>
                <w:b/>
                <w:bCs/>
                <w:position w:val="2"/>
                <w:sz w:val="20"/>
                <w:szCs w:val="20"/>
                <w:lang w:val="fr-FR" w:eastAsia="en-US" w:bidi="ar-EG"/>
              </w:rPr>
            </w:pPr>
            <w:r w:rsidRPr="00F22313">
              <w:rPr>
                <w:b/>
                <w:bCs/>
                <w:sz w:val="20"/>
                <w:szCs w:val="20"/>
              </w:rPr>
              <w:t>8 102</w:t>
            </w:r>
            <w:r>
              <w:rPr>
                <w:b/>
                <w:bCs/>
                <w:sz w:val="20"/>
                <w:szCs w:val="20"/>
              </w:rPr>
              <w:t xml:space="preserve">  </w:t>
            </w:r>
          </w:p>
        </w:tc>
      </w:tr>
    </w:tbl>
    <w:p w14:paraId="2660C864" w14:textId="202A631E" w:rsidR="003D4E90" w:rsidRDefault="003D4E90" w:rsidP="003D4E90">
      <w:pPr>
        <w:spacing w:before="240"/>
        <w:rPr>
          <w:rtl/>
        </w:rPr>
      </w:pPr>
      <w:r w:rsidRPr="000C7D51">
        <w:rPr>
          <w:rtl/>
        </w:rPr>
        <w:t xml:space="preserve">هناك زيادة في المبلغ الإجمالي </w:t>
      </w:r>
      <w:r>
        <w:rPr>
          <w:rFonts w:hint="cs"/>
          <w:rtl/>
        </w:rPr>
        <w:t>ل</w:t>
      </w:r>
      <w:r w:rsidRPr="000C7D51">
        <w:rPr>
          <w:rtl/>
        </w:rPr>
        <w:t xml:space="preserve">لأموال </w:t>
      </w:r>
      <w:r>
        <w:rPr>
          <w:rFonts w:hint="cs"/>
          <w:rtl/>
        </w:rPr>
        <w:t>الخارجية</w:t>
      </w:r>
      <w:r w:rsidRPr="000C7D51">
        <w:rPr>
          <w:rtl/>
        </w:rPr>
        <w:t xml:space="preserve"> المخصصة </w:t>
      </w:r>
      <w:r w:rsidR="003304E7">
        <w:rPr>
          <w:rFonts w:hint="cs"/>
          <w:rtl/>
        </w:rPr>
        <w:t xml:space="preserve">(12 في </w:t>
      </w:r>
      <w:proofErr w:type="gramStart"/>
      <w:r w:rsidR="003304E7">
        <w:rPr>
          <w:rFonts w:hint="cs"/>
          <w:rtl/>
        </w:rPr>
        <w:t>المائة</w:t>
      </w:r>
      <w:proofErr w:type="gramEnd"/>
      <w:r w:rsidR="003304E7">
        <w:rPr>
          <w:rFonts w:hint="cs"/>
          <w:rtl/>
        </w:rPr>
        <w:t>) مقارنة بعام 2020. وقد تم توقيع وسداد العديد من اتفاقات المشاريع الجديدة وهي قيد التنفيذ.</w:t>
      </w:r>
    </w:p>
    <w:p w14:paraId="616B70C4" w14:textId="6499E9EB" w:rsidR="003D4E90" w:rsidRDefault="003D4E90" w:rsidP="00E006BA">
      <w:pPr>
        <w:rPr>
          <w:rtl/>
        </w:rPr>
      </w:pPr>
      <w:r w:rsidRPr="000A5FE9">
        <w:rPr>
          <w:rFonts w:hint="cs"/>
          <w:rtl/>
          <w:lang w:bidi="ar-EG"/>
        </w:rPr>
        <w:t>و</w:t>
      </w:r>
      <w:r w:rsidR="00E006BA">
        <w:rPr>
          <w:rFonts w:hint="cs"/>
          <w:rtl/>
          <w:lang w:bidi="ar-EG"/>
        </w:rPr>
        <w:t>ي</w:t>
      </w:r>
      <w:r w:rsidRPr="000A5FE9">
        <w:rPr>
          <w:rFonts w:hint="cs"/>
          <w:rtl/>
          <w:lang w:bidi="ar-EG"/>
        </w:rPr>
        <w:t xml:space="preserve">ُعزى </w:t>
      </w:r>
      <w:r w:rsidR="00E006BA">
        <w:rPr>
          <w:rFonts w:hint="cs"/>
          <w:rtl/>
          <w:lang w:bidi="ar-EG"/>
        </w:rPr>
        <w:t>النقصان</w:t>
      </w:r>
      <w:r w:rsidRPr="000A5FE9">
        <w:rPr>
          <w:rFonts w:hint="cs"/>
          <w:rtl/>
          <w:lang w:bidi="ar-EG"/>
        </w:rPr>
        <w:t xml:space="preserve"> في الأموال الخارجية </w:t>
      </w:r>
      <w:r w:rsidR="00E006BA">
        <w:rPr>
          <w:rFonts w:hint="cs"/>
          <w:rtl/>
          <w:lang w:bidi="ar-EG"/>
        </w:rPr>
        <w:t>أيضاً إلى الاتجاه المتمثل في زيادة تنفيذ المشاريع الجديدة والقائمة.</w:t>
      </w:r>
    </w:p>
    <w:p w14:paraId="71D20403" w14:textId="77777777" w:rsidR="003D4E90" w:rsidRPr="004419CE" w:rsidRDefault="003D4E90" w:rsidP="003D4E90">
      <w:pPr>
        <w:pStyle w:val="Heading5"/>
        <w:spacing w:before="240"/>
      </w:pPr>
      <w:bookmarkStart w:id="944" w:name="_Toc452156648"/>
      <w:bookmarkStart w:id="945" w:name="_Toc482792226"/>
      <w:bookmarkStart w:id="946" w:name="_Toc482793731"/>
      <w:bookmarkStart w:id="947" w:name="_Toc511402247"/>
      <w:bookmarkStart w:id="948" w:name="_Toc511756684"/>
      <w:bookmarkStart w:id="949" w:name="_Toc9614803"/>
      <w:bookmarkStart w:id="950" w:name="_Toc42013556"/>
      <w:bookmarkStart w:id="951" w:name="_Toc42014559"/>
      <w:bookmarkStart w:id="952" w:name="_Toc112318699"/>
      <w:r w:rsidRPr="000D6E48">
        <w:rPr>
          <w:rtl/>
        </w:rPr>
        <w:t xml:space="preserve">الملاحظة </w:t>
      </w:r>
      <w:r w:rsidRPr="000D6E48">
        <w:t>21</w:t>
      </w:r>
      <w:r w:rsidRPr="000D6E48">
        <w:rPr>
          <w:rtl/>
        </w:rPr>
        <w:tab/>
      </w:r>
      <w:bookmarkEnd w:id="944"/>
      <w:bookmarkEnd w:id="945"/>
      <w:bookmarkEnd w:id="946"/>
      <w:bookmarkEnd w:id="947"/>
      <w:bookmarkEnd w:id="948"/>
      <w:bookmarkEnd w:id="949"/>
      <w:r w:rsidRPr="000D6E48">
        <w:rPr>
          <w:rFonts w:hint="cs"/>
          <w:rtl/>
        </w:rPr>
        <w:t>المساهمات المقررة</w:t>
      </w:r>
      <w:bookmarkEnd w:id="950"/>
      <w:bookmarkEnd w:id="951"/>
      <w:bookmarkEnd w:id="952"/>
    </w:p>
    <w:p w14:paraId="20F0EE1D" w14:textId="544B991D" w:rsidR="003D4E90" w:rsidRPr="004419CE" w:rsidRDefault="003D4E90" w:rsidP="003D4E90">
      <w:pPr>
        <w:keepNext/>
        <w:spacing w:after="120"/>
        <w:rPr>
          <w:rtl/>
          <w:lang w:bidi="ar-EG"/>
        </w:rPr>
      </w:pPr>
      <w:r w:rsidRPr="004419CE">
        <w:rPr>
          <w:rtl/>
          <w:lang w:bidi="ar-EG"/>
        </w:rPr>
        <w:t xml:space="preserve">يعرض الجدول التالي المساهمات المدرجة فعلاً في الحساب أثناء الفترة المالية </w:t>
      </w:r>
      <w:r w:rsidR="00F22313">
        <w:rPr>
          <w:lang w:val="fr-CH" w:bidi="ar-EG"/>
        </w:rPr>
        <w:t>2021</w:t>
      </w:r>
      <w:r w:rsidRPr="004419CE">
        <w:rPr>
          <w:rtl/>
          <w:lang w:bidi="ar-EG"/>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5"/>
        <w:gridCol w:w="2222"/>
        <w:gridCol w:w="2222"/>
      </w:tblGrid>
      <w:tr w:rsidR="00F22313" w:rsidRPr="002A3D4E" w14:paraId="6AB57EE9" w14:textId="77777777" w:rsidTr="00A51B6F">
        <w:trPr>
          <w:trHeight w:val="352"/>
          <w:jc w:val="center"/>
        </w:trPr>
        <w:tc>
          <w:tcPr>
            <w:tcW w:w="5185" w:type="dxa"/>
            <w:noWrap/>
            <w:vAlign w:val="center"/>
            <w:hideMark/>
          </w:tcPr>
          <w:p w14:paraId="55EB8E4C" w14:textId="77777777" w:rsidR="00F22313" w:rsidRPr="002A3D4E" w:rsidRDefault="00F22313" w:rsidP="0030516F">
            <w:pPr>
              <w:keepNext/>
              <w:keepLines/>
              <w:spacing w:before="40" w:after="40" w:line="240" w:lineRule="exact"/>
              <w:jc w:val="left"/>
              <w:rPr>
                <w:rFonts w:eastAsia="Times New Roman"/>
                <w:b/>
                <w:bCs/>
                <w:position w:val="2"/>
                <w:sz w:val="20"/>
                <w:szCs w:val="20"/>
                <w:rtl/>
                <w:lang w:eastAsia="en-US" w:bidi="ar-EG"/>
              </w:rPr>
            </w:pPr>
            <w:r w:rsidRPr="002A3D4E">
              <w:rPr>
                <w:rFonts w:eastAsia="Times New Roman"/>
                <w:b/>
                <w:bCs/>
                <w:position w:val="2"/>
                <w:sz w:val="20"/>
                <w:szCs w:val="20"/>
                <w:rtl/>
                <w:lang w:eastAsia="en-US" w:bidi="ar-EG"/>
              </w:rPr>
              <w:t>بآلاف الفرنكات السويسرية</w:t>
            </w:r>
          </w:p>
        </w:tc>
        <w:tc>
          <w:tcPr>
            <w:tcW w:w="2222" w:type="dxa"/>
            <w:vAlign w:val="center"/>
            <w:hideMark/>
          </w:tcPr>
          <w:p w14:paraId="48BEE98D" w14:textId="1DAA33C4" w:rsidR="00F22313" w:rsidRPr="00F22313" w:rsidRDefault="00F22313" w:rsidP="0030516F">
            <w:pPr>
              <w:keepNext/>
              <w:keepLines/>
              <w:spacing w:before="40" w:after="40" w:line="240" w:lineRule="exact"/>
              <w:jc w:val="center"/>
              <w:rPr>
                <w:rFonts w:eastAsia="Times New Roman"/>
                <w:b/>
                <w:bCs/>
                <w:position w:val="2"/>
                <w:sz w:val="20"/>
                <w:szCs w:val="20"/>
                <w:lang w:eastAsia="en-US" w:bidi="ar-EG"/>
              </w:rPr>
            </w:pPr>
            <w:r w:rsidRPr="00F22313">
              <w:rPr>
                <w:b/>
                <w:bCs/>
                <w:sz w:val="20"/>
                <w:szCs w:val="20"/>
              </w:rPr>
              <w:t>2021</w:t>
            </w:r>
          </w:p>
        </w:tc>
        <w:tc>
          <w:tcPr>
            <w:tcW w:w="2222" w:type="dxa"/>
            <w:vAlign w:val="center"/>
            <w:hideMark/>
          </w:tcPr>
          <w:p w14:paraId="5F12AE4C" w14:textId="3B414D65" w:rsidR="00F22313" w:rsidRPr="00F22313" w:rsidRDefault="00F22313" w:rsidP="0030516F">
            <w:pPr>
              <w:keepNext/>
              <w:keepLines/>
              <w:spacing w:before="40" w:after="40" w:line="240" w:lineRule="exact"/>
              <w:jc w:val="center"/>
              <w:rPr>
                <w:rFonts w:eastAsia="Times New Roman"/>
                <w:b/>
                <w:bCs/>
                <w:position w:val="2"/>
                <w:sz w:val="20"/>
                <w:szCs w:val="20"/>
                <w:lang w:eastAsia="en-US" w:bidi="ar-EG"/>
              </w:rPr>
            </w:pPr>
            <w:r w:rsidRPr="00F22313">
              <w:rPr>
                <w:b/>
                <w:sz w:val="20"/>
                <w:szCs w:val="20"/>
              </w:rPr>
              <w:t>2020</w:t>
            </w:r>
          </w:p>
        </w:tc>
      </w:tr>
      <w:tr w:rsidR="00F22313" w:rsidRPr="002A3D4E" w14:paraId="25EB8C0B" w14:textId="77777777" w:rsidTr="00A51B6F">
        <w:trPr>
          <w:jc w:val="center"/>
        </w:trPr>
        <w:tc>
          <w:tcPr>
            <w:tcW w:w="5185" w:type="dxa"/>
            <w:noWrap/>
            <w:hideMark/>
          </w:tcPr>
          <w:p w14:paraId="4FD2A0A9" w14:textId="77777777" w:rsidR="00F22313" w:rsidRPr="002A3D4E" w:rsidRDefault="00F22313" w:rsidP="0030516F">
            <w:pPr>
              <w:keepNext/>
              <w:keepLines/>
              <w:spacing w:before="40" w:after="40" w:line="240" w:lineRule="exact"/>
              <w:jc w:val="left"/>
              <w:rPr>
                <w:rFonts w:eastAsia="Times New Roman"/>
                <w:position w:val="2"/>
                <w:sz w:val="20"/>
                <w:szCs w:val="20"/>
                <w:rtl/>
                <w:lang w:val="fr-FR" w:eastAsia="fr-FR" w:bidi="ar-EG"/>
              </w:rPr>
            </w:pPr>
            <w:r w:rsidRPr="002A3D4E">
              <w:rPr>
                <w:rFonts w:eastAsia="Times New Roman"/>
                <w:position w:val="2"/>
                <w:sz w:val="20"/>
                <w:szCs w:val="20"/>
                <w:rtl/>
                <w:lang w:val="fr-FR" w:eastAsia="fr-FR" w:bidi="ar-EG"/>
              </w:rPr>
              <w:t>مساهمات الدول الأعضاء</w:t>
            </w:r>
          </w:p>
        </w:tc>
        <w:tc>
          <w:tcPr>
            <w:tcW w:w="2222" w:type="dxa"/>
            <w:noWrap/>
          </w:tcPr>
          <w:p w14:paraId="5E6A6270" w14:textId="018D2598" w:rsidR="00F22313" w:rsidRPr="00F22313" w:rsidRDefault="00F22313" w:rsidP="0030516F">
            <w:pPr>
              <w:keepNext/>
              <w:keepLines/>
              <w:tabs>
                <w:tab w:val="left" w:pos="567"/>
                <w:tab w:val="left" w:pos="1701"/>
                <w:tab w:val="left" w:pos="2268"/>
                <w:tab w:val="left" w:pos="2835"/>
              </w:tabs>
              <w:overflowPunct w:val="0"/>
              <w:autoSpaceDE w:val="0"/>
              <w:autoSpaceDN w:val="0"/>
              <w:adjustRightInd w:val="0"/>
              <w:spacing w:before="40" w:after="40" w:line="240" w:lineRule="exact"/>
              <w:jc w:val="left"/>
              <w:textAlignment w:val="baseline"/>
              <w:rPr>
                <w:bCs/>
                <w:position w:val="2"/>
                <w:sz w:val="20"/>
                <w:szCs w:val="20"/>
              </w:rPr>
            </w:pPr>
            <w:r w:rsidRPr="00F22313">
              <w:rPr>
                <w:sz w:val="20"/>
                <w:szCs w:val="20"/>
              </w:rPr>
              <w:t>109</w:t>
            </w:r>
            <w:r>
              <w:rPr>
                <w:sz w:val="20"/>
                <w:szCs w:val="20"/>
              </w:rPr>
              <w:t> </w:t>
            </w:r>
            <w:r w:rsidRPr="00F22313">
              <w:rPr>
                <w:sz w:val="20"/>
                <w:szCs w:val="20"/>
              </w:rPr>
              <w:t>293</w:t>
            </w:r>
            <w:r>
              <w:rPr>
                <w:sz w:val="20"/>
                <w:szCs w:val="20"/>
              </w:rPr>
              <w:t xml:space="preserve">  </w:t>
            </w:r>
          </w:p>
        </w:tc>
        <w:tc>
          <w:tcPr>
            <w:tcW w:w="2222" w:type="dxa"/>
          </w:tcPr>
          <w:p w14:paraId="324F43DF" w14:textId="62DA1E1D" w:rsidR="00F22313" w:rsidRPr="00F22313" w:rsidRDefault="00F22313" w:rsidP="0030516F">
            <w:pPr>
              <w:keepNext/>
              <w:keepLines/>
              <w:tabs>
                <w:tab w:val="left" w:pos="567"/>
                <w:tab w:val="left" w:pos="1701"/>
                <w:tab w:val="left" w:pos="2268"/>
                <w:tab w:val="left" w:pos="2835"/>
              </w:tabs>
              <w:overflowPunct w:val="0"/>
              <w:autoSpaceDE w:val="0"/>
              <w:autoSpaceDN w:val="0"/>
              <w:adjustRightInd w:val="0"/>
              <w:spacing w:before="40" w:after="40" w:line="240" w:lineRule="exact"/>
              <w:jc w:val="left"/>
              <w:textAlignment w:val="baseline"/>
              <w:rPr>
                <w:bCs/>
                <w:position w:val="2"/>
                <w:sz w:val="20"/>
                <w:szCs w:val="20"/>
              </w:rPr>
            </w:pPr>
            <w:r w:rsidRPr="00F22313">
              <w:rPr>
                <w:sz w:val="20"/>
                <w:szCs w:val="20"/>
              </w:rPr>
              <w:t>109</w:t>
            </w:r>
            <w:r>
              <w:rPr>
                <w:sz w:val="20"/>
                <w:szCs w:val="20"/>
              </w:rPr>
              <w:t> </w:t>
            </w:r>
            <w:r w:rsidRPr="00F22313">
              <w:rPr>
                <w:sz w:val="20"/>
                <w:szCs w:val="20"/>
              </w:rPr>
              <w:t>293</w:t>
            </w:r>
            <w:r>
              <w:rPr>
                <w:sz w:val="20"/>
                <w:szCs w:val="20"/>
              </w:rPr>
              <w:t xml:space="preserve">  </w:t>
            </w:r>
          </w:p>
        </w:tc>
      </w:tr>
      <w:tr w:rsidR="00F22313" w:rsidRPr="002A3D4E" w14:paraId="4311BED1" w14:textId="77777777" w:rsidTr="00A51B6F">
        <w:trPr>
          <w:jc w:val="center"/>
        </w:trPr>
        <w:tc>
          <w:tcPr>
            <w:tcW w:w="5185" w:type="dxa"/>
            <w:noWrap/>
            <w:hideMark/>
          </w:tcPr>
          <w:p w14:paraId="58684727" w14:textId="77777777" w:rsidR="00F22313" w:rsidRPr="002A3D4E" w:rsidRDefault="00F22313" w:rsidP="0030516F">
            <w:pPr>
              <w:spacing w:before="40" w:after="40" w:line="240" w:lineRule="exact"/>
              <w:jc w:val="left"/>
              <w:rPr>
                <w:rFonts w:eastAsia="Times New Roman"/>
                <w:position w:val="2"/>
                <w:sz w:val="20"/>
                <w:szCs w:val="20"/>
                <w:lang w:val="fr-FR" w:eastAsia="fr-FR" w:bidi="ar-EG"/>
              </w:rPr>
            </w:pPr>
            <w:r w:rsidRPr="002A3D4E">
              <w:rPr>
                <w:rFonts w:eastAsia="Times New Roman"/>
                <w:position w:val="2"/>
                <w:sz w:val="20"/>
                <w:szCs w:val="20"/>
                <w:rtl/>
                <w:lang w:val="fr-FR" w:eastAsia="fr-FR" w:bidi="ar-EG"/>
              </w:rPr>
              <w:t>مساهمات أعضاء القطاعات</w:t>
            </w:r>
          </w:p>
        </w:tc>
        <w:tc>
          <w:tcPr>
            <w:tcW w:w="2222" w:type="dxa"/>
            <w:noWrap/>
          </w:tcPr>
          <w:p w14:paraId="337E961C" w14:textId="40B1AFB4" w:rsidR="00F22313" w:rsidRPr="00F22313" w:rsidRDefault="00F22313" w:rsidP="0030516F">
            <w:pPr>
              <w:tabs>
                <w:tab w:val="left" w:pos="567"/>
                <w:tab w:val="left" w:pos="1701"/>
                <w:tab w:val="left" w:pos="2268"/>
                <w:tab w:val="left" w:pos="2835"/>
              </w:tabs>
              <w:overflowPunct w:val="0"/>
              <w:autoSpaceDE w:val="0"/>
              <w:autoSpaceDN w:val="0"/>
              <w:adjustRightInd w:val="0"/>
              <w:spacing w:before="40" w:after="40" w:line="240" w:lineRule="exact"/>
              <w:jc w:val="left"/>
              <w:textAlignment w:val="baseline"/>
              <w:rPr>
                <w:bCs/>
                <w:position w:val="2"/>
                <w:sz w:val="20"/>
                <w:szCs w:val="20"/>
              </w:rPr>
            </w:pPr>
            <w:r w:rsidRPr="00F22313">
              <w:rPr>
                <w:sz w:val="20"/>
                <w:szCs w:val="20"/>
              </w:rPr>
              <w:t>13</w:t>
            </w:r>
            <w:r>
              <w:rPr>
                <w:sz w:val="20"/>
                <w:szCs w:val="20"/>
              </w:rPr>
              <w:t> </w:t>
            </w:r>
            <w:r w:rsidRPr="00F22313">
              <w:rPr>
                <w:sz w:val="20"/>
                <w:szCs w:val="20"/>
              </w:rPr>
              <w:t>809</w:t>
            </w:r>
            <w:r>
              <w:rPr>
                <w:sz w:val="20"/>
                <w:szCs w:val="20"/>
              </w:rPr>
              <w:t xml:space="preserve">  </w:t>
            </w:r>
          </w:p>
        </w:tc>
        <w:tc>
          <w:tcPr>
            <w:tcW w:w="2222" w:type="dxa"/>
          </w:tcPr>
          <w:p w14:paraId="1A517C14" w14:textId="0758B397" w:rsidR="00F22313" w:rsidRPr="00F22313" w:rsidRDefault="00F22313" w:rsidP="0030516F">
            <w:pPr>
              <w:tabs>
                <w:tab w:val="left" w:pos="567"/>
                <w:tab w:val="left" w:pos="1701"/>
                <w:tab w:val="left" w:pos="2268"/>
                <w:tab w:val="left" w:pos="2835"/>
              </w:tabs>
              <w:overflowPunct w:val="0"/>
              <w:autoSpaceDE w:val="0"/>
              <w:autoSpaceDN w:val="0"/>
              <w:adjustRightInd w:val="0"/>
              <w:spacing w:before="40" w:after="40" w:line="240" w:lineRule="exact"/>
              <w:jc w:val="left"/>
              <w:textAlignment w:val="baseline"/>
              <w:rPr>
                <w:bCs/>
                <w:position w:val="2"/>
                <w:sz w:val="20"/>
                <w:szCs w:val="20"/>
                <w:rtl/>
              </w:rPr>
            </w:pPr>
            <w:r w:rsidRPr="00F22313">
              <w:rPr>
                <w:sz w:val="20"/>
                <w:szCs w:val="20"/>
              </w:rPr>
              <w:t>13</w:t>
            </w:r>
            <w:r>
              <w:rPr>
                <w:sz w:val="20"/>
                <w:szCs w:val="20"/>
              </w:rPr>
              <w:t> </w:t>
            </w:r>
            <w:r w:rsidRPr="00F22313">
              <w:rPr>
                <w:sz w:val="20"/>
                <w:szCs w:val="20"/>
              </w:rPr>
              <w:t>939</w:t>
            </w:r>
            <w:r>
              <w:rPr>
                <w:sz w:val="20"/>
                <w:szCs w:val="20"/>
              </w:rPr>
              <w:t xml:space="preserve">  </w:t>
            </w:r>
          </w:p>
        </w:tc>
      </w:tr>
      <w:tr w:rsidR="00F22313" w:rsidRPr="002A3D4E" w14:paraId="12F05130" w14:textId="77777777" w:rsidTr="00A51B6F">
        <w:trPr>
          <w:jc w:val="center"/>
        </w:trPr>
        <w:tc>
          <w:tcPr>
            <w:tcW w:w="5185" w:type="dxa"/>
            <w:noWrap/>
            <w:hideMark/>
          </w:tcPr>
          <w:p w14:paraId="1AD23092" w14:textId="77777777" w:rsidR="00F22313" w:rsidRPr="002A3D4E" w:rsidRDefault="00F22313" w:rsidP="0030516F">
            <w:pPr>
              <w:spacing w:before="40" w:after="40" w:line="240" w:lineRule="exact"/>
              <w:jc w:val="left"/>
              <w:rPr>
                <w:rFonts w:eastAsia="Times New Roman"/>
                <w:position w:val="2"/>
                <w:sz w:val="20"/>
                <w:szCs w:val="20"/>
                <w:lang w:val="fr-FR" w:eastAsia="fr-FR" w:bidi="ar-EG"/>
              </w:rPr>
            </w:pPr>
            <w:r w:rsidRPr="002A3D4E">
              <w:rPr>
                <w:rFonts w:eastAsia="Times New Roman"/>
                <w:position w:val="2"/>
                <w:sz w:val="20"/>
                <w:szCs w:val="20"/>
                <w:rtl/>
                <w:lang w:val="fr-FR" w:eastAsia="fr-FR" w:bidi="ar-EG"/>
              </w:rPr>
              <w:t>مساهمات المنتسبين</w:t>
            </w:r>
          </w:p>
        </w:tc>
        <w:tc>
          <w:tcPr>
            <w:tcW w:w="2222" w:type="dxa"/>
            <w:noWrap/>
          </w:tcPr>
          <w:p w14:paraId="0C9DFFF3" w14:textId="69F2A578" w:rsidR="00F22313" w:rsidRPr="00F22313" w:rsidRDefault="00F22313" w:rsidP="0030516F">
            <w:pPr>
              <w:tabs>
                <w:tab w:val="left" w:pos="567"/>
                <w:tab w:val="left" w:pos="1701"/>
                <w:tab w:val="left" w:pos="2268"/>
                <w:tab w:val="left" w:pos="2835"/>
              </w:tabs>
              <w:overflowPunct w:val="0"/>
              <w:autoSpaceDE w:val="0"/>
              <w:autoSpaceDN w:val="0"/>
              <w:adjustRightInd w:val="0"/>
              <w:spacing w:before="40" w:after="40" w:line="240" w:lineRule="exact"/>
              <w:jc w:val="left"/>
              <w:textAlignment w:val="baseline"/>
              <w:rPr>
                <w:bCs/>
                <w:position w:val="2"/>
                <w:sz w:val="20"/>
                <w:szCs w:val="20"/>
                <w:rtl/>
              </w:rPr>
            </w:pPr>
            <w:r w:rsidRPr="00F22313">
              <w:rPr>
                <w:sz w:val="20"/>
                <w:szCs w:val="20"/>
              </w:rPr>
              <w:t>2</w:t>
            </w:r>
            <w:r>
              <w:rPr>
                <w:sz w:val="20"/>
                <w:szCs w:val="20"/>
              </w:rPr>
              <w:t> </w:t>
            </w:r>
            <w:r w:rsidRPr="00F22313">
              <w:rPr>
                <w:sz w:val="20"/>
                <w:szCs w:val="20"/>
              </w:rPr>
              <w:t>120</w:t>
            </w:r>
            <w:r>
              <w:rPr>
                <w:sz w:val="20"/>
                <w:szCs w:val="20"/>
              </w:rPr>
              <w:t xml:space="preserve">  </w:t>
            </w:r>
          </w:p>
        </w:tc>
        <w:tc>
          <w:tcPr>
            <w:tcW w:w="2222" w:type="dxa"/>
          </w:tcPr>
          <w:p w14:paraId="2470B584" w14:textId="04AB2C9D" w:rsidR="00F22313" w:rsidRPr="00F22313" w:rsidRDefault="00F22313" w:rsidP="0030516F">
            <w:pPr>
              <w:tabs>
                <w:tab w:val="left" w:pos="567"/>
                <w:tab w:val="left" w:pos="1701"/>
                <w:tab w:val="left" w:pos="2268"/>
                <w:tab w:val="left" w:pos="2835"/>
              </w:tabs>
              <w:overflowPunct w:val="0"/>
              <w:autoSpaceDE w:val="0"/>
              <w:autoSpaceDN w:val="0"/>
              <w:adjustRightInd w:val="0"/>
              <w:spacing w:before="40" w:after="40" w:line="240" w:lineRule="exact"/>
              <w:jc w:val="left"/>
              <w:textAlignment w:val="baseline"/>
              <w:rPr>
                <w:bCs/>
                <w:position w:val="2"/>
                <w:sz w:val="20"/>
                <w:szCs w:val="20"/>
                <w:rtl/>
              </w:rPr>
            </w:pPr>
            <w:r w:rsidRPr="00F22313">
              <w:rPr>
                <w:sz w:val="20"/>
                <w:szCs w:val="20"/>
              </w:rPr>
              <w:t>2</w:t>
            </w:r>
            <w:r>
              <w:rPr>
                <w:sz w:val="20"/>
                <w:szCs w:val="20"/>
              </w:rPr>
              <w:t> </w:t>
            </w:r>
            <w:r w:rsidRPr="00F22313">
              <w:rPr>
                <w:sz w:val="20"/>
                <w:szCs w:val="20"/>
              </w:rPr>
              <w:t>111</w:t>
            </w:r>
            <w:r>
              <w:rPr>
                <w:sz w:val="20"/>
                <w:szCs w:val="20"/>
              </w:rPr>
              <w:t xml:space="preserve">  </w:t>
            </w:r>
          </w:p>
        </w:tc>
      </w:tr>
      <w:tr w:rsidR="00F22313" w:rsidRPr="002A3D4E" w14:paraId="7F8EEFB6" w14:textId="77777777" w:rsidTr="00A51B6F">
        <w:trPr>
          <w:jc w:val="center"/>
        </w:trPr>
        <w:tc>
          <w:tcPr>
            <w:tcW w:w="5185" w:type="dxa"/>
            <w:noWrap/>
            <w:hideMark/>
          </w:tcPr>
          <w:p w14:paraId="286755D0" w14:textId="77777777" w:rsidR="00F22313" w:rsidRPr="002A3D4E" w:rsidRDefault="00F22313" w:rsidP="0030516F">
            <w:pPr>
              <w:spacing w:before="40" w:after="40" w:line="240" w:lineRule="exact"/>
              <w:jc w:val="left"/>
              <w:rPr>
                <w:rFonts w:eastAsia="Times New Roman"/>
                <w:position w:val="2"/>
                <w:sz w:val="20"/>
                <w:szCs w:val="20"/>
                <w:lang w:val="fr-FR" w:eastAsia="fr-FR" w:bidi="ar-EG"/>
              </w:rPr>
            </w:pPr>
            <w:r w:rsidRPr="002A3D4E">
              <w:rPr>
                <w:rFonts w:eastAsia="Times New Roman"/>
                <w:position w:val="2"/>
                <w:sz w:val="20"/>
                <w:szCs w:val="20"/>
                <w:rtl/>
                <w:lang w:val="fr-FR" w:eastAsia="fr-FR" w:bidi="ar-EG"/>
              </w:rPr>
              <w:t>مساهمات الهيئات الأكاديمية</w:t>
            </w:r>
          </w:p>
        </w:tc>
        <w:tc>
          <w:tcPr>
            <w:tcW w:w="2222" w:type="dxa"/>
            <w:noWrap/>
          </w:tcPr>
          <w:p w14:paraId="1F53C8F5" w14:textId="78D5CFE3" w:rsidR="00F22313" w:rsidRPr="00F22313" w:rsidRDefault="00F22313" w:rsidP="0030516F">
            <w:pPr>
              <w:tabs>
                <w:tab w:val="left" w:pos="567"/>
                <w:tab w:val="left" w:pos="1701"/>
                <w:tab w:val="left" w:pos="2268"/>
                <w:tab w:val="left" w:pos="2835"/>
              </w:tabs>
              <w:overflowPunct w:val="0"/>
              <w:autoSpaceDE w:val="0"/>
              <w:autoSpaceDN w:val="0"/>
              <w:adjustRightInd w:val="0"/>
              <w:spacing w:before="40" w:after="40" w:line="240" w:lineRule="exact"/>
              <w:jc w:val="left"/>
              <w:textAlignment w:val="baseline"/>
              <w:rPr>
                <w:bCs/>
                <w:position w:val="2"/>
                <w:sz w:val="20"/>
                <w:szCs w:val="20"/>
              </w:rPr>
            </w:pPr>
            <w:r w:rsidRPr="00F22313">
              <w:rPr>
                <w:sz w:val="20"/>
                <w:szCs w:val="20"/>
              </w:rPr>
              <w:t>389</w:t>
            </w:r>
            <w:r>
              <w:rPr>
                <w:sz w:val="20"/>
                <w:szCs w:val="20"/>
              </w:rPr>
              <w:t xml:space="preserve">  </w:t>
            </w:r>
          </w:p>
        </w:tc>
        <w:tc>
          <w:tcPr>
            <w:tcW w:w="2222" w:type="dxa"/>
          </w:tcPr>
          <w:p w14:paraId="6C5121EA" w14:textId="354E56B2" w:rsidR="00F22313" w:rsidRPr="00F22313" w:rsidRDefault="00F22313" w:rsidP="0030516F">
            <w:pPr>
              <w:tabs>
                <w:tab w:val="left" w:pos="567"/>
                <w:tab w:val="left" w:pos="1701"/>
                <w:tab w:val="left" w:pos="2268"/>
                <w:tab w:val="left" w:pos="2835"/>
              </w:tabs>
              <w:overflowPunct w:val="0"/>
              <w:autoSpaceDE w:val="0"/>
              <w:autoSpaceDN w:val="0"/>
              <w:adjustRightInd w:val="0"/>
              <w:spacing w:before="40" w:after="40" w:line="240" w:lineRule="exact"/>
              <w:jc w:val="left"/>
              <w:textAlignment w:val="baseline"/>
              <w:rPr>
                <w:bCs/>
                <w:position w:val="2"/>
                <w:sz w:val="20"/>
                <w:szCs w:val="20"/>
                <w:rtl/>
              </w:rPr>
            </w:pPr>
            <w:r w:rsidRPr="00F22313">
              <w:rPr>
                <w:sz w:val="20"/>
                <w:szCs w:val="20"/>
              </w:rPr>
              <w:t>398</w:t>
            </w:r>
            <w:r>
              <w:rPr>
                <w:sz w:val="20"/>
                <w:szCs w:val="20"/>
              </w:rPr>
              <w:t xml:space="preserve">  </w:t>
            </w:r>
          </w:p>
        </w:tc>
      </w:tr>
      <w:tr w:rsidR="00F22313" w:rsidRPr="002A3D4E" w14:paraId="2926A5A5" w14:textId="77777777" w:rsidTr="00A51B6F">
        <w:trPr>
          <w:trHeight w:val="245"/>
          <w:jc w:val="center"/>
        </w:trPr>
        <w:tc>
          <w:tcPr>
            <w:tcW w:w="5185" w:type="dxa"/>
            <w:noWrap/>
          </w:tcPr>
          <w:p w14:paraId="298F13ED" w14:textId="77777777" w:rsidR="00F22313" w:rsidRPr="002A3D4E" w:rsidRDefault="00F22313" w:rsidP="0030516F">
            <w:pPr>
              <w:spacing w:before="40" w:after="40" w:line="240" w:lineRule="exact"/>
              <w:jc w:val="left"/>
              <w:rPr>
                <w:rFonts w:eastAsia="Times New Roman"/>
                <w:position w:val="2"/>
                <w:sz w:val="20"/>
                <w:szCs w:val="20"/>
                <w:rtl/>
                <w:lang w:val="fr-FR" w:eastAsia="fr-FR" w:bidi="ar-EG"/>
              </w:rPr>
            </w:pPr>
            <w:r w:rsidRPr="002A3D4E">
              <w:rPr>
                <w:rFonts w:eastAsia="Times New Roman"/>
                <w:position w:val="2"/>
                <w:sz w:val="20"/>
                <w:szCs w:val="20"/>
                <w:rtl/>
                <w:lang w:val="fr-FR" w:eastAsia="fr-FR" w:bidi="ar-EG"/>
              </w:rPr>
              <w:t>مساهمات</w:t>
            </w:r>
            <w:r w:rsidRPr="002A3D4E">
              <w:rPr>
                <w:rFonts w:eastAsia="Times New Roman" w:hint="cs"/>
                <w:position w:val="2"/>
                <w:sz w:val="20"/>
                <w:szCs w:val="20"/>
                <w:rtl/>
                <w:lang w:val="fr-FR" w:eastAsia="fr-FR" w:bidi="ar-EG"/>
              </w:rPr>
              <w:t xml:space="preserve"> مقدمة للمؤتمرات</w:t>
            </w:r>
          </w:p>
        </w:tc>
        <w:tc>
          <w:tcPr>
            <w:tcW w:w="2222" w:type="dxa"/>
            <w:noWrap/>
          </w:tcPr>
          <w:p w14:paraId="70FC39D8" w14:textId="203AB03C" w:rsidR="00F22313" w:rsidRPr="00F22313" w:rsidRDefault="00F22313" w:rsidP="0030516F">
            <w:pPr>
              <w:tabs>
                <w:tab w:val="left" w:pos="567"/>
                <w:tab w:val="left" w:pos="1701"/>
                <w:tab w:val="left" w:pos="2268"/>
                <w:tab w:val="left" w:pos="2835"/>
              </w:tabs>
              <w:overflowPunct w:val="0"/>
              <w:autoSpaceDE w:val="0"/>
              <w:autoSpaceDN w:val="0"/>
              <w:adjustRightInd w:val="0"/>
              <w:spacing w:before="40" w:after="40" w:line="240" w:lineRule="exact"/>
              <w:jc w:val="left"/>
              <w:textAlignment w:val="baseline"/>
              <w:rPr>
                <w:bCs/>
                <w:position w:val="2"/>
                <w:sz w:val="20"/>
                <w:szCs w:val="20"/>
              </w:rPr>
            </w:pPr>
            <w:r w:rsidRPr="00F22313">
              <w:rPr>
                <w:sz w:val="20"/>
                <w:szCs w:val="20"/>
              </w:rPr>
              <w:t>-</w:t>
            </w:r>
            <w:r>
              <w:rPr>
                <w:sz w:val="20"/>
                <w:szCs w:val="20"/>
              </w:rPr>
              <w:t xml:space="preserve">  </w:t>
            </w:r>
          </w:p>
        </w:tc>
        <w:tc>
          <w:tcPr>
            <w:tcW w:w="2222" w:type="dxa"/>
          </w:tcPr>
          <w:p w14:paraId="17441001" w14:textId="2D7F7BA5" w:rsidR="00F22313" w:rsidRPr="00F22313" w:rsidRDefault="00F22313" w:rsidP="0030516F">
            <w:pPr>
              <w:tabs>
                <w:tab w:val="left" w:pos="567"/>
                <w:tab w:val="left" w:pos="1701"/>
                <w:tab w:val="left" w:pos="2268"/>
                <w:tab w:val="left" w:pos="2835"/>
              </w:tabs>
              <w:overflowPunct w:val="0"/>
              <w:autoSpaceDE w:val="0"/>
              <w:autoSpaceDN w:val="0"/>
              <w:adjustRightInd w:val="0"/>
              <w:spacing w:before="40" w:after="40" w:line="240" w:lineRule="exact"/>
              <w:jc w:val="left"/>
              <w:textAlignment w:val="baseline"/>
              <w:rPr>
                <w:bCs/>
                <w:position w:val="2"/>
                <w:sz w:val="20"/>
                <w:szCs w:val="20"/>
              </w:rPr>
            </w:pPr>
            <w:r w:rsidRPr="00F22313">
              <w:rPr>
                <w:sz w:val="20"/>
                <w:szCs w:val="20"/>
              </w:rPr>
              <w:t>-</w:t>
            </w:r>
            <w:r>
              <w:rPr>
                <w:sz w:val="20"/>
                <w:szCs w:val="20"/>
              </w:rPr>
              <w:t xml:space="preserve">  </w:t>
            </w:r>
          </w:p>
        </w:tc>
      </w:tr>
      <w:tr w:rsidR="00F22313" w:rsidRPr="002A3D4E" w14:paraId="226B5B90" w14:textId="77777777" w:rsidTr="00A51B6F">
        <w:trPr>
          <w:trHeight w:val="265"/>
          <w:jc w:val="center"/>
        </w:trPr>
        <w:tc>
          <w:tcPr>
            <w:tcW w:w="5185" w:type="dxa"/>
            <w:noWrap/>
            <w:hideMark/>
          </w:tcPr>
          <w:p w14:paraId="4AAD7605" w14:textId="77777777" w:rsidR="00F22313" w:rsidRPr="002A3D4E" w:rsidRDefault="00F22313" w:rsidP="0030516F">
            <w:pPr>
              <w:spacing w:before="40" w:after="40" w:line="240" w:lineRule="exact"/>
              <w:jc w:val="left"/>
              <w:rPr>
                <w:rFonts w:eastAsia="Times New Roman"/>
                <w:b/>
                <w:bCs/>
                <w:position w:val="2"/>
                <w:sz w:val="20"/>
                <w:szCs w:val="20"/>
                <w:lang w:val="fr-FR" w:eastAsia="fr-FR" w:bidi="ar-EG"/>
              </w:rPr>
            </w:pPr>
            <w:r w:rsidRPr="002A3D4E">
              <w:rPr>
                <w:rFonts w:eastAsia="Times New Roman" w:hint="cs"/>
                <w:b/>
                <w:bCs/>
                <w:position w:val="2"/>
                <w:sz w:val="20"/>
                <w:szCs w:val="20"/>
                <w:rtl/>
                <w:lang w:val="fr-FR" w:eastAsia="fr-FR" w:bidi="ar-EG"/>
              </w:rPr>
              <w:t>ال</w:t>
            </w:r>
            <w:r w:rsidRPr="002A3D4E">
              <w:rPr>
                <w:rFonts w:eastAsia="Times New Roman"/>
                <w:b/>
                <w:bCs/>
                <w:position w:val="2"/>
                <w:sz w:val="20"/>
                <w:szCs w:val="20"/>
                <w:rtl/>
                <w:lang w:val="fr-FR" w:eastAsia="fr-FR" w:bidi="ar-EG"/>
              </w:rPr>
              <w:t xml:space="preserve">مساهمات </w:t>
            </w:r>
            <w:r w:rsidRPr="002A3D4E">
              <w:rPr>
                <w:rFonts w:eastAsia="Times New Roman" w:hint="cs"/>
                <w:b/>
                <w:bCs/>
                <w:position w:val="2"/>
                <w:sz w:val="20"/>
                <w:szCs w:val="20"/>
                <w:rtl/>
                <w:lang w:val="fr-FR" w:eastAsia="fr-FR" w:bidi="ar-EG"/>
              </w:rPr>
              <w:t>ال</w:t>
            </w:r>
            <w:r w:rsidRPr="002A3D4E">
              <w:rPr>
                <w:rFonts w:eastAsia="Times New Roman"/>
                <w:b/>
                <w:bCs/>
                <w:position w:val="2"/>
                <w:sz w:val="20"/>
                <w:szCs w:val="20"/>
                <w:rtl/>
                <w:lang w:val="fr-FR" w:eastAsia="fr-FR" w:bidi="ar-EG"/>
              </w:rPr>
              <w:t>مقررة</w:t>
            </w:r>
          </w:p>
        </w:tc>
        <w:tc>
          <w:tcPr>
            <w:tcW w:w="2222" w:type="dxa"/>
            <w:noWrap/>
          </w:tcPr>
          <w:p w14:paraId="7B9577CD" w14:textId="1C0C2E90" w:rsidR="00F22313" w:rsidRPr="00F22313" w:rsidRDefault="00F22313" w:rsidP="0030516F">
            <w:pPr>
              <w:tabs>
                <w:tab w:val="left" w:pos="567"/>
                <w:tab w:val="left" w:pos="1701"/>
                <w:tab w:val="left" w:pos="2268"/>
                <w:tab w:val="left" w:pos="2835"/>
              </w:tabs>
              <w:overflowPunct w:val="0"/>
              <w:autoSpaceDE w:val="0"/>
              <w:autoSpaceDN w:val="0"/>
              <w:adjustRightInd w:val="0"/>
              <w:spacing w:before="40" w:after="40" w:line="240" w:lineRule="exact"/>
              <w:jc w:val="left"/>
              <w:textAlignment w:val="baseline"/>
              <w:rPr>
                <w:b/>
                <w:position w:val="2"/>
                <w:sz w:val="20"/>
                <w:szCs w:val="20"/>
              </w:rPr>
            </w:pPr>
            <w:r w:rsidRPr="00F22313">
              <w:rPr>
                <w:b/>
                <w:bCs/>
                <w:sz w:val="20"/>
                <w:szCs w:val="20"/>
              </w:rPr>
              <w:t>125</w:t>
            </w:r>
            <w:r>
              <w:rPr>
                <w:b/>
                <w:bCs/>
                <w:sz w:val="20"/>
                <w:szCs w:val="20"/>
              </w:rPr>
              <w:t> </w:t>
            </w:r>
            <w:r w:rsidRPr="00F22313">
              <w:rPr>
                <w:b/>
                <w:bCs/>
                <w:sz w:val="20"/>
                <w:szCs w:val="20"/>
              </w:rPr>
              <w:t>611</w:t>
            </w:r>
            <w:r>
              <w:rPr>
                <w:b/>
                <w:bCs/>
                <w:sz w:val="20"/>
                <w:szCs w:val="20"/>
              </w:rPr>
              <w:t xml:space="preserve">  </w:t>
            </w:r>
          </w:p>
        </w:tc>
        <w:tc>
          <w:tcPr>
            <w:tcW w:w="2222" w:type="dxa"/>
          </w:tcPr>
          <w:p w14:paraId="3021F972" w14:textId="2498A637" w:rsidR="00F22313" w:rsidRPr="00F22313" w:rsidRDefault="00F22313" w:rsidP="0030516F">
            <w:pPr>
              <w:tabs>
                <w:tab w:val="left" w:pos="567"/>
                <w:tab w:val="left" w:pos="1701"/>
                <w:tab w:val="left" w:pos="2268"/>
                <w:tab w:val="left" w:pos="2835"/>
              </w:tabs>
              <w:overflowPunct w:val="0"/>
              <w:autoSpaceDE w:val="0"/>
              <w:autoSpaceDN w:val="0"/>
              <w:adjustRightInd w:val="0"/>
              <w:spacing w:before="40" w:after="40" w:line="240" w:lineRule="exact"/>
              <w:jc w:val="left"/>
              <w:textAlignment w:val="baseline"/>
              <w:rPr>
                <w:b/>
                <w:position w:val="2"/>
                <w:sz w:val="20"/>
                <w:szCs w:val="20"/>
                <w:rtl/>
              </w:rPr>
            </w:pPr>
            <w:r w:rsidRPr="00F22313">
              <w:rPr>
                <w:b/>
                <w:bCs/>
                <w:sz w:val="20"/>
                <w:szCs w:val="20"/>
              </w:rPr>
              <w:t>125</w:t>
            </w:r>
            <w:r>
              <w:rPr>
                <w:b/>
                <w:bCs/>
                <w:sz w:val="20"/>
                <w:szCs w:val="20"/>
              </w:rPr>
              <w:t> </w:t>
            </w:r>
            <w:r w:rsidRPr="00F22313">
              <w:rPr>
                <w:b/>
                <w:bCs/>
                <w:sz w:val="20"/>
                <w:szCs w:val="20"/>
              </w:rPr>
              <w:t>741</w:t>
            </w:r>
            <w:r>
              <w:rPr>
                <w:b/>
                <w:bCs/>
                <w:sz w:val="20"/>
                <w:szCs w:val="20"/>
              </w:rPr>
              <w:t xml:space="preserve">  </w:t>
            </w:r>
          </w:p>
        </w:tc>
      </w:tr>
    </w:tbl>
    <w:p w14:paraId="0BA4724A" w14:textId="77777777" w:rsidR="003D4E90" w:rsidRPr="004419CE" w:rsidRDefault="003D4E90" w:rsidP="003D4E90">
      <w:pPr>
        <w:spacing w:before="240"/>
        <w:rPr>
          <w:lang w:bidi="ar-EG"/>
        </w:rPr>
      </w:pPr>
      <w:bookmarkStart w:id="953" w:name="_Toc306236974"/>
      <w:r w:rsidRPr="004419CE">
        <w:rPr>
          <w:rtl/>
          <w:lang w:bidi="ar-EG"/>
        </w:rPr>
        <w:t>أقر المجلس، في </w:t>
      </w:r>
      <w:r>
        <w:rPr>
          <w:rFonts w:hint="cs"/>
          <w:rtl/>
          <w:lang w:bidi="ar-EG"/>
        </w:rPr>
        <w:t>ال</w:t>
      </w:r>
      <w:r w:rsidRPr="004419CE">
        <w:rPr>
          <w:rtl/>
          <w:lang w:bidi="ar-EG"/>
        </w:rPr>
        <w:t xml:space="preserve">قرار </w:t>
      </w:r>
      <w:r w:rsidRPr="00BA54D0">
        <w:rPr>
          <w:lang w:bidi="ar-EG"/>
        </w:rPr>
        <w:t>1396</w:t>
      </w:r>
      <w:r w:rsidRPr="004419CE">
        <w:rPr>
          <w:rtl/>
          <w:lang w:bidi="ar-EG"/>
        </w:rPr>
        <w:t xml:space="preserve"> الذي اعتمده في دورته لعام </w:t>
      </w:r>
      <w:r>
        <w:rPr>
          <w:lang w:bidi="ar-EG"/>
        </w:rPr>
        <w:t>2019</w:t>
      </w:r>
      <w:r w:rsidRPr="004419CE">
        <w:rPr>
          <w:rtl/>
          <w:lang w:bidi="ar-EG"/>
        </w:rPr>
        <w:t xml:space="preserve">، ميزانية الاتحاد للفترة </w:t>
      </w:r>
      <w:r>
        <w:rPr>
          <w:lang w:bidi="ar-EG"/>
        </w:rPr>
        <w:t>2021</w:t>
      </w:r>
      <w:r w:rsidRPr="004419CE">
        <w:rPr>
          <w:lang w:bidi="ar-EG"/>
        </w:rPr>
        <w:noBreakHyphen/>
      </w:r>
      <w:r>
        <w:rPr>
          <w:lang w:bidi="ar-EG"/>
        </w:rPr>
        <w:t>2020</w:t>
      </w:r>
      <w:r w:rsidRPr="004419CE">
        <w:rPr>
          <w:rtl/>
          <w:lang w:bidi="ar-EG"/>
        </w:rPr>
        <w:t>.</w:t>
      </w:r>
      <w:bookmarkEnd w:id="953"/>
    </w:p>
    <w:p w14:paraId="3EC14598" w14:textId="5CF02218" w:rsidR="003D4E90" w:rsidRPr="004419CE" w:rsidRDefault="003D4E90" w:rsidP="003D4E90">
      <w:pPr>
        <w:spacing w:line="204" w:lineRule="auto"/>
        <w:rPr>
          <w:lang w:bidi="ar-EG"/>
        </w:rPr>
      </w:pPr>
      <w:r w:rsidRPr="004419CE">
        <w:rPr>
          <w:rtl/>
          <w:lang w:bidi="ar-EG"/>
        </w:rPr>
        <w:t xml:space="preserve">وحدد المجلس مبلغ وحدة المساهمة للدول الأعضاء بمقدار </w:t>
      </w:r>
      <w:r w:rsidRPr="00BA54D0">
        <w:rPr>
          <w:lang w:bidi="ar-EG"/>
        </w:rPr>
        <w:t>318 000</w:t>
      </w:r>
      <w:r w:rsidRPr="004419CE">
        <w:rPr>
          <w:rtl/>
          <w:lang w:bidi="ar-EG"/>
        </w:rPr>
        <w:t xml:space="preserve"> فرنك سويسري لكل من </w:t>
      </w:r>
      <w:r w:rsidR="00F22313">
        <w:rPr>
          <w:lang w:bidi="ar-EG"/>
        </w:rPr>
        <w:t>2020</w:t>
      </w:r>
      <w:r w:rsidRPr="004419CE">
        <w:rPr>
          <w:rtl/>
          <w:lang w:bidi="ar-EG"/>
        </w:rPr>
        <w:t xml:space="preserve"> و</w:t>
      </w:r>
      <w:r w:rsidRPr="00BA54D0">
        <w:rPr>
          <w:lang w:bidi="ar-EG"/>
        </w:rPr>
        <w:t>202</w:t>
      </w:r>
      <w:r w:rsidR="00F22313">
        <w:rPr>
          <w:lang w:bidi="ar-EG"/>
        </w:rPr>
        <w:t>1</w:t>
      </w:r>
      <w:r w:rsidRPr="004419CE">
        <w:rPr>
          <w:rtl/>
          <w:lang w:bidi="ar-EG"/>
        </w:rPr>
        <w:t>، على أساس</w:t>
      </w:r>
      <w:r>
        <w:rPr>
          <w:rFonts w:hint="cs"/>
          <w:rtl/>
          <w:lang w:bidi="ar-EG"/>
        </w:rPr>
        <w:t> </w:t>
      </w:r>
      <w:r w:rsidRPr="00FE43E7">
        <w:rPr>
          <w:szCs w:val="24"/>
        </w:rPr>
        <w:t>343</w:t>
      </w:r>
      <m:oMath>
        <m:f>
          <m:fPr>
            <m:ctrlPr>
              <w:rPr>
                <w:rFonts w:ascii="Cambria Math" w:hAnsi="Cambria Math"/>
                <w:i/>
              </w:rPr>
            </m:ctrlPr>
          </m:fPr>
          <m:num>
            <m:r>
              <m:rPr>
                <m:nor/>
              </m:rPr>
              <m:t>11</m:t>
            </m:r>
          </m:num>
          <m:den>
            <m:r>
              <m:rPr>
                <m:nor/>
              </m:rPr>
              <m:t>16</m:t>
            </m:r>
          </m:den>
        </m:f>
      </m:oMath>
      <w:r w:rsidRPr="004419CE">
        <w:rPr>
          <w:rtl/>
          <w:lang w:bidi="ar-EG"/>
        </w:rPr>
        <w:t> </w:t>
      </w:r>
      <w:r w:rsidRPr="00311DEC">
        <w:rPr>
          <w:rtl/>
          <w:lang w:bidi="ar-EG"/>
        </w:rPr>
        <w:t>وحدة</w:t>
      </w:r>
      <w:r w:rsidRPr="004419CE">
        <w:rPr>
          <w:rtl/>
          <w:lang w:bidi="ar-EG"/>
        </w:rPr>
        <w:t xml:space="preserve">. وفي القرار ذاته، حدد المجلس بمقدار </w:t>
      </w:r>
      <w:r w:rsidRPr="004419CE">
        <w:rPr>
          <w:lang w:bidi="ar-EG"/>
        </w:rPr>
        <w:t>63 600</w:t>
      </w:r>
      <w:r w:rsidRPr="004419CE">
        <w:rPr>
          <w:rtl/>
          <w:lang w:bidi="ar-EG"/>
        </w:rPr>
        <w:t xml:space="preserve"> فرنك سويسري </w:t>
      </w:r>
      <w:r w:rsidRPr="004419CE">
        <w:rPr>
          <w:rFonts w:hint="cs"/>
          <w:rtl/>
          <w:lang w:bidi="ar-EG"/>
        </w:rPr>
        <w:t xml:space="preserve">مبلغ </w:t>
      </w:r>
      <w:r w:rsidRPr="004419CE">
        <w:rPr>
          <w:rtl/>
          <w:lang w:bidi="ar-EG"/>
        </w:rPr>
        <w:t>وحدة المساهمة لأعضاء القطاعات لكل من </w:t>
      </w:r>
      <w:r>
        <w:rPr>
          <w:lang w:bidi="ar-EG"/>
        </w:rPr>
        <w:t>2020</w:t>
      </w:r>
      <w:r w:rsidRPr="004419CE">
        <w:rPr>
          <w:rtl/>
          <w:lang w:bidi="ar-EG"/>
        </w:rPr>
        <w:t xml:space="preserve"> و</w:t>
      </w:r>
      <w:r w:rsidRPr="00BA54D0">
        <w:rPr>
          <w:lang w:bidi="ar-EG"/>
        </w:rPr>
        <w:t>2021</w:t>
      </w:r>
      <w:r w:rsidRPr="004419CE">
        <w:rPr>
          <w:rtl/>
          <w:lang w:bidi="ar-EG"/>
        </w:rPr>
        <w:t>، أي</w:t>
      </w:r>
      <w:r>
        <w:rPr>
          <w:rFonts w:hint="cs"/>
          <w:rtl/>
          <w:lang w:bidi="ar-EG"/>
        </w:rPr>
        <w:t xml:space="preserve"> </w:t>
      </w:r>
      <m:oMath>
        <m:f>
          <m:fPr>
            <m:ctrlPr>
              <w:rPr>
                <w:rFonts w:ascii="Cambria Math" w:hAnsi="Cambria Math"/>
              </w:rPr>
            </m:ctrlPr>
          </m:fPr>
          <m:num>
            <m:r>
              <m:rPr>
                <m:nor/>
              </m:rPr>
              <m:t>1</m:t>
            </m:r>
          </m:num>
          <m:den>
            <m:r>
              <m:rPr>
                <m:nor/>
              </m:rPr>
              <m:t>5</m:t>
            </m:r>
          </m:den>
        </m:f>
      </m:oMath>
      <w:r w:rsidRPr="004419CE">
        <w:rPr>
          <w:rtl/>
          <w:lang w:bidi="ar-EG"/>
        </w:rPr>
        <w:t xml:space="preserve"> </w:t>
      </w:r>
      <w:r w:rsidRPr="00311DEC">
        <w:rPr>
          <w:rtl/>
          <w:lang w:bidi="ar-EG"/>
        </w:rPr>
        <w:t>وحدة</w:t>
      </w:r>
      <w:r w:rsidRPr="004419CE">
        <w:rPr>
          <w:rtl/>
          <w:lang w:bidi="ar-EG"/>
        </w:rPr>
        <w:t xml:space="preserve"> مساهمة الدول الأعضاء. وحددت المساهمة المالية للمنتسبين كما يلي: </w:t>
      </w:r>
      <w:r w:rsidRPr="004419CE">
        <w:rPr>
          <w:lang w:bidi="ar-EG"/>
        </w:rPr>
        <w:t>10 600</w:t>
      </w:r>
      <w:r w:rsidRPr="004419CE">
        <w:rPr>
          <w:rtl/>
          <w:lang w:bidi="ar-EG"/>
        </w:rPr>
        <w:t xml:space="preserve"> فرنك سويسري للمنتسبين المشاركين في أعمال قطاع الاتصالات الراديوية وقطاع تقييس الاتصالات، ومبلغ </w:t>
      </w:r>
      <w:r w:rsidRPr="004419CE">
        <w:rPr>
          <w:lang w:bidi="ar-EG"/>
        </w:rPr>
        <w:t>3 975</w:t>
      </w:r>
      <w:r w:rsidRPr="004419CE">
        <w:rPr>
          <w:rtl/>
          <w:lang w:bidi="ar-EG"/>
        </w:rPr>
        <w:t xml:space="preserve"> فرنكاً سويسرياً للمنتسبين المشاركين في أعمال قطاع تنمية الاتصالات، ومبلغ </w:t>
      </w:r>
      <w:r w:rsidRPr="004419CE">
        <w:rPr>
          <w:lang w:bidi="ar-EG"/>
        </w:rPr>
        <w:t>1 987,50</w:t>
      </w:r>
      <w:r w:rsidRPr="004419CE">
        <w:rPr>
          <w:rtl/>
          <w:lang w:bidi="ar-EG"/>
        </w:rPr>
        <w:t xml:space="preserve"> </w:t>
      </w:r>
      <w:r w:rsidRPr="004419CE">
        <w:rPr>
          <w:rFonts w:hint="cs"/>
          <w:rtl/>
          <w:lang w:bidi="ar-EG"/>
        </w:rPr>
        <w:t xml:space="preserve">فرنك سويسري للمنتسبين المشاركين في أعمال قطاع تنمية الاتصالات في حالة المنتسبين من البلدان النامية. وحددت المساهمات المالية للهيئات الأكاديمية والجامعات ومعاهد البحوث المرتبطة بها على النحو التالي: </w:t>
      </w:r>
      <w:r w:rsidRPr="004419CE">
        <w:rPr>
          <w:lang w:val="en-CA" w:bidi="ar-EG"/>
        </w:rPr>
        <w:t>3 975</w:t>
      </w:r>
      <w:r w:rsidRPr="004419CE">
        <w:rPr>
          <w:rtl/>
          <w:lang w:bidi="ar-EG"/>
        </w:rPr>
        <w:t xml:space="preserve"> فرنكاً سويسرياً للبلدان المتقدمة و</w:t>
      </w:r>
      <w:r w:rsidRPr="004419CE">
        <w:rPr>
          <w:lang w:val="en-CA" w:bidi="ar-EG"/>
        </w:rPr>
        <w:t>1 987,50</w:t>
      </w:r>
      <w:r w:rsidRPr="004419CE">
        <w:rPr>
          <w:rtl/>
          <w:lang w:bidi="ar-EG"/>
        </w:rPr>
        <w:t xml:space="preserve"> للبلدان النامية المشاركة في عمل القطاعات الثلاثة.</w:t>
      </w:r>
    </w:p>
    <w:p w14:paraId="1797A15A" w14:textId="3DAC70D9" w:rsidR="003D4E90" w:rsidRDefault="003D4E90" w:rsidP="00F22313">
      <w:pPr>
        <w:spacing w:after="120"/>
        <w:rPr>
          <w:rtl/>
          <w:lang w:bidi="ar-EG"/>
        </w:rPr>
      </w:pPr>
      <w:r>
        <w:rPr>
          <w:rFonts w:hint="cs"/>
          <w:rtl/>
          <w:lang w:bidi="ar-EG"/>
        </w:rPr>
        <w:lastRenderedPageBreak/>
        <w:t>و</w:t>
      </w:r>
      <w:r w:rsidRPr="00311DEC">
        <w:rPr>
          <w:rtl/>
          <w:lang w:bidi="ar-EG"/>
        </w:rPr>
        <w:t xml:space="preserve">تتماشى </w:t>
      </w:r>
      <w:r>
        <w:rPr>
          <w:rFonts w:hint="cs"/>
          <w:rtl/>
          <w:lang w:bidi="ar-EG"/>
        </w:rPr>
        <w:t>إيرادات</w:t>
      </w:r>
      <w:r w:rsidRPr="00311DEC">
        <w:rPr>
          <w:rtl/>
          <w:lang w:bidi="ar-EG"/>
        </w:rPr>
        <w:t xml:space="preserve"> عام </w:t>
      </w:r>
      <w:r w:rsidR="00F22313">
        <w:rPr>
          <w:lang w:bidi="ar-EG"/>
        </w:rPr>
        <w:t>2021</w:t>
      </w:r>
      <w:r w:rsidRPr="00311DEC">
        <w:rPr>
          <w:rtl/>
          <w:lang w:bidi="ar-EG"/>
        </w:rPr>
        <w:t xml:space="preserve"> من الدول الأعضاء مع الخطة المالية كما </w:t>
      </w:r>
      <w:r>
        <w:rPr>
          <w:rFonts w:hint="cs"/>
          <w:rtl/>
          <w:lang w:bidi="ar-EG"/>
        </w:rPr>
        <w:t>عرضت</w:t>
      </w:r>
      <w:r w:rsidRPr="00311DEC">
        <w:rPr>
          <w:rtl/>
          <w:lang w:bidi="ar-EG"/>
        </w:rPr>
        <w:t xml:space="preserve"> في مؤتمر المندوبين المفوضين لعام 2018. </w:t>
      </w:r>
      <w:r>
        <w:rPr>
          <w:rFonts w:hint="cs"/>
          <w:rtl/>
          <w:lang w:bidi="ar-EG"/>
        </w:rPr>
        <w:t>وتقوم</w:t>
      </w:r>
      <w:r w:rsidRPr="00311DEC">
        <w:rPr>
          <w:rtl/>
          <w:lang w:bidi="ar-EG"/>
        </w:rPr>
        <w:t xml:space="preserve"> </w:t>
      </w:r>
      <w:r>
        <w:rPr>
          <w:rFonts w:hint="cs"/>
          <w:rtl/>
          <w:lang w:bidi="ar-EG"/>
        </w:rPr>
        <w:t>المساهمات</w:t>
      </w:r>
      <w:r w:rsidRPr="00311DEC">
        <w:rPr>
          <w:rtl/>
          <w:lang w:bidi="ar-EG"/>
        </w:rPr>
        <w:t xml:space="preserve"> المقررة </w:t>
      </w:r>
      <w:r>
        <w:rPr>
          <w:rFonts w:hint="cs"/>
          <w:rtl/>
          <w:lang w:bidi="ar-EG"/>
        </w:rPr>
        <w:t>من</w:t>
      </w:r>
      <w:r w:rsidRPr="00311DEC">
        <w:rPr>
          <w:rtl/>
          <w:lang w:bidi="ar-EG"/>
        </w:rPr>
        <w:t xml:space="preserve"> الدول الأعضاء </w:t>
      </w:r>
      <w:r>
        <w:rPr>
          <w:rFonts w:hint="cs"/>
          <w:rtl/>
          <w:lang w:bidi="ar-EG"/>
        </w:rPr>
        <w:t>على أساس</w:t>
      </w:r>
      <w:r w:rsidRPr="00311DEC">
        <w:rPr>
          <w:rtl/>
          <w:lang w:bidi="ar-EG"/>
        </w:rPr>
        <w:t xml:space="preserve"> </w:t>
      </w:r>
      <w:r w:rsidRPr="00FE43E7">
        <w:rPr>
          <w:szCs w:val="24"/>
        </w:rPr>
        <w:t xml:space="preserve">343 </w:t>
      </w:r>
      <m:oMath>
        <m:f>
          <m:fPr>
            <m:ctrlPr>
              <w:rPr>
                <w:rFonts w:ascii="Cambria Math" w:hAnsi="Cambria Math"/>
                <w:i/>
              </w:rPr>
            </m:ctrlPr>
          </m:fPr>
          <m:num>
            <m:r>
              <m:rPr>
                <m:nor/>
              </m:rPr>
              <m:t>11</m:t>
            </m:r>
          </m:num>
          <m:den>
            <m:r>
              <m:rPr>
                <m:nor/>
              </m:rPr>
              <m:t>16</m:t>
            </m:r>
          </m:den>
        </m:f>
      </m:oMath>
      <w:r w:rsidRPr="00311DEC">
        <w:rPr>
          <w:rtl/>
          <w:lang w:bidi="ar-EG"/>
        </w:rPr>
        <w:t xml:space="preserve"> وحدة.</w:t>
      </w:r>
    </w:p>
    <w:p w14:paraId="2F15B7F6" w14:textId="77777777" w:rsidR="003D4E90" w:rsidRPr="00E91C21" w:rsidRDefault="003D4E90" w:rsidP="003D4E90">
      <w:pPr>
        <w:pStyle w:val="Heading5"/>
        <w:spacing w:before="240"/>
        <w:rPr>
          <w:rtl/>
        </w:rPr>
      </w:pPr>
      <w:bookmarkStart w:id="954" w:name="_Toc452156649"/>
      <w:bookmarkStart w:id="955" w:name="_Toc482792227"/>
      <w:bookmarkStart w:id="956" w:name="_Toc482793732"/>
      <w:bookmarkStart w:id="957" w:name="_Toc511402248"/>
      <w:bookmarkStart w:id="958" w:name="_Toc511756685"/>
      <w:bookmarkStart w:id="959" w:name="_Toc42013557"/>
      <w:bookmarkStart w:id="960" w:name="_Toc42014560"/>
      <w:bookmarkStart w:id="961" w:name="_Toc112318700"/>
      <w:r w:rsidRPr="00E91C21">
        <w:rPr>
          <w:rtl/>
        </w:rPr>
        <w:t xml:space="preserve">الملاحظة </w:t>
      </w:r>
      <w:r w:rsidRPr="00E91C21">
        <w:t>22</w:t>
      </w:r>
      <w:r>
        <w:rPr>
          <w:rtl/>
        </w:rPr>
        <w:tab/>
      </w:r>
      <w:r w:rsidRPr="00E91C21">
        <w:rPr>
          <w:rtl/>
        </w:rPr>
        <w:t>الإيرادات</w:t>
      </w:r>
      <w:bookmarkEnd w:id="954"/>
      <w:bookmarkEnd w:id="955"/>
      <w:bookmarkEnd w:id="956"/>
      <w:bookmarkEnd w:id="957"/>
      <w:bookmarkEnd w:id="958"/>
      <w:bookmarkEnd w:id="959"/>
      <w:bookmarkEnd w:id="960"/>
      <w:bookmarkEnd w:id="961"/>
    </w:p>
    <w:p w14:paraId="6F3F3008" w14:textId="77777777" w:rsidR="003D4E90" w:rsidRPr="004419CE" w:rsidRDefault="003D4E90" w:rsidP="003D4E90">
      <w:pPr>
        <w:pStyle w:val="Heading5"/>
        <w:rPr>
          <w:rtl/>
        </w:rPr>
      </w:pPr>
      <w:bookmarkStart w:id="962" w:name="_Toc452156650"/>
      <w:bookmarkStart w:id="963" w:name="_Toc419484090"/>
      <w:bookmarkStart w:id="964" w:name="_Toc112318701"/>
      <w:r w:rsidRPr="004419CE">
        <w:rPr>
          <w:rtl/>
        </w:rPr>
        <w:t>المساهمات الطوعية</w:t>
      </w:r>
      <w:bookmarkEnd w:id="962"/>
      <w:bookmarkEnd w:id="963"/>
      <w:bookmarkEnd w:id="964"/>
    </w:p>
    <w:p w14:paraId="662290AD" w14:textId="17F473C7" w:rsidR="003D4E90" w:rsidRPr="004419CE" w:rsidRDefault="003D4E90" w:rsidP="003D4E90">
      <w:pPr>
        <w:rPr>
          <w:spacing w:val="6"/>
          <w:rtl/>
          <w:lang w:bidi="ar-EG"/>
        </w:rPr>
      </w:pPr>
      <w:bookmarkStart w:id="965" w:name="_Toc306236976"/>
      <w:r w:rsidRPr="004419CE">
        <w:rPr>
          <w:spacing w:val="6"/>
          <w:rtl/>
          <w:lang w:bidi="ar-EG"/>
        </w:rPr>
        <w:t>المساهمات الطوعية عبارة عن مصادر تمويل من جهات خارجية لمساندة الاتحاد في تنفيذ مشاريع التنمية لصالح أقل البلدان نمواً التي حددتها الأمم المتحدة</w:t>
      </w:r>
      <w:r>
        <w:rPr>
          <w:rFonts w:hint="cs"/>
          <w:spacing w:val="6"/>
          <w:rtl/>
          <w:lang w:bidi="ar-EG"/>
        </w:rPr>
        <w:t>.</w:t>
      </w:r>
      <w:r w:rsidRPr="004419CE">
        <w:rPr>
          <w:spacing w:val="6"/>
          <w:rtl/>
          <w:lang w:bidi="ar-EG"/>
        </w:rPr>
        <w:t xml:space="preserve"> و</w:t>
      </w:r>
      <w:r>
        <w:rPr>
          <w:rFonts w:hint="cs"/>
          <w:spacing w:val="6"/>
          <w:rtl/>
          <w:lang w:bidi="ar-EG"/>
        </w:rPr>
        <w:t xml:space="preserve">قد </w:t>
      </w:r>
      <w:r w:rsidRPr="004419CE">
        <w:rPr>
          <w:spacing w:val="6"/>
          <w:rtl/>
          <w:lang w:bidi="ar-EG"/>
        </w:rPr>
        <w:t xml:space="preserve">بلغ مجموع المساهمات الطوعية </w:t>
      </w:r>
      <w:r w:rsidR="00F22313">
        <w:rPr>
          <w:spacing w:val="6"/>
          <w:lang w:bidi="ar-EG"/>
        </w:rPr>
        <w:t>13,5</w:t>
      </w:r>
      <w:r w:rsidRPr="004419CE">
        <w:rPr>
          <w:spacing w:val="6"/>
          <w:rtl/>
          <w:lang w:bidi="ar-SY"/>
        </w:rPr>
        <w:t> </w:t>
      </w:r>
      <w:r w:rsidR="00956BD6">
        <w:rPr>
          <w:rFonts w:hint="cs"/>
          <w:spacing w:val="6"/>
          <w:rtl/>
          <w:lang w:bidi="ar-SY"/>
        </w:rPr>
        <w:t>مليون</w:t>
      </w:r>
      <w:r w:rsidRPr="004419CE">
        <w:rPr>
          <w:spacing w:val="6"/>
          <w:rtl/>
          <w:lang w:bidi="ar-SY"/>
        </w:rPr>
        <w:t xml:space="preserve"> فرنك سويسري في </w:t>
      </w:r>
      <w:r w:rsidR="00F22313">
        <w:rPr>
          <w:spacing w:val="6"/>
          <w:lang w:bidi="ar-EG"/>
        </w:rPr>
        <w:t xml:space="preserve">2021 </w:t>
      </w:r>
      <w:r w:rsidRPr="004419CE">
        <w:rPr>
          <w:spacing w:val="6"/>
          <w:rtl/>
          <w:lang w:bidi="ar-SY"/>
        </w:rPr>
        <w:t xml:space="preserve">(مقابل </w:t>
      </w:r>
      <w:r w:rsidR="00F22313">
        <w:rPr>
          <w:spacing w:val="6"/>
          <w:lang w:bidi="ar-EG"/>
        </w:rPr>
        <w:t>8,3</w:t>
      </w:r>
      <w:r w:rsidRPr="004419CE">
        <w:rPr>
          <w:rFonts w:hint="cs"/>
          <w:spacing w:val="6"/>
          <w:rtl/>
          <w:lang w:bidi="ar-SY"/>
        </w:rPr>
        <w:t> </w:t>
      </w:r>
      <w:r>
        <w:rPr>
          <w:rFonts w:hint="cs"/>
          <w:spacing w:val="6"/>
          <w:rtl/>
          <w:lang w:bidi="ar-SY"/>
        </w:rPr>
        <w:t>ملايين</w:t>
      </w:r>
      <w:r w:rsidRPr="004419CE">
        <w:rPr>
          <w:spacing w:val="6"/>
          <w:rtl/>
          <w:lang w:bidi="ar-SY"/>
        </w:rPr>
        <w:t xml:space="preserve"> فرنك سويسري في </w:t>
      </w:r>
      <w:r w:rsidR="00F22313">
        <w:rPr>
          <w:spacing w:val="6"/>
          <w:lang w:bidi="ar-EG"/>
        </w:rPr>
        <w:t>2020</w:t>
      </w:r>
      <w:r w:rsidRPr="004419CE">
        <w:rPr>
          <w:spacing w:val="6"/>
          <w:rtl/>
          <w:lang w:bidi="ar-SY"/>
        </w:rPr>
        <w:t>)</w:t>
      </w:r>
      <w:r w:rsidRPr="004419CE">
        <w:rPr>
          <w:spacing w:val="6"/>
          <w:rtl/>
          <w:lang w:bidi="ar-EG"/>
        </w:rPr>
        <w:t>.</w:t>
      </w:r>
      <w:bookmarkEnd w:id="965"/>
    </w:p>
    <w:p w14:paraId="57151ABB" w14:textId="77777777" w:rsidR="003D4E90" w:rsidRPr="004419CE" w:rsidRDefault="003D4E90" w:rsidP="00956BD6">
      <w:pPr>
        <w:pStyle w:val="Heading5"/>
        <w:spacing w:after="120"/>
      </w:pPr>
      <w:bookmarkStart w:id="966" w:name="_Toc452156651"/>
      <w:bookmarkStart w:id="967" w:name="_Toc358648567"/>
      <w:bookmarkStart w:id="968" w:name="_Toc358648368"/>
      <w:bookmarkStart w:id="969" w:name="_Toc329296040"/>
      <w:bookmarkStart w:id="970" w:name="_Toc112318702"/>
      <w:r w:rsidRPr="004419CE">
        <w:rPr>
          <w:rtl/>
        </w:rPr>
        <w:t>إيرادات التشغيل الأخرى</w:t>
      </w:r>
      <w:bookmarkEnd w:id="966"/>
      <w:bookmarkEnd w:id="967"/>
      <w:bookmarkEnd w:id="968"/>
      <w:bookmarkEnd w:id="969"/>
      <w:bookmarkEnd w:id="970"/>
    </w:p>
    <w:tbl>
      <w:tblPr>
        <w:bidiVisual/>
        <w:tblW w:w="5000" w:type="pct"/>
        <w:jc w:val="center"/>
        <w:tblLook w:val="04A0" w:firstRow="1" w:lastRow="0" w:firstColumn="1" w:lastColumn="0" w:noHBand="0" w:noVBand="1"/>
      </w:tblPr>
      <w:tblGrid>
        <w:gridCol w:w="4815"/>
        <w:gridCol w:w="2407"/>
        <w:gridCol w:w="2407"/>
      </w:tblGrid>
      <w:tr w:rsidR="00F22313" w:rsidRPr="002A3D4E" w14:paraId="489A1250" w14:textId="77777777" w:rsidTr="00A51B6F">
        <w:trPr>
          <w:jc w:val="center"/>
        </w:trPr>
        <w:tc>
          <w:tcPr>
            <w:tcW w:w="4815" w:type="dxa"/>
            <w:tcBorders>
              <w:top w:val="single" w:sz="4" w:space="0" w:color="auto"/>
              <w:left w:val="single" w:sz="4" w:space="0" w:color="auto"/>
              <w:bottom w:val="single" w:sz="4" w:space="0" w:color="auto"/>
              <w:right w:val="single" w:sz="4" w:space="0" w:color="auto"/>
            </w:tcBorders>
            <w:noWrap/>
            <w:vAlign w:val="center"/>
            <w:hideMark/>
          </w:tcPr>
          <w:p w14:paraId="5FAF68A0" w14:textId="77777777" w:rsidR="00F22313" w:rsidRPr="002A3D4E" w:rsidRDefault="00F22313" w:rsidP="00F22313">
            <w:pPr>
              <w:pStyle w:val="TableHead"/>
              <w:spacing w:before="40" w:after="40" w:line="240" w:lineRule="exact"/>
              <w:rPr>
                <w:position w:val="2"/>
                <w:rtl/>
                <w:lang w:eastAsia="en-US" w:bidi="ar-EG"/>
              </w:rPr>
            </w:pPr>
            <w:r w:rsidRPr="002A3D4E">
              <w:rPr>
                <w:position w:val="2"/>
                <w:rtl/>
                <w:lang w:eastAsia="en-US" w:bidi="ar-EG"/>
              </w:rPr>
              <w:t>بآلاف الفرنكات السويسرية</w:t>
            </w:r>
          </w:p>
        </w:tc>
        <w:tc>
          <w:tcPr>
            <w:tcW w:w="2407" w:type="dxa"/>
            <w:tcBorders>
              <w:top w:val="single" w:sz="4" w:space="0" w:color="auto"/>
              <w:left w:val="single" w:sz="4" w:space="0" w:color="auto"/>
              <w:bottom w:val="single" w:sz="4" w:space="0" w:color="auto"/>
              <w:right w:val="single" w:sz="4" w:space="0" w:color="auto"/>
            </w:tcBorders>
            <w:vAlign w:val="center"/>
            <w:hideMark/>
          </w:tcPr>
          <w:p w14:paraId="674DA328" w14:textId="45A394C5" w:rsidR="00F22313" w:rsidRPr="00F22313" w:rsidRDefault="00F22313" w:rsidP="00F22313">
            <w:pPr>
              <w:pStyle w:val="TableHead"/>
              <w:spacing w:before="40" w:after="40" w:line="240" w:lineRule="exact"/>
              <w:jc w:val="left"/>
              <w:rPr>
                <w:position w:val="2"/>
                <w:lang w:eastAsia="en-US" w:bidi="ar-EG"/>
              </w:rPr>
            </w:pPr>
            <w:r w:rsidRPr="00F22313">
              <w:rPr>
                <w:color w:val="000000"/>
              </w:rPr>
              <w:t>2021</w:t>
            </w:r>
          </w:p>
        </w:tc>
        <w:tc>
          <w:tcPr>
            <w:tcW w:w="2407" w:type="dxa"/>
            <w:tcBorders>
              <w:top w:val="single" w:sz="4" w:space="0" w:color="auto"/>
              <w:left w:val="single" w:sz="4" w:space="0" w:color="auto"/>
              <w:bottom w:val="single" w:sz="4" w:space="0" w:color="auto"/>
              <w:right w:val="single" w:sz="4" w:space="0" w:color="auto"/>
            </w:tcBorders>
            <w:vAlign w:val="center"/>
            <w:hideMark/>
          </w:tcPr>
          <w:p w14:paraId="287917FD" w14:textId="22C0EDC6" w:rsidR="00F22313" w:rsidRPr="00F22313" w:rsidRDefault="00F22313" w:rsidP="00F22313">
            <w:pPr>
              <w:pStyle w:val="TableHead"/>
              <w:spacing w:before="40" w:after="40" w:line="240" w:lineRule="exact"/>
              <w:jc w:val="left"/>
              <w:rPr>
                <w:position w:val="2"/>
                <w:lang w:eastAsia="en-US" w:bidi="ar-EG"/>
              </w:rPr>
            </w:pPr>
            <w:r w:rsidRPr="00F22313">
              <w:rPr>
                <w:color w:val="000000"/>
              </w:rPr>
              <w:t>2020</w:t>
            </w:r>
          </w:p>
        </w:tc>
      </w:tr>
      <w:tr w:rsidR="00F22313" w:rsidRPr="002A3D4E" w14:paraId="1C6719C7" w14:textId="77777777" w:rsidTr="00A51B6F">
        <w:trPr>
          <w:jc w:val="center"/>
        </w:trPr>
        <w:tc>
          <w:tcPr>
            <w:tcW w:w="4815" w:type="dxa"/>
            <w:tcBorders>
              <w:left w:val="single" w:sz="4" w:space="0" w:color="auto"/>
              <w:bottom w:val="nil"/>
              <w:right w:val="single" w:sz="4" w:space="0" w:color="auto"/>
            </w:tcBorders>
            <w:noWrap/>
          </w:tcPr>
          <w:p w14:paraId="6CCD8683" w14:textId="77777777" w:rsidR="00F22313" w:rsidRPr="002A3D4E" w:rsidRDefault="00F22313" w:rsidP="00F22313">
            <w:pPr>
              <w:pStyle w:val="Tabletexte"/>
              <w:spacing w:before="120" w:after="40" w:line="240" w:lineRule="exact"/>
              <w:rPr>
                <w:position w:val="2"/>
                <w:rtl/>
                <w:lang w:val="fr-FR" w:eastAsia="fr-FR"/>
              </w:rPr>
            </w:pPr>
          </w:p>
        </w:tc>
        <w:tc>
          <w:tcPr>
            <w:tcW w:w="2407" w:type="dxa"/>
            <w:tcBorders>
              <w:left w:val="single" w:sz="4" w:space="0" w:color="auto"/>
              <w:bottom w:val="nil"/>
              <w:right w:val="single" w:sz="4" w:space="0" w:color="auto"/>
            </w:tcBorders>
            <w:vAlign w:val="bottom"/>
          </w:tcPr>
          <w:p w14:paraId="23AE375E" w14:textId="0ADA424E" w:rsidR="00F22313" w:rsidRPr="00F22313" w:rsidRDefault="00F22313" w:rsidP="00F22313">
            <w:pPr>
              <w:pStyle w:val="Tabletexte"/>
              <w:tabs>
                <w:tab w:val="clear" w:pos="794"/>
              </w:tabs>
              <w:spacing w:before="120" w:after="40" w:line="240" w:lineRule="exact"/>
              <w:jc w:val="left"/>
              <w:rPr>
                <w:color w:val="000000"/>
              </w:rPr>
            </w:pPr>
          </w:p>
        </w:tc>
        <w:tc>
          <w:tcPr>
            <w:tcW w:w="2407" w:type="dxa"/>
            <w:tcBorders>
              <w:left w:val="single" w:sz="4" w:space="0" w:color="auto"/>
              <w:bottom w:val="nil"/>
              <w:right w:val="single" w:sz="4" w:space="0" w:color="auto"/>
            </w:tcBorders>
            <w:noWrap/>
            <w:vAlign w:val="bottom"/>
          </w:tcPr>
          <w:p w14:paraId="6D8EDAA7" w14:textId="722E69F3" w:rsidR="00F22313" w:rsidRPr="00F22313" w:rsidRDefault="00F22313" w:rsidP="00F22313">
            <w:pPr>
              <w:pStyle w:val="Tabletexte"/>
              <w:tabs>
                <w:tab w:val="clear" w:pos="794"/>
              </w:tabs>
              <w:spacing w:before="120" w:after="40" w:line="240" w:lineRule="exact"/>
              <w:jc w:val="left"/>
              <w:rPr>
                <w:color w:val="000000"/>
              </w:rPr>
            </w:pPr>
          </w:p>
        </w:tc>
      </w:tr>
      <w:tr w:rsidR="00F22313" w:rsidRPr="002A3D4E" w14:paraId="543B0232" w14:textId="77777777" w:rsidTr="00A51B6F">
        <w:trPr>
          <w:jc w:val="center"/>
        </w:trPr>
        <w:tc>
          <w:tcPr>
            <w:tcW w:w="4815" w:type="dxa"/>
            <w:tcBorders>
              <w:left w:val="single" w:sz="4" w:space="0" w:color="auto"/>
              <w:bottom w:val="nil"/>
              <w:right w:val="single" w:sz="4" w:space="0" w:color="auto"/>
            </w:tcBorders>
            <w:noWrap/>
            <w:hideMark/>
          </w:tcPr>
          <w:p w14:paraId="59BD52E4" w14:textId="77777777" w:rsidR="00F22313" w:rsidRPr="002A3D4E" w:rsidRDefault="00F22313" w:rsidP="00F22313">
            <w:pPr>
              <w:pStyle w:val="Tabletexte"/>
              <w:spacing w:before="120" w:after="40" w:line="240" w:lineRule="exact"/>
              <w:rPr>
                <w:position w:val="2"/>
                <w:rtl/>
                <w:lang w:val="fr-FR" w:eastAsia="fr-FR"/>
              </w:rPr>
            </w:pPr>
            <w:r w:rsidRPr="002A3D4E">
              <w:rPr>
                <w:position w:val="2"/>
                <w:rtl/>
                <w:lang w:val="fr-FR" w:eastAsia="fr-FR"/>
              </w:rPr>
              <w:t>إيرادات من خارج الميزانية</w:t>
            </w:r>
          </w:p>
        </w:tc>
        <w:tc>
          <w:tcPr>
            <w:tcW w:w="2407" w:type="dxa"/>
            <w:tcBorders>
              <w:left w:val="single" w:sz="4" w:space="0" w:color="auto"/>
              <w:bottom w:val="nil"/>
              <w:right w:val="single" w:sz="4" w:space="0" w:color="auto"/>
            </w:tcBorders>
            <w:vAlign w:val="bottom"/>
          </w:tcPr>
          <w:p w14:paraId="4F21C7C6" w14:textId="6F6F68B6" w:rsidR="00F22313" w:rsidRPr="00F22313" w:rsidRDefault="00F22313" w:rsidP="00F22313">
            <w:pPr>
              <w:pStyle w:val="Tabletexte"/>
              <w:tabs>
                <w:tab w:val="clear" w:pos="794"/>
              </w:tabs>
              <w:spacing w:before="120" w:after="40" w:line="240" w:lineRule="exact"/>
              <w:jc w:val="left"/>
              <w:rPr>
                <w:bCs/>
                <w:position w:val="2"/>
              </w:rPr>
            </w:pPr>
            <w:r w:rsidRPr="00F22313">
              <w:rPr>
                <w:color w:val="000000"/>
              </w:rPr>
              <w:t>294</w:t>
            </w:r>
            <w:r>
              <w:rPr>
                <w:color w:val="000000"/>
              </w:rPr>
              <w:t xml:space="preserve">  </w:t>
            </w:r>
          </w:p>
        </w:tc>
        <w:tc>
          <w:tcPr>
            <w:tcW w:w="2407" w:type="dxa"/>
            <w:tcBorders>
              <w:left w:val="single" w:sz="4" w:space="0" w:color="auto"/>
              <w:bottom w:val="nil"/>
              <w:right w:val="single" w:sz="4" w:space="0" w:color="auto"/>
            </w:tcBorders>
            <w:noWrap/>
            <w:vAlign w:val="bottom"/>
          </w:tcPr>
          <w:p w14:paraId="5DF9D3B0" w14:textId="4B48B642" w:rsidR="00F22313" w:rsidRPr="00F22313" w:rsidRDefault="00F22313" w:rsidP="00F22313">
            <w:pPr>
              <w:pStyle w:val="Tabletexte"/>
              <w:tabs>
                <w:tab w:val="clear" w:pos="794"/>
              </w:tabs>
              <w:spacing w:before="120" w:after="40" w:line="240" w:lineRule="exact"/>
              <w:jc w:val="left"/>
              <w:rPr>
                <w:bCs/>
                <w:position w:val="2"/>
              </w:rPr>
            </w:pPr>
            <w:r w:rsidRPr="00F22313">
              <w:rPr>
                <w:color w:val="000000"/>
              </w:rPr>
              <w:t>74</w:t>
            </w:r>
            <w:r>
              <w:rPr>
                <w:color w:val="000000"/>
              </w:rPr>
              <w:t xml:space="preserve">  </w:t>
            </w:r>
          </w:p>
        </w:tc>
      </w:tr>
      <w:tr w:rsidR="00F22313" w:rsidRPr="002A3D4E" w14:paraId="456FF89B" w14:textId="77777777" w:rsidTr="00A51B6F">
        <w:trPr>
          <w:jc w:val="center"/>
        </w:trPr>
        <w:tc>
          <w:tcPr>
            <w:tcW w:w="4815" w:type="dxa"/>
            <w:tcBorders>
              <w:top w:val="nil"/>
              <w:left w:val="single" w:sz="4" w:space="0" w:color="auto"/>
              <w:bottom w:val="nil"/>
              <w:right w:val="single" w:sz="4" w:space="0" w:color="auto"/>
            </w:tcBorders>
            <w:noWrap/>
            <w:hideMark/>
          </w:tcPr>
          <w:p w14:paraId="76D00A48" w14:textId="77777777" w:rsidR="00F22313" w:rsidRPr="002A3D4E" w:rsidRDefault="00F22313" w:rsidP="00F22313">
            <w:pPr>
              <w:pStyle w:val="Tabletexte"/>
              <w:spacing w:before="40" w:after="40" w:line="240" w:lineRule="exact"/>
              <w:rPr>
                <w:position w:val="2"/>
                <w:rtl/>
                <w:lang w:val="fr-FR" w:eastAsia="fr-FR" w:bidi="ar-SA"/>
              </w:rPr>
            </w:pPr>
            <w:r w:rsidRPr="002A3D4E">
              <w:rPr>
                <w:position w:val="2"/>
                <w:rtl/>
                <w:lang w:val="fr-FR" w:eastAsia="fr-FR"/>
              </w:rPr>
              <w:t>مبيعات المنشورات</w:t>
            </w:r>
          </w:p>
        </w:tc>
        <w:tc>
          <w:tcPr>
            <w:tcW w:w="2407" w:type="dxa"/>
            <w:tcBorders>
              <w:top w:val="nil"/>
              <w:left w:val="single" w:sz="4" w:space="0" w:color="auto"/>
              <w:bottom w:val="nil"/>
              <w:right w:val="single" w:sz="4" w:space="0" w:color="auto"/>
            </w:tcBorders>
            <w:vAlign w:val="bottom"/>
          </w:tcPr>
          <w:p w14:paraId="26276F5C" w14:textId="48D257F3" w:rsidR="00F22313" w:rsidRPr="00F22313" w:rsidRDefault="00F22313" w:rsidP="00F22313">
            <w:pPr>
              <w:pStyle w:val="Tabletexte"/>
              <w:tabs>
                <w:tab w:val="clear" w:pos="794"/>
              </w:tabs>
              <w:spacing w:before="40" w:after="40" w:line="240" w:lineRule="exact"/>
              <w:jc w:val="left"/>
              <w:rPr>
                <w:bCs/>
                <w:position w:val="2"/>
              </w:rPr>
            </w:pPr>
            <w:r w:rsidRPr="00F22313">
              <w:rPr>
                <w:color w:val="000000"/>
              </w:rPr>
              <w:t>19</w:t>
            </w:r>
            <w:r>
              <w:rPr>
                <w:color w:val="000000"/>
              </w:rPr>
              <w:t> </w:t>
            </w:r>
            <w:r w:rsidRPr="00F22313">
              <w:rPr>
                <w:color w:val="000000"/>
              </w:rPr>
              <w:t>411</w:t>
            </w:r>
            <w:r>
              <w:rPr>
                <w:color w:val="000000"/>
              </w:rPr>
              <w:t xml:space="preserve">  </w:t>
            </w:r>
          </w:p>
        </w:tc>
        <w:tc>
          <w:tcPr>
            <w:tcW w:w="2407" w:type="dxa"/>
            <w:tcBorders>
              <w:top w:val="nil"/>
              <w:left w:val="single" w:sz="4" w:space="0" w:color="auto"/>
              <w:bottom w:val="nil"/>
              <w:right w:val="single" w:sz="4" w:space="0" w:color="auto"/>
            </w:tcBorders>
            <w:noWrap/>
            <w:vAlign w:val="bottom"/>
          </w:tcPr>
          <w:p w14:paraId="51E7D1FF" w14:textId="667BD7E6" w:rsidR="00F22313" w:rsidRPr="00F22313" w:rsidRDefault="00F22313" w:rsidP="00F22313">
            <w:pPr>
              <w:pStyle w:val="Tabletexte"/>
              <w:tabs>
                <w:tab w:val="clear" w:pos="794"/>
              </w:tabs>
              <w:spacing w:before="40" w:after="40" w:line="240" w:lineRule="exact"/>
              <w:jc w:val="left"/>
              <w:rPr>
                <w:bCs/>
                <w:position w:val="2"/>
              </w:rPr>
            </w:pPr>
            <w:r w:rsidRPr="00F22313">
              <w:rPr>
                <w:color w:val="000000"/>
              </w:rPr>
              <w:t>17</w:t>
            </w:r>
            <w:r>
              <w:rPr>
                <w:color w:val="000000"/>
              </w:rPr>
              <w:t> </w:t>
            </w:r>
            <w:r w:rsidRPr="00F22313">
              <w:rPr>
                <w:color w:val="000000"/>
              </w:rPr>
              <w:t>116</w:t>
            </w:r>
            <w:r>
              <w:rPr>
                <w:color w:val="000000"/>
              </w:rPr>
              <w:t xml:space="preserve">  </w:t>
            </w:r>
          </w:p>
        </w:tc>
      </w:tr>
      <w:tr w:rsidR="00F22313" w:rsidRPr="002A3D4E" w14:paraId="0D27A651" w14:textId="77777777" w:rsidTr="00A51B6F">
        <w:trPr>
          <w:jc w:val="center"/>
        </w:trPr>
        <w:tc>
          <w:tcPr>
            <w:tcW w:w="4815" w:type="dxa"/>
            <w:tcBorders>
              <w:top w:val="nil"/>
              <w:left w:val="single" w:sz="4" w:space="0" w:color="auto"/>
              <w:bottom w:val="nil"/>
              <w:right w:val="single" w:sz="4" w:space="0" w:color="auto"/>
            </w:tcBorders>
            <w:noWrap/>
            <w:hideMark/>
          </w:tcPr>
          <w:p w14:paraId="73A12B65" w14:textId="77777777" w:rsidR="00F22313" w:rsidRPr="00BA54D0" w:rsidRDefault="00F22313" w:rsidP="00F22313">
            <w:pPr>
              <w:pStyle w:val="Tabletexte"/>
              <w:spacing w:before="40" w:after="40" w:line="240" w:lineRule="exact"/>
              <w:rPr>
                <w:position w:val="2"/>
                <w:lang w:eastAsia="fr-FR"/>
              </w:rPr>
            </w:pPr>
            <w:r w:rsidRPr="002A3D4E">
              <w:rPr>
                <w:position w:val="2"/>
                <w:rtl/>
                <w:lang w:val="fr-FR" w:eastAsia="fr-FR"/>
              </w:rPr>
              <w:t>معالجة بطاقات التبليغ عن الشبكات الساتلية</w:t>
            </w:r>
          </w:p>
        </w:tc>
        <w:tc>
          <w:tcPr>
            <w:tcW w:w="2407" w:type="dxa"/>
            <w:tcBorders>
              <w:top w:val="nil"/>
              <w:left w:val="single" w:sz="4" w:space="0" w:color="auto"/>
              <w:bottom w:val="nil"/>
              <w:right w:val="single" w:sz="4" w:space="0" w:color="auto"/>
            </w:tcBorders>
            <w:vAlign w:val="bottom"/>
          </w:tcPr>
          <w:p w14:paraId="090AC0C6" w14:textId="2A3A0D0D" w:rsidR="00F22313" w:rsidRPr="00F22313" w:rsidRDefault="00F22313" w:rsidP="00F22313">
            <w:pPr>
              <w:pStyle w:val="Tabletexte"/>
              <w:tabs>
                <w:tab w:val="clear" w:pos="794"/>
              </w:tabs>
              <w:spacing w:before="40" w:after="40" w:line="240" w:lineRule="exact"/>
              <w:jc w:val="left"/>
              <w:rPr>
                <w:bCs/>
                <w:position w:val="2"/>
              </w:rPr>
            </w:pPr>
            <w:r w:rsidRPr="00F22313">
              <w:rPr>
                <w:color w:val="000000"/>
              </w:rPr>
              <w:t>11</w:t>
            </w:r>
            <w:r>
              <w:rPr>
                <w:color w:val="000000"/>
              </w:rPr>
              <w:t> </w:t>
            </w:r>
            <w:r w:rsidRPr="00F22313">
              <w:rPr>
                <w:color w:val="000000"/>
              </w:rPr>
              <w:t>240</w:t>
            </w:r>
            <w:r>
              <w:rPr>
                <w:color w:val="000000"/>
              </w:rPr>
              <w:t xml:space="preserve">  </w:t>
            </w:r>
          </w:p>
        </w:tc>
        <w:tc>
          <w:tcPr>
            <w:tcW w:w="2407" w:type="dxa"/>
            <w:tcBorders>
              <w:top w:val="nil"/>
              <w:left w:val="single" w:sz="4" w:space="0" w:color="auto"/>
              <w:bottom w:val="nil"/>
              <w:right w:val="single" w:sz="4" w:space="0" w:color="auto"/>
            </w:tcBorders>
            <w:noWrap/>
            <w:vAlign w:val="bottom"/>
          </w:tcPr>
          <w:p w14:paraId="7C9221CD" w14:textId="518AF65E" w:rsidR="00F22313" w:rsidRPr="00F22313" w:rsidRDefault="00F22313" w:rsidP="00F22313">
            <w:pPr>
              <w:pStyle w:val="Tabletexte"/>
              <w:tabs>
                <w:tab w:val="clear" w:pos="794"/>
              </w:tabs>
              <w:spacing w:before="40" w:after="40" w:line="240" w:lineRule="exact"/>
              <w:jc w:val="left"/>
              <w:rPr>
                <w:bCs/>
                <w:position w:val="2"/>
              </w:rPr>
            </w:pPr>
            <w:r w:rsidRPr="00F22313">
              <w:rPr>
                <w:color w:val="000000"/>
              </w:rPr>
              <w:t>13</w:t>
            </w:r>
            <w:r>
              <w:rPr>
                <w:color w:val="000000"/>
              </w:rPr>
              <w:t> </w:t>
            </w:r>
            <w:r w:rsidRPr="00F22313">
              <w:rPr>
                <w:color w:val="000000"/>
              </w:rPr>
              <w:t>631</w:t>
            </w:r>
            <w:r>
              <w:rPr>
                <w:color w:val="000000"/>
              </w:rPr>
              <w:t xml:space="preserve">  </w:t>
            </w:r>
          </w:p>
        </w:tc>
      </w:tr>
      <w:tr w:rsidR="00F22313" w:rsidRPr="002A3D4E" w14:paraId="53C465B2" w14:textId="77777777" w:rsidTr="00A51B6F">
        <w:trPr>
          <w:jc w:val="center"/>
        </w:trPr>
        <w:tc>
          <w:tcPr>
            <w:tcW w:w="4815" w:type="dxa"/>
            <w:tcBorders>
              <w:top w:val="nil"/>
              <w:left w:val="single" w:sz="4" w:space="0" w:color="auto"/>
              <w:bottom w:val="nil"/>
              <w:right w:val="single" w:sz="4" w:space="0" w:color="auto"/>
            </w:tcBorders>
            <w:noWrap/>
            <w:hideMark/>
          </w:tcPr>
          <w:p w14:paraId="45243A2E" w14:textId="77777777" w:rsidR="00F22313" w:rsidRPr="002A3D4E" w:rsidRDefault="00F22313" w:rsidP="00F22313">
            <w:pPr>
              <w:pStyle w:val="Tabletexte"/>
              <w:spacing w:before="40" w:after="40" w:line="240" w:lineRule="exact"/>
              <w:rPr>
                <w:position w:val="2"/>
                <w:lang w:eastAsia="fr-FR"/>
              </w:rPr>
            </w:pPr>
            <w:r w:rsidRPr="002A3D4E">
              <w:rPr>
                <w:position w:val="2"/>
                <w:lang w:val="fr-FR" w:eastAsia="fr-FR"/>
              </w:rPr>
              <w:t>UIFN/UIPRN-UISC</w:t>
            </w:r>
          </w:p>
        </w:tc>
        <w:tc>
          <w:tcPr>
            <w:tcW w:w="2407" w:type="dxa"/>
            <w:tcBorders>
              <w:top w:val="nil"/>
              <w:left w:val="single" w:sz="4" w:space="0" w:color="auto"/>
              <w:bottom w:val="nil"/>
              <w:right w:val="single" w:sz="4" w:space="0" w:color="auto"/>
            </w:tcBorders>
            <w:vAlign w:val="bottom"/>
          </w:tcPr>
          <w:p w14:paraId="19D8DEDD" w14:textId="53154F3E" w:rsidR="00F22313" w:rsidRPr="00F22313" w:rsidRDefault="00F22313" w:rsidP="00F22313">
            <w:pPr>
              <w:pStyle w:val="Tabletexte"/>
              <w:tabs>
                <w:tab w:val="clear" w:pos="794"/>
              </w:tabs>
              <w:spacing w:before="40" w:after="40" w:line="240" w:lineRule="exact"/>
              <w:jc w:val="left"/>
              <w:rPr>
                <w:bCs/>
                <w:position w:val="2"/>
              </w:rPr>
            </w:pPr>
            <w:r w:rsidRPr="00F22313">
              <w:rPr>
                <w:color w:val="000000"/>
              </w:rPr>
              <w:t>313</w:t>
            </w:r>
            <w:r>
              <w:rPr>
                <w:color w:val="000000"/>
              </w:rPr>
              <w:t xml:space="preserve">  </w:t>
            </w:r>
          </w:p>
        </w:tc>
        <w:tc>
          <w:tcPr>
            <w:tcW w:w="2407" w:type="dxa"/>
            <w:tcBorders>
              <w:top w:val="nil"/>
              <w:left w:val="single" w:sz="4" w:space="0" w:color="auto"/>
              <w:bottom w:val="nil"/>
              <w:right w:val="single" w:sz="4" w:space="0" w:color="auto"/>
            </w:tcBorders>
            <w:noWrap/>
            <w:vAlign w:val="bottom"/>
          </w:tcPr>
          <w:p w14:paraId="2FEA8A32" w14:textId="1D763A55" w:rsidR="00F22313" w:rsidRPr="00F22313" w:rsidRDefault="00F22313" w:rsidP="00F22313">
            <w:pPr>
              <w:pStyle w:val="Tabletexte"/>
              <w:tabs>
                <w:tab w:val="clear" w:pos="794"/>
              </w:tabs>
              <w:spacing w:before="40" w:after="40" w:line="240" w:lineRule="exact"/>
              <w:jc w:val="left"/>
              <w:rPr>
                <w:bCs/>
                <w:position w:val="2"/>
              </w:rPr>
            </w:pPr>
            <w:r w:rsidRPr="00F22313">
              <w:rPr>
                <w:color w:val="000000"/>
              </w:rPr>
              <w:t>254</w:t>
            </w:r>
            <w:r>
              <w:rPr>
                <w:color w:val="000000"/>
              </w:rPr>
              <w:t xml:space="preserve">  </w:t>
            </w:r>
          </w:p>
        </w:tc>
      </w:tr>
      <w:tr w:rsidR="00F22313" w:rsidRPr="002A3D4E" w14:paraId="652E5397" w14:textId="77777777" w:rsidTr="00A51B6F">
        <w:trPr>
          <w:jc w:val="center"/>
        </w:trPr>
        <w:tc>
          <w:tcPr>
            <w:tcW w:w="4815" w:type="dxa"/>
            <w:tcBorders>
              <w:top w:val="nil"/>
              <w:left w:val="single" w:sz="4" w:space="0" w:color="auto"/>
              <w:bottom w:val="nil"/>
              <w:right w:val="single" w:sz="4" w:space="0" w:color="auto"/>
            </w:tcBorders>
            <w:noWrap/>
            <w:hideMark/>
          </w:tcPr>
          <w:p w14:paraId="307E4D15" w14:textId="77777777" w:rsidR="00F22313" w:rsidRPr="002A3D4E" w:rsidRDefault="00F22313" w:rsidP="00F22313">
            <w:pPr>
              <w:pStyle w:val="Tabletexte"/>
              <w:spacing w:before="40" w:after="40" w:line="240" w:lineRule="exact"/>
              <w:rPr>
                <w:position w:val="2"/>
                <w:rtl/>
                <w:lang w:val="fr-FR" w:eastAsia="fr-FR" w:bidi="ar-SA"/>
              </w:rPr>
            </w:pPr>
            <w:r w:rsidRPr="002A3D4E">
              <w:rPr>
                <w:position w:val="2"/>
                <w:lang w:val="fr-FR" w:eastAsia="fr-FR"/>
              </w:rPr>
              <w:t>GMPCS-</w:t>
            </w:r>
            <w:proofErr w:type="spellStart"/>
            <w:r w:rsidRPr="002A3D4E">
              <w:rPr>
                <w:position w:val="2"/>
                <w:lang w:val="fr-FR" w:eastAsia="fr-FR"/>
              </w:rPr>
              <w:t>MoU</w:t>
            </w:r>
            <w:proofErr w:type="spellEnd"/>
            <w:r w:rsidRPr="002A3D4E">
              <w:rPr>
                <w:position w:val="2"/>
                <w:rtl/>
                <w:lang w:val="fr-FR" w:eastAsia="fr-FR"/>
              </w:rPr>
              <w:t> </w:t>
            </w:r>
          </w:p>
        </w:tc>
        <w:tc>
          <w:tcPr>
            <w:tcW w:w="2407" w:type="dxa"/>
            <w:tcBorders>
              <w:top w:val="nil"/>
              <w:left w:val="single" w:sz="4" w:space="0" w:color="auto"/>
              <w:bottom w:val="nil"/>
              <w:right w:val="single" w:sz="4" w:space="0" w:color="auto"/>
            </w:tcBorders>
            <w:vAlign w:val="bottom"/>
          </w:tcPr>
          <w:p w14:paraId="785FFC49" w14:textId="21EB0F36" w:rsidR="00F22313" w:rsidRPr="00F22313" w:rsidRDefault="00F22313" w:rsidP="00F22313">
            <w:pPr>
              <w:pStyle w:val="Tabletexte"/>
              <w:tabs>
                <w:tab w:val="clear" w:pos="794"/>
              </w:tabs>
              <w:spacing w:before="40" w:after="40" w:line="240" w:lineRule="exact"/>
              <w:jc w:val="left"/>
              <w:rPr>
                <w:bCs/>
                <w:position w:val="2"/>
              </w:rPr>
            </w:pPr>
            <w:r w:rsidRPr="00F22313">
              <w:rPr>
                <w:color w:val="000000"/>
              </w:rPr>
              <w:t>-</w:t>
            </w:r>
            <w:r>
              <w:rPr>
                <w:color w:val="000000"/>
              </w:rPr>
              <w:t xml:space="preserve">  </w:t>
            </w:r>
          </w:p>
        </w:tc>
        <w:tc>
          <w:tcPr>
            <w:tcW w:w="2407" w:type="dxa"/>
            <w:tcBorders>
              <w:top w:val="nil"/>
              <w:left w:val="single" w:sz="4" w:space="0" w:color="auto"/>
              <w:bottom w:val="nil"/>
              <w:right w:val="single" w:sz="4" w:space="0" w:color="auto"/>
            </w:tcBorders>
            <w:noWrap/>
            <w:vAlign w:val="bottom"/>
          </w:tcPr>
          <w:p w14:paraId="155E7EAC" w14:textId="6BA902B3" w:rsidR="00F22313" w:rsidRPr="00F22313" w:rsidRDefault="00F22313" w:rsidP="00F22313">
            <w:pPr>
              <w:pStyle w:val="Tabletexte"/>
              <w:tabs>
                <w:tab w:val="clear" w:pos="794"/>
              </w:tabs>
              <w:spacing w:before="40" w:after="40" w:line="240" w:lineRule="exact"/>
              <w:jc w:val="left"/>
              <w:rPr>
                <w:bCs/>
                <w:position w:val="2"/>
              </w:rPr>
            </w:pPr>
            <w:r w:rsidRPr="00F22313">
              <w:rPr>
                <w:color w:val="000000"/>
              </w:rPr>
              <w:t>19</w:t>
            </w:r>
            <w:r>
              <w:rPr>
                <w:color w:val="000000"/>
              </w:rPr>
              <w:t xml:space="preserve">  </w:t>
            </w:r>
          </w:p>
        </w:tc>
      </w:tr>
      <w:tr w:rsidR="00F22313" w:rsidRPr="002A3D4E" w14:paraId="292EEB36" w14:textId="77777777" w:rsidTr="00A51B6F">
        <w:trPr>
          <w:jc w:val="center"/>
        </w:trPr>
        <w:tc>
          <w:tcPr>
            <w:tcW w:w="4815" w:type="dxa"/>
            <w:tcBorders>
              <w:top w:val="nil"/>
              <w:left w:val="single" w:sz="4" w:space="0" w:color="auto"/>
              <w:right w:val="single" w:sz="4" w:space="0" w:color="auto"/>
            </w:tcBorders>
            <w:noWrap/>
            <w:hideMark/>
          </w:tcPr>
          <w:p w14:paraId="3D49B028" w14:textId="77777777" w:rsidR="00F22313" w:rsidRPr="002A3D4E" w:rsidRDefault="00F22313" w:rsidP="00F22313">
            <w:pPr>
              <w:pStyle w:val="Tabletexte"/>
              <w:spacing w:before="40" w:after="40" w:line="240" w:lineRule="exact"/>
              <w:rPr>
                <w:position w:val="2"/>
                <w:lang w:val="fr-FR" w:eastAsia="fr-FR"/>
              </w:rPr>
            </w:pPr>
            <w:r w:rsidRPr="002A3D4E">
              <w:rPr>
                <w:rFonts w:hint="cs"/>
                <w:position w:val="2"/>
                <w:rtl/>
                <w:lang w:val="fr-FR" w:eastAsia="fr-FR"/>
              </w:rPr>
              <w:t>استرجاع - منشورات</w:t>
            </w:r>
          </w:p>
        </w:tc>
        <w:tc>
          <w:tcPr>
            <w:tcW w:w="2407" w:type="dxa"/>
            <w:tcBorders>
              <w:top w:val="nil"/>
              <w:left w:val="single" w:sz="4" w:space="0" w:color="auto"/>
              <w:right w:val="single" w:sz="4" w:space="0" w:color="auto"/>
            </w:tcBorders>
            <w:vAlign w:val="bottom"/>
          </w:tcPr>
          <w:p w14:paraId="4EF7C260" w14:textId="67A38AE2" w:rsidR="00F22313" w:rsidRPr="00F22313" w:rsidRDefault="00F22313" w:rsidP="00F22313">
            <w:pPr>
              <w:pStyle w:val="Tabletexte"/>
              <w:tabs>
                <w:tab w:val="clear" w:pos="794"/>
              </w:tabs>
              <w:spacing w:before="40" w:after="40" w:line="240" w:lineRule="exact"/>
              <w:jc w:val="left"/>
              <w:rPr>
                <w:bCs/>
                <w:position w:val="2"/>
              </w:rPr>
            </w:pPr>
            <w:r w:rsidRPr="00F22313">
              <w:rPr>
                <w:color w:val="000000"/>
              </w:rPr>
              <w:t>7</w:t>
            </w:r>
            <w:r>
              <w:rPr>
                <w:color w:val="000000"/>
              </w:rPr>
              <w:t xml:space="preserve">  </w:t>
            </w:r>
          </w:p>
        </w:tc>
        <w:tc>
          <w:tcPr>
            <w:tcW w:w="2407" w:type="dxa"/>
            <w:tcBorders>
              <w:top w:val="nil"/>
              <w:left w:val="single" w:sz="4" w:space="0" w:color="auto"/>
              <w:right w:val="single" w:sz="4" w:space="0" w:color="auto"/>
            </w:tcBorders>
            <w:noWrap/>
            <w:vAlign w:val="bottom"/>
          </w:tcPr>
          <w:p w14:paraId="11E8C088" w14:textId="2E090263" w:rsidR="00F22313" w:rsidRPr="00F22313" w:rsidRDefault="00F22313" w:rsidP="00F22313">
            <w:pPr>
              <w:pStyle w:val="Tabletexte"/>
              <w:tabs>
                <w:tab w:val="clear" w:pos="794"/>
              </w:tabs>
              <w:spacing w:before="40" w:after="40" w:line="240" w:lineRule="exact"/>
              <w:jc w:val="left"/>
              <w:rPr>
                <w:bCs/>
                <w:position w:val="2"/>
              </w:rPr>
            </w:pPr>
            <w:r w:rsidRPr="00F22313">
              <w:rPr>
                <w:color w:val="000000"/>
              </w:rPr>
              <w:t>15</w:t>
            </w:r>
            <w:r>
              <w:rPr>
                <w:color w:val="000000"/>
              </w:rPr>
              <w:t xml:space="preserve">  </w:t>
            </w:r>
          </w:p>
        </w:tc>
      </w:tr>
      <w:tr w:rsidR="00F22313" w:rsidRPr="002A3D4E" w14:paraId="0BB1BD2B" w14:textId="77777777" w:rsidTr="00A51B6F">
        <w:trPr>
          <w:jc w:val="center"/>
        </w:trPr>
        <w:tc>
          <w:tcPr>
            <w:tcW w:w="4815" w:type="dxa"/>
            <w:tcBorders>
              <w:top w:val="nil"/>
              <w:left w:val="single" w:sz="4" w:space="0" w:color="auto"/>
              <w:right w:val="single" w:sz="4" w:space="0" w:color="auto"/>
            </w:tcBorders>
            <w:noWrap/>
            <w:hideMark/>
          </w:tcPr>
          <w:p w14:paraId="08024D3D" w14:textId="77777777" w:rsidR="00F22313" w:rsidRPr="002A3D4E" w:rsidRDefault="00F22313" w:rsidP="00F22313">
            <w:pPr>
              <w:pStyle w:val="Tabletexte"/>
              <w:spacing w:before="40" w:after="120" w:line="240" w:lineRule="exact"/>
              <w:rPr>
                <w:position w:val="2"/>
                <w:lang w:val="fr-FR" w:eastAsia="fr-FR"/>
              </w:rPr>
            </w:pPr>
            <w:r w:rsidRPr="002A3D4E">
              <w:rPr>
                <w:position w:val="2"/>
                <w:rtl/>
                <w:lang w:val="fr-FR" w:eastAsia="fr-FR"/>
              </w:rPr>
              <w:t>إيرادات أخرى</w:t>
            </w:r>
          </w:p>
        </w:tc>
        <w:tc>
          <w:tcPr>
            <w:tcW w:w="2407" w:type="dxa"/>
            <w:tcBorders>
              <w:top w:val="nil"/>
              <w:left w:val="single" w:sz="4" w:space="0" w:color="auto"/>
              <w:right w:val="single" w:sz="4" w:space="0" w:color="auto"/>
            </w:tcBorders>
            <w:vAlign w:val="bottom"/>
          </w:tcPr>
          <w:p w14:paraId="5B59CFBC" w14:textId="016B0CE0" w:rsidR="00F22313" w:rsidRPr="00F22313" w:rsidRDefault="00F22313" w:rsidP="00F22313">
            <w:pPr>
              <w:pStyle w:val="Tabletexte"/>
              <w:tabs>
                <w:tab w:val="clear" w:pos="794"/>
              </w:tabs>
              <w:spacing w:before="40" w:after="120" w:line="240" w:lineRule="exact"/>
              <w:jc w:val="left"/>
              <w:rPr>
                <w:bCs/>
                <w:position w:val="2"/>
              </w:rPr>
            </w:pPr>
            <w:r w:rsidRPr="00F22313">
              <w:rPr>
                <w:color w:val="000000"/>
              </w:rPr>
              <w:t>1</w:t>
            </w:r>
            <w:r>
              <w:rPr>
                <w:color w:val="000000"/>
              </w:rPr>
              <w:t> </w:t>
            </w:r>
            <w:r w:rsidRPr="00F22313">
              <w:rPr>
                <w:color w:val="000000"/>
              </w:rPr>
              <w:t>509</w:t>
            </w:r>
            <w:r>
              <w:rPr>
                <w:color w:val="000000"/>
              </w:rPr>
              <w:t xml:space="preserve">  </w:t>
            </w:r>
          </w:p>
        </w:tc>
        <w:tc>
          <w:tcPr>
            <w:tcW w:w="2407" w:type="dxa"/>
            <w:tcBorders>
              <w:top w:val="nil"/>
              <w:left w:val="single" w:sz="4" w:space="0" w:color="auto"/>
              <w:right w:val="single" w:sz="4" w:space="0" w:color="auto"/>
            </w:tcBorders>
            <w:noWrap/>
            <w:vAlign w:val="bottom"/>
          </w:tcPr>
          <w:p w14:paraId="1F835071" w14:textId="56A49954" w:rsidR="00F22313" w:rsidRPr="00F22313" w:rsidRDefault="00F22313" w:rsidP="00F22313">
            <w:pPr>
              <w:pStyle w:val="Tabletexte"/>
              <w:tabs>
                <w:tab w:val="clear" w:pos="794"/>
              </w:tabs>
              <w:spacing w:before="40" w:after="120" w:line="240" w:lineRule="exact"/>
              <w:jc w:val="left"/>
              <w:rPr>
                <w:bCs/>
                <w:position w:val="2"/>
              </w:rPr>
            </w:pPr>
            <w:r w:rsidRPr="00F22313">
              <w:rPr>
                <w:color w:val="000000"/>
              </w:rPr>
              <w:t>9</w:t>
            </w:r>
            <w:r>
              <w:rPr>
                <w:color w:val="000000"/>
              </w:rPr>
              <w:t> </w:t>
            </w:r>
            <w:r w:rsidRPr="00F22313">
              <w:rPr>
                <w:color w:val="000000"/>
              </w:rPr>
              <w:t>104</w:t>
            </w:r>
            <w:r>
              <w:rPr>
                <w:color w:val="000000"/>
              </w:rPr>
              <w:t xml:space="preserve">  </w:t>
            </w:r>
          </w:p>
        </w:tc>
      </w:tr>
      <w:tr w:rsidR="00F22313" w:rsidRPr="002A3D4E" w14:paraId="3850E5B6" w14:textId="77777777" w:rsidTr="00A51B6F">
        <w:trPr>
          <w:jc w:val="center"/>
        </w:trPr>
        <w:tc>
          <w:tcPr>
            <w:tcW w:w="4815" w:type="dxa"/>
            <w:tcBorders>
              <w:top w:val="nil"/>
              <w:left w:val="single" w:sz="4" w:space="0" w:color="auto"/>
              <w:right w:val="single" w:sz="4" w:space="0" w:color="auto"/>
            </w:tcBorders>
            <w:noWrap/>
          </w:tcPr>
          <w:p w14:paraId="4DE449F4" w14:textId="77777777" w:rsidR="00F22313" w:rsidRPr="002A3D4E" w:rsidRDefault="00F22313" w:rsidP="00F22313">
            <w:pPr>
              <w:pStyle w:val="Tabletexte"/>
              <w:spacing w:before="40" w:after="120" w:line="240" w:lineRule="exact"/>
              <w:rPr>
                <w:position w:val="2"/>
                <w:rtl/>
                <w:lang w:val="fr-FR" w:eastAsia="fr-FR"/>
              </w:rPr>
            </w:pPr>
          </w:p>
        </w:tc>
        <w:tc>
          <w:tcPr>
            <w:tcW w:w="2407" w:type="dxa"/>
            <w:tcBorders>
              <w:top w:val="nil"/>
              <w:left w:val="single" w:sz="4" w:space="0" w:color="auto"/>
              <w:right w:val="single" w:sz="4" w:space="0" w:color="auto"/>
            </w:tcBorders>
            <w:vAlign w:val="bottom"/>
          </w:tcPr>
          <w:p w14:paraId="49F603DC" w14:textId="7FE0D30E" w:rsidR="00F22313" w:rsidRPr="00F22313" w:rsidRDefault="00F22313" w:rsidP="00F22313">
            <w:pPr>
              <w:pStyle w:val="Tabletexte"/>
              <w:tabs>
                <w:tab w:val="clear" w:pos="794"/>
              </w:tabs>
              <w:spacing w:before="40" w:after="120" w:line="240" w:lineRule="exact"/>
              <w:jc w:val="left"/>
              <w:rPr>
                <w:color w:val="000000"/>
              </w:rPr>
            </w:pPr>
          </w:p>
        </w:tc>
        <w:tc>
          <w:tcPr>
            <w:tcW w:w="2407" w:type="dxa"/>
            <w:tcBorders>
              <w:top w:val="nil"/>
              <w:left w:val="single" w:sz="4" w:space="0" w:color="auto"/>
              <w:right w:val="single" w:sz="4" w:space="0" w:color="auto"/>
            </w:tcBorders>
            <w:noWrap/>
            <w:vAlign w:val="bottom"/>
          </w:tcPr>
          <w:p w14:paraId="7DFEF02D" w14:textId="6F0DC827" w:rsidR="00F22313" w:rsidRPr="00F22313" w:rsidRDefault="00F22313" w:rsidP="00F22313">
            <w:pPr>
              <w:pStyle w:val="Tabletexte"/>
              <w:tabs>
                <w:tab w:val="clear" w:pos="794"/>
              </w:tabs>
              <w:spacing w:before="40" w:after="120" w:line="240" w:lineRule="exact"/>
              <w:jc w:val="left"/>
              <w:rPr>
                <w:color w:val="000000"/>
              </w:rPr>
            </w:pPr>
          </w:p>
        </w:tc>
      </w:tr>
      <w:tr w:rsidR="00F22313" w:rsidRPr="002A3D4E" w14:paraId="14D2D650" w14:textId="77777777" w:rsidTr="00A51B6F">
        <w:trPr>
          <w:jc w:val="center"/>
        </w:trPr>
        <w:tc>
          <w:tcPr>
            <w:tcW w:w="4815" w:type="dxa"/>
            <w:tcBorders>
              <w:top w:val="single" w:sz="4" w:space="0" w:color="auto"/>
              <w:left w:val="single" w:sz="4" w:space="0" w:color="auto"/>
              <w:bottom w:val="single" w:sz="4" w:space="0" w:color="auto"/>
              <w:right w:val="single" w:sz="4" w:space="0" w:color="auto"/>
            </w:tcBorders>
            <w:noWrap/>
            <w:hideMark/>
          </w:tcPr>
          <w:p w14:paraId="3CB2E45A" w14:textId="77777777" w:rsidR="00F22313" w:rsidRPr="002A3D4E" w:rsidRDefault="00F22313" w:rsidP="00F22313">
            <w:pPr>
              <w:pStyle w:val="Tabletexte"/>
              <w:spacing w:before="40" w:after="40" w:line="240" w:lineRule="exact"/>
              <w:rPr>
                <w:b/>
                <w:bCs/>
                <w:position w:val="2"/>
                <w:lang w:val="fr-FR" w:eastAsia="fr-FR"/>
              </w:rPr>
            </w:pPr>
            <w:r w:rsidRPr="002A3D4E">
              <w:rPr>
                <w:b/>
                <w:bCs/>
                <w:position w:val="2"/>
                <w:rtl/>
                <w:lang w:val="fr-FR" w:eastAsia="fr-FR"/>
              </w:rPr>
              <w:t xml:space="preserve">إيرادات </w:t>
            </w:r>
            <w:r w:rsidRPr="002A3D4E">
              <w:rPr>
                <w:rFonts w:hint="cs"/>
                <w:b/>
                <w:bCs/>
                <w:position w:val="2"/>
                <w:rtl/>
                <w:lang w:val="fr-FR" w:eastAsia="fr-FR"/>
              </w:rPr>
              <w:t>ال</w:t>
            </w:r>
            <w:r w:rsidRPr="002A3D4E">
              <w:rPr>
                <w:b/>
                <w:bCs/>
                <w:position w:val="2"/>
                <w:rtl/>
                <w:lang w:val="fr-FR" w:eastAsia="fr-FR"/>
              </w:rPr>
              <w:t xml:space="preserve">تشغيل </w:t>
            </w:r>
            <w:r w:rsidRPr="002A3D4E">
              <w:rPr>
                <w:rFonts w:hint="cs"/>
                <w:b/>
                <w:bCs/>
                <w:position w:val="2"/>
                <w:rtl/>
                <w:lang w:val="fr-FR" w:eastAsia="fr-FR"/>
              </w:rPr>
              <w:t>ال</w:t>
            </w:r>
            <w:r w:rsidRPr="002A3D4E">
              <w:rPr>
                <w:b/>
                <w:bCs/>
                <w:position w:val="2"/>
                <w:rtl/>
                <w:lang w:val="fr-FR" w:eastAsia="fr-FR"/>
              </w:rPr>
              <w:t>أخرى</w:t>
            </w:r>
          </w:p>
        </w:tc>
        <w:tc>
          <w:tcPr>
            <w:tcW w:w="2407" w:type="dxa"/>
            <w:tcBorders>
              <w:top w:val="single" w:sz="4" w:space="0" w:color="auto"/>
              <w:left w:val="single" w:sz="4" w:space="0" w:color="auto"/>
              <w:bottom w:val="single" w:sz="4" w:space="0" w:color="auto"/>
              <w:right w:val="single" w:sz="4" w:space="0" w:color="auto"/>
            </w:tcBorders>
            <w:vAlign w:val="center"/>
          </w:tcPr>
          <w:p w14:paraId="35EF2058" w14:textId="720DDC17" w:rsidR="00F22313" w:rsidRPr="00F22313" w:rsidRDefault="00F22313" w:rsidP="00F22313">
            <w:pPr>
              <w:pStyle w:val="Tabletexte"/>
              <w:tabs>
                <w:tab w:val="clear" w:pos="794"/>
              </w:tabs>
              <w:spacing w:before="40" w:after="40" w:line="240" w:lineRule="exact"/>
              <w:jc w:val="left"/>
              <w:rPr>
                <w:b/>
                <w:position w:val="2"/>
              </w:rPr>
            </w:pPr>
            <w:r w:rsidRPr="00F22313">
              <w:rPr>
                <w:b/>
                <w:bCs/>
                <w:color w:val="000000"/>
              </w:rPr>
              <w:t>32</w:t>
            </w:r>
            <w:r>
              <w:rPr>
                <w:b/>
                <w:bCs/>
                <w:color w:val="000000"/>
              </w:rPr>
              <w:t> </w:t>
            </w:r>
            <w:r w:rsidRPr="00F22313">
              <w:rPr>
                <w:b/>
                <w:bCs/>
                <w:color w:val="000000"/>
              </w:rPr>
              <w:t>774</w:t>
            </w:r>
            <w:r>
              <w:rPr>
                <w:b/>
                <w:bCs/>
                <w:color w:val="000000"/>
              </w:rPr>
              <w:t xml:space="preserve">  </w:t>
            </w:r>
          </w:p>
        </w:tc>
        <w:tc>
          <w:tcPr>
            <w:tcW w:w="2407" w:type="dxa"/>
            <w:tcBorders>
              <w:top w:val="single" w:sz="4" w:space="0" w:color="auto"/>
              <w:left w:val="single" w:sz="4" w:space="0" w:color="auto"/>
              <w:bottom w:val="single" w:sz="4" w:space="0" w:color="auto"/>
              <w:right w:val="single" w:sz="4" w:space="0" w:color="auto"/>
            </w:tcBorders>
            <w:noWrap/>
            <w:vAlign w:val="center"/>
          </w:tcPr>
          <w:p w14:paraId="31B8AD08" w14:textId="71707474" w:rsidR="00F22313" w:rsidRPr="00F22313" w:rsidRDefault="00F22313" w:rsidP="00F22313">
            <w:pPr>
              <w:pStyle w:val="Tabletexte"/>
              <w:tabs>
                <w:tab w:val="clear" w:pos="794"/>
              </w:tabs>
              <w:spacing w:before="40" w:after="40" w:line="240" w:lineRule="exact"/>
              <w:jc w:val="left"/>
              <w:rPr>
                <w:b/>
                <w:position w:val="2"/>
                <w:rtl/>
                <w:lang w:bidi="ar-EG"/>
              </w:rPr>
            </w:pPr>
            <w:r w:rsidRPr="00F22313">
              <w:rPr>
                <w:b/>
                <w:bCs/>
                <w:color w:val="000000"/>
              </w:rPr>
              <w:t>40</w:t>
            </w:r>
            <w:r>
              <w:rPr>
                <w:b/>
                <w:bCs/>
                <w:color w:val="000000"/>
              </w:rPr>
              <w:t> </w:t>
            </w:r>
            <w:r w:rsidRPr="00F22313">
              <w:rPr>
                <w:b/>
                <w:bCs/>
                <w:color w:val="000000"/>
              </w:rPr>
              <w:t>213</w:t>
            </w:r>
            <w:r>
              <w:rPr>
                <w:b/>
                <w:bCs/>
                <w:color w:val="000000"/>
              </w:rPr>
              <w:t xml:space="preserve">  </w:t>
            </w:r>
          </w:p>
        </w:tc>
      </w:tr>
    </w:tbl>
    <w:p w14:paraId="77747CB2" w14:textId="77777777" w:rsidR="003D4E90" w:rsidRPr="004419CE" w:rsidRDefault="003D4E90" w:rsidP="003D4E90">
      <w:pPr>
        <w:keepNext/>
        <w:keepLines/>
        <w:spacing w:before="240"/>
        <w:rPr>
          <w:rtl/>
          <w:lang w:bidi="ar-EG"/>
        </w:rPr>
      </w:pPr>
      <w:r w:rsidRPr="004419CE">
        <w:rPr>
          <w:rtl/>
          <w:lang w:bidi="ar-EG"/>
        </w:rPr>
        <w:t xml:space="preserve">تشمل إيرادات التشغيل الأخرى في معظمها أنشطة استرداد التكاليف. وتتناول المنتجات والخدمات التي يطبق فيها الاتحاد مبدأ استرداد التكاليف بالدرجة الأولى تسجيل الأرقام العالمية للخدمة الدولية الهاتفية المجانية </w:t>
      </w:r>
      <w:r w:rsidRPr="004419CE">
        <w:rPr>
          <w:lang w:bidi="ar-EG"/>
        </w:rPr>
        <w:t>(UIFN)</w:t>
      </w:r>
      <w:r w:rsidRPr="004419CE">
        <w:rPr>
          <w:rtl/>
          <w:lang w:bidi="ar-EG"/>
        </w:rPr>
        <w:t xml:space="preserve">، ومذكرات التفاهم الخاصة بالأنظمة العالمية للاتصالات الشخصية المتنقلة </w:t>
      </w:r>
      <w:r w:rsidRPr="004419CE">
        <w:rPr>
          <w:lang w:bidi="ar-EG"/>
        </w:rPr>
        <w:t>(GMPCS MoU)</w:t>
      </w:r>
      <w:r w:rsidRPr="004419CE">
        <w:rPr>
          <w:rtl/>
          <w:lang w:bidi="ar-EG"/>
        </w:rPr>
        <w:t>، ومبيعات المنشورات. وتقيد إيرادات دعم المشاريع في عمليات مقاصة بين الحسابات لتقديم صورة موحدة للأداء المالي في الاتحاد.</w:t>
      </w:r>
    </w:p>
    <w:p w14:paraId="4AE0BD5D" w14:textId="261E20D4" w:rsidR="003D4E90" w:rsidRPr="004410AE" w:rsidRDefault="003D4E90" w:rsidP="004410AE">
      <w:pPr>
        <w:rPr>
          <w:rtl/>
          <w:lang w:bidi="ar-EG"/>
        </w:rPr>
      </w:pPr>
      <w:bookmarkStart w:id="971" w:name="_Toc452156652"/>
      <w:r>
        <w:rPr>
          <w:rFonts w:hint="cs"/>
          <w:rtl/>
          <w:lang w:bidi="ar-EG"/>
        </w:rPr>
        <w:t>و</w:t>
      </w:r>
      <w:r w:rsidR="004410AE" w:rsidRPr="004410AE">
        <w:rPr>
          <w:rtl/>
          <w:lang w:bidi="ar-EG"/>
        </w:rPr>
        <w:t xml:space="preserve">يمكن </w:t>
      </w:r>
      <w:r w:rsidR="004410AE">
        <w:rPr>
          <w:rFonts w:hint="cs"/>
          <w:rtl/>
          <w:lang w:bidi="ar-EG"/>
        </w:rPr>
        <w:t>إرجاع</w:t>
      </w:r>
      <w:r w:rsidR="004410AE" w:rsidRPr="004410AE">
        <w:rPr>
          <w:rtl/>
          <w:lang w:bidi="ar-EG"/>
        </w:rPr>
        <w:t xml:space="preserve"> الانخفاض الإجمالي في الإيرادات التشغيلية </w:t>
      </w:r>
      <w:r w:rsidR="004410AE">
        <w:rPr>
          <w:rFonts w:hint="cs"/>
          <w:rtl/>
          <w:lang w:bidi="ar-EG"/>
        </w:rPr>
        <w:t>في عام 2021 إلى</w:t>
      </w:r>
      <w:r w:rsidR="004410AE" w:rsidRPr="004410AE">
        <w:rPr>
          <w:rtl/>
          <w:lang w:bidi="ar-EG"/>
        </w:rPr>
        <w:t xml:space="preserve"> انخفاض الإيرادات الأخرى التي كانت عالية بشكل استثنائي في عام 2020</w:t>
      </w:r>
      <w:r w:rsidR="004410AE">
        <w:rPr>
          <w:rFonts w:hint="cs"/>
          <w:rtl/>
          <w:lang w:bidi="ar-EG"/>
        </w:rPr>
        <w:t xml:space="preserve"> بسبب سداد اتفاقات الرعاية الخاصة بالمبنى الجديد.</w:t>
      </w:r>
    </w:p>
    <w:p w14:paraId="2ACD66A3" w14:textId="77777777" w:rsidR="003D4E90" w:rsidRPr="004419CE" w:rsidRDefault="003D4E90" w:rsidP="00956BD6">
      <w:pPr>
        <w:pStyle w:val="Heading5"/>
        <w:spacing w:after="120"/>
        <w:rPr>
          <w:rtl/>
        </w:rPr>
      </w:pPr>
      <w:bookmarkStart w:id="972" w:name="_Toc112318703"/>
      <w:r w:rsidRPr="00AB0463">
        <w:rPr>
          <w:rtl/>
        </w:rPr>
        <w:t>الإيرادات المالية</w:t>
      </w:r>
      <w:bookmarkEnd w:id="971"/>
      <w:bookmarkEnd w:id="972"/>
    </w:p>
    <w:tbl>
      <w:tblPr>
        <w:bidiVisual/>
        <w:tblW w:w="5000" w:type="pct"/>
        <w:jc w:val="center"/>
        <w:tblLayout w:type="fixed"/>
        <w:tblLook w:val="04A0" w:firstRow="1" w:lastRow="0" w:firstColumn="1" w:lastColumn="0" w:noHBand="0" w:noVBand="1"/>
      </w:tblPr>
      <w:tblGrid>
        <w:gridCol w:w="4815"/>
        <w:gridCol w:w="2407"/>
        <w:gridCol w:w="2407"/>
      </w:tblGrid>
      <w:tr w:rsidR="00F22313" w:rsidRPr="003A79A1" w14:paraId="3AA6A849" w14:textId="77777777" w:rsidTr="00A51B6F">
        <w:trPr>
          <w:jc w:val="center"/>
        </w:trPr>
        <w:tc>
          <w:tcPr>
            <w:tcW w:w="4815" w:type="dxa"/>
            <w:tcBorders>
              <w:top w:val="single" w:sz="4" w:space="0" w:color="auto"/>
              <w:left w:val="single" w:sz="4" w:space="0" w:color="auto"/>
              <w:bottom w:val="single" w:sz="4" w:space="0" w:color="auto"/>
              <w:right w:val="single" w:sz="4" w:space="0" w:color="auto"/>
            </w:tcBorders>
            <w:noWrap/>
            <w:vAlign w:val="center"/>
            <w:hideMark/>
          </w:tcPr>
          <w:p w14:paraId="24E74A7E" w14:textId="77777777" w:rsidR="00F22313" w:rsidRPr="00E91C21" w:rsidRDefault="00F22313" w:rsidP="00956BD6">
            <w:pPr>
              <w:pStyle w:val="TableHead"/>
              <w:keepLines/>
              <w:spacing w:before="40" w:after="40" w:line="240" w:lineRule="exact"/>
              <w:rPr>
                <w:rtl/>
                <w:lang w:eastAsia="en-US" w:bidi="ar-EG"/>
              </w:rPr>
            </w:pPr>
            <w:r w:rsidRPr="00E91C21">
              <w:rPr>
                <w:rtl/>
                <w:lang w:eastAsia="en-US" w:bidi="ar-EG"/>
              </w:rPr>
              <w:t>بآلاف الفرنكات السويسرية</w:t>
            </w:r>
          </w:p>
        </w:tc>
        <w:tc>
          <w:tcPr>
            <w:tcW w:w="2407" w:type="dxa"/>
            <w:tcBorders>
              <w:top w:val="single" w:sz="4" w:space="0" w:color="auto"/>
              <w:left w:val="single" w:sz="4" w:space="0" w:color="auto"/>
              <w:bottom w:val="single" w:sz="4" w:space="0" w:color="auto"/>
              <w:right w:val="single" w:sz="4" w:space="0" w:color="auto"/>
            </w:tcBorders>
            <w:vAlign w:val="center"/>
            <w:hideMark/>
          </w:tcPr>
          <w:p w14:paraId="58217DFE" w14:textId="0BA03038" w:rsidR="00F22313" w:rsidRPr="00F22313" w:rsidRDefault="00F22313" w:rsidP="00956BD6">
            <w:pPr>
              <w:pStyle w:val="TableHead"/>
              <w:keepLines/>
              <w:spacing w:before="40" w:after="40" w:line="240" w:lineRule="exact"/>
              <w:jc w:val="left"/>
              <w:rPr>
                <w:lang w:eastAsia="en-US" w:bidi="ar-EG"/>
              </w:rPr>
            </w:pPr>
            <w:r w:rsidRPr="00F22313">
              <w:rPr>
                <w:color w:val="000000"/>
              </w:rPr>
              <w:t>2021</w:t>
            </w:r>
          </w:p>
        </w:tc>
        <w:tc>
          <w:tcPr>
            <w:tcW w:w="2407" w:type="dxa"/>
            <w:tcBorders>
              <w:top w:val="single" w:sz="4" w:space="0" w:color="auto"/>
              <w:left w:val="single" w:sz="4" w:space="0" w:color="auto"/>
              <w:bottom w:val="single" w:sz="4" w:space="0" w:color="auto"/>
              <w:right w:val="single" w:sz="4" w:space="0" w:color="auto"/>
            </w:tcBorders>
            <w:vAlign w:val="center"/>
            <w:hideMark/>
          </w:tcPr>
          <w:p w14:paraId="17EB5849" w14:textId="475B7620" w:rsidR="00F22313" w:rsidRPr="00F22313" w:rsidRDefault="00F22313" w:rsidP="00956BD6">
            <w:pPr>
              <w:pStyle w:val="TableHead"/>
              <w:keepLines/>
              <w:spacing w:before="40" w:after="40" w:line="240" w:lineRule="exact"/>
              <w:jc w:val="left"/>
              <w:rPr>
                <w:lang w:eastAsia="en-US" w:bidi="ar-EG"/>
              </w:rPr>
            </w:pPr>
            <w:r w:rsidRPr="00F22313">
              <w:rPr>
                <w:color w:val="000000"/>
              </w:rPr>
              <w:t>2020</w:t>
            </w:r>
          </w:p>
        </w:tc>
      </w:tr>
      <w:tr w:rsidR="00F22313" w:rsidRPr="003A79A1" w14:paraId="28439FD7" w14:textId="77777777" w:rsidTr="00A51B6F">
        <w:trPr>
          <w:jc w:val="center"/>
        </w:trPr>
        <w:tc>
          <w:tcPr>
            <w:tcW w:w="4815" w:type="dxa"/>
            <w:tcBorders>
              <w:left w:val="single" w:sz="4" w:space="0" w:color="auto"/>
              <w:bottom w:val="nil"/>
              <w:right w:val="single" w:sz="4" w:space="0" w:color="auto"/>
            </w:tcBorders>
            <w:noWrap/>
          </w:tcPr>
          <w:p w14:paraId="67673C63" w14:textId="77777777" w:rsidR="00F22313" w:rsidRPr="00E91C21" w:rsidRDefault="00F22313" w:rsidP="00956BD6">
            <w:pPr>
              <w:pStyle w:val="Tabletexte"/>
              <w:keepNext/>
              <w:keepLines/>
              <w:spacing w:before="40" w:after="40" w:line="240" w:lineRule="exact"/>
              <w:rPr>
                <w:rtl/>
                <w:lang w:val="fr-FR" w:eastAsia="fr-FR"/>
              </w:rPr>
            </w:pPr>
          </w:p>
        </w:tc>
        <w:tc>
          <w:tcPr>
            <w:tcW w:w="2407" w:type="dxa"/>
            <w:tcBorders>
              <w:left w:val="single" w:sz="4" w:space="0" w:color="auto"/>
              <w:bottom w:val="nil"/>
              <w:right w:val="single" w:sz="4" w:space="0" w:color="auto"/>
            </w:tcBorders>
            <w:vAlign w:val="bottom"/>
          </w:tcPr>
          <w:p w14:paraId="7E8491AE" w14:textId="7AAD73BF" w:rsidR="00F22313" w:rsidRPr="00F22313" w:rsidRDefault="00F22313" w:rsidP="00956BD6">
            <w:pPr>
              <w:pStyle w:val="Tabletexte"/>
              <w:keepNext/>
              <w:keepLines/>
              <w:spacing w:before="40" w:after="40" w:line="240" w:lineRule="exact"/>
              <w:rPr>
                <w:lang w:val="fr-FR" w:eastAsia="fr-FR"/>
              </w:rPr>
            </w:pPr>
          </w:p>
        </w:tc>
        <w:tc>
          <w:tcPr>
            <w:tcW w:w="2407" w:type="dxa"/>
            <w:tcBorders>
              <w:left w:val="single" w:sz="4" w:space="0" w:color="auto"/>
              <w:bottom w:val="nil"/>
              <w:right w:val="single" w:sz="4" w:space="0" w:color="auto"/>
            </w:tcBorders>
            <w:noWrap/>
            <w:vAlign w:val="bottom"/>
          </w:tcPr>
          <w:p w14:paraId="3ED5B9BF" w14:textId="6B3E6038" w:rsidR="00F22313" w:rsidRPr="00F22313" w:rsidRDefault="00F22313" w:rsidP="00956BD6">
            <w:pPr>
              <w:pStyle w:val="Tabletexte"/>
              <w:keepNext/>
              <w:keepLines/>
              <w:spacing w:before="40" w:after="40" w:line="240" w:lineRule="exact"/>
              <w:rPr>
                <w:lang w:val="fr-FR" w:eastAsia="fr-FR"/>
              </w:rPr>
            </w:pPr>
          </w:p>
        </w:tc>
      </w:tr>
      <w:tr w:rsidR="00F22313" w:rsidRPr="003A79A1" w14:paraId="31873B66" w14:textId="77777777" w:rsidTr="00A51B6F">
        <w:trPr>
          <w:jc w:val="center"/>
        </w:trPr>
        <w:tc>
          <w:tcPr>
            <w:tcW w:w="4815" w:type="dxa"/>
            <w:tcBorders>
              <w:left w:val="single" w:sz="4" w:space="0" w:color="auto"/>
              <w:bottom w:val="nil"/>
              <w:right w:val="single" w:sz="4" w:space="0" w:color="auto"/>
            </w:tcBorders>
            <w:noWrap/>
            <w:hideMark/>
          </w:tcPr>
          <w:p w14:paraId="2692C21A" w14:textId="77777777" w:rsidR="00F22313" w:rsidRPr="00E91C21" w:rsidRDefault="00F22313" w:rsidP="00956BD6">
            <w:pPr>
              <w:pStyle w:val="Tabletexte"/>
              <w:keepNext/>
              <w:keepLines/>
              <w:spacing w:before="40" w:after="40" w:line="240" w:lineRule="exact"/>
              <w:rPr>
                <w:rtl/>
                <w:lang w:val="fr-FR" w:eastAsia="fr-FR"/>
              </w:rPr>
            </w:pPr>
            <w:r w:rsidRPr="00E91C21">
              <w:rPr>
                <w:rtl/>
                <w:lang w:val="fr-FR" w:eastAsia="fr-FR"/>
              </w:rPr>
              <w:t>فوائد الاستثمارات</w:t>
            </w:r>
          </w:p>
        </w:tc>
        <w:tc>
          <w:tcPr>
            <w:tcW w:w="2407" w:type="dxa"/>
            <w:tcBorders>
              <w:left w:val="single" w:sz="4" w:space="0" w:color="auto"/>
              <w:bottom w:val="nil"/>
              <w:right w:val="single" w:sz="4" w:space="0" w:color="auto"/>
            </w:tcBorders>
            <w:vAlign w:val="bottom"/>
          </w:tcPr>
          <w:p w14:paraId="672D2128" w14:textId="51A8CC07" w:rsidR="00F22313" w:rsidRPr="00F22313" w:rsidRDefault="00F22313" w:rsidP="00956BD6">
            <w:pPr>
              <w:pStyle w:val="Tabletexte"/>
              <w:keepNext/>
              <w:keepLines/>
              <w:spacing w:before="40" w:after="40" w:line="240" w:lineRule="exact"/>
              <w:rPr>
                <w:lang w:val="fr-FR" w:eastAsia="fr-FR"/>
              </w:rPr>
            </w:pPr>
            <w:r w:rsidRPr="00F22313">
              <w:rPr>
                <w:color w:val="000000"/>
              </w:rPr>
              <w:t>241</w:t>
            </w:r>
            <w:r>
              <w:rPr>
                <w:color w:val="000000"/>
              </w:rPr>
              <w:t xml:space="preserve">  </w:t>
            </w:r>
          </w:p>
        </w:tc>
        <w:tc>
          <w:tcPr>
            <w:tcW w:w="2407" w:type="dxa"/>
            <w:tcBorders>
              <w:left w:val="single" w:sz="4" w:space="0" w:color="auto"/>
              <w:bottom w:val="nil"/>
              <w:right w:val="single" w:sz="4" w:space="0" w:color="auto"/>
            </w:tcBorders>
            <w:noWrap/>
            <w:vAlign w:val="bottom"/>
          </w:tcPr>
          <w:p w14:paraId="495DE0D6" w14:textId="53349C58" w:rsidR="00F22313" w:rsidRPr="00F22313" w:rsidRDefault="00F22313" w:rsidP="00956BD6">
            <w:pPr>
              <w:pStyle w:val="Tabletexte"/>
              <w:keepNext/>
              <w:keepLines/>
              <w:spacing w:before="40" w:after="40" w:line="240" w:lineRule="exact"/>
              <w:rPr>
                <w:rtl/>
                <w:lang w:val="fr-FR" w:eastAsia="fr-FR"/>
              </w:rPr>
            </w:pPr>
            <w:r w:rsidRPr="00F22313">
              <w:rPr>
                <w:color w:val="000000"/>
              </w:rPr>
              <w:t>400</w:t>
            </w:r>
            <w:r>
              <w:rPr>
                <w:color w:val="000000"/>
              </w:rPr>
              <w:t xml:space="preserve">  </w:t>
            </w:r>
          </w:p>
        </w:tc>
      </w:tr>
      <w:tr w:rsidR="00F22313" w:rsidRPr="003A79A1" w14:paraId="1C9C3EA4" w14:textId="77777777" w:rsidTr="00A51B6F">
        <w:trPr>
          <w:jc w:val="center"/>
        </w:trPr>
        <w:tc>
          <w:tcPr>
            <w:tcW w:w="4815" w:type="dxa"/>
            <w:tcBorders>
              <w:top w:val="nil"/>
              <w:left w:val="single" w:sz="4" w:space="0" w:color="auto"/>
              <w:bottom w:val="nil"/>
              <w:right w:val="single" w:sz="4" w:space="0" w:color="auto"/>
            </w:tcBorders>
            <w:noWrap/>
            <w:hideMark/>
          </w:tcPr>
          <w:p w14:paraId="2BFE80BD" w14:textId="77777777" w:rsidR="00F22313" w:rsidRPr="00E91C21" w:rsidRDefault="00F22313" w:rsidP="00956BD6">
            <w:pPr>
              <w:pStyle w:val="Tabletexte"/>
              <w:keepNext/>
              <w:keepLines/>
              <w:spacing w:before="40" w:after="40" w:line="240" w:lineRule="exact"/>
              <w:rPr>
                <w:lang w:val="fr-FR" w:eastAsia="fr-FR"/>
              </w:rPr>
            </w:pPr>
            <w:r w:rsidRPr="00E91C21">
              <w:rPr>
                <w:rFonts w:hint="cs"/>
                <w:rtl/>
                <w:lang w:val="fr-FR" w:eastAsia="fr-FR"/>
              </w:rPr>
              <w:t>مكاسب سعر الصرف المحققة</w:t>
            </w:r>
          </w:p>
        </w:tc>
        <w:tc>
          <w:tcPr>
            <w:tcW w:w="2407" w:type="dxa"/>
            <w:tcBorders>
              <w:top w:val="nil"/>
              <w:left w:val="single" w:sz="4" w:space="0" w:color="auto"/>
              <w:bottom w:val="nil"/>
              <w:right w:val="single" w:sz="4" w:space="0" w:color="auto"/>
            </w:tcBorders>
            <w:vAlign w:val="bottom"/>
          </w:tcPr>
          <w:p w14:paraId="5D9D8D7A" w14:textId="6E5C47B0" w:rsidR="00F22313" w:rsidRPr="00F22313" w:rsidRDefault="00F22313" w:rsidP="00956BD6">
            <w:pPr>
              <w:pStyle w:val="Tabletexte"/>
              <w:keepNext/>
              <w:keepLines/>
              <w:spacing w:before="40" w:after="40" w:line="240" w:lineRule="exact"/>
              <w:rPr>
                <w:lang w:val="fr-FR" w:eastAsia="fr-FR"/>
              </w:rPr>
            </w:pPr>
            <w:r w:rsidRPr="00F22313">
              <w:rPr>
                <w:color w:val="000000"/>
              </w:rPr>
              <w:t>126</w:t>
            </w:r>
            <w:r>
              <w:rPr>
                <w:color w:val="000000"/>
              </w:rPr>
              <w:t xml:space="preserve">  </w:t>
            </w:r>
          </w:p>
        </w:tc>
        <w:tc>
          <w:tcPr>
            <w:tcW w:w="2407" w:type="dxa"/>
            <w:tcBorders>
              <w:top w:val="nil"/>
              <w:left w:val="single" w:sz="4" w:space="0" w:color="auto"/>
              <w:bottom w:val="nil"/>
              <w:right w:val="single" w:sz="4" w:space="0" w:color="auto"/>
            </w:tcBorders>
            <w:noWrap/>
            <w:vAlign w:val="bottom"/>
          </w:tcPr>
          <w:p w14:paraId="004971B8" w14:textId="637C94D2" w:rsidR="00F22313" w:rsidRPr="00F22313" w:rsidRDefault="00F22313" w:rsidP="00956BD6">
            <w:pPr>
              <w:pStyle w:val="Tabletexte"/>
              <w:keepNext/>
              <w:keepLines/>
              <w:spacing w:before="40" w:after="40" w:line="240" w:lineRule="exact"/>
              <w:rPr>
                <w:lang w:val="fr-FR" w:eastAsia="fr-FR"/>
              </w:rPr>
            </w:pPr>
            <w:r w:rsidRPr="00F22313">
              <w:rPr>
                <w:color w:val="000000"/>
              </w:rPr>
              <w:t>16</w:t>
            </w:r>
            <w:r>
              <w:rPr>
                <w:color w:val="000000"/>
              </w:rPr>
              <w:t xml:space="preserve">  </w:t>
            </w:r>
          </w:p>
        </w:tc>
      </w:tr>
      <w:tr w:rsidR="00F22313" w:rsidRPr="003A79A1" w14:paraId="34218BCF" w14:textId="77777777" w:rsidTr="00A51B6F">
        <w:trPr>
          <w:jc w:val="center"/>
        </w:trPr>
        <w:tc>
          <w:tcPr>
            <w:tcW w:w="4815" w:type="dxa"/>
            <w:tcBorders>
              <w:top w:val="nil"/>
              <w:left w:val="single" w:sz="4" w:space="0" w:color="auto"/>
              <w:right w:val="single" w:sz="4" w:space="0" w:color="auto"/>
            </w:tcBorders>
            <w:noWrap/>
            <w:hideMark/>
          </w:tcPr>
          <w:p w14:paraId="311BE628" w14:textId="77777777" w:rsidR="00F22313" w:rsidRPr="00BA54D0" w:rsidRDefault="00F22313" w:rsidP="00956BD6">
            <w:pPr>
              <w:pStyle w:val="Tabletexte"/>
              <w:keepNext/>
              <w:keepLines/>
              <w:spacing w:before="40" w:after="40" w:line="240" w:lineRule="exact"/>
              <w:rPr>
                <w:lang w:eastAsia="fr-FR"/>
              </w:rPr>
            </w:pPr>
            <w:r w:rsidRPr="00E91C21">
              <w:rPr>
                <w:rtl/>
                <w:lang w:val="fr-FR" w:eastAsia="fr-FR"/>
              </w:rPr>
              <w:t>مكاسب سعر الصرف غير المحققة</w:t>
            </w:r>
          </w:p>
        </w:tc>
        <w:tc>
          <w:tcPr>
            <w:tcW w:w="2407" w:type="dxa"/>
            <w:tcBorders>
              <w:top w:val="nil"/>
              <w:left w:val="single" w:sz="4" w:space="0" w:color="auto"/>
              <w:right w:val="single" w:sz="4" w:space="0" w:color="auto"/>
            </w:tcBorders>
            <w:vAlign w:val="bottom"/>
          </w:tcPr>
          <w:p w14:paraId="165966D3" w14:textId="0C79C421" w:rsidR="00F22313" w:rsidRPr="00F22313" w:rsidRDefault="00F22313" w:rsidP="00956BD6">
            <w:pPr>
              <w:pStyle w:val="Tabletexte"/>
              <w:keepNext/>
              <w:keepLines/>
              <w:spacing w:before="40" w:after="40" w:line="240" w:lineRule="exact"/>
              <w:rPr>
                <w:lang w:val="fr-FR" w:eastAsia="fr-FR"/>
              </w:rPr>
            </w:pPr>
            <w:r w:rsidRPr="00F22313">
              <w:rPr>
                <w:color w:val="000000"/>
              </w:rPr>
              <w:t>2 425</w:t>
            </w:r>
            <w:r>
              <w:rPr>
                <w:color w:val="000000"/>
              </w:rPr>
              <w:t xml:space="preserve">  </w:t>
            </w:r>
          </w:p>
        </w:tc>
        <w:tc>
          <w:tcPr>
            <w:tcW w:w="2407" w:type="dxa"/>
            <w:tcBorders>
              <w:top w:val="nil"/>
              <w:left w:val="single" w:sz="4" w:space="0" w:color="auto"/>
              <w:right w:val="single" w:sz="4" w:space="0" w:color="auto"/>
            </w:tcBorders>
            <w:noWrap/>
            <w:vAlign w:val="bottom"/>
          </w:tcPr>
          <w:p w14:paraId="7ECA5B67" w14:textId="15766799" w:rsidR="00F22313" w:rsidRPr="00F22313" w:rsidRDefault="00F22313" w:rsidP="00956BD6">
            <w:pPr>
              <w:pStyle w:val="Tabletexte"/>
              <w:keepNext/>
              <w:keepLines/>
              <w:spacing w:before="40" w:after="40" w:line="240" w:lineRule="exact"/>
              <w:rPr>
                <w:lang w:val="fr-FR" w:eastAsia="fr-FR"/>
              </w:rPr>
            </w:pPr>
            <w:r w:rsidRPr="00F22313">
              <w:rPr>
                <w:color w:val="000000"/>
              </w:rPr>
              <w:t>5 116</w:t>
            </w:r>
            <w:r>
              <w:rPr>
                <w:color w:val="000000"/>
              </w:rPr>
              <w:t>–</w:t>
            </w:r>
          </w:p>
        </w:tc>
      </w:tr>
      <w:tr w:rsidR="00F22313" w:rsidRPr="003A79A1" w14:paraId="257FACEE" w14:textId="77777777" w:rsidTr="00A51B6F">
        <w:trPr>
          <w:jc w:val="center"/>
        </w:trPr>
        <w:tc>
          <w:tcPr>
            <w:tcW w:w="4815" w:type="dxa"/>
            <w:tcBorders>
              <w:top w:val="nil"/>
              <w:left w:val="single" w:sz="4" w:space="0" w:color="auto"/>
              <w:right w:val="single" w:sz="4" w:space="0" w:color="auto"/>
            </w:tcBorders>
            <w:noWrap/>
          </w:tcPr>
          <w:p w14:paraId="164D5B35" w14:textId="77777777" w:rsidR="00F22313" w:rsidRPr="00E91C21" w:rsidRDefault="00F22313" w:rsidP="00956BD6">
            <w:pPr>
              <w:pStyle w:val="Tabletexte"/>
              <w:keepNext/>
              <w:keepLines/>
              <w:spacing w:before="40" w:after="40" w:line="240" w:lineRule="exact"/>
              <w:rPr>
                <w:rtl/>
                <w:lang w:val="fr-FR" w:eastAsia="fr-FR"/>
              </w:rPr>
            </w:pPr>
          </w:p>
        </w:tc>
        <w:tc>
          <w:tcPr>
            <w:tcW w:w="2407" w:type="dxa"/>
            <w:tcBorders>
              <w:top w:val="nil"/>
              <w:left w:val="single" w:sz="4" w:space="0" w:color="auto"/>
              <w:right w:val="single" w:sz="4" w:space="0" w:color="auto"/>
            </w:tcBorders>
            <w:vAlign w:val="bottom"/>
          </w:tcPr>
          <w:p w14:paraId="30B0AAAA" w14:textId="52FE2BAB" w:rsidR="00F22313" w:rsidRPr="00F22313" w:rsidRDefault="00F22313" w:rsidP="00956BD6">
            <w:pPr>
              <w:pStyle w:val="Tabletexte"/>
              <w:keepNext/>
              <w:keepLines/>
              <w:spacing w:before="40" w:after="40" w:line="240" w:lineRule="exact"/>
              <w:rPr>
                <w:lang w:val="fr-FR" w:eastAsia="fr-FR"/>
              </w:rPr>
            </w:pPr>
          </w:p>
        </w:tc>
        <w:tc>
          <w:tcPr>
            <w:tcW w:w="2407" w:type="dxa"/>
            <w:tcBorders>
              <w:top w:val="nil"/>
              <w:left w:val="single" w:sz="4" w:space="0" w:color="auto"/>
              <w:right w:val="single" w:sz="4" w:space="0" w:color="auto"/>
            </w:tcBorders>
            <w:noWrap/>
            <w:vAlign w:val="bottom"/>
          </w:tcPr>
          <w:p w14:paraId="04900E42" w14:textId="7BDE2B8A" w:rsidR="00F22313" w:rsidRPr="00F22313" w:rsidRDefault="00F22313" w:rsidP="00956BD6">
            <w:pPr>
              <w:pStyle w:val="Tabletexte"/>
              <w:keepNext/>
              <w:keepLines/>
              <w:spacing w:before="40" w:after="40" w:line="240" w:lineRule="exact"/>
              <w:rPr>
                <w:lang w:val="fr-FR" w:eastAsia="fr-FR"/>
              </w:rPr>
            </w:pPr>
          </w:p>
        </w:tc>
      </w:tr>
      <w:tr w:rsidR="00F22313" w:rsidRPr="003A79A1" w14:paraId="46DF08A7" w14:textId="77777777" w:rsidTr="00A51B6F">
        <w:trPr>
          <w:jc w:val="center"/>
        </w:trPr>
        <w:tc>
          <w:tcPr>
            <w:tcW w:w="4815" w:type="dxa"/>
            <w:tcBorders>
              <w:top w:val="single" w:sz="4" w:space="0" w:color="auto"/>
              <w:left w:val="single" w:sz="4" w:space="0" w:color="auto"/>
              <w:bottom w:val="single" w:sz="4" w:space="0" w:color="auto"/>
              <w:right w:val="single" w:sz="4" w:space="0" w:color="auto"/>
            </w:tcBorders>
            <w:noWrap/>
            <w:hideMark/>
          </w:tcPr>
          <w:p w14:paraId="05FD54C0" w14:textId="77777777" w:rsidR="00F22313" w:rsidRPr="00E91C21" w:rsidRDefault="00F22313" w:rsidP="00956BD6">
            <w:pPr>
              <w:pStyle w:val="Tabletexte"/>
              <w:keepNext/>
              <w:keepLines/>
              <w:spacing w:before="40" w:after="40" w:line="240" w:lineRule="exact"/>
              <w:rPr>
                <w:b/>
                <w:bCs/>
                <w:lang w:val="fr-FR" w:eastAsia="fr-FR"/>
              </w:rPr>
            </w:pPr>
            <w:r w:rsidRPr="00E91C21">
              <w:rPr>
                <w:b/>
                <w:bCs/>
                <w:rtl/>
                <w:lang w:val="fr-FR" w:eastAsia="fr-FR"/>
              </w:rPr>
              <w:t>الإيرادات المالية</w:t>
            </w:r>
          </w:p>
        </w:tc>
        <w:tc>
          <w:tcPr>
            <w:tcW w:w="2407" w:type="dxa"/>
            <w:tcBorders>
              <w:top w:val="single" w:sz="4" w:space="0" w:color="auto"/>
              <w:left w:val="single" w:sz="4" w:space="0" w:color="auto"/>
              <w:bottom w:val="single" w:sz="4" w:space="0" w:color="auto"/>
              <w:right w:val="single" w:sz="4" w:space="0" w:color="auto"/>
            </w:tcBorders>
            <w:vAlign w:val="center"/>
          </w:tcPr>
          <w:p w14:paraId="62A90757" w14:textId="7A2F749A" w:rsidR="00F22313" w:rsidRPr="00F22313" w:rsidRDefault="00F22313" w:rsidP="00956BD6">
            <w:pPr>
              <w:pStyle w:val="Tabletexte"/>
              <w:keepNext/>
              <w:keepLines/>
              <w:spacing w:before="40" w:after="40" w:line="240" w:lineRule="exact"/>
              <w:rPr>
                <w:b/>
                <w:bCs/>
                <w:lang w:val="en-GB" w:eastAsia="fr-FR"/>
              </w:rPr>
            </w:pPr>
            <w:r w:rsidRPr="00F22313">
              <w:rPr>
                <w:b/>
                <w:bCs/>
                <w:color w:val="000000"/>
              </w:rPr>
              <w:t>2 792</w:t>
            </w:r>
            <w:r>
              <w:rPr>
                <w:b/>
                <w:bCs/>
                <w:color w:val="000000"/>
              </w:rPr>
              <w:t xml:space="preserve">  </w:t>
            </w:r>
          </w:p>
        </w:tc>
        <w:tc>
          <w:tcPr>
            <w:tcW w:w="2407" w:type="dxa"/>
            <w:tcBorders>
              <w:top w:val="single" w:sz="4" w:space="0" w:color="auto"/>
              <w:left w:val="single" w:sz="4" w:space="0" w:color="auto"/>
              <w:bottom w:val="single" w:sz="4" w:space="0" w:color="auto"/>
              <w:right w:val="single" w:sz="4" w:space="0" w:color="auto"/>
            </w:tcBorders>
            <w:noWrap/>
            <w:vAlign w:val="center"/>
          </w:tcPr>
          <w:p w14:paraId="098B7A49" w14:textId="676EC7C9" w:rsidR="00F22313" w:rsidRPr="00F22313" w:rsidRDefault="00F22313" w:rsidP="00956BD6">
            <w:pPr>
              <w:pStyle w:val="Tabletexte"/>
              <w:keepNext/>
              <w:keepLines/>
              <w:spacing w:before="40" w:after="40" w:line="240" w:lineRule="exact"/>
              <w:rPr>
                <w:b/>
                <w:bCs/>
                <w:lang w:val="fr-FR" w:eastAsia="fr-FR"/>
              </w:rPr>
            </w:pPr>
            <w:r w:rsidRPr="00F22313">
              <w:rPr>
                <w:b/>
                <w:bCs/>
                <w:color w:val="000000"/>
              </w:rPr>
              <w:t>4 700</w:t>
            </w:r>
            <w:r>
              <w:rPr>
                <w:b/>
                <w:bCs/>
                <w:color w:val="000000"/>
              </w:rPr>
              <w:t>–</w:t>
            </w:r>
          </w:p>
        </w:tc>
      </w:tr>
    </w:tbl>
    <w:p w14:paraId="755BC91A" w14:textId="6C5B6F9A" w:rsidR="003D4E90" w:rsidRPr="004419CE" w:rsidRDefault="003D4E90" w:rsidP="003D4E90">
      <w:pPr>
        <w:spacing w:before="240"/>
        <w:rPr>
          <w:lang w:bidi="ar-EG"/>
        </w:rPr>
      </w:pPr>
      <w:r w:rsidRPr="00DA5AA8">
        <w:rPr>
          <w:rFonts w:hint="cs"/>
          <w:rtl/>
          <w:lang w:bidi="ar-EG"/>
        </w:rPr>
        <w:t>استمر</w:t>
      </w:r>
      <w:r>
        <w:rPr>
          <w:rFonts w:hint="cs"/>
          <w:rtl/>
          <w:lang w:bidi="ar-EG"/>
        </w:rPr>
        <w:t xml:space="preserve"> الوضع</w:t>
      </w:r>
      <w:r w:rsidRPr="00DA5AA8">
        <w:rPr>
          <w:rFonts w:hint="cs"/>
          <w:rtl/>
          <w:lang w:bidi="ar-EG"/>
        </w:rPr>
        <w:t xml:space="preserve"> </w:t>
      </w:r>
      <w:r>
        <w:rPr>
          <w:rFonts w:hint="cs"/>
          <w:rtl/>
          <w:lang w:bidi="ar-EG"/>
        </w:rPr>
        <w:t xml:space="preserve">في السوق المالية ذات الصلة بالفرنك السويسري واليورو </w:t>
      </w:r>
      <w:proofErr w:type="gramStart"/>
      <w:r w:rsidR="004410AE">
        <w:rPr>
          <w:rFonts w:hint="cs"/>
          <w:rtl/>
          <w:lang w:bidi="ar-EG"/>
        </w:rPr>
        <w:t>صعباً</w:t>
      </w:r>
      <w:proofErr w:type="gramEnd"/>
      <w:r w:rsidR="004410AE">
        <w:rPr>
          <w:rFonts w:hint="cs"/>
          <w:rtl/>
          <w:lang w:bidi="ar-EG"/>
        </w:rPr>
        <w:t xml:space="preserve"> بل و</w:t>
      </w:r>
      <w:r w:rsidRPr="00AB0463">
        <w:rPr>
          <w:rtl/>
          <w:lang w:bidi="ar-EG"/>
        </w:rPr>
        <w:t xml:space="preserve">أصبح أكثر صعوبة على الدولار الأمريكي مع انخفاض معدل الفائدة وهو ما يفسر انخفاض مستوى الفائدة في عام </w:t>
      </w:r>
      <w:r w:rsidR="006619F8">
        <w:rPr>
          <w:rFonts w:hint="cs"/>
          <w:rtl/>
          <w:lang w:bidi="ar-EG"/>
        </w:rPr>
        <w:t>2021</w:t>
      </w:r>
      <w:r w:rsidRPr="00AB0463">
        <w:rPr>
          <w:rtl/>
          <w:lang w:bidi="ar-EG"/>
        </w:rPr>
        <w:t xml:space="preserve">. </w:t>
      </w:r>
      <w:r>
        <w:rPr>
          <w:rFonts w:hint="cs"/>
          <w:rtl/>
          <w:lang w:bidi="ar-EG"/>
        </w:rPr>
        <w:t xml:space="preserve">ولا تُعتبر مكاسب سعر الصرف غير المحققة إيراداً من إيرادات </w:t>
      </w:r>
      <w:proofErr w:type="gramStart"/>
      <w:r>
        <w:rPr>
          <w:rFonts w:hint="cs"/>
          <w:rtl/>
          <w:lang w:bidi="ar-EG"/>
        </w:rPr>
        <w:t>الميزانية</w:t>
      </w:r>
      <w:proofErr w:type="gramEnd"/>
      <w:r>
        <w:rPr>
          <w:rFonts w:hint="cs"/>
          <w:rtl/>
          <w:lang w:bidi="ar-EG"/>
        </w:rPr>
        <w:t xml:space="preserve"> ولكنها تعزى إلى إعادة تقييم كشف الحساب في نهاية السنة المالية.</w:t>
      </w:r>
      <w:r w:rsidR="006619F8">
        <w:rPr>
          <w:rFonts w:hint="cs"/>
          <w:rtl/>
          <w:lang w:bidi="ar-EG"/>
        </w:rPr>
        <w:t xml:space="preserve"> ويُعزى</w:t>
      </w:r>
      <w:r w:rsidR="006619F8" w:rsidRPr="006619F8">
        <w:rPr>
          <w:rtl/>
          <w:lang w:bidi="ar-EG"/>
        </w:rPr>
        <w:t xml:space="preserve"> الاختلاف من سنة إلى أخرى </w:t>
      </w:r>
      <w:r w:rsidR="006619F8">
        <w:rPr>
          <w:rFonts w:hint="cs"/>
          <w:rtl/>
          <w:lang w:bidi="ar-EG"/>
        </w:rPr>
        <w:t>إلى</w:t>
      </w:r>
      <w:r w:rsidR="006619F8" w:rsidRPr="006619F8">
        <w:rPr>
          <w:rtl/>
          <w:lang w:bidi="ar-EG"/>
        </w:rPr>
        <w:t xml:space="preserve"> تغير سعر الصرف</w:t>
      </w:r>
      <w:r w:rsidR="006619F8">
        <w:rPr>
          <w:rFonts w:hint="cs"/>
          <w:rtl/>
          <w:lang w:bidi="ar-EG"/>
        </w:rPr>
        <w:t>.</w:t>
      </w:r>
    </w:p>
    <w:p w14:paraId="5D3EF3DD" w14:textId="77777777" w:rsidR="003D4E90" w:rsidRPr="004419CE" w:rsidRDefault="003D4E90" w:rsidP="003D4E90">
      <w:pPr>
        <w:pStyle w:val="Heading5"/>
        <w:rPr>
          <w:rtl/>
          <w:lang w:bidi="ar-EG"/>
        </w:rPr>
      </w:pPr>
      <w:bookmarkStart w:id="973" w:name="_Toc452156653"/>
      <w:bookmarkStart w:id="974" w:name="_Toc419484092"/>
      <w:bookmarkStart w:id="975" w:name="_Toc387338371"/>
      <w:bookmarkStart w:id="976" w:name="_Toc387263396"/>
      <w:bookmarkStart w:id="977" w:name="_Toc482792228"/>
      <w:bookmarkStart w:id="978" w:name="_Toc482793733"/>
      <w:bookmarkStart w:id="979" w:name="_Toc511402249"/>
      <w:bookmarkStart w:id="980" w:name="_Toc511756686"/>
      <w:bookmarkStart w:id="981" w:name="_Toc9614804"/>
      <w:bookmarkStart w:id="982" w:name="_Toc42013558"/>
      <w:bookmarkStart w:id="983" w:name="_Toc42014561"/>
      <w:bookmarkStart w:id="984" w:name="_Toc112318704"/>
      <w:bookmarkStart w:id="985" w:name="_Toc358648569"/>
      <w:bookmarkStart w:id="986" w:name="_Toc358648370"/>
      <w:bookmarkStart w:id="987" w:name="_Toc329296042"/>
      <w:r w:rsidRPr="005C7B34">
        <w:rPr>
          <w:spacing w:val="-4"/>
          <w:rtl/>
          <w:lang w:bidi="ar-SY"/>
        </w:rPr>
        <w:lastRenderedPageBreak/>
        <w:t xml:space="preserve">الملاحظة </w:t>
      </w:r>
      <w:r w:rsidRPr="005C7B34">
        <w:rPr>
          <w:spacing w:val="-4"/>
        </w:rPr>
        <w:t>23</w:t>
      </w:r>
      <w:r>
        <w:rPr>
          <w:rtl/>
          <w:lang w:bidi="ar-SY"/>
        </w:rPr>
        <w:tab/>
      </w:r>
      <w:r w:rsidRPr="004419CE">
        <w:rPr>
          <w:rtl/>
          <w:lang w:bidi="ar-SY"/>
        </w:rPr>
        <w:t>النفقات</w:t>
      </w:r>
      <w:bookmarkEnd w:id="973"/>
      <w:bookmarkEnd w:id="974"/>
      <w:bookmarkEnd w:id="975"/>
      <w:bookmarkEnd w:id="976"/>
      <w:bookmarkEnd w:id="977"/>
      <w:bookmarkEnd w:id="978"/>
      <w:bookmarkEnd w:id="979"/>
      <w:bookmarkEnd w:id="980"/>
      <w:bookmarkEnd w:id="981"/>
      <w:bookmarkEnd w:id="982"/>
      <w:bookmarkEnd w:id="983"/>
      <w:bookmarkEnd w:id="984"/>
    </w:p>
    <w:p w14:paraId="531E4438" w14:textId="77777777" w:rsidR="003D4E90" w:rsidRPr="004419CE" w:rsidRDefault="003D4E90" w:rsidP="003D4E90">
      <w:pPr>
        <w:pStyle w:val="Heading5"/>
        <w:rPr>
          <w:rtl/>
        </w:rPr>
      </w:pPr>
      <w:bookmarkStart w:id="988" w:name="_Toc452156654"/>
      <w:bookmarkStart w:id="989" w:name="_Toc419484093"/>
      <w:bookmarkStart w:id="990" w:name="_Toc112318705"/>
      <w:r w:rsidRPr="004419CE">
        <w:rPr>
          <w:rtl/>
        </w:rPr>
        <w:t>تكاليف الموظفين</w:t>
      </w:r>
      <w:bookmarkEnd w:id="985"/>
      <w:bookmarkEnd w:id="986"/>
      <w:bookmarkEnd w:id="987"/>
      <w:bookmarkEnd w:id="988"/>
      <w:bookmarkEnd w:id="989"/>
      <w:bookmarkEnd w:id="990"/>
    </w:p>
    <w:p w14:paraId="4B2BF781" w14:textId="1D59AB90" w:rsidR="003D4E90" w:rsidRDefault="003D4E90" w:rsidP="00956BD6">
      <w:pPr>
        <w:spacing w:after="120"/>
        <w:rPr>
          <w:rtl/>
          <w:lang w:bidi="ar-EG"/>
        </w:rPr>
      </w:pPr>
      <w:r w:rsidRPr="004419CE">
        <w:rPr>
          <w:rtl/>
          <w:lang w:bidi="ar-EG"/>
        </w:rPr>
        <w:t>تشمل تكاليف الموظفين كل المكافآت التي تدفع إلى أصحاب الوظائف الدائمة وإلى كل موظفي المؤتمرات أو أصحاب العقود القصيرة الأجل، من قبيل المرتبات الأساسية وتسويات مقر العمل وعلاوات اللغة وبدل الاغتراب وبدل الإعالة والساعات الإضافية وغير ذلك من نفقات الموظفين.</w:t>
      </w:r>
    </w:p>
    <w:tbl>
      <w:tblPr>
        <w:bidiVisual/>
        <w:tblW w:w="4972" w:type="pct"/>
        <w:tblInd w:w="45" w:type="dxa"/>
        <w:tblLook w:val="04A0" w:firstRow="1" w:lastRow="0" w:firstColumn="1" w:lastColumn="0" w:noHBand="0" w:noVBand="1"/>
      </w:tblPr>
      <w:tblGrid>
        <w:gridCol w:w="360"/>
        <w:gridCol w:w="5810"/>
        <w:gridCol w:w="1749"/>
        <w:gridCol w:w="1656"/>
      </w:tblGrid>
      <w:tr w:rsidR="00F22313" w:rsidRPr="002A3D4E" w14:paraId="49A1AB58" w14:textId="77777777" w:rsidTr="00956BD6">
        <w:trPr>
          <w:trHeight w:val="300"/>
        </w:trPr>
        <w:tc>
          <w:tcPr>
            <w:tcW w:w="3219" w:type="pct"/>
            <w:gridSpan w:val="2"/>
            <w:tcBorders>
              <w:top w:val="single" w:sz="4" w:space="0" w:color="auto"/>
              <w:left w:val="single" w:sz="4" w:space="0" w:color="auto"/>
              <w:bottom w:val="single" w:sz="4" w:space="0" w:color="auto"/>
              <w:right w:val="nil"/>
            </w:tcBorders>
            <w:shd w:val="clear" w:color="auto" w:fill="auto"/>
            <w:noWrap/>
            <w:vAlign w:val="center"/>
            <w:hideMark/>
          </w:tcPr>
          <w:p w14:paraId="70C2DD90" w14:textId="77777777" w:rsidR="00F22313" w:rsidRPr="002A3D4E" w:rsidRDefault="00F22313" w:rsidP="00F22313">
            <w:pPr>
              <w:pStyle w:val="TableHead"/>
              <w:rPr>
                <w:position w:val="2"/>
                <w:lang w:eastAsia="en-US" w:bidi="ar-EG"/>
              </w:rPr>
            </w:pPr>
            <w:r w:rsidRPr="002A3D4E">
              <w:rPr>
                <w:position w:val="2"/>
                <w:rtl/>
                <w:lang w:eastAsia="en-US" w:bidi="ar-EG"/>
              </w:rPr>
              <w:t>بآلاف الفرنكات السويسرية</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BAC502" w14:textId="5CC4A802" w:rsidR="00F22313" w:rsidRPr="00F22313" w:rsidRDefault="00F22313" w:rsidP="00F22313">
            <w:pPr>
              <w:pStyle w:val="TableHead"/>
              <w:jc w:val="left"/>
              <w:rPr>
                <w:position w:val="2"/>
                <w:lang w:eastAsia="en-US" w:bidi="ar-EG"/>
              </w:rPr>
            </w:pPr>
            <w:r w:rsidRPr="00F22313">
              <w:rPr>
                <w:color w:val="000000"/>
              </w:rPr>
              <w:t>2021</w:t>
            </w:r>
          </w:p>
        </w:tc>
        <w:tc>
          <w:tcPr>
            <w:tcW w:w="866" w:type="pct"/>
            <w:tcBorders>
              <w:top w:val="single" w:sz="4" w:space="0" w:color="auto"/>
              <w:left w:val="nil"/>
              <w:bottom w:val="single" w:sz="4" w:space="0" w:color="auto"/>
              <w:right w:val="single" w:sz="4" w:space="0" w:color="auto"/>
            </w:tcBorders>
            <w:shd w:val="clear" w:color="auto" w:fill="auto"/>
            <w:noWrap/>
            <w:vAlign w:val="center"/>
            <w:hideMark/>
          </w:tcPr>
          <w:p w14:paraId="5E24ECEA" w14:textId="41679D90" w:rsidR="00F22313" w:rsidRPr="00F22313" w:rsidRDefault="00F22313" w:rsidP="00F22313">
            <w:pPr>
              <w:pStyle w:val="TableHead"/>
              <w:jc w:val="left"/>
              <w:rPr>
                <w:position w:val="2"/>
                <w:lang w:eastAsia="en-US" w:bidi="ar-EG"/>
              </w:rPr>
            </w:pPr>
            <w:r w:rsidRPr="00F22313">
              <w:rPr>
                <w:color w:val="000000"/>
              </w:rPr>
              <w:t>2020</w:t>
            </w:r>
          </w:p>
        </w:tc>
      </w:tr>
      <w:tr w:rsidR="00F22313" w:rsidRPr="002A3D4E" w14:paraId="74C14EFF" w14:textId="77777777" w:rsidTr="00956BD6">
        <w:trPr>
          <w:trHeight w:val="300"/>
        </w:trPr>
        <w:tc>
          <w:tcPr>
            <w:tcW w:w="3219" w:type="pct"/>
            <w:gridSpan w:val="2"/>
            <w:tcBorders>
              <w:top w:val="nil"/>
              <w:left w:val="single" w:sz="4" w:space="0" w:color="auto"/>
              <w:bottom w:val="nil"/>
              <w:right w:val="nil"/>
            </w:tcBorders>
            <w:shd w:val="clear" w:color="auto" w:fill="auto"/>
            <w:noWrap/>
            <w:vAlign w:val="bottom"/>
            <w:hideMark/>
          </w:tcPr>
          <w:p w14:paraId="5A371CBE" w14:textId="77777777" w:rsidR="00F22313" w:rsidRPr="002A3D4E" w:rsidRDefault="00F22313" w:rsidP="00F22313">
            <w:pPr>
              <w:pStyle w:val="Tabletexte"/>
              <w:spacing w:line="240" w:lineRule="exact"/>
              <w:rPr>
                <w:position w:val="2"/>
                <w:lang w:val="fr-FR" w:eastAsia="fr-FR"/>
              </w:rPr>
            </w:pPr>
            <w:r w:rsidRPr="002A3D4E">
              <w:rPr>
                <w:position w:val="2"/>
                <w:rtl/>
                <w:lang w:val="fr-FR" w:eastAsia="fr-FR"/>
              </w:rPr>
              <w:t>المرتبات والبد</w:t>
            </w:r>
            <w:r w:rsidRPr="002A3D4E">
              <w:rPr>
                <w:rFonts w:hint="cs"/>
                <w:position w:val="2"/>
                <w:rtl/>
                <w:lang w:val="fr-FR" w:eastAsia="fr-FR"/>
              </w:rPr>
              <w:t>َ</w:t>
            </w:r>
            <w:r w:rsidRPr="002A3D4E">
              <w:rPr>
                <w:position w:val="2"/>
                <w:rtl/>
                <w:lang w:val="fr-FR" w:eastAsia="fr-FR"/>
              </w:rPr>
              <w:t>لات</w:t>
            </w:r>
          </w:p>
        </w:tc>
        <w:tc>
          <w:tcPr>
            <w:tcW w:w="915" w:type="pct"/>
            <w:tcBorders>
              <w:top w:val="nil"/>
              <w:left w:val="single" w:sz="4" w:space="0" w:color="auto"/>
              <w:bottom w:val="nil"/>
              <w:right w:val="single" w:sz="4" w:space="0" w:color="auto"/>
            </w:tcBorders>
            <w:shd w:val="clear" w:color="auto" w:fill="auto"/>
            <w:noWrap/>
            <w:vAlign w:val="bottom"/>
            <w:hideMark/>
          </w:tcPr>
          <w:p w14:paraId="0F5693B2" w14:textId="626F3378" w:rsidR="00F22313" w:rsidRPr="00F22313" w:rsidRDefault="00F22313" w:rsidP="00F22313">
            <w:pPr>
              <w:pStyle w:val="Tabletexte"/>
              <w:spacing w:line="240" w:lineRule="exact"/>
              <w:rPr>
                <w:position w:val="2"/>
                <w:lang w:val="fr-FR" w:eastAsia="fr-FR"/>
              </w:rPr>
            </w:pPr>
            <w:r w:rsidRPr="00F22313">
              <w:rPr>
                <w:color w:val="000000"/>
              </w:rPr>
              <w:t>98</w:t>
            </w:r>
            <w:r>
              <w:rPr>
                <w:color w:val="000000"/>
              </w:rPr>
              <w:t> </w:t>
            </w:r>
            <w:r w:rsidRPr="00F22313">
              <w:rPr>
                <w:color w:val="000000"/>
              </w:rPr>
              <w:t>136</w:t>
            </w:r>
            <w:r>
              <w:rPr>
                <w:color w:val="000000"/>
              </w:rPr>
              <w:t xml:space="preserve">  </w:t>
            </w:r>
          </w:p>
        </w:tc>
        <w:tc>
          <w:tcPr>
            <w:tcW w:w="866" w:type="pct"/>
            <w:tcBorders>
              <w:top w:val="nil"/>
              <w:left w:val="nil"/>
              <w:bottom w:val="nil"/>
              <w:right w:val="single" w:sz="4" w:space="0" w:color="auto"/>
            </w:tcBorders>
            <w:shd w:val="clear" w:color="auto" w:fill="auto"/>
            <w:noWrap/>
            <w:vAlign w:val="bottom"/>
            <w:hideMark/>
          </w:tcPr>
          <w:p w14:paraId="076CD202" w14:textId="7E672DCB" w:rsidR="00F22313" w:rsidRPr="00F22313" w:rsidRDefault="00F22313" w:rsidP="00F22313">
            <w:pPr>
              <w:pStyle w:val="Tabletexte"/>
              <w:spacing w:line="240" w:lineRule="exact"/>
              <w:rPr>
                <w:position w:val="2"/>
                <w:lang w:val="fr-FR" w:eastAsia="fr-FR"/>
              </w:rPr>
            </w:pPr>
            <w:r w:rsidRPr="00F22313">
              <w:rPr>
                <w:color w:val="000000"/>
              </w:rPr>
              <w:t>95</w:t>
            </w:r>
            <w:r>
              <w:rPr>
                <w:color w:val="000000"/>
              </w:rPr>
              <w:t> </w:t>
            </w:r>
            <w:r w:rsidRPr="00F22313">
              <w:rPr>
                <w:color w:val="000000"/>
              </w:rPr>
              <w:t>278</w:t>
            </w:r>
            <w:r>
              <w:rPr>
                <w:color w:val="000000"/>
              </w:rPr>
              <w:t xml:space="preserve">  </w:t>
            </w:r>
          </w:p>
        </w:tc>
      </w:tr>
      <w:tr w:rsidR="00F22313" w:rsidRPr="002A3D4E" w14:paraId="7C3F7A8B" w14:textId="77777777" w:rsidTr="00956BD6">
        <w:trPr>
          <w:trHeight w:val="300"/>
        </w:trPr>
        <w:tc>
          <w:tcPr>
            <w:tcW w:w="3219" w:type="pct"/>
            <w:gridSpan w:val="2"/>
            <w:tcBorders>
              <w:top w:val="nil"/>
              <w:left w:val="single" w:sz="4" w:space="0" w:color="auto"/>
              <w:bottom w:val="nil"/>
              <w:right w:val="nil"/>
            </w:tcBorders>
            <w:shd w:val="clear" w:color="auto" w:fill="auto"/>
            <w:noWrap/>
            <w:vAlign w:val="bottom"/>
            <w:hideMark/>
          </w:tcPr>
          <w:p w14:paraId="37007649" w14:textId="77777777" w:rsidR="00F22313" w:rsidRPr="002A3D4E" w:rsidRDefault="00F22313" w:rsidP="00F22313">
            <w:pPr>
              <w:pStyle w:val="Tabletexte"/>
              <w:spacing w:line="240" w:lineRule="exact"/>
              <w:rPr>
                <w:position w:val="2"/>
                <w:lang w:val="fr-FR" w:eastAsia="fr-FR"/>
              </w:rPr>
            </w:pPr>
            <w:r w:rsidRPr="002A3D4E">
              <w:rPr>
                <w:position w:val="2"/>
                <w:rtl/>
                <w:lang w:val="fr-FR" w:eastAsia="fr-FR"/>
              </w:rPr>
              <w:t>التكاليف الأخرى الخاصة بالموظفين</w:t>
            </w:r>
          </w:p>
        </w:tc>
        <w:tc>
          <w:tcPr>
            <w:tcW w:w="915" w:type="pct"/>
            <w:tcBorders>
              <w:top w:val="nil"/>
              <w:left w:val="single" w:sz="4" w:space="0" w:color="auto"/>
              <w:bottom w:val="nil"/>
              <w:right w:val="single" w:sz="4" w:space="0" w:color="auto"/>
            </w:tcBorders>
            <w:shd w:val="clear" w:color="auto" w:fill="auto"/>
            <w:noWrap/>
            <w:vAlign w:val="bottom"/>
            <w:hideMark/>
          </w:tcPr>
          <w:p w14:paraId="27C6ACDB" w14:textId="7CF8258A" w:rsidR="00F22313" w:rsidRPr="00F22313" w:rsidRDefault="00F22313" w:rsidP="00F22313">
            <w:pPr>
              <w:pStyle w:val="Tabletexte"/>
              <w:spacing w:line="240" w:lineRule="exact"/>
              <w:rPr>
                <w:b/>
                <w:bCs/>
                <w:position w:val="2"/>
                <w:lang w:val="fr-FR" w:eastAsia="fr-FR"/>
              </w:rPr>
            </w:pPr>
            <w:r w:rsidRPr="00F22313">
              <w:rPr>
                <w:b/>
                <w:bCs/>
                <w:color w:val="000000"/>
              </w:rPr>
              <w:t>52</w:t>
            </w:r>
            <w:r>
              <w:rPr>
                <w:b/>
                <w:bCs/>
                <w:color w:val="000000"/>
              </w:rPr>
              <w:t> </w:t>
            </w:r>
            <w:r w:rsidRPr="00F22313">
              <w:rPr>
                <w:b/>
                <w:bCs/>
                <w:color w:val="000000"/>
              </w:rPr>
              <w:t>281</w:t>
            </w:r>
            <w:r>
              <w:rPr>
                <w:b/>
                <w:bCs/>
                <w:color w:val="000000"/>
              </w:rPr>
              <w:t xml:space="preserve">  </w:t>
            </w:r>
          </w:p>
        </w:tc>
        <w:tc>
          <w:tcPr>
            <w:tcW w:w="866" w:type="pct"/>
            <w:tcBorders>
              <w:top w:val="nil"/>
              <w:left w:val="nil"/>
              <w:bottom w:val="nil"/>
              <w:right w:val="single" w:sz="4" w:space="0" w:color="auto"/>
            </w:tcBorders>
            <w:shd w:val="clear" w:color="auto" w:fill="auto"/>
            <w:noWrap/>
            <w:vAlign w:val="bottom"/>
            <w:hideMark/>
          </w:tcPr>
          <w:p w14:paraId="0BE21B56" w14:textId="69DDD267" w:rsidR="00F22313" w:rsidRPr="00F22313" w:rsidRDefault="00F22313" w:rsidP="00F22313">
            <w:pPr>
              <w:pStyle w:val="Tabletexte"/>
              <w:spacing w:line="240" w:lineRule="exact"/>
              <w:rPr>
                <w:b/>
                <w:bCs/>
                <w:position w:val="2"/>
                <w:lang w:val="fr-FR" w:eastAsia="fr-FR"/>
              </w:rPr>
            </w:pPr>
            <w:r w:rsidRPr="00F22313">
              <w:rPr>
                <w:b/>
                <w:bCs/>
                <w:color w:val="000000"/>
              </w:rPr>
              <w:t>58</w:t>
            </w:r>
            <w:r>
              <w:rPr>
                <w:b/>
                <w:bCs/>
                <w:color w:val="000000"/>
              </w:rPr>
              <w:t> </w:t>
            </w:r>
            <w:r w:rsidRPr="00F22313">
              <w:rPr>
                <w:b/>
                <w:bCs/>
                <w:color w:val="000000"/>
              </w:rPr>
              <w:t>547</w:t>
            </w:r>
            <w:r>
              <w:rPr>
                <w:b/>
                <w:bCs/>
                <w:color w:val="000000"/>
              </w:rPr>
              <w:t xml:space="preserve">  </w:t>
            </w:r>
          </w:p>
        </w:tc>
      </w:tr>
      <w:tr w:rsidR="00F22313" w:rsidRPr="002A3D4E" w14:paraId="6CE2A814" w14:textId="77777777" w:rsidTr="00956BD6">
        <w:trPr>
          <w:trHeight w:val="300"/>
        </w:trPr>
        <w:tc>
          <w:tcPr>
            <w:tcW w:w="188" w:type="pct"/>
            <w:tcBorders>
              <w:top w:val="nil"/>
              <w:left w:val="single" w:sz="4" w:space="0" w:color="auto"/>
              <w:bottom w:val="nil"/>
              <w:right w:val="nil"/>
            </w:tcBorders>
            <w:shd w:val="clear" w:color="auto" w:fill="auto"/>
            <w:noWrap/>
            <w:vAlign w:val="bottom"/>
            <w:hideMark/>
          </w:tcPr>
          <w:p w14:paraId="2A4D3191" w14:textId="77777777" w:rsidR="00F22313" w:rsidRPr="002A3D4E" w:rsidRDefault="00F22313" w:rsidP="00F22313">
            <w:pPr>
              <w:spacing w:before="60" w:after="60" w:line="240" w:lineRule="exact"/>
              <w:rPr>
                <w:color w:val="000000"/>
                <w:position w:val="2"/>
                <w:sz w:val="20"/>
                <w:szCs w:val="20"/>
              </w:rPr>
            </w:pPr>
            <w:r w:rsidRPr="002A3D4E">
              <w:rPr>
                <w:color w:val="000000"/>
                <w:position w:val="2"/>
                <w:sz w:val="20"/>
                <w:szCs w:val="20"/>
              </w:rPr>
              <w:t xml:space="preserve">   </w:t>
            </w:r>
          </w:p>
        </w:tc>
        <w:tc>
          <w:tcPr>
            <w:tcW w:w="3031" w:type="pct"/>
            <w:tcBorders>
              <w:top w:val="nil"/>
              <w:left w:val="nil"/>
              <w:bottom w:val="nil"/>
              <w:right w:val="nil"/>
            </w:tcBorders>
            <w:shd w:val="clear" w:color="auto" w:fill="auto"/>
            <w:noWrap/>
            <w:vAlign w:val="center"/>
            <w:hideMark/>
          </w:tcPr>
          <w:p w14:paraId="6E733FF2" w14:textId="77777777" w:rsidR="00F22313" w:rsidRPr="00BA54D0" w:rsidRDefault="00F22313" w:rsidP="00F22313">
            <w:pPr>
              <w:pStyle w:val="Tabletexte"/>
              <w:spacing w:line="240" w:lineRule="exact"/>
              <w:rPr>
                <w:position w:val="2"/>
                <w:lang w:eastAsia="fr-FR"/>
              </w:rPr>
            </w:pPr>
            <w:r w:rsidRPr="002A3D4E">
              <w:rPr>
                <w:position w:val="2"/>
                <w:rtl/>
                <w:lang w:val="fr-FR" w:eastAsia="fr-FR"/>
              </w:rPr>
              <w:t>استقرار الموظفين وإعادتهم إلى الوطن</w:t>
            </w:r>
          </w:p>
        </w:tc>
        <w:tc>
          <w:tcPr>
            <w:tcW w:w="915" w:type="pct"/>
            <w:tcBorders>
              <w:top w:val="nil"/>
              <w:left w:val="single" w:sz="4" w:space="0" w:color="auto"/>
              <w:bottom w:val="nil"/>
              <w:right w:val="single" w:sz="4" w:space="0" w:color="auto"/>
            </w:tcBorders>
            <w:shd w:val="clear" w:color="auto" w:fill="auto"/>
            <w:noWrap/>
            <w:vAlign w:val="bottom"/>
            <w:hideMark/>
          </w:tcPr>
          <w:p w14:paraId="56691090" w14:textId="600E5D7E" w:rsidR="00F22313" w:rsidRPr="00F22313" w:rsidRDefault="00F22313" w:rsidP="00F22313">
            <w:pPr>
              <w:pStyle w:val="Tabletexte"/>
              <w:spacing w:line="240" w:lineRule="exact"/>
              <w:rPr>
                <w:position w:val="2"/>
                <w:lang w:val="fr-FR" w:eastAsia="fr-FR"/>
              </w:rPr>
            </w:pPr>
            <w:r w:rsidRPr="00F22313">
              <w:rPr>
                <w:color w:val="000000"/>
              </w:rPr>
              <w:t>2</w:t>
            </w:r>
            <w:r>
              <w:rPr>
                <w:color w:val="000000"/>
              </w:rPr>
              <w:t> </w:t>
            </w:r>
            <w:r w:rsidRPr="00F22313">
              <w:rPr>
                <w:color w:val="000000"/>
              </w:rPr>
              <w:t>005</w:t>
            </w:r>
            <w:r>
              <w:rPr>
                <w:color w:val="000000"/>
              </w:rPr>
              <w:t xml:space="preserve">  </w:t>
            </w:r>
          </w:p>
        </w:tc>
        <w:tc>
          <w:tcPr>
            <w:tcW w:w="866" w:type="pct"/>
            <w:tcBorders>
              <w:top w:val="nil"/>
              <w:left w:val="nil"/>
              <w:bottom w:val="nil"/>
              <w:right w:val="single" w:sz="4" w:space="0" w:color="auto"/>
            </w:tcBorders>
            <w:shd w:val="clear" w:color="auto" w:fill="auto"/>
            <w:noWrap/>
            <w:vAlign w:val="center"/>
            <w:hideMark/>
          </w:tcPr>
          <w:p w14:paraId="17AD42A6" w14:textId="3E51F87E" w:rsidR="00F22313" w:rsidRPr="00F22313" w:rsidRDefault="00F22313" w:rsidP="00F22313">
            <w:pPr>
              <w:pStyle w:val="Tabletexte"/>
              <w:spacing w:line="240" w:lineRule="exact"/>
              <w:rPr>
                <w:position w:val="2"/>
                <w:lang w:val="fr-FR" w:eastAsia="fr-FR"/>
              </w:rPr>
            </w:pPr>
            <w:r w:rsidRPr="00F22313">
              <w:rPr>
                <w:color w:val="000000"/>
              </w:rPr>
              <w:t>567</w:t>
            </w:r>
            <w:r>
              <w:rPr>
                <w:color w:val="000000"/>
              </w:rPr>
              <w:t xml:space="preserve">  </w:t>
            </w:r>
          </w:p>
        </w:tc>
      </w:tr>
      <w:tr w:rsidR="00F22313" w:rsidRPr="002A3D4E" w14:paraId="78AA2385" w14:textId="77777777" w:rsidTr="00956BD6">
        <w:trPr>
          <w:trHeight w:val="300"/>
        </w:trPr>
        <w:tc>
          <w:tcPr>
            <w:tcW w:w="188" w:type="pct"/>
            <w:tcBorders>
              <w:top w:val="nil"/>
              <w:left w:val="single" w:sz="4" w:space="0" w:color="auto"/>
              <w:bottom w:val="nil"/>
              <w:right w:val="nil"/>
            </w:tcBorders>
            <w:shd w:val="clear" w:color="auto" w:fill="auto"/>
            <w:noWrap/>
            <w:vAlign w:val="bottom"/>
            <w:hideMark/>
          </w:tcPr>
          <w:p w14:paraId="4E56F5EF" w14:textId="77777777" w:rsidR="00F22313" w:rsidRPr="002A3D4E" w:rsidRDefault="00F22313" w:rsidP="00F22313">
            <w:pPr>
              <w:spacing w:before="60" w:after="60" w:line="240" w:lineRule="exact"/>
              <w:rPr>
                <w:color w:val="000000"/>
                <w:position w:val="2"/>
                <w:sz w:val="20"/>
                <w:szCs w:val="20"/>
              </w:rPr>
            </w:pPr>
            <w:r w:rsidRPr="002A3D4E">
              <w:rPr>
                <w:color w:val="000000"/>
                <w:position w:val="2"/>
                <w:sz w:val="20"/>
                <w:szCs w:val="20"/>
              </w:rPr>
              <w:t> </w:t>
            </w:r>
          </w:p>
        </w:tc>
        <w:tc>
          <w:tcPr>
            <w:tcW w:w="3031" w:type="pct"/>
            <w:tcBorders>
              <w:top w:val="nil"/>
              <w:left w:val="nil"/>
              <w:bottom w:val="nil"/>
              <w:right w:val="nil"/>
            </w:tcBorders>
            <w:shd w:val="clear" w:color="auto" w:fill="auto"/>
            <w:noWrap/>
            <w:vAlign w:val="center"/>
            <w:hideMark/>
          </w:tcPr>
          <w:p w14:paraId="7925B699" w14:textId="77777777" w:rsidR="00F22313" w:rsidRPr="002A3D4E" w:rsidRDefault="00F22313" w:rsidP="00F22313">
            <w:pPr>
              <w:pStyle w:val="Tabletexte"/>
              <w:spacing w:line="240" w:lineRule="exact"/>
              <w:rPr>
                <w:position w:val="2"/>
                <w:lang w:val="fr-FR" w:eastAsia="fr-FR"/>
              </w:rPr>
            </w:pPr>
            <w:r w:rsidRPr="002A3D4E">
              <w:rPr>
                <w:position w:val="2"/>
                <w:rtl/>
                <w:lang w:val="fr-FR" w:eastAsia="fr-FR"/>
              </w:rPr>
              <w:t>منحة التعليم</w:t>
            </w:r>
          </w:p>
        </w:tc>
        <w:tc>
          <w:tcPr>
            <w:tcW w:w="915" w:type="pct"/>
            <w:tcBorders>
              <w:top w:val="nil"/>
              <w:left w:val="single" w:sz="4" w:space="0" w:color="auto"/>
              <w:bottom w:val="nil"/>
              <w:right w:val="single" w:sz="4" w:space="0" w:color="auto"/>
            </w:tcBorders>
            <w:shd w:val="clear" w:color="auto" w:fill="auto"/>
            <w:noWrap/>
            <w:vAlign w:val="bottom"/>
            <w:hideMark/>
          </w:tcPr>
          <w:p w14:paraId="36DB178D" w14:textId="1637975F" w:rsidR="00F22313" w:rsidRPr="00F22313" w:rsidRDefault="00F22313" w:rsidP="00F22313">
            <w:pPr>
              <w:pStyle w:val="Tabletexte"/>
              <w:spacing w:line="240" w:lineRule="exact"/>
              <w:rPr>
                <w:position w:val="2"/>
                <w:lang w:val="fr-FR" w:eastAsia="fr-FR"/>
              </w:rPr>
            </w:pPr>
            <w:r w:rsidRPr="00F22313">
              <w:rPr>
                <w:color w:val="000000"/>
              </w:rPr>
              <w:t>3</w:t>
            </w:r>
            <w:r>
              <w:rPr>
                <w:color w:val="000000"/>
              </w:rPr>
              <w:t> </w:t>
            </w:r>
            <w:r w:rsidRPr="00F22313">
              <w:rPr>
                <w:color w:val="000000"/>
              </w:rPr>
              <w:t>576</w:t>
            </w:r>
            <w:r>
              <w:rPr>
                <w:color w:val="000000"/>
              </w:rPr>
              <w:t xml:space="preserve">  </w:t>
            </w:r>
          </w:p>
        </w:tc>
        <w:tc>
          <w:tcPr>
            <w:tcW w:w="866" w:type="pct"/>
            <w:tcBorders>
              <w:top w:val="nil"/>
              <w:left w:val="nil"/>
              <w:bottom w:val="nil"/>
              <w:right w:val="single" w:sz="4" w:space="0" w:color="auto"/>
            </w:tcBorders>
            <w:shd w:val="clear" w:color="auto" w:fill="auto"/>
            <w:noWrap/>
            <w:vAlign w:val="center"/>
            <w:hideMark/>
          </w:tcPr>
          <w:p w14:paraId="0E233B64" w14:textId="280EA69F" w:rsidR="00F22313" w:rsidRPr="00F22313" w:rsidRDefault="00F22313" w:rsidP="00F22313">
            <w:pPr>
              <w:pStyle w:val="Tabletexte"/>
              <w:spacing w:line="240" w:lineRule="exact"/>
              <w:rPr>
                <w:position w:val="2"/>
                <w:lang w:val="fr-FR" w:eastAsia="fr-FR"/>
              </w:rPr>
            </w:pPr>
            <w:r w:rsidRPr="00F22313">
              <w:rPr>
                <w:color w:val="000000"/>
              </w:rPr>
              <w:t>3</w:t>
            </w:r>
            <w:r>
              <w:rPr>
                <w:color w:val="000000"/>
              </w:rPr>
              <w:t> </w:t>
            </w:r>
            <w:r w:rsidRPr="00F22313">
              <w:rPr>
                <w:color w:val="000000"/>
              </w:rPr>
              <w:t>300</w:t>
            </w:r>
            <w:r>
              <w:rPr>
                <w:color w:val="000000"/>
              </w:rPr>
              <w:t xml:space="preserve">  </w:t>
            </w:r>
          </w:p>
        </w:tc>
      </w:tr>
      <w:tr w:rsidR="00F22313" w:rsidRPr="002A3D4E" w14:paraId="13F4891A" w14:textId="77777777" w:rsidTr="00956BD6">
        <w:trPr>
          <w:trHeight w:val="300"/>
        </w:trPr>
        <w:tc>
          <w:tcPr>
            <w:tcW w:w="188" w:type="pct"/>
            <w:tcBorders>
              <w:top w:val="nil"/>
              <w:left w:val="single" w:sz="4" w:space="0" w:color="auto"/>
              <w:bottom w:val="nil"/>
              <w:right w:val="nil"/>
            </w:tcBorders>
            <w:shd w:val="clear" w:color="auto" w:fill="auto"/>
            <w:noWrap/>
            <w:vAlign w:val="bottom"/>
            <w:hideMark/>
          </w:tcPr>
          <w:p w14:paraId="3221AE5D" w14:textId="77777777" w:rsidR="00F22313" w:rsidRPr="002A3D4E" w:rsidRDefault="00F22313" w:rsidP="00F22313">
            <w:pPr>
              <w:spacing w:before="60" w:after="60" w:line="240" w:lineRule="exact"/>
              <w:rPr>
                <w:color w:val="000000"/>
                <w:position w:val="2"/>
                <w:sz w:val="20"/>
                <w:szCs w:val="20"/>
              </w:rPr>
            </w:pPr>
            <w:r w:rsidRPr="002A3D4E">
              <w:rPr>
                <w:color w:val="000000"/>
                <w:position w:val="2"/>
                <w:sz w:val="20"/>
                <w:szCs w:val="20"/>
              </w:rPr>
              <w:t> </w:t>
            </w:r>
          </w:p>
        </w:tc>
        <w:tc>
          <w:tcPr>
            <w:tcW w:w="3031" w:type="pct"/>
            <w:tcBorders>
              <w:top w:val="nil"/>
              <w:left w:val="nil"/>
              <w:bottom w:val="nil"/>
              <w:right w:val="nil"/>
            </w:tcBorders>
            <w:shd w:val="clear" w:color="auto" w:fill="auto"/>
            <w:noWrap/>
            <w:vAlign w:val="center"/>
            <w:hideMark/>
          </w:tcPr>
          <w:p w14:paraId="512AE1CD" w14:textId="77777777" w:rsidR="00F22313" w:rsidRPr="002A3D4E" w:rsidRDefault="00F22313" w:rsidP="00F22313">
            <w:pPr>
              <w:pStyle w:val="Tabletexte"/>
              <w:spacing w:line="240" w:lineRule="exact"/>
              <w:rPr>
                <w:position w:val="2"/>
                <w:lang w:val="fr-FR" w:eastAsia="fr-FR"/>
              </w:rPr>
            </w:pPr>
            <w:r w:rsidRPr="002A3D4E">
              <w:rPr>
                <w:position w:val="2"/>
                <w:rtl/>
                <w:lang w:val="fr-FR" w:eastAsia="fr-FR"/>
              </w:rPr>
              <w:t>الإجازة في الوطن</w:t>
            </w:r>
          </w:p>
        </w:tc>
        <w:tc>
          <w:tcPr>
            <w:tcW w:w="915" w:type="pct"/>
            <w:tcBorders>
              <w:top w:val="nil"/>
              <w:left w:val="single" w:sz="4" w:space="0" w:color="auto"/>
              <w:bottom w:val="nil"/>
              <w:right w:val="single" w:sz="4" w:space="0" w:color="auto"/>
            </w:tcBorders>
            <w:shd w:val="clear" w:color="auto" w:fill="auto"/>
            <w:noWrap/>
            <w:vAlign w:val="bottom"/>
            <w:hideMark/>
          </w:tcPr>
          <w:p w14:paraId="75256244" w14:textId="1A1A2C20" w:rsidR="00F22313" w:rsidRPr="00F22313" w:rsidRDefault="00F22313" w:rsidP="00F22313">
            <w:pPr>
              <w:pStyle w:val="Tabletexte"/>
              <w:spacing w:line="240" w:lineRule="exact"/>
              <w:rPr>
                <w:position w:val="2"/>
                <w:lang w:val="fr-FR" w:eastAsia="fr-FR"/>
              </w:rPr>
            </w:pPr>
            <w:r w:rsidRPr="00F22313">
              <w:rPr>
                <w:color w:val="000000"/>
              </w:rPr>
              <w:t>805</w:t>
            </w:r>
            <w:r>
              <w:rPr>
                <w:color w:val="000000"/>
              </w:rPr>
              <w:t xml:space="preserve">  </w:t>
            </w:r>
          </w:p>
        </w:tc>
        <w:tc>
          <w:tcPr>
            <w:tcW w:w="866" w:type="pct"/>
            <w:tcBorders>
              <w:top w:val="nil"/>
              <w:left w:val="nil"/>
              <w:bottom w:val="nil"/>
              <w:right w:val="single" w:sz="4" w:space="0" w:color="auto"/>
            </w:tcBorders>
            <w:shd w:val="clear" w:color="auto" w:fill="auto"/>
            <w:noWrap/>
            <w:vAlign w:val="center"/>
            <w:hideMark/>
          </w:tcPr>
          <w:p w14:paraId="3637C104" w14:textId="024DCD02" w:rsidR="00F22313" w:rsidRPr="00F22313" w:rsidRDefault="00F22313" w:rsidP="00F22313">
            <w:pPr>
              <w:pStyle w:val="Tabletexte"/>
              <w:spacing w:line="240" w:lineRule="exact"/>
              <w:rPr>
                <w:position w:val="2"/>
                <w:lang w:val="fr-FR" w:eastAsia="fr-FR"/>
              </w:rPr>
            </w:pPr>
            <w:r w:rsidRPr="00F22313">
              <w:rPr>
                <w:color w:val="000000"/>
              </w:rPr>
              <w:t>984</w:t>
            </w:r>
            <w:r>
              <w:rPr>
                <w:color w:val="000000"/>
              </w:rPr>
              <w:t xml:space="preserve">  </w:t>
            </w:r>
          </w:p>
        </w:tc>
      </w:tr>
      <w:tr w:rsidR="00F22313" w:rsidRPr="002A3D4E" w14:paraId="685D877E" w14:textId="77777777" w:rsidTr="00956BD6">
        <w:trPr>
          <w:trHeight w:val="300"/>
        </w:trPr>
        <w:tc>
          <w:tcPr>
            <w:tcW w:w="188" w:type="pct"/>
            <w:tcBorders>
              <w:top w:val="nil"/>
              <w:left w:val="single" w:sz="4" w:space="0" w:color="auto"/>
              <w:bottom w:val="nil"/>
              <w:right w:val="nil"/>
            </w:tcBorders>
            <w:shd w:val="clear" w:color="auto" w:fill="auto"/>
            <w:noWrap/>
            <w:vAlign w:val="bottom"/>
            <w:hideMark/>
          </w:tcPr>
          <w:p w14:paraId="273C6B56" w14:textId="77777777" w:rsidR="00F22313" w:rsidRPr="002A3D4E" w:rsidRDefault="00F22313" w:rsidP="00F22313">
            <w:pPr>
              <w:spacing w:before="60" w:after="60" w:line="240" w:lineRule="exact"/>
              <w:rPr>
                <w:color w:val="000000"/>
                <w:position w:val="2"/>
                <w:sz w:val="20"/>
                <w:szCs w:val="20"/>
              </w:rPr>
            </w:pPr>
            <w:r w:rsidRPr="002A3D4E">
              <w:rPr>
                <w:color w:val="000000"/>
                <w:position w:val="2"/>
                <w:sz w:val="20"/>
                <w:szCs w:val="20"/>
              </w:rPr>
              <w:t> </w:t>
            </w:r>
          </w:p>
        </w:tc>
        <w:tc>
          <w:tcPr>
            <w:tcW w:w="3031" w:type="pct"/>
            <w:tcBorders>
              <w:top w:val="nil"/>
              <w:left w:val="nil"/>
              <w:bottom w:val="nil"/>
              <w:right w:val="nil"/>
            </w:tcBorders>
            <w:shd w:val="clear" w:color="auto" w:fill="auto"/>
            <w:noWrap/>
            <w:vAlign w:val="center"/>
            <w:hideMark/>
          </w:tcPr>
          <w:p w14:paraId="53EE8142" w14:textId="77777777" w:rsidR="00F22313" w:rsidRPr="002A3D4E" w:rsidRDefault="00F22313" w:rsidP="00F22313">
            <w:pPr>
              <w:pStyle w:val="Tabletexte"/>
              <w:spacing w:line="240" w:lineRule="exact"/>
              <w:rPr>
                <w:position w:val="2"/>
                <w:lang w:val="fr-FR" w:eastAsia="fr-FR"/>
              </w:rPr>
            </w:pPr>
            <w:r w:rsidRPr="002A3D4E">
              <w:rPr>
                <w:position w:val="2"/>
                <w:rtl/>
                <w:lang w:val="fr-FR" w:eastAsia="fr-FR"/>
              </w:rPr>
              <w:t>الإجازات المتراكمة</w:t>
            </w:r>
          </w:p>
        </w:tc>
        <w:tc>
          <w:tcPr>
            <w:tcW w:w="915" w:type="pct"/>
            <w:tcBorders>
              <w:top w:val="nil"/>
              <w:left w:val="single" w:sz="4" w:space="0" w:color="auto"/>
              <w:bottom w:val="nil"/>
              <w:right w:val="single" w:sz="4" w:space="0" w:color="auto"/>
            </w:tcBorders>
            <w:shd w:val="clear" w:color="auto" w:fill="auto"/>
            <w:noWrap/>
            <w:vAlign w:val="bottom"/>
            <w:hideMark/>
          </w:tcPr>
          <w:p w14:paraId="7FE19199" w14:textId="311D05C9" w:rsidR="00F22313" w:rsidRPr="00F22313" w:rsidRDefault="00F22313" w:rsidP="00F22313">
            <w:pPr>
              <w:pStyle w:val="Tabletexte"/>
              <w:spacing w:line="240" w:lineRule="exact"/>
              <w:rPr>
                <w:position w:val="2"/>
                <w:lang w:val="fr-FR" w:eastAsia="fr-FR"/>
              </w:rPr>
            </w:pPr>
            <w:r w:rsidRPr="00F22313">
              <w:rPr>
                <w:color w:val="000000"/>
              </w:rPr>
              <w:t>1</w:t>
            </w:r>
            <w:r>
              <w:rPr>
                <w:color w:val="000000"/>
              </w:rPr>
              <w:t> </w:t>
            </w:r>
            <w:r w:rsidRPr="00F22313">
              <w:rPr>
                <w:color w:val="000000"/>
              </w:rPr>
              <w:t>007</w:t>
            </w:r>
            <w:r>
              <w:rPr>
                <w:color w:val="000000"/>
              </w:rPr>
              <w:t xml:space="preserve">  </w:t>
            </w:r>
          </w:p>
        </w:tc>
        <w:tc>
          <w:tcPr>
            <w:tcW w:w="866" w:type="pct"/>
            <w:tcBorders>
              <w:top w:val="nil"/>
              <w:left w:val="nil"/>
              <w:bottom w:val="nil"/>
              <w:right w:val="single" w:sz="4" w:space="0" w:color="auto"/>
            </w:tcBorders>
            <w:shd w:val="clear" w:color="auto" w:fill="auto"/>
            <w:noWrap/>
            <w:vAlign w:val="center"/>
            <w:hideMark/>
          </w:tcPr>
          <w:p w14:paraId="0B9B8582" w14:textId="0E39DD35" w:rsidR="00F22313" w:rsidRPr="00F22313" w:rsidRDefault="00F22313" w:rsidP="00F22313">
            <w:pPr>
              <w:pStyle w:val="Tabletexte"/>
              <w:spacing w:line="240" w:lineRule="exact"/>
              <w:rPr>
                <w:position w:val="2"/>
                <w:lang w:val="fr-FR" w:eastAsia="fr-FR"/>
              </w:rPr>
            </w:pPr>
            <w:r w:rsidRPr="00F22313">
              <w:rPr>
                <w:color w:val="000000"/>
              </w:rPr>
              <w:t>2</w:t>
            </w:r>
            <w:r>
              <w:rPr>
                <w:color w:val="000000"/>
              </w:rPr>
              <w:t> </w:t>
            </w:r>
            <w:r w:rsidRPr="00F22313">
              <w:rPr>
                <w:color w:val="000000"/>
              </w:rPr>
              <w:t>997</w:t>
            </w:r>
            <w:r>
              <w:rPr>
                <w:color w:val="000000"/>
              </w:rPr>
              <w:t xml:space="preserve">  </w:t>
            </w:r>
          </w:p>
        </w:tc>
      </w:tr>
      <w:tr w:rsidR="00F22313" w:rsidRPr="002A3D4E" w14:paraId="0F968CFE" w14:textId="77777777" w:rsidTr="00956BD6">
        <w:trPr>
          <w:trHeight w:val="300"/>
        </w:trPr>
        <w:tc>
          <w:tcPr>
            <w:tcW w:w="188" w:type="pct"/>
            <w:tcBorders>
              <w:top w:val="nil"/>
              <w:left w:val="single" w:sz="4" w:space="0" w:color="auto"/>
              <w:bottom w:val="nil"/>
              <w:right w:val="nil"/>
            </w:tcBorders>
            <w:shd w:val="clear" w:color="auto" w:fill="auto"/>
            <w:noWrap/>
            <w:vAlign w:val="bottom"/>
            <w:hideMark/>
          </w:tcPr>
          <w:p w14:paraId="6723E09C" w14:textId="77777777" w:rsidR="00F22313" w:rsidRPr="002A3D4E" w:rsidRDefault="00F22313" w:rsidP="00F22313">
            <w:pPr>
              <w:spacing w:before="60" w:after="60" w:line="240" w:lineRule="exact"/>
              <w:rPr>
                <w:color w:val="000000"/>
                <w:position w:val="2"/>
                <w:sz w:val="20"/>
                <w:szCs w:val="20"/>
              </w:rPr>
            </w:pPr>
            <w:r w:rsidRPr="002A3D4E">
              <w:rPr>
                <w:color w:val="000000"/>
                <w:position w:val="2"/>
                <w:sz w:val="20"/>
                <w:szCs w:val="20"/>
              </w:rPr>
              <w:t> </w:t>
            </w:r>
          </w:p>
        </w:tc>
        <w:tc>
          <w:tcPr>
            <w:tcW w:w="3031" w:type="pct"/>
            <w:tcBorders>
              <w:top w:val="nil"/>
              <w:left w:val="nil"/>
              <w:bottom w:val="nil"/>
              <w:right w:val="nil"/>
            </w:tcBorders>
            <w:shd w:val="clear" w:color="auto" w:fill="auto"/>
            <w:noWrap/>
            <w:vAlign w:val="center"/>
            <w:hideMark/>
          </w:tcPr>
          <w:p w14:paraId="666CB9D4" w14:textId="77777777" w:rsidR="00F22313" w:rsidRPr="00BA54D0" w:rsidRDefault="00F22313" w:rsidP="00F22313">
            <w:pPr>
              <w:pStyle w:val="Tabletexte"/>
              <w:spacing w:line="240" w:lineRule="exact"/>
              <w:rPr>
                <w:position w:val="2"/>
                <w:lang w:eastAsia="fr-FR"/>
              </w:rPr>
            </w:pPr>
            <w:r w:rsidRPr="002A3D4E">
              <w:rPr>
                <w:position w:val="2"/>
                <w:rtl/>
                <w:lang w:val="fr-FR" w:eastAsia="fr-FR"/>
              </w:rPr>
              <w:t>التأمين الصحي والتأمين ضد الحوادث</w:t>
            </w:r>
          </w:p>
        </w:tc>
        <w:tc>
          <w:tcPr>
            <w:tcW w:w="915" w:type="pct"/>
            <w:tcBorders>
              <w:top w:val="nil"/>
              <w:left w:val="single" w:sz="4" w:space="0" w:color="auto"/>
              <w:bottom w:val="nil"/>
              <w:right w:val="single" w:sz="4" w:space="0" w:color="auto"/>
            </w:tcBorders>
            <w:shd w:val="clear" w:color="auto" w:fill="auto"/>
            <w:noWrap/>
            <w:vAlign w:val="bottom"/>
            <w:hideMark/>
          </w:tcPr>
          <w:p w14:paraId="7421EF33" w14:textId="12D745CD" w:rsidR="00F22313" w:rsidRPr="00F22313" w:rsidRDefault="00F22313" w:rsidP="00F22313">
            <w:pPr>
              <w:pStyle w:val="Tabletexte"/>
              <w:spacing w:line="240" w:lineRule="exact"/>
              <w:rPr>
                <w:position w:val="2"/>
                <w:lang w:val="fr-FR" w:eastAsia="fr-FR"/>
              </w:rPr>
            </w:pPr>
            <w:r w:rsidRPr="00F22313">
              <w:rPr>
                <w:color w:val="000000"/>
              </w:rPr>
              <w:t>9</w:t>
            </w:r>
            <w:r>
              <w:rPr>
                <w:color w:val="000000"/>
              </w:rPr>
              <w:t> </w:t>
            </w:r>
            <w:r w:rsidRPr="00F22313">
              <w:rPr>
                <w:color w:val="000000"/>
              </w:rPr>
              <w:t>670</w:t>
            </w:r>
            <w:r>
              <w:rPr>
                <w:color w:val="000000"/>
              </w:rPr>
              <w:t xml:space="preserve">  </w:t>
            </w:r>
          </w:p>
        </w:tc>
        <w:tc>
          <w:tcPr>
            <w:tcW w:w="866" w:type="pct"/>
            <w:tcBorders>
              <w:top w:val="nil"/>
              <w:left w:val="nil"/>
              <w:bottom w:val="nil"/>
              <w:right w:val="single" w:sz="4" w:space="0" w:color="auto"/>
            </w:tcBorders>
            <w:shd w:val="clear" w:color="auto" w:fill="auto"/>
            <w:noWrap/>
            <w:vAlign w:val="center"/>
            <w:hideMark/>
          </w:tcPr>
          <w:p w14:paraId="54E27B07" w14:textId="4A135F89" w:rsidR="00F22313" w:rsidRPr="00F22313" w:rsidRDefault="00F22313" w:rsidP="00F22313">
            <w:pPr>
              <w:pStyle w:val="Tabletexte"/>
              <w:spacing w:line="240" w:lineRule="exact"/>
              <w:rPr>
                <w:position w:val="2"/>
                <w:lang w:val="fr-FR" w:eastAsia="fr-FR"/>
              </w:rPr>
            </w:pPr>
            <w:r w:rsidRPr="00F22313">
              <w:rPr>
                <w:color w:val="000000"/>
              </w:rPr>
              <w:t>9</w:t>
            </w:r>
            <w:r>
              <w:rPr>
                <w:color w:val="000000"/>
              </w:rPr>
              <w:t> </w:t>
            </w:r>
            <w:r w:rsidRPr="00F22313">
              <w:rPr>
                <w:color w:val="000000"/>
              </w:rPr>
              <w:t>453</w:t>
            </w:r>
            <w:r>
              <w:rPr>
                <w:color w:val="000000"/>
              </w:rPr>
              <w:t xml:space="preserve">  </w:t>
            </w:r>
          </w:p>
        </w:tc>
      </w:tr>
      <w:tr w:rsidR="00F22313" w:rsidRPr="002A3D4E" w14:paraId="1F56F336" w14:textId="77777777" w:rsidTr="00956BD6">
        <w:trPr>
          <w:trHeight w:val="300"/>
        </w:trPr>
        <w:tc>
          <w:tcPr>
            <w:tcW w:w="188" w:type="pct"/>
            <w:tcBorders>
              <w:top w:val="nil"/>
              <w:left w:val="single" w:sz="4" w:space="0" w:color="auto"/>
              <w:bottom w:val="nil"/>
              <w:right w:val="nil"/>
            </w:tcBorders>
            <w:shd w:val="clear" w:color="auto" w:fill="auto"/>
            <w:noWrap/>
            <w:vAlign w:val="bottom"/>
            <w:hideMark/>
          </w:tcPr>
          <w:p w14:paraId="1DABB0C3" w14:textId="77777777" w:rsidR="00F22313" w:rsidRPr="002A3D4E" w:rsidRDefault="00F22313" w:rsidP="00F22313">
            <w:pPr>
              <w:spacing w:before="60" w:after="60" w:line="240" w:lineRule="exact"/>
              <w:rPr>
                <w:color w:val="000000"/>
                <w:position w:val="2"/>
                <w:sz w:val="20"/>
                <w:szCs w:val="20"/>
              </w:rPr>
            </w:pPr>
            <w:r w:rsidRPr="002A3D4E">
              <w:rPr>
                <w:color w:val="000000"/>
                <w:position w:val="2"/>
                <w:sz w:val="20"/>
                <w:szCs w:val="20"/>
              </w:rPr>
              <w:t> </w:t>
            </w:r>
          </w:p>
        </w:tc>
        <w:tc>
          <w:tcPr>
            <w:tcW w:w="3031" w:type="pct"/>
            <w:tcBorders>
              <w:top w:val="nil"/>
              <w:left w:val="nil"/>
              <w:bottom w:val="nil"/>
              <w:right w:val="nil"/>
            </w:tcBorders>
            <w:shd w:val="clear" w:color="auto" w:fill="auto"/>
            <w:noWrap/>
            <w:vAlign w:val="center"/>
            <w:hideMark/>
          </w:tcPr>
          <w:p w14:paraId="5EA8DD10" w14:textId="77777777" w:rsidR="00F22313" w:rsidRPr="00BA54D0" w:rsidRDefault="00F22313" w:rsidP="00F22313">
            <w:pPr>
              <w:pStyle w:val="Tabletexte"/>
              <w:spacing w:line="240" w:lineRule="exact"/>
              <w:rPr>
                <w:position w:val="2"/>
                <w:lang w:eastAsia="fr-FR"/>
              </w:rPr>
            </w:pPr>
            <w:r w:rsidRPr="002A3D4E">
              <w:rPr>
                <w:position w:val="2"/>
                <w:rtl/>
                <w:lang w:val="fr-FR" w:eastAsia="fr-FR"/>
              </w:rPr>
              <w:t>المساهمات في الصندوق المشترك للمعاشات التقاعدية لموظفي الأمم المتحدة</w:t>
            </w:r>
          </w:p>
        </w:tc>
        <w:tc>
          <w:tcPr>
            <w:tcW w:w="915" w:type="pct"/>
            <w:tcBorders>
              <w:top w:val="nil"/>
              <w:left w:val="single" w:sz="4" w:space="0" w:color="auto"/>
              <w:bottom w:val="nil"/>
              <w:right w:val="single" w:sz="4" w:space="0" w:color="auto"/>
            </w:tcBorders>
            <w:shd w:val="clear" w:color="auto" w:fill="auto"/>
            <w:noWrap/>
            <w:vAlign w:val="bottom"/>
            <w:hideMark/>
          </w:tcPr>
          <w:p w14:paraId="0F359FCF" w14:textId="23BD5AB0" w:rsidR="00F22313" w:rsidRPr="00F22313" w:rsidRDefault="00F22313" w:rsidP="00F22313">
            <w:pPr>
              <w:pStyle w:val="Tabletexte"/>
              <w:spacing w:line="240" w:lineRule="exact"/>
              <w:rPr>
                <w:position w:val="2"/>
                <w:lang w:val="fr-FR" w:eastAsia="fr-FR"/>
              </w:rPr>
            </w:pPr>
            <w:r w:rsidRPr="00F22313">
              <w:rPr>
                <w:color w:val="000000"/>
              </w:rPr>
              <w:t>17</w:t>
            </w:r>
            <w:r>
              <w:rPr>
                <w:color w:val="000000"/>
              </w:rPr>
              <w:t> </w:t>
            </w:r>
            <w:r w:rsidRPr="00F22313">
              <w:rPr>
                <w:color w:val="000000"/>
              </w:rPr>
              <w:t>631</w:t>
            </w:r>
            <w:r>
              <w:rPr>
                <w:color w:val="000000"/>
              </w:rPr>
              <w:t xml:space="preserve">  </w:t>
            </w:r>
          </w:p>
        </w:tc>
        <w:tc>
          <w:tcPr>
            <w:tcW w:w="866" w:type="pct"/>
            <w:tcBorders>
              <w:top w:val="nil"/>
              <w:left w:val="nil"/>
              <w:bottom w:val="nil"/>
              <w:right w:val="single" w:sz="4" w:space="0" w:color="auto"/>
            </w:tcBorders>
            <w:shd w:val="clear" w:color="auto" w:fill="auto"/>
            <w:noWrap/>
            <w:vAlign w:val="center"/>
            <w:hideMark/>
          </w:tcPr>
          <w:p w14:paraId="17407862" w14:textId="40E95305" w:rsidR="00F22313" w:rsidRPr="00F22313" w:rsidRDefault="00F22313" w:rsidP="00F22313">
            <w:pPr>
              <w:pStyle w:val="Tabletexte"/>
              <w:spacing w:line="240" w:lineRule="exact"/>
              <w:rPr>
                <w:position w:val="2"/>
                <w:lang w:val="fr-FR" w:eastAsia="fr-FR"/>
              </w:rPr>
            </w:pPr>
            <w:r w:rsidRPr="00F22313">
              <w:rPr>
                <w:color w:val="000000"/>
              </w:rPr>
              <w:t>17</w:t>
            </w:r>
            <w:r>
              <w:rPr>
                <w:color w:val="000000"/>
              </w:rPr>
              <w:t> </w:t>
            </w:r>
            <w:r w:rsidRPr="00F22313">
              <w:rPr>
                <w:color w:val="000000"/>
              </w:rPr>
              <w:t>186</w:t>
            </w:r>
            <w:r>
              <w:rPr>
                <w:color w:val="000000"/>
              </w:rPr>
              <w:t xml:space="preserve">  </w:t>
            </w:r>
          </w:p>
        </w:tc>
      </w:tr>
      <w:tr w:rsidR="00F22313" w:rsidRPr="002A3D4E" w14:paraId="4AEBA57E" w14:textId="77777777" w:rsidTr="00956BD6">
        <w:trPr>
          <w:trHeight w:val="300"/>
        </w:trPr>
        <w:tc>
          <w:tcPr>
            <w:tcW w:w="188" w:type="pct"/>
            <w:tcBorders>
              <w:top w:val="nil"/>
              <w:left w:val="single" w:sz="4" w:space="0" w:color="auto"/>
              <w:bottom w:val="nil"/>
              <w:right w:val="nil"/>
            </w:tcBorders>
            <w:shd w:val="clear" w:color="auto" w:fill="auto"/>
            <w:noWrap/>
            <w:vAlign w:val="bottom"/>
            <w:hideMark/>
          </w:tcPr>
          <w:p w14:paraId="65BD2D84" w14:textId="77777777" w:rsidR="00F22313" w:rsidRPr="002A3D4E" w:rsidRDefault="00F22313" w:rsidP="00F22313">
            <w:pPr>
              <w:spacing w:before="60" w:after="60" w:line="240" w:lineRule="exact"/>
              <w:rPr>
                <w:color w:val="000000"/>
                <w:position w:val="2"/>
                <w:sz w:val="20"/>
                <w:szCs w:val="20"/>
              </w:rPr>
            </w:pPr>
            <w:r w:rsidRPr="002A3D4E">
              <w:rPr>
                <w:color w:val="000000"/>
                <w:position w:val="2"/>
                <w:sz w:val="20"/>
                <w:szCs w:val="20"/>
              </w:rPr>
              <w:t> </w:t>
            </w:r>
          </w:p>
        </w:tc>
        <w:tc>
          <w:tcPr>
            <w:tcW w:w="3031" w:type="pct"/>
            <w:tcBorders>
              <w:top w:val="nil"/>
              <w:left w:val="nil"/>
              <w:bottom w:val="nil"/>
              <w:right w:val="nil"/>
            </w:tcBorders>
            <w:shd w:val="clear" w:color="auto" w:fill="auto"/>
            <w:noWrap/>
            <w:vAlign w:val="center"/>
            <w:hideMark/>
          </w:tcPr>
          <w:p w14:paraId="2588050F" w14:textId="77777777" w:rsidR="00F22313" w:rsidRPr="002A3D4E" w:rsidRDefault="00F22313" w:rsidP="00F22313">
            <w:pPr>
              <w:pStyle w:val="Tabletexte"/>
              <w:spacing w:line="240" w:lineRule="exact"/>
              <w:rPr>
                <w:position w:val="2"/>
                <w:lang w:val="fr-FR" w:eastAsia="fr-FR"/>
              </w:rPr>
            </w:pPr>
            <w:r w:rsidRPr="002A3D4E">
              <w:rPr>
                <w:position w:val="2"/>
                <w:rtl/>
                <w:lang w:val="fr-FR" w:eastAsia="fr-FR"/>
              </w:rPr>
              <w:t>نفقات أخرى</w:t>
            </w:r>
          </w:p>
        </w:tc>
        <w:tc>
          <w:tcPr>
            <w:tcW w:w="915" w:type="pct"/>
            <w:tcBorders>
              <w:top w:val="nil"/>
              <w:left w:val="single" w:sz="4" w:space="0" w:color="auto"/>
              <w:bottom w:val="nil"/>
              <w:right w:val="single" w:sz="4" w:space="0" w:color="auto"/>
            </w:tcBorders>
            <w:shd w:val="clear" w:color="auto" w:fill="auto"/>
            <w:noWrap/>
            <w:vAlign w:val="bottom"/>
            <w:hideMark/>
          </w:tcPr>
          <w:p w14:paraId="6E36DDB3" w14:textId="487D2B50" w:rsidR="00F22313" w:rsidRPr="00F22313" w:rsidRDefault="00F22313" w:rsidP="00F22313">
            <w:pPr>
              <w:pStyle w:val="Tabletexte"/>
              <w:spacing w:line="240" w:lineRule="exact"/>
              <w:rPr>
                <w:position w:val="2"/>
                <w:lang w:val="fr-FR" w:eastAsia="fr-FR"/>
              </w:rPr>
            </w:pPr>
            <w:r w:rsidRPr="00F22313">
              <w:rPr>
                <w:color w:val="000000"/>
              </w:rPr>
              <w:t>322</w:t>
            </w:r>
            <w:r>
              <w:rPr>
                <w:color w:val="000000"/>
              </w:rPr>
              <w:t xml:space="preserve">  </w:t>
            </w:r>
          </w:p>
        </w:tc>
        <w:tc>
          <w:tcPr>
            <w:tcW w:w="866" w:type="pct"/>
            <w:tcBorders>
              <w:top w:val="nil"/>
              <w:left w:val="nil"/>
              <w:bottom w:val="nil"/>
              <w:right w:val="single" w:sz="4" w:space="0" w:color="auto"/>
            </w:tcBorders>
            <w:shd w:val="clear" w:color="auto" w:fill="auto"/>
            <w:noWrap/>
            <w:vAlign w:val="center"/>
            <w:hideMark/>
          </w:tcPr>
          <w:p w14:paraId="49E40048" w14:textId="177CDEC7" w:rsidR="00F22313" w:rsidRPr="00F22313" w:rsidRDefault="00F22313" w:rsidP="00F22313">
            <w:pPr>
              <w:pStyle w:val="Tabletexte"/>
              <w:spacing w:line="240" w:lineRule="exact"/>
              <w:rPr>
                <w:position w:val="2"/>
                <w:lang w:val="fr-FR" w:eastAsia="fr-FR"/>
              </w:rPr>
            </w:pPr>
            <w:r w:rsidRPr="00F22313">
              <w:rPr>
                <w:color w:val="000000"/>
              </w:rPr>
              <w:t>1</w:t>
            </w:r>
            <w:r>
              <w:rPr>
                <w:color w:val="000000"/>
              </w:rPr>
              <w:t> </w:t>
            </w:r>
            <w:r w:rsidRPr="00F22313">
              <w:rPr>
                <w:color w:val="000000"/>
              </w:rPr>
              <w:t>271</w:t>
            </w:r>
            <w:r>
              <w:rPr>
                <w:color w:val="000000"/>
              </w:rPr>
              <w:t xml:space="preserve">  </w:t>
            </w:r>
          </w:p>
        </w:tc>
      </w:tr>
      <w:tr w:rsidR="00F22313" w:rsidRPr="002A3D4E" w14:paraId="24414636" w14:textId="77777777" w:rsidTr="00956BD6">
        <w:trPr>
          <w:trHeight w:val="300"/>
        </w:trPr>
        <w:tc>
          <w:tcPr>
            <w:tcW w:w="188" w:type="pct"/>
            <w:tcBorders>
              <w:top w:val="nil"/>
              <w:left w:val="single" w:sz="4" w:space="0" w:color="auto"/>
              <w:bottom w:val="nil"/>
              <w:right w:val="nil"/>
            </w:tcBorders>
            <w:shd w:val="clear" w:color="auto" w:fill="auto"/>
            <w:noWrap/>
            <w:vAlign w:val="bottom"/>
            <w:hideMark/>
          </w:tcPr>
          <w:p w14:paraId="4D38BCB9" w14:textId="77777777" w:rsidR="00F22313" w:rsidRPr="002A3D4E" w:rsidRDefault="00F22313" w:rsidP="00F22313">
            <w:pPr>
              <w:spacing w:before="60" w:after="60" w:line="240" w:lineRule="exact"/>
              <w:rPr>
                <w:color w:val="000000"/>
                <w:position w:val="2"/>
                <w:sz w:val="20"/>
                <w:szCs w:val="20"/>
              </w:rPr>
            </w:pPr>
            <w:r w:rsidRPr="002A3D4E">
              <w:rPr>
                <w:color w:val="000000"/>
                <w:position w:val="2"/>
                <w:sz w:val="20"/>
                <w:szCs w:val="20"/>
              </w:rPr>
              <w:t> </w:t>
            </w:r>
          </w:p>
        </w:tc>
        <w:tc>
          <w:tcPr>
            <w:tcW w:w="3031" w:type="pct"/>
            <w:tcBorders>
              <w:top w:val="nil"/>
              <w:left w:val="nil"/>
              <w:bottom w:val="nil"/>
              <w:right w:val="nil"/>
            </w:tcBorders>
            <w:shd w:val="clear" w:color="auto" w:fill="auto"/>
            <w:noWrap/>
            <w:vAlign w:val="center"/>
            <w:hideMark/>
          </w:tcPr>
          <w:p w14:paraId="14ACD8E8" w14:textId="77777777" w:rsidR="00F22313" w:rsidRPr="00BA54D0" w:rsidRDefault="00F22313" w:rsidP="00F22313">
            <w:pPr>
              <w:pStyle w:val="Tabletexte"/>
              <w:spacing w:line="240" w:lineRule="exact"/>
              <w:rPr>
                <w:position w:val="2"/>
                <w:lang w:eastAsia="fr-FR"/>
              </w:rPr>
            </w:pPr>
            <w:r w:rsidRPr="002A3D4E">
              <w:rPr>
                <w:position w:val="2"/>
                <w:rtl/>
                <w:lang w:val="fr-FR" w:eastAsia="fr-FR"/>
              </w:rPr>
              <w:t>تسوية صندوق التأمين الصحي بعد انتهاء الخدمة</w:t>
            </w:r>
          </w:p>
        </w:tc>
        <w:tc>
          <w:tcPr>
            <w:tcW w:w="915" w:type="pct"/>
            <w:tcBorders>
              <w:top w:val="nil"/>
              <w:left w:val="single" w:sz="4" w:space="0" w:color="auto"/>
              <w:bottom w:val="nil"/>
              <w:right w:val="single" w:sz="4" w:space="0" w:color="auto"/>
            </w:tcBorders>
            <w:shd w:val="clear" w:color="auto" w:fill="auto"/>
            <w:noWrap/>
            <w:vAlign w:val="bottom"/>
            <w:hideMark/>
          </w:tcPr>
          <w:p w14:paraId="4609EBA3" w14:textId="0DE48F3A" w:rsidR="00F22313" w:rsidRPr="00F22313" w:rsidRDefault="00F22313" w:rsidP="00F22313">
            <w:pPr>
              <w:pStyle w:val="Tabletexte"/>
              <w:spacing w:line="240" w:lineRule="exact"/>
              <w:rPr>
                <w:position w:val="2"/>
                <w:lang w:val="fr-FR" w:eastAsia="fr-FR"/>
              </w:rPr>
            </w:pPr>
            <w:r w:rsidRPr="00F22313">
              <w:rPr>
                <w:color w:val="000000"/>
              </w:rPr>
              <w:t>17</w:t>
            </w:r>
            <w:r>
              <w:rPr>
                <w:color w:val="000000"/>
              </w:rPr>
              <w:t> </w:t>
            </w:r>
            <w:r w:rsidRPr="00F22313">
              <w:rPr>
                <w:color w:val="000000"/>
              </w:rPr>
              <w:t>265</w:t>
            </w:r>
            <w:r>
              <w:rPr>
                <w:color w:val="000000"/>
              </w:rPr>
              <w:t xml:space="preserve">  </w:t>
            </w:r>
          </w:p>
        </w:tc>
        <w:tc>
          <w:tcPr>
            <w:tcW w:w="866" w:type="pct"/>
            <w:tcBorders>
              <w:top w:val="nil"/>
              <w:left w:val="nil"/>
              <w:bottom w:val="nil"/>
              <w:right w:val="single" w:sz="4" w:space="0" w:color="auto"/>
            </w:tcBorders>
            <w:shd w:val="clear" w:color="auto" w:fill="auto"/>
            <w:noWrap/>
            <w:vAlign w:val="center"/>
            <w:hideMark/>
          </w:tcPr>
          <w:p w14:paraId="05A19E44" w14:textId="0FE88C99" w:rsidR="00F22313" w:rsidRPr="00F22313" w:rsidRDefault="00F22313" w:rsidP="00F22313">
            <w:pPr>
              <w:pStyle w:val="Tabletexte"/>
              <w:spacing w:line="240" w:lineRule="exact"/>
              <w:rPr>
                <w:position w:val="2"/>
                <w:lang w:val="fr-FR" w:eastAsia="fr-FR"/>
              </w:rPr>
            </w:pPr>
            <w:r w:rsidRPr="00F22313">
              <w:rPr>
                <w:color w:val="000000"/>
              </w:rPr>
              <w:t>22</w:t>
            </w:r>
            <w:r>
              <w:rPr>
                <w:color w:val="000000"/>
              </w:rPr>
              <w:t> </w:t>
            </w:r>
            <w:r w:rsidRPr="00F22313">
              <w:rPr>
                <w:color w:val="000000"/>
              </w:rPr>
              <w:t>789</w:t>
            </w:r>
            <w:r>
              <w:rPr>
                <w:color w:val="000000"/>
              </w:rPr>
              <w:t xml:space="preserve">  </w:t>
            </w:r>
          </w:p>
        </w:tc>
      </w:tr>
      <w:tr w:rsidR="00F22313" w:rsidRPr="002A3D4E" w14:paraId="4BEDC9B2" w14:textId="77777777" w:rsidTr="00956BD6">
        <w:trPr>
          <w:trHeight w:val="300"/>
        </w:trPr>
        <w:tc>
          <w:tcPr>
            <w:tcW w:w="3219" w:type="pct"/>
            <w:gridSpan w:val="2"/>
            <w:tcBorders>
              <w:top w:val="single" w:sz="4" w:space="0" w:color="auto"/>
              <w:left w:val="single" w:sz="4" w:space="0" w:color="auto"/>
              <w:bottom w:val="single" w:sz="4" w:space="0" w:color="auto"/>
              <w:right w:val="nil"/>
            </w:tcBorders>
            <w:shd w:val="clear" w:color="auto" w:fill="auto"/>
            <w:noWrap/>
            <w:vAlign w:val="center"/>
            <w:hideMark/>
          </w:tcPr>
          <w:p w14:paraId="772F3F3C" w14:textId="77777777" w:rsidR="00F22313" w:rsidRPr="002A3D4E" w:rsidRDefault="00F22313" w:rsidP="00F22313">
            <w:pPr>
              <w:pStyle w:val="Tabletexte"/>
              <w:spacing w:line="240" w:lineRule="exact"/>
              <w:rPr>
                <w:b/>
                <w:bCs/>
                <w:position w:val="2"/>
                <w:lang w:val="fr-FR" w:eastAsia="fr-FR"/>
              </w:rPr>
            </w:pPr>
            <w:r w:rsidRPr="002A3D4E">
              <w:rPr>
                <w:b/>
                <w:bCs/>
                <w:position w:val="2"/>
                <w:rtl/>
                <w:lang w:val="fr-FR" w:eastAsia="fr-FR"/>
              </w:rPr>
              <w:t>التكاليف الخاصة بالموظفين</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99D4C9" w14:textId="7758D56C" w:rsidR="00F22313" w:rsidRPr="00F22313" w:rsidRDefault="00F22313" w:rsidP="00F22313">
            <w:pPr>
              <w:pStyle w:val="Tabletexte"/>
              <w:spacing w:line="240" w:lineRule="exact"/>
              <w:rPr>
                <w:b/>
                <w:bCs/>
                <w:position w:val="2"/>
                <w:lang w:eastAsia="fr-FR"/>
              </w:rPr>
            </w:pPr>
            <w:r w:rsidRPr="00F22313">
              <w:rPr>
                <w:b/>
                <w:bCs/>
                <w:color w:val="000000"/>
              </w:rPr>
              <w:t>150</w:t>
            </w:r>
            <w:r>
              <w:rPr>
                <w:b/>
                <w:bCs/>
                <w:color w:val="000000"/>
              </w:rPr>
              <w:t> </w:t>
            </w:r>
            <w:r w:rsidRPr="00F22313">
              <w:rPr>
                <w:b/>
                <w:bCs/>
                <w:color w:val="000000"/>
              </w:rPr>
              <w:t>417</w:t>
            </w:r>
            <w:r>
              <w:rPr>
                <w:b/>
                <w:bCs/>
                <w:color w:val="000000"/>
              </w:rPr>
              <w:t xml:space="preserve">  </w:t>
            </w:r>
          </w:p>
        </w:tc>
        <w:tc>
          <w:tcPr>
            <w:tcW w:w="866" w:type="pct"/>
            <w:tcBorders>
              <w:top w:val="single" w:sz="4" w:space="0" w:color="auto"/>
              <w:left w:val="nil"/>
              <w:bottom w:val="single" w:sz="4" w:space="0" w:color="auto"/>
              <w:right w:val="single" w:sz="4" w:space="0" w:color="auto"/>
            </w:tcBorders>
            <w:shd w:val="clear" w:color="auto" w:fill="auto"/>
            <w:noWrap/>
            <w:vAlign w:val="center"/>
            <w:hideMark/>
          </w:tcPr>
          <w:p w14:paraId="2A8503C1" w14:textId="6422DFBD" w:rsidR="00F22313" w:rsidRPr="00F22313" w:rsidRDefault="00F22313" w:rsidP="00F22313">
            <w:pPr>
              <w:pStyle w:val="Tabletexte"/>
              <w:spacing w:line="240" w:lineRule="exact"/>
              <w:rPr>
                <w:b/>
                <w:bCs/>
                <w:position w:val="2"/>
                <w:rtl/>
                <w:lang w:val="fr-FR" w:eastAsia="fr-FR" w:bidi="ar-EG"/>
              </w:rPr>
            </w:pPr>
            <w:r w:rsidRPr="00F22313">
              <w:rPr>
                <w:b/>
                <w:bCs/>
                <w:color w:val="000000"/>
              </w:rPr>
              <w:t>153</w:t>
            </w:r>
            <w:r>
              <w:rPr>
                <w:b/>
                <w:bCs/>
                <w:color w:val="000000"/>
              </w:rPr>
              <w:t> </w:t>
            </w:r>
            <w:r w:rsidRPr="00F22313">
              <w:rPr>
                <w:b/>
                <w:bCs/>
                <w:color w:val="000000"/>
              </w:rPr>
              <w:t>825</w:t>
            </w:r>
            <w:r>
              <w:rPr>
                <w:b/>
                <w:bCs/>
                <w:color w:val="000000"/>
              </w:rPr>
              <w:t xml:space="preserve">  </w:t>
            </w:r>
          </w:p>
        </w:tc>
      </w:tr>
    </w:tbl>
    <w:p w14:paraId="7912DE8C" w14:textId="47CE181C" w:rsidR="003D4E90" w:rsidRDefault="00C6472A" w:rsidP="00986CEA">
      <w:pPr>
        <w:spacing w:before="240"/>
        <w:rPr>
          <w:rtl/>
          <w:lang w:bidi="ar-EG"/>
        </w:rPr>
      </w:pPr>
      <w:r>
        <w:rPr>
          <w:rFonts w:hint="cs"/>
          <w:rtl/>
          <w:lang w:bidi="ar-EG"/>
        </w:rPr>
        <w:t xml:space="preserve">وتم </w:t>
      </w:r>
      <w:r w:rsidR="003D4E90">
        <w:rPr>
          <w:rtl/>
          <w:lang w:bidi="ar-EG"/>
        </w:rPr>
        <w:t xml:space="preserve">في عام </w:t>
      </w:r>
      <w:r>
        <w:rPr>
          <w:rFonts w:hint="cs"/>
          <w:rtl/>
          <w:lang w:bidi="ar-EG"/>
        </w:rPr>
        <w:t xml:space="preserve">2021 </w:t>
      </w:r>
      <w:r w:rsidRPr="00C6472A">
        <w:rPr>
          <w:rtl/>
          <w:lang w:bidi="ar-EG"/>
        </w:rPr>
        <w:t>تعيين موظفين جدد مما كان له تأثير أيضا</w:t>
      </w:r>
      <w:r w:rsidR="00AB309C">
        <w:rPr>
          <w:rFonts w:hint="cs"/>
          <w:rtl/>
          <w:lang w:bidi="ar-EG"/>
        </w:rPr>
        <w:t>ً</w:t>
      </w:r>
      <w:r w:rsidRPr="00C6472A">
        <w:rPr>
          <w:rtl/>
          <w:lang w:bidi="ar-EG"/>
        </w:rPr>
        <w:t xml:space="preserve"> على منحة </w:t>
      </w:r>
      <w:r>
        <w:rPr>
          <w:rFonts w:hint="cs"/>
          <w:rtl/>
          <w:lang w:bidi="ar-EG"/>
        </w:rPr>
        <w:t>استقرار الموظفين</w:t>
      </w:r>
      <w:r w:rsidRPr="00C6472A">
        <w:rPr>
          <w:rtl/>
          <w:lang w:bidi="ar-EG"/>
        </w:rPr>
        <w:t>.</w:t>
      </w:r>
      <w:r w:rsidR="00AB309C">
        <w:rPr>
          <w:rFonts w:hint="cs"/>
          <w:rtl/>
          <w:lang w:bidi="ar-EG"/>
        </w:rPr>
        <w:t xml:space="preserve"> وبدون مراعاة الانخفاض في </w:t>
      </w:r>
      <w:r w:rsidR="00AB309C" w:rsidRPr="00AB309C">
        <w:rPr>
          <w:rtl/>
          <w:lang w:bidi="ar-EG"/>
        </w:rPr>
        <w:t xml:space="preserve">تسوية خطة التأمين الصحي بعد </w:t>
      </w:r>
      <w:r w:rsidR="00AE6A20">
        <w:rPr>
          <w:rtl/>
          <w:lang w:bidi="ar-EG"/>
        </w:rPr>
        <w:t>انتهاء الخدمة</w:t>
      </w:r>
      <w:r w:rsidR="00AB309C">
        <w:rPr>
          <w:rFonts w:hint="cs"/>
          <w:rtl/>
          <w:lang w:bidi="ar-EG"/>
        </w:rPr>
        <w:t xml:space="preserve"> نتيجة لزيادة معدل الخصم، كما تم توضيحه في الملاحظة 17، </w:t>
      </w:r>
      <w:r w:rsidR="00986CEA">
        <w:rPr>
          <w:rFonts w:hint="cs"/>
          <w:rtl/>
          <w:lang w:bidi="ar-EG"/>
        </w:rPr>
        <w:t>تُلاحظ زيادة إجمالية في</w:t>
      </w:r>
      <w:r w:rsidR="00BF6601">
        <w:rPr>
          <w:rFonts w:hint="eastAsia"/>
          <w:rtl/>
        </w:rPr>
        <w:t> </w:t>
      </w:r>
      <w:r w:rsidR="00986CEA">
        <w:rPr>
          <w:rFonts w:hint="cs"/>
          <w:rtl/>
          <w:lang w:bidi="ar-EG"/>
        </w:rPr>
        <w:t xml:space="preserve">التكاليف الخاصة بالموظفين بنسبة </w:t>
      </w:r>
      <w:r w:rsidR="00986CEA">
        <w:rPr>
          <w:lang w:bidi="ar-EG"/>
        </w:rPr>
        <w:t>1,6</w:t>
      </w:r>
      <w:r w:rsidR="00986CEA">
        <w:rPr>
          <w:rFonts w:hint="cs"/>
          <w:rtl/>
          <w:lang w:bidi="ar-EG"/>
        </w:rPr>
        <w:t xml:space="preserve"> في </w:t>
      </w:r>
      <w:proofErr w:type="gramStart"/>
      <w:r w:rsidR="00986CEA">
        <w:rPr>
          <w:rFonts w:hint="cs"/>
          <w:rtl/>
          <w:lang w:bidi="ar-EG"/>
        </w:rPr>
        <w:t>المائة</w:t>
      </w:r>
      <w:proofErr w:type="gramEnd"/>
      <w:r w:rsidR="00986CEA">
        <w:rPr>
          <w:rFonts w:hint="cs"/>
          <w:rtl/>
          <w:lang w:bidi="ar-EG"/>
        </w:rPr>
        <w:t>.</w:t>
      </w:r>
    </w:p>
    <w:p w14:paraId="63F0A841" w14:textId="28DBC199" w:rsidR="003D4E90" w:rsidRDefault="003D4E90" w:rsidP="003D4E90">
      <w:pPr>
        <w:pStyle w:val="Heading5"/>
        <w:rPr>
          <w:rtl/>
        </w:rPr>
      </w:pPr>
      <w:bookmarkStart w:id="991" w:name="_Toc452156655"/>
      <w:bookmarkStart w:id="992" w:name="_Toc112318706"/>
      <w:r w:rsidRPr="00956BD6">
        <w:rPr>
          <w:rFonts w:hint="cs"/>
          <w:rtl/>
        </w:rPr>
        <w:t>نفقات</w:t>
      </w:r>
      <w:r w:rsidRPr="00956BD6">
        <w:rPr>
          <w:rtl/>
        </w:rPr>
        <w:t> </w:t>
      </w:r>
      <w:r w:rsidRPr="00956BD6">
        <w:rPr>
          <w:rFonts w:hint="cs"/>
          <w:rtl/>
        </w:rPr>
        <w:t>ال</w:t>
      </w:r>
      <w:r w:rsidRPr="00956BD6">
        <w:rPr>
          <w:rtl/>
        </w:rPr>
        <w:t xml:space="preserve">مهام </w:t>
      </w:r>
      <w:r w:rsidRPr="00956BD6">
        <w:rPr>
          <w:rFonts w:hint="cs"/>
          <w:rtl/>
        </w:rPr>
        <w:t>ال</w:t>
      </w:r>
      <w:r w:rsidRPr="00956BD6">
        <w:rPr>
          <w:rtl/>
        </w:rPr>
        <w:t>رسمية</w:t>
      </w:r>
      <w:bookmarkEnd w:id="991"/>
      <w:bookmarkEnd w:id="992"/>
    </w:p>
    <w:p w14:paraId="119EC2DB" w14:textId="6C95884B" w:rsidR="00884256" w:rsidRPr="00884256" w:rsidRDefault="00884256" w:rsidP="00884256">
      <w:pPr>
        <w:rPr>
          <w:lang w:bidi="ar-EG"/>
        </w:rPr>
      </w:pPr>
      <w:r w:rsidRPr="00884256">
        <w:rPr>
          <w:rtl/>
          <w:lang w:bidi="ar-EG"/>
        </w:rPr>
        <w:t>بسبب ال</w:t>
      </w:r>
      <w:r>
        <w:rPr>
          <w:rFonts w:hint="cs"/>
          <w:rtl/>
          <w:lang w:bidi="ar-EG"/>
        </w:rPr>
        <w:t>جائحة</w:t>
      </w:r>
      <w:r w:rsidRPr="00884256">
        <w:rPr>
          <w:rtl/>
          <w:lang w:bidi="ar-EG"/>
        </w:rPr>
        <w:t xml:space="preserve"> وحظر السفر والقيود</w:t>
      </w:r>
      <w:r>
        <w:rPr>
          <w:rFonts w:hint="cs"/>
          <w:rtl/>
          <w:lang w:bidi="ar-EG"/>
        </w:rPr>
        <w:t xml:space="preserve"> المفروضة عليه، لم يتسن القيام بمهام رسمية ولا بالسفر في 2021 وهو ما يفسر استمرار الانخفاض الكبير في تكاليف المهام الرسمية عند مستوى </w:t>
      </w:r>
      <w:r w:rsidR="00956BD6">
        <w:rPr>
          <w:lang w:bidi="ar-EG"/>
        </w:rPr>
        <w:t>443 000</w:t>
      </w:r>
      <w:r>
        <w:rPr>
          <w:rFonts w:hint="cs"/>
          <w:rtl/>
          <w:lang w:bidi="ar-EG"/>
        </w:rPr>
        <w:t xml:space="preserve"> فر</w:t>
      </w:r>
      <w:r w:rsidR="00194C1F">
        <w:rPr>
          <w:rFonts w:hint="cs"/>
          <w:rtl/>
          <w:lang w:bidi="ar-EG"/>
        </w:rPr>
        <w:t>ن</w:t>
      </w:r>
      <w:r>
        <w:rPr>
          <w:rFonts w:hint="cs"/>
          <w:rtl/>
          <w:lang w:bidi="ar-EG"/>
        </w:rPr>
        <w:t>ك سويسري</w:t>
      </w:r>
      <w:r w:rsidR="004E0D08">
        <w:rPr>
          <w:rFonts w:hint="cs"/>
          <w:rtl/>
          <w:lang w:bidi="ar-EG"/>
        </w:rPr>
        <w:t xml:space="preserve"> في عام 2021، مقارنة بمليون فرنك سويسري في 2019.</w:t>
      </w:r>
    </w:p>
    <w:p w14:paraId="4A0667CF" w14:textId="77777777" w:rsidR="003D4E90" w:rsidRPr="004419CE" w:rsidRDefault="003D4E90" w:rsidP="003D4E90">
      <w:pPr>
        <w:pStyle w:val="Heading5"/>
        <w:rPr>
          <w:rtl/>
        </w:rPr>
      </w:pPr>
      <w:bookmarkStart w:id="993" w:name="_Toc452156656"/>
      <w:bookmarkStart w:id="994" w:name="_Toc112318707"/>
      <w:r w:rsidRPr="00DC2D39">
        <w:rPr>
          <w:rtl/>
        </w:rPr>
        <w:t>الخدمات التعاقدية</w:t>
      </w:r>
      <w:bookmarkEnd w:id="993"/>
      <w:bookmarkEnd w:id="994"/>
    </w:p>
    <w:p w14:paraId="687911D2" w14:textId="79A29CE6" w:rsidR="004B24BB" w:rsidRDefault="003D4E90" w:rsidP="003D4E90">
      <w:pPr>
        <w:rPr>
          <w:rtl/>
          <w:lang w:bidi="ar-EG"/>
        </w:rPr>
      </w:pPr>
      <w:r w:rsidRPr="004419CE">
        <w:rPr>
          <w:rtl/>
          <w:lang w:bidi="ar-EG"/>
        </w:rPr>
        <w:t>تدخل في هذه الفئة كل الأتعاب والرسوم والنفقات التي ت</w:t>
      </w:r>
      <w:r w:rsidRPr="004419CE">
        <w:rPr>
          <w:rFonts w:hint="cs"/>
          <w:rtl/>
          <w:lang w:bidi="ar-EG"/>
        </w:rPr>
        <w:t>ُ</w:t>
      </w:r>
      <w:r w:rsidRPr="004419CE">
        <w:rPr>
          <w:rtl/>
          <w:lang w:bidi="ar-EG"/>
        </w:rPr>
        <w:t xml:space="preserve">دفع إلى الشركات التي تزود </w:t>
      </w:r>
      <w:r w:rsidRPr="004419CE">
        <w:rPr>
          <w:rFonts w:hint="cs"/>
          <w:rtl/>
          <w:lang w:bidi="ar-EG"/>
        </w:rPr>
        <w:t>الاستشاريين</w:t>
      </w:r>
      <w:r w:rsidRPr="004419CE">
        <w:rPr>
          <w:rtl/>
          <w:lang w:bidi="ar-EG"/>
        </w:rPr>
        <w:t xml:space="preserve"> في إطار اتفاقات وأحكام تعاقدية. وتدخل في هذه الفئة أيضاً عقود الخدمات الخاصة والنفقات المرتبطة بدورات تدريس اللغات في إطار التدريب المهني، وكذلك تكاليف خدمات التعاقد من الباطن. وبلغت قيمة عقود الخدمات </w:t>
      </w:r>
      <w:r w:rsidR="004E0D08">
        <w:rPr>
          <w:rFonts w:hint="cs"/>
          <w:rtl/>
          <w:lang w:eastAsia="fr-FR"/>
        </w:rPr>
        <w:t>21</w:t>
      </w:r>
      <w:r w:rsidRPr="004419CE">
        <w:rPr>
          <w:rtl/>
          <w:lang w:bidi="ar-SY"/>
        </w:rPr>
        <w:t> مليون فرنك سويسري في </w:t>
      </w:r>
      <w:r>
        <w:rPr>
          <w:lang w:bidi="ar-EG"/>
        </w:rPr>
        <w:t>202</w:t>
      </w:r>
      <w:r w:rsidR="004E0D08">
        <w:rPr>
          <w:lang w:bidi="ar-EG"/>
        </w:rPr>
        <w:t>1</w:t>
      </w:r>
      <w:r>
        <w:rPr>
          <w:rFonts w:hint="cs"/>
          <w:rtl/>
          <w:lang w:bidi="ar-EG"/>
        </w:rPr>
        <w:t xml:space="preserve"> </w:t>
      </w:r>
      <w:r w:rsidRPr="004419CE">
        <w:rPr>
          <w:rFonts w:hint="cs"/>
          <w:rtl/>
          <w:lang w:bidi="ar-SY"/>
        </w:rPr>
        <w:t>(</w:t>
      </w:r>
      <w:r w:rsidR="004E0D08">
        <w:rPr>
          <w:lang w:bidi="ar-SY"/>
        </w:rPr>
        <w:t>14,5</w:t>
      </w:r>
      <w:r w:rsidRPr="004419CE">
        <w:rPr>
          <w:rtl/>
          <w:lang w:bidi="ar-SY"/>
        </w:rPr>
        <w:t> مليون فرنك سويسري في </w:t>
      </w:r>
      <w:r w:rsidR="004E0D08">
        <w:rPr>
          <w:rFonts w:hint="cs"/>
          <w:rtl/>
          <w:lang w:bidi="ar-EG"/>
        </w:rPr>
        <w:t>2020</w:t>
      </w:r>
      <w:r w:rsidRPr="004419CE">
        <w:rPr>
          <w:rFonts w:hint="cs"/>
          <w:rtl/>
          <w:lang w:bidi="ar-SY"/>
        </w:rPr>
        <w:t xml:space="preserve">). </w:t>
      </w:r>
      <w:r w:rsidR="004E0D08" w:rsidRPr="004E0D08">
        <w:rPr>
          <w:rtl/>
          <w:lang w:bidi="ar-SY"/>
        </w:rPr>
        <w:t xml:space="preserve">وتعزى الزيادة إلى صندوق الأنشطة الاستئمانية حيث تم </w:t>
      </w:r>
      <w:r w:rsidR="004B24BB">
        <w:rPr>
          <w:rFonts w:hint="cs"/>
          <w:rtl/>
          <w:lang w:bidi="ar-SY"/>
        </w:rPr>
        <w:t>الانتهاء من</w:t>
      </w:r>
      <w:r w:rsidR="004E0D08" w:rsidRPr="004E0D08">
        <w:rPr>
          <w:rtl/>
          <w:lang w:bidi="ar-SY"/>
        </w:rPr>
        <w:t xml:space="preserve"> العديد من </w:t>
      </w:r>
      <w:r w:rsidR="004B24BB">
        <w:rPr>
          <w:rFonts w:hint="cs"/>
          <w:rtl/>
          <w:lang w:bidi="ar-SY"/>
        </w:rPr>
        <w:t xml:space="preserve">عمليات التنفيذ </w:t>
      </w:r>
      <w:r w:rsidR="004E0D08" w:rsidRPr="004E0D08">
        <w:rPr>
          <w:rtl/>
          <w:lang w:bidi="ar-SY"/>
        </w:rPr>
        <w:t>في</w:t>
      </w:r>
      <w:r w:rsidR="00956BD6">
        <w:rPr>
          <w:rFonts w:hint="cs"/>
          <w:rtl/>
          <w:lang w:bidi="ar-SY"/>
        </w:rPr>
        <w:t> </w:t>
      </w:r>
      <w:r w:rsidR="004E0D08" w:rsidRPr="004E0D08">
        <w:rPr>
          <w:rtl/>
          <w:lang w:bidi="ar-SY"/>
        </w:rPr>
        <w:t xml:space="preserve">عام 2021. وبلغت الخدمات التعاقدية في الصندوق الاستئماني </w:t>
      </w:r>
      <w:r w:rsidR="004B24BB">
        <w:rPr>
          <w:lang w:bidi="ar-SY"/>
        </w:rPr>
        <w:t>6,6</w:t>
      </w:r>
      <w:r w:rsidR="004E0D08" w:rsidRPr="004E0D08">
        <w:rPr>
          <w:rtl/>
          <w:lang w:bidi="ar-SY"/>
        </w:rPr>
        <w:t xml:space="preserve"> مليون فرنك سويسري في عام 2021 (</w:t>
      </w:r>
      <w:r w:rsidR="004B24BB">
        <w:rPr>
          <w:lang w:bidi="ar-SY"/>
        </w:rPr>
        <w:t>1,5</w:t>
      </w:r>
      <w:r w:rsidR="004E0D08" w:rsidRPr="004E0D08">
        <w:rPr>
          <w:rtl/>
          <w:lang w:bidi="ar-SY"/>
        </w:rPr>
        <w:t xml:space="preserve"> مليون فرنك سويسري في عام 2020).</w:t>
      </w:r>
    </w:p>
    <w:p w14:paraId="72C95E44" w14:textId="432B200B" w:rsidR="003D4E90" w:rsidRPr="004419CE" w:rsidRDefault="003D4E90" w:rsidP="003D4E90">
      <w:pPr>
        <w:rPr>
          <w:rtl/>
          <w:lang w:bidi="ar-EG"/>
        </w:rPr>
      </w:pPr>
      <w:r w:rsidRPr="004419CE">
        <w:rPr>
          <w:rFonts w:hint="cs"/>
          <w:rtl/>
          <w:lang w:bidi="ar-SY"/>
        </w:rPr>
        <w:t xml:space="preserve">وترد حالة مفصلة في </w:t>
      </w:r>
      <w:r w:rsidRPr="004419CE">
        <w:rPr>
          <w:color w:val="000000"/>
          <w:rtl/>
        </w:rPr>
        <w:t xml:space="preserve">المعلومات بحسب الأبواب </w:t>
      </w:r>
      <w:r w:rsidRPr="004419CE">
        <w:rPr>
          <w:rFonts w:hint="cs"/>
          <w:rtl/>
          <w:lang w:bidi="ar-SY"/>
        </w:rPr>
        <w:t xml:space="preserve">(الملاحظة </w:t>
      </w:r>
      <w:r>
        <w:rPr>
          <w:lang w:bidi="ar-SY"/>
        </w:rPr>
        <w:t>24</w:t>
      </w:r>
      <w:r w:rsidRPr="004419CE">
        <w:rPr>
          <w:rFonts w:hint="cs"/>
          <w:rtl/>
          <w:lang w:bidi="ar-SY"/>
        </w:rPr>
        <w:t>).</w:t>
      </w:r>
    </w:p>
    <w:p w14:paraId="32325063" w14:textId="77777777" w:rsidR="003D4E90" w:rsidRPr="004419CE" w:rsidRDefault="003D4E90" w:rsidP="003D4E90">
      <w:pPr>
        <w:pStyle w:val="Heading5"/>
        <w:rPr>
          <w:rtl/>
        </w:rPr>
      </w:pPr>
      <w:bookmarkStart w:id="995" w:name="_Toc452156657"/>
      <w:bookmarkStart w:id="996" w:name="_Toc419484096"/>
      <w:bookmarkStart w:id="997" w:name="_Toc358648572"/>
      <w:bookmarkStart w:id="998" w:name="_Toc358648373"/>
      <w:bookmarkStart w:id="999" w:name="_Toc329296045"/>
      <w:bookmarkStart w:id="1000" w:name="_Toc112318708"/>
      <w:r w:rsidRPr="004419CE">
        <w:rPr>
          <w:rtl/>
        </w:rPr>
        <w:t>استئجار وصيانة الأماكن والمعدات</w:t>
      </w:r>
      <w:bookmarkEnd w:id="995"/>
      <w:bookmarkEnd w:id="996"/>
      <w:bookmarkEnd w:id="997"/>
      <w:bookmarkEnd w:id="998"/>
      <w:bookmarkEnd w:id="999"/>
      <w:bookmarkEnd w:id="1000"/>
    </w:p>
    <w:p w14:paraId="4F42BF34" w14:textId="738AA742" w:rsidR="003D4E90" w:rsidRDefault="003D4E90" w:rsidP="003D4E90">
      <w:pPr>
        <w:rPr>
          <w:rtl/>
          <w:lang w:bidi="ar-SY"/>
        </w:rPr>
      </w:pPr>
      <w:r w:rsidRPr="004419CE">
        <w:rPr>
          <w:rtl/>
          <w:lang w:bidi="ar-EG"/>
        </w:rPr>
        <w:t>يدخل في هذه الفئة استئجار</w:t>
      </w:r>
      <w:r w:rsidRPr="004419CE">
        <w:rPr>
          <w:rtl/>
          <w:lang w:bidi="ar-SY"/>
        </w:rPr>
        <w:t xml:space="preserve"> </w:t>
      </w:r>
      <w:r w:rsidRPr="004419CE">
        <w:rPr>
          <w:rFonts w:hint="cs"/>
          <w:rtl/>
          <w:lang w:bidi="ar-EG"/>
        </w:rPr>
        <w:t>أماكن</w:t>
      </w:r>
      <w:r w:rsidRPr="004419CE">
        <w:rPr>
          <w:rtl/>
          <w:lang w:bidi="ar-SY"/>
        </w:rPr>
        <w:t xml:space="preserve"> المؤتمرات وقاعات الاجتماعات، وأماكن التخزين ومواقف السيارات، </w:t>
      </w:r>
      <w:r w:rsidRPr="004419CE">
        <w:rPr>
          <w:rFonts w:hint="cs"/>
          <w:rtl/>
          <w:lang w:bidi="ar-SY"/>
        </w:rPr>
        <w:t>ومعدات تكنولوجيا المعلومات</w:t>
      </w:r>
      <w:r w:rsidRPr="004419CE">
        <w:rPr>
          <w:rtl/>
          <w:lang w:bidi="ar-SY"/>
        </w:rPr>
        <w:t xml:space="preserve"> </w:t>
      </w:r>
      <w:r w:rsidRPr="004419CE">
        <w:rPr>
          <w:rtl/>
          <w:lang w:bidi="ar-EG"/>
        </w:rPr>
        <w:t xml:space="preserve">وغيرها من </w:t>
      </w:r>
      <w:r w:rsidRPr="004419CE">
        <w:rPr>
          <w:rFonts w:hint="cs"/>
          <w:rtl/>
          <w:lang w:bidi="ar-EG"/>
        </w:rPr>
        <w:t>تجهيزات المكاتب</w:t>
      </w:r>
      <w:r w:rsidRPr="004419CE">
        <w:rPr>
          <w:rtl/>
          <w:lang w:bidi="ar-EG"/>
        </w:rPr>
        <w:t xml:space="preserve">. وتدخل أيضاً صيانة المباني والمساحات الخضراء والمركبات الآلية </w:t>
      </w:r>
      <w:r w:rsidRPr="004419CE">
        <w:rPr>
          <w:rFonts w:hint="cs"/>
          <w:rtl/>
          <w:lang w:bidi="ar-EG"/>
        </w:rPr>
        <w:t>ومعدات تكنولوجيا المعلومات</w:t>
      </w:r>
      <w:r w:rsidRPr="004419CE">
        <w:rPr>
          <w:rtl/>
          <w:lang w:bidi="ar-EG"/>
        </w:rPr>
        <w:t xml:space="preserve"> والتأمين ضد الحريق والفيضان ومختلف الأضرار. وبلغت تكاليف الاستئجار والمعدات</w:t>
      </w:r>
      <w:r>
        <w:rPr>
          <w:rFonts w:hint="cs"/>
          <w:rtl/>
          <w:lang w:bidi="ar-EG"/>
        </w:rPr>
        <w:t xml:space="preserve"> </w:t>
      </w:r>
      <w:r w:rsidR="00F22313">
        <w:rPr>
          <w:lang w:bidi="ar-EG"/>
        </w:rPr>
        <w:t>1,8</w:t>
      </w:r>
      <w:r>
        <w:rPr>
          <w:rFonts w:hint="cs"/>
          <w:rtl/>
          <w:lang w:bidi="ar-EG"/>
        </w:rPr>
        <w:t xml:space="preserve"> </w:t>
      </w:r>
      <w:r>
        <w:rPr>
          <w:rFonts w:hint="cs"/>
          <w:rtl/>
          <w:lang w:bidi="ar-SY"/>
        </w:rPr>
        <w:t>مل</w:t>
      </w:r>
      <w:r w:rsidR="004B24BB">
        <w:rPr>
          <w:rFonts w:hint="cs"/>
          <w:rtl/>
          <w:lang w:bidi="ar-SY"/>
        </w:rPr>
        <w:t>يون</w:t>
      </w:r>
      <w:r w:rsidRPr="004419CE">
        <w:rPr>
          <w:rtl/>
          <w:lang w:bidi="ar-SY"/>
        </w:rPr>
        <w:t xml:space="preserve"> فرنك سويسري</w:t>
      </w:r>
      <w:r>
        <w:rPr>
          <w:rFonts w:hint="cs"/>
          <w:rtl/>
          <w:lang w:bidi="ar-EG"/>
        </w:rPr>
        <w:t xml:space="preserve"> في</w:t>
      </w:r>
      <w:r>
        <w:rPr>
          <w:rFonts w:hint="eastAsia"/>
          <w:rtl/>
          <w:lang w:bidi="ar-EG"/>
        </w:rPr>
        <w:t> </w:t>
      </w:r>
      <w:r w:rsidR="00F22313">
        <w:rPr>
          <w:lang w:bidi="ar-EG"/>
        </w:rPr>
        <w:t>2021</w:t>
      </w:r>
      <w:r w:rsidR="00F22313">
        <w:rPr>
          <w:rFonts w:hint="cs"/>
          <w:rtl/>
          <w:lang w:bidi="ar-EG"/>
        </w:rPr>
        <w:t xml:space="preserve"> </w:t>
      </w:r>
      <w:r>
        <w:rPr>
          <w:rFonts w:hint="cs"/>
          <w:rtl/>
          <w:lang w:bidi="ar-EG"/>
        </w:rPr>
        <w:t>(مقابل</w:t>
      </w:r>
      <w:r w:rsidRPr="004419CE">
        <w:rPr>
          <w:rtl/>
          <w:lang w:bidi="ar-EG"/>
        </w:rPr>
        <w:t xml:space="preserve"> </w:t>
      </w:r>
      <w:r w:rsidR="00F22313">
        <w:rPr>
          <w:rFonts w:hint="cs"/>
          <w:rtl/>
          <w:lang w:bidi="ar-SY"/>
        </w:rPr>
        <w:t>3</w:t>
      </w:r>
      <w:r w:rsidRPr="004419CE">
        <w:rPr>
          <w:rtl/>
          <w:lang w:bidi="ar-SY"/>
        </w:rPr>
        <w:t> </w:t>
      </w:r>
      <w:r>
        <w:rPr>
          <w:rFonts w:hint="cs"/>
          <w:rtl/>
          <w:lang w:bidi="ar-SY"/>
        </w:rPr>
        <w:t>ملايين</w:t>
      </w:r>
      <w:r w:rsidRPr="004419CE">
        <w:rPr>
          <w:rtl/>
          <w:lang w:bidi="ar-SY"/>
        </w:rPr>
        <w:t xml:space="preserve"> فرنك سويسري في </w:t>
      </w:r>
      <w:r w:rsidR="00F22313">
        <w:rPr>
          <w:rFonts w:hint="cs"/>
          <w:rtl/>
          <w:lang w:bidi="ar-SY"/>
        </w:rPr>
        <w:t>2020</w:t>
      </w:r>
      <w:r>
        <w:rPr>
          <w:rFonts w:hint="cs"/>
          <w:rtl/>
          <w:lang w:bidi="ar-SY"/>
        </w:rPr>
        <w:t>)</w:t>
      </w:r>
      <w:r w:rsidRPr="004419CE">
        <w:rPr>
          <w:rtl/>
          <w:lang w:bidi="ar-SY"/>
        </w:rPr>
        <w:t>.</w:t>
      </w:r>
    </w:p>
    <w:p w14:paraId="550E4E42" w14:textId="76F951AB" w:rsidR="00F22313" w:rsidRPr="004419CE" w:rsidRDefault="004B24BB" w:rsidP="003D4E90">
      <w:pPr>
        <w:rPr>
          <w:rtl/>
          <w:lang w:bidi="ar-SY"/>
        </w:rPr>
      </w:pPr>
      <w:r>
        <w:rPr>
          <w:rFonts w:hint="cs"/>
          <w:rtl/>
          <w:lang w:bidi="ar-SY"/>
        </w:rPr>
        <w:t>و</w:t>
      </w:r>
      <w:r w:rsidRPr="004B24BB">
        <w:rPr>
          <w:rtl/>
          <w:lang w:bidi="ar-SY"/>
        </w:rPr>
        <w:t>نظرا</w:t>
      </w:r>
      <w:r>
        <w:rPr>
          <w:rFonts w:hint="cs"/>
          <w:rtl/>
          <w:lang w:bidi="ar-SY"/>
        </w:rPr>
        <w:t>ً</w:t>
      </w:r>
      <w:r w:rsidRPr="004B24BB">
        <w:rPr>
          <w:rtl/>
          <w:lang w:bidi="ar-SY"/>
        </w:rPr>
        <w:t xml:space="preserve"> لأن المزيد والمزيد من الأنشطة تعتمد على </w:t>
      </w:r>
      <w:r w:rsidR="00E66BF7">
        <w:rPr>
          <w:rFonts w:hint="cs"/>
          <w:rtl/>
          <w:lang w:bidi="ar-SY"/>
        </w:rPr>
        <w:t xml:space="preserve">الخدمات </w:t>
      </w:r>
      <w:r w:rsidRPr="004B24BB">
        <w:rPr>
          <w:rtl/>
          <w:lang w:bidi="ar-SY"/>
        </w:rPr>
        <w:t>السحاب</w:t>
      </w:r>
      <w:r w:rsidR="00E66BF7">
        <w:rPr>
          <w:rFonts w:hint="cs"/>
          <w:rtl/>
          <w:lang w:bidi="ar-SY"/>
        </w:rPr>
        <w:t>ي</w:t>
      </w:r>
      <w:r w:rsidRPr="004B24BB">
        <w:rPr>
          <w:rtl/>
          <w:lang w:bidi="ar-SY"/>
        </w:rPr>
        <w:t xml:space="preserve">ة الأقل تكلفة، فقد تمكن الاتحاد من تقصير </w:t>
      </w:r>
      <w:r w:rsidR="00E66BF7">
        <w:rPr>
          <w:rFonts w:hint="cs"/>
          <w:rtl/>
          <w:lang w:bidi="ar-SY"/>
        </w:rPr>
        <w:t xml:space="preserve">مدة </w:t>
      </w:r>
      <w:r w:rsidRPr="004B24BB">
        <w:rPr>
          <w:rtl/>
          <w:lang w:bidi="ar-SY"/>
        </w:rPr>
        <w:t>ا</w:t>
      </w:r>
      <w:r w:rsidR="00E66BF7">
        <w:rPr>
          <w:rFonts w:hint="cs"/>
          <w:rtl/>
          <w:lang w:bidi="ar-SY"/>
        </w:rPr>
        <w:t>ل</w:t>
      </w:r>
      <w:r w:rsidRPr="004B24BB">
        <w:rPr>
          <w:rtl/>
          <w:lang w:bidi="ar-SY"/>
        </w:rPr>
        <w:t>عق</w:t>
      </w:r>
      <w:r w:rsidR="00E66BF7">
        <w:rPr>
          <w:rFonts w:hint="cs"/>
          <w:rtl/>
          <w:lang w:bidi="ar-SY"/>
        </w:rPr>
        <w:t>و</w:t>
      </w:r>
      <w:r w:rsidRPr="004B24BB">
        <w:rPr>
          <w:rtl/>
          <w:lang w:bidi="ar-SY"/>
        </w:rPr>
        <w:t>د مما</w:t>
      </w:r>
      <w:r w:rsidR="00956BD6">
        <w:rPr>
          <w:rFonts w:hint="cs"/>
          <w:rtl/>
          <w:lang w:bidi="ar-SY"/>
        </w:rPr>
        <w:t> </w:t>
      </w:r>
      <w:r w:rsidRPr="004B24BB">
        <w:rPr>
          <w:rtl/>
          <w:lang w:bidi="ar-SY"/>
        </w:rPr>
        <w:t xml:space="preserve">أدى إلى انخفاض تكلفة استئجار خدمات/خوادم </w:t>
      </w:r>
      <w:r w:rsidR="00E66BF7">
        <w:rPr>
          <w:rFonts w:hint="cs"/>
          <w:rtl/>
          <w:lang w:bidi="ar-SY"/>
        </w:rPr>
        <w:t>الحاسوب.</w:t>
      </w:r>
    </w:p>
    <w:p w14:paraId="4EAE148B" w14:textId="77777777" w:rsidR="003D4E90" w:rsidRPr="004419CE" w:rsidRDefault="003D4E90" w:rsidP="003D4E90">
      <w:pPr>
        <w:pStyle w:val="Heading5"/>
        <w:rPr>
          <w:rtl/>
        </w:rPr>
      </w:pPr>
      <w:bookmarkStart w:id="1001" w:name="_Toc358648573"/>
      <w:bookmarkStart w:id="1002" w:name="_Toc358648374"/>
      <w:bookmarkStart w:id="1003" w:name="_Toc329296046"/>
      <w:bookmarkStart w:id="1004" w:name="_Toc452156658"/>
      <w:bookmarkStart w:id="1005" w:name="_Toc419484097"/>
      <w:bookmarkStart w:id="1006" w:name="_Toc112318709"/>
      <w:r>
        <w:rPr>
          <w:rFonts w:hint="cs"/>
          <w:rtl/>
        </w:rPr>
        <w:lastRenderedPageBreak/>
        <w:t>نفقات</w:t>
      </w:r>
      <w:r w:rsidRPr="004419CE">
        <w:rPr>
          <w:rtl/>
        </w:rPr>
        <w:t xml:space="preserve"> المعدات واللوازم</w:t>
      </w:r>
      <w:bookmarkEnd w:id="1001"/>
      <w:bookmarkEnd w:id="1002"/>
      <w:bookmarkEnd w:id="1003"/>
      <w:r w:rsidRPr="004419CE">
        <w:rPr>
          <w:rtl/>
        </w:rPr>
        <w:t xml:space="preserve"> </w:t>
      </w:r>
      <w:r w:rsidRPr="004419CE">
        <w:rPr>
          <w:rFonts w:hint="cs"/>
          <w:rtl/>
        </w:rPr>
        <w:t>والشحن</w:t>
      </w:r>
      <w:r w:rsidRPr="004419CE">
        <w:rPr>
          <w:rtl/>
        </w:rPr>
        <w:t xml:space="preserve"> والاتصالات والخدمات</w:t>
      </w:r>
      <w:bookmarkEnd w:id="1004"/>
      <w:bookmarkEnd w:id="1005"/>
      <w:bookmarkEnd w:id="1006"/>
    </w:p>
    <w:p w14:paraId="0756EC7F" w14:textId="6F3084E2" w:rsidR="003D4E90" w:rsidRPr="004419CE" w:rsidRDefault="003D4E90" w:rsidP="003D4E90">
      <w:pPr>
        <w:rPr>
          <w:rtl/>
          <w:lang w:bidi="ar-SY"/>
        </w:rPr>
      </w:pPr>
      <w:r w:rsidRPr="004419CE">
        <w:rPr>
          <w:rtl/>
          <w:lang w:bidi="ar-EG"/>
        </w:rPr>
        <w:t xml:space="preserve">تشمل المعدات واللوازم </w:t>
      </w:r>
      <w:r w:rsidRPr="004419CE">
        <w:rPr>
          <w:rtl/>
          <w:lang w:bidi="ar-SY"/>
        </w:rPr>
        <w:t xml:space="preserve">الأدوات المكتبية ولوازم الطابعات والاستمارات والبطاقات والمجلات والكتب ومواد التجليد </w:t>
      </w:r>
      <w:r w:rsidRPr="004419CE">
        <w:rPr>
          <w:rFonts w:hint="cs"/>
          <w:rtl/>
          <w:lang w:bidi="ar-SY"/>
        </w:rPr>
        <w:t>ولوازم تكنولوجيا المعلومات</w:t>
      </w:r>
      <w:r w:rsidRPr="004419CE">
        <w:rPr>
          <w:rtl/>
          <w:lang w:bidi="ar-SY"/>
        </w:rPr>
        <w:t xml:space="preserve"> والبرمجيات الحاسوبية التي لا تدرج بمثابة أصول. </w:t>
      </w:r>
      <w:r>
        <w:rPr>
          <w:rFonts w:hint="cs"/>
          <w:rtl/>
          <w:lang w:bidi="ar-EG"/>
        </w:rPr>
        <w:t>و</w:t>
      </w:r>
      <w:r w:rsidRPr="004419CE">
        <w:rPr>
          <w:rtl/>
          <w:lang w:bidi="ar-EG"/>
        </w:rPr>
        <w:t xml:space="preserve">بلغت تكاليف المعدات واللوازم </w:t>
      </w:r>
      <w:r>
        <w:rPr>
          <w:lang w:bidi="ar-SY"/>
        </w:rPr>
        <w:t>2,</w:t>
      </w:r>
      <w:r w:rsidR="00F22313">
        <w:rPr>
          <w:lang w:bidi="ar-SY"/>
        </w:rPr>
        <w:t>2</w:t>
      </w:r>
      <w:r w:rsidRPr="004419CE">
        <w:rPr>
          <w:rtl/>
          <w:lang w:bidi="ar-SY"/>
        </w:rPr>
        <w:t> </w:t>
      </w:r>
      <w:r>
        <w:rPr>
          <w:rFonts w:hint="cs"/>
          <w:rtl/>
          <w:lang w:bidi="ar-SY"/>
        </w:rPr>
        <w:t>مليون</w:t>
      </w:r>
      <w:r w:rsidRPr="004419CE">
        <w:rPr>
          <w:rtl/>
          <w:lang w:bidi="ar-SY"/>
        </w:rPr>
        <w:t xml:space="preserve"> فرنك سويسري</w:t>
      </w:r>
      <w:r w:rsidRPr="004419CE">
        <w:rPr>
          <w:rFonts w:hint="cs"/>
          <w:rtl/>
          <w:lang w:bidi="ar-SY"/>
        </w:rPr>
        <w:t xml:space="preserve"> في</w:t>
      </w:r>
      <w:r>
        <w:rPr>
          <w:rFonts w:hint="cs"/>
          <w:rtl/>
          <w:lang w:bidi="ar-SY"/>
        </w:rPr>
        <w:t xml:space="preserve"> </w:t>
      </w:r>
      <w:r w:rsidR="00F22313">
        <w:rPr>
          <w:lang w:bidi="ar-SY"/>
        </w:rPr>
        <w:t>2021</w:t>
      </w:r>
      <w:r w:rsidR="00F22313">
        <w:rPr>
          <w:rFonts w:hint="cs"/>
          <w:rtl/>
          <w:lang w:bidi="ar-EG"/>
        </w:rPr>
        <w:t xml:space="preserve"> </w:t>
      </w:r>
      <w:r>
        <w:rPr>
          <w:rFonts w:hint="cs"/>
          <w:rtl/>
          <w:lang w:bidi="ar-SY"/>
        </w:rPr>
        <w:t xml:space="preserve">(مقابل </w:t>
      </w:r>
      <w:r w:rsidR="00F22313">
        <w:rPr>
          <w:lang w:bidi="ar-SY"/>
        </w:rPr>
        <w:t>2,9</w:t>
      </w:r>
      <w:r>
        <w:rPr>
          <w:rFonts w:hint="cs"/>
          <w:rtl/>
          <w:lang w:bidi="ar-SY"/>
        </w:rPr>
        <w:t xml:space="preserve"> </w:t>
      </w:r>
      <w:r w:rsidRPr="004419CE">
        <w:rPr>
          <w:rtl/>
          <w:lang w:bidi="ar-SY"/>
        </w:rPr>
        <w:t>مليون فرنك سويسري</w:t>
      </w:r>
      <w:r>
        <w:rPr>
          <w:rFonts w:hint="cs"/>
          <w:rtl/>
          <w:lang w:bidi="ar-SY"/>
        </w:rPr>
        <w:t xml:space="preserve"> في</w:t>
      </w:r>
      <w:r w:rsidRPr="004419CE">
        <w:rPr>
          <w:rFonts w:hint="eastAsia"/>
          <w:rtl/>
          <w:lang w:bidi="ar-SY"/>
        </w:rPr>
        <w:t> </w:t>
      </w:r>
      <w:r w:rsidR="00F22313">
        <w:rPr>
          <w:lang w:bidi="ar-SY"/>
        </w:rPr>
        <w:t>2020</w:t>
      </w:r>
      <w:r>
        <w:rPr>
          <w:rFonts w:hint="cs"/>
          <w:rtl/>
          <w:lang w:bidi="ar-SY"/>
        </w:rPr>
        <w:t>)</w:t>
      </w:r>
      <w:r w:rsidRPr="004419CE">
        <w:rPr>
          <w:rtl/>
          <w:lang w:bidi="ar-SY"/>
        </w:rPr>
        <w:t>.</w:t>
      </w:r>
      <w:r w:rsidRPr="004419CE">
        <w:rPr>
          <w:rtl/>
          <w:lang w:bidi="ar-EG"/>
        </w:rPr>
        <w:t xml:space="preserve"> وبلغت تكاليف </w:t>
      </w:r>
      <w:r w:rsidRPr="004419CE">
        <w:rPr>
          <w:rFonts w:hint="cs"/>
          <w:rtl/>
          <w:lang w:bidi="ar-EG"/>
        </w:rPr>
        <w:t>الشحن</w:t>
      </w:r>
      <w:r w:rsidRPr="004419CE">
        <w:rPr>
          <w:rtl/>
          <w:lang w:bidi="ar-EG"/>
        </w:rPr>
        <w:t xml:space="preserve"> والاتصالات والخدمات </w:t>
      </w:r>
      <w:r w:rsidRPr="004419CE">
        <w:rPr>
          <w:lang w:bidi="ar-SY"/>
        </w:rPr>
        <w:t>1,</w:t>
      </w:r>
      <w:r>
        <w:rPr>
          <w:lang w:bidi="ar-SY"/>
        </w:rPr>
        <w:t>5</w:t>
      </w:r>
      <w:r w:rsidRPr="004419CE">
        <w:rPr>
          <w:rtl/>
          <w:lang w:bidi="ar-SY"/>
        </w:rPr>
        <w:t> مليون فرنك سويسري في </w:t>
      </w:r>
      <w:r w:rsidR="00F22313">
        <w:rPr>
          <w:rFonts w:hint="cs"/>
          <w:rtl/>
          <w:lang w:bidi="ar-SY"/>
        </w:rPr>
        <w:t xml:space="preserve">2021 </w:t>
      </w:r>
      <w:r w:rsidRPr="004419CE">
        <w:rPr>
          <w:rtl/>
          <w:lang w:bidi="ar-EG"/>
        </w:rPr>
        <w:t>(</w:t>
      </w:r>
      <w:r w:rsidR="00E66BF7">
        <w:rPr>
          <w:rFonts w:hint="cs"/>
          <w:rtl/>
          <w:lang w:bidi="ar-EG"/>
        </w:rPr>
        <w:t xml:space="preserve">مساوية لعام </w:t>
      </w:r>
      <w:r w:rsidR="00F22313">
        <w:rPr>
          <w:rFonts w:hint="cs"/>
          <w:rtl/>
          <w:lang w:val="en-CA" w:bidi="ar-SY"/>
        </w:rPr>
        <w:t>2020</w:t>
      </w:r>
      <w:r w:rsidRPr="004419CE">
        <w:rPr>
          <w:rtl/>
          <w:lang w:bidi="ar-EG"/>
        </w:rPr>
        <w:t>)</w:t>
      </w:r>
      <w:r w:rsidRPr="004419CE">
        <w:rPr>
          <w:rtl/>
          <w:lang w:bidi="ar-SY"/>
        </w:rPr>
        <w:t>.</w:t>
      </w:r>
    </w:p>
    <w:p w14:paraId="2CBB6901" w14:textId="77777777" w:rsidR="003D4E90" w:rsidRPr="004419CE" w:rsidRDefault="003D4E90" w:rsidP="003D4E90">
      <w:pPr>
        <w:pStyle w:val="Heading5"/>
        <w:rPr>
          <w:rtl/>
          <w:lang w:bidi="ar-EG"/>
        </w:rPr>
      </w:pPr>
      <w:bookmarkStart w:id="1007" w:name="_Toc452156659"/>
      <w:bookmarkStart w:id="1008" w:name="_Toc112318710"/>
      <w:r w:rsidRPr="004419CE">
        <w:rPr>
          <w:rtl/>
        </w:rPr>
        <w:t>النفقات الأخرى</w:t>
      </w:r>
      <w:bookmarkEnd w:id="1007"/>
      <w:bookmarkEnd w:id="1008"/>
    </w:p>
    <w:tbl>
      <w:tblPr>
        <w:bidiVisual/>
        <w:tblW w:w="5000" w:type="pct"/>
        <w:jc w:val="center"/>
        <w:tblLook w:val="04A0" w:firstRow="1" w:lastRow="0" w:firstColumn="1" w:lastColumn="0" w:noHBand="0" w:noVBand="1"/>
      </w:tblPr>
      <w:tblGrid>
        <w:gridCol w:w="5185"/>
        <w:gridCol w:w="2222"/>
        <w:gridCol w:w="2222"/>
      </w:tblGrid>
      <w:tr w:rsidR="00F22313" w:rsidRPr="00161742" w14:paraId="001D13EC" w14:textId="77777777" w:rsidTr="00CB02BC">
        <w:trPr>
          <w:jc w:val="center"/>
        </w:trPr>
        <w:tc>
          <w:tcPr>
            <w:tcW w:w="5185" w:type="dxa"/>
            <w:tcBorders>
              <w:top w:val="single" w:sz="4" w:space="0" w:color="auto"/>
              <w:left w:val="single" w:sz="4" w:space="0" w:color="auto"/>
              <w:bottom w:val="single" w:sz="4" w:space="0" w:color="auto"/>
              <w:right w:val="single" w:sz="4" w:space="0" w:color="auto"/>
            </w:tcBorders>
            <w:noWrap/>
            <w:vAlign w:val="center"/>
            <w:hideMark/>
          </w:tcPr>
          <w:p w14:paraId="2CB80CED" w14:textId="77777777" w:rsidR="00F22313" w:rsidRPr="00161742" w:rsidRDefault="00F22313" w:rsidP="00F22313">
            <w:pPr>
              <w:pStyle w:val="TableHead"/>
              <w:spacing w:before="40" w:after="40" w:line="240" w:lineRule="exact"/>
              <w:rPr>
                <w:position w:val="2"/>
                <w:rtl/>
                <w:lang w:eastAsia="en-US" w:bidi="ar-EG"/>
              </w:rPr>
            </w:pPr>
            <w:r w:rsidRPr="00161742">
              <w:rPr>
                <w:position w:val="2"/>
                <w:rtl/>
                <w:lang w:eastAsia="en-US" w:bidi="ar-EG"/>
              </w:rPr>
              <w:t>بآلاف الفرنكات السويسرية</w:t>
            </w:r>
          </w:p>
        </w:tc>
        <w:tc>
          <w:tcPr>
            <w:tcW w:w="2222" w:type="dxa"/>
            <w:tcBorders>
              <w:top w:val="single" w:sz="4" w:space="0" w:color="auto"/>
              <w:left w:val="single" w:sz="4" w:space="0" w:color="auto"/>
              <w:bottom w:val="single" w:sz="4" w:space="0" w:color="auto"/>
              <w:right w:val="single" w:sz="4" w:space="0" w:color="auto"/>
            </w:tcBorders>
            <w:vAlign w:val="center"/>
          </w:tcPr>
          <w:p w14:paraId="2BD4B777" w14:textId="7CC037E2" w:rsidR="00F22313" w:rsidRPr="00F22313" w:rsidRDefault="00F22313" w:rsidP="00F22313">
            <w:pPr>
              <w:pStyle w:val="TableHead"/>
              <w:spacing w:before="40" w:after="40" w:line="240" w:lineRule="exact"/>
              <w:jc w:val="left"/>
              <w:rPr>
                <w:position w:val="2"/>
                <w:lang w:eastAsia="en-US" w:bidi="ar-EG"/>
              </w:rPr>
            </w:pPr>
            <w:r w:rsidRPr="00F22313">
              <w:rPr>
                <w:color w:val="000000"/>
              </w:rPr>
              <w:t>2021</w:t>
            </w:r>
          </w:p>
        </w:tc>
        <w:tc>
          <w:tcPr>
            <w:tcW w:w="2222" w:type="dxa"/>
            <w:tcBorders>
              <w:top w:val="single" w:sz="4" w:space="0" w:color="auto"/>
              <w:left w:val="single" w:sz="4" w:space="0" w:color="auto"/>
              <w:bottom w:val="single" w:sz="4" w:space="0" w:color="auto"/>
              <w:right w:val="single" w:sz="4" w:space="0" w:color="auto"/>
            </w:tcBorders>
            <w:vAlign w:val="center"/>
          </w:tcPr>
          <w:p w14:paraId="1A8F2221" w14:textId="53154877" w:rsidR="00F22313" w:rsidRPr="00F22313" w:rsidRDefault="00F22313" w:rsidP="00F22313">
            <w:pPr>
              <w:pStyle w:val="TableHead"/>
              <w:spacing w:before="40" w:after="40" w:line="240" w:lineRule="exact"/>
              <w:jc w:val="left"/>
              <w:rPr>
                <w:position w:val="2"/>
                <w:rtl/>
                <w:lang w:eastAsia="en-US" w:bidi="ar-EG"/>
              </w:rPr>
            </w:pPr>
            <w:r w:rsidRPr="00F22313">
              <w:rPr>
                <w:color w:val="000000"/>
              </w:rPr>
              <w:t>2020</w:t>
            </w:r>
          </w:p>
        </w:tc>
      </w:tr>
      <w:tr w:rsidR="00F22313" w:rsidRPr="00161742" w14:paraId="48D752C1" w14:textId="77777777" w:rsidTr="00A51B6F">
        <w:trPr>
          <w:jc w:val="center"/>
        </w:trPr>
        <w:tc>
          <w:tcPr>
            <w:tcW w:w="5185" w:type="dxa"/>
            <w:tcBorders>
              <w:top w:val="single" w:sz="4" w:space="0" w:color="auto"/>
              <w:left w:val="single" w:sz="4" w:space="0" w:color="auto"/>
              <w:bottom w:val="nil"/>
              <w:right w:val="single" w:sz="4" w:space="0" w:color="auto"/>
            </w:tcBorders>
            <w:noWrap/>
            <w:hideMark/>
          </w:tcPr>
          <w:p w14:paraId="76920698" w14:textId="77777777" w:rsidR="00F22313" w:rsidRPr="00161742" w:rsidRDefault="00F22313" w:rsidP="00F22313">
            <w:pPr>
              <w:pStyle w:val="Tabletexte"/>
              <w:spacing w:before="40" w:after="40" w:line="240" w:lineRule="exact"/>
              <w:rPr>
                <w:position w:val="2"/>
                <w:rtl/>
                <w:lang w:val="fr-FR" w:eastAsia="fr-FR"/>
              </w:rPr>
            </w:pPr>
            <w:r w:rsidRPr="00161742">
              <w:rPr>
                <w:position w:val="2"/>
                <w:rtl/>
                <w:lang w:val="fr-FR" w:eastAsia="fr-FR"/>
              </w:rPr>
              <w:t>نفقات المراجعة الخارجية للحسابات</w:t>
            </w:r>
          </w:p>
        </w:tc>
        <w:tc>
          <w:tcPr>
            <w:tcW w:w="2222" w:type="dxa"/>
            <w:tcBorders>
              <w:top w:val="single" w:sz="4" w:space="0" w:color="auto"/>
              <w:left w:val="single" w:sz="4" w:space="0" w:color="auto"/>
              <w:bottom w:val="nil"/>
              <w:right w:val="single" w:sz="4" w:space="0" w:color="auto"/>
            </w:tcBorders>
            <w:noWrap/>
            <w:vAlign w:val="bottom"/>
          </w:tcPr>
          <w:p w14:paraId="5B13E875" w14:textId="74F917FC" w:rsidR="00F22313" w:rsidRPr="00F22313" w:rsidRDefault="00F22313" w:rsidP="00F22313">
            <w:pPr>
              <w:pStyle w:val="Tabletexte"/>
              <w:spacing w:before="40" w:after="40" w:line="240" w:lineRule="exact"/>
              <w:rPr>
                <w:position w:val="2"/>
                <w:lang w:val="fr-FR" w:eastAsia="fr-FR"/>
              </w:rPr>
            </w:pPr>
            <w:r w:rsidRPr="00F22313">
              <w:rPr>
                <w:color w:val="000000"/>
              </w:rPr>
              <w:t>52</w:t>
            </w:r>
            <w:r>
              <w:rPr>
                <w:color w:val="000000"/>
              </w:rPr>
              <w:t xml:space="preserve">  </w:t>
            </w:r>
          </w:p>
        </w:tc>
        <w:tc>
          <w:tcPr>
            <w:tcW w:w="2222" w:type="dxa"/>
            <w:tcBorders>
              <w:top w:val="single" w:sz="4" w:space="0" w:color="auto"/>
              <w:left w:val="single" w:sz="4" w:space="0" w:color="auto"/>
              <w:bottom w:val="nil"/>
              <w:right w:val="single" w:sz="4" w:space="0" w:color="auto"/>
            </w:tcBorders>
            <w:vAlign w:val="bottom"/>
          </w:tcPr>
          <w:p w14:paraId="25C9C6AB" w14:textId="6BF09230" w:rsidR="00F22313" w:rsidRPr="00F22313" w:rsidRDefault="00F22313" w:rsidP="00F22313">
            <w:pPr>
              <w:pStyle w:val="Tabletexte"/>
              <w:spacing w:before="40" w:after="40" w:line="240" w:lineRule="exact"/>
              <w:rPr>
                <w:position w:val="2"/>
                <w:rtl/>
                <w:lang w:val="fr-FR" w:eastAsia="fr-FR"/>
              </w:rPr>
            </w:pPr>
            <w:r w:rsidRPr="00F22313">
              <w:rPr>
                <w:color w:val="000000"/>
              </w:rPr>
              <w:t>13</w:t>
            </w:r>
            <w:r>
              <w:rPr>
                <w:color w:val="000000"/>
              </w:rPr>
              <w:t xml:space="preserve">  </w:t>
            </w:r>
          </w:p>
        </w:tc>
      </w:tr>
      <w:tr w:rsidR="00F22313" w:rsidRPr="00161742" w14:paraId="78F6131B" w14:textId="77777777" w:rsidTr="00A51B6F">
        <w:trPr>
          <w:jc w:val="center"/>
        </w:trPr>
        <w:tc>
          <w:tcPr>
            <w:tcW w:w="5185" w:type="dxa"/>
            <w:tcBorders>
              <w:top w:val="nil"/>
              <w:left w:val="single" w:sz="4" w:space="0" w:color="auto"/>
              <w:bottom w:val="nil"/>
              <w:right w:val="single" w:sz="4" w:space="0" w:color="auto"/>
            </w:tcBorders>
            <w:noWrap/>
            <w:hideMark/>
          </w:tcPr>
          <w:p w14:paraId="078E9EA4" w14:textId="77777777" w:rsidR="00F22313" w:rsidRPr="00BA54D0" w:rsidRDefault="00F22313" w:rsidP="00F22313">
            <w:pPr>
              <w:pStyle w:val="Tabletexte"/>
              <w:spacing w:before="40" w:after="40" w:line="240" w:lineRule="exact"/>
              <w:rPr>
                <w:position w:val="2"/>
                <w:lang w:eastAsia="fr-FR"/>
              </w:rPr>
            </w:pPr>
            <w:r w:rsidRPr="00161742">
              <w:rPr>
                <w:position w:val="2"/>
                <w:rtl/>
                <w:lang w:val="fr-FR" w:eastAsia="fr-FR"/>
              </w:rPr>
              <w:t>نفقات المشاركة في منظومة الأمم المتحدة</w:t>
            </w:r>
          </w:p>
        </w:tc>
        <w:tc>
          <w:tcPr>
            <w:tcW w:w="2222" w:type="dxa"/>
            <w:tcBorders>
              <w:top w:val="nil"/>
              <w:left w:val="single" w:sz="4" w:space="0" w:color="auto"/>
              <w:bottom w:val="nil"/>
              <w:right w:val="single" w:sz="4" w:space="0" w:color="auto"/>
            </w:tcBorders>
            <w:noWrap/>
            <w:vAlign w:val="bottom"/>
          </w:tcPr>
          <w:p w14:paraId="0568BBF8" w14:textId="6C98F7CE" w:rsidR="00F22313" w:rsidRPr="00F22313" w:rsidRDefault="00F22313" w:rsidP="00F22313">
            <w:pPr>
              <w:pStyle w:val="Tabletexte"/>
              <w:spacing w:before="40" w:after="40" w:line="240" w:lineRule="exact"/>
              <w:rPr>
                <w:position w:val="2"/>
                <w:lang w:val="fr-FR" w:eastAsia="fr-FR"/>
              </w:rPr>
            </w:pPr>
            <w:r w:rsidRPr="00F22313">
              <w:rPr>
                <w:color w:val="000000"/>
              </w:rPr>
              <w:t>489</w:t>
            </w:r>
            <w:r>
              <w:rPr>
                <w:color w:val="000000"/>
              </w:rPr>
              <w:t xml:space="preserve">  </w:t>
            </w:r>
          </w:p>
        </w:tc>
        <w:tc>
          <w:tcPr>
            <w:tcW w:w="2222" w:type="dxa"/>
            <w:tcBorders>
              <w:top w:val="nil"/>
              <w:left w:val="single" w:sz="4" w:space="0" w:color="auto"/>
              <w:bottom w:val="nil"/>
              <w:right w:val="single" w:sz="4" w:space="0" w:color="auto"/>
            </w:tcBorders>
            <w:vAlign w:val="bottom"/>
          </w:tcPr>
          <w:p w14:paraId="1DFFCA06" w14:textId="364C03EB" w:rsidR="00F22313" w:rsidRPr="00F22313" w:rsidRDefault="00F22313" w:rsidP="00F22313">
            <w:pPr>
              <w:pStyle w:val="Tabletexte"/>
              <w:spacing w:before="40" w:after="40" w:line="240" w:lineRule="exact"/>
              <w:rPr>
                <w:position w:val="2"/>
                <w:rtl/>
                <w:lang w:val="fr-FR" w:eastAsia="fr-FR"/>
              </w:rPr>
            </w:pPr>
            <w:r w:rsidRPr="00F22313">
              <w:rPr>
                <w:color w:val="000000"/>
              </w:rPr>
              <w:t>469</w:t>
            </w:r>
            <w:r>
              <w:rPr>
                <w:color w:val="000000"/>
              </w:rPr>
              <w:t xml:space="preserve">  </w:t>
            </w:r>
          </w:p>
        </w:tc>
      </w:tr>
      <w:tr w:rsidR="00F22313" w:rsidRPr="00161742" w14:paraId="6B55173D" w14:textId="77777777" w:rsidTr="00A51B6F">
        <w:trPr>
          <w:jc w:val="center"/>
        </w:trPr>
        <w:tc>
          <w:tcPr>
            <w:tcW w:w="5185" w:type="dxa"/>
            <w:tcBorders>
              <w:top w:val="nil"/>
              <w:left w:val="single" w:sz="4" w:space="0" w:color="auto"/>
              <w:bottom w:val="nil"/>
              <w:right w:val="single" w:sz="4" w:space="0" w:color="auto"/>
            </w:tcBorders>
            <w:noWrap/>
            <w:hideMark/>
          </w:tcPr>
          <w:p w14:paraId="1347E53A" w14:textId="77777777" w:rsidR="00F22313" w:rsidRPr="00161742" w:rsidRDefault="00F22313" w:rsidP="00F22313">
            <w:pPr>
              <w:pStyle w:val="Tabletexte"/>
              <w:spacing w:before="40" w:after="40" w:line="240" w:lineRule="exact"/>
              <w:rPr>
                <w:position w:val="2"/>
                <w:lang w:val="fr-FR" w:eastAsia="fr-FR"/>
              </w:rPr>
            </w:pPr>
            <w:r>
              <w:rPr>
                <w:rFonts w:hint="cs"/>
                <w:position w:val="2"/>
                <w:rtl/>
                <w:lang w:val="fr-FR" w:eastAsia="fr-FR"/>
              </w:rPr>
              <w:t>النفقات</w:t>
            </w:r>
            <w:r w:rsidRPr="00161742">
              <w:rPr>
                <w:position w:val="2"/>
                <w:rtl/>
                <w:lang w:val="fr-FR" w:eastAsia="fr-FR"/>
              </w:rPr>
              <w:t xml:space="preserve"> القانونية</w:t>
            </w:r>
          </w:p>
        </w:tc>
        <w:tc>
          <w:tcPr>
            <w:tcW w:w="2222" w:type="dxa"/>
            <w:tcBorders>
              <w:top w:val="nil"/>
              <w:left w:val="single" w:sz="4" w:space="0" w:color="auto"/>
              <w:bottom w:val="nil"/>
              <w:right w:val="single" w:sz="4" w:space="0" w:color="auto"/>
            </w:tcBorders>
            <w:noWrap/>
            <w:vAlign w:val="bottom"/>
          </w:tcPr>
          <w:p w14:paraId="4831A3A2" w14:textId="755A084F" w:rsidR="00F22313" w:rsidRPr="00F22313" w:rsidRDefault="00F22313" w:rsidP="00F22313">
            <w:pPr>
              <w:pStyle w:val="Tabletexte"/>
              <w:spacing w:before="40" w:after="40" w:line="240" w:lineRule="exact"/>
              <w:rPr>
                <w:position w:val="2"/>
                <w:lang w:val="fr-FR" w:eastAsia="fr-FR"/>
              </w:rPr>
            </w:pPr>
            <w:r w:rsidRPr="00F22313">
              <w:rPr>
                <w:color w:val="000000"/>
              </w:rPr>
              <w:t>611</w:t>
            </w:r>
            <w:r>
              <w:rPr>
                <w:color w:val="000000"/>
              </w:rPr>
              <w:t xml:space="preserve">  </w:t>
            </w:r>
          </w:p>
        </w:tc>
        <w:tc>
          <w:tcPr>
            <w:tcW w:w="2222" w:type="dxa"/>
            <w:tcBorders>
              <w:top w:val="nil"/>
              <w:left w:val="single" w:sz="4" w:space="0" w:color="auto"/>
              <w:bottom w:val="nil"/>
              <w:right w:val="single" w:sz="4" w:space="0" w:color="auto"/>
            </w:tcBorders>
            <w:vAlign w:val="bottom"/>
          </w:tcPr>
          <w:p w14:paraId="335F5538" w14:textId="193EA514" w:rsidR="00F22313" w:rsidRPr="00F22313" w:rsidRDefault="00F22313" w:rsidP="00F22313">
            <w:pPr>
              <w:pStyle w:val="Tabletexte"/>
              <w:spacing w:before="40" w:after="40" w:line="240" w:lineRule="exact"/>
              <w:rPr>
                <w:position w:val="2"/>
                <w:rtl/>
                <w:lang w:val="fr-FR" w:eastAsia="fr-FR"/>
              </w:rPr>
            </w:pPr>
            <w:r w:rsidRPr="00F22313">
              <w:rPr>
                <w:color w:val="000000"/>
              </w:rPr>
              <w:t>536</w:t>
            </w:r>
            <w:r>
              <w:rPr>
                <w:color w:val="000000"/>
              </w:rPr>
              <w:t xml:space="preserve">  </w:t>
            </w:r>
          </w:p>
        </w:tc>
      </w:tr>
      <w:tr w:rsidR="00F22313" w:rsidRPr="00161742" w14:paraId="2725801B" w14:textId="77777777" w:rsidTr="00A51B6F">
        <w:trPr>
          <w:jc w:val="center"/>
        </w:trPr>
        <w:tc>
          <w:tcPr>
            <w:tcW w:w="5185" w:type="dxa"/>
            <w:tcBorders>
              <w:top w:val="nil"/>
              <w:left w:val="single" w:sz="4" w:space="0" w:color="auto"/>
              <w:bottom w:val="nil"/>
              <w:right w:val="single" w:sz="4" w:space="0" w:color="auto"/>
            </w:tcBorders>
            <w:noWrap/>
            <w:hideMark/>
          </w:tcPr>
          <w:p w14:paraId="3A696D75" w14:textId="77777777" w:rsidR="00F22313" w:rsidRPr="00161742" w:rsidRDefault="00F22313" w:rsidP="00F22313">
            <w:pPr>
              <w:pStyle w:val="Tabletexte"/>
              <w:spacing w:before="40" w:after="40" w:line="240" w:lineRule="exact"/>
              <w:rPr>
                <w:position w:val="2"/>
                <w:lang w:val="fr-FR" w:eastAsia="fr-FR"/>
              </w:rPr>
            </w:pPr>
            <w:r w:rsidRPr="00161742">
              <w:rPr>
                <w:position w:val="2"/>
                <w:rtl/>
                <w:lang w:val="fr-FR" w:eastAsia="fr-FR"/>
              </w:rPr>
              <w:t>تسوية الاحتياطيات والنفقات الأخرى</w:t>
            </w:r>
          </w:p>
        </w:tc>
        <w:tc>
          <w:tcPr>
            <w:tcW w:w="2222" w:type="dxa"/>
            <w:tcBorders>
              <w:top w:val="nil"/>
              <w:left w:val="single" w:sz="4" w:space="0" w:color="auto"/>
              <w:bottom w:val="nil"/>
              <w:right w:val="single" w:sz="4" w:space="0" w:color="auto"/>
            </w:tcBorders>
            <w:noWrap/>
            <w:vAlign w:val="bottom"/>
          </w:tcPr>
          <w:p w14:paraId="7998E35D" w14:textId="6626EE72" w:rsidR="00F22313" w:rsidRPr="00F22313" w:rsidRDefault="00F22313" w:rsidP="00F22313">
            <w:pPr>
              <w:pStyle w:val="Tabletexte"/>
              <w:spacing w:before="40" w:after="40" w:line="240" w:lineRule="exact"/>
              <w:rPr>
                <w:position w:val="2"/>
                <w:lang w:val="fr-FR" w:eastAsia="fr-FR"/>
              </w:rPr>
            </w:pPr>
            <w:r w:rsidRPr="00F22313">
              <w:rPr>
                <w:color w:val="000000"/>
              </w:rPr>
              <w:t>1</w:t>
            </w:r>
            <w:r>
              <w:rPr>
                <w:color w:val="000000"/>
              </w:rPr>
              <w:t xml:space="preserve"> </w:t>
            </w:r>
            <w:r w:rsidRPr="00F22313">
              <w:rPr>
                <w:color w:val="000000"/>
              </w:rPr>
              <w:t>784</w:t>
            </w:r>
            <w:r>
              <w:rPr>
                <w:color w:val="000000"/>
              </w:rPr>
              <w:t xml:space="preserve">  </w:t>
            </w:r>
          </w:p>
        </w:tc>
        <w:tc>
          <w:tcPr>
            <w:tcW w:w="2222" w:type="dxa"/>
            <w:tcBorders>
              <w:top w:val="nil"/>
              <w:left w:val="single" w:sz="4" w:space="0" w:color="auto"/>
              <w:bottom w:val="nil"/>
              <w:right w:val="single" w:sz="4" w:space="0" w:color="auto"/>
            </w:tcBorders>
            <w:vAlign w:val="bottom"/>
          </w:tcPr>
          <w:p w14:paraId="79575A06" w14:textId="17F1DA77" w:rsidR="00F22313" w:rsidRPr="00F22313" w:rsidRDefault="00F22313" w:rsidP="00F22313">
            <w:pPr>
              <w:pStyle w:val="Tabletexte"/>
              <w:spacing w:before="40" w:after="40" w:line="240" w:lineRule="exact"/>
              <w:rPr>
                <w:position w:val="2"/>
                <w:lang w:val="fr-FR" w:eastAsia="fr-FR"/>
              </w:rPr>
            </w:pPr>
            <w:r w:rsidRPr="00F22313">
              <w:rPr>
                <w:color w:val="000000"/>
              </w:rPr>
              <w:t>7</w:t>
            </w:r>
            <w:r>
              <w:rPr>
                <w:color w:val="000000"/>
              </w:rPr>
              <w:t xml:space="preserve"> </w:t>
            </w:r>
            <w:r w:rsidRPr="00F22313">
              <w:rPr>
                <w:color w:val="000000"/>
              </w:rPr>
              <w:t>289</w:t>
            </w:r>
            <w:r>
              <w:rPr>
                <w:color w:val="000000"/>
              </w:rPr>
              <w:t xml:space="preserve">  </w:t>
            </w:r>
          </w:p>
        </w:tc>
      </w:tr>
      <w:tr w:rsidR="00F22313" w:rsidRPr="00161742" w14:paraId="4350E15B" w14:textId="77777777" w:rsidTr="00CB02BC">
        <w:trPr>
          <w:jc w:val="center"/>
        </w:trPr>
        <w:tc>
          <w:tcPr>
            <w:tcW w:w="5185" w:type="dxa"/>
            <w:tcBorders>
              <w:top w:val="single" w:sz="4" w:space="0" w:color="auto"/>
              <w:left w:val="single" w:sz="4" w:space="0" w:color="auto"/>
              <w:bottom w:val="single" w:sz="4" w:space="0" w:color="auto"/>
              <w:right w:val="single" w:sz="4" w:space="0" w:color="auto"/>
            </w:tcBorders>
            <w:noWrap/>
            <w:hideMark/>
          </w:tcPr>
          <w:p w14:paraId="64B0633F" w14:textId="77777777" w:rsidR="00F22313" w:rsidRPr="00161742" w:rsidRDefault="00F22313" w:rsidP="00F22313">
            <w:pPr>
              <w:pStyle w:val="Tabletexte"/>
              <w:spacing w:before="40" w:after="40" w:line="240" w:lineRule="exact"/>
              <w:rPr>
                <w:b/>
                <w:bCs/>
                <w:position w:val="2"/>
                <w:lang w:val="fr-FR" w:eastAsia="fr-FR"/>
              </w:rPr>
            </w:pPr>
            <w:r w:rsidRPr="00161742">
              <w:rPr>
                <w:b/>
                <w:bCs/>
                <w:position w:val="2"/>
                <w:rtl/>
                <w:lang w:val="fr-FR" w:eastAsia="fr-FR"/>
              </w:rPr>
              <w:t>النفقات الأخرى</w:t>
            </w:r>
          </w:p>
        </w:tc>
        <w:tc>
          <w:tcPr>
            <w:tcW w:w="2222" w:type="dxa"/>
            <w:tcBorders>
              <w:top w:val="single" w:sz="4" w:space="0" w:color="auto"/>
              <w:left w:val="single" w:sz="4" w:space="0" w:color="auto"/>
              <w:bottom w:val="single" w:sz="4" w:space="0" w:color="auto"/>
              <w:right w:val="single" w:sz="4" w:space="0" w:color="auto"/>
            </w:tcBorders>
            <w:noWrap/>
            <w:vAlign w:val="bottom"/>
          </w:tcPr>
          <w:p w14:paraId="5DDC671D" w14:textId="5872F750" w:rsidR="00F22313" w:rsidRPr="00240CA1" w:rsidRDefault="00240CA1" w:rsidP="00F22313">
            <w:pPr>
              <w:pStyle w:val="Tabletexte"/>
              <w:spacing w:before="40" w:after="40" w:line="240" w:lineRule="exact"/>
              <w:rPr>
                <w:b/>
                <w:bCs/>
                <w:position w:val="2"/>
                <w:lang w:val="fr-FR" w:eastAsia="fr-FR"/>
              </w:rPr>
            </w:pPr>
            <w:r w:rsidRPr="00240CA1">
              <w:rPr>
                <w:b/>
                <w:bCs/>
                <w:color w:val="000000"/>
              </w:rPr>
              <w:t>2 937</w:t>
            </w:r>
            <w:r w:rsidR="00956BD6">
              <w:rPr>
                <w:b/>
                <w:bCs/>
                <w:color w:val="000000"/>
              </w:rPr>
              <w:t xml:space="preserve">  </w:t>
            </w:r>
          </w:p>
        </w:tc>
        <w:tc>
          <w:tcPr>
            <w:tcW w:w="2222" w:type="dxa"/>
            <w:tcBorders>
              <w:top w:val="single" w:sz="4" w:space="0" w:color="auto"/>
              <w:left w:val="single" w:sz="4" w:space="0" w:color="auto"/>
              <w:bottom w:val="single" w:sz="4" w:space="0" w:color="auto"/>
              <w:right w:val="single" w:sz="4" w:space="0" w:color="auto"/>
            </w:tcBorders>
            <w:vAlign w:val="bottom"/>
          </w:tcPr>
          <w:p w14:paraId="6B6CADB5" w14:textId="4D869533" w:rsidR="00F22313" w:rsidRPr="00240CA1" w:rsidRDefault="00240CA1" w:rsidP="00F22313">
            <w:pPr>
              <w:pStyle w:val="Tabletexte"/>
              <w:spacing w:before="40" w:after="40" w:line="240" w:lineRule="exact"/>
              <w:rPr>
                <w:b/>
                <w:bCs/>
                <w:position w:val="2"/>
                <w:lang w:val="fr-FR" w:eastAsia="fr-FR"/>
              </w:rPr>
            </w:pPr>
            <w:r w:rsidRPr="00240CA1">
              <w:rPr>
                <w:b/>
                <w:bCs/>
                <w:color w:val="000000"/>
              </w:rPr>
              <w:t>8 306</w:t>
            </w:r>
            <w:r w:rsidR="00F22313" w:rsidRPr="00240CA1">
              <w:rPr>
                <w:b/>
                <w:bCs/>
                <w:color w:val="000000"/>
              </w:rPr>
              <w:t> </w:t>
            </w:r>
            <w:r w:rsidR="00956BD6">
              <w:rPr>
                <w:b/>
                <w:bCs/>
                <w:color w:val="000000"/>
              </w:rPr>
              <w:t xml:space="preserve"> </w:t>
            </w:r>
          </w:p>
        </w:tc>
      </w:tr>
    </w:tbl>
    <w:p w14:paraId="10E2296B" w14:textId="77777777" w:rsidR="003D4E90" w:rsidRPr="004419CE" w:rsidRDefault="003D4E90" w:rsidP="003D4E90">
      <w:pPr>
        <w:spacing w:before="240"/>
        <w:rPr>
          <w:lang w:bidi="ar-EG"/>
        </w:rPr>
      </w:pPr>
      <w:r w:rsidRPr="000C31BD">
        <w:rPr>
          <w:rtl/>
          <w:lang w:bidi="ar-EG"/>
        </w:rPr>
        <w:t xml:space="preserve">ترتبط هذه النفقات بالمراجعة الخارجية السنوية الإلزامية لدفاتر حسابات الاتحاد التي يقوم بها ديوان الحسابات </w:t>
      </w:r>
      <w:r w:rsidRPr="000C31BD">
        <w:rPr>
          <w:rFonts w:hint="cs"/>
          <w:rtl/>
          <w:lang w:bidi="ar-EG"/>
        </w:rPr>
        <w:t>(</w:t>
      </w:r>
      <w:r w:rsidRPr="000C31BD">
        <w:rPr>
          <w:rtl/>
          <w:lang w:bidi="ar-EG"/>
        </w:rPr>
        <w:t>إيطاليا</w:t>
      </w:r>
      <w:r w:rsidRPr="000C31BD">
        <w:rPr>
          <w:rFonts w:hint="cs"/>
          <w:rtl/>
          <w:lang w:bidi="ar-EG"/>
        </w:rPr>
        <w:t>)</w:t>
      </w:r>
      <w:r w:rsidRPr="000C31BD">
        <w:rPr>
          <w:rtl/>
          <w:lang w:bidi="ar-EG"/>
        </w:rPr>
        <w:t>، وكذلك بمشاركة الاتحاد في اللجان والخدمات المشتركة بين مؤسسات منظومة الأمم المتحدة، مثل وحدة التفتيش المشتركة واللجنة الإدارية الرفيعة المستوى للأمم المتحدة والمكتب المعني بتكنولوجيا المعلومات والاتصالات.</w:t>
      </w:r>
    </w:p>
    <w:p w14:paraId="4F5B9AAD" w14:textId="77777777" w:rsidR="003D4E90" w:rsidRPr="00F47BF2" w:rsidRDefault="003D4E90" w:rsidP="003D4E90">
      <w:pPr>
        <w:rPr>
          <w:rtl/>
        </w:rPr>
      </w:pPr>
      <w:r w:rsidRPr="004419CE">
        <w:rPr>
          <w:rtl/>
          <w:lang w:bidi="ar-EG"/>
        </w:rPr>
        <w:t>وتتضمن النفقات القانونية التكاليف المقدرة بشأن حصيلة القضايا القانونية المفتوحة وكذلك التكلفة الوسطية للنفقات الإدارية فيما يتعلق بكل حالة مرفوعة إلى المحكمة.</w:t>
      </w:r>
    </w:p>
    <w:p w14:paraId="0849D085" w14:textId="77777777" w:rsidR="003D4E90" w:rsidRDefault="003D4E90" w:rsidP="003D4E90">
      <w:pPr>
        <w:rPr>
          <w:rtl/>
          <w:lang w:bidi="ar-EG"/>
        </w:rPr>
      </w:pPr>
      <w:r w:rsidRPr="004419CE">
        <w:rPr>
          <w:rFonts w:hint="cs"/>
          <w:rtl/>
          <w:lang w:bidi="ar-EG"/>
        </w:rPr>
        <w:t>ونشأ</w:t>
      </w:r>
      <w:r w:rsidRPr="004419CE">
        <w:rPr>
          <w:rtl/>
          <w:lang w:bidi="ar-EG"/>
        </w:rPr>
        <w:t xml:space="preserve"> بند "تسوية الاحتياطيات والنفقات الأخرى" بالدرجة الأولى عن تصفية الاحتياطي المخصص </w:t>
      </w:r>
      <w:r>
        <w:rPr>
          <w:rFonts w:hint="cs"/>
          <w:rtl/>
          <w:lang w:bidi="ar-EG"/>
        </w:rPr>
        <w:t>للديون</w:t>
      </w:r>
      <w:r w:rsidRPr="004419CE">
        <w:rPr>
          <w:rtl/>
          <w:lang w:bidi="ar-EG"/>
        </w:rPr>
        <w:t xml:space="preserve"> الهالكة</w:t>
      </w:r>
      <w:r>
        <w:rPr>
          <w:rFonts w:hint="cs"/>
          <w:rtl/>
          <w:lang w:bidi="ar-EG"/>
        </w:rPr>
        <w:t xml:space="preserve"> نتيجة سداد مستحقات متأخرة</w:t>
      </w:r>
      <w:r w:rsidRPr="004419CE">
        <w:rPr>
          <w:rFonts w:hint="cs"/>
          <w:rtl/>
          <w:lang w:bidi="ar-EG"/>
        </w:rPr>
        <w:t>.</w:t>
      </w:r>
    </w:p>
    <w:p w14:paraId="7EB59E61" w14:textId="14227DCF" w:rsidR="00F22313" w:rsidRPr="004419CE" w:rsidRDefault="00240CA1" w:rsidP="003D4E90">
      <w:pPr>
        <w:rPr>
          <w:rtl/>
          <w:lang w:bidi="ar-EG"/>
        </w:rPr>
      </w:pPr>
      <w:r>
        <w:rPr>
          <w:rFonts w:hint="cs"/>
          <w:rtl/>
          <w:lang w:bidi="ar-EG"/>
        </w:rPr>
        <w:t>و</w:t>
      </w:r>
      <w:r w:rsidRPr="00240CA1">
        <w:rPr>
          <w:rtl/>
          <w:lang w:bidi="ar-EG"/>
        </w:rPr>
        <w:t>في عام 2021، عاد مستوى ال</w:t>
      </w:r>
      <w:r w:rsidR="00402F4F">
        <w:rPr>
          <w:rFonts w:hint="cs"/>
          <w:rtl/>
          <w:lang w:bidi="ar-EG"/>
        </w:rPr>
        <w:t xml:space="preserve">نفقات </w:t>
      </w:r>
      <w:r w:rsidRPr="00240CA1">
        <w:rPr>
          <w:rtl/>
          <w:lang w:bidi="ar-EG"/>
        </w:rPr>
        <w:t xml:space="preserve">الأخرى إلى تكلفته المعتادة. </w:t>
      </w:r>
      <w:r w:rsidR="00402F4F">
        <w:rPr>
          <w:rFonts w:hint="cs"/>
          <w:rtl/>
          <w:lang w:bidi="ar-EG"/>
        </w:rPr>
        <w:t>و</w:t>
      </w:r>
      <w:r w:rsidRPr="00240CA1">
        <w:rPr>
          <w:rtl/>
          <w:lang w:bidi="ar-EG"/>
        </w:rPr>
        <w:t>يُعزى المستوى المرتفع بشكل استثنائي في عام 2020 بشكل أساسي إلى تمويل المشاريع في المبادرات الإقليمية.</w:t>
      </w:r>
    </w:p>
    <w:p w14:paraId="7BD8084A" w14:textId="77777777" w:rsidR="003D4E90" w:rsidRPr="004419CE" w:rsidRDefault="003D4E90" w:rsidP="00956BD6">
      <w:pPr>
        <w:pStyle w:val="Heading5"/>
        <w:spacing w:after="120"/>
        <w:rPr>
          <w:rtl/>
        </w:rPr>
      </w:pPr>
      <w:bookmarkStart w:id="1009" w:name="_Toc452156660"/>
      <w:bookmarkStart w:id="1010" w:name="_Toc112318711"/>
      <w:r w:rsidRPr="004419CE">
        <w:rPr>
          <w:rtl/>
        </w:rPr>
        <w:t>النفقات المالية</w:t>
      </w:r>
      <w:bookmarkEnd w:id="1009"/>
      <w:bookmarkEnd w:id="1010"/>
    </w:p>
    <w:tbl>
      <w:tblPr>
        <w:bidiVisual/>
        <w:tblW w:w="5000" w:type="pct"/>
        <w:jc w:val="center"/>
        <w:tblLayout w:type="fixed"/>
        <w:tblLook w:val="04A0" w:firstRow="1" w:lastRow="0" w:firstColumn="1" w:lastColumn="0" w:noHBand="0" w:noVBand="1"/>
      </w:tblPr>
      <w:tblGrid>
        <w:gridCol w:w="4815"/>
        <w:gridCol w:w="2407"/>
        <w:gridCol w:w="2407"/>
      </w:tblGrid>
      <w:tr w:rsidR="00F22313" w:rsidRPr="00161742" w14:paraId="54D89655" w14:textId="77777777" w:rsidTr="00710E18">
        <w:trPr>
          <w:jc w:val="center"/>
        </w:trPr>
        <w:tc>
          <w:tcPr>
            <w:tcW w:w="4815" w:type="dxa"/>
            <w:tcBorders>
              <w:top w:val="single" w:sz="4" w:space="0" w:color="auto"/>
              <w:left w:val="single" w:sz="4" w:space="0" w:color="auto"/>
              <w:bottom w:val="single" w:sz="4" w:space="0" w:color="auto"/>
              <w:right w:val="single" w:sz="4" w:space="0" w:color="auto"/>
            </w:tcBorders>
            <w:noWrap/>
            <w:vAlign w:val="center"/>
            <w:hideMark/>
          </w:tcPr>
          <w:p w14:paraId="29C2F785" w14:textId="77777777" w:rsidR="00F22313" w:rsidRPr="00161742" w:rsidRDefault="00F22313" w:rsidP="00F22313">
            <w:pPr>
              <w:pStyle w:val="TableHead"/>
              <w:keepLines/>
              <w:spacing w:before="40" w:after="40" w:line="240" w:lineRule="exact"/>
              <w:rPr>
                <w:position w:val="2"/>
                <w:rtl/>
                <w:lang w:eastAsia="en-US" w:bidi="ar-EG"/>
              </w:rPr>
            </w:pPr>
            <w:r w:rsidRPr="00161742">
              <w:rPr>
                <w:position w:val="2"/>
                <w:rtl/>
                <w:lang w:eastAsia="en-US" w:bidi="ar-EG"/>
              </w:rPr>
              <w:t>بآلاف الفرنكات السويسرية</w:t>
            </w:r>
          </w:p>
        </w:tc>
        <w:tc>
          <w:tcPr>
            <w:tcW w:w="2407" w:type="dxa"/>
            <w:tcBorders>
              <w:top w:val="single" w:sz="4" w:space="0" w:color="auto"/>
              <w:left w:val="single" w:sz="4" w:space="0" w:color="auto"/>
              <w:bottom w:val="single" w:sz="4" w:space="0" w:color="auto"/>
              <w:right w:val="single" w:sz="4" w:space="0" w:color="auto"/>
            </w:tcBorders>
            <w:vAlign w:val="center"/>
          </w:tcPr>
          <w:p w14:paraId="379E6DE0" w14:textId="7E7F3DA3" w:rsidR="00F22313" w:rsidRPr="00F22313" w:rsidRDefault="00F22313" w:rsidP="00F22313">
            <w:pPr>
              <w:pStyle w:val="TableHead"/>
              <w:keepLines/>
              <w:spacing w:before="40" w:after="40" w:line="240" w:lineRule="exact"/>
              <w:jc w:val="left"/>
              <w:rPr>
                <w:position w:val="2"/>
                <w:lang w:eastAsia="en-US" w:bidi="ar-EG"/>
              </w:rPr>
            </w:pPr>
            <w:r w:rsidRPr="00F22313">
              <w:rPr>
                <w:color w:val="000000"/>
              </w:rPr>
              <w:t>2021</w:t>
            </w:r>
          </w:p>
        </w:tc>
        <w:tc>
          <w:tcPr>
            <w:tcW w:w="2407" w:type="dxa"/>
            <w:tcBorders>
              <w:top w:val="single" w:sz="4" w:space="0" w:color="auto"/>
              <w:left w:val="single" w:sz="4" w:space="0" w:color="auto"/>
              <w:bottom w:val="single" w:sz="4" w:space="0" w:color="auto"/>
              <w:right w:val="single" w:sz="4" w:space="0" w:color="auto"/>
            </w:tcBorders>
            <w:vAlign w:val="center"/>
          </w:tcPr>
          <w:p w14:paraId="53EA0BEE" w14:textId="48ED8E8C" w:rsidR="00F22313" w:rsidRPr="00F22313" w:rsidRDefault="00F22313" w:rsidP="00F22313">
            <w:pPr>
              <w:pStyle w:val="TableHead"/>
              <w:keepLines/>
              <w:spacing w:before="40" w:after="40" w:line="240" w:lineRule="exact"/>
              <w:jc w:val="left"/>
              <w:rPr>
                <w:position w:val="2"/>
                <w:lang w:eastAsia="en-US" w:bidi="ar-EG"/>
              </w:rPr>
            </w:pPr>
            <w:r w:rsidRPr="00F22313">
              <w:rPr>
                <w:color w:val="000000"/>
              </w:rPr>
              <w:t>2020</w:t>
            </w:r>
          </w:p>
        </w:tc>
      </w:tr>
      <w:tr w:rsidR="00F22313" w:rsidRPr="00161742" w14:paraId="5B80FAD3" w14:textId="77777777" w:rsidTr="00A51B6F">
        <w:trPr>
          <w:jc w:val="center"/>
        </w:trPr>
        <w:tc>
          <w:tcPr>
            <w:tcW w:w="4815" w:type="dxa"/>
            <w:tcBorders>
              <w:left w:val="single" w:sz="4" w:space="0" w:color="auto"/>
              <w:bottom w:val="nil"/>
              <w:right w:val="single" w:sz="4" w:space="0" w:color="auto"/>
            </w:tcBorders>
            <w:noWrap/>
          </w:tcPr>
          <w:p w14:paraId="10365939" w14:textId="77777777" w:rsidR="00F22313" w:rsidRPr="00161742" w:rsidRDefault="00F22313" w:rsidP="00F22313">
            <w:pPr>
              <w:pStyle w:val="Tabletexte"/>
              <w:keepNext/>
              <w:keepLines/>
              <w:spacing w:before="40" w:after="40" w:line="240" w:lineRule="exact"/>
              <w:rPr>
                <w:position w:val="2"/>
                <w:rtl/>
                <w:lang w:val="fr-FR" w:eastAsia="fr-FR"/>
              </w:rPr>
            </w:pPr>
          </w:p>
        </w:tc>
        <w:tc>
          <w:tcPr>
            <w:tcW w:w="2407" w:type="dxa"/>
            <w:tcBorders>
              <w:left w:val="single" w:sz="4" w:space="0" w:color="auto"/>
              <w:bottom w:val="nil"/>
              <w:right w:val="single" w:sz="4" w:space="0" w:color="auto"/>
            </w:tcBorders>
            <w:noWrap/>
            <w:vAlign w:val="bottom"/>
          </w:tcPr>
          <w:p w14:paraId="10099536" w14:textId="2E0368EE" w:rsidR="00F22313" w:rsidRPr="00F22313" w:rsidRDefault="00F22313" w:rsidP="00F22313">
            <w:pPr>
              <w:pStyle w:val="Tabletexte"/>
              <w:keepNext/>
              <w:keepLines/>
              <w:spacing w:before="40" w:after="40" w:line="240" w:lineRule="exact"/>
              <w:rPr>
                <w:position w:val="2"/>
                <w:lang w:val="fr-FR" w:eastAsia="fr-FR"/>
              </w:rPr>
            </w:pPr>
          </w:p>
        </w:tc>
        <w:tc>
          <w:tcPr>
            <w:tcW w:w="2407" w:type="dxa"/>
            <w:tcBorders>
              <w:left w:val="single" w:sz="4" w:space="0" w:color="auto"/>
              <w:bottom w:val="nil"/>
              <w:right w:val="single" w:sz="4" w:space="0" w:color="auto"/>
            </w:tcBorders>
            <w:vAlign w:val="bottom"/>
          </w:tcPr>
          <w:p w14:paraId="5AADE041" w14:textId="53DD33B9" w:rsidR="00F22313" w:rsidRPr="00F22313" w:rsidRDefault="00F22313" w:rsidP="00F22313">
            <w:pPr>
              <w:pStyle w:val="Tabletexte"/>
              <w:keepNext/>
              <w:keepLines/>
              <w:spacing w:before="40" w:after="40" w:line="240" w:lineRule="exact"/>
              <w:rPr>
                <w:position w:val="2"/>
                <w:lang w:val="fr-FR" w:eastAsia="fr-FR"/>
              </w:rPr>
            </w:pPr>
          </w:p>
        </w:tc>
      </w:tr>
      <w:tr w:rsidR="00F22313" w:rsidRPr="00161742" w14:paraId="5DA12B49" w14:textId="77777777" w:rsidTr="00A51B6F">
        <w:trPr>
          <w:jc w:val="center"/>
        </w:trPr>
        <w:tc>
          <w:tcPr>
            <w:tcW w:w="4815" w:type="dxa"/>
            <w:tcBorders>
              <w:left w:val="single" w:sz="4" w:space="0" w:color="auto"/>
              <w:bottom w:val="nil"/>
              <w:right w:val="single" w:sz="4" w:space="0" w:color="auto"/>
            </w:tcBorders>
            <w:noWrap/>
            <w:hideMark/>
          </w:tcPr>
          <w:p w14:paraId="140C11CC" w14:textId="77777777" w:rsidR="00F22313" w:rsidRPr="00161742" w:rsidRDefault="00F22313" w:rsidP="00F22313">
            <w:pPr>
              <w:pStyle w:val="Tabletexte"/>
              <w:keepNext/>
              <w:keepLines/>
              <w:spacing w:before="40" w:after="40" w:line="240" w:lineRule="exact"/>
              <w:rPr>
                <w:position w:val="2"/>
                <w:rtl/>
                <w:lang w:val="fr-FR" w:eastAsia="fr-FR"/>
              </w:rPr>
            </w:pPr>
            <w:r w:rsidRPr="00161742">
              <w:rPr>
                <w:position w:val="2"/>
                <w:rtl/>
                <w:lang w:val="fr-FR" w:eastAsia="fr-FR"/>
              </w:rPr>
              <w:t>نفقات مصرفية</w:t>
            </w:r>
          </w:p>
        </w:tc>
        <w:tc>
          <w:tcPr>
            <w:tcW w:w="2407" w:type="dxa"/>
            <w:tcBorders>
              <w:left w:val="single" w:sz="4" w:space="0" w:color="auto"/>
              <w:bottom w:val="nil"/>
              <w:right w:val="single" w:sz="4" w:space="0" w:color="auto"/>
            </w:tcBorders>
            <w:noWrap/>
            <w:vAlign w:val="bottom"/>
          </w:tcPr>
          <w:p w14:paraId="2E138D90" w14:textId="20A51AAB" w:rsidR="00F22313" w:rsidRPr="00F22313" w:rsidRDefault="00F22313" w:rsidP="00F22313">
            <w:pPr>
              <w:pStyle w:val="Tabletexte"/>
              <w:keepNext/>
              <w:keepLines/>
              <w:spacing w:before="40" w:after="40" w:line="240" w:lineRule="exact"/>
              <w:rPr>
                <w:position w:val="2"/>
                <w:lang w:val="fr-FR" w:eastAsia="fr-FR"/>
              </w:rPr>
            </w:pPr>
            <w:r w:rsidRPr="00F22313">
              <w:rPr>
                <w:color w:val="000000"/>
              </w:rPr>
              <w:t>550</w:t>
            </w:r>
            <w:r>
              <w:rPr>
                <w:color w:val="000000"/>
              </w:rPr>
              <w:t xml:space="preserve">  </w:t>
            </w:r>
          </w:p>
        </w:tc>
        <w:tc>
          <w:tcPr>
            <w:tcW w:w="2407" w:type="dxa"/>
            <w:tcBorders>
              <w:left w:val="single" w:sz="4" w:space="0" w:color="auto"/>
              <w:bottom w:val="nil"/>
              <w:right w:val="single" w:sz="4" w:space="0" w:color="auto"/>
            </w:tcBorders>
            <w:vAlign w:val="bottom"/>
          </w:tcPr>
          <w:p w14:paraId="3F2A879B" w14:textId="7A22001E" w:rsidR="00F22313" w:rsidRPr="00F22313" w:rsidRDefault="00F22313" w:rsidP="00F22313">
            <w:pPr>
              <w:pStyle w:val="Tabletexte"/>
              <w:keepNext/>
              <w:keepLines/>
              <w:spacing w:before="40" w:after="40" w:line="240" w:lineRule="exact"/>
              <w:rPr>
                <w:position w:val="2"/>
                <w:rtl/>
                <w:lang w:val="fr-FR" w:eastAsia="fr-FR"/>
              </w:rPr>
            </w:pPr>
            <w:r w:rsidRPr="00F22313">
              <w:rPr>
                <w:color w:val="000000"/>
              </w:rPr>
              <w:t>143</w:t>
            </w:r>
            <w:r>
              <w:rPr>
                <w:color w:val="000000"/>
              </w:rPr>
              <w:t xml:space="preserve">  </w:t>
            </w:r>
          </w:p>
        </w:tc>
      </w:tr>
      <w:tr w:rsidR="00F22313" w:rsidRPr="00161742" w14:paraId="1DEF5080" w14:textId="77777777" w:rsidTr="00A51B6F">
        <w:trPr>
          <w:jc w:val="center"/>
        </w:trPr>
        <w:tc>
          <w:tcPr>
            <w:tcW w:w="4815" w:type="dxa"/>
            <w:tcBorders>
              <w:top w:val="nil"/>
              <w:left w:val="single" w:sz="4" w:space="0" w:color="auto"/>
              <w:bottom w:val="nil"/>
              <w:right w:val="single" w:sz="4" w:space="0" w:color="auto"/>
            </w:tcBorders>
            <w:noWrap/>
            <w:hideMark/>
          </w:tcPr>
          <w:p w14:paraId="0B067187" w14:textId="77777777" w:rsidR="00F22313" w:rsidRPr="00BA54D0" w:rsidRDefault="00F22313" w:rsidP="00F22313">
            <w:pPr>
              <w:pStyle w:val="Tabletexte"/>
              <w:keepNext/>
              <w:keepLines/>
              <w:spacing w:before="40" w:after="40" w:line="240" w:lineRule="exact"/>
              <w:rPr>
                <w:position w:val="2"/>
                <w:lang w:eastAsia="fr-FR"/>
              </w:rPr>
            </w:pPr>
            <w:r w:rsidRPr="00161742">
              <w:rPr>
                <w:position w:val="2"/>
                <w:rtl/>
                <w:lang w:val="fr-FR" w:eastAsia="fr-FR"/>
              </w:rPr>
              <w:t>خسائر محققة في سعر الصرف</w:t>
            </w:r>
          </w:p>
        </w:tc>
        <w:tc>
          <w:tcPr>
            <w:tcW w:w="2407" w:type="dxa"/>
            <w:tcBorders>
              <w:top w:val="nil"/>
              <w:left w:val="single" w:sz="4" w:space="0" w:color="auto"/>
              <w:bottom w:val="nil"/>
              <w:right w:val="single" w:sz="4" w:space="0" w:color="auto"/>
            </w:tcBorders>
            <w:noWrap/>
            <w:vAlign w:val="bottom"/>
          </w:tcPr>
          <w:p w14:paraId="113E1200" w14:textId="17B0682A" w:rsidR="00F22313" w:rsidRPr="00F22313" w:rsidRDefault="00F22313" w:rsidP="00F22313">
            <w:pPr>
              <w:pStyle w:val="Tabletexte"/>
              <w:keepNext/>
              <w:keepLines/>
              <w:spacing w:before="40" w:after="40" w:line="240" w:lineRule="exact"/>
              <w:rPr>
                <w:position w:val="2"/>
                <w:lang w:val="fr-FR" w:eastAsia="fr-FR"/>
              </w:rPr>
            </w:pPr>
            <w:r w:rsidRPr="00F22313">
              <w:rPr>
                <w:color w:val="000000"/>
              </w:rPr>
              <w:t>133</w:t>
            </w:r>
            <w:r>
              <w:rPr>
                <w:color w:val="000000"/>
              </w:rPr>
              <w:t xml:space="preserve">  </w:t>
            </w:r>
          </w:p>
        </w:tc>
        <w:tc>
          <w:tcPr>
            <w:tcW w:w="2407" w:type="dxa"/>
            <w:tcBorders>
              <w:top w:val="nil"/>
              <w:left w:val="single" w:sz="4" w:space="0" w:color="auto"/>
              <w:bottom w:val="nil"/>
              <w:right w:val="single" w:sz="4" w:space="0" w:color="auto"/>
            </w:tcBorders>
            <w:vAlign w:val="bottom"/>
          </w:tcPr>
          <w:p w14:paraId="15454832" w14:textId="04600395" w:rsidR="00F22313" w:rsidRPr="00F22313" w:rsidRDefault="00F22313" w:rsidP="00F22313">
            <w:pPr>
              <w:pStyle w:val="Tabletexte"/>
              <w:keepNext/>
              <w:keepLines/>
              <w:spacing w:before="40" w:after="40" w:line="240" w:lineRule="exact"/>
              <w:rPr>
                <w:position w:val="2"/>
                <w:lang w:val="fr-FR" w:eastAsia="fr-FR"/>
              </w:rPr>
            </w:pPr>
            <w:r w:rsidRPr="00F22313">
              <w:rPr>
                <w:color w:val="000000"/>
              </w:rPr>
              <w:t>210</w:t>
            </w:r>
            <w:r>
              <w:rPr>
                <w:color w:val="000000"/>
              </w:rPr>
              <w:t xml:space="preserve">  </w:t>
            </w:r>
          </w:p>
        </w:tc>
      </w:tr>
      <w:tr w:rsidR="00F22313" w:rsidRPr="00161742" w14:paraId="1BA6E213" w14:textId="77777777" w:rsidTr="00A51B6F">
        <w:trPr>
          <w:jc w:val="center"/>
        </w:trPr>
        <w:tc>
          <w:tcPr>
            <w:tcW w:w="4815" w:type="dxa"/>
            <w:tcBorders>
              <w:top w:val="nil"/>
              <w:left w:val="single" w:sz="4" w:space="0" w:color="auto"/>
              <w:bottom w:val="nil"/>
              <w:right w:val="single" w:sz="4" w:space="0" w:color="auto"/>
            </w:tcBorders>
            <w:noWrap/>
            <w:hideMark/>
          </w:tcPr>
          <w:p w14:paraId="00F00A08" w14:textId="77777777" w:rsidR="00F22313" w:rsidRPr="00BA54D0" w:rsidRDefault="00F22313" w:rsidP="00F22313">
            <w:pPr>
              <w:pStyle w:val="Tabletexte"/>
              <w:keepNext/>
              <w:keepLines/>
              <w:spacing w:before="40" w:after="40" w:line="240" w:lineRule="exact"/>
              <w:rPr>
                <w:position w:val="2"/>
                <w:lang w:eastAsia="fr-FR"/>
              </w:rPr>
            </w:pPr>
            <w:r w:rsidRPr="00161742">
              <w:rPr>
                <w:position w:val="2"/>
                <w:rtl/>
                <w:lang w:val="fr-FR" w:eastAsia="fr-FR"/>
              </w:rPr>
              <w:t>خسائر غير محققة في سعر الصرف</w:t>
            </w:r>
          </w:p>
        </w:tc>
        <w:tc>
          <w:tcPr>
            <w:tcW w:w="2407" w:type="dxa"/>
            <w:tcBorders>
              <w:top w:val="nil"/>
              <w:left w:val="single" w:sz="4" w:space="0" w:color="auto"/>
              <w:bottom w:val="nil"/>
              <w:right w:val="single" w:sz="4" w:space="0" w:color="auto"/>
            </w:tcBorders>
            <w:noWrap/>
            <w:vAlign w:val="bottom"/>
          </w:tcPr>
          <w:p w14:paraId="13BD8BFB" w14:textId="3500BE72" w:rsidR="00F22313" w:rsidRPr="00F22313" w:rsidRDefault="00F22313" w:rsidP="00F22313">
            <w:pPr>
              <w:pStyle w:val="Tabletexte"/>
              <w:keepNext/>
              <w:keepLines/>
              <w:spacing w:before="40" w:after="40" w:line="240" w:lineRule="exact"/>
              <w:rPr>
                <w:position w:val="2"/>
                <w:lang w:val="fr-FR" w:eastAsia="fr-FR"/>
              </w:rPr>
            </w:pPr>
            <w:r w:rsidRPr="00F22313">
              <w:rPr>
                <w:color w:val="000000"/>
              </w:rPr>
              <w:t>1 245</w:t>
            </w:r>
            <w:r>
              <w:rPr>
                <w:color w:val="000000"/>
              </w:rPr>
              <w:t>–</w:t>
            </w:r>
          </w:p>
        </w:tc>
        <w:tc>
          <w:tcPr>
            <w:tcW w:w="2407" w:type="dxa"/>
            <w:tcBorders>
              <w:top w:val="nil"/>
              <w:left w:val="single" w:sz="4" w:space="0" w:color="auto"/>
              <w:bottom w:val="nil"/>
              <w:right w:val="single" w:sz="4" w:space="0" w:color="auto"/>
            </w:tcBorders>
            <w:vAlign w:val="bottom"/>
          </w:tcPr>
          <w:p w14:paraId="69AFE311" w14:textId="35E3301D" w:rsidR="00F22313" w:rsidRPr="00F22313" w:rsidRDefault="00F22313" w:rsidP="00F22313">
            <w:pPr>
              <w:pStyle w:val="Tabletexte"/>
              <w:keepNext/>
              <w:keepLines/>
              <w:spacing w:before="40" w:after="40" w:line="240" w:lineRule="exact"/>
              <w:rPr>
                <w:position w:val="2"/>
                <w:lang w:val="fr-FR" w:eastAsia="fr-FR"/>
              </w:rPr>
            </w:pPr>
            <w:r w:rsidRPr="00F22313">
              <w:rPr>
                <w:color w:val="000000"/>
              </w:rPr>
              <w:t>14 716</w:t>
            </w:r>
            <w:r>
              <w:rPr>
                <w:color w:val="000000"/>
              </w:rPr>
              <w:t xml:space="preserve">  </w:t>
            </w:r>
          </w:p>
        </w:tc>
      </w:tr>
      <w:tr w:rsidR="00F22313" w:rsidRPr="00161742" w14:paraId="34E73A12" w14:textId="77777777" w:rsidTr="00A51B6F">
        <w:trPr>
          <w:jc w:val="center"/>
        </w:trPr>
        <w:tc>
          <w:tcPr>
            <w:tcW w:w="4815" w:type="dxa"/>
            <w:tcBorders>
              <w:top w:val="nil"/>
              <w:left w:val="single" w:sz="4" w:space="0" w:color="auto"/>
              <w:bottom w:val="nil"/>
              <w:right w:val="single" w:sz="4" w:space="0" w:color="auto"/>
            </w:tcBorders>
            <w:noWrap/>
          </w:tcPr>
          <w:p w14:paraId="6AF99BBF" w14:textId="77777777" w:rsidR="00F22313" w:rsidRPr="00161742" w:rsidRDefault="00F22313" w:rsidP="00F22313">
            <w:pPr>
              <w:pStyle w:val="Tabletexte"/>
              <w:keepNext/>
              <w:keepLines/>
              <w:spacing w:before="40" w:after="40" w:line="240" w:lineRule="exact"/>
              <w:rPr>
                <w:position w:val="2"/>
                <w:rtl/>
                <w:lang w:val="fr-FR" w:eastAsia="fr-FR"/>
              </w:rPr>
            </w:pPr>
          </w:p>
        </w:tc>
        <w:tc>
          <w:tcPr>
            <w:tcW w:w="2407" w:type="dxa"/>
            <w:tcBorders>
              <w:top w:val="nil"/>
              <w:left w:val="single" w:sz="4" w:space="0" w:color="auto"/>
              <w:bottom w:val="nil"/>
              <w:right w:val="single" w:sz="4" w:space="0" w:color="auto"/>
            </w:tcBorders>
            <w:noWrap/>
            <w:vAlign w:val="bottom"/>
          </w:tcPr>
          <w:p w14:paraId="04D8D1F8" w14:textId="68162210" w:rsidR="00F22313" w:rsidRPr="00F22313" w:rsidRDefault="00F22313" w:rsidP="00F22313">
            <w:pPr>
              <w:pStyle w:val="Tabletexte"/>
              <w:keepNext/>
              <w:keepLines/>
              <w:spacing w:before="40" w:after="40" w:line="240" w:lineRule="exact"/>
              <w:rPr>
                <w:position w:val="2"/>
                <w:lang w:val="fr-FR" w:eastAsia="fr-FR"/>
              </w:rPr>
            </w:pPr>
          </w:p>
        </w:tc>
        <w:tc>
          <w:tcPr>
            <w:tcW w:w="2407" w:type="dxa"/>
            <w:tcBorders>
              <w:top w:val="nil"/>
              <w:left w:val="single" w:sz="4" w:space="0" w:color="auto"/>
              <w:bottom w:val="nil"/>
              <w:right w:val="single" w:sz="4" w:space="0" w:color="auto"/>
            </w:tcBorders>
            <w:vAlign w:val="bottom"/>
          </w:tcPr>
          <w:p w14:paraId="0CFBDA02" w14:textId="3425A232" w:rsidR="00F22313" w:rsidRPr="00F22313" w:rsidRDefault="00F22313" w:rsidP="00F22313">
            <w:pPr>
              <w:pStyle w:val="Tabletexte"/>
              <w:keepNext/>
              <w:keepLines/>
              <w:spacing w:before="40" w:after="40" w:line="240" w:lineRule="exact"/>
              <w:rPr>
                <w:position w:val="2"/>
                <w:lang w:val="fr-FR" w:eastAsia="fr-FR"/>
              </w:rPr>
            </w:pPr>
          </w:p>
        </w:tc>
      </w:tr>
      <w:tr w:rsidR="00F22313" w:rsidRPr="00161742" w14:paraId="5A0D2C57" w14:textId="77777777" w:rsidTr="00A51B6F">
        <w:trPr>
          <w:jc w:val="center"/>
        </w:trPr>
        <w:tc>
          <w:tcPr>
            <w:tcW w:w="4815" w:type="dxa"/>
            <w:tcBorders>
              <w:top w:val="single" w:sz="4" w:space="0" w:color="auto"/>
              <w:left w:val="single" w:sz="4" w:space="0" w:color="auto"/>
              <w:bottom w:val="single" w:sz="4" w:space="0" w:color="auto"/>
              <w:right w:val="single" w:sz="4" w:space="0" w:color="auto"/>
            </w:tcBorders>
            <w:noWrap/>
            <w:hideMark/>
          </w:tcPr>
          <w:p w14:paraId="6C3BBB6E" w14:textId="77777777" w:rsidR="00F22313" w:rsidRPr="00161742" w:rsidRDefault="00F22313" w:rsidP="00F22313">
            <w:pPr>
              <w:pStyle w:val="Tabletexte"/>
              <w:keepNext/>
              <w:keepLines/>
              <w:spacing w:before="40" w:after="40" w:line="240" w:lineRule="exact"/>
              <w:rPr>
                <w:b/>
                <w:bCs/>
                <w:position w:val="2"/>
                <w:lang w:val="fr-FR" w:eastAsia="fr-FR"/>
              </w:rPr>
            </w:pPr>
            <w:r w:rsidRPr="00161742">
              <w:rPr>
                <w:b/>
                <w:bCs/>
                <w:position w:val="2"/>
                <w:rtl/>
                <w:lang w:val="fr-FR" w:eastAsia="fr-FR"/>
              </w:rPr>
              <w:t>النفقات المالية</w:t>
            </w:r>
          </w:p>
        </w:tc>
        <w:tc>
          <w:tcPr>
            <w:tcW w:w="2407" w:type="dxa"/>
            <w:tcBorders>
              <w:top w:val="single" w:sz="4" w:space="0" w:color="auto"/>
              <w:left w:val="single" w:sz="4" w:space="0" w:color="auto"/>
              <w:bottom w:val="single" w:sz="4" w:space="0" w:color="auto"/>
              <w:right w:val="single" w:sz="4" w:space="0" w:color="auto"/>
            </w:tcBorders>
            <w:noWrap/>
            <w:vAlign w:val="center"/>
          </w:tcPr>
          <w:p w14:paraId="4A926492" w14:textId="534E44A5" w:rsidR="00F22313" w:rsidRPr="00F22313" w:rsidRDefault="00F22313" w:rsidP="00F22313">
            <w:pPr>
              <w:pStyle w:val="Tabletexte"/>
              <w:keepNext/>
              <w:keepLines/>
              <w:spacing w:before="40" w:after="40" w:line="240" w:lineRule="exact"/>
              <w:rPr>
                <w:b/>
                <w:bCs/>
                <w:position w:val="2"/>
                <w:lang w:val="fr-FR" w:eastAsia="fr-FR"/>
              </w:rPr>
            </w:pPr>
            <w:r w:rsidRPr="00F22313">
              <w:rPr>
                <w:b/>
                <w:bCs/>
                <w:color w:val="000000"/>
              </w:rPr>
              <w:t>561</w:t>
            </w:r>
            <w:r>
              <w:rPr>
                <w:b/>
                <w:bCs/>
                <w:color w:val="000000"/>
              </w:rPr>
              <w:t>–</w:t>
            </w:r>
          </w:p>
        </w:tc>
        <w:tc>
          <w:tcPr>
            <w:tcW w:w="2407" w:type="dxa"/>
            <w:tcBorders>
              <w:top w:val="single" w:sz="4" w:space="0" w:color="auto"/>
              <w:left w:val="single" w:sz="4" w:space="0" w:color="auto"/>
              <w:bottom w:val="single" w:sz="4" w:space="0" w:color="auto"/>
              <w:right w:val="single" w:sz="4" w:space="0" w:color="auto"/>
            </w:tcBorders>
            <w:vAlign w:val="center"/>
          </w:tcPr>
          <w:p w14:paraId="6D290762" w14:textId="57B3CD41" w:rsidR="00F22313" w:rsidRPr="00F22313" w:rsidRDefault="00F22313" w:rsidP="00F22313">
            <w:pPr>
              <w:pStyle w:val="Tabletexte"/>
              <w:keepNext/>
              <w:keepLines/>
              <w:spacing w:before="40" w:after="40" w:line="240" w:lineRule="exact"/>
              <w:rPr>
                <w:b/>
                <w:bCs/>
                <w:position w:val="2"/>
                <w:rtl/>
                <w:lang w:val="fr-FR" w:eastAsia="fr-FR" w:bidi="ar-EG"/>
              </w:rPr>
            </w:pPr>
            <w:r w:rsidRPr="00F22313">
              <w:rPr>
                <w:b/>
                <w:bCs/>
                <w:color w:val="000000"/>
              </w:rPr>
              <w:t>15 069</w:t>
            </w:r>
            <w:r>
              <w:rPr>
                <w:b/>
                <w:bCs/>
                <w:color w:val="000000"/>
              </w:rPr>
              <w:t xml:space="preserve">  </w:t>
            </w:r>
          </w:p>
        </w:tc>
      </w:tr>
    </w:tbl>
    <w:p w14:paraId="466AFB9E" w14:textId="77777777" w:rsidR="003D4E90" w:rsidRDefault="003D4E90" w:rsidP="003D4E90">
      <w:pPr>
        <w:spacing w:before="240"/>
        <w:rPr>
          <w:rtl/>
          <w:lang w:bidi="ar-EG"/>
        </w:rPr>
      </w:pPr>
      <w:r>
        <w:rPr>
          <w:rFonts w:hint="cs"/>
          <w:rtl/>
          <w:lang w:bidi="ar-EG"/>
        </w:rPr>
        <w:t>و</w:t>
      </w:r>
      <w:r w:rsidRPr="004419CE">
        <w:rPr>
          <w:rtl/>
          <w:lang w:bidi="ar-EG"/>
        </w:rPr>
        <w:t xml:space="preserve">تأتي خسائر سعر الصرف المحققة وغير المحققة بالدرجة الأولى من إعادة تقييم البنود المفتوحة بعملات أخرى وقت </w:t>
      </w:r>
      <w:r w:rsidRPr="004419CE">
        <w:rPr>
          <w:rFonts w:hint="cs"/>
          <w:rtl/>
          <w:lang w:bidi="ar-EG"/>
        </w:rPr>
        <w:t>إغلاق</w:t>
      </w:r>
      <w:r w:rsidRPr="004419CE">
        <w:rPr>
          <w:rtl/>
          <w:lang w:bidi="ar-EG"/>
        </w:rPr>
        <w:t xml:space="preserve"> الحسابات السنوية.</w:t>
      </w:r>
      <w:r w:rsidRPr="004419CE">
        <w:rPr>
          <w:rFonts w:hint="cs"/>
          <w:rtl/>
          <w:lang w:bidi="ar-EG"/>
        </w:rPr>
        <w:t xml:space="preserve"> و</w:t>
      </w:r>
      <w:r>
        <w:rPr>
          <w:rFonts w:hint="cs"/>
          <w:rtl/>
          <w:lang w:bidi="ar-EG"/>
        </w:rPr>
        <w:t xml:space="preserve">قد </w:t>
      </w:r>
      <w:r w:rsidRPr="004419CE">
        <w:rPr>
          <w:rFonts w:hint="cs"/>
          <w:rtl/>
          <w:lang w:bidi="ar-EG"/>
        </w:rPr>
        <w:t xml:space="preserve">انعكست إعادة التقييم هذه في </w:t>
      </w:r>
      <w:r w:rsidRPr="004419CE">
        <w:rPr>
          <w:lang w:bidi="ar-EG"/>
        </w:rPr>
        <w:t>1</w:t>
      </w:r>
      <w:r w:rsidRPr="004419CE">
        <w:rPr>
          <w:rFonts w:hint="cs"/>
          <w:rtl/>
          <w:lang w:bidi="ar-EG"/>
        </w:rPr>
        <w:t xml:space="preserve"> يناير من السنة التالية.</w:t>
      </w:r>
    </w:p>
    <w:p w14:paraId="1143B976" w14:textId="77777777" w:rsidR="003D4E90" w:rsidRDefault="003D4E90" w:rsidP="003D4E90">
      <w:pPr>
        <w:rPr>
          <w:rtl/>
          <w:lang w:bidi="ar-EG"/>
        </w:rPr>
        <w:sectPr w:rsidR="003D4E90" w:rsidSect="006C3242">
          <w:headerReference w:type="default" r:id="rId40"/>
          <w:footerReference w:type="default" r:id="rId41"/>
          <w:footerReference w:type="first" r:id="rId42"/>
          <w:type w:val="oddPage"/>
          <w:pgSz w:w="11907" w:h="16840" w:code="9"/>
          <w:pgMar w:top="1418" w:right="1134" w:bottom="1134" w:left="1134" w:header="709" w:footer="709" w:gutter="0"/>
          <w:cols w:space="708"/>
          <w:titlePg/>
          <w:docGrid w:linePitch="360"/>
        </w:sectPr>
      </w:pPr>
    </w:p>
    <w:p w14:paraId="6E2EAE45" w14:textId="65BA7BCF" w:rsidR="003D4E90" w:rsidRDefault="003D4E90" w:rsidP="003D4E90">
      <w:pPr>
        <w:pStyle w:val="Heading5"/>
        <w:rPr>
          <w:rtl/>
          <w:lang w:bidi="ar-SY"/>
        </w:rPr>
      </w:pPr>
      <w:bookmarkStart w:id="1011" w:name="_Toc112318712"/>
      <w:r w:rsidRPr="000B2FC6">
        <w:rPr>
          <w:spacing w:val="-4"/>
          <w:rtl/>
          <w:lang w:bidi="ar-SY"/>
        </w:rPr>
        <w:lastRenderedPageBreak/>
        <w:t xml:space="preserve">الملاحظة </w:t>
      </w:r>
      <w:r w:rsidRPr="000B2FC6">
        <w:rPr>
          <w:spacing w:val="-4"/>
        </w:rPr>
        <w:t>24</w:t>
      </w:r>
      <w:r w:rsidRPr="000B2FC6">
        <w:rPr>
          <w:rtl/>
          <w:lang w:bidi="ar-SY"/>
        </w:rPr>
        <w:tab/>
      </w:r>
      <w:r w:rsidRPr="000B2FC6">
        <w:rPr>
          <w:rFonts w:hint="cs"/>
          <w:rtl/>
          <w:lang w:bidi="ar-SY"/>
        </w:rPr>
        <w:t xml:space="preserve">الإبلاغ بحسب الأبواب </w:t>
      </w:r>
      <w:r w:rsidRPr="000B2FC6">
        <w:rPr>
          <w:rtl/>
          <w:lang w:bidi="ar-SY"/>
        </w:rPr>
        <w:t>–</w:t>
      </w:r>
      <w:r w:rsidRPr="000B2FC6">
        <w:rPr>
          <w:rFonts w:hint="cs"/>
          <w:rtl/>
          <w:lang w:bidi="ar-SY"/>
        </w:rPr>
        <w:t xml:space="preserve"> بيان الأداء المالي </w:t>
      </w:r>
      <w:r w:rsidR="00CB14E1">
        <w:rPr>
          <w:rFonts w:hint="cs"/>
          <w:rtl/>
          <w:lang w:bidi="ar-SY"/>
        </w:rPr>
        <w:t>2021</w:t>
      </w:r>
      <w:bookmarkEnd w:id="1011"/>
    </w:p>
    <w:tbl>
      <w:tblPr>
        <w:bidiVisual/>
        <w:tblW w:w="4997" w:type="pct"/>
        <w:jc w:val="center"/>
        <w:tblLook w:val="04A0" w:firstRow="1" w:lastRow="0" w:firstColumn="1" w:lastColumn="0" w:noHBand="0" w:noVBand="1"/>
      </w:tblPr>
      <w:tblGrid>
        <w:gridCol w:w="1883"/>
        <w:gridCol w:w="947"/>
        <w:gridCol w:w="681"/>
        <w:gridCol w:w="947"/>
        <w:gridCol w:w="948"/>
        <w:gridCol w:w="1083"/>
        <w:gridCol w:w="985"/>
        <w:gridCol w:w="814"/>
        <w:gridCol w:w="815"/>
        <w:gridCol w:w="844"/>
        <w:gridCol w:w="928"/>
        <w:gridCol w:w="804"/>
        <w:gridCol w:w="759"/>
        <w:gridCol w:w="652"/>
        <w:gridCol w:w="794"/>
        <w:gridCol w:w="1043"/>
        <w:gridCol w:w="769"/>
      </w:tblGrid>
      <w:tr w:rsidR="00CB14E1" w:rsidRPr="008124C5" w14:paraId="57A2B51D" w14:textId="77777777" w:rsidTr="00CB14E1">
        <w:trPr>
          <w:trHeight w:val="675"/>
          <w:jc w:val="center"/>
        </w:trPr>
        <w:tc>
          <w:tcPr>
            <w:tcW w:w="1883" w:type="dxa"/>
            <w:tcBorders>
              <w:top w:val="single" w:sz="4" w:space="0" w:color="auto"/>
              <w:left w:val="single" w:sz="4" w:space="0" w:color="auto"/>
              <w:bottom w:val="single" w:sz="4" w:space="0" w:color="auto"/>
              <w:right w:val="nil"/>
            </w:tcBorders>
            <w:shd w:val="clear" w:color="auto" w:fill="auto"/>
            <w:noWrap/>
            <w:tcMar>
              <w:left w:w="57" w:type="dxa"/>
              <w:right w:w="57" w:type="dxa"/>
            </w:tcMar>
            <w:vAlign w:val="center"/>
            <w:hideMark/>
          </w:tcPr>
          <w:p w14:paraId="2F68B90A" w14:textId="637F944A" w:rsidR="00CB14E1" w:rsidRPr="008124C5" w:rsidRDefault="00CB14E1" w:rsidP="00CB14E1">
            <w:pPr>
              <w:spacing w:before="0"/>
              <w:rPr>
                <w:rFonts w:cs="Calibri"/>
                <w:b/>
                <w:bCs/>
                <w:color w:val="000000"/>
                <w:sz w:val="16"/>
                <w:szCs w:val="16"/>
                <w:lang w:eastAsia="en-GB"/>
              </w:rPr>
            </w:pPr>
            <w:r w:rsidRPr="00414E82">
              <w:rPr>
                <w:b/>
                <w:bCs/>
                <w:position w:val="2"/>
                <w:sz w:val="16"/>
                <w:szCs w:val="16"/>
                <w:rtl/>
                <w:lang w:eastAsia="en-US" w:bidi="ar-EG"/>
              </w:rPr>
              <w:t>بآلاف الفرنكات السويسرية</w:t>
            </w:r>
          </w:p>
        </w:tc>
        <w:tc>
          <w:tcPr>
            <w:tcW w:w="947" w:type="dxa"/>
            <w:tcBorders>
              <w:top w:val="single" w:sz="4" w:space="0" w:color="auto"/>
              <w:left w:val="single" w:sz="4" w:space="0" w:color="auto"/>
              <w:bottom w:val="single" w:sz="4" w:space="0" w:color="auto"/>
              <w:right w:val="nil"/>
            </w:tcBorders>
            <w:shd w:val="clear" w:color="auto" w:fill="auto"/>
            <w:tcMar>
              <w:left w:w="57" w:type="dxa"/>
              <w:right w:w="57" w:type="dxa"/>
            </w:tcMar>
            <w:vAlign w:val="center"/>
            <w:hideMark/>
          </w:tcPr>
          <w:p w14:paraId="5F8F706D" w14:textId="3C378B63" w:rsidR="00CB14E1" w:rsidRPr="008124C5" w:rsidRDefault="00CB14E1" w:rsidP="00CB14E1">
            <w:pPr>
              <w:spacing w:before="0"/>
              <w:jc w:val="center"/>
              <w:rPr>
                <w:rFonts w:cs="Calibri"/>
                <w:b/>
                <w:bCs/>
                <w:color w:val="000000"/>
                <w:sz w:val="16"/>
                <w:szCs w:val="16"/>
                <w:lang w:eastAsia="en-GB"/>
              </w:rPr>
            </w:pPr>
            <w:r w:rsidRPr="00414E82">
              <w:rPr>
                <w:b/>
                <w:bCs/>
                <w:position w:val="2"/>
                <w:sz w:val="16"/>
                <w:szCs w:val="16"/>
                <w:rtl/>
                <w:lang w:eastAsia="en-US" w:bidi="ar-EG"/>
              </w:rPr>
              <w:t>الأمانة العامة</w:t>
            </w:r>
          </w:p>
        </w:tc>
        <w:tc>
          <w:tcPr>
            <w:tcW w:w="681" w:type="dxa"/>
            <w:tcBorders>
              <w:top w:val="single" w:sz="4" w:space="0" w:color="auto"/>
              <w:left w:val="single" w:sz="4" w:space="0" w:color="auto"/>
              <w:bottom w:val="single" w:sz="4" w:space="0" w:color="auto"/>
              <w:right w:val="nil"/>
            </w:tcBorders>
            <w:shd w:val="clear" w:color="auto" w:fill="auto"/>
            <w:tcMar>
              <w:left w:w="57" w:type="dxa"/>
              <w:right w:w="57" w:type="dxa"/>
            </w:tcMar>
            <w:vAlign w:val="center"/>
            <w:hideMark/>
          </w:tcPr>
          <w:p w14:paraId="1CD8DD7E" w14:textId="0EF0C0B1" w:rsidR="00CB14E1" w:rsidRPr="008124C5" w:rsidRDefault="00CB14E1" w:rsidP="00CB14E1">
            <w:pPr>
              <w:spacing w:before="0"/>
              <w:jc w:val="center"/>
              <w:rPr>
                <w:rFonts w:cs="Calibri"/>
                <w:b/>
                <w:bCs/>
                <w:color w:val="000000"/>
                <w:sz w:val="16"/>
                <w:szCs w:val="16"/>
                <w:lang w:eastAsia="en-GB"/>
              </w:rPr>
            </w:pPr>
            <w:r w:rsidRPr="00414E82">
              <w:rPr>
                <w:b/>
                <w:bCs/>
                <w:position w:val="2"/>
                <w:sz w:val="16"/>
                <w:szCs w:val="16"/>
                <w:rtl/>
                <w:lang w:eastAsia="en-US" w:bidi="ar-EG"/>
              </w:rPr>
              <w:t>قطاع الاتصالات الراديوية</w:t>
            </w:r>
          </w:p>
        </w:tc>
        <w:tc>
          <w:tcPr>
            <w:tcW w:w="947" w:type="dxa"/>
            <w:tcBorders>
              <w:top w:val="single" w:sz="4" w:space="0" w:color="auto"/>
              <w:left w:val="single" w:sz="4" w:space="0" w:color="auto"/>
              <w:bottom w:val="single" w:sz="4" w:space="0" w:color="auto"/>
              <w:right w:val="nil"/>
            </w:tcBorders>
            <w:shd w:val="clear" w:color="auto" w:fill="auto"/>
            <w:tcMar>
              <w:left w:w="57" w:type="dxa"/>
              <w:right w:w="57" w:type="dxa"/>
            </w:tcMar>
            <w:vAlign w:val="center"/>
            <w:hideMark/>
          </w:tcPr>
          <w:p w14:paraId="46B5E0B9" w14:textId="2AB01483" w:rsidR="00CB14E1" w:rsidRPr="008124C5" w:rsidRDefault="00CB14E1" w:rsidP="00CB14E1">
            <w:pPr>
              <w:spacing w:before="0"/>
              <w:jc w:val="center"/>
              <w:rPr>
                <w:rFonts w:cs="Calibri"/>
                <w:b/>
                <w:bCs/>
                <w:color w:val="000000"/>
                <w:sz w:val="16"/>
                <w:szCs w:val="16"/>
                <w:lang w:eastAsia="en-GB"/>
              </w:rPr>
            </w:pPr>
            <w:r w:rsidRPr="00414E82">
              <w:rPr>
                <w:b/>
                <w:bCs/>
                <w:position w:val="2"/>
                <w:sz w:val="16"/>
                <w:szCs w:val="16"/>
                <w:rtl/>
                <w:lang w:eastAsia="en-US" w:bidi="ar-EG"/>
              </w:rPr>
              <w:t>قطاع</w:t>
            </w:r>
            <w:r w:rsidR="000C31BD">
              <w:rPr>
                <w:b/>
                <w:bCs/>
                <w:position w:val="2"/>
                <w:sz w:val="16"/>
                <w:szCs w:val="16"/>
                <w:rtl/>
                <w:lang w:eastAsia="en-US" w:bidi="ar-EG"/>
              </w:rPr>
              <w:br/>
            </w:r>
            <w:r w:rsidRPr="00414E82">
              <w:rPr>
                <w:b/>
                <w:bCs/>
                <w:position w:val="2"/>
                <w:sz w:val="16"/>
                <w:szCs w:val="16"/>
                <w:rtl/>
                <w:lang w:eastAsia="en-US" w:bidi="ar-EG"/>
              </w:rPr>
              <w:t>تقييس الاتصالات</w:t>
            </w:r>
          </w:p>
        </w:tc>
        <w:tc>
          <w:tcPr>
            <w:tcW w:w="94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4A7AEAA7" w14:textId="35ABA218" w:rsidR="00CB14E1" w:rsidRPr="008124C5" w:rsidRDefault="00CB14E1" w:rsidP="00CB14E1">
            <w:pPr>
              <w:spacing w:before="0"/>
              <w:jc w:val="center"/>
              <w:rPr>
                <w:rFonts w:cs="Calibri"/>
                <w:b/>
                <w:bCs/>
                <w:color w:val="000000"/>
                <w:sz w:val="16"/>
                <w:szCs w:val="16"/>
                <w:lang w:eastAsia="en-GB"/>
              </w:rPr>
            </w:pPr>
            <w:r w:rsidRPr="00414E82">
              <w:rPr>
                <w:b/>
                <w:bCs/>
                <w:position w:val="2"/>
                <w:sz w:val="16"/>
                <w:szCs w:val="16"/>
                <w:rtl/>
                <w:lang w:eastAsia="en-US" w:bidi="ar-EG"/>
              </w:rPr>
              <w:t>قطاع</w:t>
            </w:r>
            <w:r w:rsidR="000C31BD">
              <w:rPr>
                <w:b/>
                <w:bCs/>
                <w:position w:val="2"/>
                <w:sz w:val="16"/>
                <w:szCs w:val="16"/>
                <w:rtl/>
                <w:lang w:eastAsia="en-US" w:bidi="ar-EG"/>
              </w:rPr>
              <w:br/>
            </w:r>
            <w:r w:rsidRPr="00414E82">
              <w:rPr>
                <w:b/>
                <w:bCs/>
                <w:position w:val="2"/>
                <w:sz w:val="16"/>
                <w:szCs w:val="16"/>
                <w:rtl/>
                <w:lang w:eastAsia="en-US" w:bidi="ar-EG"/>
              </w:rPr>
              <w:t>تنمية الاتصالات</w:t>
            </w:r>
          </w:p>
        </w:tc>
        <w:tc>
          <w:tcPr>
            <w:tcW w:w="1083" w:type="dxa"/>
            <w:tcBorders>
              <w:top w:val="single" w:sz="4" w:space="0" w:color="auto"/>
              <w:left w:val="nil"/>
              <w:bottom w:val="single" w:sz="4" w:space="0" w:color="auto"/>
              <w:right w:val="nil"/>
            </w:tcBorders>
            <w:shd w:val="clear" w:color="auto" w:fill="auto"/>
            <w:tcMar>
              <w:left w:w="57" w:type="dxa"/>
              <w:right w:w="57" w:type="dxa"/>
            </w:tcMar>
            <w:vAlign w:val="center"/>
            <w:hideMark/>
          </w:tcPr>
          <w:p w14:paraId="6888F383" w14:textId="446DFBD8" w:rsidR="00CB14E1" w:rsidRPr="008124C5" w:rsidRDefault="00CB14E1" w:rsidP="00CB14E1">
            <w:pPr>
              <w:spacing w:before="0"/>
              <w:jc w:val="center"/>
              <w:rPr>
                <w:rFonts w:cs="Calibri"/>
                <w:b/>
                <w:bCs/>
                <w:color w:val="000000"/>
                <w:sz w:val="16"/>
                <w:szCs w:val="16"/>
                <w:lang w:eastAsia="en-GB"/>
              </w:rPr>
            </w:pPr>
            <w:r w:rsidRPr="00414E82">
              <w:rPr>
                <w:b/>
                <w:bCs/>
                <w:position w:val="2"/>
                <w:sz w:val="16"/>
                <w:szCs w:val="16"/>
                <w:rtl/>
                <w:lang w:eastAsia="en-US" w:bidi="ar-EG"/>
              </w:rPr>
              <w:t>غير المخصصة لبند</w:t>
            </w:r>
          </w:p>
        </w:tc>
        <w:tc>
          <w:tcPr>
            <w:tcW w:w="98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68F2E98A" w14:textId="62BB70A7" w:rsidR="00CB14E1" w:rsidRPr="008124C5" w:rsidRDefault="00CB14E1" w:rsidP="00CB14E1">
            <w:pPr>
              <w:spacing w:before="0"/>
              <w:jc w:val="center"/>
              <w:rPr>
                <w:rFonts w:cs="Calibri"/>
                <w:b/>
                <w:bCs/>
                <w:color w:val="000000"/>
                <w:sz w:val="16"/>
                <w:szCs w:val="16"/>
                <w:lang w:eastAsia="en-GB"/>
              </w:rPr>
            </w:pPr>
            <w:r w:rsidRPr="00414E82">
              <w:rPr>
                <w:b/>
                <w:bCs/>
                <w:position w:val="2"/>
                <w:sz w:val="16"/>
                <w:szCs w:val="16"/>
                <w:rtl/>
                <w:lang w:eastAsia="en-US" w:bidi="ar-EG"/>
              </w:rPr>
              <w:t xml:space="preserve">مجموع الصندوقين </w:t>
            </w:r>
            <w:r w:rsidRPr="00414E82">
              <w:rPr>
                <w:b/>
                <w:bCs/>
                <w:position w:val="2"/>
                <w:sz w:val="16"/>
                <w:szCs w:val="16"/>
                <w:lang w:eastAsia="en-US" w:bidi="ar-EG"/>
              </w:rPr>
              <w:t>1010+1000</w:t>
            </w:r>
          </w:p>
        </w:tc>
        <w:tc>
          <w:tcPr>
            <w:tcW w:w="81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49F64420" w14:textId="12338C68" w:rsidR="00CB14E1" w:rsidRPr="008124C5" w:rsidRDefault="00CB14E1" w:rsidP="00CB14E1">
            <w:pPr>
              <w:spacing w:before="0"/>
              <w:jc w:val="center"/>
              <w:rPr>
                <w:rFonts w:cs="Calibri"/>
                <w:b/>
                <w:bCs/>
                <w:color w:val="000000"/>
                <w:sz w:val="16"/>
                <w:szCs w:val="16"/>
                <w:lang w:eastAsia="en-GB"/>
              </w:rPr>
            </w:pPr>
            <w:r w:rsidRPr="00414E82">
              <w:rPr>
                <w:b/>
                <w:bCs/>
                <w:position w:val="2"/>
                <w:sz w:val="16"/>
                <w:szCs w:val="16"/>
                <w:rtl/>
                <w:lang w:eastAsia="en-US" w:bidi="ar-EG"/>
              </w:rPr>
              <w:t>صندوق المبنى الجديد</w:t>
            </w:r>
          </w:p>
        </w:tc>
        <w:tc>
          <w:tcPr>
            <w:tcW w:w="815"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07A0562C" w14:textId="72561A2D" w:rsidR="00CB14E1" w:rsidRPr="008124C5" w:rsidRDefault="00CB14E1" w:rsidP="00CB14E1">
            <w:pPr>
              <w:spacing w:before="0"/>
              <w:jc w:val="center"/>
              <w:rPr>
                <w:rFonts w:cs="Calibri"/>
                <w:b/>
                <w:bCs/>
                <w:color w:val="000000"/>
                <w:sz w:val="16"/>
                <w:szCs w:val="16"/>
                <w:lang w:eastAsia="en-GB"/>
              </w:rPr>
            </w:pPr>
            <w:r w:rsidRPr="00414E82">
              <w:rPr>
                <w:b/>
                <w:bCs/>
                <w:position w:val="2"/>
                <w:sz w:val="16"/>
                <w:szCs w:val="16"/>
                <w:rtl/>
                <w:lang w:eastAsia="en-US" w:bidi="ar-EG"/>
              </w:rPr>
              <w:t>صندوق احتياطي المبنى الجديد</w:t>
            </w:r>
          </w:p>
        </w:tc>
        <w:tc>
          <w:tcPr>
            <w:tcW w:w="84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2D168198" w14:textId="17C2376D" w:rsidR="00CB14E1" w:rsidRPr="008124C5" w:rsidRDefault="00CB14E1" w:rsidP="00CB14E1">
            <w:pPr>
              <w:spacing w:before="0"/>
              <w:jc w:val="center"/>
              <w:rPr>
                <w:rFonts w:cs="Calibri"/>
                <w:b/>
                <w:bCs/>
                <w:color w:val="000000"/>
                <w:sz w:val="16"/>
                <w:szCs w:val="16"/>
                <w:lang w:eastAsia="en-GB"/>
              </w:rPr>
            </w:pPr>
            <w:r w:rsidRPr="00414E82">
              <w:rPr>
                <w:b/>
                <w:bCs/>
                <w:position w:val="2"/>
                <w:sz w:val="16"/>
                <w:szCs w:val="16"/>
                <w:rtl/>
                <w:lang w:eastAsia="en-US" w:bidi="ar-EG"/>
              </w:rPr>
              <w:t>صندوق التأمينات</w:t>
            </w:r>
          </w:p>
        </w:tc>
        <w:tc>
          <w:tcPr>
            <w:tcW w:w="928"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5376731E" w14:textId="563B27E2" w:rsidR="00CB14E1" w:rsidRPr="008124C5" w:rsidRDefault="00CB14E1" w:rsidP="00CB14E1">
            <w:pPr>
              <w:spacing w:before="0"/>
              <w:jc w:val="center"/>
              <w:rPr>
                <w:rFonts w:cs="Calibri"/>
                <w:b/>
                <w:bCs/>
                <w:color w:val="000000"/>
                <w:sz w:val="16"/>
                <w:szCs w:val="16"/>
                <w:lang w:eastAsia="en-GB"/>
              </w:rPr>
            </w:pPr>
            <w:r w:rsidRPr="00414E82">
              <w:rPr>
                <w:b/>
                <w:bCs/>
                <w:position w:val="2"/>
                <w:sz w:val="16"/>
                <w:szCs w:val="16"/>
                <w:rtl/>
                <w:lang w:eastAsia="en-US" w:bidi="ar-EG"/>
              </w:rPr>
              <w:t>المساهمات الطوعية</w:t>
            </w:r>
          </w:p>
        </w:tc>
        <w:tc>
          <w:tcPr>
            <w:tcW w:w="80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022B2A02" w14:textId="67B7995F" w:rsidR="00CB14E1" w:rsidRPr="008124C5" w:rsidRDefault="00CB14E1" w:rsidP="00CB14E1">
            <w:pPr>
              <w:spacing w:before="0"/>
              <w:jc w:val="center"/>
              <w:rPr>
                <w:rFonts w:cs="Calibri"/>
                <w:b/>
                <w:bCs/>
                <w:color w:val="000000"/>
                <w:sz w:val="16"/>
                <w:szCs w:val="16"/>
                <w:lang w:eastAsia="en-GB"/>
              </w:rPr>
            </w:pPr>
            <w:r w:rsidRPr="00414E82">
              <w:rPr>
                <w:b/>
                <w:bCs/>
                <w:position w:val="2"/>
                <w:sz w:val="16"/>
                <w:szCs w:val="16"/>
                <w:rtl/>
                <w:lang w:eastAsia="en-US" w:bidi="ar-EG"/>
              </w:rPr>
              <w:t>الصناديق الاستئمانية</w:t>
            </w:r>
          </w:p>
        </w:tc>
        <w:tc>
          <w:tcPr>
            <w:tcW w:w="759"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4CF7359D" w14:textId="1CB5DD55" w:rsidR="00CB14E1" w:rsidRPr="008124C5" w:rsidRDefault="00CB14E1" w:rsidP="00CB14E1">
            <w:pPr>
              <w:spacing w:before="0"/>
              <w:jc w:val="center"/>
              <w:rPr>
                <w:rFonts w:cs="Calibri"/>
                <w:b/>
                <w:bCs/>
                <w:color w:val="000000"/>
                <w:sz w:val="16"/>
                <w:szCs w:val="16"/>
                <w:lang w:eastAsia="en-GB"/>
              </w:rPr>
            </w:pPr>
            <w:r w:rsidRPr="00414E82">
              <w:rPr>
                <w:b/>
                <w:bCs/>
                <w:position w:val="2"/>
                <w:sz w:val="16"/>
                <w:szCs w:val="16"/>
                <w:rtl/>
                <w:lang w:eastAsia="en-US" w:bidi="ar-EG"/>
              </w:rPr>
              <w:t>صندوق تنمية تكنولوجيا المعلومات والاتصالات</w:t>
            </w:r>
          </w:p>
        </w:tc>
        <w:tc>
          <w:tcPr>
            <w:tcW w:w="652"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42D0AC4B" w14:textId="6FC2BD80" w:rsidR="00CB14E1" w:rsidRPr="008124C5" w:rsidRDefault="00CB14E1" w:rsidP="00CB14E1">
            <w:pPr>
              <w:spacing w:before="0"/>
              <w:jc w:val="center"/>
              <w:rPr>
                <w:rFonts w:cs="Calibri"/>
                <w:b/>
                <w:bCs/>
                <w:color w:val="000000"/>
                <w:sz w:val="16"/>
                <w:szCs w:val="16"/>
                <w:lang w:eastAsia="en-GB"/>
              </w:rPr>
            </w:pPr>
            <w:r w:rsidRPr="00414E82">
              <w:rPr>
                <w:b/>
                <w:bCs/>
                <w:position w:val="2"/>
                <w:sz w:val="16"/>
                <w:szCs w:val="16"/>
                <w:rtl/>
                <w:lang w:eastAsia="en-US" w:bidi="ar-EG"/>
              </w:rPr>
              <w:t>برنامج الأمم المتحدة الإنمائي</w:t>
            </w:r>
          </w:p>
        </w:tc>
        <w:tc>
          <w:tcPr>
            <w:tcW w:w="79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5A6E8512" w14:textId="40CC17CC" w:rsidR="00CB14E1" w:rsidRPr="008124C5" w:rsidRDefault="00CB14E1" w:rsidP="00CB14E1">
            <w:pPr>
              <w:spacing w:before="0"/>
              <w:jc w:val="center"/>
              <w:rPr>
                <w:rFonts w:cs="Calibri"/>
                <w:b/>
                <w:bCs/>
                <w:color w:val="000000"/>
                <w:sz w:val="16"/>
                <w:szCs w:val="16"/>
                <w:lang w:eastAsia="en-GB"/>
              </w:rPr>
            </w:pPr>
            <w:r w:rsidRPr="00414E82">
              <w:rPr>
                <w:b/>
                <w:bCs/>
                <w:position w:val="2"/>
                <w:sz w:val="16"/>
                <w:szCs w:val="16"/>
                <w:rtl/>
                <w:lang w:eastAsia="en-US" w:bidi="ar-EG"/>
              </w:rPr>
              <w:t>تليكوم</w:t>
            </w:r>
          </w:p>
        </w:tc>
        <w:tc>
          <w:tcPr>
            <w:tcW w:w="1043"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5CF3FCD9" w14:textId="247C2E25" w:rsidR="00CB14E1" w:rsidRPr="008124C5" w:rsidRDefault="00CB14E1" w:rsidP="00CB14E1">
            <w:pPr>
              <w:spacing w:before="0"/>
              <w:jc w:val="center"/>
              <w:rPr>
                <w:rFonts w:cs="Calibri"/>
                <w:b/>
                <w:bCs/>
                <w:sz w:val="16"/>
                <w:szCs w:val="16"/>
                <w:lang w:eastAsia="en-GB"/>
              </w:rPr>
            </w:pPr>
            <w:r w:rsidRPr="00414E82">
              <w:rPr>
                <w:b/>
                <w:bCs/>
                <w:position w:val="2"/>
                <w:sz w:val="16"/>
                <w:szCs w:val="16"/>
                <w:rtl/>
                <w:lang w:eastAsia="en-US" w:bidi="ar-EG"/>
              </w:rPr>
              <w:t>مقاصة بين الأبواب</w:t>
            </w:r>
          </w:p>
        </w:tc>
        <w:tc>
          <w:tcPr>
            <w:tcW w:w="769"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1737ED99" w14:textId="509F31D0" w:rsidR="00CB14E1" w:rsidRPr="008124C5" w:rsidRDefault="00CB14E1" w:rsidP="00CB14E1">
            <w:pPr>
              <w:spacing w:before="0"/>
              <w:jc w:val="center"/>
              <w:rPr>
                <w:rFonts w:cs="Calibri"/>
                <w:b/>
                <w:bCs/>
                <w:color w:val="000000"/>
                <w:sz w:val="16"/>
                <w:szCs w:val="16"/>
                <w:lang w:eastAsia="en-GB"/>
              </w:rPr>
            </w:pPr>
            <w:r w:rsidRPr="00414E82">
              <w:rPr>
                <w:b/>
                <w:bCs/>
                <w:position w:val="2"/>
                <w:sz w:val="16"/>
                <w:szCs w:val="16"/>
                <w:rtl/>
                <w:lang w:eastAsia="en-US" w:bidi="ar-EG"/>
              </w:rPr>
              <w:t>المجموع</w:t>
            </w:r>
          </w:p>
        </w:tc>
      </w:tr>
      <w:tr w:rsidR="00CB14E1" w:rsidRPr="008124C5" w14:paraId="64C8F035" w14:textId="77777777" w:rsidTr="00CB14E1">
        <w:trPr>
          <w:trHeight w:val="255"/>
          <w:jc w:val="center"/>
        </w:trPr>
        <w:tc>
          <w:tcPr>
            <w:tcW w:w="1883" w:type="dxa"/>
            <w:tcBorders>
              <w:top w:val="nil"/>
              <w:left w:val="single" w:sz="4" w:space="0" w:color="auto"/>
              <w:bottom w:val="nil"/>
              <w:right w:val="nil"/>
            </w:tcBorders>
            <w:shd w:val="clear" w:color="auto" w:fill="auto"/>
            <w:tcMar>
              <w:left w:w="57" w:type="dxa"/>
              <w:right w:w="57" w:type="dxa"/>
            </w:tcMar>
            <w:hideMark/>
          </w:tcPr>
          <w:p w14:paraId="180AEBA9" w14:textId="1C758644" w:rsidR="00CB14E1" w:rsidRPr="008124C5" w:rsidRDefault="00CB14E1" w:rsidP="008F2A05">
            <w:pPr>
              <w:spacing w:before="0"/>
              <w:rPr>
                <w:rFonts w:cs="Calibri"/>
                <w:b/>
                <w:bCs/>
                <w:color w:val="000000"/>
                <w:sz w:val="16"/>
                <w:szCs w:val="16"/>
                <w:lang w:eastAsia="en-GB"/>
              </w:rPr>
            </w:pPr>
            <w:r w:rsidRPr="00414E82">
              <w:rPr>
                <w:rFonts w:eastAsia="Times New Roman"/>
                <w:b/>
                <w:bCs/>
                <w:position w:val="2"/>
                <w:sz w:val="16"/>
                <w:szCs w:val="16"/>
                <w:rtl/>
                <w:lang w:val="fr-FR" w:eastAsia="en-US" w:bidi="ar-EG"/>
              </w:rPr>
              <w:t>الإيرادات</w:t>
            </w:r>
          </w:p>
        </w:tc>
        <w:tc>
          <w:tcPr>
            <w:tcW w:w="947" w:type="dxa"/>
            <w:tcBorders>
              <w:top w:val="nil"/>
              <w:left w:val="single" w:sz="4" w:space="0" w:color="auto"/>
              <w:bottom w:val="nil"/>
              <w:right w:val="single" w:sz="4" w:space="0" w:color="auto"/>
            </w:tcBorders>
            <w:shd w:val="clear" w:color="auto" w:fill="auto"/>
            <w:noWrap/>
            <w:tcMar>
              <w:left w:w="57" w:type="dxa"/>
              <w:right w:w="57" w:type="dxa"/>
            </w:tcMar>
            <w:vAlign w:val="bottom"/>
            <w:hideMark/>
          </w:tcPr>
          <w:p w14:paraId="75FF68DD" w14:textId="42791F23" w:rsidR="00CB14E1" w:rsidRPr="008124C5" w:rsidRDefault="00CB14E1" w:rsidP="00CB14E1">
            <w:pPr>
              <w:spacing w:before="0"/>
              <w:jc w:val="left"/>
              <w:rPr>
                <w:rFonts w:cs="Calibri"/>
                <w:sz w:val="16"/>
                <w:szCs w:val="16"/>
                <w:lang w:eastAsia="en-GB"/>
              </w:rPr>
            </w:pPr>
          </w:p>
        </w:tc>
        <w:tc>
          <w:tcPr>
            <w:tcW w:w="681" w:type="dxa"/>
            <w:tcBorders>
              <w:top w:val="nil"/>
              <w:left w:val="nil"/>
              <w:bottom w:val="nil"/>
              <w:right w:val="single" w:sz="4" w:space="0" w:color="auto"/>
            </w:tcBorders>
            <w:shd w:val="clear" w:color="auto" w:fill="auto"/>
            <w:noWrap/>
            <w:tcMar>
              <w:left w:w="57" w:type="dxa"/>
              <w:right w:w="57" w:type="dxa"/>
            </w:tcMar>
            <w:vAlign w:val="bottom"/>
            <w:hideMark/>
          </w:tcPr>
          <w:p w14:paraId="6266E882" w14:textId="3BAC5BDB" w:rsidR="00CB14E1" w:rsidRPr="008124C5" w:rsidRDefault="00CB14E1" w:rsidP="00CB14E1">
            <w:pPr>
              <w:spacing w:before="0"/>
              <w:jc w:val="left"/>
              <w:rPr>
                <w:rFonts w:cs="Calibri"/>
                <w:sz w:val="16"/>
                <w:szCs w:val="16"/>
                <w:lang w:eastAsia="en-GB"/>
              </w:rPr>
            </w:pPr>
          </w:p>
        </w:tc>
        <w:tc>
          <w:tcPr>
            <w:tcW w:w="947" w:type="dxa"/>
            <w:tcBorders>
              <w:top w:val="nil"/>
              <w:left w:val="nil"/>
              <w:bottom w:val="nil"/>
              <w:right w:val="single" w:sz="4" w:space="0" w:color="auto"/>
            </w:tcBorders>
            <w:shd w:val="clear" w:color="auto" w:fill="auto"/>
            <w:noWrap/>
            <w:tcMar>
              <w:left w:w="57" w:type="dxa"/>
              <w:right w:w="57" w:type="dxa"/>
            </w:tcMar>
            <w:vAlign w:val="bottom"/>
            <w:hideMark/>
          </w:tcPr>
          <w:p w14:paraId="20F2B7BE" w14:textId="5E4CA7BD" w:rsidR="00CB14E1" w:rsidRPr="008124C5" w:rsidRDefault="00CB14E1" w:rsidP="00CB14E1">
            <w:pPr>
              <w:spacing w:before="0"/>
              <w:jc w:val="left"/>
              <w:rPr>
                <w:rFonts w:cs="Calibri"/>
                <w:sz w:val="16"/>
                <w:szCs w:val="16"/>
                <w:lang w:eastAsia="en-GB"/>
              </w:rPr>
            </w:pPr>
          </w:p>
        </w:tc>
        <w:tc>
          <w:tcPr>
            <w:tcW w:w="948" w:type="dxa"/>
            <w:tcBorders>
              <w:top w:val="nil"/>
              <w:left w:val="nil"/>
              <w:bottom w:val="nil"/>
              <w:right w:val="single" w:sz="4" w:space="0" w:color="auto"/>
            </w:tcBorders>
            <w:shd w:val="clear" w:color="auto" w:fill="auto"/>
            <w:noWrap/>
            <w:tcMar>
              <w:left w:w="57" w:type="dxa"/>
              <w:right w:w="57" w:type="dxa"/>
            </w:tcMar>
            <w:vAlign w:val="bottom"/>
            <w:hideMark/>
          </w:tcPr>
          <w:p w14:paraId="1A7FB8CF" w14:textId="3DCBECEE" w:rsidR="00CB14E1" w:rsidRPr="008124C5" w:rsidRDefault="00CB14E1" w:rsidP="00CB14E1">
            <w:pPr>
              <w:spacing w:before="0"/>
              <w:jc w:val="left"/>
              <w:rPr>
                <w:rFonts w:cs="Calibri"/>
                <w:sz w:val="16"/>
                <w:szCs w:val="16"/>
                <w:lang w:eastAsia="en-GB"/>
              </w:rPr>
            </w:pPr>
          </w:p>
        </w:tc>
        <w:tc>
          <w:tcPr>
            <w:tcW w:w="1083" w:type="dxa"/>
            <w:tcBorders>
              <w:top w:val="nil"/>
              <w:left w:val="nil"/>
              <w:bottom w:val="nil"/>
              <w:right w:val="nil"/>
            </w:tcBorders>
            <w:shd w:val="clear" w:color="auto" w:fill="auto"/>
            <w:noWrap/>
            <w:tcMar>
              <w:left w:w="57" w:type="dxa"/>
              <w:right w:w="57" w:type="dxa"/>
            </w:tcMar>
            <w:vAlign w:val="bottom"/>
            <w:hideMark/>
          </w:tcPr>
          <w:p w14:paraId="30E1AD4C" w14:textId="534D362F" w:rsidR="00CB14E1" w:rsidRPr="008124C5" w:rsidRDefault="00CB14E1" w:rsidP="00CB14E1">
            <w:pPr>
              <w:spacing w:before="0"/>
              <w:jc w:val="left"/>
              <w:rPr>
                <w:rFonts w:cs="Calibri"/>
                <w:sz w:val="16"/>
                <w:szCs w:val="16"/>
                <w:lang w:eastAsia="en-GB"/>
              </w:rPr>
            </w:pPr>
          </w:p>
        </w:tc>
        <w:tc>
          <w:tcPr>
            <w:tcW w:w="985" w:type="dxa"/>
            <w:tcBorders>
              <w:top w:val="nil"/>
              <w:left w:val="single" w:sz="4" w:space="0" w:color="auto"/>
              <w:bottom w:val="nil"/>
              <w:right w:val="single" w:sz="4" w:space="0" w:color="auto"/>
            </w:tcBorders>
            <w:shd w:val="clear" w:color="auto" w:fill="auto"/>
            <w:noWrap/>
            <w:tcMar>
              <w:left w:w="57" w:type="dxa"/>
              <w:right w:w="57" w:type="dxa"/>
            </w:tcMar>
            <w:vAlign w:val="bottom"/>
            <w:hideMark/>
          </w:tcPr>
          <w:p w14:paraId="5CC21D1E" w14:textId="54248D1A" w:rsidR="00CB14E1" w:rsidRPr="008124C5" w:rsidRDefault="00CB14E1" w:rsidP="00CB14E1">
            <w:pPr>
              <w:spacing w:before="0"/>
              <w:jc w:val="left"/>
              <w:rPr>
                <w:rFonts w:cs="Calibri"/>
                <w:sz w:val="16"/>
                <w:szCs w:val="16"/>
                <w:lang w:eastAsia="en-GB"/>
              </w:rPr>
            </w:pPr>
          </w:p>
        </w:tc>
        <w:tc>
          <w:tcPr>
            <w:tcW w:w="814" w:type="dxa"/>
            <w:tcBorders>
              <w:top w:val="nil"/>
              <w:left w:val="nil"/>
              <w:bottom w:val="nil"/>
              <w:right w:val="single" w:sz="4" w:space="0" w:color="auto"/>
            </w:tcBorders>
            <w:shd w:val="clear" w:color="auto" w:fill="auto"/>
            <w:noWrap/>
            <w:tcMar>
              <w:left w:w="57" w:type="dxa"/>
              <w:right w:w="57" w:type="dxa"/>
            </w:tcMar>
            <w:vAlign w:val="bottom"/>
            <w:hideMark/>
          </w:tcPr>
          <w:p w14:paraId="1DE3DFF1" w14:textId="19460B18" w:rsidR="00CB14E1" w:rsidRPr="008124C5" w:rsidRDefault="00CB14E1" w:rsidP="00CB14E1">
            <w:pPr>
              <w:spacing w:before="0"/>
              <w:jc w:val="left"/>
              <w:rPr>
                <w:rFonts w:cs="Calibri"/>
                <w:sz w:val="16"/>
                <w:szCs w:val="16"/>
                <w:lang w:eastAsia="en-GB"/>
              </w:rPr>
            </w:pPr>
          </w:p>
        </w:tc>
        <w:tc>
          <w:tcPr>
            <w:tcW w:w="815" w:type="dxa"/>
            <w:tcBorders>
              <w:top w:val="nil"/>
              <w:left w:val="nil"/>
              <w:bottom w:val="nil"/>
              <w:right w:val="single" w:sz="4" w:space="0" w:color="auto"/>
            </w:tcBorders>
            <w:shd w:val="clear" w:color="auto" w:fill="auto"/>
            <w:noWrap/>
            <w:tcMar>
              <w:left w:w="57" w:type="dxa"/>
              <w:right w:w="57" w:type="dxa"/>
            </w:tcMar>
            <w:vAlign w:val="bottom"/>
            <w:hideMark/>
          </w:tcPr>
          <w:p w14:paraId="4A12E46F" w14:textId="2F2459BB" w:rsidR="00CB14E1" w:rsidRPr="008124C5" w:rsidRDefault="00CB14E1" w:rsidP="00CB14E1">
            <w:pPr>
              <w:spacing w:before="0"/>
              <w:jc w:val="left"/>
              <w:rPr>
                <w:rFonts w:cs="Calibri"/>
                <w:sz w:val="16"/>
                <w:szCs w:val="16"/>
                <w:lang w:eastAsia="en-GB"/>
              </w:rPr>
            </w:pPr>
          </w:p>
        </w:tc>
        <w:tc>
          <w:tcPr>
            <w:tcW w:w="844" w:type="dxa"/>
            <w:tcBorders>
              <w:top w:val="nil"/>
              <w:left w:val="nil"/>
              <w:bottom w:val="nil"/>
              <w:right w:val="single" w:sz="4" w:space="0" w:color="auto"/>
            </w:tcBorders>
            <w:shd w:val="clear" w:color="auto" w:fill="auto"/>
            <w:noWrap/>
            <w:tcMar>
              <w:left w:w="57" w:type="dxa"/>
              <w:right w:w="57" w:type="dxa"/>
            </w:tcMar>
            <w:vAlign w:val="bottom"/>
            <w:hideMark/>
          </w:tcPr>
          <w:p w14:paraId="51D265E4" w14:textId="209335C0" w:rsidR="00CB14E1" w:rsidRPr="008124C5" w:rsidRDefault="00CB14E1" w:rsidP="00CB14E1">
            <w:pPr>
              <w:spacing w:before="0"/>
              <w:jc w:val="left"/>
              <w:rPr>
                <w:rFonts w:cs="Calibri"/>
                <w:sz w:val="16"/>
                <w:szCs w:val="16"/>
                <w:lang w:eastAsia="en-GB"/>
              </w:rPr>
            </w:pPr>
          </w:p>
        </w:tc>
        <w:tc>
          <w:tcPr>
            <w:tcW w:w="928" w:type="dxa"/>
            <w:tcBorders>
              <w:top w:val="nil"/>
              <w:left w:val="nil"/>
              <w:bottom w:val="nil"/>
              <w:right w:val="single" w:sz="4" w:space="0" w:color="auto"/>
            </w:tcBorders>
            <w:shd w:val="clear" w:color="auto" w:fill="auto"/>
            <w:noWrap/>
            <w:tcMar>
              <w:left w:w="57" w:type="dxa"/>
              <w:right w:w="57" w:type="dxa"/>
            </w:tcMar>
            <w:vAlign w:val="bottom"/>
            <w:hideMark/>
          </w:tcPr>
          <w:p w14:paraId="0F9BC76E" w14:textId="4A81BFEC" w:rsidR="00CB14E1" w:rsidRPr="008124C5" w:rsidRDefault="00CB14E1" w:rsidP="00CB14E1">
            <w:pPr>
              <w:spacing w:before="0"/>
              <w:jc w:val="left"/>
              <w:rPr>
                <w:rFonts w:cs="Calibri"/>
                <w:sz w:val="16"/>
                <w:szCs w:val="16"/>
                <w:lang w:eastAsia="en-GB"/>
              </w:rPr>
            </w:pPr>
          </w:p>
        </w:tc>
        <w:tc>
          <w:tcPr>
            <w:tcW w:w="804" w:type="dxa"/>
            <w:tcBorders>
              <w:top w:val="nil"/>
              <w:left w:val="nil"/>
              <w:bottom w:val="nil"/>
              <w:right w:val="single" w:sz="4" w:space="0" w:color="auto"/>
            </w:tcBorders>
            <w:shd w:val="clear" w:color="auto" w:fill="auto"/>
            <w:noWrap/>
            <w:tcMar>
              <w:left w:w="57" w:type="dxa"/>
              <w:right w:w="57" w:type="dxa"/>
            </w:tcMar>
            <w:vAlign w:val="bottom"/>
            <w:hideMark/>
          </w:tcPr>
          <w:p w14:paraId="663E7424" w14:textId="6EAC8AE9" w:rsidR="00CB14E1" w:rsidRPr="008124C5" w:rsidRDefault="00CB14E1" w:rsidP="00CB14E1">
            <w:pPr>
              <w:spacing w:before="0"/>
              <w:jc w:val="left"/>
              <w:rPr>
                <w:rFonts w:cs="Calibri"/>
                <w:sz w:val="16"/>
                <w:szCs w:val="16"/>
                <w:lang w:eastAsia="en-GB"/>
              </w:rPr>
            </w:pPr>
          </w:p>
        </w:tc>
        <w:tc>
          <w:tcPr>
            <w:tcW w:w="759" w:type="dxa"/>
            <w:tcBorders>
              <w:top w:val="nil"/>
              <w:left w:val="nil"/>
              <w:bottom w:val="nil"/>
              <w:right w:val="single" w:sz="4" w:space="0" w:color="auto"/>
            </w:tcBorders>
            <w:shd w:val="clear" w:color="auto" w:fill="auto"/>
            <w:noWrap/>
            <w:tcMar>
              <w:left w:w="57" w:type="dxa"/>
              <w:right w:w="57" w:type="dxa"/>
            </w:tcMar>
            <w:vAlign w:val="bottom"/>
            <w:hideMark/>
          </w:tcPr>
          <w:p w14:paraId="04FA773A" w14:textId="6C5A061A" w:rsidR="00CB14E1" w:rsidRPr="008124C5" w:rsidRDefault="00CB14E1" w:rsidP="00CB14E1">
            <w:pPr>
              <w:spacing w:before="0"/>
              <w:jc w:val="left"/>
              <w:rPr>
                <w:rFonts w:cs="Calibri"/>
                <w:sz w:val="16"/>
                <w:szCs w:val="16"/>
                <w:lang w:eastAsia="en-GB"/>
              </w:rPr>
            </w:pPr>
          </w:p>
        </w:tc>
        <w:tc>
          <w:tcPr>
            <w:tcW w:w="652" w:type="dxa"/>
            <w:tcBorders>
              <w:top w:val="nil"/>
              <w:left w:val="nil"/>
              <w:bottom w:val="nil"/>
              <w:right w:val="single" w:sz="4" w:space="0" w:color="auto"/>
            </w:tcBorders>
            <w:shd w:val="clear" w:color="auto" w:fill="auto"/>
            <w:noWrap/>
            <w:tcMar>
              <w:left w:w="57" w:type="dxa"/>
              <w:right w:w="57" w:type="dxa"/>
            </w:tcMar>
            <w:vAlign w:val="bottom"/>
            <w:hideMark/>
          </w:tcPr>
          <w:p w14:paraId="17BCA000" w14:textId="54A8FE38" w:rsidR="00CB14E1" w:rsidRPr="008124C5" w:rsidRDefault="00CB14E1" w:rsidP="00CB14E1">
            <w:pPr>
              <w:spacing w:before="0"/>
              <w:jc w:val="left"/>
              <w:rPr>
                <w:rFonts w:cs="Calibri"/>
                <w:sz w:val="16"/>
                <w:szCs w:val="16"/>
                <w:lang w:eastAsia="en-GB"/>
              </w:rPr>
            </w:pPr>
          </w:p>
        </w:tc>
        <w:tc>
          <w:tcPr>
            <w:tcW w:w="794" w:type="dxa"/>
            <w:tcBorders>
              <w:top w:val="nil"/>
              <w:left w:val="nil"/>
              <w:bottom w:val="nil"/>
              <w:right w:val="single" w:sz="4" w:space="0" w:color="auto"/>
            </w:tcBorders>
            <w:shd w:val="clear" w:color="auto" w:fill="auto"/>
            <w:noWrap/>
            <w:tcMar>
              <w:left w:w="57" w:type="dxa"/>
              <w:right w:w="57" w:type="dxa"/>
            </w:tcMar>
            <w:vAlign w:val="bottom"/>
            <w:hideMark/>
          </w:tcPr>
          <w:p w14:paraId="3A52CEC2" w14:textId="722D7E09" w:rsidR="00CB14E1" w:rsidRPr="008124C5" w:rsidRDefault="00CB14E1" w:rsidP="00CB14E1">
            <w:pPr>
              <w:spacing w:before="0"/>
              <w:jc w:val="left"/>
              <w:rPr>
                <w:rFonts w:cs="Calibri"/>
                <w:sz w:val="16"/>
                <w:szCs w:val="16"/>
                <w:lang w:eastAsia="en-GB"/>
              </w:rPr>
            </w:pPr>
          </w:p>
        </w:tc>
        <w:tc>
          <w:tcPr>
            <w:tcW w:w="1043" w:type="dxa"/>
            <w:tcBorders>
              <w:top w:val="nil"/>
              <w:left w:val="nil"/>
              <w:bottom w:val="nil"/>
              <w:right w:val="single" w:sz="4" w:space="0" w:color="auto"/>
            </w:tcBorders>
            <w:shd w:val="clear" w:color="auto" w:fill="auto"/>
            <w:noWrap/>
            <w:tcMar>
              <w:left w:w="57" w:type="dxa"/>
              <w:right w:w="57" w:type="dxa"/>
            </w:tcMar>
            <w:vAlign w:val="bottom"/>
            <w:hideMark/>
          </w:tcPr>
          <w:p w14:paraId="15D2A925" w14:textId="56491B5A" w:rsidR="00CB14E1" w:rsidRPr="008124C5" w:rsidRDefault="00CB14E1" w:rsidP="00CB14E1">
            <w:pPr>
              <w:spacing w:before="0"/>
              <w:jc w:val="left"/>
              <w:rPr>
                <w:rFonts w:cs="Calibri"/>
                <w:sz w:val="16"/>
                <w:szCs w:val="16"/>
                <w:lang w:eastAsia="en-GB"/>
              </w:rPr>
            </w:pPr>
          </w:p>
        </w:tc>
        <w:tc>
          <w:tcPr>
            <w:tcW w:w="769" w:type="dxa"/>
            <w:tcBorders>
              <w:top w:val="nil"/>
              <w:left w:val="nil"/>
              <w:bottom w:val="nil"/>
              <w:right w:val="single" w:sz="4" w:space="0" w:color="auto"/>
            </w:tcBorders>
            <w:shd w:val="clear" w:color="auto" w:fill="auto"/>
            <w:noWrap/>
            <w:tcMar>
              <w:left w:w="57" w:type="dxa"/>
              <w:right w:w="57" w:type="dxa"/>
            </w:tcMar>
            <w:vAlign w:val="bottom"/>
            <w:hideMark/>
          </w:tcPr>
          <w:p w14:paraId="4DAF9A8D" w14:textId="4DAB1DBE" w:rsidR="00CB14E1" w:rsidRPr="008124C5" w:rsidRDefault="00CB14E1" w:rsidP="00CB14E1">
            <w:pPr>
              <w:spacing w:before="0"/>
              <w:jc w:val="left"/>
              <w:rPr>
                <w:rFonts w:cs="Calibri"/>
                <w:sz w:val="16"/>
                <w:szCs w:val="16"/>
                <w:lang w:eastAsia="en-GB"/>
              </w:rPr>
            </w:pPr>
          </w:p>
        </w:tc>
      </w:tr>
      <w:tr w:rsidR="00CB14E1" w:rsidRPr="008124C5" w14:paraId="74AEC122" w14:textId="77777777" w:rsidTr="00CB14E1">
        <w:trPr>
          <w:trHeight w:val="73"/>
          <w:jc w:val="center"/>
        </w:trPr>
        <w:tc>
          <w:tcPr>
            <w:tcW w:w="1883" w:type="dxa"/>
            <w:tcBorders>
              <w:top w:val="nil"/>
              <w:left w:val="single" w:sz="4" w:space="0" w:color="auto"/>
              <w:bottom w:val="nil"/>
              <w:right w:val="nil"/>
            </w:tcBorders>
            <w:shd w:val="clear" w:color="auto" w:fill="auto"/>
            <w:tcMar>
              <w:left w:w="57" w:type="dxa"/>
              <w:right w:w="57" w:type="dxa"/>
            </w:tcMar>
            <w:hideMark/>
          </w:tcPr>
          <w:p w14:paraId="0BB40B0E" w14:textId="77777777" w:rsidR="00CB14E1" w:rsidRPr="008124C5" w:rsidRDefault="00CB14E1" w:rsidP="00CB14E1">
            <w:pPr>
              <w:spacing w:before="0" w:line="20" w:lineRule="exact"/>
              <w:rPr>
                <w:rFonts w:cs="Calibri"/>
                <w:b/>
                <w:bCs/>
                <w:color w:val="000000"/>
                <w:sz w:val="16"/>
                <w:szCs w:val="16"/>
                <w:lang w:eastAsia="en-GB"/>
              </w:rPr>
            </w:pPr>
            <w:r w:rsidRPr="008124C5">
              <w:rPr>
                <w:rFonts w:cs="Calibri"/>
                <w:b/>
                <w:bCs/>
                <w:color w:val="000000"/>
                <w:sz w:val="16"/>
                <w:szCs w:val="16"/>
                <w:lang w:eastAsia="en-GB"/>
              </w:rPr>
              <w:t> </w:t>
            </w:r>
          </w:p>
        </w:tc>
        <w:tc>
          <w:tcPr>
            <w:tcW w:w="947" w:type="dxa"/>
            <w:tcBorders>
              <w:top w:val="nil"/>
              <w:left w:val="single" w:sz="4" w:space="0" w:color="auto"/>
              <w:bottom w:val="nil"/>
              <w:right w:val="single" w:sz="4" w:space="0" w:color="auto"/>
            </w:tcBorders>
            <w:shd w:val="clear" w:color="auto" w:fill="auto"/>
            <w:noWrap/>
            <w:tcMar>
              <w:left w:w="57" w:type="dxa"/>
              <w:right w:w="57" w:type="dxa"/>
            </w:tcMar>
            <w:vAlign w:val="bottom"/>
            <w:hideMark/>
          </w:tcPr>
          <w:p w14:paraId="1518DDD9" w14:textId="38A0D7E4" w:rsidR="00CB14E1" w:rsidRPr="008124C5" w:rsidRDefault="00CB14E1" w:rsidP="00CB14E1">
            <w:pPr>
              <w:spacing w:before="0" w:line="20" w:lineRule="exact"/>
              <w:jc w:val="left"/>
              <w:rPr>
                <w:rFonts w:cs="Calibri"/>
                <w:sz w:val="16"/>
                <w:szCs w:val="16"/>
                <w:lang w:eastAsia="en-GB"/>
              </w:rPr>
            </w:pPr>
          </w:p>
        </w:tc>
        <w:tc>
          <w:tcPr>
            <w:tcW w:w="681" w:type="dxa"/>
            <w:tcBorders>
              <w:top w:val="nil"/>
              <w:left w:val="nil"/>
              <w:bottom w:val="nil"/>
              <w:right w:val="single" w:sz="4" w:space="0" w:color="auto"/>
            </w:tcBorders>
            <w:shd w:val="clear" w:color="auto" w:fill="auto"/>
            <w:noWrap/>
            <w:tcMar>
              <w:left w:w="57" w:type="dxa"/>
              <w:right w:w="57" w:type="dxa"/>
            </w:tcMar>
            <w:vAlign w:val="bottom"/>
            <w:hideMark/>
          </w:tcPr>
          <w:p w14:paraId="7603856D" w14:textId="0D8725D1" w:rsidR="00CB14E1" w:rsidRPr="008124C5" w:rsidRDefault="00CB14E1" w:rsidP="00CB14E1">
            <w:pPr>
              <w:spacing w:before="0" w:line="20" w:lineRule="exact"/>
              <w:jc w:val="left"/>
              <w:rPr>
                <w:rFonts w:cs="Calibri"/>
                <w:sz w:val="16"/>
                <w:szCs w:val="16"/>
                <w:lang w:eastAsia="en-GB"/>
              </w:rPr>
            </w:pPr>
          </w:p>
        </w:tc>
        <w:tc>
          <w:tcPr>
            <w:tcW w:w="947" w:type="dxa"/>
            <w:tcBorders>
              <w:top w:val="nil"/>
              <w:left w:val="nil"/>
              <w:bottom w:val="nil"/>
              <w:right w:val="single" w:sz="4" w:space="0" w:color="auto"/>
            </w:tcBorders>
            <w:shd w:val="clear" w:color="auto" w:fill="auto"/>
            <w:noWrap/>
            <w:tcMar>
              <w:left w:w="57" w:type="dxa"/>
              <w:right w:w="57" w:type="dxa"/>
            </w:tcMar>
            <w:vAlign w:val="bottom"/>
            <w:hideMark/>
          </w:tcPr>
          <w:p w14:paraId="00229E43" w14:textId="14C26A31" w:rsidR="00CB14E1" w:rsidRPr="008124C5" w:rsidRDefault="00CB14E1" w:rsidP="00CB14E1">
            <w:pPr>
              <w:spacing w:before="0" w:line="20" w:lineRule="exact"/>
              <w:jc w:val="left"/>
              <w:rPr>
                <w:rFonts w:cs="Calibri"/>
                <w:sz w:val="16"/>
                <w:szCs w:val="16"/>
                <w:lang w:eastAsia="en-GB"/>
              </w:rPr>
            </w:pPr>
          </w:p>
        </w:tc>
        <w:tc>
          <w:tcPr>
            <w:tcW w:w="948" w:type="dxa"/>
            <w:tcBorders>
              <w:top w:val="nil"/>
              <w:left w:val="nil"/>
              <w:bottom w:val="nil"/>
              <w:right w:val="single" w:sz="4" w:space="0" w:color="auto"/>
            </w:tcBorders>
            <w:shd w:val="clear" w:color="auto" w:fill="auto"/>
            <w:noWrap/>
            <w:tcMar>
              <w:left w:w="57" w:type="dxa"/>
              <w:right w:w="57" w:type="dxa"/>
            </w:tcMar>
            <w:vAlign w:val="bottom"/>
            <w:hideMark/>
          </w:tcPr>
          <w:p w14:paraId="4B1E26F6" w14:textId="0170942D" w:rsidR="00CB14E1" w:rsidRPr="008124C5" w:rsidRDefault="00CB14E1" w:rsidP="00CB14E1">
            <w:pPr>
              <w:spacing w:before="0" w:line="20" w:lineRule="exact"/>
              <w:jc w:val="left"/>
              <w:rPr>
                <w:rFonts w:cs="Calibri"/>
                <w:sz w:val="16"/>
                <w:szCs w:val="16"/>
                <w:lang w:eastAsia="en-GB"/>
              </w:rPr>
            </w:pPr>
          </w:p>
        </w:tc>
        <w:tc>
          <w:tcPr>
            <w:tcW w:w="1083" w:type="dxa"/>
            <w:tcBorders>
              <w:top w:val="nil"/>
              <w:left w:val="nil"/>
              <w:bottom w:val="nil"/>
              <w:right w:val="nil"/>
            </w:tcBorders>
            <w:shd w:val="clear" w:color="auto" w:fill="auto"/>
            <w:noWrap/>
            <w:tcMar>
              <w:left w:w="57" w:type="dxa"/>
              <w:right w:w="57" w:type="dxa"/>
            </w:tcMar>
            <w:vAlign w:val="bottom"/>
            <w:hideMark/>
          </w:tcPr>
          <w:p w14:paraId="5EC9952A" w14:textId="56F12291" w:rsidR="00CB14E1" w:rsidRPr="008124C5" w:rsidRDefault="00CB14E1" w:rsidP="00CB14E1">
            <w:pPr>
              <w:spacing w:before="0" w:line="20" w:lineRule="exact"/>
              <w:jc w:val="left"/>
              <w:rPr>
                <w:rFonts w:cs="Calibri"/>
                <w:sz w:val="16"/>
                <w:szCs w:val="16"/>
                <w:lang w:eastAsia="en-GB"/>
              </w:rPr>
            </w:pPr>
          </w:p>
        </w:tc>
        <w:tc>
          <w:tcPr>
            <w:tcW w:w="985" w:type="dxa"/>
            <w:tcBorders>
              <w:top w:val="nil"/>
              <w:left w:val="single" w:sz="4" w:space="0" w:color="auto"/>
              <w:bottom w:val="nil"/>
              <w:right w:val="single" w:sz="4" w:space="0" w:color="auto"/>
            </w:tcBorders>
            <w:shd w:val="clear" w:color="auto" w:fill="auto"/>
            <w:noWrap/>
            <w:tcMar>
              <w:left w:w="57" w:type="dxa"/>
              <w:right w:w="57" w:type="dxa"/>
            </w:tcMar>
            <w:vAlign w:val="bottom"/>
            <w:hideMark/>
          </w:tcPr>
          <w:p w14:paraId="766C66C3" w14:textId="7BC7F28F" w:rsidR="00CB14E1" w:rsidRPr="008124C5" w:rsidRDefault="00CB14E1" w:rsidP="00CB14E1">
            <w:pPr>
              <w:spacing w:before="0" w:line="20" w:lineRule="exact"/>
              <w:jc w:val="left"/>
              <w:rPr>
                <w:rFonts w:cs="Calibri"/>
                <w:sz w:val="16"/>
                <w:szCs w:val="16"/>
                <w:lang w:eastAsia="en-GB"/>
              </w:rPr>
            </w:pPr>
          </w:p>
        </w:tc>
        <w:tc>
          <w:tcPr>
            <w:tcW w:w="814" w:type="dxa"/>
            <w:tcBorders>
              <w:top w:val="nil"/>
              <w:left w:val="nil"/>
              <w:bottom w:val="nil"/>
              <w:right w:val="single" w:sz="4" w:space="0" w:color="auto"/>
            </w:tcBorders>
            <w:shd w:val="clear" w:color="auto" w:fill="auto"/>
            <w:noWrap/>
            <w:tcMar>
              <w:left w:w="57" w:type="dxa"/>
              <w:right w:w="57" w:type="dxa"/>
            </w:tcMar>
            <w:vAlign w:val="bottom"/>
            <w:hideMark/>
          </w:tcPr>
          <w:p w14:paraId="37AF465E" w14:textId="40B1541B" w:rsidR="00CB14E1" w:rsidRPr="008124C5" w:rsidRDefault="00CB14E1" w:rsidP="00CB14E1">
            <w:pPr>
              <w:spacing w:before="0" w:line="20" w:lineRule="exact"/>
              <w:jc w:val="left"/>
              <w:rPr>
                <w:rFonts w:cs="Calibri"/>
                <w:sz w:val="16"/>
                <w:szCs w:val="16"/>
                <w:lang w:eastAsia="en-GB"/>
              </w:rPr>
            </w:pPr>
          </w:p>
        </w:tc>
        <w:tc>
          <w:tcPr>
            <w:tcW w:w="815" w:type="dxa"/>
            <w:tcBorders>
              <w:top w:val="nil"/>
              <w:left w:val="nil"/>
              <w:bottom w:val="nil"/>
              <w:right w:val="single" w:sz="4" w:space="0" w:color="auto"/>
            </w:tcBorders>
            <w:shd w:val="clear" w:color="auto" w:fill="auto"/>
            <w:noWrap/>
            <w:tcMar>
              <w:left w:w="57" w:type="dxa"/>
              <w:right w:w="57" w:type="dxa"/>
            </w:tcMar>
            <w:vAlign w:val="bottom"/>
            <w:hideMark/>
          </w:tcPr>
          <w:p w14:paraId="5A2B63FB" w14:textId="6DF468E5" w:rsidR="00CB14E1" w:rsidRPr="008124C5" w:rsidRDefault="00CB14E1" w:rsidP="00CB14E1">
            <w:pPr>
              <w:spacing w:before="0" w:line="20" w:lineRule="exact"/>
              <w:jc w:val="left"/>
              <w:rPr>
                <w:rFonts w:cs="Calibri"/>
                <w:sz w:val="16"/>
                <w:szCs w:val="16"/>
                <w:lang w:eastAsia="en-GB"/>
              </w:rPr>
            </w:pPr>
          </w:p>
        </w:tc>
        <w:tc>
          <w:tcPr>
            <w:tcW w:w="844" w:type="dxa"/>
            <w:tcBorders>
              <w:top w:val="nil"/>
              <w:left w:val="nil"/>
              <w:bottom w:val="nil"/>
              <w:right w:val="single" w:sz="4" w:space="0" w:color="auto"/>
            </w:tcBorders>
            <w:shd w:val="clear" w:color="auto" w:fill="auto"/>
            <w:noWrap/>
            <w:tcMar>
              <w:left w:w="57" w:type="dxa"/>
              <w:right w:w="57" w:type="dxa"/>
            </w:tcMar>
            <w:vAlign w:val="bottom"/>
            <w:hideMark/>
          </w:tcPr>
          <w:p w14:paraId="4DA77A3C" w14:textId="54691845" w:rsidR="00CB14E1" w:rsidRPr="008124C5" w:rsidRDefault="00CB14E1" w:rsidP="00CB14E1">
            <w:pPr>
              <w:spacing w:before="0" w:line="20" w:lineRule="exact"/>
              <w:jc w:val="left"/>
              <w:rPr>
                <w:rFonts w:cs="Calibri"/>
                <w:sz w:val="16"/>
                <w:szCs w:val="16"/>
                <w:lang w:eastAsia="en-GB"/>
              </w:rPr>
            </w:pPr>
          </w:p>
        </w:tc>
        <w:tc>
          <w:tcPr>
            <w:tcW w:w="928" w:type="dxa"/>
            <w:tcBorders>
              <w:top w:val="nil"/>
              <w:left w:val="nil"/>
              <w:bottom w:val="nil"/>
              <w:right w:val="single" w:sz="4" w:space="0" w:color="auto"/>
            </w:tcBorders>
            <w:shd w:val="clear" w:color="auto" w:fill="auto"/>
            <w:noWrap/>
            <w:tcMar>
              <w:left w:w="57" w:type="dxa"/>
              <w:right w:w="57" w:type="dxa"/>
            </w:tcMar>
            <w:vAlign w:val="bottom"/>
            <w:hideMark/>
          </w:tcPr>
          <w:p w14:paraId="2D0938C6" w14:textId="5ED4EB4D" w:rsidR="00CB14E1" w:rsidRPr="008124C5" w:rsidRDefault="00CB14E1" w:rsidP="00CB14E1">
            <w:pPr>
              <w:spacing w:before="0" w:line="20" w:lineRule="exact"/>
              <w:jc w:val="left"/>
              <w:rPr>
                <w:rFonts w:cs="Calibri"/>
                <w:sz w:val="16"/>
                <w:szCs w:val="16"/>
                <w:lang w:eastAsia="en-GB"/>
              </w:rPr>
            </w:pPr>
          </w:p>
        </w:tc>
        <w:tc>
          <w:tcPr>
            <w:tcW w:w="804" w:type="dxa"/>
            <w:tcBorders>
              <w:top w:val="nil"/>
              <w:left w:val="nil"/>
              <w:bottom w:val="nil"/>
              <w:right w:val="single" w:sz="4" w:space="0" w:color="auto"/>
            </w:tcBorders>
            <w:shd w:val="clear" w:color="auto" w:fill="auto"/>
            <w:noWrap/>
            <w:tcMar>
              <w:left w:w="57" w:type="dxa"/>
              <w:right w:w="57" w:type="dxa"/>
            </w:tcMar>
            <w:vAlign w:val="bottom"/>
            <w:hideMark/>
          </w:tcPr>
          <w:p w14:paraId="55D3C9C3" w14:textId="2953D9D1" w:rsidR="00CB14E1" w:rsidRPr="008124C5" w:rsidRDefault="00CB14E1" w:rsidP="00CB14E1">
            <w:pPr>
              <w:spacing w:before="0" w:line="20" w:lineRule="exact"/>
              <w:jc w:val="left"/>
              <w:rPr>
                <w:rFonts w:cs="Calibri"/>
                <w:sz w:val="16"/>
                <w:szCs w:val="16"/>
                <w:lang w:eastAsia="en-GB"/>
              </w:rPr>
            </w:pPr>
          </w:p>
        </w:tc>
        <w:tc>
          <w:tcPr>
            <w:tcW w:w="759" w:type="dxa"/>
            <w:tcBorders>
              <w:top w:val="nil"/>
              <w:left w:val="nil"/>
              <w:bottom w:val="nil"/>
              <w:right w:val="single" w:sz="4" w:space="0" w:color="auto"/>
            </w:tcBorders>
            <w:shd w:val="clear" w:color="auto" w:fill="auto"/>
            <w:noWrap/>
            <w:tcMar>
              <w:left w:w="57" w:type="dxa"/>
              <w:right w:w="57" w:type="dxa"/>
            </w:tcMar>
            <w:vAlign w:val="bottom"/>
            <w:hideMark/>
          </w:tcPr>
          <w:p w14:paraId="38F022C5" w14:textId="10D7EF89" w:rsidR="00CB14E1" w:rsidRPr="008124C5" w:rsidRDefault="00CB14E1" w:rsidP="00CB14E1">
            <w:pPr>
              <w:spacing w:before="0" w:line="20" w:lineRule="exact"/>
              <w:jc w:val="left"/>
              <w:rPr>
                <w:rFonts w:cs="Calibri"/>
                <w:sz w:val="16"/>
                <w:szCs w:val="16"/>
                <w:lang w:eastAsia="en-GB"/>
              </w:rPr>
            </w:pPr>
          </w:p>
        </w:tc>
        <w:tc>
          <w:tcPr>
            <w:tcW w:w="652" w:type="dxa"/>
            <w:tcBorders>
              <w:top w:val="nil"/>
              <w:left w:val="nil"/>
              <w:bottom w:val="nil"/>
              <w:right w:val="single" w:sz="4" w:space="0" w:color="auto"/>
            </w:tcBorders>
            <w:shd w:val="clear" w:color="auto" w:fill="auto"/>
            <w:noWrap/>
            <w:tcMar>
              <w:left w:w="57" w:type="dxa"/>
              <w:right w:w="57" w:type="dxa"/>
            </w:tcMar>
            <w:vAlign w:val="bottom"/>
            <w:hideMark/>
          </w:tcPr>
          <w:p w14:paraId="6F72ACBD" w14:textId="470D0E9F" w:rsidR="00CB14E1" w:rsidRPr="008124C5" w:rsidRDefault="00CB14E1" w:rsidP="00CB14E1">
            <w:pPr>
              <w:spacing w:before="0" w:line="20" w:lineRule="exact"/>
              <w:jc w:val="left"/>
              <w:rPr>
                <w:rFonts w:cs="Calibri"/>
                <w:sz w:val="16"/>
                <w:szCs w:val="16"/>
                <w:lang w:eastAsia="en-GB"/>
              </w:rPr>
            </w:pPr>
          </w:p>
        </w:tc>
        <w:tc>
          <w:tcPr>
            <w:tcW w:w="794" w:type="dxa"/>
            <w:tcBorders>
              <w:top w:val="nil"/>
              <w:left w:val="nil"/>
              <w:bottom w:val="nil"/>
              <w:right w:val="single" w:sz="4" w:space="0" w:color="auto"/>
            </w:tcBorders>
            <w:shd w:val="clear" w:color="auto" w:fill="auto"/>
            <w:noWrap/>
            <w:tcMar>
              <w:left w:w="57" w:type="dxa"/>
              <w:right w:w="57" w:type="dxa"/>
            </w:tcMar>
            <w:vAlign w:val="bottom"/>
            <w:hideMark/>
          </w:tcPr>
          <w:p w14:paraId="1D59D250" w14:textId="5AF6B7E9" w:rsidR="00CB14E1" w:rsidRPr="008124C5" w:rsidRDefault="00CB14E1" w:rsidP="00CB14E1">
            <w:pPr>
              <w:spacing w:before="0" w:line="20" w:lineRule="exact"/>
              <w:jc w:val="left"/>
              <w:rPr>
                <w:rFonts w:cs="Calibri"/>
                <w:sz w:val="16"/>
                <w:szCs w:val="16"/>
                <w:lang w:eastAsia="en-GB"/>
              </w:rPr>
            </w:pPr>
          </w:p>
        </w:tc>
        <w:tc>
          <w:tcPr>
            <w:tcW w:w="1043" w:type="dxa"/>
            <w:tcBorders>
              <w:top w:val="nil"/>
              <w:left w:val="nil"/>
              <w:bottom w:val="nil"/>
              <w:right w:val="single" w:sz="4" w:space="0" w:color="auto"/>
            </w:tcBorders>
            <w:shd w:val="clear" w:color="auto" w:fill="auto"/>
            <w:noWrap/>
            <w:tcMar>
              <w:left w:w="57" w:type="dxa"/>
              <w:right w:w="57" w:type="dxa"/>
            </w:tcMar>
            <w:vAlign w:val="bottom"/>
            <w:hideMark/>
          </w:tcPr>
          <w:p w14:paraId="19E60016" w14:textId="45FA50CB" w:rsidR="00CB14E1" w:rsidRPr="008124C5" w:rsidRDefault="00CB14E1" w:rsidP="00CB14E1">
            <w:pPr>
              <w:spacing w:before="0" w:line="20" w:lineRule="exact"/>
              <w:jc w:val="left"/>
              <w:rPr>
                <w:rFonts w:cs="Calibri"/>
                <w:sz w:val="16"/>
                <w:szCs w:val="16"/>
                <w:lang w:eastAsia="en-GB"/>
              </w:rPr>
            </w:pPr>
          </w:p>
        </w:tc>
        <w:tc>
          <w:tcPr>
            <w:tcW w:w="769" w:type="dxa"/>
            <w:tcBorders>
              <w:top w:val="nil"/>
              <w:left w:val="nil"/>
              <w:bottom w:val="nil"/>
              <w:right w:val="single" w:sz="4" w:space="0" w:color="auto"/>
            </w:tcBorders>
            <w:shd w:val="clear" w:color="auto" w:fill="auto"/>
            <w:noWrap/>
            <w:tcMar>
              <w:left w:w="57" w:type="dxa"/>
              <w:right w:w="57" w:type="dxa"/>
            </w:tcMar>
            <w:vAlign w:val="bottom"/>
            <w:hideMark/>
          </w:tcPr>
          <w:p w14:paraId="279E083D" w14:textId="2EFA4BD9" w:rsidR="00CB14E1" w:rsidRPr="008124C5" w:rsidRDefault="00CB14E1" w:rsidP="00CB14E1">
            <w:pPr>
              <w:spacing w:before="0" w:line="20" w:lineRule="exact"/>
              <w:jc w:val="left"/>
              <w:rPr>
                <w:rFonts w:cs="Calibri"/>
                <w:sz w:val="16"/>
                <w:szCs w:val="16"/>
                <w:lang w:eastAsia="en-GB"/>
              </w:rPr>
            </w:pPr>
          </w:p>
        </w:tc>
      </w:tr>
      <w:tr w:rsidR="00CB14E1" w:rsidRPr="008124C5" w14:paraId="78B5634D" w14:textId="77777777" w:rsidTr="00CB14E1">
        <w:trPr>
          <w:trHeight w:val="255"/>
          <w:jc w:val="center"/>
        </w:trPr>
        <w:tc>
          <w:tcPr>
            <w:tcW w:w="1883" w:type="dxa"/>
            <w:tcBorders>
              <w:top w:val="nil"/>
              <w:left w:val="single" w:sz="4" w:space="0" w:color="auto"/>
              <w:bottom w:val="nil"/>
              <w:right w:val="nil"/>
            </w:tcBorders>
            <w:shd w:val="clear" w:color="auto" w:fill="auto"/>
            <w:tcMar>
              <w:left w:w="57" w:type="dxa"/>
              <w:right w:w="57" w:type="dxa"/>
            </w:tcMar>
            <w:hideMark/>
          </w:tcPr>
          <w:p w14:paraId="6F341F4C" w14:textId="683F4877" w:rsidR="00CB14E1" w:rsidRPr="008124C5" w:rsidRDefault="00CB14E1" w:rsidP="00CB14E1">
            <w:pPr>
              <w:spacing w:before="0"/>
              <w:rPr>
                <w:rFonts w:cs="Calibri"/>
                <w:color w:val="000000"/>
                <w:sz w:val="16"/>
                <w:szCs w:val="16"/>
                <w:lang w:eastAsia="en-GB"/>
              </w:rPr>
            </w:pPr>
            <w:r w:rsidRPr="00414E82">
              <w:rPr>
                <w:rFonts w:eastAsia="Times New Roman"/>
                <w:position w:val="2"/>
                <w:sz w:val="16"/>
                <w:szCs w:val="16"/>
                <w:rtl/>
                <w:lang w:val="fr-FR" w:eastAsia="en-US" w:bidi="ar-EG"/>
              </w:rPr>
              <w:t>المساهمات المقررة</w:t>
            </w:r>
          </w:p>
        </w:tc>
        <w:tc>
          <w:tcPr>
            <w:tcW w:w="947" w:type="dxa"/>
            <w:tcBorders>
              <w:top w:val="nil"/>
              <w:left w:val="single" w:sz="4" w:space="0" w:color="auto"/>
              <w:bottom w:val="nil"/>
              <w:right w:val="single" w:sz="4" w:space="0" w:color="auto"/>
            </w:tcBorders>
            <w:shd w:val="clear" w:color="auto" w:fill="auto"/>
            <w:noWrap/>
            <w:tcMar>
              <w:left w:w="57" w:type="dxa"/>
              <w:right w:w="57" w:type="dxa"/>
            </w:tcMar>
            <w:vAlign w:val="bottom"/>
            <w:hideMark/>
          </w:tcPr>
          <w:p w14:paraId="3DA1A0D1" w14:textId="473821D3" w:rsidR="00CB14E1" w:rsidRPr="008124C5" w:rsidRDefault="00CB14E1" w:rsidP="00CB14E1">
            <w:pPr>
              <w:spacing w:before="0"/>
              <w:jc w:val="left"/>
              <w:rPr>
                <w:rFonts w:cs="Calibri"/>
                <w:sz w:val="16"/>
                <w:szCs w:val="16"/>
                <w:lang w:eastAsia="en-GB"/>
              </w:rPr>
            </w:pPr>
            <w:r>
              <w:rPr>
                <w:rFonts w:cs="Calibri"/>
                <w:sz w:val="16"/>
                <w:szCs w:val="16"/>
              </w:rPr>
              <w:t xml:space="preserve">-  </w:t>
            </w:r>
          </w:p>
        </w:tc>
        <w:tc>
          <w:tcPr>
            <w:tcW w:w="681" w:type="dxa"/>
            <w:tcBorders>
              <w:top w:val="nil"/>
              <w:left w:val="nil"/>
              <w:bottom w:val="nil"/>
              <w:right w:val="single" w:sz="4" w:space="0" w:color="auto"/>
            </w:tcBorders>
            <w:shd w:val="clear" w:color="auto" w:fill="auto"/>
            <w:noWrap/>
            <w:tcMar>
              <w:left w:w="57" w:type="dxa"/>
              <w:right w:w="57" w:type="dxa"/>
            </w:tcMar>
            <w:vAlign w:val="bottom"/>
            <w:hideMark/>
          </w:tcPr>
          <w:p w14:paraId="7CA355A7" w14:textId="1E5FB931" w:rsidR="00CB14E1" w:rsidRPr="008124C5" w:rsidRDefault="00CB14E1" w:rsidP="00CB14E1">
            <w:pPr>
              <w:spacing w:before="0"/>
              <w:jc w:val="left"/>
              <w:rPr>
                <w:rFonts w:cs="Calibri"/>
                <w:sz w:val="16"/>
                <w:szCs w:val="16"/>
                <w:lang w:eastAsia="en-GB"/>
              </w:rPr>
            </w:pPr>
            <w:r>
              <w:rPr>
                <w:rFonts w:cs="Calibri"/>
                <w:sz w:val="16"/>
                <w:szCs w:val="16"/>
              </w:rPr>
              <w:t xml:space="preserve">6 556  </w:t>
            </w:r>
          </w:p>
        </w:tc>
        <w:tc>
          <w:tcPr>
            <w:tcW w:w="947" w:type="dxa"/>
            <w:tcBorders>
              <w:top w:val="nil"/>
              <w:left w:val="nil"/>
              <w:bottom w:val="nil"/>
              <w:right w:val="single" w:sz="4" w:space="0" w:color="auto"/>
            </w:tcBorders>
            <w:shd w:val="clear" w:color="auto" w:fill="auto"/>
            <w:noWrap/>
            <w:tcMar>
              <w:left w:w="57" w:type="dxa"/>
              <w:right w:w="57" w:type="dxa"/>
            </w:tcMar>
            <w:vAlign w:val="bottom"/>
            <w:hideMark/>
          </w:tcPr>
          <w:p w14:paraId="2119DECE" w14:textId="4F6F2DCE" w:rsidR="00CB14E1" w:rsidRPr="008124C5" w:rsidRDefault="00CB14E1" w:rsidP="00CB14E1">
            <w:pPr>
              <w:spacing w:before="0"/>
              <w:jc w:val="left"/>
              <w:rPr>
                <w:rFonts w:cs="Calibri"/>
                <w:sz w:val="16"/>
                <w:szCs w:val="16"/>
                <w:lang w:eastAsia="en-GB"/>
              </w:rPr>
            </w:pPr>
            <w:r>
              <w:rPr>
                <w:rFonts w:cs="Calibri"/>
                <w:sz w:val="16"/>
                <w:szCs w:val="16"/>
              </w:rPr>
              <w:t xml:space="preserve">7 986  </w:t>
            </w:r>
          </w:p>
        </w:tc>
        <w:tc>
          <w:tcPr>
            <w:tcW w:w="948" w:type="dxa"/>
            <w:tcBorders>
              <w:top w:val="nil"/>
              <w:left w:val="nil"/>
              <w:bottom w:val="nil"/>
              <w:right w:val="single" w:sz="4" w:space="0" w:color="auto"/>
            </w:tcBorders>
            <w:shd w:val="clear" w:color="auto" w:fill="auto"/>
            <w:noWrap/>
            <w:tcMar>
              <w:left w:w="57" w:type="dxa"/>
              <w:right w:w="57" w:type="dxa"/>
            </w:tcMar>
            <w:vAlign w:val="bottom"/>
            <w:hideMark/>
          </w:tcPr>
          <w:p w14:paraId="7885577B" w14:textId="58395BD0" w:rsidR="00CB14E1" w:rsidRPr="008124C5" w:rsidRDefault="00CB14E1" w:rsidP="00CB14E1">
            <w:pPr>
              <w:spacing w:before="0"/>
              <w:jc w:val="left"/>
              <w:rPr>
                <w:rFonts w:cs="Calibri"/>
                <w:sz w:val="16"/>
                <w:szCs w:val="16"/>
                <w:lang w:eastAsia="en-GB"/>
              </w:rPr>
            </w:pPr>
            <w:r>
              <w:rPr>
                <w:rFonts w:cs="Calibri"/>
                <w:sz w:val="16"/>
                <w:szCs w:val="16"/>
              </w:rPr>
              <w:t xml:space="preserve">1 387  </w:t>
            </w:r>
          </w:p>
        </w:tc>
        <w:tc>
          <w:tcPr>
            <w:tcW w:w="1083" w:type="dxa"/>
            <w:tcBorders>
              <w:top w:val="nil"/>
              <w:left w:val="nil"/>
              <w:bottom w:val="nil"/>
              <w:right w:val="nil"/>
            </w:tcBorders>
            <w:shd w:val="clear" w:color="auto" w:fill="auto"/>
            <w:noWrap/>
            <w:tcMar>
              <w:left w:w="57" w:type="dxa"/>
              <w:right w:w="57" w:type="dxa"/>
            </w:tcMar>
            <w:vAlign w:val="bottom"/>
            <w:hideMark/>
          </w:tcPr>
          <w:p w14:paraId="2E79F0F0" w14:textId="6DA2C9A7" w:rsidR="00CB14E1" w:rsidRPr="008124C5" w:rsidRDefault="00CB14E1" w:rsidP="00CB14E1">
            <w:pPr>
              <w:spacing w:before="0"/>
              <w:jc w:val="left"/>
              <w:rPr>
                <w:rFonts w:cs="Calibri"/>
                <w:sz w:val="16"/>
                <w:szCs w:val="16"/>
                <w:lang w:eastAsia="en-GB"/>
              </w:rPr>
            </w:pPr>
            <w:r>
              <w:rPr>
                <w:rFonts w:cs="Calibri"/>
                <w:sz w:val="16"/>
                <w:szCs w:val="16"/>
              </w:rPr>
              <w:t xml:space="preserve">109 682  </w:t>
            </w:r>
          </w:p>
        </w:tc>
        <w:tc>
          <w:tcPr>
            <w:tcW w:w="985" w:type="dxa"/>
            <w:tcBorders>
              <w:top w:val="nil"/>
              <w:left w:val="single" w:sz="4" w:space="0" w:color="auto"/>
              <w:bottom w:val="nil"/>
              <w:right w:val="single" w:sz="4" w:space="0" w:color="auto"/>
            </w:tcBorders>
            <w:shd w:val="clear" w:color="auto" w:fill="auto"/>
            <w:noWrap/>
            <w:tcMar>
              <w:left w:w="57" w:type="dxa"/>
              <w:right w:w="57" w:type="dxa"/>
            </w:tcMar>
            <w:vAlign w:val="bottom"/>
            <w:hideMark/>
          </w:tcPr>
          <w:p w14:paraId="171CE65B" w14:textId="36F982FD" w:rsidR="00CB14E1" w:rsidRPr="008124C5" w:rsidRDefault="00CB14E1" w:rsidP="00CB14E1">
            <w:pPr>
              <w:spacing w:before="0"/>
              <w:jc w:val="left"/>
              <w:rPr>
                <w:rFonts w:cs="Calibri"/>
                <w:b/>
                <w:bCs/>
                <w:sz w:val="16"/>
                <w:szCs w:val="16"/>
                <w:lang w:eastAsia="en-GB"/>
              </w:rPr>
            </w:pPr>
            <w:r>
              <w:rPr>
                <w:rFonts w:cs="Calibri"/>
                <w:b/>
                <w:bCs/>
                <w:sz w:val="16"/>
                <w:szCs w:val="16"/>
              </w:rPr>
              <w:t xml:space="preserve">125 611  </w:t>
            </w:r>
          </w:p>
        </w:tc>
        <w:tc>
          <w:tcPr>
            <w:tcW w:w="814" w:type="dxa"/>
            <w:tcBorders>
              <w:top w:val="nil"/>
              <w:left w:val="nil"/>
              <w:bottom w:val="nil"/>
              <w:right w:val="single" w:sz="4" w:space="0" w:color="auto"/>
            </w:tcBorders>
            <w:shd w:val="clear" w:color="auto" w:fill="auto"/>
            <w:noWrap/>
            <w:tcMar>
              <w:left w:w="57" w:type="dxa"/>
              <w:right w:w="57" w:type="dxa"/>
            </w:tcMar>
            <w:vAlign w:val="bottom"/>
            <w:hideMark/>
          </w:tcPr>
          <w:p w14:paraId="4ABDE941" w14:textId="42D5412A" w:rsidR="00CB14E1" w:rsidRPr="008124C5" w:rsidRDefault="00CB14E1" w:rsidP="00CB14E1">
            <w:pPr>
              <w:spacing w:before="0"/>
              <w:jc w:val="left"/>
              <w:rPr>
                <w:rFonts w:cs="Calibri"/>
                <w:sz w:val="16"/>
                <w:szCs w:val="16"/>
                <w:lang w:eastAsia="en-GB"/>
              </w:rPr>
            </w:pPr>
            <w:r>
              <w:rPr>
                <w:rFonts w:cs="Calibri"/>
                <w:sz w:val="16"/>
                <w:szCs w:val="16"/>
              </w:rPr>
              <w:t xml:space="preserve">-  </w:t>
            </w:r>
          </w:p>
        </w:tc>
        <w:tc>
          <w:tcPr>
            <w:tcW w:w="815" w:type="dxa"/>
            <w:tcBorders>
              <w:top w:val="nil"/>
              <w:left w:val="nil"/>
              <w:bottom w:val="nil"/>
              <w:right w:val="single" w:sz="4" w:space="0" w:color="auto"/>
            </w:tcBorders>
            <w:shd w:val="clear" w:color="auto" w:fill="auto"/>
            <w:noWrap/>
            <w:tcMar>
              <w:left w:w="57" w:type="dxa"/>
              <w:right w:w="57" w:type="dxa"/>
            </w:tcMar>
            <w:vAlign w:val="bottom"/>
            <w:hideMark/>
          </w:tcPr>
          <w:p w14:paraId="72AA454B" w14:textId="77777777" w:rsidR="00CB14E1" w:rsidRPr="008124C5" w:rsidRDefault="00CB14E1" w:rsidP="00CB14E1">
            <w:pPr>
              <w:spacing w:before="0"/>
              <w:jc w:val="left"/>
              <w:rPr>
                <w:rFonts w:cs="Calibri"/>
                <w:sz w:val="16"/>
                <w:szCs w:val="16"/>
                <w:lang w:eastAsia="en-GB"/>
              </w:rPr>
            </w:pPr>
          </w:p>
        </w:tc>
        <w:tc>
          <w:tcPr>
            <w:tcW w:w="844" w:type="dxa"/>
            <w:tcBorders>
              <w:top w:val="nil"/>
              <w:left w:val="nil"/>
              <w:bottom w:val="nil"/>
              <w:right w:val="single" w:sz="4" w:space="0" w:color="auto"/>
            </w:tcBorders>
            <w:shd w:val="clear" w:color="auto" w:fill="auto"/>
            <w:noWrap/>
            <w:tcMar>
              <w:left w:w="57" w:type="dxa"/>
              <w:right w:w="57" w:type="dxa"/>
            </w:tcMar>
            <w:vAlign w:val="bottom"/>
            <w:hideMark/>
          </w:tcPr>
          <w:p w14:paraId="0931308E" w14:textId="56B0838A" w:rsidR="00CB14E1" w:rsidRPr="008124C5" w:rsidRDefault="00CB14E1" w:rsidP="00CB14E1">
            <w:pPr>
              <w:spacing w:before="0"/>
              <w:jc w:val="left"/>
              <w:rPr>
                <w:rFonts w:cs="Calibri"/>
                <w:sz w:val="16"/>
                <w:szCs w:val="16"/>
                <w:lang w:eastAsia="en-GB"/>
              </w:rPr>
            </w:pPr>
            <w:r>
              <w:rPr>
                <w:rFonts w:cs="Calibri"/>
                <w:sz w:val="16"/>
                <w:szCs w:val="16"/>
              </w:rPr>
              <w:t xml:space="preserve">-  </w:t>
            </w:r>
          </w:p>
        </w:tc>
        <w:tc>
          <w:tcPr>
            <w:tcW w:w="928" w:type="dxa"/>
            <w:tcBorders>
              <w:top w:val="nil"/>
              <w:left w:val="nil"/>
              <w:bottom w:val="nil"/>
              <w:right w:val="nil"/>
            </w:tcBorders>
            <w:shd w:val="clear" w:color="auto" w:fill="auto"/>
            <w:noWrap/>
            <w:tcMar>
              <w:left w:w="57" w:type="dxa"/>
              <w:right w:w="57" w:type="dxa"/>
            </w:tcMar>
            <w:hideMark/>
          </w:tcPr>
          <w:p w14:paraId="3F20770D" w14:textId="542B998D" w:rsidR="00CB14E1" w:rsidRPr="008124C5" w:rsidRDefault="00CB14E1" w:rsidP="00CB14E1">
            <w:pPr>
              <w:spacing w:before="0"/>
              <w:jc w:val="left"/>
              <w:rPr>
                <w:rFonts w:cs="Calibri"/>
                <w:color w:val="000000"/>
                <w:sz w:val="16"/>
                <w:szCs w:val="16"/>
                <w:lang w:eastAsia="en-GB"/>
              </w:rPr>
            </w:pPr>
            <w:r w:rsidRPr="00D157C1">
              <w:rPr>
                <w:rFonts w:cs="Calibri"/>
                <w:sz w:val="16"/>
                <w:szCs w:val="16"/>
              </w:rPr>
              <w:t>-</w:t>
            </w:r>
            <w:r>
              <w:rPr>
                <w:rFonts w:cs="Calibri"/>
                <w:sz w:val="16"/>
                <w:szCs w:val="16"/>
              </w:rPr>
              <w:t xml:space="preserve">  </w:t>
            </w:r>
          </w:p>
        </w:tc>
        <w:tc>
          <w:tcPr>
            <w:tcW w:w="804" w:type="dxa"/>
            <w:tcBorders>
              <w:top w:val="nil"/>
              <w:left w:val="single" w:sz="4" w:space="0" w:color="auto"/>
              <w:bottom w:val="nil"/>
              <w:right w:val="nil"/>
            </w:tcBorders>
            <w:shd w:val="clear" w:color="auto" w:fill="auto"/>
            <w:noWrap/>
            <w:tcMar>
              <w:left w:w="57" w:type="dxa"/>
              <w:right w:w="57" w:type="dxa"/>
            </w:tcMar>
            <w:hideMark/>
          </w:tcPr>
          <w:p w14:paraId="5B8401CA" w14:textId="6D4CD954" w:rsidR="00CB14E1" w:rsidRPr="008124C5" w:rsidRDefault="00CB14E1" w:rsidP="00CB14E1">
            <w:pPr>
              <w:spacing w:before="0"/>
              <w:jc w:val="left"/>
              <w:rPr>
                <w:rFonts w:cs="Calibri"/>
                <w:color w:val="000000"/>
                <w:sz w:val="16"/>
                <w:szCs w:val="16"/>
                <w:lang w:eastAsia="en-GB"/>
              </w:rPr>
            </w:pPr>
            <w:r w:rsidRPr="00D157C1">
              <w:rPr>
                <w:rFonts w:cs="Calibri"/>
                <w:sz w:val="16"/>
                <w:szCs w:val="16"/>
              </w:rPr>
              <w:t>-</w:t>
            </w:r>
            <w:r>
              <w:rPr>
                <w:rFonts w:cs="Calibri"/>
                <w:sz w:val="16"/>
                <w:szCs w:val="16"/>
              </w:rPr>
              <w:t xml:space="preserve">  </w:t>
            </w:r>
          </w:p>
        </w:tc>
        <w:tc>
          <w:tcPr>
            <w:tcW w:w="759" w:type="dxa"/>
            <w:tcBorders>
              <w:top w:val="nil"/>
              <w:left w:val="single" w:sz="4" w:space="0" w:color="auto"/>
              <w:bottom w:val="nil"/>
              <w:right w:val="nil"/>
            </w:tcBorders>
            <w:shd w:val="clear" w:color="auto" w:fill="auto"/>
            <w:noWrap/>
            <w:tcMar>
              <w:left w:w="57" w:type="dxa"/>
              <w:right w:w="57" w:type="dxa"/>
            </w:tcMar>
            <w:hideMark/>
          </w:tcPr>
          <w:p w14:paraId="72459AF1" w14:textId="0BDD1F0E" w:rsidR="00CB14E1" w:rsidRPr="008124C5" w:rsidRDefault="00CB14E1" w:rsidP="00CB14E1">
            <w:pPr>
              <w:spacing w:before="0"/>
              <w:jc w:val="left"/>
              <w:rPr>
                <w:rFonts w:cs="Calibri"/>
                <w:color w:val="000000"/>
                <w:sz w:val="16"/>
                <w:szCs w:val="16"/>
                <w:lang w:eastAsia="en-GB"/>
              </w:rPr>
            </w:pPr>
            <w:r w:rsidRPr="00D157C1">
              <w:rPr>
                <w:rFonts w:cs="Calibri"/>
                <w:sz w:val="16"/>
                <w:szCs w:val="16"/>
              </w:rPr>
              <w:t>-</w:t>
            </w:r>
            <w:r>
              <w:rPr>
                <w:rFonts w:cs="Calibri"/>
                <w:sz w:val="16"/>
                <w:szCs w:val="16"/>
              </w:rPr>
              <w:t xml:space="preserve">  </w:t>
            </w:r>
          </w:p>
        </w:tc>
        <w:tc>
          <w:tcPr>
            <w:tcW w:w="652" w:type="dxa"/>
            <w:tcBorders>
              <w:top w:val="nil"/>
              <w:left w:val="single" w:sz="4" w:space="0" w:color="auto"/>
              <w:bottom w:val="nil"/>
              <w:right w:val="single" w:sz="4" w:space="0" w:color="auto"/>
            </w:tcBorders>
            <w:shd w:val="clear" w:color="auto" w:fill="auto"/>
            <w:noWrap/>
            <w:tcMar>
              <w:left w:w="57" w:type="dxa"/>
              <w:right w:w="57" w:type="dxa"/>
            </w:tcMar>
            <w:hideMark/>
          </w:tcPr>
          <w:p w14:paraId="7355F35A" w14:textId="0C73D91E" w:rsidR="00CB14E1" w:rsidRPr="008124C5" w:rsidRDefault="00CB14E1" w:rsidP="00CB14E1">
            <w:pPr>
              <w:spacing w:before="0"/>
              <w:jc w:val="left"/>
              <w:rPr>
                <w:rFonts w:cs="Calibri"/>
                <w:color w:val="000000"/>
                <w:sz w:val="16"/>
                <w:szCs w:val="16"/>
                <w:lang w:eastAsia="en-GB"/>
              </w:rPr>
            </w:pPr>
            <w:r w:rsidRPr="00D157C1">
              <w:rPr>
                <w:rFonts w:cs="Calibri"/>
                <w:sz w:val="16"/>
                <w:szCs w:val="16"/>
              </w:rPr>
              <w:t>-</w:t>
            </w:r>
            <w:r>
              <w:rPr>
                <w:rFonts w:cs="Calibri"/>
                <w:sz w:val="16"/>
                <w:szCs w:val="16"/>
              </w:rPr>
              <w:t xml:space="preserve">  </w:t>
            </w:r>
          </w:p>
        </w:tc>
        <w:tc>
          <w:tcPr>
            <w:tcW w:w="794" w:type="dxa"/>
            <w:tcBorders>
              <w:top w:val="nil"/>
              <w:left w:val="nil"/>
              <w:bottom w:val="nil"/>
              <w:right w:val="single" w:sz="4" w:space="0" w:color="auto"/>
            </w:tcBorders>
            <w:shd w:val="clear" w:color="auto" w:fill="auto"/>
            <w:noWrap/>
            <w:tcMar>
              <w:left w:w="57" w:type="dxa"/>
              <w:right w:w="57" w:type="dxa"/>
            </w:tcMar>
            <w:hideMark/>
          </w:tcPr>
          <w:p w14:paraId="4365C1CD" w14:textId="281E560D" w:rsidR="00CB14E1" w:rsidRPr="008124C5" w:rsidRDefault="00CB14E1" w:rsidP="00CB14E1">
            <w:pPr>
              <w:spacing w:before="0"/>
              <w:jc w:val="left"/>
              <w:rPr>
                <w:rFonts w:cs="Calibri"/>
                <w:color w:val="000000"/>
                <w:sz w:val="16"/>
                <w:szCs w:val="16"/>
                <w:lang w:eastAsia="en-GB"/>
              </w:rPr>
            </w:pPr>
            <w:r w:rsidRPr="00D157C1">
              <w:rPr>
                <w:rFonts w:cs="Calibri"/>
                <w:sz w:val="16"/>
                <w:szCs w:val="16"/>
              </w:rPr>
              <w:t>-</w:t>
            </w:r>
            <w:r w:rsidR="00286F76">
              <w:rPr>
                <w:rFonts w:cs="Calibri"/>
                <w:sz w:val="16"/>
                <w:szCs w:val="16"/>
              </w:rPr>
              <w:t xml:space="preserve">  </w:t>
            </w:r>
          </w:p>
        </w:tc>
        <w:tc>
          <w:tcPr>
            <w:tcW w:w="1043" w:type="dxa"/>
            <w:tcBorders>
              <w:top w:val="nil"/>
              <w:left w:val="nil"/>
              <w:bottom w:val="nil"/>
              <w:right w:val="nil"/>
            </w:tcBorders>
            <w:shd w:val="clear" w:color="auto" w:fill="auto"/>
            <w:noWrap/>
            <w:tcMar>
              <w:left w:w="57" w:type="dxa"/>
              <w:right w:w="57" w:type="dxa"/>
            </w:tcMar>
            <w:hideMark/>
          </w:tcPr>
          <w:p w14:paraId="31C8A3EC" w14:textId="36FA46BB" w:rsidR="00CB14E1" w:rsidRPr="008124C5" w:rsidRDefault="00CB14E1" w:rsidP="00CB14E1">
            <w:pPr>
              <w:spacing w:before="0"/>
              <w:jc w:val="left"/>
              <w:rPr>
                <w:rFonts w:cs="Calibri"/>
                <w:color w:val="000000"/>
                <w:sz w:val="16"/>
                <w:szCs w:val="16"/>
                <w:lang w:eastAsia="en-GB"/>
              </w:rPr>
            </w:pPr>
            <w:r w:rsidRPr="00D157C1">
              <w:rPr>
                <w:rFonts w:cs="Calibri"/>
                <w:sz w:val="16"/>
                <w:szCs w:val="16"/>
              </w:rPr>
              <w:t>-</w:t>
            </w:r>
            <w:r w:rsidR="00353B9D">
              <w:rPr>
                <w:rFonts w:cs="Calibri"/>
                <w:sz w:val="16"/>
                <w:szCs w:val="16"/>
              </w:rPr>
              <w:t xml:space="preserve">  </w:t>
            </w:r>
          </w:p>
        </w:tc>
        <w:tc>
          <w:tcPr>
            <w:tcW w:w="769" w:type="dxa"/>
            <w:tcBorders>
              <w:top w:val="nil"/>
              <w:left w:val="single" w:sz="4" w:space="0" w:color="auto"/>
              <w:bottom w:val="nil"/>
              <w:right w:val="single" w:sz="4" w:space="0" w:color="auto"/>
            </w:tcBorders>
            <w:shd w:val="clear" w:color="auto" w:fill="auto"/>
            <w:noWrap/>
            <w:tcMar>
              <w:left w:w="57" w:type="dxa"/>
              <w:right w:w="57" w:type="dxa"/>
            </w:tcMar>
            <w:vAlign w:val="bottom"/>
            <w:hideMark/>
          </w:tcPr>
          <w:p w14:paraId="79457564" w14:textId="40EA1534" w:rsidR="00CB14E1" w:rsidRPr="008124C5" w:rsidRDefault="00CB14E1" w:rsidP="00CB14E1">
            <w:pPr>
              <w:spacing w:before="0"/>
              <w:jc w:val="left"/>
              <w:rPr>
                <w:rFonts w:cs="Calibri"/>
                <w:b/>
                <w:bCs/>
                <w:sz w:val="16"/>
                <w:szCs w:val="16"/>
                <w:lang w:eastAsia="en-GB"/>
              </w:rPr>
            </w:pPr>
            <w:r>
              <w:rPr>
                <w:rFonts w:cs="Calibri"/>
                <w:b/>
                <w:bCs/>
                <w:sz w:val="16"/>
                <w:szCs w:val="16"/>
              </w:rPr>
              <w:t>125 611</w:t>
            </w:r>
            <w:r w:rsidR="00353B9D">
              <w:rPr>
                <w:rFonts w:cs="Calibri"/>
                <w:b/>
                <w:bCs/>
                <w:sz w:val="16"/>
                <w:szCs w:val="16"/>
              </w:rPr>
              <w:t xml:space="preserve">  </w:t>
            </w:r>
          </w:p>
        </w:tc>
      </w:tr>
      <w:tr w:rsidR="00CB14E1" w:rsidRPr="008124C5" w14:paraId="69C545C5" w14:textId="77777777" w:rsidTr="00CB14E1">
        <w:trPr>
          <w:trHeight w:val="255"/>
          <w:jc w:val="center"/>
        </w:trPr>
        <w:tc>
          <w:tcPr>
            <w:tcW w:w="1883" w:type="dxa"/>
            <w:tcBorders>
              <w:top w:val="nil"/>
              <w:left w:val="single" w:sz="4" w:space="0" w:color="auto"/>
              <w:bottom w:val="nil"/>
              <w:right w:val="nil"/>
            </w:tcBorders>
            <w:shd w:val="clear" w:color="auto" w:fill="auto"/>
            <w:tcMar>
              <w:left w:w="57" w:type="dxa"/>
              <w:right w:w="57" w:type="dxa"/>
            </w:tcMar>
            <w:hideMark/>
          </w:tcPr>
          <w:p w14:paraId="61AF896A" w14:textId="502E5ADF" w:rsidR="00CB14E1" w:rsidRPr="008124C5" w:rsidRDefault="00CB14E1" w:rsidP="00CB14E1">
            <w:pPr>
              <w:spacing w:before="0"/>
              <w:rPr>
                <w:rFonts w:cs="Calibri"/>
                <w:color w:val="000000"/>
                <w:sz w:val="16"/>
                <w:szCs w:val="16"/>
                <w:lang w:eastAsia="en-GB"/>
              </w:rPr>
            </w:pPr>
            <w:r w:rsidRPr="00414E82">
              <w:rPr>
                <w:rFonts w:eastAsia="Times New Roman"/>
                <w:spacing w:val="-4"/>
                <w:position w:val="2"/>
                <w:sz w:val="16"/>
                <w:szCs w:val="16"/>
                <w:rtl/>
                <w:lang w:val="fr-FR" w:eastAsia="en-US" w:bidi="ar-EG"/>
              </w:rPr>
              <w:t>المساهمات الطوعية</w:t>
            </w:r>
          </w:p>
        </w:tc>
        <w:tc>
          <w:tcPr>
            <w:tcW w:w="947" w:type="dxa"/>
            <w:tcBorders>
              <w:top w:val="nil"/>
              <w:left w:val="single" w:sz="4" w:space="0" w:color="auto"/>
              <w:bottom w:val="nil"/>
              <w:right w:val="single" w:sz="4" w:space="0" w:color="auto"/>
            </w:tcBorders>
            <w:shd w:val="clear" w:color="auto" w:fill="auto"/>
            <w:noWrap/>
            <w:tcMar>
              <w:left w:w="57" w:type="dxa"/>
              <w:right w:w="57" w:type="dxa"/>
            </w:tcMar>
            <w:vAlign w:val="bottom"/>
            <w:hideMark/>
          </w:tcPr>
          <w:p w14:paraId="26379EDF" w14:textId="0E891452" w:rsidR="00CB14E1" w:rsidRPr="008124C5" w:rsidRDefault="00CB14E1" w:rsidP="00CB14E1">
            <w:pPr>
              <w:spacing w:before="0"/>
              <w:jc w:val="left"/>
              <w:rPr>
                <w:rFonts w:cs="Calibri"/>
                <w:sz w:val="16"/>
                <w:szCs w:val="16"/>
                <w:lang w:eastAsia="en-GB"/>
              </w:rPr>
            </w:pPr>
            <w:r>
              <w:rPr>
                <w:rFonts w:cs="Calibri"/>
                <w:sz w:val="16"/>
                <w:szCs w:val="16"/>
              </w:rPr>
              <w:t xml:space="preserve">-  </w:t>
            </w:r>
          </w:p>
        </w:tc>
        <w:tc>
          <w:tcPr>
            <w:tcW w:w="681" w:type="dxa"/>
            <w:tcBorders>
              <w:top w:val="nil"/>
              <w:left w:val="nil"/>
              <w:bottom w:val="nil"/>
              <w:right w:val="single" w:sz="4" w:space="0" w:color="auto"/>
            </w:tcBorders>
            <w:shd w:val="clear" w:color="auto" w:fill="auto"/>
            <w:noWrap/>
            <w:tcMar>
              <w:left w:w="57" w:type="dxa"/>
              <w:right w:w="57" w:type="dxa"/>
            </w:tcMar>
            <w:vAlign w:val="bottom"/>
            <w:hideMark/>
          </w:tcPr>
          <w:p w14:paraId="3ED6920D" w14:textId="78F4FBFC" w:rsidR="00CB14E1" w:rsidRPr="008124C5" w:rsidRDefault="00CB14E1" w:rsidP="00CB14E1">
            <w:pPr>
              <w:spacing w:before="0"/>
              <w:jc w:val="left"/>
              <w:rPr>
                <w:rFonts w:cs="Calibri"/>
                <w:sz w:val="16"/>
                <w:szCs w:val="16"/>
                <w:lang w:eastAsia="en-GB"/>
              </w:rPr>
            </w:pPr>
            <w:r>
              <w:rPr>
                <w:rFonts w:cs="Calibri"/>
                <w:sz w:val="16"/>
                <w:szCs w:val="16"/>
              </w:rPr>
              <w:t xml:space="preserve">-  </w:t>
            </w:r>
          </w:p>
        </w:tc>
        <w:tc>
          <w:tcPr>
            <w:tcW w:w="947" w:type="dxa"/>
            <w:tcBorders>
              <w:top w:val="nil"/>
              <w:left w:val="nil"/>
              <w:bottom w:val="nil"/>
              <w:right w:val="single" w:sz="4" w:space="0" w:color="auto"/>
            </w:tcBorders>
            <w:shd w:val="clear" w:color="auto" w:fill="auto"/>
            <w:noWrap/>
            <w:tcMar>
              <w:left w:w="57" w:type="dxa"/>
              <w:right w:w="57" w:type="dxa"/>
            </w:tcMar>
            <w:vAlign w:val="bottom"/>
            <w:hideMark/>
          </w:tcPr>
          <w:p w14:paraId="48ADC9AC" w14:textId="7F6B4E08" w:rsidR="00CB14E1" w:rsidRPr="008124C5" w:rsidRDefault="00CB14E1" w:rsidP="00CB14E1">
            <w:pPr>
              <w:spacing w:before="0"/>
              <w:jc w:val="left"/>
              <w:rPr>
                <w:rFonts w:cs="Calibri"/>
                <w:sz w:val="16"/>
                <w:szCs w:val="16"/>
                <w:lang w:eastAsia="en-GB"/>
              </w:rPr>
            </w:pPr>
            <w:r>
              <w:rPr>
                <w:rFonts w:cs="Calibri"/>
                <w:sz w:val="16"/>
                <w:szCs w:val="16"/>
              </w:rPr>
              <w:t xml:space="preserve">-  </w:t>
            </w:r>
          </w:p>
        </w:tc>
        <w:tc>
          <w:tcPr>
            <w:tcW w:w="948" w:type="dxa"/>
            <w:tcBorders>
              <w:top w:val="nil"/>
              <w:left w:val="nil"/>
              <w:bottom w:val="nil"/>
              <w:right w:val="single" w:sz="4" w:space="0" w:color="auto"/>
            </w:tcBorders>
            <w:shd w:val="clear" w:color="auto" w:fill="auto"/>
            <w:noWrap/>
            <w:tcMar>
              <w:left w:w="57" w:type="dxa"/>
              <w:right w:w="57" w:type="dxa"/>
            </w:tcMar>
            <w:vAlign w:val="bottom"/>
            <w:hideMark/>
          </w:tcPr>
          <w:p w14:paraId="4E1EBA3A" w14:textId="07BE862F" w:rsidR="00CB14E1" w:rsidRPr="008124C5" w:rsidRDefault="00CB14E1" w:rsidP="00CB14E1">
            <w:pPr>
              <w:spacing w:before="0"/>
              <w:jc w:val="left"/>
              <w:rPr>
                <w:rFonts w:cs="Calibri"/>
                <w:sz w:val="16"/>
                <w:szCs w:val="16"/>
                <w:lang w:eastAsia="en-GB"/>
              </w:rPr>
            </w:pPr>
            <w:r>
              <w:rPr>
                <w:rFonts w:cs="Calibri"/>
                <w:sz w:val="16"/>
                <w:szCs w:val="16"/>
              </w:rPr>
              <w:t xml:space="preserve">-  </w:t>
            </w:r>
          </w:p>
        </w:tc>
        <w:tc>
          <w:tcPr>
            <w:tcW w:w="1083" w:type="dxa"/>
            <w:tcBorders>
              <w:top w:val="nil"/>
              <w:left w:val="nil"/>
              <w:bottom w:val="nil"/>
              <w:right w:val="nil"/>
            </w:tcBorders>
            <w:shd w:val="clear" w:color="auto" w:fill="auto"/>
            <w:noWrap/>
            <w:tcMar>
              <w:left w:w="57" w:type="dxa"/>
              <w:right w:w="57" w:type="dxa"/>
            </w:tcMar>
            <w:vAlign w:val="bottom"/>
            <w:hideMark/>
          </w:tcPr>
          <w:p w14:paraId="0BDB2EBF" w14:textId="5300EAD5" w:rsidR="00CB14E1" w:rsidRPr="008124C5" w:rsidRDefault="00CB14E1" w:rsidP="00CB14E1">
            <w:pPr>
              <w:spacing w:before="0"/>
              <w:jc w:val="left"/>
              <w:rPr>
                <w:rFonts w:cs="Calibri"/>
                <w:sz w:val="16"/>
                <w:szCs w:val="16"/>
                <w:lang w:eastAsia="en-GB"/>
              </w:rPr>
            </w:pPr>
            <w:r>
              <w:rPr>
                <w:rFonts w:cs="Calibri"/>
                <w:sz w:val="16"/>
                <w:szCs w:val="16"/>
              </w:rPr>
              <w:t xml:space="preserve">5  </w:t>
            </w:r>
          </w:p>
        </w:tc>
        <w:tc>
          <w:tcPr>
            <w:tcW w:w="985" w:type="dxa"/>
            <w:tcBorders>
              <w:top w:val="nil"/>
              <w:left w:val="single" w:sz="4" w:space="0" w:color="auto"/>
              <w:bottom w:val="nil"/>
              <w:right w:val="single" w:sz="4" w:space="0" w:color="auto"/>
            </w:tcBorders>
            <w:shd w:val="clear" w:color="auto" w:fill="auto"/>
            <w:noWrap/>
            <w:tcMar>
              <w:left w:w="57" w:type="dxa"/>
              <w:right w:w="57" w:type="dxa"/>
            </w:tcMar>
            <w:vAlign w:val="bottom"/>
            <w:hideMark/>
          </w:tcPr>
          <w:p w14:paraId="729D0989" w14:textId="63257825" w:rsidR="00CB14E1" w:rsidRPr="008124C5" w:rsidRDefault="00CB14E1" w:rsidP="00CB14E1">
            <w:pPr>
              <w:spacing w:before="0"/>
              <w:jc w:val="left"/>
              <w:rPr>
                <w:rFonts w:cs="Calibri"/>
                <w:b/>
                <w:bCs/>
                <w:sz w:val="16"/>
                <w:szCs w:val="16"/>
                <w:lang w:eastAsia="en-GB"/>
              </w:rPr>
            </w:pPr>
            <w:r>
              <w:rPr>
                <w:rFonts w:cs="Calibri"/>
                <w:b/>
                <w:bCs/>
                <w:sz w:val="16"/>
                <w:szCs w:val="16"/>
              </w:rPr>
              <w:t xml:space="preserve">5  </w:t>
            </w:r>
          </w:p>
        </w:tc>
        <w:tc>
          <w:tcPr>
            <w:tcW w:w="814" w:type="dxa"/>
            <w:tcBorders>
              <w:top w:val="nil"/>
              <w:left w:val="nil"/>
              <w:bottom w:val="nil"/>
              <w:right w:val="single" w:sz="4" w:space="0" w:color="auto"/>
            </w:tcBorders>
            <w:shd w:val="clear" w:color="auto" w:fill="auto"/>
            <w:noWrap/>
            <w:tcMar>
              <w:left w:w="57" w:type="dxa"/>
              <w:right w:w="57" w:type="dxa"/>
            </w:tcMar>
            <w:vAlign w:val="bottom"/>
            <w:hideMark/>
          </w:tcPr>
          <w:p w14:paraId="0D83B6CC" w14:textId="3168F0D5" w:rsidR="00CB14E1" w:rsidRPr="008124C5" w:rsidRDefault="00CB14E1" w:rsidP="00CB14E1">
            <w:pPr>
              <w:spacing w:before="0"/>
              <w:jc w:val="left"/>
              <w:rPr>
                <w:rFonts w:cs="Calibri"/>
                <w:sz w:val="16"/>
                <w:szCs w:val="16"/>
                <w:lang w:eastAsia="en-GB"/>
              </w:rPr>
            </w:pPr>
            <w:r>
              <w:rPr>
                <w:rFonts w:cs="Calibri"/>
                <w:sz w:val="16"/>
                <w:szCs w:val="16"/>
              </w:rPr>
              <w:t xml:space="preserve">-  </w:t>
            </w:r>
          </w:p>
        </w:tc>
        <w:tc>
          <w:tcPr>
            <w:tcW w:w="815" w:type="dxa"/>
            <w:tcBorders>
              <w:top w:val="nil"/>
              <w:left w:val="nil"/>
              <w:bottom w:val="nil"/>
              <w:right w:val="single" w:sz="4" w:space="0" w:color="auto"/>
            </w:tcBorders>
            <w:shd w:val="clear" w:color="auto" w:fill="auto"/>
            <w:noWrap/>
            <w:tcMar>
              <w:left w:w="57" w:type="dxa"/>
              <w:right w:w="57" w:type="dxa"/>
            </w:tcMar>
            <w:vAlign w:val="bottom"/>
            <w:hideMark/>
          </w:tcPr>
          <w:p w14:paraId="1108647D" w14:textId="32B7DA14" w:rsidR="00CB14E1" w:rsidRPr="008124C5" w:rsidRDefault="00CB14E1" w:rsidP="00CB14E1">
            <w:pPr>
              <w:spacing w:before="0"/>
              <w:jc w:val="left"/>
              <w:rPr>
                <w:rFonts w:cs="Calibri"/>
                <w:sz w:val="16"/>
                <w:szCs w:val="16"/>
                <w:lang w:eastAsia="en-GB"/>
              </w:rPr>
            </w:pPr>
          </w:p>
        </w:tc>
        <w:tc>
          <w:tcPr>
            <w:tcW w:w="844" w:type="dxa"/>
            <w:tcBorders>
              <w:top w:val="nil"/>
              <w:left w:val="nil"/>
              <w:bottom w:val="nil"/>
              <w:right w:val="single" w:sz="4" w:space="0" w:color="auto"/>
            </w:tcBorders>
            <w:shd w:val="clear" w:color="auto" w:fill="auto"/>
            <w:noWrap/>
            <w:tcMar>
              <w:left w:w="57" w:type="dxa"/>
              <w:right w:w="57" w:type="dxa"/>
            </w:tcMar>
            <w:vAlign w:val="bottom"/>
            <w:hideMark/>
          </w:tcPr>
          <w:p w14:paraId="0A03C19E" w14:textId="0FD49B54" w:rsidR="00CB14E1" w:rsidRPr="008124C5" w:rsidRDefault="00CB14E1" w:rsidP="00CB14E1">
            <w:pPr>
              <w:spacing w:before="0"/>
              <w:jc w:val="left"/>
              <w:rPr>
                <w:rFonts w:cs="Calibri"/>
                <w:sz w:val="16"/>
                <w:szCs w:val="16"/>
                <w:lang w:eastAsia="en-GB"/>
              </w:rPr>
            </w:pPr>
            <w:r>
              <w:rPr>
                <w:rFonts w:cs="Calibri"/>
                <w:sz w:val="16"/>
                <w:szCs w:val="16"/>
              </w:rPr>
              <w:t xml:space="preserve">-  </w:t>
            </w:r>
          </w:p>
        </w:tc>
        <w:tc>
          <w:tcPr>
            <w:tcW w:w="928" w:type="dxa"/>
            <w:tcBorders>
              <w:top w:val="nil"/>
              <w:left w:val="nil"/>
              <w:bottom w:val="nil"/>
              <w:right w:val="single" w:sz="4" w:space="0" w:color="auto"/>
            </w:tcBorders>
            <w:shd w:val="clear" w:color="auto" w:fill="auto"/>
            <w:noWrap/>
            <w:tcMar>
              <w:left w:w="57" w:type="dxa"/>
              <w:right w:w="57" w:type="dxa"/>
            </w:tcMar>
            <w:vAlign w:val="bottom"/>
            <w:hideMark/>
          </w:tcPr>
          <w:p w14:paraId="4D277256" w14:textId="534B48DC"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2 894  </w:t>
            </w:r>
          </w:p>
        </w:tc>
        <w:tc>
          <w:tcPr>
            <w:tcW w:w="804" w:type="dxa"/>
            <w:tcBorders>
              <w:top w:val="nil"/>
              <w:left w:val="nil"/>
              <w:bottom w:val="nil"/>
              <w:right w:val="single" w:sz="4" w:space="0" w:color="auto"/>
            </w:tcBorders>
            <w:shd w:val="clear" w:color="auto" w:fill="auto"/>
            <w:noWrap/>
            <w:tcMar>
              <w:left w:w="57" w:type="dxa"/>
              <w:right w:w="57" w:type="dxa"/>
            </w:tcMar>
            <w:vAlign w:val="bottom"/>
            <w:hideMark/>
          </w:tcPr>
          <w:p w14:paraId="7D5A1FF6" w14:textId="332F5002"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10 682  </w:t>
            </w:r>
          </w:p>
        </w:tc>
        <w:tc>
          <w:tcPr>
            <w:tcW w:w="759" w:type="dxa"/>
            <w:tcBorders>
              <w:top w:val="nil"/>
              <w:left w:val="nil"/>
              <w:bottom w:val="nil"/>
              <w:right w:val="single" w:sz="4" w:space="0" w:color="auto"/>
            </w:tcBorders>
            <w:shd w:val="clear" w:color="auto" w:fill="auto"/>
            <w:noWrap/>
            <w:tcMar>
              <w:left w:w="57" w:type="dxa"/>
              <w:right w:w="57" w:type="dxa"/>
            </w:tcMar>
            <w:vAlign w:val="bottom"/>
            <w:hideMark/>
          </w:tcPr>
          <w:p w14:paraId="05890E97" w14:textId="5489EAA1"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  </w:t>
            </w:r>
          </w:p>
        </w:tc>
        <w:tc>
          <w:tcPr>
            <w:tcW w:w="652" w:type="dxa"/>
            <w:tcBorders>
              <w:top w:val="nil"/>
              <w:left w:val="nil"/>
              <w:bottom w:val="nil"/>
              <w:right w:val="single" w:sz="4" w:space="0" w:color="auto"/>
            </w:tcBorders>
            <w:shd w:val="clear" w:color="auto" w:fill="auto"/>
            <w:noWrap/>
            <w:tcMar>
              <w:left w:w="57" w:type="dxa"/>
              <w:right w:w="57" w:type="dxa"/>
            </w:tcMar>
            <w:vAlign w:val="bottom"/>
            <w:hideMark/>
          </w:tcPr>
          <w:p w14:paraId="760171D2" w14:textId="32B46244"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  </w:t>
            </w:r>
          </w:p>
        </w:tc>
        <w:tc>
          <w:tcPr>
            <w:tcW w:w="794" w:type="dxa"/>
            <w:tcBorders>
              <w:top w:val="nil"/>
              <w:left w:val="nil"/>
              <w:bottom w:val="nil"/>
              <w:right w:val="single" w:sz="4" w:space="0" w:color="auto"/>
            </w:tcBorders>
            <w:shd w:val="clear" w:color="auto" w:fill="auto"/>
            <w:noWrap/>
            <w:tcMar>
              <w:left w:w="57" w:type="dxa"/>
              <w:right w:w="57" w:type="dxa"/>
            </w:tcMar>
            <w:vAlign w:val="bottom"/>
            <w:hideMark/>
          </w:tcPr>
          <w:p w14:paraId="3078839F" w14:textId="2FE0B615" w:rsidR="00CB14E1" w:rsidRPr="008124C5" w:rsidRDefault="00CB14E1" w:rsidP="00CB14E1">
            <w:pPr>
              <w:spacing w:before="0"/>
              <w:jc w:val="left"/>
              <w:rPr>
                <w:rFonts w:cs="Calibri"/>
                <w:color w:val="000000"/>
                <w:sz w:val="16"/>
                <w:szCs w:val="16"/>
                <w:lang w:eastAsia="en-GB"/>
              </w:rPr>
            </w:pPr>
            <w:r>
              <w:rPr>
                <w:rFonts w:cs="Calibri"/>
                <w:color w:val="000000"/>
                <w:sz w:val="16"/>
                <w:szCs w:val="16"/>
              </w:rPr>
              <w:t>-</w:t>
            </w:r>
            <w:r w:rsidR="00286F76">
              <w:rPr>
                <w:rFonts w:cs="Calibri"/>
                <w:color w:val="000000"/>
                <w:sz w:val="16"/>
                <w:szCs w:val="16"/>
              </w:rPr>
              <w:t xml:space="preserve">  </w:t>
            </w:r>
          </w:p>
        </w:tc>
        <w:tc>
          <w:tcPr>
            <w:tcW w:w="1043" w:type="dxa"/>
            <w:tcBorders>
              <w:top w:val="nil"/>
              <w:left w:val="nil"/>
              <w:bottom w:val="nil"/>
              <w:right w:val="single" w:sz="4" w:space="0" w:color="auto"/>
            </w:tcBorders>
            <w:shd w:val="clear" w:color="auto" w:fill="auto"/>
            <w:noWrap/>
            <w:tcMar>
              <w:left w:w="57" w:type="dxa"/>
              <w:right w:w="57" w:type="dxa"/>
            </w:tcMar>
            <w:vAlign w:val="bottom"/>
            <w:hideMark/>
          </w:tcPr>
          <w:p w14:paraId="1A5E27D5" w14:textId="32190FF3" w:rsidR="00CB14E1" w:rsidRPr="008124C5" w:rsidRDefault="00CB14E1" w:rsidP="00CB14E1">
            <w:pPr>
              <w:spacing w:before="0"/>
              <w:jc w:val="left"/>
              <w:rPr>
                <w:rFonts w:cs="Calibri"/>
                <w:sz w:val="16"/>
                <w:szCs w:val="16"/>
                <w:lang w:eastAsia="en-GB"/>
              </w:rPr>
            </w:pPr>
            <w:r>
              <w:rPr>
                <w:rFonts w:cs="Calibri"/>
                <w:sz w:val="16"/>
                <w:szCs w:val="16"/>
              </w:rPr>
              <w:t>-</w:t>
            </w:r>
            <w:r w:rsidR="00353B9D">
              <w:rPr>
                <w:rFonts w:cs="Calibri"/>
                <w:sz w:val="16"/>
                <w:szCs w:val="16"/>
              </w:rPr>
              <w:t xml:space="preserve">  </w:t>
            </w:r>
          </w:p>
        </w:tc>
        <w:tc>
          <w:tcPr>
            <w:tcW w:w="769" w:type="dxa"/>
            <w:tcBorders>
              <w:top w:val="nil"/>
              <w:left w:val="nil"/>
              <w:bottom w:val="nil"/>
              <w:right w:val="single" w:sz="4" w:space="0" w:color="auto"/>
            </w:tcBorders>
            <w:shd w:val="clear" w:color="auto" w:fill="auto"/>
            <w:noWrap/>
            <w:tcMar>
              <w:left w:w="57" w:type="dxa"/>
              <w:right w:w="57" w:type="dxa"/>
            </w:tcMar>
            <w:vAlign w:val="bottom"/>
            <w:hideMark/>
          </w:tcPr>
          <w:p w14:paraId="292ACB48" w14:textId="74E498C5" w:rsidR="00CB14E1" w:rsidRPr="008124C5" w:rsidRDefault="00CB14E1" w:rsidP="00CB14E1">
            <w:pPr>
              <w:spacing w:before="0"/>
              <w:jc w:val="left"/>
              <w:rPr>
                <w:rFonts w:cs="Calibri"/>
                <w:b/>
                <w:bCs/>
                <w:sz w:val="16"/>
                <w:szCs w:val="16"/>
                <w:lang w:eastAsia="en-GB"/>
              </w:rPr>
            </w:pPr>
            <w:r>
              <w:rPr>
                <w:rFonts w:cs="Calibri"/>
                <w:b/>
                <w:bCs/>
                <w:sz w:val="16"/>
                <w:szCs w:val="16"/>
              </w:rPr>
              <w:t>13 581</w:t>
            </w:r>
            <w:r w:rsidR="00353B9D">
              <w:rPr>
                <w:rFonts w:cs="Calibri"/>
                <w:b/>
                <w:bCs/>
                <w:sz w:val="16"/>
                <w:szCs w:val="16"/>
              </w:rPr>
              <w:t xml:space="preserve">  </w:t>
            </w:r>
          </w:p>
        </w:tc>
      </w:tr>
      <w:tr w:rsidR="00CB14E1" w:rsidRPr="008124C5" w14:paraId="151E322E" w14:textId="77777777" w:rsidTr="00CB14E1">
        <w:trPr>
          <w:trHeight w:val="255"/>
          <w:jc w:val="center"/>
        </w:trPr>
        <w:tc>
          <w:tcPr>
            <w:tcW w:w="1883" w:type="dxa"/>
            <w:tcBorders>
              <w:top w:val="nil"/>
              <w:left w:val="single" w:sz="4" w:space="0" w:color="auto"/>
              <w:bottom w:val="nil"/>
              <w:right w:val="nil"/>
            </w:tcBorders>
            <w:shd w:val="clear" w:color="auto" w:fill="auto"/>
            <w:tcMar>
              <w:left w:w="57" w:type="dxa"/>
              <w:right w:w="57" w:type="dxa"/>
            </w:tcMar>
            <w:hideMark/>
          </w:tcPr>
          <w:p w14:paraId="501294BF" w14:textId="2AC887EE" w:rsidR="00CB14E1" w:rsidRPr="008124C5" w:rsidRDefault="00CB14E1" w:rsidP="00CB14E1">
            <w:pPr>
              <w:spacing w:before="0"/>
              <w:rPr>
                <w:rFonts w:cs="Calibri"/>
                <w:color w:val="000000"/>
                <w:sz w:val="16"/>
                <w:szCs w:val="16"/>
                <w:lang w:eastAsia="en-GB"/>
              </w:rPr>
            </w:pPr>
            <w:r w:rsidRPr="00414E82">
              <w:rPr>
                <w:rFonts w:eastAsia="Times New Roman"/>
                <w:position w:val="2"/>
                <w:sz w:val="16"/>
                <w:szCs w:val="16"/>
                <w:rtl/>
                <w:lang w:val="fr-FR" w:eastAsia="en-US" w:bidi="ar-EG"/>
              </w:rPr>
              <w:t>المنشورات</w:t>
            </w:r>
          </w:p>
        </w:tc>
        <w:tc>
          <w:tcPr>
            <w:tcW w:w="947" w:type="dxa"/>
            <w:tcBorders>
              <w:top w:val="nil"/>
              <w:left w:val="single" w:sz="4" w:space="0" w:color="auto"/>
              <w:bottom w:val="nil"/>
              <w:right w:val="single" w:sz="4" w:space="0" w:color="auto"/>
            </w:tcBorders>
            <w:shd w:val="clear" w:color="auto" w:fill="auto"/>
            <w:noWrap/>
            <w:tcMar>
              <w:left w:w="57" w:type="dxa"/>
              <w:right w:w="57" w:type="dxa"/>
            </w:tcMar>
            <w:vAlign w:val="bottom"/>
            <w:hideMark/>
          </w:tcPr>
          <w:p w14:paraId="73E138BA" w14:textId="316E4744" w:rsidR="00CB14E1" w:rsidRPr="008124C5" w:rsidRDefault="00CB14E1" w:rsidP="00CB14E1">
            <w:pPr>
              <w:spacing w:before="0"/>
              <w:jc w:val="left"/>
              <w:rPr>
                <w:rFonts w:cs="Calibri"/>
                <w:sz w:val="16"/>
                <w:szCs w:val="16"/>
                <w:lang w:eastAsia="en-GB"/>
              </w:rPr>
            </w:pPr>
            <w:r>
              <w:rPr>
                <w:rFonts w:cs="Calibri"/>
                <w:sz w:val="16"/>
                <w:szCs w:val="16"/>
              </w:rPr>
              <w:t xml:space="preserve">4  </w:t>
            </w:r>
          </w:p>
        </w:tc>
        <w:tc>
          <w:tcPr>
            <w:tcW w:w="681" w:type="dxa"/>
            <w:tcBorders>
              <w:top w:val="nil"/>
              <w:left w:val="nil"/>
              <w:bottom w:val="nil"/>
              <w:right w:val="single" w:sz="4" w:space="0" w:color="auto"/>
            </w:tcBorders>
            <w:shd w:val="clear" w:color="auto" w:fill="auto"/>
            <w:noWrap/>
            <w:tcMar>
              <w:left w:w="57" w:type="dxa"/>
              <w:right w:w="57" w:type="dxa"/>
            </w:tcMar>
            <w:vAlign w:val="bottom"/>
            <w:hideMark/>
          </w:tcPr>
          <w:p w14:paraId="224A3381" w14:textId="1F34AD16" w:rsidR="00CB14E1" w:rsidRPr="008124C5" w:rsidRDefault="00CB14E1" w:rsidP="00CB14E1">
            <w:pPr>
              <w:spacing w:before="0"/>
              <w:jc w:val="left"/>
              <w:rPr>
                <w:rFonts w:cs="Calibri"/>
                <w:sz w:val="16"/>
                <w:szCs w:val="16"/>
                <w:lang w:eastAsia="en-GB"/>
              </w:rPr>
            </w:pPr>
            <w:r>
              <w:rPr>
                <w:rFonts w:cs="Calibri"/>
                <w:sz w:val="16"/>
                <w:szCs w:val="16"/>
              </w:rPr>
              <w:t xml:space="preserve">19 329  </w:t>
            </w:r>
          </w:p>
        </w:tc>
        <w:tc>
          <w:tcPr>
            <w:tcW w:w="947" w:type="dxa"/>
            <w:tcBorders>
              <w:top w:val="nil"/>
              <w:left w:val="nil"/>
              <w:bottom w:val="nil"/>
              <w:right w:val="single" w:sz="4" w:space="0" w:color="auto"/>
            </w:tcBorders>
            <w:shd w:val="clear" w:color="auto" w:fill="auto"/>
            <w:noWrap/>
            <w:tcMar>
              <w:left w:w="57" w:type="dxa"/>
              <w:right w:w="57" w:type="dxa"/>
            </w:tcMar>
            <w:vAlign w:val="bottom"/>
            <w:hideMark/>
          </w:tcPr>
          <w:p w14:paraId="13A6A020" w14:textId="7DC1EA06" w:rsidR="00CB14E1" w:rsidRPr="008124C5" w:rsidRDefault="00CB14E1" w:rsidP="00CB14E1">
            <w:pPr>
              <w:spacing w:before="0"/>
              <w:jc w:val="left"/>
              <w:rPr>
                <w:rFonts w:cs="Calibri"/>
                <w:sz w:val="16"/>
                <w:szCs w:val="16"/>
                <w:lang w:eastAsia="en-GB"/>
              </w:rPr>
            </w:pPr>
            <w:r>
              <w:rPr>
                <w:rFonts w:cs="Calibri"/>
                <w:sz w:val="16"/>
                <w:szCs w:val="16"/>
              </w:rPr>
              <w:t xml:space="preserve">4  </w:t>
            </w:r>
          </w:p>
        </w:tc>
        <w:tc>
          <w:tcPr>
            <w:tcW w:w="948" w:type="dxa"/>
            <w:tcBorders>
              <w:top w:val="nil"/>
              <w:left w:val="nil"/>
              <w:bottom w:val="nil"/>
              <w:right w:val="single" w:sz="4" w:space="0" w:color="auto"/>
            </w:tcBorders>
            <w:shd w:val="clear" w:color="auto" w:fill="auto"/>
            <w:noWrap/>
            <w:tcMar>
              <w:left w:w="57" w:type="dxa"/>
              <w:right w:w="57" w:type="dxa"/>
            </w:tcMar>
            <w:vAlign w:val="bottom"/>
            <w:hideMark/>
          </w:tcPr>
          <w:p w14:paraId="7A59B14E" w14:textId="18D5FA13" w:rsidR="00CB14E1" w:rsidRPr="008124C5" w:rsidRDefault="00CB14E1" w:rsidP="00CB14E1">
            <w:pPr>
              <w:spacing w:before="0"/>
              <w:jc w:val="left"/>
              <w:rPr>
                <w:rFonts w:cs="Calibri"/>
                <w:sz w:val="16"/>
                <w:szCs w:val="16"/>
                <w:lang w:eastAsia="en-GB"/>
              </w:rPr>
            </w:pPr>
            <w:r>
              <w:rPr>
                <w:rFonts w:cs="Calibri"/>
                <w:sz w:val="16"/>
                <w:szCs w:val="16"/>
              </w:rPr>
              <w:t xml:space="preserve">72  </w:t>
            </w:r>
          </w:p>
        </w:tc>
        <w:tc>
          <w:tcPr>
            <w:tcW w:w="1083" w:type="dxa"/>
            <w:tcBorders>
              <w:top w:val="nil"/>
              <w:left w:val="nil"/>
              <w:bottom w:val="nil"/>
              <w:right w:val="nil"/>
            </w:tcBorders>
            <w:shd w:val="clear" w:color="auto" w:fill="auto"/>
            <w:noWrap/>
            <w:tcMar>
              <w:left w:w="57" w:type="dxa"/>
              <w:right w:w="57" w:type="dxa"/>
            </w:tcMar>
            <w:vAlign w:val="bottom"/>
            <w:hideMark/>
          </w:tcPr>
          <w:p w14:paraId="5DF3FAB1" w14:textId="0FA00F0B" w:rsidR="00CB14E1" w:rsidRPr="008124C5" w:rsidRDefault="00CB14E1" w:rsidP="00CB14E1">
            <w:pPr>
              <w:spacing w:before="0"/>
              <w:jc w:val="left"/>
              <w:rPr>
                <w:rFonts w:cs="Calibri"/>
                <w:sz w:val="16"/>
                <w:szCs w:val="16"/>
                <w:lang w:eastAsia="en-GB"/>
              </w:rPr>
            </w:pPr>
            <w:r>
              <w:rPr>
                <w:rFonts w:cs="Calibri"/>
                <w:sz w:val="16"/>
                <w:szCs w:val="16"/>
              </w:rPr>
              <w:t xml:space="preserve">2  </w:t>
            </w:r>
          </w:p>
        </w:tc>
        <w:tc>
          <w:tcPr>
            <w:tcW w:w="985" w:type="dxa"/>
            <w:tcBorders>
              <w:top w:val="nil"/>
              <w:left w:val="single" w:sz="4" w:space="0" w:color="auto"/>
              <w:bottom w:val="nil"/>
              <w:right w:val="single" w:sz="4" w:space="0" w:color="auto"/>
            </w:tcBorders>
            <w:shd w:val="clear" w:color="auto" w:fill="auto"/>
            <w:noWrap/>
            <w:tcMar>
              <w:left w:w="57" w:type="dxa"/>
              <w:right w:w="57" w:type="dxa"/>
            </w:tcMar>
            <w:vAlign w:val="bottom"/>
            <w:hideMark/>
          </w:tcPr>
          <w:p w14:paraId="73E52DCB" w14:textId="366E3D54" w:rsidR="00CB14E1" w:rsidRPr="008124C5" w:rsidRDefault="00CB14E1" w:rsidP="00CB14E1">
            <w:pPr>
              <w:spacing w:before="0"/>
              <w:jc w:val="left"/>
              <w:rPr>
                <w:rFonts w:cs="Calibri"/>
                <w:b/>
                <w:bCs/>
                <w:sz w:val="16"/>
                <w:szCs w:val="16"/>
                <w:lang w:eastAsia="en-GB"/>
              </w:rPr>
            </w:pPr>
            <w:r>
              <w:rPr>
                <w:rFonts w:cs="Calibri"/>
                <w:b/>
                <w:bCs/>
                <w:sz w:val="16"/>
                <w:szCs w:val="16"/>
              </w:rPr>
              <w:t xml:space="preserve">19 411  </w:t>
            </w:r>
          </w:p>
        </w:tc>
        <w:tc>
          <w:tcPr>
            <w:tcW w:w="814" w:type="dxa"/>
            <w:tcBorders>
              <w:top w:val="nil"/>
              <w:left w:val="nil"/>
              <w:bottom w:val="nil"/>
              <w:right w:val="single" w:sz="4" w:space="0" w:color="auto"/>
            </w:tcBorders>
            <w:shd w:val="clear" w:color="auto" w:fill="auto"/>
            <w:noWrap/>
            <w:tcMar>
              <w:left w:w="57" w:type="dxa"/>
              <w:right w:w="57" w:type="dxa"/>
            </w:tcMar>
            <w:vAlign w:val="bottom"/>
            <w:hideMark/>
          </w:tcPr>
          <w:p w14:paraId="3A1AA840" w14:textId="7461D48E" w:rsidR="00CB14E1" w:rsidRPr="008124C5" w:rsidRDefault="00CB14E1" w:rsidP="00CB14E1">
            <w:pPr>
              <w:spacing w:before="0"/>
              <w:jc w:val="left"/>
              <w:rPr>
                <w:rFonts w:cs="Calibri"/>
                <w:sz w:val="16"/>
                <w:szCs w:val="16"/>
                <w:lang w:eastAsia="en-GB"/>
              </w:rPr>
            </w:pPr>
            <w:r>
              <w:rPr>
                <w:rFonts w:cs="Calibri"/>
                <w:sz w:val="16"/>
                <w:szCs w:val="16"/>
              </w:rPr>
              <w:t xml:space="preserve">-  </w:t>
            </w:r>
          </w:p>
        </w:tc>
        <w:tc>
          <w:tcPr>
            <w:tcW w:w="815" w:type="dxa"/>
            <w:tcBorders>
              <w:top w:val="nil"/>
              <w:left w:val="nil"/>
              <w:bottom w:val="nil"/>
              <w:right w:val="single" w:sz="4" w:space="0" w:color="auto"/>
            </w:tcBorders>
            <w:shd w:val="clear" w:color="auto" w:fill="auto"/>
            <w:noWrap/>
            <w:tcMar>
              <w:left w:w="57" w:type="dxa"/>
              <w:right w:w="57" w:type="dxa"/>
            </w:tcMar>
            <w:vAlign w:val="bottom"/>
            <w:hideMark/>
          </w:tcPr>
          <w:p w14:paraId="2BB5817C" w14:textId="4C764FD8" w:rsidR="00CB14E1" w:rsidRPr="008124C5" w:rsidRDefault="00CB14E1" w:rsidP="00CB14E1">
            <w:pPr>
              <w:spacing w:before="0"/>
              <w:jc w:val="left"/>
              <w:rPr>
                <w:rFonts w:cs="Calibri"/>
                <w:sz w:val="16"/>
                <w:szCs w:val="16"/>
                <w:lang w:eastAsia="en-GB"/>
              </w:rPr>
            </w:pPr>
          </w:p>
        </w:tc>
        <w:tc>
          <w:tcPr>
            <w:tcW w:w="844" w:type="dxa"/>
            <w:tcBorders>
              <w:top w:val="nil"/>
              <w:left w:val="nil"/>
              <w:bottom w:val="nil"/>
              <w:right w:val="single" w:sz="4" w:space="0" w:color="auto"/>
            </w:tcBorders>
            <w:shd w:val="clear" w:color="auto" w:fill="auto"/>
            <w:noWrap/>
            <w:tcMar>
              <w:left w:w="57" w:type="dxa"/>
              <w:right w:w="57" w:type="dxa"/>
            </w:tcMar>
            <w:vAlign w:val="bottom"/>
            <w:hideMark/>
          </w:tcPr>
          <w:p w14:paraId="6D352A8A" w14:textId="3F9D628A" w:rsidR="00CB14E1" w:rsidRPr="008124C5" w:rsidRDefault="00CB14E1" w:rsidP="00CB14E1">
            <w:pPr>
              <w:spacing w:before="0"/>
              <w:jc w:val="left"/>
              <w:rPr>
                <w:rFonts w:cs="Calibri"/>
                <w:sz w:val="16"/>
                <w:szCs w:val="16"/>
                <w:lang w:eastAsia="en-GB"/>
              </w:rPr>
            </w:pPr>
            <w:r>
              <w:rPr>
                <w:rFonts w:cs="Calibri"/>
                <w:sz w:val="16"/>
                <w:szCs w:val="16"/>
                <w:lang w:eastAsia="en-GB"/>
              </w:rPr>
              <w:t xml:space="preserve">  </w:t>
            </w:r>
          </w:p>
        </w:tc>
        <w:tc>
          <w:tcPr>
            <w:tcW w:w="928" w:type="dxa"/>
            <w:tcBorders>
              <w:top w:val="nil"/>
              <w:left w:val="nil"/>
              <w:bottom w:val="nil"/>
              <w:right w:val="single" w:sz="4" w:space="0" w:color="auto"/>
            </w:tcBorders>
            <w:shd w:val="clear" w:color="auto" w:fill="auto"/>
            <w:noWrap/>
            <w:tcMar>
              <w:left w:w="57" w:type="dxa"/>
              <w:right w:w="57" w:type="dxa"/>
            </w:tcMar>
            <w:vAlign w:val="bottom"/>
            <w:hideMark/>
          </w:tcPr>
          <w:p w14:paraId="2BADEEB0" w14:textId="7B1B33DE"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  </w:t>
            </w:r>
          </w:p>
        </w:tc>
        <w:tc>
          <w:tcPr>
            <w:tcW w:w="804" w:type="dxa"/>
            <w:tcBorders>
              <w:top w:val="nil"/>
              <w:left w:val="nil"/>
              <w:bottom w:val="nil"/>
              <w:right w:val="single" w:sz="4" w:space="0" w:color="auto"/>
            </w:tcBorders>
            <w:shd w:val="clear" w:color="auto" w:fill="auto"/>
            <w:noWrap/>
            <w:tcMar>
              <w:left w:w="57" w:type="dxa"/>
              <w:right w:w="57" w:type="dxa"/>
            </w:tcMar>
            <w:vAlign w:val="bottom"/>
            <w:hideMark/>
          </w:tcPr>
          <w:p w14:paraId="4AAAA7D5" w14:textId="2DC96C9F"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  </w:t>
            </w:r>
          </w:p>
        </w:tc>
        <w:tc>
          <w:tcPr>
            <w:tcW w:w="759" w:type="dxa"/>
            <w:tcBorders>
              <w:top w:val="nil"/>
              <w:left w:val="nil"/>
              <w:bottom w:val="nil"/>
              <w:right w:val="single" w:sz="4" w:space="0" w:color="auto"/>
            </w:tcBorders>
            <w:shd w:val="clear" w:color="auto" w:fill="auto"/>
            <w:noWrap/>
            <w:tcMar>
              <w:left w:w="57" w:type="dxa"/>
              <w:right w:w="57" w:type="dxa"/>
            </w:tcMar>
            <w:vAlign w:val="bottom"/>
            <w:hideMark/>
          </w:tcPr>
          <w:p w14:paraId="0FF584AD" w14:textId="3D0DCFEC"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  </w:t>
            </w:r>
          </w:p>
        </w:tc>
        <w:tc>
          <w:tcPr>
            <w:tcW w:w="652" w:type="dxa"/>
            <w:tcBorders>
              <w:top w:val="nil"/>
              <w:left w:val="nil"/>
              <w:bottom w:val="nil"/>
              <w:right w:val="single" w:sz="4" w:space="0" w:color="auto"/>
            </w:tcBorders>
            <w:shd w:val="clear" w:color="auto" w:fill="auto"/>
            <w:noWrap/>
            <w:tcMar>
              <w:left w:w="57" w:type="dxa"/>
              <w:right w:w="57" w:type="dxa"/>
            </w:tcMar>
            <w:vAlign w:val="bottom"/>
            <w:hideMark/>
          </w:tcPr>
          <w:p w14:paraId="58EFA2B5" w14:textId="739ECC37"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  </w:t>
            </w:r>
          </w:p>
        </w:tc>
        <w:tc>
          <w:tcPr>
            <w:tcW w:w="794" w:type="dxa"/>
            <w:tcBorders>
              <w:top w:val="nil"/>
              <w:left w:val="nil"/>
              <w:bottom w:val="nil"/>
              <w:right w:val="single" w:sz="4" w:space="0" w:color="auto"/>
            </w:tcBorders>
            <w:shd w:val="clear" w:color="auto" w:fill="auto"/>
            <w:noWrap/>
            <w:tcMar>
              <w:left w:w="57" w:type="dxa"/>
              <w:right w:w="57" w:type="dxa"/>
            </w:tcMar>
            <w:vAlign w:val="bottom"/>
            <w:hideMark/>
          </w:tcPr>
          <w:p w14:paraId="7C41ECFE" w14:textId="15D7CA50" w:rsidR="00CB14E1" w:rsidRPr="008124C5" w:rsidRDefault="00CB14E1" w:rsidP="00CB14E1">
            <w:pPr>
              <w:spacing w:before="0"/>
              <w:jc w:val="left"/>
              <w:rPr>
                <w:rFonts w:cs="Calibri"/>
                <w:color w:val="000000"/>
                <w:sz w:val="16"/>
                <w:szCs w:val="16"/>
                <w:lang w:eastAsia="en-GB"/>
              </w:rPr>
            </w:pPr>
            <w:r>
              <w:rPr>
                <w:rFonts w:cs="Calibri"/>
                <w:color w:val="000000"/>
                <w:sz w:val="16"/>
                <w:szCs w:val="16"/>
              </w:rPr>
              <w:t>-</w:t>
            </w:r>
            <w:r w:rsidR="00286F76">
              <w:rPr>
                <w:rFonts w:cs="Calibri"/>
                <w:color w:val="000000"/>
                <w:sz w:val="16"/>
                <w:szCs w:val="16"/>
              </w:rPr>
              <w:t xml:space="preserve">  </w:t>
            </w:r>
          </w:p>
        </w:tc>
        <w:tc>
          <w:tcPr>
            <w:tcW w:w="1043" w:type="dxa"/>
            <w:tcBorders>
              <w:top w:val="nil"/>
              <w:left w:val="nil"/>
              <w:bottom w:val="nil"/>
              <w:right w:val="single" w:sz="4" w:space="0" w:color="auto"/>
            </w:tcBorders>
            <w:shd w:val="clear" w:color="auto" w:fill="auto"/>
            <w:noWrap/>
            <w:tcMar>
              <w:left w:w="57" w:type="dxa"/>
              <w:right w:w="57" w:type="dxa"/>
            </w:tcMar>
            <w:vAlign w:val="bottom"/>
            <w:hideMark/>
          </w:tcPr>
          <w:p w14:paraId="082DB40E" w14:textId="530E08B9" w:rsidR="00CB14E1" w:rsidRPr="008124C5" w:rsidRDefault="00CB14E1" w:rsidP="00CB14E1">
            <w:pPr>
              <w:spacing w:before="0"/>
              <w:jc w:val="left"/>
              <w:rPr>
                <w:rFonts w:cs="Calibri"/>
                <w:sz w:val="16"/>
                <w:szCs w:val="16"/>
                <w:lang w:eastAsia="en-GB"/>
              </w:rPr>
            </w:pPr>
            <w:r>
              <w:rPr>
                <w:rFonts w:cs="Calibri"/>
                <w:sz w:val="16"/>
                <w:szCs w:val="16"/>
              </w:rPr>
              <w:t>-</w:t>
            </w:r>
            <w:r w:rsidR="00353B9D">
              <w:rPr>
                <w:rFonts w:cs="Calibri"/>
                <w:sz w:val="16"/>
                <w:szCs w:val="16"/>
              </w:rPr>
              <w:t xml:space="preserve">  </w:t>
            </w:r>
          </w:p>
        </w:tc>
        <w:tc>
          <w:tcPr>
            <w:tcW w:w="769" w:type="dxa"/>
            <w:tcBorders>
              <w:top w:val="nil"/>
              <w:left w:val="nil"/>
              <w:bottom w:val="nil"/>
              <w:right w:val="single" w:sz="4" w:space="0" w:color="auto"/>
            </w:tcBorders>
            <w:shd w:val="clear" w:color="auto" w:fill="auto"/>
            <w:noWrap/>
            <w:tcMar>
              <w:left w:w="57" w:type="dxa"/>
              <w:right w:w="57" w:type="dxa"/>
            </w:tcMar>
            <w:vAlign w:val="bottom"/>
            <w:hideMark/>
          </w:tcPr>
          <w:p w14:paraId="5C61203A" w14:textId="39B566DA" w:rsidR="00CB14E1" w:rsidRPr="008124C5" w:rsidRDefault="00CB14E1" w:rsidP="00CB14E1">
            <w:pPr>
              <w:spacing w:before="0"/>
              <w:jc w:val="left"/>
              <w:rPr>
                <w:rFonts w:cs="Calibri"/>
                <w:b/>
                <w:bCs/>
                <w:sz w:val="16"/>
                <w:szCs w:val="16"/>
                <w:lang w:eastAsia="en-GB"/>
              </w:rPr>
            </w:pPr>
            <w:r>
              <w:rPr>
                <w:rFonts w:cs="Calibri"/>
                <w:b/>
                <w:bCs/>
                <w:sz w:val="16"/>
                <w:szCs w:val="16"/>
              </w:rPr>
              <w:t>19 411</w:t>
            </w:r>
            <w:r w:rsidR="00353B9D">
              <w:rPr>
                <w:rFonts w:cs="Calibri"/>
                <w:b/>
                <w:bCs/>
                <w:sz w:val="16"/>
                <w:szCs w:val="16"/>
              </w:rPr>
              <w:t xml:space="preserve">  </w:t>
            </w:r>
          </w:p>
        </w:tc>
      </w:tr>
      <w:tr w:rsidR="00CB14E1" w:rsidRPr="008124C5" w14:paraId="2B36AF51" w14:textId="77777777" w:rsidTr="00CB14E1">
        <w:trPr>
          <w:trHeight w:val="255"/>
          <w:jc w:val="center"/>
        </w:trPr>
        <w:tc>
          <w:tcPr>
            <w:tcW w:w="1883" w:type="dxa"/>
            <w:tcBorders>
              <w:top w:val="nil"/>
              <w:left w:val="single" w:sz="4" w:space="0" w:color="auto"/>
              <w:bottom w:val="nil"/>
              <w:right w:val="nil"/>
            </w:tcBorders>
            <w:shd w:val="clear" w:color="auto" w:fill="auto"/>
            <w:tcMar>
              <w:left w:w="57" w:type="dxa"/>
              <w:right w:w="57" w:type="dxa"/>
            </w:tcMar>
            <w:hideMark/>
          </w:tcPr>
          <w:p w14:paraId="4277D1C6" w14:textId="0A7EB962" w:rsidR="00CB14E1" w:rsidRPr="008124C5" w:rsidRDefault="00CB14E1" w:rsidP="00CB14E1">
            <w:pPr>
              <w:spacing w:before="0"/>
              <w:rPr>
                <w:rFonts w:cs="Calibri"/>
                <w:color w:val="000000"/>
                <w:sz w:val="16"/>
                <w:szCs w:val="16"/>
                <w:lang w:eastAsia="en-GB"/>
              </w:rPr>
            </w:pPr>
            <w:r w:rsidRPr="00414E82">
              <w:rPr>
                <w:rFonts w:eastAsia="Times New Roman"/>
                <w:position w:val="2"/>
                <w:sz w:val="16"/>
                <w:szCs w:val="16"/>
                <w:rtl/>
                <w:lang w:val="fr-FR" w:eastAsia="en-US" w:bidi="ar-EG"/>
              </w:rPr>
              <w:t>استرداد التكاليف</w:t>
            </w:r>
          </w:p>
        </w:tc>
        <w:tc>
          <w:tcPr>
            <w:tcW w:w="947" w:type="dxa"/>
            <w:tcBorders>
              <w:top w:val="nil"/>
              <w:left w:val="single" w:sz="4" w:space="0" w:color="auto"/>
              <w:bottom w:val="nil"/>
              <w:right w:val="single" w:sz="4" w:space="0" w:color="auto"/>
            </w:tcBorders>
            <w:shd w:val="clear" w:color="auto" w:fill="auto"/>
            <w:noWrap/>
            <w:tcMar>
              <w:left w:w="57" w:type="dxa"/>
              <w:right w:w="57" w:type="dxa"/>
            </w:tcMar>
            <w:vAlign w:val="bottom"/>
            <w:hideMark/>
          </w:tcPr>
          <w:p w14:paraId="09B76237" w14:textId="0E598590" w:rsidR="00CB14E1" w:rsidRPr="008124C5" w:rsidRDefault="00CB14E1" w:rsidP="00CB14E1">
            <w:pPr>
              <w:spacing w:before="0"/>
              <w:jc w:val="left"/>
              <w:rPr>
                <w:rFonts w:cs="Calibri"/>
                <w:sz w:val="16"/>
                <w:szCs w:val="16"/>
                <w:lang w:eastAsia="en-GB"/>
              </w:rPr>
            </w:pPr>
            <w:r>
              <w:rPr>
                <w:rFonts w:cs="Calibri"/>
                <w:sz w:val="16"/>
                <w:szCs w:val="16"/>
              </w:rPr>
              <w:t xml:space="preserve">36  </w:t>
            </w:r>
          </w:p>
        </w:tc>
        <w:tc>
          <w:tcPr>
            <w:tcW w:w="681" w:type="dxa"/>
            <w:tcBorders>
              <w:top w:val="nil"/>
              <w:left w:val="nil"/>
              <w:bottom w:val="nil"/>
              <w:right w:val="single" w:sz="4" w:space="0" w:color="auto"/>
            </w:tcBorders>
            <w:shd w:val="clear" w:color="auto" w:fill="auto"/>
            <w:noWrap/>
            <w:tcMar>
              <w:left w:w="57" w:type="dxa"/>
              <w:right w:w="57" w:type="dxa"/>
            </w:tcMar>
            <w:vAlign w:val="bottom"/>
            <w:hideMark/>
          </w:tcPr>
          <w:p w14:paraId="5B3F7DD1" w14:textId="465BEB16" w:rsidR="00CB14E1" w:rsidRPr="008124C5" w:rsidRDefault="00CB14E1" w:rsidP="00CB14E1">
            <w:pPr>
              <w:spacing w:before="0"/>
              <w:jc w:val="left"/>
              <w:rPr>
                <w:rFonts w:cs="Calibri"/>
                <w:sz w:val="16"/>
                <w:szCs w:val="16"/>
                <w:lang w:eastAsia="en-GB"/>
              </w:rPr>
            </w:pPr>
            <w:r>
              <w:rPr>
                <w:rFonts w:cs="Calibri"/>
                <w:sz w:val="16"/>
                <w:szCs w:val="16"/>
              </w:rPr>
              <w:t xml:space="preserve">11 282  </w:t>
            </w:r>
          </w:p>
        </w:tc>
        <w:tc>
          <w:tcPr>
            <w:tcW w:w="947" w:type="dxa"/>
            <w:tcBorders>
              <w:top w:val="nil"/>
              <w:left w:val="nil"/>
              <w:bottom w:val="nil"/>
              <w:right w:val="single" w:sz="4" w:space="0" w:color="auto"/>
            </w:tcBorders>
            <w:shd w:val="clear" w:color="auto" w:fill="auto"/>
            <w:noWrap/>
            <w:tcMar>
              <w:left w:w="57" w:type="dxa"/>
              <w:right w:w="57" w:type="dxa"/>
            </w:tcMar>
            <w:vAlign w:val="bottom"/>
            <w:hideMark/>
          </w:tcPr>
          <w:p w14:paraId="2DCAB0B7" w14:textId="7A68FF47" w:rsidR="00CB14E1" w:rsidRPr="008124C5" w:rsidRDefault="00CB14E1" w:rsidP="00CB14E1">
            <w:pPr>
              <w:spacing w:before="0"/>
              <w:jc w:val="left"/>
              <w:rPr>
                <w:rFonts w:cs="Calibri"/>
                <w:sz w:val="16"/>
                <w:szCs w:val="16"/>
                <w:lang w:eastAsia="en-GB"/>
              </w:rPr>
            </w:pPr>
            <w:r>
              <w:rPr>
                <w:rFonts w:cs="Calibri"/>
                <w:sz w:val="16"/>
                <w:szCs w:val="16"/>
              </w:rPr>
              <w:t xml:space="preserve">430  </w:t>
            </w:r>
          </w:p>
        </w:tc>
        <w:tc>
          <w:tcPr>
            <w:tcW w:w="948" w:type="dxa"/>
            <w:tcBorders>
              <w:top w:val="nil"/>
              <w:left w:val="nil"/>
              <w:bottom w:val="nil"/>
              <w:right w:val="single" w:sz="4" w:space="0" w:color="auto"/>
            </w:tcBorders>
            <w:shd w:val="clear" w:color="auto" w:fill="auto"/>
            <w:noWrap/>
            <w:tcMar>
              <w:left w:w="57" w:type="dxa"/>
              <w:right w:w="57" w:type="dxa"/>
            </w:tcMar>
            <w:vAlign w:val="bottom"/>
            <w:hideMark/>
          </w:tcPr>
          <w:p w14:paraId="53EA24A3" w14:textId="4218F300" w:rsidR="00CB14E1" w:rsidRPr="008124C5" w:rsidRDefault="00CB14E1" w:rsidP="00CB14E1">
            <w:pPr>
              <w:spacing w:before="0"/>
              <w:jc w:val="left"/>
              <w:rPr>
                <w:rFonts w:cs="Calibri"/>
                <w:sz w:val="16"/>
                <w:szCs w:val="16"/>
                <w:lang w:eastAsia="en-GB"/>
              </w:rPr>
            </w:pPr>
            <w:r>
              <w:rPr>
                <w:rFonts w:cs="Calibri"/>
                <w:sz w:val="16"/>
                <w:szCs w:val="16"/>
              </w:rPr>
              <w:t xml:space="preserve">537  </w:t>
            </w:r>
          </w:p>
        </w:tc>
        <w:tc>
          <w:tcPr>
            <w:tcW w:w="1083" w:type="dxa"/>
            <w:tcBorders>
              <w:top w:val="nil"/>
              <w:left w:val="nil"/>
              <w:bottom w:val="nil"/>
              <w:right w:val="nil"/>
            </w:tcBorders>
            <w:shd w:val="clear" w:color="auto" w:fill="auto"/>
            <w:noWrap/>
            <w:tcMar>
              <w:left w:w="57" w:type="dxa"/>
              <w:right w:w="57" w:type="dxa"/>
            </w:tcMar>
            <w:vAlign w:val="bottom"/>
            <w:hideMark/>
          </w:tcPr>
          <w:p w14:paraId="588C57FB" w14:textId="319D6BE1" w:rsidR="00CB14E1" w:rsidRPr="008124C5" w:rsidRDefault="00CB14E1" w:rsidP="00CB14E1">
            <w:pPr>
              <w:spacing w:before="0"/>
              <w:jc w:val="left"/>
              <w:rPr>
                <w:rFonts w:cs="Calibri"/>
                <w:sz w:val="16"/>
                <w:szCs w:val="16"/>
                <w:lang w:eastAsia="en-GB"/>
              </w:rPr>
            </w:pPr>
            <w:r>
              <w:rPr>
                <w:rFonts w:cs="Calibri"/>
                <w:sz w:val="16"/>
                <w:szCs w:val="16"/>
              </w:rPr>
              <w:t xml:space="preserve">-  </w:t>
            </w:r>
          </w:p>
        </w:tc>
        <w:tc>
          <w:tcPr>
            <w:tcW w:w="985" w:type="dxa"/>
            <w:tcBorders>
              <w:top w:val="nil"/>
              <w:left w:val="single" w:sz="4" w:space="0" w:color="auto"/>
              <w:bottom w:val="nil"/>
              <w:right w:val="single" w:sz="4" w:space="0" w:color="auto"/>
            </w:tcBorders>
            <w:shd w:val="clear" w:color="auto" w:fill="auto"/>
            <w:noWrap/>
            <w:tcMar>
              <w:left w:w="57" w:type="dxa"/>
              <w:right w:w="57" w:type="dxa"/>
            </w:tcMar>
            <w:vAlign w:val="bottom"/>
            <w:hideMark/>
          </w:tcPr>
          <w:p w14:paraId="1B181F10" w14:textId="5B2A99C4" w:rsidR="00CB14E1" w:rsidRPr="008124C5" w:rsidRDefault="00CB14E1" w:rsidP="00CB14E1">
            <w:pPr>
              <w:spacing w:before="0"/>
              <w:jc w:val="left"/>
              <w:rPr>
                <w:rFonts w:cs="Calibri"/>
                <w:b/>
                <w:bCs/>
                <w:sz w:val="16"/>
                <w:szCs w:val="16"/>
                <w:lang w:eastAsia="en-GB"/>
              </w:rPr>
            </w:pPr>
            <w:r>
              <w:rPr>
                <w:rFonts w:cs="Calibri"/>
                <w:b/>
                <w:bCs/>
                <w:sz w:val="16"/>
                <w:szCs w:val="16"/>
              </w:rPr>
              <w:t xml:space="preserve">12 285  </w:t>
            </w:r>
          </w:p>
        </w:tc>
        <w:tc>
          <w:tcPr>
            <w:tcW w:w="814" w:type="dxa"/>
            <w:tcBorders>
              <w:top w:val="nil"/>
              <w:left w:val="nil"/>
              <w:bottom w:val="nil"/>
              <w:right w:val="single" w:sz="4" w:space="0" w:color="auto"/>
            </w:tcBorders>
            <w:shd w:val="clear" w:color="auto" w:fill="auto"/>
            <w:noWrap/>
            <w:tcMar>
              <w:left w:w="57" w:type="dxa"/>
              <w:right w:w="57" w:type="dxa"/>
            </w:tcMar>
            <w:vAlign w:val="bottom"/>
            <w:hideMark/>
          </w:tcPr>
          <w:p w14:paraId="076C6B5A" w14:textId="532EB98C" w:rsidR="00CB14E1" w:rsidRPr="008124C5" w:rsidRDefault="00CB14E1" w:rsidP="00CB14E1">
            <w:pPr>
              <w:spacing w:before="0"/>
              <w:jc w:val="left"/>
              <w:rPr>
                <w:rFonts w:cs="Calibri"/>
                <w:sz w:val="16"/>
                <w:szCs w:val="16"/>
                <w:lang w:eastAsia="en-GB"/>
              </w:rPr>
            </w:pPr>
            <w:r>
              <w:rPr>
                <w:rFonts w:cs="Calibri"/>
                <w:sz w:val="16"/>
                <w:szCs w:val="16"/>
              </w:rPr>
              <w:t xml:space="preserve">-  </w:t>
            </w:r>
          </w:p>
        </w:tc>
        <w:tc>
          <w:tcPr>
            <w:tcW w:w="815" w:type="dxa"/>
            <w:tcBorders>
              <w:top w:val="nil"/>
              <w:left w:val="nil"/>
              <w:bottom w:val="nil"/>
              <w:right w:val="single" w:sz="4" w:space="0" w:color="auto"/>
            </w:tcBorders>
            <w:shd w:val="clear" w:color="auto" w:fill="auto"/>
            <w:noWrap/>
            <w:tcMar>
              <w:left w:w="57" w:type="dxa"/>
              <w:right w:w="57" w:type="dxa"/>
            </w:tcMar>
            <w:vAlign w:val="bottom"/>
            <w:hideMark/>
          </w:tcPr>
          <w:p w14:paraId="655F1A8F" w14:textId="08283238" w:rsidR="00CB14E1" w:rsidRPr="008124C5" w:rsidRDefault="00CB14E1" w:rsidP="00CB14E1">
            <w:pPr>
              <w:spacing w:before="0"/>
              <w:jc w:val="left"/>
              <w:rPr>
                <w:rFonts w:cs="Calibri"/>
                <w:sz w:val="16"/>
                <w:szCs w:val="16"/>
                <w:lang w:eastAsia="en-GB"/>
              </w:rPr>
            </w:pPr>
          </w:p>
        </w:tc>
        <w:tc>
          <w:tcPr>
            <w:tcW w:w="844" w:type="dxa"/>
            <w:tcBorders>
              <w:top w:val="nil"/>
              <w:left w:val="nil"/>
              <w:bottom w:val="nil"/>
              <w:right w:val="single" w:sz="4" w:space="0" w:color="auto"/>
            </w:tcBorders>
            <w:shd w:val="clear" w:color="auto" w:fill="auto"/>
            <w:noWrap/>
            <w:tcMar>
              <w:left w:w="57" w:type="dxa"/>
              <w:right w:w="57" w:type="dxa"/>
            </w:tcMar>
            <w:vAlign w:val="bottom"/>
            <w:hideMark/>
          </w:tcPr>
          <w:p w14:paraId="0C8AC901" w14:textId="2FB85D43" w:rsidR="00CB14E1" w:rsidRPr="008124C5" w:rsidRDefault="00CB14E1" w:rsidP="00CB14E1">
            <w:pPr>
              <w:spacing w:before="0"/>
              <w:jc w:val="left"/>
              <w:rPr>
                <w:rFonts w:cs="Calibri"/>
                <w:sz w:val="16"/>
                <w:szCs w:val="16"/>
                <w:lang w:eastAsia="en-GB"/>
              </w:rPr>
            </w:pPr>
            <w:r>
              <w:rPr>
                <w:rFonts w:cs="Calibri"/>
                <w:sz w:val="16"/>
                <w:szCs w:val="16"/>
              </w:rPr>
              <w:t xml:space="preserve">-  </w:t>
            </w:r>
          </w:p>
        </w:tc>
        <w:tc>
          <w:tcPr>
            <w:tcW w:w="928" w:type="dxa"/>
            <w:tcBorders>
              <w:top w:val="nil"/>
              <w:left w:val="nil"/>
              <w:bottom w:val="nil"/>
              <w:right w:val="single" w:sz="4" w:space="0" w:color="auto"/>
            </w:tcBorders>
            <w:shd w:val="clear" w:color="auto" w:fill="auto"/>
            <w:noWrap/>
            <w:tcMar>
              <w:left w:w="57" w:type="dxa"/>
              <w:right w:w="57" w:type="dxa"/>
            </w:tcMar>
            <w:vAlign w:val="bottom"/>
            <w:hideMark/>
          </w:tcPr>
          <w:p w14:paraId="434DD1CD" w14:textId="24EDA6BC"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  </w:t>
            </w:r>
          </w:p>
        </w:tc>
        <w:tc>
          <w:tcPr>
            <w:tcW w:w="804" w:type="dxa"/>
            <w:tcBorders>
              <w:top w:val="nil"/>
              <w:left w:val="nil"/>
              <w:bottom w:val="nil"/>
              <w:right w:val="single" w:sz="4" w:space="0" w:color="auto"/>
            </w:tcBorders>
            <w:shd w:val="clear" w:color="auto" w:fill="auto"/>
            <w:noWrap/>
            <w:tcMar>
              <w:left w:w="57" w:type="dxa"/>
              <w:right w:w="57" w:type="dxa"/>
            </w:tcMar>
            <w:vAlign w:val="bottom"/>
            <w:hideMark/>
          </w:tcPr>
          <w:p w14:paraId="1B768648" w14:textId="21E48EB4"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  </w:t>
            </w:r>
          </w:p>
        </w:tc>
        <w:tc>
          <w:tcPr>
            <w:tcW w:w="759" w:type="dxa"/>
            <w:tcBorders>
              <w:top w:val="nil"/>
              <w:left w:val="nil"/>
              <w:bottom w:val="nil"/>
              <w:right w:val="single" w:sz="4" w:space="0" w:color="auto"/>
            </w:tcBorders>
            <w:shd w:val="clear" w:color="auto" w:fill="auto"/>
            <w:noWrap/>
            <w:tcMar>
              <w:left w:w="57" w:type="dxa"/>
              <w:right w:w="57" w:type="dxa"/>
            </w:tcMar>
            <w:vAlign w:val="bottom"/>
            <w:hideMark/>
          </w:tcPr>
          <w:p w14:paraId="2D0A45B5" w14:textId="33481FEF"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  </w:t>
            </w:r>
          </w:p>
        </w:tc>
        <w:tc>
          <w:tcPr>
            <w:tcW w:w="652" w:type="dxa"/>
            <w:tcBorders>
              <w:top w:val="nil"/>
              <w:left w:val="nil"/>
              <w:bottom w:val="nil"/>
              <w:right w:val="single" w:sz="4" w:space="0" w:color="auto"/>
            </w:tcBorders>
            <w:shd w:val="clear" w:color="auto" w:fill="auto"/>
            <w:noWrap/>
            <w:tcMar>
              <w:left w:w="57" w:type="dxa"/>
              <w:right w:w="57" w:type="dxa"/>
            </w:tcMar>
            <w:vAlign w:val="bottom"/>
            <w:hideMark/>
          </w:tcPr>
          <w:p w14:paraId="7E210A84" w14:textId="4EC2CBFE"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  </w:t>
            </w:r>
          </w:p>
        </w:tc>
        <w:tc>
          <w:tcPr>
            <w:tcW w:w="794" w:type="dxa"/>
            <w:tcBorders>
              <w:top w:val="nil"/>
              <w:left w:val="nil"/>
              <w:bottom w:val="nil"/>
              <w:right w:val="single" w:sz="4" w:space="0" w:color="auto"/>
            </w:tcBorders>
            <w:shd w:val="clear" w:color="auto" w:fill="auto"/>
            <w:noWrap/>
            <w:tcMar>
              <w:left w:w="57" w:type="dxa"/>
              <w:right w:w="57" w:type="dxa"/>
            </w:tcMar>
            <w:vAlign w:val="bottom"/>
            <w:hideMark/>
          </w:tcPr>
          <w:p w14:paraId="549D5B05" w14:textId="4D74FF84" w:rsidR="00CB14E1" w:rsidRPr="008124C5" w:rsidRDefault="00CB14E1" w:rsidP="00CB14E1">
            <w:pPr>
              <w:spacing w:before="0"/>
              <w:jc w:val="left"/>
              <w:rPr>
                <w:rFonts w:cs="Calibri"/>
                <w:color w:val="000000"/>
                <w:sz w:val="16"/>
                <w:szCs w:val="16"/>
                <w:lang w:eastAsia="en-GB"/>
              </w:rPr>
            </w:pPr>
            <w:r>
              <w:rPr>
                <w:rFonts w:cs="Calibri"/>
                <w:color w:val="000000"/>
                <w:sz w:val="16"/>
                <w:szCs w:val="16"/>
              </w:rPr>
              <w:t>-</w:t>
            </w:r>
            <w:r w:rsidR="00286F76">
              <w:rPr>
                <w:rFonts w:cs="Calibri"/>
                <w:color w:val="000000"/>
                <w:sz w:val="16"/>
                <w:szCs w:val="16"/>
              </w:rPr>
              <w:t xml:space="preserve">  </w:t>
            </w:r>
          </w:p>
        </w:tc>
        <w:tc>
          <w:tcPr>
            <w:tcW w:w="1043" w:type="dxa"/>
            <w:tcBorders>
              <w:top w:val="nil"/>
              <w:left w:val="nil"/>
              <w:bottom w:val="nil"/>
              <w:right w:val="single" w:sz="4" w:space="0" w:color="auto"/>
            </w:tcBorders>
            <w:shd w:val="clear" w:color="auto" w:fill="auto"/>
            <w:noWrap/>
            <w:tcMar>
              <w:left w:w="57" w:type="dxa"/>
              <w:right w:w="57" w:type="dxa"/>
            </w:tcMar>
            <w:vAlign w:val="bottom"/>
            <w:hideMark/>
          </w:tcPr>
          <w:p w14:paraId="33B9AC67" w14:textId="0C2223A7" w:rsidR="00CB14E1" w:rsidRPr="008124C5" w:rsidRDefault="00CB14E1" w:rsidP="00CB14E1">
            <w:pPr>
              <w:spacing w:before="0"/>
              <w:jc w:val="left"/>
              <w:rPr>
                <w:rFonts w:cs="Calibri"/>
                <w:sz w:val="16"/>
                <w:szCs w:val="16"/>
                <w:lang w:eastAsia="en-GB"/>
              </w:rPr>
            </w:pPr>
            <w:r>
              <w:rPr>
                <w:rFonts w:cs="Calibri"/>
                <w:sz w:val="16"/>
                <w:szCs w:val="16"/>
              </w:rPr>
              <w:t>724</w:t>
            </w:r>
            <w:r w:rsidR="00353B9D">
              <w:rPr>
                <w:rFonts w:cs="Calibri"/>
                <w:sz w:val="16"/>
                <w:szCs w:val="16"/>
              </w:rPr>
              <w:t>–</w:t>
            </w:r>
          </w:p>
        </w:tc>
        <w:tc>
          <w:tcPr>
            <w:tcW w:w="769" w:type="dxa"/>
            <w:tcBorders>
              <w:top w:val="nil"/>
              <w:left w:val="nil"/>
              <w:bottom w:val="nil"/>
              <w:right w:val="single" w:sz="4" w:space="0" w:color="auto"/>
            </w:tcBorders>
            <w:shd w:val="clear" w:color="auto" w:fill="auto"/>
            <w:noWrap/>
            <w:tcMar>
              <w:left w:w="57" w:type="dxa"/>
              <w:right w:w="57" w:type="dxa"/>
            </w:tcMar>
            <w:vAlign w:val="bottom"/>
            <w:hideMark/>
          </w:tcPr>
          <w:p w14:paraId="7517C03C" w14:textId="131BF162" w:rsidR="00CB14E1" w:rsidRPr="008124C5" w:rsidRDefault="00CB14E1" w:rsidP="00CB14E1">
            <w:pPr>
              <w:spacing w:before="0"/>
              <w:jc w:val="left"/>
              <w:rPr>
                <w:rFonts w:cs="Calibri"/>
                <w:b/>
                <w:bCs/>
                <w:sz w:val="16"/>
                <w:szCs w:val="16"/>
                <w:lang w:eastAsia="en-GB"/>
              </w:rPr>
            </w:pPr>
            <w:r>
              <w:rPr>
                <w:rFonts w:cs="Calibri"/>
                <w:b/>
                <w:bCs/>
                <w:sz w:val="16"/>
                <w:szCs w:val="16"/>
              </w:rPr>
              <w:t>11 560</w:t>
            </w:r>
            <w:r w:rsidR="00353B9D">
              <w:rPr>
                <w:rFonts w:cs="Calibri"/>
                <w:b/>
                <w:bCs/>
                <w:sz w:val="16"/>
                <w:szCs w:val="16"/>
              </w:rPr>
              <w:t xml:space="preserve">  </w:t>
            </w:r>
          </w:p>
        </w:tc>
      </w:tr>
      <w:tr w:rsidR="00CB14E1" w:rsidRPr="008124C5" w14:paraId="6B109513" w14:textId="77777777" w:rsidTr="00CB14E1">
        <w:trPr>
          <w:trHeight w:val="255"/>
          <w:jc w:val="center"/>
        </w:trPr>
        <w:tc>
          <w:tcPr>
            <w:tcW w:w="1883" w:type="dxa"/>
            <w:tcBorders>
              <w:top w:val="nil"/>
              <w:left w:val="single" w:sz="4" w:space="0" w:color="auto"/>
              <w:bottom w:val="nil"/>
              <w:right w:val="nil"/>
            </w:tcBorders>
            <w:shd w:val="clear" w:color="auto" w:fill="auto"/>
            <w:tcMar>
              <w:left w:w="57" w:type="dxa"/>
              <w:right w:w="57" w:type="dxa"/>
            </w:tcMar>
            <w:hideMark/>
          </w:tcPr>
          <w:p w14:paraId="6BF07118" w14:textId="573C2F46" w:rsidR="00CB14E1" w:rsidRPr="008124C5" w:rsidRDefault="00CB14E1" w:rsidP="00CB14E1">
            <w:pPr>
              <w:spacing w:before="0"/>
              <w:rPr>
                <w:rFonts w:cs="Calibri"/>
                <w:color w:val="000000"/>
                <w:sz w:val="16"/>
                <w:szCs w:val="16"/>
                <w:lang w:eastAsia="en-GB"/>
              </w:rPr>
            </w:pPr>
            <w:r w:rsidRPr="00414E82">
              <w:rPr>
                <w:rFonts w:eastAsia="Times New Roman"/>
                <w:position w:val="2"/>
                <w:sz w:val="16"/>
                <w:szCs w:val="16"/>
                <w:rtl/>
                <w:lang w:val="fr-FR" w:eastAsia="en-US" w:bidi="ar-EG"/>
              </w:rPr>
              <w:t>إيرادات أخرى</w:t>
            </w:r>
          </w:p>
        </w:tc>
        <w:tc>
          <w:tcPr>
            <w:tcW w:w="947" w:type="dxa"/>
            <w:tcBorders>
              <w:top w:val="nil"/>
              <w:left w:val="single" w:sz="4" w:space="0" w:color="auto"/>
              <w:bottom w:val="nil"/>
              <w:right w:val="single" w:sz="4" w:space="0" w:color="auto"/>
            </w:tcBorders>
            <w:shd w:val="clear" w:color="auto" w:fill="auto"/>
            <w:noWrap/>
            <w:tcMar>
              <w:left w:w="57" w:type="dxa"/>
              <w:right w:w="57" w:type="dxa"/>
            </w:tcMar>
            <w:vAlign w:val="bottom"/>
            <w:hideMark/>
          </w:tcPr>
          <w:p w14:paraId="022F882E" w14:textId="24FC3F8A" w:rsidR="00CB14E1" w:rsidRPr="008124C5" w:rsidRDefault="00CB14E1" w:rsidP="00CB14E1">
            <w:pPr>
              <w:spacing w:before="0"/>
              <w:jc w:val="left"/>
              <w:rPr>
                <w:rFonts w:cs="Calibri"/>
                <w:sz w:val="16"/>
                <w:szCs w:val="16"/>
                <w:lang w:eastAsia="en-GB"/>
              </w:rPr>
            </w:pPr>
            <w:r>
              <w:rPr>
                <w:rFonts w:cs="Calibri"/>
                <w:sz w:val="16"/>
                <w:szCs w:val="16"/>
              </w:rPr>
              <w:t xml:space="preserve">0  </w:t>
            </w:r>
          </w:p>
        </w:tc>
        <w:tc>
          <w:tcPr>
            <w:tcW w:w="681" w:type="dxa"/>
            <w:tcBorders>
              <w:top w:val="nil"/>
              <w:left w:val="nil"/>
              <w:bottom w:val="nil"/>
              <w:right w:val="single" w:sz="4" w:space="0" w:color="auto"/>
            </w:tcBorders>
            <w:shd w:val="clear" w:color="auto" w:fill="auto"/>
            <w:noWrap/>
            <w:tcMar>
              <w:left w:w="57" w:type="dxa"/>
              <w:right w:w="57" w:type="dxa"/>
            </w:tcMar>
            <w:vAlign w:val="bottom"/>
            <w:hideMark/>
          </w:tcPr>
          <w:p w14:paraId="7487F3E5" w14:textId="442D1CD2" w:rsidR="00CB14E1" w:rsidRPr="008124C5" w:rsidRDefault="00CB14E1" w:rsidP="00CB14E1">
            <w:pPr>
              <w:spacing w:before="0"/>
              <w:jc w:val="left"/>
              <w:rPr>
                <w:rFonts w:cs="Calibri"/>
                <w:sz w:val="16"/>
                <w:szCs w:val="16"/>
                <w:lang w:eastAsia="en-GB"/>
              </w:rPr>
            </w:pPr>
            <w:r>
              <w:rPr>
                <w:rFonts w:cs="Calibri"/>
                <w:sz w:val="16"/>
                <w:szCs w:val="16"/>
              </w:rPr>
              <w:t xml:space="preserve">241  </w:t>
            </w:r>
          </w:p>
        </w:tc>
        <w:tc>
          <w:tcPr>
            <w:tcW w:w="947" w:type="dxa"/>
            <w:tcBorders>
              <w:top w:val="nil"/>
              <w:left w:val="nil"/>
              <w:bottom w:val="nil"/>
              <w:right w:val="single" w:sz="4" w:space="0" w:color="auto"/>
            </w:tcBorders>
            <w:shd w:val="clear" w:color="auto" w:fill="auto"/>
            <w:noWrap/>
            <w:tcMar>
              <w:left w:w="57" w:type="dxa"/>
              <w:right w:w="57" w:type="dxa"/>
            </w:tcMar>
            <w:vAlign w:val="bottom"/>
            <w:hideMark/>
          </w:tcPr>
          <w:p w14:paraId="1EA49853" w14:textId="53D7372D" w:rsidR="00CB14E1" w:rsidRPr="008124C5" w:rsidRDefault="00CB14E1" w:rsidP="00CB14E1">
            <w:pPr>
              <w:spacing w:before="0"/>
              <w:jc w:val="left"/>
              <w:rPr>
                <w:rFonts w:cs="Calibri"/>
                <w:sz w:val="16"/>
                <w:szCs w:val="16"/>
                <w:lang w:eastAsia="en-GB"/>
              </w:rPr>
            </w:pPr>
            <w:r>
              <w:rPr>
                <w:rFonts w:cs="Calibri"/>
                <w:sz w:val="16"/>
                <w:szCs w:val="16"/>
              </w:rPr>
              <w:t xml:space="preserve">0  </w:t>
            </w:r>
          </w:p>
        </w:tc>
        <w:tc>
          <w:tcPr>
            <w:tcW w:w="948" w:type="dxa"/>
            <w:tcBorders>
              <w:top w:val="nil"/>
              <w:left w:val="nil"/>
              <w:bottom w:val="nil"/>
              <w:right w:val="single" w:sz="4" w:space="0" w:color="auto"/>
            </w:tcBorders>
            <w:shd w:val="clear" w:color="auto" w:fill="auto"/>
            <w:noWrap/>
            <w:tcMar>
              <w:left w:w="57" w:type="dxa"/>
              <w:right w:w="57" w:type="dxa"/>
            </w:tcMar>
            <w:vAlign w:val="bottom"/>
            <w:hideMark/>
          </w:tcPr>
          <w:p w14:paraId="2B746392" w14:textId="74341379" w:rsidR="00CB14E1" w:rsidRPr="008124C5" w:rsidRDefault="00CB14E1" w:rsidP="00CB14E1">
            <w:pPr>
              <w:spacing w:before="0"/>
              <w:jc w:val="left"/>
              <w:rPr>
                <w:rFonts w:cs="Calibri"/>
                <w:sz w:val="16"/>
                <w:szCs w:val="16"/>
                <w:lang w:eastAsia="en-GB"/>
              </w:rPr>
            </w:pPr>
            <w:r>
              <w:rPr>
                <w:rFonts w:cs="Calibri"/>
                <w:sz w:val="16"/>
                <w:szCs w:val="16"/>
              </w:rPr>
              <w:t xml:space="preserve">2  </w:t>
            </w:r>
          </w:p>
        </w:tc>
        <w:tc>
          <w:tcPr>
            <w:tcW w:w="1083" w:type="dxa"/>
            <w:tcBorders>
              <w:top w:val="nil"/>
              <w:left w:val="nil"/>
              <w:bottom w:val="nil"/>
              <w:right w:val="nil"/>
            </w:tcBorders>
            <w:shd w:val="clear" w:color="auto" w:fill="auto"/>
            <w:noWrap/>
            <w:tcMar>
              <w:left w:w="57" w:type="dxa"/>
              <w:right w:w="57" w:type="dxa"/>
            </w:tcMar>
            <w:vAlign w:val="bottom"/>
            <w:hideMark/>
          </w:tcPr>
          <w:p w14:paraId="2B1CB374" w14:textId="6570D7D7" w:rsidR="00CB14E1" w:rsidRPr="008124C5" w:rsidRDefault="00CB14E1" w:rsidP="00CB14E1">
            <w:pPr>
              <w:spacing w:before="0"/>
              <w:jc w:val="left"/>
              <w:rPr>
                <w:rFonts w:cs="Calibri"/>
                <w:sz w:val="16"/>
                <w:szCs w:val="16"/>
                <w:lang w:eastAsia="en-GB"/>
              </w:rPr>
            </w:pPr>
            <w:r>
              <w:rPr>
                <w:rFonts w:cs="Calibri"/>
                <w:sz w:val="16"/>
                <w:szCs w:val="16"/>
              </w:rPr>
              <w:t xml:space="preserve">243  </w:t>
            </w:r>
          </w:p>
        </w:tc>
        <w:tc>
          <w:tcPr>
            <w:tcW w:w="985" w:type="dxa"/>
            <w:tcBorders>
              <w:top w:val="nil"/>
              <w:left w:val="single" w:sz="4" w:space="0" w:color="auto"/>
              <w:bottom w:val="nil"/>
              <w:right w:val="single" w:sz="4" w:space="0" w:color="auto"/>
            </w:tcBorders>
            <w:shd w:val="clear" w:color="auto" w:fill="auto"/>
            <w:noWrap/>
            <w:tcMar>
              <w:left w:w="57" w:type="dxa"/>
              <w:right w:w="57" w:type="dxa"/>
            </w:tcMar>
            <w:vAlign w:val="bottom"/>
            <w:hideMark/>
          </w:tcPr>
          <w:p w14:paraId="071D33B3" w14:textId="6E08793B" w:rsidR="00CB14E1" w:rsidRPr="008124C5" w:rsidRDefault="00CB14E1" w:rsidP="00CB14E1">
            <w:pPr>
              <w:spacing w:before="0"/>
              <w:jc w:val="left"/>
              <w:rPr>
                <w:rFonts w:cs="Calibri"/>
                <w:b/>
                <w:bCs/>
                <w:sz w:val="16"/>
                <w:szCs w:val="16"/>
                <w:lang w:eastAsia="en-GB"/>
              </w:rPr>
            </w:pPr>
            <w:r>
              <w:rPr>
                <w:rFonts w:cs="Calibri"/>
                <w:b/>
                <w:bCs/>
                <w:sz w:val="16"/>
                <w:szCs w:val="16"/>
              </w:rPr>
              <w:t xml:space="preserve">487  </w:t>
            </w:r>
          </w:p>
        </w:tc>
        <w:tc>
          <w:tcPr>
            <w:tcW w:w="814" w:type="dxa"/>
            <w:tcBorders>
              <w:top w:val="nil"/>
              <w:left w:val="nil"/>
              <w:bottom w:val="nil"/>
              <w:right w:val="single" w:sz="4" w:space="0" w:color="auto"/>
            </w:tcBorders>
            <w:shd w:val="clear" w:color="auto" w:fill="auto"/>
            <w:noWrap/>
            <w:tcMar>
              <w:left w:w="57" w:type="dxa"/>
              <w:right w:w="57" w:type="dxa"/>
            </w:tcMar>
            <w:vAlign w:val="bottom"/>
            <w:hideMark/>
          </w:tcPr>
          <w:p w14:paraId="0655033E" w14:textId="508A1112" w:rsidR="00CB14E1" w:rsidRPr="008124C5" w:rsidRDefault="00CB14E1" w:rsidP="00CB14E1">
            <w:pPr>
              <w:spacing w:before="0"/>
              <w:jc w:val="left"/>
              <w:rPr>
                <w:rFonts w:cs="Calibri"/>
                <w:sz w:val="16"/>
                <w:szCs w:val="16"/>
                <w:lang w:eastAsia="en-GB"/>
              </w:rPr>
            </w:pPr>
            <w:r>
              <w:rPr>
                <w:rFonts w:cs="Calibri"/>
                <w:sz w:val="16"/>
                <w:szCs w:val="16"/>
              </w:rPr>
              <w:t xml:space="preserve">-  </w:t>
            </w:r>
          </w:p>
        </w:tc>
        <w:tc>
          <w:tcPr>
            <w:tcW w:w="815" w:type="dxa"/>
            <w:tcBorders>
              <w:top w:val="nil"/>
              <w:left w:val="nil"/>
              <w:bottom w:val="nil"/>
              <w:right w:val="single" w:sz="4" w:space="0" w:color="auto"/>
            </w:tcBorders>
            <w:shd w:val="clear" w:color="auto" w:fill="auto"/>
            <w:noWrap/>
            <w:tcMar>
              <w:left w:w="57" w:type="dxa"/>
              <w:right w:w="57" w:type="dxa"/>
            </w:tcMar>
            <w:vAlign w:val="bottom"/>
            <w:hideMark/>
          </w:tcPr>
          <w:p w14:paraId="066A1142" w14:textId="4A6B4DEE" w:rsidR="00CB14E1" w:rsidRPr="008124C5" w:rsidRDefault="00CB14E1" w:rsidP="00CB14E1">
            <w:pPr>
              <w:spacing w:before="0"/>
              <w:jc w:val="left"/>
              <w:rPr>
                <w:rFonts w:cs="Calibri"/>
                <w:sz w:val="16"/>
                <w:szCs w:val="16"/>
                <w:lang w:eastAsia="en-GB"/>
              </w:rPr>
            </w:pPr>
            <w:r>
              <w:rPr>
                <w:rFonts w:cs="Calibri"/>
                <w:sz w:val="16"/>
                <w:szCs w:val="16"/>
              </w:rPr>
              <w:t xml:space="preserve">2 310  </w:t>
            </w:r>
          </w:p>
        </w:tc>
        <w:tc>
          <w:tcPr>
            <w:tcW w:w="844" w:type="dxa"/>
            <w:tcBorders>
              <w:top w:val="nil"/>
              <w:left w:val="nil"/>
              <w:bottom w:val="nil"/>
              <w:right w:val="single" w:sz="4" w:space="0" w:color="auto"/>
            </w:tcBorders>
            <w:shd w:val="clear" w:color="auto" w:fill="auto"/>
            <w:noWrap/>
            <w:tcMar>
              <w:left w:w="57" w:type="dxa"/>
              <w:right w:w="57" w:type="dxa"/>
            </w:tcMar>
            <w:vAlign w:val="bottom"/>
            <w:hideMark/>
          </w:tcPr>
          <w:p w14:paraId="2E24B924" w14:textId="4FC06E38" w:rsidR="00CB14E1" w:rsidRPr="008124C5" w:rsidRDefault="00CB14E1" w:rsidP="00CB14E1">
            <w:pPr>
              <w:spacing w:before="0"/>
              <w:jc w:val="left"/>
              <w:rPr>
                <w:rFonts w:cs="Calibri"/>
                <w:sz w:val="16"/>
                <w:szCs w:val="16"/>
                <w:lang w:eastAsia="en-GB"/>
              </w:rPr>
            </w:pPr>
            <w:r>
              <w:rPr>
                <w:rFonts w:cs="Calibri"/>
                <w:sz w:val="16"/>
                <w:szCs w:val="16"/>
              </w:rPr>
              <w:t xml:space="preserve">-  </w:t>
            </w:r>
          </w:p>
        </w:tc>
        <w:tc>
          <w:tcPr>
            <w:tcW w:w="928" w:type="dxa"/>
            <w:tcBorders>
              <w:top w:val="nil"/>
              <w:left w:val="nil"/>
              <w:bottom w:val="nil"/>
              <w:right w:val="single" w:sz="4" w:space="0" w:color="auto"/>
            </w:tcBorders>
            <w:shd w:val="clear" w:color="auto" w:fill="auto"/>
            <w:noWrap/>
            <w:tcMar>
              <w:left w:w="57" w:type="dxa"/>
              <w:right w:w="57" w:type="dxa"/>
            </w:tcMar>
            <w:vAlign w:val="bottom"/>
            <w:hideMark/>
          </w:tcPr>
          <w:p w14:paraId="51DF5B57" w14:textId="59705200"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  </w:t>
            </w:r>
          </w:p>
        </w:tc>
        <w:tc>
          <w:tcPr>
            <w:tcW w:w="804" w:type="dxa"/>
            <w:tcBorders>
              <w:top w:val="nil"/>
              <w:left w:val="nil"/>
              <w:bottom w:val="nil"/>
              <w:right w:val="single" w:sz="4" w:space="0" w:color="auto"/>
            </w:tcBorders>
            <w:shd w:val="clear" w:color="auto" w:fill="auto"/>
            <w:noWrap/>
            <w:tcMar>
              <w:left w:w="57" w:type="dxa"/>
              <w:right w:w="57" w:type="dxa"/>
            </w:tcMar>
            <w:vAlign w:val="bottom"/>
            <w:hideMark/>
          </w:tcPr>
          <w:p w14:paraId="00BFFA77" w14:textId="272CB30A"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53  </w:t>
            </w:r>
          </w:p>
        </w:tc>
        <w:tc>
          <w:tcPr>
            <w:tcW w:w="759" w:type="dxa"/>
            <w:tcBorders>
              <w:top w:val="nil"/>
              <w:left w:val="nil"/>
              <w:bottom w:val="nil"/>
              <w:right w:val="single" w:sz="4" w:space="0" w:color="auto"/>
            </w:tcBorders>
            <w:shd w:val="clear" w:color="auto" w:fill="auto"/>
            <w:noWrap/>
            <w:tcMar>
              <w:left w:w="57" w:type="dxa"/>
              <w:right w:w="57" w:type="dxa"/>
            </w:tcMar>
            <w:vAlign w:val="bottom"/>
            <w:hideMark/>
          </w:tcPr>
          <w:p w14:paraId="5FF8633F" w14:textId="564BDEAF"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  </w:t>
            </w:r>
          </w:p>
        </w:tc>
        <w:tc>
          <w:tcPr>
            <w:tcW w:w="652" w:type="dxa"/>
            <w:tcBorders>
              <w:top w:val="nil"/>
              <w:left w:val="nil"/>
              <w:bottom w:val="nil"/>
              <w:right w:val="single" w:sz="4" w:space="0" w:color="auto"/>
            </w:tcBorders>
            <w:shd w:val="clear" w:color="auto" w:fill="auto"/>
            <w:noWrap/>
            <w:tcMar>
              <w:left w:w="57" w:type="dxa"/>
              <w:right w:w="57" w:type="dxa"/>
            </w:tcMar>
            <w:vAlign w:val="bottom"/>
            <w:hideMark/>
          </w:tcPr>
          <w:p w14:paraId="570454AF" w14:textId="2A1C0CAE"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  </w:t>
            </w:r>
          </w:p>
        </w:tc>
        <w:tc>
          <w:tcPr>
            <w:tcW w:w="794" w:type="dxa"/>
            <w:tcBorders>
              <w:top w:val="nil"/>
              <w:left w:val="nil"/>
              <w:bottom w:val="nil"/>
              <w:right w:val="single" w:sz="4" w:space="0" w:color="auto"/>
            </w:tcBorders>
            <w:shd w:val="clear" w:color="auto" w:fill="auto"/>
            <w:noWrap/>
            <w:tcMar>
              <w:left w:w="57" w:type="dxa"/>
              <w:right w:w="57" w:type="dxa"/>
            </w:tcMar>
            <w:vAlign w:val="bottom"/>
            <w:hideMark/>
          </w:tcPr>
          <w:p w14:paraId="5C3198FC" w14:textId="3F3EDA9A" w:rsidR="00CB14E1" w:rsidRPr="008124C5" w:rsidRDefault="00CB14E1" w:rsidP="00CB14E1">
            <w:pPr>
              <w:spacing w:before="0"/>
              <w:jc w:val="left"/>
              <w:rPr>
                <w:rFonts w:cs="Calibri"/>
                <w:color w:val="000000"/>
                <w:sz w:val="16"/>
                <w:szCs w:val="16"/>
                <w:lang w:eastAsia="en-GB"/>
              </w:rPr>
            </w:pPr>
            <w:r>
              <w:rPr>
                <w:rFonts w:cs="Calibri"/>
                <w:color w:val="000000"/>
                <w:sz w:val="16"/>
                <w:szCs w:val="16"/>
              </w:rPr>
              <w:t>241</w:t>
            </w:r>
            <w:r w:rsidR="00286F76">
              <w:rPr>
                <w:rFonts w:cs="Calibri"/>
                <w:color w:val="000000"/>
                <w:sz w:val="16"/>
                <w:szCs w:val="16"/>
              </w:rPr>
              <w:t xml:space="preserve">  </w:t>
            </w:r>
          </w:p>
        </w:tc>
        <w:tc>
          <w:tcPr>
            <w:tcW w:w="1043" w:type="dxa"/>
            <w:tcBorders>
              <w:top w:val="nil"/>
              <w:left w:val="nil"/>
              <w:bottom w:val="nil"/>
              <w:right w:val="single" w:sz="4" w:space="0" w:color="auto"/>
            </w:tcBorders>
            <w:shd w:val="clear" w:color="auto" w:fill="auto"/>
            <w:noWrap/>
            <w:tcMar>
              <w:left w:w="57" w:type="dxa"/>
              <w:right w:w="57" w:type="dxa"/>
            </w:tcMar>
            <w:vAlign w:val="bottom"/>
            <w:hideMark/>
          </w:tcPr>
          <w:p w14:paraId="75C6EC76" w14:textId="66CE43B8" w:rsidR="00CB14E1" w:rsidRPr="008124C5" w:rsidRDefault="00CB14E1" w:rsidP="00CB14E1">
            <w:pPr>
              <w:spacing w:before="0"/>
              <w:jc w:val="left"/>
              <w:rPr>
                <w:rFonts w:cs="Calibri"/>
                <w:sz w:val="16"/>
                <w:szCs w:val="16"/>
                <w:lang w:eastAsia="en-GB"/>
              </w:rPr>
            </w:pPr>
            <w:r>
              <w:rPr>
                <w:rFonts w:cs="Calibri"/>
                <w:sz w:val="16"/>
                <w:szCs w:val="16"/>
              </w:rPr>
              <w:t>490</w:t>
            </w:r>
            <w:r w:rsidR="00353B9D">
              <w:rPr>
                <w:rFonts w:cs="Calibri"/>
                <w:sz w:val="16"/>
                <w:szCs w:val="16"/>
              </w:rPr>
              <w:t>–</w:t>
            </w:r>
          </w:p>
        </w:tc>
        <w:tc>
          <w:tcPr>
            <w:tcW w:w="769" w:type="dxa"/>
            <w:tcBorders>
              <w:top w:val="nil"/>
              <w:left w:val="nil"/>
              <w:bottom w:val="nil"/>
              <w:right w:val="single" w:sz="4" w:space="0" w:color="auto"/>
            </w:tcBorders>
            <w:shd w:val="clear" w:color="auto" w:fill="auto"/>
            <w:noWrap/>
            <w:tcMar>
              <w:left w:w="57" w:type="dxa"/>
              <w:right w:w="57" w:type="dxa"/>
            </w:tcMar>
            <w:vAlign w:val="bottom"/>
            <w:hideMark/>
          </w:tcPr>
          <w:p w14:paraId="6B6A60CD" w14:textId="745B8EE7" w:rsidR="00CB14E1" w:rsidRPr="008124C5" w:rsidRDefault="00CB14E1" w:rsidP="00CB14E1">
            <w:pPr>
              <w:spacing w:before="0"/>
              <w:jc w:val="left"/>
              <w:rPr>
                <w:rFonts w:cs="Calibri"/>
                <w:b/>
                <w:bCs/>
                <w:sz w:val="16"/>
                <w:szCs w:val="16"/>
                <w:lang w:eastAsia="en-GB"/>
              </w:rPr>
            </w:pPr>
            <w:r>
              <w:rPr>
                <w:rFonts w:cs="Calibri"/>
                <w:b/>
                <w:bCs/>
                <w:sz w:val="16"/>
                <w:szCs w:val="16"/>
              </w:rPr>
              <w:t>2 601</w:t>
            </w:r>
            <w:r w:rsidR="00353B9D">
              <w:rPr>
                <w:rFonts w:cs="Calibri"/>
                <w:b/>
                <w:bCs/>
                <w:sz w:val="16"/>
                <w:szCs w:val="16"/>
              </w:rPr>
              <w:t xml:space="preserve">  </w:t>
            </w:r>
          </w:p>
        </w:tc>
      </w:tr>
      <w:tr w:rsidR="00CB14E1" w:rsidRPr="008124C5" w14:paraId="558609E2" w14:textId="77777777" w:rsidTr="00CB14E1">
        <w:trPr>
          <w:trHeight w:val="255"/>
          <w:jc w:val="center"/>
        </w:trPr>
        <w:tc>
          <w:tcPr>
            <w:tcW w:w="1883" w:type="dxa"/>
            <w:tcBorders>
              <w:top w:val="nil"/>
              <w:left w:val="single" w:sz="4" w:space="0" w:color="auto"/>
              <w:bottom w:val="nil"/>
              <w:right w:val="nil"/>
            </w:tcBorders>
            <w:shd w:val="clear" w:color="auto" w:fill="auto"/>
            <w:tcMar>
              <w:left w:w="57" w:type="dxa"/>
              <w:right w:w="57" w:type="dxa"/>
            </w:tcMar>
            <w:hideMark/>
          </w:tcPr>
          <w:p w14:paraId="7633FCCD" w14:textId="68E27A0E" w:rsidR="00CB14E1" w:rsidRPr="008124C5" w:rsidRDefault="00CB14E1" w:rsidP="00CB14E1">
            <w:pPr>
              <w:spacing w:before="0"/>
              <w:rPr>
                <w:rFonts w:cs="Calibri"/>
                <w:color w:val="000000"/>
                <w:sz w:val="16"/>
                <w:szCs w:val="16"/>
                <w:lang w:eastAsia="en-GB"/>
              </w:rPr>
            </w:pPr>
            <w:r w:rsidRPr="00414E82">
              <w:rPr>
                <w:rFonts w:eastAsia="Times New Roman"/>
                <w:position w:val="2"/>
                <w:sz w:val="16"/>
                <w:szCs w:val="16"/>
                <w:rtl/>
                <w:lang w:val="fr-FR" w:eastAsia="en-US" w:bidi="ar-EG"/>
              </w:rPr>
              <w:t>إيرادات مالية</w:t>
            </w:r>
          </w:p>
        </w:tc>
        <w:tc>
          <w:tcPr>
            <w:tcW w:w="947" w:type="dxa"/>
            <w:tcBorders>
              <w:top w:val="nil"/>
              <w:left w:val="single" w:sz="4" w:space="0" w:color="auto"/>
              <w:bottom w:val="nil"/>
              <w:right w:val="single" w:sz="4" w:space="0" w:color="auto"/>
            </w:tcBorders>
            <w:shd w:val="clear" w:color="auto" w:fill="auto"/>
            <w:noWrap/>
            <w:tcMar>
              <w:left w:w="57" w:type="dxa"/>
              <w:right w:w="57" w:type="dxa"/>
            </w:tcMar>
            <w:vAlign w:val="bottom"/>
            <w:hideMark/>
          </w:tcPr>
          <w:p w14:paraId="43762AE6" w14:textId="30CA9FE1" w:rsidR="00CB14E1" w:rsidRPr="008124C5" w:rsidRDefault="00CB14E1" w:rsidP="00CB14E1">
            <w:pPr>
              <w:spacing w:before="0"/>
              <w:jc w:val="left"/>
              <w:rPr>
                <w:rFonts w:cs="Calibri"/>
                <w:sz w:val="16"/>
                <w:szCs w:val="16"/>
                <w:lang w:eastAsia="en-GB"/>
              </w:rPr>
            </w:pPr>
            <w:r>
              <w:rPr>
                <w:rFonts w:cs="Calibri"/>
                <w:sz w:val="16"/>
                <w:szCs w:val="16"/>
              </w:rPr>
              <w:t xml:space="preserve">0  </w:t>
            </w:r>
          </w:p>
        </w:tc>
        <w:tc>
          <w:tcPr>
            <w:tcW w:w="681" w:type="dxa"/>
            <w:tcBorders>
              <w:top w:val="nil"/>
              <w:left w:val="nil"/>
              <w:bottom w:val="nil"/>
              <w:right w:val="single" w:sz="4" w:space="0" w:color="auto"/>
            </w:tcBorders>
            <w:shd w:val="clear" w:color="auto" w:fill="auto"/>
            <w:noWrap/>
            <w:tcMar>
              <w:left w:w="57" w:type="dxa"/>
              <w:right w:w="57" w:type="dxa"/>
            </w:tcMar>
            <w:vAlign w:val="bottom"/>
            <w:hideMark/>
          </w:tcPr>
          <w:p w14:paraId="27589F16" w14:textId="4612B94F" w:rsidR="00CB14E1" w:rsidRPr="008124C5" w:rsidRDefault="00CB14E1" w:rsidP="00CB14E1">
            <w:pPr>
              <w:spacing w:before="0"/>
              <w:jc w:val="left"/>
              <w:rPr>
                <w:rFonts w:cs="Calibri"/>
                <w:sz w:val="16"/>
                <w:szCs w:val="16"/>
                <w:lang w:eastAsia="en-GB"/>
              </w:rPr>
            </w:pPr>
            <w:r>
              <w:rPr>
                <w:rFonts w:cs="Calibri"/>
                <w:sz w:val="16"/>
                <w:szCs w:val="16"/>
              </w:rPr>
              <w:t xml:space="preserve">0  </w:t>
            </w:r>
          </w:p>
        </w:tc>
        <w:tc>
          <w:tcPr>
            <w:tcW w:w="947" w:type="dxa"/>
            <w:tcBorders>
              <w:top w:val="nil"/>
              <w:left w:val="nil"/>
              <w:bottom w:val="nil"/>
              <w:right w:val="single" w:sz="4" w:space="0" w:color="auto"/>
            </w:tcBorders>
            <w:shd w:val="clear" w:color="auto" w:fill="auto"/>
            <w:noWrap/>
            <w:tcMar>
              <w:left w:w="57" w:type="dxa"/>
              <w:right w:w="57" w:type="dxa"/>
            </w:tcMar>
            <w:vAlign w:val="bottom"/>
            <w:hideMark/>
          </w:tcPr>
          <w:p w14:paraId="0DDBC731" w14:textId="1D626711" w:rsidR="00CB14E1" w:rsidRPr="008124C5" w:rsidRDefault="00CB14E1" w:rsidP="00CB14E1">
            <w:pPr>
              <w:spacing w:before="0"/>
              <w:jc w:val="left"/>
              <w:rPr>
                <w:rFonts w:cs="Calibri"/>
                <w:sz w:val="16"/>
                <w:szCs w:val="16"/>
                <w:lang w:eastAsia="en-GB"/>
              </w:rPr>
            </w:pPr>
            <w:r>
              <w:rPr>
                <w:rFonts w:cs="Calibri"/>
                <w:sz w:val="16"/>
                <w:szCs w:val="16"/>
              </w:rPr>
              <w:t xml:space="preserve">0  </w:t>
            </w:r>
          </w:p>
        </w:tc>
        <w:tc>
          <w:tcPr>
            <w:tcW w:w="948" w:type="dxa"/>
            <w:tcBorders>
              <w:top w:val="nil"/>
              <w:left w:val="nil"/>
              <w:bottom w:val="nil"/>
              <w:right w:val="single" w:sz="4" w:space="0" w:color="auto"/>
            </w:tcBorders>
            <w:shd w:val="clear" w:color="auto" w:fill="auto"/>
            <w:noWrap/>
            <w:tcMar>
              <w:left w:w="57" w:type="dxa"/>
              <w:right w:w="57" w:type="dxa"/>
            </w:tcMar>
            <w:vAlign w:val="bottom"/>
            <w:hideMark/>
          </w:tcPr>
          <w:p w14:paraId="43755F1E" w14:textId="709A58BD" w:rsidR="00CB14E1" w:rsidRPr="008124C5" w:rsidRDefault="00CB14E1" w:rsidP="00CB14E1">
            <w:pPr>
              <w:spacing w:before="0"/>
              <w:jc w:val="left"/>
              <w:rPr>
                <w:rFonts w:cs="Calibri"/>
                <w:sz w:val="16"/>
                <w:szCs w:val="16"/>
                <w:lang w:eastAsia="en-GB"/>
              </w:rPr>
            </w:pPr>
            <w:r>
              <w:rPr>
                <w:rFonts w:cs="Calibri"/>
                <w:sz w:val="16"/>
                <w:szCs w:val="16"/>
              </w:rPr>
              <w:t xml:space="preserve">1  </w:t>
            </w:r>
          </w:p>
        </w:tc>
        <w:tc>
          <w:tcPr>
            <w:tcW w:w="1083" w:type="dxa"/>
            <w:tcBorders>
              <w:top w:val="nil"/>
              <w:left w:val="nil"/>
              <w:bottom w:val="nil"/>
              <w:right w:val="nil"/>
            </w:tcBorders>
            <w:shd w:val="clear" w:color="auto" w:fill="auto"/>
            <w:noWrap/>
            <w:tcMar>
              <w:left w:w="57" w:type="dxa"/>
              <w:right w:w="57" w:type="dxa"/>
            </w:tcMar>
            <w:vAlign w:val="bottom"/>
            <w:hideMark/>
          </w:tcPr>
          <w:p w14:paraId="08CEE435" w14:textId="0E01912F" w:rsidR="00CB14E1" w:rsidRPr="008124C5" w:rsidRDefault="00CB14E1" w:rsidP="00CB14E1">
            <w:pPr>
              <w:spacing w:before="0"/>
              <w:jc w:val="left"/>
              <w:rPr>
                <w:rFonts w:cs="Calibri"/>
                <w:sz w:val="16"/>
                <w:szCs w:val="16"/>
                <w:lang w:eastAsia="en-GB"/>
              </w:rPr>
            </w:pPr>
            <w:r>
              <w:rPr>
                <w:rFonts w:cs="Calibri"/>
                <w:sz w:val="16"/>
                <w:szCs w:val="16"/>
              </w:rPr>
              <w:t xml:space="preserve">981  </w:t>
            </w:r>
          </w:p>
        </w:tc>
        <w:tc>
          <w:tcPr>
            <w:tcW w:w="985" w:type="dxa"/>
            <w:tcBorders>
              <w:top w:val="nil"/>
              <w:left w:val="single" w:sz="4" w:space="0" w:color="auto"/>
              <w:bottom w:val="nil"/>
              <w:right w:val="single" w:sz="4" w:space="0" w:color="auto"/>
            </w:tcBorders>
            <w:shd w:val="clear" w:color="auto" w:fill="auto"/>
            <w:noWrap/>
            <w:tcMar>
              <w:left w:w="57" w:type="dxa"/>
              <w:right w:w="57" w:type="dxa"/>
            </w:tcMar>
            <w:vAlign w:val="bottom"/>
            <w:hideMark/>
          </w:tcPr>
          <w:p w14:paraId="041584B9" w14:textId="1D1159EE" w:rsidR="00CB14E1" w:rsidRPr="008124C5" w:rsidRDefault="00CB14E1" w:rsidP="00CB14E1">
            <w:pPr>
              <w:spacing w:before="0"/>
              <w:jc w:val="left"/>
              <w:rPr>
                <w:rFonts w:cs="Calibri"/>
                <w:b/>
                <w:bCs/>
                <w:sz w:val="16"/>
                <w:szCs w:val="16"/>
                <w:lang w:eastAsia="en-GB"/>
              </w:rPr>
            </w:pPr>
            <w:r>
              <w:rPr>
                <w:rFonts w:cs="Calibri"/>
                <w:b/>
                <w:bCs/>
                <w:sz w:val="16"/>
                <w:szCs w:val="16"/>
              </w:rPr>
              <w:t xml:space="preserve">982  </w:t>
            </w:r>
          </w:p>
        </w:tc>
        <w:tc>
          <w:tcPr>
            <w:tcW w:w="814" w:type="dxa"/>
            <w:tcBorders>
              <w:top w:val="nil"/>
              <w:left w:val="nil"/>
              <w:bottom w:val="nil"/>
              <w:right w:val="single" w:sz="4" w:space="0" w:color="auto"/>
            </w:tcBorders>
            <w:shd w:val="clear" w:color="auto" w:fill="auto"/>
            <w:noWrap/>
            <w:tcMar>
              <w:left w:w="57" w:type="dxa"/>
              <w:right w:w="57" w:type="dxa"/>
            </w:tcMar>
            <w:vAlign w:val="bottom"/>
            <w:hideMark/>
          </w:tcPr>
          <w:p w14:paraId="48915AEA" w14:textId="1921688B" w:rsidR="00CB14E1" w:rsidRPr="008124C5" w:rsidRDefault="00CB14E1" w:rsidP="00CB14E1">
            <w:pPr>
              <w:spacing w:before="0"/>
              <w:jc w:val="left"/>
              <w:rPr>
                <w:rFonts w:cs="Calibri"/>
                <w:sz w:val="16"/>
                <w:szCs w:val="16"/>
                <w:lang w:eastAsia="en-GB"/>
              </w:rPr>
            </w:pPr>
            <w:r>
              <w:rPr>
                <w:rFonts w:cs="Calibri"/>
                <w:sz w:val="16"/>
                <w:szCs w:val="16"/>
              </w:rPr>
              <w:t xml:space="preserve">-  </w:t>
            </w:r>
          </w:p>
        </w:tc>
        <w:tc>
          <w:tcPr>
            <w:tcW w:w="815" w:type="dxa"/>
            <w:tcBorders>
              <w:top w:val="nil"/>
              <w:left w:val="nil"/>
              <w:bottom w:val="nil"/>
              <w:right w:val="single" w:sz="4" w:space="0" w:color="auto"/>
            </w:tcBorders>
            <w:shd w:val="clear" w:color="auto" w:fill="auto"/>
            <w:noWrap/>
            <w:tcMar>
              <w:left w:w="57" w:type="dxa"/>
              <w:right w:w="57" w:type="dxa"/>
            </w:tcMar>
            <w:vAlign w:val="bottom"/>
            <w:hideMark/>
          </w:tcPr>
          <w:p w14:paraId="0B599535" w14:textId="46AB38B1" w:rsidR="00CB14E1" w:rsidRPr="008124C5" w:rsidRDefault="00CB14E1" w:rsidP="00CB14E1">
            <w:pPr>
              <w:spacing w:before="0"/>
              <w:jc w:val="left"/>
              <w:rPr>
                <w:rFonts w:cs="Calibri"/>
                <w:sz w:val="16"/>
                <w:szCs w:val="16"/>
                <w:lang w:eastAsia="en-GB"/>
              </w:rPr>
            </w:pPr>
            <w:r>
              <w:rPr>
                <w:rFonts w:cs="Calibri"/>
                <w:sz w:val="16"/>
                <w:szCs w:val="16"/>
              </w:rPr>
              <w:t xml:space="preserve">189  </w:t>
            </w:r>
          </w:p>
        </w:tc>
        <w:tc>
          <w:tcPr>
            <w:tcW w:w="844" w:type="dxa"/>
            <w:tcBorders>
              <w:top w:val="nil"/>
              <w:left w:val="nil"/>
              <w:bottom w:val="nil"/>
              <w:right w:val="single" w:sz="4" w:space="0" w:color="auto"/>
            </w:tcBorders>
            <w:shd w:val="clear" w:color="auto" w:fill="auto"/>
            <w:noWrap/>
            <w:tcMar>
              <w:left w:w="57" w:type="dxa"/>
              <w:right w:w="57" w:type="dxa"/>
            </w:tcMar>
            <w:vAlign w:val="bottom"/>
            <w:hideMark/>
          </w:tcPr>
          <w:p w14:paraId="06BDCFB3" w14:textId="5A6B5F52" w:rsidR="00CB14E1" w:rsidRPr="008124C5" w:rsidRDefault="00CB14E1" w:rsidP="00CB14E1">
            <w:pPr>
              <w:spacing w:before="0"/>
              <w:jc w:val="left"/>
              <w:rPr>
                <w:rFonts w:cs="Calibri"/>
                <w:sz w:val="16"/>
                <w:szCs w:val="16"/>
                <w:lang w:eastAsia="en-GB"/>
              </w:rPr>
            </w:pPr>
            <w:r>
              <w:rPr>
                <w:rFonts w:cs="Calibri"/>
                <w:sz w:val="16"/>
                <w:szCs w:val="16"/>
              </w:rPr>
              <w:t xml:space="preserve">217  </w:t>
            </w:r>
          </w:p>
        </w:tc>
        <w:tc>
          <w:tcPr>
            <w:tcW w:w="928" w:type="dxa"/>
            <w:tcBorders>
              <w:top w:val="nil"/>
              <w:left w:val="nil"/>
              <w:bottom w:val="nil"/>
              <w:right w:val="single" w:sz="4" w:space="0" w:color="auto"/>
            </w:tcBorders>
            <w:shd w:val="clear" w:color="auto" w:fill="auto"/>
            <w:noWrap/>
            <w:tcMar>
              <w:left w:w="57" w:type="dxa"/>
              <w:right w:w="57" w:type="dxa"/>
            </w:tcMar>
            <w:vAlign w:val="bottom"/>
            <w:hideMark/>
          </w:tcPr>
          <w:p w14:paraId="3AD5B768" w14:textId="2E2979DA"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115  </w:t>
            </w:r>
          </w:p>
        </w:tc>
        <w:tc>
          <w:tcPr>
            <w:tcW w:w="804" w:type="dxa"/>
            <w:tcBorders>
              <w:top w:val="nil"/>
              <w:left w:val="nil"/>
              <w:bottom w:val="nil"/>
              <w:right w:val="single" w:sz="4" w:space="0" w:color="auto"/>
            </w:tcBorders>
            <w:shd w:val="clear" w:color="auto" w:fill="auto"/>
            <w:noWrap/>
            <w:tcMar>
              <w:left w:w="57" w:type="dxa"/>
              <w:right w:w="57" w:type="dxa"/>
            </w:tcMar>
            <w:vAlign w:val="bottom"/>
            <w:hideMark/>
          </w:tcPr>
          <w:p w14:paraId="33E9DF28" w14:textId="5B7265AD"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1 122  </w:t>
            </w:r>
          </w:p>
        </w:tc>
        <w:tc>
          <w:tcPr>
            <w:tcW w:w="759" w:type="dxa"/>
            <w:tcBorders>
              <w:top w:val="nil"/>
              <w:left w:val="nil"/>
              <w:bottom w:val="nil"/>
              <w:right w:val="single" w:sz="4" w:space="0" w:color="auto"/>
            </w:tcBorders>
            <w:shd w:val="clear" w:color="auto" w:fill="auto"/>
            <w:noWrap/>
            <w:tcMar>
              <w:left w:w="57" w:type="dxa"/>
              <w:right w:w="57" w:type="dxa"/>
            </w:tcMar>
            <w:vAlign w:val="bottom"/>
            <w:hideMark/>
          </w:tcPr>
          <w:p w14:paraId="2E22DB39" w14:textId="2A6CF6A2"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39  </w:t>
            </w:r>
          </w:p>
        </w:tc>
        <w:tc>
          <w:tcPr>
            <w:tcW w:w="652" w:type="dxa"/>
            <w:tcBorders>
              <w:top w:val="nil"/>
              <w:left w:val="nil"/>
              <w:bottom w:val="nil"/>
              <w:right w:val="single" w:sz="4" w:space="0" w:color="auto"/>
            </w:tcBorders>
            <w:shd w:val="clear" w:color="auto" w:fill="auto"/>
            <w:noWrap/>
            <w:tcMar>
              <w:left w:w="57" w:type="dxa"/>
              <w:right w:w="57" w:type="dxa"/>
            </w:tcMar>
            <w:vAlign w:val="bottom"/>
            <w:hideMark/>
          </w:tcPr>
          <w:p w14:paraId="0A40DD72" w14:textId="7445D74D"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131  </w:t>
            </w:r>
          </w:p>
        </w:tc>
        <w:tc>
          <w:tcPr>
            <w:tcW w:w="794" w:type="dxa"/>
            <w:tcBorders>
              <w:top w:val="nil"/>
              <w:left w:val="nil"/>
              <w:bottom w:val="nil"/>
              <w:right w:val="single" w:sz="4" w:space="0" w:color="auto"/>
            </w:tcBorders>
            <w:shd w:val="clear" w:color="auto" w:fill="auto"/>
            <w:noWrap/>
            <w:tcMar>
              <w:left w:w="57" w:type="dxa"/>
              <w:right w:w="57" w:type="dxa"/>
            </w:tcMar>
            <w:vAlign w:val="bottom"/>
            <w:hideMark/>
          </w:tcPr>
          <w:p w14:paraId="757C19AE" w14:textId="7F7AED2A" w:rsidR="00CB14E1" w:rsidRPr="008124C5" w:rsidRDefault="00CB14E1" w:rsidP="00CB14E1">
            <w:pPr>
              <w:spacing w:before="0"/>
              <w:jc w:val="left"/>
              <w:rPr>
                <w:rFonts w:cs="Calibri"/>
                <w:color w:val="000000"/>
                <w:sz w:val="16"/>
                <w:szCs w:val="16"/>
                <w:lang w:eastAsia="en-GB"/>
              </w:rPr>
            </w:pPr>
            <w:r>
              <w:rPr>
                <w:rFonts w:cs="Calibri"/>
                <w:color w:val="000000"/>
                <w:sz w:val="16"/>
                <w:szCs w:val="16"/>
              </w:rPr>
              <w:t>0</w:t>
            </w:r>
            <w:r w:rsidR="00286F76">
              <w:rPr>
                <w:rFonts w:cs="Calibri"/>
                <w:color w:val="000000"/>
                <w:sz w:val="16"/>
                <w:szCs w:val="16"/>
              </w:rPr>
              <w:t xml:space="preserve">  </w:t>
            </w:r>
          </w:p>
        </w:tc>
        <w:tc>
          <w:tcPr>
            <w:tcW w:w="1043" w:type="dxa"/>
            <w:tcBorders>
              <w:top w:val="nil"/>
              <w:left w:val="nil"/>
              <w:bottom w:val="nil"/>
              <w:right w:val="single" w:sz="4" w:space="0" w:color="auto"/>
            </w:tcBorders>
            <w:shd w:val="clear" w:color="auto" w:fill="auto"/>
            <w:noWrap/>
            <w:tcMar>
              <w:left w:w="57" w:type="dxa"/>
              <w:right w:w="57" w:type="dxa"/>
            </w:tcMar>
            <w:vAlign w:val="bottom"/>
            <w:hideMark/>
          </w:tcPr>
          <w:p w14:paraId="34F21C0D" w14:textId="0088EFBB" w:rsidR="00CB14E1" w:rsidRPr="005B24EB" w:rsidRDefault="00CB14E1" w:rsidP="00CB14E1">
            <w:pPr>
              <w:spacing w:before="0"/>
              <w:jc w:val="left"/>
              <w:rPr>
                <w:rFonts w:cs="Calibri"/>
                <w:sz w:val="16"/>
                <w:szCs w:val="16"/>
                <w:lang w:eastAsia="en-GB"/>
              </w:rPr>
            </w:pPr>
          </w:p>
        </w:tc>
        <w:tc>
          <w:tcPr>
            <w:tcW w:w="769" w:type="dxa"/>
            <w:tcBorders>
              <w:top w:val="nil"/>
              <w:left w:val="nil"/>
              <w:bottom w:val="nil"/>
              <w:right w:val="single" w:sz="4" w:space="0" w:color="auto"/>
            </w:tcBorders>
            <w:shd w:val="clear" w:color="auto" w:fill="auto"/>
            <w:noWrap/>
            <w:tcMar>
              <w:left w:w="57" w:type="dxa"/>
              <w:right w:w="57" w:type="dxa"/>
            </w:tcMar>
            <w:vAlign w:val="bottom"/>
            <w:hideMark/>
          </w:tcPr>
          <w:p w14:paraId="472AF1AB" w14:textId="702EB62A" w:rsidR="00CB14E1" w:rsidRPr="005B24EB" w:rsidRDefault="00CB14E1" w:rsidP="00CB14E1">
            <w:pPr>
              <w:spacing w:before="0"/>
              <w:jc w:val="left"/>
              <w:rPr>
                <w:rFonts w:cs="Calibri"/>
                <w:b/>
                <w:bCs/>
                <w:sz w:val="16"/>
                <w:szCs w:val="16"/>
                <w:lang w:eastAsia="en-GB"/>
              </w:rPr>
            </w:pPr>
            <w:r>
              <w:rPr>
                <w:rFonts w:cs="Calibri"/>
                <w:b/>
                <w:bCs/>
                <w:sz w:val="16"/>
                <w:szCs w:val="16"/>
              </w:rPr>
              <w:t>2 793</w:t>
            </w:r>
            <w:r w:rsidR="00353B9D">
              <w:rPr>
                <w:rFonts w:cs="Calibri"/>
                <w:b/>
                <w:bCs/>
                <w:sz w:val="16"/>
                <w:szCs w:val="16"/>
              </w:rPr>
              <w:t xml:space="preserve">  </w:t>
            </w:r>
          </w:p>
        </w:tc>
      </w:tr>
      <w:tr w:rsidR="00CB14E1" w:rsidRPr="008124C5" w14:paraId="12C09B28" w14:textId="77777777" w:rsidTr="00CB14E1">
        <w:trPr>
          <w:trHeight w:val="255"/>
          <w:jc w:val="center"/>
        </w:trPr>
        <w:tc>
          <w:tcPr>
            <w:tcW w:w="1883" w:type="dxa"/>
            <w:tcBorders>
              <w:top w:val="nil"/>
              <w:left w:val="single" w:sz="4" w:space="0" w:color="auto"/>
              <w:bottom w:val="nil"/>
              <w:right w:val="nil"/>
            </w:tcBorders>
            <w:shd w:val="clear" w:color="auto" w:fill="auto"/>
            <w:tcMar>
              <w:left w:w="57" w:type="dxa"/>
              <w:right w:w="57" w:type="dxa"/>
            </w:tcMar>
            <w:hideMark/>
          </w:tcPr>
          <w:p w14:paraId="1235F800" w14:textId="77777777" w:rsidR="00CB14E1" w:rsidRPr="008124C5" w:rsidRDefault="00CB14E1" w:rsidP="008F2A05">
            <w:pPr>
              <w:spacing w:before="0"/>
              <w:rPr>
                <w:rFonts w:cs="Calibri"/>
                <w:color w:val="000000"/>
                <w:sz w:val="16"/>
                <w:szCs w:val="16"/>
                <w:lang w:eastAsia="en-GB"/>
              </w:rPr>
            </w:pPr>
            <w:r w:rsidRPr="008124C5">
              <w:rPr>
                <w:rFonts w:cs="Calibri"/>
                <w:color w:val="000000"/>
                <w:sz w:val="16"/>
                <w:szCs w:val="16"/>
                <w:lang w:eastAsia="en-GB"/>
              </w:rPr>
              <w:t> </w:t>
            </w:r>
          </w:p>
        </w:tc>
        <w:tc>
          <w:tcPr>
            <w:tcW w:w="947" w:type="dxa"/>
            <w:tcBorders>
              <w:top w:val="nil"/>
              <w:left w:val="single" w:sz="4" w:space="0" w:color="auto"/>
              <w:bottom w:val="nil"/>
              <w:right w:val="single" w:sz="4" w:space="0" w:color="auto"/>
            </w:tcBorders>
            <w:shd w:val="clear" w:color="auto" w:fill="auto"/>
            <w:noWrap/>
            <w:tcMar>
              <w:left w:w="57" w:type="dxa"/>
              <w:right w:w="57" w:type="dxa"/>
            </w:tcMar>
            <w:vAlign w:val="bottom"/>
            <w:hideMark/>
          </w:tcPr>
          <w:p w14:paraId="3B77C3C2" w14:textId="44D3D70F" w:rsidR="00CB14E1" w:rsidRPr="008124C5" w:rsidRDefault="00CB14E1" w:rsidP="00CB14E1">
            <w:pPr>
              <w:spacing w:before="0"/>
              <w:jc w:val="left"/>
              <w:rPr>
                <w:rFonts w:cs="Calibri"/>
                <w:sz w:val="16"/>
                <w:szCs w:val="16"/>
                <w:lang w:eastAsia="en-GB"/>
              </w:rPr>
            </w:pPr>
          </w:p>
        </w:tc>
        <w:tc>
          <w:tcPr>
            <w:tcW w:w="681" w:type="dxa"/>
            <w:tcBorders>
              <w:top w:val="nil"/>
              <w:left w:val="nil"/>
              <w:bottom w:val="nil"/>
              <w:right w:val="single" w:sz="4" w:space="0" w:color="auto"/>
            </w:tcBorders>
            <w:shd w:val="clear" w:color="auto" w:fill="auto"/>
            <w:noWrap/>
            <w:tcMar>
              <w:left w:w="57" w:type="dxa"/>
              <w:right w:w="57" w:type="dxa"/>
            </w:tcMar>
            <w:vAlign w:val="bottom"/>
            <w:hideMark/>
          </w:tcPr>
          <w:p w14:paraId="7C9DC64F" w14:textId="0DEE400E" w:rsidR="00CB14E1" w:rsidRPr="008124C5" w:rsidRDefault="00CB14E1" w:rsidP="00CB14E1">
            <w:pPr>
              <w:spacing w:before="0"/>
              <w:jc w:val="left"/>
              <w:rPr>
                <w:rFonts w:cs="Calibri"/>
                <w:sz w:val="16"/>
                <w:szCs w:val="16"/>
                <w:lang w:eastAsia="en-GB"/>
              </w:rPr>
            </w:pPr>
          </w:p>
        </w:tc>
        <w:tc>
          <w:tcPr>
            <w:tcW w:w="947" w:type="dxa"/>
            <w:tcBorders>
              <w:top w:val="nil"/>
              <w:left w:val="nil"/>
              <w:bottom w:val="nil"/>
              <w:right w:val="single" w:sz="4" w:space="0" w:color="auto"/>
            </w:tcBorders>
            <w:shd w:val="clear" w:color="auto" w:fill="auto"/>
            <w:noWrap/>
            <w:tcMar>
              <w:left w:w="57" w:type="dxa"/>
              <w:right w:w="57" w:type="dxa"/>
            </w:tcMar>
            <w:vAlign w:val="bottom"/>
            <w:hideMark/>
          </w:tcPr>
          <w:p w14:paraId="4BCDC6ED" w14:textId="081C1841" w:rsidR="00CB14E1" w:rsidRPr="008124C5" w:rsidRDefault="00CB14E1" w:rsidP="00CB14E1">
            <w:pPr>
              <w:spacing w:before="0"/>
              <w:jc w:val="left"/>
              <w:rPr>
                <w:rFonts w:cs="Calibri"/>
                <w:sz w:val="16"/>
                <w:szCs w:val="16"/>
                <w:lang w:eastAsia="en-GB"/>
              </w:rPr>
            </w:pPr>
          </w:p>
        </w:tc>
        <w:tc>
          <w:tcPr>
            <w:tcW w:w="948" w:type="dxa"/>
            <w:tcBorders>
              <w:top w:val="nil"/>
              <w:left w:val="nil"/>
              <w:bottom w:val="nil"/>
              <w:right w:val="single" w:sz="4" w:space="0" w:color="auto"/>
            </w:tcBorders>
            <w:shd w:val="clear" w:color="auto" w:fill="auto"/>
            <w:noWrap/>
            <w:tcMar>
              <w:left w:w="57" w:type="dxa"/>
              <w:right w:w="57" w:type="dxa"/>
            </w:tcMar>
            <w:vAlign w:val="bottom"/>
            <w:hideMark/>
          </w:tcPr>
          <w:p w14:paraId="30554040" w14:textId="1ED47A00" w:rsidR="00CB14E1" w:rsidRPr="008124C5" w:rsidRDefault="00CB14E1" w:rsidP="00CB14E1">
            <w:pPr>
              <w:spacing w:before="0"/>
              <w:jc w:val="left"/>
              <w:rPr>
                <w:rFonts w:cs="Calibri"/>
                <w:sz w:val="16"/>
                <w:szCs w:val="16"/>
                <w:lang w:eastAsia="en-GB"/>
              </w:rPr>
            </w:pPr>
            <w:r>
              <w:rPr>
                <w:rFonts w:cs="Calibri"/>
                <w:sz w:val="16"/>
                <w:szCs w:val="16"/>
                <w:lang w:eastAsia="en-GB"/>
              </w:rPr>
              <w:t xml:space="preserve">  </w:t>
            </w:r>
          </w:p>
        </w:tc>
        <w:tc>
          <w:tcPr>
            <w:tcW w:w="1083" w:type="dxa"/>
            <w:tcBorders>
              <w:top w:val="nil"/>
              <w:left w:val="nil"/>
              <w:bottom w:val="nil"/>
              <w:right w:val="nil"/>
            </w:tcBorders>
            <w:shd w:val="clear" w:color="auto" w:fill="auto"/>
            <w:noWrap/>
            <w:tcMar>
              <w:left w:w="57" w:type="dxa"/>
              <w:right w:w="57" w:type="dxa"/>
            </w:tcMar>
            <w:vAlign w:val="bottom"/>
            <w:hideMark/>
          </w:tcPr>
          <w:p w14:paraId="518E9C09" w14:textId="4B7940E1" w:rsidR="00CB14E1" w:rsidRPr="008124C5" w:rsidRDefault="00CB14E1" w:rsidP="00CB14E1">
            <w:pPr>
              <w:spacing w:before="0"/>
              <w:jc w:val="left"/>
              <w:rPr>
                <w:rFonts w:cs="Calibri"/>
                <w:sz w:val="16"/>
                <w:szCs w:val="16"/>
                <w:lang w:eastAsia="en-GB"/>
              </w:rPr>
            </w:pPr>
          </w:p>
        </w:tc>
        <w:tc>
          <w:tcPr>
            <w:tcW w:w="985" w:type="dxa"/>
            <w:tcBorders>
              <w:top w:val="nil"/>
              <w:left w:val="single" w:sz="4" w:space="0" w:color="auto"/>
              <w:bottom w:val="nil"/>
              <w:right w:val="single" w:sz="4" w:space="0" w:color="auto"/>
            </w:tcBorders>
            <w:shd w:val="clear" w:color="auto" w:fill="auto"/>
            <w:noWrap/>
            <w:tcMar>
              <w:left w:w="57" w:type="dxa"/>
              <w:right w:w="57" w:type="dxa"/>
            </w:tcMar>
            <w:vAlign w:val="bottom"/>
            <w:hideMark/>
          </w:tcPr>
          <w:p w14:paraId="6704D55E" w14:textId="05BADA0C" w:rsidR="00CB14E1" w:rsidRPr="008124C5" w:rsidRDefault="00CB14E1" w:rsidP="00CB14E1">
            <w:pPr>
              <w:spacing w:before="0"/>
              <w:jc w:val="left"/>
              <w:rPr>
                <w:rFonts w:cs="Calibri"/>
                <w:sz w:val="16"/>
                <w:szCs w:val="16"/>
                <w:lang w:eastAsia="en-GB"/>
              </w:rPr>
            </w:pPr>
          </w:p>
        </w:tc>
        <w:tc>
          <w:tcPr>
            <w:tcW w:w="814" w:type="dxa"/>
            <w:tcBorders>
              <w:top w:val="nil"/>
              <w:left w:val="nil"/>
              <w:bottom w:val="nil"/>
              <w:right w:val="single" w:sz="4" w:space="0" w:color="auto"/>
            </w:tcBorders>
            <w:shd w:val="clear" w:color="auto" w:fill="auto"/>
            <w:noWrap/>
            <w:tcMar>
              <w:left w:w="57" w:type="dxa"/>
              <w:right w:w="57" w:type="dxa"/>
            </w:tcMar>
            <w:vAlign w:val="bottom"/>
            <w:hideMark/>
          </w:tcPr>
          <w:p w14:paraId="3F7A57A8" w14:textId="6C4BBDD2" w:rsidR="00CB14E1" w:rsidRPr="008124C5" w:rsidRDefault="00CB14E1" w:rsidP="00CB14E1">
            <w:pPr>
              <w:spacing w:before="0"/>
              <w:jc w:val="left"/>
              <w:rPr>
                <w:rFonts w:cs="Calibri"/>
                <w:sz w:val="16"/>
                <w:szCs w:val="16"/>
                <w:lang w:eastAsia="en-GB"/>
              </w:rPr>
            </w:pPr>
          </w:p>
        </w:tc>
        <w:tc>
          <w:tcPr>
            <w:tcW w:w="815" w:type="dxa"/>
            <w:tcBorders>
              <w:top w:val="nil"/>
              <w:left w:val="nil"/>
              <w:bottom w:val="nil"/>
              <w:right w:val="single" w:sz="4" w:space="0" w:color="auto"/>
            </w:tcBorders>
            <w:shd w:val="clear" w:color="auto" w:fill="auto"/>
            <w:noWrap/>
            <w:tcMar>
              <w:left w:w="57" w:type="dxa"/>
              <w:right w:w="57" w:type="dxa"/>
            </w:tcMar>
            <w:vAlign w:val="bottom"/>
            <w:hideMark/>
          </w:tcPr>
          <w:p w14:paraId="5381A012" w14:textId="30BE1BB9" w:rsidR="00CB14E1" w:rsidRPr="008124C5" w:rsidRDefault="00CB14E1" w:rsidP="00CB14E1">
            <w:pPr>
              <w:spacing w:before="0"/>
              <w:jc w:val="left"/>
              <w:rPr>
                <w:rFonts w:cs="Calibri"/>
                <w:sz w:val="16"/>
                <w:szCs w:val="16"/>
                <w:lang w:eastAsia="en-GB"/>
              </w:rPr>
            </w:pPr>
          </w:p>
        </w:tc>
        <w:tc>
          <w:tcPr>
            <w:tcW w:w="844" w:type="dxa"/>
            <w:tcBorders>
              <w:top w:val="nil"/>
              <w:left w:val="nil"/>
              <w:bottom w:val="nil"/>
              <w:right w:val="single" w:sz="4" w:space="0" w:color="auto"/>
            </w:tcBorders>
            <w:shd w:val="clear" w:color="auto" w:fill="auto"/>
            <w:noWrap/>
            <w:tcMar>
              <w:left w:w="57" w:type="dxa"/>
              <w:right w:w="57" w:type="dxa"/>
            </w:tcMar>
            <w:vAlign w:val="bottom"/>
            <w:hideMark/>
          </w:tcPr>
          <w:p w14:paraId="2EE6BCCA" w14:textId="083A5A8F" w:rsidR="00CB14E1" w:rsidRPr="008124C5" w:rsidRDefault="00CB14E1" w:rsidP="00CB14E1">
            <w:pPr>
              <w:spacing w:before="0"/>
              <w:jc w:val="left"/>
              <w:rPr>
                <w:rFonts w:cs="Calibri"/>
                <w:sz w:val="16"/>
                <w:szCs w:val="16"/>
                <w:lang w:eastAsia="en-GB"/>
              </w:rPr>
            </w:pPr>
          </w:p>
        </w:tc>
        <w:tc>
          <w:tcPr>
            <w:tcW w:w="928" w:type="dxa"/>
            <w:tcBorders>
              <w:top w:val="nil"/>
              <w:left w:val="nil"/>
              <w:bottom w:val="nil"/>
              <w:right w:val="single" w:sz="4" w:space="0" w:color="auto"/>
            </w:tcBorders>
            <w:shd w:val="clear" w:color="auto" w:fill="auto"/>
            <w:noWrap/>
            <w:tcMar>
              <w:left w:w="57" w:type="dxa"/>
              <w:right w:w="57" w:type="dxa"/>
            </w:tcMar>
            <w:vAlign w:val="bottom"/>
            <w:hideMark/>
          </w:tcPr>
          <w:p w14:paraId="64E55A96" w14:textId="41B0C4F7" w:rsidR="00CB14E1" w:rsidRPr="008124C5" w:rsidRDefault="00CB14E1" w:rsidP="00CB14E1">
            <w:pPr>
              <w:spacing w:before="0"/>
              <w:jc w:val="left"/>
              <w:rPr>
                <w:rFonts w:cs="Calibri"/>
                <w:color w:val="000000"/>
                <w:sz w:val="16"/>
                <w:szCs w:val="16"/>
                <w:lang w:eastAsia="en-GB"/>
              </w:rPr>
            </w:pPr>
          </w:p>
        </w:tc>
        <w:tc>
          <w:tcPr>
            <w:tcW w:w="804" w:type="dxa"/>
            <w:tcBorders>
              <w:top w:val="nil"/>
              <w:left w:val="nil"/>
              <w:bottom w:val="nil"/>
              <w:right w:val="single" w:sz="4" w:space="0" w:color="auto"/>
            </w:tcBorders>
            <w:shd w:val="clear" w:color="auto" w:fill="auto"/>
            <w:noWrap/>
            <w:tcMar>
              <w:left w:w="57" w:type="dxa"/>
              <w:right w:w="57" w:type="dxa"/>
            </w:tcMar>
            <w:vAlign w:val="bottom"/>
            <w:hideMark/>
          </w:tcPr>
          <w:p w14:paraId="4DD11817" w14:textId="3581073B" w:rsidR="00CB14E1" w:rsidRPr="008124C5" w:rsidRDefault="00CB14E1" w:rsidP="00CB14E1">
            <w:pPr>
              <w:spacing w:before="0"/>
              <w:jc w:val="left"/>
              <w:rPr>
                <w:rFonts w:cs="Calibri"/>
                <w:color w:val="000000"/>
                <w:sz w:val="16"/>
                <w:szCs w:val="16"/>
                <w:lang w:eastAsia="en-GB"/>
              </w:rPr>
            </w:pPr>
          </w:p>
        </w:tc>
        <w:tc>
          <w:tcPr>
            <w:tcW w:w="759" w:type="dxa"/>
            <w:tcBorders>
              <w:top w:val="nil"/>
              <w:left w:val="nil"/>
              <w:bottom w:val="nil"/>
              <w:right w:val="single" w:sz="4" w:space="0" w:color="auto"/>
            </w:tcBorders>
            <w:shd w:val="clear" w:color="auto" w:fill="auto"/>
            <w:noWrap/>
            <w:tcMar>
              <w:left w:w="57" w:type="dxa"/>
              <w:right w:w="57" w:type="dxa"/>
            </w:tcMar>
            <w:vAlign w:val="bottom"/>
            <w:hideMark/>
          </w:tcPr>
          <w:p w14:paraId="6995FDE6" w14:textId="31FF318F" w:rsidR="00CB14E1" w:rsidRPr="008124C5" w:rsidRDefault="00CB14E1" w:rsidP="00CB14E1">
            <w:pPr>
              <w:spacing w:before="0"/>
              <w:jc w:val="left"/>
              <w:rPr>
                <w:rFonts w:cs="Calibri"/>
                <w:color w:val="000000"/>
                <w:sz w:val="16"/>
                <w:szCs w:val="16"/>
                <w:lang w:eastAsia="en-GB"/>
              </w:rPr>
            </w:pPr>
          </w:p>
        </w:tc>
        <w:tc>
          <w:tcPr>
            <w:tcW w:w="652" w:type="dxa"/>
            <w:tcBorders>
              <w:top w:val="nil"/>
              <w:left w:val="nil"/>
              <w:bottom w:val="nil"/>
              <w:right w:val="single" w:sz="4" w:space="0" w:color="auto"/>
            </w:tcBorders>
            <w:shd w:val="clear" w:color="auto" w:fill="auto"/>
            <w:noWrap/>
            <w:tcMar>
              <w:left w:w="57" w:type="dxa"/>
              <w:right w:w="57" w:type="dxa"/>
            </w:tcMar>
            <w:vAlign w:val="bottom"/>
            <w:hideMark/>
          </w:tcPr>
          <w:p w14:paraId="3A3A4EB3" w14:textId="5BBF9905" w:rsidR="00CB14E1" w:rsidRPr="008124C5" w:rsidRDefault="00CB14E1" w:rsidP="00CB14E1">
            <w:pPr>
              <w:spacing w:before="0"/>
              <w:jc w:val="left"/>
              <w:rPr>
                <w:rFonts w:cs="Calibri"/>
                <w:color w:val="000000"/>
                <w:sz w:val="16"/>
                <w:szCs w:val="16"/>
                <w:lang w:eastAsia="en-GB"/>
              </w:rPr>
            </w:pPr>
          </w:p>
        </w:tc>
        <w:tc>
          <w:tcPr>
            <w:tcW w:w="794" w:type="dxa"/>
            <w:tcBorders>
              <w:top w:val="nil"/>
              <w:left w:val="nil"/>
              <w:bottom w:val="nil"/>
              <w:right w:val="single" w:sz="4" w:space="0" w:color="auto"/>
            </w:tcBorders>
            <w:shd w:val="clear" w:color="auto" w:fill="auto"/>
            <w:noWrap/>
            <w:tcMar>
              <w:left w:w="57" w:type="dxa"/>
              <w:right w:w="57" w:type="dxa"/>
            </w:tcMar>
            <w:vAlign w:val="bottom"/>
            <w:hideMark/>
          </w:tcPr>
          <w:p w14:paraId="69EA0350" w14:textId="439F6778" w:rsidR="00CB14E1" w:rsidRPr="008124C5" w:rsidRDefault="00CB14E1" w:rsidP="00CB14E1">
            <w:pPr>
              <w:spacing w:before="0"/>
              <w:jc w:val="left"/>
              <w:rPr>
                <w:rFonts w:cs="Calibri"/>
                <w:color w:val="000000"/>
                <w:sz w:val="16"/>
                <w:szCs w:val="16"/>
                <w:lang w:eastAsia="en-GB"/>
              </w:rPr>
            </w:pPr>
          </w:p>
        </w:tc>
        <w:tc>
          <w:tcPr>
            <w:tcW w:w="1043" w:type="dxa"/>
            <w:tcBorders>
              <w:top w:val="nil"/>
              <w:left w:val="nil"/>
              <w:bottom w:val="nil"/>
              <w:right w:val="single" w:sz="4" w:space="0" w:color="auto"/>
            </w:tcBorders>
            <w:shd w:val="clear" w:color="auto" w:fill="auto"/>
            <w:noWrap/>
            <w:tcMar>
              <w:left w:w="57" w:type="dxa"/>
              <w:right w:w="57" w:type="dxa"/>
            </w:tcMar>
            <w:vAlign w:val="bottom"/>
            <w:hideMark/>
          </w:tcPr>
          <w:p w14:paraId="518E0F8B" w14:textId="55514BF9" w:rsidR="00CB14E1" w:rsidRPr="005B24EB" w:rsidRDefault="00CB14E1" w:rsidP="00CB14E1">
            <w:pPr>
              <w:spacing w:before="0"/>
              <w:jc w:val="left"/>
              <w:rPr>
                <w:rFonts w:cs="Calibri"/>
                <w:sz w:val="16"/>
                <w:szCs w:val="16"/>
                <w:lang w:eastAsia="en-GB"/>
              </w:rPr>
            </w:pPr>
          </w:p>
        </w:tc>
        <w:tc>
          <w:tcPr>
            <w:tcW w:w="769" w:type="dxa"/>
            <w:tcBorders>
              <w:top w:val="nil"/>
              <w:left w:val="nil"/>
              <w:bottom w:val="nil"/>
              <w:right w:val="single" w:sz="4" w:space="0" w:color="auto"/>
            </w:tcBorders>
            <w:shd w:val="clear" w:color="auto" w:fill="auto"/>
            <w:noWrap/>
            <w:tcMar>
              <w:left w:w="57" w:type="dxa"/>
              <w:right w:w="57" w:type="dxa"/>
            </w:tcMar>
            <w:vAlign w:val="bottom"/>
            <w:hideMark/>
          </w:tcPr>
          <w:p w14:paraId="51F72E86" w14:textId="4B5B0B83" w:rsidR="00CB14E1" w:rsidRPr="005B24EB" w:rsidRDefault="00CB14E1" w:rsidP="00CB14E1">
            <w:pPr>
              <w:spacing w:before="0"/>
              <w:jc w:val="left"/>
              <w:rPr>
                <w:rFonts w:cs="Calibri"/>
                <w:b/>
                <w:bCs/>
                <w:sz w:val="16"/>
                <w:szCs w:val="16"/>
                <w:lang w:eastAsia="en-GB"/>
              </w:rPr>
            </w:pPr>
          </w:p>
        </w:tc>
      </w:tr>
      <w:tr w:rsidR="00CB14E1" w:rsidRPr="0059627C" w14:paraId="303004DF" w14:textId="77777777" w:rsidTr="00CB14E1">
        <w:trPr>
          <w:trHeight w:val="255"/>
          <w:jc w:val="center"/>
        </w:trPr>
        <w:tc>
          <w:tcPr>
            <w:tcW w:w="1883" w:type="dxa"/>
            <w:tcBorders>
              <w:top w:val="single" w:sz="4" w:space="0" w:color="auto"/>
              <w:left w:val="single" w:sz="4" w:space="0" w:color="auto"/>
              <w:bottom w:val="single" w:sz="4" w:space="0" w:color="auto"/>
              <w:right w:val="nil"/>
            </w:tcBorders>
            <w:shd w:val="clear" w:color="auto" w:fill="auto"/>
            <w:noWrap/>
            <w:tcMar>
              <w:left w:w="57" w:type="dxa"/>
              <w:right w:w="57" w:type="dxa"/>
            </w:tcMar>
            <w:vAlign w:val="center"/>
            <w:hideMark/>
          </w:tcPr>
          <w:p w14:paraId="020D0428" w14:textId="2AE30DC9" w:rsidR="00CB14E1" w:rsidRPr="008124C5" w:rsidRDefault="00CB14E1" w:rsidP="008F2A05">
            <w:pPr>
              <w:spacing w:before="0"/>
              <w:rPr>
                <w:rFonts w:cs="Calibri"/>
                <w:b/>
                <w:bCs/>
                <w:color w:val="000000"/>
                <w:sz w:val="16"/>
                <w:szCs w:val="16"/>
                <w:lang w:eastAsia="en-GB"/>
              </w:rPr>
            </w:pPr>
            <w:r w:rsidRPr="00414E82">
              <w:rPr>
                <w:rFonts w:eastAsia="Times New Roman"/>
                <w:b/>
                <w:bCs/>
                <w:position w:val="2"/>
                <w:sz w:val="16"/>
                <w:szCs w:val="16"/>
                <w:rtl/>
                <w:lang w:val="fr-FR" w:eastAsia="en-US" w:bidi="ar-EG"/>
              </w:rPr>
              <w:t>مجموع الإيرادات</w:t>
            </w:r>
          </w:p>
        </w:tc>
        <w:tc>
          <w:tcPr>
            <w:tcW w:w="94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486535F7" w14:textId="69DA1CC8" w:rsidR="00CB14E1" w:rsidRPr="008124C5" w:rsidRDefault="00CB14E1" w:rsidP="00CB14E1">
            <w:pPr>
              <w:spacing w:before="0"/>
              <w:jc w:val="left"/>
              <w:rPr>
                <w:rFonts w:cs="Calibri"/>
                <w:b/>
                <w:bCs/>
                <w:color w:val="000000"/>
                <w:sz w:val="16"/>
                <w:szCs w:val="16"/>
                <w:lang w:eastAsia="en-GB"/>
              </w:rPr>
            </w:pPr>
            <w:r>
              <w:rPr>
                <w:rFonts w:cs="Calibri"/>
                <w:b/>
                <w:bCs/>
                <w:color w:val="000000"/>
                <w:sz w:val="16"/>
                <w:szCs w:val="16"/>
              </w:rPr>
              <w:t xml:space="preserve">40  </w:t>
            </w:r>
          </w:p>
        </w:tc>
        <w:tc>
          <w:tcPr>
            <w:tcW w:w="681"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6DD430DA" w14:textId="7B6D91B5" w:rsidR="00CB14E1" w:rsidRPr="008124C5" w:rsidRDefault="00CB14E1" w:rsidP="00CB14E1">
            <w:pPr>
              <w:spacing w:before="0"/>
              <w:jc w:val="left"/>
              <w:rPr>
                <w:rFonts w:cs="Calibri"/>
                <w:b/>
                <w:bCs/>
                <w:color w:val="000000"/>
                <w:sz w:val="16"/>
                <w:szCs w:val="16"/>
                <w:lang w:eastAsia="en-GB"/>
              </w:rPr>
            </w:pPr>
            <w:r>
              <w:rPr>
                <w:rFonts w:cs="Calibri"/>
                <w:b/>
                <w:bCs/>
                <w:color w:val="000000"/>
                <w:sz w:val="16"/>
                <w:szCs w:val="16"/>
              </w:rPr>
              <w:t xml:space="preserve">37 409  </w:t>
            </w:r>
          </w:p>
        </w:tc>
        <w:tc>
          <w:tcPr>
            <w:tcW w:w="947"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0063102A" w14:textId="43A2997E" w:rsidR="00CB14E1" w:rsidRPr="008124C5" w:rsidRDefault="00CB14E1" w:rsidP="00CB14E1">
            <w:pPr>
              <w:spacing w:before="0"/>
              <w:jc w:val="left"/>
              <w:rPr>
                <w:rFonts w:cs="Calibri"/>
                <w:b/>
                <w:bCs/>
                <w:color w:val="000000"/>
                <w:sz w:val="16"/>
                <w:szCs w:val="16"/>
                <w:lang w:eastAsia="en-GB"/>
              </w:rPr>
            </w:pPr>
            <w:r>
              <w:rPr>
                <w:rFonts w:cs="Calibri"/>
                <w:b/>
                <w:bCs/>
                <w:color w:val="000000"/>
                <w:sz w:val="16"/>
                <w:szCs w:val="16"/>
              </w:rPr>
              <w:t xml:space="preserve">8 420  </w:t>
            </w:r>
          </w:p>
        </w:tc>
        <w:tc>
          <w:tcPr>
            <w:tcW w:w="948"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736FBD33" w14:textId="69A9F133" w:rsidR="00CB14E1" w:rsidRPr="008124C5" w:rsidRDefault="00CB14E1" w:rsidP="00CB14E1">
            <w:pPr>
              <w:spacing w:before="0"/>
              <w:jc w:val="left"/>
              <w:rPr>
                <w:rFonts w:cs="Calibri"/>
                <w:b/>
                <w:bCs/>
                <w:color w:val="000000"/>
                <w:sz w:val="16"/>
                <w:szCs w:val="16"/>
                <w:lang w:eastAsia="en-GB"/>
              </w:rPr>
            </w:pPr>
            <w:r>
              <w:rPr>
                <w:rFonts w:cs="Calibri"/>
                <w:b/>
                <w:bCs/>
                <w:color w:val="000000"/>
                <w:sz w:val="16"/>
                <w:szCs w:val="16"/>
              </w:rPr>
              <w:t xml:space="preserve">1 998  </w:t>
            </w:r>
          </w:p>
        </w:tc>
        <w:tc>
          <w:tcPr>
            <w:tcW w:w="1083" w:type="dxa"/>
            <w:tcBorders>
              <w:top w:val="single" w:sz="4" w:space="0" w:color="auto"/>
              <w:left w:val="nil"/>
              <w:bottom w:val="single" w:sz="4" w:space="0" w:color="auto"/>
              <w:right w:val="nil"/>
            </w:tcBorders>
            <w:shd w:val="clear" w:color="auto" w:fill="auto"/>
            <w:noWrap/>
            <w:tcMar>
              <w:left w:w="57" w:type="dxa"/>
              <w:right w:w="57" w:type="dxa"/>
            </w:tcMar>
            <w:vAlign w:val="center"/>
            <w:hideMark/>
          </w:tcPr>
          <w:p w14:paraId="20BA323C" w14:textId="389E314E" w:rsidR="00CB14E1" w:rsidRPr="008124C5" w:rsidRDefault="00CB14E1" w:rsidP="00CB14E1">
            <w:pPr>
              <w:spacing w:before="0"/>
              <w:jc w:val="left"/>
              <w:rPr>
                <w:rFonts w:cs="Calibri"/>
                <w:b/>
                <w:bCs/>
                <w:color w:val="000000"/>
                <w:sz w:val="16"/>
                <w:szCs w:val="16"/>
                <w:lang w:eastAsia="en-GB"/>
              </w:rPr>
            </w:pPr>
            <w:r>
              <w:rPr>
                <w:rFonts w:cs="Calibri"/>
                <w:b/>
                <w:bCs/>
                <w:color w:val="000000"/>
                <w:sz w:val="16"/>
                <w:szCs w:val="16"/>
              </w:rPr>
              <w:t xml:space="preserve">110 913  </w:t>
            </w:r>
          </w:p>
        </w:tc>
        <w:tc>
          <w:tcPr>
            <w:tcW w:w="985"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2225EE75" w14:textId="33AD7E4C" w:rsidR="00CB14E1" w:rsidRPr="008124C5" w:rsidRDefault="00CB14E1" w:rsidP="00CB14E1">
            <w:pPr>
              <w:spacing w:before="0"/>
              <w:jc w:val="left"/>
              <w:rPr>
                <w:rFonts w:cs="Calibri"/>
                <w:b/>
                <w:bCs/>
                <w:color w:val="000000"/>
                <w:sz w:val="16"/>
                <w:szCs w:val="16"/>
                <w:lang w:eastAsia="en-GB"/>
              </w:rPr>
            </w:pPr>
            <w:r>
              <w:rPr>
                <w:rFonts w:cs="Calibri"/>
                <w:b/>
                <w:bCs/>
                <w:color w:val="000000"/>
                <w:sz w:val="16"/>
                <w:szCs w:val="16"/>
              </w:rPr>
              <w:t xml:space="preserve">158 780  </w:t>
            </w:r>
          </w:p>
        </w:tc>
        <w:tc>
          <w:tcPr>
            <w:tcW w:w="814"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2439BCFF" w14:textId="6CA67E0D" w:rsidR="00CB14E1" w:rsidRPr="008124C5" w:rsidRDefault="00CB14E1" w:rsidP="00CB14E1">
            <w:pPr>
              <w:spacing w:before="0"/>
              <w:jc w:val="left"/>
              <w:rPr>
                <w:rFonts w:cs="Calibri"/>
                <w:b/>
                <w:bCs/>
                <w:color w:val="000000"/>
                <w:sz w:val="16"/>
                <w:szCs w:val="16"/>
                <w:lang w:eastAsia="en-GB"/>
              </w:rPr>
            </w:pPr>
            <w:r>
              <w:rPr>
                <w:rFonts w:cs="Calibri"/>
                <w:b/>
                <w:bCs/>
                <w:color w:val="000000"/>
                <w:sz w:val="16"/>
                <w:szCs w:val="16"/>
              </w:rPr>
              <w:t xml:space="preserve">-  </w:t>
            </w:r>
          </w:p>
        </w:tc>
        <w:tc>
          <w:tcPr>
            <w:tcW w:w="815"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561448D8" w14:textId="7B5346AC" w:rsidR="00CB14E1" w:rsidRPr="008124C5" w:rsidRDefault="00CB14E1" w:rsidP="00CB14E1">
            <w:pPr>
              <w:spacing w:before="0"/>
              <w:jc w:val="left"/>
              <w:rPr>
                <w:rFonts w:cs="Calibri"/>
                <w:b/>
                <w:bCs/>
                <w:color w:val="000000"/>
                <w:sz w:val="16"/>
                <w:szCs w:val="16"/>
                <w:lang w:eastAsia="en-GB"/>
              </w:rPr>
            </w:pPr>
            <w:r>
              <w:rPr>
                <w:rFonts w:cs="Calibri"/>
                <w:b/>
                <w:bCs/>
                <w:color w:val="000000"/>
                <w:sz w:val="16"/>
                <w:szCs w:val="16"/>
              </w:rPr>
              <w:t xml:space="preserve">2 499  </w:t>
            </w:r>
          </w:p>
        </w:tc>
        <w:tc>
          <w:tcPr>
            <w:tcW w:w="844"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633B67E0" w14:textId="578C6ABF" w:rsidR="00CB14E1" w:rsidRPr="008124C5" w:rsidRDefault="00CB14E1" w:rsidP="00CB14E1">
            <w:pPr>
              <w:spacing w:before="0"/>
              <w:jc w:val="left"/>
              <w:rPr>
                <w:rFonts w:cs="Calibri"/>
                <w:b/>
                <w:bCs/>
                <w:color w:val="000000"/>
                <w:sz w:val="16"/>
                <w:szCs w:val="16"/>
                <w:lang w:eastAsia="en-GB"/>
              </w:rPr>
            </w:pPr>
            <w:r>
              <w:rPr>
                <w:rFonts w:cs="Calibri"/>
                <w:b/>
                <w:bCs/>
                <w:color w:val="000000"/>
                <w:sz w:val="16"/>
                <w:szCs w:val="16"/>
              </w:rPr>
              <w:t xml:space="preserve">217  </w:t>
            </w:r>
          </w:p>
        </w:tc>
        <w:tc>
          <w:tcPr>
            <w:tcW w:w="928"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790CDB4E" w14:textId="5E3DB3D5" w:rsidR="00CB14E1" w:rsidRPr="008124C5" w:rsidRDefault="00CB14E1" w:rsidP="00CB14E1">
            <w:pPr>
              <w:spacing w:before="0"/>
              <w:jc w:val="left"/>
              <w:rPr>
                <w:rFonts w:cs="Calibri"/>
                <w:b/>
                <w:bCs/>
                <w:color w:val="000000"/>
                <w:sz w:val="16"/>
                <w:szCs w:val="16"/>
                <w:lang w:eastAsia="en-GB"/>
              </w:rPr>
            </w:pPr>
            <w:r>
              <w:rPr>
                <w:rFonts w:cs="Calibri"/>
                <w:b/>
                <w:bCs/>
                <w:color w:val="000000"/>
                <w:sz w:val="16"/>
                <w:szCs w:val="16"/>
              </w:rPr>
              <w:t xml:space="preserve">3 009  </w:t>
            </w:r>
          </w:p>
        </w:tc>
        <w:tc>
          <w:tcPr>
            <w:tcW w:w="804"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7D4644DB" w14:textId="593F475D" w:rsidR="00CB14E1" w:rsidRPr="008124C5" w:rsidRDefault="00CB14E1" w:rsidP="00CB14E1">
            <w:pPr>
              <w:spacing w:before="0"/>
              <w:jc w:val="left"/>
              <w:rPr>
                <w:rFonts w:cs="Calibri"/>
                <w:b/>
                <w:bCs/>
                <w:color w:val="000000"/>
                <w:sz w:val="16"/>
                <w:szCs w:val="16"/>
                <w:lang w:eastAsia="en-GB"/>
              </w:rPr>
            </w:pPr>
            <w:r>
              <w:rPr>
                <w:rFonts w:cs="Calibri"/>
                <w:b/>
                <w:bCs/>
                <w:color w:val="000000"/>
                <w:sz w:val="16"/>
                <w:szCs w:val="16"/>
              </w:rPr>
              <w:t xml:space="preserve">11 856  </w:t>
            </w:r>
          </w:p>
        </w:tc>
        <w:tc>
          <w:tcPr>
            <w:tcW w:w="759"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0BCC79C7" w14:textId="40BB1595" w:rsidR="00CB14E1" w:rsidRPr="008124C5" w:rsidRDefault="00CB14E1" w:rsidP="00CB14E1">
            <w:pPr>
              <w:spacing w:before="0"/>
              <w:jc w:val="left"/>
              <w:rPr>
                <w:rFonts w:cs="Calibri"/>
                <w:b/>
                <w:bCs/>
                <w:color w:val="000000"/>
                <w:sz w:val="16"/>
                <w:szCs w:val="16"/>
                <w:lang w:eastAsia="en-GB"/>
              </w:rPr>
            </w:pPr>
            <w:r>
              <w:rPr>
                <w:rFonts w:cs="Calibri"/>
                <w:b/>
                <w:bCs/>
                <w:color w:val="000000"/>
                <w:sz w:val="16"/>
                <w:szCs w:val="16"/>
              </w:rPr>
              <w:t xml:space="preserve">39  </w:t>
            </w:r>
          </w:p>
        </w:tc>
        <w:tc>
          <w:tcPr>
            <w:tcW w:w="652"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3E687047" w14:textId="1B8C2E0A" w:rsidR="00CB14E1" w:rsidRPr="008124C5" w:rsidRDefault="00CB14E1" w:rsidP="00CB14E1">
            <w:pPr>
              <w:spacing w:before="0"/>
              <w:jc w:val="left"/>
              <w:rPr>
                <w:rFonts w:cs="Calibri"/>
                <w:b/>
                <w:bCs/>
                <w:color w:val="000000"/>
                <w:sz w:val="16"/>
                <w:szCs w:val="16"/>
                <w:lang w:eastAsia="en-GB"/>
              </w:rPr>
            </w:pPr>
            <w:r>
              <w:rPr>
                <w:rFonts w:cs="Calibri"/>
                <w:b/>
                <w:bCs/>
                <w:color w:val="000000"/>
                <w:sz w:val="16"/>
                <w:szCs w:val="16"/>
              </w:rPr>
              <w:t xml:space="preserve">131  </w:t>
            </w:r>
          </w:p>
        </w:tc>
        <w:tc>
          <w:tcPr>
            <w:tcW w:w="794"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47A83B58" w14:textId="7A9D2A94" w:rsidR="00CB14E1" w:rsidRPr="008124C5" w:rsidRDefault="00CB14E1" w:rsidP="00CB14E1">
            <w:pPr>
              <w:spacing w:before="0"/>
              <w:jc w:val="left"/>
              <w:rPr>
                <w:rFonts w:cs="Calibri"/>
                <w:b/>
                <w:bCs/>
                <w:color w:val="000000"/>
                <w:sz w:val="16"/>
                <w:szCs w:val="16"/>
                <w:lang w:eastAsia="en-GB"/>
              </w:rPr>
            </w:pPr>
            <w:r>
              <w:rPr>
                <w:rFonts w:cs="Calibri"/>
                <w:b/>
                <w:bCs/>
                <w:color w:val="000000"/>
                <w:sz w:val="16"/>
                <w:szCs w:val="16"/>
              </w:rPr>
              <w:t>241</w:t>
            </w:r>
            <w:r w:rsidR="00286F76">
              <w:rPr>
                <w:rFonts w:cs="Calibri"/>
                <w:b/>
                <w:bCs/>
                <w:color w:val="000000"/>
                <w:sz w:val="16"/>
                <w:szCs w:val="16"/>
              </w:rPr>
              <w:t xml:space="preserve">  </w:t>
            </w:r>
          </w:p>
        </w:tc>
        <w:tc>
          <w:tcPr>
            <w:tcW w:w="1043"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1BF979DC" w14:textId="76C3512C" w:rsidR="00CB14E1" w:rsidRPr="005B24EB" w:rsidRDefault="00CB14E1" w:rsidP="00CB14E1">
            <w:pPr>
              <w:spacing w:before="0"/>
              <w:jc w:val="left"/>
              <w:rPr>
                <w:rFonts w:cs="Calibri"/>
                <w:b/>
                <w:bCs/>
                <w:color w:val="000000"/>
                <w:sz w:val="16"/>
                <w:szCs w:val="16"/>
                <w:lang w:eastAsia="en-GB"/>
              </w:rPr>
            </w:pPr>
            <w:r>
              <w:rPr>
                <w:rFonts w:cs="Calibri"/>
                <w:b/>
                <w:bCs/>
                <w:color w:val="000000"/>
                <w:sz w:val="16"/>
                <w:szCs w:val="16"/>
              </w:rPr>
              <w:t>1 214</w:t>
            </w:r>
            <w:r w:rsidR="00353B9D">
              <w:rPr>
                <w:rFonts w:cs="Calibri"/>
                <w:b/>
                <w:bCs/>
                <w:color w:val="000000"/>
                <w:sz w:val="16"/>
                <w:szCs w:val="16"/>
              </w:rPr>
              <w:t>–</w:t>
            </w:r>
          </w:p>
        </w:tc>
        <w:tc>
          <w:tcPr>
            <w:tcW w:w="769"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4CC4AD0F" w14:textId="27C0F776" w:rsidR="00CB14E1" w:rsidRPr="005B24EB" w:rsidRDefault="00CB14E1" w:rsidP="00CB14E1">
            <w:pPr>
              <w:spacing w:before="0"/>
              <w:jc w:val="left"/>
              <w:rPr>
                <w:rFonts w:cs="Calibri"/>
                <w:b/>
                <w:bCs/>
                <w:color w:val="000000"/>
                <w:sz w:val="16"/>
                <w:szCs w:val="16"/>
                <w:lang w:eastAsia="en-GB"/>
              </w:rPr>
            </w:pPr>
            <w:r>
              <w:rPr>
                <w:rFonts w:cs="Calibri"/>
                <w:b/>
                <w:bCs/>
                <w:color w:val="000000"/>
                <w:sz w:val="16"/>
                <w:szCs w:val="16"/>
              </w:rPr>
              <w:t>175 556</w:t>
            </w:r>
            <w:r w:rsidR="00353B9D">
              <w:rPr>
                <w:rFonts w:cs="Calibri"/>
                <w:b/>
                <w:bCs/>
                <w:color w:val="000000"/>
                <w:sz w:val="16"/>
                <w:szCs w:val="16"/>
              </w:rPr>
              <w:t xml:space="preserve">  </w:t>
            </w:r>
          </w:p>
        </w:tc>
      </w:tr>
      <w:tr w:rsidR="00CB14E1" w:rsidRPr="008124C5" w14:paraId="68B8D629" w14:textId="77777777" w:rsidTr="00CB14E1">
        <w:trPr>
          <w:trHeight w:val="255"/>
          <w:jc w:val="center"/>
        </w:trPr>
        <w:tc>
          <w:tcPr>
            <w:tcW w:w="1883" w:type="dxa"/>
            <w:tcBorders>
              <w:top w:val="nil"/>
              <w:left w:val="single" w:sz="4" w:space="0" w:color="auto"/>
              <w:bottom w:val="nil"/>
              <w:right w:val="nil"/>
            </w:tcBorders>
            <w:shd w:val="clear" w:color="auto" w:fill="auto"/>
            <w:tcMar>
              <w:left w:w="57" w:type="dxa"/>
              <w:right w:w="57" w:type="dxa"/>
            </w:tcMar>
            <w:hideMark/>
          </w:tcPr>
          <w:p w14:paraId="3D37B27B" w14:textId="4D65B3C1" w:rsidR="00CB14E1" w:rsidRPr="008124C5" w:rsidRDefault="00CB14E1" w:rsidP="008F2A05">
            <w:pPr>
              <w:spacing w:before="0"/>
              <w:rPr>
                <w:rFonts w:cs="Calibri"/>
                <w:b/>
                <w:bCs/>
                <w:color w:val="000000"/>
                <w:sz w:val="16"/>
                <w:szCs w:val="16"/>
                <w:lang w:eastAsia="en-GB"/>
              </w:rPr>
            </w:pPr>
            <w:r w:rsidRPr="00414E82">
              <w:rPr>
                <w:rFonts w:eastAsia="Times New Roman"/>
                <w:b/>
                <w:bCs/>
                <w:position w:val="2"/>
                <w:sz w:val="16"/>
                <w:szCs w:val="16"/>
                <w:rtl/>
                <w:lang w:val="fr-FR" w:eastAsia="en-US" w:bidi="ar-EG"/>
              </w:rPr>
              <w:t>النفقات</w:t>
            </w:r>
          </w:p>
        </w:tc>
        <w:tc>
          <w:tcPr>
            <w:tcW w:w="947" w:type="dxa"/>
            <w:tcBorders>
              <w:top w:val="nil"/>
              <w:left w:val="single" w:sz="4" w:space="0" w:color="auto"/>
              <w:bottom w:val="nil"/>
              <w:right w:val="single" w:sz="4" w:space="0" w:color="auto"/>
            </w:tcBorders>
            <w:shd w:val="clear" w:color="auto" w:fill="auto"/>
            <w:noWrap/>
            <w:tcMar>
              <w:left w:w="57" w:type="dxa"/>
              <w:right w:w="57" w:type="dxa"/>
            </w:tcMar>
            <w:vAlign w:val="bottom"/>
            <w:hideMark/>
          </w:tcPr>
          <w:p w14:paraId="1CC6FFDD" w14:textId="3A12040B" w:rsidR="00CB14E1" w:rsidRPr="008124C5" w:rsidRDefault="00CB14E1" w:rsidP="00CB14E1">
            <w:pPr>
              <w:spacing w:before="0"/>
              <w:jc w:val="left"/>
              <w:rPr>
                <w:rFonts w:cs="Calibri"/>
                <w:color w:val="000000"/>
                <w:sz w:val="16"/>
                <w:szCs w:val="16"/>
                <w:lang w:eastAsia="en-GB"/>
              </w:rPr>
            </w:pPr>
          </w:p>
        </w:tc>
        <w:tc>
          <w:tcPr>
            <w:tcW w:w="681" w:type="dxa"/>
            <w:tcBorders>
              <w:top w:val="nil"/>
              <w:left w:val="nil"/>
              <w:bottom w:val="nil"/>
              <w:right w:val="single" w:sz="4" w:space="0" w:color="auto"/>
            </w:tcBorders>
            <w:shd w:val="clear" w:color="auto" w:fill="auto"/>
            <w:noWrap/>
            <w:tcMar>
              <w:left w:w="57" w:type="dxa"/>
              <w:right w:w="57" w:type="dxa"/>
            </w:tcMar>
            <w:vAlign w:val="bottom"/>
            <w:hideMark/>
          </w:tcPr>
          <w:p w14:paraId="19527956" w14:textId="6031ECDD" w:rsidR="00CB14E1" w:rsidRPr="008124C5" w:rsidRDefault="00CB14E1" w:rsidP="00CB14E1">
            <w:pPr>
              <w:spacing w:before="0"/>
              <w:jc w:val="left"/>
              <w:rPr>
                <w:rFonts w:cs="Calibri"/>
                <w:color w:val="000000"/>
                <w:sz w:val="16"/>
                <w:szCs w:val="16"/>
                <w:lang w:eastAsia="en-GB"/>
              </w:rPr>
            </w:pPr>
          </w:p>
        </w:tc>
        <w:tc>
          <w:tcPr>
            <w:tcW w:w="947" w:type="dxa"/>
            <w:tcBorders>
              <w:top w:val="nil"/>
              <w:left w:val="nil"/>
              <w:bottom w:val="nil"/>
              <w:right w:val="single" w:sz="4" w:space="0" w:color="auto"/>
            </w:tcBorders>
            <w:shd w:val="clear" w:color="auto" w:fill="auto"/>
            <w:noWrap/>
            <w:tcMar>
              <w:left w:w="57" w:type="dxa"/>
              <w:right w:w="57" w:type="dxa"/>
            </w:tcMar>
            <w:vAlign w:val="bottom"/>
            <w:hideMark/>
          </w:tcPr>
          <w:p w14:paraId="0C0586A0" w14:textId="7658D670" w:rsidR="00CB14E1" w:rsidRPr="008124C5" w:rsidRDefault="00CB14E1" w:rsidP="00CB14E1">
            <w:pPr>
              <w:spacing w:before="0"/>
              <w:jc w:val="left"/>
              <w:rPr>
                <w:rFonts w:cs="Calibri"/>
                <w:color w:val="000000"/>
                <w:sz w:val="16"/>
                <w:szCs w:val="16"/>
                <w:lang w:eastAsia="en-GB"/>
              </w:rPr>
            </w:pPr>
          </w:p>
        </w:tc>
        <w:tc>
          <w:tcPr>
            <w:tcW w:w="948" w:type="dxa"/>
            <w:tcBorders>
              <w:top w:val="nil"/>
              <w:left w:val="nil"/>
              <w:bottom w:val="nil"/>
              <w:right w:val="single" w:sz="4" w:space="0" w:color="auto"/>
            </w:tcBorders>
            <w:shd w:val="clear" w:color="auto" w:fill="auto"/>
            <w:noWrap/>
            <w:tcMar>
              <w:left w:w="57" w:type="dxa"/>
              <w:right w:w="57" w:type="dxa"/>
            </w:tcMar>
            <w:vAlign w:val="bottom"/>
            <w:hideMark/>
          </w:tcPr>
          <w:p w14:paraId="4B0A6C4F" w14:textId="39709D40" w:rsidR="00CB14E1" w:rsidRPr="008124C5" w:rsidRDefault="00CB14E1" w:rsidP="00CB14E1">
            <w:pPr>
              <w:spacing w:before="0"/>
              <w:jc w:val="left"/>
              <w:rPr>
                <w:rFonts w:cs="Calibri"/>
                <w:color w:val="000000"/>
                <w:sz w:val="16"/>
                <w:szCs w:val="16"/>
                <w:lang w:eastAsia="en-GB"/>
              </w:rPr>
            </w:pPr>
            <w:r>
              <w:rPr>
                <w:rFonts w:cs="Calibri"/>
                <w:color w:val="000000"/>
                <w:sz w:val="16"/>
                <w:szCs w:val="16"/>
                <w:lang w:eastAsia="en-GB"/>
              </w:rPr>
              <w:t xml:space="preserve">  </w:t>
            </w:r>
          </w:p>
        </w:tc>
        <w:tc>
          <w:tcPr>
            <w:tcW w:w="1083" w:type="dxa"/>
            <w:tcBorders>
              <w:top w:val="nil"/>
              <w:left w:val="nil"/>
              <w:bottom w:val="nil"/>
              <w:right w:val="nil"/>
            </w:tcBorders>
            <w:shd w:val="clear" w:color="auto" w:fill="auto"/>
            <w:noWrap/>
            <w:tcMar>
              <w:left w:w="57" w:type="dxa"/>
              <w:right w:w="57" w:type="dxa"/>
            </w:tcMar>
            <w:vAlign w:val="bottom"/>
            <w:hideMark/>
          </w:tcPr>
          <w:p w14:paraId="69E9F7C6" w14:textId="77777777" w:rsidR="00CB14E1" w:rsidRPr="008124C5" w:rsidRDefault="00CB14E1" w:rsidP="00CB14E1">
            <w:pPr>
              <w:spacing w:before="0"/>
              <w:jc w:val="left"/>
              <w:rPr>
                <w:rFonts w:cs="Calibri"/>
                <w:color w:val="000000"/>
                <w:sz w:val="16"/>
                <w:szCs w:val="16"/>
                <w:lang w:eastAsia="en-GB"/>
              </w:rPr>
            </w:pPr>
          </w:p>
        </w:tc>
        <w:tc>
          <w:tcPr>
            <w:tcW w:w="985" w:type="dxa"/>
            <w:tcBorders>
              <w:top w:val="nil"/>
              <w:left w:val="single" w:sz="4" w:space="0" w:color="auto"/>
              <w:bottom w:val="nil"/>
              <w:right w:val="single" w:sz="4" w:space="0" w:color="auto"/>
            </w:tcBorders>
            <w:shd w:val="clear" w:color="auto" w:fill="auto"/>
            <w:noWrap/>
            <w:tcMar>
              <w:left w:w="57" w:type="dxa"/>
              <w:right w:w="57" w:type="dxa"/>
            </w:tcMar>
            <w:vAlign w:val="bottom"/>
            <w:hideMark/>
          </w:tcPr>
          <w:p w14:paraId="4FD36868" w14:textId="36B10A87" w:rsidR="00CB14E1" w:rsidRPr="008124C5" w:rsidRDefault="00CB14E1" w:rsidP="00CB14E1">
            <w:pPr>
              <w:spacing w:before="0"/>
              <w:jc w:val="left"/>
              <w:rPr>
                <w:rFonts w:cs="Calibri"/>
                <w:color w:val="000000"/>
                <w:sz w:val="16"/>
                <w:szCs w:val="16"/>
                <w:lang w:eastAsia="en-GB"/>
              </w:rPr>
            </w:pPr>
            <w:r>
              <w:rPr>
                <w:rFonts w:cs="Calibri"/>
                <w:color w:val="000000"/>
                <w:sz w:val="16"/>
                <w:szCs w:val="16"/>
                <w:lang w:eastAsia="en-GB"/>
              </w:rPr>
              <w:t xml:space="preserve">  </w:t>
            </w:r>
          </w:p>
        </w:tc>
        <w:tc>
          <w:tcPr>
            <w:tcW w:w="814" w:type="dxa"/>
            <w:tcBorders>
              <w:top w:val="nil"/>
              <w:left w:val="nil"/>
              <w:bottom w:val="nil"/>
              <w:right w:val="single" w:sz="4" w:space="0" w:color="auto"/>
            </w:tcBorders>
            <w:shd w:val="clear" w:color="auto" w:fill="auto"/>
            <w:noWrap/>
            <w:tcMar>
              <w:left w:w="57" w:type="dxa"/>
              <w:right w:w="57" w:type="dxa"/>
            </w:tcMar>
            <w:vAlign w:val="bottom"/>
            <w:hideMark/>
          </w:tcPr>
          <w:p w14:paraId="7C5932D2" w14:textId="5FD6B579" w:rsidR="00CB14E1" w:rsidRPr="008124C5" w:rsidRDefault="00CB14E1" w:rsidP="00CB14E1">
            <w:pPr>
              <w:spacing w:before="0"/>
              <w:jc w:val="left"/>
              <w:rPr>
                <w:rFonts w:cs="Calibri"/>
                <w:color w:val="000000"/>
                <w:sz w:val="16"/>
                <w:szCs w:val="16"/>
                <w:lang w:eastAsia="en-GB"/>
              </w:rPr>
            </w:pPr>
            <w:r>
              <w:rPr>
                <w:rFonts w:cs="Calibri"/>
                <w:color w:val="000000"/>
                <w:sz w:val="16"/>
                <w:szCs w:val="16"/>
                <w:lang w:eastAsia="en-GB"/>
              </w:rPr>
              <w:t xml:space="preserve">  </w:t>
            </w:r>
          </w:p>
        </w:tc>
        <w:tc>
          <w:tcPr>
            <w:tcW w:w="815" w:type="dxa"/>
            <w:tcBorders>
              <w:top w:val="nil"/>
              <w:left w:val="nil"/>
              <w:bottom w:val="nil"/>
              <w:right w:val="single" w:sz="4" w:space="0" w:color="auto"/>
            </w:tcBorders>
            <w:shd w:val="clear" w:color="auto" w:fill="auto"/>
            <w:noWrap/>
            <w:tcMar>
              <w:left w:w="57" w:type="dxa"/>
              <w:right w:w="57" w:type="dxa"/>
            </w:tcMar>
            <w:vAlign w:val="bottom"/>
            <w:hideMark/>
          </w:tcPr>
          <w:p w14:paraId="04FFA8B7" w14:textId="5EF98BD2" w:rsidR="00CB14E1" w:rsidRPr="008124C5" w:rsidRDefault="00CB14E1" w:rsidP="00CB14E1">
            <w:pPr>
              <w:spacing w:before="0"/>
              <w:jc w:val="left"/>
              <w:rPr>
                <w:rFonts w:cs="Calibri"/>
                <w:color w:val="000000"/>
                <w:sz w:val="16"/>
                <w:szCs w:val="16"/>
                <w:lang w:eastAsia="en-GB"/>
              </w:rPr>
            </w:pPr>
          </w:p>
        </w:tc>
        <w:tc>
          <w:tcPr>
            <w:tcW w:w="844" w:type="dxa"/>
            <w:tcBorders>
              <w:top w:val="nil"/>
              <w:left w:val="nil"/>
              <w:bottom w:val="nil"/>
              <w:right w:val="single" w:sz="4" w:space="0" w:color="auto"/>
            </w:tcBorders>
            <w:shd w:val="clear" w:color="auto" w:fill="auto"/>
            <w:noWrap/>
            <w:tcMar>
              <w:left w:w="57" w:type="dxa"/>
              <w:right w:w="57" w:type="dxa"/>
            </w:tcMar>
            <w:vAlign w:val="bottom"/>
            <w:hideMark/>
          </w:tcPr>
          <w:p w14:paraId="5EF822DC" w14:textId="2232A87D" w:rsidR="00CB14E1" w:rsidRPr="008124C5" w:rsidRDefault="00CB14E1" w:rsidP="00CB14E1">
            <w:pPr>
              <w:spacing w:before="0"/>
              <w:jc w:val="left"/>
              <w:rPr>
                <w:rFonts w:cs="Calibri"/>
                <w:color w:val="000000"/>
                <w:sz w:val="16"/>
                <w:szCs w:val="16"/>
                <w:lang w:eastAsia="en-GB"/>
              </w:rPr>
            </w:pPr>
            <w:r>
              <w:rPr>
                <w:rFonts w:cs="Calibri"/>
                <w:color w:val="000000"/>
                <w:sz w:val="16"/>
                <w:szCs w:val="16"/>
                <w:lang w:eastAsia="en-GB"/>
              </w:rPr>
              <w:t xml:space="preserve">  </w:t>
            </w:r>
          </w:p>
        </w:tc>
        <w:tc>
          <w:tcPr>
            <w:tcW w:w="928" w:type="dxa"/>
            <w:tcBorders>
              <w:top w:val="nil"/>
              <w:left w:val="nil"/>
              <w:bottom w:val="nil"/>
              <w:right w:val="single" w:sz="4" w:space="0" w:color="auto"/>
            </w:tcBorders>
            <w:shd w:val="clear" w:color="auto" w:fill="auto"/>
            <w:noWrap/>
            <w:tcMar>
              <w:left w:w="57" w:type="dxa"/>
              <w:right w:w="57" w:type="dxa"/>
            </w:tcMar>
            <w:vAlign w:val="bottom"/>
            <w:hideMark/>
          </w:tcPr>
          <w:p w14:paraId="705E3C78" w14:textId="1496661D" w:rsidR="00CB14E1" w:rsidRPr="008124C5" w:rsidRDefault="00CB14E1" w:rsidP="00CB14E1">
            <w:pPr>
              <w:spacing w:before="0"/>
              <w:jc w:val="left"/>
              <w:rPr>
                <w:rFonts w:cs="Calibri"/>
                <w:color w:val="000000"/>
                <w:sz w:val="16"/>
                <w:szCs w:val="16"/>
                <w:lang w:eastAsia="en-GB"/>
              </w:rPr>
            </w:pPr>
          </w:p>
        </w:tc>
        <w:tc>
          <w:tcPr>
            <w:tcW w:w="804" w:type="dxa"/>
            <w:tcBorders>
              <w:top w:val="nil"/>
              <w:left w:val="nil"/>
              <w:bottom w:val="nil"/>
              <w:right w:val="single" w:sz="4" w:space="0" w:color="auto"/>
            </w:tcBorders>
            <w:shd w:val="clear" w:color="auto" w:fill="auto"/>
            <w:noWrap/>
            <w:tcMar>
              <w:left w:w="57" w:type="dxa"/>
              <w:right w:w="57" w:type="dxa"/>
            </w:tcMar>
            <w:vAlign w:val="bottom"/>
            <w:hideMark/>
          </w:tcPr>
          <w:p w14:paraId="6A42ACAB" w14:textId="68D832CF" w:rsidR="00CB14E1" w:rsidRPr="008124C5" w:rsidRDefault="00CB14E1" w:rsidP="00CB14E1">
            <w:pPr>
              <w:spacing w:before="0"/>
              <w:jc w:val="left"/>
              <w:rPr>
                <w:rFonts w:cs="Calibri"/>
                <w:color w:val="000000"/>
                <w:sz w:val="16"/>
                <w:szCs w:val="16"/>
                <w:lang w:eastAsia="en-GB"/>
              </w:rPr>
            </w:pPr>
          </w:p>
        </w:tc>
        <w:tc>
          <w:tcPr>
            <w:tcW w:w="759" w:type="dxa"/>
            <w:tcBorders>
              <w:top w:val="nil"/>
              <w:left w:val="nil"/>
              <w:bottom w:val="nil"/>
              <w:right w:val="single" w:sz="4" w:space="0" w:color="auto"/>
            </w:tcBorders>
            <w:shd w:val="clear" w:color="auto" w:fill="auto"/>
            <w:noWrap/>
            <w:tcMar>
              <w:left w:w="57" w:type="dxa"/>
              <w:right w:w="57" w:type="dxa"/>
            </w:tcMar>
            <w:vAlign w:val="bottom"/>
            <w:hideMark/>
          </w:tcPr>
          <w:p w14:paraId="1AE71DAD" w14:textId="49222BF4" w:rsidR="00CB14E1" w:rsidRPr="008124C5" w:rsidRDefault="00CB14E1" w:rsidP="00CB14E1">
            <w:pPr>
              <w:spacing w:before="0"/>
              <w:jc w:val="left"/>
              <w:rPr>
                <w:rFonts w:cs="Calibri"/>
                <w:color w:val="000000"/>
                <w:sz w:val="16"/>
                <w:szCs w:val="16"/>
                <w:lang w:eastAsia="en-GB"/>
              </w:rPr>
            </w:pPr>
          </w:p>
        </w:tc>
        <w:tc>
          <w:tcPr>
            <w:tcW w:w="652" w:type="dxa"/>
            <w:tcBorders>
              <w:top w:val="nil"/>
              <w:left w:val="nil"/>
              <w:bottom w:val="nil"/>
              <w:right w:val="single" w:sz="4" w:space="0" w:color="auto"/>
            </w:tcBorders>
            <w:shd w:val="clear" w:color="auto" w:fill="auto"/>
            <w:noWrap/>
            <w:tcMar>
              <w:left w:w="57" w:type="dxa"/>
              <w:right w:w="57" w:type="dxa"/>
            </w:tcMar>
            <w:vAlign w:val="bottom"/>
            <w:hideMark/>
          </w:tcPr>
          <w:p w14:paraId="2F6A2B7F" w14:textId="3EFD1A0A" w:rsidR="00CB14E1" w:rsidRPr="008124C5" w:rsidRDefault="00CB14E1" w:rsidP="00CB14E1">
            <w:pPr>
              <w:spacing w:before="0"/>
              <w:jc w:val="left"/>
              <w:rPr>
                <w:rFonts w:cs="Calibri"/>
                <w:color w:val="000000"/>
                <w:sz w:val="16"/>
                <w:szCs w:val="16"/>
                <w:lang w:eastAsia="en-GB"/>
              </w:rPr>
            </w:pPr>
          </w:p>
        </w:tc>
        <w:tc>
          <w:tcPr>
            <w:tcW w:w="794" w:type="dxa"/>
            <w:tcBorders>
              <w:top w:val="nil"/>
              <w:left w:val="nil"/>
              <w:bottom w:val="nil"/>
              <w:right w:val="single" w:sz="4" w:space="0" w:color="auto"/>
            </w:tcBorders>
            <w:shd w:val="clear" w:color="auto" w:fill="auto"/>
            <w:noWrap/>
            <w:tcMar>
              <w:left w:w="57" w:type="dxa"/>
              <w:right w:w="57" w:type="dxa"/>
            </w:tcMar>
            <w:vAlign w:val="bottom"/>
            <w:hideMark/>
          </w:tcPr>
          <w:p w14:paraId="17138314" w14:textId="0EDCC8C7" w:rsidR="00CB14E1" w:rsidRPr="008124C5" w:rsidRDefault="00CB14E1" w:rsidP="00CB14E1">
            <w:pPr>
              <w:spacing w:before="0"/>
              <w:jc w:val="left"/>
              <w:rPr>
                <w:rFonts w:cs="Calibri"/>
                <w:color w:val="000000"/>
                <w:sz w:val="16"/>
                <w:szCs w:val="16"/>
                <w:lang w:eastAsia="en-GB"/>
              </w:rPr>
            </w:pPr>
          </w:p>
        </w:tc>
        <w:tc>
          <w:tcPr>
            <w:tcW w:w="1043" w:type="dxa"/>
            <w:tcBorders>
              <w:top w:val="nil"/>
              <w:left w:val="nil"/>
              <w:bottom w:val="nil"/>
              <w:right w:val="single" w:sz="4" w:space="0" w:color="auto"/>
            </w:tcBorders>
            <w:shd w:val="clear" w:color="auto" w:fill="auto"/>
            <w:noWrap/>
            <w:tcMar>
              <w:left w:w="57" w:type="dxa"/>
              <w:right w:w="57" w:type="dxa"/>
            </w:tcMar>
            <w:vAlign w:val="bottom"/>
            <w:hideMark/>
          </w:tcPr>
          <w:p w14:paraId="629844DF" w14:textId="470F3749" w:rsidR="00CB14E1" w:rsidRPr="008124C5" w:rsidRDefault="00CB14E1" w:rsidP="00CB14E1">
            <w:pPr>
              <w:spacing w:before="0"/>
              <w:jc w:val="left"/>
              <w:rPr>
                <w:rFonts w:cs="Calibri"/>
                <w:color w:val="000000"/>
                <w:sz w:val="16"/>
                <w:szCs w:val="16"/>
                <w:lang w:eastAsia="en-GB"/>
              </w:rPr>
            </w:pPr>
          </w:p>
        </w:tc>
        <w:tc>
          <w:tcPr>
            <w:tcW w:w="769" w:type="dxa"/>
            <w:tcBorders>
              <w:top w:val="nil"/>
              <w:left w:val="nil"/>
              <w:bottom w:val="nil"/>
              <w:right w:val="single" w:sz="4" w:space="0" w:color="auto"/>
            </w:tcBorders>
            <w:shd w:val="clear" w:color="auto" w:fill="auto"/>
            <w:noWrap/>
            <w:tcMar>
              <w:left w:w="57" w:type="dxa"/>
              <w:right w:w="57" w:type="dxa"/>
            </w:tcMar>
            <w:vAlign w:val="bottom"/>
            <w:hideMark/>
          </w:tcPr>
          <w:p w14:paraId="0696F81B" w14:textId="2DC8BFD1" w:rsidR="00CB14E1" w:rsidRPr="008124C5" w:rsidRDefault="00CB14E1" w:rsidP="00CB14E1">
            <w:pPr>
              <w:spacing w:before="0"/>
              <w:jc w:val="left"/>
              <w:rPr>
                <w:rFonts w:cs="Calibri"/>
                <w:sz w:val="16"/>
                <w:szCs w:val="16"/>
                <w:lang w:eastAsia="en-GB"/>
              </w:rPr>
            </w:pPr>
          </w:p>
        </w:tc>
      </w:tr>
      <w:tr w:rsidR="00CB14E1" w:rsidRPr="008124C5" w14:paraId="23D7D27F" w14:textId="77777777" w:rsidTr="00CB14E1">
        <w:trPr>
          <w:trHeight w:val="73"/>
          <w:jc w:val="center"/>
        </w:trPr>
        <w:tc>
          <w:tcPr>
            <w:tcW w:w="1883" w:type="dxa"/>
            <w:tcBorders>
              <w:top w:val="nil"/>
              <w:left w:val="single" w:sz="4" w:space="0" w:color="auto"/>
              <w:bottom w:val="nil"/>
              <w:right w:val="nil"/>
            </w:tcBorders>
            <w:shd w:val="clear" w:color="auto" w:fill="auto"/>
            <w:tcMar>
              <w:left w:w="57" w:type="dxa"/>
              <w:right w:w="57" w:type="dxa"/>
            </w:tcMar>
            <w:hideMark/>
          </w:tcPr>
          <w:p w14:paraId="15FCBF22" w14:textId="77777777" w:rsidR="00CB14E1" w:rsidRPr="008124C5" w:rsidRDefault="00CB14E1" w:rsidP="00CB14E1">
            <w:pPr>
              <w:spacing w:before="0" w:line="20" w:lineRule="exact"/>
              <w:rPr>
                <w:rFonts w:cs="Calibri"/>
                <w:b/>
                <w:bCs/>
                <w:color w:val="000000"/>
                <w:sz w:val="16"/>
                <w:szCs w:val="16"/>
                <w:lang w:eastAsia="en-GB"/>
              </w:rPr>
            </w:pPr>
            <w:r w:rsidRPr="008124C5">
              <w:rPr>
                <w:rFonts w:cs="Calibri"/>
                <w:b/>
                <w:bCs/>
                <w:color w:val="000000"/>
                <w:sz w:val="16"/>
                <w:szCs w:val="16"/>
                <w:lang w:eastAsia="en-GB"/>
              </w:rPr>
              <w:t> </w:t>
            </w:r>
          </w:p>
        </w:tc>
        <w:tc>
          <w:tcPr>
            <w:tcW w:w="947" w:type="dxa"/>
            <w:tcBorders>
              <w:top w:val="nil"/>
              <w:left w:val="single" w:sz="4" w:space="0" w:color="auto"/>
              <w:bottom w:val="nil"/>
              <w:right w:val="single" w:sz="4" w:space="0" w:color="auto"/>
            </w:tcBorders>
            <w:shd w:val="clear" w:color="auto" w:fill="auto"/>
            <w:noWrap/>
            <w:tcMar>
              <w:left w:w="57" w:type="dxa"/>
              <w:right w:w="57" w:type="dxa"/>
            </w:tcMar>
            <w:vAlign w:val="bottom"/>
            <w:hideMark/>
          </w:tcPr>
          <w:p w14:paraId="1C3D45D5" w14:textId="61C51ABF" w:rsidR="00CB14E1" w:rsidRPr="008124C5" w:rsidRDefault="00CB14E1" w:rsidP="00CB14E1">
            <w:pPr>
              <w:spacing w:before="0" w:line="20" w:lineRule="exact"/>
              <w:jc w:val="left"/>
              <w:rPr>
                <w:rFonts w:cs="Calibri"/>
                <w:color w:val="000000"/>
                <w:sz w:val="16"/>
                <w:szCs w:val="16"/>
                <w:lang w:eastAsia="en-GB"/>
              </w:rPr>
            </w:pPr>
          </w:p>
        </w:tc>
        <w:tc>
          <w:tcPr>
            <w:tcW w:w="681" w:type="dxa"/>
            <w:tcBorders>
              <w:top w:val="nil"/>
              <w:left w:val="nil"/>
              <w:bottom w:val="nil"/>
              <w:right w:val="single" w:sz="4" w:space="0" w:color="auto"/>
            </w:tcBorders>
            <w:shd w:val="clear" w:color="auto" w:fill="auto"/>
            <w:noWrap/>
            <w:tcMar>
              <w:left w:w="57" w:type="dxa"/>
              <w:right w:w="57" w:type="dxa"/>
            </w:tcMar>
            <w:vAlign w:val="bottom"/>
            <w:hideMark/>
          </w:tcPr>
          <w:p w14:paraId="75ACC4FB" w14:textId="2D75D233" w:rsidR="00CB14E1" w:rsidRPr="008124C5" w:rsidRDefault="00CB14E1" w:rsidP="00CB14E1">
            <w:pPr>
              <w:spacing w:before="0" w:line="20" w:lineRule="exact"/>
              <w:jc w:val="left"/>
              <w:rPr>
                <w:rFonts w:cs="Calibri"/>
                <w:color w:val="000000"/>
                <w:sz w:val="16"/>
                <w:szCs w:val="16"/>
                <w:lang w:eastAsia="en-GB"/>
              </w:rPr>
            </w:pPr>
          </w:p>
        </w:tc>
        <w:tc>
          <w:tcPr>
            <w:tcW w:w="947" w:type="dxa"/>
            <w:tcBorders>
              <w:top w:val="nil"/>
              <w:left w:val="nil"/>
              <w:bottom w:val="nil"/>
              <w:right w:val="single" w:sz="4" w:space="0" w:color="auto"/>
            </w:tcBorders>
            <w:shd w:val="clear" w:color="auto" w:fill="auto"/>
            <w:noWrap/>
            <w:tcMar>
              <w:left w:w="57" w:type="dxa"/>
              <w:right w:w="57" w:type="dxa"/>
            </w:tcMar>
            <w:vAlign w:val="bottom"/>
            <w:hideMark/>
          </w:tcPr>
          <w:p w14:paraId="000DD1C4" w14:textId="75494885" w:rsidR="00CB14E1" w:rsidRPr="008124C5" w:rsidRDefault="00CB14E1" w:rsidP="00CB14E1">
            <w:pPr>
              <w:spacing w:before="0" w:line="20" w:lineRule="exact"/>
              <w:jc w:val="left"/>
              <w:rPr>
                <w:rFonts w:cs="Calibri"/>
                <w:color w:val="000000"/>
                <w:sz w:val="16"/>
                <w:szCs w:val="16"/>
                <w:lang w:eastAsia="en-GB"/>
              </w:rPr>
            </w:pPr>
          </w:p>
        </w:tc>
        <w:tc>
          <w:tcPr>
            <w:tcW w:w="948" w:type="dxa"/>
            <w:tcBorders>
              <w:top w:val="nil"/>
              <w:left w:val="nil"/>
              <w:bottom w:val="nil"/>
              <w:right w:val="single" w:sz="4" w:space="0" w:color="auto"/>
            </w:tcBorders>
            <w:shd w:val="clear" w:color="auto" w:fill="auto"/>
            <w:noWrap/>
            <w:tcMar>
              <w:left w:w="57" w:type="dxa"/>
              <w:right w:w="57" w:type="dxa"/>
            </w:tcMar>
            <w:vAlign w:val="bottom"/>
            <w:hideMark/>
          </w:tcPr>
          <w:p w14:paraId="2D34F3FE" w14:textId="57A73180" w:rsidR="00CB14E1" w:rsidRPr="008124C5" w:rsidRDefault="00CB14E1" w:rsidP="00CB14E1">
            <w:pPr>
              <w:spacing w:before="0" w:line="20" w:lineRule="exact"/>
              <w:jc w:val="left"/>
              <w:rPr>
                <w:rFonts w:cs="Calibri"/>
                <w:color w:val="000000"/>
                <w:sz w:val="16"/>
                <w:szCs w:val="16"/>
                <w:lang w:eastAsia="en-GB"/>
              </w:rPr>
            </w:pPr>
          </w:p>
        </w:tc>
        <w:tc>
          <w:tcPr>
            <w:tcW w:w="1083" w:type="dxa"/>
            <w:tcBorders>
              <w:top w:val="nil"/>
              <w:left w:val="nil"/>
              <w:bottom w:val="nil"/>
              <w:right w:val="nil"/>
            </w:tcBorders>
            <w:shd w:val="clear" w:color="auto" w:fill="auto"/>
            <w:noWrap/>
            <w:tcMar>
              <w:left w:w="57" w:type="dxa"/>
              <w:right w:w="57" w:type="dxa"/>
            </w:tcMar>
            <w:vAlign w:val="bottom"/>
            <w:hideMark/>
          </w:tcPr>
          <w:p w14:paraId="63811C0F" w14:textId="4422E41A" w:rsidR="00CB14E1" w:rsidRPr="008124C5" w:rsidRDefault="00CB14E1" w:rsidP="00CB14E1">
            <w:pPr>
              <w:spacing w:before="0" w:line="20" w:lineRule="exact"/>
              <w:jc w:val="left"/>
              <w:rPr>
                <w:rFonts w:cs="Calibri"/>
                <w:color w:val="000000"/>
                <w:sz w:val="16"/>
                <w:szCs w:val="16"/>
                <w:lang w:eastAsia="en-GB"/>
              </w:rPr>
            </w:pPr>
          </w:p>
        </w:tc>
        <w:tc>
          <w:tcPr>
            <w:tcW w:w="985" w:type="dxa"/>
            <w:tcBorders>
              <w:top w:val="nil"/>
              <w:left w:val="single" w:sz="4" w:space="0" w:color="auto"/>
              <w:bottom w:val="nil"/>
              <w:right w:val="single" w:sz="4" w:space="0" w:color="auto"/>
            </w:tcBorders>
            <w:shd w:val="clear" w:color="auto" w:fill="auto"/>
            <w:noWrap/>
            <w:tcMar>
              <w:left w:w="57" w:type="dxa"/>
              <w:right w:w="57" w:type="dxa"/>
            </w:tcMar>
            <w:vAlign w:val="bottom"/>
            <w:hideMark/>
          </w:tcPr>
          <w:p w14:paraId="6B1E492F" w14:textId="7AC46B50" w:rsidR="00CB14E1" w:rsidRPr="008124C5" w:rsidRDefault="00CB14E1" w:rsidP="00CB14E1">
            <w:pPr>
              <w:spacing w:before="0" w:line="20" w:lineRule="exact"/>
              <w:jc w:val="left"/>
              <w:rPr>
                <w:rFonts w:cs="Calibri"/>
                <w:color w:val="000000"/>
                <w:sz w:val="16"/>
                <w:szCs w:val="16"/>
                <w:lang w:eastAsia="en-GB"/>
              </w:rPr>
            </w:pPr>
            <w:r>
              <w:rPr>
                <w:rFonts w:cs="Calibri"/>
                <w:color w:val="000000"/>
                <w:sz w:val="16"/>
                <w:szCs w:val="16"/>
                <w:lang w:eastAsia="en-GB"/>
              </w:rPr>
              <w:t xml:space="preserve">  </w:t>
            </w:r>
          </w:p>
        </w:tc>
        <w:tc>
          <w:tcPr>
            <w:tcW w:w="814" w:type="dxa"/>
            <w:tcBorders>
              <w:top w:val="nil"/>
              <w:left w:val="nil"/>
              <w:bottom w:val="nil"/>
              <w:right w:val="single" w:sz="4" w:space="0" w:color="auto"/>
            </w:tcBorders>
            <w:shd w:val="clear" w:color="auto" w:fill="auto"/>
            <w:noWrap/>
            <w:tcMar>
              <w:left w:w="57" w:type="dxa"/>
              <w:right w:w="57" w:type="dxa"/>
            </w:tcMar>
            <w:vAlign w:val="bottom"/>
            <w:hideMark/>
          </w:tcPr>
          <w:p w14:paraId="03EA72D5" w14:textId="47C7C5A5" w:rsidR="00CB14E1" w:rsidRPr="008124C5" w:rsidRDefault="00CB14E1" w:rsidP="00CB14E1">
            <w:pPr>
              <w:spacing w:before="0" w:line="20" w:lineRule="exact"/>
              <w:jc w:val="left"/>
              <w:rPr>
                <w:rFonts w:cs="Calibri"/>
                <w:color w:val="000000"/>
                <w:sz w:val="16"/>
                <w:szCs w:val="16"/>
                <w:lang w:eastAsia="en-GB"/>
              </w:rPr>
            </w:pPr>
          </w:p>
        </w:tc>
        <w:tc>
          <w:tcPr>
            <w:tcW w:w="815" w:type="dxa"/>
            <w:tcBorders>
              <w:top w:val="nil"/>
              <w:left w:val="nil"/>
              <w:bottom w:val="nil"/>
              <w:right w:val="single" w:sz="4" w:space="0" w:color="auto"/>
            </w:tcBorders>
            <w:shd w:val="clear" w:color="auto" w:fill="auto"/>
            <w:noWrap/>
            <w:tcMar>
              <w:left w:w="57" w:type="dxa"/>
              <w:right w:w="57" w:type="dxa"/>
            </w:tcMar>
            <w:vAlign w:val="bottom"/>
            <w:hideMark/>
          </w:tcPr>
          <w:p w14:paraId="54441870" w14:textId="55F6163E" w:rsidR="00CB14E1" w:rsidRPr="008124C5" w:rsidRDefault="00CB14E1" w:rsidP="00CB14E1">
            <w:pPr>
              <w:spacing w:before="0" w:line="20" w:lineRule="exact"/>
              <w:jc w:val="left"/>
              <w:rPr>
                <w:rFonts w:cs="Calibri"/>
                <w:color w:val="000000"/>
                <w:sz w:val="16"/>
                <w:szCs w:val="16"/>
                <w:lang w:eastAsia="en-GB"/>
              </w:rPr>
            </w:pPr>
          </w:p>
        </w:tc>
        <w:tc>
          <w:tcPr>
            <w:tcW w:w="844" w:type="dxa"/>
            <w:tcBorders>
              <w:top w:val="nil"/>
              <w:left w:val="nil"/>
              <w:bottom w:val="nil"/>
              <w:right w:val="single" w:sz="4" w:space="0" w:color="auto"/>
            </w:tcBorders>
            <w:shd w:val="clear" w:color="auto" w:fill="auto"/>
            <w:noWrap/>
            <w:tcMar>
              <w:left w:w="57" w:type="dxa"/>
              <w:right w:w="57" w:type="dxa"/>
            </w:tcMar>
            <w:vAlign w:val="bottom"/>
            <w:hideMark/>
          </w:tcPr>
          <w:p w14:paraId="536A7054" w14:textId="5CC0376A" w:rsidR="00CB14E1" w:rsidRPr="008124C5" w:rsidRDefault="00CB14E1" w:rsidP="00CB14E1">
            <w:pPr>
              <w:spacing w:before="0" w:line="20" w:lineRule="exact"/>
              <w:jc w:val="left"/>
              <w:rPr>
                <w:rFonts w:cs="Calibri"/>
                <w:color w:val="000000"/>
                <w:sz w:val="16"/>
                <w:szCs w:val="16"/>
                <w:lang w:eastAsia="en-GB"/>
              </w:rPr>
            </w:pPr>
          </w:p>
        </w:tc>
        <w:tc>
          <w:tcPr>
            <w:tcW w:w="928" w:type="dxa"/>
            <w:tcBorders>
              <w:top w:val="nil"/>
              <w:left w:val="nil"/>
              <w:bottom w:val="nil"/>
              <w:right w:val="single" w:sz="4" w:space="0" w:color="auto"/>
            </w:tcBorders>
            <w:shd w:val="clear" w:color="auto" w:fill="auto"/>
            <w:noWrap/>
            <w:tcMar>
              <w:left w:w="57" w:type="dxa"/>
              <w:right w:w="57" w:type="dxa"/>
            </w:tcMar>
            <w:vAlign w:val="bottom"/>
            <w:hideMark/>
          </w:tcPr>
          <w:p w14:paraId="35643915" w14:textId="551AD71E" w:rsidR="00CB14E1" w:rsidRPr="008124C5" w:rsidRDefault="00CB14E1" w:rsidP="00CB14E1">
            <w:pPr>
              <w:spacing w:before="0" w:line="20" w:lineRule="exact"/>
              <w:jc w:val="left"/>
              <w:rPr>
                <w:rFonts w:cs="Calibri"/>
                <w:color w:val="000000"/>
                <w:sz w:val="16"/>
                <w:szCs w:val="16"/>
                <w:lang w:eastAsia="en-GB"/>
              </w:rPr>
            </w:pPr>
          </w:p>
        </w:tc>
        <w:tc>
          <w:tcPr>
            <w:tcW w:w="804" w:type="dxa"/>
            <w:tcBorders>
              <w:top w:val="nil"/>
              <w:left w:val="nil"/>
              <w:bottom w:val="nil"/>
              <w:right w:val="single" w:sz="4" w:space="0" w:color="auto"/>
            </w:tcBorders>
            <w:shd w:val="clear" w:color="auto" w:fill="auto"/>
            <w:noWrap/>
            <w:tcMar>
              <w:left w:w="57" w:type="dxa"/>
              <w:right w:w="57" w:type="dxa"/>
            </w:tcMar>
            <w:vAlign w:val="bottom"/>
            <w:hideMark/>
          </w:tcPr>
          <w:p w14:paraId="60EEAA0D" w14:textId="01BB6C2D" w:rsidR="00CB14E1" w:rsidRPr="008124C5" w:rsidRDefault="00CB14E1" w:rsidP="00CB14E1">
            <w:pPr>
              <w:spacing w:before="0" w:line="20" w:lineRule="exact"/>
              <w:jc w:val="left"/>
              <w:rPr>
                <w:rFonts w:cs="Calibri"/>
                <w:color w:val="000000"/>
                <w:sz w:val="16"/>
                <w:szCs w:val="16"/>
                <w:lang w:eastAsia="en-GB"/>
              </w:rPr>
            </w:pPr>
          </w:p>
        </w:tc>
        <w:tc>
          <w:tcPr>
            <w:tcW w:w="759" w:type="dxa"/>
            <w:tcBorders>
              <w:top w:val="nil"/>
              <w:left w:val="nil"/>
              <w:bottom w:val="nil"/>
              <w:right w:val="single" w:sz="4" w:space="0" w:color="auto"/>
            </w:tcBorders>
            <w:shd w:val="clear" w:color="auto" w:fill="auto"/>
            <w:noWrap/>
            <w:tcMar>
              <w:left w:w="57" w:type="dxa"/>
              <w:right w:w="57" w:type="dxa"/>
            </w:tcMar>
            <w:vAlign w:val="bottom"/>
            <w:hideMark/>
          </w:tcPr>
          <w:p w14:paraId="3EFEA33E" w14:textId="0E319866" w:rsidR="00CB14E1" w:rsidRPr="008124C5" w:rsidRDefault="00CB14E1" w:rsidP="00CB14E1">
            <w:pPr>
              <w:spacing w:before="0" w:line="20" w:lineRule="exact"/>
              <w:jc w:val="left"/>
              <w:rPr>
                <w:rFonts w:cs="Calibri"/>
                <w:color w:val="000000"/>
                <w:sz w:val="16"/>
                <w:szCs w:val="16"/>
                <w:lang w:eastAsia="en-GB"/>
              </w:rPr>
            </w:pPr>
          </w:p>
        </w:tc>
        <w:tc>
          <w:tcPr>
            <w:tcW w:w="652" w:type="dxa"/>
            <w:tcBorders>
              <w:top w:val="nil"/>
              <w:left w:val="nil"/>
              <w:bottom w:val="nil"/>
              <w:right w:val="single" w:sz="4" w:space="0" w:color="auto"/>
            </w:tcBorders>
            <w:shd w:val="clear" w:color="auto" w:fill="auto"/>
            <w:noWrap/>
            <w:tcMar>
              <w:left w:w="57" w:type="dxa"/>
              <w:right w:w="57" w:type="dxa"/>
            </w:tcMar>
            <w:vAlign w:val="bottom"/>
            <w:hideMark/>
          </w:tcPr>
          <w:p w14:paraId="49C9584A" w14:textId="1FB02E51" w:rsidR="00CB14E1" w:rsidRPr="008124C5" w:rsidRDefault="00CB14E1" w:rsidP="00CB14E1">
            <w:pPr>
              <w:spacing w:before="0" w:line="20" w:lineRule="exact"/>
              <w:jc w:val="left"/>
              <w:rPr>
                <w:rFonts w:cs="Calibri"/>
                <w:color w:val="000000"/>
                <w:sz w:val="16"/>
                <w:szCs w:val="16"/>
                <w:lang w:eastAsia="en-GB"/>
              </w:rPr>
            </w:pPr>
          </w:p>
        </w:tc>
        <w:tc>
          <w:tcPr>
            <w:tcW w:w="794" w:type="dxa"/>
            <w:tcBorders>
              <w:top w:val="nil"/>
              <w:left w:val="nil"/>
              <w:bottom w:val="nil"/>
              <w:right w:val="single" w:sz="4" w:space="0" w:color="auto"/>
            </w:tcBorders>
            <w:shd w:val="clear" w:color="auto" w:fill="auto"/>
            <w:noWrap/>
            <w:tcMar>
              <w:left w:w="57" w:type="dxa"/>
              <w:right w:w="57" w:type="dxa"/>
            </w:tcMar>
            <w:vAlign w:val="bottom"/>
            <w:hideMark/>
          </w:tcPr>
          <w:p w14:paraId="4C4CF5C2" w14:textId="44ED98D1" w:rsidR="00CB14E1" w:rsidRPr="008124C5" w:rsidRDefault="00CB14E1" w:rsidP="00CB14E1">
            <w:pPr>
              <w:spacing w:before="0" w:line="20" w:lineRule="exact"/>
              <w:jc w:val="left"/>
              <w:rPr>
                <w:rFonts w:cs="Calibri"/>
                <w:color w:val="000000"/>
                <w:sz w:val="16"/>
                <w:szCs w:val="16"/>
                <w:lang w:eastAsia="en-GB"/>
              </w:rPr>
            </w:pPr>
          </w:p>
        </w:tc>
        <w:tc>
          <w:tcPr>
            <w:tcW w:w="1043" w:type="dxa"/>
            <w:tcBorders>
              <w:top w:val="nil"/>
              <w:left w:val="nil"/>
              <w:bottom w:val="nil"/>
              <w:right w:val="single" w:sz="4" w:space="0" w:color="auto"/>
            </w:tcBorders>
            <w:shd w:val="clear" w:color="auto" w:fill="auto"/>
            <w:noWrap/>
            <w:tcMar>
              <w:left w:w="57" w:type="dxa"/>
              <w:right w:w="57" w:type="dxa"/>
            </w:tcMar>
            <w:vAlign w:val="bottom"/>
            <w:hideMark/>
          </w:tcPr>
          <w:p w14:paraId="3F7CFC60" w14:textId="32208B8F" w:rsidR="00CB14E1" w:rsidRPr="008124C5" w:rsidRDefault="00CB14E1" w:rsidP="00CB14E1">
            <w:pPr>
              <w:spacing w:before="0" w:line="20" w:lineRule="exact"/>
              <w:jc w:val="left"/>
              <w:rPr>
                <w:rFonts w:cs="Calibri"/>
                <w:color w:val="000000"/>
                <w:sz w:val="16"/>
                <w:szCs w:val="16"/>
                <w:lang w:eastAsia="en-GB"/>
              </w:rPr>
            </w:pPr>
          </w:p>
        </w:tc>
        <w:tc>
          <w:tcPr>
            <w:tcW w:w="769" w:type="dxa"/>
            <w:tcBorders>
              <w:top w:val="nil"/>
              <w:left w:val="nil"/>
              <w:bottom w:val="nil"/>
              <w:right w:val="single" w:sz="4" w:space="0" w:color="auto"/>
            </w:tcBorders>
            <w:shd w:val="clear" w:color="auto" w:fill="auto"/>
            <w:noWrap/>
            <w:tcMar>
              <w:left w:w="57" w:type="dxa"/>
              <w:right w:w="57" w:type="dxa"/>
            </w:tcMar>
            <w:vAlign w:val="bottom"/>
            <w:hideMark/>
          </w:tcPr>
          <w:p w14:paraId="38EAD41B" w14:textId="76737DDB" w:rsidR="00CB14E1" w:rsidRPr="008124C5" w:rsidRDefault="00CB14E1" w:rsidP="00CB14E1">
            <w:pPr>
              <w:spacing w:before="0" w:line="20" w:lineRule="exact"/>
              <w:jc w:val="left"/>
              <w:rPr>
                <w:rFonts w:cs="Calibri"/>
                <w:sz w:val="16"/>
                <w:szCs w:val="16"/>
                <w:lang w:eastAsia="en-GB"/>
              </w:rPr>
            </w:pPr>
          </w:p>
        </w:tc>
      </w:tr>
      <w:tr w:rsidR="00CB14E1" w:rsidRPr="008124C5" w14:paraId="6A1F6334" w14:textId="77777777" w:rsidTr="00CB14E1">
        <w:trPr>
          <w:trHeight w:val="255"/>
          <w:jc w:val="center"/>
        </w:trPr>
        <w:tc>
          <w:tcPr>
            <w:tcW w:w="1883" w:type="dxa"/>
            <w:tcBorders>
              <w:top w:val="nil"/>
              <w:left w:val="single" w:sz="4" w:space="0" w:color="auto"/>
              <w:bottom w:val="nil"/>
              <w:right w:val="nil"/>
            </w:tcBorders>
            <w:shd w:val="clear" w:color="auto" w:fill="auto"/>
            <w:tcMar>
              <w:left w:w="57" w:type="dxa"/>
              <w:right w:w="57" w:type="dxa"/>
            </w:tcMar>
            <w:hideMark/>
          </w:tcPr>
          <w:p w14:paraId="29B31EF1" w14:textId="4E2B5416" w:rsidR="00CB14E1" w:rsidRPr="008124C5" w:rsidRDefault="00CB14E1" w:rsidP="008F2A05">
            <w:pPr>
              <w:spacing w:before="0"/>
              <w:rPr>
                <w:rFonts w:cs="Calibri"/>
                <w:color w:val="000000"/>
                <w:sz w:val="16"/>
                <w:szCs w:val="16"/>
                <w:lang w:eastAsia="en-GB"/>
              </w:rPr>
            </w:pPr>
            <w:r w:rsidRPr="00414E82">
              <w:rPr>
                <w:rFonts w:eastAsia="Times New Roman"/>
                <w:position w:val="2"/>
                <w:sz w:val="16"/>
                <w:szCs w:val="16"/>
                <w:rtl/>
                <w:lang w:val="fr-FR" w:eastAsia="en-US" w:bidi="ar-EG"/>
              </w:rPr>
              <w:t>تكاليف الموظفين</w:t>
            </w:r>
          </w:p>
        </w:tc>
        <w:tc>
          <w:tcPr>
            <w:tcW w:w="947" w:type="dxa"/>
            <w:tcBorders>
              <w:top w:val="nil"/>
              <w:left w:val="single" w:sz="4" w:space="0" w:color="auto"/>
              <w:bottom w:val="nil"/>
              <w:right w:val="single" w:sz="4" w:space="0" w:color="auto"/>
            </w:tcBorders>
            <w:shd w:val="clear" w:color="auto" w:fill="auto"/>
            <w:noWrap/>
            <w:tcMar>
              <w:left w:w="57" w:type="dxa"/>
              <w:right w:w="57" w:type="dxa"/>
            </w:tcMar>
            <w:vAlign w:val="bottom"/>
            <w:hideMark/>
          </w:tcPr>
          <w:p w14:paraId="57B6BDFE" w14:textId="52A7B85B"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59 398  </w:t>
            </w:r>
          </w:p>
        </w:tc>
        <w:tc>
          <w:tcPr>
            <w:tcW w:w="681" w:type="dxa"/>
            <w:tcBorders>
              <w:top w:val="nil"/>
              <w:left w:val="nil"/>
              <w:bottom w:val="nil"/>
              <w:right w:val="single" w:sz="4" w:space="0" w:color="auto"/>
            </w:tcBorders>
            <w:shd w:val="clear" w:color="auto" w:fill="auto"/>
            <w:noWrap/>
            <w:tcMar>
              <w:left w:w="57" w:type="dxa"/>
              <w:right w:w="57" w:type="dxa"/>
            </w:tcMar>
            <w:vAlign w:val="bottom"/>
            <w:hideMark/>
          </w:tcPr>
          <w:p w14:paraId="18A3AD31" w14:textId="67F45606"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26 521  </w:t>
            </w:r>
          </w:p>
        </w:tc>
        <w:tc>
          <w:tcPr>
            <w:tcW w:w="947" w:type="dxa"/>
            <w:tcBorders>
              <w:top w:val="nil"/>
              <w:left w:val="nil"/>
              <w:bottom w:val="nil"/>
              <w:right w:val="single" w:sz="4" w:space="0" w:color="auto"/>
            </w:tcBorders>
            <w:shd w:val="clear" w:color="auto" w:fill="auto"/>
            <w:noWrap/>
            <w:tcMar>
              <w:left w:w="57" w:type="dxa"/>
              <w:right w:w="57" w:type="dxa"/>
            </w:tcMar>
            <w:vAlign w:val="bottom"/>
            <w:hideMark/>
          </w:tcPr>
          <w:p w14:paraId="5A37E433" w14:textId="3EBE64DD"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11 485  </w:t>
            </w:r>
          </w:p>
        </w:tc>
        <w:tc>
          <w:tcPr>
            <w:tcW w:w="948" w:type="dxa"/>
            <w:tcBorders>
              <w:top w:val="nil"/>
              <w:left w:val="nil"/>
              <w:bottom w:val="nil"/>
              <w:right w:val="single" w:sz="4" w:space="0" w:color="auto"/>
            </w:tcBorders>
            <w:shd w:val="clear" w:color="auto" w:fill="auto"/>
            <w:noWrap/>
            <w:tcMar>
              <w:left w:w="57" w:type="dxa"/>
              <w:right w:w="57" w:type="dxa"/>
            </w:tcMar>
            <w:vAlign w:val="bottom"/>
            <w:hideMark/>
          </w:tcPr>
          <w:p w14:paraId="2D3A6998" w14:textId="278B1371"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23 518  </w:t>
            </w:r>
          </w:p>
        </w:tc>
        <w:tc>
          <w:tcPr>
            <w:tcW w:w="1083" w:type="dxa"/>
            <w:tcBorders>
              <w:top w:val="nil"/>
              <w:left w:val="nil"/>
              <w:bottom w:val="nil"/>
              <w:right w:val="single" w:sz="4" w:space="0" w:color="auto"/>
            </w:tcBorders>
            <w:shd w:val="clear" w:color="auto" w:fill="auto"/>
            <w:noWrap/>
            <w:tcMar>
              <w:left w:w="57" w:type="dxa"/>
              <w:right w:w="57" w:type="dxa"/>
            </w:tcMar>
            <w:vAlign w:val="bottom"/>
            <w:hideMark/>
          </w:tcPr>
          <w:p w14:paraId="34F1C9BB" w14:textId="64683031"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23 005  </w:t>
            </w:r>
          </w:p>
        </w:tc>
        <w:tc>
          <w:tcPr>
            <w:tcW w:w="985" w:type="dxa"/>
            <w:tcBorders>
              <w:top w:val="nil"/>
              <w:left w:val="nil"/>
              <w:bottom w:val="nil"/>
              <w:right w:val="single" w:sz="4" w:space="0" w:color="auto"/>
            </w:tcBorders>
            <w:shd w:val="clear" w:color="auto" w:fill="auto"/>
            <w:noWrap/>
            <w:tcMar>
              <w:left w:w="57" w:type="dxa"/>
              <w:right w:w="57" w:type="dxa"/>
            </w:tcMar>
            <w:vAlign w:val="bottom"/>
            <w:hideMark/>
          </w:tcPr>
          <w:p w14:paraId="3AD4D8C9" w14:textId="64A251DD" w:rsidR="00CB14E1" w:rsidRPr="008124C5" w:rsidRDefault="00CB14E1" w:rsidP="00CB14E1">
            <w:pPr>
              <w:spacing w:before="0"/>
              <w:jc w:val="left"/>
              <w:rPr>
                <w:rFonts w:cs="Calibri"/>
                <w:b/>
                <w:bCs/>
                <w:color w:val="000000"/>
                <w:sz w:val="16"/>
                <w:szCs w:val="16"/>
                <w:lang w:eastAsia="en-GB"/>
              </w:rPr>
            </w:pPr>
            <w:r>
              <w:rPr>
                <w:rFonts w:cs="Calibri"/>
                <w:b/>
                <w:bCs/>
                <w:color w:val="000000"/>
                <w:sz w:val="16"/>
                <w:szCs w:val="16"/>
              </w:rPr>
              <w:t xml:space="preserve">143 927  </w:t>
            </w:r>
          </w:p>
        </w:tc>
        <w:tc>
          <w:tcPr>
            <w:tcW w:w="814" w:type="dxa"/>
            <w:tcBorders>
              <w:top w:val="nil"/>
              <w:left w:val="nil"/>
              <w:bottom w:val="nil"/>
              <w:right w:val="single" w:sz="4" w:space="0" w:color="auto"/>
            </w:tcBorders>
            <w:shd w:val="clear" w:color="auto" w:fill="auto"/>
            <w:noWrap/>
            <w:tcMar>
              <w:left w:w="57" w:type="dxa"/>
              <w:right w:w="57" w:type="dxa"/>
            </w:tcMar>
            <w:vAlign w:val="bottom"/>
            <w:hideMark/>
          </w:tcPr>
          <w:p w14:paraId="128D664C" w14:textId="5CB2D1FA"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  </w:t>
            </w:r>
          </w:p>
        </w:tc>
        <w:tc>
          <w:tcPr>
            <w:tcW w:w="815" w:type="dxa"/>
            <w:tcBorders>
              <w:top w:val="nil"/>
              <w:left w:val="nil"/>
              <w:bottom w:val="nil"/>
              <w:right w:val="single" w:sz="4" w:space="0" w:color="auto"/>
            </w:tcBorders>
            <w:shd w:val="clear" w:color="auto" w:fill="auto"/>
            <w:noWrap/>
            <w:tcMar>
              <w:left w:w="57" w:type="dxa"/>
              <w:right w:w="57" w:type="dxa"/>
            </w:tcMar>
            <w:vAlign w:val="bottom"/>
            <w:hideMark/>
          </w:tcPr>
          <w:p w14:paraId="559A2BD4" w14:textId="62D5DBDD" w:rsidR="00CB14E1" w:rsidRPr="008124C5" w:rsidRDefault="00CB14E1" w:rsidP="00CB14E1">
            <w:pPr>
              <w:spacing w:before="0"/>
              <w:jc w:val="left"/>
              <w:rPr>
                <w:rFonts w:cs="Calibri"/>
                <w:color w:val="000000"/>
                <w:sz w:val="16"/>
                <w:szCs w:val="16"/>
                <w:lang w:eastAsia="en-GB"/>
              </w:rPr>
            </w:pPr>
          </w:p>
        </w:tc>
        <w:tc>
          <w:tcPr>
            <w:tcW w:w="844" w:type="dxa"/>
            <w:tcBorders>
              <w:top w:val="nil"/>
              <w:left w:val="nil"/>
              <w:bottom w:val="nil"/>
              <w:right w:val="single" w:sz="4" w:space="0" w:color="auto"/>
            </w:tcBorders>
            <w:shd w:val="clear" w:color="auto" w:fill="auto"/>
            <w:noWrap/>
            <w:tcMar>
              <w:left w:w="57" w:type="dxa"/>
              <w:right w:w="57" w:type="dxa"/>
            </w:tcMar>
            <w:vAlign w:val="bottom"/>
            <w:hideMark/>
          </w:tcPr>
          <w:p w14:paraId="16904307" w14:textId="3BE0646A"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17  </w:t>
            </w:r>
          </w:p>
        </w:tc>
        <w:tc>
          <w:tcPr>
            <w:tcW w:w="928" w:type="dxa"/>
            <w:tcBorders>
              <w:top w:val="nil"/>
              <w:left w:val="nil"/>
              <w:bottom w:val="nil"/>
              <w:right w:val="single" w:sz="4" w:space="0" w:color="auto"/>
            </w:tcBorders>
            <w:shd w:val="clear" w:color="auto" w:fill="auto"/>
            <w:noWrap/>
            <w:tcMar>
              <w:left w:w="57" w:type="dxa"/>
              <w:right w:w="57" w:type="dxa"/>
            </w:tcMar>
            <w:vAlign w:val="bottom"/>
            <w:hideMark/>
          </w:tcPr>
          <w:p w14:paraId="3768234F" w14:textId="383231E3"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1 911  </w:t>
            </w:r>
          </w:p>
        </w:tc>
        <w:tc>
          <w:tcPr>
            <w:tcW w:w="804" w:type="dxa"/>
            <w:tcBorders>
              <w:top w:val="nil"/>
              <w:left w:val="nil"/>
              <w:bottom w:val="nil"/>
              <w:right w:val="single" w:sz="4" w:space="0" w:color="auto"/>
            </w:tcBorders>
            <w:shd w:val="clear" w:color="auto" w:fill="auto"/>
            <w:noWrap/>
            <w:tcMar>
              <w:left w:w="57" w:type="dxa"/>
              <w:right w:w="57" w:type="dxa"/>
            </w:tcMar>
            <w:vAlign w:val="bottom"/>
            <w:hideMark/>
          </w:tcPr>
          <w:p w14:paraId="311F5748" w14:textId="311A4C70"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3 028  </w:t>
            </w:r>
          </w:p>
        </w:tc>
        <w:tc>
          <w:tcPr>
            <w:tcW w:w="759" w:type="dxa"/>
            <w:tcBorders>
              <w:top w:val="nil"/>
              <w:left w:val="nil"/>
              <w:bottom w:val="nil"/>
              <w:right w:val="single" w:sz="4" w:space="0" w:color="auto"/>
            </w:tcBorders>
            <w:shd w:val="clear" w:color="auto" w:fill="auto"/>
            <w:noWrap/>
            <w:tcMar>
              <w:left w:w="57" w:type="dxa"/>
              <w:right w:w="57" w:type="dxa"/>
            </w:tcMar>
            <w:vAlign w:val="bottom"/>
            <w:hideMark/>
          </w:tcPr>
          <w:p w14:paraId="1A6426DF" w14:textId="4D1445DE"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  </w:t>
            </w:r>
          </w:p>
        </w:tc>
        <w:tc>
          <w:tcPr>
            <w:tcW w:w="652" w:type="dxa"/>
            <w:tcBorders>
              <w:top w:val="nil"/>
              <w:left w:val="nil"/>
              <w:bottom w:val="nil"/>
              <w:right w:val="single" w:sz="4" w:space="0" w:color="auto"/>
            </w:tcBorders>
            <w:shd w:val="clear" w:color="auto" w:fill="auto"/>
            <w:noWrap/>
            <w:tcMar>
              <w:left w:w="57" w:type="dxa"/>
              <w:right w:w="57" w:type="dxa"/>
            </w:tcMar>
            <w:vAlign w:val="bottom"/>
            <w:hideMark/>
          </w:tcPr>
          <w:p w14:paraId="0F33F7F4" w14:textId="7B111181"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  </w:t>
            </w:r>
          </w:p>
        </w:tc>
        <w:tc>
          <w:tcPr>
            <w:tcW w:w="794" w:type="dxa"/>
            <w:tcBorders>
              <w:top w:val="nil"/>
              <w:left w:val="nil"/>
              <w:bottom w:val="nil"/>
              <w:right w:val="single" w:sz="4" w:space="0" w:color="auto"/>
            </w:tcBorders>
            <w:shd w:val="clear" w:color="auto" w:fill="auto"/>
            <w:noWrap/>
            <w:tcMar>
              <w:left w:w="57" w:type="dxa"/>
              <w:right w:w="57" w:type="dxa"/>
            </w:tcMar>
            <w:vAlign w:val="bottom"/>
            <w:hideMark/>
          </w:tcPr>
          <w:p w14:paraId="57BC154B" w14:textId="516E81AB" w:rsidR="00CB14E1" w:rsidRPr="008124C5" w:rsidRDefault="00CB14E1" w:rsidP="00CB14E1">
            <w:pPr>
              <w:spacing w:before="0"/>
              <w:jc w:val="left"/>
              <w:rPr>
                <w:rFonts w:cs="Calibri"/>
                <w:color w:val="000000"/>
                <w:sz w:val="16"/>
                <w:szCs w:val="16"/>
                <w:lang w:eastAsia="en-GB"/>
              </w:rPr>
            </w:pPr>
            <w:r>
              <w:rPr>
                <w:rFonts w:cs="Calibri"/>
                <w:color w:val="000000"/>
                <w:sz w:val="16"/>
                <w:szCs w:val="16"/>
              </w:rPr>
              <w:t>1 534</w:t>
            </w:r>
            <w:r w:rsidR="00286F76">
              <w:rPr>
                <w:rFonts w:cs="Calibri"/>
                <w:color w:val="000000"/>
                <w:sz w:val="16"/>
                <w:szCs w:val="16"/>
              </w:rPr>
              <w:t xml:space="preserve">  </w:t>
            </w:r>
          </w:p>
        </w:tc>
        <w:tc>
          <w:tcPr>
            <w:tcW w:w="1043" w:type="dxa"/>
            <w:tcBorders>
              <w:top w:val="nil"/>
              <w:left w:val="nil"/>
              <w:bottom w:val="nil"/>
              <w:right w:val="single" w:sz="4" w:space="0" w:color="auto"/>
            </w:tcBorders>
            <w:shd w:val="clear" w:color="auto" w:fill="auto"/>
            <w:noWrap/>
            <w:tcMar>
              <w:left w:w="57" w:type="dxa"/>
              <w:right w:w="57" w:type="dxa"/>
            </w:tcMar>
            <w:vAlign w:val="bottom"/>
            <w:hideMark/>
          </w:tcPr>
          <w:p w14:paraId="6589CD4A" w14:textId="2241487C" w:rsidR="00CB14E1" w:rsidRPr="008124C5" w:rsidRDefault="00CB14E1" w:rsidP="00CB14E1">
            <w:pPr>
              <w:spacing w:before="0"/>
              <w:jc w:val="left"/>
              <w:rPr>
                <w:rFonts w:cs="Calibri"/>
                <w:color w:val="000000"/>
                <w:sz w:val="16"/>
                <w:szCs w:val="16"/>
                <w:lang w:eastAsia="en-GB"/>
              </w:rPr>
            </w:pPr>
            <w:r>
              <w:rPr>
                <w:rFonts w:cs="Calibri"/>
                <w:color w:val="000000"/>
                <w:sz w:val="16"/>
                <w:szCs w:val="16"/>
              </w:rPr>
              <w:t>-</w:t>
            </w:r>
            <w:r w:rsidR="00353B9D">
              <w:rPr>
                <w:rFonts w:cs="Calibri"/>
                <w:color w:val="000000"/>
                <w:sz w:val="16"/>
                <w:szCs w:val="16"/>
              </w:rPr>
              <w:t xml:space="preserve">  </w:t>
            </w:r>
          </w:p>
        </w:tc>
        <w:tc>
          <w:tcPr>
            <w:tcW w:w="769" w:type="dxa"/>
            <w:tcBorders>
              <w:top w:val="nil"/>
              <w:left w:val="nil"/>
              <w:bottom w:val="nil"/>
              <w:right w:val="single" w:sz="4" w:space="0" w:color="auto"/>
            </w:tcBorders>
            <w:shd w:val="clear" w:color="auto" w:fill="auto"/>
            <w:noWrap/>
            <w:tcMar>
              <w:left w:w="57" w:type="dxa"/>
              <w:right w:w="57" w:type="dxa"/>
            </w:tcMar>
            <w:vAlign w:val="bottom"/>
            <w:hideMark/>
          </w:tcPr>
          <w:p w14:paraId="72957110" w14:textId="7343A8D0" w:rsidR="00CB14E1" w:rsidRPr="008124C5" w:rsidRDefault="00CB14E1" w:rsidP="00CB14E1">
            <w:pPr>
              <w:spacing w:before="0"/>
              <w:jc w:val="left"/>
              <w:rPr>
                <w:rFonts w:cs="Calibri"/>
                <w:b/>
                <w:bCs/>
                <w:sz w:val="16"/>
                <w:szCs w:val="16"/>
                <w:lang w:eastAsia="en-GB"/>
              </w:rPr>
            </w:pPr>
            <w:r>
              <w:rPr>
                <w:rFonts w:cs="Calibri"/>
                <w:b/>
                <w:bCs/>
                <w:sz w:val="16"/>
                <w:szCs w:val="16"/>
              </w:rPr>
              <w:t>150 417</w:t>
            </w:r>
            <w:r w:rsidR="00353B9D">
              <w:rPr>
                <w:rFonts w:cs="Calibri"/>
                <w:b/>
                <w:bCs/>
                <w:sz w:val="16"/>
                <w:szCs w:val="16"/>
              </w:rPr>
              <w:t xml:space="preserve">  </w:t>
            </w:r>
          </w:p>
        </w:tc>
      </w:tr>
      <w:tr w:rsidR="00CB14E1" w:rsidRPr="008124C5" w14:paraId="1595BF22" w14:textId="77777777" w:rsidTr="00CB14E1">
        <w:trPr>
          <w:trHeight w:val="255"/>
          <w:jc w:val="center"/>
        </w:trPr>
        <w:tc>
          <w:tcPr>
            <w:tcW w:w="1883" w:type="dxa"/>
            <w:tcBorders>
              <w:top w:val="nil"/>
              <w:left w:val="single" w:sz="4" w:space="0" w:color="auto"/>
              <w:bottom w:val="nil"/>
              <w:right w:val="nil"/>
            </w:tcBorders>
            <w:shd w:val="clear" w:color="auto" w:fill="auto"/>
            <w:tcMar>
              <w:left w:w="57" w:type="dxa"/>
              <w:right w:w="57" w:type="dxa"/>
            </w:tcMar>
            <w:hideMark/>
          </w:tcPr>
          <w:p w14:paraId="512DAD69" w14:textId="77777777" w:rsidR="00CB14E1" w:rsidRPr="008124C5" w:rsidRDefault="00CB14E1" w:rsidP="008F2A05">
            <w:pPr>
              <w:spacing w:before="0"/>
              <w:jc w:val="right"/>
              <w:rPr>
                <w:rFonts w:cs="Calibri"/>
                <w:color w:val="000000"/>
                <w:sz w:val="16"/>
                <w:szCs w:val="16"/>
                <w:lang w:eastAsia="en-GB"/>
              </w:rPr>
            </w:pPr>
            <w:r w:rsidRPr="008124C5">
              <w:rPr>
                <w:rFonts w:cs="Calibri"/>
                <w:color w:val="000000"/>
                <w:sz w:val="16"/>
                <w:szCs w:val="16"/>
                <w:lang w:eastAsia="en-GB"/>
              </w:rPr>
              <w:t>30</w:t>
            </w:r>
          </w:p>
        </w:tc>
        <w:tc>
          <w:tcPr>
            <w:tcW w:w="947" w:type="dxa"/>
            <w:tcBorders>
              <w:top w:val="nil"/>
              <w:left w:val="single" w:sz="4" w:space="0" w:color="auto"/>
              <w:bottom w:val="nil"/>
              <w:right w:val="single" w:sz="4" w:space="0" w:color="auto"/>
            </w:tcBorders>
            <w:shd w:val="clear" w:color="auto" w:fill="auto"/>
            <w:noWrap/>
            <w:tcMar>
              <w:left w:w="57" w:type="dxa"/>
              <w:right w:w="57" w:type="dxa"/>
            </w:tcMar>
            <w:vAlign w:val="bottom"/>
            <w:hideMark/>
          </w:tcPr>
          <w:p w14:paraId="60628815" w14:textId="6644649E"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46 077  </w:t>
            </w:r>
          </w:p>
        </w:tc>
        <w:tc>
          <w:tcPr>
            <w:tcW w:w="681" w:type="dxa"/>
            <w:tcBorders>
              <w:top w:val="nil"/>
              <w:left w:val="nil"/>
              <w:bottom w:val="nil"/>
              <w:right w:val="single" w:sz="4" w:space="0" w:color="auto"/>
            </w:tcBorders>
            <w:shd w:val="clear" w:color="auto" w:fill="auto"/>
            <w:noWrap/>
            <w:tcMar>
              <w:left w:w="57" w:type="dxa"/>
              <w:right w:w="57" w:type="dxa"/>
            </w:tcMar>
            <w:vAlign w:val="bottom"/>
            <w:hideMark/>
          </w:tcPr>
          <w:p w14:paraId="3F0B7FE5" w14:textId="298DCD33"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20 460  </w:t>
            </w:r>
          </w:p>
        </w:tc>
        <w:tc>
          <w:tcPr>
            <w:tcW w:w="947" w:type="dxa"/>
            <w:tcBorders>
              <w:top w:val="nil"/>
              <w:left w:val="nil"/>
              <w:bottom w:val="nil"/>
              <w:right w:val="single" w:sz="4" w:space="0" w:color="auto"/>
            </w:tcBorders>
            <w:shd w:val="clear" w:color="auto" w:fill="auto"/>
            <w:noWrap/>
            <w:tcMar>
              <w:left w:w="57" w:type="dxa"/>
              <w:right w:w="57" w:type="dxa"/>
            </w:tcMar>
            <w:vAlign w:val="bottom"/>
            <w:hideMark/>
          </w:tcPr>
          <w:p w14:paraId="37364E1B" w14:textId="396D0142"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8 852  </w:t>
            </w:r>
          </w:p>
        </w:tc>
        <w:tc>
          <w:tcPr>
            <w:tcW w:w="948" w:type="dxa"/>
            <w:tcBorders>
              <w:top w:val="nil"/>
              <w:left w:val="nil"/>
              <w:bottom w:val="nil"/>
              <w:right w:val="single" w:sz="4" w:space="0" w:color="auto"/>
            </w:tcBorders>
            <w:shd w:val="clear" w:color="auto" w:fill="auto"/>
            <w:noWrap/>
            <w:tcMar>
              <w:left w:w="57" w:type="dxa"/>
              <w:right w:w="57" w:type="dxa"/>
            </w:tcMar>
            <w:vAlign w:val="bottom"/>
            <w:hideMark/>
          </w:tcPr>
          <w:p w14:paraId="395F3A73" w14:textId="45FDDA1B"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17 559  </w:t>
            </w:r>
          </w:p>
        </w:tc>
        <w:tc>
          <w:tcPr>
            <w:tcW w:w="1083" w:type="dxa"/>
            <w:tcBorders>
              <w:top w:val="nil"/>
              <w:left w:val="nil"/>
              <w:bottom w:val="nil"/>
              <w:right w:val="nil"/>
            </w:tcBorders>
            <w:shd w:val="clear" w:color="auto" w:fill="auto"/>
            <w:noWrap/>
            <w:tcMar>
              <w:left w:w="57" w:type="dxa"/>
              <w:right w:w="57" w:type="dxa"/>
            </w:tcMar>
            <w:vAlign w:val="bottom"/>
            <w:hideMark/>
          </w:tcPr>
          <w:p w14:paraId="1552230C" w14:textId="03A28F5F"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360  </w:t>
            </w:r>
          </w:p>
        </w:tc>
        <w:tc>
          <w:tcPr>
            <w:tcW w:w="985" w:type="dxa"/>
            <w:tcBorders>
              <w:top w:val="nil"/>
              <w:left w:val="single" w:sz="4" w:space="0" w:color="auto"/>
              <w:bottom w:val="nil"/>
              <w:right w:val="single" w:sz="4" w:space="0" w:color="auto"/>
            </w:tcBorders>
            <w:shd w:val="clear" w:color="auto" w:fill="auto"/>
            <w:noWrap/>
            <w:tcMar>
              <w:left w:w="57" w:type="dxa"/>
              <w:right w:w="57" w:type="dxa"/>
            </w:tcMar>
            <w:vAlign w:val="bottom"/>
            <w:hideMark/>
          </w:tcPr>
          <w:p w14:paraId="0B1751F6" w14:textId="1AEF3375" w:rsidR="00CB14E1" w:rsidRPr="008124C5" w:rsidRDefault="00CB14E1" w:rsidP="00CB14E1">
            <w:pPr>
              <w:spacing w:before="0"/>
              <w:jc w:val="left"/>
              <w:rPr>
                <w:rFonts w:cs="Calibri"/>
                <w:b/>
                <w:bCs/>
                <w:color w:val="000000"/>
                <w:sz w:val="16"/>
                <w:szCs w:val="16"/>
                <w:lang w:eastAsia="en-GB"/>
              </w:rPr>
            </w:pPr>
            <w:r>
              <w:rPr>
                <w:rFonts w:cs="Calibri"/>
                <w:b/>
                <w:bCs/>
                <w:color w:val="000000"/>
                <w:sz w:val="16"/>
                <w:szCs w:val="16"/>
              </w:rPr>
              <w:t xml:space="preserve">93 308  </w:t>
            </w:r>
          </w:p>
        </w:tc>
        <w:tc>
          <w:tcPr>
            <w:tcW w:w="814" w:type="dxa"/>
            <w:tcBorders>
              <w:top w:val="nil"/>
              <w:left w:val="nil"/>
              <w:bottom w:val="nil"/>
              <w:right w:val="single" w:sz="4" w:space="0" w:color="auto"/>
            </w:tcBorders>
            <w:shd w:val="clear" w:color="auto" w:fill="auto"/>
            <w:noWrap/>
            <w:tcMar>
              <w:left w:w="57" w:type="dxa"/>
              <w:right w:w="57" w:type="dxa"/>
            </w:tcMar>
            <w:vAlign w:val="bottom"/>
            <w:hideMark/>
          </w:tcPr>
          <w:p w14:paraId="18B0129A" w14:textId="34AEF823"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  </w:t>
            </w:r>
          </w:p>
        </w:tc>
        <w:tc>
          <w:tcPr>
            <w:tcW w:w="815" w:type="dxa"/>
            <w:tcBorders>
              <w:top w:val="nil"/>
              <w:left w:val="nil"/>
              <w:bottom w:val="nil"/>
              <w:right w:val="single" w:sz="4" w:space="0" w:color="auto"/>
            </w:tcBorders>
            <w:shd w:val="clear" w:color="auto" w:fill="auto"/>
            <w:noWrap/>
            <w:tcMar>
              <w:left w:w="57" w:type="dxa"/>
              <w:right w:w="57" w:type="dxa"/>
            </w:tcMar>
            <w:vAlign w:val="bottom"/>
            <w:hideMark/>
          </w:tcPr>
          <w:p w14:paraId="35C65551" w14:textId="6A4F40D0" w:rsidR="00CB14E1" w:rsidRPr="008124C5" w:rsidRDefault="00CB14E1" w:rsidP="00CB14E1">
            <w:pPr>
              <w:spacing w:before="0"/>
              <w:jc w:val="left"/>
              <w:rPr>
                <w:rFonts w:cs="Calibri"/>
                <w:color w:val="000000"/>
                <w:sz w:val="16"/>
                <w:szCs w:val="16"/>
                <w:lang w:eastAsia="en-GB"/>
              </w:rPr>
            </w:pPr>
          </w:p>
        </w:tc>
        <w:tc>
          <w:tcPr>
            <w:tcW w:w="844" w:type="dxa"/>
            <w:tcBorders>
              <w:top w:val="nil"/>
              <w:left w:val="nil"/>
              <w:bottom w:val="nil"/>
              <w:right w:val="single" w:sz="4" w:space="0" w:color="auto"/>
            </w:tcBorders>
            <w:shd w:val="clear" w:color="auto" w:fill="auto"/>
            <w:noWrap/>
            <w:tcMar>
              <w:left w:w="57" w:type="dxa"/>
              <w:right w:w="57" w:type="dxa"/>
            </w:tcMar>
            <w:vAlign w:val="bottom"/>
            <w:hideMark/>
          </w:tcPr>
          <w:p w14:paraId="14C3E72F" w14:textId="037780DC"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  </w:t>
            </w:r>
          </w:p>
        </w:tc>
        <w:tc>
          <w:tcPr>
            <w:tcW w:w="928" w:type="dxa"/>
            <w:tcBorders>
              <w:top w:val="nil"/>
              <w:left w:val="nil"/>
              <w:bottom w:val="nil"/>
              <w:right w:val="single" w:sz="4" w:space="0" w:color="auto"/>
            </w:tcBorders>
            <w:shd w:val="clear" w:color="auto" w:fill="auto"/>
            <w:noWrap/>
            <w:tcMar>
              <w:left w:w="57" w:type="dxa"/>
              <w:right w:w="57" w:type="dxa"/>
            </w:tcMar>
            <w:vAlign w:val="bottom"/>
            <w:hideMark/>
          </w:tcPr>
          <w:p w14:paraId="3A88B8FC" w14:textId="2BF95749"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1 499  </w:t>
            </w:r>
          </w:p>
        </w:tc>
        <w:tc>
          <w:tcPr>
            <w:tcW w:w="804" w:type="dxa"/>
            <w:tcBorders>
              <w:top w:val="nil"/>
              <w:left w:val="nil"/>
              <w:bottom w:val="nil"/>
              <w:right w:val="single" w:sz="4" w:space="0" w:color="auto"/>
            </w:tcBorders>
            <w:shd w:val="clear" w:color="auto" w:fill="auto"/>
            <w:noWrap/>
            <w:tcMar>
              <w:left w:w="57" w:type="dxa"/>
              <w:right w:w="57" w:type="dxa"/>
            </w:tcMar>
            <w:vAlign w:val="bottom"/>
            <w:hideMark/>
          </w:tcPr>
          <w:p w14:paraId="2A2D7D41" w14:textId="02124800"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2 124  </w:t>
            </w:r>
          </w:p>
        </w:tc>
        <w:tc>
          <w:tcPr>
            <w:tcW w:w="759" w:type="dxa"/>
            <w:tcBorders>
              <w:top w:val="nil"/>
              <w:left w:val="nil"/>
              <w:bottom w:val="nil"/>
              <w:right w:val="single" w:sz="4" w:space="0" w:color="auto"/>
            </w:tcBorders>
            <w:shd w:val="clear" w:color="auto" w:fill="auto"/>
            <w:noWrap/>
            <w:tcMar>
              <w:left w:w="57" w:type="dxa"/>
              <w:right w:w="57" w:type="dxa"/>
            </w:tcMar>
            <w:vAlign w:val="bottom"/>
            <w:hideMark/>
          </w:tcPr>
          <w:p w14:paraId="2E2AFB0F" w14:textId="4ACAD919"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  </w:t>
            </w:r>
          </w:p>
        </w:tc>
        <w:tc>
          <w:tcPr>
            <w:tcW w:w="652" w:type="dxa"/>
            <w:tcBorders>
              <w:top w:val="nil"/>
              <w:left w:val="nil"/>
              <w:bottom w:val="nil"/>
              <w:right w:val="single" w:sz="4" w:space="0" w:color="auto"/>
            </w:tcBorders>
            <w:shd w:val="clear" w:color="auto" w:fill="auto"/>
            <w:noWrap/>
            <w:tcMar>
              <w:left w:w="57" w:type="dxa"/>
              <w:right w:w="57" w:type="dxa"/>
            </w:tcMar>
            <w:vAlign w:val="bottom"/>
            <w:hideMark/>
          </w:tcPr>
          <w:p w14:paraId="41EE3D20" w14:textId="2C738B82"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  </w:t>
            </w:r>
          </w:p>
        </w:tc>
        <w:tc>
          <w:tcPr>
            <w:tcW w:w="794" w:type="dxa"/>
            <w:tcBorders>
              <w:top w:val="nil"/>
              <w:left w:val="nil"/>
              <w:bottom w:val="nil"/>
              <w:right w:val="single" w:sz="4" w:space="0" w:color="auto"/>
            </w:tcBorders>
            <w:shd w:val="clear" w:color="auto" w:fill="auto"/>
            <w:noWrap/>
            <w:tcMar>
              <w:left w:w="57" w:type="dxa"/>
              <w:right w:w="57" w:type="dxa"/>
            </w:tcMar>
            <w:vAlign w:val="bottom"/>
            <w:hideMark/>
          </w:tcPr>
          <w:p w14:paraId="6BABC3D2" w14:textId="71BA71B1" w:rsidR="00CB14E1" w:rsidRPr="008124C5" w:rsidRDefault="00CB14E1" w:rsidP="00CB14E1">
            <w:pPr>
              <w:spacing w:before="0"/>
              <w:jc w:val="left"/>
              <w:rPr>
                <w:rFonts w:cs="Calibri"/>
                <w:color w:val="000000"/>
                <w:sz w:val="16"/>
                <w:szCs w:val="16"/>
                <w:lang w:eastAsia="en-GB"/>
              </w:rPr>
            </w:pPr>
            <w:r>
              <w:rPr>
                <w:rFonts w:cs="Calibri"/>
                <w:color w:val="000000"/>
                <w:sz w:val="16"/>
                <w:szCs w:val="16"/>
              </w:rPr>
              <w:t>1 205</w:t>
            </w:r>
            <w:r w:rsidR="00286F76">
              <w:rPr>
                <w:rFonts w:cs="Calibri"/>
                <w:color w:val="000000"/>
                <w:sz w:val="16"/>
                <w:szCs w:val="16"/>
              </w:rPr>
              <w:t xml:space="preserve">  </w:t>
            </w:r>
          </w:p>
        </w:tc>
        <w:tc>
          <w:tcPr>
            <w:tcW w:w="1043" w:type="dxa"/>
            <w:tcBorders>
              <w:top w:val="nil"/>
              <w:left w:val="nil"/>
              <w:bottom w:val="nil"/>
              <w:right w:val="single" w:sz="4" w:space="0" w:color="auto"/>
            </w:tcBorders>
            <w:shd w:val="clear" w:color="auto" w:fill="auto"/>
            <w:noWrap/>
            <w:tcMar>
              <w:left w:w="57" w:type="dxa"/>
              <w:right w:w="57" w:type="dxa"/>
            </w:tcMar>
            <w:vAlign w:val="bottom"/>
            <w:hideMark/>
          </w:tcPr>
          <w:p w14:paraId="37844F44" w14:textId="6AFD7640" w:rsidR="00CB14E1" w:rsidRPr="008124C5" w:rsidRDefault="00CB14E1" w:rsidP="00CB14E1">
            <w:pPr>
              <w:spacing w:before="0"/>
              <w:jc w:val="left"/>
              <w:rPr>
                <w:rFonts w:cs="Calibri"/>
                <w:color w:val="000000"/>
                <w:sz w:val="16"/>
                <w:szCs w:val="16"/>
                <w:lang w:eastAsia="en-GB"/>
              </w:rPr>
            </w:pPr>
            <w:r>
              <w:rPr>
                <w:rFonts w:cs="Calibri"/>
                <w:color w:val="000000"/>
                <w:sz w:val="16"/>
                <w:szCs w:val="16"/>
              </w:rPr>
              <w:t>-</w:t>
            </w:r>
            <w:r w:rsidR="00353B9D">
              <w:rPr>
                <w:rFonts w:cs="Calibri"/>
                <w:color w:val="000000"/>
                <w:sz w:val="16"/>
                <w:szCs w:val="16"/>
              </w:rPr>
              <w:t xml:space="preserve">  </w:t>
            </w:r>
          </w:p>
        </w:tc>
        <w:tc>
          <w:tcPr>
            <w:tcW w:w="769" w:type="dxa"/>
            <w:tcBorders>
              <w:top w:val="nil"/>
              <w:left w:val="nil"/>
              <w:bottom w:val="nil"/>
              <w:right w:val="single" w:sz="4" w:space="0" w:color="auto"/>
            </w:tcBorders>
            <w:shd w:val="clear" w:color="auto" w:fill="auto"/>
            <w:noWrap/>
            <w:tcMar>
              <w:left w:w="57" w:type="dxa"/>
              <w:right w:w="57" w:type="dxa"/>
            </w:tcMar>
            <w:vAlign w:val="bottom"/>
            <w:hideMark/>
          </w:tcPr>
          <w:p w14:paraId="69E1C6D5" w14:textId="45ED9AA2" w:rsidR="00CB14E1" w:rsidRPr="008124C5" w:rsidRDefault="00CB14E1" w:rsidP="00CB14E1">
            <w:pPr>
              <w:spacing w:before="0"/>
              <w:jc w:val="left"/>
              <w:rPr>
                <w:rFonts w:cs="Calibri"/>
                <w:b/>
                <w:bCs/>
                <w:sz w:val="16"/>
                <w:szCs w:val="16"/>
                <w:lang w:eastAsia="en-GB"/>
              </w:rPr>
            </w:pPr>
            <w:r>
              <w:rPr>
                <w:rFonts w:cs="Calibri"/>
                <w:b/>
                <w:bCs/>
                <w:sz w:val="16"/>
                <w:szCs w:val="16"/>
              </w:rPr>
              <w:t>98 136</w:t>
            </w:r>
            <w:r w:rsidR="00353B9D">
              <w:rPr>
                <w:rFonts w:cs="Calibri"/>
                <w:b/>
                <w:bCs/>
                <w:sz w:val="16"/>
                <w:szCs w:val="16"/>
              </w:rPr>
              <w:t xml:space="preserve">  </w:t>
            </w:r>
          </w:p>
        </w:tc>
      </w:tr>
      <w:tr w:rsidR="00CB14E1" w:rsidRPr="008124C5" w14:paraId="47AF871A" w14:textId="77777777" w:rsidTr="00CB14E1">
        <w:trPr>
          <w:trHeight w:val="255"/>
          <w:jc w:val="center"/>
        </w:trPr>
        <w:tc>
          <w:tcPr>
            <w:tcW w:w="1883" w:type="dxa"/>
            <w:tcBorders>
              <w:top w:val="nil"/>
              <w:left w:val="single" w:sz="4" w:space="0" w:color="auto"/>
              <w:bottom w:val="nil"/>
              <w:right w:val="nil"/>
            </w:tcBorders>
            <w:shd w:val="clear" w:color="auto" w:fill="auto"/>
            <w:tcMar>
              <w:left w:w="57" w:type="dxa"/>
              <w:right w:w="57" w:type="dxa"/>
            </w:tcMar>
            <w:hideMark/>
          </w:tcPr>
          <w:p w14:paraId="2CD24874" w14:textId="77777777" w:rsidR="00CB14E1" w:rsidRPr="008124C5" w:rsidRDefault="00CB14E1" w:rsidP="008F2A05">
            <w:pPr>
              <w:spacing w:before="0"/>
              <w:jc w:val="right"/>
              <w:rPr>
                <w:rFonts w:cs="Calibri"/>
                <w:color w:val="000000"/>
                <w:sz w:val="16"/>
                <w:szCs w:val="16"/>
                <w:lang w:eastAsia="en-GB"/>
              </w:rPr>
            </w:pPr>
            <w:r w:rsidRPr="008124C5">
              <w:rPr>
                <w:rFonts w:cs="Calibri"/>
                <w:color w:val="000000"/>
                <w:sz w:val="16"/>
                <w:szCs w:val="16"/>
                <w:lang w:eastAsia="en-GB"/>
              </w:rPr>
              <w:t>31</w:t>
            </w:r>
          </w:p>
        </w:tc>
        <w:tc>
          <w:tcPr>
            <w:tcW w:w="947" w:type="dxa"/>
            <w:tcBorders>
              <w:top w:val="nil"/>
              <w:left w:val="single" w:sz="4" w:space="0" w:color="auto"/>
              <w:bottom w:val="nil"/>
              <w:right w:val="single" w:sz="4" w:space="0" w:color="auto"/>
            </w:tcBorders>
            <w:shd w:val="clear" w:color="auto" w:fill="auto"/>
            <w:noWrap/>
            <w:tcMar>
              <w:left w:w="57" w:type="dxa"/>
              <w:right w:w="57" w:type="dxa"/>
            </w:tcMar>
            <w:vAlign w:val="bottom"/>
            <w:hideMark/>
          </w:tcPr>
          <w:p w14:paraId="1A326076" w14:textId="4A66F3C3"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13 321  </w:t>
            </w:r>
          </w:p>
        </w:tc>
        <w:tc>
          <w:tcPr>
            <w:tcW w:w="681" w:type="dxa"/>
            <w:tcBorders>
              <w:top w:val="nil"/>
              <w:left w:val="nil"/>
              <w:bottom w:val="nil"/>
              <w:right w:val="single" w:sz="4" w:space="0" w:color="auto"/>
            </w:tcBorders>
            <w:shd w:val="clear" w:color="auto" w:fill="auto"/>
            <w:noWrap/>
            <w:tcMar>
              <w:left w:w="57" w:type="dxa"/>
              <w:right w:w="57" w:type="dxa"/>
            </w:tcMar>
            <w:vAlign w:val="bottom"/>
            <w:hideMark/>
          </w:tcPr>
          <w:p w14:paraId="19AB4BF0" w14:textId="3F238C01"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6 061  </w:t>
            </w:r>
          </w:p>
        </w:tc>
        <w:tc>
          <w:tcPr>
            <w:tcW w:w="947" w:type="dxa"/>
            <w:tcBorders>
              <w:top w:val="nil"/>
              <w:left w:val="nil"/>
              <w:bottom w:val="nil"/>
              <w:right w:val="single" w:sz="4" w:space="0" w:color="auto"/>
            </w:tcBorders>
            <w:shd w:val="clear" w:color="auto" w:fill="auto"/>
            <w:noWrap/>
            <w:tcMar>
              <w:left w:w="57" w:type="dxa"/>
              <w:right w:w="57" w:type="dxa"/>
            </w:tcMar>
            <w:vAlign w:val="bottom"/>
            <w:hideMark/>
          </w:tcPr>
          <w:p w14:paraId="5B8CEB16" w14:textId="22DAE993"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2 633  </w:t>
            </w:r>
          </w:p>
        </w:tc>
        <w:tc>
          <w:tcPr>
            <w:tcW w:w="948" w:type="dxa"/>
            <w:tcBorders>
              <w:top w:val="nil"/>
              <w:left w:val="nil"/>
              <w:bottom w:val="nil"/>
              <w:right w:val="single" w:sz="4" w:space="0" w:color="auto"/>
            </w:tcBorders>
            <w:shd w:val="clear" w:color="auto" w:fill="auto"/>
            <w:noWrap/>
            <w:tcMar>
              <w:left w:w="57" w:type="dxa"/>
              <w:right w:w="57" w:type="dxa"/>
            </w:tcMar>
            <w:vAlign w:val="bottom"/>
            <w:hideMark/>
          </w:tcPr>
          <w:p w14:paraId="48238DF9" w14:textId="755E1A6C"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5 959  </w:t>
            </w:r>
          </w:p>
        </w:tc>
        <w:tc>
          <w:tcPr>
            <w:tcW w:w="1083" w:type="dxa"/>
            <w:tcBorders>
              <w:top w:val="nil"/>
              <w:left w:val="nil"/>
              <w:bottom w:val="nil"/>
              <w:right w:val="nil"/>
            </w:tcBorders>
            <w:shd w:val="clear" w:color="auto" w:fill="auto"/>
            <w:noWrap/>
            <w:tcMar>
              <w:left w:w="57" w:type="dxa"/>
              <w:right w:w="57" w:type="dxa"/>
            </w:tcMar>
            <w:vAlign w:val="bottom"/>
            <w:hideMark/>
          </w:tcPr>
          <w:p w14:paraId="170A6147" w14:textId="046B4169"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22 645  </w:t>
            </w:r>
          </w:p>
        </w:tc>
        <w:tc>
          <w:tcPr>
            <w:tcW w:w="985" w:type="dxa"/>
            <w:tcBorders>
              <w:top w:val="nil"/>
              <w:left w:val="single" w:sz="4" w:space="0" w:color="auto"/>
              <w:bottom w:val="nil"/>
              <w:right w:val="single" w:sz="4" w:space="0" w:color="auto"/>
            </w:tcBorders>
            <w:shd w:val="clear" w:color="auto" w:fill="auto"/>
            <w:noWrap/>
            <w:tcMar>
              <w:left w:w="57" w:type="dxa"/>
              <w:right w:w="57" w:type="dxa"/>
            </w:tcMar>
            <w:vAlign w:val="bottom"/>
            <w:hideMark/>
          </w:tcPr>
          <w:p w14:paraId="04428FC7" w14:textId="3E09C17C" w:rsidR="00CB14E1" w:rsidRPr="008124C5" w:rsidRDefault="00CB14E1" w:rsidP="00CB14E1">
            <w:pPr>
              <w:spacing w:before="0"/>
              <w:jc w:val="left"/>
              <w:rPr>
                <w:rFonts w:cs="Calibri"/>
                <w:b/>
                <w:bCs/>
                <w:color w:val="000000"/>
                <w:sz w:val="16"/>
                <w:szCs w:val="16"/>
                <w:lang w:eastAsia="en-GB"/>
              </w:rPr>
            </w:pPr>
            <w:r>
              <w:rPr>
                <w:rFonts w:cs="Calibri"/>
                <w:b/>
                <w:bCs/>
                <w:color w:val="000000"/>
                <w:sz w:val="16"/>
                <w:szCs w:val="16"/>
              </w:rPr>
              <w:t xml:space="preserve">50 619  </w:t>
            </w:r>
          </w:p>
        </w:tc>
        <w:tc>
          <w:tcPr>
            <w:tcW w:w="814" w:type="dxa"/>
            <w:tcBorders>
              <w:top w:val="nil"/>
              <w:left w:val="nil"/>
              <w:bottom w:val="nil"/>
              <w:right w:val="single" w:sz="4" w:space="0" w:color="auto"/>
            </w:tcBorders>
            <w:shd w:val="clear" w:color="auto" w:fill="auto"/>
            <w:noWrap/>
            <w:tcMar>
              <w:left w:w="57" w:type="dxa"/>
              <w:right w:w="57" w:type="dxa"/>
            </w:tcMar>
            <w:vAlign w:val="bottom"/>
            <w:hideMark/>
          </w:tcPr>
          <w:p w14:paraId="08927480" w14:textId="33DA1C75"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  </w:t>
            </w:r>
          </w:p>
        </w:tc>
        <w:tc>
          <w:tcPr>
            <w:tcW w:w="815" w:type="dxa"/>
            <w:tcBorders>
              <w:top w:val="nil"/>
              <w:left w:val="nil"/>
              <w:bottom w:val="nil"/>
              <w:right w:val="single" w:sz="4" w:space="0" w:color="auto"/>
            </w:tcBorders>
            <w:shd w:val="clear" w:color="auto" w:fill="auto"/>
            <w:noWrap/>
            <w:tcMar>
              <w:left w:w="57" w:type="dxa"/>
              <w:right w:w="57" w:type="dxa"/>
            </w:tcMar>
            <w:vAlign w:val="bottom"/>
            <w:hideMark/>
          </w:tcPr>
          <w:p w14:paraId="758C169B" w14:textId="64DAEEBE" w:rsidR="00CB14E1" w:rsidRPr="008124C5" w:rsidRDefault="00CB14E1" w:rsidP="00CB14E1">
            <w:pPr>
              <w:spacing w:before="0"/>
              <w:jc w:val="left"/>
              <w:rPr>
                <w:rFonts w:cs="Calibri"/>
                <w:color w:val="000000"/>
                <w:sz w:val="16"/>
                <w:szCs w:val="16"/>
                <w:lang w:eastAsia="en-GB"/>
              </w:rPr>
            </w:pPr>
          </w:p>
        </w:tc>
        <w:tc>
          <w:tcPr>
            <w:tcW w:w="844" w:type="dxa"/>
            <w:tcBorders>
              <w:top w:val="nil"/>
              <w:left w:val="nil"/>
              <w:bottom w:val="nil"/>
              <w:right w:val="single" w:sz="4" w:space="0" w:color="auto"/>
            </w:tcBorders>
            <w:shd w:val="clear" w:color="auto" w:fill="auto"/>
            <w:noWrap/>
            <w:tcMar>
              <w:left w:w="57" w:type="dxa"/>
              <w:right w:w="57" w:type="dxa"/>
            </w:tcMar>
            <w:vAlign w:val="bottom"/>
            <w:hideMark/>
          </w:tcPr>
          <w:p w14:paraId="1A4C3CC9" w14:textId="330729A2"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17  </w:t>
            </w:r>
          </w:p>
        </w:tc>
        <w:tc>
          <w:tcPr>
            <w:tcW w:w="928" w:type="dxa"/>
            <w:tcBorders>
              <w:top w:val="nil"/>
              <w:left w:val="nil"/>
              <w:bottom w:val="nil"/>
              <w:right w:val="single" w:sz="4" w:space="0" w:color="auto"/>
            </w:tcBorders>
            <w:shd w:val="clear" w:color="auto" w:fill="auto"/>
            <w:noWrap/>
            <w:tcMar>
              <w:left w:w="57" w:type="dxa"/>
              <w:right w:w="57" w:type="dxa"/>
            </w:tcMar>
            <w:vAlign w:val="bottom"/>
            <w:hideMark/>
          </w:tcPr>
          <w:p w14:paraId="79C4A3E3" w14:textId="7C62B2A1"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412  </w:t>
            </w:r>
          </w:p>
        </w:tc>
        <w:tc>
          <w:tcPr>
            <w:tcW w:w="804" w:type="dxa"/>
            <w:tcBorders>
              <w:top w:val="nil"/>
              <w:left w:val="nil"/>
              <w:bottom w:val="nil"/>
              <w:right w:val="single" w:sz="4" w:space="0" w:color="auto"/>
            </w:tcBorders>
            <w:shd w:val="clear" w:color="auto" w:fill="auto"/>
            <w:noWrap/>
            <w:tcMar>
              <w:left w:w="57" w:type="dxa"/>
              <w:right w:w="57" w:type="dxa"/>
            </w:tcMar>
            <w:vAlign w:val="bottom"/>
            <w:hideMark/>
          </w:tcPr>
          <w:p w14:paraId="07D03680" w14:textId="2A3AD8B3"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904  </w:t>
            </w:r>
          </w:p>
        </w:tc>
        <w:tc>
          <w:tcPr>
            <w:tcW w:w="759" w:type="dxa"/>
            <w:tcBorders>
              <w:top w:val="nil"/>
              <w:left w:val="nil"/>
              <w:bottom w:val="nil"/>
              <w:right w:val="single" w:sz="4" w:space="0" w:color="auto"/>
            </w:tcBorders>
            <w:shd w:val="clear" w:color="auto" w:fill="auto"/>
            <w:noWrap/>
            <w:tcMar>
              <w:left w:w="57" w:type="dxa"/>
              <w:right w:w="57" w:type="dxa"/>
            </w:tcMar>
            <w:vAlign w:val="bottom"/>
            <w:hideMark/>
          </w:tcPr>
          <w:p w14:paraId="59C789DD" w14:textId="4A54BBFE"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  </w:t>
            </w:r>
          </w:p>
        </w:tc>
        <w:tc>
          <w:tcPr>
            <w:tcW w:w="652" w:type="dxa"/>
            <w:tcBorders>
              <w:top w:val="nil"/>
              <w:left w:val="nil"/>
              <w:bottom w:val="nil"/>
              <w:right w:val="single" w:sz="4" w:space="0" w:color="auto"/>
            </w:tcBorders>
            <w:shd w:val="clear" w:color="auto" w:fill="auto"/>
            <w:noWrap/>
            <w:tcMar>
              <w:left w:w="57" w:type="dxa"/>
              <w:right w:w="57" w:type="dxa"/>
            </w:tcMar>
            <w:vAlign w:val="bottom"/>
            <w:hideMark/>
          </w:tcPr>
          <w:p w14:paraId="5700DA6C" w14:textId="2AF18B4A"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  </w:t>
            </w:r>
          </w:p>
        </w:tc>
        <w:tc>
          <w:tcPr>
            <w:tcW w:w="794" w:type="dxa"/>
            <w:tcBorders>
              <w:top w:val="nil"/>
              <w:left w:val="nil"/>
              <w:bottom w:val="nil"/>
              <w:right w:val="single" w:sz="4" w:space="0" w:color="auto"/>
            </w:tcBorders>
            <w:shd w:val="clear" w:color="auto" w:fill="auto"/>
            <w:noWrap/>
            <w:tcMar>
              <w:left w:w="57" w:type="dxa"/>
              <w:right w:w="57" w:type="dxa"/>
            </w:tcMar>
            <w:vAlign w:val="bottom"/>
            <w:hideMark/>
          </w:tcPr>
          <w:p w14:paraId="56C833BB" w14:textId="155AD72F" w:rsidR="00CB14E1" w:rsidRPr="008124C5" w:rsidRDefault="00CB14E1" w:rsidP="00CB14E1">
            <w:pPr>
              <w:spacing w:before="0"/>
              <w:jc w:val="left"/>
              <w:rPr>
                <w:rFonts w:cs="Calibri"/>
                <w:color w:val="000000"/>
                <w:sz w:val="16"/>
                <w:szCs w:val="16"/>
                <w:lang w:eastAsia="en-GB"/>
              </w:rPr>
            </w:pPr>
            <w:r>
              <w:rPr>
                <w:rFonts w:cs="Calibri"/>
                <w:color w:val="000000"/>
                <w:sz w:val="16"/>
                <w:szCs w:val="16"/>
              </w:rPr>
              <w:t>328</w:t>
            </w:r>
            <w:r w:rsidR="00286F76">
              <w:rPr>
                <w:rFonts w:cs="Calibri"/>
                <w:color w:val="000000"/>
                <w:sz w:val="16"/>
                <w:szCs w:val="16"/>
              </w:rPr>
              <w:t xml:space="preserve">  </w:t>
            </w:r>
          </w:p>
        </w:tc>
        <w:tc>
          <w:tcPr>
            <w:tcW w:w="1043" w:type="dxa"/>
            <w:tcBorders>
              <w:top w:val="nil"/>
              <w:left w:val="nil"/>
              <w:bottom w:val="nil"/>
              <w:right w:val="single" w:sz="4" w:space="0" w:color="auto"/>
            </w:tcBorders>
            <w:shd w:val="clear" w:color="auto" w:fill="auto"/>
            <w:noWrap/>
            <w:tcMar>
              <w:left w:w="57" w:type="dxa"/>
              <w:right w:w="57" w:type="dxa"/>
            </w:tcMar>
            <w:vAlign w:val="bottom"/>
            <w:hideMark/>
          </w:tcPr>
          <w:p w14:paraId="5975663F" w14:textId="72C68F8B" w:rsidR="00CB14E1" w:rsidRPr="008124C5" w:rsidRDefault="00CB14E1" w:rsidP="00CB14E1">
            <w:pPr>
              <w:spacing w:before="0"/>
              <w:jc w:val="left"/>
              <w:rPr>
                <w:rFonts w:cs="Calibri"/>
                <w:color w:val="000000"/>
                <w:sz w:val="16"/>
                <w:szCs w:val="16"/>
                <w:lang w:eastAsia="en-GB"/>
              </w:rPr>
            </w:pPr>
            <w:r>
              <w:rPr>
                <w:rFonts w:cs="Calibri"/>
                <w:color w:val="000000"/>
                <w:sz w:val="16"/>
                <w:szCs w:val="16"/>
              </w:rPr>
              <w:t>-</w:t>
            </w:r>
            <w:r w:rsidR="00353B9D">
              <w:rPr>
                <w:rFonts w:cs="Calibri"/>
                <w:color w:val="000000"/>
                <w:sz w:val="16"/>
                <w:szCs w:val="16"/>
              </w:rPr>
              <w:t xml:space="preserve">  </w:t>
            </w:r>
          </w:p>
        </w:tc>
        <w:tc>
          <w:tcPr>
            <w:tcW w:w="769" w:type="dxa"/>
            <w:tcBorders>
              <w:top w:val="nil"/>
              <w:left w:val="nil"/>
              <w:bottom w:val="nil"/>
              <w:right w:val="single" w:sz="4" w:space="0" w:color="auto"/>
            </w:tcBorders>
            <w:shd w:val="clear" w:color="auto" w:fill="auto"/>
            <w:noWrap/>
            <w:tcMar>
              <w:left w:w="57" w:type="dxa"/>
              <w:right w:w="57" w:type="dxa"/>
            </w:tcMar>
            <w:vAlign w:val="bottom"/>
            <w:hideMark/>
          </w:tcPr>
          <w:p w14:paraId="07E06C83" w14:textId="32F73E39" w:rsidR="00CB14E1" w:rsidRPr="008124C5" w:rsidRDefault="00CB14E1" w:rsidP="00CB14E1">
            <w:pPr>
              <w:spacing w:before="0"/>
              <w:jc w:val="left"/>
              <w:rPr>
                <w:rFonts w:cs="Calibri"/>
                <w:b/>
                <w:bCs/>
                <w:sz w:val="16"/>
                <w:szCs w:val="16"/>
                <w:lang w:eastAsia="en-GB"/>
              </w:rPr>
            </w:pPr>
            <w:r>
              <w:rPr>
                <w:rFonts w:cs="Calibri"/>
                <w:b/>
                <w:bCs/>
                <w:sz w:val="16"/>
                <w:szCs w:val="16"/>
              </w:rPr>
              <w:t>52 281</w:t>
            </w:r>
            <w:r w:rsidR="00353B9D">
              <w:rPr>
                <w:rFonts w:cs="Calibri"/>
                <w:b/>
                <w:bCs/>
                <w:sz w:val="16"/>
                <w:szCs w:val="16"/>
              </w:rPr>
              <w:t xml:space="preserve">  </w:t>
            </w:r>
          </w:p>
        </w:tc>
      </w:tr>
      <w:tr w:rsidR="00CB14E1" w:rsidRPr="008124C5" w14:paraId="50CC0D12" w14:textId="77777777" w:rsidTr="00CB14E1">
        <w:trPr>
          <w:trHeight w:val="255"/>
          <w:jc w:val="center"/>
        </w:trPr>
        <w:tc>
          <w:tcPr>
            <w:tcW w:w="1883" w:type="dxa"/>
            <w:tcBorders>
              <w:top w:val="nil"/>
              <w:left w:val="single" w:sz="4" w:space="0" w:color="auto"/>
              <w:bottom w:val="nil"/>
              <w:right w:val="nil"/>
            </w:tcBorders>
            <w:shd w:val="clear" w:color="auto" w:fill="auto"/>
            <w:tcMar>
              <w:left w:w="57" w:type="dxa"/>
              <w:right w:w="57" w:type="dxa"/>
            </w:tcMar>
            <w:hideMark/>
          </w:tcPr>
          <w:p w14:paraId="33DEBC0D" w14:textId="3CF87B09" w:rsidR="00CB14E1" w:rsidRPr="008124C5" w:rsidRDefault="00CB14E1" w:rsidP="00CB14E1">
            <w:pPr>
              <w:spacing w:before="0"/>
              <w:jc w:val="left"/>
              <w:rPr>
                <w:rFonts w:cs="Calibri"/>
                <w:color w:val="000000"/>
                <w:sz w:val="16"/>
                <w:szCs w:val="16"/>
                <w:lang w:eastAsia="en-GB"/>
              </w:rPr>
            </w:pPr>
            <w:r w:rsidRPr="00414E82">
              <w:rPr>
                <w:rFonts w:eastAsia="Times New Roman" w:hint="cs"/>
                <w:position w:val="2"/>
                <w:sz w:val="16"/>
                <w:szCs w:val="16"/>
                <w:rtl/>
                <w:lang w:val="fr-FR" w:eastAsia="en-US" w:bidi="ar-EG"/>
              </w:rPr>
              <w:t>نفقات</w:t>
            </w:r>
            <w:r w:rsidRPr="00414E82">
              <w:rPr>
                <w:rFonts w:eastAsia="Times New Roman"/>
                <w:position w:val="2"/>
                <w:sz w:val="16"/>
                <w:szCs w:val="16"/>
                <w:rtl/>
                <w:lang w:val="fr-FR" w:eastAsia="en-US" w:bidi="ar-EG"/>
              </w:rPr>
              <w:t> </w:t>
            </w:r>
            <w:r w:rsidRPr="00414E82">
              <w:rPr>
                <w:rFonts w:eastAsia="Times New Roman" w:hint="cs"/>
                <w:position w:val="2"/>
                <w:sz w:val="16"/>
                <w:szCs w:val="16"/>
                <w:rtl/>
                <w:lang w:val="fr-FR" w:eastAsia="en-US" w:bidi="ar-EG"/>
              </w:rPr>
              <w:t>ال</w:t>
            </w:r>
            <w:r w:rsidRPr="00414E82">
              <w:rPr>
                <w:rFonts w:eastAsia="Times New Roman"/>
                <w:position w:val="2"/>
                <w:sz w:val="16"/>
                <w:szCs w:val="16"/>
                <w:rtl/>
                <w:lang w:val="fr-FR" w:eastAsia="en-US" w:bidi="ar-EG"/>
              </w:rPr>
              <w:t xml:space="preserve">مهام </w:t>
            </w:r>
            <w:r w:rsidRPr="00414E82">
              <w:rPr>
                <w:rFonts w:eastAsia="Times New Roman" w:hint="cs"/>
                <w:position w:val="2"/>
                <w:sz w:val="16"/>
                <w:szCs w:val="16"/>
                <w:rtl/>
                <w:lang w:val="fr-FR" w:eastAsia="en-US" w:bidi="ar-EG"/>
              </w:rPr>
              <w:t>ال</w:t>
            </w:r>
            <w:r w:rsidRPr="00414E82">
              <w:rPr>
                <w:rFonts w:eastAsia="Times New Roman"/>
                <w:position w:val="2"/>
                <w:sz w:val="16"/>
                <w:szCs w:val="16"/>
                <w:rtl/>
                <w:lang w:val="fr-FR" w:eastAsia="en-US" w:bidi="ar-EG"/>
              </w:rPr>
              <w:t>رسمية</w:t>
            </w:r>
          </w:p>
        </w:tc>
        <w:tc>
          <w:tcPr>
            <w:tcW w:w="947" w:type="dxa"/>
            <w:tcBorders>
              <w:top w:val="nil"/>
              <w:left w:val="single" w:sz="4" w:space="0" w:color="auto"/>
              <w:bottom w:val="nil"/>
              <w:right w:val="single" w:sz="4" w:space="0" w:color="auto"/>
            </w:tcBorders>
            <w:shd w:val="clear" w:color="auto" w:fill="auto"/>
            <w:noWrap/>
            <w:tcMar>
              <w:left w:w="57" w:type="dxa"/>
              <w:right w:w="57" w:type="dxa"/>
            </w:tcMar>
            <w:vAlign w:val="bottom"/>
            <w:hideMark/>
          </w:tcPr>
          <w:p w14:paraId="02E0FCC4" w14:textId="703D868E"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31  </w:t>
            </w:r>
          </w:p>
        </w:tc>
        <w:tc>
          <w:tcPr>
            <w:tcW w:w="681" w:type="dxa"/>
            <w:tcBorders>
              <w:top w:val="nil"/>
              <w:left w:val="nil"/>
              <w:bottom w:val="nil"/>
              <w:right w:val="single" w:sz="4" w:space="0" w:color="auto"/>
            </w:tcBorders>
            <w:shd w:val="clear" w:color="auto" w:fill="auto"/>
            <w:noWrap/>
            <w:tcMar>
              <w:left w:w="57" w:type="dxa"/>
              <w:right w:w="57" w:type="dxa"/>
            </w:tcMar>
            <w:vAlign w:val="bottom"/>
            <w:hideMark/>
          </w:tcPr>
          <w:p w14:paraId="0C4DADF8" w14:textId="1FDC420B"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104  </w:t>
            </w:r>
          </w:p>
        </w:tc>
        <w:tc>
          <w:tcPr>
            <w:tcW w:w="947" w:type="dxa"/>
            <w:tcBorders>
              <w:top w:val="nil"/>
              <w:left w:val="nil"/>
              <w:bottom w:val="nil"/>
              <w:right w:val="single" w:sz="4" w:space="0" w:color="auto"/>
            </w:tcBorders>
            <w:shd w:val="clear" w:color="auto" w:fill="auto"/>
            <w:noWrap/>
            <w:tcMar>
              <w:left w:w="57" w:type="dxa"/>
              <w:right w:w="57" w:type="dxa"/>
            </w:tcMar>
            <w:vAlign w:val="bottom"/>
            <w:hideMark/>
          </w:tcPr>
          <w:p w14:paraId="1B17B081" w14:textId="714B2C89"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19  </w:t>
            </w:r>
          </w:p>
        </w:tc>
        <w:tc>
          <w:tcPr>
            <w:tcW w:w="948" w:type="dxa"/>
            <w:tcBorders>
              <w:top w:val="nil"/>
              <w:left w:val="nil"/>
              <w:bottom w:val="nil"/>
              <w:right w:val="single" w:sz="4" w:space="0" w:color="auto"/>
            </w:tcBorders>
            <w:shd w:val="clear" w:color="auto" w:fill="auto"/>
            <w:noWrap/>
            <w:tcMar>
              <w:left w:w="57" w:type="dxa"/>
              <w:right w:w="57" w:type="dxa"/>
            </w:tcMar>
            <w:vAlign w:val="bottom"/>
            <w:hideMark/>
          </w:tcPr>
          <w:p w14:paraId="76DB122D" w14:textId="50B1CCD4"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116  </w:t>
            </w:r>
          </w:p>
        </w:tc>
        <w:tc>
          <w:tcPr>
            <w:tcW w:w="1083" w:type="dxa"/>
            <w:tcBorders>
              <w:top w:val="nil"/>
              <w:left w:val="nil"/>
              <w:bottom w:val="nil"/>
              <w:right w:val="nil"/>
            </w:tcBorders>
            <w:shd w:val="clear" w:color="auto" w:fill="auto"/>
            <w:noWrap/>
            <w:tcMar>
              <w:left w:w="57" w:type="dxa"/>
              <w:right w:w="57" w:type="dxa"/>
            </w:tcMar>
            <w:vAlign w:val="bottom"/>
            <w:hideMark/>
          </w:tcPr>
          <w:p w14:paraId="4D554AAF" w14:textId="5479322C"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15  </w:t>
            </w:r>
          </w:p>
        </w:tc>
        <w:tc>
          <w:tcPr>
            <w:tcW w:w="985" w:type="dxa"/>
            <w:tcBorders>
              <w:top w:val="nil"/>
              <w:left w:val="single" w:sz="4" w:space="0" w:color="auto"/>
              <w:bottom w:val="nil"/>
              <w:right w:val="single" w:sz="4" w:space="0" w:color="auto"/>
            </w:tcBorders>
            <w:shd w:val="clear" w:color="auto" w:fill="auto"/>
            <w:noWrap/>
            <w:tcMar>
              <w:left w:w="57" w:type="dxa"/>
              <w:right w:w="57" w:type="dxa"/>
            </w:tcMar>
            <w:vAlign w:val="bottom"/>
            <w:hideMark/>
          </w:tcPr>
          <w:p w14:paraId="5C1F073F" w14:textId="074CFE10" w:rsidR="00CB14E1" w:rsidRPr="008124C5" w:rsidRDefault="00CB14E1" w:rsidP="00CB14E1">
            <w:pPr>
              <w:spacing w:before="0"/>
              <w:jc w:val="left"/>
              <w:rPr>
                <w:rFonts w:cs="Calibri"/>
                <w:b/>
                <w:bCs/>
                <w:color w:val="000000"/>
                <w:sz w:val="16"/>
                <w:szCs w:val="16"/>
                <w:lang w:eastAsia="en-GB"/>
              </w:rPr>
            </w:pPr>
            <w:r>
              <w:rPr>
                <w:rFonts w:cs="Calibri"/>
                <w:b/>
                <w:bCs/>
                <w:color w:val="000000"/>
                <w:sz w:val="16"/>
                <w:szCs w:val="16"/>
              </w:rPr>
              <w:t xml:space="preserve">285  </w:t>
            </w:r>
          </w:p>
        </w:tc>
        <w:tc>
          <w:tcPr>
            <w:tcW w:w="814" w:type="dxa"/>
            <w:tcBorders>
              <w:top w:val="nil"/>
              <w:left w:val="nil"/>
              <w:bottom w:val="nil"/>
              <w:right w:val="single" w:sz="4" w:space="0" w:color="auto"/>
            </w:tcBorders>
            <w:shd w:val="clear" w:color="auto" w:fill="auto"/>
            <w:noWrap/>
            <w:tcMar>
              <w:left w:w="57" w:type="dxa"/>
              <w:right w:w="57" w:type="dxa"/>
            </w:tcMar>
            <w:vAlign w:val="bottom"/>
            <w:hideMark/>
          </w:tcPr>
          <w:p w14:paraId="2D65D667" w14:textId="14E42273"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  </w:t>
            </w:r>
          </w:p>
        </w:tc>
        <w:tc>
          <w:tcPr>
            <w:tcW w:w="815" w:type="dxa"/>
            <w:tcBorders>
              <w:top w:val="nil"/>
              <w:left w:val="nil"/>
              <w:bottom w:val="nil"/>
              <w:right w:val="single" w:sz="4" w:space="0" w:color="auto"/>
            </w:tcBorders>
            <w:shd w:val="clear" w:color="auto" w:fill="auto"/>
            <w:noWrap/>
            <w:tcMar>
              <w:left w:w="57" w:type="dxa"/>
              <w:right w:w="57" w:type="dxa"/>
            </w:tcMar>
            <w:vAlign w:val="bottom"/>
            <w:hideMark/>
          </w:tcPr>
          <w:p w14:paraId="36DEF114" w14:textId="2C91ABFE" w:rsidR="00CB14E1" w:rsidRPr="008124C5" w:rsidRDefault="00CB14E1" w:rsidP="00CB14E1">
            <w:pPr>
              <w:spacing w:before="0"/>
              <w:jc w:val="left"/>
              <w:rPr>
                <w:rFonts w:cs="Calibri"/>
                <w:color w:val="000000"/>
                <w:sz w:val="16"/>
                <w:szCs w:val="16"/>
                <w:lang w:eastAsia="en-GB"/>
              </w:rPr>
            </w:pPr>
          </w:p>
        </w:tc>
        <w:tc>
          <w:tcPr>
            <w:tcW w:w="844" w:type="dxa"/>
            <w:tcBorders>
              <w:top w:val="nil"/>
              <w:left w:val="nil"/>
              <w:bottom w:val="nil"/>
              <w:right w:val="single" w:sz="4" w:space="0" w:color="auto"/>
            </w:tcBorders>
            <w:shd w:val="clear" w:color="auto" w:fill="auto"/>
            <w:noWrap/>
            <w:tcMar>
              <w:left w:w="57" w:type="dxa"/>
              <w:right w:w="57" w:type="dxa"/>
            </w:tcMar>
            <w:vAlign w:val="bottom"/>
            <w:hideMark/>
          </w:tcPr>
          <w:p w14:paraId="21D366EE" w14:textId="34D50D69" w:rsidR="00CB14E1" w:rsidRPr="008124C5" w:rsidRDefault="00CB14E1" w:rsidP="00CB14E1">
            <w:pPr>
              <w:spacing w:before="0"/>
              <w:jc w:val="left"/>
              <w:rPr>
                <w:rFonts w:cs="Calibri"/>
                <w:color w:val="000000"/>
                <w:sz w:val="16"/>
                <w:szCs w:val="16"/>
                <w:lang w:eastAsia="en-GB"/>
              </w:rPr>
            </w:pPr>
            <w:r>
              <w:rPr>
                <w:rFonts w:cs="Calibri"/>
                <w:color w:val="000000"/>
                <w:sz w:val="16"/>
                <w:szCs w:val="16"/>
                <w:lang w:eastAsia="en-GB"/>
              </w:rPr>
              <w:t xml:space="preserve"> </w:t>
            </w:r>
          </w:p>
        </w:tc>
        <w:tc>
          <w:tcPr>
            <w:tcW w:w="928" w:type="dxa"/>
            <w:tcBorders>
              <w:top w:val="nil"/>
              <w:left w:val="nil"/>
              <w:bottom w:val="nil"/>
              <w:right w:val="single" w:sz="4" w:space="0" w:color="auto"/>
            </w:tcBorders>
            <w:shd w:val="clear" w:color="auto" w:fill="auto"/>
            <w:noWrap/>
            <w:tcMar>
              <w:left w:w="57" w:type="dxa"/>
              <w:right w:w="57" w:type="dxa"/>
            </w:tcMar>
            <w:vAlign w:val="bottom"/>
            <w:hideMark/>
          </w:tcPr>
          <w:p w14:paraId="46208A0F" w14:textId="4F4BBA0C"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7  </w:t>
            </w:r>
          </w:p>
        </w:tc>
        <w:tc>
          <w:tcPr>
            <w:tcW w:w="804" w:type="dxa"/>
            <w:tcBorders>
              <w:top w:val="nil"/>
              <w:left w:val="nil"/>
              <w:bottom w:val="nil"/>
              <w:right w:val="single" w:sz="4" w:space="0" w:color="auto"/>
            </w:tcBorders>
            <w:shd w:val="clear" w:color="auto" w:fill="auto"/>
            <w:noWrap/>
            <w:tcMar>
              <w:left w:w="57" w:type="dxa"/>
              <w:right w:w="57" w:type="dxa"/>
            </w:tcMar>
            <w:vAlign w:val="bottom"/>
            <w:hideMark/>
          </w:tcPr>
          <w:p w14:paraId="695D33DE" w14:textId="1E18C6D5"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144  </w:t>
            </w:r>
          </w:p>
        </w:tc>
        <w:tc>
          <w:tcPr>
            <w:tcW w:w="759" w:type="dxa"/>
            <w:tcBorders>
              <w:top w:val="nil"/>
              <w:left w:val="nil"/>
              <w:bottom w:val="nil"/>
              <w:right w:val="single" w:sz="4" w:space="0" w:color="auto"/>
            </w:tcBorders>
            <w:shd w:val="clear" w:color="auto" w:fill="auto"/>
            <w:noWrap/>
            <w:tcMar>
              <w:left w:w="57" w:type="dxa"/>
              <w:right w:w="57" w:type="dxa"/>
            </w:tcMar>
            <w:vAlign w:val="bottom"/>
            <w:hideMark/>
          </w:tcPr>
          <w:p w14:paraId="379BC45C" w14:textId="7904D4AC"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  </w:t>
            </w:r>
          </w:p>
        </w:tc>
        <w:tc>
          <w:tcPr>
            <w:tcW w:w="652" w:type="dxa"/>
            <w:tcBorders>
              <w:top w:val="nil"/>
              <w:left w:val="nil"/>
              <w:bottom w:val="nil"/>
              <w:right w:val="single" w:sz="4" w:space="0" w:color="auto"/>
            </w:tcBorders>
            <w:shd w:val="clear" w:color="auto" w:fill="auto"/>
            <w:noWrap/>
            <w:tcMar>
              <w:left w:w="57" w:type="dxa"/>
              <w:right w:w="57" w:type="dxa"/>
            </w:tcMar>
            <w:vAlign w:val="bottom"/>
            <w:hideMark/>
          </w:tcPr>
          <w:p w14:paraId="6DC8C8CC" w14:textId="3FC5C921"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  </w:t>
            </w:r>
          </w:p>
        </w:tc>
        <w:tc>
          <w:tcPr>
            <w:tcW w:w="794" w:type="dxa"/>
            <w:tcBorders>
              <w:top w:val="nil"/>
              <w:left w:val="nil"/>
              <w:bottom w:val="nil"/>
              <w:right w:val="single" w:sz="4" w:space="0" w:color="auto"/>
            </w:tcBorders>
            <w:shd w:val="clear" w:color="auto" w:fill="auto"/>
            <w:noWrap/>
            <w:tcMar>
              <w:left w:w="57" w:type="dxa"/>
              <w:right w:w="57" w:type="dxa"/>
            </w:tcMar>
            <w:vAlign w:val="bottom"/>
            <w:hideMark/>
          </w:tcPr>
          <w:p w14:paraId="4ACC2FF9" w14:textId="1E3F2002" w:rsidR="00CB14E1" w:rsidRPr="008124C5" w:rsidRDefault="00CB14E1" w:rsidP="00CB14E1">
            <w:pPr>
              <w:spacing w:before="0"/>
              <w:jc w:val="left"/>
              <w:rPr>
                <w:rFonts w:cs="Calibri"/>
                <w:color w:val="000000"/>
                <w:sz w:val="16"/>
                <w:szCs w:val="16"/>
                <w:lang w:eastAsia="en-GB"/>
              </w:rPr>
            </w:pPr>
            <w:r>
              <w:rPr>
                <w:rFonts w:cs="Calibri"/>
                <w:color w:val="000000"/>
                <w:sz w:val="16"/>
                <w:szCs w:val="16"/>
              </w:rPr>
              <w:t>7</w:t>
            </w:r>
            <w:r w:rsidR="00286F76">
              <w:rPr>
                <w:rFonts w:cs="Calibri"/>
                <w:color w:val="000000"/>
                <w:sz w:val="16"/>
                <w:szCs w:val="16"/>
              </w:rPr>
              <w:t xml:space="preserve">  </w:t>
            </w:r>
          </w:p>
        </w:tc>
        <w:tc>
          <w:tcPr>
            <w:tcW w:w="1043" w:type="dxa"/>
            <w:tcBorders>
              <w:top w:val="nil"/>
              <w:left w:val="nil"/>
              <w:bottom w:val="nil"/>
              <w:right w:val="single" w:sz="4" w:space="0" w:color="auto"/>
            </w:tcBorders>
            <w:shd w:val="clear" w:color="auto" w:fill="auto"/>
            <w:noWrap/>
            <w:tcMar>
              <w:left w:w="57" w:type="dxa"/>
              <w:right w:w="57" w:type="dxa"/>
            </w:tcMar>
            <w:vAlign w:val="bottom"/>
            <w:hideMark/>
          </w:tcPr>
          <w:p w14:paraId="165932A9" w14:textId="62770EF1" w:rsidR="00CB14E1" w:rsidRPr="008124C5" w:rsidRDefault="00CB14E1" w:rsidP="00CB14E1">
            <w:pPr>
              <w:spacing w:before="0"/>
              <w:jc w:val="left"/>
              <w:rPr>
                <w:rFonts w:cs="Calibri"/>
                <w:color w:val="000000"/>
                <w:sz w:val="16"/>
                <w:szCs w:val="16"/>
                <w:lang w:eastAsia="en-GB"/>
              </w:rPr>
            </w:pPr>
            <w:r>
              <w:rPr>
                <w:rFonts w:cs="Calibri"/>
                <w:color w:val="000000"/>
                <w:sz w:val="16"/>
                <w:szCs w:val="16"/>
              </w:rPr>
              <w:t>-</w:t>
            </w:r>
            <w:r w:rsidR="00353B9D">
              <w:rPr>
                <w:rFonts w:cs="Calibri"/>
                <w:color w:val="000000"/>
                <w:sz w:val="16"/>
                <w:szCs w:val="16"/>
              </w:rPr>
              <w:t xml:space="preserve">  </w:t>
            </w:r>
          </w:p>
        </w:tc>
        <w:tc>
          <w:tcPr>
            <w:tcW w:w="769" w:type="dxa"/>
            <w:tcBorders>
              <w:top w:val="nil"/>
              <w:left w:val="nil"/>
              <w:bottom w:val="nil"/>
              <w:right w:val="single" w:sz="4" w:space="0" w:color="auto"/>
            </w:tcBorders>
            <w:shd w:val="clear" w:color="auto" w:fill="auto"/>
            <w:noWrap/>
            <w:tcMar>
              <w:left w:w="57" w:type="dxa"/>
              <w:right w:w="57" w:type="dxa"/>
            </w:tcMar>
            <w:vAlign w:val="bottom"/>
            <w:hideMark/>
          </w:tcPr>
          <w:p w14:paraId="76F930A4" w14:textId="6CE9F6EF" w:rsidR="00CB14E1" w:rsidRPr="008124C5" w:rsidRDefault="00CB14E1" w:rsidP="00CB14E1">
            <w:pPr>
              <w:spacing w:before="0"/>
              <w:jc w:val="left"/>
              <w:rPr>
                <w:rFonts w:cs="Calibri"/>
                <w:b/>
                <w:bCs/>
                <w:sz w:val="16"/>
                <w:szCs w:val="16"/>
                <w:lang w:eastAsia="en-GB"/>
              </w:rPr>
            </w:pPr>
            <w:r>
              <w:rPr>
                <w:rFonts w:cs="Calibri"/>
                <w:b/>
                <w:bCs/>
                <w:sz w:val="16"/>
                <w:szCs w:val="16"/>
              </w:rPr>
              <w:t>443</w:t>
            </w:r>
            <w:r w:rsidR="00353B9D">
              <w:rPr>
                <w:rFonts w:cs="Calibri"/>
                <w:b/>
                <w:bCs/>
                <w:sz w:val="16"/>
                <w:szCs w:val="16"/>
              </w:rPr>
              <w:t xml:space="preserve">  </w:t>
            </w:r>
          </w:p>
        </w:tc>
      </w:tr>
      <w:tr w:rsidR="00CB14E1" w:rsidRPr="008124C5" w14:paraId="2A3B5921" w14:textId="77777777" w:rsidTr="00CB14E1">
        <w:trPr>
          <w:trHeight w:val="255"/>
          <w:jc w:val="center"/>
        </w:trPr>
        <w:tc>
          <w:tcPr>
            <w:tcW w:w="1883" w:type="dxa"/>
            <w:tcBorders>
              <w:top w:val="nil"/>
              <w:left w:val="single" w:sz="4" w:space="0" w:color="auto"/>
              <w:bottom w:val="nil"/>
              <w:right w:val="nil"/>
            </w:tcBorders>
            <w:shd w:val="clear" w:color="auto" w:fill="auto"/>
            <w:tcMar>
              <w:left w:w="57" w:type="dxa"/>
              <w:right w:w="57" w:type="dxa"/>
            </w:tcMar>
            <w:hideMark/>
          </w:tcPr>
          <w:p w14:paraId="3F1E515E" w14:textId="234B4B7B" w:rsidR="00CB14E1" w:rsidRPr="008124C5" w:rsidRDefault="00CB14E1" w:rsidP="00CB14E1">
            <w:pPr>
              <w:spacing w:before="0"/>
              <w:jc w:val="left"/>
              <w:rPr>
                <w:rFonts w:cs="Calibri"/>
                <w:color w:val="000000"/>
                <w:sz w:val="16"/>
                <w:szCs w:val="16"/>
                <w:lang w:eastAsia="en-GB"/>
              </w:rPr>
            </w:pPr>
            <w:r w:rsidRPr="00414E82">
              <w:rPr>
                <w:rFonts w:eastAsia="Times New Roman"/>
                <w:position w:val="2"/>
                <w:sz w:val="16"/>
                <w:szCs w:val="16"/>
                <w:rtl/>
                <w:lang w:val="fr-FR" w:eastAsia="en-US" w:bidi="ar-EG"/>
              </w:rPr>
              <w:t>الخدمات التعاقدية</w:t>
            </w:r>
          </w:p>
        </w:tc>
        <w:tc>
          <w:tcPr>
            <w:tcW w:w="947" w:type="dxa"/>
            <w:tcBorders>
              <w:top w:val="nil"/>
              <w:left w:val="single" w:sz="4" w:space="0" w:color="auto"/>
              <w:bottom w:val="nil"/>
              <w:right w:val="single" w:sz="4" w:space="0" w:color="auto"/>
            </w:tcBorders>
            <w:shd w:val="clear" w:color="auto" w:fill="auto"/>
            <w:noWrap/>
            <w:tcMar>
              <w:left w:w="57" w:type="dxa"/>
              <w:right w:w="57" w:type="dxa"/>
            </w:tcMar>
            <w:vAlign w:val="bottom"/>
            <w:hideMark/>
          </w:tcPr>
          <w:p w14:paraId="09245739" w14:textId="109C3835"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6 854  </w:t>
            </w:r>
          </w:p>
        </w:tc>
        <w:tc>
          <w:tcPr>
            <w:tcW w:w="681" w:type="dxa"/>
            <w:tcBorders>
              <w:top w:val="nil"/>
              <w:left w:val="nil"/>
              <w:bottom w:val="nil"/>
              <w:right w:val="single" w:sz="4" w:space="0" w:color="auto"/>
            </w:tcBorders>
            <w:shd w:val="clear" w:color="auto" w:fill="auto"/>
            <w:noWrap/>
            <w:tcMar>
              <w:left w:w="57" w:type="dxa"/>
              <w:right w:w="57" w:type="dxa"/>
            </w:tcMar>
            <w:vAlign w:val="bottom"/>
            <w:hideMark/>
          </w:tcPr>
          <w:p w14:paraId="5232D18A" w14:textId="701270AB"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603  </w:t>
            </w:r>
          </w:p>
        </w:tc>
        <w:tc>
          <w:tcPr>
            <w:tcW w:w="947" w:type="dxa"/>
            <w:tcBorders>
              <w:top w:val="nil"/>
              <w:left w:val="nil"/>
              <w:bottom w:val="nil"/>
              <w:right w:val="single" w:sz="4" w:space="0" w:color="auto"/>
            </w:tcBorders>
            <w:shd w:val="clear" w:color="auto" w:fill="auto"/>
            <w:noWrap/>
            <w:tcMar>
              <w:left w:w="57" w:type="dxa"/>
              <w:right w:w="57" w:type="dxa"/>
            </w:tcMar>
            <w:vAlign w:val="bottom"/>
            <w:hideMark/>
          </w:tcPr>
          <w:p w14:paraId="029D7EF1" w14:textId="387892CB"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892  </w:t>
            </w:r>
          </w:p>
        </w:tc>
        <w:tc>
          <w:tcPr>
            <w:tcW w:w="948" w:type="dxa"/>
            <w:tcBorders>
              <w:top w:val="nil"/>
              <w:left w:val="nil"/>
              <w:bottom w:val="nil"/>
              <w:right w:val="single" w:sz="4" w:space="0" w:color="auto"/>
            </w:tcBorders>
            <w:shd w:val="clear" w:color="auto" w:fill="auto"/>
            <w:noWrap/>
            <w:tcMar>
              <w:left w:w="57" w:type="dxa"/>
              <w:right w:w="57" w:type="dxa"/>
            </w:tcMar>
            <w:vAlign w:val="bottom"/>
            <w:hideMark/>
          </w:tcPr>
          <w:p w14:paraId="6F1B94ED" w14:textId="6F1FFD4D"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3 334  </w:t>
            </w:r>
          </w:p>
        </w:tc>
        <w:tc>
          <w:tcPr>
            <w:tcW w:w="1083" w:type="dxa"/>
            <w:tcBorders>
              <w:top w:val="nil"/>
              <w:left w:val="nil"/>
              <w:bottom w:val="nil"/>
              <w:right w:val="nil"/>
            </w:tcBorders>
            <w:shd w:val="clear" w:color="auto" w:fill="auto"/>
            <w:noWrap/>
            <w:tcMar>
              <w:left w:w="57" w:type="dxa"/>
              <w:right w:w="57" w:type="dxa"/>
            </w:tcMar>
            <w:vAlign w:val="bottom"/>
            <w:hideMark/>
          </w:tcPr>
          <w:p w14:paraId="102D3CD7" w14:textId="70E0AAA1"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1 731  </w:t>
            </w:r>
          </w:p>
        </w:tc>
        <w:tc>
          <w:tcPr>
            <w:tcW w:w="985" w:type="dxa"/>
            <w:tcBorders>
              <w:top w:val="nil"/>
              <w:left w:val="single" w:sz="4" w:space="0" w:color="auto"/>
              <w:bottom w:val="nil"/>
              <w:right w:val="single" w:sz="4" w:space="0" w:color="auto"/>
            </w:tcBorders>
            <w:shd w:val="clear" w:color="auto" w:fill="auto"/>
            <w:noWrap/>
            <w:tcMar>
              <w:left w:w="57" w:type="dxa"/>
              <w:right w:w="57" w:type="dxa"/>
            </w:tcMar>
            <w:vAlign w:val="bottom"/>
            <w:hideMark/>
          </w:tcPr>
          <w:p w14:paraId="3283CE83" w14:textId="4490B10B" w:rsidR="00CB14E1" w:rsidRPr="008124C5" w:rsidRDefault="00CB14E1" w:rsidP="00CB14E1">
            <w:pPr>
              <w:spacing w:before="0"/>
              <w:jc w:val="left"/>
              <w:rPr>
                <w:rFonts w:cs="Calibri"/>
                <w:b/>
                <w:bCs/>
                <w:color w:val="000000"/>
                <w:sz w:val="16"/>
                <w:szCs w:val="16"/>
                <w:lang w:eastAsia="en-GB"/>
              </w:rPr>
            </w:pPr>
            <w:r>
              <w:rPr>
                <w:rFonts w:cs="Calibri"/>
                <w:b/>
                <w:bCs/>
                <w:color w:val="000000"/>
                <w:sz w:val="16"/>
                <w:szCs w:val="16"/>
              </w:rPr>
              <w:t xml:space="preserve">13 414  </w:t>
            </w:r>
          </w:p>
        </w:tc>
        <w:tc>
          <w:tcPr>
            <w:tcW w:w="814" w:type="dxa"/>
            <w:tcBorders>
              <w:top w:val="nil"/>
              <w:left w:val="nil"/>
              <w:bottom w:val="nil"/>
              <w:right w:val="single" w:sz="4" w:space="0" w:color="auto"/>
            </w:tcBorders>
            <w:shd w:val="clear" w:color="auto" w:fill="auto"/>
            <w:noWrap/>
            <w:tcMar>
              <w:left w:w="57" w:type="dxa"/>
              <w:right w:w="57" w:type="dxa"/>
            </w:tcMar>
            <w:vAlign w:val="bottom"/>
            <w:hideMark/>
          </w:tcPr>
          <w:p w14:paraId="0596393B" w14:textId="1BCB1035"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1  </w:t>
            </w:r>
          </w:p>
        </w:tc>
        <w:tc>
          <w:tcPr>
            <w:tcW w:w="815" w:type="dxa"/>
            <w:tcBorders>
              <w:top w:val="nil"/>
              <w:left w:val="nil"/>
              <w:bottom w:val="nil"/>
              <w:right w:val="single" w:sz="4" w:space="0" w:color="auto"/>
            </w:tcBorders>
            <w:shd w:val="clear" w:color="auto" w:fill="auto"/>
            <w:noWrap/>
            <w:tcMar>
              <w:left w:w="57" w:type="dxa"/>
              <w:right w:w="57" w:type="dxa"/>
            </w:tcMar>
            <w:vAlign w:val="bottom"/>
            <w:hideMark/>
          </w:tcPr>
          <w:p w14:paraId="6F1E4467" w14:textId="53C603A2" w:rsidR="00CB14E1" w:rsidRPr="008124C5" w:rsidRDefault="00CB14E1" w:rsidP="00CB14E1">
            <w:pPr>
              <w:spacing w:before="0"/>
              <w:jc w:val="left"/>
              <w:rPr>
                <w:rFonts w:cs="Calibri"/>
                <w:color w:val="000000"/>
                <w:sz w:val="16"/>
                <w:szCs w:val="16"/>
                <w:lang w:eastAsia="en-GB"/>
              </w:rPr>
            </w:pPr>
          </w:p>
        </w:tc>
        <w:tc>
          <w:tcPr>
            <w:tcW w:w="844" w:type="dxa"/>
            <w:tcBorders>
              <w:top w:val="nil"/>
              <w:left w:val="nil"/>
              <w:bottom w:val="nil"/>
              <w:right w:val="single" w:sz="4" w:space="0" w:color="auto"/>
            </w:tcBorders>
            <w:shd w:val="clear" w:color="auto" w:fill="auto"/>
            <w:noWrap/>
            <w:tcMar>
              <w:left w:w="57" w:type="dxa"/>
              <w:right w:w="57" w:type="dxa"/>
            </w:tcMar>
            <w:vAlign w:val="bottom"/>
            <w:hideMark/>
          </w:tcPr>
          <w:p w14:paraId="7733178E" w14:textId="28AD4C96"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  </w:t>
            </w:r>
          </w:p>
        </w:tc>
        <w:tc>
          <w:tcPr>
            <w:tcW w:w="928" w:type="dxa"/>
            <w:tcBorders>
              <w:top w:val="nil"/>
              <w:left w:val="nil"/>
              <w:bottom w:val="nil"/>
              <w:right w:val="single" w:sz="4" w:space="0" w:color="auto"/>
            </w:tcBorders>
            <w:shd w:val="clear" w:color="auto" w:fill="auto"/>
            <w:noWrap/>
            <w:tcMar>
              <w:left w:w="57" w:type="dxa"/>
              <w:right w:w="57" w:type="dxa"/>
            </w:tcMar>
            <w:vAlign w:val="bottom"/>
            <w:hideMark/>
          </w:tcPr>
          <w:p w14:paraId="7E1B9167" w14:textId="0DCEC2D2"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920  </w:t>
            </w:r>
          </w:p>
        </w:tc>
        <w:tc>
          <w:tcPr>
            <w:tcW w:w="804" w:type="dxa"/>
            <w:tcBorders>
              <w:top w:val="nil"/>
              <w:left w:val="nil"/>
              <w:bottom w:val="nil"/>
              <w:right w:val="single" w:sz="4" w:space="0" w:color="auto"/>
            </w:tcBorders>
            <w:shd w:val="clear" w:color="auto" w:fill="auto"/>
            <w:noWrap/>
            <w:tcMar>
              <w:left w:w="57" w:type="dxa"/>
              <w:right w:w="57" w:type="dxa"/>
            </w:tcMar>
            <w:vAlign w:val="bottom"/>
            <w:hideMark/>
          </w:tcPr>
          <w:p w14:paraId="02A60F23" w14:textId="3FF9D969"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6 626  </w:t>
            </w:r>
          </w:p>
        </w:tc>
        <w:tc>
          <w:tcPr>
            <w:tcW w:w="759" w:type="dxa"/>
            <w:tcBorders>
              <w:top w:val="nil"/>
              <w:left w:val="nil"/>
              <w:bottom w:val="nil"/>
              <w:right w:val="single" w:sz="4" w:space="0" w:color="auto"/>
            </w:tcBorders>
            <w:shd w:val="clear" w:color="auto" w:fill="auto"/>
            <w:noWrap/>
            <w:tcMar>
              <w:left w:w="57" w:type="dxa"/>
              <w:right w:w="57" w:type="dxa"/>
            </w:tcMar>
            <w:vAlign w:val="bottom"/>
            <w:hideMark/>
          </w:tcPr>
          <w:p w14:paraId="379F68CA" w14:textId="79E71F94"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  </w:t>
            </w:r>
          </w:p>
        </w:tc>
        <w:tc>
          <w:tcPr>
            <w:tcW w:w="652" w:type="dxa"/>
            <w:tcBorders>
              <w:top w:val="nil"/>
              <w:left w:val="nil"/>
              <w:bottom w:val="nil"/>
              <w:right w:val="single" w:sz="4" w:space="0" w:color="auto"/>
            </w:tcBorders>
            <w:shd w:val="clear" w:color="auto" w:fill="auto"/>
            <w:noWrap/>
            <w:tcMar>
              <w:left w:w="57" w:type="dxa"/>
              <w:right w:w="57" w:type="dxa"/>
            </w:tcMar>
            <w:vAlign w:val="bottom"/>
            <w:hideMark/>
          </w:tcPr>
          <w:p w14:paraId="7983D444" w14:textId="2560B093"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  </w:t>
            </w:r>
          </w:p>
        </w:tc>
        <w:tc>
          <w:tcPr>
            <w:tcW w:w="794" w:type="dxa"/>
            <w:tcBorders>
              <w:top w:val="nil"/>
              <w:left w:val="nil"/>
              <w:bottom w:val="nil"/>
              <w:right w:val="single" w:sz="4" w:space="0" w:color="auto"/>
            </w:tcBorders>
            <w:shd w:val="clear" w:color="auto" w:fill="auto"/>
            <w:noWrap/>
            <w:tcMar>
              <w:left w:w="57" w:type="dxa"/>
              <w:right w:w="57" w:type="dxa"/>
            </w:tcMar>
            <w:vAlign w:val="bottom"/>
            <w:hideMark/>
          </w:tcPr>
          <w:p w14:paraId="51731F1A" w14:textId="197EBFBA" w:rsidR="00CB14E1" w:rsidRPr="008124C5" w:rsidRDefault="00CB14E1" w:rsidP="00CB14E1">
            <w:pPr>
              <w:spacing w:before="0"/>
              <w:jc w:val="left"/>
              <w:rPr>
                <w:rFonts w:cs="Calibri"/>
                <w:color w:val="000000"/>
                <w:sz w:val="16"/>
                <w:szCs w:val="16"/>
                <w:lang w:eastAsia="en-GB"/>
              </w:rPr>
            </w:pPr>
            <w:r>
              <w:rPr>
                <w:rFonts w:cs="Calibri"/>
                <w:color w:val="000000"/>
                <w:sz w:val="16"/>
                <w:szCs w:val="16"/>
              </w:rPr>
              <w:t>77</w:t>
            </w:r>
            <w:r w:rsidR="00286F76">
              <w:rPr>
                <w:rFonts w:cs="Calibri"/>
                <w:color w:val="000000"/>
                <w:sz w:val="16"/>
                <w:szCs w:val="16"/>
              </w:rPr>
              <w:t xml:space="preserve">  </w:t>
            </w:r>
          </w:p>
        </w:tc>
        <w:tc>
          <w:tcPr>
            <w:tcW w:w="1043" w:type="dxa"/>
            <w:tcBorders>
              <w:top w:val="nil"/>
              <w:left w:val="nil"/>
              <w:bottom w:val="nil"/>
              <w:right w:val="single" w:sz="4" w:space="0" w:color="auto"/>
            </w:tcBorders>
            <w:shd w:val="clear" w:color="auto" w:fill="auto"/>
            <w:noWrap/>
            <w:tcMar>
              <w:left w:w="57" w:type="dxa"/>
              <w:right w:w="57" w:type="dxa"/>
            </w:tcMar>
            <w:vAlign w:val="bottom"/>
            <w:hideMark/>
          </w:tcPr>
          <w:p w14:paraId="487CFF96" w14:textId="6AD1FF4B" w:rsidR="00CB14E1" w:rsidRPr="008124C5" w:rsidRDefault="00CB14E1" w:rsidP="00CB14E1">
            <w:pPr>
              <w:spacing w:before="0"/>
              <w:jc w:val="left"/>
              <w:rPr>
                <w:rFonts w:cs="Calibri"/>
                <w:color w:val="000000"/>
                <w:sz w:val="16"/>
                <w:szCs w:val="16"/>
                <w:lang w:eastAsia="en-GB"/>
              </w:rPr>
            </w:pPr>
            <w:r>
              <w:rPr>
                <w:rFonts w:cs="Calibri"/>
                <w:color w:val="000000"/>
                <w:sz w:val="16"/>
                <w:szCs w:val="16"/>
              </w:rPr>
              <w:t>-</w:t>
            </w:r>
            <w:r w:rsidR="00353B9D">
              <w:rPr>
                <w:rFonts w:cs="Calibri"/>
                <w:color w:val="000000"/>
                <w:sz w:val="16"/>
                <w:szCs w:val="16"/>
              </w:rPr>
              <w:t xml:space="preserve">  </w:t>
            </w:r>
          </w:p>
        </w:tc>
        <w:tc>
          <w:tcPr>
            <w:tcW w:w="769" w:type="dxa"/>
            <w:tcBorders>
              <w:top w:val="nil"/>
              <w:left w:val="nil"/>
              <w:bottom w:val="nil"/>
              <w:right w:val="single" w:sz="4" w:space="0" w:color="auto"/>
            </w:tcBorders>
            <w:shd w:val="clear" w:color="auto" w:fill="auto"/>
            <w:noWrap/>
            <w:tcMar>
              <w:left w:w="57" w:type="dxa"/>
              <w:right w:w="57" w:type="dxa"/>
            </w:tcMar>
            <w:vAlign w:val="bottom"/>
            <w:hideMark/>
          </w:tcPr>
          <w:p w14:paraId="7E6600D8" w14:textId="02F4D329" w:rsidR="00CB14E1" w:rsidRPr="008124C5" w:rsidRDefault="00CB14E1" w:rsidP="00CB14E1">
            <w:pPr>
              <w:spacing w:before="0"/>
              <w:jc w:val="left"/>
              <w:rPr>
                <w:rFonts w:cs="Calibri"/>
                <w:b/>
                <w:bCs/>
                <w:sz w:val="16"/>
                <w:szCs w:val="16"/>
                <w:lang w:eastAsia="en-GB"/>
              </w:rPr>
            </w:pPr>
            <w:r>
              <w:rPr>
                <w:rFonts w:cs="Calibri"/>
                <w:b/>
                <w:bCs/>
                <w:sz w:val="16"/>
                <w:szCs w:val="16"/>
              </w:rPr>
              <w:t>21 038</w:t>
            </w:r>
            <w:r w:rsidR="00353B9D">
              <w:rPr>
                <w:rFonts w:cs="Calibri"/>
                <w:b/>
                <w:bCs/>
                <w:sz w:val="16"/>
                <w:szCs w:val="16"/>
              </w:rPr>
              <w:t xml:space="preserve">  </w:t>
            </w:r>
          </w:p>
        </w:tc>
      </w:tr>
      <w:tr w:rsidR="00CB14E1" w:rsidRPr="008124C5" w14:paraId="6D600C21" w14:textId="77777777" w:rsidTr="00CB14E1">
        <w:trPr>
          <w:trHeight w:val="450"/>
          <w:jc w:val="center"/>
        </w:trPr>
        <w:tc>
          <w:tcPr>
            <w:tcW w:w="1883" w:type="dxa"/>
            <w:tcBorders>
              <w:top w:val="nil"/>
              <w:left w:val="single" w:sz="4" w:space="0" w:color="auto"/>
              <w:bottom w:val="nil"/>
              <w:right w:val="nil"/>
            </w:tcBorders>
            <w:shd w:val="clear" w:color="auto" w:fill="auto"/>
            <w:tcMar>
              <w:left w:w="57" w:type="dxa"/>
              <w:right w:w="57" w:type="dxa"/>
            </w:tcMar>
            <w:hideMark/>
          </w:tcPr>
          <w:p w14:paraId="41D707CD" w14:textId="5A2402F0" w:rsidR="00CB14E1" w:rsidRPr="008124C5" w:rsidRDefault="00CB14E1" w:rsidP="00CB14E1">
            <w:pPr>
              <w:spacing w:before="0"/>
              <w:jc w:val="left"/>
              <w:rPr>
                <w:rFonts w:cs="Calibri"/>
                <w:color w:val="000000"/>
                <w:sz w:val="16"/>
                <w:szCs w:val="16"/>
                <w:lang w:eastAsia="en-GB"/>
              </w:rPr>
            </w:pPr>
            <w:r w:rsidRPr="00414E82">
              <w:rPr>
                <w:rFonts w:eastAsia="Times New Roman"/>
                <w:position w:val="2"/>
                <w:sz w:val="16"/>
                <w:szCs w:val="16"/>
                <w:rtl/>
                <w:lang w:val="fr-FR" w:eastAsia="en-US" w:bidi="ar-EG"/>
              </w:rPr>
              <w:t>استئجار وصيانة الأماكن والمعدات</w:t>
            </w:r>
          </w:p>
        </w:tc>
        <w:tc>
          <w:tcPr>
            <w:tcW w:w="947" w:type="dxa"/>
            <w:tcBorders>
              <w:top w:val="nil"/>
              <w:left w:val="single" w:sz="4" w:space="0" w:color="auto"/>
              <w:bottom w:val="nil"/>
              <w:right w:val="single" w:sz="4" w:space="0" w:color="auto"/>
            </w:tcBorders>
            <w:shd w:val="clear" w:color="auto" w:fill="auto"/>
            <w:noWrap/>
            <w:tcMar>
              <w:left w:w="57" w:type="dxa"/>
              <w:right w:w="57" w:type="dxa"/>
            </w:tcMar>
            <w:vAlign w:val="center"/>
            <w:hideMark/>
          </w:tcPr>
          <w:p w14:paraId="715321E1" w14:textId="28E99027"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1 734  </w:t>
            </w:r>
          </w:p>
        </w:tc>
        <w:tc>
          <w:tcPr>
            <w:tcW w:w="681" w:type="dxa"/>
            <w:tcBorders>
              <w:top w:val="nil"/>
              <w:left w:val="nil"/>
              <w:bottom w:val="nil"/>
              <w:right w:val="single" w:sz="4" w:space="0" w:color="auto"/>
            </w:tcBorders>
            <w:shd w:val="clear" w:color="auto" w:fill="auto"/>
            <w:noWrap/>
            <w:tcMar>
              <w:left w:w="57" w:type="dxa"/>
              <w:right w:w="57" w:type="dxa"/>
            </w:tcMar>
            <w:vAlign w:val="center"/>
            <w:hideMark/>
          </w:tcPr>
          <w:p w14:paraId="1D47AFD9" w14:textId="5D6A84BA"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  </w:t>
            </w:r>
          </w:p>
        </w:tc>
        <w:tc>
          <w:tcPr>
            <w:tcW w:w="947" w:type="dxa"/>
            <w:tcBorders>
              <w:top w:val="nil"/>
              <w:left w:val="nil"/>
              <w:bottom w:val="nil"/>
              <w:right w:val="single" w:sz="4" w:space="0" w:color="auto"/>
            </w:tcBorders>
            <w:shd w:val="clear" w:color="auto" w:fill="auto"/>
            <w:noWrap/>
            <w:tcMar>
              <w:left w:w="57" w:type="dxa"/>
              <w:right w:w="57" w:type="dxa"/>
            </w:tcMar>
            <w:vAlign w:val="center"/>
            <w:hideMark/>
          </w:tcPr>
          <w:p w14:paraId="6231DC17" w14:textId="2CFB9145"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  </w:t>
            </w:r>
          </w:p>
        </w:tc>
        <w:tc>
          <w:tcPr>
            <w:tcW w:w="948" w:type="dxa"/>
            <w:tcBorders>
              <w:top w:val="nil"/>
              <w:left w:val="nil"/>
              <w:bottom w:val="nil"/>
              <w:right w:val="single" w:sz="4" w:space="0" w:color="auto"/>
            </w:tcBorders>
            <w:shd w:val="clear" w:color="auto" w:fill="auto"/>
            <w:noWrap/>
            <w:tcMar>
              <w:left w:w="57" w:type="dxa"/>
              <w:right w:w="57" w:type="dxa"/>
            </w:tcMar>
            <w:vAlign w:val="center"/>
            <w:hideMark/>
          </w:tcPr>
          <w:p w14:paraId="2DD54A67" w14:textId="3909EF8A"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32  </w:t>
            </w:r>
          </w:p>
        </w:tc>
        <w:tc>
          <w:tcPr>
            <w:tcW w:w="1083" w:type="dxa"/>
            <w:tcBorders>
              <w:top w:val="nil"/>
              <w:left w:val="nil"/>
              <w:bottom w:val="nil"/>
              <w:right w:val="nil"/>
            </w:tcBorders>
            <w:shd w:val="clear" w:color="auto" w:fill="auto"/>
            <w:noWrap/>
            <w:tcMar>
              <w:left w:w="57" w:type="dxa"/>
              <w:right w:w="57" w:type="dxa"/>
            </w:tcMar>
            <w:vAlign w:val="center"/>
            <w:hideMark/>
          </w:tcPr>
          <w:p w14:paraId="6A942868" w14:textId="4D263F3D"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80  </w:t>
            </w:r>
          </w:p>
        </w:tc>
        <w:tc>
          <w:tcPr>
            <w:tcW w:w="985" w:type="dxa"/>
            <w:tcBorders>
              <w:top w:val="nil"/>
              <w:left w:val="single" w:sz="4" w:space="0" w:color="auto"/>
              <w:bottom w:val="nil"/>
              <w:right w:val="single" w:sz="4" w:space="0" w:color="auto"/>
            </w:tcBorders>
            <w:shd w:val="clear" w:color="auto" w:fill="auto"/>
            <w:noWrap/>
            <w:tcMar>
              <w:left w:w="57" w:type="dxa"/>
              <w:right w:w="57" w:type="dxa"/>
            </w:tcMar>
            <w:vAlign w:val="center"/>
            <w:hideMark/>
          </w:tcPr>
          <w:p w14:paraId="50DF1990" w14:textId="4D62219D" w:rsidR="00CB14E1" w:rsidRPr="008124C5" w:rsidRDefault="00CB14E1" w:rsidP="00CB14E1">
            <w:pPr>
              <w:spacing w:before="0"/>
              <w:jc w:val="left"/>
              <w:rPr>
                <w:rFonts w:cs="Calibri"/>
                <w:b/>
                <w:bCs/>
                <w:color w:val="000000"/>
                <w:sz w:val="16"/>
                <w:szCs w:val="16"/>
                <w:lang w:eastAsia="en-GB"/>
              </w:rPr>
            </w:pPr>
            <w:r>
              <w:rPr>
                <w:rFonts w:cs="Calibri"/>
                <w:b/>
                <w:bCs/>
                <w:color w:val="000000"/>
                <w:sz w:val="16"/>
                <w:szCs w:val="16"/>
              </w:rPr>
              <w:t xml:space="preserve">1 845  </w:t>
            </w:r>
          </w:p>
        </w:tc>
        <w:tc>
          <w:tcPr>
            <w:tcW w:w="814" w:type="dxa"/>
            <w:tcBorders>
              <w:top w:val="nil"/>
              <w:left w:val="nil"/>
              <w:bottom w:val="nil"/>
              <w:right w:val="single" w:sz="4" w:space="0" w:color="auto"/>
            </w:tcBorders>
            <w:shd w:val="clear" w:color="auto" w:fill="auto"/>
            <w:noWrap/>
            <w:tcMar>
              <w:left w:w="57" w:type="dxa"/>
              <w:right w:w="57" w:type="dxa"/>
            </w:tcMar>
            <w:vAlign w:val="center"/>
            <w:hideMark/>
          </w:tcPr>
          <w:p w14:paraId="19E485DA" w14:textId="2F59DA71"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  </w:t>
            </w:r>
          </w:p>
        </w:tc>
        <w:tc>
          <w:tcPr>
            <w:tcW w:w="815" w:type="dxa"/>
            <w:tcBorders>
              <w:top w:val="nil"/>
              <w:left w:val="nil"/>
              <w:bottom w:val="nil"/>
              <w:right w:val="single" w:sz="4" w:space="0" w:color="auto"/>
            </w:tcBorders>
            <w:shd w:val="clear" w:color="auto" w:fill="auto"/>
            <w:noWrap/>
            <w:tcMar>
              <w:left w:w="57" w:type="dxa"/>
              <w:right w:w="57" w:type="dxa"/>
            </w:tcMar>
            <w:vAlign w:val="center"/>
            <w:hideMark/>
          </w:tcPr>
          <w:p w14:paraId="6EEFBC2E" w14:textId="6D9C9B3C" w:rsidR="00CB14E1" w:rsidRPr="008124C5" w:rsidRDefault="00CB14E1" w:rsidP="00CB14E1">
            <w:pPr>
              <w:spacing w:before="0"/>
              <w:jc w:val="left"/>
              <w:rPr>
                <w:rFonts w:cs="Calibri"/>
                <w:color w:val="000000"/>
                <w:sz w:val="16"/>
                <w:szCs w:val="16"/>
                <w:lang w:eastAsia="en-GB"/>
              </w:rPr>
            </w:pPr>
          </w:p>
        </w:tc>
        <w:tc>
          <w:tcPr>
            <w:tcW w:w="844" w:type="dxa"/>
            <w:tcBorders>
              <w:top w:val="nil"/>
              <w:left w:val="nil"/>
              <w:bottom w:val="nil"/>
              <w:right w:val="single" w:sz="4" w:space="0" w:color="auto"/>
            </w:tcBorders>
            <w:shd w:val="clear" w:color="auto" w:fill="auto"/>
            <w:noWrap/>
            <w:tcMar>
              <w:left w:w="57" w:type="dxa"/>
              <w:right w:w="57" w:type="dxa"/>
            </w:tcMar>
            <w:vAlign w:val="center"/>
            <w:hideMark/>
          </w:tcPr>
          <w:p w14:paraId="7E13358E" w14:textId="48DED235"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  </w:t>
            </w:r>
          </w:p>
        </w:tc>
        <w:tc>
          <w:tcPr>
            <w:tcW w:w="928" w:type="dxa"/>
            <w:tcBorders>
              <w:top w:val="nil"/>
              <w:left w:val="nil"/>
              <w:bottom w:val="nil"/>
              <w:right w:val="single" w:sz="4" w:space="0" w:color="auto"/>
            </w:tcBorders>
            <w:shd w:val="clear" w:color="auto" w:fill="auto"/>
            <w:noWrap/>
            <w:tcMar>
              <w:left w:w="57" w:type="dxa"/>
              <w:right w:w="57" w:type="dxa"/>
            </w:tcMar>
            <w:vAlign w:val="center"/>
            <w:hideMark/>
          </w:tcPr>
          <w:p w14:paraId="41FA8ABD" w14:textId="16E6B791" w:rsidR="00CB14E1" w:rsidRPr="008124C5" w:rsidRDefault="00CB14E1" w:rsidP="00CB14E1">
            <w:pPr>
              <w:spacing w:before="0"/>
              <w:jc w:val="left"/>
              <w:rPr>
                <w:rFonts w:cs="Calibri"/>
                <w:color w:val="000000"/>
                <w:sz w:val="16"/>
                <w:szCs w:val="16"/>
                <w:lang w:eastAsia="en-GB"/>
              </w:rPr>
            </w:pPr>
            <w:r>
              <w:rPr>
                <w:rFonts w:cs="Calibri"/>
                <w:color w:val="000000"/>
                <w:sz w:val="16"/>
                <w:szCs w:val="16"/>
              </w:rPr>
              <w:t>2–</w:t>
            </w:r>
          </w:p>
        </w:tc>
        <w:tc>
          <w:tcPr>
            <w:tcW w:w="804" w:type="dxa"/>
            <w:tcBorders>
              <w:top w:val="nil"/>
              <w:left w:val="nil"/>
              <w:bottom w:val="nil"/>
              <w:right w:val="single" w:sz="4" w:space="0" w:color="auto"/>
            </w:tcBorders>
            <w:shd w:val="clear" w:color="auto" w:fill="auto"/>
            <w:noWrap/>
            <w:tcMar>
              <w:left w:w="57" w:type="dxa"/>
              <w:right w:w="57" w:type="dxa"/>
            </w:tcMar>
            <w:vAlign w:val="center"/>
            <w:hideMark/>
          </w:tcPr>
          <w:p w14:paraId="43A93BC4" w14:textId="4AF62D00"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4  </w:t>
            </w:r>
          </w:p>
        </w:tc>
        <w:tc>
          <w:tcPr>
            <w:tcW w:w="759" w:type="dxa"/>
            <w:tcBorders>
              <w:top w:val="nil"/>
              <w:left w:val="nil"/>
              <w:bottom w:val="nil"/>
              <w:right w:val="single" w:sz="4" w:space="0" w:color="auto"/>
            </w:tcBorders>
            <w:shd w:val="clear" w:color="auto" w:fill="auto"/>
            <w:noWrap/>
            <w:tcMar>
              <w:left w:w="57" w:type="dxa"/>
              <w:right w:w="57" w:type="dxa"/>
            </w:tcMar>
            <w:vAlign w:val="center"/>
            <w:hideMark/>
          </w:tcPr>
          <w:p w14:paraId="4E66B681" w14:textId="294F486D"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  </w:t>
            </w:r>
          </w:p>
        </w:tc>
        <w:tc>
          <w:tcPr>
            <w:tcW w:w="652" w:type="dxa"/>
            <w:tcBorders>
              <w:top w:val="nil"/>
              <w:left w:val="nil"/>
              <w:bottom w:val="nil"/>
              <w:right w:val="single" w:sz="4" w:space="0" w:color="auto"/>
            </w:tcBorders>
            <w:shd w:val="clear" w:color="auto" w:fill="auto"/>
            <w:noWrap/>
            <w:tcMar>
              <w:left w:w="57" w:type="dxa"/>
              <w:right w:w="57" w:type="dxa"/>
            </w:tcMar>
            <w:vAlign w:val="center"/>
            <w:hideMark/>
          </w:tcPr>
          <w:p w14:paraId="557446B5" w14:textId="2CD1826A"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  </w:t>
            </w:r>
          </w:p>
        </w:tc>
        <w:tc>
          <w:tcPr>
            <w:tcW w:w="794" w:type="dxa"/>
            <w:tcBorders>
              <w:top w:val="nil"/>
              <w:left w:val="nil"/>
              <w:bottom w:val="nil"/>
              <w:right w:val="single" w:sz="4" w:space="0" w:color="auto"/>
            </w:tcBorders>
            <w:shd w:val="clear" w:color="auto" w:fill="auto"/>
            <w:noWrap/>
            <w:tcMar>
              <w:left w:w="57" w:type="dxa"/>
              <w:right w:w="57" w:type="dxa"/>
            </w:tcMar>
            <w:vAlign w:val="center"/>
            <w:hideMark/>
          </w:tcPr>
          <w:p w14:paraId="68C97168" w14:textId="1758B9B5" w:rsidR="00CB14E1" w:rsidRPr="008124C5" w:rsidRDefault="00CB14E1" w:rsidP="00CB14E1">
            <w:pPr>
              <w:spacing w:before="0"/>
              <w:jc w:val="left"/>
              <w:rPr>
                <w:rFonts w:cs="Calibri"/>
                <w:color w:val="000000"/>
                <w:sz w:val="16"/>
                <w:szCs w:val="16"/>
                <w:lang w:eastAsia="en-GB"/>
              </w:rPr>
            </w:pPr>
            <w:r>
              <w:rPr>
                <w:rFonts w:cs="Calibri"/>
                <w:color w:val="000000"/>
                <w:sz w:val="16"/>
                <w:szCs w:val="16"/>
              </w:rPr>
              <w:t>-</w:t>
            </w:r>
            <w:r w:rsidR="00286F76">
              <w:rPr>
                <w:rFonts w:cs="Calibri"/>
                <w:color w:val="000000"/>
                <w:sz w:val="16"/>
                <w:szCs w:val="16"/>
              </w:rPr>
              <w:t xml:space="preserve">  </w:t>
            </w:r>
          </w:p>
        </w:tc>
        <w:tc>
          <w:tcPr>
            <w:tcW w:w="1043" w:type="dxa"/>
            <w:tcBorders>
              <w:top w:val="nil"/>
              <w:left w:val="nil"/>
              <w:bottom w:val="nil"/>
              <w:right w:val="single" w:sz="4" w:space="0" w:color="auto"/>
            </w:tcBorders>
            <w:shd w:val="clear" w:color="auto" w:fill="auto"/>
            <w:noWrap/>
            <w:tcMar>
              <w:left w:w="57" w:type="dxa"/>
              <w:right w:w="57" w:type="dxa"/>
            </w:tcMar>
            <w:vAlign w:val="center"/>
            <w:hideMark/>
          </w:tcPr>
          <w:p w14:paraId="131092F4" w14:textId="352CCCCE" w:rsidR="00CB14E1" w:rsidRPr="008124C5" w:rsidRDefault="00CB14E1" w:rsidP="00CB14E1">
            <w:pPr>
              <w:spacing w:before="0"/>
              <w:jc w:val="left"/>
              <w:rPr>
                <w:rFonts w:cs="Calibri"/>
                <w:color w:val="000000"/>
                <w:sz w:val="16"/>
                <w:szCs w:val="16"/>
                <w:lang w:eastAsia="en-GB"/>
              </w:rPr>
            </w:pPr>
            <w:r>
              <w:rPr>
                <w:rFonts w:cs="Calibri"/>
                <w:color w:val="000000"/>
                <w:sz w:val="16"/>
                <w:szCs w:val="16"/>
              </w:rPr>
              <w:t>-</w:t>
            </w:r>
            <w:r w:rsidR="00353B9D">
              <w:rPr>
                <w:rFonts w:cs="Calibri"/>
                <w:color w:val="000000"/>
                <w:sz w:val="16"/>
                <w:szCs w:val="16"/>
              </w:rPr>
              <w:t xml:space="preserve">  </w:t>
            </w:r>
          </w:p>
        </w:tc>
        <w:tc>
          <w:tcPr>
            <w:tcW w:w="769" w:type="dxa"/>
            <w:tcBorders>
              <w:top w:val="nil"/>
              <w:left w:val="nil"/>
              <w:bottom w:val="nil"/>
              <w:right w:val="single" w:sz="4" w:space="0" w:color="auto"/>
            </w:tcBorders>
            <w:shd w:val="clear" w:color="auto" w:fill="auto"/>
            <w:noWrap/>
            <w:tcMar>
              <w:left w:w="57" w:type="dxa"/>
              <w:right w:w="57" w:type="dxa"/>
            </w:tcMar>
            <w:vAlign w:val="center"/>
            <w:hideMark/>
          </w:tcPr>
          <w:p w14:paraId="7DE24AE4" w14:textId="39B6EBB3" w:rsidR="00CB14E1" w:rsidRPr="008124C5" w:rsidRDefault="00CB14E1" w:rsidP="00CB14E1">
            <w:pPr>
              <w:spacing w:before="0"/>
              <w:jc w:val="left"/>
              <w:rPr>
                <w:rFonts w:cs="Calibri"/>
                <w:b/>
                <w:bCs/>
                <w:sz w:val="16"/>
                <w:szCs w:val="16"/>
                <w:lang w:eastAsia="en-GB"/>
              </w:rPr>
            </w:pPr>
            <w:r>
              <w:rPr>
                <w:rFonts w:cs="Calibri"/>
                <w:b/>
                <w:bCs/>
                <w:sz w:val="16"/>
                <w:szCs w:val="16"/>
              </w:rPr>
              <w:t>1 847</w:t>
            </w:r>
            <w:r w:rsidR="00353B9D">
              <w:rPr>
                <w:rFonts w:cs="Calibri"/>
                <w:b/>
                <w:bCs/>
                <w:sz w:val="16"/>
                <w:szCs w:val="16"/>
              </w:rPr>
              <w:t xml:space="preserve">  </w:t>
            </w:r>
          </w:p>
        </w:tc>
      </w:tr>
      <w:tr w:rsidR="00CB14E1" w:rsidRPr="008124C5" w14:paraId="219C09E7" w14:textId="77777777" w:rsidTr="00CB14E1">
        <w:trPr>
          <w:trHeight w:val="255"/>
          <w:jc w:val="center"/>
        </w:trPr>
        <w:tc>
          <w:tcPr>
            <w:tcW w:w="1883" w:type="dxa"/>
            <w:tcBorders>
              <w:top w:val="nil"/>
              <w:left w:val="single" w:sz="4" w:space="0" w:color="auto"/>
              <w:bottom w:val="nil"/>
              <w:right w:val="nil"/>
            </w:tcBorders>
            <w:shd w:val="clear" w:color="auto" w:fill="auto"/>
            <w:tcMar>
              <w:left w:w="57" w:type="dxa"/>
              <w:right w:w="57" w:type="dxa"/>
            </w:tcMar>
            <w:hideMark/>
          </w:tcPr>
          <w:p w14:paraId="18BE3F35" w14:textId="17FEF5A5" w:rsidR="00CB14E1" w:rsidRPr="008124C5" w:rsidRDefault="00CB14E1" w:rsidP="00CB14E1">
            <w:pPr>
              <w:spacing w:before="0"/>
              <w:jc w:val="left"/>
              <w:rPr>
                <w:rFonts w:cs="Calibri"/>
                <w:color w:val="000000"/>
                <w:sz w:val="16"/>
                <w:szCs w:val="16"/>
                <w:lang w:eastAsia="en-GB"/>
              </w:rPr>
            </w:pPr>
            <w:r w:rsidRPr="00414E82">
              <w:rPr>
                <w:rFonts w:eastAsia="Times New Roman"/>
                <w:position w:val="2"/>
                <w:sz w:val="16"/>
                <w:szCs w:val="16"/>
                <w:rtl/>
                <w:lang w:val="fr-FR" w:eastAsia="en-US" w:bidi="ar-EG"/>
              </w:rPr>
              <w:t>المعدات واللوازم</w:t>
            </w:r>
          </w:p>
        </w:tc>
        <w:tc>
          <w:tcPr>
            <w:tcW w:w="947" w:type="dxa"/>
            <w:tcBorders>
              <w:top w:val="nil"/>
              <w:left w:val="single" w:sz="4" w:space="0" w:color="auto"/>
              <w:bottom w:val="nil"/>
              <w:right w:val="single" w:sz="4" w:space="0" w:color="auto"/>
            </w:tcBorders>
            <w:shd w:val="clear" w:color="auto" w:fill="auto"/>
            <w:noWrap/>
            <w:tcMar>
              <w:left w:w="57" w:type="dxa"/>
              <w:right w:w="57" w:type="dxa"/>
            </w:tcMar>
            <w:vAlign w:val="bottom"/>
            <w:hideMark/>
          </w:tcPr>
          <w:p w14:paraId="558B9969" w14:textId="328EDF96"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939  </w:t>
            </w:r>
          </w:p>
        </w:tc>
        <w:tc>
          <w:tcPr>
            <w:tcW w:w="681" w:type="dxa"/>
            <w:tcBorders>
              <w:top w:val="nil"/>
              <w:left w:val="nil"/>
              <w:bottom w:val="nil"/>
              <w:right w:val="single" w:sz="4" w:space="0" w:color="auto"/>
            </w:tcBorders>
            <w:shd w:val="clear" w:color="auto" w:fill="auto"/>
            <w:noWrap/>
            <w:tcMar>
              <w:left w:w="57" w:type="dxa"/>
              <w:right w:w="57" w:type="dxa"/>
            </w:tcMar>
            <w:vAlign w:val="bottom"/>
            <w:hideMark/>
          </w:tcPr>
          <w:p w14:paraId="67894415" w14:textId="7C090B99"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383  </w:t>
            </w:r>
          </w:p>
        </w:tc>
        <w:tc>
          <w:tcPr>
            <w:tcW w:w="947" w:type="dxa"/>
            <w:tcBorders>
              <w:top w:val="nil"/>
              <w:left w:val="nil"/>
              <w:bottom w:val="nil"/>
              <w:right w:val="single" w:sz="4" w:space="0" w:color="auto"/>
            </w:tcBorders>
            <w:shd w:val="clear" w:color="auto" w:fill="auto"/>
            <w:noWrap/>
            <w:tcMar>
              <w:left w:w="57" w:type="dxa"/>
              <w:right w:w="57" w:type="dxa"/>
            </w:tcMar>
            <w:vAlign w:val="bottom"/>
            <w:hideMark/>
          </w:tcPr>
          <w:p w14:paraId="1805CBE6" w14:textId="1E761D25"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122  </w:t>
            </w:r>
          </w:p>
        </w:tc>
        <w:tc>
          <w:tcPr>
            <w:tcW w:w="948" w:type="dxa"/>
            <w:tcBorders>
              <w:top w:val="nil"/>
              <w:left w:val="nil"/>
              <w:bottom w:val="nil"/>
              <w:right w:val="single" w:sz="4" w:space="0" w:color="auto"/>
            </w:tcBorders>
            <w:shd w:val="clear" w:color="auto" w:fill="auto"/>
            <w:noWrap/>
            <w:tcMar>
              <w:left w:w="57" w:type="dxa"/>
              <w:right w:w="57" w:type="dxa"/>
            </w:tcMar>
            <w:vAlign w:val="bottom"/>
            <w:hideMark/>
          </w:tcPr>
          <w:p w14:paraId="316BEA1B" w14:textId="5FBDF339"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115  </w:t>
            </w:r>
          </w:p>
        </w:tc>
        <w:tc>
          <w:tcPr>
            <w:tcW w:w="1083" w:type="dxa"/>
            <w:tcBorders>
              <w:top w:val="nil"/>
              <w:left w:val="nil"/>
              <w:bottom w:val="nil"/>
              <w:right w:val="nil"/>
            </w:tcBorders>
            <w:shd w:val="clear" w:color="auto" w:fill="auto"/>
            <w:noWrap/>
            <w:tcMar>
              <w:left w:w="57" w:type="dxa"/>
              <w:right w:w="57" w:type="dxa"/>
            </w:tcMar>
            <w:vAlign w:val="bottom"/>
            <w:hideMark/>
          </w:tcPr>
          <w:p w14:paraId="1400E674" w14:textId="07064624"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537  </w:t>
            </w:r>
          </w:p>
        </w:tc>
        <w:tc>
          <w:tcPr>
            <w:tcW w:w="985" w:type="dxa"/>
            <w:tcBorders>
              <w:top w:val="nil"/>
              <w:left w:val="single" w:sz="4" w:space="0" w:color="auto"/>
              <w:bottom w:val="nil"/>
              <w:right w:val="single" w:sz="4" w:space="0" w:color="auto"/>
            </w:tcBorders>
            <w:shd w:val="clear" w:color="auto" w:fill="auto"/>
            <w:noWrap/>
            <w:tcMar>
              <w:left w:w="57" w:type="dxa"/>
              <w:right w:w="57" w:type="dxa"/>
            </w:tcMar>
            <w:vAlign w:val="bottom"/>
            <w:hideMark/>
          </w:tcPr>
          <w:p w14:paraId="01959F0D" w14:textId="2FFFF834" w:rsidR="00CB14E1" w:rsidRPr="008124C5" w:rsidRDefault="00CB14E1" w:rsidP="00CB14E1">
            <w:pPr>
              <w:spacing w:before="0"/>
              <w:jc w:val="left"/>
              <w:rPr>
                <w:rFonts w:cs="Calibri"/>
                <w:b/>
                <w:bCs/>
                <w:color w:val="000000"/>
                <w:sz w:val="16"/>
                <w:szCs w:val="16"/>
                <w:lang w:eastAsia="en-GB"/>
              </w:rPr>
            </w:pPr>
            <w:r>
              <w:rPr>
                <w:rFonts w:cs="Calibri"/>
                <w:b/>
                <w:bCs/>
                <w:color w:val="000000"/>
                <w:sz w:val="16"/>
                <w:szCs w:val="16"/>
              </w:rPr>
              <w:t xml:space="preserve">2 095  </w:t>
            </w:r>
          </w:p>
        </w:tc>
        <w:tc>
          <w:tcPr>
            <w:tcW w:w="814" w:type="dxa"/>
            <w:tcBorders>
              <w:top w:val="nil"/>
              <w:left w:val="nil"/>
              <w:bottom w:val="nil"/>
              <w:right w:val="single" w:sz="4" w:space="0" w:color="auto"/>
            </w:tcBorders>
            <w:shd w:val="clear" w:color="auto" w:fill="auto"/>
            <w:noWrap/>
            <w:tcMar>
              <w:left w:w="57" w:type="dxa"/>
              <w:right w:w="57" w:type="dxa"/>
            </w:tcMar>
            <w:vAlign w:val="bottom"/>
            <w:hideMark/>
          </w:tcPr>
          <w:p w14:paraId="64035DF5" w14:textId="0A4E6D15"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  </w:t>
            </w:r>
          </w:p>
        </w:tc>
        <w:tc>
          <w:tcPr>
            <w:tcW w:w="815" w:type="dxa"/>
            <w:tcBorders>
              <w:top w:val="nil"/>
              <w:left w:val="nil"/>
              <w:bottom w:val="nil"/>
              <w:right w:val="single" w:sz="4" w:space="0" w:color="auto"/>
            </w:tcBorders>
            <w:shd w:val="clear" w:color="auto" w:fill="auto"/>
            <w:noWrap/>
            <w:tcMar>
              <w:left w:w="57" w:type="dxa"/>
              <w:right w:w="57" w:type="dxa"/>
            </w:tcMar>
            <w:vAlign w:val="bottom"/>
            <w:hideMark/>
          </w:tcPr>
          <w:p w14:paraId="70386E99" w14:textId="41E4FECB"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  </w:t>
            </w:r>
          </w:p>
        </w:tc>
        <w:tc>
          <w:tcPr>
            <w:tcW w:w="844" w:type="dxa"/>
            <w:tcBorders>
              <w:top w:val="nil"/>
              <w:left w:val="nil"/>
              <w:bottom w:val="nil"/>
              <w:right w:val="single" w:sz="4" w:space="0" w:color="auto"/>
            </w:tcBorders>
            <w:shd w:val="clear" w:color="auto" w:fill="auto"/>
            <w:noWrap/>
            <w:tcMar>
              <w:left w:w="57" w:type="dxa"/>
              <w:right w:w="57" w:type="dxa"/>
            </w:tcMar>
            <w:vAlign w:val="bottom"/>
            <w:hideMark/>
          </w:tcPr>
          <w:p w14:paraId="3FF7CCC8" w14:textId="6F8EB670"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  </w:t>
            </w:r>
          </w:p>
        </w:tc>
        <w:tc>
          <w:tcPr>
            <w:tcW w:w="928" w:type="dxa"/>
            <w:tcBorders>
              <w:top w:val="nil"/>
              <w:left w:val="nil"/>
              <w:bottom w:val="nil"/>
              <w:right w:val="single" w:sz="4" w:space="0" w:color="auto"/>
            </w:tcBorders>
            <w:shd w:val="clear" w:color="auto" w:fill="auto"/>
            <w:noWrap/>
            <w:tcMar>
              <w:left w:w="57" w:type="dxa"/>
              <w:right w:w="57" w:type="dxa"/>
            </w:tcMar>
            <w:vAlign w:val="bottom"/>
            <w:hideMark/>
          </w:tcPr>
          <w:p w14:paraId="2077EF66" w14:textId="6E28F7D1"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32  </w:t>
            </w:r>
          </w:p>
        </w:tc>
        <w:tc>
          <w:tcPr>
            <w:tcW w:w="804" w:type="dxa"/>
            <w:tcBorders>
              <w:top w:val="nil"/>
              <w:left w:val="nil"/>
              <w:bottom w:val="nil"/>
              <w:right w:val="single" w:sz="4" w:space="0" w:color="auto"/>
            </w:tcBorders>
            <w:shd w:val="clear" w:color="auto" w:fill="auto"/>
            <w:noWrap/>
            <w:tcMar>
              <w:left w:w="57" w:type="dxa"/>
              <w:right w:w="57" w:type="dxa"/>
            </w:tcMar>
            <w:vAlign w:val="bottom"/>
            <w:hideMark/>
          </w:tcPr>
          <w:p w14:paraId="3427CE42" w14:textId="0775D26A"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169  </w:t>
            </w:r>
          </w:p>
        </w:tc>
        <w:tc>
          <w:tcPr>
            <w:tcW w:w="759" w:type="dxa"/>
            <w:tcBorders>
              <w:top w:val="nil"/>
              <w:left w:val="nil"/>
              <w:bottom w:val="nil"/>
              <w:right w:val="single" w:sz="4" w:space="0" w:color="auto"/>
            </w:tcBorders>
            <w:shd w:val="clear" w:color="auto" w:fill="auto"/>
            <w:noWrap/>
            <w:tcMar>
              <w:left w:w="57" w:type="dxa"/>
              <w:right w:w="57" w:type="dxa"/>
            </w:tcMar>
            <w:vAlign w:val="bottom"/>
            <w:hideMark/>
          </w:tcPr>
          <w:p w14:paraId="76208846" w14:textId="75F179B2"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  </w:t>
            </w:r>
          </w:p>
        </w:tc>
        <w:tc>
          <w:tcPr>
            <w:tcW w:w="652" w:type="dxa"/>
            <w:tcBorders>
              <w:top w:val="nil"/>
              <w:left w:val="nil"/>
              <w:bottom w:val="nil"/>
              <w:right w:val="single" w:sz="4" w:space="0" w:color="auto"/>
            </w:tcBorders>
            <w:shd w:val="clear" w:color="auto" w:fill="auto"/>
            <w:noWrap/>
            <w:tcMar>
              <w:left w:w="57" w:type="dxa"/>
              <w:right w:w="57" w:type="dxa"/>
            </w:tcMar>
            <w:vAlign w:val="bottom"/>
            <w:hideMark/>
          </w:tcPr>
          <w:p w14:paraId="5918DE83" w14:textId="138CAA46"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  </w:t>
            </w:r>
          </w:p>
        </w:tc>
        <w:tc>
          <w:tcPr>
            <w:tcW w:w="794" w:type="dxa"/>
            <w:tcBorders>
              <w:top w:val="nil"/>
              <w:left w:val="nil"/>
              <w:bottom w:val="nil"/>
              <w:right w:val="single" w:sz="4" w:space="0" w:color="auto"/>
            </w:tcBorders>
            <w:shd w:val="clear" w:color="auto" w:fill="auto"/>
            <w:noWrap/>
            <w:tcMar>
              <w:left w:w="57" w:type="dxa"/>
              <w:right w:w="57" w:type="dxa"/>
            </w:tcMar>
            <w:vAlign w:val="bottom"/>
            <w:hideMark/>
          </w:tcPr>
          <w:p w14:paraId="2A1D35D0" w14:textId="3E6E0D7C" w:rsidR="00CB14E1" w:rsidRPr="008124C5" w:rsidRDefault="00CB14E1" w:rsidP="00CB14E1">
            <w:pPr>
              <w:spacing w:before="0"/>
              <w:jc w:val="left"/>
              <w:rPr>
                <w:rFonts w:cs="Calibri"/>
                <w:color w:val="000000"/>
                <w:sz w:val="16"/>
                <w:szCs w:val="16"/>
                <w:lang w:eastAsia="en-GB"/>
              </w:rPr>
            </w:pPr>
            <w:r>
              <w:rPr>
                <w:rFonts w:cs="Calibri"/>
                <w:color w:val="000000"/>
                <w:sz w:val="16"/>
                <w:szCs w:val="16"/>
              </w:rPr>
              <w:t>1</w:t>
            </w:r>
            <w:r w:rsidR="00286F76">
              <w:rPr>
                <w:rFonts w:cs="Calibri"/>
                <w:color w:val="000000"/>
                <w:sz w:val="16"/>
                <w:szCs w:val="16"/>
              </w:rPr>
              <w:t xml:space="preserve">  </w:t>
            </w:r>
          </w:p>
        </w:tc>
        <w:tc>
          <w:tcPr>
            <w:tcW w:w="1043" w:type="dxa"/>
            <w:tcBorders>
              <w:top w:val="nil"/>
              <w:left w:val="nil"/>
              <w:bottom w:val="nil"/>
              <w:right w:val="single" w:sz="4" w:space="0" w:color="auto"/>
            </w:tcBorders>
            <w:shd w:val="clear" w:color="auto" w:fill="auto"/>
            <w:noWrap/>
            <w:tcMar>
              <w:left w:w="57" w:type="dxa"/>
              <w:right w:w="57" w:type="dxa"/>
            </w:tcMar>
            <w:vAlign w:val="bottom"/>
            <w:hideMark/>
          </w:tcPr>
          <w:p w14:paraId="3DA62775" w14:textId="7AF906DB" w:rsidR="00CB14E1" w:rsidRPr="008124C5" w:rsidRDefault="00CB14E1" w:rsidP="00CB14E1">
            <w:pPr>
              <w:spacing w:before="0"/>
              <w:jc w:val="left"/>
              <w:rPr>
                <w:rFonts w:cs="Calibri"/>
                <w:color w:val="000000"/>
                <w:sz w:val="16"/>
                <w:szCs w:val="16"/>
                <w:lang w:eastAsia="en-GB"/>
              </w:rPr>
            </w:pPr>
            <w:r>
              <w:rPr>
                <w:rFonts w:cs="Calibri"/>
                <w:color w:val="000000"/>
                <w:sz w:val="16"/>
                <w:szCs w:val="16"/>
              </w:rPr>
              <w:t>-</w:t>
            </w:r>
            <w:r w:rsidR="00353B9D">
              <w:rPr>
                <w:rFonts w:cs="Calibri"/>
                <w:color w:val="000000"/>
                <w:sz w:val="16"/>
                <w:szCs w:val="16"/>
              </w:rPr>
              <w:t xml:space="preserve">  </w:t>
            </w:r>
          </w:p>
        </w:tc>
        <w:tc>
          <w:tcPr>
            <w:tcW w:w="769" w:type="dxa"/>
            <w:tcBorders>
              <w:top w:val="nil"/>
              <w:left w:val="nil"/>
              <w:bottom w:val="nil"/>
              <w:right w:val="single" w:sz="4" w:space="0" w:color="auto"/>
            </w:tcBorders>
            <w:shd w:val="clear" w:color="auto" w:fill="auto"/>
            <w:noWrap/>
            <w:tcMar>
              <w:left w:w="57" w:type="dxa"/>
              <w:right w:w="57" w:type="dxa"/>
            </w:tcMar>
            <w:vAlign w:val="bottom"/>
            <w:hideMark/>
          </w:tcPr>
          <w:p w14:paraId="2A448481" w14:textId="0AFDD32D" w:rsidR="00CB14E1" w:rsidRPr="008124C5" w:rsidRDefault="00CB14E1" w:rsidP="00CB14E1">
            <w:pPr>
              <w:spacing w:before="0"/>
              <w:jc w:val="left"/>
              <w:rPr>
                <w:rFonts w:cs="Calibri"/>
                <w:b/>
                <w:bCs/>
                <w:sz w:val="16"/>
                <w:szCs w:val="16"/>
                <w:lang w:eastAsia="en-GB"/>
              </w:rPr>
            </w:pPr>
            <w:r>
              <w:rPr>
                <w:rFonts w:cs="Calibri"/>
                <w:b/>
                <w:bCs/>
                <w:sz w:val="16"/>
                <w:szCs w:val="16"/>
              </w:rPr>
              <w:t>2 297</w:t>
            </w:r>
            <w:r w:rsidR="00353B9D">
              <w:rPr>
                <w:rFonts w:cs="Calibri"/>
                <w:b/>
                <w:bCs/>
                <w:sz w:val="16"/>
                <w:szCs w:val="16"/>
              </w:rPr>
              <w:t xml:space="preserve">  </w:t>
            </w:r>
          </w:p>
        </w:tc>
      </w:tr>
      <w:tr w:rsidR="00CB14E1" w:rsidRPr="008124C5" w14:paraId="05CDE56C" w14:textId="77777777" w:rsidTr="00CB14E1">
        <w:trPr>
          <w:trHeight w:val="255"/>
          <w:jc w:val="center"/>
        </w:trPr>
        <w:tc>
          <w:tcPr>
            <w:tcW w:w="1883" w:type="dxa"/>
            <w:tcBorders>
              <w:top w:val="nil"/>
              <w:left w:val="single" w:sz="4" w:space="0" w:color="auto"/>
              <w:bottom w:val="nil"/>
              <w:right w:val="nil"/>
            </w:tcBorders>
            <w:shd w:val="clear" w:color="auto" w:fill="auto"/>
            <w:tcMar>
              <w:left w:w="57" w:type="dxa"/>
              <w:right w:w="57" w:type="dxa"/>
            </w:tcMar>
            <w:hideMark/>
          </w:tcPr>
          <w:p w14:paraId="7A34AFDE" w14:textId="639F48C8" w:rsidR="00CB14E1" w:rsidRPr="008124C5" w:rsidRDefault="00CB14E1" w:rsidP="00CB14E1">
            <w:pPr>
              <w:spacing w:before="0"/>
              <w:jc w:val="left"/>
              <w:rPr>
                <w:rFonts w:cs="Calibri"/>
                <w:color w:val="000000"/>
                <w:sz w:val="16"/>
                <w:szCs w:val="16"/>
                <w:lang w:eastAsia="en-GB"/>
              </w:rPr>
            </w:pPr>
            <w:r w:rsidRPr="00414E82">
              <w:rPr>
                <w:rFonts w:eastAsia="Times New Roman"/>
                <w:position w:val="2"/>
                <w:sz w:val="16"/>
                <w:szCs w:val="16"/>
                <w:rtl/>
                <w:lang w:val="fr-FR" w:eastAsia="en-US" w:bidi="ar-EG"/>
              </w:rPr>
              <w:t>الاستهلاك</w:t>
            </w:r>
          </w:p>
        </w:tc>
        <w:tc>
          <w:tcPr>
            <w:tcW w:w="947" w:type="dxa"/>
            <w:tcBorders>
              <w:top w:val="nil"/>
              <w:left w:val="single" w:sz="4" w:space="0" w:color="auto"/>
              <w:bottom w:val="nil"/>
              <w:right w:val="single" w:sz="4" w:space="0" w:color="auto"/>
            </w:tcBorders>
            <w:shd w:val="clear" w:color="auto" w:fill="auto"/>
            <w:noWrap/>
            <w:tcMar>
              <w:left w:w="57" w:type="dxa"/>
              <w:right w:w="57" w:type="dxa"/>
            </w:tcMar>
            <w:vAlign w:val="bottom"/>
            <w:hideMark/>
          </w:tcPr>
          <w:p w14:paraId="524BC664" w14:textId="408DE834"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  </w:t>
            </w:r>
          </w:p>
        </w:tc>
        <w:tc>
          <w:tcPr>
            <w:tcW w:w="681" w:type="dxa"/>
            <w:tcBorders>
              <w:top w:val="nil"/>
              <w:left w:val="nil"/>
              <w:bottom w:val="nil"/>
              <w:right w:val="single" w:sz="4" w:space="0" w:color="auto"/>
            </w:tcBorders>
            <w:shd w:val="clear" w:color="auto" w:fill="auto"/>
            <w:noWrap/>
            <w:tcMar>
              <w:left w:w="57" w:type="dxa"/>
              <w:right w:w="57" w:type="dxa"/>
            </w:tcMar>
            <w:vAlign w:val="bottom"/>
            <w:hideMark/>
          </w:tcPr>
          <w:p w14:paraId="4006D626" w14:textId="11680F27"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  </w:t>
            </w:r>
          </w:p>
        </w:tc>
        <w:tc>
          <w:tcPr>
            <w:tcW w:w="947" w:type="dxa"/>
            <w:tcBorders>
              <w:top w:val="nil"/>
              <w:left w:val="nil"/>
              <w:bottom w:val="nil"/>
              <w:right w:val="single" w:sz="4" w:space="0" w:color="auto"/>
            </w:tcBorders>
            <w:shd w:val="clear" w:color="auto" w:fill="auto"/>
            <w:noWrap/>
            <w:tcMar>
              <w:left w:w="57" w:type="dxa"/>
              <w:right w:w="57" w:type="dxa"/>
            </w:tcMar>
            <w:vAlign w:val="bottom"/>
            <w:hideMark/>
          </w:tcPr>
          <w:p w14:paraId="61525841" w14:textId="69F333F8"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  </w:t>
            </w:r>
          </w:p>
        </w:tc>
        <w:tc>
          <w:tcPr>
            <w:tcW w:w="948" w:type="dxa"/>
            <w:tcBorders>
              <w:top w:val="nil"/>
              <w:left w:val="nil"/>
              <w:bottom w:val="nil"/>
              <w:right w:val="single" w:sz="4" w:space="0" w:color="auto"/>
            </w:tcBorders>
            <w:shd w:val="clear" w:color="auto" w:fill="auto"/>
            <w:noWrap/>
            <w:tcMar>
              <w:left w:w="57" w:type="dxa"/>
              <w:right w:w="57" w:type="dxa"/>
            </w:tcMar>
            <w:vAlign w:val="bottom"/>
            <w:hideMark/>
          </w:tcPr>
          <w:p w14:paraId="2F109765" w14:textId="1528B49E" w:rsidR="00CB14E1" w:rsidRPr="008124C5" w:rsidRDefault="00CB14E1" w:rsidP="00CB14E1">
            <w:pPr>
              <w:spacing w:before="0"/>
              <w:jc w:val="left"/>
              <w:rPr>
                <w:rFonts w:cs="Calibri"/>
                <w:color w:val="000000"/>
                <w:sz w:val="16"/>
                <w:szCs w:val="16"/>
                <w:lang w:eastAsia="en-GB"/>
              </w:rPr>
            </w:pPr>
            <w:r>
              <w:rPr>
                <w:rFonts w:cs="Calibri"/>
                <w:color w:val="000000"/>
                <w:sz w:val="16"/>
                <w:szCs w:val="16"/>
                <w:lang w:eastAsia="en-GB"/>
              </w:rPr>
              <w:t xml:space="preserve"> </w:t>
            </w:r>
          </w:p>
        </w:tc>
        <w:tc>
          <w:tcPr>
            <w:tcW w:w="1083" w:type="dxa"/>
            <w:tcBorders>
              <w:top w:val="nil"/>
              <w:left w:val="nil"/>
              <w:bottom w:val="nil"/>
              <w:right w:val="nil"/>
            </w:tcBorders>
            <w:shd w:val="clear" w:color="auto" w:fill="auto"/>
            <w:noWrap/>
            <w:tcMar>
              <w:left w:w="57" w:type="dxa"/>
              <w:right w:w="57" w:type="dxa"/>
            </w:tcMar>
            <w:vAlign w:val="bottom"/>
            <w:hideMark/>
          </w:tcPr>
          <w:p w14:paraId="2A8CD91B" w14:textId="7F4A4DFB"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9 555  </w:t>
            </w:r>
          </w:p>
        </w:tc>
        <w:tc>
          <w:tcPr>
            <w:tcW w:w="985" w:type="dxa"/>
            <w:tcBorders>
              <w:top w:val="nil"/>
              <w:left w:val="single" w:sz="4" w:space="0" w:color="auto"/>
              <w:bottom w:val="nil"/>
              <w:right w:val="single" w:sz="4" w:space="0" w:color="auto"/>
            </w:tcBorders>
            <w:shd w:val="clear" w:color="auto" w:fill="auto"/>
            <w:noWrap/>
            <w:tcMar>
              <w:left w:w="57" w:type="dxa"/>
              <w:right w:w="57" w:type="dxa"/>
            </w:tcMar>
            <w:vAlign w:val="bottom"/>
            <w:hideMark/>
          </w:tcPr>
          <w:p w14:paraId="7871AB5C" w14:textId="34909DEB" w:rsidR="00CB14E1" w:rsidRPr="008124C5" w:rsidRDefault="00CB14E1" w:rsidP="00CB14E1">
            <w:pPr>
              <w:spacing w:before="0"/>
              <w:jc w:val="left"/>
              <w:rPr>
                <w:rFonts w:cs="Calibri"/>
                <w:b/>
                <w:bCs/>
                <w:color w:val="000000"/>
                <w:sz w:val="16"/>
                <w:szCs w:val="16"/>
                <w:lang w:eastAsia="en-GB"/>
              </w:rPr>
            </w:pPr>
            <w:r>
              <w:rPr>
                <w:rFonts w:cs="Calibri"/>
                <w:b/>
                <w:bCs/>
                <w:color w:val="000000"/>
                <w:sz w:val="16"/>
                <w:szCs w:val="16"/>
              </w:rPr>
              <w:t xml:space="preserve">9 555  </w:t>
            </w:r>
          </w:p>
        </w:tc>
        <w:tc>
          <w:tcPr>
            <w:tcW w:w="814" w:type="dxa"/>
            <w:tcBorders>
              <w:top w:val="nil"/>
              <w:left w:val="nil"/>
              <w:bottom w:val="nil"/>
              <w:right w:val="single" w:sz="4" w:space="0" w:color="auto"/>
            </w:tcBorders>
            <w:shd w:val="clear" w:color="auto" w:fill="auto"/>
            <w:noWrap/>
            <w:tcMar>
              <w:left w:w="57" w:type="dxa"/>
              <w:right w:w="57" w:type="dxa"/>
            </w:tcMar>
            <w:vAlign w:val="bottom"/>
            <w:hideMark/>
          </w:tcPr>
          <w:p w14:paraId="3BC7DE5C" w14:textId="19F8B449"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  </w:t>
            </w:r>
          </w:p>
        </w:tc>
        <w:tc>
          <w:tcPr>
            <w:tcW w:w="815" w:type="dxa"/>
            <w:tcBorders>
              <w:top w:val="nil"/>
              <w:left w:val="nil"/>
              <w:bottom w:val="nil"/>
              <w:right w:val="single" w:sz="4" w:space="0" w:color="auto"/>
            </w:tcBorders>
            <w:shd w:val="clear" w:color="auto" w:fill="auto"/>
            <w:noWrap/>
            <w:tcMar>
              <w:left w:w="57" w:type="dxa"/>
              <w:right w:w="57" w:type="dxa"/>
            </w:tcMar>
            <w:vAlign w:val="bottom"/>
            <w:hideMark/>
          </w:tcPr>
          <w:p w14:paraId="7DAA45A9" w14:textId="039D7236" w:rsidR="00CB14E1" w:rsidRPr="008124C5" w:rsidRDefault="00CB14E1" w:rsidP="00CB14E1">
            <w:pPr>
              <w:spacing w:before="0"/>
              <w:jc w:val="left"/>
              <w:rPr>
                <w:rFonts w:cs="Calibri"/>
                <w:color w:val="000000"/>
                <w:sz w:val="16"/>
                <w:szCs w:val="16"/>
                <w:lang w:eastAsia="en-GB"/>
              </w:rPr>
            </w:pPr>
          </w:p>
        </w:tc>
        <w:tc>
          <w:tcPr>
            <w:tcW w:w="844" w:type="dxa"/>
            <w:tcBorders>
              <w:top w:val="nil"/>
              <w:left w:val="nil"/>
              <w:bottom w:val="nil"/>
              <w:right w:val="single" w:sz="4" w:space="0" w:color="auto"/>
            </w:tcBorders>
            <w:shd w:val="clear" w:color="auto" w:fill="auto"/>
            <w:noWrap/>
            <w:tcMar>
              <w:left w:w="57" w:type="dxa"/>
              <w:right w:w="57" w:type="dxa"/>
            </w:tcMar>
            <w:vAlign w:val="bottom"/>
            <w:hideMark/>
          </w:tcPr>
          <w:p w14:paraId="083F6739" w14:textId="1BBA25FF"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  </w:t>
            </w:r>
          </w:p>
        </w:tc>
        <w:tc>
          <w:tcPr>
            <w:tcW w:w="928" w:type="dxa"/>
            <w:tcBorders>
              <w:top w:val="nil"/>
              <w:left w:val="nil"/>
              <w:bottom w:val="nil"/>
              <w:right w:val="single" w:sz="4" w:space="0" w:color="auto"/>
            </w:tcBorders>
            <w:shd w:val="clear" w:color="auto" w:fill="auto"/>
            <w:noWrap/>
            <w:tcMar>
              <w:left w:w="57" w:type="dxa"/>
              <w:right w:w="57" w:type="dxa"/>
            </w:tcMar>
            <w:vAlign w:val="bottom"/>
            <w:hideMark/>
          </w:tcPr>
          <w:p w14:paraId="0367AEE2" w14:textId="13190588"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138  </w:t>
            </w:r>
          </w:p>
        </w:tc>
        <w:tc>
          <w:tcPr>
            <w:tcW w:w="804" w:type="dxa"/>
            <w:tcBorders>
              <w:top w:val="nil"/>
              <w:left w:val="nil"/>
              <w:bottom w:val="nil"/>
              <w:right w:val="single" w:sz="4" w:space="0" w:color="auto"/>
            </w:tcBorders>
            <w:shd w:val="clear" w:color="auto" w:fill="auto"/>
            <w:noWrap/>
            <w:tcMar>
              <w:left w:w="57" w:type="dxa"/>
              <w:right w:w="57" w:type="dxa"/>
            </w:tcMar>
            <w:vAlign w:val="bottom"/>
            <w:hideMark/>
          </w:tcPr>
          <w:p w14:paraId="3BACB7EB" w14:textId="39D1061D"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  </w:t>
            </w:r>
          </w:p>
        </w:tc>
        <w:tc>
          <w:tcPr>
            <w:tcW w:w="759" w:type="dxa"/>
            <w:tcBorders>
              <w:top w:val="nil"/>
              <w:left w:val="nil"/>
              <w:bottom w:val="nil"/>
              <w:right w:val="single" w:sz="4" w:space="0" w:color="auto"/>
            </w:tcBorders>
            <w:shd w:val="clear" w:color="auto" w:fill="auto"/>
            <w:noWrap/>
            <w:tcMar>
              <w:left w:w="57" w:type="dxa"/>
              <w:right w:w="57" w:type="dxa"/>
            </w:tcMar>
            <w:vAlign w:val="bottom"/>
            <w:hideMark/>
          </w:tcPr>
          <w:p w14:paraId="6C188577" w14:textId="050C67D0"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  </w:t>
            </w:r>
          </w:p>
        </w:tc>
        <w:tc>
          <w:tcPr>
            <w:tcW w:w="652" w:type="dxa"/>
            <w:tcBorders>
              <w:top w:val="nil"/>
              <w:left w:val="nil"/>
              <w:bottom w:val="nil"/>
              <w:right w:val="single" w:sz="4" w:space="0" w:color="auto"/>
            </w:tcBorders>
            <w:shd w:val="clear" w:color="auto" w:fill="auto"/>
            <w:noWrap/>
            <w:tcMar>
              <w:left w:w="57" w:type="dxa"/>
              <w:right w:w="57" w:type="dxa"/>
            </w:tcMar>
            <w:vAlign w:val="bottom"/>
            <w:hideMark/>
          </w:tcPr>
          <w:p w14:paraId="03C510EF" w14:textId="6FC31C84" w:rsidR="00CB14E1" w:rsidRPr="00286F76" w:rsidRDefault="00CB14E1" w:rsidP="00CB14E1">
            <w:pPr>
              <w:spacing w:before="0"/>
              <w:jc w:val="left"/>
              <w:rPr>
                <w:rFonts w:cs="Calibri"/>
                <w:color w:val="000000"/>
                <w:sz w:val="16"/>
                <w:szCs w:val="16"/>
                <w:lang w:eastAsia="en-GB"/>
              </w:rPr>
            </w:pPr>
            <w:r w:rsidRPr="00286F76">
              <w:rPr>
                <w:rFonts w:cs="Calibri"/>
                <w:color w:val="000000"/>
                <w:sz w:val="16"/>
                <w:szCs w:val="16"/>
              </w:rPr>
              <w:t xml:space="preserve">-  </w:t>
            </w:r>
          </w:p>
        </w:tc>
        <w:tc>
          <w:tcPr>
            <w:tcW w:w="794" w:type="dxa"/>
            <w:tcBorders>
              <w:top w:val="nil"/>
              <w:left w:val="nil"/>
              <w:bottom w:val="nil"/>
              <w:right w:val="single" w:sz="4" w:space="0" w:color="auto"/>
            </w:tcBorders>
            <w:shd w:val="clear" w:color="auto" w:fill="auto"/>
            <w:noWrap/>
            <w:tcMar>
              <w:left w:w="57" w:type="dxa"/>
              <w:right w:w="57" w:type="dxa"/>
            </w:tcMar>
            <w:vAlign w:val="bottom"/>
            <w:hideMark/>
          </w:tcPr>
          <w:p w14:paraId="3A27471D" w14:textId="16D2426F" w:rsidR="00CB14E1" w:rsidRPr="008124C5" w:rsidRDefault="00CB14E1" w:rsidP="00CB14E1">
            <w:pPr>
              <w:spacing w:before="0"/>
              <w:jc w:val="left"/>
              <w:rPr>
                <w:rFonts w:cs="Calibri"/>
                <w:color w:val="000000"/>
                <w:sz w:val="16"/>
                <w:szCs w:val="16"/>
                <w:lang w:eastAsia="en-GB"/>
              </w:rPr>
            </w:pPr>
            <w:r>
              <w:rPr>
                <w:rFonts w:cs="Calibri"/>
                <w:color w:val="000000"/>
                <w:sz w:val="16"/>
                <w:szCs w:val="16"/>
              </w:rPr>
              <w:t>-</w:t>
            </w:r>
            <w:r w:rsidR="00286F76">
              <w:rPr>
                <w:rFonts w:cs="Calibri"/>
                <w:color w:val="000000"/>
                <w:sz w:val="16"/>
                <w:szCs w:val="16"/>
              </w:rPr>
              <w:t xml:space="preserve">  </w:t>
            </w:r>
          </w:p>
        </w:tc>
        <w:tc>
          <w:tcPr>
            <w:tcW w:w="1043" w:type="dxa"/>
            <w:tcBorders>
              <w:top w:val="nil"/>
              <w:left w:val="nil"/>
              <w:bottom w:val="nil"/>
              <w:right w:val="single" w:sz="4" w:space="0" w:color="auto"/>
            </w:tcBorders>
            <w:shd w:val="clear" w:color="auto" w:fill="auto"/>
            <w:noWrap/>
            <w:tcMar>
              <w:left w:w="57" w:type="dxa"/>
              <w:right w:w="57" w:type="dxa"/>
            </w:tcMar>
            <w:vAlign w:val="bottom"/>
            <w:hideMark/>
          </w:tcPr>
          <w:p w14:paraId="0FDFF669" w14:textId="29C88201" w:rsidR="00CB14E1" w:rsidRPr="008124C5" w:rsidRDefault="00CB14E1" w:rsidP="00CB14E1">
            <w:pPr>
              <w:spacing w:before="0"/>
              <w:jc w:val="left"/>
              <w:rPr>
                <w:rFonts w:cs="Calibri"/>
                <w:color w:val="000000"/>
                <w:sz w:val="16"/>
                <w:szCs w:val="16"/>
                <w:lang w:eastAsia="en-GB"/>
              </w:rPr>
            </w:pPr>
            <w:r>
              <w:rPr>
                <w:rFonts w:cs="Calibri"/>
                <w:color w:val="000000"/>
                <w:sz w:val="16"/>
                <w:szCs w:val="16"/>
              </w:rPr>
              <w:t>-</w:t>
            </w:r>
            <w:r w:rsidR="00353B9D">
              <w:rPr>
                <w:rFonts w:cs="Calibri"/>
                <w:color w:val="000000"/>
                <w:sz w:val="16"/>
                <w:szCs w:val="16"/>
              </w:rPr>
              <w:t xml:space="preserve">  </w:t>
            </w:r>
          </w:p>
        </w:tc>
        <w:tc>
          <w:tcPr>
            <w:tcW w:w="769" w:type="dxa"/>
            <w:tcBorders>
              <w:top w:val="nil"/>
              <w:left w:val="nil"/>
              <w:bottom w:val="nil"/>
              <w:right w:val="single" w:sz="4" w:space="0" w:color="auto"/>
            </w:tcBorders>
            <w:shd w:val="clear" w:color="auto" w:fill="auto"/>
            <w:noWrap/>
            <w:tcMar>
              <w:left w:w="57" w:type="dxa"/>
              <w:right w:w="57" w:type="dxa"/>
            </w:tcMar>
            <w:vAlign w:val="bottom"/>
            <w:hideMark/>
          </w:tcPr>
          <w:p w14:paraId="1DFCC994" w14:textId="497B4CA6" w:rsidR="00CB14E1" w:rsidRPr="008124C5" w:rsidRDefault="00CB14E1" w:rsidP="00CB14E1">
            <w:pPr>
              <w:spacing w:before="0"/>
              <w:jc w:val="left"/>
              <w:rPr>
                <w:rFonts w:cs="Calibri"/>
                <w:b/>
                <w:bCs/>
                <w:sz w:val="16"/>
                <w:szCs w:val="16"/>
                <w:lang w:eastAsia="en-GB"/>
              </w:rPr>
            </w:pPr>
            <w:r>
              <w:rPr>
                <w:rFonts w:cs="Calibri"/>
                <w:b/>
                <w:bCs/>
                <w:sz w:val="16"/>
                <w:szCs w:val="16"/>
              </w:rPr>
              <w:t>9 693</w:t>
            </w:r>
            <w:r w:rsidR="00353B9D">
              <w:rPr>
                <w:rFonts w:cs="Calibri"/>
                <w:b/>
                <w:bCs/>
                <w:sz w:val="16"/>
                <w:szCs w:val="16"/>
              </w:rPr>
              <w:t xml:space="preserve">  </w:t>
            </w:r>
          </w:p>
        </w:tc>
      </w:tr>
      <w:tr w:rsidR="00CB14E1" w:rsidRPr="008124C5" w14:paraId="1105C92E" w14:textId="77777777" w:rsidTr="00CB14E1">
        <w:trPr>
          <w:trHeight w:val="450"/>
          <w:jc w:val="center"/>
        </w:trPr>
        <w:tc>
          <w:tcPr>
            <w:tcW w:w="1883" w:type="dxa"/>
            <w:tcBorders>
              <w:top w:val="nil"/>
              <w:left w:val="single" w:sz="4" w:space="0" w:color="auto"/>
              <w:bottom w:val="nil"/>
              <w:right w:val="nil"/>
            </w:tcBorders>
            <w:shd w:val="clear" w:color="auto" w:fill="auto"/>
            <w:tcMar>
              <w:left w:w="57" w:type="dxa"/>
              <w:right w:w="57" w:type="dxa"/>
            </w:tcMar>
            <w:hideMark/>
          </w:tcPr>
          <w:p w14:paraId="46E70B9E" w14:textId="6030C7DB" w:rsidR="00CB14E1" w:rsidRPr="008124C5" w:rsidRDefault="00CB14E1" w:rsidP="00CB14E1">
            <w:pPr>
              <w:spacing w:before="0"/>
              <w:jc w:val="left"/>
              <w:rPr>
                <w:rFonts w:cs="Calibri"/>
                <w:color w:val="000000"/>
                <w:sz w:val="16"/>
                <w:szCs w:val="16"/>
                <w:lang w:eastAsia="en-GB"/>
              </w:rPr>
            </w:pPr>
            <w:r w:rsidRPr="00414E82">
              <w:rPr>
                <w:rFonts w:eastAsia="Times New Roman"/>
                <w:spacing w:val="-4"/>
                <w:position w:val="2"/>
                <w:sz w:val="16"/>
                <w:szCs w:val="16"/>
                <w:rtl/>
                <w:lang w:val="fr-FR" w:eastAsia="en-US" w:bidi="ar-EG"/>
              </w:rPr>
              <w:t xml:space="preserve">تكاليف </w:t>
            </w:r>
            <w:r w:rsidRPr="00414E82">
              <w:rPr>
                <w:rFonts w:eastAsia="Times New Roman" w:hint="cs"/>
                <w:spacing w:val="-4"/>
                <w:position w:val="2"/>
                <w:sz w:val="16"/>
                <w:szCs w:val="16"/>
                <w:rtl/>
                <w:lang w:val="fr-FR" w:eastAsia="en-US" w:bidi="ar-EG"/>
              </w:rPr>
              <w:t>الشحن</w:t>
            </w:r>
            <w:r w:rsidRPr="00414E82">
              <w:rPr>
                <w:rFonts w:eastAsia="Times New Roman"/>
                <w:spacing w:val="-4"/>
                <w:position w:val="2"/>
                <w:sz w:val="16"/>
                <w:szCs w:val="16"/>
                <w:rtl/>
                <w:lang w:val="fr-FR" w:eastAsia="en-US" w:bidi="ar-EG"/>
              </w:rPr>
              <w:t xml:space="preserve"> والاتصالات والخدمات</w:t>
            </w:r>
          </w:p>
        </w:tc>
        <w:tc>
          <w:tcPr>
            <w:tcW w:w="947" w:type="dxa"/>
            <w:tcBorders>
              <w:top w:val="nil"/>
              <w:left w:val="single" w:sz="4" w:space="0" w:color="auto"/>
              <w:bottom w:val="nil"/>
              <w:right w:val="single" w:sz="4" w:space="0" w:color="auto"/>
            </w:tcBorders>
            <w:shd w:val="clear" w:color="auto" w:fill="auto"/>
            <w:noWrap/>
            <w:tcMar>
              <w:left w:w="57" w:type="dxa"/>
              <w:right w:w="57" w:type="dxa"/>
            </w:tcMar>
            <w:vAlign w:val="bottom"/>
            <w:hideMark/>
          </w:tcPr>
          <w:p w14:paraId="28B58CC2" w14:textId="0A861835"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825  </w:t>
            </w:r>
          </w:p>
        </w:tc>
        <w:tc>
          <w:tcPr>
            <w:tcW w:w="681" w:type="dxa"/>
            <w:tcBorders>
              <w:top w:val="nil"/>
              <w:left w:val="nil"/>
              <w:bottom w:val="nil"/>
              <w:right w:val="single" w:sz="4" w:space="0" w:color="auto"/>
            </w:tcBorders>
            <w:shd w:val="clear" w:color="auto" w:fill="auto"/>
            <w:noWrap/>
            <w:tcMar>
              <w:left w:w="57" w:type="dxa"/>
              <w:right w:w="57" w:type="dxa"/>
            </w:tcMar>
            <w:vAlign w:val="bottom"/>
            <w:hideMark/>
          </w:tcPr>
          <w:p w14:paraId="57E5B894" w14:textId="607606AD"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1  </w:t>
            </w:r>
          </w:p>
        </w:tc>
        <w:tc>
          <w:tcPr>
            <w:tcW w:w="947" w:type="dxa"/>
            <w:tcBorders>
              <w:top w:val="nil"/>
              <w:left w:val="nil"/>
              <w:bottom w:val="nil"/>
              <w:right w:val="single" w:sz="4" w:space="0" w:color="auto"/>
            </w:tcBorders>
            <w:shd w:val="clear" w:color="auto" w:fill="auto"/>
            <w:noWrap/>
            <w:tcMar>
              <w:left w:w="57" w:type="dxa"/>
              <w:right w:w="57" w:type="dxa"/>
            </w:tcMar>
            <w:vAlign w:val="bottom"/>
            <w:hideMark/>
          </w:tcPr>
          <w:p w14:paraId="22E6F842" w14:textId="34676D7A"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0  </w:t>
            </w:r>
          </w:p>
        </w:tc>
        <w:tc>
          <w:tcPr>
            <w:tcW w:w="948" w:type="dxa"/>
            <w:tcBorders>
              <w:top w:val="nil"/>
              <w:left w:val="nil"/>
              <w:bottom w:val="nil"/>
              <w:right w:val="single" w:sz="4" w:space="0" w:color="auto"/>
            </w:tcBorders>
            <w:shd w:val="clear" w:color="auto" w:fill="auto"/>
            <w:noWrap/>
            <w:tcMar>
              <w:left w:w="57" w:type="dxa"/>
              <w:right w:w="57" w:type="dxa"/>
            </w:tcMar>
            <w:vAlign w:val="bottom"/>
            <w:hideMark/>
          </w:tcPr>
          <w:p w14:paraId="11CEC46F" w14:textId="5225A691"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23  </w:t>
            </w:r>
          </w:p>
        </w:tc>
        <w:tc>
          <w:tcPr>
            <w:tcW w:w="1083" w:type="dxa"/>
            <w:tcBorders>
              <w:top w:val="nil"/>
              <w:left w:val="nil"/>
              <w:bottom w:val="nil"/>
              <w:right w:val="nil"/>
            </w:tcBorders>
            <w:shd w:val="clear" w:color="auto" w:fill="auto"/>
            <w:noWrap/>
            <w:tcMar>
              <w:left w:w="57" w:type="dxa"/>
              <w:right w:w="57" w:type="dxa"/>
            </w:tcMar>
            <w:vAlign w:val="bottom"/>
            <w:hideMark/>
          </w:tcPr>
          <w:p w14:paraId="4452A29A" w14:textId="3C8981E8"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656  </w:t>
            </w:r>
          </w:p>
        </w:tc>
        <w:tc>
          <w:tcPr>
            <w:tcW w:w="985" w:type="dxa"/>
            <w:tcBorders>
              <w:top w:val="nil"/>
              <w:left w:val="single" w:sz="4" w:space="0" w:color="auto"/>
              <w:bottom w:val="nil"/>
              <w:right w:val="single" w:sz="4" w:space="0" w:color="auto"/>
            </w:tcBorders>
            <w:shd w:val="clear" w:color="auto" w:fill="auto"/>
            <w:noWrap/>
            <w:tcMar>
              <w:left w:w="57" w:type="dxa"/>
              <w:right w:w="57" w:type="dxa"/>
            </w:tcMar>
            <w:vAlign w:val="bottom"/>
            <w:hideMark/>
          </w:tcPr>
          <w:p w14:paraId="3134C457" w14:textId="4646CC2D" w:rsidR="00CB14E1" w:rsidRPr="008124C5" w:rsidRDefault="00CB14E1" w:rsidP="00CB14E1">
            <w:pPr>
              <w:spacing w:before="0"/>
              <w:jc w:val="left"/>
              <w:rPr>
                <w:rFonts w:cs="Calibri"/>
                <w:b/>
                <w:bCs/>
                <w:color w:val="000000"/>
                <w:sz w:val="16"/>
                <w:szCs w:val="16"/>
                <w:lang w:eastAsia="en-GB"/>
              </w:rPr>
            </w:pPr>
            <w:r>
              <w:rPr>
                <w:rFonts w:cs="Calibri"/>
                <w:b/>
                <w:bCs/>
                <w:color w:val="000000"/>
                <w:sz w:val="16"/>
                <w:szCs w:val="16"/>
              </w:rPr>
              <w:t xml:space="preserve">1 505  </w:t>
            </w:r>
          </w:p>
        </w:tc>
        <w:tc>
          <w:tcPr>
            <w:tcW w:w="814" w:type="dxa"/>
            <w:tcBorders>
              <w:top w:val="nil"/>
              <w:left w:val="nil"/>
              <w:bottom w:val="nil"/>
              <w:right w:val="single" w:sz="4" w:space="0" w:color="auto"/>
            </w:tcBorders>
            <w:shd w:val="clear" w:color="auto" w:fill="auto"/>
            <w:noWrap/>
            <w:tcMar>
              <w:left w:w="57" w:type="dxa"/>
              <w:right w:w="57" w:type="dxa"/>
            </w:tcMar>
            <w:vAlign w:val="bottom"/>
            <w:hideMark/>
          </w:tcPr>
          <w:p w14:paraId="505D01A4" w14:textId="45BC69ED"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  </w:t>
            </w:r>
          </w:p>
        </w:tc>
        <w:tc>
          <w:tcPr>
            <w:tcW w:w="815" w:type="dxa"/>
            <w:tcBorders>
              <w:top w:val="nil"/>
              <w:left w:val="nil"/>
              <w:bottom w:val="nil"/>
              <w:right w:val="single" w:sz="4" w:space="0" w:color="auto"/>
            </w:tcBorders>
            <w:shd w:val="clear" w:color="auto" w:fill="auto"/>
            <w:noWrap/>
            <w:tcMar>
              <w:left w:w="57" w:type="dxa"/>
              <w:right w:w="57" w:type="dxa"/>
            </w:tcMar>
            <w:vAlign w:val="bottom"/>
            <w:hideMark/>
          </w:tcPr>
          <w:p w14:paraId="1B14C7B9" w14:textId="15C39B85" w:rsidR="00CB14E1" w:rsidRPr="008124C5" w:rsidRDefault="00CB14E1" w:rsidP="00CB14E1">
            <w:pPr>
              <w:spacing w:before="0"/>
              <w:jc w:val="left"/>
              <w:rPr>
                <w:rFonts w:cs="Calibri"/>
                <w:color w:val="000000"/>
                <w:sz w:val="16"/>
                <w:szCs w:val="16"/>
                <w:lang w:eastAsia="en-GB"/>
              </w:rPr>
            </w:pPr>
          </w:p>
        </w:tc>
        <w:tc>
          <w:tcPr>
            <w:tcW w:w="844" w:type="dxa"/>
            <w:tcBorders>
              <w:top w:val="nil"/>
              <w:left w:val="nil"/>
              <w:bottom w:val="nil"/>
              <w:right w:val="single" w:sz="4" w:space="0" w:color="auto"/>
            </w:tcBorders>
            <w:shd w:val="clear" w:color="auto" w:fill="auto"/>
            <w:noWrap/>
            <w:tcMar>
              <w:left w:w="57" w:type="dxa"/>
              <w:right w:w="57" w:type="dxa"/>
            </w:tcMar>
            <w:vAlign w:val="bottom"/>
            <w:hideMark/>
          </w:tcPr>
          <w:p w14:paraId="073EC134" w14:textId="5870DCF5"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  </w:t>
            </w:r>
          </w:p>
        </w:tc>
        <w:tc>
          <w:tcPr>
            <w:tcW w:w="928" w:type="dxa"/>
            <w:tcBorders>
              <w:top w:val="nil"/>
              <w:left w:val="nil"/>
              <w:bottom w:val="nil"/>
              <w:right w:val="single" w:sz="4" w:space="0" w:color="auto"/>
            </w:tcBorders>
            <w:shd w:val="clear" w:color="auto" w:fill="auto"/>
            <w:noWrap/>
            <w:tcMar>
              <w:left w:w="57" w:type="dxa"/>
              <w:right w:w="57" w:type="dxa"/>
            </w:tcMar>
            <w:vAlign w:val="bottom"/>
            <w:hideMark/>
          </w:tcPr>
          <w:p w14:paraId="0D8695D3" w14:textId="143B615A"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  </w:t>
            </w:r>
          </w:p>
        </w:tc>
        <w:tc>
          <w:tcPr>
            <w:tcW w:w="804" w:type="dxa"/>
            <w:tcBorders>
              <w:top w:val="nil"/>
              <w:left w:val="nil"/>
              <w:bottom w:val="nil"/>
              <w:right w:val="single" w:sz="4" w:space="0" w:color="auto"/>
            </w:tcBorders>
            <w:shd w:val="clear" w:color="auto" w:fill="auto"/>
            <w:noWrap/>
            <w:tcMar>
              <w:left w:w="57" w:type="dxa"/>
              <w:right w:w="57" w:type="dxa"/>
            </w:tcMar>
            <w:vAlign w:val="bottom"/>
            <w:hideMark/>
          </w:tcPr>
          <w:p w14:paraId="7F2E8063" w14:textId="2E0757E9"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1  </w:t>
            </w:r>
          </w:p>
        </w:tc>
        <w:tc>
          <w:tcPr>
            <w:tcW w:w="759" w:type="dxa"/>
            <w:tcBorders>
              <w:top w:val="nil"/>
              <w:left w:val="nil"/>
              <w:bottom w:val="nil"/>
              <w:right w:val="single" w:sz="4" w:space="0" w:color="auto"/>
            </w:tcBorders>
            <w:shd w:val="clear" w:color="auto" w:fill="auto"/>
            <w:noWrap/>
            <w:tcMar>
              <w:left w:w="57" w:type="dxa"/>
              <w:right w:w="57" w:type="dxa"/>
            </w:tcMar>
            <w:vAlign w:val="bottom"/>
            <w:hideMark/>
          </w:tcPr>
          <w:p w14:paraId="360053C5" w14:textId="7755B6FB"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  </w:t>
            </w:r>
          </w:p>
        </w:tc>
        <w:tc>
          <w:tcPr>
            <w:tcW w:w="652" w:type="dxa"/>
            <w:tcBorders>
              <w:top w:val="nil"/>
              <w:left w:val="nil"/>
              <w:bottom w:val="nil"/>
              <w:right w:val="single" w:sz="4" w:space="0" w:color="auto"/>
            </w:tcBorders>
            <w:shd w:val="clear" w:color="auto" w:fill="auto"/>
            <w:noWrap/>
            <w:tcMar>
              <w:left w:w="57" w:type="dxa"/>
              <w:right w:w="57" w:type="dxa"/>
            </w:tcMar>
            <w:vAlign w:val="bottom"/>
            <w:hideMark/>
          </w:tcPr>
          <w:p w14:paraId="459A8582" w14:textId="00F911C5" w:rsidR="00CB14E1" w:rsidRPr="00286F76" w:rsidRDefault="00CB14E1" w:rsidP="00CB14E1">
            <w:pPr>
              <w:spacing w:before="0"/>
              <w:jc w:val="left"/>
              <w:rPr>
                <w:rFonts w:cs="Calibri"/>
                <w:color w:val="000000"/>
                <w:sz w:val="16"/>
                <w:szCs w:val="16"/>
                <w:lang w:eastAsia="en-GB"/>
              </w:rPr>
            </w:pPr>
            <w:r w:rsidRPr="00286F76">
              <w:rPr>
                <w:rFonts w:cs="Calibri"/>
                <w:color w:val="000000"/>
                <w:sz w:val="16"/>
                <w:szCs w:val="16"/>
              </w:rPr>
              <w:t xml:space="preserve">-  </w:t>
            </w:r>
          </w:p>
        </w:tc>
        <w:tc>
          <w:tcPr>
            <w:tcW w:w="794" w:type="dxa"/>
            <w:tcBorders>
              <w:top w:val="nil"/>
              <w:left w:val="nil"/>
              <w:bottom w:val="nil"/>
              <w:right w:val="single" w:sz="4" w:space="0" w:color="auto"/>
            </w:tcBorders>
            <w:shd w:val="clear" w:color="auto" w:fill="auto"/>
            <w:noWrap/>
            <w:tcMar>
              <w:left w:w="57" w:type="dxa"/>
              <w:right w:w="57" w:type="dxa"/>
            </w:tcMar>
            <w:vAlign w:val="bottom"/>
            <w:hideMark/>
          </w:tcPr>
          <w:p w14:paraId="54009701" w14:textId="339D3902" w:rsidR="00CB14E1" w:rsidRPr="008124C5" w:rsidRDefault="00CB14E1" w:rsidP="00CB14E1">
            <w:pPr>
              <w:spacing w:before="0"/>
              <w:jc w:val="left"/>
              <w:rPr>
                <w:rFonts w:cs="Calibri"/>
                <w:color w:val="000000"/>
                <w:sz w:val="16"/>
                <w:szCs w:val="16"/>
                <w:lang w:eastAsia="en-GB"/>
              </w:rPr>
            </w:pPr>
            <w:r>
              <w:rPr>
                <w:rFonts w:cs="Calibri"/>
                <w:color w:val="000000"/>
                <w:sz w:val="16"/>
                <w:szCs w:val="16"/>
              </w:rPr>
              <w:t>-</w:t>
            </w:r>
            <w:r w:rsidR="00286F76">
              <w:rPr>
                <w:rFonts w:cs="Calibri"/>
                <w:color w:val="000000"/>
                <w:sz w:val="16"/>
                <w:szCs w:val="16"/>
              </w:rPr>
              <w:t xml:space="preserve">  </w:t>
            </w:r>
          </w:p>
        </w:tc>
        <w:tc>
          <w:tcPr>
            <w:tcW w:w="1043" w:type="dxa"/>
            <w:tcBorders>
              <w:top w:val="nil"/>
              <w:left w:val="nil"/>
              <w:bottom w:val="nil"/>
              <w:right w:val="single" w:sz="4" w:space="0" w:color="auto"/>
            </w:tcBorders>
            <w:shd w:val="clear" w:color="auto" w:fill="auto"/>
            <w:noWrap/>
            <w:tcMar>
              <w:left w:w="57" w:type="dxa"/>
              <w:right w:w="57" w:type="dxa"/>
            </w:tcMar>
            <w:vAlign w:val="bottom"/>
            <w:hideMark/>
          </w:tcPr>
          <w:p w14:paraId="35ADE5D8" w14:textId="2DEB7475" w:rsidR="00CB14E1" w:rsidRPr="008124C5" w:rsidRDefault="00CB14E1" w:rsidP="00CB14E1">
            <w:pPr>
              <w:spacing w:before="0"/>
              <w:jc w:val="left"/>
              <w:rPr>
                <w:rFonts w:cs="Calibri"/>
                <w:color w:val="000000"/>
                <w:sz w:val="16"/>
                <w:szCs w:val="16"/>
                <w:lang w:eastAsia="en-GB"/>
              </w:rPr>
            </w:pPr>
            <w:r>
              <w:rPr>
                <w:rFonts w:cs="Calibri"/>
                <w:color w:val="000000"/>
                <w:sz w:val="16"/>
                <w:szCs w:val="16"/>
              </w:rPr>
              <w:t>-</w:t>
            </w:r>
            <w:r w:rsidR="00353B9D">
              <w:rPr>
                <w:rFonts w:cs="Calibri"/>
                <w:color w:val="000000"/>
                <w:sz w:val="16"/>
                <w:szCs w:val="16"/>
              </w:rPr>
              <w:t xml:space="preserve">  </w:t>
            </w:r>
          </w:p>
        </w:tc>
        <w:tc>
          <w:tcPr>
            <w:tcW w:w="769" w:type="dxa"/>
            <w:tcBorders>
              <w:top w:val="nil"/>
              <w:left w:val="nil"/>
              <w:bottom w:val="nil"/>
              <w:right w:val="single" w:sz="4" w:space="0" w:color="auto"/>
            </w:tcBorders>
            <w:shd w:val="clear" w:color="auto" w:fill="auto"/>
            <w:noWrap/>
            <w:tcMar>
              <w:left w:w="57" w:type="dxa"/>
              <w:right w:w="57" w:type="dxa"/>
            </w:tcMar>
            <w:vAlign w:val="bottom"/>
            <w:hideMark/>
          </w:tcPr>
          <w:p w14:paraId="6B575932" w14:textId="7E4D9B1C" w:rsidR="00CB14E1" w:rsidRPr="008124C5" w:rsidRDefault="00CB14E1" w:rsidP="00CB14E1">
            <w:pPr>
              <w:spacing w:before="0"/>
              <w:jc w:val="left"/>
              <w:rPr>
                <w:rFonts w:cs="Calibri"/>
                <w:b/>
                <w:bCs/>
                <w:sz w:val="16"/>
                <w:szCs w:val="16"/>
                <w:lang w:eastAsia="en-GB"/>
              </w:rPr>
            </w:pPr>
            <w:r>
              <w:rPr>
                <w:rFonts w:cs="Calibri"/>
                <w:b/>
                <w:bCs/>
                <w:sz w:val="16"/>
                <w:szCs w:val="16"/>
              </w:rPr>
              <w:t>1 505</w:t>
            </w:r>
            <w:r w:rsidR="00353B9D">
              <w:rPr>
                <w:rFonts w:cs="Calibri"/>
                <w:b/>
                <w:bCs/>
                <w:sz w:val="16"/>
                <w:szCs w:val="16"/>
              </w:rPr>
              <w:t xml:space="preserve">  </w:t>
            </w:r>
          </w:p>
        </w:tc>
      </w:tr>
      <w:tr w:rsidR="00CB14E1" w:rsidRPr="008124C5" w14:paraId="6884069D" w14:textId="77777777" w:rsidTr="00CB14E1">
        <w:trPr>
          <w:trHeight w:val="450"/>
          <w:jc w:val="center"/>
        </w:trPr>
        <w:tc>
          <w:tcPr>
            <w:tcW w:w="1883" w:type="dxa"/>
            <w:tcBorders>
              <w:top w:val="nil"/>
              <w:left w:val="single" w:sz="4" w:space="0" w:color="auto"/>
              <w:bottom w:val="nil"/>
              <w:right w:val="nil"/>
            </w:tcBorders>
            <w:shd w:val="clear" w:color="auto" w:fill="auto"/>
            <w:tcMar>
              <w:left w:w="57" w:type="dxa"/>
              <w:right w:w="57" w:type="dxa"/>
            </w:tcMar>
            <w:hideMark/>
          </w:tcPr>
          <w:p w14:paraId="2603A07C" w14:textId="45047073" w:rsidR="00CB14E1" w:rsidRPr="008124C5" w:rsidRDefault="00CB14E1" w:rsidP="00CB14E1">
            <w:pPr>
              <w:spacing w:before="0"/>
              <w:jc w:val="left"/>
              <w:rPr>
                <w:rFonts w:cs="Calibri"/>
                <w:color w:val="000000"/>
                <w:sz w:val="16"/>
                <w:szCs w:val="16"/>
                <w:lang w:eastAsia="en-GB"/>
              </w:rPr>
            </w:pPr>
            <w:r w:rsidRPr="00414E82">
              <w:rPr>
                <w:rFonts w:eastAsia="Times New Roman"/>
                <w:spacing w:val="-10"/>
                <w:w w:val="99"/>
                <w:position w:val="2"/>
                <w:sz w:val="16"/>
                <w:szCs w:val="16"/>
                <w:rtl/>
                <w:lang w:val="fr-FR" w:eastAsia="en-US" w:bidi="ar-EG"/>
              </w:rPr>
              <w:t>مراجعة الحسابات والمساهمات</w:t>
            </w:r>
            <w:r w:rsidRPr="00414E82">
              <w:rPr>
                <w:rFonts w:eastAsia="Times New Roman" w:hint="cs"/>
                <w:spacing w:val="-10"/>
                <w:w w:val="99"/>
                <w:position w:val="2"/>
                <w:sz w:val="16"/>
                <w:szCs w:val="16"/>
                <w:rtl/>
                <w:lang w:val="fr-FR" w:eastAsia="en-US" w:bidi="ar-EG"/>
              </w:rPr>
              <w:t xml:space="preserve"> </w:t>
            </w:r>
            <w:r w:rsidRPr="00414E82">
              <w:rPr>
                <w:rFonts w:eastAsia="Times New Roman"/>
                <w:spacing w:val="-10"/>
                <w:w w:val="99"/>
                <w:position w:val="2"/>
                <w:sz w:val="16"/>
                <w:szCs w:val="16"/>
                <w:rtl/>
                <w:lang w:val="fr-FR" w:eastAsia="en-US" w:bidi="ar-EG"/>
              </w:rPr>
              <w:t>المشتركة</w:t>
            </w:r>
            <w:r w:rsidRPr="00414E82">
              <w:rPr>
                <w:rFonts w:eastAsia="Times New Roman" w:hint="cs"/>
                <w:spacing w:val="-10"/>
                <w:w w:val="99"/>
                <w:position w:val="2"/>
                <w:sz w:val="16"/>
                <w:szCs w:val="16"/>
                <w:rtl/>
                <w:lang w:val="fr-FR" w:eastAsia="en-US" w:bidi="ar-EG"/>
              </w:rPr>
              <w:t xml:space="preserve"> </w:t>
            </w:r>
            <w:r w:rsidRPr="00414E82">
              <w:rPr>
                <w:rFonts w:eastAsia="Times New Roman"/>
                <w:spacing w:val="-10"/>
                <w:w w:val="99"/>
                <w:position w:val="2"/>
                <w:sz w:val="16"/>
                <w:szCs w:val="16"/>
                <w:rtl/>
                <w:lang w:val="fr-FR" w:eastAsia="en-US" w:bidi="ar-EG"/>
              </w:rPr>
              <w:t>بين</w:t>
            </w:r>
            <w:r w:rsidRPr="00414E82">
              <w:rPr>
                <w:rFonts w:eastAsia="Times New Roman" w:hint="cs"/>
                <w:spacing w:val="-10"/>
                <w:w w:val="99"/>
                <w:position w:val="2"/>
                <w:sz w:val="16"/>
                <w:szCs w:val="16"/>
                <w:rtl/>
                <w:lang w:val="fr-FR" w:eastAsia="en-US" w:bidi="ar-EG"/>
              </w:rPr>
              <w:t xml:space="preserve"> </w:t>
            </w:r>
            <w:r w:rsidRPr="00414E82">
              <w:rPr>
                <w:rFonts w:eastAsia="Times New Roman"/>
                <w:spacing w:val="-10"/>
                <w:w w:val="99"/>
                <w:position w:val="2"/>
                <w:sz w:val="16"/>
                <w:szCs w:val="16"/>
                <w:rtl/>
                <w:lang w:val="fr-FR" w:eastAsia="en-US" w:bidi="ar-EG"/>
              </w:rPr>
              <w:t>المنظمات</w:t>
            </w:r>
          </w:p>
        </w:tc>
        <w:tc>
          <w:tcPr>
            <w:tcW w:w="947" w:type="dxa"/>
            <w:tcBorders>
              <w:top w:val="nil"/>
              <w:left w:val="single" w:sz="4" w:space="0" w:color="auto"/>
              <w:bottom w:val="nil"/>
              <w:right w:val="single" w:sz="4" w:space="0" w:color="auto"/>
            </w:tcBorders>
            <w:shd w:val="clear" w:color="auto" w:fill="auto"/>
            <w:noWrap/>
            <w:tcMar>
              <w:left w:w="57" w:type="dxa"/>
              <w:right w:w="57" w:type="dxa"/>
            </w:tcMar>
            <w:vAlign w:val="center"/>
            <w:hideMark/>
          </w:tcPr>
          <w:p w14:paraId="7430866B" w14:textId="2F3D49DF"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  </w:t>
            </w:r>
          </w:p>
        </w:tc>
        <w:tc>
          <w:tcPr>
            <w:tcW w:w="681" w:type="dxa"/>
            <w:tcBorders>
              <w:top w:val="nil"/>
              <w:left w:val="nil"/>
              <w:bottom w:val="nil"/>
              <w:right w:val="single" w:sz="4" w:space="0" w:color="auto"/>
            </w:tcBorders>
            <w:shd w:val="clear" w:color="auto" w:fill="auto"/>
            <w:noWrap/>
            <w:tcMar>
              <w:left w:w="57" w:type="dxa"/>
              <w:right w:w="57" w:type="dxa"/>
            </w:tcMar>
            <w:vAlign w:val="center"/>
            <w:hideMark/>
          </w:tcPr>
          <w:p w14:paraId="04A19AC1" w14:textId="1388CC4D"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  </w:t>
            </w:r>
          </w:p>
        </w:tc>
        <w:tc>
          <w:tcPr>
            <w:tcW w:w="947" w:type="dxa"/>
            <w:tcBorders>
              <w:top w:val="nil"/>
              <w:left w:val="nil"/>
              <w:bottom w:val="nil"/>
              <w:right w:val="single" w:sz="4" w:space="0" w:color="auto"/>
            </w:tcBorders>
            <w:shd w:val="clear" w:color="auto" w:fill="auto"/>
            <w:noWrap/>
            <w:tcMar>
              <w:left w:w="57" w:type="dxa"/>
              <w:right w:w="57" w:type="dxa"/>
            </w:tcMar>
            <w:vAlign w:val="center"/>
            <w:hideMark/>
          </w:tcPr>
          <w:p w14:paraId="46BA9689" w14:textId="67586E5C"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  </w:t>
            </w:r>
          </w:p>
        </w:tc>
        <w:tc>
          <w:tcPr>
            <w:tcW w:w="948" w:type="dxa"/>
            <w:tcBorders>
              <w:top w:val="nil"/>
              <w:left w:val="nil"/>
              <w:bottom w:val="nil"/>
              <w:right w:val="single" w:sz="4" w:space="0" w:color="auto"/>
            </w:tcBorders>
            <w:shd w:val="clear" w:color="auto" w:fill="auto"/>
            <w:noWrap/>
            <w:tcMar>
              <w:left w:w="57" w:type="dxa"/>
              <w:right w:w="57" w:type="dxa"/>
            </w:tcMar>
            <w:vAlign w:val="center"/>
            <w:hideMark/>
          </w:tcPr>
          <w:p w14:paraId="7F2DD6FD" w14:textId="3D137BA5"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41  </w:t>
            </w:r>
          </w:p>
        </w:tc>
        <w:tc>
          <w:tcPr>
            <w:tcW w:w="1083" w:type="dxa"/>
            <w:tcBorders>
              <w:top w:val="nil"/>
              <w:left w:val="nil"/>
              <w:bottom w:val="nil"/>
              <w:right w:val="nil"/>
            </w:tcBorders>
            <w:shd w:val="clear" w:color="auto" w:fill="auto"/>
            <w:noWrap/>
            <w:tcMar>
              <w:left w:w="57" w:type="dxa"/>
              <w:right w:w="57" w:type="dxa"/>
            </w:tcMar>
            <w:vAlign w:val="center"/>
            <w:hideMark/>
          </w:tcPr>
          <w:p w14:paraId="1C9DA438" w14:textId="55A6A138"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500  </w:t>
            </w:r>
          </w:p>
        </w:tc>
        <w:tc>
          <w:tcPr>
            <w:tcW w:w="985" w:type="dxa"/>
            <w:tcBorders>
              <w:top w:val="nil"/>
              <w:left w:val="single" w:sz="4" w:space="0" w:color="auto"/>
              <w:bottom w:val="nil"/>
              <w:right w:val="single" w:sz="4" w:space="0" w:color="auto"/>
            </w:tcBorders>
            <w:shd w:val="clear" w:color="auto" w:fill="auto"/>
            <w:noWrap/>
            <w:tcMar>
              <w:left w:w="57" w:type="dxa"/>
              <w:right w:w="57" w:type="dxa"/>
            </w:tcMar>
            <w:vAlign w:val="center"/>
            <w:hideMark/>
          </w:tcPr>
          <w:p w14:paraId="66B1B901" w14:textId="7D9E8201" w:rsidR="00CB14E1" w:rsidRPr="008124C5" w:rsidRDefault="00CB14E1" w:rsidP="00CB14E1">
            <w:pPr>
              <w:spacing w:before="0"/>
              <w:jc w:val="left"/>
              <w:rPr>
                <w:rFonts w:cs="Calibri"/>
                <w:b/>
                <w:bCs/>
                <w:color w:val="000000"/>
                <w:sz w:val="16"/>
                <w:szCs w:val="16"/>
                <w:lang w:eastAsia="en-GB"/>
              </w:rPr>
            </w:pPr>
            <w:r>
              <w:rPr>
                <w:rFonts w:cs="Calibri"/>
                <w:b/>
                <w:bCs/>
                <w:color w:val="000000"/>
                <w:sz w:val="16"/>
                <w:szCs w:val="16"/>
              </w:rPr>
              <w:t xml:space="preserve">541  </w:t>
            </w:r>
          </w:p>
        </w:tc>
        <w:tc>
          <w:tcPr>
            <w:tcW w:w="814" w:type="dxa"/>
            <w:tcBorders>
              <w:top w:val="nil"/>
              <w:left w:val="nil"/>
              <w:bottom w:val="nil"/>
              <w:right w:val="single" w:sz="4" w:space="0" w:color="auto"/>
            </w:tcBorders>
            <w:shd w:val="clear" w:color="auto" w:fill="auto"/>
            <w:noWrap/>
            <w:tcMar>
              <w:left w:w="57" w:type="dxa"/>
              <w:right w:w="57" w:type="dxa"/>
            </w:tcMar>
            <w:vAlign w:val="center"/>
            <w:hideMark/>
          </w:tcPr>
          <w:p w14:paraId="4B135233" w14:textId="58D09C35"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  </w:t>
            </w:r>
          </w:p>
        </w:tc>
        <w:tc>
          <w:tcPr>
            <w:tcW w:w="815" w:type="dxa"/>
            <w:tcBorders>
              <w:top w:val="nil"/>
              <w:left w:val="nil"/>
              <w:bottom w:val="nil"/>
              <w:right w:val="single" w:sz="4" w:space="0" w:color="auto"/>
            </w:tcBorders>
            <w:shd w:val="clear" w:color="auto" w:fill="auto"/>
            <w:noWrap/>
            <w:tcMar>
              <w:left w:w="57" w:type="dxa"/>
              <w:right w:w="57" w:type="dxa"/>
            </w:tcMar>
            <w:vAlign w:val="center"/>
            <w:hideMark/>
          </w:tcPr>
          <w:p w14:paraId="3F454B84" w14:textId="06114B4E" w:rsidR="00CB14E1" w:rsidRPr="008124C5" w:rsidRDefault="00CB14E1" w:rsidP="00CB14E1">
            <w:pPr>
              <w:spacing w:before="0"/>
              <w:jc w:val="left"/>
              <w:rPr>
                <w:rFonts w:cs="Calibri"/>
                <w:color w:val="000000"/>
                <w:sz w:val="16"/>
                <w:szCs w:val="16"/>
                <w:lang w:eastAsia="en-GB"/>
              </w:rPr>
            </w:pPr>
          </w:p>
        </w:tc>
        <w:tc>
          <w:tcPr>
            <w:tcW w:w="844" w:type="dxa"/>
            <w:tcBorders>
              <w:top w:val="nil"/>
              <w:left w:val="nil"/>
              <w:bottom w:val="nil"/>
              <w:right w:val="single" w:sz="4" w:space="0" w:color="auto"/>
            </w:tcBorders>
            <w:shd w:val="clear" w:color="auto" w:fill="auto"/>
            <w:noWrap/>
            <w:tcMar>
              <w:left w:w="57" w:type="dxa"/>
              <w:right w:w="57" w:type="dxa"/>
            </w:tcMar>
            <w:vAlign w:val="center"/>
            <w:hideMark/>
          </w:tcPr>
          <w:p w14:paraId="606ECA63" w14:textId="3F2F9549"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  </w:t>
            </w:r>
          </w:p>
        </w:tc>
        <w:tc>
          <w:tcPr>
            <w:tcW w:w="928" w:type="dxa"/>
            <w:tcBorders>
              <w:top w:val="nil"/>
              <w:left w:val="nil"/>
              <w:bottom w:val="nil"/>
              <w:right w:val="single" w:sz="4" w:space="0" w:color="auto"/>
            </w:tcBorders>
            <w:shd w:val="clear" w:color="auto" w:fill="auto"/>
            <w:noWrap/>
            <w:tcMar>
              <w:left w:w="57" w:type="dxa"/>
              <w:right w:w="57" w:type="dxa"/>
            </w:tcMar>
            <w:vAlign w:val="center"/>
            <w:hideMark/>
          </w:tcPr>
          <w:p w14:paraId="15572417" w14:textId="6E496A49"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  </w:t>
            </w:r>
          </w:p>
        </w:tc>
        <w:tc>
          <w:tcPr>
            <w:tcW w:w="804" w:type="dxa"/>
            <w:tcBorders>
              <w:top w:val="nil"/>
              <w:left w:val="nil"/>
              <w:bottom w:val="nil"/>
              <w:right w:val="single" w:sz="4" w:space="0" w:color="auto"/>
            </w:tcBorders>
            <w:shd w:val="clear" w:color="auto" w:fill="auto"/>
            <w:noWrap/>
            <w:tcMar>
              <w:left w:w="57" w:type="dxa"/>
              <w:right w:w="57" w:type="dxa"/>
            </w:tcMar>
            <w:vAlign w:val="center"/>
            <w:hideMark/>
          </w:tcPr>
          <w:p w14:paraId="4B103DF4" w14:textId="094DF835"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0  </w:t>
            </w:r>
          </w:p>
        </w:tc>
        <w:tc>
          <w:tcPr>
            <w:tcW w:w="759" w:type="dxa"/>
            <w:tcBorders>
              <w:top w:val="nil"/>
              <w:left w:val="nil"/>
              <w:bottom w:val="nil"/>
              <w:right w:val="single" w:sz="4" w:space="0" w:color="auto"/>
            </w:tcBorders>
            <w:shd w:val="clear" w:color="auto" w:fill="auto"/>
            <w:noWrap/>
            <w:tcMar>
              <w:left w:w="57" w:type="dxa"/>
              <w:right w:w="57" w:type="dxa"/>
            </w:tcMar>
            <w:vAlign w:val="center"/>
            <w:hideMark/>
          </w:tcPr>
          <w:p w14:paraId="49258AF0" w14:textId="667B4462"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  </w:t>
            </w:r>
          </w:p>
        </w:tc>
        <w:tc>
          <w:tcPr>
            <w:tcW w:w="652" w:type="dxa"/>
            <w:tcBorders>
              <w:top w:val="nil"/>
              <w:left w:val="nil"/>
              <w:bottom w:val="nil"/>
              <w:right w:val="single" w:sz="4" w:space="0" w:color="auto"/>
            </w:tcBorders>
            <w:shd w:val="clear" w:color="auto" w:fill="auto"/>
            <w:noWrap/>
            <w:tcMar>
              <w:left w:w="57" w:type="dxa"/>
              <w:right w:w="57" w:type="dxa"/>
            </w:tcMar>
            <w:vAlign w:val="center"/>
            <w:hideMark/>
          </w:tcPr>
          <w:p w14:paraId="404FF619" w14:textId="10053C0C" w:rsidR="00CB14E1" w:rsidRPr="00286F76" w:rsidRDefault="00CB14E1" w:rsidP="00CB14E1">
            <w:pPr>
              <w:spacing w:before="0"/>
              <w:jc w:val="left"/>
              <w:rPr>
                <w:rFonts w:cs="Calibri"/>
                <w:color w:val="000000"/>
                <w:sz w:val="16"/>
                <w:szCs w:val="16"/>
                <w:lang w:eastAsia="en-GB"/>
              </w:rPr>
            </w:pPr>
            <w:r w:rsidRPr="00286F76">
              <w:rPr>
                <w:rFonts w:cs="Calibri"/>
                <w:color w:val="000000"/>
                <w:sz w:val="16"/>
                <w:szCs w:val="16"/>
              </w:rPr>
              <w:t xml:space="preserve">-  </w:t>
            </w:r>
          </w:p>
        </w:tc>
        <w:tc>
          <w:tcPr>
            <w:tcW w:w="794" w:type="dxa"/>
            <w:tcBorders>
              <w:top w:val="nil"/>
              <w:left w:val="nil"/>
              <w:bottom w:val="nil"/>
              <w:right w:val="single" w:sz="4" w:space="0" w:color="auto"/>
            </w:tcBorders>
            <w:shd w:val="clear" w:color="auto" w:fill="auto"/>
            <w:noWrap/>
            <w:tcMar>
              <w:left w:w="57" w:type="dxa"/>
              <w:right w:w="57" w:type="dxa"/>
            </w:tcMar>
            <w:vAlign w:val="center"/>
            <w:hideMark/>
          </w:tcPr>
          <w:p w14:paraId="56A0FFE9" w14:textId="007EF919" w:rsidR="00CB14E1" w:rsidRPr="008124C5" w:rsidRDefault="00CB14E1" w:rsidP="00CB14E1">
            <w:pPr>
              <w:spacing w:before="0"/>
              <w:jc w:val="left"/>
              <w:rPr>
                <w:rFonts w:cs="Calibri"/>
                <w:color w:val="000000"/>
                <w:sz w:val="16"/>
                <w:szCs w:val="16"/>
                <w:lang w:eastAsia="en-GB"/>
              </w:rPr>
            </w:pPr>
            <w:r>
              <w:rPr>
                <w:rFonts w:cs="Calibri"/>
                <w:color w:val="000000"/>
                <w:sz w:val="16"/>
                <w:szCs w:val="16"/>
              </w:rPr>
              <w:t>-</w:t>
            </w:r>
            <w:r w:rsidR="00286F76">
              <w:rPr>
                <w:rFonts w:cs="Calibri"/>
                <w:color w:val="000000"/>
                <w:sz w:val="16"/>
                <w:szCs w:val="16"/>
              </w:rPr>
              <w:t xml:space="preserve">  </w:t>
            </w:r>
          </w:p>
        </w:tc>
        <w:tc>
          <w:tcPr>
            <w:tcW w:w="1043" w:type="dxa"/>
            <w:tcBorders>
              <w:top w:val="nil"/>
              <w:left w:val="nil"/>
              <w:bottom w:val="nil"/>
              <w:right w:val="single" w:sz="4" w:space="0" w:color="auto"/>
            </w:tcBorders>
            <w:shd w:val="clear" w:color="auto" w:fill="auto"/>
            <w:noWrap/>
            <w:tcMar>
              <w:left w:w="57" w:type="dxa"/>
              <w:right w:w="57" w:type="dxa"/>
            </w:tcMar>
            <w:vAlign w:val="center"/>
            <w:hideMark/>
          </w:tcPr>
          <w:p w14:paraId="79867DE2" w14:textId="631B3334" w:rsidR="00CB14E1" w:rsidRPr="008124C5" w:rsidRDefault="00CB14E1" w:rsidP="00CB14E1">
            <w:pPr>
              <w:spacing w:before="0"/>
              <w:jc w:val="left"/>
              <w:rPr>
                <w:rFonts w:cs="Calibri"/>
                <w:color w:val="000000"/>
                <w:sz w:val="16"/>
                <w:szCs w:val="16"/>
                <w:lang w:eastAsia="en-GB"/>
              </w:rPr>
            </w:pPr>
            <w:r>
              <w:rPr>
                <w:rFonts w:cs="Calibri"/>
                <w:color w:val="000000"/>
                <w:sz w:val="16"/>
                <w:szCs w:val="16"/>
              </w:rPr>
              <w:t>-</w:t>
            </w:r>
            <w:r w:rsidR="00353B9D">
              <w:rPr>
                <w:rFonts w:cs="Calibri"/>
                <w:color w:val="000000"/>
                <w:sz w:val="16"/>
                <w:szCs w:val="16"/>
              </w:rPr>
              <w:t xml:space="preserve">  </w:t>
            </w:r>
          </w:p>
        </w:tc>
        <w:tc>
          <w:tcPr>
            <w:tcW w:w="769" w:type="dxa"/>
            <w:tcBorders>
              <w:top w:val="nil"/>
              <w:left w:val="nil"/>
              <w:bottom w:val="nil"/>
              <w:right w:val="single" w:sz="4" w:space="0" w:color="auto"/>
            </w:tcBorders>
            <w:shd w:val="clear" w:color="auto" w:fill="auto"/>
            <w:noWrap/>
            <w:tcMar>
              <w:left w:w="57" w:type="dxa"/>
              <w:right w:w="57" w:type="dxa"/>
            </w:tcMar>
            <w:vAlign w:val="center"/>
            <w:hideMark/>
          </w:tcPr>
          <w:p w14:paraId="37984B0D" w14:textId="1912D267" w:rsidR="00CB14E1" w:rsidRPr="008124C5" w:rsidRDefault="00CB14E1" w:rsidP="00CB14E1">
            <w:pPr>
              <w:spacing w:before="0"/>
              <w:jc w:val="left"/>
              <w:rPr>
                <w:rFonts w:cs="Calibri"/>
                <w:b/>
                <w:bCs/>
                <w:sz w:val="16"/>
                <w:szCs w:val="16"/>
                <w:lang w:eastAsia="en-GB"/>
              </w:rPr>
            </w:pPr>
            <w:r>
              <w:rPr>
                <w:rFonts w:cs="Calibri"/>
                <w:b/>
                <w:bCs/>
                <w:sz w:val="16"/>
                <w:szCs w:val="16"/>
              </w:rPr>
              <w:t>541</w:t>
            </w:r>
            <w:r w:rsidR="00353B9D">
              <w:rPr>
                <w:rFonts w:cs="Calibri"/>
                <w:b/>
                <w:bCs/>
                <w:sz w:val="16"/>
                <w:szCs w:val="16"/>
              </w:rPr>
              <w:t xml:space="preserve">  </w:t>
            </w:r>
          </w:p>
        </w:tc>
      </w:tr>
      <w:tr w:rsidR="00CB14E1" w:rsidRPr="008124C5" w14:paraId="0568F947" w14:textId="77777777" w:rsidTr="00CB14E1">
        <w:trPr>
          <w:trHeight w:val="73"/>
          <w:jc w:val="center"/>
        </w:trPr>
        <w:tc>
          <w:tcPr>
            <w:tcW w:w="1883" w:type="dxa"/>
            <w:tcBorders>
              <w:top w:val="nil"/>
              <w:left w:val="single" w:sz="4" w:space="0" w:color="auto"/>
              <w:bottom w:val="nil"/>
              <w:right w:val="nil"/>
            </w:tcBorders>
            <w:shd w:val="clear" w:color="auto" w:fill="auto"/>
            <w:tcMar>
              <w:left w:w="57" w:type="dxa"/>
              <w:right w:w="57" w:type="dxa"/>
            </w:tcMar>
            <w:hideMark/>
          </w:tcPr>
          <w:p w14:paraId="2BFEAD85" w14:textId="7402C891" w:rsidR="00CB14E1" w:rsidRPr="008124C5" w:rsidRDefault="00CB14E1" w:rsidP="00CB14E1">
            <w:pPr>
              <w:spacing w:before="0"/>
              <w:jc w:val="left"/>
              <w:rPr>
                <w:rFonts w:cs="Calibri"/>
                <w:color w:val="000000"/>
                <w:sz w:val="16"/>
                <w:szCs w:val="16"/>
                <w:lang w:eastAsia="en-GB"/>
              </w:rPr>
            </w:pPr>
            <w:r w:rsidRPr="00414E82">
              <w:rPr>
                <w:rFonts w:eastAsia="Times New Roman"/>
                <w:position w:val="2"/>
                <w:sz w:val="16"/>
                <w:szCs w:val="16"/>
                <w:rtl/>
                <w:lang w:val="fr-FR" w:eastAsia="en-US" w:bidi="ar-EG"/>
              </w:rPr>
              <w:t>نفقات أخرى</w:t>
            </w:r>
          </w:p>
        </w:tc>
        <w:tc>
          <w:tcPr>
            <w:tcW w:w="947" w:type="dxa"/>
            <w:tcBorders>
              <w:top w:val="nil"/>
              <w:left w:val="single" w:sz="4" w:space="0" w:color="auto"/>
              <w:bottom w:val="nil"/>
              <w:right w:val="single" w:sz="4" w:space="0" w:color="auto"/>
            </w:tcBorders>
            <w:shd w:val="clear" w:color="auto" w:fill="auto"/>
            <w:noWrap/>
            <w:tcMar>
              <w:left w:w="57" w:type="dxa"/>
              <w:right w:w="57" w:type="dxa"/>
            </w:tcMar>
            <w:vAlign w:val="bottom"/>
            <w:hideMark/>
          </w:tcPr>
          <w:p w14:paraId="6453A427" w14:textId="23DB7B9B"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60  </w:t>
            </w:r>
          </w:p>
        </w:tc>
        <w:tc>
          <w:tcPr>
            <w:tcW w:w="681" w:type="dxa"/>
            <w:tcBorders>
              <w:top w:val="nil"/>
              <w:left w:val="nil"/>
              <w:bottom w:val="nil"/>
              <w:right w:val="single" w:sz="4" w:space="0" w:color="auto"/>
            </w:tcBorders>
            <w:shd w:val="clear" w:color="auto" w:fill="auto"/>
            <w:noWrap/>
            <w:tcMar>
              <w:left w:w="57" w:type="dxa"/>
              <w:right w:w="57" w:type="dxa"/>
            </w:tcMar>
            <w:vAlign w:val="bottom"/>
            <w:hideMark/>
          </w:tcPr>
          <w:p w14:paraId="77CD4807" w14:textId="167411A4"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  </w:t>
            </w:r>
          </w:p>
        </w:tc>
        <w:tc>
          <w:tcPr>
            <w:tcW w:w="947" w:type="dxa"/>
            <w:tcBorders>
              <w:top w:val="nil"/>
              <w:left w:val="nil"/>
              <w:bottom w:val="nil"/>
              <w:right w:val="single" w:sz="4" w:space="0" w:color="auto"/>
            </w:tcBorders>
            <w:shd w:val="clear" w:color="auto" w:fill="auto"/>
            <w:noWrap/>
            <w:tcMar>
              <w:left w:w="57" w:type="dxa"/>
              <w:right w:w="57" w:type="dxa"/>
            </w:tcMar>
            <w:vAlign w:val="bottom"/>
            <w:hideMark/>
          </w:tcPr>
          <w:p w14:paraId="195128E9" w14:textId="694F5D5A"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6  </w:t>
            </w:r>
          </w:p>
        </w:tc>
        <w:tc>
          <w:tcPr>
            <w:tcW w:w="948" w:type="dxa"/>
            <w:tcBorders>
              <w:top w:val="nil"/>
              <w:left w:val="nil"/>
              <w:bottom w:val="nil"/>
              <w:right w:val="single" w:sz="4" w:space="0" w:color="auto"/>
            </w:tcBorders>
            <w:shd w:val="clear" w:color="auto" w:fill="auto"/>
            <w:noWrap/>
            <w:tcMar>
              <w:left w:w="57" w:type="dxa"/>
              <w:right w:w="57" w:type="dxa"/>
            </w:tcMar>
            <w:vAlign w:val="bottom"/>
            <w:hideMark/>
          </w:tcPr>
          <w:p w14:paraId="599B2991" w14:textId="24B85B9C"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26  </w:t>
            </w:r>
          </w:p>
        </w:tc>
        <w:tc>
          <w:tcPr>
            <w:tcW w:w="1083" w:type="dxa"/>
            <w:tcBorders>
              <w:top w:val="nil"/>
              <w:left w:val="nil"/>
              <w:bottom w:val="nil"/>
              <w:right w:val="nil"/>
            </w:tcBorders>
            <w:shd w:val="clear" w:color="auto" w:fill="auto"/>
            <w:noWrap/>
            <w:tcMar>
              <w:left w:w="57" w:type="dxa"/>
              <w:right w:w="57" w:type="dxa"/>
            </w:tcMar>
            <w:vAlign w:val="bottom"/>
            <w:hideMark/>
          </w:tcPr>
          <w:p w14:paraId="30967EFC" w14:textId="0073D76E"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2 949  </w:t>
            </w:r>
          </w:p>
        </w:tc>
        <w:tc>
          <w:tcPr>
            <w:tcW w:w="985" w:type="dxa"/>
            <w:tcBorders>
              <w:top w:val="nil"/>
              <w:left w:val="single" w:sz="4" w:space="0" w:color="auto"/>
              <w:bottom w:val="nil"/>
              <w:right w:val="single" w:sz="4" w:space="0" w:color="auto"/>
            </w:tcBorders>
            <w:shd w:val="clear" w:color="auto" w:fill="auto"/>
            <w:noWrap/>
            <w:tcMar>
              <w:left w:w="57" w:type="dxa"/>
              <w:right w:w="57" w:type="dxa"/>
            </w:tcMar>
            <w:vAlign w:val="bottom"/>
            <w:hideMark/>
          </w:tcPr>
          <w:p w14:paraId="18926530" w14:textId="09E41671" w:rsidR="00CB14E1" w:rsidRPr="008124C5" w:rsidRDefault="00CB14E1" w:rsidP="00CB14E1">
            <w:pPr>
              <w:spacing w:before="0"/>
              <w:jc w:val="left"/>
              <w:rPr>
                <w:rFonts w:cs="Calibri"/>
                <w:b/>
                <w:bCs/>
                <w:color w:val="000000"/>
                <w:sz w:val="16"/>
                <w:szCs w:val="16"/>
                <w:lang w:eastAsia="en-GB"/>
              </w:rPr>
            </w:pPr>
            <w:r>
              <w:rPr>
                <w:rFonts w:cs="Calibri"/>
                <w:b/>
                <w:bCs/>
                <w:color w:val="000000"/>
                <w:sz w:val="16"/>
                <w:szCs w:val="16"/>
              </w:rPr>
              <w:t xml:space="preserve">3 040  </w:t>
            </w:r>
          </w:p>
        </w:tc>
        <w:tc>
          <w:tcPr>
            <w:tcW w:w="814" w:type="dxa"/>
            <w:tcBorders>
              <w:top w:val="nil"/>
              <w:left w:val="nil"/>
              <w:bottom w:val="nil"/>
              <w:right w:val="single" w:sz="4" w:space="0" w:color="auto"/>
            </w:tcBorders>
            <w:shd w:val="clear" w:color="auto" w:fill="auto"/>
            <w:noWrap/>
            <w:tcMar>
              <w:left w:w="57" w:type="dxa"/>
              <w:right w:w="57" w:type="dxa"/>
            </w:tcMar>
            <w:vAlign w:val="bottom"/>
            <w:hideMark/>
          </w:tcPr>
          <w:p w14:paraId="43409B88" w14:textId="2AF5E28C"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  </w:t>
            </w:r>
          </w:p>
        </w:tc>
        <w:tc>
          <w:tcPr>
            <w:tcW w:w="815" w:type="dxa"/>
            <w:tcBorders>
              <w:top w:val="nil"/>
              <w:left w:val="nil"/>
              <w:bottom w:val="nil"/>
              <w:right w:val="single" w:sz="4" w:space="0" w:color="auto"/>
            </w:tcBorders>
            <w:shd w:val="clear" w:color="auto" w:fill="auto"/>
            <w:noWrap/>
            <w:tcMar>
              <w:left w:w="57" w:type="dxa"/>
              <w:right w:w="57" w:type="dxa"/>
            </w:tcMar>
            <w:vAlign w:val="bottom"/>
            <w:hideMark/>
          </w:tcPr>
          <w:p w14:paraId="209B99FC" w14:textId="09936E90" w:rsidR="00CB14E1" w:rsidRPr="008124C5" w:rsidRDefault="00CB14E1" w:rsidP="00CB14E1">
            <w:pPr>
              <w:spacing w:before="0"/>
              <w:jc w:val="left"/>
              <w:rPr>
                <w:rFonts w:cs="Calibri"/>
                <w:color w:val="000000"/>
                <w:sz w:val="16"/>
                <w:szCs w:val="16"/>
                <w:lang w:eastAsia="en-GB"/>
              </w:rPr>
            </w:pPr>
          </w:p>
        </w:tc>
        <w:tc>
          <w:tcPr>
            <w:tcW w:w="844" w:type="dxa"/>
            <w:tcBorders>
              <w:top w:val="nil"/>
              <w:left w:val="nil"/>
              <w:bottom w:val="nil"/>
              <w:right w:val="single" w:sz="4" w:space="0" w:color="auto"/>
            </w:tcBorders>
            <w:shd w:val="clear" w:color="auto" w:fill="auto"/>
            <w:noWrap/>
            <w:tcMar>
              <w:left w:w="57" w:type="dxa"/>
              <w:right w:w="57" w:type="dxa"/>
            </w:tcMar>
            <w:vAlign w:val="bottom"/>
            <w:hideMark/>
          </w:tcPr>
          <w:p w14:paraId="0C6F0967" w14:textId="1F7EF6C0" w:rsidR="00CB14E1" w:rsidRPr="008124C5" w:rsidRDefault="00CB14E1" w:rsidP="00CB14E1">
            <w:pPr>
              <w:spacing w:before="0"/>
              <w:jc w:val="left"/>
              <w:rPr>
                <w:rFonts w:cs="Calibri"/>
                <w:color w:val="000000"/>
                <w:sz w:val="16"/>
                <w:szCs w:val="16"/>
                <w:lang w:eastAsia="en-GB"/>
              </w:rPr>
            </w:pPr>
            <w:r>
              <w:rPr>
                <w:rFonts w:cs="Calibri"/>
                <w:color w:val="000000"/>
                <w:sz w:val="16"/>
                <w:szCs w:val="16"/>
                <w:lang w:eastAsia="en-GB"/>
              </w:rPr>
              <w:t xml:space="preserve"> </w:t>
            </w:r>
          </w:p>
        </w:tc>
        <w:tc>
          <w:tcPr>
            <w:tcW w:w="928" w:type="dxa"/>
            <w:tcBorders>
              <w:top w:val="nil"/>
              <w:left w:val="nil"/>
              <w:bottom w:val="nil"/>
              <w:right w:val="single" w:sz="4" w:space="0" w:color="auto"/>
            </w:tcBorders>
            <w:shd w:val="clear" w:color="auto" w:fill="auto"/>
            <w:noWrap/>
            <w:tcMar>
              <w:left w:w="57" w:type="dxa"/>
              <w:right w:w="57" w:type="dxa"/>
            </w:tcMar>
            <w:vAlign w:val="bottom"/>
            <w:hideMark/>
          </w:tcPr>
          <w:p w14:paraId="1AC87861" w14:textId="5D8141A5"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18  </w:t>
            </w:r>
          </w:p>
        </w:tc>
        <w:tc>
          <w:tcPr>
            <w:tcW w:w="804" w:type="dxa"/>
            <w:tcBorders>
              <w:top w:val="nil"/>
              <w:left w:val="nil"/>
              <w:bottom w:val="nil"/>
              <w:right w:val="single" w:sz="4" w:space="0" w:color="auto"/>
            </w:tcBorders>
            <w:shd w:val="clear" w:color="auto" w:fill="auto"/>
            <w:noWrap/>
            <w:tcMar>
              <w:left w:w="57" w:type="dxa"/>
              <w:right w:w="57" w:type="dxa"/>
            </w:tcMar>
            <w:vAlign w:val="bottom"/>
            <w:hideMark/>
          </w:tcPr>
          <w:p w14:paraId="17BEF16A" w14:textId="686CE24F"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724  </w:t>
            </w:r>
          </w:p>
        </w:tc>
        <w:tc>
          <w:tcPr>
            <w:tcW w:w="759" w:type="dxa"/>
            <w:tcBorders>
              <w:top w:val="nil"/>
              <w:left w:val="nil"/>
              <w:bottom w:val="nil"/>
              <w:right w:val="single" w:sz="4" w:space="0" w:color="auto"/>
            </w:tcBorders>
            <w:shd w:val="clear" w:color="auto" w:fill="auto"/>
            <w:noWrap/>
            <w:tcMar>
              <w:left w:w="57" w:type="dxa"/>
              <w:right w:w="57" w:type="dxa"/>
            </w:tcMar>
            <w:vAlign w:val="bottom"/>
            <w:hideMark/>
          </w:tcPr>
          <w:p w14:paraId="134030A0" w14:textId="42C957AC"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  </w:t>
            </w:r>
          </w:p>
        </w:tc>
        <w:tc>
          <w:tcPr>
            <w:tcW w:w="652" w:type="dxa"/>
            <w:tcBorders>
              <w:top w:val="nil"/>
              <w:left w:val="nil"/>
              <w:bottom w:val="nil"/>
              <w:right w:val="single" w:sz="4" w:space="0" w:color="auto"/>
            </w:tcBorders>
            <w:shd w:val="clear" w:color="auto" w:fill="auto"/>
            <w:noWrap/>
            <w:tcMar>
              <w:left w:w="57" w:type="dxa"/>
              <w:right w:w="57" w:type="dxa"/>
            </w:tcMar>
            <w:vAlign w:val="bottom"/>
            <w:hideMark/>
          </w:tcPr>
          <w:p w14:paraId="209617AF" w14:textId="4AFB2AB1" w:rsidR="00CB14E1" w:rsidRPr="00286F76" w:rsidRDefault="00CB14E1" w:rsidP="00CB14E1">
            <w:pPr>
              <w:spacing w:before="0"/>
              <w:jc w:val="left"/>
              <w:rPr>
                <w:rFonts w:cs="Calibri"/>
                <w:color w:val="000000"/>
                <w:sz w:val="16"/>
                <w:szCs w:val="16"/>
                <w:lang w:eastAsia="en-GB"/>
              </w:rPr>
            </w:pPr>
            <w:r w:rsidRPr="00286F76">
              <w:rPr>
                <w:rFonts w:cs="Calibri"/>
                <w:color w:val="000000"/>
                <w:sz w:val="16"/>
                <w:szCs w:val="16"/>
              </w:rPr>
              <w:t xml:space="preserve">-  </w:t>
            </w:r>
          </w:p>
        </w:tc>
        <w:tc>
          <w:tcPr>
            <w:tcW w:w="794" w:type="dxa"/>
            <w:tcBorders>
              <w:top w:val="nil"/>
              <w:left w:val="nil"/>
              <w:bottom w:val="nil"/>
              <w:right w:val="single" w:sz="4" w:space="0" w:color="auto"/>
            </w:tcBorders>
            <w:shd w:val="clear" w:color="auto" w:fill="auto"/>
            <w:noWrap/>
            <w:tcMar>
              <w:left w:w="57" w:type="dxa"/>
              <w:right w:w="57" w:type="dxa"/>
            </w:tcMar>
            <w:vAlign w:val="bottom"/>
            <w:hideMark/>
          </w:tcPr>
          <w:p w14:paraId="391758D6" w14:textId="47CDBECC" w:rsidR="00CB14E1" w:rsidRPr="008124C5" w:rsidRDefault="00CB14E1" w:rsidP="00CB14E1">
            <w:pPr>
              <w:spacing w:before="0"/>
              <w:jc w:val="left"/>
              <w:rPr>
                <w:rFonts w:cs="Calibri"/>
                <w:color w:val="000000"/>
                <w:sz w:val="16"/>
                <w:szCs w:val="16"/>
                <w:lang w:eastAsia="en-GB"/>
              </w:rPr>
            </w:pPr>
            <w:r>
              <w:rPr>
                <w:rFonts w:cs="Calibri"/>
                <w:color w:val="000000"/>
                <w:sz w:val="16"/>
                <w:szCs w:val="16"/>
              </w:rPr>
              <w:t>626</w:t>
            </w:r>
            <w:r w:rsidR="00286F76">
              <w:rPr>
                <w:rFonts w:cs="Calibri"/>
                <w:color w:val="000000"/>
                <w:sz w:val="16"/>
                <w:szCs w:val="16"/>
              </w:rPr>
              <w:t xml:space="preserve">  </w:t>
            </w:r>
          </w:p>
        </w:tc>
        <w:tc>
          <w:tcPr>
            <w:tcW w:w="1043" w:type="dxa"/>
            <w:tcBorders>
              <w:top w:val="nil"/>
              <w:left w:val="nil"/>
              <w:bottom w:val="nil"/>
              <w:right w:val="single" w:sz="4" w:space="0" w:color="auto"/>
            </w:tcBorders>
            <w:shd w:val="clear" w:color="auto" w:fill="auto"/>
            <w:noWrap/>
            <w:tcMar>
              <w:left w:w="57" w:type="dxa"/>
              <w:right w:w="57" w:type="dxa"/>
            </w:tcMar>
            <w:vAlign w:val="bottom"/>
            <w:hideMark/>
          </w:tcPr>
          <w:p w14:paraId="4FB7CF6D" w14:textId="770D738E" w:rsidR="00CB14E1" w:rsidRPr="008124C5" w:rsidRDefault="00CB14E1" w:rsidP="00CB14E1">
            <w:pPr>
              <w:spacing w:before="0"/>
              <w:jc w:val="left"/>
              <w:rPr>
                <w:rFonts w:cs="Calibri"/>
                <w:color w:val="000000"/>
                <w:sz w:val="16"/>
                <w:szCs w:val="16"/>
                <w:lang w:eastAsia="en-GB"/>
              </w:rPr>
            </w:pPr>
            <w:r>
              <w:rPr>
                <w:rFonts w:cs="Calibri"/>
                <w:color w:val="000000"/>
                <w:sz w:val="16"/>
                <w:szCs w:val="16"/>
              </w:rPr>
              <w:t>1 214</w:t>
            </w:r>
            <w:r w:rsidR="00353B9D">
              <w:rPr>
                <w:rFonts w:cs="Calibri"/>
                <w:color w:val="000000"/>
                <w:sz w:val="16"/>
                <w:szCs w:val="16"/>
              </w:rPr>
              <w:t>–</w:t>
            </w:r>
          </w:p>
        </w:tc>
        <w:tc>
          <w:tcPr>
            <w:tcW w:w="769" w:type="dxa"/>
            <w:tcBorders>
              <w:top w:val="nil"/>
              <w:left w:val="nil"/>
              <w:bottom w:val="nil"/>
              <w:right w:val="single" w:sz="4" w:space="0" w:color="auto"/>
            </w:tcBorders>
            <w:shd w:val="clear" w:color="auto" w:fill="auto"/>
            <w:noWrap/>
            <w:tcMar>
              <w:left w:w="57" w:type="dxa"/>
              <w:right w:w="57" w:type="dxa"/>
            </w:tcMar>
            <w:vAlign w:val="bottom"/>
            <w:hideMark/>
          </w:tcPr>
          <w:p w14:paraId="599D5F97" w14:textId="63336226" w:rsidR="00CB14E1" w:rsidRPr="008124C5" w:rsidRDefault="00CB14E1" w:rsidP="00CB14E1">
            <w:pPr>
              <w:spacing w:before="0"/>
              <w:jc w:val="left"/>
              <w:rPr>
                <w:rFonts w:cs="Calibri"/>
                <w:b/>
                <w:bCs/>
                <w:sz w:val="16"/>
                <w:szCs w:val="16"/>
                <w:lang w:eastAsia="en-GB"/>
              </w:rPr>
            </w:pPr>
            <w:r>
              <w:rPr>
                <w:rFonts w:cs="Calibri"/>
                <w:b/>
                <w:bCs/>
                <w:sz w:val="16"/>
                <w:szCs w:val="16"/>
              </w:rPr>
              <w:t>3 194</w:t>
            </w:r>
            <w:r w:rsidR="00353B9D">
              <w:rPr>
                <w:rFonts w:cs="Calibri"/>
                <w:b/>
                <w:bCs/>
                <w:sz w:val="16"/>
                <w:szCs w:val="16"/>
              </w:rPr>
              <w:t xml:space="preserve">  </w:t>
            </w:r>
          </w:p>
        </w:tc>
      </w:tr>
      <w:tr w:rsidR="00CB14E1" w:rsidRPr="008124C5" w14:paraId="6A20BC93" w14:textId="77777777" w:rsidTr="00CB14E1">
        <w:trPr>
          <w:trHeight w:val="255"/>
          <w:jc w:val="center"/>
        </w:trPr>
        <w:tc>
          <w:tcPr>
            <w:tcW w:w="1883" w:type="dxa"/>
            <w:tcBorders>
              <w:top w:val="nil"/>
              <w:left w:val="single" w:sz="4" w:space="0" w:color="auto"/>
              <w:bottom w:val="nil"/>
              <w:right w:val="nil"/>
            </w:tcBorders>
            <w:shd w:val="clear" w:color="auto" w:fill="auto"/>
            <w:tcMar>
              <w:left w:w="57" w:type="dxa"/>
              <w:right w:w="57" w:type="dxa"/>
            </w:tcMar>
            <w:hideMark/>
          </w:tcPr>
          <w:p w14:paraId="272FCEF8" w14:textId="78DAB385" w:rsidR="00CB14E1" w:rsidRPr="008124C5" w:rsidRDefault="00CB14E1" w:rsidP="00CB14E1">
            <w:pPr>
              <w:spacing w:before="0"/>
              <w:jc w:val="left"/>
              <w:rPr>
                <w:rFonts w:cs="Calibri"/>
                <w:color w:val="000000"/>
                <w:sz w:val="16"/>
                <w:szCs w:val="16"/>
                <w:lang w:eastAsia="en-GB"/>
              </w:rPr>
            </w:pPr>
            <w:r w:rsidRPr="00414E82">
              <w:rPr>
                <w:rFonts w:eastAsia="Times New Roman"/>
                <w:position w:val="2"/>
                <w:sz w:val="16"/>
                <w:szCs w:val="16"/>
                <w:rtl/>
                <w:lang w:val="fr-FR" w:eastAsia="en-US" w:bidi="ar-EG"/>
              </w:rPr>
              <w:t>نفقات مالية</w:t>
            </w:r>
          </w:p>
        </w:tc>
        <w:tc>
          <w:tcPr>
            <w:tcW w:w="947" w:type="dxa"/>
            <w:tcBorders>
              <w:top w:val="nil"/>
              <w:left w:val="single" w:sz="4" w:space="0" w:color="auto"/>
              <w:bottom w:val="nil"/>
              <w:right w:val="single" w:sz="4" w:space="0" w:color="auto"/>
            </w:tcBorders>
            <w:shd w:val="clear" w:color="auto" w:fill="auto"/>
            <w:noWrap/>
            <w:tcMar>
              <w:left w:w="57" w:type="dxa"/>
              <w:right w:w="57" w:type="dxa"/>
            </w:tcMar>
            <w:vAlign w:val="bottom"/>
            <w:hideMark/>
          </w:tcPr>
          <w:p w14:paraId="7023C014" w14:textId="44A22482"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57  </w:t>
            </w:r>
          </w:p>
        </w:tc>
        <w:tc>
          <w:tcPr>
            <w:tcW w:w="681" w:type="dxa"/>
            <w:tcBorders>
              <w:top w:val="nil"/>
              <w:left w:val="nil"/>
              <w:bottom w:val="nil"/>
              <w:right w:val="single" w:sz="4" w:space="0" w:color="auto"/>
            </w:tcBorders>
            <w:shd w:val="clear" w:color="auto" w:fill="auto"/>
            <w:noWrap/>
            <w:tcMar>
              <w:left w:w="57" w:type="dxa"/>
              <w:right w:w="57" w:type="dxa"/>
            </w:tcMar>
            <w:vAlign w:val="bottom"/>
            <w:hideMark/>
          </w:tcPr>
          <w:p w14:paraId="268CC41E" w14:textId="00F4A437"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0  </w:t>
            </w:r>
          </w:p>
        </w:tc>
        <w:tc>
          <w:tcPr>
            <w:tcW w:w="947" w:type="dxa"/>
            <w:tcBorders>
              <w:top w:val="nil"/>
              <w:left w:val="nil"/>
              <w:bottom w:val="nil"/>
              <w:right w:val="single" w:sz="4" w:space="0" w:color="auto"/>
            </w:tcBorders>
            <w:shd w:val="clear" w:color="auto" w:fill="auto"/>
            <w:noWrap/>
            <w:tcMar>
              <w:left w:w="57" w:type="dxa"/>
              <w:right w:w="57" w:type="dxa"/>
            </w:tcMar>
            <w:vAlign w:val="bottom"/>
            <w:hideMark/>
          </w:tcPr>
          <w:p w14:paraId="014C6854" w14:textId="0A3B30BC"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  </w:t>
            </w:r>
          </w:p>
        </w:tc>
        <w:tc>
          <w:tcPr>
            <w:tcW w:w="948" w:type="dxa"/>
            <w:tcBorders>
              <w:top w:val="nil"/>
              <w:left w:val="nil"/>
              <w:bottom w:val="nil"/>
              <w:right w:val="single" w:sz="4" w:space="0" w:color="auto"/>
            </w:tcBorders>
            <w:shd w:val="clear" w:color="auto" w:fill="auto"/>
            <w:noWrap/>
            <w:tcMar>
              <w:left w:w="57" w:type="dxa"/>
              <w:right w:w="57" w:type="dxa"/>
            </w:tcMar>
            <w:vAlign w:val="bottom"/>
            <w:hideMark/>
          </w:tcPr>
          <w:p w14:paraId="6B4AFF2F" w14:textId="28F16503"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6  </w:t>
            </w:r>
          </w:p>
        </w:tc>
        <w:tc>
          <w:tcPr>
            <w:tcW w:w="1083" w:type="dxa"/>
            <w:tcBorders>
              <w:top w:val="nil"/>
              <w:left w:val="nil"/>
              <w:bottom w:val="nil"/>
              <w:right w:val="nil"/>
            </w:tcBorders>
            <w:shd w:val="clear" w:color="auto" w:fill="auto"/>
            <w:noWrap/>
            <w:tcMar>
              <w:left w:w="57" w:type="dxa"/>
              <w:right w:w="57" w:type="dxa"/>
            </w:tcMar>
            <w:vAlign w:val="bottom"/>
            <w:hideMark/>
          </w:tcPr>
          <w:p w14:paraId="372C8F68" w14:textId="12078BE2" w:rsidR="00CB14E1" w:rsidRPr="008124C5" w:rsidRDefault="00CB14E1" w:rsidP="00CB14E1">
            <w:pPr>
              <w:spacing w:before="0"/>
              <w:jc w:val="left"/>
              <w:rPr>
                <w:rFonts w:cs="Calibri"/>
                <w:color w:val="000000"/>
                <w:sz w:val="16"/>
                <w:szCs w:val="16"/>
                <w:lang w:eastAsia="en-GB"/>
              </w:rPr>
            </w:pPr>
            <w:r>
              <w:rPr>
                <w:rFonts w:cs="Calibri"/>
                <w:color w:val="000000"/>
                <w:sz w:val="16"/>
                <w:szCs w:val="16"/>
              </w:rPr>
              <w:t>2 584–</w:t>
            </w:r>
          </w:p>
        </w:tc>
        <w:tc>
          <w:tcPr>
            <w:tcW w:w="985" w:type="dxa"/>
            <w:tcBorders>
              <w:top w:val="nil"/>
              <w:left w:val="single" w:sz="4" w:space="0" w:color="auto"/>
              <w:bottom w:val="nil"/>
              <w:right w:val="single" w:sz="4" w:space="0" w:color="auto"/>
            </w:tcBorders>
            <w:shd w:val="clear" w:color="auto" w:fill="auto"/>
            <w:noWrap/>
            <w:tcMar>
              <w:left w:w="57" w:type="dxa"/>
              <w:right w:w="57" w:type="dxa"/>
            </w:tcMar>
            <w:vAlign w:val="bottom"/>
            <w:hideMark/>
          </w:tcPr>
          <w:p w14:paraId="43866C5C" w14:textId="6CBD12CA" w:rsidR="00CB14E1" w:rsidRPr="008124C5" w:rsidRDefault="00CB14E1" w:rsidP="00CB14E1">
            <w:pPr>
              <w:spacing w:before="0"/>
              <w:jc w:val="left"/>
              <w:rPr>
                <w:rFonts w:cs="Calibri"/>
                <w:b/>
                <w:bCs/>
                <w:color w:val="000000"/>
                <w:sz w:val="16"/>
                <w:szCs w:val="16"/>
                <w:lang w:eastAsia="en-GB"/>
              </w:rPr>
            </w:pPr>
            <w:r>
              <w:rPr>
                <w:rFonts w:cs="Calibri"/>
                <w:b/>
                <w:bCs/>
                <w:color w:val="000000"/>
                <w:sz w:val="16"/>
                <w:szCs w:val="16"/>
              </w:rPr>
              <w:t>2 521–</w:t>
            </w:r>
          </w:p>
        </w:tc>
        <w:tc>
          <w:tcPr>
            <w:tcW w:w="814" w:type="dxa"/>
            <w:tcBorders>
              <w:top w:val="nil"/>
              <w:left w:val="nil"/>
              <w:bottom w:val="nil"/>
              <w:right w:val="single" w:sz="4" w:space="0" w:color="auto"/>
            </w:tcBorders>
            <w:shd w:val="clear" w:color="auto" w:fill="auto"/>
            <w:noWrap/>
            <w:tcMar>
              <w:left w:w="57" w:type="dxa"/>
              <w:right w:w="57" w:type="dxa"/>
            </w:tcMar>
            <w:vAlign w:val="bottom"/>
            <w:hideMark/>
          </w:tcPr>
          <w:p w14:paraId="16F7EEA0" w14:textId="5AAA3387"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1  </w:t>
            </w:r>
          </w:p>
        </w:tc>
        <w:tc>
          <w:tcPr>
            <w:tcW w:w="815" w:type="dxa"/>
            <w:tcBorders>
              <w:top w:val="nil"/>
              <w:left w:val="nil"/>
              <w:bottom w:val="nil"/>
              <w:right w:val="single" w:sz="4" w:space="0" w:color="auto"/>
            </w:tcBorders>
            <w:shd w:val="clear" w:color="auto" w:fill="auto"/>
            <w:noWrap/>
            <w:tcMar>
              <w:left w:w="57" w:type="dxa"/>
              <w:right w:w="57" w:type="dxa"/>
            </w:tcMar>
            <w:vAlign w:val="bottom"/>
            <w:hideMark/>
          </w:tcPr>
          <w:p w14:paraId="408A2480" w14:textId="323484A4"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177  </w:t>
            </w:r>
          </w:p>
        </w:tc>
        <w:tc>
          <w:tcPr>
            <w:tcW w:w="844" w:type="dxa"/>
            <w:tcBorders>
              <w:top w:val="nil"/>
              <w:left w:val="nil"/>
              <w:bottom w:val="nil"/>
              <w:right w:val="single" w:sz="4" w:space="0" w:color="auto"/>
            </w:tcBorders>
            <w:shd w:val="clear" w:color="auto" w:fill="auto"/>
            <w:noWrap/>
            <w:tcMar>
              <w:left w:w="57" w:type="dxa"/>
              <w:right w:w="57" w:type="dxa"/>
            </w:tcMar>
            <w:vAlign w:val="bottom"/>
            <w:hideMark/>
          </w:tcPr>
          <w:p w14:paraId="0EA71B12" w14:textId="5DAB5337"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76  </w:t>
            </w:r>
          </w:p>
        </w:tc>
        <w:tc>
          <w:tcPr>
            <w:tcW w:w="928" w:type="dxa"/>
            <w:tcBorders>
              <w:top w:val="nil"/>
              <w:left w:val="nil"/>
              <w:bottom w:val="nil"/>
              <w:right w:val="single" w:sz="4" w:space="0" w:color="auto"/>
            </w:tcBorders>
            <w:shd w:val="clear" w:color="auto" w:fill="auto"/>
            <w:noWrap/>
            <w:tcMar>
              <w:left w:w="57" w:type="dxa"/>
              <w:right w:w="57" w:type="dxa"/>
            </w:tcMar>
            <w:vAlign w:val="bottom"/>
            <w:hideMark/>
          </w:tcPr>
          <w:p w14:paraId="3BC6297A" w14:textId="647ABF0A" w:rsidR="00CB14E1" w:rsidRPr="008124C5" w:rsidRDefault="00CB14E1" w:rsidP="00CB14E1">
            <w:pPr>
              <w:spacing w:before="0"/>
              <w:jc w:val="left"/>
              <w:rPr>
                <w:rFonts w:cs="Calibri"/>
                <w:color w:val="000000"/>
                <w:sz w:val="16"/>
                <w:szCs w:val="16"/>
                <w:lang w:eastAsia="en-GB"/>
              </w:rPr>
            </w:pPr>
            <w:r>
              <w:rPr>
                <w:rFonts w:cs="Calibri"/>
                <w:color w:val="000000"/>
                <w:sz w:val="16"/>
                <w:szCs w:val="16"/>
              </w:rPr>
              <w:t>30–</w:t>
            </w:r>
          </w:p>
        </w:tc>
        <w:tc>
          <w:tcPr>
            <w:tcW w:w="804" w:type="dxa"/>
            <w:tcBorders>
              <w:top w:val="nil"/>
              <w:left w:val="nil"/>
              <w:bottom w:val="nil"/>
              <w:right w:val="single" w:sz="4" w:space="0" w:color="auto"/>
            </w:tcBorders>
            <w:shd w:val="clear" w:color="auto" w:fill="auto"/>
            <w:noWrap/>
            <w:tcMar>
              <w:left w:w="57" w:type="dxa"/>
              <w:right w:w="57" w:type="dxa"/>
            </w:tcMar>
            <w:vAlign w:val="bottom"/>
            <w:hideMark/>
          </w:tcPr>
          <w:p w14:paraId="3C32000B" w14:textId="20D22548"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1 726  </w:t>
            </w:r>
          </w:p>
        </w:tc>
        <w:tc>
          <w:tcPr>
            <w:tcW w:w="759" w:type="dxa"/>
            <w:tcBorders>
              <w:top w:val="nil"/>
              <w:left w:val="nil"/>
              <w:bottom w:val="nil"/>
              <w:right w:val="single" w:sz="4" w:space="0" w:color="auto"/>
            </w:tcBorders>
            <w:shd w:val="clear" w:color="auto" w:fill="auto"/>
            <w:noWrap/>
            <w:tcMar>
              <w:left w:w="57" w:type="dxa"/>
              <w:right w:w="57" w:type="dxa"/>
            </w:tcMar>
            <w:vAlign w:val="bottom"/>
            <w:hideMark/>
          </w:tcPr>
          <w:p w14:paraId="65386DDA" w14:textId="3495F547" w:rsidR="00CB14E1" w:rsidRPr="008124C5" w:rsidRDefault="00CB14E1" w:rsidP="00CB14E1">
            <w:pPr>
              <w:spacing w:before="0"/>
              <w:jc w:val="left"/>
              <w:rPr>
                <w:rFonts w:cs="Calibri"/>
                <w:color w:val="000000"/>
                <w:sz w:val="16"/>
                <w:szCs w:val="16"/>
                <w:lang w:eastAsia="en-GB"/>
              </w:rPr>
            </w:pPr>
            <w:r>
              <w:rPr>
                <w:rFonts w:cs="Calibri"/>
                <w:color w:val="000000"/>
                <w:sz w:val="16"/>
                <w:szCs w:val="16"/>
              </w:rPr>
              <w:t xml:space="preserve">64  </w:t>
            </w:r>
          </w:p>
        </w:tc>
        <w:tc>
          <w:tcPr>
            <w:tcW w:w="652" w:type="dxa"/>
            <w:tcBorders>
              <w:top w:val="nil"/>
              <w:left w:val="nil"/>
              <w:bottom w:val="nil"/>
              <w:right w:val="single" w:sz="4" w:space="0" w:color="auto"/>
            </w:tcBorders>
            <w:shd w:val="clear" w:color="auto" w:fill="auto"/>
            <w:noWrap/>
            <w:tcMar>
              <w:left w:w="57" w:type="dxa"/>
              <w:right w:w="57" w:type="dxa"/>
            </w:tcMar>
            <w:vAlign w:val="bottom"/>
            <w:hideMark/>
          </w:tcPr>
          <w:p w14:paraId="40DB2574" w14:textId="730CD9CD" w:rsidR="00CB14E1" w:rsidRPr="008124C5" w:rsidRDefault="00CB14E1" w:rsidP="00CB14E1">
            <w:pPr>
              <w:spacing w:before="0"/>
              <w:jc w:val="left"/>
              <w:rPr>
                <w:rFonts w:cs="Calibri"/>
                <w:color w:val="000000"/>
                <w:sz w:val="16"/>
                <w:szCs w:val="16"/>
                <w:lang w:eastAsia="en-GB"/>
              </w:rPr>
            </w:pPr>
            <w:r>
              <w:rPr>
                <w:rFonts w:cs="Calibri"/>
                <w:color w:val="000000"/>
                <w:sz w:val="16"/>
                <w:szCs w:val="16"/>
              </w:rPr>
              <w:t>52–</w:t>
            </w:r>
          </w:p>
        </w:tc>
        <w:tc>
          <w:tcPr>
            <w:tcW w:w="794" w:type="dxa"/>
            <w:tcBorders>
              <w:top w:val="nil"/>
              <w:left w:val="nil"/>
              <w:bottom w:val="nil"/>
              <w:right w:val="single" w:sz="4" w:space="0" w:color="auto"/>
            </w:tcBorders>
            <w:shd w:val="clear" w:color="auto" w:fill="auto"/>
            <w:noWrap/>
            <w:tcMar>
              <w:left w:w="57" w:type="dxa"/>
              <w:right w:w="57" w:type="dxa"/>
            </w:tcMar>
            <w:vAlign w:val="bottom"/>
            <w:hideMark/>
          </w:tcPr>
          <w:p w14:paraId="3238A424" w14:textId="7470E0D8" w:rsidR="00CB14E1" w:rsidRPr="008124C5" w:rsidRDefault="00CB14E1" w:rsidP="00CB14E1">
            <w:pPr>
              <w:spacing w:before="0"/>
              <w:jc w:val="left"/>
              <w:rPr>
                <w:rFonts w:cs="Calibri"/>
                <w:color w:val="000000"/>
                <w:sz w:val="16"/>
                <w:szCs w:val="16"/>
                <w:lang w:eastAsia="en-GB"/>
              </w:rPr>
            </w:pPr>
            <w:r>
              <w:rPr>
                <w:rFonts w:cs="Calibri"/>
                <w:color w:val="000000"/>
                <w:sz w:val="16"/>
                <w:szCs w:val="16"/>
              </w:rPr>
              <w:t>1</w:t>
            </w:r>
            <w:r w:rsidR="00286F76">
              <w:rPr>
                <w:rFonts w:cs="Calibri"/>
                <w:color w:val="000000"/>
                <w:sz w:val="16"/>
                <w:szCs w:val="16"/>
              </w:rPr>
              <w:t>–</w:t>
            </w:r>
          </w:p>
        </w:tc>
        <w:tc>
          <w:tcPr>
            <w:tcW w:w="1043" w:type="dxa"/>
            <w:tcBorders>
              <w:top w:val="nil"/>
              <w:left w:val="nil"/>
              <w:bottom w:val="nil"/>
              <w:right w:val="single" w:sz="4" w:space="0" w:color="auto"/>
            </w:tcBorders>
            <w:shd w:val="clear" w:color="auto" w:fill="auto"/>
            <w:noWrap/>
            <w:tcMar>
              <w:left w:w="57" w:type="dxa"/>
              <w:right w:w="57" w:type="dxa"/>
            </w:tcMar>
            <w:vAlign w:val="bottom"/>
            <w:hideMark/>
          </w:tcPr>
          <w:p w14:paraId="41FDBA1E" w14:textId="182FD337" w:rsidR="00CB14E1" w:rsidRPr="005B24EB" w:rsidRDefault="00CB14E1" w:rsidP="00CB14E1">
            <w:pPr>
              <w:spacing w:before="0"/>
              <w:jc w:val="left"/>
              <w:rPr>
                <w:rFonts w:cs="Calibri"/>
                <w:color w:val="000000"/>
                <w:sz w:val="16"/>
                <w:szCs w:val="16"/>
                <w:lang w:eastAsia="en-GB"/>
              </w:rPr>
            </w:pPr>
          </w:p>
        </w:tc>
        <w:tc>
          <w:tcPr>
            <w:tcW w:w="769" w:type="dxa"/>
            <w:tcBorders>
              <w:top w:val="nil"/>
              <w:left w:val="nil"/>
              <w:bottom w:val="nil"/>
              <w:right w:val="single" w:sz="4" w:space="0" w:color="auto"/>
            </w:tcBorders>
            <w:shd w:val="clear" w:color="auto" w:fill="auto"/>
            <w:noWrap/>
            <w:tcMar>
              <w:left w:w="57" w:type="dxa"/>
              <w:right w:w="57" w:type="dxa"/>
            </w:tcMar>
            <w:vAlign w:val="bottom"/>
            <w:hideMark/>
          </w:tcPr>
          <w:p w14:paraId="3DD9DDDA" w14:textId="2E02C769" w:rsidR="00CB14E1" w:rsidRPr="005B24EB" w:rsidRDefault="00CB14E1" w:rsidP="00CB14E1">
            <w:pPr>
              <w:spacing w:before="0"/>
              <w:jc w:val="left"/>
              <w:rPr>
                <w:rFonts w:cs="Calibri"/>
                <w:b/>
                <w:bCs/>
                <w:sz w:val="16"/>
                <w:szCs w:val="16"/>
                <w:lang w:eastAsia="en-GB"/>
              </w:rPr>
            </w:pPr>
            <w:r>
              <w:rPr>
                <w:rFonts w:cs="Calibri"/>
                <w:b/>
                <w:bCs/>
                <w:sz w:val="16"/>
                <w:szCs w:val="16"/>
              </w:rPr>
              <w:t>561–</w:t>
            </w:r>
          </w:p>
        </w:tc>
      </w:tr>
      <w:tr w:rsidR="00CB14E1" w:rsidRPr="008124C5" w14:paraId="31145766" w14:textId="77777777" w:rsidTr="00CB14E1">
        <w:trPr>
          <w:trHeight w:val="73"/>
          <w:jc w:val="center"/>
        </w:trPr>
        <w:tc>
          <w:tcPr>
            <w:tcW w:w="1883" w:type="dxa"/>
            <w:tcBorders>
              <w:top w:val="nil"/>
              <w:left w:val="single" w:sz="4" w:space="0" w:color="auto"/>
              <w:bottom w:val="nil"/>
              <w:right w:val="nil"/>
            </w:tcBorders>
            <w:shd w:val="clear" w:color="auto" w:fill="auto"/>
            <w:tcMar>
              <w:left w:w="57" w:type="dxa"/>
              <w:right w:w="57" w:type="dxa"/>
            </w:tcMar>
            <w:hideMark/>
          </w:tcPr>
          <w:p w14:paraId="04EF3F14" w14:textId="77777777" w:rsidR="00CB14E1" w:rsidRPr="008124C5" w:rsidRDefault="00CB14E1" w:rsidP="00CB14E1">
            <w:pPr>
              <w:spacing w:before="0" w:line="20" w:lineRule="exact"/>
              <w:rPr>
                <w:rFonts w:cs="Calibri"/>
                <w:color w:val="000000"/>
                <w:sz w:val="16"/>
                <w:szCs w:val="16"/>
                <w:lang w:eastAsia="en-GB"/>
              </w:rPr>
            </w:pPr>
            <w:r w:rsidRPr="008124C5">
              <w:rPr>
                <w:rFonts w:cs="Calibri"/>
                <w:color w:val="000000"/>
                <w:sz w:val="16"/>
                <w:szCs w:val="16"/>
                <w:lang w:eastAsia="en-GB"/>
              </w:rPr>
              <w:t> </w:t>
            </w:r>
          </w:p>
        </w:tc>
        <w:tc>
          <w:tcPr>
            <w:tcW w:w="947" w:type="dxa"/>
            <w:tcBorders>
              <w:top w:val="nil"/>
              <w:left w:val="single" w:sz="4" w:space="0" w:color="auto"/>
              <w:bottom w:val="nil"/>
              <w:right w:val="single" w:sz="4" w:space="0" w:color="auto"/>
            </w:tcBorders>
            <w:shd w:val="clear" w:color="auto" w:fill="auto"/>
            <w:noWrap/>
            <w:tcMar>
              <w:left w:w="57" w:type="dxa"/>
              <w:right w:w="57" w:type="dxa"/>
            </w:tcMar>
            <w:vAlign w:val="bottom"/>
            <w:hideMark/>
          </w:tcPr>
          <w:p w14:paraId="6953966A" w14:textId="04F77FCD" w:rsidR="00CB14E1" w:rsidRPr="008124C5" w:rsidRDefault="00CB14E1" w:rsidP="00CB14E1">
            <w:pPr>
              <w:spacing w:before="0" w:line="20" w:lineRule="exact"/>
              <w:jc w:val="left"/>
              <w:rPr>
                <w:rFonts w:cs="Calibri"/>
                <w:color w:val="000000"/>
                <w:sz w:val="16"/>
                <w:szCs w:val="16"/>
                <w:lang w:eastAsia="en-GB"/>
              </w:rPr>
            </w:pPr>
            <w:r>
              <w:rPr>
                <w:rFonts w:cs="Calibri"/>
                <w:color w:val="000000"/>
                <w:sz w:val="16"/>
                <w:szCs w:val="16"/>
                <w:lang w:eastAsia="en-GB"/>
              </w:rPr>
              <w:t xml:space="preserve"> </w:t>
            </w:r>
          </w:p>
        </w:tc>
        <w:tc>
          <w:tcPr>
            <w:tcW w:w="681" w:type="dxa"/>
            <w:tcBorders>
              <w:top w:val="nil"/>
              <w:left w:val="nil"/>
              <w:bottom w:val="nil"/>
              <w:right w:val="single" w:sz="4" w:space="0" w:color="auto"/>
            </w:tcBorders>
            <w:shd w:val="clear" w:color="auto" w:fill="auto"/>
            <w:noWrap/>
            <w:tcMar>
              <w:left w:w="57" w:type="dxa"/>
              <w:right w:w="57" w:type="dxa"/>
            </w:tcMar>
            <w:vAlign w:val="bottom"/>
            <w:hideMark/>
          </w:tcPr>
          <w:p w14:paraId="46BE4A88" w14:textId="444C70ED" w:rsidR="00CB14E1" w:rsidRPr="008124C5" w:rsidRDefault="00CB14E1" w:rsidP="00CB14E1">
            <w:pPr>
              <w:spacing w:before="0" w:line="20" w:lineRule="exact"/>
              <w:jc w:val="left"/>
              <w:rPr>
                <w:rFonts w:cs="Calibri"/>
                <w:color w:val="000000"/>
                <w:sz w:val="16"/>
                <w:szCs w:val="16"/>
                <w:lang w:eastAsia="en-GB"/>
              </w:rPr>
            </w:pPr>
            <w:r>
              <w:rPr>
                <w:rFonts w:cs="Calibri"/>
                <w:color w:val="000000"/>
                <w:sz w:val="16"/>
                <w:szCs w:val="16"/>
                <w:lang w:eastAsia="en-GB"/>
              </w:rPr>
              <w:t xml:space="preserve"> </w:t>
            </w:r>
          </w:p>
        </w:tc>
        <w:tc>
          <w:tcPr>
            <w:tcW w:w="947" w:type="dxa"/>
            <w:tcBorders>
              <w:top w:val="nil"/>
              <w:left w:val="nil"/>
              <w:bottom w:val="nil"/>
              <w:right w:val="single" w:sz="4" w:space="0" w:color="auto"/>
            </w:tcBorders>
            <w:shd w:val="clear" w:color="auto" w:fill="auto"/>
            <w:noWrap/>
            <w:tcMar>
              <w:left w:w="57" w:type="dxa"/>
              <w:right w:w="57" w:type="dxa"/>
            </w:tcMar>
            <w:vAlign w:val="bottom"/>
            <w:hideMark/>
          </w:tcPr>
          <w:p w14:paraId="0D3E1E13" w14:textId="132EC5D0" w:rsidR="00CB14E1" w:rsidRPr="008124C5" w:rsidRDefault="00CB14E1" w:rsidP="00CB14E1">
            <w:pPr>
              <w:spacing w:before="0" w:line="20" w:lineRule="exact"/>
              <w:jc w:val="left"/>
              <w:rPr>
                <w:rFonts w:cs="Calibri"/>
                <w:color w:val="000000"/>
                <w:sz w:val="16"/>
                <w:szCs w:val="16"/>
                <w:lang w:eastAsia="en-GB"/>
              </w:rPr>
            </w:pPr>
            <w:r>
              <w:rPr>
                <w:rFonts w:cs="Calibri"/>
                <w:color w:val="000000"/>
                <w:sz w:val="16"/>
                <w:szCs w:val="16"/>
                <w:lang w:eastAsia="en-GB"/>
              </w:rPr>
              <w:t xml:space="preserve">  </w:t>
            </w:r>
          </w:p>
        </w:tc>
        <w:tc>
          <w:tcPr>
            <w:tcW w:w="948" w:type="dxa"/>
            <w:tcBorders>
              <w:top w:val="nil"/>
              <w:left w:val="nil"/>
              <w:bottom w:val="nil"/>
              <w:right w:val="single" w:sz="4" w:space="0" w:color="auto"/>
            </w:tcBorders>
            <w:shd w:val="clear" w:color="auto" w:fill="auto"/>
            <w:noWrap/>
            <w:tcMar>
              <w:left w:w="57" w:type="dxa"/>
              <w:right w:w="57" w:type="dxa"/>
            </w:tcMar>
            <w:vAlign w:val="bottom"/>
            <w:hideMark/>
          </w:tcPr>
          <w:p w14:paraId="23146A23" w14:textId="0C5E7732" w:rsidR="00CB14E1" w:rsidRPr="008124C5" w:rsidRDefault="00CB14E1" w:rsidP="00CB14E1">
            <w:pPr>
              <w:spacing w:before="0" w:line="20" w:lineRule="exact"/>
              <w:jc w:val="left"/>
              <w:rPr>
                <w:rFonts w:cs="Calibri"/>
                <w:color w:val="000000"/>
                <w:sz w:val="16"/>
                <w:szCs w:val="16"/>
                <w:lang w:eastAsia="en-GB"/>
              </w:rPr>
            </w:pPr>
          </w:p>
        </w:tc>
        <w:tc>
          <w:tcPr>
            <w:tcW w:w="1083" w:type="dxa"/>
            <w:tcBorders>
              <w:top w:val="nil"/>
              <w:left w:val="nil"/>
              <w:bottom w:val="nil"/>
              <w:right w:val="nil"/>
            </w:tcBorders>
            <w:shd w:val="clear" w:color="auto" w:fill="auto"/>
            <w:noWrap/>
            <w:tcMar>
              <w:left w:w="57" w:type="dxa"/>
              <w:right w:w="57" w:type="dxa"/>
            </w:tcMar>
            <w:vAlign w:val="bottom"/>
            <w:hideMark/>
          </w:tcPr>
          <w:p w14:paraId="61389322" w14:textId="1F0F7209" w:rsidR="00CB14E1" w:rsidRPr="008124C5" w:rsidRDefault="00CB14E1" w:rsidP="00CB14E1">
            <w:pPr>
              <w:spacing w:before="0" w:line="20" w:lineRule="exact"/>
              <w:jc w:val="left"/>
              <w:rPr>
                <w:rFonts w:cs="Calibri"/>
                <w:color w:val="000000"/>
                <w:sz w:val="16"/>
                <w:szCs w:val="16"/>
                <w:lang w:eastAsia="en-GB"/>
              </w:rPr>
            </w:pPr>
          </w:p>
        </w:tc>
        <w:tc>
          <w:tcPr>
            <w:tcW w:w="985" w:type="dxa"/>
            <w:tcBorders>
              <w:top w:val="nil"/>
              <w:left w:val="single" w:sz="4" w:space="0" w:color="auto"/>
              <w:bottom w:val="nil"/>
              <w:right w:val="single" w:sz="4" w:space="0" w:color="auto"/>
            </w:tcBorders>
            <w:shd w:val="clear" w:color="auto" w:fill="auto"/>
            <w:noWrap/>
            <w:tcMar>
              <w:left w:w="57" w:type="dxa"/>
              <w:right w:w="57" w:type="dxa"/>
            </w:tcMar>
            <w:vAlign w:val="bottom"/>
            <w:hideMark/>
          </w:tcPr>
          <w:p w14:paraId="5271780F" w14:textId="2E9697F1" w:rsidR="00CB14E1" w:rsidRPr="008124C5" w:rsidRDefault="00CB14E1" w:rsidP="00CB14E1">
            <w:pPr>
              <w:spacing w:before="0" w:line="20" w:lineRule="exact"/>
              <w:jc w:val="left"/>
              <w:rPr>
                <w:rFonts w:cs="Calibri"/>
                <w:color w:val="000000"/>
                <w:sz w:val="16"/>
                <w:szCs w:val="16"/>
                <w:lang w:eastAsia="en-GB"/>
              </w:rPr>
            </w:pPr>
          </w:p>
        </w:tc>
        <w:tc>
          <w:tcPr>
            <w:tcW w:w="814" w:type="dxa"/>
            <w:tcBorders>
              <w:top w:val="nil"/>
              <w:left w:val="nil"/>
              <w:bottom w:val="nil"/>
              <w:right w:val="single" w:sz="4" w:space="0" w:color="auto"/>
            </w:tcBorders>
            <w:shd w:val="clear" w:color="auto" w:fill="auto"/>
            <w:noWrap/>
            <w:tcMar>
              <w:left w:w="57" w:type="dxa"/>
              <w:right w:w="57" w:type="dxa"/>
            </w:tcMar>
            <w:vAlign w:val="bottom"/>
            <w:hideMark/>
          </w:tcPr>
          <w:p w14:paraId="6617C930" w14:textId="46FA962A" w:rsidR="00CB14E1" w:rsidRPr="008124C5" w:rsidRDefault="00CB14E1" w:rsidP="00CB14E1">
            <w:pPr>
              <w:spacing w:before="0" w:line="20" w:lineRule="exact"/>
              <w:jc w:val="left"/>
              <w:rPr>
                <w:rFonts w:cs="Calibri"/>
                <w:color w:val="000000"/>
                <w:sz w:val="16"/>
                <w:szCs w:val="16"/>
                <w:lang w:eastAsia="en-GB"/>
              </w:rPr>
            </w:pPr>
            <w:r>
              <w:rPr>
                <w:rFonts w:cs="Calibri"/>
                <w:color w:val="000000"/>
                <w:sz w:val="16"/>
                <w:szCs w:val="16"/>
                <w:lang w:eastAsia="en-GB"/>
              </w:rPr>
              <w:t xml:space="preserve">  </w:t>
            </w:r>
          </w:p>
        </w:tc>
        <w:tc>
          <w:tcPr>
            <w:tcW w:w="815" w:type="dxa"/>
            <w:tcBorders>
              <w:top w:val="nil"/>
              <w:left w:val="nil"/>
              <w:bottom w:val="nil"/>
              <w:right w:val="single" w:sz="4" w:space="0" w:color="auto"/>
            </w:tcBorders>
            <w:shd w:val="clear" w:color="auto" w:fill="auto"/>
            <w:noWrap/>
            <w:tcMar>
              <w:left w:w="57" w:type="dxa"/>
              <w:right w:w="57" w:type="dxa"/>
            </w:tcMar>
            <w:vAlign w:val="bottom"/>
            <w:hideMark/>
          </w:tcPr>
          <w:p w14:paraId="398E2C4D" w14:textId="33706D96" w:rsidR="00CB14E1" w:rsidRPr="008124C5" w:rsidRDefault="00CB14E1" w:rsidP="00CB14E1">
            <w:pPr>
              <w:spacing w:before="0" w:line="20" w:lineRule="exact"/>
              <w:jc w:val="left"/>
              <w:rPr>
                <w:rFonts w:cs="Calibri"/>
                <w:color w:val="000000"/>
                <w:sz w:val="16"/>
                <w:szCs w:val="16"/>
                <w:lang w:eastAsia="en-GB"/>
              </w:rPr>
            </w:pPr>
            <w:r>
              <w:rPr>
                <w:rFonts w:cs="Calibri"/>
                <w:color w:val="000000"/>
                <w:sz w:val="16"/>
                <w:szCs w:val="16"/>
                <w:lang w:eastAsia="en-GB"/>
              </w:rPr>
              <w:t xml:space="preserve">  </w:t>
            </w:r>
          </w:p>
        </w:tc>
        <w:tc>
          <w:tcPr>
            <w:tcW w:w="844" w:type="dxa"/>
            <w:tcBorders>
              <w:top w:val="nil"/>
              <w:left w:val="nil"/>
              <w:bottom w:val="nil"/>
              <w:right w:val="single" w:sz="4" w:space="0" w:color="auto"/>
            </w:tcBorders>
            <w:shd w:val="clear" w:color="auto" w:fill="auto"/>
            <w:noWrap/>
            <w:tcMar>
              <w:left w:w="57" w:type="dxa"/>
              <w:right w:w="57" w:type="dxa"/>
            </w:tcMar>
            <w:vAlign w:val="bottom"/>
            <w:hideMark/>
          </w:tcPr>
          <w:p w14:paraId="1E465519" w14:textId="64CCE66F" w:rsidR="00CB14E1" w:rsidRPr="008124C5" w:rsidRDefault="00CB14E1" w:rsidP="00CB14E1">
            <w:pPr>
              <w:spacing w:before="0" w:line="20" w:lineRule="exact"/>
              <w:jc w:val="left"/>
              <w:rPr>
                <w:rFonts w:cs="Calibri"/>
                <w:color w:val="000000"/>
                <w:sz w:val="16"/>
                <w:szCs w:val="16"/>
                <w:lang w:eastAsia="en-GB"/>
              </w:rPr>
            </w:pPr>
            <w:r>
              <w:rPr>
                <w:rFonts w:cs="Calibri"/>
                <w:color w:val="000000"/>
                <w:sz w:val="16"/>
                <w:szCs w:val="16"/>
                <w:lang w:eastAsia="en-GB"/>
              </w:rPr>
              <w:t xml:space="preserve"> </w:t>
            </w:r>
          </w:p>
        </w:tc>
        <w:tc>
          <w:tcPr>
            <w:tcW w:w="928" w:type="dxa"/>
            <w:tcBorders>
              <w:top w:val="nil"/>
              <w:left w:val="nil"/>
              <w:bottom w:val="nil"/>
              <w:right w:val="single" w:sz="4" w:space="0" w:color="auto"/>
            </w:tcBorders>
            <w:shd w:val="clear" w:color="auto" w:fill="auto"/>
            <w:noWrap/>
            <w:tcMar>
              <w:left w:w="57" w:type="dxa"/>
              <w:right w:w="57" w:type="dxa"/>
            </w:tcMar>
            <w:vAlign w:val="bottom"/>
            <w:hideMark/>
          </w:tcPr>
          <w:p w14:paraId="0B3B72BB" w14:textId="4AA6CA19" w:rsidR="00CB14E1" w:rsidRPr="008124C5" w:rsidRDefault="00CB14E1" w:rsidP="00CB14E1">
            <w:pPr>
              <w:spacing w:before="0" w:line="20" w:lineRule="exact"/>
              <w:jc w:val="left"/>
              <w:rPr>
                <w:rFonts w:cs="Calibri"/>
                <w:color w:val="000000"/>
                <w:sz w:val="16"/>
                <w:szCs w:val="16"/>
                <w:lang w:eastAsia="en-GB"/>
              </w:rPr>
            </w:pPr>
          </w:p>
        </w:tc>
        <w:tc>
          <w:tcPr>
            <w:tcW w:w="804" w:type="dxa"/>
            <w:tcBorders>
              <w:top w:val="nil"/>
              <w:left w:val="nil"/>
              <w:bottom w:val="nil"/>
              <w:right w:val="single" w:sz="4" w:space="0" w:color="auto"/>
            </w:tcBorders>
            <w:shd w:val="clear" w:color="auto" w:fill="auto"/>
            <w:noWrap/>
            <w:tcMar>
              <w:left w:w="57" w:type="dxa"/>
              <w:right w:w="57" w:type="dxa"/>
            </w:tcMar>
            <w:vAlign w:val="bottom"/>
            <w:hideMark/>
          </w:tcPr>
          <w:p w14:paraId="02AD30D3" w14:textId="7BA3EF61" w:rsidR="00CB14E1" w:rsidRPr="008124C5" w:rsidRDefault="00CB14E1" w:rsidP="00CB14E1">
            <w:pPr>
              <w:spacing w:before="0" w:line="20" w:lineRule="exact"/>
              <w:jc w:val="left"/>
              <w:rPr>
                <w:rFonts w:cs="Calibri"/>
                <w:color w:val="000000"/>
                <w:sz w:val="16"/>
                <w:szCs w:val="16"/>
                <w:lang w:eastAsia="en-GB"/>
              </w:rPr>
            </w:pPr>
          </w:p>
        </w:tc>
        <w:tc>
          <w:tcPr>
            <w:tcW w:w="759" w:type="dxa"/>
            <w:tcBorders>
              <w:top w:val="nil"/>
              <w:left w:val="nil"/>
              <w:bottom w:val="nil"/>
              <w:right w:val="single" w:sz="4" w:space="0" w:color="auto"/>
            </w:tcBorders>
            <w:shd w:val="clear" w:color="auto" w:fill="auto"/>
            <w:noWrap/>
            <w:tcMar>
              <w:left w:w="57" w:type="dxa"/>
              <w:right w:w="57" w:type="dxa"/>
            </w:tcMar>
            <w:vAlign w:val="bottom"/>
            <w:hideMark/>
          </w:tcPr>
          <w:p w14:paraId="4936CDAB" w14:textId="3A77F769" w:rsidR="00CB14E1" w:rsidRPr="008124C5" w:rsidRDefault="00CB14E1" w:rsidP="00CB14E1">
            <w:pPr>
              <w:spacing w:before="0" w:line="20" w:lineRule="exact"/>
              <w:jc w:val="left"/>
              <w:rPr>
                <w:rFonts w:cs="Calibri"/>
                <w:color w:val="000000"/>
                <w:sz w:val="16"/>
                <w:szCs w:val="16"/>
                <w:lang w:eastAsia="en-GB"/>
              </w:rPr>
            </w:pPr>
            <w:r>
              <w:rPr>
                <w:rFonts w:cs="Calibri"/>
                <w:color w:val="000000"/>
                <w:sz w:val="16"/>
                <w:szCs w:val="16"/>
                <w:lang w:eastAsia="en-GB"/>
              </w:rPr>
              <w:t xml:space="preserve">  </w:t>
            </w:r>
          </w:p>
        </w:tc>
        <w:tc>
          <w:tcPr>
            <w:tcW w:w="652" w:type="dxa"/>
            <w:tcBorders>
              <w:top w:val="nil"/>
              <w:left w:val="nil"/>
              <w:bottom w:val="nil"/>
              <w:right w:val="single" w:sz="4" w:space="0" w:color="auto"/>
            </w:tcBorders>
            <w:shd w:val="clear" w:color="auto" w:fill="auto"/>
            <w:noWrap/>
            <w:tcMar>
              <w:left w:w="57" w:type="dxa"/>
              <w:right w:w="57" w:type="dxa"/>
            </w:tcMar>
            <w:vAlign w:val="bottom"/>
            <w:hideMark/>
          </w:tcPr>
          <w:p w14:paraId="567CE9BF" w14:textId="758D1901" w:rsidR="00CB14E1" w:rsidRPr="008124C5" w:rsidRDefault="00CB14E1" w:rsidP="00CB14E1">
            <w:pPr>
              <w:spacing w:before="0" w:line="20" w:lineRule="exact"/>
              <w:jc w:val="left"/>
              <w:rPr>
                <w:rFonts w:cs="Calibri"/>
                <w:color w:val="000000"/>
                <w:sz w:val="16"/>
                <w:szCs w:val="16"/>
                <w:lang w:eastAsia="en-GB"/>
              </w:rPr>
            </w:pPr>
          </w:p>
        </w:tc>
        <w:tc>
          <w:tcPr>
            <w:tcW w:w="794" w:type="dxa"/>
            <w:tcBorders>
              <w:top w:val="nil"/>
              <w:left w:val="nil"/>
              <w:bottom w:val="nil"/>
              <w:right w:val="single" w:sz="4" w:space="0" w:color="auto"/>
            </w:tcBorders>
            <w:shd w:val="clear" w:color="auto" w:fill="auto"/>
            <w:noWrap/>
            <w:tcMar>
              <w:left w:w="57" w:type="dxa"/>
              <w:right w:w="57" w:type="dxa"/>
            </w:tcMar>
            <w:vAlign w:val="bottom"/>
            <w:hideMark/>
          </w:tcPr>
          <w:p w14:paraId="11201FF4" w14:textId="410542FC" w:rsidR="00CB14E1" w:rsidRPr="008124C5" w:rsidRDefault="00CB14E1" w:rsidP="00CB14E1">
            <w:pPr>
              <w:spacing w:before="0" w:line="20" w:lineRule="exact"/>
              <w:jc w:val="left"/>
              <w:rPr>
                <w:rFonts w:cs="Calibri"/>
                <w:color w:val="000000"/>
                <w:sz w:val="16"/>
                <w:szCs w:val="16"/>
                <w:lang w:eastAsia="en-GB"/>
              </w:rPr>
            </w:pPr>
          </w:p>
        </w:tc>
        <w:tc>
          <w:tcPr>
            <w:tcW w:w="1043" w:type="dxa"/>
            <w:tcBorders>
              <w:top w:val="nil"/>
              <w:left w:val="nil"/>
              <w:bottom w:val="nil"/>
              <w:right w:val="single" w:sz="4" w:space="0" w:color="auto"/>
            </w:tcBorders>
            <w:shd w:val="clear" w:color="auto" w:fill="auto"/>
            <w:noWrap/>
            <w:tcMar>
              <w:left w:w="57" w:type="dxa"/>
              <w:right w:w="57" w:type="dxa"/>
            </w:tcMar>
            <w:vAlign w:val="bottom"/>
            <w:hideMark/>
          </w:tcPr>
          <w:p w14:paraId="187685C5" w14:textId="01E78EB3" w:rsidR="00CB14E1" w:rsidRPr="005B24EB" w:rsidRDefault="00CB14E1" w:rsidP="00CB14E1">
            <w:pPr>
              <w:spacing w:before="0" w:line="20" w:lineRule="exact"/>
              <w:jc w:val="left"/>
              <w:rPr>
                <w:rFonts w:cs="Calibri"/>
                <w:color w:val="000000"/>
                <w:sz w:val="16"/>
                <w:szCs w:val="16"/>
                <w:lang w:eastAsia="en-GB"/>
              </w:rPr>
            </w:pPr>
          </w:p>
        </w:tc>
        <w:tc>
          <w:tcPr>
            <w:tcW w:w="769" w:type="dxa"/>
            <w:tcBorders>
              <w:top w:val="nil"/>
              <w:left w:val="nil"/>
              <w:bottom w:val="nil"/>
              <w:right w:val="single" w:sz="4" w:space="0" w:color="auto"/>
            </w:tcBorders>
            <w:shd w:val="clear" w:color="auto" w:fill="auto"/>
            <w:noWrap/>
            <w:tcMar>
              <w:left w:w="57" w:type="dxa"/>
              <w:right w:w="57" w:type="dxa"/>
            </w:tcMar>
            <w:vAlign w:val="bottom"/>
            <w:hideMark/>
          </w:tcPr>
          <w:p w14:paraId="15F69DE7" w14:textId="27855F9D" w:rsidR="00CB14E1" w:rsidRPr="005B24EB" w:rsidRDefault="00CB14E1" w:rsidP="00CB14E1">
            <w:pPr>
              <w:spacing w:before="0" w:line="20" w:lineRule="exact"/>
              <w:jc w:val="left"/>
              <w:rPr>
                <w:rFonts w:cs="Calibri"/>
                <w:b/>
                <w:bCs/>
                <w:sz w:val="16"/>
                <w:szCs w:val="16"/>
                <w:lang w:eastAsia="en-GB"/>
              </w:rPr>
            </w:pPr>
          </w:p>
        </w:tc>
      </w:tr>
      <w:tr w:rsidR="00CB14E1" w:rsidRPr="008124C5" w14:paraId="2C454F4E" w14:textId="77777777" w:rsidTr="00CB14E1">
        <w:trPr>
          <w:trHeight w:val="255"/>
          <w:jc w:val="center"/>
        </w:trPr>
        <w:tc>
          <w:tcPr>
            <w:tcW w:w="1883" w:type="dxa"/>
            <w:tcBorders>
              <w:top w:val="single" w:sz="4" w:space="0" w:color="auto"/>
              <w:left w:val="single" w:sz="4" w:space="0" w:color="auto"/>
              <w:bottom w:val="single" w:sz="4" w:space="0" w:color="auto"/>
              <w:right w:val="nil"/>
            </w:tcBorders>
            <w:shd w:val="clear" w:color="auto" w:fill="auto"/>
            <w:noWrap/>
            <w:tcMar>
              <w:left w:w="57" w:type="dxa"/>
              <w:right w:w="57" w:type="dxa"/>
            </w:tcMar>
            <w:vAlign w:val="center"/>
            <w:hideMark/>
          </w:tcPr>
          <w:p w14:paraId="7469AB89" w14:textId="238456A1" w:rsidR="00CB14E1" w:rsidRPr="008124C5" w:rsidRDefault="00CB14E1" w:rsidP="008F2A05">
            <w:pPr>
              <w:spacing w:before="0"/>
              <w:rPr>
                <w:rFonts w:cs="Calibri"/>
                <w:b/>
                <w:bCs/>
                <w:color w:val="000000"/>
                <w:sz w:val="16"/>
                <w:szCs w:val="16"/>
                <w:lang w:eastAsia="en-GB"/>
              </w:rPr>
            </w:pPr>
            <w:r w:rsidRPr="00414E82">
              <w:rPr>
                <w:rFonts w:eastAsia="Times New Roman"/>
                <w:b/>
                <w:bCs/>
                <w:position w:val="2"/>
                <w:sz w:val="16"/>
                <w:szCs w:val="16"/>
                <w:rtl/>
                <w:lang w:val="fr-FR" w:eastAsia="en-US" w:bidi="ar-EG"/>
              </w:rPr>
              <w:t>مجموع النفقات</w:t>
            </w:r>
          </w:p>
        </w:tc>
        <w:tc>
          <w:tcPr>
            <w:tcW w:w="94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14E68B8D" w14:textId="4D1404C2" w:rsidR="00CB14E1" w:rsidRPr="008124C5" w:rsidRDefault="00CB14E1" w:rsidP="00CB14E1">
            <w:pPr>
              <w:spacing w:before="0"/>
              <w:jc w:val="left"/>
              <w:rPr>
                <w:rFonts w:cs="Calibri"/>
                <w:b/>
                <w:bCs/>
                <w:color w:val="000000"/>
                <w:sz w:val="16"/>
                <w:szCs w:val="16"/>
                <w:lang w:eastAsia="en-GB"/>
              </w:rPr>
            </w:pPr>
            <w:r>
              <w:rPr>
                <w:rFonts w:cs="Calibri"/>
                <w:b/>
                <w:bCs/>
                <w:color w:val="000000"/>
                <w:sz w:val="16"/>
                <w:szCs w:val="16"/>
              </w:rPr>
              <w:t xml:space="preserve">69 898  </w:t>
            </w:r>
          </w:p>
        </w:tc>
        <w:tc>
          <w:tcPr>
            <w:tcW w:w="681"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6B845F89" w14:textId="485E6C29" w:rsidR="00CB14E1" w:rsidRPr="008124C5" w:rsidRDefault="00CB14E1" w:rsidP="00CB14E1">
            <w:pPr>
              <w:spacing w:before="0"/>
              <w:jc w:val="left"/>
              <w:rPr>
                <w:rFonts w:cs="Calibri"/>
                <w:b/>
                <w:bCs/>
                <w:color w:val="000000"/>
                <w:sz w:val="16"/>
                <w:szCs w:val="16"/>
                <w:lang w:eastAsia="en-GB"/>
              </w:rPr>
            </w:pPr>
            <w:r>
              <w:rPr>
                <w:rFonts w:cs="Calibri"/>
                <w:b/>
                <w:bCs/>
                <w:color w:val="000000"/>
                <w:sz w:val="16"/>
                <w:szCs w:val="16"/>
              </w:rPr>
              <w:t xml:space="preserve">27 611  </w:t>
            </w:r>
          </w:p>
        </w:tc>
        <w:tc>
          <w:tcPr>
            <w:tcW w:w="947"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5051F744" w14:textId="12BD1937" w:rsidR="00CB14E1" w:rsidRPr="008124C5" w:rsidRDefault="00CB14E1" w:rsidP="00CB14E1">
            <w:pPr>
              <w:spacing w:before="0"/>
              <w:jc w:val="left"/>
              <w:rPr>
                <w:rFonts w:cs="Calibri"/>
                <w:b/>
                <w:bCs/>
                <w:color w:val="000000"/>
                <w:sz w:val="16"/>
                <w:szCs w:val="16"/>
                <w:lang w:eastAsia="en-GB"/>
              </w:rPr>
            </w:pPr>
            <w:r>
              <w:rPr>
                <w:rFonts w:cs="Calibri"/>
                <w:b/>
                <w:bCs/>
                <w:color w:val="000000"/>
                <w:sz w:val="16"/>
                <w:szCs w:val="16"/>
              </w:rPr>
              <w:t xml:space="preserve">12 524  </w:t>
            </w:r>
          </w:p>
        </w:tc>
        <w:tc>
          <w:tcPr>
            <w:tcW w:w="948"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7387C624" w14:textId="1B8C9D01" w:rsidR="00CB14E1" w:rsidRPr="008124C5" w:rsidRDefault="00CB14E1" w:rsidP="00CB14E1">
            <w:pPr>
              <w:spacing w:before="0"/>
              <w:jc w:val="left"/>
              <w:rPr>
                <w:rFonts w:cs="Calibri"/>
                <w:b/>
                <w:bCs/>
                <w:color w:val="000000"/>
                <w:sz w:val="16"/>
                <w:szCs w:val="16"/>
                <w:lang w:eastAsia="en-GB"/>
              </w:rPr>
            </w:pPr>
            <w:r>
              <w:rPr>
                <w:rFonts w:cs="Calibri"/>
                <w:b/>
                <w:bCs/>
                <w:color w:val="000000"/>
                <w:sz w:val="16"/>
                <w:szCs w:val="16"/>
              </w:rPr>
              <w:t xml:space="preserve">27 209  </w:t>
            </w:r>
          </w:p>
        </w:tc>
        <w:tc>
          <w:tcPr>
            <w:tcW w:w="1083"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3AC93622" w14:textId="5427438A" w:rsidR="00CB14E1" w:rsidRPr="008124C5" w:rsidRDefault="00CB14E1" w:rsidP="00CB14E1">
            <w:pPr>
              <w:spacing w:before="0"/>
              <w:jc w:val="left"/>
              <w:rPr>
                <w:rFonts w:cs="Calibri"/>
                <w:b/>
                <w:bCs/>
                <w:color w:val="000000"/>
                <w:sz w:val="16"/>
                <w:szCs w:val="16"/>
                <w:lang w:eastAsia="en-GB"/>
              </w:rPr>
            </w:pPr>
            <w:r>
              <w:rPr>
                <w:rFonts w:cs="Calibri"/>
                <w:b/>
                <w:bCs/>
                <w:color w:val="000000"/>
                <w:sz w:val="16"/>
                <w:szCs w:val="16"/>
              </w:rPr>
              <w:t xml:space="preserve">36 444  </w:t>
            </w:r>
          </w:p>
        </w:tc>
        <w:tc>
          <w:tcPr>
            <w:tcW w:w="985"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542E9549" w14:textId="4B0D1CDB" w:rsidR="00CB14E1" w:rsidRPr="008124C5" w:rsidRDefault="00CB14E1" w:rsidP="00CB14E1">
            <w:pPr>
              <w:spacing w:before="0"/>
              <w:jc w:val="left"/>
              <w:rPr>
                <w:rFonts w:cs="Calibri"/>
                <w:b/>
                <w:bCs/>
                <w:color w:val="000000"/>
                <w:sz w:val="16"/>
                <w:szCs w:val="16"/>
                <w:lang w:eastAsia="en-GB"/>
              </w:rPr>
            </w:pPr>
            <w:r>
              <w:rPr>
                <w:rFonts w:cs="Calibri"/>
                <w:b/>
                <w:bCs/>
                <w:color w:val="000000"/>
                <w:sz w:val="16"/>
                <w:szCs w:val="16"/>
              </w:rPr>
              <w:t xml:space="preserve">173 686  </w:t>
            </w:r>
          </w:p>
        </w:tc>
        <w:tc>
          <w:tcPr>
            <w:tcW w:w="814"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1A21F0AE" w14:textId="6F7C36AE" w:rsidR="00CB14E1" w:rsidRPr="008124C5" w:rsidRDefault="00CB14E1" w:rsidP="00CB14E1">
            <w:pPr>
              <w:spacing w:before="0"/>
              <w:jc w:val="left"/>
              <w:rPr>
                <w:rFonts w:cs="Calibri"/>
                <w:b/>
                <w:bCs/>
                <w:color w:val="000000"/>
                <w:sz w:val="16"/>
                <w:szCs w:val="16"/>
                <w:lang w:eastAsia="en-GB"/>
              </w:rPr>
            </w:pPr>
            <w:r>
              <w:rPr>
                <w:rFonts w:cs="Calibri"/>
                <w:b/>
                <w:bCs/>
                <w:color w:val="000000"/>
                <w:sz w:val="16"/>
                <w:szCs w:val="16"/>
              </w:rPr>
              <w:t xml:space="preserve">2  </w:t>
            </w:r>
          </w:p>
        </w:tc>
        <w:tc>
          <w:tcPr>
            <w:tcW w:w="815"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231B10EA" w14:textId="6A84DA4D" w:rsidR="00CB14E1" w:rsidRPr="008124C5" w:rsidRDefault="00CB14E1" w:rsidP="00CB14E1">
            <w:pPr>
              <w:spacing w:before="0"/>
              <w:jc w:val="left"/>
              <w:rPr>
                <w:rFonts w:cs="Calibri"/>
                <w:b/>
                <w:bCs/>
                <w:color w:val="000000"/>
                <w:sz w:val="16"/>
                <w:szCs w:val="16"/>
                <w:lang w:eastAsia="en-GB"/>
              </w:rPr>
            </w:pPr>
            <w:r>
              <w:rPr>
                <w:rFonts w:cs="Calibri"/>
                <w:b/>
                <w:bCs/>
                <w:color w:val="000000"/>
                <w:sz w:val="16"/>
                <w:szCs w:val="16"/>
              </w:rPr>
              <w:t xml:space="preserve">177  </w:t>
            </w:r>
          </w:p>
        </w:tc>
        <w:tc>
          <w:tcPr>
            <w:tcW w:w="844"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6064A258" w14:textId="0BF322F6" w:rsidR="00CB14E1" w:rsidRPr="008124C5" w:rsidRDefault="00CB14E1" w:rsidP="00CB14E1">
            <w:pPr>
              <w:spacing w:before="0"/>
              <w:jc w:val="left"/>
              <w:rPr>
                <w:rFonts w:cs="Calibri"/>
                <w:b/>
                <w:bCs/>
                <w:color w:val="000000"/>
                <w:sz w:val="16"/>
                <w:szCs w:val="16"/>
                <w:lang w:eastAsia="en-GB"/>
              </w:rPr>
            </w:pPr>
            <w:r>
              <w:rPr>
                <w:rFonts w:cs="Calibri"/>
                <w:b/>
                <w:bCs/>
                <w:color w:val="000000"/>
                <w:sz w:val="16"/>
                <w:szCs w:val="16"/>
              </w:rPr>
              <w:t xml:space="preserve">92  </w:t>
            </w:r>
          </w:p>
        </w:tc>
        <w:tc>
          <w:tcPr>
            <w:tcW w:w="928"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0FB4F2CC" w14:textId="16C88A4B" w:rsidR="00CB14E1" w:rsidRPr="008124C5" w:rsidRDefault="00CB14E1" w:rsidP="00CB14E1">
            <w:pPr>
              <w:spacing w:before="0"/>
              <w:jc w:val="left"/>
              <w:rPr>
                <w:rFonts w:cs="Calibri"/>
                <w:b/>
                <w:bCs/>
                <w:color w:val="000000"/>
                <w:sz w:val="16"/>
                <w:szCs w:val="16"/>
                <w:lang w:eastAsia="en-GB"/>
              </w:rPr>
            </w:pPr>
            <w:r>
              <w:rPr>
                <w:rFonts w:cs="Calibri"/>
                <w:b/>
                <w:bCs/>
                <w:color w:val="000000"/>
                <w:sz w:val="16"/>
                <w:szCs w:val="16"/>
              </w:rPr>
              <w:t xml:space="preserve">2 993  </w:t>
            </w:r>
          </w:p>
        </w:tc>
        <w:tc>
          <w:tcPr>
            <w:tcW w:w="804"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2BD33402" w14:textId="78A79F30" w:rsidR="00CB14E1" w:rsidRPr="008124C5" w:rsidRDefault="00CB14E1" w:rsidP="00CB14E1">
            <w:pPr>
              <w:spacing w:before="0"/>
              <w:jc w:val="left"/>
              <w:rPr>
                <w:rFonts w:cs="Calibri"/>
                <w:b/>
                <w:bCs/>
                <w:color w:val="000000"/>
                <w:sz w:val="16"/>
                <w:szCs w:val="16"/>
                <w:lang w:eastAsia="en-GB"/>
              </w:rPr>
            </w:pPr>
            <w:r>
              <w:rPr>
                <w:rFonts w:cs="Calibri"/>
                <w:b/>
                <w:bCs/>
                <w:color w:val="000000"/>
                <w:sz w:val="16"/>
                <w:szCs w:val="16"/>
              </w:rPr>
              <w:t xml:space="preserve">12 422  </w:t>
            </w:r>
          </w:p>
        </w:tc>
        <w:tc>
          <w:tcPr>
            <w:tcW w:w="759"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607EF788" w14:textId="75B75FC9" w:rsidR="00CB14E1" w:rsidRPr="008124C5" w:rsidRDefault="00CB14E1" w:rsidP="00CB14E1">
            <w:pPr>
              <w:spacing w:before="0"/>
              <w:jc w:val="left"/>
              <w:rPr>
                <w:rFonts w:cs="Calibri"/>
                <w:b/>
                <w:bCs/>
                <w:color w:val="000000"/>
                <w:sz w:val="16"/>
                <w:szCs w:val="16"/>
                <w:lang w:eastAsia="en-GB"/>
              </w:rPr>
            </w:pPr>
            <w:r>
              <w:rPr>
                <w:rFonts w:cs="Calibri"/>
                <w:b/>
                <w:bCs/>
                <w:color w:val="000000"/>
                <w:sz w:val="16"/>
                <w:szCs w:val="16"/>
              </w:rPr>
              <w:t xml:space="preserve">64  </w:t>
            </w:r>
          </w:p>
        </w:tc>
        <w:tc>
          <w:tcPr>
            <w:tcW w:w="652"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01EB0F33" w14:textId="7B8B9DCB" w:rsidR="00CB14E1" w:rsidRPr="008124C5" w:rsidRDefault="00CB14E1" w:rsidP="00CB14E1">
            <w:pPr>
              <w:spacing w:before="0"/>
              <w:jc w:val="left"/>
              <w:rPr>
                <w:rFonts w:cs="Calibri"/>
                <w:b/>
                <w:bCs/>
                <w:color w:val="000000"/>
                <w:sz w:val="16"/>
                <w:szCs w:val="16"/>
                <w:lang w:eastAsia="en-GB"/>
              </w:rPr>
            </w:pPr>
            <w:r>
              <w:rPr>
                <w:rFonts w:cs="Calibri"/>
                <w:b/>
                <w:bCs/>
                <w:color w:val="000000"/>
                <w:sz w:val="16"/>
                <w:szCs w:val="16"/>
              </w:rPr>
              <w:t>52–</w:t>
            </w:r>
          </w:p>
        </w:tc>
        <w:tc>
          <w:tcPr>
            <w:tcW w:w="794"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31B2D57F" w14:textId="16201A7B" w:rsidR="00CB14E1" w:rsidRPr="008124C5" w:rsidRDefault="00CB14E1" w:rsidP="00CB14E1">
            <w:pPr>
              <w:spacing w:before="0"/>
              <w:jc w:val="left"/>
              <w:rPr>
                <w:rFonts w:cs="Calibri"/>
                <w:b/>
                <w:bCs/>
                <w:color w:val="000000"/>
                <w:sz w:val="16"/>
                <w:szCs w:val="16"/>
                <w:lang w:eastAsia="en-GB"/>
              </w:rPr>
            </w:pPr>
            <w:r>
              <w:rPr>
                <w:rFonts w:cs="Calibri"/>
                <w:b/>
                <w:bCs/>
                <w:color w:val="000000"/>
                <w:sz w:val="16"/>
                <w:szCs w:val="16"/>
              </w:rPr>
              <w:t>2 244</w:t>
            </w:r>
            <w:r w:rsidR="00286F76">
              <w:rPr>
                <w:rFonts w:cs="Calibri"/>
                <w:b/>
                <w:bCs/>
                <w:color w:val="000000"/>
                <w:sz w:val="16"/>
                <w:szCs w:val="16"/>
              </w:rPr>
              <w:t xml:space="preserve">  </w:t>
            </w:r>
          </w:p>
        </w:tc>
        <w:tc>
          <w:tcPr>
            <w:tcW w:w="1043"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34B524EF" w14:textId="1F528334" w:rsidR="00CB14E1" w:rsidRPr="005B24EB" w:rsidRDefault="00CB14E1" w:rsidP="00CB14E1">
            <w:pPr>
              <w:spacing w:before="0"/>
              <w:jc w:val="left"/>
              <w:rPr>
                <w:rFonts w:cs="Calibri"/>
                <w:b/>
                <w:bCs/>
                <w:color w:val="000000"/>
                <w:sz w:val="16"/>
                <w:szCs w:val="16"/>
                <w:lang w:eastAsia="en-GB"/>
              </w:rPr>
            </w:pPr>
            <w:r>
              <w:rPr>
                <w:rFonts w:cs="Calibri"/>
                <w:b/>
                <w:bCs/>
                <w:color w:val="000000"/>
                <w:sz w:val="16"/>
                <w:szCs w:val="16"/>
              </w:rPr>
              <w:t>1 214–</w:t>
            </w:r>
          </w:p>
        </w:tc>
        <w:tc>
          <w:tcPr>
            <w:tcW w:w="769"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2456AD5B" w14:textId="3B7D5132" w:rsidR="00CB14E1" w:rsidRPr="005B24EB" w:rsidRDefault="00CB14E1" w:rsidP="00CB14E1">
            <w:pPr>
              <w:spacing w:before="0"/>
              <w:jc w:val="left"/>
              <w:rPr>
                <w:rFonts w:cs="Calibri"/>
                <w:b/>
                <w:bCs/>
                <w:color w:val="000000"/>
                <w:sz w:val="16"/>
                <w:szCs w:val="16"/>
                <w:lang w:eastAsia="en-GB"/>
              </w:rPr>
            </w:pPr>
            <w:r>
              <w:rPr>
                <w:rFonts w:cs="Calibri"/>
                <w:b/>
                <w:bCs/>
                <w:color w:val="000000"/>
                <w:sz w:val="16"/>
                <w:szCs w:val="16"/>
              </w:rPr>
              <w:t>190 413</w:t>
            </w:r>
            <w:r w:rsidR="00353B9D">
              <w:rPr>
                <w:rFonts w:cs="Calibri"/>
                <w:b/>
                <w:bCs/>
                <w:color w:val="000000"/>
                <w:sz w:val="16"/>
                <w:szCs w:val="16"/>
              </w:rPr>
              <w:t xml:space="preserve">  </w:t>
            </w:r>
          </w:p>
        </w:tc>
      </w:tr>
      <w:tr w:rsidR="00CB14E1" w:rsidRPr="008124C5" w14:paraId="5FF8506C" w14:textId="77777777" w:rsidTr="00CB14E1">
        <w:trPr>
          <w:trHeight w:val="63"/>
          <w:jc w:val="center"/>
        </w:trPr>
        <w:tc>
          <w:tcPr>
            <w:tcW w:w="1883" w:type="dxa"/>
            <w:tcBorders>
              <w:top w:val="nil"/>
              <w:left w:val="single" w:sz="4" w:space="0" w:color="auto"/>
              <w:bottom w:val="nil"/>
              <w:right w:val="nil"/>
            </w:tcBorders>
            <w:shd w:val="clear" w:color="auto" w:fill="auto"/>
            <w:tcMar>
              <w:left w:w="57" w:type="dxa"/>
              <w:right w:w="57" w:type="dxa"/>
            </w:tcMar>
            <w:hideMark/>
          </w:tcPr>
          <w:p w14:paraId="7A00359B" w14:textId="77777777" w:rsidR="00CB14E1" w:rsidRPr="008124C5" w:rsidRDefault="00CB14E1" w:rsidP="00CB14E1">
            <w:pPr>
              <w:spacing w:before="0" w:line="20" w:lineRule="exact"/>
              <w:rPr>
                <w:rFonts w:cs="Calibri"/>
                <w:b/>
                <w:bCs/>
                <w:color w:val="000000"/>
                <w:sz w:val="16"/>
                <w:szCs w:val="16"/>
                <w:lang w:eastAsia="en-GB"/>
              </w:rPr>
            </w:pPr>
            <w:r w:rsidRPr="008124C5">
              <w:rPr>
                <w:rFonts w:cs="Calibri"/>
                <w:b/>
                <w:bCs/>
                <w:color w:val="000000"/>
                <w:sz w:val="16"/>
                <w:szCs w:val="16"/>
                <w:lang w:eastAsia="en-GB"/>
              </w:rPr>
              <w:t> </w:t>
            </w:r>
          </w:p>
        </w:tc>
        <w:tc>
          <w:tcPr>
            <w:tcW w:w="947" w:type="dxa"/>
            <w:tcBorders>
              <w:top w:val="nil"/>
              <w:left w:val="single" w:sz="4" w:space="0" w:color="auto"/>
              <w:bottom w:val="nil"/>
              <w:right w:val="single" w:sz="4" w:space="0" w:color="auto"/>
            </w:tcBorders>
            <w:shd w:val="clear" w:color="auto" w:fill="auto"/>
            <w:noWrap/>
            <w:tcMar>
              <w:left w:w="57" w:type="dxa"/>
              <w:right w:w="57" w:type="dxa"/>
            </w:tcMar>
            <w:vAlign w:val="center"/>
            <w:hideMark/>
          </w:tcPr>
          <w:p w14:paraId="75156614" w14:textId="30030DD0" w:rsidR="00CB14E1" w:rsidRPr="008124C5" w:rsidRDefault="00CB14E1" w:rsidP="00CB14E1">
            <w:pPr>
              <w:spacing w:before="0" w:line="20" w:lineRule="exact"/>
              <w:jc w:val="left"/>
              <w:rPr>
                <w:rFonts w:cs="Calibri"/>
                <w:b/>
                <w:bCs/>
                <w:color w:val="000000"/>
                <w:sz w:val="16"/>
                <w:szCs w:val="16"/>
                <w:lang w:eastAsia="en-GB"/>
              </w:rPr>
            </w:pPr>
          </w:p>
        </w:tc>
        <w:tc>
          <w:tcPr>
            <w:tcW w:w="681" w:type="dxa"/>
            <w:tcBorders>
              <w:top w:val="nil"/>
              <w:left w:val="nil"/>
              <w:bottom w:val="nil"/>
              <w:right w:val="single" w:sz="4" w:space="0" w:color="auto"/>
            </w:tcBorders>
            <w:shd w:val="clear" w:color="auto" w:fill="auto"/>
            <w:noWrap/>
            <w:tcMar>
              <w:left w:w="57" w:type="dxa"/>
              <w:right w:w="57" w:type="dxa"/>
            </w:tcMar>
            <w:vAlign w:val="center"/>
            <w:hideMark/>
          </w:tcPr>
          <w:p w14:paraId="50FA0753" w14:textId="0035A169" w:rsidR="00CB14E1" w:rsidRPr="008124C5" w:rsidRDefault="00CB14E1" w:rsidP="00CB14E1">
            <w:pPr>
              <w:spacing w:before="0" w:line="20" w:lineRule="exact"/>
              <w:jc w:val="left"/>
              <w:rPr>
                <w:rFonts w:cs="Calibri"/>
                <w:b/>
                <w:bCs/>
                <w:color w:val="000000"/>
                <w:sz w:val="16"/>
                <w:szCs w:val="16"/>
                <w:lang w:eastAsia="en-GB"/>
              </w:rPr>
            </w:pPr>
          </w:p>
        </w:tc>
        <w:tc>
          <w:tcPr>
            <w:tcW w:w="947" w:type="dxa"/>
            <w:tcBorders>
              <w:top w:val="nil"/>
              <w:left w:val="nil"/>
              <w:bottom w:val="nil"/>
              <w:right w:val="single" w:sz="4" w:space="0" w:color="auto"/>
            </w:tcBorders>
            <w:shd w:val="clear" w:color="auto" w:fill="auto"/>
            <w:noWrap/>
            <w:tcMar>
              <w:left w:w="57" w:type="dxa"/>
              <w:right w:w="57" w:type="dxa"/>
            </w:tcMar>
            <w:vAlign w:val="center"/>
            <w:hideMark/>
          </w:tcPr>
          <w:p w14:paraId="22F7D0F3" w14:textId="0A615AA8" w:rsidR="00CB14E1" w:rsidRPr="008124C5" w:rsidRDefault="00CB14E1" w:rsidP="00CB14E1">
            <w:pPr>
              <w:spacing w:before="0" w:line="20" w:lineRule="exact"/>
              <w:jc w:val="left"/>
              <w:rPr>
                <w:rFonts w:cs="Calibri"/>
                <w:b/>
                <w:bCs/>
                <w:color w:val="000000"/>
                <w:sz w:val="16"/>
                <w:szCs w:val="16"/>
                <w:lang w:eastAsia="en-GB"/>
              </w:rPr>
            </w:pPr>
            <w:r>
              <w:rPr>
                <w:rFonts w:cs="Calibri"/>
                <w:b/>
                <w:bCs/>
                <w:color w:val="000000"/>
                <w:sz w:val="16"/>
                <w:szCs w:val="16"/>
                <w:lang w:eastAsia="en-GB"/>
              </w:rPr>
              <w:t xml:space="preserve">  </w:t>
            </w:r>
          </w:p>
        </w:tc>
        <w:tc>
          <w:tcPr>
            <w:tcW w:w="948" w:type="dxa"/>
            <w:tcBorders>
              <w:top w:val="nil"/>
              <w:left w:val="nil"/>
              <w:bottom w:val="nil"/>
              <w:right w:val="single" w:sz="4" w:space="0" w:color="auto"/>
            </w:tcBorders>
            <w:shd w:val="clear" w:color="auto" w:fill="auto"/>
            <w:noWrap/>
            <w:tcMar>
              <w:left w:w="57" w:type="dxa"/>
              <w:right w:w="57" w:type="dxa"/>
            </w:tcMar>
            <w:vAlign w:val="center"/>
            <w:hideMark/>
          </w:tcPr>
          <w:p w14:paraId="1817ACEE" w14:textId="0B000310" w:rsidR="00CB14E1" w:rsidRPr="008124C5" w:rsidRDefault="00CB14E1" w:rsidP="00CB14E1">
            <w:pPr>
              <w:spacing w:before="0" w:line="20" w:lineRule="exact"/>
              <w:jc w:val="left"/>
              <w:rPr>
                <w:rFonts w:cs="Calibri"/>
                <w:b/>
                <w:bCs/>
                <w:color w:val="000000"/>
                <w:sz w:val="16"/>
                <w:szCs w:val="16"/>
                <w:lang w:eastAsia="en-GB"/>
              </w:rPr>
            </w:pPr>
          </w:p>
        </w:tc>
        <w:tc>
          <w:tcPr>
            <w:tcW w:w="1083" w:type="dxa"/>
            <w:tcBorders>
              <w:top w:val="nil"/>
              <w:left w:val="nil"/>
              <w:bottom w:val="nil"/>
              <w:right w:val="nil"/>
            </w:tcBorders>
            <w:shd w:val="clear" w:color="auto" w:fill="auto"/>
            <w:noWrap/>
            <w:tcMar>
              <w:left w:w="57" w:type="dxa"/>
              <w:right w:w="57" w:type="dxa"/>
            </w:tcMar>
            <w:vAlign w:val="center"/>
            <w:hideMark/>
          </w:tcPr>
          <w:p w14:paraId="5F51F835" w14:textId="7D500124" w:rsidR="00CB14E1" w:rsidRPr="008124C5" w:rsidRDefault="00CB14E1" w:rsidP="00CB14E1">
            <w:pPr>
              <w:spacing w:before="0" w:line="20" w:lineRule="exact"/>
              <w:jc w:val="left"/>
              <w:rPr>
                <w:rFonts w:cs="Calibri"/>
                <w:b/>
                <w:bCs/>
                <w:color w:val="000000"/>
                <w:sz w:val="16"/>
                <w:szCs w:val="16"/>
                <w:lang w:eastAsia="en-GB"/>
              </w:rPr>
            </w:pPr>
            <w:r>
              <w:rPr>
                <w:rFonts w:cs="Calibri"/>
                <w:b/>
                <w:bCs/>
                <w:color w:val="000000"/>
                <w:sz w:val="16"/>
                <w:szCs w:val="16"/>
                <w:lang w:eastAsia="en-GB"/>
              </w:rPr>
              <w:t xml:space="preserve">  </w:t>
            </w:r>
          </w:p>
        </w:tc>
        <w:tc>
          <w:tcPr>
            <w:tcW w:w="985" w:type="dxa"/>
            <w:tcBorders>
              <w:top w:val="nil"/>
              <w:left w:val="single" w:sz="4" w:space="0" w:color="auto"/>
              <w:bottom w:val="nil"/>
              <w:right w:val="single" w:sz="4" w:space="0" w:color="auto"/>
            </w:tcBorders>
            <w:shd w:val="clear" w:color="auto" w:fill="auto"/>
            <w:noWrap/>
            <w:tcMar>
              <w:left w:w="57" w:type="dxa"/>
              <w:right w:w="57" w:type="dxa"/>
            </w:tcMar>
            <w:vAlign w:val="center"/>
            <w:hideMark/>
          </w:tcPr>
          <w:p w14:paraId="66ABE99C" w14:textId="11328529" w:rsidR="00CB14E1" w:rsidRPr="008124C5" w:rsidRDefault="00CB14E1" w:rsidP="00CB14E1">
            <w:pPr>
              <w:spacing w:before="0" w:line="20" w:lineRule="exact"/>
              <w:jc w:val="left"/>
              <w:rPr>
                <w:rFonts w:cs="Calibri"/>
                <w:b/>
                <w:bCs/>
                <w:color w:val="000000"/>
                <w:sz w:val="16"/>
                <w:szCs w:val="16"/>
                <w:lang w:eastAsia="en-GB"/>
              </w:rPr>
            </w:pPr>
          </w:p>
        </w:tc>
        <w:tc>
          <w:tcPr>
            <w:tcW w:w="814" w:type="dxa"/>
            <w:tcBorders>
              <w:top w:val="nil"/>
              <w:left w:val="nil"/>
              <w:bottom w:val="nil"/>
              <w:right w:val="single" w:sz="4" w:space="0" w:color="auto"/>
            </w:tcBorders>
            <w:shd w:val="clear" w:color="auto" w:fill="auto"/>
            <w:noWrap/>
            <w:tcMar>
              <w:left w:w="57" w:type="dxa"/>
              <w:right w:w="57" w:type="dxa"/>
            </w:tcMar>
            <w:vAlign w:val="center"/>
            <w:hideMark/>
          </w:tcPr>
          <w:p w14:paraId="6C2DF623" w14:textId="5A2B2493" w:rsidR="00CB14E1" w:rsidRPr="008124C5" w:rsidRDefault="00CB14E1" w:rsidP="00CB14E1">
            <w:pPr>
              <w:spacing w:before="0" w:line="20" w:lineRule="exact"/>
              <w:jc w:val="left"/>
              <w:rPr>
                <w:rFonts w:cs="Calibri"/>
                <w:b/>
                <w:bCs/>
                <w:color w:val="000000"/>
                <w:sz w:val="16"/>
                <w:szCs w:val="16"/>
                <w:lang w:eastAsia="en-GB"/>
              </w:rPr>
            </w:pPr>
          </w:p>
        </w:tc>
        <w:tc>
          <w:tcPr>
            <w:tcW w:w="815" w:type="dxa"/>
            <w:tcBorders>
              <w:top w:val="nil"/>
              <w:left w:val="nil"/>
              <w:bottom w:val="nil"/>
              <w:right w:val="single" w:sz="4" w:space="0" w:color="auto"/>
            </w:tcBorders>
            <w:shd w:val="clear" w:color="auto" w:fill="auto"/>
            <w:noWrap/>
            <w:tcMar>
              <w:left w:w="57" w:type="dxa"/>
              <w:right w:w="57" w:type="dxa"/>
            </w:tcMar>
            <w:vAlign w:val="center"/>
            <w:hideMark/>
          </w:tcPr>
          <w:p w14:paraId="3A488F35" w14:textId="4426FB76" w:rsidR="00CB14E1" w:rsidRPr="008124C5" w:rsidRDefault="00CB14E1" w:rsidP="00CB14E1">
            <w:pPr>
              <w:spacing w:before="0" w:line="20" w:lineRule="exact"/>
              <w:jc w:val="left"/>
              <w:rPr>
                <w:rFonts w:cs="Calibri"/>
                <w:b/>
                <w:bCs/>
                <w:color w:val="000000"/>
                <w:sz w:val="16"/>
                <w:szCs w:val="16"/>
                <w:lang w:eastAsia="en-GB"/>
              </w:rPr>
            </w:pPr>
          </w:p>
        </w:tc>
        <w:tc>
          <w:tcPr>
            <w:tcW w:w="844" w:type="dxa"/>
            <w:tcBorders>
              <w:top w:val="nil"/>
              <w:left w:val="nil"/>
              <w:bottom w:val="nil"/>
              <w:right w:val="single" w:sz="4" w:space="0" w:color="auto"/>
            </w:tcBorders>
            <w:shd w:val="clear" w:color="auto" w:fill="auto"/>
            <w:noWrap/>
            <w:tcMar>
              <w:left w:w="57" w:type="dxa"/>
              <w:right w:w="57" w:type="dxa"/>
            </w:tcMar>
            <w:vAlign w:val="center"/>
            <w:hideMark/>
          </w:tcPr>
          <w:p w14:paraId="0CAAACB7" w14:textId="2689B277" w:rsidR="00CB14E1" w:rsidRPr="008124C5" w:rsidRDefault="00CB14E1" w:rsidP="00CB14E1">
            <w:pPr>
              <w:spacing w:before="0" w:line="20" w:lineRule="exact"/>
              <w:jc w:val="left"/>
              <w:rPr>
                <w:rFonts w:cs="Calibri"/>
                <w:b/>
                <w:bCs/>
                <w:color w:val="000000"/>
                <w:sz w:val="16"/>
                <w:szCs w:val="16"/>
                <w:lang w:eastAsia="en-GB"/>
              </w:rPr>
            </w:pPr>
          </w:p>
        </w:tc>
        <w:tc>
          <w:tcPr>
            <w:tcW w:w="928" w:type="dxa"/>
            <w:tcBorders>
              <w:top w:val="nil"/>
              <w:left w:val="nil"/>
              <w:bottom w:val="nil"/>
              <w:right w:val="single" w:sz="4" w:space="0" w:color="auto"/>
            </w:tcBorders>
            <w:shd w:val="clear" w:color="auto" w:fill="auto"/>
            <w:noWrap/>
            <w:tcMar>
              <w:left w:w="57" w:type="dxa"/>
              <w:right w:w="57" w:type="dxa"/>
            </w:tcMar>
            <w:vAlign w:val="center"/>
            <w:hideMark/>
          </w:tcPr>
          <w:p w14:paraId="0AB08E66" w14:textId="266E1CD7" w:rsidR="00CB14E1" w:rsidRPr="008124C5" w:rsidRDefault="00CB14E1" w:rsidP="00CB14E1">
            <w:pPr>
              <w:spacing w:before="0" w:line="20" w:lineRule="exact"/>
              <w:jc w:val="left"/>
              <w:rPr>
                <w:rFonts w:cs="Calibri"/>
                <w:b/>
                <w:bCs/>
                <w:color w:val="000000"/>
                <w:sz w:val="16"/>
                <w:szCs w:val="16"/>
                <w:lang w:eastAsia="en-GB"/>
              </w:rPr>
            </w:pPr>
            <w:r>
              <w:rPr>
                <w:rFonts w:cs="Calibri"/>
                <w:b/>
                <w:bCs/>
                <w:color w:val="000000"/>
                <w:sz w:val="16"/>
                <w:szCs w:val="16"/>
                <w:lang w:eastAsia="en-GB"/>
              </w:rPr>
              <w:t xml:space="preserve"> </w:t>
            </w:r>
          </w:p>
        </w:tc>
        <w:tc>
          <w:tcPr>
            <w:tcW w:w="804" w:type="dxa"/>
            <w:tcBorders>
              <w:top w:val="nil"/>
              <w:left w:val="nil"/>
              <w:bottom w:val="nil"/>
              <w:right w:val="single" w:sz="4" w:space="0" w:color="auto"/>
            </w:tcBorders>
            <w:shd w:val="clear" w:color="auto" w:fill="auto"/>
            <w:noWrap/>
            <w:tcMar>
              <w:left w:w="57" w:type="dxa"/>
              <w:right w:w="57" w:type="dxa"/>
            </w:tcMar>
            <w:vAlign w:val="center"/>
            <w:hideMark/>
          </w:tcPr>
          <w:p w14:paraId="32538F16" w14:textId="366076A4" w:rsidR="00CB14E1" w:rsidRPr="008124C5" w:rsidRDefault="00CB14E1" w:rsidP="00CB14E1">
            <w:pPr>
              <w:spacing w:before="0" w:line="20" w:lineRule="exact"/>
              <w:jc w:val="left"/>
              <w:rPr>
                <w:rFonts w:cs="Calibri"/>
                <w:b/>
                <w:bCs/>
                <w:color w:val="000000"/>
                <w:sz w:val="16"/>
                <w:szCs w:val="16"/>
                <w:lang w:eastAsia="en-GB"/>
              </w:rPr>
            </w:pPr>
          </w:p>
        </w:tc>
        <w:tc>
          <w:tcPr>
            <w:tcW w:w="759" w:type="dxa"/>
            <w:tcBorders>
              <w:top w:val="nil"/>
              <w:left w:val="nil"/>
              <w:bottom w:val="nil"/>
              <w:right w:val="single" w:sz="4" w:space="0" w:color="auto"/>
            </w:tcBorders>
            <w:shd w:val="clear" w:color="auto" w:fill="auto"/>
            <w:noWrap/>
            <w:tcMar>
              <w:left w:w="57" w:type="dxa"/>
              <w:right w:w="57" w:type="dxa"/>
            </w:tcMar>
            <w:vAlign w:val="center"/>
            <w:hideMark/>
          </w:tcPr>
          <w:p w14:paraId="4AA50307" w14:textId="2DB44BF1" w:rsidR="00CB14E1" w:rsidRPr="008124C5" w:rsidRDefault="00CB14E1" w:rsidP="00CB14E1">
            <w:pPr>
              <w:spacing w:before="0" w:line="20" w:lineRule="exact"/>
              <w:jc w:val="left"/>
              <w:rPr>
                <w:rFonts w:cs="Calibri"/>
                <w:b/>
                <w:bCs/>
                <w:color w:val="000000"/>
                <w:sz w:val="16"/>
                <w:szCs w:val="16"/>
                <w:lang w:eastAsia="en-GB"/>
              </w:rPr>
            </w:pPr>
          </w:p>
        </w:tc>
        <w:tc>
          <w:tcPr>
            <w:tcW w:w="652" w:type="dxa"/>
            <w:tcBorders>
              <w:top w:val="nil"/>
              <w:left w:val="nil"/>
              <w:bottom w:val="nil"/>
              <w:right w:val="single" w:sz="4" w:space="0" w:color="auto"/>
            </w:tcBorders>
            <w:shd w:val="clear" w:color="auto" w:fill="auto"/>
            <w:noWrap/>
            <w:tcMar>
              <w:left w:w="57" w:type="dxa"/>
              <w:right w:w="57" w:type="dxa"/>
            </w:tcMar>
            <w:vAlign w:val="center"/>
            <w:hideMark/>
          </w:tcPr>
          <w:p w14:paraId="3771FAAF" w14:textId="2CCF9830" w:rsidR="00CB14E1" w:rsidRPr="008124C5" w:rsidRDefault="00CB14E1" w:rsidP="00CB14E1">
            <w:pPr>
              <w:spacing w:before="0" w:line="20" w:lineRule="exact"/>
              <w:jc w:val="left"/>
              <w:rPr>
                <w:rFonts w:cs="Calibri"/>
                <w:b/>
                <w:bCs/>
                <w:color w:val="000000"/>
                <w:sz w:val="16"/>
                <w:szCs w:val="16"/>
                <w:lang w:eastAsia="en-GB"/>
              </w:rPr>
            </w:pPr>
            <w:r>
              <w:rPr>
                <w:rFonts w:cs="Calibri"/>
                <w:b/>
                <w:bCs/>
                <w:color w:val="000000"/>
                <w:sz w:val="16"/>
                <w:szCs w:val="16"/>
                <w:lang w:eastAsia="en-GB"/>
              </w:rPr>
              <w:t xml:space="preserve">  </w:t>
            </w:r>
          </w:p>
        </w:tc>
        <w:tc>
          <w:tcPr>
            <w:tcW w:w="794" w:type="dxa"/>
            <w:tcBorders>
              <w:top w:val="nil"/>
              <w:left w:val="nil"/>
              <w:bottom w:val="nil"/>
              <w:right w:val="single" w:sz="4" w:space="0" w:color="auto"/>
            </w:tcBorders>
            <w:shd w:val="clear" w:color="auto" w:fill="auto"/>
            <w:noWrap/>
            <w:tcMar>
              <w:left w:w="57" w:type="dxa"/>
              <w:right w:w="57" w:type="dxa"/>
            </w:tcMar>
            <w:vAlign w:val="center"/>
            <w:hideMark/>
          </w:tcPr>
          <w:p w14:paraId="2AAAEEEE" w14:textId="33D3A81F" w:rsidR="00CB14E1" w:rsidRPr="008124C5" w:rsidRDefault="00CB14E1" w:rsidP="00CB14E1">
            <w:pPr>
              <w:spacing w:before="0" w:line="20" w:lineRule="exact"/>
              <w:jc w:val="left"/>
              <w:rPr>
                <w:rFonts w:cs="Calibri"/>
                <w:b/>
                <w:bCs/>
                <w:color w:val="000000"/>
                <w:sz w:val="16"/>
                <w:szCs w:val="16"/>
                <w:lang w:eastAsia="en-GB"/>
              </w:rPr>
            </w:pPr>
          </w:p>
        </w:tc>
        <w:tc>
          <w:tcPr>
            <w:tcW w:w="1043" w:type="dxa"/>
            <w:tcBorders>
              <w:top w:val="nil"/>
              <w:left w:val="nil"/>
              <w:bottom w:val="nil"/>
              <w:right w:val="single" w:sz="4" w:space="0" w:color="auto"/>
            </w:tcBorders>
            <w:shd w:val="clear" w:color="auto" w:fill="auto"/>
            <w:noWrap/>
            <w:tcMar>
              <w:left w:w="57" w:type="dxa"/>
              <w:right w:w="57" w:type="dxa"/>
            </w:tcMar>
            <w:vAlign w:val="center"/>
            <w:hideMark/>
          </w:tcPr>
          <w:p w14:paraId="7A9CF4C1" w14:textId="59E57E1C" w:rsidR="00CB14E1" w:rsidRPr="005B24EB" w:rsidRDefault="00CB14E1" w:rsidP="00CB14E1">
            <w:pPr>
              <w:spacing w:before="0" w:line="20" w:lineRule="exact"/>
              <w:jc w:val="left"/>
              <w:rPr>
                <w:rFonts w:cs="Calibri"/>
                <w:b/>
                <w:bCs/>
                <w:color w:val="000000"/>
                <w:sz w:val="16"/>
                <w:szCs w:val="16"/>
                <w:lang w:eastAsia="en-GB"/>
              </w:rPr>
            </w:pPr>
          </w:p>
        </w:tc>
        <w:tc>
          <w:tcPr>
            <w:tcW w:w="769" w:type="dxa"/>
            <w:tcBorders>
              <w:top w:val="nil"/>
              <w:left w:val="nil"/>
              <w:bottom w:val="nil"/>
              <w:right w:val="single" w:sz="4" w:space="0" w:color="auto"/>
            </w:tcBorders>
            <w:shd w:val="clear" w:color="auto" w:fill="auto"/>
            <w:noWrap/>
            <w:tcMar>
              <w:left w:w="57" w:type="dxa"/>
              <w:right w:w="57" w:type="dxa"/>
            </w:tcMar>
            <w:vAlign w:val="center"/>
            <w:hideMark/>
          </w:tcPr>
          <w:p w14:paraId="72667736" w14:textId="5423D1A3" w:rsidR="00CB14E1" w:rsidRPr="005B24EB" w:rsidRDefault="00CB14E1" w:rsidP="00CB14E1">
            <w:pPr>
              <w:spacing w:before="0" w:line="20" w:lineRule="exact"/>
              <w:jc w:val="left"/>
              <w:rPr>
                <w:rFonts w:cs="Calibri"/>
                <w:b/>
                <w:bCs/>
                <w:color w:val="000000"/>
                <w:sz w:val="16"/>
                <w:szCs w:val="16"/>
                <w:lang w:eastAsia="en-GB"/>
              </w:rPr>
            </w:pPr>
          </w:p>
        </w:tc>
      </w:tr>
      <w:tr w:rsidR="00CB14E1" w:rsidRPr="008124C5" w14:paraId="356CA271" w14:textId="77777777" w:rsidTr="00CB14E1">
        <w:trPr>
          <w:trHeight w:val="63"/>
          <w:jc w:val="center"/>
        </w:trPr>
        <w:tc>
          <w:tcPr>
            <w:tcW w:w="1883" w:type="dxa"/>
            <w:tcBorders>
              <w:top w:val="single" w:sz="4" w:space="0" w:color="auto"/>
              <w:left w:val="single" w:sz="4" w:space="0" w:color="auto"/>
              <w:bottom w:val="single" w:sz="4" w:space="0" w:color="auto"/>
              <w:right w:val="nil"/>
            </w:tcBorders>
            <w:shd w:val="clear" w:color="auto" w:fill="auto"/>
            <w:tcMar>
              <w:left w:w="57" w:type="dxa"/>
              <w:right w:w="57" w:type="dxa"/>
            </w:tcMar>
            <w:hideMark/>
          </w:tcPr>
          <w:p w14:paraId="5432182C" w14:textId="6AF7FD3D" w:rsidR="00CB14E1" w:rsidRPr="008124C5" w:rsidRDefault="00CB14E1" w:rsidP="008F2A05">
            <w:pPr>
              <w:spacing w:before="0"/>
              <w:rPr>
                <w:rFonts w:cs="Calibri"/>
                <w:b/>
                <w:bCs/>
                <w:color w:val="000000"/>
                <w:sz w:val="16"/>
                <w:szCs w:val="16"/>
                <w:lang w:eastAsia="en-GB"/>
              </w:rPr>
            </w:pPr>
            <w:r w:rsidRPr="00414E82">
              <w:rPr>
                <w:rFonts w:eastAsia="Times New Roman"/>
                <w:b/>
                <w:bCs/>
                <w:position w:val="2"/>
                <w:sz w:val="16"/>
                <w:szCs w:val="16"/>
                <w:rtl/>
                <w:lang w:val="fr-FR" w:eastAsia="en-US" w:bidi="ar-EG"/>
              </w:rPr>
              <w:t>فائض/(عجز) الفترة المالية</w:t>
            </w:r>
          </w:p>
        </w:tc>
        <w:tc>
          <w:tcPr>
            <w:tcW w:w="94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20D64121" w14:textId="4FA43463" w:rsidR="00CB14E1" w:rsidRPr="008124C5" w:rsidRDefault="00CB14E1" w:rsidP="00CB14E1">
            <w:pPr>
              <w:spacing w:before="0"/>
              <w:jc w:val="left"/>
              <w:rPr>
                <w:rFonts w:cs="Calibri"/>
                <w:b/>
                <w:bCs/>
                <w:color w:val="000000"/>
                <w:sz w:val="16"/>
                <w:szCs w:val="16"/>
                <w:lang w:eastAsia="en-GB"/>
              </w:rPr>
            </w:pPr>
            <w:r>
              <w:rPr>
                <w:rFonts w:cs="Calibri"/>
                <w:b/>
                <w:bCs/>
                <w:color w:val="000000"/>
                <w:sz w:val="16"/>
                <w:szCs w:val="16"/>
              </w:rPr>
              <w:t>69 858–</w:t>
            </w:r>
          </w:p>
        </w:tc>
        <w:tc>
          <w:tcPr>
            <w:tcW w:w="681"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568D4D1A" w14:textId="5D8E1C62" w:rsidR="00CB14E1" w:rsidRPr="008124C5" w:rsidRDefault="00CB14E1" w:rsidP="00CB14E1">
            <w:pPr>
              <w:spacing w:before="0"/>
              <w:jc w:val="left"/>
              <w:rPr>
                <w:rFonts w:cs="Calibri"/>
                <w:b/>
                <w:bCs/>
                <w:color w:val="000000"/>
                <w:sz w:val="16"/>
                <w:szCs w:val="16"/>
                <w:lang w:eastAsia="en-GB"/>
              </w:rPr>
            </w:pPr>
            <w:r>
              <w:rPr>
                <w:rFonts w:cs="Calibri"/>
                <w:b/>
                <w:bCs/>
                <w:color w:val="000000"/>
                <w:sz w:val="16"/>
                <w:szCs w:val="16"/>
              </w:rPr>
              <w:t xml:space="preserve">9 798  </w:t>
            </w:r>
          </w:p>
        </w:tc>
        <w:tc>
          <w:tcPr>
            <w:tcW w:w="947"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05D3CE8B" w14:textId="4E0A1AC0" w:rsidR="00CB14E1" w:rsidRPr="008124C5" w:rsidRDefault="00CB14E1" w:rsidP="00CB14E1">
            <w:pPr>
              <w:spacing w:before="0"/>
              <w:jc w:val="left"/>
              <w:rPr>
                <w:rFonts w:cs="Calibri"/>
                <w:b/>
                <w:bCs/>
                <w:color w:val="000000"/>
                <w:sz w:val="16"/>
                <w:szCs w:val="16"/>
                <w:lang w:eastAsia="en-GB"/>
              </w:rPr>
            </w:pPr>
            <w:r>
              <w:rPr>
                <w:rFonts w:cs="Calibri"/>
                <w:b/>
                <w:bCs/>
                <w:color w:val="000000"/>
                <w:sz w:val="16"/>
                <w:szCs w:val="16"/>
              </w:rPr>
              <w:t>4 103–</w:t>
            </w:r>
          </w:p>
        </w:tc>
        <w:tc>
          <w:tcPr>
            <w:tcW w:w="948"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29A753C9" w14:textId="461F74FF" w:rsidR="00CB14E1" w:rsidRPr="008124C5" w:rsidRDefault="00CB14E1" w:rsidP="00CB14E1">
            <w:pPr>
              <w:spacing w:before="0"/>
              <w:jc w:val="left"/>
              <w:rPr>
                <w:rFonts w:cs="Calibri"/>
                <w:b/>
                <w:bCs/>
                <w:color w:val="000000"/>
                <w:sz w:val="16"/>
                <w:szCs w:val="16"/>
                <w:lang w:eastAsia="en-GB"/>
              </w:rPr>
            </w:pPr>
            <w:r>
              <w:rPr>
                <w:rFonts w:cs="Calibri"/>
                <w:b/>
                <w:bCs/>
                <w:color w:val="000000"/>
                <w:sz w:val="16"/>
                <w:szCs w:val="16"/>
              </w:rPr>
              <w:t>25 210–</w:t>
            </w:r>
          </w:p>
        </w:tc>
        <w:tc>
          <w:tcPr>
            <w:tcW w:w="1083"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1345FCB8" w14:textId="60661506" w:rsidR="00CB14E1" w:rsidRPr="008124C5" w:rsidRDefault="00CB14E1" w:rsidP="00CB14E1">
            <w:pPr>
              <w:spacing w:before="0"/>
              <w:jc w:val="left"/>
              <w:rPr>
                <w:rFonts w:cs="Calibri"/>
                <w:b/>
                <w:bCs/>
                <w:color w:val="000000"/>
                <w:sz w:val="16"/>
                <w:szCs w:val="16"/>
                <w:lang w:eastAsia="en-GB"/>
              </w:rPr>
            </w:pPr>
            <w:r>
              <w:rPr>
                <w:rFonts w:cs="Calibri"/>
                <w:b/>
                <w:bCs/>
                <w:color w:val="000000"/>
                <w:sz w:val="16"/>
                <w:szCs w:val="16"/>
              </w:rPr>
              <w:t xml:space="preserve">74 469  </w:t>
            </w:r>
          </w:p>
        </w:tc>
        <w:tc>
          <w:tcPr>
            <w:tcW w:w="985"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7EFCE93E" w14:textId="635989E3" w:rsidR="00CB14E1" w:rsidRPr="008124C5" w:rsidRDefault="00CB14E1" w:rsidP="00CB14E1">
            <w:pPr>
              <w:spacing w:before="0"/>
              <w:jc w:val="left"/>
              <w:rPr>
                <w:rFonts w:cs="Calibri"/>
                <w:b/>
                <w:bCs/>
                <w:color w:val="000000"/>
                <w:sz w:val="16"/>
                <w:szCs w:val="16"/>
                <w:lang w:eastAsia="en-GB"/>
              </w:rPr>
            </w:pPr>
            <w:r>
              <w:rPr>
                <w:rFonts w:cs="Calibri"/>
                <w:b/>
                <w:bCs/>
                <w:color w:val="000000"/>
                <w:sz w:val="16"/>
                <w:szCs w:val="16"/>
              </w:rPr>
              <w:t>14 905–</w:t>
            </w:r>
          </w:p>
        </w:tc>
        <w:tc>
          <w:tcPr>
            <w:tcW w:w="814"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478CFDE3" w14:textId="4786BF54" w:rsidR="00CB14E1" w:rsidRPr="008124C5" w:rsidRDefault="00CB14E1" w:rsidP="00CB14E1">
            <w:pPr>
              <w:spacing w:before="0"/>
              <w:jc w:val="left"/>
              <w:rPr>
                <w:rFonts w:cs="Calibri"/>
                <w:b/>
                <w:bCs/>
                <w:color w:val="000000"/>
                <w:sz w:val="16"/>
                <w:szCs w:val="16"/>
                <w:lang w:eastAsia="en-GB"/>
              </w:rPr>
            </w:pPr>
            <w:r>
              <w:rPr>
                <w:rFonts w:cs="Calibri"/>
                <w:b/>
                <w:bCs/>
                <w:color w:val="000000"/>
                <w:sz w:val="16"/>
                <w:szCs w:val="16"/>
              </w:rPr>
              <w:t>2–</w:t>
            </w:r>
          </w:p>
        </w:tc>
        <w:tc>
          <w:tcPr>
            <w:tcW w:w="815"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06F4CBCE" w14:textId="723CB8BA" w:rsidR="00CB14E1" w:rsidRPr="008124C5" w:rsidRDefault="00CB14E1" w:rsidP="00CB14E1">
            <w:pPr>
              <w:spacing w:before="0"/>
              <w:jc w:val="left"/>
              <w:rPr>
                <w:rFonts w:cs="Calibri"/>
                <w:b/>
                <w:bCs/>
                <w:color w:val="000000"/>
                <w:sz w:val="16"/>
                <w:szCs w:val="16"/>
                <w:lang w:eastAsia="en-GB"/>
              </w:rPr>
            </w:pPr>
            <w:r>
              <w:rPr>
                <w:rFonts w:cs="Calibri"/>
                <w:b/>
                <w:bCs/>
                <w:color w:val="000000"/>
                <w:sz w:val="16"/>
                <w:szCs w:val="16"/>
              </w:rPr>
              <w:t xml:space="preserve">2 322  </w:t>
            </w:r>
          </w:p>
        </w:tc>
        <w:tc>
          <w:tcPr>
            <w:tcW w:w="844"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783B453F" w14:textId="15498C44" w:rsidR="00CB14E1" w:rsidRPr="008124C5" w:rsidRDefault="00CB14E1" w:rsidP="00CB14E1">
            <w:pPr>
              <w:spacing w:before="0"/>
              <w:jc w:val="left"/>
              <w:rPr>
                <w:rFonts w:cs="Calibri"/>
                <w:b/>
                <w:bCs/>
                <w:color w:val="000000"/>
                <w:sz w:val="16"/>
                <w:szCs w:val="16"/>
                <w:lang w:eastAsia="en-GB"/>
              </w:rPr>
            </w:pPr>
            <w:r>
              <w:rPr>
                <w:rFonts w:cs="Calibri"/>
                <w:b/>
                <w:bCs/>
                <w:color w:val="000000"/>
                <w:sz w:val="16"/>
                <w:szCs w:val="16"/>
              </w:rPr>
              <w:t xml:space="preserve">124  </w:t>
            </w:r>
          </w:p>
        </w:tc>
        <w:tc>
          <w:tcPr>
            <w:tcW w:w="928"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14DC708F" w14:textId="023CAC5F" w:rsidR="00CB14E1" w:rsidRPr="008124C5" w:rsidRDefault="00CB14E1" w:rsidP="00CB14E1">
            <w:pPr>
              <w:spacing w:before="0"/>
              <w:jc w:val="left"/>
              <w:rPr>
                <w:rFonts w:cs="Calibri"/>
                <w:b/>
                <w:bCs/>
                <w:color w:val="000000"/>
                <w:sz w:val="16"/>
                <w:szCs w:val="16"/>
                <w:lang w:eastAsia="en-GB"/>
              </w:rPr>
            </w:pPr>
            <w:r>
              <w:rPr>
                <w:rFonts w:cs="Calibri"/>
                <w:b/>
                <w:bCs/>
                <w:color w:val="000000"/>
                <w:sz w:val="16"/>
                <w:szCs w:val="16"/>
              </w:rPr>
              <w:t xml:space="preserve">16  </w:t>
            </w:r>
          </w:p>
        </w:tc>
        <w:tc>
          <w:tcPr>
            <w:tcW w:w="804"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67D6DC5D" w14:textId="5F3A168E" w:rsidR="00CB14E1" w:rsidRPr="008124C5" w:rsidRDefault="00CB14E1" w:rsidP="00CB14E1">
            <w:pPr>
              <w:spacing w:before="0"/>
              <w:jc w:val="left"/>
              <w:rPr>
                <w:rFonts w:cs="Calibri"/>
                <w:b/>
                <w:bCs/>
                <w:color w:val="000000"/>
                <w:sz w:val="16"/>
                <w:szCs w:val="16"/>
                <w:lang w:eastAsia="en-GB"/>
              </w:rPr>
            </w:pPr>
            <w:r>
              <w:rPr>
                <w:rFonts w:cs="Calibri"/>
                <w:b/>
                <w:bCs/>
                <w:color w:val="000000"/>
                <w:sz w:val="16"/>
                <w:szCs w:val="16"/>
              </w:rPr>
              <w:t>566–</w:t>
            </w:r>
          </w:p>
        </w:tc>
        <w:tc>
          <w:tcPr>
            <w:tcW w:w="759"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38D0C164" w14:textId="1C3BFC7E" w:rsidR="00CB14E1" w:rsidRPr="008124C5" w:rsidRDefault="00CB14E1" w:rsidP="00CB14E1">
            <w:pPr>
              <w:spacing w:before="0"/>
              <w:jc w:val="left"/>
              <w:rPr>
                <w:rFonts w:cs="Calibri"/>
                <w:b/>
                <w:bCs/>
                <w:color w:val="000000"/>
                <w:sz w:val="16"/>
                <w:szCs w:val="16"/>
                <w:lang w:eastAsia="en-GB"/>
              </w:rPr>
            </w:pPr>
            <w:r>
              <w:rPr>
                <w:rFonts w:cs="Calibri"/>
                <w:b/>
                <w:bCs/>
                <w:color w:val="000000"/>
                <w:sz w:val="16"/>
                <w:szCs w:val="16"/>
              </w:rPr>
              <w:t>25–</w:t>
            </w:r>
          </w:p>
        </w:tc>
        <w:tc>
          <w:tcPr>
            <w:tcW w:w="652"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3B97D87E" w14:textId="40D99EC6" w:rsidR="00CB14E1" w:rsidRPr="008124C5" w:rsidRDefault="00CB14E1" w:rsidP="00CB14E1">
            <w:pPr>
              <w:spacing w:before="0"/>
              <w:jc w:val="left"/>
              <w:rPr>
                <w:rFonts w:cs="Calibri"/>
                <w:b/>
                <w:bCs/>
                <w:color w:val="000000"/>
                <w:sz w:val="16"/>
                <w:szCs w:val="16"/>
                <w:lang w:eastAsia="en-GB"/>
              </w:rPr>
            </w:pPr>
            <w:r>
              <w:rPr>
                <w:rFonts w:cs="Calibri"/>
                <w:b/>
                <w:bCs/>
                <w:color w:val="000000"/>
                <w:sz w:val="16"/>
                <w:szCs w:val="16"/>
              </w:rPr>
              <w:t xml:space="preserve">183  </w:t>
            </w:r>
          </w:p>
        </w:tc>
        <w:tc>
          <w:tcPr>
            <w:tcW w:w="794"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4B593855" w14:textId="1D98E883" w:rsidR="00CB14E1" w:rsidRPr="008124C5" w:rsidRDefault="00CB14E1" w:rsidP="00CB14E1">
            <w:pPr>
              <w:spacing w:before="0"/>
              <w:jc w:val="left"/>
              <w:rPr>
                <w:rFonts w:cs="Calibri"/>
                <w:b/>
                <w:bCs/>
                <w:color w:val="000000"/>
                <w:sz w:val="16"/>
                <w:szCs w:val="16"/>
                <w:lang w:eastAsia="en-GB"/>
              </w:rPr>
            </w:pPr>
            <w:r>
              <w:rPr>
                <w:rFonts w:cs="Calibri"/>
                <w:b/>
                <w:bCs/>
                <w:color w:val="000000"/>
                <w:sz w:val="16"/>
                <w:szCs w:val="16"/>
              </w:rPr>
              <w:t>2 003–</w:t>
            </w:r>
          </w:p>
        </w:tc>
        <w:tc>
          <w:tcPr>
            <w:tcW w:w="1043"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38D2F78F" w14:textId="3DFC8F16" w:rsidR="00CB14E1" w:rsidRPr="008124C5" w:rsidRDefault="00CB14E1" w:rsidP="00CB14E1">
            <w:pPr>
              <w:spacing w:before="0"/>
              <w:jc w:val="left"/>
              <w:rPr>
                <w:rFonts w:cs="Calibri"/>
                <w:b/>
                <w:bCs/>
                <w:color w:val="000000"/>
                <w:sz w:val="16"/>
                <w:szCs w:val="16"/>
                <w:lang w:eastAsia="en-GB"/>
              </w:rPr>
            </w:pPr>
            <w:r>
              <w:rPr>
                <w:rFonts w:cs="Calibri"/>
                <w:b/>
                <w:bCs/>
                <w:color w:val="000000"/>
                <w:sz w:val="16"/>
                <w:szCs w:val="16"/>
              </w:rPr>
              <w:t>0–</w:t>
            </w:r>
          </w:p>
        </w:tc>
        <w:tc>
          <w:tcPr>
            <w:tcW w:w="769"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10700B42" w14:textId="252B6ECA" w:rsidR="00CB14E1" w:rsidRPr="008124C5" w:rsidRDefault="00CB14E1" w:rsidP="00CB14E1">
            <w:pPr>
              <w:spacing w:before="0"/>
              <w:jc w:val="left"/>
              <w:rPr>
                <w:rFonts w:cs="Calibri"/>
                <w:b/>
                <w:bCs/>
                <w:color w:val="000000"/>
                <w:sz w:val="16"/>
                <w:szCs w:val="16"/>
                <w:lang w:eastAsia="en-GB"/>
              </w:rPr>
            </w:pPr>
            <w:r>
              <w:rPr>
                <w:rFonts w:cs="Calibri"/>
                <w:b/>
                <w:bCs/>
                <w:color w:val="000000"/>
                <w:sz w:val="16"/>
                <w:szCs w:val="16"/>
              </w:rPr>
              <w:t>14 858–</w:t>
            </w:r>
          </w:p>
        </w:tc>
      </w:tr>
    </w:tbl>
    <w:p w14:paraId="3E2C9F46" w14:textId="50E7098F" w:rsidR="00CB14E1" w:rsidRDefault="00CB14E1" w:rsidP="00CB14E1">
      <w:pPr>
        <w:rPr>
          <w:rtl/>
          <w:lang w:bidi="ar-SY"/>
        </w:rPr>
      </w:pPr>
    </w:p>
    <w:p w14:paraId="4A669794" w14:textId="62D827C0" w:rsidR="00CB14E1" w:rsidRDefault="00353B9D" w:rsidP="00CB14E1">
      <w:pPr>
        <w:rPr>
          <w:rtl/>
          <w:lang w:bidi="ar-SY"/>
        </w:rPr>
      </w:pPr>
      <w:r>
        <w:rPr>
          <w:rFonts w:eastAsiaTheme="majorEastAsia" w:hint="cs"/>
          <w:b/>
          <w:bCs/>
          <w:rtl/>
        </w:rPr>
        <w:lastRenderedPageBreak/>
        <w:t>الإبلاغ بحسب الأبواب</w:t>
      </w:r>
      <w:r w:rsidRPr="004419CE">
        <w:rPr>
          <w:rFonts w:eastAsiaTheme="majorEastAsia"/>
          <w:b/>
          <w:bCs/>
          <w:rtl/>
        </w:rPr>
        <w:t xml:space="preserve"> - بيان الأداء المالي </w:t>
      </w:r>
      <w:r>
        <w:rPr>
          <w:rFonts w:eastAsiaTheme="majorEastAsia"/>
          <w:b/>
          <w:bCs/>
        </w:rPr>
        <w:t>2020</w:t>
      </w:r>
    </w:p>
    <w:tbl>
      <w:tblPr>
        <w:bidiVisual/>
        <w:tblW w:w="4991" w:type="pct"/>
        <w:jc w:val="center"/>
        <w:tblLayout w:type="fixed"/>
        <w:tblLook w:val="04A0" w:firstRow="1" w:lastRow="0" w:firstColumn="1" w:lastColumn="0" w:noHBand="0" w:noVBand="1"/>
      </w:tblPr>
      <w:tblGrid>
        <w:gridCol w:w="1895"/>
        <w:gridCol w:w="952"/>
        <w:gridCol w:w="687"/>
        <w:gridCol w:w="952"/>
        <w:gridCol w:w="952"/>
        <w:gridCol w:w="1088"/>
        <w:gridCol w:w="989"/>
        <w:gridCol w:w="819"/>
        <w:gridCol w:w="820"/>
        <w:gridCol w:w="717"/>
        <w:gridCol w:w="849"/>
        <w:gridCol w:w="850"/>
        <w:gridCol w:w="823"/>
        <w:gridCol w:w="655"/>
        <w:gridCol w:w="799"/>
        <w:gridCol w:w="1047"/>
        <w:gridCol w:w="774"/>
      </w:tblGrid>
      <w:tr w:rsidR="00F34BA0" w:rsidRPr="008124C5" w14:paraId="1A976AAF" w14:textId="77777777" w:rsidTr="00F34BA0">
        <w:trPr>
          <w:trHeight w:val="675"/>
          <w:jc w:val="center"/>
        </w:trPr>
        <w:tc>
          <w:tcPr>
            <w:tcW w:w="1897" w:type="dxa"/>
            <w:tcBorders>
              <w:top w:val="single" w:sz="4" w:space="0" w:color="auto"/>
              <w:left w:val="single" w:sz="4" w:space="0" w:color="auto"/>
              <w:bottom w:val="single" w:sz="4" w:space="0" w:color="auto"/>
              <w:right w:val="nil"/>
            </w:tcBorders>
            <w:shd w:val="clear" w:color="auto" w:fill="auto"/>
            <w:noWrap/>
            <w:tcMar>
              <w:left w:w="57" w:type="dxa"/>
              <w:right w:w="57" w:type="dxa"/>
            </w:tcMar>
            <w:vAlign w:val="center"/>
            <w:hideMark/>
          </w:tcPr>
          <w:p w14:paraId="02CE1AFB" w14:textId="57A5C01A" w:rsidR="00353B9D" w:rsidRPr="008124C5" w:rsidRDefault="00353B9D" w:rsidP="00353B9D">
            <w:pPr>
              <w:spacing w:before="0"/>
              <w:rPr>
                <w:rFonts w:cs="Calibri"/>
                <w:b/>
                <w:bCs/>
                <w:color w:val="000000"/>
                <w:sz w:val="16"/>
                <w:szCs w:val="16"/>
                <w:lang w:eastAsia="en-GB"/>
              </w:rPr>
            </w:pPr>
            <w:r w:rsidRPr="00414E82">
              <w:rPr>
                <w:b/>
                <w:bCs/>
                <w:position w:val="2"/>
                <w:sz w:val="16"/>
                <w:szCs w:val="16"/>
                <w:rtl/>
                <w:lang w:eastAsia="en-US" w:bidi="ar-EG"/>
              </w:rPr>
              <w:t>بآلاف الفرنكات السويسرية</w:t>
            </w:r>
          </w:p>
        </w:tc>
        <w:tc>
          <w:tcPr>
            <w:tcW w:w="954" w:type="dxa"/>
            <w:tcBorders>
              <w:top w:val="single" w:sz="4" w:space="0" w:color="auto"/>
              <w:left w:val="single" w:sz="4" w:space="0" w:color="auto"/>
              <w:bottom w:val="single" w:sz="4" w:space="0" w:color="auto"/>
              <w:right w:val="nil"/>
            </w:tcBorders>
            <w:shd w:val="clear" w:color="auto" w:fill="auto"/>
            <w:tcMar>
              <w:left w:w="57" w:type="dxa"/>
              <w:right w:w="57" w:type="dxa"/>
            </w:tcMar>
            <w:vAlign w:val="center"/>
            <w:hideMark/>
          </w:tcPr>
          <w:p w14:paraId="37EDCDAD" w14:textId="5C3CE742" w:rsidR="00353B9D" w:rsidRPr="008124C5" w:rsidRDefault="00353B9D" w:rsidP="00353B9D">
            <w:pPr>
              <w:spacing w:before="0"/>
              <w:jc w:val="center"/>
              <w:rPr>
                <w:rFonts w:cs="Calibri"/>
                <w:b/>
                <w:bCs/>
                <w:color w:val="000000"/>
                <w:sz w:val="16"/>
                <w:szCs w:val="16"/>
                <w:lang w:eastAsia="en-GB"/>
              </w:rPr>
            </w:pPr>
            <w:r w:rsidRPr="00414E82">
              <w:rPr>
                <w:b/>
                <w:bCs/>
                <w:position w:val="2"/>
                <w:sz w:val="16"/>
                <w:szCs w:val="16"/>
                <w:rtl/>
                <w:lang w:eastAsia="en-US" w:bidi="ar-EG"/>
              </w:rPr>
              <w:t>الأمانة العامة</w:t>
            </w:r>
          </w:p>
        </w:tc>
        <w:tc>
          <w:tcPr>
            <w:tcW w:w="687" w:type="dxa"/>
            <w:tcBorders>
              <w:top w:val="single" w:sz="4" w:space="0" w:color="auto"/>
              <w:left w:val="single" w:sz="4" w:space="0" w:color="auto"/>
              <w:bottom w:val="single" w:sz="4" w:space="0" w:color="auto"/>
              <w:right w:val="nil"/>
            </w:tcBorders>
            <w:shd w:val="clear" w:color="auto" w:fill="auto"/>
            <w:tcMar>
              <w:left w:w="57" w:type="dxa"/>
              <w:right w:w="57" w:type="dxa"/>
            </w:tcMar>
            <w:vAlign w:val="center"/>
            <w:hideMark/>
          </w:tcPr>
          <w:p w14:paraId="38F82C0F" w14:textId="11E9BCC9" w:rsidR="00353B9D" w:rsidRPr="008124C5" w:rsidRDefault="00353B9D" w:rsidP="00353B9D">
            <w:pPr>
              <w:spacing w:before="0"/>
              <w:jc w:val="center"/>
              <w:rPr>
                <w:rFonts w:cs="Calibri"/>
                <w:b/>
                <w:bCs/>
                <w:color w:val="000000"/>
                <w:sz w:val="16"/>
                <w:szCs w:val="16"/>
                <w:lang w:eastAsia="en-GB"/>
              </w:rPr>
            </w:pPr>
            <w:r w:rsidRPr="00414E82">
              <w:rPr>
                <w:b/>
                <w:bCs/>
                <w:position w:val="2"/>
                <w:sz w:val="16"/>
                <w:szCs w:val="16"/>
                <w:rtl/>
                <w:lang w:eastAsia="en-US" w:bidi="ar-EG"/>
              </w:rPr>
              <w:t>قطاع الاتصالات الراديوية</w:t>
            </w:r>
          </w:p>
        </w:tc>
        <w:tc>
          <w:tcPr>
            <w:tcW w:w="953" w:type="dxa"/>
            <w:tcBorders>
              <w:top w:val="single" w:sz="4" w:space="0" w:color="auto"/>
              <w:left w:val="single" w:sz="4" w:space="0" w:color="auto"/>
              <w:bottom w:val="single" w:sz="4" w:space="0" w:color="auto"/>
              <w:right w:val="nil"/>
            </w:tcBorders>
            <w:shd w:val="clear" w:color="auto" w:fill="auto"/>
            <w:tcMar>
              <w:left w:w="57" w:type="dxa"/>
              <w:right w:w="57" w:type="dxa"/>
            </w:tcMar>
            <w:vAlign w:val="center"/>
            <w:hideMark/>
          </w:tcPr>
          <w:p w14:paraId="23BF0D7F" w14:textId="16759D61" w:rsidR="00353B9D" w:rsidRPr="008124C5" w:rsidRDefault="00353B9D" w:rsidP="00353B9D">
            <w:pPr>
              <w:spacing w:before="0"/>
              <w:jc w:val="center"/>
              <w:rPr>
                <w:rFonts w:cs="Calibri"/>
                <w:b/>
                <w:bCs/>
                <w:color w:val="000000"/>
                <w:sz w:val="16"/>
                <w:szCs w:val="16"/>
                <w:lang w:eastAsia="en-GB"/>
              </w:rPr>
            </w:pPr>
            <w:r w:rsidRPr="00414E82">
              <w:rPr>
                <w:b/>
                <w:bCs/>
                <w:position w:val="2"/>
                <w:sz w:val="16"/>
                <w:szCs w:val="16"/>
                <w:rtl/>
                <w:lang w:eastAsia="en-US" w:bidi="ar-EG"/>
              </w:rPr>
              <w:t>قطاع</w:t>
            </w:r>
            <w:r w:rsidR="000C31BD">
              <w:rPr>
                <w:b/>
                <w:bCs/>
                <w:position w:val="2"/>
                <w:sz w:val="16"/>
                <w:szCs w:val="16"/>
                <w:rtl/>
                <w:lang w:eastAsia="en-US" w:bidi="ar-EG"/>
              </w:rPr>
              <w:br/>
            </w:r>
            <w:r w:rsidRPr="00414E82">
              <w:rPr>
                <w:b/>
                <w:bCs/>
                <w:position w:val="2"/>
                <w:sz w:val="16"/>
                <w:szCs w:val="16"/>
                <w:rtl/>
                <w:lang w:eastAsia="en-US" w:bidi="ar-EG"/>
              </w:rPr>
              <w:t>تقييس الاتصالات</w:t>
            </w:r>
          </w:p>
        </w:tc>
        <w:tc>
          <w:tcPr>
            <w:tcW w:w="95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73759700" w14:textId="195BAD79" w:rsidR="00353B9D" w:rsidRPr="008124C5" w:rsidRDefault="00353B9D" w:rsidP="00353B9D">
            <w:pPr>
              <w:spacing w:before="0"/>
              <w:jc w:val="center"/>
              <w:rPr>
                <w:rFonts w:cs="Calibri"/>
                <w:b/>
                <w:bCs/>
                <w:color w:val="000000"/>
                <w:sz w:val="16"/>
                <w:szCs w:val="16"/>
                <w:lang w:eastAsia="en-GB"/>
              </w:rPr>
            </w:pPr>
            <w:r w:rsidRPr="00414E82">
              <w:rPr>
                <w:b/>
                <w:bCs/>
                <w:position w:val="2"/>
                <w:sz w:val="16"/>
                <w:szCs w:val="16"/>
                <w:rtl/>
                <w:lang w:eastAsia="en-US" w:bidi="ar-EG"/>
              </w:rPr>
              <w:t>قطاع</w:t>
            </w:r>
            <w:r w:rsidR="000C31BD">
              <w:rPr>
                <w:b/>
                <w:bCs/>
                <w:position w:val="2"/>
                <w:sz w:val="16"/>
                <w:szCs w:val="16"/>
                <w:rtl/>
                <w:lang w:eastAsia="en-US" w:bidi="ar-EG"/>
              </w:rPr>
              <w:br/>
            </w:r>
            <w:r w:rsidRPr="00414E82">
              <w:rPr>
                <w:b/>
                <w:bCs/>
                <w:position w:val="2"/>
                <w:sz w:val="16"/>
                <w:szCs w:val="16"/>
                <w:rtl/>
                <w:lang w:eastAsia="en-US" w:bidi="ar-EG"/>
              </w:rPr>
              <w:t>تنمية الاتصالات</w:t>
            </w:r>
          </w:p>
        </w:tc>
        <w:tc>
          <w:tcPr>
            <w:tcW w:w="1089" w:type="dxa"/>
            <w:tcBorders>
              <w:top w:val="single" w:sz="4" w:space="0" w:color="auto"/>
              <w:left w:val="nil"/>
              <w:bottom w:val="single" w:sz="4" w:space="0" w:color="auto"/>
              <w:right w:val="nil"/>
            </w:tcBorders>
            <w:shd w:val="clear" w:color="auto" w:fill="auto"/>
            <w:tcMar>
              <w:left w:w="57" w:type="dxa"/>
              <w:right w:w="57" w:type="dxa"/>
            </w:tcMar>
            <w:vAlign w:val="center"/>
            <w:hideMark/>
          </w:tcPr>
          <w:p w14:paraId="012EE15A" w14:textId="51410BB7" w:rsidR="00353B9D" w:rsidRPr="008124C5" w:rsidRDefault="00353B9D" w:rsidP="00353B9D">
            <w:pPr>
              <w:spacing w:before="0"/>
              <w:jc w:val="center"/>
              <w:rPr>
                <w:rFonts w:cs="Calibri"/>
                <w:b/>
                <w:bCs/>
                <w:color w:val="000000"/>
                <w:sz w:val="16"/>
                <w:szCs w:val="16"/>
                <w:lang w:eastAsia="en-GB"/>
              </w:rPr>
            </w:pPr>
            <w:r w:rsidRPr="00414E82">
              <w:rPr>
                <w:b/>
                <w:bCs/>
                <w:position w:val="2"/>
                <w:sz w:val="16"/>
                <w:szCs w:val="16"/>
                <w:rtl/>
                <w:lang w:eastAsia="en-US" w:bidi="ar-EG"/>
              </w:rPr>
              <w:t>غير المخصصة لبند</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7E87E107" w14:textId="77B6FED2" w:rsidR="00353B9D" w:rsidRPr="008124C5" w:rsidRDefault="00353B9D" w:rsidP="00353B9D">
            <w:pPr>
              <w:spacing w:before="0"/>
              <w:jc w:val="center"/>
              <w:rPr>
                <w:rFonts w:cs="Calibri"/>
                <w:b/>
                <w:bCs/>
                <w:color w:val="000000"/>
                <w:sz w:val="16"/>
                <w:szCs w:val="16"/>
                <w:lang w:eastAsia="en-GB"/>
              </w:rPr>
            </w:pPr>
            <w:r w:rsidRPr="00414E82">
              <w:rPr>
                <w:b/>
                <w:bCs/>
                <w:position w:val="2"/>
                <w:sz w:val="16"/>
                <w:szCs w:val="16"/>
                <w:rtl/>
                <w:lang w:eastAsia="en-US" w:bidi="ar-EG"/>
              </w:rPr>
              <w:t xml:space="preserve">مجموع الصندوقين </w:t>
            </w:r>
            <w:r w:rsidRPr="00414E82">
              <w:rPr>
                <w:b/>
                <w:bCs/>
                <w:position w:val="2"/>
                <w:sz w:val="16"/>
                <w:szCs w:val="16"/>
                <w:lang w:eastAsia="en-US" w:bidi="ar-EG"/>
              </w:rPr>
              <w:t>1010+1000</w:t>
            </w:r>
          </w:p>
        </w:tc>
        <w:tc>
          <w:tcPr>
            <w:tcW w:w="819"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3DD0D79C" w14:textId="2FAF297C" w:rsidR="00353B9D" w:rsidRPr="008124C5" w:rsidRDefault="00353B9D" w:rsidP="00353B9D">
            <w:pPr>
              <w:spacing w:before="0"/>
              <w:jc w:val="center"/>
              <w:rPr>
                <w:rFonts w:cs="Calibri"/>
                <w:b/>
                <w:bCs/>
                <w:color w:val="000000"/>
                <w:sz w:val="16"/>
                <w:szCs w:val="16"/>
                <w:lang w:eastAsia="en-GB"/>
              </w:rPr>
            </w:pPr>
            <w:r w:rsidRPr="00414E82">
              <w:rPr>
                <w:b/>
                <w:bCs/>
                <w:position w:val="2"/>
                <w:sz w:val="16"/>
                <w:szCs w:val="16"/>
                <w:rtl/>
                <w:lang w:eastAsia="en-US" w:bidi="ar-EG"/>
              </w:rPr>
              <w:t>صندوق المبنى الجديد</w:t>
            </w:r>
          </w:p>
        </w:tc>
        <w:tc>
          <w:tcPr>
            <w:tcW w:w="820"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0FEC49AD" w14:textId="77DCA717" w:rsidR="00353B9D" w:rsidRPr="008124C5" w:rsidRDefault="00353B9D" w:rsidP="00353B9D">
            <w:pPr>
              <w:spacing w:before="0"/>
              <w:jc w:val="center"/>
              <w:rPr>
                <w:rFonts w:cs="Calibri"/>
                <w:b/>
                <w:bCs/>
                <w:color w:val="000000"/>
                <w:sz w:val="16"/>
                <w:szCs w:val="16"/>
                <w:lang w:eastAsia="en-GB"/>
              </w:rPr>
            </w:pPr>
            <w:r w:rsidRPr="00414E82">
              <w:rPr>
                <w:b/>
                <w:bCs/>
                <w:position w:val="2"/>
                <w:sz w:val="16"/>
                <w:szCs w:val="16"/>
                <w:rtl/>
                <w:lang w:eastAsia="en-US" w:bidi="ar-EG"/>
              </w:rPr>
              <w:t>صندوق احتياطي المبنى الجديد</w:t>
            </w:r>
          </w:p>
        </w:tc>
        <w:tc>
          <w:tcPr>
            <w:tcW w:w="717"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76D328B1" w14:textId="7F12F75D" w:rsidR="00353B9D" w:rsidRPr="008124C5" w:rsidRDefault="00353B9D" w:rsidP="00353B9D">
            <w:pPr>
              <w:spacing w:before="0"/>
              <w:jc w:val="center"/>
              <w:rPr>
                <w:rFonts w:cs="Calibri"/>
                <w:b/>
                <w:bCs/>
                <w:color w:val="000000"/>
                <w:sz w:val="16"/>
                <w:szCs w:val="16"/>
                <w:lang w:eastAsia="en-GB"/>
              </w:rPr>
            </w:pPr>
            <w:r w:rsidRPr="00414E82">
              <w:rPr>
                <w:b/>
                <w:bCs/>
                <w:position w:val="2"/>
                <w:sz w:val="16"/>
                <w:szCs w:val="16"/>
                <w:rtl/>
                <w:lang w:eastAsia="en-US" w:bidi="ar-EG"/>
              </w:rPr>
              <w:t>صندوق التأمينات</w:t>
            </w:r>
          </w:p>
        </w:tc>
        <w:tc>
          <w:tcPr>
            <w:tcW w:w="849"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1DCD0D02" w14:textId="0169EC75" w:rsidR="00353B9D" w:rsidRPr="008124C5" w:rsidRDefault="00353B9D" w:rsidP="00353B9D">
            <w:pPr>
              <w:spacing w:before="0"/>
              <w:jc w:val="center"/>
              <w:rPr>
                <w:rFonts w:cs="Calibri"/>
                <w:b/>
                <w:bCs/>
                <w:color w:val="000000"/>
                <w:sz w:val="16"/>
                <w:szCs w:val="16"/>
                <w:lang w:eastAsia="en-GB"/>
              </w:rPr>
            </w:pPr>
            <w:r w:rsidRPr="00414E82">
              <w:rPr>
                <w:b/>
                <w:bCs/>
                <w:position w:val="2"/>
                <w:sz w:val="16"/>
                <w:szCs w:val="16"/>
                <w:rtl/>
                <w:lang w:eastAsia="en-US" w:bidi="ar-EG"/>
              </w:rPr>
              <w:t>المساهمات الطوعية</w:t>
            </w:r>
          </w:p>
        </w:tc>
        <w:tc>
          <w:tcPr>
            <w:tcW w:w="850"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5E78BF32" w14:textId="574D3339" w:rsidR="00353B9D" w:rsidRPr="008124C5" w:rsidRDefault="00353B9D" w:rsidP="00353B9D">
            <w:pPr>
              <w:spacing w:before="0"/>
              <w:jc w:val="center"/>
              <w:rPr>
                <w:rFonts w:cs="Calibri"/>
                <w:b/>
                <w:bCs/>
                <w:color w:val="000000"/>
                <w:sz w:val="16"/>
                <w:szCs w:val="16"/>
                <w:lang w:eastAsia="en-GB"/>
              </w:rPr>
            </w:pPr>
            <w:r w:rsidRPr="00414E82">
              <w:rPr>
                <w:b/>
                <w:bCs/>
                <w:position w:val="2"/>
                <w:sz w:val="16"/>
                <w:szCs w:val="16"/>
                <w:rtl/>
                <w:lang w:eastAsia="en-US" w:bidi="ar-EG"/>
              </w:rPr>
              <w:t>الصناديق الاستئمانية</w:t>
            </w:r>
          </w:p>
        </w:tc>
        <w:tc>
          <w:tcPr>
            <w:tcW w:w="823"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594BC737" w14:textId="38D1CB33" w:rsidR="00353B9D" w:rsidRPr="008124C5" w:rsidRDefault="00353B9D" w:rsidP="00353B9D">
            <w:pPr>
              <w:spacing w:before="0"/>
              <w:jc w:val="center"/>
              <w:rPr>
                <w:rFonts w:cs="Calibri"/>
                <w:b/>
                <w:bCs/>
                <w:color w:val="000000"/>
                <w:sz w:val="16"/>
                <w:szCs w:val="16"/>
                <w:lang w:eastAsia="en-GB"/>
              </w:rPr>
            </w:pPr>
            <w:r w:rsidRPr="00414E82">
              <w:rPr>
                <w:b/>
                <w:bCs/>
                <w:position w:val="2"/>
                <w:sz w:val="16"/>
                <w:szCs w:val="16"/>
                <w:rtl/>
                <w:lang w:eastAsia="en-US" w:bidi="ar-EG"/>
              </w:rPr>
              <w:t>صندوق تنمية تكنولوجيا المعلومات والاتصالات</w:t>
            </w:r>
          </w:p>
        </w:tc>
        <w:tc>
          <w:tcPr>
            <w:tcW w:w="655"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4B2671F4" w14:textId="719B8806" w:rsidR="00353B9D" w:rsidRPr="008124C5" w:rsidRDefault="00353B9D" w:rsidP="00353B9D">
            <w:pPr>
              <w:spacing w:before="0"/>
              <w:jc w:val="center"/>
              <w:rPr>
                <w:rFonts w:cs="Calibri"/>
                <w:b/>
                <w:bCs/>
                <w:color w:val="000000"/>
                <w:sz w:val="16"/>
                <w:szCs w:val="16"/>
                <w:lang w:eastAsia="en-GB"/>
              </w:rPr>
            </w:pPr>
            <w:r w:rsidRPr="00414E82">
              <w:rPr>
                <w:b/>
                <w:bCs/>
                <w:position w:val="2"/>
                <w:sz w:val="16"/>
                <w:szCs w:val="16"/>
                <w:rtl/>
                <w:lang w:eastAsia="en-US" w:bidi="ar-EG"/>
              </w:rPr>
              <w:t>برنامج الأمم المتحدة الإنمائي</w:t>
            </w:r>
          </w:p>
        </w:tc>
        <w:tc>
          <w:tcPr>
            <w:tcW w:w="799"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1CEE89D7" w14:textId="7C002C4C" w:rsidR="00353B9D" w:rsidRPr="008124C5" w:rsidRDefault="00353B9D" w:rsidP="00353B9D">
            <w:pPr>
              <w:spacing w:before="0"/>
              <w:jc w:val="center"/>
              <w:rPr>
                <w:rFonts w:cs="Calibri"/>
                <w:b/>
                <w:bCs/>
                <w:color w:val="000000"/>
                <w:sz w:val="16"/>
                <w:szCs w:val="16"/>
                <w:lang w:eastAsia="en-GB"/>
              </w:rPr>
            </w:pPr>
            <w:r w:rsidRPr="00414E82">
              <w:rPr>
                <w:b/>
                <w:bCs/>
                <w:position w:val="2"/>
                <w:sz w:val="16"/>
                <w:szCs w:val="16"/>
                <w:rtl/>
                <w:lang w:eastAsia="en-US" w:bidi="ar-EG"/>
              </w:rPr>
              <w:t>تليكوم</w:t>
            </w:r>
          </w:p>
        </w:tc>
        <w:tc>
          <w:tcPr>
            <w:tcW w:w="1048"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062ABBAD" w14:textId="5FE5DC80" w:rsidR="00353B9D" w:rsidRPr="008124C5" w:rsidRDefault="00353B9D" w:rsidP="00353B9D">
            <w:pPr>
              <w:spacing w:before="0"/>
              <w:jc w:val="center"/>
              <w:rPr>
                <w:rFonts w:cs="Calibri"/>
                <w:b/>
                <w:bCs/>
                <w:sz w:val="16"/>
                <w:szCs w:val="16"/>
                <w:lang w:eastAsia="en-GB"/>
              </w:rPr>
            </w:pPr>
            <w:r w:rsidRPr="00414E82">
              <w:rPr>
                <w:b/>
                <w:bCs/>
                <w:position w:val="2"/>
                <w:sz w:val="16"/>
                <w:szCs w:val="16"/>
                <w:rtl/>
                <w:lang w:eastAsia="en-US" w:bidi="ar-EG"/>
              </w:rPr>
              <w:t>مقاصة بين الأبواب</w:t>
            </w:r>
          </w:p>
        </w:tc>
        <w:tc>
          <w:tcPr>
            <w:tcW w:w="77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306E82A9" w14:textId="5D33B859" w:rsidR="00353B9D" w:rsidRPr="008124C5" w:rsidRDefault="00353B9D" w:rsidP="00353B9D">
            <w:pPr>
              <w:spacing w:before="0"/>
              <w:jc w:val="center"/>
              <w:rPr>
                <w:rFonts w:cs="Calibri"/>
                <w:b/>
                <w:bCs/>
                <w:color w:val="000000"/>
                <w:sz w:val="16"/>
                <w:szCs w:val="16"/>
                <w:lang w:eastAsia="en-GB"/>
              </w:rPr>
            </w:pPr>
            <w:r w:rsidRPr="00414E82">
              <w:rPr>
                <w:b/>
                <w:bCs/>
                <w:position w:val="2"/>
                <w:sz w:val="16"/>
                <w:szCs w:val="16"/>
                <w:rtl/>
                <w:lang w:eastAsia="en-US" w:bidi="ar-EG"/>
              </w:rPr>
              <w:t>المجموع</w:t>
            </w:r>
          </w:p>
        </w:tc>
      </w:tr>
      <w:tr w:rsidR="00F34BA0" w:rsidRPr="008124C5" w14:paraId="589C7B81" w14:textId="77777777" w:rsidTr="00F34BA0">
        <w:trPr>
          <w:trHeight w:val="255"/>
          <w:jc w:val="center"/>
        </w:trPr>
        <w:tc>
          <w:tcPr>
            <w:tcW w:w="1897" w:type="dxa"/>
            <w:tcBorders>
              <w:top w:val="nil"/>
              <w:left w:val="single" w:sz="4" w:space="0" w:color="auto"/>
              <w:bottom w:val="nil"/>
              <w:right w:val="nil"/>
            </w:tcBorders>
            <w:shd w:val="clear" w:color="auto" w:fill="auto"/>
            <w:tcMar>
              <w:left w:w="57" w:type="dxa"/>
              <w:right w:w="57" w:type="dxa"/>
            </w:tcMar>
            <w:hideMark/>
          </w:tcPr>
          <w:p w14:paraId="3DE47485" w14:textId="0977DB82" w:rsidR="00353B9D" w:rsidRPr="008124C5" w:rsidRDefault="007B5496" w:rsidP="00E6434C">
            <w:pPr>
              <w:spacing w:before="0"/>
              <w:rPr>
                <w:rFonts w:cs="Calibri"/>
                <w:b/>
                <w:bCs/>
                <w:color w:val="000000"/>
                <w:sz w:val="16"/>
                <w:szCs w:val="16"/>
                <w:lang w:eastAsia="en-GB"/>
              </w:rPr>
            </w:pPr>
            <w:r w:rsidRPr="00414E82">
              <w:rPr>
                <w:rFonts w:eastAsia="Times New Roman"/>
                <w:b/>
                <w:bCs/>
                <w:position w:val="2"/>
                <w:sz w:val="16"/>
                <w:szCs w:val="16"/>
                <w:rtl/>
                <w:lang w:val="fr-FR" w:eastAsia="en-US" w:bidi="ar-EG"/>
              </w:rPr>
              <w:t>الإيرادات</w:t>
            </w:r>
          </w:p>
        </w:tc>
        <w:tc>
          <w:tcPr>
            <w:tcW w:w="954" w:type="dxa"/>
            <w:tcBorders>
              <w:top w:val="nil"/>
              <w:left w:val="single" w:sz="4" w:space="0" w:color="auto"/>
              <w:bottom w:val="nil"/>
              <w:right w:val="single" w:sz="4" w:space="0" w:color="auto"/>
            </w:tcBorders>
            <w:shd w:val="clear" w:color="auto" w:fill="auto"/>
            <w:noWrap/>
            <w:tcMar>
              <w:left w:w="57" w:type="dxa"/>
              <w:right w:w="57" w:type="dxa"/>
            </w:tcMar>
            <w:vAlign w:val="bottom"/>
            <w:hideMark/>
          </w:tcPr>
          <w:p w14:paraId="0056EDF5" w14:textId="75A4C793" w:rsidR="00353B9D" w:rsidRPr="008124C5" w:rsidRDefault="00353B9D" w:rsidP="007B5496">
            <w:pPr>
              <w:spacing w:before="0"/>
              <w:jc w:val="left"/>
              <w:rPr>
                <w:rFonts w:cs="Calibri"/>
                <w:sz w:val="16"/>
                <w:szCs w:val="16"/>
                <w:lang w:eastAsia="en-GB"/>
              </w:rPr>
            </w:pPr>
          </w:p>
        </w:tc>
        <w:tc>
          <w:tcPr>
            <w:tcW w:w="687" w:type="dxa"/>
            <w:tcBorders>
              <w:top w:val="nil"/>
              <w:left w:val="nil"/>
              <w:bottom w:val="nil"/>
              <w:right w:val="single" w:sz="4" w:space="0" w:color="auto"/>
            </w:tcBorders>
            <w:shd w:val="clear" w:color="auto" w:fill="auto"/>
            <w:noWrap/>
            <w:tcMar>
              <w:left w:w="57" w:type="dxa"/>
              <w:right w:w="57" w:type="dxa"/>
            </w:tcMar>
            <w:vAlign w:val="bottom"/>
            <w:hideMark/>
          </w:tcPr>
          <w:p w14:paraId="21F3891A" w14:textId="4D89518E" w:rsidR="00353B9D" w:rsidRPr="008124C5" w:rsidRDefault="00353B9D" w:rsidP="007B5496">
            <w:pPr>
              <w:spacing w:before="0"/>
              <w:jc w:val="left"/>
              <w:rPr>
                <w:rFonts w:cs="Calibri"/>
                <w:sz w:val="16"/>
                <w:szCs w:val="16"/>
                <w:lang w:eastAsia="en-GB"/>
              </w:rPr>
            </w:pPr>
          </w:p>
        </w:tc>
        <w:tc>
          <w:tcPr>
            <w:tcW w:w="953" w:type="dxa"/>
            <w:tcBorders>
              <w:top w:val="nil"/>
              <w:left w:val="nil"/>
              <w:bottom w:val="nil"/>
              <w:right w:val="single" w:sz="4" w:space="0" w:color="auto"/>
            </w:tcBorders>
            <w:shd w:val="clear" w:color="auto" w:fill="auto"/>
            <w:noWrap/>
            <w:tcMar>
              <w:left w:w="57" w:type="dxa"/>
              <w:right w:w="57" w:type="dxa"/>
            </w:tcMar>
            <w:vAlign w:val="bottom"/>
            <w:hideMark/>
          </w:tcPr>
          <w:p w14:paraId="16DF6DA9" w14:textId="280A97DE" w:rsidR="00353B9D" w:rsidRPr="008124C5" w:rsidRDefault="00353B9D" w:rsidP="007B5496">
            <w:pPr>
              <w:spacing w:before="0"/>
              <w:jc w:val="left"/>
              <w:rPr>
                <w:rFonts w:cs="Calibri"/>
                <w:sz w:val="16"/>
                <w:szCs w:val="16"/>
                <w:lang w:eastAsia="en-GB"/>
              </w:rPr>
            </w:pPr>
          </w:p>
        </w:tc>
        <w:tc>
          <w:tcPr>
            <w:tcW w:w="953" w:type="dxa"/>
            <w:tcBorders>
              <w:top w:val="nil"/>
              <w:left w:val="nil"/>
              <w:bottom w:val="nil"/>
              <w:right w:val="single" w:sz="4" w:space="0" w:color="auto"/>
            </w:tcBorders>
            <w:shd w:val="clear" w:color="auto" w:fill="auto"/>
            <w:noWrap/>
            <w:tcMar>
              <w:left w:w="57" w:type="dxa"/>
              <w:right w:w="57" w:type="dxa"/>
            </w:tcMar>
            <w:vAlign w:val="bottom"/>
            <w:hideMark/>
          </w:tcPr>
          <w:p w14:paraId="147EABA3" w14:textId="3970ECFA" w:rsidR="00353B9D" w:rsidRPr="008124C5" w:rsidRDefault="00353B9D" w:rsidP="007B5496">
            <w:pPr>
              <w:spacing w:before="0"/>
              <w:jc w:val="left"/>
              <w:rPr>
                <w:rFonts w:cs="Calibri"/>
                <w:sz w:val="16"/>
                <w:szCs w:val="16"/>
                <w:lang w:eastAsia="en-GB"/>
              </w:rPr>
            </w:pPr>
          </w:p>
        </w:tc>
        <w:tc>
          <w:tcPr>
            <w:tcW w:w="1089" w:type="dxa"/>
            <w:tcBorders>
              <w:top w:val="nil"/>
              <w:left w:val="nil"/>
              <w:bottom w:val="nil"/>
              <w:right w:val="nil"/>
            </w:tcBorders>
            <w:shd w:val="clear" w:color="auto" w:fill="auto"/>
            <w:noWrap/>
            <w:tcMar>
              <w:left w:w="57" w:type="dxa"/>
              <w:right w:w="57" w:type="dxa"/>
            </w:tcMar>
            <w:vAlign w:val="bottom"/>
            <w:hideMark/>
          </w:tcPr>
          <w:p w14:paraId="5A8B4B61" w14:textId="3C3FF7AE" w:rsidR="00353B9D" w:rsidRPr="008124C5" w:rsidRDefault="00353B9D" w:rsidP="007B5496">
            <w:pPr>
              <w:spacing w:before="0"/>
              <w:jc w:val="left"/>
              <w:rPr>
                <w:rFonts w:cs="Calibri"/>
                <w:sz w:val="16"/>
                <w:szCs w:val="16"/>
                <w:lang w:eastAsia="en-GB"/>
              </w:rPr>
            </w:pPr>
          </w:p>
        </w:tc>
        <w:tc>
          <w:tcPr>
            <w:tcW w:w="990" w:type="dxa"/>
            <w:tcBorders>
              <w:top w:val="nil"/>
              <w:left w:val="single" w:sz="4" w:space="0" w:color="auto"/>
              <w:bottom w:val="nil"/>
              <w:right w:val="single" w:sz="4" w:space="0" w:color="auto"/>
            </w:tcBorders>
            <w:shd w:val="clear" w:color="auto" w:fill="auto"/>
            <w:noWrap/>
            <w:tcMar>
              <w:left w:w="57" w:type="dxa"/>
              <w:right w:w="57" w:type="dxa"/>
            </w:tcMar>
            <w:vAlign w:val="bottom"/>
            <w:hideMark/>
          </w:tcPr>
          <w:p w14:paraId="2CD7A6CD" w14:textId="7D0DA546" w:rsidR="00353B9D" w:rsidRPr="008124C5" w:rsidRDefault="00353B9D" w:rsidP="007B5496">
            <w:pPr>
              <w:spacing w:before="0"/>
              <w:jc w:val="left"/>
              <w:rPr>
                <w:rFonts w:cs="Calibri"/>
                <w:sz w:val="16"/>
                <w:szCs w:val="16"/>
                <w:lang w:eastAsia="en-GB"/>
              </w:rPr>
            </w:pPr>
          </w:p>
        </w:tc>
        <w:tc>
          <w:tcPr>
            <w:tcW w:w="819" w:type="dxa"/>
            <w:tcBorders>
              <w:top w:val="nil"/>
              <w:left w:val="nil"/>
              <w:bottom w:val="nil"/>
              <w:right w:val="single" w:sz="4" w:space="0" w:color="auto"/>
            </w:tcBorders>
            <w:shd w:val="clear" w:color="auto" w:fill="auto"/>
            <w:noWrap/>
            <w:tcMar>
              <w:left w:w="57" w:type="dxa"/>
              <w:right w:w="57" w:type="dxa"/>
            </w:tcMar>
            <w:vAlign w:val="bottom"/>
            <w:hideMark/>
          </w:tcPr>
          <w:p w14:paraId="6826C2CA" w14:textId="0F8A712F" w:rsidR="00353B9D" w:rsidRPr="008124C5" w:rsidRDefault="00353B9D" w:rsidP="007B5496">
            <w:pPr>
              <w:spacing w:before="0"/>
              <w:jc w:val="left"/>
              <w:rPr>
                <w:rFonts w:cs="Calibri"/>
                <w:sz w:val="16"/>
                <w:szCs w:val="16"/>
                <w:lang w:eastAsia="en-GB"/>
              </w:rPr>
            </w:pPr>
          </w:p>
        </w:tc>
        <w:tc>
          <w:tcPr>
            <w:tcW w:w="820" w:type="dxa"/>
            <w:tcBorders>
              <w:top w:val="nil"/>
              <w:left w:val="nil"/>
              <w:bottom w:val="nil"/>
              <w:right w:val="single" w:sz="4" w:space="0" w:color="auto"/>
            </w:tcBorders>
            <w:shd w:val="clear" w:color="auto" w:fill="auto"/>
            <w:noWrap/>
            <w:tcMar>
              <w:left w:w="57" w:type="dxa"/>
              <w:right w:w="57" w:type="dxa"/>
            </w:tcMar>
            <w:vAlign w:val="bottom"/>
            <w:hideMark/>
          </w:tcPr>
          <w:p w14:paraId="320BA1B1" w14:textId="4D24CA33" w:rsidR="00353B9D" w:rsidRPr="008124C5" w:rsidRDefault="00353B9D" w:rsidP="007B5496">
            <w:pPr>
              <w:spacing w:before="0"/>
              <w:jc w:val="left"/>
              <w:rPr>
                <w:rFonts w:cs="Calibri"/>
                <w:sz w:val="16"/>
                <w:szCs w:val="16"/>
                <w:lang w:eastAsia="en-GB"/>
              </w:rPr>
            </w:pPr>
          </w:p>
        </w:tc>
        <w:tc>
          <w:tcPr>
            <w:tcW w:w="717" w:type="dxa"/>
            <w:tcBorders>
              <w:top w:val="nil"/>
              <w:left w:val="nil"/>
              <w:bottom w:val="nil"/>
              <w:right w:val="single" w:sz="4" w:space="0" w:color="auto"/>
            </w:tcBorders>
            <w:shd w:val="clear" w:color="auto" w:fill="auto"/>
            <w:noWrap/>
            <w:tcMar>
              <w:left w:w="57" w:type="dxa"/>
              <w:right w:w="57" w:type="dxa"/>
            </w:tcMar>
            <w:vAlign w:val="bottom"/>
            <w:hideMark/>
          </w:tcPr>
          <w:p w14:paraId="0346C2C5" w14:textId="176DF43A" w:rsidR="00353B9D" w:rsidRPr="008124C5" w:rsidRDefault="00353B9D" w:rsidP="007B5496">
            <w:pPr>
              <w:spacing w:before="0"/>
              <w:jc w:val="left"/>
              <w:rPr>
                <w:rFonts w:cs="Calibri"/>
                <w:sz w:val="16"/>
                <w:szCs w:val="16"/>
                <w:lang w:eastAsia="en-GB"/>
              </w:rPr>
            </w:pPr>
          </w:p>
        </w:tc>
        <w:tc>
          <w:tcPr>
            <w:tcW w:w="849" w:type="dxa"/>
            <w:tcBorders>
              <w:top w:val="nil"/>
              <w:left w:val="nil"/>
              <w:bottom w:val="nil"/>
              <w:right w:val="single" w:sz="4" w:space="0" w:color="auto"/>
            </w:tcBorders>
            <w:shd w:val="clear" w:color="auto" w:fill="auto"/>
            <w:noWrap/>
            <w:tcMar>
              <w:left w:w="57" w:type="dxa"/>
              <w:right w:w="57" w:type="dxa"/>
            </w:tcMar>
            <w:vAlign w:val="bottom"/>
            <w:hideMark/>
          </w:tcPr>
          <w:p w14:paraId="4CAAAD46" w14:textId="703F058C" w:rsidR="00353B9D" w:rsidRPr="008124C5" w:rsidRDefault="00353B9D" w:rsidP="007B5496">
            <w:pPr>
              <w:spacing w:before="0"/>
              <w:jc w:val="left"/>
              <w:rPr>
                <w:rFonts w:cs="Calibri"/>
                <w:sz w:val="16"/>
                <w:szCs w:val="16"/>
                <w:lang w:eastAsia="en-GB"/>
              </w:rPr>
            </w:pPr>
          </w:p>
        </w:tc>
        <w:tc>
          <w:tcPr>
            <w:tcW w:w="850" w:type="dxa"/>
            <w:tcBorders>
              <w:top w:val="nil"/>
              <w:left w:val="nil"/>
              <w:bottom w:val="nil"/>
              <w:right w:val="single" w:sz="4" w:space="0" w:color="auto"/>
            </w:tcBorders>
            <w:shd w:val="clear" w:color="auto" w:fill="auto"/>
            <w:noWrap/>
            <w:tcMar>
              <w:left w:w="57" w:type="dxa"/>
              <w:right w:w="57" w:type="dxa"/>
            </w:tcMar>
            <w:vAlign w:val="bottom"/>
            <w:hideMark/>
          </w:tcPr>
          <w:p w14:paraId="4AC628A1" w14:textId="3CC4B9B4" w:rsidR="00353B9D" w:rsidRPr="008124C5" w:rsidRDefault="00353B9D" w:rsidP="007B5496">
            <w:pPr>
              <w:spacing w:before="0"/>
              <w:jc w:val="left"/>
              <w:rPr>
                <w:rFonts w:cs="Calibri"/>
                <w:sz w:val="16"/>
                <w:szCs w:val="16"/>
                <w:lang w:eastAsia="en-GB"/>
              </w:rPr>
            </w:pPr>
          </w:p>
        </w:tc>
        <w:tc>
          <w:tcPr>
            <w:tcW w:w="823" w:type="dxa"/>
            <w:tcBorders>
              <w:top w:val="nil"/>
              <w:left w:val="nil"/>
              <w:bottom w:val="nil"/>
              <w:right w:val="single" w:sz="4" w:space="0" w:color="auto"/>
            </w:tcBorders>
            <w:shd w:val="clear" w:color="auto" w:fill="auto"/>
            <w:noWrap/>
            <w:tcMar>
              <w:left w:w="57" w:type="dxa"/>
              <w:right w:w="57" w:type="dxa"/>
            </w:tcMar>
            <w:vAlign w:val="bottom"/>
            <w:hideMark/>
          </w:tcPr>
          <w:p w14:paraId="2F117CEF" w14:textId="62151351" w:rsidR="00353B9D" w:rsidRPr="008124C5" w:rsidRDefault="00353B9D" w:rsidP="007B5496">
            <w:pPr>
              <w:spacing w:before="0"/>
              <w:jc w:val="left"/>
              <w:rPr>
                <w:rFonts w:cs="Calibri"/>
                <w:sz w:val="16"/>
                <w:szCs w:val="16"/>
                <w:lang w:eastAsia="en-GB"/>
              </w:rPr>
            </w:pPr>
          </w:p>
        </w:tc>
        <w:tc>
          <w:tcPr>
            <w:tcW w:w="655" w:type="dxa"/>
            <w:tcBorders>
              <w:top w:val="nil"/>
              <w:left w:val="nil"/>
              <w:bottom w:val="nil"/>
              <w:right w:val="single" w:sz="4" w:space="0" w:color="auto"/>
            </w:tcBorders>
            <w:shd w:val="clear" w:color="auto" w:fill="auto"/>
            <w:noWrap/>
            <w:tcMar>
              <w:left w:w="57" w:type="dxa"/>
              <w:right w:w="57" w:type="dxa"/>
            </w:tcMar>
            <w:vAlign w:val="bottom"/>
            <w:hideMark/>
          </w:tcPr>
          <w:p w14:paraId="4CF2AB80" w14:textId="5D92FDF7" w:rsidR="00353B9D" w:rsidRPr="008124C5" w:rsidRDefault="00353B9D" w:rsidP="007B5496">
            <w:pPr>
              <w:spacing w:before="0"/>
              <w:jc w:val="left"/>
              <w:rPr>
                <w:rFonts w:cs="Calibri"/>
                <w:sz w:val="16"/>
                <w:szCs w:val="16"/>
                <w:lang w:eastAsia="en-GB"/>
              </w:rPr>
            </w:pPr>
          </w:p>
        </w:tc>
        <w:tc>
          <w:tcPr>
            <w:tcW w:w="799" w:type="dxa"/>
            <w:tcBorders>
              <w:top w:val="nil"/>
              <w:left w:val="nil"/>
              <w:bottom w:val="nil"/>
              <w:right w:val="single" w:sz="4" w:space="0" w:color="auto"/>
            </w:tcBorders>
            <w:shd w:val="clear" w:color="auto" w:fill="auto"/>
            <w:noWrap/>
            <w:tcMar>
              <w:left w:w="57" w:type="dxa"/>
              <w:right w:w="57" w:type="dxa"/>
            </w:tcMar>
            <w:vAlign w:val="bottom"/>
            <w:hideMark/>
          </w:tcPr>
          <w:p w14:paraId="14AA1CB4" w14:textId="6B25CA04" w:rsidR="00353B9D" w:rsidRPr="008124C5" w:rsidRDefault="00353B9D" w:rsidP="007B5496">
            <w:pPr>
              <w:spacing w:before="0"/>
              <w:jc w:val="left"/>
              <w:rPr>
                <w:rFonts w:cs="Calibri"/>
                <w:sz w:val="16"/>
                <w:szCs w:val="16"/>
                <w:lang w:eastAsia="en-GB"/>
              </w:rPr>
            </w:pPr>
          </w:p>
        </w:tc>
        <w:tc>
          <w:tcPr>
            <w:tcW w:w="1048" w:type="dxa"/>
            <w:tcBorders>
              <w:top w:val="nil"/>
              <w:left w:val="nil"/>
              <w:bottom w:val="nil"/>
              <w:right w:val="single" w:sz="4" w:space="0" w:color="auto"/>
            </w:tcBorders>
            <w:shd w:val="clear" w:color="auto" w:fill="auto"/>
            <w:noWrap/>
            <w:tcMar>
              <w:left w:w="57" w:type="dxa"/>
              <w:right w:w="57" w:type="dxa"/>
            </w:tcMar>
            <w:vAlign w:val="bottom"/>
            <w:hideMark/>
          </w:tcPr>
          <w:p w14:paraId="5D1BD8A4" w14:textId="23C3DAC4" w:rsidR="00353B9D" w:rsidRPr="008124C5" w:rsidRDefault="00353B9D" w:rsidP="007B5496">
            <w:pPr>
              <w:spacing w:before="0"/>
              <w:jc w:val="left"/>
              <w:rPr>
                <w:rFonts w:cs="Calibri"/>
                <w:sz w:val="16"/>
                <w:szCs w:val="16"/>
                <w:lang w:eastAsia="en-GB"/>
              </w:rPr>
            </w:pPr>
          </w:p>
        </w:tc>
        <w:tc>
          <w:tcPr>
            <w:tcW w:w="774" w:type="dxa"/>
            <w:tcBorders>
              <w:top w:val="nil"/>
              <w:left w:val="nil"/>
              <w:bottom w:val="nil"/>
              <w:right w:val="single" w:sz="4" w:space="0" w:color="auto"/>
            </w:tcBorders>
            <w:shd w:val="clear" w:color="auto" w:fill="auto"/>
            <w:noWrap/>
            <w:tcMar>
              <w:left w:w="57" w:type="dxa"/>
              <w:right w:w="57" w:type="dxa"/>
            </w:tcMar>
            <w:vAlign w:val="bottom"/>
            <w:hideMark/>
          </w:tcPr>
          <w:p w14:paraId="1052EEB6" w14:textId="2BAC467B" w:rsidR="00353B9D" w:rsidRPr="008124C5" w:rsidRDefault="00353B9D" w:rsidP="007B5496">
            <w:pPr>
              <w:spacing w:before="0"/>
              <w:jc w:val="left"/>
              <w:rPr>
                <w:rFonts w:cs="Calibri"/>
                <w:sz w:val="16"/>
                <w:szCs w:val="16"/>
                <w:lang w:eastAsia="en-GB"/>
              </w:rPr>
            </w:pPr>
          </w:p>
        </w:tc>
      </w:tr>
      <w:tr w:rsidR="00F34BA0" w:rsidRPr="008124C5" w14:paraId="6C8EAA16" w14:textId="77777777" w:rsidTr="00033023">
        <w:trPr>
          <w:trHeight w:val="135"/>
          <w:jc w:val="center"/>
        </w:trPr>
        <w:tc>
          <w:tcPr>
            <w:tcW w:w="1897" w:type="dxa"/>
            <w:tcBorders>
              <w:top w:val="nil"/>
              <w:left w:val="single" w:sz="4" w:space="0" w:color="auto"/>
              <w:bottom w:val="nil"/>
              <w:right w:val="nil"/>
            </w:tcBorders>
            <w:shd w:val="clear" w:color="auto" w:fill="auto"/>
            <w:tcMar>
              <w:left w:w="57" w:type="dxa"/>
              <w:right w:w="57" w:type="dxa"/>
            </w:tcMar>
            <w:hideMark/>
          </w:tcPr>
          <w:p w14:paraId="063AF755" w14:textId="77777777" w:rsidR="00353B9D" w:rsidRPr="008124C5" w:rsidRDefault="00353B9D" w:rsidP="00F34BA0">
            <w:pPr>
              <w:spacing w:before="0" w:line="20" w:lineRule="exact"/>
              <w:rPr>
                <w:rFonts w:cs="Calibri"/>
                <w:b/>
                <w:bCs/>
                <w:color w:val="000000"/>
                <w:sz w:val="16"/>
                <w:szCs w:val="16"/>
                <w:lang w:eastAsia="en-GB"/>
              </w:rPr>
            </w:pPr>
            <w:r w:rsidRPr="008124C5">
              <w:rPr>
                <w:rFonts w:cs="Calibri"/>
                <w:b/>
                <w:bCs/>
                <w:color w:val="000000"/>
                <w:sz w:val="16"/>
                <w:szCs w:val="16"/>
                <w:lang w:eastAsia="en-GB"/>
              </w:rPr>
              <w:t> </w:t>
            </w:r>
          </w:p>
        </w:tc>
        <w:tc>
          <w:tcPr>
            <w:tcW w:w="954" w:type="dxa"/>
            <w:tcBorders>
              <w:top w:val="nil"/>
              <w:left w:val="single" w:sz="4" w:space="0" w:color="auto"/>
              <w:bottom w:val="nil"/>
              <w:right w:val="single" w:sz="4" w:space="0" w:color="auto"/>
            </w:tcBorders>
            <w:shd w:val="clear" w:color="auto" w:fill="auto"/>
            <w:noWrap/>
            <w:tcMar>
              <w:left w:w="57" w:type="dxa"/>
              <w:right w:w="57" w:type="dxa"/>
            </w:tcMar>
            <w:vAlign w:val="bottom"/>
            <w:hideMark/>
          </w:tcPr>
          <w:p w14:paraId="1F2F27D6" w14:textId="0B1895C8" w:rsidR="00353B9D" w:rsidRPr="008124C5" w:rsidRDefault="00353B9D" w:rsidP="00F34BA0">
            <w:pPr>
              <w:spacing w:before="0" w:line="20" w:lineRule="exact"/>
              <w:jc w:val="left"/>
              <w:rPr>
                <w:rFonts w:cs="Calibri"/>
                <w:sz w:val="16"/>
                <w:szCs w:val="16"/>
                <w:lang w:eastAsia="en-GB"/>
              </w:rPr>
            </w:pPr>
          </w:p>
        </w:tc>
        <w:tc>
          <w:tcPr>
            <w:tcW w:w="687" w:type="dxa"/>
            <w:tcBorders>
              <w:top w:val="nil"/>
              <w:left w:val="nil"/>
              <w:bottom w:val="nil"/>
              <w:right w:val="single" w:sz="4" w:space="0" w:color="auto"/>
            </w:tcBorders>
            <w:shd w:val="clear" w:color="auto" w:fill="auto"/>
            <w:noWrap/>
            <w:tcMar>
              <w:left w:w="57" w:type="dxa"/>
              <w:right w:w="57" w:type="dxa"/>
            </w:tcMar>
            <w:vAlign w:val="bottom"/>
            <w:hideMark/>
          </w:tcPr>
          <w:p w14:paraId="6F17F9CE" w14:textId="4936DCDE" w:rsidR="00353B9D" w:rsidRPr="008124C5" w:rsidRDefault="00353B9D" w:rsidP="00F34BA0">
            <w:pPr>
              <w:spacing w:before="0" w:line="20" w:lineRule="exact"/>
              <w:jc w:val="left"/>
              <w:rPr>
                <w:rFonts w:cs="Calibri"/>
                <w:sz w:val="16"/>
                <w:szCs w:val="16"/>
                <w:lang w:eastAsia="en-GB"/>
              </w:rPr>
            </w:pPr>
          </w:p>
        </w:tc>
        <w:tc>
          <w:tcPr>
            <w:tcW w:w="953" w:type="dxa"/>
            <w:tcBorders>
              <w:top w:val="nil"/>
              <w:left w:val="nil"/>
              <w:bottom w:val="nil"/>
              <w:right w:val="single" w:sz="4" w:space="0" w:color="auto"/>
            </w:tcBorders>
            <w:shd w:val="clear" w:color="auto" w:fill="auto"/>
            <w:noWrap/>
            <w:tcMar>
              <w:left w:w="57" w:type="dxa"/>
              <w:right w:w="57" w:type="dxa"/>
            </w:tcMar>
            <w:vAlign w:val="bottom"/>
            <w:hideMark/>
          </w:tcPr>
          <w:p w14:paraId="05D75577" w14:textId="58C407DD" w:rsidR="00353B9D" w:rsidRPr="008124C5" w:rsidRDefault="00353B9D" w:rsidP="00F34BA0">
            <w:pPr>
              <w:spacing w:before="0" w:line="20" w:lineRule="exact"/>
              <w:jc w:val="left"/>
              <w:rPr>
                <w:rFonts w:cs="Calibri"/>
                <w:sz w:val="16"/>
                <w:szCs w:val="16"/>
                <w:lang w:eastAsia="en-GB"/>
              </w:rPr>
            </w:pPr>
          </w:p>
        </w:tc>
        <w:tc>
          <w:tcPr>
            <w:tcW w:w="953" w:type="dxa"/>
            <w:tcBorders>
              <w:top w:val="nil"/>
              <w:left w:val="nil"/>
              <w:bottom w:val="nil"/>
              <w:right w:val="single" w:sz="4" w:space="0" w:color="auto"/>
            </w:tcBorders>
            <w:shd w:val="clear" w:color="auto" w:fill="auto"/>
            <w:noWrap/>
            <w:tcMar>
              <w:left w:w="57" w:type="dxa"/>
              <w:right w:w="57" w:type="dxa"/>
            </w:tcMar>
            <w:vAlign w:val="bottom"/>
            <w:hideMark/>
          </w:tcPr>
          <w:p w14:paraId="30F67300" w14:textId="736E939B" w:rsidR="00353B9D" w:rsidRPr="008124C5" w:rsidRDefault="00353B9D" w:rsidP="00F34BA0">
            <w:pPr>
              <w:spacing w:before="0" w:line="20" w:lineRule="exact"/>
              <w:jc w:val="left"/>
              <w:rPr>
                <w:rFonts w:cs="Calibri"/>
                <w:sz w:val="16"/>
                <w:szCs w:val="16"/>
                <w:lang w:eastAsia="en-GB"/>
              </w:rPr>
            </w:pPr>
          </w:p>
        </w:tc>
        <w:tc>
          <w:tcPr>
            <w:tcW w:w="1089" w:type="dxa"/>
            <w:tcBorders>
              <w:top w:val="nil"/>
              <w:left w:val="nil"/>
              <w:bottom w:val="nil"/>
              <w:right w:val="nil"/>
            </w:tcBorders>
            <w:shd w:val="clear" w:color="auto" w:fill="auto"/>
            <w:noWrap/>
            <w:tcMar>
              <w:left w:w="57" w:type="dxa"/>
              <w:right w:w="57" w:type="dxa"/>
            </w:tcMar>
            <w:vAlign w:val="bottom"/>
            <w:hideMark/>
          </w:tcPr>
          <w:p w14:paraId="79A68663" w14:textId="742197D8" w:rsidR="00353B9D" w:rsidRPr="008124C5" w:rsidRDefault="00353B9D" w:rsidP="00F34BA0">
            <w:pPr>
              <w:spacing w:before="0" w:line="20" w:lineRule="exact"/>
              <w:jc w:val="left"/>
              <w:rPr>
                <w:rFonts w:cs="Calibri"/>
                <w:sz w:val="16"/>
                <w:szCs w:val="16"/>
                <w:lang w:eastAsia="en-GB"/>
              </w:rPr>
            </w:pPr>
          </w:p>
        </w:tc>
        <w:tc>
          <w:tcPr>
            <w:tcW w:w="990" w:type="dxa"/>
            <w:tcBorders>
              <w:top w:val="nil"/>
              <w:left w:val="single" w:sz="4" w:space="0" w:color="auto"/>
              <w:bottom w:val="nil"/>
              <w:right w:val="single" w:sz="4" w:space="0" w:color="auto"/>
            </w:tcBorders>
            <w:shd w:val="clear" w:color="auto" w:fill="auto"/>
            <w:noWrap/>
            <w:tcMar>
              <w:left w:w="57" w:type="dxa"/>
              <w:right w:w="57" w:type="dxa"/>
            </w:tcMar>
            <w:vAlign w:val="bottom"/>
            <w:hideMark/>
          </w:tcPr>
          <w:p w14:paraId="047E776F" w14:textId="47CB2118" w:rsidR="00353B9D" w:rsidRPr="008124C5" w:rsidRDefault="00353B9D" w:rsidP="00F34BA0">
            <w:pPr>
              <w:spacing w:before="0" w:line="20" w:lineRule="exact"/>
              <w:jc w:val="left"/>
              <w:rPr>
                <w:rFonts w:cs="Calibri"/>
                <w:sz w:val="16"/>
                <w:szCs w:val="16"/>
                <w:lang w:eastAsia="en-GB"/>
              </w:rPr>
            </w:pPr>
          </w:p>
        </w:tc>
        <w:tc>
          <w:tcPr>
            <w:tcW w:w="819" w:type="dxa"/>
            <w:tcBorders>
              <w:top w:val="nil"/>
              <w:left w:val="nil"/>
              <w:bottom w:val="nil"/>
              <w:right w:val="single" w:sz="4" w:space="0" w:color="auto"/>
            </w:tcBorders>
            <w:shd w:val="clear" w:color="auto" w:fill="auto"/>
            <w:noWrap/>
            <w:tcMar>
              <w:left w:w="57" w:type="dxa"/>
              <w:right w:w="57" w:type="dxa"/>
            </w:tcMar>
            <w:vAlign w:val="bottom"/>
            <w:hideMark/>
          </w:tcPr>
          <w:p w14:paraId="02B88D5B" w14:textId="56C177A6" w:rsidR="00353B9D" w:rsidRPr="008124C5" w:rsidRDefault="00353B9D" w:rsidP="00F34BA0">
            <w:pPr>
              <w:spacing w:before="0" w:line="20" w:lineRule="exact"/>
              <w:jc w:val="left"/>
              <w:rPr>
                <w:rFonts w:cs="Calibri"/>
                <w:sz w:val="16"/>
                <w:szCs w:val="16"/>
                <w:lang w:eastAsia="en-GB"/>
              </w:rPr>
            </w:pPr>
          </w:p>
        </w:tc>
        <w:tc>
          <w:tcPr>
            <w:tcW w:w="820" w:type="dxa"/>
            <w:tcBorders>
              <w:top w:val="nil"/>
              <w:left w:val="nil"/>
              <w:bottom w:val="nil"/>
              <w:right w:val="single" w:sz="4" w:space="0" w:color="auto"/>
            </w:tcBorders>
            <w:shd w:val="clear" w:color="auto" w:fill="auto"/>
            <w:noWrap/>
            <w:tcMar>
              <w:left w:w="57" w:type="dxa"/>
              <w:right w:w="57" w:type="dxa"/>
            </w:tcMar>
            <w:vAlign w:val="bottom"/>
            <w:hideMark/>
          </w:tcPr>
          <w:p w14:paraId="7D13A017" w14:textId="571804A7" w:rsidR="00353B9D" w:rsidRPr="008124C5" w:rsidRDefault="00353B9D" w:rsidP="00F34BA0">
            <w:pPr>
              <w:spacing w:before="0" w:line="20" w:lineRule="exact"/>
              <w:jc w:val="left"/>
              <w:rPr>
                <w:rFonts w:cs="Calibri"/>
                <w:sz w:val="16"/>
                <w:szCs w:val="16"/>
                <w:lang w:eastAsia="en-GB"/>
              </w:rPr>
            </w:pPr>
          </w:p>
        </w:tc>
        <w:tc>
          <w:tcPr>
            <w:tcW w:w="717" w:type="dxa"/>
            <w:tcBorders>
              <w:top w:val="nil"/>
              <w:left w:val="nil"/>
              <w:bottom w:val="nil"/>
              <w:right w:val="single" w:sz="4" w:space="0" w:color="auto"/>
            </w:tcBorders>
            <w:shd w:val="clear" w:color="auto" w:fill="auto"/>
            <w:noWrap/>
            <w:tcMar>
              <w:left w:w="57" w:type="dxa"/>
              <w:right w:w="57" w:type="dxa"/>
            </w:tcMar>
            <w:vAlign w:val="bottom"/>
            <w:hideMark/>
          </w:tcPr>
          <w:p w14:paraId="74F18FDC" w14:textId="4F776358" w:rsidR="00353B9D" w:rsidRPr="008124C5" w:rsidRDefault="00353B9D" w:rsidP="00F34BA0">
            <w:pPr>
              <w:spacing w:before="0" w:line="20" w:lineRule="exact"/>
              <w:jc w:val="left"/>
              <w:rPr>
                <w:rFonts w:cs="Calibri"/>
                <w:sz w:val="16"/>
                <w:szCs w:val="16"/>
                <w:lang w:eastAsia="en-GB"/>
              </w:rPr>
            </w:pPr>
          </w:p>
        </w:tc>
        <w:tc>
          <w:tcPr>
            <w:tcW w:w="849" w:type="dxa"/>
            <w:tcBorders>
              <w:top w:val="nil"/>
              <w:left w:val="nil"/>
              <w:bottom w:val="nil"/>
              <w:right w:val="single" w:sz="4" w:space="0" w:color="auto"/>
            </w:tcBorders>
            <w:shd w:val="clear" w:color="auto" w:fill="auto"/>
            <w:noWrap/>
            <w:tcMar>
              <w:left w:w="57" w:type="dxa"/>
              <w:right w:w="57" w:type="dxa"/>
            </w:tcMar>
            <w:vAlign w:val="bottom"/>
            <w:hideMark/>
          </w:tcPr>
          <w:p w14:paraId="7228E547" w14:textId="322AF74B" w:rsidR="00353B9D" w:rsidRPr="008124C5" w:rsidRDefault="00353B9D" w:rsidP="00F34BA0">
            <w:pPr>
              <w:spacing w:before="0" w:line="20" w:lineRule="exact"/>
              <w:jc w:val="left"/>
              <w:rPr>
                <w:rFonts w:cs="Calibri"/>
                <w:sz w:val="16"/>
                <w:szCs w:val="16"/>
                <w:lang w:eastAsia="en-GB"/>
              </w:rPr>
            </w:pPr>
          </w:p>
        </w:tc>
        <w:tc>
          <w:tcPr>
            <w:tcW w:w="850" w:type="dxa"/>
            <w:tcBorders>
              <w:top w:val="nil"/>
              <w:left w:val="nil"/>
              <w:bottom w:val="nil"/>
              <w:right w:val="single" w:sz="4" w:space="0" w:color="auto"/>
            </w:tcBorders>
            <w:shd w:val="clear" w:color="auto" w:fill="auto"/>
            <w:noWrap/>
            <w:tcMar>
              <w:left w:w="57" w:type="dxa"/>
              <w:right w:w="57" w:type="dxa"/>
            </w:tcMar>
            <w:vAlign w:val="bottom"/>
            <w:hideMark/>
          </w:tcPr>
          <w:p w14:paraId="25F0C676" w14:textId="355DC74C" w:rsidR="00353B9D" w:rsidRPr="008124C5" w:rsidRDefault="00353B9D" w:rsidP="00F34BA0">
            <w:pPr>
              <w:spacing w:before="0" w:line="20" w:lineRule="exact"/>
              <w:jc w:val="left"/>
              <w:rPr>
                <w:rFonts w:cs="Calibri"/>
                <w:sz w:val="16"/>
                <w:szCs w:val="16"/>
                <w:lang w:eastAsia="en-GB"/>
              </w:rPr>
            </w:pPr>
          </w:p>
        </w:tc>
        <w:tc>
          <w:tcPr>
            <w:tcW w:w="823" w:type="dxa"/>
            <w:tcBorders>
              <w:top w:val="nil"/>
              <w:left w:val="nil"/>
              <w:bottom w:val="nil"/>
              <w:right w:val="single" w:sz="4" w:space="0" w:color="auto"/>
            </w:tcBorders>
            <w:shd w:val="clear" w:color="auto" w:fill="auto"/>
            <w:noWrap/>
            <w:tcMar>
              <w:left w:w="57" w:type="dxa"/>
              <w:right w:w="57" w:type="dxa"/>
            </w:tcMar>
            <w:vAlign w:val="bottom"/>
            <w:hideMark/>
          </w:tcPr>
          <w:p w14:paraId="20FA657A" w14:textId="69B37A49" w:rsidR="00353B9D" w:rsidRPr="008124C5" w:rsidRDefault="00353B9D" w:rsidP="00F34BA0">
            <w:pPr>
              <w:spacing w:before="0" w:line="20" w:lineRule="exact"/>
              <w:jc w:val="left"/>
              <w:rPr>
                <w:rFonts w:cs="Calibri"/>
                <w:sz w:val="16"/>
                <w:szCs w:val="16"/>
                <w:lang w:eastAsia="en-GB"/>
              </w:rPr>
            </w:pPr>
          </w:p>
        </w:tc>
        <w:tc>
          <w:tcPr>
            <w:tcW w:w="655" w:type="dxa"/>
            <w:tcBorders>
              <w:top w:val="nil"/>
              <w:left w:val="nil"/>
              <w:bottom w:val="nil"/>
              <w:right w:val="single" w:sz="4" w:space="0" w:color="auto"/>
            </w:tcBorders>
            <w:shd w:val="clear" w:color="auto" w:fill="auto"/>
            <w:noWrap/>
            <w:tcMar>
              <w:left w:w="57" w:type="dxa"/>
              <w:right w:w="57" w:type="dxa"/>
            </w:tcMar>
            <w:vAlign w:val="bottom"/>
            <w:hideMark/>
          </w:tcPr>
          <w:p w14:paraId="4113AD2C" w14:textId="25672DE5" w:rsidR="00353B9D" w:rsidRPr="008124C5" w:rsidRDefault="00353B9D" w:rsidP="00F34BA0">
            <w:pPr>
              <w:spacing w:before="0" w:line="20" w:lineRule="exact"/>
              <w:jc w:val="left"/>
              <w:rPr>
                <w:rFonts w:cs="Calibri"/>
                <w:sz w:val="16"/>
                <w:szCs w:val="16"/>
                <w:lang w:eastAsia="en-GB"/>
              </w:rPr>
            </w:pPr>
          </w:p>
        </w:tc>
        <w:tc>
          <w:tcPr>
            <w:tcW w:w="799" w:type="dxa"/>
            <w:tcBorders>
              <w:top w:val="nil"/>
              <w:left w:val="nil"/>
              <w:bottom w:val="nil"/>
              <w:right w:val="single" w:sz="4" w:space="0" w:color="auto"/>
            </w:tcBorders>
            <w:shd w:val="clear" w:color="auto" w:fill="auto"/>
            <w:noWrap/>
            <w:tcMar>
              <w:left w:w="57" w:type="dxa"/>
              <w:right w:w="57" w:type="dxa"/>
            </w:tcMar>
            <w:vAlign w:val="bottom"/>
            <w:hideMark/>
          </w:tcPr>
          <w:p w14:paraId="2AE73F23" w14:textId="025868D6" w:rsidR="00353B9D" w:rsidRPr="008124C5" w:rsidRDefault="00353B9D" w:rsidP="00F34BA0">
            <w:pPr>
              <w:spacing w:before="0" w:line="20" w:lineRule="exact"/>
              <w:jc w:val="left"/>
              <w:rPr>
                <w:rFonts w:cs="Calibri"/>
                <w:sz w:val="16"/>
                <w:szCs w:val="16"/>
                <w:lang w:eastAsia="en-GB"/>
              </w:rPr>
            </w:pPr>
          </w:p>
        </w:tc>
        <w:tc>
          <w:tcPr>
            <w:tcW w:w="1048" w:type="dxa"/>
            <w:tcBorders>
              <w:top w:val="nil"/>
              <w:left w:val="nil"/>
              <w:bottom w:val="nil"/>
              <w:right w:val="single" w:sz="4" w:space="0" w:color="auto"/>
            </w:tcBorders>
            <w:shd w:val="clear" w:color="auto" w:fill="auto"/>
            <w:noWrap/>
            <w:tcMar>
              <w:left w:w="57" w:type="dxa"/>
              <w:right w:w="57" w:type="dxa"/>
            </w:tcMar>
            <w:vAlign w:val="bottom"/>
            <w:hideMark/>
          </w:tcPr>
          <w:p w14:paraId="046DE681" w14:textId="14BA8787" w:rsidR="00353B9D" w:rsidRPr="008124C5" w:rsidRDefault="00353B9D" w:rsidP="00F34BA0">
            <w:pPr>
              <w:spacing w:before="0" w:line="20" w:lineRule="exact"/>
              <w:jc w:val="left"/>
              <w:rPr>
                <w:rFonts w:cs="Calibri"/>
                <w:sz w:val="16"/>
                <w:szCs w:val="16"/>
                <w:lang w:eastAsia="en-GB"/>
              </w:rPr>
            </w:pPr>
          </w:p>
        </w:tc>
        <w:tc>
          <w:tcPr>
            <w:tcW w:w="774" w:type="dxa"/>
            <w:tcBorders>
              <w:top w:val="nil"/>
              <w:left w:val="nil"/>
              <w:bottom w:val="nil"/>
              <w:right w:val="single" w:sz="4" w:space="0" w:color="auto"/>
            </w:tcBorders>
            <w:shd w:val="clear" w:color="auto" w:fill="auto"/>
            <w:noWrap/>
            <w:tcMar>
              <w:left w:w="57" w:type="dxa"/>
              <w:right w:w="57" w:type="dxa"/>
            </w:tcMar>
            <w:vAlign w:val="bottom"/>
            <w:hideMark/>
          </w:tcPr>
          <w:p w14:paraId="07308C9A" w14:textId="52EDF8D9" w:rsidR="00353B9D" w:rsidRPr="008124C5" w:rsidRDefault="00353B9D" w:rsidP="00F34BA0">
            <w:pPr>
              <w:spacing w:before="0" w:line="20" w:lineRule="exact"/>
              <w:jc w:val="left"/>
              <w:rPr>
                <w:rFonts w:cs="Calibri"/>
                <w:sz w:val="16"/>
                <w:szCs w:val="16"/>
                <w:lang w:eastAsia="en-GB"/>
              </w:rPr>
            </w:pPr>
          </w:p>
        </w:tc>
      </w:tr>
      <w:tr w:rsidR="00F34BA0" w:rsidRPr="008124C5" w14:paraId="47CE31EC" w14:textId="77777777" w:rsidTr="00F34BA0">
        <w:trPr>
          <w:trHeight w:val="255"/>
          <w:jc w:val="center"/>
        </w:trPr>
        <w:tc>
          <w:tcPr>
            <w:tcW w:w="1897" w:type="dxa"/>
            <w:tcBorders>
              <w:top w:val="nil"/>
              <w:left w:val="single" w:sz="4" w:space="0" w:color="auto"/>
              <w:bottom w:val="nil"/>
              <w:right w:val="nil"/>
            </w:tcBorders>
            <w:shd w:val="clear" w:color="auto" w:fill="auto"/>
            <w:tcMar>
              <w:left w:w="57" w:type="dxa"/>
              <w:right w:w="57" w:type="dxa"/>
            </w:tcMar>
            <w:hideMark/>
          </w:tcPr>
          <w:p w14:paraId="38200C66" w14:textId="293BDD91" w:rsidR="007B5496" w:rsidRPr="008124C5" w:rsidRDefault="007B5496" w:rsidP="007B5496">
            <w:pPr>
              <w:spacing w:before="0"/>
              <w:rPr>
                <w:rFonts w:cs="Calibri"/>
                <w:color w:val="000000"/>
                <w:sz w:val="16"/>
                <w:szCs w:val="16"/>
                <w:lang w:eastAsia="en-GB"/>
              </w:rPr>
            </w:pPr>
            <w:r w:rsidRPr="00414E82">
              <w:rPr>
                <w:rFonts w:eastAsia="Times New Roman"/>
                <w:position w:val="2"/>
                <w:sz w:val="16"/>
                <w:szCs w:val="16"/>
                <w:rtl/>
                <w:lang w:val="fr-FR" w:eastAsia="en-US" w:bidi="ar-EG"/>
              </w:rPr>
              <w:t>المساهمات المقررة</w:t>
            </w:r>
          </w:p>
        </w:tc>
        <w:tc>
          <w:tcPr>
            <w:tcW w:w="954" w:type="dxa"/>
            <w:tcBorders>
              <w:top w:val="nil"/>
              <w:left w:val="single" w:sz="4" w:space="0" w:color="auto"/>
              <w:bottom w:val="nil"/>
              <w:right w:val="single" w:sz="4" w:space="0" w:color="auto"/>
            </w:tcBorders>
            <w:shd w:val="clear" w:color="auto" w:fill="auto"/>
            <w:noWrap/>
            <w:tcMar>
              <w:left w:w="57" w:type="dxa"/>
              <w:right w:w="57" w:type="dxa"/>
            </w:tcMar>
            <w:vAlign w:val="bottom"/>
            <w:hideMark/>
          </w:tcPr>
          <w:p w14:paraId="40886904" w14:textId="7B5203F7" w:rsidR="007B5496" w:rsidRPr="008124C5" w:rsidRDefault="007B5496" w:rsidP="007B5496">
            <w:pPr>
              <w:spacing w:before="0"/>
              <w:jc w:val="left"/>
              <w:rPr>
                <w:rFonts w:cs="Calibri"/>
                <w:sz w:val="16"/>
                <w:szCs w:val="16"/>
                <w:lang w:eastAsia="en-GB"/>
              </w:rPr>
            </w:pPr>
            <w:r w:rsidRPr="008124C5">
              <w:rPr>
                <w:rFonts w:cs="Calibri"/>
                <w:sz w:val="16"/>
                <w:szCs w:val="16"/>
                <w:lang w:eastAsia="en-GB"/>
              </w:rPr>
              <w:t>-</w:t>
            </w:r>
            <w:r w:rsidR="00033023">
              <w:rPr>
                <w:rFonts w:cs="Calibri"/>
                <w:sz w:val="16"/>
                <w:szCs w:val="16"/>
                <w:lang w:eastAsia="en-GB"/>
              </w:rPr>
              <w:t xml:space="preserve">  </w:t>
            </w:r>
          </w:p>
        </w:tc>
        <w:tc>
          <w:tcPr>
            <w:tcW w:w="687" w:type="dxa"/>
            <w:tcBorders>
              <w:top w:val="nil"/>
              <w:left w:val="nil"/>
              <w:bottom w:val="nil"/>
              <w:right w:val="single" w:sz="4" w:space="0" w:color="auto"/>
            </w:tcBorders>
            <w:shd w:val="clear" w:color="auto" w:fill="auto"/>
            <w:noWrap/>
            <w:tcMar>
              <w:left w:w="57" w:type="dxa"/>
              <w:right w:w="57" w:type="dxa"/>
            </w:tcMar>
            <w:vAlign w:val="bottom"/>
            <w:hideMark/>
          </w:tcPr>
          <w:p w14:paraId="4C318EA0" w14:textId="238293C2" w:rsidR="007B5496" w:rsidRPr="008124C5" w:rsidRDefault="007B5496" w:rsidP="007B5496">
            <w:pPr>
              <w:spacing w:before="0"/>
              <w:jc w:val="left"/>
              <w:rPr>
                <w:rFonts w:cs="Calibri"/>
                <w:sz w:val="16"/>
                <w:szCs w:val="16"/>
                <w:lang w:eastAsia="en-GB"/>
              </w:rPr>
            </w:pPr>
            <w:r w:rsidRPr="008124C5">
              <w:rPr>
                <w:rFonts w:cs="Calibri"/>
                <w:sz w:val="16"/>
                <w:szCs w:val="16"/>
                <w:lang w:eastAsia="en-GB"/>
              </w:rPr>
              <w:t>6</w:t>
            </w:r>
            <w:r w:rsidR="00D31307">
              <w:rPr>
                <w:rFonts w:cs="Calibri"/>
                <w:sz w:val="16"/>
                <w:szCs w:val="16"/>
                <w:lang w:eastAsia="en-GB"/>
              </w:rPr>
              <w:t> </w:t>
            </w:r>
            <w:r w:rsidRPr="008124C5">
              <w:rPr>
                <w:rFonts w:cs="Calibri"/>
                <w:sz w:val="16"/>
                <w:szCs w:val="16"/>
                <w:lang w:eastAsia="en-GB"/>
              </w:rPr>
              <w:t>544</w:t>
            </w:r>
            <w:r w:rsidR="00D31307">
              <w:rPr>
                <w:rFonts w:cs="Calibri"/>
                <w:sz w:val="16"/>
                <w:szCs w:val="16"/>
                <w:lang w:eastAsia="en-GB"/>
              </w:rPr>
              <w:t xml:space="preserve">  </w:t>
            </w:r>
          </w:p>
        </w:tc>
        <w:tc>
          <w:tcPr>
            <w:tcW w:w="953" w:type="dxa"/>
            <w:tcBorders>
              <w:top w:val="nil"/>
              <w:left w:val="nil"/>
              <w:bottom w:val="nil"/>
              <w:right w:val="single" w:sz="4" w:space="0" w:color="auto"/>
            </w:tcBorders>
            <w:shd w:val="clear" w:color="auto" w:fill="auto"/>
            <w:noWrap/>
            <w:tcMar>
              <w:left w:w="57" w:type="dxa"/>
              <w:right w:w="57" w:type="dxa"/>
            </w:tcMar>
            <w:vAlign w:val="bottom"/>
            <w:hideMark/>
          </w:tcPr>
          <w:p w14:paraId="2439779A" w14:textId="648E84F9" w:rsidR="007B5496" w:rsidRPr="008124C5" w:rsidRDefault="007B5496" w:rsidP="007B5496">
            <w:pPr>
              <w:spacing w:before="0"/>
              <w:jc w:val="left"/>
              <w:rPr>
                <w:rFonts w:cs="Calibri"/>
                <w:sz w:val="16"/>
                <w:szCs w:val="16"/>
                <w:lang w:eastAsia="en-GB"/>
              </w:rPr>
            </w:pPr>
            <w:r w:rsidRPr="008124C5">
              <w:rPr>
                <w:rFonts w:cs="Calibri"/>
                <w:sz w:val="16"/>
                <w:szCs w:val="16"/>
                <w:lang w:eastAsia="en-GB"/>
              </w:rPr>
              <w:t>8</w:t>
            </w:r>
            <w:r w:rsidR="00D31307">
              <w:rPr>
                <w:rFonts w:cs="Calibri"/>
                <w:sz w:val="16"/>
                <w:szCs w:val="16"/>
                <w:lang w:eastAsia="en-GB"/>
              </w:rPr>
              <w:t> </w:t>
            </w:r>
            <w:r w:rsidRPr="008124C5">
              <w:rPr>
                <w:rFonts w:cs="Calibri"/>
                <w:sz w:val="16"/>
                <w:szCs w:val="16"/>
                <w:lang w:eastAsia="en-GB"/>
              </w:rPr>
              <w:t>099</w:t>
            </w:r>
            <w:r w:rsidR="00C66370">
              <w:rPr>
                <w:rFonts w:cs="Calibri"/>
                <w:sz w:val="16"/>
                <w:szCs w:val="16"/>
                <w:lang w:eastAsia="en-GB"/>
              </w:rPr>
              <w:t xml:space="preserve">  </w:t>
            </w:r>
          </w:p>
        </w:tc>
        <w:tc>
          <w:tcPr>
            <w:tcW w:w="953" w:type="dxa"/>
            <w:tcBorders>
              <w:top w:val="nil"/>
              <w:left w:val="nil"/>
              <w:bottom w:val="nil"/>
              <w:right w:val="single" w:sz="4" w:space="0" w:color="auto"/>
            </w:tcBorders>
            <w:shd w:val="clear" w:color="auto" w:fill="auto"/>
            <w:noWrap/>
            <w:tcMar>
              <w:left w:w="57" w:type="dxa"/>
              <w:right w:w="57" w:type="dxa"/>
            </w:tcMar>
            <w:vAlign w:val="bottom"/>
            <w:hideMark/>
          </w:tcPr>
          <w:p w14:paraId="4BAE22DD" w14:textId="7A908C50" w:rsidR="007B5496" w:rsidRPr="008124C5" w:rsidRDefault="007B5496" w:rsidP="007B5496">
            <w:pPr>
              <w:spacing w:before="0"/>
              <w:jc w:val="left"/>
              <w:rPr>
                <w:rFonts w:cs="Calibri"/>
                <w:sz w:val="16"/>
                <w:szCs w:val="16"/>
                <w:lang w:eastAsia="en-GB"/>
              </w:rPr>
            </w:pPr>
            <w:r w:rsidRPr="008124C5">
              <w:rPr>
                <w:rFonts w:cs="Calibri"/>
                <w:sz w:val="16"/>
                <w:szCs w:val="16"/>
                <w:lang w:eastAsia="en-GB"/>
              </w:rPr>
              <w:t>1</w:t>
            </w:r>
            <w:r w:rsidR="00D31307">
              <w:rPr>
                <w:rFonts w:cs="Calibri"/>
                <w:sz w:val="16"/>
                <w:szCs w:val="16"/>
                <w:lang w:eastAsia="en-GB"/>
              </w:rPr>
              <w:t> </w:t>
            </w:r>
            <w:r w:rsidRPr="008124C5">
              <w:rPr>
                <w:rFonts w:cs="Calibri"/>
                <w:sz w:val="16"/>
                <w:szCs w:val="16"/>
                <w:lang w:eastAsia="en-GB"/>
              </w:rPr>
              <w:t>407</w:t>
            </w:r>
            <w:r w:rsidR="00C66370">
              <w:rPr>
                <w:rFonts w:cs="Calibri"/>
                <w:sz w:val="16"/>
                <w:szCs w:val="16"/>
                <w:lang w:eastAsia="en-GB"/>
              </w:rPr>
              <w:t xml:space="preserve">  </w:t>
            </w:r>
          </w:p>
        </w:tc>
        <w:tc>
          <w:tcPr>
            <w:tcW w:w="1089" w:type="dxa"/>
            <w:tcBorders>
              <w:top w:val="nil"/>
              <w:left w:val="nil"/>
              <w:bottom w:val="nil"/>
              <w:right w:val="nil"/>
            </w:tcBorders>
            <w:shd w:val="clear" w:color="auto" w:fill="auto"/>
            <w:noWrap/>
            <w:tcMar>
              <w:left w:w="57" w:type="dxa"/>
              <w:right w:w="57" w:type="dxa"/>
            </w:tcMar>
            <w:vAlign w:val="bottom"/>
            <w:hideMark/>
          </w:tcPr>
          <w:p w14:paraId="727C62E8" w14:textId="703FB7CE" w:rsidR="007B5496" w:rsidRPr="008124C5" w:rsidRDefault="007B5496" w:rsidP="007B5496">
            <w:pPr>
              <w:spacing w:before="0"/>
              <w:jc w:val="left"/>
              <w:rPr>
                <w:rFonts w:cs="Calibri"/>
                <w:sz w:val="16"/>
                <w:szCs w:val="16"/>
                <w:lang w:eastAsia="en-GB"/>
              </w:rPr>
            </w:pPr>
            <w:r w:rsidRPr="008124C5">
              <w:rPr>
                <w:rFonts w:cs="Calibri"/>
                <w:sz w:val="16"/>
                <w:szCs w:val="16"/>
                <w:lang w:eastAsia="en-GB"/>
              </w:rPr>
              <w:t>109</w:t>
            </w:r>
            <w:r w:rsidR="00D31307">
              <w:rPr>
                <w:rFonts w:cs="Calibri"/>
                <w:sz w:val="16"/>
                <w:szCs w:val="16"/>
                <w:lang w:eastAsia="en-GB"/>
              </w:rPr>
              <w:t> </w:t>
            </w:r>
            <w:r w:rsidRPr="008124C5">
              <w:rPr>
                <w:rFonts w:cs="Calibri"/>
                <w:sz w:val="16"/>
                <w:szCs w:val="16"/>
                <w:lang w:eastAsia="en-GB"/>
              </w:rPr>
              <w:t>691</w:t>
            </w:r>
            <w:r w:rsidR="00C66370">
              <w:rPr>
                <w:rFonts w:cs="Calibri"/>
                <w:sz w:val="16"/>
                <w:szCs w:val="16"/>
                <w:lang w:eastAsia="en-GB"/>
              </w:rPr>
              <w:t xml:space="preserve">  </w:t>
            </w:r>
          </w:p>
        </w:tc>
        <w:tc>
          <w:tcPr>
            <w:tcW w:w="990" w:type="dxa"/>
            <w:tcBorders>
              <w:top w:val="nil"/>
              <w:left w:val="single" w:sz="4" w:space="0" w:color="auto"/>
              <w:bottom w:val="nil"/>
              <w:right w:val="single" w:sz="4" w:space="0" w:color="auto"/>
            </w:tcBorders>
            <w:shd w:val="clear" w:color="auto" w:fill="auto"/>
            <w:noWrap/>
            <w:tcMar>
              <w:left w:w="57" w:type="dxa"/>
              <w:right w:w="57" w:type="dxa"/>
            </w:tcMar>
            <w:vAlign w:val="bottom"/>
            <w:hideMark/>
          </w:tcPr>
          <w:p w14:paraId="28EB4A54" w14:textId="290A9925" w:rsidR="007B5496" w:rsidRPr="008124C5" w:rsidRDefault="007B5496" w:rsidP="007B5496">
            <w:pPr>
              <w:spacing w:before="0"/>
              <w:jc w:val="left"/>
              <w:rPr>
                <w:rFonts w:cs="Calibri"/>
                <w:b/>
                <w:bCs/>
                <w:sz w:val="16"/>
                <w:szCs w:val="16"/>
                <w:lang w:eastAsia="en-GB"/>
              </w:rPr>
            </w:pPr>
            <w:r w:rsidRPr="008124C5">
              <w:rPr>
                <w:rFonts w:cs="Calibri"/>
                <w:b/>
                <w:bCs/>
                <w:sz w:val="16"/>
                <w:szCs w:val="16"/>
                <w:lang w:eastAsia="en-GB"/>
              </w:rPr>
              <w:t>25</w:t>
            </w:r>
            <w:r w:rsidR="00D31307">
              <w:rPr>
                <w:rFonts w:cs="Calibri"/>
                <w:b/>
                <w:bCs/>
                <w:sz w:val="16"/>
                <w:szCs w:val="16"/>
                <w:lang w:eastAsia="en-GB"/>
              </w:rPr>
              <w:t> </w:t>
            </w:r>
            <w:r w:rsidRPr="008124C5">
              <w:rPr>
                <w:rFonts w:cs="Calibri"/>
                <w:b/>
                <w:bCs/>
                <w:sz w:val="16"/>
                <w:szCs w:val="16"/>
                <w:lang w:eastAsia="en-GB"/>
              </w:rPr>
              <w:t>741</w:t>
            </w:r>
            <w:r w:rsidR="00C66370">
              <w:rPr>
                <w:rFonts w:cs="Calibri"/>
                <w:b/>
                <w:bCs/>
                <w:sz w:val="16"/>
                <w:szCs w:val="16"/>
                <w:lang w:eastAsia="en-GB"/>
              </w:rPr>
              <w:t xml:space="preserve">  </w:t>
            </w:r>
          </w:p>
        </w:tc>
        <w:tc>
          <w:tcPr>
            <w:tcW w:w="819" w:type="dxa"/>
            <w:tcBorders>
              <w:top w:val="nil"/>
              <w:left w:val="nil"/>
              <w:bottom w:val="nil"/>
              <w:right w:val="single" w:sz="4" w:space="0" w:color="auto"/>
            </w:tcBorders>
            <w:shd w:val="clear" w:color="auto" w:fill="auto"/>
            <w:noWrap/>
            <w:tcMar>
              <w:left w:w="57" w:type="dxa"/>
              <w:right w:w="57" w:type="dxa"/>
            </w:tcMar>
            <w:vAlign w:val="bottom"/>
            <w:hideMark/>
          </w:tcPr>
          <w:p w14:paraId="658F4FA8" w14:textId="36A51327" w:rsidR="007B5496" w:rsidRPr="008124C5" w:rsidRDefault="007B5496" w:rsidP="007B5496">
            <w:pPr>
              <w:spacing w:before="0"/>
              <w:jc w:val="left"/>
              <w:rPr>
                <w:rFonts w:cs="Calibri"/>
                <w:sz w:val="16"/>
                <w:szCs w:val="16"/>
                <w:lang w:eastAsia="en-GB"/>
              </w:rPr>
            </w:pPr>
            <w:r w:rsidRPr="008124C5">
              <w:rPr>
                <w:rFonts w:cs="Calibri"/>
                <w:sz w:val="16"/>
                <w:szCs w:val="16"/>
                <w:lang w:eastAsia="en-GB"/>
              </w:rPr>
              <w:t>-</w:t>
            </w:r>
            <w:r w:rsidR="00C66370">
              <w:rPr>
                <w:rFonts w:cs="Calibri"/>
                <w:sz w:val="16"/>
                <w:szCs w:val="16"/>
                <w:lang w:eastAsia="en-GB"/>
              </w:rPr>
              <w:t xml:space="preserve">  </w:t>
            </w:r>
          </w:p>
        </w:tc>
        <w:tc>
          <w:tcPr>
            <w:tcW w:w="820" w:type="dxa"/>
            <w:tcBorders>
              <w:top w:val="nil"/>
              <w:left w:val="nil"/>
              <w:bottom w:val="nil"/>
              <w:right w:val="single" w:sz="4" w:space="0" w:color="auto"/>
            </w:tcBorders>
            <w:shd w:val="clear" w:color="auto" w:fill="auto"/>
            <w:noWrap/>
            <w:tcMar>
              <w:left w:w="57" w:type="dxa"/>
              <w:right w:w="57" w:type="dxa"/>
            </w:tcMar>
            <w:vAlign w:val="bottom"/>
            <w:hideMark/>
          </w:tcPr>
          <w:p w14:paraId="45EFC363" w14:textId="12EC2CAF" w:rsidR="007B5496" w:rsidRPr="008124C5" w:rsidRDefault="007B5496" w:rsidP="007B5496">
            <w:pPr>
              <w:spacing w:before="0"/>
              <w:jc w:val="left"/>
              <w:rPr>
                <w:rFonts w:cs="Calibri"/>
                <w:sz w:val="16"/>
                <w:szCs w:val="16"/>
                <w:lang w:eastAsia="en-GB"/>
              </w:rPr>
            </w:pPr>
          </w:p>
        </w:tc>
        <w:tc>
          <w:tcPr>
            <w:tcW w:w="717" w:type="dxa"/>
            <w:tcBorders>
              <w:top w:val="nil"/>
              <w:left w:val="nil"/>
              <w:bottom w:val="nil"/>
              <w:right w:val="single" w:sz="4" w:space="0" w:color="auto"/>
            </w:tcBorders>
            <w:shd w:val="clear" w:color="auto" w:fill="auto"/>
            <w:noWrap/>
            <w:tcMar>
              <w:left w:w="57" w:type="dxa"/>
              <w:right w:w="57" w:type="dxa"/>
            </w:tcMar>
            <w:vAlign w:val="bottom"/>
            <w:hideMark/>
          </w:tcPr>
          <w:p w14:paraId="1A278143" w14:textId="204A213A" w:rsidR="007B5496" w:rsidRPr="008124C5" w:rsidRDefault="007B5496" w:rsidP="007B5496">
            <w:pPr>
              <w:spacing w:before="0"/>
              <w:jc w:val="left"/>
              <w:rPr>
                <w:rFonts w:cs="Calibri"/>
                <w:sz w:val="16"/>
                <w:szCs w:val="16"/>
                <w:lang w:eastAsia="en-GB"/>
              </w:rPr>
            </w:pPr>
            <w:r w:rsidRPr="008124C5">
              <w:rPr>
                <w:rFonts w:cs="Calibri"/>
                <w:sz w:val="16"/>
                <w:szCs w:val="16"/>
                <w:lang w:eastAsia="en-GB"/>
              </w:rPr>
              <w:t>-</w:t>
            </w:r>
            <w:r w:rsidR="00C66370">
              <w:rPr>
                <w:rFonts w:cs="Calibri"/>
                <w:sz w:val="16"/>
                <w:szCs w:val="16"/>
                <w:lang w:eastAsia="en-GB"/>
              </w:rPr>
              <w:t xml:space="preserve">  </w:t>
            </w:r>
          </w:p>
        </w:tc>
        <w:tc>
          <w:tcPr>
            <w:tcW w:w="849" w:type="dxa"/>
            <w:tcBorders>
              <w:top w:val="nil"/>
              <w:left w:val="nil"/>
              <w:bottom w:val="nil"/>
              <w:right w:val="nil"/>
            </w:tcBorders>
            <w:shd w:val="clear" w:color="auto" w:fill="auto"/>
            <w:noWrap/>
            <w:tcMar>
              <w:left w:w="57" w:type="dxa"/>
              <w:right w:w="57" w:type="dxa"/>
            </w:tcMar>
            <w:vAlign w:val="bottom"/>
            <w:hideMark/>
          </w:tcPr>
          <w:p w14:paraId="7896A813" w14:textId="78CB83A9" w:rsidR="007B5496" w:rsidRPr="008124C5" w:rsidRDefault="007B5496" w:rsidP="007B5496">
            <w:pPr>
              <w:spacing w:before="0"/>
              <w:jc w:val="left"/>
              <w:rPr>
                <w:rFonts w:cs="Calibri"/>
                <w:color w:val="000000"/>
                <w:sz w:val="16"/>
                <w:szCs w:val="16"/>
                <w:lang w:eastAsia="en-GB"/>
              </w:rPr>
            </w:pPr>
          </w:p>
        </w:tc>
        <w:tc>
          <w:tcPr>
            <w:tcW w:w="850" w:type="dxa"/>
            <w:tcBorders>
              <w:top w:val="nil"/>
              <w:left w:val="single" w:sz="4" w:space="0" w:color="auto"/>
              <w:bottom w:val="nil"/>
              <w:right w:val="nil"/>
            </w:tcBorders>
            <w:shd w:val="clear" w:color="auto" w:fill="auto"/>
            <w:noWrap/>
            <w:tcMar>
              <w:left w:w="57" w:type="dxa"/>
              <w:right w:w="57" w:type="dxa"/>
            </w:tcMar>
            <w:vAlign w:val="bottom"/>
            <w:hideMark/>
          </w:tcPr>
          <w:p w14:paraId="46BADEB5" w14:textId="3286D58B" w:rsidR="007B5496" w:rsidRPr="008124C5" w:rsidRDefault="007B5496" w:rsidP="007B5496">
            <w:pPr>
              <w:spacing w:before="0"/>
              <w:jc w:val="left"/>
              <w:rPr>
                <w:rFonts w:cs="Calibri"/>
                <w:color w:val="000000"/>
                <w:sz w:val="16"/>
                <w:szCs w:val="16"/>
                <w:lang w:eastAsia="en-GB"/>
              </w:rPr>
            </w:pPr>
          </w:p>
        </w:tc>
        <w:tc>
          <w:tcPr>
            <w:tcW w:w="823" w:type="dxa"/>
            <w:tcBorders>
              <w:top w:val="nil"/>
              <w:left w:val="single" w:sz="4" w:space="0" w:color="auto"/>
              <w:bottom w:val="nil"/>
              <w:right w:val="nil"/>
            </w:tcBorders>
            <w:shd w:val="clear" w:color="auto" w:fill="auto"/>
            <w:noWrap/>
            <w:tcMar>
              <w:left w:w="57" w:type="dxa"/>
              <w:right w:w="57" w:type="dxa"/>
            </w:tcMar>
            <w:vAlign w:val="bottom"/>
            <w:hideMark/>
          </w:tcPr>
          <w:p w14:paraId="09FE9EB3" w14:textId="79BB05BE" w:rsidR="007B5496" w:rsidRPr="008124C5" w:rsidRDefault="007B5496" w:rsidP="007B5496">
            <w:pPr>
              <w:spacing w:before="0"/>
              <w:jc w:val="left"/>
              <w:rPr>
                <w:rFonts w:cs="Calibri"/>
                <w:color w:val="000000"/>
                <w:sz w:val="16"/>
                <w:szCs w:val="16"/>
                <w:lang w:eastAsia="en-GB"/>
              </w:rPr>
            </w:pPr>
          </w:p>
        </w:tc>
        <w:tc>
          <w:tcPr>
            <w:tcW w:w="655" w:type="dxa"/>
            <w:tcBorders>
              <w:top w:val="nil"/>
              <w:left w:val="single" w:sz="4" w:space="0" w:color="auto"/>
              <w:bottom w:val="nil"/>
              <w:right w:val="single" w:sz="4" w:space="0" w:color="auto"/>
            </w:tcBorders>
            <w:shd w:val="clear" w:color="auto" w:fill="auto"/>
            <w:noWrap/>
            <w:tcMar>
              <w:left w:w="57" w:type="dxa"/>
              <w:right w:w="57" w:type="dxa"/>
            </w:tcMar>
            <w:vAlign w:val="bottom"/>
            <w:hideMark/>
          </w:tcPr>
          <w:p w14:paraId="081ADD72" w14:textId="16D83878" w:rsidR="007B5496" w:rsidRPr="008124C5" w:rsidRDefault="007B5496" w:rsidP="007B5496">
            <w:pPr>
              <w:spacing w:before="0"/>
              <w:jc w:val="left"/>
              <w:rPr>
                <w:rFonts w:cs="Calibri"/>
                <w:color w:val="000000"/>
                <w:sz w:val="16"/>
                <w:szCs w:val="16"/>
                <w:lang w:eastAsia="en-GB"/>
              </w:rPr>
            </w:pPr>
          </w:p>
        </w:tc>
        <w:tc>
          <w:tcPr>
            <w:tcW w:w="799" w:type="dxa"/>
            <w:tcBorders>
              <w:top w:val="nil"/>
              <w:left w:val="nil"/>
              <w:bottom w:val="nil"/>
              <w:right w:val="single" w:sz="4" w:space="0" w:color="auto"/>
            </w:tcBorders>
            <w:shd w:val="clear" w:color="auto" w:fill="auto"/>
            <w:noWrap/>
            <w:tcMar>
              <w:left w:w="57" w:type="dxa"/>
              <w:right w:w="57" w:type="dxa"/>
            </w:tcMar>
            <w:vAlign w:val="bottom"/>
            <w:hideMark/>
          </w:tcPr>
          <w:p w14:paraId="09AE1C89" w14:textId="7FFB238A" w:rsidR="007B5496" w:rsidRPr="008124C5" w:rsidRDefault="007B5496" w:rsidP="007B5496">
            <w:pPr>
              <w:spacing w:before="0"/>
              <w:jc w:val="left"/>
              <w:rPr>
                <w:rFonts w:cs="Calibri"/>
                <w:color w:val="000000"/>
                <w:sz w:val="16"/>
                <w:szCs w:val="16"/>
                <w:lang w:eastAsia="en-GB"/>
              </w:rPr>
            </w:pPr>
          </w:p>
        </w:tc>
        <w:tc>
          <w:tcPr>
            <w:tcW w:w="1048" w:type="dxa"/>
            <w:tcBorders>
              <w:top w:val="nil"/>
              <w:left w:val="nil"/>
              <w:bottom w:val="nil"/>
              <w:right w:val="nil"/>
            </w:tcBorders>
            <w:shd w:val="clear" w:color="auto" w:fill="auto"/>
            <w:noWrap/>
            <w:tcMar>
              <w:left w:w="57" w:type="dxa"/>
              <w:right w:w="57" w:type="dxa"/>
            </w:tcMar>
            <w:vAlign w:val="bottom"/>
            <w:hideMark/>
          </w:tcPr>
          <w:p w14:paraId="77895722" w14:textId="77777777" w:rsidR="007B5496" w:rsidRPr="008124C5" w:rsidRDefault="007B5496" w:rsidP="007B5496">
            <w:pPr>
              <w:spacing w:before="0"/>
              <w:jc w:val="left"/>
              <w:rPr>
                <w:rFonts w:cs="Calibri"/>
                <w:color w:val="000000"/>
                <w:sz w:val="16"/>
                <w:szCs w:val="16"/>
                <w:lang w:eastAsia="en-GB"/>
              </w:rPr>
            </w:pPr>
          </w:p>
        </w:tc>
        <w:tc>
          <w:tcPr>
            <w:tcW w:w="774" w:type="dxa"/>
            <w:tcBorders>
              <w:top w:val="nil"/>
              <w:left w:val="single" w:sz="4" w:space="0" w:color="auto"/>
              <w:bottom w:val="nil"/>
              <w:right w:val="single" w:sz="4" w:space="0" w:color="auto"/>
            </w:tcBorders>
            <w:shd w:val="clear" w:color="auto" w:fill="auto"/>
            <w:noWrap/>
            <w:tcMar>
              <w:left w:w="57" w:type="dxa"/>
              <w:right w:w="57" w:type="dxa"/>
            </w:tcMar>
            <w:vAlign w:val="bottom"/>
            <w:hideMark/>
          </w:tcPr>
          <w:p w14:paraId="6AE0A95D" w14:textId="2798487C" w:rsidR="007B5496" w:rsidRPr="008124C5" w:rsidRDefault="007B5496" w:rsidP="007B5496">
            <w:pPr>
              <w:spacing w:before="0"/>
              <w:jc w:val="left"/>
              <w:rPr>
                <w:rFonts w:cs="Calibri"/>
                <w:b/>
                <w:bCs/>
                <w:sz w:val="16"/>
                <w:szCs w:val="16"/>
                <w:lang w:eastAsia="en-GB"/>
              </w:rPr>
            </w:pPr>
            <w:r>
              <w:rPr>
                <w:rFonts w:cs="Calibri"/>
                <w:b/>
                <w:bCs/>
                <w:sz w:val="16"/>
                <w:szCs w:val="16"/>
                <w:lang w:eastAsia="en-GB"/>
              </w:rPr>
              <w:t>1</w:t>
            </w:r>
            <w:r w:rsidRPr="008124C5">
              <w:rPr>
                <w:rFonts w:cs="Calibri"/>
                <w:b/>
                <w:bCs/>
                <w:sz w:val="16"/>
                <w:szCs w:val="16"/>
                <w:lang w:eastAsia="en-GB"/>
              </w:rPr>
              <w:t>25</w:t>
            </w:r>
            <w:r w:rsidR="00D31307">
              <w:rPr>
                <w:rFonts w:cs="Calibri"/>
                <w:b/>
                <w:bCs/>
                <w:sz w:val="16"/>
                <w:szCs w:val="16"/>
                <w:lang w:eastAsia="en-GB"/>
              </w:rPr>
              <w:t> </w:t>
            </w:r>
            <w:r w:rsidRPr="008124C5">
              <w:rPr>
                <w:rFonts w:cs="Calibri"/>
                <w:b/>
                <w:bCs/>
                <w:sz w:val="16"/>
                <w:szCs w:val="16"/>
                <w:lang w:eastAsia="en-GB"/>
              </w:rPr>
              <w:t>741</w:t>
            </w:r>
            <w:r w:rsidR="00C66370">
              <w:rPr>
                <w:rFonts w:cs="Calibri"/>
                <w:b/>
                <w:bCs/>
                <w:sz w:val="16"/>
                <w:szCs w:val="16"/>
                <w:lang w:eastAsia="en-GB"/>
              </w:rPr>
              <w:t xml:space="preserve">  </w:t>
            </w:r>
          </w:p>
        </w:tc>
      </w:tr>
      <w:tr w:rsidR="00F34BA0" w:rsidRPr="008124C5" w14:paraId="02B00359" w14:textId="77777777" w:rsidTr="00F34BA0">
        <w:trPr>
          <w:trHeight w:val="255"/>
          <w:jc w:val="center"/>
        </w:trPr>
        <w:tc>
          <w:tcPr>
            <w:tcW w:w="1897" w:type="dxa"/>
            <w:tcBorders>
              <w:top w:val="nil"/>
              <w:left w:val="single" w:sz="4" w:space="0" w:color="auto"/>
              <w:bottom w:val="nil"/>
              <w:right w:val="nil"/>
            </w:tcBorders>
            <w:shd w:val="clear" w:color="auto" w:fill="auto"/>
            <w:tcMar>
              <w:left w:w="57" w:type="dxa"/>
              <w:right w:w="57" w:type="dxa"/>
            </w:tcMar>
            <w:hideMark/>
          </w:tcPr>
          <w:p w14:paraId="4C5DFC2E" w14:textId="092058B0" w:rsidR="007B5496" w:rsidRPr="008124C5" w:rsidRDefault="007B5496" w:rsidP="007B5496">
            <w:pPr>
              <w:spacing w:before="0"/>
              <w:rPr>
                <w:rFonts w:cs="Calibri"/>
                <w:color w:val="000000"/>
                <w:sz w:val="16"/>
                <w:szCs w:val="16"/>
                <w:lang w:eastAsia="en-GB"/>
              </w:rPr>
            </w:pPr>
            <w:r w:rsidRPr="00414E82">
              <w:rPr>
                <w:rFonts w:eastAsia="Times New Roman"/>
                <w:position w:val="2"/>
                <w:sz w:val="16"/>
                <w:szCs w:val="16"/>
                <w:rtl/>
                <w:lang w:val="fr-FR" w:eastAsia="en-US" w:bidi="ar-EG"/>
              </w:rPr>
              <w:t>المساهمات الطوعية</w:t>
            </w:r>
          </w:p>
        </w:tc>
        <w:tc>
          <w:tcPr>
            <w:tcW w:w="954" w:type="dxa"/>
            <w:tcBorders>
              <w:top w:val="nil"/>
              <w:left w:val="single" w:sz="4" w:space="0" w:color="auto"/>
              <w:bottom w:val="nil"/>
              <w:right w:val="single" w:sz="4" w:space="0" w:color="auto"/>
            </w:tcBorders>
            <w:shd w:val="clear" w:color="auto" w:fill="auto"/>
            <w:noWrap/>
            <w:tcMar>
              <w:left w:w="57" w:type="dxa"/>
              <w:right w:w="57" w:type="dxa"/>
            </w:tcMar>
            <w:vAlign w:val="bottom"/>
            <w:hideMark/>
          </w:tcPr>
          <w:p w14:paraId="4CA05B8F" w14:textId="01E83CED" w:rsidR="007B5496" w:rsidRPr="008124C5" w:rsidRDefault="007B5496" w:rsidP="007B5496">
            <w:pPr>
              <w:spacing w:before="0"/>
              <w:jc w:val="left"/>
              <w:rPr>
                <w:rFonts w:cs="Calibri"/>
                <w:sz w:val="16"/>
                <w:szCs w:val="16"/>
                <w:lang w:eastAsia="en-GB"/>
              </w:rPr>
            </w:pPr>
            <w:r w:rsidRPr="008124C5">
              <w:rPr>
                <w:rFonts w:cs="Calibri"/>
                <w:sz w:val="16"/>
                <w:szCs w:val="16"/>
                <w:lang w:eastAsia="en-GB"/>
              </w:rPr>
              <w:t>-</w:t>
            </w:r>
            <w:r w:rsidR="00033023">
              <w:rPr>
                <w:rFonts w:cs="Calibri"/>
                <w:sz w:val="16"/>
                <w:szCs w:val="16"/>
                <w:lang w:eastAsia="en-GB"/>
              </w:rPr>
              <w:t xml:space="preserve">  </w:t>
            </w:r>
          </w:p>
        </w:tc>
        <w:tc>
          <w:tcPr>
            <w:tcW w:w="687" w:type="dxa"/>
            <w:tcBorders>
              <w:top w:val="nil"/>
              <w:left w:val="nil"/>
              <w:bottom w:val="nil"/>
              <w:right w:val="single" w:sz="4" w:space="0" w:color="auto"/>
            </w:tcBorders>
            <w:shd w:val="clear" w:color="auto" w:fill="auto"/>
            <w:noWrap/>
            <w:tcMar>
              <w:left w:w="57" w:type="dxa"/>
              <w:right w:w="57" w:type="dxa"/>
            </w:tcMar>
            <w:vAlign w:val="bottom"/>
            <w:hideMark/>
          </w:tcPr>
          <w:p w14:paraId="3EE5578A" w14:textId="22439755" w:rsidR="007B5496" w:rsidRPr="008124C5" w:rsidRDefault="007B5496" w:rsidP="007B5496">
            <w:pPr>
              <w:spacing w:before="0"/>
              <w:jc w:val="left"/>
              <w:rPr>
                <w:rFonts w:cs="Calibri"/>
                <w:sz w:val="16"/>
                <w:szCs w:val="16"/>
                <w:lang w:eastAsia="en-GB"/>
              </w:rPr>
            </w:pPr>
            <w:r w:rsidRPr="008124C5">
              <w:rPr>
                <w:rFonts w:cs="Calibri"/>
                <w:sz w:val="16"/>
                <w:szCs w:val="16"/>
                <w:lang w:eastAsia="en-GB"/>
              </w:rPr>
              <w:t>-</w:t>
            </w:r>
            <w:r w:rsidR="00D31307">
              <w:rPr>
                <w:rFonts w:cs="Calibri"/>
                <w:sz w:val="16"/>
                <w:szCs w:val="16"/>
                <w:lang w:eastAsia="en-GB"/>
              </w:rPr>
              <w:t xml:space="preserve">  </w:t>
            </w:r>
          </w:p>
        </w:tc>
        <w:tc>
          <w:tcPr>
            <w:tcW w:w="953" w:type="dxa"/>
            <w:tcBorders>
              <w:top w:val="nil"/>
              <w:left w:val="nil"/>
              <w:bottom w:val="nil"/>
              <w:right w:val="single" w:sz="4" w:space="0" w:color="auto"/>
            </w:tcBorders>
            <w:shd w:val="clear" w:color="auto" w:fill="auto"/>
            <w:noWrap/>
            <w:tcMar>
              <w:left w:w="57" w:type="dxa"/>
              <w:right w:w="57" w:type="dxa"/>
            </w:tcMar>
            <w:vAlign w:val="bottom"/>
            <w:hideMark/>
          </w:tcPr>
          <w:p w14:paraId="7F5C13C2" w14:textId="191496AF" w:rsidR="007B5496" w:rsidRPr="008124C5" w:rsidRDefault="007B5496" w:rsidP="007B5496">
            <w:pPr>
              <w:spacing w:before="0"/>
              <w:jc w:val="left"/>
              <w:rPr>
                <w:rFonts w:cs="Calibri"/>
                <w:sz w:val="16"/>
                <w:szCs w:val="16"/>
                <w:lang w:eastAsia="en-GB"/>
              </w:rPr>
            </w:pPr>
            <w:r w:rsidRPr="008124C5">
              <w:rPr>
                <w:rFonts w:cs="Calibri"/>
                <w:sz w:val="16"/>
                <w:szCs w:val="16"/>
                <w:lang w:eastAsia="en-GB"/>
              </w:rPr>
              <w:t>-</w:t>
            </w:r>
            <w:r w:rsidR="00C66370">
              <w:rPr>
                <w:rFonts w:cs="Calibri"/>
                <w:sz w:val="16"/>
                <w:szCs w:val="16"/>
                <w:lang w:eastAsia="en-GB"/>
              </w:rPr>
              <w:t xml:space="preserve">  </w:t>
            </w:r>
          </w:p>
        </w:tc>
        <w:tc>
          <w:tcPr>
            <w:tcW w:w="953" w:type="dxa"/>
            <w:tcBorders>
              <w:top w:val="nil"/>
              <w:left w:val="nil"/>
              <w:bottom w:val="nil"/>
              <w:right w:val="single" w:sz="4" w:space="0" w:color="auto"/>
            </w:tcBorders>
            <w:shd w:val="clear" w:color="auto" w:fill="auto"/>
            <w:noWrap/>
            <w:tcMar>
              <w:left w:w="57" w:type="dxa"/>
              <w:right w:w="57" w:type="dxa"/>
            </w:tcMar>
            <w:vAlign w:val="bottom"/>
            <w:hideMark/>
          </w:tcPr>
          <w:p w14:paraId="0A6EF663" w14:textId="10D1E92C" w:rsidR="007B5496" w:rsidRPr="008124C5" w:rsidRDefault="007B5496" w:rsidP="007B5496">
            <w:pPr>
              <w:spacing w:before="0"/>
              <w:jc w:val="left"/>
              <w:rPr>
                <w:rFonts w:cs="Calibri"/>
                <w:sz w:val="16"/>
                <w:szCs w:val="16"/>
                <w:lang w:eastAsia="en-GB"/>
              </w:rPr>
            </w:pPr>
            <w:r w:rsidRPr="008124C5">
              <w:rPr>
                <w:rFonts w:cs="Calibri"/>
                <w:sz w:val="16"/>
                <w:szCs w:val="16"/>
                <w:lang w:eastAsia="en-GB"/>
              </w:rPr>
              <w:t>-</w:t>
            </w:r>
            <w:r w:rsidR="00C66370">
              <w:rPr>
                <w:rFonts w:cs="Calibri"/>
                <w:sz w:val="16"/>
                <w:szCs w:val="16"/>
                <w:lang w:eastAsia="en-GB"/>
              </w:rPr>
              <w:t xml:space="preserve">  </w:t>
            </w:r>
          </w:p>
        </w:tc>
        <w:tc>
          <w:tcPr>
            <w:tcW w:w="1089" w:type="dxa"/>
            <w:tcBorders>
              <w:top w:val="nil"/>
              <w:left w:val="nil"/>
              <w:bottom w:val="nil"/>
              <w:right w:val="nil"/>
            </w:tcBorders>
            <w:shd w:val="clear" w:color="auto" w:fill="auto"/>
            <w:noWrap/>
            <w:tcMar>
              <w:left w:w="57" w:type="dxa"/>
              <w:right w:w="57" w:type="dxa"/>
            </w:tcMar>
            <w:vAlign w:val="bottom"/>
            <w:hideMark/>
          </w:tcPr>
          <w:p w14:paraId="5DEEDFA6" w14:textId="332B7884" w:rsidR="007B5496" w:rsidRPr="008124C5" w:rsidRDefault="007B5496" w:rsidP="007B5496">
            <w:pPr>
              <w:spacing w:before="0"/>
              <w:jc w:val="left"/>
              <w:rPr>
                <w:rFonts w:cs="Calibri"/>
                <w:sz w:val="16"/>
                <w:szCs w:val="16"/>
                <w:lang w:eastAsia="en-GB"/>
              </w:rPr>
            </w:pPr>
            <w:r w:rsidRPr="008124C5">
              <w:rPr>
                <w:rFonts w:cs="Calibri"/>
                <w:sz w:val="16"/>
                <w:szCs w:val="16"/>
                <w:lang w:eastAsia="en-GB"/>
              </w:rPr>
              <w:t>-</w:t>
            </w:r>
            <w:r w:rsidR="00C66370">
              <w:rPr>
                <w:rFonts w:cs="Calibri"/>
                <w:sz w:val="16"/>
                <w:szCs w:val="16"/>
                <w:lang w:eastAsia="en-GB"/>
              </w:rPr>
              <w:t xml:space="preserve">  </w:t>
            </w:r>
          </w:p>
        </w:tc>
        <w:tc>
          <w:tcPr>
            <w:tcW w:w="990" w:type="dxa"/>
            <w:tcBorders>
              <w:top w:val="nil"/>
              <w:left w:val="single" w:sz="4" w:space="0" w:color="auto"/>
              <w:bottom w:val="nil"/>
              <w:right w:val="single" w:sz="4" w:space="0" w:color="auto"/>
            </w:tcBorders>
            <w:shd w:val="clear" w:color="auto" w:fill="auto"/>
            <w:noWrap/>
            <w:tcMar>
              <w:left w:w="57" w:type="dxa"/>
              <w:right w:w="57" w:type="dxa"/>
            </w:tcMar>
            <w:vAlign w:val="bottom"/>
            <w:hideMark/>
          </w:tcPr>
          <w:p w14:paraId="3006B92C" w14:textId="5E36B766" w:rsidR="007B5496" w:rsidRPr="008124C5" w:rsidRDefault="007B5496" w:rsidP="007B5496">
            <w:pPr>
              <w:spacing w:before="0"/>
              <w:jc w:val="left"/>
              <w:rPr>
                <w:rFonts w:cs="Calibri"/>
                <w:b/>
                <w:bCs/>
                <w:sz w:val="16"/>
                <w:szCs w:val="16"/>
                <w:lang w:eastAsia="en-GB"/>
              </w:rPr>
            </w:pPr>
            <w:r w:rsidRPr="008124C5">
              <w:rPr>
                <w:rFonts w:cs="Calibri"/>
                <w:b/>
                <w:bCs/>
                <w:sz w:val="16"/>
                <w:szCs w:val="16"/>
                <w:lang w:eastAsia="en-GB"/>
              </w:rPr>
              <w:t>-</w:t>
            </w:r>
            <w:r w:rsidR="00C66370">
              <w:rPr>
                <w:rFonts w:cs="Calibri"/>
                <w:b/>
                <w:bCs/>
                <w:sz w:val="16"/>
                <w:szCs w:val="16"/>
                <w:lang w:eastAsia="en-GB"/>
              </w:rPr>
              <w:t xml:space="preserve">  </w:t>
            </w:r>
          </w:p>
        </w:tc>
        <w:tc>
          <w:tcPr>
            <w:tcW w:w="819" w:type="dxa"/>
            <w:tcBorders>
              <w:top w:val="nil"/>
              <w:left w:val="nil"/>
              <w:bottom w:val="nil"/>
              <w:right w:val="single" w:sz="4" w:space="0" w:color="auto"/>
            </w:tcBorders>
            <w:shd w:val="clear" w:color="auto" w:fill="auto"/>
            <w:noWrap/>
            <w:tcMar>
              <w:left w:w="57" w:type="dxa"/>
              <w:right w:w="57" w:type="dxa"/>
            </w:tcMar>
            <w:vAlign w:val="bottom"/>
            <w:hideMark/>
          </w:tcPr>
          <w:p w14:paraId="0CFAACF9" w14:textId="2AEC7324" w:rsidR="007B5496" w:rsidRPr="008124C5" w:rsidRDefault="007B5496" w:rsidP="007B5496">
            <w:pPr>
              <w:spacing w:before="0"/>
              <w:jc w:val="left"/>
              <w:rPr>
                <w:rFonts w:cs="Calibri"/>
                <w:sz w:val="16"/>
                <w:szCs w:val="16"/>
                <w:lang w:eastAsia="en-GB"/>
              </w:rPr>
            </w:pPr>
            <w:r w:rsidRPr="008124C5">
              <w:rPr>
                <w:rFonts w:cs="Calibri"/>
                <w:sz w:val="16"/>
                <w:szCs w:val="16"/>
                <w:lang w:eastAsia="en-GB"/>
              </w:rPr>
              <w:t>-</w:t>
            </w:r>
            <w:r w:rsidR="00C66370">
              <w:rPr>
                <w:rFonts w:cs="Calibri"/>
                <w:sz w:val="16"/>
                <w:szCs w:val="16"/>
                <w:lang w:eastAsia="en-GB"/>
              </w:rPr>
              <w:t xml:space="preserve">  </w:t>
            </w:r>
          </w:p>
        </w:tc>
        <w:tc>
          <w:tcPr>
            <w:tcW w:w="820" w:type="dxa"/>
            <w:tcBorders>
              <w:top w:val="nil"/>
              <w:left w:val="nil"/>
              <w:bottom w:val="nil"/>
              <w:right w:val="single" w:sz="4" w:space="0" w:color="auto"/>
            </w:tcBorders>
            <w:shd w:val="clear" w:color="auto" w:fill="auto"/>
            <w:noWrap/>
            <w:tcMar>
              <w:left w:w="57" w:type="dxa"/>
              <w:right w:w="57" w:type="dxa"/>
            </w:tcMar>
            <w:vAlign w:val="bottom"/>
            <w:hideMark/>
          </w:tcPr>
          <w:p w14:paraId="07CA73B9" w14:textId="44AD27C6" w:rsidR="007B5496" w:rsidRPr="008124C5" w:rsidRDefault="007B5496" w:rsidP="007B5496">
            <w:pPr>
              <w:spacing w:before="0"/>
              <w:jc w:val="left"/>
              <w:rPr>
                <w:rFonts w:cs="Calibri"/>
                <w:sz w:val="16"/>
                <w:szCs w:val="16"/>
                <w:lang w:eastAsia="en-GB"/>
              </w:rPr>
            </w:pPr>
          </w:p>
        </w:tc>
        <w:tc>
          <w:tcPr>
            <w:tcW w:w="717" w:type="dxa"/>
            <w:tcBorders>
              <w:top w:val="nil"/>
              <w:left w:val="nil"/>
              <w:bottom w:val="nil"/>
              <w:right w:val="single" w:sz="4" w:space="0" w:color="auto"/>
            </w:tcBorders>
            <w:shd w:val="clear" w:color="auto" w:fill="auto"/>
            <w:noWrap/>
            <w:tcMar>
              <w:left w:w="57" w:type="dxa"/>
              <w:right w:w="57" w:type="dxa"/>
            </w:tcMar>
            <w:vAlign w:val="bottom"/>
            <w:hideMark/>
          </w:tcPr>
          <w:p w14:paraId="7CC63A93" w14:textId="53279FD5" w:rsidR="007B5496" w:rsidRPr="008124C5" w:rsidRDefault="007B5496" w:rsidP="007B5496">
            <w:pPr>
              <w:spacing w:before="0"/>
              <w:jc w:val="left"/>
              <w:rPr>
                <w:rFonts w:cs="Calibri"/>
                <w:sz w:val="16"/>
                <w:szCs w:val="16"/>
                <w:lang w:eastAsia="en-GB"/>
              </w:rPr>
            </w:pPr>
            <w:r w:rsidRPr="008124C5">
              <w:rPr>
                <w:rFonts w:cs="Calibri"/>
                <w:sz w:val="16"/>
                <w:szCs w:val="16"/>
                <w:lang w:eastAsia="en-GB"/>
              </w:rPr>
              <w:t>-</w:t>
            </w:r>
            <w:r w:rsidR="00C66370">
              <w:rPr>
                <w:rFonts w:cs="Calibri"/>
                <w:sz w:val="16"/>
                <w:szCs w:val="16"/>
                <w:lang w:eastAsia="en-GB"/>
              </w:rPr>
              <w:t xml:space="preserve">  </w:t>
            </w:r>
          </w:p>
        </w:tc>
        <w:tc>
          <w:tcPr>
            <w:tcW w:w="849" w:type="dxa"/>
            <w:tcBorders>
              <w:top w:val="nil"/>
              <w:left w:val="nil"/>
              <w:bottom w:val="nil"/>
              <w:right w:val="single" w:sz="4" w:space="0" w:color="auto"/>
            </w:tcBorders>
            <w:shd w:val="clear" w:color="auto" w:fill="auto"/>
            <w:noWrap/>
            <w:tcMar>
              <w:left w:w="57" w:type="dxa"/>
              <w:right w:w="57" w:type="dxa"/>
            </w:tcMar>
            <w:vAlign w:val="bottom"/>
            <w:hideMark/>
          </w:tcPr>
          <w:p w14:paraId="5BC20659" w14:textId="62EC69B5" w:rsidR="007B5496" w:rsidRPr="008124C5" w:rsidRDefault="007B5496" w:rsidP="007B5496">
            <w:pPr>
              <w:spacing w:before="0"/>
              <w:jc w:val="left"/>
              <w:rPr>
                <w:rFonts w:cs="Calibri"/>
                <w:color w:val="000000"/>
                <w:sz w:val="16"/>
                <w:szCs w:val="16"/>
                <w:lang w:eastAsia="en-GB"/>
              </w:rPr>
            </w:pPr>
            <w:r w:rsidRPr="008124C5">
              <w:rPr>
                <w:rFonts w:cs="Calibri"/>
                <w:color w:val="000000"/>
                <w:sz w:val="16"/>
                <w:szCs w:val="16"/>
                <w:lang w:eastAsia="en-GB"/>
              </w:rPr>
              <w:t>3</w:t>
            </w:r>
            <w:r w:rsidR="00D31307">
              <w:rPr>
                <w:rFonts w:cs="Calibri"/>
                <w:color w:val="000000"/>
                <w:sz w:val="16"/>
                <w:szCs w:val="16"/>
                <w:lang w:eastAsia="en-GB"/>
              </w:rPr>
              <w:t> </w:t>
            </w:r>
            <w:r w:rsidRPr="008124C5">
              <w:rPr>
                <w:rFonts w:cs="Calibri"/>
                <w:color w:val="000000"/>
                <w:sz w:val="16"/>
                <w:szCs w:val="16"/>
                <w:lang w:eastAsia="en-GB"/>
              </w:rPr>
              <w:t>002</w:t>
            </w:r>
            <w:r w:rsidR="00C66370">
              <w:rPr>
                <w:rFonts w:cs="Calibri"/>
                <w:color w:val="000000"/>
                <w:sz w:val="16"/>
                <w:szCs w:val="16"/>
                <w:lang w:eastAsia="en-GB"/>
              </w:rPr>
              <w:t xml:space="preserve">  </w:t>
            </w:r>
          </w:p>
        </w:tc>
        <w:tc>
          <w:tcPr>
            <w:tcW w:w="850" w:type="dxa"/>
            <w:tcBorders>
              <w:top w:val="nil"/>
              <w:left w:val="nil"/>
              <w:bottom w:val="nil"/>
              <w:right w:val="single" w:sz="4" w:space="0" w:color="auto"/>
            </w:tcBorders>
            <w:shd w:val="clear" w:color="auto" w:fill="auto"/>
            <w:noWrap/>
            <w:tcMar>
              <w:left w:w="57" w:type="dxa"/>
              <w:right w:w="57" w:type="dxa"/>
            </w:tcMar>
            <w:vAlign w:val="bottom"/>
            <w:hideMark/>
          </w:tcPr>
          <w:p w14:paraId="3D7A625E" w14:textId="1432C1F8" w:rsidR="007B5496" w:rsidRPr="008124C5" w:rsidRDefault="007B5496" w:rsidP="007B5496">
            <w:pPr>
              <w:spacing w:before="0"/>
              <w:jc w:val="left"/>
              <w:rPr>
                <w:rFonts w:cs="Calibri"/>
                <w:color w:val="000000"/>
                <w:sz w:val="16"/>
                <w:szCs w:val="16"/>
                <w:lang w:eastAsia="en-GB"/>
              </w:rPr>
            </w:pPr>
            <w:r w:rsidRPr="008124C5">
              <w:rPr>
                <w:rFonts w:cs="Calibri"/>
                <w:color w:val="000000"/>
                <w:sz w:val="16"/>
                <w:szCs w:val="16"/>
                <w:lang w:eastAsia="en-GB"/>
              </w:rPr>
              <w:t>5</w:t>
            </w:r>
            <w:r w:rsidR="00D31307">
              <w:rPr>
                <w:rFonts w:cs="Calibri"/>
                <w:color w:val="000000"/>
                <w:sz w:val="16"/>
                <w:szCs w:val="16"/>
                <w:lang w:eastAsia="en-GB"/>
              </w:rPr>
              <w:t> </w:t>
            </w:r>
            <w:r w:rsidRPr="008124C5">
              <w:rPr>
                <w:rFonts w:cs="Calibri"/>
                <w:color w:val="000000"/>
                <w:sz w:val="16"/>
                <w:szCs w:val="16"/>
                <w:lang w:eastAsia="en-GB"/>
              </w:rPr>
              <w:t>236</w:t>
            </w:r>
            <w:r w:rsidR="00C66370">
              <w:rPr>
                <w:rFonts w:cs="Calibri"/>
                <w:color w:val="000000"/>
                <w:sz w:val="16"/>
                <w:szCs w:val="16"/>
                <w:lang w:eastAsia="en-GB"/>
              </w:rPr>
              <w:t xml:space="preserve">  </w:t>
            </w:r>
          </w:p>
        </w:tc>
        <w:tc>
          <w:tcPr>
            <w:tcW w:w="823" w:type="dxa"/>
            <w:tcBorders>
              <w:top w:val="nil"/>
              <w:left w:val="nil"/>
              <w:bottom w:val="nil"/>
              <w:right w:val="single" w:sz="4" w:space="0" w:color="auto"/>
            </w:tcBorders>
            <w:shd w:val="clear" w:color="auto" w:fill="auto"/>
            <w:noWrap/>
            <w:tcMar>
              <w:left w:w="57" w:type="dxa"/>
              <w:right w:w="57" w:type="dxa"/>
            </w:tcMar>
            <w:vAlign w:val="bottom"/>
            <w:hideMark/>
          </w:tcPr>
          <w:p w14:paraId="1B1C886B" w14:textId="29AC5279" w:rsidR="007B5496" w:rsidRPr="008124C5" w:rsidRDefault="007B5496" w:rsidP="007B5496">
            <w:pPr>
              <w:spacing w:before="0"/>
              <w:jc w:val="left"/>
              <w:rPr>
                <w:rFonts w:cs="Calibri"/>
                <w:color w:val="000000"/>
                <w:sz w:val="16"/>
                <w:szCs w:val="16"/>
                <w:lang w:eastAsia="en-GB"/>
              </w:rPr>
            </w:pPr>
            <w:r w:rsidRPr="008124C5">
              <w:rPr>
                <w:rFonts w:cs="Calibri"/>
                <w:color w:val="000000"/>
                <w:sz w:val="16"/>
                <w:szCs w:val="16"/>
                <w:lang w:eastAsia="en-GB"/>
              </w:rPr>
              <w:t>5</w:t>
            </w:r>
            <w:r w:rsidR="00C66370">
              <w:rPr>
                <w:rFonts w:cs="Calibri"/>
                <w:color w:val="000000"/>
                <w:sz w:val="16"/>
                <w:szCs w:val="16"/>
                <w:lang w:eastAsia="en-GB"/>
              </w:rPr>
              <w:t>–</w:t>
            </w:r>
          </w:p>
        </w:tc>
        <w:tc>
          <w:tcPr>
            <w:tcW w:w="655" w:type="dxa"/>
            <w:tcBorders>
              <w:top w:val="nil"/>
              <w:left w:val="nil"/>
              <w:bottom w:val="nil"/>
              <w:right w:val="single" w:sz="4" w:space="0" w:color="auto"/>
            </w:tcBorders>
            <w:shd w:val="clear" w:color="auto" w:fill="auto"/>
            <w:noWrap/>
            <w:tcMar>
              <w:left w:w="57" w:type="dxa"/>
              <w:right w:w="57" w:type="dxa"/>
            </w:tcMar>
            <w:vAlign w:val="bottom"/>
            <w:hideMark/>
          </w:tcPr>
          <w:p w14:paraId="30AA234D" w14:textId="50E2ADB3" w:rsidR="007B5496" w:rsidRPr="008124C5" w:rsidRDefault="007B5496" w:rsidP="007B5496">
            <w:pPr>
              <w:spacing w:before="0"/>
              <w:jc w:val="left"/>
              <w:rPr>
                <w:rFonts w:cs="Calibri"/>
                <w:color w:val="000000"/>
                <w:sz w:val="16"/>
                <w:szCs w:val="16"/>
                <w:lang w:eastAsia="en-GB"/>
              </w:rPr>
            </w:pPr>
            <w:r w:rsidRPr="008124C5">
              <w:rPr>
                <w:rFonts w:cs="Calibri"/>
                <w:color w:val="000000"/>
                <w:sz w:val="16"/>
                <w:szCs w:val="16"/>
                <w:lang w:eastAsia="en-GB"/>
              </w:rPr>
              <w:t>66</w:t>
            </w:r>
            <w:r w:rsidR="00C66370">
              <w:rPr>
                <w:rFonts w:cs="Calibri"/>
                <w:color w:val="000000"/>
                <w:sz w:val="16"/>
                <w:szCs w:val="16"/>
                <w:lang w:eastAsia="en-GB"/>
              </w:rPr>
              <w:t xml:space="preserve">  </w:t>
            </w:r>
          </w:p>
        </w:tc>
        <w:tc>
          <w:tcPr>
            <w:tcW w:w="799" w:type="dxa"/>
            <w:tcBorders>
              <w:top w:val="nil"/>
              <w:left w:val="nil"/>
              <w:bottom w:val="nil"/>
              <w:right w:val="single" w:sz="4" w:space="0" w:color="auto"/>
            </w:tcBorders>
            <w:shd w:val="clear" w:color="auto" w:fill="auto"/>
            <w:noWrap/>
            <w:tcMar>
              <w:left w:w="57" w:type="dxa"/>
              <w:right w:w="57" w:type="dxa"/>
            </w:tcMar>
            <w:vAlign w:val="bottom"/>
            <w:hideMark/>
          </w:tcPr>
          <w:p w14:paraId="0A18FDD1" w14:textId="1D34D216" w:rsidR="007B5496" w:rsidRPr="008124C5" w:rsidRDefault="007B5496" w:rsidP="007B5496">
            <w:pPr>
              <w:spacing w:before="0"/>
              <w:jc w:val="left"/>
              <w:rPr>
                <w:rFonts w:cs="Calibri"/>
                <w:color w:val="000000"/>
                <w:sz w:val="16"/>
                <w:szCs w:val="16"/>
                <w:lang w:eastAsia="en-GB"/>
              </w:rPr>
            </w:pPr>
            <w:r w:rsidRPr="008124C5">
              <w:rPr>
                <w:rFonts w:cs="Calibri"/>
                <w:color w:val="000000"/>
                <w:sz w:val="16"/>
                <w:szCs w:val="16"/>
                <w:lang w:eastAsia="en-GB"/>
              </w:rPr>
              <w:t>-</w:t>
            </w:r>
            <w:r w:rsidR="00C66370">
              <w:rPr>
                <w:rFonts w:cs="Calibri"/>
                <w:color w:val="000000"/>
                <w:sz w:val="16"/>
                <w:szCs w:val="16"/>
                <w:lang w:eastAsia="en-GB"/>
              </w:rPr>
              <w:t xml:space="preserve">  </w:t>
            </w:r>
          </w:p>
        </w:tc>
        <w:tc>
          <w:tcPr>
            <w:tcW w:w="1048" w:type="dxa"/>
            <w:tcBorders>
              <w:top w:val="nil"/>
              <w:left w:val="nil"/>
              <w:bottom w:val="nil"/>
              <w:right w:val="single" w:sz="4" w:space="0" w:color="auto"/>
            </w:tcBorders>
            <w:shd w:val="clear" w:color="auto" w:fill="auto"/>
            <w:noWrap/>
            <w:tcMar>
              <w:left w:w="57" w:type="dxa"/>
              <w:right w:w="57" w:type="dxa"/>
            </w:tcMar>
            <w:vAlign w:val="bottom"/>
            <w:hideMark/>
          </w:tcPr>
          <w:p w14:paraId="7BCE0148" w14:textId="0F2A45D1" w:rsidR="007B5496" w:rsidRPr="008124C5" w:rsidRDefault="007B5496" w:rsidP="007B5496">
            <w:pPr>
              <w:spacing w:before="0"/>
              <w:jc w:val="left"/>
              <w:rPr>
                <w:rFonts w:cs="Calibri"/>
                <w:sz w:val="16"/>
                <w:szCs w:val="16"/>
                <w:lang w:eastAsia="en-GB"/>
              </w:rPr>
            </w:pPr>
            <w:r w:rsidRPr="008124C5">
              <w:rPr>
                <w:rFonts w:cs="Calibri"/>
                <w:sz w:val="16"/>
                <w:szCs w:val="16"/>
                <w:lang w:eastAsia="en-GB"/>
              </w:rPr>
              <w:t>-</w:t>
            </w:r>
            <w:r w:rsidR="00C66370">
              <w:rPr>
                <w:rFonts w:cs="Calibri"/>
                <w:sz w:val="16"/>
                <w:szCs w:val="16"/>
                <w:lang w:eastAsia="en-GB"/>
              </w:rPr>
              <w:t xml:space="preserve">  </w:t>
            </w:r>
          </w:p>
        </w:tc>
        <w:tc>
          <w:tcPr>
            <w:tcW w:w="774" w:type="dxa"/>
            <w:tcBorders>
              <w:top w:val="nil"/>
              <w:left w:val="nil"/>
              <w:bottom w:val="nil"/>
              <w:right w:val="single" w:sz="4" w:space="0" w:color="auto"/>
            </w:tcBorders>
            <w:shd w:val="clear" w:color="auto" w:fill="auto"/>
            <w:noWrap/>
            <w:tcMar>
              <w:left w:w="57" w:type="dxa"/>
              <w:right w:w="57" w:type="dxa"/>
            </w:tcMar>
            <w:vAlign w:val="bottom"/>
            <w:hideMark/>
          </w:tcPr>
          <w:p w14:paraId="29141680" w14:textId="58845838" w:rsidR="007B5496" w:rsidRPr="008124C5" w:rsidRDefault="007B5496" w:rsidP="007B5496">
            <w:pPr>
              <w:spacing w:before="0"/>
              <w:jc w:val="left"/>
              <w:rPr>
                <w:rFonts w:cs="Calibri"/>
                <w:b/>
                <w:bCs/>
                <w:sz w:val="16"/>
                <w:szCs w:val="16"/>
                <w:lang w:eastAsia="en-GB"/>
              </w:rPr>
            </w:pPr>
            <w:r w:rsidRPr="008124C5">
              <w:rPr>
                <w:rFonts w:cs="Calibri"/>
                <w:b/>
                <w:bCs/>
                <w:sz w:val="16"/>
                <w:szCs w:val="16"/>
                <w:lang w:eastAsia="en-GB"/>
              </w:rPr>
              <w:t>8</w:t>
            </w:r>
            <w:r w:rsidR="00D31307">
              <w:rPr>
                <w:rFonts w:cs="Calibri"/>
                <w:b/>
                <w:bCs/>
                <w:sz w:val="16"/>
                <w:szCs w:val="16"/>
                <w:lang w:eastAsia="en-GB"/>
              </w:rPr>
              <w:t> </w:t>
            </w:r>
            <w:r w:rsidRPr="008124C5">
              <w:rPr>
                <w:rFonts w:cs="Calibri"/>
                <w:b/>
                <w:bCs/>
                <w:sz w:val="16"/>
                <w:szCs w:val="16"/>
                <w:lang w:eastAsia="en-GB"/>
              </w:rPr>
              <w:t>300</w:t>
            </w:r>
            <w:r w:rsidR="00C66370">
              <w:rPr>
                <w:rFonts w:cs="Calibri"/>
                <w:b/>
                <w:bCs/>
                <w:sz w:val="16"/>
                <w:szCs w:val="16"/>
                <w:lang w:eastAsia="en-GB"/>
              </w:rPr>
              <w:t xml:space="preserve">  </w:t>
            </w:r>
          </w:p>
        </w:tc>
      </w:tr>
      <w:tr w:rsidR="00F34BA0" w:rsidRPr="008124C5" w14:paraId="03BBC896" w14:textId="77777777" w:rsidTr="00F34BA0">
        <w:trPr>
          <w:trHeight w:val="255"/>
          <w:jc w:val="center"/>
        </w:trPr>
        <w:tc>
          <w:tcPr>
            <w:tcW w:w="1897" w:type="dxa"/>
            <w:tcBorders>
              <w:top w:val="nil"/>
              <w:left w:val="single" w:sz="4" w:space="0" w:color="auto"/>
              <w:bottom w:val="nil"/>
              <w:right w:val="nil"/>
            </w:tcBorders>
            <w:shd w:val="clear" w:color="auto" w:fill="auto"/>
            <w:tcMar>
              <w:left w:w="57" w:type="dxa"/>
              <w:right w:w="57" w:type="dxa"/>
            </w:tcMar>
            <w:hideMark/>
          </w:tcPr>
          <w:p w14:paraId="357D0E74" w14:textId="77DCBA6B" w:rsidR="007B5496" w:rsidRPr="008124C5" w:rsidRDefault="007B5496" w:rsidP="007B5496">
            <w:pPr>
              <w:spacing w:before="0"/>
              <w:rPr>
                <w:rFonts w:cs="Calibri"/>
                <w:color w:val="000000"/>
                <w:sz w:val="16"/>
                <w:szCs w:val="16"/>
                <w:lang w:eastAsia="en-GB"/>
              </w:rPr>
            </w:pPr>
            <w:r w:rsidRPr="00414E82">
              <w:rPr>
                <w:rFonts w:eastAsia="Times New Roman"/>
                <w:position w:val="2"/>
                <w:sz w:val="16"/>
                <w:szCs w:val="16"/>
                <w:rtl/>
                <w:lang w:val="fr-FR" w:eastAsia="en-US" w:bidi="ar-EG"/>
              </w:rPr>
              <w:t>المنشورات</w:t>
            </w:r>
          </w:p>
        </w:tc>
        <w:tc>
          <w:tcPr>
            <w:tcW w:w="954" w:type="dxa"/>
            <w:tcBorders>
              <w:top w:val="nil"/>
              <w:left w:val="single" w:sz="4" w:space="0" w:color="auto"/>
              <w:bottom w:val="nil"/>
              <w:right w:val="single" w:sz="4" w:space="0" w:color="auto"/>
            </w:tcBorders>
            <w:shd w:val="clear" w:color="auto" w:fill="auto"/>
            <w:noWrap/>
            <w:tcMar>
              <w:left w:w="57" w:type="dxa"/>
              <w:right w:w="57" w:type="dxa"/>
            </w:tcMar>
            <w:vAlign w:val="bottom"/>
            <w:hideMark/>
          </w:tcPr>
          <w:p w14:paraId="19A03690" w14:textId="59A524E6" w:rsidR="007B5496" w:rsidRPr="008124C5" w:rsidRDefault="007B5496" w:rsidP="007B5496">
            <w:pPr>
              <w:spacing w:before="0"/>
              <w:jc w:val="left"/>
              <w:rPr>
                <w:rFonts w:cs="Calibri"/>
                <w:sz w:val="16"/>
                <w:szCs w:val="16"/>
                <w:lang w:eastAsia="en-GB"/>
              </w:rPr>
            </w:pPr>
            <w:r w:rsidRPr="008124C5">
              <w:rPr>
                <w:rFonts w:cs="Calibri"/>
                <w:sz w:val="16"/>
                <w:szCs w:val="16"/>
                <w:lang w:eastAsia="en-GB"/>
              </w:rPr>
              <w:t>5</w:t>
            </w:r>
            <w:r w:rsidR="00033023">
              <w:rPr>
                <w:rFonts w:cs="Calibri"/>
                <w:sz w:val="16"/>
                <w:szCs w:val="16"/>
                <w:lang w:eastAsia="en-GB"/>
              </w:rPr>
              <w:t xml:space="preserve">  </w:t>
            </w:r>
          </w:p>
        </w:tc>
        <w:tc>
          <w:tcPr>
            <w:tcW w:w="687" w:type="dxa"/>
            <w:tcBorders>
              <w:top w:val="nil"/>
              <w:left w:val="nil"/>
              <w:bottom w:val="nil"/>
              <w:right w:val="single" w:sz="4" w:space="0" w:color="auto"/>
            </w:tcBorders>
            <w:shd w:val="clear" w:color="auto" w:fill="auto"/>
            <w:noWrap/>
            <w:tcMar>
              <w:left w:w="57" w:type="dxa"/>
              <w:right w:w="57" w:type="dxa"/>
            </w:tcMar>
            <w:vAlign w:val="bottom"/>
            <w:hideMark/>
          </w:tcPr>
          <w:p w14:paraId="3259E231" w14:textId="3198A751" w:rsidR="007B5496" w:rsidRPr="008124C5" w:rsidRDefault="007B5496" w:rsidP="007B5496">
            <w:pPr>
              <w:spacing w:before="0"/>
              <w:jc w:val="left"/>
              <w:rPr>
                <w:rFonts w:cs="Calibri"/>
                <w:sz w:val="16"/>
                <w:szCs w:val="16"/>
                <w:lang w:eastAsia="en-GB"/>
              </w:rPr>
            </w:pPr>
            <w:r w:rsidRPr="008124C5">
              <w:rPr>
                <w:rFonts w:cs="Calibri"/>
                <w:sz w:val="16"/>
                <w:szCs w:val="16"/>
                <w:lang w:eastAsia="en-GB"/>
              </w:rPr>
              <w:t>16</w:t>
            </w:r>
            <w:r w:rsidR="00D31307">
              <w:rPr>
                <w:rFonts w:cs="Calibri"/>
                <w:sz w:val="16"/>
                <w:szCs w:val="16"/>
                <w:lang w:eastAsia="en-GB"/>
              </w:rPr>
              <w:t> </w:t>
            </w:r>
            <w:r w:rsidRPr="008124C5">
              <w:rPr>
                <w:rFonts w:cs="Calibri"/>
                <w:sz w:val="16"/>
                <w:szCs w:val="16"/>
                <w:lang w:eastAsia="en-GB"/>
              </w:rPr>
              <w:t>995</w:t>
            </w:r>
            <w:r w:rsidR="00D31307">
              <w:rPr>
                <w:rFonts w:cs="Calibri"/>
                <w:sz w:val="16"/>
                <w:szCs w:val="16"/>
                <w:lang w:eastAsia="en-GB"/>
              </w:rPr>
              <w:t xml:space="preserve">  </w:t>
            </w:r>
          </w:p>
        </w:tc>
        <w:tc>
          <w:tcPr>
            <w:tcW w:w="953" w:type="dxa"/>
            <w:tcBorders>
              <w:top w:val="nil"/>
              <w:left w:val="nil"/>
              <w:bottom w:val="nil"/>
              <w:right w:val="single" w:sz="4" w:space="0" w:color="auto"/>
            </w:tcBorders>
            <w:shd w:val="clear" w:color="auto" w:fill="auto"/>
            <w:noWrap/>
            <w:tcMar>
              <w:left w:w="57" w:type="dxa"/>
              <w:right w:w="57" w:type="dxa"/>
            </w:tcMar>
            <w:vAlign w:val="bottom"/>
            <w:hideMark/>
          </w:tcPr>
          <w:p w14:paraId="3D474E43" w14:textId="10A9DC78" w:rsidR="007B5496" w:rsidRPr="008124C5" w:rsidRDefault="007B5496" w:rsidP="007B5496">
            <w:pPr>
              <w:spacing w:before="0"/>
              <w:jc w:val="left"/>
              <w:rPr>
                <w:rFonts w:cs="Calibri"/>
                <w:sz w:val="16"/>
                <w:szCs w:val="16"/>
                <w:lang w:eastAsia="en-GB"/>
              </w:rPr>
            </w:pPr>
            <w:r w:rsidRPr="008124C5">
              <w:rPr>
                <w:rFonts w:cs="Calibri"/>
                <w:sz w:val="16"/>
                <w:szCs w:val="16"/>
                <w:lang w:eastAsia="en-GB"/>
              </w:rPr>
              <w:t>17</w:t>
            </w:r>
            <w:r w:rsidR="00C66370">
              <w:rPr>
                <w:rFonts w:cs="Calibri"/>
                <w:sz w:val="16"/>
                <w:szCs w:val="16"/>
                <w:lang w:eastAsia="en-GB"/>
              </w:rPr>
              <w:t xml:space="preserve">  </w:t>
            </w:r>
          </w:p>
        </w:tc>
        <w:tc>
          <w:tcPr>
            <w:tcW w:w="953" w:type="dxa"/>
            <w:tcBorders>
              <w:top w:val="nil"/>
              <w:left w:val="nil"/>
              <w:bottom w:val="nil"/>
              <w:right w:val="single" w:sz="4" w:space="0" w:color="auto"/>
            </w:tcBorders>
            <w:shd w:val="clear" w:color="auto" w:fill="auto"/>
            <w:noWrap/>
            <w:tcMar>
              <w:left w:w="57" w:type="dxa"/>
              <w:right w:w="57" w:type="dxa"/>
            </w:tcMar>
            <w:vAlign w:val="bottom"/>
            <w:hideMark/>
          </w:tcPr>
          <w:p w14:paraId="73923FB9" w14:textId="558D3437" w:rsidR="007B5496" w:rsidRPr="008124C5" w:rsidRDefault="007B5496" w:rsidP="007B5496">
            <w:pPr>
              <w:spacing w:before="0"/>
              <w:jc w:val="left"/>
              <w:rPr>
                <w:rFonts w:cs="Calibri"/>
                <w:sz w:val="16"/>
                <w:szCs w:val="16"/>
                <w:lang w:eastAsia="en-GB"/>
              </w:rPr>
            </w:pPr>
            <w:r w:rsidRPr="008124C5">
              <w:rPr>
                <w:rFonts w:cs="Calibri"/>
                <w:sz w:val="16"/>
                <w:szCs w:val="16"/>
                <w:lang w:eastAsia="en-GB"/>
              </w:rPr>
              <w:t>72</w:t>
            </w:r>
            <w:r w:rsidR="00C66370">
              <w:rPr>
                <w:rFonts w:cs="Calibri"/>
                <w:sz w:val="16"/>
                <w:szCs w:val="16"/>
                <w:lang w:eastAsia="en-GB"/>
              </w:rPr>
              <w:t xml:space="preserve">  </w:t>
            </w:r>
          </w:p>
        </w:tc>
        <w:tc>
          <w:tcPr>
            <w:tcW w:w="1089" w:type="dxa"/>
            <w:tcBorders>
              <w:top w:val="nil"/>
              <w:left w:val="nil"/>
              <w:bottom w:val="nil"/>
              <w:right w:val="nil"/>
            </w:tcBorders>
            <w:shd w:val="clear" w:color="auto" w:fill="auto"/>
            <w:noWrap/>
            <w:tcMar>
              <w:left w:w="57" w:type="dxa"/>
              <w:right w:w="57" w:type="dxa"/>
            </w:tcMar>
            <w:vAlign w:val="bottom"/>
            <w:hideMark/>
          </w:tcPr>
          <w:p w14:paraId="4CA37ED0" w14:textId="1B7C88B9" w:rsidR="007B5496" w:rsidRPr="008124C5" w:rsidRDefault="007B5496" w:rsidP="007B5496">
            <w:pPr>
              <w:spacing w:before="0"/>
              <w:jc w:val="left"/>
              <w:rPr>
                <w:rFonts w:cs="Calibri"/>
                <w:sz w:val="16"/>
                <w:szCs w:val="16"/>
                <w:lang w:eastAsia="en-GB"/>
              </w:rPr>
            </w:pPr>
            <w:r w:rsidRPr="008124C5">
              <w:rPr>
                <w:rFonts w:cs="Calibri"/>
                <w:sz w:val="16"/>
                <w:szCs w:val="16"/>
                <w:lang w:eastAsia="en-GB"/>
              </w:rPr>
              <w:t>27</w:t>
            </w:r>
            <w:r w:rsidR="00C66370">
              <w:rPr>
                <w:rFonts w:cs="Calibri"/>
                <w:sz w:val="16"/>
                <w:szCs w:val="16"/>
                <w:lang w:eastAsia="en-GB"/>
              </w:rPr>
              <w:t xml:space="preserve">  </w:t>
            </w:r>
          </w:p>
        </w:tc>
        <w:tc>
          <w:tcPr>
            <w:tcW w:w="990" w:type="dxa"/>
            <w:tcBorders>
              <w:top w:val="nil"/>
              <w:left w:val="single" w:sz="4" w:space="0" w:color="auto"/>
              <w:bottom w:val="nil"/>
              <w:right w:val="single" w:sz="4" w:space="0" w:color="auto"/>
            </w:tcBorders>
            <w:shd w:val="clear" w:color="auto" w:fill="auto"/>
            <w:noWrap/>
            <w:tcMar>
              <w:left w:w="57" w:type="dxa"/>
              <w:right w:w="57" w:type="dxa"/>
            </w:tcMar>
            <w:vAlign w:val="bottom"/>
            <w:hideMark/>
          </w:tcPr>
          <w:p w14:paraId="3744CCE7" w14:textId="08283001" w:rsidR="007B5496" w:rsidRPr="008124C5" w:rsidRDefault="007B5496" w:rsidP="007B5496">
            <w:pPr>
              <w:spacing w:before="0"/>
              <w:jc w:val="left"/>
              <w:rPr>
                <w:rFonts w:cs="Calibri"/>
                <w:b/>
                <w:bCs/>
                <w:sz w:val="16"/>
                <w:szCs w:val="16"/>
                <w:lang w:eastAsia="en-GB"/>
              </w:rPr>
            </w:pPr>
            <w:r w:rsidRPr="008124C5">
              <w:rPr>
                <w:rFonts w:cs="Calibri"/>
                <w:b/>
                <w:bCs/>
                <w:sz w:val="16"/>
                <w:szCs w:val="16"/>
                <w:lang w:eastAsia="en-GB"/>
              </w:rPr>
              <w:t>17</w:t>
            </w:r>
            <w:r w:rsidR="00D31307">
              <w:rPr>
                <w:rFonts w:cs="Calibri"/>
                <w:b/>
                <w:bCs/>
                <w:sz w:val="16"/>
                <w:szCs w:val="16"/>
                <w:lang w:eastAsia="en-GB"/>
              </w:rPr>
              <w:t> </w:t>
            </w:r>
            <w:r w:rsidRPr="008124C5">
              <w:rPr>
                <w:rFonts w:cs="Calibri"/>
                <w:b/>
                <w:bCs/>
                <w:sz w:val="16"/>
                <w:szCs w:val="16"/>
                <w:lang w:eastAsia="en-GB"/>
              </w:rPr>
              <w:t>116</w:t>
            </w:r>
            <w:r w:rsidR="00C66370">
              <w:rPr>
                <w:rFonts w:cs="Calibri"/>
                <w:b/>
                <w:bCs/>
                <w:sz w:val="16"/>
                <w:szCs w:val="16"/>
                <w:lang w:eastAsia="en-GB"/>
              </w:rPr>
              <w:t xml:space="preserve">  </w:t>
            </w:r>
          </w:p>
        </w:tc>
        <w:tc>
          <w:tcPr>
            <w:tcW w:w="819" w:type="dxa"/>
            <w:tcBorders>
              <w:top w:val="nil"/>
              <w:left w:val="nil"/>
              <w:bottom w:val="nil"/>
              <w:right w:val="single" w:sz="4" w:space="0" w:color="auto"/>
            </w:tcBorders>
            <w:shd w:val="clear" w:color="auto" w:fill="auto"/>
            <w:noWrap/>
            <w:tcMar>
              <w:left w:w="57" w:type="dxa"/>
              <w:right w:w="57" w:type="dxa"/>
            </w:tcMar>
            <w:vAlign w:val="bottom"/>
            <w:hideMark/>
          </w:tcPr>
          <w:p w14:paraId="65757D80" w14:textId="3644690C" w:rsidR="007B5496" w:rsidRPr="008124C5" w:rsidRDefault="007B5496" w:rsidP="007B5496">
            <w:pPr>
              <w:spacing w:before="0"/>
              <w:jc w:val="left"/>
              <w:rPr>
                <w:rFonts w:cs="Calibri"/>
                <w:sz w:val="16"/>
                <w:szCs w:val="16"/>
                <w:lang w:eastAsia="en-GB"/>
              </w:rPr>
            </w:pPr>
            <w:r w:rsidRPr="008124C5">
              <w:rPr>
                <w:rFonts w:cs="Calibri"/>
                <w:sz w:val="16"/>
                <w:szCs w:val="16"/>
                <w:lang w:eastAsia="en-GB"/>
              </w:rPr>
              <w:t>-</w:t>
            </w:r>
            <w:r w:rsidR="00C66370">
              <w:rPr>
                <w:rFonts w:cs="Calibri"/>
                <w:sz w:val="16"/>
                <w:szCs w:val="16"/>
                <w:lang w:eastAsia="en-GB"/>
              </w:rPr>
              <w:t xml:space="preserve">  </w:t>
            </w:r>
          </w:p>
        </w:tc>
        <w:tc>
          <w:tcPr>
            <w:tcW w:w="820" w:type="dxa"/>
            <w:tcBorders>
              <w:top w:val="nil"/>
              <w:left w:val="nil"/>
              <w:bottom w:val="nil"/>
              <w:right w:val="single" w:sz="4" w:space="0" w:color="auto"/>
            </w:tcBorders>
            <w:shd w:val="clear" w:color="auto" w:fill="auto"/>
            <w:noWrap/>
            <w:tcMar>
              <w:left w:w="57" w:type="dxa"/>
              <w:right w:w="57" w:type="dxa"/>
            </w:tcMar>
            <w:vAlign w:val="bottom"/>
            <w:hideMark/>
          </w:tcPr>
          <w:p w14:paraId="675C918E" w14:textId="089B4AFC" w:rsidR="007B5496" w:rsidRPr="008124C5" w:rsidRDefault="007B5496" w:rsidP="007B5496">
            <w:pPr>
              <w:spacing w:before="0"/>
              <w:jc w:val="left"/>
              <w:rPr>
                <w:rFonts w:cs="Calibri"/>
                <w:sz w:val="16"/>
                <w:szCs w:val="16"/>
                <w:lang w:eastAsia="en-GB"/>
              </w:rPr>
            </w:pPr>
          </w:p>
        </w:tc>
        <w:tc>
          <w:tcPr>
            <w:tcW w:w="717" w:type="dxa"/>
            <w:tcBorders>
              <w:top w:val="nil"/>
              <w:left w:val="nil"/>
              <w:bottom w:val="nil"/>
              <w:right w:val="single" w:sz="4" w:space="0" w:color="auto"/>
            </w:tcBorders>
            <w:shd w:val="clear" w:color="auto" w:fill="auto"/>
            <w:noWrap/>
            <w:tcMar>
              <w:left w:w="57" w:type="dxa"/>
              <w:right w:w="57" w:type="dxa"/>
            </w:tcMar>
            <w:vAlign w:val="bottom"/>
            <w:hideMark/>
          </w:tcPr>
          <w:p w14:paraId="6548F0AA" w14:textId="48986D2E" w:rsidR="007B5496" w:rsidRPr="008124C5" w:rsidRDefault="007B5496" w:rsidP="007B5496">
            <w:pPr>
              <w:spacing w:before="0"/>
              <w:jc w:val="left"/>
              <w:rPr>
                <w:rFonts w:cs="Calibri"/>
                <w:sz w:val="16"/>
                <w:szCs w:val="16"/>
                <w:lang w:eastAsia="en-GB"/>
              </w:rPr>
            </w:pPr>
          </w:p>
        </w:tc>
        <w:tc>
          <w:tcPr>
            <w:tcW w:w="849" w:type="dxa"/>
            <w:tcBorders>
              <w:top w:val="nil"/>
              <w:left w:val="nil"/>
              <w:bottom w:val="nil"/>
              <w:right w:val="single" w:sz="4" w:space="0" w:color="auto"/>
            </w:tcBorders>
            <w:shd w:val="clear" w:color="auto" w:fill="auto"/>
            <w:noWrap/>
            <w:tcMar>
              <w:left w:w="57" w:type="dxa"/>
              <w:right w:w="57" w:type="dxa"/>
            </w:tcMar>
            <w:vAlign w:val="bottom"/>
            <w:hideMark/>
          </w:tcPr>
          <w:p w14:paraId="3A45A22B" w14:textId="75FBA548" w:rsidR="007B5496" w:rsidRPr="008124C5" w:rsidRDefault="007B5496" w:rsidP="007B5496">
            <w:pPr>
              <w:spacing w:before="0"/>
              <w:jc w:val="left"/>
              <w:rPr>
                <w:rFonts w:cs="Calibri"/>
                <w:color w:val="000000"/>
                <w:sz w:val="16"/>
                <w:szCs w:val="16"/>
                <w:lang w:eastAsia="en-GB"/>
              </w:rPr>
            </w:pPr>
            <w:r w:rsidRPr="008124C5">
              <w:rPr>
                <w:rFonts w:cs="Calibri"/>
                <w:color w:val="000000"/>
                <w:sz w:val="16"/>
                <w:szCs w:val="16"/>
                <w:lang w:eastAsia="en-GB"/>
              </w:rPr>
              <w:t>-</w:t>
            </w:r>
            <w:r w:rsidR="00C66370">
              <w:rPr>
                <w:rFonts w:cs="Calibri"/>
                <w:color w:val="000000"/>
                <w:sz w:val="16"/>
                <w:szCs w:val="16"/>
                <w:lang w:eastAsia="en-GB"/>
              </w:rPr>
              <w:t xml:space="preserve">  </w:t>
            </w:r>
          </w:p>
        </w:tc>
        <w:tc>
          <w:tcPr>
            <w:tcW w:w="850" w:type="dxa"/>
            <w:tcBorders>
              <w:top w:val="nil"/>
              <w:left w:val="nil"/>
              <w:bottom w:val="nil"/>
              <w:right w:val="single" w:sz="4" w:space="0" w:color="auto"/>
            </w:tcBorders>
            <w:shd w:val="clear" w:color="auto" w:fill="auto"/>
            <w:noWrap/>
            <w:tcMar>
              <w:left w:w="57" w:type="dxa"/>
              <w:right w:w="57" w:type="dxa"/>
            </w:tcMar>
            <w:vAlign w:val="bottom"/>
            <w:hideMark/>
          </w:tcPr>
          <w:p w14:paraId="1C6B217E" w14:textId="34D7D68F" w:rsidR="007B5496" w:rsidRPr="008124C5" w:rsidRDefault="007B5496" w:rsidP="007B5496">
            <w:pPr>
              <w:spacing w:before="0"/>
              <w:jc w:val="left"/>
              <w:rPr>
                <w:rFonts w:cs="Calibri"/>
                <w:color w:val="000000"/>
                <w:sz w:val="16"/>
                <w:szCs w:val="16"/>
                <w:lang w:eastAsia="en-GB"/>
              </w:rPr>
            </w:pPr>
            <w:r w:rsidRPr="008124C5">
              <w:rPr>
                <w:rFonts w:cs="Calibri"/>
                <w:color w:val="000000"/>
                <w:sz w:val="16"/>
                <w:szCs w:val="16"/>
                <w:lang w:eastAsia="en-GB"/>
              </w:rPr>
              <w:t>-</w:t>
            </w:r>
            <w:r w:rsidR="00C66370">
              <w:rPr>
                <w:rFonts w:cs="Calibri"/>
                <w:color w:val="000000"/>
                <w:sz w:val="16"/>
                <w:szCs w:val="16"/>
                <w:lang w:eastAsia="en-GB"/>
              </w:rPr>
              <w:t xml:space="preserve">  </w:t>
            </w:r>
          </w:p>
        </w:tc>
        <w:tc>
          <w:tcPr>
            <w:tcW w:w="823" w:type="dxa"/>
            <w:tcBorders>
              <w:top w:val="nil"/>
              <w:left w:val="nil"/>
              <w:bottom w:val="nil"/>
              <w:right w:val="single" w:sz="4" w:space="0" w:color="auto"/>
            </w:tcBorders>
            <w:shd w:val="clear" w:color="auto" w:fill="auto"/>
            <w:noWrap/>
            <w:tcMar>
              <w:left w:w="57" w:type="dxa"/>
              <w:right w:w="57" w:type="dxa"/>
            </w:tcMar>
            <w:vAlign w:val="bottom"/>
            <w:hideMark/>
          </w:tcPr>
          <w:p w14:paraId="54F09864" w14:textId="2B432EC7" w:rsidR="007B5496" w:rsidRPr="008124C5" w:rsidRDefault="007B5496" w:rsidP="007B5496">
            <w:pPr>
              <w:spacing w:before="0"/>
              <w:jc w:val="left"/>
              <w:rPr>
                <w:rFonts w:cs="Calibri"/>
                <w:color w:val="000000"/>
                <w:sz w:val="16"/>
                <w:szCs w:val="16"/>
                <w:lang w:eastAsia="en-GB"/>
              </w:rPr>
            </w:pPr>
            <w:r w:rsidRPr="008124C5">
              <w:rPr>
                <w:rFonts w:cs="Calibri"/>
                <w:color w:val="000000"/>
                <w:sz w:val="16"/>
                <w:szCs w:val="16"/>
                <w:lang w:eastAsia="en-GB"/>
              </w:rPr>
              <w:t>-</w:t>
            </w:r>
            <w:r w:rsidR="00C66370">
              <w:rPr>
                <w:rFonts w:cs="Calibri"/>
                <w:color w:val="000000"/>
                <w:sz w:val="16"/>
                <w:szCs w:val="16"/>
                <w:lang w:eastAsia="en-GB"/>
              </w:rPr>
              <w:t xml:space="preserve">  </w:t>
            </w:r>
          </w:p>
        </w:tc>
        <w:tc>
          <w:tcPr>
            <w:tcW w:w="655" w:type="dxa"/>
            <w:tcBorders>
              <w:top w:val="nil"/>
              <w:left w:val="nil"/>
              <w:bottom w:val="nil"/>
              <w:right w:val="single" w:sz="4" w:space="0" w:color="auto"/>
            </w:tcBorders>
            <w:shd w:val="clear" w:color="auto" w:fill="auto"/>
            <w:noWrap/>
            <w:tcMar>
              <w:left w:w="57" w:type="dxa"/>
              <w:right w:w="57" w:type="dxa"/>
            </w:tcMar>
            <w:vAlign w:val="bottom"/>
            <w:hideMark/>
          </w:tcPr>
          <w:p w14:paraId="2D132852" w14:textId="4B7EDF8F" w:rsidR="007B5496" w:rsidRPr="008124C5" w:rsidRDefault="007B5496" w:rsidP="007B5496">
            <w:pPr>
              <w:spacing w:before="0"/>
              <w:jc w:val="left"/>
              <w:rPr>
                <w:rFonts w:cs="Calibri"/>
                <w:color w:val="000000"/>
                <w:sz w:val="16"/>
                <w:szCs w:val="16"/>
                <w:lang w:eastAsia="en-GB"/>
              </w:rPr>
            </w:pPr>
            <w:r w:rsidRPr="008124C5">
              <w:rPr>
                <w:rFonts w:cs="Calibri"/>
                <w:color w:val="000000"/>
                <w:sz w:val="16"/>
                <w:szCs w:val="16"/>
                <w:lang w:eastAsia="en-GB"/>
              </w:rPr>
              <w:t>-</w:t>
            </w:r>
            <w:r w:rsidR="00C66370">
              <w:rPr>
                <w:rFonts w:cs="Calibri"/>
                <w:color w:val="000000"/>
                <w:sz w:val="16"/>
                <w:szCs w:val="16"/>
                <w:lang w:eastAsia="en-GB"/>
              </w:rPr>
              <w:t xml:space="preserve">  </w:t>
            </w:r>
          </w:p>
        </w:tc>
        <w:tc>
          <w:tcPr>
            <w:tcW w:w="799" w:type="dxa"/>
            <w:tcBorders>
              <w:top w:val="nil"/>
              <w:left w:val="nil"/>
              <w:bottom w:val="nil"/>
              <w:right w:val="single" w:sz="4" w:space="0" w:color="auto"/>
            </w:tcBorders>
            <w:shd w:val="clear" w:color="auto" w:fill="auto"/>
            <w:noWrap/>
            <w:tcMar>
              <w:left w:w="57" w:type="dxa"/>
              <w:right w:w="57" w:type="dxa"/>
            </w:tcMar>
            <w:vAlign w:val="bottom"/>
            <w:hideMark/>
          </w:tcPr>
          <w:p w14:paraId="52FE8C28" w14:textId="6EDA8944" w:rsidR="007B5496" w:rsidRPr="008124C5" w:rsidRDefault="007B5496" w:rsidP="007B5496">
            <w:pPr>
              <w:spacing w:before="0"/>
              <w:jc w:val="left"/>
              <w:rPr>
                <w:rFonts w:cs="Calibri"/>
                <w:color w:val="000000"/>
                <w:sz w:val="16"/>
                <w:szCs w:val="16"/>
                <w:lang w:eastAsia="en-GB"/>
              </w:rPr>
            </w:pPr>
            <w:r w:rsidRPr="008124C5">
              <w:rPr>
                <w:rFonts w:cs="Calibri"/>
                <w:color w:val="000000"/>
                <w:sz w:val="16"/>
                <w:szCs w:val="16"/>
                <w:lang w:eastAsia="en-GB"/>
              </w:rPr>
              <w:t>-</w:t>
            </w:r>
            <w:r w:rsidR="00C66370">
              <w:rPr>
                <w:rFonts w:cs="Calibri"/>
                <w:color w:val="000000"/>
                <w:sz w:val="16"/>
                <w:szCs w:val="16"/>
                <w:lang w:eastAsia="en-GB"/>
              </w:rPr>
              <w:t xml:space="preserve">  </w:t>
            </w:r>
          </w:p>
        </w:tc>
        <w:tc>
          <w:tcPr>
            <w:tcW w:w="1048" w:type="dxa"/>
            <w:tcBorders>
              <w:top w:val="nil"/>
              <w:left w:val="nil"/>
              <w:bottom w:val="nil"/>
              <w:right w:val="single" w:sz="4" w:space="0" w:color="auto"/>
            </w:tcBorders>
            <w:shd w:val="clear" w:color="auto" w:fill="auto"/>
            <w:noWrap/>
            <w:tcMar>
              <w:left w:w="57" w:type="dxa"/>
              <w:right w:w="57" w:type="dxa"/>
            </w:tcMar>
            <w:vAlign w:val="bottom"/>
            <w:hideMark/>
          </w:tcPr>
          <w:p w14:paraId="0A53C77B" w14:textId="190235B9" w:rsidR="007B5496" w:rsidRPr="008124C5" w:rsidRDefault="007B5496" w:rsidP="007B5496">
            <w:pPr>
              <w:spacing w:before="0"/>
              <w:jc w:val="left"/>
              <w:rPr>
                <w:rFonts w:cs="Calibri"/>
                <w:sz w:val="16"/>
                <w:szCs w:val="16"/>
                <w:lang w:eastAsia="en-GB"/>
              </w:rPr>
            </w:pPr>
            <w:r w:rsidRPr="008124C5">
              <w:rPr>
                <w:rFonts w:cs="Calibri"/>
                <w:sz w:val="16"/>
                <w:szCs w:val="16"/>
                <w:lang w:eastAsia="en-GB"/>
              </w:rPr>
              <w:t>-</w:t>
            </w:r>
            <w:r w:rsidR="00C66370">
              <w:rPr>
                <w:rFonts w:cs="Calibri"/>
                <w:sz w:val="16"/>
                <w:szCs w:val="16"/>
                <w:lang w:eastAsia="en-GB"/>
              </w:rPr>
              <w:t xml:space="preserve">  </w:t>
            </w:r>
          </w:p>
        </w:tc>
        <w:tc>
          <w:tcPr>
            <w:tcW w:w="774" w:type="dxa"/>
            <w:tcBorders>
              <w:top w:val="nil"/>
              <w:left w:val="nil"/>
              <w:bottom w:val="nil"/>
              <w:right w:val="single" w:sz="4" w:space="0" w:color="auto"/>
            </w:tcBorders>
            <w:shd w:val="clear" w:color="auto" w:fill="auto"/>
            <w:noWrap/>
            <w:tcMar>
              <w:left w:w="57" w:type="dxa"/>
              <w:right w:w="57" w:type="dxa"/>
            </w:tcMar>
            <w:vAlign w:val="bottom"/>
            <w:hideMark/>
          </w:tcPr>
          <w:p w14:paraId="4B187135" w14:textId="75A41D75" w:rsidR="007B5496" w:rsidRPr="008124C5" w:rsidRDefault="007B5496" w:rsidP="007B5496">
            <w:pPr>
              <w:spacing w:before="0"/>
              <w:jc w:val="left"/>
              <w:rPr>
                <w:rFonts w:cs="Calibri"/>
                <w:b/>
                <w:bCs/>
                <w:sz w:val="16"/>
                <w:szCs w:val="16"/>
                <w:lang w:eastAsia="en-GB"/>
              </w:rPr>
            </w:pPr>
            <w:r w:rsidRPr="008124C5">
              <w:rPr>
                <w:rFonts w:cs="Calibri"/>
                <w:b/>
                <w:bCs/>
                <w:sz w:val="16"/>
                <w:szCs w:val="16"/>
                <w:lang w:eastAsia="en-GB"/>
              </w:rPr>
              <w:t>17</w:t>
            </w:r>
            <w:r w:rsidR="00D31307">
              <w:rPr>
                <w:rFonts w:cs="Calibri"/>
                <w:b/>
                <w:bCs/>
                <w:sz w:val="16"/>
                <w:szCs w:val="16"/>
                <w:lang w:eastAsia="en-GB"/>
              </w:rPr>
              <w:t> </w:t>
            </w:r>
            <w:r w:rsidRPr="008124C5">
              <w:rPr>
                <w:rFonts w:cs="Calibri"/>
                <w:b/>
                <w:bCs/>
                <w:sz w:val="16"/>
                <w:szCs w:val="16"/>
                <w:lang w:eastAsia="en-GB"/>
              </w:rPr>
              <w:t>116</w:t>
            </w:r>
            <w:r w:rsidR="00C66370">
              <w:rPr>
                <w:rFonts w:cs="Calibri"/>
                <w:b/>
                <w:bCs/>
                <w:sz w:val="16"/>
                <w:szCs w:val="16"/>
                <w:lang w:eastAsia="en-GB"/>
              </w:rPr>
              <w:t xml:space="preserve">  </w:t>
            </w:r>
          </w:p>
        </w:tc>
      </w:tr>
      <w:tr w:rsidR="00F34BA0" w:rsidRPr="008124C5" w14:paraId="299F2F57" w14:textId="77777777" w:rsidTr="00F34BA0">
        <w:trPr>
          <w:trHeight w:val="255"/>
          <w:jc w:val="center"/>
        </w:trPr>
        <w:tc>
          <w:tcPr>
            <w:tcW w:w="1897" w:type="dxa"/>
            <w:tcBorders>
              <w:top w:val="nil"/>
              <w:left w:val="single" w:sz="4" w:space="0" w:color="auto"/>
              <w:bottom w:val="nil"/>
              <w:right w:val="nil"/>
            </w:tcBorders>
            <w:shd w:val="clear" w:color="auto" w:fill="auto"/>
            <w:tcMar>
              <w:left w:w="57" w:type="dxa"/>
              <w:right w:w="57" w:type="dxa"/>
            </w:tcMar>
            <w:hideMark/>
          </w:tcPr>
          <w:p w14:paraId="560ADD29" w14:textId="1B97B965" w:rsidR="007B5496" w:rsidRPr="008124C5" w:rsidRDefault="007B5496" w:rsidP="007B5496">
            <w:pPr>
              <w:spacing w:before="0"/>
              <w:rPr>
                <w:rFonts w:cs="Calibri"/>
                <w:color w:val="000000"/>
                <w:sz w:val="16"/>
                <w:szCs w:val="16"/>
                <w:lang w:eastAsia="en-GB"/>
              </w:rPr>
            </w:pPr>
            <w:r w:rsidRPr="00414E82">
              <w:rPr>
                <w:rFonts w:eastAsia="Times New Roman"/>
                <w:position w:val="2"/>
                <w:sz w:val="16"/>
                <w:szCs w:val="16"/>
                <w:rtl/>
                <w:lang w:val="fr-FR" w:eastAsia="en-US" w:bidi="ar-EG"/>
              </w:rPr>
              <w:t>استرداد التكاليف</w:t>
            </w:r>
          </w:p>
        </w:tc>
        <w:tc>
          <w:tcPr>
            <w:tcW w:w="954" w:type="dxa"/>
            <w:tcBorders>
              <w:top w:val="nil"/>
              <w:left w:val="single" w:sz="4" w:space="0" w:color="auto"/>
              <w:bottom w:val="nil"/>
              <w:right w:val="single" w:sz="4" w:space="0" w:color="auto"/>
            </w:tcBorders>
            <w:shd w:val="clear" w:color="auto" w:fill="auto"/>
            <w:noWrap/>
            <w:tcMar>
              <w:left w:w="57" w:type="dxa"/>
              <w:right w:w="57" w:type="dxa"/>
            </w:tcMar>
            <w:vAlign w:val="bottom"/>
            <w:hideMark/>
          </w:tcPr>
          <w:p w14:paraId="79D35059" w14:textId="2AE32D20" w:rsidR="007B5496" w:rsidRPr="008124C5" w:rsidRDefault="007B5496" w:rsidP="007B5496">
            <w:pPr>
              <w:spacing w:before="0"/>
              <w:jc w:val="left"/>
              <w:rPr>
                <w:rFonts w:cs="Calibri"/>
                <w:sz w:val="16"/>
                <w:szCs w:val="16"/>
                <w:lang w:eastAsia="en-GB"/>
              </w:rPr>
            </w:pPr>
            <w:r w:rsidRPr="008124C5">
              <w:rPr>
                <w:rFonts w:cs="Calibri"/>
                <w:sz w:val="16"/>
                <w:szCs w:val="16"/>
                <w:lang w:eastAsia="en-GB"/>
              </w:rPr>
              <w:t>19</w:t>
            </w:r>
            <w:r w:rsidR="00033023">
              <w:rPr>
                <w:rFonts w:cs="Calibri"/>
                <w:sz w:val="16"/>
                <w:szCs w:val="16"/>
                <w:lang w:eastAsia="en-GB"/>
              </w:rPr>
              <w:t xml:space="preserve">  </w:t>
            </w:r>
          </w:p>
        </w:tc>
        <w:tc>
          <w:tcPr>
            <w:tcW w:w="687" w:type="dxa"/>
            <w:tcBorders>
              <w:top w:val="nil"/>
              <w:left w:val="nil"/>
              <w:bottom w:val="nil"/>
              <w:right w:val="single" w:sz="4" w:space="0" w:color="auto"/>
            </w:tcBorders>
            <w:shd w:val="clear" w:color="auto" w:fill="auto"/>
            <w:noWrap/>
            <w:tcMar>
              <w:left w:w="57" w:type="dxa"/>
              <w:right w:w="57" w:type="dxa"/>
            </w:tcMar>
            <w:vAlign w:val="bottom"/>
            <w:hideMark/>
          </w:tcPr>
          <w:p w14:paraId="3ABE5A19" w14:textId="6401DFD7" w:rsidR="007B5496" w:rsidRPr="008124C5" w:rsidRDefault="007B5496" w:rsidP="007B5496">
            <w:pPr>
              <w:spacing w:before="0"/>
              <w:jc w:val="left"/>
              <w:rPr>
                <w:rFonts w:cs="Calibri"/>
                <w:sz w:val="16"/>
                <w:szCs w:val="16"/>
                <w:lang w:eastAsia="en-GB"/>
              </w:rPr>
            </w:pPr>
            <w:r w:rsidRPr="008124C5">
              <w:rPr>
                <w:rFonts w:cs="Calibri"/>
                <w:sz w:val="16"/>
                <w:szCs w:val="16"/>
                <w:lang w:eastAsia="en-GB"/>
              </w:rPr>
              <w:t>13</w:t>
            </w:r>
            <w:r w:rsidR="00D31307">
              <w:rPr>
                <w:rFonts w:cs="Calibri"/>
                <w:sz w:val="16"/>
                <w:szCs w:val="16"/>
                <w:lang w:eastAsia="en-GB"/>
              </w:rPr>
              <w:t> </w:t>
            </w:r>
            <w:r w:rsidRPr="008124C5">
              <w:rPr>
                <w:rFonts w:cs="Calibri"/>
                <w:sz w:val="16"/>
                <w:szCs w:val="16"/>
                <w:lang w:eastAsia="en-GB"/>
              </w:rPr>
              <w:t>631</w:t>
            </w:r>
            <w:r w:rsidR="00D31307">
              <w:rPr>
                <w:rFonts w:cs="Calibri"/>
                <w:sz w:val="16"/>
                <w:szCs w:val="16"/>
                <w:lang w:eastAsia="en-GB"/>
              </w:rPr>
              <w:t xml:space="preserve">  </w:t>
            </w:r>
          </w:p>
        </w:tc>
        <w:tc>
          <w:tcPr>
            <w:tcW w:w="953" w:type="dxa"/>
            <w:tcBorders>
              <w:top w:val="nil"/>
              <w:left w:val="nil"/>
              <w:bottom w:val="nil"/>
              <w:right w:val="single" w:sz="4" w:space="0" w:color="auto"/>
            </w:tcBorders>
            <w:shd w:val="clear" w:color="auto" w:fill="auto"/>
            <w:noWrap/>
            <w:tcMar>
              <w:left w:w="57" w:type="dxa"/>
              <w:right w:w="57" w:type="dxa"/>
            </w:tcMar>
            <w:vAlign w:val="bottom"/>
            <w:hideMark/>
          </w:tcPr>
          <w:p w14:paraId="33933CFC" w14:textId="27BBC7E3" w:rsidR="007B5496" w:rsidRPr="008124C5" w:rsidRDefault="007B5496" w:rsidP="007B5496">
            <w:pPr>
              <w:spacing w:before="0"/>
              <w:jc w:val="left"/>
              <w:rPr>
                <w:rFonts w:cs="Calibri"/>
                <w:sz w:val="16"/>
                <w:szCs w:val="16"/>
                <w:lang w:eastAsia="en-GB"/>
              </w:rPr>
            </w:pPr>
            <w:r w:rsidRPr="008124C5">
              <w:rPr>
                <w:rFonts w:cs="Calibri"/>
                <w:sz w:val="16"/>
                <w:szCs w:val="16"/>
                <w:lang w:eastAsia="en-GB"/>
              </w:rPr>
              <w:t>264</w:t>
            </w:r>
            <w:r w:rsidR="00C66370">
              <w:rPr>
                <w:rFonts w:cs="Calibri"/>
                <w:sz w:val="16"/>
                <w:szCs w:val="16"/>
                <w:lang w:eastAsia="en-GB"/>
              </w:rPr>
              <w:t xml:space="preserve">  </w:t>
            </w:r>
          </w:p>
        </w:tc>
        <w:tc>
          <w:tcPr>
            <w:tcW w:w="953" w:type="dxa"/>
            <w:tcBorders>
              <w:top w:val="nil"/>
              <w:left w:val="nil"/>
              <w:bottom w:val="nil"/>
              <w:right w:val="single" w:sz="4" w:space="0" w:color="auto"/>
            </w:tcBorders>
            <w:shd w:val="clear" w:color="auto" w:fill="auto"/>
            <w:noWrap/>
            <w:tcMar>
              <w:left w:w="57" w:type="dxa"/>
              <w:right w:w="57" w:type="dxa"/>
            </w:tcMar>
            <w:vAlign w:val="bottom"/>
            <w:hideMark/>
          </w:tcPr>
          <w:p w14:paraId="32976976" w14:textId="4D2ABA4F" w:rsidR="007B5496" w:rsidRPr="008124C5" w:rsidRDefault="007B5496" w:rsidP="007B5496">
            <w:pPr>
              <w:spacing w:before="0"/>
              <w:jc w:val="left"/>
              <w:rPr>
                <w:rFonts w:cs="Calibri"/>
                <w:sz w:val="16"/>
                <w:szCs w:val="16"/>
                <w:lang w:eastAsia="en-GB"/>
              </w:rPr>
            </w:pPr>
            <w:r w:rsidRPr="008124C5">
              <w:rPr>
                <w:rFonts w:cs="Calibri"/>
                <w:sz w:val="16"/>
                <w:szCs w:val="16"/>
                <w:lang w:eastAsia="en-GB"/>
              </w:rPr>
              <w:t>236</w:t>
            </w:r>
            <w:r w:rsidR="00C66370">
              <w:rPr>
                <w:rFonts w:cs="Calibri"/>
                <w:sz w:val="16"/>
                <w:szCs w:val="16"/>
                <w:lang w:eastAsia="en-GB"/>
              </w:rPr>
              <w:t xml:space="preserve">  </w:t>
            </w:r>
          </w:p>
        </w:tc>
        <w:tc>
          <w:tcPr>
            <w:tcW w:w="1089" w:type="dxa"/>
            <w:tcBorders>
              <w:top w:val="nil"/>
              <w:left w:val="nil"/>
              <w:bottom w:val="nil"/>
              <w:right w:val="nil"/>
            </w:tcBorders>
            <w:shd w:val="clear" w:color="auto" w:fill="auto"/>
            <w:noWrap/>
            <w:tcMar>
              <w:left w:w="57" w:type="dxa"/>
              <w:right w:w="57" w:type="dxa"/>
            </w:tcMar>
            <w:vAlign w:val="bottom"/>
            <w:hideMark/>
          </w:tcPr>
          <w:p w14:paraId="75B5AC81" w14:textId="75A873C5" w:rsidR="007B5496" w:rsidRPr="008124C5" w:rsidRDefault="007B5496" w:rsidP="007B5496">
            <w:pPr>
              <w:spacing w:before="0"/>
              <w:jc w:val="left"/>
              <w:rPr>
                <w:rFonts w:cs="Calibri"/>
                <w:sz w:val="16"/>
                <w:szCs w:val="16"/>
                <w:lang w:eastAsia="en-GB"/>
              </w:rPr>
            </w:pPr>
            <w:r w:rsidRPr="008124C5">
              <w:rPr>
                <w:rFonts w:cs="Calibri"/>
                <w:sz w:val="16"/>
                <w:szCs w:val="16"/>
                <w:lang w:eastAsia="en-GB"/>
              </w:rPr>
              <w:t>1</w:t>
            </w:r>
            <w:r w:rsidR="00D31307">
              <w:rPr>
                <w:rFonts w:cs="Calibri"/>
                <w:sz w:val="16"/>
                <w:szCs w:val="16"/>
                <w:lang w:eastAsia="en-GB"/>
              </w:rPr>
              <w:t> </w:t>
            </w:r>
            <w:r w:rsidRPr="008124C5">
              <w:rPr>
                <w:rFonts w:cs="Calibri"/>
                <w:sz w:val="16"/>
                <w:szCs w:val="16"/>
                <w:lang w:eastAsia="en-GB"/>
              </w:rPr>
              <w:t>383</w:t>
            </w:r>
            <w:r w:rsidR="00C66370">
              <w:rPr>
                <w:rFonts w:cs="Calibri"/>
                <w:sz w:val="16"/>
                <w:szCs w:val="16"/>
                <w:lang w:eastAsia="en-GB"/>
              </w:rPr>
              <w:t xml:space="preserve">  </w:t>
            </w:r>
          </w:p>
        </w:tc>
        <w:tc>
          <w:tcPr>
            <w:tcW w:w="990" w:type="dxa"/>
            <w:tcBorders>
              <w:top w:val="nil"/>
              <w:left w:val="single" w:sz="4" w:space="0" w:color="auto"/>
              <w:bottom w:val="nil"/>
              <w:right w:val="single" w:sz="4" w:space="0" w:color="auto"/>
            </w:tcBorders>
            <w:shd w:val="clear" w:color="auto" w:fill="auto"/>
            <w:noWrap/>
            <w:tcMar>
              <w:left w:w="57" w:type="dxa"/>
              <w:right w:w="57" w:type="dxa"/>
            </w:tcMar>
            <w:vAlign w:val="bottom"/>
            <w:hideMark/>
          </w:tcPr>
          <w:p w14:paraId="55A7CC7E" w14:textId="3C83F253" w:rsidR="007B5496" w:rsidRPr="008124C5" w:rsidRDefault="007B5496" w:rsidP="007B5496">
            <w:pPr>
              <w:spacing w:before="0"/>
              <w:jc w:val="left"/>
              <w:rPr>
                <w:rFonts w:cs="Calibri"/>
                <w:b/>
                <w:bCs/>
                <w:sz w:val="16"/>
                <w:szCs w:val="16"/>
                <w:lang w:eastAsia="en-GB"/>
              </w:rPr>
            </w:pPr>
            <w:r w:rsidRPr="008124C5">
              <w:rPr>
                <w:rFonts w:cs="Calibri"/>
                <w:b/>
                <w:bCs/>
                <w:sz w:val="16"/>
                <w:szCs w:val="16"/>
                <w:lang w:eastAsia="en-GB"/>
              </w:rPr>
              <w:t>15</w:t>
            </w:r>
            <w:r w:rsidR="00D31307">
              <w:rPr>
                <w:rFonts w:cs="Calibri"/>
                <w:b/>
                <w:bCs/>
                <w:sz w:val="16"/>
                <w:szCs w:val="16"/>
                <w:lang w:eastAsia="en-GB"/>
              </w:rPr>
              <w:t> </w:t>
            </w:r>
            <w:r w:rsidRPr="008124C5">
              <w:rPr>
                <w:rFonts w:cs="Calibri"/>
                <w:b/>
                <w:bCs/>
                <w:sz w:val="16"/>
                <w:szCs w:val="16"/>
                <w:lang w:eastAsia="en-GB"/>
              </w:rPr>
              <w:t>534</w:t>
            </w:r>
            <w:r w:rsidR="00C66370">
              <w:rPr>
                <w:rFonts w:cs="Calibri"/>
                <w:b/>
                <w:bCs/>
                <w:sz w:val="16"/>
                <w:szCs w:val="16"/>
                <w:lang w:eastAsia="en-GB"/>
              </w:rPr>
              <w:t xml:space="preserve">  </w:t>
            </w:r>
          </w:p>
        </w:tc>
        <w:tc>
          <w:tcPr>
            <w:tcW w:w="819" w:type="dxa"/>
            <w:tcBorders>
              <w:top w:val="nil"/>
              <w:left w:val="nil"/>
              <w:bottom w:val="nil"/>
              <w:right w:val="single" w:sz="4" w:space="0" w:color="auto"/>
            </w:tcBorders>
            <w:shd w:val="clear" w:color="auto" w:fill="auto"/>
            <w:noWrap/>
            <w:tcMar>
              <w:left w:w="57" w:type="dxa"/>
              <w:right w:w="57" w:type="dxa"/>
            </w:tcMar>
            <w:vAlign w:val="bottom"/>
            <w:hideMark/>
          </w:tcPr>
          <w:p w14:paraId="215CF2E3" w14:textId="0D1B99AC" w:rsidR="007B5496" w:rsidRPr="008124C5" w:rsidRDefault="007B5496" w:rsidP="007B5496">
            <w:pPr>
              <w:spacing w:before="0"/>
              <w:jc w:val="left"/>
              <w:rPr>
                <w:rFonts w:cs="Calibri"/>
                <w:sz w:val="16"/>
                <w:szCs w:val="16"/>
                <w:lang w:eastAsia="en-GB"/>
              </w:rPr>
            </w:pPr>
            <w:r w:rsidRPr="008124C5">
              <w:rPr>
                <w:rFonts w:cs="Calibri"/>
                <w:sz w:val="16"/>
                <w:szCs w:val="16"/>
                <w:lang w:eastAsia="en-GB"/>
              </w:rPr>
              <w:t>-</w:t>
            </w:r>
            <w:r w:rsidR="00C66370">
              <w:rPr>
                <w:rFonts w:cs="Calibri"/>
                <w:sz w:val="16"/>
                <w:szCs w:val="16"/>
                <w:lang w:eastAsia="en-GB"/>
              </w:rPr>
              <w:t xml:space="preserve">  </w:t>
            </w:r>
          </w:p>
        </w:tc>
        <w:tc>
          <w:tcPr>
            <w:tcW w:w="820" w:type="dxa"/>
            <w:tcBorders>
              <w:top w:val="nil"/>
              <w:left w:val="nil"/>
              <w:bottom w:val="nil"/>
              <w:right w:val="single" w:sz="4" w:space="0" w:color="auto"/>
            </w:tcBorders>
            <w:shd w:val="clear" w:color="auto" w:fill="auto"/>
            <w:noWrap/>
            <w:tcMar>
              <w:left w:w="57" w:type="dxa"/>
              <w:right w:w="57" w:type="dxa"/>
            </w:tcMar>
            <w:vAlign w:val="bottom"/>
            <w:hideMark/>
          </w:tcPr>
          <w:p w14:paraId="05DEC4A3" w14:textId="7E52595C" w:rsidR="007B5496" w:rsidRPr="008124C5" w:rsidRDefault="007B5496" w:rsidP="007B5496">
            <w:pPr>
              <w:spacing w:before="0"/>
              <w:jc w:val="left"/>
              <w:rPr>
                <w:rFonts w:cs="Calibri"/>
                <w:sz w:val="16"/>
                <w:szCs w:val="16"/>
                <w:lang w:eastAsia="en-GB"/>
              </w:rPr>
            </w:pPr>
          </w:p>
        </w:tc>
        <w:tc>
          <w:tcPr>
            <w:tcW w:w="717" w:type="dxa"/>
            <w:tcBorders>
              <w:top w:val="nil"/>
              <w:left w:val="nil"/>
              <w:bottom w:val="nil"/>
              <w:right w:val="single" w:sz="4" w:space="0" w:color="auto"/>
            </w:tcBorders>
            <w:shd w:val="clear" w:color="auto" w:fill="auto"/>
            <w:noWrap/>
            <w:tcMar>
              <w:left w:w="57" w:type="dxa"/>
              <w:right w:w="57" w:type="dxa"/>
            </w:tcMar>
            <w:vAlign w:val="bottom"/>
            <w:hideMark/>
          </w:tcPr>
          <w:p w14:paraId="4E2A5058" w14:textId="4AB1028B" w:rsidR="007B5496" w:rsidRPr="008124C5" w:rsidRDefault="007B5496" w:rsidP="007B5496">
            <w:pPr>
              <w:spacing w:before="0"/>
              <w:jc w:val="left"/>
              <w:rPr>
                <w:rFonts w:cs="Calibri"/>
                <w:sz w:val="16"/>
                <w:szCs w:val="16"/>
                <w:lang w:eastAsia="en-GB"/>
              </w:rPr>
            </w:pPr>
            <w:r w:rsidRPr="008124C5">
              <w:rPr>
                <w:rFonts w:cs="Calibri"/>
                <w:sz w:val="16"/>
                <w:szCs w:val="16"/>
                <w:lang w:eastAsia="en-GB"/>
              </w:rPr>
              <w:t>-</w:t>
            </w:r>
            <w:r w:rsidR="00C66370">
              <w:rPr>
                <w:rFonts w:cs="Calibri"/>
                <w:sz w:val="16"/>
                <w:szCs w:val="16"/>
                <w:lang w:eastAsia="en-GB"/>
              </w:rPr>
              <w:t xml:space="preserve">  </w:t>
            </w:r>
          </w:p>
        </w:tc>
        <w:tc>
          <w:tcPr>
            <w:tcW w:w="849" w:type="dxa"/>
            <w:tcBorders>
              <w:top w:val="nil"/>
              <w:left w:val="nil"/>
              <w:bottom w:val="nil"/>
              <w:right w:val="single" w:sz="4" w:space="0" w:color="auto"/>
            </w:tcBorders>
            <w:shd w:val="clear" w:color="auto" w:fill="auto"/>
            <w:noWrap/>
            <w:tcMar>
              <w:left w:w="57" w:type="dxa"/>
              <w:right w:w="57" w:type="dxa"/>
            </w:tcMar>
            <w:vAlign w:val="bottom"/>
            <w:hideMark/>
          </w:tcPr>
          <w:p w14:paraId="48592379" w14:textId="7F829CCA" w:rsidR="007B5496" w:rsidRPr="008124C5" w:rsidRDefault="007B5496" w:rsidP="007B5496">
            <w:pPr>
              <w:spacing w:before="0"/>
              <w:jc w:val="left"/>
              <w:rPr>
                <w:rFonts w:cs="Calibri"/>
                <w:color w:val="000000"/>
                <w:sz w:val="16"/>
                <w:szCs w:val="16"/>
                <w:lang w:eastAsia="en-GB"/>
              </w:rPr>
            </w:pPr>
            <w:r w:rsidRPr="008124C5">
              <w:rPr>
                <w:rFonts w:cs="Calibri"/>
                <w:color w:val="000000"/>
                <w:sz w:val="16"/>
                <w:szCs w:val="16"/>
                <w:lang w:eastAsia="en-GB"/>
              </w:rPr>
              <w:t>-</w:t>
            </w:r>
            <w:r w:rsidR="00C66370">
              <w:rPr>
                <w:rFonts w:cs="Calibri"/>
                <w:color w:val="000000"/>
                <w:sz w:val="16"/>
                <w:szCs w:val="16"/>
                <w:lang w:eastAsia="en-GB"/>
              </w:rPr>
              <w:t xml:space="preserve">  </w:t>
            </w:r>
          </w:p>
        </w:tc>
        <w:tc>
          <w:tcPr>
            <w:tcW w:w="850" w:type="dxa"/>
            <w:tcBorders>
              <w:top w:val="nil"/>
              <w:left w:val="nil"/>
              <w:bottom w:val="nil"/>
              <w:right w:val="single" w:sz="4" w:space="0" w:color="auto"/>
            </w:tcBorders>
            <w:shd w:val="clear" w:color="auto" w:fill="auto"/>
            <w:noWrap/>
            <w:tcMar>
              <w:left w:w="57" w:type="dxa"/>
              <w:right w:w="57" w:type="dxa"/>
            </w:tcMar>
            <w:vAlign w:val="bottom"/>
            <w:hideMark/>
          </w:tcPr>
          <w:p w14:paraId="1EB2BB31" w14:textId="481E1514" w:rsidR="007B5496" w:rsidRPr="008124C5" w:rsidRDefault="007B5496" w:rsidP="007B5496">
            <w:pPr>
              <w:spacing w:before="0"/>
              <w:jc w:val="left"/>
              <w:rPr>
                <w:rFonts w:cs="Calibri"/>
                <w:color w:val="000000"/>
                <w:sz w:val="16"/>
                <w:szCs w:val="16"/>
                <w:lang w:eastAsia="en-GB"/>
              </w:rPr>
            </w:pPr>
            <w:r w:rsidRPr="008124C5">
              <w:rPr>
                <w:rFonts w:cs="Calibri"/>
                <w:color w:val="000000"/>
                <w:sz w:val="16"/>
                <w:szCs w:val="16"/>
                <w:lang w:eastAsia="en-GB"/>
              </w:rPr>
              <w:t>-</w:t>
            </w:r>
            <w:r w:rsidR="00C66370">
              <w:rPr>
                <w:rFonts w:cs="Calibri"/>
                <w:color w:val="000000"/>
                <w:sz w:val="16"/>
                <w:szCs w:val="16"/>
                <w:lang w:eastAsia="en-GB"/>
              </w:rPr>
              <w:t xml:space="preserve">  </w:t>
            </w:r>
          </w:p>
        </w:tc>
        <w:tc>
          <w:tcPr>
            <w:tcW w:w="823" w:type="dxa"/>
            <w:tcBorders>
              <w:top w:val="nil"/>
              <w:left w:val="nil"/>
              <w:bottom w:val="nil"/>
              <w:right w:val="single" w:sz="4" w:space="0" w:color="auto"/>
            </w:tcBorders>
            <w:shd w:val="clear" w:color="auto" w:fill="auto"/>
            <w:noWrap/>
            <w:tcMar>
              <w:left w:w="57" w:type="dxa"/>
              <w:right w:w="57" w:type="dxa"/>
            </w:tcMar>
            <w:vAlign w:val="bottom"/>
            <w:hideMark/>
          </w:tcPr>
          <w:p w14:paraId="49C3FF4C" w14:textId="2F657FD4" w:rsidR="007B5496" w:rsidRPr="008124C5" w:rsidRDefault="007B5496" w:rsidP="007B5496">
            <w:pPr>
              <w:spacing w:before="0"/>
              <w:jc w:val="left"/>
              <w:rPr>
                <w:rFonts w:cs="Calibri"/>
                <w:color w:val="000000"/>
                <w:sz w:val="16"/>
                <w:szCs w:val="16"/>
                <w:lang w:eastAsia="en-GB"/>
              </w:rPr>
            </w:pPr>
            <w:r w:rsidRPr="008124C5">
              <w:rPr>
                <w:rFonts w:cs="Calibri"/>
                <w:color w:val="000000"/>
                <w:sz w:val="16"/>
                <w:szCs w:val="16"/>
                <w:lang w:eastAsia="en-GB"/>
              </w:rPr>
              <w:t>-</w:t>
            </w:r>
            <w:r w:rsidR="00C66370">
              <w:rPr>
                <w:rFonts w:cs="Calibri"/>
                <w:color w:val="000000"/>
                <w:sz w:val="16"/>
                <w:szCs w:val="16"/>
                <w:lang w:eastAsia="en-GB"/>
              </w:rPr>
              <w:t xml:space="preserve">  </w:t>
            </w:r>
          </w:p>
        </w:tc>
        <w:tc>
          <w:tcPr>
            <w:tcW w:w="655" w:type="dxa"/>
            <w:tcBorders>
              <w:top w:val="nil"/>
              <w:left w:val="nil"/>
              <w:bottom w:val="nil"/>
              <w:right w:val="single" w:sz="4" w:space="0" w:color="auto"/>
            </w:tcBorders>
            <w:shd w:val="clear" w:color="auto" w:fill="auto"/>
            <w:noWrap/>
            <w:tcMar>
              <w:left w:w="57" w:type="dxa"/>
              <w:right w:w="57" w:type="dxa"/>
            </w:tcMar>
            <w:vAlign w:val="bottom"/>
            <w:hideMark/>
          </w:tcPr>
          <w:p w14:paraId="7F25DECC" w14:textId="6288151A" w:rsidR="007B5496" w:rsidRPr="008124C5" w:rsidRDefault="007B5496" w:rsidP="007B5496">
            <w:pPr>
              <w:spacing w:before="0"/>
              <w:jc w:val="left"/>
              <w:rPr>
                <w:rFonts w:cs="Calibri"/>
                <w:color w:val="000000"/>
                <w:sz w:val="16"/>
                <w:szCs w:val="16"/>
                <w:lang w:eastAsia="en-GB"/>
              </w:rPr>
            </w:pPr>
            <w:r w:rsidRPr="008124C5">
              <w:rPr>
                <w:rFonts w:cs="Calibri"/>
                <w:color w:val="000000"/>
                <w:sz w:val="16"/>
                <w:szCs w:val="16"/>
                <w:lang w:eastAsia="en-GB"/>
              </w:rPr>
              <w:t>-</w:t>
            </w:r>
            <w:r w:rsidR="00C66370">
              <w:rPr>
                <w:rFonts w:cs="Calibri"/>
                <w:color w:val="000000"/>
                <w:sz w:val="16"/>
                <w:szCs w:val="16"/>
                <w:lang w:eastAsia="en-GB"/>
              </w:rPr>
              <w:t xml:space="preserve">  </w:t>
            </w:r>
          </w:p>
        </w:tc>
        <w:tc>
          <w:tcPr>
            <w:tcW w:w="799" w:type="dxa"/>
            <w:tcBorders>
              <w:top w:val="nil"/>
              <w:left w:val="nil"/>
              <w:bottom w:val="nil"/>
              <w:right w:val="single" w:sz="4" w:space="0" w:color="auto"/>
            </w:tcBorders>
            <w:shd w:val="clear" w:color="auto" w:fill="auto"/>
            <w:noWrap/>
            <w:tcMar>
              <w:left w:w="57" w:type="dxa"/>
              <w:right w:w="57" w:type="dxa"/>
            </w:tcMar>
            <w:vAlign w:val="bottom"/>
            <w:hideMark/>
          </w:tcPr>
          <w:p w14:paraId="6AE1304B" w14:textId="7B17BB5E" w:rsidR="007B5496" w:rsidRPr="008124C5" w:rsidRDefault="007B5496" w:rsidP="007B5496">
            <w:pPr>
              <w:spacing w:before="0"/>
              <w:jc w:val="left"/>
              <w:rPr>
                <w:rFonts w:cs="Calibri"/>
                <w:color w:val="000000"/>
                <w:sz w:val="16"/>
                <w:szCs w:val="16"/>
                <w:lang w:eastAsia="en-GB"/>
              </w:rPr>
            </w:pPr>
            <w:r w:rsidRPr="008124C5">
              <w:rPr>
                <w:rFonts w:cs="Calibri"/>
                <w:color w:val="000000"/>
                <w:sz w:val="16"/>
                <w:szCs w:val="16"/>
                <w:lang w:eastAsia="en-GB"/>
              </w:rPr>
              <w:t>-</w:t>
            </w:r>
            <w:r w:rsidR="00C66370">
              <w:rPr>
                <w:rFonts w:cs="Calibri"/>
                <w:color w:val="000000"/>
                <w:sz w:val="16"/>
                <w:szCs w:val="16"/>
                <w:lang w:eastAsia="en-GB"/>
              </w:rPr>
              <w:t xml:space="preserve">  </w:t>
            </w:r>
          </w:p>
        </w:tc>
        <w:tc>
          <w:tcPr>
            <w:tcW w:w="1048" w:type="dxa"/>
            <w:tcBorders>
              <w:top w:val="nil"/>
              <w:left w:val="nil"/>
              <w:bottom w:val="nil"/>
              <w:right w:val="single" w:sz="4" w:space="0" w:color="auto"/>
            </w:tcBorders>
            <w:shd w:val="clear" w:color="auto" w:fill="auto"/>
            <w:noWrap/>
            <w:tcMar>
              <w:left w:w="57" w:type="dxa"/>
              <w:right w:w="57" w:type="dxa"/>
            </w:tcMar>
            <w:vAlign w:val="bottom"/>
            <w:hideMark/>
          </w:tcPr>
          <w:p w14:paraId="5C069492" w14:textId="12BD6498" w:rsidR="007B5496" w:rsidRPr="008124C5" w:rsidRDefault="007B5496" w:rsidP="007B5496">
            <w:pPr>
              <w:spacing w:before="0"/>
              <w:jc w:val="left"/>
              <w:rPr>
                <w:rFonts w:cs="Calibri"/>
                <w:sz w:val="16"/>
                <w:szCs w:val="16"/>
                <w:lang w:eastAsia="en-GB"/>
              </w:rPr>
            </w:pPr>
          </w:p>
        </w:tc>
        <w:tc>
          <w:tcPr>
            <w:tcW w:w="774" w:type="dxa"/>
            <w:tcBorders>
              <w:top w:val="nil"/>
              <w:left w:val="nil"/>
              <w:bottom w:val="nil"/>
              <w:right w:val="single" w:sz="4" w:space="0" w:color="auto"/>
            </w:tcBorders>
            <w:shd w:val="clear" w:color="auto" w:fill="auto"/>
            <w:noWrap/>
            <w:tcMar>
              <w:left w:w="57" w:type="dxa"/>
              <w:right w:w="57" w:type="dxa"/>
            </w:tcMar>
            <w:vAlign w:val="bottom"/>
            <w:hideMark/>
          </w:tcPr>
          <w:p w14:paraId="037E9177" w14:textId="291A6E43" w:rsidR="007B5496" w:rsidRPr="008124C5" w:rsidRDefault="007B5496" w:rsidP="007B5496">
            <w:pPr>
              <w:spacing w:before="0"/>
              <w:jc w:val="left"/>
              <w:rPr>
                <w:rFonts w:cs="Calibri"/>
                <w:b/>
                <w:bCs/>
                <w:sz w:val="16"/>
                <w:szCs w:val="16"/>
                <w:lang w:eastAsia="en-GB"/>
              </w:rPr>
            </w:pPr>
            <w:r>
              <w:rPr>
                <w:rFonts w:cs="Calibri"/>
                <w:b/>
                <w:bCs/>
                <w:sz w:val="16"/>
                <w:szCs w:val="16"/>
                <w:lang w:eastAsia="en-GB"/>
              </w:rPr>
              <w:t>1</w:t>
            </w:r>
            <w:r w:rsidRPr="008124C5">
              <w:rPr>
                <w:rFonts w:cs="Calibri"/>
                <w:b/>
                <w:bCs/>
                <w:sz w:val="16"/>
                <w:szCs w:val="16"/>
                <w:lang w:eastAsia="en-GB"/>
              </w:rPr>
              <w:t>5</w:t>
            </w:r>
            <w:r w:rsidR="00D31307">
              <w:rPr>
                <w:rFonts w:cs="Calibri"/>
                <w:b/>
                <w:bCs/>
                <w:sz w:val="16"/>
                <w:szCs w:val="16"/>
                <w:lang w:eastAsia="en-GB"/>
              </w:rPr>
              <w:t> </w:t>
            </w:r>
            <w:r w:rsidRPr="008124C5">
              <w:rPr>
                <w:rFonts w:cs="Calibri"/>
                <w:b/>
                <w:bCs/>
                <w:sz w:val="16"/>
                <w:szCs w:val="16"/>
                <w:lang w:eastAsia="en-GB"/>
              </w:rPr>
              <w:t>534</w:t>
            </w:r>
            <w:r w:rsidR="00C66370">
              <w:rPr>
                <w:rFonts w:cs="Calibri"/>
                <w:b/>
                <w:bCs/>
                <w:sz w:val="16"/>
                <w:szCs w:val="16"/>
                <w:lang w:eastAsia="en-GB"/>
              </w:rPr>
              <w:t xml:space="preserve">  </w:t>
            </w:r>
          </w:p>
        </w:tc>
      </w:tr>
      <w:tr w:rsidR="00F34BA0" w:rsidRPr="008124C5" w14:paraId="5FEB505B" w14:textId="77777777" w:rsidTr="00F34BA0">
        <w:trPr>
          <w:trHeight w:val="255"/>
          <w:jc w:val="center"/>
        </w:trPr>
        <w:tc>
          <w:tcPr>
            <w:tcW w:w="1897" w:type="dxa"/>
            <w:tcBorders>
              <w:top w:val="nil"/>
              <w:left w:val="single" w:sz="4" w:space="0" w:color="auto"/>
              <w:bottom w:val="nil"/>
              <w:right w:val="nil"/>
            </w:tcBorders>
            <w:shd w:val="clear" w:color="auto" w:fill="auto"/>
            <w:tcMar>
              <w:left w:w="57" w:type="dxa"/>
              <w:right w:w="57" w:type="dxa"/>
            </w:tcMar>
            <w:hideMark/>
          </w:tcPr>
          <w:p w14:paraId="5AE7DD6B" w14:textId="4A672544" w:rsidR="007B5496" w:rsidRPr="008124C5" w:rsidRDefault="007B5496" w:rsidP="007B5496">
            <w:pPr>
              <w:spacing w:before="0"/>
              <w:rPr>
                <w:rFonts w:cs="Calibri"/>
                <w:color w:val="000000"/>
                <w:sz w:val="16"/>
                <w:szCs w:val="16"/>
                <w:lang w:eastAsia="en-GB"/>
              </w:rPr>
            </w:pPr>
            <w:r w:rsidRPr="00414E82">
              <w:rPr>
                <w:rFonts w:eastAsia="Times New Roman"/>
                <w:position w:val="2"/>
                <w:sz w:val="16"/>
                <w:szCs w:val="16"/>
                <w:rtl/>
                <w:lang w:val="fr-FR" w:eastAsia="en-US" w:bidi="ar-EG"/>
              </w:rPr>
              <w:t>إيرادات أخرى</w:t>
            </w:r>
          </w:p>
        </w:tc>
        <w:tc>
          <w:tcPr>
            <w:tcW w:w="954" w:type="dxa"/>
            <w:tcBorders>
              <w:top w:val="nil"/>
              <w:left w:val="single" w:sz="4" w:space="0" w:color="auto"/>
              <w:bottom w:val="nil"/>
              <w:right w:val="single" w:sz="4" w:space="0" w:color="auto"/>
            </w:tcBorders>
            <w:shd w:val="clear" w:color="auto" w:fill="auto"/>
            <w:noWrap/>
            <w:tcMar>
              <w:left w:w="57" w:type="dxa"/>
              <w:right w:w="57" w:type="dxa"/>
            </w:tcMar>
            <w:vAlign w:val="bottom"/>
            <w:hideMark/>
          </w:tcPr>
          <w:p w14:paraId="0C263049" w14:textId="035B5269" w:rsidR="007B5496" w:rsidRPr="008124C5" w:rsidRDefault="007B5496" w:rsidP="007B5496">
            <w:pPr>
              <w:spacing w:before="0"/>
              <w:jc w:val="left"/>
              <w:rPr>
                <w:rFonts w:cs="Calibri"/>
                <w:sz w:val="16"/>
                <w:szCs w:val="16"/>
                <w:lang w:eastAsia="en-GB"/>
              </w:rPr>
            </w:pPr>
            <w:r w:rsidRPr="008124C5">
              <w:rPr>
                <w:rFonts w:cs="Calibri"/>
                <w:sz w:val="16"/>
                <w:szCs w:val="16"/>
                <w:lang w:eastAsia="en-GB"/>
              </w:rPr>
              <w:t>9</w:t>
            </w:r>
            <w:r w:rsidR="00033023">
              <w:rPr>
                <w:rFonts w:cs="Calibri"/>
                <w:sz w:val="16"/>
                <w:szCs w:val="16"/>
                <w:lang w:eastAsia="en-GB"/>
              </w:rPr>
              <w:t xml:space="preserve">  </w:t>
            </w:r>
          </w:p>
        </w:tc>
        <w:tc>
          <w:tcPr>
            <w:tcW w:w="687" w:type="dxa"/>
            <w:tcBorders>
              <w:top w:val="nil"/>
              <w:left w:val="nil"/>
              <w:bottom w:val="nil"/>
              <w:right w:val="single" w:sz="4" w:space="0" w:color="auto"/>
            </w:tcBorders>
            <w:shd w:val="clear" w:color="auto" w:fill="auto"/>
            <w:noWrap/>
            <w:tcMar>
              <w:left w:w="57" w:type="dxa"/>
              <w:right w:w="57" w:type="dxa"/>
            </w:tcMar>
            <w:vAlign w:val="bottom"/>
            <w:hideMark/>
          </w:tcPr>
          <w:p w14:paraId="30170EE7" w14:textId="77E8A344" w:rsidR="007B5496" w:rsidRPr="008124C5" w:rsidRDefault="007B5496" w:rsidP="007B5496">
            <w:pPr>
              <w:spacing w:before="0"/>
              <w:jc w:val="left"/>
              <w:rPr>
                <w:rFonts w:cs="Calibri"/>
                <w:sz w:val="16"/>
                <w:szCs w:val="16"/>
                <w:lang w:eastAsia="en-GB"/>
              </w:rPr>
            </w:pPr>
            <w:r w:rsidRPr="008124C5">
              <w:rPr>
                <w:rFonts w:cs="Calibri"/>
                <w:sz w:val="16"/>
                <w:szCs w:val="16"/>
                <w:lang w:eastAsia="en-GB"/>
              </w:rPr>
              <w:t>218</w:t>
            </w:r>
            <w:r w:rsidR="00D31307">
              <w:rPr>
                <w:rFonts w:cs="Calibri"/>
                <w:sz w:val="16"/>
                <w:szCs w:val="16"/>
                <w:lang w:eastAsia="en-GB"/>
              </w:rPr>
              <w:t xml:space="preserve">  </w:t>
            </w:r>
          </w:p>
        </w:tc>
        <w:tc>
          <w:tcPr>
            <w:tcW w:w="953" w:type="dxa"/>
            <w:tcBorders>
              <w:top w:val="nil"/>
              <w:left w:val="nil"/>
              <w:bottom w:val="nil"/>
              <w:right w:val="single" w:sz="4" w:space="0" w:color="auto"/>
            </w:tcBorders>
            <w:shd w:val="clear" w:color="auto" w:fill="auto"/>
            <w:noWrap/>
            <w:tcMar>
              <w:left w:w="57" w:type="dxa"/>
              <w:right w:w="57" w:type="dxa"/>
            </w:tcMar>
            <w:vAlign w:val="bottom"/>
            <w:hideMark/>
          </w:tcPr>
          <w:p w14:paraId="7FA37819" w14:textId="3D7046E1" w:rsidR="007B5496" w:rsidRPr="008124C5" w:rsidRDefault="007B5496" w:rsidP="007B5496">
            <w:pPr>
              <w:spacing w:before="0"/>
              <w:jc w:val="left"/>
              <w:rPr>
                <w:rFonts w:cs="Calibri"/>
                <w:sz w:val="16"/>
                <w:szCs w:val="16"/>
                <w:lang w:eastAsia="en-GB"/>
              </w:rPr>
            </w:pPr>
            <w:r w:rsidRPr="008124C5">
              <w:rPr>
                <w:rFonts w:cs="Calibri"/>
                <w:sz w:val="16"/>
                <w:szCs w:val="16"/>
                <w:lang w:eastAsia="en-GB"/>
              </w:rPr>
              <w:t>0</w:t>
            </w:r>
            <w:r w:rsidR="00C66370">
              <w:rPr>
                <w:rFonts w:cs="Calibri"/>
                <w:sz w:val="16"/>
                <w:szCs w:val="16"/>
                <w:lang w:eastAsia="en-GB"/>
              </w:rPr>
              <w:t xml:space="preserve">  </w:t>
            </w:r>
          </w:p>
        </w:tc>
        <w:tc>
          <w:tcPr>
            <w:tcW w:w="953" w:type="dxa"/>
            <w:tcBorders>
              <w:top w:val="nil"/>
              <w:left w:val="nil"/>
              <w:bottom w:val="nil"/>
              <w:right w:val="single" w:sz="4" w:space="0" w:color="auto"/>
            </w:tcBorders>
            <w:shd w:val="clear" w:color="auto" w:fill="auto"/>
            <w:noWrap/>
            <w:tcMar>
              <w:left w:w="57" w:type="dxa"/>
              <w:right w:w="57" w:type="dxa"/>
            </w:tcMar>
            <w:vAlign w:val="bottom"/>
            <w:hideMark/>
          </w:tcPr>
          <w:p w14:paraId="3D436286" w14:textId="082276C3" w:rsidR="007B5496" w:rsidRPr="008124C5" w:rsidRDefault="007B5496" w:rsidP="007B5496">
            <w:pPr>
              <w:spacing w:before="0"/>
              <w:jc w:val="left"/>
              <w:rPr>
                <w:rFonts w:cs="Calibri"/>
                <w:sz w:val="16"/>
                <w:szCs w:val="16"/>
                <w:lang w:eastAsia="en-GB"/>
              </w:rPr>
            </w:pPr>
            <w:r w:rsidRPr="008124C5">
              <w:rPr>
                <w:rFonts w:cs="Calibri"/>
                <w:sz w:val="16"/>
                <w:szCs w:val="16"/>
                <w:lang w:eastAsia="en-GB"/>
              </w:rPr>
              <w:t>3</w:t>
            </w:r>
            <w:r w:rsidR="00C66370">
              <w:rPr>
                <w:rFonts w:cs="Calibri"/>
                <w:sz w:val="16"/>
                <w:szCs w:val="16"/>
                <w:lang w:eastAsia="en-GB"/>
              </w:rPr>
              <w:t xml:space="preserve">  </w:t>
            </w:r>
          </w:p>
        </w:tc>
        <w:tc>
          <w:tcPr>
            <w:tcW w:w="1089" w:type="dxa"/>
            <w:tcBorders>
              <w:top w:val="nil"/>
              <w:left w:val="nil"/>
              <w:bottom w:val="nil"/>
              <w:right w:val="nil"/>
            </w:tcBorders>
            <w:shd w:val="clear" w:color="auto" w:fill="auto"/>
            <w:noWrap/>
            <w:tcMar>
              <w:left w:w="57" w:type="dxa"/>
              <w:right w:w="57" w:type="dxa"/>
            </w:tcMar>
            <w:vAlign w:val="bottom"/>
            <w:hideMark/>
          </w:tcPr>
          <w:p w14:paraId="5D2789DE" w14:textId="5A79AB30" w:rsidR="007B5496" w:rsidRPr="008124C5" w:rsidRDefault="007B5496" w:rsidP="007B5496">
            <w:pPr>
              <w:spacing w:before="0"/>
              <w:jc w:val="left"/>
              <w:rPr>
                <w:rFonts w:cs="Calibri"/>
                <w:sz w:val="16"/>
                <w:szCs w:val="16"/>
                <w:lang w:eastAsia="en-GB"/>
              </w:rPr>
            </w:pPr>
            <w:r w:rsidRPr="008124C5">
              <w:rPr>
                <w:rFonts w:cs="Calibri"/>
                <w:sz w:val="16"/>
                <w:szCs w:val="16"/>
                <w:lang w:eastAsia="en-GB"/>
              </w:rPr>
              <w:t>1</w:t>
            </w:r>
            <w:r w:rsidR="00D31307">
              <w:rPr>
                <w:rFonts w:cs="Calibri"/>
                <w:sz w:val="16"/>
                <w:szCs w:val="16"/>
                <w:lang w:eastAsia="en-GB"/>
              </w:rPr>
              <w:t> </w:t>
            </w:r>
            <w:r w:rsidRPr="008124C5">
              <w:rPr>
                <w:rFonts w:cs="Calibri"/>
                <w:sz w:val="16"/>
                <w:szCs w:val="16"/>
                <w:lang w:eastAsia="en-GB"/>
              </w:rPr>
              <w:t>126</w:t>
            </w:r>
            <w:r w:rsidR="00C66370">
              <w:rPr>
                <w:rFonts w:cs="Calibri"/>
                <w:sz w:val="16"/>
                <w:szCs w:val="16"/>
                <w:lang w:eastAsia="en-GB"/>
              </w:rPr>
              <w:t>–</w:t>
            </w:r>
          </w:p>
        </w:tc>
        <w:tc>
          <w:tcPr>
            <w:tcW w:w="990" w:type="dxa"/>
            <w:tcBorders>
              <w:top w:val="nil"/>
              <w:left w:val="single" w:sz="4" w:space="0" w:color="auto"/>
              <w:bottom w:val="nil"/>
              <w:right w:val="single" w:sz="4" w:space="0" w:color="auto"/>
            </w:tcBorders>
            <w:shd w:val="clear" w:color="auto" w:fill="auto"/>
            <w:noWrap/>
            <w:tcMar>
              <w:left w:w="57" w:type="dxa"/>
              <w:right w:w="57" w:type="dxa"/>
            </w:tcMar>
            <w:vAlign w:val="bottom"/>
            <w:hideMark/>
          </w:tcPr>
          <w:p w14:paraId="50E0E5A9" w14:textId="31869169" w:rsidR="007B5496" w:rsidRPr="008124C5" w:rsidRDefault="007B5496" w:rsidP="007B5496">
            <w:pPr>
              <w:spacing w:before="0"/>
              <w:jc w:val="left"/>
              <w:rPr>
                <w:rFonts w:cs="Calibri"/>
                <w:b/>
                <w:bCs/>
                <w:sz w:val="16"/>
                <w:szCs w:val="16"/>
                <w:lang w:eastAsia="en-GB"/>
              </w:rPr>
            </w:pPr>
            <w:r w:rsidRPr="008124C5">
              <w:rPr>
                <w:rFonts w:cs="Calibri"/>
                <w:b/>
                <w:bCs/>
                <w:sz w:val="16"/>
                <w:szCs w:val="16"/>
                <w:lang w:eastAsia="en-GB"/>
              </w:rPr>
              <w:t>896</w:t>
            </w:r>
            <w:r w:rsidR="00C66370">
              <w:rPr>
                <w:rFonts w:cs="Calibri"/>
                <w:b/>
                <w:bCs/>
                <w:sz w:val="16"/>
                <w:szCs w:val="16"/>
                <w:lang w:eastAsia="en-GB"/>
              </w:rPr>
              <w:t>–</w:t>
            </w:r>
          </w:p>
        </w:tc>
        <w:tc>
          <w:tcPr>
            <w:tcW w:w="819" w:type="dxa"/>
            <w:tcBorders>
              <w:top w:val="nil"/>
              <w:left w:val="nil"/>
              <w:bottom w:val="nil"/>
              <w:right w:val="single" w:sz="4" w:space="0" w:color="auto"/>
            </w:tcBorders>
            <w:shd w:val="clear" w:color="auto" w:fill="auto"/>
            <w:noWrap/>
            <w:tcMar>
              <w:left w:w="57" w:type="dxa"/>
              <w:right w:w="57" w:type="dxa"/>
            </w:tcMar>
            <w:vAlign w:val="bottom"/>
            <w:hideMark/>
          </w:tcPr>
          <w:p w14:paraId="5ED76054" w14:textId="015FB26C" w:rsidR="007B5496" w:rsidRPr="008124C5" w:rsidRDefault="007B5496" w:rsidP="007B5496">
            <w:pPr>
              <w:spacing w:before="0"/>
              <w:jc w:val="left"/>
              <w:rPr>
                <w:rFonts w:cs="Calibri"/>
                <w:sz w:val="16"/>
                <w:szCs w:val="16"/>
                <w:lang w:eastAsia="en-GB"/>
              </w:rPr>
            </w:pPr>
            <w:r w:rsidRPr="008124C5">
              <w:rPr>
                <w:rFonts w:cs="Calibri"/>
                <w:sz w:val="16"/>
                <w:szCs w:val="16"/>
                <w:lang w:eastAsia="en-GB"/>
              </w:rPr>
              <w:t>-</w:t>
            </w:r>
            <w:r w:rsidR="00C66370">
              <w:rPr>
                <w:rFonts w:cs="Calibri"/>
                <w:sz w:val="16"/>
                <w:szCs w:val="16"/>
                <w:lang w:eastAsia="en-GB"/>
              </w:rPr>
              <w:t xml:space="preserve">  </w:t>
            </w:r>
          </w:p>
        </w:tc>
        <w:tc>
          <w:tcPr>
            <w:tcW w:w="820" w:type="dxa"/>
            <w:tcBorders>
              <w:top w:val="nil"/>
              <w:left w:val="nil"/>
              <w:bottom w:val="nil"/>
              <w:right w:val="single" w:sz="4" w:space="0" w:color="auto"/>
            </w:tcBorders>
            <w:shd w:val="clear" w:color="auto" w:fill="auto"/>
            <w:noWrap/>
            <w:tcMar>
              <w:left w:w="57" w:type="dxa"/>
              <w:right w:w="57" w:type="dxa"/>
            </w:tcMar>
            <w:vAlign w:val="bottom"/>
            <w:hideMark/>
          </w:tcPr>
          <w:p w14:paraId="079771DA" w14:textId="7A71EAD7" w:rsidR="007B5496" w:rsidRPr="008124C5" w:rsidRDefault="007B5496" w:rsidP="007B5496">
            <w:pPr>
              <w:spacing w:before="0"/>
              <w:jc w:val="left"/>
              <w:rPr>
                <w:rFonts w:cs="Calibri"/>
                <w:sz w:val="16"/>
                <w:szCs w:val="16"/>
                <w:lang w:eastAsia="en-GB"/>
              </w:rPr>
            </w:pPr>
            <w:r w:rsidRPr="008124C5">
              <w:rPr>
                <w:rFonts w:cs="Calibri"/>
                <w:sz w:val="16"/>
                <w:szCs w:val="16"/>
                <w:lang w:eastAsia="en-GB"/>
              </w:rPr>
              <w:t>10</w:t>
            </w:r>
            <w:r w:rsidR="00D31307">
              <w:rPr>
                <w:rFonts w:cs="Calibri"/>
                <w:sz w:val="16"/>
                <w:szCs w:val="16"/>
                <w:lang w:eastAsia="en-GB"/>
              </w:rPr>
              <w:t> </w:t>
            </w:r>
            <w:r w:rsidRPr="008124C5">
              <w:rPr>
                <w:rFonts w:cs="Calibri"/>
                <w:sz w:val="16"/>
                <w:szCs w:val="16"/>
                <w:lang w:eastAsia="en-GB"/>
              </w:rPr>
              <w:t>000</w:t>
            </w:r>
            <w:r w:rsidR="00C66370">
              <w:rPr>
                <w:rFonts w:cs="Calibri"/>
                <w:sz w:val="16"/>
                <w:szCs w:val="16"/>
                <w:lang w:eastAsia="en-GB"/>
              </w:rPr>
              <w:t xml:space="preserve">  </w:t>
            </w:r>
          </w:p>
        </w:tc>
        <w:tc>
          <w:tcPr>
            <w:tcW w:w="717" w:type="dxa"/>
            <w:tcBorders>
              <w:top w:val="nil"/>
              <w:left w:val="nil"/>
              <w:bottom w:val="nil"/>
              <w:right w:val="single" w:sz="4" w:space="0" w:color="auto"/>
            </w:tcBorders>
            <w:shd w:val="clear" w:color="auto" w:fill="auto"/>
            <w:noWrap/>
            <w:tcMar>
              <w:left w:w="57" w:type="dxa"/>
              <w:right w:w="57" w:type="dxa"/>
            </w:tcMar>
            <w:vAlign w:val="bottom"/>
            <w:hideMark/>
          </w:tcPr>
          <w:p w14:paraId="57F76AEC" w14:textId="462BAD99" w:rsidR="007B5496" w:rsidRPr="008124C5" w:rsidRDefault="007B5496" w:rsidP="007B5496">
            <w:pPr>
              <w:spacing w:before="0"/>
              <w:jc w:val="left"/>
              <w:rPr>
                <w:rFonts w:cs="Calibri"/>
                <w:sz w:val="16"/>
                <w:szCs w:val="16"/>
                <w:lang w:eastAsia="en-GB"/>
              </w:rPr>
            </w:pPr>
            <w:r w:rsidRPr="008124C5">
              <w:rPr>
                <w:rFonts w:cs="Calibri"/>
                <w:sz w:val="16"/>
                <w:szCs w:val="16"/>
                <w:lang w:eastAsia="en-GB"/>
              </w:rPr>
              <w:t>-</w:t>
            </w:r>
            <w:r w:rsidR="00C66370">
              <w:rPr>
                <w:rFonts w:cs="Calibri"/>
                <w:sz w:val="16"/>
                <w:szCs w:val="16"/>
                <w:lang w:eastAsia="en-GB"/>
              </w:rPr>
              <w:t xml:space="preserve">  </w:t>
            </w:r>
          </w:p>
        </w:tc>
        <w:tc>
          <w:tcPr>
            <w:tcW w:w="849" w:type="dxa"/>
            <w:tcBorders>
              <w:top w:val="nil"/>
              <w:left w:val="nil"/>
              <w:bottom w:val="nil"/>
              <w:right w:val="single" w:sz="4" w:space="0" w:color="auto"/>
            </w:tcBorders>
            <w:shd w:val="clear" w:color="auto" w:fill="auto"/>
            <w:noWrap/>
            <w:tcMar>
              <w:left w:w="57" w:type="dxa"/>
              <w:right w:w="57" w:type="dxa"/>
            </w:tcMar>
            <w:vAlign w:val="bottom"/>
            <w:hideMark/>
          </w:tcPr>
          <w:p w14:paraId="49CDB873" w14:textId="52BE113D" w:rsidR="007B5496" w:rsidRPr="008124C5" w:rsidRDefault="007B5496" w:rsidP="007B5496">
            <w:pPr>
              <w:spacing w:before="0"/>
              <w:jc w:val="left"/>
              <w:rPr>
                <w:rFonts w:cs="Calibri"/>
                <w:color w:val="000000"/>
                <w:sz w:val="16"/>
                <w:szCs w:val="16"/>
                <w:lang w:eastAsia="en-GB"/>
              </w:rPr>
            </w:pPr>
            <w:r w:rsidRPr="008124C5">
              <w:rPr>
                <w:rFonts w:cs="Calibri"/>
                <w:color w:val="000000"/>
                <w:sz w:val="16"/>
                <w:szCs w:val="16"/>
                <w:lang w:eastAsia="en-GB"/>
              </w:rPr>
              <w:t>-</w:t>
            </w:r>
            <w:r w:rsidR="00C66370">
              <w:rPr>
                <w:rFonts w:cs="Calibri"/>
                <w:color w:val="000000"/>
                <w:sz w:val="16"/>
                <w:szCs w:val="16"/>
                <w:lang w:eastAsia="en-GB"/>
              </w:rPr>
              <w:t xml:space="preserve">  </w:t>
            </w:r>
          </w:p>
        </w:tc>
        <w:tc>
          <w:tcPr>
            <w:tcW w:w="850" w:type="dxa"/>
            <w:tcBorders>
              <w:top w:val="nil"/>
              <w:left w:val="nil"/>
              <w:bottom w:val="nil"/>
              <w:right w:val="single" w:sz="4" w:space="0" w:color="auto"/>
            </w:tcBorders>
            <w:shd w:val="clear" w:color="auto" w:fill="auto"/>
            <w:noWrap/>
            <w:tcMar>
              <w:left w:w="57" w:type="dxa"/>
              <w:right w:w="57" w:type="dxa"/>
            </w:tcMar>
            <w:vAlign w:val="bottom"/>
            <w:hideMark/>
          </w:tcPr>
          <w:p w14:paraId="7429F003" w14:textId="4CB791FE" w:rsidR="007B5496" w:rsidRPr="008124C5" w:rsidRDefault="007B5496" w:rsidP="007B5496">
            <w:pPr>
              <w:spacing w:before="0"/>
              <w:jc w:val="left"/>
              <w:rPr>
                <w:rFonts w:cs="Calibri"/>
                <w:color w:val="000000"/>
                <w:sz w:val="16"/>
                <w:szCs w:val="16"/>
                <w:lang w:eastAsia="en-GB"/>
              </w:rPr>
            </w:pPr>
            <w:r w:rsidRPr="008124C5">
              <w:rPr>
                <w:rFonts w:cs="Calibri"/>
                <w:color w:val="000000"/>
                <w:sz w:val="16"/>
                <w:szCs w:val="16"/>
                <w:lang w:eastAsia="en-GB"/>
              </w:rPr>
              <w:t>21</w:t>
            </w:r>
            <w:r w:rsidR="00C66370">
              <w:rPr>
                <w:rFonts w:cs="Calibri"/>
                <w:color w:val="000000"/>
                <w:sz w:val="16"/>
                <w:szCs w:val="16"/>
                <w:lang w:eastAsia="en-GB"/>
              </w:rPr>
              <w:t xml:space="preserve">  </w:t>
            </w:r>
          </w:p>
        </w:tc>
        <w:tc>
          <w:tcPr>
            <w:tcW w:w="823" w:type="dxa"/>
            <w:tcBorders>
              <w:top w:val="nil"/>
              <w:left w:val="nil"/>
              <w:bottom w:val="nil"/>
              <w:right w:val="single" w:sz="4" w:space="0" w:color="auto"/>
            </w:tcBorders>
            <w:shd w:val="clear" w:color="auto" w:fill="auto"/>
            <w:noWrap/>
            <w:tcMar>
              <w:left w:w="57" w:type="dxa"/>
              <w:right w:w="57" w:type="dxa"/>
            </w:tcMar>
            <w:vAlign w:val="bottom"/>
            <w:hideMark/>
          </w:tcPr>
          <w:p w14:paraId="07E993F0" w14:textId="00C65AAC" w:rsidR="007B5496" w:rsidRPr="008124C5" w:rsidRDefault="007B5496" w:rsidP="007B5496">
            <w:pPr>
              <w:spacing w:before="0"/>
              <w:jc w:val="left"/>
              <w:rPr>
                <w:rFonts w:cs="Calibri"/>
                <w:color w:val="000000"/>
                <w:sz w:val="16"/>
                <w:szCs w:val="16"/>
                <w:lang w:eastAsia="en-GB"/>
              </w:rPr>
            </w:pPr>
            <w:r w:rsidRPr="008124C5">
              <w:rPr>
                <w:rFonts w:cs="Calibri"/>
                <w:color w:val="000000"/>
                <w:sz w:val="16"/>
                <w:szCs w:val="16"/>
                <w:lang w:eastAsia="en-GB"/>
              </w:rPr>
              <w:t>-</w:t>
            </w:r>
            <w:r w:rsidR="00C66370">
              <w:rPr>
                <w:rFonts w:cs="Calibri"/>
                <w:color w:val="000000"/>
                <w:sz w:val="16"/>
                <w:szCs w:val="16"/>
                <w:lang w:eastAsia="en-GB"/>
              </w:rPr>
              <w:t xml:space="preserve">  </w:t>
            </w:r>
          </w:p>
        </w:tc>
        <w:tc>
          <w:tcPr>
            <w:tcW w:w="655" w:type="dxa"/>
            <w:tcBorders>
              <w:top w:val="nil"/>
              <w:left w:val="nil"/>
              <w:bottom w:val="nil"/>
              <w:right w:val="single" w:sz="4" w:space="0" w:color="auto"/>
            </w:tcBorders>
            <w:shd w:val="clear" w:color="auto" w:fill="auto"/>
            <w:noWrap/>
            <w:tcMar>
              <w:left w:w="57" w:type="dxa"/>
              <w:right w:w="57" w:type="dxa"/>
            </w:tcMar>
            <w:vAlign w:val="bottom"/>
            <w:hideMark/>
          </w:tcPr>
          <w:p w14:paraId="26DD0095" w14:textId="6C9899EA" w:rsidR="007B5496" w:rsidRPr="008124C5" w:rsidRDefault="007B5496" w:rsidP="007B5496">
            <w:pPr>
              <w:spacing w:before="0"/>
              <w:jc w:val="left"/>
              <w:rPr>
                <w:rFonts w:cs="Calibri"/>
                <w:color w:val="000000"/>
                <w:sz w:val="16"/>
                <w:szCs w:val="16"/>
                <w:lang w:eastAsia="en-GB"/>
              </w:rPr>
            </w:pPr>
            <w:r w:rsidRPr="008124C5">
              <w:rPr>
                <w:rFonts w:cs="Calibri"/>
                <w:color w:val="000000"/>
                <w:sz w:val="16"/>
                <w:szCs w:val="16"/>
                <w:lang w:eastAsia="en-GB"/>
              </w:rPr>
              <w:t>-</w:t>
            </w:r>
            <w:r w:rsidR="00C66370">
              <w:rPr>
                <w:rFonts w:cs="Calibri"/>
                <w:color w:val="000000"/>
                <w:sz w:val="16"/>
                <w:szCs w:val="16"/>
                <w:lang w:eastAsia="en-GB"/>
              </w:rPr>
              <w:t xml:space="preserve">  </w:t>
            </w:r>
          </w:p>
        </w:tc>
        <w:tc>
          <w:tcPr>
            <w:tcW w:w="799" w:type="dxa"/>
            <w:tcBorders>
              <w:top w:val="nil"/>
              <w:left w:val="nil"/>
              <w:bottom w:val="nil"/>
              <w:right w:val="single" w:sz="4" w:space="0" w:color="auto"/>
            </w:tcBorders>
            <w:shd w:val="clear" w:color="auto" w:fill="auto"/>
            <w:noWrap/>
            <w:tcMar>
              <w:left w:w="57" w:type="dxa"/>
              <w:right w:w="57" w:type="dxa"/>
            </w:tcMar>
            <w:vAlign w:val="bottom"/>
            <w:hideMark/>
          </w:tcPr>
          <w:p w14:paraId="076C15EB" w14:textId="284DC660" w:rsidR="007B5496" w:rsidRPr="008124C5" w:rsidRDefault="007B5496" w:rsidP="007B5496">
            <w:pPr>
              <w:spacing w:before="0"/>
              <w:jc w:val="left"/>
              <w:rPr>
                <w:rFonts w:cs="Calibri"/>
                <w:color w:val="000000"/>
                <w:sz w:val="16"/>
                <w:szCs w:val="16"/>
                <w:lang w:eastAsia="en-GB"/>
              </w:rPr>
            </w:pPr>
            <w:r w:rsidRPr="008124C5">
              <w:rPr>
                <w:rFonts w:cs="Calibri"/>
                <w:color w:val="000000"/>
                <w:sz w:val="16"/>
                <w:szCs w:val="16"/>
                <w:lang w:eastAsia="en-GB"/>
              </w:rPr>
              <w:t>54</w:t>
            </w:r>
            <w:r w:rsidR="00C66370">
              <w:rPr>
                <w:rFonts w:cs="Calibri"/>
                <w:color w:val="000000"/>
                <w:sz w:val="16"/>
                <w:szCs w:val="16"/>
                <w:lang w:eastAsia="en-GB"/>
              </w:rPr>
              <w:t xml:space="preserve">  </w:t>
            </w:r>
          </w:p>
        </w:tc>
        <w:tc>
          <w:tcPr>
            <w:tcW w:w="1048" w:type="dxa"/>
            <w:tcBorders>
              <w:top w:val="nil"/>
              <w:left w:val="nil"/>
              <w:bottom w:val="nil"/>
              <w:right w:val="single" w:sz="4" w:space="0" w:color="auto"/>
            </w:tcBorders>
            <w:shd w:val="clear" w:color="auto" w:fill="auto"/>
            <w:noWrap/>
            <w:tcMar>
              <w:left w:w="57" w:type="dxa"/>
              <w:right w:w="57" w:type="dxa"/>
            </w:tcMar>
            <w:vAlign w:val="bottom"/>
            <w:hideMark/>
          </w:tcPr>
          <w:p w14:paraId="58919E47" w14:textId="4C415021" w:rsidR="007B5496" w:rsidRPr="008124C5" w:rsidRDefault="007B5496" w:rsidP="007B5496">
            <w:pPr>
              <w:spacing w:before="0"/>
              <w:jc w:val="left"/>
              <w:rPr>
                <w:rFonts w:cs="Calibri"/>
                <w:sz w:val="16"/>
                <w:szCs w:val="16"/>
                <w:lang w:eastAsia="en-GB"/>
              </w:rPr>
            </w:pPr>
            <w:r w:rsidRPr="008124C5">
              <w:rPr>
                <w:rFonts w:cs="Calibri"/>
                <w:sz w:val="16"/>
                <w:szCs w:val="16"/>
                <w:lang w:eastAsia="en-GB"/>
              </w:rPr>
              <w:t>1</w:t>
            </w:r>
            <w:r w:rsidR="00D31307">
              <w:rPr>
                <w:rFonts w:cs="Calibri"/>
                <w:sz w:val="16"/>
                <w:szCs w:val="16"/>
                <w:lang w:eastAsia="en-GB"/>
              </w:rPr>
              <w:t> </w:t>
            </w:r>
            <w:r w:rsidRPr="008124C5">
              <w:rPr>
                <w:rFonts w:cs="Calibri"/>
                <w:sz w:val="16"/>
                <w:szCs w:val="16"/>
                <w:lang w:eastAsia="en-GB"/>
              </w:rPr>
              <w:t>614</w:t>
            </w:r>
            <w:r w:rsidR="00C66370">
              <w:rPr>
                <w:rFonts w:cs="Calibri"/>
                <w:sz w:val="16"/>
                <w:szCs w:val="16"/>
                <w:lang w:eastAsia="en-GB"/>
              </w:rPr>
              <w:t>–</w:t>
            </w:r>
          </w:p>
        </w:tc>
        <w:tc>
          <w:tcPr>
            <w:tcW w:w="774" w:type="dxa"/>
            <w:tcBorders>
              <w:top w:val="nil"/>
              <w:left w:val="nil"/>
              <w:bottom w:val="nil"/>
              <w:right w:val="single" w:sz="4" w:space="0" w:color="auto"/>
            </w:tcBorders>
            <w:shd w:val="clear" w:color="auto" w:fill="auto"/>
            <w:noWrap/>
            <w:tcMar>
              <w:left w:w="57" w:type="dxa"/>
              <w:right w:w="57" w:type="dxa"/>
            </w:tcMar>
            <w:vAlign w:val="bottom"/>
            <w:hideMark/>
          </w:tcPr>
          <w:p w14:paraId="6571F5B0" w14:textId="30AC257B" w:rsidR="007B5496" w:rsidRPr="008124C5" w:rsidRDefault="007B5496" w:rsidP="007B5496">
            <w:pPr>
              <w:spacing w:before="0"/>
              <w:jc w:val="left"/>
              <w:rPr>
                <w:rFonts w:cs="Calibri"/>
                <w:b/>
                <w:bCs/>
                <w:sz w:val="16"/>
                <w:szCs w:val="16"/>
                <w:lang w:eastAsia="en-GB"/>
              </w:rPr>
            </w:pPr>
            <w:r w:rsidRPr="008124C5">
              <w:rPr>
                <w:rFonts w:cs="Calibri"/>
                <w:b/>
                <w:bCs/>
                <w:sz w:val="16"/>
                <w:szCs w:val="16"/>
                <w:lang w:eastAsia="en-GB"/>
              </w:rPr>
              <w:t>7</w:t>
            </w:r>
            <w:r w:rsidR="00D31307">
              <w:rPr>
                <w:rFonts w:cs="Calibri"/>
                <w:b/>
                <w:bCs/>
                <w:sz w:val="16"/>
                <w:szCs w:val="16"/>
                <w:lang w:eastAsia="en-GB"/>
              </w:rPr>
              <w:t> </w:t>
            </w:r>
            <w:r w:rsidRPr="008124C5">
              <w:rPr>
                <w:rFonts w:cs="Calibri"/>
                <w:b/>
                <w:bCs/>
                <w:sz w:val="16"/>
                <w:szCs w:val="16"/>
                <w:lang w:eastAsia="en-GB"/>
              </w:rPr>
              <w:t>564</w:t>
            </w:r>
            <w:r w:rsidR="00C66370">
              <w:rPr>
                <w:rFonts w:cs="Calibri"/>
                <w:b/>
                <w:bCs/>
                <w:sz w:val="16"/>
                <w:szCs w:val="16"/>
                <w:lang w:eastAsia="en-GB"/>
              </w:rPr>
              <w:t xml:space="preserve">  </w:t>
            </w:r>
          </w:p>
        </w:tc>
      </w:tr>
      <w:tr w:rsidR="00F34BA0" w:rsidRPr="008124C5" w14:paraId="1CC61326" w14:textId="77777777" w:rsidTr="00F34BA0">
        <w:trPr>
          <w:trHeight w:val="255"/>
          <w:jc w:val="center"/>
        </w:trPr>
        <w:tc>
          <w:tcPr>
            <w:tcW w:w="1897" w:type="dxa"/>
            <w:tcBorders>
              <w:top w:val="nil"/>
              <w:left w:val="single" w:sz="4" w:space="0" w:color="auto"/>
              <w:bottom w:val="nil"/>
              <w:right w:val="nil"/>
            </w:tcBorders>
            <w:shd w:val="clear" w:color="auto" w:fill="auto"/>
            <w:tcMar>
              <w:left w:w="57" w:type="dxa"/>
              <w:right w:w="57" w:type="dxa"/>
            </w:tcMar>
            <w:hideMark/>
          </w:tcPr>
          <w:p w14:paraId="617690B8" w14:textId="0CECD6C8" w:rsidR="007B5496" w:rsidRPr="008124C5" w:rsidRDefault="007B5496" w:rsidP="007B5496">
            <w:pPr>
              <w:spacing w:before="0"/>
              <w:rPr>
                <w:rFonts w:cs="Calibri"/>
                <w:color w:val="000000"/>
                <w:sz w:val="16"/>
                <w:szCs w:val="16"/>
                <w:lang w:eastAsia="en-GB"/>
              </w:rPr>
            </w:pPr>
            <w:r w:rsidRPr="00414E82">
              <w:rPr>
                <w:rFonts w:eastAsia="Times New Roman"/>
                <w:position w:val="2"/>
                <w:sz w:val="16"/>
                <w:szCs w:val="16"/>
                <w:rtl/>
                <w:lang w:val="fr-FR" w:eastAsia="en-US" w:bidi="ar-EG"/>
              </w:rPr>
              <w:t>إيرادات مالية</w:t>
            </w:r>
          </w:p>
        </w:tc>
        <w:tc>
          <w:tcPr>
            <w:tcW w:w="954" w:type="dxa"/>
            <w:tcBorders>
              <w:top w:val="nil"/>
              <w:left w:val="single" w:sz="4" w:space="0" w:color="auto"/>
              <w:bottom w:val="nil"/>
              <w:right w:val="single" w:sz="4" w:space="0" w:color="auto"/>
            </w:tcBorders>
            <w:shd w:val="clear" w:color="auto" w:fill="auto"/>
            <w:noWrap/>
            <w:tcMar>
              <w:left w:w="57" w:type="dxa"/>
              <w:right w:w="57" w:type="dxa"/>
            </w:tcMar>
            <w:vAlign w:val="bottom"/>
            <w:hideMark/>
          </w:tcPr>
          <w:p w14:paraId="1C9ABEA2" w14:textId="26AF9759" w:rsidR="007B5496" w:rsidRPr="008124C5" w:rsidRDefault="007B5496" w:rsidP="007B5496">
            <w:pPr>
              <w:spacing w:before="0"/>
              <w:jc w:val="left"/>
              <w:rPr>
                <w:rFonts w:cs="Calibri"/>
                <w:sz w:val="16"/>
                <w:szCs w:val="16"/>
                <w:lang w:eastAsia="en-GB"/>
              </w:rPr>
            </w:pPr>
            <w:r w:rsidRPr="008124C5">
              <w:rPr>
                <w:rFonts w:cs="Calibri"/>
                <w:sz w:val="16"/>
                <w:szCs w:val="16"/>
                <w:lang w:eastAsia="en-GB"/>
              </w:rPr>
              <w:t>0</w:t>
            </w:r>
            <w:r w:rsidR="00D31307">
              <w:rPr>
                <w:rFonts w:cs="Calibri"/>
                <w:sz w:val="16"/>
                <w:szCs w:val="16"/>
                <w:lang w:eastAsia="en-GB"/>
              </w:rPr>
              <w:t xml:space="preserve">  </w:t>
            </w:r>
          </w:p>
        </w:tc>
        <w:tc>
          <w:tcPr>
            <w:tcW w:w="687" w:type="dxa"/>
            <w:tcBorders>
              <w:top w:val="nil"/>
              <w:left w:val="nil"/>
              <w:bottom w:val="nil"/>
              <w:right w:val="single" w:sz="4" w:space="0" w:color="auto"/>
            </w:tcBorders>
            <w:shd w:val="clear" w:color="auto" w:fill="auto"/>
            <w:noWrap/>
            <w:tcMar>
              <w:left w:w="57" w:type="dxa"/>
              <w:right w:w="57" w:type="dxa"/>
            </w:tcMar>
            <w:vAlign w:val="bottom"/>
            <w:hideMark/>
          </w:tcPr>
          <w:p w14:paraId="779013E1" w14:textId="65FD4990" w:rsidR="007B5496" w:rsidRPr="008124C5" w:rsidRDefault="007B5496" w:rsidP="007B5496">
            <w:pPr>
              <w:spacing w:before="0"/>
              <w:jc w:val="left"/>
              <w:rPr>
                <w:rFonts w:cs="Calibri"/>
                <w:sz w:val="16"/>
                <w:szCs w:val="16"/>
                <w:lang w:eastAsia="en-GB"/>
              </w:rPr>
            </w:pPr>
            <w:r w:rsidRPr="008124C5">
              <w:rPr>
                <w:rFonts w:cs="Calibri"/>
                <w:sz w:val="16"/>
                <w:szCs w:val="16"/>
                <w:lang w:eastAsia="en-GB"/>
              </w:rPr>
              <w:t>0</w:t>
            </w:r>
            <w:r w:rsidR="00D31307">
              <w:rPr>
                <w:rFonts w:cs="Calibri"/>
                <w:sz w:val="16"/>
                <w:szCs w:val="16"/>
                <w:lang w:eastAsia="en-GB"/>
              </w:rPr>
              <w:t xml:space="preserve">  </w:t>
            </w:r>
          </w:p>
        </w:tc>
        <w:tc>
          <w:tcPr>
            <w:tcW w:w="953" w:type="dxa"/>
            <w:tcBorders>
              <w:top w:val="nil"/>
              <w:left w:val="nil"/>
              <w:bottom w:val="nil"/>
              <w:right w:val="single" w:sz="4" w:space="0" w:color="auto"/>
            </w:tcBorders>
            <w:shd w:val="clear" w:color="auto" w:fill="auto"/>
            <w:noWrap/>
            <w:tcMar>
              <w:left w:w="57" w:type="dxa"/>
              <w:right w:w="57" w:type="dxa"/>
            </w:tcMar>
            <w:vAlign w:val="bottom"/>
            <w:hideMark/>
          </w:tcPr>
          <w:p w14:paraId="6D57A66E" w14:textId="3EB94A54" w:rsidR="007B5496" w:rsidRPr="008124C5" w:rsidRDefault="007B5496" w:rsidP="007B5496">
            <w:pPr>
              <w:spacing w:before="0"/>
              <w:jc w:val="left"/>
              <w:rPr>
                <w:rFonts w:cs="Calibri"/>
                <w:sz w:val="16"/>
                <w:szCs w:val="16"/>
                <w:lang w:eastAsia="en-GB"/>
              </w:rPr>
            </w:pPr>
            <w:r w:rsidRPr="008124C5">
              <w:rPr>
                <w:rFonts w:cs="Calibri"/>
                <w:sz w:val="16"/>
                <w:szCs w:val="16"/>
                <w:lang w:eastAsia="en-GB"/>
              </w:rPr>
              <w:t>0</w:t>
            </w:r>
            <w:r w:rsidR="00C66370">
              <w:rPr>
                <w:rFonts w:cs="Calibri"/>
                <w:sz w:val="16"/>
                <w:szCs w:val="16"/>
                <w:lang w:eastAsia="en-GB"/>
              </w:rPr>
              <w:t xml:space="preserve">  </w:t>
            </w:r>
          </w:p>
        </w:tc>
        <w:tc>
          <w:tcPr>
            <w:tcW w:w="953" w:type="dxa"/>
            <w:tcBorders>
              <w:top w:val="nil"/>
              <w:left w:val="nil"/>
              <w:bottom w:val="nil"/>
              <w:right w:val="single" w:sz="4" w:space="0" w:color="auto"/>
            </w:tcBorders>
            <w:shd w:val="clear" w:color="auto" w:fill="auto"/>
            <w:noWrap/>
            <w:tcMar>
              <w:left w:w="57" w:type="dxa"/>
              <w:right w:w="57" w:type="dxa"/>
            </w:tcMar>
            <w:vAlign w:val="bottom"/>
            <w:hideMark/>
          </w:tcPr>
          <w:p w14:paraId="5698C85D" w14:textId="0FD61F1E" w:rsidR="007B5496" w:rsidRPr="008124C5" w:rsidRDefault="007B5496" w:rsidP="007B5496">
            <w:pPr>
              <w:spacing w:before="0"/>
              <w:jc w:val="left"/>
              <w:rPr>
                <w:rFonts w:cs="Calibri"/>
                <w:sz w:val="16"/>
                <w:szCs w:val="16"/>
                <w:lang w:eastAsia="en-GB"/>
              </w:rPr>
            </w:pPr>
            <w:r w:rsidRPr="008124C5">
              <w:rPr>
                <w:rFonts w:cs="Calibri"/>
                <w:sz w:val="16"/>
                <w:szCs w:val="16"/>
                <w:lang w:eastAsia="en-GB"/>
              </w:rPr>
              <w:t>2</w:t>
            </w:r>
            <w:r w:rsidR="00C66370">
              <w:rPr>
                <w:rFonts w:cs="Calibri"/>
                <w:sz w:val="16"/>
                <w:szCs w:val="16"/>
                <w:lang w:eastAsia="en-GB"/>
              </w:rPr>
              <w:t xml:space="preserve">  </w:t>
            </w:r>
          </w:p>
        </w:tc>
        <w:tc>
          <w:tcPr>
            <w:tcW w:w="1089" w:type="dxa"/>
            <w:tcBorders>
              <w:top w:val="nil"/>
              <w:left w:val="nil"/>
              <w:bottom w:val="nil"/>
              <w:right w:val="nil"/>
            </w:tcBorders>
            <w:shd w:val="clear" w:color="auto" w:fill="auto"/>
            <w:noWrap/>
            <w:tcMar>
              <w:left w:w="57" w:type="dxa"/>
              <w:right w:w="57" w:type="dxa"/>
            </w:tcMar>
            <w:vAlign w:val="bottom"/>
            <w:hideMark/>
          </w:tcPr>
          <w:p w14:paraId="3E4B821C" w14:textId="617381AA" w:rsidR="007B5496" w:rsidRPr="008124C5" w:rsidRDefault="007B5496" w:rsidP="007B5496">
            <w:pPr>
              <w:spacing w:before="0"/>
              <w:jc w:val="left"/>
              <w:rPr>
                <w:rFonts w:cs="Calibri"/>
                <w:sz w:val="16"/>
                <w:szCs w:val="16"/>
                <w:lang w:eastAsia="en-GB"/>
              </w:rPr>
            </w:pPr>
            <w:r w:rsidRPr="008124C5">
              <w:rPr>
                <w:rFonts w:cs="Calibri"/>
                <w:sz w:val="16"/>
                <w:szCs w:val="16"/>
                <w:lang w:eastAsia="en-GB"/>
              </w:rPr>
              <w:t>4</w:t>
            </w:r>
            <w:r w:rsidR="00D31307">
              <w:rPr>
                <w:rFonts w:cs="Calibri"/>
                <w:sz w:val="16"/>
                <w:szCs w:val="16"/>
                <w:lang w:eastAsia="en-GB"/>
              </w:rPr>
              <w:t> </w:t>
            </w:r>
            <w:r w:rsidRPr="008124C5">
              <w:rPr>
                <w:rFonts w:cs="Calibri"/>
                <w:sz w:val="16"/>
                <w:szCs w:val="16"/>
                <w:lang w:eastAsia="en-GB"/>
              </w:rPr>
              <w:t>790</w:t>
            </w:r>
            <w:r w:rsidR="00C66370">
              <w:rPr>
                <w:rFonts w:cs="Calibri"/>
                <w:sz w:val="16"/>
                <w:szCs w:val="16"/>
                <w:lang w:eastAsia="en-GB"/>
              </w:rPr>
              <w:t>–</w:t>
            </w:r>
          </w:p>
        </w:tc>
        <w:tc>
          <w:tcPr>
            <w:tcW w:w="990" w:type="dxa"/>
            <w:tcBorders>
              <w:top w:val="nil"/>
              <w:left w:val="single" w:sz="4" w:space="0" w:color="auto"/>
              <w:bottom w:val="nil"/>
              <w:right w:val="single" w:sz="4" w:space="0" w:color="auto"/>
            </w:tcBorders>
            <w:shd w:val="clear" w:color="auto" w:fill="auto"/>
            <w:noWrap/>
            <w:tcMar>
              <w:left w:w="57" w:type="dxa"/>
              <w:right w:w="57" w:type="dxa"/>
            </w:tcMar>
            <w:vAlign w:val="bottom"/>
            <w:hideMark/>
          </w:tcPr>
          <w:p w14:paraId="71CB3C58" w14:textId="1A2BB478" w:rsidR="007B5496" w:rsidRPr="008124C5" w:rsidRDefault="007B5496" w:rsidP="007B5496">
            <w:pPr>
              <w:spacing w:before="0"/>
              <w:jc w:val="left"/>
              <w:rPr>
                <w:rFonts w:cs="Calibri"/>
                <w:b/>
                <w:bCs/>
                <w:sz w:val="16"/>
                <w:szCs w:val="16"/>
                <w:lang w:eastAsia="en-GB"/>
              </w:rPr>
            </w:pPr>
            <w:r w:rsidRPr="008124C5">
              <w:rPr>
                <w:rFonts w:cs="Calibri"/>
                <w:b/>
                <w:bCs/>
                <w:sz w:val="16"/>
                <w:szCs w:val="16"/>
                <w:lang w:eastAsia="en-GB"/>
              </w:rPr>
              <w:t>4</w:t>
            </w:r>
            <w:r w:rsidR="00D31307">
              <w:rPr>
                <w:rFonts w:cs="Calibri"/>
                <w:b/>
                <w:bCs/>
                <w:sz w:val="16"/>
                <w:szCs w:val="16"/>
                <w:lang w:eastAsia="en-GB"/>
              </w:rPr>
              <w:t> </w:t>
            </w:r>
            <w:r w:rsidRPr="008124C5">
              <w:rPr>
                <w:rFonts w:cs="Calibri"/>
                <w:b/>
                <w:bCs/>
                <w:sz w:val="16"/>
                <w:szCs w:val="16"/>
                <w:lang w:eastAsia="en-GB"/>
              </w:rPr>
              <w:t>789</w:t>
            </w:r>
            <w:r w:rsidR="00C66370">
              <w:rPr>
                <w:rFonts w:cs="Calibri"/>
                <w:b/>
                <w:bCs/>
                <w:sz w:val="16"/>
                <w:szCs w:val="16"/>
                <w:lang w:eastAsia="en-GB"/>
              </w:rPr>
              <w:t>–</w:t>
            </w:r>
          </w:p>
        </w:tc>
        <w:tc>
          <w:tcPr>
            <w:tcW w:w="819" w:type="dxa"/>
            <w:tcBorders>
              <w:top w:val="nil"/>
              <w:left w:val="nil"/>
              <w:bottom w:val="nil"/>
              <w:right w:val="single" w:sz="4" w:space="0" w:color="auto"/>
            </w:tcBorders>
            <w:shd w:val="clear" w:color="auto" w:fill="auto"/>
            <w:noWrap/>
            <w:tcMar>
              <w:left w:w="57" w:type="dxa"/>
              <w:right w:w="57" w:type="dxa"/>
            </w:tcMar>
            <w:vAlign w:val="bottom"/>
            <w:hideMark/>
          </w:tcPr>
          <w:p w14:paraId="1CD6E372" w14:textId="44019359" w:rsidR="007B5496" w:rsidRPr="008124C5" w:rsidRDefault="007B5496" w:rsidP="007B5496">
            <w:pPr>
              <w:spacing w:before="0"/>
              <w:jc w:val="left"/>
              <w:rPr>
                <w:rFonts w:cs="Calibri"/>
                <w:sz w:val="16"/>
                <w:szCs w:val="16"/>
                <w:lang w:eastAsia="en-GB"/>
              </w:rPr>
            </w:pPr>
            <w:r w:rsidRPr="008124C5">
              <w:rPr>
                <w:rFonts w:cs="Calibri"/>
                <w:sz w:val="16"/>
                <w:szCs w:val="16"/>
                <w:lang w:eastAsia="en-GB"/>
              </w:rPr>
              <w:t>-</w:t>
            </w:r>
            <w:r w:rsidR="00C66370">
              <w:rPr>
                <w:rFonts w:cs="Calibri"/>
                <w:sz w:val="16"/>
                <w:szCs w:val="16"/>
                <w:lang w:eastAsia="en-GB"/>
              </w:rPr>
              <w:t xml:space="preserve">  </w:t>
            </w:r>
          </w:p>
        </w:tc>
        <w:tc>
          <w:tcPr>
            <w:tcW w:w="820" w:type="dxa"/>
            <w:tcBorders>
              <w:top w:val="nil"/>
              <w:left w:val="nil"/>
              <w:bottom w:val="nil"/>
              <w:right w:val="single" w:sz="4" w:space="0" w:color="auto"/>
            </w:tcBorders>
            <w:shd w:val="clear" w:color="auto" w:fill="auto"/>
            <w:noWrap/>
            <w:tcMar>
              <w:left w:w="57" w:type="dxa"/>
              <w:right w:w="57" w:type="dxa"/>
            </w:tcMar>
            <w:vAlign w:val="bottom"/>
            <w:hideMark/>
          </w:tcPr>
          <w:p w14:paraId="7AE06068" w14:textId="02C6C8EF" w:rsidR="007B5496" w:rsidRPr="008124C5" w:rsidRDefault="007B5496" w:rsidP="007B5496">
            <w:pPr>
              <w:spacing w:before="0"/>
              <w:jc w:val="left"/>
              <w:rPr>
                <w:rFonts w:cs="Calibri"/>
                <w:sz w:val="16"/>
                <w:szCs w:val="16"/>
                <w:lang w:eastAsia="en-GB"/>
              </w:rPr>
            </w:pPr>
            <w:r w:rsidRPr="008124C5">
              <w:rPr>
                <w:rFonts w:cs="Calibri"/>
                <w:sz w:val="16"/>
                <w:szCs w:val="16"/>
                <w:lang w:eastAsia="en-GB"/>
              </w:rPr>
              <w:t>11</w:t>
            </w:r>
            <w:r w:rsidR="00C66370">
              <w:rPr>
                <w:rFonts w:cs="Calibri"/>
                <w:sz w:val="16"/>
                <w:szCs w:val="16"/>
                <w:lang w:eastAsia="en-GB"/>
              </w:rPr>
              <w:t xml:space="preserve">  </w:t>
            </w:r>
          </w:p>
        </w:tc>
        <w:tc>
          <w:tcPr>
            <w:tcW w:w="717" w:type="dxa"/>
            <w:tcBorders>
              <w:top w:val="nil"/>
              <w:left w:val="nil"/>
              <w:bottom w:val="nil"/>
              <w:right w:val="single" w:sz="4" w:space="0" w:color="auto"/>
            </w:tcBorders>
            <w:shd w:val="clear" w:color="auto" w:fill="auto"/>
            <w:noWrap/>
            <w:tcMar>
              <w:left w:w="57" w:type="dxa"/>
              <w:right w:w="57" w:type="dxa"/>
            </w:tcMar>
            <w:vAlign w:val="bottom"/>
            <w:hideMark/>
          </w:tcPr>
          <w:p w14:paraId="0CDF6760" w14:textId="2FC70B20" w:rsidR="007B5496" w:rsidRPr="008124C5" w:rsidRDefault="007B5496" w:rsidP="007B5496">
            <w:pPr>
              <w:spacing w:before="0"/>
              <w:jc w:val="left"/>
              <w:rPr>
                <w:rFonts w:cs="Calibri"/>
                <w:sz w:val="16"/>
                <w:szCs w:val="16"/>
                <w:lang w:eastAsia="en-GB"/>
              </w:rPr>
            </w:pPr>
            <w:r w:rsidRPr="008124C5">
              <w:rPr>
                <w:rFonts w:cs="Calibri"/>
                <w:sz w:val="16"/>
                <w:szCs w:val="16"/>
                <w:lang w:eastAsia="en-GB"/>
              </w:rPr>
              <w:t>29</w:t>
            </w:r>
            <w:r w:rsidR="00C66370">
              <w:rPr>
                <w:rFonts w:cs="Calibri"/>
                <w:sz w:val="16"/>
                <w:szCs w:val="16"/>
                <w:lang w:eastAsia="en-GB"/>
              </w:rPr>
              <w:t xml:space="preserve">  </w:t>
            </w:r>
          </w:p>
        </w:tc>
        <w:tc>
          <w:tcPr>
            <w:tcW w:w="849" w:type="dxa"/>
            <w:tcBorders>
              <w:top w:val="nil"/>
              <w:left w:val="nil"/>
              <w:bottom w:val="nil"/>
              <w:right w:val="single" w:sz="4" w:space="0" w:color="auto"/>
            </w:tcBorders>
            <w:shd w:val="clear" w:color="auto" w:fill="auto"/>
            <w:noWrap/>
            <w:tcMar>
              <w:left w:w="57" w:type="dxa"/>
              <w:right w:w="57" w:type="dxa"/>
            </w:tcMar>
            <w:vAlign w:val="bottom"/>
            <w:hideMark/>
          </w:tcPr>
          <w:p w14:paraId="718D8F6F" w14:textId="2FD101CD" w:rsidR="007B5496" w:rsidRPr="008124C5" w:rsidRDefault="007B5496" w:rsidP="007B5496">
            <w:pPr>
              <w:spacing w:before="0"/>
              <w:jc w:val="left"/>
              <w:rPr>
                <w:rFonts w:cs="Calibri"/>
                <w:color w:val="000000"/>
                <w:sz w:val="16"/>
                <w:szCs w:val="16"/>
                <w:lang w:eastAsia="en-GB"/>
              </w:rPr>
            </w:pPr>
            <w:r w:rsidRPr="008124C5">
              <w:rPr>
                <w:rFonts w:cs="Calibri"/>
                <w:color w:val="000000"/>
                <w:sz w:val="16"/>
                <w:szCs w:val="16"/>
                <w:lang w:eastAsia="en-GB"/>
              </w:rPr>
              <w:t>62</w:t>
            </w:r>
            <w:r w:rsidR="00C66370">
              <w:rPr>
                <w:rFonts w:cs="Calibri"/>
                <w:color w:val="000000"/>
                <w:sz w:val="16"/>
                <w:szCs w:val="16"/>
                <w:lang w:eastAsia="en-GB"/>
              </w:rPr>
              <w:t xml:space="preserve">  </w:t>
            </w:r>
          </w:p>
        </w:tc>
        <w:tc>
          <w:tcPr>
            <w:tcW w:w="850" w:type="dxa"/>
            <w:tcBorders>
              <w:top w:val="nil"/>
              <w:left w:val="nil"/>
              <w:bottom w:val="nil"/>
              <w:right w:val="single" w:sz="4" w:space="0" w:color="auto"/>
            </w:tcBorders>
            <w:shd w:val="clear" w:color="auto" w:fill="auto"/>
            <w:noWrap/>
            <w:tcMar>
              <w:left w:w="57" w:type="dxa"/>
              <w:right w:w="57" w:type="dxa"/>
            </w:tcMar>
            <w:vAlign w:val="bottom"/>
            <w:hideMark/>
          </w:tcPr>
          <w:p w14:paraId="5EC4930D" w14:textId="7F54245B" w:rsidR="007B5496" w:rsidRPr="008124C5" w:rsidRDefault="007B5496" w:rsidP="007B5496">
            <w:pPr>
              <w:spacing w:before="0"/>
              <w:jc w:val="left"/>
              <w:rPr>
                <w:rFonts w:cs="Calibri"/>
                <w:color w:val="000000"/>
                <w:sz w:val="16"/>
                <w:szCs w:val="16"/>
                <w:lang w:eastAsia="en-GB"/>
              </w:rPr>
            </w:pPr>
            <w:r w:rsidRPr="008124C5">
              <w:rPr>
                <w:rFonts w:cs="Calibri"/>
                <w:color w:val="000000"/>
                <w:sz w:val="16"/>
                <w:szCs w:val="16"/>
                <w:lang w:eastAsia="en-GB"/>
              </w:rPr>
              <w:t>486</w:t>
            </w:r>
            <w:r w:rsidR="00C66370">
              <w:rPr>
                <w:rFonts w:cs="Calibri"/>
                <w:color w:val="000000"/>
                <w:sz w:val="16"/>
                <w:szCs w:val="16"/>
                <w:lang w:eastAsia="en-GB"/>
              </w:rPr>
              <w:t xml:space="preserve">  </w:t>
            </w:r>
          </w:p>
        </w:tc>
        <w:tc>
          <w:tcPr>
            <w:tcW w:w="823" w:type="dxa"/>
            <w:tcBorders>
              <w:top w:val="nil"/>
              <w:left w:val="nil"/>
              <w:bottom w:val="nil"/>
              <w:right w:val="single" w:sz="4" w:space="0" w:color="auto"/>
            </w:tcBorders>
            <w:shd w:val="clear" w:color="auto" w:fill="auto"/>
            <w:noWrap/>
            <w:tcMar>
              <w:left w:w="57" w:type="dxa"/>
              <w:right w:w="57" w:type="dxa"/>
            </w:tcMar>
            <w:vAlign w:val="bottom"/>
            <w:hideMark/>
          </w:tcPr>
          <w:p w14:paraId="364A5222" w14:textId="626F9599" w:rsidR="007B5496" w:rsidRPr="008124C5" w:rsidRDefault="007B5496" w:rsidP="007B5496">
            <w:pPr>
              <w:spacing w:before="0"/>
              <w:jc w:val="left"/>
              <w:rPr>
                <w:rFonts w:cs="Calibri"/>
                <w:color w:val="000000"/>
                <w:sz w:val="16"/>
                <w:szCs w:val="16"/>
                <w:lang w:eastAsia="en-GB"/>
              </w:rPr>
            </w:pPr>
            <w:r w:rsidRPr="008124C5">
              <w:rPr>
                <w:rFonts w:cs="Calibri"/>
                <w:color w:val="000000"/>
                <w:sz w:val="16"/>
                <w:szCs w:val="16"/>
                <w:lang w:eastAsia="en-GB"/>
              </w:rPr>
              <w:t>156</w:t>
            </w:r>
            <w:r w:rsidR="00C66370">
              <w:rPr>
                <w:rFonts w:cs="Calibri"/>
                <w:color w:val="000000"/>
                <w:sz w:val="16"/>
                <w:szCs w:val="16"/>
                <w:lang w:eastAsia="en-GB"/>
              </w:rPr>
              <w:t xml:space="preserve">  </w:t>
            </w:r>
          </w:p>
        </w:tc>
        <w:tc>
          <w:tcPr>
            <w:tcW w:w="655" w:type="dxa"/>
            <w:tcBorders>
              <w:top w:val="nil"/>
              <w:left w:val="nil"/>
              <w:bottom w:val="nil"/>
              <w:right w:val="single" w:sz="4" w:space="0" w:color="auto"/>
            </w:tcBorders>
            <w:shd w:val="clear" w:color="auto" w:fill="auto"/>
            <w:noWrap/>
            <w:tcMar>
              <w:left w:w="57" w:type="dxa"/>
              <w:right w:w="57" w:type="dxa"/>
            </w:tcMar>
            <w:vAlign w:val="bottom"/>
            <w:hideMark/>
          </w:tcPr>
          <w:p w14:paraId="5C3DB838" w14:textId="2CBD3214" w:rsidR="007B5496" w:rsidRPr="008124C5" w:rsidRDefault="007B5496" w:rsidP="007B5496">
            <w:pPr>
              <w:spacing w:before="0"/>
              <w:jc w:val="left"/>
              <w:rPr>
                <w:rFonts w:cs="Calibri"/>
                <w:color w:val="000000"/>
                <w:sz w:val="16"/>
                <w:szCs w:val="16"/>
                <w:lang w:eastAsia="en-GB"/>
              </w:rPr>
            </w:pPr>
            <w:r w:rsidRPr="008124C5">
              <w:rPr>
                <w:rFonts w:cs="Calibri"/>
                <w:color w:val="000000"/>
                <w:sz w:val="16"/>
                <w:szCs w:val="16"/>
                <w:lang w:eastAsia="en-GB"/>
              </w:rPr>
              <w:t>176</w:t>
            </w:r>
            <w:r w:rsidR="00C66370">
              <w:rPr>
                <w:rFonts w:cs="Calibri"/>
                <w:color w:val="000000"/>
                <w:sz w:val="16"/>
                <w:szCs w:val="16"/>
                <w:lang w:eastAsia="en-GB"/>
              </w:rPr>
              <w:t xml:space="preserve">  </w:t>
            </w:r>
          </w:p>
        </w:tc>
        <w:tc>
          <w:tcPr>
            <w:tcW w:w="799" w:type="dxa"/>
            <w:tcBorders>
              <w:top w:val="nil"/>
              <w:left w:val="nil"/>
              <w:bottom w:val="nil"/>
              <w:right w:val="single" w:sz="4" w:space="0" w:color="auto"/>
            </w:tcBorders>
            <w:shd w:val="clear" w:color="auto" w:fill="auto"/>
            <w:noWrap/>
            <w:tcMar>
              <w:left w:w="57" w:type="dxa"/>
              <w:right w:w="57" w:type="dxa"/>
            </w:tcMar>
            <w:vAlign w:val="bottom"/>
            <w:hideMark/>
          </w:tcPr>
          <w:p w14:paraId="46D11C54" w14:textId="43B5DF65" w:rsidR="007B5496" w:rsidRPr="008124C5" w:rsidRDefault="007B5496" w:rsidP="007B5496">
            <w:pPr>
              <w:spacing w:before="0"/>
              <w:jc w:val="left"/>
              <w:rPr>
                <w:rFonts w:cs="Calibri"/>
                <w:color w:val="000000"/>
                <w:sz w:val="16"/>
                <w:szCs w:val="16"/>
                <w:lang w:eastAsia="en-GB"/>
              </w:rPr>
            </w:pPr>
            <w:r w:rsidRPr="008124C5">
              <w:rPr>
                <w:rFonts w:cs="Calibri"/>
                <w:color w:val="000000"/>
                <w:sz w:val="16"/>
                <w:szCs w:val="16"/>
                <w:lang w:eastAsia="en-GB"/>
              </w:rPr>
              <w:t>12</w:t>
            </w:r>
            <w:r w:rsidR="00C66370">
              <w:rPr>
                <w:rFonts w:cs="Calibri"/>
                <w:color w:val="000000"/>
                <w:sz w:val="16"/>
                <w:szCs w:val="16"/>
                <w:lang w:eastAsia="en-GB"/>
              </w:rPr>
              <w:t>–</w:t>
            </w:r>
          </w:p>
        </w:tc>
        <w:tc>
          <w:tcPr>
            <w:tcW w:w="1048" w:type="dxa"/>
            <w:tcBorders>
              <w:top w:val="nil"/>
              <w:left w:val="nil"/>
              <w:bottom w:val="nil"/>
              <w:right w:val="single" w:sz="4" w:space="0" w:color="auto"/>
            </w:tcBorders>
            <w:shd w:val="clear" w:color="auto" w:fill="auto"/>
            <w:noWrap/>
            <w:tcMar>
              <w:left w:w="57" w:type="dxa"/>
              <w:right w:w="57" w:type="dxa"/>
            </w:tcMar>
            <w:vAlign w:val="bottom"/>
            <w:hideMark/>
          </w:tcPr>
          <w:p w14:paraId="5F389024" w14:textId="684CA9D6" w:rsidR="007B5496" w:rsidRPr="005B24EB" w:rsidRDefault="007B5496" w:rsidP="007B5496">
            <w:pPr>
              <w:spacing w:before="0"/>
              <w:jc w:val="left"/>
              <w:rPr>
                <w:rFonts w:cs="Calibri"/>
                <w:sz w:val="16"/>
                <w:szCs w:val="16"/>
                <w:lang w:eastAsia="en-GB"/>
              </w:rPr>
            </w:pPr>
          </w:p>
        </w:tc>
        <w:tc>
          <w:tcPr>
            <w:tcW w:w="774" w:type="dxa"/>
            <w:tcBorders>
              <w:top w:val="nil"/>
              <w:left w:val="nil"/>
              <w:bottom w:val="nil"/>
              <w:right w:val="single" w:sz="4" w:space="0" w:color="auto"/>
            </w:tcBorders>
            <w:shd w:val="clear" w:color="auto" w:fill="auto"/>
            <w:noWrap/>
            <w:tcMar>
              <w:left w:w="57" w:type="dxa"/>
              <w:right w:w="57" w:type="dxa"/>
            </w:tcMar>
            <w:vAlign w:val="bottom"/>
            <w:hideMark/>
          </w:tcPr>
          <w:p w14:paraId="17FE95D0" w14:textId="0AC33BD9" w:rsidR="007B5496" w:rsidRPr="005B24EB" w:rsidRDefault="007B5496" w:rsidP="007B5496">
            <w:pPr>
              <w:spacing w:before="0"/>
              <w:jc w:val="left"/>
              <w:rPr>
                <w:rFonts w:cs="Calibri"/>
                <w:b/>
                <w:bCs/>
                <w:sz w:val="16"/>
                <w:szCs w:val="16"/>
                <w:lang w:eastAsia="en-GB"/>
              </w:rPr>
            </w:pPr>
            <w:r w:rsidRPr="005B24EB">
              <w:rPr>
                <w:rFonts w:cs="Calibri"/>
                <w:b/>
                <w:bCs/>
                <w:sz w:val="16"/>
                <w:szCs w:val="16"/>
                <w:lang w:eastAsia="en-GB"/>
              </w:rPr>
              <w:t>3</w:t>
            </w:r>
            <w:r w:rsidR="00D31307">
              <w:rPr>
                <w:rFonts w:cs="Calibri"/>
                <w:b/>
                <w:bCs/>
                <w:sz w:val="16"/>
                <w:szCs w:val="16"/>
                <w:lang w:eastAsia="en-GB"/>
              </w:rPr>
              <w:t> </w:t>
            </w:r>
            <w:r w:rsidRPr="005B24EB">
              <w:rPr>
                <w:rFonts w:cs="Calibri"/>
                <w:b/>
                <w:bCs/>
                <w:sz w:val="16"/>
                <w:szCs w:val="16"/>
                <w:lang w:eastAsia="en-GB"/>
              </w:rPr>
              <w:t>880</w:t>
            </w:r>
            <w:r w:rsidR="00C66370">
              <w:rPr>
                <w:rFonts w:cs="Calibri"/>
                <w:b/>
                <w:bCs/>
                <w:sz w:val="16"/>
                <w:szCs w:val="16"/>
                <w:lang w:eastAsia="en-GB"/>
              </w:rPr>
              <w:t>–</w:t>
            </w:r>
          </w:p>
        </w:tc>
      </w:tr>
      <w:tr w:rsidR="00F34BA0" w:rsidRPr="008124C5" w14:paraId="30AB6022" w14:textId="77777777" w:rsidTr="00F34BA0">
        <w:trPr>
          <w:trHeight w:val="255"/>
          <w:jc w:val="center"/>
        </w:trPr>
        <w:tc>
          <w:tcPr>
            <w:tcW w:w="1897" w:type="dxa"/>
            <w:tcBorders>
              <w:top w:val="nil"/>
              <w:left w:val="single" w:sz="4" w:space="0" w:color="auto"/>
              <w:bottom w:val="nil"/>
              <w:right w:val="nil"/>
            </w:tcBorders>
            <w:shd w:val="clear" w:color="auto" w:fill="auto"/>
            <w:tcMar>
              <w:left w:w="57" w:type="dxa"/>
              <w:right w:w="57" w:type="dxa"/>
            </w:tcMar>
            <w:hideMark/>
          </w:tcPr>
          <w:p w14:paraId="75D95053" w14:textId="77777777" w:rsidR="00353B9D" w:rsidRPr="008124C5" w:rsidRDefault="00353B9D" w:rsidP="00E6434C">
            <w:pPr>
              <w:spacing w:before="0"/>
              <w:rPr>
                <w:rFonts w:cs="Calibri"/>
                <w:color w:val="000000"/>
                <w:sz w:val="16"/>
                <w:szCs w:val="16"/>
                <w:lang w:eastAsia="en-GB"/>
              </w:rPr>
            </w:pPr>
            <w:r w:rsidRPr="008124C5">
              <w:rPr>
                <w:rFonts w:cs="Calibri"/>
                <w:color w:val="000000"/>
                <w:sz w:val="16"/>
                <w:szCs w:val="16"/>
                <w:lang w:eastAsia="en-GB"/>
              </w:rPr>
              <w:t> </w:t>
            </w:r>
          </w:p>
        </w:tc>
        <w:tc>
          <w:tcPr>
            <w:tcW w:w="954" w:type="dxa"/>
            <w:tcBorders>
              <w:top w:val="nil"/>
              <w:left w:val="single" w:sz="4" w:space="0" w:color="auto"/>
              <w:bottom w:val="nil"/>
              <w:right w:val="single" w:sz="4" w:space="0" w:color="auto"/>
            </w:tcBorders>
            <w:shd w:val="clear" w:color="auto" w:fill="auto"/>
            <w:noWrap/>
            <w:tcMar>
              <w:left w:w="57" w:type="dxa"/>
              <w:right w:w="57" w:type="dxa"/>
            </w:tcMar>
            <w:vAlign w:val="bottom"/>
            <w:hideMark/>
          </w:tcPr>
          <w:p w14:paraId="2CEB70D9" w14:textId="26A874E9" w:rsidR="00353B9D" w:rsidRPr="008124C5" w:rsidRDefault="00353B9D" w:rsidP="007B5496">
            <w:pPr>
              <w:spacing w:before="0"/>
              <w:jc w:val="left"/>
              <w:rPr>
                <w:rFonts w:cs="Calibri"/>
                <w:sz w:val="16"/>
                <w:szCs w:val="16"/>
                <w:lang w:eastAsia="en-GB"/>
              </w:rPr>
            </w:pPr>
          </w:p>
        </w:tc>
        <w:tc>
          <w:tcPr>
            <w:tcW w:w="687" w:type="dxa"/>
            <w:tcBorders>
              <w:top w:val="nil"/>
              <w:left w:val="nil"/>
              <w:bottom w:val="nil"/>
              <w:right w:val="single" w:sz="4" w:space="0" w:color="auto"/>
            </w:tcBorders>
            <w:shd w:val="clear" w:color="auto" w:fill="auto"/>
            <w:noWrap/>
            <w:tcMar>
              <w:left w:w="57" w:type="dxa"/>
              <w:right w:w="57" w:type="dxa"/>
            </w:tcMar>
            <w:vAlign w:val="bottom"/>
            <w:hideMark/>
          </w:tcPr>
          <w:p w14:paraId="5F54EF80" w14:textId="2799C68B" w:rsidR="00353B9D" w:rsidRPr="008124C5" w:rsidRDefault="00353B9D" w:rsidP="007B5496">
            <w:pPr>
              <w:spacing w:before="0"/>
              <w:jc w:val="left"/>
              <w:rPr>
                <w:rFonts w:cs="Calibri"/>
                <w:sz w:val="16"/>
                <w:szCs w:val="16"/>
                <w:lang w:eastAsia="en-GB"/>
              </w:rPr>
            </w:pPr>
          </w:p>
        </w:tc>
        <w:tc>
          <w:tcPr>
            <w:tcW w:w="953" w:type="dxa"/>
            <w:tcBorders>
              <w:top w:val="nil"/>
              <w:left w:val="nil"/>
              <w:bottom w:val="nil"/>
              <w:right w:val="single" w:sz="4" w:space="0" w:color="auto"/>
            </w:tcBorders>
            <w:shd w:val="clear" w:color="auto" w:fill="auto"/>
            <w:noWrap/>
            <w:tcMar>
              <w:left w:w="57" w:type="dxa"/>
              <w:right w:w="57" w:type="dxa"/>
            </w:tcMar>
            <w:vAlign w:val="bottom"/>
            <w:hideMark/>
          </w:tcPr>
          <w:p w14:paraId="5874E3F4" w14:textId="5162894D" w:rsidR="00353B9D" w:rsidRPr="008124C5" w:rsidRDefault="00353B9D" w:rsidP="007B5496">
            <w:pPr>
              <w:spacing w:before="0"/>
              <w:jc w:val="left"/>
              <w:rPr>
                <w:rFonts w:cs="Calibri"/>
                <w:sz w:val="16"/>
                <w:szCs w:val="16"/>
                <w:lang w:eastAsia="en-GB"/>
              </w:rPr>
            </w:pPr>
          </w:p>
        </w:tc>
        <w:tc>
          <w:tcPr>
            <w:tcW w:w="953" w:type="dxa"/>
            <w:tcBorders>
              <w:top w:val="nil"/>
              <w:left w:val="nil"/>
              <w:bottom w:val="nil"/>
              <w:right w:val="single" w:sz="4" w:space="0" w:color="auto"/>
            </w:tcBorders>
            <w:shd w:val="clear" w:color="auto" w:fill="auto"/>
            <w:noWrap/>
            <w:tcMar>
              <w:left w:w="57" w:type="dxa"/>
              <w:right w:w="57" w:type="dxa"/>
            </w:tcMar>
            <w:vAlign w:val="bottom"/>
            <w:hideMark/>
          </w:tcPr>
          <w:p w14:paraId="1759FB68" w14:textId="4C3A41C3" w:rsidR="00353B9D" w:rsidRPr="008124C5" w:rsidRDefault="00353B9D" w:rsidP="007B5496">
            <w:pPr>
              <w:spacing w:before="0"/>
              <w:jc w:val="left"/>
              <w:rPr>
                <w:rFonts w:cs="Calibri"/>
                <w:sz w:val="16"/>
                <w:szCs w:val="16"/>
                <w:lang w:eastAsia="en-GB"/>
              </w:rPr>
            </w:pPr>
          </w:p>
        </w:tc>
        <w:tc>
          <w:tcPr>
            <w:tcW w:w="1089" w:type="dxa"/>
            <w:tcBorders>
              <w:top w:val="nil"/>
              <w:left w:val="nil"/>
              <w:bottom w:val="nil"/>
              <w:right w:val="nil"/>
            </w:tcBorders>
            <w:shd w:val="clear" w:color="auto" w:fill="auto"/>
            <w:noWrap/>
            <w:tcMar>
              <w:left w:w="57" w:type="dxa"/>
              <w:right w:w="57" w:type="dxa"/>
            </w:tcMar>
            <w:vAlign w:val="bottom"/>
            <w:hideMark/>
          </w:tcPr>
          <w:p w14:paraId="720E909B" w14:textId="71F9BA2B" w:rsidR="00353B9D" w:rsidRPr="008124C5" w:rsidRDefault="00353B9D" w:rsidP="007B5496">
            <w:pPr>
              <w:spacing w:before="0"/>
              <w:jc w:val="left"/>
              <w:rPr>
                <w:rFonts w:cs="Calibri"/>
                <w:sz w:val="16"/>
                <w:szCs w:val="16"/>
                <w:lang w:eastAsia="en-GB"/>
              </w:rPr>
            </w:pPr>
          </w:p>
        </w:tc>
        <w:tc>
          <w:tcPr>
            <w:tcW w:w="990" w:type="dxa"/>
            <w:tcBorders>
              <w:top w:val="nil"/>
              <w:left w:val="single" w:sz="4" w:space="0" w:color="auto"/>
              <w:bottom w:val="nil"/>
              <w:right w:val="single" w:sz="4" w:space="0" w:color="auto"/>
            </w:tcBorders>
            <w:shd w:val="clear" w:color="auto" w:fill="auto"/>
            <w:noWrap/>
            <w:tcMar>
              <w:left w:w="57" w:type="dxa"/>
              <w:right w:w="57" w:type="dxa"/>
            </w:tcMar>
            <w:vAlign w:val="bottom"/>
            <w:hideMark/>
          </w:tcPr>
          <w:p w14:paraId="33CE839E" w14:textId="1467E5C8" w:rsidR="00353B9D" w:rsidRPr="008124C5" w:rsidRDefault="00353B9D" w:rsidP="007B5496">
            <w:pPr>
              <w:spacing w:before="0"/>
              <w:jc w:val="left"/>
              <w:rPr>
                <w:rFonts w:cs="Calibri"/>
                <w:sz w:val="16"/>
                <w:szCs w:val="16"/>
                <w:lang w:eastAsia="en-GB"/>
              </w:rPr>
            </w:pPr>
          </w:p>
        </w:tc>
        <w:tc>
          <w:tcPr>
            <w:tcW w:w="819" w:type="dxa"/>
            <w:tcBorders>
              <w:top w:val="nil"/>
              <w:left w:val="nil"/>
              <w:bottom w:val="nil"/>
              <w:right w:val="single" w:sz="4" w:space="0" w:color="auto"/>
            </w:tcBorders>
            <w:shd w:val="clear" w:color="auto" w:fill="auto"/>
            <w:noWrap/>
            <w:tcMar>
              <w:left w:w="57" w:type="dxa"/>
              <w:right w:w="57" w:type="dxa"/>
            </w:tcMar>
            <w:vAlign w:val="bottom"/>
            <w:hideMark/>
          </w:tcPr>
          <w:p w14:paraId="149C213D" w14:textId="70E6DB55" w:rsidR="00353B9D" w:rsidRPr="008124C5" w:rsidRDefault="00353B9D" w:rsidP="007B5496">
            <w:pPr>
              <w:spacing w:before="0"/>
              <w:jc w:val="left"/>
              <w:rPr>
                <w:rFonts w:cs="Calibri"/>
                <w:sz w:val="16"/>
                <w:szCs w:val="16"/>
                <w:lang w:eastAsia="en-GB"/>
              </w:rPr>
            </w:pPr>
          </w:p>
        </w:tc>
        <w:tc>
          <w:tcPr>
            <w:tcW w:w="820" w:type="dxa"/>
            <w:tcBorders>
              <w:top w:val="nil"/>
              <w:left w:val="nil"/>
              <w:bottom w:val="nil"/>
              <w:right w:val="single" w:sz="4" w:space="0" w:color="auto"/>
            </w:tcBorders>
            <w:shd w:val="clear" w:color="auto" w:fill="auto"/>
            <w:noWrap/>
            <w:tcMar>
              <w:left w:w="57" w:type="dxa"/>
              <w:right w:w="57" w:type="dxa"/>
            </w:tcMar>
            <w:vAlign w:val="bottom"/>
            <w:hideMark/>
          </w:tcPr>
          <w:p w14:paraId="44B3D6A9" w14:textId="63793620" w:rsidR="00353B9D" w:rsidRPr="008124C5" w:rsidRDefault="00353B9D" w:rsidP="007B5496">
            <w:pPr>
              <w:spacing w:before="0"/>
              <w:jc w:val="left"/>
              <w:rPr>
                <w:rFonts w:cs="Calibri"/>
                <w:sz w:val="16"/>
                <w:szCs w:val="16"/>
                <w:lang w:eastAsia="en-GB"/>
              </w:rPr>
            </w:pPr>
          </w:p>
        </w:tc>
        <w:tc>
          <w:tcPr>
            <w:tcW w:w="717" w:type="dxa"/>
            <w:tcBorders>
              <w:top w:val="nil"/>
              <w:left w:val="nil"/>
              <w:bottom w:val="nil"/>
              <w:right w:val="single" w:sz="4" w:space="0" w:color="auto"/>
            </w:tcBorders>
            <w:shd w:val="clear" w:color="auto" w:fill="auto"/>
            <w:noWrap/>
            <w:tcMar>
              <w:left w:w="57" w:type="dxa"/>
              <w:right w:w="57" w:type="dxa"/>
            </w:tcMar>
            <w:vAlign w:val="bottom"/>
            <w:hideMark/>
          </w:tcPr>
          <w:p w14:paraId="423EDF65" w14:textId="3C1E5958" w:rsidR="00353B9D" w:rsidRPr="008124C5" w:rsidRDefault="00353B9D" w:rsidP="007B5496">
            <w:pPr>
              <w:spacing w:before="0"/>
              <w:jc w:val="left"/>
              <w:rPr>
                <w:rFonts w:cs="Calibri"/>
                <w:sz w:val="16"/>
                <w:szCs w:val="16"/>
                <w:lang w:eastAsia="en-GB"/>
              </w:rPr>
            </w:pPr>
          </w:p>
        </w:tc>
        <w:tc>
          <w:tcPr>
            <w:tcW w:w="849" w:type="dxa"/>
            <w:tcBorders>
              <w:top w:val="nil"/>
              <w:left w:val="nil"/>
              <w:bottom w:val="nil"/>
              <w:right w:val="single" w:sz="4" w:space="0" w:color="auto"/>
            </w:tcBorders>
            <w:shd w:val="clear" w:color="auto" w:fill="auto"/>
            <w:noWrap/>
            <w:tcMar>
              <w:left w:w="57" w:type="dxa"/>
              <w:right w:w="57" w:type="dxa"/>
            </w:tcMar>
            <w:vAlign w:val="bottom"/>
            <w:hideMark/>
          </w:tcPr>
          <w:p w14:paraId="010D02E8" w14:textId="73565823" w:rsidR="00353B9D" w:rsidRPr="008124C5" w:rsidRDefault="00353B9D" w:rsidP="007B5496">
            <w:pPr>
              <w:spacing w:before="0"/>
              <w:jc w:val="left"/>
              <w:rPr>
                <w:rFonts w:cs="Calibri"/>
                <w:color w:val="000000"/>
                <w:sz w:val="16"/>
                <w:szCs w:val="16"/>
                <w:lang w:eastAsia="en-GB"/>
              </w:rPr>
            </w:pPr>
          </w:p>
        </w:tc>
        <w:tc>
          <w:tcPr>
            <w:tcW w:w="850" w:type="dxa"/>
            <w:tcBorders>
              <w:top w:val="nil"/>
              <w:left w:val="nil"/>
              <w:bottom w:val="nil"/>
              <w:right w:val="single" w:sz="4" w:space="0" w:color="auto"/>
            </w:tcBorders>
            <w:shd w:val="clear" w:color="auto" w:fill="auto"/>
            <w:noWrap/>
            <w:tcMar>
              <w:left w:w="57" w:type="dxa"/>
              <w:right w:w="57" w:type="dxa"/>
            </w:tcMar>
            <w:vAlign w:val="bottom"/>
            <w:hideMark/>
          </w:tcPr>
          <w:p w14:paraId="6B353042" w14:textId="52802861" w:rsidR="00353B9D" w:rsidRPr="008124C5" w:rsidRDefault="00353B9D" w:rsidP="007B5496">
            <w:pPr>
              <w:spacing w:before="0"/>
              <w:jc w:val="left"/>
              <w:rPr>
                <w:rFonts w:cs="Calibri"/>
                <w:color w:val="000000"/>
                <w:sz w:val="16"/>
                <w:szCs w:val="16"/>
                <w:lang w:eastAsia="en-GB"/>
              </w:rPr>
            </w:pPr>
          </w:p>
        </w:tc>
        <w:tc>
          <w:tcPr>
            <w:tcW w:w="823" w:type="dxa"/>
            <w:tcBorders>
              <w:top w:val="nil"/>
              <w:left w:val="nil"/>
              <w:bottom w:val="nil"/>
              <w:right w:val="single" w:sz="4" w:space="0" w:color="auto"/>
            </w:tcBorders>
            <w:shd w:val="clear" w:color="auto" w:fill="auto"/>
            <w:noWrap/>
            <w:tcMar>
              <w:left w:w="57" w:type="dxa"/>
              <w:right w:w="57" w:type="dxa"/>
            </w:tcMar>
            <w:vAlign w:val="bottom"/>
            <w:hideMark/>
          </w:tcPr>
          <w:p w14:paraId="728933BC" w14:textId="199A0036" w:rsidR="00353B9D" w:rsidRPr="008124C5" w:rsidRDefault="00353B9D" w:rsidP="007B5496">
            <w:pPr>
              <w:spacing w:before="0"/>
              <w:jc w:val="left"/>
              <w:rPr>
                <w:rFonts w:cs="Calibri"/>
                <w:color w:val="000000"/>
                <w:sz w:val="16"/>
                <w:szCs w:val="16"/>
                <w:lang w:eastAsia="en-GB"/>
              </w:rPr>
            </w:pPr>
          </w:p>
        </w:tc>
        <w:tc>
          <w:tcPr>
            <w:tcW w:w="655" w:type="dxa"/>
            <w:tcBorders>
              <w:top w:val="nil"/>
              <w:left w:val="nil"/>
              <w:bottom w:val="nil"/>
              <w:right w:val="single" w:sz="4" w:space="0" w:color="auto"/>
            </w:tcBorders>
            <w:shd w:val="clear" w:color="auto" w:fill="auto"/>
            <w:noWrap/>
            <w:tcMar>
              <w:left w:w="57" w:type="dxa"/>
              <w:right w:w="57" w:type="dxa"/>
            </w:tcMar>
            <w:vAlign w:val="bottom"/>
            <w:hideMark/>
          </w:tcPr>
          <w:p w14:paraId="14929DEC" w14:textId="4406CB78" w:rsidR="00353B9D" w:rsidRPr="008124C5" w:rsidRDefault="00353B9D" w:rsidP="007B5496">
            <w:pPr>
              <w:spacing w:before="0"/>
              <w:jc w:val="left"/>
              <w:rPr>
                <w:rFonts w:cs="Calibri"/>
                <w:color w:val="000000"/>
                <w:sz w:val="16"/>
                <w:szCs w:val="16"/>
                <w:lang w:eastAsia="en-GB"/>
              </w:rPr>
            </w:pPr>
          </w:p>
        </w:tc>
        <w:tc>
          <w:tcPr>
            <w:tcW w:w="799" w:type="dxa"/>
            <w:tcBorders>
              <w:top w:val="nil"/>
              <w:left w:val="nil"/>
              <w:bottom w:val="nil"/>
              <w:right w:val="single" w:sz="4" w:space="0" w:color="auto"/>
            </w:tcBorders>
            <w:shd w:val="clear" w:color="auto" w:fill="auto"/>
            <w:noWrap/>
            <w:tcMar>
              <w:left w:w="57" w:type="dxa"/>
              <w:right w:w="57" w:type="dxa"/>
            </w:tcMar>
            <w:vAlign w:val="bottom"/>
            <w:hideMark/>
          </w:tcPr>
          <w:p w14:paraId="57C12C7E" w14:textId="53B888BE" w:rsidR="00353B9D" w:rsidRPr="008124C5" w:rsidRDefault="00353B9D" w:rsidP="007B5496">
            <w:pPr>
              <w:spacing w:before="0"/>
              <w:jc w:val="left"/>
              <w:rPr>
                <w:rFonts w:cs="Calibri"/>
                <w:color w:val="000000"/>
                <w:sz w:val="16"/>
                <w:szCs w:val="16"/>
                <w:lang w:eastAsia="en-GB"/>
              </w:rPr>
            </w:pPr>
          </w:p>
        </w:tc>
        <w:tc>
          <w:tcPr>
            <w:tcW w:w="1048" w:type="dxa"/>
            <w:tcBorders>
              <w:top w:val="nil"/>
              <w:left w:val="nil"/>
              <w:bottom w:val="nil"/>
              <w:right w:val="single" w:sz="4" w:space="0" w:color="auto"/>
            </w:tcBorders>
            <w:shd w:val="clear" w:color="auto" w:fill="auto"/>
            <w:noWrap/>
            <w:tcMar>
              <w:left w:w="57" w:type="dxa"/>
              <w:right w:w="57" w:type="dxa"/>
            </w:tcMar>
            <w:vAlign w:val="bottom"/>
            <w:hideMark/>
          </w:tcPr>
          <w:p w14:paraId="28D4BBBC" w14:textId="6962CC2B" w:rsidR="00353B9D" w:rsidRPr="005B24EB" w:rsidRDefault="00353B9D" w:rsidP="007B5496">
            <w:pPr>
              <w:spacing w:before="0"/>
              <w:jc w:val="left"/>
              <w:rPr>
                <w:rFonts w:cs="Calibri"/>
                <w:sz w:val="16"/>
                <w:szCs w:val="16"/>
                <w:lang w:eastAsia="en-GB"/>
              </w:rPr>
            </w:pPr>
          </w:p>
        </w:tc>
        <w:tc>
          <w:tcPr>
            <w:tcW w:w="774" w:type="dxa"/>
            <w:tcBorders>
              <w:top w:val="nil"/>
              <w:left w:val="nil"/>
              <w:bottom w:val="nil"/>
              <w:right w:val="single" w:sz="4" w:space="0" w:color="auto"/>
            </w:tcBorders>
            <w:shd w:val="clear" w:color="auto" w:fill="auto"/>
            <w:noWrap/>
            <w:tcMar>
              <w:left w:w="57" w:type="dxa"/>
              <w:right w:w="57" w:type="dxa"/>
            </w:tcMar>
            <w:vAlign w:val="bottom"/>
            <w:hideMark/>
          </w:tcPr>
          <w:p w14:paraId="0432EC99" w14:textId="6ED1C167" w:rsidR="00353B9D" w:rsidRPr="005B24EB" w:rsidRDefault="00353B9D" w:rsidP="007B5496">
            <w:pPr>
              <w:spacing w:before="0"/>
              <w:jc w:val="left"/>
              <w:rPr>
                <w:rFonts w:cs="Calibri"/>
                <w:b/>
                <w:bCs/>
                <w:sz w:val="16"/>
                <w:szCs w:val="16"/>
                <w:lang w:eastAsia="en-GB"/>
              </w:rPr>
            </w:pPr>
          </w:p>
        </w:tc>
      </w:tr>
      <w:tr w:rsidR="00F34BA0" w:rsidRPr="0059627C" w14:paraId="6005FEE1" w14:textId="77777777" w:rsidTr="00F34BA0">
        <w:trPr>
          <w:trHeight w:val="255"/>
          <w:jc w:val="center"/>
        </w:trPr>
        <w:tc>
          <w:tcPr>
            <w:tcW w:w="1897" w:type="dxa"/>
            <w:tcBorders>
              <w:top w:val="single" w:sz="4" w:space="0" w:color="auto"/>
              <w:left w:val="single" w:sz="4" w:space="0" w:color="auto"/>
              <w:bottom w:val="single" w:sz="4" w:space="0" w:color="auto"/>
              <w:right w:val="nil"/>
            </w:tcBorders>
            <w:shd w:val="clear" w:color="auto" w:fill="auto"/>
            <w:noWrap/>
            <w:tcMar>
              <w:left w:w="57" w:type="dxa"/>
              <w:right w:w="57" w:type="dxa"/>
            </w:tcMar>
            <w:vAlign w:val="center"/>
            <w:hideMark/>
          </w:tcPr>
          <w:p w14:paraId="3993B4D2" w14:textId="380C8737" w:rsidR="00353B9D" w:rsidRPr="008124C5" w:rsidRDefault="007B5496" w:rsidP="00E6434C">
            <w:pPr>
              <w:spacing w:before="0"/>
              <w:rPr>
                <w:rFonts w:cs="Calibri"/>
                <w:b/>
                <w:bCs/>
                <w:color w:val="000000"/>
                <w:sz w:val="16"/>
                <w:szCs w:val="16"/>
                <w:lang w:eastAsia="en-GB"/>
              </w:rPr>
            </w:pPr>
            <w:r w:rsidRPr="00414E82">
              <w:rPr>
                <w:rFonts w:eastAsia="Times New Roman"/>
                <w:b/>
                <w:bCs/>
                <w:position w:val="2"/>
                <w:sz w:val="16"/>
                <w:szCs w:val="16"/>
                <w:rtl/>
                <w:lang w:val="fr-FR" w:eastAsia="en-US" w:bidi="ar-EG"/>
              </w:rPr>
              <w:t>مجموع الإيرادات</w:t>
            </w:r>
          </w:p>
        </w:tc>
        <w:tc>
          <w:tcPr>
            <w:tcW w:w="95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728CA62A" w14:textId="7F5AA7D2" w:rsidR="00353B9D" w:rsidRPr="008124C5" w:rsidRDefault="00353B9D" w:rsidP="007B5496">
            <w:pPr>
              <w:spacing w:before="0"/>
              <w:jc w:val="left"/>
              <w:rPr>
                <w:rFonts w:cs="Calibri"/>
                <w:b/>
                <w:bCs/>
                <w:color w:val="000000"/>
                <w:sz w:val="16"/>
                <w:szCs w:val="16"/>
                <w:lang w:eastAsia="en-GB"/>
              </w:rPr>
            </w:pPr>
            <w:r w:rsidRPr="008124C5">
              <w:rPr>
                <w:rFonts w:cs="Calibri"/>
                <w:b/>
                <w:bCs/>
                <w:color w:val="000000"/>
                <w:sz w:val="16"/>
                <w:szCs w:val="16"/>
                <w:lang w:eastAsia="en-GB"/>
              </w:rPr>
              <w:t>33</w:t>
            </w:r>
            <w:r w:rsidR="00D31307">
              <w:rPr>
                <w:rFonts w:cs="Calibri"/>
                <w:b/>
                <w:bCs/>
                <w:color w:val="000000"/>
                <w:sz w:val="16"/>
                <w:szCs w:val="16"/>
                <w:lang w:eastAsia="en-GB"/>
              </w:rPr>
              <w:t xml:space="preserve">  </w:t>
            </w:r>
          </w:p>
        </w:tc>
        <w:tc>
          <w:tcPr>
            <w:tcW w:w="687"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18CF9D36" w14:textId="1E2A3FA4" w:rsidR="00353B9D" w:rsidRPr="008124C5" w:rsidRDefault="00353B9D" w:rsidP="007B5496">
            <w:pPr>
              <w:spacing w:before="0"/>
              <w:jc w:val="left"/>
              <w:rPr>
                <w:rFonts w:cs="Calibri"/>
                <w:b/>
                <w:bCs/>
                <w:color w:val="000000"/>
                <w:sz w:val="16"/>
                <w:szCs w:val="16"/>
                <w:lang w:eastAsia="en-GB"/>
              </w:rPr>
            </w:pPr>
            <w:r w:rsidRPr="008124C5">
              <w:rPr>
                <w:rFonts w:cs="Calibri"/>
                <w:b/>
                <w:bCs/>
                <w:color w:val="000000"/>
                <w:sz w:val="16"/>
                <w:szCs w:val="16"/>
                <w:lang w:eastAsia="en-GB"/>
              </w:rPr>
              <w:t>37</w:t>
            </w:r>
            <w:r w:rsidR="00D31307">
              <w:rPr>
                <w:rFonts w:cs="Calibri"/>
                <w:b/>
                <w:bCs/>
                <w:color w:val="000000"/>
                <w:sz w:val="16"/>
                <w:szCs w:val="16"/>
                <w:lang w:eastAsia="en-GB"/>
              </w:rPr>
              <w:t> </w:t>
            </w:r>
            <w:r w:rsidRPr="008124C5">
              <w:rPr>
                <w:rFonts w:cs="Calibri"/>
                <w:b/>
                <w:bCs/>
                <w:color w:val="000000"/>
                <w:sz w:val="16"/>
                <w:szCs w:val="16"/>
                <w:lang w:eastAsia="en-GB"/>
              </w:rPr>
              <w:t>389</w:t>
            </w:r>
            <w:r w:rsidR="00D31307">
              <w:rPr>
                <w:rFonts w:cs="Calibri"/>
                <w:b/>
                <w:bCs/>
                <w:color w:val="000000"/>
                <w:sz w:val="16"/>
                <w:szCs w:val="16"/>
                <w:lang w:eastAsia="en-GB"/>
              </w:rPr>
              <w:t xml:space="preserve">  </w:t>
            </w:r>
          </w:p>
        </w:tc>
        <w:tc>
          <w:tcPr>
            <w:tcW w:w="953"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6FCECF25" w14:textId="7871BD1E" w:rsidR="00353B9D" w:rsidRPr="008124C5" w:rsidRDefault="00353B9D" w:rsidP="007B5496">
            <w:pPr>
              <w:spacing w:before="0"/>
              <w:jc w:val="left"/>
              <w:rPr>
                <w:rFonts w:cs="Calibri"/>
                <w:b/>
                <w:bCs/>
                <w:color w:val="000000"/>
                <w:sz w:val="16"/>
                <w:szCs w:val="16"/>
                <w:lang w:eastAsia="en-GB"/>
              </w:rPr>
            </w:pPr>
            <w:r w:rsidRPr="008124C5">
              <w:rPr>
                <w:rFonts w:cs="Calibri"/>
                <w:b/>
                <w:bCs/>
                <w:color w:val="000000"/>
                <w:sz w:val="16"/>
                <w:szCs w:val="16"/>
                <w:lang w:eastAsia="en-GB"/>
              </w:rPr>
              <w:t>8</w:t>
            </w:r>
            <w:r w:rsidR="00D31307">
              <w:rPr>
                <w:rFonts w:cs="Calibri"/>
                <w:b/>
                <w:bCs/>
                <w:color w:val="000000"/>
                <w:sz w:val="16"/>
                <w:szCs w:val="16"/>
                <w:lang w:eastAsia="en-GB"/>
              </w:rPr>
              <w:t> </w:t>
            </w:r>
            <w:r w:rsidRPr="008124C5">
              <w:rPr>
                <w:rFonts w:cs="Calibri"/>
                <w:b/>
                <w:bCs/>
                <w:color w:val="000000"/>
                <w:sz w:val="16"/>
                <w:szCs w:val="16"/>
                <w:lang w:eastAsia="en-GB"/>
              </w:rPr>
              <w:t>380</w:t>
            </w:r>
            <w:r w:rsidR="00C66370">
              <w:rPr>
                <w:rFonts w:cs="Calibri"/>
                <w:b/>
                <w:bCs/>
                <w:color w:val="000000"/>
                <w:sz w:val="16"/>
                <w:szCs w:val="16"/>
                <w:lang w:eastAsia="en-GB"/>
              </w:rPr>
              <w:t xml:space="preserve">  </w:t>
            </w:r>
          </w:p>
        </w:tc>
        <w:tc>
          <w:tcPr>
            <w:tcW w:w="953"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6BEDB6EC" w14:textId="26820A9D" w:rsidR="00353B9D" w:rsidRPr="008124C5" w:rsidRDefault="00353B9D" w:rsidP="007B5496">
            <w:pPr>
              <w:spacing w:before="0"/>
              <w:jc w:val="left"/>
              <w:rPr>
                <w:rFonts w:cs="Calibri"/>
                <w:b/>
                <w:bCs/>
                <w:color w:val="000000"/>
                <w:sz w:val="16"/>
                <w:szCs w:val="16"/>
                <w:lang w:eastAsia="en-GB"/>
              </w:rPr>
            </w:pPr>
            <w:r w:rsidRPr="008124C5">
              <w:rPr>
                <w:rFonts w:cs="Calibri"/>
                <w:b/>
                <w:bCs/>
                <w:color w:val="000000"/>
                <w:sz w:val="16"/>
                <w:szCs w:val="16"/>
                <w:lang w:eastAsia="en-GB"/>
              </w:rPr>
              <w:t>1</w:t>
            </w:r>
            <w:r w:rsidR="00D31307">
              <w:rPr>
                <w:rFonts w:cs="Calibri"/>
                <w:b/>
                <w:bCs/>
                <w:color w:val="000000"/>
                <w:sz w:val="16"/>
                <w:szCs w:val="16"/>
                <w:lang w:eastAsia="en-GB"/>
              </w:rPr>
              <w:t> </w:t>
            </w:r>
            <w:r w:rsidRPr="008124C5">
              <w:rPr>
                <w:rFonts w:cs="Calibri"/>
                <w:b/>
                <w:bCs/>
                <w:color w:val="000000"/>
                <w:sz w:val="16"/>
                <w:szCs w:val="16"/>
                <w:lang w:eastAsia="en-GB"/>
              </w:rPr>
              <w:t>720</w:t>
            </w:r>
            <w:r w:rsidR="00C66370">
              <w:rPr>
                <w:rFonts w:cs="Calibri"/>
                <w:b/>
                <w:bCs/>
                <w:color w:val="000000"/>
                <w:sz w:val="16"/>
                <w:szCs w:val="16"/>
                <w:lang w:eastAsia="en-GB"/>
              </w:rPr>
              <w:t xml:space="preserve">  </w:t>
            </w:r>
          </w:p>
        </w:tc>
        <w:tc>
          <w:tcPr>
            <w:tcW w:w="1089" w:type="dxa"/>
            <w:tcBorders>
              <w:top w:val="single" w:sz="4" w:space="0" w:color="auto"/>
              <w:left w:val="nil"/>
              <w:bottom w:val="single" w:sz="4" w:space="0" w:color="auto"/>
              <w:right w:val="nil"/>
            </w:tcBorders>
            <w:shd w:val="clear" w:color="auto" w:fill="auto"/>
            <w:noWrap/>
            <w:tcMar>
              <w:left w:w="57" w:type="dxa"/>
              <w:right w:w="57" w:type="dxa"/>
            </w:tcMar>
            <w:vAlign w:val="center"/>
            <w:hideMark/>
          </w:tcPr>
          <w:p w14:paraId="198F7EF0" w14:textId="3309DB57" w:rsidR="00353B9D" w:rsidRPr="008124C5" w:rsidRDefault="00353B9D" w:rsidP="007B5496">
            <w:pPr>
              <w:spacing w:before="0"/>
              <w:jc w:val="left"/>
              <w:rPr>
                <w:rFonts w:cs="Calibri"/>
                <w:b/>
                <w:bCs/>
                <w:color w:val="000000"/>
                <w:sz w:val="16"/>
                <w:szCs w:val="16"/>
                <w:lang w:eastAsia="en-GB"/>
              </w:rPr>
            </w:pPr>
            <w:r w:rsidRPr="008124C5">
              <w:rPr>
                <w:rFonts w:cs="Calibri"/>
                <w:b/>
                <w:bCs/>
                <w:color w:val="000000"/>
                <w:sz w:val="16"/>
                <w:szCs w:val="16"/>
                <w:lang w:eastAsia="en-GB"/>
              </w:rPr>
              <w:t>105</w:t>
            </w:r>
            <w:r w:rsidR="00D31307">
              <w:rPr>
                <w:rFonts w:cs="Calibri"/>
                <w:b/>
                <w:bCs/>
                <w:color w:val="000000"/>
                <w:sz w:val="16"/>
                <w:szCs w:val="16"/>
                <w:lang w:eastAsia="en-GB"/>
              </w:rPr>
              <w:t> </w:t>
            </w:r>
            <w:r w:rsidRPr="008124C5">
              <w:rPr>
                <w:rFonts w:cs="Calibri"/>
                <w:b/>
                <w:bCs/>
                <w:color w:val="000000"/>
                <w:sz w:val="16"/>
                <w:szCs w:val="16"/>
                <w:lang w:eastAsia="en-GB"/>
              </w:rPr>
              <w:t>184</w:t>
            </w:r>
            <w:r w:rsidR="00C66370">
              <w:rPr>
                <w:rFonts w:cs="Calibri"/>
                <w:b/>
                <w:bCs/>
                <w:color w:val="000000"/>
                <w:sz w:val="16"/>
                <w:szCs w:val="16"/>
                <w:lang w:eastAsia="en-GB"/>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310572C3" w14:textId="1EF63021" w:rsidR="00353B9D" w:rsidRPr="008124C5" w:rsidRDefault="00353B9D" w:rsidP="007B5496">
            <w:pPr>
              <w:spacing w:before="0"/>
              <w:jc w:val="left"/>
              <w:rPr>
                <w:rFonts w:cs="Calibri"/>
                <w:b/>
                <w:bCs/>
                <w:color w:val="000000"/>
                <w:sz w:val="16"/>
                <w:szCs w:val="16"/>
                <w:lang w:eastAsia="en-GB"/>
              </w:rPr>
            </w:pPr>
            <w:r w:rsidRPr="008124C5">
              <w:rPr>
                <w:rFonts w:cs="Calibri"/>
                <w:b/>
                <w:bCs/>
                <w:color w:val="000000"/>
                <w:sz w:val="16"/>
                <w:szCs w:val="16"/>
                <w:lang w:eastAsia="en-GB"/>
              </w:rPr>
              <w:t>152</w:t>
            </w:r>
            <w:r w:rsidR="00D31307">
              <w:rPr>
                <w:rFonts w:cs="Calibri"/>
                <w:b/>
                <w:bCs/>
                <w:color w:val="000000"/>
                <w:sz w:val="16"/>
                <w:szCs w:val="16"/>
                <w:lang w:eastAsia="en-GB"/>
              </w:rPr>
              <w:t> </w:t>
            </w:r>
            <w:r w:rsidRPr="008124C5">
              <w:rPr>
                <w:rFonts w:cs="Calibri"/>
                <w:b/>
                <w:bCs/>
                <w:color w:val="000000"/>
                <w:sz w:val="16"/>
                <w:szCs w:val="16"/>
                <w:lang w:eastAsia="en-GB"/>
              </w:rPr>
              <w:t>705</w:t>
            </w:r>
            <w:r w:rsidR="00C66370">
              <w:rPr>
                <w:rFonts w:cs="Calibri"/>
                <w:b/>
                <w:bCs/>
                <w:color w:val="000000"/>
                <w:sz w:val="16"/>
                <w:szCs w:val="16"/>
                <w:lang w:eastAsia="en-GB"/>
              </w:rPr>
              <w:t xml:space="preserve">  </w:t>
            </w:r>
          </w:p>
        </w:tc>
        <w:tc>
          <w:tcPr>
            <w:tcW w:w="819"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391077CF" w14:textId="0F9785E5" w:rsidR="00353B9D" w:rsidRPr="008124C5" w:rsidRDefault="00353B9D" w:rsidP="007B5496">
            <w:pPr>
              <w:spacing w:before="0"/>
              <w:jc w:val="left"/>
              <w:rPr>
                <w:rFonts w:cs="Calibri"/>
                <w:b/>
                <w:bCs/>
                <w:color w:val="000000"/>
                <w:sz w:val="16"/>
                <w:szCs w:val="16"/>
                <w:lang w:eastAsia="en-GB"/>
              </w:rPr>
            </w:pPr>
            <w:r w:rsidRPr="008124C5">
              <w:rPr>
                <w:rFonts w:cs="Calibri"/>
                <w:b/>
                <w:bCs/>
                <w:color w:val="000000"/>
                <w:sz w:val="16"/>
                <w:szCs w:val="16"/>
                <w:lang w:eastAsia="en-GB"/>
              </w:rPr>
              <w:t>-</w:t>
            </w:r>
            <w:r w:rsidR="00C66370">
              <w:rPr>
                <w:rFonts w:cs="Calibri"/>
                <w:b/>
                <w:bCs/>
                <w:color w:val="000000"/>
                <w:sz w:val="16"/>
                <w:szCs w:val="16"/>
                <w:lang w:eastAsia="en-GB"/>
              </w:rPr>
              <w:t xml:space="preserve">  </w:t>
            </w:r>
          </w:p>
        </w:tc>
        <w:tc>
          <w:tcPr>
            <w:tcW w:w="820"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47D1194A" w14:textId="58364A32" w:rsidR="00353B9D" w:rsidRPr="008124C5" w:rsidRDefault="00353B9D" w:rsidP="007B5496">
            <w:pPr>
              <w:spacing w:before="0"/>
              <w:jc w:val="left"/>
              <w:rPr>
                <w:rFonts w:cs="Calibri"/>
                <w:b/>
                <w:bCs/>
                <w:color w:val="000000"/>
                <w:sz w:val="16"/>
                <w:szCs w:val="16"/>
                <w:lang w:eastAsia="en-GB"/>
              </w:rPr>
            </w:pPr>
            <w:r w:rsidRPr="008124C5">
              <w:rPr>
                <w:rFonts w:cs="Calibri"/>
                <w:b/>
                <w:bCs/>
                <w:color w:val="000000"/>
                <w:sz w:val="16"/>
                <w:szCs w:val="16"/>
                <w:lang w:eastAsia="en-GB"/>
              </w:rPr>
              <w:t>10</w:t>
            </w:r>
            <w:r w:rsidR="00D31307">
              <w:rPr>
                <w:rFonts w:cs="Calibri"/>
                <w:b/>
                <w:bCs/>
                <w:color w:val="000000"/>
                <w:sz w:val="16"/>
                <w:szCs w:val="16"/>
                <w:lang w:eastAsia="en-GB"/>
              </w:rPr>
              <w:t> </w:t>
            </w:r>
            <w:r w:rsidRPr="008124C5">
              <w:rPr>
                <w:rFonts w:cs="Calibri"/>
                <w:b/>
                <w:bCs/>
                <w:color w:val="000000"/>
                <w:sz w:val="16"/>
                <w:szCs w:val="16"/>
                <w:lang w:eastAsia="en-GB"/>
              </w:rPr>
              <w:t>011</w:t>
            </w:r>
            <w:r w:rsidR="00C66370">
              <w:rPr>
                <w:rFonts w:cs="Calibri"/>
                <w:b/>
                <w:bCs/>
                <w:color w:val="000000"/>
                <w:sz w:val="16"/>
                <w:szCs w:val="16"/>
                <w:lang w:eastAsia="en-GB"/>
              </w:rPr>
              <w:t xml:space="preserve">  </w:t>
            </w:r>
          </w:p>
        </w:tc>
        <w:tc>
          <w:tcPr>
            <w:tcW w:w="717"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3BC40499" w14:textId="3766FDB1" w:rsidR="00353B9D" w:rsidRPr="008124C5" w:rsidRDefault="00353B9D" w:rsidP="007B5496">
            <w:pPr>
              <w:spacing w:before="0"/>
              <w:jc w:val="left"/>
              <w:rPr>
                <w:rFonts w:cs="Calibri"/>
                <w:b/>
                <w:bCs/>
                <w:color w:val="000000"/>
                <w:sz w:val="16"/>
                <w:szCs w:val="16"/>
                <w:lang w:eastAsia="en-GB"/>
              </w:rPr>
            </w:pPr>
            <w:r w:rsidRPr="008124C5">
              <w:rPr>
                <w:rFonts w:cs="Calibri"/>
                <w:b/>
                <w:bCs/>
                <w:color w:val="000000"/>
                <w:sz w:val="16"/>
                <w:szCs w:val="16"/>
                <w:lang w:eastAsia="en-GB"/>
              </w:rPr>
              <w:t>29</w:t>
            </w:r>
            <w:r w:rsidR="00C66370">
              <w:rPr>
                <w:rFonts w:cs="Calibri"/>
                <w:b/>
                <w:bCs/>
                <w:color w:val="000000"/>
                <w:sz w:val="16"/>
                <w:szCs w:val="16"/>
                <w:lang w:eastAsia="en-GB"/>
              </w:rPr>
              <w:t xml:space="preserve">  </w:t>
            </w:r>
          </w:p>
        </w:tc>
        <w:tc>
          <w:tcPr>
            <w:tcW w:w="849"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69F13DD1" w14:textId="075619EC" w:rsidR="00353B9D" w:rsidRPr="008124C5" w:rsidRDefault="00353B9D" w:rsidP="007B5496">
            <w:pPr>
              <w:spacing w:before="0"/>
              <w:jc w:val="left"/>
              <w:rPr>
                <w:rFonts w:cs="Calibri"/>
                <w:b/>
                <w:bCs/>
                <w:color w:val="000000"/>
                <w:sz w:val="16"/>
                <w:szCs w:val="16"/>
                <w:lang w:eastAsia="en-GB"/>
              </w:rPr>
            </w:pPr>
            <w:r w:rsidRPr="008124C5">
              <w:rPr>
                <w:rFonts w:cs="Calibri"/>
                <w:b/>
                <w:bCs/>
                <w:color w:val="000000"/>
                <w:sz w:val="16"/>
                <w:szCs w:val="16"/>
                <w:lang w:eastAsia="en-GB"/>
              </w:rPr>
              <w:t>3</w:t>
            </w:r>
            <w:r w:rsidR="00D31307">
              <w:rPr>
                <w:rFonts w:cs="Calibri"/>
                <w:b/>
                <w:bCs/>
                <w:color w:val="000000"/>
                <w:sz w:val="16"/>
                <w:szCs w:val="16"/>
                <w:lang w:eastAsia="en-GB"/>
              </w:rPr>
              <w:t> </w:t>
            </w:r>
            <w:r w:rsidRPr="008124C5">
              <w:rPr>
                <w:rFonts w:cs="Calibri"/>
                <w:b/>
                <w:bCs/>
                <w:color w:val="000000"/>
                <w:sz w:val="16"/>
                <w:szCs w:val="16"/>
                <w:lang w:eastAsia="en-GB"/>
              </w:rPr>
              <w:t>064</w:t>
            </w:r>
            <w:r w:rsidR="00C66370">
              <w:rPr>
                <w:rFonts w:cs="Calibri"/>
                <w:b/>
                <w:bCs/>
                <w:color w:val="000000"/>
                <w:sz w:val="16"/>
                <w:szCs w:val="16"/>
                <w:lang w:eastAsia="en-GB"/>
              </w:rPr>
              <w:t xml:space="preserve">  </w:t>
            </w:r>
          </w:p>
        </w:tc>
        <w:tc>
          <w:tcPr>
            <w:tcW w:w="850"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66DD6BC4" w14:textId="59E56ABE" w:rsidR="00353B9D" w:rsidRPr="008124C5" w:rsidRDefault="00353B9D" w:rsidP="007B5496">
            <w:pPr>
              <w:spacing w:before="0"/>
              <w:jc w:val="left"/>
              <w:rPr>
                <w:rFonts w:cs="Calibri"/>
                <w:b/>
                <w:bCs/>
                <w:color w:val="000000"/>
                <w:sz w:val="16"/>
                <w:szCs w:val="16"/>
                <w:lang w:eastAsia="en-GB"/>
              </w:rPr>
            </w:pPr>
            <w:r w:rsidRPr="008124C5">
              <w:rPr>
                <w:rFonts w:cs="Calibri"/>
                <w:b/>
                <w:bCs/>
                <w:color w:val="000000"/>
                <w:sz w:val="16"/>
                <w:szCs w:val="16"/>
                <w:lang w:eastAsia="en-GB"/>
              </w:rPr>
              <w:t>5</w:t>
            </w:r>
            <w:r w:rsidR="00D31307">
              <w:rPr>
                <w:rFonts w:cs="Calibri"/>
                <w:b/>
                <w:bCs/>
                <w:color w:val="000000"/>
                <w:sz w:val="16"/>
                <w:szCs w:val="16"/>
                <w:lang w:eastAsia="en-GB"/>
              </w:rPr>
              <w:t> </w:t>
            </w:r>
            <w:r w:rsidRPr="008124C5">
              <w:rPr>
                <w:rFonts w:cs="Calibri"/>
                <w:b/>
                <w:bCs/>
                <w:color w:val="000000"/>
                <w:sz w:val="16"/>
                <w:szCs w:val="16"/>
                <w:lang w:eastAsia="en-GB"/>
              </w:rPr>
              <w:t>743</w:t>
            </w:r>
            <w:r w:rsidR="00C66370">
              <w:rPr>
                <w:rFonts w:cs="Calibri"/>
                <w:b/>
                <w:bCs/>
                <w:color w:val="000000"/>
                <w:sz w:val="16"/>
                <w:szCs w:val="16"/>
                <w:lang w:eastAsia="en-GB"/>
              </w:rPr>
              <w:t xml:space="preserve">  </w:t>
            </w:r>
          </w:p>
        </w:tc>
        <w:tc>
          <w:tcPr>
            <w:tcW w:w="823"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577C2D2C" w14:textId="1C2C49F1" w:rsidR="00353B9D" w:rsidRPr="008124C5" w:rsidRDefault="00353B9D" w:rsidP="007B5496">
            <w:pPr>
              <w:spacing w:before="0"/>
              <w:jc w:val="left"/>
              <w:rPr>
                <w:rFonts w:cs="Calibri"/>
                <w:b/>
                <w:bCs/>
                <w:color w:val="000000"/>
                <w:sz w:val="16"/>
                <w:szCs w:val="16"/>
                <w:lang w:eastAsia="en-GB"/>
              </w:rPr>
            </w:pPr>
            <w:r w:rsidRPr="008124C5">
              <w:rPr>
                <w:rFonts w:cs="Calibri"/>
                <w:b/>
                <w:bCs/>
                <w:color w:val="000000"/>
                <w:sz w:val="16"/>
                <w:szCs w:val="16"/>
                <w:lang w:eastAsia="en-GB"/>
              </w:rPr>
              <w:t>151</w:t>
            </w:r>
            <w:r w:rsidR="00C66370">
              <w:rPr>
                <w:rFonts w:cs="Calibri"/>
                <w:b/>
                <w:bCs/>
                <w:color w:val="000000"/>
                <w:sz w:val="16"/>
                <w:szCs w:val="16"/>
                <w:lang w:eastAsia="en-GB"/>
              </w:rPr>
              <w:t xml:space="preserve">  </w:t>
            </w:r>
          </w:p>
        </w:tc>
        <w:tc>
          <w:tcPr>
            <w:tcW w:w="655"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51DDCB33" w14:textId="6625D87D" w:rsidR="00353B9D" w:rsidRPr="008124C5" w:rsidRDefault="00353B9D" w:rsidP="007B5496">
            <w:pPr>
              <w:spacing w:before="0"/>
              <w:jc w:val="left"/>
              <w:rPr>
                <w:rFonts w:cs="Calibri"/>
                <w:b/>
                <w:bCs/>
                <w:color w:val="000000"/>
                <w:sz w:val="16"/>
                <w:szCs w:val="16"/>
                <w:lang w:eastAsia="en-GB"/>
              </w:rPr>
            </w:pPr>
            <w:r>
              <w:rPr>
                <w:rFonts w:cs="Calibri"/>
                <w:b/>
                <w:bCs/>
                <w:color w:val="000000"/>
                <w:sz w:val="16"/>
                <w:szCs w:val="16"/>
                <w:lang w:eastAsia="en-GB"/>
              </w:rPr>
              <w:t>2</w:t>
            </w:r>
            <w:r w:rsidRPr="008124C5">
              <w:rPr>
                <w:rFonts w:cs="Calibri"/>
                <w:b/>
                <w:bCs/>
                <w:color w:val="000000"/>
                <w:sz w:val="16"/>
                <w:szCs w:val="16"/>
                <w:lang w:eastAsia="en-GB"/>
              </w:rPr>
              <w:t>43</w:t>
            </w:r>
            <w:r w:rsidR="00C66370">
              <w:rPr>
                <w:rFonts w:cs="Calibri"/>
                <w:b/>
                <w:bCs/>
                <w:color w:val="000000"/>
                <w:sz w:val="16"/>
                <w:szCs w:val="16"/>
                <w:lang w:eastAsia="en-GB"/>
              </w:rPr>
              <w:t xml:space="preserve">  </w:t>
            </w:r>
          </w:p>
        </w:tc>
        <w:tc>
          <w:tcPr>
            <w:tcW w:w="799"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44C931AD" w14:textId="695CD605" w:rsidR="00353B9D" w:rsidRPr="008124C5" w:rsidRDefault="00353B9D" w:rsidP="007B5496">
            <w:pPr>
              <w:spacing w:before="0"/>
              <w:jc w:val="left"/>
              <w:rPr>
                <w:rFonts w:cs="Calibri"/>
                <w:b/>
                <w:bCs/>
                <w:color w:val="000000"/>
                <w:sz w:val="16"/>
                <w:szCs w:val="16"/>
                <w:lang w:eastAsia="en-GB"/>
              </w:rPr>
            </w:pPr>
            <w:r w:rsidRPr="008124C5">
              <w:rPr>
                <w:rFonts w:cs="Calibri"/>
                <w:b/>
                <w:bCs/>
                <w:color w:val="000000"/>
                <w:sz w:val="16"/>
                <w:szCs w:val="16"/>
                <w:lang w:eastAsia="en-GB"/>
              </w:rPr>
              <w:t>42</w:t>
            </w:r>
            <w:r w:rsidR="00C66370">
              <w:rPr>
                <w:rFonts w:cs="Calibri"/>
                <w:b/>
                <w:bCs/>
                <w:color w:val="000000"/>
                <w:sz w:val="16"/>
                <w:szCs w:val="16"/>
                <w:lang w:eastAsia="en-GB"/>
              </w:rPr>
              <w:t xml:space="preserve">  </w:t>
            </w:r>
          </w:p>
        </w:tc>
        <w:tc>
          <w:tcPr>
            <w:tcW w:w="1048"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7583A4FE" w14:textId="5A5F99BB" w:rsidR="00353B9D" w:rsidRPr="005B24EB" w:rsidRDefault="00353B9D" w:rsidP="007B5496">
            <w:pPr>
              <w:spacing w:before="0"/>
              <w:jc w:val="left"/>
              <w:rPr>
                <w:rFonts w:cs="Calibri"/>
                <w:b/>
                <w:bCs/>
                <w:color w:val="000000"/>
                <w:sz w:val="16"/>
                <w:szCs w:val="16"/>
                <w:lang w:eastAsia="en-GB"/>
              </w:rPr>
            </w:pPr>
            <w:r w:rsidRPr="005B24EB">
              <w:rPr>
                <w:rFonts w:cs="Calibri"/>
                <w:b/>
                <w:bCs/>
                <w:color w:val="000000"/>
                <w:sz w:val="16"/>
                <w:szCs w:val="16"/>
                <w:lang w:eastAsia="en-GB"/>
              </w:rPr>
              <w:t>1</w:t>
            </w:r>
            <w:r w:rsidR="00D31307">
              <w:rPr>
                <w:rFonts w:cs="Calibri"/>
                <w:b/>
                <w:bCs/>
                <w:color w:val="000000"/>
                <w:sz w:val="16"/>
                <w:szCs w:val="16"/>
                <w:lang w:eastAsia="en-GB"/>
              </w:rPr>
              <w:t> </w:t>
            </w:r>
            <w:r w:rsidRPr="005B24EB">
              <w:rPr>
                <w:rFonts w:cs="Calibri"/>
                <w:b/>
                <w:bCs/>
                <w:color w:val="000000"/>
                <w:sz w:val="16"/>
                <w:szCs w:val="16"/>
                <w:lang w:eastAsia="en-GB"/>
              </w:rPr>
              <w:t>614</w:t>
            </w:r>
            <w:r w:rsidR="00C66370">
              <w:rPr>
                <w:rFonts w:cs="Calibri"/>
                <w:b/>
                <w:bCs/>
                <w:color w:val="000000"/>
                <w:sz w:val="16"/>
                <w:szCs w:val="16"/>
                <w:lang w:eastAsia="en-GB"/>
              </w:rPr>
              <w:t>–</w:t>
            </w:r>
          </w:p>
        </w:tc>
        <w:tc>
          <w:tcPr>
            <w:tcW w:w="774"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565D9ABC" w14:textId="4C498C63" w:rsidR="00353B9D" w:rsidRPr="005B24EB" w:rsidRDefault="00353B9D" w:rsidP="007B5496">
            <w:pPr>
              <w:spacing w:before="0"/>
              <w:jc w:val="left"/>
              <w:rPr>
                <w:rFonts w:cs="Calibri"/>
                <w:b/>
                <w:bCs/>
                <w:color w:val="000000"/>
                <w:sz w:val="16"/>
                <w:szCs w:val="16"/>
                <w:lang w:eastAsia="en-GB"/>
              </w:rPr>
            </w:pPr>
            <w:r w:rsidRPr="005B24EB">
              <w:rPr>
                <w:rFonts w:cs="Calibri"/>
                <w:b/>
                <w:bCs/>
                <w:color w:val="000000"/>
                <w:sz w:val="16"/>
                <w:szCs w:val="16"/>
                <w:lang w:eastAsia="en-GB"/>
              </w:rPr>
              <w:t>170</w:t>
            </w:r>
            <w:r w:rsidR="00D31307">
              <w:rPr>
                <w:rFonts w:cs="Calibri"/>
                <w:b/>
                <w:bCs/>
                <w:color w:val="000000"/>
                <w:sz w:val="16"/>
                <w:szCs w:val="16"/>
                <w:lang w:eastAsia="en-GB"/>
              </w:rPr>
              <w:t> </w:t>
            </w:r>
            <w:r w:rsidRPr="005B24EB">
              <w:rPr>
                <w:rFonts w:cs="Calibri"/>
                <w:b/>
                <w:bCs/>
                <w:color w:val="000000"/>
                <w:sz w:val="16"/>
                <w:szCs w:val="16"/>
                <w:lang w:eastAsia="en-GB"/>
              </w:rPr>
              <w:t>373</w:t>
            </w:r>
            <w:r w:rsidR="00C66370">
              <w:rPr>
                <w:rFonts w:cs="Calibri"/>
                <w:b/>
                <w:bCs/>
                <w:color w:val="000000"/>
                <w:sz w:val="16"/>
                <w:szCs w:val="16"/>
                <w:lang w:eastAsia="en-GB"/>
              </w:rPr>
              <w:t xml:space="preserve">  </w:t>
            </w:r>
          </w:p>
        </w:tc>
      </w:tr>
      <w:tr w:rsidR="00F34BA0" w:rsidRPr="008124C5" w14:paraId="69875795" w14:textId="77777777" w:rsidTr="00F34BA0">
        <w:trPr>
          <w:trHeight w:val="255"/>
          <w:jc w:val="center"/>
        </w:trPr>
        <w:tc>
          <w:tcPr>
            <w:tcW w:w="1897" w:type="dxa"/>
            <w:tcBorders>
              <w:top w:val="nil"/>
              <w:left w:val="single" w:sz="4" w:space="0" w:color="auto"/>
              <w:bottom w:val="nil"/>
              <w:right w:val="nil"/>
            </w:tcBorders>
            <w:shd w:val="clear" w:color="auto" w:fill="auto"/>
            <w:tcMar>
              <w:left w:w="57" w:type="dxa"/>
              <w:right w:w="57" w:type="dxa"/>
            </w:tcMar>
            <w:hideMark/>
          </w:tcPr>
          <w:p w14:paraId="610FDCBF" w14:textId="6B5A99E7" w:rsidR="00353B9D" w:rsidRPr="000C31BD" w:rsidRDefault="000C31BD" w:rsidP="00E6434C">
            <w:pPr>
              <w:spacing w:before="0"/>
              <w:rPr>
                <w:rFonts w:eastAsia="Times New Roman"/>
                <w:b/>
                <w:bCs/>
                <w:position w:val="2"/>
                <w:sz w:val="16"/>
                <w:szCs w:val="16"/>
                <w:lang w:val="fr-FR" w:eastAsia="en-US" w:bidi="ar-EG"/>
              </w:rPr>
            </w:pPr>
            <w:r w:rsidRPr="000C31BD">
              <w:rPr>
                <w:rFonts w:eastAsia="Times New Roman" w:hint="cs"/>
                <w:b/>
                <w:bCs/>
                <w:position w:val="2"/>
                <w:sz w:val="16"/>
                <w:szCs w:val="16"/>
                <w:rtl/>
                <w:lang w:val="fr-FR" w:eastAsia="en-US" w:bidi="ar-EG"/>
              </w:rPr>
              <w:t>النفقات</w:t>
            </w:r>
          </w:p>
        </w:tc>
        <w:tc>
          <w:tcPr>
            <w:tcW w:w="954" w:type="dxa"/>
            <w:tcBorders>
              <w:top w:val="nil"/>
              <w:left w:val="single" w:sz="4" w:space="0" w:color="auto"/>
              <w:bottom w:val="nil"/>
              <w:right w:val="single" w:sz="4" w:space="0" w:color="auto"/>
            </w:tcBorders>
            <w:shd w:val="clear" w:color="auto" w:fill="auto"/>
            <w:noWrap/>
            <w:tcMar>
              <w:left w:w="57" w:type="dxa"/>
              <w:right w:w="57" w:type="dxa"/>
            </w:tcMar>
            <w:vAlign w:val="bottom"/>
            <w:hideMark/>
          </w:tcPr>
          <w:p w14:paraId="38947184" w14:textId="21F1BC85" w:rsidR="00353B9D" w:rsidRPr="008124C5" w:rsidRDefault="00353B9D" w:rsidP="007B5496">
            <w:pPr>
              <w:spacing w:before="0"/>
              <w:jc w:val="left"/>
              <w:rPr>
                <w:rFonts w:cs="Calibri"/>
                <w:color w:val="000000"/>
                <w:sz w:val="16"/>
                <w:szCs w:val="16"/>
                <w:lang w:eastAsia="en-GB"/>
              </w:rPr>
            </w:pPr>
          </w:p>
        </w:tc>
        <w:tc>
          <w:tcPr>
            <w:tcW w:w="687" w:type="dxa"/>
            <w:tcBorders>
              <w:top w:val="nil"/>
              <w:left w:val="nil"/>
              <w:bottom w:val="nil"/>
              <w:right w:val="single" w:sz="4" w:space="0" w:color="auto"/>
            </w:tcBorders>
            <w:shd w:val="clear" w:color="auto" w:fill="auto"/>
            <w:noWrap/>
            <w:tcMar>
              <w:left w:w="57" w:type="dxa"/>
              <w:right w:w="57" w:type="dxa"/>
            </w:tcMar>
            <w:vAlign w:val="bottom"/>
            <w:hideMark/>
          </w:tcPr>
          <w:p w14:paraId="31D39E89" w14:textId="51DA11AF" w:rsidR="00353B9D" w:rsidRPr="008124C5" w:rsidRDefault="00353B9D" w:rsidP="007B5496">
            <w:pPr>
              <w:spacing w:before="0"/>
              <w:jc w:val="left"/>
              <w:rPr>
                <w:rFonts w:cs="Calibri"/>
                <w:color w:val="000000"/>
                <w:sz w:val="16"/>
                <w:szCs w:val="16"/>
                <w:lang w:eastAsia="en-GB"/>
              </w:rPr>
            </w:pPr>
          </w:p>
        </w:tc>
        <w:tc>
          <w:tcPr>
            <w:tcW w:w="953" w:type="dxa"/>
            <w:tcBorders>
              <w:top w:val="nil"/>
              <w:left w:val="nil"/>
              <w:bottom w:val="nil"/>
              <w:right w:val="single" w:sz="4" w:space="0" w:color="auto"/>
            </w:tcBorders>
            <w:shd w:val="clear" w:color="auto" w:fill="auto"/>
            <w:noWrap/>
            <w:tcMar>
              <w:left w:w="57" w:type="dxa"/>
              <w:right w:w="57" w:type="dxa"/>
            </w:tcMar>
            <w:vAlign w:val="bottom"/>
            <w:hideMark/>
          </w:tcPr>
          <w:p w14:paraId="1E75AF7C" w14:textId="35E53879" w:rsidR="00353B9D" w:rsidRPr="008124C5" w:rsidRDefault="00353B9D" w:rsidP="007B5496">
            <w:pPr>
              <w:spacing w:before="0"/>
              <w:jc w:val="left"/>
              <w:rPr>
                <w:rFonts w:cs="Calibri"/>
                <w:color w:val="000000"/>
                <w:sz w:val="16"/>
                <w:szCs w:val="16"/>
                <w:lang w:eastAsia="en-GB"/>
              </w:rPr>
            </w:pPr>
          </w:p>
        </w:tc>
        <w:tc>
          <w:tcPr>
            <w:tcW w:w="953" w:type="dxa"/>
            <w:tcBorders>
              <w:top w:val="nil"/>
              <w:left w:val="nil"/>
              <w:bottom w:val="nil"/>
              <w:right w:val="single" w:sz="4" w:space="0" w:color="auto"/>
            </w:tcBorders>
            <w:shd w:val="clear" w:color="auto" w:fill="auto"/>
            <w:noWrap/>
            <w:tcMar>
              <w:left w:w="57" w:type="dxa"/>
              <w:right w:w="57" w:type="dxa"/>
            </w:tcMar>
            <w:vAlign w:val="bottom"/>
            <w:hideMark/>
          </w:tcPr>
          <w:p w14:paraId="23D9E6FD" w14:textId="35B441E4" w:rsidR="00353B9D" w:rsidRPr="008124C5" w:rsidRDefault="00353B9D" w:rsidP="007B5496">
            <w:pPr>
              <w:spacing w:before="0"/>
              <w:jc w:val="left"/>
              <w:rPr>
                <w:rFonts w:cs="Calibri"/>
                <w:color w:val="000000"/>
                <w:sz w:val="16"/>
                <w:szCs w:val="16"/>
                <w:lang w:eastAsia="en-GB"/>
              </w:rPr>
            </w:pPr>
          </w:p>
        </w:tc>
        <w:tc>
          <w:tcPr>
            <w:tcW w:w="1089" w:type="dxa"/>
            <w:tcBorders>
              <w:top w:val="nil"/>
              <w:left w:val="nil"/>
              <w:bottom w:val="nil"/>
              <w:right w:val="nil"/>
            </w:tcBorders>
            <w:shd w:val="clear" w:color="auto" w:fill="auto"/>
            <w:noWrap/>
            <w:tcMar>
              <w:left w:w="57" w:type="dxa"/>
              <w:right w:w="57" w:type="dxa"/>
            </w:tcMar>
            <w:vAlign w:val="bottom"/>
            <w:hideMark/>
          </w:tcPr>
          <w:p w14:paraId="797F4190" w14:textId="77777777" w:rsidR="00353B9D" w:rsidRPr="008124C5" w:rsidRDefault="00353B9D" w:rsidP="007B5496">
            <w:pPr>
              <w:spacing w:before="0"/>
              <w:jc w:val="left"/>
              <w:rPr>
                <w:rFonts w:cs="Calibri"/>
                <w:color w:val="000000"/>
                <w:sz w:val="16"/>
                <w:szCs w:val="16"/>
                <w:lang w:eastAsia="en-GB"/>
              </w:rPr>
            </w:pPr>
          </w:p>
        </w:tc>
        <w:tc>
          <w:tcPr>
            <w:tcW w:w="990" w:type="dxa"/>
            <w:tcBorders>
              <w:top w:val="nil"/>
              <w:left w:val="single" w:sz="4" w:space="0" w:color="auto"/>
              <w:bottom w:val="nil"/>
              <w:right w:val="single" w:sz="4" w:space="0" w:color="auto"/>
            </w:tcBorders>
            <w:shd w:val="clear" w:color="auto" w:fill="auto"/>
            <w:noWrap/>
            <w:tcMar>
              <w:left w:w="57" w:type="dxa"/>
              <w:right w:w="57" w:type="dxa"/>
            </w:tcMar>
            <w:vAlign w:val="bottom"/>
            <w:hideMark/>
          </w:tcPr>
          <w:p w14:paraId="2203205C" w14:textId="5F5089B0" w:rsidR="00353B9D" w:rsidRPr="008124C5" w:rsidRDefault="00353B9D" w:rsidP="007B5496">
            <w:pPr>
              <w:spacing w:before="0"/>
              <w:jc w:val="left"/>
              <w:rPr>
                <w:rFonts w:cs="Calibri"/>
                <w:color w:val="000000"/>
                <w:sz w:val="16"/>
                <w:szCs w:val="16"/>
                <w:lang w:eastAsia="en-GB"/>
              </w:rPr>
            </w:pPr>
          </w:p>
        </w:tc>
        <w:tc>
          <w:tcPr>
            <w:tcW w:w="819" w:type="dxa"/>
            <w:tcBorders>
              <w:top w:val="nil"/>
              <w:left w:val="nil"/>
              <w:bottom w:val="nil"/>
              <w:right w:val="single" w:sz="4" w:space="0" w:color="auto"/>
            </w:tcBorders>
            <w:shd w:val="clear" w:color="auto" w:fill="auto"/>
            <w:noWrap/>
            <w:tcMar>
              <w:left w:w="57" w:type="dxa"/>
              <w:right w:w="57" w:type="dxa"/>
            </w:tcMar>
            <w:vAlign w:val="bottom"/>
            <w:hideMark/>
          </w:tcPr>
          <w:p w14:paraId="6CFD2463" w14:textId="2FBF182E" w:rsidR="00353B9D" w:rsidRPr="008124C5" w:rsidRDefault="00353B9D" w:rsidP="007B5496">
            <w:pPr>
              <w:spacing w:before="0"/>
              <w:jc w:val="left"/>
              <w:rPr>
                <w:rFonts w:cs="Calibri"/>
                <w:color w:val="000000"/>
                <w:sz w:val="16"/>
                <w:szCs w:val="16"/>
                <w:lang w:eastAsia="en-GB"/>
              </w:rPr>
            </w:pPr>
          </w:p>
        </w:tc>
        <w:tc>
          <w:tcPr>
            <w:tcW w:w="820" w:type="dxa"/>
            <w:tcBorders>
              <w:top w:val="nil"/>
              <w:left w:val="nil"/>
              <w:bottom w:val="nil"/>
              <w:right w:val="single" w:sz="4" w:space="0" w:color="auto"/>
            </w:tcBorders>
            <w:shd w:val="clear" w:color="auto" w:fill="auto"/>
            <w:noWrap/>
            <w:tcMar>
              <w:left w:w="57" w:type="dxa"/>
              <w:right w:w="57" w:type="dxa"/>
            </w:tcMar>
            <w:vAlign w:val="bottom"/>
            <w:hideMark/>
          </w:tcPr>
          <w:p w14:paraId="4669E84B" w14:textId="510F5E1F" w:rsidR="00353B9D" w:rsidRPr="008124C5" w:rsidRDefault="00353B9D" w:rsidP="007B5496">
            <w:pPr>
              <w:spacing w:before="0"/>
              <w:jc w:val="left"/>
              <w:rPr>
                <w:rFonts w:cs="Calibri"/>
                <w:color w:val="000000"/>
                <w:sz w:val="16"/>
                <w:szCs w:val="16"/>
                <w:lang w:eastAsia="en-GB"/>
              </w:rPr>
            </w:pPr>
          </w:p>
        </w:tc>
        <w:tc>
          <w:tcPr>
            <w:tcW w:w="717" w:type="dxa"/>
            <w:tcBorders>
              <w:top w:val="nil"/>
              <w:left w:val="nil"/>
              <w:bottom w:val="nil"/>
              <w:right w:val="single" w:sz="4" w:space="0" w:color="auto"/>
            </w:tcBorders>
            <w:shd w:val="clear" w:color="auto" w:fill="auto"/>
            <w:noWrap/>
            <w:tcMar>
              <w:left w:w="57" w:type="dxa"/>
              <w:right w:w="57" w:type="dxa"/>
            </w:tcMar>
            <w:vAlign w:val="bottom"/>
            <w:hideMark/>
          </w:tcPr>
          <w:p w14:paraId="680168AC" w14:textId="559ABB0E" w:rsidR="00353B9D" w:rsidRPr="008124C5" w:rsidRDefault="00353B9D" w:rsidP="007B5496">
            <w:pPr>
              <w:spacing w:before="0"/>
              <w:jc w:val="left"/>
              <w:rPr>
                <w:rFonts w:cs="Calibri"/>
                <w:color w:val="000000"/>
                <w:sz w:val="16"/>
                <w:szCs w:val="16"/>
                <w:lang w:eastAsia="en-GB"/>
              </w:rPr>
            </w:pPr>
          </w:p>
        </w:tc>
        <w:tc>
          <w:tcPr>
            <w:tcW w:w="849" w:type="dxa"/>
            <w:tcBorders>
              <w:top w:val="nil"/>
              <w:left w:val="nil"/>
              <w:bottom w:val="nil"/>
              <w:right w:val="single" w:sz="4" w:space="0" w:color="auto"/>
            </w:tcBorders>
            <w:shd w:val="clear" w:color="auto" w:fill="auto"/>
            <w:noWrap/>
            <w:tcMar>
              <w:left w:w="57" w:type="dxa"/>
              <w:right w:w="57" w:type="dxa"/>
            </w:tcMar>
            <w:vAlign w:val="bottom"/>
            <w:hideMark/>
          </w:tcPr>
          <w:p w14:paraId="1919901D" w14:textId="2C06E23A" w:rsidR="00353B9D" w:rsidRPr="008124C5" w:rsidRDefault="00353B9D" w:rsidP="007B5496">
            <w:pPr>
              <w:spacing w:before="0"/>
              <w:jc w:val="left"/>
              <w:rPr>
                <w:rFonts w:cs="Calibri"/>
                <w:color w:val="000000"/>
                <w:sz w:val="16"/>
                <w:szCs w:val="16"/>
                <w:lang w:eastAsia="en-GB"/>
              </w:rPr>
            </w:pPr>
          </w:p>
        </w:tc>
        <w:tc>
          <w:tcPr>
            <w:tcW w:w="850" w:type="dxa"/>
            <w:tcBorders>
              <w:top w:val="nil"/>
              <w:left w:val="nil"/>
              <w:bottom w:val="nil"/>
              <w:right w:val="single" w:sz="4" w:space="0" w:color="auto"/>
            </w:tcBorders>
            <w:shd w:val="clear" w:color="auto" w:fill="auto"/>
            <w:noWrap/>
            <w:tcMar>
              <w:left w:w="57" w:type="dxa"/>
              <w:right w:w="57" w:type="dxa"/>
            </w:tcMar>
            <w:vAlign w:val="bottom"/>
            <w:hideMark/>
          </w:tcPr>
          <w:p w14:paraId="04BA6528" w14:textId="1F219241" w:rsidR="00353B9D" w:rsidRPr="008124C5" w:rsidRDefault="00353B9D" w:rsidP="007B5496">
            <w:pPr>
              <w:spacing w:before="0"/>
              <w:jc w:val="left"/>
              <w:rPr>
                <w:rFonts w:cs="Calibri"/>
                <w:color w:val="000000"/>
                <w:sz w:val="16"/>
                <w:szCs w:val="16"/>
                <w:lang w:eastAsia="en-GB"/>
              </w:rPr>
            </w:pPr>
          </w:p>
        </w:tc>
        <w:tc>
          <w:tcPr>
            <w:tcW w:w="823" w:type="dxa"/>
            <w:tcBorders>
              <w:top w:val="nil"/>
              <w:left w:val="nil"/>
              <w:bottom w:val="nil"/>
              <w:right w:val="single" w:sz="4" w:space="0" w:color="auto"/>
            </w:tcBorders>
            <w:shd w:val="clear" w:color="auto" w:fill="auto"/>
            <w:noWrap/>
            <w:tcMar>
              <w:left w:w="57" w:type="dxa"/>
              <w:right w:w="57" w:type="dxa"/>
            </w:tcMar>
            <w:vAlign w:val="bottom"/>
            <w:hideMark/>
          </w:tcPr>
          <w:p w14:paraId="7DC760FB" w14:textId="65F49084" w:rsidR="00353B9D" w:rsidRPr="008124C5" w:rsidRDefault="00353B9D" w:rsidP="007B5496">
            <w:pPr>
              <w:spacing w:before="0"/>
              <w:jc w:val="left"/>
              <w:rPr>
                <w:rFonts w:cs="Calibri"/>
                <w:color w:val="000000"/>
                <w:sz w:val="16"/>
                <w:szCs w:val="16"/>
                <w:lang w:eastAsia="en-GB"/>
              </w:rPr>
            </w:pPr>
          </w:p>
        </w:tc>
        <w:tc>
          <w:tcPr>
            <w:tcW w:w="655" w:type="dxa"/>
            <w:tcBorders>
              <w:top w:val="nil"/>
              <w:left w:val="nil"/>
              <w:bottom w:val="nil"/>
              <w:right w:val="single" w:sz="4" w:space="0" w:color="auto"/>
            </w:tcBorders>
            <w:shd w:val="clear" w:color="auto" w:fill="auto"/>
            <w:noWrap/>
            <w:tcMar>
              <w:left w:w="57" w:type="dxa"/>
              <w:right w:w="57" w:type="dxa"/>
            </w:tcMar>
            <w:vAlign w:val="bottom"/>
            <w:hideMark/>
          </w:tcPr>
          <w:p w14:paraId="64E078E3" w14:textId="72590E0A" w:rsidR="00353B9D" w:rsidRPr="008124C5" w:rsidRDefault="00353B9D" w:rsidP="007B5496">
            <w:pPr>
              <w:spacing w:before="0"/>
              <w:jc w:val="left"/>
              <w:rPr>
                <w:rFonts w:cs="Calibri"/>
                <w:color w:val="000000"/>
                <w:sz w:val="16"/>
                <w:szCs w:val="16"/>
                <w:lang w:eastAsia="en-GB"/>
              </w:rPr>
            </w:pPr>
          </w:p>
        </w:tc>
        <w:tc>
          <w:tcPr>
            <w:tcW w:w="799" w:type="dxa"/>
            <w:tcBorders>
              <w:top w:val="nil"/>
              <w:left w:val="nil"/>
              <w:bottom w:val="nil"/>
              <w:right w:val="single" w:sz="4" w:space="0" w:color="auto"/>
            </w:tcBorders>
            <w:shd w:val="clear" w:color="auto" w:fill="auto"/>
            <w:noWrap/>
            <w:tcMar>
              <w:left w:w="57" w:type="dxa"/>
              <w:right w:w="57" w:type="dxa"/>
            </w:tcMar>
            <w:vAlign w:val="bottom"/>
            <w:hideMark/>
          </w:tcPr>
          <w:p w14:paraId="128A9879" w14:textId="5D7C79A9" w:rsidR="00353B9D" w:rsidRPr="008124C5" w:rsidRDefault="00353B9D" w:rsidP="007B5496">
            <w:pPr>
              <w:spacing w:before="0"/>
              <w:jc w:val="left"/>
              <w:rPr>
                <w:rFonts w:cs="Calibri"/>
                <w:color w:val="000000"/>
                <w:sz w:val="16"/>
                <w:szCs w:val="16"/>
                <w:lang w:eastAsia="en-GB"/>
              </w:rPr>
            </w:pPr>
          </w:p>
        </w:tc>
        <w:tc>
          <w:tcPr>
            <w:tcW w:w="1048" w:type="dxa"/>
            <w:tcBorders>
              <w:top w:val="nil"/>
              <w:left w:val="nil"/>
              <w:bottom w:val="nil"/>
              <w:right w:val="single" w:sz="4" w:space="0" w:color="auto"/>
            </w:tcBorders>
            <w:shd w:val="clear" w:color="auto" w:fill="auto"/>
            <w:noWrap/>
            <w:tcMar>
              <w:left w:w="57" w:type="dxa"/>
              <w:right w:w="57" w:type="dxa"/>
            </w:tcMar>
            <w:vAlign w:val="bottom"/>
            <w:hideMark/>
          </w:tcPr>
          <w:p w14:paraId="6A082508" w14:textId="0B54351E" w:rsidR="00353B9D" w:rsidRPr="008124C5" w:rsidRDefault="00353B9D" w:rsidP="007B5496">
            <w:pPr>
              <w:spacing w:before="0"/>
              <w:jc w:val="left"/>
              <w:rPr>
                <w:rFonts w:cs="Calibri"/>
                <w:color w:val="000000"/>
                <w:sz w:val="16"/>
                <w:szCs w:val="16"/>
                <w:lang w:eastAsia="en-GB"/>
              </w:rPr>
            </w:pPr>
          </w:p>
        </w:tc>
        <w:tc>
          <w:tcPr>
            <w:tcW w:w="774" w:type="dxa"/>
            <w:tcBorders>
              <w:top w:val="nil"/>
              <w:left w:val="nil"/>
              <w:bottom w:val="nil"/>
              <w:right w:val="single" w:sz="4" w:space="0" w:color="auto"/>
            </w:tcBorders>
            <w:shd w:val="clear" w:color="auto" w:fill="auto"/>
            <w:noWrap/>
            <w:tcMar>
              <w:left w:w="57" w:type="dxa"/>
              <w:right w:w="57" w:type="dxa"/>
            </w:tcMar>
            <w:vAlign w:val="bottom"/>
            <w:hideMark/>
          </w:tcPr>
          <w:p w14:paraId="5581A442" w14:textId="388688E1" w:rsidR="00353B9D" w:rsidRPr="008124C5" w:rsidRDefault="00353B9D" w:rsidP="007B5496">
            <w:pPr>
              <w:spacing w:before="0"/>
              <w:jc w:val="left"/>
              <w:rPr>
                <w:rFonts w:cs="Calibri"/>
                <w:sz w:val="16"/>
                <w:szCs w:val="16"/>
                <w:lang w:eastAsia="en-GB"/>
              </w:rPr>
            </w:pPr>
          </w:p>
        </w:tc>
      </w:tr>
      <w:tr w:rsidR="00F34BA0" w:rsidRPr="008124C5" w14:paraId="0DDB101F" w14:textId="77777777" w:rsidTr="00033023">
        <w:trPr>
          <w:trHeight w:val="86"/>
          <w:jc w:val="center"/>
        </w:trPr>
        <w:tc>
          <w:tcPr>
            <w:tcW w:w="1897" w:type="dxa"/>
            <w:tcBorders>
              <w:top w:val="nil"/>
              <w:left w:val="single" w:sz="4" w:space="0" w:color="auto"/>
              <w:bottom w:val="nil"/>
              <w:right w:val="nil"/>
            </w:tcBorders>
            <w:shd w:val="clear" w:color="auto" w:fill="auto"/>
            <w:tcMar>
              <w:left w:w="57" w:type="dxa"/>
              <w:right w:w="57" w:type="dxa"/>
            </w:tcMar>
            <w:hideMark/>
          </w:tcPr>
          <w:p w14:paraId="0837E6A5" w14:textId="77777777" w:rsidR="00353B9D" w:rsidRPr="008124C5" w:rsidRDefault="00353B9D" w:rsidP="00033023">
            <w:pPr>
              <w:spacing w:before="0" w:line="20" w:lineRule="exact"/>
              <w:rPr>
                <w:rFonts w:cs="Calibri"/>
                <w:b/>
                <w:bCs/>
                <w:color w:val="000000"/>
                <w:sz w:val="16"/>
                <w:szCs w:val="16"/>
                <w:lang w:eastAsia="en-GB"/>
              </w:rPr>
            </w:pPr>
            <w:r w:rsidRPr="008124C5">
              <w:rPr>
                <w:rFonts w:cs="Calibri"/>
                <w:b/>
                <w:bCs/>
                <w:color w:val="000000"/>
                <w:sz w:val="16"/>
                <w:szCs w:val="16"/>
                <w:lang w:eastAsia="en-GB"/>
              </w:rPr>
              <w:t> </w:t>
            </w:r>
          </w:p>
        </w:tc>
        <w:tc>
          <w:tcPr>
            <w:tcW w:w="954" w:type="dxa"/>
            <w:tcBorders>
              <w:top w:val="nil"/>
              <w:left w:val="single" w:sz="4" w:space="0" w:color="auto"/>
              <w:bottom w:val="nil"/>
              <w:right w:val="single" w:sz="4" w:space="0" w:color="auto"/>
            </w:tcBorders>
            <w:shd w:val="clear" w:color="auto" w:fill="auto"/>
            <w:noWrap/>
            <w:tcMar>
              <w:left w:w="57" w:type="dxa"/>
              <w:right w:w="57" w:type="dxa"/>
            </w:tcMar>
            <w:vAlign w:val="bottom"/>
            <w:hideMark/>
          </w:tcPr>
          <w:p w14:paraId="6397F08D" w14:textId="1C3DF66F" w:rsidR="00353B9D" w:rsidRPr="008124C5" w:rsidRDefault="00353B9D" w:rsidP="00033023">
            <w:pPr>
              <w:spacing w:before="0" w:line="20" w:lineRule="exact"/>
              <w:jc w:val="left"/>
              <w:rPr>
                <w:rFonts w:cs="Calibri"/>
                <w:color w:val="000000"/>
                <w:sz w:val="16"/>
                <w:szCs w:val="16"/>
                <w:lang w:eastAsia="en-GB"/>
              </w:rPr>
            </w:pPr>
          </w:p>
        </w:tc>
        <w:tc>
          <w:tcPr>
            <w:tcW w:w="687" w:type="dxa"/>
            <w:tcBorders>
              <w:top w:val="nil"/>
              <w:left w:val="nil"/>
              <w:bottom w:val="nil"/>
              <w:right w:val="single" w:sz="4" w:space="0" w:color="auto"/>
            </w:tcBorders>
            <w:shd w:val="clear" w:color="auto" w:fill="auto"/>
            <w:noWrap/>
            <w:tcMar>
              <w:left w:w="57" w:type="dxa"/>
              <w:right w:w="57" w:type="dxa"/>
            </w:tcMar>
            <w:vAlign w:val="bottom"/>
            <w:hideMark/>
          </w:tcPr>
          <w:p w14:paraId="56F43C4B" w14:textId="1023B9DF" w:rsidR="00353B9D" w:rsidRPr="008124C5" w:rsidRDefault="00353B9D" w:rsidP="00033023">
            <w:pPr>
              <w:spacing w:before="0" w:line="20" w:lineRule="exact"/>
              <w:jc w:val="left"/>
              <w:rPr>
                <w:rFonts w:cs="Calibri"/>
                <w:color w:val="000000"/>
                <w:sz w:val="16"/>
                <w:szCs w:val="16"/>
                <w:lang w:eastAsia="en-GB"/>
              </w:rPr>
            </w:pPr>
          </w:p>
        </w:tc>
        <w:tc>
          <w:tcPr>
            <w:tcW w:w="953" w:type="dxa"/>
            <w:tcBorders>
              <w:top w:val="nil"/>
              <w:left w:val="nil"/>
              <w:bottom w:val="nil"/>
              <w:right w:val="single" w:sz="4" w:space="0" w:color="auto"/>
            </w:tcBorders>
            <w:shd w:val="clear" w:color="auto" w:fill="auto"/>
            <w:noWrap/>
            <w:tcMar>
              <w:left w:w="57" w:type="dxa"/>
              <w:right w:w="57" w:type="dxa"/>
            </w:tcMar>
            <w:vAlign w:val="bottom"/>
            <w:hideMark/>
          </w:tcPr>
          <w:p w14:paraId="72B9F8BD" w14:textId="459E66AB" w:rsidR="00353B9D" w:rsidRPr="008124C5" w:rsidRDefault="00353B9D" w:rsidP="00033023">
            <w:pPr>
              <w:spacing w:before="0" w:line="20" w:lineRule="exact"/>
              <w:jc w:val="left"/>
              <w:rPr>
                <w:rFonts w:cs="Calibri"/>
                <w:color w:val="000000"/>
                <w:sz w:val="16"/>
                <w:szCs w:val="16"/>
                <w:lang w:eastAsia="en-GB"/>
              </w:rPr>
            </w:pPr>
          </w:p>
        </w:tc>
        <w:tc>
          <w:tcPr>
            <w:tcW w:w="953" w:type="dxa"/>
            <w:tcBorders>
              <w:top w:val="nil"/>
              <w:left w:val="nil"/>
              <w:bottom w:val="nil"/>
              <w:right w:val="single" w:sz="4" w:space="0" w:color="auto"/>
            </w:tcBorders>
            <w:shd w:val="clear" w:color="auto" w:fill="auto"/>
            <w:noWrap/>
            <w:tcMar>
              <w:left w:w="57" w:type="dxa"/>
              <w:right w:w="57" w:type="dxa"/>
            </w:tcMar>
            <w:vAlign w:val="bottom"/>
            <w:hideMark/>
          </w:tcPr>
          <w:p w14:paraId="63884F49" w14:textId="68D592F9" w:rsidR="00353B9D" w:rsidRPr="008124C5" w:rsidRDefault="00353B9D" w:rsidP="00033023">
            <w:pPr>
              <w:spacing w:before="0" w:line="20" w:lineRule="exact"/>
              <w:jc w:val="left"/>
              <w:rPr>
                <w:rFonts w:cs="Calibri"/>
                <w:color w:val="000000"/>
                <w:sz w:val="16"/>
                <w:szCs w:val="16"/>
                <w:lang w:eastAsia="en-GB"/>
              </w:rPr>
            </w:pPr>
          </w:p>
        </w:tc>
        <w:tc>
          <w:tcPr>
            <w:tcW w:w="1089" w:type="dxa"/>
            <w:tcBorders>
              <w:top w:val="nil"/>
              <w:left w:val="nil"/>
              <w:bottom w:val="nil"/>
              <w:right w:val="nil"/>
            </w:tcBorders>
            <w:shd w:val="clear" w:color="auto" w:fill="auto"/>
            <w:noWrap/>
            <w:tcMar>
              <w:left w:w="57" w:type="dxa"/>
              <w:right w:w="57" w:type="dxa"/>
            </w:tcMar>
            <w:vAlign w:val="bottom"/>
            <w:hideMark/>
          </w:tcPr>
          <w:p w14:paraId="7F56A19F" w14:textId="64744707" w:rsidR="00353B9D" w:rsidRPr="008124C5" w:rsidRDefault="00353B9D" w:rsidP="00033023">
            <w:pPr>
              <w:spacing w:before="0" w:line="20" w:lineRule="exact"/>
              <w:jc w:val="left"/>
              <w:rPr>
                <w:rFonts w:cs="Calibri"/>
                <w:color w:val="000000"/>
                <w:sz w:val="16"/>
                <w:szCs w:val="16"/>
                <w:lang w:eastAsia="en-GB"/>
              </w:rPr>
            </w:pPr>
          </w:p>
        </w:tc>
        <w:tc>
          <w:tcPr>
            <w:tcW w:w="990" w:type="dxa"/>
            <w:tcBorders>
              <w:top w:val="nil"/>
              <w:left w:val="single" w:sz="4" w:space="0" w:color="auto"/>
              <w:bottom w:val="nil"/>
              <w:right w:val="single" w:sz="4" w:space="0" w:color="auto"/>
            </w:tcBorders>
            <w:shd w:val="clear" w:color="auto" w:fill="auto"/>
            <w:noWrap/>
            <w:tcMar>
              <w:left w:w="57" w:type="dxa"/>
              <w:right w:w="57" w:type="dxa"/>
            </w:tcMar>
            <w:vAlign w:val="bottom"/>
            <w:hideMark/>
          </w:tcPr>
          <w:p w14:paraId="39834580" w14:textId="5BD5B8F3" w:rsidR="00353B9D" w:rsidRPr="008124C5" w:rsidRDefault="00353B9D" w:rsidP="00033023">
            <w:pPr>
              <w:spacing w:before="0" w:line="20" w:lineRule="exact"/>
              <w:jc w:val="left"/>
              <w:rPr>
                <w:rFonts w:cs="Calibri"/>
                <w:color w:val="000000"/>
                <w:sz w:val="16"/>
                <w:szCs w:val="16"/>
                <w:lang w:eastAsia="en-GB"/>
              </w:rPr>
            </w:pPr>
          </w:p>
        </w:tc>
        <w:tc>
          <w:tcPr>
            <w:tcW w:w="819" w:type="dxa"/>
            <w:tcBorders>
              <w:top w:val="nil"/>
              <w:left w:val="nil"/>
              <w:bottom w:val="nil"/>
              <w:right w:val="single" w:sz="4" w:space="0" w:color="auto"/>
            </w:tcBorders>
            <w:shd w:val="clear" w:color="auto" w:fill="auto"/>
            <w:noWrap/>
            <w:tcMar>
              <w:left w:w="57" w:type="dxa"/>
              <w:right w:w="57" w:type="dxa"/>
            </w:tcMar>
            <w:vAlign w:val="bottom"/>
            <w:hideMark/>
          </w:tcPr>
          <w:p w14:paraId="7C0E1956" w14:textId="31252136" w:rsidR="00353B9D" w:rsidRPr="008124C5" w:rsidRDefault="00353B9D" w:rsidP="00033023">
            <w:pPr>
              <w:spacing w:before="0" w:line="20" w:lineRule="exact"/>
              <w:jc w:val="left"/>
              <w:rPr>
                <w:rFonts w:cs="Calibri"/>
                <w:color w:val="000000"/>
                <w:sz w:val="16"/>
                <w:szCs w:val="16"/>
                <w:lang w:eastAsia="en-GB"/>
              </w:rPr>
            </w:pPr>
          </w:p>
        </w:tc>
        <w:tc>
          <w:tcPr>
            <w:tcW w:w="820" w:type="dxa"/>
            <w:tcBorders>
              <w:top w:val="nil"/>
              <w:left w:val="nil"/>
              <w:bottom w:val="nil"/>
              <w:right w:val="single" w:sz="4" w:space="0" w:color="auto"/>
            </w:tcBorders>
            <w:shd w:val="clear" w:color="auto" w:fill="auto"/>
            <w:noWrap/>
            <w:tcMar>
              <w:left w:w="57" w:type="dxa"/>
              <w:right w:w="57" w:type="dxa"/>
            </w:tcMar>
            <w:vAlign w:val="bottom"/>
            <w:hideMark/>
          </w:tcPr>
          <w:p w14:paraId="43EEF047" w14:textId="7877F3C6" w:rsidR="00353B9D" w:rsidRPr="008124C5" w:rsidRDefault="00353B9D" w:rsidP="00033023">
            <w:pPr>
              <w:spacing w:before="0" w:line="20" w:lineRule="exact"/>
              <w:jc w:val="left"/>
              <w:rPr>
                <w:rFonts w:cs="Calibri"/>
                <w:color w:val="000000"/>
                <w:sz w:val="16"/>
                <w:szCs w:val="16"/>
                <w:lang w:eastAsia="en-GB"/>
              </w:rPr>
            </w:pPr>
          </w:p>
        </w:tc>
        <w:tc>
          <w:tcPr>
            <w:tcW w:w="717" w:type="dxa"/>
            <w:tcBorders>
              <w:top w:val="nil"/>
              <w:left w:val="nil"/>
              <w:bottom w:val="nil"/>
              <w:right w:val="single" w:sz="4" w:space="0" w:color="auto"/>
            </w:tcBorders>
            <w:shd w:val="clear" w:color="auto" w:fill="auto"/>
            <w:noWrap/>
            <w:tcMar>
              <w:left w:w="57" w:type="dxa"/>
              <w:right w:w="57" w:type="dxa"/>
            </w:tcMar>
            <w:vAlign w:val="bottom"/>
            <w:hideMark/>
          </w:tcPr>
          <w:p w14:paraId="4084AD55" w14:textId="2CCFE6FF" w:rsidR="00353B9D" w:rsidRPr="008124C5" w:rsidRDefault="00353B9D" w:rsidP="00033023">
            <w:pPr>
              <w:spacing w:before="0" w:line="20" w:lineRule="exact"/>
              <w:jc w:val="left"/>
              <w:rPr>
                <w:rFonts w:cs="Calibri"/>
                <w:color w:val="000000"/>
                <w:sz w:val="16"/>
                <w:szCs w:val="16"/>
                <w:lang w:eastAsia="en-GB"/>
              </w:rPr>
            </w:pPr>
          </w:p>
        </w:tc>
        <w:tc>
          <w:tcPr>
            <w:tcW w:w="849" w:type="dxa"/>
            <w:tcBorders>
              <w:top w:val="nil"/>
              <w:left w:val="nil"/>
              <w:bottom w:val="nil"/>
              <w:right w:val="single" w:sz="4" w:space="0" w:color="auto"/>
            </w:tcBorders>
            <w:shd w:val="clear" w:color="auto" w:fill="auto"/>
            <w:noWrap/>
            <w:tcMar>
              <w:left w:w="57" w:type="dxa"/>
              <w:right w:w="57" w:type="dxa"/>
            </w:tcMar>
            <w:vAlign w:val="bottom"/>
            <w:hideMark/>
          </w:tcPr>
          <w:p w14:paraId="3CFA720B" w14:textId="3EDD860D" w:rsidR="00353B9D" w:rsidRPr="008124C5" w:rsidRDefault="00353B9D" w:rsidP="00033023">
            <w:pPr>
              <w:spacing w:before="0" w:line="20" w:lineRule="exact"/>
              <w:jc w:val="left"/>
              <w:rPr>
                <w:rFonts w:cs="Calibri"/>
                <w:color w:val="000000"/>
                <w:sz w:val="16"/>
                <w:szCs w:val="16"/>
                <w:lang w:eastAsia="en-GB"/>
              </w:rPr>
            </w:pPr>
          </w:p>
        </w:tc>
        <w:tc>
          <w:tcPr>
            <w:tcW w:w="850" w:type="dxa"/>
            <w:tcBorders>
              <w:top w:val="nil"/>
              <w:left w:val="nil"/>
              <w:bottom w:val="nil"/>
              <w:right w:val="single" w:sz="4" w:space="0" w:color="auto"/>
            </w:tcBorders>
            <w:shd w:val="clear" w:color="auto" w:fill="auto"/>
            <w:noWrap/>
            <w:tcMar>
              <w:left w:w="57" w:type="dxa"/>
              <w:right w:w="57" w:type="dxa"/>
            </w:tcMar>
            <w:vAlign w:val="bottom"/>
            <w:hideMark/>
          </w:tcPr>
          <w:p w14:paraId="6EF5D381" w14:textId="536C6A27" w:rsidR="00353B9D" w:rsidRPr="008124C5" w:rsidRDefault="00353B9D" w:rsidP="00033023">
            <w:pPr>
              <w:spacing w:before="0" w:line="20" w:lineRule="exact"/>
              <w:jc w:val="left"/>
              <w:rPr>
                <w:rFonts w:cs="Calibri"/>
                <w:color w:val="000000"/>
                <w:sz w:val="16"/>
                <w:szCs w:val="16"/>
                <w:lang w:eastAsia="en-GB"/>
              </w:rPr>
            </w:pPr>
          </w:p>
        </w:tc>
        <w:tc>
          <w:tcPr>
            <w:tcW w:w="823" w:type="dxa"/>
            <w:tcBorders>
              <w:top w:val="nil"/>
              <w:left w:val="nil"/>
              <w:bottom w:val="nil"/>
              <w:right w:val="single" w:sz="4" w:space="0" w:color="auto"/>
            </w:tcBorders>
            <w:shd w:val="clear" w:color="auto" w:fill="auto"/>
            <w:noWrap/>
            <w:tcMar>
              <w:left w:w="57" w:type="dxa"/>
              <w:right w:w="57" w:type="dxa"/>
            </w:tcMar>
            <w:vAlign w:val="bottom"/>
            <w:hideMark/>
          </w:tcPr>
          <w:p w14:paraId="67BFEEF3" w14:textId="01313450" w:rsidR="00353B9D" w:rsidRPr="008124C5" w:rsidRDefault="00353B9D" w:rsidP="00033023">
            <w:pPr>
              <w:spacing w:before="0" w:line="20" w:lineRule="exact"/>
              <w:jc w:val="left"/>
              <w:rPr>
                <w:rFonts w:cs="Calibri"/>
                <w:color w:val="000000"/>
                <w:sz w:val="16"/>
                <w:szCs w:val="16"/>
                <w:lang w:eastAsia="en-GB"/>
              </w:rPr>
            </w:pPr>
          </w:p>
        </w:tc>
        <w:tc>
          <w:tcPr>
            <w:tcW w:w="655" w:type="dxa"/>
            <w:tcBorders>
              <w:top w:val="nil"/>
              <w:left w:val="nil"/>
              <w:bottom w:val="nil"/>
              <w:right w:val="single" w:sz="4" w:space="0" w:color="auto"/>
            </w:tcBorders>
            <w:shd w:val="clear" w:color="auto" w:fill="auto"/>
            <w:noWrap/>
            <w:tcMar>
              <w:left w:w="57" w:type="dxa"/>
              <w:right w:w="57" w:type="dxa"/>
            </w:tcMar>
            <w:vAlign w:val="bottom"/>
            <w:hideMark/>
          </w:tcPr>
          <w:p w14:paraId="493EE07B" w14:textId="57B081E1" w:rsidR="00353B9D" w:rsidRPr="008124C5" w:rsidRDefault="00353B9D" w:rsidP="00033023">
            <w:pPr>
              <w:spacing w:before="0" w:line="20" w:lineRule="exact"/>
              <w:jc w:val="left"/>
              <w:rPr>
                <w:rFonts w:cs="Calibri"/>
                <w:color w:val="000000"/>
                <w:sz w:val="16"/>
                <w:szCs w:val="16"/>
                <w:lang w:eastAsia="en-GB"/>
              </w:rPr>
            </w:pPr>
          </w:p>
        </w:tc>
        <w:tc>
          <w:tcPr>
            <w:tcW w:w="799" w:type="dxa"/>
            <w:tcBorders>
              <w:top w:val="nil"/>
              <w:left w:val="nil"/>
              <w:bottom w:val="nil"/>
              <w:right w:val="single" w:sz="4" w:space="0" w:color="auto"/>
            </w:tcBorders>
            <w:shd w:val="clear" w:color="auto" w:fill="auto"/>
            <w:noWrap/>
            <w:tcMar>
              <w:left w:w="57" w:type="dxa"/>
              <w:right w:w="57" w:type="dxa"/>
            </w:tcMar>
            <w:vAlign w:val="bottom"/>
            <w:hideMark/>
          </w:tcPr>
          <w:p w14:paraId="0C36A05C" w14:textId="29738402" w:rsidR="00353B9D" w:rsidRPr="008124C5" w:rsidRDefault="00353B9D" w:rsidP="00033023">
            <w:pPr>
              <w:spacing w:before="0" w:line="20" w:lineRule="exact"/>
              <w:jc w:val="left"/>
              <w:rPr>
                <w:rFonts w:cs="Calibri"/>
                <w:color w:val="000000"/>
                <w:sz w:val="16"/>
                <w:szCs w:val="16"/>
                <w:lang w:eastAsia="en-GB"/>
              </w:rPr>
            </w:pPr>
          </w:p>
        </w:tc>
        <w:tc>
          <w:tcPr>
            <w:tcW w:w="1048" w:type="dxa"/>
            <w:tcBorders>
              <w:top w:val="nil"/>
              <w:left w:val="nil"/>
              <w:bottom w:val="nil"/>
              <w:right w:val="single" w:sz="4" w:space="0" w:color="auto"/>
            </w:tcBorders>
            <w:shd w:val="clear" w:color="auto" w:fill="auto"/>
            <w:noWrap/>
            <w:tcMar>
              <w:left w:w="57" w:type="dxa"/>
              <w:right w:w="57" w:type="dxa"/>
            </w:tcMar>
            <w:vAlign w:val="bottom"/>
            <w:hideMark/>
          </w:tcPr>
          <w:p w14:paraId="26B29C73" w14:textId="4F9C1BEA" w:rsidR="00353B9D" w:rsidRPr="008124C5" w:rsidRDefault="00353B9D" w:rsidP="00033023">
            <w:pPr>
              <w:spacing w:before="0" w:line="20" w:lineRule="exact"/>
              <w:jc w:val="left"/>
              <w:rPr>
                <w:rFonts w:cs="Calibri"/>
                <w:color w:val="000000"/>
                <w:sz w:val="16"/>
                <w:szCs w:val="16"/>
                <w:lang w:eastAsia="en-GB"/>
              </w:rPr>
            </w:pPr>
          </w:p>
        </w:tc>
        <w:tc>
          <w:tcPr>
            <w:tcW w:w="774" w:type="dxa"/>
            <w:tcBorders>
              <w:top w:val="nil"/>
              <w:left w:val="nil"/>
              <w:bottom w:val="nil"/>
              <w:right w:val="single" w:sz="4" w:space="0" w:color="auto"/>
            </w:tcBorders>
            <w:shd w:val="clear" w:color="auto" w:fill="auto"/>
            <w:noWrap/>
            <w:tcMar>
              <w:left w:w="57" w:type="dxa"/>
              <w:right w:w="57" w:type="dxa"/>
            </w:tcMar>
            <w:vAlign w:val="bottom"/>
            <w:hideMark/>
          </w:tcPr>
          <w:p w14:paraId="2D28B601" w14:textId="32E7BC05" w:rsidR="00353B9D" w:rsidRPr="008124C5" w:rsidRDefault="00353B9D" w:rsidP="00033023">
            <w:pPr>
              <w:spacing w:before="0" w:line="20" w:lineRule="exact"/>
              <w:jc w:val="left"/>
              <w:rPr>
                <w:rFonts w:cs="Calibri"/>
                <w:sz w:val="16"/>
                <w:szCs w:val="16"/>
                <w:lang w:eastAsia="en-GB"/>
              </w:rPr>
            </w:pPr>
          </w:p>
        </w:tc>
      </w:tr>
      <w:tr w:rsidR="00F34BA0" w:rsidRPr="008124C5" w14:paraId="67F9CBDC" w14:textId="77777777" w:rsidTr="00F34BA0">
        <w:trPr>
          <w:trHeight w:val="255"/>
          <w:jc w:val="center"/>
        </w:trPr>
        <w:tc>
          <w:tcPr>
            <w:tcW w:w="1897" w:type="dxa"/>
            <w:tcBorders>
              <w:top w:val="nil"/>
              <w:left w:val="single" w:sz="4" w:space="0" w:color="auto"/>
              <w:bottom w:val="nil"/>
              <w:right w:val="nil"/>
            </w:tcBorders>
            <w:shd w:val="clear" w:color="auto" w:fill="auto"/>
            <w:tcMar>
              <w:left w:w="57" w:type="dxa"/>
              <w:right w:w="57" w:type="dxa"/>
            </w:tcMar>
            <w:hideMark/>
          </w:tcPr>
          <w:p w14:paraId="28061AE1" w14:textId="0926BD20" w:rsidR="00353B9D" w:rsidRPr="008124C5" w:rsidRDefault="00F34BA0" w:rsidP="00E6434C">
            <w:pPr>
              <w:spacing w:before="0"/>
              <w:rPr>
                <w:rFonts w:cs="Calibri"/>
                <w:color w:val="000000"/>
                <w:sz w:val="16"/>
                <w:szCs w:val="16"/>
                <w:lang w:eastAsia="en-GB"/>
              </w:rPr>
            </w:pPr>
            <w:r w:rsidRPr="00414E82">
              <w:rPr>
                <w:rFonts w:eastAsia="Times New Roman"/>
                <w:position w:val="2"/>
                <w:sz w:val="16"/>
                <w:szCs w:val="16"/>
                <w:rtl/>
                <w:lang w:val="fr-FR" w:eastAsia="en-US" w:bidi="ar-EG"/>
              </w:rPr>
              <w:t>تكاليف الموظفين</w:t>
            </w:r>
          </w:p>
        </w:tc>
        <w:tc>
          <w:tcPr>
            <w:tcW w:w="954" w:type="dxa"/>
            <w:tcBorders>
              <w:top w:val="nil"/>
              <w:left w:val="single" w:sz="4" w:space="0" w:color="auto"/>
              <w:bottom w:val="nil"/>
              <w:right w:val="single" w:sz="4" w:space="0" w:color="auto"/>
            </w:tcBorders>
            <w:shd w:val="clear" w:color="auto" w:fill="auto"/>
            <w:noWrap/>
            <w:tcMar>
              <w:left w:w="57" w:type="dxa"/>
              <w:right w:w="57" w:type="dxa"/>
            </w:tcMar>
            <w:vAlign w:val="bottom"/>
            <w:hideMark/>
          </w:tcPr>
          <w:p w14:paraId="0D41E443" w14:textId="075E6189" w:rsidR="00353B9D" w:rsidRPr="008124C5" w:rsidRDefault="00353B9D" w:rsidP="007B5496">
            <w:pPr>
              <w:spacing w:before="0"/>
              <w:jc w:val="left"/>
              <w:rPr>
                <w:rFonts w:cs="Calibri"/>
                <w:color w:val="000000"/>
                <w:sz w:val="16"/>
                <w:szCs w:val="16"/>
                <w:lang w:eastAsia="en-GB"/>
              </w:rPr>
            </w:pPr>
            <w:r w:rsidRPr="008124C5">
              <w:rPr>
                <w:rFonts w:cs="Calibri"/>
                <w:color w:val="000000"/>
                <w:sz w:val="16"/>
                <w:szCs w:val="16"/>
                <w:lang w:eastAsia="en-GB"/>
              </w:rPr>
              <w:t>60</w:t>
            </w:r>
            <w:r w:rsidR="00D31307">
              <w:rPr>
                <w:rFonts w:cs="Calibri"/>
                <w:color w:val="000000"/>
                <w:sz w:val="16"/>
                <w:szCs w:val="16"/>
                <w:lang w:eastAsia="en-GB"/>
              </w:rPr>
              <w:t> </w:t>
            </w:r>
            <w:r w:rsidRPr="008124C5">
              <w:rPr>
                <w:rFonts w:cs="Calibri"/>
                <w:color w:val="000000"/>
                <w:sz w:val="16"/>
                <w:szCs w:val="16"/>
                <w:lang w:eastAsia="en-GB"/>
              </w:rPr>
              <w:t>672</w:t>
            </w:r>
            <w:r w:rsidR="00D31307">
              <w:rPr>
                <w:rFonts w:cs="Calibri"/>
                <w:color w:val="000000"/>
                <w:sz w:val="16"/>
                <w:szCs w:val="16"/>
                <w:lang w:eastAsia="en-GB"/>
              </w:rPr>
              <w:t xml:space="preserve">  </w:t>
            </w:r>
          </w:p>
        </w:tc>
        <w:tc>
          <w:tcPr>
            <w:tcW w:w="687" w:type="dxa"/>
            <w:tcBorders>
              <w:top w:val="nil"/>
              <w:left w:val="nil"/>
              <w:bottom w:val="nil"/>
              <w:right w:val="single" w:sz="4" w:space="0" w:color="auto"/>
            </w:tcBorders>
            <w:shd w:val="clear" w:color="auto" w:fill="auto"/>
            <w:noWrap/>
            <w:tcMar>
              <w:left w:w="57" w:type="dxa"/>
              <w:right w:w="57" w:type="dxa"/>
            </w:tcMar>
            <w:vAlign w:val="bottom"/>
            <w:hideMark/>
          </w:tcPr>
          <w:p w14:paraId="33DE8C7F" w14:textId="64DA1E54" w:rsidR="00353B9D" w:rsidRPr="008124C5" w:rsidRDefault="00353B9D" w:rsidP="007B5496">
            <w:pPr>
              <w:spacing w:before="0"/>
              <w:jc w:val="left"/>
              <w:rPr>
                <w:rFonts w:cs="Calibri"/>
                <w:color w:val="000000"/>
                <w:sz w:val="16"/>
                <w:szCs w:val="16"/>
                <w:lang w:eastAsia="en-GB"/>
              </w:rPr>
            </w:pPr>
            <w:r>
              <w:rPr>
                <w:rFonts w:cs="Calibri"/>
                <w:color w:val="000000"/>
                <w:sz w:val="16"/>
                <w:szCs w:val="16"/>
                <w:lang w:eastAsia="en-GB"/>
              </w:rPr>
              <w:t>2</w:t>
            </w:r>
            <w:r w:rsidRPr="008124C5">
              <w:rPr>
                <w:rFonts w:cs="Calibri"/>
                <w:color w:val="000000"/>
                <w:sz w:val="16"/>
                <w:szCs w:val="16"/>
                <w:lang w:eastAsia="en-GB"/>
              </w:rPr>
              <w:t>5</w:t>
            </w:r>
            <w:r w:rsidR="00D31307">
              <w:rPr>
                <w:rFonts w:cs="Calibri"/>
                <w:color w:val="000000"/>
                <w:sz w:val="16"/>
                <w:szCs w:val="16"/>
                <w:lang w:eastAsia="en-GB"/>
              </w:rPr>
              <w:t> </w:t>
            </w:r>
            <w:r w:rsidRPr="008124C5">
              <w:rPr>
                <w:rFonts w:cs="Calibri"/>
                <w:color w:val="000000"/>
                <w:sz w:val="16"/>
                <w:szCs w:val="16"/>
                <w:lang w:eastAsia="en-GB"/>
              </w:rPr>
              <w:t>419</w:t>
            </w:r>
            <w:r w:rsidR="00D31307">
              <w:rPr>
                <w:rFonts w:cs="Calibri"/>
                <w:color w:val="000000"/>
                <w:sz w:val="16"/>
                <w:szCs w:val="16"/>
                <w:lang w:eastAsia="en-GB"/>
              </w:rPr>
              <w:t xml:space="preserve">  </w:t>
            </w:r>
          </w:p>
        </w:tc>
        <w:tc>
          <w:tcPr>
            <w:tcW w:w="953" w:type="dxa"/>
            <w:tcBorders>
              <w:top w:val="nil"/>
              <w:left w:val="nil"/>
              <w:bottom w:val="nil"/>
              <w:right w:val="single" w:sz="4" w:space="0" w:color="auto"/>
            </w:tcBorders>
            <w:shd w:val="clear" w:color="auto" w:fill="auto"/>
            <w:noWrap/>
            <w:tcMar>
              <w:left w:w="57" w:type="dxa"/>
              <w:right w:w="57" w:type="dxa"/>
            </w:tcMar>
            <w:vAlign w:val="bottom"/>
            <w:hideMark/>
          </w:tcPr>
          <w:p w14:paraId="7BC0B9C7" w14:textId="17724FE1" w:rsidR="00353B9D" w:rsidRPr="008124C5" w:rsidRDefault="00353B9D" w:rsidP="007B5496">
            <w:pPr>
              <w:spacing w:before="0"/>
              <w:jc w:val="left"/>
              <w:rPr>
                <w:rFonts w:cs="Calibri"/>
                <w:color w:val="000000"/>
                <w:sz w:val="16"/>
                <w:szCs w:val="16"/>
                <w:lang w:eastAsia="en-GB"/>
              </w:rPr>
            </w:pPr>
            <w:r w:rsidRPr="008124C5">
              <w:rPr>
                <w:rFonts w:cs="Calibri"/>
                <w:color w:val="000000"/>
                <w:sz w:val="16"/>
                <w:szCs w:val="16"/>
                <w:lang w:eastAsia="en-GB"/>
              </w:rPr>
              <w:t>11</w:t>
            </w:r>
            <w:r w:rsidR="00D31307">
              <w:rPr>
                <w:rFonts w:cs="Calibri"/>
                <w:color w:val="000000"/>
                <w:sz w:val="16"/>
                <w:szCs w:val="16"/>
                <w:lang w:eastAsia="en-GB"/>
              </w:rPr>
              <w:t> </w:t>
            </w:r>
            <w:r w:rsidRPr="008124C5">
              <w:rPr>
                <w:rFonts w:cs="Calibri"/>
                <w:color w:val="000000"/>
                <w:sz w:val="16"/>
                <w:szCs w:val="16"/>
                <w:lang w:eastAsia="en-GB"/>
              </w:rPr>
              <w:t>926</w:t>
            </w:r>
            <w:r w:rsidR="00C66370">
              <w:rPr>
                <w:rFonts w:cs="Calibri"/>
                <w:color w:val="000000"/>
                <w:sz w:val="16"/>
                <w:szCs w:val="16"/>
                <w:lang w:eastAsia="en-GB"/>
              </w:rPr>
              <w:t xml:space="preserve">  </w:t>
            </w:r>
          </w:p>
        </w:tc>
        <w:tc>
          <w:tcPr>
            <w:tcW w:w="953" w:type="dxa"/>
            <w:tcBorders>
              <w:top w:val="nil"/>
              <w:left w:val="nil"/>
              <w:bottom w:val="nil"/>
              <w:right w:val="single" w:sz="4" w:space="0" w:color="auto"/>
            </w:tcBorders>
            <w:shd w:val="clear" w:color="auto" w:fill="auto"/>
            <w:noWrap/>
            <w:tcMar>
              <w:left w:w="57" w:type="dxa"/>
              <w:right w:w="57" w:type="dxa"/>
            </w:tcMar>
            <w:vAlign w:val="bottom"/>
            <w:hideMark/>
          </w:tcPr>
          <w:p w14:paraId="2BA3F8BC" w14:textId="0D3E89CC" w:rsidR="00353B9D" w:rsidRPr="008124C5" w:rsidRDefault="00353B9D" w:rsidP="007B5496">
            <w:pPr>
              <w:spacing w:before="0"/>
              <w:jc w:val="left"/>
              <w:rPr>
                <w:rFonts w:cs="Calibri"/>
                <w:color w:val="000000"/>
                <w:sz w:val="16"/>
                <w:szCs w:val="16"/>
                <w:lang w:eastAsia="en-GB"/>
              </w:rPr>
            </w:pPr>
            <w:r w:rsidRPr="008124C5">
              <w:rPr>
                <w:rFonts w:cs="Calibri"/>
                <w:color w:val="000000"/>
                <w:sz w:val="16"/>
                <w:szCs w:val="16"/>
                <w:lang w:eastAsia="en-GB"/>
              </w:rPr>
              <w:t>22</w:t>
            </w:r>
            <w:r w:rsidR="00D31307">
              <w:rPr>
                <w:rFonts w:cs="Calibri"/>
                <w:color w:val="000000"/>
                <w:sz w:val="16"/>
                <w:szCs w:val="16"/>
                <w:lang w:eastAsia="en-GB"/>
              </w:rPr>
              <w:t> </w:t>
            </w:r>
            <w:r w:rsidRPr="008124C5">
              <w:rPr>
                <w:rFonts w:cs="Calibri"/>
                <w:color w:val="000000"/>
                <w:sz w:val="16"/>
                <w:szCs w:val="16"/>
                <w:lang w:eastAsia="en-GB"/>
              </w:rPr>
              <w:t>426</w:t>
            </w:r>
            <w:r w:rsidR="00C66370">
              <w:rPr>
                <w:rFonts w:cs="Calibri"/>
                <w:color w:val="000000"/>
                <w:sz w:val="16"/>
                <w:szCs w:val="16"/>
                <w:lang w:eastAsia="en-GB"/>
              </w:rPr>
              <w:t xml:space="preserve">  </w:t>
            </w:r>
          </w:p>
        </w:tc>
        <w:tc>
          <w:tcPr>
            <w:tcW w:w="1089" w:type="dxa"/>
            <w:tcBorders>
              <w:top w:val="nil"/>
              <w:left w:val="nil"/>
              <w:bottom w:val="nil"/>
              <w:right w:val="single" w:sz="4" w:space="0" w:color="auto"/>
            </w:tcBorders>
            <w:shd w:val="clear" w:color="auto" w:fill="auto"/>
            <w:noWrap/>
            <w:tcMar>
              <w:left w:w="57" w:type="dxa"/>
              <w:right w:w="57" w:type="dxa"/>
            </w:tcMar>
            <w:vAlign w:val="bottom"/>
            <w:hideMark/>
          </w:tcPr>
          <w:p w14:paraId="4C8A1E6F" w14:textId="0672F5D1" w:rsidR="00353B9D" w:rsidRPr="008124C5" w:rsidRDefault="00353B9D" w:rsidP="007B5496">
            <w:pPr>
              <w:spacing w:before="0"/>
              <w:jc w:val="left"/>
              <w:rPr>
                <w:rFonts w:cs="Calibri"/>
                <w:color w:val="000000"/>
                <w:sz w:val="16"/>
                <w:szCs w:val="16"/>
                <w:lang w:eastAsia="en-GB"/>
              </w:rPr>
            </w:pPr>
            <w:r w:rsidRPr="008124C5">
              <w:rPr>
                <w:rFonts w:cs="Calibri"/>
                <w:color w:val="000000"/>
                <w:sz w:val="16"/>
                <w:szCs w:val="16"/>
                <w:lang w:eastAsia="en-GB"/>
              </w:rPr>
              <w:t>28</w:t>
            </w:r>
            <w:r w:rsidR="00D31307">
              <w:rPr>
                <w:rFonts w:cs="Calibri"/>
                <w:color w:val="000000"/>
                <w:sz w:val="16"/>
                <w:szCs w:val="16"/>
                <w:lang w:eastAsia="en-GB"/>
              </w:rPr>
              <w:t> </w:t>
            </w:r>
            <w:r w:rsidRPr="008124C5">
              <w:rPr>
                <w:rFonts w:cs="Calibri"/>
                <w:color w:val="000000"/>
                <w:sz w:val="16"/>
                <w:szCs w:val="16"/>
                <w:lang w:eastAsia="en-GB"/>
              </w:rPr>
              <w:t>123</w:t>
            </w:r>
            <w:r w:rsidR="00C66370">
              <w:rPr>
                <w:rFonts w:cs="Calibri"/>
                <w:color w:val="000000"/>
                <w:sz w:val="16"/>
                <w:szCs w:val="16"/>
                <w:lang w:eastAsia="en-GB"/>
              </w:rPr>
              <w:t xml:space="preserve">  </w:t>
            </w:r>
          </w:p>
        </w:tc>
        <w:tc>
          <w:tcPr>
            <w:tcW w:w="990" w:type="dxa"/>
            <w:tcBorders>
              <w:top w:val="nil"/>
              <w:left w:val="nil"/>
              <w:bottom w:val="nil"/>
              <w:right w:val="single" w:sz="4" w:space="0" w:color="auto"/>
            </w:tcBorders>
            <w:shd w:val="clear" w:color="auto" w:fill="auto"/>
            <w:noWrap/>
            <w:tcMar>
              <w:left w:w="57" w:type="dxa"/>
              <w:right w:w="57" w:type="dxa"/>
            </w:tcMar>
            <w:vAlign w:val="bottom"/>
            <w:hideMark/>
          </w:tcPr>
          <w:p w14:paraId="69BE75DE" w14:textId="7028C33E" w:rsidR="00353B9D" w:rsidRPr="008124C5" w:rsidRDefault="00353B9D" w:rsidP="007B5496">
            <w:pPr>
              <w:spacing w:before="0"/>
              <w:jc w:val="left"/>
              <w:rPr>
                <w:rFonts w:cs="Calibri"/>
                <w:b/>
                <w:bCs/>
                <w:color w:val="000000"/>
                <w:sz w:val="16"/>
                <w:szCs w:val="16"/>
                <w:lang w:eastAsia="en-GB"/>
              </w:rPr>
            </w:pPr>
            <w:r w:rsidRPr="008124C5">
              <w:rPr>
                <w:rFonts w:cs="Calibri"/>
                <w:b/>
                <w:bCs/>
                <w:color w:val="000000"/>
                <w:sz w:val="16"/>
                <w:szCs w:val="16"/>
                <w:lang w:eastAsia="en-GB"/>
              </w:rPr>
              <w:t>148</w:t>
            </w:r>
            <w:r w:rsidR="00D31307">
              <w:rPr>
                <w:rFonts w:cs="Calibri"/>
                <w:b/>
                <w:bCs/>
                <w:color w:val="000000"/>
                <w:sz w:val="16"/>
                <w:szCs w:val="16"/>
                <w:lang w:eastAsia="en-GB"/>
              </w:rPr>
              <w:t> </w:t>
            </w:r>
            <w:r w:rsidRPr="008124C5">
              <w:rPr>
                <w:rFonts w:cs="Calibri"/>
                <w:b/>
                <w:bCs/>
                <w:color w:val="000000"/>
                <w:sz w:val="16"/>
                <w:szCs w:val="16"/>
                <w:lang w:eastAsia="en-GB"/>
              </w:rPr>
              <w:t>567</w:t>
            </w:r>
            <w:r w:rsidR="00C66370">
              <w:rPr>
                <w:rFonts w:cs="Calibri"/>
                <w:b/>
                <w:bCs/>
                <w:color w:val="000000"/>
                <w:sz w:val="16"/>
                <w:szCs w:val="16"/>
                <w:lang w:eastAsia="en-GB"/>
              </w:rPr>
              <w:t xml:space="preserve">  </w:t>
            </w:r>
          </w:p>
        </w:tc>
        <w:tc>
          <w:tcPr>
            <w:tcW w:w="819" w:type="dxa"/>
            <w:tcBorders>
              <w:top w:val="nil"/>
              <w:left w:val="nil"/>
              <w:bottom w:val="nil"/>
              <w:right w:val="single" w:sz="4" w:space="0" w:color="auto"/>
            </w:tcBorders>
            <w:shd w:val="clear" w:color="auto" w:fill="auto"/>
            <w:noWrap/>
            <w:tcMar>
              <w:left w:w="57" w:type="dxa"/>
              <w:right w:w="57" w:type="dxa"/>
            </w:tcMar>
            <w:vAlign w:val="bottom"/>
            <w:hideMark/>
          </w:tcPr>
          <w:p w14:paraId="4ABCB4EB" w14:textId="4F680B59" w:rsidR="00353B9D" w:rsidRPr="008124C5" w:rsidRDefault="00353B9D" w:rsidP="007B5496">
            <w:pPr>
              <w:spacing w:before="0"/>
              <w:jc w:val="left"/>
              <w:rPr>
                <w:rFonts w:cs="Calibri"/>
                <w:color w:val="000000"/>
                <w:sz w:val="16"/>
                <w:szCs w:val="16"/>
                <w:lang w:eastAsia="en-GB"/>
              </w:rPr>
            </w:pPr>
            <w:r w:rsidRPr="008124C5">
              <w:rPr>
                <w:rFonts w:cs="Calibri"/>
                <w:color w:val="000000"/>
                <w:sz w:val="16"/>
                <w:szCs w:val="16"/>
                <w:lang w:eastAsia="en-GB"/>
              </w:rPr>
              <w:t>-</w:t>
            </w:r>
            <w:r w:rsidR="00C66370">
              <w:rPr>
                <w:rFonts w:cs="Calibri"/>
                <w:color w:val="000000"/>
                <w:sz w:val="16"/>
                <w:szCs w:val="16"/>
                <w:lang w:eastAsia="en-GB"/>
              </w:rPr>
              <w:t xml:space="preserve">  </w:t>
            </w:r>
          </w:p>
        </w:tc>
        <w:tc>
          <w:tcPr>
            <w:tcW w:w="820" w:type="dxa"/>
            <w:tcBorders>
              <w:top w:val="nil"/>
              <w:left w:val="nil"/>
              <w:bottom w:val="nil"/>
              <w:right w:val="single" w:sz="4" w:space="0" w:color="auto"/>
            </w:tcBorders>
            <w:shd w:val="clear" w:color="auto" w:fill="auto"/>
            <w:noWrap/>
            <w:tcMar>
              <w:left w:w="57" w:type="dxa"/>
              <w:right w:w="57" w:type="dxa"/>
            </w:tcMar>
            <w:vAlign w:val="bottom"/>
            <w:hideMark/>
          </w:tcPr>
          <w:p w14:paraId="44756B18" w14:textId="39B2B0EE" w:rsidR="00353B9D" w:rsidRPr="008124C5" w:rsidRDefault="00353B9D" w:rsidP="007B5496">
            <w:pPr>
              <w:spacing w:before="0"/>
              <w:jc w:val="left"/>
              <w:rPr>
                <w:rFonts w:cs="Calibri"/>
                <w:color w:val="000000"/>
                <w:sz w:val="16"/>
                <w:szCs w:val="16"/>
                <w:lang w:eastAsia="en-GB"/>
              </w:rPr>
            </w:pPr>
          </w:p>
        </w:tc>
        <w:tc>
          <w:tcPr>
            <w:tcW w:w="717" w:type="dxa"/>
            <w:tcBorders>
              <w:top w:val="nil"/>
              <w:left w:val="nil"/>
              <w:bottom w:val="nil"/>
              <w:right w:val="single" w:sz="4" w:space="0" w:color="auto"/>
            </w:tcBorders>
            <w:shd w:val="clear" w:color="auto" w:fill="auto"/>
            <w:noWrap/>
            <w:tcMar>
              <w:left w:w="57" w:type="dxa"/>
              <w:right w:w="57" w:type="dxa"/>
            </w:tcMar>
            <w:vAlign w:val="bottom"/>
            <w:hideMark/>
          </w:tcPr>
          <w:p w14:paraId="679A5BBF" w14:textId="1B9C3A63" w:rsidR="00353B9D" w:rsidRPr="008124C5" w:rsidRDefault="00353B9D" w:rsidP="007B5496">
            <w:pPr>
              <w:spacing w:before="0"/>
              <w:jc w:val="left"/>
              <w:rPr>
                <w:rFonts w:cs="Calibri"/>
                <w:color w:val="000000"/>
                <w:sz w:val="16"/>
                <w:szCs w:val="16"/>
                <w:lang w:eastAsia="en-GB"/>
              </w:rPr>
            </w:pPr>
            <w:r w:rsidRPr="008124C5">
              <w:rPr>
                <w:rFonts w:cs="Calibri"/>
                <w:color w:val="000000"/>
                <w:sz w:val="16"/>
                <w:szCs w:val="16"/>
                <w:lang w:eastAsia="en-GB"/>
              </w:rPr>
              <w:t>17</w:t>
            </w:r>
            <w:r w:rsidR="00C66370">
              <w:rPr>
                <w:rFonts w:cs="Calibri"/>
                <w:color w:val="000000"/>
                <w:sz w:val="16"/>
                <w:szCs w:val="16"/>
                <w:lang w:eastAsia="en-GB"/>
              </w:rPr>
              <w:t xml:space="preserve">  </w:t>
            </w:r>
          </w:p>
        </w:tc>
        <w:tc>
          <w:tcPr>
            <w:tcW w:w="849" w:type="dxa"/>
            <w:tcBorders>
              <w:top w:val="nil"/>
              <w:left w:val="nil"/>
              <w:bottom w:val="nil"/>
              <w:right w:val="single" w:sz="4" w:space="0" w:color="auto"/>
            </w:tcBorders>
            <w:shd w:val="clear" w:color="auto" w:fill="auto"/>
            <w:noWrap/>
            <w:tcMar>
              <w:left w:w="57" w:type="dxa"/>
              <w:right w:w="57" w:type="dxa"/>
            </w:tcMar>
            <w:vAlign w:val="bottom"/>
            <w:hideMark/>
          </w:tcPr>
          <w:p w14:paraId="27BE9B09" w14:textId="188FE0A0" w:rsidR="00353B9D" w:rsidRPr="008124C5" w:rsidRDefault="00353B9D" w:rsidP="007B5496">
            <w:pPr>
              <w:spacing w:before="0"/>
              <w:jc w:val="left"/>
              <w:rPr>
                <w:rFonts w:cs="Calibri"/>
                <w:color w:val="000000"/>
                <w:sz w:val="16"/>
                <w:szCs w:val="16"/>
                <w:lang w:eastAsia="en-GB"/>
              </w:rPr>
            </w:pPr>
            <w:r w:rsidRPr="008124C5">
              <w:rPr>
                <w:rFonts w:cs="Calibri"/>
                <w:color w:val="000000"/>
                <w:sz w:val="16"/>
                <w:szCs w:val="16"/>
                <w:lang w:eastAsia="en-GB"/>
              </w:rPr>
              <w:t>1</w:t>
            </w:r>
            <w:r w:rsidR="00D31307">
              <w:rPr>
                <w:rFonts w:cs="Calibri"/>
                <w:color w:val="000000"/>
                <w:sz w:val="16"/>
                <w:szCs w:val="16"/>
                <w:lang w:eastAsia="en-GB"/>
              </w:rPr>
              <w:t> </w:t>
            </w:r>
            <w:r w:rsidRPr="008124C5">
              <w:rPr>
                <w:rFonts w:cs="Calibri"/>
                <w:color w:val="000000"/>
                <w:sz w:val="16"/>
                <w:szCs w:val="16"/>
                <w:lang w:eastAsia="en-GB"/>
              </w:rPr>
              <w:t>165</w:t>
            </w:r>
            <w:r w:rsidR="00C66370">
              <w:rPr>
                <w:rFonts w:cs="Calibri"/>
                <w:color w:val="000000"/>
                <w:sz w:val="16"/>
                <w:szCs w:val="16"/>
                <w:lang w:eastAsia="en-GB"/>
              </w:rPr>
              <w:t xml:space="preserve">  </w:t>
            </w:r>
          </w:p>
        </w:tc>
        <w:tc>
          <w:tcPr>
            <w:tcW w:w="850" w:type="dxa"/>
            <w:tcBorders>
              <w:top w:val="nil"/>
              <w:left w:val="nil"/>
              <w:bottom w:val="nil"/>
              <w:right w:val="single" w:sz="4" w:space="0" w:color="auto"/>
            </w:tcBorders>
            <w:shd w:val="clear" w:color="auto" w:fill="auto"/>
            <w:noWrap/>
            <w:tcMar>
              <w:left w:w="57" w:type="dxa"/>
              <w:right w:w="57" w:type="dxa"/>
            </w:tcMar>
            <w:vAlign w:val="bottom"/>
            <w:hideMark/>
          </w:tcPr>
          <w:p w14:paraId="564E6A48" w14:textId="289BF2FB" w:rsidR="00353B9D" w:rsidRPr="008124C5" w:rsidRDefault="00353B9D" w:rsidP="007B5496">
            <w:pPr>
              <w:spacing w:before="0"/>
              <w:jc w:val="left"/>
              <w:rPr>
                <w:rFonts w:cs="Calibri"/>
                <w:color w:val="000000"/>
                <w:sz w:val="16"/>
                <w:szCs w:val="16"/>
                <w:lang w:eastAsia="en-GB"/>
              </w:rPr>
            </w:pPr>
            <w:r w:rsidRPr="008124C5">
              <w:rPr>
                <w:rFonts w:cs="Calibri"/>
                <w:color w:val="000000"/>
                <w:sz w:val="16"/>
                <w:szCs w:val="16"/>
                <w:lang w:eastAsia="en-GB"/>
              </w:rPr>
              <w:t>1</w:t>
            </w:r>
            <w:r w:rsidR="00D31307">
              <w:rPr>
                <w:rFonts w:cs="Calibri"/>
                <w:color w:val="000000"/>
                <w:sz w:val="16"/>
                <w:szCs w:val="16"/>
                <w:lang w:eastAsia="en-GB"/>
              </w:rPr>
              <w:t> </w:t>
            </w:r>
            <w:r w:rsidRPr="008124C5">
              <w:rPr>
                <w:rFonts w:cs="Calibri"/>
                <w:color w:val="000000"/>
                <w:sz w:val="16"/>
                <w:szCs w:val="16"/>
                <w:lang w:eastAsia="en-GB"/>
              </w:rPr>
              <w:t>913</w:t>
            </w:r>
            <w:r w:rsidR="00C66370">
              <w:rPr>
                <w:rFonts w:cs="Calibri"/>
                <w:color w:val="000000"/>
                <w:sz w:val="16"/>
                <w:szCs w:val="16"/>
                <w:lang w:eastAsia="en-GB"/>
              </w:rPr>
              <w:t xml:space="preserve">  </w:t>
            </w:r>
          </w:p>
        </w:tc>
        <w:tc>
          <w:tcPr>
            <w:tcW w:w="823" w:type="dxa"/>
            <w:tcBorders>
              <w:top w:val="nil"/>
              <w:left w:val="nil"/>
              <w:bottom w:val="nil"/>
              <w:right w:val="single" w:sz="4" w:space="0" w:color="auto"/>
            </w:tcBorders>
            <w:shd w:val="clear" w:color="auto" w:fill="auto"/>
            <w:noWrap/>
            <w:tcMar>
              <w:left w:w="57" w:type="dxa"/>
              <w:right w:w="57" w:type="dxa"/>
            </w:tcMar>
            <w:vAlign w:val="bottom"/>
            <w:hideMark/>
          </w:tcPr>
          <w:p w14:paraId="195026F9" w14:textId="075F63D5" w:rsidR="00353B9D" w:rsidRPr="008124C5" w:rsidRDefault="00353B9D" w:rsidP="007B5496">
            <w:pPr>
              <w:spacing w:before="0"/>
              <w:jc w:val="left"/>
              <w:rPr>
                <w:rFonts w:cs="Calibri"/>
                <w:color w:val="000000"/>
                <w:sz w:val="16"/>
                <w:szCs w:val="16"/>
                <w:lang w:eastAsia="en-GB"/>
              </w:rPr>
            </w:pPr>
            <w:r w:rsidRPr="008124C5">
              <w:rPr>
                <w:rFonts w:cs="Calibri"/>
                <w:color w:val="000000"/>
                <w:sz w:val="16"/>
                <w:szCs w:val="16"/>
                <w:lang w:eastAsia="en-GB"/>
              </w:rPr>
              <w:t>-</w:t>
            </w:r>
            <w:r w:rsidR="00C66370">
              <w:rPr>
                <w:rFonts w:cs="Calibri"/>
                <w:color w:val="000000"/>
                <w:sz w:val="16"/>
                <w:szCs w:val="16"/>
                <w:lang w:eastAsia="en-GB"/>
              </w:rPr>
              <w:t xml:space="preserve">  </w:t>
            </w:r>
          </w:p>
        </w:tc>
        <w:tc>
          <w:tcPr>
            <w:tcW w:w="655" w:type="dxa"/>
            <w:tcBorders>
              <w:top w:val="nil"/>
              <w:left w:val="nil"/>
              <w:bottom w:val="nil"/>
              <w:right w:val="single" w:sz="4" w:space="0" w:color="auto"/>
            </w:tcBorders>
            <w:shd w:val="clear" w:color="auto" w:fill="auto"/>
            <w:noWrap/>
            <w:tcMar>
              <w:left w:w="57" w:type="dxa"/>
              <w:right w:w="57" w:type="dxa"/>
            </w:tcMar>
            <w:vAlign w:val="bottom"/>
            <w:hideMark/>
          </w:tcPr>
          <w:p w14:paraId="32F3D7A1" w14:textId="73B38CB6" w:rsidR="00353B9D" w:rsidRPr="008124C5" w:rsidRDefault="00353B9D" w:rsidP="007B5496">
            <w:pPr>
              <w:spacing w:before="0"/>
              <w:jc w:val="left"/>
              <w:rPr>
                <w:rFonts w:cs="Calibri"/>
                <w:color w:val="000000"/>
                <w:sz w:val="16"/>
                <w:szCs w:val="16"/>
                <w:lang w:eastAsia="en-GB"/>
              </w:rPr>
            </w:pPr>
            <w:r w:rsidRPr="008124C5">
              <w:rPr>
                <w:rFonts w:cs="Calibri"/>
                <w:color w:val="000000"/>
                <w:sz w:val="16"/>
                <w:szCs w:val="16"/>
                <w:lang w:eastAsia="en-GB"/>
              </w:rPr>
              <w:t>-</w:t>
            </w:r>
            <w:r w:rsidR="00C66370">
              <w:rPr>
                <w:rFonts w:cs="Calibri"/>
                <w:color w:val="000000"/>
                <w:sz w:val="16"/>
                <w:szCs w:val="16"/>
                <w:lang w:eastAsia="en-GB"/>
              </w:rPr>
              <w:t xml:space="preserve">  </w:t>
            </w:r>
          </w:p>
        </w:tc>
        <w:tc>
          <w:tcPr>
            <w:tcW w:w="799" w:type="dxa"/>
            <w:tcBorders>
              <w:top w:val="nil"/>
              <w:left w:val="nil"/>
              <w:bottom w:val="nil"/>
              <w:right w:val="single" w:sz="4" w:space="0" w:color="auto"/>
            </w:tcBorders>
            <w:shd w:val="clear" w:color="auto" w:fill="auto"/>
            <w:noWrap/>
            <w:tcMar>
              <w:left w:w="57" w:type="dxa"/>
              <w:right w:w="57" w:type="dxa"/>
            </w:tcMar>
            <w:vAlign w:val="bottom"/>
            <w:hideMark/>
          </w:tcPr>
          <w:p w14:paraId="4FA405AB" w14:textId="64AE172C" w:rsidR="00353B9D" w:rsidRPr="008124C5" w:rsidRDefault="00353B9D" w:rsidP="007B5496">
            <w:pPr>
              <w:spacing w:before="0"/>
              <w:jc w:val="left"/>
              <w:rPr>
                <w:rFonts w:cs="Calibri"/>
                <w:color w:val="000000"/>
                <w:sz w:val="16"/>
                <w:szCs w:val="16"/>
                <w:lang w:eastAsia="en-GB"/>
              </w:rPr>
            </w:pPr>
            <w:r w:rsidRPr="008124C5">
              <w:rPr>
                <w:rFonts w:cs="Calibri"/>
                <w:color w:val="000000"/>
                <w:sz w:val="16"/>
                <w:szCs w:val="16"/>
                <w:lang w:eastAsia="en-GB"/>
              </w:rPr>
              <w:t>2</w:t>
            </w:r>
            <w:r w:rsidR="00D31307">
              <w:rPr>
                <w:rFonts w:cs="Calibri"/>
                <w:color w:val="000000"/>
                <w:sz w:val="16"/>
                <w:szCs w:val="16"/>
                <w:lang w:eastAsia="en-GB"/>
              </w:rPr>
              <w:t> </w:t>
            </w:r>
            <w:r w:rsidRPr="008124C5">
              <w:rPr>
                <w:rFonts w:cs="Calibri"/>
                <w:color w:val="000000"/>
                <w:sz w:val="16"/>
                <w:szCs w:val="16"/>
                <w:lang w:eastAsia="en-GB"/>
              </w:rPr>
              <w:t>163</w:t>
            </w:r>
            <w:r w:rsidR="00C66370">
              <w:rPr>
                <w:rFonts w:cs="Calibri"/>
                <w:color w:val="000000"/>
                <w:sz w:val="16"/>
                <w:szCs w:val="16"/>
                <w:lang w:eastAsia="en-GB"/>
              </w:rPr>
              <w:t xml:space="preserve">  </w:t>
            </w:r>
          </w:p>
        </w:tc>
        <w:tc>
          <w:tcPr>
            <w:tcW w:w="1048" w:type="dxa"/>
            <w:tcBorders>
              <w:top w:val="nil"/>
              <w:left w:val="nil"/>
              <w:bottom w:val="nil"/>
              <w:right w:val="single" w:sz="4" w:space="0" w:color="auto"/>
            </w:tcBorders>
            <w:shd w:val="clear" w:color="auto" w:fill="auto"/>
            <w:noWrap/>
            <w:tcMar>
              <w:left w:w="57" w:type="dxa"/>
              <w:right w:w="57" w:type="dxa"/>
            </w:tcMar>
            <w:vAlign w:val="bottom"/>
            <w:hideMark/>
          </w:tcPr>
          <w:p w14:paraId="627A4437" w14:textId="3DCDA2C7" w:rsidR="00353B9D" w:rsidRPr="008124C5" w:rsidRDefault="00353B9D" w:rsidP="007B5496">
            <w:pPr>
              <w:spacing w:before="0"/>
              <w:jc w:val="left"/>
              <w:rPr>
                <w:rFonts w:cs="Calibri"/>
                <w:color w:val="000000"/>
                <w:sz w:val="16"/>
                <w:szCs w:val="16"/>
                <w:lang w:eastAsia="en-GB"/>
              </w:rPr>
            </w:pPr>
            <w:r w:rsidRPr="008124C5">
              <w:rPr>
                <w:rFonts w:cs="Calibri"/>
                <w:color w:val="000000"/>
                <w:sz w:val="16"/>
                <w:szCs w:val="16"/>
                <w:lang w:eastAsia="en-GB"/>
              </w:rPr>
              <w:t>-</w:t>
            </w:r>
            <w:r w:rsidR="00C66370">
              <w:rPr>
                <w:rFonts w:cs="Calibri"/>
                <w:color w:val="000000"/>
                <w:sz w:val="16"/>
                <w:szCs w:val="16"/>
                <w:lang w:eastAsia="en-GB"/>
              </w:rPr>
              <w:t xml:space="preserve">  </w:t>
            </w:r>
          </w:p>
        </w:tc>
        <w:tc>
          <w:tcPr>
            <w:tcW w:w="774" w:type="dxa"/>
            <w:tcBorders>
              <w:top w:val="nil"/>
              <w:left w:val="nil"/>
              <w:bottom w:val="nil"/>
              <w:right w:val="single" w:sz="4" w:space="0" w:color="auto"/>
            </w:tcBorders>
            <w:shd w:val="clear" w:color="auto" w:fill="auto"/>
            <w:noWrap/>
            <w:tcMar>
              <w:left w:w="57" w:type="dxa"/>
              <w:right w:w="57" w:type="dxa"/>
            </w:tcMar>
            <w:vAlign w:val="bottom"/>
            <w:hideMark/>
          </w:tcPr>
          <w:p w14:paraId="0797DCAF" w14:textId="37632318" w:rsidR="00353B9D" w:rsidRPr="008124C5" w:rsidRDefault="00353B9D" w:rsidP="007B5496">
            <w:pPr>
              <w:spacing w:before="0"/>
              <w:jc w:val="left"/>
              <w:rPr>
                <w:rFonts w:cs="Calibri"/>
                <w:b/>
                <w:bCs/>
                <w:sz w:val="16"/>
                <w:szCs w:val="16"/>
                <w:lang w:eastAsia="en-GB"/>
              </w:rPr>
            </w:pPr>
            <w:r w:rsidRPr="008124C5">
              <w:rPr>
                <w:rFonts w:cs="Calibri"/>
                <w:b/>
                <w:bCs/>
                <w:sz w:val="16"/>
                <w:szCs w:val="16"/>
                <w:lang w:eastAsia="en-GB"/>
              </w:rPr>
              <w:t>153</w:t>
            </w:r>
            <w:r w:rsidR="00D31307">
              <w:rPr>
                <w:rFonts w:cs="Calibri"/>
                <w:b/>
                <w:bCs/>
                <w:sz w:val="16"/>
                <w:szCs w:val="16"/>
                <w:lang w:eastAsia="en-GB"/>
              </w:rPr>
              <w:t> </w:t>
            </w:r>
            <w:r w:rsidRPr="008124C5">
              <w:rPr>
                <w:rFonts w:cs="Calibri"/>
                <w:b/>
                <w:bCs/>
                <w:sz w:val="16"/>
                <w:szCs w:val="16"/>
                <w:lang w:eastAsia="en-GB"/>
              </w:rPr>
              <w:t>825</w:t>
            </w:r>
            <w:r w:rsidR="00C66370">
              <w:rPr>
                <w:rFonts w:cs="Calibri"/>
                <w:b/>
                <w:bCs/>
                <w:sz w:val="16"/>
                <w:szCs w:val="16"/>
                <w:lang w:eastAsia="en-GB"/>
              </w:rPr>
              <w:t xml:space="preserve">  </w:t>
            </w:r>
          </w:p>
        </w:tc>
      </w:tr>
      <w:tr w:rsidR="00F34BA0" w:rsidRPr="008124C5" w14:paraId="56AF36BB" w14:textId="77777777" w:rsidTr="00F34BA0">
        <w:trPr>
          <w:trHeight w:val="255"/>
          <w:jc w:val="center"/>
        </w:trPr>
        <w:tc>
          <w:tcPr>
            <w:tcW w:w="1897" w:type="dxa"/>
            <w:tcBorders>
              <w:top w:val="nil"/>
              <w:left w:val="single" w:sz="4" w:space="0" w:color="auto"/>
              <w:bottom w:val="nil"/>
              <w:right w:val="nil"/>
            </w:tcBorders>
            <w:shd w:val="clear" w:color="auto" w:fill="auto"/>
            <w:tcMar>
              <w:left w:w="57" w:type="dxa"/>
              <w:right w:w="57" w:type="dxa"/>
            </w:tcMar>
            <w:hideMark/>
          </w:tcPr>
          <w:p w14:paraId="750EB027" w14:textId="77777777" w:rsidR="00353B9D" w:rsidRPr="008124C5" w:rsidRDefault="00353B9D" w:rsidP="00E6434C">
            <w:pPr>
              <w:spacing w:before="0"/>
              <w:jc w:val="right"/>
              <w:rPr>
                <w:rFonts w:cs="Calibri"/>
                <w:color w:val="000000"/>
                <w:sz w:val="16"/>
                <w:szCs w:val="16"/>
                <w:lang w:eastAsia="en-GB"/>
              </w:rPr>
            </w:pPr>
            <w:r w:rsidRPr="008124C5">
              <w:rPr>
                <w:rFonts w:cs="Calibri"/>
                <w:color w:val="000000"/>
                <w:sz w:val="16"/>
                <w:szCs w:val="16"/>
                <w:lang w:eastAsia="en-GB"/>
              </w:rPr>
              <w:t>30</w:t>
            </w:r>
          </w:p>
        </w:tc>
        <w:tc>
          <w:tcPr>
            <w:tcW w:w="954" w:type="dxa"/>
            <w:tcBorders>
              <w:top w:val="nil"/>
              <w:left w:val="single" w:sz="4" w:space="0" w:color="auto"/>
              <w:bottom w:val="nil"/>
              <w:right w:val="single" w:sz="4" w:space="0" w:color="auto"/>
            </w:tcBorders>
            <w:shd w:val="clear" w:color="auto" w:fill="auto"/>
            <w:noWrap/>
            <w:tcMar>
              <w:left w:w="57" w:type="dxa"/>
              <w:right w:w="57" w:type="dxa"/>
            </w:tcMar>
            <w:vAlign w:val="bottom"/>
            <w:hideMark/>
          </w:tcPr>
          <w:p w14:paraId="4F88C453" w14:textId="7085F7BC" w:rsidR="00353B9D" w:rsidRPr="008124C5" w:rsidRDefault="00353B9D" w:rsidP="007B5496">
            <w:pPr>
              <w:spacing w:before="0"/>
              <w:jc w:val="left"/>
              <w:rPr>
                <w:rFonts w:cs="Calibri"/>
                <w:color w:val="000000"/>
                <w:sz w:val="16"/>
                <w:szCs w:val="16"/>
                <w:lang w:eastAsia="en-GB"/>
              </w:rPr>
            </w:pPr>
            <w:r w:rsidRPr="008124C5">
              <w:rPr>
                <w:rFonts w:cs="Calibri"/>
                <w:color w:val="000000"/>
                <w:sz w:val="16"/>
                <w:szCs w:val="16"/>
                <w:lang w:eastAsia="en-GB"/>
              </w:rPr>
              <w:t>46</w:t>
            </w:r>
            <w:r w:rsidR="00D31307">
              <w:rPr>
                <w:rFonts w:cs="Calibri"/>
                <w:color w:val="000000"/>
                <w:sz w:val="16"/>
                <w:szCs w:val="16"/>
                <w:lang w:eastAsia="en-GB"/>
              </w:rPr>
              <w:t> </w:t>
            </w:r>
            <w:r w:rsidRPr="008124C5">
              <w:rPr>
                <w:rFonts w:cs="Calibri"/>
                <w:color w:val="000000"/>
                <w:sz w:val="16"/>
                <w:szCs w:val="16"/>
                <w:lang w:eastAsia="en-GB"/>
              </w:rPr>
              <w:t>266</w:t>
            </w:r>
            <w:r w:rsidR="00D31307">
              <w:rPr>
                <w:rFonts w:cs="Calibri"/>
                <w:color w:val="000000"/>
                <w:sz w:val="16"/>
                <w:szCs w:val="16"/>
                <w:lang w:eastAsia="en-GB"/>
              </w:rPr>
              <w:t xml:space="preserve">  </w:t>
            </w:r>
          </w:p>
        </w:tc>
        <w:tc>
          <w:tcPr>
            <w:tcW w:w="687" w:type="dxa"/>
            <w:tcBorders>
              <w:top w:val="nil"/>
              <w:left w:val="nil"/>
              <w:bottom w:val="nil"/>
              <w:right w:val="single" w:sz="4" w:space="0" w:color="auto"/>
            </w:tcBorders>
            <w:shd w:val="clear" w:color="auto" w:fill="auto"/>
            <w:noWrap/>
            <w:tcMar>
              <w:left w:w="57" w:type="dxa"/>
              <w:right w:w="57" w:type="dxa"/>
            </w:tcMar>
            <w:vAlign w:val="bottom"/>
            <w:hideMark/>
          </w:tcPr>
          <w:p w14:paraId="4CE07D3E" w14:textId="55CF76AA" w:rsidR="00353B9D" w:rsidRPr="008124C5" w:rsidRDefault="00353B9D" w:rsidP="007B5496">
            <w:pPr>
              <w:spacing w:before="0"/>
              <w:jc w:val="left"/>
              <w:rPr>
                <w:rFonts w:cs="Calibri"/>
                <w:color w:val="000000"/>
                <w:sz w:val="16"/>
                <w:szCs w:val="16"/>
                <w:lang w:eastAsia="en-GB"/>
              </w:rPr>
            </w:pPr>
            <w:r w:rsidRPr="008124C5">
              <w:rPr>
                <w:rFonts w:cs="Calibri"/>
                <w:color w:val="000000"/>
                <w:sz w:val="16"/>
                <w:szCs w:val="16"/>
                <w:lang w:eastAsia="en-GB"/>
              </w:rPr>
              <w:t>19</w:t>
            </w:r>
            <w:r w:rsidR="00D31307">
              <w:rPr>
                <w:rFonts w:cs="Calibri"/>
                <w:color w:val="000000"/>
                <w:sz w:val="16"/>
                <w:szCs w:val="16"/>
                <w:lang w:eastAsia="en-GB"/>
              </w:rPr>
              <w:t> </w:t>
            </w:r>
            <w:r w:rsidRPr="008124C5">
              <w:rPr>
                <w:rFonts w:cs="Calibri"/>
                <w:color w:val="000000"/>
                <w:sz w:val="16"/>
                <w:szCs w:val="16"/>
                <w:lang w:eastAsia="en-GB"/>
              </w:rPr>
              <w:t>442</w:t>
            </w:r>
            <w:r w:rsidR="00D31307">
              <w:rPr>
                <w:rFonts w:cs="Calibri"/>
                <w:color w:val="000000"/>
                <w:sz w:val="16"/>
                <w:szCs w:val="16"/>
                <w:lang w:eastAsia="en-GB"/>
              </w:rPr>
              <w:t xml:space="preserve">  </w:t>
            </w:r>
          </w:p>
        </w:tc>
        <w:tc>
          <w:tcPr>
            <w:tcW w:w="953" w:type="dxa"/>
            <w:tcBorders>
              <w:top w:val="nil"/>
              <w:left w:val="nil"/>
              <w:bottom w:val="nil"/>
              <w:right w:val="single" w:sz="4" w:space="0" w:color="auto"/>
            </w:tcBorders>
            <w:shd w:val="clear" w:color="auto" w:fill="auto"/>
            <w:noWrap/>
            <w:tcMar>
              <w:left w:w="57" w:type="dxa"/>
              <w:right w:w="57" w:type="dxa"/>
            </w:tcMar>
            <w:vAlign w:val="bottom"/>
            <w:hideMark/>
          </w:tcPr>
          <w:p w14:paraId="5B318C3D" w14:textId="202B7005" w:rsidR="00353B9D" w:rsidRPr="008124C5" w:rsidRDefault="00353B9D" w:rsidP="007B5496">
            <w:pPr>
              <w:spacing w:before="0"/>
              <w:jc w:val="left"/>
              <w:rPr>
                <w:rFonts w:cs="Calibri"/>
                <w:color w:val="000000"/>
                <w:sz w:val="16"/>
                <w:szCs w:val="16"/>
                <w:lang w:eastAsia="en-GB"/>
              </w:rPr>
            </w:pPr>
            <w:r w:rsidRPr="008124C5">
              <w:rPr>
                <w:rFonts w:cs="Calibri"/>
                <w:color w:val="000000"/>
                <w:sz w:val="16"/>
                <w:szCs w:val="16"/>
                <w:lang w:eastAsia="en-GB"/>
              </w:rPr>
              <w:t>8</w:t>
            </w:r>
            <w:r w:rsidR="00D31307">
              <w:rPr>
                <w:rFonts w:cs="Calibri"/>
                <w:color w:val="000000"/>
                <w:sz w:val="16"/>
                <w:szCs w:val="16"/>
                <w:lang w:eastAsia="en-GB"/>
              </w:rPr>
              <w:t> </w:t>
            </w:r>
            <w:r w:rsidRPr="008124C5">
              <w:rPr>
                <w:rFonts w:cs="Calibri"/>
                <w:color w:val="000000"/>
                <w:sz w:val="16"/>
                <w:szCs w:val="16"/>
                <w:lang w:eastAsia="en-GB"/>
              </w:rPr>
              <w:t>898</w:t>
            </w:r>
            <w:r w:rsidR="00C66370">
              <w:rPr>
                <w:rFonts w:cs="Calibri"/>
                <w:color w:val="000000"/>
                <w:sz w:val="16"/>
                <w:szCs w:val="16"/>
                <w:lang w:eastAsia="en-GB"/>
              </w:rPr>
              <w:t xml:space="preserve">  </w:t>
            </w:r>
          </w:p>
        </w:tc>
        <w:tc>
          <w:tcPr>
            <w:tcW w:w="953" w:type="dxa"/>
            <w:tcBorders>
              <w:top w:val="nil"/>
              <w:left w:val="nil"/>
              <w:bottom w:val="nil"/>
              <w:right w:val="single" w:sz="4" w:space="0" w:color="auto"/>
            </w:tcBorders>
            <w:shd w:val="clear" w:color="auto" w:fill="auto"/>
            <w:noWrap/>
            <w:tcMar>
              <w:left w:w="57" w:type="dxa"/>
              <w:right w:w="57" w:type="dxa"/>
            </w:tcMar>
            <w:vAlign w:val="bottom"/>
            <w:hideMark/>
          </w:tcPr>
          <w:p w14:paraId="16DDDC66" w14:textId="2F3DE3D2" w:rsidR="00353B9D" w:rsidRPr="008124C5" w:rsidRDefault="00353B9D" w:rsidP="007B5496">
            <w:pPr>
              <w:spacing w:before="0"/>
              <w:jc w:val="left"/>
              <w:rPr>
                <w:rFonts w:cs="Calibri"/>
                <w:color w:val="000000"/>
                <w:sz w:val="16"/>
                <w:szCs w:val="16"/>
                <w:lang w:eastAsia="en-GB"/>
              </w:rPr>
            </w:pPr>
            <w:r w:rsidRPr="008124C5">
              <w:rPr>
                <w:rFonts w:cs="Calibri"/>
                <w:color w:val="000000"/>
                <w:sz w:val="16"/>
                <w:szCs w:val="16"/>
                <w:lang w:eastAsia="en-GB"/>
              </w:rPr>
              <w:t>16</w:t>
            </w:r>
            <w:r w:rsidR="00D31307">
              <w:rPr>
                <w:rFonts w:cs="Calibri"/>
                <w:color w:val="000000"/>
                <w:sz w:val="16"/>
                <w:szCs w:val="16"/>
                <w:lang w:eastAsia="en-GB"/>
              </w:rPr>
              <w:t> </w:t>
            </w:r>
            <w:r w:rsidRPr="008124C5">
              <w:rPr>
                <w:rFonts w:cs="Calibri"/>
                <w:color w:val="000000"/>
                <w:sz w:val="16"/>
                <w:szCs w:val="16"/>
                <w:lang w:eastAsia="en-GB"/>
              </w:rPr>
              <w:t>590</w:t>
            </w:r>
            <w:r w:rsidR="00C66370">
              <w:rPr>
                <w:rFonts w:cs="Calibri"/>
                <w:color w:val="000000"/>
                <w:sz w:val="16"/>
                <w:szCs w:val="16"/>
                <w:lang w:eastAsia="en-GB"/>
              </w:rPr>
              <w:t xml:space="preserve">  </w:t>
            </w:r>
          </w:p>
        </w:tc>
        <w:tc>
          <w:tcPr>
            <w:tcW w:w="1089" w:type="dxa"/>
            <w:tcBorders>
              <w:top w:val="nil"/>
              <w:left w:val="nil"/>
              <w:bottom w:val="nil"/>
              <w:right w:val="nil"/>
            </w:tcBorders>
            <w:shd w:val="clear" w:color="auto" w:fill="auto"/>
            <w:noWrap/>
            <w:tcMar>
              <w:left w:w="57" w:type="dxa"/>
              <w:right w:w="57" w:type="dxa"/>
            </w:tcMar>
            <w:vAlign w:val="bottom"/>
            <w:hideMark/>
          </w:tcPr>
          <w:p w14:paraId="585CFF88" w14:textId="3FD58E3E" w:rsidR="00353B9D" w:rsidRPr="008124C5" w:rsidRDefault="00353B9D" w:rsidP="007B5496">
            <w:pPr>
              <w:spacing w:before="0"/>
              <w:jc w:val="left"/>
              <w:rPr>
                <w:rFonts w:cs="Calibri"/>
                <w:color w:val="000000"/>
                <w:sz w:val="16"/>
                <w:szCs w:val="16"/>
                <w:lang w:eastAsia="en-GB"/>
              </w:rPr>
            </w:pPr>
            <w:r>
              <w:rPr>
                <w:rFonts w:cs="Calibri"/>
                <w:color w:val="000000"/>
                <w:sz w:val="16"/>
                <w:szCs w:val="16"/>
                <w:lang w:eastAsia="en-GB"/>
              </w:rPr>
              <w:t>10</w:t>
            </w:r>
            <w:r w:rsidRPr="008124C5">
              <w:rPr>
                <w:rFonts w:cs="Calibri"/>
                <w:color w:val="000000"/>
                <w:sz w:val="16"/>
                <w:szCs w:val="16"/>
                <w:lang w:eastAsia="en-GB"/>
              </w:rPr>
              <w:t>1</w:t>
            </w:r>
            <w:r w:rsidR="00C66370">
              <w:rPr>
                <w:rFonts w:cs="Calibri"/>
                <w:color w:val="000000"/>
                <w:sz w:val="16"/>
                <w:szCs w:val="16"/>
                <w:lang w:eastAsia="en-GB"/>
              </w:rPr>
              <w:t xml:space="preserve">  </w:t>
            </w:r>
          </w:p>
        </w:tc>
        <w:tc>
          <w:tcPr>
            <w:tcW w:w="990" w:type="dxa"/>
            <w:tcBorders>
              <w:top w:val="nil"/>
              <w:left w:val="single" w:sz="4" w:space="0" w:color="auto"/>
              <w:bottom w:val="nil"/>
              <w:right w:val="single" w:sz="4" w:space="0" w:color="auto"/>
            </w:tcBorders>
            <w:shd w:val="clear" w:color="auto" w:fill="auto"/>
            <w:noWrap/>
            <w:tcMar>
              <w:left w:w="57" w:type="dxa"/>
              <w:right w:w="57" w:type="dxa"/>
            </w:tcMar>
            <w:vAlign w:val="bottom"/>
            <w:hideMark/>
          </w:tcPr>
          <w:p w14:paraId="02C3F361" w14:textId="66E7E64C" w:rsidR="00353B9D" w:rsidRPr="008124C5" w:rsidRDefault="00353B9D" w:rsidP="007B5496">
            <w:pPr>
              <w:spacing w:before="0"/>
              <w:jc w:val="left"/>
              <w:rPr>
                <w:rFonts w:cs="Calibri"/>
                <w:b/>
                <w:bCs/>
                <w:color w:val="000000"/>
                <w:sz w:val="16"/>
                <w:szCs w:val="16"/>
                <w:lang w:eastAsia="en-GB"/>
              </w:rPr>
            </w:pPr>
            <w:r w:rsidRPr="008124C5">
              <w:rPr>
                <w:rFonts w:cs="Calibri"/>
                <w:b/>
                <w:bCs/>
                <w:color w:val="000000"/>
                <w:sz w:val="16"/>
                <w:szCs w:val="16"/>
                <w:lang w:eastAsia="en-GB"/>
              </w:rPr>
              <w:t>91</w:t>
            </w:r>
            <w:r w:rsidR="00D31307">
              <w:rPr>
                <w:rFonts w:cs="Calibri"/>
                <w:b/>
                <w:bCs/>
                <w:color w:val="000000"/>
                <w:sz w:val="16"/>
                <w:szCs w:val="16"/>
                <w:lang w:eastAsia="en-GB"/>
              </w:rPr>
              <w:t> </w:t>
            </w:r>
            <w:r w:rsidRPr="008124C5">
              <w:rPr>
                <w:rFonts w:cs="Calibri"/>
                <w:b/>
                <w:bCs/>
                <w:color w:val="000000"/>
                <w:sz w:val="16"/>
                <w:szCs w:val="16"/>
                <w:lang w:eastAsia="en-GB"/>
              </w:rPr>
              <w:t>296</w:t>
            </w:r>
            <w:r w:rsidR="00C66370">
              <w:rPr>
                <w:rFonts w:cs="Calibri"/>
                <w:b/>
                <w:bCs/>
                <w:color w:val="000000"/>
                <w:sz w:val="16"/>
                <w:szCs w:val="16"/>
                <w:lang w:eastAsia="en-GB"/>
              </w:rPr>
              <w:t xml:space="preserve">  </w:t>
            </w:r>
          </w:p>
        </w:tc>
        <w:tc>
          <w:tcPr>
            <w:tcW w:w="819" w:type="dxa"/>
            <w:tcBorders>
              <w:top w:val="nil"/>
              <w:left w:val="nil"/>
              <w:bottom w:val="nil"/>
              <w:right w:val="single" w:sz="4" w:space="0" w:color="auto"/>
            </w:tcBorders>
            <w:shd w:val="clear" w:color="auto" w:fill="auto"/>
            <w:noWrap/>
            <w:tcMar>
              <w:left w:w="57" w:type="dxa"/>
              <w:right w:w="57" w:type="dxa"/>
            </w:tcMar>
            <w:vAlign w:val="bottom"/>
            <w:hideMark/>
          </w:tcPr>
          <w:p w14:paraId="325C8417" w14:textId="35D10DC9" w:rsidR="00353B9D" w:rsidRPr="008124C5" w:rsidRDefault="00353B9D" w:rsidP="007B5496">
            <w:pPr>
              <w:spacing w:before="0"/>
              <w:jc w:val="left"/>
              <w:rPr>
                <w:rFonts w:cs="Calibri"/>
                <w:color w:val="000000"/>
                <w:sz w:val="16"/>
                <w:szCs w:val="16"/>
                <w:lang w:eastAsia="en-GB"/>
              </w:rPr>
            </w:pPr>
            <w:r w:rsidRPr="008124C5">
              <w:rPr>
                <w:rFonts w:cs="Calibri"/>
                <w:color w:val="000000"/>
                <w:sz w:val="16"/>
                <w:szCs w:val="16"/>
                <w:lang w:eastAsia="en-GB"/>
              </w:rPr>
              <w:t>-</w:t>
            </w:r>
            <w:r w:rsidR="00C66370">
              <w:rPr>
                <w:rFonts w:cs="Calibri"/>
                <w:color w:val="000000"/>
                <w:sz w:val="16"/>
                <w:szCs w:val="16"/>
                <w:lang w:eastAsia="en-GB"/>
              </w:rPr>
              <w:t xml:space="preserve">  </w:t>
            </w:r>
          </w:p>
        </w:tc>
        <w:tc>
          <w:tcPr>
            <w:tcW w:w="820" w:type="dxa"/>
            <w:tcBorders>
              <w:top w:val="nil"/>
              <w:left w:val="nil"/>
              <w:bottom w:val="nil"/>
              <w:right w:val="single" w:sz="4" w:space="0" w:color="auto"/>
            </w:tcBorders>
            <w:shd w:val="clear" w:color="auto" w:fill="auto"/>
            <w:noWrap/>
            <w:tcMar>
              <w:left w:w="57" w:type="dxa"/>
              <w:right w:w="57" w:type="dxa"/>
            </w:tcMar>
            <w:vAlign w:val="bottom"/>
            <w:hideMark/>
          </w:tcPr>
          <w:p w14:paraId="22443483" w14:textId="339E9192" w:rsidR="00353B9D" w:rsidRPr="008124C5" w:rsidRDefault="00353B9D" w:rsidP="007B5496">
            <w:pPr>
              <w:spacing w:before="0"/>
              <w:jc w:val="left"/>
              <w:rPr>
                <w:rFonts w:cs="Calibri"/>
                <w:color w:val="000000"/>
                <w:sz w:val="16"/>
                <w:szCs w:val="16"/>
                <w:lang w:eastAsia="en-GB"/>
              </w:rPr>
            </w:pPr>
          </w:p>
        </w:tc>
        <w:tc>
          <w:tcPr>
            <w:tcW w:w="717" w:type="dxa"/>
            <w:tcBorders>
              <w:top w:val="nil"/>
              <w:left w:val="nil"/>
              <w:bottom w:val="nil"/>
              <w:right w:val="single" w:sz="4" w:space="0" w:color="auto"/>
            </w:tcBorders>
            <w:shd w:val="clear" w:color="auto" w:fill="auto"/>
            <w:noWrap/>
            <w:tcMar>
              <w:left w:w="57" w:type="dxa"/>
              <w:right w:w="57" w:type="dxa"/>
            </w:tcMar>
            <w:vAlign w:val="bottom"/>
            <w:hideMark/>
          </w:tcPr>
          <w:p w14:paraId="2D9F3B04" w14:textId="557449C6" w:rsidR="00353B9D" w:rsidRPr="008124C5" w:rsidRDefault="00353B9D" w:rsidP="007B5496">
            <w:pPr>
              <w:spacing w:before="0"/>
              <w:jc w:val="left"/>
              <w:rPr>
                <w:rFonts w:cs="Calibri"/>
                <w:color w:val="000000"/>
                <w:sz w:val="16"/>
                <w:szCs w:val="16"/>
                <w:lang w:eastAsia="en-GB"/>
              </w:rPr>
            </w:pPr>
            <w:r w:rsidRPr="008124C5">
              <w:rPr>
                <w:rFonts w:cs="Calibri"/>
                <w:color w:val="000000"/>
                <w:sz w:val="16"/>
                <w:szCs w:val="16"/>
                <w:lang w:eastAsia="en-GB"/>
              </w:rPr>
              <w:t>-</w:t>
            </w:r>
            <w:r w:rsidR="00C66370">
              <w:rPr>
                <w:rFonts w:cs="Calibri"/>
                <w:color w:val="000000"/>
                <w:sz w:val="16"/>
                <w:szCs w:val="16"/>
                <w:lang w:eastAsia="en-GB"/>
              </w:rPr>
              <w:t xml:space="preserve">  </w:t>
            </w:r>
          </w:p>
        </w:tc>
        <w:tc>
          <w:tcPr>
            <w:tcW w:w="849" w:type="dxa"/>
            <w:tcBorders>
              <w:top w:val="nil"/>
              <w:left w:val="nil"/>
              <w:bottom w:val="nil"/>
              <w:right w:val="single" w:sz="4" w:space="0" w:color="auto"/>
            </w:tcBorders>
            <w:shd w:val="clear" w:color="auto" w:fill="auto"/>
            <w:noWrap/>
            <w:tcMar>
              <w:left w:w="57" w:type="dxa"/>
              <w:right w:w="57" w:type="dxa"/>
            </w:tcMar>
            <w:vAlign w:val="bottom"/>
            <w:hideMark/>
          </w:tcPr>
          <w:p w14:paraId="50A7CF7C" w14:textId="0C120059" w:rsidR="00353B9D" w:rsidRPr="008124C5" w:rsidRDefault="00353B9D" w:rsidP="007B5496">
            <w:pPr>
              <w:spacing w:before="0"/>
              <w:jc w:val="left"/>
              <w:rPr>
                <w:rFonts w:cs="Calibri"/>
                <w:color w:val="000000"/>
                <w:sz w:val="16"/>
                <w:szCs w:val="16"/>
                <w:lang w:eastAsia="en-GB"/>
              </w:rPr>
            </w:pPr>
            <w:r w:rsidRPr="008124C5">
              <w:rPr>
                <w:rFonts w:cs="Calibri"/>
                <w:color w:val="000000"/>
                <w:sz w:val="16"/>
                <w:szCs w:val="16"/>
                <w:lang w:eastAsia="en-GB"/>
              </w:rPr>
              <w:t>922</w:t>
            </w:r>
            <w:r w:rsidR="00C66370">
              <w:rPr>
                <w:rFonts w:cs="Calibri"/>
                <w:color w:val="000000"/>
                <w:sz w:val="16"/>
                <w:szCs w:val="16"/>
                <w:lang w:eastAsia="en-GB"/>
              </w:rPr>
              <w:t xml:space="preserve">  </w:t>
            </w:r>
          </w:p>
        </w:tc>
        <w:tc>
          <w:tcPr>
            <w:tcW w:w="850" w:type="dxa"/>
            <w:tcBorders>
              <w:top w:val="nil"/>
              <w:left w:val="nil"/>
              <w:bottom w:val="nil"/>
              <w:right w:val="single" w:sz="4" w:space="0" w:color="auto"/>
            </w:tcBorders>
            <w:shd w:val="clear" w:color="auto" w:fill="auto"/>
            <w:noWrap/>
            <w:tcMar>
              <w:left w:w="57" w:type="dxa"/>
              <w:right w:w="57" w:type="dxa"/>
            </w:tcMar>
            <w:vAlign w:val="bottom"/>
            <w:hideMark/>
          </w:tcPr>
          <w:p w14:paraId="50CFA961" w14:textId="09D4EFA0" w:rsidR="00353B9D" w:rsidRPr="008124C5" w:rsidRDefault="00353B9D" w:rsidP="007B5496">
            <w:pPr>
              <w:spacing w:before="0"/>
              <w:jc w:val="left"/>
              <w:rPr>
                <w:rFonts w:cs="Calibri"/>
                <w:color w:val="000000"/>
                <w:sz w:val="16"/>
                <w:szCs w:val="16"/>
                <w:lang w:eastAsia="en-GB"/>
              </w:rPr>
            </w:pPr>
            <w:r w:rsidRPr="008124C5">
              <w:rPr>
                <w:rFonts w:cs="Calibri"/>
                <w:color w:val="000000"/>
                <w:sz w:val="16"/>
                <w:szCs w:val="16"/>
                <w:lang w:eastAsia="en-GB"/>
              </w:rPr>
              <w:t>1</w:t>
            </w:r>
            <w:r w:rsidR="00D31307">
              <w:rPr>
                <w:rFonts w:cs="Calibri"/>
                <w:color w:val="000000"/>
                <w:sz w:val="16"/>
                <w:szCs w:val="16"/>
                <w:lang w:eastAsia="en-GB"/>
              </w:rPr>
              <w:t> </w:t>
            </w:r>
            <w:r w:rsidRPr="008124C5">
              <w:rPr>
                <w:rFonts w:cs="Calibri"/>
                <w:color w:val="000000"/>
                <w:sz w:val="16"/>
                <w:szCs w:val="16"/>
                <w:lang w:eastAsia="en-GB"/>
              </w:rPr>
              <w:t>404</w:t>
            </w:r>
            <w:r w:rsidR="00C66370">
              <w:rPr>
                <w:rFonts w:cs="Calibri"/>
                <w:color w:val="000000"/>
                <w:sz w:val="16"/>
                <w:szCs w:val="16"/>
                <w:lang w:eastAsia="en-GB"/>
              </w:rPr>
              <w:t xml:space="preserve">  </w:t>
            </w:r>
          </w:p>
        </w:tc>
        <w:tc>
          <w:tcPr>
            <w:tcW w:w="823" w:type="dxa"/>
            <w:tcBorders>
              <w:top w:val="nil"/>
              <w:left w:val="nil"/>
              <w:bottom w:val="nil"/>
              <w:right w:val="single" w:sz="4" w:space="0" w:color="auto"/>
            </w:tcBorders>
            <w:shd w:val="clear" w:color="auto" w:fill="auto"/>
            <w:noWrap/>
            <w:tcMar>
              <w:left w:w="57" w:type="dxa"/>
              <w:right w:w="57" w:type="dxa"/>
            </w:tcMar>
            <w:vAlign w:val="bottom"/>
            <w:hideMark/>
          </w:tcPr>
          <w:p w14:paraId="49A1C634" w14:textId="2DB2FA25" w:rsidR="00353B9D" w:rsidRPr="008124C5" w:rsidRDefault="00353B9D" w:rsidP="007B5496">
            <w:pPr>
              <w:spacing w:before="0"/>
              <w:jc w:val="left"/>
              <w:rPr>
                <w:rFonts w:cs="Calibri"/>
                <w:color w:val="000000"/>
                <w:sz w:val="16"/>
                <w:szCs w:val="16"/>
                <w:lang w:eastAsia="en-GB"/>
              </w:rPr>
            </w:pPr>
            <w:r w:rsidRPr="008124C5">
              <w:rPr>
                <w:rFonts w:cs="Calibri"/>
                <w:color w:val="000000"/>
                <w:sz w:val="16"/>
                <w:szCs w:val="16"/>
                <w:lang w:eastAsia="en-GB"/>
              </w:rPr>
              <w:t>-</w:t>
            </w:r>
            <w:r w:rsidR="00C66370">
              <w:rPr>
                <w:rFonts w:cs="Calibri"/>
                <w:color w:val="000000"/>
                <w:sz w:val="16"/>
                <w:szCs w:val="16"/>
                <w:lang w:eastAsia="en-GB"/>
              </w:rPr>
              <w:t xml:space="preserve">  </w:t>
            </w:r>
          </w:p>
        </w:tc>
        <w:tc>
          <w:tcPr>
            <w:tcW w:w="655" w:type="dxa"/>
            <w:tcBorders>
              <w:top w:val="nil"/>
              <w:left w:val="nil"/>
              <w:bottom w:val="nil"/>
              <w:right w:val="single" w:sz="4" w:space="0" w:color="auto"/>
            </w:tcBorders>
            <w:shd w:val="clear" w:color="auto" w:fill="auto"/>
            <w:noWrap/>
            <w:tcMar>
              <w:left w:w="57" w:type="dxa"/>
              <w:right w:w="57" w:type="dxa"/>
            </w:tcMar>
            <w:vAlign w:val="bottom"/>
            <w:hideMark/>
          </w:tcPr>
          <w:p w14:paraId="5E3D9C2B" w14:textId="49D5DF2E" w:rsidR="00353B9D" w:rsidRPr="008124C5" w:rsidRDefault="00353B9D" w:rsidP="007B5496">
            <w:pPr>
              <w:spacing w:before="0"/>
              <w:jc w:val="left"/>
              <w:rPr>
                <w:rFonts w:cs="Calibri"/>
                <w:color w:val="000000"/>
                <w:sz w:val="16"/>
                <w:szCs w:val="16"/>
                <w:lang w:eastAsia="en-GB"/>
              </w:rPr>
            </w:pPr>
            <w:r w:rsidRPr="008124C5">
              <w:rPr>
                <w:rFonts w:cs="Calibri"/>
                <w:color w:val="000000"/>
                <w:sz w:val="16"/>
                <w:szCs w:val="16"/>
                <w:lang w:eastAsia="en-GB"/>
              </w:rPr>
              <w:t>-</w:t>
            </w:r>
            <w:r w:rsidR="00C66370">
              <w:rPr>
                <w:rFonts w:cs="Calibri"/>
                <w:color w:val="000000"/>
                <w:sz w:val="16"/>
                <w:szCs w:val="16"/>
                <w:lang w:eastAsia="en-GB"/>
              </w:rPr>
              <w:t xml:space="preserve">  </w:t>
            </w:r>
          </w:p>
        </w:tc>
        <w:tc>
          <w:tcPr>
            <w:tcW w:w="799" w:type="dxa"/>
            <w:tcBorders>
              <w:top w:val="nil"/>
              <w:left w:val="nil"/>
              <w:bottom w:val="nil"/>
              <w:right w:val="single" w:sz="4" w:space="0" w:color="auto"/>
            </w:tcBorders>
            <w:shd w:val="clear" w:color="auto" w:fill="auto"/>
            <w:noWrap/>
            <w:tcMar>
              <w:left w:w="57" w:type="dxa"/>
              <w:right w:w="57" w:type="dxa"/>
            </w:tcMar>
            <w:vAlign w:val="bottom"/>
            <w:hideMark/>
          </w:tcPr>
          <w:p w14:paraId="7C9D114F" w14:textId="1270D806" w:rsidR="00353B9D" w:rsidRPr="008124C5" w:rsidRDefault="00353B9D" w:rsidP="007B5496">
            <w:pPr>
              <w:spacing w:before="0"/>
              <w:jc w:val="left"/>
              <w:rPr>
                <w:rFonts w:cs="Calibri"/>
                <w:color w:val="000000"/>
                <w:sz w:val="16"/>
                <w:szCs w:val="16"/>
                <w:lang w:eastAsia="en-GB"/>
              </w:rPr>
            </w:pPr>
            <w:r w:rsidRPr="008124C5">
              <w:rPr>
                <w:rFonts w:cs="Calibri"/>
                <w:color w:val="000000"/>
                <w:sz w:val="16"/>
                <w:szCs w:val="16"/>
                <w:lang w:eastAsia="en-GB"/>
              </w:rPr>
              <w:t>1</w:t>
            </w:r>
            <w:r w:rsidR="00D31307">
              <w:rPr>
                <w:rFonts w:cs="Calibri"/>
                <w:color w:val="000000"/>
                <w:sz w:val="16"/>
                <w:szCs w:val="16"/>
                <w:lang w:eastAsia="en-GB"/>
              </w:rPr>
              <w:t> </w:t>
            </w:r>
            <w:r w:rsidRPr="008124C5">
              <w:rPr>
                <w:rFonts w:cs="Calibri"/>
                <w:color w:val="000000"/>
                <w:sz w:val="16"/>
                <w:szCs w:val="16"/>
                <w:lang w:eastAsia="en-GB"/>
              </w:rPr>
              <w:t>657</w:t>
            </w:r>
            <w:r w:rsidR="00C66370">
              <w:rPr>
                <w:rFonts w:cs="Calibri"/>
                <w:color w:val="000000"/>
                <w:sz w:val="16"/>
                <w:szCs w:val="16"/>
                <w:lang w:eastAsia="en-GB"/>
              </w:rPr>
              <w:t xml:space="preserve">  </w:t>
            </w:r>
          </w:p>
        </w:tc>
        <w:tc>
          <w:tcPr>
            <w:tcW w:w="1048" w:type="dxa"/>
            <w:tcBorders>
              <w:top w:val="nil"/>
              <w:left w:val="nil"/>
              <w:bottom w:val="nil"/>
              <w:right w:val="single" w:sz="4" w:space="0" w:color="auto"/>
            </w:tcBorders>
            <w:shd w:val="clear" w:color="auto" w:fill="auto"/>
            <w:noWrap/>
            <w:tcMar>
              <w:left w:w="57" w:type="dxa"/>
              <w:right w:w="57" w:type="dxa"/>
            </w:tcMar>
            <w:vAlign w:val="bottom"/>
            <w:hideMark/>
          </w:tcPr>
          <w:p w14:paraId="30ADEEEC" w14:textId="0228EF0C" w:rsidR="00353B9D" w:rsidRPr="008124C5" w:rsidRDefault="00353B9D" w:rsidP="007B5496">
            <w:pPr>
              <w:spacing w:before="0"/>
              <w:jc w:val="left"/>
              <w:rPr>
                <w:rFonts w:cs="Calibri"/>
                <w:color w:val="000000"/>
                <w:sz w:val="16"/>
                <w:szCs w:val="16"/>
                <w:lang w:eastAsia="en-GB"/>
              </w:rPr>
            </w:pPr>
            <w:r w:rsidRPr="008124C5">
              <w:rPr>
                <w:rFonts w:cs="Calibri"/>
                <w:color w:val="000000"/>
                <w:sz w:val="16"/>
                <w:szCs w:val="16"/>
                <w:lang w:eastAsia="en-GB"/>
              </w:rPr>
              <w:t>-</w:t>
            </w:r>
            <w:r w:rsidR="00C66370">
              <w:rPr>
                <w:rFonts w:cs="Calibri"/>
                <w:color w:val="000000"/>
                <w:sz w:val="16"/>
                <w:szCs w:val="16"/>
                <w:lang w:eastAsia="en-GB"/>
              </w:rPr>
              <w:t xml:space="preserve">  </w:t>
            </w:r>
          </w:p>
        </w:tc>
        <w:tc>
          <w:tcPr>
            <w:tcW w:w="774" w:type="dxa"/>
            <w:tcBorders>
              <w:top w:val="nil"/>
              <w:left w:val="nil"/>
              <w:bottom w:val="nil"/>
              <w:right w:val="single" w:sz="4" w:space="0" w:color="auto"/>
            </w:tcBorders>
            <w:shd w:val="clear" w:color="auto" w:fill="auto"/>
            <w:noWrap/>
            <w:tcMar>
              <w:left w:w="57" w:type="dxa"/>
              <w:right w:w="57" w:type="dxa"/>
            </w:tcMar>
            <w:vAlign w:val="bottom"/>
            <w:hideMark/>
          </w:tcPr>
          <w:p w14:paraId="1BB3AAE1" w14:textId="29D7FA17" w:rsidR="00353B9D" w:rsidRPr="008124C5" w:rsidRDefault="00353B9D" w:rsidP="007B5496">
            <w:pPr>
              <w:spacing w:before="0"/>
              <w:jc w:val="left"/>
              <w:rPr>
                <w:rFonts w:cs="Calibri"/>
                <w:b/>
                <w:bCs/>
                <w:sz w:val="16"/>
                <w:szCs w:val="16"/>
                <w:lang w:eastAsia="en-GB"/>
              </w:rPr>
            </w:pPr>
            <w:r w:rsidRPr="008124C5">
              <w:rPr>
                <w:rFonts w:cs="Calibri"/>
                <w:b/>
                <w:bCs/>
                <w:sz w:val="16"/>
                <w:szCs w:val="16"/>
                <w:lang w:eastAsia="en-GB"/>
              </w:rPr>
              <w:t>95</w:t>
            </w:r>
            <w:r w:rsidR="00D31307">
              <w:rPr>
                <w:rFonts w:cs="Calibri"/>
                <w:b/>
                <w:bCs/>
                <w:sz w:val="16"/>
                <w:szCs w:val="16"/>
                <w:lang w:eastAsia="en-GB"/>
              </w:rPr>
              <w:t> </w:t>
            </w:r>
            <w:r w:rsidRPr="008124C5">
              <w:rPr>
                <w:rFonts w:cs="Calibri"/>
                <w:b/>
                <w:bCs/>
                <w:sz w:val="16"/>
                <w:szCs w:val="16"/>
                <w:lang w:eastAsia="en-GB"/>
              </w:rPr>
              <w:t>278</w:t>
            </w:r>
            <w:r w:rsidR="00C66370">
              <w:rPr>
                <w:rFonts w:cs="Calibri"/>
                <w:b/>
                <w:bCs/>
                <w:sz w:val="16"/>
                <w:szCs w:val="16"/>
                <w:lang w:eastAsia="en-GB"/>
              </w:rPr>
              <w:t xml:space="preserve">  </w:t>
            </w:r>
          </w:p>
        </w:tc>
      </w:tr>
      <w:tr w:rsidR="00F34BA0" w:rsidRPr="008124C5" w14:paraId="7190D290" w14:textId="77777777" w:rsidTr="00F34BA0">
        <w:trPr>
          <w:trHeight w:val="255"/>
          <w:jc w:val="center"/>
        </w:trPr>
        <w:tc>
          <w:tcPr>
            <w:tcW w:w="1897" w:type="dxa"/>
            <w:tcBorders>
              <w:top w:val="nil"/>
              <w:left w:val="single" w:sz="4" w:space="0" w:color="auto"/>
              <w:bottom w:val="nil"/>
              <w:right w:val="nil"/>
            </w:tcBorders>
            <w:shd w:val="clear" w:color="auto" w:fill="auto"/>
            <w:tcMar>
              <w:left w:w="57" w:type="dxa"/>
              <w:right w:w="57" w:type="dxa"/>
            </w:tcMar>
            <w:hideMark/>
          </w:tcPr>
          <w:p w14:paraId="1AD3783B" w14:textId="77777777" w:rsidR="00353B9D" w:rsidRPr="008124C5" w:rsidRDefault="00353B9D" w:rsidP="00E6434C">
            <w:pPr>
              <w:spacing w:before="0"/>
              <w:jc w:val="right"/>
              <w:rPr>
                <w:rFonts w:cs="Calibri"/>
                <w:color w:val="000000"/>
                <w:sz w:val="16"/>
                <w:szCs w:val="16"/>
                <w:lang w:eastAsia="en-GB"/>
              </w:rPr>
            </w:pPr>
            <w:r w:rsidRPr="008124C5">
              <w:rPr>
                <w:rFonts w:cs="Calibri"/>
                <w:color w:val="000000"/>
                <w:sz w:val="16"/>
                <w:szCs w:val="16"/>
                <w:lang w:eastAsia="en-GB"/>
              </w:rPr>
              <w:t>31</w:t>
            </w:r>
          </w:p>
        </w:tc>
        <w:tc>
          <w:tcPr>
            <w:tcW w:w="954" w:type="dxa"/>
            <w:tcBorders>
              <w:top w:val="nil"/>
              <w:left w:val="single" w:sz="4" w:space="0" w:color="auto"/>
              <w:bottom w:val="nil"/>
              <w:right w:val="single" w:sz="4" w:space="0" w:color="auto"/>
            </w:tcBorders>
            <w:shd w:val="clear" w:color="auto" w:fill="auto"/>
            <w:noWrap/>
            <w:tcMar>
              <w:left w:w="57" w:type="dxa"/>
              <w:right w:w="57" w:type="dxa"/>
            </w:tcMar>
            <w:vAlign w:val="bottom"/>
            <w:hideMark/>
          </w:tcPr>
          <w:p w14:paraId="3DB8302C" w14:textId="78DD3909" w:rsidR="00353B9D" w:rsidRPr="008124C5" w:rsidRDefault="00353B9D" w:rsidP="007B5496">
            <w:pPr>
              <w:spacing w:before="0"/>
              <w:jc w:val="left"/>
              <w:rPr>
                <w:rFonts w:cs="Calibri"/>
                <w:color w:val="000000"/>
                <w:sz w:val="16"/>
                <w:szCs w:val="16"/>
                <w:lang w:eastAsia="en-GB"/>
              </w:rPr>
            </w:pPr>
            <w:r w:rsidRPr="008124C5">
              <w:rPr>
                <w:rFonts w:cs="Calibri"/>
                <w:color w:val="000000"/>
                <w:sz w:val="16"/>
                <w:szCs w:val="16"/>
                <w:lang w:eastAsia="en-GB"/>
              </w:rPr>
              <w:t>14</w:t>
            </w:r>
            <w:r w:rsidR="00D31307">
              <w:rPr>
                <w:rFonts w:cs="Calibri"/>
                <w:color w:val="000000"/>
                <w:sz w:val="16"/>
                <w:szCs w:val="16"/>
                <w:lang w:eastAsia="en-GB"/>
              </w:rPr>
              <w:t> </w:t>
            </w:r>
            <w:r w:rsidRPr="008124C5">
              <w:rPr>
                <w:rFonts w:cs="Calibri"/>
                <w:color w:val="000000"/>
                <w:sz w:val="16"/>
                <w:szCs w:val="16"/>
                <w:lang w:eastAsia="en-GB"/>
              </w:rPr>
              <w:t>406</w:t>
            </w:r>
            <w:r w:rsidR="00D31307">
              <w:rPr>
                <w:rFonts w:cs="Calibri"/>
                <w:color w:val="000000"/>
                <w:sz w:val="16"/>
                <w:szCs w:val="16"/>
                <w:lang w:eastAsia="en-GB"/>
              </w:rPr>
              <w:t xml:space="preserve">  </w:t>
            </w:r>
          </w:p>
        </w:tc>
        <w:tc>
          <w:tcPr>
            <w:tcW w:w="687" w:type="dxa"/>
            <w:tcBorders>
              <w:top w:val="nil"/>
              <w:left w:val="nil"/>
              <w:bottom w:val="nil"/>
              <w:right w:val="single" w:sz="4" w:space="0" w:color="auto"/>
            </w:tcBorders>
            <w:shd w:val="clear" w:color="auto" w:fill="auto"/>
            <w:noWrap/>
            <w:tcMar>
              <w:left w:w="57" w:type="dxa"/>
              <w:right w:w="57" w:type="dxa"/>
            </w:tcMar>
            <w:vAlign w:val="bottom"/>
            <w:hideMark/>
          </w:tcPr>
          <w:p w14:paraId="5E1CDF6D" w14:textId="4048FF61" w:rsidR="00353B9D" w:rsidRPr="008124C5" w:rsidRDefault="00353B9D" w:rsidP="007B5496">
            <w:pPr>
              <w:spacing w:before="0"/>
              <w:jc w:val="left"/>
              <w:rPr>
                <w:rFonts w:cs="Calibri"/>
                <w:color w:val="000000"/>
                <w:sz w:val="16"/>
                <w:szCs w:val="16"/>
                <w:lang w:eastAsia="en-GB"/>
              </w:rPr>
            </w:pPr>
            <w:r w:rsidRPr="008124C5">
              <w:rPr>
                <w:rFonts w:cs="Calibri"/>
                <w:color w:val="000000"/>
                <w:sz w:val="16"/>
                <w:szCs w:val="16"/>
                <w:lang w:eastAsia="en-GB"/>
              </w:rPr>
              <w:t>5</w:t>
            </w:r>
            <w:r w:rsidR="00D31307">
              <w:rPr>
                <w:rFonts w:cs="Calibri"/>
                <w:color w:val="000000"/>
                <w:sz w:val="16"/>
                <w:szCs w:val="16"/>
                <w:lang w:eastAsia="en-GB"/>
              </w:rPr>
              <w:t> </w:t>
            </w:r>
            <w:r w:rsidRPr="008124C5">
              <w:rPr>
                <w:rFonts w:cs="Calibri"/>
                <w:color w:val="000000"/>
                <w:sz w:val="16"/>
                <w:szCs w:val="16"/>
                <w:lang w:eastAsia="en-GB"/>
              </w:rPr>
              <w:t>977</w:t>
            </w:r>
            <w:r w:rsidR="00D31307">
              <w:rPr>
                <w:rFonts w:cs="Calibri"/>
                <w:color w:val="000000"/>
                <w:sz w:val="16"/>
                <w:szCs w:val="16"/>
                <w:lang w:eastAsia="en-GB"/>
              </w:rPr>
              <w:t xml:space="preserve">  </w:t>
            </w:r>
          </w:p>
        </w:tc>
        <w:tc>
          <w:tcPr>
            <w:tcW w:w="953" w:type="dxa"/>
            <w:tcBorders>
              <w:top w:val="nil"/>
              <w:left w:val="nil"/>
              <w:bottom w:val="nil"/>
              <w:right w:val="single" w:sz="4" w:space="0" w:color="auto"/>
            </w:tcBorders>
            <w:shd w:val="clear" w:color="auto" w:fill="auto"/>
            <w:noWrap/>
            <w:tcMar>
              <w:left w:w="57" w:type="dxa"/>
              <w:right w:w="57" w:type="dxa"/>
            </w:tcMar>
            <w:vAlign w:val="bottom"/>
            <w:hideMark/>
          </w:tcPr>
          <w:p w14:paraId="14B43177" w14:textId="5607F5AE" w:rsidR="00353B9D" w:rsidRPr="008124C5" w:rsidRDefault="00353B9D" w:rsidP="007B5496">
            <w:pPr>
              <w:spacing w:before="0"/>
              <w:jc w:val="left"/>
              <w:rPr>
                <w:rFonts w:cs="Calibri"/>
                <w:color w:val="000000"/>
                <w:sz w:val="16"/>
                <w:szCs w:val="16"/>
                <w:lang w:eastAsia="en-GB"/>
              </w:rPr>
            </w:pPr>
            <w:r w:rsidRPr="008124C5">
              <w:rPr>
                <w:rFonts w:cs="Calibri"/>
                <w:color w:val="000000"/>
                <w:sz w:val="16"/>
                <w:szCs w:val="16"/>
                <w:lang w:eastAsia="en-GB"/>
              </w:rPr>
              <w:t>3</w:t>
            </w:r>
            <w:r w:rsidR="00D31307">
              <w:rPr>
                <w:rFonts w:cs="Calibri"/>
                <w:color w:val="000000"/>
                <w:sz w:val="16"/>
                <w:szCs w:val="16"/>
                <w:lang w:eastAsia="en-GB"/>
              </w:rPr>
              <w:t> </w:t>
            </w:r>
            <w:r w:rsidRPr="008124C5">
              <w:rPr>
                <w:rFonts w:cs="Calibri"/>
                <w:color w:val="000000"/>
                <w:sz w:val="16"/>
                <w:szCs w:val="16"/>
                <w:lang w:eastAsia="en-GB"/>
              </w:rPr>
              <w:t>029</w:t>
            </w:r>
            <w:r w:rsidR="00C66370">
              <w:rPr>
                <w:rFonts w:cs="Calibri"/>
                <w:color w:val="000000"/>
                <w:sz w:val="16"/>
                <w:szCs w:val="16"/>
                <w:lang w:eastAsia="en-GB"/>
              </w:rPr>
              <w:t xml:space="preserve">  </w:t>
            </w:r>
          </w:p>
        </w:tc>
        <w:tc>
          <w:tcPr>
            <w:tcW w:w="953" w:type="dxa"/>
            <w:tcBorders>
              <w:top w:val="nil"/>
              <w:left w:val="nil"/>
              <w:bottom w:val="nil"/>
              <w:right w:val="single" w:sz="4" w:space="0" w:color="auto"/>
            </w:tcBorders>
            <w:shd w:val="clear" w:color="auto" w:fill="auto"/>
            <w:noWrap/>
            <w:tcMar>
              <w:left w:w="57" w:type="dxa"/>
              <w:right w:w="57" w:type="dxa"/>
            </w:tcMar>
            <w:vAlign w:val="bottom"/>
            <w:hideMark/>
          </w:tcPr>
          <w:p w14:paraId="5FDA660A" w14:textId="300AB0C1" w:rsidR="00353B9D" w:rsidRPr="008124C5" w:rsidRDefault="00353B9D" w:rsidP="007B5496">
            <w:pPr>
              <w:spacing w:before="0"/>
              <w:jc w:val="left"/>
              <w:rPr>
                <w:rFonts w:cs="Calibri"/>
                <w:color w:val="000000"/>
                <w:sz w:val="16"/>
                <w:szCs w:val="16"/>
                <w:lang w:eastAsia="en-GB"/>
              </w:rPr>
            </w:pPr>
            <w:r w:rsidRPr="008124C5">
              <w:rPr>
                <w:rFonts w:cs="Calibri"/>
                <w:color w:val="000000"/>
                <w:sz w:val="16"/>
                <w:szCs w:val="16"/>
                <w:lang w:eastAsia="en-GB"/>
              </w:rPr>
              <w:t>5</w:t>
            </w:r>
            <w:r w:rsidR="00D31307">
              <w:rPr>
                <w:rFonts w:cs="Calibri"/>
                <w:color w:val="000000"/>
                <w:sz w:val="16"/>
                <w:szCs w:val="16"/>
                <w:lang w:eastAsia="en-GB"/>
              </w:rPr>
              <w:t> </w:t>
            </w:r>
            <w:r w:rsidRPr="008124C5">
              <w:rPr>
                <w:rFonts w:cs="Calibri"/>
                <w:color w:val="000000"/>
                <w:sz w:val="16"/>
                <w:szCs w:val="16"/>
                <w:lang w:eastAsia="en-GB"/>
              </w:rPr>
              <w:t>836</w:t>
            </w:r>
            <w:r w:rsidR="00C66370">
              <w:rPr>
                <w:rFonts w:cs="Calibri"/>
                <w:color w:val="000000"/>
                <w:sz w:val="16"/>
                <w:szCs w:val="16"/>
                <w:lang w:eastAsia="en-GB"/>
              </w:rPr>
              <w:t xml:space="preserve">  </w:t>
            </w:r>
          </w:p>
        </w:tc>
        <w:tc>
          <w:tcPr>
            <w:tcW w:w="1089" w:type="dxa"/>
            <w:tcBorders>
              <w:top w:val="nil"/>
              <w:left w:val="nil"/>
              <w:bottom w:val="nil"/>
              <w:right w:val="nil"/>
            </w:tcBorders>
            <w:shd w:val="clear" w:color="auto" w:fill="auto"/>
            <w:noWrap/>
            <w:tcMar>
              <w:left w:w="57" w:type="dxa"/>
              <w:right w:w="57" w:type="dxa"/>
            </w:tcMar>
            <w:vAlign w:val="bottom"/>
            <w:hideMark/>
          </w:tcPr>
          <w:p w14:paraId="5889763B" w14:textId="744B7E1D" w:rsidR="00353B9D" w:rsidRPr="008124C5" w:rsidRDefault="00353B9D" w:rsidP="007B5496">
            <w:pPr>
              <w:spacing w:before="0"/>
              <w:jc w:val="left"/>
              <w:rPr>
                <w:rFonts w:cs="Calibri"/>
                <w:color w:val="000000"/>
                <w:sz w:val="16"/>
                <w:szCs w:val="16"/>
                <w:lang w:eastAsia="en-GB"/>
              </w:rPr>
            </w:pPr>
            <w:r w:rsidRPr="008124C5">
              <w:rPr>
                <w:rFonts w:cs="Calibri"/>
                <w:color w:val="000000"/>
                <w:sz w:val="16"/>
                <w:szCs w:val="16"/>
                <w:lang w:eastAsia="en-GB"/>
              </w:rPr>
              <w:t>28</w:t>
            </w:r>
            <w:r w:rsidR="00D31307">
              <w:rPr>
                <w:rFonts w:cs="Calibri"/>
                <w:color w:val="000000"/>
                <w:sz w:val="16"/>
                <w:szCs w:val="16"/>
                <w:lang w:eastAsia="en-GB"/>
              </w:rPr>
              <w:t> </w:t>
            </w:r>
            <w:r w:rsidRPr="008124C5">
              <w:rPr>
                <w:rFonts w:cs="Calibri"/>
                <w:color w:val="000000"/>
                <w:sz w:val="16"/>
                <w:szCs w:val="16"/>
                <w:lang w:eastAsia="en-GB"/>
              </w:rPr>
              <w:t>023</w:t>
            </w:r>
            <w:r w:rsidR="00C66370">
              <w:rPr>
                <w:rFonts w:cs="Calibri"/>
                <w:color w:val="000000"/>
                <w:sz w:val="16"/>
                <w:szCs w:val="16"/>
                <w:lang w:eastAsia="en-GB"/>
              </w:rPr>
              <w:t xml:space="preserve">  </w:t>
            </w:r>
          </w:p>
        </w:tc>
        <w:tc>
          <w:tcPr>
            <w:tcW w:w="990" w:type="dxa"/>
            <w:tcBorders>
              <w:top w:val="nil"/>
              <w:left w:val="single" w:sz="4" w:space="0" w:color="auto"/>
              <w:bottom w:val="nil"/>
              <w:right w:val="single" w:sz="4" w:space="0" w:color="auto"/>
            </w:tcBorders>
            <w:shd w:val="clear" w:color="auto" w:fill="auto"/>
            <w:noWrap/>
            <w:tcMar>
              <w:left w:w="57" w:type="dxa"/>
              <w:right w:w="57" w:type="dxa"/>
            </w:tcMar>
            <w:vAlign w:val="bottom"/>
            <w:hideMark/>
          </w:tcPr>
          <w:p w14:paraId="2C89A527" w14:textId="29CA0AB2" w:rsidR="00353B9D" w:rsidRPr="008124C5" w:rsidRDefault="00353B9D" w:rsidP="007B5496">
            <w:pPr>
              <w:spacing w:before="0"/>
              <w:jc w:val="left"/>
              <w:rPr>
                <w:rFonts w:cs="Calibri"/>
                <w:b/>
                <w:bCs/>
                <w:color w:val="000000"/>
                <w:sz w:val="16"/>
                <w:szCs w:val="16"/>
                <w:lang w:eastAsia="en-GB"/>
              </w:rPr>
            </w:pPr>
            <w:r w:rsidRPr="008124C5">
              <w:rPr>
                <w:rFonts w:cs="Calibri"/>
                <w:b/>
                <w:bCs/>
                <w:color w:val="000000"/>
                <w:sz w:val="16"/>
                <w:szCs w:val="16"/>
                <w:lang w:eastAsia="en-GB"/>
              </w:rPr>
              <w:t>57</w:t>
            </w:r>
            <w:r w:rsidR="00D31307">
              <w:rPr>
                <w:rFonts w:cs="Calibri"/>
                <w:b/>
                <w:bCs/>
                <w:color w:val="000000"/>
                <w:sz w:val="16"/>
                <w:szCs w:val="16"/>
                <w:lang w:eastAsia="en-GB"/>
              </w:rPr>
              <w:t> </w:t>
            </w:r>
            <w:r w:rsidRPr="008124C5">
              <w:rPr>
                <w:rFonts w:cs="Calibri"/>
                <w:b/>
                <w:bCs/>
                <w:color w:val="000000"/>
                <w:sz w:val="16"/>
                <w:szCs w:val="16"/>
                <w:lang w:eastAsia="en-GB"/>
              </w:rPr>
              <w:t>272</w:t>
            </w:r>
            <w:r w:rsidR="00C66370">
              <w:rPr>
                <w:rFonts w:cs="Calibri"/>
                <w:b/>
                <w:bCs/>
                <w:color w:val="000000"/>
                <w:sz w:val="16"/>
                <w:szCs w:val="16"/>
                <w:lang w:eastAsia="en-GB"/>
              </w:rPr>
              <w:t xml:space="preserve">  </w:t>
            </w:r>
          </w:p>
        </w:tc>
        <w:tc>
          <w:tcPr>
            <w:tcW w:w="819" w:type="dxa"/>
            <w:tcBorders>
              <w:top w:val="nil"/>
              <w:left w:val="nil"/>
              <w:bottom w:val="nil"/>
              <w:right w:val="single" w:sz="4" w:space="0" w:color="auto"/>
            </w:tcBorders>
            <w:shd w:val="clear" w:color="auto" w:fill="auto"/>
            <w:noWrap/>
            <w:tcMar>
              <w:left w:w="57" w:type="dxa"/>
              <w:right w:w="57" w:type="dxa"/>
            </w:tcMar>
            <w:vAlign w:val="bottom"/>
            <w:hideMark/>
          </w:tcPr>
          <w:p w14:paraId="37919C57" w14:textId="233C8EC8" w:rsidR="00353B9D" w:rsidRPr="008124C5" w:rsidRDefault="00353B9D" w:rsidP="007B5496">
            <w:pPr>
              <w:spacing w:before="0"/>
              <w:jc w:val="left"/>
              <w:rPr>
                <w:rFonts w:cs="Calibri"/>
                <w:color w:val="000000"/>
                <w:sz w:val="16"/>
                <w:szCs w:val="16"/>
                <w:lang w:eastAsia="en-GB"/>
              </w:rPr>
            </w:pPr>
            <w:r w:rsidRPr="008124C5">
              <w:rPr>
                <w:rFonts w:cs="Calibri"/>
                <w:color w:val="000000"/>
                <w:sz w:val="16"/>
                <w:szCs w:val="16"/>
                <w:lang w:eastAsia="en-GB"/>
              </w:rPr>
              <w:t>-</w:t>
            </w:r>
            <w:r w:rsidR="00C66370">
              <w:rPr>
                <w:rFonts w:cs="Calibri"/>
                <w:color w:val="000000"/>
                <w:sz w:val="16"/>
                <w:szCs w:val="16"/>
                <w:lang w:eastAsia="en-GB"/>
              </w:rPr>
              <w:t xml:space="preserve">  </w:t>
            </w:r>
          </w:p>
        </w:tc>
        <w:tc>
          <w:tcPr>
            <w:tcW w:w="820" w:type="dxa"/>
            <w:tcBorders>
              <w:top w:val="nil"/>
              <w:left w:val="nil"/>
              <w:bottom w:val="nil"/>
              <w:right w:val="single" w:sz="4" w:space="0" w:color="auto"/>
            </w:tcBorders>
            <w:shd w:val="clear" w:color="auto" w:fill="auto"/>
            <w:noWrap/>
            <w:tcMar>
              <w:left w:w="57" w:type="dxa"/>
              <w:right w:w="57" w:type="dxa"/>
            </w:tcMar>
            <w:vAlign w:val="bottom"/>
            <w:hideMark/>
          </w:tcPr>
          <w:p w14:paraId="682780E8" w14:textId="79EB3DF9" w:rsidR="00353B9D" w:rsidRPr="008124C5" w:rsidRDefault="00353B9D" w:rsidP="007B5496">
            <w:pPr>
              <w:spacing w:before="0"/>
              <w:jc w:val="left"/>
              <w:rPr>
                <w:rFonts w:cs="Calibri"/>
                <w:color w:val="000000"/>
                <w:sz w:val="16"/>
                <w:szCs w:val="16"/>
                <w:lang w:eastAsia="en-GB"/>
              </w:rPr>
            </w:pPr>
          </w:p>
        </w:tc>
        <w:tc>
          <w:tcPr>
            <w:tcW w:w="717" w:type="dxa"/>
            <w:tcBorders>
              <w:top w:val="nil"/>
              <w:left w:val="nil"/>
              <w:bottom w:val="nil"/>
              <w:right w:val="single" w:sz="4" w:space="0" w:color="auto"/>
            </w:tcBorders>
            <w:shd w:val="clear" w:color="auto" w:fill="auto"/>
            <w:noWrap/>
            <w:tcMar>
              <w:left w:w="57" w:type="dxa"/>
              <w:right w:w="57" w:type="dxa"/>
            </w:tcMar>
            <w:vAlign w:val="bottom"/>
            <w:hideMark/>
          </w:tcPr>
          <w:p w14:paraId="4E89332D" w14:textId="32D1F623" w:rsidR="00353B9D" w:rsidRPr="008124C5" w:rsidRDefault="00353B9D" w:rsidP="007B5496">
            <w:pPr>
              <w:spacing w:before="0"/>
              <w:jc w:val="left"/>
              <w:rPr>
                <w:rFonts w:cs="Calibri"/>
                <w:color w:val="000000"/>
                <w:sz w:val="16"/>
                <w:szCs w:val="16"/>
                <w:lang w:eastAsia="en-GB"/>
              </w:rPr>
            </w:pPr>
            <w:r w:rsidRPr="008124C5">
              <w:rPr>
                <w:rFonts w:cs="Calibri"/>
                <w:color w:val="000000"/>
                <w:sz w:val="16"/>
                <w:szCs w:val="16"/>
                <w:lang w:eastAsia="en-GB"/>
              </w:rPr>
              <w:t>17</w:t>
            </w:r>
            <w:r w:rsidR="00C66370">
              <w:rPr>
                <w:rFonts w:cs="Calibri"/>
                <w:color w:val="000000"/>
                <w:sz w:val="16"/>
                <w:szCs w:val="16"/>
                <w:lang w:eastAsia="en-GB"/>
              </w:rPr>
              <w:t xml:space="preserve">  </w:t>
            </w:r>
          </w:p>
        </w:tc>
        <w:tc>
          <w:tcPr>
            <w:tcW w:w="849" w:type="dxa"/>
            <w:tcBorders>
              <w:top w:val="nil"/>
              <w:left w:val="nil"/>
              <w:bottom w:val="nil"/>
              <w:right w:val="single" w:sz="4" w:space="0" w:color="auto"/>
            </w:tcBorders>
            <w:shd w:val="clear" w:color="auto" w:fill="auto"/>
            <w:noWrap/>
            <w:tcMar>
              <w:left w:w="57" w:type="dxa"/>
              <w:right w:w="57" w:type="dxa"/>
            </w:tcMar>
            <w:vAlign w:val="bottom"/>
            <w:hideMark/>
          </w:tcPr>
          <w:p w14:paraId="007D1899" w14:textId="14166783" w:rsidR="00353B9D" w:rsidRPr="008124C5" w:rsidRDefault="00353B9D" w:rsidP="007B5496">
            <w:pPr>
              <w:spacing w:before="0"/>
              <w:jc w:val="left"/>
              <w:rPr>
                <w:rFonts w:cs="Calibri"/>
                <w:color w:val="000000"/>
                <w:sz w:val="16"/>
                <w:szCs w:val="16"/>
                <w:lang w:eastAsia="en-GB"/>
              </w:rPr>
            </w:pPr>
            <w:r w:rsidRPr="008124C5">
              <w:rPr>
                <w:rFonts w:cs="Calibri"/>
                <w:color w:val="000000"/>
                <w:sz w:val="16"/>
                <w:szCs w:val="16"/>
                <w:lang w:eastAsia="en-GB"/>
              </w:rPr>
              <w:t>243</w:t>
            </w:r>
            <w:r w:rsidR="00C66370">
              <w:rPr>
                <w:rFonts w:cs="Calibri"/>
                <w:color w:val="000000"/>
                <w:sz w:val="16"/>
                <w:szCs w:val="16"/>
                <w:lang w:eastAsia="en-GB"/>
              </w:rPr>
              <w:t xml:space="preserve">  </w:t>
            </w:r>
          </w:p>
        </w:tc>
        <w:tc>
          <w:tcPr>
            <w:tcW w:w="850" w:type="dxa"/>
            <w:tcBorders>
              <w:top w:val="nil"/>
              <w:left w:val="nil"/>
              <w:bottom w:val="nil"/>
              <w:right w:val="single" w:sz="4" w:space="0" w:color="auto"/>
            </w:tcBorders>
            <w:shd w:val="clear" w:color="auto" w:fill="auto"/>
            <w:noWrap/>
            <w:tcMar>
              <w:left w:w="57" w:type="dxa"/>
              <w:right w:w="57" w:type="dxa"/>
            </w:tcMar>
            <w:vAlign w:val="bottom"/>
            <w:hideMark/>
          </w:tcPr>
          <w:p w14:paraId="5A25517D" w14:textId="28120DBD" w:rsidR="00353B9D" w:rsidRPr="008124C5" w:rsidRDefault="00353B9D" w:rsidP="007B5496">
            <w:pPr>
              <w:spacing w:before="0"/>
              <w:jc w:val="left"/>
              <w:rPr>
                <w:rFonts w:cs="Calibri"/>
                <w:color w:val="000000"/>
                <w:sz w:val="16"/>
                <w:szCs w:val="16"/>
                <w:lang w:eastAsia="en-GB"/>
              </w:rPr>
            </w:pPr>
            <w:r w:rsidRPr="008124C5">
              <w:rPr>
                <w:rFonts w:cs="Calibri"/>
                <w:color w:val="000000"/>
                <w:sz w:val="16"/>
                <w:szCs w:val="16"/>
                <w:lang w:eastAsia="en-GB"/>
              </w:rPr>
              <w:t>509</w:t>
            </w:r>
            <w:r w:rsidR="00C66370">
              <w:rPr>
                <w:rFonts w:cs="Calibri"/>
                <w:color w:val="000000"/>
                <w:sz w:val="16"/>
                <w:szCs w:val="16"/>
                <w:lang w:eastAsia="en-GB"/>
              </w:rPr>
              <w:t xml:space="preserve">  </w:t>
            </w:r>
          </w:p>
        </w:tc>
        <w:tc>
          <w:tcPr>
            <w:tcW w:w="823" w:type="dxa"/>
            <w:tcBorders>
              <w:top w:val="nil"/>
              <w:left w:val="nil"/>
              <w:bottom w:val="nil"/>
              <w:right w:val="single" w:sz="4" w:space="0" w:color="auto"/>
            </w:tcBorders>
            <w:shd w:val="clear" w:color="auto" w:fill="auto"/>
            <w:noWrap/>
            <w:tcMar>
              <w:left w:w="57" w:type="dxa"/>
              <w:right w:w="57" w:type="dxa"/>
            </w:tcMar>
            <w:vAlign w:val="bottom"/>
            <w:hideMark/>
          </w:tcPr>
          <w:p w14:paraId="64B4132F" w14:textId="339DB0B2" w:rsidR="00353B9D" w:rsidRPr="008124C5" w:rsidRDefault="00353B9D" w:rsidP="007B5496">
            <w:pPr>
              <w:spacing w:before="0"/>
              <w:jc w:val="left"/>
              <w:rPr>
                <w:rFonts w:cs="Calibri"/>
                <w:color w:val="000000"/>
                <w:sz w:val="16"/>
                <w:szCs w:val="16"/>
                <w:lang w:eastAsia="en-GB"/>
              </w:rPr>
            </w:pPr>
            <w:r w:rsidRPr="008124C5">
              <w:rPr>
                <w:rFonts w:cs="Calibri"/>
                <w:color w:val="000000"/>
                <w:sz w:val="16"/>
                <w:szCs w:val="16"/>
                <w:lang w:eastAsia="en-GB"/>
              </w:rPr>
              <w:t>-</w:t>
            </w:r>
            <w:r w:rsidR="00C66370">
              <w:rPr>
                <w:rFonts w:cs="Calibri"/>
                <w:color w:val="000000"/>
                <w:sz w:val="16"/>
                <w:szCs w:val="16"/>
                <w:lang w:eastAsia="en-GB"/>
              </w:rPr>
              <w:t xml:space="preserve">  </w:t>
            </w:r>
          </w:p>
        </w:tc>
        <w:tc>
          <w:tcPr>
            <w:tcW w:w="655" w:type="dxa"/>
            <w:tcBorders>
              <w:top w:val="nil"/>
              <w:left w:val="nil"/>
              <w:bottom w:val="nil"/>
              <w:right w:val="single" w:sz="4" w:space="0" w:color="auto"/>
            </w:tcBorders>
            <w:shd w:val="clear" w:color="auto" w:fill="auto"/>
            <w:noWrap/>
            <w:tcMar>
              <w:left w:w="57" w:type="dxa"/>
              <w:right w:w="57" w:type="dxa"/>
            </w:tcMar>
            <w:vAlign w:val="bottom"/>
            <w:hideMark/>
          </w:tcPr>
          <w:p w14:paraId="6B50D128" w14:textId="1DAF7FCE" w:rsidR="00353B9D" w:rsidRPr="008124C5" w:rsidRDefault="00353B9D" w:rsidP="007B5496">
            <w:pPr>
              <w:spacing w:before="0"/>
              <w:jc w:val="left"/>
              <w:rPr>
                <w:rFonts w:cs="Calibri"/>
                <w:color w:val="000000"/>
                <w:sz w:val="16"/>
                <w:szCs w:val="16"/>
                <w:lang w:eastAsia="en-GB"/>
              </w:rPr>
            </w:pPr>
            <w:r w:rsidRPr="008124C5">
              <w:rPr>
                <w:rFonts w:cs="Calibri"/>
                <w:color w:val="000000"/>
                <w:sz w:val="16"/>
                <w:szCs w:val="16"/>
                <w:lang w:eastAsia="en-GB"/>
              </w:rPr>
              <w:t>-</w:t>
            </w:r>
            <w:r w:rsidR="00C66370">
              <w:rPr>
                <w:rFonts w:cs="Calibri"/>
                <w:color w:val="000000"/>
                <w:sz w:val="16"/>
                <w:szCs w:val="16"/>
                <w:lang w:eastAsia="en-GB"/>
              </w:rPr>
              <w:t xml:space="preserve">  </w:t>
            </w:r>
          </w:p>
        </w:tc>
        <w:tc>
          <w:tcPr>
            <w:tcW w:w="799" w:type="dxa"/>
            <w:tcBorders>
              <w:top w:val="nil"/>
              <w:left w:val="nil"/>
              <w:bottom w:val="nil"/>
              <w:right w:val="single" w:sz="4" w:space="0" w:color="auto"/>
            </w:tcBorders>
            <w:shd w:val="clear" w:color="auto" w:fill="auto"/>
            <w:noWrap/>
            <w:tcMar>
              <w:left w:w="57" w:type="dxa"/>
              <w:right w:w="57" w:type="dxa"/>
            </w:tcMar>
            <w:vAlign w:val="bottom"/>
            <w:hideMark/>
          </w:tcPr>
          <w:p w14:paraId="1674D8A1" w14:textId="6693438E" w:rsidR="00353B9D" w:rsidRPr="008124C5" w:rsidRDefault="00353B9D" w:rsidP="007B5496">
            <w:pPr>
              <w:spacing w:before="0"/>
              <w:jc w:val="left"/>
              <w:rPr>
                <w:rFonts w:cs="Calibri"/>
                <w:color w:val="000000"/>
                <w:sz w:val="16"/>
                <w:szCs w:val="16"/>
                <w:lang w:eastAsia="en-GB"/>
              </w:rPr>
            </w:pPr>
            <w:r w:rsidRPr="008124C5">
              <w:rPr>
                <w:rFonts w:cs="Calibri"/>
                <w:color w:val="000000"/>
                <w:sz w:val="16"/>
                <w:szCs w:val="16"/>
                <w:lang w:eastAsia="en-GB"/>
              </w:rPr>
              <w:t>507</w:t>
            </w:r>
            <w:r w:rsidR="00C66370">
              <w:rPr>
                <w:rFonts w:cs="Calibri"/>
                <w:color w:val="000000"/>
                <w:sz w:val="16"/>
                <w:szCs w:val="16"/>
                <w:lang w:eastAsia="en-GB"/>
              </w:rPr>
              <w:t xml:space="preserve">  </w:t>
            </w:r>
          </w:p>
        </w:tc>
        <w:tc>
          <w:tcPr>
            <w:tcW w:w="1048" w:type="dxa"/>
            <w:tcBorders>
              <w:top w:val="nil"/>
              <w:left w:val="nil"/>
              <w:bottom w:val="nil"/>
              <w:right w:val="single" w:sz="4" w:space="0" w:color="auto"/>
            </w:tcBorders>
            <w:shd w:val="clear" w:color="auto" w:fill="auto"/>
            <w:noWrap/>
            <w:tcMar>
              <w:left w:w="57" w:type="dxa"/>
              <w:right w:w="57" w:type="dxa"/>
            </w:tcMar>
            <w:vAlign w:val="bottom"/>
            <w:hideMark/>
          </w:tcPr>
          <w:p w14:paraId="1BA75DF3" w14:textId="5282A62C" w:rsidR="00353B9D" w:rsidRPr="008124C5" w:rsidRDefault="00353B9D" w:rsidP="007B5496">
            <w:pPr>
              <w:spacing w:before="0"/>
              <w:jc w:val="left"/>
              <w:rPr>
                <w:rFonts w:cs="Calibri"/>
                <w:color w:val="000000"/>
                <w:sz w:val="16"/>
                <w:szCs w:val="16"/>
                <w:lang w:eastAsia="en-GB"/>
              </w:rPr>
            </w:pPr>
            <w:r w:rsidRPr="008124C5">
              <w:rPr>
                <w:rFonts w:cs="Calibri"/>
                <w:color w:val="000000"/>
                <w:sz w:val="16"/>
                <w:szCs w:val="16"/>
                <w:lang w:eastAsia="en-GB"/>
              </w:rPr>
              <w:t>-</w:t>
            </w:r>
            <w:r w:rsidR="00C66370">
              <w:rPr>
                <w:rFonts w:cs="Calibri"/>
                <w:color w:val="000000"/>
                <w:sz w:val="16"/>
                <w:szCs w:val="16"/>
                <w:lang w:eastAsia="en-GB"/>
              </w:rPr>
              <w:t xml:space="preserve">  </w:t>
            </w:r>
          </w:p>
        </w:tc>
        <w:tc>
          <w:tcPr>
            <w:tcW w:w="774" w:type="dxa"/>
            <w:tcBorders>
              <w:top w:val="nil"/>
              <w:left w:val="nil"/>
              <w:bottom w:val="nil"/>
              <w:right w:val="single" w:sz="4" w:space="0" w:color="auto"/>
            </w:tcBorders>
            <w:shd w:val="clear" w:color="auto" w:fill="auto"/>
            <w:noWrap/>
            <w:tcMar>
              <w:left w:w="57" w:type="dxa"/>
              <w:right w:w="57" w:type="dxa"/>
            </w:tcMar>
            <w:vAlign w:val="bottom"/>
            <w:hideMark/>
          </w:tcPr>
          <w:p w14:paraId="7ECBF55C" w14:textId="2E64C1BC" w:rsidR="00353B9D" w:rsidRPr="008124C5" w:rsidRDefault="00353B9D" w:rsidP="007B5496">
            <w:pPr>
              <w:spacing w:before="0"/>
              <w:jc w:val="left"/>
              <w:rPr>
                <w:rFonts w:cs="Calibri"/>
                <w:b/>
                <w:bCs/>
                <w:sz w:val="16"/>
                <w:szCs w:val="16"/>
                <w:lang w:eastAsia="en-GB"/>
              </w:rPr>
            </w:pPr>
            <w:r w:rsidRPr="008124C5">
              <w:rPr>
                <w:rFonts w:cs="Calibri"/>
                <w:b/>
                <w:bCs/>
                <w:sz w:val="16"/>
                <w:szCs w:val="16"/>
                <w:lang w:eastAsia="en-GB"/>
              </w:rPr>
              <w:t>58</w:t>
            </w:r>
            <w:r w:rsidR="00D31307">
              <w:rPr>
                <w:rFonts w:cs="Calibri"/>
                <w:b/>
                <w:bCs/>
                <w:sz w:val="16"/>
                <w:szCs w:val="16"/>
                <w:lang w:eastAsia="en-GB"/>
              </w:rPr>
              <w:t> </w:t>
            </w:r>
            <w:r w:rsidRPr="008124C5">
              <w:rPr>
                <w:rFonts w:cs="Calibri"/>
                <w:b/>
                <w:bCs/>
                <w:sz w:val="16"/>
                <w:szCs w:val="16"/>
                <w:lang w:eastAsia="en-GB"/>
              </w:rPr>
              <w:t>547</w:t>
            </w:r>
            <w:r w:rsidR="00C66370">
              <w:rPr>
                <w:rFonts w:cs="Calibri"/>
                <w:b/>
                <w:bCs/>
                <w:sz w:val="16"/>
                <w:szCs w:val="16"/>
                <w:lang w:eastAsia="en-GB"/>
              </w:rPr>
              <w:t xml:space="preserve">  </w:t>
            </w:r>
          </w:p>
        </w:tc>
      </w:tr>
      <w:tr w:rsidR="00F34BA0" w:rsidRPr="008124C5" w14:paraId="451EEA86" w14:textId="77777777" w:rsidTr="00F34BA0">
        <w:trPr>
          <w:trHeight w:val="255"/>
          <w:jc w:val="center"/>
        </w:trPr>
        <w:tc>
          <w:tcPr>
            <w:tcW w:w="1897" w:type="dxa"/>
            <w:tcBorders>
              <w:top w:val="nil"/>
              <w:left w:val="single" w:sz="4" w:space="0" w:color="auto"/>
              <w:bottom w:val="nil"/>
              <w:right w:val="nil"/>
            </w:tcBorders>
            <w:shd w:val="clear" w:color="auto" w:fill="auto"/>
            <w:tcMar>
              <w:left w:w="57" w:type="dxa"/>
              <w:right w:w="57" w:type="dxa"/>
            </w:tcMar>
            <w:hideMark/>
          </w:tcPr>
          <w:p w14:paraId="5BEAE029" w14:textId="78924217" w:rsidR="00F34BA0" w:rsidRPr="008124C5" w:rsidRDefault="00F34BA0" w:rsidP="00F34BA0">
            <w:pPr>
              <w:spacing w:before="0"/>
              <w:rPr>
                <w:rFonts w:cs="Calibri"/>
                <w:color w:val="000000"/>
                <w:sz w:val="16"/>
                <w:szCs w:val="16"/>
                <w:lang w:eastAsia="en-GB"/>
              </w:rPr>
            </w:pPr>
            <w:r w:rsidRPr="00414E82">
              <w:rPr>
                <w:rFonts w:eastAsia="Times New Roman"/>
                <w:position w:val="2"/>
                <w:sz w:val="16"/>
                <w:szCs w:val="16"/>
                <w:rtl/>
                <w:lang w:val="fr-FR" w:eastAsia="en-US" w:bidi="ar-EG"/>
              </w:rPr>
              <w:t>نفقات المهام الرسمية</w:t>
            </w:r>
          </w:p>
        </w:tc>
        <w:tc>
          <w:tcPr>
            <w:tcW w:w="954" w:type="dxa"/>
            <w:tcBorders>
              <w:top w:val="nil"/>
              <w:left w:val="single" w:sz="4" w:space="0" w:color="auto"/>
              <w:bottom w:val="nil"/>
              <w:right w:val="single" w:sz="4" w:space="0" w:color="auto"/>
            </w:tcBorders>
            <w:shd w:val="clear" w:color="auto" w:fill="auto"/>
            <w:noWrap/>
            <w:tcMar>
              <w:left w:w="57" w:type="dxa"/>
              <w:right w:w="57" w:type="dxa"/>
            </w:tcMar>
            <w:vAlign w:val="bottom"/>
            <w:hideMark/>
          </w:tcPr>
          <w:p w14:paraId="5CA67CDA" w14:textId="65D46A96"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105</w:t>
            </w:r>
            <w:r w:rsidR="00D31307">
              <w:rPr>
                <w:rFonts w:cs="Calibri"/>
                <w:color w:val="000000"/>
                <w:sz w:val="16"/>
                <w:szCs w:val="16"/>
                <w:lang w:eastAsia="en-GB"/>
              </w:rPr>
              <w:t xml:space="preserve">  </w:t>
            </w:r>
          </w:p>
        </w:tc>
        <w:tc>
          <w:tcPr>
            <w:tcW w:w="687" w:type="dxa"/>
            <w:tcBorders>
              <w:top w:val="nil"/>
              <w:left w:val="nil"/>
              <w:bottom w:val="nil"/>
              <w:right w:val="single" w:sz="4" w:space="0" w:color="auto"/>
            </w:tcBorders>
            <w:shd w:val="clear" w:color="auto" w:fill="auto"/>
            <w:noWrap/>
            <w:tcMar>
              <w:left w:w="57" w:type="dxa"/>
              <w:right w:w="57" w:type="dxa"/>
            </w:tcMar>
            <w:vAlign w:val="bottom"/>
            <w:hideMark/>
          </w:tcPr>
          <w:p w14:paraId="7A10AFFA" w14:textId="21A171F3"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142</w:t>
            </w:r>
            <w:r w:rsidR="00D31307">
              <w:rPr>
                <w:rFonts w:cs="Calibri"/>
                <w:color w:val="000000"/>
                <w:sz w:val="16"/>
                <w:szCs w:val="16"/>
                <w:lang w:eastAsia="en-GB"/>
              </w:rPr>
              <w:t xml:space="preserve">  </w:t>
            </w:r>
          </w:p>
        </w:tc>
        <w:tc>
          <w:tcPr>
            <w:tcW w:w="953" w:type="dxa"/>
            <w:tcBorders>
              <w:top w:val="nil"/>
              <w:left w:val="nil"/>
              <w:bottom w:val="nil"/>
              <w:right w:val="single" w:sz="4" w:space="0" w:color="auto"/>
            </w:tcBorders>
            <w:shd w:val="clear" w:color="auto" w:fill="auto"/>
            <w:noWrap/>
            <w:tcMar>
              <w:left w:w="57" w:type="dxa"/>
              <w:right w:w="57" w:type="dxa"/>
            </w:tcMar>
            <w:vAlign w:val="bottom"/>
            <w:hideMark/>
          </w:tcPr>
          <w:p w14:paraId="6D3C0287" w14:textId="760B5FB2"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147</w:t>
            </w:r>
            <w:r w:rsidR="00C66370">
              <w:rPr>
                <w:rFonts w:cs="Calibri"/>
                <w:color w:val="000000"/>
                <w:sz w:val="16"/>
                <w:szCs w:val="16"/>
                <w:lang w:eastAsia="en-GB"/>
              </w:rPr>
              <w:t xml:space="preserve">  </w:t>
            </w:r>
          </w:p>
        </w:tc>
        <w:tc>
          <w:tcPr>
            <w:tcW w:w="953" w:type="dxa"/>
            <w:tcBorders>
              <w:top w:val="nil"/>
              <w:left w:val="nil"/>
              <w:bottom w:val="nil"/>
              <w:right w:val="single" w:sz="4" w:space="0" w:color="auto"/>
            </w:tcBorders>
            <w:shd w:val="clear" w:color="auto" w:fill="auto"/>
            <w:noWrap/>
            <w:tcMar>
              <w:left w:w="57" w:type="dxa"/>
              <w:right w:w="57" w:type="dxa"/>
            </w:tcMar>
            <w:vAlign w:val="bottom"/>
            <w:hideMark/>
          </w:tcPr>
          <w:p w14:paraId="3239E6DC" w14:textId="14D9D264"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313</w:t>
            </w:r>
            <w:r w:rsidR="00C66370">
              <w:rPr>
                <w:rFonts w:cs="Calibri"/>
                <w:color w:val="000000"/>
                <w:sz w:val="16"/>
                <w:szCs w:val="16"/>
                <w:lang w:eastAsia="en-GB"/>
              </w:rPr>
              <w:t xml:space="preserve">  </w:t>
            </w:r>
          </w:p>
        </w:tc>
        <w:tc>
          <w:tcPr>
            <w:tcW w:w="1089" w:type="dxa"/>
            <w:tcBorders>
              <w:top w:val="nil"/>
              <w:left w:val="nil"/>
              <w:bottom w:val="nil"/>
              <w:right w:val="nil"/>
            </w:tcBorders>
            <w:shd w:val="clear" w:color="auto" w:fill="auto"/>
            <w:noWrap/>
            <w:tcMar>
              <w:left w:w="57" w:type="dxa"/>
              <w:right w:w="57" w:type="dxa"/>
            </w:tcMar>
            <w:vAlign w:val="bottom"/>
            <w:hideMark/>
          </w:tcPr>
          <w:p w14:paraId="725A5C76" w14:textId="114AC4FA"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w:t>
            </w:r>
            <w:r w:rsidR="00C66370">
              <w:rPr>
                <w:rFonts w:cs="Calibri"/>
                <w:color w:val="000000"/>
                <w:sz w:val="16"/>
                <w:szCs w:val="16"/>
                <w:lang w:eastAsia="en-GB"/>
              </w:rPr>
              <w:t xml:space="preserve">  </w:t>
            </w:r>
          </w:p>
        </w:tc>
        <w:tc>
          <w:tcPr>
            <w:tcW w:w="990" w:type="dxa"/>
            <w:tcBorders>
              <w:top w:val="nil"/>
              <w:left w:val="single" w:sz="4" w:space="0" w:color="auto"/>
              <w:bottom w:val="nil"/>
              <w:right w:val="single" w:sz="4" w:space="0" w:color="auto"/>
            </w:tcBorders>
            <w:shd w:val="clear" w:color="auto" w:fill="auto"/>
            <w:noWrap/>
            <w:tcMar>
              <w:left w:w="57" w:type="dxa"/>
              <w:right w:w="57" w:type="dxa"/>
            </w:tcMar>
            <w:vAlign w:val="bottom"/>
            <w:hideMark/>
          </w:tcPr>
          <w:p w14:paraId="0F9A1335" w14:textId="451BD1C5" w:rsidR="00F34BA0" w:rsidRPr="008124C5" w:rsidRDefault="00F34BA0" w:rsidP="00F34BA0">
            <w:pPr>
              <w:spacing w:before="0"/>
              <w:jc w:val="left"/>
              <w:rPr>
                <w:rFonts w:cs="Calibri"/>
                <w:b/>
                <w:bCs/>
                <w:color w:val="000000"/>
                <w:sz w:val="16"/>
                <w:szCs w:val="16"/>
                <w:lang w:eastAsia="en-GB"/>
              </w:rPr>
            </w:pPr>
            <w:r w:rsidRPr="008124C5">
              <w:rPr>
                <w:rFonts w:cs="Calibri"/>
                <w:b/>
                <w:bCs/>
                <w:color w:val="000000"/>
                <w:sz w:val="16"/>
                <w:szCs w:val="16"/>
                <w:lang w:eastAsia="en-GB"/>
              </w:rPr>
              <w:t>707</w:t>
            </w:r>
            <w:r w:rsidR="00C66370">
              <w:rPr>
                <w:rFonts w:cs="Calibri"/>
                <w:b/>
                <w:bCs/>
                <w:color w:val="000000"/>
                <w:sz w:val="16"/>
                <w:szCs w:val="16"/>
                <w:lang w:eastAsia="en-GB"/>
              </w:rPr>
              <w:t xml:space="preserve">  </w:t>
            </w:r>
          </w:p>
        </w:tc>
        <w:tc>
          <w:tcPr>
            <w:tcW w:w="819" w:type="dxa"/>
            <w:tcBorders>
              <w:top w:val="nil"/>
              <w:left w:val="nil"/>
              <w:bottom w:val="nil"/>
              <w:right w:val="single" w:sz="4" w:space="0" w:color="auto"/>
            </w:tcBorders>
            <w:shd w:val="clear" w:color="auto" w:fill="auto"/>
            <w:noWrap/>
            <w:tcMar>
              <w:left w:w="57" w:type="dxa"/>
              <w:right w:w="57" w:type="dxa"/>
            </w:tcMar>
            <w:vAlign w:val="bottom"/>
            <w:hideMark/>
          </w:tcPr>
          <w:p w14:paraId="24DF80F1" w14:textId="20EBFEFB"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w:t>
            </w:r>
            <w:r w:rsidR="00C66370">
              <w:rPr>
                <w:rFonts w:cs="Calibri"/>
                <w:color w:val="000000"/>
                <w:sz w:val="16"/>
                <w:szCs w:val="16"/>
                <w:lang w:eastAsia="en-GB"/>
              </w:rPr>
              <w:t xml:space="preserve">  </w:t>
            </w:r>
          </w:p>
        </w:tc>
        <w:tc>
          <w:tcPr>
            <w:tcW w:w="820" w:type="dxa"/>
            <w:tcBorders>
              <w:top w:val="nil"/>
              <w:left w:val="nil"/>
              <w:bottom w:val="nil"/>
              <w:right w:val="single" w:sz="4" w:space="0" w:color="auto"/>
            </w:tcBorders>
            <w:shd w:val="clear" w:color="auto" w:fill="auto"/>
            <w:noWrap/>
            <w:tcMar>
              <w:left w:w="57" w:type="dxa"/>
              <w:right w:w="57" w:type="dxa"/>
            </w:tcMar>
            <w:vAlign w:val="bottom"/>
            <w:hideMark/>
          </w:tcPr>
          <w:p w14:paraId="2D62693B" w14:textId="64A309AD" w:rsidR="00F34BA0" w:rsidRPr="008124C5" w:rsidRDefault="00F34BA0" w:rsidP="00F34BA0">
            <w:pPr>
              <w:spacing w:before="0"/>
              <w:jc w:val="left"/>
              <w:rPr>
                <w:rFonts w:cs="Calibri"/>
                <w:color w:val="000000"/>
                <w:sz w:val="16"/>
                <w:szCs w:val="16"/>
                <w:lang w:eastAsia="en-GB"/>
              </w:rPr>
            </w:pPr>
          </w:p>
        </w:tc>
        <w:tc>
          <w:tcPr>
            <w:tcW w:w="717" w:type="dxa"/>
            <w:tcBorders>
              <w:top w:val="nil"/>
              <w:left w:val="nil"/>
              <w:bottom w:val="nil"/>
              <w:right w:val="single" w:sz="4" w:space="0" w:color="auto"/>
            </w:tcBorders>
            <w:shd w:val="clear" w:color="auto" w:fill="auto"/>
            <w:noWrap/>
            <w:tcMar>
              <w:left w:w="57" w:type="dxa"/>
              <w:right w:w="57" w:type="dxa"/>
            </w:tcMar>
            <w:vAlign w:val="bottom"/>
            <w:hideMark/>
          </w:tcPr>
          <w:p w14:paraId="336BC172" w14:textId="5DB70EC2" w:rsidR="00F34BA0" w:rsidRPr="008124C5" w:rsidRDefault="00F34BA0" w:rsidP="00F34BA0">
            <w:pPr>
              <w:spacing w:before="0"/>
              <w:jc w:val="left"/>
              <w:rPr>
                <w:rFonts w:cs="Calibri"/>
                <w:color w:val="000000"/>
                <w:sz w:val="16"/>
                <w:szCs w:val="16"/>
                <w:lang w:eastAsia="en-GB"/>
              </w:rPr>
            </w:pPr>
          </w:p>
        </w:tc>
        <w:tc>
          <w:tcPr>
            <w:tcW w:w="849" w:type="dxa"/>
            <w:tcBorders>
              <w:top w:val="nil"/>
              <w:left w:val="nil"/>
              <w:bottom w:val="nil"/>
              <w:right w:val="single" w:sz="4" w:space="0" w:color="auto"/>
            </w:tcBorders>
            <w:shd w:val="clear" w:color="auto" w:fill="auto"/>
            <w:noWrap/>
            <w:tcMar>
              <w:left w:w="57" w:type="dxa"/>
              <w:right w:w="57" w:type="dxa"/>
            </w:tcMar>
            <w:vAlign w:val="bottom"/>
            <w:hideMark/>
          </w:tcPr>
          <w:p w14:paraId="47E8F10E" w14:textId="6ED3F264"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17</w:t>
            </w:r>
            <w:r w:rsidR="00C66370">
              <w:rPr>
                <w:rFonts w:cs="Calibri"/>
                <w:color w:val="000000"/>
                <w:sz w:val="16"/>
                <w:szCs w:val="16"/>
                <w:lang w:eastAsia="en-GB"/>
              </w:rPr>
              <w:t xml:space="preserve">  </w:t>
            </w:r>
          </w:p>
        </w:tc>
        <w:tc>
          <w:tcPr>
            <w:tcW w:w="850" w:type="dxa"/>
            <w:tcBorders>
              <w:top w:val="nil"/>
              <w:left w:val="nil"/>
              <w:bottom w:val="nil"/>
              <w:right w:val="single" w:sz="4" w:space="0" w:color="auto"/>
            </w:tcBorders>
            <w:shd w:val="clear" w:color="auto" w:fill="auto"/>
            <w:noWrap/>
            <w:tcMar>
              <w:left w:w="57" w:type="dxa"/>
              <w:right w:w="57" w:type="dxa"/>
            </w:tcMar>
            <w:vAlign w:val="bottom"/>
            <w:hideMark/>
          </w:tcPr>
          <w:p w14:paraId="4E747A3B" w14:textId="1262312D"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250</w:t>
            </w:r>
            <w:r w:rsidR="00C66370">
              <w:rPr>
                <w:rFonts w:cs="Calibri"/>
                <w:color w:val="000000"/>
                <w:sz w:val="16"/>
                <w:szCs w:val="16"/>
                <w:lang w:eastAsia="en-GB"/>
              </w:rPr>
              <w:t xml:space="preserve">  </w:t>
            </w:r>
          </w:p>
        </w:tc>
        <w:tc>
          <w:tcPr>
            <w:tcW w:w="823" w:type="dxa"/>
            <w:tcBorders>
              <w:top w:val="nil"/>
              <w:left w:val="nil"/>
              <w:bottom w:val="nil"/>
              <w:right w:val="single" w:sz="4" w:space="0" w:color="auto"/>
            </w:tcBorders>
            <w:shd w:val="clear" w:color="auto" w:fill="auto"/>
            <w:noWrap/>
            <w:tcMar>
              <w:left w:w="57" w:type="dxa"/>
              <w:right w:w="57" w:type="dxa"/>
            </w:tcMar>
            <w:vAlign w:val="bottom"/>
            <w:hideMark/>
          </w:tcPr>
          <w:p w14:paraId="65820299" w14:textId="1516E775"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w:t>
            </w:r>
            <w:r w:rsidR="00C66370">
              <w:rPr>
                <w:rFonts w:cs="Calibri"/>
                <w:color w:val="000000"/>
                <w:sz w:val="16"/>
                <w:szCs w:val="16"/>
                <w:lang w:eastAsia="en-GB"/>
              </w:rPr>
              <w:t xml:space="preserve">  </w:t>
            </w:r>
          </w:p>
        </w:tc>
        <w:tc>
          <w:tcPr>
            <w:tcW w:w="655" w:type="dxa"/>
            <w:tcBorders>
              <w:top w:val="nil"/>
              <w:left w:val="nil"/>
              <w:bottom w:val="nil"/>
              <w:right w:val="single" w:sz="4" w:space="0" w:color="auto"/>
            </w:tcBorders>
            <w:shd w:val="clear" w:color="auto" w:fill="auto"/>
            <w:noWrap/>
            <w:tcMar>
              <w:left w:w="57" w:type="dxa"/>
              <w:right w:w="57" w:type="dxa"/>
            </w:tcMar>
            <w:vAlign w:val="bottom"/>
            <w:hideMark/>
          </w:tcPr>
          <w:p w14:paraId="47AA8744" w14:textId="134EA26B"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w:t>
            </w:r>
            <w:r w:rsidR="00C66370">
              <w:rPr>
                <w:rFonts w:cs="Calibri"/>
                <w:color w:val="000000"/>
                <w:sz w:val="16"/>
                <w:szCs w:val="16"/>
                <w:lang w:eastAsia="en-GB"/>
              </w:rPr>
              <w:t xml:space="preserve">  </w:t>
            </w:r>
          </w:p>
        </w:tc>
        <w:tc>
          <w:tcPr>
            <w:tcW w:w="799" w:type="dxa"/>
            <w:tcBorders>
              <w:top w:val="nil"/>
              <w:left w:val="nil"/>
              <w:bottom w:val="nil"/>
              <w:right w:val="single" w:sz="4" w:space="0" w:color="auto"/>
            </w:tcBorders>
            <w:shd w:val="clear" w:color="auto" w:fill="auto"/>
            <w:noWrap/>
            <w:tcMar>
              <w:left w:w="57" w:type="dxa"/>
              <w:right w:w="57" w:type="dxa"/>
            </w:tcMar>
            <w:vAlign w:val="bottom"/>
            <w:hideMark/>
          </w:tcPr>
          <w:p w14:paraId="741413D1" w14:textId="47C490A8"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28</w:t>
            </w:r>
            <w:r w:rsidR="00C66370">
              <w:rPr>
                <w:rFonts w:cs="Calibri"/>
                <w:color w:val="000000"/>
                <w:sz w:val="16"/>
                <w:szCs w:val="16"/>
                <w:lang w:eastAsia="en-GB"/>
              </w:rPr>
              <w:t xml:space="preserve">  </w:t>
            </w:r>
          </w:p>
        </w:tc>
        <w:tc>
          <w:tcPr>
            <w:tcW w:w="1048" w:type="dxa"/>
            <w:tcBorders>
              <w:top w:val="nil"/>
              <w:left w:val="nil"/>
              <w:bottom w:val="nil"/>
              <w:right w:val="single" w:sz="4" w:space="0" w:color="auto"/>
            </w:tcBorders>
            <w:shd w:val="clear" w:color="auto" w:fill="auto"/>
            <w:noWrap/>
            <w:tcMar>
              <w:left w:w="57" w:type="dxa"/>
              <w:right w:w="57" w:type="dxa"/>
            </w:tcMar>
            <w:vAlign w:val="bottom"/>
            <w:hideMark/>
          </w:tcPr>
          <w:p w14:paraId="41492A25" w14:textId="6E71ED4D"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w:t>
            </w:r>
            <w:r w:rsidR="00C66370">
              <w:rPr>
                <w:rFonts w:cs="Calibri"/>
                <w:color w:val="000000"/>
                <w:sz w:val="16"/>
                <w:szCs w:val="16"/>
                <w:lang w:eastAsia="en-GB"/>
              </w:rPr>
              <w:t xml:space="preserve">  </w:t>
            </w:r>
          </w:p>
        </w:tc>
        <w:tc>
          <w:tcPr>
            <w:tcW w:w="774" w:type="dxa"/>
            <w:tcBorders>
              <w:top w:val="nil"/>
              <w:left w:val="nil"/>
              <w:bottom w:val="nil"/>
              <w:right w:val="single" w:sz="4" w:space="0" w:color="auto"/>
            </w:tcBorders>
            <w:shd w:val="clear" w:color="auto" w:fill="auto"/>
            <w:noWrap/>
            <w:tcMar>
              <w:left w:w="57" w:type="dxa"/>
              <w:right w:w="57" w:type="dxa"/>
            </w:tcMar>
            <w:vAlign w:val="bottom"/>
            <w:hideMark/>
          </w:tcPr>
          <w:p w14:paraId="2EE2929A" w14:textId="5DB80FEC" w:rsidR="00F34BA0" w:rsidRPr="008124C5" w:rsidRDefault="00F34BA0" w:rsidP="00F34BA0">
            <w:pPr>
              <w:spacing w:before="0"/>
              <w:jc w:val="left"/>
              <w:rPr>
                <w:rFonts w:cs="Calibri"/>
                <w:b/>
                <w:bCs/>
                <w:sz w:val="16"/>
                <w:szCs w:val="16"/>
                <w:lang w:eastAsia="en-GB"/>
              </w:rPr>
            </w:pPr>
            <w:r w:rsidRPr="008124C5">
              <w:rPr>
                <w:rFonts w:cs="Calibri"/>
                <w:b/>
                <w:bCs/>
                <w:sz w:val="16"/>
                <w:szCs w:val="16"/>
                <w:lang w:eastAsia="en-GB"/>
              </w:rPr>
              <w:t>1</w:t>
            </w:r>
            <w:r w:rsidR="00D31307">
              <w:rPr>
                <w:rFonts w:cs="Calibri"/>
                <w:b/>
                <w:bCs/>
                <w:sz w:val="16"/>
                <w:szCs w:val="16"/>
                <w:lang w:eastAsia="en-GB"/>
              </w:rPr>
              <w:t> </w:t>
            </w:r>
            <w:r w:rsidRPr="008124C5">
              <w:rPr>
                <w:rFonts w:cs="Calibri"/>
                <w:b/>
                <w:bCs/>
                <w:sz w:val="16"/>
                <w:szCs w:val="16"/>
                <w:lang w:eastAsia="en-GB"/>
              </w:rPr>
              <w:t>003</w:t>
            </w:r>
            <w:r w:rsidR="00C66370">
              <w:rPr>
                <w:rFonts w:cs="Calibri"/>
                <w:b/>
                <w:bCs/>
                <w:sz w:val="16"/>
                <w:szCs w:val="16"/>
                <w:lang w:eastAsia="en-GB"/>
              </w:rPr>
              <w:t xml:space="preserve">  </w:t>
            </w:r>
          </w:p>
        </w:tc>
      </w:tr>
      <w:tr w:rsidR="00F34BA0" w:rsidRPr="008124C5" w14:paraId="2F378666" w14:textId="77777777" w:rsidTr="00F34BA0">
        <w:trPr>
          <w:trHeight w:val="255"/>
          <w:jc w:val="center"/>
        </w:trPr>
        <w:tc>
          <w:tcPr>
            <w:tcW w:w="1897" w:type="dxa"/>
            <w:tcBorders>
              <w:top w:val="nil"/>
              <w:left w:val="single" w:sz="4" w:space="0" w:color="auto"/>
              <w:bottom w:val="nil"/>
              <w:right w:val="nil"/>
            </w:tcBorders>
            <w:shd w:val="clear" w:color="auto" w:fill="auto"/>
            <w:tcMar>
              <w:left w:w="57" w:type="dxa"/>
              <w:right w:w="57" w:type="dxa"/>
            </w:tcMar>
            <w:hideMark/>
          </w:tcPr>
          <w:p w14:paraId="4E17E295" w14:textId="456C490E" w:rsidR="00F34BA0" w:rsidRPr="008124C5" w:rsidRDefault="00F34BA0" w:rsidP="00F34BA0">
            <w:pPr>
              <w:spacing w:before="0"/>
              <w:rPr>
                <w:rFonts w:cs="Calibri"/>
                <w:color w:val="000000"/>
                <w:sz w:val="16"/>
                <w:szCs w:val="16"/>
                <w:lang w:eastAsia="en-GB"/>
              </w:rPr>
            </w:pPr>
            <w:r w:rsidRPr="00414E82">
              <w:rPr>
                <w:rFonts w:eastAsia="Times New Roman"/>
                <w:position w:val="2"/>
                <w:sz w:val="16"/>
                <w:szCs w:val="16"/>
                <w:rtl/>
                <w:lang w:val="fr-FR" w:eastAsia="en-US" w:bidi="ar-EG"/>
              </w:rPr>
              <w:t>الخدمات التعاقدية</w:t>
            </w:r>
          </w:p>
        </w:tc>
        <w:tc>
          <w:tcPr>
            <w:tcW w:w="954" w:type="dxa"/>
            <w:tcBorders>
              <w:top w:val="nil"/>
              <w:left w:val="single" w:sz="4" w:space="0" w:color="auto"/>
              <w:bottom w:val="nil"/>
              <w:right w:val="single" w:sz="4" w:space="0" w:color="auto"/>
            </w:tcBorders>
            <w:shd w:val="clear" w:color="auto" w:fill="auto"/>
            <w:noWrap/>
            <w:tcMar>
              <w:left w:w="57" w:type="dxa"/>
              <w:right w:w="57" w:type="dxa"/>
            </w:tcMar>
            <w:vAlign w:val="bottom"/>
            <w:hideMark/>
          </w:tcPr>
          <w:p w14:paraId="055C480C" w14:textId="61153A9D"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5</w:t>
            </w:r>
            <w:r w:rsidR="00D31307">
              <w:rPr>
                <w:rFonts w:cs="Calibri"/>
                <w:color w:val="000000"/>
                <w:sz w:val="16"/>
                <w:szCs w:val="16"/>
                <w:lang w:eastAsia="en-GB"/>
              </w:rPr>
              <w:t> </w:t>
            </w:r>
            <w:r w:rsidRPr="008124C5">
              <w:rPr>
                <w:rFonts w:cs="Calibri"/>
                <w:color w:val="000000"/>
                <w:sz w:val="16"/>
                <w:szCs w:val="16"/>
                <w:lang w:eastAsia="en-GB"/>
              </w:rPr>
              <w:t>565</w:t>
            </w:r>
            <w:r w:rsidR="00D31307">
              <w:rPr>
                <w:rFonts w:cs="Calibri"/>
                <w:color w:val="000000"/>
                <w:sz w:val="16"/>
                <w:szCs w:val="16"/>
                <w:lang w:eastAsia="en-GB"/>
              </w:rPr>
              <w:t xml:space="preserve">  </w:t>
            </w:r>
          </w:p>
        </w:tc>
        <w:tc>
          <w:tcPr>
            <w:tcW w:w="687" w:type="dxa"/>
            <w:tcBorders>
              <w:top w:val="nil"/>
              <w:left w:val="nil"/>
              <w:bottom w:val="nil"/>
              <w:right w:val="single" w:sz="4" w:space="0" w:color="auto"/>
            </w:tcBorders>
            <w:shd w:val="clear" w:color="auto" w:fill="auto"/>
            <w:noWrap/>
            <w:tcMar>
              <w:left w:w="57" w:type="dxa"/>
              <w:right w:w="57" w:type="dxa"/>
            </w:tcMar>
            <w:vAlign w:val="bottom"/>
            <w:hideMark/>
          </w:tcPr>
          <w:p w14:paraId="4044A6A3" w14:textId="31F8EC2F"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470</w:t>
            </w:r>
            <w:r w:rsidR="00D31307">
              <w:rPr>
                <w:rFonts w:cs="Calibri"/>
                <w:color w:val="000000"/>
                <w:sz w:val="16"/>
                <w:szCs w:val="16"/>
                <w:lang w:eastAsia="en-GB"/>
              </w:rPr>
              <w:t xml:space="preserve">  </w:t>
            </w:r>
          </w:p>
        </w:tc>
        <w:tc>
          <w:tcPr>
            <w:tcW w:w="953" w:type="dxa"/>
            <w:tcBorders>
              <w:top w:val="nil"/>
              <w:left w:val="nil"/>
              <w:bottom w:val="nil"/>
              <w:right w:val="single" w:sz="4" w:space="0" w:color="auto"/>
            </w:tcBorders>
            <w:shd w:val="clear" w:color="auto" w:fill="auto"/>
            <w:noWrap/>
            <w:tcMar>
              <w:left w:w="57" w:type="dxa"/>
              <w:right w:w="57" w:type="dxa"/>
            </w:tcMar>
            <w:vAlign w:val="bottom"/>
            <w:hideMark/>
          </w:tcPr>
          <w:p w14:paraId="24B9907C" w14:textId="4DB2318A"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746</w:t>
            </w:r>
            <w:r w:rsidR="00C66370">
              <w:rPr>
                <w:rFonts w:cs="Calibri"/>
                <w:color w:val="000000"/>
                <w:sz w:val="16"/>
                <w:szCs w:val="16"/>
                <w:lang w:eastAsia="en-GB"/>
              </w:rPr>
              <w:t xml:space="preserve">  </w:t>
            </w:r>
          </w:p>
        </w:tc>
        <w:tc>
          <w:tcPr>
            <w:tcW w:w="953" w:type="dxa"/>
            <w:tcBorders>
              <w:top w:val="nil"/>
              <w:left w:val="nil"/>
              <w:bottom w:val="nil"/>
              <w:right w:val="single" w:sz="4" w:space="0" w:color="auto"/>
            </w:tcBorders>
            <w:shd w:val="clear" w:color="auto" w:fill="auto"/>
            <w:noWrap/>
            <w:tcMar>
              <w:left w:w="57" w:type="dxa"/>
              <w:right w:w="57" w:type="dxa"/>
            </w:tcMar>
            <w:vAlign w:val="bottom"/>
            <w:hideMark/>
          </w:tcPr>
          <w:p w14:paraId="7DE8B3A5" w14:textId="6DC85F8E"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3</w:t>
            </w:r>
            <w:r w:rsidR="00D31307">
              <w:rPr>
                <w:rFonts w:cs="Calibri"/>
                <w:color w:val="000000"/>
                <w:sz w:val="16"/>
                <w:szCs w:val="16"/>
                <w:lang w:eastAsia="en-GB"/>
              </w:rPr>
              <w:t> </w:t>
            </w:r>
            <w:r w:rsidRPr="008124C5">
              <w:rPr>
                <w:rFonts w:cs="Calibri"/>
                <w:color w:val="000000"/>
                <w:sz w:val="16"/>
                <w:szCs w:val="16"/>
                <w:lang w:eastAsia="en-GB"/>
              </w:rPr>
              <w:t>701</w:t>
            </w:r>
            <w:r w:rsidR="00C66370">
              <w:rPr>
                <w:rFonts w:cs="Calibri"/>
                <w:color w:val="000000"/>
                <w:sz w:val="16"/>
                <w:szCs w:val="16"/>
                <w:lang w:eastAsia="en-GB"/>
              </w:rPr>
              <w:t xml:space="preserve">  </w:t>
            </w:r>
          </w:p>
        </w:tc>
        <w:tc>
          <w:tcPr>
            <w:tcW w:w="1089" w:type="dxa"/>
            <w:tcBorders>
              <w:top w:val="nil"/>
              <w:left w:val="nil"/>
              <w:bottom w:val="nil"/>
              <w:right w:val="nil"/>
            </w:tcBorders>
            <w:shd w:val="clear" w:color="auto" w:fill="auto"/>
            <w:noWrap/>
            <w:tcMar>
              <w:left w:w="57" w:type="dxa"/>
              <w:right w:w="57" w:type="dxa"/>
            </w:tcMar>
            <w:vAlign w:val="bottom"/>
            <w:hideMark/>
          </w:tcPr>
          <w:p w14:paraId="6340AF89" w14:textId="74BE0FB2"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945</w:t>
            </w:r>
            <w:r w:rsidR="00C66370">
              <w:rPr>
                <w:rFonts w:cs="Calibri"/>
                <w:color w:val="000000"/>
                <w:sz w:val="16"/>
                <w:szCs w:val="16"/>
                <w:lang w:eastAsia="en-GB"/>
              </w:rPr>
              <w:t xml:space="preserve">  </w:t>
            </w:r>
          </w:p>
        </w:tc>
        <w:tc>
          <w:tcPr>
            <w:tcW w:w="990" w:type="dxa"/>
            <w:tcBorders>
              <w:top w:val="nil"/>
              <w:left w:val="single" w:sz="4" w:space="0" w:color="auto"/>
              <w:bottom w:val="nil"/>
              <w:right w:val="single" w:sz="4" w:space="0" w:color="auto"/>
            </w:tcBorders>
            <w:shd w:val="clear" w:color="auto" w:fill="auto"/>
            <w:noWrap/>
            <w:tcMar>
              <w:left w:w="57" w:type="dxa"/>
              <w:right w:w="57" w:type="dxa"/>
            </w:tcMar>
            <w:vAlign w:val="bottom"/>
            <w:hideMark/>
          </w:tcPr>
          <w:p w14:paraId="439AF881" w14:textId="7CDEF90C" w:rsidR="00F34BA0" w:rsidRPr="008124C5" w:rsidRDefault="00F34BA0" w:rsidP="00F34BA0">
            <w:pPr>
              <w:spacing w:before="0"/>
              <w:jc w:val="left"/>
              <w:rPr>
                <w:rFonts w:cs="Calibri"/>
                <w:b/>
                <w:bCs/>
                <w:color w:val="000000"/>
                <w:sz w:val="16"/>
                <w:szCs w:val="16"/>
                <w:lang w:eastAsia="en-GB"/>
              </w:rPr>
            </w:pPr>
            <w:r w:rsidRPr="008124C5">
              <w:rPr>
                <w:rFonts w:cs="Calibri"/>
                <w:b/>
                <w:bCs/>
                <w:color w:val="000000"/>
                <w:sz w:val="16"/>
                <w:szCs w:val="16"/>
                <w:lang w:eastAsia="en-GB"/>
              </w:rPr>
              <w:t>11</w:t>
            </w:r>
            <w:r w:rsidR="00D31307">
              <w:rPr>
                <w:rFonts w:cs="Calibri"/>
                <w:b/>
                <w:bCs/>
                <w:color w:val="000000"/>
                <w:sz w:val="16"/>
                <w:szCs w:val="16"/>
                <w:lang w:eastAsia="en-GB"/>
              </w:rPr>
              <w:t> </w:t>
            </w:r>
            <w:r w:rsidRPr="008124C5">
              <w:rPr>
                <w:rFonts w:cs="Calibri"/>
                <w:b/>
                <w:bCs/>
                <w:color w:val="000000"/>
                <w:sz w:val="16"/>
                <w:szCs w:val="16"/>
                <w:lang w:eastAsia="en-GB"/>
              </w:rPr>
              <w:t>426</w:t>
            </w:r>
            <w:r w:rsidR="00C66370">
              <w:rPr>
                <w:rFonts w:cs="Calibri"/>
                <w:b/>
                <w:bCs/>
                <w:color w:val="000000"/>
                <w:sz w:val="16"/>
                <w:szCs w:val="16"/>
                <w:lang w:eastAsia="en-GB"/>
              </w:rPr>
              <w:t xml:space="preserve">  </w:t>
            </w:r>
          </w:p>
        </w:tc>
        <w:tc>
          <w:tcPr>
            <w:tcW w:w="819" w:type="dxa"/>
            <w:tcBorders>
              <w:top w:val="nil"/>
              <w:left w:val="nil"/>
              <w:bottom w:val="nil"/>
              <w:right w:val="single" w:sz="4" w:space="0" w:color="auto"/>
            </w:tcBorders>
            <w:shd w:val="clear" w:color="auto" w:fill="auto"/>
            <w:noWrap/>
            <w:tcMar>
              <w:left w:w="57" w:type="dxa"/>
              <w:right w:w="57" w:type="dxa"/>
            </w:tcMar>
            <w:vAlign w:val="bottom"/>
            <w:hideMark/>
          </w:tcPr>
          <w:p w14:paraId="2B3C4F9F" w14:textId="0EB54E2D"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w:t>
            </w:r>
            <w:r w:rsidR="00C66370">
              <w:rPr>
                <w:rFonts w:cs="Calibri"/>
                <w:color w:val="000000"/>
                <w:sz w:val="16"/>
                <w:szCs w:val="16"/>
                <w:lang w:eastAsia="en-GB"/>
              </w:rPr>
              <w:t xml:space="preserve">  </w:t>
            </w:r>
          </w:p>
        </w:tc>
        <w:tc>
          <w:tcPr>
            <w:tcW w:w="820" w:type="dxa"/>
            <w:tcBorders>
              <w:top w:val="nil"/>
              <w:left w:val="nil"/>
              <w:bottom w:val="nil"/>
              <w:right w:val="single" w:sz="4" w:space="0" w:color="auto"/>
            </w:tcBorders>
            <w:shd w:val="clear" w:color="auto" w:fill="auto"/>
            <w:noWrap/>
            <w:tcMar>
              <w:left w:w="57" w:type="dxa"/>
              <w:right w:w="57" w:type="dxa"/>
            </w:tcMar>
            <w:vAlign w:val="bottom"/>
            <w:hideMark/>
          </w:tcPr>
          <w:p w14:paraId="43C749AC" w14:textId="49C7E6AA" w:rsidR="00F34BA0" w:rsidRPr="008124C5" w:rsidRDefault="00F34BA0" w:rsidP="00F34BA0">
            <w:pPr>
              <w:spacing w:before="0"/>
              <w:jc w:val="left"/>
              <w:rPr>
                <w:rFonts w:cs="Calibri"/>
                <w:color w:val="000000"/>
                <w:sz w:val="16"/>
                <w:szCs w:val="16"/>
                <w:lang w:eastAsia="en-GB"/>
              </w:rPr>
            </w:pPr>
          </w:p>
        </w:tc>
        <w:tc>
          <w:tcPr>
            <w:tcW w:w="717" w:type="dxa"/>
            <w:tcBorders>
              <w:top w:val="nil"/>
              <w:left w:val="nil"/>
              <w:bottom w:val="nil"/>
              <w:right w:val="single" w:sz="4" w:space="0" w:color="auto"/>
            </w:tcBorders>
            <w:shd w:val="clear" w:color="auto" w:fill="auto"/>
            <w:noWrap/>
            <w:tcMar>
              <w:left w:w="57" w:type="dxa"/>
              <w:right w:w="57" w:type="dxa"/>
            </w:tcMar>
            <w:vAlign w:val="bottom"/>
            <w:hideMark/>
          </w:tcPr>
          <w:p w14:paraId="4F622D31" w14:textId="1058DE51"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w:t>
            </w:r>
            <w:r w:rsidR="00C66370">
              <w:rPr>
                <w:rFonts w:cs="Calibri"/>
                <w:color w:val="000000"/>
                <w:sz w:val="16"/>
                <w:szCs w:val="16"/>
                <w:lang w:eastAsia="en-GB"/>
              </w:rPr>
              <w:t xml:space="preserve">  </w:t>
            </w:r>
          </w:p>
        </w:tc>
        <w:tc>
          <w:tcPr>
            <w:tcW w:w="849" w:type="dxa"/>
            <w:tcBorders>
              <w:top w:val="nil"/>
              <w:left w:val="nil"/>
              <w:bottom w:val="nil"/>
              <w:right w:val="single" w:sz="4" w:space="0" w:color="auto"/>
            </w:tcBorders>
            <w:shd w:val="clear" w:color="auto" w:fill="auto"/>
            <w:noWrap/>
            <w:tcMar>
              <w:left w:w="57" w:type="dxa"/>
              <w:right w:w="57" w:type="dxa"/>
            </w:tcMar>
            <w:vAlign w:val="bottom"/>
            <w:hideMark/>
          </w:tcPr>
          <w:p w14:paraId="046C8540" w14:textId="272B8823"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1</w:t>
            </w:r>
            <w:r w:rsidR="00D31307">
              <w:rPr>
                <w:rFonts w:cs="Calibri"/>
                <w:color w:val="000000"/>
                <w:sz w:val="16"/>
                <w:szCs w:val="16"/>
                <w:lang w:eastAsia="en-GB"/>
              </w:rPr>
              <w:t> </w:t>
            </w:r>
            <w:r w:rsidRPr="008124C5">
              <w:rPr>
                <w:rFonts w:cs="Calibri"/>
                <w:color w:val="000000"/>
                <w:sz w:val="16"/>
                <w:szCs w:val="16"/>
                <w:lang w:eastAsia="en-GB"/>
              </w:rPr>
              <w:t>399</w:t>
            </w:r>
            <w:r w:rsidR="00C66370">
              <w:rPr>
                <w:rFonts w:cs="Calibri"/>
                <w:color w:val="000000"/>
                <w:sz w:val="16"/>
                <w:szCs w:val="16"/>
                <w:lang w:eastAsia="en-GB"/>
              </w:rPr>
              <w:t xml:space="preserve">  </w:t>
            </w:r>
          </w:p>
        </w:tc>
        <w:tc>
          <w:tcPr>
            <w:tcW w:w="850" w:type="dxa"/>
            <w:tcBorders>
              <w:top w:val="nil"/>
              <w:left w:val="nil"/>
              <w:bottom w:val="nil"/>
              <w:right w:val="single" w:sz="4" w:space="0" w:color="auto"/>
            </w:tcBorders>
            <w:shd w:val="clear" w:color="auto" w:fill="auto"/>
            <w:noWrap/>
            <w:tcMar>
              <w:left w:w="57" w:type="dxa"/>
              <w:right w:w="57" w:type="dxa"/>
            </w:tcMar>
            <w:vAlign w:val="bottom"/>
            <w:hideMark/>
          </w:tcPr>
          <w:p w14:paraId="52409090" w14:textId="5036B719"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1</w:t>
            </w:r>
            <w:r w:rsidR="00D31307">
              <w:rPr>
                <w:rFonts w:cs="Calibri"/>
                <w:color w:val="000000"/>
                <w:sz w:val="16"/>
                <w:szCs w:val="16"/>
                <w:lang w:eastAsia="en-GB"/>
              </w:rPr>
              <w:t> </w:t>
            </w:r>
            <w:r w:rsidRPr="008124C5">
              <w:rPr>
                <w:rFonts w:cs="Calibri"/>
                <w:color w:val="000000"/>
                <w:sz w:val="16"/>
                <w:szCs w:val="16"/>
                <w:lang w:eastAsia="en-GB"/>
              </w:rPr>
              <w:t>567</w:t>
            </w:r>
            <w:r w:rsidR="00C66370">
              <w:rPr>
                <w:rFonts w:cs="Calibri"/>
                <w:color w:val="000000"/>
                <w:sz w:val="16"/>
                <w:szCs w:val="16"/>
                <w:lang w:eastAsia="en-GB"/>
              </w:rPr>
              <w:t xml:space="preserve">  </w:t>
            </w:r>
          </w:p>
        </w:tc>
        <w:tc>
          <w:tcPr>
            <w:tcW w:w="823" w:type="dxa"/>
            <w:tcBorders>
              <w:top w:val="nil"/>
              <w:left w:val="nil"/>
              <w:bottom w:val="nil"/>
              <w:right w:val="single" w:sz="4" w:space="0" w:color="auto"/>
            </w:tcBorders>
            <w:shd w:val="clear" w:color="auto" w:fill="auto"/>
            <w:noWrap/>
            <w:tcMar>
              <w:left w:w="57" w:type="dxa"/>
              <w:right w:w="57" w:type="dxa"/>
            </w:tcMar>
            <w:vAlign w:val="bottom"/>
            <w:hideMark/>
          </w:tcPr>
          <w:p w14:paraId="11F6B384" w14:textId="426ABD5F"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w:t>
            </w:r>
            <w:r w:rsidR="00C66370">
              <w:rPr>
                <w:rFonts w:cs="Calibri"/>
                <w:color w:val="000000"/>
                <w:sz w:val="16"/>
                <w:szCs w:val="16"/>
                <w:lang w:eastAsia="en-GB"/>
              </w:rPr>
              <w:t xml:space="preserve">  </w:t>
            </w:r>
          </w:p>
        </w:tc>
        <w:tc>
          <w:tcPr>
            <w:tcW w:w="655" w:type="dxa"/>
            <w:tcBorders>
              <w:top w:val="nil"/>
              <w:left w:val="nil"/>
              <w:bottom w:val="nil"/>
              <w:right w:val="single" w:sz="4" w:space="0" w:color="auto"/>
            </w:tcBorders>
            <w:shd w:val="clear" w:color="auto" w:fill="auto"/>
            <w:noWrap/>
            <w:tcMar>
              <w:left w:w="57" w:type="dxa"/>
              <w:right w:w="57" w:type="dxa"/>
            </w:tcMar>
            <w:vAlign w:val="bottom"/>
            <w:hideMark/>
          </w:tcPr>
          <w:p w14:paraId="40518234" w14:textId="4C5C6AEB"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w:t>
            </w:r>
            <w:r w:rsidR="00C66370">
              <w:rPr>
                <w:rFonts w:cs="Calibri"/>
                <w:color w:val="000000"/>
                <w:sz w:val="16"/>
                <w:szCs w:val="16"/>
                <w:lang w:eastAsia="en-GB"/>
              </w:rPr>
              <w:t xml:space="preserve">  </w:t>
            </w:r>
          </w:p>
        </w:tc>
        <w:tc>
          <w:tcPr>
            <w:tcW w:w="799" w:type="dxa"/>
            <w:tcBorders>
              <w:top w:val="nil"/>
              <w:left w:val="nil"/>
              <w:bottom w:val="nil"/>
              <w:right w:val="single" w:sz="4" w:space="0" w:color="auto"/>
            </w:tcBorders>
            <w:shd w:val="clear" w:color="auto" w:fill="auto"/>
            <w:noWrap/>
            <w:tcMar>
              <w:left w:w="57" w:type="dxa"/>
              <w:right w:w="57" w:type="dxa"/>
            </w:tcMar>
            <w:vAlign w:val="bottom"/>
            <w:hideMark/>
          </w:tcPr>
          <w:p w14:paraId="11FCE806" w14:textId="03AA24A5"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120</w:t>
            </w:r>
            <w:r w:rsidR="00C66370">
              <w:rPr>
                <w:rFonts w:cs="Calibri"/>
                <w:color w:val="000000"/>
                <w:sz w:val="16"/>
                <w:szCs w:val="16"/>
                <w:lang w:eastAsia="en-GB"/>
              </w:rPr>
              <w:t xml:space="preserve">  </w:t>
            </w:r>
          </w:p>
        </w:tc>
        <w:tc>
          <w:tcPr>
            <w:tcW w:w="1048" w:type="dxa"/>
            <w:tcBorders>
              <w:top w:val="nil"/>
              <w:left w:val="nil"/>
              <w:bottom w:val="nil"/>
              <w:right w:val="single" w:sz="4" w:space="0" w:color="auto"/>
            </w:tcBorders>
            <w:shd w:val="clear" w:color="auto" w:fill="auto"/>
            <w:noWrap/>
            <w:tcMar>
              <w:left w:w="57" w:type="dxa"/>
              <w:right w:w="57" w:type="dxa"/>
            </w:tcMar>
            <w:vAlign w:val="bottom"/>
            <w:hideMark/>
          </w:tcPr>
          <w:p w14:paraId="2E5DED92" w14:textId="3A7BEE69"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w:t>
            </w:r>
            <w:r w:rsidR="00C66370">
              <w:rPr>
                <w:rFonts w:cs="Calibri"/>
                <w:color w:val="000000"/>
                <w:sz w:val="16"/>
                <w:szCs w:val="16"/>
                <w:lang w:eastAsia="en-GB"/>
              </w:rPr>
              <w:t xml:space="preserve">  </w:t>
            </w:r>
          </w:p>
        </w:tc>
        <w:tc>
          <w:tcPr>
            <w:tcW w:w="774" w:type="dxa"/>
            <w:tcBorders>
              <w:top w:val="nil"/>
              <w:left w:val="nil"/>
              <w:bottom w:val="nil"/>
              <w:right w:val="single" w:sz="4" w:space="0" w:color="auto"/>
            </w:tcBorders>
            <w:shd w:val="clear" w:color="auto" w:fill="auto"/>
            <w:noWrap/>
            <w:tcMar>
              <w:left w:w="57" w:type="dxa"/>
              <w:right w:w="57" w:type="dxa"/>
            </w:tcMar>
            <w:vAlign w:val="bottom"/>
            <w:hideMark/>
          </w:tcPr>
          <w:p w14:paraId="646FC723" w14:textId="4DDA95E7" w:rsidR="00F34BA0" w:rsidRPr="008124C5" w:rsidRDefault="00F34BA0" w:rsidP="00F34BA0">
            <w:pPr>
              <w:spacing w:before="0"/>
              <w:jc w:val="left"/>
              <w:rPr>
                <w:rFonts w:cs="Calibri"/>
                <w:b/>
                <w:bCs/>
                <w:sz w:val="16"/>
                <w:szCs w:val="16"/>
                <w:lang w:eastAsia="en-GB"/>
              </w:rPr>
            </w:pPr>
            <w:r w:rsidRPr="008124C5">
              <w:rPr>
                <w:rFonts w:cs="Calibri"/>
                <w:b/>
                <w:bCs/>
                <w:sz w:val="16"/>
                <w:szCs w:val="16"/>
                <w:lang w:eastAsia="en-GB"/>
              </w:rPr>
              <w:t>14</w:t>
            </w:r>
            <w:r w:rsidR="00D31307">
              <w:rPr>
                <w:rFonts w:cs="Calibri"/>
                <w:b/>
                <w:bCs/>
                <w:sz w:val="16"/>
                <w:szCs w:val="16"/>
                <w:lang w:eastAsia="en-GB"/>
              </w:rPr>
              <w:t> </w:t>
            </w:r>
            <w:r w:rsidRPr="008124C5">
              <w:rPr>
                <w:rFonts w:cs="Calibri"/>
                <w:b/>
                <w:bCs/>
                <w:sz w:val="16"/>
                <w:szCs w:val="16"/>
                <w:lang w:eastAsia="en-GB"/>
              </w:rPr>
              <w:t>512</w:t>
            </w:r>
            <w:r w:rsidR="00C66370">
              <w:rPr>
                <w:rFonts w:cs="Calibri"/>
                <w:b/>
                <w:bCs/>
                <w:sz w:val="16"/>
                <w:szCs w:val="16"/>
                <w:lang w:eastAsia="en-GB"/>
              </w:rPr>
              <w:t xml:space="preserve">  </w:t>
            </w:r>
          </w:p>
        </w:tc>
      </w:tr>
      <w:tr w:rsidR="00F34BA0" w:rsidRPr="008124C5" w14:paraId="582F1CE6" w14:textId="77777777" w:rsidTr="00F34BA0">
        <w:trPr>
          <w:trHeight w:val="450"/>
          <w:jc w:val="center"/>
        </w:trPr>
        <w:tc>
          <w:tcPr>
            <w:tcW w:w="1897" w:type="dxa"/>
            <w:tcBorders>
              <w:top w:val="nil"/>
              <w:left w:val="single" w:sz="4" w:space="0" w:color="auto"/>
              <w:bottom w:val="nil"/>
              <w:right w:val="nil"/>
            </w:tcBorders>
            <w:shd w:val="clear" w:color="auto" w:fill="auto"/>
            <w:tcMar>
              <w:left w:w="57" w:type="dxa"/>
              <w:right w:w="57" w:type="dxa"/>
            </w:tcMar>
            <w:hideMark/>
          </w:tcPr>
          <w:p w14:paraId="002BB420" w14:textId="11523DD6" w:rsidR="00F34BA0" w:rsidRPr="008124C5" w:rsidRDefault="00F34BA0" w:rsidP="008C5B3D">
            <w:pPr>
              <w:spacing w:before="0"/>
              <w:jc w:val="left"/>
              <w:rPr>
                <w:rFonts w:cs="Calibri"/>
                <w:color w:val="000000"/>
                <w:sz w:val="16"/>
                <w:szCs w:val="16"/>
                <w:lang w:eastAsia="en-GB"/>
              </w:rPr>
            </w:pPr>
            <w:r w:rsidRPr="00414E82">
              <w:rPr>
                <w:rFonts w:eastAsia="Times New Roman"/>
                <w:position w:val="2"/>
                <w:sz w:val="16"/>
                <w:szCs w:val="16"/>
                <w:rtl/>
                <w:lang w:val="fr-FR" w:eastAsia="en-US" w:bidi="ar-EG"/>
              </w:rPr>
              <w:t>استئجار وصيانة الأماكن والمعدات</w:t>
            </w:r>
          </w:p>
        </w:tc>
        <w:tc>
          <w:tcPr>
            <w:tcW w:w="954" w:type="dxa"/>
            <w:tcBorders>
              <w:top w:val="nil"/>
              <w:left w:val="single" w:sz="4" w:space="0" w:color="auto"/>
              <w:bottom w:val="nil"/>
              <w:right w:val="single" w:sz="4" w:space="0" w:color="auto"/>
            </w:tcBorders>
            <w:shd w:val="clear" w:color="auto" w:fill="auto"/>
            <w:noWrap/>
            <w:tcMar>
              <w:left w:w="57" w:type="dxa"/>
              <w:right w:w="57" w:type="dxa"/>
            </w:tcMar>
            <w:vAlign w:val="center"/>
            <w:hideMark/>
          </w:tcPr>
          <w:p w14:paraId="27A9E487" w14:textId="797CB630"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2</w:t>
            </w:r>
            <w:r w:rsidR="00D31307">
              <w:rPr>
                <w:rFonts w:cs="Calibri"/>
                <w:color w:val="000000"/>
                <w:sz w:val="16"/>
                <w:szCs w:val="16"/>
                <w:lang w:eastAsia="en-GB"/>
              </w:rPr>
              <w:t> </w:t>
            </w:r>
            <w:r w:rsidRPr="008124C5">
              <w:rPr>
                <w:rFonts w:cs="Calibri"/>
                <w:color w:val="000000"/>
                <w:sz w:val="16"/>
                <w:szCs w:val="16"/>
                <w:lang w:eastAsia="en-GB"/>
              </w:rPr>
              <w:t>750</w:t>
            </w:r>
            <w:r w:rsidR="00D31307">
              <w:rPr>
                <w:rFonts w:cs="Calibri"/>
                <w:color w:val="000000"/>
                <w:sz w:val="16"/>
                <w:szCs w:val="16"/>
                <w:lang w:eastAsia="en-GB"/>
              </w:rPr>
              <w:t xml:space="preserve">  </w:t>
            </w:r>
          </w:p>
        </w:tc>
        <w:tc>
          <w:tcPr>
            <w:tcW w:w="687" w:type="dxa"/>
            <w:tcBorders>
              <w:top w:val="nil"/>
              <w:left w:val="nil"/>
              <w:bottom w:val="nil"/>
              <w:right w:val="single" w:sz="4" w:space="0" w:color="auto"/>
            </w:tcBorders>
            <w:shd w:val="clear" w:color="auto" w:fill="auto"/>
            <w:noWrap/>
            <w:tcMar>
              <w:left w:w="57" w:type="dxa"/>
              <w:right w:w="57" w:type="dxa"/>
            </w:tcMar>
            <w:vAlign w:val="center"/>
            <w:hideMark/>
          </w:tcPr>
          <w:p w14:paraId="3BB0CBA9" w14:textId="7CA9DA45"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2</w:t>
            </w:r>
            <w:r w:rsidR="00D31307">
              <w:rPr>
                <w:rFonts w:cs="Calibri"/>
                <w:color w:val="000000"/>
                <w:sz w:val="16"/>
                <w:szCs w:val="16"/>
                <w:lang w:eastAsia="en-GB"/>
              </w:rPr>
              <w:t xml:space="preserve">  </w:t>
            </w:r>
          </w:p>
        </w:tc>
        <w:tc>
          <w:tcPr>
            <w:tcW w:w="953" w:type="dxa"/>
            <w:tcBorders>
              <w:top w:val="nil"/>
              <w:left w:val="nil"/>
              <w:bottom w:val="nil"/>
              <w:right w:val="single" w:sz="4" w:space="0" w:color="auto"/>
            </w:tcBorders>
            <w:shd w:val="clear" w:color="auto" w:fill="auto"/>
            <w:noWrap/>
            <w:tcMar>
              <w:left w:w="57" w:type="dxa"/>
              <w:right w:w="57" w:type="dxa"/>
            </w:tcMar>
            <w:vAlign w:val="center"/>
            <w:hideMark/>
          </w:tcPr>
          <w:p w14:paraId="0881F89A" w14:textId="10C72BE1"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3</w:t>
            </w:r>
            <w:r w:rsidR="00C66370">
              <w:rPr>
                <w:rFonts w:cs="Calibri"/>
                <w:color w:val="000000"/>
                <w:sz w:val="16"/>
                <w:szCs w:val="16"/>
                <w:lang w:eastAsia="en-GB"/>
              </w:rPr>
              <w:t xml:space="preserve">  </w:t>
            </w:r>
          </w:p>
        </w:tc>
        <w:tc>
          <w:tcPr>
            <w:tcW w:w="953" w:type="dxa"/>
            <w:tcBorders>
              <w:top w:val="nil"/>
              <w:left w:val="nil"/>
              <w:bottom w:val="nil"/>
              <w:right w:val="single" w:sz="4" w:space="0" w:color="auto"/>
            </w:tcBorders>
            <w:shd w:val="clear" w:color="auto" w:fill="auto"/>
            <w:noWrap/>
            <w:tcMar>
              <w:left w:w="57" w:type="dxa"/>
              <w:right w:w="57" w:type="dxa"/>
            </w:tcMar>
            <w:vAlign w:val="center"/>
            <w:hideMark/>
          </w:tcPr>
          <w:p w14:paraId="7D2AD620" w14:textId="0EE37607"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24</w:t>
            </w:r>
            <w:r w:rsidR="00C66370">
              <w:rPr>
                <w:rFonts w:cs="Calibri"/>
                <w:color w:val="000000"/>
                <w:sz w:val="16"/>
                <w:szCs w:val="16"/>
                <w:lang w:eastAsia="en-GB"/>
              </w:rPr>
              <w:t xml:space="preserve">  </w:t>
            </w:r>
          </w:p>
        </w:tc>
        <w:tc>
          <w:tcPr>
            <w:tcW w:w="1089" w:type="dxa"/>
            <w:tcBorders>
              <w:top w:val="nil"/>
              <w:left w:val="nil"/>
              <w:bottom w:val="nil"/>
              <w:right w:val="nil"/>
            </w:tcBorders>
            <w:shd w:val="clear" w:color="auto" w:fill="auto"/>
            <w:noWrap/>
            <w:tcMar>
              <w:left w:w="57" w:type="dxa"/>
              <w:right w:w="57" w:type="dxa"/>
            </w:tcMar>
            <w:vAlign w:val="center"/>
            <w:hideMark/>
          </w:tcPr>
          <w:p w14:paraId="6F6593F1" w14:textId="0635E75E"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226</w:t>
            </w:r>
            <w:r w:rsidR="00C66370">
              <w:rPr>
                <w:rFonts w:cs="Calibri"/>
                <w:color w:val="000000"/>
                <w:sz w:val="16"/>
                <w:szCs w:val="16"/>
                <w:lang w:eastAsia="en-GB"/>
              </w:rPr>
              <w:t xml:space="preserve">  </w:t>
            </w:r>
          </w:p>
        </w:tc>
        <w:tc>
          <w:tcPr>
            <w:tcW w:w="990" w:type="dxa"/>
            <w:tcBorders>
              <w:top w:val="nil"/>
              <w:left w:val="single" w:sz="4" w:space="0" w:color="auto"/>
              <w:bottom w:val="nil"/>
              <w:right w:val="single" w:sz="4" w:space="0" w:color="auto"/>
            </w:tcBorders>
            <w:shd w:val="clear" w:color="auto" w:fill="auto"/>
            <w:noWrap/>
            <w:tcMar>
              <w:left w:w="57" w:type="dxa"/>
              <w:right w:w="57" w:type="dxa"/>
            </w:tcMar>
            <w:vAlign w:val="center"/>
            <w:hideMark/>
          </w:tcPr>
          <w:p w14:paraId="26E96A61" w14:textId="1146A7EC" w:rsidR="00F34BA0" w:rsidRPr="008124C5" w:rsidRDefault="00F34BA0" w:rsidP="00F34BA0">
            <w:pPr>
              <w:spacing w:before="0"/>
              <w:jc w:val="left"/>
              <w:rPr>
                <w:rFonts w:cs="Calibri"/>
                <w:b/>
                <w:bCs/>
                <w:color w:val="000000"/>
                <w:sz w:val="16"/>
                <w:szCs w:val="16"/>
                <w:lang w:eastAsia="en-GB"/>
              </w:rPr>
            </w:pPr>
            <w:r w:rsidRPr="008124C5">
              <w:rPr>
                <w:rFonts w:cs="Calibri"/>
                <w:b/>
                <w:bCs/>
                <w:color w:val="000000"/>
                <w:sz w:val="16"/>
                <w:szCs w:val="16"/>
                <w:lang w:eastAsia="en-GB"/>
              </w:rPr>
              <w:t>3</w:t>
            </w:r>
            <w:r w:rsidR="00D31307">
              <w:rPr>
                <w:rFonts w:cs="Calibri"/>
                <w:b/>
                <w:bCs/>
                <w:color w:val="000000"/>
                <w:sz w:val="16"/>
                <w:szCs w:val="16"/>
                <w:lang w:eastAsia="en-GB"/>
              </w:rPr>
              <w:t> </w:t>
            </w:r>
            <w:r w:rsidRPr="008124C5">
              <w:rPr>
                <w:rFonts w:cs="Calibri"/>
                <w:b/>
                <w:bCs/>
                <w:color w:val="000000"/>
                <w:sz w:val="16"/>
                <w:szCs w:val="16"/>
                <w:lang w:eastAsia="en-GB"/>
              </w:rPr>
              <w:t>004</w:t>
            </w:r>
            <w:r w:rsidR="00C66370">
              <w:rPr>
                <w:rFonts w:cs="Calibri"/>
                <w:b/>
                <w:bCs/>
                <w:color w:val="000000"/>
                <w:sz w:val="16"/>
                <w:szCs w:val="16"/>
                <w:lang w:eastAsia="en-GB"/>
              </w:rPr>
              <w:t xml:space="preserve">  </w:t>
            </w:r>
          </w:p>
        </w:tc>
        <w:tc>
          <w:tcPr>
            <w:tcW w:w="819" w:type="dxa"/>
            <w:tcBorders>
              <w:top w:val="nil"/>
              <w:left w:val="nil"/>
              <w:bottom w:val="nil"/>
              <w:right w:val="single" w:sz="4" w:space="0" w:color="auto"/>
            </w:tcBorders>
            <w:shd w:val="clear" w:color="auto" w:fill="auto"/>
            <w:noWrap/>
            <w:tcMar>
              <w:left w:w="57" w:type="dxa"/>
              <w:right w:w="57" w:type="dxa"/>
            </w:tcMar>
            <w:vAlign w:val="center"/>
            <w:hideMark/>
          </w:tcPr>
          <w:p w14:paraId="63A2DF62" w14:textId="6D4057D4"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w:t>
            </w:r>
            <w:r w:rsidR="00C66370">
              <w:rPr>
                <w:rFonts w:cs="Calibri"/>
                <w:color w:val="000000"/>
                <w:sz w:val="16"/>
                <w:szCs w:val="16"/>
                <w:lang w:eastAsia="en-GB"/>
              </w:rPr>
              <w:t xml:space="preserve">  </w:t>
            </w:r>
          </w:p>
        </w:tc>
        <w:tc>
          <w:tcPr>
            <w:tcW w:w="820" w:type="dxa"/>
            <w:tcBorders>
              <w:top w:val="nil"/>
              <w:left w:val="nil"/>
              <w:bottom w:val="nil"/>
              <w:right w:val="single" w:sz="4" w:space="0" w:color="auto"/>
            </w:tcBorders>
            <w:shd w:val="clear" w:color="auto" w:fill="auto"/>
            <w:noWrap/>
            <w:tcMar>
              <w:left w:w="57" w:type="dxa"/>
              <w:right w:w="57" w:type="dxa"/>
            </w:tcMar>
            <w:vAlign w:val="center"/>
            <w:hideMark/>
          </w:tcPr>
          <w:p w14:paraId="7A608BC3" w14:textId="662C47F8" w:rsidR="00F34BA0" w:rsidRPr="008124C5" w:rsidRDefault="00F34BA0" w:rsidP="00F34BA0">
            <w:pPr>
              <w:spacing w:before="0"/>
              <w:jc w:val="left"/>
              <w:rPr>
                <w:rFonts w:cs="Calibri"/>
                <w:color w:val="000000"/>
                <w:sz w:val="16"/>
                <w:szCs w:val="16"/>
                <w:lang w:eastAsia="en-GB"/>
              </w:rPr>
            </w:pPr>
          </w:p>
        </w:tc>
        <w:tc>
          <w:tcPr>
            <w:tcW w:w="717" w:type="dxa"/>
            <w:tcBorders>
              <w:top w:val="nil"/>
              <w:left w:val="nil"/>
              <w:bottom w:val="nil"/>
              <w:right w:val="single" w:sz="4" w:space="0" w:color="auto"/>
            </w:tcBorders>
            <w:shd w:val="clear" w:color="auto" w:fill="auto"/>
            <w:noWrap/>
            <w:tcMar>
              <w:left w:w="57" w:type="dxa"/>
              <w:right w:w="57" w:type="dxa"/>
            </w:tcMar>
            <w:vAlign w:val="center"/>
            <w:hideMark/>
          </w:tcPr>
          <w:p w14:paraId="64DEBDE2" w14:textId="391DDF24"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w:t>
            </w:r>
            <w:r w:rsidR="00C66370">
              <w:rPr>
                <w:rFonts w:cs="Calibri"/>
                <w:color w:val="000000"/>
                <w:sz w:val="16"/>
                <w:szCs w:val="16"/>
                <w:lang w:eastAsia="en-GB"/>
              </w:rPr>
              <w:t xml:space="preserve">  </w:t>
            </w:r>
          </w:p>
        </w:tc>
        <w:tc>
          <w:tcPr>
            <w:tcW w:w="849" w:type="dxa"/>
            <w:tcBorders>
              <w:top w:val="nil"/>
              <w:left w:val="nil"/>
              <w:bottom w:val="nil"/>
              <w:right w:val="single" w:sz="4" w:space="0" w:color="auto"/>
            </w:tcBorders>
            <w:shd w:val="clear" w:color="auto" w:fill="auto"/>
            <w:noWrap/>
            <w:tcMar>
              <w:left w:w="57" w:type="dxa"/>
              <w:right w:w="57" w:type="dxa"/>
            </w:tcMar>
            <w:vAlign w:val="center"/>
            <w:hideMark/>
          </w:tcPr>
          <w:p w14:paraId="502785A8" w14:textId="7CAF7B32"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w:t>
            </w:r>
            <w:r w:rsidR="00C66370">
              <w:rPr>
                <w:rFonts w:cs="Calibri"/>
                <w:color w:val="000000"/>
                <w:sz w:val="16"/>
                <w:szCs w:val="16"/>
                <w:lang w:eastAsia="en-GB"/>
              </w:rPr>
              <w:t xml:space="preserve">  </w:t>
            </w:r>
          </w:p>
        </w:tc>
        <w:tc>
          <w:tcPr>
            <w:tcW w:w="850" w:type="dxa"/>
            <w:tcBorders>
              <w:top w:val="nil"/>
              <w:left w:val="nil"/>
              <w:bottom w:val="nil"/>
              <w:right w:val="single" w:sz="4" w:space="0" w:color="auto"/>
            </w:tcBorders>
            <w:shd w:val="clear" w:color="auto" w:fill="auto"/>
            <w:noWrap/>
            <w:tcMar>
              <w:left w:w="57" w:type="dxa"/>
              <w:right w:w="57" w:type="dxa"/>
            </w:tcMar>
            <w:vAlign w:val="center"/>
            <w:hideMark/>
          </w:tcPr>
          <w:p w14:paraId="173F4FDB" w14:textId="537B6C81"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w:t>
            </w:r>
            <w:r w:rsidR="00C66370">
              <w:rPr>
                <w:rFonts w:cs="Calibri"/>
                <w:color w:val="000000"/>
                <w:sz w:val="16"/>
                <w:szCs w:val="16"/>
                <w:lang w:eastAsia="en-GB"/>
              </w:rPr>
              <w:t xml:space="preserve">  </w:t>
            </w:r>
          </w:p>
        </w:tc>
        <w:tc>
          <w:tcPr>
            <w:tcW w:w="823" w:type="dxa"/>
            <w:tcBorders>
              <w:top w:val="nil"/>
              <w:left w:val="nil"/>
              <w:bottom w:val="nil"/>
              <w:right w:val="single" w:sz="4" w:space="0" w:color="auto"/>
            </w:tcBorders>
            <w:shd w:val="clear" w:color="auto" w:fill="auto"/>
            <w:noWrap/>
            <w:tcMar>
              <w:left w:w="57" w:type="dxa"/>
              <w:right w:w="57" w:type="dxa"/>
            </w:tcMar>
            <w:vAlign w:val="center"/>
            <w:hideMark/>
          </w:tcPr>
          <w:p w14:paraId="72E74585" w14:textId="71F3D5B0"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w:t>
            </w:r>
            <w:r w:rsidR="00C66370">
              <w:rPr>
                <w:rFonts w:cs="Calibri"/>
                <w:color w:val="000000"/>
                <w:sz w:val="16"/>
                <w:szCs w:val="16"/>
                <w:lang w:eastAsia="en-GB"/>
              </w:rPr>
              <w:t xml:space="preserve">  </w:t>
            </w:r>
          </w:p>
        </w:tc>
        <w:tc>
          <w:tcPr>
            <w:tcW w:w="655" w:type="dxa"/>
            <w:tcBorders>
              <w:top w:val="nil"/>
              <w:left w:val="nil"/>
              <w:bottom w:val="nil"/>
              <w:right w:val="single" w:sz="4" w:space="0" w:color="auto"/>
            </w:tcBorders>
            <w:shd w:val="clear" w:color="auto" w:fill="auto"/>
            <w:noWrap/>
            <w:tcMar>
              <w:left w:w="57" w:type="dxa"/>
              <w:right w:w="57" w:type="dxa"/>
            </w:tcMar>
            <w:vAlign w:val="center"/>
            <w:hideMark/>
          </w:tcPr>
          <w:p w14:paraId="2D62EBAA" w14:textId="6349CBA2"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w:t>
            </w:r>
            <w:r w:rsidR="00C66370">
              <w:rPr>
                <w:rFonts w:cs="Calibri"/>
                <w:color w:val="000000"/>
                <w:sz w:val="16"/>
                <w:szCs w:val="16"/>
                <w:lang w:eastAsia="en-GB"/>
              </w:rPr>
              <w:t xml:space="preserve">  </w:t>
            </w:r>
          </w:p>
        </w:tc>
        <w:tc>
          <w:tcPr>
            <w:tcW w:w="799" w:type="dxa"/>
            <w:tcBorders>
              <w:top w:val="nil"/>
              <w:left w:val="nil"/>
              <w:bottom w:val="nil"/>
              <w:right w:val="single" w:sz="4" w:space="0" w:color="auto"/>
            </w:tcBorders>
            <w:shd w:val="clear" w:color="auto" w:fill="auto"/>
            <w:noWrap/>
            <w:tcMar>
              <w:left w:w="57" w:type="dxa"/>
              <w:right w:w="57" w:type="dxa"/>
            </w:tcMar>
            <w:vAlign w:val="center"/>
            <w:hideMark/>
          </w:tcPr>
          <w:p w14:paraId="46F7A569" w14:textId="608C0657"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w:t>
            </w:r>
            <w:r w:rsidR="00C66370">
              <w:rPr>
                <w:rFonts w:cs="Calibri"/>
                <w:color w:val="000000"/>
                <w:sz w:val="16"/>
                <w:szCs w:val="16"/>
                <w:lang w:eastAsia="en-GB"/>
              </w:rPr>
              <w:t xml:space="preserve">  </w:t>
            </w:r>
          </w:p>
        </w:tc>
        <w:tc>
          <w:tcPr>
            <w:tcW w:w="1048" w:type="dxa"/>
            <w:tcBorders>
              <w:top w:val="nil"/>
              <w:left w:val="nil"/>
              <w:bottom w:val="nil"/>
              <w:right w:val="single" w:sz="4" w:space="0" w:color="auto"/>
            </w:tcBorders>
            <w:shd w:val="clear" w:color="auto" w:fill="auto"/>
            <w:noWrap/>
            <w:tcMar>
              <w:left w:w="57" w:type="dxa"/>
              <w:right w:w="57" w:type="dxa"/>
            </w:tcMar>
            <w:vAlign w:val="center"/>
            <w:hideMark/>
          </w:tcPr>
          <w:p w14:paraId="25918004" w14:textId="2DB6BFBB"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w:t>
            </w:r>
            <w:r w:rsidR="00C66370">
              <w:rPr>
                <w:rFonts w:cs="Calibri"/>
                <w:color w:val="000000"/>
                <w:sz w:val="16"/>
                <w:szCs w:val="16"/>
                <w:lang w:eastAsia="en-GB"/>
              </w:rPr>
              <w:t xml:space="preserve">  </w:t>
            </w:r>
          </w:p>
        </w:tc>
        <w:tc>
          <w:tcPr>
            <w:tcW w:w="774" w:type="dxa"/>
            <w:tcBorders>
              <w:top w:val="nil"/>
              <w:left w:val="nil"/>
              <w:bottom w:val="nil"/>
              <w:right w:val="single" w:sz="4" w:space="0" w:color="auto"/>
            </w:tcBorders>
            <w:shd w:val="clear" w:color="auto" w:fill="auto"/>
            <w:noWrap/>
            <w:tcMar>
              <w:left w:w="57" w:type="dxa"/>
              <w:right w:w="57" w:type="dxa"/>
            </w:tcMar>
            <w:vAlign w:val="center"/>
            <w:hideMark/>
          </w:tcPr>
          <w:p w14:paraId="59E8EF3F" w14:textId="30F1B053" w:rsidR="00F34BA0" w:rsidRPr="008124C5" w:rsidRDefault="00F34BA0" w:rsidP="00F34BA0">
            <w:pPr>
              <w:spacing w:before="0"/>
              <w:jc w:val="left"/>
              <w:rPr>
                <w:rFonts w:cs="Calibri"/>
                <w:b/>
                <w:bCs/>
                <w:sz w:val="16"/>
                <w:szCs w:val="16"/>
                <w:lang w:eastAsia="en-GB"/>
              </w:rPr>
            </w:pPr>
            <w:r w:rsidRPr="008124C5">
              <w:rPr>
                <w:rFonts w:cs="Calibri"/>
                <w:b/>
                <w:bCs/>
                <w:sz w:val="16"/>
                <w:szCs w:val="16"/>
                <w:lang w:eastAsia="en-GB"/>
              </w:rPr>
              <w:t>3</w:t>
            </w:r>
            <w:r w:rsidR="00D31307">
              <w:rPr>
                <w:rFonts w:cs="Calibri"/>
                <w:b/>
                <w:bCs/>
                <w:sz w:val="16"/>
                <w:szCs w:val="16"/>
                <w:lang w:eastAsia="en-GB"/>
              </w:rPr>
              <w:t> </w:t>
            </w:r>
            <w:r w:rsidRPr="008124C5">
              <w:rPr>
                <w:rFonts w:cs="Calibri"/>
                <w:b/>
                <w:bCs/>
                <w:sz w:val="16"/>
                <w:szCs w:val="16"/>
                <w:lang w:eastAsia="en-GB"/>
              </w:rPr>
              <w:t>004</w:t>
            </w:r>
            <w:r w:rsidR="00C66370">
              <w:rPr>
                <w:rFonts w:cs="Calibri"/>
                <w:b/>
                <w:bCs/>
                <w:sz w:val="16"/>
                <w:szCs w:val="16"/>
                <w:lang w:eastAsia="en-GB"/>
              </w:rPr>
              <w:t xml:space="preserve">  </w:t>
            </w:r>
          </w:p>
        </w:tc>
      </w:tr>
      <w:tr w:rsidR="00F34BA0" w:rsidRPr="008124C5" w14:paraId="6BE63034" w14:textId="77777777" w:rsidTr="00F34BA0">
        <w:trPr>
          <w:trHeight w:val="255"/>
          <w:jc w:val="center"/>
        </w:trPr>
        <w:tc>
          <w:tcPr>
            <w:tcW w:w="1897" w:type="dxa"/>
            <w:tcBorders>
              <w:top w:val="nil"/>
              <w:left w:val="single" w:sz="4" w:space="0" w:color="auto"/>
              <w:bottom w:val="nil"/>
              <w:right w:val="nil"/>
            </w:tcBorders>
            <w:shd w:val="clear" w:color="auto" w:fill="auto"/>
            <w:tcMar>
              <w:left w:w="57" w:type="dxa"/>
              <w:right w:w="57" w:type="dxa"/>
            </w:tcMar>
            <w:hideMark/>
          </w:tcPr>
          <w:p w14:paraId="22749BAB" w14:textId="724316BF" w:rsidR="00F34BA0" w:rsidRPr="008124C5" w:rsidRDefault="00F34BA0" w:rsidP="008C5B3D">
            <w:pPr>
              <w:spacing w:before="0"/>
              <w:jc w:val="left"/>
              <w:rPr>
                <w:rFonts w:cs="Calibri"/>
                <w:color w:val="000000"/>
                <w:sz w:val="16"/>
                <w:szCs w:val="16"/>
                <w:lang w:eastAsia="en-GB"/>
              </w:rPr>
            </w:pPr>
            <w:r w:rsidRPr="00414E82">
              <w:rPr>
                <w:rFonts w:eastAsia="Times New Roman"/>
                <w:position w:val="2"/>
                <w:sz w:val="16"/>
                <w:szCs w:val="16"/>
                <w:rtl/>
                <w:lang w:val="fr-FR" w:eastAsia="en-US" w:bidi="ar-EG"/>
              </w:rPr>
              <w:t>المعدات واللوازم</w:t>
            </w:r>
          </w:p>
        </w:tc>
        <w:tc>
          <w:tcPr>
            <w:tcW w:w="954" w:type="dxa"/>
            <w:tcBorders>
              <w:top w:val="nil"/>
              <w:left w:val="single" w:sz="4" w:space="0" w:color="auto"/>
              <w:bottom w:val="nil"/>
              <w:right w:val="single" w:sz="4" w:space="0" w:color="auto"/>
            </w:tcBorders>
            <w:shd w:val="clear" w:color="auto" w:fill="auto"/>
            <w:noWrap/>
            <w:tcMar>
              <w:left w:w="57" w:type="dxa"/>
              <w:right w:w="57" w:type="dxa"/>
            </w:tcMar>
            <w:vAlign w:val="bottom"/>
            <w:hideMark/>
          </w:tcPr>
          <w:p w14:paraId="6E84A91D" w14:textId="2ABF262C"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1</w:t>
            </w:r>
            <w:r w:rsidR="00D31307">
              <w:rPr>
                <w:rFonts w:cs="Calibri"/>
                <w:color w:val="000000"/>
                <w:sz w:val="16"/>
                <w:szCs w:val="16"/>
                <w:lang w:eastAsia="en-GB"/>
              </w:rPr>
              <w:t> </w:t>
            </w:r>
            <w:r w:rsidRPr="008124C5">
              <w:rPr>
                <w:rFonts w:cs="Calibri"/>
                <w:color w:val="000000"/>
                <w:sz w:val="16"/>
                <w:szCs w:val="16"/>
                <w:lang w:eastAsia="en-GB"/>
              </w:rPr>
              <w:t>192</w:t>
            </w:r>
            <w:r w:rsidR="00D31307">
              <w:rPr>
                <w:rFonts w:cs="Calibri"/>
                <w:color w:val="000000"/>
                <w:sz w:val="16"/>
                <w:szCs w:val="16"/>
                <w:lang w:eastAsia="en-GB"/>
              </w:rPr>
              <w:t xml:space="preserve">  </w:t>
            </w:r>
          </w:p>
        </w:tc>
        <w:tc>
          <w:tcPr>
            <w:tcW w:w="687" w:type="dxa"/>
            <w:tcBorders>
              <w:top w:val="nil"/>
              <w:left w:val="nil"/>
              <w:bottom w:val="nil"/>
              <w:right w:val="single" w:sz="4" w:space="0" w:color="auto"/>
            </w:tcBorders>
            <w:shd w:val="clear" w:color="auto" w:fill="auto"/>
            <w:noWrap/>
            <w:tcMar>
              <w:left w:w="57" w:type="dxa"/>
              <w:right w:w="57" w:type="dxa"/>
            </w:tcMar>
            <w:vAlign w:val="bottom"/>
            <w:hideMark/>
          </w:tcPr>
          <w:p w14:paraId="7258AE00" w14:textId="56D28D80" w:rsidR="00F34BA0" w:rsidRPr="008124C5" w:rsidRDefault="00F34BA0" w:rsidP="00F34BA0">
            <w:pPr>
              <w:spacing w:before="0"/>
              <w:jc w:val="left"/>
              <w:rPr>
                <w:rFonts w:cs="Calibri"/>
                <w:color w:val="000000"/>
                <w:sz w:val="16"/>
                <w:szCs w:val="16"/>
                <w:lang w:eastAsia="en-GB"/>
              </w:rPr>
            </w:pPr>
            <w:r>
              <w:rPr>
                <w:rFonts w:cs="Calibri"/>
                <w:color w:val="000000"/>
                <w:sz w:val="16"/>
                <w:szCs w:val="16"/>
                <w:lang w:eastAsia="en-GB"/>
              </w:rPr>
              <w:t>3</w:t>
            </w:r>
            <w:r w:rsidRPr="008124C5">
              <w:rPr>
                <w:rFonts w:cs="Calibri"/>
                <w:color w:val="000000"/>
                <w:sz w:val="16"/>
                <w:szCs w:val="16"/>
                <w:lang w:eastAsia="en-GB"/>
              </w:rPr>
              <w:t>54</w:t>
            </w:r>
            <w:r w:rsidR="00D31307">
              <w:rPr>
                <w:rFonts w:cs="Calibri"/>
                <w:color w:val="000000"/>
                <w:sz w:val="16"/>
                <w:szCs w:val="16"/>
                <w:lang w:eastAsia="en-GB"/>
              </w:rPr>
              <w:t xml:space="preserve">  </w:t>
            </w:r>
          </w:p>
        </w:tc>
        <w:tc>
          <w:tcPr>
            <w:tcW w:w="953" w:type="dxa"/>
            <w:tcBorders>
              <w:top w:val="nil"/>
              <w:left w:val="nil"/>
              <w:bottom w:val="nil"/>
              <w:right w:val="single" w:sz="4" w:space="0" w:color="auto"/>
            </w:tcBorders>
            <w:shd w:val="clear" w:color="auto" w:fill="auto"/>
            <w:noWrap/>
            <w:tcMar>
              <w:left w:w="57" w:type="dxa"/>
              <w:right w:w="57" w:type="dxa"/>
            </w:tcMar>
            <w:vAlign w:val="bottom"/>
            <w:hideMark/>
          </w:tcPr>
          <w:p w14:paraId="4F182891" w14:textId="2BFF05A0"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121</w:t>
            </w:r>
            <w:r w:rsidR="00C66370">
              <w:rPr>
                <w:rFonts w:cs="Calibri"/>
                <w:color w:val="000000"/>
                <w:sz w:val="16"/>
                <w:szCs w:val="16"/>
                <w:lang w:eastAsia="en-GB"/>
              </w:rPr>
              <w:t xml:space="preserve">  </w:t>
            </w:r>
          </w:p>
        </w:tc>
        <w:tc>
          <w:tcPr>
            <w:tcW w:w="953" w:type="dxa"/>
            <w:tcBorders>
              <w:top w:val="nil"/>
              <w:left w:val="nil"/>
              <w:bottom w:val="nil"/>
              <w:right w:val="single" w:sz="4" w:space="0" w:color="auto"/>
            </w:tcBorders>
            <w:shd w:val="clear" w:color="auto" w:fill="auto"/>
            <w:noWrap/>
            <w:tcMar>
              <w:left w:w="57" w:type="dxa"/>
              <w:right w:w="57" w:type="dxa"/>
            </w:tcMar>
            <w:vAlign w:val="bottom"/>
            <w:hideMark/>
          </w:tcPr>
          <w:p w14:paraId="6CD9122C" w14:textId="25A8F04E"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207</w:t>
            </w:r>
            <w:r w:rsidR="00C66370">
              <w:rPr>
                <w:rFonts w:cs="Calibri"/>
                <w:color w:val="000000"/>
                <w:sz w:val="16"/>
                <w:szCs w:val="16"/>
                <w:lang w:eastAsia="en-GB"/>
              </w:rPr>
              <w:t xml:space="preserve">  </w:t>
            </w:r>
          </w:p>
        </w:tc>
        <w:tc>
          <w:tcPr>
            <w:tcW w:w="1089" w:type="dxa"/>
            <w:tcBorders>
              <w:top w:val="nil"/>
              <w:left w:val="nil"/>
              <w:bottom w:val="nil"/>
              <w:right w:val="nil"/>
            </w:tcBorders>
            <w:shd w:val="clear" w:color="auto" w:fill="auto"/>
            <w:noWrap/>
            <w:tcMar>
              <w:left w:w="57" w:type="dxa"/>
              <w:right w:w="57" w:type="dxa"/>
            </w:tcMar>
            <w:vAlign w:val="bottom"/>
            <w:hideMark/>
          </w:tcPr>
          <w:p w14:paraId="5E9B1778" w14:textId="7142DEED"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696</w:t>
            </w:r>
            <w:r w:rsidR="00C66370">
              <w:rPr>
                <w:rFonts w:cs="Calibri"/>
                <w:color w:val="000000"/>
                <w:sz w:val="16"/>
                <w:szCs w:val="16"/>
                <w:lang w:eastAsia="en-GB"/>
              </w:rPr>
              <w:t xml:space="preserve">  </w:t>
            </w:r>
          </w:p>
        </w:tc>
        <w:tc>
          <w:tcPr>
            <w:tcW w:w="990" w:type="dxa"/>
            <w:tcBorders>
              <w:top w:val="nil"/>
              <w:left w:val="single" w:sz="4" w:space="0" w:color="auto"/>
              <w:bottom w:val="nil"/>
              <w:right w:val="single" w:sz="4" w:space="0" w:color="auto"/>
            </w:tcBorders>
            <w:shd w:val="clear" w:color="auto" w:fill="auto"/>
            <w:noWrap/>
            <w:tcMar>
              <w:left w:w="57" w:type="dxa"/>
              <w:right w:w="57" w:type="dxa"/>
            </w:tcMar>
            <w:vAlign w:val="bottom"/>
            <w:hideMark/>
          </w:tcPr>
          <w:p w14:paraId="7EE04F99" w14:textId="72B53FB0" w:rsidR="00F34BA0" w:rsidRPr="008124C5" w:rsidRDefault="00F34BA0" w:rsidP="00F34BA0">
            <w:pPr>
              <w:spacing w:before="0"/>
              <w:jc w:val="left"/>
              <w:rPr>
                <w:rFonts w:cs="Calibri"/>
                <w:b/>
                <w:bCs/>
                <w:color w:val="000000"/>
                <w:sz w:val="16"/>
                <w:szCs w:val="16"/>
                <w:lang w:eastAsia="en-GB"/>
              </w:rPr>
            </w:pPr>
            <w:r w:rsidRPr="008124C5">
              <w:rPr>
                <w:rFonts w:cs="Calibri"/>
                <w:b/>
                <w:bCs/>
                <w:color w:val="000000"/>
                <w:sz w:val="16"/>
                <w:szCs w:val="16"/>
                <w:lang w:eastAsia="en-GB"/>
              </w:rPr>
              <w:t>2</w:t>
            </w:r>
            <w:r w:rsidR="00D31307">
              <w:rPr>
                <w:rFonts w:cs="Calibri"/>
                <w:b/>
                <w:bCs/>
                <w:color w:val="000000"/>
                <w:sz w:val="16"/>
                <w:szCs w:val="16"/>
                <w:lang w:eastAsia="en-GB"/>
              </w:rPr>
              <w:t> </w:t>
            </w:r>
            <w:r w:rsidRPr="008124C5">
              <w:rPr>
                <w:rFonts w:cs="Calibri"/>
                <w:b/>
                <w:bCs/>
                <w:color w:val="000000"/>
                <w:sz w:val="16"/>
                <w:szCs w:val="16"/>
                <w:lang w:eastAsia="en-GB"/>
              </w:rPr>
              <w:t>569</w:t>
            </w:r>
            <w:r w:rsidR="00C66370">
              <w:rPr>
                <w:rFonts w:cs="Calibri"/>
                <w:b/>
                <w:bCs/>
                <w:color w:val="000000"/>
                <w:sz w:val="16"/>
                <w:szCs w:val="16"/>
                <w:lang w:eastAsia="en-GB"/>
              </w:rPr>
              <w:t xml:space="preserve">  </w:t>
            </w:r>
          </w:p>
        </w:tc>
        <w:tc>
          <w:tcPr>
            <w:tcW w:w="819" w:type="dxa"/>
            <w:tcBorders>
              <w:top w:val="nil"/>
              <w:left w:val="nil"/>
              <w:bottom w:val="nil"/>
              <w:right w:val="single" w:sz="4" w:space="0" w:color="auto"/>
            </w:tcBorders>
            <w:shd w:val="clear" w:color="auto" w:fill="auto"/>
            <w:noWrap/>
            <w:tcMar>
              <w:left w:w="57" w:type="dxa"/>
              <w:right w:w="57" w:type="dxa"/>
            </w:tcMar>
            <w:vAlign w:val="bottom"/>
            <w:hideMark/>
          </w:tcPr>
          <w:p w14:paraId="7E5AAE31" w14:textId="50D77032"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w:t>
            </w:r>
            <w:r w:rsidR="00C66370">
              <w:rPr>
                <w:rFonts w:cs="Calibri"/>
                <w:color w:val="000000"/>
                <w:sz w:val="16"/>
                <w:szCs w:val="16"/>
                <w:lang w:eastAsia="en-GB"/>
              </w:rPr>
              <w:t xml:space="preserve">  </w:t>
            </w:r>
          </w:p>
        </w:tc>
        <w:tc>
          <w:tcPr>
            <w:tcW w:w="820" w:type="dxa"/>
            <w:tcBorders>
              <w:top w:val="nil"/>
              <w:left w:val="nil"/>
              <w:bottom w:val="nil"/>
              <w:right w:val="single" w:sz="4" w:space="0" w:color="auto"/>
            </w:tcBorders>
            <w:shd w:val="clear" w:color="auto" w:fill="auto"/>
            <w:noWrap/>
            <w:tcMar>
              <w:left w:w="57" w:type="dxa"/>
              <w:right w:w="57" w:type="dxa"/>
            </w:tcMar>
            <w:vAlign w:val="bottom"/>
            <w:hideMark/>
          </w:tcPr>
          <w:p w14:paraId="77D999B0" w14:textId="06274E7E"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1</w:t>
            </w:r>
            <w:r w:rsidR="00C66370">
              <w:rPr>
                <w:rFonts w:cs="Calibri"/>
                <w:color w:val="000000"/>
                <w:sz w:val="16"/>
                <w:szCs w:val="16"/>
                <w:lang w:eastAsia="en-GB"/>
              </w:rPr>
              <w:t xml:space="preserve">  </w:t>
            </w:r>
          </w:p>
        </w:tc>
        <w:tc>
          <w:tcPr>
            <w:tcW w:w="717" w:type="dxa"/>
            <w:tcBorders>
              <w:top w:val="nil"/>
              <w:left w:val="nil"/>
              <w:bottom w:val="nil"/>
              <w:right w:val="single" w:sz="4" w:space="0" w:color="auto"/>
            </w:tcBorders>
            <w:shd w:val="clear" w:color="auto" w:fill="auto"/>
            <w:noWrap/>
            <w:tcMar>
              <w:left w:w="57" w:type="dxa"/>
              <w:right w:w="57" w:type="dxa"/>
            </w:tcMar>
            <w:vAlign w:val="bottom"/>
            <w:hideMark/>
          </w:tcPr>
          <w:p w14:paraId="71E9F9EF" w14:textId="696710B8"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w:t>
            </w:r>
            <w:r w:rsidR="00C66370">
              <w:rPr>
                <w:rFonts w:cs="Calibri"/>
                <w:color w:val="000000"/>
                <w:sz w:val="16"/>
                <w:szCs w:val="16"/>
                <w:lang w:eastAsia="en-GB"/>
              </w:rPr>
              <w:t xml:space="preserve">  </w:t>
            </w:r>
          </w:p>
        </w:tc>
        <w:tc>
          <w:tcPr>
            <w:tcW w:w="849" w:type="dxa"/>
            <w:tcBorders>
              <w:top w:val="nil"/>
              <w:left w:val="nil"/>
              <w:bottom w:val="nil"/>
              <w:right w:val="single" w:sz="4" w:space="0" w:color="auto"/>
            </w:tcBorders>
            <w:shd w:val="clear" w:color="auto" w:fill="auto"/>
            <w:noWrap/>
            <w:tcMar>
              <w:left w:w="57" w:type="dxa"/>
              <w:right w:w="57" w:type="dxa"/>
            </w:tcMar>
            <w:vAlign w:val="bottom"/>
            <w:hideMark/>
          </w:tcPr>
          <w:p w14:paraId="38262F8D" w14:textId="3289FB7C"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15</w:t>
            </w:r>
            <w:r w:rsidR="00C66370">
              <w:rPr>
                <w:rFonts w:cs="Calibri"/>
                <w:color w:val="000000"/>
                <w:sz w:val="16"/>
                <w:szCs w:val="16"/>
                <w:lang w:eastAsia="en-GB"/>
              </w:rPr>
              <w:t xml:space="preserve">  </w:t>
            </w:r>
          </w:p>
        </w:tc>
        <w:tc>
          <w:tcPr>
            <w:tcW w:w="850" w:type="dxa"/>
            <w:tcBorders>
              <w:top w:val="nil"/>
              <w:left w:val="nil"/>
              <w:bottom w:val="nil"/>
              <w:right w:val="single" w:sz="4" w:space="0" w:color="auto"/>
            </w:tcBorders>
            <w:shd w:val="clear" w:color="auto" w:fill="auto"/>
            <w:noWrap/>
            <w:tcMar>
              <w:left w:w="57" w:type="dxa"/>
              <w:right w:w="57" w:type="dxa"/>
            </w:tcMar>
            <w:vAlign w:val="bottom"/>
            <w:hideMark/>
          </w:tcPr>
          <w:p w14:paraId="2BFAF317" w14:textId="7C5E80E7"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309</w:t>
            </w:r>
            <w:r w:rsidR="00C66370">
              <w:rPr>
                <w:rFonts w:cs="Calibri"/>
                <w:color w:val="000000"/>
                <w:sz w:val="16"/>
                <w:szCs w:val="16"/>
                <w:lang w:eastAsia="en-GB"/>
              </w:rPr>
              <w:t xml:space="preserve">  </w:t>
            </w:r>
          </w:p>
        </w:tc>
        <w:tc>
          <w:tcPr>
            <w:tcW w:w="823" w:type="dxa"/>
            <w:tcBorders>
              <w:top w:val="nil"/>
              <w:left w:val="nil"/>
              <w:bottom w:val="nil"/>
              <w:right w:val="single" w:sz="4" w:space="0" w:color="auto"/>
            </w:tcBorders>
            <w:shd w:val="clear" w:color="auto" w:fill="auto"/>
            <w:noWrap/>
            <w:tcMar>
              <w:left w:w="57" w:type="dxa"/>
              <w:right w:w="57" w:type="dxa"/>
            </w:tcMar>
            <w:vAlign w:val="bottom"/>
            <w:hideMark/>
          </w:tcPr>
          <w:p w14:paraId="554C7C0A" w14:textId="385353D3"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w:t>
            </w:r>
            <w:r w:rsidR="00C66370">
              <w:rPr>
                <w:rFonts w:cs="Calibri"/>
                <w:color w:val="000000"/>
                <w:sz w:val="16"/>
                <w:szCs w:val="16"/>
                <w:lang w:eastAsia="en-GB"/>
              </w:rPr>
              <w:t xml:space="preserve">  </w:t>
            </w:r>
          </w:p>
        </w:tc>
        <w:tc>
          <w:tcPr>
            <w:tcW w:w="655" w:type="dxa"/>
            <w:tcBorders>
              <w:top w:val="nil"/>
              <w:left w:val="nil"/>
              <w:bottom w:val="nil"/>
              <w:right w:val="single" w:sz="4" w:space="0" w:color="auto"/>
            </w:tcBorders>
            <w:shd w:val="clear" w:color="auto" w:fill="auto"/>
            <w:noWrap/>
            <w:tcMar>
              <w:left w:w="57" w:type="dxa"/>
              <w:right w:w="57" w:type="dxa"/>
            </w:tcMar>
            <w:vAlign w:val="bottom"/>
            <w:hideMark/>
          </w:tcPr>
          <w:p w14:paraId="723F7ECB" w14:textId="5FE592F4"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w:t>
            </w:r>
            <w:r w:rsidR="00C66370">
              <w:rPr>
                <w:rFonts w:cs="Calibri"/>
                <w:color w:val="000000"/>
                <w:sz w:val="16"/>
                <w:szCs w:val="16"/>
                <w:lang w:eastAsia="en-GB"/>
              </w:rPr>
              <w:t xml:space="preserve">  </w:t>
            </w:r>
          </w:p>
        </w:tc>
        <w:tc>
          <w:tcPr>
            <w:tcW w:w="799" w:type="dxa"/>
            <w:tcBorders>
              <w:top w:val="nil"/>
              <w:left w:val="nil"/>
              <w:bottom w:val="nil"/>
              <w:right w:val="single" w:sz="4" w:space="0" w:color="auto"/>
            </w:tcBorders>
            <w:shd w:val="clear" w:color="auto" w:fill="auto"/>
            <w:noWrap/>
            <w:tcMar>
              <w:left w:w="57" w:type="dxa"/>
              <w:right w:w="57" w:type="dxa"/>
            </w:tcMar>
            <w:vAlign w:val="bottom"/>
            <w:hideMark/>
          </w:tcPr>
          <w:p w14:paraId="08F038EC" w14:textId="779E05A8"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2</w:t>
            </w:r>
            <w:r w:rsidR="00C66370">
              <w:rPr>
                <w:rFonts w:cs="Calibri"/>
                <w:color w:val="000000"/>
                <w:sz w:val="16"/>
                <w:szCs w:val="16"/>
                <w:lang w:eastAsia="en-GB"/>
              </w:rPr>
              <w:t xml:space="preserve">  </w:t>
            </w:r>
          </w:p>
        </w:tc>
        <w:tc>
          <w:tcPr>
            <w:tcW w:w="1048" w:type="dxa"/>
            <w:tcBorders>
              <w:top w:val="nil"/>
              <w:left w:val="nil"/>
              <w:bottom w:val="nil"/>
              <w:right w:val="single" w:sz="4" w:space="0" w:color="auto"/>
            </w:tcBorders>
            <w:shd w:val="clear" w:color="auto" w:fill="auto"/>
            <w:noWrap/>
            <w:tcMar>
              <w:left w:w="57" w:type="dxa"/>
              <w:right w:w="57" w:type="dxa"/>
            </w:tcMar>
            <w:vAlign w:val="bottom"/>
            <w:hideMark/>
          </w:tcPr>
          <w:p w14:paraId="02C45CED" w14:textId="5804757A"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w:t>
            </w:r>
            <w:r w:rsidR="00C66370">
              <w:rPr>
                <w:rFonts w:cs="Calibri"/>
                <w:color w:val="000000"/>
                <w:sz w:val="16"/>
                <w:szCs w:val="16"/>
                <w:lang w:eastAsia="en-GB"/>
              </w:rPr>
              <w:t xml:space="preserve">  </w:t>
            </w:r>
          </w:p>
        </w:tc>
        <w:tc>
          <w:tcPr>
            <w:tcW w:w="774" w:type="dxa"/>
            <w:tcBorders>
              <w:top w:val="nil"/>
              <w:left w:val="nil"/>
              <w:bottom w:val="nil"/>
              <w:right w:val="single" w:sz="4" w:space="0" w:color="auto"/>
            </w:tcBorders>
            <w:shd w:val="clear" w:color="auto" w:fill="auto"/>
            <w:noWrap/>
            <w:tcMar>
              <w:left w:w="57" w:type="dxa"/>
              <w:right w:w="57" w:type="dxa"/>
            </w:tcMar>
            <w:vAlign w:val="bottom"/>
            <w:hideMark/>
          </w:tcPr>
          <w:p w14:paraId="422DA380" w14:textId="5F75E7C2" w:rsidR="00F34BA0" w:rsidRPr="008124C5" w:rsidRDefault="00F34BA0" w:rsidP="00F34BA0">
            <w:pPr>
              <w:spacing w:before="0"/>
              <w:jc w:val="left"/>
              <w:rPr>
                <w:rFonts w:cs="Calibri"/>
                <w:b/>
                <w:bCs/>
                <w:sz w:val="16"/>
                <w:szCs w:val="16"/>
                <w:lang w:eastAsia="en-GB"/>
              </w:rPr>
            </w:pPr>
            <w:r w:rsidRPr="008124C5">
              <w:rPr>
                <w:rFonts w:cs="Calibri"/>
                <w:b/>
                <w:bCs/>
                <w:sz w:val="16"/>
                <w:szCs w:val="16"/>
                <w:lang w:eastAsia="en-GB"/>
              </w:rPr>
              <w:t>2</w:t>
            </w:r>
            <w:r w:rsidR="00D31307">
              <w:rPr>
                <w:rFonts w:cs="Calibri"/>
                <w:b/>
                <w:bCs/>
                <w:sz w:val="16"/>
                <w:szCs w:val="16"/>
                <w:lang w:eastAsia="en-GB"/>
              </w:rPr>
              <w:t> </w:t>
            </w:r>
            <w:r w:rsidRPr="008124C5">
              <w:rPr>
                <w:rFonts w:cs="Calibri"/>
                <w:b/>
                <w:bCs/>
                <w:sz w:val="16"/>
                <w:szCs w:val="16"/>
                <w:lang w:eastAsia="en-GB"/>
              </w:rPr>
              <w:t>896</w:t>
            </w:r>
            <w:r w:rsidR="00C66370">
              <w:rPr>
                <w:rFonts w:cs="Calibri"/>
                <w:b/>
                <w:bCs/>
                <w:sz w:val="16"/>
                <w:szCs w:val="16"/>
                <w:lang w:eastAsia="en-GB"/>
              </w:rPr>
              <w:t xml:space="preserve">  </w:t>
            </w:r>
          </w:p>
        </w:tc>
      </w:tr>
      <w:tr w:rsidR="00F34BA0" w:rsidRPr="008124C5" w14:paraId="10B5E6A5" w14:textId="77777777" w:rsidTr="00F34BA0">
        <w:trPr>
          <w:trHeight w:val="255"/>
          <w:jc w:val="center"/>
        </w:trPr>
        <w:tc>
          <w:tcPr>
            <w:tcW w:w="1897" w:type="dxa"/>
            <w:tcBorders>
              <w:top w:val="nil"/>
              <w:left w:val="single" w:sz="4" w:space="0" w:color="auto"/>
              <w:bottom w:val="nil"/>
              <w:right w:val="nil"/>
            </w:tcBorders>
            <w:shd w:val="clear" w:color="auto" w:fill="auto"/>
            <w:tcMar>
              <w:left w:w="57" w:type="dxa"/>
              <w:right w:w="57" w:type="dxa"/>
            </w:tcMar>
            <w:hideMark/>
          </w:tcPr>
          <w:p w14:paraId="78D42F67" w14:textId="4E39A203" w:rsidR="00F34BA0" w:rsidRPr="008124C5" w:rsidRDefault="00F34BA0" w:rsidP="008C5B3D">
            <w:pPr>
              <w:spacing w:before="0"/>
              <w:jc w:val="left"/>
              <w:rPr>
                <w:rFonts w:cs="Calibri"/>
                <w:color w:val="000000"/>
                <w:sz w:val="16"/>
                <w:szCs w:val="16"/>
                <w:lang w:eastAsia="en-GB"/>
              </w:rPr>
            </w:pPr>
            <w:r w:rsidRPr="00414E82">
              <w:rPr>
                <w:rFonts w:eastAsia="Times New Roman"/>
                <w:position w:val="2"/>
                <w:sz w:val="16"/>
                <w:szCs w:val="16"/>
                <w:rtl/>
                <w:lang w:val="fr-FR" w:eastAsia="en-US" w:bidi="ar-EG"/>
              </w:rPr>
              <w:t>الاستهلاك</w:t>
            </w:r>
          </w:p>
        </w:tc>
        <w:tc>
          <w:tcPr>
            <w:tcW w:w="954" w:type="dxa"/>
            <w:tcBorders>
              <w:top w:val="nil"/>
              <w:left w:val="single" w:sz="4" w:space="0" w:color="auto"/>
              <w:bottom w:val="nil"/>
              <w:right w:val="single" w:sz="4" w:space="0" w:color="auto"/>
            </w:tcBorders>
            <w:shd w:val="clear" w:color="auto" w:fill="auto"/>
            <w:noWrap/>
            <w:tcMar>
              <w:left w:w="57" w:type="dxa"/>
              <w:right w:w="57" w:type="dxa"/>
            </w:tcMar>
            <w:vAlign w:val="bottom"/>
            <w:hideMark/>
          </w:tcPr>
          <w:p w14:paraId="7F2B6DA3" w14:textId="65E5AF39"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w:t>
            </w:r>
            <w:r w:rsidR="00D31307">
              <w:rPr>
                <w:rFonts w:cs="Calibri"/>
                <w:color w:val="000000"/>
                <w:sz w:val="16"/>
                <w:szCs w:val="16"/>
                <w:lang w:eastAsia="en-GB"/>
              </w:rPr>
              <w:t xml:space="preserve">  </w:t>
            </w:r>
          </w:p>
        </w:tc>
        <w:tc>
          <w:tcPr>
            <w:tcW w:w="687" w:type="dxa"/>
            <w:tcBorders>
              <w:top w:val="nil"/>
              <w:left w:val="nil"/>
              <w:bottom w:val="nil"/>
              <w:right w:val="single" w:sz="4" w:space="0" w:color="auto"/>
            </w:tcBorders>
            <w:shd w:val="clear" w:color="auto" w:fill="auto"/>
            <w:noWrap/>
            <w:tcMar>
              <w:left w:w="57" w:type="dxa"/>
              <w:right w:w="57" w:type="dxa"/>
            </w:tcMar>
            <w:vAlign w:val="bottom"/>
            <w:hideMark/>
          </w:tcPr>
          <w:p w14:paraId="401A03B8" w14:textId="07819657"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w:t>
            </w:r>
            <w:r w:rsidR="00D31307">
              <w:rPr>
                <w:rFonts w:cs="Calibri"/>
                <w:color w:val="000000"/>
                <w:sz w:val="16"/>
                <w:szCs w:val="16"/>
                <w:lang w:eastAsia="en-GB"/>
              </w:rPr>
              <w:t xml:space="preserve">  </w:t>
            </w:r>
          </w:p>
        </w:tc>
        <w:tc>
          <w:tcPr>
            <w:tcW w:w="953" w:type="dxa"/>
            <w:tcBorders>
              <w:top w:val="nil"/>
              <w:left w:val="nil"/>
              <w:bottom w:val="nil"/>
              <w:right w:val="single" w:sz="4" w:space="0" w:color="auto"/>
            </w:tcBorders>
            <w:shd w:val="clear" w:color="auto" w:fill="auto"/>
            <w:noWrap/>
            <w:tcMar>
              <w:left w:w="57" w:type="dxa"/>
              <w:right w:w="57" w:type="dxa"/>
            </w:tcMar>
            <w:vAlign w:val="bottom"/>
            <w:hideMark/>
          </w:tcPr>
          <w:p w14:paraId="410D8D46" w14:textId="7BCD8987"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w:t>
            </w:r>
            <w:r w:rsidR="00C66370">
              <w:rPr>
                <w:rFonts w:cs="Calibri"/>
                <w:color w:val="000000"/>
                <w:sz w:val="16"/>
                <w:szCs w:val="16"/>
                <w:lang w:eastAsia="en-GB"/>
              </w:rPr>
              <w:t xml:space="preserve">  </w:t>
            </w:r>
          </w:p>
        </w:tc>
        <w:tc>
          <w:tcPr>
            <w:tcW w:w="953" w:type="dxa"/>
            <w:tcBorders>
              <w:top w:val="nil"/>
              <w:left w:val="nil"/>
              <w:bottom w:val="nil"/>
              <w:right w:val="single" w:sz="4" w:space="0" w:color="auto"/>
            </w:tcBorders>
            <w:shd w:val="clear" w:color="auto" w:fill="auto"/>
            <w:noWrap/>
            <w:tcMar>
              <w:left w:w="57" w:type="dxa"/>
              <w:right w:w="57" w:type="dxa"/>
            </w:tcMar>
            <w:vAlign w:val="bottom"/>
            <w:hideMark/>
          </w:tcPr>
          <w:p w14:paraId="3FF191B1" w14:textId="23D151A7" w:rsidR="00F34BA0" w:rsidRPr="008124C5" w:rsidRDefault="00F34BA0" w:rsidP="00F34BA0">
            <w:pPr>
              <w:spacing w:before="0"/>
              <w:jc w:val="left"/>
              <w:rPr>
                <w:rFonts w:cs="Calibri"/>
                <w:color w:val="000000"/>
                <w:sz w:val="16"/>
                <w:szCs w:val="16"/>
                <w:lang w:eastAsia="en-GB"/>
              </w:rPr>
            </w:pPr>
          </w:p>
        </w:tc>
        <w:tc>
          <w:tcPr>
            <w:tcW w:w="1089" w:type="dxa"/>
            <w:tcBorders>
              <w:top w:val="nil"/>
              <w:left w:val="nil"/>
              <w:bottom w:val="nil"/>
              <w:right w:val="nil"/>
            </w:tcBorders>
            <w:shd w:val="clear" w:color="auto" w:fill="auto"/>
            <w:noWrap/>
            <w:tcMar>
              <w:left w:w="57" w:type="dxa"/>
              <w:right w:w="57" w:type="dxa"/>
            </w:tcMar>
            <w:vAlign w:val="bottom"/>
            <w:hideMark/>
          </w:tcPr>
          <w:p w14:paraId="316F1648" w14:textId="1A2A1B01"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16</w:t>
            </w:r>
            <w:r w:rsidR="00D31307">
              <w:rPr>
                <w:rFonts w:cs="Calibri"/>
                <w:color w:val="000000"/>
                <w:sz w:val="16"/>
                <w:szCs w:val="16"/>
                <w:lang w:eastAsia="en-GB"/>
              </w:rPr>
              <w:t> </w:t>
            </w:r>
            <w:r w:rsidRPr="008124C5">
              <w:rPr>
                <w:rFonts w:cs="Calibri"/>
                <w:color w:val="000000"/>
                <w:sz w:val="16"/>
                <w:szCs w:val="16"/>
                <w:lang w:eastAsia="en-GB"/>
              </w:rPr>
              <w:t>437</w:t>
            </w:r>
            <w:r w:rsidR="00C66370">
              <w:rPr>
                <w:rFonts w:cs="Calibri"/>
                <w:color w:val="000000"/>
                <w:sz w:val="16"/>
                <w:szCs w:val="16"/>
                <w:lang w:eastAsia="en-GB"/>
              </w:rPr>
              <w:t xml:space="preserve">  </w:t>
            </w:r>
          </w:p>
        </w:tc>
        <w:tc>
          <w:tcPr>
            <w:tcW w:w="990" w:type="dxa"/>
            <w:tcBorders>
              <w:top w:val="nil"/>
              <w:left w:val="single" w:sz="4" w:space="0" w:color="auto"/>
              <w:bottom w:val="nil"/>
              <w:right w:val="single" w:sz="4" w:space="0" w:color="auto"/>
            </w:tcBorders>
            <w:shd w:val="clear" w:color="auto" w:fill="auto"/>
            <w:noWrap/>
            <w:tcMar>
              <w:left w:w="57" w:type="dxa"/>
              <w:right w:w="57" w:type="dxa"/>
            </w:tcMar>
            <w:vAlign w:val="bottom"/>
            <w:hideMark/>
          </w:tcPr>
          <w:p w14:paraId="0DB69FFA" w14:textId="31B96A85" w:rsidR="00F34BA0" w:rsidRPr="008124C5" w:rsidRDefault="00F34BA0" w:rsidP="00F34BA0">
            <w:pPr>
              <w:spacing w:before="0"/>
              <w:jc w:val="left"/>
              <w:rPr>
                <w:rFonts w:cs="Calibri"/>
                <w:b/>
                <w:bCs/>
                <w:color w:val="000000"/>
                <w:sz w:val="16"/>
                <w:szCs w:val="16"/>
                <w:lang w:eastAsia="en-GB"/>
              </w:rPr>
            </w:pPr>
            <w:r w:rsidRPr="008124C5">
              <w:rPr>
                <w:rFonts w:cs="Calibri"/>
                <w:b/>
                <w:bCs/>
                <w:color w:val="000000"/>
                <w:sz w:val="16"/>
                <w:szCs w:val="16"/>
                <w:lang w:eastAsia="en-GB"/>
              </w:rPr>
              <w:t>16</w:t>
            </w:r>
            <w:r w:rsidR="00D31307">
              <w:rPr>
                <w:rFonts w:cs="Calibri"/>
                <w:b/>
                <w:bCs/>
                <w:color w:val="000000"/>
                <w:sz w:val="16"/>
                <w:szCs w:val="16"/>
                <w:lang w:eastAsia="en-GB"/>
              </w:rPr>
              <w:t> </w:t>
            </w:r>
            <w:r w:rsidRPr="008124C5">
              <w:rPr>
                <w:rFonts w:cs="Calibri"/>
                <w:b/>
                <w:bCs/>
                <w:color w:val="000000"/>
                <w:sz w:val="16"/>
                <w:szCs w:val="16"/>
                <w:lang w:eastAsia="en-GB"/>
              </w:rPr>
              <w:t>437</w:t>
            </w:r>
            <w:r w:rsidR="00C66370">
              <w:rPr>
                <w:rFonts w:cs="Calibri"/>
                <w:b/>
                <w:bCs/>
                <w:color w:val="000000"/>
                <w:sz w:val="16"/>
                <w:szCs w:val="16"/>
                <w:lang w:eastAsia="en-GB"/>
              </w:rPr>
              <w:t xml:space="preserve">  </w:t>
            </w:r>
          </w:p>
        </w:tc>
        <w:tc>
          <w:tcPr>
            <w:tcW w:w="819" w:type="dxa"/>
            <w:tcBorders>
              <w:top w:val="nil"/>
              <w:left w:val="nil"/>
              <w:bottom w:val="nil"/>
              <w:right w:val="single" w:sz="4" w:space="0" w:color="auto"/>
            </w:tcBorders>
            <w:shd w:val="clear" w:color="auto" w:fill="auto"/>
            <w:noWrap/>
            <w:tcMar>
              <w:left w:w="57" w:type="dxa"/>
              <w:right w:w="57" w:type="dxa"/>
            </w:tcMar>
            <w:vAlign w:val="bottom"/>
            <w:hideMark/>
          </w:tcPr>
          <w:p w14:paraId="3223E8CD" w14:textId="0E3AF5D2"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w:t>
            </w:r>
            <w:r w:rsidR="00C66370">
              <w:rPr>
                <w:rFonts w:cs="Calibri"/>
                <w:color w:val="000000"/>
                <w:sz w:val="16"/>
                <w:szCs w:val="16"/>
                <w:lang w:eastAsia="en-GB"/>
              </w:rPr>
              <w:t xml:space="preserve">  </w:t>
            </w:r>
          </w:p>
        </w:tc>
        <w:tc>
          <w:tcPr>
            <w:tcW w:w="820" w:type="dxa"/>
            <w:tcBorders>
              <w:top w:val="nil"/>
              <w:left w:val="nil"/>
              <w:bottom w:val="nil"/>
              <w:right w:val="single" w:sz="4" w:space="0" w:color="auto"/>
            </w:tcBorders>
            <w:shd w:val="clear" w:color="auto" w:fill="auto"/>
            <w:noWrap/>
            <w:tcMar>
              <w:left w:w="57" w:type="dxa"/>
              <w:right w:w="57" w:type="dxa"/>
            </w:tcMar>
            <w:vAlign w:val="bottom"/>
            <w:hideMark/>
          </w:tcPr>
          <w:p w14:paraId="26A6D60B" w14:textId="685FAAB5" w:rsidR="00F34BA0" w:rsidRPr="008124C5" w:rsidRDefault="00F34BA0" w:rsidP="00F34BA0">
            <w:pPr>
              <w:spacing w:before="0"/>
              <w:jc w:val="left"/>
              <w:rPr>
                <w:rFonts w:cs="Calibri"/>
                <w:color w:val="000000"/>
                <w:sz w:val="16"/>
                <w:szCs w:val="16"/>
                <w:lang w:eastAsia="en-GB"/>
              </w:rPr>
            </w:pPr>
          </w:p>
        </w:tc>
        <w:tc>
          <w:tcPr>
            <w:tcW w:w="717" w:type="dxa"/>
            <w:tcBorders>
              <w:top w:val="nil"/>
              <w:left w:val="nil"/>
              <w:bottom w:val="nil"/>
              <w:right w:val="single" w:sz="4" w:space="0" w:color="auto"/>
            </w:tcBorders>
            <w:shd w:val="clear" w:color="auto" w:fill="auto"/>
            <w:noWrap/>
            <w:tcMar>
              <w:left w:w="57" w:type="dxa"/>
              <w:right w:w="57" w:type="dxa"/>
            </w:tcMar>
            <w:vAlign w:val="bottom"/>
            <w:hideMark/>
          </w:tcPr>
          <w:p w14:paraId="696E281B" w14:textId="441DBA47"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w:t>
            </w:r>
            <w:r w:rsidR="00C66370">
              <w:rPr>
                <w:rFonts w:cs="Calibri"/>
                <w:color w:val="000000"/>
                <w:sz w:val="16"/>
                <w:szCs w:val="16"/>
                <w:lang w:eastAsia="en-GB"/>
              </w:rPr>
              <w:t xml:space="preserve">  </w:t>
            </w:r>
          </w:p>
        </w:tc>
        <w:tc>
          <w:tcPr>
            <w:tcW w:w="849" w:type="dxa"/>
            <w:tcBorders>
              <w:top w:val="nil"/>
              <w:left w:val="nil"/>
              <w:bottom w:val="nil"/>
              <w:right w:val="single" w:sz="4" w:space="0" w:color="auto"/>
            </w:tcBorders>
            <w:shd w:val="clear" w:color="auto" w:fill="auto"/>
            <w:noWrap/>
            <w:tcMar>
              <w:left w:w="57" w:type="dxa"/>
              <w:right w:w="57" w:type="dxa"/>
            </w:tcMar>
            <w:vAlign w:val="bottom"/>
            <w:hideMark/>
          </w:tcPr>
          <w:p w14:paraId="420571EB" w14:textId="6DFB0885"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161</w:t>
            </w:r>
            <w:r w:rsidR="00C66370">
              <w:rPr>
                <w:rFonts w:cs="Calibri"/>
                <w:color w:val="000000"/>
                <w:sz w:val="16"/>
                <w:szCs w:val="16"/>
                <w:lang w:eastAsia="en-GB"/>
              </w:rPr>
              <w:t xml:space="preserve">  </w:t>
            </w:r>
          </w:p>
        </w:tc>
        <w:tc>
          <w:tcPr>
            <w:tcW w:w="850" w:type="dxa"/>
            <w:tcBorders>
              <w:top w:val="nil"/>
              <w:left w:val="nil"/>
              <w:bottom w:val="nil"/>
              <w:right w:val="single" w:sz="4" w:space="0" w:color="auto"/>
            </w:tcBorders>
            <w:shd w:val="clear" w:color="auto" w:fill="auto"/>
            <w:noWrap/>
            <w:tcMar>
              <w:left w:w="57" w:type="dxa"/>
              <w:right w:w="57" w:type="dxa"/>
            </w:tcMar>
            <w:vAlign w:val="bottom"/>
            <w:hideMark/>
          </w:tcPr>
          <w:p w14:paraId="65F0239A" w14:textId="76E3643F"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w:t>
            </w:r>
            <w:r w:rsidR="00C66370">
              <w:rPr>
                <w:rFonts w:cs="Calibri"/>
                <w:color w:val="000000"/>
                <w:sz w:val="16"/>
                <w:szCs w:val="16"/>
                <w:lang w:eastAsia="en-GB"/>
              </w:rPr>
              <w:t xml:space="preserve">  </w:t>
            </w:r>
          </w:p>
        </w:tc>
        <w:tc>
          <w:tcPr>
            <w:tcW w:w="823" w:type="dxa"/>
            <w:tcBorders>
              <w:top w:val="nil"/>
              <w:left w:val="nil"/>
              <w:bottom w:val="nil"/>
              <w:right w:val="single" w:sz="4" w:space="0" w:color="auto"/>
            </w:tcBorders>
            <w:shd w:val="clear" w:color="auto" w:fill="auto"/>
            <w:noWrap/>
            <w:tcMar>
              <w:left w:w="57" w:type="dxa"/>
              <w:right w:w="57" w:type="dxa"/>
            </w:tcMar>
            <w:vAlign w:val="bottom"/>
            <w:hideMark/>
          </w:tcPr>
          <w:p w14:paraId="4892C5FA" w14:textId="3FC48B32"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w:t>
            </w:r>
            <w:r w:rsidR="00C66370">
              <w:rPr>
                <w:rFonts w:cs="Calibri"/>
                <w:color w:val="000000"/>
                <w:sz w:val="16"/>
                <w:szCs w:val="16"/>
                <w:lang w:eastAsia="en-GB"/>
              </w:rPr>
              <w:t xml:space="preserve">  </w:t>
            </w:r>
          </w:p>
        </w:tc>
        <w:tc>
          <w:tcPr>
            <w:tcW w:w="655" w:type="dxa"/>
            <w:tcBorders>
              <w:top w:val="nil"/>
              <w:left w:val="nil"/>
              <w:bottom w:val="nil"/>
              <w:right w:val="single" w:sz="4" w:space="0" w:color="auto"/>
            </w:tcBorders>
            <w:shd w:val="clear" w:color="auto" w:fill="auto"/>
            <w:noWrap/>
            <w:tcMar>
              <w:left w:w="57" w:type="dxa"/>
              <w:right w:w="57" w:type="dxa"/>
            </w:tcMar>
            <w:vAlign w:val="bottom"/>
            <w:hideMark/>
          </w:tcPr>
          <w:p w14:paraId="41C1EB66" w14:textId="09BB4EA2"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w:t>
            </w:r>
            <w:r w:rsidR="00C66370">
              <w:rPr>
                <w:rFonts w:cs="Calibri"/>
                <w:color w:val="000000"/>
                <w:sz w:val="16"/>
                <w:szCs w:val="16"/>
                <w:lang w:eastAsia="en-GB"/>
              </w:rPr>
              <w:t xml:space="preserve">  </w:t>
            </w:r>
          </w:p>
        </w:tc>
        <w:tc>
          <w:tcPr>
            <w:tcW w:w="799" w:type="dxa"/>
            <w:tcBorders>
              <w:top w:val="nil"/>
              <w:left w:val="nil"/>
              <w:bottom w:val="nil"/>
              <w:right w:val="single" w:sz="4" w:space="0" w:color="auto"/>
            </w:tcBorders>
            <w:shd w:val="clear" w:color="auto" w:fill="auto"/>
            <w:noWrap/>
            <w:tcMar>
              <w:left w:w="57" w:type="dxa"/>
              <w:right w:w="57" w:type="dxa"/>
            </w:tcMar>
            <w:vAlign w:val="bottom"/>
            <w:hideMark/>
          </w:tcPr>
          <w:p w14:paraId="47709141" w14:textId="6F17FB90"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w:t>
            </w:r>
            <w:r w:rsidR="00C66370">
              <w:rPr>
                <w:rFonts w:cs="Calibri"/>
                <w:color w:val="000000"/>
                <w:sz w:val="16"/>
                <w:szCs w:val="16"/>
                <w:lang w:eastAsia="en-GB"/>
              </w:rPr>
              <w:t xml:space="preserve">  </w:t>
            </w:r>
          </w:p>
        </w:tc>
        <w:tc>
          <w:tcPr>
            <w:tcW w:w="1048" w:type="dxa"/>
            <w:tcBorders>
              <w:top w:val="nil"/>
              <w:left w:val="nil"/>
              <w:bottom w:val="nil"/>
              <w:right w:val="single" w:sz="4" w:space="0" w:color="auto"/>
            </w:tcBorders>
            <w:shd w:val="clear" w:color="auto" w:fill="auto"/>
            <w:noWrap/>
            <w:tcMar>
              <w:left w:w="57" w:type="dxa"/>
              <w:right w:w="57" w:type="dxa"/>
            </w:tcMar>
            <w:vAlign w:val="bottom"/>
            <w:hideMark/>
          </w:tcPr>
          <w:p w14:paraId="4481455A" w14:textId="442CDAA1"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w:t>
            </w:r>
            <w:r w:rsidR="00C66370">
              <w:rPr>
                <w:rFonts w:cs="Calibri"/>
                <w:color w:val="000000"/>
                <w:sz w:val="16"/>
                <w:szCs w:val="16"/>
                <w:lang w:eastAsia="en-GB"/>
              </w:rPr>
              <w:t xml:space="preserve">  </w:t>
            </w:r>
          </w:p>
        </w:tc>
        <w:tc>
          <w:tcPr>
            <w:tcW w:w="774" w:type="dxa"/>
            <w:tcBorders>
              <w:top w:val="nil"/>
              <w:left w:val="nil"/>
              <w:bottom w:val="nil"/>
              <w:right w:val="single" w:sz="4" w:space="0" w:color="auto"/>
            </w:tcBorders>
            <w:shd w:val="clear" w:color="auto" w:fill="auto"/>
            <w:noWrap/>
            <w:tcMar>
              <w:left w:w="57" w:type="dxa"/>
              <w:right w:w="57" w:type="dxa"/>
            </w:tcMar>
            <w:vAlign w:val="bottom"/>
            <w:hideMark/>
          </w:tcPr>
          <w:p w14:paraId="2E4E6643" w14:textId="0A341334" w:rsidR="00F34BA0" w:rsidRPr="008124C5" w:rsidRDefault="00F34BA0" w:rsidP="00F34BA0">
            <w:pPr>
              <w:spacing w:before="0"/>
              <w:jc w:val="left"/>
              <w:rPr>
                <w:rFonts w:cs="Calibri"/>
                <w:b/>
                <w:bCs/>
                <w:sz w:val="16"/>
                <w:szCs w:val="16"/>
                <w:lang w:eastAsia="en-GB"/>
              </w:rPr>
            </w:pPr>
            <w:r w:rsidRPr="008124C5">
              <w:rPr>
                <w:rFonts w:cs="Calibri"/>
                <w:b/>
                <w:bCs/>
                <w:sz w:val="16"/>
                <w:szCs w:val="16"/>
                <w:lang w:eastAsia="en-GB"/>
              </w:rPr>
              <w:t>16</w:t>
            </w:r>
            <w:r w:rsidR="00D31307">
              <w:rPr>
                <w:rFonts w:cs="Calibri"/>
                <w:b/>
                <w:bCs/>
                <w:sz w:val="16"/>
                <w:szCs w:val="16"/>
                <w:lang w:eastAsia="en-GB"/>
              </w:rPr>
              <w:t> </w:t>
            </w:r>
            <w:r w:rsidRPr="008124C5">
              <w:rPr>
                <w:rFonts w:cs="Calibri"/>
                <w:b/>
                <w:bCs/>
                <w:sz w:val="16"/>
                <w:szCs w:val="16"/>
                <w:lang w:eastAsia="en-GB"/>
              </w:rPr>
              <w:t>598</w:t>
            </w:r>
            <w:r w:rsidR="00C66370">
              <w:rPr>
                <w:rFonts w:cs="Calibri"/>
                <w:b/>
                <w:bCs/>
                <w:sz w:val="16"/>
                <w:szCs w:val="16"/>
                <w:lang w:eastAsia="en-GB"/>
              </w:rPr>
              <w:t xml:space="preserve">  </w:t>
            </w:r>
          </w:p>
        </w:tc>
      </w:tr>
      <w:tr w:rsidR="00F34BA0" w:rsidRPr="008124C5" w14:paraId="21FF4EFD" w14:textId="77777777" w:rsidTr="00F34BA0">
        <w:trPr>
          <w:trHeight w:val="450"/>
          <w:jc w:val="center"/>
        </w:trPr>
        <w:tc>
          <w:tcPr>
            <w:tcW w:w="1897" w:type="dxa"/>
            <w:tcBorders>
              <w:top w:val="nil"/>
              <w:left w:val="single" w:sz="4" w:space="0" w:color="auto"/>
              <w:bottom w:val="nil"/>
              <w:right w:val="nil"/>
            </w:tcBorders>
            <w:shd w:val="clear" w:color="auto" w:fill="auto"/>
            <w:tcMar>
              <w:left w:w="57" w:type="dxa"/>
              <w:right w:w="57" w:type="dxa"/>
            </w:tcMar>
            <w:vAlign w:val="bottom"/>
            <w:hideMark/>
          </w:tcPr>
          <w:p w14:paraId="2D5DF44D" w14:textId="7188FE8C" w:rsidR="00F34BA0" w:rsidRPr="008124C5" w:rsidRDefault="00F34BA0" w:rsidP="008C5B3D">
            <w:pPr>
              <w:spacing w:before="0"/>
              <w:jc w:val="left"/>
              <w:rPr>
                <w:rFonts w:cs="Calibri"/>
                <w:color w:val="000000"/>
                <w:sz w:val="16"/>
                <w:szCs w:val="16"/>
                <w:lang w:eastAsia="en-GB"/>
              </w:rPr>
            </w:pPr>
            <w:r w:rsidRPr="00414E82">
              <w:rPr>
                <w:rFonts w:eastAsia="Times New Roman"/>
                <w:position w:val="2"/>
                <w:sz w:val="16"/>
                <w:szCs w:val="16"/>
                <w:rtl/>
                <w:lang w:val="fr-FR" w:eastAsia="en-US" w:bidi="ar-EG"/>
              </w:rPr>
              <w:t xml:space="preserve">تكاليف الشحن والاتصالات </w:t>
            </w:r>
            <w:r w:rsidR="008C5B3D">
              <w:rPr>
                <w:rFonts w:eastAsia="Times New Roman" w:hint="cs"/>
                <w:position w:val="2"/>
                <w:sz w:val="16"/>
                <w:szCs w:val="16"/>
                <w:rtl/>
                <w:lang w:val="fr-FR" w:eastAsia="en-US" w:bidi="ar-EG"/>
              </w:rPr>
              <w:t>و</w:t>
            </w:r>
            <w:r w:rsidRPr="00414E82">
              <w:rPr>
                <w:rFonts w:eastAsia="Times New Roman"/>
                <w:position w:val="2"/>
                <w:sz w:val="16"/>
                <w:szCs w:val="16"/>
                <w:rtl/>
                <w:lang w:val="fr-FR" w:eastAsia="en-US" w:bidi="ar-EG"/>
              </w:rPr>
              <w:t>الخدمات</w:t>
            </w:r>
          </w:p>
        </w:tc>
        <w:tc>
          <w:tcPr>
            <w:tcW w:w="954" w:type="dxa"/>
            <w:tcBorders>
              <w:top w:val="nil"/>
              <w:left w:val="single" w:sz="4" w:space="0" w:color="auto"/>
              <w:bottom w:val="nil"/>
              <w:right w:val="single" w:sz="4" w:space="0" w:color="auto"/>
            </w:tcBorders>
            <w:shd w:val="clear" w:color="auto" w:fill="auto"/>
            <w:noWrap/>
            <w:tcMar>
              <w:left w:w="57" w:type="dxa"/>
              <w:right w:w="57" w:type="dxa"/>
            </w:tcMar>
            <w:vAlign w:val="bottom"/>
            <w:hideMark/>
          </w:tcPr>
          <w:p w14:paraId="0871F5D5" w14:textId="47C933AC"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899</w:t>
            </w:r>
            <w:r w:rsidR="00D31307">
              <w:rPr>
                <w:rFonts w:cs="Calibri"/>
                <w:color w:val="000000"/>
                <w:sz w:val="16"/>
                <w:szCs w:val="16"/>
                <w:lang w:eastAsia="en-GB"/>
              </w:rPr>
              <w:t xml:space="preserve">  </w:t>
            </w:r>
          </w:p>
        </w:tc>
        <w:tc>
          <w:tcPr>
            <w:tcW w:w="687" w:type="dxa"/>
            <w:tcBorders>
              <w:top w:val="nil"/>
              <w:left w:val="nil"/>
              <w:bottom w:val="nil"/>
              <w:right w:val="single" w:sz="4" w:space="0" w:color="auto"/>
            </w:tcBorders>
            <w:shd w:val="clear" w:color="auto" w:fill="auto"/>
            <w:noWrap/>
            <w:tcMar>
              <w:left w:w="57" w:type="dxa"/>
              <w:right w:w="57" w:type="dxa"/>
            </w:tcMar>
            <w:vAlign w:val="bottom"/>
            <w:hideMark/>
          </w:tcPr>
          <w:p w14:paraId="16F0A746" w14:textId="4CEACD14"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0</w:t>
            </w:r>
            <w:r w:rsidR="00C66370">
              <w:rPr>
                <w:rFonts w:cs="Calibri"/>
                <w:color w:val="000000"/>
                <w:sz w:val="16"/>
                <w:szCs w:val="16"/>
                <w:lang w:eastAsia="en-GB"/>
              </w:rPr>
              <w:t>–</w:t>
            </w:r>
          </w:p>
        </w:tc>
        <w:tc>
          <w:tcPr>
            <w:tcW w:w="953" w:type="dxa"/>
            <w:tcBorders>
              <w:top w:val="nil"/>
              <w:left w:val="nil"/>
              <w:bottom w:val="nil"/>
              <w:right w:val="single" w:sz="4" w:space="0" w:color="auto"/>
            </w:tcBorders>
            <w:shd w:val="clear" w:color="auto" w:fill="auto"/>
            <w:noWrap/>
            <w:tcMar>
              <w:left w:w="57" w:type="dxa"/>
              <w:right w:w="57" w:type="dxa"/>
            </w:tcMar>
            <w:vAlign w:val="bottom"/>
            <w:hideMark/>
          </w:tcPr>
          <w:p w14:paraId="294DF96E" w14:textId="152388DD"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1</w:t>
            </w:r>
            <w:r w:rsidR="00C66370">
              <w:rPr>
                <w:rFonts w:cs="Calibri"/>
                <w:color w:val="000000"/>
                <w:sz w:val="16"/>
                <w:szCs w:val="16"/>
                <w:lang w:eastAsia="en-GB"/>
              </w:rPr>
              <w:t>–</w:t>
            </w:r>
          </w:p>
        </w:tc>
        <w:tc>
          <w:tcPr>
            <w:tcW w:w="953" w:type="dxa"/>
            <w:tcBorders>
              <w:top w:val="nil"/>
              <w:left w:val="nil"/>
              <w:bottom w:val="nil"/>
              <w:right w:val="single" w:sz="4" w:space="0" w:color="auto"/>
            </w:tcBorders>
            <w:shd w:val="clear" w:color="auto" w:fill="auto"/>
            <w:noWrap/>
            <w:tcMar>
              <w:left w:w="57" w:type="dxa"/>
              <w:right w:w="57" w:type="dxa"/>
            </w:tcMar>
            <w:vAlign w:val="bottom"/>
            <w:hideMark/>
          </w:tcPr>
          <w:p w14:paraId="2F66B200" w14:textId="6F152722"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44</w:t>
            </w:r>
            <w:r w:rsidR="00C66370">
              <w:rPr>
                <w:rFonts w:cs="Calibri"/>
                <w:color w:val="000000"/>
                <w:sz w:val="16"/>
                <w:szCs w:val="16"/>
                <w:lang w:eastAsia="en-GB"/>
              </w:rPr>
              <w:t xml:space="preserve">  </w:t>
            </w:r>
          </w:p>
        </w:tc>
        <w:tc>
          <w:tcPr>
            <w:tcW w:w="1089" w:type="dxa"/>
            <w:tcBorders>
              <w:top w:val="nil"/>
              <w:left w:val="nil"/>
              <w:bottom w:val="nil"/>
              <w:right w:val="nil"/>
            </w:tcBorders>
            <w:shd w:val="clear" w:color="auto" w:fill="auto"/>
            <w:noWrap/>
            <w:tcMar>
              <w:left w:w="57" w:type="dxa"/>
              <w:right w:w="57" w:type="dxa"/>
            </w:tcMar>
            <w:vAlign w:val="bottom"/>
            <w:hideMark/>
          </w:tcPr>
          <w:p w14:paraId="11C776F4" w14:textId="1F311914"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655</w:t>
            </w:r>
            <w:r w:rsidR="00C66370">
              <w:rPr>
                <w:rFonts w:cs="Calibri"/>
                <w:color w:val="000000"/>
                <w:sz w:val="16"/>
                <w:szCs w:val="16"/>
                <w:lang w:eastAsia="en-GB"/>
              </w:rPr>
              <w:t xml:space="preserve">  </w:t>
            </w:r>
          </w:p>
        </w:tc>
        <w:tc>
          <w:tcPr>
            <w:tcW w:w="990" w:type="dxa"/>
            <w:tcBorders>
              <w:top w:val="nil"/>
              <w:left w:val="single" w:sz="4" w:space="0" w:color="auto"/>
              <w:bottom w:val="nil"/>
              <w:right w:val="single" w:sz="4" w:space="0" w:color="auto"/>
            </w:tcBorders>
            <w:shd w:val="clear" w:color="auto" w:fill="auto"/>
            <w:noWrap/>
            <w:tcMar>
              <w:left w:w="57" w:type="dxa"/>
              <w:right w:w="57" w:type="dxa"/>
            </w:tcMar>
            <w:vAlign w:val="bottom"/>
            <w:hideMark/>
          </w:tcPr>
          <w:p w14:paraId="2C2B3706" w14:textId="537F805F" w:rsidR="00F34BA0" w:rsidRPr="008124C5" w:rsidRDefault="00F34BA0" w:rsidP="00F34BA0">
            <w:pPr>
              <w:spacing w:before="0"/>
              <w:jc w:val="left"/>
              <w:rPr>
                <w:rFonts w:cs="Calibri"/>
                <w:b/>
                <w:bCs/>
                <w:color w:val="000000"/>
                <w:sz w:val="16"/>
                <w:szCs w:val="16"/>
                <w:lang w:eastAsia="en-GB"/>
              </w:rPr>
            </w:pPr>
            <w:r w:rsidRPr="008124C5">
              <w:rPr>
                <w:rFonts w:cs="Calibri"/>
                <w:b/>
                <w:bCs/>
                <w:color w:val="000000"/>
                <w:sz w:val="16"/>
                <w:szCs w:val="16"/>
                <w:lang w:eastAsia="en-GB"/>
              </w:rPr>
              <w:t>1</w:t>
            </w:r>
            <w:r w:rsidR="00D31307">
              <w:rPr>
                <w:rFonts w:cs="Calibri"/>
                <w:b/>
                <w:bCs/>
                <w:color w:val="000000"/>
                <w:sz w:val="16"/>
                <w:szCs w:val="16"/>
                <w:lang w:eastAsia="en-GB"/>
              </w:rPr>
              <w:t> </w:t>
            </w:r>
            <w:r w:rsidRPr="008124C5">
              <w:rPr>
                <w:rFonts w:cs="Calibri"/>
                <w:b/>
                <w:bCs/>
                <w:color w:val="000000"/>
                <w:sz w:val="16"/>
                <w:szCs w:val="16"/>
                <w:lang w:eastAsia="en-GB"/>
              </w:rPr>
              <w:t>597</w:t>
            </w:r>
            <w:r w:rsidR="00C66370">
              <w:rPr>
                <w:rFonts w:cs="Calibri"/>
                <w:b/>
                <w:bCs/>
                <w:color w:val="000000"/>
                <w:sz w:val="16"/>
                <w:szCs w:val="16"/>
                <w:lang w:eastAsia="en-GB"/>
              </w:rPr>
              <w:t xml:space="preserve">  </w:t>
            </w:r>
          </w:p>
        </w:tc>
        <w:tc>
          <w:tcPr>
            <w:tcW w:w="819" w:type="dxa"/>
            <w:tcBorders>
              <w:top w:val="nil"/>
              <w:left w:val="nil"/>
              <w:bottom w:val="nil"/>
              <w:right w:val="single" w:sz="4" w:space="0" w:color="auto"/>
            </w:tcBorders>
            <w:shd w:val="clear" w:color="auto" w:fill="auto"/>
            <w:noWrap/>
            <w:tcMar>
              <w:left w:w="57" w:type="dxa"/>
              <w:right w:w="57" w:type="dxa"/>
            </w:tcMar>
            <w:vAlign w:val="bottom"/>
            <w:hideMark/>
          </w:tcPr>
          <w:p w14:paraId="10EAA67E" w14:textId="6C650FBD"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w:t>
            </w:r>
            <w:r w:rsidR="00C66370">
              <w:rPr>
                <w:rFonts w:cs="Calibri"/>
                <w:color w:val="000000"/>
                <w:sz w:val="16"/>
                <w:szCs w:val="16"/>
                <w:lang w:eastAsia="en-GB"/>
              </w:rPr>
              <w:t xml:space="preserve">  </w:t>
            </w:r>
          </w:p>
        </w:tc>
        <w:tc>
          <w:tcPr>
            <w:tcW w:w="820" w:type="dxa"/>
            <w:tcBorders>
              <w:top w:val="nil"/>
              <w:left w:val="nil"/>
              <w:bottom w:val="nil"/>
              <w:right w:val="single" w:sz="4" w:space="0" w:color="auto"/>
            </w:tcBorders>
            <w:shd w:val="clear" w:color="auto" w:fill="auto"/>
            <w:noWrap/>
            <w:tcMar>
              <w:left w:w="57" w:type="dxa"/>
              <w:right w:w="57" w:type="dxa"/>
            </w:tcMar>
            <w:vAlign w:val="bottom"/>
            <w:hideMark/>
          </w:tcPr>
          <w:p w14:paraId="1501E3ED" w14:textId="58A4E8BA" w:rsidR="00F34BA0" w:rsidRPr="008124C5" w:rsidRDefault="00F34BA0" w:rsidP="00F34BA0">
            <w:pPr>
              <w:spacing w:before="0"/>
              <w:jc w:val="left"/>
              <w:rPr>
                <w:rFonts w:cs="Calibri"/>
                <w:color w:val="000000"/>
                <w:sz w:val="16"/>
                <w:szCs w:val="16"/>
                <w:lang w:eastAsia="en-GB"/>
              </w:rPr>
            </w:pPr>
          </w:p>
        </w:tc>
        <w:tc>
          <w:tcPr>
            <w:tcW w:w="717" w:type="dxa"/>
            <w:tcBorders>
              <w:top w:val="nil"/>
              <w:left w:val="nil"/>
              <w:bottom w:val="nil"/>
              <w:right w:val="single" w:sz="4" w:space="0" w:color="auto"/>
            </w:tcBorders>
            <w:shd w:val="clear" w:color="auto" w:fill="auto"/>
            <w:noWrap/>
            <w:tcMar>
              <w:left w:w="57" w:type="dxa"/>
              <w:right w:w="57" w:type="dxa"/>
            </w:tcMar>
            <w:vAlign w:val="bottom"/>
            <w:hideMark/>
          </w:tcPr>
          <w:p w14:paraId="0491BEC3" w14:textId="22775071"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w:t>
            </w:r>
            <w:r w:rsidR="00C66370">
              <w:rPr>
                <w:rFonts w:cs="Calibri"/>
                <w:color w:val="000000"/>
                <w:sz w:val="16"/>
                <w:szCs w:val="16"/>
                <w:lang w:eastAsia="en-GB"/>
              </w:rPr>
              <w:t xml:space="preserve">  </w:t>
            </w:r>
          </w:p>
        </w:tc>
        <w:tc>
          <w:tcPr>
            <w:tcW w:w="849" w:type="dxa"/>
            <w:tcBorders>
              <w:top w:val="nil"/>
              <w:left w:val="nil"/>
              <w:bottom w:val="nil"/>
              <w:right w:val="single" w:sz="4" w:space="0" w:color="auto"/>
            </w:tcBorders>
            <w:shd w:val="clear" w:color="auto" w:fill="auto"/>
            <w:noWrap/>
            <w:tcMar>
              <w:left w:w="57" w:type="dxa"/>
              <w:right w:w="57" w:type="dxa"/>
            </w:tcMar>
            <w:vAlign w:val="bottom"/>
            <w:hideMark/>
          </w:tcPr>
          <w:p w14:paraId="664FF323" w14:textId="7CC927F6"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0</w:t>
            </w:r>
            <w:r w:rsidR="00C66370">
              <w:rPr>
                <w:rFonts w:cs="Calibri"/>
                <w:color w:val="000000"/>
                <w:sz w:val="16"/>
                <w:szCs w:val="16"/>
                <w:lang w:eastAsia="en-GB"/>
              </w:rPr>
              <w:t xml:space="preserve">  </w:t>
            </w:r>
          </w:p>
        </w:tc>
        <w:tc>
          <w:tcPr>
            <w:tcW w:w="850" w:type="dxa"/>
            <w:tcBorders>
              <w:top w:val="nil"/>
              <w:left w:val="nil"/>
              <w:bottom w:val="nil"/>
              <w:right w:val="single" w:sz="4" w:space="0" w:color="auto"/>
            </w:tcBorders>
            <w:shd w:val="clear" w:color="auto" w:fill="auto"/>
            <w:noWrap/>
            <w:tcMar>
              <w:left w:w="57" w:type="dxa"/>
              <w:right w:w="57" w:type="dxa"/>
            </w:tcMar>
            <w:vAlign w:val="bottom"/>
            <w:hideMark/>
          </w:tcPr>
          <w:p w14:paraId="242F7DAD" w14:textId="1D6BE8E5"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1</w:t>
            </w:r>
            <w:r w:rsidR="00C66370">
              <w:rPr>
                <w:rFonts w:cs="Calibri"/>
                <w:color w:val="000000"/>
                <w:sz w:val="16"/>
                <w:szCs w:val="16"/>
                <w:lang w:eastAsia="en-GB"/>
              </w:rPr>
              <w:t xml:space="preserve">  </w:t>
            </w:r>
          </w:p>
        </w:tc>
        <w:tc>
          <w:tcPr>
            <w:tcW w:w="823" w:type="dxa"/>
            <w:tcBorders>
              <w:top w:val="nil"/>
              <w:left w:val="nil"/>
              <w:bottom w:val="nil"/>
              <w:right w:val="single" w:sz="4" w:space="0" w:color="auto"/>
            </w:tcBorders>
            <w:shd w:val="clear" w:color="auto" w:fill="auto"/>
            <w:noWrap/>
            <w:tcMar>
              <w:left w:w="57" w:type="dxa"/>
              <w:right w:w="57" w:type="dxa"/>
            </w:tcMar>
            <w:vAlign w:val="bottom"/>
            <w:hideMark/>
          </w:tcPr>
          <w:p w14:paraId="4CF52845" w14:textId="5565EA92"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w:t>
            </w:r>
            <w:r w:rsidR="00C66370">
              <w:rPr>
                <w:rFonts w:cs="Calibri"/>
                <w:color w:val="000000"/>
                <w:sz w:val="16"/>
                <w:szCs w:val="16"/>
                <w:lang w:eastAsia="en-GB"/>
              </w:rPr>
              <w:t xml:space="preserve">  </w:t>
            </w:r>
          </w:p>
        </w:tc>
        <w:tc>
          <w:tcPr>
            <w:tcW w:w="655" w:type="dxa"/>
            <w:tcBorders>
              <w:top w:val="nil"/>
              <w:left w:val="nil"/>
              <w:bottom w:val="nil"/>
              <w:right w:val="single" w:sz="4" w:space="0" w:color="auto"/>
            </w:tcBorders>
            <w:shd w:val="clear" w:color="auto" w:fill="auto"/>
            <w:noWrap/>
            <w:tcMar>
              <w:left w:w="57" w:type="dxa"/>
              <w:right w:w="57" w:type="dxa"/>
            </w:tcMar>
            <w:vAlign w:val="bottom"/>
            <w:hideMark/>
          </w:tcPr>
          <w:p w14:paraId="7416B169" w14:textId="12F43C12"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w:t>
            </w:r>
            <w:r w:rsidR="00C66370">
              <w:rPr>
                <w:rFonts w:cs="Calibri"/>
                <w:color w:val="000000"/>
                <w:sz w:val="16"/>
                <w:szCs w:val="16"/>
                <w:lang w:eastAsia="en-GB"/>
              </w:rPr>
              <w:t xml:space="preserve">  </w:t>
            </w:r>
          </w:p>
        </w:tc>
        <w:tc>
          <w:tcPr>
            <w:tcW w:w="799" w:type="dxa"/>
            <w:tcBorders>
              <w:top w:val="nil"/>
              <w:left w:val="nil"/>
              <w:bottom w:val="nil"/>
              <w:right w:val="single" w:sz="4" w:space="0" w:color="auto"/>
            </w:tcBorders>
            <w:shd w:val="clear" w:color="auto" w:fill="auto"/>
            <w:noWrap/>
            <w:tcMar>
              <w:left w:w="57" w:type="dxa"/>
              <w:right w:w="57" w:type="dxa"/>
            </w:tcMar>
            <w:vAlign w:val="bottom"/>
            <w:hideMark/>
          </w:tcPr>
          <w:p w14:paraId="25A0FAE3" w14:textId="4A5E610D"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w:t>
            </w:r>
            <w:r w:rsidR="00C66370">
              <w:rPr>
                <w:rFonts w:cs="Calibri"/>
                <w:color w:val="000000"/>
                <w:sz w:val="16"/>
                <w:szCs w:val="16"/>
                <w:lang w:eastAsia="en-GB"/>
              </w:rPr>
              <w:t xml:space="preserve">  </w:t>
            </w:r>
          </w:p>
        </w:tc>
        <w:tc>
          <w:tcPr>
            <w:tcW w:w="1048" w:type="dxa"/>
            <w:tcBorders>
              <w:top w:val="nil"/>
              <w:left w:val="nil"/>
              <w:bottom w:val="nil"/>
              <w:right w:val="single" w:sz="4" w:space="0" w:color="auto"/>
            </w:tcBorders>
            <w:shd w:val="clear" w:color="auto" w:fill="auto"/>
            <w:noWrap/>
            <w:tcMar>
              <w:left w:w="57" w:type="dxa"/>
              <w:right w:w="57" w:type="dxa"/>
            </w:tcMar>
            <w:vAlign w:val="bottom"/>
            <w:hideMark/>
          </w:tcPr>
          <w:p w14:paraId="2BC5A61D" w14:textId="3DDECEEC"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w:t>
            </w:r>
            <w:r w:rsidR="00C66370">
              <w:rPr>
                <w:rFonts w:cs="Calibri"/>
                <w:color w:val="000000"/>
                <w:sz w:val="16"/>
                <w:szCs w:val="16"/>
                <w:lang w:eastAsia="en-GB"/>
              </w:rPr>
              <w:t xml:space="preserve">  </w:t>
            </w:r>
          </w:p>
        </w:tc>
        <w:tc>
          <w:tcPr>
            <w:tcW w:w="774" w:type="dxa"/>
            <w:tcBorders>
              <w:top w:val="nil"/>
              <w:left w:val="nil"/>
              <w:bottom w:val="nil"/>
              <w:right w:val="single" w:sz="4" w:space="0" w:color="auto"/>
            </w:tcBorders>
            <w:shd w:val="clear" w:color="auto" w:fill="auto"/>
            <w:noWrap/>
            <w:tcMar>
              <w:left w:w="57" w:type="dxa"/>
              <w:right w:w="57" w:type="dxa"/>
            </w:tcMar>
            <w:vAlign w:val="bottom"/>
            <w:hideMark/>
          </w:tcPr>
          <w:p w14:paraId="58828398" w14:textId="216C3351" w:rsidR="00F34BA0" w:rsidRPr="008124C5" w:rsidRDefault="00F34BA0" w:rsidP="00F34BA0">
            <w:pPr>
              <w:spacing w:before="0"/>
              <w:jc w:val="left"/>
              <w:rPr>
                <w:rFonts w:cs="Calibri"/>
                <w:b/>
                <w:bCs/>
                <w:sz w:val="16"/>
                <w:szCs w:val="16"/>
                <w:lang w:eastAsia="en-GB"/>
              </w:rPr>
            </w:pPr>
            <w:r w:rsidRPr="008124C5">
              <w:rPr>
                <w:rFonts w:cs="Calibri"/>
                <w:b/>
                <w:bCs/>
                <w:sz w:val="16"/>
                <w:szCs w:val="16"/>
                <w:lang w:eastAsia="en-GB"/>
              </w:rPr>
              <w:t>1</w:t>
            </w:r>
            <w:r w:rsidR="00D31307">
              <w:rPr>
                <w:rFonts w:cs="Calibri"/>
                <w:b/>
                <w:bCs/>
                <w:sz w:val="16"/>
                <w:szCs w:val="16"/>
                <w:lang w:eastAsia="en-GB"/>
              </w:rPr>
              <w:t> </w:t>
            </w:r>
            <w:r w:rsidRPr="008124C5">
              <w:rPr>
                <w:rFonts w:cs="Calibri"/>
                <w:b/>
                <w:bCs/>
                <w:sz w:val="16"/>
                <w:szCs w:val="16"/>
                <w:lang w:eastAsia="en-GB"/>
              </w:rPr>
              <w:t>599</w:t>
            </w:r>
            <w:r w:rsidR="00C66370">
              <w:rPr>
                <w:rFonts w:cs="Calibri"/>
                <w:b/>
                <w:bCs/>
                <w:sz w:val="16"/>
                <w:szCs w:val="16"/>
                <w:lang w:eastAsia="en-GB"/>
              </w:rPr>
              <w:t xml:space="preserve">  </w:t>
            </w:r>
          </w:p>
        </w:tc>
      </w:tr>
      <w:tr w:rsidR="00F34BA0" w:rsidRPr="008124C5" w14:paraId="6C63675B" w14:textId="77777777" w:rsidTr="00F34BA0">
        <w:trPr>
          <w:trHeight w:val="450"/>
          <w:jc w:val="center"/>
        </w:trPr>
        <w:tc>
          <w:tcPr>
            <w:tcW w:w="1897" w:type="dxa"/>
            <w:tcBorders>
              <w:top w:val="nil"/>
              <w:left w:val="single" w:sz="4" w:space="0" w:color="auto"/>
              <w:bottom w:val="nil"/>
              <w:right w:val="nil"/>
            </w:tcBorders>
            <w:shd w:val="clear" w:color="auto" w:fill="auto"/>
            <w:tcMar>
              <w:left w:w="57" w:type="dxa"/>
              <w:right w:w="57" w:type="dxa"/>
            </w:tcMar>
            <w:hideMark/>
          </w:tcPr>
          <w:p w14:paraId="5A86018C" w14:textId="2DD59E1F" w:rsidR="00F34BA0" w:rsidRPr="008C5B3D" w:rsidRDefault="00F34BA0" w:rsidP="008C5B3D">
            <w:pPr>
              <w:spacing w:before="0"/>
              <w:jc w:val="left"/>
              <w:rPr>
                <w:rFonts w:cs="Calibri"/>
                <w:color w:val="000000"/>
                <w:sz w:val="16"/>
                <w:szCs w:val="16"/>
                <w:lang w:eastAsia="en-GB"/>
              </w:rPr>
            </w:pPr>
            <w:r w:rsidRPr="008C5B3D">
              <w:rPr>
                <w:rFonts w:eastAsia="Times New Roman"/>
                <w:spacing w:val="-8"/>
                <w:w w:val="99"/>
                <w:position w:val="2"/>
                <w:sz w:val="16"/>
                <w:szCs w:val="16"/>
                <w:rtl/>
                <w:lang w:val="fr-FR" w:eastAsia="en-US" w:bidi="ar-EG"/>
              </w:rPr>
              <w:t>مراجعة الحسابات والمساهمات</w:t>
            </w:r>
            <w:r w:rsidRPr="008C5B3D">
              <w:rPr>
                <w:rFonts w:eastAsia="Times New Roman" w:hint="cs"/>
                <w:spacing w:val="-8"/>
                <w:w w:val="99"/>
                <w:position w:val="2"/>
                <w:sz w:val="16"/>
                <w:szCs w:val="16"/>
                <w:rtl/>
                <w:lang w:val="fr-FR" w:eastAsia="en-US" w:bidi="ar-EG"/>
              </w:rPr>
              <w:t xml:space="preserve"> </w:t>
            </w:r>
            <w:r w:rsidRPr="008C5B3D">
              <w:rPr>
                <w:rFonts w:eastAsia="Times New Roman"/>
                <w:spacing w:val="-8"/>
                <w:w w:val="99"/>
                <w:position w:val="2"/>
                <w:sz w:val="16"/>
                <w:szCs w:val="16"/>
                <w:rtl/>
                <w:lang w:val="fr-FR" w:eastAsia="en-US" w:bidi="ar-EG"/>
              </w:rPr>
              <w:t>المشتركة</w:t>
            </w:r>
            <w:r w:rsidRPr="008C5B3D">
              <w:rPr>
                <w:rFonts w:eastAsia="Times New Roman" w:hint="cs"/>
                <w:spacing w:val="-8"/>
                <w:w w:val="99"/>
                <w:position w:val="2"/>
                <w:sz w:val="16"/>
                <w:szCs w:val="16"/>
                <w:rtl/>
                <w:lang w:val="fr-FR" w:eastAsia="en-US" w:bidi="ar-EG"/>
              </w:rPr>
              <w:t xml:space="preserve"> </w:t>
            </w:r>
            <w:r w:rsidRPr="008C5B3D">
              <w:rPr>
                <w:rFonts w:eastAsia="Times New Roman"/>
                <w:spacing w:val="-8"/>
                <w:w w:val="99"/>
                <w:position w:val="2"/>
                <w:sz w:val="16"/>
                <w:szCs w:val="16"/>
                <w:rtl/>
                <w:lang w:val="fr-FR" w:eastAsia="en-US" w:bidi="ar-EG"/>
              </w:rPr>
              <w:t>بين</w:t>
            </w:r>
            <w:r w:rsidRPr="008C5B3D">
              <w:rPr>
                <w:rFonts w:eastAsia="Times New Roman" w:hint="cs"/>
                <w:spacing w:val="-8"/>
                <w:w w:val="99"/>
                <w:position w:val="2"/>
                <w:sz w:val="16"/>
                <w:szCs w:val="16"/>
                <w:rtl/>
                <w:lang w:val="fr-FR" w:eastAsia="en-US" w:bidi="ar-EG"/>
              </w:rPr>
              <w:t xml:space="preserve"> </w:t>
            </w:r>
            <w:r w:rsidRPr="008C5B3D">
              <w:rPr>
                <w:rFonts w:eastAsia="Times New Roman"/>
                <w:spacing w:val="-8"/>
                <w:w w:val="99"/>
                <w:position w:val="2"/>
                <w:sz w:val="16"/>
                <w:szCs w:val="16"/>
                <w:rtl/>
                <w:lang w:val="fr-FR" w:eastAsia="en-US" w:bidi="ar-EG"/>
              </w:rPr>
              <w:t>المنظمات</w:t>
            </w:r>
          </w:p>
        </w:tc>
        <w:tc>
          <w:tcPr>
            <w:tcW w:w="954" w:type="dxa"/>
            <w:tcBorders>
              <w:top w:val="nil"/>
              <w:left w:val="single" w:sz="4" w:space="0" w:color="auto"/>
              <w:bottom w:val="nil"/>
              <w:right w:val="single" w:sz="4" w:space="0" w:color="auto"/>
            </w:tcBorders>
            <w:shd w:val="clear" w:color="auto" w:fill="auto"/>
            <w:noWrap/>
            <w:tcMar>
              <w:left w:w="57" w:type="dxa"/>
              <w:right w:w="57" w:type="dxa"/>
            </w:tcMar>
            <w:vAlign w:val="center"/>
            <w:hideMark/>
          </w:tcPr>
          <w:p w14:paraId="61F63631" w14:textId="280012A5"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6</w:t>
            </w:r>
            <w:r w:rsidR="00D31307">
              <w:rPr>
                <w:rFonts w:cs="Calibri"/>
                <w:color w:val="000000"/>
                <w:sz w:val="16"/>
                <w:szCs w:val="16"/>
                <w:lang w:eastAsia="en-GB"/>
              </w:rPr>
              <w:t xml:space="preserve">  </w:t>
            </w:r>
          </w:p>
        </w:tc>
        <w:tc>
          <w:tcPr>
            <w:tcW w:w="687" w:type="dxa"/>
            <w:tcBorders>
              <w:top w:val="nil"/>
              <w:left w:val="nil"/>
              <w:bottom w:val="nil"/>
              <w:right w:val="single" w:sz="4" w:space="0" w:color="auto"/>
            </w:tcBorders>
            <w:shd w:val="clear" w:color="auto" w:fill="auto"/>
            <w:noWrap/>
            <w:tcMar>
              <w:left w:w="57" w:type="dxa"/>
              <w:right w:w="57" w:type="dxa"/>
            </w:tcMar>
            <w:vAlign w:val="center"/>
            <w:hideMark/>
          </w:tcPr>
          <w:p w14:paraId="3D89E9F1" w14:textId="24578FA3"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w:t>
            </w:r>
            <w:r w:rsidR="00C66370">
              <w:rPr>
                <w:rFonts w:cs="Calibri"/>
                <w:color w:val="000000"/>
                <w:sz w:val="16"/>
                <w:szCs w:val="16"/>
                <w:lang w:eastAsia="en-GB"/>
              </w:rPr>
              <w:t xml:space="preserve">  </w:t>
            </w:r>
          </w:p>
        </w:tc>
        <w:tc>
          <w:tcPr>
            <w:tcW w:w="953" w:type="dxa"/>
            <w:tcBorders>
              <w:top w:val="nil"/>
              <w:left w:val="nil"/>
              <w:bottom w:val="nil"/>
              <w:right w:val="single" w:sz="4" w:space="0" w:color="auto"/>
            </w:tcBorders>
            <w:shd w:val="clear" w:color="auto" w:fill="auto"/>
            <w:noWrap/>
            <w:tcMar>
              <w:left w:w="57" w:type="dxa"/>
              <w:right w:w="57" w:type="dxa"/>
            </w:tcMar>
            <w:vAlign w:val="center"/>
            <w:hideMark/>
          </w:tcPr>
          <w:p w14:paraId="6EE08ADB" w14:textId="14705C06"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w:t>
            </w:r>
            <w:r w:rsidR="00C66370">
              <w:rPr>
                <w:rFonts w:cs="Calibri"/>
                <w:color w:val="000000"/>
                <w:sz w:val="16"/>
                <w:szCs w:val="16"/>
                <w:lang w:eastAsia="en-GB"/>
              </w:rPr>
              <w:t xml:space="preserve">  </w:t>
            </w:r>
          </w:p>
        </w:tc>
        <w:tc>
          <w:tcPr>
            <w:tcW w:w="953" w:type="dxa"/>
            <w:tcBorders>
              <w:top w:val="nil"/>
              <w:left w:val="nil"/>
              <w:bottom w:val="nil"/>
              <w:right w:val="single" w:sz="4" w:space="0" w:color="auto"/>
            </w:tcBorders>
            <w:shd w:val="clear" w:color="auto" w:fill="auto"/>
            <w:noWrap/>
            <w:tcMar>
              <w:left w:w="57" w:type="dxa"/>
              <w:right w:w="57" w:type="dxa"/>
            </w:tcMar>
            <w:vAlign w:val="center"/>
            <w:hideMark/>
          </w:tcPr>
          <w:p w14:paraId="373BD843" w14:textId="0DA01C70"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35</w:t>
            </w:r>
            <w:r w:rsidR="00C66370">
              <w:rPr>
                <w:rFonts w:cs="Calibri"/>
                <w:color w:val="000000"/>
                <w:sz w:val="16"/>
                <w:szCs w:val="16"/>
                <w:lang w:eastAsia="en-GB"/>
              </w:rPr>
              <w:t xml:space="preserve">  </w:t>
            </w:r>
          </w:p>
        </w:tc>
        <w:tc>
          <w:tcPr>
            <w:tcW w:w="1089" w:type="dxa"/>
            <w:tcBorders>
              <w:top w:val="nil"/>
              <w:left w:val="nil"/>
              <w:bottom w:val="nil"/>
              <w:right w:val="nil"/>
            </w:tcBorders>
            <w:shd w:val="clear" w:color="auto" w:fill="auto"/>
            <w:noWrap/>
            <w:tcMar>
              <w:left w:w="57" w:type="dxa"/>
              <w:right w:w="57" w:type="dxa"/>
            </w:tcMar>
            <w:vAlign w:val="center"/>
            <w:hideMark/>
          </w:tcPr>
          <w:p w14:paraId="0DE460FA" w14:textId="2AFF5688"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441</w:t>
            </w:r>
            <w:r w:rsidR="00C66370">
              <w:rPr>
                <w:rFonts w:cs="Calibri"/>
                <w:color w:val="000000"/>
                <w:sz w:val="16"/>
                <w:szCs w:val="16"/>
                <w:lang w:eastAsia="en-GB"/>
              </w:rPr>
              <w:t xml:space="preserve">  </w:t>
            </w:r>
          </w:p>
        </w:tc>
        <w:tc>
          <w:tcPr>
            <w:tcW w:w="990" w:type="dxa"/>
            <w:tcBorders>
              <w:top w:val="nil"/>
              <w:left w:val="single" w:sz="4" w:space="0" w:color="auto"/>
              <w:bottom w:val="nil"/>
              <w:right w:val="single" w:sz="4" w:space="0" w:color="auto"/>
            </w:tcBorders>
            <w:shd w:val="clear" w:color="auto" w:fill="auto"/>
            <w:noWrap/>
            <w:tcMar>
              <w:left w:w="57" w:type="dxa"/>
              <w:right w:w="57" w:type="dxa"/>
            </w:tcMar>
            <w:vAlign w:val="center"/>
            <w:hideMark/>
          </w:tcPr>
          <w:p w14:paraId="0D691A1C" w14:textId="2BC215FF" w:rsidR="00F34BA0" w:rsidRPr="008124C5" w:rsidRDefault="00F34BA0" w:rsidP="00F34BA0">
            <w:pPr>
              <w:spacing w:before="0"/>
              <w:jc w:val="left"/>
              <w:rPr>
                <w:rFonts w:cs="Calibri"/>
                <w:b/>
                <w:bCs/>
                <w:color w:val="000000"/>
                <w:sz w:val="16"/>
                <w:szCs w:val="16"/>
                <w:lang w:eastAsia="en-GB"/>
              </w:rPr>
            </w:pPr>
            <w:r w:rsidRPr="008124C5">
              <w:rPr>
                <w:rFonts w:cs="Calibri"/>
                <w:b/>
                <w:bCs/>
                <w:color w:val="000000"/>
                <w:sz w:val="16"/>
                <w:szCs w:val="16"/>
                <w:lang w:eastAsia="en-GB"/>
              </w:rPr>
              <w:t>481</w:t>
            </w:r>
            <w:r w:rsidR="00C66370">
              <w:rPr>
                <w:rFonts w:cs="Calibri"/>
                <w:b/>
                <w:bCs/>
                <w:color w:val="000000"/>
                <w:sz w:val="16"/>
                <w:szCs w:val="16"/>
                <w:lang w:eastAsia="en-GB"/>
              </w:rPr>
              <w:t xml:space="preserve">  </w:t>
            </w:r>
          </w:p>
        </w:tc>
        <w:tc>
          <w:tcPr>
            <w:tcW w:w="819" w:type="dxa"/>
            <w:tcBorders>
              <w:top w:val="nil"/>
              <w:left w:val="nil"/>
              <w:bottom w:val="nil"/>
              <w:right w:val="single" w:sz="4" w:space="0" w:color="auto"/>
            </w:tcBorders>
            <w:shd w:val="clear" w:color="auto" w:fill="auto"/>
            <w:noWrap/>
            <w:tcMar>
              <w:left w:w="57" w:type="dxa"/>
              <w:right w:w="57" w:type="dxa"/>
            </w:tcMar>
            <w:vAlign w:val="center"/>
            <w:hideMark/>
          </w:tcPr>
          <w:p w14:paraId="141B5BFF" w14:textId="037DC466"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w:t>
            </w:r>
            <w:r w:rsidR="00C66370">
              <w:rPr>
                <w:rFonts w:cs="Calibri"/>
                <w:color w:val="000000"/>
                <w:sz w:val="16"/>
                <w:szCs w:val="16"/>
                <w:lang w:eastAsia="en-GB"/>
              </w:rPr>
              <w:t xml:space="preserve">  </w:t>
            </w:r>
          </w:p>
        </w:tc>
        <w:tc>
          <w:tcPr>
            <w:tcW w:w="820" w:type="dxa"/>
            <w:tcBorders>
              <w:top w:val="nil"/>
              <w:left w:val="nil"/>
              <w:bottom w:val="nil"/>
              <w:right w:val="single" w:sz="4" w:space="0" w:color="auto"/>
            </w:tcBorders>
            <w:shd w:val="clear" w:color="auto" w:fill="auto"/>
            <w:noWrap/>
            <w:tcMar>
              <w:left w:w="57" w:type="dxa"/>
              <w:right w:w="57" w:type="dxa"/>
            </w:tcMar>
            <w:vAlign w:val="center"/>
            <w:hideMark/>
          </w:tcPr>
          <w:p w14:paraId="78A50579" w14:textId="009CD516" w:rsidR="00F34BA0" w:rsidRPr="008124C5" w:rsidRDefault="00F34BA0" w:rsidP="00F34BA0">
            <w:pPr>
              <w:spacing w:before="0"/>
              <w:jc w:val="left"/>
              <w:rPr>
                <w:rFonts w:cs="Calibri"/>
                <w:color w:val="000000"/>
                <w:sz w:val="16"/>
                <w:szCs w:val="16"/>
                <w:lang w:eastAsia="en-GB"/>
              </w:rPr>
            </w:pPr>
          </w:p>
        </w:tc>
        <w:tc>
          <w:tcPr>
            <w:tcW w:w="717" w:type="dxa"/>
            <w:tcBorders>
              <w:top w:val="nil"/>
              <w:left w:val="nil"/>
              <w:bottom w:val="nil"/>
              <w:right w:val="single" w:sz="4" w:space="0" w:color="auto"/>
            </w:tcBorders>
            <w:shd w:val="clear" w:color="auto" w:fill="auto"/>
            <w:noWrap/>
            <w:tcMar>
              <w:left w:w="57" w:type="dxa"/>
              <w:right w:w="57" w:type="dxa"/>
            </w:tcMar>
            <w:vAlign w:val="center"/>
            <w:hideMark/>
          </w:tcPr>
          <w:p w14:paraId="6DCFE9DE" w14:textId="3116320F"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w:t>
            </w:r>
            <w:r w:rsidR="00C66370">
              <w:rPr>
                <w:rFonts w:cs="Calibri"/>
                <w:color w:val="000000"/>
                <w:sz w:val="16"/>
                <w:szCs w:val="16"/>
                <w:lang w:eastAsia="en-GB"/>
              </w:rPr>
              <w:t xml:space="preserve">  </w:t>
            </w:r>
          </w:p>
        </w:tc>
        <w:tc>
          <w:tcPr>
            <w:tcW w:w="849" w:type="dxa"/>
            <w:tcBorders>
              <w:top w:val="nil"/>
              <w:left w:val="nil"/>
              <w:bottom w:val="nil"/>
              <w:right w:val="single" w:sz="4" w:space="0" w:color="auto"/>
            </w:tcBorders>
            <w:shd w:val="clear" w:color="auto" w:fill="auto"/>
            <w:noWrap/>
            <w:tcMar>
              <w:left w:w="57" w:type="dxa"/>
              <w:right w:w="57" w:type="dxa"/>
            </w:tcMar>
            <w:vAlign w:val="center"/>
            <w:hideMark/>
          </w:tcPr>
          <w:p w14:paraId="5C4BCDAD" w14:textId="77A33C8A"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w:t>
            </w:r>
            <w:r w:rsidR="00C66370">
              <w:rPr>
                <w:rFonts w:cs="Calibri"/>
                <w:color w:val="000000"/>
                <w:sz w:val="16"/>
                <w:szCs w:val="16"/>
                <w:lang w:eastAsia="en-GB"/>
              </w:rPr>
              <w:t xml:space="preserve">  </w:t>
            </w:r>
          </w:p>
        </w:tc>
        <w:tc>
          <w:tcPr>
            <w:tcW w:w="850" w:type="dxa"/>
            <w:tcBorders>
              <w:top w:val="nil"/>
              <w:left w:val="nil"/>
              <w:bottom w:val="nil"/>
              <w:right w:val="single" w:sz="4" w:space="0" w:color="auto"/>
            </w:tcBorders>
            <w:shd w:val="clear" w:color="auto" w:fill="auto"/>
            <w:noWrap/>
            <w:tcMar>
              <w:left w:w="57" w:type="dxa"/>
              <w:right w:w="57" w:type="dxa"/>
            </w:tcMar>
            <w:vAlign w:val="center"/>
            <w:hideMark/>
          </w:tcPr>
          <w:p w14:paraId="631E5291" w14:textId="52ABA418"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0</w:t>
            </w:r>
            <w:r w:rsidR="00C66370">
              <w:rPr>
                <w:rFonts w:cs="Calibri"/>
                <w:color w:val="000000"/>
                <w:sz w:val="16"/>
                <w:szCs w:val="16"/>
                <w:lang w:eastAsia="en-GB"/>
              </w:rPr>
              <w:t xml:space="preserve">  </w:t>
            </w:r>
          </w:p>
        </w:tc>
        <w:tc>
          <w:tcPr>
            <w:tcW w:w="823" w:type="dxa"/>
            <w:tcBorders>
              <w:top w:val="nil"/>
              <w:left w:val="nil"/>
              <w:bottom w:val="nil"/>
              <w:right w:val="single" w:sz="4" w:space="0" w:color="auto"/>
            </w:tcBorders>
            <w:shd w:val="clear" w:color="auto" w:fill="auto"/>
            <w:noWrap/>
            <w:tcMar>
              <w:left w:w="57" w:type="dxa"/>
              <w:right w:w="57" w:type="dxa"/>
            </w:tcMar>
            <w:vAlign w:val="center"/>
            <w:hideMark/>
          </w:tcPr>
          <w:p w14:paraId="1D527406" w14:textId="024831B8"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w:t>
            </w:r>
            <w:r w:rsidR="00C66370">
              <w:rPr>
                <w:rFonts w:cs="Calibri"/>
                <w:color w:val="000000"/>
                <w:sz w:val="16"/>
                <w:szCs w:val="16"/>
                <w:lang w:eastAsia="en-GB"/>
              </w:rPr>
              <w:t xml:space="preserve">  </w:t>
            </w:r>
          </w:p>
        </w:tc>
        <w:tc>
          <w:tcPr>
            <w:tcW w:w="655" w:type="dxa"/>
            <w:tcBorders>
              <w:top w:val="nil"/>
              <w:left w:val="nil"/>
              <w:bottom w:val="nil"/>
              <w:right w:val="single" w:sz="4" w:space="0" w:color="auto"/>
            </w:tcBorders>
            <w:shd w:val="clear" w:color="auto" w:fill="auto"/>
            <w:noWrap/>
            <w:tcMar>
              <w:left w:w="57" w:type="dxa"/>
              <w:right w:w="57" w:type="dxa"/>
            </w:tcMar>
            <w:vAlign w:val="center"/>
            <w:hideMark/>
          </w:tcPr>
          <w:p w14:paraId="7F39BA81" w14:textId="300F0729"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w:t>
            </w:r>
            <w:r w:rsidR="00C66370">
              <w:rPr>
                <w:rFonts w:cs="Calibri"/>
                <w:color w:val="000000"/>
                <w:sz w:val="16"/>
                <w:szCs w:val="16"/>
                <w:lang w:eastAsia="en-GB"/>
              </w:rPr>
              <w:t xml:space="preserve">  </w:t>
            </w:r>
          </w:p>
        </w:tc>
        <w:tc>
          <w:tcPr>
            <w:tcW w:w="799" w:type="dxa"/>
            <w:tcBorders>
              <w:top w:val="nil"/>
              <w:left w:val="nil"/>
              <w:bottom w:val="nil"/>
              <w:right w:val="single" w:sz="4" w:space="0" w:color="auto"/>
            </w:tcBorders>
            <w:shd w:val="clear" w:color="auto" w:fill="auto"/>
            <w:noWrap/>
            <w:tcMar>
              <w:left w:w="57" w:type="dxa"/>
              <w:right w:w="57" w:type="dxa"/>
            </w:tcMar>
            <w:vAlign w:val="center"/>
            <w:hideMark/>
          </w:tcPr>
          <w:p w14:paraId="64B4ED22" w14:textId="1062636E"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w:t>
            </w:r>
            <w:r w:rsidR="00C66370">
              <w:rPr>
                <w:rFonts w:cs="Calibri"/>
                <w:color w:val="000000"/>
                <w:sz w:val="16"/>
                <w:szCs w:val="16"/>
                <w:lang w:eastAsia="en-GB"/>
              </w:rPr>
              <w:t xml:space="preserve">  </w:t>
            </w:r>
          </w:p>
        </w:tc>
        <w:tc>
          <w:tcPr>
            <w:tcW w:w="1048" w:type="dxa"/>
            <w:tcBorders>
              <w:top w:val="nil"/>
              <w:left w:val="nil"/>
              <w:bottom w:val="nil"/>
              <w:right w:val="single" w:sz="4" w:space="0" w:color="auto"/>
            </w:tcBorders>
            <w:shd w:val="clear" w:color="auto" w:fill="auto"/>
            <w:noWrap/>
            <w:tcMar>
              <w:left w:w="57" w:type="dxa"/>
              <w:right w:w="57" w:type="dxa"/>
            </w:tcMar>
            <w:vAlign w:val="center"/>
            <w:hideMark/>
          </w:tcPr>
          <w:p w14:paraId="0BFA1E60" w14:textId="6749B869"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w:t>
            </w:r>
            <w:r w:rsidR="00C66370">
              <w:rPr>
                <w:rFonts w:cs="Calibri"/>
                <w:color w:val="000000"/>
                <w:sz w:val="16"/>
                <w:szCs w:val="16"/>
                <w:lang w:eastAsia="en-GB"/>
              </w:rPr>
              <w:t xml:space="preserve">  </w:t>
            </w:r>
          </w:p>
        </w:tc>
        <w:tc>
          <w:tcPr>
            <w:tcW w:w="774" w:type="dxa"/>
            <w:tcBorders>
              <w:top w:val="nil"/>
              <w:left w:val="nil"/>
              <w:bottom w:val="nil"/>
              <w:right w:val="single" w:sz="4" w:space="0" w:color="auto"/>
            </w:tcBorders>
            <w:shd w:val="clear" w:color="auto" w:fill="auto"/>
            <w:noWrap/>
            <w:tcMar>
              <w:left w:w="57" w:type="dxa"/>
              <w:right w:w="57" w:type="dxa"/>
            </w:tcMar>
            <w:vAlign w:val="center"/>
            <w:hideMark/>
          </w:tcPr>
          <w:p w14:paraId="156C075E" w14:textId="5462813D" w:rsidR="00F34BA0" w:rsidRPr="008124C5" w:rsidRDefault="00F34BA0" w:rsidP="00F34BA0">
            <w:pPr>
              <w:spacing w:before="0"/>
              <w:jc w:val="left"/>
              <w:rPr>
                <w:rFonts w:cs="Calibri"/>
                <w:b/>
                <w:bCs/>
                <w:sz w:val="16"/>
                <w:szCs w:val="16"/>
                <w:lang w:eastAsia="en-GB"/>
              </w:rPr>
            </w:pPr>
            <w:r w:rsidRPr="008124C5">
              <w:rPr>
                <w:rFonts w:cs="Calibri"/>
                <w:b/>
                <w:bCs/>
                <w:sz w:val="16"/>
                <w:szCs w:val="16"/>
                <w:lang w:eastAsia="en-GB"/>
              </w:rPr>
              <w:t>482</w:t>
            </w:r>
            <w:r w:rsidR="00C66370">
              <w:rPr>
                <w:rFonts w:cs="Calibri"/>
                <w:b/>
                <w:bCs/>
                <w:sz w:val="16"/>
                <w:szCs w:val="16"/>
                <w:lang w:eastAsia="en-GB"/>
              </w:rPr>
              <w:t xml:space="preserve">  </w:t>
            </w:r>
          </w:p>
        </w:tc>
      </w:tr>
      <w:tr w:rsidR="00F34BA0" w:rsidRPr="008124C5" w14:paraId="01E9E83F" w14:textId="77777777" w:rsidTr="00F34BA0">
        <w:trPr>
          <w:trHeight w:val="255"/>
          <w:jc w:val="center"/>
        </w:trPr>
        <w:tc>
          <w:tcPr>
            <w:tcW w:w="1897" w:type="dxa"/>
            <w:tcBorders>
              <w:top w:val="nil"/>
              <w:left w:val="single" w:sz="4" w:space="0" w:color="auto"/>
              <w:bottom w:val="nil"/>
              <w:right w:val="nil"/>
            </w:tcBorders>
            <w:shd w:val="clear" w:color="auto" w:fill="auto"/>
            <w:tcMar>
              <w:left w:w="57" w:type="dxa"/>
              <w:right w:w="57" w:type="dxa"/>
            </w:tcMar>
            <w:hideMark/>
          </w:tcPr>
          <w:p w14:paraId="3C80EF77" w14:textId="1C041ADF" w:rsidR="00F34BA0" w:rsidRPr="008124C5" w:rsidRDefault="00F34BA0" w:rsidP="008C5B3D">
            <w:pPr>
              <w:spacing w:before="0"/>
              <w:jc w:val="left"/>
              <w:rPr>
                <w:rFonts w:cs="Calibri"/>
                <w:color w:val="000000"/>
                <w:sz w:val="16"/>
                <w:szCs w:val="16"/>
                <w:lang w:eastAsia="en-GB"/>
              </w:rPr>
            </w:pPr>
            <w:r w:rsidRPr="00414E82">
              <w:rPr>
                <w:rFonts w:eastAsia="Times New Roman"/>
                <w:position w:val="2"/>
                <w:sz w:val="16"/>
                <w:szCs w:val="16"/>
                <w:rtl/>
                <w:lang w:val="fr-FR" w:eastAsia="en-US" w:bidi="ar-EG"/>
              </w:rPr>
              <w:t>نفقات أخرى</w:t>
            </w:r>
          </w:p>
        </w:tc>
        <w:tc>
          <w:tcPr>
            <w:tcW w:w="954" w:type="dxa"/>
            <w:tcBorders>
              <w:top w:val="nil"/>
              <w:left w:val="single" w:sz="4" w:space="0" w:color="auto"/>
              <w:bottom w:val="nil"/>
              <w:right w:val="single" w:sz="4" w:space="0" w:color="auto"/>
            </w:tcBorders>
            <w:shd w:val="clear" w:color="auto" w:fill="auto"/>
            <w:noWrap/>
            <w:tcMar>
              <w:left w:w="57" w:type="dxa"/>
              <w:right w:w="57" w:type="dxa"/>
            </w:tcMar>
            <w:vAlign w:val="bottom"/>
            <w:hideMark/>
          </w:tcPr>
          <w:p w14:paraId="396F872A" w14:textId="6DF5BF18"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24</w:t>
            </w:r>
            <w:r w:rsidR="00D31307">
              <w:rPr>
                <w:rFonts w:cs="Calibri"/>
                <w:color w:val="000000"/>
                <w:sz w:val="16"/>
                <w:szCs w:val="16"/>
                <w:lang w:eastAsia="en-GB"/>
              </w:rPr>
              <w:t xml:space="preserve">  </w:t>
            </w:r>
          </w:p>
        </w:tc>
        <w:tc>
          <w:tcPr>
            <w:tcW w:w="687" w:type="dxa"/>
            <w:tcBorders>
              <w:top w:val="nil"/>
              <w:left w:val="nil"/>
              <w:bottom w:val="nil"/>
              <w:right w:val="single" w:sz="4" w:space="0" w:color="auto"/>
            </w:tcBorders>
            <w:shd w:val="clear" w:color="auto" w:fill="auto"/>
            <w:noWrap/>
            <w:tcMar>
              <w:left w:w="57" w:type="dxa"/>
              <w:right w:w="57" w:type="dxa"/>
            </w:tcMar>
            <w:vAlign w:val="bottom"/>
            <w:hideMark/>
          </w:tcPr>
          <w:p w14:paraId="06A1356C" w14:textId="5C2B9724" w:rsidR="00F34BA0" w:rsidRPr="008124C5" w:rsidRDefault="00F34BA0" w:rsidP="00F34BA0">
            <w:pPr>
              <w:spacing w:before="0"/>
              <w:jc w:val="left"/>
              <w:rPr>
                <w:rFonts w:cs="Calibri"/>
                <w:color w:val="000000"/>
                <w:sz w:val="16"/>
                <w:szCs w:val="16"/>
                <w:lang w:eastAsia="en-GB"/>
              </w:rPr>
            </w:pPr>
            <w:r>
              <w:rPr>
                <w:rFonts w:cs="Calibri"/>
                <w:color w:val="000000"/>
                <w:sz w:val="16"/>
                <w:szCs w:val="16"/>
                <w:lang w:eastAsia="en-GB"/>
              </w:rPr>
              <w:t>9</w:t>
            </w:r>
            <w:r w:rsidRPr="008124C5">
              <w:rPr>
                <w:rFonts w:cs="Calibri"/>
                <w:color w:val="000000"/>
                <w:sz w:val="16"/>
                <w:szCs w:val="16"/>
                <w:lang w:eastAsia="en-GB"/>
              </w:rPr>
              <w:t>25</w:t>
            </w:r>
            <w:r w:rsidR="00C66370">
              <w:rPr>
                <w:rFonts w:cs="Calibri"/>
                <w:color w:val="000000"/>
                <w:sz w:val="16"/>
                <w:szCs w:val="16"/>
                <w:lang w:eastAsia="en-GB"/>
              </w:rPr>
              <w:t xml:space="preserve">  </w:t>
            </w:r>
          </w:p>
        </w:tc>
        <w:tc>
          <w:tcPr>
            <w:tcW w:w="953" w:type="dxa"/>
            <w:tcBorders>
              <w:top w:val="nil"/>
              <w:left w:val="nil"/>
              <w:bottom w:val="nil"/>
              <w:right w:val="single" w:sz="4" w:space="0" w:color="auto"/>
            </w:tcBorders>
            <w:shd w:val="clear" w:color="auto" w:fill="auto"/>
            <w:noWrap/>
            <w:tcMar>
              <w:left w:w="57" w:type="dxa"/>
              <w:right w:w="57" w:type="dxa"/>
            </w:tcMar>
            <w:vAlign w:val="bottom"/>
            <w:hideMark/>
          </w:tcPr>
          <w:p w14:paraId="718B1792" w14:textId="187229E3"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6</w:t>
            </w:r>
            <w:r w:rsidR="00C66370">
              <w:rPr>
                <w:rFonts w:cs="Calibri"/>
                <w:color w:val="000000"/>
                <w:sz w:val="16"/>
                <w:szCs w:val="16"/>
                <w:lang w:eastAsia="en-GB"/>
              </w:rPr>
              <w:t xml:space="preserve">  </w:t>
            </w:r>
          </w:p>
        </w:tc>
        <w:tc>
          <w:tcPr>
            <w:tcW w:w="953" w:type="dxa"/>
            <w:tcBorders>
              <w:top w:val="nil"/>
              <w:left w:val="nil"/>
              <w:bottom w:val="nil"/>
              <w:right w:val="single" w:sz="4" w:space="0" w:color="auto"/>
            </w:tcBorders>
            <w:shd w:val="clear" w:color="auto" w:fill="auto"/>
            <w:noWrap/>
            <w:tcMar>
              <w:left w:w="57" w:type="dxa"/>
              <w:right w:w="57" w:type="dxa"/>
            </w:tcMar>
            <w:vAlign w:val="bottom"/>
            <w:hideMark/>
          </w:tcPr>
          <w:p w14:paraId="001423BE" w14:textId="228A2E4D"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3</w:t>
            </w:r>
            <w:r w:rsidR="00D31307">
              <w:rPr>
                <w:rFonts w:cs="Calibri"/>
                <w:color w:val="000000"/>
                <w:sz w:val="16"/>
                <w:szCs w:val="16"/>
                <w:lang w:eastAsia="en-GB"/>
              </w:rPr>
              <w:t> </w:t>
            </w:r>
            <w:r w:rsidRPr="008124C5">
              <w:rPr>
                <w:rFonts w:cs="Calibri"/>
                <w:color w:val="000000"/>
                <w:sz w:val="16"/>
                <w:szCs w:val="16"/>
                <w:lang w:eastAsia="en-GB"/>
              </w:rPr>
              <w:t>041</w:t>
            </w:r>
            <w:r w:rsidR="00C66370">
              <w:rPr>
                <w:rFonts w:cs="Calibri"/>
                <w:color w:val="000000"/>
                <w:sz w:val="16"/>
                <w:szCs w:val="16"/>
                <w:lang w:eastAsia="en-GB"/>
              </w:rPr>
              <w:t xml:space="preserve">  </w:t>
            </w:r>
          </w:p>
        </w:tc>
        <w:tc>
          <w:tcPr>
            <w:tcW w:w="1089" w:type="dxa"/>
            <w:tcBorders>
              <w:top w:val="nil"/>
              <w:left w:val="nil"/>
              <w:bottom w:val="nil"/>
              <w:right w:val="nil"/>
            </w:tcBorders>
            <w:shd w:val="clear" w:color="auto" w:fill="auto"/>
            <w:noWrap/>
            <w:tcMar>
              <w:left w:w="57" w:type="dxa"/>
              <w:right w:w="57" w:type="dxa"/>
            </w:tcMar>
            <w:vAlign w:val="bottom"/>
            <w:hideMark/>
          </w:tcPr>
          <w:p w14:paraId="1FABF27D" w14:textId="4EB6132D"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5</w:t>
            </w:r>
            <w:r w:rsidR="00D31307">
              <w:rPr>
                <w:rFonts w:cs="Calibri"/>
                <w:color w:val="000000"/>
                <w:sz w:val="16"/>
                <w:szCs w:val="16"/>
                <w:lang w:eastAsia="en-GB"/>
              </w:rPr>
              <w:t> </w:t>
            </w:r>
            <w:r w:rsidRPr="008124C5">
              <w:rPr>
                <w:rFonts w:cs="Calibri"/>
                <w:color w:val="000000"/>
                <w:sz w:val="16"/>
                <w:szCs w:val="16"/>
                <w:lang w:eastAsia="en-GB"/>
              </w:rPr>
              <w:t>528</w:t>
            </w:r>
            <w:r w:rsidR="00C66370">
              <w:rPr>
                <w:rFonts w:cs="Calibri"/>
                <w:color w:val="000000"/>
                <w:sz w:val="16"/>
                <w:szCs w:val="16"/>
                <w:lang w:eastAsia="en-GB"/>
              </w:rPr>
              <w:t xml:space="preserve">  </w:t>
            </w:r>
          </w:p>
        </w:tc>
        <w:tc>
          <w:tcPr>
            <w:tcW w:w="990" w:type="dxa"/>
            <w:tcBorders>
              <w:top w:val="nil"/>
              <w:left w:val="single" w:sz="4" w:space="0" w:color="auto"/>
              <w:bottom w:val="nil"/>
              <w:right w:val="single" w:sz="4" w:space="0" w:color="auto"/>
            </w:tcBorders>
            <w:shd w:val="clear" w:color="auto" w:fill="auto"/>
            <w:noWrap/>
            <w:tcMar>
              <w:left w:w="57" w:type="dxa"/>
              <w:right w:w="57" w:type="dxa"/>
            </w:tcMar>
            <w:vAlign w:val="bottom"/>
            <w:hideMark/>
          </w:tcPr>
          <w:p w14:paraId="22825D4F" w14:textId="5D82AE6F" w:rsidR="00F34BA0" w:rsidRPr="008124C5" w:rsidRDefault="00F34BA0" w:rsidP="00F34BA0">
            <w:pPr>
              <w:spacing w:before="0"/>
              <w:jc w:val="left"/>
              <w:rPr>
                <w:rFonts w:cs="Calibri"/>
                <w:b/>
                <w:bCs/>
                <w:color w:val="000000"/>
                <w:sz w:val="16"/>
                <w:szCs w:val="16"/>
                <w:lang w:eastAsia="en-GB"/>
              </w:rPr>
            </w:pPr>
            <w:r w:rsidRPr="008124C5">
              <w:rPr>
                <w:rFonts w:cs="Calibri"/>
                <w:b/>
                <w:bCs/>
                <w:color w:val="000000"/>
                <w:sz w:val="16"/>
                <w:szCs w:val="16"/>
                <w:lang w:eastAsia="en-GB"/>
              </w:rPr>
              <w:t>9</w:t>
            </w:r>
            <w:r w:rsidR="00D31307">
              <w:rPr>
                <w:rFonts w:cs="Calibri"/>
                <w:b/>
                <w:bCs/>
                <w:color w:val="000000"/>
                <w:sz w:val="16"/>
                <w:szCs w:val="16"/>
                <w:lang w:eastAsia="en-GB"/>
              </w:rPr>
              <w:t> </w:t>
            </w:r>
            <w:r w:rsidRPr="008124C5">
              <w:rPr>
                <w:rFonts w:cs="Calibri"/>
                <w:b/>
                <w:bCs/>
                <w:color w:val="000000"/>
                <w:sz w:val="16"/>
                <w:szCs w:val="16"/>
                <w:lang w:eastAsia="en-GB"/>
              </w:rPr>
              <w:t>524</w:t>
            </w:r>
            <w:r w:rsidR="00C66370">
              <w:rPr>
                <w:rFonts w:cs="Calibri"/>
                <w:b/>
                <w:bCs/>
                <w:color w:val="000000"/>
                <w:sz w:val="16"/>
                <w:szCs w:val="16"/>
                <w:lang w:eastAsia="en-GB"/>
              </w:rPr>
              <w:t xml:space="preserve">  </w:t>
            </w:r>
          </w:p>
        </w:tc>
        <w:tc>
          <w:tcPr>
            <w:tcW w:w="819" w:type="dxa"/>
            <w:tcBorders>
              <w:top w:val="nil"/>
              <w:left w:val="nil"/>
              <w:bottom w:val="nil"/>
              <w:right w:val="single" w:sz="4" w:space="0" w:color="auto"/>
            </w:tcBorders>
            <w:shd w:val="clear" w:color="auto" w:fill="auto"/>
            <w:noWrap/>
            <w:tcMar>
              <w:left w:w="57" w:type="dxa"/>
              <w:right w:w="57" w:type="dxa"/>
            </w:tcMar>
            <w:vAlign w:val="bottom"/>
            <w:hideMark/>
          </w:tcPr>
          <w:p w14:paraId="7E427424" w14:textId="6EF2E567"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w:t>
            </w:r>
            <w:r w:rsidR="00C66370">
              <w:rPr>
                <w:rFonts w:cs="Calibri"/>
                <w:color w:val="000000"/>
                <w:sz w:val="16"/>
                <w:szCs w:val="16"/>
                <w:lang w:eastAsia="en-GB"/>
              </w:rPr>
              <w:t xml:space="preserve">  </w:t>
            </w:r>
          </w:p>
        </w:tc>
        <w:tc>
          <w:tcPr>
            <w:tcW w:w="820" w:type="dxa"/>
            <w:tcBorders>
              <w:top w:val="nil"/>
              <w:left w:val="nil"/>
              <w:bottom w:val="nil"/>
              <w:right w:val="single" w:sz="4" w:space="0" w:color="auto"/>
            </w:tcBorders>
            <w:shd w:val="clear" w:color="auto" w:fill="auto"/>
            <w:noWrap/>
            <w:tcMar>
              <w:left w:w="57" w:type="dxa"/>
              <w:right w:w="57" w:type="dxa"/>
            </w:tcMar>
            <w:vAlign w:val="bottom"/>
            <w:hideMark/>
          </w:tcPr>
          <w:p w14:paraId="566E7E1D" w14:textId="69651B9F" w:rsidR="00F34BA0" w:rsidRPr="008124C5" w:rsidRDefault="00F34BA0" w:rsidP="00F34BA0">
            <w:pPr>
              <w:spacing w:before="0"/>
              <w:jc w:val="left"/>
              <w:rPr>
                <w:rFonts w:cs="Calibri"/>
                <w:color w:val="000000"/>
                <w:sz w:val="16"/>
                <w:szCs w:val="16"/>
                <w:lang w:eastAsia="en-GB"/>
              </w:rPr>
            </w:pPr>
          </w:p>
        </w:tc>
        <w:tc>
          <w:tcPr>
            <w:tcW w:w="717" w:type="dxa"/>
            <w:tcBorders>
              <w:top w:val="nil"/>
              <w:left w:val="nil"/>
              <w:bottom w:val="nil"/>
              <w:right w:val="single" w:sz="4" w:space="0" w:color="auto"/>
            </w:tcBorders>
            <w:shd w:val="clear" w:color="auto" w:fill="auto"/>
            <w:noWrap/>
            <w:tcMar>
              <w:left w:w="57" w:type="dxa"/>
              <w:right w:w="57" w:type="dxa"/>
            </w:tcMar>
            <w:vAlign w:val="bottom"/>
            <w:hideMark/>
          </w:tcPr>
          <w:p w14:paraId="67E9143F" w14:textId="66E1813F" w:rsidR="00F34BA0" w:rsidRPr="008124C5" w:rsidRDefault="00F34BA0" w:rsidP="00F34BA0">
            <w:pPr>
              <w:spacing w:before="0"/>
              <w:jc w:val="left"/>
              <w:rPr>
                <w:rFonts w:cs="Calibri"/>
                <w:color w:val="000000"/>
                <w:sz w:val="16"/>
                <w:szCs w:val="16"/>
                <w:lang w:eastAsia="en-GB"/>
              </w:rPr>
            </w:pPr>
          </w:p>
        </w:tc>
        <w:tc>
          <w:tcPr>
            <w:tcW w:w="849" w:type="dxa"/>
            <w:tcBorders>
              <w:top w:val="nil"/>
              <w:left w:val="nil"/>
              <w:bottom w:val="nil"/>
              <w:right w:val="single" w:sz="4" w:space="0" w:color="auto"/>
            </w:tcBorders>
            <w:shd w:val="clear" w:color="auto" w:fill="auto"/>
            <w:noWrap/>
            <w:tcMar>
              <w:left w:w="57" w:type="dxa"/>
              <w:right w:w="57" w:type="dxa"/>
            </w:tcMar>
            <w:vAlign w:val="bottom"/>
            <w:hideMark/>
          </w:tcPr>
          <w:p w14:paraId="73BA9C6F" w14:textId="2B2D37C0"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32</w:t>
            </w:r>
            <w:r w:rsidR="00C66370">
              <w:rPr>
                <w:rFonts w:cs="Calibri"/>
                <w:color w:val="000000"/>
                <w:sz w:val="16"/>
                <w:szCs w:val="16"/>
                <w:lang w:eastAsia="en-GB"/>
              </w:rPr>
              <w:t xml:space="preserve">  </w:t>
            </w:r>
          </w:p>
        </w:tc>
        <w:tc>
          <w:tcPr>
            <w:tcW w:w="850" w:type="dxa"/>
            <w:tcBorders>
              <w:top w:val="nil"/>
              <w:left w:val="nil"/>
              <w:bottom w:val="nil"/>
              <w:right w:val="single" w:sz="4" w:space="0" w:color="auto"/>
            </w:tcBorders>
            <w:shd w:val="clear" w:color="auto" w:fill="auto"/>
            <w:noWrap/>
            <w:tcMar>
              <w:left w:w="57" w:type="dxa"/>
              <w:right w:w="57" w:type="dxa"/>
            </w:tcMar>
            <w:vAlign w:val="bottom"/>
            <w:hideMark/>
          </w:tcPr>
          <w:p w14:paraId="59104F93" w14:textId="5D7AD225"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237</w:t>
            </w:r>
            <w:r w:rsidR="00C66370">
              <w:rPr>
                <w:rFonts w:cs="Calibri"/>
                <w:color w:val="000000"/>
                <w:sz w:val="16"/>
                <w:szCs w:val="16"/>
                <w:lang w:eastAsia="en-GB"/>
              </w:rPr>
              <w:t xml:space="preserve">  </w:t>
            </w:r>
          </w:p>
        </w:tc>
        <w:tc>
          <w:tcPr>
            <w:tcW w:w="823" w:type="dxa"/>
            <w:tcBorders>
              <w:top w:val="nil"/>
              <w:left w:val="nil"/>
              <w:bottom w:val="nil"/>
              <w:right w:val="single" w:sz="4" w:space="0" w:color="auto"/>
            </w:tcBorders>
            <w:shd w:val="clear" w:color="auto" w:fill="auto"/>
            <w:noWrap/>
            <w:tcMar>
              <w:left w:w="57" w:type="dxa"/>
              <w:right w:w="57" w:type="dxa"/>
            </w:tcMar>
            <w:vAlign w:val="bottom"/>
            <w:hideMark/>
          </w:tcPr>
          <w:p w14:paraId="61C9A0FA" w14:textId="1AEE2BF7"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w:t>
            </w:r>
            <w:r w:rsidR="00C66370">
              <w:rPr>
                <w:rFonts w:cs="Calibri"/>
                <w:color w:val="000000"/>
                <w:sz w:val="16"/>
                <w:szCs w:val="16"/>
                <w:lang w:eastAsia="en-GB"/>
              </w:rPr>
              <w:t xml:space="preserve">  </w:t>
            </w:r>
          </w:p>
        </w:tc>
        <w:tc>
          <w:tcPr>
            <w:tcW w:w="655" w:type="dxa"/>
            <w:tcBorders>
              <w:top w:val="nil"/>
              <w:left w:val="nil"/>
              <w:bottom w:val="nil"/>
              <w:right w:val="single" w:sz="4" w:space="0" w:color="auto"/>
            </w:tcBorders>
            <w:shd w:val="clear" w:color="auto" w:fill="auto"/>
            <w:noWrap/>
            <w:tcMar>
              <w:left w:w="57" w:type="dxa"/>
              <w:right w:w="57" w:type="dxa"/>
            </w:tcMar>
            <w:vAlign w:val="bottom"/>
            <w:hideMark/>
          </w:tcPr>
          <w:p w14:paraId="0F318A37" w14:textId="4C342B94"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w:t>
            </w:r>
            <w:r w:rsidR="00C66370">
              <w:rPr>
                <w:rFonts w:cs="Calibri"/>
                <w:color w:val="000000"/>
                <w:sz w:val="16"/>
                <w:szCs w:val="16"/>
                <w:lang w:eastAsia="en-GB"/>
              </w:rPr>
              <w:t xml:space="preserve">  </w:t>
            </w:r>
          </w:p>
        </w:tc>
        <w:tc>
          <w:tcPr>
            <w:tcW w:w="799" w:type="dxa"/>
            <w:tcBorders>
              <w:top w:val="nil"/>
              <w:left w:val="nil"/>
              <w:bottom w:val="nil"/>
              <w:right w:val="single" w:sz="4" w:space="0" w:color="auto"/>
            </w:tcBorders>
            <w:shd w:val="clear" w:color="auto" w:fill="auto"/>
            <w:noWrap/>
            <w:tcMar>
              <w:left w:w="57" w:type="dxa"/>
              <w:right w:w="57" w:type="dxa"/>
            </w:tcMar>
            <w:vAlign w:val="bottom"/>
            <w:hideMark/>
          </w:tcPr>
          <w:p w14:paraId="7A9008F7" w14:textId="45B12A00"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354</w:t>
            </w:r>
            <w:r w:rsidR="00C66370">
              <w:rPr>
                <w:rFonts w:cs="Calibri"/>
                <w:color w:val="000000"/>
                <w:sz w:val="16"/>
                <w:szCs w:val="16"/>
                <w:lang w:eastAsia="en-GB"/>
              </w:rPr>
              <w:t>–</w:t>
            </w:r>
          </w:p>
        </w:tc>
        <w:tc>
          <w:tcPr>
            <w:tcW w:w="1048" w:type="dxa"/>
            <w:tcBorders>
              <w:top w:val="nil"/>
              <w:left w:val="nil"/>
              <w:bottom w:val="nil"/>
              <w:right w:val="single" w:sz="4" w:space="0" w:color="auto"/>
            </w:tcBorders>
            <w:shd w:val="clear" w:color="auto" w:fill="auto"/>
            <w:noWrap/>
            <w:tcMar>
              <w:left w:w="57" w:type="dxa"/>
              <w:right w:w="57" w:type="dxa"/>
            </w:tcMar>
            <w:vAlign w:val="bottom"/>
            <w:hideMark/>
          </w:tcPr>
          <w:p w14:paraId="02B4D349" w14:textId="01DEFD8A"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1</w:t>
            </w:r>
            <w:r w:rsidR="00D31307">
              <w:rPr>
                <w:rFonts w:cs="Calibri"/>
                <w:color w:val="000000"/>
                <w:sz w:val="16"/>
                <w:szCs w:val="16"/>
                <w:lang w:eastAsia="en-GB"/>
              </w:rPr>
              <w:t> </w:t>
            </w:r>
            <w:r w:rsidRPr="008124C5">
              <w:rPr>
                <w:rFonts w:cs="Calibri"/>
                <w:color w:val="000000"/>
                <w:sz w:val="16"/>
                <w:szCs w:val="16"/>
                <w:lang w:eastAsia="en-GB"/>
              </w:rPr>
              <w:t>614</w:t>
            </w:r>
            <w:r w:rsidR="00C66370">
              <w:rPr>
                <w:rFonts w:cs="Calibri"/>
                <w:color w:val="000000"/>
                <w:sz w:val="16"/>
                <w:szCs w:val="16"/>
                <w:lang w:eastAsia="en-GB"/>
              </w:rPr>
              <w:t>–</w:t>
            </w:r>
          </w:p>
        </w:tc>
        <w:tc>
          <w:tcPr>
            <w:tcW w:w="774" w:type="dxa"/>
            <w:tcBorders>
              <w:top w:val="nil"/>
              <w:left w:val="nil"/>
              <w:bottom w:val="nil"/>
              <w:right w:val="single" w:sz="4" w:space="0" w:color="auto"/>
            </w:tcBorders>
            <w:shd w:val="clear" w:color="auto" w:fill="auto"/>
            <w:noWrap/>
            <w:tcMar>
              <w:left w:w="57" w:type="dxa"/>
              <w:right w:w="57" w:type="dxa"/>
            </w:tcMar>
            <w:vAlign w:val="bottom"/>
            <w:hideMark/>
          </w:tcPr>
          <w:p w14:paraId="6E1A4C31" w14:textId="6F639FE5" w:rsidR="00F34BA0" w:rsidRPr="008124C5" w:rsidRDefault="00F34BA0" w:rsidP="00F34BA0">
            <w:pPr>
              <w:spacing w:before="0"/>
              <w:jc w:val="left"/>
              <w:rPr>
                <w:rFonts w:cs="Calibri"/>
                <w:b/>
                <w:bCs/>
                <w:sz w:val="16"/>
                <w:szCs w:val="16"/>
                <w:lang w:eastAsia="en-GB"/>
              </w:rPr>
            </w:pPr>
            <w:r w:rsidRPr="008124C5">
              <w:rPr>
                <w:rFonts w:cs="Calibri"/>
                <w:b/>
                <w:bCs/>
                <w:sz w:val="16"/>
                <w:szCs w:val="16"/>
                <w:lang w:eastAsia="en-GB"/>
              </w:rPr>
              <w:t>7</w:t>
            </w:r>
            <w:r w:rsidR="00D31307">
              <w:rPr>
                <w:rFonts w:cs="Calibri"/>
                <w:b/>
                <w:bCs/>
                <w:sz w:val="16"/>
                <w:szCs w:val="16"/>
                <w:lang w:eastAsia="en-GB"/>
              </w:rPr>
              <w:t> </w:t>
            </w:r>
            <w:r w:rsidRPr="008124C5">
              <w:rPr>
                <w:rFonts w:cs="Calibri"/>
                <w:b/>
                <w:bCs/>
                <w:sz w:val="16"/>
                <w:szCs w:val="16"/>
                <w:lang w:eastAsia="en-GB"/>
              </w:rPr>
              <w:t>824</w:t>
            </w:r>
            <w:r w:rsidR="00C66370">
              <w:rPr>
                <w:rFonts w:cs="Calibri"/>
                <w:b/>
                <w:bCs/>
                <w:sz w:val="16"/>
                <w:szCs w:val="16"/>
                <w:lang w:eastAsia="en-GB"/>
              </w:rPr>
              <w:t xml:space="preserve">  </w:t>
            </w:r>
          </w:p>
        </w:tc>
      </w:tr>
      <w:tr w:rsidR="00F34BA0" w:rsidRPr="008124C5" w14:paraId="47006CE8" w14:textId="77777777" w:rsidTr="00F34BA0">
        <w:trPr>
          <w:trHeight w:val="255"/>
          <w:jc w:val="center"/>
        </w:trPr>
        <w:tc>
          <w:tcPr>
            <w:tcW w:w="1897" w:type="dxa"/>
            <w:tcBorders>
              <w:top w:val="nil"/>
              <w:left w:val="single" w:sz="4" w:space="0" w:color="auto"/>
              <w:bottom w:val="nil"/>
              <w:right w:val="nil"/>
            </w:tcBorders>
            <w:shd w:val="clear" w:color="auto" w:fill="auto"/>
            <w:tcMar>
              <w:left w:w="57" w:type="dxa"/>
              <w:right w:w="57" w:type="dxa"/>
            </w:tcMar>
            <w:hideMark/>
          </w:tcPr>
          <w:p w14:paraId="057F676C" w14:textId="43007794" w:rsidR="00F34BA0" w:rsidRPr="008124C5" w:rsidRDefault="00F34BA0" w:rsidP="008C5B3D">
            <w:pPr>
              <w:spacing w:before="0"/>
              <w:jc w:val="left"/>
              <w:rPr>
                <w:rFonts w:cs="Calibri"/>
                <w:color w:val="000000"/>
                <w:sz w:val="16"/>
                <w:szCs w:val="16"/>
                <w:lang w:eastAsia="en-GB"/>
              </w:rPr>
            </w:pPr>
            <w:r w:rsidRPr="00414E82">
              <w:rPr>
                <w:rFonts w:eastAsia="Times New Roman"/>
                <w:position w:val="2"/>
                <w:sz w:val="16"/>
                <w:szCs w:val="16"/>
                <w:rtl/>
                <w:lang w:val="fr-FR" w:eastAsia="en-US" w:bidi="ar-EG"/>
              </w:rPr>
              <w:t>نفقات مالية</w:t>
            </w:r>
          </w:p>
        </w:tc>
        <w:tc>
          <w:tcPr>
            <w:tcW w:w="954" w:type="dxa"/>
            <w:tcBorders>
              <w:top w:val="nil"/>
              <w:left w:val="single" w:sz="4" w:space="0" w:color="auto"/>
              <w:bottom w:val="nil"/>
              <w:right w:val="single" w:sz="4" w:space="0" w:color="auto"/>
            </w:tcBorders>
            <w:shd w:val="clear" w:color="auto" w:fill="auto"/>
            <w:noWrap/>
            <w:tcMar>
              <w:left w:w="57" w:type="dxa"/>
              <w:right w:w="57" w:type="dxa"/>
            </w:tcMar>
            <w:vAlign w:val="bottom"/>
            <w:hideMark/>
          </w:tcPr>
          <w:p w14:paraId="03AF4600" w14:textId="2A618E35"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62</w:t>
            </w:r>
            <w:r w:rsidR="00D31307">
              <w:rPr>
                <w:rFonts w:cs="Calibri"/>
                <w:color w:val="000000"/>
                <w:sz w:val="16"/>
                <w:szCs w:val="16"/>
                <w:lang w:eastAsia="en-GB"/>
              </w:rPr>
              <w:t xml:space="preserve">  </w:t>
            </w:r>
          </w:p>
        </w:tc>
        <w:tc>
          <w:tcPr>
            <w:tcW w:w="687" w:type="dxa"/>
            <w:tcBorders>
              <w:top w:val="nil"/>
              <w:left w:val="nil"/>
              <w:bottom w:val="nil"/>
              <w:right w:val="single" w:sz="4" w:space="0" w:color="auto"/>
            </w:tcBorders>
            <w:shd w:val="clear" w:color="auto" w:fill="auto"/>
            <w:noWrap/>
            <w:tcMar>
              <w:left w:w="57" w:type="dxa"/>
              <w:right w:w="57" w:type="dxa"/>
            </w:tcMar>
            <w:vAlign w:val="bottom"/>
            <w:hideMark/>
          </w:tcPr>
          <w:p w14:paraId="761D151A" w14:textId="5B296482"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0</w:t>
            </w:r>
            <w:r w:rsidR="00C66370">
              <w:rPr>
                <w:rFonts w:cs="Calibri"/>
                <w:color w:val="000000"/>
                <w:sz w:val="16"/>
                <w:szCs w:val="16"/>
                <w:lang w:eastAsia="en-GB"/>
              </w:rPr>
              <w:t xml:space="preserve">  </w:t>
            </w:r>
          </w:p>
        </w:tc>
        <w:tc>
          <w:tcPr>
            <w:tcW w:w="953" w:type="dxa"/>
            <w:tcBorders>
              <w:top w:val="nil"/>
              <w:left w:val="nil"/>
              <w:bottom w:val="nil"/>
              <w:right w:val="single" w:sz="4" w:space="0" w:color="auto"/>
            </w:tcBorders>
            <w:shd w:val="clear" w:color="auto" w:fill="auto"/>
            <w:noWrap/>
            <w:tcMar>
              <w:left w:w="57" w:type="dxa"/>
              <w:right w:w="57" w:type="dxa"/>
            </w:tcMar>
            <w:vAlign w:val="bottom"/>
            <w:hideMark/>
          </w:tcPr>
          <w:p w14:paraId="54BF7059" w14:textId="7C1DB101"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1</w:t>
            </w:r>
            <w:r w:rsidR="00C66370">
              <w:rPr>
                <w:rFonts w:cs="Calibri"/>
                <w:color w:val="000000"/>
                <w:sz w:val="16"/>
                <w:szCs w:val="16"/>
                <w:lang w:eastAsia="en-GB"/>
              </w:rPr>
              <w:t xml:space="preserve">  </w:t>
            </w:r>
          </w:p>
        </w:tc>
        <w:tc>
          <w:tcPr>
            <w:tcW w:w="953" w:type="dxa"/>
            <w:tcBorders>
              <w:top w:val="nil"/>
              <w:left w:val="nil"/>
              <w:bottom w:val="nil"/>
              <w:right w:val="single" w:sz="4" w:space="0" w:color="auto"/>
            </w:tcBorders>
            <w:shd w:val="clear" w:color="auto" w:fill="auto"/>
            <w:noWrap/>
            <w:tcMar>
              <w:left w:w="57" w:type="dxa"/>
              <w:right w:w="57" w:type="dxa"/>
            </w:tcMar>
            <w:vAlign w:val="bottom"/>
            <w:hideMark/>
          </w:tcPr>
          <w:p w14:paraId="4F45DA7A" w14:textId="018527E9"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9</w:t>
            </w:r>
            <w:r w:rsidR="00C66370">
              <w:rPr>
                <w:rFonts w:cs="Calibri"/>
                <w:color w:val="000000"/>
                <w:sz w:val="16"/>
                <w:szCs w:val="16"/>
                <w:lang w:eastAsia="en-GB"/>
              </w:rPr>
              <w:t xml:space="preserve">  </w:t>
            </w:r>
          </w:p>
        </w:tc>
        <w:tc>
          <w:tcPr>
            <w:tcW w:w="1089" w:type="dxa"/>
            <w:tcBorders>
              <w:top w:val="nil"/>
              <w:left w:val="nil"/>
              <w:bottom w:val="nil"/>
              <w:right w:val="nil"/>
            </w:tcBorders>
            <w:shd w:val="clear" w:color="auto" w:fill="auto"/>
            <w:noWrap/>
            <w:tcMar>
              <w:left w:w="57" w:type="dxa"/>
              <w:right w:w="57" w:type="dxa"/>
            </w:tcMar>
            <w:vAlign w:val="bottom"/>
            <w:hideMark/>
          </w:tcPr>
          <w:p w14:paraId="45DB537C" w14:textId="42AC645B"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11</w:t>
            </w:r>
            <w:r w:rsidR="00D31307">
              <w:rPr>
                <w:rFonts w:cs="Calibri"/>
                <w:color w:val="000000"/>
                <w:sz w:val="16"/>
                <w:szCs w:val="16"/>
                <w:lang w:eastAsia="en-GB"/>
              </w:rPr>
              <w:t> </w:t>
            </w:r>
            <w:r w:rsidRPr="008124C5">
              <w:rPr>
                <w:rFonts w:cs="Calibri"/>
                <w:color w:val="000000"/>
                <w:sz w:val="16"/>
                <w:szCs w:val="16"/>
                <w:lang w:eastAsia="en-GB"/>
              </w:rPr>
              <w:t>687</w:t>
            </w:r>
            <w:r w:rsidR="00C66370">
              <w:rPr>
                <w:rFonts w:cs="Calibri"/>
                <w:color w:val="000000"/>
                <w:sz w:val="16"/>
                <w:szCs w:val="16"/>
                <w:lang w:eastAsia="en-GB"/>
              </w:rPr>
              <w:t xml:space="preserve">  </w:t>
            </w:r>
          </w:p>
        </w:tc>
        <w:tc>
          <w:tcPr>
            <w:tcW w:w="990" w:type="dxa"/>
            <w:tcBorders>
              <w:top w:val="nil"/>
              <w:left w:val="single" w:sz="4" w:space="0" w:color="auto"/>
              <w:bottom w:val="nil"/>
              <w:right w:val="single" w:sz="4" w:space="0" w:color="auto"/>
            </w:tcBorders>
            <w:shd w:val="clear" w:color="auto" w:fill="auto"/>
            <w:noWrap/>
            <w:tcMar>
              <w:left w:w="57" w:type="dxa"/>
              <w:right w:w="57" w:type="dxa"/>
            </w:tcMar>
            <w:vAlign w:val="bottom"/>
            <w:hideMark/>
          </w:tcPr>
          <w:p w14:paraId="0A1E9BBC" w14:textId="11947524" w:rsidR="00F34BA0" w:rsidRPr="008124C5" w:rsidRDefault="00F34BA0" w:rsidP="00F34BA0">
            <w:pPr>
              <w:spacing w:before="0"/>
              <w:jc w:val="left"/>
              <w:rPr>
                <w:rFonts w:cs="Calibri"/>
                <w:b/>
                <w:bCs/>
                <w:color w:val="000000"/>
                <w:sz w:val="16"/>
                <w:szCs w:val="16"/>
                <w:lang w:eastAsia="en-GB"/>
              </w:rPr>
            </w:pPr>
            <w:r w:rsidRPr="008124C5">
              <w:rPr>
                <w:rFonts w:cs="Calibri"/>
                <w:b/>
                <w:bCs/>
                <w:color w:val="000000"/>
                <w:sz w:val="16"/>
                <w:szCs w:val="16"/>
                <w:lang w:eastAsia="en-GB"/>
              </w:rPr>
              <w:t>11</w:t>
            </w:r>
            <w:r w:rsidR="00D31307">
              <w:rPr>
                <w:rFonts w:cs="Calibri"/>
                <w:b/>
                <w:bCs/>
                <w:color w:val="000000"/>
                <w:sz w:val="16"/>
                <w:szCs w:val="16"/>
                <w:lang w:eastAsia="en-GB"/>
              </w:rPr>
              <w:t> </w:t>
            </w:r>
            <w:r w:rsidRPr="008124C5">
              <w:rPr>
                <w:rFonts w:cs="Calibri"/>
                <w:b/>
                <w:bCs/>
                <w:color w:val="000000"/>
                <w:sz w:val="16"/>
                <w:szCs w:val="16"/>
                <w:lang w:eastAsia="en-GB"/>
              </w:rPr>
              <w:t>759</w:t>
            </w:r>
            <w:r w:rsidR="00C66370">
              <w:rPr>
                <w:rFonts w:cs="Calibri"/>
                <w:b/>
                <w:bCs/>
                <w:color w:val="000000"/>
                <w:sz w:val="16"/>
                <w:szCs w:val="16"/>
                <w:lang w:eastAsia="en-GB"/>
              </w:rPr>
              <w:t xml:space="preserve">  </w:t>
            </w:r>
          </w:p>
        </w:tc>
        <w:tc>
          <w:tcPr>
            <w:tcW w:w="819" w:type="dxa"/>
            <w:tcBorders>
              <w:top w:val="nil"/>
              <w:left w:val="nil"/>
              <w:bottom w:val="nil"/>
              <w:right w:val="single" w:sz="4" w:space="0" w:color="auto"/>
            </w:tcBorders>
            <w:shd w:val="clear" w:color="auto" w:fill="auto"/>
            <w:noWrap/>
            <w:tcMar>
              <w:left w:w="57" w:type="dxa"/>
              <w:right w:w="57" w:type="dxa"/>
            </w:tcMar>
            <w:vAlign w:val="bottom"/>
            <w:hideMark/>
          </w:tcPr>
          <w:p w14:paraId="53492D0C" w14:textId="7746CAAE"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0</w:t>
            </w:r>
            <w:r w:rsidR="00C66370">
              <w:rPr>
                <w:rFonts w:cs="Calibri"/>
                <w:color w:val="000000"/>
                <w:sz w:val="16"/>
                <w:szCs w:val="16"/>
                <w:lang w:eastAsia="en-GB"/>
              </w:rPr>
              <w:t xml:space="preserve">  </w:t>
            </w:r>
          </w:p>
        </w:tc>
        <w:tc>
          <w:tcPr>
            <w:tcW w:w="820" w:type="dxa"/>
            <w:tcBorders>
              <w:top w:val="nil"/>
              <w:left w:val="nil"/>
              <w:bottom w:val="nil"/>
              <w:right w:val="single" w:sz="4" w:space="0" w:color="auto"/>
            </w:tcBorders>
            <w:shd w:val="clear" w:color="auto" w:fill="auto"/>
            <w:noWrap/>
            <w:tcMar>
              <w:left w:w="57" w:type="dxa"/>
              <w:right w:w="57" w:type="dxa"/>
            </w:tcMar>
            <w:vAlign w:val="bottom"/>
            <w:hideMark/>
          </w:tcPr>
          <w:p w14:paraId="39521694" w14:textId="31BDE0CF"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345</w:t>
            </w:r>
            <w:r w:rsidR="00C66370">
              <w:rPr>
                <w:rFonts w:cs="Calibri"/>
                <w:color w:val="000000"/>
                <w:sz w:val="16"/>
                <w:szCs w:val="16"/>
                <w:lang w:eastAsia="en-GB"/>
              </w:rPr>
              <w:t xml:space="preserve">  </w:t>
            </w:r>
          </w:p>
        </w:tc>
        <w:tc>
          <w:tcPr>
            <w:tcW w:w="717" w:type="dxa"/>
            <w:tcBorders>
              <w:top w:val="nil"/>
              <w:left w:val="nil"/>
              <w:bottom w:val="nil"/>
              <w:right w:val="single" w:sz="4" w:space="0" w:color="auto"/>
            </w:tcBorders>
            <w:shd w:val="clear" w:color="auto" w:fill="auto"/>
            <w:noWrap/>
            <w:tcMar>
              <w:left w:w="57" w:type="dxa"/>
              <w:right w:w="57" w:type="dxa"/>
            </w:tcMar>
            <w:vAlign w:val="bottom"/>
            <w:hideMark/>
          </w:tcPr>
          <w:p w14:paraId="1D38F0DA" w14:textId="69537789"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414</w:t>
            </w:r>
            <w:r w:rsidR="00C66370">
              <w:rPr>
                <w:rFonts w:cs="Calibri"/>
                <w:color w:val="000000"/>
                <w:sz w:val="16"/>
                <w:szCs w:val="16"/>
                <w:lang w:eastAsia="en-GB"/>
              </w:rPr>
              <w:t xml:space="preserve">  </w:t>
            </w:r>
          </w:p>
        </w:tc>
        <w:tc>
          <w:tcPr>
            <w:tcW w:w="849" w:type="dxa"/>
            <w:tcBorders>
              <w:top w:val="nil"/>
              <w:left w:val="nil"/>
              <w:bottom w:val="nil"/>
              <w:right w:val="single" w:sz="4" w:space="0" w:color="auto"/>
            </w:tcBorders>
            <w:shd w:val="clear" w:color="auto" w:fill="auto"/>
            <w:noWrap/>
            <w:tcMar>
              <w:left w:w="57" w:type="dxa"/>
              <w:right w:w="57" w:type="dxa"/>
            </w:tcMar>
            <w:vAlign w:val="bottom"/>
            <w:hideMark/>
          </w:tcPr>
          <w:p w14:paraId="2C7CA0CE" w14:textId="736B38E7"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483</w:t>
            </w:r>
            <w:r w:rsidR="00C66370">
              <w:rPr>
                <w:rFonts w:cs="Calibri"/>
                <w:color w:val="000000"/>
                <w:sz w:val="16"/>
                <w:szCs w:val="16"/>
                <w:lang w:eastAsia="en-GB"/>
              </w:rPr>
              <w:t xml:space="preserve">  </w:t>
            </w:r>
          </w:p>
        </w:tc>
        <w:tc>
          <w:tcPr>
            <w:tcW w:w="850" w:type="dxa"/>
            <w:tcBorders>
              <w:top w:val="nil"/>
              <w:left w:val="nil"/>
              <w:bottom w:val="nil"/>
              <w:right w:val="single" w:sz="4" w:space="0" w:color="auto"/>
            </w:tcBorders>
            <w:shd w:val="clear" w:color="auto" w:fill="auto"/>
            <w:noWrap/>
            <w:tcMar>
              <w:left w:w="57" w:type="dxa"/>
              <w:right w:w="57" w:type="dxa"/>
            </w:tcMar>
            <w:vAlign w:val="bottom"/>
            <w:hideMark/>
          </w:tcPr>
          <w:p w14:paraId="4431CEDC" w14:textId="708A1D4B"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2</w:t>
            </w:r>
            <w:r w:rsidR="00D31307">
              <w:rPr>
                <w:rFonts w:cs="Calibri"/>
                <w:color w:val="000000"/>
                <w:sz w:val="16"/>
                <w:szCs w:val="16"/>
                <w:lang w:eastAsia="en-GB"/>
              </w:rPr>
              <w:t> </w:t>
            </w:r>
            <w:r w:rsidRPr="008124C5">
              <w:rPr>
                <w:rFonts w:cs="Calibri"/>
                <w:color w:val="000000"/>
                <w:sz w:val="16"/>
                <w:szCs w:val="16"/>
                <w:lang w:eastAsia="en-GB"/>
              </w:rPr>
              <w:t>485</w:t>
            </w:r>
            <w:r w:rsidR="00C66370">
              <w:rPr>
                <w:rFonts w:cs="Calibri"/>
                <w:color w:val="000000"/>
                <w:sz w:val="16"/>
                <w:szCs w:val="16"/>
                <w:lang w:eastAsia="en-GB"/>
              </w:rPr>
              <w:t xml:space="preserve">  </w:t>
            </w:r>
          </w:p>
        </w:tc>
        <w:tc>
          <w:tcPr>
            <w:tcW w:w="823" w:type="dxa"/>
            <w:tcBorders>
              <w:top w:val="nil"/>
              <w:left w:val="nil"/>
              <w:bottom w:val="nil"/>
              <w:right w:val="single" w:sz="4" w:space="0" w:color="auto"/>
            </w:tcBorders>
            <w:shd w:val="clear" w:color="auto" w:fill="auto"/>
            <w:noWrap/>
            <w:tcMar>
              <w:left w:w="57" w:type="dxa"/>
              <w:right w:w="57" w:type="dxa"/>
            </w:tcMar>
            <w:vAlign w:val="bottom"/>
            <w:hideMark/>
          </w:tcPr>
          <w:p w14:paraId="45D9A776" w14:textId="6C74A7C7"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151</w:t>
            </w:r>
            <w:r w:rsidR="00C66370">
              <w:rPr>
                <w:rFonts w:cs="Calibri"/>
                <w:color w:val="000000"/>
                <w:sz w:val="16"/>
                <w:szCs w:val="16"/>
                <w:lang w:eastAsia="en-GB"/>
              </w:rPr>
              <w:t xml:space="preserve">  </w:t>
            </w:r>
          </w:p>
        </w:tc>
        <w:tc>
          <w:tcPr>
            <w:tcW w:w="655" w:type="dxa"/>
            <w:tcBorders>
              <w:top w:val="nil"/>
              <w:left w:val="nil"/>
              <w:bottom w:val="nil"/>
              <w:right w:val="single" w:sz="4" w:space="0" w:color="auto"/>
            </w:tcBorders>
            <w:shd w:val="clear" w:color="auto" w:fill="auto"/>
            <w:noWrap/>
            <w:tcMar>
              <w:left w:w="57" w:type="dxa"/>
              <w:right w:w="57" w:type="dxa"/>
            </w:tcMar>
            <w:vAlign w:val="bottom"/>
            <w:hideMark/>
          </w:tcPr>
          <w:p w14:paraId="49FA3607" w14:textId="15FE6C9B"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243</w:t>
            </w:r>
            <w:r w:rsidR="00C66370">
              <w:rPr>
                <w:rFonts w:cs="Calibri"/>
                <w:color w:val="000000"/>
                <w:sz w:val="16"/>
                <w:szCs w:val="16"/>
                <w:lang w:eastAsia="en-GB"/>
              </w:rPr>
              <w:t xml:space="preserve">  </w:t>
            </w:r>
          </w:p>
        </w:tc>
        <w:tc>
          <w:tcPr>
            <w:tcW w:w="799" w:type="dxa"/>
            <w:tcBorders>
              <w:top w:val="nil"/>
              <w:left w:val="nil"/>
              <w:bottom w:val="nil"/>
              <w:right w:val="single" w:sz="4" w:space="0" w:color="auto"/>
            </w:tcBorders>
            <w:shd w:val="clear" w:color="auto" w:fill="auto"/>
            <w:noWrap/>
            <w:tcMar>
              <w:left w:w="57" w:type="dxa"/>
              <w:right w:w="57" w:type="dxa"/>
            </w:tcMar>
            <w:vAlign w:val="bottom"/>
            <w:hideMark/>
          </w:tcPr>
          <w:p w14:paraId="1EF7946B" w14:textId="30E7BBC1" w:rsidR="00F34BA0" w:rsidRPr="008124C5" w:rsidRDefault="00F34BA0" w:rsidP="00F34BA0">
            <w:pPr>
              <w:spacing w:before="0"/>
              <w:jc w:val="left"/>
              <w:rPr>
                <w:rFonts w:cs="Calibri"/>
                <w:color w:val="000000"/>
                <w:sz w:val="16"/>
                <w:szCs w:val="16"/>
                <w:lang w:eastAsia="en-GB"/>
              </w:rPr>
            </w:pPr>
            <w:r w:rsidRPr="008124C5">
              <w:rPr>
                <w:rFonts w:cs="Calibri"/>
                <w:color w:val="000000"/>
                <w:sz w:val="16"/>
                <w:szCs w:val="16"/>
                <w:lang w:eastAsia="en-GB"/>
              </w:rPr>
              <w:t>9</w:t>
            </w:r>
            <w:r w:rsidR="00C66370">
              <w:rPr>
                <w:rFonts w:cs="Calibri"/>
                <w:color w:val="000000"/>
                <w:sz w:val="16"/>
                <w:szCs w:val="16"/>
                <w:lang w:eastAsia="en-GB"/>
              </w:rPr>
              <w:t xml:space="preserve">  </w:t>
            </w:r>
          </w:p>
        </w:tc>
        <w:tc>
          <w:tcPr>
            <w:tcW w:w="1048" w:type="dxa"/>
            <w:tcBorders>
              <w:top w:val="nil"/>
              <w:left w:val="nil"/>
              <w:bottom w:val="nil"/>
              <w:right w:val="single" w:sz="4" w:space="0" w:color="auto"/>
            </w:tcBorders>
            <w:shd w:val="clear" w:color="auto" w:fill="auto"/>
            <w:noWrap/>
            <w:tcMar>
              <w:left w:w="57" w:type="dxa"/>
              <w:right w:w="57" w:type="dxa"/>
            </w:tcMar>
            <w:vAlign w:val="bottom"/>
            <w:hideMark/>
          </w:tcPr>
          <w:p w14:paraId="1B05999A" w14:textId="22D4CFC5" w:rsidR="00F34BA0" w:rsidRPr="005B24EB" w:rsidRDefault="00F34BA0" w:rsidP="00F34BA0">
            <w:pPr>
              <w:spacing w:before="0"/>
              <w:jc w:val="left"/>
              <w:rPr>
                <w:rFonts w:cs="Calibri"/>
                <w:color w:val="000000"/>
                <w:sz w:val="16"/>
                <w:szCs w:val="16"/>
                <w:lang w:eastAsia="en-GB"/>
              </w:rPr>
            </w:pPr>
          </w:p>
        </w:tc>
        <w:tc>
          <w:tcPr>
            <w:tcW w:w="774" w:type="dxa"/>
            <w:tcBorders>
              <w:top w:val="nil"/>
              <w:left w:val="nil"/>
              <w:bottom w:val="nil"/>
              <w:right w:val="single" w:sz="4" w:space="0" w:color="auto"/>
            </w:tcBorders>
            <w:shd w:val="clear" w:color="auto" w:fill="auto"/>
            <w:noWrap/>
            <w:tcMar>
              <w:left w:w="57" w:type="dxa"/>
              <w:right w:w="57" w:type="dxa"/>
            </w:tcMar>
            <w:vAlign w:val="bottom"/>
            <w:hideMark/>
          </w:tcPr>
          <w:p w14:paraId="40E25C6C" w14:textId="202763E5" w:rsidR="00F34BA0" w:rsidRPr="005B24EB" w:rsidRDefault="00F34BA0" w:rsidP="00F34BA0">
            <w:pPr>
              <w:spacing w:before="0"/>
              <w:jc w:val="left"/>
              <w:rPr>
                <w:rFonts w:cs="Calibri"/>
                <w:b/>
                <w:bCs/>
                <w:sz w:val="16"/>
                <w:szCs w:val="16"/>
                <w:lang w:eastAsia="en-GB"/>
              </w:rPr>
            </w:pPr>
            <w:r w:rsidRPr="005B24EB">
              <w:rPr>
                <w:rFonts w:cs="Calibri"/>
                <w:b/>
                <w:bCs/>
                <w:sz w:val="16"/>
                <w:szCs w:val="16"/>
                <w:lang w:eastAsia="en-GB"/>
              </w:rPr>
              <w:t>15</w:t>
            </w:r>
            <w:r w:rsidR="00D31307">
              <w:rPr>
                <w:rFonts w:cs="Calibri"/>
                <w:b/>
                <w:bCs/>
                <w:sz w:val="16"/>
                <w:szCs w:val="16"/>
                <w:lang w:eastAsia="en-GB"/>
              </w:rPr>
              <w:t> </w:t>
            </w:r>
            <w:r w:rsidRPr="005B24EB">
              <w:rPr>
                <w:rFonts w:cs="Calibri"/>
                <w:b/>
                <w:bCs/>
                <w:sz w:val="16"/>
                <w:szCs w:val="16"/>
                <w:lang w:eastAsia="en-GB"/>
              </w:rPr>
              <w:t>889</w:t>
            </w:r>
            <w:r w:rsidR="00C66370">
              <w:rPr>
                <w:rFonts w:cs="Calibri"/>
                <w:b/>
                <w:bCs/>
                <w:sz w:val="16"/>
                <w:szCs w:val="16"/>
                <w:lang w:eastAsia="en-GB"/>
              </w:rPr>
              <w:t xml:space="preserve">  </w:t>
            </w:r>
          </w:p>
        </w:tc>
      </w:tr>
      <w:tr w:rsidR="00F34BA0" w:rsidRPr="008124C5" w14:paraId="47766B82" w14:textId="77777777" w:rsidTr="00F34BA0">
        <w:trPr>
          <w:trHeight w:val="255"/>
          <w:jc w:val="center"/>
        </w:trPr>
        <w:tc>
          <w:tcPr>
            <w:tcW w:w="1897" w:type="dxa"/>
            <w:tcBorders>
              <w:top w:val="nil"/>
              <w:left w:val="single" w:sz="4" w:space="0" w:color="auto"/>
              <w:bottom w:val="nil"/>
              <w:right w:val="nil"/>
            </w:tcBorders>
            <w:shd w:val="clear" w:color="auto" w:fill="auto"/>
            <w:tcMar>
              <w:left w:w="57" w:type="dxa"/>
              <w:right w:w="57" w:type="dxa"/>
            </w:tcMar>
            <w:hideMark/>
          </w:tcPr>
          <w:p w14:paraId="765ED9AB" w14:textId="77777777" w:rsidR="00353B9D" w:rsidRPr="008124C5" w:rsidRDefault="00353B9D" w:rsidP="00E6434C">
            <w:pPr>
              <w:spacing w:before="0"/>
              <w:rPr>
                <w:rFonts w:cs="Calibri"/>
                <w:color w:val="000000"/>
                <w:sz w:val="16"/>
                <w:szCs w:val="16"/>
                <w:lang w:eastAsia="en-GB"/>
              </w:rPr>
            </w:pPr>
            <w:r w:rsidRPr="008124C5">
              <w:rPr>
                <w:rFonts w:cs="Calibri"/>
                <w:color w:val="000000"/>
                <w:sz w:val="16"/>
                <w:szCs w:val="16"/>
                <w:lang w:eastAsia="en-GB"/>
              </w:rPr>
              <w:t> </w:t>
            </w:r>
          </w:p>
        </w:tc>
        <w:tc>
          <w:tcPr>
            <w:tcW w:w="954" w:type="dxa"/>
            <w:tcBorders>
              <w:top w:val="nil"/>
              <w:left w:val="single" w:sz="4" w:space="0" w:color="auto"/>
              <w:bottom w:val="nil"/>
              <w:right w:val="single" w:sz="4" w:space="0" w:color="auto"/>
            </w:tcBorders>
            <w:shd w:val="clear" w:color="auto" w:fill="auto"/>
            <w:noWrap/>
            <w:tcMar>
              <w:left w:w="57" w:type="dxa"/>
              <w:right w:w="57" w:type="dxa"/>
            </w:tcMar>
            <w:vAlign w:val="bottom"/>
            <w:hideMark/>
          </w:tcPr>
          <w:p w14:paraId="2FD169B6" w14:textId="708D6D6A" w:rsidR="00353B9D" w:rsidRPr="008124C5" w:rsidRDefault="00353B9D" w:rsidP="007B5496">
            <w:pPr>
              <w:spacing w:before="0"/>
              <w:jc w:val="left"/>
              <w:rPr>
                <w:rFonts w:cs="Calibri"/>
                <w:color w:val="000000"/>
                <w:sz w:val="16"/>
                <w:szCs w:val="16"/>
                <w:lang w:eastAsia="en-GB"/>
              </w:rPr>
            </w:pPr>
          </w:p>
        </w:tc>
        <w:tc>
          <w:tcPr>
            <w:tcW w:w="687" w:type="dxa"/>
            <w:tcBorders>
              <w:top w:val="nil"/>
              <w:left w:val="nil"/>
              <w:bottom w:val="nil"/>
              <w:right w:val="single" w:sz="4" w:space="0" w:color="auto"/>
            </w:tcBorders>
            <w:shd w:val="clear" w:color="auto" w:fill="auto"/>
            <w:noWrap/>
            <w:tcMar>
              <w:left w:w="57" w:type="dxa"/>
              <w:right w:w="57" w:type="dxa"/>
            </w:tcMar>
            <w:vAlign w:val="bottom"/>
            <w:hideMark/>
          </w:tcPr>
          <w:p w14:paraId="0FD136DF" w14:textId="7EF91C82" w:rsidR="00353B9D" w:rsidRPr="008124C5" w:rsidRDefault="00353B9D" w:rsidP="007B5496">
            <w:pPr>
              <w:spacing w:before="0"/>
              <w:jc w:val="left"/>
              <w:rPr>
                <w:rFonts w:cs="Calibri"/>
                <w:color w:val="000000"/>
                <w:sz w:val="16"/>
                <w:szCs w:val="16"/>
                <w:lang w:eastAsia="en-GB"/>
              </w:rPr>
            </w:pPr>
          </w:p>
        </w:tc>
        <w:tc>
          <w:tcPr>
            <w:tcW w:w="953" w:type="dxa"/>
            <w:tcBorders>
              <w:top w:val="nil"/>
              <w:left w:val="nil"/>
              <w:bottom w:val="nil"/>
              <w:right w:val="single" w:sz="4" w:space="0" w:color="auto"/>
            </w:tcBorders>
            <w:shd w:val="clear" w:color="auto" w:fill="auto"/>
            <w:noWrap/>
            <w:tcMar>
              <w:left w:w="57" w:type="dxa"/>
              <w:right w:w="57" w:type="dxa"/>
            </w:tcMar>
            <w:vAlign w:val="bottom"/>
            <w:hideMark/>
          </w:tcPr>
          <w:p w14:paraId="6832D4FD" w14:textId="35C7AA80" w:rsidR="00353B9D" w:rsidRPr="008124C5" w:rsidRDefault="00353B9D" w:rsidP="007B5496">
            <w:pPr>
              <w:spacing w:before="0"/>
              <w:jc w:val="left"/>
              <w:rPr>
                <w:rFonts w:cs="Calibri"/>
                <w:color w:val="000000"/>
                <w:sz w:val="16"/>
                <w:szCs w:val="16"/>
                <w:lang w:eastAsia="en-GB"/>
              </w:rPr>
            </w:pPr>
          </w:p>
        </w:tc>
        <w:tc>
          <w:tcPr>
            <w:tcW w:w="953" w:type="dxa"/>
            <w:tcBorders>
              <w:top w:val="nil"/>
              <w:left w:val="nil"/>
              <w:bottom w:val="nil"/>
              <w:right w:val="single" w:sz="4" w:space="0" w:color="auto"/>
            </w:tcBorders>
            <w:shd w:val="clear" w:color="auto" w:fill="auto"/>
            <w:noWrap/>
            <w:tcMar>
              <w:left w:w="57" w:type="dxa"/>
              <w:right w:w="57" w:type="dxa"/>
            </w:tcMar>
            <w:vAlign w:val="bottom"/>
            <w:hideMark/>
          </w:tcPr>
          <w:p w14:paraId="0121CECC" w14:textId="47E4D355" w:rsidR="00353B9D" w:rsidRPr="008124C5" w:rsidRDefault="00353B9D" w:rsidP="007B5496">
            <w:pPr>
              <w:spacing w:before="0"/>
              <w:jc w:val="left"/>
              <w:rPr>
                <w:rFonts w:cs="Calibri"/>
                <w:color w:val="000000"/>
                <w:sz w:val="16"/>
                <w:szCs w:val="16"/>
                <w:lang w:eastAsia="en-GB"/>
              </w:rPr>
            </w:pPr>
          </w:p>
        </w:tc>
        <w:tc>
          <w:tcPr>
            <w:tcW w:w="1089" w:type="dxa"/>
            <w:tcBorders>
              <w:top w:val="nil"/>
              <w:left w:val="nil"/>
              <w:bottom w:val="nil"/>
              <w:right w:val="nil"/>
            </w:tcBorders>
            <w:shd w:val="clear" w:color="auto" w:fill="auto"/>
            <w:noWrap/>
            <w:tcMar>
              <w:left w:w="57" w:type="dxa"/>
              <w:right w:w="57" w:type="dxa"/>
            </w:tcMar>
            <w:vAlign w:val="bottom"/>
            <w:hideMark/>
          </w:tcPr>
          <w:p w14:paraId="09071645" w14:textId="308C2DC2" w:rsidR="00353B9D" w:rsidRPr="008124C5" w:rsidRDefault="00353B9D" w:rsidP="007B5496">
            <w:pPr>
              <w:spacing w:before="0"/>
              <w:jc w:val="left"/>
              <w:rPr>
                <w:rFonts w:cs="Calibri"/>
                <w:color w:val="000000"/>
                <w:sz w:val="16"/>
                <w:szCs w:val="16"/>
                <w:lang w:eastAsia="en-GB"/>
              </w:rPr>
            </w:pPr>
          </w:p>
        </w:tc>
        <w:tc>
          <w:tcPr>
            <w:tcW w:w="990" w:type="dxa"/>
            <w:tcBorders>
              <w:top w:val="nil"/>
              <w:left w:val="single" w:sz="4" w:space="0" w:color="auto"/>
              <w:bottom w:val="nil"/>
              <w:right w:val="single" w:sz="4" w:space="0" w:color="auto"/>
            </w:tcBorders>
            <w:shd w:val="clear" w:color="auto" w:fill="auto"/>
            <w:noWrap/>
            <w:tcMar>
              <w:left w:w="57" w:type="dxa"/>
              <w:right w:w="57" w:type="dxa"/>
            </w:tcMar>
            <w:vAlign w:val="bottom"/>
            <w:hideMark/>
          </w:tcPr>
          <w:p w14:paraId="6FEE0458" w14:textId="0CC44911" w:rsidR="00353B9D" w:rsidRPr="008124C5" w:rsidRDefault="00353B9D" w:rsidP="007B5496">
            <w:pPr>
              <w:spacing w:before="0"/>
              <w:jc w:val="left"/>
              <w:rPr>
                <w:rFonts w:cs="Calibri"/>
                <w:color w:val="000000"/>
                <w:sz w:val="16"/>
                <w:szCs w:val="16"/>
                <w:lang w:eastAsia="en-GB"/>
              </w:rPr>
            </w:pPr>
          </w:p>
        </w:tc>
        <w:tc>
          <w:tcPr>
            <w:tcW w:w="819" w:type="dxa"/>
            <w:tcBorders>
              <w:top w:val="nil"/>
              <w:left w:val="nil"/>
              <w:bottom w:val="nil"/>
              <w:right w:val="single" w:sz="4" w:space="0" w:color="auto"/>
            </w:tcBorders>
            <w:shd w:val="clear" w:color="auto" w:fill="auto"/>
            <w:noWrap/>
            <w:tcMar>
              <w:left w:w="57" w:type="dxa"/>
              <w:right w:w="57" w:type="dxa"/>
            </w:tcMar>
            <w:vAlign w:val="bottom"/>
            <w:hideMark/>
          </w:tcPr>
          <w:p w14:paraId="1929A0EA" w14:textId="6133BFA1" w:rsidR="00353B9D" w:rsidRPr="008124C5" w:rsidRDefault="00353B9D" w:rsidP="007B5496">
            <w:pPr>
              <w:spacing w:before="0"/>
              <w:jc w:val="left"/>
              <w:rPr>
                <w:rFonts w:cs="Calibri"/>
                <w:color w:val="000000"/>
                <w:sz w:val="16"/>
                <w:szCs w:val="16"/>
                <w:lang w:eastAsia="en-GB"/>
              </w:rPr>
            </w:pPr>
          </w:p>
        </w:tc>
        <w:tc>
          <w:tcPr>
            <w:tcW w:w="820" w:type="dxa"/>
            <w:tcBorders>
              <w:top w:val="nil"/>
              <w:left w:val="nil"/>
              <w:bottom w:val="nil"/>
              <w:right w:val="single" w:sz="4" w:space="0" w:color="auto"/>
            </w:tcBorders>
            <w:shd w:val="clear" w:color="auto" w:fill="auto"/>
            <w:noWrap/>
            <w:tcMar>
              <w:left w:w="57" w:type="dxa"/>
              <w:right w:w="57" w:type="dxa"/>
            </w:tcMar>
            <w:vAlign w:val="bottom"/>
            <w:hideMark/>
          </w:tcPr>
          <w:p w14:paraId="6D0EF351" w14:textId="5A030F00" w:rsidR="00353B9D" w:rsidRPr="008124C5" w:rsidRDefault="00353B9D" w:rsidP="007B5496">
            <w:pPr>
              <w:spacing w:before="0"/>
              <w:jc w:val="left"/>
              <w:rPr>
                <w:rFonts w:cs="Calibri"/>
                <w:color w:val="000000"/>
                <w:sz w:val="16"/>
                <w:szCs w:val="16"/>
                <w:lang w:eastAsia="en-GB"/>
              </w:rPr>
            </w:pPr>
          </w:p>
        </w:tc>
        <w:tc>
          <w:tcPr>
            <w:tcW w:w="717" w:type="dxa"/>
            <w:tcBorders>
              <w:top w:val="nil"/>
              <w:left w:val="nil"/>
              <w:bottom w:val="nil"/>
              <w:right w:val="single" w:sz="4" w:space="0" w:color="auto"/>
            </w:tcBorders>
            <w:shd w:val="clear" w:color="auto" w:fill="auto"/>
            <w:noWrap/>
            <w:tcMar>
              <w:left w:w="57" w:type="dxa"/>
              <w:right w:w="57" w:type="dxa"/>
            </w:tcMar>
            <w:vAlign w:val="bottom"/>
            <w:hideMark/>
          </w:tcPr>
          <w:p w14:paraId="7199611C" w14:textId="7ED48851" w:rsidR="00353B9D" w:rsidRPr="008124C5" w:rsidRDefault="00353B9D" w:rsidP="007B5496">
            <w:pPr>
              <w:spacing w:before="0"/>
              <w:jc w:val="left"/>
              <w:rPr>
                <w:rFonts w:cs="Calibri"/>
                <w:color w:val="000000"/>
                <w:sz w:val="16"/>
                <w:szCs w:val="16"/>
                <w:lang w:eastAsia="en-GB"/>
              </w:rPr>
            </w:pPr>
          </w:p>
        </w:tc>
        <w:tc>
          <w:tcPr>
            <w:tcW w:w="849" w:type="dxa"/>
            <w:tcBorders>
              <w:top w:val="nil"/>
              <w:left w:val="nil"/>
              <w:bottom w:val="nil"/>
              <w:right w:val="single" w:sz="4" w:space="0" w:color="auto"/>
            </w:tcBorders>
            <w:shd w:val="clear" w:color="auto" w:fill="auto"/>
            <w:noWrap/>
            <w:tcMar>
              <w:left w:w="57" w:type="dxa"/>
              <w:right w:w="57" w:type="dxa"/>
            </w:tcMar>
            <w:vAlign w:val="bottom"/>
            <w:hideMark/>
          </w:tcPr>
          <w:p w14:paraId="242F6496" w14:textId="3A7E8D47" w:rsidR="00353B9D" w:rsidRPr="008124C5" w:rsidRDefault="00353B9D" w:rsidP="007B5496">
            <w:pPr>
              <w:spacing w:before="0"/>
              <w:jc w:val="left"/>
              <w:rPr>
                <w:rFonts w:cs="Calibri"/>
                <w:color w:val="000000"/>
                <w:sz w:val="16"/>
                <w:szCs w:val="16"/>
                <w:lang w:eastAsia="en-GB"/>
              </w:rPr>
            </w:pPr>
          </w:p>
        </w:tc>
        <w:tc>
          <w:tcPr>
            <w:tcW w:w="850" w:type="dxa"/>
            <w:tcBorders>
              <w:top w:val="nil"/>
              <w:left w:val="nil"/>
              <w:bottom w:val="nil"/>
              <w:right w:val="single" w:sz="4" w:space="0" w:color="auto"/>
            </w:tcBorders>
            <w:shd w:val="clear" w:color="auto" w:fill="auto"/>
            <w:noWrap/>
            <w:tcMar>
              <w:left w:w="57" w:type="dxa"/>
              <w:right w:w="57" w:type="dxa"/>
            </w:tcMar>
            <w:vAlign w:val="bottom"/>
            <w:hideMark/>
          </w:tcPr>
          <w:p w14:paraId="49329A3F" w14:textId="23FEAE64" w:rsidR="00353B9D" w:rsidRPr="008124C5" w:rsidRDefault="00353B9D" w:rsidP="007B5496">
            <w:pPr>
              <w:spacing w:before="0"/>
              <w:jc w:val="left"/>
              <w:rPr>
                <w:rFonts w:cs="Calibri"/>
                <w:color w:val="000000"/>
                <w:sz w:val="16"/>
                <w:szCs w:val="16"/>
                <w:lang w:eastAsia="en-GB"/>
              </w:rPr>
            </w:pPr>
          </w:p>
        </w:tc>
        <w:tc>
          <w:tcPr>
            <w:tcW w:w="823" w:type="dxa"/>
            <w:tcBorders>
              <w:top w:val="nil"/>
              <w:left w:val="nil"/>
              <w:bottom w:val="nil"/>
              <w:right w:val="single" w:sz="4" w:space="0" w:color="auto"/>
            </w:tcBorders>
            <w:shd w:val="clear" w:color="auto" w:fill="auto"/>
            <w:noWrap/>
            <w:tcMar>
              <w:left w:w="57" w:type="dxa"/>
              <w:right w:w="57" w:type="dxa"/>
            </w:tcMar>
            <w:vAlign w:val="bottom"/>
            <w:hideMark/>
          </w:tcPr>
          <w:p w14:paraId="35542EDD" w14:textId="7C7504BF" w:rsidR="00353B9D" w:rsidRPr="008124C5" w:rsidRDefault="00353B9D" w:rsidP="007B5496">
            <w:pPr>
              <w:spacing w:before="0"/>
              <w:jc w:val="left"/>
              <w:rPr>
                <w:rFonts w:cs="Calibri"/>
                <w:color w:val="000000"/>
                <w:sz w:val="16"/>
                <w:szCs w:val="16"/>
                <w:lang w:eastAsia="en-GB"/>
              </w:rPr>
            </w:pPr>
          </w:p>
        </w:tc>
        <w:tc>
          <w:tcPr>
            <w:tcW w:w="655" w:type="dxa"/>
            <w:tcBorders>
              <w:top w:val="nil"/>
              <w:left w:val="nil"/>
              <w:bottom w:val="nil"/>
              <w:right w:val="single" w:sz="4" w:space="0" w:color="auto"/>
            </w:tcBorders>
            <w:shd w:val="clear" w:color="auto" w:fill="auto"/>
            <w:noWrap/>
            <w:tcMar>
              <w:left w:w="57" w:type="dxa"/>
              <w:right w:w="57" w:type="dxa"/>
            </w:tcMar>
            <w:vAlign w:val="bottom"/>
            <w:hideMark/>
          </w:tcPr>
          <w:p w14:paraId="7996B52A" w14:textId="30440C19" w:rsidR="00353B9D" w:rsidRPr="008124C5" w:rsidRDefault="00353B9D" w:rsidP="007B5496">
            <w:pPr>
              <w:spacing w:before="0"/>
              <w:jc w:val="left"/>
              <w:rPr>
                <w:rFonts w:cs="Calibri"/>
                <w:color w:val="000000"/>
                <w:sz w:val="16"/>
                <w:szCs w:val="16"/>
                <w:lang w:eastAsia="en-GB"/>
              </w:rPr>
            </w:pPr>
          </w:p>
        </w:tc>
        <w:tc>
          <w:tcPr>
            <w:tcW w:w="799" w:type="dxa"/>
            <w:tcBorders>
              <w:top w:val="nil"/>
              <w:left w:val="nil"/>
              <w:bottom w:val="nil"/>
              <w:right w:val="single" w:sz="4" w:space="0" w:color="auto"/>
            </w:tcBorders>
            <w:shd w:val="clear" w:color="auto" w:fill="auto"/>
            <w:noWrap/>
            <w:tcMar>
              <w:left w:w="57" w:type="dxa"/>
              <w:right w:w="57" w:type="dxa"/>
            </w:tcMar>
            <w:vAlign w:val="bottom"/>
            <w:hideMark/>
          </w:tcPr>
          <w:p w14:paraId="25B10724" w14:textId="3D90E689" w:rsidR="00353B9D" w:rsidRPr="008124C5" w:rsidRDefault="00353B9D" w:rsidP="007B5496">
            <w:pPr>
              <w:spacing w:before="0"/>
              <w:jc w:val="left"/>
              <w:rPr>
                <w:rFonts w:cs="Calibri"/>
                <w:color w:val="000000"/>
                <w:sz w:val="16"/>
                <w:szCs w:val="16"/>
                <w:lang w:eastAsia="en-GB"/>
              </w:rPr>
            </w:pPr>
          </w:p>
        </w:tc>
        <w:tc>
          <w:tcPr>
            <w:tcW w:w="1048" w:type="dxa"/>
            <w:tcBorders>
              <w:top w:val="nil"/>
              <w:left w:val="nil"/>
              <w:bottom w:val="nil"/>
              <w:right w:val="single" w:sz="4" w:space="0" w:color="auto"/>
            </w:tcBorders>
            <w:shd w:val="clear" w:color="auto" w:fill="auto"/>
            <w:noWrap/>
            <w:tcMar>
              <w:left w:w="57" w:type="dxa"/>
              <w:right w:w="57" w:type="dxa"/>
            </w:tcMar>
            <w:vAlign w:val="bottom"/>
            <w:hideMark/>
          </w:tcPr>
          <w:p w14:paraId="136BC5B9" w14:textId="7AE8EC3C" w:rsidR="00353B9D" w:rsidRPr="005B24EB" w:rsidRDefault="00353B9D" w:rsidP="007B5496">
            <w:pPr>
              <w:spacing w:before="0"/>
              <w:jc w:val="left"/>
              <w:rPr>
                <w:rFonts w:cs="Calibri"/>
                <w:color w:val="000000"/>
                <w:sz w:val="16"/>
                <w:szCs w:val="16"/>
                <w:lang w:eastAsia="en-GB"/>
              </w:rPr>
            </w:pPr>
          </w:p>
        </w:tc>
        <w:tc>
          <w:tcPr>
            <w:tcW w:w="774" w:type="dxa"/>
            <w:tcBorders>
              <w:top w:val="nil"/>
              <w:left w:val="nil"/>
              <w:bottom w:val="nil"/>
              <w:right w:val="single" w:sz="4" w:space="0" w:color="auto"/>
            </w:tcBorders>
            <w:shd w:val="clear" w:color="auto" w:fill="auto"/>
            <w:noWrap/>
            <w:tcMar>
              <w:left w:w="57" w:type="dxa"/>
              <w:right w:w="57" w:type="dxa"/>
            </w:tcMar>
            <w:vAlign w:val="bottom"/>
            <w:hideMark/>
          </w:tcPr>
          <w:p w14:paraId="288D1549" w14:textId="548943EC" w:rsidR="00353B9D" w:rsidRPr="005B24EB" w:rsidRDefault="00353B9D" w:rsidP="007B5496">
            <w:pPr>
              <w:spacing w:before="0"/>
              <w:jc w:val="left"/>
              <w:rPr>
                <w:rFonts w:cs="Calibri"/>
                <w:b/>
                <w:bCs/>
                <w:sz w:val="16"/>
                <w:szCs w:val="16"/>
                <w:lang w:eastAsia="en-GB"/>
              </w:rPr>
            </w:pPr>
          </w:p>
        </w:tc>
      </w:tr>
      <w:tr w:rsidR="00F34BA0" w:rsidRPr="008124C5" w14:paraId="21357324" w14:textId="77777777" w:rsidTr="00F34BA0">
        <w:trPr>
          <w:trHeight w:val="255"/>
          <w:jc w:val="center"/>
        </w:trPr>
        <w:tc>
          <w:tcPr>
            <w:tcW w:w="1897" w:type="dxa"/>
            <w:tcBorders>
              <w:top w:val="single" w:sz="4" w:space="0" w:color="auto"/>
              <w:left w:val="single" w:sz="4" w:space="0" w:color="auto"/>
              <w:bottom w:val="single" w:sz="4" w:space="0" w:color="auto"/>
              <w:right w:val="nil"/>
            </w:tcBorders>
            <w:shd w:val="clear" w:color="auto" w:fill="auto"/>
            <w:noWrap/>
            <w:tcMar>
              <w:left w:w="57" w:type="dxa"/>
              <w:right w:w="57" w:type="dxa"/>
            </w:tcMar>
            <w:vAlign w:val="center"/>
            <w:hideMark/>
          </w:tcPr>
          <w:p w14:paraId="250739D6" w14:textId="467788C2" w:rsidR="00353B9D" w:rsidRPr="008124C5" w:rsidRDefault="00F34BA0" w:rsidP="00E6434C">
            <w:pPr>
              <w:spacing w:before="0"/>
              <w:rPr>
                <w:rFonts w:cs="Calibri"/>
                <w:b/>
                <w:bCs/>
                <w:color w:val="000000"/>
                <w:sz w:val="16"/>
                <w:szCs w:val="16"/>
                <w:lang w:eastAsia="en-GB"/>
              </w:rPr>
            </w:pPr>
            <w:r w:rsidRPr="00414E82">
              <w:rPr>
                <w:rFonts w:eastAsia="Times New Roman"/>
                <w:b/>
                <w:bCs/>
                <w:position w:val="2"/>
                <w:sz w:val="16"/>
                <w:szCs w:val="16"/>
                <w:rtl/>
                <w:lang w:val="fr-FR" w:eastAsia="en-US" w:bidi="ar-EG"/>
              </w:rPr>
              <w:t>مجموع النفقات</w:t>
            </w:r>
          </w:p>
        </w:tc>
        <w:tc>
          <w:tcPr>
            <w:tcW w:w="95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214297E4" w14:textId="31C8B1B0" w:rsidR="00353B9D" w:rsidRPr="008124C5" w:rsidRDefault="00353B9D" w:rsidP="007B5496">
            <w:pPr>
              <w:spacing w:before="0"/>
              <w:jc w:val="left"/>
              <w:rPr>
                <w:rFonts w:cs="Calibri"/>
                <w:b/>
                <w:bCs/>
                <w:color w:val="000000"/>
                <w:sz w:val="16"/>
                <w:szCs w:val="16"/>
                <w:lang w:eastAsia="en-GB"/>
              </w:rPr>
            </w:pPr>
            <w:r w:rsidRPr="008124C5">
              <w:rPr>
                <w:rFonts w:cs="Calibri"/>
                <w:b/>
                <w:bCs/>
                <w:color w:val="000000"/>
                <w:sz w:val="16"/>
                <w:szCs w:val="16"/>
                <w:lang w:eastAsia="en-GB"/>
              </w:rPr>
              <w:t>71</w:t>
            </w:r>
            <w:r w:rsidR="00D31307">
              <w:rPr>
                <w:rFonts w:cs="Calibri"/>
                <w:b/>
                <w:bCs/>
                <w:color w:val="000000"/>
                <w:sz w:val="16"/>
                <w:szCs w:val="16"/>
                <w:lang w:eastAsia="en-GB"/>
              </w:rPr>
              <w:t> </w:t>
            </w:r>
            <w:r w:rsidRPr="008124C5">
              <w:rPr>
                <w:rFonts w:cs="Calibri"/>
                <w:b/>
                <w:bCs/>
                <w:color w:val="000000"/>
                <w:sz w:val="16"/>
                <w:szCs w:val="16"/>
                <w:lang w:eastAsia="en-GB"/>
              </w:rPr>
              <w:t>275</w:t>
            </w:r>
            <w:r w:rsidR="00D31307">
              <w:rPr>
                <w:rFonts w:cs="Calibri"/>
                <w:b/>
                <w:bCs/>
                <w:color w:val="000000"/>
                <w:sz w:val="16"/>
                <w:szCs w:val="16"/>
                <w:lang w:eastAsia="en-GB"/>
              </w:rPr>
              <w:t xml:space="preserve">  </w:t>
            </w:r>
          </w:p>
        </w:tc>
        <w:tc>
          <w:tcPr>
            <w:tcW w:w="687"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12C9D4CE" w14:textId="02D0AB0E" w:rsidR="00353B9D" w:rsidRPr="008124C5" w:rsidRDefault="00353B9D" w:rsidP="007B5496">
            <w:pPr>
              <w:spacing w:before="0"/>
              <w:jc w:val="left"/>
              <w:rPr>
                <w:rFonts w:cs="Calibri"/>
                <w:b/>
                <w:bCs/>
                <w:color w:val="000000"/>
                <w:sz w:val="16"/>
                <w:szCs w:val="16"/>
                <w:lang w:eastAsia="en-GB"/>
              </w:rPr>
            </w:pPr>
            <w:r w:rsidRPr="008124C5">
              <w:rPr>
                <w:rFonts w:cs="Calibri"/>
                <w:b/>
                <w:bCs/>
                <w:color w:val="000000"/>
                <w:sz w:val="16"/>
                <w:szCs w:val="16"/>
                <w:lang w:eastAsia="en-GB"/>
              </w:rPr>
              <w:t>27</w:t>
            </w:r>
            <w:r w:rsidR="00D31307">
              <w:rPr>
                <w:rFonts w:cs="Calibri"/>
                <w:b/>
                <w:bCs/>
                <w:color w:val="000000"/>
                <w:sz w:val="16"/>
                <w:szCs w:val="16"/>
                <w:lang w:eastAsia="en-GB"/>
              </w:rPr>
              <w:t> </w:t>
            </w:r>
            <w:r w:rsidRPr="008124C5">
              <w:rPr>
                <w:rFonts w:cs="Calibri"/>
                <w:b/>
                <w:bCs/>
                <w:color w:val="000000"/>
                <w:sz w:val="16"/>
                <w:szCs w:val="16"/>
                <w:lang w:eastAsia="en-GB"/>
              </w:rPr>
              <w:t>312</w:t>
            </w:r>
            <w:r w:rsidR="00C66370">
              <w:rPr>
                <w:rFonts w:cs="Calibri"/>
                <w:b/>
                <w:bCs/>
                <w:color w:val="000000"/>
                <w:sz w:val="16"/>
                <w:szCs w:val="16"/>
                <w:lang w:eastAsia="en-GB"/>
              </w:rPr>
              <w:t xml:space="preserve">  </w:t>
            </w:r>
          </w:p>
        </w:tc>
        <w:tc>
          <w:tcPr>
            <w:tcW w:w="953"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63F5A78B" w14:textId="4DB03445" w:rsidR="00353B9D" w:rsidRPr="008124C5" w:rsidRDefault="00353B9D" w:rsidP="007B5496">
            <w:pPr>
              <w:spacing w:before="0"/>
              <w:jc w:val="left"/>
              <w:rPr>
                <w:rFonts w:cs="Calibri"/>
                <w:b/>
                <w:bCs/>
                <w:color w:val="000000"/>
                <w:sz w:val="16"/>
                <w:szCs w:val="16"/>
                <w:lang w:eastAsia="en-GB"/>
              </w:rPr>
            </w:pPr>
            <w:r w:rsidRPr="008124C5">
              <w:rPr>
                <w:rFonts w:cs="Calibri"/>
                <w:b/>
                <w:bCs/>
                <w:color w:val="000000"/>
                <w:sz w:val="16"/>
                <w:szCs w:val="16"/>
                <w:lang w:eastAsia="en-GB"/>
              </w:rPr>
              <w:t>12</w:t>
            </w:r>
            <w:r w:rsidR="00D31307">
              <w:rPr>
                <w:rFonts w:cs="Calibri"/>
                <w:b/>
                <w:bCs/>
                <w:color w:val="000000"/>
                <w:sz w:val="16"/>
                <w:szCs w:val="16"/>
                <w:lang w:eastAsia="en-GB"/>
              </w:rPr>
              <w:t> </w:t>
            </w:r>
            <w:r w:rsidRPr="008124C5">
              <w:rPr>
                <w:rFonts w:cs="Calibri"/>
                <w:b/>
                <w:bCs/>
                <w:color w:val="000000"/>
                <w:sz w:val="16"/>
                <w:szCs w:val="16"/>
                <w:lang w:eastAsia="en-GB"/>
              </w:rPr>
              <w:t>949</w:t>
            </w:r>
            <w:r w:rsidR="00C66370">
              <w:rPr>
                <w:rFonts w:cs="Calibri"/>
                <w:b/>
                <w:bCs/>
                <w:color w:val="000000"/>
                <w:sz w:val="16"/>
                <w:szCs w:val="16"/>
                <w:lang w:eastAsia="en-GB"/>
              </w:rPr>
              <w:t xml:space="preserve">  </w:t>
            </w:r>
          </w:p>
        </w:tc>
        <w:tc>
          <w:tcPr>
            <w:tcW w:w="953"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62296EFD" w14:textId="22AD3885" w:rsidR="00353B9D" w:rsidRPr="008124C5" w:rsidRDefault="00353B9D" w:rsidP="007B5496">
            <w:pPr>
              <w:spacing w:before="0"/>
              <w:jc w:val="left"/>
              <w:rPr>
                <w:rFonts w:cs="Calibri"/>
                <w:b/>
                <w:bCs/>
                <w:color w:val="000000"/>
                <w:sz w:val="16"/>
                <w:szCs w:val="16"/>
                <w:lang w:eastAsia="en-GB"/>
              </w:rPr>
            </w:pPr>
            <w:r w:rsidRPr="008124C5">
              <w:rPr>
                <w:rFonts w:cs="Calibri"/>
                <w:b/>
                <w:bCs/>
                <w:color w:val="000000"/>
                <w:sz w:val="16"/>
                <w:szCs w:val="16"/>
                <w:lang w:eastAsia="en-GB"/>
              </w:rPr>
              <w:t>29</w:t>
            </w:r>
            <w:r w:rsidR="00D31307">
              <w:rPr>
                <w:rFonts w:cs="Calibri"/>
                <w:b/>
                <w:bCs/>
                <w:color w:val="000000"/>
                <w:sz w:val="16"/>
                <w:szCs w:val="16"/>
                <w:lang w:eastAsia="en-GB"/>
              </w:rPr>
              <w:t> </w:t>
            </w:r>
            <w:r w:rsidRPr="008124C5">
              <w:rPr>
                <w:rFonts w:cs="Calibri"/>
                <w:b/>
                <w:bCs/>
                <w:color w:val="000000"/>
                <w:sz w:val="16"/>
                <w:szCs w:val="16"/>
                <w:lang w:eastAsia="en-GB"/>
              </w:rPr>
              <w:t>799</w:t>
            </w:r>
            <w:r w:rsidR="00C66370">
              <w:rPr>
                <w:rFonts w:cs="Calibri"/>
                <w:b/>
                <w:bCs/>
                <w:color w:val="000000"/>
                <w:sz w:val="16"/>
                <w:szCs w:val="16"/>
                <w:lang w:eastAsia="en-GB"/>
              </w:rPr>
              <w:t xml:space="preserve">  </w:t>
            </w:r>
          </w:p>
        </w:tc>
        <w:tc>
          <w:tcPr>
            <w:tcW w:w="1089"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6A93C489" w14:textId="1D1CFC76" w:rsidR="00353B9D" w:rsidRPr="008124C5" w:rsidRDefault="00353B9D" w:rsidP="007B5496">
            <w:pPr>
              <w:spacing w:before="0"/>
              <w:jc w:val="left"/>
              <w:rPr>
                <w:rFonts w:cs="Calibri"/>
                <w:b/>
                <w:bCs/>
                <w:color w:val="000000"/>
                <w:sz w:val="16"/>
                <w:szCs w:val="16"/>
                <w:lang w:eastAsia="en-GB"/>
              </w:rPr>
            </w:pPr>
            <w:r w:rsidRPr="008124C5">
              <w:rPr>
                <w:rFonts w:cs="Calibri"/>
                <w:b/>
                <w:bCs/>
                <w:color w:val="000000"/>
                <w:sz w:val="16"/>
                <w:szCs w:val="16"/>
                <w:lang w:eastAsia="en-GB"/>
              </w:rPr>
              <w:t>64</w:t>
            </w:r>
            <w:r w:rsidR="00D31307">
              <w:rPr>
                <w:rFonts w:cs="Calibri"/>
                <w:b/>
                <w:bCs/>
                <w:color w:val="000000"/>
                <w:sz w:val="16"/>
                <w:szCs w:val="16"/>
                <w:lang w:eastAsia="en-GB"/>
              </w:rPr>
              <w:t> </w:t>
            </w:r>
            <w:r w:rsidRPr="008124C5">
              <w:rPr>
                <w:rFonts w:cs="Calibri"/>
                <w:b/>
                <w:bCs/>
                <w:color w:val="000000"/>
                <w:sz w:val="16"/>
                <w:szCs w:val="16"/>
                <w:lang w:eastAsia="en-GB"/>
              </w:rPr>
              <w:t>737</w:t>
            </w:r>
            <w:r w:rsidR="00C66370">
              <w:rPr>
                <w:rFonts w:cs="Calibri"/>
                <w:b/>
                <w:bCs/>
                <w:color w:val="000000"/>
                <w:sz w:val="16"/>
                <w:szCs w:val="16"/>
                <w:lang w:eastAsia="en-GB"/>
              </w:rPr>
              <w:t xml:space="preserve">  </w:t>
            </w:r>
          </w:p>
        </w:tc>
        <w:tc>
          <w:tcPr>
            <w:tcW w:w="990"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41E7B9CD" w14:textId="56D9045B" w:rsidR="00353B9D" w:rsidRPr="008124C5" w:rsidRDefault="00353B9D" w:rsidP="007B5496">
            <w:pPr>
              <w:spacing w:before="0"/>
              <w:jc w:val="left"/>
              <w:rPr>
                <w:rFonts w:cs="Calibri"/>
                <w:b/>
                <w:bCs/>
                <w:color w:val="000000"/>
                <w:sz w:val="16"/>
                <w:szCs w:val="16"/>
                <w:lang w:eastAsia="en-GB"/>
              </w:rPr>
            </w:pPr>
            <w:r w:rsidRPr="008124C5">
              <w:rPr>
                <w:rFonts w:cs="Calibri"/>
                <w:b/>
                <w:bCs/>
                <w:color w:val="000000"/>
                <w:sz w:val="16"/>
                <w:szCs w:val="16"/>
                <w:lang w:eastAsia="en-GB"/>
              </w:rPr>
              <w:t>206</w:t>
            </w:r>
            <w:r w:rsidR="00D31307">
              <w:rPr>
                <w:rFonts w:cs="Calibri"/>
                <w:b/>
                <w:bCs/>
                <w:color w:val="000000"/>
                <w:sz w:val="16"/>
                <w:szCs w:val="16"/>
                <w:lang w:eastAsia="en-GB"/>
              </w:rPr>
              <w:t> </w:t>
            </w:r>
            <w:r w:rsidRPr="008124C5">
              <w:rPr>
                <w:rFonts w:cs="Calibri"/>
                <w:b/>
                <w:bCs/>
                <w:color w:val="000000"/>
                <w:sz w:val="16"/>
                <w:szCs w:val="16"/>
                <w:lang w:eastAsia="en-GB"/>
              </w:rPr>
              <w:t>072</w:t>
            </w:r>
            <w:r w:rsidR="00C66370">
              <w:rPr>
                <w:rFonts w:cs="Calibri"/>
                <w:b/>
                <w:bCs/>
                <w:color w:val="000000"/>
                <w:sz w:val="16"/>
                <w:szCs w:val="16"/>
                <w:lang w:eastAsia="en-GB"/>
              </w:rPr>
              <w:t xml:space="preserve">  </w:t>
            </w:r>
          </w:p>
        </w:tc>
        <w:tc>
          <w:tcPr>
            <w:tcW w:w="819"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71CFB4E0" w14:textId="61C9586E" w:rsidR="00353B9D" w:rsidRPr="008124C5" w:rsidRDefault="00353B9D" w:rsidP="007B5496">
            <w:pPr>
              <w:spacing w:before="0"/>
              <w:jc w:val="left"/>
              <w:rPr>
                <w:rFonts w:cs="Calibri"/>
                <w:b/>
                <w:bCs/>
                <w:color w:val="000000"/>
                <w:sz w:val="16"/>
                <w:szCs w:val="16"/>
                <w:lang w:eastAsia="en-GB"/>
              </w:rPr>
            </w:pPr>
            <w:r w:rsidRPr="008124C5">
              <w:rPr>
                <w:rFonts w:cs="Calibri"/>
                <w:b/>
                <w:bCs/>
                <w:color w:val="000000"/>
                <w:sz w:val="16"/>
                <w:szCs w:val="16"/>
                <w:lang w:eastAsia="en-GB"/>
              </w:rPr>
              <w:t>0</w:t>
            </w:r>
            <w:r w:rsidR="00C66370">
              <w:rPr>
                <w:rFonts w:cs="Calibri"/>
                <w:b/>
                <w:bCs/>
                <w:color w:val="000000"/>
                <w:sz w:val="16"/>
                <w:szCs w:val="16"/>
                <w:lang w:eastAsia="en-GB"/>
              </w:rPr>
              <w:t xml:space="preserve">  </w:t>
            </w:r>
          </w:p>
        </w:tc>
        <w:tc>
          <w:tcPr>
            <w:tcW w:w="820"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485AF98C" w14:textId="79E31F1B" w:rsidR="00353B9D" w:rsidRPr="008124C5" w:rsidRDefault="00353B9D" w:rsidP="007B5496">
            <w:pPr>
              <w:spacing w:before="0"/>
              <w:jc w:val="left"/>
              <w:rPr>
                <w:rFonts w:cs="Calibri"/>
                <w:b/>
                <w:bCs/>
                <w:color w:val="000000"/>
                <w:sz w:val="16"/>
                <w:szCs w:val="16"/>
                <w:lang w:eastAsia="en-GB"/>
              </w:rPr>
            </w:pPr>
            <w:r w:rsidRPr="008124C5">
              <w:rPr>
                <w:rFonts w:cs="Calibri"/>
                <w:b/>
                <w:bCs/>
                <w:color w:val="000000"/>
                <w:sz w:val="16"/>
                <w:szCs w:val="16"/>
                <w:lang w:eastAsia="en-GB"/>
              </w:rPr>
              <w:t>346</w:t>
            </w:r>
            <w:r w:rsidR="00C66370">
              <w:rPr>
                <w:rFonts w:cs="Calibri"/>
                <w:b/>
                <w:bCs/>
                <w:color w:val="000000"/>
                <w:sz w:val="16"/>
                <w:szCs w:val="16"/>
                <w:lang w:eastAsia="en-GB"/>
              </w:rPr>
              <w:t xml:space="preserve">  </w:t>
            </w:r>
          </w:p>
        </w:tc>
        <w:tc>
          <w:tcPr>
            <w:tcW w:w="717"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65245995" w14:textId="06F0C89F" w:rsidR="00353B9D" w:rsidRPr="008124C5" w:rsidRDefault="00353B9D" w:rsidP="007B5496">
            <w:pPr>
              <w:spacing w:before="0"/>
              <w:jc w:val="left"/>
              <w:rPr>
                <w:rFonts w:cs="Calibri"/>
                <w:b/>
                <w:bCs/>
                <w:color w:val="000000"/>
                <w:sz w:val="16"/>
                <w:szCs w:val="16"/>
                <w:lang w:eastAsia="en-GB"/>
              </w:rPr>
            </w:pPr>
            <w:r w:rsidRPr="008124C5">
              <w:rPr>
                <w:rFonts w:cs="Calibri"/>
                <w:b/>
                <w:bCs/>
                <w:color w:val="000000"/>
                <w:sz w:val="16"/>
                <w:szCs w:val="16"/>
                <w:lang w:eastAsia="en-GB"/>
              </w:rPr>
              <w:t>431</w:t>
            </w:r>
            <w:r w:rsidR="00C66370">
              <w:rPr>
                <w:rFonts w:cs="Calibri"/>
                <w:b/>
                <w:bCs/>
                <w:color w:val="000000"/>
                <w:sz w:val="16"/>
                <w:szCs w:val="16"/>
                <w:lang w:eastAsia="en-GB"/>
              </w:rPr>
              <w:t xml:space="preserve">  </w:t>
            </w:r>
          </w:p>
        </w:tc>
        <w:tc>
          <w:tcPr>
            <w:tcW w:w="849"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3E8D8E48" w14:textId="197061F8" w:rsidR="00353B9D" w:rsidRPr="008124C5" w:rsidRDefault="00353B9D" w:rsidP="007B5496">
            <w:pPr>
              <w:spacing w:before="0"/>
              <w:jc w:val="left"/>
              <w:rPr>
                <w:rFonts w:cs="Calibri"/>
                <w:b/>
                <w:bCs/>
                <w:color w:val="000000"/>
                <w:sz w:val="16"/>
                <w:szCs w:val="16"/>
                <w:lang w:eastAsia="en-GB"/>
              </w:rPr>
            </w:pPr>
            <w:r w:rsidRPr="008124C5">
              <w:rPr>
                <w:rFonts w:cs="Calibri"/>
                <w:b/>
                <w:bCs/>
                <w:color w:val="000000"/>
                <w:sz w:val="16"/>
                <w:szCs w:val="16"/>
                <w:lang w:eastAsia="en-GB"/>
              </w:rPr>
              <w:t>3</w:t>
            </w:r>
            <w:r w:rsidR="00D31307">
              <w:rPr>
                <w:rFonts w:cs="Calibri"/>
                <w:b/>
                <w:bCs/>
                <w:color w:val="000000"/>
                <w:sz w:val="16"/>
                <w:szCs w:val="16"/>
                <w:lang w:eastAsia="en-GB"/>
              </w:rPr>
              <w:t> </w:t>
            </w:r>
            <w:r w:rsidRPr="008124C5">
              <w:rPr>
                <w:rFonts w:cs="Calibri"/>
                <w:b/>
                <w:bCs/>
                <w:color w:val="000000"/>
                <w:sz w:val="16"/>
                <w:szCs w:val="16"/>
                <w:lang w:eastAsia="en-GB"/>
              </w:rPr>
              <w:t>272</w:t>
            </w:r>
            <w:r w:rsidR="00C66370">
              <w:rPr>
                <w:rFonts w:cs="Calibri"/>
                <w:b/>
                <w:bCs/>
                <w:color w:val="000000"/>
                <w:sz w:val="16"/>
                <w:szCs w:val="16"/>
                <w:lang w:eastAsia="en-GB"/>
              </w:rPr>
              <w:t xml:space="preserve">  </w:t>
            </w:r>
          </w:p>
        </w:tc>
        <w:tc>
          <w:tcPr>
            <w:tcW w:w="850"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5798423C" w14:textId="01F0E5AC" w:rsidR="00353B9D" w:rsidRPr="008124C5" w:rsidRDefault="00353B9D" w:rsidP="007B5496">
            <w:pPr>
              <w:spacing w:before="0"/>
              <w:jc w:val="left"/>
              <w:rPr>
                <w:rFonts w:cs="Calibri"/>
                <w:b/>
                <w:bCs/>
                <w:color w:val="000000"/>
                <w:sz w:val="16"/>
                <w:szCs w:val="16"/>
                <w:lang w:eastAsia="en-GB"/>
              </w:rPr>
            </w:pPr>
            <w:r w:rsidRPr="008124C5">
              <w:rPr>
                <w:rFonts w:cs="Calibri"/>
                <w:b/>
                <w:bCs/>
                <w:color w:val="000000"/>
                <w:sz w:val="16"/>
                <w:szCs w:val="16"/>
                <w:lang w:eastAsia="en-GB"/>
              </w:rPr>
              <w:t>6</w:t>
            </w:r>
            <w:r w:rsidR="00D31307">
              <w:rPr>
                <w:rFonts w:cs="Calibri"/>
                <w:b/>
                <w:bCs/>
                <w:color w:val="000000"/>
                <w:sz w:val="16"/>
                <w:szCs w:val="16"/>
                <w:lang w:eastAsia="en-GB"/>
              </w:rPr>
              <w:t> </w:t>
            </w:r>
            <w:r w:rsidRPr="008124C5">
              <w:rPr>
                <w:rFonts w:cs="Calibri"/>
                <w:b/>
                <w:bCs/>
                <w:color w:val="000000"/>
                <w:sz w:val="16"/>
                <w:szCs w:val="16"/>
                <w:lang w:eastAsia="en-GB"/>
              </w:rPr>
              <w:t>762</w:t>
            </w:r>
            <w:r w:rsidR="00C66370">
              <w:rPr>
                <w:rFonts w:cs="Calibri"/>
                <w:b/>
                <w:bCs/>
                <w:color w:val="000000"/>
                <w:sz w:val="16"/>
                <w:szCs w:val="16"/>
                <w:lang w:eastAsia="en-GB"/>
              </w:rPr>
              <w:t xml:space="preserve">  </w:t>
            </w:r>
          </w:p>
        </w:tc>
        <w:tc>
          <w:tcPr>
            <w:tcW w:w="823"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0731EF16" w14:textId="32E7B7E4" w:rsidR="00353B9D" w:rsidRPr="008124C5" w:rsidRDefault="00353B9D" w:rsidP="007B5496">
            <w:pPr>
              <w:spacing w:before="0"/>
              <w:jc w:val="left"/>
              <w:rPr>
                <w:rFonts w:cs="Calibri"/>
                <w:b/>
                <w:bCs/>
                <w:color w:val="000000"/>
                <w:sz w:val="16"/>
                <w:szCs w:val="16"/>
                <w:lang w:eastAsia="en-GB"/>
              </w:rPr>
            </w:pPr>
            <w:r w:rsidRPr="008124C5">
              <w:rPr>
                <w:rFonts w:cs="Calibri"/>
                <w:b/>
                <w:bCs/>
                <w:color w:val="000000"/>
                <w:sz w:val="16"/>
                <w:szCs w:val="16"/>
                <w:lang w:eastAsia="en-GB"/>
              </w:rPr>
              <w:t>151</w:t>
            </w:r>
            <w:r w:rsidR="00C66370">
              <w:rPr>
                <w:rFonts w:cs="Calibri"/>
                <w:b/>
                <w:bCs/>
                <w:color w:val="000000"/>
                <w:sz w:val="16"/>
                <w:szCs w:val="16"/>
                <w:lang w:eastAsia="en-GB"/>
              </w:rPr>
              <w:t xml:space="preserve">  </w:t>
            </w:r>
          </w:p>
        </w:tc>
        <w:tc>
          <w:tcPr>
            <w:tcW w:w="655"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21ADD910" w14:textId="7D85776D" w:rsidR="00353B9D" w:rsidRPr="008124C5" w:rsidRDefault="00353B9D" w:rsidP="007B5496">
            <w:pPr>
              <w:spacing w:before="0"/>
              <w:jc w:val="left"/>
              <w:rPr>
                <w:rFonts w:cs="Calibri"/>
                <w:b/>
                <w:bCs/>
                <w:color w:val="000000"/>
                <w:sz w:val="16"/>
                <w:szCs w:val="16"/>
                <w:lang w:eastAsia="en-GB"/>
              </w:rPr>
            </w:pPr>
            <w:r w:rsidRPr="008124C5">
              <w:rPr>
                <w:rFonts w:cs="Calibri"/>
                <w:b/>
                <w:bCs/>
                <w:color w:val="000000"/>
                <w:sz w:val="16"/>
                <w:szCs w:val="16"/>
                <w:lang w:eastAsia="en-GB"/>
              </w:rPr>
              <w:t>243</w:t>
            </w:r>
            <w:r w:rsidR="00C66370">
              <w:rPr>
                <w:rFonts w:cs="Calibri"/>
                <w:b/>
                <w:bCs/>
                <w:color w:val="000000"/>
                <w:sz w:val="16"/>
                <w:szCs w:val="16"/>
                <w:lang w:eastAsia="en-GB"/>
              </w:rPr>
              <w:t xml:space="preserve">  </w:t>
            </w:r>
          </w:p>
        </w:tc>
        <w:tc>
          <w:tcPr>
            <w:tcW w:w="799"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256D0BE3" w14:textId="29808A23" w:rsidR="00353B9D" w:rsidRPr="008124C5" w:rsidRDefault="00353B9D" w:rsidP="007B5496">
            <w:pPr>
              <w:spacing w:before="0"/>
              <w:jc w:val="left"/>
              <w:rPr>
                <w:rFonts w:cs="Calibri"/>
                <w:b/>
                <w:bCs/>
                <w:color w:val="000000"/>
                <w:sz w:val="16"/>
                <w:szCs w:val="16"/>
                <w:lang w:eastAsia="en-GB"/>
              </w:rPr>
            </w:pPr>
            <w:r w:rsidRPr="008124C5">
              <w:rPr>
                <w:rFonts w:cs="Calibri"/>
                <w:b/>
                <w:bCs/>
                <w:color w:val="000000"/>
                <w:sz w:val="16"/>
                <w:szCs w:val="16"/>
                <w:lang w:eastAsia="en-GB"/>
              </w:rPr>
              <w:t>1</w:t>
            </w:r>
            <w:r w:rsidR="00D31307">
              <w:rPr>
                <w:rFonts w:cs="Calibri"/>
                <w:b/>
                <w:bCs/>
                <w:color w:val="000000"/>
                <w:sz w:val="16"/>
                <w:szCs w:val="16"/>
                <w:lang w:eastAsia="en-GB"/>
              </w:rPr>
              <w:t> </w:t>
            </w:r>
            <w:r w:rsidRPr="008124C5">
              <w:rPr>
                <w:rFonts w:cs="Calibri"/>
                <w:b/>
                <w:bCs/>
                <w:color w:val="000000"/>
                <w:sz w:val="16"/>
                <w:szCs w:val="16"/>
                <w:lang w:eastAsia="en-GB"/>
              </w:rPr>
              <w:t>970</w:t>
            </w:r>
            <w:r w:rsidR="00C66370">
              <w:rPr>
                <w:rFonts w:cs="Calibri"/>
                <w:b/>
                <w:bCs/>
                <w:color w:val="000000"/>
                <w:sz w:val="16"/>
                <w:szCs w:val="16"/>
                <w:lang w:eastAsia="en-GB"/>
              </w:rPr>
              <w:t xml:space="preserve">  </w:t>
            </w:r>
          </w:p>
        </w:tc>
        <w:tc>
          <w:tcPr>
            <w:tcW w:w="1048"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636DCB78" w14:textId="4748ABAE" w:rsidR="00353B9D" w:rsidRPr="005B24EB" w:rsidRDefault="00353B9D" w:rsidP="007B5496">
            <w:pPr>
              <w:spacing w:before="0"/>
              <w:jc w:val="left"/>
              <w:rPr>
                <w:rFonts w:cs="Calibri"/>
                <w:b/>
                <w:bCs/>
                <w:color w:val="000000"/>
                <w:sz w:val="16"/>
                <w:szCs w:val="16"/>
                <w:lang w:eastAsia="en-GB"/>
              </w:rPr>
            </w:pPr>
            <w:r w:rsidRPr="005B24EB">
              <w:rPr>
                <w:rFonts w:cs="Calibri"/>
                <w:b/>
                <w:bCs/>
                <w:color w:val="000000"/>
                <w:sz w:val="16"/>
                <w:szCs w:val="16"/>
                <w:lang w:eastAsia="en-GB"/>
              </w:rPr>
              <w:t>1</w:t>
            </w:r>
            <w:r w:rsidR="00D31307">
              <w:rPr>
                <w:rFonts w:cs="Calibri"/>
                <w:b/>
                <w:bCs/>
                <w:color w:val="000000"/>
                <w:sz w:val="16"/>
                <w:szCs w:val="16"/>
                <w:lang w:eastAsia="en-GB"/>
              </w:rPr>
              <w:t> </w:t>
            </w:r>
            <w:r w:rsidRPr="005B24EB">
              <w:rPr>
                <w:rFonts w:cs="Calibri"/>
                <w:b/>
                <w:bCs/>
                <w:color w:val="000000"/>
                <w:sz w:val="16"/>
                <w:szCs w:val="16"/>
                <w:lang w:eastAsia="en-GB"/>
              </w:rPr>
              <w:t>614</w:t>
            </w:r>
            <w:r w:rsidR="00C66370">
              <w:rPr>
                <w:rFonts w:cs="Calibri"/>
                <w:b/>
                <w:bCs/>
                <w:color w:val="000000"/>
                <w:sz w:val="16"/>
                <w:szCs w:val="16"/>
                <w:lang w:eastAsia="en-GB"/>
              </w:rPr>
              <w:t>–</w:t>
            </w:r>
          </w:p>
        </w:tc>
        <w:tc>
          <w:tcPr>
            <w:tcW w:w="774"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0623A9CB" w14:textId="275AAF56" w:rsidR="00353B9D" w:rsidRPr="005B24EB" w:rsidRDefault="00353B9D" w:rsidP="007B5496">
            <w:pPr>
              <w:spacing w:before="0"/>
              <w:jc w:val="left"/>
              <w:rPr>
                <w:rFonts w:cs="Calibri"/>
                <w:b/>
                <w:bCs/>
                <w:color w:val="000000"/>
                <w:sz w:val="16"/>
                <w:szCs w:val="16"/>
                <w:lang w:eastAsia="en-GB"/>
              </w:rPr>
            </w:pPr>
            <w:r w:rsidRPr="005B24EB">
              <w:rPr>
                <w:rFonts w:cs="Calibri"/>
                <w:b/>
                <w:bCs/>
                <w:color w:val="000000"/>
                <w:sz w:val="16"/>
                <w:szCs w:val="16"/>
                <w:lang w:eastAsia="en-GB"/>
              </w:rPr>
              <w:t>217</w:t>
            </w:r>
            <w:r w:rsidR="00D31307">
              <w:rPr>
                <w:rFonts w:cs="Calibri"/>
                <w:b/>
                <w:bCs/>
                <w:color w:val="000000"/>
                <w:sz w:val="16"/>
                <w:szCs w:val="16"/>
                <w:lang w:eastAsia="en-GB"/>
              </w:rPr>
              <w:t> </w:t>
            </w:r>
            <w:r w:rsidRPr="005B24EB">
              <w:rPr>
                <w:rFonts w:cs="Calibri"/>
                <w:b/>
                <w:bCs/>
                <w:color w:val="000000"/>
                <w:sz w:val="16"/>
                <w:szCs w:val="16"/>
                <w:lang w:eastAsia="en-GB"/>
              </w:rPr>
              <w:t>632</w:t>
            </w:r>
            <w:r w:rsidR="00C66370">
              <w:rPr>
                <w:rFonts w:cs="Calibri"/>
                <w:b/>
                <w:bCs/>
                <w:color w:val="000000"/>
                <w:sz w:val="16"/>
                <w:szCs w:val="16"/>
                <w:lang w:eastAsia="en-GB"/>
              </w:rPr>
              <w:t xml:space="preserve">  </w:t>
            </w:r>
          </w:p>
        </w:tc>
      </w:tr>
      <w:tr w:rsidR="00F34BA0" w:rsidRPr="008124C5" w14:paraId="0E8737B3" w14:textId="77777777" w:rsidTr="00033023">
        <w:trPr>
          <w:trHeight w:val="79"/>
          <w:jc w:val="center"/>
        </w:trPr>
        <w:tc>
          <w:tcPr>
            <w:tcW w:w="1897" w:type="dxa"/>
            <w:tcBorders>
              <w:top w:val="nil"/>
              <w:left w:val="single" w:sz="4" w:space="0" w:color="auto"/>
              <w:bottom w:val="nil"/>
              <w:right w:val="nil"/>
            </w:tcBorders>
            <w:shd w:val="clear" w:color="auto" w:fill="auto"/>
            <w:tcMar>
              <w:left w:w="57" w:type="dxa"/>
              <w:right w:w="57" w:type="dxa"/>
            </w:tcMar>
            <w:hideMark/>
          </w:tcPr>
          <w:p w14:paraId="1A8EEDDE" w14:textId="77777777" w:rsidR="00353B9D" w:rsidRPr="008124C5" w:rsidRDefault="00353B9D" w:rsidP="00033023">
            <w:pPr>
              <w:spacing w:before="0" w:line="20" w:lineRule="exact"/>
              <w:rPr>
                <w:rFonts w:cs="Calibri"/>
                <w:b/>
                <w:bCs/>
                <w:color w:val="000000"/>
                <w:sz w:val="16"/>
                <w:szCs w:val="16"/>
                <w:lang w:eastAsia="en-GB"/>
              </w:rPr>
            </w:pPr>
            <w:r w:rsidRPr="008124C5">
              <w:rPr>
                <w:rFonts w:cs="Calibri"/>
                <w:b/>
                <w:bCs/>
                <w:color w:val="000000"/>
                <w:sz w:val="16"/>
                <w:szCs w:val="16"/>
                <w:lang w:eastAsia="en-GB"/>
              </w:rPr>
              <w:t> </w:t>
            </w:r>
          </w:p>
        </w:tc>
        <w:tc>
          <w:tcPr>
            <w:tcW w:w="954" w:type="dxa"/>
            <w:tcBorders>
              <w:top w:val="nil"/>
              <w:left w:val="single" w:sz="4" w:space="0" w:color="auto"/>
              <w:bottom w:val="nil"/>
              <w:right w:val="single" w:sz="4" w:space="0" w:color="auto"/>
            </w:tcBorders>
            <w:shd w:val="clear" w:color="auto" w:fill="auto"/>
            <w:noWrap/>
            <w:tcMar>
              <w:left w:w="57" w:type="dxa"/>
              <w:right w:w="57" w:type="dxa"/>
            </w:tcMar>
            <w:vAlign w:val="center"/>
            <w:hideMark/>
          </w:tcPr>
          <w:p w14:paraId="7848238E" w14:textId="49C729A6" w:rsidR="00353B9D" w:rsidRPr="008124C5" w:rsidRDefault="00353B9D" w:rsidP="00033023">
            <w:pPr>
              <w:spacing w:before="0" w:line="20" w:lineRule="exact"/>
              <w:jc w:val="left"/>
              <w:rPr>
                <w:rFonts w:cs="Calibri"/>
                <w:b/>
                <w:bCs/>
                <w:color w:val="000000"/>
                <w:sz w:val="16"/>
                <w:szCs w:val="16"/>
                <w:lang w:eastAsia="en-GB"/>
              </w:rPr>
            </w:pPr>
          </w:p>
        </w:tc>
        <w:tc>
          <w:tcPr>
            <w:tcW w:w="687" w:type="dxa"/>
            <w:tcBorders>
              <w:top w:val="nil"/>
              <w:left w:val="nil"/>
              <w:bottom w:val="nil"/>
              <w:right w:val="single" w:sz="4" w:space="0" w:color="auto"/>
            </w:tcBorders>
            <w:shd w:val="clear" w:color="auto" w:fill="auto"/>
            <w:noWrap/>
            <w:tcMar>
              <w:left w:w="57" w:type="dxa"/>
              <w:right w:w="57" w:type="dxa"/>
            </w:tcMar>
            <w:vAlign w:val="center"/>
            <w:hideMark/>
          </w:tcPr>
          <w:p w14:paraId="0288EA7D" w14:textId="79DDED99" w:rsidR="00353B9D" w:rsidRPr="008124C5" w:rsidRDefault="00353B9D" w:rsidP="00033023">
            <w:pPr>
              <w:spacing w:before="0" w:line="20" w:lineRule="exact"/>
              <w:jc w:val="left"/>
              <w:rPr>
                <w:rFonts w:cs="Calibri"/>
                <w:b/>
                <w:bCs/>
                <w:color w:val="000000"/>
                <w:sz w:val="16"/>
                <w:szCs w:val="16"/>
                <w:lang w:eastAsia="en-GB"/>
              </w:rPr>
            </w:pPr>
          </w:p>
        </w:tc>
        <w:tc>
          <w:tcPr>
            <w:tcW w:w="953" w:type="dxa"/>
            <w:tcBorders>
              <w:top w:val="nil"/>
              <w:left w:val="nil"/>
              <w:bottom w:val="nil"/>
              <w:right w:val="single" w:sz="4" w:space="0" w:color="auto"/>
            </w:tcBorders>
            <w:shd w:val="clear" w:color="auto" w:fill="auto"/>
            <w:noWrap/>
            <w:tcMar>
              <w:left w:w="57" w:type="dxa"/>
              <w:right w:w="57" w:type="dxa"/>
            </w:tcMar>
            <w:vAlign w:val="center"/>
            <w:hideMark/>
          </w:tcPr>
          <w:p w14:paraId="5998601A" w14:textId="51F101EA" w:rsidR="00353B9D" w:rsidRPr="008124C5" w:rsidRDefault="00353B9D" w:rsidP="00033023">
            <w:pPr>
              <w:spacing w:before="0" w:line="20" w:lineRule="exact"/>
              <w:jc w:val="left"/>
              <w:rPr>
                <w:rFonts w:cs="Calibri"/>
                <w:b/>
                <w:bCs/>
                <w:color w:val="000000"/>
                <w:sz w:val="16"/>
                <w:szCs w:val="16"/>
                <w:lang w:eastAsia="en-GB"/>
              </w:rPr>
            </w:pPr>
          </w:p>
        </w:tc>
        <w:tc>
          <w:tcPr>
            <w:tcW w:w="953" w:type="dxa"/>
            <w:tcBorders>
              <w:top w:val="nil"/>
              <w:left w:val="nil"/>
              <w:bottom w:val="nil"/>
              <w:right w:val="single" w:sz="4" w:space="0" w:color="auto"/>
            </w:tcBorders>
            <w:shd w:val="clear" w:color="auto" w:fill="auto"/>
            <w:noWrap/>
            <w:tcMar>
              <w:left w:w="57" w:type="dxa"/>
              <w:right w:w="57" w:type="dxa"/>
            </w:tcMar>
            <w:vAlign w:val="center"/>
            <w:hideMark/>
          </w:tcPr>
          <w:p w14:paraId="45ABA31C" w14:textId="25E34740" w:rsidR="00353B9D" w:rsidRPr="008124C5" w:rsidRDefault="00353B9D" w:rsidP="00033023">
            <w:pPr>
              <w:spacing w:before="0" w:line="20" w:lineRule="exact"/>
              <w:jc w:val="left"/>
              <w:rPr>
                <w:rFonts w:cs="Calibri"/>
                <w:b/>
                <w:bCs/>
                <w:color w:val="000000"/>
                <w:sz w:val="16"/>
                <w:szCs w:val="16"/>
                <w:lang w:eastAsia="en-GB"/>
              </w:rPr>
            </w:pPr>
          </w:p>
        </w:tc>
        <w:tc>
          <w:tcPr>
            <w:tcW w:w="1089" w:type="dxa"/>
            <w:tcBorders>
              <w:top w:val="nil"/>
              <w:left w:val="nil"/>
              <w:bottom w:val="nil"/>
              <w:right w:val="nil"/>
            </w:tcBorders>
            <w:shd w:val="clear" w:color="auto" w:fill="auto"/>
            <w:noWrap/>
            <w:tcMar>
              <w:left w:w="57" w:type="dxa"/>
              <w:right w:w="57" w:type="dxa"/>
            </w:tcMar>
            <w:vAlign w:val="center"/>
            <w:hideMark/>
          </w:tcPr>
          <w:p w14:paraId="649D3599" w14:textId="1B31228B" w:rsidR="00353B9D" w:rsidRPr="008124C5" w:rsidRDefault="00353B9D" w:rsidP="00033023">
            <w:pPr>
              <w:spacing w:before="0" w:line="20" w:lineRule="exact"/>
              <w:jc w:val="left"/>
              <w:rPr>
                <w:rFonts w:cs="Calibri"/>
                <w:b/>
                <w:bCs/>
                <w:color w:val="000000"/>
                <w:sz w:val="16"/>
                <w:szCs w:val="16"/>
                <w:lang w:eastAsia="en-GB"/>
              </w:rPr>
            </w:pPr>
          </w:p>
        </w:tc>
        <w:tc>
          <w:tcPr>
            <w:tcW w:w="990" w:type="dxa"/>
            <w:tcBorders>
              <w:top w:val="nil"/>
              <w:left w:val="single" w:sz="4" w:space="0" w:color="auto"/>
              <w:bottom w:val="nil"/>
              <w:right w:val="single" w:sz="4" w:space="0" w:color="auto"/>
            </w:tcBorders>
            <w:shd w:val="clear" w:color="auto" w:fill="auto"/>
            <w:noWrap/>
            <w:tcMar>
              <w:left w:w="57" w:type="dxa"/>
              <w:right w:w="57" w:type="dxa"/>
            </w:tcMar>
            <w:vAlign w:val="center"/>
            <w:hideMark/>
          </w:tcPr>
          <w:p w14:paraId="7E1E12E8" w14:textId="4706DC21" w:rsidR="00353B9D" w:rsidRPr="008124C5" w:rsidRDefault="00353B9D" w:rsidP="00033023">
            <w:pPr>
              <w:spacing w:before="0" w:line="20" w:lineRule="exact"/>
              <w:jc w:val="left"/>
              <w:rPr>
                <w:rFonts w:cs="Calibri"/>
                <w:b/>
                <w:bCs/>
                <w:color w:val="000000"/>
                <w:sz w:val="16"/>
                <w:szCs w:val="16"/>
                <w:lang w:eastAsia="en-GB"/>
              </w:rPr>
            </w:pPr>
          </w:p>
        </w:tc>
        <w:tc>
          <w:tcPr>
            <w:tcW w:w="819" w:type="dxa"/>
            <w:tcBorders>
              <w:top w:val="nil"/>
              <w:left w:val="nil"/>
              <w:bottom w:val="nil"/>
              <w:right w:val="single" w:sz="4" w:space="0" w:color="auto"/>
            </w:tcBorders>
            <w:shd w:val="clear" w:color="auto" w:fill="auto"/>
            <w:noWrap/>
            <w:tcMar>
              <w:left w:w="57" w:type="dxa"/>
              <w:right w:w="57" w:type="dxa"/>
            </w:tcMar>
            <w:vAlign w:val="center"/>
            <w:hideMark/>
          </w:tcPr>
          <w:p w14:paraId="62C856CC" w14:textId="6D37A937" w:rsidR="00353B9D" w:rsidRPr="008124C5" w:rsidRDefault="00353B9D" w:rsidP="00033023">
            <w:pPr>
              <w:spacing w:before="0" w:line="20" w:lineRule="exact"/>
              <w:jc w:val="left"/>
              <w:rPr>
                <w:rFonts w:cs="Calibri"/>
                <w:b/>
                <w:bCs/>
                <w:color w:val="000000"/>
                <w:sz w:val="16"/>
                <w:szCs w:val="16"/>
                <w:lang w:eastAsia="en-GB"/>
              </w:rPr>
            </w:pPr>
          </w:p>
        </w:tc>
        <w:tc>
          <w:tcPr>
            <w:tcW w:w="820" w:type="dxa"/>
            <w:tcBorders>
              <w:top w:val="nil"/>
              <w:left w:val="nil"/>
              <w:bottom w:val="nil"/>
              <w:right w:val="single" w:sz="4" w:space="0" w:color="auto"/>
            </w:tcBorders>
            <w:shd w:val="clear" w:color="auto" w:fill="auto"/>
            <w:noWrap/>
            <w:tcMar>
              <w:left w:w="57" w:type="dxa"/>
              <w:right w:w="57" w:type="dxa"/>
            </w:tcMar>
            <w:vAlign w:val="center"/>
            <w:hideMark/>
          </w:tcPr>
          <w:p w14:paraId="3AB6CE84" w14:textId="0B638AE9" w:rsidR="00353B9D" w:rsidRPr="008124C5" w:rsidRDefault="00353B9D" w:rsidP="00033023">
            <w:pPr>
              <w:spacing w:before="0" w:line="20" w:lineRule="exact"/>
              <w:jc w:val="left"/>
              <w:rPr>
                <w:rFonts w:cs="Calibri"/>
                <w:b/>
                <w:bCs/>
                <w:color w:val="000000"/>
                <w:sz w:val="16"/>
                <w:szCs w:val="16"/>
                <w:lang w:eastAsia="en-GB"/>
              </w:rPr>
            </w:pPr>
          </w:p>
        </w:tc>
        <w:tc>
          <w:tcPr>
            <w:tcW w:w="717" w:type="dxa"/>
            <w:tcBorders>
              <w:top w:val="nil"/>
              <w:left w:val="nil"/>
              <w:bottom w:val="nil"/>
              <w:right w:val="single" w:sz="4" w:space="0" w:color="auto"/>
            </w:tcBorders>
            <w:shd w:val="clear" w:color="auto" w:fill="auto"/>
            <w:noWrap/>
            <w:tcMar>
              <w:left w:w="57" w:type="dxa"/>
              <w:right w:w="57" w:type="dxa"/>
            </w:tcMar>
            <w:vAlign w:val="center"/>
            <w:hideMark/>
          </w:tcPr>
          <w:p w14:paraId="121D61D7" w14:textId="04D4BDBA" w:rsidR="00353B9D" w:rsidRPr="008124C5" w:rsidRDefault="00353B9D" w:rsidP="00033023">
            <w:pPr>
              <w:spacing w:before="0" w:line="20" w:lineRule="exact"/>
              <w:jc w:val="left"/>
              <w:rPr>
                <w:rFonts w:cs="Calibri"/>
                <w:b/>
                <w:bCs/>
                <w:color w:val="000000"/>
                <w:sz w:val="16"/>
                <w:szCs w:val="16"/>
                <w:lang w:eastAsia="en-GB"/>
              </w:rPr>
            </w:pPr>
          </w:p>
        </w:tc>
        <w:tc>
          <w:tcPr>
            <w:tcW w:w="849" w:type="dxa"/>
            <w:tcBorders>
              <w:top w:val="nil"/>
              <w:left w:val="nil"/>
              <w:bottom w:val="nil"/>
              <w:right w:val="single" w:sz="4" w:space="0" w:color="auto"/>
            </w:tcBorders>
            <w:shd w:val="clear" w:color="auto" w:fill="auto"/>
            <w:noWrap/>
            <w:tcMar>
              <w:left w:w="57" w:type="dxa"/>
              <w:right w:w="57" w:type="dxa"/>
            </w:tcMar>
            <w:vAlign w:val="center"/>
            <w:hideMark/>
          </w:tcPr>
          <w:p w14:paraId="0C3F3E50" w14:textId="707F3B12" w:rsidR="00353B9D" w:rsidRPr="008124C5" w:rsidRDefault="00353B9D" w:rsidP="00033023">
            <w:pPr>
              <w:spacing w:before="0" w:line="20" w:lineRule="exact"/>
              <w:jc w:val="left"/>
              <w:rPr>
                <w:rFonts w:cs="Calibri"/>
                <w:b/>
                <w:bCs/>
                <w:color w:val="000000"/>
                <w:sz w:val="16"/>
                <w:szCs w:val="16"/>
                <w:lang w:eastAsia="en-GB"/>
              </w:rPr>
            </w:pPr>
          </w:p>
        </w:tc>
        <w:tc>
          <w:tcPr>
            <w:tcW w:w="850" w:type="dxa"/>
            <w:tcBorders>
              <w:top w:val="nil"/>
              <w:left w:val="nil"/>
              <w:bottom w:val="nil"/>
              <w:right w:val="single" w:sz="4" w:space="0" w:color="auto"/>
            </w:tcBorders>
            <w:shd w:val="clear" w:color="auto" w:fill="auto"/>
            <w:noWrap/>
            <w:tcMar>
              <w:left w:w="57" w:type="dxa"/>
              <w:right w:w="57" w:type="dxa"/>
            </w:tcMar>
            <w:vAlign w:val="center"/>
            <w:hideMark/>
          </w:tcPr>
          <w:p w14:paraId="7146484B" w14:textId="5C0A0BB6" w:rsidR="00353B9D" w:rsidRPr="008124C5" w:rsidRDefault="00353B9D" w:rsidP="00033023">
            <w:pPr>
              <w:spacing w:before="0" w:line="20" w:lineRule="exact"/>
              <w:jc w:val="left"/>
              <w:rPr>
                <w:rFonts w:cs="Calibri"/>
                <w:b/>
                <w:bCs/>
                <w:color w:val="000000"/>
                <w:sz w:val="16"/>
                <w:szCs w:val="16"/>
                <w:lang w:eastAsia="en-GB"/>
              </w:rPr>
            </w:pPr>
          </w:p>
        </w:tc>
        <w:tc>
          <w:tcPr>
            <w:tcW w:w="823" w:type="dxa"/>
            <w:tcBorders>
              <w:top w:val="nil"/>
              <w:left w:val="nil"/>
              <w:bottom w:val="nil"/>
              <w:right w:val="single" w:sz="4" w:space="0" w:color="auto"/>
            </w:tcBorders>
            <w:shd w:val="clear" w:color="auto" w:fill="auto"/>
            <w:noWrap/>
            <w:tcMar>
              <w:left w:w="57" w:type="dxa"/>
              <w:right w:w="57" w:type="dxa"/>
            </w:tcMar>
            <w:vAlign w:val="center"/>
            <w:hideMark/>
          </w:tcPr>
          <w:p w14:paraId="30505F28" w14:textId="08702DCC" w:rsidR="00353B9D" w:rsidRPr="008124C5" w:rsidRDefault="00353B9D" w:rsidP="00033023">
            <w:pPr>
              <w:spacing w:before="0" w:line="20" w:lineRule="exact"/>
              <w:jc w:val="left"/>
              <w:rPr>
                <w:rFonts w:cs="Calibri"/>
                <w:b/>
                <w:bCs/>
                <w:color w:val="000000"/>
                <w:sz w:val="16"/>
                <w:szCs w:val="16"/>
                <w:lang w:eastAsia="en-GB"/>
              </w:rPr>
            </w:pPr>
          </w:p>
        </w:tc>
        <w:tc>
          <w:tcPr>
            <w:tcW w:w="655" w:type="dxa"/>
            <w:tcBorders>
              <w:top w:val="nil"/>
              <w:left w:val="nil"/>
              <w:bottom w:val="nil"/>
              <w:right w:val="single" w:sz="4" w:space="0" w:color="auto"/>
            </w:tcBorders>
            <w:shd w:val="clear" w:color="auto" w:fill="auto"/>
            <w:noWrap/>
            <w:tcMar>
              <w:left w:w="57" w:type="dxa"/>
              <w:right w:w="57" w:type="dxa"/>
            </w:tcMar>
            <w:vAlign w:val="center"/>
            <w:hideMark/>
          </w:tcPr>
          <w:p w14:paraId="165F4964" w14:textId="52999512" w:rsidR="00353B9D" w:rsidRPr="008124C5" w:rsidRDefault="00353B9D" w:rsidP="00033023">
            <w:pPr>
              <w:spacing w:before="0" w:line="20" w:lineRule="exact"/>
              <w:jc w:val="left"/>
              <w:rPr>
                <w:rFonts w:cs="Calibri"/>
                <w:b/>
                <w:bCs/>
                <w:color w:val="000000"/>
                <w:sz w:val="16"/>
                <w:szCs w:val="16"/>
                <w:lang w:eastAsia="en-GB"/>
              </w:rPr>
            </w:pPr>
          </w:p>
        </w:tc>
        <w:tc>
          <w:tcPr>
            <w:tcW w:w="799" w:type="dxa"/>
            <w:tcBorders>
              <w:top w:val="nil"/>
              <w:left w:val="nil"/>
              <w:bottom w:val="nil"/>
              <w:right w:val="single" w:sz="4" w:space="0" w:color="auto"/>
            </w:tcBorders>
            <w:shd w:val="clear" w:color="auto" w:fill="auto"/>
            <w:noWrap/>
            <w:tcMar>
              <w:left w:w="57" w:type="dxa"/>
              <w:right w:w="57" w:type="dxa"/>
            </w:tcMar>
            <w:vAlign w:val="center"/>
            <w:hideMark/>
          </w:tcPr>
          <w:p w14:paraId="608F3C38" w14:textId="68F8A296" w:rsidR="00353B9D" w:rsidRPr="008124C5" w:rsidRDefault="00353B9D" w:rsidP="00033023">
            <w:pPr>
              <w:spacing w:before="0" w:line="20" w:lineRule="exact"/>
              <w:jc w:val="left"/>
              <w:rPr>
                <w:rFonts w:cs="Calibri"/>
                <w:b/>
                <w:bCs/>
                <w:color w:val="000000"/>
                <w:sz w:val="16"/>
                <w:szCs w:val="16"/>
                <w:lang w:eastAsia="en-GB"/>
              </w:rPr>
            </w:pPr>
          </w:p>
        </w:tc>
        <w:tc>
          <w:tcPr>
            <w:tcW w:w="1048" w:type="dxa"/>
            <w:tcBorders>
              <w:top w:val="nil"/>
              <w:left w:val="nil"/>
              <w:bottom w:val="nil"/>
              <w:right w:val="single" w:sz="4" w:space="0" w:color="auto"/>
            </w:tcBorders>
            <w:shd w:val="clear" w:color="auto" w:fill="auto"/>
            <w:noWrap/>
            <w:tcMar>
              <w:left w:w="57" w:type="dxa"/>
              <w:right w:w="57" w:type="dxa"/>
            </w:tcMar>
            <w:vAlign w:val="center"/>
            <w:hideMark/>
          </w:tcPr>
          <w:p w14:paraId="720627B4" w14:textId="25824689" w:rsidR="00353B9D" w:rsidRPr="005B24EB" w:rsidRDefault="00353B9D" w:rsidP="00033023">
            <w:pPr>
              <w:spacing w:before="0" w:line="20" w:lineRule="exact"/>
              <w:jc w:val="left"/>
              <w:rPr>
                <w:rFonts w:cs="Calibri"/>
                <w:b/>
                <w:bCs/>
                <w:color w:val="000000"/>
                <w:sz w:val="16"/>
                <w:szCs w:val="16"/>
                <w:lang w:eastAsia="en-GB"/>
              </w:rPr>
            </w:pPr>
          </w:p>
        </w:tc>
        <w:tc>
          <w:tcPr>
            <w:tcW w:w="774" w:type="dxa"/>
            <w:tcBorders>
              <w:top w:val="nil"/>
              <w:left w:val="nil"/>
              <w:bottom w:val="nil"/>
              <w:right w:val="single" w:sz="4" w:space="0" w:color="auto"/>
            </w:tcBorders>
            <w:shd w:val="clear" w:color="auto" w:fill="auto"/>
            <w:noWrap/>
            <w:tcMar>
              <w:left w:w="57" w:type="dxa"/>
              <w:right w:w="57" w:type="dxa"/>
            </w:tcMar>
            <w:vAlign w:val="center"/>
            <w:hideMark/>
          </w:tcPr>
          <w:p w14:paraId="712E0BCA" w14:textId="11D8BAC8" w:rsidR="00353B9D" w:rsidRPr="005B24EB" w:rsidRDefault="00353B9D" w:rsidP="00033023">
            <w:pPr>
              <w:spacing w:before="0" w:line="20" w:lineRule="exact"/>
              <w:jc w:val="left"/>
              <w:rPr>
                <w:rFonts w:cs="Calibri"/>
                <w:b/>
                <w:bCs/>
                <w:color w:val="000000"/>
                <w:sz w:val="16"/>
                <w:szCs w:val="16"/>
                <w:lang w:eastAsia="en-GB"/>
              </w:rPr>
            </w:pPr>
          </w:p>
        </w:tc>
      </w:tr>
      <w:tr w:rsidR="00F34BA0" w:rsidRPr="008124C5" w14:paraId="117B11E3" w14:textId="77777777" w:rsidTr="004143D6">
        <w:trPr>
          <w:trHeight w:val="450"/>
          <w:jc w:val="center"/>
        </w:trPr>
        <w:tc>
          <w:tcPr>
            <w:tcW w:w="1897" w:type="dxa"/>
            <w:tcBorders>
              <w:top w:val="single" w:sz="4" w:space="0" w:color="auto"/>
              <w:left w:val="single" w:sz="4" w:space="0" w:color="auto"/>
              <w:bottom w:val="single" w:sz="4" w:space="0" w:color="auto"/>
              <w:right w:val="nil"/>
            </w:tcBorders>
            <w:shd w:val="clear" w:color="auto" w:fill="auto"/>
            <w:tcMar>
              <w:left w:w="57" w:type="dxa"/>
              <w:right w:w="57" w:type="dxa"/>
            </w:tcMar>
            <w:vAlign w:val="center"/>
            <w:hideMark/>
          </w:tcPr>
          <w:p w14:paraId="7470967B" w14:textId="00EA4C48" w:rsidR="00353B9D" w:rsidRPr="008124C5" w:rsidRDefault="00F34BA0" w:rsidP="00E6434C">
            <w:pPr>
              <w:spacing w:before="0"/>
              <w:rPr>
                <w:rFonts w:cs="Calibri"/>
                <w:b/>
                <w:bCs/>
                <w:color w:val="000000"/>
                <w:sz w:val="16"/>
                <w:szCs w:val="16"/>
                <w:lang w:eastAsia="en-GB"/>
              </w:rPr>
            </w:pPr>
            <w:r w:rsidRPr="00414E82">
              <w:rPr>
                <w:rFonts w:eastAsia="Times New Roman"/>
                <w:b/>
                <w:bCs/>
                <w:position w:val="2"/>
                <w:sz w:val="16"/>
                <w:szCs w:val="16"/>
                <w:rtl/>
                <w:lang w:val="fr-FR" w:eastAsia="en-US" w:bidi="ar-EG"/>
              </w:rPr>
              <w:t>فائض/(عجز) الفترة المالية</w:t>
            </w:r>
          </w:p>
        </w:tc>
        <w:tc>
          <w:tcPr>
            <w:tcW w:w="95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1E49DF54" w14:textId="7F632551" w:rsidR="00353B9D" w:rsidRPr="008124C5" w:rsidRDefault="00353B9D" w:rsidP="007B5496">
            <w:pPr>
              <w:spacing w:before="0"/>
              <w:jc w:val="left"/>
              <w:rPr>
                <w:rFonts w:cs="Calibri"/>
                <w:b/>
                <w:bCs/>
                <w:color w:val="000000"/>
                <w:sz w:val="16"/>
                <w:szCs w:val="16"/>
                <w:lang w:eastAsia="en-GB"/>
              </w:rPr>
            </w:pPr>
            <w:r w:rsidRPr="008124C5">
              <w:rPr>
                <w:rFonts w:cs="Calibri"/>
                <w:b/>
                <w:bCs/>
                <w:color w:val="000000"/>
                <w:sz w:val="16"/>
                <w:szCs w:val="16"/>
                <w:lang w:eastAsia="en-GB"/>
              </w:rPr>
              <w:t>71</w:t>
            </w:r>
            <w:r w:rsidR="00D31307">
              <w:rPr>
                <w:rFonts w:cs="Calibri"/>
                <w:b/>
                <w:bCs/>
                <w:color w:val="000000"/>
                <w:sz w:val="16"/>
                <w:szCs w:val="16"/>
                <w:lang w:eastAsia="en-GB"/>
              </w:rPr>
              <w:t> </w:t>
            </w:r>
            <w:r w:rsidRPr="008124C5">
              <w:rPr>
                <w:rFonts w:cs="Calibri"/>
                <w:b/>
                <w:bCs/>
                <w:color w:val="000000"/>
                <w:sz w:val="16"/>
                <w:szCs w:val="16"/>
                <w:lang w:eastAsia="en-GB"/>
              </w:rPr>
              <w:t>243</w:t>
            </w:r>
            <w:r w:rsidR="00D31307">
              <w:rPr>
                <w:rFonts w:cs="Calibri"/>
                <w:b/>
                <w:bCs/>
                <w:color w:val="000000"/>
                <w:sz w:val="16"/>
                <w:szCs w:val="16"/>
                <w:lang w:eastAsia="en-GB"/>
              </w:rPr>
              <w:t>–</w:t>
            </w:r>
          </w:p>
        </w:tc>
        <w:tc>
          <w:tcPr>
            <w:tcW w:w="687"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130949B3" w14:textId="7C27763D" w:rsidR="00353B9D" w:rsidRPr="008124C5" w:rsidRDefault="00353B9D" w:rsidP="007B5496">
            <w:pPr>
              <w:spacing w:before="0"/>
              <w:jc w:val="left"/>
              <w:rPr>
                <w:rFonts w:cs="Calibri"/>
                <w:b/>
                <w:bCs/>
                <w:color w:val="000000"/>
                <w:sz w:val="16"/>
                <w:szCs w:val="16"/>
                <w:lang w:eastAsia="en-GB"/>
              </w:rPr>
            </w:pPr>
            <w:r>
              <w:rPr>
                <w:rFonts w:cs="Calibri"/>
                <w:b/>
                <w:bCs/>
                <w:color w:val="000000"/>
                <w:sz w:val="16"/>
                <w:szCs w:val="16"/>
                <w:lang w:eastAsia="en-GB"/>
              </w:rPr>
              <w:t>1</w:t>
            </w:r>
            <w:r w:rsidRPr="008124C5">
              <w:rPr>
                <w:rFonts w:cs="Calibri"/>
                <w:b/>
                <w:bCs/>
                <w:color w:val="000000"/>
                <w:sz w:val="16"/>
                <w:szCs w:val="16"/>
                <w:lang w:eastAsia="en-GB"/>
              </w:rPr>
              <w:t>0</w:t>
            </w:r>
            <w:r w:rsidR="00D31307">
              <w:rPr>
                <w:rFonts w:cs="Calibri"/>
                <w:b/>
                <w:bCs/>
                <w:color w:val="000000"/>
                <w:sz w:val="16"/>
                <w:szCs w:val="16"/>
                <w:lang w:eastAsia="en-GB"/>
              </w:rPr>
              <w:t> </w:t>
            </w:r>
            <w:r w:rsidRPr="008124C5">
              <w:rPr>
                <w:rFonts w:cs="Calibri"/>
                <w:b/>
                <w:bCs/>
                <w:color w:val="000000"/>
                <w:sz w:val="16"/>
                <w:szCs w:val="16"/>
                <w:lang w:eastAsia="en-GB"/>
              </w:rPr>
              <w:t>077</w:t>
            </w:r>
            <w:r w:rsidR="00C66370">
              <w:rPr>
                <w:rFonts w:cs="Calibri"/>
                <w:b/>
                <w:bCs/>
                <w:color w:val="000000"/>
                <w:sz w:val="16"/>
                <w:szCs w:val="16"/>
                <w:lang w:eastAsia="en-GB"/>
              </w:rPr>
              <w:t xml:space="preserve">  </w:t>
            </w:r>
          </w:p>
        </w:tc>
        <w:tc>
          <w:tcPr>
            <w:tcW w:w="953"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665D03A2" w14:textId="4C42E544" w:rsidR="00353B9D" w:rsidRPr="008124C5" w:rsidRDefault="00353B9D" w:rsidP="007B5496">
            <w:pPr>
              <w:spacing w:before="0"/>
              <w:jc w:val="left"/>
              <w:rPr>
                <w:rFonts w:cs="Calibri"/>
                <w:b/>
                <w:bCs/>
                <w:color w:val="000000"/>
                <w:sz w:val="16"/>
                <w:szCs w:val="16"/>
                <w:lang w:eastAsia="en-GB"/>
              </w:rPr>
            </w:pPr>
            <w:r w:rsidRPr="008124C5">
              <w:rPr>
                <w:rFonts w:cs="Calibri"/>
                <w:b/>
                <w:bCs/>
                <w:color w:val="000000"/>
                <w:sz w:val="16"/>
                <w:szCs w:val="16"/>
                <w:lang w:eastAsia="en-GB"/>
              </w:rPr>
              <w:t>4</w:t>
            </w:r>
            <w:r w:rsidR="00D31307">
              <w:rPr>
                <w:rFonts w:cs="Calibri"/>
                <w:b/>
                <w:bCs/>
                <w:color w:val="000000"/>
                <w:sz w:val="16"/>
                <w:szCs w:val="16"/>
                <w:lang w:eastAsia="en-GB"/>
              </w:rPr>
              <w:t> </w:t>
            </w:r>
            <w:r w:rsidRPr="008124C5">
              <w:rPr>
                <w:rFonts w:cs="Calibri"/>
                <w:b/>
                <w:bCs/>
                <w:color w:val="000000"/>
                <w:sz w:val="16"/>
                <w:szCs w:val="16"/>
                <w:lang w:eastAsia="en-GB"/>
              </w:rPr>
              <w:t>569</w:t>
            </w:r>
            <w:r w:rsidR="00C66370">
              <w:rPr>
                <w:rFonts w:cs="Calibri"/>
                <w:b/>
                <w:bCs/>
                <w:color w:val="000000"/>
                <w:sz w:val="16"/>
                <w:szCs w:val="16"/>
                <w:lang w:eastAsia="en-GB"/>
              </w:rPr>
              <w:t>–</w:t>
            </w:r>
          </w:p>
        </w:tc>
        <w:tc>
          <w:tcPr>
            <w:tcW w:w="953"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1961531E" w14:textId="00C90E1B" w:rsidR="00353B9D" w:rsidRPr="008124C5" w:rsidRDefault="00353B9D" w:rsidP="007B5496">
            <w:pPr>
              <w:spacing w:before="0"/>
              <w:jc w:val="left"/>
              <w:rPr>
                <w:rFonts w:cs="Calibri"/>
                <w:b/>
                <w:bCs/>
                <w:color w:val="000000"/>
                <w:sz w:val="16"/>
                <w:szCs w:val="16"/>
                <w:lang w:eastAsia="en-GB"/>
              </w:rPr>
            </w:pPr>
            <w:r w:rsidRPr="008124C5">
              <w:rPr>
                <w:rFonts w:cs="Calibri"/>
                <w:b/>
                <w:bCs/>
                <w:color w:val="000000"/>
                <w:sz w:val="16"/>
                <w:szCs w:val="16"/>
                <w:lang w:eastAsia="en-GB"/>
              </w:rPr>
              <w:t>28</w:t>
            </w:r>
            <w:r w:rsidR="00D31307">
              <w:rPr>
                <w:rFonts w:cs="Calibri"/>
                <w:b/>
                <w:bCs/>
                <w:color w:val="000000"/>
                <w:sz w:val="16"/>
                <w:szCs w:val="16"/>
                <w:lang w:eastAsia="en-GB"/>
              </w:rPr>
              <w:t> </w:t>
            </w:r>
            <w:r w:rsidRPr="008124C5">
              <w:rPr>
                <w:rFonts w:cs="Calibri"/>
                <w:b/>
                <w:bCs/>
                <w:color w:val="000000"/>
                <w:sz w:val="16"/>
                <w:szCs w:val="16"/>
                <w:lang w:eastAsia="en-GB"/>
              </w:rPr>
              <w:t>080</w:t>
            </w:r>
            <w:r w:rsidR="00A52890">
              <w:rPr>
                <w:rFonts w:cs="Calibri"/>
                <w:b/>
                <w:bCs/>
                <w:color w:val="000000"/>
                <w:sz w:val="16"/>
                <w:szCs w:val="16"/>
                <w:lang w:eastAsia="en-GB"/>
              </w:rPr>
              <w:t>–</w:t>
            </w:r>
          </w:p>
        </w:tc>
        <w:tc>
          <w:tcPr>
            <w:tcW w:w="1089"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45BE63A4" w14:textId="415D2B06" w:rsidR="00353B9D" w:rsidRPr="008124C5" w:rsidRDefault="00353B9D" w:rsidP="007B5496">
            <w:pPr>
              <w:spacing w:before="0"/>
              <w:jc w:val="left"/>
              <w:rPr>
                <w:rFonts w:cs="Calibri"/>
                <w:b/>
                <w:bCs/>
                <w:color w:val="000000"/>
                <w:sz w:val="16"/>
                <w:szCs w:val="16"/>
                <w:lang w:eastAsia="en-GB"/>
              </w:rPr>
            </w:pPr>
            <w:r w:rsidRPr="008124C5">
              <w:rPr>
                <w:rFonts w:cs="Calibri"/>
                <w:b/>
                <w:bCs/>
                <w:color w:val="000000"/>
                <w:sz w:val="16"/>
                <w:szCs w:val="16"/>
                <w:lang w:eastAsia="en-GB"/>
              </w:rPr>
              <w:t>40</w:t>
            </w:r>
            <w:r w:rsidR="00D31307">
              <w:rPr>
                <w:rFonts w:cs="Calibri"/>
                <w:b/>
                <w:bCs/>
                <w:color w:val="000000"/>
                <w:sz w:val="16"/>
                <w:szCs w:val="16"/>
                <w:lang w:eastAsia="en-GB"/>
              </w:rPr>
              <w:t> </w:t>
            </w:r>
            <w:r w:rsidRPr="008124C5">
              <w:rPr>
                <w:rFonts w:cs="Calibri"/>
                <w:b/>
                <w:bCs/>
                <w:color w:val="000000"/>
                <w:sz w:val="16"/>
                <w:szCs w:val="16"/>
                <w:lang w:eastAsia="en-GB"/>
              </w:rPr>
              <w:t>446</w:t>
            </w:r>
            <w:r w:rsidR="00C66370">
              <w:rPr>
                <w:rFonts w:cs="Calibri"/>
                <w:b/>
                <w:bCs/>
                <w:color w:val="000000"/>
                <w:sz w:val="16"/>
                <w:szCs w:val="16"/>
                <w:lang w:eastAsia="en-GB"/>
              </w:rPr>
              <w:t xml:space="preserve">  </w:t>
            </w:r>
          </w:p>
        </w:tc>
        <w:tc>
          <w:tcPr>
            <w:tcW w:w="990"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340157D5" w14:textId="479CAD12" w:rsidR="00353B9D" w:rsidRPr="008124C5" w:rsidRDefault="00353B9D" w:rsidP="007B5496">
            <w:pPr>
              <w:spacing w:before="0"/>
              <w:jc w:val="left"/>
              <w:rPr>
                <w:rFonts w:cs="Calibri"/>
                <w:b/>
                <w:bCs/>
                <w:color w:val="000000"/>
                <w:sz w:val="16"/>
                <w:szCs w:val="16"/>
                <w:lang w:eastAsia="en-GB"/>
              </w:rPr>
            </w:pPr>
            <w:r w:rsidRPr="008124C5">
              <w:rPr>
                <w:rFonts w:cs="Calibri"/>
                <w:b/>
                <w:bCs/>
                <w:color w:val="000000"/>
                <w:sz w:val="16"/>
                <w:szCs w:val="16"/>
                <w:lang w:eastAsia="en-GB"/>
              </w:rPr>
              <w:t>53</w:t>
            </w:r>
            <w:r w:rsidR="00D31307">
              <w:rPr>
                <w:rFonts w:cs="Calibri"/>
                <w:b/>
                <w:bCs/>
                <w:color w:val="000000"/>
                <w:sz w:val="16"/>
                <w:szCs w:val="16"/>
                <w:lang w:eastAsia="en-GB"/>
              </w:rPr>
              <w:t> </w:t>
            </w:r>
            <w:r w:rsidRPr="008124C5">
              <w:rPr>
                <w:rFonts w:cs="Calibri"/>
                <w:b/>
                <w:bCs/>
                <w:color w:val="000000"/>
                <w:sz w:val="16"/>
                <w:szCs w:val="16"/>
                <w:lang w:eastAsia="en-GB"/>
              </w:rPr>
              <w:t>368</w:t>
            </w:r>
            <w:r w:rsidR="00C66370">
              <w:rPr>
                <w:rFonts w:cs="Calibri"/>
                <w:b/>
                <w:bCs/>
                <w:color w:val="000000"/>
                <w:sz w:val="16"/>
                <w:szCs w:val="16"/>
                <w:lang w:eastAsia="en-GB"/>
              </w:rPr>
              <w:t>–</w:t>
            </w:r>
          </w:p>
        </w:tc>
        <w:tc>
          <w:tcPr>
            <w:tcW w:w="819"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32934445" w14:textId="66BE6947" w:rsidR="00353B9D" w:rsidRPr="008124C5" w:rsidRDefault="00353B9D" w:rsidP="007B5496">
            <w:pPr>
              <w:spacing w:before="0"/>
              <w:jc w:val="left"/>
              <w:rPr>
                <w:rFonts w:cs="Calibri"/>
                <w:b/>
                <w:bCs/>
                <w:color w:val="000000"/>
                <w:sz w:val="16"/>
                <w:szCs w:val="16"/>
                <w:lang w:eastAsia="en-GB"/>
              </w:rPr>
            </w:pPr>
            <w:r w:rsidRPr="008124C5">
              <w:rPr>
                <w:rFonts w:cs="Calibri"/>
                <w:b/>
                <w:bCs/>
                <w:color w:val="000000"/>
                <w:sz w:val="16"/>
                <w:szCs w:val="16"/>
                <w:lang w:eastAsia="en-GB"/>
              </w:rPr>
              <w:t>0</w:t>
            </w:r>
            <w:r w:rsidR="00C66370">
              <w:rPr>
                <w:rFonts w:cs="Calibri"/>
                <w:b/>
                <w:bCs/>
                <w:color w:val="000000"/>
                <w:sz w:val="16"/>
                <w:szCs w:val="16"/>
                <w:lang w:eastAsia="en-GB"/>
              </w:rPr>
              <w:t>–</w:t>
            </w:r>
          </w:p>
        </w:tc>
        <w:tc>
          <w:tcPr>
            <w:tcW w:w="820"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56AEE641" w14:textId="797C606C" w:rsidR="00353B9D" w:rsidRPr="008124C5" w:rsidRDefault="00353B9D" w:rsidP="007B5496">
            <w:pPr>
              <w:spacing w:before="0"/>
              <w:jc w:val="left"/>
              <w:rPr>
                <w:rFonts w:cs="Calibri"/>
                <w:b/>
                <w:bCs/>
                <w:color w:val="000000"/>
                <w:sz w:val="16"/>
                <w:szCs w:val="16"/>
                <w:lang w:eastAsia="en-GB"/>
              </w:rPr>
            </w:pPr>
            <w:r w:rsidRPr="008124C5">
              <w:rPr>
                <w:rFonts w:cs="Calibri"/>
                <w:b/>
                <w:bCs/>
                <w:color w:val="000000"/>
                <w:sz w:val="16"/>
                <w:szCs w:val="16"/>
                <w:lang w:eastAsia="en-GB"/>
              </w:rPr>
              <w:t>9</w:t>
            </w:r>
            <w:r w:rsidR="00D31307">
              <w:rPr>
                <w:rFonts w:cs="Calibri"/>
                <w:b/>
                <w:bCs/>
                <w:color w:val="000000"/>
                <w:sz w:val="16"/>
                <w:szCs w:val="16"/>
                <w:lang w:eastAsia="en-GB"/>
              </w:rPr>
              <w:t> </w:t>
            </w:r>
            <w:r w:rsidRPr="008124C5">
              <w:rPr>
                <w:rFonts w:cs="Calibri"/>
                <w:b/>
                <w:bCs/>
                <w:color w:val="000000"/>
                <w:sz w:val="16"/>
                <w:szCs w:val="16"/>
                <w:lang w:eastAsia="en-GB"/>
              </w:rPr>
              <w:t>665</w:t>
            </w:r>
            <w:r w:rsidR="00C66370">
              <w:rPr>
                <w:rFonts w:cs="Calibri"/>
                <w:b/>
                <w:bCs/>
                <w:color w:val="000000"/>
                <w:sz w:val="16"/>
                <w:szCs w:val="16"/>
                <w:lang w:eastAsia="en-GB"/>
              </w:rPr>
              <w:t xml:space="preserve">  </w:t>
            </w:r>
          </w:p>
        </w:tc>
        <w:tc>
          <w:tcPr>
            <w:tcW w:w="717"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0EC427A1" w14:textId="51C3CCB6" w:rsidR="00353B9D" w:rsidRPr="008124C5" w:rsidRDefault="00353B9D" w:rsidP="007B5496">
            <w:pPr>
              <w:spacing w:before="0"/>
              <w:jc w:val="left"/>
              <w:rPr>
                <w:rFonts w:cs="Calibri"/>
                <w:b/>
                <w:bCs/>
                <w:color w:val="000000"/>
                <w:sz w:val="16"/>
                <w:szCs w:val="16"/>
                <w:lang w:eastAsia="en-GB"/>
              </w:rPr>
            </w:pPr>
            <w:r w:rsidRPr="008124C5">
              <w:rPr>
                <w:rFonts w:cs="Calibri"/>
                <w:b/>
                <w:bCs/>
                <w:color w:val="000000"/>
                <w:sz w:val="16"/>
                <w:szCs w:val="16"/>
                <w:lang w:eastAsia="en-GB"/>
              </w:rPr>
              <w:t>401</w:t>
            </w:r>
            <w:r w:rsidR="00C66370">
              <w:rPr>
                <w:rFonts w:cs="Calibri"/>
                <w:b/>
                <w:bCs/>
                <w:color w:val="000000"/>
                <w:sz w:val="16"/>
                <w:szCs w:val="16"/>
                <w:lang w:eastAsia="en-GB"/>
              </w:rPr>
              <w:t>–</w:t>
            </w:r>
          </w:p>
        </w:tc>
        <w:tc>
          <w:tcPr>
            <w:tcW w:w="849"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16310111" w14:textId="376AB0B9" w:rsidR="00353B9D" w:rsidRPr="008124C5" w:rsidRDefault="00353B9D" w:rsidP="007B5496">
            <w:pPr>
              <w:spacing w:before="0"/>
              <w:jc w:val="left"/>
              <w:rPr>
                <w:rFonts w:cs="Calibri"/>
                <w:b/>
                <w:bCs/>
                <w:color w:val="000000"/>
                <w:sz w:val="16"/>
                <w:szCs w:val="16"/>
                <w:lang w:eastAsia="en-GB"/>
              </w:rPr>
            </w:pPr>
            <w:r w:rsidRPr="008124C5">
              <w:rPr>
                <w:rFonts w:cs="Calibri"/>
                <w:b/>
                <w:bCs/>
                <w:color w:val="000000"/>
                <w:sz w:val="16"/>
                <w:szCs w:val="16"/>
                <w:lang w:eastAsia="en-GB"/>
              </w:rPr>
              <w:t>208</w:t>
            </w:r>
            <w:r w:rsidR="00C66370">
              <w:rPr>
                <w:rFonts w:cs="Calibri"/>
                <w:b/>
                <w:bCs/>
                <w:color w:val="000000"/>
                <w:sz w:val="16"/>
                <w:szCs w:val="16"/>
                <w:lang w:eastAsia="en-GB"/>
              </w:rPr>
              <w:t>–</w:t>
            </w:r>
          </w:p>
        </w:tc>
        <w:tc>
          <w:tcPr>
            <w:tcW w:w="850"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710297C7" w14:textId="29CC0612" w:rsidR="00353B9D" w:rsidRPr="008124C5" w:rsidRDefault="00353B9D" w:rsidP="007B5496">
            <w:pPr>
              <w:spacing w:before="0"/>
              <w:jc w:val="left"/>
              <w:rPr>
                <w:rFonts w:cs="Calibri"/>
                <w:b/>
                <w:bCs/>
                <w:color w:val="000000"/>
                <w:sz w:val="16"/>
                <w:szCs w:val="16"/>
                <w:lang w:eastAsia="en-GB"/>
              </w:rPr>
            </w:pPr>
            <w:r w:rsidRPr="008124C5">
              <w:rPr>
                <w:rFonts w:cs="Calibri"/>
                <w:b/>
                <w:bCs/>
                <w:color w:val="000000"/>
                <w:sz w:val="16"/>
                <w:szCs w:val="16"/>
                <w:lang w:eastAsia="en-GB"/>
              </w:rPr>
              <w:t>1</w:t>
            </w:r>
            <w:r w:rsidR="00D31307">
              <w:rPr>
                <w:rFonts w:cs="Calibri"/>
                <w:b/>
                <w:bCs/>
                <w:color w:val="000000"/>
                <w:sz w:val="16"/>
                <w:szCs w:val="16"/>
                <w:lang w:eastAsia="en-GB"/>
              </w:rPr>
              <w:t> </w:t>
            </w:r>
            <w:r w:rsidRPr="008124C5">
              <w:rPr>
                <w:rFonts w:cs="Calibri"/>
                <w:b/>
                <w:bCs/>
                <w:color w:val="000000"/>
                <w:sz w:val="16"/>
                <w:szCs w:val="16"/>
                <w:lang w:eastAsia="en-GB"/>
              </w:rPr>
              <w:t>019</w:t>
            </w:r>
            <w:r w:rsidR="00C66370">
              <w:rPr>
                <w:rFonts w:cs="Calibri"/>
                <w:b/>
                <w:bCs/>
                <w:color w:val="000000"/>
                <w:sz w:val="16"/>
                <w:szCs w:val="16"/>
                <w:lang w:eastAsia="en-GB"/>
              </w:rPr>
              <w:t>–</w:t>
            </w:r>
          </w:p>
        </w:tc>
        <w:tc>
          <w:tcPr>
            <w:tcW w:w="823"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0B85ACC0" w14:textId="05F9D609" w:rsidR="00353B9D" w:rsidRPr="008124C5" w:rsidRDefault="00353B9D" w:rsidP="007B5496">
            <w:pPr>
              <w:spacing w:before="0"/>
              <w:jc w:val="left"/>
              <w:rPr>
                <w:rFonts w:cs="Calibri"/>
                <w:b/>
                <w:bCs/>
                <w:color w:val="000000"/>
                <w:sz w:val="16"/>
                <w:szCs w:val="16"/>
                <w:lang w:eastAsia="en-GB"/>
              </w:rPr>
            </w:pPr>
            <w:r w:rsidRPr="008124C5">
              <w:rPr>
                <w:rFonts w:cs="Calibri"/>
                <w:b/>
                <w:bCs/>
                <w:color w:val="000000"/>
                <w:sz w:val="16"/>
                <w:szCs w:val="16"/>
                <w:lang w:eastAsia="en-GB"/>
              </w:rPr>
              <w:t>-</w:t>
            </w:r>
            <w:r w:rsidR="00C66370">
              <w:rPr>
                <w:rFonts w:cs="Calibri"/>
                <w:b/>
                <w:bCs/>
                <w:color w:val="000000"/>
                <w:sz w:val="16"/>
                <w:szCs w:val="16"/>
                <w:lang w:eastAsia="en-GB"/>
              </w:rPr>
              <w:t xml:space="preserve">  </w:t>
            </w:r>
          </w:p>
        </w:tc>
        <w:tc>
          <w:tcPr>
            <w:tcW w:w="655"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2240F42E" w14:textId="2E3C640D" w:rsidR="00353B9D" w:rsidRPr="008124C5" w:rsidRDefault="00353B9D" w:rsidP="007B5496">
            <w:pPr>
              <w:spacing w:before="0"/>
              <w:jc w:val="left"/>
              <w:rPr>
                <w:rFonts w:cs="Calibri"/>
                <w:b/>
                <w:bCs/>
                <w:color w:val="000000"/>
                <w:sz w:val="16"/>
                <w:szCs w:val="16"/>
                <w:lang w:eastAsia="en-GB"/>
              </w:rPr>
            </w:pPr>
            <w:r w:rsidRPr="008124C5">
              <w:rPr>
                <w:rFonts w:cs="Calibri"/>
                <w:b/>
                <w:bCs/>
                <w:color w:val="000000"/>
                <w:sz w:val="16"/>
                <w:szCs w:val="16"/>
                <w:lang w:eastAsia="en-GB"/>
              </w:rPr>
              <w:t>-</w:t>
            </w:r>
            <w:r w:rsidR="00C66370">
              <w:rPr>
                <w:rFonts w:cs="Calibri"/>
                <w:b/>
                <w:bCs/>
                <w:color w:val="000000"/>
                <w:sz w:val="16"/>
                <w:szCs w:val="16"/>
                <w:lang w:eastAsia="en-GB"/>
              </w:rPr>
              <w:t xml:space="preserve">  </w:t>
            </w:r>
          </w:p>
        </w:tc>
        <w:tc>
          <w:tcPr>
            <w:tcW w:w="799"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30E4458E" w14:textId="109A9C34" w:rsidR="00353B9D" w:rsidRPr="008124C5" w:rsidRDefault="00353B9D" w:rsidP="007B5496">
            <w:pPr>
              <w:spacing w:before="0"/>
              <w:jc w:val="left"/>
              <w:rPr>
                <w:rFonts w:cs="Calibri"/>
                <w:b/>
                <w:bCs/>
                <w:color w:val="000000"/>
                <w:sz w:val="16"/>
                <w:szCs w:val="16"/>
                <w:lang w:eastAsia="en-GB"/>
              </w:rPr>
            </w:pPr>
            <w:r w:rsidRPr="008124C5">
              <w:rPr>
                <w:rFonts w:cs="Calibri"/>
                <w:b/>
                <w:bCs/>
                <w:color w:val="000000"/>
                <w:sz w:val="16"/>
                <w:szCs w:val="16"/>
                <w:lang w:eastAsia="en-GB"/>
              </w:rPr>
              <w:t>1</w:t>
            </w:r>
            <w:r w:rsidR="00D31307">
              <w:rPr>
                <w:rFonts w:cs="Calibri"/>
                <w:b/>
                <w:bCs/>
                <w:color w:val="000000"/>
                <w:sz w:val="16"/>
                <w:szCs w:val="16"/>
                <w:lang w:eastAsia="en-GB"/>
              </w:rPr>
              <w:t> </w:t>
            </w:r>
            <w:r w:rsidRPr="008124C5">
              <w:rPr>
                <w:rFonts w:cs="Calibri"/>
                <w:b/>
                <w:bCs/>
                <w:color w:val="000000"/>
                <w:sz w:val="16"/>
                <w:szCs w:val="16"/>
                <w:lang w:eastAsia="en-GB"/>
              </w:rPr>
              <w:t>928</w:t>
            </w:r>
            <w:r w:rsidR="00C66370">
              <w:rPr>
                <w:rFonts w:cs="Calibri"/>
                <w:b/>
                <w:bCs/>
                <w:color w:val="000000"/>
                <w:sz w:val="16"/>
                <w:szCs w:val="16"/>
                <w:lang w:eastAsia="en-GB"/>
              </w:rPr>
              <w:t>–</w:t>
            </w:r>
          </w:p>
        </w:tc>
        <w:tc>
          <w:tcPr>
            <w:tcW w:w="1048"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404D1EF2" w14:textId="74ED0687" w:rsidR="00353B9D" w:rsidRPr="008124C5" w:rsidRDefault="00353B9D" w:rsidP="007B5496">
            <w:pPr>
              <w:spacing w:before="0"/>
              <w:jc w:val="left"/>
              <w:rPr>
                <w:rFonts w:cs="Calibri"/>
                <w:b/>
                <w:bCs/>
                <w:color w:val="000000"/>
                <w:sz w:val="16"/>
                <w:szCs w:val="16"/>
                <w:lang w:eastAsia="en-GB"/>
              </w:rPr>
            </w:pPr>
            <w:r w:rsidRPr="008124C5">
              <w:rPr>
                <w:rFonts w:cs="Calibri"/>
                <w:b/>
                <w:bCs/>
                <w:color w:val="000000"/>
                <w:sz w:val="16"/>
                <w:szCs w:val="16"/>
                <w:lang w:eastAsia="en-GB"/>
              </w:rPr>
              <w:t>-</w:t>
            </w:r>
            <w:r w:rsidR="00C66370">
              <w:rPr>
                <w:rFonts w:cs="Calibri"/>
                <w:b/>
                <w:bCs/>
                <w:color w:val="000000"/>
                <w:sz w:val="16"/>
                <w:szCs w:val="16"/>
                <w:lang w:eastAsia="en-GB"/>
              </w:rPr>
              <w:t xml:space="preserve">  </w:t>
            </w:r>
          </w:p>
        </w:tc>
        <w:tc>
          <w:tcPr>
            <w:tcW w:w="774"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69A8F2E4" w14:textId="2CEA0951" w:rsidR="00353B9D" w:rsidRPr="008124C5" w:rsidRDefault="00353B9D" w:rsidP="007B5496">
            <w:pPr>
              <w:spacing w:before="0"/>
              <w:jc w:val="left"/>
              <w:rPr>
                <w:rFonts w:cs="Calibri"/>
                <w:b/>
                <w:bCs/>
                <w:color w:val="000000"/>
                <w:sz w:val="16"/>
                <w:szCs w:val="16"/>
                <w:lang w:eastAsia="en-GB"/>
              </w:rPr>
            </w:pPr>
            <w:r w:rsidRPr="008124C5">
              <w:rPr>
                <w:rFonts w:cs="Calibri"/>
                <w:b/>
                <w:bCs/>
                <w:color w:val="000000"/>
                <w:sz w:val="16"/>
                <w:szCs w:val="16"/>
                <w:lang w:eastAsia="en-GB"/>
              </w:rPr>
              <w:t>47</w:t>
            </w:r>
            <w:r w:rsidR="00D31307">
              <w:rPr>
                <w:rFonts w:cs="Calibri"/>
                <w:b/>
                <w:bCs/>
                <w:color w:val="000000"/>
                <w:sz w:val="16"/>
                <w:szCs w:val="16"/>
                <w:lang w:eastAsia="en-GB"/>
              </w:rPr>
              <w:t> </w:t>
            </w:r>
            <w:r w:rsidRPr="008124C5">
              <w:rPr>
                <w:rFonts w:cs="Calibri"/>
                <w:b/>
                <w:bCs/>
                <w:color w:val="000000"/>
                <w:sz w:val="16"/>
                <w:szCs w:val="16"/>
                <w:lang w:eastAsia="en-GB"/>
              </w:rPr>
              <w:t>259</w:t>
            </w:r>
            <w:r w:rsidR="00C66370">
              <w:rPr>
                <w:rFonts w:cs="Calibri"/>
                <w:b/>
                <w:bCs/>
                <w:color w:val="000000"/>
                <w:sz w:val="16"/>
                <w:szCs w:val="16"/>
                <w:lang w:eastAsia="en-GB"/>
              </w:rPr>
              <w:t>–</w:t>
            </w:r>
          </w:p>
        </w:tc>
      </w:tr>
    </w:tbl>
    <w:p w14:paraId="0A02F2BB" w14:textId="77777777" w:rsidR="003D4E90" w:rsidRPr="00033023" w:rsidRDefault="003D4E90" w:rsidP="003D4E90">
      <w:pPr>
        <w:rPr>
          <w:sz w:val="12"/>
          <w:szCs w:val="12"/>
          <w:rtl/>
          <w:lang w:bidi="ar-SY"/>
        </w:rPr>
      </w:pPr>
      <w:r w:rsidRPr="00033023">
        <w:rPr>
          <w:sz w:val="12"/>
          <w:szCs w:val="12"/>
          <w:rtl/>
          <w:lang w:bidi="ar-EG"/>
        </w:rPr>
        <w:br w:type="page"/>
      </w:r>
    </w:p>
    <w:p w14:paraId="3F91F066" w14:textId="77777777" w:rsidR="003D4E90" w:rsidRDefault="003D4E90" w:rsidP="003D4E90">
      <w:pPr>
        <w:rPr>
          <w:rtl/>
          <w:lang w:bidi="ar-EG"/>
        </w:rPr>
        <w:sectPr w:rsidR="003D4E90" w:rsidSect="00414E82">
          <w:headerReference w:type="first" r:id="rId43"/>
          <w:pgSz w:w="16840" w:h="11907" w:orient="landscape" w:code="9"/>
          <w:pgMar w:top="851" w:right="567" w:bottom="567" w:left="567" w:header="709" w:footer="709" w:gutter="0"/>
          <w:cols w:space="708"/>
          <w:docGrid w:linePitch="360"/>
        </w:sectPr>
      </w:pPr>
    </w:p>
    <w:p w14:paraId="5CC04E52" w14:textId="77777777" w:rsidR="003D4E90" w:rsidRPr="00491FFA" w:rsidRDefault="003D4E90" w:rsidP="00A52890">
      <w:pPr>
        <w:pStyle w:val="Heading5"/>
        <w:spacing w:after="120"/>
      </w:pPr>
      <w:bookmarkStart w:id="1012" w:name="_Toc482792231"/>
      <w:bookmarkStart w:id="1013" w:name="_Toc482793736"/>
      <w:bookmarkStart w:id="1014" w:name="_Toc511402252"/>
      <w:bookmarkStart w:id="1015" w:name="_Toc511756688"/>
      <w:bookmarkStart w:id="1016" w:name="_Toc9614805"/>
      <w:bookmarkStart w:id="1017" w:name="_Toc42013559"/>
      <w:bookmarkStart w:id="1018" w:name="_Toc42014562"/>
      <w:bookmarkStart w:id="1019" w:name="_Toc112318713"/>
      <w:bookmarkStart w:id="1020" w:name="_Toc452156663"/>
      <w:r w:rsidRPr="004419CE">
        <w:rPr>
          <w:rtl/>
        </w:rPr>
        <w:lastRenderedPageBreak/>
        <w:t xml:space="preserve">الملاحظة </w:t>
      </w:r>
      <w:r w:rsidRPr="004419CE">
        <w:t>25</w:t>
      </w:r>
      <w:r w:rsidRPr="004419CE">
        <w:rPr>
          <w:rtl/>
        </w:rPr>
        <w:tab/>
      </w:r>
      <w:r w:rsidRPr="004419CE">
        <w:rPr>
          <w:rFonts w:hint="cs"/>
          <w:rtl/>
        </w:rPr>
        <w:t>الحضور الإقليمي</w:t>
      </w:r>
      <w:bookmarkEnd w:id="1012"/>
      <w:bookmarkEnd w:id="1013"/>
      <w:bookmarkEnd w:id="1014"/>
      <w:bookmarkEnd w:id="1015"/>
      <w:bookmarkEnd w:id="1016"/>
      <w:bookmarkEnd w:id="1017"/>
      <w:bookmarkEnd w:id="1018"/>
      <w:bookmarkEnd w:id="1019"/>
    </w:p>
    <w:tbl>
      <w:tblPr>
        <w:tblpPr w:leftFromText="180" w:rightFromText="180" w:vertAnchor="text" w:tblpXSpec="center" w:tblpY="1"/>
        <w:tblOverlap w:val="never"/>
        <w:bidiVisual/>
        <w:tblW w:w="4975" w:type="pct"/>
        <w:jc w:val="center"/>
        <w:tblCellMar>
          <w:left w:w="57" w:type="dxa"/>
          <w:right w:w="57" w:type="dxa"/>
        </w:tblCellMar>
        <w:tblLook w:val="04A0" w:firstRow="1" w:lastRow="0" w:firstColumn="1" w:lastColumn="0" w:noHBand="0" w:noVBand="1"/>
      </w:tblPr>
      <w:tblGrid>
        <w:gridCol w:w="2100"/>
        <w:gridCol w:w="620"/>
        <w:gridCol w:w="641"/>
        <w:gridCol w:w="721"/>
        <w:gridCol w:w="639"/>
        <w:gridCol w:w="624"/>
        <w:gridCol w:w="546"/>
        <w:gridCol w:w="660"/>
        <w:gridCol w:w="604"/>
        <w:gridCol w:w="620"/>
        <w:gridCol w:w="586"/>
        <w:gridCol w:w="620"/>
        <w:gridCol w:w="600"/>
      </w:tblGrid>
      <w:tr w:rsidR="003D4E90" w:rsidRPr="000C7075" w14:paraId="35B0C6AB" w14:textId="77777777" w:rsidTr="0079504D">
        <w:trPr>
          <w:jc w:val="center"/>
        </w:trPr>
        <w:tc>
          <w:tcPr>
            <w:tcW w:w="1095" w:type="pct"/>
            <w:tcBorders>
              <w:top w:val="nil"/>
              <w:left w:val="nil"/>
              <w:bottom w:val="nil"/>
              <w:right w:val="nil"/>
            </w:tcBorders>
            <w:shd w:val="clear" w:color="auto" w:fill="auto"/>
            <w:noWrap/>
            <w:vAlign w:val="center"/>
            <w:hideMark/>
          </w:tcPr>
          <w:p w14:paraId="588994C0" w14:textId="77777777" w:rsidR="003D4E90" w:rsidRPr="000C7075" w:rsidRDefault="003D4E90" w:rsidP="00C66370">
            <w:pPr>
              <w:keepNext/>
              <w:spacing w:before="40" w:after="40" w:line="240" w:lineRule="exact"/>
              <w:jc w:val="center"/>
              <w:rPr>
                <w:rFonts w:eastAsia="Times New Roman"/>
                <w:b/>
                <w:bCs/>
                <w:position w:val="2"/>
                <w:sz w:val="16"/>
                <w:szCs w:val="16"/>
                <w:lang w:eastAsia="en-US" w:bidi="ar-EG"/>
              </w:rPr>
            </w:pPr>
          </w:p>
        </w:tc>
        <w:tc>
          <w:tcPr>
            <w:tcW w:w="658"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11C7858" w14:textId="77777777" w:rsidR="003D4E90" w:rsidRPr="000C7075" w:rsidRDefault="003D4E90" w:rsidP="00C66370">
            <w:pPr>
              <w:keepNext/>
              <w:spacing w:before="40" w:after="40" w:line="240" w:lineRule="exact"/>
              <w:jc w:val="center"/>
              <w:rPr>
                <w:rFonts w:eastAsia="Times New Roman"/>
                <w:b/>
                <w:bCs/>
                <w:position w:val="2"/>
                <w:sz w:val="16"/>
                <w:szCs w:val="16"/>
                <w:lang w:eastAsia="en-US" w:bidi="ar-EG"/>
              </w:rPr>
            </w:pPr>
            <w:r w:rsidRPr="000C7075">
              <w:rPr>
                <w:rFonts w:eastAsia="Times New Roman" w:hint="cs"/>
                <w:b/>
                <w:bCs/>
                <w:position w:val="2"/>
                <w:sz w:val="16"/>
                <w:szCs w:val="16"/>
                <w:rtl/>
                <w:lang w:eastAsia="en-US" w:bidi="ar-EG"/>
              </w:rPr>
              <w:t>إفريقيا</w:t>
            </w:r>
          </w:p>
        </w:tc>
        <w:tc>
          <w:tcPr>
            <w:tcW w:w="711"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C41A5B5" w14:textId="77777777" w:rsidR="003D4E90" w:rsidRPr="000C7075" w:rsidRDefault="003D4E90" w:rsidP="00C66370">
            <w:pPr>
              <w:keepNext/>
              <w:spacing w:before="40" w:after="40" w:line="240" w:lineRule="exact"/>
              <w:jc w:val="center"/>
              <w:rPr>
                <w:rFonts w:eastAsia="Times New Roman"/>
                <w:b/>
                <w:bCs/>
                <w:position w:val="2"/>
                <w:sz w:val="16"/>
                <w:szCs w:val="16"/>
                <w:lang w:eastAsia="en-US" w:bidi="ar-EG"/>
              </w:rPr>
            </w:pPr>
            <w:r w:rsidRPr="000C7075">
              <w:rPr>
                <w:rFonts w:eastAsia="Times New Roman" w:hint="cs"/>
                <w:b/>
                <w:bCs/>
                <w:position w:val="2"/>
                <w:sz w:val="16"/>
                <w:szCs w:val="16"/>
                <w:rtl/>
                <w:lang w:eastAsia="en-US" w:bidi="ar-EG"/>
              </w:rPr>
              <w:t>الأمريكتان</w:t>
            </w:r>
          </w:p>
        </w:tc>
        <w:tc>
          <w:tcPr>
            <w:tcW w:w="611"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D7ECD25" w14:textId="77777777" w:rsidR="003D4E90" w:rsidRPr="000C7075" w:rsidRDefault="003D4E90" w:rsidP="00C66370">
            <w:pPr>
              <w:keepNext/>
              <w:spacing w:before="40" w:after="40" w:line="240" w:lineRule="exact"/>
              <w:jc w:val="center"/>
              <w:rPr>
                <w:rFonts w:eastAsia="Times New Roman"/>
                <w:b/>
                <w:bCs/>
                <w:position w:val="2"/>
                <w:sz w:val="16"/>
                <w:szCs w:val="16"/>
                <w:lang w:eastAsia="en-US" w:bidi="ar-EG"/>
              </w:rPr>
            </w:pPr>
            <w:r w:rsidRPr="000C7075">
              <w:rPr>
                <w:rFonts w:eastAsia="Times New Roman" w:hint="cs"/>
                <w:b/>
                <w:bCs/>
                <w:position w:val="2"/>
                <w:sz w:val="16"/>
                <w:szCs w:val="16"/>
                <w:rtl/>
                <w:lang w:eastAsia="en-US" w:bidi="ar-EG"/>
              </w:rPr>
              <w:t>الدول العربية</w:t>
            </w:r>
          </w:p>
        </w:tc>
        <w:tc>
          <w:tcPr>
            <w:tcW w:w="660"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490EDB7" w14:textId="77777777" w:rsidR="003D4E90" w:rsidRPr="000C7075" w:rsidRDefault="003D4E90" w:rsidP="00C66370">
            <w:pPr>
              <w:keepNext/>
              <w:spacing w:before="40" w:after="40" w:line="240" w:lineRule="exact"/>
              <w:jc w:val="center"/>
              <w:rPr>
                <w:rFonts w:eastAsia="Times New Roman"/>
                <w:b/>
                <w:bCs/>
                <w:position w:val="2"/>
                <w:sz w:val="16"/>
                <w:szCs w:val="16"/>
                <w:lang w:eastAsia="en-US" w:bidi="ar-EG"/>
              </w:rPr>
            </w:pPr>
            <w:r w:rsidRPr="000C7075">
              <w:rPr>
                <w:rFonts w:eastAsia="Times New Roman" w:hint="cs"/>
                <w:b/>
                <w:bCs/>
                <w:position w:val="2"/>
                <w:sz w:val="16"/>
                <w:szCs w:val="16"/>
                <w:rtl/>
                <w:lang w:eastAsia="en-US" w:bidi="ar-EG"/>
              </w:rPr>
              <w:t>آسيا</w:t>
            </w:r>
            <w:r w:rsidRPr="000C7075">
              <w:rPr>
                <w:rFonts w:eastAsia="Times New Roman"/>
                <w:b/>
                <w:bCs/>
                <w:position w:val="2"/>
                <w:sz w:val="16"/>
                <w:szCs w:val="16"/>
                <w:lang w:eastAsia="en-US" w:bidi="ar-EG"/>
              </w:rPr>
              <w:br/>
            </w:r>
            <w:r w:rsidRPr="000C7075">
              <w:rPr>
                <w:rFonts w:eastAsia="Times New Roman" w:hint="cs"/>
                <w:b/>
                <w:bCs/>
                <w:position w:val="2"/>
                <w:sz w:val="16"/>
                <w:szCs w:val="16"/>
                <w:rtl/>
                <w:lang w:eastAsia="en-US" w:bidi="ar-EG"/>
              </w:rPr>
              <w:t>والمحيط الهادئ</w:t>
            </w:r>
          </w:p>
        </w:tc>
        <w:tc>
          <w:tcPr>
            <w:tcW w:w="629"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6FC6743" w14:textId="77777777" w:rsidR="003D4E90" w:rsidRPr="000C7075" w:rsidRDefault="003D4E90" w:rsidP="00C66370">
            <w:pPr>
              <w:keepNext/>
              <w:spacing w:before="40" w:after="40" w:line="240" w:lineRule="exact"/>
              <w:jc w:val="center"/>
              <w:rPr>
                <w:rFonts w:eastAsia="Times New Roman"/>
                <w:b/>
                <w:bCs/>
                <w:position w:val="2"/>
                <w:sz w:val="16"/>
                <w:szCs w:val="16"/>
                <w:lang w:eastAsia="en-US" w:bidi="ar-EG"/>
              </w:rPr>
            </w:pPr>
            <w:r w:rsidRPr="000C7075">
              <w:rPr>
                <w:rFonts w:eastAsia="Times New Roman"/>
                <w:b/>
                <w:bCs/>
                <w:position w:val="2"/>
                <w:sz w:val="16"/>
                <w:szCs w:val="16"/>
                <w:rtl/>
                <w:lang w:eastAsia="en-US"/>
              </w:rPr>
              <w:t>كومنولث</w:t>
            </w:r>
            <w:r w:rsidRPr="000C7075">
              <w:rPr>
                <w:rFonts w:eastAsia="Times New Roman"/>
                <w:b/>
                <w:bCs/>
                <w:position w:val="2"/>
                <w:sz w:val="16"/>
                <w:szCs w:val="16"/>
                <w:lang w:eastAsia="en-US"/>
              </w:rPr>
              <w:br/>
            </w:r>
            <w:r w:rsidRPr="000C7075">
              <w:rPr>
                <w:rFonts w:eastAsia="Times New Roman"/>
                <w:b/>
                <w:bCs/>
                <w:position w:val="2"/>
                <w:sz w:val="16"/>
                <w:szCs w:val="16"/>
                <w:rtl/>
                <w:lang w:eastAsia="en-US"/>
              </w:rPr>
              <w:t>الدول المستقلة</w:t>
            </w:r>
          </w:p>
        </w:tc>
        <w:tc>
          <w:tcPr>
            <w:tcW w:w="636"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C1250C1" w14:textId="77777777" w:rsidR="003D4E90" w:rsidRPr="000C7075" w:rsidRDefault="003D4E90" w:rsidP="00C66370">
            <w:pPr>
              <w:keepNext/>
              <w:spacing w:before="40" w:after="40" w:line="240" w:lineRule="exact"/>
              <w:jc w:val="center"/>
              <w:rPr>
                <w:rFonts w:eastAsia="Times New Roman"/>
                <w:b/>
                <w:bCs/>
                <w:position w:val="2"/>
                <w:sz w:val="16"/>
                <w:szCs w:val="16"/>
                <w:lang w:eastAsia="en-US" w:bidi="ar-EG"/>
              </w:rPr>
            </w:pPr>
            <w:r w:rsidRPr="000C7075">
              <w:rPr>
                <w:rFonts w:eastAsia="Times New Roman" w:hint="cs"/>
                <w:b/>
                <w:bCs/>
                <w:position w:val="2"/>
                <w:sz w:val="16"/>
                <w:szCs w:val="16"/>
                <w:rtl/>
                <w:lang w:eastAsia="en-US" w:bidi="ar-EG"/>
              </w:rPr>
              <w:t>أوروبا</w:t>
            </w:r>
          </w:p>
        </w:tc>
      </w:tr>
      <w:tr w:rsidR="003D4E90" w:rsidRPr="000C7075" w14:paraId="25B4960B" w14:textId="77777777" w:rsidTr="0079504D">
        <w:trPr>
          <w:jc w:val="center"/>
        </w:trPr>
        <w:tc>
          <w:tcPr>
            <w:tcW w:w="1095" w:type="pct"/>
            <w:tcBorders>
              <w:top w:val="nil"/>
              <w:left w:val="nil"/>
              <w:bottom w:val="single" w:sz="8" w:space="0" w:color="auto"/>
              <w:right w:val="nil"/>
            </w:tcBorders>
            <w:shd w:val="clear" w:color="auto" w:fill="auto"/>
            <w:noWrap/>
            <w:vAlign w:val="center"/>
            <w:hideMark/>
          </w:tcPr>
          <w:p w14:paraId="59C25DB2" w14:textId="77777777" w:rsidR="003D4E90" w:rsidRPr="000C7075" w:rsidRDefault="003D4E90" w:rsidP="00C66370">
            <w:pPr>
              <w:keepNext/>
              <w:spacing w:before="40" w:after="40" w:line="240" w:lineRule="exact"/>
              <w:jc w:val="center"/>
              <w:rPr>
                <w:rFonts w:eastAsia="Times New Roman"/>
                <w:b/>
                <w:bCs/>
                <w:position w:val="2"/>
                <w:sz w:val="16"/>
                <w:szCs w:val="16"/>
                <w:lang w:eastAsia="en-US" w:bidi="ar-EG"/>
              </w:rPr>
            </w:pPr>
          </w:p>
        </w:tc>
        <w:tc>
          <w:tcPr>
            <w:tcW w:w="323" w:type="pct"/>
            <w:tcBorders>
              <w:top w:val="nil"/>
              <w:left w:val="single" w:sz="8" w:space="0" w:color="auto"/>
              <w:bottom w:val="single" w:sz="8" w:space="0" w:color="auto"/>
              <w:right w:val="nil"/>
            </w:tcBorders>
            <w:shd w:val="clear" w:color="auto" w:fill="auto"/>
            <w:noWrap/>
            <w:vAlign w:val="center"/>
            <w:hideMark/>
          </w:tcPr>
          <w:p w14:paraId="10914BC3" w14:textId="77777777" w:rsidR="003D4E90" w:rsidRPr="000C7075" w:rsidRDefault="003D4E90" w:rsidP="00C66370">
            <w:pPr>
              <w:keepNext/>
              <w:spacing w:before="40" w:after="40" w:line="240" w:lineRule="exact"/>
              <w:jc w:val="center"/>
              <w:rPr>
                <w:rFonts w:eastAsia="Times New Roman"/>
                <w:b/>
                <w:bCs/>
                <w:position w:val="2"/>
                <w:sz w:val="16"/>
                <w:szCs w:val="16"/>
                <w:lang w:eastAsia="en-US" w:bidi="ar-EG"/>
              </w:rPr>
            </w:pPr>
            <w:r w:rsidRPr="000C7075">
              <w:rPr>
                <w:rFonts w:eastAsia="Times New Roman" w:hint="cs"/>
                <w:b/>
                <w:bCs/>
                <w:position w:val="2"/>
                <w:sz w:val="16"/>
                <w:szCs w:val="16"/>
                <w:rtl/>
                <w:lang w:eastAsia="en-US" w:bidi="ar-EG"/>
              </w:rPr>
              <w:t>الميزانية</w:t>
            </w:r>
          </w:p>
        </w:tc>
        <w:tc>
          <w:tcPr>
            <w:tcW w:w="335" w:type="pct"/>
            <w:tcBorders>
              <w:top w:val="nil"/>
              <w:left w:val="nil"/>
              <w:bottom w:val="single" w:sz="8" w:space="0" w:color="auto"/>
              <w:right w:val="single" w:sz="8" w:space="0" w:color="auto"/>
            </w:tcBorders>
            <w:shd w:val="clear" w:color="auto" w:fill="auto"/>
            <w:noWrap/>
            <w:vAlign w:val="center"/>
            <w:hideMark/>
          </w:tcPr>
          <w:p w14:paraId="31142001" w14:textId="77777777" w:rsidR="003D4E90" w:rsidRPr="000C7075" w:rsidRDefault="003D4E90" w:rsidP="00C66370">
            <w:pPr>
              <w:keepNext/>
              <w:spacing w:before="40" w:after="40" w:line="240" w:lineRule="exact"/>
              <w:jc w:val="center"/>
              <w:rPr>
                <w:rFonts w:eastAsia="Times New Roman"/>
                <w:b/>
                <w:bCs/>
                <w:position w:val="2"/>
                <w:sz w:val="16"/>
                <w:szCs w:val="16"/>
                <w:lang w:eastAsia="en-US" w:bidi="ar-EG"/>
              </w:rPr>
            </w:pPr>
            <w:r w:rsidRPr="000C7075">
              <w:rPr>
                <w:rFonts w:eastAsia="Times New Roman" w:hint="cs"/>
                <w:b/>
                <w:bCs/>
                <w:position w:val="2"/>
                <w:sz w:val="16"/>
                <w:szCs w:val="16"/>
                <w:rtl/>
                <w:lang w:eastAsia="en-US" w:bidi="ar-EG"/>
              </w:rPr>
              <w:t>الفعلية</w:t>
            </w:r>
          </w:p>
        </w:tc>
        <w:tc>
          <w:tcPr>
            <w:tcW w:w="377" w:type="pct"/>
            <w:tcBorders>
              <w:top w:val="nil"/>
              <w:left w:val="nil"/>
              <w:bottom w:val="single" w:sz="8" w:space="0" w:color="auto"/>
              <w:right w:val="nil"/>
            </w:tcBorders>
            <w:shd w:val="clear" w:color="auto" w:fill="auto"/>
            <w:noWrap/>
            <w:vAlign w:val="center"/>
            <w:hideMark/>
          </w:tcPr>
          <w:p w14:paraId="6C1C87A0" w14:textId="77777777" w:rsidR="003D4E90" w:rsidRPr="000C7075" w:rsidRDefault="003D4E90" w:rsidP="00C66370">
            <w:pPr>
              <w:keepNext/>
              <w:spacing w:before="40" w:after="40" w:line="240" w:lineRule="exact"/>
              <w:jc w:val="center"/>
              <w:rPr>
                <w:rFonts w:eastAsia="Times New Roman"/>
                <w:b/>
                <w:bCs/>
                <w:position w:val="2"/>
                <w:sz w:val="16"/>
                <w:szCs w:val="16"/>
                <w:lang w:eastAsia="en-US" w:bidi="ar-EG"/>
              </w:rPr>
            </w:pPr>
            <w:r w:rsidRPr="000C7075">
              <w:rPr>
                <w:rFonts w:eastAsia="Times New Roman" w:hint="cs"/>
                <w:b/>
                <w:bCs/>
                <w:position w:val="2"/>
                <w:sz w:val="16"/>
                <w:szCs w:val="16"/>
                <w:rtl/>
                <w:lang w:eastAsia="en-US" w:bidi="ar-EG"/>
              </w:rPr>
              <w:t>الميزانية</w:t>
            </w:r>
          </w:p>
        </w:tc>
        <w:tc>
          <w:tcPr>
            <w:tcW w:w="334" w:type="pct"/>
            <w:tcBorders>
              <w:top w:val="nil"/>
              <w:left w:val="nil"/>
              <w:bottom w:val="single" w:sz="8" w:space="0" w:color="auto"/>
              <w:right w:val="single" w:sz="8" w:space="0" w:color="auto"/>
            </w:tcBorders>
            <w:shd w:val="clear" w:color="auto" w:fill="auto"/>
            <w:noWrap/>
            <w:vAlign w:val="center"/>
            <w:hideMark/>
          </w:tcPr>
          <w:p w14:paraId="1D8BE6FC" w14:textId="77777777" w:rsidR="003D4E90" w:rsidRPr="000C7075" w:rsidRDefault="003D4E90" w:rsidP="00C66370">
            <w:pPr>
              <w:keepNext/>
              <w:spacing w:before="40" w:after="40" w:line="240" w:lineRule="exact"/>
              <w:jc w:val="center"/>
              <w:rPr>
                <w:rFonts w:eastAsia="Times New Roman"/>
                <w:b/>
                <w:bCs/>
                <w:position w:val="2"/>
                <w:sz w:val="16"/>
                <w:szCs w:val="16"/>
                <w:lang w:eastAsia="en-US" w:bidi="ar-EG"/>
              </w:rPr>
            </w:pPr>
            <w:r w:rsidRPr="000C7075">
              <w:rPr>
                <w:rFonts w:eastAsia="Times New Roman" w:hint="cs"/>
                <w:b/>
                <w:bCs/>
                <w:position w:val="2"/>
                <w:sz w:val="16"/>
                <w:szCs w:val="16"/>
                <w:rtl/>
                <w:lang w:eastAsia="en-US" w:bidi="ar-EG"/>
              </w:rPr>
              <w:t>الفعلية</w:t>
            </w:r>
          </w:p>
        </w:tc>
        <w:tc>
          <w:tcPr>
            <w:tcW w:w="326" w:type="pct"/>
            <w:tcBorders>
              <w:top w:val="nil"/>
              <w:left w:val="nil"/>
              <w:bottom w:val="single" w:sz="8" w:space="0" w:color="auto"/>
              <w:right w:val="nil"/>
            </w:tcBorders>
            <w:shd w:val="clear" w:color="auto" w:fill="auto"/>
            <w:noWrap/>
            <w:vAlign w:val="center"/>
            <w:hideMark/>
          </w:tcPr>
          <w:p w14:paraId="1B290DB8" w14:textId="77777777" w:rsidR="003D4E90" w:rsidRPr="000C7075" w:rsidRDefault="003D4E90" w:rsidP="00C66370">
            <w:pPr>
              <w:keepNext/>
              <w:spacing w:before="40" w:after="40" w:line="240" w:lineRule="exact"/>
              <w:jc w:val="center"/>
              <w:rPr>
                <w:rFonts w:eastAsia="Times New Roman"/>
                <w:b/>
                <w:bCs/>
                <w:position w:val="2"/>
                <w:sz w:val="16"/>
                <w:szCs w:val="16"/>
                <w:lang w:eastAsia="en-US" w:bidi="ar-EG"/>
              </w:rPr>
            </w:pPr>
            <w:r w:rsidRPr="000C7075">
              <w:rPr>
                <w:rFonts w:eastAsia="Times New Roman" w:hint="cs"/>
                <w:b/>
                <w:bCs/>
                <w:position w:val="2"/>
                <w:sz w:val="16"/>
                <w:szCs w:val="16"/>
                <w:rtl/>
                <w:lang w:eastAsia="en-US" w:bidi="ar-EG"/>
              </w:rPr>
              <w:t>الميزانية</w:t>
            </w:r>
          </w:p>
        </w:tc>
        <w:tc>
          <w:tcPr>
            <w:tcW w:w="285" w:type="pct"/>
            <w:tcBorders>
              <w:top w:val="nil"/>
              <w:left w:val="nil"/>
              <w:bottom w:val="single" w:sz="8" w:space="0" w:color="auto"/>
              <w:right w:val="single" w:sz="8" w:space="0" w:color="auto"/>
            </w:tcBorders>
            <w:shd w:val="clear" w:color="auto" w:fill="auto"/>
            <w:noWrap/>
            <w:vAlign w:val="center"/>
            <w:hideMark/>
          </w:tcPr>
          <w:p w14:paraId="10FFF9DA" w14:textId="77777777" w:rsidR="003D4E90" w:rsidRPr="000C7075" w:rsidRDefault="003D4E90" w:rsidP="00C66370">
            <w:pPr>
              <w:keepNext/>
              <w:spacing w:before="40" w:after="40" w:line="240" w:lineRule="exact"/>
              <w:jc w:val="center"/>
              <w:rPr>
                <w:rFonts w:eastAsia="Times New Roman"/>
                <w:b/>
                <w:bCs/>
                <w:position w:val="2"/>
                <w:sz w:val="16"/>
                <w:szCs w:val="16"/>
                <w:lang w:eastAsia="en-US" w:bidi="ar-EG"/>
              </w:rPr>
            </w:pPr>
            <w:r w:rsidRPr="000C7075">
              <w:rPr>
                <w:rFonts w:eastAsia="Times New Roman" w:hint="cs"/>
                <w:b/>
                <w:bCs/>
                <w:position w:val="2"/>
                <w:sz w:val="16"/>
                <w:szCs w:val="16"/>
                <w:rtl/>
                <w:lang w:eastAsia="en-US" w:bidi="ar-EG"/>
              </w:rPr>
              <w:t>الفعلية</w:t>
            </w:r>
          </w:p>
        </w:tc>
        <w:tc>
          <w:tcPr>
            <w:tcW w:w="345" w:type="pct"/>
            <w:tcBorders>
              <w:top w:val="nil"/>
              <w:left w:val="nil"/>
              <w:bottom w:val="single" w:sz="8" w:space="0" w:color="auto"/>
              <w:right w:val="nil"/>
            </w:tcBorders>
            <w:shd w:val="clear" w:color="auto" w:fill="auto"/>
            <w:noWrap/>
            <w:vAlign w:val="center"/>
            <w:hideMark/>
          </w:tcPr>
          <w:p w14:paraId="4720E7E7" w14:textId="77777777" w:rsidR="003D4E90" w:rsidRPr="000C7075" w:rsidRDefault="003D4E90" w:rsidP="00C66370">
            <w:pPr>
              <w:keepNext/>
              <w:spacing w:before="40" w:after="40" w:line="240" w:lineRule="exact"/>
              <w:jc w:val="center"/>
              <w:rPr>
                <w:rFonts w:eastAsia="Times New Roman"/>
                <w:b/>
                <w:bCs/>
                <w:position w:val="2"/>
                <w:sz w:val="16"/>
                <w:szCs w:val="16"/>
                <w:lang w:eastAsia="en-US" w:bidi="ar-EG"/>
              </w:rPr>
            </w:pPr>
            <w:r w:rsidRPr="000C7075">
              <w:rPr>
                <w:rFonts w:eastAsia="Times New Roman" w:hint="cs"/>
                <w:b/>
                <w:bCs/>
                <w:position w:val="2"/>
                <w:sz w:val="16"/>
                <w:szCs w:val="16"/>
                <w:rtl/>
                <w:lang w:eastAsia="en-US" w:bidi="ar-EG"/>
              </w:rPr>
              <w:t>الميزانية</w:t>
            </w:r>
          </w:p>
        </w:tc>
        <w:tc>
          <w:tcPr>
            <w:tcW w:w="315" w:type="pct"/>
            <w:tcBorders>
              <w:top w:val="nil"/>
              <w:left w:val="nil"/>
              <w:bottom w:val="single" w:sz="8" w:space="0" w:color="auto"/>
              <w:right w:val="single" w:sz="8" w:space="0" w:color="auto"/>
            </w:tcBorders>
            <w:shd w:val="clear" w:color="auto" w:fill="auto"/>
            <w:noWrap/>
            <w:vAlign w:val="center"/>
            <w:hideMark/>
          </w:tcPr>
          <w:p w14:paraId="546D5C3D" w14:textId="77777777" w:rsidR="003D4E90" w:rsidRPr="000C7075" w:rsidRDefault="003D4E90" w:rsidP="00C66370">
            <w:pPr>
              <w:keepNext/>
              <w:spacing w:before="40" w:after="40" w:line="240" w:lineRule="exact"/>
              <w:jc w:val="center"/>
              <w:rPr>
                <w:rFonts w:eastAsia="Times New Roman"/>
                <w:b/>
                <w:bCs/>
                <w:position w:val="2"/>
                <w:sz w:val="16"/>
                <w:szCs w:val="16"/>
                <w:lang w:eastAsia="en-US" w:bidi="ar-EG"/>
              </w:rPr>
            </w:pPr>
            <w:r w:rsidRPr="000C7075">
              <w:rPr>
                <w:rFonts w:eastAsia="Times New Roman" w:hint="cs"/>
                <w:b/>
                <w:bCs/>
                <w:position w:val="2"/>
                <w:sz w:val="16"/>
                <w:szCs w:val="16"/>
                <w:rtl/>
                <w:lang w:eastAsia="en-US" w:bidi="ar-EG"/>
              </w:rPr>
              <w:t>الفعلية</w:t>
            </w:r>
          </w:p>
        </w:tc>
        <w:tc>
          <w:tcPr>
            <w:tcW w:w="323" w:type="pct"/>
            <w:tcBorders>
              <w:top w:val="nil"/>
              <w:left w:val="nil"/>
              <w:bottom w:val="single" w:sz="8" w:space="0" w:color="auto"/>
              <w:right w:val="nil"/>
            </w:tcBorders>
            <w:shd w:val="clear" w:color="auto" w:fill="auto"/>
            <w:noWrap/>
            <w:vAlign w:val="center"/>
            <w:hideMark/>
          </w:tcPr>
          <w:p w14:paraId="02786967" w14:textId="77777777" w:rsidR="003D4E90" w:rsidRPr="000C7075" w:rsidRDefault="003D4E90" w:rsidP="00C66370">
            <w:pPr>
              <w:keepNext/>
              <w:spacing w:before="40" w:after="40" w:line="240" w:lineRule="exact"/>
              <w:jc w:val="center"/>
              <w:rPr>
                <w:rFonts w:eastAsia="Times New Roman"/>
                <w:b/>
                <w:bCs/>
                <w:position w:val="2"/>
                <w:sz w:val="16"/>
                <w:szCs w:val="16"/>
                <w:lang w:eastAsia="en-US" w:bidi="ar-EG"/>
              </w:rPr>
            </w:pPr>
            <w:r w:rsidRPr="000C7075">
              <w:rPr>
                <w:rFonts w:eastAsia="Times New Roman" w:hint="cs"/>
                <w:b/>
                <w:bCs/>
                <w:position w:val="2"/>
                <w:sz w:val="16"/>
                <w:szCs w:val="16"/>
                <w:rtl/>
                <w:lang w:eastAsia="en-US" w:bidi="ar-EG"/>
              </w:rPr>
              <w:t>الميزانية</w:t>
            </w:r>
          </w:p>
        </w:tc>
        <w:tc>
          <w:tcPr>
            <w:tcW w:w="306" w:type="pct"/>
            <w:tcBorders>
              <w:top w:val="nil"/>
              <w:left w:val="nil"/>
              <w:bottom w:val="single" w:sz="8" w:space="0" w:color="auto"/>
              <w:right w:val="single" w:sz="8" w:space="0" w:color="auto"/>
            </w:tcBorders>
            <w:shd w:val="clear" w:color="auto" w:fill="auto"/>
            <w:noWrap/>
            <w:vAlign w:val="center"/>
            <w:hideMark/>
          </w:tcPr>
          <w:p w14:paraId="607054B4" w14:textId="77777777" w:rsidR="003D4E90" w:rsidRPr="000C7075" w:rsidRDefault="003D4E90" w:rsidP="00C66370">
            <w:pPr>
              <w:keepNext/>
              <w:spacing w:before="40" w:after="40" w:line="240" w:lineRule="exact"/>
              <w:jc w:val="center"/>
              <w:rPr>
                <w:rFonts w:eastAsia="Times New Roman"/>
                <w:b/>
                <w:bCs/>
                <w:position w:val="2"/>
                <w:sz w:val="16"/>
                <w:szCs w:val="16"/>
                <w:lang w:eastAsia="en-US" w:bidi="ar-EG"/>
              </w:rPr>
            </w:pPr>
            <w:r w:rsidRPr="000C7075">
              <w:rPr>
                <w:rFonts w:eastAsia="Times New Roman" w:hint="cs"/>
                <w:b/>
                <w:bCs/>
                <w:position w:val="2"/>
                <w:sz w:val="16"/>
                <w:szCs w:val="16"/>
                <w:rtl/>
                <w:lang w:eastAsia="en-US" w:bidi="ar-EG"/>
              </w:rPr>
              <w:t>الفعلية</w:t>
            </w:r>
          </w:p>
        </w:tc>
        <w:tc>
          <w:tcPr>
            <w:tcW w:w="323" w:type="pct"/>
            <w:tcBorders>
              <w:top w:val="nil"/>
              <w:left w:val="nil"/>
              <w:bottom w:val="single" w:sz="8" w:space="0" w:color="auto"/>
              <w:right w:val="nil"/>
            </w:tcBorders>
            <w:shd w:val="clear" w:color="auto" w:fill="auto"/>
            <w:noWrap/>
            <w:vAlign w:val="center"/>
            <w:hideMark/>
          </w:tcPr>
          <w:p w14:paraId="506E77C0" w14:textId="77777777" w:rsidR="003D4E90" w:rsidRPr="000C7075" w:rsidRDefault="003D4E90" w:rsidP="00C66370">
            <w:pPr>
              <w:keepNext/>
              <w:spacing w:before="40" w:after="40" w:line="240" w:lineRule="exact"/>
              <w:jc w:val="center"/>
              <w:rPr>
                <w:rFonts w:eastAsia="Times New Roman"/>
                <w:b/>
                <w:bCs/>
                <w:position w:val="2"/>
                <w:sz w:val="16"/>
                <w:szCs w:val="16"/>
                <w:lang w:eastAsia="en-US" w:bidi="ar-EG"/>
              </w:rPr>
            </w:pPr>
            <w:r w:rsidRPr="000C7075">
              <w:rPr>
                <w:rFonts w:eastAsia="Times New Roman" w:hint="cs"/>
                <w:b/>
                <w:bCs/>
                <w:position w:val="2"/>
                <w:sz w:val="16"/>
                <w:szCs w:val="16"/>
                <w:rtl/>
                <w:lang w:eastAsia="en-US" w:bidi="ar-EG"/>
              </w:rPr>
              <w:t>الميزانية</w:t>
            </w:r>
          </w:p>
        </w:tc>
        <w:tc>
          <w:tcPr>
            <w:tcW w:w="313" w:type="pct"/>
            <w:tcBorders>
              <w:top w:val="nil"/>
              <w:left w:val="nil"/>
              <w:bottom w:val="single" w:sz="8" w:space="0" w:color="auto"/>
              <w:right w:val="single" w:sz="8" w:space="0" w:color="auto"/>
            </w:tcBorders>
            <w:shd w:val="clear" w:color="auto" w:fill="auto"/>
            <w:noWrap/>
            <w:vAlign w:val="center"/>
            <w:hideMark/>
          </w:tcPr>
          <w:p w14:paraId="38F4E2FB" w14:textId="77777777" w:rsidR="003D4E90" w:rsidRPr="000C7075" w:rsidRDefault="003D4E90" w:rsidP="00C66370">
            <w:pPr>
              <w:keepNext/>
              <w:spacing w:before="40" w:after="40" w:line="240" w:lineRule="exact"/>
              <w:jc w:val="center"/>
              <w:rPr>
                <w:rFonts w:eastAsia="Times New Roman"/>
                <w:b/>
                <w:bCs/>
                <w:position w:val="2"/>
                <w:sz w:val="16"/>
                <w:szCs w:val="16"/>
                <w:lang w:eastAsia="en-US" w:bidi="ar-EG"/>
              </w:rPr>
            </w:pPr>
            <w:r w:rsidRPr="000C7075">
              <w:rPr>
                <w:rFonts w:eastAsia="Times New Roman" w:hint="cs"/>
                <w:b/>
                <w:bCs/>
                <w:position w:val="2"/>
                <w:sz w:val="16"/>
                <w:szCs w:val="16"/>
                <w:rtl/>
                <w:lang w:eastAsia="en-US" w:bidi="ar-EG"/>
              </w:rPr>
              <w:t>الفعلية</w:t>
            </w:r>
          </w:p>
        </w:tc>
      </w:tr>
      <w:tr w:rsidR="003D4E90" w:rsidRPr="000C7075" w14:paraId="09001D08" w14:textId="77777777" w:rsidTr="0079504D">
        <w:trPr>
          <w:jc w:val="center"/>
        </w:trPr>
        <w:tc>
          <w:tcPr>
            <w:tcW w:w="1095" w:type="pct"/>
            <w:tcBorders>
              <w:top w:val="nil"/>
              <w:left w:val="single" w:sz="8" w:space="0" w:color="auto"/>
              <w:bottom w:val="nil"/>
              <w:right w:val="nil"/>
            </w:tcBorders>
            <w:shd w:val="clear" w:color="auto" w:fill="auto"/>
            <w:noWrap/>
            <w:hideMark/>
          </w:tcPr>
          <w:p w14:paraId="1BECFC30" w14:textId="77777777" w:rsidR="003D4E90" w:rsidRPr="000C7075" w:rsidRDefault="003D4E90" w:rsidP="00C66370">
            <w:pPr>
              <w:spacing w:before="40" w:after="40" w:line="240" w:lineRule="exact"/>
              <w:jc w:val="left"/>
              <w:rPr>
                <w:rFonts w:eastAsia="Times New Roman"/>
                <w:position w:val="2"/>
                <w:sz w:val="16"/>
                <w:szCs w:val="16"/>
                <w:lang w:val="fr-FR" w:bidi="ar-EG"/>
              </w:rPr>
            </w:pPr>
            <w:r w:rsidRPr="000C7075">
              <w:rPr>
                <w:rFonts w:eastAsia="Times New Roman"/>
                <w:position w:val="2"/>
                <w:sz w:val="16"/>
                <w:szCs w:val="16"/>
                <w:rtl/>
                <w:lang w:val="fr-FR" w:eastAsia="en-US" w:bidi="ar-EG"/>
              </w:rPr>
              <w:t>تكاليف الموظفين</w:t>
            </w:r>
          </w:p>
        </w:tc>
        <w:tc>
          <w:tcPr>
            <w:tcW w:w="323" w:type="pct"/>
            <w:tcBorders>
              <w:top w:val="nil"/>
              <w:left w:val="single" w:sz="8" w:space="0" w:color="auto"/>
              <w:bottom w:val="nil"/>
              <w:right w:val="single" w:sz="4" w:space="0" w:color="auto"/>
            </w:tcBorders>
            <w:shd w:val="clear" w:color="auto" w:fill="auto"/>
            <w:noWrap/>
          </w:tcPr>
          <w:p w14:paraId="6D938F42" w14:textId="4AF902C3" w:rsidR="003D4E90" w:rsidRPr="000C7075" w:rsidRDefault="0079504D" w:rsidP="00C66370">
            <w:pPr>
              <w:spacing w:before="40" w:after="40" w:line="240" w:lineRule="exact"/>
              <w:jc w:val="left"/>
              <w:rPr>
                <w:color w:val="000000"/>
                <w:position w:val="2"/>
                <w:sz w:val="16"/>
                <w:szCs w:val="16"/>
              </w:rPr>
            </w:pPr>
            <w:r>
              <w:rPr>
                <w:color w:val="000000"/>
                <w:position w:val="2"/>
                <w:sz w:val="16"/>
                <w:szCs w:val="16"/>
              </w:rPr>
              <w:t>2 053</w:t>
            </w:r>
          </w:p>
        </w:tc>
        <w:tc>
          <w:tcPr>
            <w:tcW w:w="335" w:type="pct"/>
            <w:tcBorders>
              <w:top w:val="nil"/>
              <w:left w:val="nil"/>
              <w:bottom w:val="nil"/>
              <w:right w:val="single" w:sz="8" w:space="0" w:color="auto"/>
            </w:tcBorders>
            <w:shd w:val="clear" w:color="auto" w:fill="auto"/>
            <w:noWrap/>
          </w:tcPr>
          <w:p w14:paraId="50EBBE4D" w14:textId="047ECAAF" w:rsidR="003D4E90" w:rsidRPr="000C7075" w:rsidRDefault="0079504D" w:rsidP="00C66370">
            <w:pPr>
              <w:spacing w:before="40" w:after="40" w:line="240" w:lineRule="exact"/>
              <w:jc w:val="left"/>
              <w:rPr>
                <w:color w:val="000000"/>
                <w:position w:val="2"/>
                <w:sz w:val="16"/>
                <w:szCs w:val="16"/>
              </w:rPr>
            </w:pPr>
            <w:r>
              <w:rPr>
                <w:color w:val="000000"/>
                <w:position w:val="2"/>
                <w:sz w:val="16"/>
                <w:szCs w:val="16"/>
              </w:rPr>
              <w:t>2 044</w:t>
            </w:r>
          </w:p>
        </w:tc>
        <w:tc>
          <w:tcPr>
            <w:tcW w:w="377" w:type="pct"/>
            <w:tcBorders>
              <w:top w:val="nil"/>
              <w:left w:val="nil"/>
              <w:bottom w:val="nil"/>
              <w:right w:val="single" w:sz="4" w:space="0" w:color="auto"/>
            </w:tcBorders>
            <w:shd w:val="clear" w:color="auto" w:fill="auto"/>
            <w:noWrap/>
          </w:tcPr>
          <w:p w14:paraId="7EF07C64" w14:textId="664BDA4B" w:rsidR="003D4E90" w:rsidRPr="000C7075" w:rsidRDefault="0079504D" w:rsidP="00C66370">
            <w:pPr>
              <w:spacing w:before="40" w:after="40" w:line="240" w:lineRule="exact"/>
              <w:jc w:val="left"/>
              <w:rPr>
                <w:color w:val="000000"/>
                <w:position w:val="2"/>
                <w:sz w:val="16"/>
                <w:szCs w:val="16"/>
              </w:rPr>
            </w:pPr>
            <w:r>
              <w:rPr>
                <w:color w:val="000000"/>
                <w:position w:val="2"/>
                <w:sz w:val="16"/>
                <w:szCs w:val="16"/>
              </w:rPr>
              <w:t>1 922</w:t>
            </w:r>
          </w:p>
        </w:tc>
        <w:tc>
          <w:tcPr>
            <w:tcW w:w="334" w:type="pct"/>
            <w:tcBorders>
              <w:top w:val="nil"/>
              <w:left w:val="nil"/>
              <w:bottom w:val="nil"/>
              <w:right w:val="single" w:sz="8" w:space="0" w:color="auto"/>
            </w:tcBorders>
            <w:shd w:val="clear" w:color="auto" w:fill="auto"/>
            <w:noWrap/>
          </w:tcPr>
          <w:p w14:paraId="6AE10229" w14:textId="100F2DAC" w:rsidR="003D4E90" w:rsidRPr="000C7075" w:rsidRDefault="0079504D" w:rsidP="00C66370">
            <w:pPr>
              <w:spacing w:before="40" w:after="40" w:line="240" w:lineRule="exact"/>
              <w:jc w:val="left"/>
              <w:rPr>
                <w:color w:val="000000"/>
                <w:position w:val="2"/>
                <w:sz w:val="16"/>
                <w:szCs w:val="16"/>
              </w:rPr>
            </w:pPr>
            <w:r>
              <w:rPr>
                <w:color w:val="000000"/>
                <w:position w:val="2"/>
                <w:sz w:val="16"/>
                <w:szCs w:val="16"/>
              </w:rPr>
              <w:t>1 930</w:t>
            </w:r>
          </w:p>
        </w:tc>
        <w:tc>
          <w:tcPr>
            <w:tcW w:w="326" w:type="pct"/>
            <w:tcBorders>
              <w:top w:val="nil"/>
              <w:left w:val="nil"/>
              <w:bottom w:val="nil"/>
              <w:right w:val="single" w:sz="4" w:space="0" w:color="auto"/>
            </w:tcBorders>
            <w:shd w:val="clear" w:color="auto" w:fill="auto"/>
            <w:noWrap/>
          </w:tcPr>
          <w:p w14:paraId="551CC638" w14:textId="7CCED301" w:rsidR="003D4E90" w:rsidRPr="000C7075" w:rsidRDefault="0079504D" w:rsidP="00C66370">
            <w:pPr>
              <w:spacing w:before="40" w:after="40" w:line="240" w:lineRule="exact"/>
              <w:jc w:val="left"/>
              <w:rPr>
                <w:color w:val="000000"/>
                <w:position w:val="2"/>
                <w:sz w:val="16"/>
                <w:szCs w:val="16"/>
              </w:rPr>
            </w:pPr>
            <w:r>
              <w:rPr>
                <w:color w:val="000000"/>
                <w:position w:val="2"/>
                <w:sz w:val="16"/>
                <w:szCs w:val="16"/>
              </w:rPr>
              <w:t>8</w:t>
            </w:r>
            <w:r w:rsidR="00A52890">
              <w:rPr>
                <w:color w:val="000000"/>
                <w:position w:val="2"/>
                <w:sz w:val="16"/>
                <w:szCs w:val="16"/>
              </w:rPr>
              <w:t>6</w:t>
            </w:r>
            <w:r>
              <w:rPr>
                <w:color w:val="000000"/>
                <w:position w:val="2"/>
                <w:sz w:val="16"/>
                <w:szCs w:val="16"/>
              </w:rPr>
              <w:t>3</w:t>
            </w:r>
          </w:p>
        </w:tc>
        <w:tc>
          <w:tcPr>
            <w:tcW w:w="285" w:type="pct"/>
            <w:tcBorders>
              <w:top w:val="nil"/>
              <w:left w:val="nil"/>
              <w:bottom w:val="nil"/>
              <w:right w:val="single" w:sz="8" w:space="0" w:color="auto"/>
            </w:tcBorders>
            <w:shd w:val="clear" w:color="auto" w:fill="auto"/>
            <w:noWrap/>
          </w:tcPr>
          <w:p w14:paraId="4BED3EC4" w14:textId="32ABC119" w:rsidR="003D4E90" w:rsidRPr="000C7075" w:rsidRDefault="0079504D" w:rsidP="00C66370">
            <w:pPr>
              <w:spacing w:before="40" w:after="40" w:line="240" w:lineRule="exact"/>
              <w:jc w:val="left"/>
              <w:rPr>
                <w:color w:val="000000"/>
                <w:position w:val="2"/>
                <w:sz w:val="16"/>
                <w:szCs w:val="16"/>
              </w:rPr>
            </w:pPr>
            <w:r>
              <w:rPr>
                <w:color w:val="000000"/>
                <w:position w:val="2"/>
                <w:sz w:val="16"/>
                <w:szCs w:val="16"/>
              </w:rPr>
              <w:t>997</w:t>
            </w:r>
          </w:p>
        </w:tc>
        <w:tc>
          <w:tcPr>
            <w:tcW w:w="345" w:type="pct"/>
            <w:tcBorders>
              <w:top w:val="nil"/>
              <w:left w:val="nil"/>
              <w:bottom w:val="nil"/>
              <w:right w:val="single" w:sz="4" w:space="0" w:color="auto"/>
            </w:tcBorders>
            <w:shd w:val="clear" w:color="auto" w:fill="auto"/>
            <w:noWrap/>
          </w:tcPr>
          <w:p w14:paraId="678DB8AC" w14:textId="57BA5920" w:rsidR="003D4E90" w:rsidRPr="000C7075" w:rsidRDefault="0079504D" w:rsidP="00C66370">
            <w:pPr>
              <w:spacing w:before="40" w:after="40" w:line="240" w:lineRule="exact"/>
              <w:jc w:val="left"/>
              <w:rPr>
                <w:color w:val="000000"/>
                <w:position w:val="2"/>
                <w:sz w:val="16"/>
                <w:szCs w:val="16"/>
              </w:rPr>
            </w:pPr>
            <w:r>
              <w:rPr>
                <w:color w:val="000000"/>
                <w:position w:val="2"/>
                <w:sz w:val="16"/>
                <w:szCs w:val="16"/>
              </w:rPr>
              <w:t>1 260</w:t>
            </w:r>
          </w:p>
        </w:tc>
        <w:tc>
          <w:tcPr>
            <w:tcW w:w="315" w:type="pct"/>
            <w:tcBorders>
              <w:top w:val="nil"/>
              <w:left w:val="nil"/>
              <w:bottom w:val="nil"/>
              <w:right w:val="single" w:sz="8" w:space="0" w:color="auto"/>
            </w:tcBorders>
            <w:shd w:val="clear" w:color="auto" w:fill="auto"/>
            <w:noWrap/>
          </w:tcPr>
          <w:p w14:paraId="42F285A9" w14:textId="43A8F7E0" w:rsidR="003D4E90" w:rsidRPr="000C7075" w:rsidRDefault="0079504D" w:rsidP="00C66370">
            <w:pPr>
              <w:spacing w:before="40" w:after="40" w:line="240" w:lineRule="exact"/>
              <w:jc w:val="left"/>
              <w:rPr>
                <w:color w:val="000000"/>
                <w:position w:val="2"/>
                <w:sz w:val="16"/>
                <w:szCs w:val="16"/>
              </w:rPr>
            </w:pPr>
            <w:r>
              <w:rPr>
                <w:color w:val="000000"/>
                <w:position w:val="2"/>
                <w:sz w:val="16"/>
                <w:szCs w:val="16"/>
              </w:rPr>
              <w:t>1 322</w:t>
            </w:r>
          </w:p>
        </w:tc>
        <w:tc>
          <w:tcPr>
            <w:tcW w:w="323" w:type="pct"/>
            <w:tcBorders>
              <w:top w:val="nil"/>
              <w:left w:val="nil"/>
              <w:bottom w:val="nil"/>
              <w:right w:val="single" w:sz="4" w:space="0" w:color="auto"/>
            </w:tcBorders>
            <w:shd w:val="clear" w:color="auto" w:fill="auto"/>
            <w:noWrap/>
          </w:tcPr>
          <w:p w14:paraId="6CFE82CD" w14:textId="2A6B5FB5" w:rsidR="003D4E90" w:rsidRPr="000C7075" w:rsidRDefault="0079504D" w:rsidP="00C66370">
            <w:pPr>
              <w:spacing w:before="40" w:after="40" w:line="240" w:lineRule="exact"/>
              <w:jc w:val="left"/>
              <w:rPr>
                <w:color w:val="000000"/>
                <w:position w:val="2"/>
                <w:sz w:val="16"/>
                <w:szCs w:val="16"/>
              </w:rPr>
            </w:pPr>
            <w:r>
              <w:rPr>
                <w:color w:val="000000"/>
                <w:position w:val="2"/>
                <w:sz w:val="16"/>
                <w:szCs w:val="16"/>
              </w:rPr>
              <w:t>461</w:t>
            </w:r>
          </w:p>
        </w:tc>
        <w:tc>
          <w:tcPr>
            <w:tcW w:w="306" w:type="pct"/>
            <w:tcBorders>
              <w:top w:val="nil"/>
              <w:left w:val="nil"/>
              <w:bottom w:val="nil"/>
              <w:right w:val="single" w:sz="8" w:space="0" w:color="auto"/>
            </w:tcBorders>
            <w:shd w:val="clear" w:color="auto" w:fill="auto"/>
            <w:noWrap/>
          </w:tcPr>
          <w:p w14:paraId="7AECED94" w14:textId="3A57FC5D" w:rsidR="003D4E90" w:rsidRPr="000C7075" w:rsidRDefault="0079504D" w:rsidP="00C66370">
            <w:pPr>
              <w:spacing w:before="40" w:after="40" w:line="240" w:lineRule="exact"/>
              <w:jc w:val="left"/>
              <w:rPr>
                <w:color w:val="000000"/>
                <w:position w:val="2"/>
                <w:sz w:val="16"/>
                <w:szCs w:val="16"/>
              </w:rPr>
            </w:pPr>
            <w:r>
              <w:rPr>
                <w:color w:val="000000"/>
                <w:position w:val="2"/>
                <w:sz w:val="16"/>
                <w:szCs w:val="16"/>
              </w:rPr>
              <w:t>388</w:t>
            </w:r>
          </w:p>
        </w:tc>
        <w:tc>
          <w:tcPr>
            <w:tcW w:w="323" w:type="pct"/>
            <w:tcBorders>
              <w:top w:val="nil"/>
              <w:left w:val="nil"/>
              <w:bottom w:val="nil"/>
              <w:right w:val="single" w:sz="4" w:space="0" w:color="auto"/>
            </w:tcBorders>
            <w:shd w:val="clear" w:color="auto" w:fill="auto"/>
            <w:noWrap/>
          </w:tcPr>
          <w:p w14:paraId="6E633163" w14:textId="3135173B" w:rsidR="003D4E90" w:rsidRPr="000C7075" w:rsidRDefault="0079504D" w:rsidP="00C66370">
            <w:pPr>
              <w:spacing w:before="40" w:after="40" w:line="240" w:lineRule="exact"/>
              <w:jc w:val="left"/>
              <w:rPr>
                <w:color w:val="000000"/>
                <w:position w:val="2"/>
                <w:sz w:val="16"/>
                <w:szCs w:val="16"/>
              </w:rPr>
            </w:pPr>
            <w:r>
              <w:rPr>
                <w:color w:val="000000"/>
                <w:position w:val="2"/>
                <w:sz w:val="16"/>
                <w:szCs w:val="16"/>
              </w:rPr>
              <w:t>513</w:t>
            </w:r>
          </w:p>
        </w:tc>
        <w:tc>
          <w:tcPr>
            <w:tcW w:w="313" w:type="pct"/>
            <w:tcBorders>
              <w:top w:val="nil"/>
              <w:left w:val="nil"/>
              <w:bottom w:val="nil"/>
              <w:right w:val="single" w:sz="8" w:space="0" w:color="auto"/>
            </w:tcBorders>
            <w:shd w:val="clear" w:color="auto" w:fill="auto"/>
            <w:noWrap/>
          </w:tcPr>
          <w:p w14:paraId="6E6A8F15" w14:textId="3BC47775" w:rsidR="003D4E90" w:rsidRPr="000C7075" w:rsidRDefault="0079504D" w:rsidP="00C66370">
            <w:pPr>
              <w:spacing w:before="40" w:after="40" w:line="240" w:lineRule="exact"/>
              <w:jc w:val="left"/>
              <w:rPr>
                <w:color w:val="000000"/>
                <w:position w:val="2"/>
                <w:sz w:val="16"/>
                <w:szCs w:val="16"/>
              </w:rPr>
            </w:pPr>
            <w:r>
              <w:rPr>
                <w:color w:val="000000"/>
                <w:position w:val="2"/>
                <w:sz w:val="16"/>
                <w:szCs w:val="16"/>
              </w:rPr>
              <w:t>551</w:t>
            </w:r>
          </w:p>
        </w:tc>
      </w:tr>
      <w:tr w:rsidR="003D4E90" w:rsidRPr="000C7075" w14:paraId="04458601" w14:textId="77777777" w:rsidTr="0079504D">
        <w:trPr>
          <w:jc w:val="center"/>
        </w:trPr>
        <w:tc>
          <w:tcPr>
            <w:tcW w:w="1095" w:type="pct"/>
            <w:tcBorders>
              <w:top w:val="nil"/>
              <w:left w:val="single" w:sz="8" w:space="0" w:color="auto"/>
              <w:bottom w:val="nil"/>
              <w:right w:val="nil"/>
            </w:tcBorders>
            <w:shd w:val="clear" w:color="auto" w:fill="auto"/>
            <w:noWrap/>
            <w:hideMark/>
          </w:tcPr>
          <w:p w14:paraId="64666DE2" w14:textId="77777777" w:rsidR="003D4E90" w:rsidRPr="000C7075" w:rsidRDefault="003D4E90" w:rsidP="00C66370">
            <w:pPr>
              <w:spacing w:before="40" w:after="40" w:line="240" w:lineRule="exact"/>
              <w:jc w:val="left"/>
              <w:rPr>
                <w:rFonts w:eastAsia="Times New Roman"/>
                <w:spacing w:val="-10"/>
                <w:position w:val="2"/>
                <w:sz w:val="16"/>
                <w:szCs w:val="16"/>
                <w:rtl/>
                <w:lang w:val="fr-FR" w:eastAsia="en-US" w:bidi="ar-EG"/>
              </w:rPr>
            </w:pPr>
            <w:r w:rsidRPr="000C7075">
              <w:rPr>
                <w:rFonts w:eastAsia="Times New Roman"/>
                <w:spacing w:val="-10"/>
                <w:position w:val="2"/>
                <w:sz w:val="16"/>
                <w:szCs w:val="16"/>
                <w:rtl/>
                <w:lang w:val="fr-FR" w:eastAsia="en-US" w:bidi="ar-EG"/>
              </w:rPr>
              <w:t xml:space="preserve">نفقات </w:t>
            </w:r>
            <w:r w:rsidRPr="000C7075">
              <w:rPr>
                <w:rFonts w:eastAsia="Times New Roman" w:hint="cs"/>
                <w:spacing w:val="-10"/>
                <w:position w:val="2"/>
                <w:sz w:val="16"/>
                <w:szCs w:val="16"/>
                <w:rtl/>
                <w:lang w:val="fr-FR" w:eastAsia="en-US" w:bidi="ar-EG"/>
              </w:rPr>
              <w:t>ال</w:t>
            </w:r>
            <w:r w:rsidRPr="000C7075">
              <w:rPr>
                <w:rFonts w:eastAsia="Times New Roman"/>
                <w:spacing w:val="-10"/>
                <w:position w:val="2"/>
                <w:sz w:val="16"/>
                <w:szCs w:val="16"/>
                <w:rtl/>
                <w:lang w:val="fr-FR" w:eastAsia="en-US" w:bidi="ar-EG"/>
              </w:rPr>
              <w:t xml:space="preserve">مهام </w:t>
            </w:r>
            <w:r w:rsidRPr="000C7075">
              <w:rPr>
                <w:rFonts w:eastAsia="Times New Roman" w:hint="cs"/>
                <w:spacing w:val="-10"/>
                <w:position w:val="2"/>
                <w:sz w:val="16"/>
                <w:szCs w:val="16"/>
                <w:rtl/>
                <w:lang w:val="fr-FR" w:eastAsia="en-US" w:bidi="ar-EG"/>
              </w:rPr>
              <w:t>ال</w:t>
            </w:r>
            <w:r w:rsidRPr="000C7075">
              <w:rPr>
                <w:rFonts w:eastAsia="Times New Roman"/>
                <w:spacing w:val="-10"/>
                <w:position w:val="2"/>
                <w:sz w:val="16"/>
                <w:szCs w:val="16"/>
                <w:rtl/>
                <w:lang w:val="fr-FR" w:eastAsia="en-US" w:bidi="ar-EG"/>
              </w:rPr>
              <w:t>رسمية</w:t>
            </w:r>
          </w:p>
        </w:tc>
        <w:tc>
          <w:tcPr>
            <w:tcW w:w="323" w:type="pct"/>
            <w:tcBorders>
              <w:top w:val="nil"/>
              <w:left w:val="single" w:sz="8" w:space="0" w:color="auto"/>
              <w:bottom w:val="nil"/>
              <w:right w:val="single" w:sz="4" w:space="0" w:color="auto"/>
            </w:tcBorders>
            <w:shd w:val="clear" w:color="auto" w:fill="auto"/>
            <w:noWrap/>
          </w:tcPr>
          <w:p w14:paraId="489256DC" w14:textId="65AA39B5" w:rsidR="003D4E90" w:rsidRPr="000C7075" w:rsidRDefault="0079504D" w:rsidP="00C66370">
            <w:pPr>
              <w:spacing w:before="40" w:after="40" w:line="240" w:lineRule="exact"/>
              <w:jc w:val="left"/>
              <w:rPr>
                <w:color w:val="000000"/>
                <w:position w:val="2"/>
                <w:sz w:val="16"/>
                <w:szCs w:val="16"/>
              </w:rPr>
            </w:pPr>
            <w:r>
              <w:rPr>
                <w:color w:val="000000"/>
                <w:position w:val="2"/>
                <w:sz w:val="16"/>
                <w:szCs w:val="16"/>
              </w:rPr>
              <w:t>50</w:t>
            </w:r>
          </w:p>
        </w:tc>
        <w:tc>
          <w:tcPr>
            <w:tcW w:w="335" w:type="pct"/>
            <w:tcBorders>
              <w:top w:val="nil"/>
              <w:left w:val="nil"/>
              <w:bottom w:val="nil"/>
              <w:right w:val="single" w:sz="8" w:space="0" w:color="auto"/>
            </w:tcBorders>
            <w:shd w:val="clear" w:color="auto" w:fill="auto"/>
            <w:noWrap/>
          </w:tcPr>
          <w:p w14:paraId="311B1502" w14:textId="38DD7560" w:rsidR="003D4E90" w:rsidRPr="000C7075" w:rsidRDefault="0079504D" w:rsidP="00C66370">
            <w:pPr>
              <w:spacing w:before="40" w:after="40" w:line="240" w:lineRule="exact"/>
              <w:jc w:val="left"/>
              <w:rPr>
                <w:color w:val="000000"/>
                <w:position w:val="2"/>
                <w:sz w:val="16"/>
                <w:szCs w:val="16"/>
              </w:rPr>
            </w:pPr>
            <w:r>
              <w:rPr>
                <w:color w:val="000000"/>
                <w:position w:val="2"/>
                <w:sz w:val="16"/>
                <w:szCs w:val="16"/>
              </w:rPr>
              <w:t>28</w:t>
            </w:r>
          </w:p>
        </w:tc>
        <w:tc>
          <w:tcPr>
            <w:tcW w:w="377" w:type="pct"/>
            <w:tcBorders>
              <w:top w:val="nil"/>
              <w:left w:val="nil"/>
              <w:bottom w:val="nil"/>
              <w:right w:val="single" w:sz="4" w:space="0" w:color="auto"/>
            </w:tcBorders>
            <w:shd w:val="clear" w:color="auto" w:fill="auto"/>
            <w:noWrap/>
          </w:tcPr>
          <w:p w14:paraId="7701B475" w14:textId="6EACED5C" w:rsidR="003D4E90" w:rsidRPr="000C7075" w:rsidRDefault="0079504D" w:rsidP="00C66370">
            <w:pPr>
              <w:spacing w:before="40" w:after="40" w:line="240" w:lineRule="exact"/>
              <w:jc w:val="left"/>
              <w:rPr>
                <w:color w:val="000000"/>
                <w:position w:val="2"/>
                <w:sz w:val="16"/>
                <w:szCs w:val="16"/>
              </w:rPr>
            </w:pPr>
            <w:r>
              <w:rPr>
                <w:color w:val="000000"/>
                <w:position w:val="2"/>
                <w:sz w:val="16"/>
                <w:szCs w:val="16"/>
              </w:rPr>
              <w:t>50</w:t>
            </w:r>
          </w:p>
        </w:tc>
        <w:tc>
          <w:tcPr>
            <w:tcW w:w="334" w:type="pct"/>
            <w:tcBorders>
              <w:top w:val="nil"/>
              <w:left w:val="nil"/>
              <w:bottom w:val="nil"/>
              <w:right w:val="single" w:sz="8" w:space="0" w:color="auto"/>
            </w:tcBorders>
            <w:shd w:val="clear" w:color="auto" w:fill="auto"/>
            <w:noWrap/>
          </w:tcPr>
          <w:p w14:paraId="1774D854" w14:textId="7B1AC1CD" w:rsidR="003D4E90" w:rsidRPr="000C7075" w:rsidRDefault="0079504D" w:rsidP="00C66370">
            <w:pPr>
              <w:spacing w:before="40" w:after="40" w:line="240" w:lineRule="exact"/>
              <w:jc w:val="left"/>
              <w:rPr>
                <w:color w:val="000000"/>
                <w:position w:val="2"/>
                <w:sz w:val="16"/>
                <w:szCs w:val="16"/>
              </w:rPr>
            </w:pPr>
            <w:r>
              <w:rPr>
                <w:color w:val="000000"/>
                <w:position w:val="2"/>
                <w:sz w:val="16"/>
                <w:szCs w:val="16"/>
              </w:rPr>
              <w:t>9</w:t>
            </w:r>
          </w:p>
        </w:tc>
        <w:tc>
          <w:tcPr>
            <w:tcW w:w="326" w:type="pct"/>
            <w:tcBorders>
              <w:top w:val="nil"/>
              <w:left w:val="nil"/>
              <w:bottom w:val="nil"/>
              <w:right w:val="single" w:sz="4" w:space="0" w:color="auto"/>
            </w:tcBorders>
            <w:shd w:val="clear" w:color="auto" w:fill="auto"/>
            <w:noWrap/>
          </w:tcPr>
          <w:p w14:paraId="789BD0AD" w14:textId="602A5055" w:rsidR="003D4E90" w:rsidRPr="000C7075" w:rsidRDefault="0079504D" w:rsidP="00C66370">
            <w:pPr>
              <w:spacing w:before="40" w:after="40" w:line="240" w:lineRule="exact"/>
              <w:jc w:val="left"/>
              <w:rPr>
                <w:color w:val="000000"/>
                <w:position w:val="2"/>
                <w:sz w:val="16"/>
                <w:szCs w:val="16"/>
              </w:rPr>
            </w:pPr>
            <w:r>
              <w:rPr>
                <w:color w:val="000000"/>
                <w:position w:val="2"/>
                <w:sz w:val="16"/>
                <w:szCs w:val="16"/>
              </w:rPr>
              <w:t>32</w:t>
            </w:r>
          </w:p>
        </w:tc>
        <w:tc>
          <w:tcPr>
            <w:tcW w:w="285" w:type="pct"/>
            <w:tcBorders>
              <w:top w:val="nil"/>
              <w:left w:val="nil"/>
              <w:bottom w:val="nil"/>
              <w:right w:val="single" w:sz="8" w:space="0" w:color="auto"/>
            </w:tcBorders>
            <w:shd w:val="clear" w:color="auto" w:fill="auto"/>
            <w:noWrap/>
          </w:tcPr>
          <w:p w14:paraId="0CA1659A" w14:textId="30D7F1CC" w:rsidR="003D4E90" w:rsidRPr="000C7075" w:rsidRDefault="0079504D" w:rsidP="00C66370">
            <w:pPr>
              <w:spacing w:before="40" w:after="40" w:line="240" w:lineRule="exact"/>
              <w:jc w:val="left"/>
              <w:rPr>
                <w:color w:val="000000"/>
                <w:position w:val="2"/>
                <w:sz w:val="16"/>
                <w:szCs w:val="16"/>
              </w:rPr>
            </w:pPr>
            <w:r>
              <w:rPr>
                <w:color w:val="000000"/>
                <w:position w:val="2"/>
                <w:sz w:val="16"/>
                <w:szCs w:val="16"/>
              </w:rPr>
              <w:t>18</w:t>
            </w:r>
          </w:p>
        </w:tc>
        <w:tc>
          <w:tcPr>
            <w:tcW w:w="345" w:type="pct"/>
            <w:tcBorders>
              <w:top w:val="nil"/>
              <w:left w:val="nil"/>
              <w:bottom w:val="nil"/>
              <w:right w:val="single" w:sz="4" w:space="0" w:color="auto"/>
            </w:tcBorders>
            <w:shd w:val="clear" w:color="auto" w:fill="auto"/>
            <w:noWrap/>
          </w:tcPr>
          <w:p w14:paraId="26C37606" w14:textId="003B807F" w:rsidR="003D4E90" w:rsidRPr="000C7075" w:rsidRDefault="0079504D" w:rsidP="00C66370">
            <w:pPr>
              <w:spacing w:before="40" w:after="40" w:line="240" w:lineRule="exact"/>
              <w:jc w:val="left"/>
              <w:rPr>
                <w:color w:val="000000"/>
                <w:position w:val="2"/>
                <w:sz w:val="16"/>
                <w:szCs w:val="16"/>
              </w:rPr>
            </w:pPr>
            <w:r>
              <w:rPr>
                <w:color w:val="000000"/>
                <w:position w:val="2"/>
                <w:sz w:val="16"/>
                <w:szCs w:val="16"/>
              </w:rPr>
              <w:t>36</w:t>
            </w:r>
          </w:p>
        </w:tc>
        <w:tc>
          <w:tcPr>
            <w:tcW w:w="315" w:type="pct"/>
            <w:tcBorders>
              <w:top w:val="nil"/>
              <w:left w:val="nil"/>
              <w:bottom w:val="nil"/>
              <w:right w:val="single" w:sz="8" w:space="0" w:color="auto"/>
            </w:tcBorders>
            <w:shd w:val="clear" w:color="auto" w:fill="auto"/>
            <w:noWrap/>
          </w:tcPr>
          <w:p w14:paraId="33939D0C" w14:textId="05BD4B47" w:rsidR="003D4E90" w:rsidRPr="000C7075" w:rsidRDefault="0079504D" w:rsidP="00C66370">
            <w:pPr>
              <w:spacing w:before="40" w:after="40" w:line="240" w:lineRule="exact"/>
              <w:jc w:val="left"/>
              <w:rPr>
                <w:color w:val="000000"/>
                <w:position w:val="2"/>
                <w:sz w:val="16"/>
                <w:szCs w:val="16"/>
              </w:rPr>
            </w:pPr>
            <w:r>
              <w:rPr>
                <w:color w:val="000000"/>
                <w:position w:val="2"/>
                <w:sz w:val="16"/>
                <w:szCs w:val="16"/>
              </w:rPr>
              <w:t>8</w:t>
            </w:r>
          </w:p>
        </w:tc>
        <w:tc>
          <w:tcPr>
            <w:tcW w:w="323" w:type="pct"/>
            <w:tcBorders>
              <w:top w:val="nil"/>
              <w:left w:val="nil"/>
              <w:bottom w:val="nil"/>
              <w:right w:val="single" w:sz="4" w:space="0" w:color="auto"/>
            </w:tcBorders>
            <w:shd w:val="clear" w:color="auto" w:fill="auto"/>
            <w:noWrap/>
          </w:tcPr>
          <w:p w14:paraId="40FC992B" w14:textId="1F0AC5AB" w:rsidR="003D4E90" w:rsidRPr="000C7075" w:rsidRDefault="0079504D" w:rsidP="00C66370">
            <w:pPr>
              <w:spacing w:before="40" w:after="40" w:line="240" w:lineRule="exact"/>
              <w:jc w:val="left"/>
              <w:rPr>
                <w:color w:val="000000"/>
                <w:position w:val="2"/>
                <w:sz w:val="16"/>
                <w:szCs w:val="16"/>
              </w:rPr>
            </w:pPr>
            <w:r>
              <w:rPr>
                <w:color w:val="000000"/>
                <w:position w:val="2"/>
                <w:sz w:val="16"/>
                <w:szCs w:val="16"/>
              </w:rPr>
              <w:t>23</w:t>
            </w:r>
          </w:p>
        </w:tc>
        <w:tc>
          <w:tcPr>
            <w:tcW w:w="306" w:type="pct"/>
            <w:tcBorders>
              <w:top w:val="nil"/>
              <w:left w:val="nil"/>
              <w:bottom w:val="nil"/>
              <w:right w:val="single" w:sz="8" w:space="0" w:color="auto"/>
            </w:tcBorders>
            <w:shd w:val="clear" w:color="auto" w:fill="auto"/>
            <w:noWrap/>
          </w:tcPr>
          <w:p w14:paraId="358CEF39" w14:textId="76617216" w:rsidR="003D4E90" w:rsidRPr="000C7075" w:rsidRDefault="0079504D" w:rsidP="00C66370">
            <w:pPr>
              <w:spacing w:before="40" w:after="40" w:line="240" w:lineRule="exact"/>
              <w:jc w:val="left"/>
              <w:rPr>
                <w:color w:val="000000"/>
                <w:position w:val="2"/>
                <w:sz w:val="16"/>
                <w:szCs w:val="16"/>
              </w:rPr>
            </w:pPr>
            <w:r>
              <w:rPr>
                <w:color w:val="000000"/>
                <w:position w:val="2"/>
                <w:sz w:val="16"/>
                <w:szCs w:val="16"/>
              </w:rPr>
              <w:t>14</w:t>
            </w:r>
          </w:p>
        </w:tc>
        <w:tc>
          <w:tcPr>
            <w:tcW w:w="323" w:type="pct"/>
            <w:tcBorders>
              <w:top w:val="nil"/>
              <w:left w:val="nil"/>
              <w:bottom w:val="nil"/>
              <w:right w:val="single" w:sz="4" w:space="0" w:color="auto"/>
            </w:tcBorders>
            <w:shd w:val="clear" w:color="auto" w:fill="auto"/>
            <w:noWrap/>
          </w:tcPr>
          <w:p w14:paraId="7AC2270F" w14:textId="4D16EC5C" w:rsidR="003D4E90" w:rsidRPr="000C7075" w:rsidRDefault="0079504D" w:rsidP="00C66370">
            <w:pPr>
              <w:spacing w:before="40" w:after="40" w:line="240" w:lineRule="exact"/>
              <w:jc w:val="left"/>
              <w:rPr>
                <w:color w:val="000000"/>
                <w:position w:val="2"/>
                <w:sz w:val="16"/>
                <w:szCs w:val="16"/>
              </w:rPr>
            </w:pPr>
            <w:r>
              <w:rPr>
                <w:color w:val="000000"/>
                <w:position w:val="2"/>
                <w:sz w:val="16"/>
                <w:szCs w:val="16"/>
              </w:rPr>
              <w:t>18</w:t>
            </w:r>
          </w:p>
        </w:tc>
        <w:tc>
          <w:tcPr>
            <w:tcW w:w="313" w:type="pct"/>
            <w:tcBorders>
              <w:top w:val="nil"/>
              <w:left w:val="nil"/>
              <w:bottom w:val="nil"/>
              <w:right w:val="single" w:sz="8" w:space="0" w:color="auto"/>
            </w:tcBorders>
            <w:shd w:val="clear" w:color="auto" w:fill="auto"/>
            <w:noWrap/>
          </w:tcPr>
          <w:p w14:paraId="056163FD" w14:textId="03765AB2" w:rsidR="003D4E90" w:rsidRPr="000C7075" w:rsidRDefault="0079504D" w:rsidP="00C66370">
            <w:pPr>
              <w:spacing w:before="40" w:after="40" w:line="240" w:lineRule="exact"/>
              <w:jc w:val="left"/>
              <w:rPr>
                <w:color w:val="000000"/>
                <w:position w:val="2"/>
                <w:sz w:val="16"/>
                <w:szCs w:val="16"/>
              </w:rPr>
            </w:pPr>
            <w:r>
              <w:rPr>
                <w:color w:val="000000"/>
                <w:position w:val="2"/>
                <w:sz w:val="16"/>
                <w:szCs w:val="16"/>
              </w:rPr>
              <w:t>1</w:t>
            </w:r>
          </w:p>
        </w:tc>
      </w:tr>
      <w:tr w:rsidR="0079504D" w:rsidRPr="000C7075" w14:paraId="388060B0" w14:textId="77777777" w:rsidTr="0079504D">
        <w:trPr>
          <w:jc w:val="center"/>
        </w:trPr>
        <w:tc>
          <w:tcPr>
            <w:tcW w:w="1095" w:type="pct"/>
            <w:tcBorders>
              <w:top w:val="nil"/>
              <w:left w:val="single" w:sz="8" w:space="0" w:color="auto"/>
              <w:bottom w:val="nil"/>
              <w:right w:val="nil"/>
            </w:tcBorders>
            <w:shd w:val="clear" w:color="auto" w:fill="auto"/>
            <w:noWrap/>
            <w:hideMark/>
          </w:tcPr>
          <w:p w14:paraId="7A328477" w14:textId="77777777" w:rsidR="0079504D" w:rsidRPr="000C7075" w:rsidRDefault="0079504D" w:rsidP="0079504D">
            <w:pPr>
              <w:spacing w:before="40" w:after="40" w:line="240" w:lineRule="exact"/>
              <w:jc w:val="left"/>
              <w:rPr>
                <w:rFonts w:eastAsia="Times New Roman"/>
                <w:position w:val="2"/>
                <w:sz w:val="16"/>
                <w:szCs w:val="16"/>
                <w:rtl/>
                <w:lang w:val="fr-FR" w:eastAsia="en-US" w:bidi="ar-EG"/>
              </w:rPr>
            </w:pPr>
            <w:r w:rsidRPr="000C7075">
              <w:rPr>
                <w:rFonts w:eastAsia="Times New Roman"/>
                <w:position w:val="2"/>
                <w:sz w:val="16"/>
                <w:szCs w:val="16"/>
                <w:rtl/>
                <w:lang w:val="fr-FR" w:eastAsia="en-US" w:bidi="ar-EG"/>
              </w:rPr>
              <w:t>خدمات تعاقدية</w:t>
            </w:r>
          </w:p>
        </w:tc>
        <w:tc>
          <w:tcPr>
            <w:tcW w:w="323" w:type="pct"/>
            <w:tcBorders>
              <w:top w:val="nil"/>
              <w:left w:val="single" w:sz="8" w:space="0" w:color="auto"/>
              <w:bottom w:val="nil"/>
              <w:right w:val="single" w:sz="4" w:space="0" w:color="auto"/>
            </w:tcBorders>
            <w:shd w:val="clear" w:color="auto" w:fill="auto"/>
            <w:noWrap/>
          </w:tcPr>
          <w:p w14:paraId="7F10BA98" w14:textId="40F3538A" w:rsidR="0079504D" w:rsidRPr="000C7075" w:rsidRDefault="0079504D" w:rsidP="0079504D">
            <w:pPr>
              <w:spacing w:before="40" w:after="40" w:line="240" w:lineRule="exact"/>
              <w:jc w:val="left"/>
              <w:rPr>
                <w:color w:val="000000"/>
                <w:position w:val="2"/>
                <w:sz w:val="16"/>
                <w:szCs w:val="16"/>
              </w:rPr>
            </w:pPr>
            <w:r>
              <w:rPr>
                <w:color w:val="000000"/>
                <w:position w:val="2"/>
                <w:sz w:val="16"/>
                <w:szCs w:val="16"/>
              </w:rPr>
              <w:t>21</w:t>
            </w:r>
          </w:p>
        </w:tc>
        <w:tc>
          <w:tcPr>
            <w:tcW w:w="335" w:type="pct"/>
            <w:tcBorders>
              <w:top w:val="nil"/>
              <w:left w:val="nil"/>
              <w:bottom w:val="nil"/>
              <w:right w:val="single" w:sz="8" w:space="0" w:color="auto"/>
            </w:tcBorders>
            <w:shd w:val="clear" w:color="auto" w:fill="auto"/>
            <w:noWrap/>
          </w:tcPr>
          <w:p w14:paraId="3FD352AE" w14:textId="51D8B7E3" w:rsidR="0079504D" w:rsidRPr="000C7075" w:rsidRDefault="0079504D" w:rsidP="0079504D">
            <w:pPr>
              <w:spacing w:before="40" w:after="40" w:line="240" w:lineRule="exact"/>
              <w:jc w:val="left"/>
              <w:rPr>
                <w:color w:val="000000"/>
                <w:position w:val="2"/>
                <w:sz w:val="16"/>
                <w:szCs w:val="16"/>
              </w:rPr>
            </w:pPr>
            <w:r>
              <w:rPr>
                <w:color w:val="000000"/>
                <w:position w:val="2"/>
                <w:sz w:val="16"/>
                <w:szCs w:val="16"/>
              </w:rPr>
              <w:t>6</w:t>
            </w:r>
          </w:p>
        </w:tc>
        <w:tc>
          <w:tcPr>
            <w:tcW w:w="377" w:type="pct"/>
            <w:tcBorders>
              <w:top w:val="nil"/>
              <w:left w:val="nil"/>
              <w:bottom w:val="nil"/>
              <w:right w:val="single" w:sz="4" w:space="0" w:color="auto"/>
            </w:tcBorders>
            <w:shd w:val="clear" w:color="auto" w:fill="auto"/>
            <w:noWrap/>
          </w:tcPr>
          <w:p w14:paraId="2917A19F" w14:textId="60CEFCB8" w:rsidR="0079504D" w:rsidRPr="000C7075" w:rsidRDefault="0079504D" w:rsidP="0079504D">
            <w:pPr>
              <w:spacing w:before="40" w:after="40" w:line="240" w:lineRule="exact"/>
              <w:jc w:val="left"/>
              <w:rPr>
                <w:color w:val="000000"/>
                <w:position w:val="2"/>
                <w:sz w:val="16"/>
                <w:szCs w:val="16"/>
              </w:rPr>
            </w:pPr>
            <w:r>
              <w:rPr>
                <w:color w:val="000000"/>
                <w:position w:val="2"/>
                <w:sz w:val="16"/>
                <w:szCs w:val="16"/>
              </w:rPr>
              <w:t>4</w:t>
            </w:r>
          </w:p>
        </w:tc>
        <w:tc>
          <w:tcPr>
            <w:tcW w:w="334" w:type="pct"/>
            <w:tcBorders>
              <w:top w:val="nil"/>
              <w:left w:val="nil"/>
              <w:bottom w:val="nil"/>
              <w:right w:val="single" w:sz="8" w:space="0" w:color="auto"/>
            </w:tcBorders>
            <w:shd w:val="clear" w:color="auto" w:fill="auto"/>
            <w:noWrap/>
          </w:tcPr>
          <w:p w14:paraId="0AA02463" w14:textId="25937909" w:rsidR="0079504D" w:rsidRPr="000C7075" w:rsidRDefault="0079504D" w:rsidP="0079504D">
            <w:pPr>
              <w:spacing w:before="40" w:after="40" w:line="240" w:lineRule="exact"/>
              <w:jc w:val="left"/>
              <w:rPr>
                <w:color w:val="000000"/>
                <w:position w:val="2"/>
                <w:sz w:val="16"/>
                <w:szCs w:val="16"/>
              </w:rPr>
            </w:pPr>
            <w:r>
              <w:rPr>
                <w:color w:val="000000"/>
                <w:position w:val="2"/>
                <w:sz w:val="16"/>
                <w:szCs w:val="16"/>
              </w:rPr>
              <w:t xml:space="preserve">-  </w:t>
            </w:r>
          </w:p>
        </w:tc>
        <w:tc>
          <w:tcPr>
            <w:tcW w:w="326" w:type="pct"/>
            <w:tcBorders>
              <w:top w:val="nil"/>
              <w:left w:val="nil"/>
              <w:bottom w:val="nil"/>
              <w:right w:val="single" w:sz="4" w:space="0" w:color="auto"/>
            </w:tcBorders>
            <w:shd w:val="clear" w:color="auto" w:fill="auto"/>
            <w:noWrap/>
          </w:tcPr>
          <w:p w14:paraId="3CA0925A" w14:textId="47A0CA23" w:rsidR="0079504D" w:rsidRPr="000C7075" w:rsidRDefault="0079504D" w:rsidP="0079504D">
            <w:pPr>
              <w:spacing w:before="40" w:after="40" w:line="240" w:lineRule="exact"/>
              <w:jc w:val="left"/>
              <w:rPr>
                <w:color w:val="000000"/>
                <w:position w:val="2"/>
                <w:sz w:val="16"/>
                <w:szCs w:val="16"/>
              </w:rPr>
            </w:pPr>
            <w:r>
              <w:rPr>
                <w:color w:val="000000"/>
                <w:position w:val="2"/>
                <w:sz w:val="16"/>
                <w:szCs w:val="16"/>
              </w:rPr>
              <w:t>5</w:t>
            </w:r>
          </w:p>
        </w:tc>
        <w:tc>
          <w:tcPr>
            <w:tcW w:w="285" w:type="pct"/>
            <w:tcBorders>
              <w:top w:val="nil"/>
              <w:left w:val="nil"/>
              <w:bottom w:val="nil"/>
              <w:right w:val="single" w:sz="8" w:space="0" w:color="auto"/>
            </w:tcBorders>
            <w:shd w:val="clear" w:color="auto" w:fill="auto"/>
            <w:noWrap/>
          </w:tcPr>
          <w:p w14:paraId="771B5CDC" w14:textId="7E778C3C" w:rsidR="0079504D" w:rsidRPr="000C7075" w:rsidRDefault="0079504D" w:rsidP="0079504D">
            <w:pPr>
              <w:spacing w:before="40" w:after="40" w:line="240" w:lineRule="exact"/>
              <w:jc w:val="left"/>
              <w:rPr>
                <w:color w:val="000000"/>
                <w:position w:val="2"/>
                <w:sz w:val="16"/>
                <w:szCs w:val="16"/>
              </w:rPr>
            </w:pPr>
            <w:r>
              <w:rPr>
                <w:color w:val="000000"/>
                <w:position w:val="2"/>
                <w:sz w:val="16"/>
                <w:szCs w:val="16"/>
              </w:rPr>
              <w:t>7</w:t>
            </w:r>
          </w:p>
        </w:tc>
        <w:tc>
          <w:tcPr>
            <w:tcW w:w="345" w:type="pct"/>
            <w:tcBorders>
              <w:top w:val="nil"/>
              <w:left w:val="nil"/>
              <w:bottom w:val="nil"/>
              <w:right w:val="single" w:sz="4" w:space="0" w:color="auto"/>
            </w:tcBorders>
            <w:shd w:val="clear" w:color="auto" w:fill="auto"/>
            <w:noWrap/>
          </w:tcPr>
          <w:p w14:paraId="6FC65FC7" w14:textId="4B4BCCBD" w:rsidR="0079504D" w:rsidRPr="000C7075" w:rsidRDefault="0079504D" w:rsidP="0079504D">
            <w:pPr>
              <w:spacing w:before="40" w:after="40" w:line="240" w:lineRule="exact"/>
              <w:jc w:val="left"/>
              <w:rPr>
                <w:color w:val="000000"/>
                <w:position w:val="2"/>
                <w:sz w:val="16"/>
                <w:szCs w:val="16"/>
              </w:rPr>
            </w:pPr>
            <w:r>
              <w:rPr>
                <w:color w:val="000000"/>
                <w:position w:val="2"/>
                <w:sz w:val="16"/>
                <w:szCs w:val="16"/>
              </w:rPr>
              <w:t>3</w:t>
            </w:r>
          </w:p>
        </w:tc>
        <w:tc>
          <w:tcPr>
            <w:tcW w:w="315" w:type="pct"/>
            <w:tcBorders>
              <w:top w:val="nil"/>
              <w:left w:val="nil"/>
              <w:bottom w:val="nil"/>
              <w:right w:val="single" w:sz="8" w:space="0" w:color="auto"/>
            </w:tcBorders>
            <w:shd w:val="clear" w:color="auto" w:fill="auto"/>
            <w:noWrap/>
          </w:tcPr>
          <w:p w14:paraId="285538E0" w14:textId="35FA3AB7" w:rsidR="0079504D" w:rsidRPr="000C7075" w:rsidRDefault="0079504D" w:rsidP="0079504D">
            <w:pPr>
              <w:spacing w:before="40" w:after="40" w:line="240" w:lineRule="exact"/>
              <w:jc w:val="left"/>
              <w:rPr>
                <w:color w:val="000000"/>
                <w:position w:val="2"/>
                <w:sz w:val="16"/>
                <w:szCs w:val="16"/>
              </w:rPr>
            </w:pPr>
            <w:r>
              <w:rPr>
                <w:color w:val="000000"/>
                <w:position w:val="2"/>
                <w:sz w:val="16"/>
                <w:szCs w:val="16"/>
              </w:rPr>
              <w:t>4</w:t>
            </w:r>
          </w:p>
        </w:tc>
        <w:tc>
          <w:tcPr>
            <w:tcW w:w="323" w:type="pct"/>
            <w:tcBorders>
              <w:top w:val="nil"/>
              <w:left w:val="nil"/>
              <w:bottom w:val="nil"/>
              <w:right w:val="single" w:sz="4" w:space="0" w:color="auto"/>
            </w:tcBorders>
            <w:shd w:val="clear" w:color="auto" w:fill="auto"/>
            <w:noWrap/>
          </w:tcPr>
          <w:p w14:paraId="6873AC49" w14:textId="5BAB3FF7" w:rsidR="0079504D" w:rsidRPr="000C7075" w:rsidRDefault="0079504D" w:rsidP="0079504D">
            <w:pPr>
              <w:spacing w:before="40" w:after="40" w:line="240" w:lineRule="exact"/>
              <w:jc w:val="left"/>
              <w:rPr>
                <w:color w:val="000000"/>
                <w:position w:val="2"/>
                <w:sz w:val="16"/>
                <w:szCs w:val="16"/>
              </w:rPr>
            </w:pPr>
            <w:r>
              <w:rPr>
                <w:color w:val="000000"/>
                <w:position w:val="2"/>
                <w:sz w:val="16"/>
                <w:szCs w:val="16"/>
              </w:rPr>
              <w:t>3</w:t>
            </w:r>
          </w:p>
        </w:tc>
        <w:tc>
          <w:tcPr>
            <w:tcW w:w="306" w:type="pct"/>
            <w:tcBorders>
              <w:top w:val="nil"/>
              <w:left w:val="nil"/>
              <w:bottom w:val="nil"/>
              <w:right w:val="single" w:sz="8" w:space="0" w:color="auto"/>
            </w:tcBorders>
            <w:shd w:val="clear" w:color="auto" w:fill="auto"/>
            <w:noWrap/>
          </w:tcPr>
          <w:p w14:paraId="38A54E3A" w14:textId="53C1DD7E" w:rsidR="0079504D" w:rsidRPr="000C7075" w:rsidRDefault="0079504D" w:rsidP="0079504D">
            <w:pPr>
              <w:spacing w:before="40" w:after="40" w:line="240" w:lineRule="exact"/>
              <w:jc w:val="left"/>
              <w:rPr>
                <w:color w:val="000000"/>
                <w:position w:val="2"/>
                <w:sz w:val="16"/>
                <w:szCs w:val="16"/>
              </w:rPr>
            </w:pPr>
            <w:r>
              <w:rPr>
                <w:color w:val="000000"/>
                <w:position w:val="2"/>
                <w:sz w:val="16"/>
                <w:szCs w:val="16"/>
              </w:rPr>
              <w:t>1</w:t>
            </w:r>
          </w:p>
        </w:tc>
        <w:tc>
          <w:tcPr>
            <w:tcW w:w="323" w:type="pct"/>
            <w:tcBorders>
              <w:top w:val="nil"/>
              <w:left w:val="nil"/>
              <w:bottom w:val="nil"/>
              <w:right w:val="single" w:sz="4" w:space="0" w:color="auto"/>
            </w:tcBorders>
            <w:shd w:val="clear" w:color="auto" w:fill="auto"/>
            <w:noWrap/>
          </w:tcPr>
          <w:p w14:paraId="38B6DB84" w14:textId="35EF2CE0" w:rsidR="0079504D" w:rsidRPr="000C7075" w:rsidRDefault="0079504D" w:rsidP="0079504D">
            <w:pPr>
              <w:spacing w:before="40" w:after="40" w:line="240" w:lineRule="exact"/>
              <w:jc w:val="left"/>
              <w:rPr>
                <w:color w:val="000000"/>
                <w:position w:val="2"/>
                <w:sz w:val="16"/>
                <w:szCs w:val="16"/>
              </w:rPr>
            </w:pPr>
            <w:r w:rsidRPr="006946DA">
              <w:rPr>
                <w:color w:val="000000"/>
                <w:position w:val="2"/>
                <w:sz w:val="16"/>
                <w:szCs w:val="16"/>
              </w:rPr>
              <w:t xml:space="preserve">-  </w:t>
            </w:r>
          </w:p>
        </w:tc>
        <w:tc>
          <w:tcPr>
            <w:tcW w:w="313" w:type="pct"/>
            <w:tcBorders>
              <w:top w:val="nil"/>
              <w:left w:val="nil"/>
              <w:bottom w:val="nil"/>
              <w:right w:val="single" w:sz="8" w:space="0" w:color="auto"/>
            </w:tcBorders>
            <w:shd w:val="clear" w:color="auto" w:fill="auto"/>
            <w:noWrap/>
          </w:tcPr>
          <w:p w14:paraId="5A1025A0" w14:textId="6068F060" w:rsidR="0079504D" w:rsidRPr="000C7075" w:rsidRDefault="0079504D" w:rsidP="0079504D">
            <w:pPr>
              <w:spacing w:before="40" w:after="40" w:line="240" w:lineRule="exact"/>
              <w:jc w:val="left"/>
              <w:rPr>
                <w:color w:val="000000"/>
                <w:position w:val="2"/>
                <w:sz w:val="16"/>
                <w:szCs w:val="16"/>
              </w:rPr>
            </w:pPr>
            <w:r w:rsidRPr="006946DA">
              <w:rPr>
                <w:color w:val="000000"/>
                <w:position w:val="2"/>
                <w:sz w:val="16"/>
                <w:szCs w:val="16"/>
              </w:rPr>
              <w:t xml:space="preserve">-  </w:t>
            </w:r>
          </w:p>
        </w:tc>
      </w:tr>
      <w:tr w:rsidR="0079504D" w:rsidRPr="000C7075" w14:paraId="51520B1C" w14:textId="77777777" w:rsidTr="0079504D">
        <w:trPr>
          <w:jc w:val="center"/>
        </w:trPr>
        <w:tc>
          <w:tcPr>
            <w:tcW w:w="1095" w:type="pct"/>
            <w:tcBorders>
              <w:top w:val="nil"/>
              <w:left w:val="single" w:sz="8" w:space="0" w:color="auto"/>
              <w:bottom w:val="nil"/>
              <w:right w:val="nil"/>
            </w:tcBorders>
            <w:shd w:val="clear" w:color="auto" w:fill="auto"/>
            <w:noWrap/>
            <w:hideMark/>
          </w:tcPr>
          <w:p w14:paraId="300A198E" w14:textId="77777777" w:rsidR="0079504D" w:rsidRPr="000C7075" w:rsidRDefault="0079504D" w:rsidP="0079504D">
            <w:pPr>
              <w:spacing w:before="40" w:after="40" w:line="240" w:lineRule="exact"/>
              <w:jc w:val="left"/>
              <w:rPr>
                <w:rFonts w:eastAsia="Times New Roman"/>
                <w:position w:val="2"/>
                <w:sz w:val="16"/>
                <w:szCs w:val="16"/>
                <w:rtl/>
                <w:lang w:val="fr-FR" w:eastAsia="en-US" w:bidi="ar-EG"/>
              </w:rPr>
            </w:pPr>
            <w:r w:rsidRPr="000C7075">
              <w:rPr>
                <w:rFonts w:eastAsia="Times New Roman"/>
                <w:position w:val="2"/>
                <w:sz w:val="16"/>
                <w:szCs w:val="16"/>
                <w:rtl/>
                <w:lang w:val="fr-FR" w:eastAsia="en-US" w:bidi="ar-EG"/>
              </w:rPr>
              <w:t>استئجار وصيانة الأماكن والمعدات</w:t>
            </w:r>
          </w:p>
        </w:tc>
        <w:tc>
          <w:tcPr>
            <w:tcW w:w="323" w:type="pct"/>
            <w:tcBorders>
              <w:top w:val="nil"/>
              <w:left w:val="single" w:sz="8" w:space="0" w:color="auto"/>
              <w:bottom w:val="nil"/>
              <w:right w:val="single" w:sz="4" w:space="0" w:color="auto"/>
            </w:tcBorders>
            <w:shd w:val="clear" w:color="auto" w:fill="auto"/>
            <w:noWrap/>
          </w:tcPr>
          <w:p w14:paraId="0E83195B" w14:textId="2E27DD5D" w:rsidR="0079504D" w:rsidRPr="000C7075" w:rsidRDefault="0079504D" w:rsidP="0079504D">
            <w:pPr>
              <w:spacing w:before="40" w:after="40" w:line="240" w:lineRule="exact"/>
              <w:jc w:val="left"/>
              <w:rPr>
                <w:color w:val="000000"/>
                <w:position w:val="2"/>
                <w:sz w:val="16"/>
                <w:szCs w:val="16"/>
              </w:rPr>
            </w:pPr>
            <w:r>
              <w:rPr>
                <w:color w:val="000000"/>
                <w:position w:val="2"/>
                <w:sz w:val="16"/>
                <w:szCs w:val="16"/>
              </w:rPr>
              <w:t>28</w:t>
            </w:r>
          </w:p>
        </w:tc>
        <w:tc>
          <w:tcPr>
            <w:tcW w:w="335" w:type="pct"/>
            <w:tcBorders>
              <w:top w:val="nil"/>
              <w:left w:val="nil"/>
              <w:bottom w:val="nil"/>
              <w:right w:val="single" w:sz="8" w:space="0" w:color="auto"/>
            </w:tcBorders>
            <w:shd w:val="clear" w:color="auto" w:fill="auto"/>
            <w:noWrap/>
          </w:tcPr>
          <w:p w14:paraId="56707772" w14:textId="28DC862C" w:rsidR="0079504D" w:rsidRPr="000C7075" w:rsidRDefault="0079504D" w:rsidP="0079504D">
            <w:pPr>
              <w:spacing w:before="40" w:after="40" w:line="240" w:lineRule="exact"/>
              <w:jc w:val="left"/>
              <w:rPr>
                <w:color w:val="000000"/>
                <w:position w:val="2"/>
                <w:sz w:val="16"/>
                <w:szCs w:val="16"/>
              </w:rPr>
            </w:pPr>
            <w:r>
              <w:rPr>
                <w:color w:val="000000"/>
                <w:position w:val="2"/>
                <w:sz w:val="16"/>
                <w:szCs w:val="16"/>
              </w:rPr>
              <w:t>19</w:t>
            </w:r>
          </w:p>
        </w:tc>
        <w:tc>
          <w:tcPr>
            <w:tcW w:w="377" w:type="pct"/>
            <w:tcBorders>
              <w:top w:val="nil"/>
              <w:left w:val="nil"/>
              <w:bottom w:val="nil"/>
              <w:right w:val="single" w:sz="4" w:space="0" w:color="auto"/>
            </w:tcBorders>
            <w:shd w:val="clear" w:color="auto" w:fill="auto"/>
            <w:noWrap/>
          </w:tcPr>
          <w:p w14:paraId="33A343E1" w14:textId="2FD3ED52" w:rsidR="0079504D" w:rsidRPr="000C7075" w:rsidRDefault="0079504D" w:rsidP="0079504D">
            <w:pPr>
              <w:spacing w:before="40" w:after="40" w:line="240" w:lineRule="exact"/>
              <w:jc w:val="left"/>
              <w:rPr>
                <w:color w:val="000000"/>
                <w:position w:val="2"/>
                <w:sz w:val="16"/>
                <w:szCs w:val="16"/>
              </w:rPr>
            </w:pPr>
            <w:r>
              <w:rPr>
                <w:color w:val="000000"/>
                <w:position w:val="2"/>
                <w:sz w:val="16"/>
                <w:szCs w:val="16"/>
              </w:rPr>
              <w:t>10</w:t>
            </w:r>
          </w:p>
        </w:tc>
        <w:tc>
          <w:tcPr>
            <w:tcW w:w="334" w:type="pct"/>
            <w:tcBorders>
              <w:top w:val="nil"/>
              <w:left w:val="nil"/>
              <w:bottom w:val="nil"/>
              <w:right w:val="single" w:sz="8" w:space="0" w:color="auto"/>
            </w:tcBorders>
            <w:shd w:val="clear" w:color="auto" w:fill="auto"/>
            <w:noWrap/>
          </w:tcPr>
          <w:p w14:paraId="196FE50F" w14:textId="70442C84" w:rsidR="0079504D" w:rsidRPr="000C7075" w:rsidRDefault="0079504D" w:rsidP="0079504D">
            <w:pPr>
              <w:spacing w:before="40" w:after="40" w:line="240" w:lineRule="exact"/>
              <w:jc w:val="left"/>
              <w:rPr>
                <w:color w:val="000000"/>
                <w:position w:val="2"/>
                <w:sz w:val="16"/>
                <w:szCs w:val="16"/>
              </w:rPr>
            </w:pPr>
            <w:r>
              <w:rPr>
                <w:color w:val="000000"/>
                <w:position w:val="2"/>
                <w:sz w:val="16"/>
                <w:szCs w:val="16"/>
              </w:rPr>
              <w:t>2</w:t>
            </w:r>
          </w:p>
        </w:tc>
        <w:tc>
          <w:tcPr>
            <w:tcW w:w="326" w:type="pct"/>
            <w:tcBorders>
              <w:top w:val="nil"/>
              <w:left w:val="nil"/>
              <w:bottom w:val="nil"/>
              <w:right w:val="single" w:sz="4" w:space="0" w:color="auto"/>
            </w:tcBorders>
            <w:shd w:val="clear" w:color="auto" w:fill="auto"/>
            <w:noWrap/>
          </w:tcPr>
          <w:p w14:paraId="74B32D83" w14:textId="026CB9F8" w:rsidR="0079504D" w:rsidRPr="000C7075" w:rsidRDefault="0079504D" w:rsidP="0079504D">
            <w:pPr>
              <w:spacing w:before="40" w:after="40" w:line="240" w:lineRule="exact"/>
              <w:jc w:val="left"/>
              <w:rPr>
                <w:color w:val="000000"/>
                <w:position w:val="2"/>
                <w:sz w:val="16"/>
                <w:szCs w:val="16"/>
              </w:rPr>
            </w:pPr>
            <w:r>
              <w:rPr>
                <w:color w:val="000000"/>
                <w:position w:val="2"/>
                <w:sz w:val="16"/>
                <w:szCs w:val="16"/>
              </w:rPr>
              <w:t>4</w:t>
            </w:r>
          </w:p>
        </w:tc>
        <w:tc>
          <w:tcPr>
            <w:tcW w:w="285" w:type="pct"/>
            <w:tcBorders>
              <w:top w:val="nil"/>
              <w:left w:val="nil"/>
              <w:bottom w:val="nil"/>
              <w:right w:val="single" w:sz="8" w:space="0" w:color="auto"/>
            </w:tcBorders>
            <w:shd w:val="clear" w:color="auto" w:fill="auto"/>
            <w:noWrap/>
          </w:tcPr>
          <w:p w14:paraId="18E5FC38" w14:textId="202715DE" w:rsidR="0079504D" w:rsidRPr="000C7075" w:rsidRDefault="0079504D" w:rsidP="0079504D">
            <w:pPr>
              <w:spacing w:before="40" w:after="40" w:line="240" w:lineRule="exact"/>
              <w:jc w:val="left"/>
              <w:rPr>
                <w:color w:val="000000"/>
                <w:position w:val="2"/>
                <w:sz w:val="16"/>
                <w:szCs w:val="16"/>
              </w:rPr>
            </w:pPr>
            <w:r>
              <w:rPr>
                <w:color w:val="000000"/>
                <w:position w:val="2"/>
                <w:sz w:val="16"/>
                <w:szCs w:val="16"/>
              </w:rPr>
              <w:t>1</w:t>
            </w:r>
          </w:p>
        </w:tc>
        <w:tc>
          <w:tcPr>
            <w:tcW w:w="345" w:type="pct"/>
            <w:tcBorders>
              <w:top w:val="nil"/>
              <w:left w:val="nil"/>
              <w:bottom w:val="nil"/>
              <w:right w:val="single" w:sz="4" w:space="0" w:color="auto"/>
            </w:tcBorders>
            <w:shd w:val="clear" w:color="auto" w:fill="auto"/>
            <w:noWrap/>
          </w:tcPr>
          <w:p w14:paraId="4A09AD1C" w14:textId="167EB707" w:rsidR="0079504D" w:rsidRPr="000C7075" w:rsidRDefault="0079504D" w:rsidP="0079504D">
            <w:pPr>
              <w:spacing w:before="40" w:after="40" w:line="240" w:lineRule="exact"/>
              <w:jc w:val="left"/>
              <w:rPr>
                <w:color w:val="000000"/>
                <w:position w:val="2"/>
                <w:sz w:val="16"/>
                <w:szCs w:val="16"/>
              </w:rPr>
            </w:pPr>
            <w:r>
              <w:rPr>
                <w:color w:val="000000"/>
                <w:position w:val="2"/>
                <w:sz w:val="16"/>
                <w:szCs w:val="16"/>
              </w:rPr>
              <w:t>6</w:t>
            </w:r>
          </w:p>
        </w:tc>
        <w:tc>
          <w:tcPr>
            <w:tcW w:w="315" w:type="pct"/>
            <w:tcBorders>
              <w:top w:val="nil"/>
              <w:left w:val="nil"/>
              <w:bottom w:val="nil"/>
              <w:right w:val="single" w:sz="8" w:space="0" w:color="auto"/>
            </w:tcBorders>
            <w:shd w:val="clear" w:color="auto" w:fill="auto"/>
            <w:noWrap/>
          </w:tcPr>
          <w:p w14:paraId="7042F0EC" w14:textId="164035B4" w:rsidR="0079504D" w:rsidRPr="000C7075" w:rsidRDefault="0079504D" w:rsidP="0079504D">
            <w:pPr>
              <w:spacing w:before="40" w:after="40" w:line="240" w:lineRule="exact"/>
              <w:jc w:val="left"/>
              <w:rPr>
                <w:color w:val="000000"/>
                <w:position w:val="2"/>
                <w:sz w:val="16"/>
                <w:szCs w:val="16"/>
              </w:rPr>
            </w:pPr>
            <w:r>
              <w:rPr>
                <w:color w:val="000000"/>
                <w:position w:val="2"/>
                <w:sz w:val="16"/>
                <w:szCs w:val="16"/>
              </w:rPr>
              <w:t>2</w:t>
            </w:r>
          </w:p>
        </w:tc>
        <w:tc>
          <w:tcPr>
            <w:tcW w:w="323" w:type="pct"/>
            <w:tcBorders>
              <w:top w:val="nil"/>
              <w:left w:val="nil"/>
              <w:bottom w:val="nil"/>
              <w:right w:val="single" w:sz="4" w:space="0" w:color="auto"/>
            </w:tcBorders>
            <w:shd w:val="clear" w:color="auto" w:fill="auto"/>
            <w:noWrap/>
          </w:tcPr>
          <w:p w14:paraId="53218133" w14:textId="3858E9AC" w:rsidR="0079504D" w:rsidRPr="000C7075" w:rsidRDefault="0079504D" w:rsidP="0079504D">
            <w:pPr>
              <w:spacing w:before="40" w:after="40" w:line="240" w:lineRule="exact"/>
              <w:jc w:val="left"/>
              <w:rPr>
                <w:color w:val="000000"/>
                <w:position w:val="2"/>
                <w:sz w:val="16"/>
                <w:szCs w:val="16"/>
              </w:rPr>
            </w:pPr>
            <w:r>
              <w:rPr>
                <w:color w:val="000000"/>
                <w:position w:val="2"/>
                <w:sz w:val="16"/>
                <w:szCs w:val="16"/>
              </w:rPr>
              <w:t>1</w:t>
            </w:r>
          </w:p>
        </w:tc>
        <w:tc>
          <w:tcPr>
            <w:tcW w:w="306" w:type="pct"/>
            <w:tcBorders>
              <w:top w:val="nil"/>
              <w:left w:val="nil"/>
              <w:bottom w:val="nil"/>
              <w:right w:val="single" w:sz="8" w:space="0" w:color="auto"/>
            </w:tcBorders>
            <w:shd w:val="clear" w:color="auto" w:fill="auto"/>
            <w:noWrap/>
          </w:tcPr>
          <w:p w14:paraId="476657EB" w14:textId="299C1D5C" w:rsidR="0079504D" w:rsidRPr="000C7075" w:rsidRDefault="0079504D" w:rsidP="0079504D">
            <w:pPr>
              <w:spacing w:before="40" w:after="40" w:line="240" w:lineRule="exact"/>
              <w:jc w:val="left"/>
              <w:rPr>
                <w:color w:val="000000"/>
                <w:position w:val="2"/>
                <w:sz w:val="16"/>
                <w:szCs w:val="16"/>
              </w:rPr>
            </w:pPr>
            <w:r>
              <w:rPr>
                <w:color w:val="000000"/>
                <w:position w:val="2"/>
                <w:sz w:val="16"/>
                <w:szCs w:val="16"/>
              </w:rPr>
              <w:t xml:space="preserve">-  </w:t>
            </w:r>
          </w:p>
        </w:tc>
        <w:tc>
          <w:tcPr>
            <w:tcW w:w="323" w:type="pct"/>
            <w:tcBorders>
              <w:top w:val="nil"/>
              <w:left w:val="nil"/>
              <w:bottom w:val="nil"/>
              <w:right w:val="single" w:sz="4" w:space="0" w:color="auto"/>
            </w:tcBorders>
            <w:shd w:val="clear" w:color="auto" w:fill="auto"/>
            <w:noWrap/>
          </w:tcPr>
          <w:p w14:paraId="3C47BCC5" w14:textId="1EB1FF4F" w:rsidR="0079504D" w:rsidRPr="000C7075" w:rsidRDefault="0079504D" w:rsidP="0079504D">
            <w:pPr>
              <w:spacing w:before="40" w:after="40" w:line="240" w:lineRule="exact"/>
              <w:jc w:val="left"/>
              <w:rPr>
                <w:color w:val="000000"/>
                <w:position w:val="2"/>
                <w:sz w:val="16"/>
                <w:szCs w:val="16"/>
              </w:rPr>
            </w:pPr>
            <w:r w:rsidRPr="006946DA">
              <w:rPr>
                <w:color w:val="000000"/>
                <w:position w:val="2"/>
                <w:sz w:val="16"/>
                <w:szCs w:val="16"/>
              </w:rPr>
              <w:t xml:space="preserve">-  </w:t>
            </w:r>
          </w:p>
        </w:tc>
        <w:tc>
          <w:tcPr>
            <w:tcW w:w="313" w:type="pct"/>
            <w:tcBorders>
              <w:top w:val="nil"/>
              <w:left w:val="nil"/>
              <w:bottom w:val="nil"/>
              <w:right w:val="single" w:sz="8" w:space="0" w:color="auto"/>
            </w:tcBorders>
            <w:shd w:val="clear" w:color="auto" w:fill="auto"/>
            <w:noWrap/>
          </w:tcPr>
          <w:p w14:paraId="2721A8B6" w14:textId="3A2D7E4B" w:rsidR="0079504D" w:rsidRPr="000C7075" w:rsidRDefault="0079504D" w:rsidP="0079504D">
            <w:pPr>
              <w:spacing w:before="40" w:after="40" w:line="240" w:lineRule="exact"/>
              <w:jc w:val="left"/>
              <w:rPr>
                <w:color w:val="000000"/>
                <w:position w:val="2"/>
                <w:sz w:val="16"/>
                <w:szCs w:val="16"/>
              </w:rPr>
            </w:pPr>
            <w:r w:rsidRPr="006946DA">
              <w:rPr>
                <w:color w:val="000000"/>
                <w:position w:val="2"/>
                <w:sz w:val="16"/>
                <w:szCs w:val="16"/>
              </w:rPr>
              <w:t xml:space="preserve">-  </w:t>
            </w:r>
          </w:p>
        </w:tc>
      </w:tr>
      <w:tr w:rsidR="0079504D" w:rsidRPr="000C7075" w14:paraId="1A389689" w14:textId="77777777" w:rsidTr="0079504D">
        <w:trPr>
          <w:jc w:val="center"/>
        </w:trPr>
        <w:tc>
          <w:tcPr>
            <w:tcW w:w="1095" w:type="pct"/>
            <w:tcBorders>
              <w:top w:val="nil"/>
              <w:left w:val="single" w:sz="8" w:space="0" w:color="auto"/>
              <w:bottom w:val="nil"/>
              <w:right w:val="nil"/>
            </w:tcBorders>
            <w:shd w:val="clear" w:color="auto" w:fill="auto"/>
            <w:noWrap/>
            <w:hideMark/>
          </w:tcPr>
          <w:p w14:paraId="53810577" w14:textId="77777777" w:rsidR="0079504D" w:rsidRPr="000C7075" w:rsidRDefault="0079504D" w:rsidP="0079504D">
            <w:pPr>
              <w:spacing w:before="40" w:after="40" w:line="240" w:lineRule="exact"/>
              <w:jc w:val="left"/>
              <w:rPr>
                <w:rFonts w:eastAsia="Times New Roman"/>
                <w:position w:val="2"/>
                <w:sz w:val="16"/>
                <w:szCs w:val="16"/>
                <w:rtl/>
                <w:lang w:val="fr-FR" w:eastAsia="en-US" w:bidi="ar-EG"/>
              </w:rPr>
            </w:pPr>
            <w:r w:rsidRPr="000C7075">
              <w:rPr>
                <w:rFonts w:eastAsia="Times New Roman"/>
                <w:position w:val="2"/>
                <w:sz w:val="16"/>
                <w:szCs w:val="16"/>
                <w:rtl/>
                <w:lang w:val="fr-FR" w:eastAsia="en-US" w:bidi="ar-EG"/>
              </w:rPr>
              <w:t>معدات ولوازم</w:t>
            </w:r>
          </w:p>
        </w:tc>
        <w:tc>
          <w:tcPr>
            <w:tcW w:w="323" w:type="pct"/>
            <w:tcBorders>
              <w:top w:val="nil"/>
              <w:left w:val="single" w:sz="8" w:space="0" w:color="auto"/>
              <w:bottom w:val="nil"/>
              <w:right w:val="single" w:sz="4" w:space="0" w:color="auto"/>
            </w:tcBorders>
            <w:shd w:val="clear" w:color="auto" w:fill="auto"/>
            <w:noWrap/>
          </w:tcPr>
          <w:p w14:paraId="17BB8D56" w14:textId="176B7AC9" w:rsidR="0079504D" w:rsidRPr="000C7075" w:rsidRDefault="0079504D" w:rsidP="0079504D">
            <w:pPr>
              <w:spacing w:before="40" w:after="40" w:line="240" w:lineRule="exact"/>
              <w:jc w:val="left"/>
              <w:rPr>
                <w:color w:val="000000"/>
                <w:position w:val="2"/>
                <w:sz w:val="16"/>
                <w:szCs w:val="16"/>
              </w:rPr>
            </w:pPr>
            <w:r>
              <w:rPr>
                <w:color w:val="000000"/>
                <w:position w:val="2"/>
                <w:sz w:val="16"/>
                <w:szCs w:val="16"/>
              </w:rPr>
              <w:t>19</w:t>
            </w:r>
          </w:p>
        </w:tc>
        <w:tc>
          <w:tcPr>
            <w:tcW w:w="335" w:type="pct"/>
            <w:tcBorders>
              <w:top w:val="nil"/>
              <w:left w:val="nil"/>
              <w:bottom w:val="nil"/>
              <w:right w:val="single" w:sz="8" w:space="0" w:color="auto"/>
            </w:tcBorders>
            <w:shd w:val="clear" w:color="auto" w:fill="auto"/>
            <w:noWrap/>
          </w:tcPr>
          <w:p w14:paraId="1129CD53" w14:textId="1917F940" w:rsidR="0079504D" w:rsidRPr="000C7075" w:rsidRDefault="0079504D" w:rsidP="0079504D">
            <w:pPr>
              <w:spacing w:before="40" w:after="40" w:line="240" w:lineRule="exact"/>
              <w:jc w:val="left"/>
              <w:rPr>
                <w:color w:val="000000"/>
                <w:position w:val="2"/>
                <w:sz w:val="16"/>
                <w:szCs w:val="16"/>
              </w:rPr>
            </w:pPr>
            <w:r>
              <w:rPr>
                <w:color w:val="000000"/>
                <w:position w:val="2"/>
                <w:sz w:val="16"/>
                <w:szCs w:val="16"/>
              </w:rPr>
              <w:t>3</w:t>
            </w:r>
          </w:p>
        </w:tc>
        <w:tc>
          <w:tcPr>
            <w:tcW w:w="377" w:type="pct"/>
            <w:tcBorders>
              <w:top w:val="nil"/>
              <w:left w:val="nil"/>
              <w:bottom w:val="nil"/>
              <w:right w:val="single" w:sz="4" w:space="0" w:color="auto"/>
            </w:tcBorders>
            <w:shd w:val="clear" w:color="auto" w:fill="auto"/>
            <w:noWrap/>
          </w:tcPr>
          <w:p w14:paraId="0BB69BA8" w14:textId="2658F70E" w:rsidR="0079504D" w:rsidRPr="000C7075" w:rsidRDefault="0079504D" w:rsidP="0079504D">
            <w:pPr>
              <w:spacing w:before="40" w:after="40" w:line="240" w:lineRule="exact"/>
              <w:jc w:val="left"/>
              <w:rPr>
                <w:color w:val="000000"/>
                <w:position w:val="2"/>
                <w:sz w:val="16"/>
                <w:szCs w:val="16"/>
              </w:rPr>
            </w:pPr>
            <w:r>
              <w:rPr>
                <w:color w:val="000000"/>
                <w:position w:val="2"/>
                <w:sz w:val="16"/>
                <w:szCs w:val="16"/>
              </w:rPr>
              <w:t>11</w:t>
            </w:r>
          </w:p>
        </w:tc>
        <w:tc>
          <w:tcPr>
            <w:tcW w:w="334" w:type="pct"/>
            <w:tcBorders>
              <w:top w:val="nil"/>
              <w:left w:val="nil"/>
              <w:bottom w:val="nil"/>
              <w:right w:val="single" w:sz="8" w:space="0" w:color="auto"/>
            </w:tcBorders>
            <w:shd w:val="clear" w:color="auto" w:fill="auto"/>
            <w:noWrap/>
          </w:tcPr>
          <w:p w14:paraId="777E3FD7" w14:textId="3663E0F3" w:rsidR="0079504D" w:rsidRPr="000C7075" w:rsidRDefault="0079504D" w:rsidP="0079504D">
            <w:pPr>
              <w:spacing w:before="40" w:after="40" w:line="240" w:lineRule="exact"/>
              <w:jc w:val="left"/>
              <w:rPr>
                <w:color w:val="000000"/>
                <w:position w:val="2"/>
                <w:sz w:val="16"/>
                <w:szCs w:val="16"/>
              </w:rPr>
            </w:pPr>
            <w:r>
              <w:rPr>
                <w:color w:val="000000"/>
                <w:position w:val="2"/>
                <w:sz w:val="16"/>
                <w:szCs w:val="16"/>
              </w:rPr>
              <w:t>2</w:t>
            </w:r>
          </w:p>
        </w:tc>
        <w:tc>
          <w:tcPr>
            <w:tcW w:w="326" w:type="pct"/>
            <w:tcBorders>
              <w:top w:val="nil"/>
              <w:left w:val="nil"/>
              <w:bottom w:val="nil"/>
              <w:right w:val="single" w:sz="4" w:space="0" w:color="auto"/>
            </w:tcBorders>
            <w:shd w:val="clear" w:color="auto" w:fill="auto"/>
            <w:noWrap/>
          </w:tcPr>
          <w:p w14:paraId="416403B5" w14:textId="5AF13A8E" w:rsidR="0079504D" w:rsidRPr="000C7075" w:rsidRDefault="0079504D" w:rsidP="0079504D">
            <w:pPr>
              <w:spacing w:before="40" w:after="40" w:line="240" w:lineRule="exact"/>
              <w:jc w:val="left"/>
              <w:rPr>
                <w:color w:val="000000"/>
                <w:position w:val="2"/>
                <w:sz w:val="16"/>
                <w:szCs w:val="16"/>
              </w:rPr>
            </w:pPr>
            <w:r>
              <w:rPr>
                <w:color w:val="000000"/>
                <w:position w:val="2"/>
                <w:sz w:val="16"/>
                <w:szCs w:val="16"/>
              </w:rPr>
              <w:t>3</w:t>
            </w:r>
          </w:p>
        </w:tc>
        <w:tc>
          <w:tcPr>
            <w:tcW w:w="285" w:type="pct"/>
            <w:tcBorders>
              <w:top w:val="nil"/>
              <w:left w:val="nil"/>
              <w:bottom w:val="nil"/>
              <w:right w:val="single" w:sz="8" w:space="0" w:color="auto"/>
            </w:tcBorders>
            <w:shd w:val="clear" w:color="auto" w:fill="auto"/>
            <w:noWrap/>
          </w:tcPr>
          <w:p w14:paraId="34EF001C" w14:textId="4E119DB7" w:rsidR="0079504D" w:rsidRPr="000C7075" w:rsidRDefault="0079504D" w:rsidP="0079504D">
            <w:pPr>
              <w:spacing w:before="40" w:after="40" w:line="240" w:lineRule="exact"/>
              <w:jc w:val="left"/>
              <w:rPr>
                <w:color w:val="000000"/>
                <w:position w:val="2"/>
                <w:sz w:val="16"/>
                <w:szCs w:val="16"/>
              </w:rPr>
            </w:pPr>
            <w:r>
              <w:rPr>
                <w:color w:val="000000"/>
                <w:position w:val="2"/>
                <w:sz w:val="16"/>
                <w:szCs w:val="16"/>
              </w:rPr>
              <w:t>1</w:t>
            </w:r>
          </w:p>
        </w:tc>
        <w:tc>
          <w:tcPr>
            <w:tcW w:w="345" w:type="pct"/>
            <w:tcBorders>
              <w:top w:val="nil"/>
              <w:left w:val="nil"/>
              <w:bottom w:val="nil"/>
              <w:right w:val="single" w:sz="4" w:space="0" w:color="auto"/>
            </w:tcBorders>
            <w:shd w:val="clear" w:color="auto" w:fill="auto"/>
            <w:noWrap/>
          </w:tcPr>
          <w:p w14:paraId="4FE40557" w14:textId="64403E6C" w:rsidR="0079504D" w:rsidRPr="000C7075" w:rsidRDefault="0079504D" w:rsidP="0079504D">
            <w:pPr>
              <w:spacing w:before="40" w:after="40" w:line="240" w:lineRule="exact"/>
              <w:jc w:val="left"/>
              <w:rPr>
                <w:color w:val="000000"/>
                <w:position w:val="2"/>
                <w:sz w:val="16"/>
                <w:szCs w:val="16"/>
              </w:rPr>
            </w:pPr>
            <w:r>
              <w:rPr>
                <w:color w:val="000000"/>
                <w:position w:val="2"/>
                <w:sz w:val="16"/>
                <w:szCs w:val="16"/>
              </w:rPr>
              <w:t>4</w:t>
            </w:r>
          </w:p>
        </w:tc>
        <w:tc>
          <w:tcPr>
            <w:tcW w:w="315" w:type="pct"/>
            <w:tcBorders>
              <w:top w:val="nil"/>
              <w:left w:val="nil"/>
              <w:bottom w:val="nil"/>
              <w:right w:val="single" w:sz="8" w:space="0" w:color="auto"/>
            </w:tcBorders>
            <w:shd w:val="clear" w:color="auto" w:fill="auto"/>
            <w:noWrap/>
          </w:tcPr>
          <w:p w14:paraId="79ADCC45" w14:textId="3E041C8D" w:rsidR="0079504D" w:rsidRPr="000C7075" w:rsidRDefault="0079504D" w:rsidP="0079504D">
            <w:pPr>
              <w:spacing w:before="40" w:after="40" w:line="240" w:lineRule="exact"/>
              <w:jc w:val="left"/>
              <w:rPr>
                <w:color w:val="000000"/>
                <w:position w:val="2"/>
                <w:sz w:val="16"/>
                <w:szCs w:val="16"/>
              </w:rPr>
            </w:pPr>
            <w:r>
              <w:rPr>
                <w:color w:val="000000"/>
                <w:position w:val="2"/>
                <w:sz w:val="16"/>
                <w:szCs w:val="16"/>
              </w:rPr>
              <w:t xml:space="preserve">-  </w:t>
            </w:r>
          </w:p>
        </w:tc>
        <w:tc>
          <w:tcPr>
            <w:tcW w:w="323" w:type="pct"/>
            <w:tcBorders>
              <w:top w:val="nil"/>
              <w:left w:val="nil"/>
              <w:bottom w:val="nil"/>
              <w:right w:val="single" w:sz="4" w:space="0" w:color="auto"/>
            </w:tcBorders>
            <w:shd w:val="clear" w:color="auto" w:fill="auto"/>
            <w:noWrap/>
          </w:tcPr>
          <w:p w14:paraId="1B8261F6" w14:textId="44D60451" w:rsidR="0079504D" w:rsidRPr="000C7075" w:rsidRDefault="0079504D" w:rsidP="0079504D">
            <w:pPr>
              <w:spacing w:before="40" w:after="40" w:line="240" w:lineRule="exact"/>
              <w:jc w:val="left"/>
              <w:rPr>
                <w:color w:val="000000"/>
                <w:position w:val="2"/>
                <w:sz w:val="16"/>
                <w:szCs w:val="16"/>
              </w:rPr>
            </w:pPr>
            <w:r>
              <w:rPr>
                <w:color w:val="000000"/>
                <w:position w:val="2"/>
                <w:sz w:val="16"/>
                <w:szCs w:val="16"/>
              </w:rPr>
              <w:t>5</w:t>
            </w:r>
          </w:p>
        </w:tc>
        <w:tc>
          <w:tcPr>
            <w:tcW w:w="306" w:type="pct"/>
            <w:tcBorders>
              <w:top w:val="nil"/>
              <w:left w:val="nil"/>
              <w:bottom w:val="nil"/>
              <w:right w:val="single" w:sz="8" w:space="0" w:color="auto"/>
            </w:tcBorders>
            <w:shd w:val="clear" w:color="auto" w:fill="auto"/>
            <w:noWrap/>
          </w:tcPr>
          <w:p w14:paraId="73F4ED9C" w14:textId="3314BF99" w:rsidR="0079504D" w:rsidRPr="000C7075" w:rsidRDefault="0079504D" w:rsidP="0079504D">
            <w:pPr>
              <w:spacing w:before="40" w:after="40" w:line="240" w:lineRule="exact"/>
              <w:jc w:val="left"/>
              <w:rPr>
                <w:color w:val="000000"/>
                <w:position w:val="2"/>
                <w:sz w:val="16"/>
                <w:szCs w:val="16"/>
              </w:rPr>
            </w:pPr>
            <w:r>
              <w:rPr>
                <w:color w:val="000000"/>
                <w:position w:val="2"/>
                <w:sz w:val="16"/>
                <w:szCs w:val="16"/>
              </w:rPr>
              <w:t>1</w:t>
            </w:r>
          </w:p>
        </w:tc>
        <w:tc>
          <w:tcPr>
            <w:tcW w:w="323" w:type="pct"/>
            <w:tcBorders>
              <w:top w:val="nil"/>
              <w:left w:val="nil"/>
              <w:bottom w:val="nil"/>
              <w:right w:val="single" w:sz="4" w:space="0" w:color="auto"/>
            </w:tcBorders>
            <w:shd w:val="clear" w:color="auto" w:fill="auto"/>
            <w:noWrap/>
          </w:tcPr>
          <w:p w14:paraId="164C724F" w14:textId="3346CAAB" w:rsidR="0079504D" w:rsidRPr="000C7075" w:rsidRDefault="0079504D" w:rsidP="0079504D">
            <w:pPr>
              <w:spacing w:before="40" w:after="40" w:line="240" w:lineRule="exact"/>
              <w:jc w:val="left"/>
              <w:rPr>
                <w:color w:val="000000"/>
                <w:position w:val="2"/>
                <w:sz w:val="16"/>
                <w:szCs w:val="16"/>
              </w:rPr>
            </w:pPr>
            <w:r>
              <w:rPr>
                <w:color w:val="000000"/>
                <w:position w:val="2"/>
                <w:sz w:val="16"/>
                <w:szCs w:val="16"/>
              </w:rPr>
              <w:t>2</w:t>
            </w:r>
          </w:p>
        </w:tc>
        <w:tc>
          <w:tcPr>
            <w:tcW w:w="313" w:type="pct"/>
            <w:tcBorders>
              <w:top w:val="nil"/>
              <w:left w:val="nil"/>
              <w:bottom w:val="nil"/>
              <w:right w:val="single" w:sz="8" w:space="0" w:color="auto"/>
            </w:tcBorders>
            <w:shd w:val="clear" w:color="auto" w:fill="auto"/>
            <w:noWrap/>
          </w:tcPr>
          <w:p w14:paraId="0DCA0543" w14:textId="5825F142" w:rsidR="0079504D" w:rsidRPr="000C7075" w:rsidRDefault="0079504D" w:rsidP="0079504D">
            <w:pPr>
              <w:spacing w:before="40" w:after="40" w:line="240" w:lineRule="exact"/>
              <w:jc w:val="left"/>
              <w:rPr>
                <w:color w:val="000000"/>
                <w:position w:val="2"/>
                <w:sz w:val="16"/>
                <w:szCs w:val="16"/>
              </w:rPr>
            </w:pPr>
            <w:r w:rsidRPr="00A80202">
              <w:rPr>
                <w:color w:val="000000"/>
                <w:position w:val="2"/>
                <w:sz w:val="16"/>
                <w:szCs w:val="16"/>
              </w:rPr>
              <w:t xml:space="preserve">-  </w:t>
            </w:r>
          </w:p>
        </w:tc>
      </w:tr>
      <w:tr w:rsidR="0079504D" w:rsidRPr="000C7075" w14:paraId="75A5FEB0" w14:textId="77777777" w:rsidTr="0079504D">
        <w:trPr>
          <w:jc w:val="center"/>
        </w:trPr>
        <w:tc>
          <w:tcPr>
            <w:tcW w:w="1095" w:type="pct"/>
            <w:tcBorders>
              <w:top w:val="nil"/>
              <w:left w:val="single" w:sz="8" w:space="0" w:color="auto"/>
              <w:bottom w:val="nil"/>
              <w:right w:val="nil"/>
            </w:tcBorders>
            <w:shd w:val="clear" w:color="auto" w:fill="auto"/>
            <w:noWrap/>
            <w:hideMark/>
          </w:tcPr>
          <w:p w14:paraId="07F3CC48" w14:textId="77777777" w:rsidR="0079504D" w:rsidRPr="000C7075" w:rsidRDefault="0079504D" w:rsidP="0079504D">
            <w:pPr>
              <w:spacing w:before="40" w:after="40" w:line="240" w:lineRule="exact"/>
              <w:jc w:val="left"/>
              <w:rPr>
                <w:rFonts w:eastAsia="Times New Roman"/>
                <w:spacing w:val="-2"/>
                <w:position w:val="2"/>
                <w:sz w:val="16"/>
                <w:szCs w:val="16"/>
                <w:lang w:val="fr-FR" w:eastAsia="en-US" w:bidi="ar-EG"/>
              </w:rPr>
            </w:pPr>
            <w:r w:rsidRPr="000C7075">
              <w:rPr>
                <w:rFonts w:eastAsia="Times New Roman"/>
                <w:spacing w:val="-2"/>
                <w:position w:val="2"/>
                <w:sz w:val="16"/>
                <w:szCs w:val="16"/>
                <w:rtl/>
                <w:lang w:val="fr-FR" w:eastAsia="en-US"/>
              </w:rPr>
              <w:t xml:space="preserve">مصاريف </w:t>
            </w:r>
            <w:r w:rsidRPr="000C7075">
              <w:rPr>
                <w:rFonts w:eastAsia="Times New Roman" w:hint="cs"/>
                <w:spacing w:val="-2"/>
                <w:position w:val="2"/>
                <w:sz w:val="16"/>
                <w:szCs w:val="16"/>
                <w:rtl/>
                <w:lang w:val="fr-FR" w:eastAsia="en-US" w:bidi="ar-EG"/>
              </w:rPr>
              <w:t>شحن</w:t>
            </w:r>
            <w:r w:rsidRPr="000C7075">
              <w:rPr>
                <w:rFonts w:eastAsia="Times New Roman"/>
                <w:spacing w:val="-2"/>
                <w:position w:val="2"/>
                <w:sz w:val="16"/>
                <w:szCs w:val="16"/>
                <w:rtl/>
                <w:lang w:val="fr-FR" w:eastAsia="en-US"/>
              </w:rPr>
              <w:t xml:space="preserve"> واتصالات</w:t>
            </w:r>
          </w:p>
        </w:tc>
        <w:tc>
          <w:tcPr>
            <w:tcW w:w="323" w:type="pct"/>
            <w:tcBorders>
              <w:top w:val="nil"/>
              <w:left w:val="single" w:sz="8" w:space="0" w:color="auto"/>
              <w:bottom w:val="nil"/>
              <w:right w:val="single" w:sz="4" w:space="0" w:color="auto"/>
            </w:tcBorders>
            <w:shd w:val="clear" w:color="auto" w:fill="auto"/>
            <w:noWrap/>
          </w:tcPr>
          <w:p w14:paraId="2EF096B6" w14:textId="3C0CEABB" w:rsidR="0079504D" w:rsidRPr="000C7075" w:rsidRDefault="0079504D" w:rsidP="0079504D">
            <w:pPr>
              <w:spacing w:before="40" w:after="40" w:line="240" w:lineRule="exact"/>
              <w:jc w:val="left"/>
              <w:rPr>
                <w:color w:val="000000"/>
                <w:position w:val="2"/>
                <w:sz w:val="16"/>
                <w:szCs w:val="16"/>
              </w:rPr>
            </w:pPr>
            <w:r>
              <w:rPr>
                <w:color w:val="000000"/>
                <w:position w:val="2"/>
                <w:sz w:val="16"/>
                <w:szCs w:val="16"/>
              </w:rPr>
              <w:t>24</w:t>
            </w:r>
          </w:p>
        </w:tc>
        <w:tc>
          <w:tcPr>
            <w:tcW w:w="335" w:type="pct"/>
            <w:tcBorders>
              <w:top w:val="nil"/>
              <w:left w:val="nil"/>
              <w:bottom w:val="nil"/>
              <w:right w:val="single" w:sz="8" w:space="0" w:color="auto"/>
            </w:tcBorders>
            <w:shd w:val="clear" w:color="auto" w:fill="auto"/>
            <w:noWrap/>
          </w:tcPr>
          <w:p w14:paraId="5ED29291" w14:textId="4E3CE386" w:rsidR="0079504D" w:rsidRPr="000C7075" w:rsidRDefault="0079504D" w:rsidP="0079504D">
            <w:pPr>
              <w:spacing w:before="40" w:after="40" w:line="240" w:lineRule="exact"/>
              <w:jc w:val="left"/>
              <w:rPr>
                <w:color w:val="000000"/>
                <w:position w:val="2"/>
                <w:sz w:val="16"/>
                <w:szCs w:val="16"/>
              </w:rPr>
            </w:pPr>
            <w:r>
              <w:rPr>
                <w:color w:val="000000"/>
                <w:position w:val="2"/>
                <w:sz w:val="16"/>
                <w:szCs w:val="16"/>
              </w:rPr>
              <w:t>10</w:t>
            </w:r>
          </w:p>
        </w:tc>
        <w:tc>
          <w:tcPr>
            <w:tcW w:w="377" w:type="pct"/>
            <w:tcBorders>
              <w:top w:val="nil"/>
              <w:left w:val="nil"/>
              <w:bottom w:val="nil"/>
              <w:right w:val="single" w:sz="4" w:space="0" w:color="auto"/>
            </w:tcBorders>
            <w:shd w:val="clear" w:color="auto" w:fill="auto"/>
            <w:noWrap/>
          </w:tcPr>
          <w:p w14:paraId="4F4DA555" w14:textId="1A1DB67B" w:rsidR="0079504D" w:rsidRPr="000C7075" w:rsidRDefault="0079504D" w:rsidP="0079504D">
            <w:pPr>
              <w:spacing w:before="40" w:after="40" w:line="240" w:lineRule="exact"/>
              <w:jc w:val="left"/>
              <w:rPr>
                <w:color w:val="000000"/>
                <w:position w:val="2"/>
                <w:sz w:val="16"/>
                <w:szCs w:val="16"/>
              </w:rPr>
            </w:pPr>
            <w:r>
              <w:rPr>
                <w:color w:val="000000"/>
                <w:position w:val="2"/>
                <w:sz w:val="16"/>
                <w:szCs w:val="16"/>
              </w:rPr>
              <w:t>19</w:t>
            </w:r>
          </w:p>
        </w:tc>
        <w:tc>
          <w:tcPr>
            <w:tcW w:w="334" w:type="pct"/>
            <w:tcBorders>
              <w:top w:val="nil"/>
              <w:left w:val="nil"/>
              <w:bottom w:val="nil"/>
              <w:right w:val="single" w:sz="8" w:space="0" w:color="auto"/>
            </w:tcBorders>
            <w:shd w:val="clear" w:color="auto" w:fill="auto"/>
            <w:noWrap/>
          </w:tcPr>
          <w:p w14:paraId="70CC93DB" w14:textId="4EEF58C4" w:rsidR="0079504D" w:rsidRPr="000C7075" w:rsidRDefault="0079504D" w:rsidP="0079504D">
            <w:pPr>
              <w:spacing w:before="40" w:after="40" w:line="240" w:lineRule="exact"/>
              <w:jc w:val="left"/>
              <w:rPr>
                <w:color w:val="000000"/>
                <w:position w:val="2"/>
                <w:sz w:val="16"/>
                <w:szCs w:val="16"/>
              </w:rPr>
            </w:pPr>
            <w:r>
              <w:rPr>
                <w:color w:val="000000"/>
                <w:position w:val="2"/>
                <w:sz w:val="16"/>
                <w:szCs w:val="16"/>
              </w:rPr>
              <w:t>10</w:t>
            </w:r>
          </w:p>
        </w:tc>
        <w:tc>
          <w:tcPr>
            <w:tcW w:w="326" w:type="pct"/>
            <w:tcBorders>
              <w:top w:val="nil"/>
              <w:left w:val="nil"/>
              <w:bottom w:val="nil"/>
              <w:right w:val="single" w:sz="4" w:space="0" w:color="auto"/>
            </w:tcBorders>
            <w:shd w:val="clear" w:color="auto" w:fill="auto"/>
            <w:noWrap/>
          </w:tcPr>
          <w:p w14:paraId="73511A90" w14:textId="4F2D29ED" w:rsidR="0079504D" w:rsidRPr="000C7075" w:rsidRDefault="0079504D" w:rsidP="0079504D">
            <w:pPr>
              <w:spacing w:before="40" w:after="40" w:line="240" w:lineRule="exact"/>
              <w:jc w:val="left"/>
              <w:rPr>
                <w:color w:val="000000"/>
                <w:position w:val="2"/>
                <w:sz w:val="16"/>
                <w:szCs w:val="16"/>
              </w:rPr>
            </w:pPr>
            <w:r>
              <w:rPr>
                <w:color w:val="000000"/>
                <w:position w:val="2"/>
                <w:sz w:val="16"/>
                <w:szCs w:val="16"/>
              </w:rPr>
              <w:t>9</w:t>
            </w:r>
          </w:p>
        </w:tc>
        <w:tc>
          <w:tcPr>
            <w:tcW w:w="285" w:type="pct"/>
            <w:tcBorders>
              <w:top w:val="nil"/>
              <w:left w:val="nil"/>
              <w:bottom w:val="nil"/>
              <w:right w:val="single" w:sz="8" w:space="0" w:color="auto"/>
            </w:tcBorders>
            <w:shd w:val="clear" w:color="auto" w:fill="auto"/>
            <w:noWrap/>
          </w:tcPr>
          <w:p w14:paraId="0974F6A2" w14:textId="12AE3C6C" w:rsidR="0079504D" w:rsidRPr="000C7075" w:rsidRDefault="0079504D" w:rsidP="0079504D">
            <w:pPr>
              <w:spacing w:before="40" w:after="40" w:line="240" w:lineRule="exact"/>
              <w:jc w:val="left"/>
              <w:rPr>
                <w:color w:val="000000"/>
                <w:position w:val="2"/>
                <w:sz w:val="16"/>
                <w:szCs w:val="16"/>
              </w:rPr>
            </w:pPr>
            <w:r>
              <w:rPr>
                <w:color w:val="000000"/>
                <w:position w:val="2"/>
                <w:sz w:val="16"/>
                <w:szCs w:val="16"/>
              </w:rPr>
              <w:t>1</w:t>
            </w:r>
          </w:p>
        </w:tc>
        <w:tc>
          <w:tcPr>
            <w:tcW w:w="345" w:type="pct"/>
            <w:tcBorders>
              <w:top w:val="nil"/>
              <w:left w:val="nil"/>
              <w:bottom w:val="nil"/>
              <w:right w:val="single" w:sz="4" w:space="0" w:color="auto"/>
            </w:tcBorders>
            <w:shd w:val="clear" w:color="auto" w:fill="auto"/>
            <w:noWrap/>
          </w:tcPr>
          <w:p w14:paraId="6726631D" w14:textId="4F344ED3" w:rsidR="0079504D" w:rsidRPr="000C7075" w:rsidRDefault="0079504D" w:rsidP="0079504D">
            <w:pPr>
              <w:spacing w:before="40" w:after="40" w:line="240" w:lineRule="exact"/>
              <w:jc w:val="left"/>
              <w:rPr>
                <w:color w:val="000000"/>
                <w:position w:val="2"/>
                <w:sz w:val="16"/>
                <w:szCs w:val="16"/>
              </w:rPr>
            </w:pPr>
            <w:r>
              <w:rPr>
                <w:color w:val="000000"/>
                <w:position w:val="2"/>
                <w:sz w:val="16"/>
                <w:szCs w:val="16"/>
              </w:rPr>
              <w:t>12</w:t>
            </w:r>
          </w:p>
        </w:tc>
        <w:tc>
          <w:tcPr>
            <w:tcW w:w="315" w:type="pct"/>
            <w:tcBorders>
              <w:top w:val="nil"/>
              <w:left w:val="nil"/>
              <w:bottom w:val="nil"/>
              <w:right w:val="single" w:sz="8" w:space="0" w:color="auto"/>
            </w:tcBorders>
            <w:shd w:val="clear" w:color="auto" w:fill="auto"/>
            <w:noWrap/>
          </w:tcPr>
          <w:p w14:paraId="46B54D91" w14:textId="24C0C8A6" w:rsidR="0079504D" w:rsidRPr="000C7075" w:rsidRDefault="0079504D" w:rsidP="0079504D">
            <w:pPr>
              <w:spacing w:before="40" w:after="40" w:line="240" w:lineRule="exact"/>
              <w:jc w:val="left"/>
              <w:rPr>
                <w:color w:val="000000"/>
                <w:position w:val="2"/>
                <w:sz w:val="16"/>
                <w:szCs w:val="16"/>
              </w:rPr>
            </w:pPr>
            <w:r>
              <w:rPr>
                <w:color w:val="000000"/>
                <w:position w:val="2"/>
                <w:sz w:val="16"/>
                <w:szCs w:val="16"/>
              </w:rPr>
              <w:t>1</w:t>
            </w:r>
          </w:p>
        </w:tc>
        <w:tc>
          <w:tcPr>
            <w:tcW w:w="323" w:type="pct"/>
            <w:tcBorders>
              <w:top w:val="nil"/>
              <w:left w:val="nil"/>
              <w:bottom w:val="nil"/>
              <w:right w:val="single" w:sz="4" w:space="0" w:color="auto"/>
            </w:tcBorders>
            <w:shd w:val="clear" w:color="auto" w:fill="auto"/>
            <w:noWrap/>
          </w:tcPr>
          <w:p w14:paraId="346D7B15" w14:textId="12DE5389" w:rsidR="0079504D" w:rsidRPr="000C7075" w:rsidRDefault="0079504D" w:rsidP="0079504D">
            <w:pPr>
              <w:spacing w:before="40" w:after="40" w:line="240" w:lineRule="exact"/>
              <w:jc w:val="left"/>
              <w:rPr>
                <w:color w:val="000000"/>
                <w:position w:val="2"/>
                <w:sz w:val="16"/>
                <w:szCs w:val="16"/>
              </w:rPr>
            </w:pPr>
            <w:r>
              <w:rPr>
                <w:color w:val="000000"/>
                <w:position w:val="2"/>
                <w:sz w:val="16"/>
                <w:szCs w:val="16"/>
              </w:rPr>
              <w:t>2</w:t>
            </w:r>
          </w:p>
        </w:tc>
        <w:tc>
          <w:tcPr>
            <w:tcW w:w="306" w:type="pct"/>
            <w:tcBorders>
              <w:top w:val="nil"/>
              <w:left w:val="nil"/>
              <w:bottom w:val="nil"/>
              <w:right w:val="single" w:sz="8" w:space="0" w:color="auto"/>
            </w:tcBorders>
            <w:shd w:val="clear" w:color="auto" w:fill="auto"/>
            <w:noWrap/>
          </w:tcPr>
          <w:p w14:paraId="6717B270" w14:textId="57C31299" w:rsidR="0079504D" w:rsidRPr="000C7075" w:rsidRDefault="0079504D" w:rsidP="0079504D">
            <w:pPr>
              <w:spacing w:before="40" w:after="40" w:line="240" w:lineRule="exact"/>
              <w:jc w:val="left"/>
              <w:rPr>
                <w:color w:val="000000"/>
                <w:position w:val="2"/>
                <w:sz w:val="16"/>
                <w:szCs w:val="16"/>
              </w:rPr>
            </w:pPr>
            <w:r w:rsidRPr="00E97154">
              <w:rPr>
                <w:color w:val="000000"/>
                <w:position w:val="2"/>
                <w:sz w:val="16"/>
                <w:szCs w:val="16"/>
              </w:rPr>
              <w:t xml:space="preserve">-  </w:t>
            </w:r>
          </w:p>
        </w:tc>
        <w:tc>
          <w:tcPr>
            <w:tcW w:w="323" w:type="pct"/>
            <w:tcBorders>
              <w:top w:val="nil"/>
              <w:left w:val="nil"/>
              <w:bottom w:val="nil"/>
              <w:right w:val="single" w:sz="4" w:space="0" w:color="auto"/>
            </w:tcBorders>
            <w:shd w:val="clear" w:color="auto" w:fill="auto"/>
            <w:noWrap/>
          </w:tcPr>
          <w:p w14:paraId="13255C6A" w14:textId="47DD443F" w:rsidR="0079504D" w:rsidRPr="000C7075" w:rsidRDefault="0079504D" w:rsidP="0079504D">
            <w:pPr>
              <w:spacing w:before="40" w:after="40" w:line="240" w:lineRule="exact"/>
              <w:jc w:val="left"/>
              <w:rPr>
                <w:color w:val="000000"/>
                <w:position w:val="2"/>
                <w:sz w:val="16"/>
                <w:szCs w:val="16"/>
              </w:rPr>
            </w:pPr>
            <w:r>
              <w:rPr>
                <w:color w:val="000000"/>
                <w:position w:val="2"/>
                <w:sz w:val="16"/>
                <w:szCs w:val="16"/>
              </w:rPr>
              <w:t>1</w:t>
            </w:r>
          </w:p>
        </w:tc>
        <w:tc>
          <w:tcPr>
            <w:tcW w:w="313" w:type="pct"/>
            <w:tcBorders>
              <w:top w:val="nil"/>
              <w:left w:val="nil"/>
              <w:bottom w:val="nil"/>
              <w:right w:val="single" w:sz="8" w:space="0" w:color="auto"/>
            </w:tcBorders>
            <w:shd w:val="clear" w:color="auto" w:fill="auto"/>
            <w:noWrap/>
          </w:tcPr>
          <w:p w14:paraId="1B570D4D" w14:textId="599E8C52" w:rsidR="0079504D" w:rsidRPr="000C7075" w:rsidRDefault="0079504D" w:rsidP="0079504D">
            <w:pPr>
              <w:spacing w:before="40" w:after="40" w:line="240" w:lineRule="exact"/>
              <w:jc w:val="left"/>
              <w:rPr>
                <w:color w:val="000000"/>
                <w:position w:val="2"/>
                <w:sz w:val="16"/>
                <w:szCs w:val="16"/>
              </w:rPr>
            </w:pPr>
            <w:r w:rsidRPr="00A80202">
              <w:rPr>
                <w:color w:val="000000"/>
                <w:position w:val="2"/>
                <w:sz w:val="16"/>
                <w:szCs w:val="16"/>
              </w:rPr>
              <w:t xml:space="preserve">-  </w:t>
            </w:r>
          </w:p>
        </w:tc>
      </w:tr>
      <w:tr w:rsidR="0079504D" w:rsidRPr="000C7075" w14:paraId="635A0783" w14:textId="77777777" w:rsidTr="0079504D">
        <w:trPr>
          <w:jc w:val="center"/>
        </w:trPr>
        <w:tc>
          <w:tcPr>
            <w:tcW w:w="1095" w:type="pct"/>
            <w:tcBorders>
              <w:top w:val="nil"/>
              <w:left w:val="single" w:sz="8" w:space="0" w:color="auto"/>
              <w:bottom w:val="single" w:sz="8" w:space="0" w:color="auto"/>
              <w:right w:val="nil"/>
            </w:tcBorders>
            <w:shd w:val="clear" w:color="auto" w:fill="auto"/>
            <w:noWrap/>
            <w:hideMark/>
          </w:tcPr>
          <w:p w14:paraId="7C289D38" w14:textId="77777777" w:rsidR="0079504D" w:rsidRPr="000C7075" w:rsidRDefault="0079504D" w:rsidP="0079504D">
            <w:pPr>
              <w:spacing w:before="40" w:after="40" w:line="240" w:lineRule="exact"/>
              <w:jc w:val="left"/>
              <w:rPr>
                <w:rFonts w:eastAsia="Times New Roman"/>
                <w:position w:val="2"/>
                <w:sz w:val="16"/>
                <w:szCs w:val="16"/>
                <w:lang w:val="fr-FR" w:eastAsia="en-US" w:bidi="ar-EG"/>
              </w:rPr>
            </w:pPr>
            <w:r w:rsidRPr="000C7075">
              <w:rPr>
                <w:rFonts w:eastAsia="Times New Roman"/>
                <w:position w:val="2"/>
                <w:sz w:val="16"/>
                <w:szCs w:val="16"/>
                <w:rtl/>
                <w:lang w:val="fr-FR" w:eastAsia="en-US" w:bidi="ar-EG"/>
              </w:rPr>
              <w:t>نفقات أخرى</w:t>
            </w:r>
          </w:p>
        </w:tc>
        <w:tc>
          <w:tcPr>
            <w:tcW w:w="323" w:type="pct"/>
            <w:tcBorders>
              <w:top w:val="nil"/>
              <w:left w:val="single" w:sz="8" w:space="0" w:color="auto"/>
              <w:bottom w:val="single" w:sz="8" w:space="0" w:color="auto"/>
              <w:right w:val="single" w:sz="4" w:space="0" w:color="auto"/>
            </w:tcBorders>
            <w:shd w:val="clear" w:color="auto" w:fill="auto"/>
            <w:noWrap/>
          </w:tcPr>
          <w:p w14:paraId="3D247424" w14:textId="761DDA48" w:rsidR="0079504D" w:rsidRPr="000C7075" w:rsidRDefault="0079504D" w:rsidP="0079504D">
            <w:pPr>
              <w:spacing w:before="40" w:after="40" w:line="240" w:lineRule="exact"/>
              <w:jc w:val="left"/>
              <w:rPr>
                <w:color w:val="000000"/>
                <w:position w:val="2"/>
                <w:sz w:val="16"/>
                <w:szCs w:val="16"/>
              </w:rPr>
            </w:pPr>
            <w:r>
              <w:rPr>
                <w:color w:val="000000"/>
                <w:position w:val="2"/>
                <w:sz w:val="16"/>
                <w:szCs w:val="16"/>
              </w:rPr>
              <w:t>47</w:t>
            </w:r>
          </w:p>
        </w:tc>
        <w:tc>
          <w:tcPr>
            <w:tcW w:w="335" w:type="pct"/>
            <w:tcBorders>
              <w:top w:val="nil"/>
              <w:left w:val="nil"/>
              <w:bottom w:val="single" w:sz="8" w:space="0" w:color="auto"/>
              <w:right w:val="single" w:sz="8" w:space="0" w:color="auto"/>
            </w:tcBorders>
            <w:shd w:val="clear" w:color="auto" w:fill="auto"/>
            <w:noWrap/>
          </w:tcPr>
          <w:p w14:paraId="3A885A3A" w14:textId="66489C2C" w:rsidR="0079504D" w:rsidRPr="000C7075" w:rsidRDefault="0079504D" w:rsidP="0079504D">
            <w:pPr>
              <w:spacing w:before="40" w:after="40" w:line="240" w:lineRule="exact"/>
              <w:jc w:val="left"/>
              <w:rPr>
                <w:color w:val="000000"/>
                <w:position w:val="2"/>
                <w:sz w:val="16"/>
                <w:szCs w:val="16"/>
              </w:rPr>
            </w:pPr>
            <w:r>
              <w:rPr>
                <w:color w:val="000000"/>
                <w:position w:val="2"/>
                <w:sz w:val="16"/>
                <w:szCs w:val="16"/>
              </w:rPr>
              <w:t>27</w:t>
            </w:r>
          </w:p>
        </w:tc>
        <w:tc>
          <w:tcPr>
            <w:tcW w:w="377" w:type="pct"/>
            <w:tcBorders>
              <w:top w:val="nil"/>
              <w:left w:val="nil"/>
              <w:bottom w:val="single" w:sz="8" w:space="0" w:color="auto"/>
              <w:right w:val="single" w:sz="4" w:space="0" w:color="auto"/>
            </w:tcBorders>
            <w:shd w:val="clear" w:color="auto" w:fill="auto"/>
            <w:noWrap/>
          </w:tcPr>
          <w:p w14:paraId="1BFA320C" w14:textId="2510D838" w:rsidR="0079504D" w:rsidRPr="000C7075" w:rsidRDefault="0079504D" w:rsidP="0079504D">
            <w:pPr>
              <w:spacing w:before="40" w:after="40" w:line="240" w:lineRule="exact"/>
              <w:jc w:val="left"/>
              <w:rPr>
                <w:color w:val="000000"/>
                <w:position w:val="2"/>
                <w:sz w:val="16"/>
                <w:szCs w:val="16"/>
              </w:rPr>
            </w:pPr>
            <w:r>
              <w:rPr>
                <w:color w:val="000000"/>
                <w:position w:val="2"/>
                <w:sz w:val="16"/>
                <w:szCs w:val="16"/>
              </w:rPr>
              <w:t>30</w:t>
            </w:r>
          </w:p>
        </w:tc>
        <w:tc>
          <w:tcPr>
            <w:tcW w:w="334" w:type="pct"/>
            <w:tcBorders>
              <w:top w:val="nil"/>
              <w:left w:val="nil"/>
              <w:bottom w:val="single" w:sz="8" w:space="0" w:color="auto"/>
              <w:right w:val="single" w:sz="8" w:space="0" w:color="auto"/>
            </w:tcBorders>
            <w:shd w:val="clear" w:color="auto" w:fill="auto"/>
            <w:noWrap/>
          </w:tcPr>
          <w:p w14:paraId="685EBB11" w14:textId="47BFDCA1" w:rsidR="0079504D" w:rsidRPr="000C7075" w:rsidRDefault="0079504D" w:rsidP="0079504D">
            <w:pPr>
              <w:spacing w:before="40" w:after="40" w:line="240" w:lineRule="exact"/>
              <w:jc w:val="left"/>
              <w:rPr>
                <w:color w:val="000000"/>
                <w:position w:val="2"/>
                <w:sz w:val="16"/>
                <w:szCs w:val="16"/>
              </w:rPr>
            </w:pPr>
            <w:r>
              <w:rPr>
                <w:color w:val="000000"/>
                <w:position w:val="2"/>
                <w:sz w:val="16"/>
                <w:szCs w:val="16"/>
              </w:rPr>
              <w:t>22</w:t>
            </w:r>
          </w:p>
        </w:tc>
        <w:tc>
          <w:tcPr>
            <w:tcW w:w="326" w:type="pct"/>
            <w:tcBorders>
              <w:top w:val="nil"/>
              <w:left w:val="nil"/>
              <w:bottom w:val="single" w:sz="8" w:space="0" w:color="auto"/>
              <w:right w:val="single" w:sz="4" w:space="0" w:color="auto"/>
            </w:tcBorders>
            <w:shd w:val="clear" w:color="auto" w:fill="auto"/>
            <w:noWrap/>
          </w:tcPr>
          <w:p w14:paraId="153B6AAC" w14:textId="267FEB6D" w:rsidR="0079504D" w:rsidRPr="000C7075" w:rsidRDefault="0079504D" w:rsidP="0079504D">
            <w:pPr>
              <w:spacing w:before="40" w:after="40" w:line="240" w:lineRule="exact"/>
              <w:jc w:val="left"/>
              <w:rPr>
                <w:color w:val="000000"/>
                <w:position w:val="2"/>
                <w:sz w:val="16"/>
                <w:szCs w:val="16"/>
              </w:rPr>
            </w:pPr>
            <w:r>
              <w:rPr>
                <w:color w:val="000000"/>
                <w:position w:val="2"/>
                <w:sz w:val="16"/>
                <w:szCs w:val="16"/>
              </w:rPr>
              <w:t>5</w:t>
            </w:r>
          </w:p>
        </w:tc>
        <w:tc>
          <w:tcPr>
            <w:tcW w:w="285" w:type="pct"/>
            <w:tcBorders>
              <w:top w:val="nil"/>
              <w:left w:val="nil"/>
              <w:bottom w:val="single" w:sz="8" w:space="0" w:color="auto"/>
              <w:right w:val="single" w:sz="8" w:space="0" w:color="auto"/>
            </w:tcBorders>
            <w:shd w:val="clear" w:color="auto" w:fill="auto"/>
            <w:noWrap/>
          </w:tcPr>
          <w:p w14:paraId="237806C0" w14:textId="14776D65" w:rsidR="0079504D" w:rsidRPr="000C7075" w:rsidRDefault="0079504D" w:rsidP="0079504D">
            <w:pPr>
              <w:spacing w:before="40" w:after="40" w:line="240" w:lineRule="exact"/>
              <w:jc w:val="left"/>
              <w:rPr>
                <w:color w:val="000000"/>
                <w:position w:val="2"/>
                <w:sz w:val="16"/>
                <w:szCs w:val="16"/>
              </w:rPr>
            </w:pPr>
            <w:r>
              <w:rPr>
                <w:color w:val="000000"/>
                <w:position w:val="2"/>
                <w:sz w:val="16"/>
                <w:szCs w:val="16"/>
              </w:rPr>
              <w:t>1</w:t>
            </w:r>
          </w:p>
        </w:tc>
        <w:tc>
          <w:tcPr>
            <w:tcW w:w="345" w:type="pct"/>
            <w:tcBorders>
              <w:top w:val="nil"/>
              <w:left w:val="nil"/>
              <w:bottom w:val="single" w:sz="8" w:space="0" w:color="auto"/>
              <w:right w:val="single" w:sz="4" w:space="0" w:color="auto"/>
            </w:tcBorders>
            <w:shd w:val="clear" w:color="auto" w:fill="auto"/>
            <w:noWrap/>
          </w:tcPr>
          <w:p w14:paraId="4EA7CB6A" w14:textId="44AC8964" w:rsidR="0079504D" w:rsidRPr="000C7075" w:rsidRDefault="0079504D" w:rsidP="0079504D">
            <w:pPr>
              <w:spacing w:before="40" w:after="40" w:line="240" w:lineRule="exact"/>
              <w:jc w:val="left"/>
              <w:rPr>
                <w:color w:val="000000"/>
                <w:position w:val="2"/>
                <w:sz w:val="16"/>
                <w:szCs w:val="16"/>
              </w:rPr>
            </w:pPr>
            <w:r>
              <w:rPr>
                <w:color w:val="000000"/>
                <w:position w:val="2"/>
                <w:sz w:val="16"/>
                <w:szCs w:val="16"/>
              </w:rPr>
              <w:t>7</w:t>
            </w:r>
          </w:p>
        </w:tc>
        <w:tc>
          <w:tcPr>
            <w:tcW w:w="315" w:type="pct"/>
            <w:tcBorders>
              <w:top w:val="nil"/>
              <w:left w:val="nil"/>
              <w:bottom w:val="single" w:sz="8" w:space="0" w:color="auto"/>
              <w:right w:val="single" w:sz="8" w:space="0" w:color="auto"/>
            </w:tcBorders>
            <w:shd w:val="clear" w:color="auto" w:fill="auto"/>
            <w:noWrap/>
          </w:tcPr>
          <w:p w14:paraId="16338F48" w14:textId="2A1FA908" w:rsidR="0079504D" w:rsidRPr="000C7075" w:rsidRDefault="0079504D" w:rsidP="0079504D">
            <w:pPr>
              <w:spacing w:before="40" w:after="40" w:line="240" w:lineRule="exact"/>
              <w:jc w:val="left"/>
              <w:rPr>
                <w:color w:val="000000"/>
                <w:position w:val="2"/>
                <w:sz w:val="16"/>
                <w:szCs w:val="16"/>
              </w:rPr>
            </w:pPr>
            <w:r>
              <w:rPr>
                <w:color w:val="000000"/>
                <w:position w:val="2"/>
                <w:sz w:val="16"/>
                <w:szCs w:val="16"/>
              </w:rPr>
              <w:t>2</w:t>
            </w:r>
          </w:p>
        </w:tc>
        <w:tc>
          <w:tcPr>
            <w:tcW w:w="323" w:type="pct"/>
            <w:tcBorders>
              <w:top w:val="nil"/>
              <w:left w:val="nil"/>
              <w:bottom w:val="single" w:sz="8" w:space="0" w:color="auto"/>
              <w:right w:val="single" w:sz="4" w:space="0" w:color="auto"/>
            </w:tcBorders>
            <w:shd w:val="clear" w:color="auto" w:fill="auto"/>
            <w:noWrap/>
          </w:tcPr>
          <w:p w14:paraId="530C749A" w14:textId="1BA45A5F" w:rsidR="0079504D" w:rsidRPr="000C7075" w:rsidRDefault="0079504D" w:rsidP="0079504D">
            <w:pPr>
              <w:spacing w:before="40" w:after="40" w:line="240" w:lineRule="exact"/>
              <w:jc w:val="left"/>
              <w:rPr>
                <w:color w:val="000000"/>
                <w:position w:val="2"/>
                <w:sz w:val="16"/>
                <w:szCs w:val="16"/>
              </w:rPr>
            </w:pPr>
            <w:r>
              <w:rPr>
                <w:color w:val="000000"/>
                <w:position w:val="2"/>
                <w:sz w:val="16"/>
                <w:szCs w:val="16"/>
              </w:rPr>
              <w:t>3</w:t>
            </w:r>
          </w:p>
        </w:tc>
        <w:tc>
          <w:tcPr>
            <w:tcW w:w="306" w:type="pct"/>
            <w:tcBorders>
              <w:top w:val="nil"/>
              <w:left w:val="nil"/>
              <w:bottom w:val="single" w:sz="8" w:space="0" w:color="auto"/>
              <w:right w:val="single" w:sz="8" w:space="0" w:color="auto"/>
            </w:tcBorders>
            <w:shd w:val="clear" w:color="auto" w:fill="auto"/>
            <w:noWrap/>
          </w:tcPr>
          <w:p w14:paraId="1FE221AC" w14:textId="1FE2FBE0" w:rsidR="0079504D" w:rsidRPr="000C7075" w:rsidRDefault="0079504D" w:rsidP="0079504D">
            <w:pPr>
              <w:spacing w:before="40" w:after="40" w:line="240" w:lineRule="exact"/>
              <w:jc w:val="left"/>
              <w:rPr>
                <w:color w:val="000000"/>
                <w:position w:val="2"/>
                <w:sz w:val="16"/>
                <w:szCs w:val="16"/>
              </w:rPr>
            </w:pPr>
            <w:r w:rsidRPr="00E97154">
              <w:rPr>
                <w:color w:val="000000"/>
                <w:position w:val="2"/>
                <w:sz w:val="16"/>
                <w:szCs w:val="16"/>
              </w:rPr>
              <w:t xml:space="preserve">-  </w:t>
            </w:r>
          </w:p>
        </w:tc>
        <w:tc>
          <w:tcPr>
            <w:tcW w:w="323" w:type="pct"/>
            <w:tcBorders>
              <w:top w:val="nil"/>
              <w:left w:val="nil"/>
              <w:bottom w:val="single" w:sz="8" w:space="0" w:color="auto"/>
              <w:right w:val="single" w:sz="4" w:space="0" w:color="auto"/>
            </w:tcBorders>
            <w:shd w:val="clear" w:color="auto" w:fill="auto"/>
            <w:noWrap/>
          </w:tcPr>
          <w:p w14:paraId="41328246" w14:textId="249BD0F4" w:rsidR="0079504D" w:rsidRPr="000C7075" w:rsidRDefault="0079504D" w:rsidP="0079504D">
            <w:pPr>
              <w:spacing w:before="40" w:after="40" w:line="240" w:lineRule="exact"/>
              <w:jc w:val="left"/>
              <w:rPr>
                <w:color w:val="000000"/>
                <w:position w:val="2"/>
                <w:sz w:val="16"/>
                <w:szCs w:val="16"/>
              </w:rPr>
            </w:pPr>
            <w:r>
              <w:rPr>
                <w:color w:val="000000"/>
                <w:position w:val="2"/>
                <w:sz w:val="16"/>
                <w:szCs w:val="16"/>
              </w:rPr>
              <w:t>1</w:t>
            </w:r>
          </w:p>
        </w:tc>
        <w:tc>
          <w:tcPr>
            <w:tcW w:w="313" w:type="pct"/>
            <w:tcBorders>
              <w:top w:val="nil"/>
              <w:left w:val="nil"/>
              <w:bottom w:val="single" w:sz="8" w:space="0" w:color="auto"/>
              <w:right w:val="single" w:sz="8" w:space="0" w:color="auto"/>
            </w:tcBorders>
            <w:shd w:val="clear" w:color="auto" w:fill="auto"/>
            <w:noWrap/>
          </w:tcPr>
          <w:p w14:paraId="49BC9983" w14:textId="109DAF24" w:rsidR="0079504D" w:rsidRPr="000C7075" w:rsidRDefault="0079504D" w:rsidP="0079504D">
            <w:pPr>
              <w:spacing w:before="40" w:after="40" w:line="240" w:lineRule="exact"/>
              <w:jc w:val="left"/>
              <w:rPr>
                <w:color w:val="000000"/>
                <w:position w:val="2"/>
                <w:sz w:val="16"/>
                <w:szCs w:val="16"/>
              </w:rPr>
            </w:pPr>
            <w:r w:rsidRPr="00A80202">
              <w:rPr>
                <w:color w:val="000000"/>
                <w:position w:val="2"/>
                <w:sz w:val="16"/>
                <w:szCs w:val="16"/>
              </w:rPr>
              <w:t xml:space="preserve">-  </w:t>
            </w:r>
          </w:p>
        </w:tc>
      </w:tr>
      <w:tr w:rsidR="0079504D" w:rsidRPr="000C7075" w14:paraId="24EC2FB1" w14:textId="77777777" w:rsidTr="0079504D">
        <w:trPr>
          <w:jc w:val="center"/>
        </w:trPr>
        <w:tc>
          <w:tcPr>
            <w:tcW w:w="1095" w:type="pct"/>
            <w:tcBorders>
              <w:top w:val="nil"/>
              <w:left w:val="single" w:sz="8" w:space="0" w:color="auto"/>
              <w:bottom w:val="single" w:sz="8" w:space="0" w:color="auto"/>
              <w:right w:val="single" w:sz="8" w:space="0" w:color="auto"/>
            </w:tcBorders>
            <w:shd w:val="clear" w:color="auto" w:fill="auto"/>
            <w:noWrap/>
            <w:hideMark/>
          </w:tcPr>
          <w:p w14:paraId="0FDF0D07" w14:textId="77777777" w:rsidR="0079504D" w:rsidRPr="000C7075" w:rsidRDefault="0079504D" w:rsidP="00A52890">
            <w:pPr>
              <w:spacing w:before="40" w:after="40" w:line="240" w:lineRule="exact"/>
              <w:jc w:val="right"/>
              <w:rPr>
                <w:rFonts w:eastAsia="Times New Roman"/>
                <w:b/>
                <w:bCs/>
                <w:position w:val="2"/>
                <w:sz w:val="16"/>
                <w:szCs w:val="16"/>
                <w:rtl/>
                <w:lang w:val="fr-FR" w:eastAsia="en-US" w:bidi="ar-EG"/>
              </w:rPr>
            </w:pPr>
            <w:r w:rsidRPr="000C7075">
              <w:rPr>
                <w:rFonts w:eastAsia="Times New Roman" w:hint="cs"/>
                <w:position w:val="2"/>
                <w:sz w:val="16"/>
                <w:szCs w:val="16"/>
                <w:rtl/>
                <w:lang w:val="fr-FR" w:eastAsia="en-US" w:bidi="ar-EG"/>
              </w:rPr>
              <w:t>المجموع</w:t>
            </w:r>
            <w:r w:rsidRPr="000C7075">
              <w:rPr>
                <w:rFonts w:eastAsia="Times New Roman" w:hint="cs"/>
                <w:b/>
                <w:bCs/>
                <w:position w:val="2"/>
                <w:sz w:val="16"/>
                <w:szCs w:val="16"/>
                <w:rtl/>
                <w:lang w:val="fr-FR" w:eastAsia="en-US" w:bidi="ar-EG"/>
              </w:rPr>
              <w:t xml:space="preserve"> </w:t>
            </w:r>
            <w:r w:rsidRPr="000C7075">
              <w:rPr>
                <w:rFonts w:eastAsia="Times New Roman" w:hint="cs"/>
                <w:spacing w:val="-2"/>
                <w:position w:val="2"/>
                <w:sz w:val="16"/>
                <w:szCs w:val="16"/>
                <w:rtl/>
                <w:lang w:val="fr-FR" w:eastAsia="en-US" w:bidi="ar-EG"/>
              </w:rPr>
              <w:t>بآلاف الفرنكات السويسرية</w:t>
            </w:r>
          </w:p>
        </w:tc>
        <w:tc>
          <w:tcPr>
            <w:tcW w:w="323" w:type="pct"/>
            <w:tcBorders>
              <w:top w:val="nil"/>
              <w:left w:val="nil"/>
              <w:bottom w:val="single" w:sz="8" w:space="0" w:color="auto"/>
              <w:right w:val="single" w:sz="4" w:space="0" w:color="auto"/>
            </w:tcBorders>
            <w:shd w:val="clear" w:color="auto" w:fill="auto"/>
            <w:noWrap/>
          </w:tcPr>
          <w:p w14:paraId="7B037040" w14:textId="0B9E64A0" w:rsidR="0079504D" w:rsidRPr="00D72EC1" w:rsidRDefault="0079504D" w:rsidP="0079504D">
            <w:pPr>
              <w:spacing w:before="40" w:after="40" w:line="240" w:lineRule="exact"/>
              <w:jc w:val="left"/>
              <w:rPr>
                <w:b/>
                <w:bCs/>
                <w:color w:val="000000"/>
                <w:position w:val="2"/>
                <w:sz w:val="16"/>
                <w:szCs w:val="16"/>
              </w:rPr>
            </w:pPr>
            <w:r>
              <w:rPr>
                <w:b/>
                <w:bCs/>
                <w:color w:val="000000"/>
                <w:position w:val="2"/>
                <w:sz w:val="16"/>
                <w:szCs w:val="16"/>
              </w:rPr>
              <w:t>2 241</w:t>
            </w:r>
          </w:p>
        </w:tc>
        <w:tc>
          <w:tcPr>
            <w:tcW w:w="335" w:type="pct"/>
            <w:tcBorders>
              <w:top w:val="nil"/>
              <w:left w:val="nil"/>
              <w:bottom w:val="single" w:sz="8" w:space="0" w:color="auto"/>
              <w:right w:val="single" w:sz="8" w:space="0" w:color="auto"/>
            </w:tcBorders>
            <w:shd w:val="clear" w:color="auto" w:fill="auto"/>
            <w:noWrap/>
          </w:tcPr>
          <w:p w14:paraId="4DF6359E" w14:textId="1B23AD92" w:rsidR="0079504D" w:rsidRPr="00D72EC1" w:rsidRDefault="0079504D" w:rsidP="0079504D">
            <w:pPr>
              <w:spacing w:before="40" w:after="40" w:line="240" w:lineRule="exact"/>
              <w:jc w:val="left"/>
              <w:rPr>
                <w:b/>
                <w:bCs/>
                <w:color w:val="000000"/>
                <w:position w:val="2"/>
                <w:sz w:val="16"/>
                <w:szCs w:val="16"/>
              </w:rPr>
            </w:pPr>
            <w:r>
              <w:rPr>
                <w:b/>
                <w:bCs/>
                <w:color w:val="000000"/>
                <w:position w:val="2"/>
                <w:sz w:val="16"/>
                <w:szCs w:val="16"/>
              </w:rPr>
              <w:t>2 137</w:t>
            </w:r>
          </w:p>
        </w:tc>
        <w:tc>
          <w:tcPr>
            <w:tcW w:w="377" w:type="pct"/>
            <w:tcBorders>
              <w:top w:val="nil"/>
              <w:left w:val="nil"/>
              <w:bottom w:val="single" w:sz="8" w:space="0" w:color="auto"/>
              <w:right w:val="single" w:sz="4" w:space="0" w:color="auto"/>
            </w:tcBorders>
            <w:shd w:val="clear" w:color="auto" w:fill="auto"/>
            <w:noWrap/>
          </w:tcPr>
          <w:p w14:paraId="7973DDAA" w14:textId="3B35465E" w:rsidR="0079504D" w:rsidRPr="00D72EC1" w:rsidRDefault="0079504D" w:rsidP="0079504D">
            <w:pPr>
              <w:spacing w:before="40" w:after="40" w:line="240" w:lineRule="exact"/>
              <w:jc w:val="left"/>
              <w:rPr>
                <w:b/>
                <w:bCs/>
                <w:color w:val="000000"/>
                <w:position w:val="2"/>
                <w:sz w:val="16"/>
                <w:szCs w:val="16"/>
              </w:rPr>
            </w:pPr>
            <w:r>
              <w:rPr>
                <w:b/>
                <w:bCs/>
                <w:color w:val="000000"/>
                <w:position w:val="2"/>
                <w:sz w:val="16"/>
                <w:szCs w:val="16"/>
              </w:rPr>
              <w:t>2 045</w:t>
            </w:r>
          </w:p>
        </w:tc>
        <w:tc>
          <w:tcPr>
            <w:tcW w:w="334" w:type="pct"/>
            <w:tcBorders>
              <w:top w:val="nil"/>
              <w:left w:val="nil"/>
              <w:bottom w:val="single" w:sz="8" w:space="0" w:color="auto"/>
              <w:right w:val="single" w:sz="8" w:space="0" w:color="auto"/>
            </w:tcBorders>
            <w:shd w:val="clear" w:color="auto" w:fill="auto"/>
            <w:noWrap/>
          </w:tcPr>
          <w:p w14:paraId="6D0BB8D8" w14:textId="09214A72" w:rsidR="0079504D" w:rsidRPr="00D72EC1" w:rsidRDefault="0079504D" w:rsidP="0079504D">
            <w:pPr>
              <w:spacing w:before="40" w:after="40" w:line="240" w:lineRule="exact"/>
              <w:jc w:val="left"/>
              <w:rPr>
                <w:b/>
                <w:bCs/>
                <w:color w:val="000000"/>
                <w:position w:val="2"/>
                <w:sz w:val="16"/>
                <w:szCs w:val="16"/>
              </w:rPr>
            </w:pPr>
            <w:r>
              <w:rPr>
                <w:b/>
                <w:bCs/>
                <w:color w:val="000000"/>
                <w:position w:val="2"/>
                <w:sz w:val="16"/>
                <w:szCs w:val="16"/>
              </w:rPr>
              <w:t>1 974</w:t>
            </w:r>
          </w:p>
        </w:tc>
        <w:tc>
          <w:tcPr>
            <w:tcW w:w="326" w:type="pct"/>
            <w:tcBorders>
              <w:top w:val="nil"/>
              <w:left w:val="nil"/>
              <w:bottom w:val="single" w:sz="8" w:space="0" w:color="auto"/>
              <w:right w:val="single" w:sz="4" w:space="0" w:color="auto"/>
            </w:tcBorders>
            <w:shd w:val="clear" w:color="auto" w:fill="auto"/>
            <w:noWrap/>
          </w:tcPr>
          <w:p w14:paraId="75BF1A7F" w14:textId="20DBD3AE" w:rsidR="0079504D" w:rsidRPr="00D72EC1" w:rsidRDefault="0079504D" w:rsidP="0079504D">
            <w:pPr>
              <w:spacing w:before="40" w:after="40" w:line="240" w:lineRule="exact"/>
              <w:jc w:val="left"/>
              <w:rPr>
                <w:b/>
                <w:bCs/>
                <w:color w:val="000000"/>
                <w:position w:val="2"/>
                <w:sz w:val="16"/>
                <w:szCs w:val="16"/>
              </w:rPr>
            </w:pPr>
            <w:r>
              <w:rPr>
                <w:b/>
                <w:bCs/>
                <w:color w:val="000000"/>
                <w:position w:val="2"/>
                <w:sz w:val="16"/>
                <w:szCs w:val="16"/>
              </w:rPr>
              <w:t>921</w:t>
            </w:r>
          </w:p>
        </w:tc>
        <w:tc>
          <w:tcPr>
            <w:tcW w:w="285" w:type="pct"/>
            <w:tcBorders>
              <w:top w:val="nil"/>
              <w:left w:val="nil"/>
              <w:bottom w:val="single" w:sz="8" w:space="0" w:color="auto"/>
              <w:right w:val="single" w:sz="8" w:space="0" w:color="auto"/>
            </w:tcBorders>
            <w:shd w:val="clear" w:color="auto" w:fill="auto"/>
            <w:noWrap/>
          </w:tcPr>
          <w:p w14:paraId="3F6866DC" w14:textId="66B55E2F" w:rsidR="0079504D" w:rsidRPr="00D72EC1" w:rsidRDefault="0079504D" w:rsidP="0079504D">
            <w:pPr>
              <w:spacing w:before="40" w:after="40" w:line="240" w:lineRule="exact"/>
              <w:jc w:val="left"/>
              <w:rPr>
                <w:b/>
                <w:bCs/>
                <w:color w:val="000000"/>
                <w:position w:val="2"/>
                <w:sz w:val="16"/>
                <w:szCs w:val="16"/>
              </w:rPr>
            </w:pPr>
            <w:r>
              <w:rPr>
                <w:b/>
                <w:bCs/>
                <w:color w:val="000000"/>
                <w:position w:val="2"/>
                <w:sz w:val="16"/>
                <w:szCs w:val="16"/>
              </w:rPr>
              <w:t>1 025</w:t>
            </w:r>
          </w:p>
        </w:tc>
        <w:tc>
          <w:tcPr>
            <w:tcW w:w="345" w:type="pct"/>
            <w:tcBorders>
              <w:top w:val="nil"/>
              <w:left w:val="nil"/>
              <w:bottom w:val="single" w:sz="8" w:space="0" w:color="auto"/>
              <w:right w:val="single" w:sz="4" w:space="0" w:color="auto"/>
            </w:tcBorders>
            <w:shd w:val="clear" w:color="auto" w:fill="auto"/>
            <w:noWrap/>
          </w:tcPr>
          <w:p w14:paraId="233ECEFB" w14:textId="05D61271" w:rsidR="0079504D" w:rsidRPr="00D72EC1" w:rsidRDefault="0079504D" w:rsidP="0079504D">
            <w:pPr>
              <w:spacing w:before="40" w:after="40" w:line="240" w:lineRule="exact"/>
              <w:jc w:val="left"/>
              <w:rPr>
                <w:b/>
                <w:bCs/>
                <w:color w:val="000000"/>
                <w:position w:val="2"/>
                <w:sz w:val="16"/>
                <w:szCs w:val="16"/>
              </w:rPr>
            </w:pPr>
            <w:r>
              <w:rPr>
                <w:b/>
                <w:bCs/>
                <w:color w:val="000000"/>
                <w:position w:val="2"/>
                <w:sz w:val="16"/>
                <w:szCs w:val="16"/>
              </w:rPr>
              <w:t>1 329</w:t>
            </w:r>
          </w:p>
        </w:tc>
        <w:tc>
          <w:tcPr>
            <w:tcW w:w="315" w:type="pct"/>
            <w:tcBorders>
              <w:top w:val="nil"/>
              <w:left w:val="nil"/>
              <w:bottom w:val="single" w:sz="8" w:space="0" w:color="auto"/>
              <w:right w:val="single" w:sz="8" w:space="0" w:color="auto"/>
            </w:tcBorders>
            <w:shd w:val="clear" w:color="auto" w:fill="auto"/>
            <w:noWrap/>
          </w:tcPr>
          <w:p w14:paraId="3B972A7B" w14:textId="27C560AC" w:rsidR="0079504D" w:rsidRPr="00D72EC1" w:rsidRDefault="0079504D" w:rsidP="0079504D">
            <w:pPr>
              <w:spacing w:before="40" w:after="40" w:line="240" w:lineRule="exact"/>
              <w:jc w:val="left"/>
              <w:rPr>
                <w:b/>
                <w:bCs/>
                <w:color w:val="000000"/>
                <w:position w:val="2"/>
                <w:sz w:val="16"/>
                <w:szCs w:val="16"/>
              </w:rPr>
            </w:pPr>
            <w:r>
              <w:rPr>
                <w:b/>
                <w:bCs/>
                <w:color w:val="000000"/>
                <w:position w:val="2"/>
                <w:sz w:val="16"/>
                <w:szCs w:val="16"/>
              </w:rPr>
              <w:t>1 340</w:t>
            </w:r>
          </w:p>
        </w:tc>
        <w:tc>
          <w:tcPr>
            <w:tcW w:w="323" w:type="pct"/>
            <w:tcBorders>
              <w:top w:val="nil"/>
              <w:left w:val="nil"/>
              <w:bottom w:val="single" w:sz="8" w:space="0" w:color="auto"/>
              <w:right w:val="single" w:sz="4" w:space="0" w:color="auto"/>
            </w:tcBorders>
            <w:shd w:val="clear" w:color="auto" w:fill="auto"/>
            <w:noWrap/>
          </w:tcPr>
          <w:p w14:paraId="31458C79" w14:textId="160D2C53" w:rsidR="0079504D" w:rsidRPr="00D72EC1" w:rsidRDefault="0079504D" w:rsidP="0079504D">
            <w:pPr>
              <w:spacing w:before="40" w:after="40" w:line="240" w:lineRule="exact"/>
              <w:jc w:val="left"/>
              <w:rPr>
                <w:b/>
                <w:bCs/>
                <w:color w:val="000000"/>
                <w:position w:val="2"/>
                <w:sz w:val="16"/>
                <w:szCs w:val="16"/>
              </w:rPr>
            </w:pPr>
            <w:r>
              <w:rPr>
                <w:b/>
                <w:bCs/>
                <w:color w:val="000000"/>
                <w:position w:val="2"/>
                <w:sz w:val="16"/>
                <w:szCs w:val="16"/>
              </w:rPr>
              <w:t>497</w:t>
            </w:r>
          </w:p>
        </w:tc>
        <w:tc>
          <w:tcPr>
            <w:tcW w:w="306" w:type="pct"/>
            <w:tcBorders>
              <w:top w:val="nil"/>
              <w:left w:val="nil"/>
              <w:bottom w:val="single" w:sz="8" w:space="0" w:color="auto"/>
              <w:right w:val="single" w:sz="8" w:space="0" w:color="auto"/>
            </w:tcBorders>
            <w:shd w:val="clear" w:color="auto" w:fill="auto"/>
            <w:noWrap/>
          </w:tcPr>
          <w:p w14:paraId="542AC4FD" w14:textId="0D8FDEA8" w:rsidR="0079504D" w:rsidRPr="00D72EC1" w:rsidRDefault="0079504D" w:rsidP="0079504D">
            <w:pPr>
              <w:spacing w:before="40" w:after="40" w:line="240" w:lineRule="exact"/>
              <w:jc w:val="left"/>
              <w:rPr>
                <w:b/>
                <w:bCs/>
                <w:color w:val="000000"/>
                <w:position w:val="2"/>
                <w:sz w:val="16"/>
                <w:szCs w:val="16"/>
              </w:rPr>
            </w:pPr>
            <w:r>
              <w:rPr>
                <w:b/>
                <w:bCs/>
                <w:color w:val="000000"/>
                <w:position w:val="2"/>
                <w:sz w:val="16"/>
                <w:szCs w:val="16"/>
              </w:rPr>
              <w:t>382</w:t>
            </w:r>
          </w:p>
        </w:tc>
        <w:tc>
          <w:tcPr>
            <w:tcW w:w="323" w:type="pct"/>
            <w:tcBorders>
              <w:top w:val="nil"/>
              <w:left w:val="nil"/>
              <w:bottom w:val="single" w:sz="8" w:space="0" w:color="auto"/>
              <w:right w:val="single" w:sz="4" w:space="0" w:color="auto"/>
            </w:tcBorders>
            <w:shd w:val="clear" w:color="auto" w:fill="auto"/>
            <w:noWrap/>
          </w:tcPr>
          <w:p w14:paraId="07D3FF3F" w14:textId="43F392B0" w:rsidR="0079504D" w:rsidRPr="00D72EC1" w:rsidRDefault="0079504D" w:rsidP="0079504D">
            <w:pPr>
              <w:spacing w:before="40" w:after="40" w:line="240" w:lineRule="exact"/>
              <w:jc w:val="left"/>
              <w:rPr>
                <w:b/>
                <w:bCs/>
                <w:color w:val="000000"/>
                <w:position w:val="2"/>
                <w:sz w:val="16"/>
                <w:szCs w:val="16"/>
              </w:rPr>
            </w:pPr>
            <w:r>
              <w:rPr>
                <w:b/>
                <w:bCs/>
                <w:color w:val="000000"/>
                <w:position w:val="2"/>
                <w:sz w:val="16"/>
                <w:szCs w:val="16"/>
              </w:rPr>
              <w:t>535</w:t>
            </w:r>
          </w:p>
        </w:tc>
        <w:tc>
          <w:tcPr>
            <w:tcW w:w="313" w:type="pct"/>
            <w:tcBorders>
              <w:top w:val="nil"/>
              <w:left w:val="nil"/>
              <w:bottom w:val="single" w:sz="8" w:space="0" w:color="auto"/>
              <w:right w:val="single" w:sz="8" w:space="0" w:color="auto"/>
            </w:tcBorders>
            <w:shd w:val="clear" w:color="auto" w:fill="auto"/>
            <w:noWrap/>
          </w:tcPr>
          <w:p w14:paraId="6AF3C57D" w14:textId="3E8F50E7" w:rsidR="0079504D" w:rsidRPr="00D72EC1" w:rsidRDefault="0079504D" w:rsidP="0079504D">
            <w:pPr>
              <w:spacing w:before="40" w:after="40" w:line="240" w:lineRule="exact"/>
              <w:jc w:val="left"/>
              <w:rPr>
                <w:b/>
                <w:bCs/>
                <w:color w:val="000000"/>
                <w:position w:val="2"/>
                <w:sz w:val="16"/>
                <w:szCs w:val="16"/>
              </w:rPr>
            </w:pPr>
            <w:r>
              <w:rPr>
                <w:b/>
                <w:bCs/>
                <w:color w:val="000000"/>
                <w:position w:val="2"/>
                <w:sz w:val="16"/>
                <w:szCs w:val="16"/>
              </w:rPr>
              <w:t>552</w:t>
            </w:r>
          </w:p>
        </w:tc>
      </w:tr>
    </w:tbl>
    <w:p w14:paraId="158459DA" w14:textId="4D68BF98" w:rsidR="0079504D" w:rsidRPr="0079504D" w:rsidRDefault="0079504D" w:rsidP="00A52890">
      <w:pPr>
        <w:spacing w:before="240"/>
      </w:pPr>
      <w:bookmarkStart w:id="1021" w:name="_Toc482792232"/>
      <w:bookmarkStart w:id="1022" w:name="_Toc482793737"/>
      <w:bookmarkStart w:id="1023" w:name="_Toc511402253"/>
      <w:bookmarkStart w:id="1024" w:name="_Toc511756689"/>
      <w:bookmarkStart w:id="1025" w:name="_Toc42013560"/>
      <w:bookmarkStart w:id="1026" w:name="_Toc42014563"/>
      <w:r>
        <w:rPr>
          <w:rFonts w:hint="cs"/>
          <w:rtl/>
          <w:lang w:bidi="ar-EG"/>
        </w:rPr>
        <w:t>تُنفَّذ</w:t>
      </w:r>
      <w:r>
        <w:rPr>
          <w:rFonts w:hint="cs"/>
          <w:rtl/>
        </w:rPr>
        <w:t xml:space="preserve"> المبادرات الإقليمية والبرامج والمشاريع والأنشطة في الميدان تحت قيادة المكاتب الإقليمية ومكاتب المناطق. وتُقدَّم بانتظام تقارير عن النتائج الرئيسية المحقَّقة إلى الفريق الاستشاري لتنمية الاتصالات </w:t>
      </w:r>
      <w:r w:rsidR="00402F4F">
        <w:rPr>
          <w:rFonts w:hint="cs"/>
          <w:rtl/>
        </w:rPr>
        <w:t xml:space="preserve">وتُبرز في </w:t>
      </w:r>
      <w:r w:rsidR="00B2170B">
        <w:rPr>
          <w:rFonts w:hint="cs"/>
          <w:rtl/>
        </w:rPr>
        <w:t>وثيقتي</w:t>
      </w:r>
      <w:r>
        <w:rPr>
          <w:rFonts w:hint="cs"/>
          <w:rtl/>
        </w:rPr>
        <w:t xml:space="preserve"> المجلس</w:t>
      </w:r>
      <w:r w:rsidR="00B2170B">
        <w:rPr>
          <w:rFonts w:hint="cs"/>
          <w:rtl/>
        </w:rPr>
        <w:t xml:space="preserve"> </w:t>
      </w:r>
      <w:hyperlink r:id="rId44" w:history="1">
        <w:r w:rsidR="00A52890" w:rsidRPr="00A52890">
          <w:rPr>
            <w:rStyle w:val="Hyperlink"/>
          </w:rPr>
          <w:t>C22/25</w:t>
        </w:r>
      </w:hyperlink>
      <w:r w:rsidR="00A52890">
        <w:rPr>
          <w:rFonts w:hint="cs"/>
          <w:rtl/>
          <w:lang w:bidi="ar-EG"/>
        </w:rPr>
        <w:t xml:space="preserve"> </w:t>
      </w:r>
      <w:r w:rsidR="00B2170B">
        <w:rPr>
          <w:rFonts w:hint="cs"/>
          <w:rtl/>
          <w:lang w:bidi="ar-EG"/>
        </w:rPr>
        <w:t>و</w:t>
      </w:r>
      <w:hyperlink r:id="rId45" w:history="1">
        <w:r w:rsidR="00A52890" w:rsidRPr="00A52890">
          <w:rPr>
            <w:rStyle w:val="Hyperlink"/>
            <w:lang w:bidi="ar-EG"/>
          </w:rPr>
          <w:t>C22/INF/5</w:t>
        </w:r>
      </w:hyperlink>
      <w:r>
        <w:rPr>
          <w:rFonts w:hint="cs"/>
          <w:rtl/>
        </w:rPr>
        <w:t>.</w:t>
      </w:r>
    </w:p>
    <w:p w14:paraId="3BE6D338" w14:textId="21780C80" w:rsidR="003D4E90" w:rsidRPr="0072794F" w:rsidRDefault="003D4E90" w:rsidP="003D4E90">
      <w:pPr>
        <w:pStyle w:val="Heading5"/>
        <w:rPr>
          <w:rtl/>
        </w:rPr>
      </w:pPr>
      <w:bookmarkStart w:id="1027" w:name="_Toc112318714"/>
      <w:r w:rsidRPr="0072794F">
        <w:rPr>
          <w:rtl/>
        </w:rPr>
        <w:t xml:space="preserve">الملاحظة </w:t>
      </w:r>
      <w:r w:rsidRPr="0072794F">
        <w:t>26</w:t>
      </w:r>
      <w:r w:rsidRPr="0072794F">
        <w:rPr>
          <w:rtl/>
        </w:rPr>
        <w:tab/>
        <w:t>التوفيق بين المبالغ المدرجة في الميزانية والمبالغ الفعلية</w:t>
      </w:r>
      <w:bookmarkEnd w:id="1020"/>
      <w:bookmarkEnd w:id="1021"/>
      <w:bookmarkEnd w:id="1022"/>
      <w:bookmarkEnd w:id="1023"/>
      <w:bookmarkEnd w:id="1024"/>
      <w:bookmarkEnd w:id="1025"/>
      <w:bookmarkEnd w:id="1026"/>
      <w:bookmarkEnd w:id="1027"/>
    </w:p>
    <w:p w14:paraId="2141DE4B" w14:textId="77777777" w:rsidR="003D4E90" w:rsidRPr="004419CE" w:rsidRDefault="003D4E90" w:rsidP="003D4E90">
      <w:pPr>
        <w:rPr>
          <w:rtl/>
          <w:lang w:bidi="ar-EG"/>
        </w:rPr>
      </w:pPr>
      <w:bookmarkStart w:id="1028" w:name="_Toc306236991"/>
      <w:r w:rsidRPr="004419CE">
        <w:rPr>
          <w:rtl/>
          <w:lang w:bidi="ar-EG"/>
        </w:rPr>
        <w:t>تشمل البيانات المالية ما يلي:</w:t>
      </w:r>
      <w:bookmarkEnd w:id="1028"/>
    </w:p>
    <w:p w14:paraId="76F999A4" w14:textId="77777777" w:rsidR="003D4E90" w:rsidRPr="004419CE" w:rsidRDefault="003D4E90" w:rsidP="003D4E90">
      <w:pPr>
        <w:pStyle w:val="enumlev1"/>
        <w:rPr>
          <w:rtl/>
          <w:lang w:bidi="ar-EG"/>
        </w:rPr>
      </w:pPr>
      <w:bookmarkStart w:id="1029" w:name="_Toc520365550"/>
      <w:r>
        <w:sym w:font="Symbol" w:char="F0B7"/>
      </w:r>
      <w:r w:rsidRPr="004419CE">
        <w:rPr>
          <w:rtl/>
        </w:rPr>
        <w:tab/>
        <w:t>الميزانية العادية للاتحاد الدولي للاتصالات؛</w:t>
      </w:r>
      <w:bookmarkEnd w:id="1029"/>
    </w:p>
    <w:p w14:paraId="608823D5" w14:textId="77777777" w:rsidR="003D4E90" w:rsidRPr="004419CE" w:rsidRDefault="003D4E90" w:rsidP="003D4E90">
      <w:pPr>
        <w:pStyle w:val="enumlev1"/>
        <w:rPr>
          <w:rtl/>
        </w:rPr>
      </w:pPr>
      <w:bookmarkStart w:id="1030" w:name="_Toc520365551"/>
      <w:r>
        <w:sym w:font="Symbol" w:char="F0B7"/>
      </w:r>
      <w:r w:rsidRPr="004419CE">
        <w:rPr>
          <w:rtl/>
        </w:rPr>
        <w:tab/>
        <w:t>أحداث تليكوم الاتحاد؛</w:t>
      </w:r>
      <w:bookmarkEnd w:id="1030"/>
    </w:p>
    <w:p w14:paraId="61D39AF0" w14:textId="77777777" w:rsidR="003D4E90" w:rsidRPr="004419CE" w:rsidRDefault="003D4E90" w:rsidP="003D4E90">
      <w:pPr>
        <w:pStyle w:val="enumlev1"/>
        <w:rPr>
          <w:rtl/>
        </w:rPr>
      </w:pPr>
      <w:bookmarkStart w:id="1031" w:name="_Toc520365552"/>
      <w:r>
        <w:sym w:font="Symbol" w:char="F0B7"/>
      </w:r>
      <w:r w:rsidRPr="004419CE">
        <w:rPr>
          <w:rtl/>
        </w:rPr>
        <w:tab/>
        <w:t>المساهمات الطوعية؛</w:t>
      </w:r>
      <w:bookmarkEnd w:id="1031"/>
    </w:p>
    <w:p w14:paraId="0DEBCCFF" w14:textId="77777777" w:rsidR="003D4E90" w:rsidRPr="004419CE" w:rsidRDefault="003D4E90" w:rsidP="003D4E90">
      <w:pPr>
        <w:pStyle w:val="enumlev1"/>
        <w:rPr>
          <w:rtl/>
        </w:rPr>
      </w:pPr>
      <w:bookmarkStart w:id="1032" w:name="_Toc520365553"/>
      <w:r>
        <w:sym w:font="Symbol" w:char="F0B7"/>
      </w:r>
      <w:r w:rsidRPr="004419CE">
        <w:rPr>
          <w:rtl/>
        </w:rPr>
        <w:tab/>
        <w:t>صندوق التأمينات</w:t>
      </w:r>
      <w:r>
        <w:rPr>
          <w:rFonts w:hint="cs"/>
          <w:rtl/>
        </w:rPr>
        <w:t xml:space="preserve"> لموظفي الاتحاد (</w:t>
      </w:r>
      <w:r w:rsidRPr="00C007DC">
        <w:t>SS&amp;B</w:t>
      </w:r>
      <w:r>
        <w:rPr>
          <w:rFonts w:hint="cs"/>
          <w:rtl/>
        </w:rPr>
        <w:t>)</w:t>
      </w:r>
      <w:r w:rsidRPr="004419CE">
        <w:rPr>
          <w:rtl/>
        </w:rPr>
        <w:t>؛</w:t>
      </w:r>
      <w:bookmarkEnd w:id="1032"/>
    </w:p>
    <w:p w14:paraId="2A240404" w14:textId="77777777" w:rsidR="003D4E90" w:rsidRPr="004419CE" w:rsidRDefault="003D4E90" w:rsidP="003D4E90">
      <w:pPr>
        <w:pStyle w:val="enumlev1"/>
        <w:rPr>
          <w:rtl/>
        </w:rPr>
      </w:pPr>
      <w:bookmarkStart w:id="1033" w:name="_Toc520365554"/>
      <w:r>
        <w:sym w:font="Symbol" w:char="F0B7"/>
      </w:r>
      <w:r w:rsidRPr="004419CE">
        <w:rPr>
          <w:rtl/>
        </w:rPr>
        <w:tab/>
        <w:t>مشاريع برنامج الأمم المتحدة الإنمائي والصناديق الاستئمانية وصندوق تنمية تكنولوجيا المعلومات والاتصالات.</w:t>
      </w:r>
      <w:bookmarkEnd w:id="1033"/>
    </w:p>
    <w:p w14:paraId="42BADBD4" w14:textId="11DB6003" w:rsidR="003D4E90" w:rsidRPr="004419CE" w:rsidRDefault="003D4E90" w:rsidP="003D4E90">
      <w:pPr>
        <w:rPr>
          <w:rtl/>
          <w:lang w:bidi="ar-EG"/>
        </w:rPr>
      </w:pPr>
      <w:r w:rsidRPr="004419CE">
        <w:rPr>
          <w:rtl/>
          <w:lang w:bidi="ar-EG"/>
        </w:rPr>
        <w:t xml:space="preserve">يتم إعداد الميزانية والبيانات المالية للاتحاد على أسس مختلفة. فميزانية الفترة </w:t>
      </w:r>
      <w:r w:rsidR="0079504D">
        <w:rPr>
          <w:lang w:bidi="ar-EG"/>
        </w:rPr>
        <w:t>2021-2020</w:t>
      </w:r>
      <w:r w:rsidR="0079504D">
        <w:rPr>
          <w:rFonts w:hint="cs"/>
          <w:rtl/>
          <w:lang w:bidi="ar-EG"/>
        </w:rPr>
        <w:t xml:space="preserve"> </w:t>
      </w:r>
      <w:r w:rsidRPr="004419CE">
        <w:rPr>
          <w:rtl/>
          <w:lang w:bidi="ar-EG"/>
        </w:rPr>
        <w:t>تقوم على أساس مختلط ينطوي على بعض العناصر المحددة التي لا تعالج على أساس محاسبة تقوم على الالتزام. وعلاوة</w:t>
      </w:r>
      <w:r w:rsidRPr="004419CE">
        <w:rPr>
          <w:rFonts w:hint="cs"/>
          <w:rtl/>
          <w:lang w:bidi="ar-EG"/>
        </w:rPr>
        <w:t>ً</w:t>
      </w:r>
      <w:r w:rsidRPr="004419CE">
        <w:rPr>
          <w:rtl/>
          <w:lang w:bidi="ar-EG"/>
        </w:rPr>
        <w:t xml:space="preserve"> على ذلك، تقتصر ميزانية الاتحاد على أنشطة الاتحاد الأساسية ولا</w:t>
      </w:r>
      <w:r w:rsidRPr="004419CE">
        <w:rPr>
          <w:rFonts w:hint="cs"/>
          <w:rtl/>
          <w:lang w:bidi="ar-EG"/>
        </w:rPr>
        <w:t> </w:t>
      </w:r>
      <w:r w:rsidRPr="004419CE">
        <w:rPr>
          <w:rtl/>
          <w:lang w:bidi="ar-EG"/>
        </w:rPr>
        <w:t>تتناول الأنشطة الممولة بالمساهمات الطوعية وفي إطار المشاريع والصناديق.</w:t>
      </w:r>
    </w:p>
    <w:p w14:paraId="15902DB5" w14:textId="77777777" w:rsidR="003D4E90" w:rsidRPr="004419CE" w:rsidRDefault="003D4E90" w:rsidP="003D4E90">
      <w:pPr>
        <w:rPr>
          <w:rtl/>
          <w:lang w:bidi="ar-EG"/>
        </w:rPr>
      </w:pPr>
      <w:r w:rsidRPr="004419CE">
        <w:rPr>
          <w:rtl/>
          <w:lang w:bidi="ar-EG"/>
        </w:rPr>
        <w:t>أما البيانات المالية للاتحاد فهي تقوم على أساس محاسبة الفترة المالية باعتماد تصنيف يقوم على طبيعة النفقات المدرجة في بيان الأداء المالي (انظر الجدول</w:t>
      </w:r>
      <w:r w:rsidRPr="004419CE">
        <w:rPr>
          <w:rtl/>
        </w:rPr>
        <w:t> </w:t>
      </w:r>
      <w:r w:rsidRPr="004419CE">
        <w:rPr>
          <w:rtl/>
          <w:lang w:bidi="ar-EG"/>
        </w:rPr>
        <w:t>الثاني).</w:t>
      </w:r>
    </w:p>
    <w:p w14:paraId="57363C7D" w14:textId="77777777" w:rsidR="003D4E90" w:rsidRPr="004419CE" w:rsidRDefault="003D4E90" w:rsidP="003D4E90">
      <w:pPr>
        <w:rPr>
          <w:rtl/>
          <w:lang w:bidi="ar-EG"/>
        </w:rPr>
      </w:pPr>
      <w:r w:rsidRPr="004419CE">
        <w:rPr>
          <w:rtl/>
          <w:lang w:bidi="ar-EG"/>
        </w:rPr>
        <w:t xml:space="preserve">وتعزى الاختلافات في حدود التصنيف إلى الأموال من خارج الميزانية، وهي ليست جزءاً من ميزانية الاتحاد العادية. ورغبة في توفيق النتيجة النهائية وفقاً للمراقبة الميزانية لصافي نتيجة الفترة المالية بعد التعديلات بموجب معايير </w:t>
      </w:r>
      <w:r w:rsidRPr="004419CE">
        <w:rPr>
          <w:lang w:val="fr-CH" w:bidi="ar-EG"/>
        </w:rPr>
        <w:t>IPSAS</w:t>
      </w:r>
      <w:r w:rsidRPr="004419CE">
        <w:rPr>
          <w:rtl/>
          <w:lang w:bidi="ar-EG"/>
        </w:rPr>
        <w:t>، من الضروري أن تؤخذ في الحسبان الاختلافات ما بين شكل تقديم الميزانية وبين محاسبة الفترة المالية (انظر الجدول الخامس). ففي</w:t>
      </w:r>
      <w:r>
        <w:rPr>
          <w:rFonts w:hint="cs"/>
          <w:rtl/>
          <w:lang w:bidi="ar-EG"/>
        </w:rPr>
        <w:t> </w:t>
      </w:r>
      <w:r w:rsidRPr="004419CE">
        <w:rPr>
          <w:rtl/>
          <w:lang w:bidi="ar-EG"/>
        </w:rPr>
        <w:t xml:space="preserve">الميزانية، تحتسب النفقات في المعدات التي لا يمكن استبدالها بمثابة نفقات استثمار. أما في محاسبة الفترة المالية، فتقيد المعدات التي لا يمكن استبدالها (البنود التي تفوق </w:t>
      </w:r>
      <w:r w:rsidRPr="004419CE">
        <w:rPr>
          <w:lang w:bidi="ar-EG"/>
        </w:rPr>
        <w:t>5 000</w:t>
      </w:r>
      <w:r w:rsidRPr="004419CE">
        <w:rPr>
          <w:rtl/>
          <w:lang w:bidi="ar-EG"/>
        </w:rPr>
        <w:t xml:space="preserve"> فرنك سويسري) في الحسابات بمثابة أصول ثابتة وتستهلك بحسب الفترة المحتملة لاستخدامها، باستثناء الأصول الثابتة </w:t>
      </w:r>
      <w:proofErr w:type="spellStart"/>
      <w:r w:rsidRPr="004419CE">
        <w:rPr>
          <w:rtl/>
          <w:lang w:bidi="ar-EG"/>
        </w:rPr>
        <w:t>المقتناة</w:t>
      </w:r>
      <w:proofErr w:type="spellEnd"/>
      <w:r w:rsidRPr="004419CE">
        <w:rPr>
          <w:rtl/>
          <w:lang w:bidi="ar-EG"/>
        </w:rPr>
        <w:t xml:space="preserve"> من أموال من خارج الميزانية وتحول للجهة المستفيدة من المشروع. وتدرج نفقات الاستهلاك المرتبطة بالأصول الثابتة في بيان الأداء المالي ولا تؤخذ في الحسبان في الميزانية.</w:t>
      </w:r>
    </w:p>
    <w:p w14:paraId="56BB690A" w14:textId="45BEC796" w:rsidR="003D4E90" w:rsidRPr="004419CE" w:rsidRDefault="003D4E90" w:rsidP="003D4E90">
      <w:pPr>
        <w:keepNext/>
        <w:keepLines/>
        <w:rPr>
          <w:rtl/>
          <w:lang w:bidi="ar-EG"/>
        </w:rPr>
      </w:pPr>
      <w:r w:rsidRPr="004419CE">
        <w:rPr>
          <w:rtl/>
          <w:lang w:bidi="ar-EG"/>
        </w:rPr>
        <w:lastRenderedPageBreak/>
        <w:t xml:space="preserve">وفي الميزانية، تؤخذ النفقات المرتبطة بتعويضات الموظفين في الحسبان عندما تسدد. أما في محاسبة الفترة المالية، فإن جزءاً من هذه النفقات يقدر من جانب خبير </w:t>
      </w:r>
      <w:proofErr w:type="spellStart"/>
      <w:r w:rsidRPr="004419CE">
        <w:rPr>
          <w:rtl/>
          <w:lang w:bidi="ar-EG"/>
        </w:rPr>
        <w:t>إكتواري</w:t>
      </w:r>
      <w:proofErr w:type="spellEnd"/>
      <w:r w:rsidRPr="004419CE">
        <w:rPr>
          <w:rtl/>
          <w:lang w:bidi="ar-EG"/>
        </w:rPr>
        <w:t xml:space="preserve"> وفقاً لمنهجية محددة في المعايير المحاسبية. وتحتسب الالتزامات بخصوص التأمين الصحي بعد </w:t>
      </w:r>
      <w:r w:rsidR="00AE6A20">
        <w:rPr>
          <w:rtl/>
          <w:lang w:bidi="ar-EG"/>
        </w:rPr>
        <w:t>انتهاء الخدمة</w:t>
      </w:r>
      <w:r w:rsidRPr="004419CE">
        <w:rPr>
          <w:rtl/>
          <w:lang w:bidi="ar-EG"/>
        </w:rPr>
        <w:t xml:space="preserve"> في بيان الوضع المالي، كما ورد في الملاحظة </w:t>
      </w:r>
      <w:r>
        <w:rPr>
          <w:lang w:bidi="ar-EG"/>
        </w:rPr>
        <w:t>17</w:t>
      </w:r>
      <w:r w:rsidRPr="004419CE">
        <w:rPr>
          <w:rtl/>
          <w:lang w:bidi="ar-EG"/>
        </w:rPr>
        <w:t>. ولا تؤخذ في الحسبان فروق سعر الصرف المحققة وغير</w:t>
      </w:r>
      <w:r w:rsidRPr="004419CE">
        <w:rPr>
          <w:rFonts w:hint="cs"/>
          <w:rtl/>
          <w:lang w:bidi="ar-EG"/>
        </w:rPr>
        <w:t> </w:t>
      </w:r>
      <w:r w:rsidRPr="004419CE">
        <w:rPr>
          <w:rtl/>
          <w:lang w:bidi="ar-EG"/>
        </w:rPr>
        <w:t>المحققة في الميزانية وإنما تدرج في بيان الأداء المالي. وكذلك الأمر بالنسبة إلى احتياطي الديون الهالكة وما</w:t>
      </w:r>
      <w:r w:rsidRPr="004419CE">
        <w:rPr>
          <w:rtl/>
        </w:rPr>
        <w:t> </w:t>
      </w:r>
      <w:r w:rsidRPr="004419CE">
        <w:rPr>
          <w:rtl/>
          <w:lang w:bidi="ar-EG"/>
        </w:rPr>
        <w:t xml:space="preserve">يتعلق بقيد المخزونات. ولم يعتبر سداد قرض مؤسسة مباني المنظمات الدولية </w:t>
      </w:r>
      <w:r w:rsidRPr="004419CE">
        <w:rPr>
          <w:lang w:bidi="ar-EG"/>
        </w:rPr>
        <w:t>(</w:t>
      </w:r>
      <w:r w:rsidRPr="004419CE">
        <w:rPr>
          <w:lang w:val="fr-CH" w:bidi="ar-EG"/>
        </w:rPr>
        <w:t>FIPOI</w:t>
      </w:r>
      <w:r w:rsidRPr="004419CE">
        <w:rPr>
          <w:lang w:bidi="ar-EG"/>
        </w:rPr>
        <w:t>)</w:t>
      </w:r>
      <w:r w:rsidRPr="004419CE">
        <w:rPr>
          <w:rtl/>
          <w:lang w:bidi="ar-EG"/>
        </w:rPr>
        <w:t xml:space="preserve"> بمثابة إنفاق في بيان الأداء المالي مع أنه مدرج في الميزانية.</w:t>
      </w:r>
    </w:p>
    <w:p w14:paraId="6EB99878" w14:textId="77777777" w:rsidR="003D4E90" w:rsidRPr="004419CE" w:rsidRDefault="003D4E90" w:rsidP="003D4E90">
      <w:pPr>
        <w:rPr>
          <w:rtl/>
          <w:lang w:bidi="ar-EG"/>
        </w:rPr>
      </w:pPr>
      <w:r>
        <w:rPr>
          <w:rFonts w:hint="cs"/>
          <w:rtl/>
          <w:lang w:bidi="ar-EG"/>
        </w:rPr>
        <w:t>وقد احتسبت</w:t>
      </w:r>
      <w:r w:rsidRPr="004419CE">
        <w:rPr>
          <w:rtl/>
          <w:lang w:bidi="ar-EG"/>
        </w:rPr>
        <w:t xml:space="preserve"> الفوائد المرتبطة بالقروض دون فائدة الممنوحة من جانب مؤسسة </w:t>
      </w:r>
      <w:r w:rsidRPr="004419CE">
        <w:rPr>
          <w:lang w:val="fr-CH" w:bidi="ar-EG"/>
        </w:rPr>
        <w:t>FIPOI</w:t>
      </w:r>
      <w:r w:rsidRPr="004419CE">
        <w:rPr>
          <w:rtl/>
          <w:lang w:bidi="ar-EG"/>
        </w:rPr>
        <w:t xml:space="preserve"> وفقاً للشروط الاعتيادية للسوق ولم تسدد وإنما أدرجت بمثابة مساهمة و</w:t>
      </w:r>
      <w:r w:rsidRPr="004419CE">
        <w:rPr>
          <w:rFonts w:hint="cs"/>
          <w:rtl/>
          <w:lang w:bidi="ar-EG"/>
        </w:rPr>
        <w:t>إ</w:t>
      </w:r>
      <w:r w:rsidRPr="004419CE">
        <w:rPr>
          <w:rtl/>
          <w:lang w:bidi="ar-EG"/>
        </w:rPr>
        <w:t xml:space="preserve">نفاق عيني في بيان الأداء المالي. </w:t>
      </w:r>
    </w:p>
    <w:p w14:paraId="611B2CC0" w14:textId="0D176FCC" w:rsidR="003D4E90" w:rsidRPr="00E062C4" w:rsidRDefault="003D4E90" w:rsidP="003D4E90">
      <w:pPr>
        <w:spacing w:after="120"/>
        <w:rPr>
          <w:spacing w:val="-4"/>
          <w:rtl/>
          <w:lang w:bidi="ar-EG"/>
        </w:rPr>
      </w:pPr>
      <w:r w:rsidRPr="00E062C4">
        <w:rPr>
          <w:spacing w:val="-4"/>
          <w:rtl/>
          <w:lang w:bidi="ar-EG"/>
        </w:rPr>
        <w:t xml:space="preserve">وفي السنة المالية </w:t>
      </w:r>
      <w:r w:rsidR="0079504D">
        <w:rPr>
          <w:rFonts w:hint="cs"/>
          <w:spacing w:val="-4"/>
          <w:rtl/>
          <w:lang w:bidi="ar-EG"/>
        </w:rPr>
        <w:t>2021</w:t>
      </w:r>
      <w:r w:rsidRPr="00E062C4">
        <w:rPr>
          <w:spacing w:val="-4"/>
          <w:rtl/>
          <w:lang w:bidi="ar-SY"/>
        </w:rPr>
        <w:t xml:space="preserve">، تحددت في الميزانية إيرادات ونفقات بقيمة </w:t>
      </w:r>
      <w:r w:rsidRPr="00E062C4">
        <w:rPr>
          <w:spacing w:val="-4"/>
        </w:rPr>
        <w:t>16</w:t>
      </w:r>
      <w:r w:rsidR="0079504D">
        <w:rPr>
          <w:spacing w:val="-4"/>
        </w:rPr>
        <w:t>4</w:t>
      </w:r>
      <w:r w:rsidRPr="00E062C4">
        <w:rPr>
          <w:spacing w:val="-4"/>
        </w:rPr>
        <w:t>,</w:t>
      </w:r>
      <w:r w:rsidR="0079504D">
        <w:rPr>
          <w:spacing w:val="-4"/>
        </w:rPr>
        <w:t>53</w:t>
      </w:r>
      <w:r w:rsidRPr="00E062C4">
        <w:rPr>
          <w:spacing w:val="-4"/>
          <w:rtl/>
          <w:lang w:bidi="ar-SY"/>
        </w:rPr>
        <w:t> مليون فرنك سويسري.</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38"/>
        <w:gridCol w:w="1370"/>
        <w:gridCol w:w="1370"/>
        <w:gridCol w:w="1370"/>
        <w:gridCol w:w="1371"/>
      </w:tblGrid>
      <w:tr w:rsidR="003D4E90" w:rsidRPr="000C7075" w14:paraId="7591956A" w14:textId="77777777" w:rsidTr="00A51B6F">
        <w:trPr>
          <w:jc w:val="center"/>
        </w:trPr>
        <w:tc>
          <w:tcPr>
            <w:tcW w:w="4138" w:type="dxa"/>
            <w:tcBorders>
              <w:top w:val="single" w:sz="8" w:space="0" w:color="auto"/>
              <w:left w:val="single" w:sz="8" w:space="0" w:color="auto"/>
              <w:bottom w:val="single" w:sz="8" w:space="0" w:color="auto"/>
              <w:right w:val="single" w:sz="8" w:space="0" w:color="auto"/>
            </w:tcBorders>
          </w:tcPr>
          <w:p w14:paraId="6A90B703" w14:textId="77777777" w:rsidR="003D4E90" w:rsidRPr="000C7075" w:rsidRDefault="003D4E90" w:rsidP="00A51B6F">
            <w:pPr>
              <w:spacing w:before="40" w:after="40" w:line="240" w:lineRule="exact"/>
              <w:jc w:val="center"/>
              <w:rPr>
                <w:rFonts w:eastAsia="Times New Roman"/>
                <w:b/>
                <w:bCs/>
                <w:sz w:val="18"/>
                <w:szCs w:val="18"/>
                <w:rtl/>
                <w:lang w:eastAsia="en-US" w:bidi="ar-EG"/>
              </w:rPr>
            </w:pPr>
          </w:p>
        </w:tc>
        <w:tc>
          <w:tcPr>
            <w:tcW w:w="5481" w:type="dxa"/>
            <w:gridSpan w:val="4"/>
            <w:tcBorders>
              <w:top w:val="single" w:sz="8" w:space="0" w:color="auto"/>
              <w:left w:val="single" w:sz="8" w:space="0" w:color="auto"/>
              <w:bottom w:val="single" w:sz="8" w:space="0" w:color="auto"/>
              <w:right w:val="single" w:sz="8" w:space="0" w:color="auto"/>
            </w:tcBorders>
            <w:hideMark/>
          </w:tcPr>
          <w:p w14:paraId="4CC9D232" w14:textId="5CC68C2C" w:rsidR="003D4E90" w:rsidRPr="000C7075" w:rsidRDefault="0079504D" w:rsidP="00A51B6F">
            <w:pPr>
              <w:spacing w:before="40" w:after="40" w:line="240" w:lineRule="exact"/>
              <w:jc w:val="center"/>
              <w:rPr>
                <w:rFonts w:eastAsia="Times New Roman"/>
                <w:b/>
                <w:bCs/>
                <w:sz w:val="18"/>
                <w:szCs w:val="18"/>
                <w:lang w:eastAsia="en-US" w:bidi="ar-EG"/>
              </w:rPr>
            </w:pPr>
            <w:r>
              <w:rPr>
                <w:rFonts w:eastAsia="Times New Roman"/>
                <w:b/>
                <w:bCs/>
                <w:sz w:val="18"/>
                <w:szCs w:val="18"/>
                <w:lang w:eastAsia="en-US" w:bidi="ar-EG"/>
              </w:rPr>
              <w:t>2021</w:t>
            </w:r>
          </w:p>
        </w:tc>
      </w:tr>
      <w:tr w:rsidR="003D4E90" w:rsidRPr="000C7075" w14:paraId="3C218F56" w14:textId="77777777" w:rsidTr="00A51B6F">
        <w:trPr>
          <w:jc w:val="center"/>
        </w:trPr>
        <w:tc>
          <w:tcPr>
            <w:tcW w:w="4138" w:type="dxa"/>
            <w:tcBorders>
              <w:top w:val="single" w:sz="8" w:space="0" w:color="auto"/>
              <w:left w:val="single" w:sz="8" w:space="0" w:color="auto"/>
              <w:bottom w:val="single" w:sz="8" w:space="0" w:color="auto"/>
              <w:right w:val="single" w:sz="8" w:space="0" w:color="auto"/>
            </w:tcBorders>
          </w:tcPr>
          <w:p w14:paraId="6D1DE7C2" w14:textId="77777777" w:rsidR="003D4E90" w:rsidRPr="000C7075" w:rsidRDefault="003D4E90" w:rsidP="00A51B6F">
            <w:pPr>
              <w:spacing w:before="40" w:after="40" w:line="240" w:lineRule="exact"/>
              <w:jc w:val="center"/>
              <w:rPr>
                <w:rFonts w:eastAsia="Times New Roman"/>
                <w:b/>
                <w:bCs/>
                <w:sz w:val="18"/>
                <w:szCs w:val="18"/>
                <w:lang w:eastAsia="en-US" w:bidi="ar-EG"/>
              </w:rPr>
            </w:pPr>
          </w:p>
        </w:tc>
        <w:tc>
          <w:tcPr>
            <w:tcW w:w="1370" w:type="dxa"/>
            <w:tcBorders>
              <w:top w:val="single" w:sz="8" w:space="0" w:color="auto"/>
              <w:left w:val="single" w:sz="8" w:space="0" w:color="auto"/>
              <w:bottom w:val="single" w:sz="8" w:space="0" w:color="auto"/>
              <w:right w:val="single" w:sz="8" w:space="0" w:color="auto"/>
            </w:tcBorders>
            <w:hideMark/>
          </w:tcPr>
          <w:p w14:paraId="2F50FF2E" w14:textId="77777777" w:rsidR="003D4E90" w:rsidRPr="000C7075" w:rsidRDefault="003D4E90" w:rsidP="00A51B6F">
            <w:pPr>
              <w:spacing w:before="40" w:after="40" w:line="240" w:lineRule="exact"/>
              <w:jc w:val="center"/>
              <w:rPr>
                <w:rFonts w:eastAsia="Times New Roman"/>
                <w:b/>
                <w:bCs/>
                <w:sz w:val="18"/>
                <w:szCs w:val="18"/>
                <w:rtl/>
                <w:lang w:eastAsia="en-US" w:bidi="ar-EG"/>
              </w:rPr>
            </w:pPr>
            <w:r w:rsidRPr="000C7075">
              <w:rPr>
                <w:rFonts w:eastAsia="Times New Roman"/>
                <w:b/>
                <w:bCs/>
                <w:sz w:val="18"/>
                <w:szCs w:val="18"/>
                <w:rtl/>
                <w:lang w:eastAsia="en-US" w:bidi="ar-EG"/>
              </w:rPr>
              <w:t>تشغيل</w:t>
            </w:r>
          </w:p>
        </w:tc>
        <w:tc>
          <w:tcPr>
            <w:tcW w:w="1370" w:type="dxa"/>
            <w:tcBorders>
              <w:top w:val="single" w:sz="8" w:space="0" w:color="auto"/>
              <w:left w:val="single" w:sz="8" w:space="0" w:color="auto"/>
              <w:bottom w:val="single" w:sz="8" w:space="0" w:color="auto"/>
              <w:right w:val="single" w:sz="8" w:space="0" w:color="auto"/>
            </w:tcBorders>
            <w:hideMark/>
          </w:tcPr>
          <w:p w14:paraId="515A4B5F" w14:textId="77777777" w:rsidR="003D4E90" w:rsidRPr="000C7075" w:rsidRDefault="003D4E90" w:rsidP="00A51B6F">
            <w:pPr>
              <w:tabs>
                <w:tab w:val="left" w:pos="720"/>
              </w:tabs>
              <w:overflowPunct w:val="0"/>
              <w:autoSpaceDE w:val="0"/>
              <w:autoSpaceDN w:val="0"/>
              <w:adjustRightInd w:val="0"/>
              <w:spacing w:before="40" w:after="40" w:line="240" w:lineRule="exact"/>
              <w:jc w:val="center"/>
              <w:textAlignment w:val="baseline"/>
              <w:rPr>
                <w:b/>
                <w:bCs/>
                <w:sz w:val="18"/>
                <w:szCs w:val="18"/>
              </w:rPr>
            </w:pPr>
            <w:r w:rsidRPr="000C7075">
              <w:rPr>
                <w:b/>
                <w:bCs/>
                <w:sz w:val="18"/>
                <w:szCs w:val="18"/>
                <w:rtl/>
              </w:rPr>
              <w:t>استثمارات</w:t>
            </w:r>
          </w:p>
        </w:tc>
        <w:tc>
          <w:tcPr>
            <w:tcW w:w="1370" w:type="dxa"/>
            <w:tcBorders>
              <w:top w:val="single" w:sz="8" w:space="0" w:color="auto"/>
              <w:left w:val="single" w:sz="8" w:space="0" w:color="auto"/>
              <w:bottom w:val="single" w:sz="8" w:space="0" w:color="auto"/>
              <w:right w:val="single" w:sz="8" w:space="0" w:color="auto"/>
            </w:tcBorders>
            <w:hideMark/>
          </w:tcPr>
          <w:p w14:paraId="100A562E" w14:textId="77777777" w:rsidR="003D4E90" w:rsidRPr="000C7075" w:rsidRDefault="003D4E90" w:rsidP="00A51B6F">
            <w:pPr>
              <w:tabs>
                <w:tab w:val="left" w:pos="720"/>
              </w:tabs>
              <w:overflowPunct w:val="0"/>
              <w:autoSpaceDE w:val="0"/>
              <w:autoSpaceDN w:val="0"/>
              <w:adjustRightInd w:val="0"/>
              <w:spacing w:before="40" w:after="40" w:line="240" w:lineRule="exact"/>
              <w:jc w:val="center"/>
              <w:textAlignment w:val="baseline"/>
              <w:rPr>
                <w:b/>
                <w:bCs/>
                <w:sz w:val="18"/>
                <w:szCs w:val="18"/>
              </w:rPr>
            </w:pPr>
            <w:r w:rsidRPr="000C7075">
              <w:rPr>
                <w:b/>
                <w:bCs/>
                <w:sz w:val="18"/>
                <w:szCs w:val="18"/>
                <w:rtl/>
              </w:rPr>
              <w:t>تمويل</w:t>
            </w:r>
          </w:p>
        </w:tc>
        <w:tc>
          <w:tcPr>
            <w:tcW w:w="1371" w:type="dxa"/>
            <w:tcBorders>
              <w:top w:val="single" w:sz="8" w:space="0" w:color="auto"/>
              <w:left w:val="single" w:sz="8" w:space="0" w:color="auto"/>
              <w:bottom w:val="single" w:sz="8" w:space="0" w:color="auto"/>
              <w:right w:val="single" w:sz="8" w:space="0" w:color="auto"/>
            </w:tcBorders>
            <w:hideMark/>
          </w:tcPr>
          <w:p w14:paraId="7798CDF1" w14:textId="77777777" w:rsidR="003D4E90" w:rsidRPr="000C7075" w:rsidRDefault="003D4E90" w:rsidP="00A51B6F">
            <w:pPr>
              <w:tabs>
                <w:tab w:val="left" w:pos="720"/>
              </w:tabs>
              <w:overflowPunct w:val="0"/>
              <w:autoSpaceDE w:val="0"/>
              <w:autoSpaceDN w:val="0"/>
              <w:adjustRightInd w:val="0"/>
              <w:spacing w:before="40" w:after="40" w:line="240" w:lineRule="exact"/>
              <w:jc w:val="center"/>
              <w:textAlignment w:val="baseline"/>
              <w:rPr>
                <w:b/>
                <w:bCs/>
                <w:sz w:val="18"/>
                <w:szCs w:val="18"/>
              </w:rPr>
            </w:pPr>
            <w:r w:rsidRPr="000C7075">
              <w:rPr>
                <w:b/>
                <w:bCs/>
                <w:sz w:val="18"/>
                <w:szCs w:val="18"/>
                <w:rtl/>
              </w:rPr>
              <w:t>المجموع</w:t>
            </w:r>
          </w:p>
        </w:tc>
      </w:tr>
      <w:tr w:rsidR="003D4E90" w:rsidRPr="000C7075" w14:paraId="472BF172" w14:textId="77777777" w:rsidTr="00A51B6F">
        <w:trPr>
          <w:jc w:val="center"/>
        </w:trPr>
        <w:tc>
          <w:tcPr>
            <w:tcW w:w="4138" w:type="dxa"/>
            <w:tcBorders>
              <w:top w:val="single" w:sz="8" w:space="0" w:color="auto"/>
              <w:left w:val="single" w:sz="8" w:space="0" w:color="auto"/>
              <w:bottom w:val="nil"/>
              <w:right w:val="single" w:sz="8" w:space="0" w:color="auto"/>
            </w:tcBorders>
          </w:tcPr>
          <w:p w14:paraId="6E84A896" w14:textId="77777777" w:rsidR="003D4E90" w:rsidRPr="000C7075" w:rsidRDefault="003D4E90" w:rsidP="00A51B6F">
            <w:pPr>
              <w:spacing w:before="40" w:after="40" w:line="240" w:lineRule="exact"/>
              <w:jc w:val="center"/>
              <w:rPr>
                <w:rFonts w:eastAsia="Times New Roman"/>
                <w:b/>
                <w:bCs/>
                <w:sz w:val="18"/>
                <w:szCs w:val="18"/>
                <w:lang w:eastAsia="en-US" w:bidi="ar-EG"/>
              </w:rPr>
            </w:pPr>
          </w:p>
        </w:tc>
        <w:tc>
          <w:tcPr>
            <w:tcW w:w="5481" w:type="dxa"/>
            <w:gridSpan w:val="4"/>
            <w:tcBorders>
              <w:top w:val="single" w:sz="8" w:space="0" w:color="auto"/>
              <w:left w:val="single" w:sz="8" w:space="0" w:color="auto"/>
              <w:bottom w:val="single" w:sz="8" w:space="0" w:color="auto"/>
              <w:right w:val="single" w:sz="8" w:space="0" w:color="auto"/>
            </w:tcBorders>
            <w:vAlign w:val="center"/>
            <w:hideMark/>
          </w:tcPr>
          <w:p w14:paraId="7244743B" w14:textId="77777777" w:rsidR="003D4E90" w:rsidRPr="000C7075" w:rsidRDefault="003D4E90" w:rsidP="00A51B6F">
            <w:pPr>
              <w:spacing w:before="40" w:after="40" w:line="240" w:lineRule="exact"/>
              <w:jc w:val="center"/>
              <w:rPr>
                <w:rFonts w:eastAsia="Times New Roman"/>
                <w:sz w:val="18"/>
                <w:szCs w:val="18"/>
                <w:lang w:eastAsia="en-US" w:bidi="ar-EG"/>
              </w:rPr>
            </w:pPr>
            <w:r w:rsidRPr="000C7075">
              <w:rPr>
                <w:rFonts w:eastAsia="Times New Roman"/>
                <w:sz w:val="18"/>
                <w:szCs w:val="18"/>
                <w:rtl/>
                <w:lang w:eastAsia="en-US" w:bidi="ar-EG"/>
              </w:rPr>
              <w:t>بآلاف الفرنكات السويسرية</w:t>
            </w:r>
          </w:p>
        </w:tc>
      </w:tr>
      <w:tr w:rsidR="0079504D" w:rsidRPr="000C7075" w14:paraId="673AD98B" w14:textId="77777777" w:rsidTr="00A51B6F">
        <w:trPr>
          <w:jc w:val="center"/>
        </w:trPr>
        <w:tc>
          <w:tcPr>
            <w:tcW w:w="4138" w:type="dxa"/>
            <w:tcBorders>
              <w:top w:val="nil"/>
              <w:left w:val="single" w:sz="8" w:space="0" w:color="auto"/>
              <w:bottom w:val="nil"/>
              <w:right w:val="single" w:sz="8" w:space="0" w:color="auto"/>
            </w:tcBorders>
            <w:hideMark/>
          </w:tcPr>
          <w:p w14:paraId="7BDA7F8C" w14:textId="77777777" w:rsidR="0079504D" w:rsidRPr="00BA54D0" w:rsidRDefault="0079504D" w:rsidP="0079504D">
            <w:pPr>
              <w:spacing w:before="40" w:after="40" w:line="240" w:lineRule="exact"/>
              <w:jc w:val="left"/>
              <w:rPr>
                <w:rFonts w:eastAsia="Times New Roman"/>
                <w:b/>
                <w:bCs/>
                <w:sz w:val="18"/>
                <w:szCs w:val="18"/>
                <w:lang w:eastAsia="en-US" w:bidi="ar-EG"/>
              </w:rPr>
            </w:pPr>
            <w:r w:rsidRPr="000C7075">
              <w:rPr>
                <w:rFonts w:eastAsia="Times New Roman"/>
                <w:b/>
                <w:bCs/>
                <w:sz w:val="18"/>
                <w:szCs w:val="18"/>
                <w:rtl/>
                <w:lang w:val="fr-FR" w:eastAsia="en-US" w:bidi="ar-EG"/>
              </w:rPr>
              <w:t>النتائج على أساس قابل للمقارنة</w:t>
            </w:r>
          </w:p>
        </w:tc>
        <w:tc>
          <w:tcPr>
            <w:tcW w:w="1370" w:type="dxa"/>
            <w:tcBorders>
              <w:top w:val="nil"/>
              <w:left w:val="nil"/>
              <w:bottom w:val="nil"/>
              <w:right w:val="single" w:sz="8" w:space="0" w:color="auto"/>
            </w:tcBorders>
            <w:shd w:val="clear" w:color="auto" w:fill="auto"/>
            <w:vAlign w:val="center"/>
            <w:hideMark/>
          </w:tcPr>
          <w:p w14:paraId="085C1599" w14:textId="4F285A71" w:rsidR="0079504D" w:rsidRPr="000C7075" w:rsidRDefault="0079504D" w:rsidP="0079504D">
            <w:pPr>
              <w:spacing w:before="40" w:after="40" w:line="240" w:lineRule="exact"/>
              <w:jc w:val="left"/>
              <w:rPr>
                <w:color w:val="000000"/>
                <w:sz w:val="18"/>
                <w:szCs w:val="18"/>
              </w:rPr>
            </w:pPr>
            <w:r>
              <w:rPr>
                <w:rFonts w:cs="Calibri"/>
                <w:color w:val="000000"/>
                <w:sz w:val="18"/>
                <w:szCs w:val="18"/>
              </w:rPr>
              <w:t xml:space="preserve">3 666  </w:t>
            </w:r>
          </w:p>
        </w:tc>
        <w:tc>
          <w:tcPr>
            <w:tcW w:w="1370" w:type="dxa"/>
            <w:tcBorders>
              <w:top w:val="nil"/>
              <w:left w:val="nil"/>
              <w:bottom w:val="nil"/>
              <w:right w:val="single" w:sz="8" w:space="0" w:color="auto"/>
            </w:tcBorders>
            <w:shd w:val="clear" w:color="auto" w:fill="auto"/>
            <w:vAlign w:val="center"/>
          </w:tcPr>
          <w:p w14:paraId="4FB54C3F" w14:textId="6179053B" w:rsidR="0079504D" w:rsidRPr="000C7075" w:rsidRDefault="0079504D" w:rsidP="0079504D">
            <w:pPr>
              <w:spacing w:before="40" w:after="40" w:line="240" w:lineRule="exact"/>
              <w:jc w:val="left"/>
              <w:rPr>
                <w:color w:val="000000"/>
                <w:sz w:val="18"/>
                <w:szCs w:val="18"/>
              </w:rPr>
            </w:pPr>
          </w:p>
        </w:tc>
        <w:tc>
          <w:tcPr>
            <w:tcW w:w="1370" w:type="dxa"/>
            <w:tcBorders>
              <w:top w:val="nil"/>
              <w:left w:val="nil"/>
              <w:bottom w:val="nil"/>
              <w:right w:val="single" w:sz="8" w:space="0" w:color="auto"/>
            </w:tcBorders>
            <w:shd w:val="clear" w:color="auto" w:fill="auto"/>
            <w:vAlign w:val="center"/>
          </w:tcPr>
          <w:p w14:paraId="793AF988" w14:textId="7ACA8438" w:rsidR="0079504D" w:rsidRPr="000C7075" w:rsidRDefault="0079504D" w:rsidP="0079504D">
            <w:pPr>
              <w:spacing w:before="40" w:after="40" w:line="240" w:lineRule="exact"/>
              <w:jc w:val="left"/>
              <w:rPr>
                <w:color w:val="000000"/>
                <w:sz w:val="18"/>
                <w:szCs w:val="18"/>
              </w:rPr>
            </w:pPr>
          </w:p>
        </w:tc>
        <w:tc>
          <w:tcPr>
            <w:tcW w:w="1371" w:type="dxa"/>
            <w:tcBorders>
              <w:top w:val="nil"/>
              <w:left w:val="nil"/>
              <w:bottom w:val="nil"/>
              <w:right w:val="single" w:sz="8" w:space="0" w:color="auto"/>
            </w:tcBorders>
            <w:shd w:val="clear" w:color="auto" w:fill="auto"/>
            <w:vAlign w:val="center"/>
            <w:hideMark/>
          </w:tcPr>
          <w:p w14:paraId="6683BEC8" w14:textId="7939C56C" w:rsidR="0079504D" w:rsidRPr="000C7075" w:rsidRDefault="0079504D" w:rsidP="0079504D">
            <w:pPr>
              <w:spacing w:before="40" w:after="40" w:line="240" w:lineRule="exact"/>
              <w:jc w:val="left"/>
              <w:rPr>
                <w:b/>
                <w:bCs/>
                <w:color w:val="000000"/>
                <w:sz w:val="18"/>
                <w:szCs w:val="18"/>
              </w:rPr>
            </w:pPr>
            <w:r>
              <w:rPr>
                <w:rFonts w:cs="Calibri"/>
                <w:b/>
                <w:bCs/>
                <w:color w:val="000000"/>
                <w:sz w:val="18"/>
                <w:szCs w:val="18"/>
              </w:rPr>
              <w:t xml:space="preserve">3 666  </w:t>
            </w:r>
          </w:p>
        </w:tc>
      </w:tr>
      <w:tr w:rsidR="0079504D" w:rsidRPr="000C7075" w14:paraId="7996DECF" w14:textId="77777777" w:rsidTr="00A51B6F">
        <w:trPr>
          <w:jc w:val="center"/>
        </w:trPr>
        <w:tc>
          <w:tcPr>
            <w:tcW w:w="4138" w:type="dxa"/>
            <w:tcBorders>
              <w:top w:val="nil"/>
              <w:left w:val="single" w:sz="8" w:space="0" w:color="auto"/>
              <w:bottom w:val="nil"/>
              <w:right w:val="single" w:sz="8" w:space="0" w:color="auto"/>
            </w:tcBorders>
            <w:hideMark/>
          </w:tcPr>
          <w:p w14:paraId="57B88FFF" w14:textId="77777777" w:rsidR="0079504D" w:rsidRPr="00BA54D0" w:rsidRDefault="0079504D" w:rsidP="0079504D">
            <w:pPr>
              <w:spacing w:before="40" w:after="40" w:line="240" w:lineRule="exact"/>
              <w:jc w:val="left"/>
              <w:rPr>
                <w:rFonts w:eastAsia="Times New Roman"/>
                <w:sz w:val="18"/>
                <w:szCs w:val="18"/>
                <w:lang w:eastAsia="en-US" w:bidi="ar-EG"/>
              </w:rPr>
            </w:pPr>
            <w:r w:rsidRPr="000C7075">
              <w:rPr>
                <w:rFonts w:eastAsia="Times New Roman"/>
                <w:sz w:val="18"/>
                <w:szCs w:val="18"/>
                <w:rtl/>
                <w:lang w:val="fr-FR" w:eastAsia="en-US" w:bidi="ar-EG"/>
              </w:rPr>
              <w:t>التغيرات في احتياطي الديون الهالكة واستعماله</w:t>
            </w:r>
          </w:p>
        </w:tc>
        <w:tc>
          <w:tcPr>
            <w:tcW w:w="1370" w:type="dxa"/>
            <w:tcBorders>
              <w:top w:val="nil"/>
              <w:left w:val="nil"/>
              <w:bottom w:val="nil"/>
              <w:right w:val="single" w:sz="8" w:space="0" w:color="auto"/>
            </w:tcBorders>
            <w:shd w:val="clear" w:color="auto" w:fill="auto"/>
            <w:vAlign w:val="center"/>
            <w:hideMark/>
          </w:tcPr>
          <w:p w14:paraId="5E79160E" w14:textId="763C00BB" w:rsidR="0079504D" w:rsidRPr="000C7075" w:rsidRDefault="0079504D" w:rsidP="0079504D">
            <w:pPr>
              <w:spacing w:before="40" w:after="40" w:line="240" w:lineRule="exact"/>
              <w:jc w:val="left"/>
              <w:rPr>
                <w:color w:val="000000"/>
                <w:sz w:val="18"/>
                <w:szCs w:val="18"/>
              </w:rPr>
            </w:pPr>
            <w:r>
              <w:rPr>
                <w:rFonts w:cs="Calibri"/>
                <w:color w:val="000000"/>
                <w:sz w:val="18"/>
                <w:szCs w:val="18"/>
              </w:rPr>
              <w:t xml:space="preserve">539  </w:t>
            </w:r>
          </w:p>
        </w:tc>
        <w:tc>
          <w:tcPr>
            <w:tcW w:w="1370" w:type="dxa"/>
            <w:tcBorders>
              <w:top w:val="nil"/>
              <w:left w:val="nil"/>
              <w:bottom w:val="nil"/>
              <w:right w:val="single" w:sz="8" w:space="0" w:color="auto"/>
            </w:tcBorders>
            <w:shd w:val="clear" w:color="auto" w:fill="auto"/>
            <w:vAlign w:val="center"/>
          </w:tcPr>
          <w:p w14:paraId="665010EB" w14:textId="5C63DA81" w:rsidR="0079504D" w:rsidRPr="000C7075" w:rsidRDefault="0079504D" w:rsidP="0079504D">
            <w:pPr>
              <w:spacing w:before="40" w:after="40" w:line="240" w:lineRule="exact"/>
              <w:jc w:val="left"/>
              <w:rPr>
                <w:color w:val="000000"/>
                <w:sz w:val="18"/>
                <w:szCs w:val="18"/>
              </w:rPr>
            </w:pPr>
          </w:p>
        </w:tc>
        <w:tc>
          <w:tcPr>
            <w:tcW w:w="1370" w:type="dxa"/>
            <w:tcBorders>
              <w:top w:val="nil"/>
              <w:left w:val="nil"/>
              <w:bottom w:val="nil"/>
              <w:right w:val="single" w:sz="8" w:space="0" w:color="auto"/>
            </w:tcBorders>
            <w:shd w:val="clear" w:color="auto" w:fill="auto"/>
            <w:vAlign w:val="center"/>
          </w:tcPr>
          <w:p w14:paraId="28A5EE8D" w14:textId="7DC27C1F" w:rsidR="0079504D" w:rsidRPr="000C7075" w:rsidRDefault="0079504D" w:rsidP="0079504D">
            <w:pPr>
              <w:spacing w:before="40" w:after="40" w:line="240" w:lineRule="exact"/>
              <w:jc w:val="left"/>
              <w:rPr>
                <w:color w:val="000000"/>
                <w:sz w:val="18"/>
                <w:szCs w:val="18"/>
              </w:rPr>
            </w:pPr>
          </w:p>
        </w:tc>
        <w:tc>
          <w:tcPr>
            <w:tcW w:w="1371" w:type="dxa"/>
            <w:tcBorders>
              <w:top w:val="nil"/>
              <w:left w:val="nil"/>
              <w:bottom w:val="nil"/>
              <w:right w:val="single" w:sz="8" w:space="0" w:color="auto"/>
            </w:tcBorders>
            <w:shd w:val="clear" w:color="auto" w:fill="auto"/>
            <w:vAlign w:val="center"/>
            <w:hideMark/>
          </w:tcPr>
          <w:p w14:paraId="00BD4F46" w14:textId="19C91713" w:rsidR="0079504D" w:rsidRPr="000C7075" w:rsidRDefault="0079504D" w:rsidP="0079504D">
            <w:pPr>
              <w:spacing w:before="40" w:after="40" w:line="240" w:lineRule="exact"/>
              <w:jc w:val="left"/>
              <w:rPr>
                <w:color w:val="000000"/>
                <w:sz w:val="18"/>
                <w:szCs w:val="18"/>
              </w:rPr>
            </w:pPr>
            <w:r>
              <w:rPr>
                <w:rFonts w:cs="Calibri"/>
                <w:color w:val="000000"/>
                <w:sz w:val="18"/>
                <w:szCs w:val="18"/>
              </w:rPr>
              <w:t xml:space="preserve">539  </w:t>
            </w:r>
          </w:p>
        </w:tc>
      </w:tr>
      <w:tr w:rsidR="0079504D" w:rsidRPr="000C7075" w14:paraId="141201E1" w14:textId="77777777" w:rsidTr="00A51B6F">
        <w:trPr>
          <w:jc w:val="center"/>
        </w:trPr>
        <w:tc>
          <w:tcPr>
            <w:tcW w:w="4138" w:type="dxa"/>
            <w:tcBorders>
              <w:top w:val="nil"/>
              <w:left w:val="single" w:sz="8" w:space="0" w:color="auto"/>
              <w:bottom w:val="nil"/>
              <w:right w:val="single" w:sz="8" w:space="0" w:color="auto"/>
            </w:tcBorders>
            <w:hideMark/>
          </w:tcPr>
          <w:p w14:paraId="2BEE95C0" w14:textId="77777777" w:rsidR="0079504D" w:rsidRPr="000C7075" w:rsidRDefault="0079504D" w:rsidP="0079504D">
            <w:pPr>
              <w:spacing w:before="40" w:after="40" w:line="240" w:lineRule="exact"/>
              <w:jc w:val="left"/>
              <w:rPr>
                <w:rFonts w:eastAsia="Times New Roman"/>
                <w:sz w:val="18"/>
                <w:szCs w:val="18"/>
                <w:lang w:val="fr-FR" w:eastAsia="en-US" w:bidi="ar-EG"/>
              </w:rPr>
            </w:pPr>
            <w:r w:rsidRPr="000C7075">
              <w:rPr>
                <w:rFonts w:eastAsia="Times New Roman"/>
                <w:sz w:val="18"/>
                <w:szCs w:val="18"/>
                <w:rtl/>
                <w:lang w:val="fr-FR" w:eastAsia="en-US" w:bidi="ar-EG"/>
              </w:rPr>
              <w:t>قيد المخزونات</w:t>
            </w:r>
          </w:p>
        </w:tc>
        <w:tc>
          <w:tcPr>
            <w:tcW w:w="1370" w:type="dxa"/>
            <w:tcBorders>
              <w:top w:val="nil"/>
              <w:left w:val="nil"/>
              <w:bottom w:val="nil"/>
              <w:right w:val="single" w:sz="8" w:space="0" w:color="auto"/>
            </w:tcBorders>
            <w:shd w:val="clear" w:color="auto" w:fill="auto"/>
            <w:vAlign w:val="center"/>
            <w:hideMark/>
          </w:tcPr>
          <w:p w14:paraId="7AF3B100" w14:textId="31BF9577" w:rsidR="0079504D" w:rsidRPr="000C7075" w:rsidRDefault="0079504D" w:rsidP="0079504D">
            <w:pPr>
              <w:spacing w:before="40" w:after="40" w:line="240" w:lineRule="exact"/>
              <w:jc w:val="left"/>
              <w:rPr>
                <w:color w:val="000000"/>
                <w:sz w:val="18"/>
                <w:szCs w:val="18"/>
              </w:rPr>
            </w:pPr>
            <w:r>
              <w:rPr>
                <w:rFonts w:cs="Calibri"/>
                <w:b/>
                <w:bCs/>
                <w:color w:val="000000"/>
                <w:sz w:val="18"/>
                <w:szCs w:val="18"/>
              </w:rPr>
              <w:t>168–</w:t>
            </w:r>
          </w:p>
        </w:tc>
        <w:tc>
          <w:tcPr>
            <w:tcW w:w="1370" w:type="dxa"/>
            <w:tcBorders>
              <w:top w:val="nil"/>
              <w:left w:val="nil"/>
              <w:bottom w:val="nil"/>
              <w:right w:val="single" w:sz="8" w:space="0" w:color="auto"/>
            </w:tcBorders>
            <w:shd w:val="clear" w:color="auto" w:fill="auto"/>
            <w:vAlign w:val="center"/>
          </w:tcPr>
          <w:p w14:paraId="71DA4D6D" w14:textId="29261332" w:rsidR="0079504D" w:rsidRPr="000C7075" w:rsidRDefault="0079504D" w:rsidP="0079504D">
            <w:pPr>
              <w:spacing w:before="40" w:after="40" w:line="240" w:lineRule="exact"/>
              <w:jc w:val="left"/>
              <w:rPr>
                <w:color w:val="000000"/>
                <w:sz w:val="18"/>
                <w:szCs w:val="18"/>
              </w:rPr>
            </w:pPr>
          </w:p>
        </w:tc>
        <w:tc>
          <w:tcPr>
            <w:tcW w:w="1370" w:type="dxa"/>
            <w:tcBorders>
              <w:top w:val="nil"/>
              <w:left w:val="nil"/>
              <w:bottom w:val="nil"/>
              <w:right w:val="single" w:sz="8" w:space="0" w:color="auto"/>
            </w:tcBorders>
            <w:shd w:val="clear" w:color="auto" w:fill="auto"/>
            <w:vAlign w:val="center"/>
          </w:tcPr>
          <w:p w14:paraId="5ED93553" w14:textId="34BB2574" w:rsidR="0079504D" w:rsidRPr="000C7075" w:rsidRDefault="0079504D" w:rsidP="0079504D">
            <w:pPr>
              <w:spacing w:before="40" w:after="40" w:line="240" w:lineRule="exact"/>
              <w:jc w:val="left"/>
              <w:rPr>
                <w:color w:val="000000"/>
                <w:sz w:val="18"/>
                <w:szCs w:val="18"/>
              </w:rPr>
            </w:pPr>
          </w:p>
        </w:tc>
        <w:tc>
          <w:tcPr>
            <w:tcW w:w="1371" w:type="dxa"/>
            <w:tcBorders>
              <w:top w:val="nil"/>
              <w:left w:val="nil"/>
              <w:bottom w:val="nil"/>
              <w:right w:val="single" w:sz="8" w:space="0" w:color="auto"/>
            </w:tcBorders>
            <w:shd w:val="clear" w:color="auto" w:fill="auto"/>
            <w:vAlign w:val="center"/>
            <w:hideMark/>
          </w:tcPr>
          <w:p w14:paraId="4DDF8C31" w14:textId="1E920CF4" w:rsidR="0079504D" w:rsidRPr="000C7075" w:rsidRDefault="0079504D" w:rsidP="0079504D">
            <w:pPr>
              <w:spacing w:before="40" w:after="40" w:line="240" w:lineRule="exact"/>
              <w:jc w:val="left"/>
              <w:rPr>
                <w:color w:val="000000"/>
                <w:sz w:val="18"/>
                <w:szCs w:val="18"/>
              </w:rPr>
            </w:pPr>
            <w:r>
              <w:rPr>
                <w:rFonts w:cs="Calibri"/>
                <w:color w:val="000000"/>
                <w:sz w:val="18"/>
                <w:szCs w:val="18"/>
              </w:rPr>
              <w:t>168–</w:t>
            </w:r>
          </w:p>
        </w:tc>
      </w:tr>
      <w:tr w:rsidR="0079504D" w:rsidRPr="000C7075" w14:paraId="1725C504" w14:textId="77777777" w:rsidTr="00A51B6F">
        <w:trPr>
          <w:jc w:val="center"/>
        </w:trPr>
        <w:tc>
          <w:tcPr>
            <w:tcW w:w="4138" w:type="dxa"/>
            <w:tcBorders>
              <w:top w:val="nil"/>
              <w:left w:val="single" w:sz="8" w:space="0" w:color="auto"/>
              <w:bottom w:val="nil"/>
              <w:right w:val="single" w:sz="8" w:space="0" w:color="auto"/>
            </w:tcBorders>
            <w:hideMark/>
          </w:tcPr>
          <w:p w14:paraId="11DED28F" w14:textId="77777777" w:rsidR="0079504D" w:rsidRPr="000C7075" w:rsidRDefault="0079504D" w:rsidP="0079504D">
            <w:pPr>
              <w:spacing w:before="40" w:after="40" w:line="240" w:lineRule="exact"/>
              <w:jc w:val="left"/>
              <w:rPr>
                <w:rFonts w:eastAsia="Times New Roman"/>
                <w:sz w:val="18"/>
                <w:szCs w:val="18"/>
                <w:lang w:val="fr-FR" w:eastAsia="en-US" w:bidi="ar-EG"/>
              </w:rPr>
            </w:pPr>
            <w:r w:rsidRPr="000C7075">
              <w:rPr>
                <w:rFonts w:eastAsia="Times New Roman"/>
                <w:sz w:val="18"/>
                <w:szCs w:val="18"/>
                <w:rtl/>
                <w:lang w:val="fr-FR" w:eastAsia="en-US" w:bidi="ar-EG"/>
              </w:rPr>
              <w:t>قيد الأصول الثابتة</w:t>
            </w:r>
          </w:p>
        </w:tc>
        <w:tc>
          <w:tcPr>
            <w:tcW w:w="1370" w:type="dxa"/>
            <w:tcBorders>
              <w:top w:val="nil"/>
              <w:left w:val="nil"/>
              <w:bottom w:val="nil"/>
              <w:right w:val="single" w:sz="8" w:space="0" w:color="auto"/>
            </w:tcBorders>
            <w:shd w:val="clear" w:color="auto" w:fill="auto"/>
            <w:vAlign w:val="center"/>
          </w:tcPr>
          <w:p w14:paraId="2C4065CF" w14:textId="0998E271" w:rsidR="0079504D" w:rsidRPr="000C7075" w:rsidRDefault="0079504D" w:rsidP="0079504D">
            <w:pPr>
              <w:spacing w:before="40" w:after="40" w:line="240" w:lineRule="exact"/>
              <w:jc w:val="left"/>
              <w:rPr>
                <w:color w:val="000000"/>
                <w:sz w:val="18"/>
                <w:szCs w:val="18"/>
              </w:rPr>
            </w:pPr>
          </w:p>
        </w:tc>
        <w:tc>
          <w:tcPr>
            <w:tcW w:w="1370" w:type="dxa"/>
            <w:tcBorders>
              <w:top w:val="nil"/>
              <w:left w:val="nil"/>
              <w:bottom w:val="nil"/>
              <w:right w:val="single" w:sz="8" w:space="0" w:color="auto"/>
            </w:tcBorders>
            <w:shd w:val="clear" w:color="auto" w:fill="auto"/>
            <w:vAlign w:val="center"/>
            <w:hideMark/>
          </w:tcPr>
          <w:p w14:paraId="3D8E6FF8" w14:textId="6C6CBC29" w:rsidR="0079504D" w:rsidRPr="000C7075" w:rsidRDefault="0079504D" w:rsidP="0079504D">
            <w:pPr>
              <w:spacing w:before="40" w:after="40" w:line="240" w:lineRule="exact"/>
              <w:jc w:val="left"/>
              <w:rPr>
                <w:color w:val="000000"/>
                <w:sz w:val="18"/>
                <w:szCs w:val="18"/>
              </w:rPr>
            </w:pPr>
            <w:r>
              <w:rPr>
                <w:rFonts w:cs="Calibri"/>
                <w:color w:val="000000"/>
                <w:sz w:val="18"/>
                <w:szCs w:val="18"/>
              </w:rPr>
              <w:t xml:space="preserve">1 772  </w:t>
            </w:r>
          </w:p>
        </w:tc>
        <w:tc>
          <w:tcPr>
            <w:tcW w:w="1370" w:type="dxa"/>
            <w:tcBorders>
              <w:top w:val="nil"/>
              <w:left w:val="nil"/>
              <w:bottom w:val="nil"/>
              <w:right w:val="single" w:sz="8" w:space="0" w:color="auto"/>
            </w:tcBorders>
            <w:shd w:val="clear" w:color="auto" w:fill="auto"/>
            <w:vAlign w:val="center"/>
          </w:tcPr>
          <w:p w14:paraId="1C6A58A9" w14:textId="4933C0DF" w:rsidR="0079504D" w:rsidRPr="000C7075" w:rsidRDefault="0079504D" w:rsidP="0079504D">
            <w:pPr>
              <w:spacing w:before="40" w:after="40" w:line="240" w:lineRule="exact"/>
              <w:jc w:val="left"/>
              <w:rPr>
                <w:color w:val="000000"/>
                <w:sz w:val="18"/>
                <w:szCs w:val="18"/>
              </w:rPr>
            </w:pPr>
          </w:p>
        </w:tc>
        <w:tc>
          <w:tcPr>
            <w:tcW w:w="1371" w:type="dxa"/>
            <w:tcBorders>
              <w:top w:val="nil"/>
              <w:left w:val="nil"/>
              <w:bottom w:val="nil"/>
              <w:right w:val="single" w:sz="8" w:space="0" w:color="auto"/>
            </w:tcBorders>
            <w:shd w:val="clear" w:color="auto" w:fill="auto"/>
            <w:vAlign w:val="center"/>
            <w:hideMark/>
          </w:tcPr>
          <w:p w14:paraId="36D7FD86" w14:textId="150EFFA2" w:rsidR="0079504D" w:rsidRPr="000C7075" w:rsidRDefault="0079504D" w:rsidP="0079504D">
            <w:pPr>
              <w:spacing w:before="40" w:after="40" w:line="240" w:lineRule="exact"/>
              <w:jc w:val="left"/>
              <w:rPr>
                <w:color w:val="000000"/>
                <w:sz w:val="18"/>
                <w:szCs w:val="18"/>
              </w:rPr>
            </w:pPr>
            <w:r>
              <w:rPr>
                <w:rFonts w:cs="Calibri"/>
                <w:color w:val="000000"/>
                <w:sz w:val="18"/>
                <w:szCs w:val="18"/>
              </w:rPr>
              <w:t xml:space="preserve">1 772  </w:t>
            </w:r>
          </w:p>
        </w:tc>
      </w:tr>
      <w:tr w:rsidR="0079504D" w:rsidRPr="000C7075" w14:paraId="4EFB27F9" w14:textId="77777777" w:rsidTr="00A51B6F">
        <w:trPr>
          <w:jc w:val="center"/>
        </w:trPr>
        <w:tc>
          <w:tcPr>
            <w:tcW w:w="4138" w:type="dxa"/>
            <w:tcBorders>
              <w:top w:val="nil"/>
              <w:left w:val="single" w:sz="8" w:space="0" w:color="auto"/>
              <w:bottom w:val="nil"/>
              <w:right w:val="single" w:sz="8" w:space="0" w:color="auto"/>
            </w:tcBorders>
            <w:hideMark/>
          </w:tcPr>
          <w:p w14:paraId="1F03DAEF" w14:textId="77777777" w:rsidR="0079504D" w:rsidRPr="000C7075" w:rsidRDefault="0079504D" w:rsidP="0079504D">
            <w:pPr>
              <w:spacing w:before="40" w:after="40" w:line="240" w:lineRule="exact"/>
              <w:jc w:val="left"/>
              <w:rPr>
                <w:rFonts w:eastAsia="Times New Roman"/>
                <w:sz w:val="18"/>
                <w:szCs w:val="18"/>
                <w:lang w:val="fr-FR" w:eastAsia="en-US" w:bidi="ar-EG"/>
              </w:rPr>
            </w:pPr>
            <w:r w:rsidRPr="000C7075">
              <w:rPr>
                <w:rFonts w:eastAsia="Times New Roman"/>
                <w:sz w:val="18"/>
                <w:szCs w:val="18"/>
                <w:rtl/>
                <w:lang w:val="fr-FR" w:eastAsia="en-US" w:bidi="ar-EG"/>
              </w:rPr>
              <w:t>الاستهلاك</w:t>
            </w:r>
          </w:p>
        </w:tc>
        <w:tc>
          <w:tcPr>
            <w:tcW w:w="1370" w:type="dxa"/>
            <w:tcBorders>
              <w:top w:val="nil"/>
              <w:left w:val="nil"/>
              <w:bottom w:val="nil"/>
              <w:right w:val="single" w:sz="8" w:space="0" w:color="auto"/>
            </w:tcBorders>
            <w:shd w:val="clear" w:color="auto" w:fill="auto"/>
            <w:vAlign w:val="center"/>
            <w:hideMark/>
          </w:tcPr>
          <w:p w14:paraId="71F2CA4E" w14:textId="2C2F3026" w:rsidR="0079504D" w:rsidRPr="000C7075" w:rsidRDefault="0079504D" w:rsidP="0079504D">
            <w:pPr>
              <w:spacing w:before="40" w:after="40" w:line="240" w:lineRule="exact"/>
              <w:jc w:val="left"/>
              <w:rPr>
                <w:color w:val="000000"/>
                <w:sz w:val="18"/>
                <w:szCs w:val="18"/>
              </w:rPr>
            </w:pPr>
            <w:r>
              <w:rPr>
                <w:rFonts w:cs="Calibri"/>
                <w:color w:val="000000"/>
                <w:sz w:val="18"/>
                <w:szCs w:val="18"/>
              </w:rPr>
              <w:t>9 555–</w:t>
            </w:r>
          </w:p>
        </w:tc>
        <w:tc>
          <w:tcPr>
            <w:tcW w:w="1370" w:type="dxa"/>
            <w:tcBorders>
              <w:top w:val="nil"/>
              <w:left w:val="nil"/>
              <w:bottom w:val="nil"/>
              <w:right w:val="single" w:sz="8" w:space="0" w:color="auto"/>
            </w:tcBorders>
            <w:shd w:val="clear" w:color="auto" w:fill="auto"/>
            <w:vAlign w:val="center"/>
          </w:tcPr>
          <w:p w14:paraId="0A47F71E" w14:textId="4C7622A6" w:rsidR="0079504D" w:rsidRPr="000C7075" w:rsidRDefault="0079504D" w:rsidP="0079504D">
            <w:pPr>
              <w:spacing w:before="40" w:after="40" w:line="240" w:lineRule="exact"/>
              <w:jc w:val="left"/>
              <w:rPr>
                <w:color w:val="000000"/>
                <w:sz w:val="18"/>
                <w:szCs w:val="18"/>
              </w:rPr>
            </w:pPr>
          </w:p>
        </w:tc>
        <w:tc>
          <w:tcPr>
            <w:tcW w:w="1370" w:type="dxa"/>
            <w:tcBorders>
              <w:top w:val="nil"/>
              <w:left w:val="nil"/>
              <w:bottom w:val="nil"/>
              <w:right w:val="single" w:sz="8" w:space="0" w:color="auto"/>
            </w:tcBorders>
            <w:shd w:val="clear" w:color="auto" w:fill="auto"/>
            <w:vAlign w:val="center"/>
          </w:tcPr>
          <w:p w14:paraId="05DFF937" w14:textId="6B1C0BC0" w:rsidR="0079504D" w:rsidRPr="000C7075" w:rsidRDefault="0079504D" w:rsidP="0079504D">
            <w:pPr>
              <w:spacing w:before="40" w:after="40" w:line="240" w:lineRule="exact"/>
              <w:jc w:val="left"/>
              <w:rPr>
                <w:color w:val="000000"/>
                <w:sz w:val="18"/>
                <w:szCs w:val="18"/>
              </w:rPr>
            </w:pPr>
          </w:p>
        </w:tc>
        <w:tc>
          <w:tcPr>
            <w:tcW w:w="1371" w:type="dxa"/>
            <w:tcBorders>
              <w:top w:val="nil"/>
              <w:left w:val="nil"/>
              <w:bottom w:val="nil"/>
              <w:right w:val="single" w:sz="8" w:space="0" w:color="auto"/>
            </w:tcBorders>
            <w:shd w:val="clear" w:color="auto" w:fill="auto"/>
            <w:vAlign w:val="center"/>
            <w:hideMark/>
          </w:tcPr>
          <w:p w14:paraId="7C68791C" w14:textId="5031D6BF" w:rsidR="0079504D" w:rsidRPr="000C7075" w:rsidRDefault="0079504D" w:rsidP="0079504D">
            <w:pPr>
              <w:spacing w:before="40" w:after="40" w:line="240" w:lineRule="exact"/>
              <w:jc w:val="left"/>
              <w:rPr>
                <w:color w:val="000000"/>
                <w:sz w:val="18"/>
                <w:szCs w:val="18"/>
              </w:rPr>
            </w:pPr>
            <w:r>
              <w:rPr>
                <w:rFonts w:cs="Calibri"/>
                <w:color w:val="000000"/>
                <w:sz w:val="18"/>
                <w:szCs w:val="18"/>
              </w:rPr>
              <w:t>9 555–</w:t>
            </w:r>
          </w:p>
        </w:tc>
      </w:tr>
      <w:tr w:rsidR="0079504D" w:rsidRPr="000C7075" w14:paraId="768A8EA6" w14:textId="77777777" w:rsidTr="00A51B6F">
        <w:trPr>
          <w:jc w:val="center"/>
        </w:trPr>
        <w:tc>
          <w:tcPr>
            <w:tcW w:w="4138" w:type="dxa"/>
            <w:tcBorders>
              <w:top w:val="nil"/>
              <w:left w:val="single" w:sz="8" w:space="0" w:color="auto"/>
              <w:bottom w:val="nil"/>
              <w:right w:val="single" w:sz="8" w:space="0" w:color="auto"/>
            </w:tcBorders>
            <w:hideMark/>
          </w:tcPr>
          <w:p w14:paraId="14395E97" w14:textId="77777777" w:rsidR="0079504D" w:rsidRPr="000C7075" w:rsidRDefault="0079504D" w:rsidP="0079504D">
            <w:pPr>
              <w:spacing w:before="40" w:after="40" w:line="240" w:lineRule="exact"/>
              <w:jc w:val="left"/>
              <w:rPr>
                <w:rFonts w:eastAsia="Times New Roman"/>
                <w:sz w:val="18"/>
                <w:szCs w:val="18"/>
                <w:lang w:val="fr-FR" w:eastAsia="en-US" w:bidi="ar-EG"/>
              </w:rPr>
            </w:pPr>
            <w:r w:rsidRPr="000C7075">
              <w:rPr>
                <w:rFonts w:eastAsia="Times New Roman"/>
                <w:sz w:val="18"/>
                <w:szCs w:val="18"/>
                <w:rtl/>
                <w:lang w:val="fr-FR" w:eastAsia="en-US" w:bidi="ar-EG"/>
              </w:rPr>
              <w:t>مكاسب وخسائر سعر الصرف</w:t>
            </w:r>
          </w:p>
        </w:tc>
        <w:tc>
          <w:tcPr>
            <w:tcW w:w="1370" w:type="dxa"/>
            <w:tcBorders>
              <w:top w:val="nil"/>
              <w:left w:val="nil"/>
              <w:bottom w:val="nil"/>
              <w:right w:val="single" w:sz="8" w:space="0" w:color="auto"/>
            </w:tcBorders>
            <w:shd w:val="clear" w:color="auto" w:fill="auto"/>
            <w:vAlign w:val="center"/>
            <w:hideMark/>
          </w:tcPr>
          <w:p w14:paraId="77EE863E" w14:textId="045AB028" w:rsidR="0079504D" w:rsidRPr="000C7075" w:rsidRDefault="0079504D" w:rsidP="0079504D">
            <w:pPr>
              <w:spacing w:before="40" w:after="40" w:line="240" w:lineRule="exact"/>
              <w:jc w:val="left"/>
              <w:rPr>
                <w:color w:val="000000"/>
                <w:sz w:val="18"/>
                <w:szCs w:val="18"/>
              </w:rPr>
            </w:pPr>
            <w:r>
              <w:rPr>
                <w:rFonts w:cs="Calibri"/>
                <w:color w:val="000000"/>
                <w:sz w:val="18"/>
                <w:szCs w:val="18"/>
              </w:rPr>
              <w:t xml:space="preserve">3 720  </w:t>
            </w:r>
          </w:p>
        </w:tc>
        <w:tc>
          <w:tcPr>
            <w:tcW w:w="1370" w:type="dxa"/>
            <w:tcBorders>
              <w:top w:val="nil"/>
              <w:left w:val="nil"/>
              <w:bottom w:val="nil"/>
              <w:right w:val="single" w:sz="8" w:space="0" w:color="auto"/>
            </w:tcBorders>
            <w:shd w:val="clear" w:color="auto" w:fill="auto"/>
            <w:vAlign w:val="center"/>
          </w:tcPr>
          <w:p w14:paraId="14A0EBFE" w14:textId="61F15696" w:rsidR="0079504D" w:rsidRPr="000C7075" w:rsidRDefault="0079504D" w:rsidP="0079504D">
            <w:pPr>
              <w:spacing w:before="40" w:after="40" w:line="240" w:lineRule="exact"/>
              <w:jc w:val="left"/>
              <w:rPr>
                <w:color w:val="000000"/>
                <w:sz w:val="18"/>
                <w:szCs w:val="18"/>
              </w:rPr>
            </w:pPr>
          </w:p>
        </w:tc>
        <w:tc>
          <w:tcPr>
            <w:tcW w:w="1370" w:type="dxa"/>
            <w:tcBorders>
              <w:top w:val="nil"/>
              <w:left w:val="nil"/>
              <w:bottom w:val="nil"/>
              <w:right w:val="single" w:sz="8" w:space="0" w:color="auto"/>
            </w:tcBorders>
            <w:shd w:val="clear" w:color="auto" w:fill="auto"/>
            <w:vAlign w:val="center"/>
          </w:tcPr>
          <w:p w14:paraId="7C8A1F4D" w14:textId="0293B34E" w:rsidR="0079504D" w:rsidRPr="000C7075" w:rsidRDefault="0079504D" w:rsidP="0079504D">
            <w:pPr>
              <w:spacing w:before="40" w:after="40" w:line="240" w:lineRule="exact"/>
              <w:jc w:val="left"/>
              <w:rPr>
                <w:color w:val="000000"/>
                <w:sz w:val="18"/>
                <w:szCs w:val="18"/>
              </w:rPr>
            </w:pPr>
          </w:p>
        </w:tc>
        <w:tc>
          <w:tcPr>
            <w:tcW w:w="1371" w:type="dxa"/>
            <w:tcBorders>
              <w:top w:val="nil"/>
              <w:left w:val="nil"/>
              <w:bottom w:val="nil"/>
              <w:right w:val="single" w:sz="8" w:space="0" w:color="auto"/>
            </w:tcBorders>
            <w:shd w:val="clear" w:color="auto" w:fill="auto"/>
            <w:vAlign w:val="center"/>
            <w:hideMark/>
          </w:tcPr>
          <w:p w14:paraId="59DFB75F" w14:textId="10BC5565" w:rsidR="0079504D" w:rsidRPr="000C7075" w:rsidRDefault="0079504D" w:rsidP="0079504D">
            <w:pPr>
              <w:spacing w:before="40" w:after="40" w:line="240" w:lineRule="exact"/>
              <w:jc w:val="left"/>
              <w:rPr>
                <w:color w:val="000000"/>
                <w:sz w:val="18"/>
                <w:szCs w:val="18"/>
              </w:rPr>
            </w:pPr>
            <w:r>
              <w:rPr>
                <w:rFonts w:cs="Calibri"/>
                <w:color w:val="000000"/>
                <w:sz w:val="18"/>
                <w:szCs w:val="18"/>
              </w:rPr>
              <w:t xml:space="preserve">3 720  </w:t>
            </w:r>
          </w:p>
        </w:tc>
      </w:tr>
      <w:tr w:rsidR="0079504D" w:rsidRPr="000C7075" w14:paraId="4F8FE315" w14:textId="77777777" w:rsidTr="00A51B6F">
        <w:trPr>
          <w:jc w:val="center"/>
        </w:trPr>
        <w:tc>
          <w:tcPr>
            <w:tcW w:w="4138" w:type="dxa"/>
            <w:tcBorders>
              <w:top w:val="nil"/>
              <w:left w:val="single" w:sz="8" w:space="0" w:color="auto"/>
              <w:bottom w:val="nil"/>
              <w:right w:val="single" w:sz="8" w:space="0" w:color="auto"/>
            </w:tcBorders>
            <w:hideMark/>
          </w:tcPr>
          <w:p w14:paraId="3C8F8006" w14:textId="77777777" w:rsidR="0079504D" w:rsidRPr="000C7075" w:rsidRDefault="0079504D" w:rsidP="0079504D">
            <w:pPr>
              <w:spacing w:before="40" w:after="40" w:line="240" w:lineRule="exact"/>
              <w:jc w:val="left"/>
              <w:rPr>
                <w:rFonts w:eastAsia="Times New Roman"/>
                <w:sz w:val="18"/>
                <w:szCs w:val="18"/>
                <w:lang w:val="fr-FR" w:eastAsia="en-US" w:bidi="ar-EG"/>
              </w:rPr>
            </w:pPr>
            <w:r w:rsidRPr="000C7075">
              <w:rPr>
                <w:rFonts w:eastAsia="Times New Roman"/>
                <w:sz w:val="18"/>
                <w:szCs w:val="18"/>
                <w:rtl/>
                <w:lang w:val="fr-FR" w:eastAsia="en-US" w:bidi="ar-EG"/>
              </w:rPr>
              <w:t xml:space="preserve">صندوق التأمين </w:t>
            </w:r>
            <w:r w:rsidRPr="000C7075">
              <w:rPr>
                <w:rFonts w:eastAsia="Times New Roman"/>
                <w:sz w:val="18"/>
                <w:szCs w:val="18"/>
                <w:lang w:val="fr-FR" w:eastAsia="en-US" w:bidi="ar-EG"/>
              </w:rPr>
              <w:t>ASHI</w:t>
            </w:r>
          </w:p>
        </w:tc>
        <w:tc>
          <w:tcPr>
            <w:tcW w:w="1370" w:type="dxa"/>
            <w:tcBorders>
              <w:top w:val="nil"/>
              <w:left w:val="nil"/>
              <w:bottom w:val="nil"/>
              <w:right w:val="single" w:sz="8" w:space="0" w:color="auto"/>
            </w:tcBorders>
            <w:shd w:val="clear" w:color="auto" w:fill="auto"/>
            <w:vAlign w:val="center"/>
            <w:hideMark/>
          </w:tcPr>
          <w:p w14:paraId="682F3A9F" w14:textId="690E59E0" w:rsidR="0079504D" w:rsidRPr="000C7075" w:rsidRDefault="0079504D" w:rsidP="0079504D">
            <w:pPr>
              <w:spacing w:before="40" w:after="40" w:line="240" w:lineRule="exact"/>
              <w:jc w:val="left"/>
              <w:rPr>
                <w:color w:val="000000"/>
                <w:sz w:val="18"/>
                <w:szCs w:val="18"/>
              </w:rPr>
            </w:pPr>
            <w:r>
              <w:rPr>
                <w:rFonts w:cs="Calibri"/>
                <w:b/>
                <w:bCs/>
                <w:color w:val="000000"/>
                <w:sz w:val="18"/>
                <w:szCs w:val="18"/>
              </w:rPr>
              <w:t>17 265–</w:t>
            </w:r>
          </w:p>
        </w:tc>
        <w:tc>
          <w:tcPr>
            <w:tcW w:w="1370" w:type="dxa"/>
            <w:tcBorders>
              <w:top w:val="nil"/>
              <w:left w:val="nil"/>
              <w:bottom w:val="nil"/>
              <w:right w:val="single" w:sz="8" w:space="0" w:color="auto"/>
            </w:tcBorders>
            <w:shd w:val="clear" w:color="auto" w:fill="auto"/>
            <w:vAlign w:val="center"/>
          </w:tcPr>
          <w:p w14:paraId="76E8DACC" w14:textId="13D1A8B8" w:rsidR="0079504D" w:rsidRPr="000C7075" w:rsidRDefault="0079504D" w:rsidP="0079504D">
            <w:pPr>
              <w:spacing w:before="40" w:after="40" w:line="240" w:lineRule="exact"/>
              <w:jc w:val="left"/>
              <w:rPr>
                <w:color w:val="000000"/>
                <w:sz w:val="18"/>
                <w:szCs w:val="18"/>
              </w:rPr>
            </w:pPr>
          </w:p>
        </w:tc>
        <w:tc>
          <w:tcPr>
            <w:tcW w:w="1370" w:type="dxa"/>
            <w:tcBorders>
              <w:top w:val="nil"/>
              <w:left w:val="nil"/>
              <w:bottom w:val="nil"/>
              <w:right w:val="single" w:sz="8" w:space="0" w:color="auto"/>
            </w:tcBorders>
            <w:shd w:val="clear" w:color="auto" w:fill="auto"/>
            <w:vAlign w:val="center"/>
          </w:tcPr>
          <w:p w14:paraId="5E1EB9AC" w14:textId="6D425A61" w:rsidR="0079504D" w:rsidRPr="000C7075" w:rsidRDefault="0079504D" w:rsidP="0079504D">
            <w:pPr>
              <w:spacing w:before="40" w:after="40" w:line="240" w:lineRule="exact"/>
              <w:jc w:val="left"/>
              <w:rPr>
                <w:color w:val="000000"/>
                <w:sz w:val="18"/>
                <w:szCs w:val="18"/>
              </w:rPr>
            </w:pPr>
          </w:p>
        </w:tc>
        <w:tc>
          <w:tcPr>
            <w:tcW w:w="1371" w:type="dxa"/>
            <w:tcBorders>
              <w:top w:val="nil"/>
              <w:left w:val="nil"/>
              <w:bottom w:val="nil"/>
              <w:right w:val="single" w:sz="8" w:space="0" w:color="auto"/>
            </w:tcBorders>
            <w:shd w:val="clear" w:color="auto" w:fill="auto"/>
            <w:vAlign w:val="center"/>
            <w:hideMark/>
          </w:tcPr>
          <w:p w14:paraId="5BC5D52C" w14:textId="324B5EFF" w:rsidR="0079504D" w:rsidRPr="000C7075" w:rsidRDefault="0079504D" w:rsidP="0079504D">
            <w:pPr>
              <w:spacing w:before="40" w:after="40" w:line="240" w:lineRule="exact"/>
              <w:jc w:val="left"/>
              <w:rPr>
                <w:color w:val="000000"/>
                <w:sz w:val="18"/>
                <w:szCs w:val="18"/>
              </w:rPr>
            </w:pPr>
            <w:r>
              <w:rPr>
                <w:rFonts w:cs="Calibri"/>
                <w:color w:val="000000"/>
                <w:sz w:val="18"/>
                <w:szCs w:val="18"/>
              </w:rPr>
              <w:t>17 265–</w:t>
            </w:r>
          </w:p>
        </w:tc>
      </w:tr>
      <w:tr w:rsidR="0079504D" w:rsidRPr="000C7075" w14:paraId="4C5FF05E" w14:textId="77777777" w:rsidTr="00A51B6F">
        <w:trPr>
          <w:jc w:val="center"/>
        </w:trPr>
        <w:tc>
          <w:tcPr>
            <w:tcW w:w="4138" w:type="dxa"/>
            <w:tcBorders>
              <w:top w:val="nil"/>
              <w:left w:val="single" w:sz="8" w:space="0" w:color="auto"/>
              <w:bottom w:val="nil"/>
              <w:right w:val="single" w:sz="8" w:space="0" w:color="auto"/>
            </w:tcBorders>
            <w:hideMark/>
          </w:tcPr>
          <w:p w14:paraId="5E077E42" w14:textId="77777777" w:rsidR="0079504D" w:rsidRPr="00BA54D0" w:rsidRDefault="0079504D" w:rsidP="0079504D">
            <w:pPr>
              <w:spacing w:before="40" w:after="40" w:line="240" w:lineRule="exact"/>
              <w:jc w:val="left"/>
              <w:rPr>
                <w:rFonts w:eastAsia="Times New Roman"/>
                <w:sz w:val="18"/>
                <w:szCs w:val="18"/>
                <w:lang w:eastAsia="en-US" w:bidi="ar-EG"/>
              </w:rPr>
            </w:pPr>
            <w:r w:rsidRPr="000C7075">
              <w:rPr>
                <w:rFonts w:eastAsia="Times New Roman"/>
                <w:sz w:val="18"/>
                <w:szCs w:val="18"/>
                <w:rtl/>
                <w:lang w:val="fr-FR" w:eastAsia="en-US" w:bidi="ar-EG"/>
              </w:rPr>
              <w:t xml:space="preserve">سداد قرض المؤسسة </w:t>
            </w:r>
            <w:r w:rsidRPr="00BA54D0">
              <w:rPr>
                <w:rFonts w:eastAsia="Times New Roman"/>
                <w:sz w:val="18"/>
                <w:szCs w:val="18"/>
                <w:lang w:eastAsia="en-US" w:bidi="ar-EG"/>
              </w:rPr>
              <w:t>FIPOI</w:t>
            </w:r>
            <w:r w:rsidRPr="000C7075">
              <w:rPr>
                <w:rFonts w:eastAsia="Times New Roman"/>
                <w:sz w:val="18"/>
                <w:szCs w:val="18"/>
                <w:rtl/>
                <w:lang w:val="fr-FR" w:eastAsia="en-US" w:bidi="ar-EG"/>
              </w:rPr>
              <w:t xml:space="preserve"> غير المعتبر بمثابة نفقات</w:t>
            </w:r>
          </w:p>
        </w:tc>
        <w:tc>
          <w:tcPr>
            <w:tcW w:w="1370" w:type="dxa"/>
            <w:tcBorders>
              <w:top w:val="nil"/>
              <w:left w:val="nil"/>
              <w:bottom w:val="nil"/>
              <w:right w:val="single" w:sz="8" w:space="0" w:color="auto"/>
            </w:tcBorders>
            <w:shd w:val="clear" w:color="auto" w:fill="auto"/>
            <w:vAlign w:val="center"/>
          </w:tcPr>
          <w:p w14:paraId="60839DD0" w14:textId="12DB36B5" w:rsidR="0079504D" w:rsidRPr="000C7075" w:rsidRDefault="0079504D" w:rsidP="0079504D">
            <w:pPr>
              <w:spacing w:before="40" w:after="40" w:line="240" w:lineRule="exact"/>
              <w:jc w:val="left"/>
              <w:rPr>
                <w:color w:val="000000"/>
                <w:sz w:val="18"/>
                <w:szCs w:val="18"/>
              </w:rPr>
            </w:pPr>
          </w:p>
        </w:tc>
        <w:tc>
          <w:tcPr>
            <w:tcW w:w="1370" w:type="dxa"/>
            <w:tcBorders>
              <w:top w:val="nil"/>
              <w:left w:val="nil"/>
              <w:bottom w:val="nil"/>
              <w:right w:val="single" w:sz="8" w:space="0" w:color="auto"/>
            </w:tcBorders>
            <w:shd w:val="clear" w:color="auto" w:fill="auto"/>
            <w:vAlign w:val="center"/>
          </w:tcPr>
          <w:p w14:paraId="344A2DB9" w14:textId="7ECE69F5" w:rsidR="0079504D" w:rsidRPr="000C7075" w:rsidRDefault="0079504D" w:rsidP="0079504D">
            <w:pPr>
              <w:spacing w:before="40" w:after="40" w:line="240" w:lineRule="exact"/>
              <w:jc w:val="left"/>
              <w:rPr>
                <w:color w:val="000000"/>
                <w:sz w:val="18"/>
                <w:szCs w:val="18"/>
              </w:rPr>
            </w:pPr>
          </w:p>
        </w:tc>
        <w:tc>
          <w:tcPr>
            <w:tcW w:w="1370" w:type="dxa"/>
            <w:tcBorders>
              <w:top w:val="nil"/>
              <w:left w:val="nil"/>
              <w:bottom w:val="nil"/>
              <w:right w:val="single" w:sz="8" w:space="0" w:color="auto"/>
            </w:tcBorders>
            <w:shd w:val="clear" w:color="auto" w:fill="auto"/>
            <w:vAlign w:val="center"/>
            <w:hideMark/>
          </w:tcPr>
          <w:p w14:paraId="1CC8E109" w14:textId="2FF21DE5" w:rsidR="0079504D" w:rsidRPr="000C7075" w:rsidRDefault="0079504D" w:rsidP="0079504D">
            <w:pPr>
              <w:spacing w:before="40" w:after="40" w:line="240" w:lineRule="exact"/>
              <w:jc w:val="left"/>
              <w:rPr>
                <w:color w:val="000000"/>
                <w:sz w:val="18"/>
                <w:szCs w:val="18"/>
              </w:rPr>
            </w:pPr>
            <w:r>
              <w:rPr>
                <w:rFonts w:cs="Calibri"/>
                <w:color w:val="000000"/>
                <w:sz w:val="18"/>
                <w:szCs w:val="18"/>
              </w:rPr>
              <w:t xml:space="preserve">1 391  </w:t>
            </w:r>
          </w:p>
        </w:tc>
        <w:tc>
          <w:tcPr>
            <w:tcW w:w="1371" w:type="dxa"/>
            <w:tcBorders>
              <w:top w:val="nil"/>
              <w:left w:val="nil"/>
              <w:bottom w:val="nil"/>
              <w:right w:val="single" w:sz="8" w:space="0" w:color="auto"/>
            </w:tcBorders>
            <w:shd w:val="clear" w:color="auto" w:fill="auto"/>
            <w:vAlign w:val="center"/>
            <w:hideMark/>
          </w:tcPr>
          <w:p w14:paraId="616DCD0A" w14:textId="54933882" w:rsidR="0079504D" w:rsidRPr="000C7075" w:rsidRDefault="0079504D" w:rsidP="0079504D">
            <w:pPr>
              <w:spacing w:before="40" w:after="40" w:line="240" w:lineRule="exact"/>
              <w:jc w:val="left"/>
              <w:rPr>
                <w:color w:val="000000"/>
                <w:sz w:val="18"/>
                <w:szCs w:val="18"/>
              </w:rPr>
            </w:pPr>
            <w:r>
              <w:rPr>
                <w:rFonts w:cs="Calibri"/>
                <w:color w:val="000000"/>
                <w:sz w:val="18"/>
                <w:szCs w:val="18"/>
              </w:rPr>
              <w:t xml:space="preserve">1 391  </w:t>
            </w:r>
          </w:p>
        </w:tc>
      </w:tr>
      <w:tr w:rsidR="0079504D" w:rsidRPr="000C7075" w14:paraId="166B236F" w14:textId="77777777" w:rsidTr="00A51B6F">
        <w:trPr>
          <w:jc w:val="center"/>
        </w:trPr>
        <w:tc>
          <w:tcPr>
            <w:tcW w:w="4138" w:type="dxa"/>
            <w:tcBorders>
              <w:top w:val="nil"/>
              <w:left w:val="single" w:sz="8" w:space="0" w:color="auto"/>
              <w:bottom w:val="nil"/>
              <w:right w:val="single" w:sz="8" w:space="0" w:color="auto"/>
            </w:tcBorders>
            <w:hideMark/>
          </w:tcPr>
          <w:p w14:paraId="17952A08" w14:textId="77777777" w:rsidR="0079504D" w:rsidRPr="000C7075" w:rsidRDefault="0079504D" w:rsidP="0079504D">
            <w:pPr>
              <w:spacing w:before="40" w:after="40" w:line="240" w:lineRule="exact"/>
              <w:jc w:val="left"/>
              <w:rPr>
                <w:rFonts w:eastAsia="Times New Roman"/>
                <w:sz w:val="18"/>
                <w:szCs w:val="18"/>
                <w:lang w:val="fr-FR" w:eastAsia="en-US" w:bidi="ar-EG"/>
              </w:rPr>
            </w:pPr>
            <w:r w:rsidRPr="000C7075">
              <w:rPr>
                <w:rFonts w:eastAsia="Times New Roman"/>
                <w:sz w:val="18"/>
                <w:szCs w:val="18"/>
                <w:rtl/>
                <w:lang w:val="fr-FR" w:eastAsia="en-US" w:bidi="ar-EG"/>
              </w:rPr>
              <w:t>إيرادات عينية</w:t>
            </w:r>
          </w:p>
        </w:tc>
        <w:tc>
          <w:tcPr>
            <w:tcW w:w="1370" w:type="dxa"/>
            <w:tcBorders>
              <w:top w:val="nil"/>
              <w:left w:val="nil"/>
              <w:bottom w:val="nil"/>
              <w:right w:val="single" w:sz="8" w:space="0" w:color="auto"/>
            </w:tcBorders>
            <w:shd w:val="clear" w:color="auto" w:fill="auto"/>
            <w:vAlign w:val="center"/>
            <w:hideMark/>
          </w:tcPr>
          <w:p w14:paraId="507A2D40" w14:textId="5D75E57E" w:rsidR="0079504D" w:rsidRPr="000C7075" w:rsidRDefault="0079504D" w:rsidP="0079504D">
            <w:pPr>
              <w:spacing w:before="40" w:after="40" w:line="240" w:lineRule="exact"/>
              <w:jc w:val="left"/>
              <w:rPr>
                <w:color w:val="000000"/>
                <w:sz w:val="18"/>
                <w:szCs w:val="18"/>
              </w:rPr>
            </w:pPr>
            <w:r>
              <w:rPr>
                <w:rFonts w:cs="Calibri"/>
                <w:color w:val="000000"/>
                <w:sz w:val="18"/>
                <w:szCs w:val="18"/>
              </w:rPr>
              <w:t xml:space="preserve">798  </w:t>
            </w:r>
          </w:p>
        </w:tc>
        <w:tc>
          <w:tcPr>
            <w:tcW w:w="1370" w:type="dxa"/>
            <w:tcBorders>
              <w:top w:val="nil"/>
              <w:left w:val="nil"/>
              <w:bottom w:val="nil"/>
              <w:right w:val="single" w:sz="8" w:space="0" w:color="auto"/>
            </w:tcBorders>
            <w:shd w:val="clear" w:color="auto" w:fill="auto"/>
            <w:vAlign w:val="center"/>
          </w:tcPr>
          <w:p w14:paraId="7A26E0DD" w14:textId="2D39C366" w:rsidR="0079504D" w:rsidRPr="000C7075" w:rsidRDefault="0079504D" w:rsidP="0079504D">
            <w:pPr>
              <w:spacing w:before="40" w:after="40" w:line="240" w:lineRule="exact"/>
              <w:jc w:val="left"/>
              <w:rPr>
                <w:color w:val="000000"/>
                <w:sz w:val="18"/>
                <w:szCs w:val="18"/>
              </w:rPr>
            </w:pPr>
          </w:p>
        </w:tc>
        <w:tc>
          <w:tcPr>
            <w:tcW w:w="1370" w:type="dxa"/>
            <w:tcBorders>
              <w:top w:val="nil"/>
              <w:left w:val="nil"/>
              <w:bottom w:val="nil"/>
              <w:right w:val="single" w:sz="8" w:space="0" w:color="auto"/>
            </w:tcBorders>
            <w:shd w:val="clear" w:color="auto" w:fill="auto"/>
            <w:vAlign w:val="center"/>
          </w:tcPr>
          <w:p w14:paraId="408D7EB6" w14:textId="1C09E6B7" w:rsidR="0079504D" w:rsidRPr="000C7075" w:rsidRDefault="0079504D" w:rsidP="0079504D">
            <w:pPr>
              <w:spacing w:before="40" w:after="40" w:line="240" w:lineRule="exact"/>
              <w:jc w:val="left"/>
              <w:rPr>
                <w:color w:val="000000"/>
                <w:sz w:val="18"/>
                <w:szCs w:val="18"/>
              </w:rPr>
            </w:pPr>
          </w:p>
        </w:tc>
        <w:tc>
          <w:tcPr>
            <w:tcW w:w="1371" w:type="dxa"/>
            <w:tcBorders>
              <w:top w:val="nil"/>
              <w:left w:val="nil"/>
              <w:bottom w:val="nil"/>
              <w:right w:val="single" w:sz="8" w:space="0" w:color="auto"/>
            </w:tcBorders>
            <w:shd w:val="clear" w:color="auto" w:fill="auto"/>
            <w:vAlign w:val="center"/>
            <w:hideMark/>
          </w:tcPr>
          <w:p w14:paraId="0F42F2D9" w14:textId="24C25B2D" w:rsidR="0079504D" w:rsidRPr="000C7075" w:rsidRDefault="0079504D" w:rsidP="0079504D">
            <w:pPr>
              <w:spacing w:before="40" w:after="40" w:line="240" w:lineRule="exact"/>
              <w:jc w:val="left"/>
              <w:rPr>
                <w:color w:val="000000"/>
                <w:sz w:val="18"/>
                <w:szCs w:val="18"/>
              </w:rPr>
            </w:pPr>
            <w:r>
              <w:rPr>
                <w:rFonts w:cs="Calibri"/>
                <w:color w:val="000000"/>
                <w:sz w:val="18"/>
                <w:szCs w:val="18"/>
              </w:rPr>
              <w:t xml:space="preserve">798  </w:t>
            </w:r>
          </w:p>
        </w:tc>
      </w:tr>
      <w:tr w:rsidR="0079504D" w:rsidRPr="000C7075" w14:paraId="656BD446" w14:textId="77777777" w:rsidTr="00A51B6F">
        <w:trPr>
          <w:jc w:val="center"/>
        </w:trPr>
        <w:tc>
          <w:tcPr>
            <w:tcW w:w="4138" w:type="dxa"/>
            <w:tcBorders>
              <w:top w:val="nil"/>
              <w:left w:val="single" w:sz="8" w:space="0" w:color="auto"/>
              <w:bottom w:val="nil"/>
              <w:right w:val="single" w:sz="8" w:space="0" w:color="auto"/>
            </w:tcBorders>
            <w:hideMark/>
          </w:tcPr>
          <w:p w14:paraId="273B206F" w14:textId="77777777" w:rsidR="0079504D" w:rsidRPr="000C7075" w:rsidRDefault="0079504D" w:rsidP="0079504D">
            <w:pPr>
              <w:spacing w:before="40" w:after="40" w:line="240" w:lineRule="exact"/>
              <w:jc w:val="left"/>
              <w:rPr>
                <w:rFonts w:eastAsia="Times New Roman"/>
                <w:sz w:val="18"/>
                <w:szCs w:val="18"/>
                <w:lang w:val="fr-FR" w:eastAsia="en-US" w:bidi="ar-EG"/>
              </w:rPr>
            </w:pPr>
            <w:r w:rsidRPr="000C7075">
              <w:rPr>
                <w:rFonts w:eastAsia="Times New Roman"/>
                <w:sz w:val="18"/>
                <w:szCs w:val="18"/>
                <w:rtl/>
                <w:lang w:val="fr-FR" w:eastAsia="en-US" w:bidi="ar-EG"/>
              </w:rPr>
              <w:t>نفقات عينية</w:t>
            </w:r>
          </w:p>
        </w:tc>
        <w:tc>
          <w:tcPr>
            <w:tcW w:w="1370" w:type="dxa"/>
            <w:tcBorders>
              <w:top w:val="nil"/>
              <w:left w:val="nil"/>
              <w:bottom w:val="nil"/>
              <w:right w:val="single" w:sz="8" w:space="0" w:color="auto"/>
            </w:tcBorders>
            <w:shd w:val="clear" w:color="auto" w:fill="auto"/>
            <w:vAlign w:val="center"/>
            <w:hideMark/>
          </w:tcPr>
          <w:p w14:paraId="22580443" w14:textId="71E116C6" w:rsidR="0079504D" w:rsidRPr="000C7075" w:rsidRDefault="0079504D" w:rsidP="0079504D">
            <w:pPr>
              <w:spacing w:before="40" w:after="40" w:line="240" w:lineRule="exact"/>
              <w:jc w:val="left"/>
              <w:rPr>
                <w:color w:val="000000"/>
                <w:sz w:val="18"/>
                <w:szCs w:val="18"/>
              </w:rPr>
            </w:pPr>
            <w:r>
              <w:rPr>
                <w:rFonts w:cs="Calibri"/>
                <w:color w:val="000000"/>
                <w:sz w:val="18"/>
                <w:szCs w:val="18"/>
              </w:rPr>
              <w:t>798–</w:t>
            </w:r>
          </w:p>
        </w:tc>
        <w:tc>
          <w:tcPr>
            <w:tcW w:w="1370" w:type="dxa"/>
            <w:tcBorders>
              <w:top w:val="nil"/>
              <w:left w:val="nil"/>
              <w:bottom w:val="nil"/>
              <w:right w:val="single" w:sz="8" w:space="0" w:color="auto"/>
            </w:tcBorders>
            <w:shd w:val="clear" w:color="auto" w:fill="auto"/>
            <w:vAlign w:val="center"/>
          </w:tcPr>
          <w:p w14:paraId="25A85230" w14:textId="239B3C42" w:rsidR="0079504D" w:rsidRPr="000C7075" w:rsidRDefault="0079504D" w:rsidP="0079504D">
            <w:pPr>
              <w:spacing w:before="40" w:after="40" w:line="240" w:lineRule="exact"/>
              <w:jc w:val="left"/>
              <w:rPr>
                <w:color w:val="000000"/>
                <w:sz w:val="18"/>
                <w:szCs w:val="18"/>
              </w:rPr>
            </w:pPr>
          </w:p>
        </w:tc>
        <w:tc>
          <w:tcPr>
            <w:tcW w:w="1370" w:type="dxa"/>
            <w:tcBorders>
              <w:top w:val="nil"/>
              <w:left w:val="nil"/>
              <w:bottom w:val="nil"/>
              <w:right w:val="single" w:sz="8" w:space="0" w:color="auto"/>
            </w:tcBorders>
            <w:shd w:val="clear" w:color="auto" w:fill="auto"/>
            <w:vAlign w:val="center"/>
          </w:tcPr>
          <w:p w14:paraId="4565B8BB" w14:textId="156381E0" w:rsidR="0079504D" w:rsidRPr="000C7075" w:rsidRDefault="0079504D" w:rsidP="0079504D">
            <w:pPr>
              <w:spacing w:before="40" w:after="40" w:line="240" w:lineRule="exact"/>
              <w:jc w:val="left"/>
              <w:rPr>
                <w:color w:val="000000"/>
                <w:sz w:val="18"/>
                <w:szCs w:val="18"/>
              </w:rPr>
            </w:pPr>
          </w:p>
        </w:tc>
        <w:tc>
          <w:tcPr>
            <w:tcW w:w="1371" w:type="dxa"/>
            <w:tcBorders>
              <w:top w:val="nil"/>
              <w:left w:val="nil"/>
              <w:bottom w:val="nil"/>
              <w:right w:val="single" w:sz="8" w:space="0" w:color="auto"/>
            </w:tcBorders>
            <w:shd w:val="clear" w:color="auto" w:fill="auto"/>
            <w:vAlign w:val="center"/>
            <w:hideMark/>
          </w:tcPr>
          <w:p w14:paraId="6A6CA7BC" w14:textId="12CAF054" w:rsidR="0079504D" w:rsidRPr="000C7075" w:rsidRDefault="0079504D" w:rsidP="0079504D">
            <w:pPr>
              <w:spacing w:before="40" w:after="40" w:line="240" w:lineRule="exact"/>
              <w:jc w:val="left"/>
              <w:rPr>
                <w:color w:val="000000"/>
                <w:sz w:val="18"/>
                <w:szCs w:val="18"/>
              </w:rPr>
            </w:pPr>
            <w:r>
              <w:rPr>
                <w:rFonts w:cs="Calibri"/>
                <w:color w:val="000000"/>
                <w:sz w:val="18"/>
                <w:szCs w:val="18"/>
              </w:rPr>
              <w:t>798–</w:t>
            </w:r>
          </w:p>
        </w:tc>
      </w:tr>
      <w:tr w:rsidR="0079504D" w:rsidRPr="000C7075" w14:paraId="020F6D83" w14:textId="77777777" w:rsidTr="00A51B6F">
        <w:trPr>
          <w:jc w:val="center"/>
        </w:trPr>
        <w:tc>
          <w:tcPr>
            <w:tcW w:w="4138" w:type="dxa"/>
            <w:tcBorders>
              <w:top w:val="nil"/>
              <w:left w:val="single" w:sz="8" w:space="0" w:color="auto"/>
              <w:bottom w:val="nil"/>
              <w:right w:val="single" w:sz="8" w:space="0" w:color="auto"/>
            </w:tcBorders>
          </w:tcPr>
          <w:p w14:paraId="74BB80BB" w14:textId="77777777" w:rsidR="0079504D" w:rsidRPr="000C7075" w:rsidRDefault="0079504D" w:rsidP="0079504D">
            <w:pPr>
              <w:spacing w:before="40" w:after="40" w:line="240" w:lineRule="exact"/>
              <w:jc w:val="left"/>
              <w:rPr>
                <w:rFonts w:eastAsia="Times New Roman"/>
                <w:sz w:val="18"/>
                <w:szCs w:val="18"/>
                <w:rtl/>
                <w:lang w:val="fr-FR" w:eastAsia="en-US" w:bidi="ar-EG"/>
              </w:rPr>
            </w:pPr>
            <w:r w:rsidRPr="000C7075">
              <w:rPr>
                <w:rFonts w:eastAsia="Times New Roman"/>
                <w:sz w:val="18"/>
                <w:szCs w:val="18"/>
                <w:rtl/>
                <w:lang w:val="fr-FR" w:eastAsia="en-US" w:bidi="ar-EG"/>
              </w:rPr>
              <w:t>بيع الأصول</w:t>
            </w:r>
          </w:p>
        </w:tc>
        <w:tc>
          <w:tcPr>
            <w:tcW w:w="1370" w:type="dxa"/>
            <w:tcBorders>
              <w:top w:val="nil"/>
              <w:left w:val="nil"/>
              <w:bottom w:val="nil"/>
              <w:right w:val="single" w:sz="8" w:space="0" w:color="auto"/>
            </w:tcBorders>
            <w:shd w:val="clear" w:color="auto" w:fill="auto"/>
            <w:vAlign w:val="center"/>
          </w:tcPr>
          <w:p w14:paraId="58467713" w14:textId="4E637F7F" w:rsidR="0079504D" w:rsidRPr="000C7075" w:rsidRDefault="0079504D" w:rsidP="0079504D">
            <w:pPr>
              <w:spacing w:before="40" w:after="40" w:line="240" w:lineRule="exact"/>
              <w:jc w:val="left"/>
              <w:rPr>
                <w:color w:val="000000"/>
                <w:sz w:val="18"/>
                <w:szCs w:val="18"/>
              </w:rPr>
            </w:pPr>
            <w:r>
              <w:rPr>
                <w:rFonts w:cs="Calibri"/>
                <w:color w:val="000000"/>
                <w:sz w:val="18"/>
                <w:szCs w:val="18"/>
              </w:rPr>
              <w:t xml:space="preserve">14  </w:t>
            </w:r>
          </w:p>
        </w:tc>
        <w:tc>
          <w:tcPr>
            <w:tcW w:w="1370" w:type="dxa"/>
            <w:tcBorders>
              <w:top w:val="nil"/>
              <w:left w:val="nil"/>
              <w:bottom w:val="nil"/>
              <w:right w:val="single" w:sz="8" w:space="0" w:color="auto"/>
            </w:tcBorders>
            <w:shd w:val="clear" w:color="auto" w:fill="auto"/>
            <w:vAlign w:val="center"/>
          </w:tcPr>
          <w:p w14:paraId="2252F888" w14:textId="1BD63378" w:rsidR="0079504D" w:rsidRPr="000C7075" w:rsidRDefault="0079504D" w:rsidP="0079504D">
            <w:pPr>
              <w:spacing w:before="40" w:after="40" w:line="240" w:lineRule="exact"/>
              <w:jc w:val="left"/>
              <w:rPr>
                <w:color w:val="000000"/>
                <w:sz w:val="18"/>
                <w:szCs w:val="18"/>
              </w:rPr>
            </w:pPr>
          </w:p>
        </w:tc>
        <w:tc>
          <w:tcPr>
            <w:tcW w:w="1370" w:type="dxa"/>
            <w:tcBorders>
              <w:top w:val="nil"/>
              <w:left w:val="nil"/>
              <w:bottom w:val="nil"/>
              <w:right w:val="single" w:sz="8" w:space="0" w:color="auto"/>
            </w:tcBorders>
            <w:shd w:val="clear" w:color="auto" w:fill="auto"/>
            <w:vAlign w:val="center"/>
          </w:tcPr>
          <w:p w14:paraId="64155112" w14:textId="038141D6" w:rsidR="0079504D" w:rsidRPr="000C7075" w:rsidRDefault="0079504D" w:rsidP="0079504D">
            <w:pPr>
              <w:spacing w:before="40" w:after="40" w:line="240" w:lineRule="exact"/>
              <w:jc w:val="left"/>
              <w:rPr>
                <w:color w:val="000000"/>
                <w:sz w:val="18"/>
                <w:szCs w:val="18"/>
              </w:rPr>
            </w:pPr>
          </w:p>
        </w:tc>
        <w:tc>
          <w:tcPr>
            <w:tcW w:w="1371" w:type="dxa"/>
            <w:tcBorders>
              <w:top w:val="nil"/>
              <w:left w:val="nil"/>
              <w:bottom w:val="nil"/>
              <w:right w:val="single" w:sz="8" w:space="0" w:color="auto"/>
            </w:tcBorders>
            <w:shd w:val="clear" w:color="auto" w:fill="auto"/>
            <w:vAlign w:val="center"/>
          </w:tcPr>
          <w:p w14:paraId="20D40D50" w14:textId="58AD97B8" w:rsidR="0079504D" w:rsidRPr="000C7075" w:rsidRDefault="0079504D" w:rsidP="0079504D">
            <w:pPr>
              <w:spacing w:before="40" w:after="40" w:line="240" w:lineRule="exact"/>
              <w:jc w:val="left"/>
              <w:rPr>
                <w:color w:val="000000"/>
                <w:sz w:val="18"/>
                <w:szCs w:val="18"/>
              </w:rPr>
            </w:pPr>
            <w:r>
              <w:rPr>
                <w:rFonts w:cs="Calibri"/>
                <w:color w:val="000000"/>
                <w:sz w:val="18"/>
                <w:szCs w:val="18"/>
              </w:rPr>
              <w:t xml:space="preserve">14  </w:t>
            </w:r>
          </w:p>
        </w:tc>
      </w:tr>
      <w:tr w:rsidR="0079504D" w:rsidRPr="000C7075" w14:paraId="21966D29" w14:textId="77777777" w:rsidTr="00A51B6F">
        <w:trPr>
          <w:jc w:val="center"/>
        </w:trPr>
        <w:tc>
          <w:tcPr>
            <w:tcW w:w="4138" w:type="dxa"/>
            <w:tcBorders>
              <w:top w:val="nil"/>
              <w:left w:val="single" w:sz="8" w:space="0" w:color="auto"/>
              <w:bottom w:val="single" w:sz="6" w:space="0" w:color="auto"/>
              <w:right w:val="single" w:sz="8" w:space="0" w:color="auto"/>
            </w:tcBorders>
            <w:hideMark/>
          </w:tcPr>
          <w:p w14:paraId="24E8FDF4" w14:textId="77777777" w:rsidR="0079504D" w:rsidRPr="000C7075" w:rsidRDefault="0079504D" w:rsidP="0079504D">
            <w:pPr>
              <w:spacing w:before="40" w:after="40" w:line="240" w:lineRule="exact"/>
              <w:jc w:val="left"/>
              <w:rPr>
                <w:rFonts w:eastAsia="Times New Roman"/>
                <w:sz w:val="18"/>
                <w:szCs w:val="18"/>
                <w:lang w:val="fr-FR" w:eastAsia="en-US" w:bidi="ar-EG"/>
              </w:rPr>
            </w:pPr>
            <w:r w:rsidRPr="000C7075">
              <w:rPr>
                <w:rFonts w:eastAsia="Times New Roman"/>
                <w:sz w:val="18"/>
                <w:szCs w:val="18"/>
                <w:rtl/>
                <w:lang w:val="fr-FR" w:eastAsia="en-US" w:bidi="ar-EG"/>
              </w:rPr>
              <w:t>نفقات أخرى</w:t>
            </w:r>
          </w:p>
        </w:tc>
        <w:tc>
          <w:tcPr>
            <w:tcW w:w="1370" w:type="dxa"/>
            <w:tcBorders>
              <w:top w:val="nil"/>
              <w:left w:val="nil"/>
              <w:bottom w:val="nil"/>
              <w:right w:val="single" w:sz="8" w:space="0" w:color="auto"/>
            </w:tcBorders>
            <w:shd w:val="clear" w:color="auto" w:fill="auto"/>
            <w:vAlign w:val="center"/>
            <w:hideMark/>
          </w:tcPr>
          <w:p w14:paraId="19633870" w14:textId="74AF89BD" w:rsidR="0079504D" w:rsidRPr="000C7075" w:rsidRDefault="0079504D" w:rsidP="0079504D">
            <w:pPr>
              <w:spacing w:before="40" w:after="40" w:line="240" w:lineRule="exact"/>
              <w:jc w:val="left"/>
              <w:rPr>
                <w:color w:val="000000"/>
                <w:sz w:val="18"/>
                <w:szCs w:val="18"/>
              </w:rPr>
            </w:pPr>
            <w:r>
              <w:rPr>
                <w:rFonts w:cs="Calibri"/>
                <w:color w:val="000000"/>
                <w:sz w:val="18"/>
                <w:szCs w:val="18"/>
              </w:rPr>
              <w:t xml:space="preserve">0  </w:t>
            </w:r>
          </w:p>
        </w:tc>
        <w:tc>
          <w:tcPr>
            <w:tcW w:w="1370" w:type="dxa"/>
            <w:tcBorders>
              <w:top w:val="nil"/>
              <w:left w:val="nil"/>
              <w:bottom w:val="nil"/>
              <w:right w:val="single" w:sz="8" w:space="0" w:color="auto"/>
            </w:tcBorders>
            <w:shd w:val="clear" w:color="auto" w:fill="auto"/>
            <w:vAlign w:val="center"/>
          </w:tcPr>
          <w:p w14:paraId="0E78CD0C" w14:textId="077D4139" w:rsidR="0079504D" w:rsidRPr="000C7075" w:rsidRDefault="0079504D" w:rsidP="0079504D">
            <w:pPr>
              <w:spacing w:before="40" w:after="40" w:line="240" w:lineRule="exact"/>
              <w:jc w:val="left"/>
              <w:rPr>
                <w:color w:val="000000"/>
                <w:sz w:val="18"/>
                <w:szCs w:val="18"/>
              </w:rPr>
            </w:pPr>
          </w:p>
        </w:tc>
        <w:tc>
          <w:tcPr>
            <w:tcW w:w="1370" w:type="dxa"/>
            <w:tcBorders>
              <w:top w:val="nil"/>
              <w:left w:val="nil"/>
              <w:bottom w:val="nil"/>
              <w:right w:val="single" w:sz="8" w:space="0" w:color="auto"/>
            </w:tcBorders>
            <w:shd w:val="clear" w:color="auto" w:fill="auto"/>
            <w:vAlign w:val="center"/>
          </w:tcPr>
          <w:p w14:paraId="4B5F0D37" w14:textId="6B3BE2D3" w:rsidR="0079504D" w:rsidRPr="000C7075" w:rsidRDefault="0079504D" w:rsidP="0079504D">
            <w:pPr>
              <w:spacing w:before="40" w:after="40" w:line="240" w:lineRule="exact"/>
              <w:jc w:val="left"/>
              <w:rPr>
                <w:color w:val="000000"/>
                <w:sz w:val="18"/>
                <w:szCs w:val="18"/>
              </w:rPr>
            </w:pPr>
          </w:p>
        </w:tc>
        <w:tc>
          <w:tcPr>
            <w:tcW w:w="1371" w:type="dxa"/>
            <w:tcBorders>
              <w:top w:val="nil"/>
              <w:left w:val="nil"/>
              <w:bottom w:val="nil"/>
              <w:right w:val="single" w:sz="8" w:space="0" w:color="auto"/>
            </w:tcBorders>
            <w:shd w:val="clear" w:color="auto" w:fill="auto"/>
            <w:vAlign w:val="center"/>
            <w:hideMark/>
          </w:tcPr>
          <w:p w14:paraId="188AD83D" w14:textId="6E482C58" w:rsidR="0079504D" w:rsidRPr="000C7075" w:rsidRDefault="0079504D" w:rsidP="0079504D">
            <w:pPr>
              <w:spacing w:before="40" w:after="40" w:line="240" w:lineRule="exact"/>
              <w:jc w:val="left"/>
              <w:rPr>
                <w:color w:val="000000"/>
                <w:sz w:val="18"/>
                <w:szCs w:val="18"/>
              </w:rPr>
            </w:pPr>
            <w:r>
              <w:rPr>
                <w:rFonts w:cs="Calibri"/>
                <w:color w:val="000000"/>
                <w:sz w:val="18"/>
                <w:szCs w:val="18"/>
              </w:rPr>
              <w:t xml:space="preserve">-  </w:t>
            </w:r>
          </w:p>
        </w:tc>
      </w:tr>
      <w:tr w:rsidR="0079504D" w:rsidRPr="000C7075" w14:paraId="2260CFCE" w14:textId="77777777" w:rsidTr="00A51B6F">
        <w:trPr>
          <w:jc w:val="center"/>
        </w:trPr>
        <w:tc>
          <w:tcPr>
            <w:tcW w:w="4138" w:type="dxa"/>
            <w:tcBorders>
              <w:top w:val="single" w:sz="8" w:space="0" w:color="auto"/>
              <w:left w:val="single" w:sz="8" w:space="0" w:color="auto"/>
              <w:bottom w:val="single" w:sz="8" w:space="0" w:color="auto"/>
              <w:right w:val="single" w:sz="8" w:space="0" w:color="auto"/>
            </w:tcBorders>
            <w:hideMark/>
          </w:tcPr>
          <w:p w14:paraId="22E67EEF" w14:textId="77777777" w:rsidR="0079504D" w:rsidRPr="000C7075" w:rsidRDefault="0079504D" w:rsidP="0079504D">
            <w:pPr>
              <w:tabs>
                <w:tab w:val="left" w:pos="2818"/>
              </w:tabs>
              <w:spacing w:before="40" w:after="40" w:line="240" w:lineRule="exact"/>
              <w:jc w:val="left"/>
              <w:rPr>
                <w:rFonts w:eastAsia="Times New Roman"/>
                <w:b/>
                <w:bCs/>
                <w:sz w:val="18"/>
                <w:szCs w:val="18"/>
                <w:lang w:eastAsia="en-US" w:bidi="ar-EG"/>
              </w:rPr>
            </w:pPr>
            <w:r w:rsidRPr="000C7075">
              <w:rPr>
                <w:rFonts w:eastAsia="Times New Roman"/>
                <w:b/>
                <w:bCs/>
                <w:sz w:val="18"/>
                <w:szCs w:val="18"/>
                <w:rtl/>
                <w:lang w:val="fr-FR" w:eastAsia="en-US" w:bidi="ar-EG"/>
              </w:rPr>
              <w:t xml:space="preserve">مجموع الاختلافات </w:t>
            </w:r>
            <w:r w:rsidRPr="000C7075">
              <w:rPr>
                <w:rFonts w:eastAsia="Times New Roman"/>
                <w:b/>
                <w:bCs/>
                <w:sz w:val="18"/>
                <w:szCs w:val="18"/>
                <w:lang w:val="fr-FR" w:eastAsia="en-US" w:bidi="ar-EG"/>
              </w:rPr>
              <w:t>IPSAS</w:t>
            </w:r>
          </w:p>
        </w:tc>
        <w:tc>
          <w:tcPr>
            <w:tcW w:w="1370" w:type="dxa"/>
            <w:tcBorders>
              <w:top w:val="single" w:sz="8" w:space="0" w:color="auto"/>
              <w:left w:val="nil"/>
              <w:bottom w:val="single" w:sz="8" w:space="0" w:color="auto"/>
              <w:right w:val="single" w:sz="8" w:space="0" w:color="auto"/>
            </w:tcBorders>
            <w:shd w:val="clear" w:color="auto" w:fill="auto"/>
            <w:vAlign w:val="center"/>
            <w:hideMark/>
          </w:tcPr>
          <w:p w14:paraId="7FA063C6" w14:textId="04F3120A" w:rsidR="0079504D" w:rsidRPr="000C7075" w:rsidRDefault="0079504D" w:rsidP="0079504D">
            <w:pPr>
              <w:spacing w:before="40" w:after="40" w:line="240" w:lineRule="exact"/>
              <w:jc w:val="left"/>
              <w:rPr>
                <w:b/>
                <w:bCs/>
                <w:color w:val="000000"/>
                <w:sz w:val="18"/>
                <w:szCs w:val="18"/>
              </w:rPr>
            </w:pPr>
            <w:r>
              <w:rPr>
                <w:rFonts w:cs="Calibri"/>
                <w:b/>
                <w:bCs/>
                <w:color w:val="000000"/>
                <w:sz w:val="18"/>
                <w:szCs w:val="18"/>
              </w:rPr>
              <w:t>22 715–</w:t>
            </w:r>
          </w:p>
        </w:tc>
        <w:tc>
          <w:tcPr>
            <w:tcW w:w="1370" w:type="dxa"/>
            <w:tcBorders>
              <w:top w:val="single" w:sz="8" w:space="0" w:color="auto"/>
              <w:left w:val="nil"/>
              <w:bottom w:val="single" w:sz="8" w:space="0" w:color="auto"/>
              <w:right w:val="single" w:sz="8" w:space="0" w:color="auto"/>
            </w:tcBorders>
            <w:shd w:val="clear" w:color="auto" w:fill="auto"/>
            <w:vAlign w:val="center"/>
            <w:hideMark/>
          </w:tcPr>
          <w:p w14:paraId="472091AC" w14:textId="7147A4F0" w:rsidR="0079504D" w:rsidRPr="000C7075" w:rsidRDefault="0079504D" w:rsidP="0079504D">
            <w:pPr>
              <w:spacing w:before="40" w:after="40" w:line="240" w:lineRule="exact"/>
              <w:jc w:val="left"/>
              <w:rPr>
                <w:b/>
                <w:bCs/>
                <w:color w:val="000000"/>
                <w:sz w:val="18"/>
                <w:szCs w:val="18"/>
              </w:rPr>
            </w:pPr>
            <w:r>
              <w:rPr>
                <w:rFonts w:cs="Calibri"/>
                <w:b/>
                <w:bCs/>
                <w:color w:val="000000"/>
                <w:sz w:val="18"/>
                <w:szCs w:val="18"/>
              </w:rPr>
              <w:t xml:space="preserve">1 772  </w:t>
            </w:r>
          </w:p>
        </w:tc>
        <w:tc>
          <w:tcPr>
            <w:tcW w:w="1370" w:type="dxa"/>
            <w:tcBorders>
              <w:top w:val="single" w:sz="8" w:space="0" w:color="auto"/>
              <w:left w:val="nil"/>
              <w:bottom w:val="single" w:sz="8" w:space="0" w:color="auto"/>
              <w:right w:val="single" w:sz="8" w:space="0" w:color="auto"/>
            </w:tcBorders>
            <w:shd w:val="clear" w:color="auto" w:fill="auto"/>
            <w:vAlign w:val="center"/>
            <w:hideMark/>
          </w:tcPr>
          <w:p w14:paraId="47815F4E" w14:textId="036D92F6" w:rsidR="0079504D" w:rsidRPr="000C7075" w:rsidRDefault="0079504D" w:rsidP="0079504D">
            <w:pPr>
              <w:spacing w:before="40" w:after="40" w:line="240" w:lineRule="exact"/>
              <w:jc w:val="left"/>
              <w:rPr>
                <w:b/>
                <w:bCs/>
                <w:color w:val="000000"/>
                <w:sz w:val="18"/>
                <w:szCs w:val="18"/>
              </w:rPr>
            </w:pPr>
            <w:r>
              <w:rPr>
                <w:rFonts w:cs="Calibri"/>
                <w:b/>
                <w:bCs/>
                <w:color w:val="000000"/>
                <w:sz w:val="18"/>
                <w:szCs w:val="18"/>
              </w:rPr>
              <w:t xml:space="preserve">1 391  </w:t>
            </w:r>
          </w:p>
        </w:tc>
        <w:tc>
          <w:tcPr>
            <w:tcW w:w="1371" w:type="dxa"/>
            <w:tcBorders>
              <w:top w:val="single" w:sz="8" w:space="0" w:color="auto"/>
              <w:left w:val="nil"/>
              <w:bottom w:val="single" w:sz="8" w:space="0" w:color="auto"/>
              <w:right w:val="single" w:sz="8" w:space="0" w:color="auto"/>
            </w:tcBorders>
            <w:shd w:val="clear" w:color="auto" w:fill="auto"/>
            <w:vAlign w:val="center"/>
            <w:hideMark/>
          </w:tcPr>
          <w:p w14:paraId="49321BC9" w14:textId="052BDBCB" w:rsidR="0079504D" w:rsidRPr="000C7075" w:rsidRDefault="0079504D" w:rsidP="0079504D">
            <w:pPr>
              <w:spacing w:before="40" w:after="40" w:line="240" w:lineRule="exact"/>
              <w:jc w:val="left"/>
              <w:rPr>
                <w:b/>
                <w:bCs/>
                <w:color w:val="000000"/>
                <w:sz w:val="18"/>
                <w:szCs w:val="18"/>
              </w:rPr>
            </w:pPr>
            <w:r>
              <w:rPr>
                <w:rFonts w:cs="Calibri"/>
                <w:b/>
                <w:bCs/>
                <w:color w:val="000000"/>
                <w:sz w:val="18"/>
                <w:szCs w:val="18"/>
              </w:rPr>
              <w:t>19 552–</w:t>
            </w:r>
          </w:p>
        </w:tc>
      </w:tr>
      <w:tr w:rsidR="0079504D" w:rsidRPr="000C7075" w14:paraId="48D92D4E" w14:textId="77777777" w:rsidTr="00A51B6F">
        <w:trPr>
          <w:jc w:val="center"/>
        </w:trPr>
        <w:tc>
          <w:tcPr>
            <w:tcW w:w="4138" w:type="dxa"/>
            <w:tcBorders>
              <w:top w:val="single" w:sz="8" w:space="0" w:color="auto"/>
              <w:left w:val="single" w:sz="8" w:space="0" w:color="auto"/>
              <w:bottom w:val="nil"/>
              <w:right w:val="single" w:sz="8" w:space="0" w:color="auto"/>
            </w:tcBorders>
            <w:hideMark/>
          </w:tcPr>
          <w:p w14:paraId="7710C6E2" w14:textId="77777777" w:rsidR="0079504D" w:rsidRPr="000C7075" w:rsidRDefault="0079504D" w:rsidP="0079504D">
            <w:pPr>
              <w:spacing w:before="40" w:after="40" w:line="240" w:lineRule="exact"/>
              <w:jc w:val="left"/>
              <w:rPr>
                <w:rFonts w:eastAsia="Times New Roman"/>
                <w:sz w:val="18"/>
                <w:szCs w:val="18"/>
                <w:rtl/>
                <w:lang w:val="fr-FR" w:eastAsia="en-US" w:bidi="ar-EG"/>
              </w:rPr>
            </w:pPr>
            <w:r w:rsidRPr="000C7075">
              <w:rPr>
                <w:rFonts w:eastAsia="Times New Roman" w:hint="cs"/>
                <w:sz w:val="18"/>
                <w:szCs w:val="18"/>
                <w:rtl/>
                <w:lang w:val="fr-FR" w:eastAsia="en-US" w:bidi="ar-EG"/>
              </w:rPr>
              <w:t>صندوق الأرباح</w:t>
            </w:r>
            <w:r w:rsidRPr="000C7075">
              <w:rPr>
                <w:rFonts w:eastAsia="Times New Roman"/>
                <w:sz w:val="18"/>
                <w:szCs w:val="18"/>
                <w:rtl/>
                <w:lang w:val="fr-FR" w:eastAsia="en-US" w:bidi="ar-EG"/>
              </w:rPr>
              <w:t xml:space="preserve"> </w:t>
            </w:r>
            <w:r w:rsidRPr="000C7075">
              <w:rPr>
                <w:rFonts w:eastAsia="Times New Roman"/>
                <w:sz w:val="18"/>
                <w:szCs w:val="18"/>
                <w:lang w:val="fr-FR" w:eastAsia="en-US" w:bidi="ar-EG"/>
              </w:rPr>
              <w:t>1000/1010</w:t>
            </w:r>
          </w:p>
        </w:tc>
        <w:tc>
          <w:tcPr>
            <w:tcW w:w="1370" w:type="dxa"/>
            <w:tcBorders>
              <w:top w:val="nil"/>
              <w:left w:val="nil"/>
              <w:bottom w:val="nil"/>
              <w:right w:val="single" w:sz="8" w:space="0" w:color="auto"/>
            </w:tcBorders>
            <w:shd w:val="clear" w:color="auto" w:fill="auto"/>
            <w:vAlign w:val="center"/>
            <w:hideMark/>
          </w:tcPr>
          <w:p w14:paraId="59AABD04" w14:textId="4E1FE1AA" w:rsidR="0079504D" w:rsidRPr="000C7075" w:rsidRDefault="0079504D" w:rsidP="0079504D">
            <w:pPr>
              <w:spacing w:before="40" w:after="40" w:line="240" w:lineRule="exact"/>
              <w:jc w:val="left"/>
              <w:rPr>
                <w:color w:val="000000"/>
                <w:sz w:val="18"/>
                <w:szCs w:val="18"/>
              </w:rPr>
            </w:pPr>
            <w:r>
              <w:rPr>
                <w:rFonts w:cs="Calibri"/>
                <w:color w:val="000000"/>
                <w:sz w:val="18"/>
                <w:szCs w:val="18"/>
              </w:rPr>
              <w:t>19 049–</w:t>
            </w:r>
          </w:p>
        </w:tc>
        <w:tc>
          <w:tcPr>
            <w:tcW w:w="1370" w:type="dxa"/>
            <w:tcBorders>
              <w:top w:val="nil"/>
              <w:left w:val="nil"/>
              <w:bottom w:val="nil"/>
              <w:right w:val="single" w:sz="8" w:space="0" w:color="auto"/>
            </w:tcBorders>
            <w:shd w:val="clear" w:color="auto" w:fill="auto"/>
            <w:vAlign w:val="center"/>
          </w:tcPr>
          <w:p w14:paraId="06223878" w14:textId="6F3A0BCC" w:rsidR="0079504D" w:rsidRPr="000C7075" w:rsidRDefault="0079504D" w:rsidP="0079504D">
            <w:pPr>
              <w:spacing w:before="40" w:after="40" w:line="240" w:lineRule="exact"/>
              <w:jc w:val="left"/>
              <w:rPr>
                <w:color w:val="000000"/>
                <w:sz w:val="18"/>
                <w:szCs w:val="18"/>
              </w:rPr>
            </w:pPr>
            <w:r>
              <w:rPr>
                <w:rFonts w:cs="Calibri"/>
                <w:color w:val="000000"/>
                <w:sz w:val="18"/>
                <w:szCs w:val="18"/>
              </w:rPr>
              <w:t xml:space="preserve">1 772  </w:t>
            </w:r>
          </w:p>
        </w:tc>
        <w:tc>
          <w:tcPr>
            <w:tcW w:w="1370" w:type="dxa"/>
            <w:tcBorders>
              <w:top w:val="nil"/>
              <w:left w:val="nil"/>
              <w:bottom w:val="nil"/>
              <w:right w:val="single" w:sz="8" w:space="0" w:color="auto"/>
            </w:tcBorders>
            <w:shd w:val="clear" w:color="auto" w:fill="auto"/>
            <w:vAlign w:val="center"/>
          </w:tcPr>
          <w:p w14:paraId="69DD0A4A" w14:textId="58B400EB" w:rsidR="0079504D" w:rsidRPr="000C7075" w:rsidRDefault="0079504D" w:rsidP="0079504D">
            <w:pPr>
              <w:spacing w:before="40" w:after="40" w:line="240" w:lineRule="exact"/>
              <w:jc w:val="left"/>
              <w:rPr>
                <w:color w:val="000000"/>
                <w:sz w:val="18"/>
                <w:szCs w:val="18"/>
              </w:rPr>
            </w:pPr>
            <w:r>
              <w:rPr>
                <w:rFonts w:cs="Calibri"/>
                <w:color w:val="000000"/>
                <w:sz w:val="18"/>
                <w:szCs w:val="18"/>
              </w:rPr>
              <w:t xml:space="preserve">1 391  </w:t>
            </w:r>
          </w:p>
        </w:tc>
        <w:tc>
          <w:tcPr>
            <w:tcW w:w="1371" w:type="dxa"/>
            <w:tcBorders>
              <w:top w:val="nil"/>
              <w:left w:val="nil"/>
              <w:bottom w:val="nil"/>
              <w:right w:val="single" w:sz="8" w:space="0" w:color="auto"/>
            </w:tcBorders>
            <w:shd w:val="clear" w:color="auto" w:fill="auto"/>
            <w:vAlign w:val="center"/>
            <w:hideMark/>
          </w:tcPr>
          <w:p w14:paraId="5FE0A9A6" w14:textId="35E1ED98" w:rsidR="0079504D" w:rsidRPr="000C7075" w:rsidRDefault="0079504D" w:rsidP="0079504D">
            <w:pPr>
              <w:spacing w:before="40" w:after="40" w:line="240" w:lineRule="exact"/>
              <w:jc w:val="left"/>
              <w:rPr>
                <w:color w:val="000000"/>
                <w:sz w:val="18"/>
                <w:szCs w:val="18"/>
              </w:rPr>
            </w:pPr>
            <w:r>
              <w:rPr>
                <w:rFonts w:cs="Calibri"/>
                <w:color w:val="000000"/>
                <w:sz w:val="18"/>
                <w:szCs w:val="18"/>
              </w:rPr>
              <w:t>15 886–</w:t>
            </w:r>
          </w:p>
        </w:tc>
      </w:tr>
      <w:tr w:rsidR="0079504D" w:rsidRPr="000C7075" w14:paraId="3AE0000D" w14:textId="77777777" w:rsidTr="00A51B6F">
        <w:trPr>
          <w:jc w:val="center"/>
        </w:trPr>
        <w:tc>
          <w:tcPr>
            <w:tcW w:w="4138" w:type="dxa"/>
            <w:tcBorders>
              <w:top w:val="nil"/>
              <w:left w:val="single" w:sz="8" w:space="0" w:color="auto"/>
              <w:bottom w:val="single" w:sz="8" w:space="0" w:color="auto"/>
              <w:right w:val="single" w:sz="8" w:space="0" w:color="auto"/>
            </w:tcBorders>
          </w:tcPr>
          <w:p w14:paraId="4EABE7AC" w14:textId="77777777" w:rsidR="0079504D" w:rsidRPr="000C7075" w:rsidRDefault="0079504D" w:rsidP="0079504D">
            <w:pPr>
              <w:spacing w:before="40" w:after="40" w:line="240" w:lineRule="exact"/>
              <w:jc w:val="left"/>
              <w:rPr>
                <w:rFonts w:eastAsia="Times New Roman"/>
                <w:sz w:val="18"/>
                <w:szCs w:val="18"/>
                <w:rtl/>
                <w:lang w:val="fr-FR" w:eastAsia="en-US" w:bidi="ar-EG"/>
              </w:rPr>
            </w:pPr>
            <w:r w:rsidRPr="000C7075">
              <w:rPr>
                <w:rFonts w:eastAsia="Times New Roman"/>
                <w:color w:val="000000"/>
                <w:sz w:val="18"/>
                <w:szCs w:val="18"/>
                <w:rtl/>
                <w:lang w:val="fr-FR" w:eastAsia="en-US" w:bidi="ar-EG"/>
              </w:rPr>
              <w:t>الزيادة في احتياطي الصندوق</w:t>
            </w:r>
            <w:r w:rsidRPr="000C7075">
              <w:rPr>
                <w:rFonts w:eastAsia="Times New Roman" w:hint="cs"/>
                <w:color w:val="000000"/>
                <w:sz w:val="18"/>
                <w:szCs w:val="18"/>
                <w:rtl/>
                <w:lang w:val="fr-FR" w:eastAsia="en-US" w:bidi="ar-EG"/>
              </w:rPr>
              <w:t xml:space="preserve"> </w:t>
            </w:r>
            <w:r w:rsidRPr="000C7075">
              <w:rPr>
                <w:rFonts w:eastAsia="Times New Roman"/>
                <w:color w:val="000000"/>
                <w:sz w:val="18"/>
                <w:szCs w:val="18"/>
                <w:lang w:eastAsia="en-US" w:bidi="ar-EG"/>
              </w:rPr>
              <w:t>1010</w:t>
            </w:r>
          </w:p>
        </w:tc>
        <w:tc>
          <w:tcPr>
            <w:tcW w:w="1370" w:type="dxa"/>
            <w:tcBorders>
              <w:top w:val="nil"/>
              <w:left w:val="nil"/>
              <w:bottom w:val="single" w:sz="8" w:space="0" w:color="auto"/>
              <w:right w:val="single" w:sz="8" w:space="0" w:color="auto"/>
            </w:tcBorders>
            <w:shd w:val="clear" w:color="auto" w:fill="auto"/>
            <w:vAlign w:val="center"/>
          </w:tcPr>
          <w:p w14:paraId="33E37F43" w14:textId="692A3C5F" w:rsidR="0079504D" w:rsidRPr="000C7075" w:rsidRDefault="0079504D" w:rsidP="0079504D">
            <w:pPr>
              <w:spacing w:before="40" w:after="40" w:line="240" w:lineRule="exact"/>
              <w:jc w:val="left"/>
              <w:rPr>
                <w:color w:val="000000"/>
                <w:sz w:val="18"/>
                <w:szCs w:val="18"/>
              </w:rPr>
            </w:pPr>
            <w:r>
              <w:rPr>
                <w:rFonts w:cs="Calibri"/>
                <w:color w:val="000000"/>
                <w:sz w:val="18"/>
                <w:szCs w:val="18"/>
              </w:rPr>
              <w:t xml:space="preserve">982  </w:t>
            </w:r>
          </w:p>
        </w:tc>
        <w:tc>
          <w:tcPr>
            <w:tcW w:w="1370" w:type="dxa"/>
            <w:tcBorders>
              <w:top w:val="nil"/>
              <w:left w:val="nil"/>
              <w:bottom w:val="single" w:sz="8" w:space="0" w:color="auto"/>
              <w:right w:val="single" w:sz="8" w:space="0" w:color="auto"/>
            </w:tcBorders>
            <w:shd w:val="clear" w:color="auto" w:fill="auto"/>
            <w:vAlign w:val="center"/>
          </w:tcPr>
          <w:p w14:paraId="3995F5A5" w14:textId="73836F31" w:rsidR="0079504D" w:rsidRPr="000C7075" w:rsidRDefault="0079504D" w:rsidP="0079504D">
            <w:pPr>
              <w:spacing w:before="40" w:after="40" w:line="240" w:lineRule="exact"/>
              <w:jc w:val="left"/>
              <w:rPr>
                <w:color w:val="000000"/>
                <w:sz w:val="18"/>
                <w:szCs w:val="18"/>
              </w:rPr>
            </w:pPr>
          </w:p>
        </w:tc>
        <w:tc>
          <w:tcPr>
            <w:tcW w:w="1370" w:type="dxa"/>
            <w:tcBorders>
              <w:top w:val="nil"/>
              <w:left w:val="nil"/>
              <w:bottom w:val="single" w:sz="8" w:space="0" w:color="auto"/>
              <w:right w:val="single" w:sz="8" w:space="0" w:color="auto"/>
            </w:tcBorders>
            <w:shd w:val="clear" w:color="auto" w:fill="auto"/>
            <w:vAlign w:val="center"/>
          </w:tcPr>
          <w:p w14:paraId="48FD9FA5" w14:textId="144DA0D1" w:rsidR="0079504D" w:rsidRPr="000C7075" w:rsidRDefault="0079504D" w:rsidP="0079504D">
            <w:pPr>
              <w:spacing w:before="40" w:after="40" w:line="240" w:lineRule="exact"/>
              <w:jc w:val="left"/>
              <w:rPr>
                <w:color w:val="000000"/>
                <w:sz w:val="18"/>
                <w:szCs w:val="18"/>
              </w:rPr>
            </w:pPr>
          </w:p>
        </w:tc>
        <w:tc>
          <w:tcPr>
            <w:tcW w:w="1371" w:type="dxa"/>
            <w:tcBorders>
              <w:top w:val="nil"/>
              <w:left w:val="nil"/>
              <w:bottom w:val="single" w:sz="4" w:space="0" w:color="auto"/>
              <w:right w:val="single" w:sz="8" w:space="0" w:color="auto"/>
            </w:tcBorders>
            <w:shd w:val="clear" w:color="auto" w:fill="auto"/>
            <w:vAlign w:val="center"/>
          </w:tcPr>
          <w:p w14:paraId="44E25B93" w14:textId="2E59A216" w:rsidR="0079504D" w:rsidRPr="000C7075" w:rsidRDefault="0079504D" w:rsidP="0079504D">
            <w:pPr>
              <w:spacing w:before="40" w:after="40" w:line="240" w:lineRule="exact"/>
              <w:jc w:val="left"/>
              <w:rPr>
                <w:color w:val="000000"/>
                <w:sz w:val="18"/>
                <w:szCs w:val="18"/>
              </w:rPr>
            </w:pPr>
            <w:r>
              <w:rPr>
                <w:rFonts w:cs="Calibri"/>
                <w:color w:val="000000"/>
                <w:sz w:val="18"/>
                <w:szCs w:val="18"/>
              </w:rPr>
              <w:t xml:space="preserve">982  </w:t>
            </w:r>
          </w:p>
        </w:tc>
      </w:tr>
      <w:tr w:rsidR="0079504D" w:rsidRPr="000C7075" w14:paraId="09343EE5" w14:textId="77777777" w:rsidTr="00A51B6F">
        <w:trPr>
          <w:jc w:val="center"/>
        </w:trPr>
        <w:tc>
          <w:tcPr>
            <w:tcW w:w="4138" w:type="dxa"/>
            <w:tcBorders>
              <w:top w:val="single" w:sz="8" w:space="0" w:color="auto"/>
              <w:left w:val="single" w:sz="8" w:space="0" w:color="auto"/>
              <w:bottom w:val="single" w:sz="8" w:space="0" w:color="auto"/>
              <w:right w:val="single" w:sz="8" w:space="0" w:color="auto"/>
            </w:tcBorders>
            <w:hideMark/>
          </w:tcPr>
          <w:p w14:paraId="3E6ED0E8" w14:textId="77777777" w:rsidR="0079504D" w:rsidRPr="000C7075" w:rsidRDefault="0079504D" w:rsidP="0079504D">
            <w:pPr>
              <w:spacing w:before="40" w:after="40" w:line="240" w:lineRule="exact"/>
              <w:jc w:val="left"/>
              <w:rPr>
                <w:rFonts w:eastAsia="Times New Roman"/>
                <w:b/>
                <w:bCs/>
                <w:sz w:val="18"/>
                <w:szCs w:val="18"/>
                <w:rtl/>
                <w:lang w:val="fr-FR" w:eastAsia="en-US" w:bidi="ar-EG"/>
              </w:rPr>
            </w:pPr>
            <w:r w:rsidRPr="000C7075">
              <w:rPr>
                <w:rFonts w:eastAsia="Times New Roman"/>
                <w:b/>
                <w:bCs/>
                <w:sz w:val="18"/>
                <w:szCs w:val="18"/>
                <w:rtl/>
                <w:lang w:val="fr-FR" w:eastAsia="en-US" w:bidi="ar-EG"/>
              </w:rPr>
              <w:t>مجموع الفائض</w:t>
            </w:r>
          </w:p>
        </w:tc>
        <w:tc>
          <w:tcPr>
            <w:tcW w:w="1370" w:type="dxa"/>
            <w:tcBorders>
              <w:top w:val="nil"/>
              <w:left w:val="nil"/>
              <w:bottom w:val="single" w:sz="8" w:space="0" w:color="auto"/>
              <w:right w:val="single" w:sz="8" w:space="0" w:color="auto"/>
            </w:tcBorders>
            <w:shd w:val="clear" w:color="auto" w:fill="auto"/>
            <w:vAlign w:val="center"/>
          </w:tcPr>
          <w:p w14:paraId="3C513A7C" w14:textId="7F6AD430" w:rsidR="0079504D" w:rsidRPr="000C7075" w:rsidRDefault="0079504D" w:rsidP="0079504D">
            <w:pPr>
              <w:spacing w:before="40" w:after="40" w:line="240" w:lineRule="exact"/>
              <w:jc w:val="left"/>
              <w:rPr>
                <w:b/>
                <w:bCs/>
                <w:color w:val="000000"/>
                <w:sz w:val="18"/>
                <w:szCs w:val="18"/>
              </w:rPr>
            </w:pPr>
            <w:r>
              <w:rPr>
                <w:rFonts w:cs="Calibri"/>
                <w:b/>
                <w:bCs/>
                <w:color w:val="000000"/>
                <w:sz w:val="18"/>
                <w:szCs w:val="18"/>
              </w:rPr>
              <w:t>18 067–</w:t>
            </w:r>
          </w:p>
        </w:tc>
        <w:tc>
          <w:tcPr>
            <w:tcW w:w="1370" w:type="dxa"/>
            <w:tcBorders>
              <w:top w:val="nil"/>
              <w:left w:val="nil"/>
              <w:bottom w:val="single" w:sz="8" w:space="0" w:color="auto"/>
              <w:right w:val="single" w:sz="8" w:space="0" w:color="auto"/>
            </w:tcBorders>
            <w:shd w:val="clear" w:color="auto" w:fill="auto"/>
            <w:vAlign w:val="center"/>
          </w:tcPr>
          <w:p w14:paraId="133D7799" w14:textId="5433A86E" w:rsidR="0079504D" w:rsidRPr="000C7075" w:rsidRDefault="0079504D" w:rsidP="0079504D">
            <w:pPr>
              <w:spacing w:before="40" w:after="40" w:line="240" w:lineRule="exact"/>
              <w:jc w:val="left"/>
              <w:rPr>
                <w:b/>
                <w:bCs/>
                <w:color w:val="000000"/>
                <w:sz w:val="18"/>
                <w:szCs w:val="18"/>
              </w:rPr>
            </w:pPr>
            <w:r>
              <w:rPr>
                <w:rFonts w:cs="Calibri"/>
                <w:b/>
                <w:bCs/>
                <w:color w:val="000000"/>
                <w:sz w:val="18"/>
                <w:szCs w:val="18"/>
              </w:rPr>
              <w:t xml:space="preserve">1 772  </w:t>
            </w:r>
          </w:p>
        </w:tc>
        <w:tc>
          <w:tcPr>
            <w:tcW w:w="1370" w:type="dxa"/>
            <w:tcBorders>
              <w:top w:val="nil"/>
              <w:left w:val="nil"/>
              <w:bottom w:val="single" w:sz="8" w:space="0" w:color="auto"/>
              <w:right w:val="single" w:sz="8" w:space="0" w:color="auto"/>
            </w:tcBorders>
            <w:shd w:val="clear" w:color="auto" w:fill="auto"/>
            <w:vAlign w:val="center"/>
          </w:tcPr>
          <w:p w14:paraId="3821E62D" w14:textId="2A957190" w:rsidR="0079504D" w:rsidRPr="000C7075" w:rsidRDefault="0079504D" w:rsidP="0079504D">
            <w:pPr>
              <w:spacing w:before="40" w:after="40" w:line="240" w:lineRule="exact"/>
              <w:jc w:val="left"/>
              <w:rPr>
                <w:b/>
                <w:bCs/>
                <w:color w:val="000000"/>
                <w:sz w:val="18"/>
                <w:szCs w:val="18"/>
              </w:rPr>
            </w:pPr>
            <w:r>
              <w:rPr>
                <w:rFonts w:cs="Calibri"/>
                <w:b/>
                <w:bCs/>
                <w:color w:val="000000"/>
                <w:sz w:val="18"/>
                <w:szCs w:val="18"/>
              </w:rPr>
              <w:t xml:space="preserve">1 391  </w:t>
            </w:r>
          </w:p>
        </w:tc>
        <w:tc>
          <w:tcPr>
            <w:tcW w:w="1371" w:type="dxa"/>
            <w:tcBorders>
              <w:top w:val="single" w:sz="4" w:space="0" w:color="auto"/>
              <w:left w:val="nil"/>
              <w:bottom w:val="single" w:sz="8" w:space="0" w:color="auto"/>
              <w:right w:val="single" w:sz="8" w:space="0" w:color="auto"/>
            </w:tcBorders>
            <w:shd w:val="clear" w:color="auto" w:fill="auto"/>
            <w:vAlign w:val="center"/>
          </w:tcPr>
          <w:p w14:paraId="07880BAA" w14:textId="45401784" w:rsidR="0079504D" w:rsidRPr="000C7075" w:rsidRDefault="0079504D" w:rsidP="0079504D">
            <w:pPr>
              <w:spacing w:before="40" w:after="40" w:line="240" w:lineRule="exact"/>
              <w:jc w:val="left"/>
              <w:rPr>
                <w:b/>
                <w:bCs/>
                <w:color w:val="000000"/>
                <w:sz w:val="18"/>
                <w:szCs w:val="18"/>
              </w:rPr>
            </w:pPr>
            <w:r>
              <w:rPr>
                <w:rFonts w:cs="Calibri"/>
                <w:b/>
                <w:bCs/>
                <w:color w:val="000000"/>
                <w:sz w:val="18"/>
                <w:szCs w:val="18"/>
              </w:rPr>
              <w:t>14 904–</w:t>
            </w:r>
          </w:p>
        </w:tc>
      </w:tr>
      <w:tr w:rsidR="0079504D" w:rsidRPr="000C7075" w14:paraId="78370090" w14:textId="77777777" w:rsidTr="00A51B6F">
        <w:trPr>
          <w:jc w:val="center"/>
        </w:trPr>
        <w:tc>
          <w:tcPr>
            <w:tcW w:w="4138" w:type="dxa"/>
            <w:tcBorders>
              <w:top w:val="single" w:sz="8" w:space="0" w:color="auto"/>
              <w:left w:val="single" w:sz="8" w:space="0" w:color="auto"/>
              <w:bottom w:val="single" w:sz="8" w:space="0" w:color="auto"/>
              <w:right w:val="single" w:sz="8" w:space="0" w:color="auto"/>
            </w:tcBorders>
            <w:hideMark/>
          </w:tcPr>
          <w:p w14:paraId="345D8B45" w14:textId="77777777" w:rsidR="0079504D" w:rsidRPr="000C7075" w:rsidRDefault="0079504D" w:rsidP="0079504D">
            <w:pPr>
              <w:spacing w:before="40" w:after="40" w:line="240" w:lineRule="exact"/>
              <w:jc w:val="left"/>
              <w:rPr>
                <w:rFonts w:eastAsia="Times New Roman"/>
                <w:b/>
                <w:bCs/>
                <w:sz w:val="18"/>
                <w:szCs w:val="18"/>
                <w:lang w:val="fr-FR" w:eastAsia="en-US" w:bidi="ar-EG"/>
              </w:rPr>
            </w:pPr>
            <w:r w:rsidRPr="000C7075">
              <w:rPr>
                <w:rFonts w:eastAsia="Times New Roman"/>
                <w:b/>
                <w:bCs/>
                <w:sz w:val="18"/>
                <w:szCs w:val="18"/>
                <w:rtl/>
                <w:lang w:val="fr-FR" w:eastAsia="en-US" w:bidi="ar-EG"/>
              </w:rPr>
              <w:t>فروق حدود التصنيف</w:t>
            </w:r>
          </w:p>
        </w:tc>
        <w:tc>
          <w:tcPr>
            <w:tcW w:w="1370" w:type="dxa"/>
            <w:tcBorders>
              <w:top w:val="nil"/>
              <w:left w:val="nil"/>
              <w:bottom w:val="single" w:sz="8" w:space="0" w:color="auto"/>
              <w:right w:val="single" w:sz="8" w:space="0" w:color="auto"/>
            </w:tcBorders>
            <w:shd w:val="clear" w:color="auto" w:fill="auto"/>
            <w:vAlign w:val="center"/>
          </w:tcPr>
          <w:p w14:paraId="03B492C3" w14:textId="0778D711" w:rsidR="0079504D" w:rsidRPr="000C7075" w:rsidRDefault="0079504D" w:rsidP="0079504D">
            <w:pPr>
              <w:spacing w:before="40" w:after="40" w:line="240" w:lineRule="exact"/>
              <w:jc w:val="left"/>
              <w:rPr>
                <w:b/>
                <w:bCs/>
                <w:color w:val="000000"/>
                <w:sz w:val="18"/>
                <w:szCs w:val="18"/>
              </w:rPr>
            </w:pPr>
            <w:r>
              <w:rPr>
                <w:rFonts w:cs="Calibri"/>
                <w:b/>
                <w:bCs/>
                <w:color w:val="000000"/>
                <w:sz w:val="18"/>
                <w:szCs w:val="18"/>
              </w:rPr>
              <w:t xml:space="preserve">47  </w:t>
            </w:r>
          </w:p>
        </w:tc>
        <w:tc>
          <w:tcPr>
            <w:tcW w:w="1370" w:type="dxa"/>
            <w:tcBorders>
              <w:top w:val="nil"/>
              <w:left w:val="nil"/>
              <w:bottom w:val="single" w:sz="8" w:space="0" w:color="auto"/>
              <w:right w:val="single" w:sz="8" w:space="0" w:color="auto"/>
            </w:tcBorders>
            <w:shd w:val="clear" w:color="auto" w:fill="auto"/>
            <w:vAlign w:val="center"/>
          </w:tcPr>
          <w:p w14:paraId="416EFB43" w14:textId="271551B5" w:rsidR="0079504D" w:rsidRPr="000C7075" w:rsidRDefault="0079504D" w:rsidP="0079504D">
            <w:pPr>
              <w:spacing w:before="40" w:after="40" w:line="240" w:lineRule="exact"/>
              <w:jc w:val="left"/>
              <w:rPr>
                <w:b/>
                <w:bCs/>
                <w:color w:val="000000"/>
                <w:sz w:val="18"/>
                <w:szCs w:val="18"/>
              </w:rPr>
            </w:pPr>
          </w:p>
        </w:tc>
        <w:tc>
          <w:tcPr>
            <w:tcW w:w="1370" w:type="dxa"/>
            <w:tcBorders>
              <w:top w:val="nil"/>
              <w:left w:val="nil"/>
              <w:bottom w:val="single" w:sz="8" w:space="0" w:color="auto"/>
              <w:right w:val="single" w:sz="8" w:space="0" w:color="auto"/>
            </w:tcBorders>
            <w:shd w:val="clear" w:color="auto" w:fill="auto"/>
            <w:vAlign w:val="center"/>
          </w:tcPr>
          <w:p w14:paraId="59AA0A90" w14:textId="77EC58A7" w:rsidR="0079504D" w:rsidRPr="000C7075" w:rsidRDefault="0079504D" w:rsidP="0079504D">
            <w:pPr>
              <w:spacing w:before="40" w:after="40" w:line="240" w:lineRule="exact"/>
              <w:jc w:val="left"/>
              <w:rPr>
                <w:b/>
                <w:bCs/>
                <w:color w:val="000000"/>
                <w:sz w:val="18"/>
                <w:szCs w:val="18"/>
              </w:rPr>
            </w:pPr>
          </w:p>
        </w:tc>
        <w:tc>
          <w:tcPr>
            <w:tcW w:w="1371" w:type="dxa"/>
            <w:tcBorders>
              <w:top w:val="nil"/>
              <w:left w:val="nil"/>
              <w:bottom w:val="single" w:sz="8" w:space="0" w:color="auto"/>
              <w:right w:val="single" w:sz="8" w:space="0" w:color="auto"/>
            </w:tcBorders>
            <w:shd w:val="clear" w:color="auto" w:fill="auto"/>
            <w:vAlign w:val="center"/>
          </w:tcPr>
          <w:p w14:paraId="6B640C41" w14:textId="26A35025" w:rsidR="0079504D" w:rsidRPr="000C7075" w:rsidRDefault="0079504D" w:rsidP="0079504D">
            <w:pPr>
              <w:spacing w:before="40" w:after="40" w:line="240" w:lineRule="exact"/>
              <w:jc w:val="left"/>
              <w:rPr>
                <w:b/>
                <w:bCs/>
                <w:color w:val="000000"/>
                <w:sz w:val="18"/>
                <w:szCs w:val="18"/>
              </w:rPr>
            </w:pPr>
            <w:r>
              <w:rPr>
                <w:rFonts w:cs="Calibri"/>
                <w:b/>
                <w:bCs/>
                <w:color w:val="000000"/>
                <w:sz w:val="18"/>
                <w:szCs w:val="18"/>
              </w:rPr>
              <w:t xml:space="preserve">47  </w:t>
            </w:r>
          </w:p>
        </w:tc>
      </w:tr>
      <w:tr w:rsidR="0079504D" w:rsidRPr="000C7075" w14:paraId="382C16FD" w14:textId="77777777" w:rsidTr="00A51B6F">
        <w:trPr>
          <w:jc w:val="center"/>
        </w:trPr>
        <w:tc>
          <w:tcPr>
            <w:tcW w:w="4138" w:type="dxa"/>
            <w:tcBorders>
              <w:top w:val="single" w:sz="8" w:space="0" w:color="auto"/>
              <w:left w:val="single" w:sz="8" w:space="0" w:color="auto"/>
              <w:bottom w:val="single" w:sz="8" w:space="0" w:color="auto"/>
              <w:right w:val="single" w:sz="8" w:space="0" w:color="auto"/>
            </w:tcBorders>
            <w:hideMark/>
          </w:tcPr>
          <w:p w14:paraId="711D8454" w14:textId="77777777" w:rsidR="0079504D" w:rsidRPr="00BA54D0" w:rsidRDefault="0079504D" w:rsidP="0079504D">
            <w:pPr>
              <w:spacing w:before="40" w:after="40" w:line="240" w:lineRule="exact"/>
              <w:jc w:val="left"/>
              <w:rPr>
                <w:rFonts w:eastAsia="Times New Roman"/>
                <w:b/>
                <w:bCs/>
                <w:sz w:val="18"/>
                <w:szCs w:val="18"/>
                <w:lang w:eastAsia="en-US" w:bidi="ar-EG"/>
              </w:rPr>
            </w:pPr>
            <w:r w:rsidRPr="000C7075">
              <w:rPr>
                <w:rFonts w:eastAsia="Times New Roman"/>
                <w:b/>
                <w:bCs/>
                <w:sz w:val="18"/>
                <w:szCs w:val="18"/>
                <w:rtl/>
                <w:lang w:val="fr-FR" w:eastAsia="en-US" w:bidi="ar-EG"/>
              </w:rPr>
              <w:t>الفائض كما هو مبين في بيان الأداء المالي</w:t>
            </w:r>
          </w:p>
        </w:tc>
        <w:tc>
          <w:tcPr>
            <w:tcW w:w="1370" w:type="dxa"/>
            <w:tcBorders>
              <w:top w:val="nil"/>
              <w:left w:val="nil"/>
              <w:bottom w:val="single" w:sz="8" w:space="0" w:color="auto"/>
              <w:right w:val="single" w:sz="8" w:space="0" w:color="auto"/>
            </w:tcBorders>
            <w:shd w:val="clear" w:color="auto" w:fill="auto"/>
            <w:vAlign w:val="center"/>
          </w:tcPr>
          <w:p w14:paraId="146A79A3" w14:textId="337CC99F" w:rsidR="0079504D" w:rsidRPr="000C7075" w:rsidRDefault="0079504D" w:rsidP="0079504D">
            <w:pPr>
              <w:spacing w:before="40" w:after="40" w:line="240" w:lineRule="exact"/>
              <w:jc w:val="left"/>
              <w:rPr>
                <w:b/>
                <w:bCs/>
                <w:color w:val="000000"/>
                <w:sz w:val="18"/>
                <w:szCs w:val="18"/>
              </w:rPr>
            </w:pPr>
            <w:r>
              <w:rPr>
                <w:rFonts w:cs="Calibri"/>
                <w:b/>
                <w:bCs/>
                <w:color w:val="000000"/>
                <w:sz w:val="18"/>
                <w:szCs w:val="18"/>
              </w:rPr>
              <w:t>18 021–</w:t>
            </w:r>
          </w:p>
        </w:tc>
        <w:tc>
          <w:tcPr>
            <w:tcW w:w="1370" w:type="dxa"/>
            <w:tcBorders>
              <w:top w:val="nil"/>
              <w:left w:val="nil"/>
              <w:bottom w:val="single" w:sz="8" w:space="0" w:color="auto"/>
              <w:right w:val="single" w:sz="8" w:space="0" w:color="auto"/>
            </w:tcBorders>
            <w:shd w:val="clear" w:color="auto" w:fill="auto"/>
            <w:vAlign w:val="center"/>
          </w:tcPr>
          <w:p w14:paraId="53C92413" w14:textId="2F80EF45" w:rsidR="0079504D" w:rsidRPr="000C7075" w:rsidRDefault="0079504D" w:rsidP="0079504D">
            <w:pPr>
              <w:spacing w:before="40" w:after="40" w:line="240" w:lineRule="exact"/>
              <w:jc w:val="left"/>
              <w:rPr>
                <w:b/>
                <w:bCs/>
                <w:color w:val="000000"/>
                <w:sz w:val="18"/>
                <w:szCs w:val="18"/>
              </w:rPr>
            </w:pPr>
            <w:r>
              <w:rPr>
                <w:rFonts w:cs="Calibri"/>
                <w:b/>
                <w:bCs/>
                <w:color w:val="000000"/>
                <w:sz w:val="18"/>
                <w:szCs w:val="18"/>
              </w:rPr>
              <w:t xml:space="preserve">1 772  </w:t>
            </w:r>
          </w:p>
        </w:tc>
        <w:tc>
          <w:tcPr>
            <w:tcW w:w="1370" w:type="dxa"/>
            <w:tcBorders>
              <w:top w:val="nil"/>
              <w:left w:val="nil"/>
              <w:bottom w:val="single" w:sz="8" w:space="0" w:color="auto"/>
              <w:right w:val="single" w:sz="8" w:space="0" w:color="auto"/>
            </w:tcBorders>
            <w:shd w:val="clear" w:color="auto" w:fill="auto"/>
            <w:vAlign w:val="center"/>
          </w:tcPr>
          <w:p w14:paraId="6679E024" w14:textId="22AEBB3E" w:rsidR="0079504D" w:rsidRPr="000C7075" w:rsidRDefault="0079504D" w:rsidP="0079504D">
            <w:pPr>
              <w:spacing w:before="40" w:after="40" w:line="240" w:lineRule="exact"/>
              <w:jc w:val="left"/>
              <w:rPr>
                <w:b/>
                <w:bCs/>
                <w:color w:val="000000"/>
                <w:sz w:val="18"/>
                <w:szCs w:val="18"/>
              </w:rPr>
            </w:pPr>
            <w:r>
              <w:rPr>
                <w:rFonts w:cs="Calibri"/>
                <w:b/>
                <w:bCs/>
                <w:color w:val="000000"/>
                <w:sz w:val="18"/>
                <w:szCs w:val="18"/>
              </w:rPr>
              <w:t xml:space="preserve">1 391  </w:t>
            </w:r>
          </w:p>
        </w:tc>
        <w:tc>
          <w:tcPr>
            <w:tcW w:w="1371" w:type="dxa"/>
            <w:tcBorders>
              <w:top w:val="nil"/>
              <w:left w:val="nil"/>
              <w:bottom w:val="single" w:sz="8" w:space="0" w:color="auto"/>
              <w:right w:val="single" w:sz="8" w:space="0" w:color="auto"/>
            </w:tcBorders>
            <w:shd w:val="clear" w:color="auto" w:fill="auto"/>
            <w:vAlign w:val="center"/>
          </w:tcPr>
          <w:p w14:paraId="6C98ACDA" w14:textId="419B7905" w:rsidR="0079504D" w:rsidRPr="000C7075" w:rsidRDefault="0079504D" w:rsidP="0079504D">
            <w:pPr>
              <w:spacing w:before="40" w:after="40" w:line="240" w:lineRule="exact"/>
              <w:jc w:val="left"/>
              <w:rPr>
                <w:b/>
                <w:bCs/>
                <w:color w:val="000000"/>
                <w:sz w:val="18"/>
                <w:szCs w:val="18"/>
                <w:rtl/>
                <w:lang w:bidi="ar-EG"/>
              </w:rPr>
            </w:pPr>
            <w:r>
              <w:rPr>
                <w:rFonts w:cs="Calibri"/>
                <w:b/>
                <w:bCs/>
                <w:color w:val="000000"/>
                <w:sz w:val="18"/>
                <w:szCs w:val="18"/>
              </w:rPr>
              <w:t>14 858–</w:t>
            </w:r>
          </w:p>
        </w:tc>
      </w:tr>
    </w:tbl>
    <w:p w14:paraId="0E7AC20D" w14:textId="77777777" w:rsidR="003D4E90" w:rsidRPr="004419CE" w:rsidRDefault="003D4E90" w:rsidP="003D4E90">
      <w:pPr>
        <w:pStyle w:val="Heading5"/>
        <w:pageBreakBefore/>
        <w:rPr>
          <w:rtl/>
          <w:lang w:bidi="ar-SY"/>
        </w:rPr>
      </w:pPr>
      <w:bookmarkStart w:id="1034" w:name="_Toc329296052"/>
      <w:bookmarkStart w:id="1035" w:name="_Toc452156664"/>
      <w:bookmarkStart w:id="1036" w:name="_Toc419484107"/>
      <w:bookmarkStart w:id="1037" w:name="_Toc387338374"/>
      <w:bookmarkStart w:id="1038" w:name="_Toc387263399"/>
      <w:bookmarkStart w:id="1039" w:name="_Toc358648579"/>
      <w:bookmarkStart w:id="1040" w:name="_Toc358648380"/>
      <w:bookmarkStart w:id="1041" w:name="_Toc482792233"/>
      <w:bookmarkStart w:id="1042" w:name="_Toc482793738"/>
      <w:bookmarkStart w:id="1043" w:name="_Toc511402254"/>
      <w:bookmarkStart w:id="1044" w:name="_Toc511756690"/>
      <w:bookmarkStart w:id="1045" w:name="_Toc9614806"/>
      <w:bookmarkStart w:id="1046" w:name="_Toc42013561"/>
      <w:bookmarkStart w:id="1047" w:name="_Toc42014564"/>
      <w:bookmarkStart w:id="1048" w:name="_Toc112318715"/>
      <w:r w:rsidRPr="009F1C68">
        <w:rPr>
          <w:rtl/>
          <w:lang w:bidi="ar-SY"/>
        </w:rPr>
        <w:lastRenderedPageBreak/>
        <w:t xml:space="preserve">الملاحظة </w:t>
      </w:r>
      <w:r w:rsidRPr="009F1C68">
        <w:t>27</w:t>
      </w:r>
      <w:r w:rsidRPr="009F1C68">
        <w:rPr>
          <w:rtl/>
          <w:lang w:bidi="ar-SY"/>
        </w:rPr>
        <w:tab/>
        <w:t xml:space="preserve">الكشوف المتعلقة بالأطراف </w:t>
      </w:r>
      <w:bookmarkEnd w:id="1034"/>
      <w:r w:rsidRPr="009F1C68">
        <w:rPr>
          <w:rtl/>
          <w:lang w:bidi="ar-SY"/>
        </w:rPr>
        <w:t>المتكافلة</w:t>
      </w:r>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p>
    <w:p w14:paraId="167333E8" w14:textId="77777777" w:rsidR="003D4E90" w:rsidRPr="004419CE" w:rsidRDefault="003D4E90" w:rsidP="003D4E90">
      <w:pPr>
        <w:rPr>
          <w:rtl/>
          <w:lang w:bidi="ar-EG"/>
        </w:rPr>
      </w:pPr>
      <w:bookmarkStart w:id="1049" w:name="_Toc328494946"/>
      <w:bookmarkStart w:id="1050" w:name="_Toc306236993"/>
      <w:r w:rsidRPr="004419CE">
        <w:rPr>
          <w:rtl/>
          <w:lang w:bidi="ar-EG"/>
        </w:rPr>
        <w:t>يعتبر الكيان التالي بمثابة كيان متكافل:</w:t>
      </w:r>
      <w:bookmarkEnd w:id="1049"/>
      <w:bookmarkEnd w:id="1050"/>
    </w:p>
    <w:p w14:paraId="5C9B142F" w14:textId="77777777" w:rsidR="003D4E90" w:rsidRPr="004419CE" w:rsidRDefault="003D4E90" w:rsidP="003D4E90">
      <w:pPr>
        <w:pStyle w:val="enumlev1"/>
        <w:rPr>
          <w:rtl/>
        </w:rPr>
      </w:pPr>
      <w:bookmarkStart w:id="1051" w:name="_Toc520365555"/>
      <w:r w:rsidRPr="004419CE">
        <w:rPr>
          <w:rtl/>
        </w:rPr>
        <w:t>-</w:t>
      </w:r>
      <w:r w:rsidRPr="004419CE">
        <w:rPr>
          <w:rtl/>
        </w:rPr>
        <w:tab/>
        <w:t xml:space="preserve">الصندوق المشتَرك للمعاشات التقاعدية لموظفي الأمم المتحدة </w:t>
      </w:r>
      <w:r w:rsidRPr="004419CE">
        <w:rPr>
          <w:lang w:val="fr-CH"/>
        </w:rPr>
        <w:t>(UNJSPF)</w:t>
      </w:r>
      <w:r w:rsidRPr="004419CE">
        <w:rPr>
          <w:rtl/>
        </w:rPr>
        <w:t>.</w:t>
      </w:r>
      <w:bookmarkEnd w:id="1051"/>
    </w:p>
    <w:p w14:paraId="44624529" w14:textId="77777777" w:rsidR="003D4E90" w:rsidRPr="004419CE" w:rsidRDefault="003D4E90" w:rsidP="003D4E90">
      <w:pPr>
        <w:rPr>
          <w:lang w:bidi="ar-EG"/>
        </w:rPr>
      </w:pPr>
      <w:r w:rsidRPr="004419CE">
        <w:rPr>
          <w:rtl/>
          <w:lang w:bidi="ar-SY"/>
        </w:rPr>
        <w:t xml:space="preserve">يتألف مجلس إدارة الاتحاد من </w:t>
      </w:r>
      <w:r w:rsidRPr="004419CE">
        <w:rPr>
          <w:lang w:bidi="ar-EG"/>
        </w:rPr>
        <w:t>48</w:t>
      </w:r>
      <w:r w:rsidRPr="004419CE">
        <w:rPr>
          <w:rtl/>
          <w:lang w:bidi="ar-SY"/>
        </w:rPr>
        <w:t xml:space="preserve"> دولة عضواً، دون تسمية أشخاص بعينهم.</w:t>
      </w:r>
    </w:p>
    <w:p w14:paraId="090419ED" w14:textId="088979CF" w:rsidR="003D4E90" w:rsidRPr="004419CE" w:rsidRDefault="003D4E90" w:rsidP="003D4E90">
      <w:pPr>
        <w:rPr>
          <w:spacing w:val="4"/>
          <w:rtl/>
          <w:lang w:bidi="ar-EG"/>
        </w:rPr>
      </w:pPr>
      <w:r w:rsidRPr="004419CE">
        <w:rPr>
          <w:spacing w:val="4"/>
          <w:rtl/>
          <w:lang w:bidi="ar-SY"/>
        </w:rPr>
        <w:t>يدير الاتحاد الأمين العام</w:t>
      </w:r>
      <w:r w:rsidRPr="004419CE">
        <w:rPr>
          <w:rFonts w:hint="cs"/>
          <w:spacing w:val="4"/>
          <w:rtl/>
          <w:lang w:bidi="ar-SY"/>
        </w:rPr>
        <w:t xml:space="preserve"> كرئيس تنفيذي</w:t>
      </w:r>
      <w:r w:rsidRPr="004419CE">
        <w:rPr>
          <w:spacing w:val="4"/>
          <w:rtl/>
          <w:lang w:bidi="ar-SY"/>
        </w:rPr>
        <w:t xml:space="preserve">، يساعده في ذلك نائب الأمين العام </w:t>
      </w:r>
      <w:r w:rsidRPr="004419CE">
        <w:rPr>
          <w:rFonts w:hint="cs"/>
          <w:spacing w:val="4"/>
          <w:rtl/>
          <w:lang w:bidi="ar-SY"/>
        </w:rPr>
        <w:t xml:space="preserve">ومديرو مكاتب الاتحاد الثلاثة </w:t>
      </w:r>
      <w:r w:rsidRPr="004419CE">
        <w:rPr>
          <w:spacing w:val="4"/>
          <w:rtl/>
          <w:lang w:bidi="ar-SY"/>
        </w:rPr>
        <w:t xml:space="preserve">(موظفو الإدارة العليا الذين لهم </w:t>
      </w:r>
      <w:r w:rsidRPr="004419CE">
        <w:rPr>
          <w:spacing w:val="4"/>
          <w:rtl/>
          <w:lang w:bidi="ar-EG"/>
        </w:rPr>
        <w:t>مقاعد في </w:t>
      </w:r>
      <w:r w:rsidRPr="004419CE">
        <w:rPr>
          <w:rFonts w:hint="cs"/>
          <w:spacing w:val="4"/>
          <w:rtl/>
          <w:lang w:bidi="ar-EG"/>
        </w:rPr>
        <w:t>لجنة التنسيق</w:t>
      </w:r>
      <w:r w:rsidRPr="004419CE">
        <w:rPr>
          <w:spacing w:val="4"/>
          <w:rtl/>
          <w:lang w:bidi="ar-EG"/>
        </w:rPr>
        <w:t>):</w:t>
      </w:r>
      <w:r w:rsidRPr="004419CE">
        <w:rPr>
          <w:spacing w:val="4"/>
          <w:rtl/>
          <w:lang w:bidi="ar-SY"/>
        </w:rPr>
        <w:t xml:space="preserve"> قطاع الاتصالات الراديوية </w:t>
      </w:r>
      <w:r w:rsidRPr="00BA54D0">
        <w:rPr>
          <w:spacing w:val="4"/>
          <w:lang w:bidi="ar-EG"/>
        </w:rPr>
        <w:t>(ITU</w:t>
      </w:r>
      <w:r w:rsidRPr="00BA54D0">
        <w:rPr>
          <w:spacing w:val="4"/>
          <w:lang w:bidi="ar-EG"/>
        </w:rPr>
        <w:noBreakHyphen/>
        <w:t>R)</w:t>
      </w:r>
      <w:r w:rsidRPr="004419CE">
        <w:rPr>
          <w:spacing w:val="4"/>
          <w:rtl/>
          <w:lang w:bidi="ar-SY"/>
        </w:rPr>
        <w:t xml:space="preserve"> وقطاع تقييس الاتصالات </w:t>
      </w:r>
      <w:r w:rsidRPr="00BA54D0">
        <w:rPr>
          <w:spacing w:val="4"/>
          <w:lang w:bidi="ar-EG"/>
        </w:rPr>
        <w:t>(ITU</w:t>
      </w:r>
      <w:r w:rsidRPr="00BA54D0">
        <w:rPr>
          <w:spacing w:val="4"/>
          <w:lang w:bidi="ar-EG"/>
        </w:rPr>
        <w:noBreakHyphen/>
        <w:t>T)</w:t>
      </w:r>
      <w:r w:rsidRPr="004419CE">
        <w:rPr>
          <w:spacing w:val="4"/>
          <w:rtl/>
          <w:lang w:bidi="ar-SY"/>
        </w:rPr>
        <w:t xml:space="preserve"> وقطاع تنمية الاتصالات </w:t>
      </w:r>
      <w:r w:rsidRPr="00BA54D0">
        <w:rPr>
          <w:spacing w:val="4"/>
          <w:lang w:bidi="ar-EG"/>
        </w:rPr>
        <w:t>(ITU</w:t>
      </w:r>
      <w:r w:rsidRPr="00BA54D0">
        <w:rPr>
          <w:spacing w:val="4"/>
          <w:lang w:bidi="ar-EG"/>
        </w:rPr>
        <w:noBreakHyphen/>
        <w:t>D)</w:t>
      </w:r>
      <w:r w:rsidRPr="004419CE">
        <w:rPr>
          <w:spacing w:val="4"/>
          <w:rtl/>
          <w:lang w:bidi="ar-SY"/>
        </w:rPr>
        <w:t xml:space="preserve">. والموظفون المنتخبون الخمسة يساعدهم </w:t>
      </w:r>
      <w:r>
        <w:rPr>
          <w:rFonts w:hint="cs"/>
          <w:spacing w:val="4"/>
          <w:rtl/>
          <w:lang w:bidi="ar-SY"/>
        </w:rPr>
        <w:t>أربعة</w:t>
      </w:r>
      <w:r w:rsidRPr="004419CE">
        <w:rPr>
          <w:spacing w:val="4"/>
          <w:rtl/>
          <w:lang w:bidi="ar-SY"/>
        </w:rPr>
        <w:t xml:space="preserve"> من كبار المسؤولين من رتبة مدير </w:t>
      </w:r>
      <w:r w:rsidRPr="004419CE">
        <w:rPr>
          <w:spacing w:val="4"/>
          <w:lang w:bidi="ar-EG"/>
        </w:rPr>
        <w:t>2</w:t>
      </w:r>
      <w:r w:rsidRPr="004419CE">
        <w:rPr>
          <w:spacing w:val="4"/>
          <w:rtl/>
          <w:lang w:bidi="ar-SY"/>
        </w:rPr>
        <w:t xml:space="preserve"> </w:t>
      </w:r>
      <w:r w:rsidRPr="004419CE">
        <w:rPr>
          <w:spacing w:val="4"/>
          <w:lang w:bidi="ar-SY"/>
        </w:rPr>
        <w:t>(D2)</w:t>
      </w:r>
      <w:r w:rsidRPr="004419CE">
        <w:rPr>
          <w:spacing w:val="4"/>
          <w:rtl/>
          <w:lang w:bidi="ar-EG"/>
        </w:rPr>
        <w:t xml:space="preserve"> </w:t>
      </w:r>
      <w:r w:rsidRPr="004419CE">
        <w:rPr>
          <w:spacing w:val="4"/>
          <w:rtl/>
          <w:lang w:bidi="ar-SY"/>
        </w:rPr>
        <w:t>و</w:t>
      </w:r>
      <w:r w:rsidRPr="00BA54D0">
        <w:rPr>
          <w:spacing w:val="4"/>
          <w:lang w:bidi="ar-EG"/>
        </w:rPr>
        <w:t>2</w:t>
      </w:r>
      <w:r w:rsidR="0079504D">
        <w:rPr>
          <w:spacing w:val="4"/>
          <w:lang w:bidi="ar-EG"/>
        </w:rPr>
        <w:t>1</w:t>
      </w:r>
      <w:r w:rsidRPr="004419CE">
        <w:rPr>
          <w:spacing w:val="4"/>
          <w:rtl/>
          <w:lang w:bidi="ar-SY"/>
        </w:rPr>
        <w:t xml:space="preserve"> مسؤولاً </w:t>
      </w:r>
      <w:r w:rsidRPr="004419CE">
        <w:rPr>
          <w:rFonts w:hint="cs"/>
          <w:spacing w:val="4"/>
          <w:rtl/>
          <w:lang w:bidi="ar-SY"/>
        </w:rPr>
        <w:t xml:space="preserve">إدارياً آخرين </w:t>
      </w:r>
      <w:r w:rsidRPr="004419CE">
        <w:rPr>
          <w:spacing w:val="4"/>
          <w:rtl/>
          <w:lang w:bidi="ar-SY"/>
        </w:rPr>
        <w:t>من رتبة مدير </w:t>
      </w:r>
      <w:r w:rsidRPr="004419CE">
        <w:rPr>
          <w:spacing w:val="4"/>
          <w:lang w:bidi="ar-EG"/>
        </w:rPr>
        <w:t>1</w:t>
      </w:r>
      <w:r w:rsidRPr="004419CE">
        <w:rPr>
          <w:spacing w:val="4"/>
          <w:rtl/>
          <w:lang w:bidi="ar-SY"/>
        </w:rPr>
        <w:t xml:space="preserve"> </w:t>
      </w:r>
      <w:r w:rsidRPr="004419CE">
        <w:rPr>
          <w:spacing w:val="4"/>
          <w:lang w:bidi="ar-SY"/>
        </w:rPr>
        <w:t>(D1)</w:t>
      </w:r>
      <w:r w:rsidRPr="004419CE">
        <w:rPr>
          <w:spacing w:val="4"/>
          <w:rtl/>
          <w:lang w:bidi="ar-EG"/>
        </w:rPr>
        <w:t xml:space="preserve"> </w:t>
      </w:r>
      <w:r w:rsidRPr="004419CE">
        <w:rPr>
          <w:spacing w:val="4"/>
          <w:rtl/>
          <w:lang w:bidi="ar-SY"/>
        </w:rPr>
        <w:t>(وهم من بين رؤساء الإدارات أو الوحدات).</w:t>
      </w:r>
    </w:p>
    <w:p w14:paraId="7D635F61" w14:textId="77777777" w:rsidR="003D4E90" w:rsidRPr="004419CE" w:rsidRDefault="003D4E90" w:rsidP="003D4E90">
      <w:pPr>
        <w:rPr>
          <w:rtl/>
          <w:lang w:bidi="ar-EG"/>
        </w:rPr>
      </w:pPr>
      <w:r w:rsidRPr="004419CE">
        <w:rPr>
          <w:rtl/>
          <w:lang w:bidi="ar-SY"/>
        </w:rPr>
        <w:t xml:space="preserve">وتشمل التعويضات الإجمالية التي تدفع لموظفي الإدارة </w:t>
      </w:r>
      <w:r w:rsidRPr="004419CE">
        <w:rPr>
          <w:rFonts w:hint="cs"/>
          <w:rtl/>
          <w:lang w:bidi="ar-SY"/>
        </w:rPr>
        <w:t>الرئيسيين</w:t>
      </w:r>
      <w:r w:rsidRPr="004419CE">
        <w:rPr>
          <w:rtl/>
          <w:lang w:bidi="ar-SY"/>
        </w:rPr>
        <w:t xml:space="preserve"> صافي المرتب وعلاوة تسوية المقر وبدلات من قبيل بدل التمثيل وبدل الانتداب وبدل الإعادة إلى الوطن والإجازات المتراكمة وبدل السكن وشحن الأمتعة الشخصية.</w:t>
      </w:r>
    </w:p>
    <w:p w14:paraId="684EF49C" w14:textId="77777777" w:rsidR="003D4E90" w:rsidRPr="004419CE" w:rsidRDefault="003D4E90" w:rsidP="003D4E90">
      <w:pPr>
        <w:keepNext/>
        <w:keepLines/>
        <w:rPr>
          <w:rtl/>
          <w:lang w:bidi="ar-SY"/>
        </w:rPr>
      </w:pPr>
      <w:r w:rsidRPr="004419CE">
        <w:rPr>
          <w:rtl/>
          <w:lang w:bidi="ar-SY"/>
        </w:rPr>
        <w:t xml:space="preserve">ويتمتع كذلك موظفو الإدارة </w:t>
      </w:r>
      <w:r w:rsidRPr="004419CE">
        <w:rPr>
          <w:rFonts w:hint="cs"/>
          <w:rtl/>
          <w:lang w:bidi="ar-SY"/>
        </w:rPr>
        <w:t>الرئيسيون</w:t>
      </w:r>
      <w:r w:rsidRPr="004419CE">
        <w:rPr>
          <w:rtl/>
          <w:lang w:bidi="ar-SY"/>
        </w:rPr>
        <w:t xml:space="preserve"> بنفس مزايا موظفي الفئة الفنية، وهي:</w:t>
      </w:r>
    </w:p>
    <w:p w14:paraId="380B05ED" w14:textId="77777777" w:rsidR="003D4E90" w:rsidRPr="004419CE" w:rsidRDefault="003D4E90" w:rsidP="003D4E90">
      <w:pPr>
        <w:pStyle w:val="enumlev1"/>
        <w:rPr>
          <w:rtl/>
        </w:rPr>
      </w:pPr>
      <w:bookmarkStart w:id="1052" w:name="_Toc520365556"/>
      <w:r w:rsidRPr="004419CE">
        <w:rPr>
          <w:rtl/>
        </w:rPr>
        <w:t>-</w:t>
      </w:r>
      <w:r w:rsidRPr="004419CE">
        <w:rPr>
          <w:rtl/>
        </w:rPr>
        <w:tab/>
        <w:t>الإجازة في الوطن؛</w:t>
      </w:r>
      <w:bookmarkEnd w:id="1052"/>
    </w:p>
    <w:p w14:paraId="19EF153D" w14:textId="77777777" w:rsidR="003D4E90" w:rsidRPr="004419CE" w:rsidRDefault="003D4E90" w:rsidP="003D4E90">
      <w:pPr>
        <w:pStyle w:val="enumlev1"/>
        <w:rPr>
          <w:rtl/>
        </w:rPr>
      </w:pPr>
      <w:bookmarkStart w:id="1053" w:name="_Toc520365557"/>
      <w:r w:rsidRPr="004419CE">
        <w:rPr>
          <w:rtl/>
        </w:rPr>
        <w:t>-</w:t>
      </w:r>
      <w:r w:rsidRPr="004419CE">
        <w:rPr>
          <w:rtl/>
        </w:rPr>
        <w:tab/>
        <w:t>منحة تعليم الأطفال؛</w:t>
      </w:r>
      <w:bookmarkEnd w:id="1053"/>
    </w:p>
    <w:p w14:paraId="040E8B39" w14:textId="77777777" w:rsidR="003D4E90" w:rsidRPr="004419CE" w:rsidRDefault="003D4E90" w:rsidP="003D4E90">
      <w:pPr>
        <w:pStyle w:val="enumlev1"/>
        <w:rPr>
          <w:rtl/>
        </w:rPr>
      </w:pPr>
      <w:bookmarkStart w:id="1054" w:name="_Toc520365558"/>
      <w:r w:rsidRPr="004419CE">
        <w:rPr>
          <w:rtl/>
        </w:rPr>
        <w:t>-</w:t>
      </w:r>
      <w:r w:rsidRPr="004419CE">
        <w:rPr>
          <w:rtl/>
        </w:rPr>
        <w:tab/>
      </w:r>
      <w:r w:rsidRPr="00C43F9F">
        <w:rPr>
          <w:rtl/>
        </w:rPr>
        <w:t>تعويضات</w:t>
      </w:r>
      <w:r w:rsidRPr="004419CE">
        <w:rPr>
          <w:rtl/>
        </w:rPr>
        <w:t xml:space="preserve"> ما بعد انتهاء الخدمة.</w:t>
      </w:r>
      <w:bookmarkEnd w:id="1054"/>
    </w:p>
    <w:p w14:paraId="3CFFB6D0" w14:textId="77777777" w:rsidR="003D4E90" w:rsidRPr="004419CE" w:rsidRDefault="003D4E90" w:rsidP="003D4E90">
      <w:pPr>
        <w:rPr>
          <w:rtl/>
          <w:lang w:bidi="ar-SY"/>
        </w:rPr>
      </w:pPr>
      <w:r w:rsidRPr="004419CE">
        <w:rPr>
          <w:rtl/>
          <w:lang w:bidi="ar-SY"/>
        </w:rPr>
        <w:t>ولا يمكن تحديد هذه التعويضات كمياً بشكل منفصل على نحو موثوق.</w:t>
      </w:r>
    </w:p>
    <w:p w14:paraId="391530BD" w14:textId="77777777" w:rsidR="003D4E90" w:rsidRPr="004419CE" w:rsidRDefault="003D4E90" w:rsidP="003D4E90">
      <w:pPr>
        <w:spacing w:after="120"/>
        <w:rPr>
          <w:rtl/>
          <w:lang w:bidi="ar-SY"/>
        </w:rPr>
      </w:pPr>
      <w:r w:rsidRPr="004419CE">
        <w:rPr>
          <w:rtl/>
          <w:lang w:bidi="ar-SY"/>
        </w:rPr>
        <w:t xml:space="preserve">وموظفو الإدارة </w:t>
      </w:r>
      <w:r w:rsidRPr="004419CE">
        <w:rPr>
          <w:rFonts w:hint="cs"/>
          <w:rtl/>
          <w:lang w:bidi="ar-SY"/>
        </w:rPr>
        <w:t>الرئيسيون</w:t>
      </w:r>
      <w:r w:rsidRPr="004419CE">
        <w:rPr>
          <w:rtl/>
          <w:lang w:bidi="ar-SY"/>
        </w:rPr>
        <w:t xml:space="preserve"> مشاركون عاديون في الصندوق المشترك للمعاشات التقاعدية لموظفي الأمم المتحدة.</w:t>
      </w:r>
    </w:p>
    <w:tbl>
      <w:tblPr>
        <w:bidiVisual/>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196"/>
        <w:gridCol w:w="1356"/>
        <w:gridCol w:w="1358"/>
        <w:gridCol w:w="1258"/>
        <w:gridCol w:w="1451"/>
      </w:tblGrid>
      <w:tr w:rsidR="003D4E90" w:rsidRPr="00A52890" w14:paraId="200D4658" w14:textId="77777777" w:rsidTr="00A51B6F">
        <w:trPr>
          <w:jc w:val="center"/>
        </w:trPr>
        <w:tc>
          <w:tcPr>
            <w:tcW w:w="2181" w:type="pct"/>
            <w:tcBorders>
              <w:bottom w:val="nil"/>
            </w:tcBorders>
            <w:vAlign w:val="center"/>
          </w:tcPr>
          <w:p w14:paraId="7CFBA111" w14:textId="77777777" w:rsidR="003D4E90" w:rsidRPr="00A52890" w:rsidRDefault="003D4E90" w:rsidP="00A51B6F">
            <w:pPr>
              <w:tabs>
                <w:tab w:val="left" w:pos="720"/>
              </w:tabs>
              <w:overflowPunct w:val="0"/>
              <w:autoSpaceDE w:val="0"/>
              <w:autoSpaceDN w:val="0"/>
              <w:adjustRightInd w:val="0"/>
              <w:snapToGrid w:val="0"/>
              <w:spacing w:before="60" w:after="60" w:line="240" w:lineRule="exact"/>
              <w:jc w:val="center"/>
              <w:textAlignment w:val="baseline"/>
              <w:rPr>
                <w:b/>
                <w:bCs/>
                <w:sz w:val="20"/>
                <w:szCs w:val="20"/>
                <w:rtl/>
              </w:rPr>
            </w:pPr>
          </w:p>
        </w:tc>
        <w:tc>
          <w:tcPr>
            <w:tcW w:w="1411" w:type="pct"/>
            <w:gridSpan w:val="2"/>
            <w:tcBorders>
              <w:bottom w:val="nil"/>
            </w:tcBorders>
            <w:vAlign w:val="center"/>
          </w:tcPr>
          <w:p w14:paraId="5C5F0448" w14:textId="0FD49CD8" w:rsidR="003D4E90" w:rsidRPr="00A52890" w:rsidRDefault="005A1284" w:rsidP="00A51B6F">
            <w:pPr>
              <w:keepNext/>
              <w:spacing w:before="60" w:after="60" w:line="240" w:lineRule="exact"/>
              <w:jc w:val="center"/>
              <w:rPr>
                <w:rFonts w:eastAsia="Times New Roman"/>
                <w:b/>
                <w:bCs/>
                <w:sz w:val="20"/>
                <w:szCs w:val="20"/>
                <w:lang w:eastAsia="en-US" w:bidi="ar-EG"/>
              </w:rPr>
            </w:pPr>
            <w:r w:rsidRPr="00A52890">
              <w:rPr>
                <w:rFonts w:eastAsia="Times New Roman"/>
                <w:b/>
                <w:bCs/>
                <w:sz w:val="20"/>
                <w:szCs w:val="20"/>
                <w:lang w:eastAsia="en-US" w:bidi="ar-EG"/>
              </w:rPr>
              <w:t>2021</w:t>
            </w:r>
            <w:r w:rsidR="003D4E90" w:rsidRPr="00A52890">
              <w:rPr>
                <w:rFonts w:eastAsia="Times New Roman"/>
                <w:b/>
                <w:bCs/>
                <w:sz w:val="20"/>
                <w:szCs w:val="20"/>
                <w:lang w:eastAsia="en-US" w:bidi="ar-EG"/>
              </w:rPr>
              <w:t>.12.31</w:t>
            </w:r>
          </w:p>
        </w:tc>
        <w:tc>
          <w:tcPr>
            <w:tcW w:w="1408" w:type="pct"/>
            <w:gridSpan w:val="2"/>
            <w:tcBorders>
              <w:bottom w:val="nil"/>
            </w:tcBorders>
            <w:vAlign w:val="center"/>
            <w:hideMark/>
          </w:tcPr>
          <w:p w14:paraId="443428C7" w14:textId="3CF08A74" w:rsidR="003D4E90" w:rsidRPr="00A52890" w:rsidRDefault="005A1284" w:rsidP="00A51B6F">
            <w:pPr>
              <w:keepNext/>
              <w:spacing w:before="60" w:after="60" w:line="240" w:lineRule="exact"/>
              <w:jc w:val="center"/>
              <w:rPr>
                <w:rFonts w:eastAsia="Times New Roman"/>
                <w:b/>
                <w:bCs/>
                <w:sz w:val="20"/>
                <w:szCs w:val="20"/>
                <w:lang w:eastAsia="en-US" w:bidi="ar-EG"/>
              </w:rPr>
            </w:pPr>
            <w:r w:rsidRPr="00A52890">
              <w:rPr>
                <w:rFonts w:eastAsia="Times New Roman"/>
                <w:b/>
                <w:bCs/>
                <w:sz w:val="20"/>
                <w:szCs w:val="20"/>
                <w:lang w:eastAsia="en-US" w:bidi="ar-EG"/>
              </w:rPr>
              <w:t>2020</w:t>
            </w:r>
            <w:r w:rsidR="003D4E90" w:rsidRPr="00A52890">
              <w:rPr>
                <w:rFonts w:eastAsia="Times New Roman"/>
                <w:b/>
                <w:bCs/>
                <w:sz w:val="20"/>
                <w:szCs w:val="20"/>
                <w:lang w:eastAsia="en-US" w:bidi="ar-EG"/>
              </w:rPr>
              <w:t>.12.31</w:t>
            </w:r>
          </w:p>
        </w:tc>
      </w:tr>
      <w:tr w:rsidR="003D4E90" w:rsidRPr="00A52890" w14:paraId="781E6EDB" w14:textId="77777777" w:rsidTr="00A51B6F">
        <w:trPr>
          <w:jc w:val="center"/>
        </w:trPr>
        <w:tc>
          <w:tcPr>
            <w:tcW w:w="2181" w:type="pct"/>
            <w:tcBorders>
              <w:top w:val="nil"/>
            </w:tcBorders>
            <w:vAlign w:val="center"/>
            <w:hideMark/>
          </w:tcPr>
          <w:p w14:paraId="38504E99" w14:textId="77777777" w:rsidR="003D4E90" w:rsidRPr="00A52890" w:rsidRDefault="003D4E90" w:rsidP="00A51B6F">
            <w:pPr>
              <w:keepNext/>
              <w:spacing w:before="60" w:after="60" w:line="240" w:lineRule="exact"/>
              <w:jc w:val="left"/>
              <w:rPr>
                <w:rFonts w:eastAsia="Times New Roman"/>
                <w:b/>
                <w:bCs/>
                <w:sz w:val="20"/>
                <w:szCs w:val="20"/>
                <w:rtl/>
                <w:lang w:eastAsia="en-US" w:bidi="ar-EG"/>
              </w:rPr>
            </w:pPr>
            <w:r w:rsidRPr="00A52890">
              <w:rPr>
                <w:rFonts w:eastAsia="Times New Roman"/>
                <w:b/>
                <w:bCs/>
                <w:sz w:val="20"/>
                <w:szCs w:val="20"/>
                <w:rtl/>
                <w:lang w:eastAsia="en-US" w:bidi="ar-EG"/>
              </w:rPr>
              <w:t>بآلاف الفرنكات السويسرية</w:t>
            </w:r>
          </w:p>
        </w:tc>
        <w:tc>
          <w:tcPr>
            <w:tcW w:w="705" w:type="pct"/>
            <w:tcBorders>
              <w:top w:val="nil"/>
              <w:right w:val="nil"/>
            </w:tcBorders>
            <w:vAlign w:val="center"/>
          </w:tcPr>
          <w:p w14:paraId="7BE418FF" w14:textId="77777777" w:rsidR="003D4E90" w:rsidRPr="00A52890" w:rsidRDefault="003D4E90" w:rsidP="00A51B6F">
            <w:pPr>
              <w:keepNext/>
              <w:spacing w:before="60" w:after="60" w:line="240" w:lineRule="exact"/>
              <w:jc w:val="center"/>
              <w:rPr>
                <w:rFonts w:eastAsia="Times New Roman"/>
                <w:b/>
                <w:bCs/>
                <w:sz w:val="20"/>
                <w:szCs w:val="20"/>
                <w:rtl/>
                <w:lang w:eastAsia="en-US" w:bidi="ar-EG"/>
              </w:rPr>
            </w:pPr>
            <w:r w:rsidRPr="00A52890">
              <w:rPr>
                <w:rFonts w:eastAsia="Times New Roman"/>
                <w:b/>
                <w:bCs/>
                <w:sz w:val="20"/>
                <w:szCs w:val="20"/>
                <w:rtl/>
                <w:lang w:eastAsia="en-US" w:bidi="ar-EG"/>
              </w:rPr>
              <w:t xml:space="preserve">عدد </w:t>
            </w:r>
            <w:r w:rsidRPr="00A52890">
              <w:rPr>
                <w:rFonts w:eastAsia="Times New Roman"/>
                <w:b/>
                <w:bCs/>
                <w:sz w:val="20"/>
                <w:szCs w:val="20"/>
                <w:rtl/>
                <w:lang w:eastAsia="en-US" w:bidi="ar-EG"/>
              </w:rPr>
              <w:br/>
              <w:t>الأشخاص</w:t>
            </w:r>
          </w:p>
        </w:tc>
        <w:tc>
          <w:tcPr>
            <w:tcW w:w="706" w:type="pct"/>
            <w:tcBorders>
              <w:top w:val="nil"/>
              <w:left w:val="nil"/>
            </w:tcBorders>
            <w:vAlign w:val="center"/>
          </w:tcPr>
          <w:p w14:paraId="789FF189" w14:textId="77777777" w:rsidR="003D4E90" w:rsidRPr="00A52890" w:rsidRDefault="003D4E90" w:rsidP="00A51B6F">
            <w:pPr>
              <w:keepNext/>
              <w:spacing w:before="60" w:after="60" w:line="240" w:lineRule="exact"/>
              <w:jc w:val="center"/>
              <w:rPr>
                <w:rFonts w:eastAsia="Times New Roman"/>
                <w:b/>
                <w:bCs/>
                <w:sz w:val="20"/>
                <w:szCs w:val="20"/>
                <w:lang w:eastAsia="en-US" w:bidi="ar-EG"/>
              </w:rPr>
            </w:pPr>
            <w:r w:rsidRPr="00A52890">
              <w:rPr>
                <w:rFonts w:eastAsia="Times New Roman"/>
                <w:b/>
                <w:bCs/>
                <w:sz w:val="20"/>
                <w:szCs w:val="20"/>
                <w:rtl/>
                <w:lang w:eastAsia="en-US" w:bidi="ar-EG"/>
              </w:rPr>
              <w:t>التعويضات الإجمالية</w:t>
            </w:r>
          </w:p>
        </w:tc>
        <w:tc>
          <w:tcPr>
            <w:tcW w:w="654" w:type="pct"/>
            <w:tcBorders>
              <w:top w:val="nil"/>
              <w:right w:val="nil"/>
            </w:tcBorders>
            <w:vAlign w:val="center"/>
            <w:hideMark/>
          </w:tcPr>
          <w:p w14:paraId="2B01FB33" w14:textId="77777777" w:rsidR="003D4E90" w:rsidRPr="00A52890" w:rsidRDefault="003D4E90" w:rsidP="00A51B6F">
            <w:pPr>
              <w:keepNext/>
              <w:spacing w:before="60" w:after="60" w:line="240" w:lineRule="exact"/>
              <w:jc w:val="center"/>
              <w:rPr>
                <w:rFonts w:eastAsia="Times New Roman"/>
                <w:b/>
                <w:bCs/>
                <w:sz w:val="20"/>
                <w:szCs w:val="20"/>
                <w:rtl/>
                <w:lang w:eastAsia="en-US" w:bidi="ar-EG"/>
              </w:rPr>
            </w:pPr>
            <w:r w:rsidRPr="00A52890">
              <w:rPr>
                <w:rFonts w:eastAsia="Times New Roman"/>
                <w:b/>
                <w:bCs/>
                <w:sz w:val="20"/>
                <w:szCs w:val="20"/>
                <w:rtl/>
                <w:lang w:eastAsia="en-US" w:bidi="ar-EG"/>
              </w:rPr>
              <w:t>عدد الأشخاص</w:t>
            </w:r>
          </w:p>
        </w:tc>
        <w:tc>
          <w:tcPr>
            <w:tcW w:w="754" w:type="pct"/>
            <w:tcBorders>
              <w:top w:val="nil"/>
              <w:left w:val="nil"/>
            </w:tcBorders>
            <w:vAlign w:val="center"/>
            <w:hideMark/>
          </w:tcPr>
          <w:p w14:paraId="060E92B2" w14:textId="77777777" w:rsidR="003D4E90" w:rsidRPr="00A52890" w:rsidRDefault="003D4E90" w:rsidP="00A51B6F">
            <w:pPr>
              <w:keepNext/>
              <w:spacing w:before="60" w:after="60" w:line="240" w:lineRule="exact"/>
              <w:jc w:val="center"/>
              <w:rPr>
                <w:rFonts w:eastAsia="Times New Roman"/>
                <w:b/>
                <w:bCs/>
                <w:sz w:val="20"/>
                <w:szCs w:val="20"/>
                <w:lang w:eastAsia="en-US" w:bidi="ar-EG"/>
              </w:rPr>
            </w:pPr>
            <w:r w:rsidRPr="00A52890">
              <w:rPr>
                <w:rFonts w:eastAsia="Times New Roman"/>
                <w:b/>
                <w:bCs/>
                <w:sz w:val="20"/>
                <w:szCs w:val="20"/>
                <w:rtl/>
                <w:lang w:eastAsia="en-US" w:bidi="ar-EG"/>
              </w:rPr>
              <w:t>التعويضات الإجمالية</w:t>
            </w:r>
          </w:p>
        </w:tc>
      </w:tr>
      <w:tr w:rsidR="005A1284" w:rsidRPr="00A52890" w14:paraId="427BA6BB" w14:textId="77777777" w:rsidTr="00A51B6F">
        <w:trPr>
          <w:jc w:val="center"/>
        </w:trPr>
        <w:tc>
          <w:tcPr>
            <w:tcW w:w="2181" w:type="pct"/>
            <w:hideMark/>
          </w:tcPr>
          <w:p w14:paraId="428FD09A" w14:textId="77777777" w:rsidR="005A1284" w:rsidRPr="00A52890" w:rsidRDefault="005A1284" w:rsidP="005A1284">
            <w:pPr>
              <w:spacing w:before="60" w:after="60" w:line="240" w:lineRule="exact"/>
              <w:jc w:val="left"/>
              <w:rPr>
                <w:rFonts w:eastAsia="Calibri"/>
                <w:sz w:val="20"/>
                <w:szCs w:val="20"/>
                <w:lang w:val="fr-FR" w:eastAsia="en-US" w:bidi="ar-EG"/>
              </w:rPr>
            </w:pPr>
            <w:r w:rsidRPr="00A52890">
              <w:rPr>
                <w:rFonts w:eastAsia="Calibri"/>
                <w:sz w:val="20"/>
                <w:szCs w:val="20"/>
                <w:lang w:val="fr-FR" w:eastAsia="en-US" w:bidi="ar-EG"/>
              </w:rPr>
              <w:t>5</w:t>
            </w:r>
            <w:r w:rsidRPr="00A52890">
              <w:rPr>
                <w:rFonts w:eastAsia="Calibri"/>
                <w:sz w:val="20"/>
                <w:szCs w:val="20"/>
                <w:rtl/>
                <w:lang w:val="fr-FR" w:eastAsia="en-US" w:bidi="ar-EG"/>
              </w:rPr>
              <w:t xml:space="preserve"> مسؤولين منتخبين</w:t>
            </w:r>
          </w:p>
        </w:tc>
        <w:tc>
          <w:tcPr>
            <w:tcW w:w="705" w:type="pct"/>
            <w:tcBorders>
              <w:top w:val="nil"/>
              <w:left w:val="nil"/>
              <w:bottom w:val="nil"/>
              <w:right w:val="nil"/>
            </w:tcBorders>
            <w:shd w:val="clear" w:color="auto" w:fill="auto"/>
            <w:vAlign w:val="center"/>
          </w:tcPr>
          <w:p w14:paraId="22428654" w14:textId="71396D1E" w:rsidR="005A1284" w:rsidRPr="00A52890" w:rsidRDefault="005A1284" w:rsidP="005A1284">
            <w:pPr>
              <w:spacing w:before="60" w:after="60" w:line="240" w:lineRule="exact"/>
              <w:rPr>
                <w:rFonts w:eastAsia="Times New Roman"/>
                <w:sz w:val="20"/>
                <w:szCs w:val="20"/>
                <w:lang w:val="fr-FR" w:eastAsia="en-US" w:bidi="ar-EG"/>
              </w:rPr>
            </w:pPr>
            <w:r w:rsidRPr="00A52890">
              <w:rPr>
                <w:color w:val="000000"/>
                <w:sz w:val="20"/>
                <w:szCs w:val="20"/>
              </w:rPr>
              <w:t>5</w:t>
            </w:r>
          </w:p>
        </w:tc>
        <w:tc>
          <w:tcPr>
            <w:tcW w:w="706" w:type="pct"/>
            <w:tcBorders>
              <w:top w:val="nil"/>
              <w:left w:val="nil"/>
              <w:bottom w:val="nil"/>
              <w:right w:val="single" w:sz="8" w:space="0" w:color="auto"/>
            </w:tcBorders>
            <w:shd w:val="clear" w:color="auto" w:fill="auto"/>
            <w:vAlign w:val="center"/>
          </w:tcPr>
          <w:p w14:paraId="6D280AF2" w14:textId="7185B4F1" w:rsidR="005A1284" w:rsidRPr="00A52890" w:rsidRDefault="005A1284" w:rsidP="005A1284">
            <w:pPr>
              <w:spacing w:before="60" w:after="60" w:line="240" w:lineRule="exact"/>
              <w:rPr>
                <w:rFonts w:eastAsia="Calibri"/>
                <w:sz w:val="20"/>
                <w:szCs w:val="20"/>
                <w:lang w:val="fr-FR" w:eastAsia="en-US" w:bidi="ar-EG"/>
              </w:rPr>
            </w:pPr>
            <w:r w:rsidRPr="00A52890">
              <w:rPr>
                <w:color w:val="000000"/>
                <w:sz w:val="20"/>
                <w:szCs w:val="20"/>
              </w:rPr>
              <w:t>2 222</w:t>
            </w:r>
          </w:p>
        </w:tc>
        <w:tc>
          <w:tcPr>
            <w:tcW w:w="654" w:type="pct"/>
            <w:tcBorders>
              <w:right w:val="nil"/>
            </w:tcBorders>
            <w:vAlign w:val="center"/>
            <w:hideMark/>
          </w:tcPr>
          <w:p w14:paraId="3438DC3A" w14:textId="63EBBEB0" w:rsidR="005A1284" w:rsidRPr="00A52890" w:rsidRDefault="005A1284" w:rsidP="005A1284">
            <w:pPr>
              <w:spacing w:before="60" w:after="60" w:line="240" w:lineRule="exact"/>
              <w:rPr>
                <w:rFonts w:eastAsia="Times New Roman"/>
                <w:sz w:val="20"/>
                <w:szCs w:val="20"/>
                <w:rtl/>
                <w:lang w:val="fr-FR" w:eastAsia="en-US" w:bidi="ar-EG"/>
              </w:rPr>
            </w:pPr>
            <w:r w:rsidRPr="00A52890">
              <w:rPr>
                <w:color w:val="000000"/>
                <w:sz w:val="20"/>
                <w:szCs w:val="20"/>
                <w:lang w:eastAsia="en-GB"/>
              </w:rPr>
              <w:t>5</w:t>
            </w:r>
          </w:p>
        </w:tc>
        <w:tc>
          <w:tcPr>
            <w:tcW w:w="754" w:type="pct"/>
            <w:tcBorders>
              <w:left w:val="nil"/>
            </w:tcBorders>
            <w:vAlign w:val="center"/>
            <w:hideMark/>
          </w:tcPr>
          <w:p w14:paraId="04656FB8" w14:textId="67CF1612" w:rsidR="005A1284" w:rsidRPr="00A52890" w:rsidRDefault="005A1284" w:rsidP="005A1284">
            <w:pPr>
              <w:spacing w:before="60" w:after="60" w:line="240" w:lineRule="exact"/>
              <w:rPr>
                <w:rFonts w:eastAsia="Times New Roman"/>
                <w:sz w:val="20"/>
                <w:szCs w:val="20"/>
                <w:lang w:val="fr-FR" w:eastAsia="en-US" w:bidi="ar-EG"/>
              </w:rPr>
            </w:pPr>
            <w:r w:rsidRPr="00A52890">
              <w:rPr>
                <w:color w:val="000000"/>
                <w:sz w:val="20"/>
                <w:szCs w:val="20"/>
                <w:lang w:eastAsia="en-GB"/>
              </w:rPr>
              <w:t>2 135</w:t>
            </w:r>
          </w:p>
        </w:tc>
      </w:tr>
      <w:tr w:rsidR="005A1284" w:rsidRPr="00A52890" w14:paraId="2593FCE7" w14:textId="77777777" w:rsidTr="00A51B6F">
        <w:trPr>
          <w:jc w:val="center"/>
        </w:trPr>
        <w:tc>
          <w:tcPr>
            <w:tcW w:w="2181" w:type="pct"/>
            <w:tcBorders>
              <w:bottom w:val="single" w:sz="8" w:space="0" w:color="auto"/>
            </w:tcBorders>
            <w:hideMark/>
          </w:tcPr>
          <w:p w14:paraId="1CB83950" w14:textId="77777777" w:rsidR="005A1284" w:rsidRPr="00A52890" w:rsidRDefault="005A1284" w:rsidP="005A1284">
            <w:pPr>
              <w:spacing w:before="60" w:after="60" w:line="240" w:lineRule="exact"/>
              <w:jc w:val="left"/>
              <w:rPr>
                <w:rFonts w:eastAsia="Calibri"/>
                <w:b/>
                <w:bCs/>
                <w:sz w:val="20"/>
                <w:szCs w:val="20"/>
                <w:lang w:val="fr-FR" w:eastAsia="en-US" w:bidi="ar-EG"/>
              </w:rPr>
            </w:pPr>
            <w:r w:rsidRPr="00A52890">
              <w:rPr>
                <w:rFonts w:eastAsia="Calibri"/>
                <w:b/>
                <w:bCs/>
                <w:sz w:val="20"/>
                <w:szCs w:val="20"/>
                <w:rtl/>
                <w:lang w:val="fr-FR" w:eastAsia="en-US" w:bidi="ar-EG"/>
              </w:rPr>
              <w:t xml:space="preserve">كبار </w:t>
            </w:r>
            <w:r w:rsidRPr="00A52890">
              <w:rPr>
                <w:rFonts w:eastAsia="Calibri" w:hint="cs"/>
                <w:b/>
                <w:bCs/>
                <w:sz w:val="20"/>
                <w:szCs w:val="20"/>
                <w:rtl/>
                <w:lang w:val="fr-FR" w:eastAsia="en-US" w:bidi="ar-EG"/>
              </w:rPr>
              <w:t xml:space="preserve">موظفي الإدارة </w:t>
            </w:r>
          </w:p>
        </w:tc>
        <w:tc>
          <w:tcPr>
            <w:tcW w:w="705" w:type="pct"/>
            <w:tcBorders>
              <w:top w:val="single" w:sz="8" w:space="0" w:color="auto"/>
              <w:left w:val="nil"/>
              <w:bottom w:val="single" w:sz="8" w:space="0" w:color="auto"/>
              <w:right w:val="nil"/>
            </w:tcBorders>
            <w:shd w:val="clear" w:color="auto" w:fill="auto"/>
            <w:vAlign w:val="center"/>
          </w:tcPr>
          <w:p w14:paraId="627B82AF" w14:textId="5ABCD49B" w:rsidR="005A1284" w:rsidRPr="00A52890" w:rsidRDefault="005A1284" w:rsidP="005A1284">
            <w:pPr>
              <w:spacing w:before="60" w:after="60" w:line="240" w:lineRule="exact"/>
              <w:rPr>
                <w:rFonts w:eastAsia="Times New Roman"/>
                <w:b/>
                <w:bCs/>
                <w:sz w:val="20"/>
                <w:szCs w:val="20"/>
                <w:lang w:val="fr-FR" w:eastAsia="en-US" w:bidi="ar-EG"/>
              </w:rPr>
            </w:pPr>
            <w:r w:rsidRPr="00A52890">
              <w:rPr>
                <w:b/>
                <w:bCs/>
                <w:color w:val="000000"/>
                <w:sz w:val="20"/>
                <w:szCs w:val="20"/>
              </w:rPr>
              <w:t>5</w:t>
            </w:r>
          </w:p>
        </w:tc>
        <w:tc>
          <w:tcPr>
            <w:tcW w:w="706" w:type="pct"/>
            <w:tcBorders>
              <w:top w:val="single" w:sz="8" w:space="0" w:color="auto"/>
              <w:left w:val="nil"/>
              <w:bottom w:val="single" w:sz="8" w:space="0" w:color="auto"/>
              <w:right w:val="single" w:sz="8" w:space="0" w:color="auto"/>
            </w:tcBorders>
            <w:shd w:val="clear" w:color="auto" w:fill="auto"/>
            <w:vAlign w:val="center"/>
          </w:tcPr>
          <w:p w14:paraId="37515E7F" w14:textId="11227197" w:rsidR="005A1284" w:rsidRPr="00A52890" w:rsidRDefault="005A1284" w:rsidP="005A1284">
            <w:pPr>
              <w:spacing w:before="60" w:after="60" w:line="240" w:lineRule="exact"/>
              <w:rPr>
                <w:rFonts w:eastAsia="Calibri"/>
                <w:b/>
                <w:bCs/>
                <w:sz w:val="20"/>
                <w:szCs w:val="20"/>
                <w:lang w:val="fr-FR" w:eastAsia="en-US" w:bidi="ar-EG"/>
              </w:rPr>
            </w:pPr>
            <w:r w:rsidRPr="00A52890">
              <w:rPr>
                <w:b/>
                <w:bCs/>
                <w:color w:val="000000"/>
                <w:sz w:val="20"/>
                <w:szCs w:val="20"/>
              </w:rPr>
              <w:t>2 222</w:t>
            </w:r>
          </w:p>
        </w:tc>
        <w:tc>
          <w:tcPr>
            <w:tcW w:w="654" w:type="pct"/>
            <w:tcBorders>
              <w:bottom w:val="single" w:sz="8" w:space="0" w:color="auto"/>
              <w:right w:val="nil"/>
            </w:tcBorders>
            <w:vAlign w:val="center"/>
            <w:hideMark/>
          </w:tcPr>
          <w:p w14:paraId="47A30FB1" w14:textId="7EDB6395" w:rsidR="005A1284" w:rsidRPr="00A52890" w:rsidRDefault="005A1284" w:rsidP="005A1284">
            <w:pPr>
              <w:spacing w:before="60" w:after="60" w:line="240" w:lineRule="exact"/>
              <w:rPr>
                <w:rFonts w:eastAsia="Calibri"/>
                <w:b/>
                <w:bCs/>
                <w:sz w:val="20"/>
                <w:szCs w:val="20"/>
                <w:lang w:val="fr-FR" w:eastAsia="en-US" w:bidi="ar-EG"/>
              </w:rPr>
            </w:pPr>
            <w:r w:rsidRPr="00A52890">
              <w:rPr>
                <w:b/>
                <w:bCs/>
                <w:color w:val="000000"/>
                <w:sz w:val="20"/>
                <w:szCs w:val="20"/>
                <w:lang w:eastAsia="en-GB"/>
              </w:rPr>
              <w:t>5</w:t>
            </w:r>
          </w:p>
        </w:tc>
        <w:tc>
          <w:tcPr>
            <w:tcW w:w="754" w:type="pct"/>
            <w:tcBorders>
              <w:left w:val="nil"/>
              <w:bottom w:val="single" w:sz="8" w:space="0" w:color="auto"/>
            </w:tcBorders>
            <w:vAlign w:val="center"/>
            <w:hideMark/>
          </w:tcPr>
          <w:p w14:paraId="559DE62C" w14:textId="65E1AB6B" w:rsidR="005A1284" w:rsidRPr="00A52890" w:rsidRDefault="005A1284" w:rsidP="005A1284">
            <w:pPr>
              <w:spacing w:before="60" w:after="60" w:line="240" w:lineRule="exact"/>
              <w:rPr>
                <w:rFonts w:eastAsia="Calibri"/>
                <w:b/>
                <w:bCs/>
                <w:sz w:val="20"/>
                <w:szCs w:val="20"/>
                <w:lang w:val="fr-FR" w:eastAsia="en-US" w:bidi="ar-EG"/>
              </w:rPr>
            </w:pPr>
            <w:r w:rsidRPr="00A52890">
              <w:rPr>
                <w:b/>
                <w:bCs/>
                <w:color w:val="000000"/>
                <w:sz w:val="20"/>
                <w:szCs w:val="20"/>
                <w:lang w:eastAsia="en-GB"/>
              </w:rPr>
              <w:t>2 135</w:t>
            </w:r>
          </w:p>
        </w:tc>
      </w:tr>
      <w:tr w:rsidR="005A1284" w:rsidRPr="00A52890" w14:paraId="63982DD3" w14:textId="77777777" w:rsidTr="00A51B6F">
        <w:trPr>
          <w:jc w:val="center"/>
        </w:trPr>
        <w:tc>
          <w:tcPr>
            <w:tcW w:w="2181" w:type="pct"/>
            <w:tcBorders>
              <w:bottom w:val="nil"/>
            </w:tcBorders>
            <w:hideMark/>
          </w:tcPr>
          <w:p w14:paraId="3959F85E" w14:textId="77777777" w:rsidR="005A1284" w:rsidRPr="00A52890" w:rsidRDefault="005A1284" w:rsidP="005A1284">
            <w:pPr>
              <w:spacing w:before="60" w:after="60" w:line="240" w:lineRule="exact"/>
              <w:jc w:val="left"/>
              <w:rPr>
                <w:rFonts w:eastAsia="Calibri"/>
                <w:sz w:val="20"/>
                <w:szCs w:val="20"/>
                <w:lang w:eastAsia="en-US" w:bidi="ar-EG"/>
              </w:rPr>
            </w:pPr>
            <w:r w:rsidRPr="00A52890">
              <w:rPr>
                <w:rFonts w:eastAsia="Calibri"/>
                <w:sz w:val="20"/>
                <w:szCs w:val="20"/>
                <w:rtl/>
                <w:lang w:val="fr-FR" w:eastAsia="en-US" w:bidi="ar-EG"/>
              </w:rPr>
              <w:t xml:space="preserve">مديرون من رتبة مدير </w:t>
            </w:r>
            <w:r w:rsidRPr="00A52890">
              <w:rPr>
                <w:rFonts w:eastAsia="Calibri"/>
                <w:sz w:val="20"/>
                <w:szCs w:val="20"/>
                <w:lang w:eastAsia="en-US" w:bidi="ar-EG"/>
              </w:rPr>
              <w:t>2</w:t>
            </w:r>
            <w:r w:rsidRPr="00A52890">
              <w:rPr>
                <w:rFonts w:eastAsia="Calibri"/>
                <w:sz w:val="20"/>
                <w:szCs w:val="20"/>
                <w:rtl/>
                <w:lang w:val="fr-FR" w:eastAsia="en-US" w:bidi="ar-EG"/>
              </w:rPr>
              <w:t xml:space="preserve"> </w:t>
            </w:r>
            <w:r w:rsidRPr="00A52890">
              <w:rPr>
                <w:rFonts w:eastAsia="Calibri"/>
                <w:sz w:val="20"/>
                <w:szCs w:val="20"/>
                <w:lang w:eastAsia="en-US" w:bidi="ar-EG"/>
              </w:rPr>
              <w:t>(D2)</w:t>
            </w:r>
          </w:p>
        </w:tc>
        <w:tc>
          <w:tcPr>
            <w:tcW w:w="705" w:type="pct"/>
            <w:tcBorders>
              <w:top w:val="nil"/>
              <w:left w:val="nil"/>
              <w:bottom w:val="nil"/>
              <w:right w:val="nil"/>
            </w:tcBorders>
            <w:shd w:val="clear" w:color="auto" w:fill="auto"/>
            <w:vAlign w:val="center"/>
          </w:tcPr>
          <w:p w14:paraId="4B9A0ECE" w14:textId="3995FFB3" w:rsidR="005A1284" w:rsidRPr="00A52890" w:rsidRDefault="005A1284" w:rsidP="005A1284">
            <w:pPr>
              <w:spacing w:before="60" w:after="60" w:line="240" w:lineRule="exact"/>
              <w:rPr>
                <w:rFonts w:eastAsia="Times New Roman"/>
                <w:sz w:val="20"/>
                <w:szCs w:val="20"/>
                <w:lang w:val="fr-FR" w:eastAsia="en-US" w:bidi="ar-EG"/>
              </w:rPr>
            </w:pPr>
            <w:r w:rsidRPr="00A52890">
              <w:rPr>
                <w:color w:val="000000"/>
                <w:sz w:val="20"/>
                <w:szCs w:val="20"/>
              </w:rPr>
              <w:t>4</w:t>
            </w:r>
          </w:p>
        </w:tc>
        <w:tc>
          <w:tcPr>
            <w:tcW w:w="706" w:type="pct"/>
            <w:tcBorders>
              <w:top w:val="nil"/>
              <w:left w:val="nil"/>
              <w:bottom w:val="nil"/>
              <w:right w:val="single" w:sz="8" w:space="0" w:color="auto"/>
            </w:tcBorders>
            <w:shd w:val="clear" w:color="auto" w:fill="auto"/>
            <w:vAlign w:val="center"/>
          </w:tcPr>
          <w:p w14:paraId="7036DAD0" w14:textId="116F2E7B" w:rsidR="005A1284" w:rsidRPr="00A52890" w:rsidRDefault="005A1284" w:rsidP="005A1284">
            <w:pPr>
              <w:spacing w:before="60" w:after="60" w:line="240" w:lineRule="exact"/>
              <w:rPr>
                <w:rFonts w:eastAsia="Calibri"/>
                <w:sz w:val="20"/>
                <w:szCs w:val="20"/>
                <w:lang w:val="fr-FR" w:eastAsia="en-US" w:bidi="ar-EG"/>
              </w:rPr>
            </w:pPr>
            <w:r w:rsidRPr="00A52890">
              <w:rPr>
                <w:color w:val="000000"/>
                <w:sz w:val="20"/>
                <w:szCs w:val="20"/>
              </w:rPr>
              <w:t>908</w:t>
            </w:r>
          </w:p>
        </w:tc>
        <w:tc>
          <w:tcPr>
            <w:tcW w:w="654" w:type="pct"/>
            <w:tcBorders>
              <w:bottom w:val="nil"/>
              <w:right w:val="nil"/>
            </w:tcBorders>
            <w:vAlign w:val="center"/>
            <w:hideMark/>
          </w:tcPr>
          <w:p w14:paraId="03753F93" w14:textId="7DA972D7" w:rsidR="005A1284" w:rsidRPr="00A52890" w:rsidRDefault="005A1284" w:rsidP="005A1284">
            <w:pPr>
              <w:spacing w:before="60" w:after="60" w:line="240" w:lineRule="exact"/>
              <w:rPr>
                <w:rFonts w:eastAsia="Calibri"/>
                <w:sz w:val="20"/>
                <w:szCs w:val="20"/>
                <w:lang w:val="fr-FR" w:eastAsia="en-US" w:bidi="ar-EG"/>
              </w:rPr>
            </w:pPr>
            <w:r w:rsidRPr="00A52890">
              <w:rPr>
                <w:color w:val="000000"/>
                <w:sz w:val="20"/>
                <w:szCs w:val="20"/>
                <w:lang w:eastAsia="en-GB"/>
              </w:rPr>
              <w:t>4</w:t>
            </w:r>
          </w:p>
        </w:tc>
        <w:tc>
          <w:tcPr>
            <w:tcW w:w="754" w:type="pct"/>
            <w:tcBorders>
              <w:left w:val="nil"/>
              <w:bottom w:val="nil"/>
            </w:tcBorders>
            <w:vAlign w:val="center"/>
            <w:hideMark/>
          </w:tcPr>
          <w:p w14:paraId="44148DFE" w14:textId="71B3BA55" w:rsidR="005A1284" w:rsidRPr="00A52890" w:rsidRDefault="005A1284" w:rsidP="005A1284">
            <w:pPr>
              <w:spacing w:before="60" w:after="60" w:line="240" w:lineRule="exact"/>
              <w:rPr>
                <w:rFonts w:eastAsia="Calibri"/>
                <w:sz w:val="20"/>
                <w:szCs w:val="20"/>
                <w:lang w:val="fr-FR" w:eastAsia="en-US" w:bidi="ar-EG"/>
              </w:rPr>
            </w:pPr>
            <w:r w:rsidRPr="00A52890">
              <w:rPr>
                <w:color w:val="000000"/>
                <w:sz w:val="20"/>
                <w:szCs w:val="20"/>
                <w:lang w:eastAsia="en-GB"/>
              </w:rPr>
              <w:t>1 147</w:t>
            </w:r>
          </w:p>
        </w:tc>
      </w:tr>
      <w:tr w:rsidR="005A1284" w:rsidRPr="00A52890" w14:paraId="1CDE5C2B" w14:textId="77777777" w:rsidTr="00A51B6F">
        <w:trPr>
          <w:jc w:val="center"/>
        </w:trPr>
        <w:tc>
          <w:tcPr>
            <w:tcW w:w="2181" w:type="pct"/>
            <w:tcBorders>
              <w:top w:val="nil"/>
            </w:tcBorders>
            <w:hideMark/>
          </w:tcPr>
          <w:p w14:paraId="6022EEB6" w14:textId="77777777" w:rsidR="005A1284" w:rsidRPr="00A52890" w:rsidRDefault="005A1284" w:rsidP="005A1284">
            <w:pPr>
              <w:spacing w:before="60" w:after="60" w:line="240" w:lineRule="exact"/>
              <w:jc w:val="left"/>
              <w:rPr>
                <w:rFonts w:eastAsia="Calibri"/>
                <w:sz w:val="20"/>
                <w:szCs w:val="20"/>
                <w:lang w:eastAsia="en-US" w:bidi="ar-EG"/>
              </w:rPr>
            </w:pPr>
            <w:r w:rsidRPr="00A52890">
              <w:rPr>
                <w:rFonts w:eastAsia="Calibri"/>
                <w:sz w:val="20"/>
                <w:szCs w:val="20"/>
                <w:rtl/>
                <w:lang w:val="fr-FR" w:eastAsia="en-US" w:bidi="ar-EG"/>
              </w:rPr>
              <w:t xml:space="preserve">مديرون من رتبة مدير </w:t>
            </w:r>
            <w:r w:rsidRPr="00A52890">
              <w:rPr>
                <w:rFonts w:eastAsia="Calibri"/>
                <w:sz w:val="20"/>
                <w:szCs w:val="20"/>
                <w:lang w:eastAsia="en-US" w:bidi="ar-EG"/>
              </w:rPr>
              <w:t>1</w:t>
            </w:r>
            <w:r w:rsidRPr="00A52890">
              <w:rPr>
                <w:rFonts w:eastAsia="Calibri"/>
                <w:sz w:val="20"/>
                <w:szCs w:val="20"/>
                <w:rtl/>
                <w:lang w:val="fr-FR" w:eastAsia="en-US" w:bidi="ar-EG"/>
              </w:rPr>
              <w:t xml:space="preserve"> </w:t>
            </w:r>
            <w:r w:rsidRPr="00A52890">
              <w:rPr>
                <w:rFonts w:eastAsia="Calibri"/>
                <w:sz w:val="20"/>
                <w:szCs w:val="20"/>
                <w:lang w:eastAsia="en-US" w:bidi="ar-EG"/>
              </w:rPr>
              <w:t>(D1)</w:t>
            </w:r>
          </w:p>
        </w:tc>
        <w:tc>
          <w:tcPr>
            <w:tcW w:w="705" w:type="pct"/>
            <w:tcBorders>
              <w:top w:val="nil"/>
              <w:left w:val="nil"/>
              <w:bottom w:val="nil"/>
              <w:right w:val="nil"/>
            </w:tcBorders>
            <w:shd w:val="clear" w:color="auto" w:fill="auto"/>
            <w:vAlign w:val="center"/>
          </w:tcPr>
          <w:p w14:paraId="372CAE02" w14:textId="08F76868" w:rsidR="005A1284" w:rsidRPr="00A52890" w:rsidRDefault="005A1284" w:rsidP="005A1284">
            <w:pPr>
              <w:spacing w:before="60" w:after="60" w:line="240" w:lineRule="exact"/>
              <w:rPr>
                <w:rFonts w:eastAsia="Times New Roman"/>
                <w:sz w:val="20"/>
                <w:szCs w:val="20"/>
                <w:lang w:val="fr-FR" w:eastAsia="en-US" w:bidi="ar-EG"/>
              </w:rPr>
            </w:pPr>
            <w:r w:rsidRPr="00A52890">
              <w:rPr>
                <w:color w:val="000000"/>
                <w:sz w:val="20"/>
                <w:szCs w:val="20"/>
              </w:rPr>
              <w:t>21</w:t>
            </w:r>
          </w:p>
        </w:tc>
        <w:tc>
          <w:tcPr>
            <w:tcW w:w="706" w:type="pct"/>
            <w:tcBorders>
              <w:top w:val="nil"/>
              <w:left w:val="nil"/>
              <w:bottom w:val="nil"/>
              <w:right w:val="single" w:sz="8" w:space="0" w:color="auto"/>
            </w:tcBorders>
            <w:shd w:val="clear" w:color="auto" w:fill="auto"/>
            <w:vAlign w:val="center"/>
          </w:tcPr>
          <w:p w14:paraId="481C6029" w14:textId="7EA50FE0" w:rsidR="005A1284" w:rsidRPr="00A52890" w:rsidRDefault="005A1284" w:rsidP="005A1284">
            <w:pPr>
              <w:spacing w:before="60" w:after="60" w:line="240" w:lineRule="exact"/>
              <w:rPr>
                <w:rFonts w:eastAsia="Calibri"/>
                <w:sz w:val="20"/>
                <w:szCs w:val="20"/>
                <w:lang w:val="fr-FR" w:eastAsia="en-US" w:bidi="ar-EG"/>
              </w:rPr>
            </w:pPr>
            <w:r w:rsidRPr="00A52890">
              <w:rPr>
                <w:color w:val="000000"/>
                <w:sz w:val="20"/>
                <w:szCs w:val="20"/>
              </w:rPr>
              <w:t>4 652</w:t>
            </w:r>
          </w:p>
        </w:tc>
        <w:tc>
          <w:tcPr>
            <w:tcW w:w="654" w:type="pct"/>
            <w:tcBorders>
              <w:top w:val="nil"/>
              <w:right w:val="nil"/>
            </w:tcBorders>
            <w:vAlign w:val="center"/>
            <w:hideMark/>
          </w:tcPr>
          <w:p w14:paraId="03A1F225" w14:textId="7E329C53" w:rsidR="005A1284" w:rsidRPr="00A52890" w:rsidRDefault="005A1284" w:rsidP="005A1284">
            <w:pPr>
              <w:spacing w:before="60" w:after="60" w:line="240" w:lineRule="exact"/>
              <w:rPr>
                <w:rFonts w:eastAsia="Calibri"/>
                <w:sz w:val="20"/>
                <w:szCs w:val="20"/>
                <w:lang w:val="fr-FR" w:eastAsia="en-US" w:bidi="ar-EG"/>
              </w:rPr>
            </w:pPr>
            <w:r w:rsidRPr="00A52890">
              <w:rPr>
                <w:color w:val="000000"/>
                <w:sz w:val="20"/>
                <w:szCs w:val="20"/>
                <w:lang w:eastAsia="en-GB"/>
              </w:rPr>
              <w:t>20</w:t>
            </w:r>
          </w:p>
        </w:tc>
        <w:tc>
          <w:tcPr>
            <w:tcW w:w="754" w:type="pct"/>
            <w:tcBorders>
              <w:top w:val="nil"/>
              <w:left w:val="nil"/>
            </w:tcBorders>
            <w:vAlign w:val="center"/>
            <w:hideMark/>
          </w:tcPr>
          <w:p w14:paraId="76D32278" w14:textId="6319BE19" w:rsidR="005A1284" w:rsidRPr="00A52890" w:rsidRDefault="005A1284" w:rsidP="005A1284">
            <w:pPr>
              <w:spacing w:before="60" w:after="60" w:line="240" w:lineRule="exact"/>
              <w:rPr>
                <w:rFonts w:eastAsia="Calibri"/>
                <w:sz w:val="20"/>
                <w:szCs w:val="20"/>
                <w:lang w:val="fr-FR" w:eastAsia="en-US" w:bidi="ar-EG"/>
              </w:rPr>
            </w:pPr>
            <w:r w:rsidRPr="00A52890">
              <w:rPr>
                <w:color w:val="000000"/>
                <w:sz w:val="20"/>
                <w:szCs w:val="20"/>
                <w:lang w:eastAsia="en-GB"/>
              </w:rPr>
              <w:t>4 723</w:t>
            </w:r>
          </w:p>
        </w:tc>
      </w:tr>
      <w:tr w:rsidR="005A1284" w:rsidRPr="00A52890" w14:paraId="241EF64C" w14:textId="77777777" w:rsidTr="00A51B6F">
        <w:trPr>
          <w:jc w:val="center"/>
        </w:trPr>
        <w:tc>
          <w:tcPr>
            <w:tcW w:w="2181" w:type="pct"/>
            <w:hideMark/>
          </w:tcPr>
          <w:p w14:paraId="198299CB" w14:textId="77777777" w:rsidR="005A1284" w:rsidRPr="00A52890" w:rsidRDefault="005A1284" w:rsidP="005A1284">
            <w:pPr>
              <w:tabs>
                <w:tab w:val="right" w:pos="4020"/>
              </w:tabs>
              <w:spacing w:before="60" w:after="60" w:line="240" w:lineRule="exact"/>
              <w:jc w:val="left"/>
              <w:rPr>
                <w:rFonts w:eastAsia="Calibri"/>
                <w:b/>
                <w:bCs/>
                <w:sz w:val="20"/>
                <w:szCs w:val="20"/>
                <w:lang w:val="fr-FR" w:eastAsia="en-US" w:bidi="ar-EG"/>
              </w:rPr>
            </w:pPr>
            <w:r w:rsidRPr="00A52890">
              <w:rPr>
                <w:rFonts w:eastAsia="Calibri"/>
                <w:b/>
                <w:bCs/>
                <w:sz w:val="20"/>
                <w:szCs w:val="20"/>
                <w:rtl/>
                <w:lang w:val="fr-FR" w:eastAsia="en-US" w:bidi="ar-EG"/>
              </w:rPr>
              <w:t>مجموع رؤساء الدوائر</w:t>
            </w:r>
          </w:p>
        </w:tc>
        <w:tc>
          <w:tcPr>
            <w:tcW w:w="705" w:type="pct"/>
            <w:tcBorders>
              <w:top w:val="single" w:sz="8" w:space="0" w:color="auto"/>
              <w:left w:val="nil"/>
              <w:bottom w:val="single" w:sz="8" w:space="0" w:color="auto"/>
              <w:right w:val="nil"/>
            </w:tcBorders>
            <w:shd w:val="clear" w:color="auto" w:fill="auto"/>
            <w:vAlign w:val="center"/>
          </w:tcPr>
          <w:p w14:paraId="4252AEC1" w14:textId="15562125" w:rsidR="005A1284" w:rsidRPr="00A52890" w:rsidRDefault="005A1284" w:rsidP="005A1284">
            <w:pPr>
              <w:spacing w:before="60" w:after="60" w:line="240" w:lineRule="exact"/>
              <w:rPr>
                <w:rFonts w:eastAsia="Times New Roman"/>
                <w:b/>
                <w:bCs/>
                <w:sz w:val="20"/>
                <w:szCs w:val="20"/>
                <w:lang w:val="fr-FR" w:eastAsia="en-US" w:bidi="ar-EG"/>
              </w:rPr>
            </w:pPr>
            <w:r w:rsidRPr="00A52890">
              <w:rPr>
                <w:b/>
                <w:bCs/>
                <w:color w:val="000000"/>
                <w:sz w:val="20"/>
                <w:szCs w:val="20"/>
              </w:rPr>
              <w:t>25</w:t>
            </w:r>
          </w:p>
        </w:tc>
        <w:tc>
          <w:tcPr>
            <w:tcW w:w="706" w:type="pct"/>
            <w:tcBorders>
              <w:top w:val="single" w:sz="8" w:space="0" w:color="auto"/>
              <w:left w:val="nil"/>
              <w:bottom w:val="single" w:sz="8" w:space="0" w:color="auto"/>
              <w:right w:val="single" w:sz="8" w:space="0" w:color="auto"/>
            </w:tcBorders>
            <w:shd w:val="clear" w:color="auto" w:fill="auto"/>
            <w:vAlign w:val="center"/>
          </w:tcPr>
          <w:p w14:paraId="7906E9D1" w14:textId="7AC7A3F2" w:rsidR="005A1284" w:rsidRPr="00A52890" w:rsidRDefault="005A1284" w:rsidP="005A1284">
            <w:pPr>
              <w:spacing w:before="60" w:after="60" w:line="240" w:lineRule="exact"/>
              <w:rPr>
                <w:rFonts w:eastAsia="Calibri"/>
                <w:b/>
                <w:bCs/>
                <w:sz w:val="20"/>
                <w:szCs w:val="20"/>
                <w:lang w:val="fr-FR" w:eastAsia="en-US" w:bidi="ar-EG"/>
              </w:rPr>
            </w:pPr>
            <w:r w:rsidRPr="00A52890">
              <w:rPr>
                <w:b/>
                <w:bCs/>
                <w:color w:val="000000"/>
                <w:sz w:val="20"/>
                <w:szCs w:val="20"/>
              </w:rPr>
              <w:t>5 560</w:t>
            </w:r>
          </w:p>
        </w:tc>
        <w:tc>
          <w:tcPr>
            <w:tcW w:w="654" w:type="pct"/>
            <w:tcBorders>
              <w:right w:val="nil"/>
            </w:tcBorders>
            <w:vAlign w:val="center"/>
            <w:hideMark/>
          </w:tcPr>
          <w:p w14:paraId="1944F09D" w14:textId="535FC9B2" w:rsidR="005A1284" w:rsidRPr="00A52890" w:rsidRDefault="005A1284" w:rsidP="005A1284">
            <w:pPr>
              <w:spacing w:before="60" w:after="60" w:line="240" w:lineRule="exact"/>
              <w:rPr>
                <w:rFonts w:eastAsia="Calibri"/>
                <w:b/>
                <w:bCs/>
                <w:sz w:val="20"/>
                <w:szCs w:val="20"/>
                <w:lang w:val="fr-FR" w:eastAsia="en-US" w:bidi="ar-EG"/>
              </w:rPr>
            </w:pPr>
            <w:r w:rsidRPr="00A52890">
              <w:rPr>
                <w:b/>
                <w:bCs/>
                <w:color w:val="000000"/>
                <w:sz w:val="20"/>
                <w:szCs w:val="20"/>
                <w:lang w:eastAsia="en-GB"/>
              </w:rPr>
              <w:t>24</w:t>
            </w:r>
          </w:p>
        </w:tc>
        <w:tc>
          <w:tcPr>
            <w:tcW w:w="754" w:type="pct"/>
            <w:tcBorders>
              <w:left w:val="nil"/>
            </w:tcBorders>
            <w:vAlign w:val="center"/>
            <w:hideMark/>
          </w:tcPr>
          <w:p w14:paraId="04CF69EA" w14:textId="3033E188" w:rsidR="005A1284" w:rsidRPr="00A52890" w:rsidRDefault="005A1284" w:rsidP="005A1284">
            <w:pPr>
              <w:spacing w:before="60" w:after="60" w:line="240" w:lineRule="exact"/>
              <w:rPr>
                <w:rFonts w:eastAsia="Calibri"/>
                <w:b/>
                <w:bCs/>
                <w:sz w:val="20"/>
                <w:szCs w:val="20"/>
                <w:lang w:val="fr-FR" w:eastAsia="en-US" w:bidi="ar-EG"/>
              </w:rPr>
            </w:pPr>
            <w:r w:rsidRPr="00A52890">
              <w:rPr>
                <w:b/>
                <w:bCs/>
                <w:color w:val="000000"/>
                <w:sz w:val="20"/>
                <w:szCs w:val="20"/>
                <w:lang w:eastAsia="en-GB"/>
              </w:rPr>
              <w:t>5 870</w:t>
            </w:r>
          </w:p>
        </w:tc>
      </w:tr>
      <w:tr w:rsidR="005A1284" w:rsidRPr="00A52890" w14:paraId="24D4EFC5" w14:textId="77777777" w:rsidTr="00A51B6F">
        <w:trPr>
          <w:jc w:val="center"/>
        </w:trPr>
        <w:tc>
          <w:tcPr>
            <w:tcW w:w="2181" w:type="pct"/>
            <w:vAlign w:val="center"/>
            <w:hideMark/>
          </w:tcPr>
          <w:p w14:paraId="52DB959A" w14:textId="77777777" w:rsidR="005A1284" w:rsidRPr="00A52890" w:rsidRDefault="005A1284" w:rsidP="005A1284">
            <w:pPr>
              <w:spacing w:before="60" w:after="60" w:line="240" w:lineRule="exact"/>
              <w:jc w:val="left"/>
              <w:rPr>
                <w:rFonts w:eastAsia="Calibri"/>
                <w:b/>
                <w:bCs/>
                <w:sz w:val="20"/>
                <w:szCs w:val="20"/>
                <w:lang w:eastAsia="en-US" w:bidi="ar-EG"/>
              </w:rPr>
            </w:pPr>
            <w:r w:rsidRPr="00A52890">
              <w:rPr>
                <w:rFonts w:eastAsia="Calibri"/>
                <w:b/>
                <w:bCs/>
                <w:sz w:val="20"/>
                <w:szCs w:val="20"/>
                <w:rtl/>
                <w:lang w:val="fr-FR" w:eastAsia="en-US" w:bidi="ar-EG"/>
              </w:rPr>
              <w:t xml:space="preserve">مجموع كبار </w:t>
            </w:r>
            <w:r w:rsidRPr="00A52890">
              <w:rPr>
                <w:rFonts w:eastAsia="Calibri" w:hint="cs"/>
                <w:b/>
                <w:bCs/>
                <w:sz w:val="20"/>
                <w:szCs w:val="20"/>
                <w:rtl/>
                <w:lang w:val="fr-FR" w:eastAsia="en-US" w:bidi="ar-EG"/>
              </w:rPr>
              <w:t>موظفي الإدارة</w:t>
            </w:r>
            <w:r w:rsidRPr="00A52890">
              <w:rPr>
                <w:rFonts w:eastAsia="Calibri"/>
                <w:b/>
                <w:bCs/>
                <w:sz w:val="20"/>
                <w:szCs w:val="20"/>
                <w:rtl/>
                <w:lang w:val="fr-FR" w:eastAsia="en-US" w:bidi="ar-EG"/>
              </w:rPr>
              <w:t xml:space="preserve"> - الاتحاد الدولي للاتصالات</w:t>
            </w:r>
          </w:p>
        </w:tc>
        <w:tc>
          <w:tcPr>
            <w:tcW w:w="705" w:type="pct"/>
            <w:tcBorders>
              <w:top w:val="nil"/>
              <w:left w:val="nil"/>
              <w:bottom w:val="single" w:sz="8" w:space="0" w:color="auto"/>
              <w:right w:val="nil"/>
            </w:tcBorders>
            <w:shd w:val="clear" w:color="auto" w:fill="auto"/>
            <w:vAlign w:val="center"/>
          </w:tcPr>
          <w:p w14:paraId="4D072689" w14:textId="47DF02E9" w:rsidR="005A1284" w:rsidRPr="00A52890" w:rsidRDefault="005A1284" w:rsidP="005A1284">
            <w:pPr>
              <w:spacing w:before="60" w:after="60" w:line="240" w:lineRule="exact"/>
              <w:rPr>
                <w:rFonts w:eastAsia="Times New Roman"/>
                <w:b/>
                <w:bCs/>
                <w:sz w:val="20"/>
                <w:szCs w:val="20"/>
                <w:lang w:val="fr-FR" w:eastAsia="en-US" w:bidi="ar-EG"/>
              </w:rPr>
            </w:pPr>
            <w:r w:rsidRPr="00A52890">
              <w:rPr>
                <w:b/>
                <w:bCs/>
                <w:color w:val="000000"/>
                <w:sz w:val="20"/>
                <w:szCs w:val="20"/>
              </w:rPr>
              <w:t>30</w:t>
            </w:r>
          </w:p>
        </w:tc>
        <w:tc>
          <w:tcPr>
            <w:tcW w:w="706" w:type="pct"/>
            <w:tcBorders>
              <w:top w:val="nil"/>
              <w:left w:val="nil"/>
              <w:bottom w:val="single" w:sz="8" w:space="0" w:color="auto"/>
              <w:right w:val="single" w:sz="8" w:space="0" w:color="auto"/>
            </w:tcBorders>
            <w:shd w:val="clear" w:color="auto" w:fill="auto"/>
            <w:vAlign w:val="center"/>
          </w:tcPr>
          <w:p w14:paraId="265E3DB2" w14:textId="65D267F3" w:rsidR="005A1284" w:rsidRPr="00A52890" w:rsidRDefault="005A1284" w:rsidP="005A1284">
            <w:pPr>
              <w:spacing w:before="60" w:after="60" w:line="240" w:lineRule="exact"/>
              <w:rPr>
                <w:rFonts w:eastAsia="Calibri"/>
                <w:b/>
                <w:bCs/>
                <w:sz w:val="20"/>
                <w:szCs w:val="20"/>
                <w:lang w:val="fr-FR" w:eastAsia="en-US" w:bidi="ar-EG"/>
              </w:rPr>
            </w:pPr>
            <w:r w:rsidRPr="00A52890">
              <w:rPr>
                <w:b/>
                <w:bCs/>
                <w:color w:val="000000"/>
                <w:sz w:val="20"/>
                <w:szCs w:val="20"/>
              </w:rPr>
              <w:t>7 782</w:t>
            </w:r>
          </w:p>
        </w:tc>
        <w:tc>
          <w:tcPr>
            <w:tcW w:w="654" w:type="pct"/>
            <w:tcBorders>
              <w:right w:val="nil"/>
            </w:tcBorders>
            <w:vAlign w:val="center"/>
            <w:hideMark/>
          </w:tcPr>
          <w:p w14:paraId="0871AD09" w14:textId="65563941" w:rsidR="005A1284" w:rsidRPr="00A52890" w:rsidRDefault="005A1284" w:rsidP="005A1284">
            <w:pPr>
              <w:spacing w:before="60" w:after="60" w:line="240" w:lineRule="exact"/>
              <w:rPr>
                <w:rFonts w:eastAsia="Calibri"/>
                <w:b/>
                <w:bCs/>
                <w:sz w:val="20"/>
                <w:szCs w:val="20"/>
                <w:lang w:val="fr-FR" w:eastAsia="en-US" w:bidi="ar-EG"/>
              </w:rPr>
            </w:pPr>
            <w:r w:rsidRPr="00A52890">
              <w:rPr>
                <w:b/>
                <w:bCs/>
                <w:color w:val="000000"/>
                <w:sz w:val="20"/>
                <w:szCs w:val="20"/>
                <w:lang w:eastAsia="en-GB"/>
              </w:rPr>
              <w:t>29</w:t>
            </w:r>
          </w:p>
        </w:tc>
        <w:tc>
          <w:tcPr>
            <w:tcW w:w="754" w:type="pct"/>
            <w:tcBorders>
              <w:left w:val="nil"/>
            </w:tcBorders>
            <w:vAlign w:val="center"/>
            <w:hideMark/>
          </w:tcPr>
          <w:p w14:paraId="0C07DDCE" w14:textId="714955A8" w:rsidR="005A1284" w:rsidRPr="00A52890" w:rsidRDefault="005A1284" w:rsidP="005A1284">
            <w:pPr>
              <w:spacing w:before="60" w:after="60" w:line="240" w:lineRule="exact"/>
              <w:rPr>
                <w:rFonts w:eastAsia="Calibri"/>
                <w:b/>
                <w:bCs/>
                <w:sz w:val="20"/>
                <w:szCs w:val="20"/>
                <w:lang w:val="fr-FR" w:eastAsia="en-US" w:bidi="ar-EG"/>
              </w:rPr>
            </w:pPr>
            <w:r w:rsidRPr="00A52890">
              <w:rPr>
                <w:b/>
                <w:bCs/>
                <w:color w:val="000000"/>
                <w:sz w:val="20"/>
                <w:szCs w:val="20"/>
                <w:lang w:eastAsia="en-GB"/>
              </w:rPr>
              <w:t>8 005</w:t>
            </w:r>
          </w:p>
        </w:tc>
      </w:tr>
    </w:tbl>
    <w:p w14:paraId="17FF1A6E" w14:textId="77777777" w:rsidR="003D4E90" w:rsidRPr="004419CE" w:rsidRDefault="003D4E90" w:rsidP="003D4E90">
      <w:pPr>
        <w:pStyle w:val="Heading5"/>
        <w:spacing w:before="240"/>
        <w:rPr>
          <w:rtl/>
          <w:lang w:bidi="ar-EG"/>
        </w:rPr>
      </w:pPr>
      <w:bookmarkStart w:id="1055" w:name="_Toc452156665"/>
      <w:bookmarkStart w:id="1056" w:name="_Toc419484108"/>
      <w:bookmarkStart w:id="1057" w:name="_Toc387338375"/>
      <w:bookmarkStart w:id="1058" w:name="_Toc387263400"/>
      <w:bookmarkStart w:id="1059" w:name="_Toc482792234"/>
      <w:bookmarkStart w:id="1060" w:name="_Toc482793739"/>
      <w:bookmarkStart w:id="1061" w:name="_Toc511402255"/>
      <w:bookmarkStart w:id="1062" w:name="_Toc511756691"/>
      <w:bookmarkStart w:id="1063" w:name="_Toc9614807"/>
      <w:bookmarkStart w:id="1064" w:name="_Toc42013562"/>
      <w:bookmarkStart w:id="1065" w:name="_Toc42014565"/>
      <w:bookmarkStart w:id="1066" w:name="_Toc112318716"/>
      <w:r w:rsidRPr="004419CE">
        <w:rPr>
          <w:rtl/>
        </w:rPr>
        <w:t xml:space="preserve">الملاحظة </w:t>
      </w:r>
      <w:r w:rsidRPr="004419CE">
        <w:t>28</w:t>
      </w:r>
      <w:r w:rsidRPr="004419CE">
        <w:rPr>
          <w:rtl/>
        </w:rPr>
        <w:tab/>
        <w:t>الالتزامات</w:t>
      </w:r>
      <w:bookmarkEnd w:id="1055"/>
      <w:bookmarkEnd w:id="1056"/>
      <w:bookmarkEnd w:id="1057"/>
      <w:bookmarkEnd w:id="1058"/>
      <w:bookmarkEnd w:id="1059"/>
      <w:bookmarkEnd w:id="1060"/>
      <w:bookmarkEnd w:id="1061"/>
      <w:bookmarkEnd w:id="1062"/>
      <w:bookmarkEnd w:id="1063"/>
      <w:bookmarkEnd w:id="1064"/>
      <w:bookmarkEnd w:id="1065"/>
      <w:bookmarkEnd w:id="1066"/>
    </w:p>
    <w:p w14:paraId="30A5BAD7" w14:textId="730AC0F4" w:rsidR="003D4E90" w:rsidRDefault="003D4E90" w:rsidP="003D4E90">
      <w:pPr>
        <w:rPr>
          <w:rtl/>
          <w:lang w:bidi="ar-EG"/>
        </w:rPr>
      </w:pPr>
      <w:r>
        <w:rPr>
          <w:rFonts w:hint="cs"/>
          <w:rtl/>
          <w:lang w:bidi="ar-EG"/>
        </w:rPr>
        <w:t>لدى</w:t>
      </w:r>
      <w:r w:rsidRPr="00C43F9F">
        <w:rPr>
          <w:rtl/>
          <w:lang w:bidi="ar-EG"/>
        </w:rPr>
        <w:t xml:space="preserve"> الانضمام إلى</w:t>
      </w:r>
      <w:r>
        <w:rPr>
          <w:rFonts w:hint="cs"/>
          <w:rtl/>
          <w:lang w:bidi="ar-EG"/>
        </w:rPr>
        <w:t xml:space="preserve"> خطة التأمين</w:t>
      </w:r>
      <w:r w:rsidRPr="00C43F9F">
        <w:rPr>
          <w:rtl/>
          <w:lang w:bidi="ar-EG"/>
        </w:rPr>
        <w:t xml:space="preserve"> </w:t>
      </w:r>
      <w:r w:rsidRPr="00C43F9F">
        <w:rPr>
          <w:lang w:bidi="ar-EG"/>
        </w:rPr>
        <w:t>UNSMIS</w:t>
      </w:r>
      <w:r w:rsidRPr="00C43F9F">
        <w:rPr>
          <w:rtl/>
          <w:lang w:bidi="ar-EG"/>
        </w:rPr>
        <w:t xml:space="preserve"> اعتبار</w:t>
      </w:r>
      <w:r>
        <w:rPr>
          <w:rtl/>
          <w:lang w:bidi="ar-EG"/>
        </w:rPr>
        <w:t>اً</w:t>
      </w:r>
      <w:r w:rsidRPr="00C43F9F">
        <w:rPr>
          <w:rtl/>
          <w:lang w:bidi="ar-EG"/>
        </w:rPr>
        <w:t xml:space="preserve"> من 1 يناير 2021</w:t>
      </w:r>
      <w:r>
        <w:rPr>
          <w:rtl/>
          <w:lang w:bidi="ar-EG"/>
        </w:rPr>
        <w:t>،</w:t>
      </w:r>
      <w:r w:rsidRPr="00C43F9F">
        <w:rPr>
          <w:rtl/>
          <w:lang w:bidi="ar-EG"/>
        </w:rPr>
        <w:t xml:space="preserve"> وقع الاتحاد عقد</w:t>
      </w:r>
      <w:r>
        <w:rPr>
          <w:rtl/>
          <w:lang w:bidi="ar-EG"/>
        </w:rPr>
        <w:t>اً</w:t>
      </w:r>
      <w:r w:rsidRPr="00C43F9F">
        <w:rPr>
          <w:rtl/>
          <w:lang w:bidi="ar-EG"/>
        </w:rPr>
        <w:t xml:space="preserve"> </w:t>
      </w:r>
      <w:r>
        <w:rPr>
          <w:rFonts w:hint="cs"/>
          <w:rtl/>
          <w:lang w:bidi="ar-EG"/>
        </w:rPr>
        <w:t>تحدد</w:t>
      </w:r>
      <w:r w:rsidRPr="00C43F9F">
        <w:rPr>
          <w:rtl/>
          <w:lang w:bidi="ar-EG"/>
        </w:rPr>
        <w:t xml:space="preserve"> فيه دفع مساهم</w:t>
      </w:r>
      <w:r>
        <w:rPr>
          <w:rFonts w:hint="cs"/>
          <w:rtl/>
          <w:lang w:bidi="ar-EG"/>
        </w:rPr>
        <w:t>ة</w:t>
      </w:r>
      <w:r w:rsidRPr="00C43F9F">
        <w:rPr>
          <w:rtl/>
          <w:lang w:bidi="ar-EG"/>
        </w:rPr>
        <w:t xml:space="preserve"> </w:t>
      </w:r>
      <w:r>
        <w:rPr>
          <w:rFonts w:hint="cs"/>
          <w:rtl/>
          <w:lang w:bidi="ar-EG"/>
        </w:rPr>
        <w:t>استثنائية</w:t>
      </w:r>
      <w:r w:rsidRPr="00C43F9F">
        <w:rPr>
          <w:rtl/>
          <w:lang w:bidi="ar-EG"/>
        </w:rPr>
        <w:t xml:space="preserve">. </w:t>
      </w:r>
      <w:r>
        <w:rPr>
          <w:rFonts w:hint="cs"/>
          <w:rtl/>
          <w:lang w:bidi="ar-EG"/>
        </w:rPr>
        <w:t>و</w:t>
      </w:r>
      <w:r w:rsidRPr="00C43F9F">
        <w:rPr>
          <w:rtl/>
          <w:lang w:bidi="ar-EG"/>
        </w:rPr>
        <w:t xml:space="preserve">تمثل هذه المساهمة الإضافية </w:t>
      </w:r>
      <w:r w:rsidR="00A718B8">
        <w:rPr>
          <w:rFonts w:hint="cs"/>
          <w:rtl/>
          <w:lang w:bidi="ar-EG"/>
        </w:rPr>
        <w:t xml:space="preserve">المتبقية </w:t>
      </w:r>
      <w:r w:rsidRPr="00C43F9F">
        <w:rPr>
          <w:rtl/>
          <w:lang w:bidi="ar-EG"/>
        </w:rPr>
        <w:t>مبلغ</w:t>
      </w:r>
      <w:r>
        <w:rPr>
          <w:rtl/>
          <w:lang w:bidi="ar-EG"/>
        </w:rPr>
        <w:t>اً</w:t>
      </w:r>
      <w:r w:rsidRPr="00C43F9F">
        <w:rPr>
          <w:rtl/>
          <w:lang w:bidi="ar-EG"/>
        </w:rPr>
        <w:t xml:space="preserve"> إجمالي</w:t>
      </w:r>
      <w:r>
        <w:rPr>
          <w:rtl/>
          <w:lang w:bidi="ar-EG"/>
        </w:rPr>
        <w:t>اً</w:t>
      </w:r>
      <w:r w:rsidRPr="00C43F9F">
        <w:rPr>
          <w:rtl/>
          <w:lang w:bidi="ar-EG"/>
        </w:rPr>
        <w:t xml:space="preserve"> قدره </w:t>
      </w:r>
      <w:r w:rsidR="0062462F">
        <w:rPr>
          <w:lang w:bidi="ar-EG"/>
        </w:rPr>
        <w:t>17,84</w:t>
      </w:r>
      <w:r w:rsidRPr="00C43F9F">
        <w:rPr>
          <w:rtl/>
          <w:lang w:bidi="ar-EG"/>
        </w:rPr>
        <w:t xml:space="preserve"> مليون دولار أمريكي </w:t>
      </w:r>
      <w:r w:rsidR="00A718B8">
        <w:rPr>
          <w:rFonts w:hint="cs"/>
          <w:rtl/>
          <w:lang w:bidi="ar-EG"/>
        </w:rPr>
        <w:t>يجب دفعه قبل عام 2032.</w:t>
      </w:r>
    </w:p>
    <w:p w14:paraId="60FD8B84" w14:textId="77777777" w:rsidR="003D4E90" w:rsidRPr="004419CE" w:rsidRDefault="003D4E90" w:rsidP="003D4E90">
      <w:pPr>
        <w:pStyle w:val="Heading5"/>
        <w:rPr>
          <w:rtl/>
          <w:lang w:bidi="ar-SY"/>
        </w:rPr>
      </w:pPr>
      <w:bookmarkStart w:id="1067" w:name="_Toc452156666"/>
      <w:bookmarkStart w:id="1068" w:name="_Toc419484109"/>
      <w:bookmarkStart w:id="1069" w:name="_Toc387338376"/>
      <w:bookmarkStart w:id="1070" w:name="_Toc387263401"/>
      <w:bookmarkStart w:id="1071" w:name="_Toc482792235"/>
      <w:bookmarkStart w:id="1072" w:name="_Toc482793740"/>
      <w:bookmarkStart w:id="1073" w:name="_Toc511402256"/>
      <w:bookmarkStart w:id="1074" w:name="_Toc511756692"/>
      <w:bookmarkStart w:id="1075" w:name="_Toc9614808"/>
      <w:bookmarkStart w:id="1076" w:name="_Toc42013563"/>
      <w:bookmarkStart w:id="1077" w:name="_Toc42014566"/>
      <w:bookmarkStart w:id="1078" w:name="_Toc112318717"/>
      <w:r w:rsidRPr="004419CE">
        <w:rPr>
          <w:rtl/>
          <w:lang w:bidi="ar-SY"/>
        </w:rPr>
        <w:t xml:space="preserve">الملاحظة </w:t>
      </w:r>
      <w:r w:rsidRPr="004419CE">
        <w:t>29</w:t>
      </w:r>
      <w:r w:rsidRPr="004419CE">
        <w:rPr>
          <w:rtl/>
          <w:lang w:bidi="ar-SY"/>
        </w:rPr>
        <w:tab/>
        <w:t>الأحداث التي أعقبت تاريخ البيان المالي</w:t>
      </w:r>
      <w:bookmarkEnd w:id="1067"/>
      <w:bookmarkEnd w:id="1068"/>
      <w:bookmarkEnd w:id="1069"/>
      <w:bookmarkEnd w:id="1070"/>
      <w:bookmarkEnd w:id="1071"/>
      <w:bookmarkEnd w:id="1072"/>
      <w:bookmarkEnd w:id="1073"/>
      <w:bookmarkEnd w:id="1074"/>
      <w:bookmarkEnd w:id="1075"/>
      <w:bookmarkEnd w:id="1076"/>
      <w:bookmarkEnd w:id="1077"/>
      <w:bookmarkEnd w:id="1078"/>
    </w:p>
    <w:p w14:paraId="10E6F019" w14:textId="3A226B4D" w:rsidR="00E23FE4" w:rsidRDefault="00E23FE4" w:rsidP="00E23FE4">
      <w:pPr>
        <w:rPr>
          <w:rtl/>
          <w:lang w:bidi="ar-EG"/>
        </w:rPr>
      </w:pPr>
      <w:r>
        <w:rPr>
          <w:rtl/>
          <w:lang w:bidi="ar-EG"/>
        </w:rPr>
        <w:t xml:space="preserve">على الرغم من عدم تأثر البيانات المالية لعام 2021، </w:t>
      </w:r>
      <w:r>
        <w:rPr>
          <w:rFonts w:hint="cs"/>
          <w:rtl/>
          <w:lang w:bidi="ar-EG"/>
        </w:rPr>
        <w:t>فإن</w:t>
      </w:r>
      <w:r>
        <w:rPr>
          <w:rtl/>
          <w:lang w:bidi="ar-EG"/>
        </w:rPr>
        <w:t xml:space="preserve"> الأزمة بين روسيا وأوكرانيا التي بدأت في مارس 2022 </w:t>
      </w:r>
      <w:r>
        <w:rPr>
          <w:rFonts w:hint="cs"/>
          <w:rtl/>
          <w:lang w:bidi="ar-EG"/>
        </w:rPr>
        <w:t>ينبغي وضعها</w:t>
      </w:r>
      <w:r>
        <w:rPr>
          <w:rtl/>
          <w:lang w:bidi="ar-EG"/>
        </w:rPr>
        <w:t xml:space="preserve"> في الحسبان.</w:t>
      </w:r>
    </w:p>
    <w:p w14:paraId="42065828" w14:textId="6A3B076A" w:rsidR="0062462F" w:rsidRDefault="00E23FE4" w:rsidP="00A52890">
      <w:pPr>
        <w:rPr>
          <w:lang w:bidi="ar-EG"/>
        </w:rPr>
      </w:pPr>
      <w:r w:rsidRPr="00E23FE4">
        <w:rPr>
          <w:rtl/>
          <w:lang w:bidi="ar-EG"/>
        </w:rPr>
        <w:t xml:space="preserve">بالنظر إلى العقوبات الدولية، قد تنشأ صعوبات في دفع الأموال وتلقيها. </w:t>
      </w:r>
      <w:r>
        <w:rPr>
          <w:rFonts w:hint="cs"/>
          <w:rtl/>
          <w:lang w:bidi="ar-EG"/>
        </w:rPr>
        <w:t>و</w:t>
      </w:r>
      <w:r w:rsidRPr="00E23FE4">
        <w:rPr>
          <w:rtl/>
          <w:lang w:bidi="ar-EG"/>
        </w:rPr>
        <w:t>الآثار المرتبطة بهذا الوضع، وخاصة على المستوى المالي، ستتابع عن كثب من قبل الإدارة.</w:t>
      </w:r>
    </w:p>
    <w:p w14:paraId="5CE71786" w14:textId="77777777" w:rsidR="003D4E90" w:rsidRPr="004419CE" w:rsidRDefault="003D4E90" w:rsidP="003D4E90">
      <w:pPr>
        <w:rPr>
          <w:rtl/>
          <w:lang w:bidi="ar-EG"/>
        </w:rPr>
      </w:pPr>
      <w:r w:rsidRPr="004419CE">
        <w:rPr>
          <w:rtl/>
          <w:lang w:bidi="ar-EG"/>
        </w:rPr>
        <w:br w:type="page"/>
      </w:r>
    </w:p>
    <w:p w14:paraId="287E5D4D" w14:textId="77777777" w:rsidR="003D4E90" w:rsidRPr="004419CE" w:rsidRDefault="003D4E90" w:rsidP="003D4E90">
      <w:pPr>
        <w:pStyle w:val="Heading1"/>
        <w:spacing w:after="120"/>
        <w:rPr>
          <w:rtl/>
          <w:lang w:eastAsia="en-US" w:bidi="ar-EG"/>
        </w:rPr>
      </w:pPr>
      <w:bookmarkStart w:id="1079" w:name="_Toc452156667"/>
      <w:bookmarkStart w:id="1080" w:name="_Toc452156142"/>
      <w:bookmarkStart w:id="1081" w:name="_Toc419483233"/>
      <w:bookmarkStart w:id="1082" w:name="_Toc397499898"/>
      <w:bookmarkStart w:id="1083" w:name="_Toc397499198"/>
      <w:bookmarkStart w:id="1084" w:name="_Toc358648582"/>
      <w:bookmarkStart w:id="1085" w:name="_Toc358648383"/>
      <w:bookmarkStart w:id="1086" w:name="_Toc358647278"/>
      <w:bookmarkStart w:id="1087" w:name="_Toc358647163"/>
      <w:bookmarkStart w:id="1088" w:name="_Toc358647093"/>
      <w:bookmarkStart w:id="1089" w:name="_Toc358646792"/>
      <w:bookmarkStart w:id="1090" w:name="_Toc329303652"/>
      <w:bookmarkStart w:id="1091" w:name="_Toc328494947"/>
      <w:bookmarkStart w:id="1092" w:name="_Toc306236996"/>
      <w:bookmarkStart w:id="1093" w:name="_Toc482792236"/>
      <w:bookmarkStart w:id="1094" w:name="_Toc511402257"/>
      <w:bookmarkStart w:id="1095" w:name="_Toc520366619"/>
      <w:bookmarkStart w:id="1096" w:name="_Toc520370548"/>
      <w:bookmarkStart w:id="1097" w:name="_Toc9614685"/>
      <w:bookmarkStart w:id="1098" w:name="_Toc9614809"/>
      <w:bookmarkStart w:id="1099" w:name="_Toc42013349"/>
      <w:bookmarkStart w:id="1100" w:name="_Toc42013564"/>
      <w:bookmarkStart w:id="1101" w:name="_Toc42013951"/>
      <w:bookmarkStart w:id="1102" w:name="_Toc42014567"/>
      <w:bookmarkStart w:id="1103" w:name="_Toc74061161"/>
      <w:bookmarkStart w:id="1104" w:name="_Toc74061608"/>
      <w:bookmarkStart w:id="1105" w:name="_Toc112250633"/>
      <w:bookmarkStart w:id="1106" w:name="_Toc112318146"/>
      <w:bookmarkStart w:id="1107" w:name="_Toc112318718"/>
      <w:r w:rsidRPr="00E76A0F">
        <w:rPr>
          <w:rtl/>
          <w:lang w:eastAsia="en-US" w:bidi="ar-EG"/>
        </w:rPr>
        <w:lastRenderedPageBreak/>
        <w:t>أولاً</w:t>
      </w:r>
      <w:r w:rsidRPr="00E76A0F">
        <w:rPr>
          <w:rtl/>
          <w:lang w:eastAsia="en-US" w:bidi="ar-EG"/>
        </w:rPr>
        <w:tab/>
        <w:t xml:space="preserve">الميزانية العادية (الملحق </w:t>
      </w:r>
      <w:r w:rsidRPr="00E76A0F">
        <w:rPr>
          <w:rFonts w:hint="cs"/>
          <w:rtl/>
          <w:lang w:eastAsia="en-US" w:bidi="ar-EG"/>
        </w:rPr>
        <w:t>باء</w:t>
      </w:r>
      <w:r w:rsidRPr="00E76A0F">
        <w:rPr>
          <w:lang w:eastAsia="en-US" w:bidi="ar-EG"/>
        </w:rPr>
        <w:t>1</w:t>
      </w:r>
      <w:r w:rsidRPr="00E76A0F">
        <w:rPr>
          <w:rtl/>
          <w:lang w:eastAsia="en-US" w:bidi="ar-EG"/>
        </w:rPr>
        <w:t>)</w:t>
      </w:r>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p>
    <w:p w14:paraId="12CE22D9" w14:textId="77777777" w:rsidR="003D4E90" w:rsidRPr="004419CE" w:rsidRDefault="003D4E90" w:rsidP="003D4E90">
      <w:pPr>
        <w:pStyle w:val="Headingb"/>
        <w:rPr>
          <w:rtl/>
        </w:rPr>
      </w:pPr>
      <w:bookmarkStart w:id="1108" w:name="_Toc452156668"/>
      <w:bookmarkStart w:id="1109" w:name="_Toc419484110"/>
      <w:r w:rsidRPr="004419CE">
        <w:rPr>
          <w:rtl/>
        </w:rPr>
        <w:t>الميزانية العادية</w:t>
      </w:r>
      <w:bookmarkEnd w:id="1108"/>
      <w:bookmarkEnd w:id="1109"/>
    </w:p>
    <w:p w14:paraId="091BAA70" w14:textId="6177AAAD" w:rsidR="003D4E90" w:rsidRPr="000C7075" w:rsidRDefault="0062462F" w:rsidP="00A52890">
      <w:pPr>
        <w:rPr>
          <w:rtl/>
          <w:lang w:val="en-GB" w:bidi="ar-EG"/>
        </w:rPr>
      </w:pPr>
      <w:r>
        <w:rPr>
          <w:rFonts w:hint="cs"/>
          <w:rtl/>
          <w:lang w:bidi="ar-EG"/>
        </w:rPr>
        <w:t>44</w:t>
      </w:r>
      <w:r w:rsidR="003D4E90" w:rsidRPr="000C7075">
        <w:rPr>
          <w:rtl/>
          <w:lang w:bidi="ar-EG"/>
        </w:rPr>
        <w:tab/>
      </w:r>
      <w:r w:rsidR="00330F0E">
        <w:rPr>
          <w:rFonts w:hint="cs"/>
          <w:rtl/>
          <w:lang w:bidi="ar-EG"/>
        </w:rPr>
        <w:t>بالنسبة للسنة</w:t>
      </w:r>
      <w:r w:rsidR="003D4E90" w:rsidRPr="000C7075">
        <w:rPr>
          <w:rtl/>
          <w:lang w:bidi="ar-EG"/>
        </w:rPr>
        <w:t xml:space="preserve"> المالية </w:t>
      </w:r>
      <w:r>
        <w:rPr>
          <w:rFonts w:hint="cs"/>
          <w:rtl/>
          <w:lang w:val="fr-CH" w:bidi="ar-EG"/>
        </w:rPr>
        <w:t>2021</w:t>
      </w:r>
      <w:r w:rsidR="003D4E90" w:rsidRPr="000C7075">
        <w:rPr>
          <w:rtl/>
          <w:lang w:bidi="ar-EG"/>
        </w:rPr>
        <w:t>، بلغت الإيرادات والنفقات المدرجة</w:t>
      </w:r>
      <w:r w:rsidR="003D4E90" w:rsidRPr="000C7075">
        <w:rPr>
          <w:rFonts w:hint="cs"/>
          <w:rtl/>
          <w:lang w:bidi="ar-SY"/>
        </w:rPr>
        <w:t xml:space="preserve"> أصلاً</w:t>
      </w:r>
      <w:r w:rsidR="003D4E90" w:rsidRPr="000C7075">
        <w:rPr>
          <w:rtl/>
          <w:lang w:bidi="ar-EG"/>
        </w:rPr>
        <w:t xml:space="preserve"> في الميزانية </w:t>
      </w:r>
      <w:r w:rsidR="003D4E90" w:rsidRPr="000C7075">
        <w:rPr>
          <w:rFonts w:hint="cs"/>
          <w:rtl/>
          <w:lang w:bidi="ar-EG"/>
        </w:rPr>
        <w:t>مقدار</w:t>
      </w:r>
      <w:r w:rsidR="003D4E90" w:rsidRPr="000C7075">
        <w:rPr>
          <w:rtl/>
          <w:lang w:bidi="ar-EG"/>
        </w:rPr>
        <w:t xml:space="preserve"> </w:t>
      </w:r>
      <w:r w:rsidR="003D4E90" w:rsidRPr="000C7075">
        <w:rPr>
          <w:rFonts w:ascii="Calibri" w:eastAsia="Times New Roman" w:hAnsi="Calibri"/>
          <w:szCs w:val="20"/>
          <w:lang w:eastAsia="en-US"/>
        </w:rPr>
        <w:t>16</w:t>
      </w:r>
      <w:r>
        <w:rPr>
          <w:rFonts w:ascii="Calibri" w:eastAsia="Times New Roman" w:hAnsi="Calibri"/>
          <w:szCs w:val="20"/>
          <w:lang w:eastAsia="en-US"/>
        </w:rPr>
        <w:t>4,53</w:t>
      </w:r>
      <w:r w:rsidR="003D4E90" w:rsidRPr="000C7075">
        <w:rPr>
          <w:rtl/>
          <w:lang w:bidi="ar-SY"/>
        </w:rPr>
        <w:t xml:space="preserve"> </w:t>
      </w:r>
      <w:r w:rsidR="003D4E90" w:rsidRPr="000C7075">
        <w:rPr>
          <w:rtl/>
          <w:lang w:bidi="ar-EG"/>
        </w:rPr>
        <w:t>مليون فرنك سويسري.</w:t>
      </w:r>
      <w:r w:rsidR="003D4E90" w:rsidRPr="000C7075">
        <w:rPr>
          <w:rFonts w:hint="cs"/>
          <w:rtl/>
          <w:lang w:bidi="ar-EG"/>
        </w:rPr>
        <w:t xml:space="preserve"> ونظراً لإرجاء عقد</w:t>
      </w:r>
      <w:r w:rsidR="003D4E90" w:rsidRPr="000C7075">
        <w:rPr>
          <w:rtl/>
          <w:lang w:bidi="ar-EG"/>
        </w:rPr>
        <w:t xml:space="preserve"> المؤتمر العالمي لتنمية الاتصالات إلى عام 2022 والجمعية العالمية لتقييس الاتصالات إلى عام </w:t>
      </w:r>
      <w:r>
        <w:rPr>
          <w:rFonts w:hint="cs"/>
          <w:rtl/>
          <w:lang w:bidi="ar-EG"/>
        </w:rPr>
        <w:t>2022</w:t>
      </w:r>
      <w:r w:rsidR="003D4E90" w:rsidRPr="000C7075">
        <w:rPr>
          <w:rtl/>
          <w:lang w:bidi="ar-EG"/>
        </w:rPr>
        <w:t>، تم تسجيل</w:t>
      </w:r>
      <w:r w:rsidR="003D4E90" w:rsidRPr="000C7075">
        <w:rPr>
          <w:rFonts w:hint="cs"/>
          <w:rtl/>
          <w:lang w:bidi="ar-EG"/>
        </w:rPr>
        <w:t xml:space="preserve"> مبلغ</w:t>
      </w:r>
      <w:r w:rsidR="003D4E90">
        <w:rPr>
          <w:rFonts w:hint="cs"/>
          <w:rtl/>
          <w:lang w:bidi="ar-EG"/>
        </w:rPr>
        <w:t> </w:t>
      </w:r>
      <w:r w:rsidR="003D4E90" w:rsidRPr="000C7075">
        <w:rPr>
          <w:lang w:bidi="ar-EG"/>
        </w:rPr>
        <w:t>1,</w:t>
      </w:r>
      <w:r>
        <w:rPr>
          <w:lang w:bidi="ar-EG"/>
        </w:rPr>
        <w:t>64</w:t>
      </w:r>
      <w:r w:rsidR="003D4E90" w:rsidRPr="000C7075">
        <w:rPr>
          <w:rtl/>
          <w:lang w:bidi="ar-EG"/>
        </w:rPr>
        <w:t xml:space="preserve"> مليون فرنك سويسري </w:t>
      </w:r>
      <w:r w:rsidR="003D4E90" w:rsidRPr="000C7075">
        <w:rPr>
          <w:rFonts w:hint="cs"/>
          <w:rtl/>
          <w:lang w:bidi="ar-EG"/>
        </w:rPr>
        <w:t>بمثابة</w:t>
      </w:r>
      <w:r w:rsidR="003D4E90" w:rsidRPr="000C7075">
        <w:rPr>
          <w:rtl/>
          <w:lang w:bidi="ar-EG"/>
        </w:rPr>
        <w:t xml:space="preserve"> أنشطة مؤجلة </w:t>
      </w:r>
      <w:r w:rsidR="00330F0E">
        <w:rPr>
          <w:rFonts w:hint="cs"/>
          <w:rtl/>
          <w:lang w:bidi="ar-EG"/>
        </w:rPr>
        <w:t xml:space="preserve">وتم سحب مبلغ </w:t>
      </w:r>
      <w:r w:rsidR="00330F0E">
        <w:rPr>
          <w:lang w:bidi="ar-EG"/>
        </w:rPr>
        <w:t>0,59</w:t>
      </w:r>
      <w:r w:rsidR="00330F0E">
        <w:rPr>
          <w:rFonts w:hint="cs"/>
          <w:rtl/>
          <w:lang w:bidi="ar-EG"/>
        </w:rPr>
        <w:t xml:space="preserve"> مليون فرنك سويسري من الأنشطة المؤجلة التي سُجلت بعد تنفيذ ميزانية 2020. وبالتال</w:t>
      </w:r>
      <w:r w:rsidR="00330F0E">
        <w:rPr>
          <w:rtl/>
          <w:lang w:bidi="ar-EG"/>
        </w:rPr>
        <w:t>ي</w:t>
      </w:r>
      <w:r w:rsidR="00330F0E">
        <w:rPr>
          <w:rFonts w:hint="cs"/>
          <w:rtl/>
          <w:lang w:bidi="ar-EG"/>
        </w:rPr>
        <w:t xml:space="preserve"> </w:t>
      </w:r>
      <w:r w:rsidR="003D4E90" w:rsidRPr="000C7075">
        <w:rPr>
          <w:rFonts w:hint="cs"/>
          <w:rtl/>
          <w:lang w:bidi="ar-EG"/>
        </w:rPr>
        <w:t>بلغ مقدار</w:t>
      </w:r>
      <w:r w:rsidR="003D4E90" w:rsidRPr="000C7075">
        <w:rPr>
          <w:rtl/>
          <w:lang w:bidi="ar-EG"/>
        </w:rPr>
        <w:t xml:space="preserve"> الميزانية النهائية </w:t>
      </w:r>
      <w:r>
        <w:rPr>
          <w:lang w:bidi="ar-EG"/>
        </w:rPr>
        <w:t>162,95</w:t>
      </w:r>
      <w:r w:rsidR="003D4E90" w:rsidRPr="000C7075">
        <w:rPr>
          <w:rtl/>
          <w:lang w:bidi="ar-EG"/>
        </w:rPr>
        <w:t xml:space="preserve"> مليون فرنك سويسري.</w:t>
      </w:r>
    </w:p>
    <w:p w14:paraId="056648BB" w14:textId="77777777" w:rsidR="003D4E90" w:rsidRPr="004419CE" w:rsidRDefault="003D4E90" w:rsidP="003D4E90">
      <w:pPr>
        <w:pStyle w:val="Headingb"/>
      </w:pPr>
      <w:bookmarkStart w:id="1110" w:name="_Toc452156669"/>
      <w:r w:rsidRPr="00B00B37">
        <w:rPr>
          <w:rtl/>
        </w:rPr>
        <w:t>الإيرادات</w:t>
      </w:r>
      <w:bookmarkEnd w:id="1110"/>
    </w:p>
    <w:p w14:paraId="4000F0B2" w14:textId="21DDB140" w:rsidR="003D4E90" w:rsidRPr="004419CE" w:rsidRDefault="00870855" w:rsidP="003D4E90">
      <w:pPr>
        <w:rPr>
          <w:rtl/>
          <w:lang w:bidi="ar-EG"/>
        </w:rPr>
      </w:pPr>
      <w:r>
        <w:rPr>
          <w:lang w:bidi="ar-EG"/>
        </w:rPr>
        <w:t>45</w:t>
      </w:r>
      <w:r w:rsidR="003D4E90" w:rsidRPr="004419CE">
        <w:rPr>
          <w:lang w:bidi="ar-EG"/>
        </w:rPr>
        <w:tab/>
      </w:r>
      <w:r w:rsidR="003D4E90" w:rsidRPr="004419CE">
        <w:rPr>
          <w:rtl/>
          <w:lang w:bidi="ar-EG"/>
        </w:rPr>
        <w:t xml:space="preserve">خُصص في الميزانية مبلغ </w:t>
      </w:r>
      <w:r w:rsidR="003D4E90">
        <w:rPr>
          <w:lang w:bidi="ar-EG"/>
        </w:rPr>
        <w:t>2</w:t>
      </w:r>
      <w:r w:rsidR="003D4E90" w:rsidRPr="004419CE">
        <w:rPr>
          <w:lang w:bidi="ar-EG"/>
        </w:rPr>
        <w:t>,</w:t>
      </w:r>
      <w:r w:rsidR="003D4E90">
        <w:rPr>
          <w:lang w:bidi="ar-EG"/>
        </w:rPr>
        <w:t>25</w:t>
      </w:r>
      <w:r w:rsidR="003D4E90" w:rsidRPr="004419CE">
        <w:rPr>
          <w:rtl/>
          <w:lang w:bidi="ar-EG"/>
        </w:rPr>
        <w:t xml:space="preserve"> مليون فرنك سويسري </w:t>
      </w:r>
      <w:r w:rsidR="003D4E90">
        <w:rPr>
          <w:rFonts w:hint="cs"/>
          <w:rtl/>
          <w:lang w:bidi="ar-EG"/>
        </w:rPr>
        <w:t>للمبنى</w:t>
      </w:r>
      <w:r w:rsidR="003D4E90" w:rsidRPr="004419CE">
        <w:rPr>
          <w:rtl/>
          <w:lang w:bidi="ar-EG"/>
        </w:rPr>
        <w:t xml:space="preserve"> (</w:t>
      </w:r>
      <w:r w:rsidR="003D4E90" w:rsidRPr="004419CE">
        <w:rPr>
          <w:lang w:bidi="ar-EG"/>
        </w:rPr>
        <w:t>0,75</w:t>
      </w:r>
      <w:r w:rsidR="003D4E90" w:rsidRPr="004419CE">
        <w:rPr>
          <w:rtl/>
          <w:lang w:bidi="ar-EG"/>
        </w:rPr>
        <w:t> مليون فرنك سويسري) و</w:t>
      </w:r>
      <w:r w:rsidR="003D4E90">
        <w:rPr>
          <w:rFonts w:hint="cs"/>
          <w:rtl/>
          <w:lang w:bidi="ar-EG"/>
        </w:rPr>
        <w:t>ل</w:t>
      </w:r>
      <w:r w:rsidR="003D4E90" w:rsidRPr="004419CE">
        <w:rPr>
          <w:rtl/>
          <w:lang w:bidi="ar-EG"/>
        </w:rPr>
        <w:t>مشروعات تكنولوجيا المعلومات والاتصالات (</w:t>
      </w:r>
      <w:r w:rsidR="003D4E90">
        <w:rPr>
          <w:lang w:bidi="ar-EG"/>
        </w:rPr>
        <w:t>1</w:t>
      </w:r>
      <w:r w:rsidR="003D4E90" w:rsidRPr="004419CE">
        <w:rPr>
          <w:lang w:bidi="ar-EG"/>
        </w:rPr>
        <w:t>,5</w:t>
      </w:r>
      <w:r w:rsidR="003D4E90" w:rsidRPr="004419CE">
        <w:rPr>
          <w:rtl/>
          <w:lang w:bidi="ar-EG"/>
        </w:rPr>
        <w:t xml:space="preserve"> مليون فرنك سويسري)</w:t>
      </w:r>
      <w:r w:rsidR="003D4E90" w:rsidRPr="004419CE">
        <w:rPr>
          <w:rFonts w:hint="cs"/>
          <w:rtl/>
          <w:lang w:bidi="ar-EG"/>
        </w:rPr>
        <w:t xml:space="preserve"> لعام </w:t>
      </w:r>
      <w:r>
        <w:rPr>
          <w:lang w:bidi="ar-EG"/>
        </w:rPr>
        <w:t>2021</w:t>
      </w:r>
      <w:r w:rsidR="003D4E90" w:rsidRPr="004419CE">
        <w:rPr>
          <w:rtl/>
          <w:lang w:bidi="ar-EG"/>
        </w:rPr>
        <w:t xml:space="preserve">. وتدرج النفقات ذات الصلة لعام </w:t>
      </w:r>
      <w:r>
        <w:rPr>
          <w:lang w:bidi="ar-EG"/>
        </w:rPr>
        <w:t>2021</w:t>
      </w:r>
      <w:r>
        <w:rPr>
          <w:rFonts w:hint="cs"/>
          <w:rtl/>
          <w:lang w:bidi="ar-EG"/>
        </w:rPr>
        <w:t xml:space="preserve"> </w:t>
      </w:r>
      <w:r w:rsidR="003D4E90" w:rsidRPr="004419CE">
        <w:rPr>
          <w:rtl/>
          <w:lang w:bidi="ar-EG"/>
        </w:rPr>
        <w:t>ضمن مجموع نفقات الأمانة</w:t>
      </w:r>
      <w:r w:rsidR="003D4E90">
        <w:rPr>
          <w:rFonts w:hint="cs"/>
          <w:rtl/>
          <w:lang w:bidi="ar-EG"/>
        </w:rPr>
        <w:t> </w:t>
      </w:r>
      <w:r w:rsidR="003D4E90" w:rsidRPr="004419CE">
        <w:rPr>
          <w:rtl/>
          <w:lang w:bidi="ar-EG"/>
        </w:rPr>
        <w:t>العامة.</w:t>
      </w:r>
    </w:p>
    <w:p w14:paraId="7F1EB06E" w14:textId="77777777" w:rsidR="003D4E90" w:rsidRPr="004419CE" w:rsidRDefault="003D4E90" w:rsidP="003D4E90">
      <w:pPr>
        <w:pStyle w:val="Headingb"/>
        <w:rPr>
          <w:rtl/>
        </w:rPr>
      </w:pPr>
      <w:bookmarkStart w:id="1111" w:name="_Toc452156670"/>
      <w:r w:rsidRPr="004419CE">
        <w:rPr>
          <w:rtl/>
        </w:rPr>
        <w:t>المساهمات المقررة</w:t>
      </w:r>
      <w:bookmarkEnd w:id="1111"/>
    </w:p>
    <w:p w14:paraId="57636F02" w14:textId="32969532" w:rsidR="003D4E90" w:rsidRPr="004419CE" w:rsidRDefault="00CF750D" w:rsidP="003D4E90">
      <w:pPr>
        <w:rPr>
          <w:rtl/>
          <w:lang w:bidi="ar-EG"/>
        </w:rPr>
      </w:pPr>
      <w:r>
        <w:rPr>
          <w:rFonts w:hint="cs"/>
          <w:rtl/>
          <w:lang w:bidi="ar-EG"/>
        </w:rPr>
        <w:t>46</w:t>
      </w:r>
      <w:r w:rsidR="003D4E90" w:rsidRPr="004419CE">
        <w:rPr>
          <w:rtl/>
          <w:lang w:bidi="ar-EG"/>
        </w:rPr>
        <w:tab/>
      </w:r>
      <w:r>
        <w:rPr>
          <w:rFonts w:hint="cs"/>
          <w:rtl/>
          <w:lang w:bidi="ar-EG"/>
        </w:rPr>
        <w:t>قُدرت</w:t>
      </w:r>
      <w:r w:rsidR="003D4E90" w:rsidRPr="004419CE">
        <w:rPr>
          <w:rtl/>
          <w:lang w:bidi="ar-EG"/>
        </w:rPr>
        <w:t xml:space="preserve"> الإيرادات من المساهمات المقررة في الميزانية بمبلغ </w:t>
      </w:r>
      <w:r w:rsidR="003D4E90" w:rsidRPr="004419CE">
        <w:rPr>
          <w:lang w:bidi="ar-EG"/>
        </w:rPr>
        <w:t>12</w:t>
      </w:r>
      <w:r w:rsidR="003D4E90">
        <w:rPr>
          <w:lang w:bidi="ar-EG"/>
        </w:rPr>
        <w:t>5</w:t>
      </w:r>
      <w:r w:rsidR="003D4E90" w:rsidRPr="004419CE">
        <w:rPr>
          <w:lang w:bidi="ar-EG"/>
        </w:rPr>
        <w:t>,</w:t>
      </w:r>
      <w:r>
        <w:rPr>
          <w:lang w:bidi="ar-EG"/>
        </w:rPr>
        <w:t>61</w:t>
      </w:r>
      <w:r w:rsidR="003D4E90" w:rsidRPr="004419CE">
        <w:rPr>
          <w:rtl/>
          <w:lang w:bidi="ar-EG"/>
        </w:rPr>
        <w:t> مليون فرنك سويسري في السنة لفترة السنتين</w:t>
      </w:r>
      <w:r w:rsidR="003D4E90">
        <w:rPr>
          <w:rFonts w:hint="eastAsia"/>
          <w:rtl/>
          <w:lang w:bidi="ar-EG"/>
        </w:rPr>
        <w:t> </w:t>
      </w:r>
      <w:r w:rsidR="003D4E90">
        <w:rPr>
          <w:lang w:bidi="ar-EG"/>
        </w:rPr>
        <w:t>2021</w:t>
      </w:r>
      <w:r w:rsidR="003D4E90" w:rsidRPr="004419CE">
        <w:rPr>
          <w:lang w:bidi="ar-EG"/>
        </w:rPr>
        <w:noBreakHyphen/>
        <w:t>20</w:t>
      </w:r>
      <w:r w:rsidR="003D4E90">
        <w:rPr>
          <w:lang w:bidi="ar-EG"/>
        </w:rPr>
        <w:t>20</w:t>
      </w:r>
      <w:r w:rsidR="003D4E90" w:rsidRPr="004419CE">
        <w:rPr>
          <w:rtl/>
          <w:lang w:bidi="ar-EG"/>
        </w:rPr>
        <w:t xml:space="preserve">. </w:t>
      </w:r>
    </w:p>
    <w:p w14:paraId="1CA69418" w14:textId="0E80C03A" w:rsidR="003D4E90" w:rsidRDefault="00A52890" w:rsidP="00A52890">
      <w:pPr>
        <w:rPr>
          <w:rtl/>
          <w:lang w:bidi="ar-EG"/>
        </w:rPr>
      </w:pPr>
      <w:r>
        <w:rPr>
          <w:lang w:bidi="ar-EG"/>
        </w:rPr>
        <w:t>47</w:t>
      </w:r>
      <w:r w:rsidR="003D4E90">
        <w:rPr>
          <w:rtl/>
          <w:lang w:bidi="ar-EG"/>
        </w:rPr>
        <w:tab/>
      </w:r>
      <w:r w:rsidR="003D4E90" w:rsidRPr="000F0A2A">
        <w:rPr>
          <w:rFonts w:hint="cs"/>
          <w:rtl/>
          <w:lang w:bidi="ar-EG"/>
        </w:rPr>
        <w:t>و</w:t>
      </w:r>
      <w:r w:rsidR="003D4E90" w:rsidRPr="000F0A2A">
        <w:rPr>
          <w:rtl/>
          <w:lang w:bidi="ar-EG"/>
        </w:rPr>
        <w:t>رغم</w:t>
      </w:r>
      <w:r w:rsidR="003D4E90" w:rsidRPr="009C2EDC">
        <w:rPr>
          <w:rtl/>
          <w:lang w:bidi="ar-EG"/>
        </w:rPr>
        <w:t xml:space="preserve"> تحديات</w:t>
      </w:r>
      <w:r w:rsidR="003D4E90">
        <w:rPr>
          <w:rFonts w:hint="cs"/>
          <w:rtl/>
          <w:lang w:bidi="ar-EG"/>
        </w:rPr>
        <w:t xml:space="preserve"> جائحة</w:t>
      </w:r>
      <w:r w:rsidR="003D4E90" w:rsidRPr="009C2EDC">
        <w:rPr>
          <w:rtl/>
          <w:lang w:bidi="ar-EG"/>
        </w:rPr>
        <w:t xml:space="preserve"> </w:t>
      </w:r>
      <w:r w:rsidR="003D4E90" w:rsidRPr="009C2EDC">
        <w:rPr>
          <w:lang w:bidi="ar-EG"/>
        </w:rPr>
        <w:t>COVID</w:t>
      </w:r>
      <w:r w:rsidR="00CF750D">
        <w:rPr>
          <w:lang w:bidi="ar-EG"/>
        </w:rPr>
        <w:t>-19</w:t>
      </w:r>
      <w:r w:rsidR="003D4E90" w:rsidRPr="009C2EDC">
        <w:rPr>
          <w:rtl/>
          <w:lang w:bidi="ar-EG"/>
        </w:rPr>
        <w:t xml:space="preserve"> </w:t>
      </w:r>
      <w:r w:rsidR="003D4E90" w:rsidRPr="00D71838">
        <w:rPr>
          <w:rtl/>
          <w:lang w:bidi="ar-EG"/>
        </w:rPr>
        <w:t>و</w:t>
      </w:r>
      <w:r w:rsidR="003D4E90" w:rsidRPr="009C2EDC">
        <w:rPr>
          <w:rtl/>
          <w:lang w:bidi="ar-EG"/>
        </w:rPr>
        <w:t>التباطؤ الاقتصادي العالمي</w:t>
      </w:r>
      <w:r w:rsidR="003D4E90">
        <w:rPr>
          <w:rtl/>
          <w:lang w:bidi="ar-EG"/>
        </w:rPr>
        <w:t>،</w:t>
      </w:r>
      <w:r w:rsidR="003D4E90" w:rsidRPr="009C2EDC">
        <w:rPr>
          <w:rtl/>
          <w:lang w:bidi="ar-EG"/>
        </w:rPr>
        <w:t xml:space="preserve"> وبعض</w:t>
      </w:r>
      <w:r w:rsidR="003D4E90">
        <w:rPr>
          <w:rFonts w:hint="cs"/>
          <w:rtl/>
          <w:lang w:bidi="ar-EG"/>
        </w:rPr>
        <w:t xml:space="preserve"> عمليات</w:t>
      </w:r>
      <w:r w:rsidR="003D4E90" w:rsidRPr="009C2EDC">
        <w:rPr>
          <w:rtl/>
          <w:lang w:bidi="ar-EG"/>
        </w:rPr>
        <w:t xml:space="preserve"> </w:t>
      </w:r>
      <w:r w:rsidR="003D4E90">
        <w:rPr>
          <w:rFonts w:hint="cs"/>
          <w:rtl/>
          <w:lang w:bidi="ar-EG"/>
        </w:rPr>
        <w:t>الاندماج</w:t>
      </w:r>
      <w:r w:rsidR="003D4E90" w:rsidRPr="009C2EDC">
        <w:rPr>
          <w:rtl/>
          <w:lang w:bidi="ar-EG"/>
        </w:rPr>
        <w:t xml:space="preserve"> في الصناعة</w:t>
      </w:r>
      <w:r w:rsidR="003D4E90">
        <w:rPr>
          <w:rtl/>
          <w:lang w:bidi="ar-EG"/>
        </w:rPr>
        <w:t>،</w:t>
      </w:r>
      <w:r w:rsidR="003D4E90" w:rsidRPr="009C2EDC">
        <w:rPr>
          <w:rtl/>
          <w:lang w:bidi="ar-EG"/>
        </w:rPr>
        <w:t xml:space="preserve"> </w:t>
      </w:r>
      <w:r w:rsidR="00CF750D">
        <w:rPr>
          <w:rFonts w:hint="cs"/>
          <w:rtl/>
          <w:lang w:bidi="ar-EG"/>
        </w:rPr>
        <w:t>زادت</w:t>
      </w:r>
      <w:r w:rsidR="003D4E90" w:rsidRPr="009C2EDC">
        <w:rPr>
          <w:rtl/>
          <w:lang w:bidi="ar-EG"/>
        </w:rPr>
        <w:t xml:space="preserve"> عضوية الاتحاد في عام </w:t>
      </w:r>
      <w:r w:rsidR="00870855">
        <w:rPr>
          <w:rFonts w:hint="cs"/>
          <w:rtl/>
          <w:lang w:bidi="ar-EG"/>
        </w:rPr>
        <w:t>2021</w:t>
      </w:r>
      <w:r w:rsidR="003D4E90">
        <w:rPr>
          <w:rFonts w:hint="cs"/>
          <w:rtl/>
          <w:lang w:bidi="ar-EG"/>
        </w:rPr>
        <w:t xml:space="preserve">. </w:t>
      </w:r>
      <w:r w:rsidR="003D4E90" w:rsidRPr="009F1C68">
        <w:rPr>
          <w:rFonts w:hint="cs"/>
          <w:rtl/>
          <w:lang w:bidi="ar-EG"/>
        </w:rPr>
        <w:t>وبلغت</w:t>
      </w:r>
      <w:r w:rsidR="003D4E90">
        <w:rPr>
          <w:rFonts w:hint="cs"/>
          <w:rtl/>
          <w:lang w:bidi="ar-EG"/>
        </w:rPr>
        <w:t xml:space="preserve"> عضوية</w:t>
      </w:r>
      <w:r w:rsidR="003D4E90" w:rsidRPr="00FC4EA2">
        <w:rPr>
          <w:rtl/>
          <w:lang w:bidi="ar-EG"/>
        </w:rPr>
        <w:t xml:space="preserve"> الاتحاد </w:t>
      </w:r>
      <w:r w:rsidR="00870855">
        <w:rPr>
          <w:rFonts w:hint="cs"/>
          <w:rtl/>
          <w:lang w:bidi="ar-EG"/>
        </w:rPr>
        <w:t xml:space="preserve">945 </w:t>
      </w:r>
      <w:r w:rsidR="003D4E90" w:rsidRPr="00FC4EA2">
        <w:rPr>
          <w:rtl/>
          <w:lang w:bidi="ar-EG"/>
        </w:rPr>
        <w:t>هيئة</w:t>
      </w:r>
      <w:r w:rsidR="003D4E90">
        <w:rPr>
          <w:rtl/>
          <w:lang w:bidi="ar-EG"/>
        </w:rPr>
        <w:t>،</w:t>
      </w:r>
      <w:r w:rsidR="003D4E90" w:rsidRPr="00FC4EA2">
        <w:rPr>
          <w:rtl/>
          <w:lang w:bidi="ar-EG"/>
        </w:rPr>
        <w:t xml:space="preserve"> بما في ذلك </w:t>
      </w:r>
      <w:r w:rsidR="00870855">
        <w:rPr>
          <w:rFonts w:hint="cs"/>
          <w:rtl/>
          <w:lang w:bidi="ar-EG"/>
        </w:rPr>
        <w:t xml:space="preserve">85 </w:t>
      </w:r>
      <w:r w:rsidR="003D4E90" w:rsidRPr="00FC4EA2">
        <w:rPr>
          <w:rtl/>
          <w:lang w:bidi="ar-EG"/>
        </w:rPr>
        <w:t>عضو</w:t>
      </w:r>
      <w:r w:rsidR="00CF750D">
        <w:rPr>
          <w:rFonts w:hint="cs"/>
          <w:rtl/>
          <w:lang w:bidi="ar-EG"/>
        </w:rPr>
        <w:t>اً</w:t>
      </w:r>
      <w:r w:rsidR="003D4E90" w:rsidRPr="00FC4EA2">
        <w:rPr>
          <w:rtl/>
          <w:lang w:bidi="ar-EG"/>
        </w:rPr>
        <w:t xml:space="preserve"> جديد</w:t>
      </w:r>
      <w:r w:rsidR="00CF750D">
        <w:rPr>
          <w:rFonts w:hint="cs"/>
          <w:rtl/>
          <w:lang w:bidi="ar-EG"/>
        </w:rPr>
        <w:t>اً</w:t>
      </w:r>
      <w:r w:rsidR="003D4E90">
        <w:rPr>
          <w:rFonts w:hint="cs"/>
          <w:rtl/>
          <w:lang w:bidi="ar-EG"/>
        </w:rPr>
        <w:t>.</w:t>
      </w:r>
      <w:r w:rsidR="00870855">
        <w:rPr>
          <w:rFonts w:hint="cs"/>
          <w:rtl/>
          <w:lang w:bidi="ar-EG"/>
        </w:rPr>
        <w:t xml:space="preserve"> </w:t>
      </w:r>
      <w:r w:rsidR="00806AD9" w:rsidRPr="00806AD9">
        <w:rPr>
          <w:rtl/>
          <w:lang w:bidi="ar-EG"/>
        </w:rPr>
        <w:t xml:space="preserve">ومع ذلك، ظلت الإيرادات من هذا المصدر مستقرة حيث حدث قدر كبير من النمو بين </w:t>
      </w:r>
      <w:r w:rsidR="00806AD9">
        <w:rPr>
          <w:rFonts w:hint="cs"/>
          <w:rtl/>
          <w:lang w:bidi="ar-EG"/>
        </w:rPr>
        <w:t>فئة المنتسبين الذين يدفعون رسوماً أقل.</w:t>
      </w:r>
    </w:p>
    <w:p w14:paraId="3D8C1391" w14:textId="12AF4B62" w:rsidR="003D4E90" w:rsidRDefault="00870855" w:rsidP="00A52890">
      <w:pPr>
        <w:rPr>
          <w:rtl/>
          <w:lang w:bidi="ar-EG"/>
        </w:rPr>
      </w:pPr>
      <w:r>
        <w:rPr>
          <w:rFonts w:hint="cs"/>
          <w:rtl/>
          <w:lang w:bidi="ar-EG"/>
        </w:rPr>
        <w:t>48</w:t>
      </w:r>
      <w:r>
        <w:rPr>
          <w:rtl/>
          <w:lang w:bidi="ar-EG"/>
        </w:rPr>
        <w:tab/>
      </w:r>
      <w:r w:rsidR="00806AD9">
        <w:rPr>
          <w:rFonts w:hint="cs"/>
          <w:rtl/>
          <w:lang w:bidi="ar-EG"/>
        </w:rPr>
        <w:t>و</w:t>
      </w:r>
      <w:r w:rsidR="00806AD9" w:rsidRPr="00806AD9">
        <w:rPr>
          <w:rtl/>
          <w:lang w:bidi="ar-EG"/>
        </w:rPr>
        <w:t xml:space="preserve">كان الاتجاه في نمو العضوية </w:t>
      </w:r>
      <w:r w:rsidR="00D61681">
        <w:rPr>
          <w:rFonts w:hint="cs"/>
          <w:rtl/>
          <w:lang w:bidi="ar-EG"/>
        </w:rPr>
        <w:t>موجباً في ناتجه في القطاعات الثلاثة: قطاع الاتصالات الراديوية (+9)، وقطاع تقييس الاتصالات (+19)، وقطاع تنمية الاتصالات (+2).</w:t>
      </w:r>
      <w:r>
        <w:rPr>
          <w:rFonts w:hint="cs"/>
          <w:rtl/>
          <w:lang w:bidi="ar-EG"/>
        </w:rPr>
        <w:t xml:space="preserve"> </w:t>
      </w:r>
      <w:r w:rsidR="003D4E90">
        <w:rPr>
          <w:rFonts w:hint="cs"/>
          <w:rtl/>
          <w:lang w:bidi="ar-EG"/>
        </w:rPr>
        <w:t>و</w:t>
      </w:r>
      <w:r w:rsidR="003D4E90" w:rsidRPr="00FC4EA2">
        <w:rPr>
          <w:rtl/>
          <w:lang w:bidi="ar-EG"/>
        </w:rPr>
        <w:t>جاء أقوى نمو في عضوية الصناعة من خلال قطاع تقييس الاتصالات</w:t>
      </w:r>
      <w:r w:rsidR="00D61681">
        <w:rPr>
          <w:rFonts w:hint="cs"/>
          <w:rtl/>
          <w:lang w:bidi="ar-EG"/>
        </w:rPr>
        <w:t>، بشكل أساسي من منتسبين جدد.</w:t>
      </w:r>
    </w:p>
    <w:p w14:paraId="74E579C5" w14:textId="465EF626" w:rsidR="00870855" w:rsidRDefault="00870855" w:rsidP="00A52890">
      <w:pPr>
        <w:rPr>
          <w:rtl/>
          <w:lang w:bidi="ar-EG"/>
        </w:rPr>
      </w:pPr>
      <w:r>
        <w:rPr>
          <w:rFonts w:hint="cs"/>
          <w:rtl/>
          <w:lang w:bidi="ar-EG"/>
        </w:rPr>
        <w:t>49</w:t>
      </w:r>
      <w:r>
        <w:rPr>
          <w:rtl/>
          <w:lang w:bidi="ar-EG"/>
        </w:rPr>
        <w:tab/>
      </w:r>
      <w:r w:rsidR="003851FB">
        <w:rPr>
          <w:rFonts w:hint="cs"/>
          <w:rtl/>
          <w:lang w:bidi="ar-EG"/>
        </w:rPr>
        <w:t>و</w:t>
      </w:r>
      <w:r w:rsidR="003851FB" w:rsidRPr="003851FB">
        <w:rPr>
          <w:rtl/>
          <w:lang w:bidi="ar-EG"/>
        </w:rPr>
        <w:t>ثبت أن الاحتفاظ ب</w:t>
      </w:r>
      <w:r w:rsidR="003851FB">
        <w:rPr>
          <w:rFonts w:hint="cs"/>
          <w:rtl/>
          <w:lang w:bidi="ar-EG"/>
        </w:rPr>
        <w:t>الأعضاء من الهيئات</w:t>
      </w:r>
      <w:r w:rsidR="003851FB" w:rsidRPr="003851FB">
        <w:rPr>
          <w:rtl/>
          <w:lang w:bidi="ar-EG"/>
        </w:rPr>
        <w:t xml:space="preserve"> الأكاديمية يمثل تحديا</w:t>
      </w:r>
      <w:r w:rsidR="003851FB">
        <w:rPr>
          <w:rFonts w:hint="cs"/>
          <w:rtl/>
          <w:lang w:bidi="ar-EG"/>
        </w:rPr>
        <w:t>ً</w:t>
      </w:r>
      <w:r w:rsidR="003851FB" w:rsidRPr="003851FB">
        <w:rPr>
          <w:rtl/>
          <w:lang w:bidi="ar-EG"/>
        </w:rPr>
        <w:t xml:space="preserve"> أكبر، حيث تكافح أعداد متزايدة من الجامعات لدفع رسوم العضوية. </w:t>
      </w:r>
      <w:r w:rsidR="003851FB">
        <w:rPr>
          <w:rFonts w:hint="cs"/>
          <w:rtl/>
          <w:lang w:bidi="ar-EG"/>
        </w:rPr>
        <w:t>ف</w:t>
      </w:r>
      <w:r w:rsidR="003851FB" w:rsidRPr="003851FB">
        <w:rPr>
          <w:rtl/>
          <w:lang w:bidi="ar-EG"/>
        </w:rPr>
        <w:t>في حين اجتذب الاتحاد الدولي للاتصالات 17 عضوا</w:t>
      </w:r>
      <w:r w:rsidR="003851FB">
        <w:rPr>
          <w:rFonts w:hint="cs"/>
          <w:rtl/>
          <w:lang w:bidi="ar-EG"/>
        </w:rPr>
        <w:t>ً</w:t>
      </w:r>
      <w:r w:rsidR="003851FB" w:rsidRPr="003851FB">
        <w:rPr>
          <w:rtl/>
          <w:lang w:bidi="ar-EG"/>
        </w:rPr>
        <w:t xml:space="preserve"> </w:t>
      </w:r>
      <w:r w:rsidR="003851FB">
        <w:rPr>
          <w:rFonts w:hint="cs"/>
          <w:rtl/>
          <w:lang w:bidi="ar-EG"/>
        </w:rPr>
        <w:t>جديداً من فئة الهيئات الأكاديمية</w:t>
      </w:r>
      <w:r w:rsidR="003851FB" w:rsidRPr="003851FB">
        <w:rPr>
          <w:rtl/>
          <w:lang w:bidi="ar-EG"/>
        </w:rPr>
        <w:t>، غادر العديد منهم في</w:t>
      </w:r>
      <w:r w:rsidR="00A52890">
        <w:rPr>
          <w:rFonts w:hint="cs"/>
          <w:rtl/>
          <w:lang w:bidi="ar-EG"/>
        </w:rPr>
        <w:t> </w:t>
      </w:r>
      <w:r w:rsidR="003851FB" w:rsidRPr="003851FB">
        <w:rPr>
          <w:rtl/>
          <w:lang w:bidi="ar-EG"/>
        </w:rPr>
        <w:t>عام</w:t>
      </w:r>
      <w:r w:rsidR="00A52890">
        <w:rPr>
          <w:rFonts w:hint="cs"/>
          <w:rtl/>
          <w:lang w:bidi="ar-EG"/>
        </w:rPr>
        <w:t> </w:t>
      </w:r>
      <w:r w:rsidR="003851FB" w:rsidRPr="003851FB">
        <w:rPr>
          <w:rtl/>
          <w:lang w:bidi="ar-EG"/>
        </w:rPr>
        <w:t>2021، مما جعل العدد الإجمالي مشابها</w:t>
      </w:r>
      <w:r w:rsidR="003851FB">
        <w:rPr>
          <w:rFonts w:hint="cs"/>
          <w:rtl/>
          <w:lang w:bidi="ar-EG"/>
        </w:rPr>
        <w:t>ً</w:t>
      </w:r>
      <w:r w:rsidR="003851FB" w:rsidRPr="003851FB">
        <w:rPr>
          <w:rtl/>
          <w:lang w:bidi="ar-EG"/>
        </w:rPr>
        <w:t xml:space="preserve"> للعام السابق.</w:t>
      </w:r>
    </w:p>
    <w:p w14:paraId="41D77A04" w14:textId="09F06382" w:rsidR="003D4E90" w:rsidRPr="003A7EB5" w:rsidRDefault="00870855" w:rsidP="00A52890">
      <w:pPr>
        <w:rPr>
          <w:spacing w:val="2"/>
          <w:rtl/>
          <w:lang w:bidi="ar-EG"/>
        </w:rPr>
      </w:pPr>
      <w:r w:rsidRPr="003A7EB5">
        <w:rPr>
          <w:rFonts w:hint="cs"/>
          <w:spacing w:val="2"/>
          <w:rtl/>
          <w:lang w:bidi="ar-EG"/>
        </w:rPr>
        <w:t>50</w:t>
      </w:r>
      <w:r w:rsidR="003D4E90" w:rsidRPr="003A7EB5">
        <w:rPr>
          <w:spacing w:val="2"/>
          <w:lang w:bidi="ar-EG"/>
        </w:rPr>
        <w:tab/>
      </w:r>
      <w:r w:rsidR="003851FB" w:rsidRPr="003A7EB5">
        <w:rPr>
          <w:rFonts w:hint="cs"/>
          <w:spacing w:val="2"/>
          <w:rtl/>
          <w:lang w:bidi="ar-EG"/>
        </w:rPr>
        <w:t>وختاماً</w:t>
      </w:r>
      <w:r w:rsidR="003D4E90" w:rsidRPr="003A7EB5">
        <w:rPr>
          <w:spacing w:val="2"/>
          <w:rtl/>
          <w:lang w:bidi="ar-EG"/>
        </w:rPr>
        <w:t xml:space="preserve">، </w:t>
      </w:r>
      <w:r w:rsidR="003851FB" w:rsidRPr="003A7EB5">
        <w:rPr>
          <w:rFonts w:hint="cs"/>
          <w:spacing w:val="2"/>
          <w:rtl/>
          <w:lang w:bidi="ar-EG"/>
        </w:rPr>
        <w:t>فإن</w:t>
      </w:r>
      <w:r w:rsidR="003D4E90" w:rsidRPr="003A7EB5">
        <w:rPr>
          <w:spacing w:val="2"/>
          <w:rtl/>
          <w:lang w:bidi="ar-EG"/>
        </w:rPr>
        <w:t xml:space="preserve"> </w:t>
      </w:r>
      <w:r w:rsidR="003851FB" w:rsidRPr="003A7EB5">
        <w:rPr>
          <w:rFonts w:hint="cs"/>
          <w:spacing w:val="2"/>
          <w:rtl/>
          <w:lang w:bidi="ar-EG"/>
        </w:rPr>
        <w:t>ال</w:t>
      </w:r>
      <w:r w:rsidR="003D4E90" w:rsidRPr="003A7EB5">
        <w:rPr>
          <w:spacing w:val="2"/>
          <w:rtl/>
          <w:lang w:bidi="ar-EG"/>
        </w:rPr>
        <w:t xml:space="preserve">رسوم </w:t>
      </w:r>
      <w:r w:rsidR="003851FB" w:rsidRPr="003A7EB5">
        <w:rPr>
          <w:rFonts w:hint="cs"/>
          <w:spacing w:val="2"/>
          <w:rtl/>
          <w:lang w:bidi="ar-EG"/>
        </w:rPr>
        <w:t>ال</w:t>
      </w:r>
      <w:r w:rsidR="003D4E90" w:rsidRPr="003A7EB5">
        <w:rPr>
          <w:spacing w:val="2"/>
          <w:rtl/>
          <w:lang w:bidi="ar-EG"/>
        </w:rPr>
        <w:t xml:space="preserve">مخفضة </w:t>
      </w:r>
      <w:r w:rsidR="003851FB" w:rsidRPr="003A7EB5">
        <w:rPr>
          <w:rFonts w:hint="cs"/>
          <w:spacing w:val="2"/>
          <w:rtl/>
          <w:lang w:bidi="ar-EG"/>
        </w:rPr>
        <w:t>ال</w:t>
      </w:r>
      <w:r w:rsidR="003D4E90" w:rsidRPr="003A7EB5">
        <w:rPr>
          <w:spacing w:val="2"/>
          <w:rtl/>
          <w:lang w:bidi="ar-EG"/>
        </w:rPr>
        <w:t xml:space="preserve">جديدة </w:t>
      </w:r>
      <w:r w:rsidR="003851FB" w:rsidRPr="003A7EB5">
        <w:rPr>
          <w:rFonts w:hint="cs"/>
          <w:spacing w:val="2"/>
          <w:rtl/>
          <w:lang w:bidi="ar-EG"/>
        </w:rPr>
        <w:t>للشركات</w:t>
      </w:r>
      <w:r w:rsidR="003D4E90" w:rsidRPr="003A7EB5">
        <w:rPr>
          <w:spacing w:val="2"/>
          <w:rtl/>
          <w:lang w:bidi="ar-EG"/>
        </w:rPr>
        <w:t xml:space="preserve"> الصغيرة والمتوسطة </w:t>
      </w:r>
      <w:r w:rsidR="003851FB" w:rsidRPr="003A7EB5">
        <w:rPr>
          <w:rFonts w:hint="cs"/>
          <w:spacing w:val="2"/>
          <w:rtl/>
          <w:lang w:bidi="ar-EG"/>
        </w:rPr>
        <w:t xml:space="preserve">التي أُدخلت </w:t>
      </w:r>
      <w:r w:rsidR="003D4E90" w:rsidRPr="003A7EB5">
        <w:rPr>
          <w:spacing w:val="2"/>
          <w:rtl/>
          <w:lang w:bidi="ar-EG"/>
        </w:rPr>
        <w:t>في عام 2020، وفقاً للقرار 209 (دبي،</w:t>
      </w:r>
      <w:r w:rsidR="003A7EB5" w:rsidRPr="003A7EB5">
        <w:rPr>
          <w:rFonts w:hint="cs"/>
          <w:spacing w:val="2"/>
          <w:rtl/>
          <w:lang w:bidi="ar-EG"/>
        </w:rPr>
        <w:t> </w:t>
      </w:r>
      <w:r w:rsidR="003D4E90" w:rsidRPr="003A7EB5">
        <w:rPr>
          <w:spacing w:val="2"/>
          <w:rtl/>
          <w:lang w:bidi="ar-EG"/>
        </w:rPr>
        <w:t>2018)</w:t>
      </w:r>
      <w:r w:rsidRPr="003A7EB5">
        <w:rPr>
          <w:rFonts w:hint="cs"/>
          <w:spacing w:val="2"/>
          <w:rtl/>
          <w:lang w:bidi="ar-EG"/>
        </w:rPr>
        <w:t xml:space="preserve"> لمؤتمر المندوبين المفوضين</w:t>
      </w:r>
      <w:r w:rsidR="002E408F" w:rsidRPr="003A7EB5">
        <w:rPr>
          <w:rFonts w:hint="cs"/>
          <w:spacing w:val="2"/>
          <w:rtl/>
          <w:lang w:bidi="ar-EG"/>
        </w:rPr>
        <w:t xml:space="preserve"> استمرت في المساعدة على زيادة العضوية</w:t>
      </w:r>
      <w:r w:rsidR="003D4E90" w:rsidRPr="003A7EB5">
        <w:rPr>
          <w:spacing w:val="2"/>
          <w:rtl/>
          <w:lang w:bidi="ar-EG"/>
        </w:rPr>
        <w:t xml:space="preserve">. </w:t>
      </w:r>
      <w:r w:rsidR="003D4E90" w:rsidRPr="003A7EB5">
        <w:rPr>
          <w:rFonts w:hint="cs"/>
          <w:spacing w:val="2"/>
          <w:rtl/>
          <w:lang w:bidi="ar-EG"/>
        </w:rPr>
        <w:t>و</w:t>
      </w:r>
      <w:r w:rsidR="003D4E90" w:rsidRPr="003A7EB5">
        <w:rPr>
          <w:spacing w:val="2"/>
          <w:rtl/>
          <w:lang w:bidi="ar-EG"/>
        </w:rPr>
        <w:t>بعد جهود كبيرة في التسويق</w:t>
      </w:r>
      <w:r w:rsidR="002E408F" w:rsidRPr="003A7EB5">
        <w:rPr>
          <w:rFonts w:hint="cs"/>
          <w:spacing w:val="2"/>
          <w:rtl/>
          <w:lang w:bidi="ar-EG"/>
        </w:rPr>
        <w:t xml:space="preserve"> الرقمي</w:t>
      </w:r>
      <w:r w:rsidR="003D4E90" w:rsidRPr="003A7EB5">
        <w:rPr>
          <w:spacing w:val="2"/>
          <w:rtl/>
          <w:lang w:bidi="ar-EG"/>
        </w:rPr>
        <w:t xml:space="preserve"> والتوعية الرقمية، </w:t>
      </w:r>
      <w:r w:rsidR="002E408F" w:rsidRPr="003A7EB5">
        <w:rPr>
          <w:rFonts w:hint="cs"/>
          <w:spacing w:val="2"/>
          <w:rtl/>
          <w:lang w:bidi="ar-EG"/>
        </w:rPr>
        <w:t>انضم إلى</w:t>
      </w:r>
      <w:r w:rsidR="003D4E90" w:rsidRPr="003A7EB5">
        <w:rPr>
          <w:spacing w:val="2"/>
          <w:rtl/>
          <w:lang w:bidi="ar-EG"/>
        </w:rPr>
        <w:t xml:space="preserve"> الاتحاد</w:t>
      </w:r>
      <w:r w:rsidR="003D4E90" w:rsidRPr="003A7EB5">
        <w:rPr>
          <w:rFonts w:hint="cs"/>
          <w:spacing w:val="2"/>
          <w:rtl/>
          <w:lang w:bidi="ar-EG"/>
        </w:rPr>
        <w:t xml:space="preserve"> </w:t>
      </w:r>
      <w:r w:rsidR="002E408F" w:rsidRPr="003A7EB5">
        <w:rPr>
          <w:rFonts w:hint="cs"/>
          <w:spacing w:val="2"/>
          <w:rtl/>
          <w:lang w:bidi="ar-EG"/>
        </w:rPr>
        <w:t>عدد</w:t>
      </w:r>
      <w:r w:rsidR="003D4E90" w:rsidRPr="003A7EB5">
        <w:rPr>
          <w:spacing w:val="2"/>
          <w:rtl/>
          <w:lang w:bidi="ar-EG"/>
        </w:rPr>
        <w:t xml:space="preserve"> </w:t>
      </w:r>
      <w:r w:rsidRPr="003A7EB5">
        <w:rPr>
          <w:rFonts w:hint="cs"/>
          <w:spacing w:val="2"/>
          <w:rtl/>
          <w:lang w:bidi="ar-EG"/>
        </w:rPr>
        <w:t>29</w:t>
      </w:r>
      <w:r w:rsidR="003D4E90" w:rsidRPr="003A7EB5">
        <w:rPr>
          <w:spacing w:val="2"/>
          <w:rtl/>
          <w:lang w:bidi="ar-EG"/>
        </w:rPr>
        <w:t xml:space="preserve"> </w:t>
      </w:r>
      <w:r w:rsidR="002E408F" w:rsidRPr="003A7EB5">
        <w:rPr>
          <w:rFonts w:hint="cs"/>
          <w:spacing w:val="2"/>
          <w:rtl/>
          <w:lang w:bidi="ar-EG"/>
        </w:rPr>
        <w:t>شركة</w:t>
      </w:r>
      <w:r w:rsidR="003D4E90" w:rsidRPr="003A7EB5">
        <w:rPr>
          <w:spacing w:val="2"/>
          <w:rtl/>
          <w:lang w:bidi="ar-EG"/>
        </w:rPr>
        <w:t xml:space="preserve"> صغيرة ومتوسطة، </w:t>
      </w:r>
      <w:r w:rsidRPr="003A7EB5">
        <w:rPr>
          <w:rFonts w:hint="cs"/>
          <w:spacing w:val="2"/>
          <w:rtl/>
          <w:lang w:bidi="ar-EG"/>
        </w:rPr>
        <w:t>23</w:t>
      </w:r>
      <w:r w:rsidR="003D4E90" w:rsidRPr="003A7EB5">
        <w:rPr>
          <w:spacing w:val="2"/>
          <w:rtl/>
          <w:lang w:bidi="ar-EG"/>
        </w:rPr>
        <w:t xml:space="preserve"> منها في قطاع تقييس الاتصالات و</w:t>
      </w:r>
      <w:r w:rsidRPr="003A7EB5">
        <w:rPr>
          <w:rFonts w:hint="cs"/>
          <w:spacing w:val="2"/>
          <w:rtl/>
          <w:lang w:bidi="ar-EG"/>
        </w:rPr>
        <w:t>6</w:t>
      </w:r>
      <w:r w:rsidR="003D4E90" w:rsidRPr="003A7EB5">
        <w:rPr>
          <w:spacing w:val="2"/>
          <w:rtl/>
          <w:lang w:bidi="ar-EG"/>
        </w:rPr>
        <w:t xml:space="preserve"> في قطاع الاتصالات الراديوية</w:t>
      </w:r>
      <w:r w:rsidR="002E408F" w:rsidRPr="003A7EB5">
        <w:rPr>
          <w:rFonts w:hint="cs"/>
          <w:spacing w:val="2"/>
          <w:rtl/>
          <w:lang w:bidi="ar-EG"/>
        </w:rPr>
        <w:t>، وهو ما وصل بالعدد الإجمالي من الشركات الصغيرة والمتوسطة المنضمة في إطار الرسوم المخفضة للمنتسبين إلى</w:t>
      </w:r>
      <w:r w:rsidR="003A7EB5" w:rsidRPr="003A7EB5">
        <w:rPr>
          <w:rFonts w:hint="eastAsia"/>
          <w:spacing w:val="2"/>
          <w:rtl/>
          <w:lang w:bidi="ar-EG"/>
        </w:rPr>
        <w:t> </w:t>
      </w:r>
      <w:r w:rsidR="002E408F" w:rsidRPr="003A7EB5">
        <w:rPr>
          <w:rFonts w:hint="cs"/>
          <w:spacing w:val="2"/>
          <w:rtl/>
          <w:lang w:bidi="ar-EG"/>
        </w:rPr>
        <w:t>51 شركة.</w:t>
      </w:r>
    </w:p>
    <w:p w14:paraId="0270CB37" w14:textId="71EF4FDA" w:rsidR="003D4E90" w:rsidRDefault="00870855" w:rsidP="00A52890">
      <w:pPr>
        <w:rPr>
          <w:spacing w:val="-4"/>
          <w:rtl/>
          <w:lang w:bidi="ar-SY"/>
        </w:rPr>
      </w:pPr>
      <w:r>
        <w:rPr>
          <w:rFonts w:hint="cs"/>
          <w:spacing w:val="-4"/>
          <w:rtl/>
          <w:lang w:bidi="ar-EG"/>
        </w:rPr>
        <w:t>51</w:t>
      </w:r>
      <w:r w:rsidR="003D4E90" w:rsidRPr="00202794">
        <w:rPr>
          <w:spacing w:val="-4"/>
          <w:lang w:bidi="ar-EG"/>
        </w:rPr>
        <w:tab/>
      </w:r>
      <w:r w:rsidR="002A616A">
        <w:rPr>
          <w:rFonts w:hint="cs"/>
          <w:rtl/>
          <w:lang w:bidi="ar-EG"/>
        </w:rPr>
        <w:t>والخلاصة</w:t>
      </w:r>
      <w:r w:rsidR="002A616A" w:rsidRPr="00582339">
        <w:rPr>
          <w:rtl/>
          <w:lang w:bidi="ar-EG"/>
        </w:rPr>
        <w:t xml:space="preserve">، </w:t>
      </w:r>
      <w:r w:rsidR="002A616A">
        <w:rPr>
          <w:rFonts w:hint="cs"/>
          <w:rtl/>
          <w:lang w:bidi="ar-EG"/>
        </w:rPr>
        <w:t xml:space="preserve">فإنه </w:t>
      </w:r>
      <w:r w:rsidR="002A616A" w:rsidRPr="00582339">
        <w:rPr>
          <w:rtl/>
          <w:lang w:bidi="ar-EG"/>
        </w:rPr>
        <w:t>على الرغم من البيئة الاقتصادية الصعبة، قام الاتحاد الدولي للاتصالات بتحويل لجان دراساته وأنشطته الأخرى إلى أشكال افتراضية، و</w:t>
      </w:r>
      <w:r w:rsidR="002A616A">
        <w:rPr>
          <w:rFonts w:hint="cs"/>
          <w:rtl/>
          <w:lang w:bidi="ar-EG"/>
        </w:rPr>
        <w:t xml:space="preserve">زاد من مناطق وصوله </w:t>
      </w:r>
      <w:r w:rsidR="002A616A" w:rsidRPr="00582339">
        <w:rPr>
          <w:rtl/>
          <w:lang w:bidi="ar-EG"/>
        </w:rPr>
        <w:t>وأدخل مؤخرا</w:t>
      </w:r>
      <w:r w:rsidR="002A616A">
        <w:rPr>
          <w:rFonts w:hint="cs"/>
          <w:rtl/>
          <w:lang w:bidi="ar-EG"/>
        </w:rPr>
        <w:t>ً</w:t>
      </w:r>
      <w:r w:rsidR="002A616A" w:rsidRPr="00582339">
        <w:rPr>
          <w:rtl/>
          <w:lang w:bidi="ar-EG"/>
        </w:rPr>
        <w:t xml:space="preserve"> رسوما</w:t>
      </w:r>
      <w:r w:rsidR="002A616A">
        <w:rPr>
          <w:rFonts w:hint="cs"/>
          <w:rtl/>
          <w:lang w:bidi="ar-EG"/>
        </w:rPr>
        <w:t>ً</w:t>
      </w:r>
      <w:r w:rsidR="002A616A" w:rsidRPr="00582339">
        <w:rPr>
          <w:rtl/>
          <w:lang w:bidi="ar-EG"/>
        </w:rPr>
        <w:t xml:space="preserve"> مخفضة للشركات الصغيرة والمتوسطة.</w:t>
      </w:r>
      <w:r w:rsidR="002A616A">
        <w:rPr>
          <w:rFonts w:hint="cs"/>
          <w:rtl/>
          <w:lang w:bidi="ar-EG"/>
        </w:rPr>
        <w:t xml:space="preserve"> </w:t>
      </w:r>
      <w:r w:rsidR="002A616A">
        <w:rPr>
          <w:rFonts w:hint="cs"/>
          <w:spacing w:val="-4"/>
          <w:rtl/>
          <w:lang w:bidi="ar-SY"/>
        </w:rPr>
        <w:t>وأدى</w:t>
      </w:r>
      <w:r w:rsidR="00445034">
        <w:rPr>
          <w:rFonts w:hint="cs"/>
          <w:spacing w:val="-4"/>
          <w:rtl/>
          <w:lang w:bidi="ar-SY"/>
        </w:rPr>
        <w:t xml:space="preserve"> فتح باب الانضمام لعضوية الاتحاد كمنتسبين على اكتساب الاتحاد لأطراف فاعلة جديدة، </w:t>
      </w:r>
      <w:r w:rsidR="003D4E90" w:rsidRPr="00BD0D26">
        <w:rPr>
          <w:spacing w:val="-4"/>
          <w:rtl/>
          <w:lang w:bidi="ar-SY"/>
        </w:rPr>
        <w:t xml:space="preserve">مما يساعد </w:t>
      </w:r>
      <w:r w:rsidR="003D4E90">
        <w:rPr>
          <w:rFonts w:hint="cs"/>
          <w:spacing w:val="-4"/>
          <w:rtl/>
          <w:lang w:bidi="ar-SY"/>
        </w:rPr>
        <w:t>على تطور عضوية</w:t>
      </w:r>
      <w:r w:rsidR="003D4E90" w:rsidRPr="00BD0D26">
        <w:rPr>
          <w:spacing w:val="-4"/>
          <w:rtl/>
          <w:lang w:bidi="ar-SY"/>
        </w:rPr>
        <w:t xml:space="preserve"> الاتحاد ليصبح أكثر شمولاً ويعكس النظام </w:t>
      </w:r>
      <w:r w:rsidR="003D4E90">
        <w:rPr>
          <w:rFonts w:hint="cs"/>
          <w:spacing w:val="-4"/>
          <w:rtl/>
          <w:lang w:bidi="ar-SY"/>
        </w:rPr>
        <w:t>الإيكولوجي</w:t>
      </w:r>
      <w:r w:rsidR="003D4E90" w:rsidRPr="00BD0D26">
        <w:rPr>
          <w:spacing w:val="-4"/>
          <w:rtl/>
          <w:lang w:bidi="ar-SY"/>
        </w:rPr>
        <w:t xml:space="preserve"> المتغير لتكنولوجيا المعلومات والاتصالات.</w:t>
      </w:r>
    </w:p>
    <w:p w14:paraId="3C30B5B4" w14:textId="77777777" w:rsidR="003D4E90" w:rsidRPr="004419CE" w:rsidRDefault="003D4E90" w:rsidP="003D4E90">
      <w:pPr>
        <w:pStyle w:val="Headingb"/>
      </w:pPr>
      <w:bookmarkStart w:id="1112" w:name="_Toc452156671"/>
      <w:r w:rsidRPr="004419CE">
        <w:rPr>
          <w:rtl/>
        </w:rPr>
        <w:t>إيرادات</w:t>
      </w:r>
      <w:r>
        <w:rPr>
          <w:rFonts w:hint="cs"/>
          <w:rtl/>
        </w:rPr>
        <w:t xml:space="preserve"> تكاليف</w:t>
      </w:r>
      <w:r w:rsidRPr="004419CE">
        <w:rPr>
          <w:rtl/>
        </w:rPr>
        <w:t xml:space="preserve"> دعم المشاريع</w:t>
      </w:r>
      <w:bookmarkEnd w:id="1112"/>
    </w:p>
    <w:p w14:paraId="33B78120" w14:textId="60E07C1F" w:rsidR="003D4E90" w:rsidRPr="004419CE" w:rsidRDefault="00870855" w:rsidP="003D4E90">
      <w:pPr>
        <w:rPr>
          <w:rtl/>
          <w:lang w:bidi="ar-EG"/>
        </w:rPr>
      </w:pPr>
      <w:r>
        <w:rPr>
          <w:rFonts w:hint="cs"/>
          <w:rtl/>
          <w:lang w:bidi="ar-EG"/>
        </w:rPr>
        <w:t>52</w:t>
      </w:r>
      <w:r w:rsidR="003D4E90" w:rsidRPr="004419CE">
        <w:rPr>
          <w:rtl/>
          <w:lang w:bidi="ar-EG"/>
        </w:rPr>
        <w:tab/>
      </w:r>
      <w:r w:rsidR="003D4E90">
        <w:rPr>
          <w:rFonts w:hint="cs"/>
          <w:rtl/>
          <w:lang w:bidi="ar-EG"/>
        </w:rPr>
        <w:t>بلغت</w:t>
      </w:r>
      <w:r w:rsidR="003D4E90" w:rsidRPr="004419CE">
        <w:rPr>
          <w:rtl/>
          <w:lang w:bidi="ar-EG"/>
        </w:rPr>
        <w:t xml:space="preserve"> إيرادات</w:t>
      </w:r>
      <w:r w:rsidR="003D4E90">
        <w:rPr>
          <w:rFonts w:hint="cs"/>
          <w:rtl/>
          <w:lang w:bidi="ar-EG"/>
        </w:rPr>
        <w:t xml:space="preserve"> تكاليف</w:t>
      </w:r>
      <w:r w:rsidR="003D4E90" w:rsidRPr="004419CE">
        <w:rPr>
          <w:rtl/>
          <w:lang w:bidi="ar-EG"/>
        </w:rPr>
        <w:t xml:space="preserve"> دعم المشاريع المدرجة في الميزانية </w:t>
      </w:r>
      <w:r w:rsidR="003D4E90" w:rsidRPr="004419CE">
        <w:rPr>
          <w:lang w:bidi="ar-EG"/>
        </w:rPr>
        <w:t>1,3</w:t>
      </w:r>
      <w:r w:rsidR="003D4E90">
        <w:rPr>
          <w:lang w:bidi="ar-EG"/>
        </w:rPr>
        <w:t>7</w:t>
      </w:r>
      <w:r w:rsidR="003D4E90" w:rsidRPr="004419CE">
        <w:rPr>
          <w:rtl/>
          <w:lang w:bidi="ar-EG"/>
        </w:rPr>
        <w:t xml:space="preserve"> </w:t>
      </w:r>
      <w:r w:rsidR="003D4E90" w:rsidRPr="004419CE">
        <w:rPr>
          <w:rFonts w:hint="cs"/>
          <w:rtl/>
          <w:lang w:bidi="ar-EG"/>
        </w:rPr>
        <w:t xml:space="preserve">مليون </w:t>
      </w:r>
      <w:r w:rsidR="003D4E90" w:rsidRPr="004419CE">
        <w:rPr>
          <w:rtl/>
          <w:lang w:bidi="ar-EG"/>
        </w:rPr>
        <w:t xml:space="preserve">فرنك سويسري لعام </w:t>
      </w:r>
      <w:r>
        <w:rPr>
          <w:rFonts w:hint="cs"/>
          <w:rtl/>
          <w:lang w:bidi="ar-EG"/>
        </w:rPr>
        <w:t>2021</w:t>
      </w:r>
      <w:r w:rsidR="003D4E90" w:rsidRPr="004419CE">
        <w:rPr>
          <w:rtl/>
          <w:lang w:bidi="ar-EG"/>
        </w:rPr>
        <w:t xml:space="preserve">. وقد بلغت الإيرادات الفعلية </w:t>
      </w:r>
      <w:r w:rsidR="003D4E90" w:rsidRPr="004419CE">
        <w:rPr>
          <w:lang w:bidi="ar-EG"/>
        </w:rPr>
        <w:t>0,</w:t>
      </w:r>
      <w:r>
        <w:rPr>
          <w:lang w:bidi="ar-EG"/>
        </w:rPr>
        <w:t>72</w:t>
      </w:r>
      <w:r w:rsidR="003D4E90" w:rsidRPr="004419CE">
        <w:rPr>
          <w:rtl/>
          <w:lang w:bidi="ar-EG"/>
        </w:rPr>
        <w:t> مليون فرنك سويسري</w:t>
      </w:r>
      <w:r w:rsidR="003D4E90">
        <w:rPr>
          <w:rFonts w:hint="cs"/>
          <w:rtl/>
          <w:lang w:bidi="ar-EG"/>
        </w:rPr>
        <w:t xml:space="preserve">، مقارنة بمبلغ </w:t>
      </w:r>
      <w:r w:rsidR="003D4E90">
        <w:rPr>
          <w:lang w:bidi="ar-EG"/>
        </w:rPr>
        <w:t>0,</w:t>
      </w:r>
      <w:r>
        <w:rPr>
          <w:lang w:bidi="ar-EG"/>
        </w:rPr>
        <w:t>2</w:t>
      </w:r>
      <w:r w:rsidR="003D4E90">
        <w:rPr>
          <w:rFonts w:hint="cs"/>
          <w:rtl/>
          <w:lang w:bidi="ar-EG"/>
        </w:rPr>
        <w:t xml:space="preserve"> </w:t>
      </w:r>
      <w:r w:rsidR="003D4E90" w:rsidRPr="004419CE">
        <w:rPr>
          <w:rtl/>
          <w:lang w:bidi="ar-EG"/>
        </w:rPr>
        <w:t>مليون فرنك سويسري</w:t>
      </w:r>
      <w:r w:rsidR="003D4E90">
        <w:rPr>
          <w:rFonts w:hint="cs"/>
          <w:rtl/>
          <w:lang w:bidi="ar-EG"/>
        </w:rPr>
        <w:t xml:space="preserve"> في </w:t>
      </w:r>
      <w:r w:rsidR="003D4E90" w:rsidRPr="004419CE">
        <w:rPr>
          <w:rtl/>
          <w:lang w:bidi="ar-EG"/>
        </w:rPr>
        <w:t xml:space="preserve">عام </w:t>
      </w:r>
      <w:r>
        <w:rPr>
          <w:rFonts w:hint="cs"/>
          <w:rtl/>
          <w:lang w:bidi="ar-EG"/>
        </w:rPr>
        <w:t>2020</w:t>
      </w:r>
      <w:r w:rsidR="003D4E90" w:rsidRPr="004419CE">
        <w:rPr>
          <w:rtl/>
          <w:lang w:bidi="ar-EG"/>
        </w:rPr>
        <w:t>.</w:t>
      </w:r>
      <w:r w:rsidR="003D4E90">
        <w:rPr>
          <w:rFonts w:hint="cs"/>
          <w:rtl/>
          <w:lang w:bidi="ar-EG"/>
        </w:rPr>
        <w:t xml:space="preserve"> ولا تسجَّل الإيرادات ما</w:t>
      </w:r>
      <w:r w:rsidR="00C67142">
        <w:rPr>
          <w:rFonts w:hint="eastAsia"/>
          <w:rtl/>
          <w:lang w:bidi="ar-EG"/>
        </w:rPr>
        <w:t> </w:t>
      </w:r>
      <w:r w:rsidR="003D4E90">
        <w:rPr>
          <w:rFonts w:hint="cs"/>
          <w:rtl/>
          <w:lang w:bidi="ar-EG"/>
        </w:rPr>
        <w:t>لم تنفَّذ المشاريع.</w:t>
      </w:r>
    </w:p>
    <w:p w14:paraId="21E18517" w14:textId="77777777" w:rsidR="003D4E90" w:rsidRPr="00BD0D26" w:rsidRDefault="003D4E90" w:rsidP="003D4E90">
      <w:pPr>
        <w:pStyle w:val="Headingb"/>
        <w:rPr>
          <w:lang w:val="en-GB" w:bidi="ar-SY"/>
        </w:rPr>
      </w:pPr>
      <w:r w:rsidRPr="0059363A">
        <w:rPr>
          <w:rFonts w:hint="cs"/>
          <w:rtl/>
        </w:rPr>
        <w:t>بيع المنشورات</w:t>
      </w:r>
    </w:p>
    <w:p w14:paraId="63BB7C60" w14:textId="2FDDA71A" w:rsidR="003D4E90" w:rsidRDefault="00870855" w:rsidP="003D4E90">
      <w:pPr>
        <w:rPr>
          <w:spacing w:val="-2"/>
          <w:lang w:bidi="ar-EG"/>
        </w:rPr>
      </w:pPr>
      <w:r>
        <w:rPr>
          <w:rFonts w:hint="cs"/>
          <w:spacing w:val="-2"/>
          <w:rtl/>
          <w:lang w:bidi="ar-EG"/>
        </w:rPr>
        <w:t>53</w:t>
      </w:r>
      <w:r w:rsidR="003D4E90" w:rsidRPr="00202794">
        <w:rPr>
          <w:spacing w:val="-2"/>
          <w:rtl/>
          <w:lang w:bidi="ar-EG"/>
        </w:rPr>
        <w:tab/>
      </w:r>
      <w:r w:rsidR="003D4E90">
        <w:rPr>
          <w:rFonts w:hint="cs"/>
          <w:spacing w:val="-2"/>
          <w:rtl/>
          <w:lang w:bidi="ar-SY"/>
        </w:rPr>
        <w:t>بلغت</w:t>
      </w:r>
      <w:r w:rsidR="003D4E90" w:rsidRPr="00202794">
        <w:rPr>
          <w:spacing w:val="-2"/>
          <w:rtl/>
        </w:rPr>
        <w:t xml:space="preserve"> </w:t>
      </w:r>
      <w:r w:rsidR="003D4E90" w:rsidRPr="00202794">
        <w:rPr>
          <w:rFonts w:hint="cs"/>
          <w:spacing w:val="-2"/>
          <w:rtl/>
        </w:rPr>
        <w:t>ال</w:t>
      </w:r>
      <w:r w:rsidR="003D4E90" w:rsidRPr="00202794">
        <w:rPr>
          <w:spacing w:val="-2"/>
          <w:rtl/>
        </w:rPr>
        <w:t>إيرادات</w:t>
      </w:r>
      <w:r w:rsidR="003D4E90" w:rsidRPr="00202794">
        <w:rPr>
          <w:rFonts w:hint="cs"/>
          <w:spacing w:val="-2"/>
          <w:rtl/>
        </w:rPr>
        <w:t xml:space="preserve"> من</w:t>
      </w:r>
      <w:r w:rsidR="003D4E90" w:rsidRPr="00202794">
        <w:rPr>
          <w:spacing w:val="-2"/>
          <w:rtl/>
        </w:rPr>
        <w:t xml:space="preserve"> مبيعات المنشورات</w:t>
      </w:r>
      <w:r w:rsidR="003D4E90" w:rsidRPr="00202794">
        <w:rPr>
          <w:rFonts w:hint="cs"/>
          <w:spacing w:val="-2"/>
          <w:rtl/>
        </w:rPr>
        <w:t xml:space="preserve"> في </w:t>
      </w:r>
      <w:r>
        <w:rPr>
          <w:rFonts w:hint="cs"/>
          <w:spacing w:val="-2"/>
          <w:rtl/>
        </w:rPr>
        <w:t xml:space="preserve">2021 </w:t>
      </w:r>
      <w:r w:rsidR="003D4E90">
        <w:rPr>
          <w:rFonts w:hint="cs"/>
          <w:spacing w:val="-2"/>
          <w:rtl/>
        </w:rPr>
        <w:t xml:space="preserve">مقدار </w:t>
      </w:r>
      <w:r>
        <w:rPr>
          <w:spacing w:val="-2"/>
        </w:rPr>
        <w:t>19,4</w:t>
      </w:r>
      <w:r w:rsidR="003D4E90">
        <w:rPr>
          <w:rFonts w:hint="cs"/>
          <w:spacing w:val="-2"/>
          <w:rtl/>
        </w:rPr>
        <w:t xml:space="preserve"> مليون </w:t>
      </w:r>
      <w:r w:rsidR="003D4E90">
        <w:rPr>
          <w:rFonts w:hint="cs"/>
          <w:spacing w:val="-2"/>
          <w:rtl/>
          <w:lang w:bidi="ar-EG"/>
        </w:rPr>
        <w:t xml:space="preserve">فرنك سويسري، وهو ما </w:t>
      </w:r>
      <w:r w:rsidR="00053745">
        <w:rPr>
          <w:rFonts w:hint="cs"/>
          <w:spacing w:val="-2"/>
          <w:rtl/>
          <w:lang w:bidi="ar-EG"/>
        </w:rPr>
        <w:t>يتماشى مع المبلغ المحدد في الميزانية البالغ 19 مليون فرنك سويسري لهذه السنة.</w:t>
      </w:r>
    </w:p>
    <w:p w14:paraId="2A9F517B" w14:textId="51AB5613" w:rsidR="003D4E90" w:rsidRDefault="00870855" w:rsidP="003A7EB5">
      <w:pPr>
        <w:rPr>
          <w:rtl/>
          <w:lang w:bidi="ar-EG"/>
        </w:rPr>
      </w:pPr>
      <w:r>
        <w:rPr>
          <w:rFonts w:hint="cs"/>
          <w:rtl/>
        </w:rPr>
        <w:lastRenderedPageBreak/>
        <w:t>54</w:t>
      </w:r>
      <w:r w:rsidR="003D4E90">
        <w:tab/>
      </w:r>
      <w:r w:rsidR="00053745">
        <w:rPr>
          <w:rFonts w:hint="cs"/>
          <w:rtl/>
        </w:rPr>
        <w:t xml:space="preserve">وتعود الزيادة في الإيرادات إلى طبعتين صدرتا حديثاً في 2021 من </w:t>
      </w:r>
      <w:r w:rsidR="00C95C14" w:rsidRPr="00C95C14">
        <w:rPr>
          <w:rtl/>
        </w:rPr>
        <w:t xml:space="preserve">منشورات الخدمة البحرية للاتحاد </w:t>
      </w:r>
      <w:r w:rsidR="00C95C14">
        <w:rPr>
          <w:rFonts w:hint="cs"/>
          <w:rtl/>
        </w:rPr>
        <w:t>(القائمة السنوية</w:t>
      </w:r>
      <w:r w:rsidR="003A7EB5">
        <w:rPr>
          <w:rFonts w:hint="eastAsia"/>
          <w:rtl/>
        </w:rPr>
        <w:t> </w:t>
      </w:r>
      <w:r w:rsidR="00C95C14">
        <w:t>V</w:t>
      </w:r>
      <w:r w:rsidR="00C95C14">
        <w:rPr>
          <w:rFonts w:hint="cs"/>
          <w:rtl/>
          <w:lang w:bidi="ar-EG"/>
        </w:rPr>
        <w:t xml:space="preserve">/قائمة محطات السفن في أبريل وقائمة فترة السنتين </w:t>
      </w:r>
      <w:r w:rsidR="00C95C14">
        <w:rPr>
          <w:lang w:bidi="ar-EG"/>
        </w:rPr>
        <w:t>IV</w:t>
      </w:r>
      <w:r w:rsidR="00C95C14">
        <w:rPr>
          <w:rFonts w:hint="cs"/>
          <w:rtl/>
          <w:lang w:bidi="ar-EG"/>
        </w:rPr>
        <w:t>/قائمة المحطات الساحلية في ديسمبر)، إلى جانب است</w:t>
      </w:r>
      <w:r w:rsidR="00487B0C">
        <w:rPr>
          <w:rFonts w:hint="cs"/>
          <w:rtl/>
          <w:lang w:bidi="ar-EG"/>
        </w:rPr>
        <w:t>م</w:t>
      </w:r>
      <w:r w:rsidR="00C95C14">
        <w:rPr>
          <w:rFonts w:hint="cs"/>
          <w:rtl/>
          <w:lang w:bidi="ar-EG"/>
        </w:rPr>
        <w:t xml:space="preserve">رار </w:t>
      </w:r>
      <w:r w:rsidR="00487B0C">
        <w:rPr>
          <w:rFonts w:hint="cs"/>
          <w:rtl/>
          <w:lang w:bidi="ar-EG"/>
        </w:rPr>
        <w:t xml:space="preserve">نشاط </w:t>
      </w:r>
      <w:r w:rsidR="00C95C14">
        <w:rPr>
          <w:rFonts w:hint="cs"/>
          <w:rtl/>
          <w:lang w:bidi="ar-EG"/>
        </w:rPr>
        <w:t>المبيعات</w:t>
      </w:r>
      <w:r w:rsidR="00487B0C">
        <w:rPr>
          <w:rFonts w:hint="cs"/>
          <w:rtl/>
          <w:lang w:bidi="ar-EG"/>
        </w:rPr>
        <w:t xml:space="preserve"> لدليل عام 2020 ليستخدم من قبل </w:t>
      </w:r>
      <w:r w:rsidR="003D4E90" w:rsidRPr="00CE2E2A">
        <w:rPr>
          <w:rtl/>
          <w:lang w:bidi="ar-EG"/>
        </w:rPr>
        <w:t xml:space="preserve">خدمات الاتصالات المتنقلة البحرية والاتصالات المتنقلة البحرية الساتلية (الدليل البحري). </w:t>
      </w:r>
      <w:r w:rsidR="003D4E90">
        <w:rPr>
          <w:rFonts w:hint="cs"/>
          <w:rtl/>
          <w:lang w:bidi="ar-EG"/>
        </w:rPr>
        <w:t>و</w:t>
      </w:r>
      <w:r w:rsidR="003D4E90" w:rsidRPr="00CE2E2A">
        <w:rPr>
          <w:rtl/>
          <w:lang w:bidi="ar-EG"/>
        </w:rPr>
        <w:t xml:space="preserve">تضمنت أنشطة تطوير المبيعات </w:t>
      </w:r>
      <w:r w:rsidR="00487B0C">
        <w:rPr>
          <w:rFonts w:hint="cs"/>
          <w:rtl/>
          <w:lang w:bidi="ar-EG"/>
        </w:rPr>
        <w:t>ا</w:t>
      </w:r>
      <w:r w:rsidR="003D4E90" w:rsidRPr="00CE2E2A">
        <w:rPr>
          <w:rtl/>
          <w:lang w:bidi="ar-EG"/>
        </w:rPr>
        <w:t>لتوسع المستمر في قنوات التوزيع</w:t>
      </w:r>
      <w:r w:rsidR="00487B0C">
        <w:rPr>
          <w:rFonts w:hint="cs"/>
          <w:rtl/>
          <w:lang w:bidi="ar-EG"/>
        </w:rPr>
        <w:t xml:space="preserve"> العالمية لمنشورات الخدمة البحرية الصادرة عن مكتب الاتصالات الراديوية</w:t>
      </w:r>
      <w:r w:rsidR="003D4E90">
        <w:rPr>
          <w:rtl/>
          <w:lang w:bidi="ar-EG"/>
        </w:rPr>
        <w:t>،</w:t>
      </w:r>
      <w:r w:rsidR="003D4E90" w:rsidRPr="00CE2E2A">
        <w:rPr>
          <w:rtl/>
          <w:lang w:bidi="ar-EG"/>
        </w:rPr>
        <w:t xml:space="preserve"> فضلاً عن </w:t>
      </w:r>
      <w:r w:rsidR="00487B0C">
        <w:rPr>
          <w:rFonts w:hint="cs"/>
          <w:rtl/>
          <w:lang w:bidi="ar-EG"/>
        </w:rPr>
        <w:t xml:space="preserve">مواصلة نشر </w:t>
      </w:r>
      <w:r w:rsidR="00E31995">
        <w:rPr>
          <w:rFonts w:hint="cs"/>
          <w:rtl/>
          <w:lang w:bidi="ar-EG"/>
        </w:rPr>
        <w:t>تدابير</w:t>
      </w:r>
      <w:r w:rsidR="003D4E90" w:rsidRPr="00CE2E2A">
        <w:rPr>
          <w:rtl/>
          <w:lang w:bidi="ar-EG"/>
        </w:rPr>
        <w:t xml:space="preserve"> مكافحة التزييف</w:t>
      </w:r>
      <w:r w:rsidR="00E31995">
        <w:rPr>
          <w:rFonts w:hint="cs"/>
          <w:rtl/>
          <w:lang w:bidi="ar-EG"/>
        </w:rPr>
        <w:t>.</w:t>
      </w:r>
    </w:p>
    <w:p w14:paraId="3D05B706" w14:textId="7124145B" w:rsidR="003D4E90" w:rsidRPr="00202794" w:rsidRDefault="00870855" w:rsidP="003A7EB5">
      <w:pPr>
        <w:rPr>
          <w:rtl/>
        </w:rPr>
      </w:pPr>
      <w:r>
        <w:rPr>
          <w:rFonts w:hint="cs"/>
          <w:rtl/>
          <w:lang w:bidi="ar-EG"/>
        </w:rPr>
        <w:t>55</w:t>
      </w:r>
      <w:r w:rsidR="003D4E90">
        <w:rPr>
          <w:rtl/>
          <w:lang w:bidi="ar-EG"/>
        </w:rPr>
        <w:tab/>
      </w:r>
      <w:r w:rsidR="003D4E90">
        <w:rPr>
          <w:rFonts w:hint="cs"/>
          <w:rtl/>
          <w:lang w:bidi="ar-EG"/>
        </w:rPr>
        <w:t>و</w:t>
      </w:r>
      <w:r w:rsidR="00E31995">
        <w:rPr>
          <w:rFonts w:hint="cs"/>
          <w:rtl/>
          <w:lang w:bidi="ar-EG"/>
        </w:rPr>
        <w:t>بالرغم من</w:t>
      </w:r>
      <w:r w:rsidR="003D4E90">
        <w:rPr>
          <w:rFonts w:hint="cs"/>
          <w:rtl/>
          <w:lang w:bidi="ar-EG"/>
        </w:rPr>
        <w:t xml:space="preserve"> أن الغالبية العظمى من محتويات الاتحاد ومنشوراته متاحة الآن ب</w:t>
      </w:r>
      <w:r w:rsidR="00E31995">
        <w:rPr>
          <w:rFonts w:hint="cs"/>
          <w:rtl/>
          <w:lang w:bidi="ar-EG"/>
        </w:rPr>
        <w:t>المجان</w:t>
      </w:r>
      <w:r w:rsidR="003D4E90">
        <w:rPr>
          <w:rFonts w:hint="cs"/>
          <w:rtl/>
          <w:lang w:bidi="ar-EG"/>
        </w:rPr>
        <w:t xml:space="preserve"> على الإنترنت، </w:t>
      </w:r>
      <w:r w:rsidR="00E31995">
        <w:rPr>
          <w:rFonts w:hint="cs"/>
          <w:rtl/>
          <w:lang w:bidi="ar-EG"/>
        </w:rPr>
        <w:t xml:space="preserve">فقد تحققت إيرادات إضافية من الجعالة السنوية التي تُحصل من </w:t>
      </w:r>
      <w:r w:rsidR="003D4E90">
        <w:rPr>
          <w:rFonts w:hint="cs"/>
          <w:rtl/>
          <w:lang w:bidi="ar-EG"/>
        </w:rPr>
        <w:t xml:space="preserve">العملاء التقليديين </w:t>
      </w:r>
      <w:r w:rsidR="00E31995">
        <w:rPr>
          <w:rFonts w:hint="cs"/>
          <w:rtl/>
          <w:lang w:bidi="ar-EG"/>
        </w:rPr>
        <w:t>ل</w:t>
      </w:r>
      <w:r w:rsidR="003D4E90">
        <w:rPr>
          <w:rFonts w:hint="cs"/>
          <w:rtl/>
          <w:lang w:bidi="ar-EG"/>
        </w:rPr>
        <w:t xml:space="preserve">إحصاءات الاتصالات </w:t>
      </w:r>
      <w:r w:rsidR="00E31995">
        <w:rPr>
          <w:rFonts w:hint="cs"/>
          <w:rtl/>
          <w:lang w:bidi="ar-EG"/>
        </w:rPr>
        <w:t>التي يصدرها الاتحاد</w:t>
      </w:r>
      <w:r w:rsidR="003D4E90">
        <w:rPr>
          <w:rFonts w:hint="cs"/>
          <w:rtl/>
          <w:lang w:bidi="ar-EG"/>
        </w:rPr>
        <w:t xml:space="preserve">، </w:t>
      </w:r>
      <w:r w:rsidR="00407CB1">
        <w:rPr>
          <w:rFonts w:hint="cs"/>
          <w:rtl/>
          <w:lang w:bidi="ar-EG"/>
        </w:rPr>
        <w:t>وتحديداً</w:t>
      </w:r>
      <w:r w:rsidR="003D4E90">
        <w:rPr>
          <w:rFonts w:hint="cs"/>
          <w:rtl/>
          <w:lang w:bidi="ar-EG"/>
        </w:rPr>
        <w:t xml:space="preserve"> </w:t>
      </w:r>
      <w:r w:rsidR="003D4E90" w:rsidRPr="00202794">
        <w:rPr>
          <w:rFonts w:hint="cs"/>
          <w:rtl/>
          <w:lang w:bidi="ar-EG"/>
        </w:rPr>
        <w:t xml:space="preserve">وحدة المعلومات التابعة لمجلة </w:t>
      </w:r>
      <w:r w:rsidR="003D4E90" w:rsidRPr="00202794">
        <w:rPr>
          <w:rFonts w:eastAsia="Times New Roman"/>
          <w:szCs w:val="20"/>
          <w:lang w:eastAsia="en-US"/>
        </w:rPr>
        <w:t>Economist</w:t>
      </w:r>
      <w:r w:rsidR="003D4E90">
        <w:rPr>
          <w:rFonts w:hint="cs"/>
          <w:rtl/>
          <w:lang w:bidi="ar-EG"/>
        </w:rPr>
        <w:t xml:space="preserve"> و</w:t>
      </w:r>
      <w:r w:rsidR="00407CB1">
        <w:rPr>
          <w:rFonts w:hint="cs"/>
          <w:rtl/>
          <w:lang w:bidi="ar-EG"/>
        </w:rPr>
        <w:t xml:space="preserve">مؤسسة </w:t>
      </w:r>
      <w:r w:rsidR="00407CB1">
        <w:rPr>
          <w:lang w:bidi="ar-EG"/>
        </w:rPr>
        <w:t>EY</w:t>
      </w:r>
      <w:r w:rsidR="00407CB1">
        <w:rPr>
          <w:rFonts w:hint="cs"/>
          <w:rtl/>
          <w:lang w:bidi="ar-EG"/>
        </w:rPr>
        <w:t xml:space="preserve"> و</w:t>
      </w:r>
      <w:r w:rsidR="003D4E90">
        <w:rPr>
          <w:rFonts w:hint="cs"/>
          <w:rtl/>
          <w:lang w:bidi="ar-EG"/>
        </w:rPr>
        <w:t xml:space="preserve">صحيفة </w:t>
      </w:r>
      <w:r w:rsidR="003D4E90" w:rsidRPr="00C0378F">
        <w:rPr>
          <w:lang w:bidi="ar-EG"/>
        </w:rPr>
        <w:t>Financial Times</w:t>
      </w:r>
      <w:r w:rsidR="003D4E90">
        <w:rPr>
          <w:rFonts w:hint="cs"/>
          <w:rtl/>
          <w:lang w:bidi="ar-EG"/>
        </w:rPr>
        <w:t xml:space="preserve"> </w:t>
      </w:r>
      <w:r w:rsidR="00407CB1">
        <w:rPr>
          <w:rFonts w:hint="cs"/>
          <w:rtl/>
          <w:lang w:bidi="ar-EG"/>
        </w:rPr>
        <w:t>حيث جددت كل منها</w:t>
      </w:r>
      <w:r w:rsidR="003D4E90" w:rsidRPr="00202794">
        <w:rPr>
          <w:rFonts w:hint="cs"/>
          <w:rtl/>
          <w:lang w:bidi="ar-EG"/>
        </w:rPr>
        <w:t xml:space="preserve"> </w:t>
      </w:r>
      <w:r w:rsidR="003D4E90" w:rsidRPr="00202794">
        <w:rPr>
          <w:rFonts w:hint="cs"/>
          <w:rtl/>
        </w:rPr>
        <w:t>اتفاقات</w:t>
      </w:r>
      <w:r w:rsidR="003D4E90" w:rsidRPr="00202794">
        <w:rPr>
          <w:rtl/>
        </w:rPr>
        <w:t xml:space="preserve"> ترخيص البيانات المخصصة </w:t>
      </w:r>
      <w:r w:rsidR="003D4E90">
        <w:rPr>
          <w:rFonts w:hint="cs"/>
          <w:rtl/>
        </w:rPr>
        <w:t>الخاصة بهم والمتعلقة بقاعدة بيانات المؤشرات العالمية للاتصالات/تكنولوجيا المعلومات والاتصالات لقطاع تنمية الاتصالات</w:t>
      </w:r>
      <w:r w:rsidR="00407CB1">
        <w:rPr>
          <w:rFonts w:hint="cs"/>
          <w:rtl/>
        </w:rPr>
        <w:t>.</w:t>
      </w:r>
    </w:p>
    <w:p w14:paraId="1F4B24C4" w14:textId="77777777" w:rsidR="003D4E90" w:rsidRPr="004419CE" w:rsidRDefault="003D4E90" w:rsidP="003D4E90">
      <w:pPr>
        <w:pStyle w:val="Headingb"/>
      </w:pPr>
      <w:bookmarkStart w:id="1113" w:name="_Toc452156673"/>
      <w:r w:rsidRPr="004419CE">
        <w:rPr>
          <w:rFonts w:hint="cs"/>
          <w:rtl/>
        </w:rPr>
        <w:t>المنتجات</w:t>
      </w:r>
      <w:r w:rsidRPr="004419CE">
        <w:rPr>
          <w:rtl/>
        </w:rPr>
        <w:t xml:space="preserve"> والخدمات الخاضعة لاسترداد التكاليف</w:t>
      </w:r>
      <w:bookmarkEnd w:id="1113"/>
    </w:p>
    <w:p w14:paraId="20CE46E6" w14:textId="199686C5" w:rsidR="003D4E90" w:rsidRDefault="00870855" w:rsidP="003D4E90">
      <w:pPr>
        <w:rPr>
          <w:rtl/>
          <w:lang w:bidi="ar-EG"/>
        </w:rPr>
      </w:pPr>
      <w:r>
        <w:rPr>
          <w:rFonts w:hint="cs"/>
          <w:rtl/>
          <w:lang w:bidi="ar-EG"/>
        </w:rPr>
        <w:t>56</w:t>
      </w:r>
      <w:r w:rsidR="003D4E90" w:rsidRPr="004419CE">
        <w:rPr>
          <w:rtl/>
          <w:lang w:bidi="ar-EG"/>
        </w:rPr>
        <w:tab/>
        <w:t>كان</w:t>
      </w:r>
      <w:r w:rsidR="003D4E90">
        <w:rPr>
          <w:rFonts w:hint="cs"/>
          <w:rtl/>
          <w:lang w:bidi="ar-EG"/>
        </w:rPr>
        <w:t xml:space="preserve"> </w:t>
      </w:r>
      <w:r w:rsidR="003D4E90" w:rsidRPr="0085767F">
        <w:rPr>
          <w:rtl/>
          <w:lang w:bidi="ar-EG"/>
        </w:rPr>
        <w:t>من المتوقع أن</w:t>
      </w:r>
      <w:r w:rsidR="003D4E90">
        <w:rPr>
          <w:rFonts w:hint="cs"/>
          <w:rtl/>
          <w:lang w:bidi="ar-EG"/>
        </w:rPr>
        <w:t xml:space="preserve"> تبلغ</w:t>
      </w:r>
      <w:r w:rsidR="003D4E90" w:rsidRPr="0085767F">
        <w:rPr>
          <w:rtl/>
          <w:lang w:bidi="ar-EG"/>
        </w:rPr>
        <w:t xml:space="preserve"> </w:t>
      </w:r>
      <w:r w:rsidR="003D4E90" w:rsidRPr="004419CE">
        <w:rPr>
          <w:rtl/>
          <w:lang w:bidi="ar-EG"/>
        </w:rPr>
        <w:t xml:space="preserve">الإيرادات من المنتجات والخدمات </w:t>
      </w:r>
      <w:r w:rsidR="003D4E90" w:rsidRPr="004419CE">
        <w:rPr>
          <w:rFonts w:hint="cs"/>
          <w:rtl/>
          <w:lang w:bidi="ar-EG"/>
        </w:rPr>
        <w:t>الخاضعة</w:t>
      </w:r>
      <w:r w:rsidR="003D4E90" w:rsidRPr="004419CE">
        <w:rPr>
          <w:rtl/>
          <w:lang w:bidi="ar-EG"/>
        </w:rPr>
        <w:t xml:space="preserve"> </w:t>
      </w:r>
      <w:r w:rsidR="003D4E90" w:rsidRPr="004419CE">
        <w:rPr>
          <w:rFonts w:hint="cs"/>
          <w:rtl/>
          <w:lang w:bidi="ar-EG"/>
        </w:rPr>
        <w:t>ل</w:t>
      </w:r>
      <w:r w:rsidR="003D4E90" w:rsidRPr="004419CE">
        <w:rPr>
          <w:rtl/>
          <w:lang w:bidi="ar-EG"/>
        </w:rPr>
        <w:t>استرداد التكاليف والمدرجة في الميزانية العادية لعام</w:t>
      </w:r>
      <w:r w:rsidR="003D4E90" w:rsidRPr="004419CE">
        <w:rPr>
          <w:rFonts w:hint="cs"/>
          <w:rtl/>
          <w:lang w:bidi="ar-EG"/>
        </w:rPr>
        <w:t> </w:t>
      </w:r>
      <w:r>
        <w:rPr>
          <w:rFonts w:hint="cs"/>
          <w:rtl/>
          <w:lang w:bidi="ar-EG"/>
        </w:rPr>
        <w:t>2021</w:t>
      </w:r>
      <w:r w:rsidR="003D4E90" w:rsidRPr="004419CE">
        <w:rPr>
          <w:rtl/>
          <w:lang w:bidi="ar-EG"/>
        </w:rPr>
        <w:t xml:space="preserve"> مقدار </w:t>
      </w:r>
      <w:r w:rsidR="003D4E90">
        <w:rPr>
          <w:lang w:bidi="ar-EG"/>
        </w:rPr>
        <w:t>17,5</w:t>
      </w:r>
      <w:r w:rsidR="003D4E90" w:rsidRPr="004419CE">
        <w:rPr>
          <w:rtl/>
          <w:lang w:bidi="ar-EG"/>
        </w:rPr>
        <w:t> مليون فرنك سويسري.</w:t>
      </w:r>
      <w:r w:rsidR="003D4E90" w:rsidRPr="0085767F">
        <w:rPr>
          <w:rtl/>
          <w:lang w:bidi="ar-EG"/>
        </w:rPr>
        <w:t xml:space="preserve"> </w:t>
      </w:r>
      <w:r w:rsidR="003D4E90" w:rsidRPr="004419CE">
        <w:rPr>
          <w:rtl/>
          <w:lang w:bidi="ar-EG"/>
        </w:rPr>
        <w:t>و</w:t>
      </w:r>
      <w:r w:rsidR="003D4E90">
        <w:rPr>
          <w:rFonts w:hint="cs"/>
          <w:rtl/>
          <w:lang w:bidi="ar-EG"/>
        </w:rPr>
        <w:t xml:space="preserve">قد </w:t>
      </w:r>
      <w:r w:rsidR="003D4E90" w:rsidRPr="004419CE">
        <w:rPr>
          <w:rtl/>
          <w:lang w:bidi="ar-EG"/>
        </w:rPr>
        <w:t xml:space="preserve">بلغت الإيرادات الفعلية </w:t>
      </w:r>
      <w:r>
        <w:rPr>
          <w:lang w:bidi="ar-EG"/>
        </w:rPr>
        <w:t>11,56</w:t>
      </w:r>
      <w:r>
        <w:rPr>
          <w:rFonts w:hint="cs"/>
          <w:rtl/>
          <w:lang w:bidi="ar-EG"/>
        </w:rPr>
        <w:t xml:space="preserve"> </w:t>
      </w:r>
      <w:r w:rsidR="003D4E90" w:rsidRPr="004419CE">
        <w:rPr>
          <w:rtl/>
          <w:lang w:bidi="ar-EG"/>
        </w:rPr>
        <w:t xml:space="preserve">مليون فرنك سويسري (مقابل </w:t>
      </w:r>
      <w:r>
        <w:rPr>
          <w:lang w:bidi="ar-EG"/>
        </w:rPr>
        <w:t>13,92</w:t>
      </w:r>
      <w:r w:rsidRPr="004419CE">
        <w:rPr>
          <w:rtl/>
          <w:lang w:bidi="ar-EG"/>
        </w:rPr>
        <w:t> </w:t>
      </w:r>
      <w:r w:rsidR="003D4E90" w:rsidRPr="004419CE">
        <w:rPr>
          <w:rtl/>
          <w:lang w:bidi="ar-EG"/>
        </w:rPr>
        <w:t xml:space="preserve">مليون فرنك سويسري في عام </w:t>
      </w:r>
      <w:r>
        <w:rPr>
          <w:rFonts w:hint="cs"/>
          <w:rtl/>
          <w:lang w:bidi="ar-EG"/>
        </w:rPr>
        <w:t>2020</w:t>
      </w:r>
      <w:r w:rsidR="003D4E90" w:rsidRPr="004419CE">
        <w:rPr>
          <w:rtl/>
          <w:lang w:bidi="ar-EG"/>
        </w:rPr>
        <w:t>)</w:t>
      </w:r>
      <w:r w:rsidR="003D4E90" w:rsidRPr="004419CE">
        <w:rPr>
          <w:rFonts w:hint="cs"/>
          <w:rtl/>
          <w:lang w:bidi="ar-EG"/>
        </w:rPr>
        <w:t>.</w:t>
      </w:r>
      <w:r w:rsidR="003D4E90">
        <w:rPr>
          <w:rFonts w:hint="cs"/>
          <w:rtl/>
          <w:lang w:bidi="ar-SY"/>
        </w:rPr>
        <w:t xml:space="preserve"> ونظراً لتأجيل انعقاد تليكوم العالمي 2020 للاتحاد، قرر الأمين العام عدم قيد استرداد التكاليف البالغة </w:t>
      </w:r>
      <w:r>
        <w:rPr>
          <w:lang w:bidi="ar-SY"/>
        </w:rPr>
        <w:t>0</w:t>
      </w:r>
      <w:r w:rsidR="003D4E90">
        <w:rPr>
          <w:lang w:bidi="ar-SY"/>
        </w:rPr>
        <w:t>,5</w:t>
      </w:r>
      <w:r w:rsidR="003D4E90">
        <w:rPr>
          <w:rFonts w:hint="cs"/>
          <w:rtl/>
          <w:lang w:bidi="ar-SY"/>
        </w:rPr>
        <w:t xml:space="preserve"> </w:t>
      </w:r>
      <w:r w:rsidR="003D4E90" w:rsidRPr="004419CE">
        <w:rPr>
          <w:rtl/>
          <w:lang w:bidi="ar-EG"/>
        </w:rPr>
        <w:t>مليون فرنك سويسري</w:t>
      </w:r>
      <w:r w:rsidR="003D4E90">
        <w:rPr>
          <w:rFonts w:hint="cs"/>
          <w:rtl/>
          <w:lang w:bidi="ar-SY"/>
        </w:rPr>
        <w:t xml:space="preserve">. </w:t>
      </w:r>
      <w:r w:rsidR="003D4E90" w:rsidRPr="004419CE">
        <w:rPr>
          <w:rFonts w:hint="cs"/>
          <w:rtl/>
          <w:lang w:bidi="ar-EG"/>
        </w:rPr>
        <w:t>و</w:t>
      </w:r>
      <w:r w:rsidR="003D4E90">
        <w:rPr>
          <w:rFonts w:hint="cs"/>
          <w:rtl/>
          <w:lang w:bidi="ar-EG"/>
        </w:rPr>
        <w:t>ي</w:t>
      </w:r>
      <w:r w:rsidR="003D4E90" w:rsidRPr="004419CE">
        <w:rPr>
          <w:rFonts w:hint="cs"/>
          <w:rtl/>
          <w:lang w:bidi="ar-EG"/>
        </w:rPr>
        <w:t>عزى هذ</w:t>
      </w:r>
      <w:r w:rsidR="003D4E90">
        <w:rPr>
          <w:rFonts w:hint="cs"/>
          <w:rtl/>
          <w:lang w:bidi="ar-EG"/>
        </w:rPr>
        <w:t>ا الانخفاض</w:t>
      </w:r>
      <w:r w:rsidR="003D4E90" w:rsidRPr="004419CE">
        <w:rPr>
          <w:rFonts w:hint="cs"/>
          <w:rtl/>
          <w:lang w:bidi="ar-EG"/>
        </w:rPr>
        <w:t xml:space="preserve"> </w:t>
      </w:r>
      <w:r w:rsidR="003D4E90">
        <w:rPr>
          <w:rFonts w:hint="cs"/>
          <w:rtl/>
          <w:lang w:bidi="ar-EG"/>
        </w:rPr>
        <w:t>أيضاً</w:t>
      </w:r>
      <w:r w:rsidR="003D4E90" w:rsidRPr="004419CE">
        <w:rPr>
          <w:rFonts w:hint="cs"/>
          <w:rtl/>
          <w:lang w:bidi="ar-EG"/>
        </w:rPr>
        <w:t xml:space="preserve"> إلى</w:t>
      </w:r>
      <w:r w:rsidR="003D4E90">
        <w:rPr>
          <w:rFonts w:hint="cs"/>
          <w:rtl/>
          <w:lang w:bidi="ar-EG"/>
        </w:rPr>
        <w:t xml:space="preserve"> معالجة</w:t>
      </w:r>
      <w:r w:rsidR="003D4E90" w:rsidRPr="004419CE">
        <w:rPr>
          <w:rFonts w:hint="cs"/>
          <w:rtl/>
          <w:lang w:bidi="ar-EG"/>
        </w:rPr>
        <w:t xml:space="preserve"> بطاقات التبليغ عن الشبكات الساتلية.</w:t>
      </w:r>
      <w:r w:rsidR="003D4E90" w:rsidRPr="0085767F">
        <w:rPr>
          <w:rtl/>
          <w:lang w:bidi="ar-EG"/>
        </w:rPr>
        <w:t xml:space="preserve"> </w:t>
      </w:r>
      <w:r w:rsidR="003D4E90">
        <w:rPr>
          <w:rFonts w:hint="cs"/>
          <w:rtl/>
          <w:lang w:bidi="ar-EG"/>
        </w:rPr>
        <w:t>و</w:t>
      </w:r>
      <w:r w:rsidR="003D4E90" w:rsidRPr="0085767F">
        <w:rPr>
          <w:rtl/>
          <w:lang w:bidi="ar-EG"/>
        </w:rPr>
        <w:t xml:space="preserve">على الرغم من كثرة </w:t>
      </w:r>
      <w:r w:rsidR="003D4E90">
        <w:rPr>
          <w:rFonts w:hint="cs"/>
          <w:rtl/>
          <w:lang w:bidi="ar-EG"/>
        </w:rPr>
        <w:t>المطالبة</w:t>
      </w:r>
      <w:r w:rsidR="003D4E90" w:rsidRPr="0085767F">
        <w:rPr>
          <w:rtl/>
          <w:lang w:bidi="ar-EG"/>
        </w:rPr>
        <w:t xml:space="preserve"> </w:t>
      </w:r>
      <w:r w:rsidR="003D4E90">
        <w:rPr>
          <w:rFonts w:hint="cs"/>
          <w:rtl/>
          <w:lang w:bidi="ar-EG"/>
        </w:rPr>
        <w:t>بفواتير التبليغ</w:t>
      </w:r>
      <w:r w:rsidR="003D4E90" w:rsidRPr="0085767F">
        <w:rPr>
          <w:rtl/>
          <w:lang w:bidi="ar-EG"/>
        </w:rPr>
        <w:t xml:space="preserve"> في عام </w:t>
      </w:r>
      <w:r>
        <w:rPr>
          <w:rFonts w:hint="cs"/>
          <w:rtl/>
          <w:lang w:bidi="ar-EG"/>
        </w:rPr>
        <w:t>2021</w:t>
      </w:r>
      <w:r w:rsidR="003D4E90">
        <w:rPr>
          <w:rtl/>
          <w:lang w:bidi="ar-EG"/>
        </w:rPr>
        <w:t>،</w:t>
      </w:r>
      <w:r w:rsidR="003D4E90" w:rsidRPr="0085767F">
        <w:rPr>
          <w:rtl/>
          <w:lang w:bidi="ar-EG"/>
        </w:rPr>
        <w:t xml:space="preserve"> لم يكن من الممكن نشر جميع </w:t>
      </w:r>
      <w:r w:rsidR="003D4E90" w:rsidRPr="004419CE">
        <w:rPr>
          <w:rFonts w:hint="cs"/>
          <w:rtl/>
          <w:lang w:bidi="ar-EG"/>
        </w:rPr>
        <w:t>بطاقات التبليغ عن الشبكات الساتلية</w:t>
      </w:r>
      <w:r w:rsidR="003D4E90" w:rsidRPr="0085767F">
        <w:rPr>
          <w:rtl/>
          <w:lang w:bidi="ar-EG"/>
        </w:rPr>
        <w:t xml:space="preserve"> مما أدى إلى زيادة</w:t>
      </w:r>
      <w:r w:rsidR="003D4E90">
        <w:rPr>
          <w:rFonts w:hint="cs"/>
          <w:rtl/>
          <w:lang w:bidi="ar-EG"/>
        </w:rPr>
        <w:t xml:space="preserve"> في</w:t>
      </w:r>
      <w:r w:rsidR="003D4E90" w:rsidRPr="0085767F">
        <w:rPr>
          <w:rtl/>
          <w:lang w:bidi="ar-EG"/>
        </w:rPr>
        <w:t xml:space="preserve"> الإيرادات المؤجلة.</w:t>
      </w:r>
    </w:p>
    <w:p w14:paraId="46573E7A" w14:textId="77777777" w:rsidR="003D4E90" w:rsidRPr="004419CE" w:rsidRDefault="003D4E90" w:rsidP="003D4E90">
      <w:pPr>
        <w:pStyle w:val="Headingb"/>
      </w:pPr>
      <w:r w:rsidRPr="004419CE">
        <w:rPr>
          <w:rFonts w:hint="cs"/>
          <w:rtl/>
        </w:rPr>
        <w:t>إيرادات الفوائد</w:t>
      </w:r>
    </w:p>
    <w:p w14:paraId="1C04A431" w14:textId="275DE9A3" w:rsidR="003D4E90" w:rsidRPr="004C39BB" w:rsidRDefault="00870855" w:rsidP="003A7EB5">
      <w:pPr>
        <w:rPr>
          <w:rtl/>
          <w:lang w:val="en-GB" w:bidi="ar-EG"/>
        </w:rPr>
      </w:pPr>
      <w:r>
        <w:rPr>
          <w:rFonts w:hint="cs"/>
          <w:rtl/>
          <w:lang w:bidi="ar-EG"/>
        </w:rPr>
        <w:t>57</w:t>
      </w:r>
      <w:r w:rsidR="003D4E90" w:rsidRPr="004419CE">
        <w:rPr>
          <w:rtl/>
          <w:lang w:bidi="ar-EG"/>
        </w:rPr>
        <w:tab/>
      </w:r>
      <w:r w:rsidR="003D4E90" w:rsidRPr="004419CE">
        <w:rPr>
          <w:rFonts w:hint="cs"/>
          <w:rtl/>
          <w:lang w:bidi="ar-EG"/>
        </w:rPr>
        <w:t>تحددت</w:t>
      </w:r>
      <w:r w:rsidR="003D4E90" w:rsidRPr="004419CE">
        <w:rPr>
          <w:rtl/>
          <w:lang w:bidi="ar-EG"/>
        </w:rPr>
        <w:t xml:space="preserve"> إيرادات الفوائد المدرجة في الميزانية</w:t>
      </w:r>
      <w:r w:rsidR="003D4E90" w:rsidRPr="004419CE">
        <w:rPr>
          <w:rFonts w:hint="cs"/>
          <w:rtl/>
          <w:lang w:bidi="ar-EG"/>
        </w:rPr>
        <w:t xml:space="preserve"> بمبلغ</w:t>
      </w:r>
      <w:r w:rsidR="003D4E90" w:rsidRPr="004419CE">
        <w:rPr>
          <w:rtl/>
          <w:lang w:bidi="ar-EG"/>
        </w:rPr>
        <w:t xml:space="preserve"> </w:t>
      </w:r>
      <w:r w:rsidR="003D4E90" w:rsidRPr="004419CE">
        <w:rPr>
          <w:lang w:bidi="ar-EG"/>
        </w:rPr>
        <w:t>0,3</w:t>
      </w:r>
      <w:r w:rsidR="003D4E90" w:rsidRPr="004419CE">
        <w:rPr>
          <w:rtl/>
          <w:lang w:bidi="ar-EG"/>
        </w:rPr>
        <w:t xml:space="preserve"> مليون فرنك سويسري. وبلغت الإيرادات الفعلية </w:t>
      </w:r>
      <w:r>
        <w:rPr>
          <w:lang w:bidi="ar-EG"/>
        </w:rPr>
        <w:t>166 </w:t>
      </w:r>
      <w:r w:rsidR="003D4E90" w:rsidRPr="004419CE">
        <w:rPr>
          <w:lang w:bidi="ar-EG"/>
        </w:rPr>
        <w:t>000</w:t>
      </w:r>
      <w:r w:rsidR="003D4E90" w:rsidRPr="004419CE">
        <w:rPr>
          <w:rtl/>
          <w:lang w:bidi="ar-EG"/>
        </w:rPr>
        <w:t xml:space="preserve"> فرنك سويسري </w:t>
      </w:r>
      <w:r w:rsidR="003D4E90" w:rsidRPr="00764E0B">
        <w:rPr>
          <w:rtl/>
          <w:lang w:bidi="ar-EG"/>
        </w:rPr>
        <w:t xml:space="preserve">(مقابل </w:t>
      </w:r>
      <w:r>
        <w:rPr>
          <w:lang w:bidi="ar-EG"/>
        </w:rPr>
        <w:t>125 </w:t>
      </w:r>
      <w:r w:rsidR="003D4E90" w:rsidRPr="00764E0B">
        <w:rPr>
          <w:lang w:bidi="ar-EG"/>
        </w:rPr>
        <w:t>000</w:t>
      </w:r>
      <w:r w:rsidR="003D4E90" w:rsidRPr="00764E0B">
        <w:rPr>
          <w:rtl/>
          <w:lang w:bidi="ar-EG"/>
        </w:rPr>
        <w:t xml:space="preserve"> فرنك سويسري في عام </w:t>
      </w:r>
      <w:r>
        <w:rPr>
          <w:lang w:bidi="ar-EG"/>
        </w:rPr>
        <w:t>2020</w:t>
      </w:r>
      <w:r w:rsidR="003D4E90" w:rsidRPr="00764E0B">
        <w:rPr>
          <w:rtl/>
          <w:lang w:bidi="ar-EG"/>
        </w:rPr>
        <w:t>).</w:t>
      </w:r>
      <w:r w:rsidR="003D4E90" w:rsidRPr="004C39BB">
        <w:rPr>
          <w:rtl/>
          <w:lang w:bidi="ar-EG"/>
        </w:rPr>
        <w:t xml:space="preserve"> </w:t>
      </w:r>
      <w:r w:rsidR="003D4E90">
        <w:rPr>
          <w:rFonts w:hint="cs"/>
          <w:rtl/>
          <w:lang w:bidi="ar-EG"/>
        </w:rPr>
        <w:t>و</w:t>
      </w:r>
      <w:r w:rsidR="003D4E90" w:rsidRPr="004C39BB">
        <w:rPr>
          <w:rtl/>
          <w:lang w:bidi="ar-EG"/>
        </w:rPr>
        <w:t xml:space="preserve">في عام </w:t>
      </w:r>
      <w:r>
        <w:rPr>
          <w:lang w:bidi="ar-EG"/>
        </w:rPr>
        <w:t>2021</w:t>
      </w:r>
      <w:r w:rsidR="003D4E90">
        <w:rPr>
          <w:rtl/>
          <w:lang w:bidi="ar-EG"/>
        </w:rPr>
        <w:t>،</w:t>
      </w:r>
      <w:r w:rsidR="003D4E90" w:rsidRPr="004C39BB">
        <w:rPr>
          <w:rtl/>
          <w:lang w:bidi="ar-EG"/>
        </w:rPr>
        <w:t xml:space="preserve"> أصبحت الظروف المتعلقة بالفرنك السويسري أكثر صعوبة. </w:t>
      </w:r>
      <w:r w:rsidR="003D4E90">
        <w:rPr>
          <w:rFonts w:hint="cs"/>
          <w:rtl/>
          <w:lang w:bidi="ar-EG"/>
        </w:rPr>
        <w:t>و</w:t>
      </w:r>
      <w:r w:rsidR="003D4E90" w:rsidRPr="004C39BB">
        <w:rPr>
          <w:rtl/>
          <w:lang w:bidi="ar-EG"/>
        </w:rPr>
        <w:t xml:space="preserve">كان على الاتحاد أن </w:t>
      </w:r>
      <w:r w:rsidR="003D4E90">
        <w:rPr>
          <w:rFonts w:hint="cs"/>
          <w:rtl/>
          <w:lang w:bidi="ar-EG"/>
        </w:rPr>
        <w:t>يتحمل معدلات الفائدة السالبة</w:t>
      </w:r>
      <w:r w:rsidR="003D4E90" w:rsidRPr="004C39BB">
        <w:rPr>
          <w:rtl/>
          <w:lang w:bidi="ar-EG"/>
        </w:rPr>
        <w:t xml:space="preserve"> التي </w:t>
      </w:r>
      <w:r w:rsidR="000171DF">
        <w:rPr>
          <w:rFonts w:hint="cs"/>
          <w:rtl/>
          <w:lang w:bidi="ar-EG"/>
        </w:rPr>
        <w:t>لم يتمكن من تعويضها</w:t>
      </w:r>
      <w:r w:rsidR="003D4E90" w:rsidRPr="004C39BB">
        <w:rPr>
          <w:rtl/>
          <w:lang w:bidi="ar-EG"/>
        </w:rPr>
        <w:t xml:space="preserve"> </w:t>
      </w:r>
      <w:r w:rsidR="003D4E90">
        <w:rPr>
          <w:rFonts w:hint="cs"/>
          <w:rtl/>
          <w:lang w:bidi="ar-EG"/>
        </w:rPr>
        <w:t>بإيداعات</w:t>
      </w:r>
      <w:r w:rsidR="003D4E90" w:rsidRPr="004C39BB">
        <w:rPr>
          <w:rtl/>
          <w:lang w:bidi="ar-EG"/>
        </w:rPr>
        <w:t xml:space="preserve"> بالدولار الأمريكي</w:t>
      </w:r>
      <w:r w:rsidR="000171DF">
        <w:rPr>
          <w:rFonts w:hint="cs"/>
          <w:rtl/>
          <w:lang w:bidi="ar-EG"/>
        </w:rPr>
        <w:t>، حيث كانت الفائدة على الإيداع بالدولار الأمريكي منخفضة جداً في 2021.</w:t>
      </w:r>
    </w:p>
    <w:p w14:paraId="791BA56B" w14:textId="77777777" w:rsidR="003D4E90" w:rsidRPr="004419CE" w:rsidRDefault="003D4E90" w:rsidP="003D4E90">
      <w:pPr>
        <w:pStyle w:val="Headingb"/>
        <w:rPr>
          <w:rtl/>
        </w:rPr>
      </w:pPr>
      <w:bookmarkStart w:id="1114" w:name="_Toc452156675"/>
      <w:r w:rsidRPr="003A7EB5">
        <w:rPr>
          <w:rtl/>
        </w:rPr>
        <w:t>النفقات</w:t>
      </w:r>
      <w:bookmarkEnd w:id="1114"/>
    </w:p>
    <w:p w14:paraId="34A5EDDC" w14:textId="2FA8D886" w:rsidR="003D4E90" w:rsidRPr="004419CE" w:rsidRDefault="00870855" w:rsidP="003D4E90">
      <w:pPr>
        <w:rPr>
          <w:rtl/>
          <w:lang w:bidi="ar-EG"/>
        </w:rPr>
      </w:pPr>
      <w:r>
        <w:rPr>
          <w:lang w:bidi="ar-EG"/>
        </w:rPr>
        <w:t>58</w:t>
      </w:r>
      <w:r w:rsidR="003D4E90" w:rsidRPr="004419CE">
        <w:rPr>
          <w:rtl/>
          <w:lang w:bidi="ar-EG"/>
        </w:rPr>
        <w:tab/>
        <w:t xml:space="preserve">ترد المعلومات المتعلقة بالنفقات في الملاحظة </w:t>
      </w:r>
      <w:r w:rsidR="003D4E90" w:rsidRPr="004419CE">
        <w:rPr>
          <w:lang w:bidi="ar-EG"/>
        </w:rPr>
        <w:t>23</w:t>
      </w:r>
      <w:r w:rsidR="003D4E90" w:rsidRPr="004419CE">
        <w:rPr>
          <w:rtl/>
          <w:lang w:bidi="ar-EG"/>
        </w:rPr>
        <w:t>.</w:t>
      </w:r>
    </w:p>
    <w:p w14:paraId="5CA2F1A7" w14:textId="4828E261" w:rsidR="003D4E90" w:rsidRDefault="00870855" w:rsidP="003A7EB5">
      <w:pPr>
        <w:rPr>
          <w:rtl/>
          <w:lang w:bidi="ar-EG"/>
        </w:rPr>
      </w:pPr>
      <w:r>
        <w:rPr>
          <w:lang w:bidi="ar-EG"/>
        </w:rPr>
        <w:t>59</w:t>
      </w:r>
      <w:r w:rsidR="003D4E90" w:rsidRPr="004419CE">
        <w:rPr>
          <w:rtl/>
          <w:lang w:bidi="ar-EG"/>
        </w:rPr>
        <w:tab/>
      </w:r>
      <w:r w:rsidR="003D4E90">
        <w:rPr>
          <w:rFonts w:hint="cs"/>
          <w:rtl/>
          <w:lang w:bidi="ar-EG"/>
        </w:rPr>
        <w:t xml:space="preserve">بلغ مجموع نفقات </w:t>
      </w:r>
      <w:r w:rsidR="003D4E90" w:rsidRPr="00F24971">
        <w:rPr>
          <w:rFonts w:hint="cs"/>
          <w:rtl/>
          <w:lang w:bidi="ar-EG"/>
        </w:rPr>
        <w:t>قطاع</w:t>
      </w:r>
      <w:r w:rsidR="003D4E90" w:rsidRPr="004419CE">
        <w:rPr>
          <w:rFonts w:hint="cs"/>
          <w:rtl/>
          <w:lang w:bidi="ar-EG"/>
        </w:rPr>
        <w:t xml:space="preserve"> </w:t>
      </w:r>
      <w:r w:rsidR="003D4E90">
        <w:rPr>
          <w:rFonts w:hint="cs"/>
          <w:rtl/>
          <w:lang w:bidi="ar-EG"/>
        </w:rPr>
        <w:t xml:space="preserve">تقييس الاتصالات </w:t>
      </w:r>
      <w:r>
        <w:rPr>
          <w:lang w:bidi="ar-EG"/>
        </w:rPr>
        <w:t>12,45</w:t>
      </w:r>
      <w:r w:rsidR="003D4E90" w:rsidRPr="00273B3F">
        <w:rPr>
          <w:rFonts w:hint="cs"/>
          <w:rtl/>
        </w:rPr>
        <w:t xml:space="preserve"> مليون فرنك سويسري في </w:t>
      </w:r>
      <w:r>
        <w:t>2021</w:t>
      </w:r>
      <w:r>
        <w:rPr>
          <w:rFonts w:hint="cs"/>
          <w:rtl/>
          <w:lang w:bidi="ar-EG"/>
        </w:rPr>
        <w:t xml:space="preserve"> </w:t>
      </w:r>
      <w:r w:rsidR="003D4E90" w:rsidRPr="00273B3F">
        <w:rPr>
          <w:rFonts w:hint="cs"/>
          <w:rtl/>
        </w:rPr>
        <w:t xml:space="preserve">أو </w:t>
      </w:r>
      <w:r>
        <w:t>92,1</w:t>
      </w:r>
      <w:r>
        <w:rPr>
          <w:rFonts w:hint="cs"/>
          <w:rtl/>
          <w:lang w:bidi="ar-EG"/>
        </w:rPr>
        <w:t xml:space="preserve"> </w:t>
      </w:r>
      <w:r w:rsidR="003D4E90" w:rsidRPr="00273B3F">
        <w:rPr>
          <w:rFonts w:hint="cs"/>
          <w:rtl/>
        </w:rPr>
        <w:t xml:space="preserve">في المائة من الميزانية المعتمدة البالغة </w:t>
      </w:r>
      <w:r w:rsidR="003D4E90" w:rsidRPr="00273B3F">
        <w:t>13,</w:t>
      </w:r>
      <w:r w:rsidR="003D4E90">
        <w:t>35</w:t>
      </w:r>
      <w:r w:rsidR="003D4E90" w:rsidRPr="00273B3F">
        <w:rPr>
          <w:rFonts w:hint="cs"/>
          <w:rtl/>
        </w:rPr>
        <w:t xml:space="preserve"> مليون فرنك سويسري</w:t>
      </w:r>
      <w:r w:rsidR="003D4E90">
        <w:rPr>
          <w:rFonts w:hint="cs"/>
          <w:rtl/>
        </w:rPr>
        <w:t>.</w:t>
      </w:r>
      <w:r>
        <w:rPr>
          <w:rFonts w:hint="cs"/>
          <w:rtl/>
        </w:rPr>
        <w:t xml:space="preserve"> </w:t>
      </w:r>
      <w:r w:rsidR="00A71E16">
        <w:rPr>
          <w:rFonts w:hint="cs"/>
          <w:rtl/>
          <w:lang w:bidi="ar-EG"/>
        </w:rPr>
        <w:t xml:space="preserve">وبسبب قيود جائحة </w:t>
      </w:r>
      <w:r w:rsidR="00A71E16">
        <w:rPr>
          <w:lang w:bidi="ar-EG"/>
        </w:rPr>
        <w:t>Covid</w:t>
      </w:r>
      <w:r w:rsidR="00A71E16">
        <w:rPr>
          <w:rFonts w:hint="cs"/>
          <w:rtl/>
          <w:lang w:bidi="ar-EG"/>
        </w:rPr>
        <w:t>، عُقدت جميع اجتماعات قطاع تقييس الاتصالات في عام 2021 بشكل افتراضي، وتحققت الوفورات الرئيسية من نفقات المهام والمنح والترجمة الشفوية.</w:t>
      </w:r>
    </w:p>
    <w:p w14:paraId="721D809C" w14:textId="24F47941" w:rsidR="003D4E90" w:rsidRPr="003A7EB5" w:rsidRDefault="00870855" w:rsidP="003A7EB5">
      <w:pPr>
        <w:rPr>
          <w:rtl/>
        </w:rPr>
      </w:pPr>
      <w:r>
        <w:rPr>
          <w:lang w:bidi="ar-EG"/>
        </w:rPr>
        <w:t>60</w:t>
      </w:r>
      <w:r w:rsidR="003D4E90">
        <w:rPr>
          <w:lang w:bidi="ar-EG"/>
        </w:rPr>
        <w:tab/>
      </w:r>
      <w:r w:rsidR="003D4E90" w:rsidRPr="003A7EB5">
        <w:rPr>
          <w:rtl/>
        </w:rPr>
        <w:t xml:space="preserve">في عام </w:t>
      </w:r>
      <w:r w:rsidRPr="003A7EB5">
        <w:t>2021</w:t>
      </w:r>
      <w:r w:rsidR="003D4E90" w:rsidRPr="003A7EB5">
        <w:rPr>
          <w:rtl/>
        </w:rPr>
        <w:t xml:space="preserve">، </w:t>
      </w:r>
      <w:r w:rsidR="00D053FC" w:rsidRPr="003A7EB5">
        <w:rPr>
          <w:rFonts w:hint="cs"/>
          <w:rtl/>
        </w:rPr>
        <w:t>أدار</w:t>
      </w:r>
      <w:r w:rsidR="003D4E90" w:rsidRPr="003A7EB5">
        <w:rPr>
          <w:rtl/>
        </w:rPr>
        <w:t xml:space="preserve"> مكتب الاتصالات الراديوية (</w:t>
      </w:r>
      <w:r w:rsidR="003D4E90" w:rsidRPr="003A7EB5">
        <w:t>BR</w:t>
      </w:r>
      <w:r w:rsidR="003D4E90" w:rsidRPr="003A7EB5">
        <w:rPr>
          <w:rtl/>
        </w:rPr>
        <w:t xml:space="preserve">) </w:t>
      </w:r>
      <w:r w:rsidR="00D053FC" w:rsidRPr="003A7EB5">
        <w:rPr>
          <w:rFonts w:hint="cs"/>
          <w:rtl/>
        </w:rPr>
        <w:t>أنشطته ب</w:t>
      </w:r>
      <w:r w:rsidR="003D4E90" w:rsidRPr="003A7EB5">
        <w:rPr>
          <w:rtl/>
        </w:rPr>
        <w:t xml:space="preserve">كفاءة وفعالية. </w:t>
      </w:r>
      <w:r w:rsidR="003D4E90" w:rsidRPr="003A7EB5">
        <w:rPr>
          <w:rFonts w:hint="cs"/>
          <w:rtl/>
        </w:rPr>
        <w:t>و</w:t>
      </w:r>
      <w:r w:rsidR="003D4E90" w:rsidRPr="003A7EB5">
        <w:rPr>
          <w:rtl/>
        </w:rPr>
        <w:t xml:space="preserve">ظلت نفقات </w:t>
      </w:r>
      <w:r w:rsidR="003D4E90" w:rsidRPr="003A7EB5">
        <w:rPr>
          <w:rFonts w:hint="cs"/>
          <w:rtl/>
        </w:rPr>
        <w:t>ال</w:t>
      </w:r>
      <w:r w:rsidR="003D4E90" w:rsidRPr="003A7EB5">
        <w:rPr>
          <w:rtl/>
        </w:rPr>
        <w:t xml:space="preserve">مكتب ضمن حدود </w:t>
      </w:r>
      <w:r w:rsidR="00D053FC" w:rsidRPr="003A7EB5">
        <w:rPr>
          <w:rFonts w:hint="cs"/>
          <w:rtl/>
        </w:rPr>
        <w:t xml:space="preserve">الميزانية </w:t>
      </w:r>
      <w:r w:rsidR="003D4E90" w:rsidRPr="003A7EB5">
        <w:rPr>
          <w:rtl/>
        </w:rPr>
        <w:t>المعتمدة</w:t>
      </w:r>
      <w:r w:rsidR="00D053FC" w:rsidRPr="003A7EB5">
        <w:rPr>
          <w:rFonts w:hint="cs"/>
          <w:rtl/>
        </w:rPr>
        <w:t>.</w:t>
      </w:r>
      <w:r w:rsidR="003D4E90" w:rsidRPr="003A7EB5">
        <w:rPr>
          <w:rtl/>
        </w:rPr>
        <w:t xml:space="preserve"> وبلغ إجمالي نفقات </w:t>
      </w:r>
      <w:r w:rsidR="00D053FC" w:rsidRPr="003A7EB5">
        <w:rPr>
          <w:rFonts w:hint="cs"/>
          <w:rtl/>
        </w:rPr>
        <w:t xml:space="preserve">مكتب الاتصالات الراديوية </w:t>
      </w:r>
      <w:r w:rsidR="003D4E90" w:rsidRPr="003A7EB5">
        <w:t>27,</w:t>
      </w:r>
      <w:r w:rsidRPr="003A7EB5">
        <w:t>5</w:t>
      </w:r>
      <w:r w:rsidR="003D4E90" w:rsidRPr="003A7EB5">
        <w:rPr>
          <w:rtl/>
        </w:rPr>
        <w:t xml:space="preserve"> مليون فرنك سويسري</w:t>
      </w:r>
      <w:r w:rsidR="00D053FC" w:rsidRPr="003A7EB5">
        <w:rPr>
          <w:rFonts w:hint="cs"/>
          <w:rtl/>
        </w:rPr>
        <w:t xml:space="preserve"> (</w:t>
      </w:r>
      <w:r w:rsidRPr="003A7EB5">
        <w:rPr>
          <w:rFonts w:hint="cs"/>
          <w:rtl/>
        </w:rPr>
        <w:t xml:space="preserve">93 </w:t>
      </w:r>
      <w:r w:rsidR="003D4E90" w:rsidRPr="003A7EB5">
        <w:rPr>
          <w:rtl/>
        </w:rPr>
        <w:t xml:space="preserve">في </w:t>
      </w:r>
      <w:proofErr w:type="gramStart"/>
      <w:r w:rsidR="003D4E90" w:rsidRPr="003A7EB5">
        <w:rPr>
          <w:rtl/>
        </w:rPr>
        <w:t>المائة</w:t>
      </w:r>
      <w:proofErr w:type="gramEnd"/>
      <w:r w:rsidR="003D4E90" w:rsidRPr="003A7EB5">
        <w:rPr>
          <w:rtl/>
        </w:rPr>
        <w:t xml:space="preserve"> من الميزانية المعتمدة البالغة </w:t>
      </w:r>
      <w:r w:rsidR="003D4E90" w:rsidRPr="003A7EB5">
        <w:t>29,</w:t>
      </w:r>
      <w:r w:rsidRPr="003A7EB5">
        <w:t>7</w:t>
      </w:r>
      <w:r w:rsidR="003D4E90" w:rsidRPr="003A7EB5">
        <w:rPr>
          <w:rtl/>
        </w:rPr>
        <w:t xml:space="preserve"> مليون فرنك سويسري</w:t>
      </w:r>
      <w:r w:rsidR="00D053FC" w:rsidRPr="003A7EB5">
        <w:rPr>
          <w:rFonts w:hint="cs"/>
          <w:rtl/>
        </w:rPr>
        <w:t>)</w:t>
      </w:r>
      <w:r w:rsidR="003D4E90" w:rsidRPr="003A7EB5">
        <w:rPr>
          <w:rtl/>
        </w:rPr>
        <w:t>.</w:t>
      </w:r>
    </w:p>
    <w:p w14:paraId="4B29D4AF" w14:textId="068C4DD3" w:rsidR="003D4E90" w:rsidRPr="003A7EB5" w:rsidRDefault="00870855" w:rsidP="003A7EB5">
      <w:r w:rsidRPr="003A7EB5">
        <w:rPr>
          <w:rFonts w:hint="cs"/>
          <w:rtl/>
        </w:rPr>
        <w:t>61</w:t>
      </w:r>
      <w:r w:rsidR="003D4E90" w:rsidRPr="003A7EB5">
        <w:rPr>
          <w:rtl/>
        </w:rPr>
        <w:tab/>
      </w:r>
      <w:r w:rsidR="003D4E90" w:rsidRPr="003A7EB5">
        <w:rPr>
          <w:rFonts w:hint="cs"/>
          <w:rtl/>
        </w:rPr>
        <w:t xml:space="preserve">وبلغ مجموع نفقات مكتب تنمية الاتصالات </w:t>
      </w:r>
      <w:r w:rsidR="003A7EB5" w:rsidRPr="003A7EB5">
        <w:t>27,11</w:t>
      </w:r>
      <w:r w:rsidR="003D4E90" w:rsidRPr="003A7EB5">
        <w:rPr>
          <w:rFonts w:hint="cs"/>
          <w:rtl/>
        </w:rPr>
        <w:t xml:space="preserve"> مليون فرنك سويسري في </w:t>
      </w:r>
      <w:r w:rsidRPr="003A7EB5">
        <w:t>2021</w:t>
      </w:r>
      <w:r w:rsidRPr="003A7EB5">
        <w:rPr>
          <w:rFonts w:hint="cs"/>
          <w:rtl/>
        </w:rPr>
        <w:t xml:space="preserve"> </w:t>
      </w:r>
      <w:r w:rsidR="003D4E90" w:rsidRPr="003A7EB5">
        <w:rPr>
          <w:rFonts w:hint="cs"/>
          <w:rtl/>
        </w:rPr>
        <w:t xml:space="preserve">أو </w:t>
      </w:r>
      <w:r w:rsidR="003A7EB5" w:rsidRPr="003A7EB5">
        <w:t>97,50</w:t>
      </w:r>
      <w:r w:rsidR="003D4E90" w:rsidRPr="003A7EB5">
        <w:rPr>
          <w:rFonts w:hint="cs"/>
          <w:rtl/>
        </w:rPr>
        <w:t xml:space="preserve"> في </w:t>
      </w:r>
      <w:proofErr w:type="gramStart"/>
      <w:r w:rsidR="003D4E90" w:rsidRPr="003A7EB5">
        <w:rPr>
          <w:rFonts w:hint="cs"/>
          <w:rtl/>
        </w:rPr>
        <w:t>المائة</w:t>
      </w:r>
      <w:proofErr w:type="gramEnd"/>
      <w:r w:rsidR="003D4E90" w:rsidRPr="003A7EB5">
        <w:rPr>
          <w:rFonts w:hint="cs"/>
          <w:rtl/>
        </w:rPr>
        <w:t xml:space="preserve"> من الميزانية المعتمدة البالغة </w:t>
      </w:r>
      <w:r w:rsidRPr="003A7EB5">
        <w:t>27,81</w:t>
      </w:r>
      <w:r w:rsidR="003D4E90" w:rsidRPr="003A7EB5">
        <w:rPr>
          <w:rFonts w:hint="cs"/>
          <w:rtl/>
        </w:rPr>
        <w:t xml:space="preserve"> مليون فرنك سويسري.</w:t>
      </w:r>
    </w:p>
    <w:p w14:paraId="1ED12D98" w14:textId="77777777" w:rsidR="003D4E90" w:rsidRPr="004419CE" w:rsidRDefault="003D4E90" w:rsidP="003D4E90">
      <w:pPr>
        <w:pStyle w:val="Headingb"/>
      </w:pPr>
      <w:bookmarkStart w:id="1115" w:name="_Toc452156676"/>
      <w:r w:rsidRPr="004419CE">
        <w:rPr>
          <w:rtl/>
        </w:rPr>
        <w:t>النفقات غير المنظورة في الميزانية</w:t>
      </w:r>
      <w:bookmarkEnd w:id="1115"/>
    </w:p>
    <w:p w14:paraId="59CEE8E6" w14:textId="67EB2AA5" w:rsidR="003D4E90" w:rsidRPr="004419CE" w:rsidRDefault="00870855" w:rsidP="003D4E90">
      <w:pPr>
        <w:rPr>
          <w:rtl/>
          <w:lang w:bidi="ar-EG"/>
        </w:rPr>
      </w:pPr>
      <w:r>
        <w:rPr>
          <w:rFonts w:hint="cs"/>
          <w:rtl/>
          <w:lang w:bidi="ar-EG"/>
        </w:rPr>
        <w:t>62</w:t>
      </w:r>
      <w:r w:rsidR="003D4E90" w:rsidRPr="004419CE">
        <w:rPr>
          <w:rtl/>
          <w:lang w:bidi="ar-EG"/>
        </w:rPr>
        <w:tab/>
        <w:t xml:space="preserve">أدرج مبلغ </w:t>
      </w:r>
      <w:r>
        <w:rPr>
          <w:rFonts w:ascii="Calibri" w:eastAsia="Times New Roman" w:hAnsi="Calibri"/>
          <w:szCs w:val="20"/>
          <w:lang w:eastAsia="en-US"/>
        </w:rPr>
        <w:t>17,26</w:t>
      </w:r>
      <w:r w:rsidR="003D4E90" w:rsidRPr="004419CE">
        <w:rPr>
          <w:rtl/>
          <w:lang w:bidi="ar-EG"/>
        </w:rPr>
        <w:t> مليون فرنك سويسري بمثابة نفقات لتسوية احتياطي خدمات التأمين الصحي بعد انتهاء مدة خدمة الموظفين</w:t>
      </w:r>
      <w:r w:rsidR="003D4E90" w:rsidRPr="004419CE">
        <w:rPr>
          <w:rFonts w:hint="cs"/>
          <w:rtl/>
          <w:lang w:bidi="ar-EG"/>
        </w:rPr>
        <w:t> </w:t>
      </w:r>
      <w:r w:rsidR="003D4E90" w:rsidRPr="004419CE">
        <w:rPr>
          <w:lang w:bidi="ar-EG"/>
        </w:rPr>
        <w:t>(ASHI)</w:t>
      </w:r>
      <w:r w:rsidR="003D4E90" w:rsidRPr="004419CE">
        <w:rPr>
          <w:rtl/>
          <w:lang w:bidi="ar-EG"/>
        </w:rPr>
        <w:t>.</w:t>
      </w:r>
      <w:r w:rsidR="003D4E90">
        <w:rPr>
          <w:rFonts w:hint="cs"/>
          <w:rtl/>
          <w:lang w:bidi="ar-EG"/>
        </w:rPr>
        <w:t xml:space="preserve"> وتُعتبر هذه النفقات إحصائية وليست جزءاً من حصيلة الميزانية.</w:t>
      </w:r>
    </w:p>
    <w:p w14:paraId="71C9A0BC" w14:textId="7FBDD290" w:rsidR="003D4E90" w:rsidRPr="004419CE" w:rsidRDefault="00870855" w:rsidP="003D4E90">
      <w:pPr>
        <w:rPr>
          <w:rtl/>
          <w:lang w:bidi="ar-EG"/>
        </w:rPr>
      </w:pPr>
      <w:r>
        <w:rPr>
          <w:rFonts w:hint="cs"/>
          <w:rtl/>
          <w:lang w:bidi="ar-EG"/>
        </w:rPr>
        <w:t>63</w:t>
      </w:r>
      <w:r w:rsidR="003D4E90" w:rsidRPr="004419CE">
        <w:rPr>
          <w:rtl/>
          <w:lang w:bidi="ar-EG"/>
        </w:rPr>
        <w:tab/>
        <w:t xml:space="preserve">أدرجت مساهمة عينية بمثابة نفقات وإيرادات في آنٍ واحد. وقد أدرجت هذه المساهمة العينية إثر قرار اتخذه </w:t>
      </w:r>
      <w:proofErr w:type="gramStart"/>
      <w:r w:rsidR="003D4E90" w:rsidRPr="004419CE">
        <w:rPr>
          <w:rtl/>
          <w:lang w:bidi="ar-EG"/>
        </w:rPr>
        <w:t>البرلمان</w:t>
      </w:r>
      <w:proofErr w:type="gramEnd"/>
      <w:r w:rsidR="003D4E90" w:rsidRPr="004419CE">
        <w:rPr>
          <w:rtl/>
          <w:lang w:bidi="ar-EG"/>
        </w:rPr>
        <w:t xml:space="preserve"> السويسري، دخل حيّز النفاذ في </w:t>
      </w:r>
      <w:r w:rsidR="003D4E90" w:rsidRPr="004419CE">
        <w:rPr>
          <w:lang w:bidi="ar-EG"/>
        </w:rPr>
        <w:t>1</w:t>
      </w:r>
      <w:r w:rsidR="003D4E90" w:rsidRPr="004419CE">
        <w:rPr>
          <w:rtl/>
          <w:lang w:bidi="ar-EG"/>
        </w:rPr>
        <w:t xml:space="preserve"> يناير </w:t>
      </w:r>
      <w:r w:rsidR="003D4E90" w:rsidRPr="004419CE">
        <w:rPr>
          <w:lang w:bidi="ar-EG"/>
        </w:rPr>
        <w:t>1996</w:t>
      </w:r>
      <w:r w:rsidR="003D4E90" w:rsidRPr="004419CE">
        <w:rPr>
          <w:rtl/>
          <w:lang w:bidi="ar-EG"/>
        </w:rPr>
        <w:t>، بالتنازل عن فرض فوائد على القروض الممنوحة من جانب مؤسسة مباني المنظمات الدولية</w:t>
      </w:r>
      <w:r w:rsidR="003D4E90" w:rsidRPr="004419CE">
        <w:rPr>
          <w:rFonts w:hint="cs"/>
          <w:rtl/>
          <w:lang w:bidi="ar-EG"/>
        </w:rPr>
        <w:t> </w:t>
      </w:r>
      <w:r w:rsidR="003D4E90" w:rsidRPr="004419CE">
        <w:rPr>
          <w:lang w:bidi="ar-EG"/>
        </w:rPr>
        <w:t>(FIPOI)</w:t>
      </w:r>
      <w:r w:rsidR="003D4E90" w:rsidRPr="004419CE">
        <w:rPr>
          <w:rtl/>
          <w:lang w:bidi="ar-EG"/>
        </w:rPr>
        <w:t xml:space="preserve">. وفي </w:t>
      </w:r>
      <w:r w:rsidR="003D4E90" w:rsidRPr="004419CE">
        <w:rPr>
          <w:lang w:bidi="ar-EG"/>
        </w:rPr>
        <w:t>31</w:t>
      </w:r>
      <w:r w:rsidR="003D4E90" w:rsidRPr="004419CE">
        <w:rPr>
          <w:rtl/>
          <w:lang w:bidi="ar-EG"/>
        </w:rPr>
        <w:t xml:space="preserve"> ديسمبر </w:t>
      </w:r>
      <w:r>
        <w:rPr>
          <w:lang w:bidi="ar-EG"/>
        </w:rPr>
        <w:t>2021</w:t>
      </w:r>
      <w:r w:rsidR="003D4E90" w:rsidRPr="004419CE">
        <w:rPr>
          <w:rtl/>
          <w:lang w:bidi="ar-EG"/>
        </w:rPr>
        <w:t xml:space="preserve">، تمثل هذه المساهمة بالنسبة إلى الاتحاد وفورات في حدود </w:t>
      </w:r>
      <w:r>
        <w:rPr>
          <w:lang w:bidi="ar-EG"/>
        </w:rPr>
        <w:t>798 </w:t>
      </w:r>
      <w:r w:rsidR="003D4E90" w:rsidRPr="004419CE">
        <w:rPr>
          <w:lang w:bidi="ar-EG"/>
        </w:rPr>
        <w:t>000</w:t>
      </w:r>
      <w:r w:rsidR="003D4E90" w:rsidRPr="004419CE">
        <w:rPr>
          <w:rtl/>
          <w:lang w:bidi="ar-EG"/>
        </w:rPr>
        <w:t> </w:t>
      </w:r>
      <w:r w:rsidR="003D4E90" w:rsidRPr="004419CE">
        <w:rPr>
          <w:rFonts w:hint="cs"/>
          <w:rtl/>
          <w:lang w:bidi="ar-EG"/>
        </w:rPr>
        <w:t xml:space="preserve">فرنك </w:t>
      </w:r>
      <w:r w:rsidR="003D4E90" w:rsidRPr="004419CE">
        <w:rPr>
          <w:rtl/>
          <w:lang w:bidi="ar-EG"/>
        </w:rPr>
        <w:t xml:space="preserve">سويسري، بناءً على معدل الفائدة لأجل طويل بنسبة </w:t>
      </w:r>
      <w:r w:rsidR="003D4E90" w:rsidRPr="004419CE">
        <w:rPr>
          <w:lang w:bidi="ar-EG"/>
        </w:rPr>
        <w:t>3,25</w:t>
      </w:r>
      <w:r w:rsidR="003D4E90" w:rsidRPr="004419CE">
        <w:rPr>
          <w:rtl/>
          <w:lang w:bidi="ar-EG"/>
        </w:rPr>
        <w:t xml:space="preserve"> في </w:t>
      </w:r>
      <w:proofErr w:type="gramStart"/>
      <w:r w:rsidR="003D4E90" w:rsidRPr="004419CE">
        <w:rPr>
          <w:rtl/>
          <w:lang w:bidi="ar-EG"/>
        </w:rPr>
        <w:t>المائة</w:t>
      </w:r>
      <w:proofErr w:type="gramEnd"/>
      <w:r w:rsidR="003D4E90" w:rsidRPr="004419CE">
        <w:rPr>
          <w:rtl/>
          <w:lang w:bidi="ar-EG"/>
        </w:rPr>
        <w:t>.</w:t>
      </w:r>
    </w:p>
    <w:p w14:paraId="5F283CB0" w14:textId="122A561B" w:rsidR="003D4E90" w:rsidRPr="004419CE" w:rsidRDefault="00870855" w:rsidP="003D4E90">
      <w:pPr>
        <w:rPr>
          <w:lang w:bidi="ar-EG"/>
        </w:rPr>
      </w:pPr>
      <w:r>
        <w:rPr>
          <w:rFonts w:hint="cs"/>
          <w:rtl/>
          <w:lang w:bidi="ar-EG"/>
        </w:rPr>
        <w:t>64</w:t>
      </w:r>
      <w:r w:rsidR="003D4E90" w:rsidRPr="004419CE">
        <w:rPr>
          <w:rtl/>
          <w:lang w:bidi="ar-EG"/>
        </w:rPr>
        <w:tab/>
        <w:t xml:space="preserve">أدرج مبلغ </w:t>
      </w:r>
      <w:r>
        <w:rPr>
          <w:lang w:bidi="ar-EG"/>
        </w:rPr>
        <w:t>9,7</w:t>
      </w:r>
      <w:r w:rsidR="003D4E90" w:rsidRPr="004419CE">
        <w:rPr>
          <w:rtl/>
          <w:lang w:bidi="ar-EG"/>
        </w:rPr>
        <w:t xml:space="preserve"> </w:t>
      </w:r>
      <w:r w:rsidR="003D4E90" w:rsidRPr="004419CE">
        <w:rPr>
          <w:rFonts w:hint="cs"/>
          <w:rtl/>
          <w:lang w:bidi="ar-EG"/>
        </w:rPr>
        <w:t>مل</w:t>
      </w:r>
      <w:r w:rsidR="00094BA0">
        <w:rPr>
          <w:rFonts w:hint="cs"/>
          <w:rtl/>
          <w:lang w:bidi="ar-EG"/>
        </w:rPr>
        <w:t>يون</w:t>
      </w:r>
      <w:r w:rsidR="003D4E90" w:rsidRPr="004419CE">
        <w:rPr>
          <w:rFonts w:hint="cs"/>
          <w:rtl/>
          <w:lang w:bidi="ar-EG"/>
        </w:rPr>
        <w:t xml:space="preserve"> فرنك سويسري</w:t>
      </w:r>
      <w:r w:rsidR="003D4E90">
        <w:rPr>
          <w:rFonts w:hint="cs"/>
          <w:rtl/>
          <w:lang w:bidi="ar-EG"/>
        </w:rPr>
        <w:t xml:space="preserve"> ك</w:t>
      </w:r>
      <w:r w:rsidR="003D4E90" w:rsidRPr="004419CE">
        <w:rPr>
          <w:rtl/>
          <w:lang w:bidi="ar-EG"/>
        </w:rPr>
        <w:t>نفقات</w:t>
      </w:r>
      <w:r w:rsidR="003D4E90" w:rsidRPr="004419CE">
        <w:rPr>
          <w:rFonts w:hint="cs"/>
          <w:rtl/>
          <w:lang w:bidi="ar-EG"/>
        </w:rPr>
        <w:t xml:space="preserve"> استهلاك خلال </w:t>
      </w:r>
      <w:r w:rsidR="003D4E90">
        <w:rPr>
          <w:rFonts w:hint="cs"/>
          <w:rtl/>
          <w:lang w:bidi="ar-EG"/>
        </w:rPr>
        <w:t>ال</w:t>
      </w:r>
      <w:r w:rsidR="003D4E90" w:rsidRPr="004419CE">
        <w:rPr>
          <w:rFonts w:hint="cs"/>
          <w:rtl/>
          <w:lang w:bidi="ar-EG"/>
        </w:rPr>
        <w:t>فترة </w:t>
      </w:r>
      <w:r>
        <w:rPr>
          <w:rFonts w:hint="cs"/>
          <w:rtl/>
          <w:lang w:val="fr-CH" w:bidi="ar-EG"/>
        </w:rPr>
        <w:t>2021</w:t>
      </w:r>
      <w:r w:rsidR="003D4E90" w:rsidRPr="004419CE">
        <w:rPr>
          <w:rtl/>
          <w:lang w:bidi="ar-EG"/>
        </w:rPr>
        <w:t>.</w:t>
      </w:r>
    </w:p>
    <w:p w14:paraId="6092821E" w14:textId="77777777" w:rsidR="003D4E90" w:rsidRDefault="003D4E90" w:rsidP="003D4E90">
      <w:pPr>
        <w:pStyle w:val="Heading1"/>
        <w:spacing w:after="120"/>
        <w:rPr>
          <w:lang w:eastAsia="en-US" w:bidi="ar-EG"/>
        </w:rPr>
      </w:pPr>
      <w:bookmarkStart w:id="1116" w:name="_Toc511402258"/>
      <w:bookmarkStart w:id="1117" w:name="_Toc520366620"/>
      <w:bookmarkStart w:id="1118" w:name="_Toc520370549"/>
      <w:bookmarkStart w:id="1119" w:name="_Toc9614686"/>
      <w:bookmarkStart w:id="1120" w:name="_Toc9614810"/>
      <w:bookmarkStart w:id="1121" w:name="_Toc42013350"/>
      <w:bookmarkStart w:id="1122" w:name="_Toc42013565"/>
      <w:bookmarkStart w:id="1123" w:name="_Toc42013952"/>
      <w:bookmarkStart w:id="1124" w:name="_Toc42014568"/>
      <w:bookmarkStart w:id="1125" w:name="_Toc74061162"/>
      <w:bookmarkStart w:id="1126" w:name="_Toc74061609"/>
      <w:bookmarkStart w:id="1127" w:name="_Toc112250634"/>
      <w:bookmarkStart w:id="1128" w:name="_Toc112318147"/>
      <w:bookmarkStart w:id="1129" w:name="_Toc112318719"/>
      <w:bookmarkStart w:id="1130" w:name="_Toc452156681"/>
      <w:bookmarkStart w:id="1131" w:name="_Toc452156143"/>
      <w:bookmarkStart w:id="1132" w:name="_Toc419483235"/>
      <w:bookmarkStart w:id="1133" w:name="_Toc397499899"/>
      <w:bookmarkStart w:id="1134" w:name="_Toc397499199"/>
      <w:bookmarkStart w:id="1135" w:name="_Toc358648583"/>
      <w:bookmarkStart w:id="1136" w:name="_Toc358648384"/>
      <w:bookmarkStart w:id="1137" w:name="_Toc358647279"/>
      <w:bookmarkStart w:id="1138" w:name="_Toc358647164"/>
      <w:bookmarkStart w:id="1139" w:name="_Toc358647094"/>
      <w:bookmarkStart w:id="1140" w:name="_Toc358646793"/>
      <w:bookmarkStart w:id="1141" w:name="_Toc329303653"/>
      <w:bookmarkStart w:id="1142" w:name="_Toc328494957"/>
      <w:bookmarkStart w:id="1143" w:name="_Toc306236997"/>
      <w:bookmarkStart w:id="1144" w:name="_Toc482792237"/>
      <w:r w:rsidRPr="004419CE">
        <w:rPr>
          <w:rtl/>
          <w:lang w:eastAsia="en-US" w:bidi="ar-EG"/>
        </w:rPr>
        <w:lastRenderedPageBreak/>
        <w:t>ثانياً</w:t>
      </w:r>
      <w:r w:rsidRPr="004419CE">
        <w:rPr>
          <w:rtl/>
          <w:lang w:eastAsia="en-US" w:bidi="ar-EG"/>
        </w:rPr>
        <w:tab/>
      </w:r>
      <w:r w:rsidRPr="004419CE">
        <w:rPr>
          <w:rFonts w:hint="cs"/>
          <w:rtl/>
          <w:lang w:eastAsia="en-US" w:bidi="ar-EG"/>
        </w:rPr>
        <w:t>مباني المقر الجديدة</w:t>
      </w:r>
      <w:r w:rsidRPr="004419CE">
        <w:rPr>
          <w:rtl/>
          <w:lang w:eastAsia="en-US" w:bidi="ar-EG"/>
        </w:rPr>
        <w:t xml:space="preserve"> (الملحق </w:t>
      </w:r>
      <w:r>
        <w:rPr>
          <w:rFonts w:hint="cs"/>
          <w:rtl/>
          <w:lang w:eastAsia="en-US" w:bidi="ar-EG"/>
        </w:rPr>
        <w:t>باء</w:t>
      </w:r>
      <w:r w:rsidRPr="004419CE">
        <w:rPr>
          <w:lang w:eastAsia="en-US" w:bidi="ar-EG"/>
        </w:rPr>
        <w:t>2</w:t>
      </w:r>
      <w:r w:rsidRPr="004419CE">
        <w:rPr>
          <w:rtl/>
          <w:lang w:eastAsia="en-US" w:bidi="ar-EG"/>
        </w:rPr>
        <w:t>)</w:t>
      </w:r>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p>
    <w:p w14:paraId="6F96A10C" w14:textId="528E3135" w:rsidR="003D4E90" w:rsidRPr="00080C25" w:rsidRDefault="00870855" w:rsidP="003D4E90">
      <w:pPr>
        <w:rPr>
          <w:lang w:bidi="ar-EG"/>
        </w:rPr>
      </w:pPr>
      <w:r>
        <w:rPr>
          <w:rFonts w:hint="cs"/>
          <w:rtl/>
          <w:lang w:bidi="ar-EG"/>
        </w:rPr>
        <w:t>65</w:t>
      </w:r>
      <w:r w:rsidR="003D4E90">
        <w:rPr>
          <w:lang w:bidi="ar-EG"/>
        </w:rPr>
        <w:tab/>
      </w:r>
      <w:r w:rsidR="003D4E90" w:rsidRPr="00080C25">
        <w:rPr>
          <w:rFonts w:hint="cs"/>
          <w:rtl/>
          <w:lang w:bidi="ar-EG"/>
        </w:rPr>
        <w:t xml:space="preserve">خلال عام </w:t>
      </w:r>
      <w:r w:rsidRPr="00080C25">
        <w:rPr>
          <w:rFonts w:hint="cs"/>
          <w:rtl/>
          <w:lang w:bidi="ar-EG"/>
        </w:rPr>
        <w:t>2021</w:t>
      </w:r>
      <w:r w:rsidR="003D4E90" w:rsidRPr="00080C25">
        <w:rPr>
          <w:rFonts w:hint="cs"/>
          <w:rtl/>
          <w:lang w:bidi="ar-EG"/>
        </w:rPr>
        <w:t>، عُرض تصميم المشروع وتكلفته بمزيد من التفصيل، و</w:t>
      </w:r>
      <w:r w:rsidR="00F55F1A" w:rsidRPr="00080C25">
        <w:rPr>
          <w:rFonts w:hint="cs"/>
          <w:rtl/>
          <w:lang w:bidi="ar-EG"/>
        </w:rPr>
        <w:t>تم استلام</w:t>
      </w:r>
      <w:r w:rsidR="003D4E90" w:rsidRPr="00080C25">
        <w:rPr>
          <w:rFonts w:hint="cs"/>
          <w:rtl/>
          <w:lang w:bidi="ar-EG"/>
        </w:rPr>
        <w:t xml:space="preserve"> طلب ترخيص البناء </w:t>
      </w:r>
      <w:r w:rsidR="00F55F1A" w:rsidRPr="00080C25">
        <w:rPr>
          <w:rFonts w:hint="cs"/>
          <w:rtl/>
          <w:lang w:bidi="ar-EG"/>
        </w:rPr>
        <w:t>يوم 15 ديسمبر 2021 من أجل تشييد المبنى الجديد</w:t>
      </w:r>
      <w:r w:rsidR="003D4E90" w:rsidRPr="00080C25">
        <w:rPr>
          <w:rFonts w:hint="cs"/>
          <w:rtl/>
          <w:lang w:bidi="ar-EG"/>
        </w:rPr>
        <w:t>.</w:t>
      </w:r>
    </w:p>
    <w:p w14:paraId="00AD35A3" w14:textId="3889FA0C" w:rsidR="003D4E90" w:rsidRPr="00080C25" w:rsidRDefault="00870855" w:rsidP="003D4E90">
      <w:pPr>
        <w:rPr>
          <w:rtl/>
          <w:lang w:bidi="ar-EG"/>
        </w:rPr>
      </w:pPr>
      <w:r w:rsidRPr="00080C25">
        <w:rPr>
          <w:rFonts w:hint="cs"/>
          <w:rtl/>
          <w:lang w:bidi="ar-EG"/>
        </w:rPr>
        <w:t>66</w:t>
      </w:r>
      <w:r w:rsidR="003D4E90" w:rsidRPr="00080C25">
        <w:rPr>
          <w:lang w:bidi="ar-EG"/>
        </w:rPr>
        <w:tab/>
      </w:r>
      <w:r w:rsidR="003D4E90" w:rsidRPr="00080C25">
        <w:rPr>
          <w:rtl/>
          <w:lang w:bidi="ar-EG"/>
        </w:rPr>
        <w:t>م</w:t>
      </w:r>
      <w:r w:rsidR="003D4E90" w:rsidRPr="00080C25">
        <w:rPr>
          <w:rFonts w:hint="cs"/>
          <w:rtl/>
          <w:lang w:bidi="ar-EG"/>
        </w:rPr>
        <w:t>ُ</w:t>
      </w:r>
      <w:r w:rsidR="003D4E90" w:rsidRPr="00080C25">
        <w:rPr>
          <w:rtl/>
          <w:lang w:bidi="ar-EG"/>
        </w:rPr>
        <w:t>نح</w:t>
      </w:r>
      <w:r w:rsidR="003D4E90" w:rsidRPr="00080C25">
        <w:rPr>
          <w:rFonts w:hint="cs"/>
          <w:rtl/>
          <w:lang w:bidi="ar-EG"/>
        </w:rPr>
        <w:t xml:space="preserve">ت </w:t>
      </w:r>
      <w:r w:rsidR="003D4E90" w:rsidRPr="00080C25">
        <w:rPr>
          <w:rtl/>
          <w:lang w:bidi="ar-EG"/>
        </w:rPr>
        <w:t>في فبراير 2021</w:t>
      </w:r>
      <w:r w:rsidR="003D4E90" w:rsidRPr="00080C25">
        <w:rPr>
          <w:rFonts w:hint="cs"/>
          <w:rtl/>
          <w:lang w:bidi="ar-EG"/>
        </w:rPr>
        <w:t xml:space="preserve"> الشريحة</w:t>
      </w:r>
      <w:r w:rsidR="003D4E90" w:rsidRPr="00080C25">
        <w:rPr>
          <w:rtl/>
          <w:lang w:bidi="ar-EG"/>
        </w:rPr>
        <w:t xml:space="preserve"> الثاني</w:t>
      </w:r>
      <w:r w:rsidR="003D4E90" w:rsidRPr="00080C25">
        <w:rPr>
          <w:rFonts w:hint="cs"/>
          <w:rtl/>
          <w:lang w:bidi="ar-EG"/>
        </w:rPr>
        <w:t>ة</w:t>
      </w:r>
      <w:r w:rsidR="003D4E90" w:rsidRPr="00080C25">
        <w:rPr>
          <w:rtl/>
          <w:lang w:bidi="ar-EG"/>
        </w:rPr>
        <w:t xml:space="preserve"> من القرض بمبلغ 138 مليون فرنك سويسري.</w:t>
      </w:r>
    </w:p>
    <w:p w14:paraId="0FEF4D77" w14:textId="6743E59F" w:rsidR="003D4E90" w:rsidRPr="00080C25" w:rsidRDefault="00870855" w:rsidP="003D4E90">
      <w:pPr>
        <w:rPr>
          <w:rtl/>
          <w:lang w:bidi="ar-EG"/>
        </w:rPr>
      </w:pPr>
      <w:r w:rsidRPr="00080C25">
        <w:rPr>
          <w:rFonts w:hint="cs"/>
          <w:rtl/>
          <w:lang w:bidi="ar-EG"/>
        </w:rPr>
        <w:t>67</w:t>
      </w:r>
      <w:r w:rsidR="003D4E90" w:rsidRPr="00080C25">
        <w:rPr>
          <w:lang w:bidi="ar-EG"/>
        </w:rPr>
        <w:tab/>
      </w:r>
      <w:r w:rsidR="003D4E90" w:rsidRPr="00080C25">
        <w:rPr>
          <w:rFonts w:hint="cs"/>
          <w:rtl/>
          <w:lang w:bidi="ar-EG"/>
        </w:rPr>
        <w:t xml:space="preserve">ورد مبلغ </w:t>
      </w:r>
      <w:r w:rsidRPr="00080C25">
        <w:rPr>
          <w:rFonts w:eastAsia="Times New Roman"/>
          <w:lang w:eastAsia="en-US" w:bidi="ar-EG"/>
        </w:rPr>
        <w:t>7,66</w:t>
      </w:r>
      <w:r w:rsidR="003D4E90" w:rsidRPr="00080C25">
        <w:rPr>
          <w:rFonts w:hint="cs"/>
          <w:rtl/>
          <w:lang w:bidi="ar-EG"/>
        </w:rPr>
        <w:t xml:space="preserve"> ملايين </w:t>
      </w:r>
      <w:r w:rsidR="003D4E90" w:rsidRPr="00080C25">
        <w:rPr>
          <w:rFonts w:hint="cs"/>
          <w:rtl/>
        </w:rPr>
        <w:t xml:space="preserve">فرنك سويسري من القرض، وفي </w:t>
      </w:r>
      <w:r w:rsidRPr="00080C25">
        <w:rPr>
          <w:rFonts w:hint="cs"/>
          <w:rtl/>
        </w:rPr>
        <w:t>2021</w:t>
      </w:r>
      <w:r w:rsidR="00F55F1A" w:rsidRPr="00080C25">
        <w:rPr>
          <w:rFonts w:hint="cs"/>
          <w:rtl/>
        </w:rPr>
        <w:t>،</w:t>
      </w:r>
      <w:r w:rsidRPr="00080C25">
        <w:rPr>
          <w:rFonts w:hint="cs"/>
          <w:rtl/>
        </w:rPr>
        <w:t xml:space="preserve"> </w:t>
      </w:r>
      <w:r w:rsidR="003D4E90" w:rsidRPr="00080C25">
        <w:rPr>
          <w:rFonts w:hint="cs"/>
          <w:rtl/>
        </w:rPr>
        <w:t xml:space="preserve">بلغت النفقات المتعلقة بمشروع المبنى الجديد </w:t>
      </w:r>
      <w:r w:rsidRPr="00080C25">
        <w:rPr>
          <w:rFonts w:eastAsia="Times New Roman"/>
          <w:lang w:eastAsia="en-US"/>
        </w:rPr>
        <w:t>5,1</w:t>
      </w:r>
      <w:r w:rsidR="003D4E90" w:rsidRPr="00080C25">
        <w:rPr>
          <w:rFonts w:eastAsia="Times New Roman" w:hint="cs"/>
          <w:rtl/>
          <w:lang w:eastAsia="en-US"/>
        </w:rPr>
        <w:t xml:space="preserve"> </w:t>
      </w:r>
      <w:r w:rsidR="003D4E90" w:rsidRPr="00080C25">
        <w:rPr>
          <w:rFonts w:hint="cs"/>
          <w:rtl/>
          <w:lang w:bidi="ar-EG"/>
        </w:rPr>
        <w:t>مل</w:t>
      </w:r>
      <w:r w:rsidR="00F55F1A" w:rsidRPr="00080C25">
        <w:rPr>
          <w:rFonts w:hint="cs"/>
          <w:rtl/>
          <w:lang w:bidi="ar-EG"/>
        </w:rPr>
        <w:t>يون</w:t>
      </w:r>
      <w:r w:rsidR="003D4E90" w:rsidRPr="00080C25">
        <w:rPr>
          <w:rtl/>
          <w:lang w:bidi="ar-EG"/>
        </w:rPr>
        <w:t xml:space="preserve"> فرنك سويسري.</w:t>
      </w:r>
    </w:p>
    <w:p w14:paraId="6A7B77E4" w14:textId="701449BA" w:rsidR="003D4E90" w:rsidRPr="00080C25" w:rsidRDefault="00870855" w:rsidP="00870855">
      <w:pPr>
        <w:rPr>
          <w:lang w:bidi="ar-EG"/>
        </w:rPr>
      </w:pPr>
      <w:r w:rsidRPr="00080C25">
        <w:rPr>
          <w:lang w:bidi="ar-EG"/>
        </w:rPr>
        <w:t>68</w:t>
      </w:r>
      <w:r w:rsidR="003D4E90" w:rsidRPr="00080C25">
        <w:rPr>
          <w:lang w:bidi="ar-EG"/>
        </w:rPr>
        <w:tab/>
      </w:r>
      <w:r w:rsidR="00F55F1A" w:rsidRPr="00080C25">
        <w:rPr>
          <w:rFonts w:hint="cs"/>
          <w:rtl/>
          <w:lang w:bidi="ar-EG"/>
        </w:rPr>
        <w:t xml:space="preserve">ولم يتسن </w:t>
      </w:r>
      <w:r w:rsidR="00172FA9" w:rsidRPr="00080C25">
        <w:rPr>
          <w:rFonts w:hint="cs"/>
          <w:rtl/>
          <w:lang w:bidi="ar-EG"/>
        </w:rPr>
        <w:t>إبان</w:t>
      </w:r>
      <w:r w:rsidR="003D4E90" w:rsidRPr="00080C25">
        <w:rPr>
          <w:rtl/>
          <w:lang w:bidi="ar-EG"/>
        </w:rPr>
        <w:t xml:space="preserve"> تنفيذ الميزانية</w:t>
      </w:r>
      <w:r w:rsidR="00F55F1A" w:rsidRPr="00080C25">
        <w:rPr>
          <w:rFonts w:hint="cs"/>
          <w:rtl/>
          <w:lang w:bidi="ar-EG"/>
        </w:rPr>
        <w:t xml:space="preserve"> لعام 2021</w:t>
      </w:r>
      <w:r w:rsidR="00172FA9" w:rsidRPr="00080C25">
        <w:rPr>
          <w:rFonts w:hint="cs"/>
          <w:rtl/>
          <w:lang w:bidi="ar-EG"/>
        </w:rPr>
        <w:t xml:space="preserve"> </w:t>
      </w:r>
      <w:r w:rsidR="00172FA9" w:rsidRPr="00080C25">
        <w:rPr>
          <w:rtl/>
          <w:lang w:bidi="ar-EG"/>
        </w:rPr>
        <w:t xml:space="preserve">تغذية صندوق سجل المخاطر </w:t>
      </w:r>
      <w:r w:rsidR="00172FA9" w:rsidRPr="00080C25">
        <w:rPr>
          <w:rFonts w:hint="cs"/>
          <w:rtl/>
          <w:lang w:bidi="ar-EG"/>
        </w:rPr>
        <w:t xml:space="preserve">حيث ظل رصيده </w:t>
      </w:r>
      <w:r w:rsidR="003D4E90" w:rsidRPr="00080C25">
        <w:rPr>
          <w:lang w:bidi="ar-EG"/>
        </w:rPr>
        <w:t>3,4</w:t>
      </w:r>
      <w:r w:rsidR="003D4E90" w:rsidRPr="00080C25">
        <w:rPr>
          <w:rtl/>
          <w:lang w:bidi="ar-EG"/>
        </w:rPr>
        <w:t xml:space="preserve"> </w:t>
      </w:r>
      <w:r w:rsidR="003D4E90" w:rsidRPr="00080C25">
        <w:rPr>
          <w:rFonts w:hint="cs"/>
          <w:rtl/>
          <w:lang w:bidi="ar-EG"/>
        </w:rPr>
        <w:t>مل</w:t>
      </w:r>
      <w:r w:rsidR="00172FA9" w:rsidRPr="00080C25">
        <w:rPr>
          <w:rFonts w:hint="cs"/>
          <w:rtl/>
          <w:lang w:bidi="ar-EG"/>
        </w:rPr>
        <w:t>يون</w:t>
      </w:r>
      <w:r w:rsidR="003D4E90" w:rsidRPr="00080C25">
        <w:rPr>
          <w:rtl/>
          <w:lang w:bidi="ar-EG"/>
        </w:rPr>
        <w:t xml:space="preserve"> فرنك سويسري</w:t>
      </w:r>
      <w:r w:rsidR="00172FA9" w:rsidRPr="00080C25">
        <w:rPr>
          <w:rFonts w:hint="cs"/>
          <w:rtl/>
          <w:lang w:bidi="ar-EG"/>
        </w:rPr>
        <w:t xml:space="preserve"> في 31 ديسمبر 2021.</w:t>
      </w:r>
      <w:r w:rsidRPr="00080C25">
        <w:rPr>
          <w:rFonts w:hint="cs"/>
          <w:rtl/>
          <w:lang w:bidi="ar-EG"/>
        </w:rPr>
        <w:t xml:space="preserve"> </w:t>
      </w:r>
      <w:r w:rsidR="00172FA9" w:rsidRPr="00080C25">
        <w:rPr>
          <w:rFonts w:hint="cs"/>
          <w:rtl/>
          <w:lang w:bidi="ar-EG"/>
        </w:rPr>
        <w:t xml:space="preserve">بيد أنه </w:t>
      </w:r>
      <w:r w:rsidRPr="00080C25">
        <w:rPr>
          <w:rFonts w:hint="cs"/>
          <w:rtl/>
          <w:lang w:bidi="ar-EG"/>
        </w:rPr>
        <w:t xml:space="preserve">وفقاً لمقرر المجلس </w:t>
      </w:r>
      <w:r w:rsidRPr="00080C25">
        <w:rPr>
          <w:lang w:bidi="ar-EG"/>
        </w:rPr>
        <w:t>619</w:t>
      </w:r>
      <w:r w:rsidRPr="00080C25">
        <w:rPr>
          <w:rFonts w:hint="cs"/>
          <w:rtl/>
          <w:lang w:bidi="ar-EG"/>
        </w:rPr>
        <w:t xml:space="preserve">، خُصَّص مبلغ </w:t>
      </w:r>
      <w:r w:rsidRPr="00080C25">
        <w:rPr>
          <w:lang w:bidi="ar-EG"/>
        </w:rPr>
        <w:t>785 000</w:t>
      </w:r>
      <w:r w:rsidRPr="00080C25">
        <w:rPr>
          <w:rFonts w:hint="cs"/>
          <w:rtl/>
          <w:lang w:bidi="ar-EG"/>
        </w:rPr>
        <w:t xml:space="preserve"> فرنك سويسري لتغطية التكاليف غير المباشرة</w:t>
      </w:r>
      <w:r w:rsidRPr="00080C25">
        <w:rPr>
          <w:rtl/>
        </w:rPr>
        <w:t xml:space="preserve"> </w:t>
      </w:r>
      <w:r w:rsidRPr="00080C25">
        <w:rPr>
          <w:rtl/>
          <w:lang w:bidi="ar-EG"/>
        </w:rPr>
        <w:t>لعام 2022.</w:t>
      </w:r>
    </w:p>
    <w:p w14:paraId="1DB34ADF" w14:textId="4CA13FE6" w:rsidR="003D4E90" w:rsidRPr="00080C25" w:rsidRDefault="00870855" w:rsidP="003D4E90">
      <w:pPr>
        <w:rPr>
          <w:lang w:val="en-GB" w:bidi="ar-EG"/>
        </w:rPr>
      </w:pPr>
      <w:r w:rsidRPr="00080C25">
        <w:rPr>
          <w:rFonts w:hint="cs"/>
          <w:rtl/>
          <w:lang w:bidi="ar-EG"/>
        </w:rPr>
        <w:t>69</w:t>
      </w:r>
      <w:r w:rsidR="003D4E90" w:rsidRPr="00080C25">
        <w:rPr>
          <w:lang w:bidi="ar-EG"/>
        </w:rPr>
        <w:tab/>
      </w:r>
      <w:r w:rsidR="003D4E90" w:rsidRPr="00080C25">
        <w:rPr>
          <w:rFonts w:hint="cs"/>
          <w:rtl/>
          <w:lang w:bidi="ar-EG"/>
        </w:rPr>
        <w:t xml:space="preserve">ثمة المزيد من التفاصيل في الوثيقة </w:t>
      </w:r>
      <w:hyperlink r:id="rId46" w:history="1">
        <w:r w:rsidRPr="00080C25">
          <w:rPr>
            <w:rStyle w:val="Hyperlink"/>
            <w:rFonts w:eastAsia="Times New Roman"/>
            <w:lang w:eastAsia="en-US"/>
          </w:rPr>
          <w:t>C22/7</w:t>
        </w:r>
      </w:hyperlink>
      <w:r w:rsidR="003D4E90" w:rsidRPr="00080C25">
        <w:rPr>
          <w:rFonts w:hint="cs"/>
          <w:rtl/>
          <w:lang w:bidi="ar-EG"/>
        </w:rPr>
        <w:t>.</w:t>
      </w:r>
    </w:p>
    <w:p w14:paraId="024C1180" w14:textId="77777777" w:rsidR="003D4E90" w:rsidRPr="004419CE" w:rsidRDefault="003D4E90" w:rsidP="003D4E90">
      <w:pPr>
        <w:pStyle w:val="Heading1"/>
        <w:spacing w:after="120"/>
        <w:rPr>
          <w:rFonts w:eastAsia="Times New Roman"/>
          <w:b w:val="0"/>
          <w:bCs w:val="0"/>
          <w:sz w:val="28"/>
          <w:rtl/>
          <w:lang w:eastAsia="en-US" w:bidi="ar-EG"/>
        </w:rPr>
      </w:pPr>
      <w:bookmarkStart w:id="1145" w:name="_Toc511402259"/>
      <w:bookmarkStart w:id="1146" w:name="_Toc520366621"/>
      <w:bookmarkStart w:id="1147" w:name="_Toc520370550"/>
      <w:bookmarkStart w:id="1148" w:name="_Toc9614687"/>
      <w:bookmarkStart w:id="1149" w:name="_Toc9614811"/>
      <w:bookmarkStart w:id="1150" w:name="_Toc42013351"/>
      <w:bookmarkStart w:id="1151" w:name="_Toc42013566"/>
      <w:bookmarkStart w:id="1152" w:name="_Toc42013953"/>
      <w:bookmarkStart w:id="1153" w:name="_Toc42014569"/>
      <w:bookmarkStart w:id="1154" w:name="_Toc74061163"/>
      <w:bookmarkStart w:id="1155" w:name="_Toc74061610"/>
      <w:bookmarkStart w:id="1156" w:name="_Toc112250635"/>
      <w:bookmarkStart w:id="1157" w:name="_Toc112318148"/>
      <w:bookmarkStart w:id="1158" w:name="_Toc112318720"/>
      <w:r w:rsidRPr="00792376">
        <w:rPr>
          <w:rtl/>
          <w:lang w:eastAsia="en-US" w:bidi="ar-EG"/>
        </w:rPr>
        <w:t>ثا</w:t>
      </w:r>
      <w:r w:rsidRPr="00792376">
        <w:rPr>
          <w:rFonts w:hint="cs"/>
          <w:rtl/>
          <w:lang w:eastAsia="en-US" w:bidi="ar-EG"/>
        </w:rPr>
        <w:t>لثاً</w:t>
      </w:r>
      <w:r w:rsidRPr="00792376">
        <w:rPr>
          <w:rtl/>
          <w:lang w:eastAsia="en-US" w:bidi="ar-EG"/>
        </w:rPr>
        <w:tab/>
        <w:t xml:space="preserve">صندوق التأمينات لموظفي الاتحاد (الملحق </w:t>
      </w:r>
      <w:r w:rsidRPr="00792376">
        <w:rPr>
          <w:rFonts w:hint="cs"/>
          <w:rtl/>
          <w:lang w:eastAsia="en-US" w:bidi="ar-EG"/>
        </w:rPr>
        <w:t>باء</w:t>
      </w:r>
      <w:r w:rsidRPr="00792376">
        <w:rPr>
          <w:lang w:eastAsia="en-US" w:bidi="ar-EG"/>
        </w:rPr>
        <w:t>3</w:t>
      </w:r>
      <w:r w:rsidRPr="00792376">
        <w:rPr>
          <w:rtl/>
          <w:lang w:eastAsia="en-US" w:bidi="ar-EG"/>
        </w:rPr>
        <w:t>)</w:t>
      </w:r>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p>
    <w:p w14:paraId="3B480FBA" w14:textId="5311F407" w:rsidR="003D4E90" w:rsidRPr="004419CE" w:rsidRDefault="00870855" w:rsidP="00080C25">
      <w:pPr>
        <w:rPr>
          <w:rtl/>
        </w:rPr>
      </w:pPr>
      <w:r>
        <w:rPr>
          <w:rFonts w:hint="cs"/>
          <w:rtl/>
          <w:lang w:bidi="ar-EG"/>
        </w:rPr>
        <w:t>70</w:t>
      </w:r>
      <w:r w:rsidR="003D4E90" w:rsidRPr="004419CE">
        <w:rPr>
          <w:rtl/>
          <w:lang w:bidi="ar-EG"/>
        </w:rPr>
        <w:tab/>
        <w:t xml:space="preserve">يشمل صندوق التأمينات لموظفي الاتحاد مجموع الأموال التي تكفل المعاشات التقاعدية للموظفين العاملين في الاتحاد قبل </w:t>
      </w:r>
      <w:r w:rsidR="003D4E90" w:rsidRPr="004419CE">
        <w:rPr>
          <w:lang w:val="fr-CH" w:bidi="ar-EG"/>
        </w:rPr>
        <w:t>1</w:t>
      </w:r>
      <w:r w:rsidR="003D4E90" w:rsidRPr="004419CE">
        <w:rPr>
          <w:rtl/>
          <w:lang w:bidi="ar-EG"/>
        </w:rPr>
        <w:t> يناير </w:t>
      </w:r>
      <w:r w:rsidR="003D4E90" w:rsidRPr="004419CE">
        <w:rPr>
          <w:lang w:val="fr-CH" w:bidi="ar-EG"/>
        </w:rPr>
        <w:t>1960</w:t>
      </w:r>
      <w:r w:rsidR="003D4E90" w:rsidRPr="004419CE">
        <w:rPr>
          <w:rtl/>
          <w:lang w:bidi="ar-EG"/>
        </w:rPr>
        <w:t xml:space="preserve">، عندما انضم الاتحاد إلى الصندوق المشترك للمعاشات التقاعدية لموظفي الأمم المتحدة. وكان صندوق التأمينات يتألف، في البداية، من عدة صناديق وحسابات. وفي نهاية </w:t>
      </w:r>
      <w:r>
        <w:rPr>
          <w:rFonts w:hint="cs"/>
          <w:rtl/>
          <w:lang w:val="en-CA" w:bidi="ar-EG"/>
        </w:rPr>
        <w:t>2021</w:t>
      </w:r>
      <w:r w:rsidR="003D4E90" w:rsidRPr="004419CE">
        <w:rPr>
          <w:rtl/>
          <w:lang w:bidi="ar-EG"/>
        </w:rPr>
        <w:t xml:space="preserve">، غطى </w:t>
      </w:r>
      <w:r w:rsidR="003D4E90" w:rsidRPr="00A7594A">
        <w:rPr>
          <w:rtl/>
          <w:lang w:bidi="ar-EG"/>
        </w:rPr>
        <w:t>صندوق الاحتياط والأموال التكميلية</w:t>
      </w:r>
      <w:r w:rsidR="003D4E90" w:rsidRPr="004419CE">
        <w:rPr>
          <w:rtl/>
          <w:lang w:bidi="ar-EG"/>
        </w:rPr>
        <w:t xml:space="preserve"> </w:t>
      </w:r>
      <w:r>
        <w:rPr>
          <w:rFonts w:hint="cs"/>
          <w:rtl/>
          <w:lang w:val="fr-CH" w:bidi="ar-EG"/>
        </w:rPr>
        <w:t>15</w:t>
      </w:r>
      <w:r w:rsidR="003D4E90" w:rsidRPr="004419CE">
        <w:rPr>
          <w:rtl/>
          <w:lang w:bidi="ar-EG"/>
        </w:rPr>
        <w:t> معاش متقاعد و</w:t>
      </w:r>
      <w:r w:rsidR="003D4E90">
        <w:rPr>
          <w:lang w:val="fr-CH" w:bidi="ar-EG"/>
        </w:rPr>
        <w:t>16</w:t>
      </w:r>
      <w:r w:rsidR="003D4E90" w:rsidRPr="004419CE">
        <w:rPr>
          <w:rtl/>
          <w:lang w:bidi="ar-EG"/>
        </w:rPr>
        <w:t> معاش أرمل؛ وقدم صندوق المساعدة المخصص مساعدة الموظفين والمتقاعدين الذين يعانون من ظروف مالية عسيرة. وتم آخر حساب للالتزامات الواجب الاحتياط لها من أجل المشمولين بصندوق التأمينات لموظفي الاتحاد في </w:t>
      </w:r>
      <w:r w:rsidR="003D4E90" w:rsidRPr="004419CE">
        <w:rPr>
          <w:lang w:val="fr-CH" w:bidi="ar-EG"/>
        </w:rPr>
        <w:t>31</w:t>
      </w:r>
      <w:r w:rsidR="003D4E90" w:rsidRPr="004419CE">
        <w:rPr>
          <w:rtl/>
          <w:lang w:bidi="ar-EG"/>
        </w:rPr>
        <w:t> ديسمبر </w:t>
      </w:r>
      <w:r w:rsidR="003D4E90" w:rsidRPr="004419CE">
        <w:rPr>
          <w:lang w:val="fr-CH" w:bidi="ar-EG"/>
        </w:rPr>
        <w:t>2011</w:t>
      </w:r>
      <w:r w:rsidR="003D4E90" w:rsidRPr="004419CE">
        <w:rPr>
          <w:rtl/>
          <w:lang w:bidi="ar-EG"/>
        </w:rPr>
        <w:t>.</w:t>
      </w:r>
    </w:p>
    <w:p w14:paraId="56901D33" w14:textId="557E4A3D" w:rsidR="003D4E90" w:rsidRPr="004419CE" w:rsidRDefault="00870855" w:rsidP="00080C25">
      <w:pPr>
        <w:rPr>
          <w:lang w:bidi="ar-EG"/>
        </w:rPr>
      </w:pPr>
      <w:r>
        <w:rPr>
          <w:rFonts w:hint="cs"/>
          <w:rtl/>
          <w:lang w:bidi="ar-EG"/>
        </w:rPr>
        <w:t>71</w:t>
      </w:r>
      <w:r w:rsidR="003D4E90" w:rsidRPr="004419CE">
        <w:rPr>
          <w:rtl/>
          <w:lang w:bidi="ar-EG"/>
        </w:rPr>
        <w:tab/>
        <w:t xml:space="preserve">وعملاً بأحكام القرار </w:t>
      </w:r>
      <w:r w:rsidR="003D4E90" w:rsidRPr="004419CE">
        <w:rPr>
          <w:lang w:val="fr-CH" w:bidi="ar-EG"/>
        </w:rPr>
        <w:t>7</w:t>
      </w:r>
      <w:r w:rsidR="003D4E90" w:rsidRPr="004419CE">
        <w:rPr>
          <w:rtl/>
          <w:lang w:bidi="ar-EG"/>
        </w:rPr>
        <w:t xml:space="preserve"> لمؤتمر المندوبين المفوضين (جنيف، </w:t>
      </w:r>
      <w:r w:rsidR="003D4E90" w:rsidRPr="004419CE">
        <w:rPr>
          <w:lang w:val="fr-CH" w:bidi="ar-EG"/>
        </w:rPr>
        <w:t>1959</w:t>
      </w:r>
      <w:r w:rsidR="003D4E90" w:rsidRPr="004419CE">
        <w:rPr>
          <w:rtl/>
          <w:lang w:bidi="ar-EG"/>
        </w:rPr>
        <w:t xml:space="preserve">)، ينضم موظفو الاتحاد اعتباراً من </w:t>
      </w:r>
      <w:r w:rsidR="003D4E90" w:rsidRPr="004419CE">
        <w:rPr>
          <w:lang w:val="fr-CH" w:bidi="ar-EG"/>
        </w:rPr>
        <w:t>1</w:t>
      </w:r>
      <w:r w:rsidR="003D4E90" w:rsidRPr="004419CE">
        <w:rPr>
          <w:rtl/>
          <w:lang w:bidi="ar-EG"/>
        </w:rPr>
        <w:t xml:space="preserve"> يناير </w:t>
      </w:r>
      <w:r w:rsidR="003D4E90" w:rsidRPr="004419CE">
        <w:rPr>
          <w:lang w:val="fr-CH" w:bidi="ar-EG"/>
        </w:rPr>
        <w:t>1960</w:t>
      </w:r>
      <w:r w:rsidR="003D4E90" w:rsidRPr="004419CE">
        <w:rPr>
          <w:rtl/>
          <w:lang w:bidi="ar-EG"/>
        </w:rPr>
        <w:t xml:space="preserve"> إلى الصندوق المشترك للمعاشات التقاعدية لموظفي الأمم المتحدة. ووفقاً للمادة </w:t>
      </w:r>
      <w:r w:rsidR="003D4E90" w:rsidRPr="004419CE">
        <w:rPr>
          <w:lang w:val="fr-CH" w:bidi="ar-EG"/>
        </w:rPr>
        <w:t>86</w:t>
      </w:r>
      <w:r w:rsidR="003D4E90" w:rsidRPr="004419CE">
        <w:rPr>
          <w:rtl/>
          <w:lang w:bidi="ar-EG"/>
        </w:rPr>
        <w:t xml:space="preserve"> من النظام الأساسي لصندوق التأمينات لموظفي الاتحاد، فإن الاتحاد هو الذي يقوم بإدارته. ويتعين استثمار موجودات صندوق التأمينات في سندات مالية مأمونة العائد. ويراجع حسابات هذا الصندوق المراجع الخارجي للحسابات في إطار عمليات المراقبة الدورية لحسابات الاتحاد</w:t>
      </w:r>
      <w:r w:rsidR="003D4E90" w:rsidRPr="004419CE">
        <w:rPr>
          <w:rFonts w:hint="cs"/>
          <w:color w:val="000000"/>
          <w:rtl/>
        </w:rPr>
        <w:t>.</w:t>
      </w:r>
    </w:p>
    <w:p w14:paraId="71BD1B12" w14:textId="4A64E3BB" w:rsidR="003D4E90" w:rsidRDefault="00870855" w:rsidP="00080C25">
      <w:r>
        <w:rPr>
          <w:rFonts w:hint="cs"/>
          <w:rtl/>
          <w:lang w:bidi="ar-EG"/>
        </w:rPr>
        <w:t>72</w:t>
      </w:r>
      <w:r w:rsidR="003D4E90" w:rsidRPr="004419CE">
        <w:rPr>
          <w:rtl/>
          <w:lang w:bidi="ar-EG"/>
        </w:rPr>
        <w:tab/>
      </w:r>
      <w:r w:rsidR="003D4E90">
        <w:rPr>
          <w:rFonts w:hint="cs"/>
          <w:rtl/>
        </w:rPr>
        <w:t>ويُمسَك</w:t>
      </w:r>
      <w:r w:rsidR="003D4E90" w:rsidRPr="004419CE">
        <w:rPr>
          <w:rtl/>
        </w:rPr>
        <w:t xml:space="preserve"> حساب </w:t>
      </w:r>
      <w:r w:rsidR="003D4E90">
        <w:rPr>
          <w:rFonts w:hint="cs"/>
          <w:rtl/>
        </w:rPr>
        <w:t>جارٍ</w:t>
      </w:r>
      <w:r w:rsidR="003D4E90" w:rsidRPr="004419CE">
        <w:rPr>
          <w:rtl/>
        </w:rPr>
        <w:t xml:space="preserve"> لكل من </w:t>
      </w:r>
      <w:r w:rsidR="003D4E90" w:rsidRPr="004419CE">
        <w:rPr>
          <w:rFonts w:hint="cs"/>
          <w:rtl/>
        </w:rPr>
        <w:t>الصندوقين المتبقيين</w:t>
      </w:r>
      <w:r w:rsidR="003D4E90" w:rsidRPr="004419CE">
        <w:rPr>
          <w:rtl/>
        </w:rPr>
        <w:t xml:space="preserve"> لدى</w:t>
      </w:r>
      <w:r w:rsidR="003D4E90" w:rsidRPr="004419CE">
        <w:rPr>
          <w:rFonts w:hint="cs"/>
          <w:rtl/>
        </w:rPr>
        <w:t xml:space="preserve"> مؤسسة</w:t>
      </w:r>
      <w:r w:rsidR="003D4E90" w:rsidRPr="004419CE">
        <w:rPr>
          <w:rtl/>
        </w:rPr>
        <w:t xml:space="preserve"> </w:t>
      </w:r>
      <w:r w:rsidR="003D4E90" w:rsidRPr="004419CE">
        <w:t>"Credit Mutuel"</w:t>
      </w:r>
      <w:r w:rsidR="003D4E90" w:rsidRPr="004419CE">
        <w:rPr>
          <w:rFonts w:hint="cs"/>
          <w:rtl/>
        </w:rPr>
        <w:t xml:space="preserve"> </w:t>
      </w:r>
      <w:r w:rsidR="003D4E90" w:rsidRPr="004419CE">
        <w:rPr>
          <w:rtl/>
        </w:rPr>
        <w:t>في </w:t>
      </w:r>
      <w:r w:rsidR="003D4E90" w:rsidRPr="004419CE">
        <w:rPr>
          <w:rFonts w:hint="cs"/>
          <w:rtl/>
        </w:rPr>
        <w:t xml:space="preserve">فرنسا. </w:t>
      </w:r>
    </w:p>
    <w:p w14:paraId="7EC470CE" w14:textId="63B95FA5" w:rsidR="003D4E90" w:rsidRDefault="00870855" w:rsidP="00080C25">
      <w:pPr>
        <w:rPr>
          <w:rtl/>
          <w:lang w:bidi="ar-EG"/>
        </w:rPr>
      </w:pPr>
      <w:r>
        <w:rPr>
          <w:rFonts w:hint="cs"/>
          <w:rtl/>
        </w:rPr>
        <w:t>73</w:t>
      </w:r>
      <w:r w:rsidR="003D4E90">
        <w:tab/>
      </w:r>
      <w:r w:rsidR="003D4E90" w:rsidRPr="00592A5F">
        <w:rPr>
          <w:rtl/>
          <w:lang w:bidi="ar-EG"/>
        </w:rPr>
        <w:t xml:space="preserve">في عام </w:t>
      </w:r>
      <w:r>
        <w:rPr>
          <w:rFonts w:hint="cs"/>
          <w:rtl/>
          <w:lang w:bidi="ar-EG"/>
        </w:rPr>
        <w:t>2021</w:t>
      </w:r>
      <w:r w:rsidR="003D4E90">
        <w:rPr>
          <w:rtl/>
          <w:lang w:bidi="ar-EG"/>
        </w:rPr>
        <w:t>،</w:t>
      </w:r>
      <w:r w:rsidR="003D4E90" w:rsidRPr="00592A5F">
        <w:rPr>
          <w:rtl/>
          <w:lang w:bidi="ar-EG"/>
        </w:rPr>
        <w:t xml:space="preserve"> </w:t>
      </w:r>
      <w:r w:rsidR="00172FA9">
        <w:rPr>
          <w:rFonts w:hint="cs"/>
          <w:rtl/>
          <w:lang w:bidi="ar-EG"/>
        </w:rPr>
        <w:t xml:space="preserve">سجل </w:t>
      </w:r>
      <w:r w:rsidR="00172FA9" w:rsidRPr="00172FA9">
        <w:rPr>
          <w:rtl/>
          <w:lang w:bidi="ar-EG"/>
        </w:rPr>
        <w:t>الصندوق الاحتياطي والتكميلي</w:t>
      </w:r>
      <w:r w:rsidR="00172FA9" w:rsidRPr="00172FA9">
        <w:rPr>
          <w:rFonts w:hint="cs"/>
          <w:rtl/>
          <w:lang w:bidi="ar-EG"/>
        </w:rPr>
        <w:t xml:space="preserve"> </w:t>
      </w:r>
      <w:r w:rsidR="00172FA9">
        <w:rPr>
          <w:rFonts w:hint="cs"/>
          <w:rtl/>
          <w:lang w:bidi="ar-EG"/>
        </w:rPr>
        <w:t xml:space="preserve">فائضاً مقداره </w:t>
      </w:r>
      <w:r w:rsidR="00080C25">
        <w:rPr>
          <w:lang w:bidi="ar-EG"/>
        </w:rPr>
        <w:t>124 000</w:t>
      </w:r>
      <w:r w:rsidR="00080C25">
        <w:rPr>
          <w:rFonts w:hint="cs"/>
          <w:rtl/>
          <w:lang w:bidi="ar-EG"/>
        </w:rPr>
        <w:t xml:space="preserve"> </w:t>
      </w:r>
      <w:r w:rsidR="00172FA9">
        <w:rPr>
          <w:rFonts w:hint="cs"/>
          <w:rtl/>
          <w:lang w:bidi="ar-EG"/>
        </w:rPr>
        <w:t xml:space="preserve">فرنك سويسري نتيجة للفائدة على </w:t>
      </w:r>
      <w:r w:rsidR="00250273">
        <w:rPr>
          <w:rFonts w:hint="cs"/>
          <w:rtl/>
          <w:lang w:bidi="ar-EG"/>
        </w:rPr>
        <w:t>الودائع قصيرة الأجل بالدولار الأمريكي.</w:t>
      </w:r>
    </w:p>
    <w:p w14:paraId="512884FF" w14:textId="77777777" w:rsidR="003D4E90" w:rsidRPr="004419CE" w:rsidRDefault="003D4E90" w:rsidP="003D4E90">
      <w:pPr>
        <w:pStyle w:val="Heading1"/>
        <w:spacing w:after="120"/>
        <w:rPr>
          <w:rFonts w:eastAsia="Times New Roman"/>
          <w:b w:val="0"/>
          <w:bCs w:val="0"/>
          <w:sz w:val="28"/>
          <w:rtl/>
          <w:lang w:eastAsia="en-US" w:bidi="ar-EG"/>
        </w:rPr>
      </w:pPr>
      <w:bookmarkStart w:id="1159" w:name="_Toc419483236"/>
      <w:bookmarkStart w:id="1160" w:name="_Toc397499900"/>
      <w:bookmarkStart w:id="1161" w:name="_Toc397499200"/>
      <w:bookmarkStart w:id="1162" w:name="_Toc358648584"/>
      <w:bookmarkStart w:id="1163" w:name="_Toc358648385"/>
      <w:bookmarkStart w:id="1164" w:name="_Toc358647280"/>
      <w:bookmarkStart w:id="1165" w:name="_Toc358647165"/>
      <w:bookmarkStart w:id="1166" w:name="_Toc358647095"/>
      <w:bookmarkStart w:id="1167" w:name="_Toc358646794"/>
      <w:bookmarkStart w:id="1168" w:name="_Toc329303654"/>
      <w:bookmarkStart w:id="1169" w:name="_Toc328494958"/>
      <w:bookmarkStart w:id="1170" w:name="_Toc306236998"/>
      <w:bookmarkStart w:id="1171" w:name="_Toc452156682"/>
      <w:bookmarkStart w:id="1172" w:name="_Toc452156144"/>
      <w:bookmarkStart w:id="1173" w:name="_Toc482792238"/>
      <w:bookmarkStart w:id="1174" w:name="_Toc511402260"/>
      <w:bookmarkStart w:id="1175" w:name="_Toc520366622"/>
      <w:bookmarkStart w:id="1176" w:name="_Toc520370551"/>
      <w:bookmarkStart w:id="1177" w:name="_Toc9614688"/>
      <w:bookmarkStart w:id="1178" w:name="_Toc9614812"/>
      <w:bookmarkStart w:id="1179" w:name="_Toc42013352"/>
      <w:bookmarkStart w:id="1180" w:name="_Toc42013567"/>
      <w:bookmarkStart w:id="1181" w:name="_Toc42013954"/>
      <w:bookmarkStart w:id="1182" w:name="_Toc42014570"/>
      <w:bookmarkStart w:id="1183" w:name="_Toc74061164"/>
      <w:bookmarkStart w:id="1184" w:name="_Toc74061611"/>
      <w:bookmarkStart w:id="1185" w:name="_Toc112250636"/>
      <w:bookmarkStart w:id="1186" w:name="_Toc112318149"/>
      <w:bookmarkStart w:id="1187" w:name="_Toc112318721"/>
      <w:r w:rsidRPr="00792376">
        <w:rPr>
          <w:rFonts w:hint="cs"/>
          <w:rtl/>
          <w:lang w:eastAsia="en-US" w:bidi="ar-EG"/>
        </w:rPr>
        <w:t>رابعاً</w:t>
      </w:r>
      <w:r w:rsidRPr="00792376">
        <w:rPr>
          <w:rtl/>
          <w:lang w:eastAsia="en-US" w:bidi="ar-EG"/>
        </w:rPr>
        <w:tab/>
      </w:r>
      <w:bookmarkEnd w:id="1159"/>
      <w:bookmarkEnd w:id="1160"/>
      <w:bookmarkEnd w:id="1161"/>
      <w:bookmarkEnd w:id="1162"/>
      <w:bookmarkEnd w:id="1163"/>
      <w:bookmarkEnd w:id="1164"/>
      <w:bookmarkEnd w:id="1165"/>
      <w:bookmarkEnd w:id="1166"/>
      <w:bookmarkEnd w:id="1167"/>
      <w:bookmarkEnd w:id="1168"/>
      <w:bookmarkEnd w:id="1169"/>
      <w:bookmarkEnd w:id="1170"/>
      <w:r w:rsidRPr="00792376">
        <w:rPr>
          <w:rtl/>
          <w:lang w:eastAsia="en-US" w:bidi="ar-EG"/>
        </w:rPr>
        <w:t>برنامج الأمم المتحدة الإنمائي</w:t>
      </w:r>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p>
    <w:p w14:paraId="1A8315B6" w14:textId="06C4AD04" w:rsidR="003D4E90" w:rsidRPr="004419CE" w:rsidRDefault="00870855" w:rsidP="003D4E90">
      <w:pPr>
        <w:rPr>
          <w:rtl/>
        </w:rPr>
      </w:pPr>
      <w:r>
        <w:rPr>
          <w:rFonts w:hint="cs"/>
          <w:rtl/>
          <w:lang w:bidi="ar-EG"/>
        </w:rPr>
        <w:t>74</w:t>
      </w:r>
      <w:r w:rsidR="003D4E90" w:rsidRPr="004419CE">
        <w:rPr>
          <w:rtl/>
        </w:rPr>
        <w:tab/>
        <w:t>يستطيع الاتحاد، في إطار مختلف فئات مشاريع برنامج الأمم المتحدة الإنمائي، أن يكون وكالة منفّذة سواء بمفرده أو بالاشتراك مع برنامج الأمم المتحدة</w:t>
      </w:r>
      <w:r w:rsidR="003D4E90" w:rsidRPr="004419CE">
        <w:rPr>
          <w:rtl/>
          <w:lang w:bidi="ar-EG"/>
        </w:rPr>
        <w:t> </w:t>
      </w:r>
      <w:r w:rsidR="003D4E90" w:rsidRPr="004419CE">
        <w:rPr>
          <w:rtl/>
        </w:rPr>
        <w:t>الإنمائي.</w:t>
      </w:r>
    </w:p>
    <w:p w14:paraId="31E4B040" w14:textId="5291749B" w:rsidR="003D4E90" w:rsidRPr="004419CE" w:rsidRDefault="00870855" w:rsidP="003D4E90">
      <w:pPr>
        <w:rPr>
          <w:rtl/>
        </w:rPr>
      </w:pPr>
      <w:r>
        <w:rPr>
          <w:rFonts w:hint="cs"/>
          <w:rtl/>
        </w:rPr>
        <w:t>75</w:t>
      </w:r>
      <w:r w:rsidR="003D4E90" w:rsidRPr="004419CE">
        <w:rPr>
          <w:rtl/>
        </w:rPr>
        <w:tab/>
        <w:t xml:space="preserve">وعموماً هناك </w:t>
      </w:r>
      <w:r w:rsidR="003D4E90" w:rsidRPr="004419CE">
        <w:rPr>
          <w:rFonts w:hint="cs"/>
          <w:rtl/>
        </w:rPr>
        <w:t>فئتان</w:t>
      </w:r>
      <w:r w:rsidR="003D4E90" w:rsidRPr="004419CE">
        <w:rPr>
          <w:rtl/>
        </w:rPr>
        <w:t xml:space="preserve"> من مشاريع البرنامج الإنمائي </w:t>
      </w:r>
      <w:r w:rsidR="003D4E90" w:rsidRPr="004419CE">
        <w:rPr>
          <w:rFonts w:hint="cs"/>
          <w:rtl/>
        </w:rPr>
        <w:t>هما</w:t>
      </w:r>
      <w:r w:rsidR="003D4E90" w:rsidRPr="004419CE">
        <w:rPr>
          <w:rtl/>
        </w:rPr>
        <w:t>: مشاريع ينفّذها الاتحاد ومشاريع تنفّذها الحكومات</w:t>
      </w:r>
      <w:r w:rsidR="003D4E90" w:rsidRPr="004419CE">
        <w:rPr>
          <w:rFonts w:hint="cs"/>
          <w:rtl/>
        </w:rPr>
        <w:t>.</w:t>
      </w:r>
    </w:p>
    <w:p w14:paraId="2D4A4584" w14:textId="5749F8DE" w:rsidR="003D4E90" w:rsidRPr="004419CE" w:rsidRDefault="00870855" w:rsidP="003D4E90">
      <w:pPr>
        <w:rPr>
          <w:rtl/>
        </w:rPr>
      </w:pPr>
      <w:r>
        <w:rPr>
          <w:rFonts w:hint="cs"/>
          <w:rtl/>
        </w:rPr>
        <w:t>76</w:t>
      </w:r>
      <w:r w:rsidR="003D4E90" w:rsidRPr="004419CE">
        <w:rPr>
          <w:rtl/>
        </w:rPr>
        <w:tab/>
        <w:t xml:space="preserve">وفي حالة المشاريع التي يقوم الاتحاد بتنفيذها جزئياً أو كلياً، يحصل الاتحاد على اعتماد في الميزانية من البرنامج الإنمائي. وفي نهاية كل عام، وعلى أساس تقارير تنفيذ المشاريع </w:t>
      </w:r>
      <w:r w:rsidR="003D4E90" w:rsidRPr="004419CE">
        <w:rPr>
          <w:lang w:bidi="ar-EG"/>
        </w:rPr>
        <w:t>(PDR)</w:t>
      </w:r>
      <w:r w:rsidR="003D4E90" w:rsidRPr="004419CE">
        <w:rPr>
          <w:rtl/>
        </w:rPr>
        <w:t xml:space="preserve"> يسدد البرنامج الإنمائي للاتحاد مجموع النفقات المتكبدة في حدود الاعتماد. ولأغراض الدعم الذي يقدّمه الاتحاد للمشاريع، يضع الاتحاد اعتماداً يستند نسبياً إلى النفقات المسجّلة في تقارير تنفيذ المشاريع.</w:t>
      </w:r>
    </w:p>
    <w:p w14:paraId="1559B09F" w14:textId="44219F11" w:rsidR="003D4E90" w:rsidRPr="004419CE" w:rsidRDefault="00870855" w:rsidP="003D4E90">
      <w:pPr>
        <w:rPr>
          <w:rtl/>
          <w:lang w:bidi="ar-EG"/>
        </w:rPr>
      </w:pPr>
      <w:r>
        <w:rPr>
          <w:rFonts w:hint="cs"/>
          <w:rtl/>
          <w:lang w:bidi="ar-EG"/>
        </w:rPr>
        <w:t>77</w:t>
      </w:r>
      <w:r w:rsidR="003D4E90" w:rsidRPr="004419CE">
        <w:rPr>
          <w:rtl/>
          <w:lang w:bidi="ar-EG"/>
        </w:rPr>
        <w:tab/>
      </w:r>
      <w:r w:rsidR="003D4E90" w:rsidRPr="004419CE">
        <w:rPr>
          <w:rtl/>
        </w:rPr>
        <w:t xml:space="preserve">وفي عام </w:t>
      </w:r>
      <w:r>
        <w:rPr>
          <w:rFonts w:hint="cs"/>
          <w:rtl/>
          <w:lang w:bidi="ar-EG"/>
        </w:rPr>
        <w:t>2021</w:t>
      </w:r>
      <w:r w:rsidR="003D4E90" w:rsidRPr="004419CE">
        <w:rPr>
          <w:rtl/>
        </w:rPr>
        <w:t>، أظهر حساب التشغيل مع برنامج الأمم المتحدة الإنمائي رصيداً بمبلغ</w:t>
      </w:r>
      <w:r w:rsidR="003D4E90">
        <w:rPr>
          <w:rFonts w:hint="cs"/>
          <w:rtl/>
        </w:rPr>
        <w:t xml:space="preserve"> </w:t>
      </w:r>
      <w:r>
        <w:t>0,9</w:t>
      </w:r>
      <w:r w:rsidR="003D4E90">
        <w:rPr>
          <w:rFonts w:hint="cs"/>
          <w:rtl/>
        </w:rPr>
        <w:t xml:space="preserve"> مليون فرنك سويسري</w:t>
      </w:r>
      <w:r w:rsidR="003D4E90" w:rsidRPr="004419CE">
        <w:rPr>
          <w:rtl/>
        </w:rPr>
        <w:t xml:space="preserve"> لصالح </w:t>
      </w:r>
      <w:r w:rsidR="003D4E90" w:rsidRPr="00B65A67">
        <w:rPr>
          <w:rFonts w:hint="cs"/>
          <w:rtl/>
          <w:lang w:bidi="ar-EG"/>
        </w:rPr>
        <w:t>الاتحاد</w:t>
      </w:r>
      <w:r w:rsidR="003D4E90" w:rsidRPr="00B65A67">
        <w:rPr>
          <w:rtl/>
        </w:rPr>
        <w:t xml:space="preserve"> (</w:t>
      </w:r>
      <w:r>
        <w:rPr>
          <w:rFonts w:hint="cs"/>
          <w:rtl/>
        </w:rPr>
        <w:t xml:space="preserve">مليون </w:t>
      </w:r>
      <w:r w:rsidR="003D4E90" w:rsidRPr="00B65A67">
        <w:rPr>
          <w:rFonts w:hint="cs"/>
          <w:rtl/>
        </w:rPr>
        <w:t xml:space="preserve">فرنك سويسري لصالح الاتحاد في </w:t>
      </w:r>
      <w:r>
        <w:t>2020</w:t>
      </w:r>
      <w:r w:rsidR="003D4E90" w:rsidRPr="00B65A67">
        <w:rPr>
          <w:rFonts w:hint="cs"/>
          <w:rtl/>
        </w:rPr>
        <w:t>)</w:t>
      </w:r>
      <w:r w:rsidR="003D4E90" w:rsidRPr="00B65A67">
        <w:rPr>
          <w:rtl/>
        </w:rPr>
        <w:t>.</w:t>
      </w:r>
      <w:r w:rsidR="003D4E90" w:rsidRPr="004419CE">
        <w:rPr>
          <w:rtl/>
        </w:rPr>
        <w:t xml:space="preserve"> </w:t>
      </w:r>
    </w:p>
    <w:p w14:paraId="2CD98B2B" w14:textId="77777777" w:rsidR="003D4E90" w:rsidRPr="004419CE" w:rsidRDefault="003D4E90" w:rsidP="003D4E90">
      <w:pPr>
        <w:pStyle w:val="Heading1"/>
        <w:spacing w:after="120"/>
        <w:rPr>
          <w:rFonts w:eastAsia="Times New Roman"/>
          <w:b w:val="0"/>
          <w:bCs w:val="0"/>
          <w:sz w:val="28"/>
          <w:lang w:eastAsia="en-US" w:bidi="ar-EG"/>
        </w:rPr>
      </w:pPr>
      <w:bookmarkStart w:id="1188" w:name="_Toc452156683"/>
      <w:bookmarkStart w:id="1189" w:name="_Toc452156145"/>
      <w:bookmarkStart w:id="1190" w:name="_Toc419483241"/>
      <w:bookmarkStart w:id="1191" w:name="_Toc397499902"/>
      <w:bookmarkStart w:id="1192" w:name="_Toc397499202"/>
      <w:bookmarkStart w:id="1193" w:name="_Toc358648586"/>
      <w:bookmarkStart w:id="1194" w:name="_Toc358648387"/>
      <w:bookmarkStart w:id="1195" w:name="_Toc358647282"/>
      <w:bookmarkStart w:id="1196" w:name="_Toc358647167"/>
      <w:bookmarkStart w:id="1197" w:name="_Toc358647097"/>
      <w:bookmarkStart w:id="1198" w:name="_Toc358646796"/>
      <w:bookmarkStart w:id="1199" w:name="_Toc329303656"/>
      <w:bookmarkStart w:id="1200" w:name="_Toc328494960"/>
      <w:bookmarkStart w:id="1201" w:name="_Toc306237000"/>
      <w:bookmarkStart w:id="1202" w:name="_Toc482792239"/>
      <w:bookmarkStart w:id="1203" w:name="_Toc511402261"/>
      <w:bookmarkStart w:id="1204" w:name="_Toc520366623"/>
      <w:bookmarkStart w:id="1205" w:name="_Toc520370552"/>
      <w:bookmarkStart w:id="1206" w:name="_Toc9614689"/>
      <w:bookmarkStart w:id="1207" w:name="_Toc9614813"/>
      <w:bookmarkStart w:id="1208" w:name="_Toc42013353"/>
      <w:bookmarkStart w:id="1209" w:name="_Toc42013568"/>
      <w:bookmarkStart w:id="1210" w:name="_Toc42013955"/>
      <w:bookmarkStart w:id="1211" w:name="_Toc42014571"/>
      <w:bookmarkStart w:id="1212" w:name="_Toc74061165"/>
      <w:bookmarkStart w:id="1213" w:name="_Toc74061612"/>
      <w:bookmarkStart w:id="1214" w:name="_Toc112250637"/>
      <w:bookmarkStart w:id="1215" w:name="_Toc112318150"/>
      <w:bookmarkStart w:id="1216" w:name="_Toc112318722"/>
      <w:r w:rsidRPr="00A54B90">
        <w:rPr>
          <w:rFonts w:hint="cs"/>
          <w:rtl/>
          <w:lang w:eastAsia="en-US" w:bidi="ar-EG"/>
        </w:rPr>
        <w:lastRenderedPageBreak/>
        <w:t>خامساً</w:t>
      </w:r>
      <w:r w:rsidRPr="00A54B90">
        <w:rPr>
          <w:rtl/>
          <w:lang w:eastAsia="en-US" w:bidi="ar-EG"/>
        </w:rPr>
        <w:tab/>
        <w:t xml:space="preserve">الصناديق الاستئمانية (الملحق </w:t>
      </w:r>
      <w:r w:rsidRPr="00A54B90">
        <w:rPr>
          <w:rFonts w:hint="cs"/>
          <w:rtl/>
          <w:lang w:eastAsia="en-US" w:bidi="ar-EG"/>
        </w:rPr>
        <w:t>باء</w:t>
      </w:r>
      <w:r w:rsidRPr="00A54B90">
        <w:rPr>
          <w:lang w:eastAsia="en-US" w:bidi="ar-EG"/>
        </w:rPr>
        <w:t>4</w:t>
      </w:r>
      <w:r w:rsidRPr="00A54B90">
        <w:rPr>
          <w:rtl/>
          <w:lang w:eastAsia="en-US" w:bidi="ar-EG"/>
        </w:rPr>
        <w:t>)</w:t>
      </w:r>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p>
    <w:p w14:paraId="30BCCE6F" w14:textId="4681C9EE" w:rsidR="003D4E90" w:rsidRPr="004419CE" w:rsidRDefault="00870855" w:rsidP="003D4E90">
      <w:r>
        <w:rPr>
          <w:rFonts w:hint="cs"/>
          <w:rtl/>
          <w:lang w:bidi="ar-EG"/>
        </w:rPr>
        <w:t>78</w:t>
      </w:r>
      <w:r w:rsidR="003D4E90" w:rsidRPr="004419CE">
        <w:rPr>
          <w:rtl/>
        </w:rPr>
        <w:tab/>
        <w:t xml:space="preserve">أنشئ الصندوق الخاص للتعاون التقني </w:t>
      </w:r>
      <w:r w:rsidR="003D4E90" w:rsidRPr="004419CE">
        <w:rPr>
          <w:lang w:bidi="ar-EG"/>
        </w:rPr>
        <w:t>(SFTC)</w:t>
      </w:r>
      <w:r w:rsidR="003D4E90" w:rsidRPr="004419CE">
        <w:rPr>
          <w:rtl/>
        </w:rPr>
        <w:t xml:space="preserve"> من أجل تلبية احتياجات البلدان النامية التي تلتمس المساعدة الطارئة من الاتحاد. ويموّن هذا الصندوق من المساهمات الطوعية إما في شكل هبات نقدية في أي عملة كانت، أو في أي شكل آخر من أشكال المساهمة.</w:t>
      </w:r>
    </w:p>
    <w:p w14:paraId="56483BAF" w14:textId="0A737DD8" w:rsidR="003D4E90" w:rsidRPr="004419CE" w:rsidRDefault="00870855" w:rsidP="003D4E90">
      <w:pPr>
        <w:rPr>
          <w:rtl/>
        </w:rPr>
      </w:pPr>
      <w:r>
        <w:rPr>
          <w:rFonts w:hint="cs"/>
          <w:rtl/>
        </w:rPr>
        <w:t>79</w:t>
      </w:r>
      <w:r w:rsidR="003D4E90" w:rsidRPr="004419CE">
        <w:rPr>
          <w:rtl/>
        </w:rPr>
        <w:tab/>
        <w:t>وبلغ حجم الاعتمادات غير المستعملة في جميع أنواع المشاريع من الأطراف الخارجية فضلاً عن صناديق الاتحاد</w:t>
      </w:r>
      <w:r w:rsidR="003D4E90">
        <w:rPr>
          <w:rFonts w:hint="cs"/>
          <w:rtl/>
        </w:rPr>
        <w:t xml:space="preserve"> </w:t>
      </w:r>
      <w:r>
        <w:t>45,62</w:t>
      </w:r>
      <w:r>
        <w:rPr>
          <w:rFonts w:hint="cs"/>
          <w:rtl/>
          <w:lang w:bidi="ar-EG"/>
        </w:rPr>
        <w:t xml:space="preserve"> </w:t>
      </w:r>
      <w:r w:rsidR="003D4E90" w:rsidRPr="00D21722">
        <w:rPr>
          <w:rFonts w:hint="cs"/>
          <w:rtl/>
        </w:rPr>
        <w:t>مليون فرنك سويسري</w:t>
      </w:r>
      <w:r w:rsidR="003D4E90">
        <w:rPr>
          <w:rFonts w:hint="cs"/>
          <w:rtl/>
        </w:rPr>
        <w:t xml:space="preserve"> في </w:t>
      </w:r>
      <w:r>
        <w:rPr>
          <w:rFonts w:hint="cs"/>
          <w:rtl/>
        </w:rPr>
        <w:t xml:space="preserve">2021 </w:t>
      </w:r>
      <w:r w:rsidR="003D4E90">
        <w:rPr>
          <w:rFonts w:hint="cs"/>
          <w:rtl/>
        </w:rPr>
        <w:t>(</w:t>
      </w:r>
      <w:r>
        <w:t>37,6</w:t>
      </w:r>
      <w:r w:rsidR="003D4E90" w:rsidRPr="004419CE">
        <w:rPr>
          <w:rFonts w:hint="cs"/>
          <w:rtl/>
        </w:rPr>
        <w:t> </w:t>
      </w:r>
      <w:r w:rsidR="003D4E90" w:rsidRPr="00D21722">
        <w:rPr>
          <w:rFonts w:hint="cs"/>
          <w:rtl/>
        </w:rPr>
        <w:t>مليون فرنك سويسري في </w:t>
      </w:r>
      <w:r>
        <w:rPr>
          <w:lang w:bidi="ar-EG"/>
        </w:rPr>
        <w:t>2020</w:t>
      </w:r>
      <w:r w:rsidR="003D4E90" w:rsidRPr="00D21722">
        <w:rPr>
          <w:rFonts w:hint="cs"/>
          <w:rtl/>
        </w:rPr>
        <w:t xml:space="preserve">). </w:t>
      </w:r>
      <w:r w:rsidR="003D4E90" w:rsidRPr="00D21722">
        <w:rPr>
          <w:rtl/>
        </w:rPr>
        <w:t>و</w:t>
      </w:r>
      <w:r w:rsidR="00CF05F8">
        <w:rPr>
          <w:rFonts w:hint="cs"/>
          <w:rtl/>
        </w:rPr>
        <w:t xml:space="preserve">بلغ </w:t>
      </w:r>
      <w:r w:rsidR="003D4E90" w:rsidRPr="00D21722">
        <w:rPr>
          <w:rtl/>
        </w:rPr>
        <w:t>رصيد</w:t>
      </w:r>
      <w:r w:rsidR="003D4E90" w:rsidRPr="004419CE">
        <w:rPr>
          <w:rtl/>
        </w:rPr>
        <w:t xml:space="preserve"> الأموال الخارجية قيد التخصيص </w:t>
      </w:r>
      <w:r w:rsidR="003D4E90">
        <w:rPr>
          <w:lang w:bidi="ar-EG"/>
        </w:rPr>
        <w:t>3</w:t>
      </w:r>
      <w:r w:rsidR="002761EF">
        <w:rPr>
          <w:lang w:bidi="ar-EG"/>
        </w:rPr>
        <w:t>,6</w:t>
      </w:r>
      <w:r w:rsidR="003D4E90" w:rsidRPr="004419CE">
        <w:rPr>
          <w:rtl/>
        </w:rPr>
        <w:t xml:space="preserve"> </w:t>
      </w:r>
      <w:r w:rsidR="003D4E90">
        <w:rPr>
          <w:rFonts w:hint="cs"/>
          <w:rtl/>
        </w:rPr>
        <w:t>مل</w:t>
      </w:r>
      <w:r w:rsidR="00CF05F8">
        <w:rPr>
          <w:rFonts w:hint="cs"/>
          <w:rtl/>
        </w:rPr>
        <w:t>يون</w:t>
      </w:r>
      <w:r w:rsidR="003D4E90" w:rsidRPr="004419CE">
        <w:rPr>
          <w:rFonts w:hint="cs"/>
          <w:rtl/>
        </w:rPr>
        <w:t xml:space="preserve"> فرنك سويسري في نهاية عام </w:t>
      </w:r>
      <w:r w:rsidR="002761EF">
        <w:rPr>
          <w:lang w:bidi="ar-EG"/>
        </w:rPr>
        <w:t>2021</w:t>
      </w:r>
      <w:r w:rsidR="002761EF">
        <w:rPr>
          <w:rFonts w:hint="cs"/>
          <w:rtl/>
          <w:lang w:bidi="ar-EG"/>
        </w:rPr>
        <w:t xml:space="preserve"> </w:t>
      </w:r>
      <w:r w:rsidR="003D4E90" w:rsidRPr="004419CE">
        <w:rPr>
          <w:rtl/>
        </w:rPr>
        <w:t>(</w:t>
      </w:r>
      <w:r w:rsidR="002761EF">
        <w:rPr>
          <w:rFonts w:hint="cs"/>
          <w:rtl/>
          <w:lang w:bidi="ar-EG"/>
        </w:rPr>
        <w:t>3</w:t>
      </w:r>
      <w:r w:rsidR="003D4E90" w:rsidRPr="004419CE">
        <w:rPr>
          <w:rtl/>
        </w:rPr>
        <w:t xml:space="preserve"> </w:t>
      </w:r>
      <w:r w:rsidR="002761EF">
        <w:rPr>
          <w:rFonts w:hint="cs"/>
          <w:rtl/>
        </w:rPr>
        <w:t xml:space="preserve">ملايين </w:t>
      </w:r>
      <w:r w:rsidR="003D4E90" w:rsidRPr="004419CE">
        <w:rPr>
          <w:rFonts w:hint="cs"/>
          <w:rtl/>
        </w:rPr>
        <w:t>فرنك سويسري</w:t>
      </w:r>
      <w:r w:rsidR="003D4E90" w:rsidRPr="004419CE">
        <w:rPr>
          <w:rtl/>
        </w:rPr>
        <w:t xml:space="preserve"> في نهاية </w:t>
      </w:r>
      <w:r w:rsidR="002761EF">
        <w:rPr>
          <w:rFonts w:hint="cs"/>
          <w:rtl/>
          <w:lang w:bidi="ar-EG"/>
        </w:rPr>
        <w:t>2020</w:t>
      </w:r>
      <w:r w:rsidR="003D4E90" w:rsidRPr="004419CE">
        <w:rPr>
          <w:rFonts w:hint="cs"/>
          <w:rtl/>
        </w:rPr>
        <w:t>)</w:t>
      </w:r>
      <w:r w:rsidR="003D4E90" w:rsidRPr="004419CE">
        <w:rPr>
          <w:rtl/>
        </w:rPr>
        <w:t xml:space="preserve">، </w:t>
      </w:r>
      <w:r w:rsidR="00CF05F8">
        <w:rPr>
          <w:rFonts w:hint="cs"/>
          <w:rtl/>
        </w:rPr>
        <w:t xml:space="preserve">وهي تمثل </w:t>
      </w:r>
      <w:r w:rsidR="003D4E90" w:rsidRPr="004419CE">
        <w:rPr>
          <w:rtl/>
        </w:rPr>
        <w:t>الأموال الواردة حديثاً من أجل المشاريع الموشكة على الابتداء وكذلك الأموال المتبقية من المشاريع المقفلة، والتي إما سيعاد رصيدها إلى الجهات المانحة أو</w:t>
      </w:r>
      <w:r w:rsidR="003D4E90" w:rsidRPr="004419CE">
        <w:rPr>
          <w:rFonts w:hint="cs"/>
          <w:rtl/>
        </w:rPr>
        <w:t> </w:t>
      </w:r>
      <w:r w:rsidR="003D4E90" w:rsidRPr="004419CE">
        <w:rPr>
          <w:rtl/>
        </w:rPr>
        <w:t>يخصص لمشاريع جديدة.</w:t>
      </w:r>
    </w:p>
    <w:p w14:paraId="2C268DBB" w14:textId="0BAF8969" w:rsidR="003D4E90" w:rsidRPr="004419CE" w:rsidRDefault="002761EF" w:rsidP="003D4E90">
      <w:pPr>
        <w:rPr>
          <w:rtl/>
        </w:rPr>
      </w:pPr>
      <w:r>
        <w:rPr>
          <w:rFonts w:hint="cs"/>
          <w:rtl/>
        </w:rPr>
        <w:t>80</w:t>
      </w:r>
      <w:r w:rsidR="003D4E90" w:rsidRPr="004419CE">
        <w:rPr>
          <w:rtl/>
        </w:rPr>
        <w:tab/>
        <w:t xml:space="preserve">وفي عام </w:t>
      </w:r>
      <w:r>
        <w:rPr>
          <w:rFonts w:hint="cs"/>
          <w:rtl/>
          <w:lang w:bidi="ar-EG"/>
        </w:rPr>
        <w:t>2021</w:t>
      </w:r>
      <w:r w:rsidR="003D4E90" w:rsidRPr="004419CE">
        <w:rPr>
          <w:rtl/>
        </w:rPr>
        <w:t xml:space="preserve">، بلغت الأصول السائلة </w:t>
      </w:r>
      <w:r>
        <w:t>21,7</w:t>
      </w:r>
      <w:r>
        <w:rPr>
          <w:rFonts w:hint="cs"/>
          <w:rtl/>
          <w:lang w:bidi="ar-EG"/>
        </w:rPr>
        <w:t xml:space="preserve"> </w:t>
      </w:r>
      <w:r w:rsidR="003D4E90" w:rsidRPr="004419CE">
        <w:rPr>
          <w:rFonts w:hint="cs"/>
          <w:rtl/>
        </w:rPr>
        <w:t>مليون فرنك سويسري</w:t>
      </w:r>
      <w:r w:rsidR="003D4E90" w:rsidRPr="004419CE">
        <w:rPr>
          <w:rtl/>
        </w:rPr>
        <w:t xml:space="preserve"> (</w:t>
      </w:r>
      <w:r>
        <w:rPr>
          <w:lang w:bidi="ar-EG"/>
        </w:rPr>
        <w:t>15,5</w:t>
      </w:r>
      <w:r w:rsidR="003D4E90" w:rsidRPr="004419CE">
        <w:rPr>
          <w:rtl/>
        </w:rPr>
        <w:t xml:space="preserve"> </w:t>
      </w:r>
      <w:r w:rsidR="003D4E90" w:rsidRPr="004419CE">
        <w:rPr>
          <w:rFonts w:hint="cs"/>
          <w:rtl/>
        </w:rPr>
        <w:t>مليون فرنك سويسري في </w:t>
      </w:r>
      <w:r>
        <w:rPr>
          <w:rFonts w:hint="cs"/>
          <w:rtl/>
          <w:lang w:bidi="ar-EG"/>
        </w:rPr>
        <w:t>2020</w:t>
      </w:r>
      <w:r w:rsidR="003D4E90" w:rsidRPr="004419CE">
        <w:rPr>
          <w:rtl/>
        </w:rPr>
        <w:t xml:space="preserve">). وبلغت الاستثمارات </w:t>
      </w:r>
      <w:r>
        <w:t>28,6</w:t>
      </w:r>
      <w:r>
        <w:rPr>
          <w:rFonts w:hint="cs"/>
          <w:rtl/>
          <w:lang w:bidi="ar-EG"/>
        </w:rPr>
        <w:t xml:space="preserve"> </w:t>
      </w:r>
      <w:r w:rsidR="003D4E90">
        <w:rPr>
          <w:rFonts w:hint="cs"/>
          <w:rtl/>
        </w:rPr>
        <w:t>مليون</w:t>
      </w:r>
      <w:r w:rsidR="003D4E90" w:rsidRPr="004419CE">
        <w:rPr>
          <w:rFonts w:hint="cs"/>
          <w:rtl/>
        </w:rPr>
        <w:t xml:space="preserve"> فرنك سويسري في نهاية </w:t>
      </w:r>
      <w:r>
        <w:rPr>
          <w:rFonts w:hint="cs"/>
          <w:rtl/>
          <w:lang w:bidi="ar-EG"/>
        </w:rPr>
        <w:t xml:space="preserve">2021 </w:t>
      </w:r>
      <w:r w:rsidR="003D4E90" w:rsidRPr="004419CE">
        <w:rPr>
          <w:rtl/>
        </w:rPr>
        <w:t>(</w:t>
      </w:r>
      <w:r>
        <w:rPr>
          <w:lang w:bidi="ar-EG"/>
        </w:rPr>
        <w:t>20,8</w:t>
      </w:r>
      <w:r w:rsidR="003D4E90" w:rsidRPr="004419CE">
        <w:rPr>
          <w:rtl/>
        </w:rPr>
        <w:t xml:space="preserve"> </w:t>
      </w:r>
      <w:r w:rsidR="003D4E90">
        <w:rPr>
          <w:rFonts w:hint="cs"/>
          <w:rtl/>
        </w:rPr>
        <w:t>مليون</w:t>
      </w:r>
      <w:r w:rsidR="003D4E90" w:rsidRPr="004419CE">
        <w:rPr>
          <w:rFonts w:hint="cs"/>
          <w:rtl/>
        </w:rPr>
        <w:t xml:space="preserve"> فرنك سويسري </w:t>
      </w:r>
      <w:r w:rsidR="003D4E90" w:rsidRPr="004419CE">
        <w:rPr>
          <w:rtl/>
        </w:rPr>
        <w:t>في </w:t>
      </w:r>
      <w:r>
        <w:rPr>
          <w:rFonts w:hint="cs"/>
          <w:rtl/>
          <w:lang w:bidi="ar-EG"/>
        </w:rPr>
        <w:t>2020</w:t>
      </w:r>
      <w:r w:rsidR="003D4E90" w:rsidRPr="004419CE">
        <w:rPr>
          <w:rtl/>
        </w:rPr>
        <w:t>).</w:t>
      </w:r>
    </w:p>
    <w:p w14:paraId="5E17FAA6" w14:textId="67C38589" w:rsidR="003D4E90" w:rsidRPr="004419CE" w:rsidRDefault="00A54B90" w:rsidP="003D4E90">
      <w:pPr>
        <w:pStyle w:val="Headingb"/>
        <w:rPr>
          <w:rtl/>
          <w:lang w:bidi="ar-EG"/>
        </w:rPr>
      </w:pPr>
      <w:bookmarkStart w:id="1217" w:name="_Toc419484123"/>
      <w:bookmarkStart w:id="1218" w:name="_Toc328494961"/>
      <w:bookmarkStart w:id="1219" w:name="_Toc452156684"/>
      <w:r>
        <w:rPr>
          <w:rFonts w:hint="cs"/>
          <w:rtl/>
        </w:rPr>
        <w:t xml:space="preserve">تكاليف </w:t>
      </w:r>
      <w:r w:rsidR="003D4E90" w:rsidRPr="004419CE">
        <w:rPr>
          <w:rtl/>
        </w:rPr>
        <w:t xml:space="preserve">تنفيذ المشاريع وتكاليف الدعم في عام </w:t>
      </w:r>
      <w:bookmarkEnd w:id="1217"/>
      <w:bookmarkEnd w:id="1218"/>
      <w:bookmarkEnd w:id="1219"/>
      <w:r w:rsidR="002761EF">
        <w:rPr>
          <w:rFonts w:hint="cs"/>
          <w:rtl/>
          <w:lang w:val="fr-CH"/>
        </w:rPr>
        <w:t>2021</w:t>
      </w:r>
    </w:p>
    <w:p w14:paraId="58F7A997" w14:textId="69DE9F93" w:rsidR="003D4E90" w:rsidRPr="004419CE" w:rsidRDefault="002761EF" w:rsidP="003D4E90">
      <w:pPr>
        <w:rPr>
          <w:rtl/>
          <w:lang w:bidi="ar-EG"/>
        </w:rPr>
      </w:pPr>
      <w:r>
        <w:rPr>
          <w:rFonts w:hint="cs"/>
          <w:rtl/>
          <w:lang w:bidi="ar-EG"/>
        </w:rPr>
        <w:t>81</w:t>
      </w:r>
      <w:r w:rsidR="003D4E90" w:rsidRPr="004419CE">
        <w:rPr>
          <w:lang w:bidi="ar-EG"/>
        </w:rPr>
        <w:tab/>
      </w:r>
      <w:r w:rsidR="003D4E90" w:rsidRPr="004419CE">
        <w:rPr>
          <w:rtl/>
        </w:rPr>
        <w:t>في عام </w:t>
      </w:r>
      <w:r>
        <w:rPr>
          <w:rFonts w:hint="cs"/>
          <w:rtl/>
        </w:rPr>
        <w:t>2021</w:t>
      </w:r>
      <w:r w:rsidR="003D4E90" w:rsidRPr="004419CE">
        <w:rPr>
          <w:rtl/>
        </w:rPr>
        <w:t xml:space="preserve">، بلغت نفقات جميع أنواع مشاريع الصناديق الاستئمانية </w:t>
      </w:r>
      <w:r>
        <w:t>12,4</w:t>
      </w:r>
      <w:r w:rsidR="003D4E90" w:rsidRPr="004419CE">
        <w:rPr>
          <w:rtl/>
        </w:rPr>
        <w:t xml:space="preserve"> </w:t>
      </w:r>
      <w:r w:rsidR="00080C25">
        <w:rPr>
          <w:rFonts w:hint="cs"/>
          <w:rtl/>
        </w:rPr>
        <w:t>مليون</w:t>
      </w:r>
      <w:r w:rsidR="003D4E90" w:rsidRPr="004419CE">
        <w:rPr>
          <w:rFonts w:hint="cs"/>
          <w:rtl/>
        </w:rPr>
        <w:t xml:space="preserve"> فرنك سويسري</w:t>
      </w:r>
      <w:r w:rsidR="003D4E90" w:rsidRPr="004419CE">
        <w:rPr>
          <w:rtl/>
        </w:rPr>
        <w:t xml:space="preserve"> مقابل </w:t>
      </w:r>
      <w:r>
        <w:rPr>
          <w:lang w:bidi="ar-EG"/>
        </w:rPr>
        <w:t>6</w:t>
      </w:r>
      <w:r w:rsidR="003D4E90">
        <w:rPr>
          <w:lang w:bidi="ar-EG"/>
        </w:rPr>
        <w:t>,7</w:t>
      </w:r>
      <w:r w:rsidR="003D4E90">
        <w:rPr>
          <w:rFonts w:hint="eastAsia"/>
          <w:rtl/>
        </w:rPr>
        <w:t> </w:t>
      </w:r>
      <w:r w:rsidR="00080C25">
        <w:rPr>
          <w:rFonts w:hint="cs"/>
          <w:rtl/>
        </w:rPr>
        <w:t>مليون</w:t>
      </w:r>
      <w:r w:rsidR="003D4E90" w:rsidRPr="004419CE">
        <w:rPr>
          <w:rFonts w:hint="cs"/>
          <w:rtl/>
        </w:rPr>
        <w:t xml:space="preserve"> فرنك سويسري</w:t>
      </w:r>
      <w:r w:rsidR="003D4E90" w:rsidRPr="004419CE">
        <w:rPr>
          <w:rtl/>
        </w:rPr>
        <w:t xml:space="preserve"> في عام </w:t>
      </w:r>
      <w:r>
        <w:rPr>
          <w:rFonts w:hint="cs"/>
          <w:rtl/>
          <w:lang w:bidi="ar-EG"/>
        </w:rPr>
        <w:t>2020</w:t>
      </w:r>
      <w:r w:rsidR="003D4E90" w:rsidRPr="004419CE">
        <w:rPr>
          <w:rtl/>
        </w:rPr>
        <w:t>. وبلغت تكاليف الدعم في </w:t>
      </w:r>
      <w:r>
        <w:rPr>
          <w:rFonts w:hint="cs"/>
          <w:rtl/>
          <w:lang w:bidi="ar-EG"/>
        </w:rPr>
        <w:t xml:space="preserve">2021 </w:t>
      </w:r>
      <w:r w:rsidR="003D4E90" w:rsidRPr="004419CE">
        <w:rPr>
          <w:rtl/>
          <w:lang w:bidi="ar-EG"/>
        </w:rPr>
        <w:t xml:space="preserve">مقدار </w:t>
      </w:r>
      <w:r>
        <w:rPr>
          <w:lang w:bidi="ar-EG"/>
        </w:rPr>
        <w:t>724 </w:t>
      </w:r>
      <w:r w:rsidR="003D4E90" w:rsidRPr="004419CE">
        <w:rPr>
          <w:lang w:bidi="ar-EG"/>
        </w:rPr>
        <w:t>000</w:t>
      </w:r>
      <w:r w:rsidR="003D4E90" w:rsidRPr="004419CE">
        <w:rPr>
          <w:rtl/>
          <w:lang w:bidi="ar-EG"/>
        </w:rPr>
        <w:t xml:space="preserve"> </w:t>
      </w:r>
      <w:r w:rsidR="003D4E90" w:rsidRPr="004419CE">
        <w:rPr>
          <w:rFonts w:hint="cs"/>
          <w:rtl/>
          <w:lang w:bidi="ar-EG"/>
        </w:rPr>
        <w:t>فرنك سويسري</w:t>
      </w:r>
      <w:r w:rsidR="003D4E90" w:rsidRPr="004419CE">
        <w:rPr>
          <w:rtl/>
          <w:lang w:bidi="ar-EG"/>
        </w:rPr>
        <w:t xml:space="preserve"> (</w:t>
      </w:r>
      <w:r>
        <w:rPr>
          <w:lang w:bidi="ar-EG"/>
        </w:rPr>
        <w:t>236 </w:t>
      </w:r>
      <w:r w:rsidR="003D4E90" w:rsidRPr="004419CE">
        <w:rPr>
          <w:lang w:bidi="ar-EG"/>
        </w:rPr>
        <w:t>000</w:t>
      </w:r>
      <w:r w:rsidR="003D4E90" w:rsidRPr="004419CE">
        <w:rPr>
          <w:rtl/>
          <w:lang w:bidi="ar-EG"/>
        </w:rPr>
        <w:t xml:space="preserve"> فرنك سويسري في </w:t>
      </w:r>
      <w:r>
        <w:rPr>
          <w:rFonts w:hint="cs"/>
          <w:rtl/>
          <w:lang w:bidi="ar-EG"/>
        </w:rPr>
        <w:t>2020</w:t>
      </w:r>
      <w:r w:rsidR="003D4E90" w:rsidRPr="004419CE">
        <w:rPr>
          <w:rtl/>
          <w:lang w:bidi="ar-EG"/>
        </w:rPr>
        <w:t>).</w:t>
      </w:r>
    </w:p>
    <w:p w14:paraId="3031E64A" w14:textId="77777777" w:rsidR="003D4E90" w:rsidRPr="004419CE" w:rsidRDefault="003D4E90" w:rsidP="003D4E90">
      <w:pPr>
        <w:pStyle w:val="Heading1"/>
        <w:spacing w:after="120"/>
        <w:rPr>
          <w:rFonts w:eastAsia="Times New Roman"/>
          <w:b w:val="0"/>
          <w:bCs w:val="0"/>
          <w:sz w:val="28"/>
          <w:rtl/>
          <w:lang w:eastAsia="en-US" w:bidi="ar-EG"/>
        </w:rPr>
      </w:pPr>
      <w:bookmarkStart w:id="1220" w:name="_Toc452156685"/>
      <w:bookmarkStart w:id="1221" w:name="_Toc452156146"/>
      <w:bookmarkStart w:id="1222" w:name="_Toc419483242"/>
      <w:bookmarkStart w:id="1223" w:name="_Toc397499903"/>
      <w:bookmarkStart w:id="1224" w:name="_Toc397499203"/>
      <w:bookmarkStart w:id="1225" w:name="_Toc358648587"/>
      <w:bookmarkStart w:id="1226" w:name="_Toc358648388"/>
      <w:bookmarkStart w:id="1227" w:name="_Toc358647283"/>
      <w:bookmarkStart w:id="1228" w:name="_Toc358647168"/>
      <w:bookmarkStart w:id="1229" w:name="_Toc358647098"/>
      <w:bookmarkStart w:id="1230" w:name="_Toc358646797"/>
      <w:bookmarkStart w:id="1231" w:name="_Toc329303657"/>
      <w:bookmarkStart w:id="1232" w:name="_Toc328494965"/>
      <w:bookmarkStart w:id="1233" w:name="_Toc482792240"/>
      <w:bookmarkStart w:id="1234" w:name="_Toc511402262"/>
      <w:bookmarkStart w:id="1235" w:name="_Toc520366624"/>
      <w:bookmarkStart w:id="1236" w:name="_Toc520370553"/>
      <w:bookmarkStart w:id="1237" w:name="_Toc9614690"/>
      <w:bookmarkStart w:id="1238" w:name="_Toc9614814"/>
      <w:bookmarkStart w:id="1239" w:name="_Toc42013354"/>
      <w:bookmarkStart w:id="1240" w:name="_Toc42013569"/>
      <w:bookmarkStart w:id="1241" w:name="_Toc42013956"/>
      <w:bookmarkStart w:id="1242" w:name="_Toc42014572"/>
      <w:bookmarkStart w:id="1243" w:name="_Toc74061166"/>
      <w:bookmarkStart w:id="1244" w:name="_Toc74061613"/>
      <w:bookmarkStart w:id="1245" w:name="_Toc112250638"/>
      <w:bookmarkStart w:id="1246" w:name="_Toc112318151"/>
      <w:bookmarkStart w:id="1247" w:name="_Toc112318723"/>
      <w:r w:rsidRPr="0075557E">
        <w:rPr>
          <w:rFonts w:hint="cs"/>
          <w:rtl/>
          <w:lang w:eastAsia="en-US" w:bidi="ar-EG"/>
        </w:rPr>
        <w:t>سادساً</w:t>
      </w:r>
      <w:r w:rsidRPr="0075557E">
        <w:rPr>
          <w:rtl/>
          <w:lang w:eastAsia="en-US" w:bidi="ar-EG"/>
        </w:rPr>
        <w:tab/>
        <w:t xml:space="preserve">المساهمات الطوعية (الملحق </w:t>
      </w:r>
      <w:r w:rsidRPr="0075557E">
        <w:rPr>
          <w:rFonts w:hint="cs"/>
          <w:rtl/>
          <w:lang w:eastAsia="en-US" w:bidi="ar-EG"/>
        </w:rPr>
        <w:t>باء</w:t>
      </w:r>
      <w:r>
        <w:rPr>
          <w:lang w:eastAsia="en-US" w:bidi="ar-EG"/>
        </w:rPr>
        <w:t>5</w:t>
      </w:r>
      <w:r w:rsidRPr="0075557E">
        <w:rPr>
          <w:rtl/>
          <w:lang w:eastAsia="en-US" w:bidi="ar-EG"/>
        </w:rPr>
        <w:t>)</w:t>
      </w:r>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p>
    <w:p w14:paraId="055C75F6" w14:textId="75A24B04" w:rsidR="003D4E90" w:rsidRPr="004419CE" w:rsidRDefault="002761EF" w:rsidP="00080C25">
      <w:pPr>
        <w:rPr>
          <w:rtl/>
          <w:lang w:bidi="ar-EG"/>
        </w:rPr>
      </w:pPr>
      <w:r>
        <w:rPr>
          <w:rFonts w:hint="cs"/>
          <w:rtl/>
        </w:rPr>
        <w:t>82</w:t>
      </w:r>
      <w:r w:rsidR="003D4E90" w:rsidRPr="004419CE">
        <w:rPr>
          <w:rtl/>
          <w:lang w:bidi="ar-EG"/>
        </w:rPr>
        <w:tab/>
      </w:r>
      <w:r w:rsidR="003D4E90" w:rsidRPr="004419CE">
        <w:rPr>
          <w:rtl/>
        </w:rPr>
        <w:t xml:space="preserve">في عام </w:t>
      </w:r>
      <w:r>
        <w:rPr>
          <w:rFonts w:hint="cs"/>
          <w:rtl/>
          <w:lang w:bidi="ar-EG"/>
        </w:rPr>
        <w:t>2021</w:t>
      </w:r>
      <w:r w:rsidR="003D4E90" w:rsidRPr="004419CE">
        <w:rPr>
          <w:rtl/>
        </w:rPr>
        <w:t xml:space="preserve">، بلغت الأصول السائلة </w:t>
      </w:r>
      <w:r>
        <w:rPr>
          <w:lang w:bidi="ar-EG"/>
        </w:rPr>
        <w:t>8,8</w:t>
      </w:r>
      <w:r w:rsidR="003D4E90" w:rsidRPr="004419CE">
        <w:rPr>
          <w:rtl/>
        </w:rPr>
        <w:t xml:space="preserve"> </w:t>
      </w:r>
      <w:r w:rsidR="003D4E90" w:rsidRPr="004419CE">
        <w:rPr>
          <w:rFonts w:hint="cs"/>
          <w:rtl/>
        </w:rPr>
        <w:t>م</w:t>
      </w:r>
      <w:r w:rsidR="00A54B90">
        <w:rPr>
          <w:rFonts w:hint="cs"/>
          <w:rtl/>
        </w:rPr>
        <w:t>ليون</w:t>
      </w:r>
      <w:r w:rsidR="003D4E90" w:rsidRPr="004419CE">
        <w:rPr>
          <w:rFonts w:hint="cs"/>
          <w:rtl/>
        </w:rPr>
        <w:t xml:space="preserve"> فرنك سويسري (</w:t>
      </w:r>
      <w:r>
        <w:t>5,6</w:t>
      </w:r>
      <w:r w:rsidR="003D4E90" w:rsidRPr="004419CE">
        <w:rPr>
          <w:rFonts w:hint="cs"/>
          <w:rtl/>
          <w:lang w:bidi="ar-EG"/>
        </w:rPr>
        <w:t xml:space="preserve"> </w:t>
      </w:r>
      <w:r w:rsidR="003D4E90">
        <w:rPr>
          <w:rFonts w:hint="cs"/>
          <w:rtl/>
          <w:lang w:bidi="ar-EG"/>
        </w:rPr>
        <w:t>مل</w:t>
      </w:r>
      <w:r w:rsidR="00A54B90">
        <w:rPr>
          <w:rFonts w:hint="cs"/>
          <w:rtl/>
          <w:lang w:bidi="ar-EG"/>
        </w:rPr>
        <w:t>يون</w:t>
      </w:r>
      <w:r w:rsidR="003D4E90" w:rsidRPr="004419CE">
        <w:rPr>
          <w:rFonts w:hint="cs"/>
          <w:rtl/>
          <w:lang w:bidi="ar-EG"/>
        </w:rPr>
        <w:t xml:space="preserve"> فرنك سويسري في </w:t>
      </w:r>
      <w:r>
        <w:rPr>
          <w:lang w:bidi="ar-EG"/>
        </w:rPr>
        <w:t>2020</w:t>
      </w:r>
      <w:r w:rsidR="003D4E90" w:rsidRPr="004419CE">
        <w:rPr>
          <w:rFonts w:hint="cs"/>
          <w:rtl/>
          <w:lang w:bidi="ar-EG"/>
        </w:rPr>
        <w:t>).</w:t>
      </w:r>
    </w:p>
    <w:p w14:paraId="47260003" w14:textId="09996535" w:rsidR="003D4E90" w:rsidRPr="004419CE" w:rsidRDefault="002761EF" w:rsidP="00080C25">
      <w:pPr>
        <w:rPr>
          <w:rtl/>
        </w:rPr>
      </w:pPr>
      <w:r>
        <w:rPr>
          <w:lang w:bidi="ar-EG"/>
        </w:rPr>
        <w:t>83</w:t>
      </w:r>
      <w:r w:rsidR="003D4E90" w:rsidRPr="004419CE">
        <w:rPr>
          <w:rtl/>
          <w:lang w:bidi="ar-EG"/>
        </w:rPr>
        <w:tab/>
      </w:r>
      <w:r w:rsidR="003D4E90" w:rsidRPr="004419CE">
        <w:rPr>
          <w:rFonts w:hint="cs"/>
          <w:rtl/>
          <w:lang w:bidi="ar-EG"/>
        </w:rPr>
        <w:t>و</w:t>
      </w:r>
      <w:r w:rsidR="003D4E90" w:rsidRPr="004419CE">
        <w:rPr>
          <w:rtl/>
        </w:rPr>
        <w:t>في عام </w:t>
      </w:r>
      <w:r>
        <w:rPr>
          <w:lang w:bidi="ar-EG"/>
        </w:rPr>
        <w:t>2021</w:t>
      </w:r>
      <w:r w:rsidR="003D4E90" w:rsidRPr="004419CE">
        <w:rPr>
          <w:rtl/>
        </w:rPr>
        <w:t xml:space="preserve">، بلغت نفقات جميع أنواع </w:t>
      </w:r>
      <w:r w:rsidR="003D4E90" w:rsidRPr="004419CE">
        <w:rPr>
          <w:rFonts w:hint="cs"/>
          <w:rtl/>
        </w:rPr>
        <w:t>المساهمات الطوعية</w:t>
      </w:r>
      <w:r w:rsidR="003D4E90" w:rsidRPr="004419CE">
        <w:rPr>
          <w:rtl/>
        </w:rPr>
        <w:t xml:space="preserve"> </w:t>
      </w:r>
      <w:r>
        <w:rPr>
          <w:lang w:bidi="ar-EG"/>
        </w:rPr>
        <w:t>2,9</w:t>
      </w:r>
      <w:r w:rsidR="003D4E90" w:rsidRPr="004419CE">
        <w:rPr>
          <w:rtl/>
        </w:rPr>
        <w:t xml:space="preserve"> </w:t>
      </w:r>
      <w:r w:rsidR="00080C25">
        <w:rPr>
          <w:rFonts w:hint="cs"/>
          <w:rtl/>
          <w:lang w:bidi="ar-EG"/>
        </w:rPr>
        <w:t>مليون</w:t>
      </w:r>
      <w:r w:rsidR="003D4E90" w:rsidRPr="004419CE">
        <w:rPr>
          <w:rFonts w:hint="cs"/>
          <w:rtl/>
          <w:lang w:bidi="ar-EG"/>
        </w:rPr>
        <w:t xml:space="preserve"> </w:t>
      </w:r>
      <w:r w:rsidR="003D4E90" w:rsidRPr="004419CE">
        <w:rPr>
          <w:rFonts w:hint="cs"/>
          <w:rtl/>
        </w:rPr>
        <w:t>فرنك سويسري</w:t>
      </w:r>
      <w:r w:rsidR="003D4E90" w:rsidRPr="004419CE">
        <w:rPr>
          <w:rtl/>
        </w:rPr>
        <w:t xml:space="preserve"> مقابل </w:t>
      </w:r>
      <w:r>
        <w:rPr>
          <w:lang w:bidi="ar-EG"/>
        </w:rPr>
        <w:t>3,2</w:t>
      </w:r>
      <w:r w:rsidR="003D4E90" w:rsidRPr="004419CE">
        <w:rPr>
          <w:rFonts w:hint="cs"/>
          <w:rtl/>
        </w:rPr>
        <w:t xml:space="preserve"> </w:t>
      </w:r>
      <w:r w:rsidR="00080C25">
        <w:rPr>
          <w:rFonts w:hint="cs"/>
          <w:rtl/>
        </w:rPr>
        <w:t>مليون</w:t>
      </w:r>
      <w:r w:rsidR="003D4E90" w:rsidRPr="004419CE">
        <w:rPr>
          <w:rFonts w:hint="cs"/>
          <w:rtl/>
        </w:rPr>
        <w:t xml:space="preserve"> فرنك سويسري</w:t>
      </w:r>
      <w:r w:rsidR="003D4E90" w:rsidRPr="004419CE">
        <w:rPr>
          <w:rtl/>
        </w:rPr>
        <w:t xml:space="preserve"> في عام </w:t>
      </w:r>
      <w:r>
        <w:rPr>
          <w:lang w:bidi="ar-EG"/>
        </w:rPr>
        <w:t>2020</w:t>
      </w:r>
      <w:r w:rsidR="003D4E90" w:rsidRPr="004419CE">
        <w:rPr>
          <w:rtl/>
        </w:rPr>
        <w:t>.</w:t>
      </w:r>
    </w:p>
    <w:p w14:paraId="17DB3BEC" w14:textId="77777777" w:rsidR="003D4E90" w:rsidRPr="004419CE" w:rsidRDefault="003D4E90" w:rsidP="003D4E90">
      <w:pPr>
        <w:pStyle w:val="Heading1"/>
        <w:spacing w:after="120"/>
        <w:rPr>
          <w:rFonts w:eastAsia="Times New Roman"/>
          <w:b w:val="0"/>
          <w:bCs w:val="0"/>
          <w:sz w:val="28"/>
          <w:lang w:eastAsia="en-US" w:bidi="ar-EG"/>
        </w:rPr>
      </w:pPr>
      <w:bookmarkStart w:id="1248" w:name="_Toc452156686"/>
      <w:bookmarkStart w:id="1249" w:name="_Toc452156147"/>
      <w:bookmarkStart w:id="1250" w:name="_Toc419483243"/>
      <w:bookmarkStart w:id="1251" w:name="_Toc397499904"/>
      <w:bookmarkStart w:id="1252" w:name="_Toc397499204"/>
      <w:bookmarkStart w:id="1253" w:name="_Toc358648588"/>
      <w:bookmarkStart w:id="1254" w:name="_Toc358648389"/>
      <w:bookmarkStart w:id="1255" w:name="_Toc358647284"/>
      <w:bookmarkStart w:id="1256" w:name="_Toc358647169"/>
      <w:bookmarkStart w:id="1257" w:name="_Toc358647099"/>
      <w:bookmarkStart w:id="1258" w:name="_Toc358646798"/>
      <w:bookmarkStart w:id="1259" w:name="_Toc329303658"/>
      <w:bookmarkStart w:id="1260" w:name="_Toc328494966"/>
      <w:bookmarkStart w:id="1261" w:name="_Toc306237002"/>
      <w:bookmarkStart w:id="1262" w:name="_Toc482792241"/>
      <w:bookmarkStart w:id="1263" w:name="_Toc511402263"/>
      <w:bookmarkStart w:id="1264" w:name="_Toc520366625"/>
      <w:bookmarkStart w:id="1265" w:name="_Toc520370554"/>
      <w:bookmarkStart w:id="1266" w:name="_Toc9614691"/>
      <w:bookmarkStart w:id="1267" w:name="_Toc9614815"/>
      <w:bookmarkStart w:id="1268" w:name="_Toc42013355"/>
      <w:bookmarkStart w:id="1269" w:name="_Toc42013570"/>
      <w:bookmarkStart w:id="1270" w:name="_Toc42013957"/>
      <w:bookmarkStart w:id="1271" w:name="_Toc42014573"/>
      <w:bookmarkStart w:id="1272" w:name="_Toc74061167"/>
      <w:bookmarkStart w:id="1273" w:name="_Toc74061614"/>
      <w:bookmarkStart w:id="1274" w:name="_Toc112250639"/>
      <w:bookmarkStart w:id="1275" w:name="_Toc112318152"/>
      <w:bookmarkStart w:id="1276" w:name="_Toc112318724"/>
      <w:r w:rsidRPr="0075557E">
        <w:rPr>
          <w:rFonts w:hint="cs"/>
          <w:rtl/>
          <w:lang w:eastAsia="en-US" w:bidi="ar-EG"/>
        </w:rPr>
        <w:t>سابعاً</w:t>
      </w:r>
      <w:r w:rsidRPr="0075557E">
        <w:rPr>
          <w:rtl/>
          <w:lang w:eastAsia="en-US" w:bidi="ar-EG"/>
        </w:rPr>
        <w:tab/>
        <w:t xml:space="preserve">صندوق تنمية تكنولوجيا المعلومات والاتصالات (الملحق </w:t>
      </w:r>
      <w:r w:rsidRPr="0075557E">
        <w:rPr>
          <w:rFonts w:hint="cs"/>
          <w:rtl/>
          <w:lang w:eastAsia="en-US" w:bidi="ar-EG"/>
        </w:rPr>
        <w:t>باء</w:t>
      </w:r>
      <w:r>
        <w:rPr>
          <w:lang w:eastAsia="en-US" w:bidi="ar-EG"/>
        </w:rPr>
        <w:t>6</w:t>
      </w:r>
      <w:r w:rsidRPr="0075557E">
        <w:rPr>
          <w:rtl/>
          <w:lang w:eastAsia="en-US" w:bidi="ar-EG"/>
        </w:rPr>
        <w:t>)</w:t>
      </w:r>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p>
    <w:p w14:paraId="5096957D" w14:textId="4E8FF9DE" w:rsidR="003D4E90" w:rsidRPr="001C6014" w:rsidRDefault="002761EF" w:rsidP="003D4E90">
      <w:pPr>
        <w:rPr>
          <w:rtl/>
          <w:lang w:bidi="ar-EG"/>
        </w:rPr>
      </w:pPr>
      <w:r>
        <w:t>84</w:t>
      </w:r>
      <w:r w:rsidR="003D4E90" w:rsidRPr="001C6014">
        <w:rPr>
          <w:rtl/>
        </w:rPr>
        <w:tab/>
      </w:r>
      <w:r w:rsidR="003D4E90" w:rsidRPr="001C6014">
        <w:rPr>
          <w:color w:val="000000"/>
          <w:rtl/>
        </w:rPr>
        <w:t xml:space="preserve">بلغ رصيد صندوق تنمية تكنولوجيا المعلومات والاتصالات </w:t>
      </w:r>
      <w:r w:rsidR="003D4E90">
        <w:rPr>
          <w:color w:val="000000"/>
        </w:rPr>
        <w:t>3</w:t>
      </w:r>
      <w:r w:rsidR="003D4E90" w:rsidRPr="001C6014">
        <w:rPr>
          <w:color w:val="000000"/>
        </w:rPr>
        <w:t>,</w:t>
      </w:r>
      <w:r>
        <w:rPr>
          <w:color w:val="000000"/>
        </w:rPr>
        <w:t>1</w:t>
      </w:r>
      <w:r w:rsidR="003D4E90" w:rsidRPr="001C6014">
        <w:rPr>
          <w:color w:val="000000"/>
          <w:rtl/>
        </w:rPr>
        <w:t xml:space="preserve"> مل</w:t>
      </w:r>
      <w:r w:rsidR="00A54B90">
        <w:rPr>
          <w:rFonts w:hint="cs"/>
          <w:color w:val="000000"/>
          <w:rtl/>
        </w:rPr>
        <w:t>يون</w:t>
      </w:r>
      <w:r w:rsidR="003D4E90" w:rsidRPr="001C6014">
        <w:rPr>
          <w:color w:val="000000"/>
          <w:rtl/>
        </w:rPr>
        <w:t xml:space="preserve"> فرنك سويسري في </w:t>
      </w:r>
      <w:r w:rsidR="003D4E90" w:rsidRPr="001C6014">
        <w:rPr>
          <w:color w:val="000000"/>
        </w:rPr>
        <w:t>31</w:t>
      </w:r>
      <w:r w:rsidR="003D4E90">
        <w:rPr>
          <w:rFonts w:hint="cs"/>
          <w:color w:val="000000"/>
          <w:rtl/>
        </w:rPr>
        <w:t> </w:t>
      </w:r>
      <w:r w:rsidR="003D4E90" w:rsidRPr="001C6014">
        <w:rPr>
          <w:color w:val="000000"/>
          <w:rtl/>
        </w:rPr>
        <w:t>ديسمبر</w:t>
      </w:r>
      <w:r w:rsidR="003D4E90">
        <w:rPr>
          <w:rFonts w:hint="cs"/>
          <w:color w:val="000000"/>
          <w:rtl/>
        </w:rPr>
        <w:t> </w:t>
      </w:r>
      <w:r>
        <w:rPr>
          <w:color w:val="000000"/>
        </w:rPr>
        <w:t>2021</w:t>
      </w:r>
      <w:r>
        <w:rPr>
          <w:rFonts w:hint="cs"/>
          <w:color w:val="000000"/>
          <w:rtl/>
          <w:lang w:bidi="ar-EG"/>
        </w:rPr>
        <w:t xml:space="preserve"> </w:t>
      </w:r>
      <w:r w:rsidR="003D4E90" w:rsidRPr="001C6014">
        <w:rPr>
          <w:rtl/>
        </w:rPr>
        <w:t>(</w:t>
      </w:r>
      <w:r>
        <w:rPr>
          <w:lang w:bidi="ar-EG"/>
        </w:rPr>
        <w:t>3,8</w:t>
      </w:r>
      <w:r w:rsidR="003D4E90" w:rsidRPr="001C6014">
        <w:rPr>
          <w:rFonts w:hint="cs"/>
          <w:rtl/>
        </w:rPr>
        <w:t> مل</w:t>
      </w:r>
      <w:r w:rsidR="00A54B90">
        <w:rPr>
          <w:rFonts w:hint="cs"/>
          <w:rtl/>
        </w:rPr>
        <w:t>يون</w:t>
      </w:r>
      <w:r w:rsidR="003D4E90" w:rsidRPr="001C6014">
        <w:rPr>
          <w:rFonts w:hint="cs"/>
          <w:rtl/>
        </w:rPr>
        <w:t xml:space="preserve"> </w:t>
      </w:r>
      <w:r w:rsidR="003D4E90" w:rsidRPr="001C6014">
        <w:rPr>
          <w:rFonts w:hint="cs"/>
          <w:rtl/>
          <w:lang w:bidi="ar-EG"/>
        </w:rPr>
        <w:t>فرنك سويسري</w:t>
      </w:r>
      <w:r w:rsidR="003D4E90" w:rsidRPr="001C6014">
        <w:rPr>
          <w:rtl/>
        </w:rPr>
        <w:t xml:space="preserve"> في </w:t>
      </w:r>
      <w:r w:rsidR="003D4E90" w:rsidRPr="001C6014">
        <w:rPr>
          <w:lang w:bidi="ar-EG"/>
        </w:rPr>
        <w:t>31</w:t>
      </w:r>
      <w:r w:rsidR="003D4E90" w:rsidRPr="001C6014">
        <w:rPr>
          <w:rFonts w:hint="cs"/>
          <w:rtl/>
          <w:lang w:bidi="ar-EG"/>
        </w:rPr>
        <w:t xml:space="preserve"> ديسمبر </w:t>
      </w:r>
      <w:r>
        <w:rPr>
          <w:lang w:bidi="ar-EG"/>
        </w:rPr>
        <w:t>2020</w:t>
      </w:r>
      <w:r w:rsidR="003D4E90" w:rsidRPr="001C6014">
        <w:rPr>
          <w:rtl/>
        </w:rPr>
        <w:t>).</w:t>
      </w:r>
    </w:p>
    <w:p w14:paraId="3BF1C490" w14:textId="54830AAA" w:rsidR="003D4E90" w:rsidRDefault="002761EF" w:rsidP="003D4E90">
      <w:pPr>
        <w:rPr>
          <w:rtl/>
        </w:rPr>
      </w:pPr>
      <w:r>
        <w:rPr>
          <w:rFonts w:hint="cs"/>
          <w:rtl/>
          <w:lang w:bidi="ar-EG"/>
        </w:rPr>
        <w:t>85</w:t>
      </w:r>
      <w:r w:rsidR="003D4E90" w:rsidRPr="001C6014">
        <w:rPr>
          <w:rtl/>
        </w:rPr>
        <w:tab/>
      </w:r>
      <w:r w:rsidR="003D4E90" w:rsidRPr="001C6014">
        <w:rPr>
          <w:rFonts w:hint="cs"/>
          <w:rtl/>
        </w:rPr>
        <w:t xml:space="preserve">في </w:t>
      </w:r>
      <w:r>
        <w:rPr>
          <w:rFonts w:hint="cs"/>
          <w:rtl/>
        </w:rPr>
        <w:t>2021</w:t>
      </w:r>
      <w:r w:rsidR="003D4E90" w:rsidRPr="001C6014">
        <w:rPr>
          <w:rFonts w:hint="cs"/>
          <w:rtl/>
        </w:rPr>
        <w:t xml:space="preserve">، تم تخصيص مبلغ </w:t>
      </w:r>
      <w:r w:rsidR="003D4E90">
        <w:t>1,7</w:t>
      </w:r>
      <w:r w:rsidR="003D4E90" w:rsidRPr="001C6014">
        <w:rPr>
          <w:rFonts w:hint="cs"/>
          <w:rtl/>
          <w:lang w:bidi="ar-EG"/>
        </w:rPr>
        <w:t xml:space="preserve"> </w:t>
      </w:r>
      <w:r w:rsidR="003D4E90">
        <w:rPr>
          <w:rFonts w:hint="cs"/>
          <w:rtl/>
          <w:lang w:bidi="ar-EG"/>
        </w:rPr>
        <w:t xml:space="preserve">مليون </w:t>
      </w:r>
      <w:r w:rsidR="003D4E90" w:rsidRPr="001C6014">
        <w:rPr>
          <w:rFonts w:hint="cs"/>
          <w:rtl/>
          <w:lang w:bidi="ar-EG"/>
        </w:rPr>
        <w:t>فرنك سويسري لتمويل مشاريع تكنولوجيا المعلومات والاتصالات وتم</w:t>
      </w:r>
      <w:r w:rsidR="003D4E90">
        <w:rPr>
          <w:rFonts w:hint="eastAsia"/>
          <w:rtl/>
          <w:lang w:bidi="ar-EG"/>
        </w:rPr>
        <w:t> </w:t>
      </w:r>
      <w:r w:rsidR="003D4E90" w:rsidRPr="001C6014">
        <w:rPr>
          <w:rFonts w:hint="cs"/>
          <w:rtl/>
          <w:lang w:bidi="ar-EG"/>
        </w:rPr>
        <w:t xml:space="preserve">تحويل فوائد الاستثمار البالغة </w:t>
      </w:r>
      <w:r w:rsidR="003D4E90">
        <w:rPr>
          <w:lang w:bidi="ar-EG"/>
        </w:rPr>
        <w:t>16</w:t>
      </w:r>
      <w:r w:rsidR="003D4E90" w:rsidRPr="001C6014">
        <w:rPr>
          <w:lang w:bidi="ar-EG"/>
        </w:rPr>
        <w:t> 000</w:t>
      </w:r>
      <w:r w:rsidR="003D4E90" w:rsidRPr="001C6014">
        <w:rPr>
          <w:rFonts w:hint="cs"/>
          <w:rtl/>
          <w:lang w:bidi="ar-EG"/>
        </w:rPr>
        <w:t xml:space="preserve"> فرنك سويسري إلى صندوق رأس المال لتنمية تكنولوجيا المعلومات والاتصالات</w:t>
      </w:r>
      <w:r w:rsidR="003D4E90" w:rsidRPr="001C6014">
        <w:rPr>
          <w:rFonts w:hint="cs"/>
          <w:rtl/>
        </w:rPr>
        <w:t>.</w:t>
      </w:r>
    </w:p>
    <w:p w14:paraId="450E8E38" w14:textId="77777777" w:rsidR="003D4E90" w:rsidRPr="0075557E" w:rsidRDefault="003D4E90" w:rsidP="003D4E90">
      <w:pPr>
        <w:pStyle w:val="Heading1"/>
        <w:spacing w:after="120"/>
        <w:rPr>
          <w:rtl/>
          <w:lang w:eastAsia="en-US" w:bidi="ar-EG"/>
        </w:rPr>
      </w:pPr>
      <w:bookmarkStart w:id="1277" w:name="_Toc452156687"/>
      <w:bookmarkStart w:id="1278" w:name="_Toc452156148"/>
      <w:bookmarkStart w:id="1279" w:name="_Toc482792242"/>
      <w:bookmarkStart w:id="1280" w:name="_Toc511402264"/>
      <w:bookmarkStart w:id="1281" w:name="_Toc520366626"/>
      <w:bookmarkStart w:id="1282" w:name="_Toc520370555"/>
      <w:bookmarkStart w:id="1283" w:name="_Toc9614692"/>
      <w:bookmarkStart w:id="1284" w:name="_Toc9614816"/>
      <w:bookmarkStart w:id="1285" w:name="_Toc42013356"/>
      <w:bookmarkStart w:id="1286" w:name="_Toc42013571"/>
      <w:bookmarkStart w:id="1287" w:name="_Toc42013958"/>
      <w:bookmarkStart w:id="1288" w:name="_Toc42014574"/>
      <w:bookmarkStart w:id="1289" w:name="_Toc74061168"/>
      <w:bookmarkStart w:id="1290" w:name="_Toc74061615"/>
      <w:bookmarkStart w:id="1291" w:name="_Toc112250640"/>
      <w:bookmarkStart w:id="1292" w:name="_Toc112318153"/>
      <w:bookmarkStart w:id="1293" w:name="_Toc112318725"/>
      <w:r w:rsidRPr="00080C25">
        <w:rPr>
          <w:rFonts w:hint="cs"/>
          <w:rtl/>
          <w:lang w:eastAsia="en-US" w:bidi="ar-EG"/>
        </w:rPr>
        <w:t>ثامناً</w:t>
      </w:r>
      <w:r w:rsidRPr="00080C25">
        <w:rPr>
          <w:rtl/>
          <w:lang w:eastAsia="en-US" w:bidi="ar-EG"/>
        </w:rPr>
        <w:tab/>
        <w:t xml:space="preserve">تليكوم </w:t>
      </w:r>
      <w:r w:rsidRPr="00080C25">
        <w:rPr>
          <w:rFonts w:hint="cs"/>
          <w:rtl/>
          <w:lang w:eastAsia="en-US" w:bidi="ar-EG"/>
        </w:rPr>
        <w:t>العالمي ل</w:t>
      </w:r>
      <w:r w:rsidRPr="00080C25">
        <w:rPr>
          <w:rtl/>
          <w:lang w:eastAsia="en-US" w:bidi="ar-EG"/>
        </w:rPr>
        <w:t xml:space="preserve">لاتحاد </w:t>
      </w:r>
      <w:r w:rsidRPr="00080C25">
        <w:rPr>
          <w:rFonts w:hint="cs"/>
          <w:rtl/>
          <w:lang w:eastAsia="en-US" w:bidi="ar-EG"/>
        </w:rPr>
        <w:t xml:space="preserve">لعام </w:t>
      </w:r>
      <w:r w:rsidRPr="00080C25">
        <w:rPr>
          <w:lang w:eastAsia="en-US" w:bidi="ar-EG"/>
        </w:rPr>
        <w:t>2019</w:t>
      </w:r>
      <w:r w:rsidRPr="00080C25">
        <w:rPr>
          <w:rFonts w:hint="cs"/>
          <w:rtl/>
          <w:lang w:eastAsia="en-US" w:bidi="ar-EG"/>
        </w:rPr>
        <w:t xml:space="preserve"> </w:t>
      </w:r>
      <w:r w:rsidRPr="00080C25">
        <w:rPr>
          <w:rtl/>
          <w:lang w:eastAsia="en-US" w:bidi="ar-EG"/>
        </w:rPr>
        <w:t xml:space="preserve">(الملحق </w:t>
      </w:r>
      <w:r w:rsidRPr="00080C25">
        <w:rPr>
          <w:rFonts w:hint="cs"/>
          <w:rtl/>
          <w:lang w:eastAsia="en-US" w:bidi="ar-EG"/>
        </w:rPr>
        <w:t>باء</w:t>
      </w:r>
      <w:r w:rsidRPr="00080C25">
        <w:rPr>
          <w:lang w:eastAsia="en-US" w:bidi="ar-EG"/>
        </w:rPr>
        <w:t>7</w:t>
      </w:r>
      <w:r w:rsidRPr="00080C25">
        <w:rPr>
          <w:rtl/>
          <w:lang w:eastAsia="en-US" w:bidi="ar-EG"/>
        </w:rPr>
        <w:t>)</w:t>
      </w:r>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p>
    <w:p w14:paraId="5A72E63D" w14:textId="326FA75C" w:rsidR="003D4E90" w:rsidRDefault="00964ED9" w:rsidP="003D4E90">
      <w:pPr>
        <w:rPr>
          <w:rtl/>
          <w:lang w:bidi="ar-EG"/>
        </w:rPr>
      </w:pPr>
      <w:r>
        <w:rPr>
          <w:rFonts w:hint="cs"/>
          <w:rtl/>
          <w:lang w:bidi="ar-EG"/>
        </w:rPr>
        <w:t>86</w:t>
      </w:r>
      <w:r w:rsidR="003D4E90">
        <w:rPr>
          <w:lang w:bidi="ar-EG"/>
        </w:rPr>
        <w:tab/>
      </w:r>
      <w:r>
        <w:rPr>
          <w:rFonts w:hint="cs"/>
          <w:rtl/>
          <w:lang w:bidi="ar-EG"/>
        </w:rPr>
        <w:t xml:space="preserve">حقق حدث </w:t>
      </w:r>
      <w:r w:rsidRPr="00964ED9">
        <w:rPr>
          <w:rtl/>
          <w:lang w:bidi="ar-EG"/>
        </w:rPr>
        <w:t xml:space="preserve">العالم الرقمي للاتحاد </w:t>
      </w:r>
      <w:r w:rsidR="00080C25">
        <w:rPr>
          <w:rFonts w:hint="cs"/>
          <w:rtl/>
          <w:lang w:bidi="ar-EG"/>
        </w:rPr>
        <w:t>2021</w:t>
      </w:r>
      <w:r w:rsidRPr="00964ED9">
        <w:rPr>
          <w:rtl/>
          <w:lang w:bidi="ar-EG"/>
        </w:rPr>
        <w:t xml:space="preserve"> </w:t>
      </w:r>
      <w:r>
        <w:rPr>
          <w:rFonts w:hint="cs"/>
          <w:rtl/>
          <w:lang w:bidi="ar-EG"/>
        </w:rPr>
        <w:t xml:space="preserve">الذي عُقد بشكل افتراضي </w:t>
      </w:r>
      <w:r w:rsidR="003D4E90" w:rsidRPr="00CC48B5">
        <w:rPr>
          <w:rtl/>
          <w:lang w:bidi="ar-EG"/>
        </w:rPr>
        <w:t xml:space="preserve">نتيجة </w:t>
      </w:r>
      <w:r>
        <w:rPr>
          <w:rFonts w:hint="cs"/>
          <w:rtl/>
          <w:lang w:bidi="ar-EG"/>
        </w:rPr>
        <w:t xml:space="preserve">للجائحة </w:t>
      </w:r>
      <w:r w:rsidR="003D4E90" w:rsidRPr="00CC48B5">
        <w:rPr>
          <w:rtl/>
          <w:lang w:bidi="ar-EG"/>
        </w:rPr>
        <w:t>المستمرة</w:t>
      </w:r>
      <w:r>
        <w:rPr>
          <w:rFonts w:hint="cs"/>
          <w:rtl/>
          <w:lang w:bidi="ar-EG"/>
        </w:rPr>
        <w:t xml:space="preserve"> إجمالي إيرادات بلغت </w:t>
      </w:r>
      <w:r>
        <w:rPr>
          <w:lang w:bidi="ar-EG"/>
        </w:rPr>
        <w:t>241 000</w:t>
      </w:r>
      <w:r>
        <w:rPr>
          <w:rFonts w:hint="cs"/>
          <w:rtl/>
          <w:lang w:bidi="ar-EG"/>
        </w:rPr>
        <w:t xml:space="preserve"> فرنك سويسري من خلال </w:t>
      </w:r>
      <w:r w:rsidR="00A4157E">
        <w:rPr>
          <w:rFonts w:hint="cs"/>
          <w:rtl/>
          <w:lang w:bidi="ar-EG"/>
        </w:rPr>
        <w:t xml:space="preserve">10 عروض رعاية تمثل 4 في </w:t>
      </w:r>
      <w:proofErr w:type="gramStart"/>
      <w:r w:rsidR="00A4157E">
        <w:rPr>
          <w:rFonts w:hint="cs"/>
          <w:rtl/>
          <w:lang w:bidi="ar-EG"/>
        </w:rPr>
        <w:t>المائة</w:t>
      </w:r>
      <w:proofErr w:type="gramEnd"/>
      <w:r w:rsidR="00A4157E">
        <w:rPr>
          <w:rFonts w:hint="cs"/>
          <w:rtl/>
          <w:lang w:bidi="ar-EG"/>
        </w:rPr>
        <w:t xml:space="preserve"> </w:t>
      </w:r>
      <w:r w:rsidR="00A4157E" w:rsidRPr="00A4157E">
        <w:rPr>
          <w:rtl/>
          <w:lang w:bidi="ar-EG"/>
        </w:rPr>
        <w:t>من إجمالي ميزانية الإيرادات</w:t>
      </w:r>
      <w:r w:rsidR="00A4157E">
        <w:rPr>
          <w:rFonts w:hint="cs"/>
          <w:rtl/>
          <w:lang w:bidi="ar-EG"/>
        </w:rPr>
        <w:t>.</w:t>
      </w:r>
    </w:p>
    <w:p w14:paraId="65CAE91E" w14:textId="22834C9B" w:rsidR="002761EF" w:rsidRDefault="002761EF" w:rsidP="003D4E90">
      <w:pPr>
        <w:rPr>
          <w:rtl/>
          <w:lang w:bidi="ar-EG"/>
        </w:rPr>
      </w:pPr>
      <w:r>
        <w:rPr>
          <w:rFonts w:hint="cs"/>
          <w:rtl/>
        </w:rPr>
        <w:t>87</w:t>
      </w:r>
      <w:r w:rsidR="003D4E90" w:rsidRPr="004419CE">
        <w:rPr>
          <w:rtl/>
        </w:rPr>
        <w:tab/>
      </w:r>
      <w:r w:rsidR="003D4E90">
        <w:rPr>
          <w:rFonts w:hint="cs"/>
          <w:rtl/>
        </w:rPr>
        <w:t xml:space="preserve">ومثلت النفقات الإجمالية الفعلية </w:t>
      </w:r>
      <w:r>
        <w:rPr>
          <w:rFonts w:hint="cs"/>
          <w:rtl/>
          <w:lang w:bidi="ar-EG"/>
        </w:rPr>
        <w:t>36</w:t>
      </w:r>
      <w:r w:rsidR="003D4E90">
        <w:rPr>
          <w:rFonts w:hint="cs"/>
          <w:rtl/>
          <w:lang w:bidi="ar-EG"/>
        </w:rPr>
        <w:t xml:space="preserve"> في </w:t>
      </w:r>
      <w:proofErr w:type="gramStart"/>
      <w:r w:rsidR="003D4E90">
        <w:rPr>
          <w:rFonts w:hint="cs"/>
          <w:rtl/>
          <w:lang w:bidi="ar-EG"/>
        </w:rPr>
        <w:t>المائة</w:t>
      </w:r>
      <w:proofErr w:type="gramEnd"/>
      <w:r w:rsidR="003D4E90">
        <w:rPr>
          <w:rFonts w:hint="cs"/>
          <w:rtl/>
          <w:lang w:bidi="ar-EG"/>
        </w:rPr>
        <w:t xml:space="preserve"> من الميزانية وشملت </w:t>
      </w:r>
      <w:r w:rsidR="003D4E90">
        <w:rPr>
          <w:color w:val="000000"/>
          <w:rtl/>
        </w:rPr>
        <w:t xml:space="preserve">النفقات الإجمالية </w:t>
      </w:r>
      <w:r w:rsidR="003D4E90">
        <w:rPr>
          <w:rFonts w:hint="cs"/>
          <w:color w:val="000000"/>
          <w:rtl/>
        </w:rPr>
        <w:t>المباشرة (</w:t>
      </w:r>
      <w:r>
        <w:rPr>
          <w:rFonts w:hint="cs"/>
          <w:color w:val="000000"/>
          <w:rtl/>
        </w:rPr>
        <w:t>9</w:t>
      </w:r>
      <w:r w:rsidR="003D4E90">
        <w:rPr>
          <w:rFonts w:hint="cs"/>
          <w:color w:val="000000"/>
          <w:rtl/>
          <w:lang w:bidi="ar-EG"/>
        </w:rPr>
        <w:t xml:space="preserve"> في</w:t>
      </w:r>
      <w:r w:rsidR="003D4E90">
        <w:rPr>
          <w:rFonts w:hint="eastAsia"/>
          <w:color w:val="000000"/>
          <w:rtl/>
          <w:lang w:bidi="ar-EG"/>
        </w:rPr>
        <w:t> </w:t>
      </w:r>
      <w:r w:rsidR="003D4E90">
        <w:rPr>
          <w:rFonts w:hint="cs"/>
          <w:color w:val="000000"/>
          <w:rtl/>
          <w:lang w:bidi="ar-EG"/>
        </w:rPr>
        <w:t>المائة من</w:t>
      </w:r>
      <w:r w:rsidR="003D4E90">
        <w:rPr>
          <w:rFonts w:hint="eastAsia"/>
          <w:color w:val="000000"/>
          <w:rtl/>
          <w:lang w:bidi="ar-EG"/>
        </w:rPr>
        <w:t> </w:t>
      </w:r>
      <w:r w:rsidR="003D4E90">
        <w:rPr>
          <w:rFonts w:hint="cs"/>
          <w:color w:val="000000"/>
          <w:rtl/>
          <w:lang w:bidi="ar-EG"/>
        </w:rPr>
        <w:t>الميزانية</w:t>
      </w:r>
      <w:r w:rsidR="003D4E90">
        <w:rPr>
          <w:rFonts w:hint="cs"/>
          <w:color w:val="000000"/>
          <w:rtl/>
        </w:rPr>
        <w:t>) والنفقات الإجمالية الأساسية (</w:t>
      </w:r>
      <w:r>
        <w:rPr>
          <w:color w:val="000000"/>
        </w:rPr>
        <w:t>48</w:t>
      </w:r>
      <w:r w:rsidR="003D4E90">
        <w:rPr>
          <w:rFonts w:hint="cs"/>
          <w:color w:val="000000"/>
          <w:rtl/>
          <w:lang w:bidi="ar-EG"/>
        </w:rPr>
        <w:t xml:space="preserve"> في المائة من الميزانية</w:t>
      </w:r>
      <w:r w:rsidR="003D4E90">
        <w:rPr>
          <w:rFonts w:hint="cs"/>
          <w:color w:val="000000"/>
          <w:rtl/>
        </w:rPr>
        <w:t>)</w:t>
      </w:r>
      <w:r w:rsidR="00A4157E">
        <w:rPr>
          <w:rFonts w:hint="cs"/>
          <w:color w:val="000000"/>
          <w:rtl/>
        </w:rPr>
        <w:t xml:space="preserve"> و</w:t>
      </w:r>
      <w:r w:rsidR="00A4157E" w:rsidRPr="00A4157E">
        <w:rPr>
          <w:color w:val="000000"/>
          <w:rtl/>
        </w:rPr>
        <w:t>اعتماد</w:t>
      </w:r>
      <w:r w:rsidR="00A4157E">
        <w:rPr>
          <w:rFonts w:hint="cs"/>
          <w:color w:val="000000"/>
          <w:rtl/>
        </w:rPr>
        <w:t>ات</w:t>
      </w:r>
      <w:r w:rsidR="00A4157E" w:rsidRPr="00A4157E">
        <w:rPr>
          <w:color w:val="000000"/>
          <w:rtl/>
        </w:rPr>
        <w:t xml:space="preserve"> لتغطية الفواتير غير المدفوعة</w:t>
      </w:r>
      <w:r w:rsidR="00A4157E">
        <w:rPr>
          <w:rFonts w:hint="cs"/>
          <w:color w:val="000000"/>
          <w:rtl/>
        </w:rPr>
        <w:t xml:space="preserve"> حت</w:t>
      </w:r>
      <w:r w:rsidR="00080C25">
        <w:rPr>
          <w:rFonts w:hint="cs"/>
          <w:color w:val="000000"/>
          <w:rtl/>
        </w:rPr>
        <w:t>ى</w:t>
      </w:r>
      <w:r w:rsidR="007E1CD1">
        <w:rPr>
          <w:rFonts w:hint="cs"/>
          <w:color w:val="000000"/>
          <w:rtl/>
        </w:rPr>
        <w:t xml:space="preserve"> </w:t>
      </w:r>
      <w:r w:rsidR="00A4157E">
        <w:rPr>
          <w:rFonts w:hint="cs"/>
          <w:color w:val="000000"/>
          <w:rtl/>
        </w:rPr>
        <w:t>31 ديسمبر 2021.</w:t>
      </w:r>
      <w:r w:rsidR="003D4E90" w:rsidRPr="007C002B">
        <w:rPr>
          <w:rFonts w:hint="cs"/>
          <w:rtl/>
          <w:lang w:bidi="ar-EG"/>
        </w:rPr>
        <w:t xml:space="preserve"> </w:t>
      </w:r>
      <w:r w:rsidR="003D4E90">
        <w:rPr>
          <w:rFonts w:hint="cs"/>
          <w:rtl/>
          <w:lang w:bidi="ar-EG"/>
        </w:rPr>
        <w:t>ولم يُنفق من ميزانية النفقات المباشرة البالغة</w:t>
      </w:r>
      <w:r w:rsidR="003D4E90">
        <w:rPr>
          <w:rFonts w:hint="eastAsia"/>
          <w:rtl/>
          <w:lang w:bidi="ar-EG"/>
        </w:rPr>
        <w:t> </w:t>
      </w:r>
      <w:r>
        <w:rPr>
          <w:lang w:bidi="ar-EG"/>
        </w:rPr>
        <w:t>2 087 000</w:t>
      </w:r>
      <w:r w:rsidR="003D4E90">
        <w:rPr>
          <w:rFonts w:hint="cs"/>
          <w:rtl/>
          <w:lang w:bidi="ar-EG"/>
        </w:rPr>
        <w:t xml:space="preserve"> فرنك سويسري سوى مبلغ </w:t>
      </w:r>
      <w:r>
        <w:rPr>
          <w:lang w:bidi="ar-EG"/>
        </w:rPr>
        <w:t>186 541</w:t>
      </w:r>
      <w:r w:rsidR="003D4E90">
        <w:rPr>
          <w:rFonts w:hint="cs"/>
          <w:rtl/>
          <w:lang w:bidi="ar-EG"/>
        </w:rPr>
        <w:t xml:space="preserve"> فرنكاً سويسرياً </w:t>
      </w:r>
      <w:r w:rsidR="00ED792E">
        <w:rPr>
          <w:rFonts w:hint="cs"/>
          <w:rtl/>
          <w:lang w:bidi="ar-EG"/>
        </w:rPr>
        <w:t>نتيجة لعقد الحدث بنسق افتراضي.</w:t>
      </w:r>
    </w:p>
    <w:p w14:paraId="01C49964" w14:textId="221E9B0F" w:rsidR="003D4E90" w:rsidRDefault="002761EF" w:rsidP="00080C25">
      <w:pPr>
        <w:rPr>
          <w:rtl/>
          <w:lang w:bidi="ar-EG"/>
        </w:rPr>
      </w:pPr>
      <w:r>
        <w:rPr>
          <w:rFonts w:hint="cs"/>
          <w:rtl/>
          <w:lang w:bidi="ar-EG"/>
        </w:rPr>
        <w:t>88</w:t>
      </w:r>
      <w:r>
        <w:rPr>
          <w:rtl/>
          <w:lang w:bidi="ar-EG"/>
        </w:rPr>
        <w:tab/>
      </w:r>
      <w:r w:rsidR="00887FC7" w:rsidRPr="00887FC7">
        <w:rPr>
          <w:rtl/>
          <w:lang w:bidi="ar-EG"/>
        </w:rPr>
        <w:t>وقد واصلت أمانة تليكوم الاتحاد ودائرة إدارة الموارد المالية الجهود المتضافرة من خلال رصد النفقات بعناية وخفضها</w:t>
      </w:r>
      <w:r w:rsidR="00080C25">
        <w:rPr>
          <w:rFonts w:hint="cs"/>
          <w:rtl/>
          <w:lang w:bidi="ar-EG"/>
        </w:rPr>
        <w:t>.</w:t>
      </w:r>
      <w:r w:rsidR="00887FC7" w:rsidRPr="00887FC7">
        <w:rPr>
          <w:rFonts w:hint="cs"/>
          <w:rtl/>
          <w:lang w:bidi="ar-EG"/>
        </w:rPr>
        <w:t xml:space="preserve"> </w:t>
      </w:r>
      <w:r w:rsidR="00887FC7">
        <w:rPr>
          <w:rFonts w:hint="cs"/>
          <w:rtl/>
          <w:lang w:bidi="ar-EG"/>
        </w:rPr>
        <w:t>و</w:t>
      </w:r>
      <w:r w:rsidRPr="002761EF">
        <w:rPr>
          <w:rFonts w:hint="cs"/>
          <w:rtl/>
        </w:rPr>
        <w:t>تشمل</w:t>
      </w:r>
      <w:r w:rsidRPr="002761EF">
        <w:rPr>
          <w:rFonts w:hint="cs"/>
          <w:rtl/>
          <w:lang w:bidi="ar-EG"/>
        </w:rPr>
        <w:t xml:space="preserve"> النفقات الأساسية </w:t>
      </w:r>
      <w:r w:rsidR="00887FC7">
        <w:rPr>
          <w:rFonts w:hint="cs"/>
          <w:rtl/>
          <w:lang w:bidi="ar-EG"/>
        </w:rPr>
        <w:t xml:space="preserve">أو غير المباشرة </w:t>
      </w:r>
      <w:r w:rsidRPr="002761EF">
        <w:rPr>
          <w:rFonts w:hint="cs"/>
          <w:rtl/>
          <w:lang w:bidi="ar-EG"/>
        </w:rPr>
        <w:t>استرداد التكاليف الخاصة بالاتحاد وتكاليف أمانة تليكوم الاتحاد خلال الفترة التي قدم فيها الموظفون خدمات للحدث</w:t>
      </w:r>
      <w:r w:rsidR="003D4E90">
        <w:rPr>
          <w:rFonts w:hint="cs"/>
          <w:rtl/>
          <w:lang w:bidi="ar-EG"/>
        </w:rPr>
        <w:t xml:space="preserve">. </w:t>
      </w:r>
      <w:r w:rsidR="00887FC7">
        <w:rPr>
          <w:rFonts w:hint="cs"/>
          <w:rtl/>
          <w:lang w:bidi="ar-EG"/>
        </w:rPr>
        <w:t>و</w:t>
      </w:r>
      <w:r w:rsidR="00887FC7" w:rsidRPr="00887FC7">
        <w:rPr>
          <w:rtl/>
          <w:lang w:bidi="ar-EG"/>
        </w:rPr>
        <w:t>نظرا</w:t>
      </w:r>
      <w:r w:rsidR="007E1CD1">
        <w:rPr>
          <w:rFonts w:hint="cs"/>
          <w:rtl/>
          <w:lang w:bidi="ar-EG"/>
        </w:rPr>
        <w:t>ً</w:t>
      </w:r>
      <w:r w:rsidR="00887FC7" w:rsidRPr="00887FC7">
        <w:rPr>
          <w:rtl/>
          <w:lang w:bidi="ar-EG"/>
        </w:rPr>
        <w:t xml:space="preserve"> لعدم </w:t>
      </w:r>
      <w:r w:rsidR="007E1CD1">
        <w:rPr>
          <w:rFonts w:hint="cs"/>
          <w:rtl/>
          <w:lang w:bidi="ar-EG"/>
        </w:rPr>
        <w:t>تنظيم</w:t>
      </w:r>
      <w:r w:rsidR="00887FC7" w:rsidRPr="00887FC7">
        <w:rPr>
          <w:rtl/>
          <w:lang w:bidi="ar-EG"/>
        </w:rPr>
        <w:t xml:space="preserve"> حدث </w:t>
      </w:r>
      <w:r w:rsidR="007E1CD1">
        <w:rPr>
          <w:rFonts w:hint="cs"/>
          <w:rtl/>
          <w:lang w:bidi="ar-EG"/>
        </w:rPr>
        <w:t>حضوري</w:t>
      </w:r>
      <w:r w:rsidR="00887FC7" w:rsidRPr="00887FC7">
        <w:rPr>
          <w:rtl/>
          <w:lang w:bidi="ar-EG"/>
        </w:rPr>
        <w:t xml:space="preserve"> في عام 2021، كما هو الحال في عام 2020، قرر الأمين العام عدم تحميل </w:t>
      </w:r>
      <w:r w:rsidR="007E1CD1">
        <w:rPr>
          <w:lang w:bidi="ar-EG"/>
        </w:rPr>
        <w:t>1,5</w:t>
      </w:r>
      <w:r w:rsidR="00887FC7" w:rsidRPr="00887FC7">
        <w:rPr>
          <w:rtl/>
          <w:lang w:bidi="ar-EG"/>
        </w:rPr>
        <w:t xml:space="preserve"> مليون فرنك سويسري لاسترداد التكاليف على </w:t>
      </w:r>
      <w:r w:rsidR="007E1CD1">
        <w:rPr>
          <w:rFonts w:hint="cs"/>
          <w:rtl/>
          <w:lang w:bidi="ar-EG"/>
        </w:rPr>
        <w:t>حدث العالم الرقمي للاتحاد</w:t>
      </w:r>
      <w:r w:rsidR="00887FC7" w:rsidRPr="00887FC7">
        <w:rPr>
          <w:rtl/>
          <w:lang w:bidi="ar-EG"/>
        </w:rPr>
        <w:t xml:space="preserve"> لعام 2021. وتمثل التكلفة الفعلية لأمانة تليكوم الاتحاد 75 في </w:t>
      </w:r>
      <w:proofErr w:type="gramStart"/>
      <w:r w:rsidR="00887FC7" w:rsidRPr="00887FC7">
        <w:rPr>
          <w:rtl/>
          <w:lang w:bidi="ar-EG"/>
        </w:rPr>
        <w:t>المائة</w:t>
      </w:r>
      <w:proofErr w:type="gramEnd"/>
      <w:r w:rsidR="00887FC7" w:rsidRPr="00887FC7">
        <w:rPr>
          <w:rtl/>
          <w:lang w:bidi="ar-EG"/>
        </w:rPr>
        <w:t xml:space="preserve"> فقط من الميزانية </w:t>
      </w:r>
      <w:r w:rsidR="007E1CD1">
        <w:rPr>
          <w:rFonts w:hint="cs"/>
          <w:rtl/>
          <w:lang w:bidi="ar-EG"/>
        </w:rPr>
        <w:t>لأن</w:t>
      </w:r>
      <w:r w:rsidR="00887FC7" w:rsidRPr="00887FC7">
        <w:rPr>
          <w:rtl/>
          <w:lang w:bidi="ar-EG"/>
        </w:rPr>
        <w:t xml:space="preserve"> بعض الوظائف </w:t>
      </w:r>
      <w:r w:rsidR="007E1CD1">
        <w:rPr>
          <w:rFonts w:hint="cs"/>
          <w:rtl/>
          <w:lang w:bidi="ar-EG"/>
        </w:rPr>
        <w:t>ظلت</w:t>
      </w:r>
      <w:r w:rsidR="00887FC7" w:rsidRPr="00887FC7">
        <w:rPr>
          <w:rtl/>
          <w:lang w:bidi="ar-EG"/>
        </w:rPr>
        <w:t xml:space="preserve"> شاغرة بينما تم </w:t>
      </w:r>
      <w:r w:rsidR="008D35E3">
        <w:rPr>
          <w:rFonts w:hint="cs"/>
          <w:rtl/>
          <w:lang w:bidi="ar-EG"/>
        </w:rPr>
        <w:t>إعارة</w:t>
      </w:r>
      <w:r w:rsidR="00887FC7" w:rsidRPr="00887FC7">
        <w:rPr>
          <w:rtl/>
          <w:lang w:bidi="ar-EG"/>
        </w:rPr>
        <w:t xml:space="preserve"> موظفي تليكوم الاتحاد الآخرين أو نقلهم إلى </w:t>
      </w:r>
      <w:r w:rsidR="008D35E3">
        <w:rPr>
          <w:rFonts w:hint="cs"/>
          <w:rtl/>
          <w:lang w:bidi="ar-EG"/>
        </w:rPr>
        <w:t>دوائر</w:t>
      </w:r>
      <w:r w:rsidR="00887FC7" w:rsidRPr="00887FC7">
        <w:rPr>
          <w:rtl/>
          <w:lang w:bidi="ar-EG"/>
        </w:rPr>
        <w:t xml:space="preserve"> الاتحاد الأخرى.</w:t>
      </w:r>
    </w:p>
    <w:p w14:paraId="3CB3E4F9" w14:textId="0B2F47E3" w:rsidR="003D4E90" w:rsidRDefault="002761EF" w:rsidP="003D4E90">
      <w:pPr>
        <w:rPr>
          <w:rtl/>
        </w:rPr>
      </w:pPr>
      <w:r>
        <w:rPr>
          <w:rFonts w:hint="cs"/>
          <w:rtl/>
          <w:lang w:bidi="ar-EG"/>
        </w:rPr>
        <w:lastRenderedPageBreak/>
        <w:t>89</w:t>
      </w:r>
      <w:r w:rsidR="003D4E90" w:rsidRPr="004419CE">
        <w:rPr>
          <w:rtl/>
          <w:lang w:bidi="ar-EG"/>
        </w:rPr>
        <w:tab/>
      </w:r>
      <w:r w:rsidR="008D35E3">
        <w:rPr>
          <w:rFonts w:hint="cs"/>
          <w:rtl/>
          <w:lang w:bidi="ar-EG"/>
        </w:rPr>
        <w:t xml:space="preserve">ونتيجة لعقد الحدث بنسق افتراضي، وهو ما لم يمكن تليكوم الاتحاد </w:t>
      </w:r>
      <w:r w:rsidR="008D35E3">
        <w:rPr>
          <w:rFonts w:hint="cs"/>
          <w:rtl/>
        </w:rPr>
        <w:t xml:space="preserve">من </w:t>
      </w:r>
      <w:r w:rsidR="003D4E90" w:rsidRPr="009912C4">
        <w:rPr>
          <w:rtl/>
        </w:rPr>
        <w:t xml:space="preserve">جمع قدر كبير من الإيرادات مع تكبد بعض النفقات المباشرة والنفقات غير المباشرة من </w:t>
      </w:r>
      <w:r w:rsidR="003D4E90">
        <w:rPr>
          <w:rFonts w:hint="cs"/>
          <w:rtl/>
        </w:rPr>
        <w:t>حيث</w:t>
      </w:r>
      <w:r w:rsidR="003D4E90" w:rsidRPr="009912C4">
        <w:rPr>
          <w:rtl/>
        </w:rPr>
        <w:t xml:space="preserve"> رواتب موظفي تليكوم الاتحاد</w:t>
      </w:r>
      <w:r w:rsidR="003D4E90">
        <w:rPr>
          <w:rtl/>
        </w:rPr>
        <w:t>،</w:t>
      </w:r>
      <w:r w:rsidR="003D4E90" w:rsidRPr="009912C4">
        <w:rPr>
          <w:rtl/>
        </w:rPr>
        <w:t xml:space="preserve"> </w:t>
      </w:r>
      <w:r w:rsidR="003D4E90">
        <w:rPr>
          <w:rFonts w:hint="cs"/>
          <w:rtl/>
        </w:rPr>
        <w:t xml:space="preserve">بلغت </w:t>
      </w:r>
      <w:r w:rsidR="003D4E90" w:rsidRPr="009912C4">
        <w:rPr>
          <w:rtl/>
        </w:rPr>
        <w:t xml:space="preserve">النتيجة الصافية </w:t>
      </w:r>
      <w:r w:rsidR="003D4E90">
        <w:rPr>
          <w:rFonts w:hint="cs"/>
          <w:rtl/>
        </w:rPr>
        <w:t>ل</w:t>
      </w:r>
      <w:r w:rsidR="008D35E3">
        <w:rPr>
          <w:rFonts w:hint="cs"/>
          <w:rtl/>
        </w:rPr>
        <w:t>حدث ا</w:t>
      </w:r>
      <w:r w:rsidR="003D4E90" w:rsidRPr="009912C4">
        <w:rPr>
          <w:rtl/>
        </w:rPr>
        <w:t xml:space="preserve">لعالم الرقمي </w:t>
      </w:r>
      <w:r w:rsidR="003D4E90">
        <w:rPr>
          <w:rFonts w:hint="cs"/>
          <w:rtl/>
        </w:rPr>
        <w:t>ل</w:t>
      </w:r>
      <w:r w:rsidR="003D4E90" w:rsidRPr="009912C4">
        <w:rPr>
          <w:rtl/>
        </w:rPr>
        <w:t xml:space="preserve">لاتحاد </w:t>
      </w:r>
      <w:r>
        <w:rPr>
          <w:rFonts w:hint="cs"/>
          <w:rtl/>
        </w:rPr>
        <w:t>2021</w:t>
      </w:r>
      <w:r w:rsidR="003D4E90" w:rsidRPr="009912C4">
        <w:rPr>
          <w:rtl/>
        </w:rPr>
        <w:t xml:space="preserve"> </w:t>
      </w:r>
      <w:r w:rsidR="003D4E90">
        <w:rPr>
          <w:rFonts w:hint="cs"/>
          <w:rtl/>
        </w:rPr>
        <w:t>في</w:t>
      </w:r>
      <w:r w:rsidR="003D4E90" w:rsidRPr="009912C4">
        <w:rPr>
          <w:rtl/>
        </w:rPr>
        <w:t xml:space="preserve"> 31 ديسمبر </w:t>
      </w:r>
      <w:r>
        <w:rPr>
          <w:rFonts w:hint="cs"/>
          <w:rtl/>
        </w:rPr>
        <w:t xml:space="preserve">2021 </w:t>
      </w:r>
      <w:r w:rsidR="003D4E90">
        <w:rPr>
          <w:rFonts w:hint="cs"/>
          <w:rtl/>
        </w:rPr>
        <w:t>مقدار</w:t>
      </w:r>
      <w:r w:rsidR="003D4E90" w:rsidRPr="009912C4">
        <w:rPr>
          <w:rtl/>
        </w:rPr>
        <w:t xml:space="preserve"> </w:t>
      </w:r>
      <w:r>
        <w:rPr>
          <w:rFonts w:ascii="Calibri" w:eastAsia="Times New Roman" w:hAnsi="Calibri" w:cs="Calibri"/>
          <w:lang w:val="en-GB" w:eastAsia="en-US"/>
        </w:rPr>
        <w:t>2 004 605,36</w:t>
      </w:r>
      <w:r w:rsidR="00080C25">
        <w:rPr>
          <w:rFonts w:ascii="Calibri" w:eastAsia="Times New Roman" w:hAnsi="Calibri" w:cs="Calibri"/>
          <w:lang w:val="en-GB" w:eastAsia="en-US"/>
        </w:rPr>
        <w:t>–</w:t>
      </w:r>
      <w:r w:rsidR="003D4E90" w:rsidRPr="009912C4">
        <w:rPr>
          <w:rtl/>
        </w:rPr>
        <w:t xml:space="preserve"> فرنك سويسري.</w:t>
      </w:r>
    </w:p>
    <w:p w14:paraId="45EC0985" w14:textId="0B361EC4" w:rsidR="002761EF" w:rsidRPr="002761EF" w:rsidRDefault="003D4E90" w:rsidP="002761EF">
      <w:pPr>
        <w:pStyle w:val="Heading1"/>
        <w:spacing w:after="120"/>
        <w:rPr>
          <w:rtl/>
          <w:lang w:eastAsia="en-US" w:bidi="ar-EG"/>
        </w:rPr>
      </w:pPr>
      <w:bookmarkStart w:id="1294" w:name="_Toc42013357"/>
      <w:bookmarkStart w:id="1295" w:name="_Toc42013572"/>
      <w:bookmarkStart w:id="1296" w:name="_Toc42013959"/>
      <w:bookmarkStart w:id="1297" w:name="_Toc42014575"/>
      <w:bookmarkStart w:id="1298" w:name="_Toc74061169"/>
      <w:bookmarkStart w:id="1299" w:name="_Toc74061616"/>
      <w:bookmarkStart w:id="1300" w:name="_Toc112250641"/>
      <w:bookmarkStart w:id="1301" w:name="_Toc112318154"/>
      <w:bookmarkStart w:id="1302" w:name="_Toc112318726"/>
      <w:bookmarkStart w:id="1303" w:name="_Toc452156688"/>
      <w:bookmarkStart w:id="1304" w:name="_Toc452156149"/>
      <w:bookmarkStart w:id="1305" w:name="_Toc482792243"/>
      <w:bookmarkStart w:id="1306" w:name="_Toc511402265"/>
      <w:bookmarkStart w:id="1307" w:name="_Toc520366627"/>
      <w:bookmarkStart w:id="1308" w:name="_Toc520370556"/>
      <w:bookmarkStart w:id="1309" w:name="_Toc9614693"/>
      <w:bookmarkStart w:id="1310" w:name="_Toc9614817"/>
      <w:r w:rsidRPr="008E0797">
        <w:rPr>
          <w:rFonts w:hint="cs"/>
          <w:rtl/>
          <w:lang w:eastAsia="en-US" w:bidi="ar-EG"/>
        </w:rPr>
        <w:t>تاسعاً</w:t>
      </w:r>
      <w:r w:rsidRPr="008E0797">
        <w:rPr>
          <w:rtl/>
          <w:lang w:eastAsia="en-US" w:bidi="ar-EG"/>
        </w:rPr>
        <w:tab/>
      </w:r>
      <w:r w:rsidRPr="008E0797">
        <w:rPr>
          <w:rFonts w:hint="cs"/>
          <w:rtl/>
          <w:lang w:eastAsia="en-US" w:bidi="ar-EG"/>
        </w:rPr>
        <w:t>إقرار الذمة المالية</w:t>
      </w:r>
      <w:bookmarkEnd w:id="1294"/>
      <w:bookmarkEnd w:id="1295"/>
      <w:bookmarkEnd w:id="1296"/>
      <w:bookmarkEnd w:id="1297"/>
      <w:bookmarkEnd w:id="1298"/>
      <w:bookmarkEnd w:id="1299"/>
      <w:bookmarkEnd w:id="1300"/>
      <w:bookmarkEnd w:id="1301"/>
      <w:bookmarkEnd w:id="1302"/>
    </w:p>
    <w:p w14:paraId="0E03BFF7" w14:textId="114C2B44" w:rsidR="00B90BD7" w:rsidRPr="00B90BD7" w:rsidRDefault="002761EF" w:rsidP="00080C25">
      <w:pPr>
        <w:rPr>
          <w:rtl/>
          <w:lang w:eastAsia="en-US" w:bidi="ar-EG"/>
        </w:rPr>
      </w:pPr>
      <w:r>
        <w:rPr>
          <w:rFonts w:hint="cs"/>
          <w:rtl/>
          <w:lang w:eastAsia="en-US" w:bidi="ar-EG"/>
        </w:rPr>
        <w:t>90</w:t>
      </w:r>
      <w:r>
        <w:rPr>
          <w:rtl/>
          <w:lang w:eastAsia="en-US" w:bidi="ar-EG"/>
        </w:rPr>
        <w:tab/>
      </w:r>
      <w:r w:rsidR="00B90BD7">
        <w:rPr>
          <w:rFonts w:hint="cs"/>
          <w:rtl/>
          <w:lang w:eastAsia="en-US" w:bidi="ar-EG"/>
        </w:rPr>
        <w:t>طوال</w:t>
      </w:r>
      <w:r w:rsidR="00B90BD7" w:rsidRPr="00B90BD7">
        <w:rPr>
          <w:rtl/>
          <w:lang w:eastAsia="en-US" w:bidi="ar-EG"/>
        </w:rPr>
        <w:t xml:space="preserve"> عام 2021 وأوائل عام 2022، أجرى الاتحاد </w:t>
      </w:r>
      <w:r w:rsidR="00B90BD7">
        <w:rPr>
          <w:rFonts w:hint="cs"/>
          <w:rtl/>
          <w:lang w:eastAsia="en-US" w:bidi="ar-EG"/>
        </w:rPr>
        <w:t>عملية للتقدير الكمي</w:t>
      </w:r>
      <w:r w:rsidR="00B90BD7" w:rsidRPr="00B90BD7">
        <w:rPr>
          <w:rtl/>
          <w:lang w:eastAsia="en-US" w:bidi="ar-EG"/>
        </w:rPr>
        <w:t xml:space="preserve"> لتحديد </w:t>
      </w:r>
      <w:r w:rsidR="00B90BD7">
        <w:rPr>
          <w:rFonts w:hint="cs"/>
          <w:rtl/>
          <w:lang w:eastAsia="en-US" w:bidi="ar-EG"/>
        </w:rPr>
        <w:t xml:space="preserve">مبلغ عملية </w:t>
      </w:r>
      <w:r w:rsidR="00B90BD7" w:rsidRPr="00B90BD7">
        <w:rPr>
          <w:rtl/>
          <w:lang w:eastAsia="en-US" w:bidi="ar-EG"/>
        </w:rPr>
        <w:t>الاحتيال التي ارتكبت في</w:t>
      </w:r>
      <w:r w:rsidR="00080C25">
        <w:rPr>
          <w:rFonts w:hint="cs"/>
          <w:rtl/>
          <w:lang w:eastAsia="en-US" w:bidi="ar-EG"/>
        </w:rPr>
        <w:t> </w:t>
      </w:r>
      <w:r w:rsidR="00B90BD7" w:rsidRPr="00B90BD7">
        <w:rPr>
          <w:rtl/>
          <w:lang w:eastAsia="en-US" w:bidi="ar-EG"/>
        </w:rPr>
        <w:t>مكتب الاتحاد الإقليمي ل</w:t>
      </w:r>
      <w:r w:rsidR="00B90BD7">
        <w:rPr>
          <w:rFonts w:hint="cs"/>
          <w:rtl/>
          <w:lang w:eastAsia="en-US" w:bidi="ar-EG"/>
        </w:rPr>
        <w:t xml:space="preserve">منطقة </w:t>
      </w:r>
      <w:r w:rsidR="00B90BD7" w:rsidRPr="00B90BD7">
        <w:rPr>
          <w:rtl/>
          <w:lang w:eastAsia="en-US" w:bidi="ar-EG"/>
        </w:rPr>
        <w:t>آسيا والمحيط الهادئ بشكل أفضل.</w:t>
      </w:r>
    </w:p>
    <w:p w14:paraId="15A697B2" w14:textId="75B96E3C" w:rsidR="002761EF" w:rsidRDefault="002761EF" w:rsidP="00080C25">
      <w:pPr>
        <w:rPr>
          <w:rtl/>
          <w:lang w:eastAsia="en-US" w:bidi="ar-EG"/>
        </w:rPr>
      </w:pPr>
      <w:r>
        <w:rPr>
          <w:rFonts w:hint="cs"/>
          <w:rtl/>
          <w:lang w:eastAsia="en-US" w:bidi="ar-EG"/>
        </w:rPr>
        <w:t>91</w:t>
      </w:r>
      <w:r>
        <w:rPr>
          <w:rtl/>
          <w:lang w:eastAsia="en-US" w:bidi="ar-EG"/>
        </w:rPr>
        <w:tab/>
      </w:r>
      <w:r w:rsidR="00B90BD7" w:rsidRPr="00B90BD7">
        <w:rPr>
          <w:rtl/>
          <w:lang w:eastAsia="en-US" w:bidi="ar-EG"/>
        </w:rPr>
        <w:t>تم تحديد مقدار الخسارة المحتملة، المتعلقة ب</w:t>
      </w:r>
      <w:r w:rsidR="00B90BD7">
        <w:rPr>
          <w:rFonts w:hint="cs"/>
          <w:rtl/>
          <w:lang w:eastAsia="en-US" w:bidi="ar-EG"/>
        </w:rPr>
        <w:t xml:space="preserve">عملية </w:t>
      </w:r>
      <w:r w:rsidR="00B90BD7" w:rsidRPr="00B90BD7">
        <w:rPr>
          <w:rtl/>
          <w:lang w:eastAsia="en-US" w:bidi="ar-EG"/>
        </w:rPr>
        <w:t xml:space="preserve">الاحتيال، </w:t>
      </w:r>
      <w:r w:rsidR="00B90BD7">
        <w:rPr>
          <w:rFonts w:hint="cs"/>
          <w:rtl/>
          <w:lang w:eastAsia="en-US" w:bidi="ar-EG"/>
        </w:rPr>
        <w:t>بشكل دقيق</w:t>
      </w:r>
      <w:r w:rsidR="00B90BD7" w:rsidRPr="00B90BD7">
        <w:rPr>
          <w:rtl/>
          <w:lang w:eastAsia="en-US" w:bidi="ar-EG"/>
        </w:rPr>
        <w:t xml:space="preserve"> بمبلغ </w:t>
      </w:r>
      <w:r w:rsidR="00080C25">
        <w:rPr>
          <w:lang w:eastAsia="en-US" w:bidi="ar-EG"/>
        </w:rPr>
        <w:t>4,2</w:t>
      </w:r>
      <w:r w:rsidR="00B90BD7" w:rsidRPr="00B90BD7">
        <w:rPr>
          <w:rtl/>
          <w:lang w:eastAsia="en-US" w:bidi="ar-EG"/>
        </w:rPr>
        <w:t xml:space="preserve"> مليون فرنك سويسري (من إجمالي </w:t>
      </w:r>
      <w:r w:rsidR="00B90BD7">
        <w:rPr>
          <w:rFonts w:hint="cs"/>
          <w:rtl/>
          <w:lang w:eastAsia="en-US" w:bidi="ar-EG"/>
        </w:rPr>
        <w:t>عام</w:t>
      </w:r>
      <w:r w:rsidR="00B90BD7" w:rsidRPr="00B90BD7">
        <w:rPr>
          <w:rtl/>
          <w:lang w:eastAsia="en-US" w:bidi="ar-EG"/>
        </w:rPr>
        <w:t xml:space="preserve"> يقدر بـ</w:t>
      </w:r>
      <w:r w:rsidR="00B90BD7">
        <w:rPr>
          <w:rFonts w:hint="cs"/>
          <w:rtl/>
          <w:lang w:eastAsia="en-US" w:bidi="ar-EG"/>
        </w:rPr>
        <w:t>مبلغ</w:t>
      </w:r>
      <w:r w:rsidR="00B90BD7" w:rsidRPr="00B90BD7">
        <w:rPr>
          <w:rtl/>
          <w:lang w:eastAsia="en-US" w:bidi="ar-EG"/>
        </w:rPr>
        <w:t xml:space="preserve"> </w:t>
      </w:r>
      <w:r w:rsidR="00080C25">
        <w:rPr>
          <w:lang w:eastAsia="en-US" w:bidi="ar-EG"/>
        </w:rPr>
        <w:t>5,7</w:t>
      </w:r>
      <w:r w:rsidR="00B90BD7" w:rsidRPr="00B90BD7">
        <w:rPr>
          <w:rtl/>
          <w:lang w:eastAsia="en-US" w:bidi="ar-EG"/>
        </w:rPr>
        <w:t xml:space="preserve"> مليون فرنك سويسري) وهو المبلغ الذي كان من الممكن أن يقدره الاتحاد بسبب محدودية نطاق تحقيق</w:t>
      </w:r>
      <w:r w:rsidR="00FA0848">
        <w:rPr>
          <w:rFonts w:hint="cs"/>
          <w:rtl/>
          <w:lang w:eastAsia="en-US" w:bidi="ar-EG"/>
        </w:rPr>
        <w:t>ات/عمليات التقدير الكمي للاتحاد</w:t>
      </w:r>
      <w:r w:rsidR="00B90BD7" w:rsidRPr="00B90BD7">
        <w:rPr>
          <w:rtl/>
          <w:lang w:eastAsia="en-US" w:bidi="ar-EG"/>
        </w:rPr>
        <w:t xml:space="preserve">. </w:t>
      </w:r>
      <w:r w:rsidR="00FA0848">
        <w:rPr>
          <w:rFonts w:hint="cs"/>
          <w:rtl/>
          <w:lang w:eastAsia="en-US" w:bidi="ar-EG"/>
        </w:rPr>
        <w:t xml:space="preserve">ولا </w:t>
      </w:r>
      <w:r w:rsidR="00B90BD7" w:rsidRPr="00B90BD7">
        <w:rPr>
          <w:rtl/>
          <w:lang w:eastAsia="en-US" w:bidi="ar-EG"/>
        </w:rPr>
        <w:t xml:space="preserve">يمكن تحديد هذه المبالغ بتقدير أكثر </w:t>
      </w:r>
      <w:r w:rsidR="00FA0848">
        <w:rPr>
          <w:rFonts w:hint="cs"/>
          <w:rtl/>
          <w:lang w:eastAsia="en-US" w:bidi="ar-EG"/>
        </w:rPr>
        <w:t>دقة</w:t>
      </w:r>
      <w:r w:rsidR="00B90BD7" w:rsidRPr="00B90BD7">
        <w:rPr>
          <w:rtl/>
          <w:lang w:eastAsia="en-US" w:bidi="ar-EG"/>
        </w:rPr>
        <w:t xml:space="preserve"> إلا بعد الانتهاء من جميع الإجراءات القانونية الم</w:t>
      </w:r>
      <w:r w:rsidR="00FA0848">
        <w:rPr>
          <w:rFonts w:hint="cs"/>
          <w:rtl/>
          <w:lang w:eastAsia="en-US" w:bidi="ar-EG"/>
        </w:rPr>
        <w:t>حتملة</w:t>
      </w:r>
      <w:r w:rsidR="00B90BD7" w:rsidRPr="00B90BD7">
        <w:rPr>
          <w:rtl/>
          <w:lang w:eastAsia="en-US" w:bidi="ar-EG"/>
        </w:rPr>
        <w:t>.</w:t>
      </w:r>
    </w:p>
    <w:p w14:paraId="20729BC0" w14:textId="604197AE" w:rsidR="002761EF" w:rsidRPr="004176D8" w:rsidRDefault="002761EF" w:rsidP="00080C25">
      <w:pPr>
        <w:rPr>
          <w:rtl/>
          <w:lang w:eastAsia="en-US" w:bidi="ar-EG"/>
        </w:rPr>
      </w:pPr>
      <w:r>
        <w:rPr>
          <w:rFonts w:hint="cs"/>
          <w:rtl/>
          <w:lang w:eastAsia="en-US" w:bidi="ar-EG"/>
        </w:rPr>
        <w:t>92</w:t>
      </w:r>
      <w:r>
        <w:rPr>
          <w:rtl/>
          <w:lang w:eastAsia="en-US" w:bidi="ar-EG"/>
        </w:rPr>
        <w:tab/>
      </w:r>
      <w:r w:rsidR="00FA0848">
        <w:rPr>
          <w:rFonts w:hint="cs"/>
          <w:rtl/>
          <w:lang w:eastAsia="en-US" w:bidi="ar-EG"/>
        </w:rPr>
        <w:t>و</w:t>
      </w:r>
      <w:r w:rsidR="00FA0848" w:rsidRPr="00FA0848">
        <w:rPr>
          <w:rtl/>
          <w:lang w:eastAsia="en-US" w:bidi="ar-EG"/>
        </w:rPr>
        <w:t xml:space="preserve">نتيجة </w:t>
      </w:r>
      <w:r w:rsidR="00FA0848">
        <w:rPr>
          <w:rFonts w:hint="cs"/>
          <w:rtl/>
          <w:lang w:eastAsia="en-US" w:bidi="ar-EG"/>
        </w:rPr>
        <w:t>لعملية التقدير</w:t>
      </w:r>
      <w:r w:rsidR="00FA0848" w:rsidRPr="00FA0848">
        <w:rPr>
          <w:rtl/>
          <w:lang w:eastAsia="en-US" w:bidi="ar-EG"/>
        </w:rPr>
        <w:t xml:space="preserve"> الكمي، تم إلغاء </w:t>
      </w:r>
      <w:r w:rsidR="00FA0848">
        <w:rPr>
          <w:rFonts w:hint="cs"/>
          <w:rtl/>
          <w:lang w:eastAsia="en-US" w:bidi="ar-EG"/>
        </w:rPr>
        <w:t xml:space="preserve">الاعتماد </w:t>
      </w:r>
      <w:r w:rsidR="00FA0848" w:rsidRPr="00FA0848">
        <w:rPr>
          <w:rtl/>
          <w:lang w:eastAsia="en-US" w:bidi="ar-EG"/>
        </w:rPr>
        <w:t xml:space="preserve">المخصص المسجل منذ عام 2018. </w:t>
      </w:r>
      <w:r w:rsidR="00FA0848">
        <w:rPr>
          <w:rFonts w:hint="cs"/>
          <w:rtl/>
          <w:lang w:eastAsia="en-US" w:bidi="ar-EG"/>
        </w:rPr>
        <w:t xml:space="preserve">ويُقدم </w:t>
      </w:r>
      <w:r w:rsidR="00FA0848" w:rsidRPr="00FA0848">
        <w:rPr>
          <w:rtl/>
          <w:lang w:eastAsia="en-US" w:bidi="ar-EG"/>
        </w:rPr>
        <w:t>إقرار الذمة المالية امتثالاً للمعيار رقم 19 من المعايير المحاسبية الدولية للقطاع العام.</w:t>
      </w:r>
    </w:p>
    <w:p w14:paraId="6DA9A7E9" w14:textId="77777777" w:rsidR="003D4E90" w:rsidRPr="0075557E" w:rsidRDefault="003D4E90" w:rsidP="003D4E90">
      <w:pPr>
        <w:pStyle w:val="Heading1"/>
        <w:spacing w:after="120"/>
        <w:rPr>
          <w:rtl/>
          <w:lang w:eastAsia="en-US" w:bidi="ar-EG"/>
        </w:rPr>
      </w:pPr>
      <w:bookmarkStart w:id="1311" w:name="_Toc42013358"/>
      <w:bookmarkStart w:id="1312" w:name="_Toc42013573"/>
      <w:bookmarkStart w:id="1313" w:name="_Toc42013960"/>
      <w:bookmarkStart w:id="1314" w:name="_Toc42014576"/>
      <w:bookmarkStart w:id="1315" w:name="_Toc74061170"/>
      <w:bookmarkStart w:id="1316" w:name="_Toc74061617"/>
      <w:bookmarkStart w:id="1317" w:name="_Toc112250642"/>
      <w:bookmarkStart w:id="1318" w:name="_Toc112318155"/>
      <w:bookmarkStart w:id="1319" w:name="_Toc112318727"/>
      <w:r>
        <w:rPr>
          <w:rFonts w:hint="cs"/>
          <w:rtl/>
          <w:lang w:eastAsia="en-US" w:bidi="ar-EG"/>
        </w:rPr>
        <w:t>عاشراً</w:t>
      </w:r>
      <w:r>
        <w:rPr>
          <w:rtl/>
          <w:lang w:eastAsia="en-US" w:bidi="ar-EG"/>
        </w:rPr>
        <w:tab/>
      </w:r>
      <w:r w:rsidRPr="0075557E">
        <w:rPr>
          <w:rtl/>
          <w:lang w:eastAsia="en-US" w:bidi="ar-EG"/>
        </w:rPr>
        <w:t>المراجعة الخارجية لحسابات الاتحاد</w:t>
      </w:r>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p>
    <w:p w14:paraId="209B8750" w14:textId="2C9B85A2" w:rsidR="003D4E90" w:rsidRPr="004419CE" w:rsidRDefault="002761EF" w:rsidP="003D4E90">
      <w:pPr>
        <w:rPr>
          <w:rtl/>
        </w:rPr>
      </w:pPr>
      <w:r>
        <w:rPr>
          <w:rFonts w:hint="cs"/>
          <w:rtl/>
          <w:lang w:bidi="ar-EG"/>
        </w:rPr>
        <w:t>93</w:t>
      </w:r>
      <w:r w:rsidR="003D4E90" w:rsidRPr="004419CE">
        <w:rPr>
          <w:rtl/>
        </w:rPr>
        <w:tab/>
        <w:t xml:space="preserve">عملاً بالمادة </w:t>
      </w:r>
      <w:r w:rsidR="003D4E90" w:rsidRPr="004419CE">
        <w:rPr>
          <w:lang w:bidi="ar-EG"/>
        </w:rPr>
        <w:t>28</w:t>
      </w:r>
      <w:r w:rsidR="003D4E90" w:rsidRPr="004419CE">
        <w:rPr>
          <w:rtl/>
        </w:rPr>
        <w:t xml:space="preserve"> من اللوائح المالية للاتحاد الدولي للاتصالات، فإن المراجع الخارجي لحسابات الاتحاد هو الهيئة العليا لمراجعة الحسابات في إيطاليا، التي عينها المجلس في دورته لعام </w:t>
      </w:r>
      <w:r w:rsidR="003D4E90" w:rsidRPr="004419CE">
        <w:rPr>
          <w:lang w:bidi="ar-EG"/>
        </w:rPr>
        <w:t>2011</w:t>
      </w:r>
      <w:r w:rsidR="003D4E90" w:rsidRPr="004419CE">
        <w:rPr>
          <w:rtl/>
        </w:rPr>
        <w:t>، حسبما قرر مؤتمر المندوبين المفوضين ولولاية مدتها أربع سنوات. وقد تمت عملية المراجعة وفق معايير المراجعة الشائعة والمقبولة عموماً وكذلك، رهناً بأي توجيهات خاصة من جانب المجلس، وفقاً للاختصاصات الإضافية التي تحكم المراجعة الخارجية الواردة في الملحق </w:t>
      </w:r>
      <w:r w:rsidR="003D4E90" w:rsidRPr="004419CE">
        <w:rPr>
          <w:lang w:bidi="ar-EG"/>
        </w:rPr>
        <w:t>1</w:t>
      </w:r>
      <w:r w:rsidR="003D4E90" w:rsidRPr="004419CE">
        <w:rPr>
          <w:rtl/>
        </w:rPr>
        <w:t xml:space="preserve"> من اللوائح المالية.</w:t>
      </w:r>
    </w:p>
    <w:p w14:paraId="09A2D0AC" w14:textId="09173D22" w:rsidR="003D4E90" w:rsidRPr="004419CE" w:rsidRDefault="002761EF" w:rsidP="003D4E90">
      <w:pPr>
        <w:keepNext/>
        <w:keepLines/>
        <w:rPr>
          <w:spacing w:val="2"/>
          <w:rtl/>
        </w:rPr>
      </w:pPr>
      <w:r>
        <w:rPr>
          <w:rFonts w:hint="cs"/>
          <w:spacing w:val="2"/>
          <w:rtl/>
          <w:lang w:bidi="ar-EG"/>
        </w:rPr>
        <w:t>94</w:t>
      </w:r>
      <w:r w:rsidR="003D4E90" w:rsidRPr="004419CE">
        <w:rPr>
          <w:spacing w:val="2"/>
          <w:rtl/>
        </w:rPr>
        <w:tab/>
        <w:t>ووفقاً لمعايير المحاسبة المتبعة في منظومة الأمم المتحدة، فإن المعلومات الخاضعة للمراجعة معروضة في شكل بيانات أو جداول.</w:t>
      </w:r>
    </w:p>
    <w:p w14:paraId="462C0A56" w14:textId="33EE7B09" w:rsidR="003D4E90" w:rsidRDefault="002761EF" w:rsidP="003D4E90">
      <w:r>
        <w:rPr>
          <w:rFonts w:hint="cs"/>
          <w:rtl/>
        </w:rPr>
        <w:t>95</w:t>
      </w:r>
      <w:r w:rsidR="003D4E90" w:rsidRPr="004419CE">
        <w:rPr>
          <w:rtl/>
        </w:rPr>
        <w:tab/>
        <w:t>والحسابات المراجعة مرفوعة إلى المجلس للموافقة عليها. وهي مصحوبة بتقارير المراجع الخارجي للحسابات الذي سوف يدعى لتقديم تقاريره في الجلسة المحددة لهذا الغرض في المجلس.</w:t>
      </w:r>
    </w:p>
    <w:p w14:paraId="22955365" w14:textId="77777777" w:rsidR="003D4E90" w:rsidRPr="004419CE" w:rsidRDefault="003D4E90" w:rsidP="003D4E90">
      <w:pPr>
        <w:rPr>
          <w:rtl/>
        </w:rPr>
      </w:pPr>
      <w:r w:rsidRPr="004419CE">
        <w:rPr>
          <w:rtl/>
        </w:rPr>
        <w:br w:type="page"/>
      </w:r>
    </w:p>
    <w:p w14:paraId="55AD0E79" w14:textId="77777777" w:rsidR="003D4E90" w:rsidRDefault="003D4E90" w:rsidP="003D4E90">
      <w:pPr>
        <w:pStyle w:val="AnnexNo"/>
        <w:rPr>
          <w:rtl/>
        </w:rPr>
      </w:pPr>
      <w:bookmarkStart w:id="1320" w:name="_Toc520370557"/>
      <w:bookmarkStart w:id="1321" w:name="_Toc9614694"/>
      <w:bookmarkStart w:id="1322" w:name="_Toc74061171"/>
      <w:bookmarkStart w:id="1323" w:name="_Toc112250643"/>
      <w:bookmarkStart w:id="1324" w:name="_Toc42013359"/>
      <w:bookmarkStart w:id="1325" w:name="_Toc42013574"/>
      <w:bookmarkStart w:id="1326" w:name="_Toc42013961"/>
      <w:bookmarkStart w:id="1327" w:name="_Toc42014577"/>
      <w:bookmarkStart w:id="1328" w:name="_Toc452156151"/>
      <w:bookmarkStart w:id="1329" w:name="_Toc419483245"/>
      <w:bookmarkStart w:id="1330" w:name="_Toc397499906"/>
      <w:bookmarkStart w:id="1331" w:name="_Toc358647286"/>
      <w:bookmarkStart w:id="1332" w:name="_Toc358647171"/>
      <w:bookmarkStart w:id="1333" w:name="_Toc358647101"/>
      <w:bookmarkStart w:id="1334" w:name="_Toc329303660"/>
      <w:bookmarkStart w:id="1335" w:name="_Toc482792245"/>
      <w:bookmarkStart w:id="1336" w:name="_Toc511402267"/>
      <w:r w:rsidRPr="00091CE8">
        <w:rPr>
          <w:rFonts w:hint="cs"/>
          <w:rtl/>
        </w:rPr>
        <w:lastRenderedPageBreak/>
        <w:t>الملحق أل</w:t>
      </w:r>
      <w:bookmarkStart w:id="1337" w:name="_Toc520367988"/>
      <w:bookmarkStart w:id="1338" w:name="_Toc9614695"/>
      <w:bookmarkStart w:id="1339" w:name="_Toc42012340"/>
      <w:bookmarkEnd w:id="1320"/>
      <w:bookmarkEnd w:id="1321"/>
      <w:r>
        <w:rPr>
          <w:rFonts w:hint="cs"/>
          <w:rtl/>
        </w:rPr>
        <w:t>ف</w:t>
      </w:r>
      <w:bookmarkEnd w:id="1322"/>
      <w:bookmarkEnd w:id="1323"/>
    </w:p>
    <w:p w14:paraId="6B112E6B" w14:textId="77777777" w:rsidR="003D4E90" w:rsidRPr="00E84770" w:rsidRDefault="003D4E90" w:rsidP="003D4E90">
      <w:pPr>
        <w:pStyle w:val="ResNo"/>
        <w:rPr>
          <w:rtl/>
        </w:rPr>
      </w:pPr>
      <w:r w:rsidRPr="00C870B8">
        <w:rPr>
          <w:rFonts w:hint="cs"/>
          <w:rtl/>
        </w:rPr>
        <w:t>مشروع قرار</w:t>
      </w:r>
      <w:bookmarkEnd w:id="1324"/>
      <w:bookmarkEnd w:id="1325"/>
      <w:bookmarkEnd w:id="1326"/>
      <w:bookmarkEnd w:id="1327"/>
      <w:bookmarkEnd w:id="1337"/>
      <w:bookmarkEnd w:id="1338"/>
      <w:bookmarkEnd w:id="1339"/>
    </w:p>
    <w:p w14:paraId="0D2E9F62" w14:textId="5419CA57" w:rsidR="003D4E90" w:rsidRPr="00310D76" w:rsidRDefault="003D4E90" w:rsidP="003D4E90">
      <w:pPr>
        <w:pStyle w:val="Restitle"/>
        <w:rPr>
          <w:rtl/>
        </w:rPr>
      </w:pPr>
      <w:bookmarkStart w:id="1340" w:name="_Toc364435673"/>
      <w:bookmarkStart w:id="1341" w:name="_Toc423445842"/>
      <w:bookmarkStart w:id="1342" w:name="_Toc490216592"/>
      <w:bookmarkStart w:id="1343" w:name="_Toc42012341"/>
      <w:r w:rsidRPr="00310D76">
        <w:rPr>
          <w:rtl/>
        </w:rPr>
        <w:t>تقرير الإدارة المالية لل</w:t>
      </w:r>
      <w:r w:rsidRPr="00310D76">
        <w:rPr>
          <w:rFonts w:hint="cs"/>
          <w:rtl/>
        </w:rPr>
        <w:t>سنة</w:t>
      </w:r>
      <w:r w:rsidRPr="00310D76">
        <w:rPr>
          <w:rtl/>
        </w:rPr>
        <w:t xml:space="preserve"> المالية </w:t>
      </w:r>
      <w:bookmarkEnd w:id="1340"/>
      <w:bookmarkEnd w:id="1341"/>
      <w:bookmarkEnd w:id="1342"/>
      <w:bookmarkEnd w:id="1343"/>
      <w:r w:rsidR="002761EF">
        <w:rPr>
          <w:rFonts w:hint="cs"/>
          <w:rtl/>
        </w:rPr>
        <w:t>2021</w:t>
      </w:r>
    </w:p>
    <w:p w14:paraId="50A52447" w14:textId="77777777" w:rsidR="003D4E90" w:rsidRPr="00BE4F6C" w:rsidRDefault="003D4E90" w:rsidP="003D4E90">
      <w:pPr>
        <w:pStyle w:val="Normalaftertitle"/>
        <w:rPr>
          <w:rtl/>
          <w:lang w:bidi="ar-EG"/>
        </w:rPr>
      </w:pPr>
      <w:r w:rsidRPr="00BE4F6C">
        <w:rPr>
          <w:rtl/>
        </w:rPr>
        <w:t>إن مجلس</w:t>
      </w:r>
      <w:r>
        <w:rPr>
          <w:rFonts w:hint="cs"/>
          <w:rtl/>
        </w:rPr>
        <w:t xml:space="preserve"> الاتحاد</w:t>
      </w:r>
      <w:r w:rsidRPr="00BE4F6C">
        <w:rPr>
          <w:rtl/>
        </w:rPr>
        <w:t>،</w:t>
      </w:r>
    </w:p>
    <w:p w14:paraId="6A6DA20A" w14:textId="77777777" w:rsidR="003D4E90" w:rsidRPr="009C7F80" w:rsidRDefault="003D4E90" w:rsidP="003D4E90">
      <w:pPr>
        <w:pStyle w:val="Call"/>
        <w:ind w:left="1928"/>
        <w:rPr>
          <w:rtl/>
        </w:rPr>
      </w:pPr>
      <w:r w:rsidRPr="009C7F80">
        <w:rPr>
          <w:rFonts w:hint="cs"/>
          <w:rtl/>
        </w:rPr>
        <w:t>إذ يأخذ بعين الاعتبار</w:t>
      </w:r>
    </w:p>
    <w:p w14:paraId="0AEE4934" w14:textId="3C428AA9" w:rsidR="003D4E90" w:rsidRDefault="003D4E90" w:rsidP="003D4E90">
      <w:pPr>
        <w:rPr>
          <w:rtl/>
        </w:rPr>
      </w:pPr>
      <w:r w:rsidRPr="009C7F80">
        <w:rPr>
          <w:rtl/>
        </w:rPr>
        <w:t xml:space="preserve">أحكام </w:t>
      </w:r>
      <w:hyperlink r:id="rId47" w:history="1">
        <w:r w:rsidRPr="00965EA2">
          <w:rPr>
            <w:rStyle w:val="Hyperlink"/>
            <w:rtl/>
          </w:rPr>
          <w:t>ا</w:t>
        </w:r>
        <w:r w:rsidRPr="006F6DB3">
          <w:rPr>
            <w:rStyle w:val="Hyperlink"/>
            <w:rtl/>
          </w:rPr>
          <w:t>لرقم </w:t>
        </w:r>
        <w:r w:rsidRPr="006F6DB3">
          <w:rPr>
            <w:rStyle w:val="Hyperlink"/>
          </w:rPr>
          <w:t>101</w:t>
        </w:r>
      </w:hyperlink>
      <w:r w:rsidRPr="009C7F80">
        <w:rPr>
          <w:rtl/>
        </w:rPr>
        <w:t xml:space="preserve"> من اتفاقية </w:t>
      </w:r>
      <w:r w:rsidRPr="009C7F80">
        <w:rPr>
          <w:rFonts w:hint="cs"/>
          <w:rtl/>
        </w:rPr>
        <w:t>الات</w:t>
      </w:r>
      <w:r>
        <w:rPr>
          <w:rFonts w:hint="cs"/>
          <w:rtl/>
        </w:rPr>
        <w:t>ح</w:t>
      </w:r>
      <w:r w:rsidRPr="009C7F80">
        <w:rPr>
          <w:rFonts w:hint="cs"/>
          <w:rtl/>
        </w:rPr>
        <w:t>اد</w:t>
      </w:r>
      <w:r w:rsidRPr="009C7F80">
        <w:rPr>
          <w:rtl/>
        </w:rPr>
        <w:t xml:space="preserve"> الدولي للاتصالات و</w:t>
      </w:r>
      <w:hyperlink r:id="rId48" w:history="1">
        <w:r w:rsidRPr="00965EA2">
          <w:rPr>
            <w:rStyle w:val="Hyperlink"/>
            <w:rtl/>
          </w:rPr>
          <w:t>ال</w:t>
        </w:r>
        <w:r>
          <w:rPr>
            <w:rStyle w:val="Hyperlink"/>
            <w:rFonts w:hint="cs"/>
            <w:rtl/>
          </w:rPr>
          <w:t>م</w:t>
        </w:r>
        <w:r w:rsidRPr="00965EA2">
          <w:rPr>
            <w:rStyle w:val="Hyperlink"/>
            <w:rtl/>
          </w:rPr>
          <w:t xml:space="preserve">ادة </w:t>
        </w:r>
        <w:r w:rsidRPr="009D6BB4">
          <w:rPr>
            <w:rStyle w:val="Hyperlink"/>
            <w:lang w:bidi="ar-SY"/>
          </w:rPr>
          <w:t>30</w:t>
        </w:r>
      </w:hyperlink>
      <w:r w:rsidRPr="009C7F80">
        <w:rPr>
          <w:rtl/>
        </w:rPr>
        <w:t xml:space="preserve"> من اللوائح </w:t>
      </w:r>
      <w:r w:rsidRPr="009C7F80">
        <w:rPr>
          <w:rFonts w:hint="cs"/>
          <w:rtl/>
        </w:rPr>
        <w:t>ال</w:t>
      </w:r>
      <w:r>
        <w:rPr>
          <w:rFonts w:hint="cs"/>
          <w:rtl/>
        </w:rPr>
        <w:t>م</w:t>
      </w:r>
      <w:r w:rsidRPr="009C7F80">
        <w:rPr>
          <w:rFonts w:hint="cs"/>
          <w:rtl/>
        </w:rPr>
        <w:t>الية</w:t>
      </w:r>
      <w:r w:rsidRPr="009C7F80">
        <w:rPr>
          <w:rtl/>
        </w:rPr>
        <w:t xml:space="preserve"> </w:t>
      </w:r>
      <w:r w:rsidRPr="009C7F80">
        <w:rPr>
          <w:rFonts w:hint="cs"/>
          <w:rtl/>
        </w:rPr>
        <w:t>للات</w:t>
      </w:r>
      <w:r>
        <w:rPr>
          <w:rFonts w:hint="cs"/>
          <w:rtl/>
        </w:rPr>
        <w:t>ح</w:t>
      </w:r>
      <w:r w:rsidRPr="009C7F80">
        <w:rPr>
          <w:rFonts w:hint="cs"/>
          <w:rtl/>
        </w:rPr>
        <w:t>اد</w:t>
      </w:r>
      <w:r w:rsidRPr="009C7F80">
        <w:rPr>
          <w:rtl/>
        </w:rPr>
        <w:t>،</w:t>
      </w:r>
    </w:p>
    <w:p w14:paraId="727B151F" w14:textId="6CAF2A2D" w:rsidR="003D4E90" w:rsidRPr="009C7F80" w:rsidRDefault="003D4E90" w:rsidP="003D4E90">
      <w:pPr>
        <w:pStyle w:val="Call"/>
        <w:ind w:left="1928"/>
        <w:rPr>
          <w:rtl/>
        </w:rPr>
      </w:pPr>
      <w:r w:rsidRPr="009C7F80">
        <w:rPr>
          <w:rFonts w:hint="cs"/>
          <w:rtl/>
        </w:rPr>
        <w:t>وقد</w:t>
      </w:r>
      <w:r w:rsidRPr="009C7F80">
        <w:rPr>
          <w:rtl/>
        </w:rPr>
        <w:t xml:space="preserve"> </w:t>
      </w:r>
      <w:r w:rsidR="00497D27">
        <w:rPr>
          <w:rFonts w:hint="cs"/>
          <w:rtl/>
        </w:rPr>
        <w:t xml:space="preserve">اطَّلع </w:t>
      </w:r>
      <w:r w:rsidRPr="009C7F80">
        <w:rPr>
          <w:rtl/>
        </w:rPr>
        <w:t>على</w:t>
      </w:r>
    </w:p>
    <w:p w14:paraId="76E6402B" w14:textId="126B41B7" w:rsidR="003D4E90" w:rsidRPr="009C7F80" w:rsidRDefault="003D4E90" w:rsidP="003D4E90">
      <w:pPr>
        <w:rPr>
          <w:rtl/>
        </w:rPr>
      </w:pPr>
      <w:r w:rsidRPr="009C7F80">
        <w:rPr>
          <w:rtl/>
        </w:rPr>
        <w:t xml:space="preserve">تقرير الإدارة </w:t>
      </w:r>
      <w:r w:rsidRPr="009C7F80">
        <w:rPr>
          <w:rFonts w:hint="cs"/>
          <w:rtl/>
        </w:rPr>
        <w:t>ال</w:t>
      </w:r>
      <w:r>
        <w:rPr>
          <w:rFonts w:hint="cs"/>
          <w:rtl/>
        </w:rPr>
        <w:t>م</w:t>
      </w:r>
      <w:r w:rsidRPr="009C7F80">
        <w:rPr>
          <w:rFonts w:hint="cs"/>
          <w:rtl/>
        </w:rPr>
        <w:t>الية</w:t>
      </w:r>
      <w:r w:rsidRPr="009C7F80">
        <w:rPr>
          <w:rtl/>
        </w:rPr>
        <w:t xml:space="preserve"> </w:t>
      </w:r>
      <w:r w:rsidRPr="009C7F80">
        <w:rPr>
          <w:rFonts w:hint="cs"/>
          <w:rtl/>
        </w:rPr>
        <w:t>للسنة</w:t>
      </w:r>
      <w:r w:rsidRPr="009C7F80">
        <w:rPr>
          <w:rtl/>
        </w:rPr>
        <w:t xml:space="preserve"> </w:t>
      </w:r>
      <w:r w:rsidRPr="009C7F80">
        <w:rPr>
          <w:rFonts w:hint="cs"/>
          <w:rtl/>
        </w:rPr>
        <w:t>ال</w:t>
      </w:r>
      <w:r>
        <w:rPr>
          <w:rFonts w:hint="cs"/>
          <w:rtl/>
        </w:rPr>
        <w:t>م</w:t>
      </w:r>
      <w:r w:rsidRPr="009C7F80">
        <w:rPr>
          <w:rFonts w:hint="cs"/>
          <w:rtl/>
        </w:rPr>
        <w:t>الية</w:t>
      </w:r>
      <w:r w:rsidRPr="009C7F80">
        <w:rPr>
          <w:rtl/>
        </w:rPr>
        <w:t xml:space="preserve"> </w:t>
      </w:r>
      <w:r w:rsidR="002761EF">
        <w:rPr>
          <w:rFonts w:hint="cs"/>
          <w:rtl/>
          <w:lang w:bidi="ar-SY"/>
        </w:rPr>
        <w:t>2021</w:t>
      </w:r>
      <w:r>
        <w:rPr>
          <w:rFonts w:hint="cs"/>
          <w:rtl/>
          <w:lang w:bidi="ar-SY"/>
        </w:rPr>
        <w:t xml:space="preserve"> </w:t>
      </w:r>
      <w:r w:rsidRPr="009C7F80">
        <w:rPr>
          <w:rtl/>
        </w:rPr>
        <w:t xml:space="preserve">التي تتضمن </w:t>
      </w:r>
      <w:r w:rsidRPr="009C7F80">
        <w:rPr>
          <w:rFonts w:hint="cs"/>
          <w:rtl/>
        </w:rPr>
        <w:t>ال</w:t>
      </w:r>
      <w:r>
        <w:rPr>
          <w:rFonts w:hint="cs"/>
          <w:rtl/>
        </w:rPr>
        <w:t>ح</w:t>
      </w:r>
      <w:r w:rsidRPr="009C7F80">
        <w:rPr>
          <w:rFonts w:hint="cs"/>
          <w:rtl/>
        </w:rPr>
        <w:t>سابات</w:t>
      </w:r>
      <w:r w:rsidRPr="009C7F80">
        <w:rPr>
          <w:rtl/>
        </w:rPr>
        <w:t xml:space="preserve"> </w:t>
      </w:r>
      <w:r w:rsidRPr="009C7F80">
        <w:rPr>
          <w:rFonts w:hint="cs"/>
          <w:rtl/>
        </w:rPr>
        <w:t>ال</w:t>
      </w:r>
      <w:r>
        <w:rPr>
          <w:rFonts w:hint="cs"/>
          <w:rtl/>
        </w:rPr>
        <w:t>م</w:t>
      </w:r>
      <w:r w:rsidRPr="009C7F80">
        <w:rPr>
          <w:rFonts w:hint="cs"/>
          <w:rtl/>
        </w:rPr>
        <w:t>راجعة</w:t>
      </w:r>
      <w:r w:rsidRPr="009C7F80">
        <w:rPr>
          <w:rtl/>
        </w:rPr>
        <w:t xml:space="preserve"> لل</w:t>
      </w:r>
      <w:r w:rsidRPr="009C7F80">
        <w:rPr>
          <w:rFonts w:hint="cs"/>
          <w:rtl/>
        </w:rPr>
        <w:t>سنة</w:t>
      </w:r>
      <w:r w:rsidRPr="009C7F80">
        <w:rPr>
          <w:rtl/>
        </w:rPr>
        <w:t xml:space="preserve"> </w:t>
      </w:r>
      <w:r w:rsidRPr="009C7F80">
        <w:rPr>
          <w:rFonts w:hint="cs"/>
          <w:rtl/>
        </w:rPr>
        <w:t>ال</w:t>
      </w:r>
      <w:r>
        <w:rPr>
          <w:rFonts w:hint="cs"/>
          <w:rtl/>
        </w:rPr>
        <w:t>م</w:t>
      </w:r>
      <w:r w:rsidRPr="009C7F80">
        <w:rPr>
          <w:rFonts w:hint="cs"/>
          <w:rtl/>
        </w:rPr>
        <w:t>الية</w:t>
      </w:r>
      <w:r>
        <w:rPr>
          <w:rFonts w:hint="cs"/>
          <w:rtl/>
        </w:rPr>
        <w:t> </w:t>
      </w:r>
      <w:r w:rsidR="002761EF">
        <w:rPr>
          <w:rFonts w:hint="cs"/>
          <w:rtl/>
          <w:lang w:bidi="ar-SY"/>
        </w:rPr>
        <w:t xml:space="preserve">2021 </w:t>
      </w:r>
      <w:r w:rsidRPr="009C7F80">
        <w:rPr>
          <w:rFonts w:hint="cs"/>
          <w:rtl/>
        </w:rPr>
        <w:t>ل</w:t>
      </w:r>
      <w:r>
        <w:rPr>
          <w:rFonts w:hint="cs"/>
          <w:rtl/>
        </w:rPr>
        <w:t>م</w:t>
      </w:r>
      <w:r w:rsidRPr="009C7F80">
        <w:rPr>
          <w:rFonts w:hint="cs"/>
          <w:rtl/>
        </w:rPr>
        <w:t>يزانية</w:t>
      </w:r>
      <w:r w:rsidRPr="009C7F80">
        <w:rPr>
          <w:rtl/>
        </w:rPr>
        <w:t xml:space="preserve"> الا</w:t>
      </w:r>
      <w:r>
        <w:rPr>
          <w:rFonts w:hint="cs"/>
          <w:rtl/>
        </w:rPr>
        <w:t>تح</w:t>
      </w:r>
      <w:r w:rsidRPr="009C7F80">
        <w:rPr>
          <w:rtl/>
        </w:rPr>
        <w:t xml:space="preserve">اد وحالة حسابات </w:t>
      </w:r>
      <w:bookmarkStart w:id="1344" w:name="_Hlk112073467"/>
      <w:r w:rsidR="00B15FED">
        <w:rPr>
          <w:rFonts w:hint="cs"/>
          <w:rtl/>
        </w:rPr>
        <w:t>حدث العالم الرقمي للاتحاد</w:t>
      </w:r>
      <w:r w:rsidRPr="009C7F80">
        <w:rPr>
          <w:rtl/>
        </w:rPr>
        <w:t xml:space="preserve"> </w:t>
      </w:r>
      <w:bookmarkEnd w:id="1344"/>
      <w:r w:rsidRPr="009C7F80">
        <w:rPr>
          <w:rtl/>
        </w:rPr>
        <w:t xml:space="preserve">لعام </w:t>
      </w:r>
      <w:r w:rsidR="002761EF">
        <w:rPr>
          <w:rFonts w:hint="cs"/>
          <w:rtl/>
          <w:lang w:bidi="ar-SY"/>
        </w:rPr>
        <w:t>2021</w:t>
      </w:r>
      <w:r w:rsidRPr="009C7F80">
        <w:rPr>
          <w:rtl/>
        </w:rPr>
        <w:t xml:space="preserve">، </w:t>
      </w:r>
      <w:r w:rsidRPr="009C7F80">
        <w:rPr>
          <w:rFonts w:hint="cs"/>
          <w:rtl/>
        </w:rPr>
        <w:t>وال</w:t>
      </w:r>
      <w:r>
        <w:rPr>
          <w:rFonts w:hint="cs"/>
          <w:rtl/>
        </w:rPr>
        <w:t>ح</w:t>
      </w:r>
      <w:r w:rsidRPr="009C7F80">
        <w:rPr>
          <w:rFonts w:hint="cs"/>
          <w:rtl/>
        </w:rPr>
        <w:t>سابات</w:t>
      </w:r>
      <w:r w:rsidRPr="009C7F80">
        <w:rPr>
          <w:rtl/>
        </w:rPr>
        <w:t xml:space="preserve"> </w:t>
      </w:r>
      <w:r w:rsidRPr="009C7F80">
        <w:rPr>
          <w:rFonts w:hint="cs"/>
          <w:rtl/>
        </w:rPr>
        <w:t>ال</w:t>
      </w:r>
      <w:r>
        <w:rPr>
          <w:rFonts w:hint="cs"/>
          <w:rtl/>
        </w:rPr>
        <w:t>م</w:t>
      </w:r>
      <w:r w:rsidRPr="009C7F80">
        <w:rPr>
          <w:rFonts w:hint="cs"/>
          <w:rtl/>
        </w:rPr>
        <w:t>راجعة</w:t>
      </w:r>
      <w:r w:rsidRPr="009C7F80">
        <w:rPr>
          <w:rtl/>
        </w:rPr>
        <w:t xml:space="preserve"> لعام </w:t>
      </w:r>
      <w:r w:rsidR="002761EF">
        <w:rPr>
          <w:rFonts w:hint="cs"/>
          <w:rtl/>
          <w:lang w:bidi="ar-SY"/>
        </w:rPr>
        <w:t xml:space="preserve">2021 </w:t>
      </w:r>
      <w:r>
        <w:rPr>
          <w:rFonts w:hint="cs"/>
          <w:rtl/>
        </w:rPr>
        <w:t>ل</w:t>
      </w:r>
      <w:r w:rsidRPr="009C7F80">
        <w:rPr>
          <w:rFonts w:hint="cs"/>
          <w:rtl/>
        </w:rPr>
        <w:t>مشاريع</w:t>
      </w:r>
      <w:r w:rsidRPr="009C7F80">
        <w:rPr>
          <w:rtl/>
        </w:rPr>
        <w:t xml:space="preserve"> التعاون التقني و</w:t>
      </w:r>
      <w:r>
        <w:rPr>
          <w:rFonts w:hint="cs"/>
          <w:rtl/>
          <w:lang w:bidi="ar-EG"/>
        </w:rPr>
        <w:t>ال</w:t>
      </w:r>
      <w:r w:rsidRPr="009C7F80">
        <w:rPr>
          <w:rFonts w:hint="cs"/>
          <w:rtl/>
        </w:rPr>
        <w:t>مسا</w:t>
      </w:r>
      <w:r>
        <w:rPr>
          <w:rFonts w:hint="cs"/>
          <w:rtl/>
        </w:rPr>
        <w:t>ه</w:t>
      </w:r>
      <w:r w:rsidRPr="009C7F80">
        <w:rPr>
          <w:rFonts w:hint="cs"/>
          <w:rtl/>
        </w:rPr>
        <w:t>مات</w:t>
      </w:r>
      <w:r w:rsidRPr="009C7F80">
        <w:rPr>
          <w:rtl/>
        </w:rPr>
        <w:t xml:space="preserve"> الطوعية وصندوق التأمينات </w:t>
      </w:r>
      <w:r w:rsidRPr="009C7F80">
        <w:rPr>
          <w:rFonts w:hint="cs"/>
          <w:rtl/>
        </w:rPr>
        <w:t>ل</w:t>
      </w:r>
      <w:r>
        <w:rPr>
          <w:rFonts w:hint="cs"/>
          <w:rtl/>
        </w:rPr>
        <w:t>م</w:t>
      </w:r>
      <w:r w:rsidRPr="009C7F80">
        <w:rPr>
          <w:rFonts w:hint="cs"/>
          <w:rtl/>
        </w:rPr>
        <w:t>وظفي</w:t>
      </w:r>
      <w:r w:rsidRPr="009C7F80">
        <w:rPr>
          <w:rtl/>
        </w:rPr>
        <w:t xml:space="preserve"> </w:t>
      </w:r>
      <w:r w:rsidRPr="009C7F80">
        <w:rPr>
          <w:rFonts w:hint="cs"/>
          <w:rtl/>
        </w:rPr>
        <w:t>الات</w:t>
      </w:r>
      <w:r>
        <w:rPr>
          <w:rFonts w:hint="cs"/>
          <w:rtl/>
        </w:rPr>
        <w:t>ح</w:t>
      </w:r>
      <w:r w:rsidRPr="009C7F80">
        <w:rPr>
          <w:rFonts w:hint="cs"/>
          <w:rtl/>
        </w:rPr>
        <w:t>اد</w:t>
      </w:r>
      <w:r w:rsidRPr="009C7F80">
        <w:rPr>
          <w:rtl/>
        </w:rPr>
        <w:t>،</w:t>
      </w:r>
    </w:p>
    <w:p w14:paraId="7A389FD6" w14:textId="77777777" w:rsidR="003D4E90" w:rsidRPr="009C7F80" w:rsidRDefault="003D4E90" w:rsidP="003D4E90">
      <w:pPr>
        <w:pStyle w:val="Call"/>
        <w:ind w:left="1928"/>
        <w:rPr>
          <w:rtl/>
        </w:rPr>
      </w:pPr>
      <w:r w:rsidRPr="009C7F80">
        <w:rPr>
          <w:rFonts w:hint="cs"/>
          <w:rtl/>
        </w:rPr>
        <w:t>وقد أخذ علماً</w:t>
      </w:r>
    </w:p>
    <w:p w14:paraId="6958DC6F" w14:textId="3DBB6FDB" w:rsidR="003D4E90" w:rsidRPr="009C7F80" w:rsidRDefault="003D4E90" w:rsidP="002761EF">
      <w:pPr>
        <w:rPr>
          <w:rtl/>
          <w:lang w:bidi="ar-EG"/>
        </w:rPr>
      </w:pPr>
      <w:r w:rsidRPr="009C7F80">
        <w:rPr>
          <w:rFonts w:hint="cs"/>
          <w:rtl/>
        </w:rPr>
        <w:t>ب</w:t>
      </w:r>
      <w:r w:rsidRPr="009C7F80">
        <w:rPr>
          <w:rtl/>
        </w:rPr>
        <w:t xml:space="preserve">تقارير المراجع الخارجي </w:t>
      </w:r>
      <w:r w:rsidRPr="009C7F80">
        <w:rPr>
          <w:rFonts w:hint="cs"/>
          <w:rtl/>
        </w:rPr>
        <w:t>ال</w:t>
      </w:r>
      <w:r w:rsidRPr="009C7F80">
        <w:rPr>
          <w:rtl/>
        </w:rPr>
        <w:t xml:space="preserve">معروضة في </w:t>
      </w:r>
      <w:hyperlink r:id="rId49" w:history="1">
        <w:r w:rsidR="002761EF">
          <w:rPr>
            <w:rStyle w:val="Hyperlink"/>
            <w:rFonts w:hint="cs"/>
            <w:rtl/>
          </w:rPr>
          <w:t xml:space="preserve">الوثيقة </w:t>
        </w:r>
        <w:r w:rsidR="002761EF" w:rsidRPr="002761EF">
          <w:rPr>
            <w:rStyle w:val="Hyperlink"/>
          </w:rPr>
          <w:t>C22/101</w:t>
        </w:r>
      </w:hyperlink>
      <w:r>
        <w:rPr>
          <w:rFonts w:hint="cs"/>
          <w:rtl/>
          <w:lang w:bidi="ar-EG"/>
        </w:rPr>
        <w:t>،</w:t>
      </w:r>
    </w:p>
    <w:p w14:paraId="110D8CBB" w14:textId="77777777" w:rsidR="003D4E90" w:rsidRPr="009C7F80" w:rsidRDefault="003D4E90" w:rsidP="003D4E90">
      <w:pPr>
        <w:pStyle w:val="Call"/>
        <w:ind w:left="1928"/>
        <w:rPr>
          <w:rtl/>
        </w:rPr>
      </w:pPr>
      <w:r w:rsidRPr="009C7F80">
        <w:rPr>
          <w:rtl/>
        </w:rPr>
        <w:t>يقـرر</w:t>
      </w:r>
    </w:p>
    <w:p w14:paraId="4FDCA5D1" w14:textId="0D3D85ED" w:rsidR="003D4E90" w:rsidRDefault="003D4E90" w:rsidP="002761EF">
      <w:pPr>
        <w:rPr>
          <w:rtl/>
        </w:rPr>
      </w:pPr>
      <w:r>
        <w:rPr>
          <w:rtl/>
        </w:rPr>
        <w:t>أن يوافق على تقرير الإدارة ا</w:t>
      </w:r>
      <w:r>
        <w:rPr>
          <w:rFonts w:hint="cs"/>
          <w:rtl/>
        </w:rPr>
        <w:t>ل</w:t>
      </w:r>
      <w:r w:rsidRPr="009C7F80">
        <w:rPr>
          <w:rtl/>
        </w:rPr>
        <w:t>مالية لل</w:t>
      </w:r>
      <w:r w:rsidRPr="009C7F80">
        <w:rPr>
          <w:rFonts w:hint="cs"/>
          <w:rtl/>
        </w:rPr>
        <w:t>سنة</w:t>
      </w:r>
      <w:r w:rsidRPr="009C7F80">
        <w:rPr>
          <w:rtl/>
        </w:rPr>
        <w:t xml:space="preserve"> المالية </w:t>
      </w:r>
      <w:r w:rsidR="002761EF">
        <w:rPr>
          <w:rFonts w:hint="cs"/>
          <w:rtl/>
          <w:lang w:bidi="ar-SY"/>
        </w:rPr>
        <w:t>2021</w:t>
      </w:r>
      <w:r w:rsidRPr="009C7F80">
        <w:rPr>
          <w:rtl/>
        </w:rPr>
        <w:t xml:space="preserve"> </w:t>
      </w:r>
      <w:r>
        <w:rPr>
          <w:rFonts w:hint="cs"/>
          <w:rtl/>
        </w:rPr>
        <w:t>(</w:t>
      </w:r>
      <w:hyperlink r:id="rId50" w:history="1">
        <w:r w:rsidR="002761EF">
          <w:rPr>
            <w:rStyle w:val="Hyperlink"/>
            <w:rFonts w:hint="cs"/>
            <w:rtl/>
          </w:rPr>
          <w:t xml:space="preserve">الوثيقة </w:t>
        </w:r>
        <w:r w:rsidR="002761EF" w:rsidRPr="002761EF">
          <w:rPr>
            <w:rStyle w:val="Hyperlink"/>
          </w:rPr>
          <w:t>C22/43</w:t>
        </w:r>
      </w:hyperlink>
      <w:hyperlink r:id="rId51" w:history="1"/>
      <w:r w:rsidRPr="009C7F80">
        <w:rPr>
          <w:rtl/>
        </w:rPr>
        <w:t xml:space="preserve">) المتعلق بالحسابات المراجعة للاتحاد وحالة حسابات </w:t>
      </w:r>
      <w:r w:rsidR="00B15FED" w:rsidRPr="00B15FED">
        <w:rPr>
          <w:rtl/>
        </w:rPr>
        <w:t xml:space="preserve">حدث العالم الرقمي للاتحاد </w:t>
      </w:r>
      <w:r w:rsidRPr="009C7F80">
        <w:rPr>
          <w:rtl/>
        </w:rPr>
        <w:t>لعام</w:t>
      </w:r>
      <w:r>
        <w:rPr>
          <w:rFonts w:hint="cs"/>
          <w:rtl/>
        </w:rPr>
        <w:t> </w:t>
      </w:r>
      <w:r w:rsidR="002761EF">
        <w:rPr>
          <w:rFonts w:hint="cs"/>
          <w:rtl/>
          <w:lang w:bidi="ar-SY"/>
        </w:rPr>
        <w:t xml:space="preserve">2021 </w:t>
      </w:r>
      <w:r w:rsidRPr="009C7F80">
        <w:rPr>
          <w:rFonts w:hint="cs"/>
          <w:rtl/>
        </w:rPr>
        <w:t>وال</w:t>
      </w:r>
      <w:r>
        <w:rPr>
          <w:rFonts w:hint="cs"/>
          <w:rtl/>
        </w:rPr>
        <w:t>ح</w:t>
      </w:r>
      <w:r w:rsidRPr="009C7F80">
        <w:rPr>
          <w:rFonts w:hint="cs"/>
          <w:rtl/>
        </w:rPr>
        <w:t>سابات</w:t>
      </w:r>
      <w:r w:rsidRPr="009C7F80">
        <w:rPr>
          <w:rtl/>
        </w:rPr>
        <w:t xml:space="preserve"> المراجعة لعام </w:t>
      </w:r>
      <w:r w:rsidR="002761EF">
        <w:rPr>
          <w:rFonts w:hint="cs"/>
          <w:rtl/>
          <w:lang w:bidi="ar-SY"/>
        </w:rPr>
        <w:t xml:space="preserve">2021 </w:t>
      </w:r>
      <w:r w:rsidRPr="009C7F80">
        <w:rPr>
          <w:rFonts w:hint="cs"/>
          <w:rtl/>
        </w:rPr>
        <w:t>ال</w:t>
      </w:r>
      <w:r>
        <w:rPr>
          <w:rFonts w:hint="cs"/>
          <w:rtl/>
        </w:rPr>
        <w:t>م</w:t>
      </w:r>
      <w:r w:rsidRPr="009C7F80">
        <w:rPr>
          <w:rFonts w:hint="cs"/>
          <w:rtl/>
        </w:rPr>
        <w:t>تعلقة</w:t>
      </w:r>
      <w:r w:rsidRPr="009C7F80">
        <w:rPr>
          <w:rtl/>
        </w:rPr>
        <w:t xml:space="preserve"> بمشاريع التعاون التقني والمساهمات الطوعية وصندوق التأمينات لموظفي</w:t>
      </w:r>
      <w:r>
        <w:rPr>
          <w:rFonts w:hint="eastAsia"/>
          <w:rtl/>
          <w:lang w:bidi="ar-SY"/>
        </w:rPr>
        <w:t> </w:t>
      </w:r>
      <w:r w:rsidRPr="009C7F80">
        <w:rPr>
          <w:rFonts w:hint="cs"/>
          <w:rtl/>
        </w:rPr>
        <w:t>الات</w:t>
      </w:r>
      <w:r>
        <w:rPr>
          <w:rFonts w:hint="cs"/>
          <w:rtl/>
        </w:rPr>
        <w:t>ح</w:t>
      </w:r>
      <w:r w:rsidRPr="009C7F80">
        <w:rPr>
          <w:rFonts w:hint="cs"/>
          <w:rtl/>
        </w:rPr>
        <w:t>اد</w:t>
      </w:r>
      <w:r w:rsidRPr="009C7F80">
        <w:rPr>
          <w:rtl/>
        </w:rPr>
        <w:t>.</w:t>
      </w:r>
    </w:p>
    <w:p w14:paraId="5ED2327E" w14:textId="77777777" w:rsidR="003D4E90" w:rsidRDefault="003D4E90" w:rsidP="003D4E90">
      <w:pPr>
        <w:rPr>
          <w:rtl/>
        </w:rPr>
      </w:pPr>
      <w:r>
        <w:rPr>
          <w:rtl/>
        </w:rPr>
        <w:br w:type="page"/>
      </w:r>
    </w:p>
    <w:p w14:paraId="40E7F75F" w14:textId="77777777" w:rsidR="003D4E90" w:rsidRPr="00504AEF" w:rsidRDefault="003D4E90" w:rsidP="003D4E90">
      <w:pPr>
        <w:pStyle w:val="AnnexNo"/>
        <w:rPr>
          <w:rtl/>
        </w:rPr>
      </w:pPr>
      <w:bookmarkStart w:id="1345" w:name="_Toc520370558"/>
      <w:bookmarkStart w:id="1346" w:name="_Toc9614696"/>
      <w:bookmarkStart w:id="1347" w:name="_Toc42013360"/>
      <w:bookmarkStart w:id="1348" w:name="_Toc42013575"/>
      <w:bookmarkStart w:id="1349" w:name="_Toc42013962"/>
      <w:bookmarkStart w:id="1350" w:name="_Toc42014578"/>
      <w:bookmarkStart w:id="1351" w:name="_Toc74061172"/>
      <w:bookmarkStart w:id="1352" w:name="_Toc112250644"/>
      <w:r w:rsidRPr="004419CE">
        <w:rPr>
          <w:rtl/>
        </w:rPr>
        <w:lastRenderedPageBreak/>
        <w:t xml:space="preserve">الملحـق </w:t>
      </w:r>
      <w:bookmarkEnd w:id="1328"/>
      <w:bookmarkEnd w:id="1329"/>
      <w:bookmarkEnd w:id="1330"/>
      <w:bookmarkEnd w:id="1331"/>
      <w:bookmarkEnd w:id="1332"/>
      <w:bookmarkEnd w:id="1333"/>
      <w:bookmarkEnd w:id="1334"/>
      <w:bookmarkEnd w:id="1335"/>
      <w:r>
        <w:rPr>
          <w:rFonts w:hint="cs"/>
          <w:rtl/>
        </w:rPr>
        <w:t>باء</w:t>
      </w:r>
      <w:r w:rsidRPr="004419CE">
        <w:t>1</w:t>
      </w:r>
      <w:bookmarkEnd w:id="1336"/>
      <w:bookmarkEnd w:id="1345"/>
      <w:bookmarkEnd w:id="1346"/>
      <w:bookmarkEnd w:id="1347"/>
      <w:bookmarkEnd w:id="1348"/>
      <w:bookmarkEnd w:id="1349"/>
      <w:bookmarkEnd w:id="1350"/>
      <w:bookmarkEnd w:id="1351"/>
      <w:bookmarkEnd w:id="1352"/>
    </w:p>
    <w:p w14:paraId="1E09CB0F" w14:textId="77777777" w:rsidR="003D4E90" w:rsidRPr="004F3914" w:rsidRDefault="003D4E90" w:rsidP="003D4E90">
      <w:pPr>
        <w:pStyle w:val="Annextitle"/>
        <w:rPr>
          <w:rtl/>
          <w:lang w:val="en-GB"/>
        </w:rPr>
      </w:pPr>
      <w:bookmarkStart w:id="1353" w:name="_Toc482792247"/>
      <w:bookmarkStart w:id="1354" w:name="_Toc42012343"/>
      <w:r w:rsidRPr="00141CFA">
        <w:rPr>
          <w:rtl/>
        </w:rPr>
        <w:t xml:space="preserve">الميزانية </w:t>
      </w:r>
      <w:r w:rsidRPr="00823456">
        <w:rPr>
          <w:rtl/>
        </w:rPr>
        <w:t>العادية</w:t>
      </w:r>
      <w:bookmarkEnd w:id="1353"/>
      <w:bookmarkEnd w:id="1354"/>
    </w:p>
    <w:tbl>
      <w:tblPr>
        <w:bidiVisual/>
        <w:tblW w:w="5000" w:type="pct"/>
        <w:jc w:val="center"/>
        <w:tblLayout w:type="fixed"/>
        <w:tblLook w:val="04A0" w:firstRow="1" w:lastRow="0" w:firstColumn="1" w:lastColumn="0" w:noHBand="0" w:noVBand="1"/>
      </w:tblPr>
      <w:tblGrid>
        <w:gridCol w:w="2680"/>
        <w:gridCol w:w="1068"/>
        <w:gridCol w:w="1071"/>
        <w:gridCol w:w="1071"/>
        <w:gridCol w:w="1206"/>
        <w:gridCol w:w="1071"/>
        <w:gridCol w:w="1462"/>
      </w:tblGrid>
      <w:tr w:rsidR="003D4E90" w:rsidRPr="00D56D1C" w14:paraId="341832F2" w14:textId="77777777" w:rsidTr="00497D27">
        <w:trPr>
          <w:trHeight w:val="300"/>
          <w:jc w:val="center"/>
        </w:trPr>
        <w:tc>
          <w:tcPr>
            <w:tcW w:w="139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8BFC63A" w14:textId="77777777" w:rsidR="003D4E90" w:rsidRPr="00D56D1C" w:rsidRDefault="003D4E90" w:rsidP="00A51B6F">
            <w:pPr>
              <w:pStyle w:val="TableHead"/>
              <w:spacing w:before="20" w:after="20"/>
              <w:rPr>
                <w:color w:val="000000"/>
                <w:position w:val="2"/>
                <w:sz w:val="16"/>
                <w:szCs w:val="16"/>
                <w:lang w:eastAsia="en-GB"/>
              </w:rPr>
            </w:pPr>
            <w:r w:rsidRPr="00D56D1C">
              <w:rPr>
                <w:position w:val="2"/>
                <w:sz w:val="16"/>
                <w:szCs w:val="16"/>
                <w:rtl/>
                <w:lang w:val="fr-FR" w:eastAsia="en-US" w:bidi="ar-EG"/>
              </w:rPr>
              <w:t>الإيرادات</w:t>
            </w:r>
          </w:p>
        </w:tc>
        <w:tc>
          <w:tcPr>
            <w:tcW w:w="2293"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70249FB8" w14:textId="77777777" w:rsidR="003D4E90" w:rsidRPr="00D56D1C" w:rsidRDefault="003D4E90" w:rsidP="00A51B6F">
            <w:pPr>
              <w:pStyle w:val="TableHead"/>
              <w:spacing w:before="20" w:after="20"/>
              <w:rPr>
                <w:color w:val="000000"/>
                <w:position w:val="2"/>
                <w:sz w:val="16"/>
                <w:szCs w:val="16"/>
                <w:lang w:eastAsia="en-GB"/>
              </w:rPr>
            </w:pPr>
            <w:r w:rsidRPr="00D56D1C">
              <w:rPr>
                <w:color w:val="000000"/>
                <w:position w:val="2"/>
                <w:sz w:val="16"/>
                <w:szCs w:val="16"/>
                <w:rtl/>
                <w:lang w:eastAsia="en-GB" w:bidi="ar-EG"/>
              </w:rPr>
              <w:t>المبالغ المدرجة في الميزانية</w:t>
            </w:r>
          </w:p>
        </w:tc>
        <w:tc>
          <w:tcPr>
            <w:tcW w:w="55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8105166" w14:textId="77777777" w:rsidR="003D4E90" w:rsidRPr="00D56D1C" w:rsidRDefault="003D4E90" w:rsidP="00A51B6F">
            <w:pPr>
              <w:pStyle w:val="TableHead"/>
              <w:spacing w:before="20" w:after="20"/>
              <w:rPr>
                <w:color w:val="000000"/>
                <w:position w:val="2"/>
                <w:sz w:val="16"/>
                <w:szCs w:val="16"/>
                <w:lang w:eastAsia="en-GB"/>
              </w:rPr>
            </w:pPr>
            <w:r w:rsidRPr="00D56D1C">
              <w:rPr>
                <w:position w:val="2"/>
                <w:sz w:val="16"/>
                <w:szCs w:val="16"/>
                <w:rtl/>
                <w:lang w:val="fr-FR" w:eastAsia="en-US" w:bidi="ar-EG"/>
              </w:rPr>
              <w:t>المبالغ الفعلية</w:t>
            </w:r>
          </w:p>
        </w:tc>
        <w:tc>
          <w:tcPr>
            <w:tcW w:w="75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50FA420" w14:textId="6E5A47E5" w:rsidR="003D4E90" w:rsidRPr="00D56D1C" w:rsidRDefault="003D4E90" w:rsidP="00A51B6F">
            <w:pPr>
              <w:pStyle w:val="TableHead"/>
              <w:spacing w:before="20" w:after="20"/>
              <w:rPr>
                <w:color w:val="000000"/>
                <w:position w:val="2"/>
                <w:sz w:val="16"/>
                <w:szCs w:val="16"/>
                <w:lang w:eastAsia="en-GB"/>
              </w:rPr>
            </w:pPr>
            <w:r w:rsidRPr="00D56D1C">
              <w:rPr>
                <w:color w:val="000000"/>
                <w:position w:val="2"/>
                <w:sz w:val="16"/>
                <w:szCs w:val="16"/>
                <w:rtl/>
                <w:lang w:eastAsia="en-GB" w:bidi="ar-EG"/>
              </w:rPr>
              <w:t>الفرق بين</w:t>
            </w:r>
            <w:r w:rsidR="00497D27">
              <w:rPr>
                <w:color w:val="000000"/>
                <w:position w:val="2"/>
                <w:sz w:val="16"/>
                <w:szCs w:val="16"/>
                <w:rtl/>
                <w:lang w:eastAsia="en-GB" w:bidi="ar-EG"/>
              </w:rPr>
              <w:br/>
            </w:r>
            <w:r w:rsidRPr="00D56D1C">
              <w:rPr>
                <w:color w:val="000000"/>
                <w:position w:val="2"/>
                <w:sz w:val="16"/>
                <w:szCs w:val="16"/>
                <w:rtl/>
                <w:lang w:eastAsia="en-GB" w:bidi="ar-EG"/>
              </w:rPr>
              <w:t>الميزانية</w:t>
            </w:r>
            <w:r w:rsidRPr="00D56D1C">
              <w:rPr>
                <w:rFonts w:hint="cs"/>
                <w:color w:val="000000"/>
                <w:position w:val="2"/>
                <w:sz w:val="16"/>
                <w:szCs w:val="16"/>
                <w:rtl/>
                <w:lang w:eastAsia="en-GB" w:bidi="ar-EG"/>
              </w:rPr>
              <w:t xml:space="preserve"> </w:t>
            </w:r>
            <w:r w:rsidRPr="00D56D1C">
              <w:rPr>
                <w:color w:val="000000"/>
                <w:position w:val="2"/>
                <w:sz w:val="16"/>
                <w:szCs w:val="16"/>
                <w:rtl/>
                <w:lang w:eastAsia="en-GB" w:bidi="ar-EG"/>
              </w:rPr>
              <w:t>النهائية</w:t>
            </w:r>
            <w:r w:rsidRPr="00D56D1C">
              <w:rPr>
                <w:rFonts w:hint="cs"/>
                <w:color w:val="000000"/>
                <w:position w:val="2"/>
                <w:sz w:val="16"/>
                <w:szCs w:val="16"/>
                <w:rtl/>
                <w:lang w:eastAsia="en-GB" w:bidi="ar-EG"/>
              </w:rPr>
              <w:t xml:space="preserve"> </w:t>
            </w:r>
            <w:r w:rsidRPr="00D56D1C">
              <w:rPr>
                <w:color w:val="000000"/>
                <w:position w:val="2"/>
                <w:sz w:val="16"/>
                <w:szCs w:val="16"/>
                <w:rtl/>
                <w:lang w:eastAsia="en-GB" w:bidi="ar-EG"/>
              </w:rPr>
              <w:t>والمبالغ الفعلية</w:t>
            </w:r>
          </w:p>
        </w:tc>
      </w:tr>
      <w:tr w:rsidR="003D4E90" w:rsidRPr="00D56D1C" w14:paraId="3D9037DA" w14:textId="77777777" w:rsidTr="00497D27">
        <w:trPr>
          <w:trHeight w:val="450"/>
          <w:jc w:val="center"/>
        </w:trPr>
        <w:tc>
          <w:tcPr>
            <w:tcW w:w="1392" w:type="pct"/>
            <w:vMerge/>
            <w:tcBorders>
              <w:top w:val="single" w:sz="4" w:space="0" w:color="auto"/>
              <w:left w:val="single" w:sz="4" w:space="0" w:color="auto"/>
              <w:bottom w:val="single" w:sz="4" w:space="0" w:color="000000"/>
              <w:right w:val="single" w:sz="4" w:space="0" w:color="auto"/>
            </w:tcBorders>
            <w:vAlign w:val="center"/>
            <w:hideMark/>
          </w:tcPr>
          <w:p w14:paraId="1F674728" w14:textId="77777777" w:rsidR="003D4E90" w:rsidRPr="00D56D1C" w:rsidRDefault="003D4E90" w:rsidP="00A51B6F">
            <w:pPr>
              <w:pStyle w:val="TableHead"/>
              <w:spacing w:before="20" w:after="20"/>
              <w:rPr>
                <w:color w:val="000000"/>
                <w:position w:val="2"/>
                <w:sz w:val="16"/>
                <w:szCs w:val="16"/>
                <w:lang w:eastAsia="en-GB"/>
              </w:rPr>
            </w:pPr>
          </w:p>
        </w:tc>
        <w:tc>
          <w:tcPr>
            <w:tcW w:w="555" w:type="pct"/>
            <w:tcBorders>
              <w:top w:val="nil"/>
              <w:left w:val="nil"/>
              <w:bottom w:val="single" w:sz="4" w:space="0" w:color="auto"/>
              <w:right w:val="single" w:sz="4" w:space="0" w:color="auto"/>
            </w:tcBorders>
            <w:shd w:val="clear" w:color="auto" w:fill="auto"/>
            <w:vAlign w:val="center"/>
            <w:hideMark/>
          </w:tcPr>
          <w:p w14:paraId="582189D2" w14:textId="77777777" w:rsidR="003D4E90" w:rsidRPr="00D56D1C" w:rsidRDefault="003D4E90" w:rsidP="00A51B6F">
            <w:pPr>
              <w:pStyle w:val="TableHead"/>
              <w:spacing w:before="20" w:after="20"/>
              <w:rPr>
                <w:color w:val="000000"/>
                <w:position w:val="2"/>
                <w:sz w:val="16"/>
                <w:szCs w:val="16"/>
                <w:lang w:eastAsia="en-GB"/>
              </w:rPr>
            </w:pPr>
            <w:r w:rsidRPr="00D56D1C">
              <w:rPr>
                <w:position w:val="2"/>
                <w:sz w:val="16"/>
                <w:szCs w:val="16"/>
                <w:rtl/>
                <w:lang w:val="fr-FR" w:eastAsia="en-US" w:bidi="ar-EG"/>
              </w:rPr>
              <w:t>الميزانية الأولية</w:t>
            </w:r>
          </w:p>
        </w:tc>
        <w:tc>
          <w:tcPr>
            <w:tcW w:w="556" w:type="pct"/>
            <w:tcBorders>
              <w:top w:val="nil"/>
              <w:left w:val="nil"/>
              <w:bottom w:val="single" w:sz="4" w:space="0" w:color="auto"/>
              <w:right w:val="nil"/>
            </w:tcBorders>
            <w:shd w:val="clear" w:color="auto" w:fill="auto"/>
            <w:vAlign w:val="center"/>
            <w:hideMark/>
          </w:tcPr>
          <w:p w14:paraId="19B11149" w14:textId="77777777" w:rsidR="003D4E90" w:rsidRPr="00D56D1C" w:rsidRDefault="003D4E90" w:rsidP="00A51B6F">
            <w:pPr>
              <w:pStyle w:val="TableHead"/>
              <w:spacing w:before="20" w:after="20"/>
              <w:rPr>
                <w:color w:val="000000"/>
                <w:position w:val="2"/>
                <w:sz w:val="16"/>
                <w:szCs w:val="16"/>
                <w:lang w:eastAsia="en-GB"/>
              </w:rPr>
            </w:pPr>
            <w:r w:rsidRPr="00D56D1C">
              <w:rPr>
                <w:rFonts w:hint="cs"/>
                <w:color w:val="000000"/>
                <w:position w:val="2"/>
                <w:sz w:val="16"/>
                <w:szCs w:val="16"/>
                <w:rtl/>
                <w:lang w:val="fr-FR" w:bidi="ar-EG"/>
              </w:rPr>
              <w:t>أنشطة مؤجلة</w:t>
            </w:r>
          </w:p>
        </w:tc>
        <w:tc>
          <w:tcPr>
            <w:tcW w:w="556" w:type="pct"/>
            <w:tcBorders>
              <w:top w:val="nil"/>
              <w:left w:val="nil"/>
              <w:bottom w:val="single" w:sz="4" w:space="0" w:color="auto"/>
              <w:right w:val="nil"/>
            </w:tcBorders>
            <w:shd w:val="clear" w:color="auto" w:fill="auto"/>
            <w:vAlign w:val="center"/>
            <w:hideMark/>
          </w:tcPr>
          <w:p w14:paraId="38F0E8C0" w14:textId="77777777" w:rsidR="003D4E90" w:rsidRPr="00D56D1C" w:rsidRDefault="003D4E90" w:rsidP="00A51B6F">
            <w:pPr>
              <w:pStyle w:val="TableHead"/>
              <w:spacing w:before="20" w:after="20"/>
              <w:rPr>
                <w:color w:val="000000"/>
                <w:position w:val="2"/>
                <w:sz w:val="16"/>
                <w:szCs w:val="16"/>
                <w:lang w:eastAsia="en-GB"/>
              </w:rPr>
            </w:pPr>
            <w:r w:rsidRPr="00D56D1C">
              <w:rPr>
                <w:color w:val="000000"/>
                <w:position w:val="2"/>
                <w:sz w:val="16"/>
                <w:szCs w:val="16"/>
                <w:rtl/>
                <w:lang w:val="fr-FR" w:eastAsia="en-US" w:bidi="ar-EG"/>
              </w:rPr>
              <w:t>التحويلات</w:t>
            </w:r>
            <w:r w:rsidRPr="00D56D1C">
              <w:rPr>
                <w:color w:val="000000"/>
                <w:position w:val="2"/>
                <w:sz w:val="16"/>
                <w:szCs w:val="16"/>
                <w:rtl/>
                <w:lang w:val="fr-FR" w:eastAsia="en-US" w:bidi="ar-EG"/>
              </w:rPr>
              <w:br/>
              <w:t>في الميزانية</w:t>
            </w:r>
          </w:p>
        </w:tc>
        <w:tc>
          <w:tcPr>
            <w:tcW w:w="626" w:type="pct"/>
            <w:tcBorders>
              <w:top w:val="nil"/>
              <w:left w:val="single" w:sz="4" w:space="0" w:color="auto"/>
              <w:bottom w:val="single" w:sz="4" w:space="0" w:color="auto"/>
              <w:right w:val="single" w:sz="4" w:space="0" w:color="auto"/>
            </w:tcBorders>
            <w:shd w:val="clear" w:color="auto" w:fill="auto"/>
            <w:vAlign w:val="center"/>
            <w:hideMark/>
          </w:tcPr>
          <w:p w14:paraId="0D1DCF51" w14:textId="77777777" w:rsidR="003D4E90" w:rsidRPr="00D56D1C" w:rsidRDefault="003D4E90" w:rsidP="00A51B6F">
            <w:pPr>
              <w:pStyle w:val="TableHead"/>
              <w:spacing w:before="20" w:after="20"/>
              <w:rPr>
                <w:color w:val="000000"/>
                <w:position w:val="2"/>
                <w:sz w:val="16"/>
                <w:szCs w:val="16"/>
                <w:lang w:eastAsia="en-GB"/>
              </w:rPr>
            </w:pPr>
            <w:r w:rsidRPr="00D56D1C">
              <w:rPr>
                <w:position w:val="2"/>
                <w:sz w:val="16"/>
                <w:szCs w:val="16"/>
                <w:rtl/>
                <w:lang w:val="fr-FR" w:eastAsia="en-US" w:bidi="ar-EG"/>
              </w:rPr>
              <w:t>الميزانية النهائية</w:t>
            </w:r>
          </w:p>
        </w:tc>
        <w:tc>
          <w:tcPr>
            <w:tcW w:w="556" w:type="pct"/>
            <w:vMerge/>
            <w:tcBorders>
              <w:top w:val="single" w:sz="4" w:space="0" w:color="auto"/>
              <w:left w:val="single" w:sz="4" w:space="0" w:color="auto"/>
              <w:bottom w:val="single" w:sz="4" w:space="0" w:color="000000"/>
              <w:right w:val="single" w:sz="4" w:space="0" w:color="auto"/>
            </w:tcBorders>
            <w:vAlign w:val="center"/>
            <w:hideMark/>
          </w:tcPr>
          <w:p w14:paraId="4BA7076E" w14:textId="77777777" w:rsidR="003D4E90" w:rsidRPr="00D56D1C" w:rsidRDefault="003D4E90" w:rsidP="00A51B6F">
            <w:pPr>
              <w:pStyle w:val="TableHead"/>
              <w:spacing w:before="20" w:after="20"/>
              <w:rPr>
                <w:color w:val="000000"/>
                <w:position w:val="2"/>
                <w:sz w:val="16"/>
                <w:szCs w:val="16"/>
                <w:lang w:eastAsia="en-GB"/>
              </w:rPr>
            </w:pPr>
          </w:p>
        </w:tc>
        <w:tc>
          <w:tcPr>
            <w:tcW w:w="759" w:type="pct"/>
            <w:vMerge/>
            <w:tcBorders>
              <w:top w:val="single" w:sz="4" w:space="0" w:color="auto"/>
              <w:left w:val="single" w:sz="4" w:space="0" w:color="auto"/>
              <w:bottom w:val="single" w:sz="4" w:space="0" w:color="000000"/>
              <w:right w:val="single" w:sz="4" w:space="0" w:color="auto"/>
            </w:tcBorders>
            <w:vAlign w:val="center"/>
            <w:hideMark/>
          </w:tcPr>
          <w:p w14:paraId="61D4D8DB" w14:textId="77777777" w:rsidR="003D4E90" w:rsidRPr="00D56D1C" w:rsidRDefault="003D4E90" w:rsidP="00A51B6F">
            <w:pPr>
              <w:pStyle w:val="TableHead"/>
              <w:spacing w:before="20" w:after="20"/>
              <w:rPr>
                <w:color w:val="000000"/>
                <w:position w:val="2"/>
                <w:sz w:val="16"/>
                <w:szCs w:val="16"/>
                <w:lang w:eastAsia="en-GB"/>
              </w:rPr>
            </w:pPr>
          </w:p>
        </w:tc>
      </w:tr>
      <w:tr w:rsidR="003D4E90" w:rsidRPr="00D56D1C" w14:paraId="67162661" w14:textId="77777777" w:rsidTr="00497D27">
        <w:trPr>
          <w:trHeight w:val="300"/>
          <w:jc w:val="center"/>
        </w:trPr>
        <w:tc>
          <w:tcPr>
            <w:tcW w:w="1392" w:type="pct"/>
            <w:vMerge/>
            <w:tcBorders>
              <w:top w:val="single" w:sz="4" w:space="0" w:color="auto"/>
              <w:left w:val="single" w:sz="4" w:space="0" w:color="auto"/>
              <w:bottom w:val="single" w:sz="4" w:space="0" w:color="000000"/>
              <w:right w:val="single" w:sz="4" w:space="0" w:color="auto"/>
            </w:tcBorders>
            <w:vAlign w:val="center"/>
            <w:hideMark/>
          </w:tcPr>
          <w:p w14:paraId="60BB8E6B" w14:textId="77777777" w:rsidR="003D4E90" w:rsidRPr="00D56D1C" w:rsidRDefault="003D4E90" w:rsidP="00A51B6F">
            <w:pPr>
              <w:pStyle w:val="TableHead"/>
              <w:spacing w:before="20" w:after="20"/>
              <w:rPr>
                <w:color w:val="000000"/>
                <w:position w:val="2"/>
                <w:sz w:val="16"/>
                <w:szCs w:val="16"/>
                <w:lang w:eastAsia="en-GB"/>
              </w:rPr>
            </w:pPr>
          </w:p>
        </w:tc>
        <w:tc>
          <w:tcPr>
            <w:tcW w:w="555" w:type="pct"/>
            <w:tcBorders>
              <w:top w:val="nil"/>
              <w:left w:val="nil"/>
              <w:bottom w:val="single" w:sz="4" w:space="0" w:color="auto"/>
              <w:right w:val="single" w:sz="4" w:space="0" w:color="auto"/>
            </w:tcBorders>
            <w:shd w:val="clear" w:color="auto" w:fill="auto"/>
            <w:noWrap/>
            <w:vAlign w:val="center"/>
          </w:tcPr>
          <w:p w14:paraId="1653921D" w14:textId="12B563A2" w:rsidR="003D4E90" w:rsidRPr="00D56D1C" w:rsidRDefault="002761EF" w:rsidP="00A51B6F">
            <w:pPr>
              <w:pStyle w:val="TableHead"/>
              <w:spacing w:before="20" w:after="20"/>
              <w:rPr>
                <w:color w:val="000000"/>
                <w:position w:val="2"/>
                <w:sz w:val="16"/>
                <w:szCs w:val="16"/>
                <w:lang w:eastAsia="en-GB"/>
              </w:rPr>
            </w:pPr>
            <w:r>
              <w:rPr>
                <w:color w:val="000000"/>
                <w:position w:val="2"/>
                <w:sz w:val="16"/>
                <w:szCs w:val="16"/>
                <w:lang w:eastAsia="en-GB"/>
              </w:rPr>
              <w:t>2021</w:t>
            </w:r>
            <w:r w:rsidR="003D4E90" w:rsidRPr="00D56D1C">
              <w:rPr>
                <w:color w:val="000000"/>
                <w:position w:val="2"/>
                <w:sz w:val="16"/>
                <w:szCs w:val="16"/>
                <w:lang w:eastAsia="en-GB"/>
              </w:rPr>
              <w:t>.12.31</w:t>
            </w:r>
          </w:p>
        </w:tc>
        <w:tc>
          <w:tcPr>
            <w:tcW w:w="556" w:type="pct"/>
            <w:tcBorders>
              <w:top w:val="nil"/>
              <w:left w:val="nil"/>
              <w:bottom w:val="single" w:sz="4" w:space="0" w:color="auto"/>
              <w:right w:val="single" w:sz="4" w:space="0" w:color="auto"/>
            </w:tcBorders>
            <w:shd w:val="clear" w:color="auto" w:fill="auto"/>
            <w:noWrap/>
            <w:hideMark/>
          </w:tcPr>
          <w:p w14:paraId="1F1923F3" w14:textId="6B73BD34" w:rsidR="003D4E90" w:rsidRPr="00D56D1C" w:rsidRDefault="002761EF" w:rsidP="00A51B6F">
            <w:pPr>
              <w:pStyle w:val="TableHead"/>
              <w:spacing w:before="20" w:after="20"/>
              <w:rPr>
                <w:color w:val="000000"/>
                <w:position w:val="2"/>
                <w:sz w:val="16"/>
                <w:szCs w:val="16"/>
                <w:lang w:eastAsia="en-GB"/>
              </w:rPr>
            </w:pPr>
            <w:r>
              <w:rPr>
                <w:color w:val="000000"/>
                <w:position w:val="2"/>
                <w:sz w:val="16"/>
                <w:szCs w:val="16"/>
                <w:lang w:eastAsia="en-GB"/>
              </w:rPr>
              <w:t>2021</w:t>
            </w:r>
            <w:r w:rsidR="003D4E90" w:rsidRPr="00D56D1C">
              <w:rPr>
                <w:color w:val="000000"/>
                <w:position w:val="2"/>
                <w:sz w:val="16"/>
                <w:szCs w:val="16"/>
                <w:lang w:eastAsia="en-GB"/>
              </w:rPr>
              <w:t>.12.31</w:t>
            </w:r>
          </w:p>
        </w:tc>
        <w:tc>
          <w:tcPr>
            <w:tcW w:w="556" w:type="pct"/>
            <w:tcBorders>
              <w:top w:val="nil"/>
              <w:left w:val="nil"/>
              <w:bottom w:val="single" w:sz="4" w:space="0" w:color="auto"/>
              <w:right w:val="single" w:sz="4" w:space="0" w:color="auto"/>
            </w:tcBorders>
            <w:shd w:val="clear" w:color="auto" w:fill="auto"/>
            <w:noWrap/>
            <w:hideMark/>
          </w:tcPr>
          <w:p w14:paraId="2284EAB6" w14:textId="592325BE" w:rsidR="003D4E90" w:rsidRPr="00D56D1C" w:rsidRDefault="002761EF" w:rsidP="00A51B6F">
            <w:pPr>
              <w:pStyle w:val="TableHead"/>
              <w:spacing w:before="20" w:after="20"/>
              <w:rPr>
                <w:color w:val="000000"/>
                <w:position w:val="2"/>
                <w:sz w:val="16"/>
                <w:szCs w:val="16"/>
                <w:lang w:eastAsia="en-GB"/>
              </w:rPr>
            </w:pPr>
            <w:r>
              <w:rPr>
                <w:color w:val="000000"/>
                <w:position w:val="2"/>
                <w:sz w:val="16"/>
                <w:szCs w:val="16"/>
                <w:lang w:eastAsia="en-GB"/>
              </w:rPr>
              <w:t>2021</w:t>
            </w:r>
            <w:r w:rsidR="003D4E90" w:rsidRPr="00D56D1C">
              <w:rPr>
                <w:color w:val="000000"/>
                <w:position w:val="2"/>
                <w:sz w:val="16"/>
                <w:szCs w:val="16"/>
                <w:lang w:eastAsia="en-GB"/>
              </w:rPr>
              <w:t>.12.31</w:t>
            </w:r>
          </w:p>
        </w:tc>
        <w:tc>
          <w:tcPr>
            <w:tcW w:w="626" w:type="pct"/>
            <w:tcBorders>
              <w:top w:val="nil"/>
              <w:left w:val="nil"/>
              <w:bottom w:val="single" w:sz="4" w:space="0" w:color="auto"/>
              <w:right w:val="single" w:sz="4" w:space="0" w:color="auto"/>
            </w:tcBorders>
            <w:shd w:val="clear" w:color="auto" w:fill="auto"/>
            <w:noWrap/>
            <w:hideMark/>
          </w:tcPr>
          <w:p w14:paraId="602CFBE4" w14:textId="282E4577" w:rsidR="003D4E90" w:rsidRPr="00D56D1C" w:rsidRDefault="002761EF" w:rsidP="00A51B6F">
            <w:pPr>
              <w:pStyle w:val="TableHead"/>
              <w:spacing w:before="20" w:after="20"/>
              <w:rPr>
                <w:color w:val="000000"/>
                <w:position w:val="2"/>
                <w:sz w:val="16"/>
                <w:szCs w:val="16"/>
                <w:lang w:eastAsia="en-GB"/>
              </w:rPr>
            </w:pPr>
            <w:r>
              <w:rPr>
                <w:color w:val="000000"/>
                <w:position w:val="2"/>
                <w:sz w:val="16"/>
                <w:szCs w:val="16"/>
                <w:lang w:eastAsia="en-GB"/>
              </w:rPr>
              <w:t>2021</w:t>
            </w:r>
            <w:r w:rsidR="003D4E90" w:rsidRPr="00D56D1C">
              <w:rPr>
                <w:color w:val="000000"/>
                <w:position w:val="2"/>
                <w:sz w:val="16"/>
                <w:szCs w:val="16"/>
                <w:lang w:eastAsia="en-GB"/>
              </w:rPr>
              <w:t>.12.31</w:t>
            </w:r>
          </w:p>
        </w:tc>
        <w:tc>
          <w:tcPr>
            <w:tcW w:w="556" w:type="pct"/>
            <w:tcBorders>
              <w:top w:val="nil"/>
              <w:left w:val="nil"/>
              <w:bottom w:val="single" w:sz="4" w:space="0" w:color="auto"/>
              <w:right w:val="single" w:sz="4" w:space="0" w:color="auto"/>
            </w:tcBorders>
            <w:shd w:val="clear" w:color="auto" w:fill="auto"/>
            <w:noWrap/>
            <w:hideMark/>
          </w:tcPr>
          <w:p w14:paraId="38C84760" w14:textId="2EA8DB6F" w:rsidR="003D4E90" w:rsidRPr="00D56D1C" w:rsidRDefault="002761EF" w:rsidP="00A51B6F">
            <w:pPr>
              <w:pStyle w:val="TableHead"/>
              <w:spacing w:before="20" w:after="20"/>
              <w:rPr>
                <w:color w:val="000000"/>
                <w:position w:val="2"/>
                <w:sz w:val="16"/>
                <w:szCs w:val="16"/>
                <w:lang w:eastAsia="en-GB"/>
              </w:rPr>
            </w:pPr>
            <w:r>
              <w:rPr>
                <w:color w:val="000000"/>
                <w:position w:val="2"/>
                <w:sz w:val="16"/>
                <w:szCs w:val="16"/>
                <w:lang w:eastAsia="en-GB"/>
              </w:rPr>
              <w:t>2021</w:t>
            </w:r>
            <w:r w:rsidR="003D4E90" w:rsidRPr="00D56D1C">
              <w:rPr>
                <w:color w:val="000000"/>
                <w:position w:val="2"/>
                <w:sz w:val="16"/>
                <w:szCs w:val="16"/>
                <w:lang w:eastAsia="en-GB"/>
              </w:rPr>
              <w:t>.12.31</w:t>
            </w:r>
          </w:p>
        </w:tc>
        <w:tc>
          <w:tcPr>
            <w:tcW w:w="759" w:type="pct"/>
            <w:tcBorders>
              <w:top w:val="nil"/>
              <w:left w:val="nil"/>
              <w:bottom w:val="single" w:sz="4" w:space="0" w:color="auto"/>
              <w:right w:val="single" w:sz="4" w:space="0" w:color="auto"/>
            </w:tcBorders>
            <w:shd w:val="clear" w:color="auto" w:fill="auto"/>
            <w:noWrap/>
            <w:hideMark/>
          </w:tcPr>
          <w:p w14:paraId="7666F6C7" w14:textId="05A24560" w:rsidR="003D4E90" w:rsidRPr="00D56D1C" w:rsidRDefault="002761EF" w:rsidP="00A51B6F">
            <w:pPr>
              <w:pStyle w:val="TableHead"/>
              <w:spacing w:before="20" w:after="20"/>
              <w:rPr>
                <w:color w:val="000000"/>
                <w:position w:val="2"/>
                <w:sz w:val="16"/>
                <w:szCs w:val="16"/>
                <w:lang w:eastAsia="en-GB"/>
              </w:rPr>
            </w:pPr>
            <w:r>
              <w:rPr>
                <w:color w:val="000000"/>
                <w:position w:val="2"/>
                <w:sz w:val="16"/>
                <w:szCs w:val="16"/>
                <w:lang w:eastAsia="en-GB"/>
              </w:rPr>
              <w:t>2021</w:t>
            </w:r>
            <w:r w:rsidR="003D4E90" w:rsidRPr="00D56D1C">
              <w:rPr>
                <w:color w:val="000000"/>
                <w:position w:val="2"/>
                <w:sz w:val="16"/>
                <w:szCs w:val="16"/>
                <w:lang w:eastAsia="en-GB"/>
              </w:rPr>
              <w:t>.12.31</w:t>
            </w:r>
          </w:p>
        </w:tc>
      </w:tr>
      <w:tr w:rsidR="003D4E90" w:rsidRPr="00D56D1C" w14:paraId="4E5AA77B" w14:textId="77777777" w:rsidTr="00497D27">
        <w:trPr>
          <w:trHeight w:val="60"/>
          <w:jc w:val="center"/>
        </w:trPr>
        <w:tc>
          <w:tcPr>
            <w:tcW w:w="1392" w:type="pct"/>
            <w:tcBorders>
              <w:top w:val="nil"/>
              <w:left w:val="single" w:sz="4" w:space="0" w:color="auto"/>
              <w:bottom w:val="nil"/>
              <w:right w:val="nil"/>
            </w:tcBorders>
            <w:shd w:val="clear" w:color="auto" w:fill="auto"/>
            <w:noWrap/>
            <w:vAlign w:val="center"/>
            <w:hideMark/>
          </w:tcPr>
          <w:p w14:paraId="57CB3B44" w14:textId="77777777" w:rsidR="003D4E90" w:rsidRPr="00D56D1C" w:rsidRDefault="003D4E90" w:rsidP="00A51B6F">
            <w:pPr>
              <w:pStyle w:val="Tabletexte"/>
              <w:spacing w:before="20" w:after="20"/>
              <w:rPr>
                <w:i/>
                <w:iCs/>
                <w:position w:val="2"/>
                <w:sz w:val="16"/>
                <w:szCs w:val="16"/>
                <w:lang w:eastAsia="en-GB"/>
              </w:rPr>
            </w:pPr>
            <w:r w:rsidRPr="00D56D1C">
              <w:rPr>
                <w:i/>
                <w:iCs/>
                <w:position w:val="2"/>
                <w:sz w:val="16"/>
                <w:szCs w:val="16"/>
                <w:lang w:eastAsia="en-GB"/>
              </w:rPr>
              <w:t> </w:t>
            </w:r>
          </w:p>
        </w:tc>
        <w:tc>
          <w:tcPr>
            <w:tcW w:w="555" w:type="pct"/>
            <w:tcBorders>
              <w:top w:val="nil"/>
              <w:left w:val="single" w:sz="4" w:space="0" w:color="auto"/>
              <w:bottom w:val="nil"/>
              <w:right w:val="single" w:sz="4" w:space="0" w:color="auto"/>
            </w:tcBorders>
            <w:shd w:val="clear" w:color="auto" w:fill="auto"/>
            <w:noWrap/>
            <w:vAlign w:val="center"/>
            <w:hideMark/>
          </w:tcPr>
          <w:p w14:paraId="2AAD8C5A" w14:textId="77777777" w:rsidR="003D4E90" w:rsidRPr="00D56D1C" w:rsidRDefault="003D4E90" w:rsidP="00A51B6F">
            <w:pPr>
              <w:pStyle w:val="Tabletexte"/>
              <w:spacing w:before="20" w:after="20"/>
              <w:rPr>
                <w:position w:val="2"/>
                <w:sz w:val="16"/>
                <w:szCs w:val="16"/>
                <w:lang w:eastAsia="en-GB"/>
              </w:rPr>
            </w:pPr>
            <w:r w:rsidRPr="00D56D1C">
              <w:rPr>
                <w:position w:val="2"/>
                <w:sz w:val="16"/>
                <w:szCs w:val="16"/>
                <w:lang w:eastAsia="en-GB"/>
              </w:rPr>
              <w:t> </w:t>
            </w:r>
          </w:p>
        </w:tc>
        <w:tc>
          <w:tcPr>
            <w:tcW w:w="556" w:type="pct"/>
            <w:tcBorders>
              <w:top w:val="nil"/>
              <w:left w:val="nil"/>
              <w:bottom w:val="nil"/>
              <w:right w:val="single" w:sz="4" w:space="0" w:color="auto"/>
            </w:tcBorders>
            <w:shd w:val="clear" w:color="auto" w:fill="auto"/>
            <w:noWrap/>
            <w:vAlign w:val="center"/>
            <w:hideMark/>
          </w:tcPr>
          <w:p w14:paraId="5EEE1AB5" w14:textId="77777777" w:rsidR="003D4E90" w:rsidRPr="00D56D1C" w:rsidRDefault="003D4E90" w:rsidP="00A51B6F">
            <w:pPr>
              <w:pStyle w:val="Tabletexte"/>
              <w:spacing w:before="20" w:after="20"/>
              <w:rPr>
                <w:position w:val="2"/>
                <w:sz w:val="16"/>
                <w:szCs w:val="16"/>
                <w:lang w:eastAsia="en-GB"/>
              </w:rPr>
            </w:pPr>
            <w:r w:rsidRPr="00D56D1C">
              <w:rPr>
                <w:position w:val="2"/>
                <w:sz w:val="16"/>
                <w:szCs w:val="16"/>
                <w:lang w:eastAsia="en-GB"/>
              </w:rPr>
              <w:t> </w:t>
            </w:r>
          </w:p>
        </w:tc>
        <w:tc>
          <w:tcPr>
            <w:tcW w:w="556" w:type="pct"/>
            <w:tcBorders>
              <w:top w:val="nil"/>
              <w:left w:val="nil"/>
              <w:bottom w:val="nil"/>
              <w:right w:val="single" w:sz="4" w:space="0" w:color="auto"/>
            </w:tcBorders>
            <w:shd w:val="clear" w:color="auto" w:fill="auto"/>
            <w:noWrap/>
            <w:vAlign w:val="center"/>
            <w:hideMark/>
          </w:tcPr>
          <w:p w14:paraId="6F836C90" w14:textId="77777777" w:rsidR="003D4E90" w:rsidRPr="00D56D1C" w:rsidRDefault="003D4E90" w:rsidP="00A51B6F">
            <w:pPr>
              <w:pStyle w:val="Tabletexte"/>
              <w:spacing w:before="20" w:after="20"/>
              <w:rPr>
                <w:position w:val="2"/>
                <w:sz w:val="16"/>
                <w:szCs w:val="16"/>
                <w:lang w:eastAsia="en-GB"/>
              </w:rPr>
            </w:pPr>
            <w:r w:rsidRPr="00D56D1C">
              <w:rPr>
                <w:position w:val="2"/>
                <w:sz w:val="16"/>
                <w:szCs w:val="16"/>
                <w:lang w:eastAsia="en-GB"/>
              </w:rPr>
              <w:t> </w:t>
            </w:r>
          </w:p>
        </w:tc>
        <w:tc>
          <w:tcPr>
            <w:tcW w:w="626" w:type="pct"/>
            <w:tcBorders>
              <w:top w:val="nil"/>
              <w:left w:val="nil"/>
              <w:bottom w:val="nil"/>
              <w:right w:val="single" w:sz="4" w:space="0" w:color="auto"/>
            </w:tcBorders>
            <w:shd w:val="clear" w:color="auto" w:fill="auto"/>
            <w:noWrap/>
            <w:vAlign w:val="center"/>
            <w:hideMark/>
          </w:tcPr>
          <w:p w14:paraId="1FE8D636" w14:textId="77777777" w:rsidR="003D4E90" w:rsidRPr="00D56D1C" w:rsidRDefault="003D4E90" w:rsidP="00A51B6F">
            <w:pPr>
              <w:pStyle w:val="Tabletexte"/>
              <w:spacing w:before="20" w:after="20"/>
              <w:rPr>
                <w:position w:val="2"/>
                <w:sz w:val="16"/>
                <w:szCs w:val="16"/>
                <w:lang w:eastAsia="en-GB"/>
              </w:rPr>
            </w:pPr>
            <w:r w:rsidRPr="00D56D1C">
              <w:rPr>
                <w:position w:val="2"/>
                <w:sz w:val="16"/>
                <w:szCs w:val="16"/>
                <w:lang w:eastAsia="en-GB"/>
              </w:rPr>
              <w:t> </w:t>
            </w:r>
          </w:p>
        </w:tc>
        <w:tc>
          <w:tcPr>
            <w:tcW w:w="556" w:type="pct"/>
            <w:tcBorders>
              <w:top w:val="nil"/>
              <w:left w:val="nil"/>
              <w:bottom w:val="nil"/>
              <w:right w:val="single" w:sz="4" w:space="0" w:color="auto"/>
            </w:tcBorders>
            <w:shd w:val="clear" w:color="auto" w:fill="auto"/>
            <w:noWrap/>
            <w:vAlign w:val="center"/>
            <w:hideMark/>
          </w:tcPr>
          <w:p w14:paraId="426E9FDF" w14:textId="77777777" w:rsidR="003D4E90" w:rsidRPr="00D56D1C" w:rsidRDefault="003D4E90" w:rsidP="00A51B6F">
            <w:pPr>
              <w:pStyle w:val="Tabletexte"/>
              <w:spacing w:before="20" w:after="20"/>
              <w:rPr>
                <w:position w:val="2"/>
                <w:sz w:val="16"/>
                <w:szCs w:val="16"/>
                <w:lang w:eastAsia="en-GB"/>
              </w:rPr>
            </w:pPr>
            <w:r w:rsidRPr="00D56D1C">
              <w:rPr>
                <w:position w:val="2"/>
                <w:sz w:val="16"/>
                <w:szCs w:val="16"/>
                <w:lang w:eastAsia="en-GB"/>
              </w:rPr>
              <w:t> </w:t>
            </w:r>
          </w:p>
        </w:tc>
        <w:tc>
          <w:tcPr>
            <w:tcW w:w="759" w:type="pct"/>
            <w:tcBorders>
              <w:top w:val="nil"/>
              <w:left w:val="nil"/>
              <w:bottom w:val="nil"/>
              <w:right w:val="single" w:sz="4" w:space="0" w:color="auto"/>
            </w:tcBorders>
            <w:shd w:val="clear" w:color="auto" w:fill="auto"/>
            <w:noWrap/>
            <w:vAlign w:val="center"/>
            <w:hideMark/>
          </w:tcPr>
          <w:p w14:paraId="28F80814" w14:textId="77777777" w:rsidR="003D4E90" w:rsidRPr="00D56D1C" w:rsidRDefault="003D4E90" w:rsidP="00A51B6F">
            <w:pPr>
              <w:pStyle w:val="Tabletexte"/>
              <w:spacing w:before="20" w:after="20"/>
              <w:rPr>
                <w:position w:val="2"/>
                <w:sz w:val="16"/>
                <w:szCs w:val="16"/>
                <w:lang w:eastAsia="en-GB"/>
              </w:rPr>
            </w:pPr>
            <w:r w:rsidRPr="00D56D1C">
              <w:rPr>
                <w:position w:val="2"/>
                <w:sz w:val="16"/>
                <w:szCs w:val="16"/>
                <w:lang w:eastAsia="en-GB"/>
              </w:rPr>
              <w:t> </w:t>
            </w:r>
          </w:p>
        </w:tc>
      </w:tr>
      <w:tr w:rsidR="002761EF" w:rsidRPr="00D56D1C" w14:paraId="2357DF7F" w14:textId="77777777" w:rsidTr="00497D27">
        <w:trPr>
          <w:trHeight w:val="300"/>
          <w:jc w:val="center"/>
        </w:trPr>
        <w:tc>
          <w:tcPr>
            <w:tcW w:w="1392" w:type="pct"/>
            <w:tcBorders>
              <w:top w:val="nil"/>
              <w:left w:val="single" w:sz="4" w:space="0" w:color="auto"/>
              <w:bottom w:val="nil"/>
              <w:right w:val="nil"/>
            </w:tcBorders>
            <w:shd w:val="clear" w:color="auto" w:fill="auto"/>
            <w:vAlign w:val="bottom"/>
            <w:hideMark/>
          </w:tcPr>
          <w:p w14:paraId="06D7E6B7" w14:textId="77777777" w:rsidR="002761EF" w:rsidRPr="00D56D1C" w:rsidRDefault="002761EF" w:rsidP="002761EF">
            <w:pPr>
              <w:pStyle w:val="Tabletexte"/>
              <w:spacing w:before="20" w:after="20"/>
              <w:rPr>
                <w:i/>
                <w:iCs/>
                <w:position w:val="2"/>
                <w:sz w:val="16"/>
                <w:szCs w:val="16"/>
                <w:lang w:eastAsia="en-GB"/>
              </w:rPr>
            </w:pPr>
            <w:r w:rsidRPr="00D56D1C">
              <w:rPr>
                <w:i/>
                <w:iCs/>
                <w:position w:val="2"/>
                <w:sz w:val="16"/>
                <w:szCs w:val="16"/>
                <w:rtl/>
                <w:lang w:eastAsia="en-GB"/>
              </w:rPr>
              <w:t>مساهمات مقررة للدول الأعضاء</w:t>
            </w:r>
          </w:p>
        </w:tc>
        <w:tc>
          <w:tcPr>
            <w:tcW w:w="555" w:type="pct"/>
            <w:tcBorders>
              <w:top w:val="nil"/>
              <w:left w:val="single" w:sz="4" w:space="0" w:color="auto"/>
              <w:bottom w:val="nil"/>
              <w:right w:val="single" w:sz="4" w:space="0" w:color="auto"/>
            </w:tcBorders>
            <w:shd w:val="clear" w:color="auto" w:fill="auto"/>
            <w:noWrap/>
            <w:vAlign w:val="bottom"/>
            <w:hideMark/>
          </w:tcPr>
          <w:p w14:paraId="23BAA378" w14:textId="0BC6673E" w:rsidR="002761EF" w:rsidRPr="00D56D1C" w:rsidRDefault="002761EF" w:rsidP="002761EF">
            <w:pPr>
              <w:pStyle w:val="Tabletexte"/>
              <w:spacing w:before="20" w:after="20"/>
              <w:rPr>
                <w:i/>
                <w:iCs/>
                <w:position w:val="2"/>
                <w:sz w:val="16"/>
                <w:szCs w:val="16"/>
                <w:lang w:eastAsia="en-GB"/>
              </w:rPr>
            </w:pPr>
            <w:r w:rsidRPr="00037B59">
              <w:rPr>
                <w:rFonts w:asciiTheme="minorHAnsi" w:hAnsiTheme="minorHAnsi" w:cstheme="minorHAnsi"/>
                <w:i/>
                <w:iCs/>
                <w:color w:val="000000"/>
                <w:sz w:val="16"/>
                <w:szCs w:val="16"/>
                <w:lang w:eastAsia="en-GB"/>
              </w:rPr>
              <w:t>109</w:t>
            </w:r>
            <w:r>
              <w:rPr>
                <w:rFonts w:asciiTheme="minorHAnsi" w:hAnsiTheme="minorHAnsi" w:cstheme="minorHAnsi"/>
                <w:i/>
                <w:iCs/>
                <w:color w:val="000000"/>
                <w:sz w:val="16"/>
                <w:szCs w:val="16"/>
                <w:lang w:eastAsia="en-GB"/>
              </w:rPr>
              <w:t> </w:t>
            </w:r>
            <w:r w:rsidRPr="00037B59">
              <w:rPr>
                <w:rFonts w:asciiTheme="minorHAnsi" w:hAnsiTheme="minorHAnsi" w:cstheme="minorHAnsi"/>
                <w:i/>
                <w:iCs/>
                <w:color w:val="000000"/>
                <w:sz w:val="16"/>
                <w:szCs w:val="16"/>
                <w:lang w:eastAsia="en-GB"/>
              </w:rPr>
              <w:t>293</w:t>
            </w:r>
            <w:r>
              <w:rPr>
                <w:rFonts w:asciiTheme="minorHAnsi" w:hAnsiTheme="minorHAnsi" w:cstheme="minorHAnsi"/>
                <w:i/>
                <w:iCs/>
                <w:color w:val="000000"/>
                <w:sz w:val="16"/>
                <w:szCs w:val="16"/>
                <w:lang w:eastAsia="en-GB"/>
              </w:rPr>
              <w:t xml:space="preserve">  </w:t>
            </w:r>
          </w:p>
        </w:tc>
        <w:tc>
          <w:tcPr>
            <w:tcW w:w="556" w:type="pct"/>
            <w:tcBorders>
              <w:top w:val="nil"/>
              <w:left w:val="nil"/>
              <w:bottom w:val="nil"/>
              <w:right w:val="single" w:sz="4" w:space="0" w:color="auto"/>
            </w:tcBorders>
            <w:shd w:val="clear" w:color="auto" w:fill="auto"/>
            <w:noWrap/>
            <w:vAlign w:val="bottom"/>
            <w:hideMark/>
          </w:tcPr>
          <w:p w14:paraId="4A1DF3C8" w14:textId="7DAC6D1F" w:rsidR="002761EF" w:rsidRPr="00D56D1C" w:rsidRDefault="002761EF" w:rsidP="002761EF">
            <w:pPr>
              <w:pStyle w:val="Tabletexte"/>
              <w:spacing w:before="20" w:after="20"/>
              <w:rPr>
                <w:i/>
                <w:iCs/>
                <w:position w:val="2"/>
                <w:sz w:val="16"/>
                <w:szCs w:val="16"/>
                <w:lang w:eastAsia="en-GB"/>
              </w:rPr>
            </w:pPr>
          </w:p>
        </w:tc>
        <w:tc>
          <w:tcPr>
            <w:tcW w:w="556" w:type="pct"/>
            <w:tcBorders>
              <w:top w:val="nil"/>
              <w:left w:val="nil"/>
              <w:bottom w:val="nil"/>
              <w:right w:val="single" w:sz="4" w:space="0" w:color="auto"/>
            </w:tcBorders>
            <w:shd w:val="clear" w:color="auto" w:fill="auto"/>
            <w:noWrap/>
            <w:vAlign w:val="bottom"/>
            <w:hideMark/>
          </w:tcPr>
          <w:p w14:paraId="7A1E1A8B" w14:textId="5AE32BF5" w:rsidR="002761EF" w:rsidRPr="00D56D1C" w:rsidRDefault="002761EF" w:rsidP="002761EF">
            <w:pPr>
              <w:pStyle w:val="Tabletexte"/>
              <w:spacing w:before="20" w:after="20"/>
              <w:rPr>
                <w:i/>
                <w:iCs/>
                <w:position w:val="2"/>
                <w:sz w:val="16"/>
                <w:szCs w:val="16"/>
                <w:lang w:eastAsia="en-GB"/>
              </w:rPr>
            </w:pPr>
          </w:p>
        </w:tc>
        <w:tc>
          <w:tcPr>
            <w:tcW w:w="626" w:type="pct"/>
            <w:tcBorders>
              <w:top w:val="nil"/>
              <w:left w:val="nil"/>
              <w:bottom w:val="nil"/>
              <w:right w:val="single" w:sz="4" w:space="0" w:color="auto"/>
            </w:tcBorders>
            <w:shd w:val="clear" w:color="auto" w:fill="auto"/>
            <w:noWrap/>
            <w:vAlign w:val="bottom"/>
            <w:hideMark/>
          </w:tcPr>
          <w:p w14:paraId="6FED2CFF" w14:textId="67BEC55B" w:rsidR="002761EF" w:rsidRPr="00D56D1C" w:rsidRDefault="002761EF" w:rsidP="002761EF">
            <w:pPr>
              <w:pStyle w:val="Tabletexte"/>
              <w:spacing w:before="20" w:after="20"/>
              <w:rPr>
                <w:i/>
                <w:iCs/>
                <w:position w:val="2"/>
                <w:sz w:val="16"/>
                <w:szCs w:val="16"/>
                <w:lang w:eastAsia="en-GB"/>
              </w:rPr>
            </w:pPr>
            <w:r w:rsidRPr="00037B59">
              <w:rPr>
                <w:rFonts w:asciiTheme="minorHAnsi" w:hAnsiTheme="minorHAnsi" w:cstheme="minorHAnsi"/>
                <w:i/>
                <w:iCs/>
                <w:color w:val="000000"/>
                <w:sz w:val="16"/>
                <w:szCs w:val="16"/>
                <w:lang w:eastAsia="en-GB"/>
              </w:rPr>
              <w:t>109</w:t>
            </w:r>
            <w:r>
              <w:rPr>
                <w:rFonts w:asciiTheme="minorHAnsi" w:hAnsiTheme="minorHAnsi" w:cstheme="minorHAnsi"/>
                <w:i/>
                <w:iCs/>
                <w:color w:val="000000"/>
                <w:sz w:val="16"/>
                <w:szCs w:val="16"/>
                <w:lang w:eastAsia="en-GB"/>
              </w:rPr>
              <w:t> </w:t>
            </w:r>
            <w:r w:rsidRPr="00037B59">
              <w:rPr>
                <w:rFonts w:asciiTheme="minorHAnsi" w:hAnsiTheme="minorHAnsi" w:cstheme="minorHAnsi"/>
                <w:i/>
                <w:iCs/>
                <w:color w:val="000000"/>
                <w:sz w:val="16"/>
                <w:szCs w:val="16"/>
                <w:lang w:eastAsia="en-GB"/>
              </w:rPr>
              <w:t>293</w:t>
            </w:r>
            <w:r>
              <w:rPr>
                <w:rFonts w:asciiTheme="minorHAnsi" w:hAnsiTheme="minorHAnsi" w:cstheme="minorHAnsi"/>
                <w:i/>
                <w:iCs/>
                <w:color w:val="000000"/>
                <w:sz w:val="16"/>
                <w:szCs w:val="16"/>
                <w:lang w:eastAsia="en-GB"/>
              </w:rPr>
              <w:t xml:space="preserve">  </w:t>
            </w:r>
          </w:p>
        </w:tc>
        <w:tc>
          <w:tcPr>
            <w:tcW w:w="556" w:type="pct"/>
            <w:tcBorders>
              <w:top w:val="nil"/>
              <w:left w:val="nil"/>
              <w:bottom w:val="nil"/>
              <w:right w:val="single" w:sz="4" w:space="0" w:color="auto"/>
            </w:tcBorders>
            <w:shd w:val="clear" w:color="auto" w:fill="auto"/>
            <w:noWrap/>
            <w:vAlign w:val="bottom"/>
            <w:hideMark/>
          </w:tcPr>
          <w:p w14:paraId="78E41F0E" w14:textId="71705866" w:rsidR="002761EF" w:rsidRPr="00D56D1C" w:rsidRDefault="002761EF" w:rsidP="002761EF">
            <w:pPr>
              <w:pStyle w:val="Tabletexte"/>
              <w:spacing w:before="20" w:after="20"/>
              <w:rPr>
                <w:i/>
                <w:iCs/>
                <w:position w:val="2"/>
                <w:sz w:val="16"/>
                <w:szCs w:val="16"/>
                <w:lang w:eastAsia="en-GB"/>
              </w:rPr>
            </w:pPr>
            <w:r w:rsidRPr="00B96D79">
              <w:rPr>
                <w:rFonts w:asciiTheme="minorHAnsi" w:hAnsiTheme="minorHAnsi" w:cstheme="minorHAnsi"/>
                <w:i/>
                <w:iCs/>
                <w:color w:val="000000"/>
                <w:sz w:val="16"/>
                <w:szCs w:val="16"/>
                <w:lang w:eastAsia="en-GB"/>
              </w:rPr>
              <w:t>109</w:t>
            </w:r>
            <w:r>
              <w:rPr>
                <w:rFonts w:asciiTheme="minorHAnsi" w:hAnsiTheme="minorHAnsi" w:cstheme="minorHAnsi"/>
                <w:i/>
                <w:iCs/>
                <w:color w:val="000000"/>
                <w:sz w:val="16"/>
                <w:szCs w:val="16"/>
                <w:lang w:eastAsia="en-GB"/>
              </w:rPr>
              <w:t> </w:t>
            </w:r>
            <w:r w:rsidRPr="00B96D79">
              <w:rPr>
                <w:rFonts w:asciiTheme="minorHAnsi" w:hAnsiTheme="minorHAnsi" w:cstheme="minorHAnsi"/>
                <w:i/>
                <w:iCs/>
                <w:color w:val="000000"/>
                <w:sz w:val="16"/>
                <w:szCs w:val="16"/>
                <w:lang w:eastAsia="en-GB"/>
              </w:rPr>
              <w:t>293</w:t>
            </w:r>
            <w:r>
              <w:rPr>
                <w:rFonts w:asciiTheme="minorHAnsi" w:hAnsiTheme="minorHAnsi" w:cstheme="minorHAnsi"/>
                <w:i/>
                <w:iCs/>
                <w:color w:val="000000"/>
                <w:sz w:val="16"/>
                <w:szCs w:val="16"/>
                <w:lang w:eastAsia="en-GB"/>
              </w:rPr>
              <w:t xml:space="preserve">  </w:t>
            </w:r>
          </w:p>
        </w:tc>
        <w:tc>
          <w:tcPr>
            <w:tcW w:w="759" w:type="pct"/>
            <w:tcBorders>
              <w:top w:val="nil"/>
              <w:left w:val="nil"/>
              <w:bottom w:val="nil"/>
              <w:right w:val="single" w:sz="4" w:space="0" w:color="auto"/>
            </w:tcBorders>
            <w:shd w:val="clear" w:color="auto" w:fill="auto"/>
            <w:noWrap/>
            <w:vAlign w:val="bottom"/>
            <w:hideMark/>
          </w:tcPr>
          <w:p w14:paraId="628855FE" w14:textId="0B25D130" w:rsidR="002761EF" w:rsidRPr="00D56D1C" w:rsidRDefault="002761EF" w:rsidP="002761EF">
            <w:pPr>
              <w:pStyle w:val="Tabletexte"/>
              <w:spacing w:before="20" w:after="20"/>
              <w:rPr>
                <w:i/>
                <w:iCs/>
                <w:position w:val="2"/>
                <w:sz w:val="16"/>
                <w:szCs w:val="16"/>
                <w:lang w:eastAsia="en-GB"/>
              </w:rPr>
            </w:pPr>
            <w:r w:rsidRPr="00037B59">
              <w:rPr>
                <w:rFonts w:asciiTheme="minorHAnsi" w:hAnsiTheme="minorHAnsi" w:cstheme="minorHAnsi"/>
                <w:i/>
                <w:iCs/>
                <w:color w:val="000000"/>
                <w:sz w:val="16"/>
                <w:szCs w:val="16"/>
                <w:lang w:eastAsia="en-GB"/>
              </w:rPr>
              <w:t>0</w:t>
            </w:r>
            <w:r>
              <w:rPr>
                <w:rFonts w:asciiTheme="minorHAnsi" w:hAnsiTheme="minorHAnsi" w:cstheme="minorHAnsi"/>
                <w:i/>
                <w:iCs/>
                <w:color w:val="000000"/>
                <w:sz w:val="16"/>
                <w:szCs w:val="16"/>
                <w:lang w:eastAsia="en-GB"/>
              </w:rPr>
              <w:t>–</w:t>
            </w:r>
          </w:p>
        </w:tc>
      </w:tr>
      <w:tr w:rsidR="002761EF" w:rsidRPr="00D56D1C" w14:paraId="0A43DDE1" w14:textId="77777777" w:rsidTr="00497D27">
        <w:trPr>
          <w:trHeight w:val="300"/>
          <w:jc w:val="center"/>
        </w:trPr>
        <w:tc>
          <w:tcPr>
            <w:tcW w:w="1392" w:type="pct"/>
            <w:tcBorders>
              <w:top w:val="nil"/>
              <w:left w:val="single" w:sz="4" w:space="0" w:color="auto"/>
              <w:bottom w:val="nil"/>
              <w:right w:val="nil"/>
            </w:tcBorders>
            <w:shd w:val="clear" w:color="auto" w:fill="auto"/>
            <w:vAlign w:val="bottom"/>
            <w:hideMark/>
          </w:tcPr>
          <w:p w14:paraId="7D25C607" w14:textId="77777777" w:rsidR="002761EF" w:rsidRPr="00D56D1C" w:rsidRDefault="002761EF" w:rsidP="002761EF">
            <w:pPr>
              <w:pStyle w:val="Tabletexte"/>
              <w:spacing w:before="20" w:after="20"/>
              <w:rPr>
                <w:i/>
                <w:iCs/>
                <w:position w:val="2"/>
                <w:sz w:val="16"/>
                <w:szCs w:val="16"/>
                <w:lang w:eastAsia="en-GB"/>
              </w:rPr>
            </w:pPr>
            <w:r w:rsidRPr="00D56D1C">
              <w:rPr>
                <w:i/>
                <w:iCs/>
                <w:position w:val="2"/>
                <w:sz w:val="16"/>
                <w:szCs w:val="16"/>
                <w:rtl/>
                <w:lang w:eastAsia="en-GB"/>
              </w:rPr>
              <w:t>مساهمات مقررة لأعضاء القطاع</w:t>
            </w:r>
          </w:p>
        </w:tc>
        <w:tc>
          <w:tcPr>
            <w:tcW w:w="555" w:type="pct"/>
            <w:tcBorders>
              <w:top w:val="nil"/>
              <w:left w:val="single" w:sz="4" w:space="0" w:color="auto"/>
              <w:bottom w:val="nil"/>
              <w:right w:val="single" w:sz="4" w:space="0" w:color="auto"/>
            </w:tcBorders>
            <w:shd w:val="clear" w:color="auto" w:fill="auto"/>
            <w:noWrap/>
            <w:vAlign w:val="bottom"/>
            <w:hideMark/>
          </w:tcPr>
          <w:p w14:paraId="2D2AF1E8" w14:textId="5379EFA4" w:rsidR="002761EF" w:rsidRPr="00D56D1C" w:rsidRDefault="002761EF" w:rsidP="002761EF">
            <w:pPr>
              <w:pStyle w:val="Tabletexte"/>
              <w:spacing w:before="20" w:after="20"/>
              <w:rPr>
                <w:i/>
                <w:iCs/>
                <w:position w:val="2"/>
                <w:sz w:val="16"/>
                <w:szCs w:val="16"/>
                <w:lang w:eastAsia="en-GB"/>
              </w:rPr>
            </w:pPr>
            <w:r w:rsidRPr="00037B59">
              <w:rPr>
                <w:rFonts w:asciiTheme="minorHAnsi" w:hAnsiTheme="minorHAnsi" w:cstheme="minorHAnsi"/>
                <w:i/>
                <w:iCs/>
                <w:color w:val="000000"/>
                <w:sz w:val="16"/>
                <w:szCs w:val="16"/>
                <w:lang w:eastAsia="en-GB"/>
              </w:rPr>
              <w:t>13</w:t>
            </w:r>
            <w:r>
              <w:rPr>
                <w:rFonts w:asciiTheme="minorHAnsi" w:hAnsiTheme="minorHAnsi" w:cstheme="minorHAnsi"/>
                <w:i/>
                <w:iCs/>
                <w:color w:val="000000"/>
                <w:sz w:val="16"/>
                <w:szCs w:val="16"/>
                <w:lang w:eastAsia="en-GB"/>
              </w:rPr>
              <w:t> </w:t>
            </w:r>
            <w:r w:rsidRPr="00037B59">
              <w:rPr>
                <w:rFonts w:asciiTheme="minorHAnsi" w:hAnsiTheme="minorHAnsi" w:cstheme="minorHAnsi"/>
                <w:i/>
                <w:iCs/>
                <w:color w:val="000000"/>
                <w:sz w:val="16"/>
                <w:szCs w:val="16"/>
                <w:lang w:eastAsia="en-GB"/>
              </w:rPr>
              <w:t>964</w:t>
            </w:r>
            <w:r>
              <w:rPr>
                <w:rFonts w:asciiTheme="minorHAnsi" w:hAnsiTheme="minorHAnsi" w:cstheme="minorHAnsi"/>
                <w:i/>
                <w:iCs/>
                <w:color w:val="000000"/>
                <w:sz w:val="16"/>
                <w:szCs w:val="16"/>
                <w:lang w:eastAsia="en-GB"/>
              </w:rPr>
              <w:t xml:space="preserve">  </w:t>
            </w:r>
          </w:p>
        </w:tc>
        <w:tc>
          <w:tcPr>
            <w:tcW w:w="556" w:type="pct"/>
            <w:tcBorders>
              <w:top w:val="nil"/>
              <w:left w:val="nil"/>
              <w:bottom w:val="nil"/>
              <w:right w:val="single" w:sz="4" w:space="0" w:color="auto"/>
            </w:tcBorders>
            <w:shd w:val="clear" w:color="auto" w:fill="auto"/>
            <w:noWrap/>
            <w:vAlign w:val="bottom"/>
            <w:hideMark/>
          </w:tcPr>
          <w:p w14:paraId="638F1264" w14:textId="0E27075D" w:rsidR="002761EF" w:rsidRPr="00D56D1C" w:rsidRDefault="002761EF" w:rsidP="002761EF">
            <w:pPr>
              <w:pStyle w:val="Tabletexte"/>
              <w:spacing w:before="20" w:after="20"/>
              <w:rPr>
                <w:i/>
                <w:iCs/>
                <w:position w:val="2"/>
                <w:sz w:val="16"/>
                <w:szCs w:val="16"/>
                <w:lang w:eastAsia="en-GB"/>
              </w:rPr>
            </w:pPr>
          </w:p>
        </w:tc>
        <w:tc>
          <w:tcPr>
            <w:tcW w:w="556" w:type="pct"/>
            <w:tcBorders>
              <w:top w:val="nil"/>
              <w:left w:val="nil"/>
              <w:bottom w:val="nil"/>
              <w:right w:val="single" w:sz="4" w:space="0" w:color="auto"/>
            </w:tcBorders>
            <w:shd w:val="clear" w:color="auto" w:fill="auto"/>
            <w:noWrap/>
            <w:vAlign w:val="bottom"/>
            <w:hideMark/>
          </w:tcPr>
          <w:p w14:paraId="02C1809D" w14:textId="0A5241D2" w:rsidR="002761EF" w:rsidRPr="00D56D1C" w:rsidRDefault="002761EF" w:rsidP="002761EF">
            <w:pPr>
              <w:pStyle w:val="Tabletexte"/>
              <w:spacing w:before="20" w:after="20"/>
              <w:rPr>
                <w:i/>
                <w:iCs/>
                <w:position w:val="2"/>
                <w:sz w:val="16"/>
                <w:szCs w:val="16"/>
                <w:lang w:eastAsia="en-GB"/>
              </w:rPr>
            </w:pPr>
          </w:p>
        </w:tc>
        <w:tc>
          <w:tcPr>
            <w:tcW w:w="626" w:type="pct"/>
            <w:tcBorders>
              <w:top w:val="nil"/>
              <w:left w:val="nil"/>
              <w:bottom w:val="nil"/>
              <w:right w:val="single" w:sz="4" w:space="0" w:color="auto"/>
            </w:tcBorders>
            <w:shd w:val="clear" w:color="auto" w:fill="auto"/>
            <w:noWrap/>
            <w:vAlign w:val="bottom"/>
            <w:hideMark/>
          </w:tcPr>
          <w:p w14:paraId="546FCB4B" w14:textId="2F43DF1C" w:rsidR="002761EF" w:rsidRPr="00D56D1C" w:rsidRDefault="002761EF" w:rsidP="002761EF">
            <w:pPr>
              <w:pStyle w:val="Tabletexte"/>
              <w:spacing w:before="20" w:after="20"/>
              <w:rPr>
                <w:i/>
                <w:iCs/>
                <w:position w:val="2"/>
                <w:sz w:val="16"/>
                <w:szCs w:val="16"/>
                <w:lang w:eastAsia="en-GB"/>
              </w:rPr>
            </w:pPr>
            <w:r w:rsidRPr="00037B59">
              <w:rPr>
                <w:rFonts w:asciiTheme="minorHAnsi" w:hAnsiTheme="minorHAnsi" w:cstheme="minorHAnsi"/>
                <w:i/>
                <w:iCs/>
                <w:color w:val="000000"/>
                <w:sz w:val="16"/>
                <w:szCs w:val="16"/>
                <w:lang w:eastAsia="en-GB"/>
              </w:rPr>
              <w:t>13</w:t>
            </w:r>
            <w:r>
              <w:rPr>
                <w:rFonts w:asciiTheme="minorHAnsi" w:hAnsiTheme="minorHAnsi" w:cstheme="minorHAnsi"/>
                <w:i/>
                <w:iCs/>
                <w:color w:val="000000"/>
                <w:sz w:val="16"/>
                <w:szCs w:val="16"/>
                <w:lang w:eastAsia="en-GB"/>
              </w:rPr>
              <w:t> </w:t>
            </w:r>
            <w:r w:rsidRPr="00037B59">
              <w:rPr>
                <w:rFonts w:asciiTheme="minorHAnsi" w:hAnsiTheme="minorHAnsi" w:cstheme="minorHAnsi"/>
                <w:i/>
                <w:iCs/>
                <w:color w:val="000000"/>
                <w:sz w:val="16"/>
                <w:szCs w:val="16"/>
                <w:lang w:eastAsia="en-GB"/>
              </w:rPr>
              <w:t>964</w:t>
            </w:r>
            <w:r>
              <w:rPr>
                <w:rFonts w:asciiTheme="minorHAnsi" w:hAnsiTheme="minorHAnsi" w:cstheme="minorHAnsi"/>
                <w:i/>
                <w:iCs/>
                <w:color w:val="000000"/>
                <w:sz w:val="16"/>
                <w:szCs w:val="16"/>
                <w:lang w:eastAsia="en-GB"/>
              </w:rPr>
              <w:t xml:space="preserve">  </w:t>
            </w:r>
          </w:p>
        </w:tc>
        <w:tc>
          <w:tcPr>
            <w:tcW w:w="556" w:type="pct"/>
            <w:tcBorders>
              <w:top w:val="nil"/>
              <w:left w:val="nil"/>
              <w:bottom w:val="nil"/>
              <w:right w:val="single" w:sz="4" w:space="0" w:color="auto"/>
            </w:tcBorders>
            <w:shd w:val="clear" w:color="auto" w:fill="auto"/>
            <w:noWrap/>
            <w:vAlign w:val="bottom"/>
            <w:hideMark/>
          </w:tcPr>
          <w:p w14:paraId="5FD6E84B" w14:textId="79F2E81F" w:rsidR="002761EF" w:rsidRPr="00D56D1C" w:rsidRDefault="002761EF" w:rsidP="002761EF">
            <w:pPr>
              <w:pStyle w:val="Tabletexte"/>
              <w:spacing w:before="20" w:after="20"/>
              <w:rPr>
                <w:i/>
                <w:iCs/>
                <w:position w:val="2"/>
                <w:sz w:val="16"/>
                <w:szCs w:val="16"/>
                <w:lang w:eastAsia="en-GB"/>
              </w:rPr>
            </w:pPr>
            <w:r w:rsidRPr="00B96D79">
              <w:rPr>
                <w:rFonts w:asciiTheme="minorHAnsi" w:hAnsiTheme="minorHAnsi" w:cstheme="minorHAnsi"/>
                <w:i/>
                <w:iCs/>
                <w:color w:val="000000"/>
                <w:sz w:val="16"/>
                <w:szCs w:val="16"/>
                <w:lang w:eastAsia="en-GB"/>
              </w:rPr>
              <w:t>13</w:t>
            </w:r>
            <w:r>
              <w:rPr>
                <w:rFonts w:asciiTheme="minorHAnsi" w:hAnsiTheme="minorHAnsi" w:cstheme="minorHAnsi"/>
                <w:i/>
                <w:iCs/>
                <w:color w:val="000000"/>
                <w:sz w:val="16"/>
                <w:szCs w:val="16"/>
                <w:lang w:eastAsia="en-GB"/>
              </w:rPr>
              <w:t> </w:t>
            </w:r>
            <w:r w:rsidRPr="00B96D79">
              <w:rPr>
                <w:rFonts w:asciiTheme="minorHAnsi" w:hAnsiTheme="minorHAnsi" w:cstheme="minorHAnsi"/>
                <w:i/>
                <w:iCs/>
                <w:color w:val="000000"/>
                <w:sz w:val="16"/>
                <w:szCs w:val="16"/>
                <w:lang w:eastAsia="en-GB"/>
              </w:rPr>
              <w:t>809</w:t>
            </w:r>
            <w:r>
              <w:rPr>
                <w:rFonts w:asciiTheme="minorHAnsi" w:hAnsiTheme="minorHAnsi" w:cstheme="minorHAnsi"/>
                <w:i/>
                <w:iCs/>
                <w:color w:val="000000"/>
                <w:sz w:val="16"/>
                <w:szCs w:val="16"/>
                <w:lang w:eastAsia="en-GB"/>
              </w:rPr>
              <w:t xml:space="preserve">  </w:t>
            </w:r>
          </w:p>
        </w:tc>
        <w:tc>
          <w:tcPr>
            <w:tcW w:w="759" w:type="pct"/>
            <w:tcBorders>
              <w:top w:val="nil"/>
              <w:left w:val="nil"/>
              <w:bottom w:val="nil"/>
              <w:right w:val="single" w:sz="4" w:space="0" w:color="auto"/>
            </w:tcBorders>
            <w:shd w:val="clear" w:color="auto" w:fill="auto"/>
            <w:noWrap/>
            <w:vAlign w:val="bottom"/>
            <w:hideMark/>
          </w:tcPr>
          <w:p w14:paraId="529A733D" w14:textId="0195E04B" w:rsidR="002761EF" w:rsidRPr="00D56D1C" w:rsidRDefault="002761EF" w:rsidP="002761EF">
            <w:pPr>
              <w:pStyle w:val="Tabletexte"/>
              <w:spacing w:before="20" w:after="20"/>
              <w:rPr>
                <w:i/>
                <w:iCs/>
                <w:position w:val="2"/>
                <w:sz w:val="16"/>
                <w:szCs w:val="16"/>
                <w:lang w:eastAsia="en-GB"/>
              </w:rPr>
            </w:pPr>
            <w:r>
              <w:rPr>
                <w:rFonts w:asciiTheme="minorHAnsi" w:hAnsiTheme="minorHAnsi" w:cstheme="minorHAnsi"/>
                <w:i/>
                <w:iCs/>
                <w:color w:val="000000"/>
                <w:sz w:val="16"/>
                <w:szCs w:val="16"/>
                <w:lang w:eastAsia="en-GB"/>
              </w:rPr>
              <w:t>155–</w:t>
            </w:r>
          </w:p>
        </w:tc>
      </w:tr>
      <w:tr w:rsidR="002761EF" w:rsidRPr="00D56D1C" w14:paraId="02EB61F6" w14:textId="77777777" w:rsidTr="00497D27">
        <w:trPr>
          <w:trHeight w:val="300"/>
          <w:jc w:val="center"/>
        </w:trPr>
        <w:tc>
          <w:tcPr>
            <w:tcW w:w="1392" w:type="pct"/>
            <w:tcBorders>
              <w:top w:val="nil"/>
              <w:left w:val="single" w:sz="4" w:space="0" w:color="auto"/>
              <w:bottom w:val="nil"/>
              <w:right w:val="nil"/>
            </w:tcBorders>
            <w:shd w:val="clear" w:color="auto" w:fill="auto"/>
            <w:vAlign w:val="bottom"/>
            <w:hideMark/>
          </w:tcPr>
          <w:p w14:paraId="68A3B7BC" w14:textId="77777777" w:rsidR="002761EF" w:rsidRPr="00D56D1C" w:rsidRDefault="002761EF" w:rsidP="002761EF">
            <w:pPr>
              <w:pStyle w:val="Tabletexte"/>
              <w:spacing w:before="20" w:after="20"/>
              <w:rPr>
                <w:i/>
                <w:iCs/>
                <w:position w:val="2"/>
                <w:sz w:val="16"/>
                <w:szCs w:val="16"/>
                <w:lang w:eastAsia="en-GB"/>
              </w:rPr>
            </w:pPr>
            <w:r w:rsidRPr="00D56D1C">
              <w:rPr>
                <w:i/>
                <w:iCs/>
                <w:position w:val="2"/>
                <w:sz w:val="16"/>
                <w:szCs w:val="16"/>
                <w:rtl/>
                <w:lang w:eastAsia="en-GB"/>
              </w:rPr>
              <w:t>مساهمات مقررة للمنتسبين</w:t>
            </w:r>
          </w:p>
        </w:tc>
        <w:tc>
          <w:tcPr>
            <w:tcW w:w="555" w:type="pct"/>
            <w:tcBorders>
              <w:top w:val="nil"/>
              <w:left w:val="single" w:sz="4" w:space="0" w:color="auto"/>
              <w:bottom w:val="nil"/>
              <w:right w:val="single" w:sz="4" w:space="0" w:color="auto"/>
            </w:tcBorders>
            <w:shd w:val="clear" w:color="auto" w:fill="auto"/>
            <w:noWrap/>
            <w:vAlign w:val="bottom"/>
            <w:hideMark/>
          </w:tcPr>
          <w:p w14:paraId="6BCC8D92" w14:textId="69F8B92D" w:rsidR="002761EF" w:rsidRPr="00D56D1C" w:rsidRDefault="002761EF" w:rsidP="002761EF">
            <w:pPr>
              <w:pStyle w:val="Tabletexte"/>
              <w:spacing w:before="20" w:after="20"/>
              <w:rPr>
                <w:i/>
                <w:iCs/>
                <w:position w:val="2"/>
                <w:sz w:val="16"/>
                <w:szCs w:val="16"/>
                <w:lang w:eastAsia="en-GB"/>
              </w:rPr>
            </w:pPr>
            <w:r w:rsidRPr="00037B59">
              <w:rPr>
                <w:rFonts w:asciiTheme="minorHAnsi" w:hAnsiTheme="minorHAnsi" w:cstheme="minorHAnsi"/>
                <w:i/>
                <w:iCs/>
                <w:color w:val="000000"/>
                <w:sz w:val="16"/>
                <w:szCs w:val="16"/>
                <w:lang w:eastAsia="en-GB"/>
              </w:rPr>
              <w:t>1</w:t>
            </w:r>
            <w:r>
              <w:rPr>
                <w:rFonts w:asciiTheme="minorHAnsi" w:hAnsiTheme="minorHAnsi" w:cstheme="minorHAnsi"/>
                <w:i/>
                <w:iCs/>
                <w:color w:val="000000"/>
                <w:sz w:val="16"/>
                <w:szCs w:val="16"/>
                <w:lang w:eastAsia="en-GB"/>
              </w:rPr>
              <w:t> </w:t>
            </w:r>
            <w:r w:rsidRPr="00037B59">
              <w:rPr>
                <w:rFonts w:asciiTheme="minorHAnsi" w:hAnsiTheme="minorHAnsi" w:cstheme="minorHAnsi"/>
                <w:i/>
                <w:iCs/>
                <w:color w:val="000000"/>
                <w:sz w:val="16"/>
                <w:szCs w:val="16"/>
                <w:lang w:eastAsia="en-GB"/>
              </w:rPr>
              <w:t>919</w:t>
            </w:r>
            <w:r>
              <w:rPr>
                <w:rFonts w:asciiTheme="minorHAnsi" w:hAnsiTheme="minorHAnsi" w:cstheme="minorHAnsi"/>
                <w:i/>
                <w:iCs/>
                <w:color w:val="000000"/>
                <w:sz w:val="16"/>
                <w:szCs w:val="16"/>
                <w:lang w:eastAsia="en-GB"/>
              </w:rPr>
              <w:t xml:space="preserve">  </w:t>
            </w:r>
          </w:p>
        </w:tc>
        <w:tc>
          <w:tcPr>
            <w:tcW w:w="556" w:type="pct"/>
            <w:tcBorders>
              <w:top w:val="nil"/>
              <w:left w:val="nil"/>
              <w:bottom w:val="nil"/>
              <w:right w:val="single" w:sz="4" w:space="0" w:color="auto"/>
            </w:tcBorders>
            <w:shd w:val="clear" w:color="auto" w:fill="auto"/>
            <w:noWrap/>
            <w:vAlign w:val="bottom"/>
            <w:hideMark/>
          </w:tcPr>
          <w:p w14:paraId="216017EC" w14:textId="2F48BCB3" w:rsidR="002761EF" w:rsidRPr="00D56D1C" w:rsidRDefault="002761EF" w:rsidP="002761EF">
            <w:pPr>
              <w:pStyle w:val="Tabletexte"/>
              <w:spacing w:before="20" w:after="20"/>
              <w:rPr>
                <w:i/>
                <w:iCs/>
                <w:position w:val="2"/>
                <w:sz w:val="16"/>
                <w:szCs w:val="16"/>
                <w:lang w:eastAsia="en-GB"/>
              </w:rPr>
            </w:pPr>
          </w:p>
        </w:tc>
        <w:tc>
          <w:tcPr>
            <w:tcW w:w="556" w:type="pct"/>
            <w:tcBorders>
              <w:top w:val="nil"/>
              <w:left w:val="nil"/>
              <w:bottom w:val="nil"/>
              <w:right w:val="single" w:sz="4" w:space="0" w:color="auto"/>
            </w:tcBorders>
            <w:shd w:val="clear" w:color="auto" w:fill="auto"/>
            <w:noWrap/>
            <w:vAlign w:val="bottom"/>
            <w:hideMark/>
          </w:tcPr>
          <w:p w14:paraId="7E827233" w14:textId="147BF25A" w:rsidR="002761EF" w:rsidRPr="00D56D1C" w:rsidRDefault="002761EF" w:rsidP="002761EF">
            <w:pPr>
              <w:pStyle w:val="Tabletexte"/>
              <w:spacing w:before="20" w:after="20"/>
              <w:rPr>
                <w:i/>
                <w:iCs/>
                <w:position w:val="2"/>
                <w:sz w:val="16"/>
                <w:szCs w:val="16"/>
                <w:lang w:eastAsia="en-GB"/>
              </w:rPr>
            </w:pPr>
          </w:p>
        </w:tc>
        <w:tc>
          <w:tcPr>
            <w:tcW w:w="626" w:type="pct"/>
            <w:tcBorders>
              <w:top w:val="nil"/>
              <w:left w:val="nil"/>
              <w:bottom w:val="nil"/>
              <w:right w:val="single" w:sz="4" w:space="0" w:color="auto"/>
            </w:tcBorders>
            <w:shd w:val="clear" w:color="auto" w:fill="auto"/>
            <w:noWrap/>
            <w:vAlign w:val="bottom"/>
            <w:hideMark/>
          </w:tcPr>
          <w:p w14:paraId="6D641AF1" w14:textId="0C8FCA55" w:rsidR="002761EF" w:rsidRPr="00D56D1C" w:rsidRDefault="002761EF" w:rsidP="002761EF">
            <w:pPr>
              <w:pStyle w:val="Tabletexte"/>
              <w:spacing w:before="20" w:after="20"/>
              <w:rPr>
                <w:i/>
                <w:iCs/>
                <w:position w:val="2"/>
                <w:sz w:val="16"/>
                <w:szCs w:val="16"/>
                <w:lang w:eastAsia="en-GB"/>
              </w:rPr>
            </w:pPr>
            <w:r w:rsidRPr="00037B59">
              <w:rPr>
                <w:rFonts w:asciiTheme="minorHAnsi" w:hAnsiTheme="minorHAnsi" w:cstheme="minorHAnsi"/>
                <w:i/>
                <w:iCs/>
                <w:color w:val="000000"/>
                <w:sz w:val="16"/>
                <w:szCs w:val="16"/>
                <w:lang w:eastAsia="en-GB"/>
              </w:rPr>
              <w:t>1</w:t>
            </w:r>
            <w:r>
              <w:rPr>
                <w:rFonts w:asciiTheme="minorHAnsi" w:hAnsiTheme="minorHAnsi" w:cstheme="minorHAnsi"/>
                <w:i/>
                <w:iCs/>
                <w:color w:val="000000"/>
                <w:sz w:val="16"/>
                <w:szCs w:val="16"/>
                <w:lang w:eastAsia="en-GB"/>
              </w:rPr>
              <w:t> </w:t>
            </w:r>
            <w:r w:rsidRPr="00037B59">
              <w:rPr>
                <w:rFonts w:asciiTheme="minorHAnsi" w:hAnsiTheme="minorHAnsi" w:cstheme="minorHAnsi"/>
                <w:i/>
                <w:iCs/>
                <w:color w:val="000000"/>
                <w:sz w:val="16"/>
                <w:szCs w:val="16"/>
                <w:lang w:eastAsia="en-GB"/>
              </w:rPr>
              <w:t>919</w:t>
            </w:r>
            <w:r>
              <w:rPr>
                <w:rFonts w:asciiTheme="minorHAnsi" w:hAnsiTheme="minorHAnsi" w:cstheme="minorHAnsi"/>
                <w:i/>
                <w:iCs/>
                <w:color w:val="000000"/>
                <w:sz w:val="16"/>
                <w:szCs w:val="16"/>
                <w:lang w:eastAsia="en-GB"/>
              </w:rPr>
              <w:t xml:space="preserve">  </w:t>
            </w:r>
          </w:p>
        </w:tc>
        <w:tc>
          <w:tcPr>
            <w:tcW w:w="556" w:type="pct"/>
            <w:tcBorders>
              <w:top w:val="nil"/>
              <w:left w:val="nil"/>
              <w:bottom w:val="nil"/>
              <w:right w:val="single" w:sz="4" w:space="0" w:color="auto"/>
            </w:tcBorders>
            <w:shd w:val="clear" w:color="auto" w:fill="auto"/>
            <w:noWrap/>
            <w:vAlign w:val="bottom"/>
            <w:hideMark/>
          </w:tcPr>
          <w:p w14:paraId="346A78AD" w14:textId="3D982DDF" w:rsidR="002761EF" w:rsidRPr="00D56D1C" w:rsidRDefault="002761EF" w:rsidP="002761EF">
            <w:pPr>
              <w:pStyle w:val="Tabletexte"/>
              <w:spacing w:before="20" w:after="20"/>
              <w:rPr>
                <w:i/>
                <w:iCs/>
                <w:position w:val="2"/>
                <w:sz w:val="16"/>
                <w:szCs w:val="16"/>
                <w:lang w:eastAsia="en-GB"/>
              </w:rPr>
            </w:pPr>
            <w:r w:rsidRPr="00B96D79">
              <w:rPr>
                <w:rFonts w:asciiTheme="minorHAnsi" w:hAnsiTheme="minorHAnsi" w:cstheme="minorHAnsi"/>
                <w:i/>
                <w:iCs/>
                <w:color w:val="000000"/>
                <w:sz w:val="16"/>
                <w:szCs w:val="16"/>
                <w:lang w:eastAsia="en-GB"/>
              </w:rPr>
              <w:t>2</w:t>
            </w:r>
            <w:r>
              <w:rPr>
                <w:rFonts w:asciiTheme="minorHAnsi" w:hAnsiTheme="minorHAnsi" w:cstheme="minorHAnsi"/>
                <w:i/>
                <w:iCs/>
                <w:color w:val="000000"/>
                <w:sz w:val="16"/>
                <w:szCs w:val="16"/>
                <w:lang w:eastAsia="en-GB"/>
              </w:rPr>
              <w:t> </w:t>
            </w:r>
            <w:r w:rsidRPr="00B96D79">
              <w:rPr>
                <w:rFonts w:asciiTheme="minorHAnsi" w:hAnsiTheme="minorHAnsi" w:cstheme="minorHAnsi"/>
                <w:i/>
                <w:iCs/>
                <w:color w:val="000000"/>
                <w:sz w:val="16"/>
                <w:szCs w:val="16"/>
                <w:lang w:eastAsia="en-GB"/>
              </w:rPr>
              <w:t>120</w:t>
            </w:r>
            <w:r>
              <w:rPr>
                <w:rFonts w:asciiTheme="minorHAnsi" w:hAnsiTheme="minorHAnsi" w:cstheme="minorHAnsi"/>
                <w:i/>
                <w:iCs/>
                <w:color w:val="000000"/>
                <w:sz w:val="16"/>
                <w:szCs w:val="16"/>
                <w:lang w:eastAsia="en-GB"/>
              </w:rPr>
              <w:t xml:space="preserve">  </w:t>
            </w:r>
          </w:p>
        </w:tc>
        <w:tc>
          <w:tcPr>
            <w:tcW w:w="759" w:type="pct"/>
            <w:tcBorders>
              <w:top w:val="nil"/>
              <w:left w:val="nil"/>
              <w:bottom w:val="nil"/>
              <w:right w:val="single" w:sz="4" w:space="0" w:color="auto"/>
            </w:tcBorders>
            <w:shd w:val="clear" w:color="auto" w:fill="auto"/>
            <w:noWrap/>
            <w:vAlign w:val="bottom"/>
            <w:hideMark/>
          </w:tcPr>
          <w:p w14:paraId="73A458B1" w14:textId="06B56D4E" w:rsidR="002761EF" w:rsidRPr="00D56D1C" w:rsidRDefault="002761EF" w:rsidP="002761EF">
            <w:pPr>
              <w:pStyle w:val="Tabletexte"/>
              <w:spacing w:before="20" w:after="20"/>
              <w:rPr>
                <w:i/>
                <w:iCs/>
                <w:position w:val="2"/>
                <w:sz w:val="16"/>
                <w:szCs w:val="16"/>
                <w:lang w:eastAsia="en-GB"/>
              </w:rPr>
            </w:pPr>
            <w:r>
              <w:rPr>
                <w:rFonts w:asciiTheme="minorHAnsi" w:hAnsiTheme="minorHAnsi" w:cstheme="minorHAnsi"/>
                <w:i/>
                <w:iCs/>
                <w:color w:val="000000"/>
                <w:sz w:val="16"/>
                <w:szCs w:val="16"/>
                <w:lang w:eastAsia="en-GB"/>
              </w:rPr>
              <w:t xml:space="preserve">201  </w:t>
            </w:r>
          </w:p>
        </w:tc>
      </w:tr>
      <w:tr w:rsidR="002761EF" w:rsidRPr="00D56D1C" w14:paraId="373AC0B4" w14:textId="77777777" w:rsidTr="00497D27">
        <w:trPr>
          <w:trHeight w:val="300"/>
          <w:jc w:val="center"/>
        </w:trPr>
        <w:tc>
          <w:tcPr>
            <w:tcW w:w="1392" w:type="pct"/>
            <w:tcBorders>
              <w:top w:val="nil"/>
              <w:left w:val="single" w:sz="4" w:space="0" w:color="auto"/>
              <w:bottom w:val="nil"/>
              <w:right w:val="nil"/>
            </w:tcBorders>
            <w:shd w:val="clear" w:color="auto" w:fill="auto"/>
            <w:vAlign w:val="bottom"/>
            <w:hideMark/>
          </w:tcPr>
          <w:p w14:paraId="1B19BDF6" w14:textId="77777777" w:rsidR="002761EF" w:rsidRPr="00D56D1C" w:rsidRDefault="002761EF" w:rsidP="002761EF">
            <w:pPr>
              <w:pStyle w:val="Tabletexte"/>
              <w:spacing w:before="20" w:after="20"/>
              <w:rPr>
                <w:i/>
                <w:iCs/>
                <w:position w:val="2"/>
                <w:sz w:val="16"/>
                <w:szCs w:val="16"/>
                <w:lang w:eastAsia="en-GB"/>
              </w:rPr>
            </w:pPr>
            <w:r w:rsidRPr="00D56D1C">
              <w:rPr>
                <w:i/>
                <w:iCs/>
                <w:position w:val="2"/>
                <w:sz w:val="16"/>
                <w:szCs w:val="16"/>
                <w:rtl/>
                <w:lang w:eastAsia="en-GB"/>
              </w:rPr>
              <w:t>مساهمات مقررة للهيئات الأكاديمية</w:t>
            </w:r>
          </w:p>
        </w:tc>
        <w:tc>
          <w:tcPr>
            <w:tcW w:w="555" w:type="pct"/>
            <w:tcBorders>
              <w:top w:val="nil"/>
              <w:left w:val="single" w:sz="4" w:space="0" w:color="auto"/>
              <w:bottom w:val="nil"/>
              <w:right w:val="single" w:sz="4" w:space="0" w:color="auto"/>
            </w:tcBorders>
            <w:shd w:val="clear" w:color="auto" w:fill="auto"/>
            <w:noWrap/>
            <w:vAlign w:val="bottom"/>
            <w:hideMark/>
          </w:tcPr>
          <w:p w14:paraId="4599448F" w14:textId="3732EA01" w:rsidR="002761EF" w:rsidRPr="00D56D1C" w:rsidRDefault="002761EF" w:rsidP="002761EF">
            <w:pPr>
              <w:pStyle w:val="Tabletexte"/>
              <w:spacing w:before="20" w:after="20"/>
              <w:rPr>
                <w:i/>
                <w:iCs/>
                <w:position w:val="2"/>
                <w:sz w:val="16"/>
                <w:szCs w:val="16"/>
                <w:lang w:eastAsia="en-GB"/>
              </w:rPr>
            </w:pPr>
            <w:r w:rsidRPr="00037B59">
              <w:rPr>
                <w:rFonts w:asciiTheme="minorHAnsi" w:hAnsiTheme="minorHAnsi" w:cstheme="minorHAnsi"/>
                <w:i/>
                <w:iCs/>
                <w:color w:val="000000"/>
                <w:sz w:val="16"/>
                <w:szCs w:val="16"/>
                <w:lang w:eastAsia="en-GB"/>
              </w:rPr>
              <w:t>376</w:t>
            </w:r>
            <w:r>
              <w:rPr>
                <w:rFonts w:asciiTheme="minorHAnsi" w:hAnsiTheme="minorHAnsi" w:cstheme="minorHAnsi"/>
                <w:i/>
                <w:iCs/>
                <w:color w:val="000000"/>
                <w:sz w:val="16"/>
                <w:szCs w:val="16"/>
                <w:lang w:eastAsia="en-GB"/>
              </w:rPr>
              <w:t xml:space="preserve">  </w:t>
            </w:r>
          </w:p>
        </w:tc>
        <w:tc>
          <w:tcPr>
            <w:tcW w:w="556" w:type="pct"/>
            <w:tcBorders>
              <w:top w:val="nil"/>
              <w:left w:val="nil"/>
              <w:bottom w:val="nil"/>
              <w:right w:val="single" w:sz="4" w:space="0" w:color="auto"/>
            </w:tcBorders>
            <w:shd w:val="clear" w:color="auto" w:fill="auto"/>
            <w:noWrap/>
            <w:vAlign w:val="bottom"/>
            <w:hideMark/>
          </w:tcPr>
          <w:p w14:paraId="23E809A7" w14:textId="58AD2F15" w:rsidR="002761EF" w:rsidRPr="00D56D1C" w:rsidRDefault="002761EF" w:rsidP="002761EF">
            <w:pPr>
              <w:pStyle w:val="Tabletexte"/>
              <w:spacing w:before="20" w:after="20"/>
              <w:rPr>
                <w:i/>
                <w:iCs/>
                <w:position w:val="2"/>
                <w:sz w:val="16"/>
                <w:szCs w:val="16"/>
                <w:lang w:eastAsia="en-GB"/>
              </w:rPr>
            </w:pPr>
          </w:p>
        </w:tc>
        <w:tc>
          <w:tcPr>
            <w:tcW w:w="556" w:type="pct"/>
            <w:tcBorders>
              <w:top w:val="nil"/>
              <w:left w:val="nil"/>
              <w:bottom w:val="nil"/>
              <w:right w:val="single" w:sz="4" w:space="0" w:color="auto"/>
            </w:tcBorders>
            <w:shd w:val="clear" w:color="auto" w:fill="auto"/>
            <w:noWrap/>
            <w:vAlign w:val="bottom"/>
            <w:hideMark/>
          </w:tcPr>
          <w:p w14:paraId="17C70E22" w14:textId="06F425CE" w:rsidR="002761EF" w:rsidRPr="00D56D1C" w:rsidRDefault="002761EF" w:rsidP="002761EF">
            <w:pPr>
              <w:pStyle w:val="Tabletexte"/>
              <w:spacing w:before="20" w:after="20"/>
              <w:rPr>
                <w:i/>
                <w:iCs/>
                <w:position w:val="2"/>
                <w:sz w:val="16"/>
                <w:szCs w:val="16"/>
                <w:lang w:eastAsia="en-GB"/>
              </w:rPr>
            </w:pPr>
          </w:p>
        </w:tc>
        <w:tc>
          <w:tcPr>
            <w:tcW w:w="626" w:type="pct"/>
            <w:tcBorders>
              <w:top w:val="nil"/>
              <w:left w:val="nil"/>
              <w:bottom w:val="nil"/>
              <w:right w:val="single" w:sz="4" w:space="0" w:color="auto"/>
            </w:tcBorders>
            <w:shd w:val="clear" w:color="auto" w:fill="auto"/>
            <w:noWrap/>
            <w:vAlign w:val="bottom"/>
            <w:hideMark/>
          </w:tcPr>
          <w:p w14:paraId="4A75E63F" w14:textId="74F15F60" w:rsidR="002761EF" w:rsidRPr="00D56D1C" w:rsidRDefault="002761EF" w:rsidP="002761EF">
            <w:pPr>
              <w:pStyle w:val="Tabletexte"/>
              <w:spacing w:before="20" w:after="20"/>
              <w:rPr>
                <w:i/>
                <w:iCs/>
                <w:position w:val="2"/>
                <w:sz w:val="16"/>
                <w:szCs w:val="16"/>
                <w:lang w:eastAsia="en-GB"/>
              </w:rPr>
            </w:pPr>
            <w:r w:rsidRPr="00037B59">
              <w:rPr>
                <w:rFonts w:asciiTheme="minorHAnsi" w:hAnsiTheme="minorHAnsi" w:cstheme="minorHAnsi"/>
                <w:i/>
                <w:iCs/>
                <w:color w:val="000000"/>
                <w:sz w:val="16"/>
                <w:szCs w:val="16"/>
                <w:lang w:eastAsia="en-GB"/>
              </w:rPr>
              <w:t>376</w:t>
            </w:r>
            <w:r>
              <w:rPr>
                <w:rFonts w:asciiTheme="minorHAnsi" w:hAnsiTheme="minorHAnsi" w:cstheme="minorHAnsi"/>
                <w:i/>
                <w:iCs/>
                <w:color w:val="000000"/>
                <w:sz w:val="16"/>
                <w:szCs w:val="16"/>
                <w:lang w:eastAsia="en-GB"/>
              </w:rPr>
              <w:t xml:space="preserve">  </w:t>
            </w:r>
          </w:p>
        </w:tc>
        <w:tc>
          <w:tcPr>
            <w:tcW w:w="556" w:type="pct"/>
            <w:tcBorders>
              <w:top w:val="nil"/>
              <w:left w:val="nil"/>
              <w:bottom w:val="nil"/>
              <w:right w:val="single" w:sz="4" w:space="0" w:color="auto"/>
            </w:tcBorders>
            <w:shd w:val="clear" w:color="auto" w:fill="auto"/>
            <w:noWrap/>
            <w:vAlign w:val="bottom"/>
            <w:hideMark/>
          </w:tcPr>
          <w:p w14:paraId="280EEC0F" w14:textId="228BFD13" w:rsidR="002761EF" w:rsidRPr="00D56D1C" w:rsidRDefault="002761EF" w:rsidP="002761EF">
            <w:pPr>
              <w:pStyle w:val="Tabletexte"/>
              <w:spacing w:before="20" w:after="20"/>
              <w:rPr>
                <w:i/>
                <w:iCs/>
                <w:position w:val="2"/>
                <w:sz w:val="16"/>
                <w:szCs w:val="16"/>
                <w:lang w:eastAsia="en-GB"/>
              </w:rPr>
            </w:pPr>
            <w:r w:rsidRPr="00B96D79">
              <w:rPr>
                <w:rFonts w:asciiTheme="minorHAnsi" w:hAnsiTheme="minorHAnsi" w:cstheme="minorHAnsi"/>
                <w:i/>
                <w:iCs/>
                <w:color w:val="000000"/>
                <w:sz w:val="16"/>
                <w:szCs w:val="16"/>
                <w:lang w:eastAsia="en-GB"/>
              </w:rPr>
              <w:t>389</w:t>
            </w:r>
            <w:r>
              <w:rPr>
                <w:rFonts w:asciiTheme="minorHAnsi" w:hAnsiTheme="minorHAnsi" w:cstheme="minorHAnsi"/>
                <w:i/>
                <w:iCs/>
                <w:color w:val="000000"/>
                <w:sz w:val="16"/>
                <w:szCs w:val="16"/>
                <w:lang w:eastAsia="en-GB"/>
              </w:rPr>
              <w:t xml:space="preserve">  </w:t>
            </w:r>
          </w:p>
        </w:tc>
        <w:tc>
          <w:tcPr>
            <w:tcW w:w="759" w:type="pct"/>
            <w:tcBorders>
              <w:top w:val="nil"/>
              <w:left w:val="nil"/>
              <w:bottom w:val="nil"/>
              <w:right w:val="single" w:sz="4" w:space="0" w:color="auto"/>
            </w:tcBorders>
            <w:shd w:val="clear" w:color="auto" w:fill="auto"/>
            <w:noWrap/>
            <w:vAlign w:val="bottom"/>
            <w:hideMark/>
          </w:tcPr>
          <w:p w14:paraId="5F82C7E0" w14:textId="1AB6C876" w:rsidR="002761EF" w:rsidRPr="00D56D1C" w:rsidRDefault="002761EF" w:rsidP="002761EF">
            <w:pPr>
              <w:pStyle w:val="Tabletexte"/>
              <w:spacing w:before="20" w:after="20"/>
              <w:rPr>
                <w:i/>
                <w:iCs/>
                <w:position w:val="2"/>
                <w:sz w:val="16"/>
                <w:szCs w:val="16"/>
                <w:lang w:eastAsia="en-GB"/>
              </w:rPr>
            </w:pPr>
            <w:r>
              <w:rPr>
                <w:rFonts w:asciiTheme="minorHAnsi" w:hAnsiTheme="minorHAnsi" w:cstheme="minorHAnsi"/>
                <w:i/>
                <w:iCs/>
                <w:color w:val="000000"/>
                <w:sz w:val="16"/>
                <w:szCs w:val="16"/>
                <w:lang w:eastAsia="en-GB"/>
              </w:rPr>
              <w:t xml:space="preserve">13  </w:t>
            </w:r>
          </w:p>
        </w:tc>
      </w:tr>
      <w:tr w:rsidR="002761EF" w:rsidRPr="00D56D1C" w14:paraId="0A5B7EE0" w14:textId="77777777" w:rsidTr="00497D27">
        <w:trPr>
          <w:trHeight w:val="300"/>
          <w:jc w:val="center"/>
        </w:trPr>
        <w:tc>
          <w:tcPr>
            <w:tcW w:w="1392" w:type="pct"/>
            <w:tcBorders>
              <w:top w:val="nil"/>
              <w:left w:val="single" w:sz="4" w:space="0" w:color="auto"/>
              <w:bottom w:val="nil"/>
              <w:right w:val="nil"/>
            </w:tcBorders>
            <w:shd w:val="clear" w:color="auto" w:fill="auto"/>
            <w:vAlign w:val="center"/>
            <w:hideMark/>
          </w:tcPr>
          <w:p w14:paraId="63FF9B8B" w14:textId="77777777" w:rsidR="002761EF" w:rsidRPr="00D56D1C" w:rsidRDefault="002761EF" w:rsidP="002761EF">
            <w:pPr>
              <w:pStyle w:val="Tabletexte"/>
              <w:spacing w:before="20" w:after="20"/>
              <w:rPr>
                <w:i/>
                <w:iCs/>
                <w:position w:val="2"/>
                <w:sz w:val="16"/>
                <w:szCs w:val="16"/>
                <w:lang w:eastAsia="en-GB"/>
              </w:rPr>
            </w:pPr>
            <w:r w:rsidRPr="00D56D1C">
              <w:rPr>
                <w:rFonts w:hint="cs"/>
                <w:i/>
                <w:iCs/>
                <w:position w:val="2"/>
                <w:sz w:val="16"/>
                <w:szCs w:val="16"/>
                <w:rtl/>
                <w:lang w:eastAsia="en-GB"/>
              </w:rPr>
              <w:t>المساهمات المقدمة إلى المؤتمر</w:t>
            </w:r>
          </w:p>
        </w:tc>
        <w:tc>
          <w:tcPr>
            <w:tcW w:w="555" w:type="pct"/>
            <w:tcBorders>
              <w:top w:val="nil"/>
              <w:left w:val="single" w:sz="4" w:space="0" w:color="auto"/>
              <w:bottom w:val="nil"/>
              <w:right w:val="single" w:sz="4" w:space="0" w:color="auto"/>
            </w:tcBorders>
            <w:shd w:val="clear" w:color="auto" w:fill="auto"/>
            <w:noWrap/>
            <w:vAlign w:val="bottom"/>
            <w:hideMark/>
          </w:tcPr>
          <w:p w14:paraId="5FFF21C0" w14:textId="2F30A6E0" w:rsidR="002761EF" w:rsidRPr="00D56D1C" w:rsidRDefault="002761EF" w:rsidP="002761EF">
            <w:pPr>
              <w:pStyle w:val="Tabletexte"/>
              <w:spacing w:before="20" w:after="20"/>
              <w:rPr>
                <w:i/>
                <w:iCs/>
                <w:position w:val="2"/>
                <w:sz w:val="16"/>
                <w:szCs w:val="16"/>
                <w:lang w:eastAsia="en-GB"/>
              </w:rPr>
            </w:pPr>
          </w:p>
        </w:tc>
        <w:tc>
          <w:tcPr>
            <w:tcW w:w="556" w:type="pct"/>
            <w:tcBorders>
              <w:top w:val="nil"/>
              <w:left w:val="nil"/>
              <w:bottom w:val="nil"/>
              <w:right w:val="single" w:sz="4" w:space="0" w:color="auto"/>
            </w:tcBorders>
            <w:shd w:val="clear" w:color="auto" w:fill="auto"/>
            <w:noWrap/>
            <w:vAlign w:val="bottom"/>
            <w:hideMark/>
          </w:tcPr>
          <w:p w14:paraId="59BE9F0F" w14:textId="787EBA69" w:rsidR="002761EF" w:rsidRPr="00D56D1C" w:rsidRDefault="002761EF" w:rsidP="002761EF">
            <w:pPr>
              <w:pStyle w:val="Tabletexte"/>
              <w:spacing w:before="20" w:after="20"/>
              <w:rPr>
                <w:i/>
                <w:iCs/>
                <w:position w:val="2"/>
                <w:sz w:val="16"/>
                <w:szCs w:val="16"/>
                <w:lang w:eastAsia="en-GB"/>
              </w:rPr>
            </w:pPr>
          </w:p>
        </w:tc>
        <w:tc>
          <w:tcPr>
            <w:tcW w:w="556" w:type="pct"/>
            <w:tcBorders>
              <w:top w:val="nil"/>
              <w:left w:val="nil"/>
              <w:bottom w:val="nil"/>
              <w:right w:val="single" w:sz="4" w:space="0" w:color="auto"/>
            </w:tcBorders>
            <w:shd w:val="clear" w:color="auto" w:fill="auto"/>
            <w:noWrap/>
            <w:vAlign w:val="bottom"/>
            <w:hideMark/>
          </w:tcPr>
          <w:p w14:paraId="00E8FA44" w14:textId="30C24296" w:rsidR="002761EF" w:rsidRPr="00D56D1C" w:rsidRDefault="002761EF" w:rsidP="002761EF">
            <w:pPr>
              <w:pStyle w:val="Tabletexte"/>
              <w:spacing w:before="20" w:after="20"/>
              <w:rPr>
                <w:i/>
                <w:iCs/>
                <w:position w:val="2"/>
                <w:sz w:val="16"/>
                <w:szCs w:val="16"/>
                <w:lang w:eastAsia="en-GB"/>
              </w:rPr>
            </w:pPr>
          </w:p>
        </w:tc>
        <w:tc>
          <w:tcPr>
            <w:tcW w:w="626" w:type="pct"/>
            <w:tcBorders>
              <w:top w:val="nil"/>
              <w:left w:val="nil"/>
              <w:bottom w:val="nil"/>
              <w:right w:val="single" w:sz="4" w:space="0" w:color="auto"/>
            </w:tcBorders>
            <w:shd w:val="clear" w:color="auto" w:fill="auto"/>
            <w:noWrap/>
            <w:vAlign w:val="bottom"/>
            <w:hideMark/>
          </w:tcPr>
          <w:p w14:paraId="04D5A0D4" w14:textId="27813276" w:rsidR="002761EF" w:rsidRPr="00D56D1C" w:rsidRDefault="002761EF" w:rsidP="002761EF">
            <w:pPr>
              <w:pStyle w:val="Tabletexte"/>
              <w:spacing w:before="20" w:after="20"/>
              <w:rPr>
                <w:i/>
                <w:iCs/>
                <w:position w:val="2"/>
                <w:sz w:val="16"/>
                <w:szCs w:val="16"/>
                <w:lang w:eastAsia="en-GB"/>
              </w:rPr>
            </w:pPr>
          </w:p>
        </w:tc>
        <w:tc>
          <w:tcPr>
            <w:tcW w:w="556" w:type="pct"/>
            <w:tcBorders>
              <w:top w:val="nil"/>
              <w:left w:val="nil"/>
              <w:bottom w:val="nil"/>
              <w:right w:val="single" w:sz="4" w:space="0" w:color="auto"/>
            </w:tcBorders>
            <w:shd w:val="clear" w:color="auto" w:fill="auto"/>
            <w:noWrap/>
            <w:vAlign w:val="bottom"/>
            <w:hideMark/>
          </w:tcPr>
          <w:p w14:paraId="1287993F" w14:textId="7F29EEA4" w:rsidR="002761EF" w:rsidRPr="00D56D1C" w:rsidRDefault="002761EF" w:rsidP="002761EF">
            <w:pPr>
              <w:pStyle w:val="Tabletexte"/>
              <w:spacing w:before="20" w:after="20"/>
              <w:rPr>
                <w:i/>
                <w:iCs/>
                <w:position w:val="2"/>
                <w:sz w:val="16"/>
                <w:szCs w:val="16"/>
                <w:lang w:eastAsia="en-GB"/>
              </w:rPr>
            </w:pPr>
            <w:r w:rsidRPr="00037B59">
              <w:rPr>
                <w:rFonts w:asciiTheme="minorHAnsi" w:hAnsiTheme="minorHAnsi" w:cstheme="minorHAnsi"/>
                <w:i/>
                <w:iCs/>
                <w:color w:val="000000"/>
                <w:sz w:val="16"/>
                <w:szCs w:val="16"/>
                <w:lang w:eastAsia="en-GB"/>
              </w:rPr>
              <w:t>-</w:t>
            </w:r>
            <w:r>
              <w:rPr>
                <w:rFonts w:asciiTheme="minorHAnsi" w:hAnsiTheme="minorHAnsi" w:cstheme="minorHAnsi"/>
                <w:i/>
                <w:iCs/>
                <w:color w:val="000000"/>
                <w:sz w:val="16"/>
                <w:szCs w:val="16"/>
                <w:lang w:eastAsia="en-GB"/>
              </w:rPr>
              <w:t xml:space="preserve">  </w:t>
            </w:r>
          </w:p>
        </w:tc>
        <w:tc>
          <w:tcPr>
            <w:tcW w:w="759" w:type="pct"/>
            <w:tcBorders>
              <w:top w:val="nil"/>
              <w:left w:val="nil"/>
              <w:bottom w:val="nil"/>
              <w:right w:val="single" w:sz="4" w:space="0" w:color="auto"/>
            </w:tcBorders>
            <w:shd w:val="clear" w:color="auto" w:fill="auto"/>
            <w:noWrap/>
            <w:vAlign w:val="bottom"/>
            <w:hideMark/>
          </w:tcPr>
          <w:p w14:paraId="770EB5A5" w14:textId="1CD48CE2" w:rsidR="002761EF" w:rsidRPr="00D56D1C" w:rsidRDefault="002761EF" w:rsidP="002761EF">
            <w:pPr>
              <w:pStyle w:val="Tabletexte"/>
              <w:spacing w:before="20" w:after="20"/>
              <w:rPr>
                <w:i/>
                <w:iCs/>
                <w:position w:val="2"/>
                <w:sz w:val="16"/>
                <w:szCs w:val="16"/>
                <w:lang w:eastAsia="en-GB"/>
              </w:rPr>
            </w:pPr>
            <w:r w:rsidRPr="00037B59">
              <w:rPr>
                <w:rFonts w:asciiTheme="minorHAnsi" w:hAnsiTheme="minorHAnsi" w:cstheme="minorHAnsi"/>
                <w:i/>
                <w:iCs/>
                <w:color w:val="000000"/>
                <w:sz w:val="16"/>
                <w:szCs w:val="16"/>
                <w:lang w:eastAsia="en-GB"/>
              </w:rPr>
              <w:t>-</w:t>
            </w:r>
            <w:r>
              <w:rPr>
                <w:rFonts w:asciiTheme="minorHAnsi" w:hAnsiTheme="minorHAnsi" w:cstheme="minorHAnsi"/>
                <w:i/>
                <w:iCs/>
                <w:color w:val="000000"/>
                <w:sz w:val="16"/>
                <w:szCs w:val="16"/>
                <w:lang w:eastAsia="en-GB"/>
              </w:rPr>
              <w:t xml:space="preserve">  </w:t>
            </w:r>
          </w:p>
        </w:tc>
      </w:tr>
      <w:tr w:rsidR="002761EF" w:rsidRPr="00D56D1C" w14:paraId="496F6C42" w14:textId="77777777" w:rsidTr="00497D27">
        <w:trPr>
          <w:trHeight w:val="300"/>
          <w:jc w:val="center"/>
        </w:trPr>
        <w:tc>
          <w:tcPr>
            <w:tcW w:w="1392" w:type="pct"/>
            <w:tcBorders>
              <w:top w:val="single" w:sz="4" w:space="0" w:color="auto"/>
              <w:left w:val="single" w:sz="4" w:space="0" w:color="auto"/>
              <w:bottom w:val="single" w:sz="4" w:space="0" w:color="auto"/>
              <w:right w:val="nil"/>
            </w:tcBorders>
            <w:shd w:val="clear" w:color="auto" w:fill="auto"/>
            <w:vAlign w:val="center"/>
            <w:hideMark/>
          </w:tcPr>
          <w:p w14:paraId="731F0DB2" w14:textId="77777777" w:rsidR="002761EF" w:rsidRPr="00D56D1C" w:rsidRDefault="002761EF" w:rsidP="002761EF">
            <w:pPr>
              <w:spacing w:before="20" w:after="20" w:line="260" w:lineRule="exact"/>
              <w:jc w:val="left"/>
              <w:rPr>
                <w:b/>
                <w:bCs/>
                <w:color w:val="000000"/>
                <w:position w:val="2"/>
                <w:sz w:val="16"/>
                <w:szCs w:val="16"/>
                <w:lang w:eastAsia="en-GB"/>
              </w:rPr>
            </w:pPr>
            <w:r w:rsidRPr="00D56D1C">
              <w:rPr>
                <w:rFonts w:eastAsia="Times New Roman"/>
                <w:b/>
                <w:bCs/>
                <w:position w:val="2"/>
                <w:sz w:val="16"/>
                <w:szCs w:val="16"/>
                <w:rtl/>
                <w:lang w:val="fr-FR" w:eastAsia="en-US" w:bidi="ar-EG"/>
              </w:rPr>
              <w:t>مساهمات مقررة</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5D59F5" w14:textId="603E99EC" w:rsidR="002761EF" w:rsidRPr="00D56D1C" w:rsidRDefault="002761EF" w:rsidP="002761EF">
            <w:pPr>
              <w:spacing w:before="20" w:after="20" w:line="260" w:lineRule="exact"/>
              <w:jc w:val="left"/>
              <w:rPr>
                <w:b/>
                <w:bCs/>
                <w:color w:val="000000"/>
                <w:position w:val="2"/>
                <w:sz w:val="16"/>
                <w:szCs w:val="16"/>
                <w:lang w:eastAsia="en-GB"/>
              </w:rPr>
            </w:pPr>
            <w:r w:rsidRPr="00037B59">
              <w:rPr>
                <w:rFonts w:asciiTheme="minorHAnsi" w:hAnsiTheme="minorHAnsi" w:cstheme="minorHAnsi"/>
                <w:b/>
                <w:bCs/>
                <w:color w:val="000000"/>
                <w:sz w:val="16"/>
                <w:szCs w:val="16"/>
                <w:lang w:eastAsia="en-GB"/>
              </w:rPr>
              <w:t>125</w:t>
            </w:r>
            <w:r>
              <w:rPr>
                <w:rFonts w:asciiTheme="minorHAnsi" w:hAnsiTheme="minorHAnsi" w:cstheme="minorHAnsi"/>
                <w:b/>
                <w:bCs/>
                <w:color w:val="000000"/>
                <w:sz w:val="16"/>
                <w:szCs w:val="16"/>
                <w:lang w:eastAsia="en-GB"/>
              </w:rPr>
              <w:t> </w:t>
            </w:r>
            <w:r w:rsidRPr="00037B59">
              <w:rPr>
                <w:rFonts w:asciiTheme="minorHAnsi" w:hAnsiTheme="minorHAnsi" w:cstheme="minorHAnsi"/>
                <w:b/>
                <w:bCs/>
                <w:color w:val="000000"/>
                <w:sz w:val="16"/>
                <w:szCs w:val="16"/>
                <w:lang w:eastAsia="en-GB"/>
              </w:rPr>
              <w:t>552</w:t>
            </w:r>
            <w:r>
              <w:rPr>
                <w:rFonts w:asciiTheme="minorHAnsi" w:hAnsiTheme="minorHAnsi" w:cstheme="minorHAnsi"/>
                <w:b/>
                <w:bCs/>
                <w:color w:val="000000"/>
                <w:sz w:val="16"/>
                <w:szCs w:val="16"/>
                <w:lang w:eastAsia="en-GB"/>
              </w:rPr>
              <w:t xml:space="preserve">  </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14:paraId="5D50BBE2" w14:textId="04EA89E4" w:rsidR="002761EF" w:rsidRPr="00D56D1C" w:rsidRDefault="002761EF" w:rsidP="002761EF">
            <w:pPr>
              <w:spacing w:before="20" w:after="20" w:line="260" w:lineRule="exact"/>
              <w:jc w:val="left"/>
              <w:rPr>
                <w:b/>
                <w:bCs/>
                <w:color w:val="000000"/>
                <w:position w:val="2"/>
                <w:sz w:val="16"/>
                <w:szCs w:val="16"/>
                <w:lang w:eastAsia="en-GB"/>
              </w:rPr>
            </w:pP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14:paraId="7D44A98F" w14:textId="34B8A1A8" w:rsidR="002761EF" w:rsidRPr="00D56D1C" w:rsidRDefault="002761EF" w:rsidP="002761EF">
            <w:pPr>
              <w:spacing w:before="20" w:after="20" w:line="260" w:lineRule="exact"/>
              <w:jc w:val="left"/>
              <w:rPr>
                <w:b/>
                <w:bCs/>
                <w:color w:val="000000"/>
                <w:position w:val="2"/>
                <w:sz w:val="16"/>
                <w:szCs w:val="16"/>
                <w:lang w:eastAsia="en-GB"/>
              </w:rPr>
            </w:pPr>
          </w:p>
        </w:tc>
        <w:tc>
          <w:tcPr>
            <w:tcW w:w="626" w:type="pct"/>
            <w:tcBorders>
              <w:top w:val="single" w:sz="4" w:space="0" w:color="auto"/>
              <w:left w:val="nil"/>
              <w:bottom w:val="single" w:sz="4" w:space="0" w:color="auto"/>
              <w:right w:val="single" w:sz="4" w:space="0" w:color="auto"/>
            </w:tcBorders>
            <w:shd w:val="clear" w:color="auto" w:fill="auto"/>
            <w:noWrap/>
            <w:vAlign w:val="bottom"/>
            <w:hideMark/>
          </w:tcPr>
          <w:p w14:paraId="4E29D8B2" w14:textId="06ABF797" w:rsidR="002761EF" w:rsidRPr="00D56D1C" w:rsidRDefault="002761EF" w:rsidP="002761EF">
            <w:pPr>
              <w:spacing w:before="20" w:after="20" w:line="260" w:lineRule="exact"/>
              <w:jc w:val="left"/>
              <w:rPr>
                <w:b/>
                <w:bCs/>
                <w:color w:val="000000"/>
                <w:position w:val="2"/>
                <w:sz w:val="16"/>
                <w:szCs w:val="16"/>
                <w:lang w:eastAsia="en-GB"/>
              </w:rPr>
            </w:pPr>
            <w:r w:rsidRPr="00037B59">
              <w:rPr>
                <w:rFonts w:asciiTheme="minorHAnsi" w:hAnsiTheme="minorHAnsi" w:cstheme="minorHAnsi"/>
                <w:b/>
                <w:bCs/>
                <w:color w:val="000000"/>
                <w:sz w:val="16"/>
                <w:szCs w:val="16"/>
                <w:lang w:eastAsia="en-GB"/>
              </w:rPr>
              <w:t>125</w:t>
            </w:r>
            <w:r>
              <w:rPr>
                <w:rFonts w:asciiTheme="minorHAnsi" w:hAnsiTheme="minorHAnsi" w:cstheme="minorHAnsi"/>
                <w:b/>
                <w:bCs/>
                <w:color w:val="000000"/>
                <w:sz w:val="16"/>
                <w:szCs w:val="16"/>
                <w:lang w:eastAsia="en-GB"/>
              </w:rPr>
              <w:t> </w:t>
            </w:r>
            <w:r w:rsidRPr="00037B59">
              <w:rPr>
                <w:rFonts w:asciiTheme="minorHAnsi" w:hAnsiTheme="minorHAnsi" w:cstheme="minorHAnsi"/>
                <w:b/>
                <w:bCs/>
                <w:color w:val="000000"/>
                <w:sz w:val="16"/>
                <w:szCs w:val="16"/>
                <w:lang w:eastAsia="en-GB"/>
              </w:rPr>
              <w:t>552</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14:paraId="366B0758" w14:textId="6C83F589" w:rsidR="002761EF" w:rsidRPr="00D56D1C" w:rsidRDefault="002761EF" w:rsidP="002761EF">
            <w:pPr>
              <w:spacing w:before="20" w:after="20" w:line="260" w:lineRule="exact"/>
              <w:jc w:val="left"/>
              <w:rPr>
                <w:b/>
                <w:bCs/>
                <w:color w:val="000000"/>
                <w:position w:val="2"/>
                <w:sz w:val="16"/>
                <w:szCs w:val="16"/>
                <w:lang w:eastAsia="en-GB"/>
              </w:rPr>
            </w:pPr>
            <w:r w:rsidRPr="00037B59">
              <w:rPr>
                <w:rFonts w:asciiTheme="minorHAnsi" w:hAnsiTheme="minorHAnsi" w:cstheme="minorHAnsi"/>
                <w:b/>
                <w:bCs/>
                <w:color w:val="000000"/>
                <w:sz w:val="16"/>
                <w:szCs w:val="16"/>
                <w:lang w:eastAsia="en-GB"/>
              </w:rPr>
              <w:t>125</w:t>
            </w:r>
            <w:r>
              <w:rPr>
                <w:rFonts w:asciiTheme="minorHAnsi" w:hAnsiTheme="minorHAnsi" w:cstheme="minorHAnsi"/>
                <w:b/>
                <w:bCs/>
                <w:color w:val="000000"/>
                <w:sz w:val="16"/>
                <w:szCs w:val="16"/>
                <w:lang w:eastAsia="en-GB"/>
              </w:rPr>
              <w:t xml:space="preserve"> 611  </w:t>
            </w:r>
          </w:p>
        </w:tc>
        <w:tc>
          <w:tcPr>
            <w:tcW w:w="759" w:type="pct"/>
            <w:tcBorders>
              <w:top w:val="single" w:sz="4" w:space="0" w:color="auto"/>
              <w:left w:val="nil"/>
              <w:bottom w:val="single" w:sz="4" w:space="0" w:color="auto"/>
              <w:right w:val="single" w:sz="4" w:space="0" w:color="auto"/>
            </w:tcBorders>
            <w:shd w:val="clear" w:color="auto" w:fill="auto"/>
            <w:noWrap/>
            <w:vAlign w:val="bottom"/>
            <w:hideMark/>
          </w:tcPr>
          <w:p w14:paraId="43059D46" w14:textId="675012BF" w:rsidR="002761EF" w:rsidRPr="00D56D1C" w:rsidRDefault="002761EF" w:rsidP="002761EF">
            <w:pPr>
              <w:spacing w:before="20" w:after="20" w:line="260" w:lineRule="exact"/>
              <w:jc w:val="left"/>
              <w:rPr>
                <w:b/>
                <w:bCs/>
                <w:color w:val="000000"/>
                <w:position w:val="2"/>
                <w:sz w:val="16"/>
                <w:szCs w:val="16"/>
                <w:lang w:eastAsia="en-GB"/>
              </w:rPr>
            </w:pPr>
            <w:r>
              <w:rPr>
                <w:rFonts w:asciiTheme="minorHAnsi" w:hAnsiTheme="minorHAnsi" w:cstheme="minorHAnsi"/>
                <w:b/>
                <w:bCs/>
                <w:color w:val="000000"/>
                <w:sz w:val="16"/>
                <w:szCs w:val="16"/>
                <w:lang w:eastAsia="en-GB"/>
              </w:rPr>
              <w:t xml:space="preserve">59  </w:t>
            </w:r>
          </w:p>
        </w:tc>
      </w:tr>
      <w:tr w:rsidR="002761EF" w:rsidRPr="00D56D1C" w14:paraId="26A977AD" w14:textId="77777777" w:rsidTr="00497D27">
        <w:trPr>
          <w:trHeight w:val="300"/>
          <w:jc w:val="center"/>
        </w:trPr>
        <w:tc>
          <w:tcPr>
            <w:tcW w:w="1392" w:type="pct"/>
            <w:tcBorders>
              <w:top w:val="nil"/>
              <w:left w:val="single" w:sz="4" w:space="0" w:color="auto"/>
              <w:bottom w:val="nil"/>
              <w:right w:val="nil"/>
            </w:tcBorders>
            <w:shd w:val="clear" w:color="auto" w:fill="auto"/>
            <w:vAlign w:val="bottom"/>
            <w:hideMark/>
          </w:tcPr>
          <w:p w14:paraId="5298F40C" w14:textId="77777777" w:rsidR="002761EF" w:rsidRPr="00D56D1C" w:rsidRDefault="002761EF" w:rsidP="002761EF">
            <w:pPr>
              <w:pStyle w:val="Tabletexte"/>
              <w:spacing w:before="20" w:after="20"/>
              <w:jc w:val="left"/>
              <w:rPr>
                <w:i/>
                <w:iCs/>
                <w:position w:val="2"/>
                <w:sz w:val="16"/>
                <w:szCs w:val="16"/>
                <w:lang w:eastAsia="en-GB"/>
              </w:rPr>
            </w:pPr>
            <w:r w:rsidRPr="00D56D1C">
              <w:rPr>
                <w:i/>
                <w:iCs/>
                <w:position w:val="2"/>
                <w:sz w:val="16"/>
                <w:szCs w:val="16"/>
                <w:lang w:eastAsia="en-GB"/>
              </w:rPr>
              <w:t> </w:t>
            </w:r>
          </w:p>
        </w:tc>
        <w:tc>
          <w:tcPr>
            <w:tcW w:w="555" w:type="pct"/>
            <w:tcBorders>
              <w:top w:val="nil"/>
              <w:left w:val="single" w:sz="4" w:space="0" w:color="auto"/>
              <w:bottom w:val="nil"/>
              <w:right w:val="single" w:sz="4" w:space="0" w:color="auto"/>
            </w:tcBorders>
            <w:shd w:val="clear" w:color="auto" w:fill="auto"/>
            <w:noWrap/>
            <w:vAlign w:val="bottom"/>
            <w:hideMark/>
          </w:tcPr>
          <w:p w14:paraId="50D7428E" w14:textId="494FF09B" w:rsidR="002761EF" w:rsidRPr="00D56D1C" w:rsidRDefault="002761EF" w:rsidP="002761EF">
            <w:pPr>
              <w:pStyle w:val="Tabletexte"/>
              <w:spacing w:before="20" w:after="20"/>
              <w:jc w:val="left"/>
              <w:rPr>
                <w:i/>
                <w:iCs/>
                <w:position w:val="2"/>
                <w:sz w:val="16"/>
                <w:szCs w:val="16"/>
                <w:lang w:eastAsia="en-GB"/>
              </w:rPr>
            </w:pPr>
          </w:p>
        </w:tc>
        <w:tc>
          <w:tcPr>
            <w:tcW w:w="556" w:type="pct"/>
            <w:tcBorders>
              <w:top w:val="nil"/>
              <w:left w:val="nil"/>
              <w:bottom w:val="nil"/>
              <w:right w:val="single" w:sz="4" w:space="0" w:color="auto"/>
            </w:tcBorders>
            <w:shd w:val="clear" w:color="auto" w:fill="auto"/>
            <w:noWrap/>
            <w:vAlign w:val="bottom"/>
            <w:hideMark/>
          </w:tcPr>
          <w:p w14:paraId="6D212563" w14:textId="1ACE4559" w:rsidR="002761EF" w:rsidRPr="00D56D1C" w:rsidRDefault="002761EF" w:rsidP="002761EF">
            <w:pPr>
              <w:pStyle w:val="Tabletexte"/>
              <w:spacing w:before="20" w:after="20"/>
              <w:jc w:val="left"/>
              <w:rPr>
                <w:i/>
                <w:iCs/>
                <w:position w:val="2"/>
                <w:sz w:val="16"/>
                <w:szCs w:val="16"/>
                <w:lang w:eastAsia="en-GB"/>
              </w:rPr>
            </w:pPr>
          </w:p>
        </w:tc>
        <w:tc>
          <w:tcPr>
            <w:tcW w:w="556" w:type="pct"/>
            <w:tcBorders>
              <w:top w:val="nil"/>
              <w:left w:val="nil"/>
              <w:bottom w:val="nil"/>
              <w:right w:val="single" w:sz="4" w:space="0" w:color="auto"/>
            </w:tcBorders>
            <w:shd w:val="clear" w:color="auto" w:fill="auto"/>
            <w:noWrap/>
            <w:vAlign w:val="bottom"/>
            <w:hideMark/>
          </w:tcPr>
          <w:p w14:paraId="2BA44512" w14:textId="76473568" w:rsidR="002761EF" w:rsidRPr="00D56D1C" w:rsidRDefault="002761EF" w:rsidP="002761EF">
            <w:pPr>
              <w:pStyle w:val="Tabletexte"/>
              <w:spacing w:before="20" w:after="20"/>
              <w:jc w:val="left"/>
              <w:rPr>
                <w:i/>
                <w:iCs/>
                <w:position w:val="2"/>
                <w:sz w:val="16"/>
                <w:szCs w:val="16"/>
                <w:lang w:eastAsia="en-GB"/>
              </w:rPr>
            </w:pPr>
          </w:p>
        </w:tc>
        <w:tc>
          <w:tcPr>
            <w:tcW w:w="626" w:type="pct"/>
            <w:tcBorders>
              <w:top w:val="nil"/>
              <w:left w:val="nil"/>
              <w:bottom w:val="nil"/>
              <w:right w:val="single" w:sz="4" w:space="0" w:color="auto"/>
            </w:tcBorders>
            <w:shd w:val="clear" w:color="auto" w:fill="auto"/>
            <w:noWrap/>
            <w:vAlign w:val="bottom"/>
            <w:hideMark/>
          </w:tcPr>
          <w:p w14:paraId="57FA91FD" w14:textId="67A0F571" w:rsidR="002761EF" w:rsidRPr="00D56D1C" w:rsidRDefault="002761EF" w:rsidP="002761EF">
            <w:pPr>
              <w:pStyle w:val="Tabletexte"/>
              <w:spacing w:before="20" w:after="20"/>
              <w:jc w:val="left"/>
              <w:rPr>
                <w:i/>
                <w:iCs/>
                <w:position w:val="2"/>
                <w:sz w:val="16"/>
                <w:szCs w:val="16"/>
                <w:lang w:eastAsia="en-GB"/>
              </w:rPr>
            </w:pPr>
            <w:r>
              <w:rPr>
                <w:i/>
                <w:iCs/>
                <w:position w:val="2"/>
                <w:sz w:val="16"/>
                <w:szCs w:val="16"/>
                <w:lang w:eastAsia="en-GB"/>
              </w:rPr>
              <w:t xml:space="preserve">  </w:t>
            </w:r>
          </w:p>
        </w:tc>
        <w:tc>
          <w:tcPr>
            <w:tcW w:w="556" w:type="pct"/>
            <w:tcBorders>
              <w:top w:val="nil"/>
              <w:left w:val="nil"/>
              <w:bottom w:val="nil"/>
              <w:right w:val="single" w:sz="4" w:space="0" w:color="auto"/>
            </w:tcBorders>
            <w:shd w:val="clear" w:color="auto" w:fill="auto"/>
            <w:noWrap/>
            <w:vAlign w:val="bottom"/>
            <w:hideMark/>
          </w:tcPr>
          <w:p w14:paraId="42BF7791" w14:textId="5D671A32" w:rsidR="002761EF" w:rsidRPr="00D56D1C" w:rsidRDefault="002761EF" w:rsidP="002761EF">
            <w:pPr>
              <w:pStyle w:val="Tabletexte"/>
              <w:spacing w:before="20" w:after="20"/>
              <w:jc w:val="left"/>
              <w:rPr>
                <w:i/>
                <w:iCs/>
                <w:position w:val="2"/>
                <w:sz w:val="16"/>
                <w:szCs w:val="16"/>
                <w:lang w:eastAsia="en-GB"/>
              </w:rPr>
            </w:pPr>
          </w:p>
        </w:tc>
        <w:tc>
          <w:tcPr>
            <w:tcW w:w="759" w:type="pct"/>
            <w:tcBorders>
              <w:top w:val="nil"/>
              <w:left w:val="nil"/>
              <w:bottom w:val="nil"/>
              <w:right w:val="single" w:sz="4" w:space="0" w:color="auto"/>
            </w:tcBorders>
            <w:shd w:val="clear" w:color="auto" w:fill="auto"/>
            <w:noWrap/>
            <w:vAlign w:val="bottom"/>
            <w:hideMark/>
          </w:tcPr>
          <w:p w14:paraId="465ADBA7" w14:textId="11F59180" w:rsidR="002761EF" w:rsidRPr="00D56D1C" w:rsidRDefault="002761EF" w:rsidP="002761EF">
            <w:pPr>
              <w:pStyle w:val="Tabletexte"/>
              <w:spacing w:before="20" w:after="20"/>
              <w:jc w:val="left"/>
              <w:rPr>
                <w:i/>
                <w:iCs/>
                <w:position w:val="2"/>
                <w:sz w:val="16"/>
                <w:szCs w:val="16"/>
                <w:lang w:eastAsia="en-GB"/>
              </w:rPr>
            </w:pPr>
          </w:p>
        </w:tc>
      </w:tr>
      <w:tr w:rsidR="002761EF" w:rsidRPr="00D56D1C" w14:paraId="1D1044AB" w14:textId="77777777" w:rsidTr="00497D27">
        <w:trPr>
          <w:trHeight w:val="300"/>
          <w:jc w:val="center"/>
        </w:trPr>
        <w:tc>
          <w:tcPr>
            <w:tcW w:w="1392" w:type="pct"/>
            <w:tcBorders>
              <w:top w:val="nil"/>
              <w:left w:val="single" w:sz="4" w:space="0" w:color="auto"/>
              <w:bottom w:val="nil"/>
              <w:right w:val="nil"/>
            </w:tcBorders>
            <w:shd w:val="clear" w:color="auto" w:fill="auto"/>
            <w:vAlign w:val="bottom"/>
            <w:hideMark/>
          </w:tcPr>
          <w:p w14:paraId="4E60F1CD" w14:textId="77777777" w:rsidR="002761EF" w:rsidRPr="00D56D1C" w:rsidRDefault="002761EF" w:rsidP="002761EF">
            <w:pPr>
              <w:pStyle w:val="Tabletexte"/>
              <w:spacing w:before="20" w:after="20"/>
              <w:jc w:val="left"/>
              <w:rPr>
                <w:i/>
                <w:iCs/>
                <w:position w:val="2"/>
                <w:sz w:val="16"/>
                <w:szCs w:val="16"/>
                <w:lang w:eastAsia="en-GB"/>
              </w:rPr>
            </w:pPr>
            <w:r w:rsidRPr="00D56D1C">
              <w:rPr>
                <w:i/>
                <w:iCs/>
                <w:position w:val="2"/>
                <w:sz w:val="16"/>
                <w:szCs w:val="16"/>
                <w:rtl/>
                <w:lang w:eastAsia="en-GB"/>
              </w:rPr>
              <w:t>تكاليف الدعم</w:t>
            </w:r>
          </w:p>
        </w:tc>
        <w:tc>
          <w:tcPr>
            <w:tcW w:w="555" w:type="pct"/>
            <w:tcBorders>
              <w:top w:val="nil"/>
              <w:left w:val="single" w:sz="4" w:space="0" w:color="auto"/>
              <w:bottom w:val="nil"/>
              <w:right w:val="single" w:sz="4" w:space="0" w:color="auto"/>
            </w:tcBorders>
            <w:shd w:val="clear" w:color="auto" w:fill="auto"/>
            <w:noWrap/>
            <w:vAlign w:val="bottom"/>
            <w:hideMark/>
          </w:tcPr>
          <w:p w14:paraId="78292A06" w14:textId="1769C159" w:rsidR="002761EF" w:rsidRPr="00D56D1C" w:rsidRDefault="002761EF" w:rsidP="002761EF">
            <w:pPr>
              <w:pStyle w:val="Tabletexte"/>
              <w:spacing w:before="20" w:after="20"/>
              <w:jc w:val="left"/>
              <w:rPr>
                <w:i/>
                <w:iCs/>
                <w:position w:val="2"/>
                <w:sz w:val="16"/>
                <w:szCs w:val="16"/>
                <w:lang w:eastAsia="en-GB"/>
              </w:rPr>
            </w:pPr>
            <w:r w:rsidRPr="00037B59">
              <w:rPr>
                <w:rFonts w:asciiTheme="minorHAnsi" w:hAnsiTheme="minorHAnsi" w:cstheme="minorHAnsi"/>
                <w:i/>
                <w:iCs/>
                <w:color w:val="000000"/>
                <w:sz w:val="16"/>
                <w:szCs w:val="16"/>
                <w:lang w:eastAsia="en-GB"/>
              </w:rPr>
              <w:t>1</w:t>
            </w:r>
            <w:r>
              <w:rPr>
                <w:rFonts w:asciiTheme="minorHAnsi" w:hAnsiTheme="minorHAnsi" w:cstheme="minorHAnsi"/>
                <w:i/>
                <w:iCs/>
                <w:color w:val="000000"/>
                <w:sz w:val="16"/>
                <w:szCs w:val="16"/>
                <w:lang w:eastAsia="en-GB"/>
              </w:rPr>
              <w:t> </w:t>
            </w:r>
            <w:r w:rsidRPr="00037B59">
              <w:rPr>
                <w:rFonts w:asciiTheme="minorHAnsi" w:hAnsiTheme="minorHAnsi" w:cstheme="minorHAnsi"/>
                <w:i/>
                <w:iCs/>
                <w:color w:val="000000"/>
                <w:sz w:val="16"/>
                <w:szCs w:val="16"/>
                <w:lang w:eastAsia="en-GB"/>
              </w:rPr>
              <w:t>375</w:t>
            </w:r>
            <w:r>
              <w:rPr>
                <w:rFonts w:asciiTheme="minorHAnsi" w:hAnsiTheme="minorHAnsi" w:cstheme="minorHAnsi"/>
                <w:i/>
                <w:iCs/>
                <w:color w:val="000000"/>
                <w:sz w:val="16"/>
                <w:szCs w:val="16"/>
                <w:lang w:eastAsia="en-GB"/>
              </w:rPr>
              <w:t xml:space="preserve">  </w:t>
            </w:r>
          </w:p>
        </w:tc>
        <w:tc>
          <w:tcPr>
            <w:tcW w:w="556" w:type="pct"/>
            <w:tcBorders>
              <w:top w:val="nil"/>
              <w:left w:val="nil"/>
              <w:bottom w:val="nil"/>
              <w:right w:val="single" w:sz="4" w:space="0" w:color="auto"/>
            </w:tcBorders>
            <w:shd w:val="clear" w:color="auto" w:fill="auto"/>
            <w:noWrap/>
            <w:vAlign w:val="bottom"/>
            <w:hideMark/>
          </w:tcPr>
          <w:p w14:paraId="5E3E1F3D" w14:textId="2ACC95B5" w:rsidR="002761EF" w:rsidRPr="00D56D1C" w:rsidRDefault="002761EF" w:rsidP="002761EF">
            <w:pPr>
              <w:pStyle w:val="Tabletexte"/>
              <w:spacing w:before="20" w:after="20"/>
              <w:jc w:val="left"/>
              <w:rPr>
                <w:i/>
                <w:iCs/>
                <w:position w:val="2"/>
                <w:sz w:val="16"/>
                <w:szCs w:val="16"/>
                <w:lang w:eastAsia="en-GB"/>
              </w:rPr>
            </w:pPr>
          </w:p>
        </w:tc>
        <w:tc>
          <w:tcPr>
            <w:tcW w:w="556" w:type="pct"/>
            <w:tcBorders>
              <w:top w:val="nil"/>
              <w:left w:val="nil"/>
              <w:bottom w:val="nil"/>
              <w:right w:val="single" w:sz="4" w:space="0" w:color="auto"/>
            </w:tcBorders>
            <w:shd w:val="clear" w:color="auto" w:fill="auto"/>
            <w:noWrap/>
            <w:vAlign w:val="bottom"/>
            <w:hideMark/>
          </w:tcPr>
          <w:p w14:paraId="10415921" w14:textId="05981161" w:rsidR="002761EF" w:rsidRPr="00D56D1C" w:rsidRDefault="002761EF" w:rsidP="002761EF">
            <w:pPr>
              <w:pStyle w:val="Tabletexte"/>
              <w:spacing w:before="20" w:after="20"/>
              <w:jc w:val="left"/>
              <w:rPr>
                <w:i/>
                <w:iCs/>
                <w:position w:val="2"/>
                <w:sz w:val="16"/>
                <w:szCs w:val="16"/>
                <w:lang w:eastAsia="en-GB"/>
              </w:rPr>
            </w:pPr>
          </w:p>
        </w:tc>
        <w:tc>
          <w:tcPr>
            <w:tcW w:w="626" w:type="pct"/>
            <w:tcBorders>
              <w:top w:val="nil"/>
              <w:left w:val="nil"/>
              <w:bottom w:val="nil"/>
              <w:right w:val="single" w:sz="4" w:space="0" w:color="auto"/>
            </w:tcBorders>
            <w:shd w:val="clear" w:color="auto" w:fill="auto"/>
            <w:noWrap/>
            <w:vAlign w:val="bottom"/>
            <w:hideMark/>
          </w:tcPr>
          <w:p w14:paraId="36050508" w14:textId="5E2B7EE9" w:rsidR="002761EF" w:rsidRPr="00D56D1C" w:rsidRDefault="002761EF" w:rsidP="002761EF">
            <w:pPr>
              <w:pStyle w:val="Tabletexte"/>
              <w:spacing w:before="20" w:after="20"/>
              <w:jc w:val="left"/>
              <w:rPr>
                <w:i/>
                <w:iCs/>
                <w:position w:val="2"/>
                <w:sz w:val="16"/>
                <w:szCs w:val="16"/>
                <w:lang w:eastAsia="en-GB"/>
              </w:rPr>
            </w:pPr>
            <w:r w:rsidRPr="00037B59">
              <w:rPr>
                <w:rFonts w:asciiTheme="minorHAnsi" w:hAnsiTheme="minorHAnsi" w:cstheme="minorHAnsi"/>
                <w:i/>
                <w:iCs/>
                <w:color w:val="000000"/>
                <w:sz w:val="16"/>
                <w:szCs w:val="16"/>
                <w:lang w:eastAsia="en-GB"/>
              </w:rPr>
              <w:t>1</w:t>
            </w:r>
            <w:r>
              <w:rPr>
                <w:rFonts w:asciiTheme="minorHAnsi" w:hAnsiTheme="minorHAnsi" w:cstheme="minorHAnsi"/>
                <w:i/>
                <w:iCs/>
                <w:color w:val="000000"/>
                <w:sz w:val="16"/>
                <w:szCs w:val="16"/>
                <w:lang w:eastAsia="en-GB"/>
              </w:rPr>
              <w:t> </w:t>
            </w:r>
            <w:r w:rsidRPr="00037B59">
              <w:rPr>
                <w:rFonts w:asciiTheme="minorHAnsi" w:hAnsiTheme="minorHAnsi" w:cstheme="minorHAnsi"/>
                <w:i/>
                <w:iCs/>
                <w:color w:val="000000"/>
                <w:sz w:val="16"/>
                <w:szCs w:val="16"/>
                <w:lang w:eastAsia="en-GB"/>
              </w:rPr>
              <w:t>375</w:t>
            </w:r>
            <w:r>
              <w:rPr>
                <w:rFonts w:asciiTheme="minorHAnsi" w:hAnsiTheme="minorHAnsi" w:cstheme="minorHAnsi"/>
                <w:i/>
                <w:iCs/>
                <w:color w:val="000000"/>
                <w:sz w:val="16"/>
                <w:szCs w:val="16"/>
                <w:lang w:eastAsia="en-GB"/>
              </w:rPr>
              <w:t xml:space="preserve">  </w:t>
            </w:r>
          </w:p>
        </w:tc>
        <w:tc>
          <w:tcPr>
            <w:tcW w:w="556" w:type="pct"/>
            <w:tcBorders>
              <w:top w:val="nil"/>
              <w:left w:val="nil"/>
              <w:bottom w:val="nil"/>
              <w:right w:val="single" w:sz="4" w:space="0" w:color="auto"/>
            </w:tcBorders>
            <w:shd w:val="clear" w:color="auto" w:fill="auto"/>
            <w:noWrap/>
            <w:vAlign w:val="bottom"/>
            <w:hideMark/>
          </w:tcPr>
          <w:p w14:paraId="799EC6AA" w14:textId="517550B9" w:rsidR="002761EF" w:rsidRPr="00D56D1C" w:rsidRDefault="002761EF" w:rsidP="002761EF">
            <w:pPr>
              <w:pStyle w:val="Tabletexte"/>
              <w:spacing w:before="20" w:after="20"/>
              <w:jc w:val="left"/>
              <w:rPr>
                <w:i/>
                <w:iCs/>
                <w:position w:val="2"/>
                <w:sz w:val="16"/>
                <w:szCs w:val="16"/>
                <w:lang w:eastAsia="en-GB"/>
              </w:rPr>
            </w:pPr>
            <w:r>
              <w:rPr>
                <w:rFonts w:asciiTheme="minorHAnsi" w:hAnsiTheme="minorHAnsi" w:cstheme="minorHAnsi"/>
                <w:i/>
                <w:iCs/>
                <w:color w:val="000000"/>
                <w:sz w:val="16"/>
                <w:szCs w:val="16"/>
                <w:lang w:eastAsia="en-GB"/>
              </w:rPr>
              <w:t xml:space="preserve">724  </w:t>
            </w:r>
          </w:p>
        </w:tc>
        <w:tc>
          <w:tcPr>
            <w:tcW w:w="759" w:type="pct"/>
            <w:tcBorders>
              <w:top w:val="nil"/>
              <w:left w:val="nil"/>
              <w:bottom w:val="nil"/>
              <w:right w:val="single" w:sz="4" w:space="0" w:color="auto"/>
            </w:tcBorders>
            <w:shd w:val="clear" w:color="auto" w:fill="auto"/>
            <w:noWrap/>
            <w:vAlign w:val="bottom"/>
            <w:hideMark/>
          </w:tcPr>
          <w:p w14:paraId="5B3861E4" w14:textId="4BC5C869" w:rsidR="002761EF" w:rsidRPr="00D56D1C" w:rsidRDefault="002761EF" w:rsidP="002761EF">
            <w:pPr>
              <w:pStyle w:val="Tabletexte"/>
              <w:spacing w:before="20" w:after="20"/>
              <w:jc w:val="left"/>
              <w:rPr>
                <w:i/>
                <w:iCs/>
                <w:position w:val="2"/>
                <w:sz w:val="16"/>
                <w:szCs w:val="16"/>
                <w:lang w:eastAsia="en-GB"/>
              </w:rPr>
            </w:pPr>
            <w:r>
              <w:rPr>
                <w:rFonts w:asciiTheme="minorHAnsi" w:hAnsiTheme="minorHAnsi" w:cstheme="minorHAnsi"/>
                <w:i/>
                <w:iCs/>
                <w:color w:val="000000"/>
                <w:sz w:val="16"/>
                <w:szCs w:val="16"/>
                <w:lang w:eastAsia="en-GB"/>
              </w:rPr>
              <w:t>651–</w:t>
            </w:r>
          </w:p>
        </w:tc>
      </w:tr>
      <w:tr w:rsidR="002761EF" w:rsidRPr="00D56D1C" w14:paraId="465C7CFE" w14:textId="77777777" w:rsidTr="00497D27">
        <w:trPr>
          <w:trHeight w:val="300"/>
          <w:jc w:val="center"/>
        </w:trPr>
        <w:tc>
          <w:tcPr>
            <w:tcW w:w="1392" w:type="pct"/>
            <w:tcBorders>
              <w:top w:val="nil"/>
              <w:left w:val="single" w:sz="4" w:space="0" w:color="auto"/>
              <w:bottom w:val="nil"/>
              <w:right w:val="nil"/>
            </w:tcBorders>
            <w:shd w:val="clear" w:color="auto" w:fill="auto"/>
            <w:vAlign w:val="bottom"/>
            <w:hideMark/>
          </w:tcPr>
          <w:p w14:paraId="1427099F" w14:textId="77777777" w:rsidR="002761EF" w:rsidRPr="00D56D1C" w:rsidRDefault="002761EF" w:rsidP="002761EF">
            <w:pPr>
              <w:pStyle w:val="Tabletexte"/>
              <w:spacing w:before="20" w:after="20"/>
              <w:jc w:val="left"/>
              <w:rPr>
                <w:i/>
                <w:iCs/>
                <w:position w:val="2"/>
                <w:sz w:val="16"/>
                <w:szCs w:val="16"/>
                <w:lang w:eastAsia="en-GB"/>
              </w:rPr>
            </w:pPr>
            <w:r w:rsidRPr="00D56D1C">
              <w:rPr>
                <w:i/>
                <w:iCs/>
                <w:position w:val="2"/>
                <w:sz w:val="16"/>
                <w:szCs w:val="16"/>
                <w:rtl/>
                <w:lang w:eastAsia="en-GB"/>
              </w:rPr>
              <w:t>بيع المنشورات</w:t>
            </w:r>
          </w:p>
        </w:tc>
        <w:tc>
          <w:tcPr>
            <w:tcW w:w="555" w:type="pct"/>
            <w:tcBorders>
              <w:top w:val="nil"/>
              <w:left w:val="single" w:sz="4" w:space="0" w:color="auto"/>
              <w:bottom w:val="nil"/>
              <w:right w:val="single" w:sz="4" w:space="0" w:color="auto"/>
            </w:tcBorders>
            <w:shd w:val="clear" w:color="auto" w:fill="auto"/>
            <w:noWrap/>
            <w:vAlign w:val="bottom"/>
            <w:hideMark/>
          </w:tcPr>
          <w:p w14:paraId="38A8E6C3" w14:textId="45996394" w:rsidR="002761EF" w:rsidRPr="00D56D1C" w:rsidRDefault="002761EF" w:rsidP="002761EF">
            <w:pPr>
              <w:pStyle w:val="Tabletexte"/>
              <w:spacing w:before="20" w:after="20"/>
              <w:jc w:val="left"/>
              <w:rPr>
                <w:i/>
                <w:iCs/>
                <w:position w:val="2"/>
                <w:sz w:val="16"/>
                <w:szCs w:val="16"/>
                <w:lang w:eastAsia="en-GB"/>
              </w:rPr>
            </w:pPr>
            <w:r w:rsidRPr="00037B59">
              <w:rPr>
                <w:rFonts w:asciiTheme="minorHAnsi" w:hAnsiTheme="minorHAnsi" w:cstheme="minorHAnsi"/>
                <w:i/>
                <w:iCs/>
                <w:color w:val="000000"/>
                <w:sz w:val="16"/>
                <w:szCs w:val="16"/>
                <w:lang w:eastAsia="en-GB"/>
              </w:rPr>
              <w:t>19</w:t>
            </w:r>
            <w:r>
              <w:rPr>
                <w:rFonts w:asciiTheme="minorHAnsi" w:hAnsiTheme="minorHAnsi" w:cstheme="minorHAnsi"/>
                <w:i/>
                <w:iCs/>
                <w:color w:val="000000"/>
                <w:sz w:val="16"/>
                <w:szCs w:val="16"/>
                <w:lang w:eastAsia="en-GB"/>
              </w:rPr>
              <w:t> </w:t>
            </w:r>
            <w:r w:rsidRPr="00037B59">
              <w:rPr>
                <w:rFonts w:asciiTheme="minorHAnsi" w:hAnsiTheme="minorHAnsi" w:cstheme="minorHAnsi"/>
                <w:i/>
                <w:iCs/>
                <w:color w:val="000000"/>
                <w:sz w:val="16"/>
                <w:szCs w:val="16"/>
                <w:lang w:eastAsia="en-GB"/>
              </w:rPr>
              <w:t>000</w:t>
            </w:r>
            <w:r>
              <w:rPr>
                <w:rFonts w:asciiTheme="minorHAnsi" w:hAnsiTheme="minorHAnsi" w:cstheme="minorHAnsi"/>
                <w:i/>
                <w:iCs/>
                <w:color w:val="000000"/>
                <w:sz w:val="16"/>
                <w:szCs w:val="16"/>
                <w:lang w:eastAsia="en-GB"/>
              </w:rPr>
              <w:t xml:space="preserve">  </w:t>
            </w:r>
          </w:p>
        </w:tc>
        <w:tc>
          <w:tcPr>
            <w:tcW w:w="556" w:type="pct"/>
            <w:tcBorders>
              <w:top w:val="nil"/>
              <w:left w:val="nil"/>
              <w:bottom w:val="nil"/>
              <w:right w:val="single" w:sz="4" w:space="0" w:color="auto"/>
            </w:tcBorders>
            <w:shd w:val="clear" w:color="auto" w:fill="auto"/>
            <w:noWrap/>
            <w:vAlign w:val="bottom"/>
            <w:hideMark/>
          </w:tcPr>
          <w:p w14:paraId="42A9A40D" w14:textId="1A364210" w:rsidR="002761EF" w:rsidRPr="00D56D1C" w:rsidRDefault="002761EF" w:rsidP="002761EF">
            <w:pPr>
              <w:pStyle w:val="Tabletexte"/>
              <w:spacing w:before="20" w:after="20"/>
              <w:jc w:val="left"/>
              <w:rPr>
                <w:i/>
                <w:iCs/>
                <w:position w:val="2"/>
                <w:sz w:val="16"/>
                <w:szCs w:val="16"/>
                <w:lang w:eastAsia="en-GB"/>
              </w:rPr>
            </w:pPr>
          </w:p>
        </w:tc>
        <w:tc>
          <w:tcPr>
            <w:tcW w:w="556" w:type="pct"/>
            <w:tcBorders>
              <w:top w:val="nil"/>
              <w:left w:val="nil"/>
              <w:bottom w:val="nil"/>
              <w:right w:val="single" w:sz="4" w:space="0" w:color="auto"/>
            </w:tcBorders>
            <w:shd w:val="clear" w:color="auto" w:fill="auto"/>
            <w:noWrap/>
            <w:vAlign w:val="bottom"/>
            <w:hideMark/>
          </w:tcPr>
          <w:p w14:paraId="01075F11" w14:textId="2E9121D3" w:rsidR="002761EF" w:rsidRPr="00D56D1C" w:rsidRDefault="002761EF" w:rsidP="002761EF">
            <w:pPr>
              <w:pStyle w:val="Tabletexte"/>
              <w:spacing w:before="20" w:after="20"/>
              <w:jc w:val="left"/>
              <w:rPr>
                <w:i/>
                <w:iCs/>
                <w:position w:val="2"/>
                <w:sz w:val="16"/>
                <w:szCs w:val="16"/>
                <w:lang w:eastAsia="en-GB"/>
              </w:rPr>
            </w:pPr>
          </w:p>
        </w:tc>
        <w:tc>
          <w:tcPr>
            <w:tcW w:w="626" w:type="pct"/>
            <w:tcBorders>
              <w:top w:val="nil"/>
              <w:left w:val="nil"/>
              <w:bottom w:val="nil"/>
              <w:right w:val="single" w:sz="4" w:space="0" w:color="auto"/>
            </w:tcBorders>
            <w:shd w:val="clear" w:color="auto" w:fill="auto"/>
            <w:noWrap/>
            <w:vAlign w:val="bottom"/>
            <w:hideMark/>
          </w:tcPr>
          <w:p w14:paraId="12D6C893" w14:textId="2591911C" w:rsidR="002761EF" w:rsidRPr="00D56D1C" w:rsidRDefault="002761EF" w:rsidP="002761EF">
            <w:pPr>
              <w:pStyle w:val="Tabletexte"/>
              <w:spacing w:before="20" w:after="20"/>
              <w:jc w:val="left"/>
              <w:rPr>
                <w:i/>
                <w:iCs/>
                <w:position w:val="2"/>
                <w:sz w:val="16"/>
                <w:szCs w:val="16"/>
                <w:lang w:eastAsia="en-GB"/>
              </w:rPr>
            </w:pPr>
            <w:r w:rsidRPr="00037B59">
              <w:rPr>
                <w:rFonts w:asciiTheme="minorHAnsi" w:hAnsiTheme="minorHAnsi" w:cstheme="minorHAnsi"/>
                <w:i/>
                <w:iCs/>
                <w:color w:val="000000"/>
                <w:sz w:val="16"/>
                <w:szCs w:val="16"/>
                <w:lang w:eastAsia="en-GB"/>
              </w:rPr>
              <w:t>19</w:t>
            </w:r>
            <w:r>
              <w:rPr>
                <w:rFonts w:asciiTheme="minorHAnsi" w:hAnsiTheme="minorHAnsi" w:cstheme="minorHAnsi"/>
                <w:i/>
                <w:iCs/>
                <w:color w:val="000000"/>
                <w:sz w:val="16"/>
                <w:szCs w:val="16"/>
                <w:lang w:eastAsia="en-GB"/>
              </w:rPr>
              <w:t> </w:t>
            </w:r>
            <w:r w:rsidRPr="00037B59">
              <w:rPr>
                <w:rFonts w:asciiTheme="minorHAnsi" w:hAnsiTheme="minorHAnsi" w:cstheme="minorHAnsi"/>
                <w:i/>
                <w:iCs/>
                <w:color w:val="000000"/>
                <w:sz w:val="16"/>
                <w:szCs w:val="16"/>
                <w:lang w:eastAsia="en-GB"/>
              </w:rPr>
              <w:t>000</w:t>
            </w:r>
            <w:r>
              <w:rPr>
                <w:rFonts w:asciiTheme="minorHAnsi" w:hAnsiTheme="minorHAnsi" w:cstheme="minorHAnsi"/>
                <w:i/>
                <w:iCs/>
                <w:color w:val="000000"/>
                <w:sz w:val="16"/>
                <w:szCs w:val="16"/>
                <w:lang w:eastAsia="en-GB"/>
              </w:rPr>
              <w:t xml:space="preserve">  </w:t>
            </w:r>
          </w:p>
        </w:tc>
        <w:tc>
          <w:tcPr>
            <w:tcW w:w="556" w:type="pct"/>
            <w:tcBorders>
              <w:top w:val="nil"/>
              <w:left w:val="nil"/>
              <w:bottom w:val="nil"/>
              <w:right w:val="single" w:sz="4" w:space="0" w:color="auto"/>
            </w:tcBorders>
            <w:shd w:val="clear" w:color="auto" w:fill="auto"/>
            <w:noWrap/>
            <w:vAlign w:val="bottom"/>
            <w:hideMark/>
          </w:tcPr>
          <w:p w14:paraId="54D96820" w14:textId="5917BF19" w:rsidR="002761EF" w:rsidRPr="00D56D1C" w:rsidRDefault="002761EF" w:rsidP="002761EF">
            <w:pPr>
              <w:pStyle w:val="Tabletexte"/>
              <w:spacing w:before="20" w:after="20"/>
              <w:jc w:val="left"/>
              <w:rPr>
                <w:i/>
                <w:iCs/>
                <w:position w:val="2"/>
                <w:sz w:val="16"/>
                <w:szCs w:val="16"/>
                <w:lang w:eastAsia="en-GB"/>
              </w:rPr>
            </w:pPr>
            <w:r w:rsidRPr="00037B59">
              <w:rPr>
                <w:rFonts w:asciiTheme="minorHAnsi" w:hAnsiTheme="minorHAnsi" w:cstheme="minorHAnsi"/>
                <w:i/>
                <w:iCs/>
                <w:color w:val="000000"/>
                <w:sz w:val="16"/>
                <w:szCs w:val="16"/>
                <w:lang w:eastAsia="en-GB"/>
              </w:rPr>
              <w:t>1</w:t>
            </w:r>
            <w:r>
              <w:rPr>
                <w:rFonts w:asciiTheme="minorHAnsi" w:hAnsiTheme="minorHAnsi" w:cstheme="minorHAnsi"/>
                <w:i/>
                <w:iCs/>
                <w:color w:val="000000"/>
                <w:sz w:val="16"/>
                <w:szCs w:val="16"/>
                <w:lang w:eastAsia="en-GB"/>
              </w:rPr>
              <w:t xml:space="preserve">9 411  </w:t>
            </w:r>
          </w:p>
        </w:tc>
        <w:tc>
          <w:tcPr>
            <w:tcW w:w="759" w:type="pct"/>
            <w:tcBorders>
              <w:top w:val="nil"/>
              <w:left w:val="nil"/>
              <w:bottom w:val="nil"/>
              <w:right w:val="single" w:sz="4" w:space="0" w:color="auto"/>
            </w:tcBorders>
            <w:shd w:val="clear" w:color="auto" w:fill="auto"/>
            <w:noWrap/>
            <w:vAlign w:val="bottom"/>
            <w:hideMark/>
          </w:tcPr>
          <w:p w14:paraId="337C65DC" w14:textId="710E96E7" w:rsidR="002761EF" w:rsidRPr="00D56D1C" w:rsidRDefault="002761EF" w:rsidP="002761EF">
            <w:pPr>
              <w:pStyle w:val="Tabletexte"/>
              <w:spacing w:before="20" w:after="20"/>
              <w:jc w:val="left"/>
              <w:rPr>
                <w:i/>
                <w:iCs/>
                <w:position w:val="2"/>
                <w:sz w:val="16"/>
                <w:szCs w:val="16"/>
                <w:lang w:eastAsia="en-GB"/>
              </w:rPr>
            </w:pPr>
            <w:r>
              <w:rPr>
                <w:rFonts w:asciiTheme="minorHAnsi" w:hAnsiTheme="minorHAnsi" w:cstheme="minorHAnsi"/>
                <w:i/>
                <w:iCs/>
                <w:color w:val="000000"/>
                <w:sz w:val="16"/>
                <w:szCs w:val="16"/>
                <w:lang w:eastAsia="en-GB"/>
              </w:rPr>
              <w:t xml:space="preserve">411  </w:t>
            </w:r>
          </w:p>
        </w:tc>
      </w:tr>
      <w:tr w:rsidR="002761EF" w:rsidRPr="00D56D1C" w14:paraId="7B676AA1" w14:textId="77777777" w:rsidTr="00497D27">
        <w:trPr>
          <w:trHeight w:val="300"/>
          <w:jc w:val="center"/>
        </w:trPr>
        <w:tc>
          <w:tcPr>
            <w:tcW w:w="1392" w:type="pct"/>
            <w:tcBorders>
              <w:top w:val="nil"/>
              <w:left w:val="single" w:sz="4" w:space="0" w:color="auto"/>
              <w:bottom w:val="nil"/>
              <w:right w:val="nil"/>
            </w:tcBorders>
            <w:shd w:val="clear" w:color="auto" w:fill="auto"/>
            <w:vAlign w:val="bottom"/>
            <w:hideMark/>
          </w:tcPr>
          <w:p w14:paraId="6533EE78" w14:textId="77777777" w:rsidR="002761EF" w:rsidRPr="00D56D1C" w:rsidRDefault="002761EF" w:rsidP="002761EF">
            <w:pPr>
              <w:pStyle w:val="Tabletexte"/>
              <w:spacing w:before="20" w:after="20"/>
              <w:jc w:val="left"/>
              <w:rPr>
                <w:i/>
                <w:iCs/>
                <w:position w:val="2"/>
                <w:sz w:val="16"/>
                <w:szCs w:val="16"/>
                <w:lang w:eastAsia="en-GB"/>
              </w:rPr>
            </w:pPr>
            <w:r w:rsidRPr="00D56D1C">
              <w:rPr>
                <w:rFonts w:hint="cs"/>
                <w:i/>
                <w:iCs/>
                <w:position w:val="2"/>
                <w:sz w:val="16"/>
                <w:szCs w:val="16"/>
                <w:rtl/>
                <w:lang w:eastAsia="en-GB"/>
              </w:rPr>
              <w:t>الأرقام العالمية للخدمة الدولية الهاتفية المجانية</w:t>
            </w:r>
          </w:p>
        </w:tc>
        <w:tc>
          <w:tcPr>
            <w:tcW w:w="555" w:type="pct"/>
            <w:tcBorders>
              <w:top w:val="nil"/>
              <w:left w:val="single" w:sz="4" w:space="0" w:color="auto"/>
              <w:bottom w:val="nil"/>
              <w:right w:val="single" w:sz="4" w:space="0" w:color="auto"/>
            </w:tcBorders>
            <w:shd w:val="clear" w:color="auto" w:fill="auto"/>
            <w:noWrap/>
            <w:vAlign w:val="bottom"/>
            <w:hideMark/>
          </w:tcPr>
          <w:p w14:paraId="14505567" w14:textId="69EED7AB" w:rsidR="002761EF" w:rsidRPr="00D56D1C" w:rsidRDefault="002761EF" w:rsidP="002761EF">
            <w:pPr>
              <w:pStyle w:val="Tabletexte"/>
              <w:spacing w:before="20" w:after="20"/>
              <w:jc w:val="left"/>
              <w:rPr>
                <w:i/>
                <w:iCs/>
                <w:position w:val="2"/>
                <w:sz w:val="16"/>
                <w:szCs w:val="16"/>
                <w:lang w:eastAsia="en-GB"/>
              </w:rPr>
            </w:pPr>
            <w:r w:rsidRPr="00037B59">
              <w:rPr>
                <w:rFonts w:asciiTheme="minorHAnsi" w:hAnsiTheme="minorHAnsi" w:cstheme="minorHAnsi"/>
                <w:i/>
                <w:iCs/>
                <w:color w:val="000000"/>
                <w:sz w:val="16"/>
                <w:szCs w:val="16"/>
                <w:lang w:eastAsia="en-GB"/>
              </w:rPr>
              <w:t>500</w:t>
            </w:r>
            <w:r>
              <w:rPr>
                <w:rFonts w:asciiTheme="minorHAnsi" w:hAnsiTheme="minorHAnsi" w:cstheme="minorHAnsi"/>
                <w:i/>
                <w:iCs/>
                <w:color w:val="000000"/>
                <w:sz w:val="16"/>
                <w:szCs w:val="16"/>
                <w:lang w:eastAsia="en-GB"/>
              </w:rPr>
              <w:t xml:space="preserve">  </w:t>
            </w:r>
          </w:p>
        </w:tc>
        <w:tc>
          <w:tcPr>
            <w:tcW w:w="556" w:type="pct"/>
            <w:tcBorders>
              <w:top w:val="nil"/>
              <w:left w:val="nil"/>
              <w:bottom w:val="nil"/>
              <w:right w:val="single" w:sz="4" w:space="0" w:color="auto"/>
            </w:tcBorders>
            <w:shd w:val="clear" w:color="auto" w:fill="auto"/>
            <w:noWrap/>
            <w:vAlign w:val="bottom"/>
            <w:hideMark/>
          </w:tcPr>
          <w:p w14:paraId="68E901CB" w14:textId="077EB1B5" w:rsidR="002761EF" w:rsidRPr="00D56D1C" w:rsidRDefault="002761EF" w:rsidP="002761EF">
            <w:pPr>
              <w:pStyle w:val="Tabletexte"/>
              <w:spacing w:before="20" w:after="20"/>
              <w:jc w:val="left"/>
              <w:rPr>
                <w:i/>
                <w:iCs/>
                <w:position w:val="2"/>
                <w:sz w:val="16"/>
                <w:szCs w:val="16"/>
                <w:lang w:eastAsia="en-GB"/>
              </w:rPr>
            </w:pPr>
          </w:p>
        </w:tc>
        <w:tc>
          <w:tcPr>
            <w:tcW w:w="556" w:type="pct"/>
            <w:tcBorders>
              <w:top w:val="nil"/>
              <w:left w:val="nil"/>
              <w:bottom w:val="nil"/>
              <w:right w:val="single" w:sz="4" w:space="0" w:color="auto"/>
            </w:tcBorders>
            <w:shd w:val="clear" w:color="auto" w:fill="auto"/>
            <w:noWrap/>
            <w:vAlign w:val="bottom"/>
            <w:hideMark/>
          </w:tcPr>
          <w:p w14:paraId="4DF6BD7C" w14:textId="2274203B" w:rsidR="002761EF" w:rsidRPr="00D56D1C" w:rsidRDefault="002761EF" w:rsidP="002761EF">
            <w:pPr>
              <w:pStyle w:val="Tabletexte"/>
              <w:spacing w:before="20" w:after="20"/>
              <w:jc w:val="left"/>
              <w:rPr>
                <w:i/>
                <w:iCs/>
                <w:position w:val="2"/>
                <w:sz w:val="16"/>
                <w:szCs w:val="16"/>
                <w:lang w:eastAsia="en-GB"/>
              </w:rPr>
            </w:pPr>
          </w:p>
        </w:tc>
        <w:tc>
          <w:tcPr>
            <w:tcW w:w="626" w:type="pct"/>
            <w:tcBorders>
              <w:top w:val="nil"/>
              <w:left w:val="nil"/>
              <w:bottom w:val="nil"/>
              <w:right w:val="single" w:sz="4" w:space="0" w:color="auto"/>
            </w:tcBorders>
            <w:shd w:val="clear" w:color="auto" w:fill="auto"/>
            <w:noWrap/>
            <w:vAlign w:val="bottom"/>
            <w:hideMark/>
          </w:tcPr>
          <w:p w14:paraId="0DD017BD" w14:textId="1D338737" w:rsidR="002761EF" w:rsidRPr="00D56D1C" w:rsidRDefault="002761EF" w:rsidP="002761EF">
            <w:pPr>
              <w:pStyle w:val="Tabletexte"/>
              <w:spacing w:before="20" w:after="20"/>
              <w:jc w:val="left"/>
              <w:rPr>
                <w:i/>
                <w:iCs/>
                <w:position w:val="2"/>
                <w:sz w:val="16"/>
                <w:szCs w:val="16"/>
                <w:lang w:eastAsia="en-GB"/>
              </w:rPr>
            </w:pPr>
            <w:r w:rsidRPr="00037B59">
              <w:rPr>
                <w:rFonts w:asciiTheme="minorHAnsi" w:hAnsiTheme="minorHAnsi" w:cstheme="minorHAnsi"/>
                <w:i/>
                <w:iCs/>
                <w:color w:val="000000"/>
                <w:sz w:val="16"/>
                <w:szCs w:val="16"/>
                <w:lang w:eastAsia="en-GB"/>
              </w:rPr>
              <w:t>500</w:t>
            </w:r>
            <w:r>
              <w:rPr>
                <w:rFonts w:asciiTheme="minorHAnsi" w:hAnsiTheme="minorHAnsi" w:cstheme="minorHAnsi"/>
                <w:i/>
                <w:iCs/>
                <w:color w:val="000000"/>
                <w:sz w:val="16"/>
                <w:szCs w:val="16"/>
                <w:lang w:eastAsia="en-GB"/>
              </w:rPr>
              <w:t xml:space="preserve">  </w:t>
            </w:r>
          </w:p>
        </w:tc>
        <w:tc>
          <w:tcPr>
            <w:tcW w:w="556" w:type="pct"/>
            <w:tcBorders>
              <w:top w:val="nil"/>
              <w:left w:val="nil"/>
              <w:bottom w:val="nil"/>
              <w:right w:val="single" w:sz="4" w:space="0" w:color="auto"/>
            </w:tcBorders>
            <w:shd w:val="clear" w:color="auto" w:fill="auto"/>
            <w:noWrap/>
            <w:vAlign w:val="bottom"/>
            <w:hideMark/>
          </w:tcPr>
          <w:p w14:paraId="032B7166" w14:textId="413F8438" w:rsidR="002761EF" w:rsidRPr="00D56D1C" w:rsidRDefault="002761EF" w:rsidP="002761EF">
            <w:pPr>
              <w:pStyle w:val="Tabletexte"/>
              <w:spacing w:before="20" w:after="20"/>
              <w:jc w:val="left"/>
              <w:rPr>
                <w:i/>
                <w:iCs/>
                <w:position w:val="2"/>
                <w:sz w:val="16"/>
                <w:szCs w:val="16"/>
                <w:lang w:eastAsia="en-GB"/>
              </w:rPr>
            </w:pPr>
            <w:r>
              <w:rPr>
                <w:rFonts w:asciiTheme="minorHAnsi" w:hAnsiTheme="minorHAnsi" w:cstheme="minorHAnsi"/>
                <w:i/>
                <w:iCs/>
                <w:color w:val="000000"/>
                <w:sz w:val="16"/>
                <w:szCs w:val="16"/>
                <w:lang w:eastAsia="en-GB"/>
              </w:rPr>
              <w:t xml:space="preserve">313  </w:t>
            </w:r>
          </w:p>
        </w:tc>
        <w:tc>
          <w:tcPr>
            <w:tcW w:w="759" w:type="pct"/>
            <w:tcBorders>
              <w:top w:val="nil"/>
              <w:left w:val="nil"/>
              <w:bottom w:val="nil"/>
              <w:right w:val="single" w:sz="4" w:space="0" w:color="auto"/>
            </w:tcBorders>
            <w:shd w:val="clear" w:color="auto" w:fill="auto"/>
            <w:noWrap/>
            <w:vAlign w:val="bottom"/>
            <w:hideMark/>
          </w:tcPr>
          <w:p w14:paraId="34AA1153" w14:textId="7C324EFA" w:rsidR="002761EF" w:rsidRPr="00D56D1C" w:rsidRDefault="002761EF" w:rsidP="002761EF">
            <w:pPr>
              <w:pStyle w:val="Tabletexte"/>
              <w:spacing w:before="20" w:after="20"/>
              <w:jc w:val="left"/>
              <w:rPr>
                <w:i/>
                <w:iCs/>
                <w:position w:val="2"/>
                <w:sz w:val="16"/>
                <w:szCs w:val="16"/>
                <w:lang w:eastAsia="en-GB"/>
              </w:rPr>
            </w:pPr>
            <w:r>
              <w:rPr>
                <w:rFonts w:asciiTheme="minorHAnsi" w:hAnsiTheme="minorHAnsi" w:cstheme="minorHAnsi"/>
                <w:i/>
                <w:iCs/>
                <w:color w:val="000000"/>
                <w:sz w:val="16"/>
                <w:szCs w:val="16"/>
                <w:lang w:eastAsia="en-GB"/>
              </w:rPr>
              <w:t>187–</w:t>
            </w:r>
          </w:p>
        </w:tc>
      </w:tr>
      <w:tr w:rsidR="002761EF" w:rsidRPr="00D56D1C" w14:paraId="46BD2CEB" w14:textId="77777777" w:rsidTr="00497D27">
        <w:trPr>
          <w:trHeight w:val="300"/>
          <w:jc w:val="center"/>
        </w:trPr>
        <w:tc>
          <w:tcPr>
            <w:tcW w:w="1392" w:type="pct"/>
            <w:tcBorders>
              <w:top w:val="nil"/>
              <w:left w:val="single" w:sz="4" w:space="0" w:color="auto"/>
              <w:bottom w:val="nil"/>
              <w:right w:val="nil"/>
            </w:tcBorders>
            <w:shd w:val="clear" w:color="auto" w:fill="auto"/>
            <w:vAlign w:val="bottom"/>
            <w:hideMark/>
          </w:tcPr>
          <w:p w14:paraId="49728C49" w14:textId="77777777" w:rsidR="002761EF" w:rsidRPr="00D56D1C" w:rsidRDefault="002761EF" w:rsidP="002761EF">
            <w:pPr>
              <w:pStyle w:val="Tabletexte"/>
              <w:spacing w:before="20" w:after="20"/>
              <w:jc w:val="left"/>
              <w:rPr>
                <w:i/>
                <w:iCs/>
                <w:position w:val="2"/>
                <w:sz w:val="16"/>
                <w:szCs w:val="16"/>
                <w:lang w:eastAsia="en-GB"/>
              </w:rPr>
            </w:pPr>
            <w:r w:rsidRPr="00D56D1C">
              <w:rPr>
                <w:i/>
                <w:iCs/>
                <w:position w:val="2"/>
                <w:sz w:val="16"/>
                <w:szCs w:val="16"/>
                <w:rtl/>
                <w:lang w:eastAsia="en-GB"/>
              </w:rPr>
              <w:t>تليكوم</w:t>
            </w:r>
          </w:p>
        </w:tc>
        <w:tc>
          <w:tcPr>
            <w:tcW w:w="555" w:type="pct"/>
            <w:tcBorders>
              <w:top w:val="nil"/>
              <w:left w:val="single" w:sz="4" w:space="0" w:color="auto"/>
              <w:bottom w:val="nil"/>
              <w:right w:val="single" w:sz="4" w:space="0" w:color="auto"/>
            </w:tcBorders>
            <w:shd w:val="clear" w:color="auto" w:fill="auto"/>
            <w:noWrap/>
            <w:vAlign w:val="bottom"/>
            <w:hideMark/>
          </w:tcPr>
          <w:p w14:paraId="4A7CB8A4" w14:textId="1C7F83B5" w:rsidR="002761EF" w:rsidRPr="00D56D1C" w:rsidRDefault="002761EF" w:rsidP="002761EF">
            <w:pPr>
              <w:pStyle w:val="Tabletexte"/>
              <w:spacing w:before="20" w:after="20"/>
              <w:jc w:val="left"/>
              <w:rPr>
                <w:i/>
                <w:iCs/>
                <w:position w:val="2"/>
                <w:sz w:val="16"/>
                <w:szCs w:val="16"/>
                <w:lang w:eastAsia="en-GB"/>
              </w:rPr>
            </w:pPr>
            <w:r w:rsidRPr="00037B59">
              <w:rPr>
                <w:rFonts w:asciiTheme="minorHAnsi" w:hAnsiTheme="minorHAnsi" w:cstheme="minorHAnsi"/>
                <w:i/>
                <w:iCs/>
                <w:color w:val="000000"/>
                <w:sz w:val="16"/>
                <w:szCs w:val="16"/>
                <w:lang w:eastAsia="en-GB"/>
              </w:rPr>
              <w:t>1</w:t>
            </w:r>
            <w:r>
              <w:rPr>
                <w:rFonts w:asciiTheme="minorHAnsi" w:hAnsiTheme="minorHAnsi" w:cstheme="minorHAnsi"/>
                <w:i/>
                <w:iCs/>
                <w:color w:val="000000"/>
                <w:sz w:val="16"/>
                <w:szCs w:val="16"/>
                <w:lang w:eastAsia="en-GB"/>
              </w:rPr>
              <w:t> </w:t>
            </w:r>
            <w:r w:rsidRPr="00037B59">
              <w:rPr>
                <w:rFonts w:asciiTheme="minorHAnsi" w:hAnsiTheme="minorHAnsi" w:cstheme="minorHAnsi"/>
                <w:i/>
                <w:iCs/>
                <w:color w:val="000000"/>
                <w:sz w:val="16"/>
                <w:szCs w:val="16"/>
                <w:lang w:eastAsia="en-GB"/>
              </w:rPr>
              <w:t>500</w:t>
            </w:r>
            <w:r>
              <w:rPr>
                <w:rFonts w:asciiTheme="minorHAnsi" w:hAnsiTheme="minorHAnsi" w:cstheme="minorHAnsi"/>
                <w:i/>
                <w:iCs/>
                <w:color w:val="000000"/>
                <w:sz w:val="16"/>
                <w:szCs w:val="16"/>
                <w:lang w:eastAsia="en-GB"/>
              </w:rPr>
              <w:t xml:space="preserve">  </w:t>
            </w:r>
          </w:p>
        </w:tc>
        <w:tc>
          <w:tcPr>
            <w:tcW w:w="556" w:type="pct"/>
            <w:tcBorders>
              <w:top w:val="nil"/>
              <w:left w:val="nil"/>
              <w:bottom w:val="nil"/>
              <w:right w:val="single" w:sz="4" w:space="0" w:color="auto"/>
            </w:tcBorders>
            <w:shd w:val="clear" w:color="auto" w:fill="auto"/>
            <w:noWrap/>
            <w:vAlign w:val="bottom"/>
            <w:hideMark/>
          </w:tcPr>
          <w:p w14:paraId="2DC4498A" w14:textId="56C51A0A" w:rsidR="002761EF" w:rsidRPr="00D56D1C" w:rsidRDefault="002761EF" w:rsidP="002761EF">
            <w:pPr>
              <w:pStyle w:val="Tabletexte"/>
              <w:spacing w:before="20" w:after="20"/>
              <w:jc w:val="left"/>
              <w:rPr>
                <w:i/>
                <w:iCs/>
                <w:position w:val="2"/>
                <w:sz w:val="16"/>
                <w:szCs w:val="16"/>
                <w:lang w:eastAsia="en-GB"/>
              </w:rPr>
            </w:pPr>
          </w:p>
        </w:tc>
        <w:tc>
          <w:tcPr>
            <w:tcW w:w="556" w:type="pct"/>
            <w:tcBorders>
              <w:top w:val="nil"/>
              <w:left w:val="nil"/>
              <w:bottom w:val="nil"/>
              <w:right w:val="single" w:sz="4" w:space="0" w:color="auto"/>
            </w:tcBorders>
            <w:shd w:val="clear" w:color="auto" w:fill="auto"/>
            <w:noWrap/>
            <w:vAlign w:val="bottom"/>
            <w:hideMark/>
          </w:tcPr>
          <w:p w14:paraId="5E46046E" w14:textId="6284C613" w:rsidR="002761EF" w:rsidRPr="00D56D1C" w:rsidRDefault="002761EF" w:rsidP="002761EF">
            <w:pPr>
              <w:pStyle w:val="Tabletexte"/>
              <w:spacing w:before="20" w:after="20"/>
              <w:jc w:val="left"/>
              <w:rPr>
                <w:i/>
                <w:iCs/>
                <w:position w:val="2"/>
                <w:sz w:val="16"/>
                <w:szCs w:val="16"/>
                <w:lang w:eastAsia="en-GB"/>
              </w:rPr>
            </w:pPr>
          </w:p>
        </w:tc>
        <w:tc>
          <w:tcPr>
            <w:tcW w:w="626" w:type="pct"/>
            <w:tcBorders>
              <w:top w:val="nil"/>
              <w:left w:val="nil"/>
              <w:bottom w:val="nil"/>
              <w:right w:val="single" w:sz="4" w:space="0" w:color="auto"/>
            </w:tcBorders>
            <w:shd w:val="clear" w:color="auto" w:fill="auto"/>
            <w:noWrap/>
            <w:vAlign w:val="bottom"/>
            <w:hideMark/>
          </w:tcPr>
          <w:p w14:paraId="3F24CCDF" w14:textId="3F8B9B92" w:rsidR="002761EF" w:rsidRPr="00D56D1C" w:rsidRDefault="002761EF" w:rsidP="002761EF">
            <w:pPr>
              <w:pStyle w:val="Tabletexte"/>
              <w:spacing w:before="20" w:after="20"/>
              <w:jc w:val="left"/>
              <w:rPr>
                <w:i/>
                <w:iCs/>
                <w:position w:val="2"/>
                <w:sz w:val="16"/>
                <w:szCs w:val="16"/>
                <w:lang w:eastAsia="en-GB"/>
              </w:rPr>
            </w:pPr>
            <w:r w:rsidRPr="00037B59">
              <w:rPr>
                <w:rFonts w:asciiTheme="minorHAnsi" w:hAnsiTheme="minorHAnsi" w:cstheme="minorHAnsi"/>
                <w:i/>
                <w:iCs/>
                <w:color w:val="000000"/>
                <w:sz w:val="16"/>
                <w:szCs w:val="16"/>
                <w:lang w:eastAsia="en-GB"/>
              </w:rPr>
              <w:t>1</w:t>
            </w:r>
            <w:r>
              <w:rPr>
                <w:rFonts w:asciiTheme="minorHAnsi" w:hAnsiTheme="minorHAnsi" w:cstheme="minorHAnsi"/>
                <w:i/>
                <w:iCs/>
                <w:color w:val="000000"/>
                <w:sz w:val="16"/>
                <w:szCs w:val="16"/>
                <w:lang w:eastAsia="en-GB"/>
              </w:rPr>
              <w:t> </w:t>
            </w:r>
            <w:r w:rsidRPr="00037B59">
              <w:rPr>
                <w:rFonts w:asciiTheme="minorHAnsi" w:hAnsiTheme="minorHAnsi" w:cstheme="minorHAnsi"/>
                <w:i/>
                <w:iCs/>
                <w:color w:val="000000"/>
                <w:sz w:val="16"/>
                <w:szCs w:val="16"/>
                <w:lang w:eastAsia="en-GB"/>
              </w:rPr>
              <w:t>500</w:t>
            </w:r>
            <w:r>
              <w:rPr>
                <w:rFonts w:asciiTheme="minorHAnsi" w:hAnsiTheme="minorHAnsi" w:cstheme="minorHAnsi"/>
                <w:i/>
                <w:iCs/>
                <w:color w:val="000000"/>
                <w:sz w:val="16"/>
                <w:szCs w:val="16"/>
                <w:lang w:eastAsia="en-GB"/>
              </w:rPr>
              <w:t xml:space="preserve">  </w:t>
            </w:r>
          </w:p>
        </w:tc>
        <w:tc>
          <w:tcPr>
            <w:tcW w:w="556" w:type="pct"/>
            <w:tcBorders>
              <w:top w:val="nil"/>
              <w:left w:val="nil"/>
              <w:bottom w:val="nil"/>
              <w:right w:val="single" w:sz="4" w:space="0" w:color="auto"/>
            </w:tcBorders>
            <w:shd w:val="clear" w:color="auto" w:fill="auto"/>
            <w:noWrap/>
            <w:vAlign w:val="bottom"/>
            <w:hideMark/>
          </w:tcPr>
          <w:p w14:paraId="01D469D9" w14:textId="34748532" w:rsidR="002761EF" w:rsidRPr="00D56D1C" w:rsidRDefault="002761EF" w:rsidP="002761EF">
            <w:pPr>
              <w:pStyle w:val="Tabletexte"/>
              <w:spacing w:before="20" w:after="20"/>
              <w:jc w:val="left"/>
              <w:rPr>
                <w:i/>
                <w:iCs/>
                <w:position w:val="2"/>
                <w:sz w:val="16"/>
                <w:szCs w:val="16"/>
                <w:lang w:eastAsia="en-GB"/>
              </w:rPr>
            </w:pPr>
            <w:r w:rsidRPr="00037B59">
              <w:rPr>
                <w:rFonts w:asciiTheme="minorHAnsi" w:hAnsiTheme="minorHAnsi" w:cstheme="minorHAnsi"/>
                <w:i/>
                <w:iCs/>
                <w:color w:val="000000"/>
                <w:sz w:val="16"/>
                <w:szCs w:val="16"/>
                <w:lang w:eastAsia="en-GB"/>
              </w:rPr>
              <w:t>-</w:t>
            </w:r>
            <w:r>
              <w:rPr>
                <w:rFonts w:asciiTheme="minorHAnsi" w:hAnsiTheme="minorHAnsi" w:cstheme="minorHAnsi"/>
                <w:i/>
                <w:iCs/>
                <w:color w:val="000000"/>
                <w:sz w:val="16"/>
                <w:szCs w:val="16"/>
                <w:lang w:eastAsia="en-GB"/>
              </w:rPr>
              <w:t xml:space="preserve">  </w:t>
            </w:r>
          </w:p>
        </w:tc>
        <w:tc>
          <w:tcPr>
            <w:tcW w:w="759" w:type="pct"/>
            <w:tcBorders>
              <w:top w:val="nil"/>
              <w:left w:val="nil"/>
              <w:bottom w:val="nil"/>
              <w:right w:val="single" w:sz="4" w:space="0" w:color="auto"/>
            </w:tcBorders>
            <w:shd w:val="clear" w:color="auto" w:fill="auto"/>
            <w:noWrap/>
            <w:vAlign w:val="bottom"/>
            <w:hideMark/>
          </w:tcPr>
          <w:p w14:paraId="4CED4D59" w14:textId="515EE54E" w:rsidR="002761EF" w:rsidRPr="00D56D1C" w:rsidRDefault="002761EF" w:rsidP="002761EF">
            <w:pPr>
              <w:pStyle w:val="Tabletexte"/>
              <w:spacing w:before="20" w:after="20"/>
              <w:jc w:val="left"/>
              <w:rPr>
                <w:i/>
                <w:iCs/>
                <w:position w:val="2"/>
                <w:sz w:val="16"/>
                <w:szCs w:val="16"/>
                <w:lang w:eastAsia="en-GB"/>
              </w:rPr>
            </w:pPr>
            <w:r w:rsidRPr="00037B59">
              <w:rPr>
                <w:rFonts w:asciiTheme="minorHAnsi" w:hAnsiTheme="minorHAnsi" w:cstheme="minorHAnsi"/>
                <w:i/>
                <w:iCs/>
                <w:color w:val="000000"/>
                <w:sz w:val="16"/>
                <w:szCs w:val="16"/>
                <w:lang w:eastAsia="en-GB"/>
              </w:rPr>
              <w:t>1</w:t>
            </w:r>
            <w:r>
              <w:rPr>
                <w:rFonts w:asciiTheme="minorHAnsi" w:hAnsiTheme="minorHAnsi" w:cstheme="minorHAnsi"/>
                <w:i/>
                <w:iCs/>
                <w:color w:val="000000"/>
                <w:sz w:val="16"/>
                <w:szCs w:val="16"/>
                <w:lang w:eastAsia="en-GB"/>
              </w:rPr>
              <w:t> </w:t>
            </w:r>
            <w:r w:rsidRPr="00037B59">
              <w:rPr>
                <w:rFonts w:asciiTheme="minorHAnsi" w:hAnsiTheme="minorHAnsi" w:cstheme="minorHAnsi"/>
                <w:i/>
                <w:iCs/>
                <w:color w:val="000000"/>
                <w:sz w:val="16"/>
                <w:szCs w:val="16"/>
                <w:lang w:eastAsia="en-GB"/>
              </w:rPr>
              <w:t>500</w:t>
            </w:r>
            <w:r>
              <w:rPr>
                <w:rFonts w:asciiTheme="minorHAnsi" w:hAnsiTheme="minorHAnsi" w:cstheme="minorHAnsi"/>
                <w:i/>
                <w:iCs/>
                <w:color w:val="000000"/>
                <w:sz w:val="16"/>
                <w:szCs w:val="16"/>
                <w:lang w:eastAsia="en-GB"/>
              </w:rPr>
              <w:t>–</w:t>
            </w:r>
          </w:p>
        </w:tc>
      </w:tr>
      <w:tr w:rsidR="002761EF" w:rsidRPr="00D56D1C" w14:paraId="6FFC0A61" w14:textId="77777777" w:rsidTr="00497D27">
        <w:trPr>
          <w:trHeight w:val="300"/>
          <w:jc w:val="center"/>
        </w:trPr>
        <w:tc>
          <w:tcPr>
            <w:tcW w:w="1392" w:type="pct"/>
            <w:tcBorders>
              <w:top w:val="nil"/>
              <w:left w:val="single" w:sz="4" w:space="0" w:color="auto"/>
              <w:bottom w:val="nil"/>
              <w:right w:val="nil"/>
            </w:tcBorders>
            <w:shd w:val="clear" w:color="auto" w:fill="auto"/>
            <w:vAlign w:val="bottom"/>
            <w:hideMark/>
          </w:tcPr>
          <w:p w14:paraId="62711F31" w14:textId="77777777" w:rsidR="002761EF" w:rsidRPr="00D56D1C" w:rsidRDefault="002761EF" w:rsidP="002761EF">
            <w:pPr>
              <w:pStyle w:val="Tabletexte"/>
              <w:spacing w:before="20" w:after="20"/>
              <w:jc w:val="left"/>
              <w:rPr>
                <w:i/>
                <w:iCs/>
                <w:position w:val="2"/>
                <w:sz w:val="16"/>
                <w:szCs w:val="16"/>
                <w:lang w:eastAsia="en-GB"/>
              </w:rPr>
            </w:pPr>
            <w:r w:rsidRPr="00D56D1C">
              <w:rPr>
                <w:i/>
                <w:iCs/>
                <w:position w:val="2"/>
                <w:sz w:val="16"/>
                <w:szCs w:val="16"/>
                <w:rtl/>
                <w:lang w:eastAsia="en-GB"/>
              </w:rPr>
              <w:t>استرداد التكاليف من بطاقات التبليغ عن الشبكات الساتلية</w:t>
            </w:r>
          </w:p>
        </w:tc>
        <w:tc>
          <w:tcPr>
            <w:tcW w:w="555" w:type="pct"/>
            <w:tcBorders>
              <w:top w:val="nil"/>
              <w:left w:val="single" w:sz="4" w:space="0" w:color="auto"/>
              <w:bottom w:val="nil"/>
              <w:right w:val="single" w:sz="4" w:space="0" w:color="auto"/>
            </w:tcBorders>
            <w:shd w:val="clear" w:color="auto" w:fill="auto"/>
            <w:noWrap/>
            <w:vAlign w:val="bottom"/>
            <w:hideMark/>
          </w:tcPr>
          <w:p w14:paraId="28C68341" w14:textId="2690FE9F" w:rsidR="002761EF" w:rsidRPr="00D56D1C" w:rsidRDefault="002761EF" w:rsidP="002761EF">
            <w:pPr>
              <w:pStyle w:val="Tabletexte"/>
              <w:spacing w:before="20" w:after="20"/>
              <w:jc w:val="left"/>
              <w:rPr>
                <w:i/>
                <w:iCs/>
                <w:position w:val="2"/>
                <w:sz w:val="16"/>
                <w:szCs w:val="16"/>
                <w:lang w:eastAsia="en-GB"/>
              </w:rPr>
            </w:pPr>
            <w:r w:rsidRPr="00037B59">
              <w:rPr>
                <w:rFonts w:asciiTheme="minorHAnsi" w:hAnsiTheme="minorHAnsi" w:cstheme="minorHAnsi"/>
                <w:i/>
                <w:iCs/>
                <w:color w:val="000000"/>
                <w:sz w:val="16"/>
                <w:szCs w:val="16"/>
                <w:lang w:eastAsia="en-GB"/>
              </w:rPr>
              <w:t>15</w:t>
            </w:r>
            <w:r>
              <w:rPr>
                <w:rFonts w:asciiTheme="minorHAnsi" w:hAnsiTheme="minorHAnsi" w:cstheme="minorHAnsi"/>
                <w:i/>
                <w:iCs/>
                <w:color w:val="000000"/>
                <w:sz w:val="16"/>
                <w:szCs w:val="16"/>
                <w:lang w:eastAsia="en-GB"/>
              </w:rPr>
              <w:t> </w:t>
            </w:r>
            <w:r w:rsidRPr="00037B59">
              <w:rPr>
                <w:rFonts w:asciiTheme="minorHAnsi" w:hAnsiTheme="minorHAnsi" w:cstheme="minorHAnsi"/>
                <w:i/>
                <w:iCs/>
                <w:color w:val="000000"/>
                <w:sz w:val="16"/>
                <w:szCs w:val="16"/>
                <w:lang w:eastAsia="en-GB"/>
              </w:rPr>
              <w:t>500</w:t>
            </w:r>
            <w:r>
              <w:rPr>
                <w:rFonts w:asciiTheme="minorHAnsi" w:hAnsiTheme="minorHAnsi" w:cstheme="minorHAnsi"/>
                <w:i/>
                <w:iCs/>
                <w:color w:val="000000"/>
                <w:sz w:val="16"/>
                <w:szCs w:val="16"/>
                <w:lang w:eastAsia="en-GB"/>
              </w:rPr>
              <w:t xml:space="preserve">  </w:t>
            </w:r>
          </w:p>
        </w:tc>
        <w:tc>
          <w:tcPr>
            <w:tcW w:w="556" w:type="pct"/>
            <w:tcBorders>
              <w:top w:val="nil"/>
              <w:left w:val="nil"/>
              <w:bottom w:val="nil"/>
              <w:right w:val="single" w:sz="4" w:space="0" w:color="auto"/>
            </w:tcBorders>
            <w:shd w:val="clear" w:color="auto" w:fill="auto"/>
            <w:noWrap/>
            <w:vAlign w:val="bottom"/>
            <w:hideMark/>
          </w:tcPr>
          <w:p w14:paraId="62A61008" w14:textId="5AD5EE1F" w:rsidR="002761EF" w:rsidRPr="005E1128" w:rsidRDefault="002761EF" w:rsidP="002761EF">
            <w:pPr>
              <w:pStyle w:val="Tabletexte"/>
              <w:spacing w:before="20" w:after="20"/>
              <w:jc w:val="left"/>
              <w:rPr>
                <w:i/>
                <w:iCs/>
                <w:position w:val="2"/>
                <w:sz w:val="16"/>
                <w:szCs w:val="16"/>
                <w:lang w:eastAsia="en-GB"/>
              </w:rPr>
            </w:pPr>
          </w:p>
        </w:tc>
        <w:tc>
          <w:tcPr>
            <w:tcW w:w="556" w:type="pct"/>
            <w:tcBorders>
              <w:top w:val="nil"/>
              <w:left w:val="nil"/>
              <w:bottom w:val="nil"/>
              <w:right w:val="single" w:sz="4" w:space="0" w:color="auto"/>
            </w:tcBorders>
            <w:shd w:val="clear" w:color="auto" w:fill="auto"/>
            <w:noWrap/>
            <w:vAlign w:val="bottom"/>
            <w:hideMark/>
          </w:tcPr>
          <w:p w14:paraId="17C1DE52" w14:textId="5C1CF699" w:rsidR="002761EF" w:rsidRPr="00D56D1C" w:rsidRDefault="002761EF" w:rsidP="002761EF">
            <w:pPr>
              <w:pStyle w:val="Tabletexte"/>
              <w:spacing w:before="20" w:after="20"/>
              <w:jc w:val="left"/>
              <w:rPr>
                <w:i/>
                <w:iCs/>
                <w:position w:val="2"/>
                <w:sz w:val="16"/>
                <w:szCs w:val="16"/>
                <w:lang w:eastAsia="en-GB"/>
              </w:rPr>
            </w:pPr>
          </w:p>
        </w:tc>
        <w:tc>
          <w:tcPr>
            <w:tcW w:w="626" w:type="pct"/>
            <w:tcBorders>
              <w:top w:val="nil"/>
              <w:left w:val="nil"/>
              <w:bottom w:val="nil"/>
              <w:right w:val="single" w:sz="4" w:space="0" w:color="auto"/>
            </w:tcBorders>
            <w:shd w:val="clear" w:color="auto" w:fill="auto"/>
            <w:noWrap/>
            <w:vAlign w:val="bottom"/>
            <w:hideMark/>
          </w:tcPr>
          <w:p w14:paraId="037ABA59" w14:textId="3A7C4283" w:rsidR="002761EF" w:rsidRPr="00D56D1C" w:rsidRDefault="002761EF" w:rsidP="002761EF">
            <w:pPr>
              <w:pStyle w:val="Tabletexte"/>
              <w:spacing w:before="20" w:after="20"/>
              <w:jc w:val="left"/>
              <w:rPr>
                <w:i/>
                <w:iCs/>
                <w:position w:val="2"/>
                <w:sz w:val="16"/>
                <w:szCs w:val="16"/>
                <w:lang w:eastAsia="en-GB"/>
              </w:rPr>
            </w:pPr>
            <w:r w:rsidRPr="00037B59">
              <w:rPr>
                <w:rFonts w:asciiTheme="minorHAnsi" w:hAnsiTheme="minorHAnsi" w:cstheme="minorHAnsi"/>
                <w:i/>
                <w:iCs/>
                <w:color w:val="000000"/>
                <w:sz w:val="16"/>
                <w:szCs w:val="16"/>
                <w:lang w:eastAsia="en-GB"/>
              </w:rPr>
              <w:t>15</w:t>
            </w:r>
            <w:r>
              <w:rPr>
                <w:rFonts w:asciiTheme="minorHAnsi" w:hAnsiTheme="minorHAnsi" w:cstheme="minorHAnsi"/>
                <w:i/>
                <w:iCs/>
                <w:color w:val="000000"/>
                <w:sz w:val="16"/>
                <w:szCs w:val="16"/>
                <w:lang w:eastAsia="en-GB"/>
              </w:rPr>
              <w:t> </w:t>
            </w:r>
            <w:r w:rsidRPr="00037B59">
              <w:rPr>
                <w:rFonts w:asciiTheme="minorHAnsi" w:hAnsiTheme="minorHAnsi" w:cstheme="minorHAnsi"/>
                <w:i/>
                <w:iCs/>
                <w:color w:val="000000"/>
                <w:sz w:val="16"/>
                <w:szCs w:val="16"/>
                <w:lang w:eastAsia="en-GB"/>
              </w:rPr>
              <w:t>500</w:t>
            </w:r>
            <w:r>
              <w:rPr>
                <w:rFonts w:asciiTheme="minorHAnsi" w:hAnsiTheme="minorHAnsi" w:cstheme="minorHAnsi"/>
                <w:i/>
                <w:iCs/>
                <w:color w:val="000000"/>
                <w:sz w:val="16"/>
                <w:szCs w:val="16"/>
                <w:lang w:eastAsia="en-GB"/>
              </w:rPr>
              <w:t xml:space="preserve">  </w:t>
            </w:r>
          </w:p>
        </w:tc>
        <w:tc>
          <w:tcPr>
            <w:tcW w:w="556" w:type="pct"/>
            <w:tcBorders>
              <w:top w:val="nil"/>
              <w:left w:val="nil"/>
              <w:bottom w:val="nil"/>
              <w:right w:val="single" w:sz="4" w:space="0" w:color="auto"/>
            </w:tcBorders>
            <w:shd w:val="clear" w:color="auto" w:fill="auto"/>
            <w:noWrap/>
            <w:vAlign w:val="bottom"/>
            <w:hideMark/>
          </w:tcPr>
          <w:p w14:paraId="164B918C" w14:textId="6573B0F3" w:rsidR="002761EF" w:rsidRPr="00D56D1C" w:rsidRDefault="002761EF" w:rsidP="002761EF">
            <w:pPr>
              <w:pStyle w:val="Tabletexte"/>
              <w:spacing w:before="20" w:after="20"/>
              <w:jc w:val="left"/>
              <w:rPr>
                <w:i/>
                <w:iCs/>
                <w:position w:val="2"/>
                <w:sz w:val="16"/>
                <w:szCs w:val="16"/>
                <w:lang w:eastAsia="en-GB"/>
              </w:rPr>
            </w:pPr>
            <w:r w:rsidRPr="00037B59">
              <w:rPr>
                <w:rFonts w:asciiTheme="minorHAnsi" w:hAnsiTheme="minorHAnsi" w:cstheme="minorHAnsi"/>
                <w:i/>
                <w:iCs/>
                <w:color w:val="000000"/>
                <w:sz w:val="16"/>
                <w:szCs w:val="16"/>
                <w:lang w:eastAsia="en-GB"/>
              </w:rPr>
              <w:t>1</w:t>
            </w:r>
            <w:r>
              <w:rPr>
                <w:rFonts w:asciiTheme="minorHAnsi" w:hAnsiTheme="minorHAnsi" w:cstheme="minorHAnsi"/>
                <w:i/>
                <w:iCs/>
                <w:color w:val="000000"/>
                <w:sz w:val="16"/>
                <w:szCs w:val="16"/>
                <w:lang w:eastAsia="en-GB"/>
              </w:rPr>
              <w:t xml:space="preserve">1 240  </w:t>
            </w:r>
          </w:p>
        </w:tc>
        <w:tc>
          <w:tcPr>
            <w:tcW w:w="759" w:type="pct"/>
            <w:tcBorders>
              <w:top w:val="nil"/>
              <w:left w:val="nil"/>
              <w:bottom w:val="nil"/>
              <w:right w:val="single" w:sz="4" w:space="0" w:color="auto"/>
            </w:tcBorders>
            <w:shd w:val="clear" w:color="auto" w:fill="auto"/>
            <w:noWrap/>
            <w:vAlign w:val="bottom"/>
            <w:hideMark/>
          </w:tcPr>
          <w:p w14:paraId="6C1B5796" w14:textId="28979AAD" w:rsidR="002761EF" w:rsidRPr="00D56D1C" w:rsidRDefault="002761EF" w:rsidP="002761EF">
            <w:pPr>
              <w:pStyle w:val="Tabletexte"/>
              <w:spacing w:before="20" w:after="20"/>
              <w:jc w:val="left"/>
              <w:rPr>
                <w:i/>
                <w:iCs/>
                <w:position w:val="2"/>
                <w:sz w:val="16"/>
                <w:szCs w:val="16"/>
                <w:lang w:eastAsia="en-GB"/>
              </w:rPr>
            </w:pPr>
            <w:r>
              <w:rPr>
                <w:rFonts w:asciiTheme="minorHAnsi" w:hAnsiTheme="minorHAnsi" w:cstheme="minorHAnsi"/>
                <w:i/>
                <w:iCs/>
                <w:color w:val="000000"/>
                <w:sz w:val="16"/>
                <w:szCs w:val="16"/>
                <w:lang w:eastAsia="en-GB"/>
              </w:rPr>
              <w:t>4 260–</w:t>
            </w:r>
          </w:p>
        </w:tc>
      </w:tr>
      <w:tr w:rsidR="002761EF" w:rsidRPr="00D56D1C" w14:paraId="504F7CCA" w14:textId="77777777" w:rsidTr="00497D27">
        <w:trPr>
          <w:trHeight w:val="300"/>
          <w:jc w:val="center"/>
        </w:trPr>
        <w:tc>
          <w:tcPr>
            <w:tcW w:w="1392" w:type="pct"/>
            <w:tcBorders>
              <w:top w:val="nil"/>
              <w:left w:val="single" w:sz="4" w:space="0" w:color="auto"/>
              <w:bottom w:val="nil"/>
              <w:right w:val="nil"/>
            </w:tcBorders>
            <w:shd w:val="clear" w:color="auto" w:fill="auto"/>
            <w:vAlign w:val="bottom"/>
            <w:hideMark/>
          </w:tcPr>
          <w:p w14:paraId="332712DD" w14:textId="77777777" w:rsidR="002761EF" w:rsidRPr="00D56D1C" w:rsidRDefault="002761EF" w:rsidP="002761EF">
            <w:pPr>
              <w:pStyle w:val="Tabletexte"/>
              <w:spacing w:before="20" w:after="20"/>
              <w:jc w:val="left"/>
              <w:rPr>
                <w:i/>
                <w:iCs/>
                <w:position w:val="2"/>
                <w:sz w:val="16"/>
                <w:szCs w:val="16"/>
                <w:lang w:eastAsia="en-GB"/>
              </w:rPr>
            </w:pPr>
            <w:r w:rsidRPr="00D56D1C">
              <w:rPr>
                <w:i/>
                <w:iCs/>
                <w:position w:val="2"/>
                <w:sz w:val="16"/>
                <w:szCs w:val="16"/>
                <w:rtl/>
                <w:lang w:eastAsia="en-GB"/>
              </w:rPr>
              <w:t>استرداد تكاليف أخرى</w:t>
            </w:r>
          </w:p>
        </w:tc>
        <w:tc>
          <w:tcPr>
            <w:tcW w:w="555" w:type="pct"/>
            <w:tcBorders>
              <w:top w:val="nil"/>
              <w:left w:val="single" w:sz="4" w:space="0" w:color="auto"/>
              <w:bottom w:val="nil"/>
              <w:right w:val="single" w:sz="4" w:space="0" w:color="auto"/>
            </w:tcBorders>
            <w:shd w:val="clear" w:color="auto" w:fill="auto"/>
            <w:noWrap/>
            <w:vAlign w:val="bottom"/>
            <w:hideMark/>
          </w:tcPr>
          <w:p w14:paraId="7D0B8A37" w14:textId="52DD037D" w:rsidR="002761EF" w:rsidRPr="00D56D1C" w:rsidRDefault="002761EF" w:rsidP="002761EF">
            <w:pPr>
              <w:pStyle w:val="Tabletexte"/>
              <w:spacing w:before="20" w:after="20"/>
              <w:jc w:val="left"/>
              <w:rPr>
                <w:i/>
                <w:iCs/>
                <w:position w:val="2"/>
                <w:sz w:val="16"/>
                <w:szCs w:val="16"/>
                <w:lang w:eastAsia="en-GB"/>
              </w:rPr>
            </w:pPr>
          </w:p>
        </w:tc>
        <w:tc>
          <w:tcPr>
            <w:tcW w:w="556" w:type="pct"/>
            <w:tcBorders>
              <w:top w:val="nil"/>
              <w:left w:val="nil"/>
              <w:bottom w:val="nil"/>
              <w:right w:val="single" w:sz="4" w:space="0" w:color="auto"/>
            </w:tcBorders>
            <w:shd w:val="clear" w:color="auto" w:fill="auto"/>
            <w:noWrap/>
            <w:vAlign w:val="bottom"/>
            <w:hideMark/>
          </w:tcPr>
          <w:p w14:paraId="3EC24954" w14:textId="03DBA98E" w:rsidR="002761EF" w:rsidRPr="00D56D1C" w:rsidRDefault="002761EF" w:rsidP="002761EF">
            <w:pPr>
              <w:pStyle w:val="Tabletexte"/>
              <w:spacing w:before="20" w:after="20"/>
              <w:jc w:val="left"/>
              <w:rPr>
                <w:i/>
                <w:iCs/>
                <w:position w:val="2"/>
                <w:sz w:val="16"/>
                <w:szCs w:val="16"/>
                <w:lang w:eastAsia="en-GB"/>
              </w:rPr>
            </w:pPr>
          </w:p>
        </w:tc>
        <w:tc>
          <w:tcPr>
            <w:tcW w:w="556" w:type="pct"/>
            <w:tcBorders>
              <w:top w:val="nil"/>
              <w:left w:val="nil"/>
              <w:bottom w:val="nil"/>
              <w:right w:val="single" w:sz="4" w:space="0" w:color="auto"/>
            </w:tcBorders>
            <w:shd w:val="clear" w:color="auto" w:fill="auto"/>
            <w:noWrap/>
            <w:vAlign w:val="bottom"/>
            <w:hideMark/>
          </w:tcPr>
          <w:p w14:paraId="3E840457" w14:textId="1D046994" w:rsidR="002761EF" w:rsidRPr="00D56D1C" w:rsidRDefault="002761EF" w:rsidP="002761EF">
            <w:pPr>
              <w:pStyle w:val="Tabletexte"/>
              <w:spacing w:before="20" w:after="20"/>
              <w:jc w:val="left"/>
              <w:rPr>
                <w:i/>
                <w:iCs/>
                <w:position w:val="2"/>
                <w:sz w:val="16"/>
                <w:szCs w:val="16"/>
                <w:lang w:eastAsia="en-GB"/>
              </w:rPr>
            </w:pPr>
          </w:p>
        </w:tc>
        <w:tc>
          <w:tcPr>
            <w:tcW w:w="626" w:type="pct"/>
            <w:tcBorders>
              <w:top w:val="nil"/>
              <w:left w:val="nil"/>
              <w:bottom w:val="nil"/>
              <w:right w:val="single" w:sz="4" w:space="0" w:color="auto"/>
            </w:tcBorders>
            <w:shd w:val="clear" w:color="auto" w:fill="auto"/>
            <w:noWrap/>
            <w:vAlign w:val="bottom"/>
            <w:hideMark/>
          </w:tcPr>
          <w:p w14:paraId="69A75BDD" w14:textId="2F1107A7" w:rsidR="002761EF" w:rsidRPr="00D56D1C" w:rsidRDefault="002761EF" w:rsidP="002761EF">
            <w:pPr>
              <w:pStyle w:val="Tabletexte"/>
              <w:spacing w:before="20" w:after="20"/>
              <w:jc w:val="left"/>
              <w:rPr>
                <w:i/>
                <w:iCs/>
                <w:position w:val="2"/>
                <w:sz w:val="16"/>
                <w:szCs w:val="16"/>
                <w:lang w:eastAsia="en-GB"/>
              </w:rPr>
            </w:pPr>
            <w:r w:rsidRPr="00037B59">
              <w:rPr>
                <w:rFonts w:asciiTheme="minorHAnsi" w:hAnsiTheme="minorHAnsi" w:cstheme="minorHAnsi"/>
                <w:i/>
                <w:iCs/>
                <w:color w:val="000000"/>
                <w:sz w:val="16"/>
                <w:szCs w:val="16"/>
                <w:lang w:eastAsia="en-GB"/>
              </w:rPr>
              <w:t>-</w:t>
            </w:r>
            <w:r>
              <w:rPr>
                <w:rFonts w:asciiTheme="minorHAnsi" w:hAnsiTheme="minorHAnsi" w:cstheme="minorHAnsi"/>
                <w:i/>
                <w:iCs/>
                <w:color w:val="000000"/>
                <w:sz w:val="16"/>
                <w:szCs w:val="16"/>
                <w:lang w:eastAsia="en-GB"/>
              </w:rPr>
              <w:t xml:space="preserve">  </w:t>
            </w:r>
          </w:p>
        </w:tc>
        <w:tc>
          <w:tcPr>
            <w:tcW w:w="556" w:type="pct"/>
            <w:tcBorders>
              <w:top w:val="nil"/>
              <w:left w:val="nil"/>
              <w:bottom w:val="nil"/>
              <w:right w:val="single" w:sz="4" w:space="0" w:color="auto"/>
            </w:tcBorders>
            <w:shd w:val="clear" w:color="auto" w:fill="auto"/>
            <w:noWrap/>
            <w:vAlign w:val="bottom"/>
            <w:hideMark/>
          </w:tcPr>
          <w:p w14:paraId="547C1A74" w14:textId="2FE21165" w:rsidR="002761EF" w:rsidRPr="00D56D1C" w:rsidRDefault="002761EF" w:rsidP="002761EF">
            <w:pPr>
              <w:pStyle w:val="Tabletexte"/>
              <w:spacing w:before="20" w:after="20"/>
              <w:jc w:val="left"/>
              <w:rPr>
                <w:i/>
                <w:iCs/>
                <w:position w:val="2"/>
                <w:sz w:val="16"/>
                <w:szCs w:val="16"/>
                <w:lang w:eastAsia="en-GB"/>
              </w:rPr>
            </w:pPr>
            <w:r>
              <w:rPr>
                <w:rFonts w:asciiTheme="minorHAnsi" w:hAnsiTheme="minorHAnsi" w:cstheme="minorHAnsi"/>
                <w:i/>
                <w:iCs/>
                <w:color w:val="000000"/>
                <w:sz w:val="16"/>
                <w:szCs w:val="16"/>
                <w:lang w:eastAsia="en-GB"/>
              </w:rPr>
              <w:t xml:space="preserve">7  </w:t>
            </w:r>
          </w:p>
        </w:tc>
        <w:tc>
          <w:tcPr>
            <w:tcW w:w="759" w:type="pct"/>
            <w:tcBorders>
              <w:top w:val="nil"/>
              <w:left w:val="nil"/>
              <w:bottom w:val="nil"/>
              <w:right w:val="single" w:sz="4" w:space="0" w:color="auto"/>
            </w:tcBorders>
            <w:shd w:val="clear" w:color="auto" w:fill="auto"/>
            <w:noWrap/>
            <w:vAlign w:val="bottom"/>
            <w:hideMark/>
          </w:tcPr>
          <w:p w14:paraId="380FC6EE" w14:textId="6AEAEEA7" w:rsidR="002761EF" w:rsidRPr="00D56D1C" w:rsidRDefault="002761EF" w:rsidP="002761EF">
            <w:pPr>
              <w:pStyle w:val="Tabletexte"/>
              <w:spacing w:before="20" w:after="20"/>
              <w:jc w:val="left"/>
              <w:rPr>
                <w:i/>
                <w:iCs/>
                <w:position w:val="2"/>
                <w:sz w:val="16"/>
                <w:szCs w:val="16"/>
                <w:lang w:eastAsia="en-GB"/>
              </w:rPr>
            </w:pPr>
            <w:r>
              <w:rPr>
                <w:rFonts w:asciiTheme="minorHAnsi" w:hAnsiTheme="minorHAnsi" w:cstheme="minorHAnsi"/>
                <w:i/>
                <w:iCs/>
                <w:color w:val="000000"/>
                <w:sz w:val="16"/>
                <w:szCs w:val="16"/>
                <w:lang w:eastAsia="en-GB"/>
              </w:rPr>
              <w:t xml:space="preserve">7  </w:t>
            </w:r>
          </w:p>
        </w:tc>
      </w:tr>
      <w:tr w:rsidR="002761EF" w:rsidRPr="00D56D1C" w14:paraId="37921E54" w14:textId="77777777" w:rsidTr="00497D27">
        <w:trPr>
          <w:trHeight w:val="300"/>
          <w:jc w:val="center"/>
        </w:trPr>
        <w:tc>
          <w:tcPr>
            <w:tcW w:w="1392" w:type="pct"/>
            <w:tcBorders>
              <w:top w:val="single" w:sz="4" w:space="0" w:color="auto"/>
              <w:left w:val="single" w:sz="4" w:space="0" w:color="auto"/>
              <w:bottom w:val="single" w:sz="4" w:space="0" w:color="auto"/>
              <w:right w:val="nil"/>
            </w:tcBorders>
            <w:shd w:val="clear" w:color="auto" w:fill="auto"/>
            <w:vAlign w:val="center"/>
            <w:hideMark/>
          </w:tcPr>
          <w:p w14:paraId="1473338B" w14:textId="77777777" w:rsidR="002761EF" w:rsidRPr="00D56D1C" w:rsidRDefault="002761EF" w:rsidP="002761EF">
            <w:pPr>
              <w:pStyle w:val="Tabletexte"/>
              <w:spacing w:before="20" w:after="20"/>
              <w:jc w:val="left"/>
              <w:rPr>
                <w:b/>
                <w:bCs/>
                <w:color w:val="000000"/>
                <w:position w:val="2"/>
                <w:sz w:val="16"/>
                <w:szCs w:val="16"/>
                <w:lang w:eastAsia="en-GB" w:bidi="ar-SA"/>
              </w:rPr>
            </w:pPr>
            <w:r w:rsidRPr="00D56D1C">
              <w:rPr>
                <w:rFonts w:eastAsia="Times New Roman"/>
                <w:b/>
                <w:bCs/>
                <w:position w:val="2"/>
                <w:sz w:val="16"/>
                <w:szCs w:val="16"/>
                <w:rtl/>
                <w:lang w:val="fr-FR" w:eastAsia="en-US" w:bidi="ar-EG"/>
              </w:rPr>
              <w:t>استرداد التكاليف</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8D0D07" w14:textId="38F62C81" w:rsidR="002761EF" w:rsidRPr="00D56D1C" w:rsidRDefault="002761EF" w:rsidP="002761EF">
            <w:pPr>
              <w:pStyle w:val="Tabletexte"/>
              <w:spacing w:before="20" w:after="20"/>
              <w:jc w:val="left"/>
              <w:rPr>
                <w:b/>
                <w:bCs/>
                <w:color w:val="000000"/>
                <w:position w:val="2"/>
                <w:sz w:val="16"/>
                <w:szCs w:val="16"/>
                <w:lang w:eastAsia="en-GB" w:bidi="ar-SA"/>
              </w:rPr>
            </w:pPr>
            <w:r w:rsidRPr="00037B59">
              <w:rPr>
                <w:rFonts w:asciiTheme="minorHAnsi" w:hAnsiTheme="minorHAnsi" w:cstheme="minorHAnsi"/>
                <w:b/>
                <w:bCs/>
                <w:color w:val="000000"/>
                <w:sz w:val="16"/>
                <w:szCs w:val="16"/>
                <w:lang w:eastAsia="en-GB"/>
              </w:rPr>
              <w:t>37</w:t>
            </w:r>
            <w:r>
              <w:rPr>
                <w:rFonts w:asciiTheme="minorHAnsi" w:hAnsiTheme="minorHAnsi" w:cstheme="minorHAnsi"/>
                <w:b/>
                <w:bCs/>
                <w:color w:val="000000"/>
                <w:sz w:val="16"/>
                <w:szCs w:val="16"/>
                <w:lang w:eastAsia="en-GB"/>
              </w:rPr>
              <w:t> </w:t>
            </w:r>
            <w:r w:rsidRPr="00037B59">
              <w:rPr>
                <w:rFonts w:asciiTheme="minorHAnsi" w:hAnsiTheme="minorHAnsi" w:cstheme="minorHAnsi"/>
                <w:b/>
                <w:bCs/>
                <w:color w:val="000000"/>
                <w:sz w:val="16"/>
                <w:szCs w:val="16"/>
                <w:lang w:eastAsia="en-GB"/>
              </w:rPr>
              <w:t>875</w:t>
            </w:r>
            <w:r>
              <w:rPr>
                <w:rFonts w:asciiTheme="minorHAnsi" w:hAnsiTheme="minorHAnsi" w:cstheme="minorHAnsi"/>
                <w:b/>
                <w:bCs/>
                <w:color w:val="000000"/>
                <w:sz w:val="16"/>
                <w:szCs w:val="16"/>
                <w:lang w:eastAsia="en-GB"/>
              </w:rPr>
              <w:t xml:space="preserve">  </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14:paraId="18397B7E" w14:textId="7B678C7E" w:rsidR="002761EF" w:rsidRPr="00D56D1C" w:rsidRDefault="002761EF" w:rsidP="002761EF">
            <w:pPr>
              <w:pStyle w:val="Tabletexte"/>
              <w:spacing w:before="20" w:after="20"/>
              <w:jc w:val="left"/>
              <w:rPr>
                <w:b/>
                <w:bCs/>
                <w:color w:val="000000"/>
                <w:position w:val="2"/>
                <w:sz w:val="16"/>
                <w:szCs w:val="16"/>
                <w:lang w:eastAsia="en-GB" w:bidi="ar-SA"/>
              </w:rPr>
            </w:pP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14:paraId="70436238" w14:textId="4E85C279" w:rsidR="002761EF" w:rsidRPr="00D56D1C" w:rsidRDefault="002761EF" w:rsidP="002761EF">
            <w:pPr>
              <w:pStyle w:val="Tabletexte"/>
              <w:spacing w:before="20" w:after="20"/>
              <w:jc w:val="left"/>
              <w:rPr>
                <w:b/>
                <w:bCs/>
                <w:color w:val="000000"/>
                <w:position w:val="2"/>
                <w:sz w:val="16"/>
                <w:szCs w:val="16"/>
                <w:lang w:eastAsia="en-GB" w:bidi="ar-SA"/>
              </w:rPr>
            </w:pPr>
          </w:p>
        </w:tc>
        <w:tc>
          <w:tcPr>
            <w:tcW w:w="626" w:type="pct"/>
            <w:tcBorders>
              <w:top w:val="single" w:sz="4" w:space="0" w:color="auto"/>
              <w:left w:val="nil"/>
              <w:bottom w:val="single" w:sz="4" w:space="0" w:color="auto"/>
              <w:right w:val="single" w:sz="4" w:space="0" w:color="auto"/>
            </w:tcBorders>
            <w:shd w:val="clear" w:color="auto" w:fill="auto"/>
            <w:noWrap/>
            <w:vAlign w:val="bottom"/>
            <w:hideMark/>
          </w:tcPr>
          <w:p w14:paraId="641BE931" w14:textId="520061B2" w:rsidR="002761EF" w:rsidRPr="00D56D1C" w:rsidRDefault="002761EF" w:rsidP="002761EF">
            <w:pPr>
              <w:pStyle w:val="Tabletexte"/>
              <w:spacing w:before="20" w:after="20"/>
              <w:jc w:val="left"/>
              <w:rPr>
                <w:b/>
                <w:bCs/>
                <w:color w:val="000000"/>
                <w:position w:val="2"/>
                <w:sz w:val="16"/>
                <w:szCs w:val="16"/>
                <w:lang w:eastAsia="en-GB" w:bidi="ar-SA"/>
              </w:rPr>
            </w:pPr>
            <w:r w:rsidRPr="00037B59">
              <w:rPr>
                <w:rFonts w:asciiTheme="minorHAnsi" w:hAnsiTheme="minorHAnsi" w:cstheme="minorHAnsi"/>
                <w:b/>
                <w:bCs/>
                <w:color w:val="000000"/>
                <w:sz w:val="16"/>
                <w:szCs w:val="16"/>
                <w:lang w:eastAsia="en-GB"/>
              </w:rPr>
              <w:t>37</w:t>
            </w:r>
            <w:r>
              <w:rPr>
                <w:rFonts w:asciiTheme="minorHAnsi" w:hAnsiTheme="minorHAnsi" w:cstheme="minorHAnsi"/>
                <w:b/>
                <w:bCs/>
                <w:color w:val="000000"/>
                <w:sz w:val="16"/>
                <w:szCs w:val="16"/>
                <w:lang w:eastAsia="en-GB"/>
              </w:rPr>
              <w:t> </w:t>
            </w:r>
            <w:r w:rsidRPr="00037B59">
              <w:rPr>
                <w:rFonts w:asciiTheme="minorHAnsi" w:hAnsiTheme="minorHAnsi" w:cstheme="minorHAnsi"/>
                <w:b/>
                <w:bCs/>
                <w:color w:val="000000"/>
                <w:sz w:val="16"/>
                <w:szCs w:val="16"/>
                <w:lang w:eastAsia="en-GB"/>
              </w:rPr>
              <w:t>875</w:t>
            </w:r>
            <w:r>
              <w:rPr>
                <w:rFonts w:asciiTheme="minorHAnsi" w:hAnsiTheme="minorHAnsi" w:cstheme="minorHAnsi"/>
                <w:b/>
                <w:bCs/>
                <w:color w:val="000000"/>
                <w:sz w:val="16"/>
                <w:szCs w:val="16"/>
                <w:lang w:eastAsia="en-GB"/>
              </w:rPr>
              <w:t xml:space="preserve">  </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14:paraId="1DCDD78B" w14:textId="486CE757" w:rsidR="002761EF" w:rsidRPr="00D56D1C" w:rsidRDefault="002761EF" w:rsidP="002761EF">
            <w:pPr>
              <w:pStyle w:val="Tabletexte"/>
              <w:spacing w:before="20" w:after="20"/>
              <w:jc w:val="left"/>
              <w:rPr>
                <w:b/>
                <w:bCs/>
                <w:color w:val="000000"/>
                <w:position w:val="2"/>
                <w:sz w:val="16"/>
                <w:szCs w:val="16"/>
                <w:lang w:eastAsia="en-GB" w:bidi="ar-SA"/>
              </w:rPr>
            </w:pPr>
            <w:r w:rsidRPr="00037B59">
              <w:rPr>
                <w:rFonts w:asciiTheme="minorHAnsi" w:hAnsiTheme="minorHAnsi" w:cstheme="minorHAnsi"/>
                <w:b/>
                <w:bCs/>
                <w:color w:val="000000"/>
                <w:sz w:val="16"/>
                <w:szCs w:val="16"/>
                <w:lang w:eastAsia="en-GB"/>
              </w:rPr>
              <w:t>31</w:t>
            </w:r>
            <w:r>
              <w:rPr>
                <w:rFonts w:asciiTheme="minorHAnsi" w:hAnsiTheme="minorHAnsi" w:cstheme="minorHAnsi"/>
                <w:b/>
                <w:bCs/>
                <w:color w:val="000000"/>
                <w:sz w:val="16"/>
                <w:szCs w:val="16"/>
                <w:lang w:eastAsia="en-GB"/>
              </w:rPr>
              <w:t xml:space="preserve"> 696  </w:t>
            </w:r>
          </w:p>
        </w:tc>
        <w:tc>
          <w:tcPr>
            <w:tcW w:w="759" w:type="pct"/>
            <w:tcBorders>
              <w:top w:val="single" w:sz="4" w:space="0" w:color="auto"/>
              <w:left w:val="nil"/>
              <w:bottom w:val="single" w:sz="4" w:space="0" w:color="auto"/>
              <w:right w:val="single" w:sz="4" w:space="0" w:color="auto"/>
            </w:tcBorders>
            <w:shd w:val="clear" w:color="auto" w:fill="auto"/>
            <w:noWrap/>
            <w:vAlign w:val="bottom"/>
            <w:hideMark/>
          </w:tcPr>
          <w:p w14:paraId="7CD2A1B2" w14:textId="0E531F48" w:rsidR="002761EF" w:rsidRPr="00D56D1C" w:rsidRDefault="002761EF" w:rsidP="002761EF">
            <w:pPr>
              <w:pStyle w:val="Tabletexte"/>
              <w:spacing w:before="20" w:after="20"/>
              <w:jc w:val="left"/>
              <w:rPr>
                <w:b/>
                <w:bCs/>
                <w:color w:val="000000"/>
                <w:position w:val="2"/>
                <w:sz w:val="16"/>
                <w:szCs w:val="16"/>
                <w:lang w:eastAsia="en-GB" w:bidi="ar-SA"/>
              </w:rPr>
            </w:pPr>
            <w:r w:rsidRPr="00037B59">
              <w:rPr>
                <w:rFonts w:asciiTheme="minorHAnsi" w:hAnsiTheme="minorHAnsi" w:cstheme="minorHAnsi"/>
                <w:b/>
                <w:bCs/>
                <w:color w:val="000000"/>
                <w:sz w:val="16"/>
                <w:szCs w:val="16"/>
                <w:lang w:eastAsia="en-GB"/>
              </w:rPr>
              <w:t>6</w:t>
            </w:r>
            <w:r>
              <w:rPr>
                <w:rFonts w:asciiTheme="minorHAnsi" w:hAnsiTheme="minorHAnsi" w:cstheme="minorHAnsi"/>
                <w:b/>
                <w:bCs/>
                <w:color w:val="000000"/>
                <w:sz w:val="16"/>
                <w:szCs w:val="16"/>
                <w:lang w:eastAsia="en-GB"/>
              </w:rPr>
              <w:t> 179–</w:t>
            </w:r>
          </w:p>
        </w:tc>
      </w:tr>
      <w:tr w:rsidR="002761EF" w:rsidRPr="00D56D1C" w14:paraId="4E44393F" w14:textId="77777777" w:rsidTr="00497D27">
        <w:trPr>
          <w:trHeight w:val="135"/>
          <w:jc w:val="center"/>
        </w:trPr>
        <w:tc>
          <w:tcPr>
            <w:tcW w:w="1392" w:type="pct"/>
            <w:tcBorders>
              <w:top w:val="nil"/>
              <w:left w:val="single" w:sz="4" w:space="0" w:color="auto"/>
              <w:bottom w:val="nil"/>
              <w:right w:val="nil"/>
            </w:tcBorders>
            <w:shd w:val="clear" w:color="auto" w:fill="auto"/>
            <w:vAlign w:val="bottom"/>
            <w:hideMark/>
          </w:tcPr>
          <w:p w14:paraId="7BA24F4F" w14:textId="77777777" w:rsidR="002761EF" w:rsidRPr="00D56D1C" w:rsidRDefault="002761EF" w:rsidP="002761EF">
            <w:pPr>
              <w:pStyle w:val="Tabletexte"/>
              <w:spacing w:before="20" w:after="20"/>
              <w:rPr>
                <w:i/>
                <w:iCs/>
                <w:position w:val="2"/>
                <w:sz w:val="16"/>
                <w:szCs w:val="16"/>
                <w:lang w:eastAsia="en-GB"/>
              </w:rPr>
            </w:pPr>
            <w:r w:rsidRPr="00D56D1C">
              <w:rPr>
                <w:i/>
                <w:iCs/>
                <w:position w:val="2"/>
                <w:sz w:val="16"/>
                <w:szCs w:val="16"/>
                <w:lang w:eastAsia="en-GB"/>
              </w:rPr>
              <w:t> </w:t>
            </w:r>
          </w:p>
        </w:tc>
        <w:tc>
          <w:tcPr>
            <w:tcW w:w="555" w:type="pct"/>
            <w:tcBorders>
              <w:top w:val="nil"/>
              <w:left w:val="single" w:sz="4" w:space="0" w:color="auto"/>
              <w:bottom w:val="nil"/>
              <w:right w:val="single" w:sz="4" w:space="0" w:color="auto"/>
            </w:tcBorders>
            <w:shd w:val="clear" w:color="auto" w:fill="auto"/>
            <w:noWrap/>
            <w:vAlign w:val="bottom"/>
            <w:hideMark/>
          </w:tcPr>
          <w:p w14:paraId="1CC97EE4" w14:textId="5A95A43B" w:rsidR="002761EF" w:rsidRPr="00D56D1C" w:rsidRDefault="002761EF" w:rsidP="002761EF">
            <w:pPr>
              <w:pStyle w:val="Tabletexte"/>
              <w:spacing w:before="20" w:after="20"/>
              <w:rPr>
                <w:i/>
                <w:iCs/>
                <w:position w:val="2"/>
                <w:sz w:val="16"/>
                <w:szCs w:val="16"/>
                <w:lang w:eastAsia="en-GB"/>
              </w:rPr>
            </w:pPr>
          </w:p>
        </w:tc>
        <w:tc>
          <w:tcPr>
            <w:tcW w:w="556" w:type="pct"/>
            <w:tcBorders>
              <w:top w:val="nil"/>
              <w:left w:val="nil"/>
              <w:bottom w:val="nil"/>
              <w:right w:val="single" w:sz="4" w:space="0" w:color="auto"/>
            </w:tcBorders>
            <w:shd w:val="clear" w:color="auto" w:fill="auto"/>
            <w:noWrap/>
            <w:vAlign w:val="bottom"/>
            <w:hideMark/>
          </w:tcPr>
          <w:p w14:paraId="7915A799" w14:textId="39CA41C0" w:rsidR="002761EF" w:rsidRPr="00D56D1C" w:rsidRDefault="002761EF" w:rsidP="002761EF">
            <w:pPr>
              <w:pStyle w:val="Tabletexte"/>
              <w:spacing w:before="20" w:after="20"/>
              <w:rPr>
                <w:i/>
                <w:iCs/>
                <w:position w:val="2"/>
                <w:sz w:val="16"/>
                <w:szCs w:val="16"/>
                <w:rtl/>
                <w:lang w:eastAsia="en-GB"/>
              </w:rPr>
            </w:pPr>
          </w:p>
        </w:tc>
        <w:tc>
          <w:tcPr>
            <w:tcW w:w="556" w:type="pct"/>
            <w:tcBorders>
              <w:top w:val="nil"/>
              <w:left w:val="nil"/>
              <w:bottom w:val="nil"/>
              <w:right w:val="single" w:sz="4" w:space="0" w:color="auto"/>
            </w:tcBorders>
            <w:shd w:val="clear" w:color="auto" w:fill="auto"/>
            <w:noWrap/>
            <w:vAlign w:val="bottom"/>
            <w:hideMark/>
          </w:tcPr>
          <w:p w14:paraId="4ECB9051" w14:textId="1F49462F" w:rsidR="002761EF" w:rsidRPr="00D56D1C" w:rsidRDefault="002761EF" w:rsidP="002761EF">
            <w:pPr>
              <w:pStyle w:val="Tabletexte"/>
              <w:spacing w:before="20" w:after="20"/>
              <w:rPr>
                <w:i/>
                <w:iCs/>
                <w:position w:val="2"/>
                <w:sz w:val="16"/>
                <w:szCs w:val="16"/>
                <w:lang w:eastAsia="en-GB"/>
              </w:rPr>
            </w:pPr>
          </w:p>
        </w:tc>
        <w:tc>
          <w:tcPr>
            <w:tcW w:w="626" w:type="pct"/>
            <w:tcBorders>
              <w:top w:val="nil"/>
              <w:left w:val="nil"/>
              <w:bottom w:val="nil"/>
              <w:right w:val="single" w:sz="4" w:space="0" w:color="auto"/>
            </w:tcBorders>
            <w:shd w:val="clear" w:color="auto" w:fill="auto"/>
            <w:noWrap/>
            <w:vAlign w:val="bottom"/>
            <w:hideMark/>
          </w:tcPr>
          <w:p w14:paraId="726C5774" w14:textId="59162DF9" w:rsidR="002761EF" w:rsidRPr="00D56D1C" w:rsidRDefault="002761EF" w:rsidP="002761EF">
            <w:pPr>
              <w:pStyle w:val="Tabletexte"/>
              <w:spacing w:before="20" w:after="20"/>
              <w:rPr>
                <w:i/>
                <w:iCs/>
                <w:position w:val="2"/>
                <w:sz w:val="16"/>
                <w:szCs w:val="16"/>
                <w:lang w:eastAsia="en-GB"/>
              </w:rPr>
            </w:pPr>
          </w:p>
        </w:tc>
        <w:tc>
          <w:tcPr>
            <w:tcW w:w="556" w:type="pct"/>
            <w:tcBorders>
              <w:top w:val="nil"/>
              <w:left w:val="nil"/>
              <w:bottom w:val="nil"/>
              <w:right w:val="single" w:sz="4" w:space="0" w:color="auto"/>
            </w:tcBorders>
            <w:shd w:val="clear" w:color="auto" w:fill="auto"/>
            <w:noWrap/>
            <w:vAlign w:val="bottom"/>
            <w:hideMark/>
          </w:tcPr>
          <w:p w14:paraId="4163E9C9" w14:textId="00E970F4" w:rsidR="002761EF" w:rsidRPr="00D56D1C" w:rsidRDefault="002761EF" w:rsidP="002761EF">
            <w:pPr>
              <w:pStyle w:val="Tabletexte"/>
              <w:spacing w:before="20" w:after="20"/>
              <w:rPr>
                <w:i/>
                <w:iCs/>
                <w:position w:val="2"/>
                <w:sz w:val="16"/>
                <w:szCs w:val="16"/>
                <w:lang w:eastAsia="en-GB"/>
              </w:rPr>
            </w:pPr>
          </w:p>
        </w:tc>
        <w:tc>
          <w:tcPr>
            <w:tcW w:w="759" w:type="pct"/>
            <w:tcBorders>
              <w:top w:val="nil"/>
              <w:left w:val="nil"/>
              <w:bottom w:val="nil"/>
              <w:right w:val="single" w:sz="4" w:space="0" w:color="auto"/>
            </w:tcBorders>
            <w:shd w:val="clear" w:color="auto" w:fill="auto"/>
            <w:noWrap/>
            <w:vAlign w:val="bottom"/>
            <w:hideMark/>
          </w:tcPr>
          <w:p w14:paraId="310CAC8C" w14:textId="548E7C81" w:rsidR="002761EF" w:rsidRPr="00D56D1C" w:rsidRDefault="002761EF" w:rsidP="002761EF">
            <w:pPr>
              <w:pStyle w:val="Tabletexte"/>
              <w:spacing w:before="20" w:after="20"/>
              <w:rPr>
                <w:i/>
                <w:iCs/>
                <w:position w:val="2"/>
                <w:sz w:val="16"/>
                <w:szCs w:val="16"/>
                <w:lang w:eastAsia="en-GB"/>
              </w:rPr>
            </w:pPr>
          </w:p>
        </w:tc>
      </w:tr>
      <w:tr w:rsidR="002761EF" w:rsidRPr="00D56D1C" w14:paraId="3CBE9647" w14:textId="77777777" w:rsidTr="00497D27">
        <w:trPr>
          <w:trHeight w:val="300"/>
          <w:jc w:val="center"/>
        </w:trPr>
        <w:tc>
          <w:tcPr>
            <w:tcW w:w="1392" w:type="pct"/>
            <w:tcBorders>
              <w:top w:val="nil"/>
              <w:left w:val="single" w:sz="4" w:space="0" w:color="auto"/>
              <w:bottom w:val="nil"/>
              <w:right w:val="nil"/>
            </w:tcBorders>
            <w:shd w:val="clear" w:color="auto" w:fill="auto"/>
            <w:vAlign w:val="bottom"/>
            <w:hideMark/>
          </w:tcPr>
          <w:p w14:paraId="2A54FD2E" w14:textId="77777777" w:rsidR="002761EF" w:rsidRPr="00D56D1C" w:rsidRDefault="002761EF" w:rsidP="002761EF">
            <w:pPr>
              <w:pStyle w:val="Tabletexte"/>
              <w:spacing w:before="20" w:after="20"/>
              <w:jc w:val="left"/>
              <w:rPr>
                <w:b/>
                <w:bCs/>
                <w:color w:val="000000"/>
                <w:position w:val="2"/>
                <w:sz w:val="16"/>
                <w:szCs w:val="16"/>
                <w:lang w:eastAsia="en-GB" w:bidi="ar-SA"/>
              </w:rPr>
            </w:pPr>
            <w:r w:rsidRPr="00D56D1C">
              <w:rPr>
                <w:b/>
                <w:bCs/>
                <w:color w:val="000000"/>
                <w:position w:val="2"/>
                <w:sz w:val="16"/>
                <w:szCs w:val="16"/>
                <w:rtl/>
                <w:lang w:eastAsia="en-GB" w:bidi="ar-SA"/>
              </w:rPr>
              <w:t>الفوائد</w:t>
            </w:r>
          </w:p>
        </w:tc>
        <w:tc>
          <w:tcPr>
            <w:tcW w:w="555" w:type="pct"/>
            <w:tcBorders>
              <w:top w:val="nil"/>
              <w:left w:val="single" w:sz="4" w:space="0" w:color="auto"/>
              <w:bottom w:val="nil"/>
              <w:right w:val="single" w:sz="4" w:space="0" w:color="auto"/>
            </w:tcBorders>
            <w:shd w:val="clear" w:color="auto" w:fill="auto"/>
            <w:noWrap/>
            <w:vAlign w:val="bottom"/>
            <w:hideMark/>
          </w:tcPr>
          <w:p w14:paraId="198198A4" w14:textId="08C18972" w:rsidR="002761EF" w:rsidRPr="00D56D1C" w:rsidRDefault="002761EF" w:rsidP="002761EF">
            <w:pPr>
              <w:pStyle w:val="Tabletexte"/>
              <w:spacing w:before="20" w:after="20"/>
              <w:jc w:val="left"/>
              <w:rPr>
                <w:b/>
                <w:bCs/>
                <w:color w:val="000000"/>
                <w:position w:val="2"/>
                <w:sz w:val="16"/>
                <w:szCs w:val="16"/>
                <w:lang w:eastAsia="en-GB" w:bidi="ar-SA"/>
              </w:rPr>
            </w:pPr>
            <w:r w:rsidRPr="00037B59">
              <w:rPr>
                <w:rFonts w:asciiTheme="minorHAnsi" w:hAnsiTheme="minorHAnsi" w:cstheme="minorHAnsi"/>
                <w:b/>
                <w:bCs/>
                <w:color w:val="000000"/>
                <w:sz w:val="16"/>
                <w:szCs w:val="16"/>
                <w:lang w:eastAsia="en-GB"/>
              </w:rPr>
              <w:t>300</w:t>
            </w:r>
            <w:r>
              <w:rPr>
                <w:rFonts w:asciiTheme="minorHAnsi" w:hAnsiTheme="minorHAnsi" w:cstheme="minorHAnsi"/>
                <w:b/>
                <w:bCs/>
                <w:color w:val="000000"/>
                <w:sz w:val="16"/>
                <w:szCs w:val="16"/>
                <w:lang w:eastAsia="en-GB"/>
              </w:rPr>
              <w:t xml:space="preserve">  </w:t>
            </w:r>
          </w:p>
        </w:tc>
        <w:tc>
          <w:tcPr>
            <w:tcW w:w="556" w:type="pct"/>
            <w:tcBorders>
              <w:top w:val="nil"/>
              <w:left w:val="nil"/>
              <w:bottom w:val="nil"/>
              <w:right w:val="single" w:sz="4" w:space="0" w:color="auto"/>
            </w:tcBorders>
            <w:shd w:val="clear" w:color="auto" w:fill="auto"/>
            <w:noWrap/>
            <w:vAlign w:val="bottom"/>
            <w:hideMark/>
          </w:tcPr>
          <w:p w14:paraId="1BC997A2" w14:textId="0DCED33E" w:rsidR="002761EF" w:rsidRPr="00D56D1C" w:rsidRDefault="002761EF" w:rsidP="002761EF">
            <w:pPr>
              <w:pStyle w:val="Tabletexte"/>
              <w:spacing w:before="20" w:after="20"/>
              <w:jc w:val="left"/>
              <w:rPr>
                <w:b/>
                <w:bCs/>
                <w:color w:val="000000"/>
                <w:position w:val="2"/>
                <w:sz w:val="16"/>
                <w:szCs w:val="16"/>
                <w:lang w:eastAsia="en-GB" w:bidi="ar-SA"/>
              </w:rPr>
            </w:pPr>
          </w:p>
        </w:tc>
        <w:tc>
          <w:tcPr>
            <w:tcW w:w="556" w:type="pct"/>
            <w:tcBorders>
              <w:top w:val="nil"/>
              <w:left w:val="nil"/>
              <w:bottom w:val="nil"/>
              <w:right w:val="single" w:sz="4" w:space="0" w:color="auto"/>
            </w:tcBorders>
            <w:shd w:val="clear" w:color="auto" w:fill="auto"/>
            <w:noWrap/>
            <w:vAlign w:val="bottom"/>
            <w:hideMark/>
          </w:tcPr>
          <w:p w14:paraId="1FCAE357" w14:textId="528AB063" w:rsidR="002761EF" w:rsidRPr="00D56D1C" w:rsidRDefault="002761EF" w:rsidP="002761EF">
            <w:pPr>
              <w:pStyle w:val="Tabletexte"/>
              <w:spacing w:before="20" w:after="20"/>
              <w:jc w:val="left"/>
              <w:rPr>
                <w:b/>
                <w:bCs/>
                <w:color w:val="000000"/>
                <w:position w:val="2"/>
                <w:sz w:val="16"/>
                <w:szCs w:val="16"/>
                <w:lang w:eastAsia="en-GB" w:bidi="ar-SA"/>
              </w:rPr>
            </w:pPr>
          </w:p>
        </w:tc>
        <w:tc>
          <w:tcPr>
            <w:tcW w:w="626" w:type="pct"/>
            <w:tcBorders>
              <w:top w:val="nil"/>
              <w:left w:val="nil"/>
              <w:bottom w:val="nil"/>
              <w:right w:val="single" w:sz="4" w:space="0" w:color="auto"/>
            </w:tcBorders>
            <w:shd w:val="clear" w:color="auto" w:fill="auto"/>
            <w:noWrap/>
            <w:vAlign w:val="bottom"/>
            <w:hideMark/>
          </w:tcPr>
          <w:p w14:paraId="45805101" w14:textId="632B90C9" w:rsidR="002761EF" w:rsidRPr="00D56D1C" w:rsidRDefault="002761EF" w:rsidP="002761EF">
            <w:pPr>
              <w:pStyle w:val="Tabletexte"/>
              <w:spacing w:before="20" w:after="20"/>
              <w:jc w:val="left"/>
              <w:rPr>
                <w:b/>
                <w:bCs/>
                <w:color w:val="000000"/>
                <w:position w:val="2"/>
                <w:sz w:val="16"/>
                <w:szCs w:val="16"/>
                <w:lang w:eastAsia="en-GB" w:bidi="ar-SA"/>
              </w:rPr>
            </w:pPr>
            <w:r w:rsidRPr="00037B59">
              <w:rPr>
                <w:rFonts w:asciiTheme="minorHAnsi" w:hAnsiTheme="minorHAnsi" w:cstheme="minorHAnsi"/>
                <w:b/>
                <w:bCs/>
                <w:color w:val="000000"/>
                <w:sz w:val="16"/>
                <w:szCs w:val="16"/>
                <w:lang w:eastAsia="en-GB"/>
              </w:rPr>
              <w:t>300</w:t>
            </w:r>
            <w:r>
              <w:rPr>
                <w:rFonts w:asciiTheme="minorHAnsi" w:hAnsiTheme="minorHAnsi" w:cstheme="minorHAnsi"/>
                <w:b/>
                <w:bCs/>
                <w:color w:val="000000"/>
                <w:sz w:val="16"/>
                <w:szCs w:val="16"/>
                <w:lang w:eastAsia="en-GB"/>
              </w:rPr>
              <w:t xml:space="preserve">  </w:t>
            </w:r>
          </w:p>
        </w:tc>
        <w:tc>
          <w:tcPr>
            <w:tcW w:w="556" w:type="pct"/>
            <w:tcBorders>
              <w:top w:val="nil"/>
              <w:left w:val="nil"/>
              <w:bottom w:val="nil"/>
              <w:right w:val="single" w:sz="4" w:space="0" w:color="auto"/>
            </w:tcBorders>
            <w:shd w:val="clear" w:color="auto" w:fill="auto"/>
            <w:noWrap/>
            <w:vAlign w:val="bottom"/>
            <w:hideMark/>
          </w:tcPr>
          <w:p w14:paraId="66B06961" w14:textId="6D74D8A2" w:rsidR="002761EF" w:rsidRPr="00D56D1C" w:rsidRDefault="002761EF" w:rsidP="002761EF">
            <w:pPr>
              <w:pStyle w:val="Tabletexte"/>
              <w:spacing w:before="20" w:after="20"/>
              <w:jc w:val="left"/>
              <w:rPr>
                <w:b/>
                <w:bCs/>
                <w:color w:val="000000"/>
                <w:position w:val="2"/>
                <w:sz w:val="16"/>
                <w:szCs w:val="16"/>
                <w:lang w:eastAsia="en-GB" w:bidi="ar-SA"/>
              </w:rPr>
            </w:pPr>
            <w:r w:rsidRPr="00037B59">
              <w:rPr>
                <w:rFonts w:asciiTheme="minorHAnsi" w:hAnsiTheme="minorHAnsi" w:cstheme="minorHAnsi"/>
                <w:b/>
                <w:bCs/>
                <w:color w:val="000000"/>
                <w:sz w:val="16"/>
                <w:szCs w:val="16"/>
                <w:lang w:eastAsia="en-GB"/>
              </w:rPr>
              <w:t>1</w:t>
            </w:r>
            <w:r>
              <w:rPr>
                <w:rFonts w:asciiTheme="minorHAnsi" w:hAnsiTheme="minorHAnsi" w:cstheme="minorHAnsi"/>
                <w:b/>
                <w:bCs/>
                <w:color w:val="000000"/>
                <w:sz w:val="16"/>
                <w:szCs w:val="16"/>
                <w:lang w:eastAsia="en-GB"/>
              </w:rPr>
              <w:t xml:space="preserve">66  </w:t>
            </w:r>
          </w:p>
        </w:tc>
        <w:tc>
          <w:tcPr>
            <w:tcW w:w="759" w:type="pct"/>
            <w:tcBorders>
              <w:top w:val="nil"/>
              <w:left w:val="nil"/>
              <w:bottom w:val="nil"/>
              <w:right w:val="single" w:sz="4" w:space="0" w:color="auto"/>
            </w:tcBorders>
            <w:shd w:val="clear" w:color="auto" w:fill="auto"/>
            <w:noWrap/>
            <w:vAlign w:val="bottom"/>
            <w:hideMark/>
          </w:tcPr>
          <w:p w14:paraId="18C79C29" w14:textId="30B1D260" w:rsidR="002761EF" w:rsidRPr="00D56D1C" w:rsidRDefault="002761EF" w:rsidP="002761EF">
            <w:pPr>
              <w:pStyle w:val="Tabletexte"/>
              <w:spacing w:before="20" w:after="20"/>
              <w:jc w:val="left"/>
              <w:rPr>
                <w:b/>
                <w:bCs/>
                <w:color w:val="000000"/>
                <w:position w:val="2"/>
                <w:sz w:val="16"/>
                <w:szCs w:val="16"/>
                <w:lang w:eastAsia="en-GB" w:bidi="ar-SA"/>
              </w:rPr>
            </w:pPr>
            <w:r w:rsidRPr="00037B59">
              <w:rPr>
                <w:rFonts w:asciiTheme="minorHAnsi" w:hAnsiTheme="minorHAnsi" w:cstheme="minorHAnsi"/>
                <w:b/>
                <w:bCs/>
                <w:color w:val="000000"/>
                <w:sz w:val="16"/>
                <w:szCs w:val="16"/>
                <w:lang w:eastAsia="en-GB"/>
              </w:rPr>
              <w:t>1</w:t>
            </w:r>
            <w:r>
              <w:rPr>
                <w:rFonts w:asciiTheme="minorHAnsi" w:hAnsiTheme="minorHAnsi" w:cstheme="minorHAnsi"/>
                <w:b/>
                <w:bCs/>
                <w:color w:val="000000"/>
                <w:sz w:val="16"/>
                <w:szCs w:val="16"/>
                <w:lang w:eastAsia="en-GB"/>
              </w:rPr>
              <w:t>34–</w:t>
            </w:r>
          </w:p>
        </w:tc>
      </w:tr>
      <w:tr w:rsidR="002761EF" w:rsidRPr="00D56D1C" w14:paraId="2CE65642" w14:textId="77777777" w:rsidTr="00497D27">
        <w:trPr>
          <w:trHeight w:val="300"/>
          <w:jc w:val="center"/>
        </w:trPr>
        <w:tc>
          <w:tcPr>
            <w:tcW w:w="1392" w:type="pct"/>
            <w:tcBorders>
              <w:top w:val="nil"/>
              <w:left w:val="single" w:sz="4" w:space="0" w:color="auto"/>
              <w:bottom w:val="nil"/>
              <w:right w:val="nil"/>
            </w:tcBorders>
            <w:shd w:val="clear" w:color="auto" w:fill="auto"/>
            <w:vAlign w:val="bottom"/>
            <w:hideMark/>
          </w:tcPr>
          <w:p w14:paraId="76980346" w14:textId="77777777" w:rsidR="002761EF" w:rsidRPr="00D56D1C" w:rsidRDefault="002761EF" w:rsidP="002761EF">
            <w:pPr>
              <w:pStyle w:val="Tabletexte"/>
              <w:spacing w:before="20" w:after="20"/>
              <w:jc w:val="left"/>
              <w:rPr>
                <w:b/>
                <w:bCs/>
                <w:color w:val="000000"/>
                <w:position w:val="2"/>
                <w:sz w:val="16"/>
                <w:szCs w:val="16"/>
                <w:rtl/>
                <w:lang w:eastAsia="en-GB" w:bidi="ar-SA"/>
              </w:rPr>
            </w:pPr>
            <w:r w:rsidRPr="00D56D1C">
              <w:rPr>
                <w:b/>
                <w:bCs/>
                <w:color w:val="000000"/>
                <w:position w:val="2"/>
                <w:sz w:val="16"/>
                <w:szCs w:val="16"/>
                <w:rtl/>
                <w:lang w:eastAsia="en-GB" w:bidi="ar-SA"/>
              </w:rPr>
              <w:t>إيرادات أخرى</w:t>
            </w:r>
          </w:p>
        </w:tc>
        <w:tc>
          <w:tcPr>
            <w:tcW w:w="555" w:type="pct"/>
            <w:tcBorders>
              <w:top w:val="nil"/>
              <w:left w:val="single" w:sz="4" w:space="0" w:color="auto"/>
              <w:bottom w:val="nil"/>
              <w:right w:val="single" w:sz="4" w:space="0" w:color="auto"/>
            </w:tcBorders>
            <w:shd w:val="clear" w:color="auto" w:fill="auto"/>
            <w:noWrap/>
            <w:vAlign w:val="bottom"/>
            <w:hideMark/>
          </w:tcPr>
          <w:p w14:paraId="40C27A55" w14:textId="59AD76CB" w:rsidR="002761EF" w:rsidRPr="00D56D1C" w:rsidRDefault="002761EF" w:rsidP="002761EF">
            <w:pPr>
              <w:pStyle w:val="Tabletexte"/>
              <w:spacing w:before="20" w:after="20"/>
              <w:jc w:val="left"/>
              <w:rPr>
                <w:b/>
                <w:bCs/>
                <w:color w:val="000000"/>
                <w:position w:val="2"/>
                <w:sz w:val="16"/>
                <w:szCs w:val="16"/>
                <w:lang w:eastAsia="en-GB" w:bidi="ar-SA"/>
              </w:rPr>
            </w:pPr>
            <w:r w:rsidRPr="00037B59">
              <w:rPr>
                <w:rFonts w:asciiTheme="minorHAnsi" w:hAnsiTheme="minorHAnsi" w:cstheme="minorHAnsi"/>
                <w:b/>
                <w:bCs/>
                <w:sz w:val="16"/>
                <w:szCs w:val="16"/>
                <w:lang w:eastAsia="en-GB"/>
              </w:rPr>
              <w:t>100</w:t>
            </w:r>
            <w:r>
              <w:rPr>
                <w:rFonts w:asciiTheme="minorHAnsi" w:hAnsiTheme="minorHAnsi" w:cstheme="minorHAnsi"/>
                <w:b/>
                <w:bCs/>
                <w:sz w:val="16"/>
                <w:szCs w:val="16"/>
                <w:lang w:eastAsia="en-GB"/>
              </w:rPr>
              <w:t xml:space="preserve">  </w:t>
            </w:r>
          </w:p>
        </w:tc>
        <w:tc>
          <w:tcPr>
            <w:tcW w:w="556" w:type="pct"/>
            <w:tcBorders>
              <w:top w:val="nil"/>
              <w:left w:val="nil"/>
              <w:bottom w:val="nil"/>
              <w:right w:val="single" w:sz="4" w:space="0" w:color="auto"/>
            </w:tcBorders>
            <w:shd w:val="clear" w:color="auto" w:fill="auto"/>
            <w:noWrap/>
            <w:vAlign w:val="bottom"/>
            <w:hideMark/>
          </w:tcPr>
          <w:p w14:paraId="7FDBE9EA" w14:textId="7C0653C2" w:rsidR="002761EF" w:rsidRPr="00D56D1C" w:rsidRDefault="002761EF" w:rsidP="002761EF">
            <w:pPr>
              <w:pStyle w:val="Tabletexte"/>
              <w:spacing w:before="20" w:after="20"/>
              <w:jc w:val="left"/>
              <w:rPr>
                <w:b/>
                <w:bCs/>
                <w:color w:val="000000"/>
                <w:position w:val="2"/>
                <w:sz w:val="16"/>
                <w:szCs w:val="16"/>
                <w:lang w:eastAsia="en-GB" w:bidi="ar-SA"/>
              </w:rPr>
            </w:pPr>
          </w:p>
        </w:tc>
        <w:tc>
          <w:tcPr>
            <w:tcW w:w="556" w:type="pct"/>
            <w:tcBorders>
              <w:top w:val="nil"/>
              <w:left w:val="nil"/>
              <w:bottom w:val="nil"/>
              <w:right w:val="single" w:sz="4" w:space="0" w:color="auto"/>
            </w:tcBorders>
            <w:shd w:val="clear" w:color="auto" w:fill="auto"/>
            <w:noWrap/>
            <w:vAlign w:val="bottom"/>
            <w:hideMark/>
          </w:tcPr>
          <w:p w14:paraId="32A9AA73" w14:textId="19C83C61" w:rsidR="002761EF" w:rsidRPr="00D56D1C" w:rsidRDefault="002761EF" w:rsidP="002761EF">
            <w:pPr>
              <w:pStyle w:val="Tabletexte"/>
              <w:spacing w:before="20" w:after="20"/>
              <w:jc w:val="left"/>
              <w:rPr>
                <w:b/>
                <w:bCs/>
                <w:color w:val="000000"/>
                <w:position w:val="2"/>
                <w:sz w:val="16"/>
                <w:szCs w:val="16"/>
                <w:lang w:eastAsia="en-GB" w:bidi="ar-SA"/>
              </w:rPr>
            </w:pPr>
          </w:p>
        </w:tc>
        <w:tc>
          <w:tcPr>
            <w:tcW w:w="626" w:type="pct"/>
            <w:tcBorders>
              <w:top w:val="nil"/>
              <w:left w:val="nil"/>
              <w:bottom w:val="nil"/>
              <w:right w:val="single" w:sz="4" w:space="0" w:color="auto"/>
            </w:tcBorders>
            <w:shd w:val="clear" w:color="auto" w:fill="auto"/>
            <w:noWrap/>
            <w:vAlign w:val="bottom"/>
            <w:hideMark/>
          </w:tcPr>
          <w:p w14:paraId="31FCBBBF" w14:textId="55D53B47" w:rsidR="002761EF" w:rsidRPr="00D56D1C" w:rsidRDefault="002761EF" w:rsidP="002761EF">
            <w:pPr>
              <w:pStyle w:val="Tabletexte"/>
              <w:spacing w:before="20" w:after="20"/>
              <w:jc w:val="left"/>
              <w:rPr>
                <w:b/>
                <w:bCs/>
                <w:color w:val="000000"/>
                <w:position w:val="2"/>
                <w:sz w:val="16"/>
                <w:szCs w:val="16"/>
                <w:lang w:eastAsia="en-GB" w:bidi="ar-SA"/>
              </w:rPr>
            </w:pPr>
            <w:r w:rsidRPr="00037B59">
              <w:rPr>
                <w:rFonts w:asciiTheme="minorHAnsi" w:hAnsiTheme="minorHAnsi" w:cstheme="minorHAnsi"/>
                <w:b/>
                <w:bCs/>
                <w:color w:val="000000"/>
                <w:sz w:val="16"/>
                <w:szCs w:val="16"/>
                <w:lang w:eastAsia="en-GB"/>
              </w:rPr>
              <w:t>100</w:t>
            </w:r>
            <w:r>
              <w:rPr>
                <w:rFonts w:asciiTheme="minorHAnsi" w:hAnsiTheme="minorHAnsi" w:cstheme="minorHAnsi"/>
                <w:b/>
                <w:bCs/>
                <w:color w:val="000000"/>
                <w:sz w:val="16"/>
                <w:szCs w:val="16"/>
                <w:lang w:eastAsia="en-GB"/>
              </w:rPr>
              <w:t xml:space="preserve">  </w:t>
            </w:r>
          </w:p>
        </w:tc>
        <w:tc>
          <w:tcPr>
            <w:tcW w:w="556" w:type="pct"/>
            <w:tcBorders>
              <w:top w:val="nil"/>
              <w:left w:val="nil"/>
              <w:bottom w:val="nil"/>
              <w:right w:val="single" w:sz="4" w:space="0" w:color="auto"/>
            </w:tcBorders>
            <w:shd w:val="clear" w:color="auto" w:fill="auto"/>
            <w:noWrap/>
            <w:vAlign w:val="bottom"/>
            <w:hideMark/>
          </w:tcPr>
          <w:p w14:paraId="47BB4A2E" w14:textId="5CD6583E" w:rsidR="002761EF" w:rsidRPr="00D56D1C" w:rsidRDefault="002761EF" w:rsidP="002761EF">
            <w:pPr>
              <w:pStyle w:val="Tabletexte"/>
              <w:spacing w:before="20" w:after="20"/>
              <w:jc w:val="left"/>
              <w:rPr>
                <w:b/>
                <w:bCs/>
                <w:color w:val="000000"/>
                <w:position w:val="2"/>
                <w:sz w:val="16"/>
                <w:szCs w:val="16"/>
                <w:lang w:eastAsia="en-GB" w:bidi="ar-SA"/>
              </w:rPr>
            </w:pPr>
            <w:r>
              <w:rPr>
                <w:rFonts w:asciiTheme="minorHAnsi" w:hAnsiTheme="minorHAnsi" w:cstheme="minorHAnsi"/>
                <w:b/>
                <w:bCs/>
                <w:sz w:val="16"/>
                <w:szCs w:val="16"/>
                <w:lang w:eastAsia="en-GB"/>
              </w:rPr>
              <w:t>2 704–</w:t>
            </w:r>
          </w:p>
        </w:tc>
        <w:tc>
          <w:tcPr>
            <w:tcW w:w="759" w:type="pct"/>
            <w:tcBorders>
              <w:top w:val="nil"/>
              <w:left w:val="nil"/>
              <w:bottom w:val="nil"/>
              <w:right w:val="single" w:sz="4" w:space="0" w:color="auto"/>
            </w:tcBorders>
            <w:shd w:val="clear" w:color="auto" w:fill="auto"/>
            <w:noWrap/>
            <w:vAlign w:val="bottom"/>
            <w:hideMark/>
          </w:tcPr>
          <w:p w14:paraId="77199E99" w14:textId="2C94FA95" w:rsidR="002761EF" w:rsidRPr="00D56D1C" w:rsidRDefault="002761EF" w:rsidP="002761EF">
            <w:pPr>
              <w:pStyle w:val="Tabletexte"/>
              <w:spacing w:before="20" w:after="20"/>
              <w:jc w:val="left"/>
              <w:rPr>
                <w:b/>
                <w:bCs/>
                <w:color w:val="000000"/>
                <w:position w:val="2"/>
                <w:sz w:val="16"/>
                <w:szCs w:val="16"/>
                <w:lang w:eastAsia="en-GB" w:bidi="ar-SA"/>
              </w:rPr>
            </w:pPr>
            <w:r>
              <w:rPr>
                <w:rFonts w:asciiTheme="minorHAnsi" w:hAnsiTheme="minorHAnsi" w:cstheme="minorHAnsi"/>
                <w:b/>
                <w:bCs/>
                <w:sz w:val="16"/>
                <w:szCs w:val="16"/>
                <w:lang w:eastAsia="en-GB"/>
              </w:rPr>
              <w:t>2 804–</w:t>
            </w:r>
          </w:p>
        </w:tc>
      </w:tr>
      <w:tr w:rsidR="002761EF" w:rsidRPr="00D56D1C" w14:paraId="1D71AD2A" w14:textId="77777777" w:rsidTr="00497D27">
        <w:trPr>
          <w:trHeight w:val="300"/>
          <w:jc w:val="center"/>
        </w:trPr>
        <w:tc>
          <w:tcPr>
            <w:tcW w:w="1392" w:type="pct"/>
            <w:tcBorders>
              <w:top w:val="nil"/>
              <w:left w:val="single" w:sz="4" w:space="0" w:color="auto"/>
              <w:bottom w:val="nil"/>
              <w:right w:val="nil"/>
            </w:tcBorders>
            <w:shd w:val="clear" w:color="auto" w:fill="auto"/>
            <w:vAlign w:val="bottom"/>
            <w:hideMark/>
          </w:tcPr>
          <w:p w14:paraId="1B87F36D" w14:textId="77777777" w:rsidR="002761EF" w:rsidRPr="00D56D1C" w:rsidRDefault="002761EF" w:rsidP="002761EF">
            <w:pPr>
              <w:pStyle w:val="Tabletexte"/>
              <w:spacing w:before="20" w:after="20"/>
              <w:jc w:val="left"/>
              <w:rPr>
                <w:b/>
                <w:bCs/>
                <w:color w:val="000000"/>
                <w:position w:val="2"/>
                <w:sz w:val="16"/>
                <w:szCs w:val="16"/>
                <w:lang w:eastAsia="en-GB" w:bidi="ar-SA"/>
              </w:rPr>
            </w:pPr>
            <w:r w:rsidRPr="00D56D1C">
              <w:rPr>
                <w:b/>
                <w:bCs/>
                <w:color w:val="000000"/>
                <w:position w:val="2"/>
                <w:sz w:val="16"/>
                <w:szCs w:val="16"/>
                <w:rtl/>
                <w:lang w:eastAsia="en-GB" w:bidi="ar-SA"/>
              </w:rPr>
              <w:t>السحب من حساب الاحتياطي</w:t>
            </w:r>
          </w:p>
        </w:tc>
        <w:tc>
          <w:tcPr>
            <w:tcW w:w="555" w:type="pct"/>
            <w:tcBorders>
              <w:top w:val="nil"/>
              <w:left w:val="single" w:sz="4" w:space="0" w:color="auto"/>
              <w:bottom w:val="nil"/>
              <w:right w:val="single" w:sz="4" w:space="0" w:color="auto"/>
            </w:tcBorders>
            <w:shd w:val="clear" w:color="auto" w:fill="auto"/>
            <w:noWrap/>
            <w:vAlign w:val="bottom"/>
            <w:hideMark/>
          </w:tcPr>
          <w:p w14:paraId="49926115" w14:textId="4331AA0D" w:rsidR="002761EF" w:rsidRPr="00D56D1C" w:rsidRDefault="002761EF" w:rsidP="002761EF">
            <w:pPr>
              <w:pStyle w:val="Tabletexte"/>
              <w:spacing w:before="20" w:after="20"/>
              <w:jc w:val="left"/>
              <w:rPr>
                <w:b/>
                <w:bCs/>
                <w:color w:val="000000"/>
                <w:position w:val="2"/>
                <w:sz w:val="16"/>
                <w:szCs w:val="16"/>
                <w:lang w:eastAsia="en-GB" w:bidi="ar-SA"/>
              </w:rPr>
            </w:pPr>
          </w:p>
        </w:tc>
        <w:tc>
          <w:tcPr>
            <w:tcW w:w="556" w:type="pct"/>
            <w:tcBorders>
              <w:top w:val="nil"/>
              <w:left w:val="nil"/>
              <w:bottom w:val="nil"/>
              <w:right w:val="single" w:sz="4" w:space="0" w:color="auto"/>
            </w:tcBorders>
            <w:shd w:val="clear" w:color="auto" w:fill="auto"/>
            <w:noWrap/>
            <w:vAlign w:val="bottom"/>
            <w:hideMark/>
          </w:tcPr>
          <w:p w14:paraId="0FA33D38" w14:textId="7A5F860F" w:rsidR="002761EF" w:rsidRPr="00D56D1C" w:rsidRDefault="002761EF" w:rsidP="002761EF">
            <w:pPr>
              <w:pStyle w:val="Tabletexte"/>
              <w:spacing w:before="20" w:after="20"/>
              <w:jc w:val="left"/>
              <w:rPr>
                <w:b/>
                <w:bCs/>
                <w:color w:val="000000"/>
                <w:position w:val="2"/>
                <w:sz w:val="16"/>
                <w:szCs w:val="16"/>
                <w:lang w:eastAsia="en-GB" w:bidi="ar-SA"/>
              </w:rPr>
            </w:pPr>
            <w:r w:rsidRPr="00037B59">
              <w:rPr>
                <w:rFonts w:asciiTheme="minorHAnsi" w:hAnsiTheme="minorHAnsi" w:cstheme="minorHAnsi"/>
                <w:b/>
                <w:bCs/>
                <w:sz w:val="16"/>
                <w:szCs w:val="16"/>
                <w:lang w:eastAsia="en-GB"/>
              </w:rPr>
              <w:t>1</w:t>
            </w:r>
            <w:r>
              <w:rPr>
                <w:rFonts w:asciiTheme="minorHAnsi" w:hAnsiTheme="minorHAnsi" w:cstheme="minorHAnsi"/>
                <w:b/>
                <w:bCs/>
                <w:sz w:val="16"/>
                <w:szCs w:val="16"/>
                <w:lang w:eastAsia="en-GB"/>
              </w:rPr>
              <w:t> 640–</w:t>
            </w:r>
          </w:p>
        </w:tc>
        <w:tc>
          <w:tcPr>
            <w:tcW w:w="556" w:type="pct"/>
            <w:tcBorders>
              <w:top w:val="nil"/>
              <w:left w:val="nil"/>
              <w:bottom w:val="nil"/>
              <w:right w:val="single" w:sz="4" w:space="0" w:color="auto"/>
            </w:tcBorders>
            <w:shd w:val="clear" w:color="auto" w:fill="auto"/>
            <w:noWrap/>
            <w:vAlign w:val="bottom"/>
            <w:hideMark/>
          </w:tcPr>
          <w:p w14:paraId="047057FA" w14:textId="78466CA8" w:rsidR="002761EF" w:rsidRPr="00D56D1C" w:rsidRDefault="002761EF" w:rsidP="002761EF">
            <w:pPr>
              <w:pStyle w:val="Tabletexte"/>
              <w:spacing w:before="20" w:after="20"/>
              <w:jc w:val="left"/>
              <w:rPr>
                <w:b/>
                <w:bCs/>
                <w:color w:val="000000"/>
                <w:position w:val="2"/>
                <w:sz w:val="16"/>
                <w:szCs w:val="16"/>
                <w:lang w:eastAsia="en-GB" w:bidi="ar-SA"/>
              </w:rPr>
            </w:pPr>
          </w:p>
        </w:tc>
        <w:tc>
          <w:tcPr>
            <w:tcW w:w="626" w:type="pct"/>
            <w:tcBorders>
              <w:top w:val="nil"/>
              <w:left w:val="nil"/>
              <w:bottom w:val="nil"/>
              <w:right w:val="single" w:sz="4" w:space="0" w:color="auto"/>
            </w:tcBorders>
            <w:shd w:val="clear" w:color="auto" w:fill="auto"/>
            <w:noWrap/>
            <w:vAlign w:val="bottom"/>
            <w:hideMark/>
          </w:tcPr>
          <w:p w14:paraId="64EBC1FF" w14:textId="44781D0F" w:rsidR="002761EF" w:rsidRPr="00D56D1C" w:rsidRDefault="002761EF" w:rsidP="002761EF">
            <w:pPr>
              <w:pStyle w:val="Tabletexte"/>
              <w:spacing w:before="20" w:after="20"/>
              <w:jc w:val="left"/>
              <w:rPr>
                <w:b/>
                <w:bCs/>
                <w:color w:val="000000"/>
                <w:position w:val="2"/>
                <w:sz w:val="16"/>
                <w:szCs w:val="16"/>
                <w:lang w:eastAsia="en-GB" w:bidi="ar-SA"/>
              </w:rPr>
            </w:pPr>
            <w:r w:rsidRPr="00037B59">
              <w:rPr>
                <w:rFonts w:asciiTheme="minorHAnsi" w:hAnsiTheme="minorHAnsi" w:cstheme="minorHAnsi"/>
                <w:b/>
                <w:bCs/>
                <w:color w:val="000000"/>
                <w:sz w:val="16"/>
                <w:szCs w:val="16"/>
                <w:lang w:eastAsia="en-GB"/>
              </w:rPr>
              <w:t>1</w:t>
            </w:r>
            <w:r>
              <w:rPr>
                <w:rFonts w:asciiTheme="minorHAnsi" w:hAnsiTheme="minorHAnsi" w:cstheme="minorHAnsi"/>
                <w:b/>
                <w:bCs/>
                <w:color w:val="000000"/>
                <w:sz w:val="16"/>
                <w:szCs w:val="16"/>
                <w:lang w:eastAsia="en-GB"/>
              </w:rPr>
              <w:t> </w:t>
            </w:r>
            <w:r w:rsidRPr="00037B59">
              <w:rPr>
                <w:rFonts w:asciiTheme="minorHAnsi" w:hAnsiTheme="minorHAnsi" w:cstheme="minorHAnsi"/>
                <w:b/>
                <w:bCs/>
                <w:color w:val="000000"/>
                <w:sz w:val="16"/>
                <w:szCs w:val="16"/>
                <w:lang w:eastAsia="en-GB"/>
              </w:rPr>
              <w:t>867</w:t>
            </w:r>
            <w:r>
              <w:rPr>
                <w:rFonts w:asciiTheme="minorHAnsi" w:hAnsiTheme="minorHAnsi" w:cstheme="minorHAnsi"/>
                <w:b/>
                <w:bCs/>
                <w:color w:val="000000"/>
                <w:sz w:val="16"/>
                <w:szCs w:val="16"/>
                <w:lang w:eastAsia="en-GB"/>
              </w:rPr>
              <w:t>–</w:t>
            </w:r>
          </w:p>
        </w:tc>
        <w:tc>
          <w:tcPr>
            <w:tcW w:w="556" w:type="pct"/>
            <w:tcBorders>
              <w:top w:val="nil"/>
              <w:left w:val="nil"/>
              <w:bottom w:val="nil"/>
              <w:right w:val="single" w:sz="4" w:space="0" w:color="auto"/>
            </w:tcBorders>
            <w:shd w:val="clear" w:color="auto" w:fill="auto"/>
            <w:noWrap/>
            <w:vAlign w:val="bottom"/>
            <w:hideMark/>
          </w:tcPr>
          <w:p w14:paraId="437E4BF9" w14:textId="0A222689" w:rsidR="002761EF" w:rsidRPr="00D56D1C" w:rsidRDefault="002761EF" w:rsidP="002761EF">
            <w:pPr>
              <w:pStyle w:val="Tabletexte"/>
              <w:spacing w:before="20" w:after="20"/>
              <w:jc w:val="left"/>
              <w:rPr>
                <w:b/>
                <w:bCs/>
                <w:color w:val="000000"/>
                <w:position w:val="2"/>
                <w:sz w:val="16"/>
                <w:szCs w:val="16"/>
                <w:lang w:eastAsia="en-GB" w:bidi="ar-SA"/>
              </w:rPr>
            </w:pPr>
            <w:r w:rsidRPr="00037B59">
              <w:rPr>
                <w:rFonts w:asciiTheme="minorHAnsi" w:hAnsiTheme="minorHAnsi" w:cstheme="minorHAnsi"/>
                <w:b/>
                <w:bCs/>
                <w:sz w:val="16"/>
                <w:szCs w:val="16"/>
                <w:lang w:eastAsia="en-GB"/>
              </w:rPr>
              <w:t>1</w:t>
            </w:r>
            <w:r>
              <w:rPr>
                <w:rFonts w:asciiTheme="minorHAnsi" w:hAnsiTheme="minorHAnsi" w:cstheme="minorHAnsi"/>
                <w:b/>
                <w:bCs/>
                <w:sz w:val="16"/>
                <w:szCs w:val="16"/>
                <w:lang w:eastAsia="en-GB"/>
              </w:rPr>
              <w:t> 581–</w:t>
            </w:r>
          </w:p>
        </w:tc>
        <w:tc>
          <w:tcPr>
            <w:tcW w:w="759" w:type="pct"/>
            <w:tcBorders>
              <w:top w:val="nil"/>
              <w:left w:val="nil"/>
              <w:bottom w:val="nil"/>
              <w:right w:val="single" w:sz="4" w:space="0" w:color="auto"/>
            </w:tcBorders>
            <w:shd w:val="clear" w:color="auto" w:fill="auto"/>
            <w:noWrap/>
            <w:vAlign w:val="bottom"/>
            <w:hideMark/>
          </w:tcPr>
          <w:p w14:paraId="5F355E5B" w14:textId="63DEC18E" w:rsidR="002761EF" w:rsidRPr="00D56D1C" w:rsidRDefault="002761EF" w:rsidP="002761EF">
            <w:pPr>
              <w:pStyle w:val="Tabletexte"/>
              <w:spacing w:before="20" w:after="20"/>
              <w:jc w:val="left"/>
              <w:rPr>
                <w:b/>
                <w:bCs/>
                <w:color w:val="000000"/>
                <w:position w:val="2"/>
                <w:sz w:val="16"/>
                <w:szCs w:val="16"/>
                <w:lang w:eastAsia="en-GB" w:bidi="ar-SA"/>
              </w:rPr>
            </w:pPr>
          </w:p>
        </w:tc>
      </w:tr>
      <w:tr w:rsidR="002761EF" w:rsidRPr="00D56D1C" w14:paraId="3FB0897A" w14:textId="77777777" w:rsidTr="00497D27">
        <w:trPr>
          <w:trHeight w:val="300"/>
          <w:jc w:val="center"/>
        </w:trPr>
        <w:tc>
          <w:tcPr>
            <w:tcW w:w="1392" w:type="pct"/>
            <w:tcBorders>
              <w:top w:val="nil"/>
              <w:left w:val="single" w:sz="4" w:space="0" w:color="auto"/>
              <w:bottom w:val="nil"/>
              <w:right w:val="nil"/>
            </w:tcBorders>
            <w:shd w:val="clear" w:color="auto" w:fill="auto"/>
            <w:vAlign w:val="bottom"/>
          </w:tcPr>
          <w:p w14:paraId="2D0CF183" w14:textId="77777777" w:rsidR="002761EF" w:rsidRPr="00D56D1C" w:rsidRDefault="002761EF" w:rsidP="002761EF">
            <w:pPr>
              <w:pStyle w:val="Tabletexte"/>
              <w:spacing w:before="20" w:after="20"/>
              <w:jc w:val="left"/>
              <w:rPr>
                <w:b/>
                <w:bCs/>
                <w:color w:val="000000"/>
                <w:position w:val="2"/>
                <w:sz w:val="16"/>
                <w:szCs w:val="16"/>
                <w:rtl/>
                <w:lang w:eastAsia="en-GB" w:bidi="ar-SA"/>
              </w:rPr>
            </w:pPr>
          </w:p>
        </w:tc>
        <w:tc>
          <w:tcPr>
            <w:tcW w:w="555" w:type="pct"/>
            <w:tcBorders>
              <w:top w:val="nil"/>
              <w:left w:val="single" w:sz="4" w:space="0" w:color="auto"/>
              <w:bottom w:val="nil"/>
              <w:right w:val="single" w:sz="4" w:space="0" w:color="auto"/>
            </w:tcBorders>
            <w:shd w:val="clear" w:color="auto" w:fill="auto"/>
            <w:noWrap/>
            <w:vAlign w:val="bottom"/>
          </w:tcPr>
          <w:p w14:paraId="6499EC7B" w14:textId="69C4FF06" w:rsidR="002761EF" w:rsidRPr="00D56D1C" w:rsidRDefault="002761EF" w:rsidP="002761EF">
            <w:pPr>
              <w:pStyle w:val="Tabletexte"/>
              <w:spacing w:before="20" w:after="20"/>
              <w:jc w:val="left"/>
              <w:rPr>
                <w:b/>
                <w:bCs/>
                <w:color w:val="000000"/>
                <w:position w:val="2"/>
                <w:sz w:val="16"/>
                <w:szCs w:val="16"/>
                <w:lang w:eastAsia="en-GB" w:bidi="ar-SA"/>
              </w:rPr>
            </w:pPr>
            <w:r w:rsidRPr="00037B59">
              <w:rPr>
                <w:rFonts w:asciiTheme="minorHAnsi" w:hAnsiTheme="minorHAnsi" w:cstheme="minorHAnsi"/>
                <w:b/>
                <w:bCs/>
                <w:color w:val="000000"/>
                <w:sz w:val="16"/>
                <w:szCs w:val="16"/>
                <w:lang w:eastAsia="en-GB"/>
              </w:rPr>
              <w:t>-</w:t>
            </w:r>
            <w:r>
              <w:rPr>
                <w:rFonts w:asciiTheme="minorHAnsi" w:hAnsiTheme="minorHAnsi" w:cstheme="minorHAnsi"/>
                <w:b/>
                <w:bCs/>
                <w:color w:val="000000"/>
                <w:sz w:val="16"/>
                <w:szCs w:val="16"/>
                <w:lang w:eastAsia="en-GB"/>
              </w:rPr>
              <w:t xml:space="preserve">  </w:t>
            </w:r>
          </w:p>
        </w:tc>
        <w:tc>
          <w:tcPr>
            <w:tcW w:w="556" w:type="pct"/>
            <w:tcBorders>
              <w:top w:val="nil"/>
              <w:left w:val="nil"/>
              <w:bottom w:val="nil"/>
              <w:right w:val="single" w:sz="4" w:space="0" w:color="auto"/>
            </w:tcBorders>
            <w:shd w:val="clear" w:color="auto" w:fill="auto"/>
            <w:noWrap/>
            <w:vAlign w:val="bottom"/>
          </w:tcPr>
          <w:p w14:paraId="001205E0" w14:textId="48486DCB" w:rsidR="002761EF" w:rsidRPr="00D56D1C" w:rsidRDefault="002761EF" w:rsidP="002761EF">
            <w:pPr>
              <w:pStyle w:val="Tabletexte"/>
              <w:spacing w:before="20" w:after="20"/>
              <w:jc w:val="left"/>
              <w:rPr>
                <w:b/>
                <w:bCs/>
                <w:color w:val="000000"/>
                <w:position w:val="2"/>
                <w:sz w:val="16"/>
                <w:szCs w:val="16"/>
                <w:lang w:eastAsia="en-GB" w:bidi="ar-SA"/>
              </w:rPr>
            </w:pPr>
            <w:r>
              <w:rPr>
                <w:rFonts w:asciiTheme="minorHAnsi" w:hAnsiTheme="minorHAnsi" w:cstheme="minorHAnsi"/>
                <w:b/>
                <w:bCs/>
                <w:color w:val="000000"/>
                <w:sz w:val="16"/>
                <w:szCs w:val="16"/>
                <w:lang w:eastAsia="en-GB"/>
              </w:rPr>
              <w:t xml:space="preserve">59  </w:t>
            </w:r>
          </w:p>
        </w:tc>
        <w:tc>
          <w:tcPr>
            <w:tcW w:w="556" w:type="pct"/>
            <w:tcBorders>
              <w:top w:val="nil"/>
              <w:left w:val="nil"/>
              <w:bottom w:val="nil"/>
              <w:right w:val="single" w:sz="4" w:space="0" w:color="auto"/>
            </w:tcBorders>
            <w:shd w:val="clear" w:color="auto" w:fill="auto"/>
            <w:noWrap/>
            <w:vAlign w:val="bottom"/>
          </w:tcPr>
          <w:p w14:paraId="4E781806" w14:textId="57B41BCA" w:rsidR="002761EF" w:rsidRPr="00D56D1C" w:rsidRDefault="002761EF" w:rsidP="002761EF">
            <w:pPr>
              <w:pStyle w:val="Tabletexte"/>
              <w:spacing w:before="20" w:after="20"/>
              <w:jc w:val="left"/>
              <w:rPr>
                <w:b/>
                <w:bCs/>
                <w:color w:val="000000"/>
                <w:position w:val="2"/>
                <w:sz w:val="16"/>
                <w:szCs w:val="16"/>
                <w:lang w:eastAsia="en-GB" w:bidi="ar-SA"/>
              </w:rPr>
            </w:pPr>
          </w:p>
        </w:tc>
        <w:tc>
          <w:tcPr>
            <w:tcW w:w="626" w:type="pct"/>
            <w:tcBorders>
              <w:top w:val="nil"/>
              <w:left w:val="nil"/>
              <w:bottom w:val="nil"/>
              <w:right w:val="single" w:sz="4" w:space="0" w:color="auto"/>
            </w:tcBorders>
            <w:shd w:val="clear" w:color="auto" w:fill="auto"/>
            <w:noWrap/>
            <w:vAlign w:val="bottom"/>
          </w:tcPr>
          <w:p w14:paraId="703E7A1E" w14:textId="4074BD62" w:rsidR="002761EF" w:rsidRPr="00D56D1C" w:rsidRDefault="002761EF" w:rsidP="002761EF">
            <w:pPr>
              <w:pStyle w:val="Tabletexte"/>
              <w:spacing w:before="20" w:after="20"/>
              <w:jc w:val="left"/>
              <w:rPr>
                <w:b/>
                <w:bCs/>
                <w:color w:val="000000"/>
                <w:position w:val="2"/>
                <w:sz w:val="16"/>
                <w:szCs w:val="16"/>
                <w:lang w:eastAsia="en-GB" w:bidi="ar-SA"/>
              </w:rPr>
            </w:pPr>
            <w:r w:rsidRPr="00037B59">
              <w:rPr>
                <w:rFonts w:asciiTheme="minorHAnsi" w:hAnsiTheme="minorHAnsi" w:cstheme="minorHAnsi"/>
                <w:b/>
                <w:bCs/>
                <w:color w:val="000000"/>
                <w:sz w:val="16"/>
                <w:szCs w:val="16"/>
                <w:lang w:eastAsia="en-GB"/>
              </w:rPr>
              <w:t>-</w:t>
            </w:r>
            <w:r>
              <w:rPr>
                <w:rFonts w:asciiTheme="minorHAnsi" w:hAnsiTheme="minorHAnsi" w:cstheme="minorHAnsi"/>
                <w:b/>
                <w:bCs/>
                <w:color w:val="000000"/>
                <w:sz w:val="16"/>
                <w:szCs w:val="16"/>
                <w:lang w:eastAsia="en-GB"/>
              </w:rPr>
              <w:t xml:space="preserve">  </w:t>
            </w:r>
          </w:p>
        </w:tc>
        <w:tc>
          <w:tcPr>
            <w:tcW w:w="556" w:type="pct"/>
            <w:tcBorders>
              <w:top w:val="nil"/>
              <w:left w:val="nil"/>
              <w:bottom w:val="nil"/>
              <w:right w:val="single" w:sz="4" w:space="0" w:color="auto"/>
            </w:tcBorders>
            <w:shd w:val="clear" w:color="auto" w:fill="auto"/>
            <w:noWrap/>
            <w:vAlign w:val="bottom"/>
          </w:tcPr>
          <w:p w14:paraId="27DFB382" w14:textId="67CBBE72" w:rsidR="002761EF" w:rsidRPr="00D56D1C" w:rsidRDefault="002761EF" w:rsidP="002761EF">
            <w:pPr>
              <w:pStyle w:val="Tabletexte"/>
              <w:spacing w:before="20" w:after="20"/>
              <w:jc w:val="left"/>
              <w:rPr>
                <w:b/>
                <w:bCs/>
                <w:color w:val="000000"/>
                <w:position w:val="2"/>
                <w:sz w:val="16"/>
                <w:szCs w:val="16"/>
                <w:lang w:eastAsia="en-GB" w:bidi="ar-SA"/>
              </w:rPr>
            </w:pPr>
            <w:r w:rsidRPr="00037B59">
              <w:rPr>
                <w:rFonts w:asciiTheme="minorHAnsi" w:hAnsiTheme="minorHAnsi" w:cstheme="minorHAnsi"/>
                <w:b/>
                <w:bCs/>
                <w:color w:val="000000"/>
                <w:sz w:val="16"/>
                <w:szCs w:val="16"/>
                <w:lang w:eastAsia="en-GB"/>
              </w:rPr>
              <w:t>-</w:t>
            </w:r>
            <w:r>
              <w:rPr>
                <w:rFonts w:asciiTheme="minorHAnsi" w:hAnsiTheme="minorHAnsi" w:cstheme="minorHAnsi"/>
                <w:b/>
                <w:bCs/>
                <w:color w:val="000000"/>
                <w:sz w:val="16"/>
                <w:szCs w:val="16"/>
                <w:lang w:eastAsia="en-GB"/>
              </w:rPr>
              <w:t xml:space="preserve">  </w:t>
            </w:r>
          </w:p>
        </w:tc>
        <w:tc>
          <w:tcPr>
            <w:tcW w:w="759" w:type="pct"/>
            <w:tcBorders>
              <w:top w:val="nil"/>
              <w:left w:val="nil"/>
              <w:bottom w:val="nil"/>
              <w:right w:val="single" w:sz="4" w:space="0" w:color="auto"/>
            </w:tcBorders>
            <w:shd w:val="clear" w:color="auto" w:fill="auto"/>
            <w:noWrap/>
            <w:vAlign w:val="bottom"/>
          </w:tcPr>
          <w:p w14:paraId="4BF63733" w14:textId="309F5C62" w:rsidR="002761EF" w:rsidRPr="00D56D1C" w:rsidRDefault="002761EF" w:rsidP="002761EF">
            <w:pPr>
              <w:pStyle w:val="Tabletexte"/>
              <w:spacing w:before="20" w:after="20"/>
              <w:jc w:val="left"/>
              <w:rPr>
                <w:b/>
                <w:bCs/>
                <w:color w:val="000000"/>
                <w:position w:val="2"/>
                <w:sz w:val="16"/>
                <w:szCs w:val="16"/>
                <w:lang w:eastAsia="en-GB" w:bidi="ar-SA"/>
              </w:rPr>
            </w:pPr>
            <w:r>
              <w:rPr>
                <w:rFonts w:asciiTheme="minorHAnsi" w:hAnsiTheme="minorHAnsi" w:cstheme="minorHAnsi"/>
                <w:b/>
                <w:bCs/>
                <w:color w:val="000000"/>
                <w:sz w:val="16"/>
                <w:szCs w:val="16"/>
                <w:lang w:eastAsia="en-GB"/>
              </w:rPr>
              <w:t>59–</w:t>
            </w:r>
          </w:p>
        </w:tc>
      </w:tr>
      <w:tr w:rsidR="002761EF" w:rsidRPr="00D56D1C" w14:paraId="6C216713" w14:textId="77777777" w:rsidTr="00497D27">
        <w:trPr>
          <w:trHeight w:val="300"/>
          <w:jc w:val="center"/>
        </w:trPr>
        <w:tc>
          <w:tcPr>
            <w:tcW w:w="1392" w:type="pct"/>
            <w:tcBorders>
              <w:top w:val="nil"/>
              <w:left w:val="single" w:sz="4" w:space="0" w:color="auto"/>
              <w:bottom w:val="nil"/>
              <w:right w:val="nil"/>
            </w:tcBorders>
            <w:shd w:val="clear" w:color="auto" w:fill="auto"/>
            <w:hideMark/>
          </w:tcPr>
          <w:p w14:paraId="7296E103" w14:textId="77777777" w:rsidR="002761EF" w:rsidRPr="00D56D1C" w:rsidRDefault="002761EF" w:rsidP="002761EF">
            <w:pPr>
              <w:pStyle w:val="Tabletexte"/>
              <w:spacing w:before="20" w:after="20"/>
              <w:jc w:val="left"/>
              <w:rPr>
                <w:b/>
                <w:bCs/>
                <w:color w:val="000000"/>
                <w:position w:val="2"/>
                <w:sz w:val="16"/>
                <w:szCs w:val="16"/>
                <w:rtl/>
                <w:lang w:eastAsia="en-GB" w:bidi="ar-SA"/>
              </w:rPr>
            </w:pPr>
            <w:r w:rsidRPr="00D56D1C">
              <w:rPr>
                <w:rFonts w:hint="cs"/>
                <w:b/>
                <w:bCs/>
                <w:color w:val="000000"/>
                <w:position w:val="2"/>
                <w:sz w:val="16"/>
                <w:szCs w:val="16"/>
                <w:rtl/>
                <w:lang w:eastAsia="en-GB" w:bidi="ar-SA"/>
              </w:rPr>
              <w:t>الوفورات المحققة من الأعوام السابقة</w:t>
            </w:r>
          </w:p>
        </w:tc>
        <w:tc>
          <w:tcPr>
            <w:tcW w:w="555" w:type="pct"/>
            <w:tcBorders>
              <w:top w:val="nil"/>
              <w:left w:val="single" w:sz="4" w:space="0" w:color="auto"/>
              <w:bottom w:val="nil"/>
              <w:right w:val="single" w:sz="4" w:space="0" w:color="auto"/>
            </w:tcBorders>
            <w:shd w:val="clear" w:color="auto" w:fill="auto"/>
            <w:noWrap/>
            <w:vAlign w:val="bottom"/>
            <w:hideMark/>
          </w:tcPr>
          <w:p w14:paraId="21432C2C" w14:textId="39ABE3C3" w:rsidR="002761EF" w:rsidRPr="00D56D1C" w:rsidRDefault="002761EF" w:rsidP="002761EF">
            <w:pPr>
              <w:pStyle w:val="Tabletexte"/>
              <w:spacing w:before="20" w:after="20"/>
              <w:jc w:val="left"/>
              <w:rPr>
                <w:b/>
                <w:bCs/>
                <w:color w:val="000000"/>
                <w:position w:val="2"/>
                <w:sz w:val="16"/>
                <w:szCs w:val="16"/>
                <w:lang w:eastAsia="en-GB" w:bidi="ar-SA"/>
              </w:rPr>
            </w:pPr>
            <w:r>
              <w:rPr>
                <w:rFonts w:asciiTheme="minorHAnsi" w:hAnsiTheme="minorHAnsi" w:cstheme="minorHAnsi"/>
                <w:b/>
                <w:bCs/>
                <w:color w:val="000000"/>
                <w:sz w:val="16"/>
                <w:szCs w:val="16"/>
                <w:lang w:eastAsia="en-GB"/>
              </w:rPr>
              <w:t xml:space="preserve">708  </w:t>
            </w:r>
          </w:p>
        </w:tc>
        <w:tc>
          <w:tcPr>
            <w:tcW w:w="556" w:type="pct"/>
            <w:tcBorders>
              <w:top w:val="nil"/>
              <w:left w:val="nil"/>
              <w:bottom w:val="nil"/>
              <w:right w:val="single" w:sz="4" w:space="0" w:color="auto"/>
            </w:tcBorders>
            <w:shd w:val="clear" w:color="auto" w:fill="auto"/>
            <w:noWrap/>
            <w:vAlign w:val="bottom"/>
            <w:hideMark/>
          </w:tcPr>
          <w:p w14:paraId="29026608" w14:textId="55BC34AB" w:rsidR="002761EF" w:rsidRPr="00D56D1C" w:rsidRDefault="002761EF" w:rsidP="002761EF">
            <w:pPr>
              <w:pStyle w:val="Tabletexte"/>
              <w:spacing w:before="20" w:after="20"/>
              <w:jc w:val="left"/>
              <w:rPr>
                <w:b/>
                <w:bCs/>
                <w:color w:val="000000"/>
                <w:position w:val="2"/>
                <w:sz w:val="16"/>
                <w:szCs w:val="16"/>
                <w:lang w:eastAsia="en-GB" w:bidi="ar-SA"/>
              </w:rPr>
            </w:pPr>
          </w:p>
        </w:tc>
        <w:tc>
          <w:tcPr>
            <w:tcW w:w="556" w:type="pct"/>
            <w:tcBorders>
              <w:top w:val="nil"/>
              <w:left w:val="nil"/>
              <w:bottom w:val="nil"/>
              <w:right w:val="single" w:sz="4" w:space="0" w:color="auto"/>
            </w:tcBorders>
            <w:shd w:val="clear" w:color="auto" w:fill="auto"/>
            <w:noWrap/>
            <w:vAlign w:val="bottom"/>
            <w:hideMark/>
          </w:tcPr>
          <w:p w14:paraId="5C1116C6" w14:textId="303D5E69" w:rsidR="002761EF" w:rsidRPr="00D56D1C" w:rsidRDefault="002761EF" w:rsidP="002761EF">
            <w:pPr>
              <w:pStyle w:val="Tabletexte"/>
              <w:spacing w:before="20" w:after="20"/>
              <w:jc w:val="left"/>
              <w:rPr>
                <w:b/>
                <w:bCs/>
                <w:color w:val="000000"/>
                <w:position w:val="2"/>
                <w:sz w:val="16"/>
                <w:szCs w:val="16"/>
                <w:lang w:eastAsia="en-GB" w:bidi="ar-SA"/>
              </w:rPr>
            </w:pPr>
          </w:p>
        </w:tc>
        <w:tc>
          <w:tcPr>
            <w:tcW w:w="626" w:type="pct"/>
            <w:tcBorders>
              <w:top w:val="nil"/>
              <w:left w:val="nil"/>
              <w:bottom w:val="nil"/>
              <w:right w:val="single" w:sz="4" w:space="0" w:color="auto"/>
            </w:tcBorders>
            <w:shd w:val="clear" w:color="auto" w:fill="auto"/>
            <w:noWrap/>
            <w:vAlign w:val="bottom"/>
            <w:hideMark/>
          </w:tcPr>
          <w:p w14:paraId="16A389EA" w14:textId="56DFBF28" w:rsidR="002761EF" w:rsidRPr="00D56D1C" w:rsidRDefault="002761EF" w:rsidP="002761EF">
            <w:pPr>
              <w:pStyle w:val="Tabletexte"/>
              <w:spacing w:before="20" w:after="20"/>
              <w:jc w:val="left"/>
              <w:rPr>
                <w:b/>
                <w:bCs/>
                <w:color w:val="000000"/>
                <w:position w:val="2"/>
                <w:sz w:val="16"/>
                <w:szCs w:val="16"/>
                <w:lang w:eastAsia="en-GB" w:bidi="ar-SA"/>
              </w:rPr>
            </w:pPr>
            <w:r>
              <w:rPr>
                <w:rFonts w:asciiTheme="minorHAnsi" w:hAnsiTheme="minorHAnsi" w:cstheme="minorHAnsi"/>
                <w:b/>
                <w:bCs/>
                <w:color w:val="000000"/>
                <w:sz w:val="16"/>
                <w:szCs w:val="16"/>
                <w:lang w:eastAsia="en-GB"/>
              </w:rPr>
              <w:t xml:space="preserve">708  </w:t>
            </w:r>
          </w:p>
        </w:tc>
        <w:tc>
          <w:tcPr>
            <w:tcW w:w="556" w:type="pct"/>
            <w:tcBorders>
              <w:top w:val="nil"/>
              <w:left w:val="nil"/>
              <w:bottom w:val="nil"/>
              <w:right w:val="single" w:sz="4" w:space="0" w:color="auto"/>
            </w:tcBorders>
            <w:shd w:val="clear" w:color="auto" w:fill="auto"/>
            <w:noWrap/>
            <w:vAlign w:val="bottom"/>
            <w:hideMark/>
          </w:tcPr>
          <w:p w14:paraId="1AEEA3A3" w14:textId="18712DF2" w:rsidR="002761EF" w:rsidRPr="00D56D1C" w:rsidRDefault="002761EF" w:rsidP="002761EF">
            <w:pPr>
              <w:pStyle w:val="Tabletexte"/>
              <w:spacing w:before="20" w:after="20"/>
              <w:jc w:val="left"/>
              <w:rPr>
                <w:b/>
                <w:bCs/>
                <w:color w:val="000000"/>
                <w:position w:val="2"/>
                <w:sz w:val="16"/>
                <w:szCs w:val="16"/>
                <w:lang w:eastAsia="en-GB" w:bidi="ar-SA"/>
              </w:rPr>
            </w:pPr>
            <w:r w:rsidRPr="00037B59">
              <w:rPr>
                <w:rFonts w:asciiTheme="minorHAnsi" w:hAnsiTheme="minorHAnsi" w:cstheme="minorHAnsi"/>
                <w:b/>
                <w:bCs/>
                <w:color w:val="000000"/>
                <w:sz w:val="16"/>
                <w:szCs w:val="16"/>
                <w:lang w:eastAsia="en-GB"/>
              </w:rPr>
              <w:t>-</w:t>
            </w:r>
            <w:r>
              <w:rPr>
                <w:rFonts w:asciiTheme="minorHAnsi" w:hAnsiTheme="minorHAnsi" w:cstheme="minorHAnsi"/>
                <w:b/>
                <w:bCs/>
                <w:color w:val="000000"/>
                <w:sz w:val="16"/>
                <w:szCs w:val="16"/>
                <w:lang w:eastAsia="en-GB"/>
              </w:rPr>
              <w:t xml:space="preserve">  </w:t>
            </w:r>
          </w:p>
        </w:tc>
        <w:tc>
          <w:tcPr>
            <w:tcW w:w="759" w:type="pct"/>
            <w:tcBorders>
              <w:top w:val="nil"/>
              <w:left w:val="nil"/>
              <w:bottom w:val="nil"/>
              <w:right w:val="single" w:sz="4" w:space="0" w:color="auto"/>
            </w:tcBorders>
            <w:shd w:val="clear" w:color="auto" w:fill="auto"/>
            <w:noWrap/>
            <w:vAlign w:val="bottom"/>
            <w:hideMark/>
          </w:tcPr>
          <w:p w14:paraId="50085E95" w14:textId="00213D04" w:rsidR="002761EF" w:rsidRPr="00D56D1C" w:rsidRDefault="002761EF" w:rsidP="002761EF">
            <w:pPr>
              <w:pStyle w:val="Tabletexte"/>
              <w:spacing w:before="20" w:after="20"/>
              <w:jc w:val="left"/>
              <w:rPr>
                <w:b/>
                <w:bCs/>
                <w:color w:val="000000"/>
                <w:position w:val="2"/>
                <w:sz w:val="16"/>
                <w:szCs w:val="16"/>
                <w:lang w:eastAsia="en-GB" w:bidi="ar-SA"/>
              </w:rPr>
            </w:pPr>
            <w:r>
              <w:rPr>
                <w:rFonts w:asciiTheme="minorHAnsi" w:hAnsiTheme="minorHAnsi" w:cstheme="minorHAnsi"/>
                <w:b/>
                <w:bCs/>
                <w:color w:val="000000"/>
                <w:sz w:val="16"/>
                <w:szCs w:val="16"/>
                <w:lang w:eastAsia="en-GB"/>
              </w:rPr>
              <w:t>708–</w:t>
            </w:r>
          </w:p>
        </w:tc>
      </w:tr>
      <w:tr w:rsidR="002761EF" w:rsidRPr="00D56D1C" w14:paraId="06AF79FF" w14:textId="77777777" w:rsidTr="00497D27">
        <w:trPr>
          <w:trHeight w:val="300"/>
          <w:jc w:val="center"/>
        </w:trPr>
        <w:tc>
          <w:tcPr>
            <w:tcW w:w="1392"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587C21C9" w14:textId="77777777" w:rsidR="002761EF" w:rsidRPr="00D56D1C" w:rsidRDefault="002761EF" w:rsidP="002761EF">
            <w:pPr>
              <w:pStyle w:val="Tabletexte"/>
              <w:spacing w:before="20" w:after="20"/>
              <w:jc w:val="left"/>
              <w:rPr>
                <w:b/>
                <w:bCs/>
                <w:color w:val="000000"/>
                <w:position w:val="2"/>
                <w:sz w:val="16"/>
                <w:szCs w:val="16"/>
                <w:lang w:eastAsia="en-GB" w:bidi="ar-SA"/>
              </w:rPr>
            </w:pPr>
            <w:r w:rsidRPr="00D56D1C">
              <w:rPr>
                <w:b/>
                <w:bCs/>
                <w:color w:val="000000"/>
                <w:position w:val="2"/>
                <w:sz w:val="16"/>
                <w:szCs w:val="16"/>
                <w:rtl/>
                <w:lang w:eastAsia="en-GB" w:bidi="ar-SA"/>
              </w:rPr>
              <w:t>مجموع الإيرادات</w:t>
            </w:r>
          </w:p>
        </w:tc>
        <w:tc>
          <w:tcPr>
            <w:tcW w:w="555" w:type="pct"/>
            <w:tcBorders>
              <w:top w:val="single" w:sz="4" w:space="0" w:color="auto"/>
              <w:left w:val="nil"/>
              <w:bottom w:val="single" w:sz="4" w:space="0" w:color="auto"/>
              <w:right w:val="single" w:sz="4" w:space="0" w:color="auto"/>
            </w:tcBorders>
            <w:shd w:val="clear" w:color="000000" w:fill="DCE6F1"/>
            <w:noWrap/>
            <w:vAlign w:val="bottom"/>
            <w:hideMark/>
          </w:tcPr>
          <w:p w14:paraId="2D290CCA" w14:textId="40AB0C49" w:rsidR="002761EF" w:rsidRPr="00D56D1C" w:rsidRDefault="002761EF" w:rsidP="002761EF">
            <w:pPr>
              <w:pStyle w:val="Tabletexte"/>
              <w:spacing w:before="20" w:after="20"/>
              <w:jc w:val="left"/>
              <w:rPr>
                <w:b/>
                <w:bCs/>
                <w:color w:val="000000"/>
                <w:position w:val="2"/>
                <w:sz w:val="16"/>
                <w:szCs w:val="16"/>
                <w:lang w:eastAsia="en-GB" w:bidi="ar-SA"/>
              </w:rPr>
            </w:pPr>
            <w:r w:rsidRPr="00037B59">
              <w:rPr>
                <w:rFonts w:asciiTheme="minorHAnsi" w:hAnsiTheme="minorHAnsi" w:cstheme="minorHAnsi"/>
                <w:b/>
                <w:bCs/>
                <w:color w:val="000000"/>
                <w:sz w:val="16"/>
                <w:szCs w:val="16"/>
                <w:lang w:eastAsia="en-GB"/>
              </w:rPr>
              <w:t>16</w:t>
            </w:r>
            <w:r>
              <w:rPr>
                <w:rFonts w:asciiTheme="minorHAnsi" w:hAnsiTheme="minorHAnsi" w:cstheme="minorHAnsi"/>
                <w:b/>
                <w:bCs/>
                <w:color w:val="000000"/>
                <w:sz w:val="16"/>
                <w:szCs w:val="16"/>
                <w:lang w:eastAsia="en-GB"/>
              </w:rPr>
              <w:t xml:space="preserve">4 535  </w:t>
            </w:r>
          </w:p>
        </w:tc>
        <w:tc>
          <w:tcPr>
            <w:tcW w:w="556" w:type="pct"/>
            <w:tcBorders>
              <w:top w:val="single" w:sz="4" w:space="0" w:color="auto"/>
              <w:left w:val="nil"/>
              <w:bottom w:val="single" w:sz="4" w:space="0" w:color="auto"/>
              <w:right w:val="single" w:sz="4" w:space="0" w:color="auto"/>
            </w:tcBorders>
            <w:shd w:val="clear" w:color="000000" w:fill="DCE6F1"/>
            <w:noWrap/>
            <w:vAlign w:val="bottom"/>
            <w:hideMark/>
          </w:tcPr>
          <w:p w14:paraId="1ADC6306" w14:textId="735E876D" w:rsidR="002761EF" w:rsidRPr="00D56D1C" w:rsidRDefault="002761EF" w:rsidP="002761EF">
            <w:pPr>
              <w:pStyle w:val="Tabletexte"/>
              <w:spacing w:before="20" w:after="20"/>
              <w:jc w:val="left"/>
              <w:rPr>
                <w:b/>
                <w:bCs/>
                <w:color w:val="000000"/>
                <w:position w:val="2"/>
                <w:sz w:val="16"/>
                <w:szCs w:val="16"/>
                <w:lang w:eastAsia="en-GB" w:bidi="ar-SA"/>
              </w:rPr>
            </w:pPr>
            <w:r>
              <w:rPr>
                <w:rFonts w:asciiTheme="minorHAnsi" w:hAnsiTheme="minorHAnsi" w:cstheme="minorHAnsi"/>
                <w:b/>
                <w:bCs/>
                <w:color w:val="000000"/>
                <w:sz w:val="16"/>
                <w:szCs w:val="16"/>
                <w:lang w:eastAsia="en-GB"/>
              </w:rPr>
              <w:t>1 581–</w:t>
            </w:r>
          </w:p>
        </w:tc>
        <w:tc>
          <w:tcPr>
            <w:tcW w:w="556" w:type="pct"/>
            <w:tcBorders>
              <w:top w:val="single" w:sz="4" w:space="0" w:color="auto"/>
              <w:left w:val="nil"/>
              <w:bottom w:val="single" w:sz="4" w:space="0" w:color="auto"/>
              <w:right w:val="single" w:sz="4" w:space="0" w:color="auto"/>
            </w:tcBorders>
            <w:shd w:val="clear" w:color="000000" w:fill="DCE6F1"/>
            <w:noWrap/>
            <w:vAlign w:val="bottom"/>
            <w:hideMark/>
          </w:tcPr>
          <w:p w14:paraId="13CF9527" w14:textId="160C7520" w:rsidR="002761EF" w:rsidRPr="00D56D1C" w:rsidRDefault="002761EF" w:rsidP="002761EF">
            <w:pPr>
              <w:pStyle w:val="Tabletexte"/>
              <w:spacing w:before="20" w:after="20"/>
              <w:jc w:val="left"/>
              <w:rPr>
                <w:b/>
                <w:bCs/>
                <w:color w:val="000000"/>
                <w:position w:val="2"/>
                <w:sz w:val="16"/>
                <w:szCs w:val="16"/>
                <w:lang w:eastAsia="en-GB" w:bidi="ar-SA"/>
              </w:rPr>
            </w:pPr>
            <w:r w:rsidRPr="00037B59">
              <w:rPr>
                <w:rFonts w:asciiTheme="minorHAnsi" w:hAnsiTheme="minorHAnsi" w:cstheme="minorHAnsi"/>
                <w:b/>
                <w:bCs/>
                <w:color w:val="000000"/>
                <w:sz w:val="16"/>
                <w:szCs w:val="16"/>
                <w:lang w:eastAsia="en-GB"/>
              </w:rPr>
              <w:t>-</w:t>
            </w:r>
          </w:p>
        </w:tc>
        <w:tc>
          <w:tcPr>
            <w:tcW w:w="626" w:type="pct"/>
            <w:tcBorders>
              <w:top w:val="single" w:sz="4" w:space="0" w:color="auto"/>
              <w:left w:val="nil"/>
              <w:bottom w:val="single" w:sz="4" w:space="0" w:color="auto"/>
              <w:right w:val="single" w:sz="4" w:space="0" w:color="auto"/>
            </w:tcBorders>
            <w:shd w:val="clear" w:color="000000" w:fill="DCE6F1"/>
            <w:noWrap/>
            <w:vAlign w:val="bottom"/>
            <w:hideMark/>
          </w:tcPr>
          <w:p w14:paraId="1D99C6F2" w14:textId="2379FFC6" w:rsidR="002761EF" w:rsidRPr="00D56D1C" w:rsidRDefault="002761EF" w:rsidP="002761EF">
            <w:pPr>
              <w:pStyle w:val="Tabletexte"/>
              <w:spacing w:before="20" w:after="20"/>
              <w:jc w:val="left"/>
              <w:rPr>
                <w:b/>
                <w:bCs/>
                <w:color w:val="000000"/>
                <w:position w:val="2"/>
                <w:sz w:val="16"/>
                <w:szCs w:val="16"/>
                <w:lang w:eastAsia="en-GB" w:bidi="ar-SA"/>
              </w:rPr>
            </w:pPr>
            <w:r w:rsidRPr="00037B59">
              <w:rPr>
                <w:rFonts w:asciiTheme="minorHAnsi" w:hAnsiTheme="minorHAnsi" w:cstheme="minorHAnsi"/>
                <w:b/>
                <w:bCs/>
                <w:color w:val="000000"/>
                <w:sz w:val="16"/>
                <w:szCs w:val="16"/>
                <w:lang w:eastAsia="en-GB"/>
              </w:rPr>
              <w:t>16</w:t>
            </w:r>
            <w:r>
              <w:rPr>
                <w:rFonts w:asciiTheme="minorHAnsi" w:hAnsiTheme="minorHAnsi" w:cstheme="minorHAnsi"/>
                <w:b/>
                <w:bCs/>
                <w:color w:val="000000"/>
                <w:sz w:val="16"/>
                <w:szCs w:val="16"/>
                <w:lang w:eastAsia="en-GB"/>
              </w:rPr>
              <w:t xml:space="preserve">2 954  </w:t>
            </w:r>
          </w:p>
        </w:tc>
        <w:tc>
          <w:tcPr>
            <w:tcW w:w="556" w:type="pct"/>
            <w:tcBorders>
              <w:top w:val="single" w:sz="4" w:space="0" w:color="auto"/>
              <w:left w:val="nil"/>
              <w:bottom w:val="single" w:sz="4" w:space="0" w:color="auto"/>
              <w:right w:val="single" w:sz="4" w:space="0" w:color="auto"/>
            </w:tcBorders>
            <w:shd w:val="clear" w:color="000000" w:fill="DCE6F1"/>
            <w:noWrap/>
            <w:vAlign w:val="bottom"/>
            <w:hideMark/>
          </w:tcPr>
          <w:p w14:paraId="2F71FA39" w14:textId="11F585E4" w:rsidR="002761EF" w:rsidRPr="00D56D1C" w:rsidRDefault="002761EF" w:rsidP="002761EF">
            <w:pPr>
              <w:pStyle w:val="Tabletexte"/>
              <w:spacing w:before="20" w:after="20"/>
              <w:jc w:val="left"/>
              <w:rPr>
                <w:b/>
                <w:bCs/>
                <w:color w:val="000000"/>
                <w:position w:val="2"/>
                <w:sz w:val="16"/>
                <w:szCs w:val="16"/>
                <w:lang w:eastAsia="en-GB" w:bidi="ar-SA"/>
              </w:rPr>
            </w:pPr>
            <w:r w:rsidRPr="00037B59">
              <w:rPr>
                <w:rFonts w:asciiTheme="minorHAnsi" w:hAnsiTheme="minorHAnsi" w:cstheme="minorHAnsi"/>
                <w:b/>
                <w:bCs/>
                <w:color w:val="000000"/>
                <w:sz w:val="16"/>
                <w:szCs w:val="16"/>
                <w:lang w:eastAsia="en-GB"/>
              </w:rPr>
              <w:t>153</w:t>
            </w:r>
            <w:r>
              <w:rPr>
                <w:rFonts w:asciiTheme="minorHAnsi" w:hAnsiTheme="minorHAnsi" w:cstheme="minorHAnsi"/>
                <w:b/>
                <w:bCs/>
                <w:color w:val="000000"/>
                <w:sz w:val="16"/>
                <w:szCs w:val="16"/>
                <w:lang w:eastAsia="en-GB"/>
              </w:rPr>
              <w:t xml:space="preserve"> 187  </w:t>
            </w:r>
          </w:p>
        </w:tc>
        <w:tc>
          <w:tcPr>
            <w:tcW w:w="759" w:type="pct"/>
            <w:tcBorders>
              <w:top w:val="single" w:sz="4" w:space="0" w:color="auto"/>
              <w:left w:val="nil"/>
              <w:bottom w:val="single" w:sz="4" w:space="0" w:color="auto"/>
              <w:right w:val="single" w:sz="4" w:space="0" w:color="auto"/>
            </w:tcBorders>
            <w:shd w:val="clear" w:color="000000" w:fill="DCE6F1"/>
            <w:noWrap/>
            <w:vAlign w:val="bottom"/>
            <w:hideMark/>
          </w:tcPr>
          <w:p w14:paraId="42991B0C" w14:textId="0D7513E6" w:rsidR="002761EF" w:rsidRPr="00D56D1C" w:rsidRDefault="002761EF" w:rsidP="002761EF">
            <w:pPr>
              <w:pStyle w:val="Tabletexte"/>
              <w:spacing w:before="20" w:after="20"/>
              <w:jc w:val="left"/>
              <w:rPr>
                <w:b/>
                <w:bCs/>
                <w:color w:val="000000"/>
                <w:position w:val="2"/>
                <w:sz w:val="16"/>
                <w:szCs w:val="16"/>
                <w:lang w:eastAsia="en-GB" w:bidi="ar-SA"/>
              </w:rPr>
            </w:pPr>
            <w:r>
              <w:rPr>
                <w:rFonts w:asciiTheme="minorHAnsi" w:hAnsiTheme="minorHAnsi" w:cstheme="minorHAnsi"/>
                <w:b/>
                <w:bCs/>
                <w:color w:val="000000"/>
                <w:sz w:val="16"/>
                <w:szCs w:val="16"/>
                <w:lang w:eastAsia="en-GB"/>
              </w:rPr>
              <w:t>9 767–</w:t>
            </w:r>
          </w:p>
        </w:tc>
      </w:tr>
      <w:tr w:rsidR="002761EF" w:rsidRPr="00D56D1C" w14:paraId="23DEBF83" w14:textId="77777777" w:rsidTr="00497D27">
        <w:trPr>
          <w:trHeight w:val="300"/>
          <w:jc w:val="center"/>
        </w:trPr>
        <w:tc>
          <w:tcPr>
            <w:tcW w:w="1392" w:type="pct"/>
            <w:tcBorders>
              <w:top w:val="nil"/>
              <w:left w:val="single" w:sz="4" w:space="0" w:color="auto"/>
              <w:bottom w:val="nil"/>
              <w:right w:val="nil"/>
            </w:tcBorders>
            <w:shd w:val="clear" w:color="auto" w:fill="auto"/>
            <w:vAlign w:val="bottom"/>
            <w:hideMark/>
          </w:tcPr>
          <w:p w14:paraId="1E6A7AF8" w14:textId="77777777" w:rsidR="002761EF" w:rsidRPr="00D56D1C" w:rsidRDefault="002761EF" w:rsidP="002761EF">
            <w:pPr>
              <w:pStyle w:val="Tabletexte"/>
              <w:spacing w:before="20" w:after="20"/>
              <w:jc w:val="left"/>
              <w:rPr>
                <w:i/>
                <w:iCs/>
                <w:position w:val="2"/>
                <w:sz w:val="16"/>
                <w:szCs w:val="16"/>
                <w:lang w:eastAsia="en-GB"/>
              </w:rPr>
            </w:pPr>
            <w:r w:rsidRPr="00D56D1C">
              <w:rPr>
                <w:i/>
                <w:iCs/>
                <w:position w:val="2"/>
                <w:sz w:val="16"/>
                <w:szCs w:val="16"/>
                <w:rtl/>
                <w:lang w:eastAsia="en-GB"/>
              </w:rPr>
              <w:t>الأمانة العامة</w:t>
            </w:r>
          </w:p>
        </w:tc>
        <w:tc>
          <w:tcPr>
            <w:tcW w:w="555" w:type="pct"/>
            <w:tcBorders>
              <w:top w:val="nil"/>
              <w:left w:val="single" w:sz="4" w:space="0" w:color="auto"/>
              <w:bottom w:val="nil"/>
              <w:right w:val="single" w:sz="4" w:space="0" w:color="auto"/>
            </w:tcBorders>
            <w:shd w:val="clear" w:color="auto" w:fill="auto"/>
            <w:noWrap/>
            <w:vAlign w:val="bottom"/>
            <w:hideMark/>
          </w:tcPr>
          <w:p w14:paraId="75FC4AB1" w14:textId="47A33394" w:rsidR="002761EF" w:rsidRPr="00D56D1C" w:rsidRDefault="002761EF" w:rsidP="002761EF">
            <w:pPr>
              <w:pStyle w:val="Tabletexte"/>
              <w:spacing w:before="20" w:after="20"/>
              <w:jc w:val="left"/>
              <w:rPr>
                <w:i/>
                <w:iCs/>
                <w:position w:val="2"/>
                <w:sz w:val="16"/>
                <w:szCs w:val="16"/>
                <w:lang w:eastAsia="en-GB"/>
              </w:rPr>
            </w:pPr>
            <w:r w:rsidRPr="00037B59">
              <w:rPr>
                <w:rFonts w:asciiTheme="minorHAnsi" w:hAnsiTheme="minorHAnsi" w:cstheme="minorHAnsi"/>
                <w:i/>
                <w:iCs/>
                <w:color w:val="000000"/>
                <w:sz w:val="16"/>
                <w:szCs w:val="16"/>
                <w:lang w:eastAsia="en-GB"/>
              </w:rPr>
              <w:t>91</w:t>
            </w:r>
            <w:r>
              <w:rPr>
                <w:rFonts w:asciiTheme="minorHAnsi" w:hAnsiTheme="minorHAnsi" w:cstheme="minorHAnsi"/>
                <w:i/>
                <w:iCs/>
                <w:color w:val="000000"/>
                <w:sz w:val="16"/>
                <w:szCs w:val="16"/>
                <w:lang w:eastAsia="en-GB"/>
              </w:rPr>
              <w:t> </w:t>
            </w:r>
            <w:r w:rsidRPr="00037B59">
              <w:rPr>
                <w:rFonts w:asciiTheme="minorHAnsi" w:hAnsiTheme="minorHAnsi" w:cstheme="minorHAnsi"/>
                <w:i/>
                <w:iCs/>
                <w:color w:val="000000"/>
                <w:sz w:val="16"/>
                <w:szCs w:val="16"/>
                <w:lang w:eastAsia="en-GB"/>
              </w:rPr>
              <w:t>92</w:t>
            </w:r>
            <w:r>
              <w:rPr>
                <w:rFonts w:asciiTheme="minorHAnsi" w:hAnsiTheme="minorHAnsi" w:cstheme="minorHAnsi"/>
                <w:i/>
                <w:iCs/>
                <w:color w:val="000000"/>
                <w:sz w:val="16"/>
                <w:szCs w:val="16"/>
                <w:lang w:eastAsia="en-GB"/>
              </w:rPr>
              <w:t xml:space="preserve">4  </w:t>
            </w:r>
          </w:p>
        </w:tc>
        <w:tc>
          <w:tcPr>
            <w:tcW w:w="556" w:type="pct"/>
            <w:tcBorders>
              <w:top w:val="nil"/>
              <w:left w:val="nil"/>
              <w:bottom w:val="nil"/>
              <w:right w:val="nil"/>
            </w:tcBorders>
            <w:shd w:val="clear" w:color="auto" w:fill="auto"/>
            <w:noWrap/>
            <w:vAlign w:val="bottom"/>
            <w:hideMark/>
          </w:tcPr>
          <w:p w14:paraId="6ACA56E5" w14:textId="77777777" w:rsidR="002761EF" w:rsidRPr="00D56D1C" w:rsidRDefault="002761EF" w:rsidP="002761EF">
            <w:pPr>
              <w:pStyle w:val="Tabletexte"/>
              <w:spacing w:before="20" w:after="20"/>
              <w:jc w:val="left"/>
              <w:rPr>
                <w:i/>
                <w:iCs/>
                <w:position w:val="2"/>
                <w:sz w:val="16"/>
                <w:szCs w:val="16"/>
                <w:lang w:eastAsia="en-GB"/>
              </w:rPr>
            </w:pPr>
          </w:p>
        </w:tc>
        <w:tc>
          <w:tcPr>
            <w:tcW w:w="556" w:type="pct"/>
            <w:tcBorders>
              <w:top w:val="nil"/>
              <w:left w:val="single" w:sz="4" w:space="0" w:color="auto"/>
              <w:bottom w:val="nil"/>
              <w:right w:val="single" w:sz="4" w:space="0" w:color="auto"/>
            </w:tcBorders>
            <w:shd w:val="clear" w:color="auto" w:fill="auto"/>
            <w:noWrap/>
            <w:vAlign w:val="bottom"/>
            <w:hideMark/>
          </w:tcPr>
          <w:p w14:paraId="6F746CED" w14:textId="43654667" w:rsidR="002761EF" w:rsidRPr="00D56D1C" w:rsidRDefault="002761EF" w:rsidP="002761EF">
            <w:pPr>
              <w:pStyle w:val="Tabletexte"/>
              <w:spacing w:before="20" w:after="20"/>
              <w:jc w:val="left"/>
              <w:rPr>
                <w:i/>
                <w:iCs/>
                <w:position w:val="2"/>
                <w:sz w:val="16"/>
                <w:szCs w:val="16"/>
                <w:lang w:eastAsia="en-GB"/>
              </w:rPr>
            </w:pPr>
          </w:p>
        </w:tc>
        <w:tc>
          <w:tcPr>
            <w:tcW w:w="626" w:type="pct"/>
            <w:tcBorders>
              <w:top w:val="nil"/>
              <w:left w:val="nil"/>
              <w:bottom w:val="nil"/>
              <w:right w:val="single" w:sz="4" w:space="0" w:color="auto"/>
            </w:tcBorders>
            <w:shd w:val="clear" w:color="auto" w:fill="auto"/>
            <w:noWrap/>
            <w:vAlign w:val="bottom"/>
            <w:hideMark/>
          </w:tcPr>
          <w:p w14:paraId="6083A2ED" w14:textId="1168D0D6" w:rsidR="002761EF" w:rsidRPr="00D56D1C" w:rsidRDefault="002761EF" w:rsidP="002761EF">
            <w:pPr>
              <w:pStyle w:val="Tabletexte"/>
              <w:spacing w:before="20" w:after="20"/>
              <w:jc w:val="left"/>
              <w:rPr>
                <w:i/>
                <w:iCs/>
                <w:position w:val="2"/>
                <w:sz w:val="16"/>
                <w:szCs w:val="16"/>
                <w:lang w:eastAsia="en-GB"/>
              </w:rPr>
            </w:pPr>
            <w:r w:rsidRPr="00037B59">
              <w:rPr>
                <w:rFonts w:asciiTheme="minorHAnsi" w:hAnsiTheme="minorHAnsi" w:cstheme="minorHAnsi"/>
                <w:i/>
                <w:iCs/>
                <w:color w:val="000000"/>
                <w:sz w:val="16"/>
                <w:szCs w:val="16"/>
                <w:lang w:eastAsia="en-GB"/>
              </w:rPr>
              <w:t>91</w:t>
            </w:r>
            <w:r>
              <w:rPr>
                <w:rFonts w:asciiTheme="minorHAnsi" w:hAnsiTheme="minorHAnsi" w:cstheme="minorHAnsi"/>
                <w:i/>
                <w:iCs/>
                <w:color w:val="000000"/>
                <w:sz w:val="16"/>
                <w:szCs w:val="16"/>
                <w:lang w:eastAsia="en-GB"/>
              </w:rPr>
              <w:t> </w:t>
            </w:r>
            <w:r w:rsidRPr="00037B59">
              <w:rPr>
                <w:rFonts w:asciiTheme="minorHAnsi" w:hAnsiTheme="minorHAnsi" w:cstheme="minorHAnsi"/>
                <w:i/>
                <w:iCs/>
                <w:color w:val="000000"/>
                <w:sz w:val="16"/>
                <w:szCs w:val="16"/>
                <w:lang w:eastAsia="en-GB"/>
              </w:rPr>
              <w:t>92</w:t>
            </w:r>
            <w:r>
              <w:rPr>
                <w:rFonts w:asciiTheme="minorHAnsi" w:hAnsiTheme="minorHAnsi" w:cstheme="minorHAnsi"/>
                <w:i/>
                <w:iCs/>
                <w:color w:val="000000"/>
                <w:sz w:val="16"/>
                <w:szCs w:val="16"/>
                <w:lang w:eastAsia="en-GB"/>
              </w:rPr>
              <w:t xml:space="preserve">4  </w:t>
            </w:r>
          </w:p>
        </w:tc>
        <w:tc>
          <w:tcPr>
            <w:tcW w:w="556" w:type="pct"/>
            <w:tcBorders>
              <w:top w:val="nil"/>
              <w:left w:val="nil"/>
              <w:bottom w:val="nil"/>
              <w:right w:val="single" w:sz="4" w:space="0" w:color="auto"/>
            </w:tcBorders>
            <w:shd w:val="clear" w:color="auto" w:fill="auto"/>
            <w:noWrap/>
            <w:vAlign w:val="bottom"/>
            <w:hideMark/>
          </w:tcPr>
          <w:p w14:paraId="350E4E6B" w14:textId="2C2F9D30" w:rsidR="002761EF" w:rsidRPr="00D56D1C" w:rsidRDefault="002761EF" w:rsidP="002761EF">
            <w:pPr>
              <w:pStyle w:val="Tabletexte"/>
              <w:spacing w:before="20" w:after="20"/>
              <w:jc w:val="left"/>
              <w:rPr>
                <w:i/>
                <w:iCs/>
                <w:position w:val="2"/>
                <w:sz w:val="16"/>
                <w:szCs w:val="16"/>
                <w:lang w:eastAsia="en-GB"/>
              </w:rPr>
            </w:pPr>
            <w:r w:rsidRPr="00037B59">
              <w:rPr>
                <w:rFonts w:asciiTheme="minorHAnsi" w:hAnsiTheme="minorHAnsi" w:cstheme="minorHAnsi"/>
                <w:i/>
                <w:iCs/>
                <w:color w:val="000000"/>
                <w:sz w:val="16"/>
                <w:szCs w:val="16"/>
                <w:lang w:eastAsia="en-GB"/>
              </w:rPr>
              <w:t>8</w:t>
            </w:r>
            <w:r>
              <w:rPr>
                <w:rFonts w:asciiTheme="minorHAnsi" w:hAnsiTheme="minorHAnsi" w:cstheme="minorHAnsi"/>
                <w:i/>
                <w:iCs/>
                <w:color w:val="000000"/>
                <w:sz w:val="16"/>
                <w:szCs w:val="16"/>
                <w:lang w:eastAsia="en-GB"/>
              </w:rPr>
              <w:t xml:space="preserve">2 390  </w:t>
            </w:r>
          </w:p>
        </w:tc>
        <w:tc>
          <w:tcPr>
            <w:tcW w:w="759" w:type="pct"/>
            <w:tcBorders>
              <w:top w:val="nil"/>
              <w:left w:val="nil"/>
              <w:bottom w:val="nil"/>
              <w:right w:val="single" w:sz="4" w:space="0" w:color="auto"/>
            </w:tcBorders>
            <w:shd w:val="clear" w:color="auto" w:fill="auto"/>
            <w:noWrap/>
            <w:vAlign w:val="bottom"/>
            <w:hideMark/>
          </w:tcPr>
          <w:p w14:paraId="00E31D11" w14:textId="3737C083" w:rsidR="002761EF" w:rsidRPr="00D56D1C" w:rsidRDefault="002761EF" w:rsidP="002761EF">
            <w:pPr>
              <w:pStyle w:val="Tabletexte"/>
              <w:spacing w:before="20" w:after="20"/>
              <w:jc w:val="left"/>
              <w:rPr>
                <w:i/>
                <w:iCs/>
                <w:position w:val="2"/>
                <w:sz w:val="16"/>
                <w:szCs w:val="16"/>
                <w:lang w:eastAsia="en-GB"/>
              </w:rPr>
            </w:pPr>
            <w:r>
              <w:rPr>
                <w:rFonts w:asciiTheme="minorHAnsi" w:hAnsiTheme="minorHAnsi" w:cstheme="minorHAnsi"/>
                <w:i/>
                <w:iCs/>
                <w:color w:val="000000"/>
                <w:sz w:val="16"/>
                <w:szCs w:val="16"/>
                <w:lang w:eastAsia="en-GB"/>
              </w:rPr>
              <w:t xml:space="preserve">9 534  </w:t>
            </w:r>
          </w:p>
        </w:tc>
      </w:tr>
      <w:tr w:rsidR="002761EF" w:rsidRPr="00D56D1C" w14:paraId="1EDE2625" w14:textId="77777777" w:rsidTr="00497D27">
        <w:trPr>
          <w:trHeight w:val="300"/>
          <w:jc w:val="center"/>
        </w:trPr>
        <w:tc>
          <w:tcPr>
            <w:tcW w:w="1392" w:type="pct"/>
            <w:tcBorders>
              <w:top w:val="nil"/>
              <w:left w:val="single" w:sz="4" w:space="0" w:color="auto"/>
              <w:bottom w:val="nil"/>
              <w:right w:val="nil"/>
            </w:tcBorders>
            <w:shd w:val="clear" w:color="auto" w:fill="auto"/>
            <w:vAlign w:val="bottom"/>
            <w:hideMark/>
          </w:tcPr>
          <w:p w14:paraId="3365D01F" w14:textId="77777777" w:rsidR="002761EF" w:rsidRPr="00D56D1C" w:rsidRDefault="002761EF" w:rsidP="002761EF">
            <w:pPr>
              <w:pStyle w:val="Tabletexte"/>
              <w:spacing w:before="20" w:after="20"/>
              <w:jc w:val="left"/>
              <w:rPr>
                <w:i/>
                <w:iCs/>
                <w:position w:val="2"/>
                <w:sz w:val="16"/>
                <w:szCs w:val="16"/>
                <w:lang w:eastAsia="en-GB"/>
              </w:rPr>
            </w:pPr>
            <w:r w:rsidRPr="00D56D1C">
              <w:rPr>
                <w:i/>
                <w:iCs/>
                <w:position w:val="2"/>
                <w:sz w:val="16"/>
                <w:szCs w:val="16"/>
                <w:rtl/>
                <w:lang w:eastAsia="en-GB"/>
              </w:rPr>
              <w:t>قطاع الاتصالات الراديوية</w:t>
            </w:r>
          </w:p>
        </w:tc>
        <w:tc>
          <w:tcPr>
            <w:tcW w:w="555" w:type="pct"/>
            <w:tcBorders>
              <w:top w:val="nil"/>
              <w:left w:val="single" w:sz="4" w:space="0" w:color="auto"/>
              <w:bottom w:val="nil"/>
              <w:right w:val="single" w:sz="4" w:space="0" w:color="auto"/>
            </w:tcBorders>
            <w:shd w:val="clear" w:color="auto" w:fill="auto"/>
            <w:noWrap/>
            <w:vAlign w:val="bottom"/>
            <w:hideMark/>
          </w:tcPr>
          <w:p w14:paraId="63EDF7D5" w14:textId="7304FE3A" w:rsidR="002761EF" w:rsidRPr="00D56D1C" w:rsidRDefault="002761EF" w:rsidP="002761EF">
            <w:pPr>
              <w:pStyle w:val="Tabletexte"/>
              <w:spacing w:before="20" w:after="20"/>
              <w:jc w:val="left"/>
              <w:rPr>
                <w:i/>
                <w:iCs/>
                <w:position w:val="2"/>
                <w:sz w:val="16"/>
                <w:szCs w:val="16"/>
                <w:lang w:eastAsia="en-GB"/>
              </w:rPr>
            </w:pPr>
            <w:r w:rsidRPr="00037B59">
              <w:rPr>
                <w:rFonts w:asciiTheme="minorHAnsi" w:hAnsiTheme="minorHAnsi" w:cstheme="minorHAnsi"/>
                <w:i/>
                <w:iCs/>
                <w:color w:val="000000"/>
                <w:sz w:val="16"/>
                <w:szCs w:val="16"/>
                <w:lang w:eastAsia="en-GB"/>
              </w:rPr>
              <w:t>29</w:t>
            </w:r>
            <w:r>
              <w:rPr>
                <w:rFonts w:asciiTheme="minorHAnsi" w:hAnsiTheme="minorHAnsi" w:cstheme="minorHAnsi"/>
                <w:i/>
                <w:iCs/>
                <w:color w:val="000000"/>
                <w:sz w:val="16"/>
                <w:szCs w:val="16"/>
                <w:lang w:eastAsia="en-GB"/>
              </w:rPr>
              <w:t xml:space="preserve"> 696  </w:t>
            </w:r>
          </w:p>
        </w:tc>
        <w:tc>
          <w:tcPr>
            <w:tcW w:w="556" w:type="pct"/>
            <w:tcBorders>
              <w:top w:val="nil"/>
              <w:left w:val="nil"/>
              <w:bottom w:val="nil"/>
              <w:right w:val="single" w:sz="4" w:space="0" w:color="auto"/>
            </w:tcBorders>
            <w:shd w:val="clear" w:color="auto" w:fill="auto"/>
            <w:noWrap/>
            <w:vAlign w:val="bottom"/>
            <w:hideMark/>
          </w:tcPr>
          <w:p w14:paraId="3B49A246" w14:textId="140E5D89" w:rsidR="002761EF" w:rsidRPr="00D56D1C" w:rsidRDefault="002761EF" w:rsidP="002761EF">
            <w:pPr>
              <w:pStyle w:val="Tabletexte"/>
              <w:spacing w:before="20" w:after="20"/>
              <w:jc w:val="left"/>
              <w:rPr>
                <w:i/>
                <w:iCs/>
                <w:position w:val="2"/>
                <w:sz w:val="16"/>
                <w:szCs w:val="16"/>
                <w:lang w:eastAsia="en-GB"/>
              </w:rPr>
            </w:pPr>
          </w:p>
        </w:tc>
        <w:tc>
          <w:tcPr>
            <w:tcW w:w="556" w:type="pct"/>
            <w:tcBorders>
              <w:top w:val="nil"/>
              <w:left w:val="nil"/>
              <w:bottom w:val="nil"/>
              <w:right w:val="single" w:sz="4" w:space="0" w:color="auto"/>
            </w:tcBorders>
            <w:shd w:val="clear" w:color="auto" w:fill="auto"/>
            <w:noWrap/>
            <w:vAlign w:val="bottom"/>
            <w:hideMark/>
          </w:tcPr>
          <w:p w14:paraId="12E32B34" w14:textId="06270A8B" w:rsidR="002761EF" w:rsidRPr="00D56D1C" w:rsidRDefault="002761EF" w:rsidP="002761EF">
            <w:pPr>
              <w:pStyle w:val="Tabletexte"/>
              <w:spacing w:before="20" w:after="20"/>
              <w:jc w:val="left"/>
              <w:rPr>
                <w:i/>
                <w:iCs/>
                <w:position w:val="2"/>
                <w:sz w:val="16"/>
                <w:szCs w:val="16"/>
                <w:lang w:eastAsia="en-GB"/>
              </w:rPr>
            </w:pPr>
          </w:p>
        </w:tc>
        <w:tc>
          <w:tcPr>
            <w:tcW w:w="626" w:type="pct"/>
            <w:tcBorders>
              <w:top w:val="nil"/>
              <w:left w:val="nil"/>
              <w:bottom w:val="nil"/>
              <w:right w:val="single" w:sz="4" w:space="0" w:color="auto"/>
            </w:tcBorders>
            <w:shd w:val="clear" w:color="auto" w:fill="auto"/>
            <w:noWrap/>
            <w:vAlign w:val="bottom"/>
            <w:hideMark/>
          </w:tcPr>
          <w:p w14:paraId="2FFD2037" w14:textId="5E88BEF6" w:rsidR="002761EF" w:rsidRPr="00D56D1C" w:rsidRDefault="002761EF" w:rsidP="002761EF">
            <w:pPr>
              <w:pStyle w:val="Tabletexte"/>
              <w:spacing w:before="20" w:after="20"/>
              <w:jc w:val="left"/>
              <w:rPr>
                <w:i/>
                <w:iCs/>
                <w:position w:val="2"/>
                <w:sz w:val="16"/>
                <w:szCs w:val="16"/>
                <w:lang w:eastAsia="en-GB"/>
              </w:rPr>
            </w:pPr>
            <w:r w:rsidRPr="00037B59">
              <w:rPr>
                <w:rFonts w:asciiTheme="minorHAnsi" w:hAnsiTheme="minorHAnsi" w:cstheme="minorHAnsi"/>
                <w:i/>
                <w:iCs/>
                <w:color w:val="000000"/>
                <w:sz w:val="16"/>
                <w:szCs w:val="16"/>
                <w:lang w:eastAsia="en-GB"/>
              </w:rPr>
              <w:t>29</w:t>
            </w:r>
            <w:r>
              <w:rPr>
                <w:rFonts w:asciiTheme="minorHAnsi" w:hAnsiTheme="minorHAnsi" w:cstheme="minorHAnsi"/>
                <w:i/>
                <w:iCs/>
                <w:color w:val="000000"/>
                <w:sz w:val="16"/>
                <w:szCs w:val="16"/>
                <w:lang w:eastAsia="en-GB"/>
              </w:rPr>
              <w:t xml:space="preserve"> 696  </w:t>
            </w:r>
          </w:p>
        </w:tc>
        <w:tc>
          <w:tcPr>
            <w:tcW w:w="556" w:type="pct"/>
            <w:tcBorders>
              <w:top w:val="nil"/>
              <w:left w:val="nil"/>
              <w:bottom w:val="nil"/>
              <w:right w:val="single" w:sz="4" w:space="0" w:color="auto"/>
            </w:tcBorders>
            <w:shd w:val="clear" w:color="auto" w:fill="auto"/>
            <w:noWrap/>
            <w:vAlign w:val="bottom"/>
            <w:hideMark/>
          </w:tcPr>
          <w:p w14:paraId="1CC9ABE9" w14:textId="620E415A" w:rsidR="002761EF" w:rsidRPr="00D56D1C" w:rsidRDefault="002761EF" w:rsidP="002761EF">
            <w:pPr>
              <w:pStyle w:val="Tabletexte"/>
              <w:spacing w:before="20" w:after="20"/>
              <w:jc w:val="left"/>
              <w:rPr>
                <w:i/>
                <w:iCs/>
                <w:position w:val="2"/>
                <w:sz w:val="16"/>
                <w:szCs w:val="16"/>
                <w:lang w:eastAsia="en-GB"/>
              </w:rPr>
            </w:pPr>
            <w:r w:rsidRPr="00037B59">
              <w:rPr>
                <w:rFonts w:asciiTheme="minorHAnsi" w:hAnsiTheme="minorHAnsi" w:cstheme="minorHAnsi"/>
                <w:i/>
                <w:iCs/>
                <w:color w:val="000000"/>
                <w:sz w:val="16"/>
                <w:szCs w:val="16"/>
                <w:lang w:eastAsia="en-GB"/>
              </w:rPr>
              <w:t>27</w:t>
            </w:r>
            <w:r>
              <w:rPr>
                <w:rFonts w:asciiTheme="minorHAnsi" w:hAnsiTheme="minorHAnsi" w:cstheme="minorHAnsi"/>
                <w:i/>
                <w:iCs/>
                <w:color w:val="000000"/>
                <w:sz w:val="16"/>
                <w:szCs w:val="16"/>
                <w:lang w:eastAsia="en-GB"/>
              </w:rPr>
              <w:t xml:space="preserve"> 479  </w:t>
            </w:r>
          </w:p>
        </w:tc>
        <w:tc>
          <w:tcPr>
            <w:tcW w:w="759" w:type="pct"/>
            <w:tcBorders>
              <w:top w:val="nil"/>
              <w:left w:val="nil"/>
              <w:bottom w:val="nil"/>
              <w:right w:val="single" w:sz="4" w:space="0" w:color="auto"/>
            </w:tcBorders>
            <w:shd w:val="clear" w:color="auto" w:fill="auto"/>
            <w:noWrap/>
            <w:vAlign w:val="bottom"/>
            <w:hideMark/>
          </w:tcPr>
          <w:p w14:paraId="7FD4B985" w14:textId="0AEE456E" w:rsidR="002761EF" w:rsidRPr="00D56D1C" w:rsidRDefault="002761EF" w:rsidP="002761EF">
            <w:pPr>
              <w:pStyle w:val="Tabletexte"/>
              <w:spacing w:before="20" w:after="20"/>
              <w:jc w:val="left"/>
              <w:rPr>
                <w:i/>
                <w:iCs/>
                <w:position w:val="2"/>
                <w:sz w:val="16"/>
                <w:szCs w:val="16"/>
                <w:lang w:eastAsia="en-GB"/>
              </w:rPr>
            </w:pPr>
            <w:r w:rsidRPr="00037B59">
              <w:rPr>
                <w:rFonts w:asciiTheme="minorHAnsi" w:hAnsiTheme="minorHAnsi" w:cstheme="minorHAnsi"/>
                <w:i/>
                <w:iCs/>
                <w:color w:val="000000"/>
                <w:sz w:val="16"/>
                <w:szCs w:val="16"/>
                <w:lang w:eastAsia="en-GB"/>
              </w:rPr>
              <w:t>2</w:t>
            </w:r>
            <w:r>
              <w:rPr>
                <w:rFonts w:asciiTheme="minorHAnsi" w:hAnsiTheme="minorHAnsi" w:cstheme="minorHAnsi"/>
                <w:i/>
                <w:iCs/>
                <w:color w:val="000000"/>
                <w:sz w:val="16"/>
                <w:szCs w:val="16"/>
                <w:lang w:eastAsia="en-GB"/>
              </w:rPr>
              <w:t xml:space="preserve"> 217  </w:t>
            </w:r>
          </w:p>
        </w:tc>
      </w:tr>
      <w:tr w:rsidR="002761EF" w:rsidRPr="00D56D1C" w14:paraId="24CCD795" w14:textId="77777777" w:rsidTr="00497D27">
        <w:trPr>
          <w:trHeight w:val="300"/>
          <w:jc w:val="center"/>
        </w:trPr>
        <w:tc>
          <w:tcPr>
            <w:tcW w:w="1392" w:type="pct"/>
            <w:tcBorders>
              <w:top w:val="nil"/>
              <w:left w:val="single" w:sz="4" w:space="0" w:color="auto"/>
              <w:bottom w:val="nil"/>
              <w:right w:val="nil"/>
            </w:tcBorders>
            <w:shd w:val="clear" w:color="auto" w:fill="auto"/>
            <w:vAlign w:val="bottom"/>
            <w:hideMark/>
          </w:tcPr>
          <w:p w14:paraId="4B6A129C" w14:textId="77777777" w:rsidR="002761EF" w:rsidRPr="00D56D1C" w:rsidRDefault="002761EF" w:rsidP="002761EF">
            <w:pPr>
              <w:pStyle w:val="Tabletexte"/>
              <w:spacing w:before="20" w:after="20"/>
              <w:jc w:val="left"/>
              <w:rPr>
                <w:i/>
                <w:iCs/>
                <w:position w:val="2"/>
                <w:sz w:val="16"/>
                <w:szCs w:val="16"/>
                <w:lang w:eastAsia="en-GB"/>
              </w:rPr>
            </w:pPr>
            <w:r w:rsidRPr="00D56D1C">
              <w:rPr>
                <w:i/>
                <w:iCs/>
                <w:position w:val="2"/>
                <w:sz w:val="16"/>
                <w:szCs w:val="16"/>
                <w:rtl/>
                <w:lang w:eastAsia="en-GB"/>
              </w:rPr>
              <w:t>قطاع تقييس الاتصالات</w:t>
            </w:r>
          </w:p>
        </w:tc>
        <w:tc>
          <w:tcPr>
            <w:tcW w:w="555" w:type="pct"/>
            <w:tcBorders>
              <w:top w:val="nil"/>
              <w:left w:val="single" w:sz="4" w:space="0" w:color="auto"/>
              <w:bottom w:val="nil"/>
              <w:right w:val="single" w:sz="4" w:space="0" w:color="auto"/>
            </w:tcBorders>
            <w:shd w:val="clear" w:color="auto" w:fill="auto"/>
            <w:noWrap/>
            <w:vAlign w:val="bottom"/>
            <w:hideMark/>
          </w:tcPr>
          <w:p w14:paraId="3F58DB37" w14:textId="29F532A9" w:rsidR="002761EF" w:rsidRPr="00D56D1C" w:rsidRDefault="002761EF" w:rsidP="002761EF">
            <w:pPr>
              <w:pStyle w:val="Tabletexte"/>
              <w:spacing w:before="20" w:after="20"/>
              <w:jc w:val="left"/>
              <w:rPr>
                <w:i/>
                <w:iCs/>
                <w:position w:val="2"/>
                <w:sz w:val="16"/>
                <w:szCs w:val="16"/>
                <w:lang w:eastAsia="en-GB"/>
              </w:rPr>
            </w:pPr>
            <w:r w:rsidRPr="00037B59">
              <w:rPr>
                <w:rFonts w:asciiTheme="minorHAnsi" w:hAnsiTheme="minorHAnsi" w:cstheme="minorHAnsi"/>
                <w:i/>
                <w:iCs/>
                <w:color w:val="000000"/>
                <w:sz w:val="16"/>
                <w:szCs w:val="16"/>
                <w:lang w:eastAsia="en-GB"/>
              </w:rPr>
              <w:t>1</w:t>
            </w:r>
            <w:r>
              <w:rPr>
                <w:rFonts w:asciiTheme="minorHAnsi" w:hAnsiTheme="minorHAnsi" w:cstheme="minorHAnsi"/>
                <w:i/>
                <w:iCs/>
                <w:color w:val="000000"/>
                <w:sz w:val="16"/>
                <w:szCs w:val="16"/>
                <w:lang w:eastAsia="en-GB"/>
              </w:rPr>
              <w:t xml:space="preserve">3 354  </w:t>
            </w:r>
          </w:p>
        </w:tc>
        <w:tc>
          <w:tcPr>
            <w:tcW w:w="556" w:type="pct"/>
            <w:tcBorders>
              <w:top w:val="nil"/>
              <w:left w:val="nil"/>
              <w:bottom w:val="nil"/>
              <w:right w:val="single" w:sz="4" w:space="0" w:color="auto"/>
            </w:tcBorders>
            <w:shd w:val="clear" w:color="auto" w:fill="auto"/>
            <w:noWrap/>
            <w:vAlign w:val="bottom"/>
            <w:hideMark/>
          </w:tcPr>
          <w:p w14:paraId="4EDEA013" w14:textId="41621DBD" w:rsidR="002761EF" w:rsidRPr="00D56D1C" w:rsidRDefault="002761EF" w:rsidP="002761EF">
            <w:pPr>
              <w:pStyle w:val="Tabletexte"/>
              <w:spacing w:before="20" w:after="20"/>
              <w:jc w:val="left"/>
              <w:rPr>
                <w:i/>
                <w:iCs/>
                <w:position w:val="2"/>
                <w:sz w:val="16"/>
                <w:szCs w:val="16"/>
                <w:lang w:eastAsia="en-GB"/>
              </w:rPr>
            </w:pPr>
          </w:p>
        </w:tc>
        <w:tc>
          <w:tcPr>
            <w:tcW w:w="556" w:type="pct"/>
            <w:tcBorders>
              <w:top w:val="nil"/>
              <w:left w:val="nil"/>
              <w:bottom w:val="nil"/>
              <w:right w:val="single" w:sz="4" w:space="0" w:color="auto"/>
            </w:tcBorders>
            <w:shd w:val="clear" w:color="auto" w:fill="auto"/>
            <w:noWrap/>
            <w:vAlign w:val="bottom"/>
            <w:hideMark/>
          </w:tcPr>
          <w:p w14:paraId="4DAFE39A" w14:textId="6C1BBB1E" w:rsidR="002761EF" w:rsidRPr="00D56D1C" w:rsidRDefault="002761EF" w:rsidP="002761EF">
            <w:pPr>
              <w:pStyle w:val="Tabletexte"/>
              <w:spacing w:before="20" w:after="20"/>
              <w:jc w:val="left"/>
              <w:rPr>
                <w:i/>
                <w:iCs/>
                <w:position w:val="2"/>
                <w:sz w:val="16"/>
                <w:szCs w:val="16"/>
                <w:rtl/>
                <w:lang w:eastAsia="en-GB"/>
              </w:rPr>
            </w:pPr>
          </w:p>
        </w:tc>
        <w:tc>
          <w:tcPr>
            <w:tcW w:w="626" w:type="pct"/>
            <w:tcBorders>
              <w:top w:val="nil"/>
              <w:left w:val="nil"/>
              <w:bottom w:val="nil"/>
              <w:right w:val="single" w:sz="4" w:space="0" w:color="auto"/>
            </w:tcBorders>
            <w:shd w:val="clear" w:color="auto" w:fill="auto"/>
            <w:noWrap/>
            <w:vAlign w:val="bottom"/>
            <w:hideMark/>
          </w:tcPr>
          <w:p w14:paraId="6FBB5798" w14:textId="4CFCEB68" w:rsidR="002761EF" w:rsidRPr="00D56D1C" w:rsidRDefault="002761EF" w:rsidP="002761EF">
            <w:pPr>
              <w:pStyle w:val="Tabletexte"/>
              <w:spacing w:before="20" w:after="20"/>
              <w:jc w:val="left"/>
              <w:rPr>
                <w:i/>
                <w:iCs/>
                <w:position w:val="2"/>
                <w:sz w:val="16"/>
                <w:szCs w:val="16"/>
                <w:lang w:eastAsia="en-GB"/>
              </w:rPr>
            </w:pPr>
            <w:r w:rsidRPr="00037B59">
              <w:rPr>
                <w:rFonts w:asciiTheme="minorHAnsi" w:hAnsiTheme="minorHAnsi" w:cstheme="minorHAnsi"/>
                <w:i/>
                <w:iCs/>
                <w:color w:val="000000"/>
                <w:sz w:val="16"/>
                <w:szCs w:val="16"/>
                <w:lang w:eastAsia="en-GB"/>
              </w:rPr>
              <w:t>1</w:t>
            </w:r>
            <w:r>
              <w:rPr>
                <w:rFonts w:asciiTheme="minorHAnsi" w:hAnsiTheme="minorHAnsi" w:cstheme="minorHAnsi"/>
                <w:i/>
                <w:iCs/>
                <w:color w:val="000000"/>
                <w:sz w:val="16"/>
                <w:szCs w:val="16"/>
                <w:lang w:eastAsia="en-GB"/>
              </w:rPr>
              <w:t xml:space="preserve">3 354  </w:t>
            </w:r>
          </w:p>
        </w:tc>
        <w:tc>
          <w:tcPr>
            <w:tcW w:w="556" w:type="pct"/>
            <w:tcBorders>
              <w:top w:val="nil"/>
              <w:left w:val="nil"/>
              <w:bottom w:val="nil"/>
              <w:right w:val="single" w:sz="4" w:space="0" w:color="auto"/>
            </w:tcBorders>
            <w:shd w:val="clear" w:color="auto" w:fill="auto"/>
            <w:noWrap/>
            <w:vAlign w:val="bottom"/>
            <w:hideMark/>
          </w:tcPr>
          <w:p w14:paraId="011C5B75" w14:textId="60B2A8C6" w:rsidR="002761EF" w:rsidRPr="00D56D1C" w:rsidRDefault="002761EF" w:rsidP="002761EF">
            <w:pPr>
              <w:pStyle w:val="Tabletexte"/>
              <w:spacing w:before="20" w:after="20"/>
              <w:jc w:val="left"/>
              <w:rPr>
                <w:i/>
                <w:iCs/>
                <w:position w:val="2"/>
                <w:sz w:val="16"/>
                <w:szCs w:val="16"/>
                <w:lang w:eastAsia="en-GB"/>
              </w:rPr>
            </w:pPr>
            <w:r w:rsidRPr="00037B59">
              <w:rPr>
                <w:rFonts w:asciiTheme="minorHAnsi" w:hAnsiTheme="minorHAnsi" w:cstheme="minorHAnsi"/>
                <w:i/>
                <w:iCs/>
                <w:color w:val="000000"/>
                <w:sz w:val="16"/>
                <w:szCs w:val="16"/>
                <w:lang w:eastAsia="en-GB"/>
              </w:rPr>
              <w:t>1</w:t>
            </w:r>
            <w:r>
              <w:rPr>
                <w:rFonts w:asciiTheme="minorHAnsi" w:hAnsiTheme="minorHAnsi" w:cstheme="minorHAnsi"/>
                <w:i/>
                <w:iCs/>
                <w:color w:val="000000"/>
                <w:sz w:val="16"/>
                <w:szCs w:val="16"/>
                <w:lang w:eastAsia="en-GB"/>
              </w:rPr>
              <w:t xml:space="preserve">2 447  </w:t>
            </w:r>
          </w:p>
        </w:tc>
        <w:tc>
          <w:tcPr>
            <w:tcW w:w="759" w:type="pct"/>
            <w:tcBorders>
              <w:top w:val="nil"/>
              <w:left w:val="nil"/>
              <w:bottom w:val="nil"/>
              <w:right w:val="single" w:sz="4" w:space="0" w:color="auto"/>
            </w:tcBorders>
            <w:shd w:val="clear" w:color="auto" w:fill="auto"/>
            <w:noWrap/>
            <w:vAlign w:val="bottom"/>
            <w:hideMark/>
          </w:tcPr>
          <w:p w14:paraId="37ED4716" w14:textId="446BC6B4" w:rsidR="002761EF" w:rsidRPr="00D56D1C" w:rsidRDefault="002761EF" w:rsidP="002761EF">
            <w:pPr>
              <w:pStyle w:val="Tabletexte"/>
              <w:spacing w:before="20" w:after="20"/>
              <w:jc w:val="left"/>
              <w:rPr>
                <w:i/>
                <w:iCs/>
                <w:position w:val="2"/>
                <w:sz w:val="16"/>
                <w:szCs w:val="16"/>
                <w:lang w:eastAsia="en-GB"/>
              </w:rPr>
            </w:pPr>
            <w:r>
              <w:rPr>
                <w:rFonts w:asciiTheme="minorHAnsi" w:hAnsiTheme="minorHAnsi" w:cstheme="minorHAnsi"/>
                <w:i/>
                <w:iCs/>
                <w:color w:val="000000"/>
                <w:sz w:val="16"/>
                <w:szCs w:val="16"/>
                <w:lang w:eastAsia="en-GB"/>
              </w:rPr>
              <w:t>90</w:t>
            </w:r>
            <w:r w:rsidRPr="00037B59">
              <w:rPr>
                <w:rFonts w:asciiTheme="minorHAnsi" w:hAnsiTheme="minorHAnsi" w:cstheme="minorHAnsi"/>
                <w:i/>
                <w:iCs/>
                <w:color w:val="000000"/>
                <w:sz w:val="16"/>
                <w:szCs w:val="16"/>
                <w:lang w:eastAsia="en-GB"/>
              </w:rPr>
              <w:t>7</w:t>
            </w:r>
            <w:r>
              <w:rPr>
                <w:rFonts w:asciiTheme="minorHAnsi" w:hAnsiTheme="minorHAnsi" w:cstheme="minorHAnsi"/>
                <w:i/>
                <w:iCs/>
                <w:color w:val="000000"/>
                <w:sz w:val="16"/>
                <w:szCs w:val="16"/>
                <w:lang w:eastAsia="en-GB"/>
              </w:rPr>
              <w:t xml:space="preserve">  </w:t>
            </w:r>
          </w:p>
        </w:tc>
      </w:tr>
      <w:tr w:rsidR="002761EF" w:rsidRPr="00D56D1C" w14:paraId="4D42C9BF" w14:textId="77777777" w:rsidTr="00497D27">
        <w:trPr>
          <w:trHeight w:val="300"/>
          <w:jc w:val="center"/>
        </w:trPr>
        <w:tc>
          <w:tcPr>
            <w:tcW w:w="1392" w:type="pct"/>
            <w:tcBorders>
              <w:top w:val="nil"/>
              <w:left w:val="single" w:sz="4" w:space="0" w:color="auto"/>
              <w:bottom w:val="nil"/>
              <w:right w:val="nil"/>
            </w:tcBorders>
            <w:shd w:val="clear" w:color="auto" w:fill="auto"/>
            <w:vAlign w:val="bottom"/>
            <w:hideMark/>
          </w:tcPr>
          <w:p w14:paraId="61774419" w14:textId="77777777" w:rsidR="002761EF" w:rsidRPr="00D56D1C" w:rsidRDefault="002761EF" w:rsidP="002761EF">
            <w:pPr>
              <w:pStyle w:val="Tabletexte"/>
              <w:spacing w:before="20" w:after="20"/>
              <w:jc w:val="left"/>
              <w:rPr>
                <w:i/>
                <w:iCs/>
                <w:position w:val="2"/>
                <w:sz w:val="16"/>
                <w:szCs w:val="16"/>
                <w:lang w:eastAsia="en-GB"/>
              </w:rPr>
            </w:pPr>
            <w:r w:rsidRPr="00D56D1C">
              <w:rPr>
                <w:i/>
                <w:iCs/>
                <w:position w:val="2"/>
                <w:sz w:val="16"/>
                <w:szCs w:val="16"/>
                <w:rtl/>
                <w:lang w:eastAsia="en-GB"/>
              </w:rPr>
              <w:t>قطاع تنمية الاتصالات</w:t>
            </w:r>
          </w:p>
        </w:tc>
        <w:tc>
          <w:tcPr>
            <w:tcW w:w="555" w:type="pct"/>
            <w:tcBorders>
              <w:top w:val="nil"/>
              <w:left w:val="single" w:sz="4" w:space="0" w:color="auto"/>
              <w:bottom w:val="nil"/>
              <w:right w:val="single" w:sz="4" w:space="0" w:color="auto"/>
            </w:tcBorders>
            <w:shd w:val="clear" w:color="auto" w:fill="auto"/>
            <w:noWrap/>
            <w:vAlign w:val="bottom"/>
            <w:hideMark/>
          </w:tcPr>
          <w:p w14:paraId="377C4C2C" w14:textId="643C3691" w:rsidR="002761EF" w:rsidRPr="00D56D1C" w:rsidRDefault="002761EF" w:rsidP="002761EF">
            <w:pPr>
              <w:pStyle w:val="Tabletexte"/>
              <w:spacing w:before="20" w:after="20"/>
              <w:jc w:val="left"/>
              <w:rPr>
                <w:i/>
                <w:iCs/>
                <w:position w:val="2"/>
                <w:sz w:val="16"/>
                <w:szCs w:val="16"/>
                <w:lang w:eastAsia="en-GB"/>
              </w:rPr>
            </w:pPr>
            <w:r>
              <w:rPr>
                <w:rFonts w:asciiTheme="minorHAnsi" w:hAnsiTheme="minorHAnsi" w:cstheme="minorHAnsi"/>
                <w:i/>
                <w:iCs/>
                <w:color w:val="000000"/>
                <w:sz w:val="16"/>
                <w:szCs w:val="16"/>
                <w:lang w:eastAsia="en-GB"/>
              </w:rPr>
              <w:t xml:space="preserve">29 561  </w:t>
            </w:r>
          </w:p>
        </w:tc>
        <w:tc>
          <w:tcPr>
            <w:tcW w:w="556" w:type="pct"/>
            <w:tcBorders>
              <w:top w:val="nil"/>
              <w:left w:val="nil"/>
              <w:bottom w:val="nil"/>
              <w:right w:val="single" w:sz="4" w:space="0" w:color="auto"/>
            </w:tcBorders>
            <w:shd w:val="clear" w:color="auto" w:fill="auto"/>
            <w:noWrap/>
            <w:vAlign w:val="bottom"/>
            <w:hideMark/>
          </w:tcPr>
          <w:p w14:paraId="36830CB3" w14:textId="5F118853" w:rsidR="002761EF" w:rsidRPr="00D56D1C" w:rsidRDefault="002761EF" w:rsidP="002761EF">
            <w:pPr>
              <w:pStyle w:val="Tabletexte"/>
              <w:spacing w:before="20" w:after="20"/>
              <w:jc w:val="left"/>
              <w:rPr>
                <w:i/>
                <w:iCs/>
                <w:position w:val="2"/>
                <w:sz w:val="16"/>
                <w:szCs w:val="16"/>
                <w:lang w:eastAsia="en-GB"/>
              </w:rPr>
            </w:pPr>
            <w:r>
              <w:rPr>
                <w:rFonts w:asciiTheme="minorHAnsi" w:hAnsiTheme="minorHAnsi" w:cstheme="minorHAnsi"/>
                <w:i/>
                <w:iCs/>
                <w:color w:val="000000"/>
                <w:sz w:val="16"/>
                <w:szCs w:val="16"/>
                <w:lang w:eastAsia="en-GB"/>
              </w:rPr>
              <w:t xml:space="preserve">59  </w:t>
            </w:r>
          </w:p>
        </w:tc>
        <w:tc>
          <w:tcPr>
            <w:tcW w:w="556" w:type="pct"/>
            <w:tcBorders>
              <w:top w:val="nil"/>
              <w:left w:val="nil"/>
              <w:bottom w:val="nil"/>
              <w:right w:val="single" w:sz="4" w:space="0" w:color="auto"/>
            </w:tcBorders>
            <w:shd w:val="clear" w:color="auto" w:fill="auto"/>
            <w:noWrap/>
            <w:vAlign w:val="bottom"/>
            <w:hideMark/>
          </w:tcPr>
          <w:p w14:paraId="5C8B0B43" w14:textId="7ADD75E3" w:rsidR="002761EF" w:rsidRPr="00D56D1C" w:rsidRDefault="002761EF" w:rsidP="002761EF">
            <w:pPr>
              <w:pStyle w:val="Tabletexte"/>
              <w:spacing w:before="20" w:after="20"/>
              <w:jc w:val="left"/>
              <w:rPr>
                <w:i/>
                <w:iCs/>
                <w:position w:val="2"/>
                <w:sz w:val="16"/>
                <w:szCs w:val="16"/>
                <w:lang w:eastAsia="en-GB"/>
              </w:rPr>
            </w:pPr>
          </w:p>
        </w:tc>
        <w:tc>
          <w:tcPr>
            <w:tcW w:w="626" w:type="pct"/>
            <w:tcBorders>
              <w:top w:val="nil"/>
              <w:left w:val="nil"/>
              <w:bottom w:val="nil"/>
              <w:right w:val="single" w:sz="4" w:space="0" w:color="auto"/>
            </w:tcBorders>
            <w:shd w:val="clear" w:color="auto" w:fill="auto"/>
            <w:noWrap/>
            <w:vAlign w:val="bottom"/>
            <w:hideMark/>
          </w:tcPr>
          <w:p w14:paraId="5D3BFA2E" w14:textId="313C9673" w:rsidR="002761EF" w:rsidRPr="00D56D1C" w:rsidRDefault="002761EF" w:rsidP="002761EF">
            <w:pPr>
              <w:pStyle w:val="Tabletexte"/>
              <w:spacing w:before="20" w:after="20"/>
              <w:jc w:val="left"/>
              <w:rPr>
                <w:i/>
                <w:iCs/>
                <w:position w:val="2"/>
                <w:sz w:val="16"/>
                <w:szCs w:val="16"/>
                <w:lang w:eastAsia="en-GB"/>
              </w:rPr>
            </w:pPr>
            <w:r>
              <w:rPr>
                <w:rFonts w:asciiTheme="minorHAnsi" w:hAnsiTheme="minorHAnsi" w:cstheme="minorHAnsi"/>
                <w:i/>
                <w:iCs/>
                <w:color w:val="000000"/>
                <w:sz w:val="16"/>
                <w:szCs w:val="16"/>
                <w:lang w:eastAsia="en-GB"/>
              </w:rPr>
              <w:t xml:space="preserve">29 620  </w:t>
            </w:r>
          </w:p>
        </w:tc>
        <w:tc>
          <w:tcPr>
            <w:tcW w:w="556" w:type="pct"/>
            <w:tcBorders>
              <w:top w:val="nil"/>
              <w:left w:val="nil"/>
              <w:bottom w:val="nil"/>
              <w:right w:val="single" w:sz="4" w:space="0" w:color="auto"/>
            </w:tcBorders>
            <w:shd w:val="clear" w:color="auto" w:fill="auto"/>
            <w:noWrap/>
            <w:vAlign w:val="bottom"/>
            <w:hideMark/>
          </w:tcPr>
          <w:p w14:paraId="60F9A5AE" w14:textId="758E5A61" w:rsidR="002761EF" w:rsidRPr="00D56D1C" w:rsidRDefault="002761EF" w:rsidP="002761EF">
            <w:pPr>
              <w:pStyle w:val="Tabletexte"/>
              <w:spacing w:before="20" w:after="20"/>
              <w:jc w:val="left"/>
              <w:rPr>
                <w:i/>
                <w:iCs/>
                <w:position w:val="2"/>
                <w:sz w:val="16"/>
                <w:szCs w:val="16"/>
                <w:lang w:eastAsia="en-GB"/>
              </w:rPr>
            </w:pPr>
            <w:r w:rsidRPr="00037B59">
              <w:rPr>
                <w:rFonts w:asciiTheme="minorHAnsi" w:hAnsiTheme="minorHAnsi" w:cstheme="minorHAnsi"/>
                <w:i/>
                <w:iCs/>
                <w:color w:val="000000"/>
                <w:sz w:val="16"/>
                <w:szCs w:val="16"/>
                <w:lang w:eastAsia="en-GB"/>
              </w:rPr>
              <w:t>2</w:t>
            </w:r>
            <w:r>
              <w:rPr>
                <w:rFonts w:asciiTheme="minorHAnsi" w:hAnsiTheme="minorHAnsi" w:cstheme="minorHAnsi"/>
                <w:i/>
                <w:iCs/>
                <w:color w:val="000000"/>
                <w:sz w:val="16"/>
                <w:szCs w:val="16"/>
                <w:lang w:eastAsia="en-GB"/>
              </w:rPr>
              <w:t xml:space="preserve">7 206  </w:t>
            </w:r>
          </w:p>
        </w:tc>
        <w:tc>
          <w:tcPr>
            <w:tcW w:w="759" w:type="pct"/>
            <w:tcBorders>
              <w:top w:val="nil"/>
              <w:left w:val="nil"/>
              <w:bottom w:val="nil"/>
              <w:right w:val="single" w:sz="4" w:space="0" w:color="auto"/>
            </w:tcBorders>
            <w:shd w:val="clear" w:color="auto" w:fill="auto"/>
            <w:noWrap/>
            <w:vAlign w:val="bottom"/>
            <w:hideMark/>
          </w:tcPr>
          <w:p w14:paraId="6455DE6C" w14:textId="63BD5C59" w:rsidR="002761EF" w:rsidRPr="00D56D1C" w:rsidRDefault="002761EF" w:rsidP="002761EF">
            <w:pPr>
              <w:pStyle w:val="Tabletexte"/>
              <w:spacing w:before="20" w:after="20"/>
              <w:jc w:val="left"/>
              <w:rPr>
                <w:i/>
                <w:iCs/>
                <w:position w:val="2"/>
                <w:sz w:val="16"/>
                <w:szCs w:val="16"/>
                <w:lang w:eastAsia="en-GB"/>
              </w:rPr>
            </w:pPr>
            <w:r>
              <w:rPr>
                <w:rFonts w:asciiTheme="minorHAnsi" w:hAnsiTheme="minorHAnsi" w:cstheme="minorHAnsi"/>
                <w:i/>
                <w:iCs/>
                <w:color w:val="000000"/>
                <w:sz w:val="16"/>
                <w:szCs w:val="16"/>
                <w:lang w:eastAsia="en-GB"/>
              </w:rPr>
              <w:t xml:space="preserve">2 414  </w:t>
            </w:r>
          </w:p>
        </w:tc>
      </w:tr>
      <w:tr w:rsidR="002761EF" w:rsidRPr="00D56D1C" w14:paraId="310A4B2F" w14:textId="77777777" w:rsidTr="00497D27">
        <w:trPr>
          <w:trHeight w:val="300"/>
          <w:jc w:val="center"/>
        </w:trPr>
        <w:tc>
          <w:tcPr>
            <w:tcW w:w="1392" w:type="pct"/>
            <w:tcBorders>
              <w:top w:val="nil"/>
              <w:left w:val="single" w:sz="4" w:space="0" w:color="auto"/>
              <w:bottom w:val="nil"/>
              <w:right w:val="nil"/>
            </w:tcBorders>
            <w:shd w:val="clear" w:color="auto" w:fill="auto"/>
            <w:vAlign w:val="center"/>
            <w:hideMark/>
          </w:tcPr>
          <w:p w14:paraId="16428F89" w14:textId="77777777" w:rsidR="002761EF" w:rsidRPr="00D56D1C" w:rsidRDefault="002761EF" w:rsidP="002761EF">
            <w:pPr>
              <w:pStyle w:val="Tabletexte"/>
              <w:spacing w:before="20" w:after="20"/>
              <w:jc w:val="left"/>
              <w:rPr>
                <w:i/>
                <w:iCs/>
                <w:position w:val="2"/>
                <w:sz w:val="16"/>
                <w:szCs w:val="16"/>
                <w:lang w:eastAsia="en-GB"/>
              </w:rPr>
            </w:pPr>
            <w:r w:rsidRPr="00D56D1C">
              <w:rPr>
                <w:i/>
                <w:iCs/>
                <w:position w:val="2"/>
                <w:sz w:val="16"/>
                <w:szCs w:val="16"/>
                <w:rtl/>
                <w:lang w:eastAsia="en-GB"/>
              </w:rPr>
              <w:t>نفقات غير منظورة في الميزانية المعتمدة</w:t>
            </w:r>
          </w:p>
        </w:tc>
        <w:tc>
          <w:tcPr>
            <w:tcW w:w="555" w:type="pct"/>
            <w:tcBorders>
              <w:top w:val="nil"/>
              <w:left w:val="single" w:sz="4" w:space="0" w:color="auto"/>
              <w:bottom w:val="nil"/>
              <w:right w:val="single" w:sz="4" w:space="0" w:color="auto"/>
            </w:tcBorders>
            <w:shd w:val="clear" w:color="auto" w:fill="auto"/>
            <w:noWrap/>
            <w:vAlign w:val="bottom"/>
            <w:hideMark/>
          </w:tcPr>
          <w:p w14:paraId="12894ADF" w14:textId="4A88B665" w:rsidR="002761EF" w:rsidRPr="00D56D1C" w:rsidRDefault="002761EF" w:rsidP="002761EF">
            <w:pPr>
              <w:pStyle w:val="Tabletexte"/>
              <w:spacing w:before="20" w:after="20"/>
              <w:jc w:val="left"/>
              <w:rPr>
                <w:i/>
                <w:iCs/>
                <w:position w:val="2"/>
                <w:sz w:val="16"/>
                <w:szCs w:val="16"/>
                <w:lang w:eastAsia="en-GB"/>
              </w:rPr>
            </w:pPr>
          </w:p>
        </w:tc>
        <w:tc>
          <w:tcPr>
            <w:tcW w:w="556" w:type="pct"/>
            <w:tcBorders>
              <w:top w:val="nil"/>
              <w:left w:val="nil"/>
              <w:bottom w:val="nil"/>
              <w:right w:val="single" w:sz="4" w:space="0" w:color="auto"/>
            </w:tcBorders>
            <w:shd w:val="clear" w:color="auto" w:fill="auto"/>
            <w:noWrap/>
            <w:vAlign w:val="bottom"/>
            <w:hideMark/>
          </w:tcPr>
          <w:p w14:paraId="380A0728" w14:textId="250B4D38" w:rsidR="002761EF" w:rsidRPr="00D56D1C" w:rsidRDefault="002761EF" w:rsidP="002761EF">
            <w:pPr>
              <w:pStyle w:val="Tabletexte"/>
              <w:spacing w:before="20" w:after="20"/>
              <w:jc w:val="left"/>
              <w:rPr>
                <w:i/>
                <w:iCs/>
                <w:position w:val="2"/>
                <w:sz w:val="16"/>
                <w:szCs w:val="16"/>
                <w:lang w:eastAsia="en-GB"/>
              </w:rPr>
            </w:pPr>
            <w:r>
              <w:rPr>
                <w:rFonts w:asciiTheme="minorHAnsi" w:hAnsiTheme="minorHAnsi" w:cstheme="minorHAnsi"/>
                <w:i/>
                <w:iCs/>
                <w:color w:val="000000"/>
                <w:sz w:val="16"/>
                <w:szCs w:val="16"/>
                <w:lang w:eastAsia="en-GB"/>
              </w:rPr>
              <w:t>1 640–</w:t>
            </w:r>
          </w:p>
        </w:tc>
        <w:tc>
          <w:tcPr>
            <w:tcW w:w="556" w:type="pct"/>
            <w:tcBorders>
              <w:top w:val="nil"/>
              <w:left w:val="nil"/>
              <w:bottom w:val="nil"/>
              <w:right w:val="single" w:sz="4" w:space="0" w:color="auto"/>
            </w:tcBorders>
            <w:shd w:val="clear" w:color="auto" w:fill="auto"/>
            <w:noWrap/>
            <w:vAlign w:val="bottom"/>
            <w:hideMark/>
          </w:tcPr>
          <w:p w14:paraId="73C16192" w14:textId="5B822CE5" w:rsidR="002761EF" w:rsidRPr="00D56D1C" w:rsidRDefault="002761EF" w:rsidP="002761EF">
            <w:pPr>
              <w:pStyle w:val="Tabletexte"/>
              <w:spacing w:before="20" w:after="20"/>
              <w:jc w:val="left"/>
              <w:rPr>
                <w:i/>
                <w:iCs/>
                <w:position w:val="2"/>
                <w:sz w:val="16"/>
                <w:szCs w:val="16"/>
                <w:lang w:eastAsia="en-GB"/>
              </w:rPr>
            </w:pPr>
          </w:p>
        </w:tc>
        <w:tc>
          <w:tcPr>
            <w:tcW w:w="626" w:type="pct"/>
            <w:tcBorders>
              <w:top w:val="nil"/>
              <w:left w:val="nil"/>
              <w:bottom w:val="nil"/>
              <w:right w:val="single" w:sz="4" w:space="0" w:color="auto"/>
            </w:tcBorders>
            <w:shd w:val="clear" w:color="auto" w:fill="auto"/>
            <w:noWrap/>
            <w:vAlign w:val="bottom"/>
            <w:hideMark/>
          </w:tcPr>
          <w:p w14:paraId="5CC90849" w14:textId="22D30B66" w:rsidR="002761EF" w:rsidRPr="00D56D1C" w:rsidRDefault="002761EF" w:rsidP="002761EF">
            <w:pPr>
              <w:pStyle w:val="Tabletexte"/>
              <w:spacing w:before="20" w:after="20"/>
              <w:jc w:val="left"/>
              <w:rPr>
                <w:i/>
                <w:iCs/>
                <w:position w:val="2"/>
                <w:sz w:val="16"/>
                <w:szCs w:val="16"/>
                <w:lang w:eastAsia="en-GB"/>
              </w:rPr>
            </w:pPr>
            <w:r>
              <w:rPr>
                <w:rFonts w:asciiTheme="minorHAnsi" w:hAnsiTheme="minorHAnsi" w:cstheme="minorHAnsi"/>
                <w:i/>
                <w:iCs/>
                <w:color w:val="000000"/>
                <w:sz w:val="16"/>
                <w:szCs w:val="16"/>
                <w:lang w:eastAsia="en-GB"/>
              </w:rPr>
              <w:t>1 640</w:t>
            </w:r>
            <w:r w:rsidR="00497D27">
              <w:rPr>
                <w:rFonts w:asciiTheme="minorHAnsi" w:hAnsiTheme="minorHAnsi" w:cstheme="minorHAnsi"/>
                <w:i/>
                <w:iCs/>
                <w:color w:val="000000"/>
                <w:sz w:val="16"/>
                <w:szCs w:val="16"/>
                <w:lang w:eastAsia="en-GB"/>
              </w:rPr>
              <w:t>–</w:t>
            </w:r>
          </w:p>
        </w:tc>
        <w:tc>
          <w:tcPr>
            <w:tcW w:w="556" w:type="pct"/>
            <w:tcBorders>
              <w:top w:val="nil"/>
              <w:left w:val="nil"/>
              <w:bottom w:val="nil"/>
              <w:right w:val="single" w:sz="4" w:space="0" w:color="auto"/>
            </w:tcBorders>
            <w:shd w:val="clear" w:color="auto" w:fill="auto"/>
            <w:noWrap/>
            <w:vAlign w:val="bottom"/>
            <w:hideMark/>
          </w:tcPr>
          <w:p w14:paraId="274FC83D" w14:textId="4470949E" w:rsidR="002761EF" w:rsidRPr="00D56D1C" w:rsidRDefault="002761EF" w:rsidP="002761EF">
            <w:pPr>
              <w:pStyle w:val="Tabletexte"/>
              <w:spacing w:before="20" w:after="20"/>
              <w:jc w:val="left"/>
              <w:rPr>
                <w:i/>
                <w:iCs/>
                <w:position w:val="2"/>
                <w:sz w:val="16"/>
                <w:szCs w:val="16"/>
                <w:lang w:eastAsia="en-GB"/>
              </w:rPr>
            </w:pPr>
          </w:p>
        </w:tc>
        <w:tc>
          <w:tcPr>
            <w:tcW w:w="759" w:type="pct"/>
            <w:tcBorders>
              <w:top w:val="nil"/>
              <w:left w:val="nil"/>
              <w:bottom w:val="nil"/>
              <w:right w:val="single" w:sz="4" w:space="0" w:color="auto"/>
            </w:tcBorders>
            <w:shd w:val="clear" w:color="auto" w:fill="auto"/>
            <w:noWrap/>
            <w:vAlign w:val="bottom"/>
            <w:hideMark/>
          </w:tcPr>
          <w:p w14:paraId="3AC19F55" w14:textId="1A01F69F" w:rsidR="002761EF" w:rsidRPr="00D56D1C" w:rsidRDefault="002761EF" w:rsidP="002761EF">
            <w:pPr>
              <w:pStyle w:val="Tabletexte"/>
              <w:spacing w:before="20" w:after="20"/>
              <w:jc w:val="left"/>
              <w:rPr>
                <w:i/>
                <w:iCs/>
                <w:position w:val="2"/>
                <w:sz w:val="16"/>
                <w:szCs w:val="16"/>
                <w:lang w:eastAsia="en-GB"/>
              </w:rPr>
            </w:pPr>
            <w:r>
              <w:rPr>
                <w:rFonts w:asciiTheme="minorHAnsi" w:hAnsiTheme="minorHAnsi" w:cstheme="minorHAnsi"/>
                <w:i/>
                <w:iCs/>
                <w:color w:val="000000"/>
                <w:sz w:val="16"/>
                <w:szCs w:val="16"/>
                <w:lang w:eastAsia="en-GB"/>
              </w:rPr>
              <w:t>1 640–</w:t>
            </w:r>
          </w:p>
        </w:tc>
      </w:tr>
      <w:tr w:rsidR="002761EF" w:rsidRPr="00D56D1C" w14:paraId="5625B6D7" w14:textId="77777777" w:rsidTr="00497D27">
        <w:trPr>
          <w:trHeight w:val="300"/>
          <w:jc w:val="center"/>
        </w:trPr>
        <w:tc>
          <w:tcPr>
            <w:tcW w:w="1392" w:type="pct"/>
            <w:tcBorders>
              <w:top w:val="single" w:sz="4" w:space="0" w:color="auto"/>
              <w:left w:val="single" w:sz="4" w:space="0" w:color="auto"/>
              <w:bottom w:val="single" w:sz="4" w:space="0" w:color="auto"/>
              <w:right w:val="nil"/>
            </w:tcBorders>
            <w:shd w:val="clear" w:color="000000" w:fill="DCE6F1"/>
            <w:noWrap/>
            <w:vAlign w:val="center"/>
            <w:hideMark/>
          </w:tcPr>
          <w:p w14:paraId="72F3129A" w14:textId="77777777" w:rsidR="002761EF" w:rsidRPr="00D56D1C" w:rsidRDefault="002761EF" w:rsidP="002761EF">
            <w:pPr>
              <w:pStyle w:val="Tabletexte"/>
              <w:spacing w:before="20" w:after="20"/>
              <w:jc w:val="left"/>
              <w:rPr>
                <w:b/>
                <w:bCs/>
                <w:color w:val="000000"/>
                <w:position w:val="2"/>
                <w:sz w:val="16"/>
                <w:szCs w:val="16"/>
                <w:lang w:eastAsia="en-GB" w:bidi="ar-SA"/>
              </w:rPr>
            </w:pPr>
            <w:r w:rsidRPr="00D56D1C">
              <w:rPr>
                <w:b/>
                <w:bCs/>
                <w:color w:val="000000"/>
                <w:position w:val="2"/>
                <w:sz w:val="16"/>
                <w:szCs w:val="16"/>
                <w:rtl/>
                <w:lang w:eastAsia="en-GB" w:bidi="ar-SA"/>
              </w:rPr>
              <w:t>مجموع النفقات</w:t>
            </w:r>
          </w:p>
        </w:tc>
        <w:tc>
          <w:tcPr>
            <w:tcW w:w="555" w:type="pct"/>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721D978D" w14:textId="0D5BFAA2" w:rsidR="002761EF" w:rsidRPr="00D56D1C" w:rsidRDefault="002761EF" w:rsidP="002761EF">
            <w:pPr>
              <w:pStyle w:val="Tabletexte"/>
              <w:spacing w:before="20" w:after="20"/>
              <w:jc w:val="left"/>
              <w:rPr>
                <w:b/>
                <w:bCs/>
                <w:color w:val="000000"/>
                <w:position w:val="2"/>
                <w:sz w:val="16"/>
                <w:szCs w:val="16"/>
                <w:lang w:eastAsia="en-GB" w:bidi="ar-SA"/>
              </w:rPr>
            </w:pPr>
            <w:r w:rsidRPr="00037B59">
              <w:rPr>
                <w:rFonts w:asciiTheme="minorHAnsi" w:hAnsiTheme="minorHAnsi" w:cstheme="minorHAnsi"/>
                <w:b/>
                <w:bCs/>
                <w:color w:val="000000"/>
                <w:sz w:val="16"/>
                <w:szCs w:val="16"/>
                <w:lang w:eastAsia="en-GB"/>
              </w:rPr>
              <w:t>16</w:t>
            </w:r>
            <w:r>
              <w:rPr>
                <w:rFonts w:asciiTheme="minorHAnsi" w:hAnsiTheme="minorHAnsi" w:cstheme="minorHAnsi"/>
                <w:b/>
                <w:bCs/>
                <w:color w:val="000000"/>
                <w:sz w:val="16"/>
                <w:szCs w:val="16"/>
                <w:lang w:eastAsia="en-GB"/>
              </w:rPr>
              <w:t xml:space="preserve">4 535  </w:t>
            </w:r>
          </w:p>
        </w:tc>
        <w:tc>
          <w:tcPr>
            <w:tcW w:w="556" w:type="pct"/>
            <w:tcBorders>
              <w:top w:val="single" w:sz="4" w:space="0" w:color="auto"/>
              <w:left w:val="nil"/>
              <w:bottom w:val="single" w:sz="4" w:space="0" w:color="auto"/>
              <w:right w:val="single" w:sz="4" w:space="0" w:color="auto"/>
            </w:tcBorders>
            <w:shd w:val="clear" w:color="000000" w:fill="DCE6F1"/>
            <w:noWrap/>
            <w:vAlign w:val="bottom"/>
            <w:hideMark/>
          </w:tcPr>
          <w:p w14:paraId="744BF4EE" w14:textId="79111F3E" w:rsidR="002761EF" w:rsidRPr="00D56D1C" w:rsidRDefault="002761EF" w:rsidP="002761EF">
            <w:pPr>
              <w:pStyle w:val="Tabletexte"/>
              <w:spacing w:before="20" w:after="20"/>
              <w:jc w:val="left"/>
              <w:rPr>
                <w:b/>
                <w:bCs/>
                <w:color w:val="000000"/>
                <w:position w:val="2"/>
                <w:sz w:val="16"/>
                <w:szCs w:val="16"/>
                <w:lang w:eastAsia="en-GB" w:bidi="ar-SA"/>
              </w:rPr>
            </w:pPr>
            <w:r>
              <w:rPr>
                <w:rFonts w:asciiTheme="minorHAnsi" w:hAnsiTheme="minorHAnsi" w:cstheme="minorHAnsi"/>
                <w:b/>
                <w:bCs/>
                <w:color w:val="000000"/>
                <w:sz w:val="16"/>
                <w:szCs w:val="16"/>
                <w:lang w:eastAsia="en-GB"/>
              </w:rPr>
              <w:t>1 581–</w:t>
            </w:r>
          </w:p>
        </w:tc>
        <w:tc>
          <w:tcPr>
            <w:tcW w:w="556" w:type="pct"/>
            <w:tcBorders>
              <w:top w:val="single" w:sz="4" w:space="0" w:color="auto"/>
              <w:left w:val="nil"/>
              <w:bottom w:val="single" w:sz="4" w:space="0" w:color="auto"/>
              <w:right w:val="single" w:sz="4" w:space="0" w:color="auto"/>
            </w:tcBorders>
            <w:shd w:val="clear" w:color="000000" w:fill="DCE6F1"/>
            <w:noWrap/>
            <w:vAlign w:val="bottom"/>
            <w:hideMark/>
          </w:tcPr>
          <w:p w14:paraId="21004047" w14:textId="15D3DBD6" w:rsidR="002761EF" w:rsidRPr="00D56D1C" w:rsidRDefault="002761EF" w:rsidP="002761EF">
            <w:pPr>
              <w:pStyle w:val="Tabletexte"/>
              <w:spacing w:before="20" w:after="20"/>
              <w:jc w:val="left"/>
              <w:rPr>
                <w:b/>
                <w:bCs/>
                <w:color w:val="000000"/>
                <w:position w:val="2"/>
                <w:sz w:val="16"/>
                <w:szCs w:val="16"/>
                <w:lang w:eastAsia="en-GB" w:bidi="ar-SA"/>
              </w:rPr>
            </w:pPr>
            <w:r w:rsidRPr="00037B59">
              <w:rPr>
                <w:rFonts w:asciiTheme="minorHAnsi" w:hAnsiTheme="minorHAnsi" w:cstheme="minorHAnsi"/>
                <w:b/>
                <w:bCs/>
                <w:color w:val="000000"/>
                <w:sz w:val="16"/>
                <w:szCs w:val="16"/>
                <w:lang w:eastAsia="en-GB"/>
              </w:rPr>
              <w:t>-</w:t>
            </w:r>
            <w:r>
              <w:rPr>
                <w:rFonts w:asciiTheme="minorHAnsi" w:hAnsiTheme="minorHAnsi" w:cstheme="minorHAnsi"/>
                <w:b/>
                <w:bCs/>
                <w:color w:val="000000"/>
                <w:sz w:val="16"/>
                <w:szCs w:val="16"/>
                <w:lang w:eastAsia="en-GB"/>
              </w:rPr>
              <w:t xml:space="preserve">  </w:t>
            </w:r>
          </w:p>
        </w:tc>
        <w:tc>
          <w:tcPr>
            <w:tcW w:w="626" w:type="pct"/>
            <w:tcBorders>
              <w:top w:val="single" w:sz="4" w:space="0" w:color="auto"/>
              <w:left w:val="nil"/>
              <w:bottom w:val="single" w:sz="4" w:space="0" w:color="auto"/>
              <w:right w:val="single" w:sz="4" w:space="0" w:color="auto"/>
            </w:tcBorders>
            <w:shd w:val="clear" w:color="000000" w:fill="DCE6F1"/>
            <w:noWrap/>
            <w:vAlign w:val="bottom"/>
            <w:hideMark/>
          </w:tcPr>
          <w:p w14:paraId="21AEBA56" w14:textId="12A18131" w:rsidR="002761EF" w:rsidRPr="00D56D1C" w:rsidRDefault="002761EF" w:rsidP="002761EF">
            <w:pPr>
              <w:pStyle w:val="Tabletexte"/>
              <w:spacing w:before="20" w:after="20"/>
              <w:jc w:val="left"/>
              <w:rPr>
                <w:b/>
                <w:bCs/>
                <w:color w:val="000000"/>
                <w:position w:val="2"/>
                <w:sz w:val="16"/>
                <w:szCs w:val="16"/>
                <w:lang w:eastAsia="en-GB" w:bidi="ar-SA"/>
              </w:rPr>
            </w:pPr>
            <w:r w:rsidRPr="00037B59">
              <w:rPr>
                <w:rFonts w:asciiTheme="minorHAnsi" w:hAnsiTheme="minorHAnsi" w:cstheme="minorHAnsi"/>
                <w:b/>
                <w:bCs/>
                <w:color w:val="000000"/>
                <w:sz w:val="16"/>
                <w:szCs w:val="16"/>
                <w:lang w:eastAsia="en-GB"/>
              </w:rPr>
              <w:t>16</w:t>
            </w:r>
            <w:r>
              <w:rPr>
                <w:rFonts w:asciiTheme="minorHAnsi" w:hAnsiTheme="minorHAnsi" w:cstheme="minorHAnsi"/>
                <w:b/>
                <w:bCs/>
                <w:color w:val="000000"/>
                <w:sz w:val="16"/>
                <w:szCs w:val="16"/>
                <w:lang w:eastAsia="en-GB"/>
              </w:rPr>
              <w:t xml:space="preserve">2 954  </w:t>
            </w:r>
          </w:p>
        </w:tc>
        <w:tc>
          <w:tcPr>
            <w:tcW w:w="556" w:type="pct"/>
            <w:tcBorders>
              <w:top w:val="single" w:sz="4" w:space="0" w:color="auto"/>
              <w:left w:val="nil"/>
              <w:bottom w:val="single" w:sz="4" w:space="0" w:color="auto"/>
              <w:right w:val="single" w:sz="4" w:space="0" w:color="auto"/>
            </w:tcBorders>
            <w:shd w:val="clear" w:color="000000" w:fill="DCE6F1"/>
            <w:noWrap/>
            <w:vAlign w:val="bottom"/>
            <w:hideMark/>
          </w:tcPr>
          <w:p w14:paraId="472F4737" w14:textId="14B6DADE" w:rsidR="002761EF" w:rsidRPr="00D56D1C" w:rsidRDefault="002761EF" w:rsidP="002761EF">
            <w:pPr>
              <w:pStyle w:val="Tabletexte"/>
              <w:spacing w:before="20" w:after="20"/>
              <w:jc w:val="left"/>
              <w:rPr>
                <w:b/>
                <w:bCs/>
                <w:color w:val="000000"/>
                <w:position w:val="2"/>
                <w:sz w:val="16"/>
                <w:szCs w:val="16"/>
                <w:lang w:eastAsia="en-GB" w:bidi="ar-SA"/>
              </w:rPr>
            </w:pPr>
            <w:r w:rsidRPr="00037B59">
              <w:rPr>
                <w:rFonts w:asciiTheme="minorHAnsi" w:hAnsiTheme="minorHAnsi" w:cstheme="minorHAnsi"/>
                <w:b/>
                <w:bCs/>
                <w:color w:val="000000"/>
                <w:sz w:val="16"/>
                <w:szCs w:val="16"/>
                <w:lang w:eastAsia="en-GB"/>
              </w:rPr>
              <w:t>1</w:t>
            </w:r>
            <w:r>
              <w:rPr>
                <w:rFonts w:asciiTheme="minorHAnsi" w:hAnsiTheme="minorHAnsi" w:cstheme="minorHAnsi"/>
                <w:b/>
                <w:bCs/>
                <w:color w:val="000000"/>
                <w:sz w:val="16"/>
                <w:szCs w:val="16"/>
                <w:lang w:eastAsia="en-GB"/>
              </w:rPr>
              <w:t xml:space="preserve">49 521  </w:t>
            </w:r>
          </w:p>
        </w:tc>
        <w:tc>
          <w:tcPr>
            <w:tcW w:w="759" w:type="pct"/>
            <w:tcBorders>
              <w:top w:val="single" w:sz="4" w:space="0" w:color="auto"/>
              <w:left w:val="nil"/>
              <w:bottom w:val="single" w:sz="4" w:space="0" w:color="auto"/>
              <w:right w:val="single" w:sz="4" w:space="0" w:color="auto"/>
            </w:tcBorders>
            <w:shd w:val="clear" w:color="000000" w:fill="DCE6F1"/>
            <w:noWrap/>
            <w:vAlign w:val="bottom"/>
            <w:hideMark/>
          </w:tcPr>
          <w:p w14:paraId="7BCBD7E0" w14:textId="4CC398DD" w:rsidR="002761EF" w:rsidRPr="00D56D1C" w:rsidRDefault="002761EF" w:rsidP="002761EF">
            <w:pPr>
              <w:pStyle w:val="Tabletexte"/>
              <w:spacing w:before="20" w:after="20"/>
              <w:jc w:val="left"/>
              <w:rPr>
                <w:b/>
                <w:bCs/>
                <w:color w:val="000000"/>
                <w:position w:val="2"/>
                <w:sz w:val="16"/>
                <w:szCs w:val="16"/>
                <w:lang w:eastAsia="en-GB" w:bidi="ar-SA"/>
              </w:rPr>
            </w:pPr>
            <w:r w:rsidRPr="00037B59">
              <w:rPr>
                <w:rFonts w:asciiTheme="minorHAnsi" w:hAnsiTheme="minorHAnsi" w:cstheme="minorHAnsi"/>
                <w:b/>
                <w:bCs/>
                <w:color w:val="000000"/>
                <w:sz w:val="16"/>
                <w:szCs w:val="16"/>
                <w:lang w:eastAsia="en-GB"/>
              </w:rPr>
              <w:t>1</w:t>
            </w:r>
            <w:r>
              <w:rPr>
                <w:rFonts w:asciiTheme="minorHAnsi" w:hAnsiTheme="minorHAnsi" w:cstheme="minorHAnsi"/>
                <w:b/>
                <w:bCs/>
                <w:color w:val="000000"/>
                <w:sz w:val="16"/>
                <w:szCs w:val="16"/>
                <w:lang w:eastAsia="en-GB"/>
              </w:rPr>
              <w:t xml:space="preserve">3 433  </w:t>
            </w:r>
          </w:p>
        </w:tc>
      </w:tr>
      <w:tr w:rsidR="002761EF" w:rsidRPr="00D56D1C" w14:paraId="71F184FC" w14:textId="77777777" w:rsidTr="00497D27">
        <w:trPr>
          <w:trHeight w:val="300"/>
          <w:jc w:val="center"/>
        </w:trPr>
        <w:tc>
          <w:tcPr>
            <w:tcW w:w="1392" w:type="pct"/>
            <w:tcBorders>
              <w:top w:val="nil"/>
              <w:left w:val="single" w:sz="4" w:space="0" w:color="auto"/>
              <w:bottom w:val="single" w:sz="4" w:space="0" w:color="auto"/>
              <w:right w:val="nil"/>
            </w:tcBorders>
            <w:shd w:val="clear" w:color="auto" w:fill="auto"/>
            <w:vAlign w:val="center"/>
            <w:hideMark/>
          </w:tcPr>
          <w:p w14:paraId="7FE449B7" w14:textId="77777777" w:rsidR="002761EF" w:rsidRPr="00D56D1C" w:rsidRDefault="002761EF" w:rsidP="002761EF">
            <w:pPr>
              <w:pStyle w:val="Tabletexte"/>
              <w:spacing w:before="20" w:after="20"/>
              <w:jc w:val="left"/>
              <w:rPr>
                <w:b/>
                <w:bCs/>
                <w:color w:val="000000"/>
                <w:position w:val="2"/>
                <w:sz w:val="16"/>
                <w:szCs w:val="16"/>
                <w:lang w:eastAsia="en-GB" w:bidi="ar-SA"/>
              </w:rPr>
            </w:pPr>
            <w:r w:rsidRPr="00D56D1C">
              <w:rPr>
                <w:b/>
                <w:bCs/>
                <w:color w:val="000000"/>
                <w:position w:val="2"/>
                <w:sz w:val="16"/>
                <w:szCs w:val="16"/>
                <w:rtl/>
                <w:lang w:eastAsia="en-GB" w:bidi="ar-SA"/>
              </w:rPr>
              <w:t>الناتج</w:t>
            </w:r>
          </w:p>
        </w:tc>
        <w:tc>
          <w:tcPr>
            <w:tcW w:w="555" w:type="pct"/>
            <w:tcBorders>
              <w:top w:val="nil"/>
              <w:left w:val="single" w:sz="4" w:space="0" w:color="auto"/>
              <w:bottom w:val="single" w:sz="4" w:space="0" w:color="auto"/>
              <w:right w:val="single" w:sz="4" w:space="0" w:color="auto"/>
            </w:tcBorders>
            <w:shd w:val="clear" w:color="auto" w:fill="auto"/>
            <w:noWrap/>
            <w:vAlign w:val="bottom"/>
            <w:hideMark/>
          </w:tcPr>
          <w:p w14:paraId="73ECFC18" w14:textId="2E521A9C" w:rsidR="002761EF" w:rsidRPr="00D56D1C" w:rsidRDefault="002761EF" w:rsidP="002761EF">
            <w:pPr>
              <w:pStyle w:val="Tabletexte"/>
              <w:spacing w:before="20" w:after="20"/>
              <w:jc w:val="left"/>
              <w:rPr>
                <w:b/>
                <w:bCs/>
                <w:color w:val="000000"/>
                <w:position w:val="2"/>
                <w:sz w:val="16"/>
                <w:szCs w:val="16"/>
                <w:lang w:eastAsia="en-GB" w:bidi="ar-SA"/>
              </w:rPr>
            </w:pPr>
          </w:p>
        </w:tc>
        <w:tc>
          <w:tcPr>
            <w:tcW w:w="556" w:type="pct"/>
            <w:tcBorders>
              <w:top w:val="nil"/>
              <w:left w:val="nil"/>
              <w:bottom w:val="single" w:sz="4" w:space="0" w:color="auto"/>
              <w:right w:val="single" w:sz="4" w:space="0" w:color="auto"/>
            </w:tcBorders>
            <w:shd w:val="clear" w:color="auto" w:fill="auto"/>
            <w:noWrap/>
            <w:vAlign w:val="bottom"/>
            <w:hideMark/>
          </w:tcPr>
          <w:p w14:paraId="6590266B" w14:textId="1ED39177" w:rsidR="002761EF" w:rsidRPr="005E1128" w:rsidRDefault="002761EF" w:rsidP="002761EF">
            <w:pPr>
              <w:pStyle w:val="Tabletexte"/>
              <w:spacing w:before="20" w:after="20"/>
              <w:jc w:val="left"/>
              <w:rPr>
                <w:b/>
                <w:bCs/>
                <w:color w:val="000000"/>
                <w:position w:val="2"/>
                <w:sz w:val="16"/>
                <w:szCs w:val="16"/>
                <w:lang w:eastAsia="en-GB" w:bidi="ar-SA"/>
              </w:rPr>
            </w:pPr>
          </w:p>
        </w:tc>
        <w:tc>
          <w:tcPr>
            <w:tcW w:w="556" w:type="pct"/>
            <w:tcBorders>
              <w:top w:val="nil"/>
              <w:left w:val="nil"/>
              <w:bottom w:val="single" w:sz="4" w:space="0" w:color="auto"/>
              <w:right w:val="single" w:sz="4" w:space="0" w:color="auto"/>
            </w:tcBorders>
            <w:shd w:val="clear" w:color="auto" w:fill="auto"/>
            <w:noWrap/>
            <w:vAlign w:val="bottom"/>
            <w:hideMark/>
          </w:tcPr>
          <w:p w14:paraId="661EC0E5" w14:textId="35803DF3" w:rsidR="002761EF" w:rsidRPr="00D56D1C" w:rsidRDefault="002761EF" w:rsidP="002761EF">
            <w:pPr>
              <w:pStyle w:val="Tabletexte"/>
              <w:spacing w:before="20" w:after="20"/>
              <w:jc w:val="left"/>
              <w:rPr>
                <w:b/>
                <w:bCs/>
                <w:color w:val="000000"/>
                <w:position w:val="2"/>
                <w:sz w:val="16"/>
                <w:szCs w:val="16"/>
                <w:lang w:eastAsia="en-GB" w:bidi="ar-SA"/>
              </w:rPr>
            </w:pPr>
          </w:p>
        </w:tc>
        <w:tc>
          <w:tcPr>
            <w:tcW w:w="626" w:type="pct"/>
            <w:tcBorders>
              <w:top w:val="nil"/>
              <w:left w:val="nil"/>
              <w:bottom w:val="single" w:sz="4" w:space="0" w:color="auto"/>
              <w:right w:val="single" w:sz="4" w:space="0" w:color="auto"/>
            </w:tcBorders>
            <w:shd w:val="clear" w:color="auto" w:fill="auto"/>
            <w:noWrap/>
            <w:vAlign w:val="bottom"/>
            <w:hideMark/>
          </w:tcPr>
          <w:p w14:paraId="44DAEBDB" w14:textId="13D56434" w:rsidR="002761EF" w:rsidRPr="00D56D1C" w:rsidRDefault="002761EF" w:rsidP="002761EF">
            <w:pPr>
              <w:pStyle w:val="Tabletexte"/>
              <w:spacing w:before="20" w:after="20"/>
              <w:jc w:val="left"/>
              <w:rPr>
                <w:b/>
                <w:bCs/>
                <w:color w:val="000000"/>
                <w:position w:val="2"/>
                <w:sz w:val="16"/>
                <w:szCs w:val="16"/>
                <w:lang w:eastAsia="en-GB" w:bidi="ar-SA"/>
              </w:rPr>
            </w:pPr>
          </w:p>
        </w:tc>
        <w:tc>
          <w:tcPr>
            <w:tcW w:w="556" w:type="pct"/>
            <w:tcBorders>
              <w:top w:val="nil"/>
              <w:left w:val="nil"/>
              <w:bottom w:val="single" w:sz="4" w:space="0" w:color="auto"/>
              <w:right w:val="single" w:sz="4" w:space="0" w:color="auto"/>
            </w:tcBorders>
            <w:shd w:val="clear" w:color="auto" w:fill="auto"/>
            <w:noWrap/>
            <w:vAlign w:val="bottom"/>
            <w:hideMark/>
          </w:tcPr>
          <w:p w14:paraId="1D970228" w14:textId="38E0BF3A" w:rsidR="002761EF" w:rsidRPr="00D56D1C" w:rsidRDefault="002761EF" w:rsidP="002761EF">
            <w:pPr>
              <w:pStyle w:val="Tabletexte"/>
              <w:spacing w:before="20" w:after="20"/>
              <w:jc w:val="left"/>
              <w:rPr>
                <w:b/>
                <w:bCs/>
                <w:color w:val="000000"/>
                <w:position w:val="2"/>
                <w:sz w:val="16"/>
                <w:szCs w:val="16"/>
                <w:lang w:eastAsia="en-GB" w:bidi="ar-SA"/>
              </w:rPr>
            </w:pPr>
            <w:r>
              <w:rPr>
                <w:rFonts w:asciiTheme="minorHAnsi" w:hAnsiTheme="minorHAnsi" w:cstheme="minorHAnsi"/>
                <w:b/>
                <w:bCs/>
                <w:color w:val="000000"/>
                <w:sz w:val="16"/>
                <w:szCs w:val="16"/>
                <w:lang w:eastAsia="en-GB"/>
              </w:rPr>
              <w:t xml:space="preserve">3 666  </w:t>
            </w:r>
          </w:p>
        </w:tc>
        <w:tc>
          <w:tcPr>
            <w:tcW w:w="759" w:type="pct"/>
            <w:tcBorders>
              <w:top w:val="nil"/>
              <w:left w:val="nil"/>
              <w:bottom w:val="single" w:sz="4" w:space="0" w:color="auto"/>
              <w:right w:val="single" w:sz="4" w:space="0" w:color="auto"/>
            </w:tcBorders>
            <w:shd w:val="clear" w:color="auto" w:fill="auto"/>
            <w:noWrap/>
            <w:vAlign w:val="bottom"/>
            <w:hideMark/>
          </w:tcPr>
          <w:p w14:paraId="453A8AF4" w14:textId="649833B0" w:rsidR="002761EF" w:rsidRPr="00D56D1C" w:rsidRDefault="002761EF" w:rsidP="002761EF">
            <w:pPr>
              <w:pStyle w:val="Tabletexte"/>
              <w:spacing w:before="20" w:after="20"/>
              <w:jc w:val="left"/>
              <w:rPr>
                <w:b/>
                <w:bCs/>
                <w:color w:val="000000"/>
                <w:position w:val="2"/>
                <w:sz w:val="16"/>
                <w:szCs w:val="16"/>
                <w:lang w:eastAsia="en-GB" w:bidi="ar-SA"/>
              </w:rPr>
            </w:pPr>
            <w:r>
              <w:rPr>
                <w:rFonts w:asciiTheme="minorHAnsi" w:hAnsiTheme="minorHAnsi" w:cstheme="minorHAnsi"/>
                <w:b/>
                <w:bCs/>
                <w:color w:val="000000"/>
                <w:sz w:val="16"/>
                <w:szCs w:val="16"/>
                <w:lang w:eastAsia="en-GB"/>
              </w:rPr>
              <w:t xml:space="preserve">3 666  </w:t>
            </w:r>
          </w:p>
        </w:tc>
      </w:tr>
    </w:tbl>
    <w:p w14:paraId="5987A949" w14:textId="77777777" w:rsidR="003D4E90" w:rsidRDefault="003D4E90" w:rsidP="003D4E90">
      <w:pPr>
        <w:rPr>
          <w:rtl/>
          <w:lang w:bidi="ar-EG"/>
        </w:rPr>
      </w:pPr>
      <w:r>
        <w:rPr>
          <w:rtl/>
          <w:lang w:bidi="ar-EG"/>
        </w:rPr>
        <w:br w:type="page"/>
      </w:r>
    </w:p>
    <w:p w14:paraId="44764B88" w14:textId="77777777" w:rsidR="003D4E90" w:rsidRPr="00A05F5F" w:rsidRDefault="003D4E90" w:rsidP="003D4E90">
      <w:pPr>
        <w:pStyle w:val="AnnexNo"/>
        <w:rPr>
          <w:rtl/>
        </w:rPr>
      </w:pPr>
      <w:bookmarkStart w:id="1355" w:name="_Toc358647288"/>
      <w:bookmarkStart w:id="1356" w:name="_Toc358647173"/>
      <w:bookmarkStart w:id="1357" w:name="_Toc358647105"/>
      <w:bookmarkStart w:id="1358" w:name="_Toc329303663"/>
      <w:bookmarkStart w:id="1359" w:name="_Toc452156153"/>
      <w:bookmarkStart w:id="1360" w:name="_Toc419483247"/>
      <w:bookmarkStart w:id="1361" w:name="_Toc397499908"/>
      <w:bookmarkStart w:id="1362" w:name="_Toc482792248"/>
      <w:bookmarkStart w:id="1363" w:name="_Toc511402268"/>
      <w:bookmarkStart w:id="1364" w:name="_Toc520370559"/>
      <w:bookmarkStart w:id="1365" w:name="_Toc9614697"/>
      <w:bookmarkStart w:id="1366" w:name="_Toc42013361"/>
      <w:bookmarkStart w:id="1367" w:name="_Toc42013576"/>
      <w:bookmarkStart w:id="1368" w:name="_Toc42013963"/>
      <w:bookmarkStart w:id="1369" w:name="_Toc42014579"/>
      <w:bookmarkStart w:id="1370" w:name="_Toc74061173"/>
      <w:bookmarkStart w:id="1371" w:name="_Toc112250645"/>
      <w:r w:rsidRPr="0075557E">
        <w:rPr>
          <w:rtl/>
        </w:rPr>
        <w:lastRenderedPageBreak/>
        <w:t xml:space="preserve">الملحـق </w:t>
      </w:r>
      <w:bookmarkEnd w:id="1355"/>
      <w:bookmarkEnd w:id="1356"/>
      <w:bookmarkEnd w:id="1357"/>
      <w:bookmarkEnd w:id="1358"/>
      <w:r w:rsidRPr="0075557E">
        <w:rPr>
          <w:rFonts w:hint="cs"/>
          <w:rtl/>
        </w:rPr>
        <w:t>باء</w:t>
      </w:r>
      <w:r w:rsidRPr="0075557E">
        <w:t>2</w:t>
      </w:r>
      <w:bookmarkEnd w:id="1359"/>
      <w:bookmarkEnd w:id="1360"/>
      <w:bookmarkEnd w:id="1361"/>
      <w:bookmarkEnd w:id="1362"/>
      <w:bookmarkEnd w:id="1363"/>
      <w:bookmarkEnd w:id="1364"/>
      <w:bookmarkEnd w:id="1365"/>
      <w:bookmarkEnd w:id="1366"/>
      <w:bookmarkEnd w:id="1367"/>
      <w:bookmarkEnd w:id="1368"/>
      <w:bookmarkEnd w:id="1369"/>
      <w:bookmarkEnd w:id="1370"/>
      <w:bookmarkEnd w:id="1371"/>
    </w:p>
    <w:p w14:paraId="093C7D79" w14:textId="77777777" w:rsidR="003D4E90" w:rsidRDefault="003D4E90" w:rsidP="003D4E90">
      <w:pPr>
        <w:pStyle w:val="Annextitle"/>
        <w:spacing w:after="240"/>
      </w:pPr>
      <w:bookmarkStart w:id="1372" w:name="_Toc42012345"/>
      <w:r w:rsidRPr="004419CE">
        <w:rPr>
          <w:rFonts w:hint="cs"/>
          <w:rtl/>
        </w:rPr>
        <w:t>مباني المقر الجديدة</w:t>
      </w:r>
      <w:bookmarkEnd w:id="1372"/>
    </w:p>
    <w:tbl>
      <w:tblPr>
        <w:bidiVisual/>
        <w:tblW w:w="7711" w:type="dxa"/>
        <w:jc w:val="center"/>
        <w:tblLook w:val="04A0" w:firstRow="1" w:lastRow="0" w:firstColumn="1" w:lastColumn="0" w:noHBand="0" w:noVBand="1"/>
      </w:tblPr>
      <w:tblGrid>
        <w:gridCol w:w="4870"/>
        <w:gridCol w:w="1365"/>
        <w:gridCol w:w="1476"/>
      </w:tblGrid>
      <w:tr w:rsidR="003D4E90" w:rsidRPr="002761EF" w14:paraId="6C47A1FF" w14:textId="77777777" w:rsidTr="00497D27">
        <w:trPr>
          <w:jc w:val="center"/>
        </w:trPr>
        <w:tc>
          <w:tcPr>
            <w:tcW w:w="3158" w:type="pct"/>
            <w:tcBorders>
              <w:top w:val="single" w:sz="4" w:space="0" w:color="auto"/>
              <w:left w:val="single" w:sz="4" w:space="0" w:color="auto"/>
              <w:bottom w:val="single" w:sz="4" w:space="0" w:color="auto"/>
              <w:right w:val="nil"/>
            </w:tcBorders>
            <w:shd w:val="clear" w:color="auto" w:fill="auto"/>
            <w:noWrap/>
            <w:vAlign w:val="bottom"/>
            <w:hideMark/>
          </w:tcPr>
          <w:p w14:paraId="70A62EFF" w14:textId="77777777" w:rsidR="003D4E90" w:rsidRPr="002761EF" w:rsidRDefault="003D4E90" w:rsidP="00A51B6F">
            <w:pPr>
              <w:pStyle w:val="TableHead"/>
              <w:spacing w:line="220" w:lineRule="exact"/>
              <w:jc w:val="left"/>
              <w:rPr>
                <w:b w:val="0"/>
                <w:bCs w:val="0"/>
                <w:color w:val="000000"/>
                <w:position w:val="2"/>
                <w:rtl/>
                <w:lang w:eastAsia="en-GB" w:bidi="ar-EG"/>
              </w:rPr>
            </w:pPr>
            <w:r w:rsidRPr="002761EF">
              <w:rPr>
                <w:rFonts w:hint="cs"/>
                <w:b w:val="0"/>
                <w:bCs w:val="0"/>
                <w:color w:val="000000"/>
                <w:position w:val="2"/>
                <w:rtl/>
                <w:lang w:eastAsia="en-GB" w:bidi="ar-EG"/>
              </w:rPr>
              <w:t>(</w:t>
            </w:r>
            <w:r w:rsidRPr="002761EF">
              <w:rPr>
                <w:b w:val="0"/>
                <w:bCs w:val="0"/>
                <w:color w:val="000000"/>
                <w:position w:val="2"/>
                <w:rtl/>
                <w:lang w:eastAsia="en-GB" w:bidi="ar-EG"/>
              </w:rPr>
              <w:t>بآلاف الفرنكات السويسرية</w:t>
            </w:r>
            <w:r w:rsidRPr="002761EF">
              <w:rPr>
                <w:rFonts w:hint="cs"/>
                <w:b w:val="0"/>
                <w:bCs w:val="0"/>
                <w:color w:val="000000"/>
                <w:position w:val="2"/>
                <w:rtl/>
                <w:lang w:eastAsia="en-GB" w:bidi="ar-EG"/>
              </w:rPr>
              <w:t>)</w:t>
            </w:r>
          </w:p>
        </w:tc>
        <w:tc>
          <w:tcPr>
            <w:tcW w:w="885" w:type="pct"/>
            <w:tcBorders>
              <w:top w:val="single" w:sz="4" w:space="0" w:color="auto"/>
              <w:left w:val="single" w:sz="4" w:space="0" w:color="auto"/>
              <w:bottom w:val="single" w:sz="4" w:space="0" w:color="auto"/>
              <w:right w:val="single" w:sz="4" w:space="0" w:color="auto"/>
            </w:tcBorders>
            <w:shd w:val="clear" w:color="auto" w:fill="auto"/>
            <w:hideMark/>
          </w:tcPr>
          <w:p w14:paraId="3265D4A3" w14:textId="6F8A59F3" w:rsidR="003D4E90" w:rsidRPr="002761EF" w:rsidRDefault="002761EF" w:rsidP="00A51B6F">
            <w:pPr>
              <w:pStyle w:val="TableHead"/>
              <w:spacing w:line="220" w:lineRule="exact"/>
              <w:rPr>
                <w:color w:val="000000"/>
                <w:position w:val="2"/>
                <w:lang w:eastAsia="en-GB" w:bidi="ar-EG"/>
              </w:rPr>
            </w:pPr>
            <w:r w:rsidRPr="002761EF">
              <w:rPr>
                <w:color w:val="000000"/>
                <w:position w:val="2"/>
                <w:lang w:eastAsia="en-GB" w:bidi="ar-EG"/>
              </w:rPr>
              <w:t>2021</w:t>
            </w:r>
            <w:r w:rsidR="003D4E90" w:rsidRPr="002761EF">
              <w:rPr>
                <w:color w:val="000000"/>
                <w:position w:val="2"/>
                <w:lang w:eastAsia="en-GB" w:bidi="ar-EG"/>
              </w:rPr>
              <w:t>/12/31</w:t>
            </w:r>
          </w:p>
        </w:tc>
        <w:tc>
          <w:tcPr>
            <w:tcW w:w="957" w:type="pct"/>
            <w:tcBorders>
              <w:top w:val="single" w:sz="4" w:space="0" w:color="auto"/>
              <w:left w:val="nil"/>
              <w:bottom w:val="single" w:sz="4" w:space="0" w:color="auto"/>
              <w:right w:val="single" w:sz="4" w:space="0" w:color="auto"/>
            </w:tcBorders>
            <w:shd w:val="clear" w:color="auto" w:fill="auto"/>
            <w:hideMark/>
          </w:tcPr>
          <w:p w14:paraId="079B4F8E" w14:textId="474FBEE0" w:rsidR="003D4E90" w:rsidRPr="002761EF" w:rsidRDefault="002761EF" w:rsidP="00A51B6F">
            <w:pPr>
              <w:pStyle w:val="TableHead"/>
              <w:spacing w:line="220" w:lineRule="exact"/>
              <w:rPr>
                <w:color w:val="000000"/>
                <w:position w:val="2"/>
                <w:lang w:eastAsia="en-GB" w:bidi="ar-EG"/>
              </w:rPr>
            </w:pPr>
            <w:r w:rsidRPr="002761EF">
              <w:rPr>
                <w:color w:val="000000"/>
                <w:position w:val="2"/>
                <w:lang w:eastAsia="en-GB" w:bidi="ar-EG"/>
              </w:rPr>
              <w:t>2020</w:t>
            </w:r>
            <w:r w:rsidR="003D4E90" w:rsidRPr="002761EF">
              <w:rPr>
                <w:color w:val="000000"/>
                <w:position w:val="2"/>
                <w:lang w:eastAsia="en-GB" w:bidi="ar-EG"/>
              </w:rPr>
              <w:t>/12/31</w:t>
            </w:r>
          </w:p>
        </w:tc>
      </w:tr>
      <w:tr w:rsidR="002761EF" w:rsidRPr="002761EF" w14:paraId="6B00D13E" w14:textId="77777777" w:rsidTr="00497D27">
        <w:trPr>
          <w:jc w:val="center"/>
        </w:trPr>
        <w:tc>
          <w:tcPr>
            <w:tcW w:w="3158" w:type="pct"/>
            <w:tcBorders>
              <w:top w:val="nil"/>
              <w:left w:val="single" w:sz="4" w:space="0" w:color="auto"/>
              <w:bottom w:val="nil"/>
              <w:right w:val="nil"/>
            </w:tcBorders>
            <w:shd w:val="clear" w:color="auto" w:fill="auto"/>
            <w:noWrap/>
            <w:vAlign w:val="bottom"/>
            <w:hideMark/>
          </w:tcPr>
          <w:p w14:paraId="131EA24F" w14:textId="77777777" w:rsidR="002761EF" w:rsidRPr="002761EF" w:rsidRDefault="002761EF" w:rsidP="002761EF">
            <w:pPr>
              <w:spacing w:before="0" w:line="220" w:lineRule="exact"/>
              <w:rPr>
                <w:position w:val="2"/>
                <w:sz w:val="20"/>
                <w:szCs w:val="20"/>
                <w:lang w:eastAsia="en-GB"/>
              </w:rPr>
            </w:pPr>
            <w:r w:rsidRPr="002761EF">
              <w:rPr>
                <w:position w:val="2"/>
                <w:sz w:val="20"/>
                <w:szCs w:val="20"/>
                <w:lang w:eastAsia="en-GB"/>
              </w:rPr>
              <w:t> </w:t>
            </w:r>
          </w:p>
        </w:tc>
        <w:tc>
          <w:tcPr>
            <w:tcW w:w="885" w:type="pct"/>
            <w:tcBorders>
              <w:top w:val="nil"/>
              <w:left w:val="single" w:sz="4" w:space="0" w:color="auto"/>
              <w:bottom w:val="nil"/>
              <w:right w:val="single" w:sz="4" w:space="0" w:color="auto"/>
            </w:tcBorders>
            <w:shd w:val="clear" w:color="auto" w:fill="auto"/>
            <w:hideMark/>
          </w:tcPr>
          <w:p w14:paraId="19456F1E" w14:textId="4AE9B603" w:rsidR="002761EF" w:rsidRPr="002761EF" w:rsidRDefault="002761EF" w:rsidP="002761EF">
            <w:pPr>
              <w:spacing w:before="0" w:line="220" w:lineRule="exact"/>
              <w:jc w:val="right"/>
              <w:rPr>
                <w:b/>
                <w:bCs/>
                <w:color w:val="000000"/>
                <w:position w:val="2"/>
                <w:sz w:val="20"/>
                <w:szCs w:val="20"/>
                <w:lang w:eastAsia="en-GB"/>
              </w:rPr>
            </w:pPr>
          </w:p>
        </w:tc>
        <w:tc>
          <w:tcPr>
            <w:tcW w:w="957" w:type="pct"/>
            <w:tcBorders>
              <w:top w:val="nil"/>
              <w:left w:val="nil"/>
              <w:bottom w:val="nil"/>
              <w:right w:val="single" w:sz="4" w:space="0" w:color="auto"/>
            </w:tcBorders>
            <w:shd w:val="clear" w:color="auto" w:fill="auto"/>
            <w:hideMark/>
          </w:tcPr>
          <w:p w14:paraId="17C49124" w14:textId="02F86025" w:rsidR="002761EF" w:rsidRPr="002761EF" w:rsidRDefault="002761EF" w:rsidP="002761EF">
            <w:pPr>
              <w:spacing w:before="0" w:line="220" w:lineRule="exact"/>
              <w:jc w:val="right"/>
              <w:rPr>
                <w:b/>
                <w:bCs/>
                <w:color w:val="000000"/>
                <w:position w:val="2"/>
                <w:sz w:val="20"/>
                <w:szCs w:val="20"/>
                <w:lang w:eastAsia="en-GB"/>
              </w:rPr>
            </w:pPr>
          </w:p>
        </w:tc>
      </w:tr>
      <w:tr w:rsidR="002761EF" w:rsidRPr="002761EF" w14:paraId="7AC1CAF8" w14:textId="77777777" w:rsidTr="00497D27">
        <w:trPr>
          <w:jc w:val="center"/>
        </w:trPr>
        <w:tc>
          <w:tcPr>
            <w:tcW w:w="3158" w:type="pct"/>
            <w:tcBorders>
              <w:top w:val="nil"/>
              <w:left w:val="single" w:sz="4" w:space="0" w:color="auto"/>
              <w:bottom w:val="nil"/>
              <w:right w:val="nil"/>
            </w:tcBorders>
            <w:shd w:val="clear" w:color="auto" w:fill="auto"/>
            <w:hideMark/>
          </w:tcPr>
          <w:p w14:paraId="19681616" w14:textId="77777777" w:rsidR="002761EF" w:rsidRPr="002761EF" w:rsidRDefault="002761EF" w:rsidP="002761EF">
            <w:pPr>
              <w:pStyle w:val="Tabletexte"/>
              <w:spacing w:line="220" w:lineRule="exact"/>
              <w:jc w:val="left"/>
              <w:rPr>
                <w:b/>
                <w:bCs/>
                <w:color w:val="000000"/>
                <w:position w:val="2"/>
                <w:lang w:eastAsia="en-GB" w:bidi="ar-SA"/>
              </w:rPr>
            </w:pPr>
            <w:r w:rsidRPr="002761EF">
              <w:rPr>
                <w:rFonts w:hint="cs"/>
                <w:b/>
                <w:bCs/>
                <w:color w:val="000000"/>
                <w:position w:val="2"/>
                <w:rtl/>
                <w:lang w:eastAsia="en-GB" w:bidi="ar-SA"/>
              </w:rPr>
              <w:t>الإيرادات</w:t>
            </w:r>
          </w:p>
        </w:tc>
        <w:tc>
          <w:tcPr>
            <w:tcW w:w="885" w:type="pct"/>
            <w:tcBorders>
              <w:top w:val="nil"/>
              <w:left w:val="single" w:sz="4" w:space="0" w:color="auto"/>
              <w:bottom w:val="nil"/>
              <w:right w:val="single" w:sz="4" w:space="0" w:color="auto"/>
            </w:tcBorders>
            <w:shd w:val="clear" w:color="auto" w:fill="auto"/>
            <w:hideMark/>
          </w:tcPr>
          <w:p w14:paraId="49240676" w14:textId="0D8D10C2" w:rsidR="002761EF" w:rsidRPr="002761EF" w:rsidRDefault="002761EF" w:rsidP="002761EF">
            <w:pPr>
              <w:spacing w:before="60" w:after="60" w:line="220" w:lineRule="exact"/>
              <w:jc w:val="right"/>
              <w:rPr>
                <w:b/>
                <w:bCs/>
                <w:color w:val="000000"/>
                <w:position w:val="2"/>
                <w:sz w:val="20"/>
                <w:szCs w:val="20"/>
                <w:lang w:eastAsia="en-GB"/>
              </w:rPr>
            </w:pPr>
          </w:p>
        </w:tc>
        <w:tc>
          <w:tcPr>
            <w:tcW w:w="957" w:type="pct"/>
            <w:tcBorders>
              <w:top w:val="nil"/>
              <w:left w:val="nil"/>
              <w:bottom w:val="nil"/>
              <w:right w:val="single" w:sz="4" w:space="0" w:color="auto"/>
            </w:tcBorders>
            <w:shd w:val="clear" w:color="auto" w:fill="auto"/>
            <w:hideMark/>
          </w:tcPr>
          <w:p w14:paraId="0618A6C0" w14:textId="77C8A77C" w:rsidR="002761EF" w:rsidRPr="002761EF" w:rsidRDefault="002761EF" w:rsidP="002761EF">
            <w:pPr>
              <w:spacing w:before="60" w:after="60" w:line="220" w:lineRule="exact"/>
              <w:jc w:val="right"/>
              <w:rPr>
                <w:b/>
                <w:bCs/>
                <w:color w:val="000000"/>
                <w:position w:val="2"/>
                <w:sz w:val="20"/>
                <w:szCs w:val="20"/>
                <w:lang w:eastAsia="en-GB"/>
              </w:rPr>
            </w:pPr>
          </w:p>
        </w:tc>
      </w:tr>
      <w:tr w:rsidR="002761EF" w:rsidRPr="002761EF" w14:paraId="277E01D1" w14:textId="77777777" w:rsidTr="00497D27">
        <w:trPr>
          <w:jc w:val="center"/>
        </w:trPr>
        <w:tc>
          <w:tcPr>
            <w:tcW w:w="3158" w:type="pct"/>
            <w:tcBorders>
              <w:top w:val="nil"/>
              <w:left w:val="single" w:sz="4" w:space="0" w:color="auto"/>
              <w:bottom w:val="nil"/>
              <w:right w:val="nil"/>
            </w:tcBorders>
            <w:shd w:val="clear" w:color="auto" w:fill="auto"/>
          </w:tcPr>
          <w:p w14:paraId="612ECE2C" w14:textId="77777777" w:rsidR="002761EF" w:rsidRPr="002761EF" w:rsidRDefault="002761EF" w:rsidP="002761EF">
            <w:pPr>
              <w:pStyle w:val="Tabletexte"/>
              <w:spacing w:line="220" w:lineRule="exact"/>
              <w:jc w:val="left"/>
              <w:rPr>
                <w:b/>
                <w:bCs/>
                <w:color w:val="000000"/>
                <w:position w:val="2"/>
                <w:rtl/>
                <w:lang w:eastAsia="en-GB" w:bidi="ar-SA"/>
              </w:rPr>
            </w:pPr>
          </w:p>
        </w:tc>
        <w:tc>
          <w:tcPr>
            <w:tcW w:w="885" w:type="pct"/>
            <w:tcBorders>
              <w:top w:val="nil"/>
              <w:left w:val="single" w:sz="4" w:space="0" w:color="auto"/>
              <w:bottom w:val="nil"/>
              <w:right w:val="single" w:sz="4" w:space="0" w:color="auto"/>
            </w:tcBorders>
            <w:shd w:val="clear" w:color="auto" w:fill="auto"/>
          </w:tcPr>
          <w:p w14:paraId="5BA85349" w14:textId="67CE3C0D" w:rsidR="002761EF" w:rsidRPr="002761EF" w:rsidRDefault="002761EF" w:rsidP="002761EF">
            <w:pPr>
              <w:spacing w:before="60" w:after="60" w:line="220" w:lineRule="exact"/>
              <w:jc w:val="right"/>
              <w:rPr>
                <w:b/>
                <w:bCs/>
                <w:color w:val="000000"/>
                <w:position w:val="2"/>
                <w:sz w:val="20"/>
                <w:szCs w:val="20"/>
                <w:lang w:eastAsia="en-GB"/>
              </w:rPr>
            </w:pPr>
          </w:p>
        </w:tc>
        <w:tc>
          <w:tcPr>
            <w:tcW w:w="957" w:type="pct"/>
            <w:tcBorders>
              <w:top w:val="nil"/>
              <w:left w:val="nil"/>
              <w:bottom w:val="nil"/>
              <w:right w:val="single" w:sz="4" w:space="0" w:color="auto"/>
            </w:tcBorders>
            <w:shd w:val="clear" w:color="auto" w:fill="auto"/>
          </w:tcPr>
          <w:p w14:paraId="63900789" w14:textId="6DE2B03D" w:rsidR="002761EF" w:rsidRPr="002761EF" w:rsidRDefault="002761EF" w:rsidP="002761EF">
            <w:pPr>
              <w:spacing w:before="60" w:after="60" w:line="220" w:lineRule="exact"/>
              <w:jc w:val="right"/>
              <w:rPr>
                <w:b/>
                <w:bCs/>
                <w:color w:val="000000"/>
                <w:position w:val="2"/>
                <w:sz w:val="20"/>
                <w:szCs w:val="20"/>
                <w:lang w:eastAsia="en-GB"/>
              </w:rPr>
            </w:pPr>
          </w:p>
        </w:tc>
      </w:tr>
      <w:tr w:rsidR="002761EF" w:rsidRPr="002761EF" w14:paraId="0F5D3B60" w14:textId="77777777" w:rsidTr="00497D27">
        <w:trPr>
          <w:jc w:val="center"/>
        </w:trPr>
        <w:tc>
          <w:tcPr>
            <w:tcW w:w="3158" w:type="pct"/>
            <w:tcBorders>
              <w:top w:val="nil"/>
              <w:left w:val="single" w:sz="4" w:space="0" w:color="auto"/>
              <w:bottom w:val="nil"/>
              <w:right w:val="nil"/>
            </w:tcBorders>
            <w:shd w:val="clear" w:color="auto" w:fill="auto"/>
          </w:tcPr>
          <w:p w14:paraId="77948746" w14:textId="77777777" w:rsidR="002761EF" w:rsidRPr="002761EF" w:rsidRDefault="002761EF" w:rsidP="002761EF">
            <w:pPr>
              <w:pStyle w:val="Tabletexte"/>
              <w:spacing w:line="220" w:lineRule="exact"/>
              <w:jc w:val="left"/>
              <w:rPr>
                <w:rFonts w:eastAsia="Times New Roman"/>
                <w:position w:val="2"/>
                <w:rtl/>
                <w:lang w:val="fr-FR" w:eastAsia="en-US" w:bidi="ar-EG"/>
              </w:rPr>
            </w:pPr>
            <w:r w:rsidRPr="002761EF">
              <w:rPr>
                <w:rFonts w:eastAsia="Times New Roman" w:hint="cs"/>
                <w:position w:val="2"/>
                <w:rtl/>
                <w:lang w:val="fr-FR" w:eastAsia="en-US" w:bidi="ar-EG"/>
              </w:rPr>
              <w:t>الهبات/الرعاية</w:t>
            </w:r>
          </w:p>
        </w:tc>
        <w:tc>
          <w:tcPr>
            <w:tcW w:w="885" w:type="pct"/>
            <w:tcBorders>
              <w:top w:val="nil"/>
              <w:left w:val="single" w:sz="4" w:space="0" w:color="auto"/>
              <w:bottom w:val="nil"/>
              <w:right w:val="single" w:sz="4" w:space="0" w:color="auto"/>
            </w:tcBorders>
            <w:shd w:val="clear" w:color="auto" w:fill="auto"/>
            <w:noWrap/>
            <w:vAlign w:val="bottom"/>
          </w:tcPr>
          <w:p w14:paraId="181679F3" w14:textId="35D2B714" w:rsidR="002761EF" w:rsidRPr="002761EF" w:rsidRDefault="002761EF" w:rsidP="002761EF">
            <w:pPr>
              <w:spacing w:before="60" w:after="60" w:line="220" w:lineRule="exact"/>
              <w:jc w:val="left"/>
              <w:rPr>
                <w:rFonts w:eastAsia="Times New Roman"/>
                <w:position w:val="2"/>
                <w:sz w:val="20"/>
                <w:szCs w:val="20"/>
                <w:lang w:val="fr-FR" w:eastAsia="en-US" w:bidi="ar-EG"/>
              </w:rPr>
            </w:pPr>
            <w:r w:rsidRPr="002761EF">
              <w:rPr>
                <w:color w:val="000000"/>
                <w:sz w:val="20"/>
                <w:szCs w:val="20"/>
                <w:lang w:eastAsia="en-GB"/>
              </w:rPr>
              <w:t>2 310</w:t>
            </w:r>
            <w:r>
              <w:rPr>
                <w:color w:val="000000"/>
                <w:sz w:val="20"/>
                <w:szCs w:val="20"/>
                <w:lang w:eastAsia="en-GB"/>
              </w:rPr>
              <w:t xml:space="preserve">  </w:t>
            </w:r>
          </w:p>
        </w:tc>
        <w:tc>
          <w:tcPr>
            <w:tcW w:w="957" w:type="pct"/>
            <w:tcBorders>
              <w:top w:val="nil"/>
              <w:left w:val="nil"/>
              <w:bottom w:val="nil"/>
              <w:right w:val="single" w:sz="4" w:space="0" w:color="auto"/>
            </w:tcBorders>
            <w:shd w:val="clear" w:color="auto" w:fill="auto"/>
            <w:noWrap/>
            <w:vAlign w:val="bottom"/>
          </w:tcPr>
          <w:p w14:paraId="315119F3" w14:textId="3DA7B9ED" w:rsidR="002761EF" w:rsidRPr="002761EF" w:rsidRDefault="002761EF" w:rsidP="002761EF">
            <w:pPr>
              <w:spacing w:before="60" w:after="60" w:line="220" w:lineRule="exact"/>
              <w:jc w:val="left"/>
              <w:rPr>
                <w:rFonts w:eastAsia="Times New Roman"/>
                <w:position w:val="2"/>
                <w:sz w:val="20"/>
                <w:szCs w:val="20"/>
                <w:lang w:val="fr-FR" w:eastAsia="en-US" w:bidi="ar-EG"/>
              </w:rPr>
            </w:pPr>
            <w:r w:rsidRPr="002761EF">
              <w:rPr>
                <w:color w:val="000000"/>
                <w:sz w:val="20"/>
                <w:szCs w:val="20"/>
                <w:lang w:eastAsia="en-GB"/>
              </w:rPr>
              <w:t>10 000</w:t>
            </w:r>
            <w:r>
              <w:rPr>
                <w:color w:val="000000"/>
                <w:sz w:val="20"/>
                <w:szCs w:val="20"/>
                <w:lang w:eastAsia="en-GB"/>
              </w:rPr>
              <w:t xml:space="preserve">  </w:t>
            </w:r>
          </w:p>
        </w:tc>
      </w:tr>
      <w:tr w:rsidR="002761EF" w:rsidRPr="002761EF" w14:paraId="75B724B2" w14:textId="77777777" w:rsidTr="00497D27">
        <w:trPr>
          <w:jc w:val="center"/>
        </w:trPr>
        <w:tc>
          <w:tcPr>
            <w:tcW w:w="3158" w:type="pct"/>
            <w:tcBorders>
              <w:top w:val="nil"/>
              <w:left w:val="single" w:sz="4" w:space="0" w:color="auto"/>
              <w:bottom w:val="nil"/>
              <w:right w:val="nil"/>
            </w:tcBorders>
            <w:shd w:val="clear" w:color="auto" w:fill="auto"/>
            <w:hideMark/>
          </w:tcPr>
          <w:p w14:paraId="06BB78EB" w14:textId="77777777" w:rsidR="002761EF" w:rsidRPr="002761EF" w:rsidRDefault="002761EF" w:rsidP="002761EF">
            <w:pPr>
              <w:pStyle w:val="Tabletexte"/>
              <w:spacing w:line="220" w:lineRule="exact"/>
              <w:jc w:val="left"/>
              <w:rPr>
                <w:rFonts w:eastAsia="Times New Roman"/>
                <w:position w:val="2"/>
                <w:rtl/>
                <w:lang w:val="en-GB" w:eastAsia="en-US"/>
              </w:rPr>
            </w:pPr>
            <w:r w:rsidRPr="002761EF">
              <w:rPr>
                <w:rFonts w:eastAsia="Times New Roman" w:hint="cs"/>
                <w:position w:val="2"/>
                <w:rtl/>
                <w:lang w:val="fr-FR" w:eastAsia="en-US" w:bidi="ar-EG"/>
              </w:rPr>
              <w:t>إيرادات التمويل</w:t>
            </w:r>
          </w:p>
        </w:tc>
        <w:tc>
          <w:tcPr>
            <w:tcW w:w="885" w:type="pct"/>
            <w:tcBorders>
              <w:top w:val="nil"/>
              <w:left w:val="single" w:sz="4" w:space="0" w:color="auto"/>
              <w:bottom w:val="nil"/>
              <w:right w:val="single" w:sz="4" w:space="0" w:color="auto"/>
            </w:tcBorders>
            <w:shd w:val="clear" w:color="auto" w:fill="auto"/>
            <w:noWrap/>
            <w:vAlign w:val="bottom"/>
            <w:hideMark/>
          </w:tcPr>
          <w:p w14:paraId="611A74D5" w14:textId="251FB24B" w:rsidR="002761EF" w:rsidRPr="002761EF" w:rsidRDefault="002761EF" w:rsidP="002761EF">
            <w:pPr>
              <w:spacing w:before="60" w:after="60" w:line="220" w:lineRule="exact"/>
              <w:jc w:val="left"/>
              <w:rPr>
                <w:rFonts w:eastAsia="Times New Roman"/>
                <w:position w:val="2"/>
                <w:sz w:val="20"/>
                <w:szCs w:val="20"/>
                <w:rtl/>
                <w:lang w:val="fr-FR" w:eastAsia="en-US" w:bidi="ar-EG"/>
              </w:rPr>
            </w:pPr>
            <w:r w:rsidRPr="002761EF">
              <w:rPr>
                <w:color w:val="000000"/>
                <w:sz w:val="20"/>
                <w:szCs w:val="20"/>
                <w:lang w:eastAsia="en-GB"/>
              </w:rPr>
              <w:t>189</w:t>
            </w:r>
            <w:r>
              <w:rPr>
                <w:color w:val="000000"/>
                <w:sz w:val="20"/>
                <w:szCs w:val="20"/>
                <w:lang w:eastAsia="en-GB"/>
              </w:rPr>
              <w:t xml:space="preserve">  </w:t>
            </w:r>
          </w:p>
        </w:tc>
        <w:tc>
          <w:tcPr>
            <w:tcW w:w="957" w:type="pct"/>
            <w:tcBorders>
              <w:top w:val="nil"/>
              <w:left w:val="nil"/>
              <w:bottom w:val="nil"/>
              <w:right w:val="single" w:sz="4" w:space="0" w:color="auto"/>
            </w:tcBorders>
            <w:shd w:val="clear" w:color="auto" w:fill="auto"/>
            <w:noWrap/>
            <w:vAlign w:val="bottom"/>
            <w:hideMark/>
          </w:tcPr>
          <w:p w14:paraId="4F0108B0" w14:textId="6DB608C5" w:rsidR="002761EF" w:rsidRPr="002761EF" w:rsidRDefault="002761EF" w:rsidP="002761EF">
            <w:pPr>
              <w:spacing w:before="60" w:after="60" w:line="220" w:lineRule="exact"/>
              <w:jc w:val="left"/>
              <w:rPr>
                <w:rFonts w:eastAsia="Times New Roman"/>
                <w:position w:val="2"/>
                <w:sz w:val="20"/>
                <w:szCs w:val="20"/>
                <w:lang w:val="fr-FR" w:eastAsia="en-US" w:bidi="ar-EG"/>
              </w:rPr>
            </w:pPr>
            <w:r w:rsidRPr="002761EF">
              <w:rPr>
                <w:color w:val="000000"/>
                <w:sz w:val="20"/>
                <w:szCs w:val="20"/>
                <w:lang w:eastAsia="en-GB"/>
              </w:rPr>
              <w:t>11</w:t>
            </w:r>
            <w:r>
              <w:rPr>
                <w:color w:val="000000"/>
                <w:sz w:val="20"/>
                <w:szCs w:val="20"/>
                <w:lang w:eastAsia="en-GB"/>
              </w:rPr>
              <w:t xml:space="preserve">  </w:t>
            </w:r>
          </w:p>
        </w:tc>
      </w:tr>
      <w:tr w:rsidR="002761EF" w:rsidRPr="002761EF" w14:paraId="1429B73A" w14:textId="77777777" w:rsidTr="00497D27">
        <w:trPr>
          <w:jc w:val="center"/>
        </w:trPr>
        <w:tc>
          <w:tcPr>
            <w:tcW w:w="3158" w:type="pct"/>
            <w:tcBorders>
              <w:top w:val="nil"/>
              <w:left w:val="single" w:sz="4" w:space="0" w:color="auto"/>
              <w:bottom w:val="nil"/>
              <w:right w:val="nil"/>
            </w:tcBorders>
            <w:shd w:val="clear" w:color="auto" w:fill="auto"/>
          </w:tcPr>
          <w:p w14:paraId="5DA3537B" w14:textId="77777777" w:rsidR="002761EF" w:rsidRPr="002761EF" w:rsidRDefault="002761EF" w:rsidP="002761EF">
            <w:pPr>
              <w:pStyle w:val="Tabletexte"/>
              <w:spacing w:line="220" w:lineRule="exact"/>
              <w:jc w:val="left"/>
              <w:rPr>
                <w:rFonts w:eastAsia="Times New Roman"/>
                <w:position w:val="2"/>
                <w:rtl/>
                <w:lang w:val="fr-FR" w:eastAsia="en-US" w:bidi="ar-EG"/>
              </w:rPr>
            </w:pPr>
          </w:p>
        </w:tc>
        <w:tc>
          <w:tcPr>
            <w:tcW w:w="885" w:type="pct"/>
            <w:tcBorders>
              <w:top w:val="nil"/>
              <w:left w:val="single" w:sz="4" w:space="0" w:color="auto"/>
              <w:bottom w:val="nil"/>
              <w:right w:val="single" w:sz="4" w:space="0" w:color="auto"/>
            </w:tcBorders>
            <w:shd w:val="clear" w:color="auto" w:fill="auto"/>
            <w:noWrap/>
          </w:tcPr>
          <w:p w14:paraId="5DC68819" w14:textId="6FF72C80" w:rsidR="002761EF" w:rsidRPr="002761EF" w:rsidRDefault="002761EF" w:rsidP="002761EF">
            <w:pPr>
              <w:spacing w:before="60" w:after="60" w:line="220" w:lineRule="exact"/>
              <w:jc w:val="left"/>
              <w:rPr>
                <w:color w:val="000000"/>
                <w:sz w:val="20"/>
                <w:szCs w:val="20"/>
                <w:lang w:eastAsia="en-GB"/>
              </w:rPr>
            </w:pPr>
          </w:p>
        </w:tc>
        <w:tc>
          <w:tcPr>
            <w:tcW w:w="957" w:type="pct"/>
            <w:tcBorders>
              <w:top w:val="nil"/>
              <w:left w:val="nil"/>
              <w:bottom w:val="nil"/>
              <w:right w:val="single" w:sz="4" w:space="0" w:color="auto"/>
            </w:tcBorders>
            <w:shd w:val="clear" w:color="auto" w:fill="auto"/>
            <w:noWrap/>
          </w:tcPr>
          <w:p w14:paraId="24600EEF" w14:textId="78730B74" w:rsidR="002761EF" w:rsidRPr="002761EF" w:rsidRDefault="002761EF" w:rsidP="002761EF">
            <w:pPr>
              <w:spacing w:before="60" w:after="60" w:line="220" w:lineRule="exact"/>
              <w:jc w:val="left"/>
              <w:rPr>
                <w:color w:val="000000"/>
                <w:sz w:val="20"/>
                <w:szCs w:val="20"/>
                <w:lang w:eastAsia="en-GB"/>
              </w:rPr>
            </w:pPr>
          </w:p>
        </w:tc>
      </w:tr>
      <w:tr w:rsidR="002761EF" w:rsidRPr="002761EF" w14:paraId="1E952C72" w14:textId="77777777" w:rsidTr="00497D27">
        <w:trPr>
          <w:jc w:val="center"/>
        </w:trPr>
        <w:tc>
          <w:tcPr>
            <w:tcW w:w="3158" w:type="pct"/>
            <w:tcBorders>
              <w:top w:val="single" w:sz="4" w:space="0" w:color="auto"/>
              <w:left w:val="single" w:sz="4" w:space="0" w:color="auto"/>
              <w:bottom w:val="single" w:sz="4" w:space="0" w:color="auto"/>
              <w:right w:val="nil"/>
            </w:tcBorders>
            <w:shd w:val="clear" w:color="000000" w:fill="C5D9F1"/>
            <w:noWrap/>
            <w:vAlign w:val="center"/>
            <w:hideMark/>
          </w:tcPr>
          <w:p w14:paraId="0E07BBED" w14:textId="77777777" w:rsidR="002761EF" w:rsidRPr="002761EF" w:rsidRDefault="002761EF" w:rsidP="002761EF">
            <w:pPr>
              <w:pStyle w:val="Tabletexte"/>
              <w:spacing w:line="220" w:lineRule="exact"/>
              <w:jc w:val="left"/>
              <w:rPr>
                <w:b/>
                <w:bCs/>
                <w:color w:val="000000"/>
                <w:position w:val="2"/>
                <w:lang w:eastAsia="en-GB"/>
              </w:rPr>
            </w:pPr>
            <w:r w:rsidRPr="002761EF">
              <w:rPr>
                <w:rFonts w:eastAsia="Times New Roman" w:hint="cs"/>
                <w:b/>
                <w:bCs/>
                <w:color w:val="000000"/>
                <w:position w:val="2"/>
                <w:rtl/>
                <w:lang w:val="fr-FR" w:eastAsia="en-US" w:bidi="ar-EG"/>
              </w:rPr>
              <w:t>مجموع الإيرادات</w:t>
            </w:r>
          </w:p>
        </w:tc>
        <w:tc>
          <w:tcPr>
            <w:tcW w:w="885"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59C11EEE" w14:textId="60423DC4" w:rsidR="002761EF" w:rsidRPr="002761EF" w:rsidRDefault="002761EF" w:rsidP="002761EF">
            <w:pPr>
              <w:spacing w:before="60" w:after="60" w:line="220" w:lineRule="exact"/>
              <w:jc w:val="left"/>
              <w:rPr>
                <w:b/>
                <w:bCs/>
                <w:color w:val="000000"/>
                <w:position w:val="2"/>
                <w:sz w:val="20"/>
                <w:szCs w:val="20"/>
                <w:lang w:eastAsia="en-GB"/>
              </w:rPr>
            </w:pPr>
            <w:r w:rsidRPr="002761EF">
              <w:rPr>
                <w:b/>
                <w:bCs/>
                <w:color w:val="000000"/>
                <w:sz w:val="20"/>
                <w:szCs w:val="20"/>
                <w:lang w:eastAsia="en-GB"/>
              </w:rPr>
              <w:t>2 499</w:t>
            </w:r>
            <w:r>
              <w:rPr>
                <w:b/>
                <w:bCs/>
                <w:color w:val="000000"/>
                <w:sz w:val="20"/>
                <w:szCs w:val="20"/>
                <w:lang w:eastAsia="en-GB"/>
              </w:rPr>
              <w:t xml:space="preserve">  </w:t>
            </w:r>
          </w:p>
        </w:tc>
        <w:tc>
          <w:tcPr>
            <w:tcW w:w="957" w:type="pct"/>
            <w:tcBorders>
              <w:top w:val="single" w:sz="4" w:space="0" w:color="auto"/>
              <w:left w:val="nil"/>
              <w:bottom w:val="single" w:sz="4" w:space="0" w:color="auto"/>
              <w:right w:val="single" w:sz="4" w:space="0" w:color="auto"/>
            </w:tcBorders>
            <w:shd w:val="clear" w:color="000000" w:fill="C5D9F1"/>
            <w:noWrap/>
            <w:vAlign w:val="center"/>
            <w:hideMark/>
          </w:tcPr>
          <w:p w14:paraId="60CC7444" w14:textId="46F00A2E" w:rsidR="002761EF" w:rsidRPr="002761EF" w:rsidRDefault="002761EF" w:rsidP="002761EF">
            <w:pPr>
              <w:spacing w:before="60" w:after="60" w:line="220" w:lineRule="exact"/>
              <w:jc w:val="left"/>
              <w:rPr>
                <w:b/>
                <w:bCs/>
                <w:color w:val="000000"/>
                <w:position w:val="2"/>
                <w:sz w:val="20"/>
                <w:szCs w:val="20"/>
                <w:lang w:eastAsia="en-GB"/>
              </w:rPr>
            </w:pPr>
            <w:r w:rsidRPr="002761EF">
              <w:rPr>
                <w:b/>
                <w:bCs/>
                <w:color w:val="000000"/>
                <w:sz w:val="20"/>
                <w:szCs w:val="20"/>
                <w:lang w:eastAsia="en-GB"/>
              </w:rPr>
              <w:t>10 011</w:t>
            </w:r>
            <w:r>
              <w:rPr>
                <w:b/>
                <w:bCs/>
                <w:color w:val="000000"/>
                <w:sz w:val="20"/>
                <w:szCs w:val="20"/>
                <w:lang w:eastAsia="en-GB"/>
              </w:rPr>
              <w:t xml:space="preserve">  </w:t>
            </w:r>
          </w:p>
        </w:tc>
      </w:tr>
      <w:tr w:rsidR="002761EF" w:rsidRPr="002761EF" w14:paraId="6F639ECD" w14:textId="77777777" w:rsidTr="00497D27">
        <w:trPr>
          <w:jc w:val="center"/>
        </w:trPr>
        <w:tc>
          <w:tcPr>
            <w:tcW w:w="3158" w:type="pct"/>
            <w:tcBorders>
              <w:top w:val="nil"/>
              <w:left w:val="single" w:sz="4" w:space="0" w:color="auto"/>
              <w:bottom w:val="nil"/>
              <w:right w:val="nil"/>
            </w:tcBorders>
            <w:shd w:val="clear" w:color="auto" w:fill="auto"/>
            <w:noWrap/>
            <w:vAlign w:val="bottom"/>
          </w:tcPr>
          <w:p w14:paraId="7A04FEFD" w14:textId="77777777" w:rsidR="002761EF" w:rsidRPr="002761EF" w:rsidRDefault="002761EF" w:rsidP="002761EF">
            <w:pPr>
              <w:pStyle w:val="Tabletexte"/>
              <w:spacing w:line="220" w:lineRule="exact"/>
              <w:jc w:val="left"/>
              <w:rPr>
                <w:b/>
                <w:bCs/>
                <w:color w:val="000000"/>
                <w:position w:val="2"/>
                <w:rtl/>
                <w:lang w:eastAsia="en-GB" w:bidi="ar-SA"/>
              </w:rPr>
            </w:pPr>
          </w:p>
        </w:tc>
        <w:tc>
          <w:tcPr>
            <w:tcW w:w="885" w:type="pct"/>
            <w:tcBorders>
              <w:top w:val="nil"/>
              <w:left w:val="single" w:sz="4" w:space="0" w:color="auto"/>
              <w:bottom w:val="nil"/>
              <w:right w:val="single" w:sz="4" w:space="0" w:color="auto"/>
            </w:tcBorders>
            <w:shd w:val="clear" w:color="auto" w:fill="auto"/>
          </w:tcPr>
          <w:p w14:paraId="2CB73C41" w14:textId="67F77E79" w:rsidR="002761EF" w:rsidRPr="002761EF" w:rsidRDefault="002761EF" w:rsidP="002761EF">
            <w:pPr>
              <w:spacing w:before="60" w:after="60" w:line="220" w:lineRule="exact"/>
              <w:jc w:val="left"/>
              <w:rPr>
                <w:color w:val="000000"/>
                <w:sz w:val="20"/>
                <w:szCs w:val="20"/>
                <w:lang w:eastAsia="en-GB"/>
              </w:rPr>
            </w:pPr>
          </w:p>
        </w:tc>
        <w:tc>
          <w:tcPr>
            <w:tcW w:w="957" w:type="pct"/>
            <w:tcBorders>
              <w:top w:val="nil"/>
              <w:left w:val="nil"/>
              <w:bottom w:val="nil"/>
              <w:right w:val="single" w:sz="4" w:space="0" w:color="auto"/>
            </w:tcBorders>
            <w:shd w:val="clear" w:color="auto" w:fill="auto"/>
          </w:tcPr>
          <w:p w14:paraId="0C8F4556" w14:textId="1CBBCEE9" w:rsidR="002761EF" w:rsidRPr="002761EF" w:rsidRDefault="002761EF" w:rsidP="002761EF">
            <w:pPr>
              <w:spacing w:before="60" w:after="60" w:line="220" w:lineRule="exact"/>
              <w:jc w:val="left"/>
              <w:rPr>
                <w:color w:val="000000"/>
                <w:sz w:val="20"/>
                <w:szCs w:val="20"/>
                <w:lang w:eastAsia="en-GB"/>
              </w:rPr>
            </w:pPr>
          </w:p>
        </w:tc>
      </w:tr>
      <w:tr w:rsidR="002761EF" w:rsidRPr="002761EF" w14:paraId="0321ACDA" w14:textId="77777777" w:rsidTr="00497D27">
        <w:trPr>
          <w:jc w:val="center"/>
        </w:trPr>
        <w:tc>
          <w:tcPr>
            <w:tcW w:w="3158" w:type="pct"/>
            <w:tcBorders>
              <w:top w:val="nil"/>
              <w:left w:val="single" w:sz="4" w:space="0" w:color="auto"/>
              <w:bottom w:val="nil"/>
              <w:right w:val="nil"/>
            </w:tcBorders>
            <w:shd w:val="clear" w:color="auto" w:fill="auto"/>
            <w:noWrap/>
            <w:vAlign w:val="bottom"/>
            <w:hideMark/>
          </w:tcPr>
          <w:p w14:paraId="5BD6DFCA" w14:textId="77777777" w:rsidR="002761EF" w:rsidRPr="002761EF" w:rsidRDefault="002761EF" w:rsidP="002761EF">
            <w:pPr>
              <w:pStyle w:val="Tabletexte"/>
              <w:spacing w:line="220" w:lineRule="exact"/>
              <w:jc w:val="left"/>
              <w:rPr>
                <w:b/>
                <w:bCs/>
                <w:color w:val="000000"/>
                <w:position w:val="2"/>
                <w:lang w:eastAsia="en-GB" w:bidi="ar-SA"/>
              </w:rPr>
            </w:pPr>
            <w:r w:rsidRPr="002761EF">
              <w:rPr>
                <w:rFonts w:hint="cs"/>
                <w:b/>
                <w:bCs/>
                <w:color w:val="000000"/>
                <w:position w:val="2"/>
                <w:rtl/>
                <w:lang w:eastAsia="en-GB" w:bidi="ar-SA"/>
              </w:rPr>
              <w:t>النفقات</w:t>
            </w:r>
          </w:p>
        </w:tc>
        <w:tc>
          <w:tcPr>
            <w:tcW w:w="885" w:type="pct"/>
            <w:tcBorders>
              <w:top w:val="nil"/>
              <w:left w:val="single" w:sz="4" w:space="0" w:color="auto"/>
              <w:bottom w:val="nil"/>
              <w:right w:val="single" w:sz="4" w:space="0" w:color="auto"/>
            </w:tcBorders>
            <w:shd w:val="clear" w:color="auto" w:fill="auto"/>
            <w:hideMark/>
          </w:tcPr>
          <w:p w14:paraId="5D542212" w14:textId="6BFD8A26" w:rsidR="002761EF" w:rsidRPr="002761EF" w:rsidRDefault="002761EF" w:rsidP="002761EF">
            <w:pPr>
              <w:spacing w:before="60" w:after="60" w:line="220" w:lineRule="exact"/>
              <w:jc w:val="left"/>
              <w:rPr>
                <w:b/>
                <w:bCs/>
                <w:color w:val="000000"/>
                <w:position w:val="2"/>
                <w:sz w:val="20"/>
                <w:szCs w:val="20"/>
                <w:lang w:eastAsia="en-GB"/>
              </w:rPr>
            </w:pPr>
          </w:p>
        </w:tc>
        <w:tc>
          <w:tcPr>
            <w:tcW w:w="957" w:type="pct"/>
            <w:tcBorders>
              <w:top w:val="nil"/>
              <w:left w:val="nil"/>
              <w:bottom w:val="nil"/>
              <w:right w:val="single" w:sz="4" w:space="0" w:color="auto"/>
            </w:tcBorders>
            <w:shd w:val="clear" w:color="auto" w:fill="auto"/>
            <w:hideMark/>
          </w:tcPr>
          <w:p w14:paraId="7FABF6A2" w14:textId="78A9B4E9" w:rsidR="002761EF" w:rsidRPr="002761EF" w:rsidRDefault="002761EF" w:rsidP="002761EF">
            <w:pPr>
              <w:spacing w:before="60" w:after="60" w:line="220" w:lineRule="exact"/>
              <w:jc w:val="left"/>
              <w:rPr>
                <w:b/>
                <w:bCs/>
                <w:color w:val="000000"/>
                <w:position w:val="2"/>
                <w:sz w:val="20"/>
                <w:szCs w:val="20"/>
                <w:lang w:eastAsia="en-GB"/>
              </w:rPr>
            </w:pPr>
          </w:p>
        </w:tc>
      </w:tr>
      <w:tr w:rsidR="002761EF" w:rsidRPr="002761EF" w14:paraId="75FB988E" w14:textId="77777777" w:rsidTr="00497D27">
        <w:trPr>
          <w:jc w:val="center"/>
        </w:trPr>
        <w:tc>
          <w:tcPr>
            <w:tcW w:w="3158" w:type="pct"/>
            <w:tcBorders>
              <w:top w:val="nil"/>
              <w:left w:val="single" w:sz="4" w:space="0" w:color="auto"/>
              <w:bottom w:val="nil"/>
              <w:right w:val="nil"/>
            </w:tcBorders>
            <w:shd w:val="clear" w:color="auto" w:fill="auto"/>
            <w:noWrap/>
            <w:vAlign w:val="bottom"/>
          </w:tcPr>
          <w:p w14:paraId="15AD90E6" w14:textId="77777777" w:rsidR="002761EF" w:rsidRPr="002761EF" w:rsidRDefault="002761EF" w:rsidP="002761EF">
            <w:pPr>
              <w:pStyle w:val="Tabletexte"/>
              <w:spacing w:line="220" w:lineRule="exact"/>
              <w:jc w:val="left"/>
              <w:rPr>
                <w:b/>
                <w:bCs/>
                <w:color w:val="000000"/>
                <w:position w:val="2"/>
                <w:rtl/>
                <w:lang w:eastAsia="en-GB" w:bidi="ar-SA"/>
              </w:rPr>
            </w:pPr>
          </w:p>
        </w:tc>
        <w:tc>
          <w:tcPr>
            <w:tcW w:w="885" w:type="pct"/>
            <w:tcBorders>
              <w:top w:val="nil"/>
              <w:left w:val="single" w:sz="4" w:space="0" w:color="auto"/>
              <w:bottom w:val="nil"/>
              <w:right w:val="single" w:sz="4" w:space="0" w:color="auto"/>
            </w:tcBorders>
            <w:shd w:val="clear" w:color="auto" w:fill="auto"/>
          </w:tcPr>
          <w:p w14:paraId="3E9C90AF" w14:textId="218E3812" w:rsidR="002761EF" w:rsidRPr="002761EF" w:rsidRDefault="002761EF" w:rsidP="002761EF">
            <w:pPr>
              <w:spacing w:before="60" w:after="60" w:line="220" w:lineRule="exact"/>
              <w:jc w:val="left"/>
              <w:rPr>
                <w:color w:val="000000"/>
                <w:sz w:val="20"/>
                <w:szCs w:val="20"/>
                <w:lang w:eastAsia="en-GB"/>
              </w:rPr>
            </w:pPr>
          </w:p>
        </w:tc>
        <w:tc>
          <w:tcPr>
            <w:tcW w:w="957" w:type="pct"/>
            <w:tcBorders>
              <w:top w:val="nil"/>
              <w:left w:val="nil"/>
              <w:bottom w:val="nil"/>
              <w:right w:val="single" w:sz="4" w:space="0" w:color="auto"/>
            </w:tcBorders>
            <w:shd w:val="clear" w:color="auto" w:fill="auto"/>
          </w:tcPr>
          <w:p w14:paraId="17676E35" w14:textId="6809D3E4" w:rsidR="002761EF" w:rsidRPr="002761EF" w:rsidRDefault="002761EF" w:rsidP="002761EF">
            <w:pPr>
              <w:spacing w:before="60" w:after="60" w:line="220" w:lineRule="exact"/>
              <w:jc w:val="left"/>
              <w:rPr>
                <w:color w:val="000000"/>
                <w:sz w:val="20"/>
                <w:szCs w:val="20"/>
                <w:lang w:eastAsia="en-GB"/>
              </w:rPr>
            </w:pPr>
          </w:p>
        </w:tc>
      </w:tr>
      <w:tr w:rsidR="002761EF" w:rsidRPr="002761EF" w14:paraId="690AF800" w14:textId="77777777" w:rsidTr="00497D27">
        <w:trPr>
          <w:jc w:val="center"/>
        </w:trPr>
        <w:tc>
          <w:tcPr>
            <w:tcW w:w="3158" w:type="pct"/>
            <w:tcBorders>
              <w:top w:val="nil"/>
              <w:left w:val="single" w:sz="4" w:space="0" w:color="auto"/>
              <w:bottom w:val="nil"/>
              <w:right w:val="nil"/>
            </w:tcBorders>
            <w:shd w:val="clear" w:color="auto" w:fill="auto"/>
            <w:noWrap/>
            <w:vAlign w:val="bottom"/>
            <w:hideMark/>
          </w:tcPr>
          <w:p w14:paraId="3DF0CE62" w14:textId="77777777" w:rsidR="002761EF" w:rsidRPr="002761EF" w:rsidRDefault="002761EF" w:rsidP="002761EF">
            <w:pPr>
              <w:pStyle w:val="Tabletexte"/>
              <w:spacing w:line="220" w:lineRule="exact"/>
              <w:jc w:val="left"/>
              <w:rPr>
                <w:rFonts w:eastAsia="Times New Roman"/>
                <w:position w:val="2"/>
                <w:lang w:val="fr-FR" w:eastAsia="en-US" w:bidi="ar-EG"/>
              </w:rPr>
            </w:pPr>
            <w:r w:rsidRPr="002761EF">
              <w:rPr>
                <w:rFonts w:eastAsia="Times New Roman" w:hint="cs"/>
                <w:position w:val="2"/>
                <w:rtl/>
                <w:lang w:val="fr-FR" w:eastAsia="en-US" w:bidi="ar-EG"/>
              </w:rPr>
              <w:t>نفقات الموظفين</w:t>
            </w:r>
          </w:p>
        </w:tc>
        <w:tc>
          <w:tcPr>
            <w:tcW w:w="885" w:type="pct"/>
            <w:tcBorders>
              <w:top w:val="nil"/>
              <w:left w:val="single" w:sz="4" w:space="0" w:color="auto"/>
              <w:bottom w:val="nil"/>
              <w:right w:val="single" w:sz="4" w:space="0" w:color="auto"/>
            </w:tcBorders>
            <w:shd w:val="clear" w:color="auto" w:fill="auto"/>
            <w:vAlign w:val="bottom"/>
            <w:hideMark/>
          </w:tcPr>
          <w:p w14:paraId="5A2A5F5E" w14:textId="3F27AC2A" w:rsidR="002761EF" w:rsidRPr="002761EF" w:rsidRDefault="002761EF" w:rsidP="002761EF">
            <w:pPr>
              <w:pStyle w:val="Tabletexte"/>
              <w:spacing w:line="220" w:lineRule="exact"/>
              <w:jc w:val="left"/>
              <w:rPr>
                <w:rFonts w:eastAsia="Times New Roman"/>
                <w:position w:val="2"/>
                <w:lang w:val="fr-FR" w:eastAsia="en-US" w:bidi="ar-EG"/>
              </w:rPr>
            </w:pPr>
            <w:r w:rsidRPr="002761EF">
              <w:rPr>
                <w:color w:val="000000"/>
              </w:rPr>
              <w:t>-</w:t>
            </w:r>
            <w:r>
              <w:rPr>
                <w:color w:val="000000"/>
              </w:rPr>
              <w:t xml:space="preserve">  </w:t>
            </w:r>
          </w:p>
        </w:tc>
        <w:tc>
          <w:tcPr>
            <w:tcW w:w="957" w:type="pct"/>
            <w:tcBorders>
              <w:top w:val="nil"/>
              <w:left w:val="nil"/>
              <w:bottom w:val="nil"/>
              <w:right w:val="single" w:sz="4" w:space="0" w:color="auto"/>
            </w:tcBorders>
            <w:shd w:val="clear" w:color="auto" w:fill="auto"/>
            <w:vAlign w:val="bottom"/>
            <w:hideMark/>
          </w:tcPr>
          <w:p w14:paraId="26997ADB" w14:textId="3D61E9A8" w:rsidR="002761EF" w:rsidRPr="002761EF" w:rsidRDefault="002761EF" w:rsidP="002761EF">
            <w:pPr>
              <w:pStyle w:val="Tabletexte"/>
              <w:spacing w:line="220" w:lineRule="exact"/>
              <w:jc w:val="left"/>
              <w:rPr>
                <w:rFonts w:eastAsia="Times New Roman"/>
                <w:position w:val="2"/>
                <w:lang w:val="fr-FR" w:eastAsia="en-US" w:bidi="ar-EG"/>
              </w:rPr>
            </w:pPr>
            <w:r w:rsidRPr="002761EF">
              <w:rPr>
                <w:color w:val="000000"/>
              </w:rPr>
              <w:t>-</w:t>
            </w:r>
            <w:r>
              <w:rPr>
                <w:color w:val="000000"/>
              </w:rPr>
              <w:t xml:space="preserve">  </w:t>
            </w:r>
          </w:p>
        </w:tc>
      </w:tr>
      <w:tr w:rsidR="002761EF" w:rsidRPr="002761EF" w14:paraId="60C4A667" w14:textId="77777777" w:rsidTr="00497D27">
        <w:trPr>
          <w:jc w:val="center"/>
        </w:trPr>
        <w:tc>
          <w:tcPr>
            <w:tcW w:w="3158" w:type="pct"/>
            <w:tcBorders>
              <w:top w:val="nil"/>
              <w:left w:val="single" w:sz="4" w:space="0" w:color="auto"/>
              <w:bottom w:val="nil"/>
              <w:right w:val="nil"/>
            </w:tcBorders>
            <w:shd w:val="clear" w:color="auto" w:fill="auto"/>
            <w:hideMark/>
          </w:tcPr>
          <w:p w14:paraId="64D90D09" w14:textId="77777777" w:rsidR="002761EF" w:rsidRPr="002761EF" w:rsidRDefault="002761EF" w:rsidP="002761EF">
            <w:pPr>
              <w:pStyle w:val="Tabletexte"/>
              <w:spacing w:line="220" w:lineRule="exact"/>
              <w:jc w:val="left"/>
              <w:rPr>
                <w:rFonts w:eastAsia="Times New Roman"/>
                <w:position w:val="2"/>
                <w:lang w:val="fr-FR" w:eastAsia="en-US" w:bidi="ar-EG"/>
              </w:rPr>
            </w:pPr>
            <w:r w:rsidRPr="002761EF">
              <w:rPr>
                <w:rFonts w:eastAsia="Times New Roman" w:hint="cs"/>
                <w:position w:val="2"/>
                <w:rtl/>
                <w:lang w:val="fr-FR" w:eastAsia="en-US" w:bidi="ar-EG"/>
              </w:rPr>
              <w:t>نفقات المهام الرسمية</w:t>
            </w:r>
          </w:p>
        </w:tc>
        <w:tc>
          <w:tcPr>
            <w:tcW w:w="885" w:type="pct"/>
            <w:tcBorders>
              <w:top w:val="nil"/>
              <w:left w:val="single" w:sz="4" w:space="0" w:color="auto"/>
              <w:bottom w:val="nil"/>
              <w:right w:val="single" w:sz="4" w:space="0" w:color="auto"/>
            </w:tcBorders>
            <w:shd w:val="clear" w:color="auto" w:fill="auto"/>
            <w:vAlign w:val="bottom"/>
            <w:hideMark/>
          </w:tcPr>
          <w:p w14:paraId="75D607D4" w14:textId="7BB3989D" w:rsidR="002761EF" w:rsidRPr="002761EF" w:rsidRDefault="002761EF" w:rsidP="002761EF">
            <w:pPr>
              <w:pStyle w:val="Tabletexte"/>
              <w:spacing w:line="220" w:lineRule="exact"/>
              <w:jc w:val="left"/>
              <w:rPr>
                <w:rFonts w:eastAsia="Times New Roman"/>
                <w:position w:val="2"/>
                <w:lang w:val="fr-FR" w:eastAsia="en-US" w:bidi="ar-EG"/>
              </w:rPr>
            </w:pPr>
            <w:r w:rsidRPr="002761EF">
              <w:rPr>
                <w:color w:val="000000"/>
              </w:rPr>
              <w:t>-</w:t>
            </w:r>
            <w:r>
              <w:rPr>
                <w:color w:val="000000"/>
              </w:rPr>
              <w:t xml:space="preserve">  </w:t>
            </w:r>
          </w:p>
        </w:tc>
        <w:tc>
          <w:tcPr>
            <w:tcW w:w="957" w:type="pct"/>
            <w:tcBorders>
              <w:top w:val="nil"/>
              <w:left w:val="nil"/>
              <w:bottom w:val="nil"/>
              <w:right w:val="single" w:sz="4" w:space="0" w:color="auto"/>
            </w:tcBorders>
            <w:shd w:val="clear" w:color="auto" w:fill="auto"/>
            <w:vAlign w:val="bottom"/>
            <w:hideMark/>
          </w:tcPr>
          <w:p w14:paraId="2EF74FFF" w14:textId="6E2C39AB" w:rsidR="002761EF" w:rsidRPr="002761EF" w:rsidRDefault="002761EF" w:rsidP="002761EF">
            <w:pPr>
              <w:pStyle w:val="Tabletexte"/>
              <w:spacing w:line="220" w:lineRule="exact"/>
              <w:jc w:val="left"/>
              <w:rPr>
                <w:rFonts w:eastAsia="Times New Roman"/>
                <w:position w:val="2"/>
                <w:lang w:val="fr-FR" w:eastAsia="en-US" w:bidi="ar-EG"/>
              </w:rPr>
            </w:pPr>
            <w:r w:rsidRPr="002761EF">
              <w:rPr>
                <w:color w:val="000000"/>
              </w:rPr>
              <w:t>-</w:t>
            </w:r>
            <w:r>
              <w:rPr>
                <w:color w:val="000000"/>
              </w:rPr>
              <w:t xml:space="preserve">  </w:t>
            </w:r>
          </w:p>
        </w:tc>
      </w:tr>
      <w:tr w:rsidR="002761EF" w:rsidRPr="002761EF" w14:paraId="5C1A7000" w14:textId="77777777" w:rsidTr="00497D27">
        <w:trPr>
          <w:jc w:val="center"/>
        </w:trPr>
        <w:tc>
          <w:tcPr>
            <w:tcW w:w="3158" w:type="pct"/>
            <w:tcBorders>
              <w:top w:val="nil"/>
              <w:left w:val="single" w:sz="4" w:space="0" w:color="auto"/>
              <w:bottom w:val="nil"/>
              <w:right w:val="nil"/>
            </w:tcBorders>
            <w:shd w:val="clear" w:color="auto" w:fill="auto"/>
            <w:hideMark/>
          </w:tcPr>
          <w:p w14:paraId="7330A32B" w14:textId="77777777" w:rsidR="002761EF" w:rsidRPr="002761EF" w:rsidRDefault="002761EF" w:rsidP="002761EF">
            <w:pPr>
              <w:pStyle w:val="Tabletexte"/>
              <w:spacing w:line="220" w:lineRule="exact"/>
              <w:jc w:val="left"/>
              <w:rPr>
                <w:rFonts w:eastAsia="Times New Roman"/>
                <w:position w:val="2"/>
                <w:lang w:val="fr-FR" w:eastAsia="en-US" w:bidi="ar-EG"/>
              </w:rPr>
            </w:pPr>
            <w:r w:rsidRPr="002761EF">
              <w:rPr>
                <w:rFonts w:eastAsia="Times New Roman" w:hint="cs"/>
                <w:position w:val="2"/>
                <w:rtl/>
                <w:lang w:val="fr-FR" w:eastAsia="en-US" w:bidi="ar-EG"/>
              </w:rPr>
              <w:t>الخدمات التعاقدية</w:t>
            </w:r>
          </w:p>
        </w:tc>
        <w:tc>
          <w:tcPr>
            <w:tcW w:w="885" w:type="pct"/>
            <w:tcBorders>
              <w:top w:val="nil"/>
              <w:left w:val="single" w:sz="4" w:space="0" w:color="auto"/>
              <w:bottom w:val="nil"/>
              <w:right w:val="single" w:sz="4" w:space="0" w:color="auto"/>
            </w:tcBorders>
            <w:shd w:val="clear" w:color="auto" w:fill="auto"/>
            <w:vAlign w:val="bottom"/>
            <w:hideMark/>
          </w:tcPr>
          <w:p w14:paraId="2BF09C16" w14:textId="02B657E0" w:rsidR="002761EF" w:rsidRPr="002761EF" w:rsidRDefault="002761EF" w:rsidP="002761EF">
            <w:pPr>
              <w:pStyle w:val="Tabletexte"/>
              <w:spacing w:line="220" w:lineRule="exact"/>
              <w:jc w:val="left"/>
              <w:rPr>
                <w:rFonts w:eastAsia="Times New Roman"/>
                <w:position w:val="2"/>
                <w:lang w:val="fr-FR" w:eastAsia="en-US" w:bidi="ar-EG"/>
              </w:rPr>
            </w:pPr>
            <w:r w:rsidRPr="002761EF">
              <w:rPr>
                <w:color w:val="000000"/>
                <w:lang w:eastAsia="en-GB"/>
              </w:rPr>
              <w:t>1</w:t>
            </w:r>
            <w:r>
              <w:rPr>
                <w:color w:val="000000"/>
                <w:lang w:eastAsia="en-GB"/>
              </w:rPr>
              <w:t xml:space="preserve">  </w:t>
            </w:r>
          </w:p>
        </w:tc>
        <w:tc>
          <w:tcPr>
            <w:tcW w:w="957" w:type="pct"/>
            <w:tcBorders>
              <w:top w:val="nil"/>
              <w:left w:val="nil"/>
              <w:bottom w:val="nil"/>
              <w:right w:val="single" w:sz="4" w:space="0" w:color="auto"/>
            </w:tcBorders>
            <w:shd w:val="clear" w:color="auto" w:fill="auto"/>
            <w:vAlign w:val="bottom"/>
            <w:hideMark/>
          </w:tcPr>
          <w:p w14:paraId="48A0CE62" w14:textId="5F1FC062" w:rsidR="002761EF" w:rsidRPr="002761EF" w:rsidRDefault="002761EF" w:rsidP="002761EF">
            <w:pPr>
              <w:pStyle w:val="Tabletexte"/>
              <w:spacing w:line="220" w:lineRule="exact"/>
              <w:jc w:val="left"/>
              <w:rPr>
                <w:rFonts w:eastAsia="Times New Roman"/>
                <w:position w:val="2"/>
                <w:lang w:val="fr-FR" w:eastAsia="en-US" w:bidi="ar-EG"/>
              </w:rPr>
            </w:pPr>
            <w:r w:rsidRPr="002761EF">
              <w:rPr>
                <w:color w:val="000000"/>
                <w:lang w:eastAsia="en-GB"/>
              </w:rPr>
              <w:t>-</w:t>
            </w:r>
            <w:r>
              <w:rPr>
                <w:color w:val="000000"/>
                <w:lang w:eastAsia="en-GB"/>
              </w:rPr>
              <w:t xml:space="preserve">  </w:t>
            </w:r>
          </w:p>
        </w:tc>
      </w:tr>
      <w:tr w:rsidR="002761EF" w:rsidRPr="002761EF" w14:paraId="65C25D3D" w14:textId="77777777" w:rsidTr="00497D27">
        <w:trPr>
          <w:jc w:val="center"/>
        </w:trPr>
        <w:tc>
          <w:tcPr>
            <w:tcW w:w="3158" w:type="pct"/>
            <w:tcBorders>
              <w:top w:val="nil"/>
              <w:left w:val="single" w:sz="4" w:space="0" w:color="auto"/>
              <w:bottom w:val="nil"/>
              <w:right w:val="nil"/>
            </w:tcBorders>
            <w:shd w:val="clear" w:color="auto" w:fill="auto"/>
            <w:hideMark/>
          </w:tcPr>
          <w:p w14:paraId="7D478723" w14:textId="77777777" w:rsidR="002761EF" w:rsidRPr="002761EF" w:rsidRDefault="002761EF" w:rsidP="002761EF">
            <w:pPr>
              <w:pStyle w:val="Tabletexte"/>
              <w:spacing w:line="220" w:lineRule="exact"/>
              <w:jc w:val="left"/>
              <w:rPr>
                <w:rFonts w:eastAsia="Times New Roman"/>
                <w:position w:val="2"/>
                <w:lang w:val="fr-FR" w:eastAsia="en-US" w:bidi="ar-EG"/>
              </w:rPr>
            </w:pPr>
            <w:r w:rsidRPr="002761EF">
              <w:rPr>
                <w:rFonts w:eastAsia="Times New Roman" w:hint="cs"/>
                <w:position w:val="2"/>
                <w:rtl/>
                <w:lang w:val="fr-FR" w:eastAsia="en-US" w:bidi="ar-EG"/>
              </w:rPr>
              <w:t>استئجار الأماكن والمعدات وصيانتها</w:t>
            </w:r>
          </w:p>
        </w:tc>
        <w:tc>
          <w:tcPr>
            <w:tcW w:w="885" w:type="pct"/>
            <w:tcBorders>
              <w:top w:val="nil"/>
              <w:left w:val="single" w:sz="4" w:space="0" w:color="auto"/>
              <w:bottom w:val="nil"/>
              <w:right w:val="single" w:sz="4" w:space="0" w:color="auto"/>
            </w:tcBorders>
            <w:shd w:val="clear" w:color="auto" w:fill="auto"/>
            <w:vAlign w:val="bottom"/>
            <w:hideMark/>
          </w:tcPr>
          <w:p w14:paraId="3C18536F" w14:textId="03428B50" w:rsidR="002761EF" w:rsidRPr="002761EF" w:rsidRDefault="002761EF" w:rsidP="002761EF">
            <w:pPr>
              <w:pStyle w:val="Tabletexte"/>
              <w:spacing w:line="220" w:lineRule="exact"/>
              <w:jc w:val="left"/>
              <w:rPr>
                <w:rFonts w:eastAsia="Times New Roman"/>
                <w:position w:val="2"/>
                <w:lang w:val="fr-FR" w:eastAsia="en-US" w:bidi="ar-EG"/>
              </w:rPr>
            </w:pPr>
            <w:r w:rsidRPr="002761EF">
              <w:rPr>
                <w:color w:val="000000"/>
              </w:rPr>
              <w:t>-</w:t>
            </w:r>
            <w:r>
              <w:rPr>
                <w:color w:val="000000"/>
              </w:rPr>
              <w:t xml:space="preserve">  </w:t>
            </w:r>
          </w:p>
        </w:tc>
        <w:tc>
          <w:tcPr>
            <w:tcW w:w="957" w:type="pct"/>
            <w:tcBorders>
              <w:top w:val="nil"/>
              <w:left w:val="nil"/>
              <w:bottom w:val="nil"/>
              <w:right w:val="single" w:sz="4" w:space="0" w:color="auto"/>
            </w:tcBorders>
            <w:shd w:val="clear" w:color="auto" w:fill="auto"/>
            <w:vAlign w:val="bottom"/>
            <w:hideMark/>
          </w:tcPr>
          <w:p w14:paraId="0C459DC6" w14:textId="6EF0B9E1" w:rsidR="002761EF" w:rsidRPr="002761EF" w:rsidRDefault="002761EF" w:rsidP="002761EF">
            <w:pPr>
              <w:pStyle w:val="Tabletexte"/>
              <w:spacing w:line="220" w:lineRule="exact"/>
              <w:jc w:val="left"/>
              <w:rPr>
                <w:rFonts w:eastAsia="Times New Roman"/>
                <w:position w:val="2"/>
                <w:lang w:val="fr-FR" w:eastAsia="en-US" w:bidi="ar-EG"/>
              </w:rPr>
            </w:pPr>
            <w:r w:rsidRPr="002761EF">
              <w:rPr>
                <w:color w:val="000000"/>
              </w:rPr>
              <w:t>-</w:t>
            </w:r>
            <w:r>
              <w:rPr>
                <w:color w:val="000000"/>
              </w:rPr>
              <w:t xml:space="preserve">  </w:t>
            </w:r>
          </w:p>
        </w:tc>
      </w:tr>
      <w:tr w:rsidR="002761EF" w:rsidRPr="002761EF" w14:paraId="117009A1" w14:textId="77777777" w:rsidTr="00497D27">
        <w:trPr>
          <w:jc w:val="center"/>
        </w:trPr>
        <w:tc>
          <w:tcPr>
            <w:tcW w:w="3158" w:type="pct"/>
            <w:tcBorders>
              <w:top w:val="nil"/>
              <w:left w:val="single" w:sz="4" w:space="0" w:color="auto"/>
              <w:bottom w:val="nil"/>
              <w:right w:val="nil"/>
            </w:tcBorders>
            <w:shd w:val="clear" w:color="auto" w:fill="auto"/>
            <w:hideMark/>
          </w:tcPr>
          <w:p w14:paraId="6C7FE2B8" w14:textId="77777777" w:rsidR="002761EF" w:rsidRPr="002761EF" w:rsidRDefault="002761EF" w:rsidP="002761EF">
            <w:pPr>
              <w:pStyle w:val="Tabletexte"/>
              <w:spacing w:line="220" w:lineRule="exact"/>
              <w:jc w:val="left"/>
              <w:rPr>
                <w:rFonts w:eastAsia="Times New Roman"/>
                <w:position w:val="2"/>
                <w:lang w:val="fr-FR" w:eastAsia="en-US" w:bidi="ar-EG"/>
              </w:rPr>
            </w:pPr>
            <w:r w:rsidRPr="002761EF">
              <w:rPr>
                <w:rFonts w:eastAsia="Times New Roman" w:hint="cs"/>
                <w:position w:val="2"/>
                <w:rtl/>
                <w:lang w:val="fr-FR" w:eastAsia="en-US" w:bidi="ar-EG"/>
              </w:rPr>
              <w:t>المعدات واللوازم</w:t>
            </w:r>
          </w:p>
        </w:tc>
        <w:tc>
          <w:tcPr>
            <w:tcW w:w="885" w:type="pct"/>
            <w:tcBorders>
              <w:top w:val="nil"/>
              <w:left w:val="single" w:sz="4" w:space="0" w:color="auto"/>
              <w:bottom w:val="nil"/>
              <w:right w:val="single" w:sz="4" w:space="0" w:color="auto"/>
            </w:tcBorders>
            <w:shd w:val="clear" w:color="auto" w:fill="auto"/>
            <w:vAlign w:val="bottom"/>
            <w:hideMark/>
          </w:tcPr>
          <w:p w14:paraId="0129ACD3" w14:textId="7F433365" w:rsidR="002761EF" w:rsidRPr="002761EF" w:rsidRDefault="002761EF" w:rsidP="002761EF">
            <w:pPr>
              <w:pStyle w:val="Tabletexte"/>
              <w:spacing w:line="220" w:lineRule="exact"/>
              <w:jc w:val="left"/>
              <w:rPr>
                <w:rFonts w:eastAsia="Times New Roman"/>
                <w:position w:val="2"/>
                <w:lang w:val="fr-FR" w:eastAsia="en-US" w:bidi="ar-EG"/>
              </w:rPr>
            </w:pPr>
            <w:r w:rsidRPr="002761EF">
              <w:rPr>
                <w:color w:val="000000"/>
                <w:lang w:eastAsia="en-GB"/>
              </w:rPr>
              <w:t>-</w:t>
            </w:r>
            <w:r>
              <w:rPr>
                <w:color w:val="000000"/>
                <w:lang w:eastAsia="en-GB"/>
              </w:rPr>
              <w:t xml:space="preserve">  </w:t>
            </w:r>
          </w:p>
        </w:tc>
        <w:tc>
          <w:tcPr>
            <w:tcW w:w="957" w:type="pct"/>
            <w:tcBorders>
              <w:top w:val="nil"/>
              <w:left w:val="nil"/>
              <w:bottom w:val="nil"/>
              <w:right w:val="single" w:sz="4" w:space="0" w:color="auto"/>
            </w:tcBorders>
            <w:shd w:val="clear" w:color="auto" w:fill="auto"/>
            <w:vAlign w:val="bottom"/>
            <w:hideMark/>
          </w:tcPr>
          <w:p w14:paraId="36D7D76C" w14:textId="4274278C" w:rsidR="002761EF" w:rsidRPr="002761EF" w:rsidRDefault="002761EF" w:rsidP="002761EF">
            <w:pPr>
              <w:pStyle w:val="Tabletexte"/>
              <w:spacing w:line="220" w:lineRule="exact"/>
              <w:jc w:val="left"/>
              <w:rPr>
                <w:rFonts w:eastAsia="Times New Roman"/>
                <w:position w:val="2"/>
                <w:lang w:val="fr-FR" w:eastAsia="en-US" w:bidi="ar-EG"/>
              </w:rPr>
            </w:pPr>
            <w:r w:rsidRPr="002761EF">
              <w:rPr>
                <w:color w:val="000000"/>
                <w:lang w:eastAsia="en-GB"/>
              </w:rPr>
              <w:t>1</w:t>
            </w:r>
            <w:r>
              <w:rPr>
                <w:color w:val="000000"/>
                <w:lang w:eastAsia="en-GB"/>
              </w:rPr>
              <w:t xml:space="preserve">  </w:t>
            </w:r>
          </w:p>
        </w:tc>
      </w:tr>
      <w:tr w:rsidR="002761EF" w:rsidRPr="002761EF" w14:paraId="24185CFB" w14:textId="77777777" w:rsidTr="00497D27">
        <w:trPr>
          <w:jc w:val="center"/>
        </w:trPr>
        <w:tc>
          <w:tcPr>
            <w:tcW w:w="3158" w:type="pct"/>
            <w:tcBorders>
              <w:top w:val="nil"/>
              <w:left w:val="single" w:sz="4" w:space="0" w:color="auto"/>
              <w:bottom w:val="nil"/>
              <w:right w:val="nil"/>
            </w:tcBorders>
            <w:shd w:val="clear" w:color="auto" w:fill="auto"/>
            <w:hideMark/>
          </w:tcPr>
          <w:p w14:paraId="122E17B2" w14:textId="77777777" w:rsidR="002761EF" w:rsidRPr="002761EF" w:rsidRDefault="002761EF" w:rsidP="002761EF">
            <w:pPr>
              <w:pStyle w:val="Tabletexte"/>
              <w:spacing w:line="220" w:lineRule="exact"/>
              <w:jc w:val="left"/>
              <w:rPr>
                <w:rFonts w:eastAsia="Times New Roman"/>
                <w:position w:val="2"/>
                <w:lang w:val="fr-FR" w:eastAsia="en-US" w:bidi="ar-EG"/>
              </w:rPr>
            </w:pPr>
            <w:r w:rsidRPr="002761EF">
              <w:rPr>
                <w:rFonts w:eastAsia="Times New Roman" w:hint="cs"/>
                <w:position w:val="2"/>
                <w:rtl/>
                <w:lang w:val="fr-FR" w:eastAsia="en-US" w:bidi="ar-EG"/>
              </w:rPr>
              <w:t>مصاريف الشحن والاتصالات والخدمات</w:t>
            </w:r>
          </w:p>
        </w:tc>
        <w:tc>
          <w:tcPr>
            <w:tcW w:w="885" w:type="pct"/>
            <w:tcBorders>
              <w:top w:val="nil"/>
              <w:left w:val="single" w:sz="4" w:space="0" w:color="auto"/>
              <w:bottom w:val="nil"/>
              <w:right w:val="single" w:sz="4" w:space="0" w:color="auto"/>
            </w:tcBorders>
            <w:shd w:val="clear" w:color="auto" w:fill="auto"/>
            <w:vAlign w:val="bottom"/>
            <w:hideMark/>
          </w:tcPr>
          <w:p w14:paraId="0D4FAF9B" w14:textId="34E67E7F" w:rsidR="002761EF" w:rsidRPr="002761EF" w:rsidRDefault="002761EF" w:rsidP="002761EF">
            <w:pPr>
              <w:pStyle w:val="Tabletexte"/>
              <w:spacing w:line="220" w:lineRule="exact"/>
              <w:jc w:val="left"/>
              <w:rPr>
                <w:rFonts w:eastAsia="Times New Roman"/>
                <w:position w:val="2"/>
                <w:lang w:val="fr-FR" w:eastAsia="en-US" w:bidi="ar-EG"/>
              </w:rPr>
            </w:pPr>
            <w:r w:rsidRPr="002761EF">
              <w:rPr>
                <w:color w:val="000000"/>
              </w:rPr>
              <w:t>-</w:t>
            </w:r>
            <w:r>
              <w:rPr>
                <w:color w:val="000000"/>
              </w:rPr>
              <w:t xml:space="preserve">  </w:t>
            </w:r>
          </w:p>
        </w:tc>
        <w:tc>
          <w:tcPr>
            <w:tcW w:w="957" w:type="pct"/>
            <w:tcBorders>
              <w:top w:val="nil"/>
              <w:left w:val="nil"/>
              <w:bottom w:val="nil"/>
              <w:right w:val="single" w:sz="4" w:space="0" w:color="auto"/>
            </w:tcBorders>
            <w:shd w:val="clear" w:color="auto" w:fill="auto"/>
            <w:vAlign w:val="bottom"/>
            <w:hideMark/>
          </w:tcPr>
          <w:p w14:paraId="451079AB" w14:textId="001B87E8" w:rsidR="002761EF" w:rsidRPr="002761EF" w:rsidRDefault="002761EF" w:rsidP="002761EF">
            <w:pPr>
              <w:pStyle w:val="Tabletexte"/>
              <w:spacing w:line="220" w:lineRule="exact"/>
              <w:jc w:val="left"/>
              <w:rPr>
                <w:rFonts w:eastAsia="Times New Roman"/>
                <w:position w:val="2"/>
                <w:lang w:val="fr-FR" w:eastAsia="en-US" w:bidi="ar-EG"/>
              </w:rPr>
            </w:pPr>
            <w:r w:rsidRPr="002761EF">
              <w:rPr>
                <w:color w:val="000000"/>
              </w:rPr>
              <w:t>-</w:t>
            </w:r>
            <w:r>
              <w:rPr>
                <w:color w:val="000000"/>
              </w:rPr>
              <w:t xml:space="preserve">  </w:t>
            </w:r>
          </w:p>
        </w:tc>
      </w:tr>
      <w:tr w:rsidR="002761EF" w:rsidRPr="002761EF" w14:paraId="1FE1F6FA" w14:textId="77777777" w:rsidTr="00497D27">
        <w:trPr>
          <w:jc w:val="center"/>
        </w:trPr>
        <w:tc>
          <w:tcPr>
            <w:tcW w:w="3158" w:type="pct"/>
            <w:tcBorders>
              <w:top w:val="nil"/>
              <w:left w:val="single" w:sz="4" w:space="0" w:color="auto"/>
              <w:bottom w:val="nil"/>
              <w:right w:val="nil"/>
            </w:tcBorders>
            <w:shd w:val="clear" w:color="auto" w:fill="auto"/>
            <w:hideMark/>
          </w:tcPr>
          <w:p w14:paraId="55B3C414" w14:textId="77777777" w:rsidR="002761EF" w:rsidRPr="002761EF" w:rsidRDefault="002761EF" w:rsidP="002761EF">
            <w:pPr>
              <w:pStyle w:val="Tabletexte"/>
              <w:spacing w:line="220" w:lineRule="exact"/>
              <w:jc w:val="left"/>
              <w:rPr>
                <w:rFonts w:eastAsia="Times New Roman"/>
                <w:position w:val="2"/>
                <w:lang w:val="fr-FR" w:eastAsia="en-US" w:bidi="ar-EG"/>
              </w:rPr>
            </w:pPr>
            <w:r w:rsidRPr="002761EF">
              <w:rPr>
                <w:rFonts w:eastAsia="Times New Roman" w:hint="cs"/>
                <w:position w:val="2"/>
                <w:rtl/>
                <w:lang w:val="fr-FR" w:eastAsia="en-US" w:bidi="ar-EG"/>
              </w:rPr>
              <w:t>نفقات أخرى</w:t>
            </w:r>
          </w:p>
        </w:tc>
        <w:tc>
          <w:tcPr>
            <w:tcW w:w="885" w:type="pct"/>
            <w:tcBorders>
              <w:top w:val="nil"/>
              <w:left w:val="single" w:sz="4" w:space="0" w:color="auto"/>
              <w:bottom w:val="nil"/>
              <w:right w:val="single" w:sz="4" w:space="0" w:color="auto"/>
            </w:tcBorders>
            <w:shd w:val="clear" w:color="auto" w:fill="auto"/>
            <w:vAlign w:val="bottom"/>
            <w:hideMark/>
          </w:tcPr>
          <w:p w14:paraId="6C760443" w14:textId="65F2A196" w:rsidR="002761EF" w:rsidRPr="002761EF" w:rsidRDefault="002761EF" w:rsidP="002761EF">
            <w:pPr>
              <w:pStyle w:val="Tabletexte"/>
              <w:spacing w:line="220" w:lineRule="exact"/>
              <w:jc w:val="left"/>
              <w:rPr>
                <w:rFonts w:eastAsia="Times New Roman"/>
                <w:position w:val="2"/>
                <w:lang w:val="fr-FR" w:eastAsia="en-US" w:bidi="ar-EG"/>
              </w:rPr>
            </w:pPr>
            <w:r w:rsidRPr="002761EF">
              <w:rPr>
                <w:color w:val="000000"/>
              </w:rPr>
              <w:t>-</w:t>
            </w:r>
            <w:r>
              <w:rPr>
                <w:color w:val="000000"/>
              </w:rPr>
              <w:t xml:space="preserve">  </w:t>
            </w:r>
          </w:p>
        </w:tc>
        <w:tc>
          <w:tcPr>
            <w:tcW w:w="957" w:type="pct"/>
            <w:tcBorders>
              <w:top w:val="nil"/>
              <w:left w:val="nil"/>
              <w:bottom w:val="nil"/>
              <w:right w:val="single" w:sz="4" w:space="0" w:color="auto"/>
            </w:tcBorders>
            <w:shd w:val="clear" w:color="auto" w:fill="auto"/>
            <w:vAlign w:val="bottom"/>
            <w:hideMark/>
          </w:tcPr>
          <w:p w14:paraId="068E65BF" w14:textId="26D8EF7B" w:rsidR="002761EF" w:rsidRPr="002761EF" w:rsidRDefault="002761EF" w:rsidP="002761EF">
            <w:pPr>
              <w:pStyle w:val="Tabletexte"/>
              <w:spacing w:line="220" w:lineRule="exact"/>
              <w:jc w:val="left"/>
              <w:rPr>
                <w:rFonts w:eastAsia="Times New Roman"/>
                <w:position w:val="2"/>
                <w:lang w:val="fr-FR" w:eastAsia="en-US" w:bidi="ar-EG"/>
              </w:rPr>
            </w:pPr>
            <w:r w:rsidRPr="002761EF">
              <w:rPr>
                <w:color w:val="000000"/>
              </w:rPr>
              <w:t>-</w:t>
            </w:r>
            <w:r>
              <w:rPr>
                <w:color w:val="000000"/>
              </w:rPr>
              <w:t xml:space="preserve">  </w:t>
            </w:r>
          </w:p>
        </w:tc>
      </w:tr>
      <w:tr w:rsidR="002761EF" w:rsidRPr="002761EF" w14:paraId="4576ADA8" w14:textId="77777777" w:rsidTr="00497D27">
        <w:trPr>
          <w:jc w:val="center"/>
        </w:trPr>
        <w:tc>
          <w:tcPr>
            <w:tcW w:w="3158" w:type="pct"/>
            <w:tcBorders>
              <w:top w:val="nil"/>
              <w:left w:val="single" w:sz="4" w:space="0" w:color="auto"/>
              <w:bottom w:val="nil"/>
              <w:right w:val="nil"/>
            </w:tcBorders>
            <w:shd w:val="clear" w:color="auto" w:fill="auto"/>
            <w:hideMark/>
          </w:tcPr>
          <w:p w14:paraId="3ACC9D34" w14:textId="77777777" w:rsidR="002761EF" w:rsidRPr="002761EF" w:rsidRDefault="002761EF" w:rsidP="002761EF">
            <w:pPr>
              <w:pStyle w:val="Tabletexte"/>
              <w:spacing w:line="220" w:lineRule="exact"/>
              <w:jc w:val="left"/>
              <w:rPr>
                <w:rFonts w:eastAsia="Times New Roman"/>
                <w:position w:val="2"/>
                <w:lang w:val="fr-FR" w:eastAsia="en-US" w:bidi="ar-EG"/>
              </w:rPr>
            </w:pPr>
            <w:r w:rsidRPr="002761EF">
              <w:rPr>
                <w:rFonts w:eastAsia="Times New Roman" w:hint="cs"/>
                <w:position w:val="2"/>
                <w:rtl/>
                <w:lang w:val="fr-FR" w:eastAsia="en-US" w:bidi="ar-EG"/>
              </w:rPr>
              <w:t>النفقات المالية</w:t>
            </w:r>
          </w:p>
        </w:tc>
        <w:tc>
          <w:tcPr>
            <w:tcW w:w="885" w:type="pct"/>
            <w:tcBorders>
              <w:top w:val="nil"/>
              <w:left w:val="single" w:sz="4" w:space="0" w:color="auto"/>
              <w:bottom w:val="nil"/>
              <w:right w:val="single" w:sz="4" w:space="0" w:color="auto"/>
            </w:tcBorders>
            <w:shd w:val="clear" w:color="auto" w:fill="auto"/>
            <w:vAlign w:val="bottom"/>
            <w:hideMark/>
          </w:tcPr>
          <w:p w14:paraId="56B79933" w14:textId="04C6AD63" w:rsidR="002761EF" w:rsidRPr="002761EF" w:rsidRDefault="002761EF" w:rsidP="002761EF">
            <w:pPr>
              <w:pStyle w:val="Tabletexte"/>
              <w:spacing w:line="220" w:lineRule="exact"/>
              <w:jc w:val="left"/>
              <w:rPr>
                <w:rFonts w:eastAsia="Times New Roman"/>
                <w:position w:val="2"/>
                <w:lang w:val="fr-FR" w:eastAsia="en-US" w:bidi="ar-EG"/>
              </w:rPr>
            </w:pPr>
            <w:r w:rsidRPr="002761EF">
              <w:rPr>
                <w:color w:val="000000"/>
                <w:lang w:eastAsia="en-GB"/>
              </w:rPr>
              <w:t>178</w:t>
            </w:r>
            <w:r>
              <w:rPr>
                <w:color w:val="000000"/>
                <w:lang w:eastAsia="en-GB"/>
              </w:rPr>
              <w:t xml:space="preserve">  </w:t>
            </w:r>
          </w:p>
        </w:tc>
        <w:tc>
          <w:tcPr>
            <w:tcW w:w="957" w:type="pct"/>
            <w:tcBorders>
              <w:top w:val="nil"/>
              <w:left w:val="nil"/>
              <w:bottom w:val="nil"/>
              <w:right w:val="single" w:sz="4" w:space="0" w:color="auto"/>
            </w:tcBorders>
            <w:shd w:val="clear" w:color="auto" w:fill="auto"/>
            <w:vAlign w:val="bottom"/>
            <w:hideMark/>
          </w:tcPr>
          <w:p w14:paraId="5C7D140A" w14:textId="12904564" w:rsidR="002761EF" w:rsidRPr="002761EF" w:rsidRDefault="002761EF" w:rsidP="002761EF">
            <w:pPr>
              <w:pStyle w:val="Tabletexte"/>
              <w:spacing w:line="220" w:lineRule="exact"/>
              <w:jc w:val="left"/>
              <w:rPr>
                <w:rFonts w:eastAsia="Times New Roman"/>
                <w:position w:val="2"/>
                <w:lang w:val="fr-FR" w:eastAsia="en-US" w:bidi="ar-EG"/>
              </w:rPr>
            </w:pPr>
            <w:r w:rsidRPr="002761EF">
              <w:rPr>
                <w:color w:val="000000"/>
                <w:lang w:eastAsia="en-GB"/>
              </w:rPr>
              <w:t>345</w:t>
            </w:r>
            <w:r>
              <w:rPr>
                <w:color w:val="000000"/>
                <w:lang w:eastAsia="en-GB"/>
              </w:rPr>
              <w:t xml:space="preserve">  </w:t>
            </w:r>
          </w:p>
        </w:tc>
      </w:tr>
      <w:tr w:rsidR="002761EF" w:rsidRPr="002761EF" w14:paraId="6ADF250E" w14:textId="77777777" w:rsidTr="00497D27">
        <w:trPr>
          <w:jc w:val="center"/>
        </w:trPr>
        <w:tc>
          <w:tcPr>
            <w:tcW w:w="3158" w:type="pct"/>
            <w:tcBorders>
              <w:top w:val="nil"/>
              <w:left w:val="single" w:sz="4" w:space="0" w:color="auto"/>
              <w:bottom w:val="nil"/>
              <w:right w:val="nil"/>
            </w:tcBorders>
            <w:shd w:val="clear" w:color="auto" w:fill="auto"/>
            <w:hideMark/>
          </w:tcPr>
          <w:p w14:paraId="74F0E0B1" w14:textId="77777777" w:rsidR="002761EF" w:rsidRPr="002761EF" w:rsidRDefault="002761EF" w:rsidP="002761EF">
            <w:pPr>
              <w:spacing w:before="0" w:line="220" w:lineRule="exact"/>
              <w:rPr>
                <w:position w:val="2"/>
                <w:sz w:val="20"/>
                <w:szCs w:val="20"/>
                <w:lang w:eastAsia="en-GB"/>
              </w:rPr>
            </w:pPr>
            <w:r w:rsidRPr="002761EF">
              <w:rPr>
                <w:position w:val="2"/>
                <w:sz w:val="20"/>
                <w:szCs w:val="20"/>
                <w:lang w:eastAsia="en-GB"/>
              </w:rPr>
              <w:t> </w:t>
            </w:r>
          </w:p>
        </w:tc>
        <w:tc>
          <w:tcPr>
            <w:tcW w:w="885" w:type="pct"/>
            <w:tcBorders>
              <w:top w:val="nil"/>
              <w:left w:val="single" w:sz="4" w:space="0" w:color="auto"/>
              <w:bottom w:val="nil"/>
              <w:right w:val="single" w:sz="4" w:space="0" w:color="auto"/>
            </w:tcBorders>
            <w:shd w:val="clear" w:color="auto" w:fill="auto"/>
            <w:hideMark/>
          </w:tcPr>
          <w:p w14:paraId="57E8DE43" w14:textId="144344A9" w:rsidR="002761EF" w:rsidRPr="002761EF" w:rsidRDefault="002761EF" w:rsidP="002761EF">
            <w:pPr>
              <w:spacing w:before="0" w:line="220" w:lineRule="exact"/>
              <w:jc w:val="left"/>
              <w:rPr>
                <w:color w:val="000000"/>
                <w:position w:val="2"/>
                <w:sz w:val="20"/>
                <w:szCs w:val="20"/>
                <w:lang w:eastAsia="en-GB"/>
              </w:rPr>
            </w:pPr>
          </w:p>
        </w:tc>
        <w:tc>
          <w:tcPr>
            <w:tcW w:w="957" w:type="pct"/>
            <w:tcBorders>
              <w:top w:val="nil"/>
              <w:left w:val="nil"/>
              <w:bottom w:val="nil"/>
              <w:right w:val="single" w:sz="4" w:space="0" w:color="auto"/>
            </w:tcBorders>
            <w:shd w:val="clear" w:color="auto" w:fill="auto"/>
            <w:hideMark/>
          </w:tcPr>
          <w:p w14:paraId="1BA382D7" w14:textId="73ADB0D4" w:rsidR="002761EF" w:rsidRPr="002761EF" w:rsidRDefault="002761EF" w:rsidP="002761EF">
            <w:pPr>
              <w:spacing w:before="0" w:line="220" w:lineRule="exact"/>
              <w:jc w:val="left"/>
              <w:rPr>
                <w:color w:val="000000"/>
                <w:position w:val="2"/>
                <w:sz w:val="20"/>
                <w:szCs w:val="20"/>
                <w:lang w:eastAsia="en-GB"/>
              </w:rPr>
            </w:pPr>
          </w:p>
        </w:tc>
      </w:tr>
      <w:tr w:rsidR="002761EF" w:rsidRPr="002761EF" w14:paraId="5DA176CC" w14:textId="77777777" w:rsidTr="00497D27">
        <w:trPr>
          <w:jc w:val="center"/>
        </w:trPr>
        <w:tc>
          <w:tcPr>
            <w:tcW w:w="3158" w:type="pct"/>
            <w:tcBorders>
              <w:top w:val="single" w:sz="4" w:space="0" w:color="auto"/>
              <w:left w:val="single" w:sz="4" w:space="0" w:color="auto"/>
              <w:bottom w:val="single" w:sz="4" w:space="0" w:color="auto"/>
              <w:right w:val="nil"/>
            </w:tcBorders>
            <w:shd w:val="clear" w:color="000000" w:fill="C5D9F1"/>
            <w:noWrap/>
            <w:vAlign w:val="center"/>
            <w:hideMark/>
          </w:tcPr>
          <w:p w14:paraId="0D9D77B6" w14:textId="77777777" w:rsidR="002761EF" w:rsidRPr="002761EF" w:rsidRDefault="002761EF" w:rsidP="002761EF">
            <w:pPr>
              <w:pStyle w:val="Tabletexte"/>
              <w:spacing w:line="220" w:lineRule="exact"/>
              <w:jc w:val="left"/>
              <w:rPr>
                <w:b/>
                <w:bCs/>
                <w:color w:val="000000"/>
                <w:position w:val="2"/>
                <w:lang w:eastAsia="en-GB"/>
              </w:rPr>
            </w:pPr>
            <w:r w:rsidRPr="002761EF">
              <w:rPr>
                <w:rFonts w:eastAsia="Times New Roman" w:hint="cs"/>
                <w:b/>
                <w:bCs/>
                <w:color w:val="000000"/>
                <w:position w:val="2"/>
                <w:rtl/>
                <w:lang w:val="fr-FR" w:eastAsia="en-US" w:bidi="ar-EG"/>
              </w:rPr>
              <w:t>مجموع النفقات</w:t>
            </w:r>
          </w:p>
        </w:tc>
        <w:tc>
          <w:tcPr>
            <w:tcW w:w="885"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6D062AB3" w14:textId="091792A7" w:rsidR="002761EF" w:rsidRPr="002761EF" w:rsidRDefault="002761EF" w:rsidP="002761EF">
            <w:pPr>
              <w:pStyle w:val="Tabletexte"/>
              <w:spacing w:line="220" w:lineRule="exact"/>
              <w:jc w:val="left"/>
              <w:rPr>
                <w:b/>
                <w:bCs/>
                <w:color w:val="000000"/>
                <w:position w:val="2"/>
                <w:lang w:eastAsia="en-GB" w:bidi="ar-SA"/>
              </w:rPr>
            </w:pPr>
            <w:r w:rsidRPr="002761EF">
              <w:rPr>
                <w:color w:val="000000"/>
                <w:lang w:eastAsia="en-GB"/>
              </w:rPr>
              <w:t>179</w:t>
            </w:r>
            <w:r>
              <w:rPr>
                <w:color w:val="000000"/>
                <w:lang w:eastAsia="en-GB"/>
              </w:rPr>
              <w:t xml:space="preserve">  </w:t>
            </w:r>
          </w:p>
        </w:tc>
        <w:tc>
          <w:tcPr>
            <w:tcW w:w="957" w:type="pct"/>
            <w:tcBorders>
              <w:top w:val="single" w:sz="4" w:space="0" w:color="auto"/>
              <w:left w:val="nil"/>
              <w:bottom w:val="single" w:sz="4" w:space="0" w:color="auto"/>
              <w:right w:val="single" w:sz="4" w:space="0" w:color="auto"/>
            </w:tcBorders>
            <w:shd w:val="clear" w:color="000000" w:fill="C5D9F1"/>
            <w:noWrap/>
            <w:vAlign w:val="center"/>
            <w:hideMark/>
          </w:tcPr>
          <w:p w14:paraId="20A10DF7" w14:textId="23375BD1" w:rsidR="002761EF" w:rsidRPr="002761EF" w:rsidRDefault="002761EF" w:rsidP="002761EF">
            <w:pPr>
              <w:pStyle w:val="Tabletexte"/>
              <w:spacing w:line="220" w:lineRule="exact"/>
              <w:jc w:val="left"/>
              <w:rPr>
                <w:b/>
                <w:bCs/>
                <w:color w:val="000000"/>
                <w:position w:val="2"/>
                <w:lang w:eastAsia="en-GB" w:bidi="ar-SA"/>
              </w:rPr>
            </w:pPr>
            <w:r w:rsidRPr="002761EF">
              <w:rPr>
                <w:color w:val="000000"/>
                <w:lang w:eastAsia="en-GB"/>
              </w:rPr>
              <w:t>346</w:t>
            </w:r>
            <w:r>
              <w:rPr>
                <w:color w:val="000000"/>
                <w:lang w:eastAsia="en-GB"/>
              </w:rPr>
              <w:t xml:space="preserve">  </w:t>
            </w:r>
          </w:p>
        </w:tc>
      </w:tr>
      <w:tr w:rsidR="002761EF" w:rsidRPr="002761EF" w14:paraId="65B04570" w14:textId="77777777" w:rsidTr="00497D27">
        <w:trPr>
          <w:jc w:val="center"/>
        </w:trPr>
        <w:tc>
          <w:tcPr>
            <w:tcW w:w="3158" w:type="pct"/>
            <w:tcBorders>
              <w:top w:val="nil"/>
              <w:left w:val="single" w:sz="4" w:space="0" w:color="auto"/>
              <w:bottom w:val="single" w:sz="4" w:space="0" w:color="auto"/>
              <w:right w:val="nil"/>
            </w:tcBorders>
            <w:shd w:val="clear" w:color="auto" w:fill="auto"/>
            <w:noWrap/>
            <w:vAlign w:val="center"/>
            <w:hideMark/>
          </w:tcPr>
          <w:p w14:paraId="1657678C" w14:textId="77777777" w:rsidR="002761EF" w:rsidRPr="002761EF" w:rsidRDefault="002761EF" w:rsidP="002761EF">
            <w:pPr>
              <w:pStyle w:val="Tabletexte"/>
              <w:spacing w:line="220" w:lineRule="exact"/>
              <w:jc w:val="left"/>
              <w:rPr>
                <w:b/>
                <w:bCs/>
                <w:color w:val="000000"/>
                <w:position w:val="2"/>
                <w:rtl/>
                <w:lang w:eastAsia="en-GB" w:bidi="ar-SA"/>
              </w:rPr>
            </w:pPr>
            <w:r w:rsidRPr="002761EF">
              <w:rPr>
                <w:rFonts w:hint="cs"/>
                <w:b/>
                <w:bCs/>
                <w:color w:val="000000"/>
                <w:position w:val="2"/>
                <w:rtl/>
                <w:lang w:eastAsia="en-GB" w:bidi="ar-SA"/>
              </w:rPr>
              <w:t>فائض/عجز الفترة</w:t>
            </w:r>
          </w:p>
        </w:tc>
        <w:tc>
          <w:tcPr>
            <w:tcW w:w="885" w:type="pct"/>
            <w:tcBorders>
              <w:top w:val="nil"/>
              <w:left w:val="single" w:sz="4" w:space="0" w:color="auto"/>
              <w:bottom w:val="single" w:sz="4" w:space="0" w:color="auto"/>
              <w:right w:val="single" w:sz="4" w:space="0" w:color="auto"/>
            </w:tcBorders>
            <w:shd w:val="clear" w:color="auto" w:fill="auto"/>
            <w:noWrap/>
            <w:vAlign w:val="center"/>
            <w:hideMark/>
          </w:tcPr>
          <w:p w14:paraId="322C2DDE" w14:textId="08E27A4D" w:rsidR="002761EF" w:rsidRPr="002761EF" w:rsidRDefault="002761EF" w:rsidP="002761EF">
            <w:pPr>
              <w:pStyle w:val="Tabletexte"/>
              <w:spacing w:line="220" w:lineRule="exact"/>
              <w:jc w:val="left"/>
              <w:rPr>
                <w:b/>
                <w:bCs/>
                <w:color w:val="000000"/>
                <w:position w:val="2"/>
                <w:lang w:eastAsia="en-GB" w:bidi="ar-SA"/>
              </w:rPr>
            </w:pPr>
            <w:r w:rsidRPr="002761EF">
              <w:rPr>
                <w:b/>
                <w:bCs/>
                <w:color w:val="000000"/>
                <w:lang w:eastAsia="en-GB"/>
              </w:rPr>
              <w:t>2 320</w:t>
            </w:r>
            <w:r>
              <w:rPr>
                <w:b/>
                <w:bCs/>
                <w:color w:val="000000"/>
                <w:lang w:eastAsia="en-GB"/>
              </w:rPr>
              <w:t xml:space="preserve">  </w:t>
            </w:r>
          </w:p>
        </w:tc>
        <w:tc>
          <w:tcPr>
            <w:tcW w:w="957" w:type="pct"/>
            <w:tcBorders>
              <w:top w:val="nil"/>
              <w:left w:val="nil"/>
              <w:bottom w:val="single" w:sz="4" w:space="0" w:color="auto"/>
              <w:right w:val="single" w:sz="4" w:space="0" w:color="auto"/>
            </w:tcBorders>
            <w:shd w:val="clear" w:color="auto" w:fill="auto"/>
            <w:noWrap/>
            <w:vAlign w:val="center"/>
            <w:hideMark/>
          </w:tcPr>
          <w:p w14:paraId="63E8667A" w14:textId="71181010" w:rsidR="002761EF" w:rsidRPr="002761EF" w:rsidRDefault="002761EF" w:rsidP="002761EF">
            <w:pPr>
              <w:pStyle w:val="Tabletexte"/>
              <w:spacing w:line="220" w:lineRule="exact"/>
              <w:jc w:val="left"/>
              <w:rPr>
                <w:b/>
                <w:bCs/>
                <w:color w:val="000000"/>
                <w:position w:val="2"/>
                <w:rtl/>
                <w:lang w:eastAsia="en-GB" w:bidi="ar-SA"/>
              </w:rPr>
            </w:pPr>
            <w:r w:rsidRPr="002761EF">
              <w:rPr>
                <w:b/>
                <w:color w:val="000000"/>
              </w:rPr>
              <w:t>9 665</w:t>
            </w:r>
            <w:r>
              <w:rPr>
                <w:b/>
                <w:color w:val="000000"/>
              </w:rPr>
              <w:t xml:space="preserve">  </w:t>
            </w:r>
          </w:p>
        </w:tc>
      </w:tr>
    </w:tbl>
    <w:p w14:paraId="3664C1D7" w14:textId="096BAB08" w:rsidR="003D4E90" w:rsidRDefault="003D4E90" w:rsidP="003D4E90">
      <w:pPr>
        <w:spacing w:before="0" w:line="160" w:lineRule="exact"/>
        <w:rPr>
          <w:lang w:bidi="ar-EG"/>
        </w:rPr>
      </w:pPr>
      <w:r>
        <w:rPr>
          <w:rtl/>
          <w:lang w:bidi="ar-EG"/>
        </w:rPr>
        <w:br w:type="page"/>
      </w:r>
    </w:p>
    <w:p w14:paraId="785EE366" w14:textId="5CC83884" w:rsidR="002761EF" w:rsidRDefault="002761EF" w:rsidP="002761EF">
      <w:pPr>
        <w:pStyle w:val="Annextitle"/>
        <w:spacing w:after="240"/>
        <w:rPr>
          <w:rtl/>
          <w:lang w:bidi="ar-EG"/>
        </w:rPr>
      </w:pPr>
      <w:r w:rsidRPr="004419CE">
        <w:rPr>
          <w:rFonts w:hint="cs"/>
          <w:rtl/>
        </w:rPr>
        <w:lastRenderedPageBreak/>
        <w:t>مباني المقر الجديدة</w:t>
      </w:r>
      <w:r>
        <w:rPr>
          <w:rFonts w:hint="cs"/>
          <w:rtl/>
          <w:lang w:bidi="ar-EG"/>
        </w:rPr>
        <w:t xml:space="preserve"> </w:t>
      </w:r>
      <w:proofErr w:type="gramStart"/>
      <w:r>
        <w:rPr>
          <w:rFonts w:hint="cs"/>
          <w:rtl/>
          <w:lang w:bidi="ar-EG"/>
        </w:rPr>
        <w:t>(</w:t>
      </w:r>
      <w:r>
        <w:rPr>
          <w:rFonts w:hint="eastAsia"/>
          <w:rtl/>
          <w:lang w:bidi="ar-EG"/>
        </w:rPr>
        <w:t> </w:t>
      </w:r>
      <w:r w:rsidRPr="002761EF">
        <w:rPr>
          <w:rFonts w:hint="cs"/>
          <w:i/>
          <w:iCs/>
          <w:rtl/>
          <w:lang w:bidi="ar-EG"/>
        </w:rPr>
        <w:t>تابع</w:t>
      </w:r>
      <w:proofErr w:type="gramEnd"/>
      <w:r>
        <w:rPr>
          <w:rFonts w:hint="cs"/>
          <w:rtl/>
          <w:lang w:bidi="ar-EG"/>
        </w:rPr>
        <w:t>)</w:t>
      </w:r>
    </w:p>
    <w:tbl>
      <w:tblPr>
        <w:bidiVisual/>
        <w:tblW w:w="6974" w:type="dxa"/>
        <w:jc w:val="center"/>
        <w:tblLook w:val="04A0" w:firstRow="1" w:lastRow="0" w:firstColumn="1" w:lastColumn="0" w:noHBand="0" w:noVBand="1"/>
      </w:tblPr>
      <w:tblGrid>
        <w:gridCol w:w="4364"/>
        <w:gridCol w:w="1292"/>
        <w:gridCol w:w="1318"/>
      </w:tblGrid>
      <w:tr w:rsidR="003D4E90" w:rsidRPr="002761EF" w14:paraId="5B26E064" w14:textId="77777777" w:rsidTr="00497D27">
        <w:trPr>
          <w:jc w:val="center"/>
        </w:trPr>
        <w:tc>
          <w:tcPr>
            <w:tcW w:w="3142" w:type="pct"/>
            <w:tcBorders>
              <w:top w:val="single" w:sz="4" w:space="0" w:color="auto"/>
              <w:left w:val="single" w:sz="4" w:space="0" w:color="auto"/>
              <w:bottom w:val="single" w:sz="4" w:space="0" w:color="auto"/>
              <w:right w:val="nil"/>
            </w:tcBorders>
            <w:shd w:val="clear" w:color="auto" w:fill="auto"/>
            <w:noWrap/>
            <w:vAlign w:val="bottom"/>
            <w:hideMark/>
          </w:tcPr>
          <w:p w14:paraId="526D1B03" w14:textId="77777777" w:rsidR="003D4E90" w:rsidRPr="002761EF" w:rsidRDefault="003D4E90" w:rsidP="00A51B6F">
            <w:pPr>
              <w:pStyle w:val="TableHead"/>
              <w:spacing w:line="240" w:lineRule="exact"/>
              <w:jc w:val="left"/>
              <w:rPr>
                <w:b w:val="0"/>
                <w:bCs w:val="0"/>
                <w:color w:val="000000"/>
                <w:position w:val="2"/>
                <w:lang w:eastAsia="en-GB" w:bidi="ar-EG"/>
              </w:rPr>
            </w:pPr>
            <w:r w:rsidRPr="002761EF">
              <w:rPr>
                <w:rFonts w:hint="cs"/>
                <w:b w:val="0"/>
                <w:bCs w:val="0"/>
                <w:color w:val="000000"/>
                <w:position w:val="2"/>
                <w:rtl/>
                <w:lang w:eastAsia="en-GB" w:bidi="ar-EG"/>
              </w:rPr>
              <w:t>(</w:t>
            </w:r>
            <w:r w:rsidRPr="002761EF">
              <w:rPr>
                <w:b w:val="0"/>
                <w:bCs w:val="0"/>
                <w:color w:val="000000"/>
                <w:position w:val="2"/>
                <w:rtl/>
                <w:lang w:eastAsia="en-GB" w:bidi="ar-EG"/>
              </w:rPr>
              <w:t>بآلاف الفرنكات السويسرية</w:t>
            </w:r>
            <w:r w:rsidRPr="002761EF">
              <w:rPr>
                <w:rFonts w:hint="cs"/>
                <w:b w:val="0"/>
                <w:bCs w:val="0"/>
                <w:color w:val="000000"/>
                <w:position w:val="2"/>
                <w:rtl/>
                <w:lang w:eastAsia="en-GB" w:bidi="ar-EG"/>
              </w:rPr>
              <w:t>)</w:t>
            </w:r>
          </w:p>
        </w:tc>
        <w:tc>
          <w:tcPr>
            <w:tcW w:w="901" w:type="pct"/>
            <w:tcBorders>
              <w:top w:val="single" w:sz="4" w:space="0" w:color="auto"/>
              <w:left w:val="single" w:sz="4" w:space="0" w:color="auto"/>
              <w:bottom w:val="single" w:sz="4" w:space="0" w:color="auto"/>
              <w:right w:val="single" w:sz="4" w:space="0" w:color="auto"/>
            </w:tcBorders>
            <w:shd w:val="clear" w:color="auto" w:fill="auto"/>
            <w:hideMark/>
          </w:tcPr>
          <w:p w14:paraId="3EB22DFD" w14:textId="1D099AED" w:rsidR="003D4E90" w:rsidRPr="002761EF" w:rsidRDefault="002761EF" w:rsidP="00A51B6F">
            <w:pPr>
              <w:pStyle w:val="TableHead"/>
              <w:spacing w:line="240" w:lineRule="exact"/>
              <w:rPr>
                <w:color w:val="000000"/>
                <w:position w:val="2"/>
                <w:lang w:eastAsia="en-GB" w:bidi="ar-EG"/>
              </w:rPr>
            </w:pPr>
            <w:r w:rsidRPr="002761EF">
              <w:rPr>
                <w:color w:val="000000"/>
                <w:position w:val="2"/>
                <w:lang w:eastAsia="en-GB" w:bidi="ar-EG"/>
              </w:rPr>
              <w:t>2021</w:t>
            </w:r>
            <w:r w:rsidR="003D4E90" w:rsidRPr="002761EF">
              <w:rPr>
                <w:color w:val="000000"/>
                <w:position w:val="2"/>
                <w:lang w:eastAsia="en-GB" w:bidi="ar-EG"/>
              </w:rPr>
              <w:t>/12/31</w:t>
            </w:r>
          </w:p>
        </w:tc>
        <w:tc>
          <w:tcPr>
            <w:tcW w:w="957" w:type="pct"/>
            <w:tcBorders>
              <w:top w:val="single" w:sz="4" w:space="0" w:color="auto"/>
              <w:left w:val="nil"/>
              <w:bottom w:val="single" w:sz="4" w:space="0" w:color="auto"/>
              <w:right w:val="single" w:sz="4" w:space="0" w:color="auto"/>
            </w:tcBorders>
            <w:shd w:val="clear" w:color="auto" w:fill="auto"/>
            <w:hideMark/>
          </w:tcPr>
          <w:p w14:paraId="549B0BF7" w14:textId="4E30925F" w:rsidR="003D4E90" w:rsidRPr="002761EF" w:rsidRDefault="002761EF" w:rsidP="00A51B6F">
            <w:pPr>
              <w:pStyle w:val="TableHead"/>
              <w:spacing w:line="240" w:lineRule="exact"/>
              <w:rPr>
                <w:color w:val="000000"/>
                <w:position w:val="2"/>
                <w:lang w:eastAsia="en-GB" w:bidi="ar-EG"/>
              </w:rPr>
            </w:pPr>
            <w:r w:rsidRPr="002761EF">
              <w:rPr>
                <w:color w:val="000000"/>
                <w:position w:val="2"/>
                <w:lang w:eastAsia="en-GB" w:bidi="ar-EG"/>
              </w:rPr>
              <w:t>2020</w:t>
            </w:r>
            <w:r w:rsidR="003D4E90" w:rsidRPr="002761EF">
              <w:rPr>
                <w:color w:val="000000"/>
                <w:position w:val="2"/>
                <w:lang w:eastAsia="en-GB" w:bidi="ar-EG"/>
              </w:rPr>
              <w:t>/12/31</w:t>
            </w:r>
          </w:p>
        </w:tc>
      </w:tr>
      <w:tr w:rsidR="002761EF" w:rsidRPr="002761EF" w14:paraId="2CB355CD" w14:textId="77777777" w:rsidTr="00497D27">
        <w:trPr>
          <w:jc w:val="center"/>
        </w:trPr>
        <w:tc>
          <w:tcPr>
            <w:tcW w:w="3142" w:type="pct"/>
            <w:tcBorders>
              <w:top w:val="nil"/>
              <w:left w:val="single" w:sz="4" w:space="0" w:color="auto"/>
              <w:bottom w:val="nil"/>
              <w:right w:val="nil"/>
            </w:tcBorders>
            <w:shd w:val="clear" w:color="auto" w:fill="auto"/>
          </w:tcPr>
          <w:p w14:paraId="12ECC578" w14:textId="7C5B24D8" w:rsidR="002761EF" w:rsidRPr="008E1C7D" w:rsidRDefault="002761EF" w:rsidP="002761EF">
            <w:pPr>
              <w:pStyle w:val="Tabletexte"/>
              <w:spacing w:line="240" w:lineRule="exact"/>
              <w:jc w:val="left"/>
              <w:rPr>
                <w:rFonts w:eastAsia="Times New Roman"/>
                <w:b/>
                <w:bCs/>
                <w:position w:val="2"/>
                <w:highlight w:val="yellow"/>
                <w:rtl/>
                <w:lang w:val="fr-FR" w:eastAsia="en-US" w:bidi="ar-EG"/>
              </w:rPr>
            </w:pPr>
            <w:r w:rsidRPr="00D71838">
              <w:rPr>
                <w:rFonts w:eastAsia="Times New Roman" w:hint="cs"/>
                <w:b/>
                <w:bCs/>
                <w:position w:val="2"/>
                <w:rtl/>
                <w:lang w:val="fr-FR" w:eastAsia="en-US" w:bidi="ar-EG"/>
              </w:rPr>
              <w:t>الأصول</w:t>
            </w:r>
          </w:p>
        </w:tc>
        <w:tc>
          <w:tcPr>
            <w:tcW w:w="901" w:type="pct"/>
            <w:tcBorders>
              <w:top w:val="nil"/>
              <w:left w:val="single" w:sz="4" w:space="0" w:color="auto"/>
              <w:bottom w:val="nil"/>
              <w:right w:val="single" w:sz="4" w:space="0" w:color="auto"/>
            </w:tcBorders>
            <w:shd w:val="clear" w:color="auto" w:fill="auto"/>
          </w:tcPr>
          <w:p w14:paraId="20605833" w14:textId="23A31C52" w:rsidR="002761EF" w:rsidRPr="002761EF" w:rsidRDefault="002761EF" w:rsidP="002761EF">
            <w:pPr>
              <w:spacing w:before="60" w:after="60" w:line="240" w:lineRule="exact"/>
              <w:jc w:val="left"/>
              <w:rPr>
                <w:rFonts w:eastAsia="Times New Roman"/>
                <w:b/>
                <w:bCs/>
                <w:position w:val="2"/>
                <w:sz w:val="20"/>
                <w:szCs w:val="20"/>
                <w:lang w:val="fr-FR" w:eastAsia="en-US" w:bidi="ar-EG"/>
              </w:rPr>
            </w:pPr>
          </w:p>
        </w:tc>
        <w:tc>
          <w:tcPr>
            <w:tcW w:w="957" w:type="pct"/>
            <w:tcBorders>
              <w:top w:val="nil"/>
              <w:left w:val="nil"/>
              <w:bottom w:val="nil"/>
              <w:right w:val="single" w:sz="4" w:space="0" w:color="auto"/>
            </w:tcBorders>
            <w:shd w:val="clear" w:color="auto" w:fill="auto"/>
          </w:tcPr>
          <w:p w14:paraId="2B245A92" w14:textId="438243CB" w:rsidR="002761EF" w:rsidRPr="002761EF" w:rsidRDefault="002761EF" w:rsidP="002761EF">
            <w:pPr>
              <w:spacing w:before="60" w:after="60" w:line="240" w:lineRule="exact"/>
              <w:jc w:val="left"/>
              <w:rPr>
                <w:rFonts w:eastAsia="Times New Roman"/>
                <w:b/>
                <w:bCs/>
                <w:position w:val="2"/>
                <w:sz w:val="20"/>
                <w:szCs w:val="20"/>
                <w:lang w:val="fr-FR" w:eastAsia="en-US" w:bidi="ar-EG"/>
              </w:rPr>
            </w:pPr>
          </w:p>
        </w:tc>
      </w:tr>
      <w:tr w:rsidR="002761EF" w:rsidRPr="002761EF" w14:paraId="378F886A" w14:textId="77777777" w:rsidTr="00497D27">
        <w:trPr>
          <w:jc w:val="center"/>
        </w:trPr>
        <w:tc>
          <w:tcPr>
            <w:tcW w:w="3142" w:type="pct"/>
            <w:tcBorders>
              <w:top w:val="nil"/>
              <w:left w:val="single" w:sz="4" w:space="0" w:color="auto"/>
              <w:bottom w:val="nil"/>
              <w:right w:val="nil"/>
            </w:tcBorders>
            <w:shd w:val="clear" w:color="auto" w:fill="auto"/>
          </w:tcPr>
          <w:p w14:paraId="7EBA7049" w14:textId="77777777" w:rsidR="002761EF" w:rsidRPr="002761EF" w:rsidRDefault="002761EF" w:rsidP="002761EF">
            <w:pPr>
              <w:pStyle w:val="Tabletexte"/>
              <w:spacing w:line="240" w:lineRule="exact"/>
              <w:jc w:val="left"/>
              <w:rPr>
                <w:rFonts w:eastAsia="Times New Roman"/>
                <w:b/>
                <w:bCs/>
                <w:position w:val="2"/>
                <w:rtl/>
                <w:lang w:val="fr-FR" w:eastAsia="en-US" w:bidi="ar-EG"/>
              </w:rPr>
            </w:pPr>
          </w:p>
        </w:tc>
        <w:tc>
          <w:tcPr>
            <w:tcW w:w="901" w:type="pct"/>
            <w:tcBorders>
              <w:top w:val="nil"/>
              <w:left w:val="single" w:sz="4" w:space="0" w:color="auto"/>
              <w:bottom w:val="nil"/>
              <w:right w:val="single" w:sz="4" w:space="0" w:color="auto"/>
            </w:tcBorders>
            <w:shd w:val="clear" w:color="auto" w:fill="auto"/>
          </w:tcPr>
          <w:p w14:paraId="51729B8D" w14:textId="776F9098" w:rsidR="002761EF" w:rsidRPr="002761EF" w:rsidRDefault="002761EF" w:rsidP="002761EF">
            <w:pPr>
              <w:spacing w:before="60" w:after="60" w:line="240" w:lineRule="exact"/>
              <w:jc w:val="left"/>
              <w:rPr>
                <w:rFonts w:eastAsia="Times New Roman"/>
                <w:b/>
                <w:bCs/>
                <w:position w:val="2"/>
                <w:sz w:val="20"/>
                <w:szCs w:val="20"/>
                <w:lang w:val="fr-FR" w:eastAsia="en-US" w:bidi="ar-EG"/>
              </w:rPr>
            </w:pPr>
          </w:p>
        </w:tc>
        <w:tc>
          <w:tcPr>
            <w:tcW w:w="957" w:type="pct"/>
            <w:tcBorders>
              <w:top w:val="nil"/>
              <w:left w:val="nil"/>
              <w:bottom w:val="nil"/>
              <w:right w:val="single" w:sz="4" w:space="0" w:color="auto"/>
            </w:tcBorders>
            <w:shd w:val="clear" w:color="auto" w:fill="auto"/>
          </w:tcPr>
          <w:p w14:paraId="34C653F4" w14:textId="0E0B0CDC" w:rsidR="002761EF" w:rsidRPr="002761EF" w:rsidRDefault="002761EF" w:rsidP="002761EF">
            <w:pPr>
              <w:spacing w:before="60" w:after="60" w:line="240" w:lineRule="exact"/>
              <w:jc w:val="left"/>
              <w:rPr>
                <w:rFonts w:eastAsia="Times New Roman"/>
                <w:b/>
                <w:bCs/>
                <w:position w:val="2"/>
                <w:sz w:val="20"/>
                <w:szCs w:val="20"/>
                <w:lang w:val="fr-FR" w:eastAsia="en-US" w:bidi="ar-EG"/>
              </w:rPr>
            </w:pPr>
          </w:p>
        </w:tc>
      </w:tr>
      <w:tr w:rsidR="002761EF" w:rsidRPr="002761EF" w14:paraId="0B1807CA" w14:textId="77777777" w:rsidTr="00497D27">
        <w:trPr>
          <w:jc w:val="center"/>
        </w:trPr>
        <w:tc>
          <w:tcPr>
            <w:tcW w:w="3142" w:type="pct"/>
            <w:tcBorders>
              <w:top w:val="nil"/>
              <w:left w:val="single" w:sz="4" w:space="0" w:color="auto"/>
              <w:bottom w:val="nil"/>
              <w:right w:val="nil"/>
            </w:tcBorders>
            <w:shd w:val="clear" w:color="auto" w:fill="auto"/>
            <w:hideMark/>
          </w:tcPr>
          <w:p w14:paraId="7D7B381D" w14:textId="77777777" w:rsidR="002761EF" w:rsidRPr="002761EF" w:rsidRDefault="002761EF" w:rsidP="002761EF">
            <w:pPr>
              <w:pStyle w:val="Tabletexte"/>
              <w:spacing w:line="240" w:lineRule="exact"/>
              <w:jc w:val="left"/>
              <w:rPr>
                <w:rFonts w:eastAsia="Times New Roman"/>
                <w:b/>
                <w:bCs/>
                <w:position w:val="2"/>
                <w:lang w:val="fr-FR" w:eastAsia="en-US" w:bidi="ar-EG"/>
              </w:rPr>
            </w:pPr>
            <w:r w:rsidRPr="002761EF">
              <w:rPr>
                <w:rFonts w:eastAsia="Times New Roman" w:hint="cs"/>
                <w:b/>
                <w:bCs/>
                <w:position w:val="2"/>
                <w:rtl/>
                <w:lang w:val="fr-FR" w:eastAsia="en-US" w:bidi="ar-EG"/>
              </w:rPr>
              <w:t>الأصول</w:t>
            </w:r>
          </w:p>
        </w:tc>
        <w:tc>
          <w:tcPr>
            <w:tcW w:w="901" w:type="pct"/>
            <w:tcBorders>
              <w:top w:val="nil"/>
              <w:left w:val="single" w:sz="4" w:space="0" w:color="auto"/>
              <w:bottom w:val="nil"/>
              <w:right w:val="single" w:sz="4" w:space="0" w:color="auto"/>
            </w:tcBorders>
            <w:shd w:val="clear" w:color="auto" w:fill="auto"/>
            <w:hideMark/>
          </w:tcPr>
          <w:p w14:paraId="7B249DED" w14:textId="58F90E4A" w:rsidR="002761EF" w:rsidRPr="002761EF" w:rsidRDefault="002761EF" w:rsidP="002761EF">
            <w:pPr>
              <w:spacing w:before="60" w:after="60" w:line="240" w:lineRule="exact"/>
              <w:jc w:val="left"/>
              <w:rPr>
                <w:rFonts w:eastAsia="Times New Roman"/>
                <w:b/>
                <w:bCs/>
                <w:position w:val="2"/>
                <w:sz w:val="20"/>
                <w:szCs w:val="20"/>
                <w:lang w:val="fr-FR" w:eastAsia="en-US" w:bidi="ar-EG"/>
              </w:rPr>
            </w:pPr>
          </w:p>
        </w:tc>
        <w:tc>
          <w:tcPr>
            <w:tcW w:w="957" w:type="pct"/>
            <w:tcBorders>
              <w:top w:val="nil"/>
              <w:left w:val="nil"/>
              <w:bottom w:val="nil"/>
              <w:right w:val="single" w:sz="4" w:space="0" w:color="auto"/>
            </w:tcBorders>
            <w:shd w:val="clear" w:color="auto" w:fill="auto"/>
            <w:hideMark/>
          </w:tcPr>
          <w:p w14:paraId="46CB94CB" w14:textId="65A619D4" w:rsidR="002761EF" w:rsidRPr="002761EF" w:rsidRDefault="002761EF" w:rsidP="002761EF">
            <w:pPr>
              <w:spacing w:before="60" w:after="60" w:line="240" w:lineRule="exact"/>
              <w:jc w:val="left"/>
              <w:rPr>
                <w:rFonts w:eastAsia="Times New Roman"/>
                <w:b/>
                <w:bCs/>
                <w:position w:val="2"/>
                <w:sz w:val="20"/>
                <w:szCs w:val="20"/>
                <w:lang w:val="fr-FR" w:eastAsia="en-US" w:bidi="ar-EG"/>
              </w:rPr>
            </w:pPr>
          </w:p>
        </w:tc>
      </w:tr>
      <w:tr w:rsidR="002761EF" w:rsidRPr="002761EF" w14:paraId="497B4B4D" w14:textId="77777777" w:rsidTr="00497D27">
        <w:trPr>
          <w:jc w:val="center"/>
        </w:trPr>
        <w:tc>
          <w:tcPr>
            <w:tcW w:w="3142" w:type="pct"/>
            <w:tcBorders>
              <w:top w:val="nil"/>
              <w:left w:val="single" w:sz="4" w:space="0" w:color="auto"/>
              <w:bottom w:val="nil"/>
              <w:right w:val="nil"/>
            </w:tcBorders>
            <w:shd w:val="clear" w:color="auto" w:fill="auto"/>
            <w:hideMark/>
          </w:tcPr>
          <w:p w14:paraId="33EF9445" w14:textId="77777777" w:rsidR="002761EF" w:rsidRPr="002761EF" w:rsidRDefault="002761EF" w:rsidP="002761EF">
            <w:pPr>
              <w:pStyle w:val="Tabletexte"/>
              <w:spacing w:line="240" w:lineRule="exact"/>
              <w:jc w:val="left"/>
              <w:rPr>
                <w:rFonts w:eastAsia="Times New Roman"/>
                <w:b/>
                <w:bCs/>
                <w:position w:val="2"/>
                <w:lang w:val="fr-FR" w:eastAsia="en-US" w:bidi="ar-EG"/>
              </w:rPr>
            </w:pPr>
            <w:r w:rsidRPr="002761EF">
              <w:rPr>
                <w:rFonts w:eastAsia="Times New Roman" w:hint="cs"/>
                <w:b/>
                <w:bCs/>
                <w:position w:val="2"/>
                <w:rtl/>
                <w:lang w:val="fr-FR" w:eastAsia="en-US" w:bidi="ar-EG"/>
              </w:rPr>
              <w:t>أصول جارية</w:t>
            </w:r>
          </w:p>
        </w:tc>
        <w:tc>
          <w:tcPr>
            <w:tcW w:w="901" w:type="pct"/>
            <w:tcBorders>
              <w:top w:val="nil"/>
              <w:left w:val="single" w:sz="4" w:space="0" w:color="auto"/>
              <w:bottom w:val="nil"/>
              <w:right w:val="single" w:sz="4" w:space="0" w:color="auto"/>
            </w:tcBorders>
            <w:shd w:val="clear" w:color="auto" w:fill="auto"/>
            <w:hideMark/>
          </w:tcPr>
          <w:p w14:paraId="0917E446" w14:textId="3039B7E7" w:rsidR="002761EF" w:rsidRPr="002761EF" w:rsidRDefault="002761EF" w:rsidP="002761EF">
            <w:pPr>
              <w:spacing w:before="60" w:after="60" w:line="240" w:lineRule="exact"/>
              <w:jc w:val="left"/>
              <w:rPr>
                <w:rFonts w:eastAsia="Times New Roman"/>
                <w:b/>
                <w:bCs/>
                <w:position w:val="2"/>
                <w:sz w:val="20"/>
                <w:szCs w:val="20"/>
                <w:lang w:val="fr-FR" w:eastAsia="en-US" w:bidi="ar-EG"/>
              </w:rPr>
            </w:pPr>
          </w:p>
        </w:tc>
        <w:tc>
          <w:tcPr>
            <w:tcW w:w="957" w:type="pct"/>
            <w:tcBorders>
              <w:top w:val="nil"/>
              <w:left w:val="nil"/>
              <w:bottom w:val="nil"/>
              <w:right w:val="single" w:sz="4" w:space="0" w:color="auto"/>
            </w:tcBorders>
            <w:shd w:val="clear" w:color="auto" w:fill="auto"/>
            <w:hideMark/>
          </w:tcPr>
          <w:p w14:paraId="749D16A9" w14:textId="3150E340" w:rsidR="002761EF" w:rsidRPr="002761EF" w:rsidRDefault="002761EF" w:rsidP="002761EF">
            <w:pPr>
              <w:spacing w:before="60" w:after="60" w:line="240" w:lineRule="exact"/>
              <w:jc w:val="left"/>
              <w:rPr>
                <w:rFonts w:eastAsia="Times New Roman"/>
                <w:b/>
                <w:bCs/>
                <w:position w:val="2"/>
                <w:sz w:val="20"/>
                <w:szCs w:val="20"/>
                <w:lang w:val="fr-FR" w:eastAsia="en-US" w:bidi="ar-EG"/>
              </w:rPr>
            </w:pPr>
          </w:p>
        </w:tc>
      </w:tr>
      <w:tr w:rsidR="002761EF" w:rsidRPr="002761EF" w14:paraId="69FC20D0" w14:textId="77777777" w:rsidTr="00497D27">
        <w:trPr>
          <w:jc w:val="center"/>
        </w:trPr>
        <w:tc>
          <w:tcPr>
            <w:tcW w:w="3142" w:type="pct"/>
            <w:tcBorders>
              <w:top w:val="nil"/>
              <w:left w:val="single" w:sz="4" w:space="0" w:color="auto"/>
              <w:bottom w:val="nil"/>
              <w:right w:val="nil"/>
            </w:tcBorders>
            <w:shd w:val="clear" w:color="auto" w:fill="auto"/>
            <w:hideMark/>
          </w:tcPr>
          <w:p w14:paraId="1A04B732" w14:textId="77777777" w:rsidR="002761EF" w:rsidRPr="002761EF" w:rsidRDefault="002761EF" w:rsidP="002761EF">
            <w:pPr>
              <w:pStyle w:val="Tabletexte"/>
              <w:spacing w:line="240" w:lineRule="exact"/>
              <w:jc w:val="left"/>
              <w:rPr>
                <w:rFonts w:eastAsia="Times New Roman"/>
                <w:position w:val="2"/>
                <w:lang w:val="fr-FR" w:eastAsia="en-US" w:bidi="ar-EG"/>
              </w:rPr>
            </w:pPr>
            <w:r w:rsidRPr="002761EF">
              <w:rPr>
                <w:rFonts w:eastAsia="Times New Roman" w:hint="cs"/>
                <w:position w:val="2"/>
                <w:rtl/>
                <w:lang w:val="fr-FR" w:eastAsia="en-US" w:bidi="ar-EG"/>
              </w:rPr>
              <w:t>التدفقات النقدية وما يعادلها</w:t>
            </w:r>
          </w:p>
        </w:tc>
        <w:tc>
          <w:tcPr>
            <w:tcW w:w="901" w:type="pct"/>
            <w:tcBorders>
              <w:top w:val="nil"/>
              <w:left w:val="single" w:sz="4" w:space="0" w:color="auto"/>
              <w:bottom w:val="nil"/>
              <w:right w:val="single" w:sz="4" w:space="0" w:color="auto"/>
            </w:tcBorders>
            <w:shd w:val="clear" w:color="auto" w:fill="auto"/>
            <w:hideMark/>
          </w:tcPr>
          <w:p w14:paraId="41F4B40F" w14:textId="62C41292" w:rsidR="002761EF" w:rsidRPr="002761EF" w:rsidRDefault="002761EF" w:rsidP="002761EF">
            <w:pPr>
              <w:pStyle w:val="Tabletexte"/>
              <w:spacing w:line="240" w:lineRule="exact"/>
              <w:jc w:val="left"/>
              <w:rPr>
                <w:rFonts w:eastAsia="Times New Roman"/>
                <w:position w:val="2"/>
                <w:lang w:val="fr-FR" w:eastAsia="en-US" w:bidi="ar-EG"/>
              </w:rPr>
            </w:pPr>
            <w:r w:rsidRPr="002761EF">
              <w:rPr>
                <w:color w:val="000000"/>
                <w:lang w:eastAsia="en-GB"/>
              </w:rPr>
              <w:t>19 831</w:t>
            </w:r>
            <w:r>
              <w:rPr>
                <w:color w:val="000000"/>
                <w:lang w:eastAsia="en-GB"/>
              </w:rPr>
              <w:t xml:space="preserve">  </w:t>
            </w:r>
          </w:p>
        </w:tc>
        <w:tc>
          <w:tcPr>
            <w:tcW w:w="957" w:type="pct"/>
            <w:tcBorders>
              <w:top w:val="nil"/>
              <w:left w:val="nil"/>
              <w:bottom w:val="nil"/>
              <w:right w:val="single" w:sz="4" w:space="0" w:color="auto"/>
            </w:tcBorders>
            <w:shd w:val="clear" w:color="auto" w:fill="auto"/>
            <w:hideMark/>
          </w:tcPr>
          <w:p w14:paraId="63AC7472" w14:textId="1A9D8472" w:rsidR="002761EF" w:rsidRPr="002761EF" w:rsidRDefault="002761EF" w:rsidP="002761EF">
            <w:pPr>
              <w:pStyle w:val="Tabletexte"/>
              <w:spacing w:line="240" w:lineRule="exact"/>
              <w:jc w:val="left"/>
              <w:rPr>
                <w:rFonts w:eastAsia="Times New Roman"/>
                <w:position w:val="2"/>
                <w:lang w:val="fr-FR" w:eastAsia="en-US" w:bidi="ar-EG"/>
              </w:rPr>
            </w:pPr>
            <w:r w:rsidRPr="002761EF">
              <w:rPr>
                <w:color w:val="000000"/>
                <w:lang w:eastAsia="en-GB"/>
              </w:rPr>
              <w:t>15 005</w:t>
            </w:r>
            <w:r>
              <w:rPr>
                <w:color w:val="000000"/>
                <w:lang w:eastAsia="en-GB"/>
              </w:rPr>
              <w:t xml:space="preserve">  </w:t>
            </w:r>
          </w:p>
        </w:tc>
      </w:tr>
      <w:tr w:rsidR="002761EF" w:rsidRPr="002761EF" w14:paraId="6337738D" w14:textId="77777777" w:rsidTr="00497D27">
        <w:trPr>
          <w:jc w:val="center"/>
        </w:trPr>
        <w:tc>
          <w:tcPr>
            <w:tcW w:w="3142" w:type="pct"/>
            <w:tcBorders>
              <w:top w:val="nil"/>
              <w:left w:val="single" w:sz="4" w:space="0" w:color="auto"/>
              <w:bottom w:val="nil"/>
              <w:right w:val="nil"/>
            </w:tcBorders>
            <w:shd w:val="clear" w:color="auto" w:fill="auto"/>
            <w:hideMark/>
          </w:tcPr>
          <w:p w14:paraId="0883BEE1" w14:textId="77777777" w:rsidR="002761EF" w:rsidRPr="002761EF" w:rsidRDefault="002761EF" w:rsidP="002761EF">
            <w:pPr>
              <w:pStyle w:val="Tabletexte"/>
              <w:spacing w:line="240" w:lineRule="exact"/>
              <w:jc w:val="left"/>
              <w:rPr>
                <w:rFonts w:eastAsia="Times New Roman"/>
                <w:position w:val="2"/>
                <w:lang w:val="fr-FR" w:eastAsia="en-US" w:bidi="ar-EG"/>
              </w:rPr>
            </w:pPr>
            <w:r w:rsidRPr="002761EF">
              <w:rPr>
                <w:rFonts w:eastAsia="Times New Roman" w:hint="cs"/>
                <w:position w:val="2"/>
                <w:rtl/>
                <w:lang w:val="fr-FR" w:eastAsia="en-US" w:bidi="ar-EG"/>
              </w:rPr>
              <w:t>الاستثمارات</w:t>
            </w:r>
          </w:p>
        </w:tc>
        <w:tc>
          <w:tcPr>
            <w:tcW w:w="901" w:type="pct"/>
            <w:tcBorders>
              <w:top w:val="nil"/>
              <w:left w:val="single" w:sz="4" w:space="0" w:color="auto"/>
              <w:bottom w:val="nil"/>
              <w:right w:val="single" w:sz="4" w:space="0" w:color="auto"/>
            </w:tcBorders>
            <w:shd w:val="clear" w:color="auto" w:fill="auto"/>
            <w:hideMark/>
          </w:tcPr>
          <w:p w14:paraId="413E861F" w14:textId="5E7E058A" w:rsidR="002761EF" w:rsidRPr="002761EF" w:rsidRDefault="002761EF" w:rsidP="002761EF">
            <w:pPr>
              <w:pStyle w:val="Tabletexte"/>
              <w:spacing w:line="240" w:lineRule="exact"/>
              <w:jc w:val="left"/>
              <w:rPr>
                <w:rFonts w:eastAsia="Times New Roman"/>
                <w:position w:val="2"/>
                <w:lang w:val="fr-FR" w:eastAsia="en-US" w:bidi="ar-EG"/>
              </w:rPr>
            </w:pPr>
            <w:r w:rsidRPr="002761EF">
              <w:rPr>
                <w:color w:val="000000"/>
                <w:lang w:eastAsia="en-GB"/>
              </w:rPr>
              <w:t>4 625</w:t>
            </w:r>
            <w:r>
              <w:rPr>
                <w:color w:val="000000"/>
                <w:lang w:eastAsia="en-GB"/>
              </w:rPr>
              <w:t xml:space="preserve">  </w:t>
            </w:r>
          </w:p>
        </w:tc>
        <w:tc>
          <w:tcPr>
            <w:tcW w:w="957" w:type="pct"/>
            <w:tcBorders>
              <w:top w:val="nil"/>
              <w:left w:val="nil"/>
              <w:bottom w:val="nil"/>
              <w:right w:val="single" w:sz="4" w:space="0" w:color="auto"/>
            </w:tcBorders>
            <w:shd w:val="clear" w:color="auto" w:fill="auto"/>
            <w:hideMark/>
          </w:tcPr>
          <w:p w14:paraId="16AC1893" w14:textId="11467529" w:rsidR="002761EF" w:rsidRPr="002761EF" w:rsidRDefault="002761EF" w:rsidP="002761EF">
            <w:pPr>
              <w:pStyle w:val="Tabletexte"/>
              <w:spacing w:line="240" w:lineRule="exact"/>
              <w:jc w:val="left"/>
              <w:rPr>
                <w:rFonts w:eastAsia="Times New Roman"/>
                <w:position w:val="2"/>
                <w:lang w:val="fr-FR" w:eastAsia="en-US" w:bidi="ar-EG"/>
              </w:rPr>
            </w:pPr>
            <w:r w:rsidRPr="002761EF">
              <w:rPr>
                <w:color w:val="000000"/>
                <w:lang w:eastAsia="en-GB"/>
              </w:rPr>
              <w:t>4 530</w:t>
            </w:r>
            <w:r>
              <w:rPr>
                <w:color w:val="000000"/>
                <w:lang w:eastAsia="en-GB"/>
              </w:rPr>
              <w:t xml:space="preserve">  </w:t>
            </w:r>
          </w:p>
        </w:tc>
      </w:tr>
      <w:tr w:rsidR="002761EF" w:rsidRPr="002761EF" w14:paraId="101931B7" w14:textId="77777777" w:rsidTr="00497D27">
        <w:trPr>
          <w:jc w:val="center"/>
        </w:trPr>
        <w:tc>
          <w:tcPr>
            <w:tcW w:w="3142" w:type="pct"/>
            <w:tcBorders>
              <w:top w:val="nil"/>
              <w:left w:val="single" w:sz="4" w:space="0" w:color="auto"/>
              <w:bottom w:val="nil"/>
              <w:right w:val="nil"/>
            </w:tcBorders>
            <w:shd w:val="clear" w:color="auto" w:fill="auto"/>
          </w:tcPr>
          <w:p w14:paraId="6158D23F" w14:textId="6E44B451" w:rsidR="002761EF" w:rsidRPr="00FF2857" w:rsidRDefault="002761EF" w:rsidP="00497D27">
            <w:pPr>
              <w:pStyle w:val="Tabletexte"/>
              <w:spacing w:line="240" w:lineRule="exact"/>
              <w:jc w:val="left"/>
              <w:rPr>
                <w:rFonts w:eastAsia="Times New Roman"/>
                <w:position w:val="2"/>
                <w:lang w:eastAsia="en-US" w:bidi="ar-EG"/>
              </w:rPr>
            </w:pPr>
            <w:r w:rsidRPr="002761EF">
              <w:rPr>
                <w:rFonts w:eastAsia="Times New Roman" w:hint="cs"/>
                <w:position w:val="2"/>
                <w:rtl/>
                <w:lang w:val="fr-FR" w:eastAsia="en-US" w:bidi="ar-EG"/>
              </w:rPr>
              <w:t xml:space="preserve">المستحقات </w:t>
            </w:r>
            <w:r w:rsidRPr="002761EF">
              <w:rPr>
                <w:rFonts w:eastAsia="Times New Roman"/>
                <w:position w:val="2"/>
                <w:rtl/>
                <w:lang w:val="fr-FR" w:eastAsia="en-US" w:bidi="ar-EG"/>
              </w:rPr>
              <w:t>–</w:t>
            </w:r>
            <w:r w:rsidRPr="002761EF">
              <w:rPr>
                <w:rFonts w:eastAsia="Times New Roman" w:hint="cs"/>
                <w:position w:val="2"/>
                <w:rtl/>
                <w:lang w:val="fr-FR" w:eastAsia="en-US" w:bidi="ar-EG"/>
              </w:rPr>
              <w:t xml:space="preserve"> معاملات </w:t>
            </w:r>
            <w:r w:rsidR="00497D27" w:rsidRPr="00497D27">
              <w:rPr>
                <w:rFonts w:eastAsia="Times New Roman" w:hint="eastAsia"/>
                <w:position w:val="2"/>
                <w:rtl/>
                <w:lang w:val="fr-FR" w:eastAsia="en-US" w:bidi="ar-SA"/>
              </w:rPr>
              <w:t>لا</w:t>
            </w:r>
            <w:r w:rsidR="00497D27" w:rsidRPr="00497D27">
              <w:rPr>
                <w:rFonts w:eastAsia="Times New Roman"/>
                <w:position w:val="2"/>
                <w:rtl/>
                <w:lang w:val="fr-FR" w:eastAsia="en-US" w:bidi="ar-SA"/>
              </w:rPr>
              <w:t xml:space="preserve"> </w:t>
            </w:r>
            <w:r w:rsidR="00497D27" w:rsidRPr="00497D27">
              <w:rPr>
                <w:rFonts w:eastAsia="Times New Roman" w:hint="eastAsia"/>
                <w:position w:val="2"/>
                <w:rtl/>
                <w:lang w:val="fr-FR" w:eastAsia="en-US" w:bidi="ar-SA"/>
              </w:rPr>
              <w:t>تتعلق</w:t>
            </w:r>
            <w:r w:rsidR="00497D27" w:rsidRPr="00497D27">
              <w:rPr>
                <w:rFonts w:eastAsia="Times New Roman"/>
                <w:position w:val="2"/>
                <w:rtl/>
                <w:lang w:val="fr-FR" w:eastAsia="en-US" w:bidi="ar-SA"/>
              </w:rPr>
              <w:t xml:space="preserve"> </w:t>
            </w:r>
            <w:r w:rsidR="00497D27" w:rsidRPr="00497D27">
              <w:rPr>
                <w:rFonts w:eastAsia="Times New Roman" w:hint="eastAsia"/>
                <w:position w:val="2"/>
                <w:rtl/>
                <w:lang w:val="fr-FR" w:eastAsia="en-US" w:bidi="ar-SA"/>
              </w:rPr>
              <w:t>ب</w:t>
            </w:r>
            <w:r w:rsidR="00497D27" w:rsidRPr="00497D27">
              <w:rPr>
                <w:rFonts w:eastAsia="Times New Roman" w:hint="cs"/>
                <w:position w:val="2"/>
                <w:rtl/>
                <w:lang w:val="fr-FR" w:eastAsia="en-US" w:bidi="ar-SA"/>
              </w:rPr>
              <w:t>أسعار ال</w:t>
            </w:r>
            <w:r w:rsidR="00497D27" w:rsidRPr="00497D27">
              <w:rPr>
                <w:rFonts w:eastAsia="Times New Roman" w:hint="eastAsia"/>
                <w:position w:val="2"/>
                <w:rtl/>
                <w:lang w:val="fr-FR" w:eastAsia="en-US" w:bidi="ar-SA"/>
              </w:rPr>
              <w:t>صرف</w:t>
            </w:r>
          </w:p>
        </w:tc>
        <w:tc>
          <w:tcPr>
            <w:tcW w:w="901" w:type="pct"/>
            <w:tcBorders>
              <w:top w:val="nil"/>
              <w:left w:val="single" w:sz="4" w:space="0" w:color="auto"/>
              <w:bottom w:val="nil"/>
              <w:right w:val="single" w:sz="4" w:space="0" w:color="auto"/>
            </w:tcBorders>
            <w:shd w:val="clear" w:color="auto" w:fill="auto"/>
          </w:tcPr>
          <w:p w14:paraId="2786958D" w14:textId="6965B396" w:rsidR="002761EF" w:rsidRPr="002761EF" w:rsidRDefault="002761EF" w:rsidP="002761EF">
            <w:pPr>
              <w:pStyle w:val="Tabletexte"/>
              <w:spacing w:line="240" w:lineRule="exact"/>
              <w:jc w:val="left"/>
              <w:rPr>
                <w:rFonts w:eastAsia="Times New Roman"/>
                <w:position w:val="2"/>
                <w:lang w:val="fr-FR" w:eastAsia="en-US" w:bidi="ar-EG"/>
              </w:rPr>
            </w:pPr>
            <w:r w:rsidRPr="002761EF">
              <w:rPr>
                <w:color w:val="000000"/>
                <w:lang w:eastAsia="en-GB"/>
              </w:rPr>
              <w:t>60</w:t>
            </w:r>
            <w:r>
              <w:rPr>
                <w:color w:val="000000"/>
                <w:lang w:eastAsia="en-GB"/>
              </w:rPr>
              <w:t xml:space="preserve">  </w:t>
            </w:r>
          </w:p>
        </w:tc>
        <w:tc>
          <w:tcPr>
            <w:tcW w:w="957" w:type="pct"/>
            <w:tcBorders>
              <w:top w:val="nil"/>
              <w:left w:val="nil"/>
              <w:bottom w:val="nil"/>
              <w:right w:val="single" w:sz="4" w:space="0" w:color="auto"/>
            </w:tcBorders>
            <w:shd w:val="clear" w:color="auto" w:fill="auto"/>
          </w:tcPr>
          <w:p w14:paraId="712413D1" w14:textId="1EAD6C8E" w:rsidR="002761EF" w:rsidRPr="002761EF" w:rsidRDefault="002761EF" w:rsidP="002761EF">
            <w:pPr>
              <w:pStyle w:val="Tabletexte"/>
              <w:spacing w:line="240" w:lineRule="exact"/>
              <w:jc w:val="left"/>
              <w:rPr>
                <w:rFonts w:eastAsia="Times New Roman"/>
                <w:position w:val="2"/>
                <w:lang w:val="fr-FR" w:eastAsia="en-US" w:bidi="ar-EG"/>
              </w:rPr>
            </w:pPr>
            <w:r w:rsidRPr="002761EF">
              <w:rPr>
                <w:color w:val="000000"/>
                <w:lang w:eastAsia="en-GB"/>
              </w:rPr>
              <w:t>2 000</w:t>
            </w:r>
            <w:r>
              <w:rPr>
                <w:color w:val="000000"/>
                <w:lang w:eastAsia="en-GB"/>
              </w:rPr>
              <w:t xml:space="preserve">  </w:t>
            </w:r>
          </w:p>
        </w:tc>
      </w:tr>
      <w:tr w:rsidR="002761EF" w:rsidRPr="002761EF" w14:paraId="2754F01C" w14:textId="77777777" w:rsidTr="00497D27">
        <w:trPr>
          <w:jc w:val="center"/>
        </w:trPr>
        <w:tc>
          <w:tcPr>
            <w:tcW w:w="3142" w:type="pct"/>
            <w:tcBorders>
              <w:top w:val="nil"/>
              <w:left w:val="single" w:sz="4" w:space="0" w:color="auto"/>
              <w:bottom w:val="nil"/>
              <w:right w:val="nil"/>
            </w:tcBorders>
            <w:shd w:val="clear" w:color="auto" w:fill="auto"/>
          </w:tcPr>
          <w:p w14:paraId="3194E577" w14:textId="77777777" w:rsidR="002761EF" w:rsidRPr="002761EF" w:rsidRDefault="002761EF" w:rsidP="002761EF">
            <w:pPr>
              <w:pStyle w:val="Tabletexte"/>
              <w:spacing w:line="240" w:lineRule="exact"/>
              <w:jc w:val="left"/>
              <w:rPr>
                <w:rFonts w:eastAsia="Times New Roman"/>
                <w:position w:val="2"/>
                <w:rtl/>
                <w:lang w:val="fr-FR" w:eastAsia="en-US" w:bidi="ar-EG"/>
              </w:rPr>
            </w:pPr>
            <w:r w:rsidRPr="002761EF">
              <w:rPr>
                <w:rFonts w:eastAsia="Times New Roman" w:hint="cs"/>
                <w:position w:val="2"/>
                <w:rtl/>
                <w:lang w:val="fr-FR" w:eastAsia="en-US" w:bidi="ar-EG"/>
              </w:rPr>
              <w:t>المخزونات</w:t>
            </w:r>
          </w:p>
        </w:tc>
        <w:tc>
          <w:tcPr>
            <w:tcW w:w="901" w:type="pct"/>
            <w:tcBorders>
              <w:top w:val="nil"/>
              <w:left w:val="single" w:sz="4" w:space="0" w:color="auto"/>
              <w:bottom w:val="nil"/>
              <w:right w:val="single" w:sz="4" w:space="0" w:color="auto"/>
            </w:tcBorders>
            <w:shd w:val="clear" w:color="auto" w:fill="auto"/>
          </w:tcPr>
          <w:p w14:paraId="3833D19C" w14:textId="1832029F" w:rsidR="002761EF" w:rsidRPr="002761EF" w:rsidRDefault="002761EF" w:rsidP="002761EF">
            <w:pPr>
              <w:pStyle w:val="Tabletexte"/>
              <w:spacing w:line="240" w:lineRule="exact"/>
              <w:jc w:val="left"/>
              <w:rPr>
                <w:rFonts w:eastAsia="Times New Roman"/>
                <w:position w:val="2"/>
                <w:lang w:val="fr-FR" w:eastAsia="en-US" w:bidi="ar-EG"/>
              </w:rPr>
            </w:pPr>
          </w:p>
        </w:tc>
        <w:tc>
          <w:tcPr>
            <w:tcW w:w="957" w:type="pct"/>
            <w:tcBorders>
              <w:top w:val="nil"/>
              <w:left w:val="nil"/>
              <w:bottom w:val="nil"/>
              <w:right w:val="single" w:sz="4" w:space="0" w:color="auto"/>
            </w:tcBorders>
            <w:shd w:val="clear" w:color="auto" w:fill="auto"/>
          </w:tcPr>
          <w:p w14:paraId="36FD1D2C" w14:textId="519B3F83" w:rsidR="002761EF" w:rsidRPr="002761EF" w:rsidRDefault="002761EF" w:rsidP="002761EF">
            <w:pPr>
              <w:pStyle w:val="Tabletexte"/>
              <w:spacing w:line="240" w:lineRule="exact"/>
              <w:jc w:val="left"/>
              <w:rPr>
                <w:rFonts w:eastAsia="Times New Roman"/>
                <w:position w:val="2"/>
                <w:lang w:val="fr-FR" w:eastAsia="en-US" w:bidi="ar-EG"/>
              </w:rPr>
            </w:pPr>
          </w:p>
        </w:tc>
      </w:tr>
      <w:tr w:rsidR="002761EF" w:rsidRPr="002761EF" w14:paraId="45A7B7B2" w14:textId="77777777" w:rsidTr="00497D27">
        <w:trPr>
          <w:jc w:val="center"/>
        </w:trPr>
        <w:tc>
          <w:tcPr>
            <w:tcW w:w="3142" w:type="pct"/>
            <w:tcBorders>
              <w:top w:val="nil"/>
              <w:left w:val="single" w:sz="4" w:space="0" w:color="auto"/>
              <w:bottom w:val="nil"/>
              <w:right w:val="nil"/>
            </w:tcBorders>
            <w:shd w:val="clear" w:color="auto" w:fill="auto"/>
          </w:tcPr>
          <w:p w14:paraId="008C34D2" w14:textId="77777777" w:rsidR="002761EF" w:rsidRPr="002761EF" w:rsidRDefault="002761EF" w:rsidP="002761EF">
            <w:pPr>
              <w:pStyle w:val="Tabletexte"/>
              <w:spacing w:line="240" w:lineRule="exact"/>
              <w:jc w:val="left"/>
              <w:rPr>
                <w:rFonts w:eastAsia="Times New Roman"/>
                <w:position w:val="2"/>
                <w:rtl/>
                <w:lang w:val="fr-FR" w:eastAsia="en-US" w:bidi="ar-EG"/>
              </w:rPr>
            </w:pPr>
            <w:r w:rsidRPr="002761EF">
              <w:rPr>
                <w:rFonts w:eastAsia="Times New Roman" w:hint="cs"/>
                <w:position w:val="2"/>
                <w:rtl/>
                <w:lang w:val="fr-FR" w:eastAsia="en-US" w:bidi="ar-EG"/>
              </w:rPr>
              <w:t>المستحقات الأخرى</w:t>
            </w:r>
          </w:p>
        </w:tc>
        <w:tc>
          <w:tcPr>
            <w:tcW w:w="901" w:type="pct"/>
            <w:tcBorders>
              <w:top w:val="nil"/>
              <w:left w:val="single" w:sz="4" w:space="0" w:color="auto"/>
              <w:bottom w:val="nil"/>
              <w:right w:val="single" w:sz="4" w:space="0" w:color="auto"/>
            </w:tcBorders>
            <w:shd w:val="clear" w:color="auto" w:fill="auto"/>
          </w:tcPr>
          <w:p w14:paraId="1DD31D2E" w14:textId="1E04DCE4" w:rsidR="002761EF" w:rsidRPr="002761EF" w:rsidRDefault="002761EF" w:rsidP="002761EF">
            <w:pPr>
              <w:pStyle w:val="Tabletexte"/>
              <w:spacing w:line="240" w:lineRule="exact"/>
              <w:jc w:val="left"/>
              <w:rPr>
                <w:rFonts w:eastAsia="Times New Roman"/>
                <w:position w:val="2"/>
                <w:lang w:val="fr-FR" w:eastAsia="en-US" w:bidi="ar-EG"/>
              </w:rPr>
            </w:pPr>
            <w:r w:rsidRPr="002761EF">
              <w:rPr>
                <w:color w:val="000000"/>
                <w:lang w:eastAsia="en-GB"/>
              </w:rPr>
              <w:t>1 998</w:t>
            </w:r>
            <w:r>
              <w:rPr>
                <w:color w:val="000000"/>
                <w:lang w:eastAsia="en-GB"/>
              </w:rPr>
              <w:t xml:space="preserve">  </w:t>
            </w:r>
          </w:p>
        </w:tc>
        <w:tc>
          <w:tcPr>
            <w:tcW w:w="957" w:type="pct"/>
            <w:tcBorders>
              <w:top w:val="nil"/>
              <w:left w:val="nil"/>
              <w:bottom w:val="nil"/>
              <w:right w:val="single" w:sz="4" w:space="0" w:color="auto"/>
            </w:tcBorders>
            <w:shd w:val="clear" w:color="auto" w:fill="auto"/>
          </w:tcPr>
          <w:p w14:paraId="47132CBA" w14:textId="35A605F1" w:rsidR="002761EF" w:rsidRPr="002761EF" w:rsidRDefault="002761EF" w:rsidP="002761EF">
            <w:pPr>
              <w:pStyle w:val="Tabletexte"/>
              <w:spacing w:line="240" w:lineRule="exact"/>
              <w:jc w:val="left"/>
              <w:rPr>
                <w:rFonts w:eastAsia="Times New Roman"/>
                <w:position w:val="2"/>
                <w:lang w:val="fr-FR" w:eastAsia="en-US" w:bidi="ar-EG"/>
              </w:rPr>
            </w:pPr>
            <w:r w:rsidRPr="002761EF">
              <w:rPr>
                <w:color w:val="000000"/>
                <w:lang w:eastAsia="en-GB"/>
              </w:rPr>
              <w:t>2 022</w:t>
            </w:r>
            <w:r>
              <w:rPr>
                <w:color w:val="000000"/>
                <w:lang w:eastAsia="en-GB"/>
              </w:rPr>
              <w:t xml:space="preserve">  </w:t>
            </w:r>
          </w:p>
        </w:tc>
      </w:tr>
      <w:tr w:rsidR="002761EF" w:rsidRPr="002761EF" w14:paraId="3A602913" w14:textId="77777777" w:rsidTr="00497D27">
        <w:trPr>
          <w:jc w:val="center"/>
        </w:trPr>
        <w:tc>
          <w:tcPr>
            <w:tcW w:w="3142" w:type="pct"/>
            <w:tcBorders>
              <w:top w:val="nil"/>
              <w:left w:val="single" w:sz="4" w:space="0" w:color="auto"/>
              <w:bottom w:val="nil"/>
              <w:right w:val="single" w:sz="4" w:space="0" w:color="auto"/>
            </w:tcBorders>
            <w:shd w:val="clear" w:color="auto" w:fill="auto"/>
            <w:hideMark/>
          </w:tcPr>
          <w:p w14:paraId="4E3EFAD5" w14:textId="77777777" w:rsidR="002761EF" w:rsidRPr="002761EF" w:rsidRDefault="002761EF" w:rsidP="002761EF">
            <w:pPr>
              <w:pStyle w:val="Tabletexte"/>
              <w:spacing w:line="240" w:lineRule="exact"/>
              <w:jc w:val="left"/>
              <w:rPr>
                <w:rFonts w:eastAsia="Times New Roman"/>
                <w:b/>
                <w:bCs/>
                <w:position w:val="2"/>
                <w:lang w:val="fr-FR" w:eastAsia="en-US" w:bidi="ar-EG"/>
              </w:rPr>
            </w:pPr>
            <w:r w:rsidRPr="002761EF">
              <w:rPr>
                <w:rFonts w:eastAsia="Times New Roman" w:hint="cs"/>
                <w:b/>
                <w:bCs/>
                <w:position w:val="2"/>
                <w:rtl/>
                <w:lang w:val="fr-FR" w:eastAsia="en-US" w:bidi="ar-EG"/>
              </w:rPr>
              <w:t>مجموع الأصول الجارية</w:t>
            </w:r>
          </w:p>
        </w:tc>
        <w:tc>
          <w:tcPr>
            <w:tcW w:w="901" w:type="pct"/>
            <w:tcBorders>
              <w:top w:val="single" w:sz="4" w:space="0" w:color="auto"/>
              <w:left w:val="nil"/>
              <w:bottom w:val="single" w:sz="4" w:space="0" w:color="auto"/>
              <w:right w:val="single" w:sz="4" w:space="0" w:color="auto"/>
            </w:tcBorders>
            <w:shd w:val="clear" w:color="auto" w:fill="auto"/>
            <w:hideMark/>
          </w:tcPr>
          <w:p w14:paraId="6129AF0B" w14:textId="3DEDD163" w:rsidR="002761EF" w:rsidRPr="002761EF" w:rsidRDefault="002761EF" w:rsidP="002761EF">
            <w:pPr>
              <w:pStyle w:val="Tabletexte"/>
              <w:spacing w:line="240" w:lineRule="exact"/>
              <w:jc w:val="left"/>
              <w:rPr>
                <w:rFonts w:eastAsia="Times New Roman"/>
                <w:b/>
                <w:bCs/>
                <w:position w:val="2"/>
                <w:lang w:val="fr-FR" w:eastAsia="en-US" w:bidi="ar-EG"/>
              </w:rPr>
            </w:pPr>
            <w:r w:rsidRPr="002761EF">
              <w:rPr>
                <w:b/>
                <w:bCs/>
                <w:color w:val="000000"/>
                <w:lang w:eastAsia="en-GB"/>
              </w:rPr>
              <w:t>26 514</w:t>
            </w:r>
            <w:r>
              <w:rPr>
                <w:b/>
                <w:bCs/>
                <w:color w:val="000000"/>
                <w:lang w:eastAsia="en-GB"/>
              </w:rPr>
              <w:t xml:space="preserve">  </w:t>
            </w:r>
          </w:p>
        </w:tc>
        <w:tc>
          <w:tcPr>
            <w:tcW w:w="957" w:type="pct"/>
            <w:tcBorders>
              <w:top w:val="single" w:sz="4" w:space="0" w:color="auto"/>
              <w:left w:val="nil"/>
              <w:bottom w:val="single" w:sz="4" w:space="0" w:color="auto"/>
              <w:right w:val="single" w:sz="4" w:space="0" w:color="auto"/>
            </w:tcBorders>
            <w:shd w:val="clear" w:color="auto" w:fill="auto"/>
            <w:hideMark/>
          </w:tcPr>
          <w:p w14:paraId="172D27E5" w14:textId="2A221274" w:rsidR="002761EF" w:rsidRPr="002761EF" w:rsidRDefault="002761EF" w:rsidP="002761EF">
            <w:pPr>
              <w:pStyle w:val="Tabletexte"/>
              <w:spacing w:line="240" w:lineRule="exact"/>
              <w:jc w:val="left"/>
              <w:rPr>
                <w:rFonts w:eastAsia="Times New Roman"/>
                <w:b/>
                <w:bCs/>
                <w:position w:val="2"/>
                <w:rtl/>
                <w:lang w:val="fr-FR" w:eastAsia="en-US" w:bidi="ar-EG"/>
              </w:rPr>
            </w:pPr>
            <w:r w:rsidRPr="002761EF">
              <w:rPr>
                <w:b/>
                <w:bCs/>
                <w:color w:val="000000"/>
                <w:lang w:eastAsia="en-GB"/>
              </w:rPr>
              <w:t>23 556</w:t>
            </w:r>
            <w:r>
              <w:rPr>
                <w:b/>
                <w:bCs/>
                <w:color w:val="000000"/>
                <w:lang w:eastAsia="en-GB"/>
              </w:rPr>
              <w:t xml:space="preserve">  </w:t>
            </w:r>
          </w:p>
        </w:tc>
      </w:tr>
      <w:tr w:rsidR="002761EF" w:rsidRPr="002761EF" w14:paraId="079EFDD6" w14:textId="77777777" w:rsidTr="00497D27">
        <w:trPr>
          <w:jc w:val="center"/>
        </w:trPr>
        <w:tc>
          <w:tcPr>
            <w:tcW w:w="3142" w:type="pct"/>
            <w:tcBorders>
              <w:top w:val="nil"/>
              <w:left w:val="single" w:sz="4" w:space="0" w:color="auto"/>
              <w:bottom w:val="nil"/>
              <w:right w:val="nil"/>
            </w:tcBorders>
            <w:shd w:val="clear" w:color="auto" w:fill="auto"/>
          </w:tcPr>
          <w:p w14:paraId="1614902D" w14:textId="77777777" w:rsidR="002761EF" w:rsidRPr="002761EF" w:rsidRDefault="002761EF" w:rsidP="002761EF">
            <w:pPr>
              <w:pStyle w:val="Tabletexte"/>
              <w:spacing w:line="240" w:lineRule="exact"/>
              <w:jc w:val="left"/>
              <w:rPr>
                <w:rFonts w:eastAsia="Times New Roman"/>
                <w:b/>
                <w:bCs/>
                <w:position w:val="2"/>
                <w:rtl/>
                <w:lang w:val="fr-FR" w:eastAsia="en-US" w:bidi="ar-EG"/>
              </w:rPr>
            </w:pPr>
          </w:p>
        </w:tc>
        <w:tc>
          <w:tcPr>
            <w:tcW w:w="901" w:type="pct"/>
            <w:tcBorders>
              <w:top w:val="nil"/>
              <w:left w:val="single" w:sz="4" w:space="0" w:color="auto"/>
              <w:bottom w:val="nil"/>
              <w:right w:val="single" w:sz="4" w:space="0" w:color="auto"/>
            </w:tcBorders>
            <w:shd w:val="clear" w:color="auto" w:fill="auto"/>
          </w:tcPr>
          <w:p w14:paraId="2DEBD2C2" w14:textId="476C6152" w:rsidR="002761EF" w:rsidRPr="002761EF" w:rsidRDefault="002761EF" w:rsidP="002761EF">
            <w:pPr>
              <w:pStyle w:val="Tabletexte"/>
              <w:spacing w:line="240" w:lineRule="exact"/>
              <w:jc w:val="left"/>
              <w:rPr>
                <w:rFonts w:eastAsia="Times New Roman"/>
                <w:b/>
                <w:bCs/>
                <w:position w:val="2"/>
                <w:lang w:val="fr-FR" w:eastAsia="en-US" w:bidi="ar-EG"/>
              </w:rPr>
            </w:pPr>
          </w:p>
        </w:tc>
        <w:tc>
          <w:tcPr>
            <w:tcW w:w="957" w:type="pct"/>
            <w:tcBorders>
              <w:top w:val="nil"/>
              <w:left w:val="nil"/>
              <w:bottom w:val="nil"/>
              <w:right w:val="single" w:sz="4" w:space="0" w:color="auto"/>
            </w:tcBorders>
            <w:shd w:val="clear" w:color="auto" w:fill="auto"/>
          </w:tcPr>
          <w:p w14:paraId="4B013019" w14:textId="23DE5877" w:rsidR="002761EF" w:rsidRPr="002761EF" w:rsidRDefault="002761EF" w:rsidP="002761EF">
            <w:pPr>
              <w:pStyle w:val="Tabletexte"/>
              <w:spacing w:line="240" w:lineRule="exact"/>
              <w:jc w:val="left"/>
              <w:rPr>
                <w:rFonts w:eastAsia="Times New Roman"/>
                <w:b/>
                <w:bCs/>
                <w:position w:val="2"/>
                <w:lang w:val="fr-FR" w:eastAsia="en-US" w:bidi="ar-EG"/>
              </w:rPr>
            </w:pPr>
          </w:p>
        </w:tc>
      </w:tr>
      <w:tr w:rsidR="002761EF" w:rsidRPr="002761EF" w14:paraId="3447E8A1" w14:textId="77777777" w:rsidTr="00497D27">
        <w:trPr>
          <w:jc w:val="center"/>
        </w:trPr>
        <w:tc>
          <w:tcPr>
            <w:tcW w:w="3142" w:type="pct"/>
            <w:tcBorders>
              <w:top w:val="nil"/>
              <w:left w:val="single" w:sz="4" w:space="0" w:color="auto"/>
              <w:bottom w:val="nil"/>
              <w:right w:val="nil"/>
            </w:tcBorders>
            <w:shd w:val="clear" w:color="auto" w:fill="auto"/>
            <w:hideMark/>
          </w:tcPr>
          <w:p w14:paraId="797CAA8B" w14:textId="77777777" w:rsidR="002761EF" w:rsidRPr="002761EF" w:rsidRDefault="002761EF" w:rsidP="002761EF">
            <w:pPr>
              <w:pStyle w:val="Tabletexte"/>
              <w:spacing w:line="240" w:lineRule="exact"/>
              <w:jc w:val="left"/>
              <w:rPr>
                <w:rFonts w:eastAsia="Times New Roman"/>
                <w:b/>
                <w:bCs/>
                <w:position w:val="2"/>
                <w:lang w:val="fr-FR" w:eastAsia="en-US" w:bidi="ar-EG"/>
              </w:rPr>
            </w:pPr>
            <w:r w:rsidRPr="002761EF">
              <w:rPr>
                <w:rFonts w:eastAsia="Times New Roman" w:hint="cs"/>
                <w:b/>
                <w:bCs/>
                <w:position w:val="2"/>
                <w:rtl/>
                <w:lang w:val="fr-FR" w:eastAsia="en-US" w:bidi="ar-EG"/>
              </w:rPr>
              <w:t>أصول غير جارية</w:t>
            </w:r>
          </w:p>
        </w:tc>
        <w:tc>
          <w:tcPr>
            <w:tcW w:w="901" w:type="pct"/>
            <w:tcBorders>
              <w:top w:val="nil"/>
              <w:left w:val="single" w:sz="4" w:space="0" w:color="auto"/>
              <w:bottom w:val="nil"/>
              <w:right w:val="single" w:sz="4" w:space="0" w:color="auto"/>
            </w:tcBorders>
            <w:shd w:val="clear" w:color="auto" w:fill="auto"/>
            <w:hideMark/>
          </w:tcPr>
          <w:p w14:paraId="3EA7925A" w14:textId="23F48042" w:rsidR="002761EF" w:rsidRPr="002761EF" w:rsidRDefault="002761EF" w:rsidP="002761EF">
            <w:pPr>
              <w:pStyle w:val="Tabletexte"/>
              <w:spacing w:line="240" w:lineRule="exact"/>
              <w:jc w:val="left"/>
              <w:rPr>
                <w:rFonts w:eastAsia="Times New Roman"/>
                <w:b/>
                <w:bCs/>
                <w:position w:val="2"/>
                <w:lang w:val="fr-FR" w:eastAsia="en-US" w:bidi="ar-EG"/>
              </w:rPr>
            </w:pPr>
          </w:p>
        </w:tc>
        <w:tc>
          <w:tcPr>
            <w:tcW w:w="957" w:type="pct"/>
            <w:tcBorders>
              <w:top w:val="nil"/>
              <w:left w:val="nil"/>
              <w:bottom w:val="nil"/>
              <w:right w:val="single" w:sz="4" w:space="0" w:color="auto"/>
            </w:tcBorders>
            <w:shd w:val="clear" w:color="auto" w:fill="auto"/>
            <w:hideMark/>
          </w:tcPr>
          <w:p w14:paraId="3DA66A47" w14:textId="75E93233" w:rsidR="002761EF" w:rsidRPr="002761EF" w:rsidRDefault="002761EF" w:rsidP="002761EF">
            <w:pPr>
              <w:pStyle w:val="Tabletexte"/>
              <w:spacing w:line="240" w:lineRule="exact"/>
              <w:jc w:val="left"/>
              <w:rPr>
                <w:rFonts w:eastAsia="Times New Roman"/>
                <w:b/>
                <w:bCs/>
                <w:position w:val="2"/>
                <w:lang w:val="fr-FR" w:eastAsia="en-US" w:bidi="ar-EG"/>
              </w:rPr>
            </w:pPr>
          </w:p>
        </w:tc>
      </w:tr>
      <w:tr w:rsidR="002761EF" w:rsidRPr="002761EF" w14:paraId="4953E9AC" w14:textId="77777777" w:rsidTr="00497D27">
        <w:trPr>
          <w:jc w:val="center"/>
        </w:trPr>
        <w:tc>
          <w:tcPr>
            <w:tcW w:w="3142" w:type="pct"/>
            <w:tcBorders>
              <w:top w:val="nil"/>
              <w:left w:val="single" w:sz="4" w:space="0" w:color="auto"/>
              <w:bottom w:val="nil"/>
              <w:right w:val="nil"/>
            </w:tcBorders>
            <w:shd w:val="clear" w:color="auto" w:fill="auto"/>
            <w:hideMark/>
          </w:tcPr>
          <w:p w14:paraId="45B4433A" w14:textId="77777777" w:rsidR="002761EF" w:rsidRPr="002761EF" w:rsidRDefault="002761EF" w:rsidP="002761EF">
            <w:pPr>
              <w:pStyle w:val="Tabletexte"/>
              <w:spacing w:line="240" w:lineRule="exact"/>
              <w:jc w:val="left"/>
              <w:rPr>
                <w:rFonts w:eastAsia="Times New Roman"/>
                <w:position w:val="2"/>
                <w:lang w:val="fr-FR" w:eastAsia="en-US" w:bidi="ar-EG"/>
              </w:rPr>
            </w:pPr>
            <w:r w:rsidRPr="002761EF">
              <w:rPr>
                <w:rFonts w:eastAsia="Times New Roman" w:hint="cs"/>
                <w:position w:val="2"/>
                <w:rtl/>
                <w:lang w:val="fr-FR" w:eastAsia="en-US" w:bidi="ar-EG"/>
              </w:rPr>
              <w:t>موجودات مادية</w:t>
            </w:r>
          </w:p>
        </w:tc>
        <w:tc>
          <w:tcPr>
            <w:tcW w:w="901" w:type="pct"/>
            <w:tcBorders>
              <w:top w:val="nil"/>
              <w:left w:val="single" w:sz="4" w:space="0" w:color="auto"/>
              <w:bottom w:val="nil"/>
              <w:right w:val="single" w:sz="4" w:space="0" w:color="auto"/>
            </w:tcBorders>
            <w:shd w:val="clear" w:color="auto" w:fill="auto"/>
            <w:hideMark/>
          </w:tcPr>
          <w:p w14:paraId="2F83E0A3" w14:textId="0E37C0A6" w:rsidR="002761EF" w:rsidRPr="002761EF" w:rsidRDefault="002761EF" w:rsidP="002761EF">
            <w:pPr>
              <w:pStyle w:val="Tabletexte"/>
              <w:spacing w:line="240" w:lineRule="exact"/>
              <w:jc w:val="left"/>
              <w:rPr>
                <w:rFonts w:eastAsia="Times New Roman"/>
                <w:position w:val="2"/>
                <w:lang w:val="fr-FR" w:eastAsia="en-US" w:bidi="ar-EG"/>
              </w:rPr>
            </w:pPr>
          </w:p>
        </w:tc>
        <w:tc>
          <w:tcPr>
            <w:tcW w:w="957" w:type="pct"/>
            <w:tcBorders>
              <w:top w:val="nil"/>
              <w:left w:val="nil"/>
              <w:bottom w:val="nil"/>
              <w:right w:val="single" w:sz="4" w:space="0" w:color="auto"/>
            </w:tcBorders>
            <w:shd w:val="clear" w:color="auto" w:fill="auto"/>
            <w:hideMark/>
          </w:tcPr>
          <w:p w14:paraId="714D9B83" w14:textId="0BE645FF" w:rsidR="002761EF" w:rsidRPr="002761EF" w:rsidRDefault="002761EF" w:rsidP="002761EF">
            <w:pPr>
              <w:pStyle w:val="Tabletexte"/>
              <w:spacing w:line="240" w:lineRule="exact"/>
              <w:jc w:val="left"/>
              <w:rPr>
                <w:rFonts w:eastAsia="Times New Roman"/>
                <w:position w:val="2"/>
                <w:lang w:val="fr-FR" w:eastAsia="en-US" w:bidi="ar-EG"/>
              </w:rPr>
            </w:pPr>
          </w:p>
        </w:tc>
      </w:tr>
      <w:tr w:rsidR="002761EF" w:rsidRPr="002761EF" w14:paraId="54EDA55F" w14:textId="77777777" w:rsidTr="00497D27">
        <w:trPr>
          <w:jc w:val="center"/>
        </w:trPr>
        <w:tc>
          <w:tcPr>
            <w:tcW w:w="3142" w:type="pct"/>
            <w:tcBorders>
              <w:top w:val="nil"/>
              <w:left w:val="single" w:sz="4" w:space="0" w:color="auto"/>
              <w:bottom w:val="nil"/>
              <w:right w:val="nil"/>
            </w:tcBorders>
            <w:shd w:val="clear" w:color="auto" w:fill="auto"/>
            <w:hideMark/>
          </w:tcPr>
          <w:p w14:paraId="333859B4" w14:textId="77777777" w:rsidR="002761EF" w:rsidRPr="002761EF" w:rsidRDefault="002761EF" w:rsidP="002761EF">
            <w:pPr>
              <w:pStyle w:val="Tabletexte"/>
              <w:spacing w:line="240" w:lineRule="exact"/>
              <w:jc w:val="left"/>
              <w:rPr>
                <w:rFonts w:eastAsia="Times New Roman"/>
                <w:position w:val="2"/>
                <w:lang w:val="fr-FR" w:eastAsia="en-US" w:bidi="ar-EG"/>
              </w:rPr>
            </w:pPr>
            <w:r w:rsidRPr="002761EF">
              <w:rPr>
                <w:rFonts w:eastAsia="Times New Roman" w:hint="cs"/>
                <w:position w:val="2"/>
                <w:rtl/>
                <w:lang w:val="fr-FR" w:eastAsia="en-US" w:bidi="ar-EG"/>
              </w:rPr>
              <w:t>موجودات غير مادية</w:t>
            </w:r>
          </w:p>
        </w:tc>
        <w:tc>
          <w:tcPr>
            <w:tcW w:w="901" w:type="pct"/>
            <w:tcBorders>
              <w:top w:val="nil"/>
              <w:left w:val="single" w:sz="4" w:space="0" w:color="auto"/>
              <w:bottom w:val="nil"/>
              <w:right w:val="single" w:sz="4" w:space="0" w:color="auto"/>
            </w:tcBorders>
            <w:shd w:val="clear" w:color="auto" w:fill="auto"/>
            <w:hideMark/>
          </w:tcPr>
          <w:p w14:paraId="13D62FA7" w14:textId="1C180920" w:rsidR="002761EF" w:rsidRPr="002761EF" w:rsidRDefault="002761EF" w:rsidP="002761EF">
            <w:pPr>
              <w:pStyle w:val="Tabletexte"/>
              <w:spacing w:line="240" w:lineRule="exact"/>
              <w:jc w:val="left"/>
              <w:rPr>
                <w:rFonts w:eastAsia="Times New Roman"/>
                <w:position w:val="2"/>
                <w:lang w:val="fr-FR" w:eastAsia="en-US" w:bidi="ar-EG"/>
              </w:rPr>
            </w:pPr>
          </w:p>
        </w:tc>
        <w:tc>
          <w:tcPr>
            <w:tcW w:w="957" w:type="pct"/>
            <w:tcBorders>
              <w:top w:val="nil"/>
              <w:left w:val="nil"/>
              <w:bottom w:val="nil"/>
              <w:right w:val="single" w:sz="4" w:space="0" w:color="auto"/>
            </w:tcBorders>
            <w:shd w:val="clear" w:color="auto" w:fill="auto"/>
            <w:hideMark/>
          </w:tcPr>
          <w:p w14:paraId="1AEEC44E" w14:textId="6122E105" w:rsidR="002761EF" w:rsidRPr="002761EF" w:rsidRDefault="002761EF" w:rsidP="002761EF">
            <w:pPr>
              <w:pStyle w:val="Tabletexte"/>
              <w:spacing w:line="240" w:lineRule="exact"/>
              <w:jc w:val="left"/>
              <w:rPr>
                <w:rFonts w:eastAsia="Times New Roman"/>
                <w:position w:val="2"/>
                <w:lang w:val="fr-FR" w:eastAsia="en-US" w:bidi="ar-EG"/>
              </w:rPr>
            </w:pPr>
          </w:p>
        </w:tc>
      </w:tr>
      <w:tr w:rsidR="002761EF" w:rsidRPr="002761EF" w14:paraId="201A354D" w14:textId="77777777" w:rsidTr="00497D27">
        <w:trPr>
          <w:jc w:val="center"/>
        </w:trPr>
        <w:tc>
          <w:tcPr>
            <w:tcW w:w="3142" w:type="pct"/>
            <w:tcBorders>
              <w:top w:val="nil"/>
              <w:left w:val="single" w:sz="4" w:space="0" w:color="auto"/>
              <w:bottom w:val="nil"/>
              <w:right w:val="nil"/>
            </w:tcBorders>
            <w:shd w:val="clear" w:color="auto" w:fill="auto"/>
            <w:hideMark/>
          </w:tcPr>
          <w:p w14:paraId="3BEE20D4" w14:textId="77777777" w:rsidR="002761EF" w:rsidRPr="002761EF" w:rsidRDefault="002761EF" w:rsidP="002761EF">
            <w:pPr>
              <w:pStyle w:val="Tabletexte"/>
              <w:spacing w:line="240" w:lineRule="exact"/>
              <w:jc w:val="left"/>
              <w:rPr>
                <w:rFonts w:eastAsia="Times New Roman"/>
                <w:position w:val="2"/>
                <w:lang w:val="fr-FR" w:eastAsia="en-US" w:bidi="ar-EG"/>
              </w:rPr>
            </w:pPr>
            <w:r w:rsidRPr="002761EF">
              <w:rPr>
                <w:rFonts w:eastAsia="Times New Roman" w:hint="cs"/>
                <w:position w:val="2"/>
                <w:rtl/>
                <w:lang w:val="fr-FR" w:eastAsia="en-US" w:bidi="ar-EG"/>
              </w:rPr>
              <w:t>أصول قيد الإنشاء</w:t>
            </w:r>
          </w:p>
        </w:tc>
        <w:tc>
          <w:tcPr>
            <w:tcW w:w="901" w:type="pct"/>
            <w:tcBorders>
              <w:top w:val="nil"/>
              <w:left w:val="single" w:sz="4" w:space="0" w:color="auto"/>
              <w:bottom w:val="nil"/>
              <w:right w:val="single" w:sz="4" w:space="0" w:color="auto"/>
            </w:tcBorders>
            <w:shd w:val="clear" w:color="auto" w:fill="auto"/>
            <w:hideMark/>
          </w:tcPr>
          <w:p w14:paraId="396E2D66" w14:textId="2F773C53" w:rsidR="002761EF" w:rsidRPr="002761EF" w:rsidRDefault="002761EF" w:rsidP="002761EF">
            <w:pPr>
              <w:pStyle w:val="Tabletexte"/>
              <w:spacing w:line="240" w:lineRule="exact"/>
              <w:jc w:val="left"/>
              <w:rPr>
                <w:rFonts w:eastAsia="Times New Roman"/>
                <w:position w:val="2"/>
                <w:lang w:val="fr-FR" w:eastAsia="en-US" w:bidi="ar-EG"/>
              </w:rPr>
            </w:pPr>
            <w:r w:rsidRPr="002761EF">
              <w:rPr>
                <w:color w:val="000000"/>
                <w:lang w:eastAsia="en-GB"/>
              </w:rPr>
              <w:t>13 362</w:t>
            </w:r>
            <w:r>
              <w:rPr>
                <w:color w:val="000000"/>
                <w:lang w:eastAsia="en-GB"/>
              </w:rPr>
              <w:t xml:space="preserve">  </w:t>
            </w:r>
          </w:p>
        </w:tc>
        <w:tc>
          <w:tcPr>
            <w:tcW w:w="957" w:type="pct"/>
            <w:tcBorders>
              <w:top w:val="nil"/>
              <w:left w:val="nil"/>
              <w:bottom w:val="nil"/>
              <w:right w:val="single" w:sz="4" w:space="0" w:color="auto"/>
            </w:tcBorders>
            <w:shd w:val="clear" w:color="auto" w:fill="auto"/>
            <w:hideMark/>
          </w:tcPr>
          <w:p w14:paraId="52D0675D" w14:textId="19CC58F3" w:rsidR="002761EF" w:rsidRPr="002761EF" w:rsidRDefault="002761EF" w:rsidP="002761EF">
            <w:pPr>
              <w:pStyle w:val="Tabletexte"/>
              <w:spacing w:line="240" w:lineRule="exact"/>
              <w:jc w:val="left"/>
              <w:rPr>
                <w:rFonts w:eastAsia="Times New Roman"/>
                <w:position w:val="2"/>
                <w:lang w:val="fr-FR" w:eastAsia="en-US" w:bidi="ar-EG"/>
              </w:rPr>
            </w:pPr>
            <w:r w:rsidRPr="002761EF">
              <w:rPr>
                <w:color w:val="000000"/>
                <w:lang w:eastAsia="en-GB"/>
              </w:rPr>
              <w:t>8 176</w:t>
            </w:r>
            <w:r>
              <w:rPr>
                <w:color w:val="000000"/>
                <w:lang w:eastAsia="en-GB"/>
              </w:rPr>
              <w:t xml:space="preserve">  </w:t>
            </w:r>
          </w:p>
        </w:tc>
      </w:tr>
      <w:tr w:rsidR="002761EF" w:rsidRPr="002761EF" w14:paraId="008D37A6" w14:textId="77777777" w:rsidTr="00497D27">
        <w:trPr>
          <w:jc w:val="center"/>
        </w:trPr>
        <w:tc>
          <w:tcPr>
            <w:tcW w:w="3142" w:type="pct"/>
            <w:tcBorders>
              <w:top w:val="nil"/>
              <w:left w:val="single" w:sz="4" w:space="0" w:color="auto"/>
              <w:bottom w:val="nil"/>
              <w:right w:val="nil"/>
            </w:tcBorders>
            <w:shd w:val="clear" w:color="auto" w:fill="auto"/>
            <w:hideMark/>
          </w:tcPr>
          <w:p w14:paraId="287B8EA2" w14:textId="77777777" w:rsidR="002761EF" w:rsidRPr="002761EF" w:rsidRDefault="002761EF" w:rsidP="002761EF">
            <w:pPr>
              <w:pStyle w:val="Tabletexte"/>
              <w:spacing w:line="240" w:lineRule="exact"/>
              <w:jc w:val="left"/>
              <w:rPr>
                <w:b/>
                <w:bCs/>
                <w:color w:val="000000"/>
                <w:position w:val="2"/>
                <w:lang w:eastAsia="en-GB" w:bidi="ar-SA"/>
              </w:rPr>
            </w:pPr>
            <w:r w:rsidRPr="002761EF">
              <w:rPr>
                <w:rFonts w:hint="cs"/>
                <w:b/>
                <w:bCs/>
                <w:color w:val="000000"/>
                <w:position w:val="2"/>
                <w:rtl/>
                <w:lang w:eastAsia="en-GB" w:bidi="ar-SA"/>
              </w:rPr>
              <w:t>مجموع الأصول غير الجارية</w:t>
            </w:r>
          </w:p>
        </w:tc>
        <w:tc>
          <w:tcPr>
            <w:tcW w:w="901" w:type="pct"/>
            <w:tcBorders>
              <w:top w:val="single" w:sz="4" w:space="0" w:color="auto"/>
              <w:left w:val="single" w:sz="4" w:space="0" w:color="auto"/>
              <w:bottom w:val="single" w:sz="4" w:space="0" w:color="auto"/>
              <w:right w:val="single" w:sz="4" w:space="0" w:color="auto"/>
            </w:tcBorders>
            <w:shd w:val="clear" w:color="auto" w:fill="auto"/>
            <w:hideMark/>
          </w:tcPr>
          <w:p w14:paraId="271BB784" w14:textId="40C429BE" w:rsidR="002761EF" w:rsidRPr="002761EF" w:rsidRDefault="002761EF" w:rsidP="002761EF">
            <w:pPr>
              <w:pStyle w:val="Tabletexte"/>
              <w:spacing w:line="240" w:lineRule="exact"/>
              <w:jc w:val="left"/>
              <w:rPr>
                <w:b/>
                <w:bCs/>
                <w:color w:val="000000"/>
                <w:position w:val="2"/>
                <w:lang w:eastAsia="en-GB" w:bidi="ar-SA"/>
              </w:rPr>
            </w:pPr>
            <w:r w:rsidRPr="002761EF">
              <w:rPr>
                <w:b/>
                <w:bCs/>
                <w:color w:val="000000"/>
                <w:lang w:eastAsia="en-GB"/>
              </w:rPr>
              <w:t>13 362</w:t>
            </w:r>
            <w:r>
              <w:rPr>
                <w:b/>
                <w:bCs/>
                <w:color w:val="000000"/>
                <w:lang w:eastAsia="en-GB"/>
              </w:rPr>
              <w:t xml:space="preserve">  </w:t>
            </w:r>
          </w:p>
        </w:tc>
        <w:tc>
          <w:tcPr>
            <w:tcW w:w="957" w:type="pct"/>
            <w:tcBorders>
              <w:top w:val="single" w:sz="4" w:space="0" w:color="auto"/>
              <w:left w:val="nil"/>
              <w:bottom w:val="single" w:sz="4" w:space="0" w:color="auto"/>
              <w:right w:val="single" w:sz="4" w:space="0" w:color="auto"/>
            </w:tcBorders>
            <w:shd w:val="clear" w:color="auto" w:fill="auto"/>
            <w:hideMark/>
          </w:tcPr>
          <w:p w14:paraId="6D5C148C" w14:textId="0BBB6A2B" w:rsidR="002761EF" w:rsidRPr="002761EF" w:rsidRDefault="002761EF" w:rsidP="002761EF">
            <w:pPr>
              <w:pStyle w:val="Tabletexte"/>
              <w:spacing w:line="240" w:lineRule="exact"/>
              <w:jc w:val="left"/>
              <w:rPr>
                <w:b/>
                <w:bCs/>
                <w:color w:val="000000"/>
                <w:position w:val="2"/>
                <w:lang w:eastAsia="en-GB" w:bidi="ar-SA"/>
              </w:rPr>
            </w:pPr>
            <w:r w:rsidRPr="002761EF">
              <w:rPr>
                <w:b/>
                <w:bCs/>
                <w:color w:val="000000"/>
                <w:lang w:eastAsia="en-GB"/>
              </w:rPr>
              <w:t>8 176</w:t>
            </w:r>
            <w:r>
              <w:rPr>
                <w:b/>
                <w:bCs/>
                <w:color w:val="000000"/>
                <w:lang w:eastAsia="en-GB"/>
              </w:rPr>
              <w:t xml:space="preserve">  </w:t>
            </w:r>
          </w:p>
        </w:tc>
      </w:tr>
      <w:tr w:rsidR="002761EF" w:rsidRPr="002761EF" w14:paraId="4388BD71" w14:textId="77777777" w:rsidTr="00497D27">
        <w:trPr>
          <w:jc w:val="center"/>
        </w:trPr>
        <w:tc>
          <w:tcPr>
            <w:tcW w:w="3142" w:type="pct"/>
            <w:tcBorders>
              <w:top w:val="nil"/>
              <w:left w:val="single" w:sz="4" w:space="0" w:color="auto"/>
              <w:bottom w:val="nil"/>
              <w:right w:val="nil"/>
            </w:tcBorders>
            <w:shd w:val="clear" w:color="auto" w:fill="auto"/>
          </w:tcPr>
          <w:p w14:paraId="449C874A" w14:textId="77777777" w:rsidR="002761EF" w:rsidRPr="002761EF" w:rsidRDefault="002761EF" w:rsidP="002761EF">
            <w:pPr>
              <w:pStyle w:val="Tabletexte"/>
              <w:spacing w:line="240" w:lineRule="exact"/>
              <w:jc w:val="left"/>
              <w:rPr>
                <w:b/>
                <w:bCs/>
                <w:color w:val="000000"/>
                <w:position w:val="2"/>
                <w:rtl/>
                <w:lang w:eastAsia="en-GB" w:bidi="ar-SA"/>
              </w:rPr>
            </w:pPr>
          </w:p>
        </w:tc>
        <w:tc>
          <w:tcPr>
            <w:tcW w:w="901" w:type="pct"/>
            <w:tcBorders>
              <w:top w:val="single" w:sz="4" w:space="0" w:color="auto"/>
              <w:left w:val="single" w:sz="4" w:space="0" w:color="auto"/>
              <w:bottom w:val="single" w:sz="4" w:space="0" w:color="auto"/>
              <w:right w:val="single" w:sz="4" w:space="0" w:color="auto"/>
            </w:tcBorders>
            <w:shd w:val="clear" w:color="auto" w:fill="auto"/>
          </w:tcPr>
          <w:p w14:paraId="43FEED43" w14:textId="226ED5F9" w:rsidR="002761EF" w:rsidRPr="002761EF" w:rsidRDefault="002761EF" w:rsidP="002761EF">
            <w:pPr>
              <w:pStyle w:val="Tabletexte"/>
              <w:spacing w:line="240" w:lineRule="exact"/>
              <w:jc w:val="left"/>
              <w:rPr>
                <w:b/>
                <w:bCs/>
                <w:color w:val="000000"/>
                <w:position w:val="2"/>
                <w:lang w:eastAsia="en-GB" w:bidi="ar-SA"/>
              </w:rPr>
            </w:pPr>
          </w:p>
        </w:tc>
        <w:tc>
          <w:tcPr>
            <w:tcW w:w="957" w:type="pct"/>
            <w:tcBorders>
              <w:top w:val="single" w:sz="4" w:space="0" w:color="auto"/>
              <w:left w:val="nil"/>
              <w:bottom w:val="single" w:sz="4" w:space="0" w:color="auto"/>
              <w:right w:val="single" w:sz="4" w:space="0" w:color="auto"/>
            </w:tcBorders>
            <w:shd w:val="clear" w:color="auto" w:fill="auto"/>
          </w:tcPr>
          <w:p w14:paraId="25E0FE4E" w14:textId="111380CF" w:rsidR="002761EF" w:rsidRPr="002761EF" w:rsidRDefault="002761EF" w:rsidP="002761EF">
            <w:pPr>
              <w:pStyle w:val="Tabletexte"/>
              <w:spacing w:line="240" w:lineRule="exact"/>
              <w:jc w:val="left"/>
              <w:rPr>
                <w:b/>
                <w:bCs/>
                <w:color w:val="000000"/>
                <w:position w:val="2"/>
                <w:lang w:eastAsia="en-GB" w:bidi="ar-SA"/>
              </w:rPr>
            </w:pPr>
          </w:p>
        </w:tc>
      </w:tr>
      <w:tr w:rsidR="002761EF" w:rsidRPr="002761EF" w14:paraId="29D8EC0F" w14:textId="77777777" w:rsidTr="00497D27">
        <w:trPr>
          <w:jc w:val="center"/>
        </w:trPr>
        <w:tc>
          <w:tcPr>
            <w:tcW w:w="3142" w:type="pct"/>
            <w:tcBorders>
              <w:top w:val="single" w:sz="4" w:space="0" w:color="auto"/>
              <w:left w:val="single" w:sz="4" w:space="0" w:color="auto"/>
              <w:bottom w:val="single" w:sz="4" w:space="0" w:color="auto"/>
              <w:right w:val="nil"/>
            </w:tcBorders>
            <w:shd w:val="clear" w:color="000000" w:fill="C5D9F1"/>
            <w:noWrap/>
            <w:vAlign w:val="center"/>
            <w:hideMark/>
          </w:tcPr>
          <w:p w14:paraId="6FD88059" w14:textId="77777777" w:rsidR="002761EF" w:rsidRPr="002761EF" w:rsidRDefault="002761EF" w:rsidP="002761EF">
            <w:pPr>
              <w:pStyle w:val="Tabletexte"/>
              <w:spacing w:line="240" w:lineRule="exact"/>
              <w:jc w:val="left"/>
              <w:rPr>
                <w:b/>
                <w:bCs/>
                <w:color w:val="000000"/>
                <w:position w:val="2"/>
                <w:lang w:eastAsia="en-GB" w:bidi="ar-SA"/>
              </w:rPr>
            </w:pPr>
            <w:r w:rsidRPr="002761EF">
              <w:rPr>
                <w:rFonts w:hint="cs"/>
                <w:b/>
                <w:bCs/>
                <w:color w:val="000000"/>
                <w:position w:val="2"/>
                <w:rtl/>
                <w:lang w:eastAsia="en-GB" w:bidi="ar-SA"/>
              </w:rPr>
              <w:t>مجموع الأصول</w:t>
            </w:r>
          </w:p>
        </w:tc>
        <w:tc>
          <w:tcPr>
            <w:tcW w:w="901"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5FC0D08A" w14:textId="5FE21CBB" w:rsidR="002761EF" w:rsidRPr="002761EF" w:rsidRDefault="002761EF" w:rsidP="002761EF">
            <w:pPr>
              <w:pStyle w:val="Tabletexte"/>
              <w:spacing w:line="240" w:lineRule="exact"/>
              <w:jc w:val="left"/>
              <w:rPr>
                <w:b/>
                <w:bCs/>
                <w:color w:val="000000"/>
                <w:position w:val="2"/>
                <w:lang w:eastAsia="en-GB" w:bidi="ar-SA"/>
              </w:rPr>
            </w:pPr>
            <w:r w:rsidRPr="002761EF">
              <w:rPr>
                <w:b/>
                <w:bCs/>
                <w:color w:val="000000"/>
                <w:lang w:eastAsia="en-GB"/>
              </w:rPr>
              <w:t>39 876</w:t>
            </w:r>
            <w:r>
              <w:rPr>
                <w:b/>
                <w:bCs/>
                <w:color w:val="000000"/>
                <w:lang w:eastAsia="en-GB"/>
              </w:rPr>
              <w:t xml:space="preserve">  </w:t>
            </w:r>
          </w:p>
        </w:tc>
        <w:tc>
          <w:tcPr>
            <w:tcW w:w="957" w:type="pct"/>
            <w:tcBorders>
              <w:top w:val="single" w:sz="4" w:space="0" w:color="auto"/>
              <w:left w:val="nil"/>
              <w:bottom w:val="single" w:sz="4" w:space="0" w:color="auto"/>
              <w:right w:val="single" w:sz="4" w:space="0" w:color="auto"/>
            </w:tcBorders>
            <w:shd w:val="clear" w:color="000000" w:fill="C5D9F1"/>
            <w:noWrap/>
            <w:vAlign w:val="center"/>
            <w:hideMark/>
          </w:tcPr>
          <w:p w14:paraId="030D21DE" w14:textId="7474DE86" w:rsidR="002761EF" w:rsidRPr="002761EF" w:rsidRDefault="002761EF" w:rsidP="002761EF">
            <w:pPr>
              <w:pStyle w:val="Tabletexte"/>
              <w:spacing w:line="240" w:lineRule="exact"/>
              <w:jc w:val="left"/>
              <w:rPr>
                <w:b/>
                <w:bCs/>
                <w:color w:val="000000"/>
                <w:position w:val="2"/>
                <w:lang w:eastAsia="en-GB" w:bidi="ar-SA"/>
              </w:rPr>
            </w:pPr>
            <w:r w:rsidRPr="002761EF">
              <w:rPr>
                <w:b/>
                <w:bCs/>
                <w:color w:val="000000"/>
                <w:lang w:eastAsia="en-GB"/>
              </w:rPr>
              <w:t>31 732</w:t>
            </w:r>
            <w:r>
              <w:rPr>
                <w:b/>
                <w:bCs/>
                <w:color w:val="000000"/>
                <w:lang w:eastAsia="en-GB"/>
              </w:rPr>
              <w:t xml:space="preserve">  </w:t>
            </w:r>
          </w:p>
        </w:tc>
      </w:tr>
      <w:tr w:rsidR="002761EF" w:rsidRPr="002761EF" w14:paraId="657F959C" w14:textId="77777777" w:rsidTr="00497D27">
        <w:trPr>
          <w:jc w:val="center"/>
        </w:trPr>
        <w:tc>
          <w:tcPr>
            <w:tcW w:w="3142" w:type="pct"/>
            <w:tcBorders>
              <w:top w:val="nil"/>
              <w:left w:val="single" w:sz="4" w:space="0" w:color="auto"/>
              <w:bottom w:val="nil"/>
              <w:right w:val="nil"/>
            </w:tcBorders>
            <w:shd w:val="clear" w:color="auto" w:fill="auto"/>
            <w:hideMark/>
          </w:tcPr>
          <w:p w14:paraId="01E4CDF4" w14:textId="77777777" w:rsidR="002761EF" w:rsidRPr="002761EF" w:rsidRDefault="002761EF" w:rsidP="002761EF">
            <w:pPr>
              <w:pStyle w:val="Tabletexte"/>
              <w:spacing w:line="240" w:lineRule="exact"/>
              <w:jc w:val="left"/>
              <w:rPr>
                <w:b/>
                <w:bCs/>
                <w:color w:val="000000"/>
                <w:position w:val="2"/>
                <w:lang w:eastAsia="en-GB" w:bidi="ar-SA"/>
              </w:rPr>
            </w:pPr>
            <w:r w:rsidRPr="002761EF">
              <w:rPr>
                <w:rFonts w:hint="cs"/>
                <w:b/>
                <w:bCs/>
                <w:color w:val="000000"/>
                <w:position w:val="2"/>
                <w:rtl/>
                <w:lang w:eastAsia="en-GB" w:bidi="ar-SA"/>
              </w:rPr>
              <w:t>الخصوم</w:t>
            </w:r>
          </w:p>
        </w:tc>
        <w:tc>
          <w:tcPr>
            <w:tcW w:w="901" w:type="pct"/>
            <w:tcBorders>
              <w:top w:val="nil"/>
              <w:left w:val="single" w:sz="4" w:space="0" w:color="auto"/>
              <w:bottom w:val="nil"/>
              <w:right w:val="single" w:sz="4" w:space="0" w:color="auto"/>
            </w:tcBorders>
            <w:shd w:val="clear" w:color="auto" w:fill="auto"/>
            <w:hideMark/>
          </w:tcPr>
          <w:p w14:paraId="41BDAD3B" w14:textId="6581384A" w:rsidR="002761EF" w:rsidRPr="002761EF" w:rsidRDefault="002761EF" w:rsidP="002761EF">
            <w:pPr>
              <w:pStyle w:val="Tabletexte"/>
              <w:spacing w:line="240" w:lineRule="exact"/>
              <w:jc w:val="left"/>
              <w:rPr>
                <w:b/>
                <w:bCs/>
                <w:color w:val="000000"/>
                <w:position w:val="2"/>
                <w:lang w:eastAsia="en-GB" w:bidi="ar-SA"/>
              </w:rPr>
            </w:pPr>
          </w:p>
        </w:tc>
        <w:tc>
          <w:tcPr>
            <w:tcW w:w="957" w:type="pct"/>
            <w:tcBorders>
              <w:top w:val="nil"/>
              <w:left w:val="nil"/>
              <w:bottom w:val="nil"/>
              <w:right w:val="single" w:sz="4" w:space="0" w:color="auto"/>
            </w:tcBorders>
            <w:shd w:val="clear" w:color="auto" w:fill="auto"/>
            <w:hideMark/>
          </w:tcPr>
          <w:p w14:paraId="24AB94FE" w14:textId="29596EB6" w:rsidR="002761EF" w:rsidRPr="002761EF" w:rsidRDefault="002761EF" w:rsidP="002761EF">
            <w:pPr>
              <w:pStyle w:val="Tabletexte"/>
              <w:spacing w:line="240" w:lineRule="exact"/>
              <w:jc w:val="left"/>
              <w:rPr>
                <w:b/>
                <w:bCs/>
                <w:color w:val="000000"/>
                <w:position w:val="2"/>
                <w:lang w:eastAsia="en-GB" w:bidi="ar-SA"/>
              </w:rPr>
            </w:pPr>
          </w:p>
        </w:tc>
      </w:tr>
      <w:tr w:rsidR="002761EF" w:rsidRPr="002761EF" w14:paraId="6F4C05B6" w14:textId="77777777" w:rsidTr="00497D27">
        <w:trPr>
          <w:jc w:val="center"/>
        </w:trPr>
        <w:tc>
          <w:tcPr>
            <w:tcW w:w="3142" w:type="pct"/>
            <w:tcBorders>
              <w:top w:val="nil"/>
              <w:left w:val="single" w:sz="4" w:space="0" w:color="auto"/>
              <w:bottom w:val="nil"/>
              <w:right w:val="nil"/>
            </w:tcBorders>
            <w:shd w:val="clear" w:color="auto" w:fill="auto"/>
            <w:hideMark/>
          </w:tcPr>
          <w:p w14:paraId="6A9B6A7F" w14:textId="77777777" w:rsidR="002761EF" w:rsidRPr="002761EF" w:rsidRDefault="002761EF" w:rsidP="002761EF">
            <w:pPr>
              <w:pStyle w:val="Tabletexte"/>
              <w:spacing w:line="240" w:lineRule="exact"/>
              <w:jc w:val="left"/>
              <w:rPr>
                <w:b/>
                <w:bCs/>
                <w:color w:val="000000"/>
                <w:position w:val="2"/>
                <w:lang w:eastAsia="en-GB" w:bidi="ar-SA"/>
              </w:rPr>
            </w:pPr>
            <w:r w:rsidRPr="002761EF">
              <w:rPr>
                <w:rFonts w:hint="cs"/>
                <w:b/>
                <w:bCs/>
                <w:color w:val="000000"/>
                <w:position w:val="2"/>
                <w:rtl/>
                <w:lang w:eastAsia="en-GB" w:bidi="ar-SA"/>
              </w:rPr>
              <w:t>خصوم جارية</w:t>
            </w:r>
          </w:p>
        </w:tc>
        <w:tc>
          <w:tcPr>
            <w:tcW w:w="901" w:type="pct"/>
            <w:tcBorders>
              <w:top w:val="nil"/>
              <w:left w:val="single" w:sz="4" w:space="0" w:color="auto"/>
              <w:bottom w:val="nil"/>
              <w:right w:val="single" w:sz="4" w:space="0" w:color="auto"/>
            </w:tcBorders>
            <w:shd w:val="clear" w:color="auto" w:fill="auto"/>
            <w:hideMark/>
          </w:tcPr>
          <w:p w14:paraId="67516865" w14:textId="66F9114F" w:rsidR="002761EF" w:rsidRPr="002761EF" w:rsidRDefault="002761EF" w:rsidP="002761EF">
            <w:pPr>
              <w:pStyle w:val="Tabletexte"/>
              <w:spacing w:line="240" w:lineRule="exact"/>
              <w:jc w:val="left"/>
              <w:rPr>
                <w:b/>
                <w:bCs/>
                <w:color w:val="000000"/>
                <w:position w:val="2"/>
                <w:lang w:eastAsia="en-GB" w:bidi="ar-SA"/>
              </w:rPr>
            </w:pPr>
          </w:p>
        </w:tc>
        <w:tc>
          <w:tcPr>
            <w:tcW w:w="957" w:type="pct"/>
            <w:tcBorders>
              <w:top w:val="nil"/>
              <w:left w:val="nil"/>
              <w:bottom w:val="nil"/>
              <w:right w:val="single" w:sz="4" w:space="0" w:color="auto"/>
            </w:tcBorders>
            <w:shd w:val="clear" w:color="auto" w:fill="auto"/>
            <w:hideMark/>
          </w:tcPr>
          <w:p w14:paraId="391ED7DD" w14:textId="7C19F1B1" w:rsidR="002761EF" w:rsidRPr="002761EF" w:rsidRDefault="002761EF" w:rsidP="002761EF">
            <w:pPr>
              <w:pStyle w:val="Tabletexte"/>
              <w:spacing w:line="240" w:lineRule="exact"/>
              <w:jc w:val="left"/>
              <w:rPr>
                <w:b/>
                <w:bCs/>
                <w:color w:val="000000"/>
                <w:position w:val="2"/>
                <w:lang w:eastAsia="en-GB" w:bidi="ar-SA"/>
              </w:rPr>
            </w:pPr>
          </w:p>
        </w:tc>
      </w:tr>
      <w:tr w:rsidR="002761EF" w:rsidRPr="002761EF" w14:paraId="58F19EA9" w14:textId="77777777" w:rsidTr="00497D27">
        <w:trPr>
          <w:jc w:val="center"/>
        </w:trPr>
        <w:tc>
          <w:tcPr>
            <w:tcW w:w="3142" w:type="pct"/>
            <w:tcBorders>
              <w:top w:val="nil"/>
              <w:left w:val="single" w:sz="4" w:space="0" w:color="auto"/>
              <w:bottom w:val="nil"/>
              <w:right w:val="nil"/>
            </w:tcBorders>
            <w:shd w:val="clear" w:color="auto" w:fill="auto"/>
            <w:hideMark/>
          </w:tcPr>
          <w:p w14:paraId="5283FB72" w14:textId="77777777" w:rsidR="002761EF" w:rsidRPr="002761EF" w:rsidRDefault="002761EF" w:rsidP="002761EF">
            <w:pPr>
              <w:pStyle w:val="Tabletexte"/>
              <w:spacing w:line="240" w:lineRule="exact"/>
              <w:jc w:val="left"/>
              <w:rPr>
                <w:rFonts w:eastAsia="Times New Roman"/>
                <w:position w:val="2"/>
                <w:lang w:val="fr-FR" w:eastAsia="en-US" w:bidi="ar-EG"/>
              </w:rPr>
            </w:pPr>
            <w:r w:rsidRPr="002761EF">
              <w:rPr>
                <w:rFonts w:eastAsia="Times New Roman" w:hint="cs"/>
                <w:position w:val="2"/>
                <w:rtl/>
                <w:lang w:val="fr-FR" w:eastAsia="en-US" w:bidi="ar-EG"/>
              </w:rPr>
              <w:t>موردون ودائنون آخرون</w:t>
            </w:r>
          </w:p>
        </w:tc>
        <w:tc>
          <w:tcPr>
            <w:tcW w:w="901" w:type="pct"/>
            <w:tcBorders>
              <w:top w:val="nil"/>
              <w:left w:val="single" w:sz="4" w:space="0" w:color="auto"/>
              <w:bottom w:val="nil"/>
              <w:right w:val="single" w:sz="4" w:space="0" w:color="auto"/>
            </w:tcBorders>
            <w:shd w:val="clear" w:color="auto" w:fill="auto"/>
            <w:hideMark/>
          </w:tcPr>
          <w:p w14:paraId="2C5226A6" w14:textId="264E7139" w:rsidR="002761EF" w:rsidRPr="002761EF" w:rsidRDefault="002761EF" w:rsidP="002761EF">
            <w:pPr>
              <w:pStyle w:val="Tabletexte"/>
              <w:spacing w:line="240" w:lineRule="exact"/>
              <w:jc w:val="left"/>
              <w:rPr>
                <w:rFonts w:eastAsia="Times New Roman"/>
                <w:position w:val="2"/>
                <w:lang w:val="fr-FR" w:eastAsia="en-US" w:bidi="ar-EG"/>
              </w:rPr>
            </w:pPr>
            <w:r w:rsidRPr="002761EF">
              <w:rPr>
                <w:color w:val="000000"/>
                <w:lang w:eastAsia="en-GB"/>
              </w:rPr>
              <w:t>199</w:t>
            </w:r>
            <w:r>
              <w:rPr>
                <w:color w:val="000000"/>
                <w:lang w:eastAsia="en-GB"/>
              </w:rPr>
              <w:t xml:space="preserve">  </w:t>
            </w:r>
          </w:p>
        </w:tc>
        <w:tc>
          <w:tcPr>
            <w:tcW w:w="957" w:type="pct"/>
            <w:tcBorders>
              <w:top w:val="nil"/>
              <w:left w:val="nil"/>
              <w:bottom w:val="nil"/>
              <w:right w:val="single" w:sz="4" w:space="0" w:color="auto"/>
            </w:tcBorders>
            <w:shd w:val="clear" w:color="auto" w:fill="auto"/>
            <w:hideMark/>
          </w:tcPr>
          <w:p w14:paraId="66A166CC" w14:textId="3729D4FD" w:rsidR="002761EF" w:rsidRPr="002761EF" w:rsidRDefault="002761EF" w:rsidP="002761EF">
            <w:pPr>
              <w:pStyle w:val="Tabletexte"/>
              <w:spacing w:line="240" w:lineRule="exact"/>
              <w:jc w:val="left"/>
              <w:rPr>
                <w:rFonts w:eastAsia="Times New Roman"/>
                <w:position w:val="2"/>
                <w:lang w:val="fr-FR" w:eastAsia="en-US" w:bidi="ar-EG"/>
              </w:rPr>
            </w:pPr>
            <w:r w:rsidRPr="002761EF">
              <w:rPr>
                <w:color w:val="000000"/>
                <w:lang w:eastAsia="en-GB"/>
              </w:rPr>
              <w:t>66</w:t>
            </w:r>
            <w:r>
              <w:rPr>
                <w:color w:val="000000"/>
                <w:lang w:eastAsia="en-GB"/>
              </w:rPr>
              <w:t xml:space="preserve">  </w:t>
            </w:r>
          </w:p>
        </w:tc>
      </w:tr>
      <w:tr w:rsidR="002761EF" w:rsidRPr="002761EF" w14:paraId="1545DDE5" w14:textId="77777777" w:rsidTr="00497D27">
        <w:trPr>
          <w:jc w:val="center"/>
        </w:trPr>
        <w:tc>
          <w:tcPr>
            <w:tcW w:w="3142" w:type="pct"/>
            <w:tcBorders>
              <w:top w:val="nil"/>
              <w:left w:val="single" w:sz="4" w:space="0" w:color="auto"/>
              <w:bottom w:val="nil"/>
              <w:right w:val="nil"/>
            </w:tcBorders>
            <w:shd w:val="clear" w:color="auto" w:fill="auto"/>
          </w:tcPr>
          <w:p w14:paraId="4860B194" w14:textId="77777777" w:rsidR="002761EF" w:rsidRPr="002761EF" w:rsidRDefault="002761EF" w:rsidP="002761EF">
            <w:pPr>
              <w:pStyle w:val="Tabletexte"/>
              <w:spacing w:line="240" w:lineRule="exact"/>
              <w:jc w:val="left"/>
              <w:rPr>
                <w:rFonts w:eastAsia="Times New Roman"/>
                <w:position w:val="2"/>
                <w:rtl/>
                <w:lang w:val="fr-FR" w:eastAsia="en-US" w:bidi="ar-EG"/>
              </w:rPr>
            </w:pPr>
            <w:r w:rsidRPr="002761EF">
              <w:rPr>
                <w:rFonts w:eastAsia="Times New Roman" w:hint="cs"/>
                <w:position w:val="2"/>
                <w:rtl/>
                <w:lang w:val="fr-FR" w:eastAsia="en-US" w:bidi="ar-EG"/>
              </w:rPr>
              <w:t>إيرادات مؤجلة</w:t>
            </w:r>
          </w:p>
        </w:tc>
        <w:tc>
          <w:tcPr>
            <w:tcW w:w="901" w:type="pct"/>
            <w:tcBorders>
              <w:top w:val="nil"/>
              <w:left w:val="single" w:sz="4" w:space="0" w:color="auto"/>
              <w:bottom w:val="nil"/>
              <w:right w:val="single" w:sz="4" w:space="0" w:color="auto"/>
            </w:tcBorders>
            <w:shd w:val="clear" w:color="auto" w:fill="auto"/>
          </w:tcPr>
          <w:p w14:paraId="40896218" w14:textId="6816C3CF" w:rsidR="002761EF" w:rsidRPr="002761EF" w:rsidRDefault="002761EF" w:rsidP="002761EF">
            <w:pPr>
              <w:pStyle w:val="Tabletexte"/>
              <w:spacing w:line="240" w:lineRule="exact"/>
              <w:jc w:val="left"/>
              <w:rPr>
                <w:rFonts w:eastAsia="Times New Roman"/>
                <w:position w:val="2"/>
                <w:lang w:val="fr-FR" w:eastAsia="en-US" w:bidi="ar-EG"/>
              </w:rPr>
            </w:pPr>
            <w:r w:rsidRPr="002761EF">
              <w:rPr>
                <w:color w:val="000000"/>
                <w:lang w:eastAsia="en-GB"/>
              </w:rPr>
              <w:t>-</w:t>
            </w:r>
            <w:r>
              <w:rPr>
                <w:color w:val="000000"/>
                <w:lang w:eastAsia="en-GB"/>
              </w:rPr>
              <w:t xml:space="preserve">  </w:t>
            </w:r>
          </w:p>
        </w:tc>
        <w:tc>
          <w:tcPr>
            <w:tcW w:w="957" w:type="pct"/>
            <w:tcBorders>
              <w:top w:val="nil"/>
              <w:left w:val="nil"/>
              <w:bottom w:val="nil"/>
              <w:right w:val="single" w:sz="4" w:space="0" w:color="auto"/>
            </w:tcBorders>
            <w:shd w:val="clear" w:color="auto" w:fill="auto"/>
          </w:tcPr>
          <w:p w14:paraId="7184F8B3" w14:textId="634C7DE5" w:rsidR="002761EF" w:rsidRPr="002761EF" w:rsidRDefault="002761EF" w:rsidP="002761EF">
            <w:pPr>
              <w:pStyle w:val="Tabletexte"/>
              <w:spacing w:line="240" w:lineRule="exact"/>
              <w:jc w:val="left"/>
              <w:rPr>
                <w:rFonts w:eastAsia="Times New Roman"/>
                <w:position w:val="2"/>
                <w:lang w:val="fr-FR" w:eastAsia="en-US" w:bidi="ar-EG"/>
              </w:rPr>
            </w:pPr>
            <w:r w:rsidRPr="002761EF">
              <w:rPr>
                <w:color w:val="000000"/>
                <w:lang w:eastAsia="en-GB"/>
              </w:rPr>
              <w:t>2 000</w:t>
            </w:r>
            <w:r>
              <w:rPr>
                <w:color w:val="000000"/>
                <w:lang w:eastAsia="en-GB"/>
              </w:rPr>
              <w:t xml:space="preserve">  </w:t>
            </w:r>
          </w:p>
        </w:tc>
      </w:tr>
      <w:tr w:rsidR="002761EF" w:rsidRPr="002761EF" w14:paraId="1464A764" w14:textId="77777777" w:rsidTr="00497D27">
        <w:trPr>
          <w:jc w:val="center"/>
        </w:trPr>
        <w:tc>
          <w:tcPr>
            <w:tcW w:w="3142" w:type="pct"/>
            <w:tcBorders>
              <w:top w:val="nil"/>
              <w:left w:val="single" w:sz="4" w:space="0" w:color="auto"/>
              <w:bottom w:val="nil"/>
              <w:right w:val="nil"/>
            </w:tcBorders>
            <w:shd w:val="clear" w:color="auto" w:fill="auto"/>
          </w:tcPr>
          <w:p w14:paraId="345E5F34" w14:textId="77777777" w:rsidR="002761EF" w:rsidRPr="002761EF" w:rsidRDefault="002761EF" w:rsidP="002761EF">
            <w:pPr>
              <w:pStyle w:val="Tabletexte"/>
              <w:spacing w:line="240" w:lineRule="exact"/>
              <w:jc w:val="left"/>
              <w:rPr>
                <w:rFonts w:eastAsia="Times New Roman"/>
                <w:position w:val="2"/>
                <w:rtl/>
                <w:lang w:val="fr-FR" w:eastAsia="en-US" w:bidi="ar-EG"/>
              </w:rPr>
            </w:pPr>
            <w:r w:rsidRPr="002761EF">
              <w:rPr>
                <w:rFonts w:eastAsia="Times New Roman" w:hint="cs"/>
                <w:position w:val="2"/>
                <w:rtl/>
                <w:lang w:val="fr-FR" w:eastAsia="en-US" w:bidi="ar-EG"/>
              </w:rPr>
              <w:t>ديون أخرى</w:t>
            </w:r>
          </w:p>
        </w:tc>
        <w:tc>
          <w:tcPr>
            <w:tcW w:w="901" w:type="pct"/>
            <w:tcBorders>
              <w:top w:val="nil"/>
              <w:left w:val="single" w:sz="4" w:space="0" w:color="auto"/>
              <w:bottom w:val="nil"/>
              <w:right w:val="single" w:sz="4" w:space="0" w:color="auto"/>
            </w:tcBorders>
            <w:shd w:val="clear" w:color="auto" w:fill="auto"/>
          </w:tcPr>
          <w:p w14:paraId="23770C88" w14:textId="0750C156" w:rsidR="002761EF" w:rsidRPr="002761EF" w:rsidRDefault="002761EF" w:rsidP="002761EF">
            <w:pPr>
              <w:pStyle w:val="Tabletexte"/>
              <w:spacing w:line="240" w:lineRule="exact"/>
              <w:jc w:val="left"/>
              <w:rPr>
                <w:rFonts w:eastAsia="Times New Roman"/>
                <w:position w:val="2"/>
                <w:lang w:val="fr-FR" w:eastAsia="en-US" w:bidi="ar-EG"/>
              </w:rPr>
            </w:pPr>
            <w:r w:rsidRPr="002761EF">
              <w:rPr>
                <w:color w:val="000000"/>
                <w:lang w:eastAsia="en-GB"/>
              </w:rPr>
              <w:t>32</w:t>
            </w:r>
            <w:r>
              <w:rPr>
                <w:color w:val="000000"/>
                <w:lang w:eastAsia="en-GB"/>
              </w:rPr>
              <w:t xml:space="preserve">  </w:t>
            </w:r>
          </w:p>
        </w:tc>
        <w:tc>
          <w:tcPr>
            <w:tcW w:w="957" w:type="pct"/>
            <w:tcBorders>
              <w:top w:val="nil"/>
              <w:left w:val="nil"/>
              <w:bottom w:val="nil"/>
              <w:right w:val="single" w:sz="4" w:space="0" w:color="auto"/>
            </w:tcBorders>
            <w:shd w:val="clear" w:color="auto" w:fill="auto"/>
          </w:tcPr>
          <w:p w14:paraId="2928918D" w14:textId="2F3A1973" w:rsidR="002761EF" w:rsidRPr="002761EF" w:rsidRDefault="002761EF" w:rsidP="002761EF">
            <w:pPr>
              <w:pStyle w:val="Tabletexte"/>
              <w:spacing w:line="240" w:lineRule="exact"/>
              <w:jc w:val="left"/>
              <w:rPr>
                <w:rFonts w:eastAsia="Times New Roman"/>
                <w:position w:val="2"/>
                <w:lang w:val="fr-FR" w:eastAsia="en-US" w:bidi="ar-EG"/>
              </w:rPr>
            </w:pPr>
            <w:r w:rsidRPr="002761EF">
              <w:rPr>
                <w:color w:val="000000"/>
                <w:lang w:eastAsia="en-GB"/>
              </w:rPr>
              <w:t>6</w:t>
            </w:r>
            <w:r>
              <w:rPr>
                <w:color w:val="000000"/>
                <w:lang w:eastAsia="en-GB"/>
              </w:rPr>
              <w:t xml:space="preserve">  </w:t>
            </w:r>
          </w:p>
        </w:tc>
      </w:tr>
      <w:tr w:rsidR="002761EF" w:rsidRPr="002761EF" w14:paraId="14786184" w14:textId="77777777" w:rsidTr="00497D27">
        <w:trPr>
          <w:jc w:val="center"/>
        </w:trPr>
        <w:tc>
          <w:tcPr>
            <w:tcW w:w="3142" w:type="pct"/>
            <w:tcBorders>
              <w:top w:val="nil"/>
              <w:left w:val="single" w:sz="4" w:space="0" w:color="auto"/>
              <w:bottom w:val="nil"/>
              <w:right w:val="nil"/>
            </w:tcBorders>
            <w:shd w:val="clear" w:color="auto" w:fill="auto"/>
            <w:hideMark/>
          </w:tcPr>
          <w:p w14:paraId="747660A5" w14:textId="77777777" w:rsidR="002761EF" w:rsidRPr="002761EF" w:rsidRDefault="002761EF" w:rsidP="002761EF">
            <w:pPr>
              <w:pStyle w:val="Tabletexte"/>
              <w:spacing w:line="240" w:lineRule="exact"/>
              <w:jc w:val="left"/>
              <w:rPr>
                <w:rFonts w:eastAsia="Times New Roman"/>
                <w:b/>
                <w:bCs/>
                <w:position w:val="2"/>
                <w:lang w:val="fr-FR" w:eastAsia="en-US" w:bidi="ar-EG"/>
              </w:rPr>
            </w:pPr>
            <w:r w:rsidRPr="002761EF">
              <w:rPr>
                <w:rFonts w:eastAsia="Times New Roman" w:hint="cs"/>
                <w:b/>
                <w:bCs/>
                <w:position w:val="2"/>
                <w:rtl/>
                <w:lang w:val="fr-FR" w:eastAsia="en-US" w:bidi="ar-EG"/>
              </w:rPr>
              <w:t>مجموع الخصوم الجارية</w:t>
            </w:r>
          </w:p>
        </w:tc>
        <w:tc>
          <w:tcPr>
            <w:tcW w:w="901" w:type="pct"/>
            <w:tcBorders>
              <w:top w:val="single" w:sz="4" w:space="0" w:color="auto"/>
              <w:left w:val="single" w:sz="4" w:space="0" w:color="auto"/>
              <w:bottom w:val="single" w:sz="4" w:space="0" w:color="auto"/>
              <w:right w:val="single" w:sz="4" w:space="0" w:color="auto"/>
            </w:tcBorders>
            <w:shd w:val="clear" w:color="auto" w:fill="auto"/>
            <w:hideMark/>
          </w:tcPr>
          <w:p w14:paraId="7C66986B" w14:textId="192407F8" w:rsidR="002761EF" w:rsidRPr="002761EF" w:rsidRDefault="002761EF" w:rsidP="002761EF">
            <w:pPr>
              <w:pStyle w:val="Tabletexte"/>
              <w:spacing w:line="240" w:lineRule="exact"/>
              <w:jc w:val="left"/>
              <w:rPr>
                <w:rFonts w:eastAsia="Times New Roman"/>
                <w:b/>
                <w:bCs/>
                <w:position w:val="2"/>
                <w:lang w:val="fr-FR" w:eastAsia="en-US" w:bidi="ar-EG"/>
              </w:rPr>
            </w:pPr>
            <w:r w:rsidRPr="002761EF">
              <w:rPr>
                <w:b/>
                <w:bCs/>
                <w:color w:val="000000"/>
                <w:lang w:eastAsia="en-GB"/>
              </w:rPr>
              <w:t>231</w:t>
            </w:r>
            <w:r>
              <w:rPr>
                <w:b/>
                <w:bCs/>
                <w:color w:val="000000"/>
                <w:lang w:eastAsia="en-GB"/>
              </w:rPr>
              <w:t xml:space="preserve">  </w:t>
            </w:r>
          </w:p>
        </w:tc>
        <w:tc>
          <w:tcPr>
            <w:tcW w:w="957" w:type="pct"/>
            <w:tcBorders>
              <w:top w:val="single" w:sz="4" w:space="0" w:color="auto"/>
              <w:left w:val="nil"/>
              <w:bottom w:val="single" w:sz="4" w:space="0" w:color="auto"/>
              <w:right w:val="single" w:sz="4" w:space="0" w:color="auto"/>
            </w:tcBorders>
            <w:shd w:val="clear" w:color="auto" w:fill="auto"/>
            <w:hideMark/>
          </w:tcPr>
          <w:p w14:paraId="06F23217" w14:textId="08ED077C" w:rsidR="002761EF" w:rsidRPr="002761EF" w:rsidRDefault="002761EF" w:rsidP="002761EF">
            <w:pPr>
              <w:pStyle w:val="Tabletexte"/>
              <w:spacing w:line="240" w:lineRule="exact"/>
              <w:jc w:val="left"/>
              <w:rPr>
                <w:rFonts w:eastAsia="Times New Roman"/>
                <w:b/>
                <w:bCs/>
                <w:position w:val="2"/>
                <w:lang w:val="fr-FR" w:eastAsia="en-US" w:bidi="ar-EG"/>
              </w:rPr>
            </w:pPr>
            <w:r w:rsidRPr="002761EF">
              <w:rPr>
                <w:b/>
                <w:bCs/>
                <w:color w:val="000000"/>
                <w:lang w:eastAsia="en-GB"/>
              </w:rPr>
              <w:t>2 071</w:t>
            </w:r>
            <w:r>
              <w:rPr>
                <w:b/>
                <w:bCs/>
                <w:color w:val="000000"/>
                <w:lang w:eastAsia="en-GB"/>
              </w:rPr>
              <w:t xml:space="preserve">  </w:t>
            </w:r>
          </w:p>
        </w:tc>
      </w:tr>
      <w:tr w:rsidR="002761EF" w:rsidRPr="002761EF" w14:paraId="3812B9AD" w14:textId="77777777" w:rsidTr="00497D27">
        <w:trPr>
          <w:jc w:val="center"/>
        </w:trPr>
        <w:tc>
          <w:tcPr>
            <w:tcW w:w="3142" w:type="pct"/>
            <w:tcBorders>
              <w:top w:val="nil"/>
              <w:left w:val="single" w:sz="4" w:space="0" w:color="auto"/>
              <w:bottom w:val="nil"/>
              <w:right w:val="nil"/>
            </w:tcBorders>
            <w:shd w:val="clear" w:color="auto" w:fill="auto"/>
          </w:tcPr>
          <w:p w14:paraId="6941D187" w14:textId="77777777" w:rsidR="002761EF" w:rsidRPr="002761EF" w:rsidRDefault="002761EF" w:rsidP="002761EF">
            <w:pPr>
              <w:pStyle w:val="Tabletexte"/>
              <w:spacing w:line="240" w:lineRule="exact"/>
              <w:jc w:val="left"/>
              <w:rPr>
                <w:rFonts w:eastAsia="Times New Roman"/>
                <w:b/>
                <w:bCs/>
                <w:position w:val="2"/>
                <w:rtl/>
                <w:lang w:val="fr-FR" w:eastAsia="en-US" w:bidi="ar-EG"/>
              </w:rPr>
            </w:pPr>
          </w:p>
        </w:tc>
        <w:tc>
          <w:tcPr>
            <w:tcW w:w="901" w:type="pct"/>
            <w:tcBorders>
              <w:top w:val="single" w:sz="4" w:space="0" w:color="auto"/>
              <w:left w:val="single" w:sz="4" w:space="0" w:color="auto"/>
              <w:bottom w:val="single" w:sz="4" w:space="0" w:color="auto"/>
              <w:right w:val="single" w:sz="4" w:space="0" w:color="auto"/>
            </w:tcBorders>
            <w:shd w:val="clear" w:color="auto" w:fill="auto"/>
          </w:tcPr>
          <w:p w14:paraId="1D101A50" w14:textId="5B01CDA2" w:rsidR="002761EF" w:rsidRPr="002761EF" w:rsidRDefault="002761EF" w:rsidP="002761EF">
            <w:pPr>
              <w:pStyle w:val="Tabletexte"/>
              <w:spacing w:line="240" w:lineRule="exact"/>
              <w:jc w:val="left"/>
              <w:rPr>
                <w:rFonts w:eastAsia="Times New Roman"/>
                <w:b/>
                <w:bCs/>
                <w:position w:val="2"/>
                <w:lang w:val="fr-FR" w:eastAsia="en-US" w:bidi="ar-EG"/>
              </w:rPr>
            </w:pPr>
          </w:p>
        </w:tc>
        <w:tc>
          <w:tcPr>
            <w:tcW w:w="957" w:type="pct"/>
            <w:tcBorders>
              <w:top w:val="single" w:sz="4" w:space="0" w:color="auto"/>
              <w:left w:val="nil"/>
              <w:bottom w:val="single" w:sz="4" w:space="0" w:color="auto"/>
              <w:right w:val="single" w:sz="4" w:space="0" w:color="auto"/>
            </w:tcBorders>
            <w:shd w:val="clear" w:color="auto" w:fill="auto"/>
          </w:tcPr>
          <w:p w14:paraId="0DCE229E" w14:textId="2ED2D211" w:rsidR="002761EF" w:rsidRPr="002761EF" w:rsidRDefault="002761EF" w:rsidP="002761EF">
            <w:pPr>
              <w:pStyle w:val="Tabletexte"/>
              <w:spacing w:line="240" w:lineRule="exact"/>
              <w:jc w:val="left"/>
              <w:rPr>
                <w:rFonts w:eastAsia="Times New Roman"/>
                <w:b/>
                <w:bCs/>
                <w:position w:val="2"/>
                <w:lang w:val="fr-FR" w:eastAsia="en-US" w:bidi="ar-EG"/>
              </w:rPr>
            </w:pPr>
          </w:p>
        </w:tc>
      </w:tr>
      <w:tr w:rsidR="002761EF" w:rsidRPr="002761EF" w14:paraId="52C189AB" w14:textId="77777777" w:rsidTr="00497D27">
        <w:trPr>
          <w:jc w:val="center"/>
        </w:trPr>
        <w:tc>
          <w:tcPr>
            <w:tcW w:w="3142" w:type="pct"/>
            <w:tcBorders>
              <w:top w:val="nil"/>
              <w:left w:val="single" w:sz="4" w:space="0" w:color="auto"/>
              <w:bottom w:val="nil"/>
              <w:right w:val="nil"/>
            </w:tcBorders>
            <w:shd w:val="clear" w:color="auto" w:fill="auto"/>
            <w:hideMark/>
          </w:tcPr>
          <w:p w14:paraId="4169F71E" w14:textId="77777777" w:rsidR="002761EF" w:rsidRPr="002761EF" w:rsidRDefault="002761EF" w:rsidP="002761EF">
            <w:pPr>
              <w:pStyle w:val="Tabletexte"/>
              <w:spacing w:line="240" w:lineRule="exact"/>
              <w:jc w:val="left"/>
              <w:rPr>
                <w:rFonts w:eastAsia="Times New Roman"/>
                <w:b/>
                <w:bCs/>
                <w:position w:val="2"/>
                <w:lang w:val="fr-FR" w:eastAsia="en-US" w:bidi="ar-EG"/>
              </w:rPr>
            </w:pPr>
            <w:r w:rsidRPr="002761EF">
              <w:rPr>
                <w:rFonts w:eastAsia="Times New Roman" w:hint="cs"/>
                <w:b/>
                <w:bCs/>
                <w:position w:val="2"/>
                <w:rtl/>
                <w:lang w:val="fr-FR" w:eastAsia="en-US" w:bidi="ar-EG"/>
              </w:rPr>
              <w:t>خصوم غير جارية</w:t>
            </w:r>
          </w:p>
        </w:tc>
        <w:tc>
          <w:tcPr>
            <w:tcW w:w="901" w:type="pct"/>
            <w:tcBorders>
              <w:top w:val="nil"/>
              <w:left w:val="single" w:sz="4" w:space="0" w:color="auto"/>
              <w:bottom w:val="nil"/>
              <w:right w:val="single" w:sz="4" w:space="0" w:color="auto"/>
            </w:tcBorders>
            <w:shd w:val="clear" w:color="auto" w:fill="auto"/>
            <w:hideMark/>
          </w:tcPr>
          <w:p w14:paraId="193A0880" w14:textId="3A14FFB6" w:rsidR="002761EF" w:rsidRPr="002761EF" w:rsidRDefault="002761EF" w:rsidP="002761EF">
            <w:pPr>
              <w:pStyle w:val="Tabletexte"/>
              <w:spacing w:line="240" w:lineRule="exact"/>
              <w:jc w:val="left"/>
              <w:rPr>
                <w:rFonts w:eastAsia="Times New Roman"/>
                <w:b/>
                <w:bCs/>
                <w:position w:val="2"/>
                <w:lang w:val="fr-FR" w:eastAsia="en-US" w:bidi="ar-EG"/>
              </w:rPr>
            </w:pPr>
          </w:p>
        </w:tc>
        <w:tc>
          <w:tcPr>
            <w:tcW w:w="957" w:type="pct"/>
            <w:tcBorders>
              <w:top w:val="nil"/>
              <w:left w:val="nil"/>
              <w:bottom w:val="nil"/>
              <w:right w:val="single" w:sz="4" w:space="0" w:color="auto"/>
            </w:tcBorders>
            <w:shd w:val="clear" w:color="auto" w:fill="auto"/>
            <w:hideMark/>
          </w:tcPr>
          <w:p w14:paraId="6264DEBB" w14:textId="52A2AB94" w:rsidR="002761EF" w:rsidRPr="002761EF" w:rsidRDefault="002761EF" w:rsidP="002761EF">
            <w:pPr>
              <w:pStyle w:val="Tabletexte"/>
              <w:spacing w:line="240" w:lineRule="exact"/>
              <w:jc w:val="left"/>
              <w:rPr>
                <w:rFonts w:eastAsia="Times New Roman"/>
                <w:b/>
                <w:bCs/>
                <w:position w:val="2"/>
                <w:lang w:val="fr-FR" w:eastAsia="en-US" w:bidi="ar-EG"/>
              </w:rPr>
            </w:pPr>
          </w:p>
        </w:tc>
      </w:tr>
      <w:tr w:rsidR="002761EF" w:rsidRPr="002761EF" w14:paraId="1190EE8A" w14:textId="77777777" w:rsidTr="00497D27">
        <w:trPr>
          <w:jc w:val="center"/>
        </w:trPr>
        <w:tc>
          <w:tcPr>
            <w:tcW w:w="3142" w:type="pct"/>
            <w:tcBorders>
              <w:top w:val="nil"/>
              <w:left w:val="single" w:sz="4" w:space="0" w:color="auto"/>
              <w:bottom w:val="nil"/>
              <w:right w:val="nil"/>
            </w:tcBorders>
            <w:shd w:val="clear" w:color="auto" w:fill="auto"/>
            <w:hideMark/>
          </w:tcPr>
          <w:p w14:paraId="65CB47E0" w14:textId="77777777" w:rsidR="002761EF" w:rsidRPr="002761EF" w:rsidRDefault="002761EF" w:rsidP="002761EF">
            <w:pPr>
              <w:pStyle w:val="Tabletexte"/>
              <w:spacing w:line="240" w:lineRule="exact"/>
              <w:jc w:val="left"/>
              <w:rPr>
                <w:rFonts w:eastAsia="Times New Roman"/>
                <w:position w:val="2"/>
                <w:lang w:val="fr-FR" w:eastAsia="en-US" w:bidi="ar-EG"/>
              </w:rPr>
            </w:pPr>
            <w:r w:rsidRPr="002761EF">
              <w:rPr>
                <w:rFonts w:eastAsia="Times New Roman" w:hint="cs"/>
                <w:position w:val="2"/>
                <w:rtl/>
                <w:lang w:val="fr-FR" w:eastAsia="en-US" w:bidi="ar-EG"/>
              </w:rPr>
              <w:t>قروض</w:t>
            </w:r>
          </w:p>
        </w:tc>
        <w:tc>
          <w:tcPr>
            <w:tcW w:w="901" w:type="pct"/>
            <w:tcBorders>
              <w:top w:val="nil"/>
              <w:left w:val="single" w:sz="4" w:space="0" w:color="auto"/>
              <w:bottom w:val="nil"/>
              <w:right w:val="single" w:sz="4" w:space="0" w:color="auto"/>
            </w:tcBorders>
            <w:shd w:val="clear" w:color="auto" w:fill="auto"/>
            <w:hideMark/>
          </w:tcPr>
          <w:p w14:paraId="429145A6" w14:textId="76149195" w:rsidR="002761EF" w:rsidRPr="002761EF" w:rsidRDefault="002761EF" w:rsidP="002761EF">
            <w:pPr>
              <w:pStyle w:val="Tabletexte"/>
              <w:spacing w:line="240" w:lineRule="exact"/>
              <w:jc w:val="left"/>
              <w:rPr>
                <w:rFonts w:eastAsia="Times New Roman"/>
                <w:position w:val="2"/>
                <w:lang w:val="fr-FR" w:eastAsia="en-US" w:bidi="ar-EG"/>
              </w:rPr>
            </w:pPr>
            <w:r w:rsidRPr="002761EF">
              <w:rPr>
                <w:color w:val="000000"/>
                <w:lang w:eastAsia="en-GB"/>
              </w:rPr>
              <w:t>16 954</w:t>
            </w:r>
            <w:r>
              <w:rPr>
                <w:color w:val="000000"/>
                <w:lang w:eastAsia="en-GB"/>
              </w:rPr>
              <w:t xml:space="preserve">  </w:t>
            </w:r>
          </w:p>
        </w:tc>
        <w:tc>
          <w:tcPr>
            <w:tcW w:w="957" w:type="pct"/>
            <w:tcBorders>
              <w:top w:val="nil"/>
              <w:left w:val="nil"/>
              <w:bottom w:val="nil"/>
              <w:right w:val="single" w:sz="4" w:space="0" w:color="auto"/>
            </w:tcBorders>
            <w:shd w:val="clear" w:color="auto" w:fill="auto"/>
            <w:hideMark/>
          </w:tcPr>
          <w:p w14:paraId="5A29D303" w14:textId="4D85D034" w:rsidR="002761EF" w:rsidRPr="002761EF" w:rsidRDefault="002761EF" w:rsidP="002761EF">
            <w:pPr>
              <w:pStyle w:val="Tabletexte"/>
              <w:spacing w:line="240" w:lineRule="exact"/>
              <w:jc w:val="left"/>
              <w:rPr>
                <w:rFonts w:eastAsia="Times New Roman"/>
                <w:position w:val="2"/>
                <w:lang w:val="fr-FR" w:eastAsia="en-US" w:bidi="ar-EG"/>
              </w:rPr>
            </w:pPr>
            <w:r w:rsidRPr="002761EF">
              <w:rPr>
                <w:color w:val="000000"/>
                <w:lang w:eastAsia="en-GB"/>
              </w:rPr>
              <w:t>9 291</w:t>
            </w:r>
            <w:r>
              <w:rPr>
                <w:color w:val="000000"/>
                <w:lang w:eastAsia="en-GB"/>
              </w:rPr>
              <w:t xml:space="preserve">  </w:t>
            </w:r>
          </w:p>
        </w:tc>
      </w:tr>
      <w:tr w:rsidR="002761EF" w:rsidRPr="002761EF" w14:paraId="3153B1D3" w14:textId="77777777" w:rsidTr="00497D27">
        <w:trPr>
          <w:jc w:val="center"/>
        </w:trPr>
        <w:tc>
          <w:tcPr>
            <w:tcW w:w="3142" w:type="pct"/>
            <w:tcBorders>
              <w:top w:val="nil"/>
              <w:left w:val="single" w:sz="4" w:space="0" w:color="auto"/>
              <w:bottom w:val="nil"/>
              <w:right w:val="nil"/>
            </w:tcBorders>
            <w:shd w:val="clear" w:color="auto" w:fill="auto"/>
            <w:hideMark/>
          </w:tcPr>
          <w:p w14:paraId="001BCC73" w14:textId="77777777" w:rsidR="002761EF" w:rsidRPr="002761EF" w:rsidRDefault="002761EF" w:rsidP="002761EF">
            <w:pPr>
              <w:pStyle w:val="Tabletexte"/>
              <w:spacing w:line="240" w:lineRule="exact"/>
              <w:jc w:val="left"/>
              <w:rPr>
                <w:rFonts w:eastAsia="Times New Roman"/>
                <w:position w:val="2"/>
                <w:lang w:val="fr-FR" w:eastAsia="en-US" w:bidi="ar-EG"/>
              </w:rPr>
            </w:pPr>
            <w:r w:rsidRPr="002761EF">
              <w:rPr>
                <w:rFonts w:eastAsia="Times New Roman" w:hint="cs"/>
                <w:position w:val="2"/>
                <w:rtl/>
                <w:lang w:val="fr-FR" w:eastAsia="en-US" w:bidi="ar-EG"/>
              </w:rPr>
              <w:t>مزايا الموظفين</w:t>
            </w:r>
          </w:p>
        </w:tc>
        <w:tc>
          <w:tcPr>
            <w:tcW w:w="901" w:type="pct"/>
            <w:tcBorders>
              <w:top w:val="nil"/>
              <w:left w:val="single" w:sz="4" w:space="0" w:color="auto"/>
              <w:bottom w:val="nil"/>
              <w:right w:val="single" w:sz="4" w:space="0" w:color="auto"/>
            </w:tcBorders>
            <w:shd w:val="clear" w:color="auto" w:fill="auto"/>
            <w:hideMark/>
          </w:tcPr>
          <w:p w14:paraId="457F009D" w14:textId="489CF702" w:rsidR="002761EF" w:rsidRPr="002761EF" w:rsidRDefault="002761EF" w:rsidP="002761EF">
            <w:pPr>
              <w:pStyle w:val="Tabletexte"/>
              <w:spacing w:line="240" w:lineRule="exact"/>
              <w:jc w:val="left"/>
              <w:rPr>
                <w:rFonts w:eastAsia="Times New Roman"/>
                <w:position w:val="2"/>
                <w:lang w:val="fr-FR" w:eastAsia="en-US" w:bidi="ar-EG"/>
              </w:rPr>
            </w:pPr>
            <w:r w:rsidRPr="002761EF">
              <w:rPr>
                <w:color w:val="000000"/>
                <w:lang w:eastAsia="en-GB"/>
              </w:rPr>
              <w:t>8</w:t>
            </w:r>
            <w:r>
              <w:rPr>
                <w:color w:val="000000"/>
                <w:lang w:eastAsia="en-GB"/>
              </w:rPr>
              <w:t xml:space="preserve">  </w:t>
            </w:r>
          </w:p>
        </w:tc>
        <w:tc>
          <w:tcPr>
            <w:tcW w:w="957" w:type="pct"/>
            <w:tcBorders>
              <w:top w:val="nil"/>
              <w:left w:val="nil"/>
              <w:bottom w:val="nil"/>
              <w:right w:val="single" w:sz="4" w:space="0" w:color="auto"/>
            </w:tcBorders>
            <w:shd w:val="clear" w:color="auto" w:fill="auto"/>
            <w:hideMark/>
          </w:tcPr>
          <w:p w14:paraId="344760A7" w14:textId="5D7DBAA0" w:rsidR="002761EF" w:rsidRPr="002761EF" w:rsidRDefault="002761EF" w:rsidP="002761EF">
            <w:pPr>
              <w:pStyle w:val="Tabletexte"/>
              <w:spacing w:line="240" w:lineRule="exact"/>
              <w:jc w:val="left"/>
              <w:rPr>
                <w:rFonts w:eastAsia="Times New Roman"/>
                <w:position w:val="2"/>
                <w:rtl/>
                <w:lang w:val="fr-FR" w:eastAsia="en-US" w:bidi="ar-SA"/>
              </w:rPr>
            </w:pPr>
            <w:r w:rsidRPr="002761EF">
              <w:rPr>
                <w:color w:val="000000"/>
                <w:lang w:eastAsia="en-GB"/>
              </w:rPr>
              <w:t>8</w:t>
            </w:r>
            <w:r>
              <w:rPr>
                <w:color w:val="000000"/>
                <w:lang w:eastAsia="en-GB"/>
              </w:rPr>
              <w:t xml:space="preserve">  </w:t>
            </w:r>
          </w:p>
        </w:tc>
      </w:tr>
      <w:tr w:rsidR="002761EF" w:rsidRPr="002761EF" w14:paraId="0646C262" w14:textId="77777777" w:rsidTr="00497D27">
        <w:trPr>
          <w:jc w:val="center"/>
        </w:trPr>
        <w:tc>
          <w:tcPr>
            <w:tcW w:w="3142" w:type="pct"/>
            <w:tcBorders>
              <w:top w:val="nil"/>
              <w:left w:val="single" w:sz="4" w:space="0" w:color="auto"/>
              <w:bottom w:val="nil"/>
              <w:right w:val="nil"/>
            </w:tcBorders>
            <w:shd w:val="clear" w:color="auto" w:fill="auto"/>
            <w:hideMark/>
          </w:tcPr>
          <w:p w14:paraId="72D9A63E" w14:textId="77777777" w:rsidR="002761EF" w:rsidRPr="002761EF" w:rsidRDefault="002761EF" w:rsidP="002761EF">
            <w:pPr>
              <w:pStyle w:val="Tabletexte"/>
              <w:spacing w:line="240" w:lineRule="exact"/>
              <w:jc w:val="left"/>
              <w:rPr>
                <w:rFonts w:eastAsia="Times New Roman"/>
                <w:b/>
                <w:bCs/>
                <w:position w:val="2"/>
                <w:lang w:val="fr-FR" w:eastAsia="en-US" w:bidi="ar-EG"/>
              </w:rPr>
            </w:pPr>
            <w:r w:rsidRPr="002761EF">
              <w:rPr>
                <w:rFonts w:eastAsia="Times New Roman" w:hint="cs"/>
                <w:b/>
                <w:bCs/>
                <w:position w:val="2"/>
                <w:rtl/>
                <w:lang w:val="fr-FR" w:eastAsia="en-US" w:bidi="ar-EG"/>
              </w:rPr>
              <w:t>مجموع الخصوم غير الجارية</w:t>
            </w:r>
          </w:p>
        </w:tc>
        <w:tc>
          <w:tcPr>
            <w:tcW w:w="901" w:type="pct"/>
            <w:tcBorders>
              <w:top w:val="single" w:sz="4" w:space="0" w:color="auto"/>
              <w:left w:val="single" w:sz="4" w:space="0" w:color="auto"/>
              <w:bottom w:val="single" w:sz="4" w:space="0" w:color="auto"/>
              <w:right w:val="single" w:sz="4" w:space="0" w:color="auto"/>
            </w:tcBorders>
            <w:shd w:val="clear" w:color="auto" w:fill="auto"/>
            <w:hideMark/>
          </w:tcPr>
          <w:p w14:paraId="22CB9A60" w14:textId="0EFB8250" w:rsidR="002761EF" w:rsidRPr="002761EF" w:rsidRDefault="002761EF" w:rsidP="002761EF">
            <w:pPr>
              <w:pStyle w:val="Tabletexte"/>
              <w:spacing w:line="240" w:lineRule="exact"/>
              <w:jc w:val="left"/>
              <w:rPr>
                <w:rFonts w:eastAsia="Times New Roman"/>
                <w:b/>
                <w:bCs/>
                <w:position w:val="2"/>
                <w:lang w:val="fr-FR" w:eastAsia="en-US" w:bidi="ar-EG"/>
              </w:rPr>
            </w:pPr>
            <w:r w:rsidRPr="002761EF">
              <w:rPr>
                <w:b/>
                <w:bCs/>
                <w:color w:val="000000"/>
                <w:lang w:eastAsia="en-GB"/>
              </w:rPr>
              <w:t>16 962</w:t>
            </w:r>
            <w:r>
              <w:rPr>
                <w:b/>
                <w:bCs/>
                <w:color w:val="000000"/>
                <w:lang w:eastAsia="en-GB"/>
              </w:rPr>
              <w:t xml:space="preserve">  </w:t>
            </w:r>
          </w:p>
        </w:tc>
        <w:tc>
          <w:tcPr>
            <w:tcW w:w="957" w:type="pct"/>
            <w:tcBorders>
              <w:top w:val="single" w:sz="4" w:space="0" w:color="auto"/>
              <w:left w:val="nil"/>
              <w:bottom w:val="single" w:sz="4" w:space="0" w:color="auto"/>
              <w:right w:val="single" w:sz="4" w:space="0" w:color="auto"/>
            </w:tcBorders>
            <w:shd w:val="clear" w:color="auto" w:fill="auto"/>
            <w:hideMark/>
          </w:tcPr>
          <w:p w14:paraId="77EE2678" w14:textId="725A3EF5" w:rsidR="002761EF" w:rsidRPr="002761EF" w:rsidRDefault="002761EF" w:rsidP="002761EF">
            <w:pPr>
              <w:pStyle w:val="Tabletexte"/>
              <w:spacing w:line="240" w:lineRule="exact"/>
              <w:jc w:val="left"/>
              <w:rPr>
                <w:rFonts w:eastAsia="Times New Roman"/>
                <w:b/>
                <w:bCs/>
                <w:position w:val="2"/>
                <w:lang w:val="fr-FR" w:eastAsia="en-US" w:bidi="ar-EG"/>
              </w:rPr>
            </w:pPr>
            <w:r w:rsidRPr="002761EF">
              <w:rPr>
                <w:b/>
                <w:bCs/>
                <w:color w:val="000000"/>
                <w:lang w:eastAsia="en-GB"/>
              </w:rPr>
              <w:t>9 299</w:t>
            </w:r>
            <w:r>
              <w:rPr>
                <w:b/>
                <w:bCs/>
                <w:color w:val="000000"/>
                <w:lang w:eastAsia="en-GB"/>
              </w:rPr>
              <w:t xml:space="preserve">  </w:t>
            </w:r>
          </w:p>
        </w:tc>
      </w:tr>
      <w:tr w:rsidR="002761EF" w:rsidRPr="002761EF" w14:paraId="3C57A7BE" w14:textId="77777777" w:rsidTr="00497D27">
        <w:trPr>
          <w:jc w:val="center"/>
        </w:trPr>
        <w:tc>
          <w:tcPr>
            <w:tcW w:w="3142" w:type="pct"/>
            <w:tcBorders>
              <w:top w:val="nil"/>
              <w:left w:val="single" w:sz="4" w:space="0" w:color="auto"/>
              <w:bottom w:val="nil"/>
              <w:right w:val="nil"/>
            </w:tcBorders>
            <w:shd w:val="clear" w:color="auto" w:fill="auto"/>
          </w:tcPr>
          <w:p w14:paraId="30903B2A" w14:textId="77777777" w:rsidR="002761EF" w:rsidRPr="002761EF" w:rsidRDefault="002761EF" w:rsidP="002761EF">
            <w:pPr>
              <w:pStyle w:val="Tabletexte"/>
              <w:spacing w:line="240" w:lineRule="exact"/>
              <w:jc w:val="left"/>
              <w:rPr>
                <w:rFonts w:eastAsia="Times New Roman"/>
                <w:b/>
                <w:bCs/>
                <w:position w:val="2"/>
                <w:rtl/>
                <w:lang w:val="fr-FR" w:eastAsia="en-US" w:bidi="ar-EG"/>
              </w:rPr>
            </w:pPr>
          </w:p>
        </w:tc>
        <w:tc>
          <w:tcPr>
            <w:tcW w:w="901" w:type="pct"/>
            <w:tcBorders>
              <w:top w:val="single" w:sz="4" w:space="0" w:color="auto"/>
              <w:left w:val="single" w:sz="4" w:space="0" w:color="auto"/>
              <w:bottom w:val="single" w:sz="4" w:space="0" w:color="auto"/>
              <w:right w:val="single" w:sz="4" w:space="0" w:color="auto"/>
            </w:tcBorders>
            <w:shd w:val="clear" w:color="auto" w:fill="auto"/>
          </w:tcPr>
          <w:p w14:paraId="283A996B" w14:textId="454B8641" w:rsidR="002761EF" w:rsidRPr="002761EF" w:rsidRDefault="002761EF" w:rsidP="002761EF">
            <w:pPr>
              <w:pStyle w:val="Tabletexte"/>
              <w:spacing w:line="240" w:lineRule="exact"/>
              <w:jc w:val="left"/>
              <w:rPr>
                <w:b/>
                <w:bCs/>
                <w:color w:val="000000"/>
                <w:lang w:eastAsia="en-GB"/>
              </w:rPr>
            </w:pPr>
          </w:p>
        </w:tc>
        <w:tc>
          <w:tcPr>
            <w:tcW w:w="957" w:type="pct"/>
            <w:tcBorders>
              <w:top w:val="single" w:sz="4" w:space="0" w:color="auto"/>
              <w:left w:val="nil"/>
              <w:bottom w:val="single" w:sz="4" w:space="0" w:color="auto"/>
              <w:right w:val="single" w:sz="4" w:space="0" w:color="auto"/>
            </w:tcBorders>
            <w:shd w:val="clear" w:color="auto" w:fill="auto"/>
          </w:tcPr>
          <w:p w14:paraId="6B1C6B92" w14:textId="7D6A36D6" w:rsidR="002761EF" w:rsidRPr="002761EF" w:rsidRDefault="002761EF" w:rsidP="002761EF">
            <w:pPr>
              <w:pStyle w:val="Tabletexte"/>
              <w:spacing w:line="240" w:lineRule="exact"/>
              <w:jc w:val="left"/>
              <w:rPr>
                <w:b/>
                <w:bCs/>
                <w:color w:val="000000"/>
                <w:lang w:eastAsia="en-GB"/>
              </w:rPr>
            </w:pPr>
          </w:p>
        </w:tc>
      </w:tr>
      <w:tr w:rsidR="002761EF" w:rsidRPr="002761EF" w14:paraId="6A9CD8C9" w14:textId="77777777" w:rsidTr="00497D27">
        <w:trPr>
          <w:jc w:val="center"/>
        </w:trPr>
        <w:tc>
          <w:tcPr>
            <w:tcW w:w="3142" w:type="pct"/>
            <w:tcBorders>
              <w:top w:val="single" w:sz="4" w:space="0" w:color="auto"/>
              <w:left w:val="single" w:sz="4" w:space="0" w:color="auto"/>
              <w:bottom w:val="single" w:sz="4" w:space="0" w:color="auto"/>
              <w:right w:val="nil"/>
            </w:tcBorders>
            <w:shd w:val="clear" w:color="000000" w:fill="C5D9F1"/>
            <w:noWrap/>
            <w:vAlign w:val="center"/>
            <w:hideMark/>
          </w:tcPr>
          <w:p w14:paraId="639BD595" w14:textId="77777777" w:rsidR="002761EF" w:rsidRPr="002761EF" w:rsidRDefault="002761EF" w:rsidP="002761EF">
            <w:pPr>
              <w:pStyle w:val="Tabletexte"/>
              <w:spacing w:line="240" w:lineRule="exact"/>
              <w:jc w:val="left"/>
              <w:rPr>
                <w:b/>
                <w:bCs/>
                <w:color w:val="000000"/>
                <w:position w:val="2"/>
                <w:lang w:eastAsia="en-GB" w:bidi="ar-SA"/>
              </w:rPr>
            </w:pPr>
            <w:r w:rsidRPr="002761EF">
              <w:rPr>
                <w:rFonts w:hint="cs"/>
                <w:b/>
                <w:bCs/>
                <w:color w:val="000000"/>
                <w:position w:val="2"/>
                <w:rtl/>
                <w:lang w:eastAsia="en-GB" w:bidi="ar-SA"/>
              </w:rPr>
              <w:t>مجموع الخصوم</w:t>
            </w:r>
          </w:p>
        </w:tc>
        <w:tc>
          <w:tcPr>
            <w:tcW w:w="901" w:type="pct"/>
            <w:tcBorders>
              <w:top w:val="nil"/>
              <w:left w:val="single" w:sz="4" w:space="0" w:color="auto"/>
              <w:bottom w:val="single" w:sz="4" w:space="0" w:color="auto"/>
              <w:right w:val="single" w:sz="4" w:space="0" w:color="auto"/>
            </w:tcBorders>
            <w:shd w:val="clear" w:color="000000" w:fill="C5D9F1"/>
            <w:noWrap/>
            <w:vAlign w:val="center"/>
            <w:hideMark/>
          </w:tcPr>
          <w:p w14:paraId="6C5DA6DE" w14:textId="0C11744D" w:rsidR="002761EF" w:rsidRPr="002761EF" w:rsidRDefault="002761EF" w:rsidP="002761EF">
            <w:pPr>
              <w:pStyle w:val="Tabletexte"/>
              <w:spacing w:line="240" w:lineRule="exact"/>
              <w:jc w:val="left"/>
              <w:rPr>
                <w:b/>
                <w:bCs/>
                <w:color w:val="000000"/>
                <w:position w:val="2"/>
                <w:lang w:eastAsia="en-GB" w:bidi="ar-SA"/>
              </w:rPr>
            </w:pPr>
            <w:r w:rsidRPr="002761EF">
              <w:rPr>
                <w:b/>
                <w:bCs/>
                <w:color w:val="000000"/>
                <w:lang w:eastAsia="en-GB"/>
              </w:rPr>
              <w:t>17 193</w:t>
            </w:r>
            <w:r>
              <w:rPr>
                <w:b/>
                <w:bCs/>
                <w:color w:val="000000"/>
                <w:lang w:eastAsia="en-GB"/>
              </w:rPr>
              <w:t xml:space="preserve">  </w:t>
            </w:r>
          </w:p>
        </w:tc>
        <w:tc>
          <w:tcPr>
            <w:tcW w:w="957" w:type="pct"/>
            <w:tcBorders>
              <w:top w:val="nil"/>
              <w:left w:val="nil"/>
              <w:bottom w:val="single" w:sz="4" w:space="0" w:color="auto"/>
              <w:right w:val="single" w:sz="4" w:space="0" w:color="auto"/>
            </w:tcBorders>
            <w:shd w:val="clear" w:color="000000" w:fill="C5D9F1"/>
            <w:noWrap/>
            <w:vAlign w:val="center"/>
            <w:hideMark/>
          </w:tcPr>
          <w:p w14:paraId="5FD78882" w14:textId="0379BF6C" w:rsidR="002761EF" w:rsidRPr="002761EF" w:rsidRDefault="002761EF" w:rsidP="002761EF">
            <w:pPr>
              <w:pStyle w:val="Tabletexte"/>
              <w:spacing w:line="240" w:lineRule="exact"/>
              <w:jc w:val="left"/>
              <w:rPr>
                <w:b/>
                <w:bCs/>
                <w:color w:val="000000"/>
                <w:position w:val="2"/>
                <w:lang w:eastAsia="en-GB" w:bidi="ar-SA"/>
              </w:rPr>
            </w:pPr>
            <w:r w:rsidRPr="002761EF">
              <w:rPr>
                <w:b/>
                <w:bCs/>
                <w:color w:val="000000"/>
                <w:lang w:eastAsia="en-GB"/>
              </w:rPr>
              <w:t>11 370</w:t>
            </w:r>
            <w:r>
              <w:rPr>
                <w:b/>
                <w:bCs/>
                <w:color w:val="000000"/>
                <w:lang w:eastAsia="en-GB"/>
              </w:rPr>
              <w:t xml:space="preserve">  </w:t>
            </w:r>
          </w:p>
        </w:tc>
      </w:tr>
      <w:tr w:rsidR="002761EF" w:rsidRPr="002761EF" w14:paraId="1173C71C" w14:textId="77777777" w:rsidTr="00497D27">
        <w:trPr>
          <w:jc w:val="center"/>
        </w:trPr>
        <w:tc>
          <w:tcPr>
            <w:tcW w:w="3142" w:type="pct"/>
            <w:tcBorders>
              <w:top w:val="nil"/>
              <w:left w:val="single" w:sz="4" w:space="0" w:color="auto"/>
              <w:bottom w:val="nil"/>
              <w:right w:val="nil"/>
            </w:tcBorders>
            <w:shd w:val="clear" w:color="auto" w:fill="auto"/>
            <w:hideMark/>
          </w:tcPr>
          <w:p w14:paraId="1E359700" w14:textId="77777777" w:rsidR="002761EF" w:rsidRPr="002761EF" w:rsidRDefault="002761EF" w:rsidP="002761EF">
            <w:pPr>
              <w:pStyle w:val="Tabletexte"/>
              <w:spacing w:line="240" w:lineRule="exact"/>
              <w:jc w:val="left"/>
              <w:rPr>
                <w:rFonts w:eastAsia="Times New Roman"/>
                <w:b/>
                <w:bCs/>
                <w:position w:val="2"/>
                <w:lang w:val="fr-FR" w:eastAsia="en-US" w:bidi="ar-EG"/>
              </w:rPr>
            </w:pPr>
            <w:r w:rsidRPr="002761EF">
              <w:rPr>
                <w:rFonts w:eastAsia="Times New Roman" w:hint="cs"/>
                <w:b/>
                <w:bCs/>
                <w:position w:val="2"/>
                <w:rtl/>
                <w:lang w:val="fr-FR" w:eastAsia="en-US" w:bidi="ar-EG"/>
              </w:rPr>
              <w:t>صافي الأصول</w:t>
            </w:r>
          </w:p>
        </w:tc>
        <w:tc>
          <w:tcPr>
            <w:tcW w:w="901" w:type="pct"/>
            <w:tcBorders>
              <w:top w:val="nil"/>
              <w:left w:val="single" w:sz="4" w:space="0" w:color="auto"/>
              <w:bottom w:val="nil"/>
              <w:right w:val="single" w:sz="4" w:space="0" w:color="auto"/>
            </w:tcBorders>
            <w:shd w:val="clear" w:color="auto" w:fill="auto"/>
            <w:hideMark/>
          </w:tcPr>
          <w:p w14:paraId="08EE97C5" w14:textId="4746D265" w:rsidR="002761EF" w:rsidRPr="002761EF" w:rsidRDefault="002761EF" w:rsidP="002761EF">
            <w:pPr>
              <w:pStyle w:val="Tabletexte"/>
              <w:spacing w:line="240" w:lineRule="exact"/>
              <w:jc w:val="left"/>
              <w:rPr>
                <w:rFonts w:eastAsia="Times New Roman"/>
                <w:b/>
                <w:bCs/>
                <w:position w:val="2"/>
                <w:lang w:val="fr-FR" w:eastAsia="en-US" w:bidi="ar-EG"/>
              </w:rPr>
            </w:pPr>
          </w:p>
        </w:tc>
        <w:tc>
          <w:tcPr>
            <w:tcW w:w="957" w:type="pct"/>
            <w:tcBorders>
              <w:top w:val="nil"/>
              <w:left w:val="nil"/>
              <w:bottom w:val="nil"/>
              <w:right w:val="single" w:sz="4" w:space="0" w:color="auto"/>
            </w:tcBorders>
            <w:shd w:val="clear" w:color="auto" w:fill="auto"/>
            <w:hideMark/>
          </w:tcPr>
          <w:p w14:paraId="44411FF5" w14:textId="030237B3" w:rsidR="002761EF" w:rsidRPr="002761EF" w:rsidRDefault="002761EF" w:rsidP="002761EF">
            <w:pPr>
              <w:pStyle w:val="Tabletexte"/>
              <w:spacing w:line="240" w:lineRule="exact"/>
              <w:jc w:val="left"/>
              <w:rPr>
                <w:rFonts w:eastAsia="Times New Roman"/>
                <w:b/>
                <w:bCs/>
                <w:position w:val="2"/>
                <w:lang w:val="fr-FR" w:eastAsia="en-US" w:bidi="ar-EG"/>
              </w:rPr>
            </w:pPr>
          </w:p>
        </w:tc>
      </w:tr>
      <w:tr w:rsidR="002761EF" w:rsidRPr="002761EF" w14:paraId="3A512550" w14:textId="77777777" w:rsidTr="00497D27">
        <w:trPr>
          <w:jc w:val="center"/>
        </w:trPr>
        <w:tc>
          <w:tcPr>
            <w:tcW w:w="3142" w:type="pct"/>
            <w:tcBorders>
              <w:top w:val="nil"/>
              <w:left w:val="single" w:sz="4" w:space="0" w:color="auto"/>
              <w:bottom w:val="nil"/>
              <w:right w:val="nil"/>
            </w:tcBorders>
            <w:shd w:val="clear" w:color="auto" w:fill="auto"/>
            <w:hideMark/>
          </w:tcPr>
          <w:p w14:paraId="21AA2D21" w14:textId="77777777" w:rsidR="002761EF" w:rsidRPr="002761EF" w:rsidRDefault="002761EF" w:rsidP="002761EF">
            <w:pPr>
              <w:pStyle w:val="Tabletexte"/>
              <w:spacing w:line="240" w:lineRule="exact"/>
              <w:jc w:val="left"/>
              <w:rPr>
                <w:rFonts w:eastAsia="Times New Roman"/>
                <w:position w:val="2"/>
                <w:lang w:val="fr-FR" w:eastAsia="en-US" w:bidi="ar-EG"/>
              </w:rPr>
            </w:pPr>
            <w:r w:rsidRPr="002761EF">
              <w:rPr>
                <w:rFonts w:eastAsia="Times New Roman" w:hint="cs"/>
                <w:position w:val="2"/>
                <w:rtl/>
                <w:lang w:val="fr-FR" w:eastAsia="en-US" w:bidi="ar-EG"/>
              </w:rPr>
              <w:t>أموال خاصة مخصصة</w:t>
            </w:r>
          </w:p>
        </w:tc>
        <w:tc>
          <w:tcPr>
            <w:tcW w:w="901" w:type="pct"/>
            <w:tcBorders>
              <w:top w:val="nil"/>
              <w:left w:val="single" w:sz="4" w:space="0" w:color="auto"/>
              <w:bottom w:val="nil"/>
              <w:right w:val="single" w:sz="4" w:space="0" w:color="auto"/>
            </w:tcBorders>
            <w:shd w:val="clear" w:color="auto" w:fill="auto"/>
            <w:hideMark/>
          </w:tcPr>
          <w:p w14:paraId="1892080F" w14:textId="7654D34C" w:rsidR="002761EF" w:rsidRPr="002761EF" w:rsidRDefault="002761EF" w:rsidP="002761EF">
            <w:pPr>
              <w:pStyle w:val="Tabletexte"/>
              <w:spacing w:line="240" w:lineRule="exact"/>
              <w:jc w:val="left"/>
              <w:rPr>
                <w:rFonts w:eastAsia="Times New Roman"/>
                <w:position w:val="2"/>
                <w:lang w:val="fr-FR" w:eastAsia="en-US" w:bidi="ar-EG"/>
              </w:rPr>
            </w:pPr>
            <w:r w:rsidRPr="002761EF">
              <w:rPr>
                <w:color w:val="000000"/>
                <w:lang w:eastAsia="en-GB"/>
              </w:rPr>
              <w:t>9 567</w:t>
            </w:r>
            <w:r>
              <w:rPr>
                <w:color w:val="000000"/>
                <w:lang w:eastAsia="en-GB"/>
              </w:rPr>
              <w:t xml:space="preserve">  </w:t>
            </w:r>
          </w:p>
        </w:tc>
        <w:tc>
          <w:tcPr>
            <w:tcW w:w="957" w:type="pct"/>
            <w:tcBorders>
              <w:top w:val="nil"/>
              <w:left w:val="nil"/>
              <w:bottom w:val="nil"/>
              <w:right w:val="single" w:sz="4" w:space="0" w:color="auto"/>
            </w:tcBorders>
            <w:shd w:val="clear" w:color="auto" w:fill="auto"/>
            <w:hideMark/>
          </w:tcPr>
          <w:p w14:paraId="354BDC59" w14:textId="5BC948EB" w:rsidR="002761EF" w:rsidRPr="002761EF" w:rsidRDefault="002761EF" w:rsidP="002761EF">
            <w:pPr>
              <w:pStyle w:val="Tabletexte"/>
              <w:spacing w:line="240" w:lineRule="exact"/>
              <w:jc w:val="left"/>
              <w:rPr>
                <w:rFonts w:eastAsia="Times New Roman"/>
                <w:position w:val="2"/>
                <w:lang w:val="fr-FR" w:eastAsia="en-US" w:bidi="ar-EG"/>
              </w:rPr>
            </w:pPr>
            <w:r w:rsidRPr="002761EF">
              <w:rPr>
                <w:color w:val="000000"/>
                <w:lang w:eastAsia="en-GB"/>
              </w:rPr>
              <w:t>12 528</w:t>
            </w:r>
            <w:r>
              <w:rPr>
                <w:color w:val="000000"/>
                <w:lang w:eastAsia="en-GB"/>
              </w:rPr>
              <w:t xml:space="preserve">  </w:t>
            </w:r>
          </w:p>
        </w:tc>
      </w:tr>
      <w:tr w:rsidR="002761EF" w:rsidRPr="002761EF" w14:paraId="4308A5CA" w14:textId="77777777" w:rsidTr="00497D27">
        <w:trPr>
          <w:jc w:val="center"/>
        </w:trPr>
        <w:tc>
          <w:tcPr>
            <w:tcW w:w="3142" w:type="pct"/>
            <w:tcBorders>
              <w:top w:val="nil"/>
              <w:left w:val="single" w:sz="4" w:space="0" w:color="auto"/>
              <w:bottom w:val="nil"/>
              <w:right w:val="nil"/>
            </w:tcBorders>
            <w:shd w:val="clear" w:color="auto" w:fill="auto"/>
            <w:hideMark/>
          </w:tcPr>
          <w:p w14:paraId="561145E1" w14:textId="77777777" w:rsidR="002761EF" w:rsidRPr="002761EF" w:rsidRDefault="002761EF" w:rsidP="002761EF">
            <w:pPr>
              <w:pStyle w:val="Tabletexte"/>
              <w:spacing w:line="240" w:lineRule="exact"/>
              <w:jc w:val="left"/>
              <w:rPr>
                <w:rFonts w:eastAsia="Times New Roman"/>
                <w:position w:val="2"/>
                <w:lang w:eastAsia="en-US" w:bidi="ar-EG"/>
              </w:rPr>
            </w:pPr>
            <w:r w:rsidRPr="002761EF">
              <w:rPr>
                <w:rFonts w:eastAsia="Times New Roman" w:hint="cs"/>
                <w:position w:val="2"/>
                <w:rtl/>
                <w:lang w:val="fr-FR" w:eastAsia="en-US" w:bidi="ar-EG"/>
              </w:rPr>
              <w:t xml:space="preserve">العجر المتراكم بعد تطبيق المعايير </w:t>
            </w:r>
            <w:r w:rsidRPr="002761EF">
              <w:rPr>
                <w:rFonts w:eastAsia="Times New Roman"/>
                <w:position w:val="2"/>
                <w:lang w:eastAsia="en-US" w:bidi="ar-EG"/>
              </w:rPr>
              <w:t>IPSAS</w:t>
            </w:r>
            <w:r w:rsidRPr="002761EF">
              <w:rPr>
                <w:rFonts w:eastAsia="Times New Roman" w:hint="cs"/>
                <w:position w:val="2"/>
                <w:rtl/>
                <w:lang w:val="fr-FR" w:eastAsia="en-US" w:bidi="ar-EG"/>
              </w:rPr>
              <w:t xml:space="preserve"> (إحصائياً)</w:t>
            </w:r>
          </w:p>
        </w:tc>
        <w:tc>
          <w:tcPr>
            <w:tcW w:w="901" w:type="pct"/>
            <w:tcBorders>
              <w:top w:val="nil"/>
              <w:left w:val="single" w:sz="4" w:space="0" w:color="auto"/>
              <w:bottom w:val="nil"/>
              <w:right w:val="single" w:sz="4" w:space="0" w:color="auto"/>
            </w:tcBorders>
            <w:shd w:val="clear" w:color="auto" w:fill="auto"/>
            <w:hideMark/>
          </w:tcPr>
          <w:p w14:paraId="6FB29E14" w14:textId="05B90F25" w:rsidR="002761EF" w:rsidRPr="002761EF" w:rsidRDefault="002761EF" w:rsidP="002761EF">
            <w:pPr>
              <w:pStyle w:val="Tabletexte"/>
              <w:spacing w:line="240" w:lineRule="exact"/>
              <w:jc w:val="left"/>
              <w:rPr>
                <w:rFonts w:eastAsia="Times New Roman"/>
                <w:b/>
                <w:bCs/>
                <w:position w:val="2"/>
                <w:lang w:val="fr-FR" w:eastAsia="en-US" w:bidi="ar-EG"/>
              </w:rPr>
            </w:pPr>
            <w:r w:rsidRPr="002761EF">
              <w:rPr>
                <w:color w:val="000000"/>
                <w:lang w:eastAsia="en-GB"/>
              </w:rPr>
              <w:t>13 116</w:t>
            </w:r>
            <w:r>
              <w:rPr>
                <w:color w:val="000000"/>
                <w:lang w:eastAsia="en-GB"/>
              </w:rPr>
              <w:t xml:space="preserve">  </w:t>
            </w:r>
          </w:p>
        </w:tc>
        <w:tc>
          <w:tcPr>
            <w:tcW w:w="957" w:type="pct"/>
            <w:tcBorders>
              <w:top w:val="nil"/>
              <w:left w:val="nil"/>
              <w:bottom w:val="nil"/>
              <w:right w:val="single" w:sz="4" w:space="0" w:color="auto"/>
            </w:tcBorders>
            <w:shd w:val="clear" w:color="auto" w:fill="auto"/>
            <w:hideMark/>
          </w:tcPr>
          <w:p w14:paraId="32676133" w14:textId="01D257D4" w:rsidR="002761EF" w:rsidRPr="002761EF" w:rsidRDefault="002761EF" w:rsidP="002761EF">
            <w:pPr>
              <w:pStyle w:val="Tabletexte"/>
              <w:spacing w:line="240" w:lineRule="exact"/>
              <w:jc w:val="left"/>
              <w:rPr>
                <w:rFonts w:eastAsia="Times New Roman"/>
                <w:b/>
                <w:bCs/>
                <w:position w:val="2"/>
                <w:lang w:val="fr-FR" w:eastAsia="en-US" w:bidi="ar-EG"/>
              </w:rPr>
            </w:pPr>
            <w:r w:rsidRPr="002761EF">
              <w:rPr>
                <w:color w:val="000000"/>
                <w:lang w:eastAsia="en-GB"/>
              </w:rPr>
              <w:t>7 835</w:t>
            </w:r>
            <w:r>
              <w:rPr>
                <w:color w:val="000000"/>
                <w:lang w:eastAsia="en-GB"/>
              </w:rPr>
              <w:t xml:space="preserve">  </w:t>
            </w:r>
          </w:p>
        </w:tc>
      </w:tr>
      <w:tr w:rsidR="002761EF" w:rsidRPr="002761EF" w14:paraId="53A5CE2B" w14:textId="77777777" w:rsidTr="00497D27">
        <w:trPr>
          <w:jc w:val="center"/>
        </w:trPr>
        <w:tc>
          <w:tcPr>
            <w:tcW w:w="3142" w:type="pct"/>
            <w:tcBorders>
              <w:top w:val="single" w:sz="4" w:space="0" w:color="auto"/>
              <w:left w:val="single" w:sz="4" w:space="0" w:color="auto"/>
              <w:bottom w:val="single" w:sz="4" w:space="0" w:color="auto"/>
              <w:right w:val="nil"/>
            </w:tcBorders>
            <w:shd w:val="clear" w:color="000000" w:fill="C5D9F1"/>
            <w:noWrap/>
            <w:vAlign w:val="center"/>
            <w:hideMark/>
          </w:tcPr>
          <w:p w14:paraId="3DCCFC11" w14:textId="77777777" w:rsidR="002761EF" w:rsidRPr="002761EF" w:rsidRDefault="002761EF" w:rsidP="002761EF">
            <w:pPr>
              <w:pStyle w:val="Tabletexte"/>
              <w:spacing w:line="240" w:lineRule="exact"/>
              <w:jc w:val="left"/>
              <w:rPr>
                <w:b/>
                <w:bCs/>
                <w:color w:val="000000"/>
                <w:position w:val="2"/>
                <w:rtl/>
                <w:lang w:val="en-GB" w:eastAsia="en-GB"/>
              </w:rPr>
            </w:pPr>
            <w:r w:rsidRPr="002761EF">
              <w:rPr>
                <w:rFonts w:hint="cs"/>
                <w:b/>
                <w:bCs/>
                <w:color w:val="000000"/>
                <w:position w:val="2"/>
                <w:rtl/>
                <w:lang w:eastAsia="en-GB" w:bidi="ar-SA"/>
              </w:rPr>
              <w:t>مجموع صافي الأصول</w:t>
            </w:r>
          </w:p>
        </w:tc>
        <w:tc>
          <w:tcPr>
            <w:tcW w:w="901"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7BEEEF2A" w14:textId="768C68B8" w:rsidR="002761EF" w:rsidRPr="002761EF" w:rsidRDefault="002761EF" w:rsidP="002761EF">
            <w:pPr>
              <w:pStyle w:val="Tabletexte"/>
              <w:spacing w:line="240" w:lineRule="exact"/>
              <w:jc w:val="left"/>
              <w:rPr>
                <w:b/>
                <w:bCs/>
                <w:color w:val="000000"/>
                <w:position w:val="2"/>
                <w:lang w:eastAsia="en-GB" w:bidi="ar-SA"/>
              </w:rPr>
            </w:pPr>
            <w:r w:rsidRPr="002761EF">
              <w:rPr>
                <w:b/>
                <w:bCs/>
                <w:color w:val="000000"/>
                <w:lang w:eastAsia="en-GB"/>
              </w:rPr>
              <w:t>22 683</w:t>
            </w:r>
            <w:r>
              <w:rPr>
                <w:b/>
                <w:bCs/>
                <w:color w:val="000000"/>
                <w:lang w:eastAsia="en-GB"/>
              </w:rPr>
              <w:t xml:space="preserve">  </w:t>
            </w:r>
          </w:p>
        </w:tc>
        <w:tc>
          <w:tcPr>
            <w:tcW w:w="957" w:type="pct"/>
            <w:tcBorders>
              <w:top w:val="single" w:sz="4" w:space="0" w:color="auto"/>
              <w:left w:val="nil"/>
              <w:bottom w:val="single" w:sz="4" w:space="0" w:color="auto"/>
              <w:right w:val="single" w:sz="4" w:space="0" w:color="auto"/>
            </w:tcBorders>
            <w:shd w:val="clear" w:color="000000" w:fill="C5D9F1"/>
            <w:noWrap/>
            <w:vAlign w:val="center"/>
            <w:hideMark/>
          </w:tcPr>
          <w:p w14:paraId="185A1A0B" w14:textId="334533CC" w:rsidR="002761EF" w:rsidRPr="002761EF" w:rsidRDefault="002761EF" w:rsidP="002761EF">
            <w:pPr>
              <w:pStyle w:val="Tabletexte"/>
              <w:spacing w:line="240" w:lineRule="exact"/>
              <w:jc w:val="left"/>
              <w:rPr>
                <w:b/>
                <w:bCs/>
                <w:color w:val="000000"/>
                <w:position w:val="2"/>
                <w:rtl/>
                <w:lang w:eastAsia="en-GB" w:bidi="ar-EG"/>
              </w:rPr>
            </w:pPr>
            <w:r w:rsidRPr="002761EF">
              <w:rPr>
                <w:b/>
                <w:bCs/>
                <w:color w:val="000000"/>
                <w:lang w:eastAsia="en-GB"/>
              </w:rPr>
              <w:t>20 363</w:t>
            </w:r>
            <w:r>
              <w:rPr>
                <w:b/>
                <w:bCs/>
                <w:color w:val="000000"/>
                <w:lang w:eastAsia="en-GB"/>
              </w:rPr>
              <w:t xml:space="preserve">  </w:t>
            </w:r>
          </w:p>
        </w:tc>
      </w:tr>
    </w:tbl>
    <w:p w14:paraId="1AE32DFA" w14:textId="77777777" w:rsidR="003D4E90" w:rsidRPr="005E1128" w:rsidRDefault="003D4E90" w:rsidP="003D4E90">
      <w:pPr>
        <w:rPr>
          <w:lang w:bidi="ar-EG"/>
        </w:rPr>
      </w:pPr>
      <w:r>
        <w:rPr>
          <w:lang w:bidi="ar-EG"/>
        </w:rPr>
        <w:br w:type="page"/>
      </w:r>
    </w:p>
    <w:p w14:paraId="186787F2" w14:textId="77777777" w:rsidR="003D4E90" w:rsidRPr="00504AEF" w:rsidRDefault="003D4E90" w:rsidP="003D4E90">
      <w:pPr>
        <w:pStyle w:val="AnnexNo"/>
        <w:rPr>
          <w:rtl/>
        </w:rPr>
      </w:pPr>
      <w:bookmarkStart w:id="1373" w:name="_Toc452156154"/>
      <w:bookmarkStart w:id="1374" w:name="_Toc419483248"/>
      <w:bookmarkStart w:id="1375" w:name="_Toc397499909"/>
      <w:bookmarkStart w:id="1376" w:name="_Toc482792250"/>
      <w:bookmarkStart w:id="1377" w:name="_Toc511402269"/>
      <w:bookmarkStart w:id="1378" w:name="_Toc520370560"/>
      <w:bookmarkStart w:id="1379" w:name="_Toc9614698"/>
      <w:bookmarkStart w:id="1380" w:name="_Toc42013362"/>
      <w:bookmarkStart w:id="1381" w:name="_Toc42013577"/>
      <w:bookmarkStart w:id="1382" w:name="_Toc42013964"/>
      <w:bookmarkStart w:id="1383" w:name="_Toc42014580"/>
      <w:bookmarkStart w:id="1384" w:name="_Toc74061174"/>
      <w:bookmarkStart w:id="1385" w:name="_Toc112250646"/>
      <w:r w:rsidRPr="004419CE">
        <w:rPr>
          <w:rtl/>
        </w:rPr>
        <w:lastRenderedPageBreak/>
        <w:t xml:space="preserve">الملحـق </w:t>
      </w:r>
      <w:r>
        <w:rPr>
          <w:rFonts w:hint="cs"/>
          <w:rtl/>
        </w:rPr>
        <w:t>باء</w:t>
      </w:r>
      <w:r w:rsidRPr="004419CE">
        <w:t>3</w:t>
      </w:r>
      <w:bookmarkEnd w:id="1373"/>
      <w:bookmarkEnd w:id="1374"/>
      <w:bookmarkEnd w:id="1375"/>
      <w:bookmarkEnd w:id="1376"/>
      <w:bookmarkEnd w:id="1377"/>
      <w:bookmarkEnd w:id="1378"/>
      <w:bookmarkEnd w:id="1379"/>
      <w:bookmarkEnd w:id="1380"/>
      <w:bookmarkEnd w:id="1381"/>
      <w:bookmarkEnd w:id="1382"/>
      <w:bookmarkEnd w:id="1383"/>
      <w:bookmarkEnd w:id="1384"/>
      <w:bookmarkEnd w:id="1385"/>
    </w:p>
    <w:p w14:paraId="56D70443" w14:textId="77777777" w:rsidR="003D4E90" w:rsidRPr="004419CE" w:rsidRDefault="003D4E90" w:rsidP="003D4E90">
      <w:pPr>
        <w:pStyle w:val="Annextitle"/>
        <w:spacing w:after="120"/>
        <w:rPr>
          <w:rtl/>
          <w:lang w:bidi="ar-EG"/>
        </w:rPr>
      </w:pPr>
      <w:bookmarkStart w:id="1386" w:name="_Toc387338377"/>
      <w:bookmarkStart w:id="1387" w:name="_Toc482792251"/>
      <w:r w:rsidRPr="004419CE">
        <w:rPr>
          <w:rFonts w:hint="cs"/>
          <w:rtl/>
        </w:rPr>
        <w:t>صندوق</w:t>
      </w:r>
      <w:r w:rsidRPr="004419CE">
        <w:rPr>
          <w:rtl/>
        </w:rPr>
        <w:t xml:space="preserve"> </w:t>
      </w:r>
      <w:r w:rsidRPr="004419CE">
        <w:rPr>
          <w:rFonts w:hint="cs"/>
          <w:rtl/>
        </w:rPr>
        <w:t>التأمينات</w:t>
      </w:r>
      <w:r w:rsidRPr="004419CE">
        <w:rPr>
          <w:rtl/>
        </w:rPr>
        <w:t xml:space="preserve"> </w:t>
      </w:r>
      <w:r w:rsidRPr="004419CE">
        <w:rPr>
          <w:rFonts w:hint="cs"/>
          <w:rtl/>
        </w:rPr>
        <w:t>لموظفي</w:t>
      </w:r>
      <w:r w:rsidRPr="004419CE">
        <w:rPr>
          <w:rtl/>
        </w:rPr>
        <w:t xml:space="preserve"> </w:t>
      </w:r>
      <w:r w:rsidRPr="004419CE">
        <w:rPr>
          <w:rFonts w:hint="cs"/>
          <w:rtl/>
        </w:rPr>
        <w:t>الاتحاد</w:t>
      </w:r>
      <w:r w:rsidRPr="004419CE">
        <w:rPr>
          <w:rtl/>
        </w:rPr>
        <w:t xml:space="preserve"> - انظر الملاحظة </w:t>
      </w:r>
      <w:bookmarkEnd w:id="1386"/>
      <w:bookmarkEnd w:id="1387"/>
      <w:r w:rsidRPr="004419CE">
        <w:rPr>
          <w:lang w:bidi="ar-EG"/>
        </w:rPr>
        <w:t>2</w:t>
      </w:r>
    </w:p>
    <w:tbl>
      <w:tblPr>
        <w:bidiVisual/>
        <w:tblW w:w="5000" w:type="pct"/>
        <w:tblLook w:val="04A0" w:firstRow="1" w:lastRow="0" w:firstColumn="1" w:lastColumn="0" w:noHBand="0" w:noVBand="1"/>
      </w:tblPr>
      <w:tblGrid>
        <w:gridCol w:w="3502"/>
        <w:gridCol w:w="67"/>
        <w:gridCol w:w="1477"/>
        <w:gridCol w:w="189"/>
        <w:gridCol w:w="1288"/>
        <w:gridCol w:w="279"/>
        <w:gridCol w:w="1294"/>
        <w:gridCol w:w="91"/>
        <w:gridCol w:w="1442"/>
      </w:tblGrid>
      <w:tr w:rsidR="003D4E90" w:rsidRPr="00FF2857" w14:paraId="42E598A8" w14:textId="77777777" w:rsidTr="00A51B6F">
        <w:trPr>
          <w:trHeight w:val="20"/>
        </w:trPr>
        <w:tc>
          <w:tcPr>
            <w:tcW w:w="5000" w:type="pct"/>
            <w:gridSpan w:val="9"/>
            <w:tcBorders>
              <w:top w:val="single" w:sz="4" w:space="0" w:color="auto"/>
              <w:left w:val="single" w:sz="4" w:space="0" w:color="auto"/>
              <w:bottom w:val="nil"/>
              <w:right w:val="single" w:sz="4" w:space="0" w:color="000000"/>
            </w:tcBorders>
            <w:shd w:val="clear" w:color="auto" w:fill="auto"/>
            <w:noWrap/>
            <w:vAlign w:val="center"/>
            <w:hideMark/>
          </w:tcPr>
          <w:p w14:paraId="11CB64C5" w14:textId="7F09B66F" w:rsidR="003D4E90" w:rsidRPr="00FF2857" w:rsidRDefault="003D4E90" w:rsidP="00A51B6F">
            <w:pPr>
              <w:pStyle w:val="TableHead"/>
              <w:spacing w:before="40" w:after="120" w:line="240" w:lineRule="exact"/>
              <w:rPr>
                <w:color w:val="000000"/>
                <w:position w:val="2"/>
                <w:sz w:val="18"/>
                <w:szCs w:val="18"/>
                <w:lang w:eastAsia="en-GB" w:bidi="ar-EG"/>
              </w:rPr>
            </w:pPr>
            <w:r w:rsidRPr="00FF2857">
              <w:rPr>
                <w:color w:val="000000"/>
                <w:position w:val="2"/>
                <w:sz w:val="18"/>
                <w:szCs w:val="18"/>
                <w:rtl/>
                <w:lang w:eastAsia="en-GB" w:bidi="ar-EG"/>
              </w:rPr>
              <w:t xml:space="preserve">بيان الأداء المالي للفترة </w:t>
            </w:r>
            <w:r w:rsidR="002761EF" w:rsidRPr="00FF2857">
              <w:rPr>
                <w:rFonts w:hint="cs"/>
                <w:color w:val="000000"/>
                <w:position w:val="2"/>
                <w:sz w:val="18"/>
                <w:szCs w:val="18"/>
                <w:rtl/>
                <w:lang w:eastAsia="en-GB" w:bidi="ar-EG"/>
              </w:rPr>
              <w:t>2021</w:t>
            </w:r>
            <w:r w:rsidRPr="00FF2857">
              <w:rPr>
                <w:color w:val="000000"/>
                <w:position w:val="2"/>
                <w:sz w:val="18"/>
                <w:szCs w:val="18"/>
                <w:rtl/>
                <w:lang w:eastAsia="en-GB" w:bidi="ar-EG"/>
              </w:rPr>
              <w:t xml:space="preserve"> بالمقارنة مع الفترة </w:t>
            </w:r>
            <w:r w:rsidR="002761EF" w:rsidRPr="00FF2857">
              <w:rPr>
                <w:rFonts w:hint="cs"/>
                <w:color w:val="000000"/>
                <w:position w:val="2"/>
                <w:sz w:val="18"/>
                <w:szCs w:val="18"/>
                <w:rtl/>
                <w:lang w:eastAsia="en-GB" w:bidi="ar-EG"/>
              </w:rPr>
              <w:t>2020</w:t>
            </w:r>
          </w:p>
        </w:tc>
      </w:tr>
      <w:tr w:rsidR="003D4E90" w:rsidRPr="00FF2857" w14:paraId="4BBE47DF" w14:textId="77777777" w:rsidTr="00A51B6F">
        <w:trPr>
          <w:trHeight w:val="20"/>
        </w:trPr>
        <w:tc>
          <w:tcPr>
            <w:tcW w:w="1818" w:type="pct"/>
            <w:tcBorders>
              <w:top w:val="single" w:sz="4" w:space="0" w:color="auto"/>
              <w:left w:val="single" w:sz="4" w:space="0" w:color="auto"/>
              <w:bottom w:val="nil"/>
              <w:right w:val="nil"/>
            </w:tcBorders>
            <w:shd w:val="clear" w:color="auto" w:fill="auto"/>
            <w:noWrap/>
            <w:vAlign w:val="center"/>
            <w:hideMark/>
          </w:tcPr>
          <w:p w14:paraId="7D1E3C9E" w14:textId="77777777" w:rsidR="003D4E90" w:rsidRPr="00FF2857" w:rsidRDefault="003D4E90" w:rsidP="00A51B6F">
            <w:pPr>
              <w:pStyle w:val="TableHead"/>
              <w:spacing w:before="40" w:after="40" w:line="240" w:lineRule="exact"/>
              <w:rPr>
                <w:color w:val="000000"/>
                <w:position w:val="2"/>
                <w:sz w:val="18"/>
                <w:szCs w:val="18"/>
                <w:lang w:eastAsia="en-GB" w:bidi="ar-EG"/>
              </w:rPr>
            </w:pPr>
            <w:r w:rsidRPr="00FF2857">
              <w:rPr>
                <w:color w:val="000000"/>
                <w:position w:val="2"/>
                <w:sz w:val="18"/>
                <w:szCs w:val="18"/>
                <w:lang w:eastAsia="en-GB" w:bidi="ar-EG"/>
              </w:rPr>
              <w:t> </w:t>
            </w:r>
          </w:p>
        </w:tc>
        <w:tc>
          <w:tcPr>
            <w:tcW w:w="1569" w:type="pct"/>
            <w:gridSpan w:val="4"/>
            <w:tcBorders>
              <w:top w:val="single" w:sz="4" w:space="0" w:color="auto"/>
              <w:left w:val="single" w:sz="4" w:space="0" w:color="auto"/>
              <w:bottom w:val="nil"/>
              <w:right w:val="single" w:sz="4" w:space="0" w:color="000000"/>
            </w:tcBorders>
            <w:shd w:val="clear" w:color="auto" w:fill="auto"/>
            <w:vAlign w:val="bottom"/>
            <w:hideMark/>
          </w:tcPr>
          <w:p w14:paraId="0C088691" w14:textId="77777777" w:rsidR="003D4E90" w:rsidRPr="00FF2857" w:rsidRDefault="003D4E90" w:rsidP="00A51B6F">
            <w:pPr>
              <w:pStyle w:val="TableHead"/>
              <w:spacing w:before="40" w:after="40" w:line="240" w:lineRule="exact"/>
              <w:rPr>
                <w:color w:val="000000"/>
                <w:position w:val="2"/>
                <w:sz w:val="18"/>
                <w:szCs w:val="18"/>
                <w:lang w:eastAsia="en-GB" w:bidi="ar-EG"/>
              </w:rPr>
            </w:pPr>
            <w:r w:rsidRPr="00FF2857">
              <w:rPr>
                <w:color w:val="000000"/>
                <w:position w:val="2"/>
                <w:sz w:val="18"/>
                <w:szCs w:val="18"/>
                <w:rtl/>
                <w:lang w:eastAsia="en-GB" w:bidi="ar-EG"/>
              </w:rPr>
              <w:t>صندوق الاحتياط والأموال التكميلية</w:t>
            </w:r>
          </w:p>
        </w:tc>
        <w:tc>
          <w:tcPr>
            <w:tcW w:w="1613" w:type="pct"/>
            <w:gridSpan w:val="4"/>
            <w:tcBorders>
              <w:top w:val="single" w:sz="4" w:space="0" w:color="auto"/>
              <w:left w:val="nil"/>
              <w:bottom w:val="nil"/>
              <w:right w:val="single" w:sz="4" w:space="0" w:color="000000"/>
            </w:tcBorders>
            <w:shd w:val="clear" w:color="auto" w:fill="auto"/>
            <w:noWrap/>
            <w:vAlign w:val="center"/>
            <w:hideMark/>
          </w:tcPr>
          <w:p w14:paraId="3E1F243F" w14:textId="77777777" w:rsidR="003D4E90" w:rsidRPr="00FF2857" w:rsidRDefault="003D4E90" w:rsidP="00A51B6F">
            <w:pPr>
              <w:pStyle w:val="TableHead"/>
              <w:spacing w:before="40" w:after="40" w:line="240" w:lineRule="exact"/>
              <w:rPr>
                <w:color w:val="000000"/>
                <w:position w:val="2"/>
                <w:sz w:val="18"/>
                <w:szCs w:val="18"/>
                <w:lang w:eastAsia="en-GB" w:bidi="ar-EG"/>
              </w:rPr>
            </w:pPr>
            <w:r w:rsidRPr="00FF2857">
              <w:rPr>
                <w:color w:val="000000"/>
                <w:position w:val="2"/>
                <w:sz w:val="18"/>
                <w:szCs w:val="18"/>
                <w:rtl/>
                <w:lang w:eastAsia="en-GB" w:bidi="ar-EG"/>
              </w:rPr>
              <w:t>صندوق المساعدة</w:t>
            </w:r>
          </w:p>
        </w:tc>
      </w:tr>
      <w:tr w:rsidR="003D4E90" w:rsidRPr="00FF2857" w14:paraId="4D7BE301" w14:textId="77777777" w:rsidTr="00A51B6F">
        <w:trPr>
          <w:trHeight w:val="20"/>
        </w:trPr>
        <w:tc>
          <w:tcPr>
            <w:tcW w:w="1818" w:type="pct"/>
            <w:tcBorders>
              <w:top w:val="nil"/>
              <w:left w:val="single" w:sz="4" w:space="0" w:color="auto"/>
              <w:bottom w:val="single" w:sz="4" w:space="0" w:color="auto"/>
              <w:right w:val="nil"/>
            </w:tcBorders>
            <w:shd w:val="clear" w:color="auto" w:fill="auto"/>
            <w:noWrap/>
            <w:vAlign w:val="center"/>
            <w:hideMark/>
          </w:tcPr>
          <w:p w14:paraId="5DD81EAF" w14:textId="77777777" w:rsidR="003D4E90" w:rsidRPr="00FF2857" w:rsidRDefault="003D4E90" w:rsidP="00A51B6F">
            <w:pPr>
              <w:pStyle w:val="TableHead"/>
              <w:spacing w:before="40" w:after="40" w:line="240" w:lineRule="exact"/>
              <w:rPr>
                <w:color w:val="000000"/>
                <w:position w:val="2"/>
                <w:sz w:val="18"/>
                <w:szCs w:val="18"/>
                <w:lang w:eastAsia="en-GB" w:bidi="ar-EG"/>
              </w:rPr>
            </w:pPr>
            <w:r w:rsidRPr="00FF2857">
              <w:rPr>
                <w:color w:val="000000"/>
                <w:position w:val="2"/>
                <w:sz w:val="18"/>
                <w:szCs w:val="18"/>
                <w:lang w:eastAsia="en-GB" w:bidi="ar-EG"/>
              </w:rPr>
              <w:t> </w:t>
            </w:r>
          </w:p>
        </w:tc>
        <w:tc>
          <w:tcPr>
            <w:tcW w:w="1569" w:type="pct"/>
            <w:gridSpan w:val="4"/>
            <w:tcBorders>
              <w:top w:val="nil"/>
              <w:left w:val="single" w:sz="4" w:space="0" w:color="auto"/>
              <w:bottom w:val="single" w:sz="4" w:space="0" w:color="auto"/>
              <w:right w:val="nil"/>
            </w:tcBorders>
            <w:shd w:val="clear" w:color="auto" w:fill="auto"/>
            <w:noWrap/>
            <w:vAlign w:val="center"/>
            <w:hideMark/>
          </w:tcPr>
          <w:p w14:paraId="471E1643" w14:textId="77777777" w:rsidR="003D4E90" w:rsidRPr="00FF2857" w:rsidRDefault="003D4E90" w:rsidP="00A51B6F">
            <w:pPr>
              <w:pStyle w:val="TableHead"/>
              <w:spacing w:before="40" w:after="40" w:line="240" w:lineRule="exact"/>
              <w:rPr>
                <w:b w:val="0"/>
                <w:bCs w:val="0"/>
                <w:color w:val="000000"/>
                <w:position w:val="2"/>
                <w:sz w:val="18"/>
                <w:szCs w:val="18"/>
                <w:lang w:eastAsia="en-GB" w:bidi="ar-EG"/>
              </w:rPr>
            </w:pPr>
            <w:r w:rsidRPr="00FF2857">
              <w:rPr>
                <w:b w:val="0"/>
                <w:bCs w:val="0"/>
                <w:color w:val="000000"/>
                <w:position w:val="2"/>
                <w:sz w:val="18"/>
                <w:szCs w:val="18"/>
                <w:rtl/>
                <w:lang w:eastAsia="en-GB" w:bidi="ar-EG"/>
              </w:rPr>
              <w:t>فرنك سويسري</w:t>
            </w:r>
          </w:p>
        </w:tc>
        <w:tc>
          <w:tcPr>
            <w:tcW w:w="1613" w:type="pct"/>
            <w:gridSpan w:val="4"/>
            <w:tcBorders>
              <w:top w:val="nil"/>
              <w:left w:val="single" w:sz="4" w:space="0" w:color="auto"/>
              <w:bottom w:val="single" w:sz="4" w:space="0" w:color="auto"/>
              <w:right w:val="single" w:sz="4" w:space="0" w:color="000000"/>
            </w:tcBorders>
            <w:shd w:val="clear" w:color="auto" w:fill="auto"/>
            <w:noWrap/>
            <w:vAlign w:val="center"/>
            <w:hideMark/>
          </w:tcPr>
          <w:p w14:paraId="6848D763" w14:textId="77777777" w:rsidR="003D4E90" w:rsidRPr="00FF2857" w:rsidRDefault="003D4E90" w:rsidP="00A51B6F">
            <w:pPr>
              <w:pStyle w:val="TableHead"/>
              <w:spacing w:before="40" w:after="40" w:line="240" w:lineRule="exact"/>
              <w:rPr>
                <w:b w:val="0"/>
                <w:bCs w:val="0"/>
                <w:color w:val="000000"/>
                <w:position w:val="2"/>
                <w:sz w:val="18"/>
                <w:szCs w:val="18"/>
                <w:lang w:eastAsia="en-GB" w:bidi="ar-EG"/>
              </w:rPr>
            </w:pPr>
            <w:r w:rsidRPr="00FF2857">
              <w:rPr>
                <w:b w:val="0"/>
                <w:bCs w:val="0"/>
                <w:color w:val="000000"/>
                <w:position w:val="2"/>
                <w:sz w:val="18"/>
                <w:szCs w:val="18"/>
                <w:rtl/>
                <w:lang w:eastAsia="en-GB" w:bidi="ar-EG"/>
              </w:rPr>
              <w:t>فرنك سويسري</w:t>
            </w:r>
          </w:p>
        </w:tc>
      </w:tr>
      <w:tr w:rsidR="002761EF" w:rsidRPr="00FF2857" w14:paraId="21E5A841" w14:textId="77777777" w:rsidTr="00A51B6F">
        <w:trPr>
          <w:trHeight w:val="20"/>
        </w:trPr>
        <w:tc>
          <w:tcPr>
            <w:tcW w:w="1818" w:type="pct"/>
            <w:tcBorders>
              <w:top w:val="nil"/>
              <w:left w:val="single" w:sz="4" w:space="0" w:color="auto"/>
              <w:bottom w:val="nil"/>
              <w:right w:val="single" w:sz="4" w:space="0" w:color="auto"/>
            </w:tcBorders>
            <w:shd w:val="clear" w:color="auto" w:fill="auto"/>
            <w:noWrap/>
            <w:vAlign w:val="center"/>
            <w:hideMark/>
          </w:tcPr>
          <w:p w14:paraId="24C088BD" w14:textId="77777777" w:rsidR="002761EF" w:rsidRPr="00FF2857" w:rsidRDefault="002761EF" w:rsidP="002761EF">
            <w:pPr>
              <w:spacing w:before="40" w:after="40" w:line="240" w:lineRule="exact"/>
              <w:jc w:val="left"/>
              <w:rPr>
                <w:rFonts w:eastAsia="Times New Roman"/>
                <w:position w:val="2"/>
                <w:sz w:val="18"/>
                <w:szCs w:val="18"/>
                <w:lang w:val="fr-FR" w:eastAsia="en-US" w:bidi="ar-EG"/>
              </w:rPr>
            </w:pPr>
            <w:r w:rsidRPr="00FF2857">
              <w:rPr>
                <w:rFonts w:eastAsia="Times New Roman"/>
                <w:position w:val="2"/>
                <w:sz w:val="18"/>
                <w:szCs w:val="18"/>
                <w:lang w:val="fr-FR" w:eastAsia="en-US" w:bidi="ar-EG"/>
              </w:rPr>
              <w:t> </w:t>
            </w:r>
          </w:p>
        </w:tc>
        <w:tc>
          <w:tcPr>
            <w:tcW w:w="802" w:type="pct"/>
            <w:gridSpan w:val="2"/>
            <w:tcBorders>
              <w:top w:val="nil"/>
              <w:left w:val="nil"/>
              <w:bottom w:val="nil"/>
              <w:right w:val="single" w:sz="4" w:space="0" w:color="auto"/>
            </w:tcBorders>
            <w:shd w:val="clear" w:color="auto" w:fill="auto"/>
            <w:noWrap/>
            <w:vAlign w:val="center"/>
          </w:tcPr>
          <w:p w14:paraId="094A794E" w14:textId="5BBFA11E" w:rsidR="002761EF" w:rsidRPr="00FF2857" w:rsidRDefault="002761EF" w:rsidP="002761EF">
            <w:pPr>
              <w:pStyle w:val="TableHead"/>
              <w:spacing w:before="40" w:after="40" w:line="240" w:lineRule="exact"/>
              <w:rPr>
                <w:b w:val="0"/>
                <w:bCs w:val="0"/>
                <w:color w:val="000000"/>
                <w:position w:val="2"/>
                <w:sz w:val="18"/>
                <w:szCs w:val="18"/>
                <w:lang w:eastAsia="en-GB" w:bidi="ar-EG"/>
              </w:rPr>
            </w:pPr>
            <w:r w:rsidRPr="00FF2857">
              <w:rPr>
                <w:b w:val="0"/>
                <w:bCs w:val="0"/>
                <w:sz w:val="18"/>
                <w:szCs w:val="18"/>
              </w:rPr>
              <w:t>2021</w:t>
            </w:r>
          </w:p>
        </w:tc>
        <w:tc>
          <w:tcPr>
            <w:tcW w:w="767" w:type="pct"/>
            <w:gridSpan w:val="2"/>
            <w:tcBorders>
              <w:top w:val="nil"/>
              <w:left w:val="nil"/>
              <w:bottom w:val="nil"/>
              <w:right w:val="single" w:sz="4" w:space="0" w:color="auto"/>
            </w:tcBorders>
            <w:shd w:val="clear" w:color="auto" w:fill="auto"/>
            <w:noWrap/>
            <w:vAlign w:val="center"/>
          </w:tcPr>
          <w:p w14:paraId="091C531F" w14:textId="27DDEE0E" w:rsidR="002761EF" w:rsidRPr="00FF2857" w:rsidRDefault="002761EF" w:rsidP="002761EF">
            <w:pPr>
              <w:pStyle w:val="TableHead"/>
              <w:spacing w:before="40" w:after="40" w:line="240" w:lineRule="exact"/>
              <w:rPr>
                <w:b w:val="0"/>
                <w:bCs w:val="0"/>
                <w:color w:val="000000"/>
                <w:position w:val="2"/>
                <w:sz w:val="18"/>
                <w:szCs w:val="18"/>
                <w:lang w:eastAsia="en-GB" w:bidi="ar-EG"/>
              </w:rPr>
            </w:pPr>
            <w:r w:rsidRPr="00FF2857">
              <w:rPr>
                <w:b w:val="0"/>
                <w:bCs w:val="0"/>
                <w:sz w:val="18"/>
                <w:szCs w:val="18"/>
              </w:rPr>
              <w:t>2020</w:t>
            </w:r>
          </w:p>
        </w:tc>
        <w:tc>
          <w:tcPr>
            <w:tcW w:w="817" w:type="pct"/>
            <w:gridSpan w:val="2"/>
            <w:tcBorders>
              <w:top w:val="nil"/>
              <w:left w:val="nil"/>
              <w:bottom w:val="nil"/>
              <w:right w:val="single" w:sz="4" w:space="0" w:color="auto"/>
            </w:tcBorders>
            <w:shd w:val="clear" w:color="auto" w:fill="auto"/>
            <w:noWrap/>
            <w:vAlign w:val="center"/>
          </w:tcPr>
          <w:p w14:paraId="1EAD7F11" w14:textId="5D8074CA" w:rsidR="002761EF" w:rsidRPr="00FF2857" w:rsidRDefault="002761EF" w:rsidP="002761EF">
            <w:pPr>
              <w:pStyle w:val="TableHead"/>
              <w:spacing w:before="40" w:after="40" w:line="240" w:lineRule="exact"/>
              <w:rPr>
                <w:b w:val="0"/>
                <w:bCs w:val="0"/>
                <w:color w:val="000000"/>
                <w:position w:val="2"/>
                <w:sz w:val="18"/>
                <w:szCs w:val="18"/>
                <w:lang w:eastAsia="en-GB" w:bidi="ar-EG"/>
              </w:rPr>
            </w:pPr>
            <w:r w:rsidRPr="00FF2857">
              <w:rPr>
                <w:b w:val="0"/>
                <w:bCs w:val="0"/>
                <w:sz w:val="18"/>
                <w:szCs w:val="18"/>
              </w:rPr>
              <w:t>2021</w:t>
            </w:r>
          </w:p>
        </w:tc>
        <w:tc>
          <w:tcPr>
            <w:tcW w:w="796" w:type="pct"/>
            <w:gridSpan w:val="2"/>
            <w:tcBorders>
              <w:top w:val="nil"/>
              <w:left w:val="nil"/>
              <w:bottom w:val="nil"/>
              <w:right w:val="single" w:sz="4" w:space="0" w:color="auto"/>
            </w:tcBorders>
            <w:shd w:val="clear" w:color="auto" w:fill="auto"/>
            <w:noWrap/>
            <w:vAlign w:val="center"/>
          </w:tcPr>
          <w:p w14:paraId="00F06880" w14:textId="2C79AC23" w:rsidR="002761EF" w:rsidRPr="00FF2857" w:rsidRDefault="002761EF" w:rsidP="002761EF">
            <w:pPr>
              <w:pStyle w:val="TableHead"/>
              <w:spacing w:before="40" w:after="40" w:line="240" w:lineRule="exact"/>
              <w:rPr>
                <w:b w:val="0"/>
                <w:bCs w:val="0"/>
                <w:color w:val="000000"/>
                <w:position w:val="2"/>
                <w:sz w:val="18"/>
                <w:szCs w:val="18"/>
                <w:lang w:eastAsia="en-GB" w:bidi="ar-EG"/>
              </w:rPr>
            </w:pPr>
            <w:r w:rsidRPr="00FF2857">
              <w:rPr>
                <w:b w:val="0"/>
                <w:bCs w:val="0"/>
                <w:sz w:val="18"/>
                <w:szCs w:val="18"/>
              </w:rPr>
              <w:t>2020</w:t>
            </w:r>
          </w:p>
        </w:tc>
      </w:tr>
      <w:tr w:rsidR="002761EF" w:rsidRPr="00FF2857" w14:paraId="0E1F68BD" w14:textId="77777777" w:rsidTr="00A51B6F">
        <w:trPr>
          <w:trHeight w:val="20"/>
        </w:trPr>
        <w:tc>
          <w:tcPr>
            <w:tcW w:w="1818" w:type="pct"/>
            <w:tcBorders>
              <w:top w:val="nil"/>
              <w:left w:val="single" w:sz="4" w:space="0" w:color="auto"/>
              <w:bottom w:val="nil"/>
              <w:right w:val="single" w:sz="4" w:space="0" w:color="auto"/>
            </w:tcBorders>
            <w:shd w:val="clear" w:color="auto" w:fill="auto"/>
            <w:noWrap/>
            <w:vAlign w:val="center"/>
            <w:hideMark/>
          </w:tcPr>
          <w:p w14:paraId="02749079" w14:textId="77777777" w:rsidR="002761EF" w:rsidRPr="00FF2857" w:rsidRDefault="002761EF" w:rsidP="002761EF">
            <w:pPr>
              <w:pStyle w:val="Tabletexte"/>
              <w:spacing w:before="40" w:after="40" w:line="240" w:lineRule="exact"/>
              <w:jc w:val="left"/>
              <w:rPr>
                <w:rFonts w:eastAsia="Times New Roman"/>
                <w:b/>
                <w:bCs/>
                <w:position w:val="2"/>
                <w:sz w:val="18"/>
                <w:szCs w:val="18"/>
                <w:lang w:val="fr-FR" w:eastAsia="en-US" w:bidi="ar-EG"/>
              </w:rPr>
            </w:pPr>
            <w:r w:rsidRPr="00FF2857">
              <w:rPr>
                <w:rFonts w:eastAsia="Times New Roman"/>
                <w:b/>
                <w:bCs/>
                <w:position w:val="2"/>
                <w:sz w:val="18"/>
                <w:szCs w:val="18"/>
                <w:u w:val="single"/>
                <w:rtl/>
                <w:lang w:val="fr-FR" w:eastAsia="en-US" w:bidi="ar-EG"/>
              </w:rPr>
              <w:t>النفقات</w:t>
            </w:r>
          </w:p>
        </w:tc>
        <w:tc>
          <w:tcPr>
            <w:tcW w:w="802" w:type="pct"/>
            <w:gridSpan w:val="2"/>
            <w:tcBorders>
              <w:top w:val="nil"/>
              <w:left w:val="nil"/>
              <w:bottom w:val="nil"/>
              <w:right w:val="nil"/>
            </w:tcBorders>
            <w:shd w:val="clear" w:color="auto" w:fill="auto"/>
            <w:noWrap/>
            <w:vAlign w:val="center"/>
          </w:tcPr>
          <w:p w14:paraId="4CD71C2E" w14:textId="77777777" w:rsidR="002761EF" w:rsidRPr="00FF2857" w:rsidRDefault="002761EF" w:rsidP="002761EF">
            <w:pPr>
              <w:pStyle w:val="Tabletexte"/>
              <w:spacing w:before="40" w:after="40" w:line="240" w:lineRule="exact"/>
              <w:jc w:val="left"/>
              <w:rPr>
                <w:rFonts w:eastAsia="Times New Roman"/>
                <w:position w:val="2"/>
                <w:sz w:val="18"/>
                <w:szCs w:val="18"/>
                <w:lang w:val="fr-FR" w:eastAsia="en-US" w:bidi="ar-EG"/>
              </w:rPr>
            </w:pPr>
          </w:p>
        </w:tc>
        <w:tc>
          <w:tcPr>
            <w:tcW w:w="767" w:type="pct"/>
            <w:gridSpan w:val="2"/>
            <w:tcBorders>
              <w:top w:val="nil"/>
              <w:left w:val="single" w:sz="4" w:space="0" w:color="auto"/>
              <w:bottom w:val="nil"/>
              <w:right w:val="single" w:sz="4" w:space="0" w:color="auto"/>
            </w:tcBorders>
            <w:shd w:val="clear" w:color="auto" w:fill="auto"/>
            <w:noWrap/>
            <w:vAlign w:val="center"/>
          </w:tcPr>
          <w:p w14:paraId="7360E4F8" w14:textId="77777777" w:rsidR="002761EF" w:rsidRPr="00FF2857" w:rsidRDefault="002761EF" w:rsidP="002761EF">
            <w:pPr>
              <w:pStyle w:val="Tabletexte"/>
              <w:spacing w:before="40" w:after="40" w:line="240" w:lineRule="exact"/>
              <w:jc w:val="left"/>
              <w:rPr>
                <w:rFonts w:eastAsia="Times New Roman"/>
                <w:position w:val="2"/>
                <w:sz w:val="18"/>
                <w:szCs w:val="18"/>
                <w:lang w:val="fr-FR" w:eastAsia="en-US" w:bidi="ar-EG"/>
              </w:rPr>
            </w:pPr>
          </w:p>
        </w:tc>
        <w:tc>
          <w:tcPr>
            <w:tcW w:w="817" w:type="pct"/>
            <w:gridSpan w:val="2"/>
            <w:tcBorders>
              <w:top w:val="nil"/>
              <w:left w:val="nil"/>
              <w:bottom w:val="nil"/>
              <w:right w:val="single" w:sz="4" w:space="0" w:color="auto"/>
            </w:tcBorders>
            <w:shd w:val="clear" w:color="auto" w:fill="auto"/>
            <w:noWrap/>
            <w:vAlign w:val="center"/>
          </w:tcPr>
          <w:p w14:paraId="673CE57E" w14:textId="24B705C4" w:rsidR="002761EF" w:rsidRPr="00FF2857" w:rsidRDefault="002761EF" w:rsidP="002761EF">
            <w:pPr>
              <w:pStyle w:val="Tabletexte"/>
              <w:spacing w:before="40" w:after="40" w:line="240" w:lineRule="exact"/>
              <w:jc w:val="left"/>
              <w:rPr>
                <w:rFonts w:eastAsia="Times New Roman"/>
                <w:position w:val="2"/>
                <w:sz w:val="18"/>
                <w:szCs w:val="18"/>
                <w:lang w:val="fr-FR" w:eastAsia="en-US" w:bidi="ar-EG"/>
              </w:rPr>
            </w:pPr>
          </w:p>
        </w:tc>
        <w:tc>
          <w:tcPr>
            <w:tcW w:w="796" w:type="pct"/>
            <w:gridSpan w:val="2"/>
            <w:tcBorders>
              <w:top w:val="nil"/>
              <w:left w:val="nil"/>
              <w:bottom w:val="nil"/>
              <w:right w:val="single" w:sz="4" w:space="0" w:color="auto"/>
            </w:tcBorders>
            <w:shd w:val="clear" w:color="auto" w:fill="auto"/>
            <w:noWrap/>
            <w:vAlign w:val="center"/>
          </w:tcPr>
          <w:p w14:paraId="263D0617" w14:textId="1C64F5F7" w:rsidR="002761EF" w:rsidRPr="00FF2857" w:rsidRDefault="002761EF" w:rsidP="002761EF">
            <w:pPr>
              <w:pStyle w:val="Tabletexte"/>
              <w:spacing w:before="40" w:after="40" w:line="240" w:lineRule="exact"/>
              <w:jc w:val="left"/>
              <w:rPr>
                <w:rFonts w:eastAsia="Times New Roman"/>
                <w:position w:val="2"/>
                <w:sz w:val="18"/>
                <w:szCs w:val="18"/>
                <w:lang w:val="fr-FR" w:eastAsia="en-US" w:bidi="ar-SA"/>
              </w:rPr>
            </w:pPr>
          </w:p>
        </w:tc>
      </w:tr>
      <w:tr w:rsidR="002761EF" w:rsidRPr="00FF2857" w14:paraId="2731BF16" w14:textId="77777777" w:rsidTr="00A51B6F">
        <w:trPr>
          <w:trHeight w:val="20"/>
        </w:trPr>
        <w:tc>
          <w:tcPr>
            <w:tcW w:w="1818" w:type="pct"/>
            <w:tcBorders>
              <w:top w:val="nil"/>
              <w:left w:val="single" w:sz="4" w:space="0" w:color="auto"/>
              <w:bottom w:val="nil"/>
              <w:right w:val="single" w:sz="4" w:space="0" w:color="auto"/>
            </w:tcBorders>
            <w:shd w:val="clear" w:color="auto" w:fill="auto"/>
            <w:noWrap/>
            <w:vAlign w:val="center"/>
          </w:tcPr>
          <w:p w14:paraId="53A710EE" w14:textId="77777777" w:rsidR="002761EF" w:rsidRPr="00FF2857" w:rsidRDefault="002761EF" w:rsidP="002761EF">
            <w:pPr>
              <w:pStyle w:val="Tabletexte"/>
              <w:spacing w:before="40" w:after="40" w:line="240" w:lineRule="exact"/>
              <w:jc w:val="left"/>
              <w:rPr>
                <w:rFonts w:eastAsia="Times New Roman"/>
                <w:b/>
                <w:bCs/>
                <w:position w:val="2"/>
                <w:sz w:val="18"/>
                <w:szCs w:val="18"/>
                <w:u w:val="single"/>
                <w:rtl/>
                <w:lang w:val="fr-FR" w:eastAsia="en-US" w:bidi="ar-EG"/>
              </w:rPr>
            </w:pPr>
          </w:p>
        </w:tc>
        <w:tc>
          <w:tcPr>
            <w:tcW w:w="802" w:type="pct"/>
            <w:gridSpan w:val="2"/>
            <w:tcBorders>
              <w:top w:val="nil"/>
              <w:left w:val="nil"/>
              <w:bottom w:val="nil"/>
              <w:right w:val="nil"/>
            </w:tcBorders>
            <w:shd w:val="clear" w:color="auto" w:fill="auto"/>
            <w:noWrap/>
            <w:vAlign w:val="center"/>
          </w:tcPr>
          <w:p w14:paraId="4B415400" w14:textId="77777777" w:rsidR="002761EF" w:rsidRPr="00FF2857" w:rsidRDefault="002761EF" w:rsidP="002761EF">
            <w:pPr>
              <w:pStyle w:val="Tabletexte"/>
              <w:spacing w:before="40" w:after="40" w:line="240" w:lineRule="exact"/>
              <w:jc w:val="left"/>
              <w:rPr>
                <w:rFonts w:eastAsia="Times New Roman"/>
                <w:position w:val="2"/>
                <w:sz w:val="18"/>
                <w:szCs w:val="18"/>
                <w:lang w:val="fr-FR" w:eastAsia="en-US" w:bidi="ar-EG"/>
              </w:rPr>
            </w:pPr>
          </w:p>
        </w:tc>
        <w:tc>
          <w:tcPr>
            <w:tcW w:w="767" w:type="pct"/>
            <w:gridSpan w:val="2"/>
            <w:tcBorders>
              <w:top w:val="nil"/>
              <w:left w:val="single" w:sz="4" w:space="0" w:color="auto"/>
              <w:bottom w:val="nil"/>
              <w:right w:val="single" w:sz="4" w:space="0" w:color="auto"/>
            </w:tcBorders>
            <w:shd w:val="clear" w:color="auto" w:fill="auto"/>
            <w:noWrap/>
            <w:vAlign w:val="center"/>
          </w:tcPr>
          <w:p w14:paraId="2440602A" w14:textId="77777777" w:rsidR="002761EF" w:rsidRPr="00FF2857" w:rsidRDefault="002761EF" w:rsidP="002761EF">
            <w:pPr>
              <w:pStyle w:val="Tabletexte"/>
              <w:spacing w:before="40" w:after="40" w:line="240" w:lineRule="exact"/>
              <w:jc w:val="left"/>
              <w:rPr>
                <w:rFonts w:eastAsia="Times New Roman"/>
                <w:position w:val="2"/>
                <w:sz w:val="18"/>
                <w:szCs w:val="18"/>
                <w:lang w:val="fr-FR" w:eastAsia="en-US" w:bidi="ar-EG"/>
              </w:rPr>
            </w:pPr>
          </w:p>
        </w:tc>
        <w:tc>
          <w:tcPr>
            <w:tcW w:w="817" w:type="pct"/>
            <w:gridSpan w:val="2"/>
            <w:tcBorders>
              <w:top w:val="nil"/>
              <w:left w:val="nil"/>
              <w:bottom w:val="nil"/>
              <w:right w:val="single" w:sz="4" w:space="0" w:color="auto"/>
            </w:tcBorders>
            <w:shd w:val="clear" w:color="auto" w:fill="auto"/>
            <w:noWrap/>
            <w:vAlign w:val="center"/>
          </w:tcPr>
          <w:p w14:paraId="54B5EEC4" w14:textId="683CBC53" w:rsidR="002761EF" w:rsidRPr="00FF2857" w:rsidRDefault="002761EF" w:rsidP="002761EF">
            <w:pPr>
              <w:pStyle w:val="Tabletexte"/>
              <w:spacing w:before="40" w:after="40" w:line="240" w:lineRule="exact"/>
              <w:jc w:val="left"/>
              <w:rPr>
                <w:rFonts w:eastAsia="Times New Roman"/>
                <w:position w:val="2"/>
                <w:sz w:val="18"/>
                <w:szCs w:val="18"/>
                <w:lang w:val="fr-FR" w:eastAsia="en-US" w:bidi="ar-EG"/>
              </w:rPr>
            </w:pPr>
          </w:p>
        </w:tc>
        <w:tc>
          <w:tcPr>
            <w:tcW w:w="796" w:type="pct"/>
            <w:gridSpan w:val="2"/>
            <w:tcBorders>
              <w:top w:val="nil"/>
              <w:left w:val="nil"/>
              <w:bottom w:val="nil"/>
              <w:right w:val="single" w:sz="4" w:space="0" w:color="auto"/>
            </w:tcBorders>
            <w:shd w:val="clear" w:color="auto" w:fill="auto"/>
            <w:noWrap/>
            <w:vAlign w:val="center"/>
          </w:tcPr>
          <w:p w14:paraId="6295C84B" w14:textId="7D11B3CF" w:rsidR="002761EF" w:rsidRPr="00FF2857" w:rsidRDefault="002761EF" w:rsidP="002761EF">
            <w:pPr>
              <w:pStyle w:val="Tabletexte"/>
              <w:spacing w:before="40" w:after="40" w:line="240" w:lineRule="exact"/>
              <w:jc w:val="left"/>
              <w:rPr>
                <w:rFonts w:eastAsia="Times New Roman"/>
                <w:position w:val="2"/>
                <w:sz w:val="18"/>
                <w:szCs w:val="18"/>
                <w:lang w:val="fr-FR" w:eastAsia="en-US" w:bidi="ar-SA"/>
              </w:rPr>
            </w:pPr>
          </w:p>
        </w:tc>
      </w:tr>
      <w:tr w:rsidR="002761EF" w:rsidRPr="00FF2857" w14:paraId="5C8C1D07" w14:textId="77777777" w:rsidTr="00A51B6F">
        <w:trPr>
          <w:trHeight w:val="20"/>
        </w:trPr>
        <w:tc>
          <w:tcPr>
            <w:tcW w:w="1818" w:type="pct"/>
            <w:tcBorders>
              <w:top w:val="nil"/>
              <w:left w:val="single" w:sz="4" w:space="0" w:color="auto"/>
              <w:bottom w:val="nil"/>
              <w:right w:val="single" w:sz="4" w:space="0" w:color="auto"/>
            </w:tcBorders>
            <w:shd w:val="clear" w:color="auto" w:fill="auto"/>
            <w:noWrap/>
            <w:vAlign w:val="center"/>
            <w:hideMark/>
          </w:tcPr>
          <w:p w14:paraId="6601DFF8" w14:textId="77777777" w:rsidR="002761EF" w:rsidRPr="00FF2857" w:rsidRDefault="002761EF" w:rsidP="002761EF">
            <w:pPr>
              <w:pStyle w:val="Tabletexte"/>
              <w:spacing w:before="40" w:after="40" w:line="240" w:lineRule="exact"/>
              <w:jc w:val="left"/>
              <w:rPr>
                <w:rFonts w:eastAsia="Times New Roman"/>
                <w:position w:val="2"/>
                <w:sz w:val="18"/>
                <w:szCs w:val="18"/>
                <w:rtl/>
                <w:lang w:val="fr-FR" w:eastAsia="en-US" w:bidi="ar-EG"/>
              </w:rPr>
            </w:pPr>
            <w:r w:rsidRPr="00FF2857">
              <w:rPr>
                <w:rFonts w:eastAsia="Times New Roman"/>
                <w:position w:val="2"/>
                <w:sz w:val="18"/>
                <w:szCs w:val="18"/>
                <w:rtl/>
                <w:lang w:val="fr-FR" w:eastAsia="en-US" w:bidi="ar-EG"/>
              </w:rPr>
              <w:t>المعاشات التقاعدية</w:t>
            </w:r>
          </w:p>
        </w:tc>
        <w:tc>
          <w:tcPr>
            <w:tcW w:w="802" w:type="pct"/>
            <w:gridSpan w:val="2"/>
            <w:tcBorders>
              <w:top w:val="nil"/>
              <w:left w:val="nil"/>
              <w:bottom w:val="nil"/>
              <w:right w:val="nil"/>
            </w:tcBorders>
            <w:shd w:val="clear" w:color="auto" w:fill="auto"/>
            <w:noWrap/>
            <w:vAlign w:val="center"/>
          </w:tcPr>
          <w:p w14:paraId="70FA079B" w14:textId="40EEB7A2" w:rsidR="002761EF" w:rsidRPr="00FF2857" w:rsidRDefault="002761EF" w:rsidP="002761EF">
            <w:pPr>
              <w:pStyle w:val="Tabletexte"/>
              <w:spacing w:before="40" w:after="40" w:line="240" w:lineRule="exact"/>
              <w:jc w:val="left"/>
              <w:rPr>
                <w:rFonts w:eastAsia="Times New Roman"/>
                <w:position w:val="2"/>
                <w:sz w:val="18"/>
                <w:szCs w:val="18"/>
                <w:lang w:val="fr-FR" w:eastAsia="en-US" w:bidi="ar-EG"/>
              </w:rPr>
            </w:pPr>
            <w:r w:rsidRPr="00FF2857">
              <w:rPr>
                <w:sz w:val="18"/>
                <w:szCs w:val="18"/>
              </w:rPr>
              <w:t xml:space="preserve">16 864,80  </w:t>
            </w:r>
          </w:p>
        </w:tc>
        <w:tc>
          <w:tcPr>
            <w:tcW w:w="767" w:type="pct"/>
            <w:gridSpan w:val="2"/>
            <w:tcBorders>
              <w:top w:val="nil"/>
              <w:left w:val="single" w:sz="4" w:space="0" w:color="auto"/>
              <w:bottom w:val="nil"/>
              <w:right w:val="nil"/>
            </w:tcBorders>
            <w:shd w:val="clear" w:color="auto" w:fill="auto"/>
            <w:noWrap/>
            <w:vAlign w:val="center"/>
          </w:tcPr>
          <w:p w14:paraId="4302AF55" w14:textId="3FCABB8A" w:rsidR="002761EF" w:rsidRPr="00FF2857" w:rsidRDefault="002761EF" w:rsidP="002761EF">
            <w:pPr>
              <w:pStyle w:val="Tabletexte"/>
              <w:spacing w:before="40" w:after="40" w:line="240" w:lineRule="exact"/>
              <w:jc w:val="left"/>
              <w:rPr>
                <w:rFonts w:eastAsia="Times New Roman"/>
                <w:position w:val="2"/>
                <w:sz w:val="18"/>
                <w:szCs w:val="18"/>
                <w:lang w:val="fr-FR" w:eastAsia="en-US" w:bidi="ar-EG"/>
              </w:rPr>
            </w:pPr>
            <w:r w:rsidRPr="00FF2857">
              <w:rPr>
                <w:sz w:val="18"/>
                <w:szCs w:val="18"/>
              </w:rPr>
              <w:t xml:space="preserve">16 864,80  </w:t>
            </w:r>
          </w:p>
        </w:tc>
        <w:tc>
          <w:tcPr>
            <w:tcW w:w="817" w:type="pct"/>
            <w:gridSpan w:val="2"/>
            <w:tcBorders>
              <w:top w:val="nil"/>
              <w:left w:val="single" w:sz="4" w:space="0" w:color="auto"/>
              <w:bottom w:val="nil"/>
              <w:right w:val="single" w:sz="4" w:space="0" w:color="auto"/>
            </w:tcBorders>
            <w:shd w:val="clear" w:color="auto" w:fill="auto"/>
            <w:noWrap/>
            <w:vAlign w:val="center"/>
          </w:tcPr>
          <w:p w14:paraId="590D2A9E" w14:textId="7ED50D74" w:rsidR="002761EF" w:rsidRPr="00FF2857" w:rsidRDefault="002761EF" w:rsidP="002761EF">
            <w:pPr>
              <w:pStyle w:val="Tabletexte"/>
              <w:spacing w:before="40" w:after="40" w:line="240" w:lineRule="exact"/>
              <w:jc w:val="left"/>
              <w:rPr>
                <w:rFonts w:eastAsia="Times New Roman"/>
                <w:position w:val="2"/>
                <w:sz w:val="18"/>
                <w:szCs w:val="18"/>
                <w:lang w:val="fr-FR" w:eastAsia="en-US" w:bidi="ar-EG"/>
              </w:rPr>
            </w:pPr>
            <w:r w:rsidRPr="00FF2857">
              <w:rPr>
                <w:sz w:val="18"/>
                <w:szCs w:val="18"/>
              </w:rPr>
              <w:t xml:space="preserve">-  </w:t>
            </w:r>
          </w:p>
        </w:tc>
        <w:tc>
          <w:tcPr>
            <w:tcW w:w="796" w:type="pct"/>
            <w:gridSpan w:val="2"/>
            <w:tcBorders>
              <w:top w:val="nil"/>
              <w:left w:val="nil"/>
              <w:bottom w:val="nil"/>
              <w:right w:val="single" w:sz="4" w:space="0" w:color="auto"/>
            </w:tcBorders>
            <w:shd w:val="clear" w:color="auto" w:fill="auto"/>
            <w:noWrap/>
            <w:vAlign w:val="center"/>
          </w:tcPr>
          <w:p w14:paraId="6928C7F6" w14:textId="7D4E6C83" w:rsidR="002761EF" w:rsidRPr="00FF2857" w:rsidRDefault="002761EF" w:rsidP="002761EF">
            <w:pPr>
              <w:pStyle w:val="Tabletexte"/>
              <w:spacing w:before="40" w:after="40" w:line="240" w:lineRule="exact"/>
              <w:jc w:val="left"/>
              <w:rPr>
                <w:rFonts w:eastAsia="Times New Roman"/>
                <w:position w:val="2"/>
                <w:sz w:val="18"/>
                <w:szCs w:val="18"/>
                <w:lang w:val="fr-FR" w:eastAsia="en-US" w:bidi="ar-EG"/>
              </w:rPr>
            </w:pPr>
            <w:r w:rsidRPr="00FF2857">
              <w:rPr>
                <w:sz w:val="18"/>
                <w:szCs w:val="18"/>
              </w:rPr>
              <w:t xml:space="preserve">-  </w:t>
            </w:r>
          </w:p>
        </w:tc>
      </w:tr>
      <w:tr w:rsidR="002761EF" w:rsidRPr="00FF2857" w14:paraId="77DAE696" w14:textId="77777777" w:rsidTr="00A51B6F">
        <w:trPr>
          <w:trHeight w:val="20"/>
        </w:trPr>
        <w:tc>
          <w:tcPr>
            <w:tcW w:w="1818" w:type="pct"/>
            <w:tcBorders>
              <w:top w:val="nil"/>
              <w:left w:val="single" w:sz="4" w:space="0" w:color="auto"/>
              <w:bottom w:val="nil"/>
              <w:right w:val="single" w:sz="4" w:space="0" w:color="auto"/>
            </w:tcBorders>
            <w:shd w:val="clear" w:color="auto" w:fill="auto"/>
            <w:noWrap/>
            <w:vAlign w:val="center"/>
            <w:hideMark/>
          </w:tcPr>
          <w:p w14:paraId="06428EA2" w14:textId="77777777" w:rsidR="002761EF" w:rsidRPr="00FF2857" w:rsidRDefault="002761EF" w:rsidP="002761EF">
            <w:pPr>
              <w:pStyle w:val="Tabletexte"/>
              <w:spacing w:before="40" w:after="40" w:line="240" w:lineRule="exact"/>
              <w:jc w:val="left"/>
              <w:rPr>
                <w:rFonts w:eastAsia="Times New Roman"/>
                <w:position w:val="2"/>
                <w:sz w:val="18"/>
                <w:szCs w:val="18"/>
                <w:lang w:val="fr-FR" w:eastAsia="en-US" w:bidi="ar-EG"/>
              </w:rPr>
            </w:pPr>
            <w:r w:rsidRPr="00FF2857">
              <w:rPr>
                <w:rFonts w:eastAsia="Times New Roman"/>
                <w:position w:val="2"/>
                <w:sz w:val="18"/>
                <w:szCs w:val="18"/>
                <w:rtl/>
                <w:lang w:val="fr-FR" w:eastAsia="en-US" w:bidi="ar-EG"/>
              </w:rPr>
              <w:t>الهبات</w:t>
            </w:r>
          </w:p>
        </w:tc>
        <w:tc>
          <w:tcPr>
            <w:tcW w:w="802" w:type="pct"/>
            <w:gridSpan w:val="2"/>
            <w:tcBorders>
              <w:top w:val="nil"/>
              <w:left w:val="nil"/>
              <w:bottom w:val="nil"/>
              <w:right w:val="single" w:sz="4" w:space="0" w:color="auto"/>
            </w:tcBorders>
            <w:shd w:val="clear" w:color="auto" w:fill="auto"/>
            <w:noWrap/>
            <w:vAlign w:val="center"/>
          </w:tcPr>
          <w:p w14:paraId="42667E58" w14:textId="50D69708" w:rsidR="002761EF" w:rsidRPr="00FF2857" w:rsidRDefault="002761EF" w:rsidP="002761EF">
            <w:pPr>
              <w:pStyle w:val="Tabletexte"/>
              <w:spacing w:before="40" w:after="40" w:line="240" w:lineRule="exact"/>
              <w:jc w:val="left"/>
              <w:rPr>
                <w:rFonts w:eastAsia="Times New Roman"/>
                <w:position w:val="2"/>
                <w:sz w:val="18"/>
                <w:szCs w:val="18"/>
                <w:lang w:val="fr-FR" w:eastAsia="en-US" w:bidi="ar-EG"/>
              </w:rPr>
            </w:pPr>
          </w:p>
        </w:tc>
        <w:tc>
          <w:tcPr>
            <w:tcW w:w="767" w:type="pct"/>
            <w:gridSpan w:val="2"/>
            <w:tcBorders>
              <w:top w:val="nil"/>
              <w:left w:val="nil"/>
              <w:bottom w:val="nil"/>
              <w:right w:val="single" w:sz="4" w:space="0" w:color="auto"/>
            </w:tcBorders>
            <w:shd w:val="clear" w:color="auto" w:fill="auto"/>
            <w:noWrap/>
            <w:vAlign w:val="center"/>
          </w:tcPr>
          <w:p w14:paraId="7109D739" w14:textId="5F8985F5" w:rsidR="002761EF" w:rsidRPr="00FF2857" w:rsidRDefault="002761EF" w:rsidP="002761EF">
            <w:pPr>
              <w:pStyle w:val="Tabletexte"/>
              <w:spacing w:before="40" w:after="40" w:line="240" w:lineRule="exact"/>
              <w:jc w:val="left"/>
              <w:rPr>
                <w:rFonts w:eastAsia="Times New Roman"/>
                <w:position w:val="2"/>
                <w:sz w:val="18"/>
                <w:szCs w:val="18"/>
                <w:lang w:val="fr-FR" w:eastAsia="en-US" w:bidi="ar-EG"/>
              </w:rPr>
            </w:pPr>
            <w:r w:rsidRPr="00FF2857">
              <w:rPr>
                <w:rFonts w:eastAsia="Times New Roman"/>
                <w:position w:val="2"/>
                <w:sz w:val="18"/>
                <w:szCs w:val="18"/>
                <w:lang w:val="fr-FR" w:eastAsia="en-US" w:bidi="ar-EG"/>
              </w:rPr>
              <w:t xml:space="preserve"> </w:t>
            </w:r>
          </w:p>
        </w:tc>
        <w:tc>
          <w:tcPr>
            <w:tcW w:w="817" w:type="pct"/>
            <w:gridSpan w:val="2"/>
            <w:tcBorders>
              <w:top w:val="nil"/>
              <w:left w:val="nil"/>
              <w:bottom w:val="nil"/>
              <w:right w:val="single" w:sz="4" w:space="0" w:color="auto"/>
            </w:tcBorders>
            <w:shd w:val="clear" w:color="auto" w:fill="auto"/>
            <w:noWrap/>
            <w:vAlign w:val="center"/>
          </w:tcPr>
          <w:p w14:paraId="21929D12" w14:textId="15620C49" w:rsidR="002761EF" w:rsidRPr="00FF2857" w:rsidRDefault="002761EF" w:rsidP="002761EF">
            <w:pPr>
              <w:pStyle w:val="Tabletexte"/>
              <w:spacing w:before="40" w:after="40" w:line="240" w:lineRule="exact"/>
              <w:jc w:val="left"/>
              <w:rPr>
                <w:rFonts w:eastAsia="Times New Roman"/>
                <w:position w:val="2"/>
                <w:sz w:val="18"/>
                <w:szCs w:val="18"/>
                <w:lang w:val="fr-FR" w:eastAsia="en-US" w:bidi="ar-EG"/>
              </w:rPr>
            </w:pPr>
          </w:p>
        </w:tc>
        <w:tc>
          <w:tcPr>
            <w:tcW w:w="796" w:type="pct"/>
            <w:gridSpan w:val="2"/>
            <w:tcBorders>
              <w:top w:val="nil"/>
              <w:left w:val="nil"/>
              <w:bottom w:val="nil"/>
              <w:right w:val="single" w:sz="4" w:space="0" w:color="auto"/>
            </w:tcBorders>
            <w:shd w:val="clear" w:color="auto" w:fill="auto"/>
            <w:noWrap/>
            <w:vAlign w:val="center"/>
          </w:tcPr>
          <w:p w14:paraId="10A07CA8" w14:textId="6D7DFB7F" w:rsidR="002761EF" w:rsidRPr="00FF2857" w:rsidRDefault="002761EF" w:rsidP="002761EF">
            <w:pPr>
              <w:pStyle w:val="Tabletexte"/>
              <w:spacing w:before="40" w:after="40" w:line="240" w:lineRule="exact"/>
              <w:jc w:val="left"/>
              <w:rPr>
                <w:rFonts w:eastAsia="Times New Roman"/>
                <w:position w:val="2"/>
                <w:sz w:val="18"/>
                <w:szCs w:val="18"/>
                <w:lang w:val="fr-FR" w:eastAsia="en-US" w:bidi="ar-EG"/>
              </w:rPr>
            </w:pPr>
          </w:p>
        </w:tc>
      </w:tr>
      <w:tr w:rsidR="002761EF" w:rsidRPr="00FF2857" w14:paraId="43214C1C" w14:textId="77777777" w:rsidTr="00A51B6F">
        <w:trPr>
          <w:trHeight w:val="20"/>
        </w:trPr>
        <w:tc>
          <w:tcPr>
            <w:tcW w:w="1818" w:type="pct"/>
            <w:tcBorders>
              <w:top w:val="nil"/>
              <w:left w:val="single" w:sz="4" w:space="0" w:color="auto"/>
              <w:bottom w:val="nil"/>
              <w:right w:val="single" w:sz="4" w:space="0" w:color="auto"/>
            </w:tcBorders>
            <w:shd w:val="clear" w:color="auto" w:fill="auto"/>
            <w:noWrap/>
            <w:vAlign w:val="center"/>
            <w:hideMark/>
          </w:tcPr>
          <w:p w14:paraId="23CCF31E" w14:textId="77777777" w:rsidR="002761EF" w:rsidRPr="00FF2857" w:rsidRDefault="002761EF" w:rsidP="002761EF">
            <w:pPr>
              <w:pStyle w:val="Tabletexte"/>
              <w:spacing w:before="40" w:after="40" w:line="240" w:lineRule="exact"/>
              <w:jc w:val="left"/>
              <w:rPr>
                <w:rFonts w:eastAsia="Times New Roman"/>
                <w:position w:val="2"/>
                <w:sz w:val="18"/>
                <w:szCs w:val="18"/>
                <w:lang w:val="fr-FR" w:eastAsia="en-US" w:bidi="ar-EG"/>
              </w:rPr>
            </w:pPr>
            <w:r w:rsidRPr="00FF2857">
              <w:rPr>
                <w:rFonts w:eastAsia="Times New Roman" w:hint="cs"/>
                <w:position w:val="2"/>
                <w:sz w:val="18"/>
                <w:szCs w:val="18"/>
                <w:rtl/>
                <w:lang w:val="fr-FR" w:eastAsia="en-US" w:bidi="ar-EG"/>
              </w:rPr>
              <w:t>ال</w:t>
            </w:r>
            <w:r w:rsidRPr="00FF2857">
              <w:rPr>
                <w:rFonts w:eastAsia="Times New Roman"/>
                <w:position w:val="2"/>
                <w:sz w:val="18"/>
                <w:szCs w:val="18"/>
                <w:rtl/>
                <w:lang w:val="fr-FR" w:eastAsia="en-US" w:bidi="ar-EG"/>
              </w:rPr>
              <w:t>نفقات</w:t>
            </w:r>
            <w:r w:rsidRPr="00FF2857">
              <w:rPr>
                <w:rFonts w:eastAsia="Times New Roman" w:hint="cs"/>
                <w:position w:val="2"/>
                <w:sz w:val="18"/>
                <w:szCs w:val="18"/>
                <w:rtl/>
                <w:lang w:val="fr-FR" w:eastAsia="en-US" w:bidi="ar-EG"/>
              </w:rPr>
              <w:t xml:space="preserve"> المالية</w:t>
            </w:r>
            <w:r w:rsidRPr="00FF2857">
              <w:rPr>
                <w:rFonts w:eastAsia="Times New Roman"/>
                <w:position w:val="2"/>
                <w:sz w:val="18"/>
                <w:szCs w:val="18"/>
                <w:rtl/>
                <w:lang w:val="fr-FR" w:eastAsia="en-US" w:bidi="ar-EG"/>
              </w:rPr>
              <w:t xml:space="preserve"> </w:t>
            </w:r>
          </w:p>
        </w:tc>
        <w:tc>
          <w:tcPr>
            <w:tcW w:w="802" w:type="pct"/>
            <w:gridSpan w:val="2"/>
            <w:tcBorders>
              <w:top w:val="nil"/>
              <w:left w:val="nil"/>
              <w:bottom w:val="nil"/>
              <w:right w:val="nil"/>
            </w:tcBorders>
            <w:shd w:val="clear" w:color="auto" w:fill="auto"/>
            <w:noWrap/>
            <w:vAlign w:val="center"/>
          </w:tcPr>
          <w:p w14:paraId="08978BA9" w14:textId="3DEF2FD3" w:rsidR="002761EF" w:rsidRPr="00FF2857" w:rsidRDefault="002761EF" w:rsidP="002761EF">
            <w:pPr>
              <w:pStyle w:val="Tabletexte"/>
              <w:spacing w:before="40" w:after="40" w:line="240" w:lineRule="exact"/>
              <w:jc w:val="left"/>
              <w:rPr>
                <w:rFonts w:eastAsia="Times New Roman"/>
                <w:position w:val="2"/>
                <w:sz w:val="18"/>
                <w:szCs w:val="18"/>
                <w:lang w:val="fr-FR" w:eastAsia="en-US" w:bidi="ar-EG"/>
              </w:rPr>
            </w:pPr>
            <w:r w:rsidRPr="00FF2857">
              <w:rPr>
                <w:sz w:val="18"/>
                <w:szCs w:val="18"/>
              </w:rPr>
              <w:t xml:space="preserve">2 234,68  </w:t>
            </w:r>
          </w:p>
        </w:tc>
        <w:tc>
          <w:tcPr>
            <w:tcW w:w="767" w:type="pct"/>
            <w:gridSpan w:val="2"/>
            <w:tcBorders>
              <w:top w:val="nil"/>
              <w:left w:val="single" w:sz="4" w:space="0" w:color="auto"/>
              <w:bottom w:val="nil"/>
              <w:right w:val="nil"/>
            </w:tcBorders>
            <w:shd w:val="clear" w:color="auto" w:fill="auto"/>
            <w:noWrap/>
            <w:vAlign w:val="center"/>
          </w:tcPr>
          <w:p w14:paraId="38D589FE" w14:textId="1D628583" w:rsidR="002761EF" w:rsidRPr="00FF2857" w:rsidRDefault="002761EF" w:rsidP="002761EF">
            <w:pPr>
              <w:pStyle w:val="Tabletexte"/>
              <w:spacing w:before="40" w:after="40" w:line="240" w:lineRule="exact"/>
              <w:jc w:val="left"/>
              <w:rPr>
                <w:rFonts w:eastAsia="Times New Roman"/>
                <w:position w:val="2"/>
                <w:sz w:val="18"/>
                <w:szCs w:val="18"/>
                <w:lang w:val="fr-FR" w:eastAsia="en-US" w:bidi="ar-EG"/>
              </w:rPr>
            </w:pPr>
            <w:r w:rsidRPr="00FF2857">
              <w:rPr>
                <w:sz w:val="18"/>
                <w:szCs w:val="18"/>
              </w:rPr>
              <w:t xml:space="preserve">143,17  </w:t>
            </w:r>
          </w:p>
        </w:tc>
        <w:tc>
          <w:tcPr>
            <w:tcW w:w="817" w:type="pct"/>
            <w:gridSpan w:val="2"/>
            <w:tcBorders>
              <w:top w:val="nil"/>
              <w:left w:val="single" w:sz="4" w:space="0" w:color="auto"/>
              <w:bottom w:val="nil"/>
              <w:right w:val="single" w:sz="4" w:space="0" w:color="auto"/>
            </w:tcBorders>
            <w:shd w:val="clear" w:color="auto" w:fill="auto"/>
            <w:noWrap/>
            <w:vAlign w:val="center"/>
          </w:tcPr>
          <w:p w14:paraId="731BA691" w14:textId="0C199EED" w:rsidR="002761EF" w:rsidRPr="00FF2857" w:rsidRDefault="002761EF" w:rsidP="002761EF">
            <w:pPr>
              <w:pStyle w:val="Tabletexte"/>
              <w:spacing w:before="40" w:after="40" w:line="240" w:lineRule="exact"/>
              <w:jc w:val="left"/>
              <w:rPr>
                <w:rFonts w:eastAsia="Times New Roman"/>
                <w:position w:val="2"/>
                <w:sz w:val="18"/>
                <w:szCs w:val="18"/>
                <w:lang w:val="fr-FR" w:eastAsia="en-US" w:bidi="ar-EG"/>
              </w:rPr>
            </w:pPr>
            <w:r w:rsidRPr="00FF2857">
              <w:rPr>
                <w:sz w:val="18"/>
                <w:szCs w:val="18"/>
              </w:rPr>
              <w:t xml:space="preserve">1 616,88  </w:t>
            </w:r>
          </w:p>
        </w:tc>
        <w:tc>
          <w:tcPr>
            <w:tcW w:w="796" w:type="pct"/>
            <w:gridSpan w:val="2"/>
            <w:tcBorders>
              <w:top w:val="nil"/>
              <w:left w:val="nil"/>
              <w:bottom w:val="nil"/>
              <w:right w:val="single" w:sz="4" w:space="0" w:color="auto"/>
            </w:tcBorders>
            <w:shd w:val="clear" w:color="auto" w:fill="auto"/>
            <w:noWrap/>
            <w:vAlign w:val="center"/>
          </w:tcPr>
          <w:p w14:paraId="06D20BF4" w14:textId="2A34C6C1" w:rsidR="002761EF" w:rsidRPr="00FF2857" w:rsidRDefault="002761EF" w:rsidP="002761EF">
            <w:pPr>
              <w:pStyle w:val="Tabletexte"/>
              <w:spacing w:before="40" w:after="40" w:line="240" w:lineRule="exact"/>
              <w:jc w:val="left"/>
              <w:rPr>
                <w:rFonts w:eastAsia="Times New Roman"/>
                <w:position w:val="2"/>
                <w:sz w:val="18"/>
                <w:szCs w:val="18"/>
                <w:lang w:val="fr-FR" w:eastAsia="en-US" w:bidi="ar-EG"/>
              </w:rPr>
            </w:pPr>
            <w:r w:rsidRPr="00FF2857">
              <w:rPr>
                <w:sz w:val="18"/>
                <w:szCs w:val="18"/>
              </w:rPr>
              <w:t xml:space="preserve">329,86  </w:t>
            </w:r>
          </w:p>
        </w:tc>
      </w:tr>
      <w:tr w:rsidR="002761EF" w:rsidRPr="00FF2857" w14:paraId="2A7DC2CE" w14:textId="77777777" w:rsidTr="002F357F">
        <w:trPr>
          <w:trHeight w:val="20"/>
        </w:trPr>
        <w:tc>
          <w:tcPr>
            <w:tcW w:w="1818" w:type="pct"/>
            <w:tcBorders>
              <w:top w:val="nil"/>
              <w:left w:val="single" w:sz="4" w:space="0" w:color="auto"/>
              <w:bottom w:val="single" w:sz="4" w:space="0" w:color="auto"/>
              <w:right w:val="single" w:sz="4" w:space="0" w:color="auto"/>
            </w:tcBorders>
            <w:shd w:val="clear" w:color="auto" w:fill="auto"/>
            <w:noWrap/>
            <w:vAlign w:val="center"/>
            <w:hideMark/>
          </w:tcPr>
          <w:p w14:paraId="6F71980C" w14:textId="77777777" w:rsidR="002761EF" w:rsidRPr="00FF2857" w:rsidRDefault="002761EF" w:rsidP="002761EF">
            <w:pPr>
              <w:pStyle w:val="Tabletexte"/>
              <w:spacing w:before="40" w:after="40" w:line="240" w:lineRule="exact"/>
              <w:jc w:val="left"/>
              <w:rPr>
                <w:rFonts w:eastAsia="Times New Roman"/>
                <w:position w:val="2"/>
                <w:sz w:val="18"/>
                <w:szCs w:val="18"/>
                <w:lang w:val="fr-FR" w:eastAsia="en-US" w:bidi="ar-EG"/>
              </w:rPr>
            </w:pPr>
            <w:r w:rsidRPr="00FF2857">
              <w:rPr>
                <w:rFonts w:eastAsia="Times New Roman"/>
                <w:position w:val="2"/>
                <w:sz w:val="18"/>
                <w:szCs w:val="18"/>
                <w:rtl/>
                <w:lang w:val="fr-FR" w:eastAsia="en-US" w:bidi="ar-EG"/>
              </w:rPr>
              <w:t>النفقات</w:t>
            </w:r>
            <w:r w:rsidRPr="00FF2857">
              <w:rPr>
                <w:rFonts w:eastAsia="Times New Roman" w:hint="cs"/>
                <w:position w:val="2"/>
                <w:sz w:val="18"/>
                <w:szCs w:val="18"/>
                <w:rtl/>
                <w:lang w:val="fr-FR" w:eastAsia="en-US" w:bidi="ar-EG"/>
              </w:rPr>
              <w:t xml:space="preserve"> المالية الأخرى</w:t>
            </w:r>
          </w:p>
        </w:tc>
        <w:tc>
          <w:tcPr>
            <w:tcW w:w="802" w:type="pct"/>
            <w:gridSpan w:val="2"/>
            <w:tcBorders>
              <w:top w:val="nil"/>
              <w:left w:val="nil"/>
              <w:bottom w:val="single" w:sz="4" w:space="0" w:color="auto"/>
              <w:right w:val="nil"/>
            </w:tcBorders>
            <w:shd w:val="clear" w:color="auto" w:fill="auto"/>
            <w:noWrap/>
            <w:vAlign w:val="center"/>
          </w:tcPr>
          <w:p w14:paraId="73E3084E" w14:textId="5A34A25A" w:rsidR="002761EF" w:rsidRPr="00FF2857" w:rsidRDefault="002761EF" w:rsidP="002761EF">
            <w:pPr>
              <w:pStyle w:val="Tabletexte"/>
              <w:spacing w:before="40" w:after="40" w:line="240" w:lineRule="exact"/>
              <w:jc w:val="left"/>
              <w:rPr>
                <w:rFonts w:eastAsia="Times New Roman"/>
                <w:position w:val="2"/>
                <w:sz w:val="18"/>
                <w:szCs w:val="18"/>
                <w:lang w:val="fr-FR" w:eastAsia="en-US" w:bidi="ar-EG"/>
              </w:rPr>
            </w:pPr>
            <w:r w:rsidRPr="00FF2857">
              <w:rPr>
                <w:sz w:val="18"/>
                <w:szCs w:val="18"/>
              </w:rPr>
              <w:t xml:space="preserve">71 671,61  </w:t>
            </w:r>
          </w:p>
        </w:tc>
        <w:tc>
          <w:tcPr>
            <w:tcW w:w="767" w:type="pct"/>
            <w:gridSpan w:val="2"/>
            <w:tcBorders>
              <w:top w:val="nil"/>
              <w:left w:val="single" w:sz="4" w:space="0" w:color="auto"/>
              <w:bottom w:val="single" w:sz="4" w:space="0" w:color="auto"/>
              <w:right w:val="nil"/>
            </w:tcBorders>
            <w:shd w:val="clear" w:color="auto" w:fill="auto"/>
            <w:noWrap/>
            <w:vAlign w:val="center"/>
          </w:tcPr>
          <w:p w14:paraId="67C29397" w14:textId="4FB4E0C8" w:rsidR="002761EF" w:rsidRPr="00FF2857" w:rsidRDefault="002761EF" w:rsidP="002761EF">
            <w:pPr>
              <w:pStyle w:val="Tabletexte"/>
              <w:spacing w:before="40" w:after="40" w:line="240" w:lineRule="exact"/>
              <w:jc w:val="left"/>
              <w:rPr>
                <w:rFonts w:eastAsia="Times New Roman"/>
                <w:position w:val="2"/>
                <w:sz w:val="18"/>
                <w:szCs w:val="18"/>
                <w:lang w:val="fr-FR" w:eastAsia="en-US" w:bidi="ar-EG"/>
              </w:rPr>
            </w:pPr>
            <w:r w:rsidRPr="00FF2857">
              <w:rPr>
                <w:sz w:val="18"/>
                <w:szCs w:val="18"/>
              </w:rPr>
              <w:t xml:space="preserve">413 434,15  </w:t>
            </w:r>
          </w:p>
        </w:tc>
        <w:tc>
          <w:tcPr>
            <w:tcW w:w="817" w:type="pct"/>
            <w:gridSpan w:val="2"/>
            <w:tcBorders>
              <w:top w:val="nil"/>
              <w:left w:val="single" w:sz="4" w:space="0" w:color="auto"/>
              <w:bottom w:val="single" w:sz="4" w:space="0" w:color="auto"/>
              <w:right w:val="single" w:sz="4" w:space="0" w:color="auto"/>
            </w:tcBorders>
            <w:shd w:val="clear" w:color="auto" w:fill="auto"/>
            <w:noWrap/>
            <w:vAlign w:val="center"/>
          </w:tcPr>
          <w:p w14:paraId="2EA5006B" w14:textId="71237018" w:rsidR="002761EF" w:rsidRPr="00FF2857" w:rsidRDefault="002761EF" w:rsidP="002761EF">
            <w:pPr>
              <w:pStyle w:val="Tabletexte"/>
              <w:spacing w:before="40" w:after="40" w:line="240" w:lineRule="exact"/>
              <w:jc w:val="left"/>
              <w:rPr>
                <w:rFonts w:eastAsia="Times New Roman"/>
                <w:position w:val="2"/>
                <w:sz w:val="18"/>
                <w:szCs w:val="18"/>
                <w:lang w:val="fr-FR" w:eastAsia="en-US" w:bidi="ar-EG"/>
              </w:rPr>
            </w:pPr>
            <w:r w:rsidRPr="00FF2857">
              <w:rPr>
                <w:sz w:val="18"/>
                <w:szCs w:val="18"/>
              </w:rPr>
              <w:t xml:space="preserve">-  </w:t>
            </w:r>
          </w:p>
        </w:tc>
        <w:tc>
          <w:tcPr>
            <w:tcW w:w="796" w:type="pct"/>
            <w:gridSpan w:val="2"/>
            <w:tcBorders>
              <w:top w:val="nil"/>
              <w:left w:val="nil"/>
              <w:bottom w:val="single" w:sz="4" w:space="0" w:color="auto"/>
              <w:right w:val="single" w:sz="4" w:space="0" w:color="auto"/>
            </w:tcBorders>
            <w:shd w:val="clear" w:color="auto" w:fill="auto"/>
            <w:noWrap/>
            <w:vAlign w:val="center"/>
          </w:tcPr>
          <w:p w14:paraId="0B0DC651" w14:textId="7CAFF20C" w:rsidR="002761EF" w:rsidRPr="00FF2857" w:rsidRDefault="002761EF" w:rsidP="002761EF">
            <w:pPr>
              <w:pStyle w:val="Tabletexte"/>
              <w:spacing w:before="40" w:after="40" w:line="240" w:lineRule="exact"/>
              <w:jc w:val="left"/>
              <w:rPr>
                <w:rFonts w:eastAsia="Times New Roman"/>
                <w:position w:val="2"/>
                <w:sz w:val="18"/>
                <w:szCs w:val="18"/>
                <w:lang w:val="fr-FR" w:eastAsia="en-US" w:bidi="ar-EG"/>
              </w:rPr>
            </w:pPr>
            <w:r w:rsidRPr="00FF2857">
              <w:rPr>
                <w:sz w:val="18"/>
                <w:szCs w:val="18"/>
              </w:rPr>
              <w:t xml:space="preserve">-  </w:t>
            </w:r>
          </w:p>
        </w:tc>
      </w:tr>
      <w:tr w:rsidR="002761EF" w:rsidRPr="00FF2857" w14:paraId="6BD4EE7A" w14:textId="77777777" w:rsidTr="00A51B6F">
        <w:trPr>
          <w:trHeight w:val="20"/>
        </w:trPr>
        <w:tc>
          <w:tcPr>
            <w:tcW w:w="18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A72736" w14:textId="77777777" w:rsidR="002761EF" w:rsidRPr="00FF2857" w:rsidRDefault="002761EF" w:rsidP="002761EF">
            <w:pPr>
              <w:pStyle w:val="Tabletexte"/>
              <w:spacing w:before="40" w:after="40" w:line="240" w:lineRule="exact"/>
              <w:jc w:val="left"/>
              <w:rPr>
                <w:rFonts w:eastAsia="Times New Roman"/>
                <w:b/>
                <w:bCs/>
                <w:position w:val="2"/>
                <w:sz w:val="18"/>
                <w:szCs w:val="18"/>
                <w:lang w:val="fr-FR" w:eastAsia="en-US" w:bidi="ar-EG"/>
              </w:rPr>
            </w:pPr>
            <w:r w:rsidRPr="00FF2857">
              <w:rPr>
                <w:rFonts w:eastAsia="Times New Roman"/>
                <w:b/>
                <w:bCs/>
                <w:position w:val="2"/>
                <w:sz w:val="18"/>
                <w:szCs w:val="18"/>
                <w:rtl/>
                <w:lang w:val="fr-FR" w:eastAsia="en-US" w:bidi="ar-EG"/>
              </w:rPr>
              <w:t>مجموع</w:t>
            </w:r>
            <w:r w:rsidRPr="00FF2857">
              <w:rPr>
                <w:rFonts w:eastAsia="Times New Roman" w:hint="cs"/>
                <w:b/>
                <w:bCs/>
                <w:position w:val="2"/>
                <w:sz w:val="18"/>
                <w:szCs w:val="18"/>
                <w:rtl/>
                <w:lang w:val="fr-FR" w:eastAsia="en-US" w:bidi="ar-EG"/>
              </w:rPr>
              <w:t xml:space="preserve"> النفقات</w:t>
            </w:r>
          </w:p>
        </w:tc>
        <w:tc>
          <w:tcPr>
            <w:tcW w:w="802" w:type="pct"/>
            <w:gridSpan w:val="2"/>
            <w:tcBorders>
              <w:top w:val="single" w:sz="4" w:space="0" w:color="auto"/>
              <w:left w:val="nil"/>
              <w:bottom w:val="single" w:sz="4" w:space="0" w:color="auto"/>
              <w:right w:val="single" w:sz="4" w:space="0" w:color="auto"/>
            </w:tcBorders>
            <w:shd w:val="clear" w:color="auto" w:fill="auto"/>
            <w:noWrap/>
            <w:vAlign w:val="center"/>
          </w:tcPr>
          <w:p w14:paraId="68981C4E" w14:textId="6A8BDC1E" w:rsidR="002761EF" w:rsidRPr="00FF2857" w:rsidRDefault="002761EF" w:rsidP="002761EF">
            <w:pPr>
              <w:pStyle w:val="Tabletexte"/>
              <w:spacing w:before="40" w:after="40" w:line="240" w:lineRule="exact"/>
              <w:jc w:val="left"/>
              <w:rPr>
                <w:rFonts w:eastAsia="Times New Roman"/>
                <w:b/>
                <w:bCs/>
                <w:position w:val="2"/>
                <w:sz w:val="18"/>
                <w:szCs w:val="18"/>
                <w:lang w:val="fr-FR" w:eastAsia="en-US" w:bidi="ar-EG"/>
              </w:rPr>
            </w:pPr>
            <w:r w:rsidRPr="00FF2857">
              <w:rPr>
                <w:b/>
                <w:bCs/>
                <w:sz w:val="18"/>
                <w:szCs w:val="18"/>
              </w:rPr>
              <w:t xml:space="preserve">90 771,09  </w:t>
            </w:r>
          </w:p>
        </w:tc>
        <w:tc>
          <w:tcPr>
            <w:tcW w:w="767" w:type="pct"/>
            <w:gridSpan w:val="2"/>
            <w:tcBorders>
              <w:top w:val="single" w:sz="4" w:space="0" w:color="auto"/>
              <w:left w:val="nil"/>
              <w:bottom w:val="single" w:sz="4" w:space="0" w:color="auto"/>
              <w:right w:val="single" w:sz="4" w:space="0" w:color="auto"/>
            </w:tcBorders>
            <w:shd w:val="clear" w:color="auto" w:fill="auto"/>
            <w:noWrap/>
            <w:vAlign w:val="center"/>
          </w:tcPr>
          <w:p w14:paraId="2E82C670" w14:textId="147D1575" w:rsidR="002761EF" w:rsidRPr="00FF2857" w:rsidRDefault="002761EF" w:rsidP="002761EF">
            <w:pPr>
              <w:pStyle w:val="Tabletexte"/>
              <w:spacing w:before="40" w:after="40" w:line="240" w:lineRule="exact"/>
              <w:jc w:val="left"/>
              <w:rPr>
                <w:rFonts w:eastAsia="Times New Roman"/>
                <w:b/>
                <w:bCs/>
                <w:position w:val="2"/>
                <w:sz w:val="18"/>
                <w:szCs w:val="18"/>
                <w:lang w:val="fr-FR" w:eastAsia="en-US" w:bidi="ar-EG"/>
              </w:rPr>
            </w:pPr>
            <w:r w:rsidRPr="00FF2857">
              <w:rPr>
                <w:b/>
                <w:bCs/>
                <w:sz w:val="18"/>
                <w:szCs w:val="18"/>
              </w:rPr>
              <w:t xml:space="preserve">430 442,12  </w:t>
            </w:r>
          </w:p>
        </w:tc>
        <w:tc>
          <w:tcPr>
            <w:tcW w:w="817" w:type="pct"/>
            <w:gridSpan w:val="2"/>
            <w:tcBorders>
              <w:top w:val="single" w:sz="4" w:space="0" w:color="auto"/>
              <w:left w:val="nil"/>
              <w:bottom w:val="single" w:sz="4" w:space="0" w:color="auto"/>
              <w:right w:val="single" w:sz="4" w:space="0" w:color="auto"/>
            </w:tcBorders>
            <w:shd w:val="clear" w:color="auto" w:fill="auto"/>
            <w:noWrap/>
            <w:vAlign w:val="center"/>
          </w:tcPr>
          <w:p w14:paraId="6A0371F4" w14:textId="759DB3A7" w:rsidR="002761EF" w:rsidRPr="00FF2857" w:rsidRDefault="002761EF" w:rsidP="002761EF">
            <w:pPr>
              <w:pStyle w:val="Tabletexte"/>
              <w:spacing w:before="40" w:after="40" w:line="240" w:lineRule="exact"/>
              <w:jc w:val="left"/>
              <w:rPr>
                <w:rFonts w:eastAsia="Times New Roman"/>
                <w:position w:val="2"/>
                <w:sz w:val="18"/>
                <w:szCs w:val="18"/>
                <w:lang w:val="fr-FR" w:eastAsia="en-US" w:bidi="ar-EG"/>
              </w:rPr>
            </w:pPr>
            <w:r w:rsidRPr="00FF2857">
              <w:rPr>
                <w:b/>
                <w:bCs/>
                <w:sz w:val="18"/>
                <w:szCs w:val="18"/>
              </w:rPr>
              <w:t xml:space="preserve">1 616,88  </w:t>
            </w:r>
          </w:p>
        </w:tc>
        <w:tc>
          <w:tcPr>
            <w:tcW w:w="796" w:type="pct"/>
            <w:gridSpan w:val="2"/>
            <w:tcBorders>
              <w:top w:val="single" w:sz="4" w:space="0" w:color="auto"/>
              <w:left w:val="nil"/>
              <w:bottom w:val="single" w:sz="4" w:space="0" w:color="auto"/>
              <w:right w:val="single" w:sz="4" w:space="0" w:color="auto"/>
            </w:tcBorders>
            <w:shd w:val="clear" w:color="auto" w:fill="auto"/>
            <w:noWrap/>
            <w:vAlign w:val="center"/>
          </w:tcPr>
          <w:p w14:paraId="2137917B" w14:textId="7A99AFA4" w:rsidR="002761EF" w:rsidRPr="00FF2857" w:rsidRDefault="002761EF" w:rsidP="002761EF">
            <w:pPr>
              <w:pStyle w:val="Tabletexte"/>
              <w:spacing w:before="40" w:after="40" w:line="240" w:lineRule="exact"/>
              <w:jc w:val="left"/>
              <w:rPr>
                <w:rFonts w:eastAsia="Times New Roman"/>
                <w:position w:val="2"/>
                <w:sz w:val="18"/>
                <w:szCs w:val="18"/>
                <w:lang w:val="fr-FR" w:eastAsia="en-US" w:bidi="ar-EG"/>
              </w:rPr>
            </w:pPr>
            <w:r w:rsidRPr="00FF2857">
              <w:rPr>
                <w:sz w:val="18"/>
                <w:szCs w:val="18"/>
              </w:rPr>
              <w:t xml:space="preserve">329,86  </w:t>
            </w:r>
          </w:p>
        </w:tc>
      </w:tr>
      <w:tr w:rsidR="002761EF" w:rsidRPr="00FF2857" w14:paraId="601B53D0" w14:textId="77777777" w:rsidTr="00A51B6F">
        <w:trPr>
          <w:trHeight w:val="20"/>
        </w:trPr>
        <w:tc>
          <w:tcPr>
            <w:tcW w:w="1818" w:type="pct"/>
            <w:tcBorders>
              <w:top w:val="single" w:sz="4" w:space="0" w:color="auto"/>
              <w:left w:val="single" w:sz="4" w:space="0" w:color="auto"/>
              <w:bottom w:val="nil"/>
              <w:right w:val="single" w:sz="4" w:space="0" w:color="auto"/>
            </w:tcBorders>
            <w:shd w:val="clear" w:color="auto" w:fill="auto"/>
            <w:noWrap/>
            <w:vAlign w:val="center"/>
            <w:hideMark/>
          </w:tcPr>
          <w:p w14:paraId="62CDB382" w14:textId="77777777" w:rsidR="002761EF" w:rsidRPr="00FF2857" w:rsidRDefault="002761EF" w:rsidP="002761EF">
            <w:pPr>
              <w:pStyle w:val="Tabletexte"/>
              <w:spacing w:before="40" w:after="40" w:line="240" w:lineRule="exact"/>
              <w:jc w:val="left"/>
              <w:rPr>
                <w:rFonts w:eastAsia="Times New Roman"/>
                <w:position w:val="2"/>
                <w:sz w:val="18"/>
                <w:szCs w:val="18"/>
                <w:lang w:val="fr-FR" w:eastAsia="en-US" w:bidi="ar-EG"/>
              </w:rPr>
            </w:pPr>
            <w:r w:rsidRPr="00FF2857">
              <w:rPr>
                <w:rFonts w:eastAsia="Times New Roman"/>
                <w:position w:val="2"/>
                <w:sz w:val="18"/>
                <w:szCs w:val="18"/>
                <w:lang w:val="fr-FR" w:eastAsia="en-US" w:bidi="ar-EG"/>
              </w:rPr>
              <w:t> </w:t>
            </w:r>
          </w:p>
        </w:tc>
        <w:tc>
          <w:tcPr>
            <w:tcW w:w="802" w:type="pct"/>
            <w:gridSpan w:val="2"/>
            <w:tcBorders>
              <w:top w:val="single" w:sz="4" w:space="0" w:color="auto"/>
              <w:left w:val="nil"/>
              <w:bottom w:val="nil"/>
              <w:right w:val="single" w:sz="4" w:space="0" w:color="auto"/>
            </w:tcBorders>
            <w:shd w:val="clear" w:color="auto" w:fill="auto"/>
            <w:noWrap/>
            <w:vAlign w:val="center"/>
          </w:tcPr>
          <w:p w14:paraId="086C5F5E" w14:textId="487BB7B4" w:rsidR="002761EF" w:rsidRPr="00FF2857" w:rsidRDefault="002761EF" w:rsidP="002761EF">
            <w:pPr>
              <w:pStyle w:val="Tabletexte"/>
              <w:spacing w:before="40" w:after="40" w:line="240" w:lineRule="exact"/>
              <w:jc w:val="left"/>
              <w:rPr>
                <w:rFonts w:eastAsia="Times New Roman"/>
                <w:position w:val="2"/>
                <w:sz w:val="18"/>
                <w:szCs w:val="18"/>
                <w:lang w:val="fr-FR" w:eastAsia="en-US" w:bidi="ar-EG"/>
              </w:rPr>
            </w:pPr>
          </w:p>
        </w:tc>
        <w:tc>
          <w:tcPr>
            <w:tcW w:w="767" w:type="pct"/>
            <w:gridSpan w:val="2"/>
            <w:tcBorders>
              <w:top w:val="single" w:sz="4" w:space="0" w:color="auto"/>
              <w:left w:val="nil"/>
              <w:bottom w:val="nil"/>
              <w:right w:val="single" w:sz="4" w:space="0" w:color="auto"/>
            </w:tcBorders>
            <w:shd w:val="clear" w:color="auto" w:fill="auto"/>
            <w:noWrap/>
            <w:vAlign w:val="center"/>
          </w:tcPr>
          <w:p w14:paraId="40934428" w14:textId="4D43525A" w:rsidR="002761EF" w:rsidRPr="00FF2857" w:rsidRDefault="002761EF" w:rsidP="002761EF">
            <w:pPr>
              <w:pStyle w:val="Tabletexte"/>
              <w:spacing w:before="40" w:after="40" w:line="240" w:lineRule="exact"/>
              <w:jc w:val="left"/>
              <w:rPr>
                <w:rFonts w:eastAsia="Times New Roman"/>
                <w:position w:val="2"/>
                <w:sz w:val="18"/>
                <w:szCs w:val="18"/>
                <w:lang w:val="fr-FR" w:eastAsia="en-US" w:bidi="ar-EG"/>
              </w:rPr>
            </w:pPr>
          </w:p>
        </w:tc>
        <w:tc>
          <w:tcPr>
            <w:tcW w:w="817" w:type="pct"/>
            <w:gridSpan w:val="2"/>
            <w:tcBorders>
              <w:top w:val="single" w:sz="4" w:space="0" w:color="auto"/>
              <w:left w:val="nil"/>
              <w:bottom w:val="nil"/>
              <w:right w:val="single" w:sz="4" w:space="0" w:color="auto"/>
            </w:tcBorders>
            <w:shd w:val="clear" w:color="auto" w:fill="auto"/>
            <w:noWrap/>
            <w:vAlign w:val="center"/>
          </w:tcPr>
          <w:p w14:paraId="6CAA9669" w14:textId="2ABB17FE" w:rsidR="002761EF" w:rsidRPr="00FF2857" w:rsidRDefault="002761EF" w:rsidP="002761EF">
            <w:pPr>
              <w:pStyle w:val="Tabletexte"/>
              <w:spacing w:before="40" w:after="40" w:line="240" w:lineRule="exact"/>
              <w:jc w:val="left"/>
              <w:rPr>
                <w:rFonts w:eastAsia="Times New Roman"/>
                <w:position w:val="2"/>
                <w:sz w:val="18"/>
                <w:szCs w:val="18"/>
                <w:lang w:eastAsia="en-US" w:bidi="ar-EG"/>
              </w:rPr>
            </w:pPr>
          </w:p>
        </w:tc>
        <w:tc>
          <w:tcPr>
            <w:tcW w:w="796" w:type="pct"/>
            <w:gridSpan w:val="2"/>
            <w:tcBorders>
              <w:top w:val="single" w:sz="4" w:space="0" w:color="auto"/>
              <w:left w:val="nil"/>
              <w:bottom w:val="nil"/>
              <w:right w:val="single" w:sz="4" w:space="0" w:color="auto"/>
            </w:tcBorders>
            <w:shd w:val="clear" w:color="auto" w:fill="auto"/>
            <w:noWrap/>
            <w:vAlign w:val="center"/>
          </w:tcPr>
          <w:p w14:paraId="675918DA" w14:textId="6694482F" w:rsidR="002761EF" w:rsidRPr="00FF2857" w:rsidRDefault="002761EF" w:rsidP="002761EF">
            <w:pPr>
              <w:pStyle w:val="Tabletexte"/>
              <w:spacing w:before="40" w:after="40" w:line="240" w:lineRule="exact"/>
              <w:jc w:val="left"/>
              <w:rPr>
                <w:rFonts w:eastAsia="Times New Roman"/>
                <w:position w:val="2"/>
                <w:sz w:val="18"/>
                <w:szCs w:val="18"/>
                <w:lang w:val="fr-FR" w:eastAsia="en-US" w:bidi="ar-EG"/>
              </w:rPr>
            </w:pPr>
          </w:p>
        </w:tc>
      </w:tr>
      <w:tr w:rsidR="002761EF" w:rsidRPr="00FF2857" w14:paraId="3A647D15" w14:textId="77777777" w:rsidTr="00A51B6F">
        <w:trPr>
          <w:trHeight w:val="20"/>
        </w:trPr>
        <w:tc>
          <w:tcPr>
            <w:tcW w:w="1818" w:type="pct"/>
            <w:tcBorders>
              <w:top w:val="nil"/>
              <w:left w:val="single" w:sz="4" w:space="0" w:color="auto"/>
              <w:bottom w:val="nil"/>
              <w:right w:val="single" w:sz="4" w:space="0" w:color="auto"/>
            </w:tcBorders>
            <w:shd w:val="clear" w:color="auto" w:fill="auto"/>
            <w:noWrap/>
            <w:vAlign w:val="center"/>
            <w:hideMark/>
          </w:tcPr>
          <w:p w14:paraId="136B2CA1" w14:textId="77777777" w:rsidR="002761EF" w:rsidRPr="00FF2857" w:rsidRDefault="002761EF" w:rsidP="002761EF">
            <w:pPr>
              <w:pStyle w:val="Tabletexte"/>
              <w:spacing w:before="40" w:after="40" w:line="240" w:lineRule="exact"/>
              <w:jc w:val="left"/>
              <w:rPr>
                <w:rFonts w:eastAsia="Times New Roman"/>
                <w:b/>
                <w:bCs/>
                <w:position w:val="2"/>
                <w:sz w:val="18"/>
                <w:szCs w:val="18"/>
                <w:lang w:val="fr-FR" w:eastAsia="en-US" w:bidi="ar-EG"/>
              </w:rPr>
            </w:pPr>
            <w:r w:rsidRPr="00FF2857">
              <w:rPr>
                <w:rFonts w:eastAsia="Times New Roman"/>
                <w:b/>
                <w:bCs/>
                <w:position w:val="2"/>
                <w:sz w:val="18"/>
                <w:szCs w:val="18"/>
                <w:u w:val="single"/>
                <w:rtl/>
                <w:lang w:val="fr-FR" w:eastAsia="en-US" w:bidi="ar-EG"/>
              </w:rPr>
              <w:t>الإيرادات</w:t>
            </w:r>
          </w:p>
        </w:tc>
        <w:tc>
          <w:tcPr>
            <w:tcW w:w="802" w:type="pct"/>
            <w:gridSpan w:val="2"/>
            <w:tcBorders>
              <w:top w:val="nil"/>
              <w:left w:val="nil"/>
              <w:bottom w:val="nil"/>
              <w:right w:val="single" w:sz="4" w:space="0" w:color="auto"/>
            </w:tcBorders>
            <w:shd w:val="clear" w:color="auto" w:fill="auto"/>
            <w:noWrap/>
            <w:vAlign w:val="center"/>
          </w:tcPr>
          <w:p w14:paraId="119BDCB4" w14:textId="61A215E7" w:rsidR="002761EF" w:rsidRPr="00FF2857" w:rsidRDefault="002761EF" w:rsidP="002761EF">
            <w:pPr>
              <w:pStyle w:val="Tabletexte"/>
              <w:spacing w:before="40" w:after="40" w:line="240" w:lineRule="exact"/>
              <w:jc w:val="left"/>
              <w:rPr>
                <w:rFonts w:eastAsia="Times New Roman"/>
                <w:position w:val="2"/>
                <w:sz w:val="18"/>
                <w:szCs w:val="18"/>
                <w:lang w:val="fr-FR" w:eastAsia="en-US" w:bidi="ar-EG"/>
              </w:rPr>
            </w:pPr>
          </w:p>
        </w:tc>
        <w:tc>
          <w:tcPr>
            <w:tcW w:w="767" w:type="pct"/>
            <w:gridSpan w:val="2"/>
            <w:tcBorders>
              <w:top w:val="nil"/>
              <w:left w:val="nil"/>
              <w:bottom w:val="nil"/>
              <w:right w:val="single" w:sz="4" w:space="0" w:color="auto"/>
            </w:tcBorders>
            <w:shd w:val="clear" w:color="auto" w:fill="auto"/>
            <w:noWrap/>
            <w:vAlign w:val="center"/>
          </w:tcPr>
          <w:p w14:paraId="236EB26B" w14:textId="222F2F2A" w:rsidR="002761EF" w:rsidRPr="00FF2857" w:rsidRDefault="002761EF" w:rsidP="002761EF">
            <w:pPr>
              <w:pStyle w:val="Tabletexte"/>
              <w:spacing w:before="40" w:after="40" w:line="240" w:lineRule="exact"/>
              <w:jc w:val="left"/>
              <w:rPr>
                <w:rFonts w:eastAsia="Times New Roman"/>
                <w:position w:val="2"/>
                <w:sz w:val="18"/>
                <w:szCs w:val="18"/>
                <w:lang w:val="fr-FR" w:eastAsia="en-US" w:bidi="ar-EG"/>
              </w:rPr>
            </w:pPr>
          </w:p>
        </w:tc>
        <w:tc>
          <w:tcPr>
            <w:tcW w:w="817" w:type="pct"/>
            <w:gridSpan w:val="2"/>
            <w:tcBorders>
              <w:top w:val="nil"/>
              <w:left w:val="nil"/>
              <w:bottom w:val="nil"/>
              <w:right w:val="single" w:sz="4" w:space="0" w:color="auto"/>
            </w:tcBorders>
            <w:shd w:val="clear" w:color="auto" w:fill="auto"/>
            <w:noWrap/>
            <w:vAlign w:val="center"/>
          </w:tcPr>
          <w:p w14:paraId="68BF8238" w14:textId="0731157C" w:rsidR="002761EF" w:rsidRPr="00FF2857" w:rsidRDefault="002761EF" w:rsidP="002761EF">
            <w:pPr>
              <w:pStyle w:val="Tabletexte"/>
              <w:spacing w:before="40" w:after="40" w:line="240" w:lineRule="exact"/>
              <w:jc w:val="left"/>
              <w:rPr>
                <w:rFonts w:eastAsia="Times New Roman"/>
                <w:position w:val="2"/>
                <w:sz w:val="18"/>
                <w:szCs w:val="18"/>
                <w:lang w:val="fr-FR" w:eastAsia="en-US" w:bidi="ar-EG"/>
              </w:rPr>
            </w:pPr>
          </w:p>
        </w:tc>
        <w:tc>
          <w:tcPr>
            <w:tcW w:w="796" w:type="pct"/>
            <w:gridSpan w:val="2"/>
            <w:tcBorders>
              <w:top w:val="nil"/>
              <w:left w:val="nil"/>
              <w:bottom w:val="nil"/>
              <w:right w:val="single" w:sz="4" w:space="0" w:color="auto"/>
            </w:tcBorders>
            <w:shd w:val="clear" w:color="auto" w:fill="auto"/>
            <w:noWrap/>
            <w:vAlign w:val="center"/>
          </w:tcPr>
          <w:p w14:paraId="15F385E6" w14:textId="0111E482" w:rsidR="002761EF" w:rsidRPr="00FF2857" w:rsidRDefault="002761EF" w:rsidP="002761EF">
            <w:pPr>
              <w:pStyle w:val="Tabletexte"/>
              <w:spacing w:before="40" w:after="40" w:line="240" w:lineRule="exact"/>
              <w:jc w:val="left"/>
              <w:rPr>
                <w:rFonts w:eastAsia="Times New Roman"/>
                <w:position w:val="2"/>
                <w:sz w:val="18"/>
                <w:szCs w:val="18"/>
                <w:lang w:val="fr-FR" w:eastAsia="en-US" w:bidi="ar-EG"/>
              </w:rPr>
            </w:pPr>
          </w:p>
        </w:tc>
      </w:tr>
      <w:tr w:rsidR="00FF2857" w:rsidRPr="00FF2857" w14:paraId="0FB42731" w14:textId="77777777" w:rsidTr="002F357F">
        <w:trPr>
          <w:trHeight w:val="20"/>
        </w:trPr>
        <w:tc>
          <w:tcPr>
            <w:tcW w:w="1818" w:type="pct"/>
            <w:tcBorders>
              <w:top w:val="nil"/>
              <w:left w:val="single" w:sz="4" w:space="0" w:color="auto"/>
              <w:bottom w:val="nil"/>
              <w:right w:val="single" w:sz="4" w:space="0" w:color="auto"/>
            </w:tcBorders>
            <w:shd w:val="clear" w:color="auto" w:fill="auto"/>
            <w:noWrap/>
            <w:vAlign w:val="center"/>
            <w:hideMark/>
          </w:tcPr>
          <w:p w14:paraId="3C1F4EC5" w14:textId="77777777" w:rsidR="00FF2857" w:rsidRPr="00FF2857" w:rsidRDefault="00FF2857" w:rsidP="00FF2857">
            <w:pPr>
              <w:pStyle w:val="Tabletexte"/>
              <w:spacing w:before="40" w:after="40" w:line="240" w:lineRule="exact"/>
              <w:jc w:val="left"/>
              <w:rPr>
                <w:rFonts w:eastAsia="Times New Roman"/>
                <w:position w:val="2"/>
                <w:sz w:val="18"/>
                <w:szCs w:val="18"/>
                <w:lang w:val="fr-FR" w:eastAsia="en-US" w:bidi="ar-EG"/>
              </w:rPr>
            </w:pPr>
            <w:r w:rsidRPr="00FF2857">
              <w:rPr>
                <w:rFonts w:eastAsia="Times New Roman"/>
                <w:position w:val="2"/>
                <w:sz w:val="18"/>
                <w:szCs w:val="18"/>
                <w:rtl/>
                <w:lang w:val="fr-FR" w:eastAsia="en-US" w:bidi="ar-EG"/>
              </w:rPr>
              <w:t>فوائد الاستثمارات</w:t>
            </w:r>
          </w:p>
        </w:tc>
        <w:tc>
          <w:tcPr>
            <w:tcW w:w="802" w:type="pct"/>
            <w:gridSpan w:val="2"/>
            <w:tcBorders>
              <w:top w:val="nil"/>
              <w:left w:val="nil"/>
              <w:bottom w:val="nil"/>
              <w:right w:val="single" w:sz="4" w:space="0" w:color="auto"/>
            </w:tcBorders>
            <w:shd w:val="clear" w:color="auto" w:fill="auto"/>
            <w:noWrap/>
            <w:vAlign w:val="center"/>
          </w:tcPr>
          <w:p w14:paraId="181DA1A1" w14:textId="6353C568" w:rsidR="00FF2857" w:rsidRPr="00FF2857" w:rsidRDefault="00FF2857" w:rsidP="00FF2857">
            <w:pPr>
              <w:spacing w:before="40" w:after="40" w:line="240" w:lineRule="exact"/>
              <w:jc w:val="left"/>
              <w:rPr>
                <w:rFonts w:eastAsia="Times New Roman"/>
                <w:position w:val="2"/>
                <w:sz w:val="18"/>
                <w:szCs w:val="18"/>
                <w:lang w:val="fr-FR" w:eastAsia="en-US" w:bidi="ar-EG"/>
              </w:rPr>
            </w:pPr>
            <w:r w:rsidRPr="00FF2857">
              <w:rPr>
                <w:sz w:val="18"/>
                <w:szCs w:val="18"/>
              </w:rPr>
              <w:t xml:space="preserve">30 327,85  </w:t>
            </w:r>
          </w:p>
        </w:tc>
        <w:tc>
          <w:tcPr>
            <w:tcW w:w="767" w:type="pct"/>
            <w:gridSpan w:val="2"/>
            <w:tcBorders>
              <w:top w:val="nil"/>
              <w:left w:val="nil"/>
              <w:bottom w:val="nil"/>
              <w:right w:val="single" w:sz="4" w:space="0" w:color="auto"/>
            </w:tcBorders>
            <w:shd w:val="clear" w:color="auto" w:fill="auto"/>
            <w:noWrap/>
            <w:vAlign w:val="center"/>
          </w:tcPr>
          <w:p w14:paraId="43CE4A98" w14:textId="1FC91920" w:rsidR="00FF2857" w:rsidRPr="00FF2857" w:rsidRDefault="00FF2857" w:rsidP="00FF2857">
            <w:pPr>
              <w:spacing w:before="40" w:after="40" w:line="240" w:lineRule="exact"/>
              <w:jc w:val="left"/>
              <w:rPr>
                <w:rFonts w:eastAsia="Times New Roman"/>
                <w:position w:val="2"/>
                <w:sz w:val="18"/>
                <w:szCs w:val="18"/>
                <w:lang w:val="fr-FR" w:eastAsia="en-US" w:bidi="ar-EG"/>
              </w:rPr>
            </w:pPr>
            <w:r w:rsidRPr="00FF2857">
              <w:rPr>
                <w:sz w:val="18"/>
                <w:szCs w:val="18"/>
              </w:rPr>
              <w:t xml:space="preserve">24 992,39  </w:t>
            </w:r>
          </w:p>
        </w:tc>
        <w:tc>
          <w:tcPr>
            <w:tcW w:w="817" w:type="pct"/>
            <w:gridSpan w:val="2"/>
            <w:tcBorders>
              <w:top w:val="nil"/>
              <w:left w:val="nil"/>
              <w:bottom w:val="nil"/>
              <w:right w:val="single" w:sz="4" w:space="0" w:color="auto"/>
            </w:tcBorders>
            <w:shd w:val="clear" w:color="auto" w:fill="auto"/>
            <w:noWrap/>
            <w:vAlign w:val="center"/>
          </w:tcPr>
          <w:p w14:paraId="5C109065" w14:textId="00D59B26" w:rsidR="00FF2857" w:rsidRPr="00FF2857" w:rsidRDefault="00FF2857" w:rsidP="00FF2857">
            <w:pPr>
              <w:spacing w:before="40" w:after="40" w:line="240" w:lineRule="exact"/>
              <w:jc w:val="left"/>
              <w:rPr>
                <w:rFonts w:eastAsia="Times New Roman"/>
                <w:position w:val="2"/>
                <w:sz w:val="18"/>
                <w:szCs w:val="18"/>
                <w:lang w:val="fr-FR" w:eastAsia="en-US" w:bidi="ar-EG"/>
              </w:rPr>
            </w:pPr>
            <w:r w:rsidRPr="00FF2857">
              <w:rPr>
                <w:sz w:val="18"/>
                <w:szCs w:val="18"/>
              </w:rPr>
              <w:t xml:space="preserve">-  </w:t>
            </w:r>
          </w:p>
        </w:tc>
        <w:tc>
          <w:tcPr>
            <w:tcW w:w="796" w:type="pct"/>
            <w:gridSpan w:val="2"/>
            <w:tcBorders>
              <w:top w:val="nil"/>
              <w:left w:val="nil"/>
              <w:bottom w:val="nil"/>
              <w:right w:val="single" w:sz="4" w:space="0" w:color="auto"/>
            </w:tcBorders>
            <w:shd w:val="clear" w:color="auto" w:fill="auto"/>
            <w:noWrap/>
            <w:vAlign w:val="center"/>
          </w:tcPr>
          <w:p w14:paraId="0280511B" w14:textId="1DADAEF7" w:rsidR="00FF2857" w:rsidRPr="00FF2857" w:rsidRDefault="00FF2857" w:rsidP="00FF2857">
            <w:pPr>
              <w:spacing w:before="40" w:after="40" w:line="240" w:lineRule="exact"/>
              <w:jc w:val="left"/>
              <w:rPr>
                <w:rFonts w:eastAsia="Times New Roman"/>
                <w:position w:val="2"/>
                <w:sz w:val="18"/>
                <w:szCs w:val="18"/>
                <w:lang w:val="fr-FR" w:eastAsia="en-US" w:bidi="ar-EG"/>
              </w:rPr>
            </w:pPr>
            <w:r w:rsidRPr="00FF2857">
              <w:rPr>
                <w:sz w:val="18"/>
                <w:szCs w:val="18"/>
              </w:rPr>
              <w:t xml:space="preserve">-  </w:t>
            </w:r>
          </w:p>
        </w:tc>
      </w:tr>
      <w:tr w:rsidR="00FF2857" w:rsidRPr="00FF2857" w14:paraId="07B8A6F9" w14:textId="77777777" w:rsidTr="002F357F">
        <w:trPr>
          <w:trHeight w:val="20"/>
        </w:trPr>
        <w:tc>
          <w:tcPr>
            <w:tcW w:w="1818" w:type="pct"/>
            <w:tcBorders>
              <w:top w:val="nil"/>
              <w:left w:val="single" w:sz="4" w:space="0" w:color="auto"/>
              <w:bottom w:val="nil"/>
              <w:right w:val="single" w:sz="4" w:space="0" w:color="auto"/>
            </w:tcBorders>
            <w:shd w:val="clear" w:color="auto" w:fill="auto"/>
            <w:noWrap/>
            <w:vAlign w:val="center"/>
            <w:hideMark/>
          </w:tcPr>
          <w:p w14:paraId="0D5046FE" w14:textId="77777777" w:rsidR="00FF2857" w:rsidRPr="00FF2857" w:rsidRDefault="00FF2857" w:rsidP="00FF2857">
            <w:pPr>
              <w:pStyle w:val="Tabletexte"/>
              <w:spacing w:before="40" w:after="40" w:line="240" w:lineRule="exact"/>
              <w:jc w:val="left"/>
              <w:rPr>
                <w:rFonts w:eastAsia="Times New Roman"/>
                <w:position w:val="2"/>
                <w:sz w:val="18"/>
                <w:szCs w:val="18"/>
                <w:lang w:val="fr-FR" w:eastAsia="en-US" w:bidi="ar-EG"/>
              </w:rPr>
            </w:pPr>
            <w:r w:rsidRPr="00FF2857">
              <w:rPr>
                <w:rFonts w:eastAsia="Times New Roman"/>
                <w:position w:val="2"/>
                <w:sz w:val="18"/>
                <w:szCs w:val="18"/>
                <w:rtl/>
                <w:lang w:val="fr-FR" w:eastAsia="en-US" w:bidi="ar-EG"/>
              </w:rPr>
              <w:t>الإيرادات</w:t>
            </w:r>
            <w:r w:rsidRPr="00FF2857">
              <w:rPr>
                <w:rFonts w:eastAsia="Times New Roman" w:hint="cs"/>
                <w:position w:val="2"/>
                <w:sz w:val="18"/>
                <w:szCs w:val="18"/>
                <w:rtl/>
                <w:lang w:val="fr-FR" w:eastAsia="en-US" w:bidi="ar-EG"/>
              </w:rPr>
              <w:t xml:space="preserve"> المالية الأخرى</w:t>
            </w:r>
          </w:p>
        </w:tc>
        <w:tc>
          <w:tcPr>
            <w:tcW w:w="802" w:type="pct"/>
            <w:gridSpan w:val="2"/>
            <w:tcBorders>
              <w:top w:val="nil"/>
              <w:left w:val="nil"/>
              <w:bottom w:val="nil"/>
              <w:right w:val="single" w:sz="4" w:space="0" w:color="auto"/>
            </w:tcBorders>
            <w:shd w:val="clear" w:color="auto" w:fill="auto"/>
            <w:noWrap/>
            <w:vAlign w:val="center"/>
          </w:tcPr>
          <w:p w14:paraId="5BC02DA0" w14:textId="2B1DE903" w:rsidR="00FF2857" w:rsidRPr="00FF2857" w:rsidRDefault="00FF2857" w:rsidP="00FF2857">
            <w:pPr>
              <w:pStyle w:val="Tabletexte"/>
              <w:spacing w:before="40" w:after="40" w:line="240" w:lineRule="exact"/>
              <w:jc w:val="left"/>
              <w:rPr>
                <w:rFonts w:eastAsia="Times New Roman"/>
                <w:position w:val="2"/>
                <w:sz w:val="18"/>
                <w:szCs w:val="18"/>
                <w:lang w:val="fr-FR" w:eastAsia="en-US"/>
              </w:rPr>
            </w:pPr>
            <w:r w:rsidRPr="00FF2857">
              <w:rPr>
                <w:sz w:val="18"/>
                <w:szCs w:val="18"/>
              </w:rPr>
              <w:t xml:space="preserve">186 208,88  </w:t>
            </w:r>
          </w:p>
        </w:tc>
        <w:tc>
          <w:tcPr>
            <w:tcW w:w="767" w:type="pct"/>
            <w:gridSpan w:val="2"/>
            <w:tcBorders>
              <w:top w:val="nil"/>
              <w:left w:val="nil"/>
              <w:bottom w:val="nil"/>
              <w:right w:val="single" w:sz="4" w:space="0" w:color="auto"/>
            </w:tcBorders>
            <w:shd w:val="clear" w:color="auto" w:fill="auto"/>
            <w:noWrap/>
            <w:vAlign w:val="center"/>
          </w:tcPr>
          <w:p w14:paraId="76A34B88" w14:textId="3580EEAC" w:rsidR="00FF2857" w:rsidRPr="00FF2857" w:rsidRDefault="00FF2857" w:rsidP="00FF2857">
            <w:pPr>
              <w:pStyle w:val="Tabletexte"/>
              <w:spacing w:before="40" w:after="40" w:line="240" w:lineRule="exact"/>
              <w:jc w:val="left"/>
              <w:rPr>
                <w:rFonts w:eastAsia="Times New Roman"/>
                <w:position w:val="2"/>
                <w:sz w:val="18"/>
                <w:szCs w:val="18"/>
                <w:lang w:val="fr-FR" w:eastAsia="en-US" w:bidi="ar-EG"/>
              </w:rPr>
            </w:pPr>
            <w:r w:rsidRPr="00FF2857">
              <w:rPr>
                <w:sz w:val="18"/>
                <w:szCs w:val="18"/>
              </w:rPr>
              <w:t xml:space="preserve">4 315,15  </w:t>
            </w:r>
          </w:p>
        </w:tc>
        <w:tc>
          <w:tcPr>
            <w:tcW w:w="817" w:type="pct"/>
            <w:gridSpan w:val="2"/>
            <w:tcBorders>
              <w:top w:val="nil"/>
              <w:left w:val="nil"/>
              <w:bottom w:val="nil"/>
              <w:right w:val="single" w:sz="4" w:space="0" w:color="auto"/>
            </w:tcBorders>
            <w:shd w:val="clear" w:color="auto" w:fill="auto"/>
            <w:noWrap/>
            <w:vAlign w:val="center"/>
          </w:tcPr>
          <w:p w14:paraId="71959CA2" w14:textId="2E50FEC3" w:rsidR="00FF2857" w:rsidRPr="00FF2857" w:rsidRDefault="00FF2857" w:rsidP="00FF2857">
            <w:pPr>
              <w:pStyle w:val="Tabletexte"/>
              <w:spacing w:before="40" w:after="40" w:line="240" w:lineRule="exact"/>
              <w:jc w:val="left"/>
              <w:rPr>
                <w:rFonts w:eastAsia="Times New Roman"/>
                <w:position w:val="2"/>
                <w:sz w:val="18"/>
                <w:szCs w:val="18"/>
                <w:lang w:val="fr-FR" w:eastAsia="en-US" w:bidi="ar-EG"/>
              </w:rPr>
            </w:pPr>
            <w:r w:rsidRPr="00FF2857">
              <w:rPr>
                <w:sz w:val="18"/>
                <w:szCs w:val="18"/>
              </w:rPr>
              <w:t xml:space="preserve">-  </w:t>
            </w:r>
          </w:p>
        </w:tc>
        <w:tc>
          <w:tcPr>
            <w:tcW w:w="796" w:type="pct"/>
            <w:gridSpan w:val="2"/>
            <w:tcBorders>
              <w:top w:val="nil"/>
              <w:left w:val="nil"/>
              <w:bottom w:val="nil"/>
              <w:right w:val="single" w:sz="4" w:space="0" w:color="auto"/>
            </w:tcBorders>
            <w:shd w:val="clear" w:color="auto" w:fill="auto"/>
            <w:noWrap/>
            <w:vAlign w:val="center"/>
          </w:tcPr>
          <w:p w14:paraId="13A6F95A" w14:textId="744A3888" w:rsidR="00FF2857" w:rsidRPr="00FF2857" w:rsidRDefault="00FF2857" w:rsidP="00FF2857">
            <w:pPr>
              <w:pStyle w:val="Tabletexte"/>
              <w:spacing w:before="40" w:after="40" w:line="240" w:lineRule="exact"/>
              <w:jc w:val="left"/>
              <w:rPr>
                <w:rFonts w:eastAsia="Times New Roman"/>
                <w:position w:val="2"/>
                <w:sz w:val="18"/>
                <w:szCs w:val="18"/>
                <w:lang w:val="fr-FR" w:eastAsia="en-US" w:bidi="ar-EG"/>
              </w:rPr>
            </w:pPr>
            <w:r w:rsidRPr="00FF2857">
              <w:rPr>
                <w:sz w:val="18"/>
                <w:szCs w:val="18"/>
              </w:rPr>
              <w:t xml:space="preserve">-  </w:t>
            </w:r>
          </w:p>
        </w:tc>
      </w:tr>
      <w:tr w:rsidR="002761EF" w:rsidRPr="00FF2857" w14:paraId="7C660AAF" w14:textId="77777777" w:rsidTr="00A51B6F">
        <w:trPr>
          <w:trHeight w:val="20"/>
        </w:trPr>
        <w:tc>
          <w:tcPr>
            <w:tcW w:w="1818" w:type="pct"/>
            <w:tcBorders>
              <w:top w:val="nil"/>
              <w:left w:val="single" w:sz="4" w:space="0" w:color="auto"/>
              <w:bottom w:val="single" w:sz="4" w:space="0" w:color="auto"/>
              <w:right w:val="single" w:sz="4" w:space="0" w:color="auto"/>
            </w:tcBorders>
            <w:shd w:val="clear" w:color="auto" w:fill="auto"/>
            <w:noWrap/>
            <w:vAlign w:val="center"/>
          </w:tcPr>
          <w:p w14:paraId="2286842C" w14:textId="77777777" w:rsidR="002761EF" w:rsidRPr="00FF2857" w:rsidRDefault="002761EF" w:rsidP="002761EF">
            <w:pPr>
              <w:pStyle w:val="Tabletexte"/>
              <w:spacing w:before="40" w:after="40" w:line="240" w:lineRule="exact"/>
              <w:jc w:val="left"/>
              <w:rPr>
                <w:rFonts w:eastAsia="Times New Roman"/>
                <w:position w:val="2"/>
                <w:sz w:val="18"/>
                <w:szCs w:val="18"/>
                <w:lang w:val="fr-FR" w:eastAsia="en-US" w:bidi="ar-EG"/>
              </w:rPr>
            </w:pPr>
          </w:p>
        </w:tc>
        <w:tc>
          <w:tcPr>
            <w:tcW w:w="802" w:type="pct"/>
            <w:gridSpan w:val="2"/>
            <w:tcBorders>
              <w:top w:val="nil"/>
              <w:left w:val="nil"/>
              <w:bottom w:val="single" w:sz="4" w:space="0" w:color="auto"/>
              <w:right w:val="single" w:sz="4" w:space="0" w:color="auto"/>
            </w:tcBorders>
            <w:shd w:val="clear" w:color="auto" w:fill="auto"/>
            <w:noWrap/>
            <w:vAlign w:val="center"/>
          </w:tcPr>
          <w:p w14:paraId="1D89503F" w14:textId="660FAB8A" w:rsidR="002761EF" w:rsidRPr="00FF2857" w:rsidRDefault="002761EF" w:rsidP="002761EF">
            <w:pPr>
              <w:pStyle w:val="Tabletexte"/>
              <w:spacing w:before="40" w:after="40" w:line="240" w:lineRule="exact"/>
              <w:jc w:val="left"/>
              <w:rPr>
                <w:sz w:val="18"/>
                <w:szCs w:val="18"/>
              </w:rPr>
            </w:pPr>
          </w:p>
        </w:tc>
        <w:tc>
          <w:tcPr>
            <w:tcW w:w="767" w:type="pct"/>
            <w:gridSpan w:val="2"/>
            <w:tcBorders>
              <w:top w:val="nil"/>
              <w:left w:val="nil"/>
              <w:bottom w:val="single" w:sz="4" w:space="0" w:color="auto"/>
              <w:right w:val="single" w:sz="4" w:space="0" w:color="auto"/>
            </w:tcBorders>
            <w:shd w:val="clear" w:color="auto" w:fill="auto"/>
            <w:noWrap/>
            <w:vAlign w:val="center"/>
          </w:tcPr>
          <w:p w14:paraId="37D84692" w14:textId="2AA06356" w:rsidR="002761EF" w:rsidRPr="00FF2857" w:rsidRDefault="002761EF" w:rsidP="002761EF">
            <w:pPr>
              <w:pStyle w:val="Tabletexte"/>
              <w:spacing w:before="40" w:after="40" w:line="240" w:lineRule="exact"/>
              <w:jc w:val="left"/>
              <w:rPr>
                <w:sz w:val="18"/>
                <w:szCs w:val="18"/>
              </w:rPr>
            </w:pPr>
          </w:p>
        </w:tc>
        <w:tc>
          <w:tcPr>
            <w:tcW w:w="817" w:type="pct"/>
            <w:gridSpan w:val="2"/>
            <w:tcBorders>
              <w:top w:val="nil"/>
              <w:left w:val="nil"/>
              <w:bottom w:val="single" w:sz="4" w:space="0" w:color="auto"/>
              <w:right w:val="single" w:sz="4" w:space="0" w:color="auto"/>
            </w:tcBorders>
            <w:shd w:val="clear" w:color="auto" w:fill="auto"/>
            <w:noWrap/>
            <w:vAlign w:val="center"/>
          </w:tcPr>
          <w:p w14:paraId="7F182607" w14:textId="788893F0" w:rsidR="002761EF" w:rsidRPr="00FF2857" w:rsidRDefault="002761EF" w:rsidP="002761EF">
            <w:pPr>
              <w:pStyle w:val="Tabletexte"/>
              <w:spacing w:before="40" w:after="40" w:line="240" w:lineRule="exact"/>
              <w:jc w:val="left"/>
              <w:rPr>
                <w:sz w:val="18"/>
                <w:szCs w:val="18"/>
              </w:rPr>
            </w:pPr>
          </w:p>
        </w:tc>
        <w:tc>
          <w:tcPr>
            <w:tcW w:w="796" w:type="pct"/>
            <w:gridSpan w:val="2"/>
            <w:tcBorders>
              <w:top w:val="nil"/>
              <w:left w:val="nil"/>
              <w:bottom w:val="single" w:sz="4" w:space="0" w:color="auto"/>
              <w:right w:val="single" w:sz="4" w:space="0" w:color="auto"/>
            </w:tcBorders>
            <w:shd w:val="clear" w:color="auto" w:fill="auto"/>
            <w:noWrap/>
            <w:vAlign w:val="center"/>
          </w:tcPr>
          <w:p w14:paraId="5C77D653" w14:textId="4F97403F" w:rsidR="002761EF" w:rsidRPr="00FF2857" w:rsidRDefault="002761EF" w:rsidP="002761EF">
            <w:pPr>
              <w:pStyle w:val="Tabletexte"/>
              <w:spacing w:before="40" w:after="40" w:line="240" w:lineRule="exact"/>
              <w:jc w:val="left"/>
              <w:rPr>
                <w:sz w:val="18"/>
                <w:szCs w:val="18"/>
              </w:rPr>
            </w:pPr>
          </w:p>
        </w:tc>
      </w:tr>
      <w:tr w:rsidR="00FF2857" w:rsidRPr="00FF2857" w14:paraId="26BCF44B" w14:textId="77777777" w:rsidTr="002F357F">
        <w:trPr>
          <w:trHeight w:val="20"/>
        </w:trPr>
        <w:tc>
          <w:tcPr>
            <w:tcW w:w="18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B4E849" w14:textId="77777777" w:rsidR="00FF2857" w:rsidRPr="00FF2857" w:rsidRDefault="00FF2857" w:rsidP="00FF2857">
            <w:pPr>
              <w:pStyle w:val="Tabletexte"/>
              <w:spacing w:before="40" w:after="40" w:line="240" w:lineRule="exact"/>
              <w:jc w:val="left"/>
              <w:rPr>
                <w:rFonts w:eastAsia="Times New Roman"/>
                <w:b/>
                <w:bCs/>
                <w:position w:val="2"/>
                <w:sz w:val="18"/>
                <w:szCs w:val="18"/>
                <w:lang w:val="fr-FR" w:eastAsia="en-US" w:bidi="ar-EG"/>
              </w:rPr>
            </w:pPr>
            <w:r w:rsidRPr="00FF2857">
              <w:rPr>
                <w:rFonts w:eastAsia="Times New Roman"/>
                <w:b/>
                <w:bCs/>
                <w:position w:val="2"/>
                <w:sz w:val="18"/>
                <w:szCs w:val="18"/>
                <w:rtl/>
                <w:lang w:val="fr-FR" w:eastAsia="en-US" w:bidi="ar-EG"/>
              </w:rPr>
              <w:t>مجموع</w:t>
            </w:r>
            <w:r w:rsidRPr="00FF2857">
              <w:rPr>
                <w:rFonts w:eastAsia="Times New Roman" w:hint="cs"/>
                <w:b/>
                <w:bCs/>
                <w:position w:val="2"/>
                <w:sz w:val="18"/>
                <w:szCs w:val="18"/>
                <w:rtl/>
                <w:lang w:val="fr-FR" w:eastAsia="en-US" w:bidi="ar-EG"/>
              </w:rPr>
              <w:t xml:space="preserve"> الإيرادات</w:t>
            </w:r>
          </w:p>
        </w:tc>
        <w:tc>
          <w:tcPr>
            <w:tcW w:w="802" w:type="pct"/>
            <w:gridSpan w:val="2"/>
            <w:tcBorders>
              <w:top w:val="single" w:sz="4" w:space="0" w:color="auto"/>
              <w:left w:val="nil"/>
              <w:bottom w:val="single" w:sz="4" w:space="0" w:color="auto"/>
              <w:right w:val="single" w:sz="4" w:space="0" w:color="auto"/>
            </w:tcBorders>
            <w:shd w:val="clear" w:color="auto" w:fill="auto"/>
            <w:noWrap/>
            <w:vAlign w:val="center"/>
          </w:tcPr>
          <w:p w14:paraId="44403D84" w14:textId="4100E5CC" w:rsidR="00FF2857" w:rsidRPr="00FF2857" w:rsidRDefault="00FF2857" w:rsidP="00FF2857">
            <w:pPr>
              <w:pStyle w:val="Tabletexte"/>
              <w:spacing w:before="40" w:after="40" w:line="240" w:lineRule="exact"/>
              <w:jc w:val="left"/>
              <w:rPr>
                <w:rFonts w:eastAsia="Times New Roman"/>
                <w:b/>
                <w:bCs/>
                <w:position w:val="2"/>
                <w:sz w:val="18"/>
                <w:szCs w:val="18"/>
                <w:lang w:val="fr-FR" w:eastAsia="en-US" w:bidi="ar-EG"/>
              </w:rPr>
            </w:pPr>
            <w:r w:rsidRPr="00FF2857">
              <w:rPr>
                <w:b/>
                <w:bCs/>
                <w:sz w:val="18"/>
                <w:szCs w:val="18"/>
              </w:rPr>
              <w:t xml:space="preserve">216 536,73  </w:t>
            </w:r>
          </w:p>
        </w:tc>
        <w:tc>
          <w:tcPr>
            <w:tcW w:w="767" w:type="pct"/>
            <w:gridSpan w:val="2"/>
            <w:tcBorders>
              <w:top w:val="single" w:sz="4" w:space="0" w:color="auto"/>
              <w:left w:val="nil"/>
              <w:bottom w:val="single" w:sz="4" w:space="0" w:color="auto"/>
              <w:right w:val="single" w:sz="4" w:space="0" w:color="auto"/>
            </w:tcBorders>
            <w:shd w:val="clear" w:color="auto" w:fill="auto"/>
            <w:noWrap/>
            <w:vAlign w:val="center"/>
          </w:tcPr>
          <w:p w14:paraId="6F84DAAD" w14:textId="5A7C8B57" w:rsidR="00FF2857" w:rsidRPr="00FF2857" w:rsidRDefault="00FF2857" w:rsidP="00FF2857">
            <w:pPr>
              <w:pStyle w:val="Tabletexte"/>
              <w:spacing w:before="40" w:after="40" w:line="240" w:lineRule="exact"/>
              <w:jc w:val="left"/>
              <w:rPr>
                <w:rFonts w:eastAsia="Times New Roman"/>
                <w:b/>
                <w:bCs/>
                <w:position w:val="2"/>
                <w:sz w:val="18"/>
                <w:szCs w:val="18"/>
                <w:lang w:val="fr-FR" w:eastAsia="en-US" w:bidi="ar-EG"/>
              </w:rPr>
            </w:pPr>
            <w:r w:rsidRPr="00FF2857">
              <w:rPr>
                <w:b/>
                <w:bCs/>
                <w:sz w:val="18"/>
                <w:szCs w:val="18"/>
              </w:rPr>
              <w:t xml:space="preserve">16 864,80  </w:t>
            </w:r>
          </w:p>
        </w:tc>
        <w:tc>
          <w:tcPr>
            <w:tcW w:w="817" w:type="pct"/>
            <w:gridSpan w:val="2"/>
            <w:tcBorders>
              <w:top w:val="single" w:sz="4" w:space="0" w:color="auto"/>
              <w:left w:val="nil"/>
              <w:bottom w:val="single" w:sz="4" w:space="0" w:color="auto"/>
              <w:right w:val="single" w:sz="4" w:space="0" w:color="auto"/>
            </w:tcBorders>
            <w:shd w:val="clear" w:color="auto" w:fill="auto"/>
            <w:noWrap/>
            <w:vAlign w:val="center"/>
          </w:tcPr>
          <w:p w14:paraId="56C60400" w14:textId="169ED280" w:rsidR="00FF2857" w:rsidRPr="00FF2857" w:rsidRDefault="00FF2857" w:rsidP="00FF2857">
            <w:pPr>
              <w:pStyle w:val="Tabletexte"/>
              <w:spacing w:before="40" w:after="40" w:line="240" w:lineRule="exact"/>
              <w:jc w:val="left"/>
              <w:rPr>
                <w:rFonts w:eastAsia="Times New Roman"/>
                <w:position w:val="2"/>
                <w:sz w:val="18"/>
                <w:szCs w:val="18"/>
                <w:lang w:val="fr-FR" w:eastAsia="en-US" w:bidi="ar-EG"/>
              </w:rPr>
            </w:pPr>
          </w:p>
        </w:tc>
        <w:tc>
          <w:tcPr>
            <w:tcW w:w="796" w:type="pct"/>
            <w:gridSpan w:val="2"/>
            <w:tcBorders>
              <w:top w:val="single" w:sz="4" w:space="0" w:color="auto"/>
              <w:left w:val="nil"/>
              <w:bottom w:val="single" w:sz="4" w:space="0" w:color="auto"/>
              <w:right w:val="single" w:sz="4" w:space="0" w:color="auto"/>
            </w:tcBorders>
            <w:shd w:val="clear" w:color="auto" w:fill="auto"/>
            <w:noWrap/>
            <w:vAlign w:val="center"/>
          </w:tcPr>
          <w:p w14:paraId="0594563C" w14:textId="65FE283A" w:rsidR="00FF2857" w:rsidRPr="00FF2857" w:rsidRDefault="00FF2857" w:rsidP="00FF2857">
            <w:pPr>
              <w:pStyle w:val="Tabletexte"/>
              <w:spacing w:before="40" w:after="40" w:line="240" w:lineRule="exact"/>
              <w:jc w:val="left"/>
              <w:rPr>
                <w:rFonts w:eastAsia="Times New Roman"/>
                <w:position w:val="2"/>
                <w:sz w:val="18"/>
                <w:szCs w:val="18"/>
                <w:lang w:val="fr-FR" w:eastAsia="en-US" w:bidi="ar-EG"/>
              </w:rPr>
            </w:pPr>
          </w:p>
        </w:tc>
      </w:tr>
      <w:tr w:rsidR="002761EF" w:rsidRPr="00FF2857" w14:paraId="32C1FA52" w14:textId="77777777" w:rsidTr="00A51B6F">
        <w:trPr>
          <w:trHeight w:val="20"/>
        </w:trPr>
        <w:tc>
          <w:tcPr>
            <w:tcW w:w="181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F4B970" w14:textId="77777777" w:rsidR="002761EF" w:rsidRPr="00FF2857" w:rsidRDefault="002761EF" w:rsidP="002761EF">
            <w:pPr>
              <w:pStyle w:val="Tabletexte"/>
              <w:spacing w:before="40" w:after="40" w:line="240" w:lineRule="exact"/>
              <w:jc w:val="left"/>
              <w:rPr>
                <w:rFonts w:eastAsia="Times New Roman"/>
                <w:b/>
                <w:bCs/>
                <w:position w:val="2"/>
                <w:sz w:val="18"/>
                <w:szCs w:val="18"/>
                <w:lang w:val="en-GB" w:eastAsia="en-US" w:bidi="ar-EG"/>
              </w:rPr>
            </w:pPr>
            <w:r w:rsidRPr="00FF2857">
              <w:rPr>
                <w:rFonts w:eastAsia="Times New Roman" w:hint="cs"/>
                <w:b/>
                <w:bCs/>
                <w:position w:val="2"/>
                <w:sz w:val="18"/>
                <w:szCs w:val="18"/>
                <w:rtl/>
                <w:lang w:val="en-GB" w:eastAsia="en-US" w:bidi="ar-EG"/>
              </w:rPr>
              <w:t>الفائض/العجز للفترة</w:t>
            </w:r>
          </w:p>
        </w:tc>
        <w:tc>
          <w:tcPr>
            <w:tcW w:w="802" w:type="pct"/>
            <w:gridSpan w:val="2"/>
            <w:tcBorders>
              <w:top w:val="single" w:sz="4" w:space="0" w:color="auto"/>
              <w:left w:val="nil"/>
              <w:bottom w:val="single" w:sz="4" w:space="0" w:color="auto"/>
              <w:right w:val="single" w:sz="4" w:space="0" w:color="auto"/>
            </w:tcBorders>
            <w:shd w:val="clear" w:color="auto" w:fill="auto"/>
            <w:noWrap/>
            <w:vAlign w:val="center"/>
          </w:tcPr>
          <w:p w14:paraId="7C7ACF81" w14:textId="7BBC2A49" w:rsidR="002761EF" w:rsidRPr="00FF2857" w:rsidRDefault="00FF2857" w:rsidP="002761EF">
            <w:pPr>
              <w:pStyle w:val="Tabletexte"/>
              <w:spacing w:before="40" w:after="40" w:line="240" w:lineRule="exact"/>
              <w:jc w:val="left"/>
              <w:rPr>
                <w:rFonts w:eastAsia="Times New Roman"/>
                <w:b/>
                <w:bCs/>
                <w:position w:val="2"/>
                <w:sz w:val="18"/>
                <w:szCs w:val="18"/>
                <w:lang w:val="fr-FR" w:eastAsia="en-US" w:bidi="ar-EG"/>
              </w:rPr>
            </w:pPr>
            <w:r w:rsidRPr="00FF2857">
              <w:rPr>
                <w:rFonts w:eastAsia="Times New Roman"/>
                <w:b/>
                <w:bCs/>
                <w:position w:val="2"/>
                <w:sz w:val="18"/>
                <w:szCs w:val="18"/>
                <w:lang w:val="fr-FR" w:eastAsia="en-US" w:bidi="ar-EG"/>
              </w:rPr>
              <w:t>125 765,64  </w:t>
            </w:r>
          </w:p>
        </w:tc>
        <w:tc>
          <w:tcPr>
            <w:tcW w:w="767" w:type="pct"/>
            <w:gridSpan w:val="2"/>
            <w:tcBorders>
              <w:top w:val="single" w:sz="4" w:space="0" w:color="auto"/>
              <w:left w:val="nil"/>
              <w:bottom w:val="single" w:sz="4" w:space="0" w:color="auto"/>
              <w:right w:val="single" w:sz="4" w:space="0" w:color="auto"/>
            </w:tcBorders>
            <w:shd w:val="clear" w:color="auto" w:fill="auto"/>
            <w:noWrap/>
            <w:vAlign w:val="center"/>
          </w:tcPr>
          <w:p w14:paraId="0E77958E" w14:textId="2851A81A" w:rsidR="002761EF" w:rsidRPr="00FF2857" w:rsidRDefault="00FF2857" w:rsidP="002761EF">
            <w:pPr>
              <w:pStyle w:val="Tabletexte"/>
              <w:spacing w:before="40" w:after="40" w:line="240" w:lineRule="exact"/>
              <w:jc w:val="left"/>
              <w:rPr>
                <w:rFonts w:eastAsia="Times New Roman"/>
                <w:b/>
                <w:bCs/>
                <w:position w:val="2"/>
                <w:sz w:val="18"/>
                <w:szCs w:val="18"/>
                <w:lang w:val="fr-FR" w:eastAsia="en-US" w:bidi="ar-EG"/>
              </w:rPr>
            </w:pPr>
            <w:r w:rsidRPr="00FF2857">
              <w:rPr>
                <w:rFonts w:eastAsia="Times New Roman"/>
                <w:b/>
                <w:bCs/>
                <w:position w:val="2"/>
                <w:sz w:val="18"/>
                <w:szCs w:val="18"/>
                <w:lang w:val="fr-FR" w:eastAsia="en-US" w:bidi="ar-EG"/>
              </w:rPr>
              <w:t>401 134,58–</w:t>
            </w:r>
          </w:p>
        </w:tc>
        <w:tc>
          <w:tcPr>
            <w:tcW w:w="817" w:type="pct"/>
            <w:gridSpan w:val="2"/>
            <w:tcBorders>
              <w:top w:val="single" w:sz="4" w:space="0" w:color="auto"/>
              <w:left w:val="nil"/>
              <w:bottom w:val="single" w:sz="4" w:space="0" w:color="auto"/>
              <w:right w:val="single" w:sz="4" w:space="0" w:color="auto"/>
            </w:tcBorders>
            <w:shd w:val="clear" w:color="auto" w:fill="auto"/>
            <w:noWrap/>
            <w:vAlign w:val="center"/>
          </w:tcPr>
          <w:p w14:paraId="1CB12EA5" w14:textId="15943DAB" w:rsidR="002761EF" w:rsidRPr="008E1C7D" w:rsidRDefault="00FF2857" w:rsidP="002761EF">
            <w:pPr>
              <w:pStyle w:val="Tabletexte"/>
              <w:spacing w:before="40" w:after="40" w:line="240" w:lineRule="exact"/>
              <w:jc w:val="left"/>
              <w:rPr>
                <w:rFonts w:eastAsia="Times New Roman"/>
                <w:b/>
                <w:bCs/>
                <w:position w:val="2"/>
                <w:sz w:val="18"/>
                <w:szCs w:val="18"/>
                <w:lang w:val="fr-FR" w:eastAsia="en-US" w:bidi="ar-EG"/>
              </w:rPr>
            </w:pPr>
            <w:r w:rsidRPr="008E1C7D">
              <w:rPr>
                <w:b/>
                <w:bCs/>
                <w:sz w:val="18"/>
                <w:szCs w:val="18"/>
              </w:rPr>
              <w:t>1 616,88–</w:t>
            </w:r>
          </w:p>
        </w:tc>
        <w:tc>
          <w:tcPr>
            <w:tcW w:w="796" w:type="pct"/>
            <w:gridSpan w:val="2"/>
            <w:tcBorders>
              <w:top w:val="single" w:sz="4" w:space="0" w:color="auto"/>
              <w:left w:val="nil"/>
              <w:bottom w:val="single" w:sz="4" w:space="0" w:color="auto"/>
              <w:right w:val="single" w:sz="4" w:space="0" w:color="auto"/>
            </w:tcBorders>
            <w:shd w:val="clear" w:color="auto" w:fill="auto"/>
            <w:noWrap/>
            <w:vAlign w:val="center"/>
          </w:tcPr>
          <w:p w14:paraId="54574369" w14:textId="198EBCCF" w:rsidR="002761EF" w:rsidRPr="008E1C7D" w:rsidRDefault="00FF2857" w:rsidP="002761EF">
            <w:pPr>
              <w:pStyle w:val="Tabletexte"/>
              <w:spacing w:before="40" w:after="40" w:line="240" w:lineRule="exact"/>
              <w:jc w:val="left"/>
              <w:rPr>
                <w:rFonts w:eastAsia="Times New Roman"/>
                <w:b/>
                <w:bCs/>
                <w:position w:val="2"/>
                <w:sz w:val="18"/>
                <w:szCs w:val="18"/>
                <w:lang w:val="fr-FR" w:eastAsia="en-US" w:bidi="ar-EG"/>
              </w:rPr>
            </w:pPr>
            <w:r w:rsidRPr="008E1C7D">
              <w:rPr>
                <w:b/>
                <w:bCs/>
                <w:sz w:val="18"/>
                <w:szCs w:val="18"/>
              </w:rPr>
              <w:t>329,86–</w:t>
            </w:r>
          </w:p>
        </w:tc>
      </w:tr>
      <w:tr w:rsidR="003D4E90" w:rsidRPr="00FF2857" w14:paraId="45074B45" w14:textId="77777777" w:rsidTr="00A51B6F">
        <w:trPr>
          <w:trHeight w:val="300"/>
        </w:trPr>
        <w:tc>
          <w:tcPr>
            <w:tcW w:w="5000" w:type="pct"/>
            <w:gridSpan w:val="9"/>
            <w:tcBorders>
              <w:top w:val="single" w:sz="4" w:space="0" w:color="auto"/>
              <w:left w:val="single" w:sz="4" w:space="0" w:color="auto"/>
              <w:bottom w:val="nil"/>
              <w:right w:val="single" w:sz="4" w:space="0" w:color="000000"/>
            </w:tcBorders>
            <w:shd w:val="clear" w:color="auto" w:fill="auto"/>
            <w:noWrap/>
            <w:vAlign w:val="center"/>
            <w:hideMark/>
          </w:tcPr>
          <w:p w14:paraId="56ACFA33" w14:textId="065C1696" w:rsidR="003D4E90" w:rsidRPr="00FF2857" w:rsidRDefault="003D4E90" w:rsidP="00A51B6F">
            <w:pPr>
              <w:pStyle w:val="TableHead"/>
              <w:spacing w:before="240" w:after="120" w:line="240" w:lineRule="exact"/>
              <w:rPr>
                <w:color w:val="000000"/>
                <w:position w:val="2"/>
                <w:sz w:val="18"/>
                <w:szCs w:val="18"/>
                <w:rtl/>
                <w:lang w:eastAsia="en-GB" w:bidi="ar-EG"/>
              </w:rPr>
            </w:pPr>
            <w:r w:rsidRPr="00FF2857">
              <w:rPr>
                <w:color w:val="000000"/>
                <w:position w:val="2"/>
                <w:sz w:val="18"/>
                <w:szCs w:val="18"/>
                <w:rtl/>
                <w:lang w:eastAsia="en-GB" w:bidi="ar-EG"/>
              </w:rPr>
              <w:t>بيان الحالة المالية في </w:t>
            </w:r>
            <w:r w:rsidRPr="00FF2857">
              <w:rPr>
                <w:color w:val="000000"/>
                <w:position w:val="2"/>
                <w:sz w:val="18"/>
                <w:szCs w:val="18"/>
                <w:lang w:eastAsia="en-GB" w:bidi="ar-EG"/>
              </w:rPr>
              <w:t>31</w:t>
            </w:r>
            <w:r w:rsidRPr="00FF2857">
              <w:rPr>
                <w:color w:val="000000"/>
                <w:position w:val="2"/>
                <w:sz w:val="18"/>
                <w:szCs w:val="18"/>
                <w:rtl/>
                <w:lang w:eastAsia="en-GB" w:bidi="ar-EG"/>
              </w:rPr>
              <w:t xml:space="preserve"> ديسمبر </w:t>
            </w:r>
            <w:r w:rsidR="002761EF" w:rsidRPr="00FF2857">
              <w:rPr>
                <w:color w:val="000000"/>
                <w:position w:val="2"/>
                <w:sz w:val="18"/>
                <w:szCs w:val="18"/>
                <w:lang w:eastAsia="en-GB" w:bidi="ar-EG"/>
              </w:rPr>
              <w:t>2021</w:t>
            </w:r>
            <w:r w:rsidRPr="00FF2857">
              <w:rPr>
                <w:color w:val="000000"/>
                <w:position w:val="2"/>
                <w:sz w:val="18"/>
                <w:szCs w:val="18"/>
                <w:rtl/>
                <w:lang w:eastAsia="en-GB" w:bidi="ar-EG"/>
              </w:rPr>
              <w:t xml:space="preserve"> بالمقارنة مع الحالة في </w:t>
            </w:r>
            <w:r w:rsidRPr="00FF2857">
              <w:rPr>
                <w:color w:val="000000"/>
                <w:position w:val="2"/>
                <w:sz w:val="18"/>
                <w:szCs w:val="18"/>
                <w:lang w:eastAsia="en-GB" w:bidi="ar-EG"/>
              </w:rPr>
              <w:t>31</w:t>
            </w:r>
            <w:r w:rsidRPr="00FF2857">
              <w:rPr>
                <w:color w:val="000000"/>
                <w:position w:val="2"/>
                <w:sz w:val="18"/>
                <w:szCs w:val="18"/>
                <w:rtl/>
                <w:lang w:eastAsia="en-GB" w:bidi="ar-EG"/>
              </w:rPr>
              <w:t xml:space="preserve"> ديسمبر </w:t>
            </w:r>
            <w:r w:rsidR="002761EF" w:rsidRPr="00FF2857">
              <w:rPr>
                <w:color w:val="000000"/>
                <w:position w:val="2"/>
                <w:sz w:val="18"/>
                <w:szCs w:val="18"/>
                <w:lang w:eastAsia="en-GB" w:bidi="ar-EG"/>
              </w:rPr>
              <w:t>2020</w:t>
            </w:r>
          </w:p>
        </w:tc>
      </w:tr>
      <w:tr w:rsidR="003D4E90" w:rsidRPr="00FF2857" w14:paraId="34A98859" w14:textId="77777777" w:rsidTr="00A51B6F">
        <w:trPr>
          <w:trHeight w:val="462"/>
        </w:trPr>
        <w:tc>
          <w:tcPr>
            <w:tcW w:w="1853" w:type="pct"/>
            <w:gridSpan w:val="2"/>
            <w:tcBorders>
              <w:top w:val="single" w:sz="4" w:space="0" w:color="auto"/>
              <w:left w:val="single" w:sz="4" w:space="0" w:color="auto"/>
              <w:bottom w:val="nil"/>
              <w:right w:val="single" w:sz="4" w:space="0" w:color="auto"/>
            </w:tcBorders>
            <w:shd w:val="clear" w:color="auto" w:fill="auto"/>
            <w:noWrap/>
            <w:vAlign w:val="center"/>
            <w:hideMark/>
          </w:tcPr>
          <w:p w14:paraId="43DF809D" w14:textId="77777777" w:rsidR="003D4E90" w:rsidRPr="00FF2857" w:rsidRDefault="003D4E90" w:rsidP="00A51B6F">
            <w:pPr>
              <w:pStyle w:val="TableHead"/>
              <w:spacing w:before="40" w:after="40" w:line="240" w:lineRule="exact"/>
              <w:rPr>
                <w:color w:val="000000"/>
                <w:position w:val="2"/>
                <w:sz w:val="18"/>
                <w:szCs w:val="18"/>
                <w:lang w:eastAsia="en-GB" w:bidi="ar-EG"/>
              </w:rPr>
            </w:pPr>
            <w:r w:rsidRPr="00FF2857">
              <w:rPr>
                <w:color w:val="000000"/>
                <w:position w:val="2"/>
                <w:sz w:val="18"/>
                <w:szCs w:val="18"/>
                <w:lang w:eastAsia="en-GB" w:bidi="ar-EG"/>
              </w:rPr>
              <w:t> </w:t>
            </w:r>
          </w:p>
        </w:tc>
        <w:tc>
          <w:tcPr>
            <w:tcW w:w="1679" w:type="pct"/>
            <w:gridSpan w:val="4"/>
            <w:tcBorders>
              <w:top w:val="single" w:sz="4" w:space="0" w:color="auto"/>
              <w:left w:val="nil"/>
              <w:bottom w:val="nil"/>
              <w:right w:val="single" w:sz="4" w:space="0" w:color="000000"/>
            </w:tcBorders>
            <w:shd w:val="clear" w:color="auto" w:fill="auto"/>
            <w:vAlign w:val="center"/>
            <w:hideMark/>
          </w:tcPr>
          <w:p w14:paraId="7055EC1C" w14:textId="77777777" w:rsidR="003D4E90" w:rsidRPr="00FF2857" w:rsidRDefault="003D4E90" w:rsidP="00A51B6F">
            <w:pPr>
              <w:pStyle w:val="TableHead"/>
              <w:spacing w:before="40" w:after="40" w:line="240" w:lineRule="exact"/>
              <w:rPr>
                <w:color w:val="000000"/>
                <w:position w:val="2"/>
                <w:sz w:val="18"/>
                <w:szCs w:val="18"/>
                <w:lang w:eastAsia="en-GB" w:bidi="ar-EG"/>
              </w:rPr>
            </w:pPr>
            <w:r w:rsidRPr="00FF2857">
              <w:rPr>
                <w:rFonts w:hint="cs"/>
                <w:color w:val="000000"/>
                <w:position w:val="2"/>
                <w:sz w:val="18"/>
                <w:szCs w:val="18"/>
                <w:rtl/>
                <w:lang w:eastAsia="en-GB" w:bidi="ar-EG"/>
              </w:rPr>
              <w:t>صندوق الاحتياط والأموال التكميلية</w:t>
            </w:r>
          </w:p>
        </w:tc>
        <w:tc>
          <w:tcPr>
            <w:tcW w:w="1468" w:type="pct"/>
            <w:gridSpan w:val="3"/>
            <w:tcBorders>
              <w:top w:val="single" w:sz="4" w:space="0" w:color="auto"/>
              <w:left w:val="nil"/>
              <w:bottom w:val="nil"/>
              <w:right w:val="single" w:sz="4" w:space="0" w:color="000000"/>
            </w:tcBorders>
            <w:shd w:val="clear" w:color="auto" w:fill="auto"/>
            <w:noWrap/>
            <w:vAlign w:val="center"/>
            <w:hideMark/>
          </w:tcPr>
          <w:p w14:paraId="2B4FEFA6" w14:textId="77777777" w:rsidR="003D4E90" w:rsidRPr="00FF2857" w:rsidRDefault="003D4E90" w:rsidP="00A51B6F">
            <w:pPr>
              <w:pStyle w:val="TableHead"/>
              <w:spacing w:before="40" w:after="40" w:line="240" w:lineRule="exact"/>
              <w:rPr>
                <w:color w:val="000000"/>
                <w:position w:val="2"/>
                <w:sz w:val="18"/>
                <w:szCs w:val="18"/>
                <w:lang w:eastAsia="en-GB" w:bidi="ar-EG"/>
              </w:rPr>
            </w:pPr>
            <w:r w:rsidRPr="00FF2857">
              <w:rPr>
                <w:rFonts w:hint="cs"/>
                <w:color w:val="000000"/>
                <w:position w:val="2"/>
                <w:sz w:val="18"/>
                <w:szCs w:val="18"/>
                <w:rtl/>
                <w:lang w:eastAsia="en-GB" w:bidi="ar-EG"/>
              </w:rPr>
              <w:t>صندوق المساعدة</w:t>
            </w:r>
          </w:p>
        </w:tc>
      </w:tr>
      <w:tr w:rsidR="003D4E90" w:rsidRPr="00FF2857" w14:paraId="5D74954A" w14:textId="77777777" w:rsidTr="00A51B6F">
        <w:trPr>
          <w:trHeight w:val="300"/>
        </w:trPr>
        <w:tc>
          <w:tcPr>
            <w:tcW w:w="1853" w:type="pct"/>
            <w:gridSpan w:val="2"/>
            <w:tcBorders>
              <w:top w:val="nil"/>
              <w:left w:val="single" w:sz="4" w:space="0" w:color="auto"/>
              <w:bottom w:val="nil"/>
              <w:right w:val="single" w:sz="4" w:space="0" w:color="auto"/>
            </w:tcBorders>
            <w:shd w:val="clear" w:color="auto" w:fill="auto"/>
            <w:noWrap/>
            <w:vAlign w:val="center"/>
            <w:hideMark/>
          </w:tcPr>
          <w:p w14:paraId="66E09E63" w14:textId="77777777" w:rsidR="003D4E90" w:rsidRPr="00FF2857" w:rsidRDefault="003D4E90" w:rsidP="00A51B6F">
            <w:pPr>
              <w:pStyle w:val="TableHead"/>
              <w:spacing w:before="40" w:after="40" w:line="240" w:lineRule="exact"/>
              <w:rPr>
                <w:color w:val="000000"/>
                <w:position w:val="2"/>
                <w:sz w:val="18"/>
                <w:szCs w:val="18"/>
                <w:lang w:eastAsia="en-GB" w:bidi="ar-EG"/>
              </w:rPr>
            </w:pPr>
            <w:r w:rsidRPr="00FF2857">
              <w:rPr>
                <w:color w:val="000000"/>
                <w:position w:val="2"/>
                <w:sz w:val="18"/>
                <w:szCs w:val="18"/>
                <w:lang w:eastAsia="en-GB" w:bidi="ar-EG"/>
              </w:rPr>
              <w:t> </w:t>
            </w:r>
          </w:p>
        </w:tc>
        <w:tc>
          <w:tcPr>
            <w:tcW w:w="1679" w:type="pct"/>
            <w:gridSpan w:val="4"/>
            <w:tcBorders>
              <w:top w:val="nil"/>
              <w:left w:val="nil"/>
              <w:bottom w:val="single" w:sz="4" w:space="0" w:color="auto"/>
              <w:right w:val="nil"/>
            </w:tcBorders>
            <w:shd w:val="clear" w:color="auto" w:fill="auto"/>
            <w:noWrap/>
            <w:vAlign w:val="center"/>
            <w:hideMark/>
          </w:tcPr>
          <w:p w14:paraId="522936EC" w14:textId="77777777" w:rsidR="003D4E90" w:rsidRPr="00FF2857" w:rsidRDefault="003D4E90" w:rsidP="00A51B6F">
            <w:pPr>
              <w:pStyle w:val="TableHead"/>
              <w:spacing w:before="40" w:after="40" w:line="240" w:lineRule="exact"/>
              <w:rPr>
                <w:b w:val="0"/>
                <w:bCs w:val="0"/>
                <w:color w:val="000000"/>
                <w:position w:val="2"/>
                <w:sz w:val="18"/>
                <w:szCs w:val="18"/>
                <w:lang w:eastAsia="en-GB" w:bidi="ar-EG"/>
              </w:rPr>
            </w:pPr>
            <w:r w:rsidRPr="00FF2857">
              <w:rPr>
                <w:rFonts w:hint="cs"/>
                <w:b w:val="0"/>
                <w:bCs w:val="0"/>
                <w:color w:val="000000"/>
                <w:position w:val="2"/>
                <w:sz w:val="18"/>
                <w:szCs w:val="18"/>
                <w:rtl/>
                <w:lang w:eastAsia="en-GB" w:bidi="ar-EG"/>
              </w:rPr>
              <w:t>فرنك سويسري</w:t>
            </w:r>
          </w:p>
        </w:tc>
        <w:tc>
          <w:tcPr>
            <w:tcW w:w="1468" w:type="pct"/>
            <w:gridSpan w:val="3"/>
            <w:tcBorders>
              <w:top w:val="nil"/>
              <w:left w:val="single" w:sz="4" w:space="0" w:color="auto"/>
              <w:bottom w:val="single" w:sz="4" w:space="0" w:color="auto"/>
              <w:right w:val="single" w:sz="4" w:space="0" w:color="000000"/>
            </w:tcBorders>
            <w:shd w:val="clear" w:color="auto" w:fill="auto"/>
            <w:noWrap/>
            <w:vAlign w:val="center"/>
            <w:hideMark/>
          </w:tcPr>
          <w:p w14:paraId="122CD859" w14:textId="77777777" w:rsidR="003D4E90" w:rsidRPr="00FF2857" w:rsidRDefault="003D4E90" w:rsidP="00A51B6F">
            <w:pPr>
              <w:pStyle w:val="TableHead"/>
              <w:spacing w:before="40" w:after="40" w:line="240" w:lineRule="exact"/>
              <w:rPr>
                <w:b w:val="0"/>
                <w:bCs w:val="0"/>
                <w:color w:val="000000"/>
                <w:position w:val="2"/>
                <w:sz w:val="18"/>
                <w:szCs w:val="18"/>
                <w:lang w:eastAsia="en-GB" w:bidi="ar-EG"/>
              </w:rPr>
            </w:pPr>
            <w:r w:rsidRPr="00FF2857">
              <w:rPr>
                <w:rFonts w:hint="cs"/>
                <w:b w:val="0"/>
                <w:bCs w:val="0"/>
                <w:color w:val="000000"/>
                <w:position w:val="2"/>
                <w:sz w:val="18"/>
                <w:szCs w:val="18"/>
                <w:rtl/>
                <w:lang w:eastAsia="en-GB" w:bidi="ar-EG"/>
              </w:rPr>
              <w:t>فرنك سويسري</w:t>
            </w:r>
          </w:p>
        </w:tc>
      </w:tr>
      <w:tr w:rsidR="002761EF" w:rsidRPr="00FF2857" w14:paraId="5B4A0D9E" w14:textId="77777777" w:rsidTr="00A51B6F">
        <w:trPr>
          <w:trHeight w:val="300"/>
        </w:trPr>
        <w:tc>
          <w:tcPr>
            <w:tcW w:w="1853" w:type="pct"/>
            <w:gridSpan w:val="2"/>
            <w:tcBorders>
              <w:top w:val="nil"/>
              <w:left w:val="single" w:sz="4" w:space="0" w:color="auto"/>
              <w:bottom w:val="nil"/>
              <w:right w:val="single" w:sz="4" w:space="0" w:color="auto"/>
            </w:tcBorders>
            <w:shd w:val="clear" w:color="auto" w:fill="auto"/>
            <w:noWrap/>
            <w:vAlign w:val="center"/>
            <w:hideMark/>
          </w:tcPr>
          <w:p w14:paraId="5C90123F" w14:textId="77777777" w:rsidR="002761EF" w:rsidRPr="00FF2857" w:rsidRDefault="002761EF" w:rsidP="002761EF">
            <w:pPr>
              <w:pStyle w:val="TableHead"/>
              <w:spacing w:before="40" w:after="40" w:line="240" w:lineRule="exact"/>
              <w:rPr>
                <w:color w:val="000000"/>
                <w:position w:val="2"/>
                <w:sz w:val="18"/>
                <w:szCs w:val="18"/>
                <w:lang w:eastAsia="en-GB" w:bidi="ar-EG"/>
              </w:rPr>
            </w:pPr>
            <w:r w:rsidRPr="00FF2857">
              <w:rPr>
                <w:color w:val="000000"/>
                <w:position w:val="2"/>
                <w:sz w:val="18"/>
                <w:szCs w:val="18"/>
                <w:lang w:eastAsia="en-GB" w:bidi="ar-EG"/>
              </w:rPr>
              <w:t> </w:t>
            </w:r>
          </w:p>
        </w:tc>
        <w:tc>
          <w:tcPr>
            <w:tcW w:w="865" w:type="pct"/>
            <w:gridSpan w:val="2"/>
            <w:tcBorders>
              <w:top w:val="nil"/>
              <w:left w:val="nil"/>
              <w:bottom w:val="nil"/>
              <w:right w:val="single" w:sz="4" w:space="0" w:color="auto"/>
            </w:tcBorders>
            <w:shd w:val="clear" w:color="auto" w:fill="auto"/>
            <w:noWrap/>
            <w:vAlign w:val="center"/>
          </w:tcPr>
          <w:p w14:paraId="1E18D6FA" w14:textId="3A1B6A60" w:rsidR="002761EF" w:rsidRPr="00FF2857" w:rsidRDefault="002761EF" w:rsidP="002761EF">
            <w:pPr>
              <w:pStyle w:val="TableHead"/>
              <w:spacing w:before="40" w:after="40" w:line="240" w:lineRule="exact"/>
              <w:rPr>
                <w:b w:val="0"/>
                <w:bCs w:val="0"/>
                <w:color w:val="000000"/>
                <w:position w:val="2"/>
                <w:sz w:val="18"/>
                <w:szCs w:val="18"/>
                <w:lang w:eastAsia="en-GB" w:bidi="ar-EG"/>
              </w:rPr>
            </w:pPr>
            <w:r w:rsidRPr="00FF2857">
              <w:rPr>
                <w:b w:val="0"/>
                <w:bCs w:val="0"/>
                <w:sz w:val="18"/>
                <w:szCs w:val="18"/>
              </w:rPr>
              <w:t>2021</w:t>
            </w:r>
          </w:p>
        </w:tc>
        <w:tc>
          <w:tcPr>
            <w:tcW w:w="814" w:type="pct"/>
            <w:gridSpan w:val="2"/>
            <w:tcBorders>
              <w:top w:val="nil"/>
              <w:left w:val="nil"/>
              <w:bottom w:val="nil"/>
              <w:right w:val="single" w:sz="4" w:space="0" w:color="auto"/>
            </w:tcBorders>
            <w:shd w:val="clear" w:color="auto" w:fill="auto"/>
            <w:noWrap/>
            <w:vAlign w:val="center"/>
          </w:tcPr>
          <w:p w14:paraId="39FBF15D" w14:textId="7155C8CE" w:rsidR="002761EF" w:rsidRPr="00FF2857" w:rsidRDefault="002761EF" w:rsidP="002761EF">
            <w:pPr>
              <w:pStyle w:val="TableHead"/>
              <w:spacing w:before="40" w:after="40" w:line="240" w:lineRule="exact"/>
              <w:rPr>
                <w:b w:val="0"/>
                <w:bCs w:val="0"/>
                <w:color w:val="000000"/>
                <w:position w:val="2"/>
                <w:sz w:val="18"/>
                <w:szCs w:val="18"/>
                <w:lang w:eastAsia="en-GB" w:bidi="ar-EG"/>
              </w:rPr>
            </w:pPr>
            <w:r w:rsidRPr="00FF2857">
              <w:rPr>
                <w:b w:val="0"/>
                <w:bCs w:val="0"/>
                <w:sz w:val="18"/>
                <w:szCs w:val="18"/>
              </w:rPr>
              <w:t>2020</w:t>
            </w:r>
          </w:p>
        </w:tc>
        <w:tc>
          <w:tcPr>
            <w:tcW w:w="719" w:type="pct"/>
            <w:gridSpan w:val="2"/>
            <w:tcBorders>
              <w:top w:val="nil"/>
              <w:left w:val="nil"/>
              <w:bottom w:val="nil"/>
              <w:right w:val="single" w:sz="4" w:space="0" w:color="auto"/>
            </w:tcBorders>
            <w:shd w:val="clear" w:color="auto" w:fill="auto"/>
            <w:noWrap/>
            <w:vAlign w:val="center"/>
          </w:tcPr>
          <w:p w14:paraId="11674DA3" w14:textId="0545A5F4" w:rsidR="002761EF" w:rsidRPr="00FF2857" w:rsidRDefault="002761EF" w:rsidP="002761EF">
            <w:pPr>
              <w:pStyle w:val="TableHead"/>
              <w:spacing w:before="40" w:after="40" w:line="240" w:lineRule="exact"/>
              <w:rPr>
                <w:b w:val="0"/>
                <w:bCs w:val="0"/>
                <w:color w:val="000000"/>
                <w:position w:val="2"/>
                <w:sz w:val="18"/>
                <w:szCs w:val="18"/>
                <w:lang w:eastAsia="en-GB" w:bidi="ar-EG"/>
              </w:rPr>
            </w:pPr>
            <w:r w:rsidRPr="00FF2857">
              <w:rPr>
                <w:b w:val="0"/>
                <w:bCs w:val="0"/>
                <w:sz w:val="18"/>
                <w:szCs w:val="18"/>
              </w:rPr>
              <w:t>2021</w:t>
            </w:r>
          </w:p>
        </w:tc>
        <w:tc>
          <w:tcPr>
            <w:tcW w:w="749" w:type="pct"/>
            <w:tcBorders>
              <w:top w:val="nil"/>
              <w:left w:val="nil"/>
              <w:bottom w:val="nil"/>
              <w:right w:val="single" w:sz="4" w:space="0" w:color="auto"/>
            </w:tcBorders>
            <w:shd w:val="clear" w:color="auto" w:fill="auto"/>
            <w:noWrap/>
            <w:vAlign w:val="center"/>
          </w:tcPr>
          <w:p w14:paraId="431A1951" w14:textId="763E00AC" w:rsidR="002761EF" w:rsidRPr="00FF2857" w:rsidRDefault="002761EF" w:rsidP="002761EF">
            <w:pPr>
              <w:pStyle w:val="TableHead"/>
              <w:spacing w:before="40" w:after="40" w:line="240" w:lineRule="exact"/>
              <w:rPr>
                <w:b w:val="0"/>
                <w:bCs w:val="0"/>
                <w:color w:val="000000"/>
                <w:position w:val="2"/>
                <w:sz w:val="18"/>
                <w:szCs w:val="18"/>
                <w:lang w:eastAsia="en-GB" w:bidi="ar-EG"/>
              </w:rPr>
            </w:pPr>
            <w:r w:rsidRPr="00FF2857">
              <w:rPr>
                <w:b w:val="0"/>
                <w:bCs w:val="0"/>
                <w:sz w:val="18"/>
                <w:szCs w:val="18"/>
              </w:rPr>
              <w:t>2020</w:t>
            </w:r>
          </w:p>
        </w:tc>
      </w:tr>
      <w:tr w:rsidR="002761EF" w:rsidRPr="00FF2857" w14:paraId="7FC33AF5" w14:textId="77777777" w:rsidTr="00A51B6F">
        <w:trPr>
          <w:trHeight w:val="300"/>
        </w:trPr>
        <w:tc>
          <w:tcPr>
            <w:tcW w:w="1853" w:type="pct"/>
            <w:gridSpan w:val="2"/>
            <w:tcBorders>
              <w:top w:val="nil"/>
              <w:left w:val="single" w:sz="4" w:space="0" w:color="auto"/>
              <w:bottom w:val="nil"/>
              <w:right w:val="single" w:sz="4" w:space="0" w:color="auto"/>
            </w:tcBorders>
            <w:shd w:val="clear" w:color="auto" w:fill="auto"/>
            <w:noWrap/>
            <w:vAlign w:val="center"/>
            <w:hideMark/>
          </w:tcPr>
          <w:p w14:paraId="42F95465" w14:textId="77777777" w:rsidR="002761EF" w:rsidRPr="00FF2857" w:rsidRDefault="002761EF" w:rsidP="002761EF">
            <w:pPr>
              <w:pStyle w:val="Tabletexte"/>
              <w:spacing w:before="40" w:after="40" w:line="240" w:lineRule="exact"/>
              <w:jc w:val="left"/>
              <w:rPr>
                <w:rFonts w:eastAsia="Times New Roman"/>
                <w:b/>
                <w:bCs/>
                <w:position w:val="2"/>
                <w:sz w:val="18"/>
                <w:szCs w:val="18"/>
                <w:lang w:val="fr-FR" w:eastAsia="en-US" w:bidi="ar-EG"/>
              </w:rPr>
            </w:pPr>
            <w:r w:rsidRPr="00FF2857">
              <w:rPr>
                <w:rFonts w:eastAsia="Times New Roman" w:hint="cs"/>
                <w:b/>
                <w:bCs/>
                <w:position w:val="2"/>
                <w:sz w:val="18"/>
                <w:szCs w:val="18"/>
                <w:u w:val="single"/>
                <w:rtl/>
                <w:lang w:val="fr-FR" w:eastAsia="en-US" w:bidi="ar-EG"/>
              </w:rPr>
              <w:t>الأصول</w:t>
            </w:r>
          </w:p>
        </w:tc>
        <w:tc>
          <w:tcPr>
            <w:tcW w:w="865" w:type="pct"/>
            <w:gridSpan w:val="2"/>
            <w:tcBorders>
              <w:top w:val="nil"/>
              <w:left w:val="nil"/>
              <w:bottom w:val="nil"/>
              <w:right w:val="single" w:sz="4" w:space="0" w:color="auto"/>
            </w:tcBorders>
            <w:shd w:val="clear" w:color="auto" w:fill="auto"/>
            <w:noWrap/>
            <w:vAlign w:val="center"/>
          </w:tcPr>
          <w:p w14:paraId="7227730A" w14:textId="543C1E01" w:rsidR="002761EF" w:rsidRPr="00FF2857" w:rsidRDefault="002761EF" w:rsidP="002761EF">
            <w:pPr>
              <w:pStyle w:val="Tabletexte"/>
              <w:spacing w:before="40" w:after="40" w:line="240" w:lineRule="exact"/>
              <w:jc w:val="left"/>
              <w:rPr>
                <w:rFonts w:eastAsia="Times New Roman"/>
                <w:position w:val="2"/>
                <w:sz w:val="18"/>
                <w:szCs w:val="18"/>
                <w:lang w:val="fr-FR" w:eastAsia="en-US" w:bidi="ar-EG"/>
              </w:rPr>
            </w:pPr>
          </w:p>
        </w:tc>
        <w:tc>
          <w:tcPr>
            <w:tcW w:w="814" w:type="pct"/>
            <w:gridSpan w:val="2"/>
            <w:tcBorders>
              <w:top w:val="nil"/>
              <w:left w:val="nil"/>
              <w:bottom w:val="nil"/>
              <w:right w:val="single" w:sz="4" w:space="0" w:color="auto"/>
            </w:tcBorders>
            <w:shd w:val="clear" w:color="auto" w:fill="auto"/>
            <w:noWrap/>
            <w:vAlign w:val="center"/>
          </w:tcPr>
          <w:p w14:paraId="6E754A5B" w14:textId="2157DE1D" w:rsidR="002761EF" w:rsidRPr="00FF2857" w:rsidRDefault="002761EF" w:rsidP="002761EF">
            <w:pPr>
              <w:pStyle w:val="Tabletexte"/>
              <w:spacing w:before="40" w:after="40" w:line="240" w:lineRule="exact"/>
              <w:jc w:val="left"/>
              <w:rPr>
                <w:rFonts w:eastAsia="Times New Roman"/>
                <w:position w:val="2"/>
                <w:sz w:val="18"/>
                <w:szCs w:val="18"/>
                <w:lang w:val="fr-FR" w:eastAsia="en-US" w:bidi="ar-EG"/>
              </w:rPr>
            </w:pPr>
          </w:p>
        </w:tc>
        <w:tc>
          <w:tcPr>
            <w:tcW w:w="719" w:type="pct"/>
            <w:gridSpan w:val="2"/>
            <w:tcBorders>
              <w:top w:val="nil"/>
              <w:left w:val="nil"/>
              <w:bottom w:val="nil"/>
              <w:right w:val="single" w:sz="4" w:space="0" w:color="auto"/>
            </w:tcBorders>
            <w:shd w:val="clear" w:color="auto" w:fill="auto"/>
            <w:noWrap/>
            <w:vAlign w:val="center"/>
          </w:tcPr>
          <w:p w14:paraId="24B26B7D" w14:textId="42F0B888" w:rsidR="002761EF" w:rsidRPr="00FF2857" w:rsidRDefault="002761EF" w:rsidP="002761EF">
            <w:pPr>
              <w:pStyle w:val="Tabletexte"/>
              <w:spacing w:before="40" w:after="40" w:line="240" w:lineRule="exact"/>
              <w:jc w:val="left"/>
              <w:rPr>
                <w:rFonts w:eastAsia="Times New Roman"/>
                <w:position w:val="2"/>
                <w:sz w:val="18"/>
                <w:szCs w:val="18"/>
                <w:lang w:val="fr-FR" w:eastAsia="en-US" w:bidi="ar-EG"/>
              </w:rPr>
            </w:pPr>
          </w:p>
        </w:tc>
        <w:tc>
          <w:tcPr>
            <w:tcW w:w="749" w:type="pct"/>
            <w:tcBorders>
              <w:top w:val="nil"/>
              <w:left w:val="nil"/>
              <w:bottom w:val="nil"/>
              <w:right w:val="single" w:sz="4" w:space="0" w:color="auto"/>
            </w:tcBorders>
            <w:shd w:val="clear" w:color="auto" w:fill="auto"/>
            <w:noWrap/>
            <w:vAlign w:val="center"/>
          </w:tcPr>
          <w:p w14:paraId="6BD25993" w14:textId="27E40383" w:rsidR="002761EF" w:rsidRPr="00FF2857" w:rsidRDefault="002761EF" w:rsidP="002761EF">
            <w:pPr>
              <w:pStyle w:val="Tabletexte"/>
              <w:spacing w:before="40" w:after="40" w:line="240" w:lineRule="exact"/>
              <w:jc w:val="left"/>
              <w:rPr>
                <w:rFonts w:eastAsia="Times New Roman"/>
                <w:position w:val="2"/>
                <w:sz w:val="18"/>
                <w:szCs w:val="18"/>
                <w:lang w:val="fr-FR" w:eastAsia="en-US" w:bidi="ar-EG"/>
              </w:rPr>
            </w:pPr>
          </w:p>
        </w:tc>
      </w:tr>
      <w:tr w:rsidR="002761EF" w:rsidRPr="00FF2857" w14:paraId="3D00AB6B" w14:textId="77777777" w:rsidTr="00A51B6F">
        <w:trPr>
          <w:trHeight w:val="300"/>
        </w:trPr>
        <w:tc>
          <w:tcPr>
            <w:tcW w:w="1853" w:type="pct"/>
            <w:gridSpan w:val="2"/>
            <w:tcBorders>
              <w:top w:val="nil"/>
              <w:left w:val="single" w:sz="4" w:space="0" w:color="auto"/>
              <w:bottom w:val="nil"/>
              <w:right w:val="single" w:sz="4" w:space="0" w:color="auto"/>
            </w:tcBorders>
            <w:shd w:val="clear" w:color="auto" w:fill="auto"/>
            <w:noWrap/>
            <w:vAlign w:val="center"/>
            <w:hideMark/>
          </w:tcPr>
          <w:p w14:paraId="7FB9D232" w14:textId="77777777" w:rsidR="002761EF" w:rsidRPr="00FF2857" w:rsidRDefault="002761EF" w:rsidP="002761EF">
            <w:pPr>
              <w:pStyle w:val="Tabletexte"/>
              <w:spacing w:before="40" w:after="40" w:line="240" w:lineRule="exact"/>
              <w:jc w:val="left"/>
              <w:rPr>
                <w:rFonts w:eastAsia="Times New Roman"/>
                <w:position w:val="2"/>
                <w:sz w:val="18"/>
                <w:szCs w:val="18"/>
                <w:lang w:val="fr-FR" w:eastAsia="en-US" w:bidi="ar-EG"/>
              </w:rPr>
            </w:pPr>
            <w:r w:rsidRPr="00FF2857">
              <w:rPr>
                <w:rFonts w:eastAsia="Times New Roman" w:hint="cs"/>
                <w:position w:val="2"/>
                <w:sz w:val="18"/>
                <w:szCs w:val="18"/>
                <w:rtl/>
                <w:lang w:val="fr-FR" w:eastAsia="en-US" w:bidi="ar-EG"/>
              </w:rPr>
              <w:t>التدفقات النقدية وما يعادلها</w:t>
            </w:r>
          </w:p>
        </w:tc>
        <w:tc>
          <w:tcPr>
            <w:tcW w:w="865" w:type="pct"/>
            <w:gridSpan w:val="2"/>
            <w:tcBorders>
              <w:top w:val="nil"/>
              <w:left w:val="nil"/>
              <w:bottom w:val="nil"/>
              <w:right w:val="single" w:sz="4" w:space="0" w:color="auto"/>
            </w:tcBorders>
            <w:shd w:val="clear" w:color="auto" w:fill="auto"/>
            <w:noWrap/>
            <w:vAlign w:val="center"/>
          </w:tcPr>
          <w:p w14:paraId="16C1B87C" w14:textId="07FF8992" w:rsidR="002761EF" w:rsidRPr="00FF2857" w:rsidRDefault="002761EF" w:rsidP="002761EF">
            <w:pPr>
              <w:pStyle w:val="Tabletexte"/>
              <w:spacing w:before="40" w:after="40" w:line="240" w:lineRule="exact"/>
              <w:jc w:val="left"/>
              <w:rPr>
                <w:rFonts w:eastAsia="Times New Roman"/>
                <w:position w:val="2"/>
                <w:sz w:val="18"/>
                <w:szCs w:val="18"/>
                <w:lang w:val="fr-FR" w:eastAsia="en-US" w:bidi="ar-EG"/>
              </w:rPr>
            </w:pPr>
            <w:r w:rsidRPr="00FF2857">
              <w:rPr>
                <w:sz w:val="18"/>
                <w:szCs w:val="18"/>
              </w:rPr>
              <w:t xml:space="preserve">381 418,73  </w:t>
            </w:r>
          </w:p>
        </w:tc>
        <w:tc>
          <w:tcPr>
            <w:tcW w:w="814" w:type="pct"/>
            <w:gridSpan w:val="2"/>
            <w:tcBorders>
              <w:top w:val="nil"/>
              <w:left w:val="nil"/>
              <w:bottom w:val="nil"/>
              <w:right w:val="single" w:sz="4" w:space="0" w:color="auto"/>
            </w:tcBorders>
            <w:shd w:val="clear" w:color="auto" w:fill="auto"/>
            <w:noWrap/>
            <w:vAlign w:val="center"/>
          </w:tcPr>
          <w:p w14:paraId="20CF2B51" w14:textId="0F85C2C5" w:rsidR="002761EF" w:rsidRPr="00FF2857" w:rsidRDefault="002761EF" w:rsidP="002761EF">
            <w:pPr>
              <w:pStyle w:val="Tabletexte"/>
              <w:spacing w:before="40" w:after="40" w:line="240" w:lineRule="exact"/>
              <w:jc w:val="left"/>
              <w:rPr>
                <w:rFonts w:eastAsia="Times New Roman"/>
                <w:position w:val="2"/>
                <w:sz w:val="18"/>
                <w:szCs w:val="18"/>
                <w:lang w:val="fr-FR" w:eastAsia="en-US" w:bidi="ar-EG"/>
              </w:rPr>
            </w:pPr>
            <w:r w:rsidRPr="00FF2857">
              <w:rPr>
                <w:sz w:val="18"/>
                <w:szCs w:val="18"/>
              </w:rPr>
              <w:t xml:space="preserve">357 712,96  </w:t>
            </w:r>
          </w:p>
        </w:tc>
        <w:tc>
          <w:tcPr>
            <w:tcW w:w="719" w:type="pct"/>
            <w:gridSpan w:val="2"/>
            <w:tcBorders>
              <w:top w:val="nil"/>
              <w:left w:val="nil"/>
              <w:bottom w:val="nil"/>
              <w:right w:val="single" w:sz="4" w:space="0" w:color="auto"/>
            </w:tcBorders>
            <w:shd w:val="clear" w:color="auto" w:fill="auto"/>
            <w:noWrap/>
            <w:vAlign w:val="center"/>
          </w:tcPr>
          <w:p w14:paraId="46BD73BB" w14:textId="5A177BB7" w:rsidR="002761EF" w:rsidRPr="00FF2857" w:rsidRDefault="002761EF" w:rsidP="002761EF">
            <w:pPr>
              <w:pStyle w:val="Tabletexte"/>
              <w:spacing w:before="40" w:after="40" w:line="240" w:lineRule="exact"/>
              <w:jc w:val="left"/>
              <w:rPr>
                <w:rFonts w:eastAsia="Times New Roman"/>
                <w:position w:val="2"/>
                <w:sz w:val="18"/>
                <w:szCs w:val="18"/>
                <w:lang w:val="fr-FR" w:eastAsia="en-US" w:bidi="ar-EG"/>
              </w:rPr>
            </w:pPr>
            <w:r w:rsidRPr="00FF2857">
              <w:rPr>
                <w:sz w:val="18"/>
                <w:szCs w:val="18"/>
              </w:rPr>
              <w:t xml:space="preserve">276 163,40  </w:t>
            </w:r>
          </w:p>
        </w:tc>
        <w:tc>
          <w:tcPr>
            <w:tcW w:w="749" w:type="pct"/>
            <w:tcBorders>
              <w:top w:val="nil"/>
              <w:left w:val="nil"/>
              <w:bottom w:val="nil"/>
              <w:right w:val="single" w:sz="4" w:space="0" w:color="auto"/>
            </w:tcBorders>
            <w:shd w:val="clear" w:color="auto" w:fill="auto"/>
            <w:noWrap/>
            <w:vAlign w:val="center"/>
          </w:tcPr>
          <w:p w14:paraId="6D0D9456" w14:textId="4A1758C3" w:rsidR="002761EF" w:rsidRPr="00FF2857" w:rsidRDefault="002761EF" w:rsidP="002761EF">
            <w:pPr>
              <w:pStyle w:val="Tabletexte"/>
              <w:spacing w:before="40" w:after="40" w:line="240" w:lineRule="exact"/>
              <w:jc w:val="left"/>
              <w:rPr>
                <w:rFonts w:eastAsia="Times New Roman"/>
                <w:position w:val="2"/>
                <w:sz w:val="18"/>
                <w:szCs w:val="18"/>
                <w:lang w:val="fr-FR" w:eastAsia="en-US" w:bidi="ar-EG"/>
              </w:rPr>
            </w:pPr>
            <w:r w:rsidRPr="00FF2857">
              <w:rPr>
                <w:sz w:val="18"/>
                <w:szCs w:val="18"/>
              </w:rPr>
              <w:t xml:space="preserve">277 580,84  </w:t>
            </w:r>
          </w:p>
        </w:tc>
      </w:tr>
      <w:tr w:rsidR="002761EF" w:rsidRPr="00FF2857" w14:paraId="7A75CA90" w14:textId="77777777" w:rsidTr="00A51B6F">
        <w:trPr>
          <w:trHeight w:val="300"/>
        </w:trPr>
        <w:tc>
          <w:tcPr>
            <w:tcW w:w="1853" w:type="pct"/>
            <w:gridSpan w:val="2"/>
            <w:tcBorders>
              <w:top w:val="nil"/>
              <w:left w:val="single" w:sz="4" w:space="0" w:color="auto"/>
              <w:bottom w:val="nil"/>
              <w:right w:val="single" w:sz="4" w:space="0" w:color="auto"/>
            </w:tcBorders>
            <w:shd w:val="clear" w:color="auto" w:fill="auto"/>
            <w:noWrap/>
            <w:vAlign w:val="center"/>
            <w:hideMark/>
          </w:tcPr>
          <w:p w14:paraId="5DBCEB3B" w14:textId="77777777" w:rsidR="002761EF" w:rsidRPr="00FF2857" w:rsidRDefault="002761EF" w:rsidP="002761EF">
            <w:pPr>
              <w:pStyle w:val="Tabletexte"/>
              <w:spacing w:before="40" w:after="40" w:line="240" w:lineRule="exact"/>
              <w:jc w:val="left"/>
              <w:rPr>
                <w:rFonts w:eastAsia="Times New Roman"/>
                <w:position w:val="2"/>
                <w:sz w:val="18"/>
                <w:szCs w:val="18"/>
                <w:lang w:val="fr-FR" w:eastAsia="en-US" w:bidi="ar-EG"/>
              </w:rPr>
            </w:pPr>
            <w:r w:rsidRPr="00FF2857">
              <w:rPr>
                <w:rFonts w:eastAsia="Times New Roman" w:hint="cs"/>
                <w:position w:val="2"/>
                <w:sz w:val="18"/>
                <w:szCs w:val="18"/>
                <w:rtl/>
                <w:lang w:val="fr-FR" w:eastAsia="en-US" w:bidi="ar-EG"/>
              </w:rPr>
              <w:t>أموال سيتم استلامها</w:t>
            </w:r>
          </w:p>
        </w:tc>
        <w:tc>
          <w:tcPr>
            <w:tcW w:w="865" w:type="pct"/>
            <w:gridSpan w:val="2"/>
            <w:tcBorders>
              <w:top w:val="nil"/>
              <w:left w:val="nil"/>
              <w:bottom w:val="nil"/>
              <w:right w:val="single" w:sz="4" w:space="0" w:color="auto"/>
            </w:tcBorders>
            <w:shd w:val="clear" w:color="auto" w:fill="auto"/>
            <w:noWrap/>
            <w:vAlign w:val="center"/>
          </w:tcPr>
          <w:p w14:paraId="33991B96" w14:textId="3F02B38A" w:rsidR="002761EF" w:rsidRPr="00FF2857" w:rsidRDefault="002761EF" w:rsidP="002761EF">
            <w:pPr>
              <w:pStyle w:val="Tabletexte"/>
              <w:spacing w:before="40" w:after="40" w:line="240" w:lineRule="exact"/>
              <w:jc w:val="left"/>
              <w:rPr>
                <w:rFonts w:eastAsia="Times New Roman"/>
                <w:position w:val="2"/>
                <w:sz w:val="18"/>
                <w:szCs w:val="18"/>
                <w:lang w:val="fr-FR" w:eastAsia="en-US" w:bidi="ar-EG"/>
              </w:rPr>
            </w:pPr>
            <w:r w:rsidRPr="00FF2857">
              <w:rPr>
                <w:sz w:val="18"/>
                <w:szCs w:val="18"/>
              </w:rPr>
              <w:t xml:space="preserve">-  </w:t>
            </w:r>
          </w:p>
        </w:tc>
        <w:tc>
          <w:tcPr>
            <w:tcW w:w="814" w:type="pct"/>
            <w:gridSpan w:val="2"/>
            <w:tcBorders>
              <w:top w:val="nil"/>
              <w:left w:val="nil"/>
              <w:bottom w:val="nil"/>
              <w:right w:val="single" w:sz="4" w:space="0" w:color="auto"/>
            </w:tcBorders>
            <w:shd w:val="clear" w:color="auto" w:fill="auto"/>
            <w:noWrap/>
            <w:vAlign w:val="center"/>
          </w:tcPr>
          <w:p w14:paraId="13C42B94" w14:textId="6AC74DED" w:rsidR="002761EF" w:rsidRPr="00FF2857" w:rsidRDefault="002761EF" w:rsidP="002761EF">
            <w:pPr>
              <w:pStyle w:val="Tabletexte"/>
              <w:spacing w:before="40" w:after="40" w:line="240" w:lineRule="exact"/>
              <w:jc w:val="left"/>
              <w:rPr>
                <w:position w:val="2"/>
                <w:sz w:val="18"/>
                <w:szCs w:val="18"/>
                <w:lang w:bidi="ar-SA"/>
              </w:rPr>
            </w:pPr>
            <w:r w:rsidRPr="00FF2857">
              <w:rPr>
                <w:sz w:val="18"/>
                <w:szCs w:val="18"/>
              </w:rPr>
              <w:t xml:space="preserve">-  </w:t>
            </w:r>
          </w:p>
        </w:tc>
        <w:tc>
          <w:tcPr>
            <w:tcW w:w="719" w:type="pct"/>
            <w:gridSpan w:val="2"/>
            <w:tcBorders>
              <w:top w:val="nil"/>
              <w:left w:val="nil"/>
              <w:bottom w:val="nil"/>
              <w:right w:val="single" w:sz="4" w:space="0" w:color="auto"/>
            </w:tcBorders>
            <w:shd w:val="clear" w:color="auto" w:fill="auto"/>
            <w:noWrap/>
            <w:vAlign w:val="center"/>
          </w:tcPr>
          <w:p w14:paraId="67C87753" w14:textId="716784B7" w:rsidR="002761EF" w:rsidRPr="00FF2857" w:rsidRDefault="002761EF" w:rsidP="002761EF">
            <w:pPr>
              <w:pStyle w:val="Tabletexte"/>
              <w:spacing w:before="40" w:after="40" w:line="240" w:lineRule="exact"/>
              <w:jc w:val="left"/>
              <w:rPr>
                <w:rFonts w:eastAsia="Times New Roman"/>
                <w:position w:val="2"/>
                <w:sz w:val="18"/>
                <w:szCs w:val="18"/>
                <w:lang w:val="fr-FR" w:eastAsia="en-US" w:bidi="ar-EG"/>
              </w:rPr>
            </w:pPr>
          </w:p>
        </w:tc>
        <w:tc>
          <w:tcPr>
            <w:tcW w:w="749" w:type="pct"/>
            <w:tcBorders>
              <w:top w:val="nil"/>
              <w:left w:val="nil"/>
              <w:bottom w:val="nil"/>
              <w:right w:val="single" w:sz="4" w:space="0" w:color="auto"/>
            </w:tcBorders>
            <w:shd w:val="clear" w:color="auto" w:fill="auto"/>
            <w:noWrap/>
            <w:vAlign w:val="center"/>
          </w:tcPr>
          <w:p w14:paraId="10968B97" w14:textId="2B5B4F4D" w:rsidR="002761EF" w:rsidRPr="00FF2857" w:rsidRDefault="002761EF" w:rsidP="002761EF">
            <w:pPr>
              <w:pStyle w:val="Tabletexte"/>
              <w:spacing w:before="40" w:after="40" w:line="240" w:lineRule="exact"/>
              <w:jc w:val="left"/>
              <w:rPr>
                <w:rFonts w:eastAsia="Times New Roman"/>
                <w:position w:val="2"/>
                <w:sz w:val="18"/>
                <w:szCs w:val="18"/>
                <w:lang w:val="fr-FR" w:eastAsia="en-US" w:bidi="ar-EG"/>
              </w:rPr>
            </w:pPr>
          </w:p>
        </w:tc>
      </w:tr>
      <w:tr w:rsidR="002761EF" w:rsidRPr="00FF2857" w14:paraId="2A5AA0CB" w14:textId="77777777" w:rsidTr="00035E2F">
        <w:trPr>
          <w:trHeight w:val="300"/>
        </w:trPr>
        <w:tc>
          <w:tcPr>
            <w:tcW w:w="1853" w:type="pct"/>
            <w:gridSpan w:val="2"/>
            <w:tcBorders>
              <w:top w:val="nil"/>
              <w:left w:val="single" w:sz="4" w:space="0" w:color="auto"/>
              <w:bottom w:val="nil"/>
              <w:right w:val="single" w:sz="4" w:space="0" w:color="auto"/>
            </w:tcBorders>
            <w:shd w:val="clear" w:color="auto" w:fill="auto"/>
            <w:noWrap/>
            <w:vAlign w:val="center"/>
            <w:hideMark/>
          </w:tcPr>
          <w:p w14:paraId="13E8E4AF" w14:textId="77777777" w:rsidR="002761EF" w:rsidRPr="00FF2857" w:rsidRDefault="002761EF" w:rsidP="002761EF">
            <w:pPr>
              <w:pStyle w:val="Tabletexte"/>
              <w:spacing w:before="40" w:after="40" w:line="240" w:lineRule="exact"/>
              <w:jc w:val="left"/>
              <w:rPr>
                <w:rFonts w:eastAsia="Times New Roman"/>
                <w:position w:val="2"/>
                <w:sz w:val="18"/>
                <w:szCs w:val="18"/>
                <w:rtl/>
                <w:lang w:val="fr-FR" w:eastAsia="en-US"/>
              </w:rPr>
            </w:pPr>
            <w:r w:rsidRPr="00FF2857">
              <w:rPr>
                <w:rFonts w:eastAsia="Times New Roman" w:hint="cs"/>
                <w:position w:val="2"/>
                <w:sz w:val="18"/>
                <w:szCs w:val="18"/>
                <w:rtl/>
                <w:lang w:val="fr-FR" w:eastAsia="en-US" w:bidi="ar-EG"/>
              </w:rPr>
              <w:t>استثمارات</w:t>
            </w:r>
          </w:p>
        </w:tc>
        <w:tc>
          <w:tcPr>
            <w:tcW w:w="865" w:type="pct"/>
            <w:gridSpan w:val="2"/>
            <w:tcBorders>
              <w:top w:val="nil"/>
              <w:left w:val="nil"/>
              <w:bottom w:val="nil"/>
              <w:right w:val="single" w:sz="4" w:space="0" w:color="auto"/>
            </w:tcBorders>
            <w:shd w:val="clear" w:color="auto" w:fill="auto"/>
            <w:noWrap/>
            <w:vAlign w:val="center"/>
          </w:tcPr>
          <w:p w14:paraId="6899D67A" w14:textId="75173378" w:rsidR="002761EF" w:rsidRPr="00FF2857" w:rsidRDefault="002761EF" w:rsidP="002761EF">
            <w:pPr>
              <w:spacing w:before="0"/>
              <w:jc w:val="left"/>
              <w:rPr>
                <w:sz w:val="18"/>
                <w:szCs w:val="18"/>
              </w:rPr>
            </w:pPr>
            <w:r w:rsidRPr="00FF2857">
              <w:rPr>
                <w:sz w:val="18"/>
                <w:szCs w:val="18"/>
              </w:rPr>
              <w:t xml:space="preserve">5 56 974,42  </w:t>
            </w:r>
          </w:p>
        </w:tc>
        <w:tc>
          <w:tcPr>
            <w:tcW w:w="814" w:type="pct"/>
            <w:gridSpan w:val="2"/>
            <w:tcBorders>
              <w:top w:val="nil"/>
              <w:left w:val="nil"/>
              <w:bottom w:val="nil"/>
              <w:right w:val="single" w:sz="4" w:space="0" w:color="auto"/>
            </w:tcBorders>
            <w:shd w:val="clear" w:color="auto" w:fill="auto"/>
            <w:noWrap/>
            <w:vAlign w:val="center"/>
          </w:tcPr>
          <w:p w14:paraId="70C5FC68" w14:textId="1AB65AF7" w:rsidR="002761EF" w:rsidRPr="00FF2857" w:rsidRDefault="002761EF" w:rsidP="002761EF">
            <w:pPr>
              <w:spacing w:before="0"/>
              <w:jc w:val="left"/>
              <w:rPr>
                <w:sz w:val="18"/>
                <w:szCs w:val="18"/>
              </w:rPr>
            </w:pPr>
            <w:r w:rsidRPr="00FF2857">
              <w:rPr>
                <w:sz w:val="18"/>
                <w:szCs w:val="18"/>
              </w:rPr>
              <w:t xml:space="preserve">5 436 013,59  </w:t>
            </w:r>
          </w:p>
        </w:tc>
        <w:tc>
          <w:tcPr>
            <w:tcW w:w="719" w:type="pct"/>
            <w:gridSpan w:val="2"/>
            <w:tcBorders>
              <w:top w:val="nil"/>
              <w:left w:val="nil"/>
              <w:bottom w:val="nil"/>
              <w:right w:val="single" w:sz="4" w:space="0" w:color="auto"/>
            </w:tcBorders>
            <w:shd w:val="clear" w:color="auto" w:fill="auto"/>
            <w:noWrap/>
            <w:vAlign w:val="center"/>
          </w:tcPr>
          <w:p w14:paraId="767105CF" w14:textId="68FE0953" w:rsidR="002761EF" w:rsidRPr="00FF2857" w:rsidRDefault="002761EF" w:rsidP="002761EF">
            <w:pPr>
              <w:pStyle w:val="Tabletexte"/>
              <w:spacing w:before="40" w:after="40" w:line="240" w:lineRule="exact"/>
              <w:jc w:val="left"/>
              <w:rPr>
                <w:rFonts w:eastAsia="Times New Roman"/>
                <w:position w:val="2"/>
                <w:sz w:val="18"/>
                <w:szCs w:val="18"/>
                <w:lang w:val="fr-FR" w:eastAsia="en-US" w:bidi="ar-EG"/>
              </w:rPr>
            </w:pPr>
          </w:p>
        </w:tc>
        <w:tc>
          <w:tcPr>
            <w:tcW w:w="749" w:type="pct"/>
            <w:tcBorders>
              <w:top w:val="nil"/>
              <w:left w:val="nil"/>
              <w:bottom w:val="nil"/>
              <w:right w:val="single" w:sz="4" w:space="0" w:color="auto"/>
            </w:tcBorders>
            <w:shd w:val="clear" w:color="auto" w:fill="auto"/>
            <w:noWrap/>
            <w:vAlign w:val="center"/>
          </w:tcPr>
          <w:p w14:paraId="68F8C2EB" w14:textId="74B89283" w:rsidR="002761EF" w:rsidRPr="00FF2857" w:rsidRDefault="002761EF" w:rsidP="002761EF">
            <w:pPr>
              <w:pStyle w:val="Tabletexte"/>
              <w:spacing w:before="40" w:after="40" w:line="240" w:lineRule="exact"/>
              <w:jc w:val="left"/>
              <w:rPr>
                <w:rFonts w:eastAsia="Times New Roman"/>
                <w:position w:val="2"/>
                <w:sz w:val="18"/>
                <w:szCs w:val="18"/>
                <w:lang w:val="fr-FR" w:eastAsia="en-US" w:bidi="ar-EG"/>
              </w:rPr>
            </w:pPr>
          </w:p>
        </w:tc>
      </w:tr>
      <w:tr w:rsidR="002761EF" w:rsidRPr="00FF2857" w14:paraId="3578FD35" w14:textId="77777777" w:rsidTr="00035E2F">
        <w:trPr>
          <w:trHeight w:val="300"/>
        </w:trPr>
        <w:tc>
          <w:tcPr>
            <w:tcW w:w="1853" w:type="pct"/>
            <w:gridSpan w:val="2"/>
            <w:tcBorders>
              <w:top w:val="nil"/>
              <w:left w:val="single" w:sz="4" w:space="0" w:color="auto"/>
              <w:bottom w:val="single" w:sz="4" w:space="0" w:color="auto"/>
              <w:right w:val="single" w:sz="4" w:space="0" w:color="auto"/>
            </w:tcBorders>
            <w:shd w:val="clear" w:color="auto" w:fill="auto"/>
            <w:noWrap/>
            <w:vAlign w:val="center"/>
            <w:hideMark/>
          </w:tcPr>
          <w:p w14:paraId="71D7430A" w14:textId="77777777" w:rsidR="002761EF" w:rsidRPr="00FF2857" w:rsidRDefault="002761EF" w:rsidP="002761EF">
            <w:pPr>
              <w:pStyle w:val="Tabletexte"/>
              <w:spacing w:before="40" w:after="40" w:line="240" w:lineRule="exact"/>
              <w:jc w:val="left"/>
              <w:rPr>
                <w:rFonts w:eastAsia="Times New Roman"/>
                <w:position w:val="2"/>
                <w:sz w:val="18"/>
                <w:szCs w:val="18"/>
                <w:lang w:val="fr-FR" w:eastAsia="en-US" w:bidi="ar-EG"/>
              </w:rPr>
            </w:pPr>
            <w:r w:rsidRPr="00FF2857">
              <w:rPr>
                <w:rFonts w:eastAsia="Times New Roman" w:hint="cs"/>
                <w:position w:val="2"/>
                <w:sz w:val="18"/>
                <w:szCs w:val="18"/>
                <w:rtl/>
                <w:lang w:val="fr-FR" w:eastAsia="en-US" w:bidi="ar-EG"/>
              </w:rPr>
              <w:t>أصول انتقالية</w:t>
            </w:r>
          </w:p>
        </w:tc>
        <w:tc>
          <w:tcPr>
            <w:tcW w:w="865" w:type="pct"/>
            <w:gridSpan w:val="2"/>
            <w:tcBorders>
              <w:top w:val="nil"/>
              <w:left w:val="nil"/>
              <w:bottom w:val="single" w:sz="4" w:space="0" w:color="auto"/>
              <w:right w:val="single" w:sz="4" w:space="0" w:color="auto"/>
            </w:tcBorders>
            <w:shd w:val="clear" w:color="auto" w:fill="auto"/>
            <w:noWrap/>
            <w:vAlign w:val="center"/>
          </w:tcPr>
          <w:p w14:paraId="6A33D8C8" w14:textId="2C3ED5D7" w:rsidR="002761EF" w:rsidRPr="00FF2857" w:rsidRDefault="002761EF" w:rsidP="002761EF">
            <w:pPr>
              <w:spacing w:before="0"/>
              <w:jc w:val="left"/>
              <w:rPr>
                <w:sz w:val="18"/>
                <w:szCs w:val="18"/>
              </w:rPr>
            </w:pPr>
            <w:r w:rsidRPr="00FF2857">
              <w:rPr>
                <w:sz w:val="18"/>
                <w:szCs w:val="18"/>
              </w:rPr>
              <w:t xml:space="preserve">-  </w:t>
            </w:r>
          </w:p>
        </w:tc>
        <w:tc>
          <w:tcPr>
            <w:tcW w:w="814" w:type="pct"/>
            <w:gridSpan w:val="2"/>
            <w:tcBorders>
              <w:top w:val="nil"/>
              <w:left w:val="nil"/>
              <w:bottom w:val="single" w:sz="4" w:space="0" w:color="auto"/>
              <w:right w:val="single" w:sz="4" w:space="0" w:color="auto"/>
            </w:tcBorders>
            <w:shd w:val="clear" w:color="auto" w:fill="auto"/>
            <w:noWrap/>
            <w:vAlign w:val="center"/>
          </w:tcPr>
          <w:p w14:paraId="62105E20" w14:textId="20A73CFE" w:rsidR="002761EF" w:rsidRPr="00FF2857" w:rsidRDefault="002761EF" w:rsidP="002761EF">
            <w:pPr>
              <w:spacing w:before="0"/>
              <w:jc w:val="left"/>
              <w:rPr>
                <w:sz w:val="18"/>
                <w:szCs w:val="18"/>
              </w:rPr>
            </w:pPr>
            <w:r w:rsidRPr="00FF2857">
              <w:rPr>
                <w:sz w:val="18"/>
                <w:szCs w:val="18"/>
              </w:rPr>
              <w:t xml:space="preserve">25 254,81  </w:t>
            </w:r>
          </w:p>
        </w:tc>
        <w:tc>
          <w:tcPr>
            <w:tcW w:w="719" w:type="pct"/>
            <w:gridSpan w:val="2"/>
            <w:tcBorders>
              <w:top w:val="nil"/>
              <w:left w:val="nil"/>
              <w:bottom w:val="single" w:sz="4" w:space="0" w:color="auto"/>
              <w:right w:val="single" w:sz="4" w:space="0" w:color="auto"/>
            </w:tcBorders>
            <w:shd w:val="clear" w:color="auto" w:fill="auto"/>
            <w:noWrap/>
            <w:vAlign w:val="center"/>
          </w:tcPr>
          <w:p w14:paraId="28F7D9ED" w14:textId="4A181F90" w:rsidR="002761EF" w:rsidRPr="00FF2857" w:rsidRDefault="002761EF" w:rsidP="002761EF">
            <w:pPr>
              <w:pStyle w:val="Tabletexte"/>
              <w:spacing w:before="40" w:after="40" w:line="240" w:lineRule="exact"/>
              <w:jc w:val="left"/>
              <w:rPr>
                <w:rFonts w:eastAsia="Times New Roman"/>
                <w:position w:val="2"/>
                <w:sz w:val="18"/>
                <w:szCs w:val="18"/>
                <w:lang w:val="fr-FR" w:eastAsia="en-US" w:bidi="ar-EG"/>
              </w:rPr>
            </w:pPr>
            <w:r w:rsidRPr="00FF2857">
              <w:rPr>
                <w:sz w:val="18"/>
                <w:szCs w:val="18"/>
              </w:rPr>
              <w:t xml:space="preserve">-  </w:t>
            </w:r>
          </w:p>
        </w:tc>
        <w:tc>
          <w:tcPr>
            <w:tcW w:w="749" w:type="pct"/>
            <w:tcBorders>
              <w:top w:val="nil"/>
              <w:left w:val="nil"/>
              <w:bottom w:val="single" w:sz="4" w:space="0" w:color="auto"/>
              <w:right w:val="single" w:sz="4" w:space="0" w:color="auto"/>
            </w:tcBorders>
            <w:shd w:val="clear" w:color="auto" w:fill="auto"/>
            <w:noWrap/>
            <w:vAlign w:val="center"/>
          </w:tcPr>
          <w:p w14:paraId="47702CF1" w14:textId="467EDCDE" w:rsidR="002761EF" w:rsidRPr="00FF2857" w:rsidRDefault="002761EF" w:rsidP="002761EF">
            <w:pPr>
              <w:pStyle w:val="Tabletexte"/>
              <w:spacing w:before="40" w:after="40" w:line="240" w:lineRule="exact"/>
              <w:jc w:val="left"/>
              <w:rPr>
                <w:rFonts w:eastAsia="Times New Roman"/>
                <w:position w:val="2"/>
                <w:sz w:val="18"/>
                <w:szCs w:val="18"/>
                <w:lang w:val="fr-FR" w:eastAsia="en-US" w:bidi="ar-EG"/>
              </w:rPr>
            </w:pPr>
            <w:r w:rsidRPr="00FF2857">
              <w:rPr>
                <w:sz w:val="18"/>
                <w:szCs w:val="18"/>
              </w:rPr>
              <w:t xml:space="preserve">-  </w:t>
            </w:r>
          </w:p>
        </w:tc>
      </w:tr>
      <w:tr w:rsidR="002761EF" w:rsidRPr="00FF2857" w14:paraId="48F6613F" w14:textId="77777777" w:rsidTr="00A51B6F">
        <w:trPr>
          <w:trHeight w:val="300"/>
        </w:trPr>
        <w:tc>
          <w:tcPr>
            <w:tcW w:w="185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96A40E" w14:textId="77777777" w:rsidR="002761EF" w:rsidRPr="00FF2857" w:rsidRDefault="002761EF" w:rsidP="002761EF">
            <w:pPr>
              <w:pStyle w:val="Tabletexte"/>
              <w:spacing w:before="40" w:after="40" w:line="240" w:lineRule="exact"/>
              <w:jc w:val="left"/>
              <w:rPr>
                <w:rFonts w:eastAsia="Times New Roman"/>
                <w:b/>
                <w:bCs/>
                <w:position w:val="2"/>
                <w:sz w:val="18"/>
                <w:szCs w:val="18"/>
                <w:lang w:val="fr-FR" w:eastAsia="en-US" w:bidi="ar-EG"/>
              </w:rPr>
            </w:pPr>
            <w:r w:rsidRPr="00FF2857">
              <w:rPr>
                <w:rFonts w:eastAsia="Times New Roman" w:hint="cs"/>
                <w:b/>
                <w:bCs/>
                <w:position w:val="2"/>
                <w:sz w:val="18"/>
                <w:szCs w:val="18"/>
                <w:rtl/>
                <w:lang w:val="fr-FR" w:eastAsia="en-US" w:bidi="ar-EG"/>
              </w:rPr>
              <w:t>مجموع الأصول</w:t>
            </w:r>
          </w:p>
        </w:tc>
        <w:tc>
          <w:tcPr>
            <w:tcW w:w="865" w:type="pct"/>
            <w:gridSpan w:val="2"/>
            <w:tcBorders>
              <w:top w:val="single" w:sz="4" w:space="0" w:color="auto"/>
              <w:left w:val="nil"/>
              <w:bottom w:val="single" w:sz="4" w:space="0" w:color="auto"/>
              <w:right w:val="single" w:sz="4" w:space="0" w:color="auto"/>
            </w:tcBorders>
            <w:shd w:val="clear" w:color="auto" w:fill="auto"/>
            <w:noWrap/>
            <w:vAlign w:val="center"/>
          </w:tcPr>
          <w:p w14:paraId="1720AA12" w14:textId="33DB000C" w:rsidR="002761EF" w:rsidRPr="00FF2857" w:rsidRDefault="002761EF" w:rsidP="002761EF">
            <w:pPr>
              <w:pStyle w:val="Tabletexte"/>
              <w:spacing w:before="40" w:after="40" w:line="240" w:lineRule="exact"/>
              <w:jc w:val="left"/>
              <w:rPr>
                <w:rFonts w:eastAsia="Times New Roman"/>
                <w:b/>
                <w:bCs/>
                <w:position w:val="2"/>
                <w:sz w:val="18"/>
                <w:szCs w:val="18"/>
                <w:lang w:val="fr-FR" w:eastAsia="en-US" w:bidi="ar-EG"/>
              </w:rPr>
            </w:pPr>
            <w:r w:rsidRPr="00FF2857">
              <w:rPr>
                <w:b/>
                <w:bCs/>
                <w:sz w:val="18"/>
                <w:szCs w:val="18"/>
              </w:rPr>
              <w:t xml:space="preserve">5 945 393,15  </w:t>
            </w:r>
          </w:p>
        </w:tc>
        <w:tc>
          <w:tcPr>
            <w:tcW w:w="814" w:type="pct"/>
            <w:gridSpan w:val="2"/>
            <w:tcBorders>
              <w:top w:val="single" w:sz="4" w:space="0" w:color="auto"/>
              <w:left w:val="nil"/>
              <w:bottom w:val="single" w:sz="4" w:space="0" w:color="auto"/>
              <w:right w:val="single" w:sz="4" w:space="0" w:color="auto"/>
            </w:tcBorders>
            <w:shd w:val="clear" w:color="auto" w:fill="auto"/>
            <w:noWrap/>
            <w:vAlign w:val="center"/>
          </w:tcPr>
          <w:p w14:paraId="5B29271D" w14:textId="6603B4F4" w:rsidR="002761EF" w:rsidRPr="00FF2857" w:rsidRDefault="002761EF" w:rsidP="002761EF">
            <w:pPr>
              <w:pStyle w:val="Tabletexte"/>
              <w:spacing w:before="40" w:after="40" w:line="240" w:lineRule="exact"/>
              <w:jc w:val="left"/>
              <w:rPr>
                <w:rFonts w:eastAsia="Times New Roman"/>
                <w:b/>
                <w:bCs/>
                <w:position w:val="2"/>
                <w:sz w:val="18"/>
                <w:szCs w:val="18"/>
                <w:lang w:val="fr-FR" w:eastAsia="en-US" w:bidi="ar-EG"/>
              </w:rPr>
            </w:pPr>
            <w:r w:rsidRPr="00FF2857">
              <w:rPr>
                <w:b/>
                <w:bCs/>
                <w:sz w:val="18"/>
                <w:szCs w:val="18"/>
              </w:rPr>
              <w:t xml:space="preserve">5 818 981,36  </w:t>
            </w:r>
          </w:p>
        </w:tc>
        <w:tc>
          <w:tcPr>
            <w:tcW w:w="719" w:type="pct"/>
            <w:gridSpan w:val="2"/>
            <w:tcBorders>
              <w:top w:val="single" w:sz="4" w:space="0" w:color="auto"/>
              <w:left w:val="nil"/>
              <w:bottom w:val="single" w:sz="4" w:space="0" w:color="auto"/>
              <w:right w:val="single" w:sz="4" w:space="0" w:color="auto"/>
            </w:tcBorders>
            <w:shd w:val="clear" w:color="auto" w:fill="auto"/>
            <w:noWrap/>
            <w:vAlign w:val="center"/>
          </w:tcPr>
          <w:p w14:paraId="54CE74AD" w14:textId="32FD9156" w:rsidR="002761EF" w:rsidRPr="00FF2857" w:rsidRDefault="002761EF" w:rsidP="002761EF">
            <w:pPr>
              <w:pStyle w:val="Tabletexte"/>
              <w:spacing w:before="40" w:after="40" w:line="240" w:lineRule="exact"/>
              <w:jc w:val="left"/>
              <w:rPr>
                <w:rFonts w:eastAsia="Times New Roman"/>
                <w:b/>
                <w:bCs/>
                <w:position w:val="2"/>
                <w:sz w:val="18"/>
                <w:szCs w:val="18"/>
                <w:lang w:val="fr-FR" w:eastAsia="en-US" w:bidi="ar-EG"/>
              </w:rPr>
            </w:pPr>
            <w:r w:rsidRPr="00FF2857">
              <w:rPr>
                <w:b/>
                <w:bCs/>
                <w:sz w:val="18"/>
                <w:szCs w:val="18"/>
              </w:rPr>
              <w:t xml:space="preserve">276 163,40  </w:t>
            </w:r>
          </w:p>
        </w:tc>
        <w:tc>
          <w:tcPr>
            <w:tcW w:w="749" w:type="pct"/>
            <w:tcBorders>
              <w:top w:val="single" w:sz="4" w:space="0" w:color="auto"/>
              <w:left w:val="nil"/>
              <w:bottom w:val="single" w:sz="4" w:space="0" w:color="auto"/>
              <w:right w:val="single" w:sz="4" w:space="0" w:color="auto"/>
            </w:tcBorders>
            <w:shd w:val="clear" w:color="auto" w:fill="auto"/>
            <w:noWrap/>
            <w:vAlign w:val="center"/>
          </w:tcPr>
          <w:p w14:paraId="0F5EF554" w14:textId="7ACB1E86" w:rsidR="002761EF" w:rsidRPr="00FF2857" w:rsidRDefault="002761EF" w:rsidP="002761EF">
            <w:pPr>
              <w:pStyle w:val="Tabletexte"/>
              <w:spacing w:before="40" w:after="40" w:line="240" w:lineRule="exact"/>
              <w:jc w:val="left"/>
              <w:rPr>
                <w:rFonts w:eastAsia="Times New Roman"/>
                <w:b/>
                <w:bCs/>
                <w:position w:val="2"/>
                <w:sz w:val="18"/>
                <w:szCs w:val="18"/>
                <w:lang w:val="fr-FR" w:eastAsia="en-US" w:bidi="ar-EG"/>
              </w:rPr>
            </w:pPr>
            <w:r w:rsidRPr="00FF2857">
              <w:rPr>
                <w:b/>
                <w:bCs/>
                <w:sz w:val="18"/>
                <w:szCs w:val="18"/>
              </w:rPr>
              <w:t xml:space="preserve">277 580,84  </w:t>
            </w:r>
          </w:p>
        </w:tc>
      </w:tr>
      <w:tr w:rsidR="002761EF" w:rsidRPr="00FF2857" w14:paraId="11D7A8ED" w14:textId="77777777" w:rsidTr="00A51B6F">
        <w:trPr>
          <w:trHeight w:val="300"/>
        </w:trPr>
        <w:tc>
          <w:tcPr>
            <w:tcW w:w="1853" w:type="pct"/>
            <w:gridSpan w:val="2"/>
            <w:tcBorders>
              <w:top w:val="single" w:sz="4" w:space="0" w:color="auto"/>
              <w:left w:val="single" w:sz="4" w:space="0" w:color="auto"/>
              <w:bottom w:val="nil"/>
              <w:right w:val="single" w:sz="4" w:space="0" w:color="auto"/>
            </w:tcBorders>
            <w:shd w:val="clear" w:color="auto" w:fill="auto"/>
            <w:noWrap/>
            <w:vAlign w:val="center"/>
            <w:hideMark/>
          </w:tcPr>
          <w:p w14:paraId="2EFD7D89" w14:textId="77777777" w:rsidR="002761EF" w:rsidRPr="00FF2857" w:rsidRDefault="002761EF" w:rsidP="002761EF">
            <w:pPr>
              <w:pStyle w:val="Tabletexte"/>
              <w:spacing w:before="40" w:after="40" w:line="240" w:lineRule="exact"/>
              <w:jc w:val="left"/>
              <w:rPr>
                <w:rFonts w:eastAsia="Times New Roman"/>
                <w:b/>
                <w:bCs/>
                <w:position w:val="2"/>
                <w:sz w:val="18"/>
                <w:szCs w:val="18"/>
                <w:lang w:val="fr-FR" w:eastAsia="en-US" w:bidi="ar-EG"/>
              </w:rPr>
            </w:pPr>
            <w:r w:rsidRPr="00FF2857">
              <w:rPr>
                <w:rFonts w:eastAsia="Times New Roman" w:hint="cs"/>
                <w:b/>
                <w:bCs/>
                <w:position w:val="2"/>
                <w:sz w:val="18"/>
                <w:szCs w:val="18"/>
                <w:u w:val="single"/>
                <w:rtl/>
                <w:lang w:val="fr-FR" w:eastAsia="en-US" w:bidi="ar-EG"/>
              </w:rPr>
              <w:t>الخصوم</w:t>
            </w:r>
          </w:p>
        </w:tc>
        <w:tc>
          <w:tcPr>
            <w:tcW w:w="865" w:type="pct"/>
            <w:gridSpan w:val="2"/>
            <w:tcBorders>
              <w:top w:val="single" w:sz="4" w:space="0" w:color="auto"/>
              <w:left w:val="nil"/>
              <w:bottom w:val="nil"/>
              <w:right w:val="single" w:sz="4" w:space="0" w:color="auto"/>
            </w:tcBorders>
            <w:shd w:val="clear" w:color="auto" w:fill="auto"/>
            <w:noWrap/>
            <w:vAlign w:val="center"/>
          </w:tcPr>
          <w:p w14:paraId="4DC5CDD4" w14:textId="399C8C31" w:rsidR="002761EF" w:rsidRPr="00FF2857" w:rsidRDefault="002761EF" w:rsidP="002761EF">
            <w:pPr>
              <w:pStyle w:val="Tabletexte"/>
              <w:spacing w:before="40" w:after="40" w:line="240" w:lineRule="exact"/>
              <w:jc w:val="left"/>
              <w:rPr>
                <w:rFonts w:eastAsia="Times New Roman"/>
                <w:position w:val="2"/>
                <w:sz w:val="18"/>
                <w:szCs w:val="18"/>
                <w:lang w:val="fr-FR" w:eastAsia="en-US" w:bidi="ar-EG"/>
              </w:rPr>
            </w:pPr>
          </w:p>
        </w:tc>
        <w:tc>
          <w:tcPr>
            <w:tcW w:w="814" w:type="pct"/>
            <w:gridSpan w:val="2"/>
            <w:tcBorders>
              <w:top w:val="single" w:sz="4" w:space="0" w:color="auto"/>
              <w:left w:val="nil"/>
              <w:bottom w:val="nil"/>
              <w:right w:val="single" w:sz="4" w:space="0" w:color="auto"/>
            </w:tcBorders>
            <w:shd w:val="clear" w:color="auto" w:fill="auto"/>
            <w:noWrap/>
            <w:vAlign w:val="center"/>
          </w:tcPr>
          <w:p w14:paraId="38762EC9" w14:textId="73810C02" w:rsidR="002761EF" w:rsidRPr="00FF2857" w:rsidRDefault="002761EF" w:rsidP="002761EF">
            <w:pPr>
              <w:pStyle w:val="Tabletexte"/>
              <w:spacing w:before="40" w:after="40" w:line="240" w:lineRule="exact"/>
              <w:jc w:val="left"/>
              <w:rPr>
                <w:rFonts w:eastAsia="Times New Roman"/>
                <w:position w:val="2"/>
                <w:sz w:val="18"/>
                <w:szCs w:val="18"/>
                <w:lang w:val="fr-FR" w:eastAsia="en-US" w:bidi="ar-EG"/>
              </w:rPr>
            </w:pPr>
            <w:r w:rsidRPr="00FF2857">
              <w:rPr>
                <w:rFonts w:eastAsia="Times New Roman"/>
                <w:position w:val="2"/>
                <w:sz w:val="18"/>
                <w:szCs w:val="18"/>
                <w:lang w:val="fr-FR" w:eastAsia="en-US" w:bidi="ar-EG"/>
              </w:rPr>
              <w:t xml:space="preserve">  </w:t>
            </w:r>
          </w:p>
        </w:tc>
        <w:tc>
          <w:tcPr>
            <w:tcW w:w="719" w:type="pct"/>
            <w:gridSpan w:val="2"/>
            <w:tcBorders>
              <w:top w:val="single" w:sz="4" w:space="0" w:color="auto"/>
              <w:left w:val="nil"/>
              <w:bottom w:val="nil"/>
              <w:right w:val="single" w:sz="4" w:space="0" w:color="auto"/>
            </w:tcBorders>
            <w:shd w:val="clear" w:color="auto" w:fill="auto"/>
            <w:noWrap/>
            <w:vAlign w:val="center"/>
          </w:tcPr>
          <w:p w14:paraId="28ED96A9" w14:textId="35407028" w:rsidR="002761EF" w:rsidRPr="00FF2857" w:rsidRDefault="002761EF" w:rsidP="002761EF">
            <w:pPr>
              <w:pStyle w:val="Tabletexte"/>
              <w:spacing w:before="40" w:after="40" w:line="240" w:lineRule="exact"/>
              <w:jc w:val="left"/>
              <w:rPr>
                <w:rFonts w:eastAsia="Times New Roman"/>
                <w:position w:val="2"/>
                <w:sz w:val="18"/>
                <w:szCs w:val="18"/>
                <w:lang w:val="fr-FR" w:eastAsia="en-US" w:bidi="ar-EG"/>
              </w:rPr>
            </w:pPr>
          </w:p>
        </w:tc>
        <w:tc>
          <w:tcPr>
            <w:tcW w:w="749" w:type="pct"/>
            <w:tcBorders>
              <w:top w:val="single" w:sz="4" w:space="0" w:color="auto"/>
              <w:left w:val="nil"/>
              <w:bottom w:val="nil"/>
              <w:right w:val="single" w:sz="4" w:space="0" w:color="auto"/>
            </w:tcBorders>
            <w:shd w:val="clear" w:color="auto" w:fill="auto"/>
            <w:noWrap/>
            <w:vAlign w:val="center"/>
          </w:tcPr>
          <w:p w14:paraId="3DB9895E" w14:textId="041B6CBA" w:rsidR="002761EF" w:rsidRPr="00FF2857" w:rsidRDefault="002761EF" w:rsidP="002761EF">
            <w:pPr>
              <w:pStyle w:val="Tabletexte"/>
              <w:spacing w:before="40" w:after="40" w:line="240" w:lineRule="exact"/>
              <w:jc w:val="left"/>
              <w:rPr>
                <w:rFonts w:eastAsia="Times New Roman"/>
                <w:position w:val="2"/>
                <w:sz w:val="18"/>
                <w:szCs w:val="18"/>
                <w:lang w:val="fr-FR" w:eastAsia="en-US" w:bidi="ar-EG"/>
              </w:rPr>
            </w:pPr>
          </w:p>
        </w:tc>
      </w:tr>
      <w:tr w:rsidR="002761EF" w:rsidRPr="00FF2857" w14:paraId="68556C15" w14:textId="77777777" w:rsidTr="00A51B6F">
        <w:trPr>
          <w:trHeight w:val="300"/>
        </w:trPr>
        <w:tc>
          <w:tcPr>
            <w:tcW w:w="1853" w:type="pct"/>
            <w:gridSpan w:val="2"/>
            <w:tcBorders>
              <w:top w:val="nil"/>
              <w:left w:val="single" w:sz="4" w:space="0" w:color="auto"/>
              <w:bottom w:val="nil"/>
              <w:right w:val="single" w:sz="4" w:space="0" w:color="auto"/>
            </w:tcBorders>
            <w:shd w:val="clear" w:color="auto" w:fill="auto"/>
            <w:noWrap/>
            <w:vAlign w:val="center"/>
            <w:hideMark/>
          </w:tcPr>
          <w:p w14:paraId="19785468" w14:textId="77777777" w:rsidR="002761EF" w:rsidRPr="00FF2857" w:rsidRDefault="002761EF" w:rsidP="002761EF">
            <w:pPr>
              <w:pStyle w:val="Tabletexte"/>
              <w:spacing w:before="40" w:after="40" w:line="240" w:lineRule="exact"/>
              <w:jc w:val="left"/>
              <w:rPr>
                <w:rFonts w:eastAsia="Times New Roman"/>
                <w:position w:val="2"/>
                <w:sz w:val="18"/>
                <w:szCs w:val="18"/>
                <w:lang w:val="fr-FR" w:eastAsia="en-US" w:bidi="ar-EG"/>
              </w:rPr>
            </w:pPr>
            <w:r w:rsidRPr="00FF2857">
              <w:rPr>
                <w:rFonts w:eastAsia="Times New Roman" w:hint="cs"/>
                <w:position w:val="2"/>
                <w:sz w:val="18"/>
                <w:szCs w:val="18"/>
                <w:rtl/>
                <w:lang w:val="fr-FR" w:eastAsia="en-US" w:bidi="ar-EG"/>
              </w:rPr>
              <w:t>مزايا الموظفين</w:t>
            </w:r>
          </w:p>
        </w:tc>
        <w:tc>
          <w:tcPr>
            <w:tcW w:w="865" w:type="pct"/>
            <w:gridSpan w:val="2"/>
            <w:tcBorders>
              <w:top w:val="nil"/>
              <w:left w:val="nil"/>
              <w:right w:val="single" w:sz="4" w:space="0" w:color="auto"/>
            </w:tcBorders>
            <w:shd w:val="clear" w:color="auto" w:fill="auto"/>
            <w:noWrap/>
            <w:vAlign w:val="center"/>
          </w:tcPr>
          <w:p w14:paraId="384AD81F" w14:textId="01B5F2F0" w:rsidR="002761EF" w:rsidRPr="00FF2857" w:rsidRDefault="002761EF" w:rsidP="002761EF">
            <w:pPr>
              <w:pStyle w:val="Tabletexte"/>
              <w:spacing w:before="40" w:after="40" w:line="240" w:lineRule="exact"/>
              <w:jc w:val="left"/>
              <w:rPr>
                <w:rFonts w:eastAsia="Times New Roman"/>
                <w:position w:val="2"/>
                <w:sz w:val="18"/>
                <w:szCs w:val="18"/>
                <w:lang w:val="fr-FR" w:eastAsia="en-US" w:bidi="ar-EG"/>
              </w:rPr>
            </w:pPr>
            <w:r w:rsidRPr="00FF2857">
              <w:rPr>
                <w:sz w:val="18"/>
                <w:szCs w:val="18"/>
              </w:rPr>
              <w:t xml:space="preserve">54 000,00  </w:t>
            </w:r>
          </w:p>
        </w:tc>
        <w:tc>
          <w:tcPr>
            <w:tcW w:w="814" w:type="pct"/>
            <w:gridSpan w:val="2"/>
            <w:tcBorders>
              <w:top w:val="nil"/>
              <w:left w:val="nil"/>
              <w:right w:val="single" w:sz="4" w:space="0" w:color="auto"/>
            </w:tcBorders>
            <w:shd w:val="clear" w:color="auto" w:fill="auto"/>
            <w:noWrap/>
            <w:vAlign w:val="center"/>
          </w:tcPr>
          <w:p w14:paraId="2A51FBE6" w14:textId="4F006C4C" w:rsidR="002761EF" w:rsidRPr="00FF2857" w:rsidRDefault="002761EF" w:rsidP="002761EF">
            <w:pPr>
              <w:pStyle w:val="Tabletexte"/>
              <w:spacing w:before="40" w:after="40" w:line="240" w:lineRule="exact"/>
              <w:jc w:val="left"/>
              <w:rPr>
                <w:rFonts w:eastAsia="Times New Roman"/>
                <w:position w:val="2"/>
                <w:sz w:val="18"/>
                <w:szCs w:val="18"/>
                <w:lang w:val="fr-FR" w:eastAsia="en-US" w:bidi="ar-EG"/>
              </w:rPr>
            </w:pPr>
            <w:r w:rsidRPr="00FF2857">
              <w:rPr>
                <w:sz w:val="18"/>
                <w:szCs w:val="18"/>
              </w:rPr>
              <w:t xml:space="preserve">54 000,00  </w:t>
            </w:r>
          </w:p>
        </w:tc>
        <w:tc>
          <w:tcPr>
            <w:tcW w:w="719" w:type="pct"/>
            <w:gridSpan w:val="2"/>
            <w:tcBorders>
              <w:top w:val="nil"/>
              <w:left w:val="nil"/>
              <w:right w:val="single" w:sz="4" w:space="0" w:color="auto"/>
            </w:tcBorders>
            <w:shd w:val="clear" w:color="auto" w:fill="auto"/>
            <w:noWrap/>
            <w:vAlign w:val="center"/>
          </w:tcPr>
          <w:p w14:paraId="263969D8" w14:textId="2B26C5E8" w:rsidR="002761EF" w:rsidRPr="00FF2857" w:rsidRDefault="002761EF" w:rsidP="002761EF">
            <w:pPr>
              <w:pStyle w:val="Tabletexte"/>
              <w:spacing w:before="40" w:after="40" w:line="240" w:lineRule="exact"/>
              <w:jc w:val="left"/>
              <w:rPr>
                <w:rFonts w:eastAsia="Times New Roman"/>
                <w:position w:val="2"/>
                <w:sz w:val="18"/>
                <w:szCs w:val="18"/>
                <w:lang w:val="fr-FR" w:eastAsia="en-US" w:bidi="ar-EG"/>
              </w:rPr>
            </w:pPr>
          </w:p>
        </w:tc>
        <w:tc>
          <w:tcPr>
            <w:tcW w:w="749" w:type="pct"/>
            <w:tcBorders>
              <w:top w:val="nil"/>
              <w:left w:val="nil"/>
              <w:right w:val="single" w:sz="4" w:space="0" w:color="auto"/>
            </w:tcBorders>
            <w:shd w:val="clear" w:color="auto" w:fill="auto"/>
            <w:noWrap/>
            <w:vAlign w:val="center"/>
          </w:tcPr>
          <w:p w14:paraId="039E3B4B" w14:textId="098320D0" w:rsidR="002761EF" w:rsidRPr="00FF2857" w:rsidRDefault="002761EF" w:rsidP="002761EF">
            <w:pPr>
              <w:pStyle w:val="Tabletexte"/>
              <w:spacing w:before="40" w:after="40" w:line="240" w:lineRule="exact"/>
              <w:jc w:val="left"/>
              <w:rPr>
                <w:rFonts w:eastAsia="Times New Roman"/>
                <w:position w:val="2"/>
                <w:sz w:val="18"/>
                <w:szCs w:val="18"/>
                <w:lang w:val="fr-FR" w:eastAsia="en-US" w:bidi="ar-EG"/>
              </w:rPr>
            </w:pPr>
          </w:p>
        </w:tc>
      </w:tr>
      <w:tr w:rsidR="002761EF" w:rsidRPr="00FF2857" w14:paraId="356C8ACC" w14:textId="77777777" w:rsidTr="00A51B6F">
        <w:trPr>
          <w:trHeight w:val="300"/>
        </w:trPr>
        <w:tc>
          <w:tcPr>
            <w:tcW w:w="1853" w:type="pct"/>
            <w:gridSpan w:val="2"/>
            <w:tcBorders>
              <w:top w:val="nil"/>
              <w:left w:val="single" w:sz="4" w:space="0" w:color="auto"/>
              <w:bottom w:val="single" w:sz="4" w:space="0" w:color="auto"/>
              <w:right w:val="single" w:sz="4" w:space="0" w:color="auto"/>
            </w:tcBorders>
            <w:shd w:val="clear" w:color="auto" w:fill="auto"/>
            <w:noWrap/>
            <w:vAlign w:val="center"/>
          </w:tcPr>
          <w:p w14:paraId="3020588B" w14:textId="77777777" w:rsidR="002761EF" w:rsidRPr="00FF2857" w:rsidRDefault="002761EF" w:rsidP="002761EF">
            <w:pPr>
              <w:pStyle w:val="Tabletexte"/>
              <w:spacing w:before="40" w:after="40" w:line="240" w:lineRule="exact"/>
              <w:jc w:val="left"/>
              <w:rPr>
                <w:rFonts w:eastAsia="Times New Roman"/>
                <w:position w:val="2"/>
                <w:sz w:val="18"/>
                <w:szCs w:val="18"/>
                <w:rtl/>
                <w:lang w:val="fr-FR" w:eastAsia="en-US" w:bidi="ar-EG"/>
              </w:rPr>
            </w:pPr>
            <w:r w:rsidRPr="00FF2857">
              <w:rPr>
                <w:rFonts w:eastAsia="Times New Roman" w:hint="cs"/>
                <w:position w:val="2"/>
                <w:sz w:val="18"/>
                <w:szCs w:val="18"/>
                <w:rtl/>
                <w:lang w:val="fr-FR" w:eastAsia="en-US" w:bidi="ar-EG"/>
              </w:rPr>
              <w:t>خصوم انتقالية</w:t>
            </w:r>
          </w:p>
        </w:tc>
        <w:tc>
          <w:tcPr>
            <w:tcW w:w="865" w:type="pct"/>
            <w:gridSpan w:val="2"/>
            <w:tcBorders>
              <w:top w:val="nil"/>
              <w:left w:val="nil"/>
              <w:bottom w:val="single" w:sz="4" w:space="0" w:color="auto"/>
              <w:right w:val="single" w:sz="4" w:space="0" w:color="auto"/>
            </w:tcBorders>
            <w:shd w:val="clear" w:color="auto" w:fill="auto"/>
            <w:noWrap/>
            <w:vAlign w:val="center"/>
          </w:tcPr>
          <w:p w14:paraId="63F18A16" w14:textId="6EEB4B8D" w:rsidR="002761EF" w:rsidRPr="00FF2857" w:rsidRDefault="002761EF" w:rsidP="002761EF">
            <w:pPr>
              <w:pStyle w:val="Tabletexte"/>
              <w:spacing w:before="40" w:after="40" w:line="240" w:lineRule="exact"/>
              <w:jc w:val="left"/>
              <w:rPr>
                <w:rFonts w:eastAsia="Times New Roman"/>
                <w:position w:val="2"/>
                <w:sz w:val="18"/>
                <w:szCs w:val="18"/>
                <w:lang w:val="fr-FR" w:eastAsia="en-US" w:bidi="ar-EG"/>
              </w:rPr>
            </w:pPr>
            <w:r w:rsidRPr="00FF2857">
              <w:rPr>
                <w:sz w:val="18"/>
                <w:szCs w:val="18"/>
              </w:rPr>
              <w:t xml:space="preserve">759,49  </w:t>
            </w:r>
          </w:p>
        </w:tc>
        <w:tc>
          <w:tcPr>
            <w:tcW w:w="814" w:type="pct"/>
            <w:gridSpan w:val="2"/>
            <w:tcBorders>
              <w:top w:val="nil"/>
              <w:left w:val="nil"/>
              <w:bottom w:val="single" w:sz="4" w:space="0" w:color="auto"/>
              <w:right w:val="single" w:sz="4" w:space="0" w:color="auto"/>
            </w:tcBorders>
            <w:shd w:val="clear" w:color="auto" w:fill="auto"/>
            <w:noWrap/>
            <w:vAlign w:val="center"/>
          </w:tcPr>
          <w:p w14:paraId="444B53AC" w14:textId="7F0D5D59" w:rsidR="002761EF" w:rsidRPr="00FF2857" w:rsidRDefault="002761EF" w:rsidP="002761EF">
            <w:pPr>
              <w:pStyle w:val="Tabletexte"/>
              <w:spacing w:before="40" w:after="40" w:line="240" w:lineRule="exact"/>
              <w:jc w:val="left"/>
              <w:rPr>
                <w:rFonts w:eastAsia="Times New Roman"/>
                <w:position w:val="2"/>
                <w:sz w:val="18"/>
                <w:szCs w:val="18"/>
                <w:lang w:val="fr-FR" w:eastAsia="en-US" w:bidi="ar-EG"/>
              </w:rPr>
            </w:pPr>
            <w:r w:rsidRPr="00FF2857">
              <w:rPr>
                <w:sz w:val="18"/>
                <w:szCs w:val="18"/>
              </w:rPr>
              <w:t>113</w:t>
            </w:r>
            <w:r w:rsidR="00FF2857">
              <w:rPr>
                <w:sz w:val="18"/>
                <w:szCs w:val="18"/>
              </w:rPr>
              <w:t>,</w:t>
            </w:r>
            <w:r w:rsidRPr="00FF2857">
              <w:rPr>
                <w:sz w:val="18"/>
                <w:szCs w:val="18"/>
              </w:rPr>
              <w:t xml:space="preserve">34  </w:t>
            </w:r>
          </w:p>
        </w:tc>
        <w:tc>
          <w:tcPr>
            <w:tcW w:w="719" w:type="pct"/>
            <w:gridSpan w:val="2"/>
            <w:tcBorders>
              <w:top w:val="nil"/>
              <w:left w:val="nil"/>
              <w:bottom w:val="single" w:sz="4" w:space="0" w:color="auto"/>
              <w:right w:val="single" w:sz="4" w:space="0" w:color="auto"/>
            </w:tcBorders>
            <w:shd w:val="clear" w:color="auto" w:fill="auto"/>
            <w:noWrap/>
            <w:vAlign w:val="center"/>
          </w:tcPr>
          <w:p w14:paraId="18D5B39F" w14:textId="30AA042A" w:rsidR="002761EF" w:rsidRPr="00FF2857" w:rsidRDefault="002761EF" w:rsidP="002761EF">
            <w:pPr>
              <w:pStyle w:val="Tabletexte"/>
              <w:spacing w:before="40" w:after="40" w:line="240" w:lineRule="exact"/>
              <w:jc w:val="left"/>
              <w:rPr>
                <w:position w:val="2"/>
                <w:sz w:val="18"/>
                <w:szCs w:val="18"/>
                <w:rtl/>
              </w:rPr>
            </w:pPr>
            <w:r w:rsidRPr="00FF2857">
              <w:rPr>
                <w:sz w:val="18"/>
                <w:szCs w:val="18"/>
              </w:rPr>
              <w:t xml:space="preserve">529,30  </w:t>
            </w:r>
          </w:p>
        </w:tc>
        <w:tc>
          <w:tcPr>
            <w:tcW w:w="749" w:type="pct"/>
            <w:tcBorders>
              <w:top w:val="nil"/>
              <w:left w:val="nil"/>
              <w:bottom w:val="single" w:sz="4" w:space="0" w:color="auto"/>
              <w:right w:val="single" w:sz="4" w:space="0" w:color="auto"/>
            </w:tcBorders>
            <w:shd w:val="clear" w:color="auto" w:fill="auto"/>
            <w:noWrap/>
            <w:vAlign w:val="center"/>
          </w:tcPr>
          <w:p w14:paraId="59588ED6" w14:textId="212A3213" w:rsidR="002761EF" w:rsidRPr="00FF2857" w:rsidRDefault="002761EF" w:rsidP="002761EF">
            <w:pPr>
              <w:pStyle w:val="Tabletexte"/>
              <w:spacing w:before="40" w:after="40" w:line="240" w:lineRule="exact"/>
              <w:jc w:val="left"/>
              <w:rPr>
                <w:position w:val="2"/>
                <w:sz w:val="18"/>
                <w:szCs w:val="18"/>
                <w:rtl/>
              </w:rPr>
            </w:pPr>
            <w:r w:rsidRPr="00FF2857">
              <w:rPr>
                <w:sz w:val="18"/>
                <w:szCs w:val="18"/>
              </w:rPr>
              <w:t xml:space="preserve">141,77  </w:t>
            </w:r>
          </w:p>
        </w:tc>
      </w:tr>
      <w:tr w:rsidR="002761EF" w:rsidRPr="00FF2857" w14:paraId="2C5C7CB0" w14:textId="77777777" w:rsidTr="00A51B6F">
        <w:trPr>
          <w:trHeight w:val="300"/>
        </w:trPr>
        <w:tc>
          <w:tcPr>
            <w:tcW w:w="185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01592E5" w14:textId="77777777" w:rsidR="002761EF" w:rsidRPr="00FF2857" w:rsidRDefault="002761EF" w:rsidP="002761EF">
            <w:pPr>
              <w:pStyle w:val="Tabletexte"/>
              <w:spacing w:before="40" w:after="40" w:line="240" w:lineRule="exact"/>
              <w:jc w:val="left"/>
              <w:rPr>
                <w:rFonts w:eastAsia="Times New Roman"/>
                <w:b/>
                <w:bCs/>
                <w:position w:val="2"/>
                <w:sz w:val="18"/>
                <w:szCs w:val="18"/>
                <w:rtl/>
                <w:lang w:val="fr-FR" w:eastAsia="en-US" w:bidi="ar-EG"/>
              </w:rPr>
            </w:pPr>
            <w:r w:rsidRPr="00FF2857">
              <w:rPr>
                <w:rFonts w:eastAsia="Times New Roman" w:hint="cs"/>
                <w:b/>
                <w:bCs/>
                <w:position w:val="2"/>
                <w:sz w:val="18"/>
                <w:szCs w:val="18"/>
                <w:rtl/>
                <w:lang w:val="fr-FR" w:eastAsia="en-US" w:bidi="ar-EG"/>
              </w:rPr>
              <w:t>مجموع الخصوم</w:t>
            </w:r>
          </w:p>
        </w:tc>
        <w:tc>
          <w:tcPr>
            <w:tcW w:w="865" w:type="pct"/>
            <w:gridSpan w:val="2"/>
            <w:tcBorders>
              <w:top w:val="single" w:sz="4" w:space="0" w:color="auto"/>
              <w:left w:val="nil"/>
              <w:bottom w:val="single" w:sz="4" w:space="0" w:color="auto"/>
              <w:right w:val="single" w:sz="4" w:space="0" w:color="auto"/>
            </w:tcBorders>
            <w:shd w:val="clear" w:color="auto" w:fill="auto"/>
            <w:noWrap/>
            <w:vAlign w:val="center"/>
          </w:tcPr>
          <w:p w14:paraId="76B12C69" w14:textId="45DFD173" w:rsidR="002761EF" w:rsidRPr="00FF2857" w:rsidRDefault="002761EF" w:rsidP="002761EF">
            <w:pPr>
              <w:pStyle w:val="Tabletexte"/>
              <w:spacing w:before="40" w:after="40" w:line="240" w:lineRule="exact"/>
              <w:jc w:val="left"/>
              <w:rPr>
                <w:rFonts w:eastAsia="Times New Roman"/>
                <w:position w:val="2"/>
                <w:sz w:val="18"/>
                <w:szCs w:val="18"/>
                <w:lang w:val="fr-FR" w:eastAsia="en-US" w:bidi="ar-EG"/>
              </w:rPr>
            </w:pPr>
            <w:r w:rsidRPr="00FF2857">
              <w:rPr>
                <w:b/>
                <w:bCs/>
                <w:sz w:val="18"/>
                <w:szCs w:val="18"/>
              </w:rPr>
              <w:t xml:space="preserve">54 759,49  </w:t>
            </w:r>
          </w:p>
        </w:tc>
        <w:tc>
          <w:tcPr>
            <w:tcW w:w="814" w:type="pct"/>
            <w:gridSpan w:val="2"/>
            <w:tcBorders>
              <w:top w:val="single" w:sz="4" w:space="0" w:color="auto"/>
              <w:left w:val="nil"/>
              <w:bottom w:val="single" w:sz="4" w:space="0" w:color="auto"/>
              <w:right w:val="single" w:sz="4" w:space="0" w:color="auto"/>
            </w:tcBorders>
            <w:shd w:val="clear" w:color="auto" w:fill="auto"/>
            <w:noWrap/>
            <w:vAlign w:val="center"/>
          </w:tcPr>
          <w:p w14:paraId="0601B474" w14:textId="1D14F3DE" w:rsidR="002761EF" w:rsidRPr="00FF2857" w:rsidRDefault="002761EF" w:rsidP="002761EF">
            <w:pPr>
              <w:pStyle w:val="Tabletexte"/>
              <w:spacing w:before="40" w:after="40" w:line="240" w:lineRule="exact"/>
              <w:jc w:val="left"/>
              <w:rPr>
                <w:rFonts w:eastAsia="Times New Roman"/>
                <w:position w:val="2"/>
                <w:sz w:val="18"/>
                <w:szCs w:val="18"/>
                <w:lang w:val="fr-FR" w:eastAsia="en-US" w:bidi="ar-EG"/>
              </w:rPr>
            </w:pPr>
            <w:r w:rsidRPr="00FF2857">
              <w:rPr>
                <w:b/>
                <w:bCs/>
                <w:sz w:val="18"/>
                <w:szCs w:val="18"/>
              </w:rPr>
              <w:t xml:space="preserve">54 113,34  </w:t>
            </w:r>
          </w:p>
        </w:tc>
        <w:tc>
          <w:tcPr>
            <w:tcW w:w="719" w:type="pct"/>
            <w:gridSpan w:val="2"/>
            <w:tcBorders>
              <w:top w:val="single" w:sz="4" w:space="0" w:color="auto"/>
              <w:left w:val="nil"/>
              <w:bottom w:val="single" w:sz="4" w:space="0" w:color="auto"/>
              <w:right w:val="single" w:sz="4" w:space="0" w:color="auto"/>
            </w:tcBorders>
            <w:shd w:val="clear" w:color="auto" w:fill="auto"/>
            <w:noWrap/>
            <w:vAlign w:val="center"/>
          </w:tcPr>
          <w:p w14:paraId="0A7486CF" w14:textId="7F0564F9" w:rsidR="002761EF" w:rsidRPr="00FF2857" w:rsidRDefault="002761EF" w:rsidP="002761EF">
            <w:pPr>
              <w:pStyle w:val="Tabletexte"/>
              <w:spacing w:before="40" w:after="40" w:line="240" w:lineRule="exact"/>
              <w:jc w:val="left"/>
              <w:rPr>
                <w:position w:val="2"/>
                <w:sz w:val="18"/>
                <w:szCs w:val="18"/>
                <w:rtl/>
              </w:rPr>
            </w:pPr>
            <w:r w:rsidRPr="00FF2857">
              <w:rPr>
                <w:b/>
                <w:bCs/>
                <w:sz w:val="18"/>
                <w:szCs w:val="18"/>
              </w:rPr>
              <w:t xml:space="preserve">529,30  </w:t>
            </w:r>
          </w:p>
        </w:tc>
        <w:tc>
          <w:tcPr>
            <w:tcW w:w="749" w:type="pct"/>
            <w:tcBorders>
              <w:top w:val="single" w:sz="4" w:space="0" w:color="auto"/>
              <w:left w:val="nil"/>
              <w:bottom w:val="single" w:sz="4" w:space="0" w:color="auto"/>
              <w:right w:val="single" w:sz="4" w:space="0" w:color="auto"/>
            </w:tcBorders>
            <w:shd w:val="clear" w:color="auto" w:fill="auto"/>
            <w:noWrap/>
            <w:vAlign w:val="center"/>
          </w:tcPr>
          <w:p w14:paraId="33645D4F" w14:textId="3DF354A5" w:rsidR="002761EF" w:rsidRPr="00FF2857" w:rsidRDefault="002761EF" w:rsidP="002761EF">
            <w:pPr>
              <w:pStyle w:val="Tabletexte"/>
              <w:spacing w:before="40" w:after="40" w:line="240" w:lineRule="exact"/>
              <w:jc w:val="left"/>
              <w:rPr>
                <w:position w:val="2"/>
                <w:sz w:val="18"/>
                <w:szCs w:val="18"/>
                <w:rtl/>
              </w:rPr>
            </w:pPr>
            <w:r w:rsidRPr="00FF2857">
              <w:rPr>
                <w:b/>
                <w:bCs/>
                <w:sz w:val="18"/>
                <w:szCs w:val="18"/>
              </w:rPr>
              <w:t xml:space="preserve">141,77  </w:t>
            </w:r>
          </w:p>
        </w:tc>
      </w:tr>
      <w:tr w:rsidR="002761EF" w:rsidRPr="00FF2857" w14:paraId="7500DD69" w14:textId="77777777" w:rsidTr="00A51B6F">
        <w:trPr>
          <w:trHeight w:val="300"/>
        </w:trPr>
        <w:tc>
          <w:tcPr>
            <w:tcW w:w="1853" w:type="pct"/>
            <w:gridSpan w:val="2"/>
            <w:tcBorders>
              <w:top w:val="single" w:sz="4" w:space="0" w:color="auto"/>
              <w:left w:val="single" w:sz="4" w:space="0" w:color="auto"/>
              <w:bottom w:val="nil"/>
              <w:right w:val="single" w:sz="4" w:space="0" w:color="auto"/>
            </w:tcBorders>
            <w:shd w:val="clear" w:color="auto" w:fill="auto"/>
            <w:noWrap/>
            <w:vAlign w:val="center"/>
          </w:tcPr>
          <w:p w14:paraId="73282F5F" w14:textId="77777777" w:rsidR="002761EF" w:rsidRPr="00FF2857" w:rsidRDefault="002761EF" w:rsidP="002761EF">
            <w:pPr>
              <w:pStyle w:val="Tabletexte"/>
              <w:spacing w:before="40" w:after="40" w:line="240" w:lineRule="exact"/>
              <w:jc w:val="left"/>
              <w:rPr>
                <w:rFonts w:eastAsia="Times New Roman"/>
                <w:b/>
                <w:bCs/>
                <w:position w:val="2"/>
                <w:sz w:val="18"/>
                <w:szCs w:val="18"/>
                <w:rtl/>
                <w:lang w:val="fr-FR" w:eastAsia="en-US" w:bidi="ar-EG"/>
              </w:rPr>
            </w:pPr>
            <w:r w:rsidRPr="00FF2857">
              <w:rPr>
                <w:rFonts w:eastAsia="Times New Roman" w:hint="cs"/>
                <w:b/>
                <w:bCs/>
                <w:position w:val="2"/>
                <w:sz w:val="18"/>
                <w:szCs w:val="18"/>
                <w:rtl/>
                <w:lang w:val="fr-FR" w:eastAsia="en-US" w:bidi="ar-EG"/>
              </w:rPr>
              <w:t>صافي الأصول</w:t>
            </w:r>
          </w:p>
        </w:tc>
        <w:tc>
          <w:tcPr>
            <w:tcW w:w="865" w:type="pct"/>
            <w:gridSpan w:val="2"/>
            <w:tcBorders>
              <w:top w:val="single" w:sz="4" w:space="0" w:color="auto"/>
              <w:left w:val="nil"/>
              <w:right w:val="single" w:sz="4" w:space="0" w:color="auto"/>
            </w:tcBorders>
            <w:shd w:val="clear" w:color="auto" w:fill="auto"/>
            <w:noWrap/>
            <w:vAlign w:val="center"/>
          </w:tcPr>
          <w:p w14:paraId="67AE3BA2" w14:textId="77777777" w:rsidR="002761EF" w:rsidRPr="00FF2857" w:rsidRDefault="002761EF" w:rsidP="002761EF">
            <w:pPr>
              <w:pStyle w:val="Tabletexte"/>
              <w:spacing w:before="40" w:after="40" w:line="240" w:lineRule="exact"/>
              <w:jc w:val="left"/>
              <w:rPr>
                <w:rFonts w:eastAsia="Times New Roman"/>
                <w:position w:val="2"/>
                <w:sz w:val="18"/>
                <w:szCs w:val="18"/>
                <w:lang w:val="fr-FR" w:eastAsia="en-US" w:bidi="ar-EG"/>
              </w:rPr>
            </w:pPr>
          </w:p>
        </w:tc>
        <w:tc>
          <w:tcPr>
            <w:tcW w:w="814" w:type="pct"/>
            <w:gridSpan w:val="2"/>
            <w:tcBorders>
              <w:top w:val="single" w:sz="4" w:space="0" w:color="auto"/>
              <w:left w:val="nil"/>
              <w:right w:val="single" w:sz="4" w:space="0" w:color="auto"/>
            </w:tcBorders>
            <w:shd w:val="clear" w:color="auto" w:fill="auto"/>
            <w:noWrap/>
            <w:vAlign w:val="center"/>
          </w:tcPr>
          <w:p w14:paraId="223293E4" w14:textId="77777777" w:rsidR="002761EF" w:rsidRPr="00FF2857" w:rsidRDefault="002761EF" w:rsidP="002761EF">
            <w:pPr>
              <w:pStyle w:val="Tabletexte"/>
              <w:spacing w:before="40" w:after="40" w:line="240" w:lineRule="exact"/>
              <w:jc w:val="left"/>
              <w:rPr>
                <w:rFonts w:eastAsia="Times New Roman"/>
                <w:position w:val="2"/>
                <w:sz w:val="18"/>
                <w:szCs w:val="18"/>
                <w:lang w:val="fr-FR" w:eastAsia="en-US" w:bidi="ar-EG"/>
              </w:rPr>
            </w:pPr>
          </w:p>
        </w:tc>
        <w:tc>
          <w:tcPr>
            <w:tcW w:w="719" w:type="pct"/>
            <w:gridSpan w:val="2"/>
            <w:tcBorders>
              <w:top w:val="single" w:sz="4" w:space="0" w:color="auto"/>
              <w:left w:val="nil"/>
              <w:right w:val="single" w:sz="4" w:space="0" w:color="auto"/>
            </w:tcBorders>
            <w:shd w:val="clear" w:color="auto" w:fill="auto"/>
            <w:noWrap/>
            <w:vAlign w:val="center"/>
          </w:tcPr>
          <w:p w14:paraId="096043BC" w14:textId="77777777" w:rsidR="002761EF" w:rsidRPr="00FF2857" w:rsidRDefault="002761EF" w:rsidP="002761EF">
            <w:pPr>
              <w:pStyle w:val="Tabletexte"/>
              <w:spacing w:before="40" w:after="40" w:line="240" w:lineRule="exact"/>
              <w:jc w:val="left"/>
              <w:rPr>
                <w:position w:val="2"/>
                <w:sz w:val="18"/>
                <w:szCs w:val="18"/>
                <w:rtl/>
              </w:rPr>
            </w:pPr>
          </w:p>
        </w:tc>
        <w:tc>
          <w:tcPr>
            <w:tcW w:w="749" w:type="pct"/>
            <w:tcBorders>
              <w:top w:val="single" w:sz="4" w:space="0" w:color="auto"/>
              <w:left w:val="nil"/>
              <w:right w:val="single" w:sz="4" w:space="0" w:color="auto"/>
            </w:tcBorders>
            <w:shd w:val="clear" w:color="auto" w:fill="auto"/>
            <w:noWrap/>
            <w:vAlign w:val="center"/>
          </w:tcPr>
          <w:p w14:paraId="4D1335B9" w14:textId="77777777" w:rsidR="002761EF" w:rsidRPr="00FF2857" w:rsidRDefault="002761EF" w:rsidP="002761EF">
            <w:pPr>
              <w:pStyle w:val="Tabletexte"/>
              <w:spacing w:before="40" w:after="40" w:line="240" w:lineRule="exact"/>
              <w:jc w:val="left"/>
              <w:rPr>
                <w:position w:val="2"/>
                <w:sz w:val="18"/>
                <w:szCs w:val="18"/>
                <w:rtl/>
              </w:rPr>
            </w:pPr>
          </w:p>
        </w:tc>
      </w:tr>
      <w:tr w:rsidR="002761EF" w:rsidRPr="00FF2857" w14:paraId="1F302819" w14:textId="77777777" w:rsidTr="00A51B6F">
        <w:trPr>
          <w:trHeight w:val="300"/>
        </w:trPr>
        <w:tc>
          <w:tcPr>
            <w:tcW w:w="1853" w:type="pct"/>
            <w:gridSpan w:val="2"/>
            <w:tcBorders>
              <w:top w:val="nil"/>
              <w:left w:val="single" w:sz="4" w:space="0" w:color="auto"/>
              <w:right w:val="single" w:sz="4" w:space="0" w:color="auto"/>
            </w:tcBorders>
            <w:shd w:val="clear" w:color="auto" w:fill="auto"/>
            <w:noWrap/>
            <w:vAlign w:val="center"/>
            <w:hideMark/>
          </w:tcPr>
          <w:p w14:paraId="3D3AF1DE" w14:textId="77777777" w:rsidR="002761EF" w:rsidRPr="00FF2857" w:rsidRDefault="002761EF" w:rsidP="002761EF">
            <w:pPr>
              <w:pStyle w:val="Tabletexte"/>
              <w:spacing w:before="40" w:after="40" w:line="240" w:lineRule="exact"/>
              <w:jc w:val="left"/>
              <w:rPr>
                <w:rFonts w:eastAsia="Times New Roman"/>
                <w:position w:val="2"/>
                <w:sz w:val="18"/>
                <w:szCs w:val="18"/>
                <w:lang w:val="fr-FR" w:eastAsia="en-US" w:bidi="ar-EG"/>
              </w:rPr>
            </w:pPr>
            <w:r w:rsidRPr="00FF2857">
              <w:rPr>
                <w:rFonts w:eastAsia="Times New Roman" w:hint="cs"/>
                <w:position w:val="2"/>
                <w:sz w:val="18"/>
                <w:szCs w:val="18"/>
                <w:rtl/>
                <w:lang w:val="fr-FR" w:eastAsia="en-US" w:bidi="ar-EG"/>
              </w:rPr>
              <w:t>أموال خاصة مخصصة</w:t>
            </w:r>
          </w:p>
        </w:tc>
        <w:tc>
          <w:tcPr>
            <w:tcW w:w="865" w:type="pct"/>
            <w:gridSpan w:val="2"/>
            <w:tcBorders>
              <w:top w:val="nil"/>
              <w:left w:val="nil"/>
              <w:right w:val="single" w:sz="4" w:space="0" w:color="auto"/>
            </w:tcBorders>
            <w:shd w:val="clear" w:color="auto" w:fill="auto"/>
            <w:noWrap/>
            <w:vAlign w:val="center"/>
          </w:tcPr>
          <w:p w14:paraId="195D9AB5" w14:textId="76BC479C" w:rsidR="002761EF" w:rsidRPr="00FF2857" w:rsidRDefault="002761EF" w:rsidP="002761EF">
            <w:pPr>
              <w:pStyle w:val="Tabletexte"/>
              <w:spacing w:before="40" w:after="40" w:line="240" w:lineRule="exact"/>
              <w:jc w:val="left"/>
              <w:rPr>
                <w:rFonts w:eastAsia="Times New Roman"/>
                <w:position w:val="2"/>
                <w:sz w:val="18"/>
                <w:szCs w:val="18"/>
                <w:lang w:val="fr-FR" w:eastAsia="en-US" w:bidi="ar-EG"/>
              </w:rPr>
            </w:pPr>
            <w:r w:rsidRPr="00FF2857">
              <w:rPr>
                <w:sz w:val="18"/>
                <w:szCs w:val="18"/>
              </w:rPr>
              <w:t xml:space="preserve">6 173 987,02  </w:t>
            </w:r>
          </w:p>
        </w:tc>
        <w:tc>
          <w:tcPr>
            <w:tcW w:w="814" w:type="pct"/>
            <w:gridSpan w:val="2"/>
            <w:tcBorders>
              <w:top w:val="nil"/>
              <w:left w:val="nil"/>
              <w:right w:val="single" w:sz="4" w:space="0" w:color="auto"/>
            </w:tcBorders>
            <w:shd w:val="clear" w:color="auto" w:fill="auto"/>
            <w:noWrap/>
            <w:vAlign w:val="center"/>
          </w:tcPr>
          <w:p w14:paraId="3704C90D" w14:textId="66B3A8B3" w:rsidR="002761EF" w:rsidRPr="00FF2857" w:rsidRDefault="002761EF" w:rsidP="002761EF">
            <w:pPr>
              <w:pStyle w:val="Tabletexte"/>
              <w:spacing w:before="40" w:after="40" w:line="240" w:lineRule="exact"/>
              <w:jc w:val="left"/>
              <w:rPr>
                <w:rFonts w:eastAsia="Times New Roman"/>
                <w:position w:val="2"/>
                <w:sz w:val="18"/>
                <w:szCs w:val="18"/>
                <w:lang w:val="fr-FR" w:eastAsia="en-US" w:bidi="ar-EG"/>
              </w:rPr>
            </w:pPr>
            <w:r w:rsidRPr="00FF2857">
              <w:rPr>
                <w:sz w:val="18"/>
                <w:szCs w:val="18"/>
              </w:rPr>
              <w:t xml:space="preserve">6 166 002,60  </w:t>
            </w:r>
          </w:p>
        </w:tc>
        <w:tc>
          <w:tcPr>
            <w:tcW w:w="719" w:type="pct"/>
            <w:gridSpan w:val="2"/>
            <w:tcBorders>
              <w:top w:val="nil"/>
              <w:left w:val="nil"/>
              <w:right w:val="single" w:sz="4" w:space="0" w:color="auto"/>
            </w:tcBorders>
            <w:shd w:val="clear" w:color="auto" w:fill="auto"/>
            <w:noWrap/>
            <w:vAlign w:val="center"/>
          </w:tcPr>
          <w:p w14:paraId="4DA1D382" w14:textId="4856A261" w:rsidR="002761EF" w:rsidRPr="00FF2857" w:rsidRDefault="002761EF" w:rsidP="002761EF">
            <w:pPr>
              <w:pStyle w:val="Tabletexte"/>
              <w:spacing w:before="40" w:after="40" w:line="240" w:lineRule="exact"/>
              <w:jc w:val="left"/>
              <w:rPr>
                <w:rFonts w:eastAsia="Times New Roman"/>
                <w:position w:val="2"/>
                <w:sz w:val="18"/>
                <w:szCs w:val="18"/>
                <w:lang w:val="fr-FR" w:eastAsia="en-US" w:bidi="ar-EG"/>
              </w:rPr>
            </w:pPr>
            <w:r w:rsidRPr="00FF2857">
              <w:rPr>
                <w:sz w:val="18"/>
                <w:szCs w:val="18"/>
              </w:rPr>
              <w:t xml:space="preserve">277 250,98  </w:t>
            </w:r>
          </w:p>
        </w:tc>
        <w:tc>
          <w:tcPr>
            <w:tcW w:w="749" w:type="pct"/>
            <w:tcBorders>
              <w:top w:val="nil"/>
              <w:left w:val="nil"/>
              <w:right w:val="single" w:sz="4" w:space="0" w:color="auto"/>
            </w:tcBorders>
            <w:shd w:val="clear" w:color="auto" w:fill="auto"/>
            <w:noWrap/>
            <w:vAlign w:val="center"/>
          </w:tcPr>
          <w:p w14:paraId="543C0F9F" w14:textId="7D83CA0E" w:rsidR="002761EF" w:rsidRPr="00FF2857" w:rsidRDefault="002761EF" w:rsidP="002761EF">
            <w:pPr>
              <w:pStyle w:val="Tabletexte"/>
              <w:spacing w:before="40" w:after="40" w:line="240" w:lineRule="exact"/>
              <w:jc w:val="left"/>
              <w:rPr>
                <w:rFonts w:eastAsia="Times New Roman"/>
                <w:position w:val="2"/>
                <w:sz w:val="18"/>
                <w:szCs w:val="18"/>
                <w:lang w:val="fr-FR" w:eastAsia="en-US" w:bidi="ar-EG"/>
              </w:rPr>
            </w:pPr>
            <w:r w:rsidRPr="00FF2857">
              <w:rPr>
                <w:sz w:val="18"/>
                <w:szCs w:val="18"/>
              </w:rPr>
              <w:t xml:space="preserve">277 580,84  </w:t>
            </w:r>
          </w:p>
        </w:tc>
      </w:tr>
      <w:tr w:rsidR="002761EF" w:rsidRPr="00FF2857" w14:paraId="0E23469B" w14:textId="77777777" w:rsidTr="00A51B6F">
        <w:trPr>
          <w:trHeight w:val="300"/>
        </w:trPr>
        <w:tc>
          <w:tcPr>
            <w:tcW w:w="1853" w:type="pct"/>
            <w:gridSpan w:val="2"/>
            <w:tcBorders>
              <w:top w:val="nil"/>
              <w:left w:val="single" w:sz="4" w:space="0" w:color="auto"/>
              <w:right w:val="single" w:sz="4" w:space="0" w:color="auto"/>
            </w:tcBorders>
            <w:shd w:val="clear" w:color="auto" w:fill="auto"/>
            <w:noWrap/>
            <w:vAlign w:val="center"/>
          </w:tcPr>
          <w:p w14:paraId="157EF8B0" w14:textId="77777777" w:rsidR="002761EF" w:rsidRPr="00FF2857" w:rsidRDefault="002761EF" w:rsidP="002761EF">
            <w:pPr>
              <w:pStyle w:val="Tabletexte"/>
              <w:spacing w:before="40" w:after="40" w:line="240" w:lineRule="exact"/>
              <w:jc w:val="left"/>
              <w:rPr>
                <w:rFonts w:eastAsia="Times New Roman"/>
                <w:position w:val="2"/>
                <w:sz w:val="18"/>
                <w:szCs w:val="18"/>
                <w:rtl/>
                <w:lang w:val="fr-FR" w:eastAsia="en-US" w:bidi="ar-EG"/>
              </w:rPr>
            </w:pPr>
            <w:r w:rsidRPr="00FF2857">
              <w:rPr>
                <w:rFonts w:eastAsia="Times New Roman" w:hint="cs"/>
                <w:position w:val="2"/>
                <w:sz w:val="18"/>
                <w:szCs w:val="18"/>
                <w:rtl/>
                <w:lang w:val="en-GB" w:eastAsia="en-US" w:bidi="ar-EG"/>
              </w:rPr>
              <w:t>الفائض/العجز للفترة</w:t>
            </w:r>
          </w:p>
        </w:tc>
        <w:tc>
          <w:tcPr>
            <w:tcW w:w="865" w:type="pct"/>
            <w:gridSpan w:val="2"/>
            <w:tcBorders>
              <w:top w:val="nil"/>
              <w:left w:val="nil"/>
              <w:right w:val="single" w:sz="4" w:space="0" w:color="auto"/>
            </w:tcBorders>
            <w:shd w:val="clear" w:color="auto" w:fill="auto"/>
            <w:noWrap/>
            <w:vAlign w:val="center"/>
          </w:tcPr>
          <w:p w14:paraId="431734DB" w14:textId="0DF00410" w:rsidR="002761EF" w:rsidRPr="00FF2857" w:rsidRDefault="002761EF" w:rsidP="002761EF">
            <w:pPr>
              <w:pStyle w:val="Tabletexte"/>
              <w:spacing w:before="40" w:after="40" w:line="240" w:lineRule="exact"/>
              <w:jc w:val="left"/>
              <w:rPr>
                <w:rFonts w:eastAsia="Times New Roman"/>
                <w:position w:val="2"/>
                <w:sz w:val="18"/>
                <w:szCs w:val="18"/>
                <w:lang w:val="fr-FR" w:eastAsia="en-US" w:bidi="ar-EG"/>
              </w:rPr>
            </w:pPr>
            <w:r w:rsidRPr="00FF2857">
              <w:rPr>
                <w:sz w:val="18"/>
                <w:szCs w:val="18"/>
              </w:rPr>
              <w:t xml:space="preserve">11 228,37  </w:t>
            </w:r>
          </w:p>
        </w:tc>
        <w:tc>
          <w:tcPr>
            <w:tcW w:w="814" w:type="pct"/>
            <w:gridSpan w:val="2"/>
            <w:tcBorders>
              <w:top w:val="nil"/>
              <w:left w:val="nil"/>
              <w:right w:val="single" w:sz="4" w:space="0" w:color="auto"/>
            </w:tcBorders>
            <w:shd w:val="clear" w:color="auto" w:fill="auto"/>
            <w:noWrap/>
            <w:vAlign w:val="center"/>
          </w:tcPr>
          <w:p w14:paraId="6C5382E2" w14:textId="7FCB1A0B" w:rsidR="002761EF" w:rsidRPr="00FF2857" w:rsidRDefault="002761EF" w:rsidP="002761EF">
            <w:pPr>
              <w:pStyle w:val="Tabletexte"/>
              <w:spacing w:before="40" w:after="40" w:line="240" w:lineRule="exact"/>
              <w:jc w:val="left"/>
              <w:rPr>
                <w:rFonts w:eastAsia="Times New Roman"/>
                <w:position w:val="2"/>
                <w:sz w:val="18"/>
                <w:szCs w:val="18"/>
                <w:lang w:val="fr-FR" w:eastAsia="en-US" w:bidi="ar-EG"/>
              </w:rPr>
            </w:pPr>
            <w:r w:rsidRPr="00FF2857">
              <w:rPr>
                <w:sz w:val="18"/>
                <w:szCs w:val="18"/>
              </w:rPr>
              <w:t xml:space="preserve">7 984,42  </w:t>
            </w:r>
          </w:p>
        </w:tc>
        <w:tc>
          <w:tcPr>
            <w:tcW w:w="719" w:type="pct"/>
            <w:gridSpan w:val="2"/>
            <w:tcBorders>
              <w:top w:val="nil"/>
              <w:left w:val="nil"/>
              <w:right w:val="single" w:sz="4" w:space="0" w:color="auto"/>
            </w:tcBorders>
            <w:shd w:val="clear" w:color="auto" w:fill="auto"/>
            <w:noWrap/>
            <w:vAlign w:val="center"/>
          </w:tcPr>
          <w:p w14:paraId="5AD10353" w14:textId="25D8087B" w:rsidR="002761EF" w:rsidRPr="00FF2857" w:rsidRDefault="002761EF" w:rsidP="002761EF">
            <w:pPr>
              <w:pStyle w:val="Tabletexte"/>
              <w:spacing w:before="40" w:after="40" w:line="240" w:lineRule="exact"/>
              <w:jc w:val="left"/>
              <w:rPr>
                <w:rFonts w:eastAsia="Times New Roman"/>
                <w:position w:val="2"/>
                <w:sz w:val="18"/>
                <w:szCs w:val="18"/>
                <w:lang w:val="fr-FR" w:eastAsia="en-US" w:bidi="ar-EG"/>
              </w:rPr>
            </w:pPr>
            <w:r w:rsidRPr="00FF2857">
              <w:rPr>
                <w:sz w:val="18"/>
                <w:szCs w:val="18"/>
              </w:rPr>
              <w:t>1 616,88–</w:t>
            </w:r>
          </w:p>
        </w:tc>
        <w:tc>
          <w:tcPr>
            <w:tcW w:w="749" w:type="pct"/>
            <w:tcBorders>
              <w:top w:val="nil"/>
              <w:left w:val="nil"/>
              <w:right w:val="single" w:sz="4" w:space="0" w:color="auto"/>
            </w:tcBorders>
            <w:shd w:val="clear" w:color="auto" w:fill="auto"/>
            <w:noWrap/>
            <w:vAlign w:val="center"/>
          </w:tcPr>
          <w:p w14:paraId="1F795E4C" w14:textId="38FFF8FF" w:rsidR="002761EF" w:rsidRPr="00FF2857" w:rsidRDefault="002761EF" w:rsidP="002761EF">
            <w:pPr>
              <w:pStyle w:val="Tabletexte"/>
              <w:spacing w:before="40" w:after="40" w:line="240" w:lineRule="exact"/>
              <w:jc w:val="left"/>
              <w:rPr>
                <w:rFonts w:eastAsia="Times New Roman"/>
                <w:position w:val="2"/>
                <w:sz w:val="18"/>
                <w:szCs w:val="18"/>
                <w:lang w:val="fr-FR" w:eastAsia="en-US" w:bidi="ar-EG"/>
              </w:rPr>
            </w:pPr>
            <w:r w:rsidRPr="00FF2857">
              <w:rPr>
                <w:sz w:val="18"/>
                <w:szCs w:val="18"/>
              </w:rPr>
              <w:t>329,86–</w:t>
            </w:r>
          </w:p>
        </w:tc>
      </w:tr>
      <w:tr w:rsidR="002761EF" w:rsidRPr="00FF2857" w14:paraId="029F3304" w14:textId="77777777" w:rsidTr="00A51B6F">
        <w:trPr>
          <w:trHeight w:val="300"/>
        </w:trPr>
        <w:tc>
          <w:tcPr>
            <w:tcW w:w="1853" w:type="pct"/>
            <w:gridSpan w:val="2"/>
            <w:tcBorders>
              <w:left w:val="single" w:sz="4" w:space="0" w:color="auto"/>
              <w:bottom w:val="single" w:sz="4" w:space="0" w:color="auto"/>
              <w:right w:val="single" w:sz="4" w:space="0" w:color="auto"/>
            </w:tcBorders>
            <w:shd w:val="clear" w:color="auto" w:fill="auto"/>
            <w:noWrap/>
            <w:vAlign w:val="center"/>
            <w:hideMark/>
          </w:tcPr>
          <w:p w14:paraId="7A58563D" w14:textId="77777777" w:rsidR="002761EF" w:rsidRPr="00FF2857" w:rsidRDefault="002761EF" w:rsidP="002761EF">
            <w:pPr>
              <w:pStyle w:val="Tabletexte"/>
              <w:spacing w:before="40" w:after="40" w:line="240" w:lineRule="exact"/>
              <w:jc w:val="left"/>
              <w:rPr>
                <w:rFonts w:eastAsia="Times New Roman"/>
                <w:position w:val="2"/>
                <w:sz w:val="18"/>
                <w:szCs w:val="18"/>
                <w:rtl/>
                <w:lang w:val="fr-FR" w:eastAsia="en-US" w:bidi="ar-SA"/>
              </w:rPr>
            </w:pPr>
            <w:r w:rsidRPr="00FF2857">
              <w:rPr>
                <w:rFonts w:eastAsia="Times New Roman"/>
                <w:position w:val="2"/>
                <w:sz w:val="18"/>
                <w:szCs w:val="18"/>
                <w:lang w:val="fr-FR" w:eastAsia="en-US" w:bidi="ar-EG"/>
              </w:rPr>
              <w:t> </w:t>
            </w:r>
            <w:r w:rsidRPr="00FF2857">
              <w:rPr>
                <w:rFonts w:eastAsia="Times New Roman" w:hint="cs"/>
                <w:position w:val="2"/>
                <w:sz w:val="18"/>
                <w:szCs w:val="18"/>
                <w:rtl/>
                <w:lang w:val="fr-FR" w:eastAsia="en-US" w:bidi="ar-SA"/>
              </w:rPr>
              <w:t xml:space="preserve">نتائج </w:t>
            </w:r>
            <w:r w:rsidRPr="00FF2857">
              <w:rPr>
                <w:rFonts w:eastAsia="Times New Roman"/>
                <w:position w:val="2"/>
                <w:sz w:val="18"/>
                <w:szCs w:val="18"/>
                <w:lang w:val="fr-FR" w:eastAsia="en-US" w:bidi="ar-SA"/>
              </w:rPr>
              <w:t>IPSAS</w:t>
            </w:r>
            <w:r w:rsidRPr="00FF2857">
              <w:rPr>
                <w:rFonts w:eastAsia="Times New Roman" w:hint="cs"/>
                <w:position w:val="2"/>
                <w:sz w:val="18"/>
                <w:szCs w:val="18"/>
                <w:rtl/>
                <w:lang w:val="fr-FR" w:eastAsia="en-US" w:bidi="ar-SA"/>
              </w:rPr>
              <w:t xml:space="preserve"> المتراكمة</w:t>
            </w:r>
          </w:p>
        </w:tc>
        <w:tc>
          <w:tcPr>
            <w:tcW w:w="865" w:type="pct"/>
            <w:gridSpan w:val="2"/>
            <w:tcBorders>
              <w:left w:val="nil"/>
              <w:bottom w:val="single" w:sz="4" w:space="0" w:color="auto"/>
              <w:right w:val="single" w:sz="4" w:space="0" w:color="auto"/>
            </w:tcBorders>
            <w:shd w:val="clear" w:color="auto" w:fill="auto"/>
            <w:noWrap/>
            <w:vAlign w:val="center"/>
          </w:tcPr>
          <w:p w14:paraId="29F14943" w14:textId="41058761" w:rsidR="002761EF" w:rsidRPr="00FF2857" w:rsidRDefault="002761EF" w:rsidP="002761EF">
            <w:pPr>
              <w:pStyle w:val="Tabletexte"/>
              <w:spacing w:before="40" w:after="40" w:line="240" w:lineRule="exact"/>
              <w:jc w:val="left"/>
              <w:rPr>
                <w:rFonts w:eastAsia="Times New Roman"/>
                <w:position w:val="2"/>
                <w:sz w:val="18"/>
                <w:szCs w:val="18"/>
                <w:lang w:val="fr-FR" w:eastAsia="en-US" w:bidi="ar-EG"/>
              </w:rPr>
            </w:pPr>
            <w:r w:rsidRPr="00FF2857">
              <w:rPr>
                <w:sz w:val="18"/>
                <w:szCs w:val="18"/>
              </w:rPr>
              <w:t>294 581,73–</w:t>
            </w:r>
          </w:p>
        </w:tc>
        <w:tc>
          <w:tcPr>
            <w:tcW w:w="814" w:type="pct"/>
            <w:gridSpan w:val="2"/>
            <w:tcBorders>
              <w:left w:val="nil"/>
              <w:bottom w:val="single" w:sz="4" w:space="0" w:color="auto"/>
              <w:right w:val="single" w:sz="4" w:space="0" w:color="auto"/>
            </w:tcBorders>
            <w:shd w:val="clear" w:color="auto" w:fill="auto"/>
            <w:noWrap/>
            <w:vAlign w:val="center"/>
          </w:tcPr>
          <w:p w14:paraId="289466C8" w14:textId="2AF6EB24" w:rsidR="002761EF" w:rsidRPr="00FF2857" w:rsidRDefault="002761EF" w:rsidP="002761EF">
            <w:pPr>
              <w:pStyle w:val="Tabletexte"/>
              <w:spacing w:before="40" w:after="40" w:line="240" w:lineRule="exact"/>
              <w:jc w:val="left"/>
              <w:rPr>
                <w:rFonts w:eastAsia="Times New Roman"/>
                <w:position w:val="2"/>
                <w:sz w:val="18"/>
                <w:szCs w:val="18"/>
                <w:lang w:val="fr-FR" w:eastAsia="en-US" w:bidi="ar-EG"/>
              </w:rPr>
            </w:pPr>
            <w:r w:rsidRPr="00FF2857">
              <w:rPr>
                <w:sz w:val="18"/>
                <w:szCs w:val="18"/>
              </w:rPr>
              <w:t>409 119–</w:t>
            </w:r>
          </w:p>
        </w:tc>
        <w:tc>
          <w:tcPr>
            <w:tcW w:w="719" w:type="pct"/>
            <w:gridSpan w:val="2"/>
            <w:tcBorders>
              <w:left w:val="nil"/>
              <w:bottom w:val="single" w:sz="4" w:space="0" w:color="auto"/>
              <w:right w:val="nil"/>
            </w:tcBorders>
            <w:shd w:val="clear" w:color="auto" w:fill="auto"/>
            <w:noWrap/>
            <w:vAlign w:val="center"/>
          </w:tcPr>
          <w:p w14:paraId="6037DF85" w14:textId="77777777" w:rsidR="002761EF" w:rsidRPr="00FF2857" w:rsidRDefault="002761EF" w:rsidP="002761EF">
            <w:pPr>
              <w:pStyle w:val="Tabletexte"/>
              <w:spacing w:before="40" w:after="40" w:line="240" w:lineRule="exact"/>
              <w:jc w:val="left"/>
              <w:rPr>
                <w:rFonts w:eastAsia="Times New Roman"/>
                <w:position w:val="2"/>
                <w:sz w:val="18"/>
                <w:szCs w:val="18"/>
                <w:lang w:val="fr-FR" w:eastAsia="en-US" w:bidi="ar-EG"/>
              </w:rPr>
            </w:pPr>
          </w:p>
        </w:tc>
        <w:tc>
          <w:tcPr>
            <w:tcW w:w="749" w:type="pct"/>
            <w:tcBorders>
              <w:left w:val="single" w:sz="4" w:space="0" w:color="auto"/>
              <w:bottom w:val="single" w:sz="4" w:space="0" w:color="auto"/>
              <w:right w:val="single" w:sz="4" w:space="0" w:color="auto"/>
            </w:tcBorders>
            <w:shd w:val="clear" w:color="auto" w:fill="auto"/>
            <w:noWrap/>
            <w:vAlign w:val="center"/>
          </w:tcPr>
          <w:p w14:paraId="5A86DB7D" w14:textId="77777777" w:rsidR="002761EF" w:rsidRPr="00FF2857" w:rsidRDefault="002761EF" w:rsidP="002761EF">
            <w:pPr>
              <w:pStyle w:val="Tabletexte"/>
              <w:spacing w:before="40" w:after="40" w:line="240" w:lineRule="exact"/>
              <w:jc w:val="left"/>
              <w:rPr>
                <w:rFonts w:eastAsia="Times New Roman"/>
                <w:position w:val="2"/>
                <w:sz w:val="18"/>
                <w:szCs w:val="18"/>
                <w:lang w:val="fr-FR" w:eastAsia="en-US" w:bidi="ar-EG"/>
              </w:rPr>
            </w:pPr>
          </w:p>
        </w:tc>
      </w:tr>
      <w:tr w:rsidR="002761EF" w:rsidRPr="00FF2857" w14:paraId="3B8D9F2C" w14:textId="77777777" w:rsidTr="00A51B6F">
        <w:trPr>
          <w:trHeight w:val="300"/>
        </w:trPr>
        <w:tc>
          <w:tcPr>
            <w:tcW w:w="185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74C372" w14:textId="77777777" w:rsidR="002761EF" w:rsidRPr="00FF2857" w:rsidRDefault="002761EF" w:rsidP="002761EF">
            <w:pPr>
              <w:pStyle w:val="Tabletexte"/>
              <w:spacing w:before="40" w:after="40" w:line="240" w:lineRule="exact"/>
              <w:jc w:val="left"/>
              <w:rPr>
                <w:rFonts w:eastAsia="Times New Roman"/>
                <w:b/>
                <w:bCs/>
                <w:position w:val="2"/>
                <w:sz w:val="18"/>
                <w:szCs w:val="18"/>
                <w:rtl/>
                <w:lang w:val="fr-FR" w:eastAsia="en-US" w:bidi="ar-SA"/>
              </w:rPr>
            </w:pPr>
            <w:r w:rsidRPr="00FF2857">
              <w:rPr>
                <w:rFonts w:eastAsia="Times New Roman" w:hint="cs"/>
                <w:b/>
                <w:bCs/>
                <w:position w:val="2"/>
                <w:sz w:val="18"/>
                <w:szCs w:val="18"/>
                <w:rtl/>
                <w:lang w:val="fr-FR" w:eastAsia="en-US" w:bidi="ar-EG"/>
              </w:rPr>
              <w:t>المجموع</w:t>
            </w:r>
          </w:p>
        </w:tc>
        <w:tc>
          <w:tcPr>
            <w:tcW w:w="865" w:type="pct"/>
            <w:gridSpan w:val="2"/>
            <w:tcBorders>
              <w:top w:val="single" w:sz="4" w:space="0" w:color="auto"/>
              <w:left w:val="nil"/>
              <w:bottom w:val="single" w:sz="4" w:space="0" w:color="auto"/>
              <w:right w:val="single" w:sz="4" w:space="0" w:color="auto"/>
            </w:tcBorders>
            <w:shd w:val="clear" w:color="auto" w:fill="auto"/>
            <w:noWrap/>
            <w:vAlign w:val="center"/>
          </w:tcPr>
          <w:p w14:paraId="0A7ABF97" w14:textId="5DFC1ADA" w:rsidR="002761EF" w:rsidRPr="00FF2857" w:rsidRDefault="002761EF" w:rsidP="002761EF">
            <w:pPr>
              <w:pStyle w:val="Tabletexte"/>
              <w:spacing w:before="40" w:after="40" w:line="240" w:lineRule="exact"/>
              <w:jc w:val="left"/>
              <w:rPr>
                <w:rFonts w:eastAsia="Times New Roman"/>
                <w:b/>
                <w:bCs/>
                <w:position w:val="2"/>
                <w:sz w:val="18"/>
                <w:szCs w:val="18"/>
                <w:lang w:val="fr-FR" w:eastAsia="en-US" w:bidi="ar-EG"/>
              </w:rPr>
            </w:pPr>
            <w:r w:rsidRPr="00FF2857">
              <w:rPr>
                <w:b/>
                <w:bCs/>
                <w:sz w:val="18"/>
                <w:szCs w:val="18"/>
              </w:rPr>
              <w:t xml:space="preserve">5 890 633,56  </w:t>
            </w:r>
          </w:p>
        </w:tc>
        <w:tc>
          <w:tcPr>
            <w:tcW w:w="814" w:type="pct"/>
            <w:gridSpan w:val="2"/>
            <w:tcBorders>
              <w:top w:val="single" w:sz="4" w:space="0" w:color="auto"/>
              <w:left w:val="nil"/>
              <w:bottom w:val="single" w:sz="4" w:space="0" w:color="auto"/>
              <w:right w:val="single" w:sz="4" w:space="0" w:color="auto"/>
            </w:tcBorders>
            <w:shd w:val="clear" w:color="auto" w:fill="auto"/>
            <w:noWrap/>
            <w:vAlign w:val="center"/>
          </w:tcPr>
          <w:p w14:paraId="2214BFCD" w14:textId="7D34EDA9" w:rsidR="002761EF" w:rsidRPr="00FF2857" w:rsidRDefault="002761EF" w:rsidP="002761EF">
            <w:pPr>
              <w:pStyle w:val="Tabletexte"/>
              <w:spacing w:before="40" w:after="40" w:line="240" w:lineRule="exact"/>
              <w:jc w:val="left"/>
              <w:rPr>
                <w:rFonts w:eastAsia="Times New Roman"/>
                <w:b/>
                <w:bCs/>
                <w:position w:val="2"/>
                <w:sz w:val="18"/>
                <w:szCs w:val="18"/>
                <w:lang w:val="fr-FR" w:eastAsia="en-US" w:bidi="ar-EG"/>
              </w:rPr>
            </w:pPr>
            <w:r w:rsidRPr="00FF2857">
              <w:rPr>
                <w:b/>
                <w:bCs/>
                <w:sz w:val="18"/>
                <w:szCs w:val="18"/>
              </w:rPr>
              <w:t xml:space="preserve">5 764 868,02  </w:t>
            </w:r>
          </w:p>
        </w:tc>
        <w:tc>
          <w:tcPr>
            <w:tcW w:w="719" w:type="pct"/>
            <w:gridSpan w:val="2"/>
            <w:tcBorders>
              <w:top w:val="single" w:sz="4" w:space="0" w:color="auto"/>
              <w:left w:val="nil"/>
              <w:bottom w:val="single" w:sz="4" w:space="0" w:color="auto"/>
              <w:right w:val="single" w:sz="4" w:space="0" w:color="auto"/>
            </w:tcBorders>
            <w:shd w:val="clear" w:color="auto" w:fill="auto"/>
            <w:noWrap/>
            <w:vAlign w:val="center"/>
          </w:tcPr>
          <w:p w14:paraId="110EDAF1" w14:textId="43C0585D" w:rsidR="002761EF" w:rsidRPr="00FF2857" w:rsidRDefault="002761EF" w:rsidP="002761EF">
            <w:pPr>
              <w:pStyle w:val="Tabletexte"/>
              <w:spacing w:before="40" w:after="40" w:line="240" w:lineRule="exact"/>
              <w:jc w:val="left"/>
              <w:rPr>
                <w:rFonts w:eastAsia="Times New Roman"/>
                <w:b/>
                <w:bCs/>
                <w:position w:val="2"/>
                <w:sz w:val="18"/>
                <w:szCs w:val="18"/>
                <w:lang w:val="fr-FR" w:eastAsia="en-US" w:bidi="ar-EG"/>
              </w:rPr>
            </w:pPr>
            <w:r w:rsidRPr="00FF2857">
              <w:rPr>
                <w:b/>
                <w:bCs/>
                <w:sz w:val="18"/>
                <w:szCs w:val="18"/>
              </w:rPr>
              <w:t xml:space="preserve">275 634,10  </w:t>
            </w:r>
          </w:p>
        </w:tc>
        <w:tc>
          <w:tcPr>
            <w:tcW w:w="749" w:type="pct"/>
            <w:tcBorders>
              <w:top w:val="single" w:sz="4" w:space="0" w:color="auto"/>
              <w:left w:val="nil"/>
              <w:bottom w:val="single" w:sz="4" w:space="0" w:color="auto"/>
              <w:right w:val="single" w:sz="4" w:space="0" w:color="auto"/>
            </w:tcBorders>
            <w:shd w:val="clear" w:color="auto" w:fill="auto"/>
            <w:noWrap/>
            <w:vAlign w:val="center"/>
          </w:tcPr>
          <w:p w14:paraId="01F1FD43" w14:textId="5374099F" w:rsidR="002761EF" w:rsidRPr="00FF2857" w:rsidRDefault="002761EF" w:rsidP="002761EF">
            <w:pPr>
              <w:pStyle w:val="Tabletexte"/>
              <w:spacing w:before="40" w:after="40" w:line="240" w:lineRule="exact"/>
              <w:jc w:val="left"/>
              <w:rPr>
                <w:rFonts w:eastAsia="Times New Roman"/>
                <w:b/>
                <w:bCs/>
                <w:position w:val="2"/>
                <w:sz w:val="18"/>
                <w:szCs w:val="18"/>
                <w:lang w:val="fr-FR" w:eastAsia="en-US" w:bidi="ar-EG"/>
              </w:rPr>
            </w:pPr>
            <w:r w:rsidRPr="00FF2857">
              <w:rPr>
                <w:b/>
                <w:bCs/>
                <w:sz w:val="18"/>
                <w:szCs w:val="18"/>
              </w:rPr>
              <w:t xml:space="preserve">277 250,98  </w:t>
            </w:r>
          </w:p>
        </w:tc>
      </w:tr>
    </w:tbl>
    <w:p w14:paraId="43203ECB" w14:textId="77777777" w:rsidR="003D4E90" w:rsidRDefault="003D4E90" w:rsidP="003D4E90">
      <w:pPr>
        <w:rPr>
          <w:rtl/>
          <w:lang w:bidi="ar-EG"/>
        </w:rPr>
        <w:sectPr w:rsidR="003D4E90" w:rsidSect="001004AE">
          <w:pgSz w:w="11907" w:h="16840" w:code="9"/>
          <w:pgMar w:top="1418" w:right="1134" w:bottom="1134" w:left="1134" w:header="709" w:footer="709" w:gutter="0"/>
          <w:cols w:space="708"/>
          <w:docGrid w:linePitch="360"/>
        </w:sectPr>
      </w:pPr>
    </w:p>
    <w:p w14:paraId="4715BA20" w14:textId="77777777" w:rsidR="003D4E90" w:rsidRPr="00504AEF" w:rsidRDefault="003D4E90" w:rsidP="003D4E90">
      <w:pPr>
        <w:pStyle w:val="AnnexNo"/>
        <w:rPr>
          <w:rtl/>
          <w:lang w:bidi="ar-EG"/>
        </w:rPr>
      </w:pPr>
      <w:bookmarkStart w:id="1388" w:name="_Toc452156155"/>
      <w:bookmarkStart w:id="1389" w:name="_Toc419483249"/>
      <w:bookmarkStart w:id="1390" w:name="_Toc482792252"/>
      <w:bookmarkStart w:id="1391" w:name="_Toc511402271"/>
      <w:bookmarkStart w:id="1392" w:name="_Toc520370562"/>
      <w:bookmarkStart w:id="1393" w:name="_Toc9614700"/>
      <w:bookmarkStart w:id="1394" w:name="_Toc42013363"/>
      <w:bookmarkStart w:id="1395" w:name="_Toc42013578"/>
      <w:bookmarkStart w:id="1396" w:name="_Toc42013965"/>
      <w:bookmarkStart w:id="1397" w:name="_Toc42014581"/>
      <w:bookmarkStart w:id="1398" w:name="_Toc74061175"/>
      <w:bookmarkStart w:id="1399" w:name="_Toc112250647"/>
      <w:r w:rsidRPr="004419CE">
        <w:rPr>
          <w:rtl/>
        </w:rPr>
        <w:lastRenderedPageBreak/>
        <w:t xml:space="preserve">الملحـق </w:t>
      </w:r>
      <w:bookmarkEnd w:id="1388"/>
      <w:bookmarkEnd w:id="1389"/>
      <w:bookmarkEnd w:id="1390"/>
      <w:r>
        <w:rPr>
          <w:rFonts w:hint="cs"/>
          <w:rtl/>
        </w:rPr>
        <w:t>باء</w:t>
      </w:r>
      <w:bookmarkEnd w:id="1391"/>
      <w:bookmarkEnd w:id="1392"/>
      <w:bookmarkEnd w:id="1393"/>
      <w:r>
        <w:t>4</w:t>
      </w:r>
      <w:bookmarkEnd w:id="1394"/>
      <w:bookmarkEnd w:id="1395"/>
      <w:bookmarkEnd w:id="1396"/>
      <w:bookmarkEnd w:id="1397"/>
      <w:bookmarkEnd w:id="1398"/>
      <w:bookmarkEnd w:id="1399"/>
    </w:p>
    <w:p w14:paraId="2792494C" w14:textId="65B2500D" w:rsidR="003D4E90" w:rsidRPr="004419CE" w:rsidRDefault="003D4E90" w:rsidP="00FF2857">
      <w:pPr>
        <w:pStyle w:val="Annextitle"/>
        <w:spacing w:after="120"/>
        <w:rPr>
          <w:rtl/>
          <w:lang w:bidi="ar-EG"/>
        </w:rPr>
      </w:pPr>
      <w:bookmarkStart w:id="1400" w:name="_Toc482792253"/>
      <w:bookmarkStart w:id="1401" w:name="_Toc42012349"/>
      <w:r w:rsidRPr="004419CE">
        <w:rPr>
          <w:rtl/>
        </w:rPr>
        <w:t xml:space="preserve">الصناديق </w:t>
      </w:r>
      <w:proofErr w:type="spellStart"/>
      <w:r w:rsidRPr="004419CE">
        <w:rPr>
          <w:rtl/>
        </w:rPr>
        <w:t>الاستئمانية</w:t>
      </w:r>
      <w:proofErr w:type="spellEnd"/>
      <w:r w:rsidRPr="004419CE">
        <w:rPr>
          <w:rtl/>
        </w:rPr>
        <w:t xml:space="preserve"> (أرصدة غير مستعملة) - انظر الملاحظة </w:t>
      </w:r>
      <w:bookmarkEnd w:id="1400"/>
      <w:r w:rsidRPr="004419CE">
        <w:rPr>
          <w:lang w:bidi="ar-EG"/>
        </w:rPr>
        <w:t>20</w:t>
      </w:r>
      <w:bookmarkEnd w:id="1401"/>
    </w:p>
    <w:p w14:paraId="311C6DAB" w14:textId="5D896EF5" w:rsidR="002761EF" w:rsidRDefault="00566AE2" w:rsidP="00FF2857">
      <w:pPr>
        <w:spacing w:after="120" w:line="240" w:lineRule="auto"/>
        <w:jc w:val="center"/>
        <w:rPr>
          <w:lang w:bidi="ar-EG"/>
        </w:rPr>
      </w:pPr>
      <w:r w:rsidRPr="00566AE2">
        <w:rPr>
          <w:noProof/>
          <w:rtl/>
        </w:rPr>
        <w:drawing>
          <wp:inline distT="0" distB="0" distL="0" distR="0" wp14:anchorId="2E69B770" wp14:editId="5FF48632">
            <wp:extent cx="9973310" cy="4178935"/>
            <wp:effectExtent l="0" t="0" r="889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973310" cy="4178935"/>
                    </a:xfrm>
                    <a:prstGeom prst="rect">
                      <a:avLst/>
                    </a:prstGeom>
                    <a:noFill/>
                    <a:ln>
                      <a:noFill/>
                    </a:ln>
                  </pic:spPr>
                </pic:pic>
              </a:graphicData>
            </a:graphic>
          </wp:inline>
        </w:drawing>
      </w:r>
    </w:p>
    <w:p w14:paraId="2AA80DCB" w14:textId="77777777" w:rsidR="002761EF" w:rsidRDefault="002761EF" w:rsidP="002761EF">
      <w:pPr>
        <w:spacing w:before="0"/>
        <w:rPr>
          <w:szCs w:val="28"/>
        </w:rPr>
      </w:pPr>
      <w:r>
        <w:rPr>
          <w:szCs w:val="28"/>
        </w:rPr>
        <w:br w:type="page"/>
      </w:r>
    </w:p>
    <w:p w14:paraId="0C25E1F7" w14:textId="50434A9C" w:rsidR="002761EF" w:rsidRPr="000A66D0" w:rsidRDefault="002761EF" w:rsidP="00FF2857">
      <w:pPr>
        <w:pStyle w:val="Annextitle"/>
        <w:spacing w:after="120"/>
        <w:rPr>
          <w:lang w:bidi="ar-EG"/>
        </w:rPr>
      </w:pPr>
      <w:r w:rsidRPr="004419CE">
        <w:rPr>
          <w:rtl/>
        </w:rPr>
        <w:lastRenderedPageBreak/>
        <w:t>الصناديق الاستئمانية (أرصدة غير مستعملة)</w:t>
      </w:r>
      <w:r>
        <w:rPr>
          <w:rFonts w:hint="cs"/>
          <w:rtl/>
          <w:lang w:bidi="ar-EG"/>
        </w:rPr>
        <w:t xml:space="preserve"> </w:t>
      </w:r>
      <w:proofErr w:type="gramStart"/>
      <w:r>
        <w:rPr>
          <w:rFonts w:hint="cs"/>
          <w:rtl/>
          <w:lang w:bidi="ar-EG"/>
        </w:rPr>
        <w:t>(</w:t>
      </w:r>
      <w:r>
        <w:rPr>
          <w:rFonts w:hint="eastAsia"/>
          <w:rtl/>
          <w:lang w:bidi="ar-EG"/>
        </w:rPr>
        <w:t> </w:t>
      </w:r>
      <w:r w:rsidRPr="002761EF">
        <w:rPr>
          <w:rFonts w:hint="cs"/>
          <w:i/>
          <w:iCs/>
          <w:rtl/>
          <w:lang w:bidi="ar-EG"/>
        </w:rPr>
        <w:t>تابع</w:t>
      </w:r>
      <w:proofErr w:type="gramEnd"/>
      <w:r>
        <w:rPr>
          <w:rFonts w:hint="cs"/>
          <w:rtl/>
          <w:lang w:bidi="ar-EG"/>
        </w:rPr>
        <w:t>)</w:t>
      </w:r>
    </w:p>
    <w:p w14:paraId="781612C5" w14:textId="50411043" w:rsidR="002761EF" w:rsidRDefault="002761EF" w:rsidP="00FF2857">
      <w:pPr>
        <w:spacing w:after="120" w:line="240" w:lineRule="auto"/>
        <w:jc w:val="center"/>
        <w:rPr>
          <w:rtl/>
        </w:rPr>
      </w:pPr>
      <w:r w:rsidRPr="00E72B37">
        <w:rPr>
          <w:noProof/>
        </w:rPr>
        <w:drawing>
          <wp:inline distT="0" distB="0" distL="0" distR="0" wp14:anchorId="5A157576" wp14:editId="64F068A7">
            <wp:extent cx="8947150" cy="5157038"/>
            <wp:effectExtent l="0" t="0" r="635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947150" cy="5157038"/>
                    </a:xfrm>
                    <a:prstGeom prst="rect">
                      <a:avLst/>
                    </a:prstGeom>
                    <a:noFill/>
                    <a:ln>
                      <a:noFill/>
                    </a:ln>
                  </pic:spPr>
                </pic:pic>
              </a:graphicData>
            </a:graphic>
          </wp:inline>
        </w:drawing>
      </w:r>
    </w:p>
    <w:p w14:paraId="4D463B50" w14:textId="77777777" w:rsidR="002761EF" w:rsidRPr="000A66D0" w:rsidRDefault="002761EF" w:rsidP="002761EF">
      <w:pPr>
        <w:pStyle w:val="Annextitle"/>
        <w:rPr>
          <w:lang w:bidi="ar-EG"/>
        </w:rPr>
      </w:pPr>
      <w:r w:rsidRPr="004419CE">
        <w:rPr>
          <w:rtl/>
        </w:rPr>
        <w:lastRenderedPageBreak/>
        <w:t>الصناديق الاستئمانية (أرصدة غير مستعملة)</w:t>
      </w:r>
      <w:r>
        <w:rPr>
          <w:rFonts w:hint="cs"/>
          <w:rtl/>
          <w:lang w:bidi="ar-EG"/>
        </w:rPr>
        <w:t xml:space="preserve"> </w:t>
      </w:r>
      <w:proofErr w:type="gramStart"/>
      <w:r>
        <w:rPr>
          <w:rFonts w:hint="cs"/>
          <w:rtl/>
          <w:lang w:bidi="ar-EG"/>
        </w:rPr>
        <w:t>(</w:t>
      </w:r>
      <w:r>
        <w:rPr>
          <w:rFonts w:hint="eastAsia"/>
          <w:rtl/>
          <w:lang w:bidi="ar-EG"/>
        </w:rPr>
        <w:t> </w:t>
      </w:r>
      <w:r w:rsidRPr="002761EF">
        <w:rPr>
          <w:rFonts w:hint="cs"/>
          <w:i/>
          <w:iCs/>
          <w:rtl/>
          <w:lang w:bidi="ar-EG"/>
        </w:rPr>
        <w:t>تابع</w:t>
      </w:r>
      <w:proofErr w:type="gramEnd"/>
      <w:r>
        <w:rPr>
          <w:rFonts w:hint="cs"/>
          <w:rtl/>
          <w:lang w:bidi="ar-EG"/>
        </w:rPr>
        <w:t>)</w:t>
      </w:r>
    </w:p>
    <w:p w14:paraId="3F762C6A" w14:textId="77777777" w:rsidR="002761EF" w:rsidRPr="007027ED" w:rsidRDefault="002761EF" w:rsidP="00FF2857">
      <w:pPr>
        <w:spacing w:after="120" w:line="240" w:lineRule="auto"/>
        <w:jc w:val="center"/>
      </w:pPr>
      <w:r w:rsidRPr="00E72B37">
        <w:rPr>
          <w:noProof/>
        </w:rPr>
        <w:drawing>
          <wp:inline distT="0" distB="0" distL="0" distR="0" wp14:anchorId="5E272E34" wp14:editId="785A3E4C">
            <wp:extent cx="7619385" cy="2830812"/>
            <wp:effectExtent l="0" t="0" r="63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638634" cy="2837964"/>
                    </a:xfrm>
                    <a:prstGeom prst="rect">
                      <a:avLst/>
                    </a:prstGeom>
                    <a:noFill/>
                    <a:ln>
                      <a:noFill/>
                    </a:ln>
                  </pic:spPr>
                </pic:pic>
              </a:graphicData>
            </a:graphic>
          </wp:inline>
        </w:drawing>
      </w:r>
    </w:p>
    <w:p w14:paraId="3392B713" w14:textId="77777777" w:rsidR="002761EF" w:rsidRDefault="002761EF" w:rsidP="00FF2857">
      <w:pPr>
        <w:spacing w:after="120" w:line="240" w:lineRule="auto"/>
        <w:jc w:val="center"/>
        <w:rPr>
          <w:szCs w:val="24"/>
        </w:rPr>
      </w:pPr>
      <w:r w:rsidRPr="002A0396">
        <w:rPr>
          <w:noProof/>
        </w:rPr>
        <w:drawing>
          <wp:inline distT="0" distB="0" distL="0" distR="0" wp14:anchorId="310F4332" wp14:editId="4F295D5D">
            <wp:extent cx="7611452" cy="2355850"/>
            <wp:effectExtent l="0" t="0" r="889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624327" cy="2359835"/>
                    </a:xfrm>
                    <a:prstGeom prst="rect">
                      <a:avLst/>
                    </a:prstGeom>
                    <a:noFill/>
                    <a:ln>
                      <a:noFill/>
                    </a:ln>
                  </pic:spPr>
                </pic:pic>
              </a:graphicData>
            </a:graphic>
          </wp:inline>
        </w:drawing>
      </w:r>
    </w:p>
    <w:p w14:paraId="050EF0D0" w14:textId="77777777" w:rsidR="002761EF" w:rsidRPr="000A66D0" w:rsidRDefault="002761EF" w:rsidP="005F7753">
      <w:pPr>
        <w:pStyle w:val="Annextitle"/>
        <w:spacing w:after="120"/>
        <w:rPr>
          <w:lang w:bidi="ar-EG"/>
        </w:rPr>
      </w:pPr>
      <w:r w:rsidRPr="004419CE">
        <w:rPr>
          <w:rtl/>
        </w:rPr>
        <w:lastRenderedPageBreak/>
        <w:t>الصناديق الاستئمانية (أرصدة غير مستعملة)</w:t>
      </w:r>
      <w:r>
        <w:rPr>
          <w:rFonts w:hint="cs"/>
          <w:rtl/>
          <w:lang w:bidi="ar-EG"/>
        </w:rPr>
        <w:t xml:space="preserve"> </w:t>
      </w:r>
      <w:proofErr w:type="gramStart"/>
      <w:r>
        <w:rPr>
          <w:rFonts w:hint="cs"/>
          <w:rtl/>
          <w:lang w:bidi="ar-EG"/>
        </w:rPr>
        <w:t>(</w:t>
      </w:r>
      <w:r>
        <w:rPr>
          <w:rFonts w:hint="eastAsia"/>
          <w:rtl/>
          <w:lang w:bidi="ar-EG"/>
        </w:rPr>
        <w:t> </w:t>
      </w:r>
      <w:r w:rsidRPr="002761EF">
        <w:rPr>
          <w:rFonts w:hint="cs"/>
          <w:i/>
          <w:iCs/>
          <w:rtl/>
          <w:lang w:bidi="ar-EG"/>
        </w:rPr>
        <w:t>تابع</w:t>
      </w:r>
      <w:proofErr w:type="gramEnd"/>
      <w:r>
        <w:rPr>
          <w:rFonts w:hint="cs"/>
          <w:rtl/>
          <w:lang w:bidi="ar-EG"/>
        </w:rPr>
        <w:t>)</w:t>
      </w:r>
    </w:p>
    <w:p w14:paraId="5D5A09E4" w14:textId="39128E19" w:rsidR="002761EF" w:rsidRDefault="002761EF" w:rsidP="00FF2857">
      <w:pPr>
        <w:spacing w:after="120" w:line="240" w:lineRule="auto"/>
        <w:jc w:val="center"/>
      </w:pPr>
      <w:r w:rsidRPr="002A0396">
        <w:rPr>
          <w:noProof/>
        </w:rPr>
        <w:drawing>
          <wp:inline distT="0" distB="0" distL="0" distR="0" wp14:anchorId="3D6F2579" wp14:editId="4B0D8AE7">
            <wp:extent cx="9144000" cy="5013325"/>
            <wp:effectExtent l="0" t="0" r="508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144000" cy="5013325"/>
                    </a:xfrm>
                    <a:prstGeom prst="rect">
                      <a:avLst/>
                    </a:prstGeom>
                    <a:noFill/>
                    <a:ln>
                      <a:noFill/>
                    </a:ln>
                  </pic:spPr>
                </pic:pic>
              </a:graphicData>
            </a:graphic>
          </wp:inline>
        </w:drawing>
      </w:r>
    </w:p>
    <w:p w14:paraId="0E89BE37" w14:textId="77777777" w:rsidR="002761EF" w:rsidRPr="000A66D0" w:rsidRDefault="002761EF" w:rsidP="00FF2857">
      <w:pPr>
        <w:pStyle w:val="Annextitle"/>
        <w:spacing w:after="120"/>
        <w:rPr>
          <w:lang w:bidi="ar-EG"/>
        </w:rPr>
      </w:pPr>
      <w:bookmarkStart w:id="1402" w:name="_Hlk101948793"/>
      <w:r w:rsidRPr="004419CE">
        <w:rPr>
          <w:rtl/>
        </w:rPr>
        <w:lastRenderedPageBreak/>
        <w:t>الصناديق الاستئمانية (أرصدة غير مستعملة)</w:t>
      </w:r>
      <w:r>
        <w:rPr>
          <w:rFonts w:hint="cs"/>
          <w:rtl/>
          <w:lang w:bidi="ar-EG"/>
        </w:rPr>
        <w:t xml:space="preserve"> </w:t>
      </w:r>
      <w:proofErr w:type="gramStart"/>
      <w:r>
        <w:rPr>
          <w:rFonts w:hint="cs"/>
          <w:rtl/>
          <w:lang w:bidi="ar-EG"/>
        </w:rPr>
        <w:t>(</w:t>
      </w:r>
      <w:r>
        <w:rPr>
          <w:rFonts w:hint="eastAsia"/>
          <w:rtl/>
          <w:lang w:bidi="ar-EG"/>
        </w:rPr>
        <w:t> </w:t>
      </w:r>
      <w:r w:rsidRPr="002761EF">
        <w:rPr>
          <w:rFonts w:hint="cs"/>
          <w:i/>
          <w:iCs/>
          <w:rtl/>
          <w:lang w:bidi="ar-EG"/>
        </w:rPr>
        <w:t>تابع</w:t>
      </w:r>
      <w:proofErr w:type="gramEnd"/>
      <w:r>
        <w:rPr>
          <w:rFonts w:hint="cs"/>
          <w:rtl/>
          <w:lang w:bidi="ar-EG"/>
        </w:rPr>
        <w:t>)</w:t>
      </w:r>
    </w:p>
    <w:bookmarkEnd w:id="1402"/>
    <w:p w14:paraId="724589FD" w14:textId="77777777" w:rsidR="002761EF" w:rsidRDefault="002761EF" w:rsidP="00FF2857">
      <w:pPr>
        <w:spacing w:after="120" w:line="240" w:lineRule="auto"/>
        <w:jc w:val="center"/>
        <w:rPr>
          <w:szCs w:val="28"/>
        </w:rPr>
      </w:pPr>
      <w:r w:rsidRPr="002A0396">
        <w:rPr>
          <w:noProof/>
        </w:rPr>
        <w:drawing>
          <wp:inline distT="0" distB="0" distL="0" distR="0" wp14:anchorId="7662E756" wp14:editId="44EC4E1A">
            <wp:extent cx="7771774" cy="5279950"/>
            <wp:effectExtent l="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776569" cy="5283207"/>
                    </a:xfrm>
                    <a:prstGeom prst="rect">
                      <a:avLst/>
                    </a:prstGeom>
                    <a:noFill/>
                    <a:ln>
                      <a:noFill/>
                    </a:ln>
                  </pic:spPr>
                </pic:pic>
              </a:graphicData>
            </a:graphic>
          </wp:inline>
        </w:drawing>
      </w:r>
    </w:p>
    <w:p w14:paraId="3352AFEC" w14:textId="77777777" w:rsidR="002761EF" w:rsidRPr="000A66D0" w:rsidRDefault="002761EF" w:rsidP="00FF2857">
      <w:pPr>
        <w:pStyle w:val="Annextitle"/>
        <w:spacing w:after="120"/>
        <w:rPr>
          <w:lang w:bidi="ar-EG"/>
        </w:rPr>
      </w:pPr>
      <w:r w:rsidRPr="004419CE">
        <w:rPr>
          <w:rtl/>
        </w:rPr>
        <w:lastRenderedPageBreak/>
        <w:t>الصناديق الاستئمانية (أرصدة غير مستعملة)</w:t>
      </w:r>
      <w:r>
        <w:rPr>
          <w:rFonts w:hint="cs"/>
          <w:rtl/>
          <w:lang w:bidi="ar-EG"/>
        </w:rPr>
        <w:t xml:space="preserve"> </w:t>
      </w:r>
      <w:proofErr w:type="gramStart"/>
      <w:r>
        <w:rPr>
          <w:rFonts w:hint="cs"/>
          <w:rtl/>
          <w:lang w:bidi="ar-EG"/>
        </w:rPr>
        <w:t>(</w:t>
      </w:r>
      <w:r>
        <w:rPr>
          <w:rFonts w:hint="eastAsia"/>
          <w:rtl/>
          <w:lang w:bidi="ar-EG"/>
        </w:rPr>
        <w:t> </w:t>
      </w:r>
      <w:r w:rsidRPr="002761EF">
        <w:rPr>
          <w:rFonts w:hint="cs"/>
          <w:i/>
          <w:iCs/>
          <w:rtl/>
          <w:lang w:bidi="ar-EG"/>
        </w:rPr>
        <w:t>تابع</w:t>
      </w:r>
      <w:proofErr w:type="gramEnd"/>
      <w:r>
        <w:rPr>
          <w:rFonts w:hint="cs"/>
          <w:rtl/>
          <w:lang w:bidi="ar-EG"/>
        </w:rPr>
        <w:t>)</w:t>
      </w:r>
    </w:p>
    <w:p w14:paraId="68A189E8" w14:textId="77777777" w:rsidR="002761EF" w:rsidRPr="005C0C9D" w:rsidRDefault="002761EF" w:rsidP="00FF2857">
      <w:pPr>
        <w:spacing w:after="120" w:line="240" w:lineRule="auto"/>
        <w:jc w:val="center"/>
      </w:pPr>
      <w:r w:rsidRPr="005C0C9D">
        <w:rPr>
          <w:noProof/>
        </w:rPr>
        <w:drawing>
          <wp:inline distT="0" distB="0" distL="0" distR="0" wp14:anchorId="1A9DD1DB" wp14:editId="7470FF08">
            <wp:extent cx="7714624" cy="5267909"/>
            <wp:effectExtent l="0" t="0" r="63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721421" cy="5272551"/>
                    </a:xfrm>
                    <a:prstGeom prst="rect">
                      <a:avLst/>
                    </a:prstGeom>
                    <a:noFill/>
                    <a:ln>
                      <a:noFill/>
                    </a:ln>
                  </pic:spPr>
                </pic:pic>
              </a:graphicData>
            </a:graphic>
          </wp:inline>
        </w:drawing>
      </w:r>
    </w:p>
    <w:p w14:paraId="24A44379" w14:textId="77777777" w:rsidR="002761EF" w:rsidRPr="000A66D0" w:rsidRDefault="002761EF" w:rsidP="00FF2857">
      <w:pPr>
        <w:pStyle w:val="Annextitle"/>
        <w:spacing w:after="120"/>
        <w:rPr>
          <w:lang w:bidi="ar-EG"/>
        </w:rPr>
      </w:pPr>
      <w:r w:rsidRPr="004419CE">
        <w:rPr>
          <w:rtl/>
        </w:rPr>
        <w:lastRenderedPageBreak/>
        <w:t>الصناديق الاستئمانية (أرصدة غير مستعملة)</w:t>
      </w:r>
      <w:r>
        <w:rPr>
          <w:rFonts w:hint="cs"/>
          <w:rtl/>
          <w:lang w:bidi="ar-EG"/>
        </w:rPr>
        <w:t xml:space="preserve"> </w:t>
      </w:r>
      <w:proofErr w:type="gramStart"/>
      <w:r>
        <w:rPr>
          <w:rFonts w:hint="cs"/>
          <w:rtl/>
          <w:lang w:bidi="ar-EG"/>
        </w:rPr>
        <w:t>(</w:t>
      </w:r>
      <w:r>
        <w:rPr>
          <w:rFonts w:hint="eastAsia"/>
          <w:rtl/>
          <w:lang w:bidi="ar-EG"/>
        </w:rPr>
        <w:t> </w:t>
      </w:r>
      <w:r w:rsidRPr="002761EF">
        <w:rPr>
          <w:rFonts w:hint="cs"/>
          <w:i/>
          <w:iCs/>
          <w:rtl/>
          <w:lang w:bidi="ar-EG"/>
        </w:rPr>
        <w:t>تابع</w:t>
      </w:r>
      <w:proofErr w:type="gramEnd"/>
      <w:r>
        <w:rPr>
          <w:rFonts w:hint="cs"/>
          <w:rtl/>
          <w:lang w:bidi="ar-EG"/>
        </w:rPr>
        <w:t>)</w:t>
      </w:r>
    </w:p>
    <w:p w14:paraId="28502D06" w14:textId="77777777" w:rsidR="002761EF" w:rsidRDefault="002761EF" w:rsidP="00FF2857">
      <w:pPr>
        <w:spacing w:after="120" w:line="240" w:lineRule="auto"/>
        <w:jc w:val="center"/>
      </w:pPr>
      <w:r w:rsidRPr="005C0C9D">
        <w:rPr>
          <w:noProof/>
        </w:rPr>
        <w:drawing>
          <wp:inline distT="0" distB="0" distL="0" distR="0" wp14:anchorId="16999D47" wp14:editId="5A3DDFF5">
            <wp:extent cx="8254489" cy="5409557"/>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259626" cy="5412923"/>
                    </a:xfrm>
                    <a:prstGeom prst="rect">
                      <a:avLst/>
                    </a:prstGeom>
                    <a:noFill/>
                    <a:ln>
                      <a:noFill/>
                    </a:ln>
                  </pic:spPr>
                </pic:pic>
              </a:graphicData>
            </a:graphic>
          </wp:inline>
        </w:drawing>
      </w:r>
    </w:p>
    <w:p w14:paraId="44ADEA23" w14:textId="77777777" w:rsidR="002761EF" w:rsidRPr="000A66D0" w:rsidRDefault="002761EF" w:rsidP="00FF2857">
      <w:pPr>
        <w:pStyle w:val="Annextitle"/>
        <w:spacing w:after="120"/>
        <w:rPr>
          <w:lang w:bidi="ar-EG"/>
        </w:rPr>
      </w:pPr>
      <w:r w:rsidRPr="004419CE">
        <w:rPr>
          <w:rtl/>
        </w:rPr>
        <w:lastRenderedPageBreak/>
        <w:t>الصناديق الاستئمانية (أرصدة غير مستعملة)</w:t>
      </w:r>
      <w:r>
        <w:rPr>
          <w:rFonts w:hint="cs"/>
          <w:rtl/>
          <w:lang w:bidi="ar-EG"/>
        </w:rPr>
        <w:t xml:space="preserve"> </w:t>
      </w:r>
      <w:proofErr w:type="gramStart"/>
      <w:r>
        <w:rPr>
          <w:rFonts w:hint="cs"/>
          <w:rtl/>
          <w:lang w:bidi="ar-EG"/>
        </w:rPr>
        <w:t>(</w:t>
      </w:r>
      <w:r>
        <w:rPr>
          <w:rFonts w:hint="eastAsia"/>
          <w:rtl/>
          <w:lang w:bidi="ar-EG"/>
        </w:rPr>
        <w:t> </w:t>
      </w:r>
      <w:r w:rsidRPr="002761EF">
        <w:rPr>
          <w:rFonts w:hint="cs"/>
          <w:i/>
          <w:iCs/>
          <w:rtl/>
          <w:lang w:bidi="ar-EG"/>
        </w:rPr>
        <w:t>تابع</w:t>
      </w:r>
      <w:proofErr w:type="gramEnd"/>
      <w:r>
        <w:rPr>
          <w:rFonts w:hint="cs"/>
          <w:rtl/>
          <w:lang w:bidi="ar-EG"/>
        </w:rPr>
        <w:t>)</w:t>
      </w:r>
    </w:p>
    <w:p w14:paraId="18F0FEBD" w14:textId="77777777" w:rsidR="002761EF" w:rsidRDefault="002761EF" w:rsidP="00FF2857">
      <w:pPr>
        <w:spacing w:after="120" w:line="240" w:lineRule="auto"/>
        <w:jc w:val="center"/>
      </w:pPr>
      <w:r w:rsidRPr="005C0C9D">
        <w:rPr>
          <w:noProof/>
        </w:rPr>
        <w:drawing>
          <wp:inline distT="0" distB="0" distL="0" distR="0" wp14:anchorId="35E6D2E2" wp14:editId="7334FB92">
            <wp:extent cx="9144000" cy="390588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144000" cy="3905885"/>
                    </a:xfrm>
                    <a:prstGeom prst="rect">
                      <a:avLst/>
                    </a:prstGeom>
                    <a:noFill/>
                    <a:ln>
                      <a:noFill/>
                    </a:ln>
                  </pic:spPr>
                </pic:pic>
              </a:graphicData>
            </a:graphic>
          </wp:inline>
        </w:drawing>
      </w:r>
    </w:p>
    <w:p w14:paraId="70695965" w14:textId="77777777" w:rsidR="002761EF" w:rsidRDefault="002761EF" w:rsidP="002761EF">
      <w:pPr>
        <w:spacing w:before="0"/>
      </w:pPr>
      <w:r>
        <w:br w:type="page"/>
      </w:r>
    </w:p>
    <w:p w14:paraId="064EE563" w14:textId="1D6B60EA" w:rsidR="002761EF" w:rsidRPr="000A66D0" w:rsidRDefault="002761EF" w:rsidP="00FF2857">
      <w:pPr>
        <w:pStyle w:val="Annextitle"/>
        <w:spacing w:after="120"/>
        <w:rPr>
          <w:lang w:bidi="ar-EG"/>
        </w:rPr>
      </w:pPr>
      <w:r w:rsidRPr="004419CE">
        <w:rPr>
          <w:rtl/>
        </w:rPr>
        <w:lastRenderedPageBreak/>
        <w:t>الصناديق الاستئمانية (أرصدة غير مستعملة)</w:t>
      </w:r>
      <w:r>
        <w:rPr>
          <w:rFonts w:hint="cs"/>
          <w:rtl/>
          <w:lang w:bidi="ar-EG"/>
        </w:rPr>
        <w:t xml:space="preserve"> </w:t>
      </w:r>
      <w:proofErr w:type="gramStart"/>
      <w:r>
        <w:rPr>
          <w:rFonts w:hint="cs"/>
          <w:rtl/>
          <w:lang w:bidi="ar-EG"/>
        </w:rPr>
        <w:t>(</w:t>
      </w:r>
      <w:r>
        <w:rPr>
          <w:rFonts w:hint="eastAsia"/>
          <w:rtl/>
          <w:lang w:bidi="ar-EG"/>
        </w:rPr>
        <w:t> </w:t>
      </w:r>
      <w:r>
        <w:rPr>
          <w:rFonts w:hint="cs"/>
          <w:i/>
          <w:iCs/>
          <w:rtl/>
          <w:lang w:bidi="ar-EG"/>
        </w:rPr>
        <w:t>تتمة</w:t>
      </w:r>
      <w:proofErr w:type="gramEnd"/>
      <w:r>
        <w:rPr>
          <w:rFonts w:hint="cs"/>
          <w:rtl/>
          <w:lang w:bidi="ar-EG"/>
        </w:rPr>
        <w:t>)</w:t>
      </w:r>
    </w:p>
    <w:p w14:paraId="7856640A" w14:textId="77777777" w:rsidR="002761EF" w:rsidRDefault="002761EF" w:rsidP="00FF2857">
      <w:pPr>
        <w:spacing w:after="120" w:line="240" w:lineRule="auto"/>
        <w:jc w:val="center"/>
      </w:pPr>
      <w:r w:rsidRPr="005C0C9D">
        <w:rPr>
          <w:noProof/>
        </w:rPr>
        <w:drawing>
          <wp:inline distT="0" distB="0" distL="0" distR="0" wp14:anchorId="52A3F737" wp14:editId="774FD776">
            <wp:extent cx="9144000" cy="284670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144000" cy="2846705"/>
                    </a:xfrm>
                    <a:prstGeom prst="rect">
                      <a:avLst/>
                    </a:prstGeom>
                    <a:noFill/>
                    <a:ln>
                      <a:noFill/>
                    </a:ln>
                  </pic:spPr>
                </pic:pic>
              </a:graphicData>
            </a:graphic>
          </wp:inline>
        </w:drawing>
      </w:r>
    </w:p>
    <w:p w14:paraId="3EFE560F" w14:textId="3B71BA97" w:rsidR="003D4E90" w:rsidRDefault="003D4E90" w:rsidP="002761EF">
      <w:pPr>
        <w:rPr>
          <w:rtl/>
          <w:lang w:bidi="ar-EG"/>
        </w:rPr>
      </w:pPr>
      <w:r>
        <w:rPr>
          <w:rtl/>
          <w:lang w:bidi="ar-EG"/>
        </w:rPr>
        <w:br w:type="page"/>
      </w:r>
    </w:p>
    <w:p w14:paraId="3E3862D4" w14:textId="77777777" w:rsidR="003D4E90" w:rsidRPr="00823456" w:rsidRDefault="003D4E90" w:rsidP="003D4E90">
      <w:pPr>
        <w:pStyle w:val="AnnexNo"/>
      </w:pPr>
      <w:bookmarkStart w:id="1403" w:name="_Toc482792254"/>
      <w:bookmarkStart w:id="1404" w:name="_Toc511402272"/>
      <w:bookmarkStart w:id="1405" w:name="_Toc520370563"/>
      <w:bookmarkStart w:id="1406" w:name="_Toc9614701"/>
      <w:bookmarkStart w:id="1407" w:name="_Toc42013364"/>
      <w:bookmarkStart w:id="1408" w:name="_Toc42013579"/>
      <w:bookmarkStart w:id="1409" w:name="_Toc42013966"/>
      <w:bookmarkStart w:id="1410" w:name="_Toc42014582"/>
      <w:bookmarkStart w:id="1411" w:name="_Toc74061176"/>
      <w:bookmarkStart w:id="1412" w:name="_Toc112250648"/>
      <w:r w:rsidRPr="00E869B1">
        <w:rPr>
          <w:rtl/>
        </w:rPr>
        <w:lastRenderedPageBreak/>
        <w:t xml:space="preserve">الملحق </w:t>
      </w:r>
      <w:bookmarkEnd w:id="1403"/>
      <w:r w:rsidRPr="00E869B1">
        <w:rPr>
          <w:rFonts w:hint="cs"/>
          <w:rtl/>
        </w:rPr>
        <w:t>باء</w:t>
      </w:r>
      <w:bookmarkEnd w:id="1404"/>
      <w:bookmarkEnd w:id="1405"/>
      <w:bookmarkEnd w:id="1406"/>
      <w:r w:rsidRPr="00E869B1">
        <w:t>5</w:t>
      </w:r>
      <w:bookmarkEnd w:id="1407"/>
      <w:bookmarkEnd w:id="1408"/>
      <w:bookmarkEnd w:id="1409"/>
      <w:bookmarkEnd w:id="1410"/>
      <w:bookmarkEnd w:id="1411"/>
      <w:bookmarkEnd w:id="1412"/>
    </w:p>
    <w:p w14:paraId="14342FA4" w14:textId="04B5F2F8" w:rsidR="003D4E90" w:rsidRPr="00E869B1" w:rsidRDefault="003D4E90" w:rsidP="00566AE2">
      <w:pPr>
        <w:pStyle w:val="Annextitle"/>
        <w:spacing w:after="120"/>
        <w:rPr>
          <w:rtl/>
          <w:lang w:bidi="ar-SA"/>
        </w:rPr>
      </w:pPr>
      <w:bookmarkStart w:id="1413" w:name="_Toc358647112"/>
      <w:bookmarkStart w:id="1414" w:name="_Toc358646805"/>
      <w:bookmarkStart w:id="1415" w:name="_Toc387338384"/>
      <w:bookmarkStart w:id="1416" w:name="_Toc482792255"/>
      <w:bookmarkStart w:id="1417" w:name="_Toc42012356"/>
      <w:r w:rsidRPr="00E869B1">
        <w:rPr>
          <w:rtl/>
        </w:rPr>
        <w:t>المساهمات الطوعية - بالفرنكات السويسرية</w:t>
      </w:r>
      <w:bookmarkEnd w:id="1413"/>
      <w:bookmarkEnd w:id="1414"/>
      <w:r w:rsidRPr="00E869B1">
        <w:rPr>
          <w:rtl/>
        </w:rPr>
        <w:t xml:space="preserve"> - انظر الملاحظة </w:t>
      </w:r>
      <w:r w:rsidRPr="00E869B1">
        <w:t>20</w:t>
      </w:r>
      <w:bookmarkEnd w:id="1415"/>
      <w:bookmarkEnd w:id="1416"/>
      <w:bookmarkEnd w:id="1417"/>
    </w:p>
    <w:p w14:paraId="0306AED9" w14:textId="51B2A8A7" w:rsidR="002761EF" w:rsidRPr="004B7C16" w:rsidRDefault="00566AE2" w:rsidP="00566AE2">
      <w:pPr>
        <w:spacing w:after="120" w:line="240" w:lineRule="auto"/>
        <w:jc w:val="center"/>
      </w:pPr>
      <w:r w:rsidRPr="00566AE2">
        <w:rPr>
          <w:noProof/>
          <w:rtl/>
        </w:rPr>
        <w:drawing>
          <wp:inline distT="0" distB="0" distL="0" distR="0" wp14:anchorId="5CC8C98B" wp14:editId="24D9C6F7">
            <wp:extent cx="9282988" cy="5199443"/>
            <wp:effectExtent l="0" t="0" r="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285184" cy="5200673"/>
                    </a:xfrm>
                    <a:prstGeom prst="rect">
                      <a:avLst/>
                    </a:prstGeom>
                    <a:noFill/>
                    <a:ln>
                      <a:noFill/>
                    </a:ln>
                  </pic:spPr>
                </pic:pic>
              </a:graphicData>
            </a:graphic>
          </wp:inline>
        </w:drawing>
      </w:r>
    </w:p>
    <w:p w14:paraId="73C1179D" w14:textId="2D148457" w:rsidR="002761EF" w:rsidRDefault="002761EF" w:rsidP="00FF2857">
      <w:pPr>
        <w:pStyle w:val="Annextitle"/>
        <w:spacing w:after="120"/>
      </w:pPr>
      <w:r w:rsidRPr="00E869B1">
        <w:rPr>
          <w:rtl/>
        </w:rPr>
        <w:lastRenderedPageBreak/>
        <w:t>المساهمات الطوعية</w:t>
      </w:r>
      <w:r>
        <w:rPr>
          <w:rFonts w:hint="cs"/>
          <w:rtl/>
        </w:rPr>
        <w:t xml:space="preserve"> </w:t>
      </w:r>
      <w:proofErr w:type="gramStart"/>
      <w:r>
        <w:rPr>
          <w:rFonts w:hint="cs"/>
          <w:rtl/>
        </w:rPr>
        <w:t>(</w:t>
      </w:r>
      <w:r>
        <w:t> </w:t>
      </w:r>
      <w:r w:rsidRPr="002761EF">
        <w:rPr>
          <w:rFonts w:hint="cs"/>
          <w:i/>
          <w:iCs/>
          <w:rtl/>
        </w:rPr>
        <w:t>تابع</w:t>
      </w:r>
      <w:proofErr w:type="gramEnd"/>
      <w:r>
        <w:rPr>
          <w:rFonts w:hint="cs"/>
          <w:rtl/>
        </w:rPr>
        <w:t>)</w:t>
      </w:r>
    </w:p>
    <w:p w14:paraId="51B3C59D" w14:textId="77777777" w:rsidR="002761EF" w:rsidRDefault="002761EF" w:rsidP="00271A37">
      <w:pPr>
        <w:keepNext/>
        <w:keepLines/>
        <w:spacing w:after="120" w:line="240" w:lineRule="auto"/>
        <w:jc w:val="center"/>
        <w:rPr>
          <w:b/>
        </w:rPr>
      </w:pPr>
      <w:r w:rsidRPr="00F42C02">
        <w:rPr>
          <w:noProof/>
        </w:rPr>
        <w:drawing>
          <wp:inline distT="0" distB="0" distL="0" distR="0" wp14:anchorId="51CF4BB8" wp14:editId="1C15F707">
            <wp:extent cx="8483569" cy="5256868"/>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486634" cy="5258767"/>
                    </a:xfrm>
                    <a:prstGeom prst="rect">
                      <a:avLst/>
                    </a:prstGeom>
                    <a:noFill/>
                    <a:ln>
                      <a:noFill/>
                    </a:ln>
                  </pic:spPr>
                </pic:pic>
              </a:graphicData>
            </a:graphic>
          </wp:inline>
        </w:drawing>
      </w:r>
    </w:p>
    <w:p w14:paraId="4F659D81" w14:textId="77777777" w:rsidR="002761EF" w:rsidRDefault="002761EF" w:rsidP="00FF2857">
      <w:pPr>
        <w:pStyle w:val="Annextitle"/>
        <w:spacing w:after="120"/>
      </w:pPr>
      <w:r w:rsidRPr="00E869B1">
        <w:rPr>
          <w:rtl/>
        </w:rPr>
        <w:lastRenderedPageBreak/>
        <w:t>المساهمات الطوعية</w:t>
      </w:r>
      <w:r>
        <w:rPr>
          <w:rFonts w:hint="cs"/>
          <w:rtl/>
        </w:rPr>
        <w:t xml:space="preserve"> </w:t>
      </w:r>
      <w:proofErr w:type="gramStart"/>
      <w:r>
        <w:rPr>
          <w:rFonts w:hint="cs"/>
          <w:rtl/>
        </w:rPr>
        <w:t>(</w:t>
      </w:r>
      <w:r>
        <w:t> </w:t>
      </w:r>
      <w:r w:rsidRPr="002761EF">
        <w:rPr>
          <w:rFonts w:hint="cs"/>
          <w:i/>
          <w:iCs/>
          <w:rtl/>
        </w:rPr>
        <w:t>تابع</w:t>
      </w:r>
      <w:proofErr w:type="gramEnd"/>
      <w:r>
        <w:rPr>
          <w:rFonts w:hint="cs"/>
          <w:rtl/>
        </w:rPr>
        <w:t>)</w:t>
      </w:r>
    </w:p>
    <w:p w14:paraId="4E1E0B3A" w14:textId="77777777" w:rsidR="002761EF" w:rsidRDefault="002761EF" w:rsidP="002761EF">
      <w:pPr>
        <w:spacing w:after="120" w:line="240" w:lineRule="auto"/>
        <w:jc w:val="center"/>
        <w:rPr>
          <w:b/>
          <w:sz w:val="28"/>
          <w:szCs w:val="28"/>
        </w:rPr>
      </w:pPr>
      <w:r w:rsidRPr="00F42C02">
        <w:rPr>
          <w:noProof/>
        </w:rPr>
        <w:drawing>
          <wp:inline distT="0" distB="0" distL="0" distR="0" wp14:anchorId="34F93EFF" wp14:editId="58F288C3">
            <wp:extent cx="9144000" cy="2779395"/>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144000" cy="2779395"/>
                    </a:xfrm>
                    <a:prstGeom prst="rect">
                      <a:avLst/>
                    </a:prstGeom>
                    <a:noFill/>
                    <a:ln>
                      <a:noFill/>
                    </a:ln>
                  </pic:spPr>
                </pic:pic>
              </a:graphicData>
            </a:graphic>
          </wp:inline>
        </w:drawing>
      </w:r>
    </w:p>
    <w:p w14:paraId="71A17EBE" w14:textId="77777777" w:rsidR="002761EF" w:rsidRDefault="002761EF" w:rsidP="002761EF">
      <w:pPr>
        <w:spacing w:after="120" w:line="240" w:lineRule="auto"/>
        <w:jc w:val="center"/>
        <w:rPr>
          <w:b/>
          <w:sz w:val="28"/>
          <w:szCs w:val="28"/>
        </w:rPr>
      </w:pPr>
      <w:r w:rsidRPr="00F42C02">
        <w:rPr>
          <w:noProof/>
        </w:rPr>
        <w:drawing>
          <wp:inline distT="0" distB="0" distL="0" distR="0" wp14:anchorId="6B758FA8" wp14:editId="181512AD">
            <wp:extent cx="9144000" cy="122428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144000" cy="1224280"/>
                    </a:xfrm>
                    <a:prstGeom prst="rect">
                      <a:avLst/>
                    </a:prstGeom>
                    <a:noFill/>
                    <a:ln>
                      <a:noFill/>
                    </a:ln>
                  </pic:spPr>
                </pic:pic>
              </a:graphicData>
            </a:graphic>
          </wp:inline>
        </w:drawing>
      </w:r>
    </w:p>
    <w:p w14:paraId="5B883496" w14:textId="77777777" w:rsidR="002761EF" w:rsidRDefault="002761EF" w:rsidP="002761EF">
      <w:pPr>
        <w:spacing w:before="0"/>
        <w:rPr>
          <w:b/>
          <w:bCs/>
        </w:rPr>
      </w:pPr>
      <w:r>
        <w:rPr>
          <w:b/>
          <w:bCs/>
        </w:rPr>
        <w:br w:type="page"/>
      </w:r>
    </w:p>
    <w:p w14:paraId="276D7252" w14:textId="5A141DAB" w:rsidR="002761EF" w:rsidRDefault="002761EF" w:rsidP="00FF2857">
      <w:pPr>
        <w:pStyle w:val="Annextitle"/>
        <w:spacing w:after="120"/>
      </w:pPr>
      <w:r w:rsidRPr="00E869B1">
        <w:rPr>
          <w:rtl/>
        </w:rPr>
        <w:lastRenderedPageBreak/>
        <w:t>المساهمات الطوعية</w:t>
      </w:r>
      <w:r>
        <w:rPr>
          <w:rFonts w:hint="cs"/>
          <w:rtl/>
        </w:rPr>
        <w:t xml:space="preserve"> </w:t>
      </w:r>
      <w:proofErr w:type="gramStart"/>
      <w:r>
        <w:rPr>
          <w:rFonts w:hint="cs"/>
          <w:rtl/>
        </w:rPr>
        <w:t>(</w:t>
      </w:r>
      <w:r>
        <w:t> </w:t>
      </w:r>
      <w:r w:rsidR="00271A37">
        <w:rPr>
          <w:rFonts w:hint="cs"/>
          <w:i/>
          <w:iCs/>
          <w:rtl/>
          <w:lang w:bidi="ar-EG"/>
        </w:rPr>
        <w:t>تتمة</w:t>
      </w:r>
      <w:proofErr w:type="gramEnd"/>
      <w:r>
        <w:rPr>
          <w:rFonts w:hint="cs"/>
          <w:rtl/>
        </w:rPr>
        <w:t>)</w:t>
      </w:r>
    </w:p>
    <w:p w14:paraId="1356382F" w14:textId="7A179128" w:rsidR="002761EF" w:rsidRDefault="002761EF" w:rsidP="00271A37">
      <w:pPr>
        <w:spacing w:after="120" w:line="240" w:lineRule="auto"/>
        <w:jc w:val="center"/>
        <w:rPr>
          <w:bCs/>
          <w:w w:val="105"/>
          <w:sz w:val="28"/>
          <w:szCs w:val="28"/>
          <w:rtl/>
        </w:rPr>
      </w:pPr>
      <w:r w:rsidRPr="001C0262">
        <w:rPr>
          <w:noProof/>
        </w:rPr>
        <w:drawing>
          <wp:inline distT="0" distB="0" distL="0" distR="0" wp14:anchorId="7B7A2706" wp14:editId="78C25804">
            <wp:extent cx="6872244" cy="5325465"/>
            <wp:effectExtent l="0" t="0" r="508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899263" cy="5346402"/>
                    </a:xfrm>
                    <a:prstGeom prst="rect">
                      <a:avLst/>
                    </a:prstGeom>
                    <a:noFill/>
                    <a:ln>
                      <a:noFill/>
                    </a:ln>
                  </pic:spPr>
                </pic:pic>
              </a:graphicData>
            </a:graphic>
          </wp:inline>
        </w:drawing>
      </w:r>
    </w:p>
    <w:p w14:paraId="7528952D" w14:textId="42E2F790" w:rsidR="00271A37" w:rsidRPr="00271A37" w:rsidRDefault="00271A37" w:rsidP="00271A37">
      <w:pPr>
        <w:rPr>
          <w:w w:val="105"/>
          <w:sz w:val="2"/>
          <w:szCs w:val="2"/>
          <w:rtl/>
        </w:rPr>
      </w:pPr>
      <w:r w:rsidRPr="00271A37">
        <w:rPr>
          <w:w w:val="105"/>
          <w:sz w:val="2"/>
          <w:szCs w:val="2"/>
          <w:rtl/>
        </w:rPr>
        <w:br w:type="page"/>
      </w:r>
    </w:p>
    <w:p w14:paraId="170A3184" w14:textId="77777777" w:rsidR="003D4E90" w:rsidRPr="004419CE" w:rsidRDefault="003D4E90" w:rsidP="003D4E90">
      <w:pPr>
        <w:pStyle w:val="AnnexNo"/>
      </w:pPr>
      <w:bookmarkStart w:id="1418" w:name="_Toc511402273"/>
      <w:bookmarkStart w:id="1419" w:name="_Toc520370564"/>
      <w:bookmarkStart w:id="1420" w:name="_Toc9614702"/>
      <w:bookmarkStart w:id="1421" w:name="_Toc42013365"/>
      <w:bookmarkStart w:id="1422" w:name="_Toc42013580"/>
      <w:bookmarkStart w:id="1423" w:name="_Toc42013967"/>
      <w:bookmarkStart w:id="1424" w:name="_Toc42014583"/>
      <w:bookmarkStart w:id="1425" w:name="_Toc74061177"/>
      <w:bookmarkStart w:id="1426" w:name="_Toc112250649"/>
      <w:r w:rsidRPr="004419CE">
        <w:rPr>
          <w:rtl/>
        </w:rPr>
        <w:lastRenderedPageBreak/>
        <w:t xml:space="preserve">الملحـق </w:t>
      </w:r>
      <w:r>
        <w:rPr>
          <w:rFonts w:hint="cs"/>
          <w:rtl/>
        </w:rPr>
        <w:t>باء</w:t>
      </w:r>
      <w:bookmarkEnd w:id="1418"/>
      <w:bookmarkEnd w:id="1419"/>
      <w:bookmarkEnd w:id="1420"/>
      <w:r>
        <w:t>6</w:t>
      </w:r>
      <w:bookmarkEnd w:id="1421"/>
      <w:bookmarkEnd w:id="1422"/>
      <w:bookmarkEnd w:id="1423"/>
      <w:bookmarkEnd w:id="1424"/>
      <w:bookmarkEnd w:id="1425"/>
      <w:bookmarkEnd w:id="1426"/>
    </w:p>
    <w:p w14:paraId="7D1A5384" w14:textId="77777777" w:rsidR="003D4E90" w:rsidRDefault="003D4E90" w:rsidP="00FF2857">
      <w:pPr>
        <w:pStyle w:val="Annextitle"/>
        <w:spacing w:after="120"/>
        <w:rPr>
          <w:rtl/>
          <w:lang w:bidi="ar-EG"/>
        </w:rPr>
      </w:pPr>
      <w:bookmarkStart w:id="1427" w:name="_Toc358647114"/>
      <w:bookmarkStart w:id="1428" w:name="_Toc358646806"/>
      <w:bookmarkStart w:id="1429" w:name="_Toc387338387"/>
      <w:bookmarkStart w:id="1430" w:name="_Toc482792257"/>
      <w:bookmarkStart w:id="1431" w:name="_Toc42012363"/>
      <w:r w:rsidRPr="004419CE">
        <w:rPr>
          <w:rtl/>
          <w:lang w:val="en-GB"/>
        </w:rPr>
        <w:t xml:space="preserve">صندوق تنمية تكنولوجيا المعلومات والاتصالات </w:t>
      </w:r>
      <w:r w:rsidRPr="004419CE">
        <w:rPr>
          <w:lang w:val="en-GB" w:bidi="ar-EG"/>
        </w:rPr>
        <w:t>(ICTDF)</w:t>
      </w:r>
      <w:r w:rsidRPr="004419CE">
        <w:rPr>
          <w:rtl/>
          <w:lang w:val="en-GB"/>
        </w:rPr>
        <w:t xml:space="preserve"> - بالفرنكات السويسرية</w:t>
      </w:r>
      <w:bookmarkEnd w:id="1427"/>
      <w:bookmarkEnd w:id="1428"/>
      <w:r w:rsidRPr="004419CE">
        <w:rPr>
          <w:rtl/>
          <w:lang w:val="en-GB"/>
        </w:rPr>
        <w:t xml:space="preserve"> - انظر الملاحظة </w:t>
      </w:r>
      <w:bookmarkEnd w:id="1429"/>
      <w:bookmarkEnd w:id="1430"/>
      <w:r w:rsidRPr="004419CE">
        <w:rPr>
          <w:lang w:bidi="ar-EG"/>
        </w:rPr>
        <w:t>20</w:t>
      </w:r>
      <w:bookmarkEnd w:id="1431"/>
    </w:p>
    <w:p w14:paraId="7602E27D" w14:textId="77777777" w:rsidR="003D4E90" w:rsidRPr="002E0668" w:rsidRDefault="003D4E90" w:rsidP="003D4E90">
      <w:pPr>
        <w:spacing w:after="240"/>
        <w:jc w:val="center"/>
        <w:rPr>
          <w:b/>
          <w:bCs/>
          <w:rtl/>
          <w:lang w:bidi="ar-EG"/>
        </w:rPr>
      </w:pPr>
      <w:r w:rsidRPr="00071008">
        <w:rPr>
          <w:rFonts w:hint="cs"/>
          <w:b/>
          <w:bCs/>
          <w:rtl/>
          <w:lang w:bidi="ar-EG"/>
        </w:rPr>
        <w:t>التغيرات في صندوق رأسمال تنمية تكنولوجيا المعلومات والاتصالات</w:t>
      </w:r>
    </w:p>
    <w:tbl>
      <w:tblPr>
        <w:bidiVisual/>
        <w:tblW w:w="9781" w:type="dxa"/>
        <w:jc w:val="center"/>
        <w:tblLook w:val="04A0" w:firstRow="1" w:lastRow="0" w:firstColumn="1" w:lastColumn="0" w:noHBand="0" w:noVBand="1"/>
      </w:tblPr>
      <w:tblGrid>
        <w:gridCol w:w="3391"/>
        <w:gridCol w:w="1322"/>
        <w:gridCol w:w="3746"/>
        <w:gridCol w:w="1322"/>
      </w:tblGrid>
      <w:tr w:rsidR="003D4E90" w:rsidRPr="00271A37" w14:paraId="3FF090CA" w14:textId="77777777" w:rsidTr="00FF2857">
        <w:trPr>
          <w:trHeight w:val="300"/>
          <w:jc w:val="center"/>
        </w:trPr>
        <w:tc>
          <w:tcPr>
            <w:tcW w:w="193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B7D935" w14:textId="77777777" w:rsidR="003D4E90" w:rsidRPr="00271A37" w:rsidRDefault="003D4E90" w:rsidP="00A51B6F">
            <w:pPr>
              <w:pStyle w:val="TableHead"/>
              <w:spacing w:before="40" w:after="40" w:line="240" w:lineRule="exact"/>
              <w:rPr>
                <w:color w:val="000000"/>
                <w:position w:val="2"/>
                <w:rtl/>
                <w:lang w:eastAsia="en-GB"/>
              </w:rPr>
            </w:pPr>
            <w:bookmarkStart w:id="1432" w:name="_Toc482792258"/>
            <w:bookmarkStart w:id="1433" w:name="_Toc452156158"/>
            <w:bookmarkStart w:id="1434" w:name="_Toc511402274"/>
            <w:r w:rsidRPr="00271A37">
              <w:rPr>
                <w:rFonts w:hint="cs"/>
                <w:color w:val="000000"/>
                <w:position w:val="2"/>
                <w:rtl/>
                <w:lang w:eastAsia="en-GB" w:bidi="ar-EG"/>
              </w:rPr>
              <w:t>انخفاض</w:t>
            </w:r>
          </w:p>
        </w:tc>
        <w:tc>
          <w:tcPr>
            <w:tcW w:w="594" w:type="pct"/>
            <w:tcBorders>
              <w:top w:val="single" w:sz="4" w:space="0" w:color="auto"/>
              <w:left w:val="nil"/>
              <w:bottom w:val="single" w:sz="4" w:space="0" w:color="auto"/>
              <w:right w:val="single" w:sz="4" w:space="0" w:color="auto"/>
            </w:tcBorders>
            <w:shd w:val="clear" w:color="000000" w:fill="F2F2F2"/>
            <w:noWrap/>
            <w:vAlign w:val="bottom"/>
            <w:hideMark/>
          </w:tcPr>
          <w:p w14:paraId="1314B394" w14:textId="06C0C0B6" w:rsidR="003D4E90" w:rsidRPr="00271A37" w:rsidRDefault="00271A37" w:rsidP="00A51B6F">
            <w:pPr>
              <w:pStyle w:val="TableHead"/>
              <w:spacing w:before="40" w:after="40" w:line="240" w:lineRule="exact"/>
              <w:rPr>
                <w:color w:val="000000"/>
                <w:position w:val="2"/>
                <w:lang w:eastAsia="en-GB" w:bidi="ar-EG"/>
              </w:rPr>
            </w:pPr>
            <w:r w:rsidRPr="00271A37">
              <w:rPr>
                <w:rFonts w:hint="cs"/>
                <w:color w:val="000000"/>
                <w:position w:val="2"/>
                <w:rtl/>
                <w:lang w:eastAsia="en-GB" w:bidi="ar-EG"/>
              </w:rPr>
              <w:t>2021</w:t>
            </w:r>
          </w:p>
        </w:tc>
        <w:tc>
          <w:tcPr>
            <w:tcW w:w="1881" w:type="pct"/>
            <w:tcBorders>
              <w:top w:val="single" w:sz="4" w:space="0" w:color="auto"/>
              <w:left w:val="nil"/>
              <w:bottom w:val="single" w:sz="4" w:space="0" w:color="auto"/>
              <w:right w:val="single" w:sz="4" w:space="0" w:color="auto"/>
            </w:tcBorders>
            <w:shd w:val="clear" w:color="000000" w:fill="F2F2F2"/>
            <w:noWrap/>
            <w:vAlign w:val="bottom"/>
            <w:hideMark/>
          </w:tcPr>
          <w:p w14:paraId="1C39E8C5" w14:textId="77777777" w:rsidR="003D4E90" w:rsidRPr="00271A37" w:rsidRDefault="003D4E90" w:rsidP="00A51B6F">
            <w:pPr>
              <w:pStyle w:val="TableHead"/>
              <w:spacing w:before="40" w:after="40" w:line="240" w:lineRule="exact"/>
              <w:rPr>
                <w:color w:val="000000"/>
                <w:position w:val="2"/>
                <w:rtl/>
                <w:lang w:eastAsia="en-GB"/>
              </w:rPr>
            </w:pPr>
            <w:r w:rsidRPr="00271A37">
              <w:rPr>
                <w:rFonts w:hint="cs"/>
                <w:color w:val="000000"/>
                <w:position w:val="2"/>
                <w:rtl/>
                <w:lang w:eastAsia="en-GB" w:bidi="ar-EG"/>
              </w:rPr>
              <w:t>زيادة</w:t>
            </w:r>
          </w:p>
        </w:tc>
        <w:tc>
          <w:tcPr>
            <w:tcW w:w="594" w:type="pct"/>
            <w:tcBorders>
              <w:top w:val="single" w:sz="4" w:space="0" w:color="auto"/>
              <w:left w:val="nil"/>
              <w:bottom w:val="single" w:sz="4" w:space="0" w:color="auto"/>
              <w:right w:val="single" w:sz="4" w:space="0" w:color="auto"/>
            </w:tcBorders>
            <w:shd w:val="clear" w:color="000000" w:fill="F2F2F2"/>
            <w:noWrap/>
            <w:vAlign w:val="bottom"/>
            <w:hideMark/>
          </w:tcPr>
          <w:p w14:paraId="74A38349" w14:textId="7C690CBB" w:rsidR="003D4E90" w:rsidRPr="00271A37" w:rsidRDefault="00271A37" w:rsidP="00A51B6F">
            <w:pPr>
              <w:pStyle w:val="TableHead"/>
              <w:spacing w:before="40" w:after="40" w:line="240" w:lineRule="exact"/>
              <w:rPr>
                <w:color w:val="000000"/>
                <w:position w:val="2"/>
                <w:lang w:eastAsia="en-GB" w:bidi="ar-EG"/>
              </w:rPr>
            </w:pPr>
            <w:r w:rsidRPr="00271A37">
              <w:rPr>
                <w:rFonts w:hint="cs"/>
                <w:color w:val="000000"/>
                <w:position w:val="2"/>
                <w:rtl/>
                <w:lang w:eastAsia="en-GB" w:bidi="ar-EG"/>
              </w:rPr>
              <w:t>2021</w:t>
            </w:r>
          </w:p>
        </w:tc>
      </w:tr>
      <w:tr w:rsidR="003D4E90" w:rsidRPr="00271A37" w14:paraId="23C916F5" w14:textId="77777777" w:rsidTr="00FF2857">
        <w:trPr>
          <w:trHeight w:val="300"/>
          <w:jc w:val="center"/>
        </w:trPr>
        <w:tc>
          <w:tcPr>
            <w:tcW w:w="1931" w:type="pct"/>
            <w:tcBorders>
              <w:top w:val="nil"/>
              <w:left w:val="single" w:sz="4" w:space="0" w:color="auto"/>
              <w:bottom w:val="nil"/>
              <w:right w:val="single" w:sz="4" w:space="0" w:color="auto"/>
            </w:tcBorders>
            <w:shd w:val="clear" w:color="auto" w:fill="auto"/>
            <w:noWrap/>
            <w:vAlign w:val="bottom"/>
            <w:hideMark/>
          </w:tcPr>
          <w:p w14:paraId="0AEF663C" w14:textId="77777777" w:rsidR="003D4E90" w:rsidRPr="00271A37" w:rsidRDefault="003D4E90" w:rsidP="00A51B6F">
            <w:pPr>
              <w:pStyle w:val="Tabletexte"/>
              <w:spacing w:before="40" w:after="40" w:line="240" w:lineRule="exact"/>
              <w:rPr>
                <w:position w:val="2"/>
                <w:lang w:eastAsia="en-GB"/>
              </w:rPr>
            </w:pPr>
            <w:r w:rsidRPr="00271A37">
              <w:rPr>
                <w:position w:val="2"/>
                <w:lang w:eastAsia="en-GB"/>
              </w:rPr>
              <w:t> </w:t>
            </w:r>
          </w:p>
        </w:tc>
        <w:tc>
          <w:tcPr>
            <w:tcW w:w="594" w:type="pct"/>
            <w:tcBorders>
              <w:top w:val="nil"/>
              <w:left w:val="nil"/>
              <w:bottom w:val="nil"/>
              <w:right w:val="single" w:sz="4" w:space="0" w:color="auto"/>
            </w:tcBorders>
            <w:shd w:val="clear" w:color="auto" w:fill="auto"/>
            <w:noWrap/>
            <w:vAlign w:val="bottom"/>
            <w:hideMark/>
          </w:tcPr>
          <w:p w14:paraId="1D31BEE7" w14:textId="77777777" w:rsidR="003D4E90" w:rsidRPr="00271A37" w:rsidRDefault="003D4E90" w:rsidP="00A51B6F">
            <w:pPr>
              <w:pStyle w:val="Tabletexte"/>
              <w:spacing w:before="40" w:after="40" w:line="240" w:lineRule="exact"/>
              <w:rPr>
                <w:position w:val="2"/>
                <w:lang w:eastAsia="en-GB"/>
              </w:rPr>
            </w:pPr>
          </w:p>
        </w:tc>
        <w:tc>
          <w:tcPr>
            <w:tcW w:w="1881" w:type="pct"/>
            <w:tcBorders>
              <w:top w:val="nil"/>
              <w:left w:val="nil"/>
              <w:bottom w:val="nil"/>
              <w:right w:val="single" w:sz="4" w:space="0" w:color="auto"/>
            </w:tcBorders>
            <w:shd w:val="clear" w:color="auto" w:fill="auto"/>
            <w:noWrap/>
            <w:vAlign w:val="bottom"/>
            <w:hideMark/>
          </w:tcPr>
          <w:p w14:paraId="187552C0" w14:textId="77777777" w:rsidR="003D4E90" w:rsidRPr="00271A37" w:rsidRDefault="003D4E90" w:rsidP="00A51B6F">
            <w:pPr>
              <w:pStyle w:val="Tabletexte"/>
              <w:spacing w:before="40" w:after="40" w:line="240" w:lineRule="exact"/>
              <w:rPr>
                <w:position w:val="2"/>
                <w:lang w:eastAsia="en-GB"/>
              </w:rPr>
            </w:pPr>
            <w:r w:rsidRPr="00271A37">
              <w:rPr>
                <w:position w:val="2"/>
                <w:lang w:eastAsia="en-GB"/>
              </w:rPr>
              <w:t> </w:t>
            </w:r>
          </w:p>
        </w:tc>
        <w:tc>
          <w:tcPr>
            <w:tcW w:w="594" w:type="pct"/>
            <w:tcBorders>
              <w:top w:val="nil"/>
              <w:left w:val="nil"/>
              <w:bottom w:val="nil"/>
              <w:right w:val="single" w:sz="4" w:space="0" w:color="auto"/>
            </w:tcBorders>
            <w:shd w:val="clear" w:color="auto" w:fill="auto"/>
            <w:noWrap/>
            <w:vAlign w:val="bottom"/>
            <w:hideMark/>
          </w:tcPr>
          <w:p w14:paraId="67F45761" w14:textId="77777777" w:rsidR="003D4E90" w:rsidRPr="00271A37" w:rsidRDefault="003D4E90" w:rsidP="00A51B6F">
            <w:pPr>
              <w:pStyle w:val="Tabletexte"/>
              <w:spacing w:before="40" w:after="40" w:line="240" w:lineRule="exact"/>
              <w:rPr>
                <w:position w:val="2"/>
                <w:lang w:eastAsia="en-GB"/>
              </w:rPr>
            </w:pPr>
          </w:p>
        </w:tc>
      </w:tr>
      <w:tr w:rsidR="00271A37" w:rsidRPr="00271A37" w14:paraId="31830C5A" w14:textId="77777777" w:rsidTr="00FF2857">
        <w:trPr>
          <w:trHeight w:val="300"/>
          <w:jc w:val="center"/>
        </w:trPr>
        <w:tc>
          <w:tcPr>
            <w:tcW w:w="1931" w:type="pct"/>
            <w:tcBorders>
              <w:top w:val="nil"/>
              <w:left w:val="single" w:sz="4" w:space="0" w:color="auto"/>
              <w:bottom w:val="nil"/>
              <w:right w:val="single" w:sz="4" w:space="0" w:color="auto"/>
            </w:tcBorders>
            <w:shd w:val="clear" w:color="auto" w:fill="auto"/>
            <w:noWrap/>
            <w:vAlign w:val="bottom"/>
            <w:hideMark/>
          </w:tcPr>
          <w:p w14:paraId="74826C00" w14:textId="77777777" w:rsidR="00271A37" w:rsidRPr="00271A37" w:rsidRDefault="00271A37" w:rsidP="00271A37">
            <w:pPr>
              <w:pStyle w:val="Tabletexte"/>
              <w:spacing w:before="40" w:after="40" w:line="240" w:lineRule="exact"/>
              <w:rPr>
                <w:position w:val="2"/>
                <w:lang w:eastAsia="en-GB"/>
              </w:rPr>
            </w:pPr>
            <w:r w:rsidRPr="00271A37">
              <w:rPr>
                <w:position w:val="2"/>
                <w:rtl/>
                <w:lang w:eastAsia="en-GB"/>
              </w:rPr>
              <w:t>تمويل المشاريع</w:t>
            </w:r>
          </w:p>
        </w:tc>
        <w:tc>
          <w:tcPr>
            <w:tcW w:w="594" w:type="pct"/>
            <w:tcBorders>
              <w:top w:val="nil"/>
              <w:left w:val="nil"/>
              <w:bottom w:val="nil"/>
              <w:right w:val="single" w:sz="4" w:space="0" w:color="auto"/>
            </w:tcBorders>
            <w:shd w:val="clear" w:color="auto" w:fill="auto"/>
            <w:noWrap/>
            <w:vAlign w:val="center"/>
            <w:hideMark/>
          </w:tcPr>
          <w:p w14:paraId="4A762247" w14:textId="3941BE70" w:rsidR="00271A37" w:rsidRPr="00271A37" w:rsidRDefault="00271A37" w:rsidP="00271A37">
            <w:pPr>
              <w:pStyle w:val="Tabletexte"/>
              <w:spacing w:before="40" w:after="40" w:line="240" w:lineRule="exact"/>
              <w:rPr>
                <w:position w:val="2"/>
                <w:lang w:eastAsia="en-GB"/>
              </w:rPr>
            </w:pPr>
            <w:r w:rsidRPr="00271A37">
              <w:rPr>
                <w:color w:val="000000"/>
                <w:lang w:eastAsia="en-GB"/>
              </w:rPr>
              <w:t>798</w:t>
            </w:r>
            <w:r>
              <w:rPr>
                <w:color w:val="000000"/>
                <w:lang w:eastAsia="en-GB"/>
              </w:rPr>
              <w:t> </w:t>
            </w:r>
            <w:r w:rsidRPr="00271A37">
              <w:rPr>
                <w:color w:val="000000"/>
                <w:lang w:eastAsia="en-GB"/>
              </w:rPr>
              <w:t>502</w:t>
            </w:r>
            <w:r>
              <w:rPr>
                <w:color w:val="000000"/>
                <w:lang w:eastAsia="en-GB"/>
              </w:rPr>
              <w:t>,</w:t>
            </w:r>
            <w:r w:rsidRPr="00271A37">
              <w:rPr>
                <w:color w:val="000000"/>
                <w:lang w:eastAsia="en-GB"/>
              </w:rPr>
              <w:t>94</w:t>
            </w:r>
          </w:p>
        </w:tc>
        <w:tc>
          <w:tcPr>
            <w:tcW w:w="1881" w:type="pct"/>
            <w:tcBorders>
              <w:top w:val="nil"/>
              <w:left w:val="nil"/>
              <w:bottom w:val="nil"/>
              <w:right w:val="single" w:sz="4" w:space="0" w:color="auto"/>
            </w:tcBorders>
            <w:shd w:val="clear" w:color="auto" w:fill="auto"/>
            <w:noWrap/>
            <w:vAlign w:val="bottom"/>
            <w:hideMark/>
          </w:tcPr>
          <w:p w14:paraId="310DD563" w14:textId="596167F9" w:rsidR="00271A37" w:rsidRPr="00271A37" w:rsidRDefault="00271A37" w:rsidP="00271A37">
            <w:pPr>
              <w:pStyle w:val="Tabletexte"/>
              <w:spacing w:before="40" w:after="40" w:line="240" w:lineRule="exact"/>
              <w:rPr>
                <w:position w:val="2"/>
                <w:lang w:eastAsia="en-GB"/>
              </w:rPr>
            </w:pPr>
            <w:r w:rsidRPr="00271A37">
              <w:rPr>
                <w:position w:val="2"/>
                <w:rtl/>
                <w:lang w:eastAsia="en-GB"/>
              </w:rPr>
              <w:t>مساهمات</w:t>
            </w:r>
            <w:r w:rsidRPr="00271A37">
              <w:rPr>
                <w:rFonts w:hint="cs"/>
                <w:position w:val="2"/>
                <w:rtl/>
                <w:lang w:eastAsia="en-GB"/>
              </w:rPr>
              <w:t xml:space="preserve"> 2021</w:t>
            </w:r>
          </w:p>
        </w:tc>
        <w:tc>
          <w:tcPr>
            <w:tcW w:w="594" w:type="pct"/>
            <w:tcBorders>
              <w:top w:val="nil"/>
              <w:left w:val="nil"/>
              <w:bottom w:val="nil"/>
              <w:right w:val="single" w:sz="4" w:space="0" w:color="auto"/>
            </w:tcBorders>
            <w:shd w:val="clear" w:color="auto" w:fill="auto"/>
            <w:noWrap/>
            <w:vAlign w:val="bottom"/>
            <w:hideMark/>
          </w:tcPr>
          <w:p w14:paraId="7ABFF766" w14:textId="77777777" w:rsidR="00271A37" w:rsidRPr="00271A37" w:rsidRDefault="00271A37" w:rsidP="00271A37">
            <w:pPr>
              <w:pStyle w:val="Tabletexte"/>
              <w:spacing w:before="40" w:after="40" w:line="240" w:lineRule="exact"/>
              <w:rPr>
                <w:position w:val="2"/>
                <w:lang w:eastAsia="en-GB"/>
              </w:rPr>
            </w:pPr>
            <w:r w:rsidRPr="00271A37">
              <w:rPr>
                <w:position w:val="2"/>
                <w:lang w:eastAsia="en-GB"/>
              </w:rPr>
              <w:t>-</w:t>
            </w:r>
          </w:p>
        </w:tc>
      </w:tr>
      <w:tr w:rsidR="00271A37" w:rsidRPr="00271A37" w14:paraId="236B4F3E" w14:textId="77777777" w:rsidTr="00FF2857">
        <w:trPr>
          <w:trHeight w:val="300"/>
          <w:jc w:val="center"/>
        </w:trPr>
        <w:tc>
          <w:tcPr>
            <w:tcW w:w="1931" w:type="pct"/>
            <w:tcBorders>
              <w:top w:val="nil"/>
              <w:left w:val="single" w:sz="4" w:space="0" w:color="auto"/>
              <w:bottom w:val="nil"/>
              <w:right w:val="single" w:sz="4" w:space="0" w:color="auto"/>
            </w:tcBorders>
            <w:shd w:val="clear" w:color="auto" w:fill="auto"/>
            <w:noWrap/>
            <w:vAlign w:val="bottom"/>
            <w:hideMark/>
          </w:tcPr>
          <w:p w14:paraId="0B7D9BC2" w14:textId="77777777" w:rsidR="00271A37" w:rsidRPr="00271A37" w:rsidRDefault="00271A37" w:rsidP="00271A37">
            <w:pPr>
              <w:pStyle w:val="Tabletexte"/>
              <w:spacing w:before="40" w:after="40" w:line="240" w:lineRule="exact"/>
              <w:rPr>
                <w:position w:val="2"/>
                <w:lang w:eastAsia="en-GB"/>
              </w:rPr>
            </w:pPr>
            <w:r w:rsidRPr="00271A37">
              <w:rPr>
                <w:position w:val="2"/>
                <w:lang w:eastAsia="en-GB"/>
              </w:rPr>
              <w:t> </w:t>
            </w:r>
          </w:p>
        </w:tc>
        <w:tc>
          <w:tcPr>
            <w:tcW w:w="594" w:type="pct"/>
            <w:tcBorders>
              <w:top w:val="nil"/>
              <w:left w:val="nil"/>
              <w:bottom w:val="nil"/>
              <w:right w:val="single" w:sz="4" w:space="0" w:color="auto"/>
            </w:tcBorders>
            <w:shd w:val="clear" w:color="auto" w:fill="auto"/>
            <w:noWrap/>
            <w:vAlign w:val="center"/>
            <w:hideMark/>
          </w:tcPr>
          <w:p w14:paraId="6CCD2AC1" w14:textId="1C735D88" w:rsidR="00271A37" w:rsidRPr="00271A37" w:rsidRDefault="00271A37" w:rsidP="00271A37">
            <w:pPr>
              <w:pStyle w:val="Tabletexte"/>
              <w:spacing w:before="40" w:after="40" w:line="240" w:lineRule="exact"/>
              <w:rPr>
                <w:position w:val="2"/>
                <w:lang w:eastAsia="en-GB"/>
              </w:rPr>
            </w:pPr>
          </w:p>
        </w:tc>
        <w:tc>
          <w:tcPr>
            <w:tcW w:w="1881" w:type="pct"/>
            <w:tcBorders>
              <w:top w:val="nil"/>
              <w:left w:val="nil"/>
              <w:bottom w:val="nil"/>
              <w:right w:val="single" w:sz="4" w:space="0" w:color="auto"/>
            </w:tcBorders>
            <w:shd w:val="clear" w:color="auto" w:fill="auto"/>
            <w:noWrap/>
            <w:vAlign w:val="bottom"/>
            <w:hideMark/>
          </w:tcPr>
          <w:p w14:paraId="15EE20AE" w14:textId="77777777" w:rsidR="00271A37" w:rsidRPr="00271A37" w:rsidRDefault="00271A37" w:rsidP="00271A37">
            <w:pPr>
              <w:pStyle w:val="Tabletexte"/>
              <w:spacing w:before="40" w:after="40" w:line="240" w:lineRule="exact"/>
              <w:rPr>
                <w:position w:val="2"/>
                <w:lang w:eastAsia="en-GB"/>
              </w:rPr>
            </w:pPr>
            <w:r w:rsidRPr="00271A37">
              <w:rPr>
                <w:position w:val="2"/>
                <w:lang w:eastAsia="en-GB"/>
              </w:rPr>
              <w:t> </w:t>
            </w:r>
          </w:p>
        </w:tc>
        <w:tc>
          <w:tcPr>
            <w:tcW w:w="594" w:type="pct"/>
            <w:tcBorders>
              <w:top w:val="nil"/>
              <w:left w:val="nil"/>
              <w:bottom w:val="nil"/>
              <w:right w:val="single" w:sz="4" w:space="0" w:color="auto"/>
            </w:tcBorders>
            <w:shd w:val="clear" w:color="auto" w:fill="auto"/>
            <w:noWrap/>
            <w:vAlign w:val="bottom"/>
            <w:hideMark/>
          </w:tcPr>
          <w:p w14:paraId="6B6882B5" w14:textId="77777777" w:rsidR="00271A37" w:rsidRPr="00271A37" w:rsidRDefault="00271A37" w:rsidP="00271A37">
            <w:pPr>
              <w:pStyle w:val="Tabletexte"/>
              <w:spacing w:before="40" w:after="40" w:line="240" w:lineRule="exact"/>
              <w:rPr>
                <w:position w:val="2"/>
                <w:lang w:eastAsia="en-GB"/>
              </w:rPr>
            </w:pPr>
          </w:p>
        </w:tc>
      </w:tr>
      <w:tr w:rsidR="00271A37" w:rsidRPr="00271A37" w14:paraId="6634C933" w14:textId="77777777" w:rsidTr="00FF2857">
        <w:trPr>
          <w:trHeight w:val="300"/>
          <w:jc w:val="center"/>
        </w:trPr>
        <w:tc>
          <w:tcPr>
            <w:tcW w:w="1931" w:type="pct"/>
            <w:tcBorders>
              <w:top w:val="nil"/>
              <w:left w:val="single" w:sz="4" w:space="0" w:color="auto"/>
              <w:bottom w:val="nil"/>
              <w:right w:val="single" w:sz="4" w:space="0" w:color="auto"/>
            </w:tcBorders>
            <w:shd w:val="clear" w:color="auto" w:fill="auto"/>
            <w:noWrap/>
            <w:vAlign w:val="bottom"/>
            <w:hideMark/>
          </w:tcPr>
          <w:p w14:paraId="66CBD02B" w14:textId="682BC503" w:rsidR="00271A37" w:rsidRPr="00271A37" w:rsidRDefault="00271A37" w:rsidP="00271A37">
            <w:pPr>
              <w:pStyle w:val="Tabletexte"/>
              <w:spacing w:before="40" w:after="40" w:line="240" w:lineRule="exact"/>
              <w:rPr>
                <w:position w:val="2"/>
                <w:lang w:eastAsia="en-GB" w:bidi="ar-EG"/>
              </w:rPr>
            </w:pPr>
            <w:r w:rsidRPr="00271A37">
              <w:rPr>
                <w:position w:val="2"/>
                <w:rtl/>
                <w:lang w:eastAsia="en-GB"/>
              </w:rPr>
              <w:t>النفقات ال</w:t>
            </w:r>
            <w:r w:rsidR="001C7D0E">
              <w:rPr>
                <w:rFonts w:hint="cs"/>
                <w:position w:val="2"/>
                <w:rtl/>
                <w:lang w:eastAsia="en-GB"/>
              </w:rPr>
              <w:t>مالية</w:t>
            </w:r>
            <w:r w:rsidRPr="00271A37">
              <w:rPr>
                <w:rFonts w:hint="cs"/>
                <w:position w:val="2"/>
                <w:rtl/>
                <w:lang w:eastAsia="en-GB" w:bidi="ar-EG"/>
              </w:rPr>
              <w:t xml:space="preserve"> </w:t>
            </w:r>
          </w:p>
        </w:tc>
        <w:tc>
          <w:tcPr>
            <w:tcW w:w="594" w:type="pct"/>
            <w:tcBorders>
              <w:top w:val="nil"/>
              <w:left w:val="nil"/>
              <w:bottom w:val="nil"/>
              <w:right w:val="single" w:sz="4" w:space="0" w:color="auto"/>
            </w:tcBorders>
            <w:shd w:val="clear" w:color="auto" w:fill="auto"/>
            <w:noWrap/>
            <w:vAlign w:val="center"/>
            <w:hideMark/>
          </w:tcPr>
          <w:p w14:paraId="33FDE8E0" w14:textId="17657C4B" w:rsidR="00271A37" w:rsidRPr="00271A37" w:rsidRDefault="00271A37" w:rsidP="00271A37">
            <w:pPr>
              <w:pStyle w:val="Tabletexte"/>
              <w:spacing w:before="40" w:after="40" w:line="240" w:lineRule="exact"/>
              <w:rPr>
                <w:position w:val="2"/>
                <w:lang w:eastAsia="en-GB"/>
              </w:rPr>
            </w:pPr>
            <w:r w:rsidRPr="00271A37">
              <w:rPr>
                <w:color w:val="000000"/>
                <w:lang w:eastAsia="en-GB"/>
              </w:rPr>
              <w:t>73</w:t>
            </w:r>
            <w:r>
              <w:rPr>
                <w:color w:val="000000"/>
                <w:lang w:eastAsia="en-GB"/>
              </w:rPr>
              <w:t>,</w:t>
            </w:r>
            <w:r w:rsidRPr="00271A37">
              <w:rPr>
                <w:color w:val="000000"/>
                <w:lang w:eastAsia="en-GB"/>
              </w:rPr>
              <w:t>93</w:t>
            </w:r>
          </w:p>
        </w:tc>
        <w:tc>
          <w:tcPr>
            <w:tcW w:w="1881" w:type="pct"/>
            <w:tcBorders>
              <w:top w:val="nil"/>
              <w:left w:val="nil"/>
              <w:bottom w:val="nil"/>
              <w:right w:val="single" w:sz="4" w:space="0" w:color="auto"/>
            </w:tcBorders>
            <w:shd w:val="clear" w:color="auto" w:fill="auto"/>
            <w:noWrap/>
            <w:vAlign w:val="bottom"/>
            <w:hideMark/>
          </w:tcPr>
          <w:p w14:paraId="2EDB9864" w14:textId="77777777" w:rsidR="00271A37" w:rsidRPr="00271A37" w:rsidRDefault="00271A37" w:rsidP="00271A37">
            <w:pPr>
              <w:pStyle w:val="Tabletexte"/>
              <w:spacing w:before="40" w:after="40" w:line="240" w:lineRule="exact"/>
              <w:rPr>
                <w:position w:val="2"/>
                <w:lang w:eastAsia="en-GB"/>
              </w:rPr>
            </w:pPr>
            <w:r w:rsidRPr="00271A37">
              <w:rPr>
                <w:position w:val="2"/>
                <w:rtl/>
                <w:lang w:eastAsia="en-GB"/>
              </w:rPr>
              <w:t>فوائد</w:t>
            </w:r>
          </w:p>
        </w:tc>
        <w:tc>
          <w:tcPr>
            <w:tcW w:w="594" w:type="pct"/>
            <w:tcBorders>
              <w:top w:val="nil"/>
              <w:left w:val="nil"/>
              <w:bottom w:val="nil"/>
              <w:right w:val="single" w:sz="4" w:space="0" w:color="auto"/>
            </w:tcBorders>
            <w:shd w:val="clear" w:color="auto" w:fill="auto"/>
            <w:noWrap/>
            <w:vAlign w:val="center"/>
            <w:hideMark/>
          </w:tcPr>
          <w:p w14:paraId="397204F4" w14:textId="4ABA5D31" w:rsidR="00271A37" w:rsidRPr="00271A37" w:rsidRDefault="00271A37" w:rsidP="00271A37">
            <w:pPr>
              <w:pStyle w:val="Tabletexte"/>
              <w:spacing w:before="40" w:after="40" w:line="240" w:lineRule="exact"/>
              <w:rPr>
                <w:position w:val="2"/>
                <w:lang w:eastAsia="en-GB"/>
              </w:rPr>
            </w:pPr>
            <w:r w:rsidRPr="00271A37">
              <w:rPr>
                <w:color w:val="000000"/>
                <w:lang w:eastAsia="en-GB"/>
              </w:rPr>
              <w:t>9</w:t>
            </w:r>
            <w:r>
              <w:rPr>
                <w:color w:val="000000"/>
                <w:lang w:eastAsia="en-GB"/>
              </w:rPr>
              <w:t> </w:t>
            </w:r>
            <w:r w:rsidRPr="00271A37">
              <w:rPr>
                <w:color w:val="000000"/>
                <w:lang w:eastAsia="en-GB"/>
              </w:rPr>
              <w:t>319</w:t>
            </w:r>
            <w:r>
              <w:rPr>
                <w:color w:val="000000"/>
                <w:lang w:eastAsia="en-GB"/>
              </w:rPr>
              <w:t>,</w:t>
            </w:r>
            <w:r w:rsidRPr="00271A37">
              <w:rPr>
                <w:color w:val="000000"/>
                <w:lang w:eastAsia="en-GB"/>
              </w:rPr>
              <w:t>80</w:t>
            </w:r>
          </w:p>
        </w:tc>
      </w:tr>
      <w:tr w:rsidR="00271A37" w:rsidRPr="00271A37" w14:paraId="70D80772" w14:textId="77777777" w:rsidTr="00FF2857">
        <w:trPr>
          <w:trHeight w:val="300"/>
          <w:jc w:val="center"/>
        </w:trPr>
        <w:tc>
          <w:tcPr>
            <w:tcW w:w="1931" w:type="pct"/>
            <w:tcBorders>
              <w:top w:val="nil"/>
              <w:left w:val="single" w:sz="4" w:space="0" w:color="auto"/>
              <w:bottom w:val="nil"/>
              <w:right w:val="single" w:sz="4" w:space="0" w:color="auto"/>
            </w:tcBorders>
            <w:shd w:val="clear" w:color="auto" w:fill="auto"/>
            <w:noWrap/>
            <w:vAlign w:val="bottom"/>
            <w:hideMark/>
          </w:tcPr>
          <w:p w14:paraId="12178B16" w14:textId="77777777" w:rsidR="00271A37" w:rsidRPr="00271A37" w:rsidRDefault="00271A37" w:rsidP="00271A37">
            <w:pPr>
              <w:pStyle w:val="Tabletexte"/>
              <w:spacing w:before="40" w:after="40" w:line="240" w:lineRule="exact"/>
              <w:rPr>
                <w:position w:val="2"/>
                <w:lang w:eastAsia="en-GB"/>
              </w:rPr>
            </w:pPr>
            <w:r w:rsidRPr="00271A37">
              <w:rPr>
                <w:position w:val="2"/>
                <w:lang w:eastAsia="en-GB"/>
              </w:rPr>
              <w:t> </w:t>
            </w:r>
          </w:p>
        </w:tc>
        <w:tc>
          <w:tcPr>
            <w:tcW w:w="594" w:type="pct"/>
            <w:tcBorders>
              <w:top w:val="nil"/>
              <w:left w:val="nil"/>
              <w:bottom w:val="nil"/>
              <w:right w:val="single" w:sz="4" w:space="0" w:color="auto"/>
            </w:tcBorders>
            <w:shd w:val="clear" w:color="auto" w:fill="auto"/>
            <w:noWrap/>
            <w:vAlign w:val="center"/>
            <w:hideMark/>
          </w:tcPr>
          <w:p w14:paraId="2C3F9180" w14:textId="10D7E8E6" w:rsidR="00271A37" w:rsidRPr="00271A37" w:rsidRDefault="00271A37" w:rsidP="00271A37">
            <w:pPr>
              <w:pStyle w:val="Tabletexte"/>
              <w:spacing w:before="40" w:after="40" w:line="240" w:lineRule="exact"/>
              <w:rPr>
                <w:position w:val="2"/>
                <w:lang w:eastAsia="en-GB"/>
              </w:rPr>
            </w:pPr>
          </w:p>
        </w:tc>
        <w:tc>
          <w:tcPr>
            <w:tcW w:w="1881" w:type="pct"/>
            <w:tcBorders>
              <w:top w:val="nil"/>
              <w:left w:val="nil"/>
              <w:bottom w:val="nil"/>
              <w:right w:val="single" w:sz="4" w:space="0" w:color="auto"/>
            </w:tcBorders>
            <w:shd w:val="clear" w:color="auto" w:fill="auto"/>
            <w:noWrap/>
            <w:vAlign w:val="bottom"/>
            <w:hideMark/>
          </w:tcPr>
          <w:p w14:paraId="1DBDB26B" w14:textId="77777777" w:rsidR="00271A37" w:rsidRPr="00271A37" w:rsidRDefault="00271A37" w:rsidP="00271A37">
            <w:pPr>
              <w:pStyle w:val="Tabletexte"/>
              <w:spacing w:before="40" w:after="40" w:line="240" w:lineRule="exact"/>
              <w:rPr>
                <w:position w:val="2"/>
                <w:lang w:eastAsia="en-GB"/>
              </w:rPr>
            </w:pPr>
            <w:r w:rsidRPr="00271A37">
              <w:rPr>
                <w:position w:val="2"/>
                <w:lang w:eastAsia="en-GB"/>
              </w:rPr>
              <w:t> </w:t>
            </w:r>
          </w:p>
        </w:tc>
        <w:tc>
          <w:tcPr>
            <w:tcW w:w="594" w:type="pct"/>
            <w:tcBorders>
              <w:top w:val="nil"/>
              <w:left w:val="nil"/>
              <w:bottom w:val="nil"/>
              <w:right w:val="single" w:sz="4" w:space="0" w:color="auto"/>
            </w:tcBorders>
            <w:shd w:val="clear" w:color="auto" w:fill="auto"/>
            <w:noWrap/>
            <w:vAlign w:val="center"/>
            <w:hideMark/>
          </w:tcPr>
          <w:p w14:paraId="11728153" w14:textId="171BC20A" w:rsidR="00271A37" w:rsidRPr="00271A37" w:rsidRDefault="00271A37" w:rsidP="00271A37">
            <w:pPr>
              <w:pStyle w:val="Tabletexte"/>
              <w:spacing w:before="40" w:after="40" w:line="240" w:lineRule="exact"/>
              <w:rPr>
                <w:position w:val="2"/>
                <w:lang w:eastAsia="en-GB"/>
              </w:rPr>
            </w:pPr>
          </w:p>
        </w:tc>
      </w:tr>
      <w:tr w:rsidR="00271A37" w:rsidRPr="00271A37" w14:paraId="03DEDEC0" w14:textId="77777777" w:rsidTr="00FF2857">
        <w:trPr>
          <w:trHeight w:val="300"/>
          <w:jc w:val="center"/>
        </w:trPr>
        <w:tc>
          <w:tcPr>
            <w:tcW w:w="1931" w:type="pct"/>
            <w:tcBorders>
              <w:top w:val="nil"/>
              <w:left w:val="single" w:sz="4" w:space="0" w:color="auto"/>
              <w:bottom w:val="nil"/>
              <w:right w:val="single" w:sz="4" w:space="0" w:color="auto"/>
            </w:tcBorders>
            <w:shd w:val="clear" w:color="auto" w:fill="auto"/>
            <w:noWrap/>
            <w:vAlign w:val="bottom"/>
            <w:hideMark/>
          </w:tcPr>
          <w:p w14:paraId="2AA28665" w14:textId="17D7585D" w:rsidR="00271A37" w:rsidRPr="00271A37" w:rsidRDefault="00271A37" w:rsidP="00271A37">
            <w:pPr>
              <w:pStyle w:val="Tabletexte"/>
              <w:spacing w:before="40" w:after="40" w:line="240" w:lineRule="exact"/>
              <w:rPr>
                <w:position w:val="2"/>
                <w:lang w:eastAsia="en-GB"/>
              </w:rPr>
            </w:pPr>
            <w:r w:rsidRPr="00271A37">
              <w:rPr>
                <w:position w:val="2"/>
                <w:rtl/>
                <w:lang w:eastAsia="en-GB" w:bidi="ar-EG"/>
              </w:rPr>
              <w:t>إعادة التقييم في </w:t>
            </w:r>
            <w:r>
              <w:rPr>
                <w:rFonts w:hint="cs"/>
                <w:position w:val="2"/>
                <w:rtl/>
                <w:lang w:eastAsia="en-GB"/>
              </w:rPr>
              <w:t>2021</w:t>
            </w:r>
          </w:p>
        </w:tc>
        <w:tc>
          <w:tcPr>
            <w:tcW w:w="594" w:type="pct"/>
            <w:tcBorders>
              <w:top w:val="nil"/>
              <w:left w:val="nil"/>
              <w:bottom w:val="nil"/>
              <w:right w:val="single" w:sz="4" w:space="0" w:color="auto"/>
            </w:tcBorders>
            <w:shd w:val="clear" w:color="auto" w:fill="auto"/>
            <w:noWrap/>
            <w:vAlign w:val="center"/>
            <w:hideMark/>
          </w:tcPr>
          <w:p w14:paraId="380A8C69" w14:textId="4EE62031" w:rsidR="00271A37" w:rsidRPr="00271A37" w:rsidRDefault="00271A37" w:rsidP="00271A37">
            <w:pPr>
              <w:pStyle w:val="Tabletexte"/>
              <w:spacing w:before="40" w:after="40" w:line="240" w:lineRule="exact"/>
              <w:rPr>
                <w:position w:val="2"/>
                <w:lang w:eastAsia="en-GB"/>
              </w:rPr>
            </w:pPr>
            <w:r w:rsidRPr="00271A37">
              <w:rPr>
                <w:color w:val="000000"/>
                <w:lang w:eastAsia="en-GB"/>
              </w:rPr>
              <w:t>67</w:t>
            </w:r>
            <w:r>
              <w:rPr>
                <w:color w:val="000000"/>
                <w:lang w:eastAsia="en-GB"/>
              </w:rPr>
              <w:t> </w:t>
            </w:r>
            <w:r w:rsidRPr="00271A37">
              <w:rPr>
                <w:color w:val="000000"/>
                <w:lang w:eastAsia="en-GB"/>
              </w:rPr>
              <w:t>184</w:t>
            </w:r>
            <w:r>
              <w:rPr>
                <w:color w:val="000000"/>
                <w:lang w:eastAsia="en-GB"/>
              </w:rPr>
              <w:t>,</w:t>
            </w:r>
            <w:r w:rsidRPr="00271A37">
              <w:rPr>
                <w:color w:val="000000"/>
                <w:lang w:eastAsia="en-GB"/>
              </w:rPr>
              <w:t>21</w:t>
            </w:r>
          </w:p>
        </w:tc>
        <w:tc>
          <w:tcPr>
            <w:tcW w:w="1881" w:type="pct"/>
            <w:tcBorders>
              <w:top w:val="nil"/>
              <w:left w:val="nil"/>
              <w:bottom w:val="nil"/>
              <w:right w:val="single" w:sz="4" w:space="0" w:color="auto"/>
            </w:tcBorders>
            <w:shd w:val="clear" w:color="auto" w:fill="auto"/>
            <w:noWrap/>
            <w:vAlign w:val="bottom"/>
            <w:hideMark/>
          </w:tcPr>
          <w:p w14:paraId="07B96912" w14:textId="77777777" w:rsidR="00271A37" w:rsidRPr="00271A37" w:rsidRDefault="00271A37" w:rsidP="00271A37">
            <w:pPr>
              <w:pStyle w:val="Tabletexte"/>
              <w:spacing w:before="40" w:after="40" w:line="240" w:lineRule="exact"/>
              <w:rPr>
                <w:position w:val="2"/>
                <w:lang w:eastAsia="en-GB"/>
              </w:rPr>
            </w:pPr>
            <w:r w:rsidRPr="00271A37">
              <w:rPr>
                <w:position w:val="2"/>
                <w:rtl/>
                <w:lang w:eastAsia="en-GB"/>
              </w:rPr>
              <w:t>فوائد منقولة من صندوق استئماني</w:t>
            </w:r>
          </w:p>
        </w:tc>
        <w:tc>
          <w:tcPr>
            <w:tcW w:w="594" w:type="pct"/>
            <w:tcBorders>
              <w:top w:val="nil"/>
              <w:left w:val="nil"/>
              <w:bottom w:val="nil"/>
              <w:right w:val="single" w:sz="4" w:space="0" w:color="auto"/>
            </w:tcBorders>
            <w:shd w:val="clear" w:color="auto" w:fill="auto"/>
            <w:noWrap/>
            <w:vAlign w:val="center"/>
            <w:hideMark/>
          </w:tcPr>
          <w:p w14:paraId="6F00919B" w14:textId="19387AAC" w:rsidR="00271A37" w:rsidRPr="00271A37" w:rsidRDefault="00271A37" w:rsidP="00271A37">
            <w:pPr>
              <w:pStyle w:val="Tabletexte"/>
              <w:spacing w:before="40" w:after="40" w:line="240" w:lineRule="exact"/>
              <w:rPr>
                <w:position w:val="2"/>
                <w:lang w:eastAsia="en-GB"/>
              </w:rPr>
            </w:pPr>
            <w:r w:rsidRPr="00271A37">
              <w:rPr>
                <w:color w:val="000000"/>
                <w:lang w:eastAsia="en-GB"/>
              </w:rPr>
              <w:t>5</w:t>
            </w:r>
            <w:r>
              <w:rPr>
                <w:color w:val="000000"/>
                <w:lang w:eastAsia="en-GB"/>
              </w:rPr>
              <w:t> </w:t>
            </w:r>
            <w:r w:rsidRPr="00271A37">
              <w:rPr>
                <w:color w:val="000000"/>
                <w:lang w:eastAsia="en-GB"/>
              </w:rPr>
              <w:t>010</w:t>
            </w:r>
            <w:r>
              <w:rPr>
                <w:color w:val="000000"/>
                <w:lang w:eastAsia="en-GB"/>
              </w:rPr>
              <w:t>,</w:t>
            </w:r>
            <w:r w:rsidRPr="00271A37">
              <w:rPr>
                <w:color w:val="000000"/>
                <w:lang w:eastAsia="en-GB"/>
              </w:rPr>
              <w:t>98</w:t>
            </w:r>
          </w:p>
        </w:tc>
      </w:tr>
      <w:tr w:rsidR="00271A37" w:rsidRPr="00271A37" w14:paraId="394B97F8" w14:textId="77777777" w:rsidTr="00FF2857">
        <w:trPr>
          <w:trHeight w:val="300"/>
          <w:jc w:val="center"/>
        </w:trPr>
        <w:tc>
          <w:tcPr>
            <w:tcW w:w="1931" w:type="pct"/>
            <w:tcBorders>
              <w:top w:val="nil"/>
              <w:left w:val="single" w:sz="4" w:space="0" w:color="auto"/>
              <w:bottom w:val="nil"/>
              <w:right w:val="single" w:sz="4" w:space="0" w:color="auto"/>
            </w:tcBorders>
            <w:shd w:val="clear" w:color="auto" w:fill="auto"/>
            <w:noWrap/>
            <w:vAlign w:val="bottom"/>
            <w:hideMark/>
          </w:tcPr>
          <w:p w14:paraId="18140D8C" w14:textId="77777777" w:rsidR="00271A37" w:rsidRPr="00271A37" w:rsidRDefault="00271A37" w:rsidP="00271A37">
            <w:pPr>
              <w:pStyle w:val="Tabletexte"/>
              <w:spacing w:before="40" w:after="40" w:line="240" w:lineRule="exact"/>
              <w:rPr>
                <w:position w:val="2"/>
                <w:lang w:eastAsia="en-GB"/>
              </w:rPr>
            </w:pPr>
            <w:r w:rsidRPr="00271A37">
              <w:rPr>
                <w:position w:val="2"/>
                <w:lang w:eastAsia="en-GB"/>
              </w:rPr>
              <w:t> </w:t>
            </w:r>
          </w:p>
        </w:tc>
        <w:tc>
          <w:tcPr>
            <w:tcW w:w="594" w:type="pct"/>
            <w:tcBorders>
              <w:top w:val="nil"/>
              <w:left w:val="nil"/>
              <w:bottom w:val="nil"/>
              <w:right w:val="single" w:sz="4" w:space="0" w:color="auto"/>
            </w:tcBorders>
            <w:shd w:val="clear" w:color="auto" w:fill="auto"/>
            <w:noWrap/>
            <w:vAlign w:val="bottom"/>
            <w:hideMark/>
          </w:tcPr>
          <w:p w14:paraId="54586443" w14:textId="77777777" w:rsidR="00271A37" w:rsidRPr="00271A37" w:rsidRDefault="00271A37" w:rsidP="00271A37">
            <w:pPr>
              <w:pStyle w:val="Tabletexte"/>
              <w:spacing w:before="40" w:after="40" w:line="240" w:lineRule="exact"/>
              <w:rPr>
                <w:position w:val="2"/>
                <w:lang w:eastAsia="en-GB"/>
              </w:rPr>
            </w:pPr>
          </w:p>
        </w:tc>
        <w:tc>
          <w:tcPr>
            <w:tcW w:w="1881" w:type="pct"/>
            <w:tcBorders>
              <w:top w:val="nil"/>
              <w:left w:val="nil"/>
              <w:bottom w:val="nil"/>
              <w:right w:val="single" w:sz="4" w:space="0" w:color="auto"/>
            </w:tcBorders>
            <w:shd w:val="clear" w:color="auto" w:fill="auto"/>
            <w:noWrap/>
            <w:vAlign w:val="bottom"/>
            <w:hideMark/>
          </w:tcPr>
          <w:p w14:paraId="5E0B4537" w14:textId="77777777" w:rsidR="00271A37" w:rsidRPr="00271A37" w:rsidRDefault="00271A37" w:rsidP="00271A37">
            <w:pPr>
              <w:pStyle w:val="Tabletexte"/>
              <w:spacing w:before="40" w:after="40" w:line="240" w:lineRule="exact"/>
              <w:rPr>
                <w:position w:val="2"/>
                <w:lang w:eastAsia="en-GB" w:bidi="ar-SA"/>
              </w:rPr>
            </w:pPr>
            <w:r w:rsidRPr="00271A37">
              <w:rPr>
                <w:position w:val="2"/>
                <w:lang w:eastAsia="en-GB"/>
              </w:rPr>
              <w:t> </w:t>
            </w:r>
          </w:p>
        </w:tc>
        <w:tc>
          <w:tcPr>
            <w:tcW w:w="594" w:type="pct"/>
            <w:tcBorders>
              <w:top w:val="nil"/>
              <w:left w:val="nil"/>
              <w:bottom w:val="nil"/>
              <w:right w:val="single" w:sz="4" w:space="0" w:color="auto"/>
            </w:tcBorders>
            <w:shd w:val="clear" w:color="auto" w:fill="auto"/>
            <w:noWrap/>
            <w:vAlign w:val="center"/>
            <w:hideMark/>
          </w:tcPr>
          <w:p w14:paraId="716B37E1" w14:textId="6E7EC62C" w:rsidR="00271A37" w:rsidRPr="00271A37" w:rsidRDefault="00271A37" w:rsidP="00271A37">
            <w:pPr>
              <w:pStyle w:val="Tabletexte"/>
              <w:spacing w:before="40" w:after="40" w:line="240" w:lineRule="exact"/>
              <w:rPr>
                <w:position w:val="2"/>
                <w:lang w:eastAsia="en-GB"/>
              </w:rPr>
            </w:pPr>
          </w:p>
        </w:tc>
      </w:tr>
      <w:tr w:rsidR="00271A37" w:rsidRPr="00271A37" w14:paraId="077A5B2C" w14:textId="77777777" w:rsidTr="00FF2857">
        <w:trPr>
          <w:trHeight w:val="300"/>
          <w:jc w:val="center"/>
        </w:trPr>
        <w:tc>
          <w:tcPr>
            <w:tcW w:w="1931" w:type="pct"/>
            <w:tcBorders>
              <w:top w:val="nil"/>
              <w:left w:val="single" w:sz="4" w:space="0" w:color="auto"/>
              <w:bottom w:val="nil"/>
              <w:right w:val="single" w:sz="4" w:space="0" w:color="auto"/>
            </w:tcBorders>
            <w:shd w:val="clear" w:color="auto" w:fill="auto"/>
            <w:noWrap/>
            <w:vAlign w:val="bottom"/>
            <w:hideMark/>
          </w:tcPr>
          <w:p w14:paraId="2411C7DB" w14:textId="77777777" w:rsidR="00271A37" w:rsidRPr="00271A37" w:rsidRDefault="00271A37" w:rsidP="00271A37">
            <w:pPr>
              <w:pStyle w:val="Tabletexte"/>
              <w:spacing w:before="40" w:after="40" w:line="240" w:lineRule="exact"/>
              <w:rPr>
                <w:position w:val="2"/>
                <w:lang w:eastAsia="en-GB"/>
              </w:rPr>
            </w:pPr>
            <w:r w:rsidRPr="00271A37">
              <w:rPr>
                <w:position w:val="2"/>
                <w:lang w:eastAsia="en-GB"/>
              </w:rPr>
              <w:t> </w:t>
            </w:r>
          </w:p>
        </w:tc>
        <w:tc>
          <w:tcPr>
            <w:tcW w:w="594" w:type="pct"/>
            <w:tcBorders>
              <w:top w:val="nil"/>
              <w:left w:val="nil"/>
              <w:bottom w:val="nil"/>
              <w:right w:val="single" w:sz="4" w:space="0" w:color="auto"/>
            </w:tcBorders>
            <w:shd w:val="clear" w:color="auto" w:fill="auto"/>
            <w:noWrap/>
            <w:vAlign w:val="bottom"/>
            <w:hideMark/>
          </w:tcPr>
          <w:p w14:paraId="592CF054" w14:textId="77777777" w:rsidR="00271A37" w:rsidRPr="00271A37" w:rsidRDefault="00271A37" w:rsidP="00271A37">
            <w:pPr>
              <w:pStyle w:val="Tabletexte"/>
              <w:spacing w:before="40" w:after="40" w:line="240" w:lineRule="exact"/>
              <w:rPr>
                <w:position w:val="2"/>
                <w:lang w:eastAsia="en-GB"/>
              </w:rPr>
            </w:pPr>
          </w:p>
        </w:tc>
        <w:tc>
          <w:tcPr>
            <w:tcW w:w="1881" w:type="pct"/>
            <w:tcBorders>
              <w:top w:val="nil"/>
              <w:left w:val="nil"/>
              <w:bottom w:val="nil"/>
              <w:right w:val="single" w:sz="4" w:space="0" w:color="auto"/>
            </w:tcBorders>
            <w:shd w:val="clear" w:color="auto" w:fill="auto"/>
            <w:noWrap/>
            <w:vAlign w:val="bottom"/>
            <w:hideMark/>
          </w:tcPr>
          <w:p w14:paraId="2C0CA334" w14:textId="77777777" w:rsidR="00271A37" w:rsidRPr="00271A37" w:rsidRDefault="00271A37" w:rsidP="00271A37">
            <w:pPr>
              <w:pStyle w:val="Tabletexte"/>
              <w:spacing w:before="40" w:after="40" w:line="240" w:lineRule="exact"/>
              <w:rPr>
                <w:position w:val="2"/>
                <w:lang w:eastAsia="en-GB"/>
              </w:rPr>
            </w:pPr>
            <w:r w:rsidRPr="00271A37">
              <w:rPr>
                <w:position w:val="2"/>
                <w:rtl/>
                <w:lang w:eastAsia="en-GB"/>
              </w:rPr>
              <w:t xml:space="preserve">نقل أرصدة من مشاريع </w:t>
            </w:r>
            <w:r w:rsidRPr="00271A37">
              <w:rPr>
                <w:rFonts w:hint="cs"/>
                <w:position w:val="2"/>
                <w:rtl/>
                <w:lang w:eastAsia="en-GB" w:bidi="ar-EG"/>
              </w:rPr>
              <w:t xml:space="preserve">الصندوق </w:t>
            </w:r>
            <w:r w:rsidRPr="00271A37">
              <w:rPr>
                <w:position w:val="2"/>
                <w:lang w:val="en-GB" w:eastAsia="en-GB"/>
              </w:rPr>
              <w:t>ICTDF</w:t>
            </w:r>
            <w:r w:rsidRPr="00271A37">
              <w:rPr>
                <w:position w:val="2"/>
                <w:rtl/>
                <w:lang w:eastAsia="en-GB" w:bidi="ar-EG"/>
              </w:rPr>
              <w:t xml:space="preserve"> </w:t>
            </w:r>
            <w:r w:rsidRPr="00271A37">
              <w:rPr>
                <w:position w:val="2"/>
                <w:rtl/>
                <w:lang w:eastAsia="en-GB"/>
              </w:rPr>
              <w:t>المنتهية</w:t>
            </w:r>
          </w:p>
        </w:tc>
        <w:tc>
          <w:tcPr>
            <w:tcW w:w="594" w:type="pct"/>
            <w:tcBorders>
              <w:top w:val="nil"/>
              <w:left w:val="nil"/>
              <w:bottom w:val="nil"/>
              <w:right w:val="single" w:sz="4" w:space="0" w:color="auto"/>
            </w:tcBorders>
            <w:shd w:val="clear" w:color="auto" w:fill="auto"/>
            <w:noWrap/>
            <w:vAlign w:val="center"/>
            <w:hideMark/>
          </w:tcPr>
          <w:p w14:paraId="7BDDCFD0" w14:textId="34F87D9E" w:rsidR="00271A37" w:rsidRPr="00271A37" w:rsidRDefault="00271A37" w:rsidP="00271A37">
            <w:pPr>
              <w:pStyle w:val="Tabletexte"/>
              <w:spacing w:before="40" w:after="40" w:line="240" w:lineRule="exact"/>
              <w:rPr>
                <w:position w:val="2"/>
                <w:lang w:eastAsia="en-GB"/>
              </w:rPr>
            </w:pPr>
            <w:r w:rsidRPr="00271A37">
              <w:rPr>
                <w:color w:val="000000"/>
                <w:lang w:eastAsia="en-GB"/>
              </w:rPr>
              <w:t>1</w:t>
            </w:r>
            <w:r>
              <w:rPr>
                <w:color w:val="000000"/>
                <w:lang w:eastAsia="en-GB"/>
              </w:rPr>
              <w:t> </w:t>
            </w:r>
            <w:r w:rsidRPr="00271A37">
              <w:rPr>
                <w:color w:val="000000"/>
                <w:lang w:eastAsia="en-GB"/>
              </w:rPr>
              <w:t>141</w:t>
            </w:r>
            <w:r>
              <w:rPr>
                <w:color w:val="000000"/>
                <w:lang w:eastAsia="en-GB"/>
              </w:rPr>
              <w:t> </w:t>
            </w:r>
            <w:r w:rsidRPr="00271A37">
              <w:rPr>
                <w:color w:val="000000"/>
                <w:lang w:eastAsia="en-GB"/>
              </w:rPr>
              <w:t>978</w:t>
            </w:r>
            <w:r>
              <w:rPr>
                <w:color w:val="000000"/>
                <w:lang w:eastAsia="en-GB"/>
              </w:rPr>
              <w:t>,</w:t>
            </w:r>
            <w:r w:rsidRPr="00271A37">
              <w:rPr>
                <w:color w:val="000000"/>
                <w:lang w:eastAsia="en-GB"/>
              </w:rPr>
              <w:t>57</w:t>
            </w:r>
          </w:p>
        </w:tc>
      </w:tr>
      <w:tr w:rsidR="00271A37" w:rsidRPr="00271A37" w14:paraId="12704816" w14:textId="77777777" w:rsidTr="00FF2857">
        <w:trPr>
          <w:trHeight w:val="300"/>
          <w:jc w:val="center"/>
        </w:trPr>
        <w:tc>
          <w:tcPr>
            <w:tcW w:w="1931" w:type="pct"/>
            <w:tcBorders>
              <w:top w:val="nil"/>
              <w:left w:val="single" w:sz="4" w:space="0" w:color="auto"/>
              <w:bottom w:val="nil"/>
              <w:right w:val="single" w:sz="4" w:space="0" w:color="auto"/>
            </w:tcBorders>
            <w:shd w:val="clear" w:color="auto" w:fill="auto"/>
            <w:noWrap/>
            <w:vAlign w:val="bottom"/>
          </w:tcPr>
          <w:p w14:paraId="3F760C80" w14:textId="77777777" w:rsidR="00271A37" w:rsidRPr="00271A37" w:rsidRDefault="00271A37" w:rsidP="00271A37">
            <w:pPr>
              <w:pStyle w:val="Tabletexte"/>
              <w:spacing w:before="40" w:after="40" w:line="240" w:lineRule="exact"/>
              <w:rPr>
                <w:position w:val="2"/>
                <w:lang w:eastAsia="en-GB"/>
              </w:rPr>
            </w:pPr>
          </w:p>
        </w:tc>
        <w:tc>
          <w:tcPr>
            <w:tcW w:w="594" w:type="pct"/>
            <w:tcBorders>
              <w:top w:val="nil"/>
              <w:left w:val="nil"/>
              <w:bottom w:val="nil"/>
              <w:right w:val="single" w:sz="4" w:space="0" w:color="auto"/>
            </w:tcBorders>
            <w:shd w:val="clear" w:color="auto" w:fill="auto"/>
            <w:noWrap/>
            <w:vAlign w:val="bottom"/>
          </w:tcPr>
          <w:p w14:paraId="2ECA63E4" w14:textId="77777777" w:rsidR="00271A37" w:rsidRPr="00271A37" w:rsidRDefault="00271A37" w:rsidP="00271A37">
            <w:pPr>
              <w:pStyle w:val="Tabletexte"/>
              <w:spacing w:before="40" w:after="40" w:line="240" w:lineRule="exact"/>
              <w:rPr>
                <w:position w:val="2"/>
                <w:lang w:eastAsia="en-GB"/>
              </w:rPr>
            </w:pPr>
          </w:p>
        </w:tc>
        <w:tc>
          <w:tcPr>
            <w:tcW w:w="1881" w:type="pct"/>
            <w:tcBorders>
              <w:top w:val="nil"/>
              <w:left w:val="nil"/>
              <w:bottom w:val="nil"/>
              <w:right w:val="single" w:sz="4" w:space="0" w:color="auto"/>
            </w:tcBorders>
            <w:shd w:val="clear" w:color="auto" w:fill="auto"/>
            <w:noWrap/>
            <w:vAlign w:val="bottom"/>
          </w:tcPr>
          <w:p w14:paraId="2566F00E" w14:textId="77777777" w:rsidR="00271A37" w:rsidRPr="00271A37" w:rsidRDefault="00271A37" w:rsidP="00271A37">
            <w:pPr>
              <w:pStyle w:val="Tabletexte"/>
              <w:spacing w:before="40" w:after="40" w:line="240" w:lineRule="exact"/>
              <w:rPr>
                <w:position w:val="2"/>
                <w:rtl/>
                <w:lang w:eastAsia="en-GB"/>
              </w:rPr>
            </w:pPr>
          </w:p>
        </w:tc>
        <w:tc>
          <w:tcPr>
            <w:tcW w:w="594" w:type="pct"/>
            <w:tcBorders>
              <w:top w:val="nil"/>
              <w:left w:val="nil"/>
              <w:bottom w:val="nil"/>
              <w:right w:val="single" w:sz="4" w:space="0" w:color="auto"/>
            </w:tcBorders>
            <w:shd w:val="clear" w:color="auto" w:fill="auto"/>
            <w:noWrap/>
            <w:vAlign w:val="center"/>
          </w:tcPr>
          <w:p w14:paraId="791414D6" w14:textId="6A7652AA" w:rsidR="00271A37" w:rsidRPr="00271A37" w:rsidRDefault="00271A37" w:rsidP="00271A37">
            <w:pPr>
              <w:pStyle w:val="Tabletexte"/>
              <w:spacing w:before="40" w:after="40" w:line="240" w:lineRule="exact"/>
              <w:rPr>
                <w:position w:val="2"/>
                <w:lang w:eastAsia="en-GB"/>
              </w:rPr>
            </w:pPr>
          </w:p>
        </w:tc>
      </w:tr>
      <w:tr w:rsidR="00271A37" w:rsidRPr="00271A37" w14:paraId="27F283CC" w14:textId="77777777" w:rsidTr="00FF2857">
        <w:trPr>
          <w:trHeight w:val="300"/>
          <w:jc w:val="center"/>
        </w:trPr>
        <w:tc>
          <w:tcPr>
            <w:tcW w:w="1931" w:type="pct"/>
            <w:tcBorders>
              <w:top w:val="nil"/>
              <w:left w:val="single" w:sz="4" w:space="0" w:color="auto"/>
              <w:bottom w:val="nil"/>
              <w:right w:val="single" w:sz="4" w:space="0" w:color="auto"/>
            </w:tcBorders>
            <w:shd w:val="clear" w:color="auto" w:fill="auto"/>
            <w:noWrap/>
            <w:vAlign w:val="bottom"/>
          </w:tcPr>
          <w:p w14:paraId="62DD66DF" w14:textId="77777777" w:rsidR="00271A37" w:rsidRPr="00271A37" w:rsidRDefault="00271A37" w:rsidP="00271A37">
            <w:pPr>
              <w:pStyle w:val="Tabletexte"/>
              <w:spacing w:before="40" w:after="40" w:line="240" w:lineRule="exact"/>
              <w:rPr>
                <w:position w:val="2"/>
                <w:lang w:eastAsia="en-GB"/>
              </w:rPr>
            </w:pPr>
          </w:p>
        </w:tc>
        <w:tc>
          <w:tcPr>
            <w:tcW w:w="594" w:type="pct"/>
            <w:tcBorders>
              <w:top w:val="nil"/>
              <w:left w:val="nil"/>
              <w:bottom w:val="nil"/>
              <w:right w:val="single" w:sz="4" w:space="0" w:color="auto"/>
            </w:tcBorders>
            <w:shd w:val="clear" w:color="auto" w:fill="auto"/>
            <w:noWrap/>
            <w:vAlign w:val="bottom"/>
          </w:tcPr>
          <w:p w14:paraId="62C05685" w14:textId="77777777" w:rsidR="00271A37" w:rsidRPr="00271A37" w:rsidRDefault="00271A37" w:rsidP="00271A37">
            <w:pPr>
              <w:pStyle w:val="Tabletexte"/>
              <w:spacing w:before="40" w:after="40" w:line="240" w:lineRule="exact"/>
              <w:rPr>
                <w:position w:val="2"/>
                <w:lang w:eastAsia="en-GB"/>
              </w:rPr>
            </w:pPr>
          </w:p>
        </w:tc>
        <w:tc>
          <w:tcPr>
            <w:tcW w:w="1881" w:type="pct"/>
            <w:tcBorders>
              <w:top w:val="nil"/>
              <w:left w:val="nil"/>
              <w:bottom w:val="nil"/>
              <w:right w:val="single" w:sz="4" w:space="0" w:color="auto"/>
            </w:tcBorders>
            <w:shd w:val="clear" w:color="auto" w:fill="auto"/>
            <w:noWrap/>
            <w:vAlign w:val="bottom"/>
          </w:tcPr>
          <w:p w14:paraId="07C42089" w14:textId="4E689C67" w:rsidR="00271A37" w:rsidRPr="00271A37" w:rsidRDefault="00271A37" w:rsidP="00271A37">
            <w:pPr>
              <w:pStyle w:val="Tabletexte"/>
              <w:spacing w:before="40" w:after="40" w:line="240" w:lineRule="exact"/>
              <w:rPr>
                <w:position w:val="2"/>
                <w:rtl/>
                <w:lang w:eastAsia="en-GB" w:bidi="ar-EG"/>
              </w:rPr>
            </w:pPr>
            <w:r w:rsidRPr="00271A37">
              <w:rPr>
                <w:position w:val="2"/>
                <w:rtl/>
                <w:lang w:eastAsia="en-GB" w:bidi="ar-EG"/>
              </w:rPr>
              <w:t>إعادة التقييم العكسي في </w:t>
            </w:r>
            <w:r>
              <w:rPr>
                <w:position w:val="2"/>
                <w:lang w:eastAsia="en-GB"/>
              </w:rPr>
              <w:t>2020</w:t>
            </w:r>
          </w:p>
        </w:tc>
        <w:tc>
          <w:tcPr>
            <w:tcW w:w="594" w:type="pct"/>
            <w:tcBorders>
              <w:top w:val="nil"/>
              <w:left w:val="nil"/>
              <w:bottom w:val="nil"/>
              <w:right w:val="single" w:sz="4" w:space="0" w:color="auto"/>
            </w:tcBorders>
            <w:shd w:val="clear" w:color="auto" w:fill="auto"/>
            <w:noWrap/>
            <w:vAlign w:val="center"/>
          </w:tcPr>
          <w:p w14:paraId="0A20D0AF" w14:textId="2E053128" w:rsidR="00271A37" w:rsidRPr="00271A37" w:rsidRDefault="00271A37" w:rsidP="00271A37">
            <w:pPr>
              <w:pStyle w:val="Tabletexte"/>
              <w:spacing w:before="40" w:after="40" w:line="240" w:lineRule="exact"/>
              <w:rPr>
                <w:position w:val="2"/>
                <w:lang w:eastAsia="en-GB"/>
              </w:rPr>
            </w:pPr>
            <w:r w:rsidRPr="00271A37">
              <w:rPr>
                <w:color w:val="000000"/>
                <w:lang w:eastAsia="en-GB"/>
              </w:rPr>
              <w:t>177</w:t>
            </w:r>
            <w:r>
              <w:rPr>
                <w:color w:val="000000"/>
                <w:lang w:eastAsia="en-GB"/>
              </w:rPr>
              <w:t> </w:t>
            </w:r>
            <w:r w:rsidRPr="00271A37">
              <w:rPr>
                <w:color w:val="000000"/>
                <w:lang w:eastAsia="en-GB"/>
              </w:rPr>
              <w:t>755</w:t>
            </w:r>
            <w:r>
              <w:rPr>
                <w:color w:val="000000"/>
                <w:lang w:eastAsia="en-GB"/>
              </w:rPr>
              <w:t>,</w:t>
            </w:r>
            <w:r w:rsidRPr="00271A37">
              <w:rPr>
                <w:color w:val="000000"/>
                <w:lang w:eastAsia="en-GB"/>
              </w:rPr>
              <w:t>95</w:t>
            </w:r>
          </w:p>
        </w:tc>
      </w:tr>
      <w:tr w:rsidR="00271A37" w:rsidRPr="00271A37" w14:paraId="2476C01A" w14:textId="77777777" w:rsidTr="00FF2857">
        <w:trPr>
          <w:trHeight w:val="300"/>
          <w:jc w:val="center"/>
        </w:trPr>
        <w:tc>
          <w:tcPr>
            <w:tcW w:w="1931" w:type="pct"/>
            <w:tcBorders>
              <w:top w:val="nil"/>
              <w:left w:val="single" w:sz="4" w:space="0" w:color="auto"/>
              <w:bottom w:val="nil"/>
              <w:right w:val="single" w:sz="4" w:space="0" w:color="auto"/>
            </w:tcBorders>
            <w:shd w:val="clear" w:color="auto" w:fill="auto"/>
            <w:noWrap/>
            <w:vAlign w:val="bottom"/>
            <w:hideMark/>
          </w:tcPr>
          <w:p w14:paraId="7C085D27" w14:textId="77777777" w:rsidR="00271A37" w:rsidRPr="00271A37" w:rsidRDefault="00271A37" w:rsidP="00271A37">
            <w:pPr>
              <w:pStyle w:val="Tabletexte"/>
              <w:spacing w:before="40" w:after="40" w:line="240" w:lineRule="exact"/>
              <w:rPr>
                <w:position w:val="2"/>
                <w:lang w:eastAsia="en-GB"/>
              </w:rPr>
            </w:pPr>
            <w:r w:rsidRPr="00271A37">
              <w:rPr>
                <w:position w:val="2"/>
                <w:lang w:eastAsia="en-GB"/>
              </w:rPr>
              <w:t> </w:t>
            </w:r>
          </w:p>
        </w:tc>
        <w:tc>
          <w:tcPr>
            <w:tcW w:w="594" w:type="pct"/>
            <w:tcBorders>
              <w:top w:val="nil"/>
              <w:left w:val="nil"/>
              <w:bottom w:val="nil"/>
              <w:right w:val="single" w:sz="4" w:space="0" w:color="auto"/>
            </w:tcBorders>
            <w:shd w:val="clear" w:color="auto" w:fill="auto"/>
            <w:noWrap/>
            <w:vAlign w:val="bottom"/>
            <w:hideMark/>
          </w:tcPr>
          <w:p w14:paraId="67EAADE2" w14:textId="77777777" w:rsidR="00271A37" w:rsidRPr="00271A37" w:rsidRDefault="00271A37" w:rsidP="00271A37">
            <w:pPr>
              <w:pStyle w:val="Tabletexte"/>
              <w:spacing w:before="40" w:after="40" w:line="240" w:lineRule="exact"/>
              <w:rPr>
                <w:position w:val="2"/>
                <w:lang w:eastAsia="en-GB"/>
              </w:rPr>
            </w:pPr>
          </w:p>
        </w:tc>
        <w:tc>
          <w:tcPr>
            <w:tcW w:w="1881" w:type="pct"/>
            <w:tcBorders>
              <w:top w:val="nil"/>
              <w:left w:val="nil"/>
              <w:bottom w:val="nil"/>
              <w:right w:val="single" w:sz="4" w:space="0" w:color="auto"/>
            </w:tcBorders>
            <w:shd w:val="clear" w:color="auto" w:fill="auto"/>
            <w:noWrap/>
            <w:vAlign w:val="bottom"/>
            <w:hideMark/>
          </w:tcPr>
          <w:p w14:paraId="311D95BD" w14:textId="77777777" w:rsidR="00271A37" w:rsidRPr="00271A37" w:rsidRDefault="00271A37" w:rsidP="00271A37">
            <w:pPr>
              <w:pStyle w:val="Tabletexte"/>
              <w:spacing w:before="40" w:after="40" w:line="240" w:lineRule="exact"/>
              <w:rPr>
                <w:position w:val="2"/>
                <w:lang w:eastAsia="en-GB"/>
              </w:rPr>
            </w:pPr>
            <w:r w:rsidRPr="00271A37">
              <w:rPr>
                <w:position w:val="2"/>
                <w:lang w:eastAsia="en-GB"/>
              </w:rPr>
              <w:t> </w:t>
            </w:r>
          </w:p>
        </w:tc>
        <w:tc>
          <w:tcPr>
            <w:tcW w:w="594" w:type="pct"/>
            <w:tcBorders>
              <w:top w:val="nil"/>
              <w:left w:val="nil"/>
              <w:bottom w:val="nil"/>
              <w:right w:val="single" w:sz="4" w:space="0" w:color="auto"/>
            </w:tcBorders>
            <w:shd w:val="clear" w:color="auto" w:fill="auto"/>
            <w:noWrap/>
            <w:vAlign w:val="center"/>
            <w:hideMark/>
          </w:tcPr>
          <w:p w14:paraId="570636F2" w14:textId="1E67B2C5" w:rsidR="00271A37" w:rsidRPr="00271A37" w:rsidRDefault="00271A37" w:rsidP="00271A37">
            <w:pPr>
              <w:pStyle w:val="Tabletexte"/>
              <w:spacing w:before="40" w:after="40" w:line="240" w:lineRule="exact"/>
              <w:rPr>
                <w:position w:val="2"/>
                <w:lang w:eastAsia="en-GB"/>
              </w:rPr>
            </w:pPr>
          </w:p>
        </w:tc>
      </w:tr>
      <w:tr w:rsidR="00271A37" w:rsidRPr="00271A37" w14:paraId="44CBF504" w14:textId="77777777" w:rsidTr="00FF2857">
        <w:trPr>
          <w:trHeight w:val="300"/>
          <w:jc w:val="center"/>
        </w:trPr>
        <w:tc>
          <w:tcPr>
            <w:tcW w:w="1931" w:type="pct"/>
            <w:tcBorders>
              <w:top w:val="nil"/>
              <w:left w:val="single" w:sz="4" w:space="0" w:color="auto"/>
              <w:bottom w:val="nil"/>
              <w:right w:val="nil"/>
            </w:tcBorders>
            <w:shd w:val="clear" w:color="auto" w:fill="auto"/>
            <w:noWrap/>
            <w:vAlign w:val="bottom"/>
            <w:hideMark/>
          </w:tcPr>
          <w:p w14:paraId="7AB46548" w14:textId="77777777" w:rsidR="00271A37" w:rsidRPr="00271A37" w:rsidRDefault="00271A37" w:rsidP="00271A37">
            <w:pPr>
              <w:pStyle w:val="Tabletexte"/>
              <w:spacing w:before="40" w:after="40" w:line="240" w:lineRule="exact"/>
              <w:rPr>
                <w:position w:val="2"/>
                <w:lang w:eastAsia="en-GB"/>
              </w:rPr>
            </w:pPr>
            <w:r w:rsidRPr="00271A37">
              <w:rPr>
                <w:position w:val="2"/>
                <w:lang w:eastAsia="en-GB"/>
              </w:rPr>
              <w:t> </w:t>
            </w:r>
          </w:p>
        </w:tc>
        <w:tc>
          <w:tcPr>
            <w:tcW w:w="594" w:type="pct"/>
            <w:tcBorders>
              <w:top w:val="nil"/>
              <w:left w:val="single" w:sz="4" w:space="0" w:color="auto"/>
              <w:bottom w:val="nil"/>
              <w:right w:val="single" w:sz="4" w:space="0" w:color="auto"/>
            </w:tcBorders>
            <w:shd w:val="clear" w:color="auto" w:fill="auto"/>
            <w:noWrap/>
            <w:vAlign w:val="bottom"/>
            <w:hideMark/>
          </w:tcPr>
          <w:p w14:paraId="759E7211" w14:textId="77777777" w:rsidR="00271A37" w:rsidRPr="00271A37" w:rsidRDefault="00271A37" w:rsidP="00271A37">
            <w:pPr>
              <w:pStyle w:val="Tabletexte"/>
              <w:spacing w:before="40" w:after="40" w:line="240" w:lineRule="exact"/>
              <w:rPr>
                <w:position w:val="2"/>
                <w:lang w:eastAsia="en-GB"/>
              </w:rPr>
            </w:pPr>
          </w:p>
        </w:tc>
        <w:tc>
          <w:tcPr>
            <w:tcW w:w="1881" w:type="pct"/>
            <w:tcBorders>
              <w:top w:val="nil"/>
              <w:left w:val="nil"/>
              <w:bottom w:val="nil"/>
              <w:right w:val="single" w:sz="4" w:space="0" w:color="auto"/>
            </w:tcBorders>
            <w:shd w:val="clear" w:color="auto" w:fill="auto"/>
            <w:noWrap/>
            <w:vAlign w:val="bottom"/>
          </w:tcPr>
          <w:p w14:paraId="5A8ADA34" w14:textId="2F0773C6" w:rsidR="00271A37" w:rsidRPr="00271A37" w:rsidRDefault="00271A37" w:rsidP="00271A37">
            <w:pPr>
              <w:pStyle w:val="Tabletexte"/>
              <w:spacing w:before="40" w:after="40" w:line="240" w:lineRule="exact"/>
              <w:rPr>
                <w:position w:val="2"/>
                <w:lang w:eastAsia="en-GB"/>
              </w:rPr>
            </w:pPr>
          </w:p>
        </w:tc>
        <w:tc>
          <w:tcPr>
            <w:tcW w:w="594" w:type="pct"/>
            <w:tcBorders>
              <w:top w:val="nil"/>
              <w:left w:val="nil"/>
              <w:bottom w:val="nil"/>
              <w:right w:val="single" w:sz="4" w:space="0" w:color="auto"/>
            </w:tcBorders>
            <w:shd w:val="clear" w:color="auto" w:fill="auto"/>
            <w:noWrap/>
            <w:vAlign w:val="center"/>
          </w:tcPr>
          <w:p w14:paraId="1BE1E99D" w14:textId="4E5F0A45" w:rsidR="00271A37" w:rsidRPr="00271A37" w:rsidRDefault="00271A37" w:rsidP="00271A37">
            <w:pPr>
              <w:pStyle w:val="Tabletexte"/>
              <w:spacing w:before="40" w:after="40" w:line="240" w:lineRule="exact"/>
              <w:rPr>
                <w:position w:val="2"/>
                <w:lang w:eastAsia="en-GB"/>
              </w:rPr>
            </w:pPr>
          </w:p>
        </w:tc>
      </w:tr>
      <w:tr w:rsidR="00271A37" w:rsidRPr="00271A37" w14:paraId="66C41954" w14:textId="77777777" w:rsidTr="00FF2857">
        <w:trPr>
          <w:trHeight w:val="300"/>
          <w:jc w:val="center"/>
        </w:trPr>
        <w:tc>
          <w:tcPr>
            <w:tcW w:w="1931" w:type="pct"/>
            <w:tcBorders>
              <w:top w:val="nil"/>
              <w:left w:val="single" w:sz="4" w:space="0" w:color="auto"/>
              <w:bottom w:val="nil"/>
              <w:right w:val="single" w:sz="4" w:space="0" w:color="auto"/>
            </w:tcBorders>
            <w:shd w:val="clear" w:color="auto" w:fill="auto"/>
            <w:noWrap/>
            <w:vAlign w:val="bottom"/>
            <w:hideMark/>
          </w:tcPr>
          <w:p w14:paraId="08A8B85F" w14:textId="6F060B11" w:rsidR="00271A37" w:rsidRPr="00271A37" w:rsidRDefault="00271A37" w:rsidP="00271A37">
            <w:pPr>
              <w:pStyle w:val="Tabletexte"/>
              <w:spacing w:before="40" w:after="40" w:line="240" w:lineRule="exact"/>
              <w:rPr>
                <w:position w:val="2"/>
                <w:highlight w:val="green"/>
                <w:lang w:eastAsia="en-GB"/>
              </w:rPr>
            </w:pPr>
            <w:r w:rsidRPr="00271A37">
              <w:rPr>
                <w:rFonts w:hint="cs"/>
                <w:position w:val="2"/>
                <w:rtl/>
                <w:lang w:eastAsia="en-GB" w:bidi="ar-EG"/>
              </w:rPr>
              <w:t>فائض الإيرادات</w:t>
            </w:r>
            <w:r w:rsidR="005F7753">
              <w:rPr>
                <w:rFonts w:hint="cs"/>
                <w:position w:val="2"/>
                <w:rtl/>
                <w:lang w:eastAsia="en-GB" w:bidi="ar-EG"/>
              </w:rPr>
              <w:t xml:space="preserve"> في 2021</w:t>
            </w:r>
          </w:p>
        </w:tc>
        <w:tc>
          <w:tcPr>
            <w:tcW w:w="594" w:type="pct"/>
            <w:tcBorders>
              <w:top w:val="nil"/>
              <w:left w:val="nil"/>
              <w:bottom w:val="nil"/>
              <w:right w:val="single" w:sz="4" w:space="0" w:color="auto"/>
            </w:tcBorders>
            <w:shd w:val="clear" w:color="auto" w:fill="auto"/>
            <w:noWrap/>
            <w:vAlign w:val="center"/>
            <w:hideMark/>
          </w:tcPr>
          <w:p w14:paraId="4BB5CD15" w14:textId="2778249E" w:rsidR="00271A37" w:rsidRPr="00271A37" w:rsidRDefault="00271A37" w:rsidP="00271A37">
            <w:pPr>
              <w:pStyle w:val="Tabletexte"/>
              <w:spacing w:before="40" w:after="40" w:line="240" w:lineRule="exact"/>
              <w:rPr>
                <w:position w:val="2"/>
                <w:lang w:eastAsia="en-GB"/>
              </w:rPr>
            </w:pPr>
            <w:r w:rsidRPr="00271A37">
              <w:rPr>
                <w:color w:val="000000"/>
                <w:lang w:eastAsia="en-GB"/>
              </w:rPr>
              <w:t>468</w:t>
            </w:r>
            <w:r>
              <w:rPr>
                <w:color w:val="000000"/>
                <w:lang w:eastAsia="en-GB"/>
              </w:rPr>
              <w:t> </w:t>
            </w:r>
            <w:r w:rsidRPr="00271A37">
              <w:rPr>
                <w:color w:val="000000"/>
                <w:lang w:eastAsia="en-GB"/>
              </w:rPr>
              <w:t>304</w:t>
            </w:r>
            <w:r>
              <w:rPr>
                <w:color w:val="000000"/>
                <w:lang w:eastAsia="en-GB"/>
              </w:rPr>
              <w:t>,</w:t>
            </w:r>
            <w:r w:rsidRPr="00271A37">
              <w:rPr>
                <w:color w:val="000000"/>
                <w:lang w:eastAsia="en-GB"/>
              </w:rPr>
              <w:t>22</w:t>
            </w:r>
          </w:p>
        </w:tc>
        <w:tc>
          <w:tcPr>
            <w:tcW w:w="1881" w:type="pct"/>
            <w:tcBorders>
              <w:top w:val="nil"/>
              <w:left w:val="nil"/>
              <w:bottom w:val="nil"/>
              <w:right w:val="single" w:sz="4" w:space="0" w:color="auto"/>
            </w:tcBorders>
            <w:shd w:val="clear" w:color="auto" w:fill="auto"/>
            <w:noWrap/>
            <w:vAlign w:val="bottom"/>
            <w:hideMark/>
          </w:tcPr>
          <w:p w14:paraId="18897DCA" w14:textId="77777777" w:rsidR="00271A37" w:rsidRPr="00271A37" w:rsidRDefault="00271A37" w:rsidP="00271A37">
            <w:pPr>
              <w:pStyle w:val="Tabletexte"/>
              <w:spacing w:before="40" w:after="40" w:line="240" w:lineRule="exact"/>
              <w:rPr>
                <w:position w:val="2"/>
                <w:lang w:eastAsia="en-GB"/>
              </w:rPr>
            </w:pPr>
            <w:r w:rsidRPr="00271A37">
              <w:rPr>
                <w:position w:val="2"/>
                <w:lang w:eastAsia="en-GB"/>
              </w:rPr>
              <w:t> </w:t>
            </w:r>
          </w:p>
        </w:tc>
        <w:tc>
          <w:tcPr>
            <w:tcW w:w="594" w:type="pct"/>
            <w:tcBorders>
              <w:top w:val="nil"/>
              <w:left w:val="nil"/>
              <w:bottom w:val="nil"/>
              <w:right w:val="single" w:sz="4" w:space="0" w:color="auto"/>
            </w:tcBorders>
            <w:shd w:val="clear" w:color="auto" w:fill="auto"/>
            <w:noWrap/>
            <w:vAlign w:val="bottom"/>
            <w:hideMark/>
          </w:tcPr>
          <w:p w14:paraId="6DAB7C15" w14:textId="77777777" w:rsidR="00271A37" w:rsidRPr="00271A37" w:rsidRDefault="00271A37" w:rsidP="00271A37">
            <w:pPr>
              <w:pStyle w:val="Tabletexte"/>
              <w:spacing w:before="40" w:after="40" w:line="240" w:lineRule="exact"/>
              <w:rPr>
                <w:position w:val="2"/>
                <w:lang w:eastAsia="en-GB"/>
              </w:rPr>
            </w:pPr>
          </w:p>
        </w:tc>
      </w:tr>
      <w:tr w:rsidR="00271A37" w:rsidRPr="00271A37" w14:paraId="054A3932" w14:textId="77777777" w:rsidTr="00FF2857">
        <w:trPr>
          <w:trHeight w:val="315"/>
          <w:jc w:val="center"/>
        </w:trPr>
        <w:tc>
          <w:tcPr>
            <w:tcW w:w="1931" w:type="pct"/>
            <w:tcBorders>
              <w:top w:val="nil"/>
              <w:left w:val="single" w:sz="4" w:space="0" w:color="auto"/>
              <w:bottom w:val="nil"/>
              <w:right w:val="single" w:sz="4" w:space="0" w:color="auto"/>
            </w:tcBorders>
            <w:shd w:val="clear" w:color="auto" w:fill="auto"/>
            <w:noWrap/>
            <w:vAlign w:val="bottom"/>
            <w:hideMark/>
          </w:tcPr>
          <w:p w14:paraId="05A0838B" w14:textId="77777777" w:rsidR="00271A37" w:rsidRPr="00271A37" w:rsidRDefault="00271A37" w:rsidP="00271A37">
            <w:pPr>
              <w:pStyle w:val="Tabletexte"/>
              <w:spacing w:before="40" w:after="40" w:line="240" w:lineRule="exact"/>
              <w:rPr>
                <w:position w:val="2"/>
                <w:lang w:eastAsia="en-GB"/>
              </w:rPr>
            </w:pPr>
            <w:r w:rsidRPr="00271A37">
              <w:rPr>
                <w:position w:val="2"/>
                <w:lang w:eastAsia="en-GB"/>
              </w:rPr>
              <w:t> </w:t>
            </w:r>
          </w:p>
        </w:tc>
        <w:tc>
          <w:tcPr>
            <w:tcW w:w="594" w:type="pct"/>
            <w:tcBorders>
              <w:top w:val="single" w:sz="4" w:space="0" w:color="auto"/>
              <w:left w:val="nil"/>
              <w:bottom w:val="double" w:sz="6" w:space="0" w:color="auto"/>
              <w:right w:val="single" w:sz="4" w:space="0" w:color="auto"/>
            </w:tcBorders>
            <w:shd w:val="clear" w:color="000000" w:fill="F2F2F2"/>
            <w:noWrap/>
            <w:vAlign w:val="center"/>
            <w:hideMark/>
          </w:tcPr>
          <w:p w14:paraId="79E31D05" w14:textId="6AF1F702" w:rsidR="00271A37" w:rsidRPr="00271A37" w:rsidRDefault="00271A37" w:rsidP="00271A37">
            <w:pPr>
              <w:pStyle w:val="Tabletexte"/>
              <w:spacing w:before="40" w:after="40" w:line="240" w:lineRule="exact"/>
              <w:rPr>
                <w:position w:val="2"/>
                <w:lang w:eastAsia="en-GB"/>
              </w:rPr>
            </w:pPr>
            <w:r w:rsidRPr="00271A37">
              <w:rPr>
                <w:color w:val="000000"/>
                <w:lang w:eastAsia="en-GB"/>
              </w:rPr>
              <w:t>1</w:t>
            </w:r>
            <w:r>
              <w:rPr>
                <w:color w:val="000000"/>
                <w:lang w:eastAsia="en-GB"/>
              </w:rPr>
              <w:t> </w:t>
            </w:r>
            <w:r w:rsidRPr="00271A37">
              <w:rPr>
                <w:color w:val="000000"/>
                <w:lang w:eastAsia="en-GB"/>
              </w:rPr>
              <w:t>334</w:t>
            </w:r>
            <w:r>
              <w:rPr>
                <w:color w:val="000000"/>
                <w:lang w:eastAsia="en-GB"/>
              </w:rPr>
              <w:t> </w:t>
            </w:r>
            <w:r w:rsidRPr="00271A37">
              <w:rPr>
                <w:color w:val="000000"/>
                <w:lang w:eastAsia="en-GB"/>
              </w:rPr>
              <w:t>065</w:t>
            </w:r>
            <w:r>
              <w:rPr>
                <w:color w:val="000000"/>
                <w:lang w:eastAsia="en-GB"/>
              </w:rPr>
              <w:t>,</w:t>
            </w:r>
            <w:r w:rsidRPr="00271A37">
              <w:rPr>
                <w:color w:val="000000"/>
                <w:lang w:eastAsia="en-GB"/>
              </w:rPr>
              <w:t>30</w:t>
            </w:r>
          </w:p>
        </w:tc>
        <w:tc>
          <w:tcPr>
            <w:tcW w:w="1881" w:type="pct"/>
            <w:tcBorders>
              <w:top w:val="nil"/>
              <w:left w:val="nil"/>
              <w:bottom w:val="nil"/>
              <w:right w:val="single" w:sz="4" w:space="0" w:color="auto"/>
            </w:tcBorders>
            <w:shd w:val="clear" w:color="auto" w:fill="auto"/>
            <w:noWrap/>
            <w:vAlign w:val="bottom"/>
            <w:hideMark/>
          </w:tcPr>
          <w:p w14:paraId="18DD4B7E" w14:textId="77777777" w:rsidR="00271A37" w:rsidRPr="00271A37" w:rsidRDefault="00271A37" w:rsidP="00271A37">
            <w:pPr>
              <w:pStyle w:val="Tabletexte"/>
              <w:spacing w:before="40" w:after="40" w:line="240" w:lineRule="exact"/>
              <w:rPr>
                <w:position w:val="2"/>
                <w:lang w:eastAsia="en-GB"/>
              </w:rPr>
            </w:pPr>
            <w:r w:rsidRPr="00271A37">
              <w:rPr>
                <w:position w:val="2"/>
                <w:lang w:eastAsia="en-GB"/>
              </w:rPr>
              <w:t> </w:t>
            </w:r>
          </w:p>
        </w:tc>
        <w:tc>
          <w:tcPr>
            <w:tcW w:w="594" w:type="pct"/>
            <w:tcBorders>
              <w:top w:val="single" w:sz="4" w:space="0" w:color="auto"/>
              <w:left w:val="nil"/>
              <w:bottom w:val="double" w:sz="6" w:space="0" w:color="auto"/>
              <w:right w:val="single" w:sz="4" w:space="0" w:color="auto"/>
            </w:tcBorders>
            <w:shd w:val="clear" w:color="000000" w:fill="F2F2F2"/>
            <w:noWrap/>
            <w:vAlign w:val="bottom"/>
            <w:hideMark/>
          </w:tcPr>
          <w:p w14:paraId="7CA5F238" w14:textId="431EA0DD" w:rsidR="00271A37" w:rsidRPr="00271A37" w:rsidRDefault="00271A37" w:rsidP="00271A37">
            <w:pPr>
              <w:pStyle w:val="Tabletexte"/>
              <w:spacing w:before="40" w:after="40" w:line="240" w:lineRule="exact"/>
              <w:rPr>
                <w:position w:val="2"/>
                <w:lang w:eastAsia="en-GB"/>
              </w:rPr>
            </w:pPr>
            <w:r w:rsidRPr="00271A37">
              <w:rPr>
                <w:color w:val="000000"/>
                <w:lang w:eastAsia="en-GB"/>
              </w:rPr>
              <w:t>1</w:t>
            </w:r>
            <w:r>
              <w:rPr>
                <w:color w:val="000000"/>
                <w:lang w:eastAsia="en-GB"/>
              </w:rPr>
              <w:t> </w:t>
            </w:r>
            <w:r w:rsidRPr="00271A37">
              <w:rPr>
                <w:color w:val="000000"/>
                <w:lang w:eastAsia="en-GB"/>
              </w:rPr>
              <w:t>334</w:t>
            </w:r>
            <w:r>
              <w:rPr>
                <w:color w:val="000000"/>
                <w:lang w:eastAsia="en-GB"/>
              </w:rPr>
              <w:t> </w:t>
            </w:r>
            <w:r w:rsidRPr="00271A37">
              <w:rPr>
                <w:color w:val="000000"/>
                <w:lang w:eastAsia="en-GB"/>
              </w:rPr>
              <w:t>065</w:t>
            </w:r>
            <w:r>
              <w:rPr>
                <w:color w:val="000000"/>
                <w:lang w:eastAsia="en-GB"/>
              </w:rPr>
              <w:t>,</w:t>
            </w:r>
            <w:r w:rsidRPr="00271A37">
              <w:rPr>
                <w:color w:val="000000"/>
                <w:lang w:eastAsia="en-GB"/>
              </w:rPr>
              <w:t>30</w:t>
            </w:r>
          </w:p>
        </w:tc>
      </w:tr>
      <w:tr w:rsidR="003D4E90" w:rsidRPr="00271A37" w14:paraId="37698EF6" w14:textId="77777777" w:rsidTr="00FF2857">
        <w:trPr>
          <w:trHeight w:val="315"/>
          <w:jc w:val="center"/>
        </w:trPr>
        <w:tc>
          <w:tcPr>
            <w:tcW w:w="1931" w:type="pct"/>
            <w:tcBorders>
              <w:top w:val="nil"/>
              <w:left w:val="single" w:sz="4" w:space="0" w:color="auto"/>
              <w:bottom w:val="nil"/>
              <w:right w:val="single" w:sz="4" w:space="0" w:color="auto"/>
            </w:tcBorders>
            <w:shd w:val="clear" w:color="auto" w:fill="auto"/>
            <w:noWrap/>
            <w:vAlign w:val="bottom"/>
            <w:hideMark/>
          </w:tcPr>
          <w:p w14:paraId="0B80E78B" w14:textId="77777777" w:rsidR="003D4E90" w:rsidRPr="00271A37" w:rsidRDefault="003D4E90" w:rsidP="00A51B6F">
            <w:pPr>
              <w:pStyle w:val="Tabletexte"/>
              <w:spacing w:before="40" w:after="40" w:line="240" w:lineRule="exact"/>
              <w:rPr>
                <w:position w:val="2"/>
                <w:lang w:eastAsia="en-GB"/>
              </w:rPr>
            </w:pPr>
            <w:r w:rsidRPr="00271A37">
              <w:rPr>
                <w:position w:val="2"/>
                <w:lang w:eastAsia="en-GB"/>
              </w:rPr>
              <w:t> </w:t>
            </w:r>
          </w:p>
        </w:tc>
        <w:tc>
          <w:tcPr>
            <w:tcW w:w="594" w:type="pct"/>
            <w:tcBorders>
              <w:top w:val="nil"/>
              <w:left w:val="nil"/>
              <w:bottom w:val="nil"/>
              <w:right w:val="single" w:sz="4" w:space="0" w:color="auto"/>
            </w:tcBorders>
            <w:shd w:val="clear" w:color="auto" w:fill="auto"/>
            <w:noWrap/>
            <w:vAlign w:val="bottom"/>
            <w:hideMark/>
          </w:tcPr>
          <w:p w14:paraId="6B3F71B2" w14:textId="77777777" w:rsidR="003D4E90" w:rsidRPr="00271A37" w:rsidRDefault="003D4E90" w:rsidP="00A51B6F">
            <w:pPr>
              <w:pStyle w:val="Tabletexte"/>
              <w:spacing w:before="40" w:after="40" w:line="240" w:lineRule="exact"/>
              <w:rPr>
                <w:position w:val="2"/>
                <w:lang w:eastAsia="en-GB"/>
              </w:rPr>
            </w:pPr>
          </w:p>
        </w:tc>
        <w:tc>
          <w:tcPr>
            <w:tcW w:w="1881" w:type="pct"/>
            <w:tcBorders>
              <w:top w:val="nil"/>
              <w:left w:val="nil"/>
              <w:bottom w:val="nil"/>
              <w:right w:val="single" w:sz="4" w:space="0" w:color="auto"/>
            </w:tcBorders>
            <w:shd w:val="clear" w:color="auto" w:fill="auto"/>
            <w:noWrap/>
            <w:vAlign w:val="bottom"/>
            <w:hideMark/>
          </w:tcPr>
          <w:p w14:paraId="7BF9AE53" w14:textId="77777777" w:rsidR="003D4E90" w:rsidRPr="00271A37" w:rsidRDefault="003D4E90" w:rsidP="00A51B6F">
            <w:pPr>
              <w:pStyle w:val="Tabletexte"/>
              <w:spacing w:before="40" w:after="40" w:line="240" w:lineRule="exact"/>
              <w:rPr>
                <w:position w:val="2"/>
                <w:lang w:eastAsia="en-GB"/>
              </w:rPr>
            </w:pPr>
            <w:r w:rsidRPr="00271A37">
              <w:rPr>
                <w:position w:val="2"/>
                <w:lang w:eastAsia="en-GB"/>
              </w:rPr>
              <w:t> </w:t>
            </w:r>
          </w:p>
        </w:tc>
        <w:tc>
          <w:tcPr>
            <w:tcW w:w="594" w:type="pct"/>
            <w:tcBorders>
              <w:top w:val="nil"/>
              <w:left w:val="nil"/>
              <w:bottom w:val="nil"/>
              <w:right w:val="single" w:sz="4" w:space="0" w:color="auto"/>
            </w:tcBorders>
            <w:shd w:val="clear" w:color="auto" w:fill="auto"/>
            <w:noWrap/>
            <w:vAlign w:val="bottom"/>
            <w:hideMark/>
          </w:tcPr>
          <w:p w14:paraId="34A19F50" w14:textId="77777777" w:rsidR="003D4E90" w:rsidRPr="00271A37" w:rsidRDefault="003D4E90" w:rsidP="00A51B6F">
            <w:pPr>
              <w:pStyle w:val="Tabletexte"/>
              <w:spacing w:before="40" w:after="40" w:line="240" w:lineRule="exact"/>
              <w:rPr>
                <w:position w:val="2"/>
                <w:lang w:eastAsia="en-GB"/>
              </w:rPr>
            </w:pPr>
          </w:p>
        </w:tc>
      </w:tr>
      <w:tr w:rsidR="00271A37" w:rsidRPr="00271A37" w14:paraId="44E5E9BE" w14:textId="77777777" w:rsidTr="00FF2857">
        <w:trPr>
          <w:trHeight w:val="315"/>
          <w:jc w:val="center"/>
        </w:trPr>
        <w:tc>
          <w:tcPr>
            <w:tcW w:w="1931" w:type="pct"/>
            <w:tcBorders>
              <w:top w:val="nil"/>
              <w:left w:val="single" w:sz="4" w:space="0" w:color="auto"/>
              <w:bottom w:val="nil"/>
              <w:right w:val="single" w:sz="4" w:space="0" w:color="auto"/>
            </w:tcBorders>
            <w:shd w:val="clear" w:color="auto" w:fill="auto"/>
            <w:noWrap/>
            <w:vAlign w:val="bottom"/>
          </w:tcPr>
          <w:p w14:paraId="20C55CE4" w14:textId="77777777" w:rsidR="00271A37" w:rsidRPr="00271A37" w:rsidRDefault="00271A37" w:rsidP="00A51B6F">
            <w:pPr>
              <w:pStyle w:val="Tabletexte"/>
              <w:spacing w:before="40" w:after="40" w:line="240" w:lineRule="exact"/>
              <w:rPr>
                <w:position w:val="2"/>
                <w:lang w:eastAsia="en-GB"/>
              </w:rPr>
            </w:pPr>
          </w:p>
        </w:tc>
        <w:tc>
          <w:tcPr>
            <w:tcW w:w="594" w:type="pct"/>
            <w:tcBorders>
              <w:top w:val="nil"/>
              <w:left w:val="nil"/>
              <w:bottom w:val="nil"/>
              <w:right w:val="single" w:sz="4" w:space="0" w:color="auto"/>
            </w:tcBorders>
            <w:shd w:val="clear" w:color="auto" w:fill="auto"/>
            <w:noWrap/>
            <w:vAlign w:val="bottom"/>
          </w:tcPr>
          <w:p w14:paraId="4E8965E0" w14:textId="77777777" w:rsidR="00271A37" w:rsidRPr="00271A37" w:rsidRDefault="00271A37" w:rsidP="00A51B6F">
            <w:pPr>
              <w:pStyle w:val="Tabletexte"/>
              <w:spacing w:before="40" w:after="40" w:line="240" w:lineRule="exact"/>
              <w:rPr>
                <w:position w:val="2"/>
                <w:lang w:eastAsia="en-GB"/>
              </w:rPr>
            </w:pPr>
          </w:p>
        </w:tc>
        <w:tc>
          <w:tcPr>
            <w:tcW w:w="1881" w:type="pct"/>
            <w:tcBorders>
              <w:top w:val="nil"/>
              <w:left w:val="nil"/>
              <w:bottom w:val="nil"/>
              <w:right w:val="single" w:sz="4" w:space="0" w:color="auto"/>
            </w:tcBorders>
            <w:shd w:val="clear" w:color="auto" w:fill="auto"/>
            <w:noWrap/>
            <w:vAlign w:val="bottom"/>
          </w:tcPr>
          <w:p w14:paraId="0816346B" w14:textId="77777777" w:rsidR="00271A37" w:rsidRPr="00271A37" w:rsidRDefault="00271A37" w:rsidP="00A51B6F">
            <w:pPr>
              <w:pStyle w:val="Tabletexte"/>
              <w:spacing w:before="40" w:after="40" w:line="240" w:lineRule="exact"/>
              <w:rPr>
                <w:position w:val="2"/>
                <w:lang w:eastAsia="en-GB"/>
              </w:rPr>
            </w:pPr>
          </w:p>
        </w:tc>
        <w:tc>
          <w:tcPr>
            <w:tcW w:w="594" w:type="pct"/>
            <w:tcBorders>
              <w:top w:val="nil"/>
              <w:left w:val="nil"/>
              <w:bottom w:val="nil"/>
              <w:right w:val="single" w:sz="4" w:space="0" w:color="auto"/>
            </w:tcBorders>
            <w:shd w:val="clear" w:color="auto" w:fill="auto"/>
            <w:noWrap/>
            <w:vAlign w:val="bottom"/>
          </w:tcPr>
          <w:p w14:paraId="56E5B1E1" w14:textId="77777777" w:rsidR="00271A37" w:rsidRPr="00271A37" w:rsidRDefault="00271A37" w:rsidP="00A51B6F">
            <w:pPr>
              <w:pStyle w:val="Tabletexte"/>
              <w:spacing w:before="40" w:after="40" w:line="240" w:lineRule="exact"/>
              <w:rPr>
                <w:position w:val="2"/>
                <w:lang w:eastAsia="en-GB"/>
              </w:rPr>
            </w:pPr>
          </w:p>
        </w:tc>
      </w:tr>
    </w:tbl>
    <w:p w14:paraId="395C2941" w14:textId="77777777" w:rsidR="003D4E90" w:rsidRDefault="003D4E90" w:rsidP="003D4E90">
      <w:pPr>
        <w:rPr>
          <w:rtl/>
          <w:lang w:val="en-GB"/>
        </w:rPr>
      </w:pPr>
    </w:p>
    <w:p w14:paraId="1FA77796" w14:textId="77777777" w:rsidR="003D4E90" w:rsidRDefault="003D4E90" w:rsidP="003D4E90">
      <w:pPr>
        <w:rPr>
          <w:lang w:val="en-GB"/>
        </w:rPr>
      </w:pPr>
      <w:r>
        <w:rPr>
          <w:lang w:val="en-GB"/>
        </w:rPr>
        <w:br w:type="page"/>
      </w:r>
    </w:p>
    <w:p w14:paraId="76A36837" w14:textId="77777777" w:rsidR="003D4E90" w:rsidRPr="004419CE" w:rsidRDefault="003D4E90" w:rsidP="003D4E90">
      <w:pPr>
        <w:pStyle w:val="AnnexNo"/>
        <w:spacing w:before="120" w:line="187" w:lineRule="auto"/>
        <w:rPr>
          <w:rtl/>
        </w:rPr>
      </w:pPr>
      <w:bookmarkStart w:id="1435" w:name="_Toc520370565"/>
      <w:bookmarkStart w:id="1436" w:name="_Toc9614703"/>
      <w:bookmarkStart w:id="1437" w:name="_Toc42013366"/>
      <w:bookmarkStart w:id="1438" w:name="_Toc42013581"/>
      <w:bookmarkStart w:id="1439" w:name="_Toc42013968"/>
      <w:bookmarkStart w:id="1440" w:name="_Toc42014584"/>
      <w:bookmarkStart w:id="1441" w:name="_Toc74061178"/>
      <w:bookmarkStart w:id="1442" w:name="_Toc112250650"/>
      <w:r w:rsidRPr="004419CE">
        <w:rPr>
          <w:rtl/>
        </w:rPr>
        <w:lastRenderedPageBreak/>
        <w:t xml:space="preserve">الملحـق </w:t>
      </w:r>
      <w:bookmarkEnd w:id="1432"/>
      <w:bookmarkEnd w:id="1433"/>
      <w:r>
        <w:rPr>
          <w:rFonts w:hint="cs"/>
          <w:rtl/>
        </w:rPr>
        <w:t>باء</w:t>
      </w:r>
      <w:bookmarkEnd w:id="1434"/>
      <w:bookmarkEnd w:id="1435"/>
      <w:bookmarkEnd w:id="1436"/>
      <w:r>
        <w:t>7</w:t>
      </w:r>
      <w:bookmarkEnd w:id="1437"/>
      <w:bookmarkEnd w:id="1438"/>
      <w:bookmarkEnd w:id="1439"/>
      <w:bookmarkEnd w:id="1440"/>
      <w:bookmarkEnd w:id="1441"/>
      <w:bookmarkEnd w:id="1442"/>
    </w:p>
    <w:p w14:paraId="75E2050E" w14:textId="5105EB36" w:rsidR="003D4E90" w:rsidRPr="004419CE" w:rsidRDefault="00E613F3" w:rsidP="003D4E90">
      <w:pPr>
        <w:pStyle w:val="Annextitle"/>
        <w:spacing w:after="0" w:line="187" w:lineRule="auto"/>
        <w:rPr>
          <w:rtl/>
        </w:rPr>
      </w:pPr>
      <w:bookmarkStart w:id="1443" w:name="_Toc482792259"/>
      <w:bookmarkStart w:id="1444" w:name="_Toc42012365"/>
      <w:r w:rsidRPr="007C7257">
        <w:rPr>
          <w:rFonts w:hint="cs"/>
          <w:rtl/>
        </w:rPr>
        <w:t>حدث العالم الرقمي</w:t>
      </w:r>
      <w:r w:rsidR="007C7257">
        <w:rPr>
          <w:rFonts w:hint="cs"/>
          <w:rtl/>
          <w:lang w:bidi="ar-EG"/>
        </w:rPr>
        <w:t xml:space="preserve"> </w:t>
      </w:r>
      <w:r w:rsidR="003D4E90" w:rsidRPr="004419CE">
        <w:rPr>
          <w:rtl/>
        </w:rPr>
        <w:t xml:space="preserve">للاتحاد لعام </w:t>
      </w:r>
      <w:bookmarkEnd w:id="1443"/>
      <w:bookmarkEnd w:id="1444"/>
      <w:r w:rsidR="00271A37">
        <w:rPr>
          <w:rFonts w:hint="cs"/>
          <w:rtl/>
        </w:rPr>
        <w:t>2021</w:t>
      </w:r>
    </w:p>
    <w:p w14:paraId="7AE8ECAF" w14:textId="77777777" w:rsidR="003D4E90" w:rsidRPr="00CE5A82" w:rsidRDefault="003D4E90" w:rsidP="003D4E90">
      <w:pPr>
        <w:keepNext/>
        <w:keepLines/>
        <w:spacing w:before="0" w:line="187" w:lineRule="auto"/>
        <w:jc w:val="center"/>
        <w:rPr>
          <w:i/>
          <w:iCs/>
          <w:color w:val="1F497D"/>
          <w:sz w:val="20"/>
          <w:szCs w:val="20"/>
          <w:lang w:bidi="ar-EG"/>
        </w:rPr>
      </w:pPr>
    </w:p>
    <w:tbl>
      <w:tblPr>
        <w:bidiVisual/>
        <w:tblW w:w="5192" w:type="pct"/>
        <w:jc w:val="center"/>
        <w:tblLayout w:type="fixed"/>
        <w:tblCellMar>
          <w:left w:w="28" w:type="dxa"/>
          <w:right w:w="28" w:type="dxa"/>
        </w:tblCellMar>
        <w:tblLook w:val="04A0" w:firstRow="1" w:lastRow="0" w:firstColumn="1" w:lastColumn="0" w:noHBand="0" w:noVBand="1"/>
      </w:tblPr>
      <w:tblGrid>
        <w:gridCol w:w="2296"/>
        <w:gridCol w:w="987"/>
        <w:gridCol w:w="1265"/>
        <w:gridCol w:w="845"/>
        <w:gridCol w:w="980"/>
        <w:gridCol w:w="1138"/>
        <w:gridCol w:w="992"/>
        <w:gridCol w:w="1126"/>
        <w:gridCol w:w="1136"/>
        <w:gridCol w:w="999"/>
        <w:gridCol w:w="845"/>
        <w:gridCol w:w="851"/>
        <w:gridCol w:w="852"/>
        <w:gridCol w:w="940"/>
        <w:gridCol w:w="1047"/>
      </w:tblGrid>
      <w:tr w:rsidR="003D4E90" w:rsidRPr="00897E92" w14:paraId="39643BB4" w14:textId="77777777" w:rsidTr="00271A37">
        <w:trPr>
          <w:trHeight w:val="783"/>
          <w:jc w:val="center"/>
        </w:trPr>
        <w:tc>
          <w:tcPr>
            <w:tcW w:w="2298" w:type="dxa"/>
            <w:tcBorders>
              <w:top w:val="single" w:sz="4" w:space="0" w:color="auto"/>
              <w:left w:val="single" w:sz="4" w:space="0" w:color="auto"/>
              <w:bottom w:val="single" w:sz="4" w:space="0" w:color="auto"/>
              <w:right w:val="single" w:sz="4" w:space="0" w:color="auto"/>
            </w:tcBorders>
            <w:shd w:val="clear" w:color="000000" w:fill="CCFFCC"/>
            <w:vAlign w:val="center"/>
            <w:hideMark/>
          </w:tcPr>
          <w:p w14:paraId="54CCE67D" w14:textId="77777777" w:rsidR="003D4E90" w:rsidRPr="00897E92" w:rsidRDefault="003D4E90" w:rsidP="00A51B6F">
            <w:pPr>
              <w:tabs>
                <w:tab w:val="clear" w:pos="794"/>
              </w:tabs>
              <w:spacing w:before="0" w:line="200" w:lineRule="exact"/>
              <w:jc w:val="center"/>
              <w:rPr>
                <w:rFonts w:eastAsia="Times New Roman"/>
                <w:b/>
                <w:bCs/>
                <w:position w:val="2"/>
                <w:sz w:val="16"/>
                <w:szCs w:val="16"/>
                <w:lang w:val="en-GB" w:eastAsia="en-GB"/>
              </w:rPr>
            </w:pPr>
            <w:bookmarkStart w:id="1445" w:name="_Hlk40865411"/>
            <w:r w:rsidRPr="00897E92">
              <w:rPr>
                <w:rFonts w:eastAsia="Times New Roman" w:hint="cs"/>
                <w:b/>
                <w:bCs/>
                <w:position w:val="2"/>
                <w:sz w:val="16"/>
                <w:szCs w:val="16"/>
                <w:rtl/>
                <w:lang w:val="en-GB" w:eastAsia="en-GB"/>
              </w:rPr>
              <w:t>الإيرادات</w:t>
            </w:r>
          </w:p>
        </w:tc>
        <w:tc>
          <w:tcPr>
            <w:tcW w:w="988" w:type="dxa"/>
            <w:tcBorders>
              <w:top w:val="single" w:sz="4" w:space="0" w:color="auto"/>
              <w:left w:val="nil"/>
              <w:bottom w:val="single" w:sz="4" w:space="0" w:color="auto"/>
              <w:right w:val="single" w:sz="4" w:space="0" w:color="auto"/>
            </w:tcBorders>
            <w:shd w:val="clear" w:color="000000" w:fill="CCFFCC"/>
            <w:vAlign w:val="center"/>
            <w:hideMark/>
          </w:tcPr>
          <w:p w14:paraId="53B33F6C" w14:textId="77777777" w:rsidR="003D4E90" w:rsidRPr="00897E92" w:rsidRDefault="003D4E90" w:rsidP="00A51B6F">
            <w:pPr>
              <w:tabs>
                <w:tab w:val="clear" w:pos="794"/>
              </w:tabs>
              <w:spacing w:before="0" w:line="200" w:lineRule="exact"/>
              <w:jc w:val="center"/>
              <w:rPr>
                <w:rFonts w:eastAsia="Times New Roman"/>
                <w:b/>
                <w:bCs/>
                <w:position w:val="2"/>
                <w:sz w:val="16"/>
                <w:szCs w:val="16"/>
                <w:lang w:val="en-GB" w:eastAsia="en-GB"/>
              </w:rPr>
            </w:pPr>
            <w:r w:rsidRPr="00897E92">
              <w:rPr>
                <w:rFonts w:eastAsia="Times New Roman"/>
                <w:b/>
                <w:bCs/>
                <w:position w:val="2"/>
                <w:sz w:val="16"/>
                <w:szCs w:val="16"/>
                <w:rtl/>
                <w:lang w:val="en-GB" w:eastAsia="en-GB"/>
              </w:rPr>
              <w:t>المعرض</w:t>
            </w:r>
          </w:p>
        </w:tc>
        <w:tc>
          <w:tcPr>
            <w:tcW w:w="1266" w:type="dxa"/>
            <w:tcBorders>
              <w:top w:val="single" w:sz="4" w:space="0" w:color="auto"/>
              <w:left w:val="nil"/>
              <w:bottom w:val="single" w:sz="4" w:space="0" w:color="auto"/>
              <w:right w:val="single" w:sz="4" w:space="0" w:color="auto"/>
            </w:tcBorders>
            <w:shd w:val="clear" w:color="000000" w:fill="CCFFCC"/>
            <w:vAlign w:val="center"/>
            <w:hideMark/>
          </w:tcPr>
          <w:p w14:paraId="1E94EF4C" w14:textId="0C9DB102" w:rsidR="003D4E90" w:rsidRPr="00897E92" w:rsidRDefault="003D4E90" w:rsidP="00A51B6F">
            <w:pPr>
              <w:tabs>
                <w:tab w:val="clear" w:pos="794"/>
              </w:tabs>
              <w:spacing w:before="0" w:line="200" w:lineRule="exact"/>
              <w:jc w:val="center"/>
              <w:rPr>
                <w:rFonts w:eastAsia="Times New Roman"/>
                <w:b/>
                <w:bCs/>
                <w:position w:val="2"/>
                <w:sz w:val="16"/>
                <w:szCs w:val="16"/>
                <w:lang w:val="en-GB" w:eastAsia="en-GB"/>
              </w:rPr>
            </w:pPr>
            <w:r w:rsidRPr="00897E92">
              <w:rPr>
                <w:rFonts w:eastAsia="Times New Roman"/>
                <w:b/>
                <w:bCs/>
                <w:position w:val="2"/>
                <w:sz w:val="16"/>
                <w:szCs w:val="16"/>
                <w:rtl/>
                <w:lang w:val="en-GB" w:eastAsia="en-GB"/>
              </w:rPr>
              <w:t>حلول الأجنحة</w:t>
            </w:r>
            <w:r w:rsidR="00036817">
              <w:rPr>
                <w:rFonts w:eastAsia="Times New Roman"/>
                <w:b/>
                <w:bCs/>
                <w:position w:val="2"/>
                <w:sz w:val="16"/>
                <w:szCs w:val="16"/>
                <w:rtl/>
                <w:lang w:val="en-GB" w:eastAsia="en-GB"/>
              </w:rPr>
              <w:br/>
            </w:r>
            <w:r w:rsidRPr="00897E92">
              <w:rPr>
                <w:rFonts w:eastAsia="Times New Roman"/>
                <w:b/>
                <w:bCs/>
                <w:position w:val="2"/>
                <w:sz w:val="16"/>
                <w:szCs w:val="16"/>
                <w:rtl/>
                <w:lang w:val="en-GB" w:eastAsia="en-GB"/>
              </w:rPr>
              <w:t>كاملة التجهيز</w:t>
            </w:r>
          </w:p>
        </w:tc>
        <w:tc>
          <w:tcPr>
            <w:tcW w:w="846" w:type="dxa"/>
            <w:tcBorders>
              <w:top w:val="single" w:sz="4" w:space="0" w:color="auto"/>
              <w:left w:val="nil"/>
              <w:bottom w:val="single" w:sz="4" w:space="0" w:color="auto"/>
              <w:right w:val="single" w:sz="4" w:space="0" w:color="auto"/>
            </w:tcBorders>
            <w:shd w:val="clear" w:color="000000" w:fill="CCFFCC"/>
            <w:vAlign w:val="center"/>
            <w:hideMark/>
          </w:tcPr>
          <w:p w14:paraId="52AD0103" w14:textId="77777777" w:rsidR="003D4E90" w:rsidRPr="00897E92" w:rsidRDefault="003D4E90" w:rsidP="00A51B6F">
            <w:pPr>
              <w:tabs>
                <w:tab w:val="clear" w:pos="794"/>
              </w:tabs>
              <w:spacing w:before="0" w:line="200" w:lineRule="exact"/>
              <w:jc w:val="center"/>
              <w:rPr>
                <w:rFonts w:eastAsia="Times New Roman"/>
                <w:b/>
                <w:bCs/>
                <w:position w:val="2"/>
                <w:sz w:val="16"/>
                <w:szCs w:val="16"/>
                <w:lang w:val="en-GB" w:eastAsia="en-GB"/>
              </w:rPr>
            </w:pPr>
            <w:r w:rsidRPr="00897E92">
              <w:rPr>
                <w:rFonts w:eastAsia="Times New Roman"/>
                <w:b/>
                <w:bCs/>
                <w:position w:val="2"/>
                <w:sz w:val="16"/>
                <w:szCs w:val="16"/>
                <w:rtl/>
                <w:lang w:val="en-GB" w:eastAsia="en-GB"/>
              </w:rPr>
              <w:t>المنتدى</w:t>
            </w:r>
          </w:p>
        </w:tc>
        <w:tc>
          <w:tcPr>
            <w:tcW w:w="981" w:type="dxa"/>
            <w:tcBorders>
              <w:top w:val="single" w:sz="4" w:space="0" w:color="auto"/>
              <w:left w:val="nil"/>
              <w:bottom w:val="single" w:sz="4" w:space="0" w:color="auto"/>
              <w:right w:val="single" w:sz="4" w:space="0" w:color="auto"/>
            </w:tcBorders>
            <w:shd w:val="clear" w:color="000000" w:fill="CCFFCC"/>
            <w:vAlign w:val="center"/>
            <w:hideMark/>
          </w:tcPr>
          <w:p w14:paraId="520CB817" w14:textId="77777777" w:rsidR="003D4E90" w:rsidRPr="00897E92" w:rsidRDefault="003D4E90" w:rsidP="00A51B6F">
            <w:pPr>
              <w:tabs>
                <w:tab w:val="clear" w:pos="794"/>
              </w:tabs>
              <w:spacing w:before="0" w:line="200" w:lineRule="exact"/>
              <w:jc w:val="center"/>
              <w:rPr>
                <w:rFonts w:eastAsia="Times New Roman"/>
                <w:b/>
                <w:bCs/>
                <w:position w:val="2"/>
                <w:sz w:val="16"/>
                <w:szCs w:val="16"/>
                <w:rtl/>
                <w:lang w:val="en-GB" w:eastAsia="en-GB" w:bidi="ar-EG"/>
              </w:rPr>
            </w:pPr>
            <w:r w:rsidRPr="00897E92">
              <w:rPr>
                <w:rFonts w:eastAsia="Times New Roman" w:hint="cs"/>
                <w:b/>
                <w:bCs/>
                <w:position w:val="2"/>
                <w:sz w:val="16"/>
                <w:szCs w:val="16"/>
                <w:rtl/>
                <w:lang w:val="en-GB" w:eastAsia="en-GB" w:bidi="ar-EG"/>
              </w:rPr>
              <w:t>برنامج المِنح</w:t>
            </w:r>
          </w:p>
        </w:tc>
        <w:tc>
          <w:tcPr>
            <w:tcW w:w="1138" w:type="dxa"/>
            <w:tcBorders>
              <w:top w:val="single" w:sz="4" w:space="0" w:color="auto"/>
              <w:left w:val="nil"/>
              <w:bottom w:val="single" w:sz="4" w:space="0" w:color="auto"/>
              <w:right w:val="single" w:sz="4" w:space="0" w:color="auto"/>
            </w:tcBorders>
            <w:shd w:val="clear" w:color="000000" w:fill="CCFFCC"/>
            <w:vAlign w:val="center"/>
            <w:hideMark/>
          </w:tcPr>
          <w:p w14:paraId="4CFF28B1" w14:textId="77777777" w:rsidR="003D4E90" w:rsidRPr="00897E92" w:rsidRDefault="003D4E90" w:rsidP="00A51B6F">
            <w:pPr>
              <w:tabs>
                <w:tab w:val="clear" w:pos="794"/>
              </w:tabs>
              <w:spacing w:before="0" w:line="200" w:lineRule="exact"/>
              <w:jc w:val="center"/>
              <w:rPr>
                <w:rFonts w:eastAsia="Times New Roman"/>
                <w:b/>
                <w:bCs/>
                <w:position w:val="2"/>
                <w:sz w:val="16"/>
                <w:szCs w:val="16"/>
                <w:lang w:val="en-GB" w:eastAsia="en-GB"/>
              </w:rPr>
            </w:pPr>
            <w:r w:rsidRPr="00897E92">
              <w:rPr>
                <w:rFonts w:eastAsia="Times New Roman"/>
                <w:b/>
                <w:bCs/>
                <w:position w:val="2"/>
                <w:sz w:val="16"/>
                <w:szCs w:val="16"/>
                <w:rtl/>
                <w:lang w:val="en-GB" w:eastAsia="en-GB"/>
              </w:rPr>
              <w:t>الاتصالات والتسويق</w:t>
            </w:r>
          </w:p>
        </w:tc>
        <w:tc>
          <w:tcPr>
            <w:tcW w:w="992" w:type="dxa"/>
            <w:tcBorders>
              <w:top w:val="single" w:sz="4" w:space="0" w:color="auto"/>
              <w:left w:val="nil"/>
              <w:bottom w:val="single" w:sz="4" w:space="0" w:color="auto"/>
              <w:right w:val="single" w:sz="4" w:space="0" w:color="auto"/>
            </w:tcBorders>
            <w:shd w:val="clear" w:color="000000" w:fill="CCFFCC"/>
            <w:vAlign w:val="center"/>
            <w:hideMark/>
          </w:tcPr>
          <w:p w14:paraId="73C8DC13" w14:textId="08F2EFAD" w:rsidR="003D4E90" w:rsidRPr="00897E92" w:rsidRDefault="003D4E90" w:rsidP="00A51B6F">
            <w:pPr>
              <w:tabs>
                <w:tab w:val="clear" w:pos="794"/>
              </w:tabs>
              <w:spacing w:before="0" w:line="200" w:lineRule="exact"/>
              <w:jc w:val="center"/>
              <w:rPr>
                <w:rFonts w:eastAsia="Times New Roman"/>
                <w:b/>
                <w:bCs/>
                <w:position w:val="2"/>
                <w:sz w:val="16"/>
                <w:szCs w:val="16"/>
                <w:lang w:val="en-GB" w:eastAsia="en-GB"/>
              </w:rPr>
            </w:pPr>
            <w:r w:rsidRPr="00897E92">
              <w:rPr>
                <w:rFonts w:eastAsia="Times New Roman"/>
                <w:b/>
                <w:bCs/>
                <w:position w:val="2"/>
                <w:sz w:val="16"/>
                <w:szCs w:val="16"/>
                <w:rtl/>
                <w:lang w:val="en-GB" w:eastAsia="en-GB"/>
              </w:rPr>
              <w:t>خدمات</w:t>
            </w:r>
            <w:r w:rsidR="00FF2857">
              <w:rPr>
                <w:rFonts w:eastAsia="Times New Roman"/>
                <w:b/>
                <w:bCs/>
                <w:position w:val="2"/>
                <w:sz w:val="16"/>
                <w:szCs w:val="16"/>
                <w:lang w:val="en-GB" w:eastAsia="en-GB"/>
              </w:rPr>
              <w:br/>
            </w:r>
            <w:r w:rsidRPr="00897E92">
              <w:rPr>
                <w:rFonts w:eastAsia="Times New Roman"/>
                <w:b/>
                <w:bCs/>
                <w:position w:val="2"/>
                <w:sz w:val="16"/>
                <w:szCs w:val="16"/>
                <w:rtl/>
                <w:lang w:val="en-GB" w:eastAsia="en-GB"/>
              </w:rPr>
              <w:t>وسائل الإعلام</w:t>
            </w:r>
          </w:p>
        </w:tc>
        <w:tc>
          <w:tcPr>
            <w:tcW w:w="1126" w:type="dxa"/>
            <w:tcBorders>
              <w:top w:val="single" w:sz="4" w:space="0" w:color="auto"/>
              <w:left w:val="nil"/>
              <w:bottom w:val="single" w:sz="4" w:space="0" w:color="auto"/>
              <w:right w:val="single" w:sz="4" w:space="0" w:color="auto"/>
            </w:tcBorders>
            <w:shd w:val="clear" w:color="000000" w:fill="CCFFCC"/>
            <w:vAlign w:val="center"/>
            <w:hideMark/>
          </w:tcPr>
          <w:p w14:paraId="7BAFB391" w14:textId="77777777" w:rsidR="003D4E90" w:rsidRPr="00897E92" w:rsidRDefault="003D4E90" w:rsidP="00A51B6F">
            <w:pPr>
              <w:tabs>
                <w:tab w:val="clear" w:pos="794"/>
              </w:tabs>
              <w:spacing w:before="0" w:line="200" w:lineRule="exact"/>
              <w:jc w:val="center"/>
              <w:rPr>
                <w:rFonts w:eastAsia="Times New Roman"/>
                <w:b/>
                <w:bCs/>
                <w:position w:val="2"/>
                <w:sz w:val="16"/>
                <w:szCs w:val="16"/>
                <w:lang w:val="en-GB" w:eastAsia="en-GB"/>
              </w:rPr>
            </w:pPr>
            <w:r w:rsidRPr="00897E92">
              <w:rPr>
                <w:rFonts w:eastAsia="Times New Roman"/>
                <w:b/>
                <w:bCs/>
                <w:position w:val="2"/>
                <w:sz w:val="16"/>
                <w:szCs w:val="16"/>
                <w:rtl/>
                <w:lang w:val="en-GB" w:eastAsia="en-GB"/>
              </w:rPr>
              <w:t>الإدارة</w:t>
            </w:r>
          </w:p>
        </w:tc>
        <w:tc>
          <w:tcPr>
            <w:tcW w:w="1136" w:type="dxa"/>
            <w:tcBorders>
              <w:top w:val="single" w:sz="4" w:space="0" w:color="auto"/>
              <w:left w:val="nil"/>
              <w:bottom w:val="single" w:sz="4" w:space="0" w:color="auto"/>
              <w:right w:val="single" w:sz="4" w:space="0" w:color="auto"/>
            </w:tcBorders>
            <w:shd w:val="clear" w:color="000000" w:fill="CCFFCC"/>
            <w:vAlign w:val="center"/>
            <w:hideMark/>
          </w:tcPr>
          <w:p w14:paraId="1E88CCD2" w14:textId="77777777" w:rsidR="003D4E90" w:rsidRPr="00897E92" w:rsidRDefault="003D4E90" w:rsidP="00A51B6F">
            <w:pPr>
              <w:tabs>
                <w:tab w:val="clear" w:pos="794"/>
              </w:tabs>
              <w:spacing w:before="0" w:line="200" w:lineRule="exact"/>
              <w:jc w:val="center"/>
              <w:rPr>
                <w:rFonts w:eastAsia="Times New Roman"/>
                <w:b/>
                <w:bCs/>
                <w:position w:val="2"/>
                <w:sz w:val="16"/>
                <w:szCs w:val="16"/>
                <w:lang w:val="en-GB" w:eastAsia="en-GB"/>
              </w:rPr>
            </w:pPr>
            <w:r w:rsidRPr="00897E92">
              <w:rPr>
                <w:rFonts w:eastAsia="Times New Roman"/>
                <w:b/>
                <w:bCs/>
                <w:position w:val="2"/>
                <w:sz w:val="16"/>
                <w:szCs w:val="16"/>
                <w:rtl/>
                <w:lang w:val="en-GB" w:eastAsia="en-GB"/>
              </w:rPr>
              <w:t>دائرة إدارة الموارد</w:t>
            </w:r>
            <w:r w:rsidRPr="00897E92">
              <w:rPr>
                <w:rFonts w:eastAsia="Times New Roman" w:hint="cs"/>
                <w:b/>
                <w:bCs/>
                <w:position w:val="2"/>
                <w:sz w:val="16"/>
                <w:szCs w:val="16"/>
                <w:rtl/>
                <w:lang w:val="en-GB" w:eastAsia="en-GB"/>
              </w:rPr>
              <w:t> </w:t>
            </w:r>
            <w:r w:rsidRPr="00897E92">
              <w:rPr>
                <w:rFonts w:eastAsia="Times New Roman"/>
                <w:b/>
                <w:bCs/>
                <w:position w:val="2"/>
                <w:sz w:val="16"/>
                <w:szCs w:val="16"/>
                <w:rtl/>
                <w:lang w:val="en-GB" w:eastAsia="en-GB"/>
              </w:rPr>
              <w:t>المالية</w:t>
            </w:r>
          </w:p>
        </w:tc>
        <w:tc>
          <w:tcPr>
            <w:tcW w:w="999" w:type="dxa"/>
            <w:tcBorders>
              <w:top w:val="single" w:sz="4" w:space="0" w:color="auto"/>
              <w:left w:val="nil"/>
              <w:bottom w:val="single" w:sz="4" w:space="0" w:color="auto"/>
              <w:right w:val="single" w:sz="4" w:space="0" w:color="auto"/>
            </w:tcBorders>
            <w:shd w:val="clear" w:color="000000" w:fill="CCFFCC"/>
            <w:vAlign w:val="center"/>
            <w:hideMark/>
          </w:tcPr>
          <w:p w14:paraId="0126539C" w14:textId="77777777" w:rsidR="003D4E90" w:rsidRPr="00897E92" w:rsidRDefault="003D4E90" w:rsidP="00A51B6F">
            <w:pPr>
              <w:tabs>
                <w:tab w:val="clear" w:pos="794"/>
              </w:tabs>
              <w:spacing w:before="0" w:line="200" w:lineRule="exact"/>
              <w:jc w:val="center"/>
              <w:rPr>
                <w:rFonts w:eastAsia="Times New Roman"/>
                <w:b/>
                <w:bCs/>
                <w:position w:val="2"/>
                <w:sz w:val="16"/>
                <w:szCs w:val="16"/>
                <w:lang w:val="en-GB" w:eastAsia="en-GB"/>
              </w:rPr>
            </w:pPr>
            <w:r w:rsidRPr="00897E92">
              <w:rPr>
                <w:rFonts w:eastAsia="Times New Roman"/>
                <w:b/>
                <w:bCs/>
                <w:position w:val="2"/>
                <w:sz w:val="16"/>
                <w:szCs w:val="16"/>
                <w:rtl/>
                <w:lang w:val="en-GB" w:eastAsia="en-GB"/>
              </w:rPr>
              <w:t>خدمات المعلومات</w:t>
            </w:r>
          </w:p>
        </w:tc>
        <w:tc>
          <w:tcPr>
            <w:tcW w:w="845" w:type="dxa"/>
            <w:tcBorders>
              <w:top w:val="single" w:sz="4" w:space="0" w:color="auto"/>
              <w:left w:val="nil"/>
              <w:bottom w:val="single" w:sz="4" w:space="0" w:color="auto"/>
              <w:right w:val="single" w:sz="4" w:space="0" w:color="auto"/>
            </w:tcBorders>
            <w:shd w:val="clear" w:color="000000" w:fill="CCFFCC"/>
            <w:vAlign w:val="center"/>
            <w:hideMark/>
          </w:tcPr>
          <w:p w14:paraId="36622771" w14:textId="77777777" w:rsidR="003D4E90" w:rsidRPr="00897E92" w:rsidRDefault="003D4E90" w:rsidP="00A51B6F">
            <w:pPr>
              <w:tabs>
                <w:tab w:val="clear" w:pos="794"/>
              </w:tabs>
              <w:spacing w:before="0" w:line="200" w:lineRule="exact"/>
              <w:jc w:val="center"/>
              <w:rPr>
                <w:rFonts w:eastAsia="Times New Roman"/>
                <w:b/>
                <w:bCs/>
                <w:position w:val="2"/>
                <w:sz w:val="16"/>
                <w:szCs w:val="16"/>
                <w:lang w:val="en-GB" w:eastAsia="en-GB"/>
              </w:rPr>
            </w:pPr>
            <w:r w:rsidRPr="00897E92">
              <w:rPr>
                <w:rFonts w:eastAsia="Times New Roman"/>
                <w:b/>
                <w:bCs/>
                <w:position w:val="2"/>
                <w:sz w:val="16"/>
                <w:szCs w:val="16"/>
                <w:rtl/>
                <w:lang w:val="en-GB" w:eastAsia="en-GB"/>
              </w:rPr>
              <w:t>برنامج القيادة</w:t>
            </w:r>
          </w:p>
        </w:tc>
        <w:tc>
          <w:tcPr>
            <w:tcW w:w="851" w:type="dxa"/>
            <w:tcBorders>
              <w:top w:val="single" w:sz="4" w:space="0" w:color="auto"/>
              <w:left w:val="nil"/>
              <w:bottom w:val="single" w:sz="4" w:space="0" w:color="auto"/>
              <w:right w:val="single" w:sz="4" w:space="0" w:color="auto"/>
            </w:tcBorders>
            <w:shd w:val="clear" w:color="000000" w:fill="CCFFCC"/>
            <w:vAlign w:val="center"/>
            <w:hideMark/>
          </w:tcPr>
          <w:p w14:paraId="6E8FF47D" w14:textId="77777777" w:rsidR="003D4E90" w:rsidRPr="00897E92" w:rsidRDefault="003D4E90" w:rsidP="00A51B6F">
            <w:pPr>
              <w:tabs>
                <w:tab w:val="clear" w:pos="794"/>
              </w:tabs>
              <w:spacing w:before="0" w:line="200" w:lineRule="exact"/>
              <w:jc w:val="center"/>
              <w:rPr>
                <w:rFonts w:eastAsia="Times New Roman"/>
                <w:b/>
                <w:bCs/>
                <w:position w:val="2"/>
                <w:sz w:val="16"/>
                <w:szCs w:val="16"/>
                <w:lang w:val="en-GB" w:eastAsia="en-GB"/>
              </w:rPr>
            </w:pPr>
            <w:r w:rsidRPr="00897E92">
              <w:rPr>
                <w:rFonts w:eastAsia="Times New Roman"/>
                <w:b/>
                <w:bCs/>
                <w:position w:val="2"/>
                <w:sz w:val="16"/>
                <w:szCs w:val="16"/>
                <w:rtl/>
                <w:lang w:val="en-GB" w:eastAsia="en-GB"/>
              </w:rPr>
              <w:t>برنامج التواصل</w:t>
            </w:r>
          </w:p>
        </w:tc>
        <w:tc>
          <w:tcPr>
            <w:tcW w:w="852" w:type="dxa"/>
            <w:tcBorders>
              <w:top w:val="single" w:sz="4" w:space="0" w:color="auto"/>
              <w:left w:val="nil"/>
              <w:bottom w:val="single" w:sz="4" w:space="0" w:color="auto"/>
              <w:right w:val="single" w:sz="4" w:space="0" w:color="auto"/>
            </w:tcBorders>
            <w:shd w:val="clear" w:color="000000" w:fill="CCFFCC"/>
            <w:vAlign w:val="center"/>
            <w:hideMark/>
          </w:tcPr>
          <w:p w14:paraId="23A34DEE" w14:textId="77777777" w:rsidR="003D4E90" w:rsidRPr="00897E92" w:rsidRDefault="003D4E90" w:rsidP="00A51B6F">
            <w:pPr>
              <w:tabs>
                <w:tab w:val="clear" w:pos="794"/>
              </w:tabs>
              <w:spacing w:before="0" w:line="200" w:lineRule="exact"/>
              <w:jc w:val="center"/>
              <w:rPr>
                <w:rFonts w:eastAsia="Times New Roman"/>
                <w:b/>
                <w:bCs/>
                <w:position w:val="2"/>
                <w:sz w:val="16"/>
                <w:szCs w:val="16"/>
                <w:lang w:val="en-GB" w:eastAsia="en-GB"/>
              </w:rPr>
            </w:pPr>
            <w:r w:rsidRPr="00897E92">
              <w:rPr>
                <w:rFonts w:eastAsia="Times New Roman"/>
                <w:b/>
                <w:bCs/>
                <w:position w:val="2"/>
                <w:sz w:val="16"/>
                <w:szCs w:val="16"/>
                <w:rtl/>
                <w:lang w:val="en-GB" w:eastAsia="en-GB"/>
              </w:rPr>
              <w:t>أنشطة الاحتفالات</w:t>
            </w:r>
          </w:p>
        </w:tc>
        <w:tc>
          <w:tcPr>
            <w:tcW w:w="940" w:type="dxa"/>
            <w:tcBorders>
              <w:top w:val="single" w:sz="4" w:space="0" w:color="auto"/>
              <w:left w:val="nil"/>
              <w:bottom w:val="single" w:sz="4" w:space="0" w:color="auto"/>
              <w:right w:val="single" w:sz="4" w:space="0" w:color="auto"/>
            </w:tcBorders>
            <w:shd w:val="clear" w:color="000000" w:fill="CCFFCC"/>
            <w:vAlign w:val="center"/>
            <w:hideMark/>
          </w:tcPr>
          <w:p w14:paraId="4AF17A4D" w14:textId="0D569255" w:rsidR="003D4E90" w:rsidRPr="00897E92" w:rsidRDefault="003D4E90" w:rsidP="00A51B6F">
            <w:pPr>
              <w:tabs>
                <w:tab w:val="clear" w:pos="794"/>
              </w:tabs>
              <w:spacing w:before="0" w:line="200" w:lineRule="exact"/>
              <w:jc w:val="center"/>
              <w:rPr>
                <w:rFonts w:eastAsia="Times New Roman"/>
                <w:b/>
                <w:bCs/>
                <w:position w:val="2"/>
                <w:sz w:val="16"/>
                <w:szCs w:val="16"/>
                <w:lang w:val="en-GB" w:eastAsia="en-GB"/>
              </w:rPr>
            </w:pPr>
            <w:r w:rsidRPr="00897E92">
              <w:rPr>
                <w:rFonts w:eastAsia="Times New Roman" w:hint="cs"/>
                <w:b/>
                <w:bCs/>
                <w:position w:val="2"/>
                <w:sz w:val="16"/>
                <w:szCs w:val="16"/>
                <w:rtl/>
                <w:lang w:val="en-GB" w:eastAsia="en-GB"/>
              </w:rPr>
              <w:t>مبادرات</w:t>
            </w:r>
            <w:r w:rsidR="00036817">
              <w:rPr>
                <w:rFonts w:eastAsia="Times New Roman"/>
                <w:b/>
                <w:bCs/>
                <w:position w:val="2"/>
                <w:sz w:val="16"/>
                <w:szCs w:val="16"/>
                <w:rtl/>
                <w:lang w:val="en-GB" w:eastAsia="en-GB"/>
              </w:rPr>
              <w:br/>
            </w:r>
            <w:r w:rsidRPr="00897E92">
              <w:rPr>
                <w:rFonts w:eastAsia="Times New Roman" w:hint="cs"/>
                <w:b/>
                <w:bCs/>
                <w:position w:val="2"/>
                <w:sz w:val="16"/>
                <w:szCs w:val="16"/>
                <w:rtl/>
                <w:lang w:val="en-GB" w:eastAsia="en-GB"/>
              </w:rPr>
              <w:t>ريادة الأعمال</w:t>
            </w:r>
          </w:p>
        </w:tc>
        <w:tc>
          <w:tcPr>
            <w:tcW w:w="1047" w:type="dxa"/>
            <w:tcBorders>
              <w:top w:val="single" w:sz="4" w:space="0" w:color="auto"/>
              <w:left w:val="nil"/>
              <w:bottom w:val="single" w:sz="4" w:space="0" w:color="auto"/>
              <w:right w:val="single" w:sz="4" w:space="0" w:color="auto"/>
            </w:tcBorders>
            <w:shd w:val="clear" w:color="000000" w:fill="CCFFCC"/>
            <w:vAlign w:val="center"/>
            <w:hideMark/>
          </w:tcPr>
          <w:p w14:paraId="2CEDC9D2" w14:textId="77777777" w:rsidR="003D4E90" w:rsidRPr="00897E92" w:rsidRDefault="003D4E90" w:rsidP="00A51B6F">
            <w:pPr>
              <w:tabs>
                <w:tab w:val="clear" w:pos="794"/>
              </w:tabs>
              <w:spacing w:before="0" w:line="200" w:lineRule="exact"/>
              <w:jc w:val="center"/>
              <w:rPr>
                <w:rFonts w:eastAsia="Times New Roman"/>
                <w:b/>
                <w:bCs/>
                <w:position w:val="2"/>
                <w:sz w:val="16"/>
                <w:szCs w:val="16"/>
                <w:lang w:val="en-GB" w:eastAsia="en-GB"/>
              </w:rPr>
            </w:pPr>
            <w:r w:rsidRPr="00897E92">
              <w:rPr>
                <w:rFonts w:eastAsia="Times New Roman" w:hint="cs"/>
                <w:b/>
                <w:bCs/>
                <w:position w:val="2"/>
                <w:sz w:val="16"/>
                <w:szCs w:val="16"/>
                <w:rtl/>
                <w:lang w:val="en-GB" w:eastAsia="en-GB"/>
              </w:rPr>
              <w:t>المجموع</w:t>
            </w:r>
          </w:p>
        </w:tc>
      </w:tr>
      <w:tr w:rsidR="003D4E90" w:rsidRPr="00897E92" w14:paraId="234AB199" w14:textId="77777777" w:rsidTr="00271A37">
        <w:trPr>
          <w:trHeight w:val="279"/>
          <w:jc w:val="center"/>
        </w:trPr>
        <w:tc>
          <w:tcPr>
            <w:tcW w:w="2298" w:type="dxa"/>
            <w:tcBorders>
              <w:top w:val="nil"/>
              <w:left w:val="single" w:sz="4" w:space="0" w:color="auto"/>
              <w:bottom w:val="single" w:sz="4" w:space="0" w:color="auto"/>
              <w:right w:val="single" w:sz="4" w:space="0" w:color="auto"/>
            </w:tcBorders>
            <w:shd w:val="clear" w:color="auto" w:fill="auto"/>
            <w:noWrap/>
            <w:vAlign w:val="bottom"/>
            <w:hideMark/>
          </w:tcPr>
          <w:p w14:paraId="55534DFE"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r w:rsidRPr="00897E92">
              <w:rPr>
                <w:rFonts w:eastAsia="Times New Roman" w:hint="cs"/>
                <w:position w:val="2"/>
                <w:sz w:val="16"/>
                <w:szCs w:val="16"/>
                <w:rtl/>
                <w:lang w:val="en-GB" w:eastAsia="en-US" w:bidi="ar-EG"/>
              </w:rPr>
              <w:t>المساحات المؤجرة</w:t>
            </w:r>
          </w:p>
        </w:tc>
        <w:tc>
          <w:tcPr>
            <w:tcW w:w="988" w:type="dxa"/>
            <w:tcBorders>
              <w:top w:val="nil"/>
              <w:left w:val="nil"/>
              <w:bottom w:val="single" w:sz="4" w:space="0" w:color="auto"/>
              <w:right w:val="single" w:sz="4" w:space="0" w:color="auto"/>
            </w:tcBorders>
            <w:shd w:val="clear" w:color="auto" w:fill="auto"/>
            <w:noWrap/>
            <w:vAlign w:val="bottom"/>
          </w:tcPr>
          <w:p w14:paraId="77E3EECC"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1266" w:type="dxa"/>
            <w:tcBorders>
              <w:top w:val="nil"/>
              <w:left w:val="nil"/>
              <w:bottom w:val="single" w:sz="4" w:space="0" w:color="auto"/>
              <w:right w:val="single" w:sz="4" w:space="0" w:color="auto"/>
            </w:tcBorders>
            <w:shd w:val="clear" w:color="auto" w:fill="auto"/>
            <w:noWrap/>
            <w:vAlign w:val="bottom"/>
          </w:tcPr>
          <w:p w14:paraId="7E4D0D07"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846" w:type="dxa"/>
            <w:tcBorders>
              <w:top w:val="nil"/>
              <w:left w:val="nil"/>
              <w:bottom w:val="single" w:sz="4" w:space="0" w:color="auto"/>
              <w:right w:val="single" w:sz="4" w:space="0" w:color="auto"/>
            </w:tcBorders>
            <w:shd w:val="clear" w:color="auto" w:fill="auto"/>
            <w:noWrap/>
            <w:vAlign w:val="bottom"/>
          </w:tcPr>
          <w:p w14:paraId="6CF9CEBC"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981" w:type="dxa"/>
            <w:tcBorders>
              <w:top w:val="nil"/>
              <w:left w:val="nil"/>
              <w:bottom w:val="single" w:sz="4" w:space="0" w:color="auto"/>
              <w:right w:val="single" w:sz="4" w:space="0" w:color="auto"/>
            </w:tcBorders>
            <w:shd w:val="clear" w:color="auto" w:fill="auto"/>
            <w:noWrap/>
            <w:vAlign w:val="bottom"/>
          </w:tcPr>
          <w:p w14:paraId="467CF29D"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1138" w:type="dxa"/>
            <w:tcBorders>
              <w:top w:val="nil"/>
              <w:left w:val="nil"/>
              <w:bottom w:val="single" w:sz="4" w:space="0" w:color="auto"/>
              <w:right w:val="single" w:sz="4" w:space="0" w:color="auto"/>
            </w:tcBorders>
            <w:shd w:val="clear" w:color="auto" w:fill="auto"/>
            <w:noWrap/>
            <w:vAlign w:val="bottom"/>
          </w:tcPr>
          <w:p w14:paraId="427455AA"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992" w:type="dxa"/>
            <w:tcBorders>
              <w:top w:val="nil"/>
              <w:left w:val="nil"/>
              <w:bottom w:val="single" w:sz="4" w:space="0" w:color="auto"/>
              <w:right w:val="single" w:sz="4" w:space="0" w:color="auto"/>
            </w:tcBorders>
            <w:shd w:val="clear" w:color="auto" w:fill="auto"/>
            <w:noWrap/>
            <w:vAlign w:val="bottom"/>
          </w:tcPr>
          <w:p w14:paraId="0407326E"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1126" w:type="dxa"/>
            <w:tcBorders>
              <w:top w:val="nil"/>
              <w:left w:val="nil"/>
              <w:bottom w:val="single" w:sz="4" w:space="0" w:color="auto"/>
              <w:right w:val="single" w:sz="4" w:space="0" w:color="auto"/>
            </w:tcBorders>
            <w:shd w:val="clear" w:color="auto" w:fill="auto"/>
            <w:noWrap/>
            <w:vAlign w:val="bottom"/>
          </w:tcPr>
          <w:p w14:paraId="23264702"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1136" w:type="dxa"/>
            <w:tcBorders>
              <w:top w:val="nil"/>
              <w:left w:val="nil"/>
              <w:bottom w:val="single" w:sz="4" w:space="0" w:color="auto"/>
              <w:right w:val="single" w:sz="4" w:space="0" w:color="auto"/>
            </w:tcBorders>
            <w:shd w:val="clear" w:color="auto" w:fill="auto"/>
            <w:noWrap/>
            <w:vAlign w:val="bottom"/>
          </w:tcPr>
          <w:p w14:paraId="0E7ECF2D"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999" w:type="dxa"/>
            <w:tcBorders>
              <w:top w:val="nil"/>
              <w:left w:val="nil"/>
              <w:bottom w:val="single" w:sz="4" w:space="0" w:color="auto"/>
              <w:right w:val="single" w:sz="4" w:space="0" w:color="auto"/>
            </w:tcBorders>
            <w:shd w:val="clear" w:color="auto" w:fill="auto"/>
            <w:noWrap/>
            <w:vAlign w:val="bottom"/>
          </w:tcPr>
          <w:p w14:paraId="31DEB4B6"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845" w:type="dxa"/>
            <w:tcBorders>
              <w:top w:val="nil"/>
              <w:left w:val="nil"/>
              <w:bottom w:val="single" w:sz="4" w:space="0" w:color="auto"/>
              <w:right w:val="single" w:sz="4" w:space="0" w:color="auto"/>
            </w:tcBorders>
            <w:shd w:val="clear" w:color="auto" w:fill="auto"/>
            <w:noWrap/>
            <w:vAlign w:val="bottom"/>
          </w:tcPr>
          <w:p w14:paraId="47C768E8"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851" w:type="dxa"/>
            <w:tcBorders>
              <w:top w:val="nil"/>
              <w:left w:val="nil"/>
              <w:bottom w:val="single" w:sz="4" w:space="0" w:color="auto"/>
              <w:right w:val="single" w:sz="4" w:space="0" w:color="auto"/>
            </w:tcBorders>
            <w:shd w:val="clear" w:color="auto" w:fill="auto"/>
            <w:noWrap/>
            <w:vAlign w:val="bottom"/>
          </w:tcPr>
          <w:p w14:paraId="48106E5D"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852" w:type="dxa"/>
            <w:tcBorders>
              <w:top w:val="nil"/>
              <w:left w:val="nil"/>
              <w:bottom w:val="single" w:sz="4" w:space="0" w:color="auto"/>
              <w:right w:val="single" w:sz="4" w:space="0" w:color="auto"/>
            </w:tcBorders>
            <w:shd w:val="clear" w:color="auto" w:fill="auto"/>
            <w:noWrap/>
            <w:vAlign w:val="bottom"/>
          </w:tcPr>
          <w:p w14:paraId="3966B6B5"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940" w:type="dxa"/>
            <w:tcBorders>
              <w:top w:val="nil"/>
              <w:left w:val="nil"/>
              <w:bottom w:val="single" w:sz="4" w:space="0" w:color="auto"/>
              <w:right w:val="single" w:sz="4" w:space="0" w:color="auto"/>
            </w:tcBorders>
            <w:shd w:val="clear" w:color="auto" w:fill="auto"/>
            <w:noWrap/>
            <w:vAlign w:val="bottom"/>
          </w:tcPr>
          <w:p w14:paraId="347C1E30"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1047" w:type="dxa"/>
            <w:tcBorders>
              <w:top w:val="nil"/>
              <w:left w:val="nil"/>
              <w:bottom w:val="single" w:sz="4" w:space="0" w:color="auto"/>
              <w:right w:val="single" w:sz="4" w:space="0" w:color="auto"/>
            </w:tcBorders>
            <w:shd w:val="clear" w:color="auto" w:fill="auto"/>
            <w:noWrap/>
            <w:vAlign w:val="bottom"/>
          </w:tcPr>
          <w:p w14:paraId="189EE883"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r>
      <w:tr w:rsidR="003D4E90" w:rsidRPr="00897E92" w14:paraId="60C880AC" w14:textId="77777777" w:rsidTr="00271A37">
        <w:trPr>
          <w:trHeight w:val="288"/>
          <w:jc w:val="center"/>
        </w:trPr>
        <w:tc>
          <w:tcPr>
            <w:tcW w:w="2298" w:type="dxa"/>
            <w:tcBorders>
              <w:top w:val="nil"/>
              <w:left w:val="single" w:sz="4" w:space="0" w:color="auto"/>
              <w:bottom w:val="single" w:sz="4" w:space="0" w:color="auto"/>
              <w:right w:val="single" w:sz="4" w:space="0" w:color="auto"/>
            </w:tcBorders>
            <w:shd w:val="clear" w:color="auto" w:fill="auto"/>
            <w:noWrap/>
            <w:vAlign w:val="bottom"/>
            <w:hideMark/>
          </w:tcPr>
          <w:p w14:paraId="038C036B"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r w:rsidRPr="00897E92">
              <w:rPr>
                <w:rFonts w:eastAsia="Times New Roman" w:hint="cs"/>
                <w:position w:val="2"/>
                <w:sz w:val="16"/>
                <w:szCs w:val="16"/>
                <w:rtl/>
                <w:lang w:val="en-GB" w:eastAsia="en-US" w:bidi="ar-EG"/>
              </w:rPr>
              <w:t>إيرادات أخرى متصلة بالحدث</w:t>
            </w:r>
          </w:p>
        </w:tc>
        <w:tc>
          <w:tcPr>
            <w:tcW w:w="988" w:type="dxa"/>
            <w:tcBorders>
              <w:top w:val="nil"/>
              <w:left w:val="nil"/>
              <w:bottom w:val="single" w:sz="4" w:space="0" w:color="auto"/>
              <w:right w:val="single" w:sz="4" w:space="0" w:color="auto"/>
            </w:tcBorders>
            <w:shd w:val="clear" w:color="auto" w:fill="auto"/>
            <w:noWrap/>
            <w:vAlign w:val="bottom"/>
          </w:tcPr>
          <w:p w14:paraId="2D6BC244"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1266" w:type="dxa"/>
            <w:tcBorders>
              <w:top w:val="nil"/>
              <w:left w:val="nil"/>
              <w:bottom w:val="single" w:sz="4" w:space="0" w:color="auto"/>
              <w:right w:val="single" w:sz="4" w:space="0" w:color="auto"/>
            </w:tcBorders>
            <w:shd w:val="clear" w:color="auto" w:fill="auto"/>
            <w:noWrap/>
            <w:vAlign w:val="bottom"/>
          </w:tcPr>
          <w:p w14:paraId="1A086C7E"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846" w:type="dxa"/>
            <w:tcBorders>
              <w:top w:val="nil"/>
              <w:left w:val="nil"/>
              <w:bottom w:val="single" w:sz="4" w:space="0" w:color="auto"/>
              <w:right w:val="single" w:sz="4" w:space="0" w:color="auto"/>
            </w:tcBorders>
            <w:shd w:val="clear" w:color="auto" w:fill="auto"/>
            <w:noWrap/>
            <w:vAlign w:val="bottom"/>
          </w:tcPr>
          <w:p w14:paraId="5036E3AE"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981" w:type="dxa"/>
            <w:tcBorders>
              <w:top w:val="nil"/>
              <w:left w:val="nil"/>
              <w:bottom w:val="single" w:sz="4" w:space="0" w:color="auto"/>
              <w:right w:val="single" w:sz="4" w:space="0" w:color="auto"/>
            </w:tcBorders>
            <w:shd w:val="clear" w:color="auto" w:fill="auto"/>
            <w:noWrap/>
            <w:vAlign w:val="bottom"/>
          </w:tcPr>
          <w:p w14:paraId="64C9761B"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1138" w:type="dxa"/>
            <w:tcBorders>
              <w:top w:val="nil"/>
              <w:left w:val="nil"/>
              <w:bottom w:val="single" w:sz="4" w:space="0" w:color="auto"/>
              <w:right w:val="single" w:sz="4" w:space="0" w:color="auto"/>
            </w:tcBorders>
            <w:shd w:val="clear" w:color="auto" w:fill="auto"/>
            <w:noWrap/>
            <w:vAlign w:val="bottom"/>
          </w:tcPr>
          <w:p w14:paraId="1FC4D93B"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992" w:type="dxa"/>
            <w:tcBorders>
              <w:top w:val="nil"/>
              <w:left w:val="nil"/>
              <w:bottom w:val="single" w:sz="4" w:space="0" w:color="auto"/>
              <w:right w:val="single" w:sz="4" w:space="0" w:color="auto"/>
            </w:tcBorders>
            <w:shd w:val="clear" w:color="auto" w:fill="auto"/>
            <w:noWrap/>
            <w:vAlign w:val="bottom"/>
          </w:tcPr>
          <w:p w14:paraId="5DCE63BB"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1126" w:type="dxa"/>
            <w:tcBorders>
              <w:top w:val="nil"/>
              <w:left w:val="nil"/>
              <w:bottom w:val="single" w:sz="4" w:space="0" w:color="auto"/>
              <w:right w:val="single" w:sz="4" w:space="0" w:color="auto"/>
            </w:tcBorders>
            <w:shd w:val="clear" w:color="auto" w:fill="auto"/>
            <w:noWrap/>
            <w:vAlign w:val="bottom"/>
          </w:tcPr>
          <w:p w14:paraId="51D4D8B8"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1136" w:type="dxa"/>
            <w:tcBorders>
              <w:top w:val="nil"/>
              <w:left w:val="nil"/>
              <w:bottom w:val="single" w:sz="4" w:space="0" w:color="auto"/>
              <w:right w:val="single" w:sz="4" w:space="0" w:color="auto"/>
            </w:tcBorders>
            <w:shd w:val="clear" w:color="auto" w:fill="auto"/>
            <w:noWrap/>
            <w:vAlign w:val="bottom"/>
          </w:tcPr>
          <w:p w14:paraId="6D8AF83D"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999" w:type="dxa"/>
            <w:tcBorders>
              <w:top w:val="nil"/>
              <w:left w:val="nil"/>
              <w:bottom w:val="single" w:sz="4" w:space="0" w:color="auto"/>
              <w:right w:val="single" w:sz="4" w:space="0" w:color="auto"/>
            </w:tcBorders>
            <w:shd w:val="clear" w:color="auto" w:fill="auto"/>
            <w:noWrap/>
            <w:vAlign w:val="bottom"/>
          </w:tcPr>
          <w:p w14:paraId="07621D7F"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845" w:type="dxa"/>
            <w:tcBorders>
              <w:top w:val="nil"/>
              <w:left w:val="nil"/>
              <w:bottom w:val="single" w:sz="4" w:space="0" w:color="auto"/>
              <w:right w:val="single" w:sz="4" w:space="0" w:color="auto"/>
            </w:tcBorders>
            <w:shd w:val="clear" w:color="auto" w:fill="auto"/>
            <w:noWrap/>
            <w:vAlign w:val="bottom"/>
          </w:tcPr>
          <w:p w14:paraId="5A1242D0"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851" w:type="dxa"/>
            <w:tcBorders>
              <w:top w:val="nil"/>
              <w:left w:val="nil"/>
              <w:bottom w:val="single" w:sz="4" w:space="0" w:color="auto"/>
              <w:right w:val="single" w:sz="4" w:space="0" w:color="auto"/>
            </w:tcBorders>
            <w:shd w:val="clear" w:color="auto" w:fill="auto"/>
            <w:noWrap/>
            <w:vAlign w:val="bottom"/>
          </w:tcPr>
          <w:p w14:paraId="099A0FD1"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852" w:type="dxa"/>
            <w:tcBorders>
              <w:top w:val="nil"/>
              <w:left w:val="nil"/>
              <w:bottom w:val="single" w:sz="4" w:space="0" w:color="auto"/>
              <w:right w:val="single" w:sz="4" w:space="0" w:color="auto"/>
            </w:tcBorders>
            <w:shd w:val="clear" w:color="auto" w:fill="auto"/>
            <w:noWrap/>
            <w:vAlign w:val="bottom"/>
          </w:tcPr>
          <w:p w14:paraId="765D67C4"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940" w:type="dxa"/>
            <w:tcBorders>
              <w:top w:val="nil"/>
              <w:left w:val="nil"/>
              <w:bottom w:val="single" w:sz="4" w:space="0" w:color="auto"/>
              <w:right w:val="single" w:sz="4" w:space="0" w:color="auto"/>
            </w:tcBorders>
            <w:shd w:val="clear" w:color="auto" w:fill="auto"/>
            <w:noWrap/>
            <w:vAlign w:val="bottom"/>
          </w:tcPr>
          <w:p w14:paraId="7862B5CC"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1047" w:type="dxa"/>
            <w:tcBorders>
              <w:top w:val="nil"/>
              <w:left w:val="nil"/>
              <w:bottom w:val="single" w:sz="4" w:space="0" w:color="auto"/>
              <w:right w:val="single" w:sz="4" w:space="0" w:color="auto"/>
            </w:tcBorders>
            <w:shd w:val="clear" w:color="auto" w:fill="auto"/>
            <w:noWrap/>
            <w:vAlign w:val="bottom"/>
          </w:tcPr>
          <w:p w14:paraId="7DE54D04"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0,00</w:t>
            </w:r>
            <w:r>
              <w:rPr>
                <w:rFonts w:eastAsia="Times New Roman"/>
                <w:position w:val="2"/>
                <w:sz w:val="16"/>
                <w:szCs w:val="16"/>
                <w:lang w:val="en-GB" w:eastAsia="en-GB"/>
              </w:rPr>
              <w:t xml:space="preserve"> </w:t>
            </w:r>
          </w:p>
        </w:tc>
      </w:tr>
      <w:tr w:rsidR="003D4E90" w:rsidRPr="00897E92" w14:paraId="1EC6041E" w14:textId="77777777" w:rsidTr="00271A37">
        <w:trPr>
          <w:trHeight w:val="262"/>
          <w:jc w:val="center"/>
        </w:trPr>
        <w:tc>
          <w:tcPr>
            <w:tcW w:w="2298" w:type="dxa"/>
            <w:tcBorders>
              <w:top w:val="nil"/>
              <w:left w:val="single" w:sz="4" w:space="0" w:color="auto"/>
              <w:bottom w:val="single" w:sz="4" w:space="0" w:color="auto"/>
              <w:right w:val="single" w:sz="4" w:space="0" w:color="auto"/>
            </w:tcBorders>
            <w:shd w:val="clear" w:color="auto" w:fill="auto"/>
            <w:noWrap/>
            <w:vAlign w:val="bottom"/>
            <w:hideMark/>
          </w:tcPr>
          <w:p w14:paraId="06FD27D2"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r w:rsidRPr="00897E92">
              <w:rPr>
                <w:rFonts w:eastAsia="Times New Roman" w:hint="cs"/>
                <w:position w:val="2"/>
                <w:sz w:val="16"/>
                <w:szCs w:val="16"/>
                <w:rtl/>
                <w:lang w:val="fr-FR" w:eastAsia="en-US" w:bidi="ar-EG"/>
              </w:rPr>
              <w:t>رسوم الدخول للحدث</w:t>
            </w:r>
          </w:p>
        </w:tc>
        <w:tc>
          <w:tcPr>
            <w:tcW w:w="988" w:type="dxa"/>
            <w:tcBorders>
              <w:top w:val="nil"/>
              <w:left w:val="nil"/>
              <w:bottom w:val="single" w:sz="4" w:space="0" w:color="auto"/>
              <w:right w:val="single" w:sz="4" w:space="0" w:color="auto"/>
            </w:tcBorders>
            <w:shd w:val="clear" w:color="auto" w:fill="auto"/>
            <w:noWrap/>
            <w:vAlign w:val="bottom"/>
          </w:tcPr>
          <w:p w14:paraId="38ED54E4"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1266" w:type="dxa"/>
            <w:tcBorders>
              <w:top w:val="nil"/>
              <w:left w:val="nil"/>
              <w:bottom w:val="single" w:sz="4" w:space="0" w:color="auto"/>
              <w:right w:val="single" w:sz="4" w:space="0" w:color="auto"/>
            </w:tcBorders>
            <w:shd w:val="clear" w:color="auto" w:fill="auto"/>
            <w:noWrap/>
            <w:vAlign w:val="bottom"/>
          </w:tcPr>
          <w:p w14:paraId="03DE921D"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846" w:type="dxa"/>
            <w:tcBorders>
              <w:top w:val="nil"/>
              <w:left w:val="nil"/>
              <w:bottom w:val="single" w:sz="4" w:space="0" w:color="auto"/>
              <w:right w:val="single" w:sz="4" w:space="0" w:color="auto"/>
            </w:tcBorders>
            <w:shd w:val="clear" w:color="auto" w:fill="auto"/>
            <w:noWrap/>
            <w:vAlign w:val="bottom"/>
          </w:tcPr>
          <w:p w14:paraId="0C980980"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981" w:type="dxa"/>
            <w:tcBorders>
              <w:top w:val="nil"/>
              <w:left w:val="nil"/>
              <w:bottom w:val="single" w:sz="4" w:space="0" w:color="auto"/>
              <w:right w:val="single" w:sz="4" w:space="0" w:color="auto"/>
            </w:tcBorders>
            <w:shd w:val="clear" w:color="auto" w:fill="auto"/>
            <w:noWrap/>
            <w:vAlign w:val="bottom"/>
          </w:tcPr>
          <w:p w14:paraId="3FB1385C"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1138" w:type="dxa"/>
            <w:tcBorders>
              <w:top w:val="nil"/>
              <w:left w:val="nil"/>
              <w:bottom w:val="single" w:sz="4" w:space="0" w:color="auto"/>
              <w:right w:val="single" w:sz="4" w:space="0" w:color="auto"/>
            </w:tcBorders>
            <w:shd w:val="clear" w:color="auto" w:fill="auto"/>
            <w:noWrap/>
            <w:vAlign w:val="bottom"/>
          </w:tcPr>
          <w:p w14:paraId="0CCBF87E"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992" w:type="dxa"/>
            <w:tcBorders>
              <w:top w:val="nil"/>
              <w:left w:val="nil"/>
              <w:bottom w:val="single" w:sz="4" w:space="0" w:color="auto"/>
              <w:right w:val="single" w:sz="4" w:space="0" w:color="auto"/>
            </w:tcBorders>
            <w:shd w:val="clear" w:color="auto" w:fill="auto"/>
            <w:noWrap/>
            <w:vAlign w:val="bottom"/>
          </w:tcPr>
          <w:p w14:paraId="0808AFCD"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1126" w:type="dxa"/>
            <w:tcBorders>
              <w:top w:val="nil"/>
              <w:left w:val="nil"/>
              <w:bottom w:val="single" w:sz="4" w:space="0" w:color="auto"/>
              <w:right w:val="single" w:sz="4" w:space="0" w:color="auto"/>
            </w:tcBorders>
            <w:shd w:val="clear" w:color="auto" w:fill="auto"/>
            <w:noWrap/>
            <w:vAlign w:val="bottom"/>
          </w:tcPr>
          <w:p w14:paraId="504CFD86"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1136" w:type="dxa"/>
            <w:tcBorders>
              <w:top w:val="nil"/>
              <w:left w:val="nil"/>
              <w:bottom w:val="single" w:sz="4" w:space="0" w:color="auto"/>
              <w:right w:val="single" w:sz="4" w:space="0" w:color="auto"/>
            </w:tcBorders>
            <w:shd w:val="clear" w:color="auto" w:fill="auto"/>
            <w:noWrap/>
            <w:vAlign w:val="bottom"/>
          </w:tcPr>
          <w:p w14:paraId="34A6E468"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999" w:type="dxa"/>
            <w:tcBorders>
              <w:top w:val="nil"/>
              <w:left w:val="nil"/>
              <w:bottom w:val="single" w:sz="4" w:space="0" w:color="auto"/>
              <w:right w:val="single" w:sz="4" w:space="0" w:color="auto"/>
            </w:tcBorders>
            <w:shd w:val="clear" w:color="auto" w:fill="auto"/>
            <w:noWrap/>
            <w:vAlign w:val="bottom"/>
          </w:tcPr>
          <w:p w14:paraId="019544C0"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845" w:type="dxa"/>
            <w:tcBorders>
              <w:top w:val="nil"/>
              <w:left w:val="nil"/>
              <w:bottom w:val="single" w:sz="4" w:space="0" w:color="auto"/>
              <w:right w:val="single" w:sz="4" w:space="0" w:color="auto"/>
            </w:tcBorders>
            <w:shd w:val="clear" w:color="auto" w:fill="auto"/>
            <w:noWrap/>
            <w:vAlign w:val="bottom"/>
          </w:tcPr>
          <w:p w14:paraId="567B1A7E"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851" w:type="dxa"/>
            <w:tcBorders>
              <w:top w:val="nil"/>
              <w:left w:val="nil"/>
              <w:bottom w:val="single" w:sz="4" w:space="0" w:color="auto"/>
              <w:right w:val="single" w:sz="4" w:space="0" w:color="auto"/>
            </w:tcBorders>
            <w:shd w:val="clear" w:color="auto" w:fill="auto"/>
            <w:noWrap/>
            <w:vAlign w:val="bottom"/>
          </w:tcPr>
          <w:p w14:paraId="4BB43C13"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852" w:type="dxa"/>
            <w:tcBorders>
              <w:top w:val="nil"/>
              <w:left w:val="nil"/>
              <w:bottom w:val="single" w:sz="4" w:space="0" w:color="auto"/>
              <w:right w:val="single" w:sz="4" w:space="0" w:color="auto"/>
            </w:tcBorders>
            <w:shd w:val="clear" w:color="auto" w:fill="auto"/>
            <w:noWrap/>
            <w:vAlign w:val="bottom"/>
          </w:tcPr>
          <w:p w14:paraId="5C718436"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940" w:type="dxa"/>
            <w:tcBorders>
              <w:top w:val="nil"/>
              <w:left w:val="nil"/>
              <w:bottom w:val="single" w:sz="4" w:space="0" w:color="auto"/>
              <w:right w:val="single" w:sz="4" w:space="0" w:color="auto"/>
            </w:tcBorders>
            <w:shd w:val="clear" w:color="auto" w:fill="auto"/>
            <w:noWrap/>
            <w:vAlign w:val="bottom"/>
          </w:tcPr>
          <w:p w14:paraId="09E9E742"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1047" w:type="dxa"/>
            <w:tcBorders>
              <w:top w:val="nil"/>
              <w:left w:val="nil"/>
              <w:bottom w:val="single" w:sz="4" w:space="0" w:color="auto"/>
              <w:right w:val="single" w:sz="4" w:space="0" w:color="auto"/>
            </w:tcBorders>
            <w:shd w:val="clear" w:color="auto" w:fill="auto"/>
            <w:noWrap/>
            <w:vAlign w:val="bottom"/>
          </w:tcPr>
          <w:p w14:paraId="6D598812"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r>
      <w:tr w:rsidR="003D4E90" w:rsidRPr="00897E92" w14:paraId="2E68D81C" w14:textId="77777777" w:rsidTr="00271A37">
        <w:trPr>
          <w:trHeight w:hRule="exact" w:val="286"/>
          <w:jc w:val="center"/>
        </w:trPr>
        <w:tc>
          <w:tcPr>
            <w:tcW w:w="2298" w:type="dxa"/>
            <w:tcBorders>
              <w:top w:val="nil"/>
              <w:left w:val="single" w:sz="4" w:space="0" w:color="auto"/>
              <w:bottom w:val="nil"/>
              <w:right w:val="single" w:sz="4" w:space="0" w:color="auto"/>
            </w:tcBorders>
            <w:shd w:val="clear" w:color="auto" w:fill="auto"/>
            <w:noWrap/>
            <w:vAlign w:val="bottom"/>
            <w:hideMark/>
          </w:tcPr>
          <w:p w14:paraId="2D98A3D4"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r w:rsidRPr="00897E92">
              <w:rPr>
                <w:rFonts w:eastAsia="Times New Roman" w:hint="cs"/>
                <w:position w:val="2"/>
                <w:sz w:val="16"/>
                <w:szCs w:val="16"/>
                <w:rtl/>
                <w:lang w:val="fr-FR" w:eastAsia="en-US" w:bidi="ar-EG"/>
              </w:rPr>
              <w:t>الرعاية/المساهمات</w:t>
            </w:r>
          </w:p>
        </w:tc>
        <w:tc>
          <w:tcPr>
            <w:tcW w:w="988" w:type="dxa"/>
            <w:tcBorders>
              <w:top w:val="nil"/>
              <w:left w:val="nil"/>
              <w:bottom w:val="nil"/>
              <w:right w:val="single" w:sz="4" w:space="0" w:color="auto"/>
            </w:tcBorders>
            <w:shd w:val="clear" w:color="auto" w:fill="auto"/>
            <w:noWrap/>
            <w:vAlign w:val="bottom"/>
          </w:tcPr>
          <w:p w14:paraId="53D1C6F1"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1266" w:type="dxa"/>
            <w:tcBorders>
              <w:top w:val="nil"/>
              <w:left w:val="nil"/>
              <w:bottom w:val="nil"/>
              <w:right w:val="single" w:sz="4" w:space="0" w:color="auto"/>
            </w:tcBorders>
            <w:shd w:val="clear" w:color="auto" w:fill="auto"/>
            <w:noWrap/>
            <w:vAlign w:val="bottom"/>
          </w:tcPr>
          <w:p w14:paraId="31C9FDF8"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846" w:type="dxa"/>
            <w:tcBorders>
              <w:top w:val="nil"/>
              <w:left w:val="nil"/>
              <w:bottom w:val="nil"/>
              <w:right w:val="single" w:sz="4" w:space="0" w:color="auto"/>
            </w:tcBorders>
            <w:shd w:val="clear" w:color="auto" w:fill="auto"/>
            <w:noWrap/>
            <w:vAlign w:val="bottom"/>
          </w:tcPr>
          <w:p w14:paraId="2D20D495" w14:textId="7F24B33A" w:rsidR="003D4E90" w:rsidRPr="00271A37" w:rsidRDefault="00271A37" w:rsidP="00A51B6F">
            <w:pPr>
              <w:tabs>
                <w:tab w:val="clear" w:pos="794"/>
              </w:tabs>
              <w:spacing w:before="0" w:line="200" w:lineRule="exact"/>
              <w:jc w:val="left"/>
              <w:rPr>
                <w:rFonts w:eastAsia="Times New Roman"/>
                <w:position w:val="2"/>
                <w:sz w:val="16"/>
                <w:szCs w:val="16"/>
                <w:lang w:eastAsia="en-GB"/>
              </w:rPr>
            </w:pPr>
            <w:r>
              <w:rPr>
                <w:rFonts w:eastAsia="Times New Roman"/>
                <w:position w:val="2"/>
                <w:sz w:val="16"/>
                <w:szCs w:val="16"/>
                <w:lang w:eastAsia="en-GB"/>
              </w:rPr>
              <w:t>195 000,00</w:t>
            </w:r>
          </w:p>
        </w:tc>
        <w:tc>
          <w:tcPr>
            <w:tcW w:w="981" w:type="dxa"/>
            <w:tcBorders>
              <w:top w:val="nil"/>
              <w:left w:val="nil"/>
              <w:bottom w:val="nil"/>
              <w:right w:val="single" w:sz="4" w:space="0" w:color="auto"/>
            </w:tcBorders>
            <w:shd w:val="clear" w:color="auto" w:fill="auto"/>
            <w:noWrap/>
            <w:vAlign w:val="bottom"/>
          </w:tcPr>
          <w:p w14:paraId="5F882886"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1138" w:type="dxa"/>
            <w:tcBorders>
              <w:top w:val="nil"/>
              <w:left w:val="nil"/>
              <w:bottom w:val="nil"/>
              <w:right w:val="single" w:sz="4" w:space="0" w:color="auto"/>
            </w:tcBorders>
            <w:shd w:val="clear" w:color="auto" w:fill="auto"/>
            <w:noWrap/>
            <w:vAlign w:val="bottom"/>
          </w:tcPr>
          <w:p w14:paraId="05879911" w14:textId="5690CDE9" w:rsidR="003D4E90" w:rsidRPr="00897E92" w:rsidRDefault="00271A37" w:rsidP="00A51B6F">
            <w:pPr>
              <w:tabs>
                <w:tab w:val="clear" w:pos="794"/>
              </w:tabs>
              <w:spacing w:before="0" w:line="200" w:lineRule="exact"/>
              <w:jc w:val="left"/>
              <w:rPr>
                <w:rFonts w:eastAsia="Times New Roman"/>
                <w:position w:val="2"/>
                <w:sz w:val="16"/>
                <w:szCs w:val="16"/>
                <w:lang w:val="en-GB" w:eastAsia="en-GB"/>
              </w:rPr>
            </w:pPr>
            <w:r>
              <w:rPr>
                <w:rFonts w:eastAsia="Times New Roman"/>
                <w:position w:val="2"/>
                <w:sz w:val="16"/>
                <w:szCs w:val="16"/>
                <w:lang w:val="en-GB" w:eastAsia="en-GB"/>
              </w:rPr>
              <w:t>36 000,00</w:t>
            </w:r>
          </w:p>
        </w:tc>
        <w:tc>
          <w:tcPr>
            <w:tcW w:w="992" w:type="dxa"/>
            <w:tcBorders>
              <w:top w:val="nil"/>
              <w:left w:val="nil"/>
              <w:bottom w:val="nil"/>
              <w:right w:val="single" w:sz="4" w:space="0" w:color="auto"/>
            </w:tcBorders>
            <w:shd w:val="clear" w:color="auto" w:fill="auto"/>
            <w:noWrap/>
            <w:vAlign w:val="bottom"/>
          </w:tcPr>
          <w:p w14:paraId="3E07C25F"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1126" w:type="dxa"/>
            <w:tcBorders>
              <w:top w:val="nil"/>
              <w:left w:val="nil"/>
              <w:bottom w:val="nil"/>
              <w:right w:val="single" w:sz="4" w:space="0" w:color="auto"/>
            </w:tcBorders>
            <w:shd w:val="clear" w:color="auto" w:fill="auto"/>
            <w:noWrap/>
            <w:vAlign w:val="bottom"/>
          </w:tcPr>
          <w:p w14:paraId="4AB87BE5"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1136" w:type="dxa"/>
            <w:tcBorders>
              <w:top w:val="nil"/>
              <w:left w:val="nil"/>
              <w:bottom w:val="nil"/>
              <w:right w:val="single" w:sz="4" w:space="0" w:color="auto"/>
            </w:tcBorders>
            <w:shd w:val="clear" w:color="auto" w:fill="auto"/>
            <w:noWrap/>
            <w:vAlign w:val="bottom"/>
          </w:tcPr>
          <w:p w14:paraId="2275E1AD"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999" w:type="dxa"/>
            <w:tcBorders>
              <w:top w:val="nil"/>
              <w:left w:val="nil"/>
              <w:bottom w:val="nil"/>
              <w:right w:val="single" w:sz="4" w:space="0" w:color="auto"/>
            </w:tcBorders>
            <w:shd w:val="clear" w:color="auto" w:fill="auto"/>
            <w:noWrap/>
            <w:vAlign w:val="bottom"/>
          </w:tcPr>
          <w:p w14:paraId="1F5F6964"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845" w:type="dxa"/>
            <w:tcBorders>
              <w:top w:val="nil"/>
              <w:left w:val="nil"/>
              <w:bottom w:val="nil"/>
              <w:right w:val="single" w:sz="4" w:space="0" w:color="auto"/>
            </w:tcBorders>
            <w:shd w:val="clear" w:color="auto" w:fill="auto"/>
            <w:noWrap/>
            <w:vAlign w:val="bottom"/>
          </w:tcPr>
          <w:p w14:paraId="2A5AD601"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851" w:type="dxa"/>
            <w:tcBorders>
              <w:top w:val="nil"/>
              <w:left w:val="nil"/>
              <w:bottom w:val="nil"/>
              <w:right w:val="single" w:sz="4" w:space="0" w:color="auto"/>
            </w:tcBorders>
            <w:shd w:val="clear" w:color="auto" w:fill="auto"/>
            <w:noWrap/>
            <w:vAlign w:val="bottom"/>
          </w:tcPr>
          <w:p w14:paraId="79D0B26F"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852" w:type="dxa"/>
            <w:tcBorders>
              <w:top w:val="nil"/>
              <w:left w:val="nil"/>
              <w:bottom w:val="nil"/>
              <w:right w:val="single" w:sz="4" w:space="0" w:color="auto"/>
            </w:tcBorders>
            <w:shd w:val="clear" w:color="auto" w:fill="auto"/>
            <w:noWrap/>
            <w:vAlign w:val="bottom"/>
          </w:tcPr>
          <w:p w14:paraId="565A56DE"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940" w:type="dxa"/>
            <w:tcBorders>
              <w:top w:val="nil"/>
              <w:left w:val="nil"/>
              <w:bottom w:val="nil"/>
              <w:right w:val="single" w:sz="4" w:space="0" w:color="auto"/>
            </w:tcBorders>
            <w:shd w:val="clear" w:color="auto" w:fill="auto"/>
            <w:noWrap/>
            <w:vAlign w:val="bottom"/>
          </w:tcPr>
          <w:p w14:paraId="62C356F1" w14:textId="40D3D463" w:rsidR="003D4E90" w:rsidRPr="00897E92" w:rsidRDefault="00271A37" w:rsidP="00A51B6F">
            <w:pPr>
              <w:tabs>
                <w:tab w:val="clear" w:pos="794"/>
              </w:tabs>
              <w:spacing w:before="0" w:line="200" w:lineRule="exact"/>
              <w:jc w:val="left"/>
              <w:rPr>
                <w:rFonts w:eastAsia="Times New Roman"/>
                <w:position w:val="2"/>
                <w:sz w:val="16"/>
                <w:szCs w:val="16"/>
                <w:lang w:val="en-GB" w:eastAsia="en-GB"/>
              </w:rPr>
            </w:pPr>
            <w:r>
              <w:rPr>
                <w:rFonts w:eastAsia="Times New Roman"/>
                <w:position w:val="2"/>
                <w:sz w:val="16"/>
                <w:szCs w:val="16"/>
                <w:lang w:val="en-GB" w:eastAsia="en-GB"/>
              </w:rPr>
              <w:t>10 000,00</w:t>
            </w:r>
          </w:p>
        </w:tc>
        <w:tc>
          <w:tcPr>
            <w:tcW w:w="1047" w:type="dxa"/>
            <w:tcBorders>
              <w:top w:val="nil"/>
              <w:left w:val="nil"/>
              <w:bottom w:val="single" w:sz="4" w:space="0" w:color="auto"/>
              <w:right w:val="single" w:sz="4" w:space="0" w:color="auto"/>
            </w:tcBorders>
            <w:shd w:val="clear" w:color="auto" w:fill="auto"/>
            <w:noWrap/>
            <w:vAlign w:val="bottom"/>
          </w:tcPr>
          <w:p w14:paraId="7AEB42A6" w14:textId="19C894C6" w:rsidR="003D4E90" w:rsidRPr="00897E92" w:rsidRDefault="00271A37" w:rsidP="00A51B6F">
            <w:pPr>
              <w:tabs>
                <w:tab w:val="clear" w:pos="794"/>
              </w:tabs>
              <w:spacing w:before="0" w:line="200" w:lineRule="exact"/>
              <w:jc w:val="left"/>
              <w:rPr>
                <w:rFonts w:eastAsia="Times New Roman"/>
                <w:position w:val="2"/>
                <w:sz w:val="16"/>
                <w:szCs w:val="16"/>
                <w:lang w:val="en-GB" w:eastAsia="en-GB"/>
              </w:rPr>
            </w:pPr>
            <w:r>
              <w:rPr>
                <w:rFonts w:eastAsia="Times New Roman"/>
                <w:position w:val="2"/>
                <w:sz w:val="16"/>
                <w:szCs w:val="16"/>
                <w:lang w:val="en-GB" w:eastAsia="en-GB"/>
              </w:rPr>
              <w:t>241 000,00</w:t>
            </w:r>
          </w:p>
        </w:tc>
      </w:tr>
      <w:tr w:rsidR="003D4E90" w:rsidRPr="00897E92" w14:paraId="182547C8" w14:textId="77777777" w:rsidTr="00271A37">
        <w:trPr>
          <w:trHeight w:val="301"/>
          <w:jc w:val="center"/>
        </w:trPr>
        <w:tc>
          <w:tcPr>
            <w:tcW w:w="2298" w:type="dxa"/>
            <w:tcBorders>
              <w:top w:val="single" w:sz="4" w:space="0" w:color="auto"/>
              <w:left w:val="single" w:sz="4" w:space="0" w:color="auto"/>
              <w:bottom w:val="nil"/>
              <w:right w:val="single" w:sz="4" w:space="0" w:color="auto"/>
            </w:tcBorders>
            <w:shd w:val="clear" w:color="auto" w:fill="auto"/>
            <w:noWrap/>
            <w:vAlign w:val="bottom"/>
            <w:hideMark/>
          </w:tcPr>
          <w:p w14:paraId="0737831E"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r w:rsidRPr="00897E92">
              <w:rPr>
                <w:rFonts w:eastAsia="Times New Roman" w:hint="cs"/>
                <w:position w:val="2"/>
                <w:sz w:val="16"/>
                <w:szCs w:val="16"/>
                <w:rtl/>
                <w:lang w:val="fr-FR" w:eastAsia="en-US" w:bidi="ar-SY"/>
              </w:rPr>
              <w:t>الفوائد ومكاسب سعر الصرف</w:t>
            </w:r>
          </w:p>
        </w:tc>
        <w:tc>
          <w:tcPr>
            <w:tcW w:w="988" w:type="dxa"/>
            <w:tcBorders>
              <w:top w:val="single" w:sz="4" w:space="0" w:color="auto"/>
              <w:left w:val="nil"/>
              <w:bottom w:val="nil"/>
              <w:right w:val="single" w:sz="4" w:space="0" w:color="auto"/>
            </w:tcBorders>
            <w:shd w:val="clear" w:color="auto" w:fill="auto"/>
            <w:noWrap/>
            <w:vAlign w:val="bottom"/>
          </w:tcPr>
          <w:p w14:paraId="77ADBA4F" w14:textId="52F2DDCD"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1266" w:type="dxa"/>
            <w:tcBorders>
              <w:top w:val="single" w:sz="4" w:space="0" w:color="auto"/>
              <w:left w:val="nil"/>
              <w:bottom w:val="nil"/>
              <w:right w:val="single" w:sz="4" w:space="0" w:color="auto"/>
            </w:tcBorders>
            <w:shd w:val="clear" w:color="auto" w:fill="auto"/>
            <w:noWrap/>
            <w:vAlign w:val="bottom"/>
          </w:tcPr>
          <w:p w14:paraId="5ED1738A" w14:textId="7345AC60"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846" w:type="dxa"/>
            <w:tcBorders>
              <w:top w:val="single" w:sz="4" w:space="0" w:color="auto"/>
              <w:left w:val="nil"/>
              <w:bottom w:val="nil"/>
              <w:right w:val="single" w:sz="4" w:space="0" w:color="auto"/>
            </w:tcBorders>
            <w:shd w:val="clear" w:color="auto" w:fill="auto"/>
            <w:noWrap/>
            <w:vAlign w:val="bottom"/>
          </w:tcPr>
          <w:p w14:paraId="244A654D" w14:textId="687F35F3"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981" w:type="dxa"/>
            <w:tcBorders>
              <w:top w:val="single" w:sz="4" w:space="0" w:color="auto"/>
              <w:left w:val="nil"/>
              <w:bottom w:val="nil"/>
              <w:right w:val="single" w:sz="4" w:space="0" w:color="auto"/>
            </w:tcBorders>
            <w:shd w:val="clear" w:color="auto" w:fill="auto"/>
            <w:noWrap/>
            <w:vAlign w:val="bottom"/>
          </w:tcPr>
          <w:p w14:paraId="551D1197" w14:textId="534711B5"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1138" w:type="dxa"/>
            <w:tcBorders>
              <w:top w:val="single" w:sz="4" w:space="0" w:color="auto"/>
              <w:left w:val="nil"/>
              <w:bottom w:val="nil"/>
              <w:right w:val="single" w:sz="4" w:space="0" w:color="auto"/>
            </w:tcBorders>
            <w:shd w:val="clear" w:color="auto" w:fill="auto"/>
            <w:noWrap/>
            <w:vAlign w:val="bottom"/>
          </w:tcPr>
          <w:p w14:paraId="5738A6CB" w14:textId="4781A295"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992" w:type="dxa"/>
            <w:tcBorders>
              <w:top w:val="single" w:sz="4" w:space="0" w:color="auto"/>
              <w:left w:val="nil"/>
              <w:bottom w:val="nil"/>
              <w:right w:val="single" w:sz="4" w:space="0" w:color="auto"/>
            </w:tcBorders>
            <w:shd w:val="clear" w:color="auto" w:fill="auto"/>
            <w:noWrap/>
            <w:vAlign w:val="bottom"/>
          </w:tcPr>
          <w:p w14:paraId="3363AAE4" w14:textId="3A3612F2"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1126" w:type="dxa"/>
            <w:tcBorders>
              <w:top w:val="single" w:sz="4" w:space="0" w:color="auto"/>
              <w:left w:val="nil"/>
              <w:bottom w:val="nil"/>
              <w:right w:val="single" w:sz="4" w:space="0" w:color="auto"/>
            </w:tcBorders>
            <w:shd w:val="clear" w:color="auto" w:fill="auto"/>
            <w:noWrap/>
            <w:vAlign w:val="bottom"/>
          </w:tcPr>
          <w:p w14:paraId="119FAAF2" w14:textId="59089B2E"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1136" w:type="dxa"/>
            <w:tcBorders>
              <w:top w:val="single" w:sz="4" w:space="0" w:color="auto"/>
              <w:left w:val="nil"/>
              <w:bottom w:val="nil"/>
              <w:right w:val="single" w:sz="4" w:space="0" w:color="auto"/>
            </w:tcBorders>
            <w:shd w:val="clear" w:color="auto" w:fill="auto"/>
            <w:noWrap/>
            <w:vAlign w:val="bottom"/>
          </w:tcPr>
          <w:p w14:paraId="356DCFA5"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999" w:type="dxa"/>
            <w:tcBorders>
              <w:top w:val="single" w:sz="4" w:space="0" w:color="auto"/>
              <w:left w:val="nil"/>
              <w:bottom w:val="nil"/>
              <w:right w:val="single" w:sz="4" w:space="0" w:color="auto"/>
            </w:tcBorders>
            <w:shd w:val="clear" w:color="auto" w:fill="auto"/>
            <w:noWrap/>
            <w:vAlign w:val="bottom"/>
          </w:tcPr>
          <w:p w14:paraId="50C3BC97" w14:textId="26F67C3B"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845" w:type="dxa"/>
            <w:tcBorders>
              <w:top w:val="single" w:sz="4" w:space="0" w:color="auto"/>
              <w:left w:val="nil"/>
              <w:bottom w:val="nil"/>
              <w:right w:val="single" w:sz="4" w:space="0" w:color="auto"/>
            </w:tcBorders>
            <w:shd w:val="clear" w:color="auto" w:fill="auto"/>
            <w:noWrap/>
            <w:vAlign w:val="bottom"/>
          </w:tcPr>
          <w:p w14:paraId="0026C9EC" w14:textId="36FD1AB6"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851" w:type="dxa"/>
            <w:tcBorders>
              <w:top w:val="single" w:sz="4" w:space="0" w:color="auto"/>
              <w:left w:val="nil"/>
              <w:bottom w:val="nil"/>
              <w:right w:val="single" w:sz="4" w:space="0" w:color="auto"/>
            </w:tcBorders>
            <w:shd w:val="clear" w:color="auto" w:fill="auto"/>
            <w:noWrap/>
            <w:vAlign w:val="bottom"/>
          </w:tcPr>
          <w:p w14:paraId="6B1D06C6" w14:textId="761C4E84"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852" w:type="dxa"/>
            <w:tcBorders>
              <w:top w:val="single" w:sz="4" w:space="0" w:color="auto"/>
              <w:left w:val="nil"/>
              <w:bottom w:val="nil"/>
              <w:right w:val="single" w:sz="4" w:space="0" w:color="auto"/>
            </w:tcBorders>
            <w:shd w:val="clear" w:color="auto" w:fill="auto"/>
            <w:noWrap/>
            <w:vAlign w:val="bottom"/>
          </w:tcPr>
          <w:p w14:paraId="5399C1EE" w14:textId="1BC52B56"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940" w:type="dxa"/>
            <w:tcBorders>
              <w:top w:val="single" w:sz="4" w:space="0" w:color="auto"/>
              <w:left w:val="nil"/>
              <w:bottom w:val="nil"/>
              <w:right w:val="single" w:sz="4" w:space="0" w:color="auto"/>
            </w:tcBorders>
            <w:shd w:val="clear" w:color="auto" w:fill="auto"/>
            <w:noWrap/>
            <w:vAlign w:val="bottom"/>
          </w:tcPr>
          <w:p w14:paraId="4CB1B42E" w14:textId="3893DE55"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1047" w:type="dxa"/>
            <w:tcBorders>
              <w:top w:val="nil"/>
              <w:left w:val="nil"/>
              <w:bottom w:val="single" w:sz="4" w:space="0" w:color="auto"/>
              <w:right w:val="single" w:sz="4" w:space="0" w:color="auto"/>
            </w:tcBorders>
            <w:shd w:val="clear" w:color="auto" w:fill="auto"/>
            <w:noWrap/>
            <w:vAlign w:val="bottom"/>
          </w:tcPr>
          <w:p w14:paraId="585A380E" w14:textId="725B6DE5"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r>
      <w:tr w:rsidR="003D4E90" w:rsidRPr="00897E92" w14:paraId="43C4360B" w14:textId="77777777" w:rsidTr="00271A37">
        <w:trPr>
          <w:trHeight w:hRule="exact" w:val="262"/>
          <w:jc w:val="center"/>
        </w:trPr>
        <w:tc>
          <w:tcPr>
            <w:tcW w:w="2298"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693F7D33" w14:textId="77777777" w:rsidR="003D4E90" w:rsidRPr="00897E92" w:rsidRDefault="003D4E90" w:rsidP="00A51B6F">
            <w:pPr>
              <w:tabs>
                <w:tab w:val="clear" w:pos="794"/>
              </w:tabs>
              <w:spacing w:before="0" w:line="200" w:lineRule="exact"/>
              <w:ind w:firstLineChars="200" w:firstLine="321"/>
              <w:jc w:val="left"/>
              <w:rPr>
                <w:rFonts w:eastAsia="Times New Roman"/>
                <w:b/>
                <w:bCs/>
                <w:position w:val="2"/>
                <w:sz w:val="16"/>
                <w:szCs w:val="16"/>
                <w:lang w:val="en-GB" w:eastAsia="en-GB"/>
              </w:rPr>
            </w:pPr>
            <w:r w:rsidRPr="00897E92">
              <w:rPr>
                <w:rFonts w:eastAsia="Times New Roman" w:hint="cs"/>
                <w:b/>
                <w:bCs/>
                <w:position w:val="2"/>
                <w:sz w:val="16"/>
                <w:szCs w:val="16"/>
                <w:rtl/>
                <w:lang w:val="fr-FR" w:eastAsia="en-US" w:bidi="ar-SY"/>
              </w:rPr>
              <w:t>مجموع الإيرادات</w:t>
            </w:r>
          </w:p>
        </w:tc>
        <w:tc>
          <w:tcPr>
            <w:tcW w:w="988" w:type="dxa"/>
            <w:tcBorders>
              <w:top w:val="single" w:sz="8" w:space="0" w:color="auto"/>
              <w:left w:val="nil"/>
              <w:bottom w:val="single" w:sz="8" w:space="0" w:color="auto"/>
              <w:right w:val="single" w:sz="4" w:space="0" w:color="auto"/>
            </w:tcBorders>
            <w:shd w:val="clear" w:color="auto" w:fill="auto"/>
            <w:noWrap/>
            <w:vAlign w:val="bottom"/>
          </w:tcPr>
          <w:p w14:paraId="43B2FA8C" w14:textId="1F20CAA0" w:rsidR="003D4E90" w:rsidRPr="00897E92" w:rsidRDefault="00271A37" w:rsidP="00A51B6F">
            <w:pPr>
              <w:tabs>
                <w:tab w:val="clear" w:pos="794"/>
              </w:tabs>
              <w:spacing w:before="0" w:line="200" w:lineRule="exact"/>
              <w:jc w:val="left"/>
              <w:rPr>
                <w:rFonts w:eastAsia="Times New Roman"/>
                <w:b/>
                <w:bCs/>
                <w:position w:val="2"/>
                <w:sz w:val="16"/>
                <w:szCs w:val="16"/>
                <w:lang w:val="en-GB" w:eastAsia="en-GB"/>
              </w:rPr>
            </w:pPr>
            <w:r>
              <w:rPr>
                <w:rFonts w:eastAsia="Times New Roman"/>
                <w:b/>
                <w:bCs/>
                <w:position w:val="2"/>
                <w:sz w:val="16"/>
                <w:szCs w:val="16"/>
                <w:lang w:val="en-GB" w:eastAsia="en-GB"/>
              </w:rPr>
              <w:t>0,00</w:t>
            </w:r>
          </w:p>
        </w:tc>
        <w:tc>
          <w:tcPr>
            <w:tcW w:w="1266" w:type="dxa"/>
            <w:tcBorders>
              <w:top w:val="single" w:sz="8" w:space="0" w:color="auto"/>
              <w:left w:val="nil"/>
              <w:bottom w:val="single" w:sz="8" w:space="0" w:color="auto"/>
              <w:right w:val="single" w:sz="4" w:space="0" w:color="auto"/>
            </w:tcBorders>
            <w:shd w:val="clear" w:color="auto" w:fill="auto"/>
            <w:noWrap/>
            <w:vAlign w:val="bottom"/>
          </w:tcPr>
          <w:p w14:paraId="4442B1B7" w14:textId="2719C8A2" w:rsidR="003D4E90" w:rsidRPr="00897E92" w:rsidRDefault="00271A37" w:rsidP="00A51B6F">
            <w:pPr>
              <w:tabs>
                <w:tab w:val="clear" w:pos="794"/>
              </w:tabs>
              <w:spacing w:before="0" w:line="200" w:lineRule="exact"/>
              <w:jc w:val="left"/>
              <w:rPr>
                <w:rFonts w:eastAsia="Times New Roman"/>
                <w:b/>
                <w:bCs/>
                <w:position w:val="2"/>
                <w:sz w:val="16"/>
                <w:szCs w:val="16"/>
                <w:lang w:val="en-GB" w:eastAsia="en-GB"/>
              </w:rPr>
            </w:pPr>
            <w:r>
              <w:rPr>
                <w:rFonts w:eastAsia="Times New Roman"/>
                <w:b/>
                <w:bCs/>
                <w:position w:val="2"/>
                <w:sz w:val="16"/>
                <w:szCs w:val="16"/>
                <w:lang w:val="en-GB" w:eastAsia="en-GB"/>
              </w:rPr>
              <w:t>0,00</w:t>
            </w:r>
          </w:p>
        </w:tc>
        <w:tc>
          <w:tcPr>
            <w:tcW w:w="846" w:type="dxa"/>
            <w:tcBorders>
              <w:top w:val="single" w:sz="8" w:space="0" w:color="auto"/>
              <w:left w:val="nil"/>
              <w:bottom w:val="single" w:sz="8" w:space="0" w:color="auto"/>
              <w:right w:val="single" w:sz="4" w:space="0" w:color="auto"/>
            </w:tcBorders>
            <w:shd w:val="clear" w:color="auto" w:fill="auto"/>
            <w:noWrap/>
            <w:vAlign w:val="bottom"/>
          </w:tcPr>
          <w:p w14:paraId="4DA87FB0" w14:textId="7A6E6318" w:rsidR="003D4E90" w:rsidRPr="00897E92" w:rsidRDefault="00271A37" w:rsidP="00A51B6F">
            <w:pPr>
              <w:tabs>
                <w:tab w:val="clear" w:pos="794"/>
              </w:tabs>
              <w:spacing w:before="0" w:line="200" w:lineRule="exact"/>
              <w:jc w:val="left"/>
              <w:rPr>
                <w:rFonts w:eastAsia="Times New Roman"/>
                <w:b/>
                <w:bCs/>
                <w:position w:val="2"/>
                <w:sz w:val="16"/>
                <w:szCs w:val="16"/>
                <w:lang w:val="en-GB" w:eastAsia="en-GB"/>
              </w:rPr>
            </w:pPr>
            <w:r>
              <w:rPr>
                <w:rFonts w:eastAsia="Times New Roman"/>
                <w:b/>
                <w:bCs/>
                <w:position w:val="2"/>
                <w:sz w:val="16"/>
                <w:szCs w:val="16"/>
                <w:lang w:val="en-GB" w:eastAsia="en-GB"/>
              </w:rPr>
              <w:t>195 000,00</w:t>
            </w:r>
          </w:p>
        </w:tc>
        <w:tc>
          <w:tcPr>
            <w:tcW w:w="981" w:type="dxa"/>
            <w:tcBorders>
              <w:top w:val="single" w:sz="8" w:space="0" w:color="auto"/>
              <w:left w:val="nil"/>
              <w:bottom w:val="single" w:sz="8" w:space="0" w:color="auto"/>
              <w:right w:val="single" w:sz="4" w:space="0" w:color="auto"/>
            </w:tcBorders>
            <w:shd w:val="clear" w:color="auto" w:fill="auto"/>
            <w:noWrap/>
            <w:vAlign w:val="bottom"/>
          </w:tcPr>
          <w:p w14:paraId="54376458" w14:textId="4071BBBA" w:rsidR="003D4E90" w:rsidRPr="00897E92" w:rsidRDefault="00271A37" w:rsidP="00A51B6F">
            <w:pPr>
              <w:tabs>
                <w:tab w:val="clear" w:pos="794"/>
              </w:tabs>
              <w:spacing w:before="0" w:line="200" w:lineRule="exact"/>
              <w:jc w:val="left"/>
              <w:rPr>
                <w:rFonts w:eastAsia="Times New Roman"/>
                <w:b/>
                <w:bCs/>
                <w:position w:val="2"/>
                <w:sz w:val="16"/>
                <w:szCs w:val="16"/>
                <w:lang w:val="en-GB" w:eastAsia="en-GB"/>
              </w:rPr>
            </w:pPr>
            <w:r>
              <w:rPr>
                <w:rFonts w:eastAsia="Times New Roman"/>
                <w:b/>
                <w:bCs/>
                <w:position w:val="2"/>
                <w:sz w:val="16"/>
                <w:szCs w:val="16"/>
                <w:lang w:val="en-GB" w:eastAsia="en-GB"/>
              </w:rPr>
              <w:t>0,00</w:t>
            </w:r>
          </w:p>
        </w:tc>
        <w:tc>
          <w:tcPr>
            <w:tcW w:w="1138" w:type="dxa"/>
            <w:tcBorders>
              <w:top w:val="single" w:sz="8" w:space="0" w:color="auto"/>
              <w:left w:val="nil"/>
              <w:bottom w:val="single" w:sz="8" w:space="0" w:color="auto"/>
              <w:right w:val="single" w:sz="4" w:space="0" w:color="auto"/>
            </w:tcBorders>
            <w:shd w:val="clear" w:color="auto" w:fill="auto"/>
            <w:noWrap/>
            <w:vAlign w:val="bottom"/>
          </w:tcPr>
          <w:p w14:paraId="6C1162E7" w14:textId="7748E4F1" w:rsidR="003D4E90" w:rsidRPr="00897E92" w:rsidRDefault="00271A37" w:rsidP="00A51B6F">
            <w:pPr>
              <w:tabs>
                <w:tab w:val="clear" w:pos="794"/>
              </w:tabs>
              <w:spacing w:before="0" w:line="200" w:lineRule="exact"/>
              <w:jc w:val="left"/>
              <w:rPr>
                <w:rFonts w:eastAsia="Times New Roman"/>
                <w:b/>
                <w:bCs/>
                <w:position w:val="2"/>
                <w:sz w:val="16"/>
                <w:szCs w:val="16"/>
                <w:lang w:val="en-GB" w:eastAsia="en-GB"/>
              </w:rPr>
            </w:pPr>
            <w:r>
              <w:rPr>
                <w:rFonts w:eastAsia="Times New Roman"/>
                <w:b/>
                <w:bCs/>
                <w:position w:val="2"/>
                <w:sz w:val="16"/>
                <w:szCs w:val="16"/>
                <w:lang w:val="en-GB" w:eastAsia="en-GB"/>
              </w:rPr>
              <w:t>36 000,00</w:t>
            </w:r>
          </w:p>
        </w:tc>
        <w:tc>
          <w:tcPr>
            <w:tcW w:w="992" w:type="dxa"/>
            <w:tcBorders>
              <w:top w:val="single" w:sz="8" w:space="0" w:color="auto"/>
              <w:left w:val="nil"/>
              <w:bottom w:val="single" w:sz="8" w:space="0" w:color="auto"/>
              <w:right w:val="single" w:sz="4" w:space="0" w:color="auto"/>
            </w:tcBorders>
            <w:shd w:val="clear" w:color="auto" w:fill="auto"/>
            <w:noWrap/>
            <w:vAlign w:val="bottom"/>
          </w:tcPr>
          <w:p w14:paraId="720C1713" w14:textId="0FC7505D" w:rsidR="003D4E90" w:rsidRPr="00897E92" w:rsidRDefault="00271A37" w:rsidP="00A51B6F">
            <w:pPr>
              <w:tabs>
                <w:tab w:val="clear" w:pos="794"/>
              </w:tabs>
              <w:spacing w:before="0" w:line="200" w:lineRule="exact"/>
              <w:jc w:val="left"/>
              <w:rPr>
                <w:rFonts w:eastAsia="Times New Roman"/>
                <w:b/>
                <w:bCs/>
                <w:position w:val="2"/>
                <w:sz w:val="16"/>
                <w:szCs w:val="16"/>
                <w:lang w:val="en-GB" w:eastAsia="en-GB"/>
              </w:rPr>
            </w:pPr>
            <w:r>
              <w:rPr>
                <w:rFonts w:eastAsia="Times New Roman"/>
                <w:b/>
                <w:bCs/>
                <w:position w:val="2"/>
                <w:sz w:val="16"/>
                <w:szCs w:val="16"/>
                <w:lang w:val="en-GB" w:eastAsia="en-GB"/>
              </w:rPr>
              <w:t>0,00</w:t>
            </w:r>
          </w:p>
        </w:tc>
        <w:tc>
          <w:tcPr>
            <w:tcW w:w="1126" w:type="dxa"/>
            <w:tcBorders>
              <w:top w:val="single" w:sz="8" w:space="0" w:color="auto"/>
              <w:left w:val="nil"/>
              <w:bottom w:val="single" w:sz="8" w:space="0" w:color="auto"/>
              <w:right w:val="single" w:sz="4" w:space="0" w:color="auto"/>
            </w:tcBorders>
            <w:shd w:val="clear" w:color="auto" w:fill="auto"/>
            <w:noWrap/>
            <w:vAlign w:val="bottom"/>
          </w:tcPr>
          <w:p w14:paraId="54DE281D" w14:textId="200CA665" w:rsidR="003D4E90" w:rsidRPr="00897E92" w:rsidRDefault="00271A37" w:rsidP="00A51B6F">
            <w:pPr>
              <w:tabs>
                <w:tab w:val="clear" w:pos="794"/>
              </w:tabs>
              <w:spacing w:before="0" w:line="200" w:lineRule="exact"/>
              <w:jc w:val="left"/>
              <w:rPr>
                <w:rFonts w:eastAsia="Times New Roman"/>
                <w:b/>
                <w:bCs/>
                <w:position w:val="2"/>
                <w:sz w:val="16"/>
                <w:szCs w:val="16"/>
                <w:lang w:val="en-GB" w:eastAsia="en-GB"/>
              </w:rPr>
            </w:pPr>
            <w:r>
              <w:rPr>
                <w:rFonts w:eastAsia="Times New Roman"/>
                <w:b/>
                <w:bCs/>
                <w:position w:val="2"/>
                <w:sz w:val="16"/>
                <w:szCs w:val="16"/>
                <w:lang w:val="en-GB" w:eastAsia="en-GB"/>
              </w:rPr>
              <w:t>0,00</w:t>
            </w:r>
          </w:p>
        </w:tc>
        <w:tc>
          <w:tcPr>
            <w:tcW w:w="1136" w:type="dxa"/>
            <w:tcBorders>
              <w:top w:val="single" w:sz="8" w:space="0" w:color="auto"/>
              <w:left w:val="nil"/>
              <w:bottom w:val="single" w:sz="8" w:space="0" w:color="auto"/>
              <w:right w:val="single" w:sz="4" w:space="0" w:color="auto"/>
            </w:tcBorders>
            <w:shd w:val="clear" w:color="auto" w:fill="auto"/>
            <w:noWrap/>
            <w:vAlign w:val="bottom"/>
          </w:tcPr>
          <w:p w14:paraId="69B5D63F" w14:textId="20583D92" w:rsidR="003D4E90" w:rsidRPr="00897E92" w:rsidRDefault="00271A37" w:rsidP="00A51B6F">
            <w:pPr>
              <w:tabs>
                <w:tab w:val="clear" w:pos="794"/>
              </w:tabs>
              <w:spacing w:before="0" w:line="200" w:lineRule="exact"/>
              <w:jc w:val="left"/>
              <w:rPr>
                <w:rFonts w:eastAsia="Times New Roman"/>
                <w:b/>
                <w:bCs/>
                <w:position w:val="2"/>
                <w:sz w:val="16"/>
                <w:szCs w:val="16"/>
                <w:lang w:val="en-GB" w:eastAsia="en-GB"/>
              </w:rPr>
            </w:pPr>
            <w:r>
              <w:rPr>
                <w:rFonts w:eastAsia="Times New Roman"/>
                <w:b/>
                <w:bCs/>
                <w:position w:val="2"/>
                <w:sz w:val="16"/>
                <w:szCs w:val="16"/>
                <w:lang w:val="en-GB" w:eastAsia="en-GB"/>
              </w:rPr>
              <w:t>0,00</w:t>
            </w:r>
          </w:p>
        </w:tc>
        <w:tc>
          <w:tcPr>
            <w:tcW w:w="999" w:type="dxa"/>
            <w:tcBorders>
              <w:top w:val="single" w:sz="8" w:space="0" w:color="auto"/>
              <w:left w:val="nil"/>
              <w:bottom w:val="single" w:sz="8" w:space="0" w:color="auto"/>
              <w:right w:val="single" w:sz="4" w:space="0" w:color="auto"/>
            </w:tcBorders>
            <w:shd w:val="clear" w:color="auto" w:fill="auto"/>
            <w:noWrap/>
            <w:vAlign w:val="bottom"/>
          </w:tcPr>
          <w:p w14:paraId="7FE9166F" w14:textId="743ECB73" w:rsidR="003D4E90" w:rsidRPr="00897E92" w:rsidRDefault="00271A37" w:rsidP="00A51B6F">
            <w:pPr>
              <w:tabs>
                <w:tab w:val="clear" w:pos="794"/>
              </w:tabs>
              <w:spacing w:before="0" w:line="200" w:lineRule="exact"/>
              <w:jc w:val="left"/>
              <w:rPr>
                <w:rFonts w:eastAsia="Times New Roman"/>
                <w:b/>
                <w:bCs/>
                <w:position w:val="2"/>
                <w:sz w:val="16"/>
                <w:szCs w:val="16"/>
                <w:lang w:val="en-GB" w:eastAsia="en-GB"/>
              </w:rPr>
            </w:pPr>
            <w:r>
              <w:rPr>
                <w:rFonts w:eastAsia="Times New Roman"/>
                <w:b/>
                <w:bCs/>
                <w:position w:val="2"/>
                <w:sz w:val="16"/>
                <w:szCs w:val="16"/>
                <w:lang w:val="en-GB" w:eastAsia="en-GB"/>
              </w:rPr>
              <w:t>0,00</w:t>
            </w:r>
          </w:p>
        </w:tc>
        <w:tc>
          <w:tcPr>
            <w:tcW w:w="845" w:type="dxa"/>
            <w:tcBorders>
              <w:top w:val="single" w:sz="8" w:space="0" w:color="auto"/>
              <w:left w:val="nil"/>
              <w:bottom w:val="single" w:sz="8" w:space="0" w:color="auto"/>
              <w:right w:val="single" w:sz="4" w:space="0" w:color="auto"/>
            </w:tcBorders>
            <w:shd w:val="clear" w:color="auto" w:fill="auto"/>
            <w:noWrap/>
            <w:vAlign w:val="bottom"/>
          </w:tcPr>
          <w:p w14:paraId="2C0EA194" w14:textId="280FEA92" w:rsidR="003D4E90" w:rsidRPr="00897E92" w:rsidRDefault="00271A37" w:rsidP="00A51B6F">
            <w:pPr>
              <w:tabs>
                <w:tab w:val="clear" w:pos="794"/>
              </w:tabs>
              <w:spacing w:before="0" w:line="200" w:lineRule="exact"/>
              <w:jc w:val="left"/>
              <w:rPr>
                <w:rFonts w:eastAsia="Times New Roman"/>
                <w:b/>
                <w:bCs/>
                <w:position w:val="2"/>
                <w:sz w:val="16"/>
                <w:szCs w:val="16"/>
                <w:lang w:val="en-GB" w:eastAsia="en-GB"/>
              </w:rPr>
            </w:pPr>
            <w:r>
              <w:rPr>
                <w:rFonts w:eastAsia="Times New Roman"/>
                <w:b/>
                <w:bCs/>
                <w:position w:val="2"/>
                <w:sz w:val="16"/>
                <w:szCs w:val="16"/>
                <w:lang w:val="en-GB" w:eastAsia="en-GB"/>
              </w:rPr>
              <w:t>0,00</w:t>
            </w:r>
          </w:p>
        </w:tc>
        <w:tc>
          <w:tcPr>
            <w:tcW w:w="851" w:type="dxa"/>
            <w:tcBorders>
              <w:top w:val="single" w:sz="8" w:space="0" w:color="auto"/>
              <w:left w:val="nil"/>
              <w:bottom w:val="single" w:sz="8" w:space="0" w:color="auto"/>
              <w:right w:val="single" w:sz="4" w:space="0" w:color="auto"/>
            </w:tcBorders>
            <w:shd w:val="clear" w:color="auto" w:fill="auto"/>
            <w:noWrap/>
            <w:vAlign w:val="bottom"/>
          </w:tcPr>
          <w:p w14:paraId="48596AFB" w14:textId="05A6BD2F" w:rsidR="003D4E90" w:rsidRPr="00897E92" w:rsidRDefault="00271A37" w:rsidP="00A51B6F">
            <w:pPr>
              <w:tabs>
                <w:tab w:val="clear" w:pos="794"/>
              </w:tabs>
              <w:spacing w:before="0" w:line="200" w:lineRule="exact"/>
              <w:jc w:val="left"/>
              <w:rPr>
                <w:rFonts w:eastAsia="Times New Roman"/>
                <w:b/>
                <w:bCs/>
                <w:position w:val="2"/>
                <w:sz w:val="16"/>
                <w:szCs w:val="16"/>
                <w:lang w:val="en-GB" w:eastAsia="en-GB"/>
              </w:rPr>
            </w:pPr>
            <w:r>
              <w:rPr>
                <w:rFonts w:eastAsia="Times New Roman"/>
                <w:b/>
                <w:bCs/>
                <w:position w:val="2"/>
                <w:sz w:val="16"/>
                <w:szCs w:val="16"/>
                <w:lang w:val="en-GB" w:eastAsia="en-GB"/>
              </w:rPr>
              <w:t>0,00</w:t>
            </w:r>
          </w:p>
        </w:tc>
        <w:tc>
          <w:tcPr>
            <w:tcW w:w="852" w:type="dxa"/>
            <w:tcBorders>
              <w:top w:val="single" w:sz="8" w:space="0" w:color="auto"/>
              <w:left w:val="nil"/>
              <w:bottom w:val="single" w:sz="8" w:space="0" w:color="auto"/>
              <w:right w:val="single" w:sz="4" w:space="0" w:color="auto"/>
            </w:tcBorders>
            <w:shd w:val="clear" w:color="auto" w:fill="auto"/>
            <w:noWrap/>
            <w:vAlign w:val="bottom"/>
          </w:tcPr>
          <w:p w14:paraId="2969EC36" w14:textId="68B454E4" w:rsidR="003D4E90" w:rsidRPr="00897E92" w:rsidRDefault="00271A37" w:rsidP="00A51B6F">
            <w:pPr>
              <w:tabs>
                <w:tab w:val="clear" w:pos="794"/>
              </w:tabs>
              <w:spacing w:before="0" w:line="200" w:lineRule="exact"/>
              <w:jc w:val="left"/>
              <w:rPr>
                <w:rFonts w:eastAsia="Times New Roman"/>
                <w:b/>
                <w:bCs/>
                <w:position w:val="2"/>
                <w:sz w:val="16"/>
                <w:szCs w:val="16"/>
                <w:lang w:val="en-GB" w:eastAsia="en-GB"/>
              </w:rPr>
            </w:pPr>
            <w:r>
              <w:rPr>
                <w:rFonts w:eastAsia="Times New Roman"/>
                <w:b/>
                <w:bCs/>
                <w:position w:val="2"/>
                <w:sz w:val="16"/>
                <w:szCs w:val="16"/>
                <w:lang w:val="en-GB" w:eastAsia="en-GB"/>
              </w:rPr>
              <w:t>0,00</w:t>
            </w:r>
          </w:p>
        </w:tc>
        <w:tc>
          <w:tcPr>
            <w:tcW w:w="940" w:type="dxa"/>
            <w:tcBorders>
              <w:top w:val="single" w:sz="8" w:space="0" w:color="auto"/>
              <w:left w:val="nil"/>
              <w:bottom w:val="single" w:sz="8" w:space="0" w:color="auto"/>
              <w:right w:val="single" w:sz="4" w:space="0" w:color="auto"/>
            </w:tcBorders>
            <w:shd w:val="clear" w:color="auto" w:fill="auto"/>
            <w:noWrap/>
            <w:vAlign w:val="bottom"/>
          </w:tcPr>
          <w:p w14:paraId="5F97A2F7" w14:textId="551BFD20" w:rsidR="003D4E90" w:rsidRPr="00897E92" w:rsidRDefault="00271A37" w:rsidP="00A51B6F">
            <w:pPr>
              <w:tabs>
                <w:tab w:val="clear" w:pos="794"/>
              </w:tabs>
              <w:spacing w:before="0" w:line="200" w:lineRule="exact"/>
              <w:jc w:val="left"/>
              <w:rPr>
                <w:rFonts w:eastAsia="Times New Roman"/>
                <w:b/>
                <w:bCs/>
                <w:position w:val="2"/>
                <w:sz w:val="16"/>
                <w:szCs w:val="16"/>
                <w:lang w:val="en-GB" w:eastAsia="en-GB"/>
              </w:rPr>
            </w:pPr>
            <w:r>
              <w:rPr>
                <w:rFonts w:eastAsia="Times New Roman"/>
                <w:b/>
                <w:bCs/>
                <w:position w:val="2"/>
                <w:sz w:val="16"/>
                <w:szCs w:val="16"/>
                <w:lang w:val="en-GB" w:eastAsia="en-GB"/>
              </w:rPr>
              <w:t>10 000,00</w:t>
            </w:r>
          </w:p>
        </w:tc>
        <w:tc>
          <w:tcPr>
            <w:tcW w:w="1047" w:type="dxa"/>
            <w:tcBorders>
              <w:top w:val="single" w:sz="8" w:space="0" w:color="auto"/>
              <w:left w:val="nil"/>
              <w:bottom w:val="single" w:sz="8" w:space="0" w:color="auto"/>
              <w:right w:val="single" w:sz="4" w:space="0" w:color="auto"/>
            </w:tcBorders>
            <w:shd w:val="clear" w:color="auto" w:fill="auto"/>
            <w:noWrap/>
            <w:vAlign w:val="bottom"/>
          </w:tcPr>
          <w:p w14:paraId="5753C548" w14:textId="517B63CB" w:rsidR="003D4E90" w:rsidRPr="00897E92" w:rsidRDefault="00271A37" w:rsidP="00A51B6F">
            <w:pPr>
              <w:tabs>
                <w:tab w:val="clear" w:pos="794"/>
              </w:tabs>
              <w:spacing w:before="0" w:line="200" w:lineRule="exact"/>
              <w:jc w:val="left"/>
              <w:rPr>
                <w:rFonts w:eastAsia="Times New Roman"/>
                <w:b/>
                <w:bCs/>
                <w:position w:val="2"/>
                <w:sz w:val="16"/>
                <w:szCs w:val="16"/>
                <w:lang w:val="en-GB" w:eastAsia="en-GB"/>
              </w:rPr>
            </w:pPr>
            <w:r>
              <w:rPr>
                <w:rFonts w:eastAsia="Times New Roman"/>
                <w:b/>
                <w:bCs/>
                <w:position w:val="2"/>
                <w:sz w:val="16"/>
                <w:szCs w:val="16"/>
                <w:lang w:val="en-GB" w:eastAsia="en-GB"/>
              </w:rPr>
              <w:t>241 000,00</w:t>
            </w:r>
          </w:p>
        </w:tc>
      </w:tr>
      <w:tr w:rsidR="003D4E90" w:rsidRPr="00897E92" w14:paraId="366AD369" w14:textId="77777777" w:rsidTr="00271A37">
        <w:trPr>
          <w:trHeight w:hRule="exact" w:val="168"/>
          <w:jc w:val="center"/>
        </w:trPr>
        <w:tc>
          <w:tcPr>
            <w:tcW w:w="2298" w:type="dxa"/>
            <w:tcBorders>
              <w:top w:val="nil"/>
              <w:left w:val="nil"/>
              <w:bottom w:val="nil"/>
              <w:right w:val="nil"/>
            </w:tcBorders>
            <w:shd w:val="clear" w:color="auto" w:fill="auto"/>
            <w:noWrap/>
            <w:vAlign w:val="bottom"/>
            <w:hideMark/>
          </w:tcPr>
          <w:p w14:paraId="595A2A7F" w14:textId="77777777" w:rsidR="003D4E90" w:rsidRPr="00897E92" w:rsidRDefault="003D4E90" w:rsidP="00A51B6F">
            <w:pPr>
              <w:tabs>
                <w:tab w:val="clear" w:pos="794"/>
              </w:tabs>
              <w:spacing w:before="0" w:line="200" w:lineRule="exact"/>
              <w:jc w:val="left"/>
              <w:rPr>
                <w:rFonts w:eastAsia="Times New Roman"/>
                <w:b/>
                <w:bCs/>
                <w:position w:val="2"/>
                <w:sz w:val="16"/>
                <w:szCs w:val="16"/>
                <w:lang w:val="en-GB" w:eastAsia="en-GB"/>
              </w:rPr>
            </w:pPr>
          </w:p>
        </w:tc>
        <w:tc>
          <w:tcPr>
            <w:tcW w:w="988" w:type="dxa"/>
            <w:tcBorders>
              <w:top w:val="nil"/>
              <w:left w:val="nil"/>
              <w:bottom w:val="nil"/>
              <w:right w:val="nil"/>
            </w:tcBorders>
            <w:shd w:val="clear" w:color="auto" w:fill="auto"/>
            <w:noWrap/>
            <w:vAlign w:val="bottom"/>
            <w:hideMark/>
          </w:tcPr>
          <w:p w14:paraId="731D368E"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1266" w:type="dxa"/>
            <w:tcBorders>
              <w:top w:val="nil"/>
              <w:left w:val="nil"/>
              <w:bottom w:val="nil"/>
              <w:right w:val="nil"/>
            </w:tcBorders>
            <w:shd w:val="clear" w:color="auto" w:fill="auto"/>
            <w:noWrap/>
            <w:vAlign w:val="bottom"/>
            <w:hideMark/>
          </w:tcPr>
          <w:p w14:paraId="42C2DF6B"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846" w:type="dxa"/>
            <w:tcBorders>
              <w:top w:val="nil"/>
              <w:left w:val="nil"/>
              <w:bottom w:val="nil"/>
              <w:right w:val="nil"/>
            </w:tcBorders>
            <w:shd w:val="clear" w:color="auto" w:fill="auto"/>
            <w:noWrap/>
            <w:vAlign w:val="bottom"/>
            <w:hideMark/>
          </w:tcPr>
          <w:p w14:paraId="4901F332"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981" w:type="dxa"/>
            <w:tcBorders>
              <w:top w:val="nil"/>
              <w:left w:val="nil"/>
              <w:bottom w:val="nil"/>
              <w:right w:val="nil"/>
            </w:tcBorders>
            <w:shd w:val="clear" w:color="auto" w:fill="auto"/>
            <w:noWrap/>
            <w:vAlign w:val="bottom"/>
            <w:hideMark/>
          </w:tcPr>
          <w:p w14:paraId="6ADBB182"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1138" w:type="dxa"/>
            <w:tcBorders>
              <w:top w:val="nil"/>
              <w:left w:val="nil"/>
              <w:bottom w:val="nil"/>
              <w:right w:val="nil"/>
            </w:tcBorders>
            <w:shd w:val="clear" w:color="auto" w:fill="auto"/>
            <w:noWrap/>
            <w:vAlign w:val="bottom"/>
            <w:hideMark/>
          </w:tcPr>
          <w:p w14:paraId="0935BB18"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992" w:type="dxa"/>
            <w:tcBorders>
              <w:top w:val="nil"/>
              <w:left w:val="nil"/>
              <w:bottom w:val="nil"/>
              <w:right w:val="nil"/>
            </w:tcBorders>
            <w:shd w:val="clear" w:color="auto" w:fill="auto"/>
            <w:noWrap/>
            <w:vAlign w:val="bottom"/>
            <w:hideMark/>
          </w:tcPr>
          <w:p w14:paraId="6D574CBA"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1126" w:type="dxa"/>
            <w:tcBorders>
              <w:top w:val="nil"/>
              <w:left w:val="nil"/>
              <w:bottom w:val="nil"/>
              <w:right w:val="nil"/>
            </w:tcBorders>
            <w:shd w:val="clear" w:color="auto" w:fill="auto"/>
            <w:noWrap/>
            <w:vAlign w:val="bottom"/>
            <w:hideMark/>
          </w:tcPr>
          <w:p w14:paraId="49276093"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1136" w:type="dxa"/>
            <w:tcBorders>
              <w:top w:val="nil"/>
              <w:left w:val="nil"/>
              <w:bottom w:val="nil"/>
              <w:right w:val="nil"/>
            </w:tcBorders>
            <w:shd w:val="clear" w:color="auto" w:fill="auto"/>
            <w:noWrap/>
            <w:vAlign w:val="bottom"/>
            <w:hideMark/>
          </w:tcPr>
          <w:p w14:paraId="06B0BB8D"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999" w:type="dxa"/>
            <w:tcBorders>
              <w:top w:val="nil"/>
              <w:left w:val="nil"/>
              <w:bottom w:val="nil"/>
              <w:right w:val="nil"/>
            </w:tcBorders>
            <w:shd w:val="clear" w:color="auto" w:fill="auto"/>
            <w:noWrap/>
            <w:vAlign w:val="bottom"/>
            <w:hideMark/>
          </w:tcPr>
          <w:p w14:paraId="4517C306"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845" w:type="dxa"/>
            <w:tcBorders>
              <w:top w:val="nil"/>
              <w:left w:val="nil"/>
              <w:bottom w:val="nil"/>
              <w:right w:val="nil"/>
            </w:tcBorders>
            <w:shd w:val="clear" w:color="auto" w:fill="auto"/>
            <w:noWrap/>
            <w:vAlign w:val="bottom"/>
            <w:hideMark/>
          </w:tcPr>
          <w:p w14:paraId="3BA19CDD"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851" w:type="dxa"/>
            <w:tcBorders>
              <w:top w:val="nil"/>
              <w:left w:val="nil"/>
              <w:bottom w:val="nil"/>
              <w:right w:val="nil"/>
            </w:tcBorders>
            <w:shd w:val="clear" w:color="auto" w:fill="auto"/>
            <w:noWrap/>
            <w:vAlign w:val="bottom"/>
            <w:hideMark/>
          </w:tcPr>
          <w:p w14:paraId="420BA267"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852" w:type="dxa"/>
            <w:tcBorders>
              <w:top w:val="nil"/>
              <w:left w:val="nil"/>
              <w:bottom w:val="nil"/>
              <w:right w:val="nil"/>
            </w:tcBorders>
            <w:shd w:val="clear" w:color="auto" w:fill="auto"/>
            <w:noWrap/>
            <w:vAlign w:val="bottom"/>
            <w:hideMark/>
          </w:tcPr>
          <w:p w14:paraId="53621445"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940" w:type="dxa"/>
            <w:tcBorders>
              <w:top w:val="nil"/>
              <w:left w:val="nil"/>
              <w:bottom w:val="nil"/>
              <w:right w:val="nil"/>
            </w:tcBorders>
            <w:shd w:val="clear" w:color="auto" w:fill="auto"/>
            <w:noWrap/>
            <w:vAlign w:val="bottom"/>
            <w:hideMark/>
          </w:tcPr>
          <w:p w14:paraId="74B08683"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1047" w:type="dxa"/>
            <w:tcBorders>
              <w:top w:val="nil"/>
              <w:left w:val="nil"/>
              <w:bottom w:val="single" w:sz="4" w:space="0" w:color="auto"/>
              <w:right w:val="nil"/>
            </w:tcBorders>
            <w:shd w:val="clear" w:color="auto" w:fill="auto"/>
            <w:noWrap/>
            <w:vAlign w:val="bottom"/>
            <w:hideMark/>
          </w:tcPr>
          <w:p w14:paraId="33253B90"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r>
      <w:tr w:rsidR="003D4E90" w:rsidRPr="00897E92" w14:paraId="679F598B" w14:textId="77777777" w:rsidTr="00271A37">
        <w:trPr>
          <w:trHeight w:hRule="exact" w:val="591"/>
          <w:jc w:val="center"/>
        </w:trPr>
        <w:tc>
          <w:tcPr>
            <w:tcW w:w="2298"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3B3D43A7" w14:textId="77777777" w:rsidR="003D4E90" w:rsidRPr="00897E92" w:rsidRDefault="003D4E90" w:rsidP="00A51B6F">
            <w:pPr>
              <w:tabs>
                <w:tab w:val="clear" w:pos="794"/>
              </w:tabs>
              <w:spacing w:before="0" w:line="200" w:lineRule="exact"/>
              <w:jc w:val="center"/>
              <w:rPr>
                <w:rFonts w:eastAsia="Times New Roman"/>
                <w:b/>
                <w:bCs/>
                <w:position w:val="2"/>
                <w:sz w:val="16"/>
                <w:szCs w:val="16"/>
                <w:lang w:val="en-GB" w:eastAsia="en-GB"/>
              </w:rPr>
            </w:pPr>
            <w:r w:rsidRPr="00897E92">
              <w:rPr>
                <w:rFonts w:eastAsia="Times New Roman" w:hint="cs"/>
                <w:b/>
                <w:bCs/>
                <w:position w:val="2"/>
                <w:sz w:val="16"/>
                <w:szCs w:val="16"/>
                <w:rtl/>
                <w:lang w:val="en-GB" w:eastAsia="en-GB" w:bidi="ar-EG"/>
              </w:rPr>
              <w:t>النفقات</w:t>
            </w:r>
          </w:p>
        </w:tc>
        <w:tc>
          <w:tcPr>
            <w:tcW w:w="988" w:type="dxa"/>
            <w:tcBorders>
              <w:top w:val="single" w:sz="4" w:space="0" w:color="auto"/>
              <w:left w:val="nil"/>
              <w:bottom w:val="single" w:sz="4" w:space="0" w:color="auto"/>
              <w:right w:val="single" w:sz="4" w:space="0" w:color="auto"/>
            </w:tcBorders>
            <w:shd w:val="clear" w:color="000000" w:fill="FFFFCC"/>
            <w:vAlign w:val="center"/>
            <w:hideMark/>
          </w:tcPr>
          <w:p w14:paraId="385935B6" w14:textId="77777777" w:rsidR="003D4E90" w:rsidRPr="00897E92" w:rsidRDefault="003D4E90" w:rsidP="00A51B6F">
            <w:pPr>
              <w:tabs>
                <w:tab w:val="clear" w:pos="794"/>
              </w:tabs>
              <w:spacing w:before="0" w:line="200" w:lineRule="exact"/>
              <w:jc w:val="center"/>
              <w:rPr>
                <w:rFonts w:eastAsia="Times New Roman"/>
                <w:b/>
                <w:bCs/>
                <w:position w:val="2"/>
                <w:sz w:val="16"/>
                <w:szCs w:val="16"/>
                <w:lang w:val="en-GB" w:eastAsia="en-GB"/>
              </w:rPr>
            </w:pPr>
            <w:r w:rsidRPr="00897E92">
              <w:rPr>
                <w:rFonts w:eastAsia="Times New Roman"/>
                <w:b/>
                <w:bCs/>
                <w:position w:val="2"/>
                <w:sz w:val="16"/>
                <w:szCs w:val="16"/>
                <w:rtl/>
                <w:lang w:val="en-GB" w:eastAsia="en-GB"/>
              </w:rPr>
              <w:t>المعرض</w:t>
            </w:r>
          </w:p>
        </w:tc>
        <w:tc>
          <w:tcPr>
            <w:tcW w:w="1266" w:type="dxa"/>
            <w:tcBorders>
              <w:top w:val="single" w:sz="4" w:space="0" w:color="auto"/>
              <w:left w:val="nil"/>
              <w:bottom w:val="single" w:sz="4" w:space="0" w:color="auto"/>
              <w:right w:val="single" w:sz="4" w:space="0" w:color="auto"/>
            </w:tcBorders>
            <w:shd w:val="clear" w:color="000000" w:fill="FFFFCC"/>
            <w:vAlign w:val="center"/>
            <w:hideMark/>
          </w:tcPr>
          <w:p w14:paraId="516E4B00" w14:textId="3EF45971" w:rsidR="003D4E90" w:rsidRPr="00897E92" w:rsidRDefault="003D4E90" w:rsidP="00A51B6F">
            <w:pPr>
              <w:tabs>
                <w:tab w:val="clear" w:pos="794"/>
              </w:tabs>
              <w:spacing w:before="0" w:line="200" w:lineRule="exact"/>
              <w:jc w:val="center"/>
              <w:rPr>
                <w:rFonts w:eastAsia="Times New Roman"/>
                <w:b/>
                <w:bCs/>
                <w:position w:val="2"/>
                <w:sz w:val="16"/>
                <w:szCs w:val="16"/>
                <w:lang w:val="en-GB" w:eastAsia="en-GB"/>
              </w:rPr>
            </w:pPr>
            <w:r w:rsidRPr="00897E92">
              <w:rPr>
                <w:rFonts w:eastAsia="Times New Roman"/>
                <w:b/>
                <w:bCs/>
                <w:position w:val="2"/>
                <w:sz w:val="16"/>
                <w:szCs w:val="16"/>
                <w:rtl/>
                <w:lang w:val="en-GB" w:eastAsia="en-GB"/>
              </w:rPr>
              <w:t>حلول الأجنحة</w:t>
            </w:r>
            <w:r w:rsidR="00036817">
              <w:rPr>
                <w:rFonts w:eastAsia="Times New Roman"/>
                <w:b/>
                <w:bCs/>
                <w:position w:val="2"/>
                <w:sz w:val="16"/>
                <w:szCs w:val="16"/>
                <w:rtl/>
                <w:lang w:val="en-GB" w:eastAsia="en-GB"/>
              </w:rPr>
              <w:br/>
            </w:r>
            <w:r w:rsidRPr="00897E92">
              <w:rPr>
                <w:rFonts w:eastAsia="Times New Roman"/>
                <w:b/>
                <w:bCs/>
                <w:position w:val="2"/>
                <w:sz w:val="16"/>
                <w:szCs w:val="16"/>
                <w:rtl/>
                <w:lang w:val="en-GB" w:eastAsia="en-GB"/>
              </w:rPr>
              <w:t>كاملة التجهيز</w:t>
            </w:r>
          </w:p>
        </w:tc>
        <w:tc>
          <w:tcPr>
            <w:tcW w:w="846" w:type="dxa"/>
            <w:tcBorders>
              <w:top w:val="single" w:sz="4" w:space="0" w:color="auto"/>
              <w:left w:val="nil"/>
              <w:bottom w:val="single" w:sz="4" w:space="0" w:color="auto"/>
              <w:right w:val="single" w:sz="4" w:space="0" w:color="auto"/>
            </w:tcBorders>
            <w:shd w:val="clear" w:color="000000" w:fill="FFFFCC"/>
            <w:vAlign w:val="center"/>
            <w:hideMark/>
          </w:tcPr>
          <w:p w14:paraId="0F402E92" w14:textId="77777777" w:rsidR="003D4E90" w:rsidRPr="00897E92" w:rsidRDefault="003D4E90" w:rsidP="00A51B6F">
            <w:pPr>
              <w:tabs>
                <w:tab w:val="clear" w:pos="794"/>
              </w:tabs>
              <w:spacing w:before="0" w:line="200" w:lineRule="exact"/>
              <w:jc w:val="center"/>
              <w:rPr>
                <w:rFonts w:eastAsia="Times New Roman"/>
                <w:b/>
                <w:bCs/>
                <w:position w:val="2"/>
                <w:sz w:val="16"/>
                <w:szCs w:val="16"/>
                <w:lang w:val="en-GB" w:eastAsia="en-GB"/>
              </w:rPr>
            </w:pPr>
            <w:r w:rsidRPr="00897E92">
              <w:rPr>
                <w:rFonts w:eastAsia="Times New Roman"/>
                <w:b/>
                <w:bCs/>
                <w:position w:val="2"/>
                <w:sz w:val="16"/>
                <w:szCs w:val="16"/>
                <w:rtl/>
                <w:lang w:val="en-GB" w:eastAsia="en-GB"/>
              </w:rPr>
              <w:t>المنتدى</w:t>
            </w:r>
          </w:p>
        </w:tc>
        <w:tc>
          <w:tcPr>
            <w:tcW w:w="981" w:type="dxa"/>
            <w:tcBorders>
              <w:top w:val="single" w:sz="4" w:space="0" w:color="auto"/>
              <w:left w:val="nil"/>
              <w:bottom w:val="single" w:sz="4" w:space="0" w:color="auto"/>
              <w:right w:val="single" w:sz="4" w:space="0" w:color="auto"/>
            </w:tcBorders>
            <w:shd w:val="clear" w:color="000000" w:fill="FFFFCC"/>
            <w:vAlign w:val="center"/>
            <w:hideMark/>
          </w:tcPr>
          <w:p w14:paraId="2C475C46" w14:textId="77777777" w:rsidR="003D4E90" w:rsidRPr="00897E92" w:rsidRDefault="003D4E90" w:rsidP="00A51B6F">
            <w:pPr>
              <w:tabs>
                <w:tab w:val="clear" w:pos="794"/>
              </w:tabs>
              <w:spacing w:before="0" w:line="200" w:lineRule="exact"/>
              <w:jc w:val="center"/>
              <w:rPr>
                <w:rFonts w:eastAsia="Times New Roman"/>
                <w:b/>
                <w:bCs/>
                <w:position w:val="2"/>
                <w:sz w:val="16"/>
                <w:szCs w:val="16"/>
                <w:lang w:val="en-GB" w:eastAsia="en-GB"/>
              </w:rPr>
            </w:pPr>
            <w:r w:rsidRPr="00897E92">
              <w:rPr>
                <w:rFonts w:eastAsia="Times New Roman" w:hint="cs"/>
                <w:b/>
                <w:bCs/>
                <w:position w:val="2"/>
                <w:sz w:val="16"/>
                <w:szCs w:val="16"/>
                <w:rtl/>
                <w:lang w:val="en-GB" w:eastAsia="en-GB"/>
              </w:rPr>
              <w:t>برنامج المِنح</w:t>
            </w:r>
          </w:p>
        </w:tc>
        <w:tc>
          <w:tcPr>
            <w:tcW w:w="1138" w:type="dxa"/>
            <w:tcBorders>
              <w:top w:val="single" w:sz="4" w:space="0" w:color="auto"/>
              <w:left w:val="nil"/>
              <w:bottom w:val="single" w:sz="4" w:space="0" w:color="auto"/>
              <w:right w:val="single" w:sz="4" w:space="0" w:color="auto"/>
            </w:tcBorders>
            <w:shd w:val="clear" w:color="000000" w:fill="FFFFCC"/>
            <w:vAlign w:val="center"/>
            <w:hideMark/>
          </w:tcPr>
          <w:p w14:paraId="48ABBCF9" w14:textId="77777777" w:rsidR="003D4E90" w:rsidRPr="00897E92" w:rsidRDefault="003D4E90" w:rsidP="00A51B6F">
            <w:pPr>
              <w:tabs>
                <w:tab w:val="clear" w:pos="794"/>
              </w:tabs>
              <w:spacing w:before="0" w:line="200" w:lineRule="exact"/>
              <w:jc w:val="center"/>
              <w:rPr>
                <w:rFonts w:eastAsia="Times New Roman"/>
                <w:b/>
                <w:bCs/>
                <w:position w:val="2"/>
                <w:sz w:val="16"/>
                <w:szCs w:val="16"/>
                <w:lang w:val="en-GB" w:eastAsia="en-GB"/>
              </w:rPr>
            </w:pPr>
            <w:r w:rsidRPr="00897E92">
              <w:rPr>
                <w:rFonts w:eastAsia="Times New Roman"/>
                <w:b/>
                <w:bCs/>
                <w:position w:val="2"/>
                <w:sz w:val="16"/>
                <w:szCs w:val="16"/>
                <w:rtl/>
                <w:lang w:val="en-GB" w:eastAsia="en-GB"/>
              </w:rPr>
              <w:t>الاتصالات والتسويق</w:t>
            </w:r>
          </w:p>
        </w:tc>
        <w:tc>
          <w:tcPr>
            <w:tcW w:w="992" w:type="dxa"/>
            <w:tcBorders>
              <w:top w:val="single" w:sz="4" w:space="0" w:color="auto"/>
              <w:left w:val="nil"/>
              <w:bottom w:val="single" w:sz="4" w:space="0" w:color="auto"/>
              <w:right w:val="single" w:sz="4" w:space="0" w:color="auto"/>
            </w:tcBorders>
            <w:shd w:val="clear" w:color="000000" w:fill="FFFFCC"/>
            <w:vAlign w:val="center"/>
            <w:hideMark/>
          </w:tcPr>
          <w:p w14:paraId="7F7D8A99" w14:textId="1C75F789" w:rsidR="003D4E90" w:rsidRPr="00897E92" w:rsidRDefault="003D4E90" w:rsidP="00A51B6F">
            <w:pPr>
              <w:tabs>
                <w:tab w:val="clear" w:pos="794"/>
              </w:tabs>
              <w:spacing w:before="0" w:line="200" w:lineRule="exact"/>
              <w:jc w:val="center"/>
              <w:rPr>
                <w:rFonts w:eastAsia="Times New Roman"/>
                <w:b/>
                <w:bCs/>
                <w:position w:val="2"/>
                <w:sz w:val="16"/>
                <w:szCs w:val="16"/>
                <w:lang w:val="en-GB" w:eastAsia="en-GB"/>
              </w:rPr>
            </w:pPr>
            <w:r w:rsidRPr="00897E92">
              <w:rPr>
                <w:rFonts w:eastAsia="Times New Roman"/>
                <w:b/>
                <w:bCs/>
                <w:position w:val="2"/>
                <w:sz w:val="16"/>
                <w:szCs w:val="16"/>
                <w:rtl/>
                <w:lang w:val="en-GB" w:eastAsia="en-GB"/>
              </w:rPr>
              <w:t>خدمات</w:t>
            </w:r>
            <w:r w:rsidR="00036817">
              <w:rPr>
                <w:rFonts w:eastAsia="Times New Roman"/>
                <w:b/>
                <w:bCs/>
                <w:position w:val="2"/>
                <w:sz w:val="16"/>
                <w:szCs w:val="16"/>
                <w:rtl/>
                <w:lang w:val="en-GB" w:eastAsia="en-GB"/>
              </w:rPr>
              <w:br/>
            </w:r>
            <w:r w:rsidRPr="00897E92">
              <w:rPr>
                <w:rFonts w:eastAsia="Times New Roman"/>
                <w:b/>
                <w:bCs/>
                <w:position w:val="2"/>
                <w:sz w:val="16"/>
                <w:szCs w:val="16"/>
                <w:rtl/>
                <w:lang w:val="en-GB" w:eastAsia="en-GB"/>
              </w:rPr>
              <w:t>وسائل الإعلام</w:t>
            </w:r>
          </w:p>
        </w:tc>
        <w:tc>
          <w:tcPr>
            <w:tcW w:w="1126" w:type="dxa"/>
            <w:tcBorders>
              <w:top w:val="single" w:sz="4" w:space="0" w:color="auto"/>
              <w:left w:val="nil"/>
              <w:bottom w:val="single" w:sz="4" w:space="0" w:color="auto"/>
              <w:right w:val="single" w:sz="4" w:space="0" w:color="auto"/>
            </w:tcBorders>
            <w:shd w:val="clear" w:color="000000" w:fill="FFFFCC"/>
            <w:vAlign w:val="center"/>
            <w:hideMark/>
          </w:tcPr>
          <w:p w14:paraId="0E3B103D" w14:textId="77777777" w:rsidR="003D4E90" w:rsidRPr="00897E92" w:rsidRDefault="003D4E90" w:rsidP="00A51B6F">
            <w:pPr>
              <w:tabs>
                <w:tab w:val="clear" w:pos="794"/>
              </w:tabs>
              <w:spacing w:before="0" w:line="200" w:lineRule="exact"/>
              <w:jc w:val="center"/>
              <w:rPr>
                <w:rFonts w:eastAsia="Times New Roman"/>
                <w:b/>
                <w:bCs/>
                <w:position w:val="2"/>
                <w:sz w:val="16"/>
                <w:szCs w:val="16"/>
                <w:lang w:val="en-GB" w:eastAsia="en-GB"/>
              </w:rPr>
            </w:pPr>
            <w:r w:rsidRPr="00897E92">
              <w:rPr>
                <w:rFonts w:eastAsia="Times New Roman"/>
                <w:b/>
                <w:bCs/>
                <w:position w:val="2"/>
                <w:sz w:val="16"/>
                <w:szCs w:val="16"/>
                <w:rtl/>
                <w:lang w:val="en-GB" w:eastAsia="en-GB"/>
              </w:rPr>
              <w:t>الإدارة</w:t>
            </w:r>
          </w:p>
        </w:tc>
        <w:tc>
          <w:tcPr>
            <w:tcW w:w="1136" w:type="dxa"/>
            <w:tcBorders>
              <w:top w:val="single" w:sz="4" w:space="0" w:color="auto"/>
              <w:left w:val="nil"/>
              <w:bottom w:val="single" w:sz="4" w:space="0" w:color="auto"/>
              <w:right w:val="single" w:sz="4" w:space="0" w:color="auto"/>
            </w:tcBorders>
            <w:shd w:val="clear" w:color="000000" w:fill="FFFFCC"/>
            <w:vAlign w:val="center"/>
            <w:hideMark/>
          </w:tcPr>
          <w:p w14:paraId="0AEAA2FE" w14:textId="77777777" w:rsidR="003D4E90" w:rsidRPr="00897E92" w:rsidRDefault="003D4E90" w:rsidP="00A51B6F">
            <w:pPr>
              <w:tabs>
                <w:tab w:val="clear" w:pos="794"/>
              </w:tabs>
              <w:spacing w:before="0" w:line="200" w:lineRule="exact"/>
              <w:jc w:val="center"/>
              <w:rPr>
                <w:rFonts w:eastAsia="Times New Roman"/>
                <w:b/>
                <w:bCs/>
                <w:position w:val="2"/>
                <w:sz w:val="16"/>
                <w:szCs w:val="16"/>
                <w:lang w:val="en-GB" w:eastAsia="en-GB"/>
              </w:rPr>
            </w:pPr>
            <w:r w:rsidRPr="00897E92">
              <w:rPr>
                <w:rFonts w:eastAsia="Times New Roman"/>
                <w:b/>
                <w:bCs/>
                <w:position w:val="2"/>
                <w:sz w:val="16"/>
                <w:szCs w:val="16"/>
                <w:rtl/>
                <w:lang w:val="en-GB" w:eastAsia="en-GB"/>
              </w:rPr>
              <w:t>دائرة إدارة الموارد</w:t>
            </w:r>
            <w:r w:rsidRPr="00897E92">
              <w:rPr>
                <w:rFonts w:eastAsia="Times New Roman" w:hint="cs"/>
                <w:b/>
                <w:bCs/>
                <w:position w:val="2"/>
                <w:sz w:val="16"/>
                <w:szCs w:val="16"/>
                <w:rtl/>
                <w:lang w:val="en-GB" w:eastAsia="en-GB"/>
              </w:rPr>
              <w:t> </w:t>
            </w:r>
            <w:r w:rsidRPr="00897E92">
              <w:rPr>
                <w:rFonts w:eastAsia="Times New Roman"/>
                <w:b/>
                <w:bCs/>
                <w:position w:val="2"/>
                <w:sz w:val="16"/>
                <w:szCs w:val="16"/>
                <w:rtl/>
                <w:lang w:val="en-GB" w:eastAsia="en-GB"/>
              </w:rPr>
              <w:t>المالية</w:t>
            </w:r>
          </w:p>
        </w:tc>
        <w:tc>
          <w:tcPr>
            <w:tcW w:w="999" w:type="dxa"/>
            <w:tcBorders>
              <w:top w:val="single" w:sz="4" w:space="0" w:color="auto"/>
              <w:left w:val="nil"/>
              <w:bottom w:val="single" w:sz="4" w:space="0" w:color="auto"/>
              <w:right w:val="single" w:sz="4" w:space="0" w:color="auto"/>
            </w:tcBorders>
            <w:shd w:val="clear" w:color="000000" w:fill="FFFFCC"/>
            <w:vAlign w:val="center"/>
            <w:hideMark/>
          </w:tcPr>
          <w:p w14:paraId="667BB1E7" w14:textId="77777777" w:rsidR="003D4E90" w:rsidRPr="00897E92" w:rsidRDefault="003D4E90" w:rsidP="00A51B6F">
            <w:pPr>
              <w:tabs>
                <w:tab w:val="clear" w:pos="794"/>
              </w:tabs>
              <w:spacing w:before="0" w:line="200" w:lineRule="exact"/>
              <w:jc w:val="center"/>
              <w:rPr>
                <w:rFonts w:eastAsia="Times New Roman"/>
                <w:b/>
                <w:bCs/>
                <w:position w:val="2"/>
                <w:sz w:val="16"/>
                <w:szCs w:val="16"/>
                <w:lang w:val="en-GB" w:eastAsia="en-GB"/>
              </w:rPr>
            </w:pPr>
            <w:r w:rsidRPr="00897E92">
              <w:rPr>
                <w:rFonts w:eastAsia="Times New Roman"/>
                <w:b/>
                <w:bCs/>
                <w:position w:val="2"/>
                <w:sz w:val="16"/>
                <w:szCs w:val="16"/>
                <w:rtl/>
                <w:lang w:val="en-GB" w:eastAsia="en-GB"/>
              </w:rPr>
              <w:t>خدمات المعلومات</w:t>
            </w:r>
          </w:p>
        </w:tc>
        <w:tc>
          <w:tcPr>
            <w:tcW w:w="845" w:type="dxa"/>
            <w:tcBorders>
              <w:top w:val="single" w:sz="4" w:space="0" w:color="auto"/>
              <w:left w:val="nil"/>
              <w:bottom w:val="single" w:sz="4" w:space="0" w:color="auto"/>
              <w:right w:val="single" w:sz="4" w:space="0" w:color="auto"/>
            </w:tcBorders>
            <w:shd w:val="clear" w:color="000000" w:fill="FFFFCC"/>
            <w:vAlign w:val="center"/>
            <w:hideMark/>
          </w:tcPr>
          <w:p w14:paraId="3264DDA2" w14:textId="77777777" w:rsidR="003D4E90" w:rsidRPr="00897E92" w:rsidRDefault="003D4E90" w:rsidP="00A51B6F">
            <w:pPr>
              <w:tabs>
                <w:tab w:val="clear" w:pos="794"/>
              </w:tabs>
              <w:spacing w:before="0" w:line="200" w:lineRule="exact"/>
              <w:jc w:val="center"/>
              <w:rPr>
                <w:rFonts w:eastAsia="Times New Roman"/>
                <w:b/>
                <w:bCs/>
                <w:position w:val="2"/>
                <w:sz w:val="16"/>
                <w:szCs w:val="16"/>
                <w:lang w:val="en-GB" w:eastAsia="en-GB"/>
              </w:rPr>
            </w:pPr>
            <w:r w:rsidRPr="00897E92">
              <w:rPr>
                <w:rFonts w:eastAsia="Times New Roman"/>
                <w:b/>
                <w:bCs/>
                <w:position w:val="2"/>
                <w:sz w:val="16"/>
                <w:szCs w:val="16"/>
                <w:rtl/>
                <w:lang w:val="en-GB" w:eastAsia="en-GB"/>
              </w:rPr>
              <w:t>برنامج القيادة</w:t>
            </w:r>
          </w:p>
        </w:tc>
        <w:tc>
          <w:tcPr>
            <w:tcW w:w="851" w:type="dxa"/>
            <w:tcBorders>
              <w:top w:val="single" w:sz="4" w:space="0" w:color="auto"/>
              <w:left w:val="nil"/>
              <w:bottom w:val="single" w:sz="4" w:space="0" w:color="auto"/>
              <w:right w:val="single" w:sz="4" w:space="0" w:color="auto"/>
            </w:tcBorders>
            <w:shd w:val="clear" w:color="000000" w:fill="FFFFCC"/>
            <w:vAlign w:val="center"/>
            <w:hideMark/>
          </w:tcPr>
          <w:p w14:paraId="62976D36" w14:textId="77777777" w:rsidR="003D4E90" w:rsidRPr="00897E92" w:rsidRDefault="003D4E90" w:rsidP="00A51B6F">
            <w:pPr>
              <w:tabs>
                <w:tab w:val="clear" w:pos="794"/>
              </w:tabs>
              <w:spacing w:before="0" w:line="200" w:lineRule="exact"/>
              <w:jc w:val="center"/>
              <w:rPr>
                <w:rFonts w:eastAsia="Times New Roman"/>
                <w:b/>
                <w:bCs/>
                <w:position w:val="2"/>
                <w:sz w:val="16"/>
                <w:szCs w:val="16"/>
                <w:lang w:val="en-GB" w:eastAsia="en-GB"/>
              </w:rPr>
            </w:pPr>
            <w:r w:rsidRPr="00897E92">
              <w:rPr>
                <w:rFonts w:eastAsia="Times New Roman"/>
                <w:b/>
                <w:bCs/>
                <w:position w:val="2"/>
                <w:sz w:val="16"/>
                <w:szCs w:val="16"/>
                <w:rtl/>
                <w:lang w:val="en-GB" w:eastAsia="en-GB"/>
              </w:rPr>
              <w:t>برنامج التواصل</w:t>
            </w:r>
          </w:p>
        </w:tc>
        <w:tc>
          <w:tcPr>
            <w:tcW w:w="852" w:type="dxa"/>
            <w:tcBorders>
              <w:top w:val="single" w:sz="4" w:space="0" w:color="auto"/>
              <w:left w:val="nil"/>
              <w:bottom w:val="single" w:sz="4" w:space="0" w:color="auto"/>
              <w:right w:val="single" w:sz="4" w:space="0" w:color="auto"/>
            </w:tcBorders>
            <w:shd w:val="clear" w:color="000000" w:fill="FFFFCC"/>
            <w:vAlign w:val="center"/>
            <w:hideMark/>
          </w:tcPr>
          <w:p w14:paraId="664596E4" w14:textId="77777777" w:rsidR="003D4E90" w:rsidRPr="00897E92" w:rsidRDefault="003D4E90" w:rsidP="00A51B6F">
            <w:pPr>
              <w:tabs>
                <w:tab w:val="clear" w:pos="794"/>
              </w:tabs>
              <w:spacing w:before="0" w:line="200" w:lineRule="exact"/>
              <w:jc w:val="center"/>
              <w:rPr>
                <w:rFonts w:eastAsia="Times New Roman"/>
                <w:b/>
                <w:bCs/>
                <w:position w:val="2"/>
                <w:sz w:val="16"/>
                <w:szCs w:val="16"/>
                <w:lang w:val="en-GB" w:eastAsia="en-GB"/>
              </w:rPr>
            </w:pPr>
            <w:r w:rsidRPr="00897E92">
              <w:rPr>
                <w:rFonts w:eastAsia="Times New Roman"/>
                <w:b/>
                <w:bCs/>
                <w:position w:val="2"/>
                <w:sz w:val="16"/>
                <w:szCs w:val="16"/>
                <w:rtl/>
                <w:lang w:val="en-GB" w:eastAsia="en-GB"/>
              </w:rPr>
              <w:t>أنشطة الاحتفالات</w:t>
            </w:r>
          </w:p>
        </w:tc>
        <w:tc>
          <w:tcPr>
            <w:tcW w:w="940" w:type="dxa"/>
            <w:tcBorders>
              <w:top w:val="single" w:sz="4" w:space="0" w:color="auto"/>
              <w:left w:val="nil"/>
              <w:bottom w:val="single" w:sz="4" w:space="0" w:color="auto"/>
              <w:right w:val="single" w:sz="4" w:space="0" w:color="auto"/>
            </w:tcBorders>
            <w:shd w:val="clear" w:color="000000" w:fill="FFFFCC"/>
            <w:vAlign w:val="center"/>
            <w:hideMark/>
          </w:tcPr>
          <w:p w14:paraId="16BAA6B6" w14:textId="201DC6F4" w:rsidR="003D4E90" w:rsidRPr="00897E92" w:rsidRDefault="003D4E90" w:rsidP="00A51B6F">
            <w:pPr>
              <w:tabs>
                <w:tab w:val="clear" w:pos="794"/>
              </w:tabs>
              <w:spacing w:before="0" w:line="200" w:lineRule="exact"/>
              <w:jc w:val="center"/>
              <w:rPr>
                <w:rFonts w:eastAsia="Times New Roman"/>
                <w:b/>
                <w:bCs/>
                <w:position w:val="2"/>
                <w:sz w:val="16"/>
                <w:szCs w:val="16"/>
                <w:lang w:val="en-GB" w:eastAsia="en-GB"/>
              </w:rPr>
            </w:pPr>
            <w:r w:rsidRPr="00897E92">
              <w:rPr>
                <w:rFonts w:eastAsia="Times New Roman" w:hint="cs"/>
                <w:b/>
                <w:bCs/>
                <w:position w:val="2"/>
                <w:sz w:val="16"/>
                <w:szCs w:val="16"/>
                <w:rtl/>
                <w:lang w:val="en-GB" w:eastAsia="en-GB"/>
              </w:rPr>
              <w:t>مبادرات</w:t>
            </w:r>
            <w:r w:rsidR="00036817">
              <w:rPr>
                <w:rFonts w:eastAsia="Times New Roman"/>
                <w:b/>
                <w:bCs/>
                <w:position w:val="2"/>
                <w:sz w:val="16"/>
                <w:szCs w:val="16"/>
                <w:rtl/>
                <w:lang w:val="en-GB" w:eastAsia="en-GB"/>
              </w:rPr>
              <w:br/>
            </w:r>
            <w:r w:rsidRPr="00897E92">
              <w:rPr>
                <w:rFonts w:eastAsia="Times New Roman" w:hint="cs"/>
                <w:b/>
                <w:bCs/>
                <w:position w:val="2"/>
                <w:sz w:val="16"/>
                <w:szCs w:val="16"/>
                <w:rtl/>
                <w:lang w:val="en-GB" w:eastAsia="en-GB"/>
              </w:rPr>
              <w:t>ريادة الأعمال</w:t>
            </w:r>
          </w:p>
        </w:tc>
        <w:tc>
          <w:tcPr>
            <w:tcW w:w="1047" w:type="dxa"/>
            <w:tcBorders>
              <w:top w:val="single" w:sz="4" w:space="0" w:color="auto"/>
              <w:left w:val="nil"/>
              <w:bottom w:val="single" w:sz="4" w:space="0" w:color="auto"/>
              <w:right w:val="single" w:sz="4" w:space="0" w:color="auto"/>
            </w:tcBorders>
            <w:shd w:val="clear" w:color="000000" w:fill="FFFFCC"/>
            <w:vAlign w:val="center"/>
            <w:hideMark/>
          </w:tcPr>
          <w:p w14:paraId="119A4D97" w14:textId="77777777" w:rsidR="003D4E90" w:rsidRPr="00897E92" w:rsidRDefault="003D4E90" w:rsidP="00A51B6F">
            <w:pPr>
              <w:tabs>
                <w:tab w:val="clear" w:pos="794"/>
              </w:tabs>
              <w:spacing w:before="0" w:line="200" w:lineRule="exact"/>
              <w:jc w:val="center"/>
              <w:rPr>
                <w:rFonts w:eastAsia="Times New Roman"/>
                <w:b/>
                <w:bCs/>
                <w:position w:val="2"/>
                <w:sz w:val="16"/>
                <w:szCs w:val="16"/>
                <w:lang w:val="en-GB" w:eastAsia="en-GB"/>
              </w:rPr>
            </w:pPr>
            <w:r w:rsidRPr="00897E92">
              <w:rPr>
                <w:rFonts w:eastAsia="Times New Roman" w:hint="cs"/>
                <w:b/>
                <w:bCs/>
                <w:position w:val="2"/>
                <w:sz w:val="16"/>
                <w:szCs w:val="16"/>
                <w:rtl/>
                <w:lang w:val="en-GB" w:eastAsia="en-GB"/>
              </w:rPr>
              <w:t>المجموع</w:t>
            </w:r>
          </w:p>
        </w:tc>
      </w:tr>
      <w:tr w:rsidR="00271A37" w:rsidRPr="00897E92" w14:paraId="7F14EC2B" w14:textId="77777777" w:rsidTr="00271A37">
        <w:trPr>
          <w:trHeight w:hRule="exact" w:val="459"/>
          <w:jc w:val="center"/>
        </w:trPr>
        <w:tc>
          <w:tcPr>
            <w:tcW w:w="2298" w:type="dxa"/>
            <w:tcBorders>
              <w:top w:val="nil"/>
              <w:left w:val="single" w:sz="4" w:space="0" w:color="auto"/>
              <w:bottom w:val="single" w:sz="4" w:space="0" w:color="auto"/>
              <w:right w:val="single" w:sz="4" w:space="0" w:color="auto"/>
            </w:tcBorders>
            <w:shd w:val="clear" w:color="auto" w:fill="auto"/>
            <w:noWrap/>
            <w:vAlign w:val="bottom"/>
            <w:hideMark/>
          </w:tcPr>
          <w:p w14:paraId="673B1278" w14:textId="77777777" w:rsidR="00271A37" w:rsidRPr="00897E92" w:rsidRDefault="00271A37" w:rsidP="00271A37">
            <w:pPr>
              <w:tabs>
                <w:tab w:val="clear" w:pos="794"/>
              </w:tabs>
              <w:spacing w:before="0" w:line="200" w:lineRule="exact"/>
              <w:jc w:val="left"/>
              <w:rPr>
                <w:rFonts w:eastAsia="Times New Roman"/>
                <w:position w:val="2"/>
                <w:sz w:val="16"/>
                <w:szCs w:val="16"/>
                <w:lang w:val="en-GB" w:eastAsia="en-GB"/>
              </w:rPr>
            </w:pPr>
            <w:r w:rsidRPr="00897E92">
              <w:rPr>
                <w:rFonts w:eastAsia="Times New Roman" w:hint="cs"/>
                <w:position w:val="2"/>
                <w:sz w:val="16"/>
                <w:szCs w:val="16"/>
                <w:rtl/>
                <w:lang w:val="fr-FR" w:eastAsia="en-US" w:bidi="ar-EG"/>
              </w:rPr>
              <w:t>تكاليف الموظفين والتكاليف الأخرى الخاصة بالموظفين</w:t>
            </w:r>
          </w:p>
        </w:tc>
        <w:tc>
          <w:tcPr>
            <w:tcW w:w="988" w:type="dxa"/>
            <w:tcBorders>
              <w:top w:val="nil"/>
              <w:left w:val="nil"/>
              <w:bottom w:val="single" w:sz="4" w:space="0" w:color="auto"/>
              <w:right w:val="single" w:sz="4" w:space="0" w:color="auto"/>
            </w:tcBorders>
            <w:shd w:val="clear" w:color="auto" w:fill="auto"/>
            <w:noWrap/>
            <w:vAlign w:val="bottom"/>
          </w:tcPr>
          <w:p w14:paraId="604071CA" w14:textId="77777777" w:rsidR="00271A37" w:rsidRPr="00897E92" w:rsidRDefault="00271A37" w:rsidP="00271A37">
            <w:pPr>
              <w:tabs>
                <w:tab w:val="clear" w:pos="794"/>
              </w:tabs>
              <w:spacing w:before="0" w:line="200" w:lineRule="exact"/>
              <w:jc w:val="left"/>
              <w:rPr>
                <w:rFonts w:eastAsia="Times New Roman"/>
                <w:position w:val="2"/>
                <w:sz w:val="16"/>
                <w:szCs w:val="16"/>
                <w:lang w:val="en-GB" w:eastAsia="en-GB"/>
              </w:rPr>
            </w:pPr>
          </w:p>
        </w:tc>
        <w:tc>
          <w:tcPr>
            <w:tcW w:w="1266" w:type="dxa"/>
            <w:tcBorders>
              <w:top w:val="nil"/>
              <w:left w:val="nil"/>
              <w:bottom w:val="single" w:sz="4" w:space="0" w:color="auto"/>
              <w:right w:val="single" w:sz="4" w:space="0" w:color="auto"/>
            </w:tcBorders>
            <w:shd w:val="clear" w:color="auto" w:fill="auto"/>
            <w:noWrap/>
            <w:vAlign w:val="bottom"/>
          </w:tcPr>
          <w:p w14:paraId="235A3750" w14:textId="77777777" w:rsidR="00271A37" w:rsidRPr="00897E92" w:rsidRDefault="00271A37" w:rsidP="00271A37">
            <w:pPr>
              <w:tabs>
                <w:tab w:val="clear" w:pos="794"/>
              </w:tabs>
              <w:spacing w:before="0" w:line="200" w:lineRule="exact"/>
              <w:jc w:val="left"/>
              <w:rPr>
                <w:rFonts w:eastAsia="Times New Roman"/>
                <w:position w:val="2"/>
                <w:sz w:val="16"/>
                <w:szCs w:val="16"/>
                <w:lang w:val="en-GB" w:eastAsia="en-GB"/>
              </w:rPr>
            </w:pPr>
          </w:p>
        </w:tc>
        <w:tc>
          <w:tcPr>
            <w:tcW w:w="846" w:type="dxa"/>
            <w:tcBorders>
              <w:top w:val="nil"/>
              <w:left w:val="nil"/>
              <w:bottom w:val="single" w:sz="4" w:space="0" w:color="auto"/>
              <w:right w:val="single" w:sz="4" w:space="0" w:color="auto"/>
            </w:tcBorders>
            <w:shd w:val="clear" w:color="auto" w:fill="auto"/>
            <w:noWrap/>
            <w:vAlign w:val="bottom"/>
          </w:tcPr>
          <w:p w14:paraId="5708C53D" w14:textId="77777777" w:rsidR="00271A37" w:rsidRPr="00897E92" w:rsidRDefault="00271A37" w:rsidP="00271A37">
            <w:pPr>
              <w:tabs>
                <w:tab w:val="clear" w:pos="794"/>
              </w:tabs>
              <w:spacing w:before="0" w:line="200" w:lineRule="exact"/>
              <w:jc w:val="left"/>
              <w:rPr>
                <w:rFonts w:eastAsia="Times New Roman"/>
                <w:position w:val="2"/>
                <w:sz w:val="16"/>
                <w:szCs w:val="16"/>
                <w:lang w:val="en-GB" w:eastAsia="en-GB"/>
              </w:rPr>
            </w:pPr>
          </w:p>
        </w:tc>
        <w:tc>
          <w:tcPr>
            <w:tcW w:w="981" w:type="dxa"/>
            <w:tcBorders>
              <w:top w:val="nil"/>
              <w:left w:val="nil"/>
              <w:bottom w:val="single" w:sz="4" w:space="0" w:color="auto"/>
              <w:right w:val="single" w:sz="4" w:space="0" w:color="auto"/>
            </w:tcBorders>
            <w:shd w:val="clear" w:color="auto" w:fill="auto"/>
            <w:noWrap/>
            <w:vAlign w:val="bottom"/>
          </w:tcPr>
          <w:p w14:paraId="06839273" w14:textId="77777777" w:rsidR="00271A37" w:rsidRPr="00897E92" w:rsidRDefault="00271A37" w:rsidP="00271A37">
            <w:pPr>
              <w:tabs>
                <w:tab w:val="clear" w:pos="794"/>
              </w:tabs>
              <w:spacing w:before="0" w:line="200" w:lineRule="exact"/>
              <w:jc w:val="left"/>
              <w:rPr>
                <w:rFonts w:eastAsia="Times New Roman"/>
                <w:position w:val="2"/>
                <w:sz w:val="16"/>
                <w:szCs w:val="16"/>
                <w:lang w:val="en-GB" w:eastAsia="en-GB"/>
              </w:rPr>
            </w:pPr>
          </w:p>
        </w:tc>
        <w:tc>
          <w:tcPr>
            <w:tcW w:w="1138" w:type="dxa"/>
            <w:tcBorders>
              <w:top w:val="nil"/>
              <w:left w:val="nil"/>
              <w:bottom w:val="single" w:sz="4" w:space="0" w:color="auto"/>
              <w:right w:val="single" w:sz="4" w:space="0" w:color="auto"/>
            </w:tcBorders>
            <w:shd w:val="clear" w:color="auto" w:fill="auto"/>
            <w:noWrap/>
            <w:vAlign w:val="bottom"/>
          </w:tcPr>
          <w:p w14:paraId="0095FEBA" w14:textId="77777777" w:rsidR="00271A37" w:rsidRPr="00897E92" w:rsidRDefault="00271A37" w:rsidP="00271A37">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992" w:type="dxa"/>
            <w:tcBorders>
              <w:top w:val="nil"/>
              <w:left w:val="nil"/>
              <w:bottom w:val="single" w:sz="4" w:space="0" w:color="auto"/>
              <w:right w:val="single" w:sz="4" w:space="0" w:color="auto"/>
            </w:tcBorders>
            <w:shd w:val="clear" w:color="auto" w:fill="auto"/>
            <w:noWrap/>
            <w:vAlign w:val="bottom"/>
          </w:tcPr>
          <w:p w14:paraId="1559DAD9" w14:textId="77777777" w:rsidR="00271A37" w:rsidRPr="00897E92" w:rsidRDefault="00271A37" w:rsidP="00271A37">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1126" w:type="dxa"/>
            <w:tcBorders>
              <w:top w:val="nil"/>
              <w:left w:val="nil"/>
              <w:bottom w:val="single" w:sz="4" w:space="0" w:color="auto"/>
              <w:right w:val="single" w:sz="4" w:space="0" w:color="auto"/>
            </w:tcBorders>
            <w:shd w:val="clear" w:color="auto" w:fill="auto"/>
            <w:noWrap/>
            <w:vAlign w:val="bottom"/>
          </w:tcPr>
          <w:p w14:paraId="332D6FEE" w14:textId="5837AF2B" w:rsidR="00271A37" w:rsidRPr="00897E92" w:rsidRDefault="00271A37" w:rsidP="00271A37">
            <w:pPr>
              <w:tabs>
                <w:tab w:val="clear" w:pos="794"/>
              </w:tabs>
              <w:spacing w:before="0" w:line="200" w:lineRule="exact"/>
              <w:jc w:val="left"/>
              <w:rPr>
                <w:rFonts w:eastAsia="Times New Roman"/>
                <w:position w:val="2"/>
                <w:sz w:val="16"/>
                <w:szCs w:val="16"/>
                <w:lang w:val="en-GB" w:eastAsia="en-GB"/>
              </w:rPr>
            </w:pPr>
            <w:r>
              <w:rPr>
                <w:rFonts w:eastAsia="Times New Roman"/>
                <w:position w:val="2"/>
                <w:sz w:val="16"/>
                <w:szCs w:val="16"/>
                <w:lang w:val="en-GB" w:eastAsia="en-GB"/>
              </w:rPr>
              <w:t>174 921,68</w:t>
            </w:r>
          </w:p>
        </w:tc>
        <w:tc>
          <w:tcPr>
            <w:tcW w:w="1136" w:type="dxa"/>
            <w:tcBorders>
              <w:top w:val="nil"/>
              <w:left w:val="nil"/>
              <w:bottom w:val="single" w:sz="4" w:space="0" w:color="auto"/>
              <w:right w:val="single" w:sz="4" w:space="0" w:color="auto"/>
            </w:tcBorders>
            <w:shd w:val="clear" w:color="auto" w:fill="auto"/>
            <w:noWrap/>
            <w:vAlign w:val="bottom"/>
          </w:tcPr>
          <w:p w14:paraId="712BCC2C" w14:textId="77777777" w:rsidR="00271A37" w:rsidRPr="00897E92" w:rsidRDefault="00271A37" w:rsidP="00271A37">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999" w:type="dxa"/>
            <w:tcBorders>
              <w:top w:val="nil"/>
              <w:left w:val="nil"/>
              <w:bottom w:val="single" w:sz="4" w:space="0" w:color="auto"/>
              <w:right w:val="single" w:sz="4" w:space="0" w:color="auto"/>
            </w:tcBorders>
            <w:shd w:val="clear" w:color="auto" w:fill="auto"/>
            <w:noWrap/>
            <w:vAlign w:val="bottom"/>
          </w:tcPr>
          <w:p w14:paraId="384499DA" w14:textId="77777777" w:rsidR="00271A37" w:rsidRPr="00897E92" w:rsidRDefault="00271A37" w:rsidP="00271A37">
            <w:pPr>
              <w:tabs>
                <w:tab w:val="clear" w:pos="794"/>
              </w:tabs>
              <w:spacing w:before="0" w:line="200" w:lineRule="exact"/>
              <w:jc w:val="left"/>
              <w:rPr>
                <w:rFonts w:eastAsia="Times New Roman"/>
                <w:position w:val="2"/>
                <w:sz w:val="16"/>
                <w:szCs w:val="16"/>
                <w:lang w:val="en-GB" w:eastAsia="en-GB"/>
              </w:rPr>
            </w:pPr>
          </w:p>
        </w:tc>
        <w:tc>
          <w:tcPr>
            <w:tcW w:w="845" w:type="dxa"/>
            <w:tcBorders>
              <w:top w:val="nil"/>
              <w:left w:val="nil"/>
              <w:bottom w:val="single" w:sz="4" w:space="0" w:color="auto"/>
              <w:right w:val="single" w:sz="4" w:space="0" w:color="auto"/>
            </w:tcBorders>
            <w:shd w:val="clear" w:color="auto" w:fill="auto"/>
            <w:noWrap/>
            <w:vAlign w:val="bottom"/>
          </w:tcPr>
          <w:p w14:paraId="3ACF049B" w14:textId="77777777" w:rsidR="00271A37" w:rsidRPr="00897E92" w:rsidRDefault="00271A37" w:rsidP="00271A37">
            <w:pPr>
              <w:tabs>
                <w:tab w:val="clear" w:pos="794"/>
              </w:tabs>
              <w:spacing w:before="0" w:line="200" w:lineRule="exact"/>
              <w:jc w:val="left"/>
              <w:rPr>
                <w:rFonts w:eastAsia="Times New Roman"/>
                <w:position w:val="2"/>
                <w:sz w:val="16"/>
                <w:szCs w:val="16"/>
                <w:lang w:val="en-GB" w:eastAsia="en-GB"/>
              </w:rPr>
            </w:pPr>
          </w:p>
        </w:tc>
        <w:tc>
          <w:tcPr>
            <w:tcW w:w="851" w:type="dxa"/>
            <w:tcBorders>
              <w:top w:val="nil"/>
              <w:left w:val="nil"/>
              <w:bottom w:val="single" w:sz="4" w:space="0" w:color="auto"/>
              <w:right w:val="single" w:sz="4" w:space="0" w:color="auto"/>
            </w:tcBorders>
            <w:shd w:val="clear" w:color="auto" w:fill="auto"/>
            <w:noWrap/>
            <w:vAlign w:val="bottom"/>
          </w:tcPr>
          <w:p w14:paraId="32F081EE" w14:textId="77777777" w:rsidR="00271A37" w:rsidRPr="00897E92" w:rsidRDefault="00271A37" w:rsidP="00271A37">
            <w:pPr>
              <w:tabs>
                <w:tab w:val="clear" w:pos="794"/>
              </w:tabs>
              <w:spacing w:before="0" w:line="200" w:lineRule="exact"/>
              <w:jc w:val="left"/>
              <w:rPr>
                <w:rFonts w:eastAsia="Times New Roman"/>
                <w:position w:val="2"/>
                <w:sz w:val="16"/>
                <w:szCs w:val="16"/>
                <w:lang w:val="en-GB" w:eastAsia="en-GB"/>
              </w:rPr>
            </w:pPr>
          </w:p>
        </w:tc>
        <w:tc>
          <w:tcPr>
            <w:tcW w:w="852" w:type="dxa"/>
            <w:tcBorders>
              <w:top w:val="nil"/>
              <w:left w:val="nil"/>
              <w:bottom w:val="single" w:sz="4" w:space="0" w:color="auto"/>
              <w:right w:val="single" w:sz="4" w:space="0" w:color="auto"/>
            </w:tcBorders>
            <w:shd w:val="clear" w:color="auto" w:fill="auto"/>
            <w:noWrap/>
            <w:vAlign w:val="bottom"/>
          </w:tcPr>
          <w:p w14:paraId="4FB55636" w14:textId="77777777" w:rsidR="00271A37" w:rsidRPr="00897E92" w:rsidRDefault="00271A37" w:rsidP="00271A37">
            <w:pPr>
              <w:tabs>
                <w:tab w:val="clear" w:pos="794"/>
              </w:tabs>
              <w:spacing w:before="0" w:line="200" w:lineRule="exact"/>
              <w:jc w:val="left"/>
              <w:rPr>
                <w:rFonts w:eastAsia="Times New Roman"/>
                <w:position w:val="2"/>
                <w:sz w:val="16"/>
                <w:szCs w:val="16"/>
                <w:lang w:val="en-GB" w:eastAsia="en-GB"/>
              </w:rPr>
            </w:pPr>
          </w:p>
        </w:tc>
        <w:tc>
          <w:tcPr>
            <w:tcW w:w="940" w:type="dxa"/>
            <w:tcBorders>
              <w:top w:val="nil"/>
              <w:left w:val="nil"/>
              <w:bottom w:val="single" w:sz="4" w:space="0" w:color="auto"/>
              <w:right w:val="single" w:sz="4" w:space="0" w:color="auto"/>
            </w:tcBorders>
            <w:shd w:val="clear" w:color="auto" w:fill="auto"/>
            <w:noWrap/>
            <w:vAlign w:val="bottom"/>
          </w:tcPr>
          <w:p w14:paraId="7AB92BC8" w14:textId="77777777" w:rsidR="00271A37" w:rsidRPr="00897E92" w:rsidRDefault="00271A37" w:rsidP="00271A37">
            <w:pPr>
              <w:tabs>
                <w:tab w:val="clear" w:pos="794"/>
              </w:tabs>
              <w:spacing w:before="0" w:line="200" w:lineRule="exact"/>
              <w:jc w:val="left"/>
              <w:rPr>
                <w:rFonts w:eastAsia="Times New Roman"/>
                <w:position w:val="2"/>
                <w:sz w:val="16"/>
                <w:szCs w:val="16"/>
                <w:lang w:val="en-GB" w:eastAsia="en-GB"/>
              </w:rPr>
            </w:pPr>
          </w:p>
        </w:tc>
        <w:tc>
          <w:tcPr>
            <w:tcW w:w="1047" w:type="dxa"/>
            <w:tcBorders>
              <w:top w:val="nil"/>
              <w:left w:val="nil"/>
              <w:bottom w:val="single" w:sz="4" w:space="0" w:color="auto"/>
              <w:right w:val="single" w:sz="4" w:space="0" w:color="auto"/>
            </w:tcBorders>
            <w:shd w:val="clear" w:color="auto" w:fill="auto"/>
            <w:noWrap/>
            <w:vAlign w:val="bottom"/>
          </w:tcPr>
          <w:p w14:paraId="2CD19384" w14:textId="7480189D" w:rsidR="00271A37" w:rsidRPr="00897E92" w:rsidRDefault="00271A37" w:rsidP="00271A37">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r w:rsidR="00CE385C">
              <w:rPr>
                <w:rFonts w:eastAsia="Times New Roman"/>
                <w:position w:val="2"/>
                <w:sz w:val="16"/>
                <w:szCs w:val="16"/>
                <w:lang w:val="en-GB" w:eastAsia="en-GB"/>
              </w:rPr>
              <w:t>174 921,68</w:t>
            </w:r>
          </w:p>
        </w:tc>
      </w:tr>
      <w:tr w:rsidR="00271A37" w:rsidRPr="00897E92" w14:paraId="333F0F10" w14:textId="77777777" w:rsidTr="00271A37">
        <w:trPr>
          <w:trHeight w:hRule="exact" w:val="281"/>
          <w:jc w:val="center"/>
        </w:trPr>
        <w:tc>
          <w:tcPr>
            <w:tcW w:w="2298" w:type="dxa"/>
            <w:tcBorders>
              <w:top w:val="nil"/>
              <w:left w:val="single" w:sz="4" w:space="0" w:color="auto"/>
              <w:bottom w:val="single" w:sz="4" w:space="0" w:color="auto"/>
              <w:right w:val="single" w:sz="4" w:space="0" w:color="auto"/>
            </w:tcBorders>
            <w:shd w:val="clear" w:color="auto" w:fill="auto"/>
            <w:noWrap/>
            <w:vAlign w:val="bottom"/>
            <w:hideMark/>
          </w:tcPr>
          <w:p w14:paraId="60B516D2" w14:textId="77777777" w:rsidR="00271A37" w:rsidRPr="00897E92" w:rsidRDefault="00271A37" w:rsidP="00271A37">
            <w:pPr>
              <w:tabs>
                <w:tab w:val="clear" w:pos="794"/>
              </w:tabs>
              <w:spacing w:before="0" w:line="200" w:lineRule="exact"/>
              <w:jc w:val="left"/>
              <w:rPr>
                <w:rFonts w:eastAsia="Times New Roman"/>
                <w:position w:val="2"/>
                <w:sz w:val="16"/>
                <w:szCs w:val="16"/>
                <w:lang w:val="en-GB" w:eastAsia="en-GB"/>
              </w:rPr>
            </w:pPr>
            <w:r w:rsidRPr="00897E92">
              <w:rPr>
                <w:rFonts w:eastAsia="Times New Roman" w:hint="cs"/>
                <w:position w:val="2"/>
                <w:sz w:val="16"/>
                <w:szCs w:val="16"/>
                <w:rtl/>
                <w:lang w:val="fr-FR" w:eastAsia="en-US" w:bidi="ar-EG"/>
              </w:rPr>
              <w:t>نفقات المهام الرسمية</w:t>
            </w:r>
          </w:p>
        </w:tc>
        <w:tc>
          <w:tcPr>
            <w:tcW w:w="988" w:type="dxa"/>
            <w:tcBorders>
              <w:top w:val="nil"/>
              <w:left w:val="nil"/>
              <w:bottom w:val="single" w:sz="4" w:space="0" w:color="auto"/>
              <w:right w:val="single" w:sz="4" w:space="0" w:color="auto"/>
            </w:tcBorders>
            <w:shd w:val="clear" w:color="auto" w:fill="auto"/>
            <w:noWrap/>
            <w:vAlign w:val="bottom"/>
          </w:tcPr>
          <w:p w14:paraId="1E395108" w14:textId="77777777" w:rsidR="00271A37" w:rsidRPr="00897E92" w:rsidRDefault="00271A37" w:rsidP="00271A37">
            <w:pPr>
              <w:tabs>
                <w:tab w:val="clear" w:pos="794"/>
              </w:tabs>
              <w:spacing w:before="0" w:line="200" w:lineRule="exact"/>
              <w:jc w:val="left"/>
              <w:rPr>
                <w:rFonts w:eastAsia="Times New Roman"/>
                <w:position w:val="2"/>
                <w:sz w:val="16"/>
                <w:szCs w:val="16"/>
                <w:lang w:val="en-GB" w:eastAsia="en-GB"/>
              </w:rPr>
            </w:pPr>
          </w:p>
        </w:tc>
        <w:tc>
          <w:tcPr>
            <w:tcW w:w="1266" w:type="dxa"/>
            <w:tcBorders>
              <w:top w:val="nil"/>
              <w:left w:val="nil"/>
              <w:bottom w:val="single" w:sz="4" w:space="0" w:color="auto"/>
              <w:right w:val="single" w:sz="4" w:space="0" w:color="auto"/>
            </w:tcBorders>
            <w:shd w:val="clear" w:color="auto" w:fill="auto"/>
            <w:noWrap/>
            <w:vAlign w:val="bottom"/>
          </w:tcPr>
          <w:p w14:paraId="17E6521C" w14:textId="77777777" w:rsidR="00271A37" w:rsidRPr="00897E92" w:rsidRDefault="00271A37" w:rsidP="00271A37">
            <w:pPr>
              <w:tabs>
                <w:tab w:val="clear" w:pos="794"/>
              </w:tabs>
              <w:spacing w:before="0" w:line="200" w:lineRule="exact"/>
              <w:jc w:val="left"/>
              <w:rPr>
                <w:rFonts w:eastAsia="Times New Roman"/>
                <w:position w:val="2"/>
                <w:sz w:val="16"/>
                <w:szCs w:val="16"/>
                <w:lang w:val="en-GB" w:eastAsia="en-GB"/>
              </w:rPr>
            </w:pPr>
          </w:p>
        </w:tc>
        <w:tc>
          <w:tcPr>
            <w:tcW w:w="846" w:type="dxa"/>
            <w:tcBorders>
              <w:top w:val="nil"/>
              <w:left w:val="nil"/>
              <w:bottom w:val="nil"/>
              <w:right w:val="nil"/>
            </w:tcBorders>
            <w:shd w:val="clear" w:color="auto" w:fill="auto"/>
            <w:noWrap/>
            <w:vAlign w:val="bottom"/>
          </w:tcPr>
          <w:p w14:paraId="79E8CA78" w14:textId="77777777" w:rsidR="00271A37" w:rsidRPr="00897E92" w:rsidRDefault="00271A37" w:rsidP="00271A37">
            <w:pPr>
              <w:tabs>
                <w:tab w:val="clear" w:pos="794"/>
              </w:tabs>
              <w:spacing w:before="0" w:line="200" w:lineRule="exact"/>
              <w:jc w:val="left"/>
              <w:rPr>
                <w:rFonts w:eastAsia="Times New Roman"/>
                <w:position w:val="2"/>
                <w:sz w:val="16"/>
                <w:szCs w:val="16"/>
                <w:lang w:val="en-GB" w:eastAsia="en-GB"/>
              </w:rPr>
            </w:pPr>
          </w:p>
        </w:tc>
        <w:tc>
          <w:tcPr>
            <w:tcW w:w="981" w:type="dxa"/>
            <w:tcBorders>
              <w:top w:val="nil"/>
              <w:left w:val="single" w:sz="4" w:space="0" w:color="auto"/>
              <w:bottom w:val="single" w:sz="4" w:space="0" w:color="auto"/>
              <w:right w:val="single" w:sz="4" w:space="0" w:color="auto"/>
            </w:tcBorders>
            <w:shd w:val="clear" w:color="auto" w:fill="auto"/>
            <w:noWrap/>
            <w:vAlign w:val="bottom"/>
          </w:tcPr>
          <w:p w14:paraId="72AC56AD" w14:textId="77777777" w:rsidR="00271A37" w:rsidRPr="00897E92" w:rsidRDefault="00271A37" w:rsidP="00271A37">
            <w:pPr>
              <w:tabs>
                <w:tab w:val="clear" w:pos="794"/>
              </w:tabs>
              <w:spacing w:before="0" w:line="200" w:lineRule="exact"/>
              <w:jc w:val="left"/>
              <w:rPr>
                <w:rFonts w:eastAsia="Times New Roman"/>
                <w:position w:val="2"/>
                <w:sz w:val="16"/>
                <w:szCs w:val="16"/>
                <w:lang w:val="en-GB" w:eastAsia="en-GB"/>
              </w:rPr>
            </w:pPr>
          </w:p>
        </w:tc>
        <w:tc>
          <w:tcPr>
            <w:tcW w:w="1138" w:type="dxa"/>
            <w:tcBorders>
              <w:top w:val="nil"/>
              <w:left w:val="nil"/>
              <w:bottom w:val="single" w:sz="4" w:space="0" w:color="auto"/>
              <w:right w:val="single" w:sz="4" w:space="0" w:color="auto"/>
            </w:tcBorders>
            <w:shd w:val="clear" w:color="auto" w:fill="auto"/>
            <w:noWrap/>
            <w:vAlign w:val="bottom"/>
          </w:tcPr>
          <w:p w14:paraId="58861911" w14:textId="77777777" w:rsidR="00271A37" w:rsidRPr="00897E92" w:rsidRDefault="00271A37" w:rsidP="00271A37">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992" w:type="dxa"/>
            <w:tcBorders>
              <w:top w:val="nil"/>
              <w:left w:val="nil"/>
              <w:bottom w:val="single" w:sz="4" w:space="0" w:color="auto"/>
              <w:right w:val="single" w:sz="4" w:space="0" w:color="auto"/>
            </w:tcBorders>
            <w:shd w:val="clear" w:color="auto" w:fill="auto"/>
            <w:noWrap/>
            <w:vAlign w:val="bottom"/>
          </w:tcPr>
          <w:p w14:paraId="2B7C8282" w14:textId="77777777" w:rsidR="00271A37" w:rsidRPr="00897E92" w:rsidRDefault="00271A37" w:rsidP="00271A37">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1126" w:type="dxa"/>
            <w:tcBorders>
              <w:top w:val="nil"/>
              <w:left w:val="nil"/>
              <w:bottom w:val="single" w:sz="4" w:space="0" w:color="auto"/>
              <w:right w:val="single" w:sz="4" w:space="0" w:color="auto"/>
            </w:tcBorders>
            <w:shd w:val="clear" w:color="auto" w:fill="auto"/>
            <w:noWrap/>
            <w:vAlign w:val="bottom"/>
          </w:tcPr>
          <w:p w14:paraId="62A78D31" w14:textId="6B47E62D" w:rsidR="00271A37" w:rsidRPr="00897E92" w:rsidRDefault="00271A37" w:rsidP="00271A37">
            <w:pPr>
              <w:tabs>
                <w:tab w:val="clear" w:pos="794"/>
              </w:tabs>
              <w:spacing w:before="0" w:line="200" w:lineRule="exact"/>
              <w:jc w:val="left"/>
              <w:rPr>
                <w:rFonts w:eastAsia="Times New Roman"/>
                <w:position w:val="2"/>
                <w:sz w:val="16"/>
                <w:szCs w:val="16"/>
                <w:lang w:val="en-GB" w:eastAsia="en-GB"/>
              </w:rPr>
            </w:pPr>
            <w:r>
              <w:rPr>
                <w:rFonts w:eastAsia="Times New Roman"/>
                <w:position w:val="2"/>
                <w:sz w:val="16"/>
                <w:szCs w:val="16"/>
                <w:lang w:val="en-GB" w:eastAsia="en-GB"/>
              </w:rPr>
              <w:t>7 259,00</w:t>
            </w:r>
          </w:p>
        </w:tc>
        <w:tc>
          <w:tcPr>
            <w:tcW w:w="1136" w:type="dxa"/>
            <w:tcBorders>
              <w:top w:val="nil"/>
              <w:left w:val="nil"/>
              <w:bottom w:val="single" w:sz="4" w:space="0" w:color="auto"/>
              <w:right w:val="single" w:sz="4" w:space="0" w:color="auto"/>
            </w:tcBorders>
            <w:shd w:val="clear" w:color="auto" w:fill="auto"/>
            <w:noWrap/>
            <w:vAlign w:val="bottom"/>
          </w:tcPr>
          <w:p w14:paraId="50E07414" w14:textId="77777777" w:rsidR="00271A37" w:rsidRPr="00897E92" w:rsidRDefault="00271A37" w:rsidP="00271A37">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999" w:type="dxa"/>
            <w:tcBorders>
              <w:top w:val="nil"/>
              <w:left w:val="nil"/>
              <w:bottom w:val="single" w:sz="4" w:space="0" w:color="auto"/>
              <w:right w:val="single" w:sz="4" w:space="0" w:color="auto"/>
            </w:tcBorders>
            <w:shd w:val="clear" w:color="auto" w:fill="auto"/>
            <w:noWrap/>
            <w:vAlign w:val="bottom"/>
          </w:tcPr>
          <w:p w14:paraId="4DD216F4" w14:textId="77777777" w:rsidR="00271A37" w:rsidRPr="00897E92" w:rsidRDefault="00271A37" w:rsidP="00271A37">
            <w:pPr>
              <w:tabs>
                <w:tab w:val="clear" w:pos="794"/>
              </w:tabs>
              <w:spacing w:before="0" w:line="200" w:lineRule="exact"/>
              <w:jc w:val="left"/>
              <w:rPr>
                <w:rFonts w:eastAsia="Times New Roman"/>
                <w:position w:val="2"/>
                <w:sz w:val="16"/>
                <w:szCs w:val="16"/>
                <w:lang w:val="en-GB" w:eastAsia="en-GB"/>
              </w:rPr>
            </w:pPr>
          </w:p>
        </w:tc>
        <w:tc>
          <w:tcPr>
            <w:tcW w:w="845" w:type="dxa"/>
            <w:tcBorders>
              <w:top w:val="nil"/>
              <w:left w:val="nil"/>
              <w:bottom w:val="single" w:sz="4" w:space="0" w:color="auto"/>
              <w:right w:val="single" w:sz="4" w:space="0" w:color="auto"/>
            </w:tcBorders>
            <w:shd w:val="clear" w:color="auto" w:fill="auto"/>
            <w:noWrap/>
            <w:vAlign w:val="bottom"/>
          </w:tcPr>
          <w:p w14:paraId="0FC779DE" w14:textId="77777777" w:rsidR="00271A37" w:rsidRPr="00897E92" w:rsidRDefault="00271A37" w:rsidP="00271A37">
            <w:pPr>
              <w:tabs>
                <w:tab w:val="clear" w:pos="794"/>
              </w:tabs>
              <w:spacing w:before="0" w:line="200" w:lineRule="exact"/>
              <w:jc w:val="left"/>
              <w:rPr>
                <w:rFonts w:eastAsia="Times New Roman"/>
                <w:position w:val="2"/>
                <w:sz w:val="16"/>
                <w:szCs w:val="16"/>
                <w:lang w:val="en-GB" w:eastAsia="en-GB"/>
              </w:rPr>
            </w:pPr>
          </w:p>
        </w:tc>
        <w:tc>
          <w:tcPr>
            <w:tcW w:w="851" w:type="dxa"/>
            <w:tcBorders>
              <w:top w:val="nil"/>
              <w:left w:val="nil"/>
              <w:bottom w:val="single" w:sz="4" w:space="0" w:color="auto"/>
              <w:right w:val="single" w:sz="4" w:space="0" w:color="auto"/>
            </w:tcBorders>
            <w:shd w:val="clear" w:color="auto" w:fill="auto"/>
            <w:noWrap/>
            <w:vAlign w:val="bottom"/>
          </w:tcPr>
          <w:p w14:paraId="729AEA59" w14:textId="77777777" w:rsidR="00271A37" w:rsidRPr="00897E92" w:rsidRDefault="00271A37" w:rsidP="00271A37">
            <w:pPr>
              <w:tabs>
                <w:tab w:val="clear" w:pos="794"/>
              </w:tabs>
              <w:spacing w:before="0" w:line="200" w:lineRule="exact"/>
              <w:jc w:val="left"/>
              <w:rPr>
                <w:rFonts w:eastAsia="Times New Roman"/>
                <w:position w:val="2"/>
                <w:sz w:val="16"/>
                <w:szCs w:val="16"/>
                <w:lang w:val="en-GB" w:eastAsia="en-GB"/>
              </w:rPr>
            </w:pPr>
          </w:p>
        </w:tc>
        <w:tc>
          <w:tcPr>
            <w:tcW w:w="852" w:type="dxa"/>
            <w:tcBorders>
              <w:top w:val="nil"/>
              <w:left w:val="nil"/>
              <w:bottom w:val="single" w:sz="4" w:space="0" w:color="auto"/>
              <w:right w:val="single" w:sz="4" w:space="0" w:color="auto"/>
            </w:tcBorders>
            <w:shd w:val="clear" w:color="auto" w:fill="auto"/>
            <w:noWrap/>
            <w:vAlign w:val="bottom"/>
          </w:tcPr>
          <w:p w14:paraId="3C1D5B15" w14:textId="77777777" w:rsidR="00271A37" w:rsidRPr="00897E92" w:rsidRDefault="00271A37" w:rsidP="00271A37">
            <w:pPr>
              <w:tabs>
                <w:tab w:val="clear" w:pos="794"/>
              </w:tabs>
              <w:spacing w:before="0" w:line="200" w:lineRule="exact"/>
              <w:jc w:val="left"/>
              <w:rPr>
                <w:rFonts w:eastAsia="Times New Roman"/>
                <w:position w:val="2"/>
                <w:sz w:val="16"/>
                <w:szCs w:val="16"/>
                <w:lang w:val="en-GB" w:eastAsia="en-GB"/>
              </w:rPr>
            </w:pPr>
          </w:p>
        </w:tc>
        <w:tc>
          <w:tcPr>
            <w:tcW w:w="940" w:type="dxa"/>
            <w:tcBorders>
              <w:top w:val="nil"/>
              <w:left w:val="nil"/>
              <w:bottom w:val="single" w:sz="4" w:space="0" w:color="auto"/>
              <w:right w:val="single" w:sz="4" w:space="0" w:color="auto"/>
            </w:tcBorders>
            <w:shd w:val="clear" w:color="auto" w:fill="auto"/>
            <w:noWrap/>
            <w:vAlign w:val="bottom"/>
          </w:tcPr>
          <w:p w14:paraId="4D3C0D1E" w14:textId="77777777" w:rsidR="00271A37" w:rsidRPr="00897E92" w:rsidRDefault="00271A37" w:rsidP="00271A37">
            <w:pPr>
              <w:tabs>
                <w:tab w:val="clear" w:pos="794"/>
              </w:tabs>
              <w:spacing w:before="0" w:line="200" w:lineRule="exact"/>
              <w:jc w:val="left"/>
              <w:rPr>
                <w:rFonts w:eastAsia="Times New Roman"/>
                <w:position w:val="2"/>
                <w:sz w:val="16"/>
                <w:szCs w:val="16"/>
                <w:lang w:val="en-GB" w:eastAsia="en-GB"/>
              </w:rPr>
            </w:pPr>
          </w:p>
        </w:tc>
        <w:tc>
          <w:tcPr>
            <w:tcW w:w="1047" w:type="dxa"/>
            <w:tcBorders>
              <w:top w:val="nil"/>
              <w:left w:val="nil"/>
              <w:bottom w:val="single" w:sz="4" w:space="0" w:color="auto"/>
              <w:right w:val="single" w:sz="4" w:space="0" w:color="auto"/>
            </w:tcBorders>
            <w:shd w:val="clear" w:color="auto" w:fill="auto"/>
            <w:noWrap/>
            <w:vAlign w:val="bottom"/>
          </w:tcPr>
          <w:p w14:paraId="13D02599" w14:textId="2DB39FFA" w:rsidR="00271A37" w:rsidRPr="00897E92" w:rsidRDefault="00CE385C" w:rsidP="00271A37">
            <w:pPr>
              <w:tabs>
                <w:tab w:val="clear" w:pos="794"/>
              </w:tabs>
              <w:spacing w:before="0" w:line="200" w:lineRule="exact"/>
              <w:jc w:val="left"/>
              <w:rPr>
                <w:rFonts w:eastAsia="Times New Roman"/>
                <w:position w:val="2"/>
                <w:sz w:val="16"/>
                <w:szCs w:val="16"/>
                <w:lang w:val="en-GB" w:eastAsia="en-GB"/>
              </w:rPr>
            </w:pPr>
            <w:r>
              <w:rPr>
                <w:rFonts w:eastAsia="Times New Roman"/>
                <w:position w:val="2"/>
                <w:sz w:val="16"/>
                <w:szCs w:val="16"/>
                <w:lang w:val="en-GB" w:eastAsia="en-GB"/>
              </w:rPr>
              <w:t>7 259,00</w:t>
            </w:r>
          </w:p>
        </w:tc>
      </w:tr>
      <w:tr w:rsidR="003D4E90" w:rsidRPr="004902C2" w14:paraId="152E1B2D" w14:textId="77777777" w:rsidTr="00271A37">
        <w:trPr>
          <w:trHeight w:hRule="exact" w:val="280"/>
          <w:jc w:val="center"/>
        </w:trPr>
        <w:tc>
          <w:tcPr>
            <w:tcW w:w="2298" w:type="dxa"/>
            <w:tcBorders>
              <w:top w:val="nil"/>
              <w:left w:val="single" w:sz="4" w:space="0" w:color="auto"/>
              <w:bottom w:val="single" w:sz="4" w:space="0" w:color="auto"/>
              <w:right w:val="single" w:sz="4" w:space="0" w:color="auto"/>
            </w:tcBorders>
            <w:shd w:val="clear" w:color="auto" w:fill="auto"/>
            <w:noWrap/>
            <w:vAlign w:val="bottom"/>
            <w:hideMark/>
          </w:tcPr>
          <w:p w14:paraId="1531A04C"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r w:rsidRPr="00897E92">
              <w:rPr>
                <w:rFonts w:eastAsia="Times New Roman" w:hint="cs"/>
                <w:position w:val="2"/>
                <w:sz w:val="16"/>
                <w:szCs w:val="16"/>
                <w:rtl/>
                <w:lang w:val="fr-FR" w:eastAsia="en-US" w:bidi="ar-EG"/>
              </w:rPr>
              <w:t>الخدمات التعاقدية</w:t>
            </w:r>
          </w:p>
        </w:tc>
        <w:tc>
          <w:tcPr>
            <w:tcW w:w="988" w:type="dxa"/>
            <w:tcBorders>
              <w:top w:val="nil"/>
              <w:left w:val="nil"/>
              <w:bottom w:val="single" w:sz="4" w:space="0" w:color="auto"/>
              <w:right w:val="single" w:sz="4" w:space="0" w:color="auto"/>
            </w:tcBorders>
            <w:shd w:val="clear" w:color="auto" w:fill="auto"/>
            <w:noWrap/>
            <w:vAlign w:val="bottom"/>
          </w:tcPr>
          <w:p w14:paraId="2BDF4207"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1266" w:type="dxa"/>
            <w:tcBorders>
              <w:top w:val="nil"/>
              <w:left w:val="nil"/>
              <w:bottom w:val="single" w:sz="4" w:space="0" w:color="auto"/>
              <w:right w:val="single" w:sz="4" w:space="0" w:color="auto"/>
            </w:tcBorders>
            <w:shd w:val="clear" w:color="auto" w:fill="auto"/>
            <w:noWrap/>
            <w:vAlign w:val="bottom"/>
          </w:tcPr>
          <w:p w14:paraId="2EF4C5C9"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7F546F2E"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981" w:type="dxa"/>
            <w:tcBorders>
              <w:top w:val="nil"/>
              <w:left w:val="nil"/>
              <w:bottom w:val="single" w:sz="4" w:space="0" w:color="auto"/>
              <w:right w:val="single" w:sz="4" w:space="0" w:color="auto"/>
            </w:tcBorders>
            <w:shd w:val="clear" w:color="auto" w:fill="auto"/>
            <w:noWrap/>
            <w:vAlign w:val="bottom"/>
          </w:tcPr>
          <w:p w14:paraId="653A3CA2"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1138" w:type="dxa"/>
            <w:tcBorders>
              <w:top w:val="nil"/>
              <w:left w:val="nil"/>
              <w:bottom w:val="single" w:sz="4" w:space="0" w:color="auto"/>
              <w:right w:val="single" w:sz="4" w:space="0" w:color="auto"/>
            </w:tcBorders>
            <w:shd w:val="clear" w:color="auto" w:fill="auto"/>
            <w:noWrap/>
            <w:vAlign w:val="bottom"/>
          </w:tcPr>
          <w:p w14:paraId="0634F5B0" w14:textId="31DFC90C" w:rsidR="003D4E90" w:rsidRPr="00897E92" w:rsidRDefault="00271A37" w:rsidP="00A51B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r>
              <w:rPr>
                <w:rFonts w:eastAsia="Times New Roman"/>
                <w:position w:val="2"/>
                <w:sz w:val="16"/>
                <w:szCs w:val="16"/>
                <w:lang w:val="en-GB" w:eastAsia="en-GB"/>
              </w:rPr>
              <w:t>1 092,44</w:t>
            </w:r>
          </w:p>
        </w:tc>
        <w:tc>
          <w:tcPr>
            <w:tcW w:w="992" w:type="dxa"/>
            <w:tcBorders>
              <w:top w:val="nil"/>
              <w:left w:val="nil"/>
              <w:bottom w:val="single" w:sz="4" w:space="0" w:color="auto"/>
              <w:right w:val="single" w:sz="4" w:space="0" w:color="auto"/>
            </w:tcBorders>
            <w:shd w:val="clear" w:color="auto" w:fill="auto"/>
            <w:noWrap/>
            <w:vAlign w:val="bottom"/>
          </w:tcPr>
          <w:p w14:paraId="38C20474"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1126" w:type="dxa"/>
            <w:tcBorders>
              <w:top w:val="nil"/>
              <w:left w:val="nil"/>
              <w:bottom w:val="single" w:sz="4" w:space="0" w:color="auto"/>
              <w:right w:val="single" w:sz="4" w:space="0" w:color="auto"/>
            </w:tcBorders>
            <w:shd w:val="clear" w:color="auto" w:fill="auto"/>
            <w:noWrap/>
            <w:vAlign w:val="bottom"/>
          </w:tcPr>
          <w:p w14:paraId="0631B3BB" w14:textId="7D59067E"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1136" w:type="dxa"/>
            <w:tcBorders>
              <w:top w:val="nil"/>
              <w:left w:val="nil"/>
              <w:bottom w:val="single" w:sz="4" w:space="0" w:color="auto"/>
              <w:right w:val="single" w:sz="4" w:space="0" w:color="auto"/>
            </w:tcBorders>
            <w:shd w:val="clear" w:color="auto" w:fill="auto"/>
            <w:noWrap/>
            <w:vAlign w:val="bottom"/>
          </w:tcPr>
          <w:p w14:paraId="3BC8BB64"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r w:rsidRPr="00897E92">
              <w:rPr>
                <w:rFonts w:eastAsia="Times New Roman"/>
                <w:position w:val="2"/>
                <w:sz w:val="16"/>
                <w:szCs w:val="16"/>
                <w:lang w:val="en-GB" w:eastAsia="en-GB"/>
              </w:rPr>
              <w:t> </w:t>
            </w:r>
          </w:p>
        </w:tc>
        <w:tc>
          <w:tcPr>
            <w:tcW w:w="999" w:type="dxa"/>
            <w:tcBorders>
              <w:top w:val="nil"/>
              <w:left w:val="nil"/>
              <w:bottom w:val="single" w:sz="4" w:space="0" w:color="auto"/>
              <w:right w:val="single" w:sz="4" w:space="0" w:color="auto"/>
            </w:tcBorders>
            <w:shd w:val="clear" w:color="auto" w:fill="auto"/>
            <w:noWrap/>
            <w:vAlign w:val="bottom"/>
          </w:tcPr>
          <w:p w14:paraId="1EC9B67C"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845" w:type="dxa"/>
            <w:tcBorders>
              <w:top w:val="nil"/>
              <w:left w:val="nil"/>
              <w:bottom w:val="single" w:sz="4" w:space="0" w:color="auto"/>
              <w:right w:val="single" w:sz="4" w:space="0" w:color="auto"/>
            </w:tcBorders>
            <w:shd w:val="clear" w:color="auto" w:fill="auto"/>
            <w:noWrap/>
            <w:vAlign w:val="bottom"/>
          </w:tcPr>
          <w:p w14:paraId="3B6A6DA4"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851" w:type="dxa"/>
            <w:tcBorders>
              <w:top w:val="nil"/>
              <w:left w:val="nil"/>
              <w:bottom w:val="single" w:sz="4" w:space="0" w:color="auto"/>
              <w:right w:val="single" w:sz="4" w:space="0" w:color="auto"/>
            </w:tcBorders>
            <w:shd w:val="clear" w:color="auto" w:fill="auto"/>
            <w:noWrap/>
            <w:vAlign w:val="bottom"/>
          </w:tcPr>
          <w:p w14:paraId="7CFD0810"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852" w:type="dxa"/>
            <w:tcBorders>
              <w:top w:val="nil"/>
              <w:left w:val="nil"/>
              <w:bottom w:val="single" w:sz="4" w:space="0" w:color="auto"/>
              <w:right w:val="single" w:sz="4" w:space="0" w:color="auto"/>
            </w:tcBorders>
            <w:shd w:val="clear" w:color="auto" w:fill="auto"/>
            <w:noWrap/>
            <w:vAlign w:val="bottom"/>
          </w:tcPr>
          <w:p w14:paraId="122B45B3"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940" w:type="dxa"/>
            <w:tcBorders>
              <w:top w:val="nil"/>
              <w:left w:val="nil"/>
              <w:bottom w:val="single" w:sz="4" w:space="0" w:color="auto"/>
              <w:right w:val="single" w:sz="4" w:space="0" w:color="auto"/>
            </w:tcBorders>
            <w:shd w:val="clear" w:color="auto" w:fill="auto"/>
            <w:noWrap/>
            <w:vAlign w:val="bottom"/>
          </w:tcPr>
          <w:p w14:paraId="211DAF7B"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1047" w:type="dxa"/>
            <w:tcBorders>
              <w:top w:val="nil"/>
              <w:left w:val="nil"/>
              <w:bottom w:val="single" w:sz="4" w:space="0" w:color="auto"/>
              <w:right w:val="single" w:sz="4" w:space="0" w:color="auto"/>
            </w:tcBorders>
            <w:shd w:val="clear" w:color="auto" w:fill="auto"/>
            <w:noWrap/>
            <w:vAlign w:val="bottom"/>
          </w:tcPr>
          <w:p w14:paraId="0AE1D828" w14:textId="288AD08B" w:rsidR="003D4E90" w:rsidRPr="00897E92" w:rsidRDefault="00CE385C" w:rsidP="00A51B6F">
            <w:pPr>
              <w:tabs>
                <w:tab w:val="clear" w:pos="794"/>
              </w:tabs>
              <w:spacing w:before="0" w:line="200" w:lineRule="exact"/>
              <w:jc w:val="left"/>
              <w:rPr>
                <w:rFonts w:eastAsia="Times New Roman"/>
                <w:position w:val="2"/>
                <w:sz w:val="16"/>
                <w:szCs w:val="16"/>
                <w:lang w:val="en-GB" w:eastAsia="en-GB"/>
              </w:rPr>
            </w:pPr>
            <w:r>
              <w:rPr>
                <w:rFonts w:eastAsia="Times New Roman"/>
                <w:position w:val="2"/>
                <w:sz w:val="16"/>
                <w:szCs w:val="16"/>
                <w:lang w:val="en-GB" w:eastAsia="en-GB"/>
              </w:rPr>
              <w:t>1 092,44</w:t>
            </w:r>
          </w:p>
        </w:tc>
      </w:tr>
      <w:tr w:rsidR="003D4E90" w:rsidRPr="00897E92" w14:paraId="71F56E25" w14:textId="77777777" w:rsidTr="00931751">
        <w:trPr>
          <w:trHeight w:hRule="exact" w:val="383"/>
          <w:jc w:val="center"/>
        </w:trPr>
        <w:tc>
          <w:tcPr>
            <w:tcW w:w="2298" w:type="dxa"/>
            <w:tcBorders>
              <w:top w:val="nil"/>
              <w:left w:val="single" w:sz="4" w:space="0" w:color="auto"/>
              <w:bottom w:val="single" w:sz="4" w:space="0" w:color="auto"/>
              <w:right w:val="single" w:sz="4" w:space="0" w:color="auto"/>
            </w:tcBorders>
            <w:shd w:val="clear" w:color="auto" w:fill="auto"/>
            <w:noWrap/>
            <w:vAlign w:val="center"/>
            <w:hideMark/>
          </w:tcPr>
          <w:p w14:paraId="24D53A02" w14:textId="77777777" w:rsidR="003D4E90" w:rsidRPr="00E613F3" w:rsidRDefault="003D4E90" w:rsidP="00A51B6F">
            <w:pPr>
              <w:tabs>
                <w:tab w:val="clear" w:pos="794"/>
              </w:tabs>
              <w:spacing w:before="0" w:line="200" w:lineRule="exact"/>
              <w:jc w:val="left"/>
              <w:rPr>
                <w:rFonts w:eastAsia="Times New Roman"/>
                <w:position w:val="2"/>
                <w:sz w:val="16"/>
                <w:szCs w:val="16"/>
                <w:lang w:val="fr-FR" w:eastAsia="en-US" w:bidi="ar-EG"/>
              </w:rPr>
            </w:pPr>
            <w:r w:rsidRPr="00897E92">
              <w:rPr>
                <w:rFonts w:eastAsia="Times New Roman" w:hint="cs"/>
                <w:position w:val="2"/>
                <w:sz w:val="16"/>
                <w:szCs w:val="16"/>
                <w:rtl/>
                <w:lang w:val="fr-FR" w:eastAsia="en-US" w:bidi="ar-EG"/>
              </w:rPr>
              <w:t>استئجار الأماكن والمعدات وصيانتها</w:t>
            </w:r>
          </w:p>
        </w:tc>
        <w:tc>
          <w:tcPr>
            <w:tcW w:w="988" w:type="dxa"/>
            <w:tcBorders>
              <w:top w:val="nil"/>
              <w:left w:val="nil"/>
              <w:bottom w:val="single" w:sz="4" w:space="0" w:color="auto"/>
              <w:right w:val="single" w:sz="4" w:space="0" w:color="auto"/>
            </w:tcBorders>
            <w:shd w:val="clear" w:color="auto" w:fill="auto"/>
            <w:noWrap/>
            <w:vAlign w:val="center"/>
          </w:tcPr>
          <w:p w14:paraId="231F1C18" w14:textId="77777777" w:rsidR="003D4E90" w:rsidRPr="00E613F3" w:rsidRDefault="003D4E90" w:rsidP="00A51B6F">
            <w:pPr>
              <w:tabs>
                <w:tab w:val="clear" w:pos="794"/>
              </w:tabs>
              <w:spacing w:before="0" w:line="200" w:lineRule="exact"/>
              <w:jc w:val="left"/>
              <w:rPr>
                <w:rFonts w:eastAsia="Times New Roman"/>
                <w:position w:val="2"/>
                <w:sz w:val="16"/>
                <w:szCs w:val="16"/>
                <w:lang w:val="fr-FR" w:eastAsia="en-US" w:bidi="ar-EG"/>
              </w:rPr>
            </w:pPr>
          </w:p>
        </w:tc>
        <w:tc>
          <w:tcPr>
            <w:tcW w:w="1266" w:type="dxa"/>
            <w:tcBorders>
              <w:top w:val="nil"/>
              <w:left w:val="nil"/>
              <w:bottom w:val="single" w:sz="4" w:space="0" w:color="auto"/>
              <w:right w:val="single" w:sz="4" w:space="0" w:color="auto"/>
            </w:tcBorders>
            <w:shd w:val="clear" w:color="auto" w:fill="auto"/>
            <w:noWrap/>
            <w:vAlign w:val="center"/>
          </w:tcPr>
          <w:p w14:paraId="7B85957D" w14:textId="77777777" w:rsidR="003D4E90" w:rsidRPr="00E613F3" w:rsidRDefault="003D4E90" w:rsidP="00A51B6F">
            <w:pPr>
              <w:tabs>
                <w:tab w:val="clear" w:pos="794"/>
              </w:tabs>
              <w:spacing w:before="0" w:line="200" w:lineRule="exact"/>
              <w:jc w:val="left"/>
              <w:rPr>
                <w:rFonts w:eastAsia="Times New Roman"/>
                <w:position w:val="2"/>
                <w:sz w:val="16"/>
                <w:szCs w:val="16"/>
                <w:lang w:val="fr-FR" w:eastAsia="en-US" w:bidi="ar-EG"/>
              </w:rPr>
            </w:pPr>
          </w:p>
        </w:tc>
        <w:tc>
          <w:tcPr>
            <w:tcW w:w="846" w:type="dxa"/>
            <w:tcBorders>
              <w:top w:val="nil"/>
              <w:left w:val="nil"/>
              <w:bottom w:val="single" w:sz="4" w:space="0" w:color="auto"/>
              <w:right w:val="single" w:sz="4" w:space="0" w:color="auto"/>
            </w:tcBorders>
            <w:shd w:val="clear" w:color="auto" w:fill="auto"/>
            <w:noWrap/>
            <w:vAlign w:val="center"/>
          </w:tcPr>
          <w:p w14:paraId="4EC4D545" w14:textId="77777777" w:rsidR="003D4E90" w:rsidRPr="00E613F3" w:rsidRDefault="003D4E90" w:rsidP="00A51B6F">
            <w:pPr>
              <w:tabs>
                <w:tab w:val="clear" w:pos="794"/>
              </w:tabs>
              <w:spacing w:before="0" w:line="200" w:lineRule="exact"/>
              <w:jc w:val="left"/>
              <w:rPr>
                <w:rFonts w:eastAsia="Times New Roman"/>
                <w:position w:val="2"/>
                <w:sz w:val="16"/>
                <w:szCs w:val="16"/>
                <w:lang w:val="fr-FR" w:eastAsia="en-US" w:bidi="ar-EG"/>
              </w:rPr>
            </w:pPr>
          </w:p>
        </w:tc>
        <w:tc>
          <w:tcPr>
            <w:tcW w:w="981" w:type="dxa"/>
            <w:tcBorders>
              <w:top w:val="nil"/>
              <w:left w:val="nil"/>
              <w:bottom w:val="single" w:sz="4" w:space="0" w:color="auto"/>
              <w:right w:val="single" w:sz="4" w:space="0" w:color="auto"/>
            </w:tcBorders>
            <w:shd w:val="clear" w:color="auto" w:fill="auto"/>
            <w:noWrap/>
            <w:vAlign w:val="center"/>
          </w:tcPr>
          <w:p w14:paraId="70369174" w14:textId="77777777" w:rsidR="003D4E90" w:rsidRPr="00E613F3" w:rsidRDefault="003D4E90" w:rsidP="00A51B6F">
            <w:pPr>
              <w:tabs>
                <w:tab w:val="clear" w:pos="794"/>
              </w:tabs>
              <w:spacing w:before="0" w:line="200" w:lineRule="exact"/>
              <w:jc w:val="left"/>
              <w:rPr>
                <w:rFonts w:eastAsia="Times New Roman"/>
                <w:position w:val="2"/>
                <w:sz w:val="16"/>
                <w:szCs w:val="16"/>
                <w:lang w:val="fr-FR" w:eastAsia="en-US" w:bidi="ar-EG"/>
              </w:rPr>
            </w:pPr>
          </w:p>
        </w:tc>
        <w:tc>
          <w:tcPr>
            <w:tcW w:w="1138" w:type="dxa"/>
            <w:tcBorders>
              <w:top w:val="nil"/>
              <w:left w:val="nil"/>
              <w:bottom w:val="single" w:sz="4" w:space="0" w:color="auto"/>
              <w:right w:val="single" w:sz="4" w:space="0" w:color="auto"/>
            </w:tcBorders>
            <w:shd w:val="clear" w:color="auto" w:fill="auto"/>
            <w:noWrap/>
            <w:vAlign w:val="center"/>
          </w:tcPr>
          <w:p w14:paraId="787703BA" w14:textId="44E8CBD0" w:rsidR="003D4E90" w:rsidRPr="00E613F3" w:rsidRDefault="003D4E90" w:rsidP="00A51B6F">
            <w:pPr>
              <w:tabs>
                <w:tab w:val="clear" w:pos="794"/>
              </w:tabs>
              <w:spacing w:before="0" w:line="200" w:lineRule="exact"/>
              <w:jc w:val="left"/>
              <w:rPr>
                <w:rFonts w:eastAsia="Times New Roman"/>
                <w:position w:val="2"/>
                <w:sz w:val="16"/>
                <w:szCs w:val="16"/>
                <w:lang w:val="fr-FR" w:eastAsia="en-US" w:bidi="ar-EG"/>
              </w:rPr>
            </w:pPr>
          </w:p>
        </w:tc>
        <w:tc>
          <w:tcPr>
            <w:tcW w:w="992" w:type="dxa"/>
            <w:tcBorders>
              <w:top w:val="nil"/>
              <w:left w:val="nil"/>
              <w:bottom w:val="nil"/>
              <w:right w:val="nil"/>
            </w:tcBorders>
            <w:shd w:val="clear" w:color="auto" w:fill="auto"/>
            <w:noWrap/>
            <w:vAlign w:val="center"/>
          </w:tcPr>
          <w:p w14:paraId="08D6E8B1" w14:textId="77777777" w:rsidR="003D4E90" w:rsidRPr="00E613F3" w:rsidRDefault="003D4E90" w:rsidP="00A51B6F">
            <w:pPr>
              <w:tabs>
                <w:tab w:val="clear" w:pos="794"/>
              </w:tabs>
              <w:spacing w:before="0" w:line="200" w:lineRule="exact"/>
              <w:jc w:val="left"/>
              <w:rPr>
                <w:rFonts w:eastAsia="Times New Roman"/>
                <w:position w:val="2"/>
                <w:sz w:val="16"/>
                <w:szCs w:val="16"/>
                <w:lang w:val="fr-FR" w:eastAsia="en-US" w:bidi="ar-EG"/>
              </w:rPr>
            </w:pPr>
            <w:r w:rsidRPr="00E613F3">
              <w:rPr>
                <w:rFonts w:eastAsia="Times New Roman"/>
                <w:position w:val="2"/>
                <w:sz w:val="16"/>
                <w:szCs w:val="16"/>
                <w:lang w:val="fr-FR" w:eastAsia="en-US" w:bidi="ar-EG"/>
              </w:rPr>
              <w:t> </w:t>
            </w:r>
          </w:p>
        </w:tc>
        <w:tc>
          <w:tcPr>
            <w:tcW w:w="1126" w:type="dxa"/>
            <w:tcBorders>
              <w:top w:val="nil"/>
              <w:left w:val="single" w:sz="4" w:space="0" w:color="auto"/>
              <w:bottom w:val="single" w:sz="4" w:space="0" w:color="auto"/>
              <w:right w:val="single" w:sz="4" w:space="0" w:color="auto"/>
            </w:tcBorders>
            <w:shd w:val="clear" w:color="auto" w:fill="auto"/>
            <w:noWrap/>
            <w:vAlign w:val="center"/>
          </w:tcPr>
          <w:p w14:paraId="37A973FE" w14:textId="77777777" w:rsidR="003D4E90" w:rsidRPr="00E613F3" w:rsidRDefault="003D4E90" w:rsidP="00A51B6F">
            <w:pPr>
              <w:tabs>
                <w:tab w:val="clear" w:pos="794"/>
              </w:tabs>
              <w:spacing w:before="0" w:line="200" w:lineRule="exact"/>
              <w:jc w:val="left"/>
              <w:rPr>
                <w:rFonts w:eastAsia="Times New Roman"/>
                <w:position w:val="2"/>
                <w:sz w:val="16"/>
                <w:szCs w:val="16"/>
                <w:lang w:val="fr-FR" w:eastAsia="en-US" w:bidi="ar-EG"/>
              </w:rPr>
            </w:pPr>
            <w:r w:rsidRPr="00E613F3">
              <w:rPr>
                <w:rFonts w:eastAsia="Times New Roman"/>
                <w:position w:val="2"/>
                <w:sz w:val="16"/>
                <w:szCs w:val="16"/>
                <w:lang w:val="fr-FR" w:eastAsia="en-US" w:bidi="ar-EG"/>
              </w:rPr>
              <w:t> </w:t>
            </w:r>
          </w:p>
        </w:tc>
        <w:tc>
          <w:tcPr>
            <w:tcW w:w="1136" w:type="dxa"/>
            <w:tcBorders>
              <w:top w:val="nil"/>
              <w:left w:val="nil"/>
              <w:bottom w:val="single" w:sz="4" w:space="0" w:color="auto"/>
              <w:right w:val="single" w:sz="4" w:space="0" w:color="auto"/>
            </w:tcBorders>
            <w:shd w:val="clear" w:color="auto" w:fill="auto"/>
            <w:noWrap/>
            <w:vAlign w:val="center"/>
          </w:tcPr>
          <w:p w14:paraId="7AD398C2" w14:textId="77777777" w:rsidR="003D4E90" w:rsidRPr="00E613F3" w:rsidRDefault="003D4E90" w:rsidP="00A51B6F">
            <w:pPr>
              <w:tabs>
                <w:tab w:val="clear" w:pos="794"/>
              </w:tabs>
              <w:spacing w:before="0" w:line="200" w:lineRule="exact"/>
              <w:jc w:val="left"/>
              <w:rPr>
                <w:rFonts w:eastAsia="Times New Roman"/>
                <w:position w:val="2"/>
                <w:sz w:val="16"/>
                <w:szCs w:val="16"/>
                <w:lang w:val="fr-FR" w:eastAsia="en-US" w:bidi="ar-EG"/>
              </w:rPr>
            </w:pPr>
            <w:r w:rsidRPr="00E613F3">
              <w:rPr>
                <w:rFonts w:eastAsia="Times New Roman"/>
                <w:position w:val="2"/>
                <w:sz w:val="16"/>
                <w:szCs w:val="16"/>
                <w:lang w:val="fr-FR" w:eastAsia="en-US" w:bidi="ar-EG"/>
              </w:rPr>
              <w:t> </w:t>
            </w:r>
          </w:p>
        </w:tc>
        <w:tc>
          <w:tcPr>
            <w:tcW w:w="999" w:type="dxa"/>
            <w:tcBorders>
              <w:top w:val="nil"/>
              <w:left w:val="nil"/>
              <w:bottom w:val="single" w:sz="4" w:space="0" w:color="auto"/>
              <w:right w:val="single" w:sz="4" w:space="0" w:color="auto"/>
            </w:tcBorders>
            <w:shd w:val="clear" w:color="auto" w:fill="auto"/>
            <w:noWrap/>
            <w:vAlign w:val="center"/>
          </w:tcPr>
          <w:p w14:paraId="2298413D" w14:textId="77777777" w:rsidR="003D4E90" w:rsidRPr="00E613F3" w:rsidRDefault="003D4E90" w:rsidP="00A51B6F">
            <w:pPr>
              <w:tabs>
                <w:tab w:val="clear" w:pos="794"/>
              </w:tabs>
              <w:spacing w:before="0" w:line="200" w:lineRule="exact"/>
              <w:jc w:val="left"/>
              <w:rPr>
                <w:rFonts w:eastAsia="Times New Roman"/>
                <w:position w:val="2"/>
                <w:sz w:val="16"/>
                <w:szCs w:val="16"/>
                <w:lang w:val="fr-FR" w:eastAsia="en-US" w:bidi="ar-EG"/>
              </w:rPr>
            </w:pPr>
          </w:p>
        </w:tc>
        <w:tc>
          <w:tcPr>
            <w:tcW w:w="845" w:type="dxa"/>
            <w:tcBorders>
              <w:top w:val="nil"/>
              <w:left w:val="nil"/>
              <w:bottom w:val="single" w:sz="4" w:space="0" w:color="auto"/>
              <w:right w:val="single" w:sz="4" w:space="0" w:color="auto"/>
            </w:tcBorders>
            <w:shd w:val="clear" w:color="auto" w:fill="auto"/>
            <w:noWrap/>
            <w:vAlign w:val="center"/>
          </w:tcPr>
          <w:p w14:paraId="460B9741" w14:textId="77777777" w:rsidR="003D4E90" w:rsidRPr="00E613F3" w:rsidRDefault="003D4E90" w:rsidP="00A51B6F">
            <w:pPr>
              <w:tabs>
                <w:tab w:val="clear" w:pos="794"/>
              </w:tabs>
              <w:spacing w:before="0" w:line="200" w:lineRule="exact"/>
              <w:jc w:val="left"/>
              <w:rPr>
                <w:rFonts w:eastAsia="Times New Roman"/>
                <w:position w:val="2"/>
                <w:sz w:val="16"/>
                <w:szCs w:val="16"/>
                <w:lang w:val="fr-FR" w:eastAsia="en-US" w:bidi="ar-EG"/>
              </w:rPr>
            </w:pPr>
          </w:p>
        </w:tc>
        <w:tc>
          <w:tcPr>
            <w:tcW w:w="851" w:type="dxa"/>
            <w:tcBorders>
              <w:top w:val="nil"/>
              <w:left w:val="nil"/>
              <w:bottom w:val="single" w:sz="4" w:space="0" w:color="auto"/>
              <w:right w:val="single" w:sz="4" w:space="0" w:color="auto"/>
            </w:tcBorders>
            <w:shd w:val="clear" w:color="auto" w:fill="auto"/>
            <w:noWrap/>
            <w:vAlign w:val="center"/>
          </w:tcPr>
          <w:p w14:paraId="45B66723" w14:textId="3EE0E9BF" w:rsidR="003D4E90" w:rsidRPr="00E613F3" w:rsidRDefault="00CE385C" w:rsidP="00A51B6F">
            <w:pPr>
              <w:tabs>
                <w:tab w:val="clear" w:pos="794"/>
              </w:tabs>
              <w:spacing w:before="0" w:line="200" w:lineRule="exact"/>
              <w:jc w:val="left"/>
              <w:rPr>
                <w:rFonts w:eastAsia="Times New Roman"/>
                <w:position w:val="2"/>
                <w:sz w:val="16"/>
                <w:szCs w:val="16"/>
                <w:lang w:val="fr-FR" w:eastAsia="en-US" w:bidi="ar-EG"/>
              </w:rPr>
            </w:pPr>
            <w:r w:rsidRPr="00E613F3">
              <w:rPr>
                <w:rFonts w:eastAsia="Times New Roman"/>
                <w:position w:val="2"/>
                <w:sz w:val="16"/>
                <w:szCs w:val="16"/>
                <w:lang w:val="fr-FR" w:eastAsia="en-US" w:bidi="ar-EG"/>
              </w:rPr>
              <w:t>3 121,88</w:t>
            </w:r>
          </w:p>
        </w:tc>
        <w:tc>
          <w:tcPr>
            <w:tcW w:w="852" w:type="dxa"/>
            <w:tcBorders>
              <w:top w:val="nil"/>
              <w:left w:val="nil"/>
              <w:bottom w:val="single" w:sz="4" w:space="0" w:color="auto"/>
              <w:right w:val="single" w:sz="4" w:space="0" w:color="auto"/>
            </w:tcBorders>
            <w:shd w:val="clear" w:color="auto" w:fill="auto"/>
            <w:noWrap/>
            <w:vAlign w:val="center"/>
          </w:tcPr>
          <w:p w14:paraId="019F9158" w14:textId="77777777" w:rsidR="003D4E90" w:rsidRPr="00E613F3" w:rsidRDefault="003D4E90" w:rsidP="00A51B6F">
            <w:pPr>
              <w:tabs>
                <w:tab w:val="clear" w:pos="794"/>
              </w:tabs>
              <w:spacing w:before="0" w:line="200" w:lineRule="exact"/>
              <w:jc w:val="left"/>
              <w:rPr>
                <w:rFonts w:eastAsia="Times New Roman"/>
                <w:position w:val="2"/>
                <w:sz w:val="16"/>
                <w:szCs w:val="16"/>
                <w:lang w:val="fr-FR" w:eastAsia="en-US" w:bidi="ar-EG"/>
              </w:rPr>
            </w:pPr>
          </w:p>
        </w:tc>
        <w:tc>
          <w:tcPr>
            <w:tcW w:w="940" w:type="dxa"/>
            <w:tcBorders>
              <w:top w:val="nil"/>
              <w:left w:val="nil"/>
              <w:bottom w:val="single" w:sz="4" w:space="0" w:color="auto"/>
              <w:right w:val="single" w:sz="4" w:space="0" w:color="auto"/>
            </w:tcBorders>
            <w:shd w:val="clear" w:color="auto" w:fill="auto"/>
            <w:noWrap/>
            <w:vAlign w:val="center"/>
          </w:tcPr>
          <w:p w14:paraId="61979876" w14:textId="77777777" w:rsidR="003D4E90" w:rsidRPr="00E613F3" w:rsidRDefault="003D4E90" w:rsidP="00A51B6F">
            <w:pPr>
              <w:tabs>
                <w:tab w:val="clear" w:pos="794"/>
              </w:tabs>
              <w:spacing w:before="0" w:line="200" w:lineRule="exact"/>
              <w:jc w:val="left"/>
              <w:rPr>
                <w:rFonts w:eastAsia="Times New Roman"/>
                <w:position w:val="2"/>
                <w:sz w:val="16"/>
                <w:szCs w:val="16"/>
                <w:lang w:val="fr-FR" w:eastAsia="en-US" w:bidi="ar-EG"/>
              </w:rPr>
            </w:pPr>
          </w:p>
        </w:tc>
        <w:tc>
          <w:tcPr>
            <w:tcW w:w="1047" w:type="dxa"/>
            <w:tcBorders>
              <w:top w:val="nil"/>
              <w:left w:val="nil"/>
              <w:bottom w:val="single" w:sz="4" w:space="0" w:color="auto"/>
              <w:right w:val="single" w:sz="4" w:space="0" w:color="auto"/>
            </w:tcBorders>
            <w:shd w:val="clear" w:color="auto" w:fill="auto"/>
            <w:noWrap/>
            <w:vAlign w:val="center"/>
          </w:tcPr>
          <w:p w14:paraId="0FC0C941" w14:textId="6F72657E" w:rsidR="003D4E90" w:rsidRPr="00E613F3" w:rsidRDefault="00CE385C" w:rsidP="00A51B6F">
            <w:pPr>
              <w:tabs>
                <w:tab w:val="clear" w:pos="794"/>
              </w:tabs>
              <w:spacing w:before="0" w:line="200" w:lineRule="exact"/>
              <w:jc w:val="left"/>
              <w:rPr>
                <w:rFonts w:eastAsia="Times New Roman"/>
                <w:position w:val="2"/>
                <w:sz w:val="16"/>
                <w:szCs w:val="16"/>
                <w:lang w:val="fr-FR" w:eastAsia="en-US" w:bidi="ar-EG"/>
              </w:rPr>
            </w:pPr>
            <w:r w:rsidRPr="00E613F3">
              <w:rPr>
                <w:rFonts w:eastAsia="Times New Roman"/>
                <w:position w:val="2"/>
                <w:sz w:val="16"/>
                <w:szCs w:val="16"/>
                <w:lang w:val="fr-FR" w:eastAsia="en-US" w:bidi="ar-EG"/>
              </w:rPr>
              <w:t>3 121,88</w:t>
            </w:r>
          </w:p>
        </w:tc>
      </w:tr>
      <w:tr w:rsidR="003D4E90" w:rsidRPr="00897E92" w14:paraId="1C91B1DF" w14:textId="77777777" w:rsidTr="00271A37">
        <w:trPr>
          <w:trHeight w:val="255"/>
          <w:jc w:val="center"/>
        </w:trPr>
        <w:tc>
          <w:tcPr>
            <w:tcW w:w="2298" w:type="dxa"/>
            <w:tcBorders>
              <w:top w:val="nil"/>
              <w:left w:val="single" w:sz="4" w:space="0" w:color="auto"/>
              <w:bottom w:val="nil"/>
              <w:right w:val="single" w:sz="4" w:space="0" w:color="auto"/>
            </w:tcBorders>
            <w:shd w:val="clear" w:color="auto" w:fill="auto"/>
            <w:noWrap/>
            <w:vAlign w:val="bottom"/>
            <w:hideMark/>
          </w:tcPr>
          <w:p w14:paraId="6F8F6FBC"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r w:rsidRPr="00897E92">
              <w:rPr>
                <w:rFonts w:eastAsia="Times New Roman" w:hint="cs"/>
                <w:position w:val="2"/>
                <w:sz w:val="16"/>
                <w:szCs w:val="16"/>
                <w:rtl/>
                <w:lang w:val="fr-FR" w:eastAsia="en-US" w:bidi="ar-EG"/>
              </w:rPr>
              <w:t>المعدات واللوازم</w:t>
            </w:r>
          </w:p>
        </w:tc>
        <w:tc>
          <w:tcPr>
            <w:tcW w:w="988" w:type="dxa"/>
            <w:tcBorders>
              <w:top w:val="nil"/>
              <w:left w:val="nil"/>
              <w:bottom w:val="single" w:sz="4" w:space="0" w:color="auto"/>
              <w:right w:val="single" w:sz="4" w:space="0" w:color="auto"/>
            </w:tcBorders>
            <w:shd w:val="clear" w:color="auto" w:fill="auto"/>
            <w:noWrap/>
            <w:vAlign w:val="bottom"/>
          </w:tcPr>
          <w:p w14:paraId="6CBE6785"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1266" w:type="dxa"/>
            <w:tcBorders>
              <w:top w:val="nil"/>
              <w:left w:val="nil"/>
              <w:bottom w:val="single" w:sz="4" w:space="0" w:color="auto"/>
              <w:right w:val="single" w:sz="4" w:space="0" w:color="auto"/>
            </w:tcBorders>
            <w:shd w:val="clear" w:color="auto" w:fill="auto"/>
            <w:noWrap/>
            <w:vAlign w:val="bottom"/>
          </w:tcPr>
          <w:p w14:paraId="5F964CA1"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846" w:type="dxa"/>
            <w:tcBorders>
              <w:top w:val="nil"/>
              <w:left w:val="nil"/>
              <w:bottom w:val="single" w:sz="4" w:space="0" w:color="auto"/>
              <w:right w:val="single" w:sz="4" w:space="0" w:color="auto"/>
            </w:tcBorders>
            <w:shd w:val="clear" w:color="auto" w:fill="auto"/>
            <w:noWrap/>
            <w:vAlign w:val="bottom"/>
          </w:tcPr>
          <w:p w14:paraId="2406AB4F"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981" w:type="dxa"/>
            <w:tcBorders>
              <w:top w:val="nil"/>
              <w:left w:val="nil"/>
              <w:bottom w:val="single" w:sz="4" w:space="0" w:color="auto"/>
              <w:right w:val="single" w:sz="4" w:space="0" w:color="auto"/>
            </w:tcBorders>
            <w:shd w:val="clear" w:color="auto" w:fill="auto"/>
            <w:noWrap/>
            <w:vAlign w:val="bottom"/>
          </w:tcPr>
          <w:p w14:paraId="2EE6C1FA"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1138" w:type="dxa"/>
            <w:tcBorders>
              <w:top w:val="nil"/>
              <w:left w:val="nil"/>
              <w:bottom w:val="single" w:sz="4" w:space="0" w:color="auto"/>
              <w:right w:val="single" w:sz="4" w:space="0" w:color="auto"/>
            </w:tcBorders>
            <w:shd w:val="clear" w:color="auto" w:fill="auto"/>
            <w:noWrap/>
            <w:vAlign w:val="bottom"/>
          </w:tcPr>
          <w:p w14:paraId="65AC6A36" w14:textId="3572BC1E"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22738404" w14:textId="539FD31C"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1126" w:type="dxa"/>
            <w:tcBorders>
              <w:top w:val="nil"/>
              <w:left w:val="nil"/>
              <w:bottom w:val="single" w:sz="4" w:space="0" w:color="auto"/>
              <w:right w:val="single" w:sz="4" w:space="0" w:color="auto"/>
            </w:tcBorders>
            <w:shd w:val="clear" w:color="auto" w:fill="auto"/>
            <w:noWrap/>
            <w:vAlign w:val="bottom"/>
          </w:tcPr>
          <w:p w14:paraId="449C6498" w14:textId="23C18F36"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1136" w:type="dxa"/>
            <w:tcBorders>
              <w:top w:val="nil"/>
              <w:left w:val="nil"/>
              <w:bottom w:val="single" w:sz="4" w:space="0" w:color="auto"/>
              <w:right w:val="single" w:sz="4" w:space="0" w:color="auto"/>
            </w:tcBorders>
            <w:shd w:val="clear" w:color="auto" w:fill="auto"/>
            <w:noWrap/>
            <w:vAlign w:val="bottom"/>
          </w:tcPr>
          <w:p w14:paraId="3ECBFE93" w14:textId="21CBD545"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999" w:type="dxa"/>
            <w:tcBorders>
              <w:top w:val="nil"/>
              <w:left w:val="nil"/>
              <w:bottom w:val="single" w:sz="4" w:space="0" w:color="auto"/>
              <w:right w:val="single" w:sz="4" w:space="0" w:color="auto"/>
            </w:tcBorders>
            <w:shd w:val="clear" w:color="auto" w:fill="auto"/>
            <w:noWrap/>
            <w:vAlign w:val="bottom"/>
          </w:tcPr>
          <w:p w14:paraId="32F221B3"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845" w:type="dxa"/>
            <w:tcBorders>
              <w:top w:val="nil"/>
              <w:left w:val="nil"/>
              <w:bottom w:val="single" w:sz="4" w:space="0" w:color="auto"/>
              <w:right w:val="single" w:sz="4" w:space="0" w:color="auto"/>
            </w:tcBorders>
            <w:shd w:val="clear" w:color="auto" w:fill="auto"/>
            <w:noWrap/>
            <w:vAlign w:val="bottom"/>
          </w:tcPr>
          <w:p w14:paraId="0E0390C5"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851" w:type="dxa"/>
            <w:tcBorders>
              <w:top w:val="nil"/>
              <w:left w:val="nil"/>
              <w:bottom w:val="single" w:sz="4" w:space="0" w:color="auto"/>
              <w:right w:val="single" w:sz="4" w:space="0" w:color="auto"/>
            </w:tcBorders>
            <w:shd w:val="clear" w:color="auto" w:fill="auto"/>
            <w:noWrap/>
            <w:vAlign w:val="bottom"/>
          </w:tcPr>
          <w:p w14:paraId="39D586A5" w14:textId="72A85565"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852" w:type="dxa"/>
            <w:tcBorders>
              <w:top w:val="nil"/>
              <w:left w:val="nil"/>
              <w:bottom w:val="single" w:sz="4" w:space="0" w:color="auto"/>
              <w:right w:val="single" w:sz="4" w:space="0" w:color="auto"/>
            </w:tcBorders>
            <w:shd w:val="clear" w:color="auto" w:fill="auto"/>
            <w:noWrap/>
            <w:vAlign w:val="bottom"/>
          </w:tcPr>
          <w:p w14:paraId="4F9B40CE"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940" w:type="dxa"/>
            <w:tcBorders>
              <w:top w:val="nil"/>
              <w:left w:val="nil"/>
              <w:bottom w:val="single" w:sz="4" w:space="0" w:color="auto"/>
              <w:right w:val="single" w:sz="4" w:space="0" w:color="auto"/>
            </w:tcBorders>
            <w:shd w:val="clear" w:color="auto" w:fill="auto"/>
            <w:noWrap/>
            <w:vAlign w:val="bottom"/>
          </w:tcPr>
          <w:p w14:paraId="12120903"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1047" w:type="dxa"/>
            <w:tcBorders>
              <w:top w:val="nil"/>
              <w:left w:val="nil"/>
              <w:bottom w:val="single" w:sz="4" w:space="0" w:color="auto"/>
              <w:right w:val="single" w:sz="4" w:space="0" w:color="auto"/>
            </w:tcBorders>
            <w:shd w:val="clear" w:color="auto" w:fill="auto"/>
            <w:noWrap/>
            <w:vAlign w:val="bottom"/>
          </w:tcPr>
          <w:p w14:paraId="58F07A53" w14:textId="00784A6D"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r>
      <w:tr w:rsidR="003D4E90" w:rsidRPr="00897E92" w14:paraId="7F858A1D" w14:textId="77777777" w:rsidTr="00931751">
        <w:trPr>
          <w:trHeight w:val="287"/>
          <w:jc w:val="center"/>
        </w:trPr>
        <w:tc>
          <w:tcPr>
            <w:tcW w:w="22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618B2F"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r w:rsidRPr="00897E92">
              <w:rPr>
                <w:rFonts w:eastAsia="Times New Roman" w:hint="cs"/>
                <w:position w:val="2"/>
                <w:sz w:val="16"/>
                <w:szCs w:val="16"/>
                <w:rtl/>
                <w:lang w:val="en-GB" w:eastAsia="en-US" w:bidi="ar-SY"/>
              </w:rPr>
              <w:t>مرافق الخدمات العامة والداخلية</w:t>
            </w:r>
          </w:p>
        </w:tc>
        <w:tc>
          <w:tcPr>
            <w:tcW w:w="988" w:type="dxa"/>
            <w:tcBorders>
              <w:top w:val="nil"/>
              <w:left w:val="nil"/>
              <w:bottom w:val="single" w:sz="4" w:space="0" w:color="auto"/>
              <w:right w:val="single" w:sz="4" w:space="0" w:color="auto"/>
            </w:tcBorders>
            <w:shd w:val="clear" w:color="auto" w:fill="auto"/>
            <w:noWrap/>
            <w:vAlign w:val="center"/>
          </w:tcPr>
          <w:p w14:paraId="65255560"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1266" w:type="dxa"/>
            <w:tcBorders>
              <w:top w:val="nil"/>
              <w:left w:val="nil"/>
              <w:bottom w:val="single" w:sz="4" w:space="0" w:color="auto"/>
              <w:right w:val="single" w:sz="4" w:space="0" w:color="auto"/>
            </w:tcBorders>
            <w:shd w:val="clear" w:color="auto" w:fill="auto"/>
            <w:noWrap/>
            <w:vAlign w:val="center"/>
          </w:tcPr>
          <w:p w14:paraId="644932C4"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846" w:type="dxa"/>
            <w:tcBorders>
              <w:top w:val="nil"/>
              <w:left w:val="nil"/>
              <w:bottom w:val="single" w:sz="4" w:space="0" w:color="auto"/>
              <w:right w:val="single" w:sz="4" w:space="0" w:color="auto"/>
            </w:tcBorders>
            <w:shd w:val="clear" w:color="auto" w:fill="auto"/>
            <w:noWrap/>
            <w:vAlign w:val="center"/>
          </w:tcPr>
          <w:p w14:paraId="672D82CF"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981" w:type="dxa"/>
            <w:tcBorders>
              <w:top w:val="nil"/>
              <w:left w:val="nil"/>
              <w:bottom w:val="single" w:sz="4" w:space="0" w:color="auto"/>
              <w:right w:val="single" w:sz="4" w:space="0" w:color="auto"/>
            </w:tcBorders>
            <w:shd w:val="clear" w:color="auto" w:fill="auto"/>
            <w:noWrap/>
            <w:vAlign w:val="center"/>
          </w:tcPr>
          <w:p w14:paraId="580037D5"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1138" w:type="dxa"/>
            <w:tcBorders>
              <w:top w:val="nil"/>
              <w:left w:val="nil"/>
              <w:bottom w:val="single" w:sz="4" w:space="0" w:color="auto"/>
              <w:right w:val="single" w:sz="4" w:space="0" w:color="auto"/>
            </w:tcBorders>
            <w:shd w:val="clear" w:color="auto" w:fill="auto"/>
            <w:noWrap/>
            <w:vAlign w:val="center"/>
          </w:tcPr>
          <w:p w14:paraId="1B6AD127" w14:textId="62E50F99"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992" w:type="dxa"/>
            <w:tcBorders>
              <w:top w:val="nil"/>
              <w:left w:val="nil"/>
              <w:bottom w:val="single" w:sz="4" w:space="0" w:color="auto"/>
              <w:right w:val="single" w:sz="4" w:space="0" w:color="auto"/>
            </w:tcBorders>
            <w:shd w:val="clear" w:color="auto" w:fill="auto"/>
            <w:noWrap/>
            <w:vAlign w:val="center"/>
          </w:tcPr>
          <w:p w14:paraId="6BE698C9" w14:textId="79DB0894"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1126" w:type="dxa"/>
            <w:tcBorders>
              <w:top w:val="nil"/>
              <w:left w:val="nil"/>
              <w:bottom w:val="single" w:sz="4" w:space="0" w:color="auto"/>
              <w:right w:val="single" w:sz="4" w:space="0" w:color="auto"/>
            </w:tcBorders>
            <w:shd w:val="clear" w:color="auto" w:fill="auto"/>
            <w:noWrap/>
            <w:vAlign w:val="center"/>
          </w:tcPr>
          <w:p w14:paraId="08804C23" w14:textId="3499583E"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1136" w:type="dxa"/>
            <w:tcBorders>
              <w:top w:val="nil"/>
              <w:left w:val="nil"/>
              <w:bottom w:val="single" w:sz="4" w:space="0" w:color="auto"/>
              <w:right w:val="single" w:sz="4" w:space="0" w:color="auto"/>
            </w:tcBorders>
            <w:shd w:val="clear" w:color="auto" w:fill="auto"/>
            <w:noWrap/>
            <w:vAlign w:val="center"/>
          </w:tcPr>
          <w:p w14:paraId="3CF58A98" w14:textId="6FB602E1"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999" w:type="dxa"/>
            <w:tcBorders>
              <w:top w:val="nil"/>
              <w:left w:val="nil"/>
              <w:bottom w:val="single" w:sz="4" w:space="0" w:color="auto"/>
              <w:right w:val="single" w:sz="4" w:space="0" w:color="auto"/>
            </w:tcBorders>
            <w:shd w:val="clear" w:color="auto" w:fill="auto"/>
            <w:noWrap/>
            <w:vAlign w:val="center"/>
          </w:tcPr>
          <w:p w14:paraId="32D2C5AE"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845" w:type="dxa"/>
            <w:tcBorders>
              <w:top w:val="nil"/>
              <w:left w:val="nil"/>
              <w:bottom w:val="single" w:sz="4" w:space="0" w:color="auto"/>
              <w:right w:val="single" w:sz="4" w:space="0" w:color="auto"/>
            </w:tcBorders>
            <w:shd w:val="clear" w:color="auto" w:fill="auto"/>
            <w:noWrap/>
            <w:vAlign w:val="center"/>
          </w:tcPr>
          <w:p w14:paraId="5AF68398"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851" w:type="dxa"/>
            <w:tcBorders>
              <w:top w:val="nil"/>
              <w:left w:val="nil"/>
              <w:bottom w:val="single" w:sz="4" w:space="0" w:color="auto"/>
              <w:right w:val="single" w:sz="4" w:space="0" w:color="auto"/>
            </w:tcBorders>
            <w:shd w:val="clear" w:color="auto" w:fill="auto"/>
            <w:noWrap/>
            <w:vAlign w:val="center"/>
          </w:tcPr>
          <w:p w14:paraId="3E2340D3"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852" w:type="dxa"/>
            <w:tcBorders>
              <w:top w:val="nil"/>
              <w:left w:val="nil"/>
              <w:bottom w:val="single" w:sz="4" w:space="0" w:color="auto"/>
              <w:right w:val="single" w:sz="4" w:space="0" w:color="auto"/>
            </w:tcBorders>
            <w:shd w:val="clear" w:color="auto" w:fill="auto"/>
            <w:noWrap/>
            <w:vAlign w:val="center"/>
          </w:tcPr>
          <w:p w14:paraId="697AB9FD"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940" w:type="dxa"/>
            <w:tcBorders>
              <w:top w:val="nil"/>
              <w:left w:val="nil"/>
              <w:bottom w:val="single" w:sz="4" w:space="0" w:color="auto"/>
              <w:right w:val="single" w:sz="4" w:space="0" w:color="auto"/>
            </w:tcBorders>
            <w:shd w:val="clear" w:color="auto" w:fill="auto"/>
            <w:noWrap/>
            <w:vAlign w:val="center"/>
          </w:tcPr>
          <w:p w14:paraId="243E08DC"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1047" w:type="dxa"/>
            <w:tcBorders>
              <w:top w:val="nil"/>
              <w:left w:val="nil"/>
              <w:bottom w:val="single" w:sz="4" w:space="0" w:color="auto"/>
              <w:right w:val="single" w:sz="4" w:space="0" w:color="auto"/>
            </w:tcBorders>
            <w:shd w:val="clear" w:color="auto" w:fill="auto"/>
            <w:noWrap/>
            <w:vAlign w:val="center"/>
          </w:tcPr>
          <w:p w14:paraId="7AE6B39D" w14:textId="0DA78C1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r>
      <w:tr w:rsidR="003D4E90" w:rsidRPr="005E1128" w14:paraId="24113CAB" w14:textId="77777777" w:rsidTr="00271A37">
        <w:trPr>
          <w:trHeight w:val="363"/>
          <w:jc w:val="center"/>
        </w:trPr>
        <w:tc>
          <w:tcPr>
            <w:tcW w:w="2298" w:type="dxa"/>
            <w:tcBorders>
              <w:top w:val="nil"/>
              <w:left w:val="single" w:sz="4" w:space="0" w:color="auto"/>
              <w:bottom w:val="single" w:sz="4" w:space="0" w:color="auto"/>
              <w:right w:val="single" w:sz="4" w:space="0" w:color="auto"/>
            </w:tcBorders>
            <w:shd w:val="clear" w:color="auto" w:fill="auto"/>
            <w:noWrap/>
            <w:vAlign w:val="bottom"/>
            <w:hideMark/>
          </w:tcPr>
          <w:p w14:paraId="411072F2"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r w:rsidRPr="00897E92">
              <w:rPr>
                <w:rFonts w:eastAsia="Times New Roman" w:hint="cs"/>
                <w:spacing w:val="-6"/>
                <w:position w:val="2"/>
                <w:sz w:val="16"/>
                <w:szCs w:val="16"/>
                <w:rtl/>
                <w:lang w:val="en-GB" w:eastAsia="en-US" w:bidi="ar-EG"/>
              </w:rPr>
              <w:t>مراجعة الحسابات والرسوم المشتركة بين الوكالات ونفقات متفرقة</w:t>
            </w:r>
          </w:p>
        </w:tc>
        <w:tc>
          <w:tcPr>
            <w:tcW w:w="988" w:type="dxa"/>
            <w:tcBorders>
              <w:top w:val="nil"/>
              <w:left w:val="nil"/>
              <w:bottom w:val="single" w:sz="4" w:space="0" w:color="auto"/>
              <w:right w:val="single" w:sz="4" w:space="0" w:color="auto"/>
            </w:tcBorders>
            <w:shd w:val="clear" w:color="auto" w:fill="auto"/>
            <w:noWrap/>
            <w:vAlign w:val="bottom"/>
          </w:tcPr>
          <w:p w14:paraId="2F1683DC"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1266" w:type="dxa"/>
            <w:tcBorders>
              <w:top w:val="nil"/>
              <w:left w:val="nil"/>
              <w:bottom w:val="single" w:sz="4" w:space="0" w:color="auto"/>
              <w:right w:val="single" w:sz="4" w:space="0" w:color="auto"/>
            </w:tcBorders>
            <w:shd w:val="clear" w:color="auto" w:fill="auto"/>
            <w:noWrap/>
            <w:vAlign w:val="bottom"/>
          </w:tcPr>
          <w:p w14:paraId="0DCD4F83"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846" w:type="dxa"/>
            <w:tcBorders>
              <w:top w:val="nil"/>
              <w:left w:val="nil"/>
              <w:bottom w:val="nil"/>
              <w:right w:val="nil"/>
            </w:tcBorders>
            <w:shd w:val="clear" w:color="auto" w:fill="auto"/>
            <w:noWrap/>
            <w:vAlign w:val="bottom"/>
          </w:tcPr>
          <w:p w14:paraId="18701E19"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981" w:type="dxa"/>
            <w:tcBorders>
              <w:top w:val="nil"/>
              <w:left w:val="single" w:sz="4" w:space="0" w:color="auto"/>
              <w:bottom w:val="single" w:sz="4" w:space="0" w:color="auto"/>
              <w:right w:val="single" w:sz="4" w:space="0" w:color="auto"/>
            </w:tcBorders>
            <w:shd w:val="clear" w:color="auto" w:fill="auto"/>
            <w:noWrap/>
            <w:vAlign w:val="bottom"/>
          </w:tcPr>
          <w:p w14:paraId="203F5FD4"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1138" w:type="dxa"/>
            <w:tcBorders>
              <w:top w:val="nil"/>
              <w:left w:val="nil"/>
              <w:bottom w:val="single" w:sz="4" w:space="0" w:color="auto"/>
              <w:right w:val="single" w:sz="4" w:space="0" w:color="auto"/>
            </w:tcBorders>
            <w:shd w:val="clear" w:color="auto" w:fill="auto"/>
            <w:noWrap/>
            <w:vAlign w:val="bottom"/>
          </w:tcPr>
          <w:p w14:paraId="3A4C0B14" w14:textId="1170E34B"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992" w:type="dxa"/>
            <w:tcBorders>
              <w:top w:val="nil"/>
              <w:left w:val="nil"/>
              <w:bottom w:val="single" w:sz="4" w:space="0" w:color="auto"/>
              <w:right w:val="single" w:sz="4" w:space="0" w:color="auto"/>
            </w:tcBorders>
            <w:shd w:val="clear" w:color="auto" w:fill="auto"/>
            <w:noWrap/>
            <w:vAlign w:val="bottom"/>
          </w:tcPr>
          <w:p w14:paraId="1251C78C" w14:textId="57632435"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1126" w:type="dxa"/>
            <w:tcBorders>
              <w:top w:val="nil"/>
              <w:left w:val="nil"/>
              <w:bottom w:val="single" w:sz="4" w:space="0" w:color="auto"/>
              <w:right w:val="single" w:sz="4" w:space="0" w:color="auto"/>
            </w:tcBorders>
            <w:shd w:val="clear" w:color="auto" w:fill="auto"/>
            <w:noWrap/>
            <w:vAlign w:val="bottom"/>
          </w:tcPr>
          <w:p w14:paraId="6661120F" w14:textId="3D6E9BFE"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1136" w:type="dxa"/>
            <w:tcBorders>
              <w:top w:val="nil"/>
              <w:left w:val="nil"/>
              <w:bottom w:val="single" w:sz="4" w:space="0" w:color="auto"/>
              <w:right w:val="single" w:sz="4" w:space="0" w:color="auto"/>
            </w:tcBorders>
            <w:shd w:val="clear" w:color="auto" w:fill="auto"/>
            <w:noWrap/>
            <w:vAlign w:val="bottom"/>
          </w:tcPr>
          <w:p w14:paraId="34FEBF3D" w14:textId="6B17D7F1" w:rsidR="003D4E90" w:rsidRPr="00897E92" w:rsidRDefault="00271A37" w:rsidP="00A51B6F">
            <w:pPr>
              <w:tabs>
                <w:tab w:val="clear" w:pos="794"/>
              </w:tabs>
              <w:spacing w:before="0" w:line="200" w:lineRule="exact"/>
              <w:jc w:val="left"/>
              <w:rPr>
                <w:rFonts w:eastAsia="Times New Roman"/>
                <w:position w:val="2"/>
                <w:sz w:val="16"/>
                <w:szCs w:val="16"/>
                <w:lang w:val="en-GB" w:eastAsia="en-GB"/>
              </w:rPr>
            </w:pPr>
            <w:r>
              <w:rPr>
                <w:rFonts w:eastAsia="Times New Roman"/>
                <w:position w:val="2"/>
                <w:sz w:val="16"/>
                <w:szCs w:val="16"/>
                <w:lang w:val="en-GB" w:eastAsia="en-GB"/>
              </w:rPr>
              <w:t>146,00</w:t>
            </w:r>
          </w:p>
        </w:tc>
        <w:tc>
          <w:tcPr>
            <w:tcW w:w="999" w:type="dxa"/>
            <w:tcBorders>
              <w:top w:val="nil"/>
              <w:left w:val="nil"/>
              <w:bottom w:val="single" w:sz="4" w:space="0" w:color="auto"/>
              <w:right w:val="single" w:sz="4" w:space="0" w:color="auto"/>
            </w:tcBorders>
            <w:shd w:val="clear" w:color="auto" w:fill="auto"/>
            <w:noWrap/>
            <w:vAlign w:val="bottom"/>
          </w:tcPr>
          <w:p w14:paraId="2BFB4F51"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845" w:type="dxa"/>
            <w:tcBorders>
              <w:top w:val="nil"/>
              <w:left w:val="nil"/>
              <w:bottom w:val="single" w:sz="4" w:space="0" w:color="auto"/>
              <w:right w:val="single" w:sz="4" w:space="0" w:color="auto"/>
            </w:tcBorders>
            <w:shd w:val="clear" w:color="auto" w:fill="auto"/>
            <w:noWrap/>
            <w:vAlign w:val="bottom"/>
          </w:tcPr>
          <w:p w14:paraId="631EAD31"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851" w:type="dxa"/>
            <w:tcBorders>
              <w:top w:val="nil"/>
              <w:left w:val="nil"/>
              <w:bottom w:val="single" w:sz="4" w:space="0" w:color="auto"/>
              <w:right w:val="single" w:sz="4" w:space="0" w:color="auto"/>
            </w:tcBorders>
            <w:shd w:val="clear" w:color="auto" w:fill="auto"/>
            <w:noWrap/>
            <w:vAlign w:val="bottom"/>
          </w:tcPr>
          <w:p w14:paraId="2AE717AE"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852" w:type="dxa"/>
            <w:tcBorders>
              <w:top w:val="nil"/>
              <w:left w:val="nil"/>
              <w:bottom w:val="single" w:sz="4" w:space="0" w:color="auto"/>
              <w:right w:val="single" w:sz="4" w:space="0" w:color="auto"/>
            </w:tcBorders>
            <w:shd w:val="clear" w:color="auto" w:fill="auto"/>
            <w:noWrap/>
            <w:vAlign w:val="bottom"/>
          </w:tcPr>
          <w:p w14:paraId="7E8430BE"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940" w:type="dxa"/>
            <w:tcBorders>
              <w:top w:val="nil"/>
              <w:left w:val="nil"/>
              <w:bottom w:val="single" w:sz="4" w:space="0" w:color="auto"/>
              <w:right w:val="single" w:sz="4" w:space="0" w:color="auto"/>
            </w:tcBorders>
            <w:shd w:val="clear" w:color="auto" w:fill="auto"/>
            <w:noWrap/>
            <w:vAlign w:val="bottom"/>
          </w:tcPr>
          <w:p w14:paraId="304EF49E"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1047" w:type="dxa"/>
            <w:tcBorders>
              <w:top w:val="nil"/>
              <w:left w:val="nil"/>
              <w:bottom w:val="single" w:sz="4" w:space="0" w:color="auto"/>
              <w:right w:val="single" w:sz="4" w:space="0" w:color="auto"/>
            </w:tcBorders>
            <w:shd w:val="clear" w:color="auto" w:fill="auto"/>
            <w:noWrap/>
            <w:vAlign w:val="bottom"/>
          </w:tcPr>
          <w:p w14:paraId="600B1428" w14:textId="0FE720D8" w:rsidR="003D4E90" w:rsidRPr="00897E92" w:rsidRDefault="00271A37" w:rsidP="00A51B6F">
            <w:pPr>
              <w:tabs>
                <w:tab w:val="clear" w:pos="794"/>
              </w:tabs>
              <w:spacing w:before="0" w:line="200" w:lineRule="exact"/>
              <w:jc w:val="left"/>
              <w:rPr>
                <w:rFonts w:eastAsia="Times New Roman"/>
                <w:position w:val="2"/>
                <w:sz w:val="16"/>
                <w:szCs w:val="16"/>
                <w:lang w:val="en-GB" w:eastAsia="en-GB"/>
              </w:rPr>
            </w:pPr>
            <w:r>
              <w:rPr>
                <w:rFonts w:eastAsia="Times New Roman"/>
                <w:position w:val="2"/>
                <w:sz w:val="16"/>
                <w:szCs w:val="16"/>
                <w:lang w:val="en-GB" w:eastAsia="en-GB"/>
              </w:rPr>
              <w:t>146,00</w:t>
            </w:r>
          </w:p>
        </w:tc>
      </w:tr>
      <w:tr w:rsidR="003D4E90" w:rsidRPr="00897E92" w14:paraId="576FFF35" w14:textId="77777777" w:rsidTr="00931751">
        <w:trPr>
          <w:trHeight w:hRule="exact" w:val="317"/>
          <w:jc w:val="center"/>
        </w:trPr>
        <w:tc>
          <w:tcPr>
            <w:tcW w:w="2298" w:type="dxa"/>
            <w:tcBorders>
              <w:top w:val="nil"/>
              <w:left w:val="single" w:sz="4" w:space="0" w:color="auto"/>
              <w:bottom w:val="single" w:sz="4" w:space="0" w:color="auto"/>
              <w:right w:val="single" w:sz="4" w:space="0" w:color="auto"/>
            </w:tcBorders>
            <w:shd w:val="clear" w:color="auto" w:fill="auto"/>
            <w:noWrap/>
            <w:vAlign w:val="center"/>
            <w:hideMark/>
          </w:tcPr>
          <w:p w14:paraId="44512272"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r w:rsidRPr="00897E92">
              <w:rPr>
                <w:rFonts w:eastAsia="Times New Roman" w:hint="cs"/>
                <w:position w:val="2"/>
                <w:sz w:val="16"/>
                <w:szCs w:val="16"/>
                <w:rtl/>
                <w:lang w:val="en-GB" w:eastAsia="en-US" w:bidi="ar-EG"/>
              </w:rPr>
              <w:t xml:space="preserve">النفقات الأساسية </w:t>
            </w:r>
            <w:r w:rsidRPr="00897E92">
              <w:rPr>
                <w:rFonts w:eastAsia="Times New Roman"/>
                <w:position w:val="2"/>
                <w:sz w:val="16"/>
                <w:szCs w:val="16"/>
                <w:rtl/>
                <w:lang w:val="en-GB" w:eastAsia="en-US" w:bidi="ar-EG"/>
              </w:rPr>
              <w:t>–</w:t>
            </w:r>
            <w:r w:rsidRPr="00897E92">
              <w:rPr>
                <w:rFonts w:eastAsia="Times New Roman" w:hint="cs"/>
                <w:position w:val="2"/>
                <w:sz w:val="16"/>
                <w:szCs w:val="16"/>
                <w:rtl/>
                <w:lang w:val="en-GB" w:eastAsia="en-US" w:bidi="ar-EG"/>
              </w:rPr>
              <w:t xml:space="preserve"> استرداد التكاليف</w:t>
            </w:r>
          </w:p>
        </w:tc>
        <w:tc>
          <w:tcPr>
            <w:tcW w:w="988" w:type="dxa"/>
            <w:tcBorders>
              <w:top w:val="nil"/>
              <w:left w:val="nil"/>
              <w:bottom w:val="single" w:sz="4" w:space="0" w:color="auto"/>
              <w:right w:val="single" w:sz="4" w:space="0" w:color="auto"/>
            </w:tcBorders>
            <w:shd w:val="clear" w:color="auto" w:fill="auto"/>
            <w:noWrap/>
            <w:vAlign w:val="center"/>
          </w:tcPr>
          <w:p w14:paraId="77A33D56"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1266" w:type="dxa"/>
            <w:tcBorders>
              <w:top w:val="nil"/>
              <w:left w:val="nil"/>
              <w:bottom w:val="single" w:sz="4" w:space="0" w:color="auto"/>
              <w:right w:val="single" w:sz="4" w:space="0" w:color="auto"/>
            </w:tcBorders>
            <w:shd w:val="clear" w:color="auto" w:fill="auto"/>
            <w:noWrap/>
            <w:vAlign w:val="center"/>
          </w:tcPr>
          <w:p w14:paraId="4C7508D9"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40E1495E"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981" w:type="dxa"/>
            <w:tcBorders>
              <w:top w:val="nil"/>
              <w:left w:val="nil"/>
              <w:bottom w:val="single" w:sz="4" w:space="0" w:color="auto"/>
              <w:right w:val="single" w:sz="4" w:space="0" w:color="auto"/>
            </w:tcBorders>
            <w:shd w:val="clear" w:color="auto" w:fill="auto"/>
            <w:noWrap/>
            <w:vAlign w:val="center"/>
          </w:tcPr>
          <w:p w14:paraId="1DC88181"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1138" w:type="dxa"/>
            <w:tcBorders>
              <w:top w:val="nil"/>
              <w:left w:val="nil"/>
              <w:bottom w:val="single" w:sz="4" w:space="0" w:color="auto"/>
              <w:right w:val="single" w:sz="4" w:space="0" w:color="auto"/>
            </w:tcBorders>
            <w:shd w:val="clear" w:color="auto" w:fill="auto"/>
            <w:noWrap/>
            <w:vAlign w:val="center"/>
          </w:tcPr>
          <w:p w14:paraId="301CE9FC" w14:textId="775EC0FB"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992" w:type="dxa"/>
            <w:tcBorders>
              <w:top w:val="nil"/>
              <w:left w:val="nil"/>
              <w:bottom w:val="single" w:sz="4" w:space="0" w:color="auto"/>
              <w:right w:val="single" w:sz="4" w:space="0" w:color="auto"/>
            </w:tcBorders>
            <w:shd w:val="clear" w:color="auto" w:fill="auto"/>
            <w:noWrap/>
            <w:vAlign w:val="center"/>
          </w:tcPr>
          <w:p w14:paraId="60494442" w14:textId="696C35F4"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1126" w:type="dxa"/>
            <w:tcBorders>
              <w:top w:val="nil"/>
              <w:left w:val="nil"/>
              <w:bottom w:val="single" w:sz="4" w:space="0" w:color="auto"/>
              <w:right w:val="single" w:sz="4" w:space="0" w:color="auto"/>
            </w:tcBorders>
            <w:shd w:val="clear" w:color="auto" w:fill="auto"/>
            <w:noWrap/>
            <w:vAlign w:val="center"/>
          </w:tcPr>
          <w:p w14:paraId="75CC7E67" w14:textId="1525E26D"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1136" w:type="dxa"/>
            <w:tcBorders>
              <w:top w:val="nil"/>
              <w:left w:val="nil"/>
              <w:bottom w:val="single" w:sz="4" w:space="0" w:color="auto"/>
              <w:right w:val="single" w:sz="4" w:space="0" w:color="auto"/>
            </w:tcBorders>
            <w:shd w:val="clear" w:color="auto" w:fill="auto"/>
            <w:noWrap/>
            <w:vAlign w:val="center"/>
          </w:tcPr>
          <w:p w14:paraId="411A1ADF" w14:textId="66779898"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999" w:type="dxa"/>
            <w:tcBorders>
              <w:top w:val="nil"/>
              <w:left w:val="nil"/>
              <w:bottom w:val="single" w:sz="4" w:space="0" w:color="auto"/>
              <w:right w:val="single" w:sz="4" w:space="0" w:color="auto"/>
            </w:tcBorders>
            <w:shd w:val="clear" w:color="auto" w:fill="auto"/>
            <w:noWrap/>
            <w:vAlign w:val="center"/>
          </w:tcPr>
          <w:p w14:paraId="2185B4C1"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845" w:type="dxa"/>
            <w:tcBorders>
              <w:top w:val="nil"/>
              <w:left w:val="nil"/>
              <w:bottom w:val="single" w:sz="4" w:space="0" w:color="auto"/>
              <w:right w:val="single" w:sz="4" w:space="0" w:color="auto"/>
            </w:tcBorders>
            <w:shd w:val="clear" w:color="auto" w:fill="auto"/>
            <w:noWrap/>
            <w:vAlign w:val="center"/>
          </w:tcPr>
          <w:p w14:paraId="21741E7E"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851" w:type="dxa"/>
            <w:tcBorders>
              <w:top w:val="nil"/>
              <w:left w:val="nil"/>
              <w:bottom w:val="single" w:sz="4" w:space="0" w:color="auto"/>
              <w:right w:val="single" w:sz="4" w:space="0" w:color="auto"/>
            </w:tcBorders>
            <w:shd w:val="clear" w:color="auto" w:fill="auto"/>
            <w:noWrap/>
            <w:vAlign w:val="center"/>
          </w:tcPr>
          <w:p w14:paraId="7EC27B19"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852" w:type="dxa"/>
            <w:tcBorders>
              <w:top w:val="nil"/>
              <w:left w:val="nil"/>
              <w:bottom w:val="single" w:sz="4" w:space="0" w:color="auto"/>
              <w:right w:val="single" w:sz="4" w:space="0" w:color="auto"/>
            </w:tcBorders>
            <w:shd w:val="clear" w:color="auto" w:fill="auto"/>
            <w:noWrap/>
            <w:vAlign w:val="center"/>
          </w:tcPr>
          <w:p w14:paraId="05F9582F"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940" w:type="dxa"/>
            <w:tcBorders>
              <w:top w:val="nil"/>
              <w:left w:val="nil"/>
              <w:bottom w:val="single" w:sz="4" w:space="0" w:color="auto"/>
              <w:right w:val="single" w:sz="4" w:space="0" w:color="auto"/>
            </w:tcBorders>
            <w:shd w:val="clear" w:color="auto" w:fill="auto"/>
            <w:noWrap/>
            <w:vAlign w:val="center"/>
          </w:tcPr>
          <w:p w14:paraId="49B8BE58"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1047" w:type="dxa"/>
            <w:tcBorders>
              <w:top w:val="nil"/>
              <w:left w:val="nil"/>
              <w:bottom w:val="single" w:sz="4" w:space="0" w:color="auto"/>
              <w:right w:val="single" w:sz="4" w:space="0" w:color="auto"/>
            </w:tcBorders>
            <w:shd w:val="clear" w:color="auto" w:fill="auto"/>
            <w:noWrap/>
            <w:vAlign w:val="center"/>
          </w:tcPr>
          <w:p w14:paraId="4F6B0372" w14:textId="32CC6626"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r>
      <w:tr w:rsidR="003D4E90" w:rsidRPr="00897E92" w14:paraId="4DF8DDDC" w14:textId="77777777" w:rsidTr="00271A37">
        <w:trPr>
          <w:trHeight w:val="321"/>
          <w:jc w:val="center"/>
        </w:trPr>
        <w:tc>
          <w:tcPr>
            <w:tcW w:w="2298" w:type="dxa"/>
            <w:tcBorders>
              <w:top w:val="nil"/>
              <w:left w:val="single" w:sz="4" w:space="0" w:color="auto"/>
              <w:bottom w:val="single" w:sz="4" w:space="0" w:color="auto"/>
              <w:right w:val="single" w:sz="4" w:space="0" w:color="auto"/>
            </w:tcBorders>
            <w:shd w:val="clear" w:color="auto" w:fill="auto"/>
            <w:noWrap/>
            <w:vAlign w:val="center"/>
            <w:hideMark/>
          </w:tcPr>
          <w:p w14:paraId="7E9E8970" w14:textId="2ED7BDC9"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r w:rsidRPr="00897E92">
              <w:rPr>
                <w:rFonts w:eastAsia="Times New Roman" w:hint="cs"/>
                <w:position w:val="2"/>
                <w:sz w:val="16"/>
                <w:szCs w:val="16"/>
                <w:rtl/>
                <w:lang w:val="en-GB" w:eastAsia="en-US" w:bidi="ar-EG"/>
              </w:rPr>
              <w:t xml:space="preserve">النفقات الأساسية </w:t>
            </w:r>
            <w:r w:rsidRPr="00897E92">
              <w:rPr>
                <w:rFonts w:eastAsia="Times New Roman"/>
                <w:position w:val="2"/>
                <w:sz w:val="16"/>
                <w:szCs w:val="16"/>
                <w:rtl/>
                <w:lang w:val="en-GB" w:eastAsia="en-US" w:bidi="ar-EG"/>
              </w:rPr>
              <w:t>–</w:t>
            </w:r>
            <w:r w:rsidRPr="00897E92">
              <w:rPr>
                <w:rFonts w:eastAsia="Times New Roman" w:hint="cs"/>
                <w:position w:val="2"/>
                <w:sz w:val="16"/>
                <w:szCs w:val="16"/>
                <w:rtl/>
                <w:lang w:val="en-GB" w:eastAsia="en-US" w:bidi="ar-EG"/>
              </w:rPr>
              <w:t xml:space="preserve"> </w:t>
            </w:r>
            <w:r w:rsidR="00931751">
              <w:rPr>
                <w:rFonts w:eastAsia="Times New Roman" w:hint="cs"/>
                <w:position w:val="2"/>
                <w:sz w:val="16"/>
                <w:szCs w:val="16"/>
                <w:rtl/>
                <w:lang w:val="en-GB" w:eastAsia="en-US" w:bidi="ar-EG"/>
              </w:rPr>
              <w:t>أ</w:t>
            </w:r>
            <w:r w:rsidRPr="00897E92">
              <w:rPr>
                <w:rFonts w:eastAsia="Times New Roman" w:hint="cs"/>
                <w:position w:val="2"/>
                <w:sz w:val="16"/>
                <w:szCs w:val="16"/>
                <w:rtl/>
                <w:lang w:val="en-GB" w:eastAsia="en-US" w:bidi="ar-EG"/>
              </w:rPr>
              <w:t>مانة تليكوم</w:t>
            </w:r>
          </w:p>
        </w:tc>
        <w:tc>
          <w:tcPr>
            <w:tcW w:w="988" w:type="dxa"/>
            <w:tcBorders>
              <w:top w:val="nil"/>
              <w:left w:val="nil"/>
              <w:bottom w:val="single" w:sz="4" w:space="0" w:color="auto"/>
              <w:right w:val="single" w:sz="4" w:space="0" w:color="auto"/>
            </w:tcBorders>
            <w:shd w:val="clear" w:color="auto" w:fill="auto"/>
            <w:noWrap/>
            <w:vAlign w:val="bottom"/>
          </w:tcPr>
          <w:p w14:paraId="230B9130"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1266" w:type="dxa"/>
            <w:tcBorders>
              <w:top w:val="nil"/>
              <w:left w:val="nil"/>
              <w:bottom w:val="single" w:sz="4" w:space="0" w:color="auto"/>
              <w:right w:val="single" w:sz="4" w:space="0" w:color="auto"/>
            </w:tcBorders>
            <w:shd w:val="clear" w:color="auto" w:fill="auto"/>
            <w:noWrap/>
            <w:vAlign w:val="bottom"/>
          </w:tcPr>
          <w:p w14:paraId="0DCDAFE3"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846" w:type="dxa"/>
            <w:tcBorders>
              <w:top w:val="nil"/>
              <w:left w:val="nil"/>
              <w:bottom w:val="single" w:sz="4" w:space="0" w:color="auto"/>
              <w:right w:val="single" w:sz="4" w:space="0" w:color="auto"/>
            </w:tcBorders>
            <w:shd w:val="clear" w:color="auto" w:fill="auto"/>
            <w:noWrap/>
            <w:vAlign w:val="bottom"/>
          </w:tcPr>
          <w:p w14:paraId="26E15BF3"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981" w:type="dxa"/>
            <w:tcBorders>
              <w:top w:val="nil"/>
              <w:left w:val="nil"/>
              <w:bottom w:val="single" w:sz="4" w:space="0" w:color="auto"/>
              <w:right w:val="single" w:sz="4" w:space="0" w:color="auto"/>
            </w:tcBorders>
            <w:shd w:val="clear" w:color="auto" w:fill="auto"/>
            <w:noWrap/>
            <w:vAlign w:val="bottom"/>
          </w:tcPr>
          <w:p w14:paraId="2E9153DE"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1138" w:type="dxa"/>
            <w:tcBorders>
              <w:top w:val="nil"/>
              <w:left w:val="nil"/>
              <w:bottom w:val="single" w:sz="4" w:space="0" w:color="auto"/>
              <w:right w:val="single" w:sz="4" w:space="0" w:color="auto"/>
            </w:tcBorders>
            <w:shd w:val="clear" w:color="auto" w:fill="auto"/>
            <w:noWrap/>
            <w:vAlign w:val="bottom"/>
          </w:tcPr>
          <w:p w14:paraId="184B3648" w14:textId="5C7A5C4D"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992" w:type="dxa"/>
            <w:tcBorders>
              <w:top w:val="nil"/>
              <w:left w:val="nil"/>
              <w:bottom w:val="single" w:sz="4" w:space="0" w:color="auto"/>
              <w:right w:val="single" w:sz="4" w:space="0" w:color="auto"/>
            </w:tcBorders>
            <w:shd w:val="clear" w:color="auto" w:fill="auto"/>
            <w:noWrap/>
            <w:vAlign w:val="bottom"/>
          </w:tcPr>
          <w:p w14:paraId="186E1856" w14:textId="3D14A7E9"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1126" w:type="dxa"/>
            <w:tcBorders>
              <w:top w:val="nil"/>
              <w:left w:val="nil"/>
              <w:bottom w:val="single" w:sz="4" w:space="0" w:color="auto"/>
              <w:right w:val="single" w:sz="4" w:space="0" w:color="auto"/>
            </w:tcBorders>
            <w:shd w:val="clear" w:color="auto" w:fill="auto"/>
            <w:noWrap/>
            <w:vAlign w:val="bottom"/>
          </w:tcPr>
          <w:p w14:paraId="52A86D37" w14:textId="5646E020" w:rsidR="003D4E90" w:rsidRPr="00897E92" w:rsidRDefault="00271A37" w:rsidP="00A51B6F">
            <w:pPr>
              <w:tabs>
                <w:tab w:val="clear" w:pos="794"/>
              </w:tabs>
              <w:spacing w:before="0" w:line="200" w:lineRule="exact"/>
              <w:jc w:val="left"/>
              <w:rPr>
                <w:rFonts w:eastAsia="Times New Roman"/>
                <w:position w:val="2"/>
                <w:sz w:val="16"/>
                <w:szCs w:val="16"/>
                <w:lang w:val="en-GB" w:eastAsia="en-GB"/>
              </w:rPr>
            </w:pPr>
            <w:r>
              <w:rPr>
                <w:rFonts w:eastAsia="Times New Roman"/>
                <w:position w:val="2"/>
                <w:sz w:val="16"/>
                <w:szCs w:val="16"/>
                <w:lang w:val="en-GB" w:eastAsia="en-GB"/>
              </w:rPr>
              <w:t>2 022 064,36</w:t>
            </w:r>
          </w:p>
        </w:tc>
        <w:tc>
          <w:tcPr>
            <w:tcW w:w="1136" w:type="dxa"/>
            <w:tcBorders>
              <w:top w:val="nil"/>
              <w:left w:val="nil"/>
              <w:bottom w:val="single" w:sz="4" w:space="0" w:color="auto"/>
              <w:right w:val="single" w:sz="4" w:space="0" w:color="auto"/>
            </w:tcBorders>
            <w:shd w:val="clear" w:color="auto" w:fill="auto"/>
            <w:noWrap/>
            <w:vAlign w:val="bottom"/>
          </w:tcPr>
          <w:p w14:paraId="2272A5E2" w14:textId="6C78B624"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999" w:type="dxa"/>
            <w:tcBorders>
              <w:top w:val="nil"/>
              <w:left w:val="nil"/>
              <w:bottom w:val="single" w:sz="4" w:space="0" w:color="auto"/>
              <w:right w:val="single" w:sz="4" w:space="0" w:color="auto"/>
            </w:tcBorders>
            <w:shd w:val="clear" w:color="auto" w:fill="auto"/>
            <w:noWrap/>
            <w:vAlign w:val="bottom"/>
          </w:tcPr>
          <w:p w14:paraId="23528CD8"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845" w:type="dxa"/>
            <w:tcBorders>
              <w:top w:val="nil"/>
              <w:left w:val="nil"/>
              <w:bottom w:val="single" w:sz="4" w:space="0" w:color="auto"/>
              <w:right w:val="single" w:sz="4" w:space="0" w:color="auto"/>
            </w:tcBorders>
            <w:shd w:val="clear" w:color="auto" w:fill="auto"/>
            <w:noWrap/>
            <w:vAlign w:val="bottom"/>
          </w:tcPr>
          <w:p w14:paraId="30F207B9"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851" w:type="dxa"/>
            <w:tcBorders>
              <w:top w:val="nil"/>
              <w:left w:val="nil"/>
              <w:bottom w:val="single" w:sz="4" w:space="0" w:color="auto"/>
              <w:right w:val="single" w:sz="4" w:space="0" w:color="auto"/>
            </w:tcBorders>
            <w:shd w:val="clear" w:color="auto" w:fill="auto"/>
            <w:noWrap/>
            <w:vAlign w:val="bottom"/>
          </w:tcPr>
          <w:p w14:paraId="501F0219"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852" w:type="dxa"/>
            <w:tcBorders>
              <w:top w:val="nil"/>
              <w:left w:val="nil"/>
              <w:bottom w:val="single" w:sz="4" w:space="0" w:color="auto"/>
              <w:right w:val="single" w:sz="4" w:space="0" w:color="auto"/>
            </w:tcBorders>
            <w:shd w:val="clear" w:color="auto" w:fill="auto"/>
            <w:noWrap/>
            <w:vAlign w:val="bottom"/>
          </w:tcPr>
          <w:p w14:paraId="50A05445"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940" w:type="dxa"/>
            <w:tcBorders>
              <w:top w:val="nil"/>
              <w:left w:val="nil"/>
              <w:bottom w:val="single" w:sz="4" w:space="0" w:color="auto"/>
              <w:right w:val="single" w:sz="4" w:space="0" w:color="auto"/>
            </w:tcBorders>
            <w:shd w:val="clear" w:color="auto" w:fill="auto"/>
            <w:noWrap/>
            <w:vAlign w:val="bottom"/>
          </w:tcPr>
          <w:p w14:paraId="31CDB714"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1047" w:type="dxa"/>
            <w:tcBorders>
              <w:top w:val="nil"/>
              <w:left w:val="nil"/>
              <w:bottom w:val="single" w:sz="4" w:space="0" w:color="auto"/>
              <w:right w:val="single" w:sz="4" w:space="0" w:color="auto"/>
            </w:tcBorders>
            <w:shd w:val="clear" w:color="auto" w:fill="auto"/>
            <w:noWrap/>
            <w:vAlign w:val="bottom"/>
          </w:tcPr>
          <w:p w14:paraId="3BF55634" w14:textId="2C2B8FD4" w:rsidR="003D4E90" w:rsidRPr="00897E92" w:rsidRDefault="00CE385C" w:rsidP="00A51B6F">
            <w:pPr>
              <w:tabs>
                <w:tab w:val="clear" w:pos="794"/>
              </w:tabs>
              <w:spacing w:before="0" w:line="200" w:lineRule="exact"/>
              <w:jc w:val="left"/>
              <w:rPr>
                <w:rFonts w:eastAsia="Times New Roman"/>
                <w:position w:val="2"/>
                <w:sz w:val="16"/>
                <w:szCs w:val="16"/>
                <w:lang w:val="en-GB" w:eastAsia="en-GB"/>
              </w:rPr>
            </w:pPr>
            <w:r>
              <w:rPr>
                <w:rFonts w:eastAsia="Times New Roman"/>
                <w:position w:val="2"/>
                <w:sz w:val="16"/>
                <w:szCs w:val="16"/>
                <w:lang w:val="en-GB" w:eastAsia="en-GB"/>
              </w:rPr>
              <w:t>2 022 064,36</w:t>
            </w:r>
          </w:p>
        </w:tc>
      </w:tr>
      <w:tr w:rsidR="00271A37" w:rsidRPr="00897E92" w14:paraId="0FE72075" w14:textId="77777777" w:rsidTr="00271A37">
        <w:trPr>
          <w:trHeight w:val="321"/>
          <w:jc w:val="center"/>
        </w:trPr>
        <w:tc>
          <w:tcPr>
            <w:tcW w:w="2298" w:type="dxa"/>
            <w:tcBorders>
              <w:top w:val="nil"/>
              <w:left w:val="single" w:sz="4" w:space="0" w:color="auto"/>
              <w:bottom w:val="single" w:sz="4" w:space="0" w:color="auto"/>
              <w:right w:val="single" w:sz="4" w:space="0" w:color="auto"/>
            </w:tcBorders>
            <w:shd w:val="clear" w:color="auto" w:fill="CCCCFF"/>
            <w:noWrap/>
            <w:vAlign w:val="center"/>
          </w:tcPr>
          <w:p w14:paraId="621125E5" w14:textId="2CE52C90" w:rsidR="00271A37" w:rsidRPr="00897E92" w:rsidRDefault="001C7D0E" w:rsidP="00A51B6F">
            <w:pPr>
              <w:tabs>
                <w:tab w:val="clear" w:pos="794"/>
              </w:tabs>
              <w:spacing w:before="0" w:line="200" w:lineRule="exact"/>
              <w:jc w:val="left"/>
              <w:rPr>
                <w:rFonts w:eastAsia="Times New Roman"/>
                <w:position w:val="2"/>
                <w:sz w:val="16"/>
                <w:szCs w:val="16"/>
                <w:rtl/>
                <w:lang w:val="en-GB" w:eastAsia="en-US" w:bidi="ar-EG"/>
              </w:rPr>
            </w:pPr>
            <w:r>
              <w:rPr>
                <w:rFonts w:eastAsia="Times New Roman" w:hint="cs"/>
                <w:position w:val="2"/>
                <w:sz w:val="16"/>
                <w:szCs w:val="16"/>
                <w:rtl/>
                <w:lang w:val="en-GB" w:eastAsia="en-US" w:bidi="ar-EG"/>
              </w:rPr>
              <w:t>اعتمادات للدائنين</w:t>
            </w:r>
          </w:p>
        </w:tc>
        <w:tc>
          <w:tcPr>
            <w:tcW w:w="988" w:type="dxa"/>
            <w:tcBorders>
              <w:top w:val="nil"/>
              <w:left w:val="nil"/>
              <w:bottom w:val="single" w:sz="4" w:space="0" w:color="auto"/>
              <w:right w:val="single" w:sz="4" w:space="0" w:color="auto"/>
            </w:tcBorders>
            <w:shd w:val="clear" w:color="auto" w:fill="CCCCFF"/>
            <w:noWrap/>
            <w:vAlign w:val="bottom"/>
          </w:tcPr>
          <w:p w14:paraId="46E7B103" w14:textId="77777777" w:rsidR="00271A37" w:rsidRPr="00897E92" w:rsidRDefault="00271A37" w:rsidP="00A51B6F">
            <w:pPr>
              <w:tabs>
                <w:tab w:val="clear" w:pos="794"/>
              </w:tabs>
              <w:spacing w:before="0" w:line="200" w:lineRule="exact"/>
              <w:jc w:val="left"/>
              <w:rPr>
                <w:rFonts w:eastAsia="Times New Roman"/>
                <w:position w:val="2"/>
                <w:sz w:val="16"/>
                <w:szCs w:val="16"/>
                <w:lang w:val="en-GB" w:eastAsia="en-GB"/>
              </w:rPr>
            </w:pPr>
          </w:p>
        </w:tc>
        <w:tc>
          <w:tcPr>
            <w:tcW w:w="1266" w:type="dxa"/>
            <w:tcBorders>
              <w:top w:val="nil"/>
              <w:left w:val="nil"/>
              <w:bottom w:val="single" w:sz="4" w:space="0" w:color="auto"/>
              <w:right w:val="single" w:sz="4" w:space="0" w:color="auto"/>
            </w:tcBorders>
            <w:shd w:val="clear" w:color="auto" w:fill="CCCCFF"/>
            <w:noWrap/>
            <w:vAlign w:val="bottom"/>
          </w:tcPr>
          <w:p w14:paraId="417E8C5E" w14:textId="77777777" w:rsidR="00271A37" w:rsidRPr="00897E92" w:rsidRDefault="00271A37" w:rsidP="00A51B6F">
            <w:pPr>
              <w:tabs>
                <w:tab w:val="clear" w:pos="794"/>
              </w:tabs>
              <w:spacing w:before="0" w:line="200" w:lineRule="exact"/>
              <w:jc w:val="left"/>
              <w:rPr>
                <w:rFonts w:eastAsia="Times New Roman"/>
                <w:position w:val="2"/>
                <w:sz w:val="16"/>
                <w:szCs w:val="16"/>
                <w:lang w:val="en-GB" w:eastAsia="en-GB"/>
              </w:rPr>
            </w:pPr>
          </w:p>
        </w:tc>
        <w:tc>
          <w:tcPr>
            <w:tcW w:w="846" w:type="dxa"/>
            <w:tcBorders>
              <w:top w:val="nil"/>
              <w:left w:val="nil"/>
              <w:bottom w:val="single" w:sz="4" w:space="0" w:color="auto"/>
              <w:right w:val="single" w:sz="4" w:space="0" w:color="auto"/>
            </w:tcBorders>
            <w:shd w:val="clear" w:color="auto" w:fill="CCCCFF"/>
            <w:noWrap/>
            <w:vAlign w:val="bottom"/>
          </w:tcPr>
          <w:p w14:paraId="2EDBC88B" w14:textId="170574E9" w:rsidR="00271A37" w:rsidRPr="00897E92" w:rsidRDefault="00271A37" w:rsidP="00A51B6F">
            <w:pPr>
              <w:tabs>
                <w:tab w:val="clear" w:pos="794"/>
              </w:tabs>
              <w:spacing w:before="0" w:line="200" w:lineRule="exact"/>
              <w:jc w:val="left"/>
              <w:rPr>
                <w:rFonts w:eastAsia="Times New Roman"/>
                <w:position w:val="2"/>
                <w:sz w:val="16"/>
                <w:szCs w:val="16"/>
                <w:lang w:val="en-GB" w:eastAsia="en-GB"/>
              </w:rPr>
            </w:pPr>
            <w:r>
              <w:rPr>
                <w:rFonts w:eastAsia="Times New Roman"/>
                <w:position w:val="2"/>
                <w:sz w:val="16"/>
                <w:szCs w:val="16"/>
                <w:lang w:val="en-GB" w:eastAsia="en-GB"/>
              </w:rPr>
              <w:t>25 000,00</w:t>
            </w:r>
          </w:p>
        </w:tc>
        <w:tc>
          <w:tcPr>
            <w:tcW w:w="981" w:type="dxa"/>
            <w:tcBorders>
              <w:top w:val="nil"/>
              <w:left w:val="nil"/>
              <w:bottom w:val="single" w:sz="4" w:space="0" w:color="auto"/>
              <w:right w:val="single" w:sz="4" w:space="0" w:color="auto"/>
            </w:tcBorders>
            <w:shd w:val="clear" w:color="auto" w:fill="CCCCFF"/>
            <w:noWrap/>
            <w:vAlign w:val="bottom"/>
          </w:tcPr>
          <w:p w14:paraId="40A94088" w14:textId="77777777" w:rsidR="00271A37" w:rsidRPr="00897E92" w:rsidRDefault="00271A37" w:rsidP="00A51B6F">
            <w:pPr>
              <w:tabs>
                <w:tab w:val="clear" w:pos="794"/>
              </w:tabs>
              <w:spacing w:before="0" w:line="200" w:lineRule="exact"/>
              <w:jc w:val="left"/>
              <w:rPr>
                <w:rFonts w:eastAsia="Times New Roman"/>
                <w:position w:val="2"/>
                <w:sz w:val="16"/>
                <w:szCs w:val="16"/>
                <w:lang w:val="en-GB" w:eastAsia="en-GB"/>
              </w:rPr>
            </w:pPr>
          </w:p>
        </w:tc>
        <w:tc>
          <w:tcPr>
            <w:tcW w:w="1138" w:type="dxa"/>
            <w:tcBorders>
              <w:top w:val="nil"/>
              <w:left w:val="nil"/>
              <w:bottom w:val="single" w:sz="4" w:space="0" w:color="auto"/>
              <w:right w:val="single" w:sz="4" w:space="0" w:color="auto"/>
            </w:tcBorders>
            <w:shd w:val="clear" w:color="auto" w:fill="CCCCFF"/>
            <w:noWrap/>
            <w:vAlign w:val="bottom"/>
          </w:tcPr>
          <w:p w14:paraId="381D788C" w14:textId="622DB3DE" w:rsidR="00271A37" w:rsidRPr="00897E92" w:rsidRDefault="00271A37" w:rsidP="00A51B6F">
            <w:pPr>
              <w:tabs>
                <w:tab w:val="clear" w:pos="794"/>
              </w:tabs>
              <w:spacing w:before="0" w:line="200" w:lineRule="exact"/>
              <w:jc w:val="left"/>
              <w:rPr>
                <w:rFonts w:eastAsia="Times New Roman"/>
                <w:position w:val="2"/>
                <w:sz w:val="16"/>
                <w:szCs w:val="16"/>
                <w:lang w:val="en-GB" w:eastAsia="en-GB"/>
              </w:rPr>
            </w:pPr>
            <w:r>
              <w:rPr>
                <w:rFonts w:eastAsia="Times New Roman"/>
                <w:position w:val="2"/>
                <w:sz w:val="16"/>
                <w:szCs w:val="16"/>
                <w:lang w:val="en-GB" w:eastAsia="en-GB"/>
              </w:rPr>
              <w:t>12 000,00</w:t>
            </w:r>
          </w:p>
        </w:tc>
        <w:tc>
          <w:tcPr>
            <w:tcW w:w="992" w:type="dxa"/>
            <w:tcBorders>
              <w:top w:val="nil"/>
              <w:left w:val="nil"/>
              <w:bottom w:val="single" w:sz="4" w:space="0" w:color="auto"/>
              <w:right w:val="single" w:sz="4" w:space="0" w:color="auto"/>
            </w:tcBorders>
            <w:shd w:val="clear" w:color="auto" w:fill="CCCCFF"/>
            <w:noWrap/>
            <w:vAlign w:val="bottom"/>
          </w:tcPr>
          <w:p w14:paraId="5DA67636" w14:textId="77777777" w:rsidR="00271A37" w:rsidRPr="00271A37" w:rsidRDefault="00271A37" w:rsidP="00A51B6F">
            <w:pPr>
              <w:tabs>
                <w:tab w:val="clear" w:pos="794"/>
              </w:tabs>
              <w:spacing w:before="0" w:line="200" w:lineRule="exact"/>
              <w:jc w:val="left"/>
              <w:rPr>
                <w:rFonts w:eastAsia="Times New Roman"/>
                <w:position w:val="2"/>
                <w:sz w:val="16"/>
                <w:szCs w:val="16"/>
                <w:lang w:eastAsia="en-GB"/>
              </w:rPr>
            </w:pPr>
          </w:p>
        </w:tc>
        <w:tc>
          <w:tcPr>
            <w:tcW w:w="1126" w:type="dxa"/>
            <w:tcBorders>
              <w:top w:val="nil"/>
              <w:left w:val="nil"/>
              <w:bottom w:val="single" w:sz="4" w:space="0" w:color="auto"/>
              <w:right w:val="single" w:sz="4" w:space="0" w:color="auto"/>
            </w:tcBorders>
            <w:shd w:val="clear" w:color="auto" w:fill="CCCCFF"/>
            <w:noWrap/>
            <w:vAlign w:val="bottom"/>
          </w:tcPr>
          <w:p w14:paraId="5611F046" w14:textId="77777777" w:rsidR="00271A37" w:rsidRDefault="00271A37" w:rsidP="00A51B6F">
            <w:pPr>
              <w:tabs>
                <w:tab w:val="clear" w:pos="794"/>
              </w:tabs>
              <w:spacing w:before="0" w:line="200" w:lineRule="exact"/>
              <w:jc w:val="left"/>
              <w:rPr>
                <w:rFonts w:eastAsia="Times New Roman"/>
                <w:position w:val="2"/>
                <w:sz w:val="16"/>
                <w:szCs w:val="16"/>
                <w:lang w:val="en-GB" w:eastAsia="en-GB"/>
              </w:rPr>
            </w:pPr>
          </w:p>
        </w:tc>
        <w:tc>
          <w:tcPr>
            <w:tcW w:w="1136" w:type="dxa"/>
            <w:tcBorders>
              <w:top w:val="nil"/>
              <w:left w:val="nil"/>
              <w:bottom w:val="single" w:sz="4" w:space="0" w:color="auto"/>
              <w:right w:val="single" w:sz="4" w:space="0" w:color="auto"/>
            </w:tcBorders>
            <w:shd w:val="clear" w:color="auto" w:fill="CCCCFF"/>
            <w:noWrap/>
            <w:vAlign w:val="bottom"/>
          </w:tcPr>
          <w:p w14:paraId="093B9489" w14:textId="77777777" w:rsidR="00271A37" w:rsidRPr="00897E92" w:rsidRDefault="00271A37" w:rsidP="00A51B6F">
            <w:pPr>
              <w:tabs>
                <w:tab w:val="clear" w:pos="794"/>
              </w:tabs>
              <w:spacing w:before="0" w:line="200" w:lineRule="exact"/>
              <w:jc w:val="left"/>
              <w:rPr>
                <w:rFonts w:eastAsia="Times New Roman"/>
                <w:position w:val="2"/>
                <w:sz w:val="16"/>
                <w:szCs w:val="16"/>
                <w:lang w:val="en-GB" w:eastAsia="en-GB"/>
              </w:rPr>
            </w:pPr>
          </w:p>
        </w:tc>
        <w:tc>
          <w:tcPr>
            <w:tcW w:w="999" w:type="dxa"/>
            <w:tcBorders>
              <w:top w:val="nil"/>
              <w:left w:val="nil"/>
              <w:bottom w:val="single" w:sz="4" w:space="0" w:color="auto"/>
              <w:right w:val="single" w:sz="4" w:space="0" w:color="auto"/>
            </w:tcBorders>
            <w:shd w:val="clear" w:color="auto" w:fill="CCCCFF"/>
            <w:noWrap/>
            <w:vAlign w:val="bottom"/>
          </w:tcPr>
          <w:p w14:paraId="4DBDFCD9" w14:textId="77777777" w:rsidR="00271A37" w:rsidRPr="00897E92" w:rsidRDefault="00271A37" w:rsidP="00A51B6F">
            <w:pPr>
              <w:tabs>
                <w:tab w:val="clear" w:pos="794"/>
              </w:tabs>
              <w:spacing w:before="0" w:line="200" w:lineRule="exact"/>
              <w:jc w:val="left"/>
              <w:rPr>
                <w:rFonts w:eastAsia="Times New Roman"/>
                <w:position w:val="2"/>
                <w:sz w:val="16"/>
                <w:szCs w:val="16"/>
                <w:lang w:val="en-GB" w:eastAsia="en-GB"/>
              </w:rPr>
            </w:pPr>
          </w:p>
        </w:tc>
        <w:tc>
          <w:tcPr>
            <w:tcW w:w="845" w:type="dxa"/>
            <w:tcBorders>
              <w:top w:val="nil"/>
              <w:left w:val="nil"/>
              <w:bottom w:val="single" w:sz="4" w:space="0" w:color="auto"/>
              <w:right w:val="single" w:sz="4" w:space="0" w:color="auto"/>
            </w:tcBorders>
            <w:shd w:val="clear" w:color="auto" w:fill="CCCCFF"/>
            <w:noWrap/>
            <w:vAlign w:val="bottom"/>
          </w:tcPr>
          <w:p w14:paraId="0C99E9B3" w14:textId="77777777" w:rsidR="00271A37" w:rsidRPr="00897E92" w:rsidRDefault="00271A37" w:rsidP="00A51B6F">
            <w:pPr>
              <w:tabs>
                <w:tab w:val="clear" w:pos="794"/>
              </w:tabs>
              <w:spacing w:before="0" w:line="200" w:lineRule="exact"/>
              <w:jc w:val="left"/>
              <w:rPr>
                <w:rFonts w:eastAsia="Times New Roman"/>
                <w:position w:val="2"/>
                <w:sz w:val="16"/>
                <w:szCs w:val="16"/>
                <w:lang w:val="en-GB" w:eastAsia="en-GB"/>
              </w:rPr>
            </w:pPr>
          </w:p>
        </w:tc>
        <w:tc>
          <w:tcPr>
            <w:tcW w:w="851" w:type="dxa"/>
            <w:tcBorders>
              <w:top w:val="nil"/>
              <w:left w:val="nil"/>
              <w:bottom w:val="single" w:sz="4" w:space="0" w:color="auto"/>
              <w:right w:val="single" w:sz="4" w:space="0" w:color="auto"/>
            </w:tcBorders>
            <w:shd w:val="clear" w:color="auto" w:fill="CCCCFF"/>
            <w:noWrap/>
            <w:vAlign w:val="bottom"/>
          </w:tcPr>
          <w:p w14:paraId="07A73BD7" w14:textId="77777777" w:rsidR="00271A37" w:rsidRPr="00897E92" w:rsidRDefault="00271A37" w:rsidP="00A51B6F">
            <w:pPr>
              <w:tabs>
                <w:tab w:val="clear" w:pos="794"/>
              </w:tabs>
              <w:spacing w:before="0" w:line="200" w:lineRule="exact"/>
              <w:jc w:val="left"/>
              <w:rPr>
                <w:rFonts w:eastAsia="Times New Roman"/>
                <w:position w:val="2"/>
                <w:sz w:val="16"/>
                <w:szCs w:val="16"/>
                <w:lang w:val="en-GB" w:eastAsia="en-GB"/>
              </w:rPr>
            </w:pPr>
          </w:p>
        </w:tc>
        <w:tc>
          <w:tcPr>
            <w:tcW w:w="852" w:type="dxa"/>
            <w:tcBorders>
              <w:top w:val="nil"/>
              <w:left w:val="nil"/>
              <w:bottom w:val="single" w:sz="4" w:space="0" w:color="auto"/>
              <w:right w:val="single" w:sz="4" w:space="0" w:color="auto"/>
            </w:tcBorders>
            <w:shd w:val="clear" w:color="auto" w:fill="CCCCFF"/>
            <w:noWrap/>
            <w:vAlign w:val="bottom"/>
          </w:tcPr>
          <w:p w14:paraId="35AF6958" w14:textId="77777777" w:rsidR="00271A37" w:rsidRPr="00897E92" w:rsidRDefault="00271A37" w:rsidP="00A51B6F">
            <w:pPr>
              <w:tabs>
                <w:tab w:val="clear" w:pos="794"/>
              </w:tabs>
              <w:spacing w:before="0" w:line="200" w:lineRule="exact"/>
              <w:jc w:val="left"/>
              <w:rPr>
                <w:rFonts w:eastAsia="Times New Roman"/>
                <w:position w:val="2"/>
                <w:sz w:val="16"/>
                <w:szCs w:val="16"/>
                <w:lang w:val="en-GB" w:eastAsia="en-GB"/>
              </w:rPr>
            </w:pPr>
          </w:p>
        </w:tc>
        <w:tc>
          <w:tcPr>
            <w:tcW w:w="940" w:type="dxa"/>
            <w:tcBorders>
              <w:top w:val="nil"/>
              <w:left w:val="nil"/>
              <w:bottom w:val="single" w:sz="4" w:space="0" w:color="auto"/>
              <w:right w:val="single" w:sz="4" w:space="0" w:color="auto"/>
            </w:tcBorders>
            <w:shd w:val="clear" w:color="auto" w:fill="CCCCFF"/>
            <w:noWrap/>
            <w:vAlign w:val="bottom"/>
          </w:tcPr>
          <w:p w14:paraId="25691E53" w14:textId="77777777" w:rsidR="00271A37" w:rsidRPr="00897E92" w:rsidRDefault="00271A37" w:rsidP="00A51B6F">
            <w:pPr>
              <w:tabs>
                <w:tab w:val="clear" w:pos="794"/>
              </w:tabs>
              <w:spacing w:before="0" w:line="200" w:lineRule="exact"/>
              <w:jc w:val="left"/>
              <w:rPr>
                <w:rFonts w:eastAsia="Times New Roman"/>
                <w:position w:val="2"/>
                <w:sz w:val="16"/>
                <w:szCs w:val="16"/>
                <w:lang w:val="en-GB" w:eastAsia="en-GB"/>
              </w:rPr>
            </w:pPr>
          </w:p>
        </w:tc>
        <w:tc>
          <w:tcPr>
            <w:tcW w:w="1047" w:type="dxa"/>
            <w:tcBorders>
              <w:top w:val="nil"/>
              <w:left w:val="nil"/>
              <w:bottom w:val="single" w:sz="4" w:space="0" w:color="auto"/>
              <w:right w:val="single" w:sz="4" w:space="0" w:color="auto"/>
            </w:tcBorders>
            <w:shd w:val="clear" w:color="auto" w:fill="CCCCFF"/>
            <w:noWrap/>
            <w:vAlign w:val="bottom"/>
          </w:tcPr>
          <w:p w14:paraId="4CBD2953" w14:textId="4A9499AB" w:rsidR="00271A37" w:rsidRPr="00897E92" w:rsidRDefault="00CE385C" w:rsidP="00A51B6F">
            <w:pPr>
              <w:tabs>
                <w:tab w:val="clear" w:pos="794"/>
              </w:tabs>
              <w:spacing w:before="0" w:line="200" w:lineRule="exact"/>
              <w:jc w:val="left"/>
              <w:rPr>
                <w:rFonts w:eastAsia="Times New Roman"/>
                <w:position w:val="2"/>
                <w:sz w:val="16"/>
                <w:szCs w:val="16"/>
                <w:lang w:val="en-GB" w:eastAsia="en-GB"/>
              </w:rPr>
            </w:pPr>
            <w:r>
              <w:rPr>
                <w:rFonts w:eastAsia="Times New Roman"/>
                <w:position w:val="2"/>
                <w:sz w:val="16"/>
                <w:szCs w:val="16"/>
                <w:lang w:val="en-GB" w:eastAsia="en-GB"/>
              </w:rPr>
              <w:t>37 000,00</w:t>
            </w:r>
          </w:p>
        </w:tc>
      </w:tr>
      <w:tr w:rsidR="003D4E90" w:rsidRPr="00897E92" w14:paraId="2558D4B8" w14:textId="77777777" w:rsidTr="00271A37">
        <w:trPr>
          <w:trHeight w:val="279"/>
          <w:jc w:val="center"/>
        </w:trPr>
        <w:tc>
          <w:tcPr>
            <w:tcW w:w="2298"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5F641A03" w14:textId="77777777" w:rsidR="003D4E90" w:rsidRPr="00897E92" w:rsidRDefault="003D4E90" w:rsidP="00A51B6F">
            <w:pPr>
              <w:tabs>
                <w:tab w:val="clear" w:pos="794"/>
              </w:tabs>
              <w:spacing w:before="0" w:line="200" w:lineRule="exact"/>
              <w:jc w:val="left"/>
              <w:rPr>
                <w:rFonts w:eastAsia="Times New Roman"/>
                <w:b/>
                <w:bCs/>
                <w:position w:val="2"/>
                <w:sz w:val="16"/>
                <w:szCs w:val="16"/>
                <w:lang w:val="en-GB" w:eastAsia="en-GB"/>
              </w:rPr>
            </w:pPr>
            <w:r w:rsidRPr="00897E92">
              <w:rPr>
                <w:rFonts w:eastAsia="Times New Roman" w:hint="cs"/>
                <w:b/>
                <w:bCs/>
                <w:position w:val="2"/>
                <w:sz w:val="16"/>
                <w:szCs w:val="16"/>
                <w:rtl/>
                <w:lang w:val="en-GB" w:eastAsia="en-GB" w:bidi="ar-EG"/>
              </w:rPr>
              <w:t>مجموع النفقات</w:t>
            </w:r>
          </w:p>
        </w:tc>
        <w:tc>
          <w:tcPr>
            <w:tcW w:w="988" w:type="dxa"/>
            <w:tcBorders>
              <w:top w:val="single" w:sz="8" w:space="0" w:color="auto"/>
              <w:left w:val="nil"/>
              <w:bottom w:val="single" w:sz="8" w:space="0" w:color="auto"/>
              <w:right w:val="single" w:sz="4" w:space="0" w:color="auto"/>
            </w:tcBorders>
            <w:shd w:val="clear" w:color="auto" w:fill="auto"/>
            <w:noWrap/>
            <w:vAlign w:val="bottom"/>
          </w:tcPr>
          <w:p w14:paraId="1E46BDCF" w14:textId="63239049" w:rsidR="003D4E90" w:rsidRPr="00897E92" w:rsidRDefault="00CE385C" w:rsidP="00A51B6F">
            <w:pPr>
              <w:tabs>
                <w:tab w:val="clear" w:pos="794"/>
              </w:tabs>
              <w:spacing w:before="0" w:line="200" w:lineRule="exact"/>
              <w:jc w:val="left"/>
              <w:rPr>
                <w:rFonts w:eastAsia="Times New Roman"/>
                <w:b/>
                <w:bCs/>
                <w:position w:val="2"/>
                <w:sz w:val="16"/>
                <w:szCs w:val="16"/>
                <w:lang w:val="en-GB" w:eastAsia="en-GB"/>
              </w:rPr>
            </w:pPr>
            <w:r>
              <w:rPr>
                <w:rFonts w:eastAsia="Times New Roman"/>
                <w:b/>
                <w:bCs/>
                <w:position w:val="2"/>
                <w:sz w:val="16"/>
                <w:szCs w:val="16"/>
                <w:lang w:val="en-GB" w:eastAsia="en-GB"/>
              </w:rPr>
              <w:t>0,00</w:t>
            </w:r>
          </w:p>
        </w:tc>
        <w:tc>
          <w:tcPr>
            <w:tcW w:w="1266" w:type="dxa"/>
            <w:tcBorders>
              <w:top w:val="single" w:sz="8" w:space="0" w:color="auto"/>
              <w:left w:val="nil"/>
              <w:bottom w:val="single" w:sz="8" w:space="0" w:color="auto"/>
              <w:right w:val="single" w:sz="4" w:space="0" w:color="auto"/>
            </w:tcBorders>
            <w:shd w:val="clear" w:color="auto" w:fill="auto"/>
            <w:noWrap/>
            <w:vAlign w:val="bottom"/>
          </w:tcPr>
          <w:p w14:paraId="1AEC6413" w14:textId="4C55E8B3" w:rsidR="003D4E90" w:rsidRPr="00897E92" w:rsidRDefault="00CE385C" w:rsidP="00A51B6F">
            <w:pPr>
              <w:tabs>
                <w:tab w:val="clear" w:pos="794"/>
              </w:tabs>
              <w:spacing w:before="0" w:line="200" w:lineRule="exact"/>
              <w:jc w:val="left"/>
              <w:rPr>
                <w:rFonts w:eastAsia="Times New Roman"/>
                <w:b/>
                <w:bCs/>
                <w:position w:val="2"/>
                <w:sz w:val="16"/>
                <w:szCs w:val="16"/>
                <w:lang w:val="en-GB" w:eastAsia="en-GB"/>
              </w:rPr>
            </w:pPr>
            <w:r>
              <w:rPr>
                <w:rFonts w:eastAsia="Times New Roman"/>
                <w:b/>
                <w:bCs/>
                <w:position w:val="2"/>
                <w:sz w:val="16"/>
                <w:szCs w:val="16"/>
                <w:lang w:val="en-GB" w:eastAsia="en-GB"/>
              </w:rPr>
              <w:t>0,00</w:t>
            </w:r>
          </w:p>
        </w:tc>
        <w:tc>
          <w:tcPr>
            <w:tcW w:w="846" w:type="dxa"/>
            <w:tcBorders>
              <w:top w:val="single" w:sz="8" w:space="0" w:color="auto"/>
              <w:left w:val="nil"/>
              <w:bottom w:val="single" w:sz="8" w:space="0" w:color="auto"/>
              <w:right w:val="single" w:sz="4" w:space="0" w:color="auto"/>
            </w:tcBorders>
            <w:shd w:val="clear" w:color="auto" w:fill="auto"/>
            <w:noWrap/>
            <w:vAlign w:val="bottom"/>
          </w:tcPr>
          <w:p w14:paraId="79C7F761" w14:textId="3D4D9D2B" w:rsidR="003D4E90" w:rsidRPr="00897E92" w:rsidRDefault="00CE385C" w:rsidP="00A51B6F">
            <w:pPr>
              <w:tabs>
                <w:tab w:val="clear" w:pos="794"/>
              </w:tabs>
              <w:spacing w:before="0" w:line="200" w:lineRule="exact"/>
              <w:jc w:val="left"/>
              <w:rPr>
                <w:rFonts w:eastAsia="Times New Roman"/>
                <w:b/>
                <w:bCs/>
                <w:position w:val="2"/>
                <w:sz w:val="16"/>
                <w:szCs w:val="16"/>
                <w:lang w:val="en-GB" w:eastAsia="en-GB"/>
              </w:rPr>
            </w:pPr>
            <w:r>
              <w:rPr>
                <w:rFonts w:eastAsia="Times New Roman"/>
                <w:b/>
                <w:bCs/>
                <w:position w:val="2"/>
                <w:sz w:val="16"/>
                <w:szCs w:val="16"/>
                <w:lang w:val="en-GB" w:eastAsia="en-GB"/>
              </w:rPr>
              <w:t>25 000,00</w:t>
            </w:r>
          </w:p>
        </w:tc>
        <w:tc>
          <w:tcPr>
            <w:tcW w:w="981" w:type="dxa"/>
            <w:tcBorders>
              <w:top w:val="single" w:sz="8" w:space="0" w:color="auto"/>
              <w:left w:val="nil"/>
              <w:bottom w:val="single" w:sz="8" w:space="0" w:color="auto"/>
              <w:right w:val="single" w:sz="4" w:space="0" w:color="auto"/>
            </w:tcBorders>
            <w:shd w:val="clear" w:color="auto" w:fill="auto"/>
            <w:noWrap/>
            <w:vAlign w:val="bottom"/>
          </w:tcPr>
          <w:p w14:paraId="076A3336" w14:textId="65935A9A" w:rsidR="003D4E90" w:rsidRPr="00897E92" w:rsidRDefault="00CE385C" w:rsidP="00A51B6F">
            <w:pPr>
              <w:tabs>
                <w:tab w:val="clear" w:pos="794"/>
              </w:tabs>
              <w:spacing w:before="0" w:line="200" w:lineRule="exact"/>
              <w:jc w:val="left"/>
              <w:rPr>
                <w:rFonts w:eastAsia="Times New Roman"/>
                <w:b/>
                <w:bCs/>
                <w:position w:val="2"/>
                <w:sz w:val="16"/>
                <w:szCs w:val="16"/>
                <w:lang w:val="en-GB" w:eastAsia="en-GB"/>
              </w:rPr>
            </w:pPr>
            <w:r>
              <w:rPr>
                <w:rFonts w:eastAsia="Times New Roman"/>
                <w:b/>
                <w:bCs/>
                <w:position w:val="2"/>
                <w:sz w:val="16"/>
                <w:szCs w:val="16"/>
                <w:lang w:val="en-GB" w:eastAsia="en-GB"/>
              </w:rPr>
              <w:t>0,00</w:t>
            </w:r>
          </w:p>
        </w:tc>
        <w:tc>
          <w:tcPr>
            <w:tcW w:w="1138" w:type="dxa"/>
            <w:tcBorders>
              <w:top w:val="single" w:sz="8" w:space="0" w:color="auto"/>
              <w:left w:val="nil"/>
              <w:bottom w:val="single" w:sz="8" w:space="0" w:color="auto"/>
              <w:right w:val="single" w:sz="4" w:space="0" w:color="auto"/>
            </w:tcBorders>
            <w:shd w:val="clear" w:color="auto" w:fill="auto"/>
            <w:noWrap/>
            <w:vAlign w:val="bottom"/>
          </w:tcPr>
          <w:p w14:paraId="103B528C" w14:textId="34F91C51" w:rsidR="003D4E90" w:rsidRPr="00897E92" w:rsidRDefault="00CE385C" w:rsidP="00A51B6F">
            <w:pPr>
              <w:tabs>
                <w:tab w:val="clear" w:pos="794"/>
              </w:tabs>
              <w:spacing w:before="0" w:line="200" w:lineRule="exact"/>
              <w:jc w:val="left"/>
              <w:rPr>
                <w:rFonts w:eastAsia="Times New Roman"/>
                <w:b/>
                <w:bCs/>
                <w:position w:val="2"/>
                <w:sz w:val="16"/>
                <w:szCs w:val="16"/>
                <w:lang w:val="en-GB" w:eastAsia="en-GB"/>
              </w:rPr>
            </w:pPr>
            <w:r>
              <w:rPr>
                <w:rFonts w:eastAsia="Times New Roman"/>
                <w:b/>
                <w:bCs/>
                <w:position w:val="2"/>
                <w:sz w:val="16"/>
                <w:szCs w:val="16"/>
                <w:lang w:val="en-GB" w:eastAsia="en-GB"/>
              </w:rPr>
              <w:t>13 092,44</w:t>
            </w:r>
          </w:p>
        </w:tc>
        <w:tc>
          <w:tcPr>
            <w:tcW w:w="992" w:type="dxa"/>
            <w:tcBorders>
              <w:top w:val="single" w:sz="8" w:space="0" w:color="auto"/>
              <w:left w:val="nil"/>
              <w:bottom w:val="single" w:sz="8" w:space="0" w:color="auto"/>
              <w:right w:val="single" w:sz="4" w:space="0" w:color="auto"/>
            </w:tcBorders>
            <w:shd w:val="clear" w:color="auto" w:fill="auto"/>
            <w:noWrap/>
            <w:vAlign w:val="bottom"/>
          </w:tcPr>
          <w:p w14:paraId="4EDA739D" w14:textId="53C02631" w:rsidR="003D4E90" w:rsidRPr="00897E92" w:rsidRDefault="00CE385C" w:rsidP="00A51B6F">
            <w:pPr>
              <w:tabs>
                <w:tab w:val="clear" w:pos="794"/>
              </w:tabs>
              <w:spacing w:before="0" w:line="200" w:lineRule="exact"/>
              <w:jc w:val="left"/>
              <w:rPr>
                <w:rFonts w:eastAsia="Times New Roman"/>
                <w:b/>
                <w:bCs/>
                <w:position w:val="2"/>
                <w:sz w:val="16"/>
                <w:szCs w:val="16"/>
                <w:lang w:val="en-GB" w:eastAsia="en-GB"/>
              </w:rPr>
            </w:pPr>
            <w:r>
              <w:rPr>
                <w:rFonts w:eastAsia="Times New Roman"/>
                <w:b/>
                <w:bCs/>
                <w:position w:val="2"/>
                <w:sz w:val="16"/>
                <w:szCs w:val="16"/>
                <w:lang w:val="en-GB" w:eastAsia="en-GB"/>
              </w:rPr>
              <w:t>0,00</w:t>
            </w:r>
          </w:p>
        </w:tc>
        <w:tc>
          <w:tcPr>
            <w:tcW w:w="1126" w:type="dxa"/>
            <w:tcBorders>
              <w:top w:val="single" w:sz="8" w:space="0" w:color="auto"/>
              <w:left w:val="nil"/>
              <w:bottom w:val="single" w:sz="8" w:space="0" w:color="auto"/>
              <w:right w:val="single" w:sz="4" w:space="0" w:color="auto"/>
            </w:tcBorders>
            <w:shd w:val="clear" w:color="auto" w:fill="auto"/>
            <w:noWrap/>
            <w:vAlign w:val="bottom"/>
          </w:tcPr>
          <w:p w14:paraId="2D923510" w14:textId="378D376A" w:rsidR="003D4E90" w:rsidRPr="00897E92" w:rsidRDefault="00CE385C" w:rsidP="00A51B6F">
            <w:pPr>
              <w:tabs>
                <w:tab w:val="clear" w:pos="794"/>
              </w:tabs>
              <w:spacing w:before="0" w:line="200" w:lineRule="exact"/>
              <w:jc w:val="left"/>
              <w:rPr>
                <w:rFonts w:eastAsia="Times New Roman"/>
                <w:b/>
                <w:bCs/>
                <w:position w:val="2"/>
                <w:sz w:val="16"/>
                <w:szCs w:val="16"/>
                <w:lang w:val="en-GB" w:eastAsia="en-GB"/>
              </w:rPr>
            </w:pPr>
            <w:r>
              <w:rPr>
                <w:rFonts w:eastAsia="Times New Roman"/>
                <w:b/>
                <w:bCs/>
                <w:position w:val="2"/>
                <w:sz w:val="16"/>
                <w:szCs w:val="16"/>
                <w:lang w:val="en-GB" w:eastAsia="en-GB"/>
              </w:rPr>
              <w:t>2 204 245,04</w:t>
            </w:r>
          </w:p>
        </w:tc>
        <w:tc>
          <w:tcPr>
            <w:tcW w:w="1136" w:type="dxa"/>
            <w:tcBorders>
              <w:top w:val="single" w:sz="8" w:space="0" w:color="auto"/>
              <w:left w:val="nil"/>
              <w:bottom w:val="single" w:sz="8" w:space="0" w:color="auto"/>
              <w:right w:val="single" w:sz="4" w:space="0" w:color="auto"/>
            </w:tcBorders>
            <w:shd w:val="clear" w:color="auto" w:fill="auto"/>
            <w:noWrap/>
            <w:vAlign w:val="bottom"/>
          </w:tcPr>
          <w:p w14:paraId="5D0A7749" w14:textId="695428F7" w:rsidR="003D4E90" w:rsidRPr="00897E92" w:rsidRDefault="00CE385C" w:rsidP="00A51B6F">
            <w:pPr>
              <w:tabs>
                <w:tab w:val="clear" w:pos="794"/>
              </w:tabs>
              <w:spacing w:before="0" w:line="200" w:lineRule="exact"/>
              <w:jc w:val="left"/>
              <w:rPr>
                <w:rFonts w:eastAsia="Times New Roman"/>
                <w:b/>
                <w:bCs/>
                <w:position w:val="2"/>
                <w:sz w:val="16"/>
                <w:szCs w:val="16"/>
                <w:lang w:val="en-GB" w:eastAsia="en-GB"/>
              </w:rPr>
            </w:pPr>
            <w:r>
              <w:rPr>
                <w:rFonts w:eastAsia="Times New Roman"/>
                <w:b/>
                <w:bCs/>
                <w:position w:val="2"/>
                <w:sz w:val="16"/>
                <w:szCs w:val="16"/>
                <w:lang w:val="en-GB" w:eastAsia="en-GB"/>
              </w:rPr>
              <w:t>146,00</w:t>
            </w:r>
          </w:p>
        </w:tc>
        <w:tc>
          <w:tcPr>
            <w:tcW w:w="999" w:type="dxa"/>
            <w:tcBorders>
              <w:top w:val="single" w:sz="8" w:space="0" w:color="auto"/>
              <w:left w:val="nil"/>
              <w:bottom w:val="single" w:sz="8" w:space="0" w:color="auto"/>
              <w:right w:val="single" w:sz="4" w:space="0" w:color="auto"/>
            </w:tcBorders>
            <w:shd w:val="clear" w:color="auto" w:fill="auto"/>
            <w:noWrap/>
            <w:vAlign w:val="bottom"/>
          </w:tcPr>
          <w:p w14:paraId="758F0881" w14:textId="5CB4698A" w:rsidR="003D4E90" w:rsidRPr="00897E92" w:rsidRDefault="00CE385C" w:rsidP="00A51B6F">
            <w:pPr>
              <w:tabs>
                <w:tab w:val="clear" w:pos="794"/>
              </w:tabs>
              <w:spacing w:before="0" w:line="200" w:lineRule="exact"/>
              <w:jc w:val="left"/>
              <w:rPr>
                <w:rFonts w:eastAsia="Times New Roman"/>
                <w:b/>
                <w:bCs/>
                <w:position w:val="2"/>
                <w:sz w:val="16"/>
                <w:szCs w:val="16"/>
                <w:lang w:val="en-GB" w:eastAsia="en-GB"/>
              </w:rPr>
            </w:pPr>
            <w:r>
              <w:rPr>
                <w:rFonts w:eastAsia="Times New Roman"/>
                <w:b/>
                <w:bCs/>
                <w:position w:val="2"/>
                <w:sz w:val="16"/>
                <w:szCs w:val="16"/>
                <w:lang w:val="en-GB" w:eastAsia="en-GB"/>
              </w:rPr>
              <w:t>0,00</w:t>
            </w:r>
          </w:p>
        </w:tc>
        <w:tc>
          <w:tcPr>
            <w:tcW w:w="845" w:type="dxa"/>
            <w:tcBorders>
              <w:top w:val="single" w:sz="8" w:space="0" w:color="auto"/>
              <w:left w:val="nil"/>
              <w:bottom w:val="single" w:sz="8" w:space="0" w:color="auto"/>
              <w:right w:val="single" w:sz="4" w:space="0" w:color="auto"/>
            </w:tcBorders>
            <w:shd w:val="clear" w:color="auto" w:fill="auto"/>
            <w:noWrap/>
            <w:vAlign w:val="bottom"/>
          </w:tcPr>
          <w:p w14:paraId="0B4626AA" w14:textId="1041BCDC" w:rsidR="003D4E90" w:rsidRPr="00897E92" w:rsidRDefault="00CE385C" w:rsidP="00A51B6F">
            <w:pPr>
              <w:tabs>
                <w:tab w:val="clear" w:pos="794"/>
              </w:tabs>
              <w:spacing w:before="0" w:line="200" w:lineRule="exact"/>
              <w:jc w:val="left"/>
              <w:rPr>
                <w:rFonts w:eastAsia="Times New Roman"/>
                <w:b/>
                <w:bCs/>
                <w:position w:val="2"/>
                <w:sz w:val="16"/>
                <w:szCs w:val="16"/>
                <w:lang w:val="en-GB" w:eastAsia="en-GB"/>
              </w:rPr>
            </w:pPr>
            <w:r>
              <w:rPr>
                <w:rFonts w:eastAsia="Times New Roman"/>
                <w:b/>
                <w:bCs/>
                <w:position w:val="2"/>
                <w:sz w:val="16"/>
                <w:szCs w:val="16"/>
                <w:lang w:val="en-GB" w:eastAsia="en-GB"/>
              </w:rPr>
              <w:t>0,00</w:t>
            </w:r>
          </w:p>
        </w:tc>
        <w:tc>
          <w:tcPr>
            <w:tcW w:w="851" w:type="dxa"/>
            <w:tcBorders>
              <w:top w:val="single" w:sz="8" w:space="0" w:color="auto"/>
              <w:left w:val="nil"/>
              <w:bottom w:val="single" w:sz="8" w:space="0" w:color="auto"/>
              <w:right w:val="single" w:sz="4" w:space="0" w:color="auto"/>
            </w:tcBorders>
            <w:shd w:val="clear" w:color="auto" w:fill="auto"/>
            <w:noWrap/>
            <w:vAlign w:val="bottom"/>
          </w:tcPr>
          <w:p w14:paraId="1D460D85" w14:textId="66F08603" w:rsidR="003D4E90" w:rsidRPr="00897E92" w:rsidRDefault="00CE385C" w:rsidP="00A51B6F">
            <w:pPr>
              <w:tabs>
                <w:tab w:val="clear" w:pos="794"/>
              </w:tabs>
              <w:spacing w:before="0" w:line="200" w:lineRule="exact"/>
              <w:jc w:val="left"/>
              <w:rPr>
                <w:rFonts w:eastAsia="Times New Roman"/>
                <w:b/>
                <w:bCs/>
                <w:position w:val="2"/>
                <w:sz w:val="16"/>
                <w:szCs w:val="16"/>
                <w:lang w:val="en-GB" w:eastAsia="en-GB"/>
              </w:rPr>
            </w:pPr>
            <w:r>
              <w:rPr>
                <w:rFonts w:eastAsia="Times New Roman"/>
                <w:b/>
                <w:bCs/>
                <w:position w:val="2"/>
                <w:sz w:val="16"/>
                <w:szCs w:val="16"/>
                <w:lang w:val="en-GB" w:eastAsia="en-GB"/>
              </w:rPr>
              <w:t>3 121</w:t>
            </w:r>
            <w:r w:rsidR="00036817">
              <w:rPr>
                <w:rFonts w:eastAsia="Times New Roman"/>
                <w:b/>
                <w:bCs/>
                <w:position w:val="2"/>
                <w:sz w:val="16"/>
                <w:szCs w:val="16"/>
                <w:lang w:eastAsia="en-GB"/>
              </w:rPr>
              <w:t>,</w:t>
            </w:r>
            <w:r>
              <w:rPr>
                <w:rFonts w:eastAsia="Times New Roman"/>
                <w:b/>
                <w:bCs/>
                <w:position w:val="2"/>
                <w:sz w:val="16"/>
                <w:szCs w:val="16"/>
                <w:lang w:val="en-GB" w:eastAsia="en-GB"/>
              </w:rPr>
              <w:t>88</w:t>
            </w:r>
          </w:p>
        </w:tc>
        <w:tc>
          <w:tcPr>
            <w:tcW w:w="852" w:type="dxa"/>
            <w:tcBorders>
              <w:top w:val="single" w:sz="8" w:space="0" w:color="auto"/>
              <w:left w:val="nil"/>
              <w:bottom w:val="single" w:sz="8" w:space="0" w:color="auto"/>
              <w:right w:val="single" w:sz="4" w:space="0" w:color="auto"/>
            </w:tcBorders>
            <w:shd w:val="clear" w:color="auto" w:fill="auto"/>
            <w:noWrap/>
            <w:vAlign w:val="bottom"/>
          </w:tcPr>
          <w:p w14:paraId="23815EEA" w14:textId="6FFCCE69" w:rsidR="003D4E90" w:rsidRPr="00897E92" w:rsidRDefault="00CE385C" w:rsidP="00A51B6F">
            <w:pPr>
              <w:tabs>
                <w:tab w:val="clear" w:pos="794"/>
              </w:tabs>
              <w:spacing w:before="0" w:line="200" w:lineRule="exact"/>
              <w:jc w:val="left"/>
              <w:rPr>
                <w:rFonts w:eastAsia="Times New Roman"/>
                <w:b/>
                <w:bCs/>
                <w:position w:val="2"/>
                <w:sz w:val="16"/>
                <w:szCs w:val="16"/>
                <w:lang w:val="en-GB" w:eastAsia="en-GB"/>
              </w:rPr>
            </w:pPr>
            <w:r>
              <w:rPr>
                <w:rFonts w:eastAsia="Times New Roman"/>
                <w:b/>
                <w:bCs/>
                <w:position w:val="2"/>
                <w:sz w:val="16"/>
                <w:szCs w:val="16"/>
                <w:lang w:val="en-GB" w:eastAsia="en-GB"/>
              </w:rPr>
              <w:t>0,00</w:t>
            </w:r>
          </w:p>
        </w:tc>
        <w:tc>
          <w:tcPr>
            <w:tcW w:w="940" w:type="dxa"/>
            <w:tcBorders>
              <w:top w:val="single" w:sz="8" w:space="0" w:color="auto"/>
              <w:left w:val="nil"/>
              <w:bottom w:val="single" w:sz="8" w:space="0" w:color="auto"/>
              <w:right w:val="single" w:sz="4" w:space="0" w:color="auto"/>
            </w:tcBorders>
            <w:shd w:val="clear" w:color="auto" w:fill="auto"/>
            <w:noWrap/>
            <w:vAlign w:val="bottom"/>
          </w:tcPr>
          <w:p w14:paraId="3523084E" w14:textId="5087902C" w:rsidR="003D4E90" w:rsidRPr="00897E92" w:rsidRDefault="00CE385C" w:rsidP="00A51B6F">
            <w:pPr>
              <w:tabs>
                <w:tab w:val="clear" w:pos="794"/>
              </w:tabs>
              <w:spacing w:before="0" w:line="200" w:lineRule="exact"/>
              <w:jc w:val="left"/>
              <w:rPr>
                <w:rFonts w:eastAsia="Times New Roman"/>
                <w:b/>
                <w:bCs/>
                <w:position w:val="2"/>
                <w:sz w:val="16"/>
                <w:szCs w:val="16"/>
                <w:lang w:val="en-GB" w:eastAsia="en-GB"/>
              </w:rPr>
            </w:pPr>
            <w:r>
              <w:rPr>
                <w:rFonts w:eastAsia="Times New Roman"/>
                <w:b/>
                <w:bCs/>
                <w:position w:val="2"/>
                <w:sz w:val="16"/>
                <w:szCs w:val="16"/>
                <w:lang w:val="en-GB" w:eastAsia="en-GB"/>
              </w:rPr>
              <w:t>0,00</w:t>
            </w:r>
          </w:p>
        </w:tc>
        <w:tc>
          <w:tcPr>
            <w:tcW w:w="1047" w:type="dxa"/>
            <w:tcBorders>
              <w:top w:val="single" w:sz="8" w:space="0" w:color="auto"/>
              <w:left w:val="nil"/>
              <w:bottom w:val="single" w:sz="8" w:space="0" w:color="auto"/>
              <w:right w:val="single" w:sz="4" w:space="0" w:color="auto"/>
            </w:tcBorders>
            <w:shd w:val="clear" w:color="auto" w:fill="auto"/>
            <w:noWrap/>
            <w:vAlign w:val="bottom"/>
          </w:tcPr>
          <w:p w14:paraId="1C027540" w14:textId="2C04A1DD" w:rsidR="003D4E90" w:rsidRPr="00897E92" w:rsidRDefault="00CE385C" w:rsidP="00A51B6F">
            <w:pPr>
              <w:tabs>
                <w:tab w:val="clear" w:pos="794"/>
              </w:tabs>
              <w:spacing w:before="0" w:line="200" w:lineRule="exact"/>
              <w:jc w:val="left"/>
              <w:rPr>
                <w:rFonts w:eastAsia="Times New Roman"/>
                <w:b/>
                <w:bCs/>
                <w:position w:val="2"/>
                <w:sz w:val="16"/>
                <w:szCs w:val="16"/>
                <w:lang w:val="en-GB" w:eastAsia="en-GB"/>
              </w:rPr>
            </w:pPr>
            <w:r>
              <w:rPr>
                <w:rFonts w:eastAsia="Times New Roman"/>
                <w:b/>
                <w:bCs/>
                <w:position w:val="2"/>
                <w:sz w:val="16"/>
                <w:szCs w:val="16"/>
                <w:lang w:val="en-GB" w:eastAsia="en-GB"/>
              </w:rPr>
              <w:t>2 245 605,36</w:t>
            </w:r>
          </w:p>
        </w:tc>
      </w:tr>
      <w:tr w:rsidR="003D4E90" w:rsidRPr="00897E92" w14:paraId="4F2D8225" w14:textId="77777777" w:rsidTr="00271A37">
        <w:trPr>
          <w:trHeight w:hRule="exact" w:val="176"/>
          <w:jc w:val="center"/>
        </w:trPr>
        <w:tc>
          <w:tcPr>
            <w:tcW w:w="2298" w:type="dxa"/>
            <w:tcBorders>
              <w:top w:val="nil"/>
              <w:left w:val="nil"/>
              <w:bottom w:val="nil"/>
              <w:right w:val="nil"/>
            </w:tcBorders>
            <w:shd w:val="clear" w:color="auto" w:fill="auto"/>
            <w:noWrap/>
            <w:vAlign w:val="bottom"/>
            <w:hideMark/>
          </w:tcPr>
          <w:p w14:paraId="5BE560B9" w14:textId="77777777" w:rsidR="003D4E90" w:rsidRPr="00897E92" w:rsidRDefault="003D4E90" w:rsidP="00A51B6F">
            <w:pPr>
              <w:tabs>
                <w:tab w:val="clear" w:pos="794"/>
              </w:tabs>
              <w:spacing w:before="0" w:line="200" w:lineRule="exact"/>
              <w:jc w:val="left"/>
              <w:rPr>
                <w:rFonts w:eastAsia="Times New Roman"/>
                <w:b/>
                <w:bCs/>
                <w:position w:val="2"/>
                <w:sz w:val="16"/>
                <w:szCs w:val="16"/>
                <w:lang w:val="en-GB" w:eastAsia="en-GB"/>
              </w:rPr>
            </w:pPr>
          </w:p>
        </w:tc>
        <w:tc>
          <w:tcPr>
            <w:tcW w:w="988" w:type="dxa"/>
            <w:tcBorders>
              <w:top w:val="nil"/>
              <w:left w:val="nil"/>
              <w:bottom w:val="nil"/>
              <w:right w:val="nil"/>
            </w:tcBorders>
            <w:shd w:val="clear" w:color="auto" w:fill="auto"/>
            <w:noWrap/>
            <w:vAlign w:val="bottom"/>
          </w:tcPr>
          <w:p w14:paraId="09BC76CC"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1266" w:type="dxa"/>
            <w:tcBorders>
              <w:top w:val="nil"/>
              <w:left w:val="nil"/>
              <w:bottom w:val="nil"/>
              <w:right w:val="nil"/>
            </w:tcBorders>
            <w:shd w:val="clear" w:color="auto" w:fill="auto"/>
            <w:noWrap/>
            <w:vAlign w:val="bottom"/>
          </w:tcPr>
          <w:p w14:paraId="1E261E91"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846" w:type="dxa"/>
            <w:tcBorders>
              <w:top w:val="nil"/>
              <w:left w:val="nil"/>
              <w:bottom w:val="nil"/>
              <w:right w:val="nil"/>
            </w:tcBorders>
            <w:shd w:val="clear" w:color="auto" w:fill="auto"/>
            <w:noWrap/>
            <w:vAlign w:val="bottom"/>
          </w:tcPr>
          <w:p w14:paraId="376F6BD4"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981" w:type="dxa"/>
            <w:tcBorders>
              <w:top w:val="nil"/>
              <w:left w:val="nil"/>
              <w:bottom w:val="nil"/>
              <w:right w:val="nil"/>
            </w:tcBorders>
            <w:shd w:val="clear" w:color="auto" w:fill="auto"/>
            <w:noWrap/>
            <w:vAlign w:val="bottom"/>
          </w:tcPr>
          <w:p w14:paraId="488884F9"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1138" w:type="dxa"/>
            <w:tcBorders>
              <w:top w:val="nil"/>
              <w:left w:val="nil"/>
              <w:bottom w:val="nil"/>
              <w:right w:val="nil"/>
            </w:tcBorders>
            <w:shd w:val="clear" w:color="auto" w:fill="auto"/>
            <w:noWrap/>
            <w:vAlign w:val="bottom"/>
          </w:tcPr>
          <w:p w14:paraId="38621FF2"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992" w:type="dxa"/>
            <w:tcBorders>
              <w:top w:val="nil"/>
              <w:left w:val="nil"/>
              <w:bottom w:val="nil"/>
              <w:right w:val="nil"/>
            </w:tcBorders>
            <w:shd w:val="clear" w:color="auto" w:fill="auto"/>
            <w:noWrap/>
            <w:vAlign w:val="bottom"/>
          </w:tcPr>
          <w:p w14:paraId="27705870"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1126" w:type="dxa"/>
            <w:tcBorders>
              <w:top w:val="nil"/>
              <w:left w:val="nil"/>
              <w:bottom w:val="nil"/>
              <w:right w:val="nil"/>
            </w:tcBorders>
            <w:shd w:val="clear" w:color="auto" w:fill="auto"/>
            <w:noWrap/>
            <w:vAlign w:val="bottom"/>
          </w:tcPr>
          <w:p w14:paraId="1BFD8C25"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1136" w:type="dxa"/>
            <w:tcBorders>
              <w:top w:val="nil"/>
              <w:left w:val="nil"/>
              <w:bottom w:val="nil"/>
              <w:right w:val="nil"/>
            </w:tcBorders>
            <w:shd w:val="clear" w:color="auto" w:fill="auto"/>
            <w:noWrap/>
            <w:vAlign w:val="bottom"/>
          </w:tcPr>
          <w:p w14:paraId="68F6178B"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999" w:type="dxa"/>
            <w:tcBorders>
              <w:top w:val="nil"/>
              <w:left w:val="nil"/>
              <w:bottom w:val="nil"/>
              <w:right w:val="nil"/>
            </w:tcBorders>
            <w:shd w:val="clear" w:color="auto" w:fill="auto"/>
            <w:noWrap/>
            <w:vAlign w:val="bottom"/>
          </w:tcPr>
          <w:p w14:paraId="43F220DD"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845" w:type="dxa"/>
            <w:tcBorders>
              <w:top w:val="nil"/>
              <w:left w:val="nil"/>
              <w:bottom w:val="nil"/>
              <w:right w:val="nil"/>
            </w:tcBorders>
            <w:shd w:val="clear" w:color="auto" w:fill="auto"/>
            <w:noWrap/>
            <w:vAlign w:val="bottom"/>
          </w:tcPr>
          <w:p w14:paraId="3AE3914E"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851" w:type="dxa"/>
            <w:tcBorders>
              <w:top w:val="nil"/>
              <w:left w:val="nil"/>
              <w:bottom w:val="nil"/>
              <w:right w:val="nil"/>
            </w:tcBorders>
            <w:shd w:val="clear" w:color="auto" w:fill="auto"/>
            <w:noWrap/>
            <w:vAlign w:val="bottom"/>
          </w:tcPr>
          <w:p w14:paraId="474A4111"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852" w:type="dxa"/>
            <w:tcBorders>
              <w:top w:val="nil"/>
              <w:left w:val="nil"/>
              <w:bottom w:val="nil"/>
              <w:right w:val="nil"/>
            </w:tcBorders>
            <w:shd w:val="clear" w:color="auto" w:fill="auto"/>
            <w:noWrap/>
            <w:vAlign w:val="bottom"/>
          </w:tcPr>
          <w:p w14:paraId="06AEF9F4"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940" w:type="dxa"/>
            <w:tcBorders>
              <w:top w:val="nil"/>
              <w:left w:val="nil"/>
              <w:bottom w:val="nil"/>
              <w:right w:val="nil"/>
            </w:tcBorders>
            <w:shd w:val="clear" w:color="auto" w:fill="auto"/>
            <w:noWrap/>
            <w:vAlign w:val="bottom"/>
          </w:tcPr>
          <w:p w14:paraId="01B7B1C7"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c>
          <w:tcPr>
            <w:tcW w:w="1047" w:type="dxa"/>
            <w:tcBorders>
              <w:top w:val="nil"/>
              <w:left w:val="nil"/>
              <w:bottom w:val="nil"/>
              <w:right w:val="single" w:sz="4" w:space="0" w:color="auto"/>
            </w:tcBorders>
            <w:shd w:val="clear" w:color="auto" w:fill="auto"/>
            <w:noWrap/>
            <w:vAlign w:val="bottom"/>
          </w:tcPr>
          <w:p w14:paraId="7F2BD23E" w14:textId="77777777" w:rsidR="003D4E90" w:rsidRPr="00897E92" w:rsidRDefault="003D4E90" w:rsidP="00A51B6F">
            <w:pPr>
              <w:tabs>
                <w:tab w:val="clear" w:pos="794"/>
              </w:tabs>
              <w:spacing w:before="0" w:line="200" w:lineRule="exact"/>
              <w:jc w:val="left"/>
              <w:rPr>
                <w:rFonts w:eastAsia="Times New Roman"/>
                <w:position w:val="2"/>
                <w:sz w:val="16"/>
                <w:szCs w:val="16"/>
                <w:lang w:val="en-GB" w:eastAsia="en-GB"/>
              </w:rPr>
            </w:pPr>
          </w:p>
        </w:tc>
      </w:tr>
      <w:tr w:rsidR="003D4E90" w:rsidRPr="00897E92" w14:paraId="21D8DEBE" w14:textId="77777777" w:rsidTr="00271A37">
        <w:trPr>
          <w:trHeight w:val="311"/>
          <w:jc w:val="center"/>
        </w:trPr>
        <w:tc>
          <w:tcPr>
            <w:tcW w:w="2298" w:type="dxa"/>
            <w:tcBorders>
              <w:top w:val="single" w:sz="8" w:space="0" w:color="auto"/>
              <w:left w:val="single" w:sz="8" w:space="0" w:color="auto"/>
              <w:bottom w:val="single" w:sz="8" w:space="0" w:color="auto"/>
              <w:right w:val="single" w:sz="4" w:space="0" w:color="auto"/>
            </w:tcBorders>
            <w:shd w:val="clear" w:color="000000" w:fill="CCFFFF"/>
            <w:noWrap/>
            <w:vAlign w:val="bottom"/>
            <w:hideMark/>
          </w:tcPr>
          <w:p w14:paraId="1FE6AC52" w14:textId="77777777" w:rsidR="003D4E90" w:rsidRPr="00897E92" w:rsidRDefault="003D4E90" w:rsidP="00A51B6F">
            <w:pPr>
              <w:tabs>
                <w:tab w:val="clear" w:pos="794"/>
              </w:tabs>
              <w:spacing w:before="0" w:line="200" w:lineRule="exact"/>
              <w:jc w:val="left"/>
              <w:rPr>
                <w:rFonts w:eastAsia="Times New Roman"/>
                <w:b/>
                <w:bCs/>
                <w:position w:val="2"/>
                <w:sz w:val="16"/>
                <w:szCs w:val="16"/>
                <w:lang w:val="en-GB" w:eastAsia="en-GB"/>
              </w:rPr>
            </w:pPr>
            <w:r w:rsidRPr="00897E92">
              <w:rPr>
                <w:rFonts w:eastAsia="Times New Roman" w:hint="cs"/>
                <w:b/>
                <w:bCs/>
                <w:position w:val="2"/>
                <w:sz w:val="16"/>
                <w:szCs w:val="16"/>
                <w:rtl/>
                <w:lang w:val="en-GB" w:eastAsia="en-GB" w:bidi="ar-EG"/>
              </w:rPr>
              <w:t>الناتج الصافي</w:t>
            </w:r>
          </w:p>
        </w:tc>
        <w:tc>
          <w:tcPr>
            <w:tcW w:w="988" w:type="dxa"/>
            <w:tcBorders>
              <w:top w:val="single" w:sz="8" w:space="0" w:color="auto"/>
              <w:left w:val="nil"/>
              <w:bottom w:val="single" w:sz="8" w:space="0" w:color="auto"/>
              <w:right w:val="single" w:sz="4" w:space="0" w:color="auto"/>
            </w:tcBorders>
            <w:shd w:val="clear" w:color="000000" w:fill="CCFFFF"/>
            <w:noWrap/>
            <w:vAlign w:val="bottom"/>
          </w:tcPr>
          <w:p w14:paraId="6F6D8853" w14:textId="48C25FB2" w:rsidR="003D4E90" w:rsidRPr="00897E92" w:rsidRDefault="00CE385C" w:rsidP="00A51B6F">
            <w:pPr>
              <w:tabs>
                <w:tab w:val="clear" w:pos="794"/>
              </w:tabs>
              <w:spacing w:before="0" w:line="200" w:lineRule="exact"/>
              <w:jc w:val="left"/>
              <w:rPr>
                <w:rFonts w:eastAsia="Times New Roman"/>
                <w:b/>
                <w:bCs/>
                <w:spacing w:val="-6"/>
                <w:position w:val="2"/>
                <w:sz w:val="16"/>
                <w:szCs w:val="16"/>
                <w:lang w:val="en-GB" w:eastAsia="en-GB"/>
              </w:rPr>
            </w:pPr>
            <w:r>
              <w:rPr>
                <w:rFonts w:eastAsia="Times New Roman"/>
                <w:b/>
                <w:bCs/>
                <w:position w:val="2"/>
                <w:sz w:val="16"/>
                <w:szCs w:val="16"/>
                <w:lang w:val="en-GB" w:eastAsia="en-GB"/>
              </w:rPr>
              <w:t>0,00</w:t>
            </w:r>
          </w:p>
        </w:tc>
        <w:tc>
          <w:tcPr>
            <w:tcW w:w="1266" w:type="dxa"/>
            <w:tcBorders>
              <w:top w:val="single" w:sz="8" w:space="0" w:color="auto"/>
              <w:left w:val="nil"/>
              <w:bottom w:val="single" w:sz="8" w:space="0" w:color="auto"/>
              <w:right w:val="single" w:sz="4" w:space="0" w:color="auto"/>
            </w:tcBorders>
            <w:shd w:val="clear" w:color="000000" w:fill="CCFFFF"/>
            <w:noWrap/>
            <w:vAlign w:val="bottom"/>
          </w:tcPr>
          <w:p w14:paraId="5813BD61" w14:textId="63DE0348" w:rsidR="003D4E90" w:rsidRPr="00897E92" w:rsidRDefault="00CE385C" w:rsidP="00A51B6F">
            <w:pPr>
              <w:tabs>
                <w:tab w:val="clear" w:pos="794"/>
              </w:tabs>
              <w:spacing w:before="0" w:line="200" w:lineRule="exact"/>
              <w:jc w:val="left"/>
              <w:rPr>
                <w:rFonts w:eastAsia="Times New Roman"/>
                <w:b/>
                <w:bCs/>
                <w:spacing w:val="-6"/>
                <w:position w:val="2"/>
                <w:sz w:val="16"/>
                <w:szCs w:val="16"/>
                <w:lang w:val="en-GB" w:eastAsia="en-GB"/>
              </w:rPr>
            </w:pPr>
            <w:r>
              <w:rPr>
                <w:rFonts w:eastAsia="Times New Roman"/>
                <w:b/>
                <w:bCs/>
                <w:position w:val="2"/>
                <w:sz w:val="16"/>
                <w:szCs w:val="16"/>
                <w:lang w:val="en-GB" w:eastAsia="en-GB"/>
              </w:rPr>
              <w:t>0,00</w:t>
            </w:r>
          </w:p>
        </w:tc>
        <w:tc>
          <w:tcPr>
            <w:tcW w:w="846" w:type="dxa"/>
            <w:tcBorders>
              <w:top w:val="single" w:sz="8" w:space="0" w:color="auto"/>
              <w:left w:val="nil"/>
              <w:bottom w:val="single" w:sz="8" w:space="0" w:color="auto"/>
              <w:right w:val="single" w:sz="4" w:space="0" w:color="auto"/>
            </w:tcBorders>
            <w:shd w:val="clear" w:color="000000" w:fill="CCFFFF"/>
            <w:noWrap/>
            <w:vAlign w:val="bottom"/>
          </w:tcPr>
          <w:p w14:paraId="08551B5E" w14:textId="3BACC83D" w:rsidR="003D4E90" w:rsidRPr="00897E92" w:rsidRDefault="00CE385C" w:rsidP="00A51B6F">
            <w:pPr>
              <w:tabs>
                <w:tab w:val="clear" w:pos="794"/>
              </w:tabs>
              <w:spacing w:before="0" w:line="200" w:lineRule="exact"/>
              <w:jc w:val="left"/>
              <w:rPr>
                <w:rFonts w:eastAsia="Times New Roman"/>
                <w:b/>
                <w:bCs/>
                <w:spacing w:val="-6"/>
                <w:position w:val="2"/>
                <w:sz w:val="16"/>
                <w:szCs w:val="16"/>
                <w:lang w:val="en-GB" w:eastAsia="en-GB"/>
              </w:rPr>
            </w:pPr>
            <w:r>
              <w:rPr>
                <w:rFonts w:eastAsia="Times New Roman"/>
                <w:b/>
                <w:bCs/>
                <w:spacing w:val="-6"/>
                <w:position w:val="2"/>
                <w:sz w:val="16"/>
                <w:szCs w:val="16"/>
                <w:lang w:val="en-GB" w:eastAsia="en-GB"/>
              </w:rPr>
              <w:t>170 000,00</w:t>
            </w:r>
          </w:p>
        </w:tc>
        <w:tc>
          <w:tcPr>
            <w:tcW w:w="981" w:type="dxa"/>
            <w:tcBorders>
              <w:top w:val="single" w:sz="8" w:space="0" w:color="auto"/>
              <w:left w:val="nil"/>
              <w:bottom w:val="single" w:sz="8" w:space="0" w:color="auto"/>
              <w:right w:val="single" w:sz="4" w:space="0" w:color="auto"/>
            </w:tcBorders>
            <w:shd w:val="clear" w:color="000000" w:fill="CCFFFF"/>
            <w:noWrap/>
            <w:vAlign w:val="bottom"/>
          </w:tcPr>
          <w:p w14:paraId="4407928E" w14:textId="6E8A98A9" w:rsidR="003D4E90" w:rsidRPr="00897E92" w:rsidRDefault="00CE385C" w:rsidP="00A51B6F">
            <w:pPr>
              <w:tabs>
                <w:tab w:val="clear" w:pos="794"/>
              </w:tabs>
              <w:spacing w:before="0" w:line="200" w:lineRule="exact"/>
              <w:jc w:val="left"/>
              <w:rPr>
                <w:rFonts w:eastAsia="Times New Roman"/>
                <w:b/>
                <w:bCs/>
                <w:spacing w:val="-6"/>
                <w:position w:val="2"/>
                <w:sz w:val="16"/>
                <w:szCs w:val="16"/>
                <w:lang w:val="en-GB" w:eastAsia="en-GB"/>
              </w:rPr>
            </w:pPr>
            <w:r>
              <w:rPr>
                <w:rFonts w:eastAsia="Times New Roman"/>
                <w:b/>
                <w:bCs/>
                <w:position w:val="2"/>
                <w:sz w:val="16"/>
                <w:szCs w:val="16"/>
                <w:lang w:val="en-GB" w:eastAsia="en-GB"/>
              </w:rPr>
              <w:t>0,00</w:t>
            </w:r>
          </w:p>
        </w:tc>
        <w:tc>
          <w:tcPr>
            <w:tcW w:w="1138" w:type="dxa"/>
            <w:tcBorders>
              <w:top w:val="single" w:sz="8" w:space="0" w:color="auto"/>
              <w:left w:val="nil"/>
              <w:bottom w:val="single" w:sz="8" w:space="0" w:color="auto"/>
              <w:right w:val="single" w:sz="4" w:space="0" w:color="auto"/>
            </w:tcBorders>
            <w:shd w:val="clear" w:color="000000" w:fill="CCFFFF"/>
            <w:noWrap/>
            <w:vAlign w:val="bottom"/>
          </w:tcPr>
          <w:p w14:paraId="718E2E45" w14:textId="30FFAE5A" w:rsidR="003D4E90" w:rsidRPr="00897E92" w:rsidRDefault="00CE385C" w:rsidP="00A51B6F">
            <w:pPr>
              <w:tabs>
                <w:tab w:val="clear" w:pos="794"/>
              </w:tabs>
              <w:spacing w:before="0" w:line="200" w:lineRule="exact"/>
              <w:jc w:val="left"/>
              <w:rPr>
                <w:rFonts w:eastAsia="Times New Roman"/>
                <w:b/>
                <w:bCs/>
                <w:spacing w:val="-6"/>
                <w:position w:val="2"/>
                <w:sz w:val="16"/>
                <w:szCs w:val="16"/>
                <w:lang w:val="en-GB" w:eastAsia="en-GB"/>
              </w:rPr>
            </w:pPr>
            <w:r>
              <w:rPr>
                <w:rFonts w:eastAsia="Times New Roman"/>
                <w:b/>
                <w:bCs/>
                <w:spacing w:val="-6"/>
                <w:position w:val="2"/>
                <w:sz w:val="16"/>
                <w:szCs w:val="16"/>
                <w:lang w:val="en-GB" w:eastAsia="en-GB"/>
              </w:rPr>
              <w:t>22 907,56</w:t>
            </w:r>
          </w:p>
        </w:tc>
        <w:tc>
          <w:tcPr>
            <w:tcW w:w="992" w:type="dxa"/>
            <w:tcBorders>
              <w:top w:val="single" w:sz="8" w:space="0" w:color="auto"/>
              <w:left w:val="nil"/>
              <w:bottom w:val="single" w:sz="8" w:space="0" w:color="auto"/>
              <w:right w:val="single" w:sz="4" w:space="0" w:color="auto"/>
            </w:tcBorders>
            <w:shd w:val="clear" w:color="000000" w:fill="CCFFFF"/>
            <w:noWrap/>
            <w:vAlign w:val="bottom"/>
          </w:tcPr>
          <w:p w14:paraId="7692015A" w14:textId="5BD07A2D" w:rsidR="003D4E90" w:rsidRPr="00897E92" w:rsidRDefault="00CE385C" w:rsidP="00A51B6F">
            <w:pPr>
              <w:tabs>
                <w:tab w:val="clear" w:pos="794"/>
              </w:tabs>
              <w:spacing w:before="0" w:line="200" w:lineRule="exact"/>
              <w:jc w:val="left"/>
              <w:rPr>
                <w:rFonts w:eastAsia="Times New Roman"/>
                <w:b/>
                <w:bCs/>
                <w:spacing w:val="-6"/>
                <w:position w:val="2"/>
                <w:sz w:val="16"/>
                <w:szCs w:val="16"/>
                <w:lang w:val="en-GB" w:eastAsia="en-GB"/>
              </w:rPr>
            </w:pPr>
            <w:r>
              <w:rPr>
                <w:rFonts w:eastAsia="Times New Roman"/>
                <w:b/>
                <w:bCs/>
                <w:position w:val="2"/>
                <w:sz w:val="16"/>
                <w:szCs w:val="16"/>
                <w:lang w:val="en-GB" w:eastAsia="en-GB"/>
              </w:rPr>
              <w:t>0,00</w:t>
            </w:r>
          </w:p>
        </w:tc>
        <w:tc>
          <w:tcPr>
            <w:tcW w:w="1126" w:type="dxa"/>
            <w:tcBorders>
              <w:top w:val="single" w:sz="8" w:space="0" w:color="auto"/>
              <w:left w:val="nil"/>
              <w:bottom w:val="single" w:sz="8" w:space="0" w:color="auto"/>
              <w:right w:val="single" w:sz="4" w:space="0" w:color="auto"/>
            </w:tcBorders>
            <w:shd w:val="clear" w:color="000000" w:fill="CCFFFF"/>
            <w:noWrap/>
            <w:vAlign w:val="bottom"/>
          </w:tcPr>
          <w:p w14:paraId="5A4AD64D" w14:textId="79761328" w:rsidR="003D4E90" w:rsidRPr="00897E92" w:rsidRDefault="00CE385C" w:rsidP="00A51B6F">
            <w:pPr>
              <w:tabs>
                <w:tab w:val="clear" w:pos="794"/>
              </w:tabs>
              <w:spacing w:before="0" w:line="200" w:lineRule="exact"/>
              <w:jc w:val="left"/>
              <w:rPr>
                <w:rFonts w:eastAsia="Times New Roman"/>
                <w:b/>
                <w:bCs/>
                <w:spacing w:val="-6"/>
                <w:position w:val="2"/>
                <w:sz w:val="16"/>
                <w:szCs w:val="16"/>
                <w:lang w:val="en-GB" w:eastAsia="en-GB"/>
              </w:rPr>
            </w:pPr>
            <w:r>
              <w:rPr>
                <w:rFonts w:eastAsia="Times New Roman"/>
                <w:b/>
                <w:bCs/>
                <w:spacing w:val="-6"/>
                <w:position w:val="2"/>
                <w:sz w:val="16"/>
                <w:szCs w:val="16"/>
                <w:lang w:val="en-GB" w:eastAsia="en-GB"/>
              </w:rPr>
              <w:t>2 204 245,04–</w:t>
            </w:r>
          </w:p>
        </w:tc>
        <w:tc>
          <w:tcPr>
            <w:tcW w:w="1136" w:type="dxa"/>
            <w:tcBorders>
              <w:top w:val="single" w:sz="8" w:space="0" w:color="auto"/>
              <w:left w:val="nil"/>
              <w:bottom w:val="single" w:sz="8" w:space="0" w:color="auto"/>
              <w:right w:val="single" w:sz="4" w:space="0" w:color="auto"/>
            </w:tcBorders>
            <w:shd w:val="clear" w:color="000000" w:fill="CCFFFF"/>
            <w:noWrap/>
            <w:vAlign w:val="bottom"/>
          </w:tcPr>
          <w:p w14:paraId="040C2483" w14:textId="397C7754" w:rsidR="003D4E90" w:rsidRPr="00897E92" w:rsidRDefault="00CE385C" w:rsidP="00A51B6F">
            <w:pPr>
              <w:tabs>
                <w:tab w:val="clear" w:pos="794"/>
              </w:tabs>
              <w:spacing w:before="0" w:line="200" w:lineRule="exact"/>
              <w:jc w:val="left"/>
              <w:rPr>
                <w:rFonts w:eastAsia="Times New Roman"/>
                <w:b/>
                <w:bCs/>
                <w:spacing w:val="-6"/>
                <w:position w:val="2"/>
                <w:sz w:val="16"/>
                <w:szCs w:val="16"/>
                <w:lang w:val="en-GB" w:eastAsia="en-GB"/>
              </w:rPr>
            </w:pPr>
            <w:r>
              <w:rPr>
                <w:rFonts w:eastAsia="Times New Roman"/>
                <w:b/>
                <w:bCs/>
                <w:spacing w:val="-6"/>
                <w:position w:val="2"/>
                <w:sz w:val="16"/>
                <w:szCs w:val="16"/>
                <w:lang w:val="en-GB" w:eastAsia="en-GB"/>
              </w:rPr>
              <w:t>146,00–</w:t>
            </w:r>
          </w:p>
        </w:tc>
        <w:tc>
          <w:tcPr>
            <w:tcW w:w="999" w:type="dxa"/>
            <w:tcBorders>
              <w:top w:val="single" w:sz="8" w:space="0" w:color="auto"/>
              <w:left w:val="nil"/>
              <w:bottom w:val="single" w:sz="8" w:space="0" w:color="auto"/>
              <w:right w:val="single" w:sz="4" w:space="0" w:color="auto"/>
            </w:tcBorders>
            <w:shd w:val="clear" w:color="000000" w:fill="CCFFFF"/>
            <w:noWrap/>
            <w:vAlign w:val="bottom"/>
          </w:tcPr>
          <w:p w14:paraId="60E17594" w14:textId="76FA9C71" w:rsidR="003D4E90" w:rsidRPr="00897E92" w:rsidRDefault="00CE385C" w:rsidP="00A51B6F">
            <w:pPr>
              <w:tabs>
                <w:tab w:val="clear" w:pos="794"/>
              </w:tabs>
              <w:spacing w:before="0" w:line="200" w:lineRule="exact"/>
              <w:jc w:val="left"/>
              <w:rPr>
                <w:rFonts w:eastAsia="Times New Roman"/>
                <w:b/>
                <w:bCs/>
                <w:spacing w:val="-6"/>
                <w:position w:val="2"/>
                <w:sz w:val="16"/>
                <w:szCs w:val="16"/>
                <w:lang w:val="en-GB" w:eastAsia="en-GB"/>
              </w:rPr>
            </w:pPr>
            <w:r>
              <w:rPr>
                <w:rFonts w:eastAsia="Times New Roman"/>
                <w:b/>
                <w:bCs/>
                <w:position w:val="2"/>
                <w:sz w:val="16"/>
                <w:szCs w:val="16"/>
                <w:lang w:val="en-GB" w:eastAsia="en-GB"/>
              </w:rPr>
              <w:t>0,00</w:t>
            </w:r>
          </w:p>
        </w:tc>
        <w:tc>
          <w:tcPr>
            <w:tcW w:w="845" w:type="dxa"/>
            <w:tcBorders>
              <w:top w:val="single" w:sz="8" w:space="0" w:color="auto"/>
              <w:left w:val="nil"/>
              <w:bottom w:val="single" w:sz="8" w:space="0" w:color="auto"/>
              <w:right w:val="single" w:sz="4" w:space="0" w:color="auto"/>
            </w:tcBorders>
            <w:shd w:val="clear" w:color="000000" w:fill="CCFFFF"/>
            <w:noWrap/>
            <w:vAlign w:val="bottom"/>
          </w:tcPr>
          <w:p w14:paraId="44688D40" w14:textId="07508D78" w:rsidR="003D4E90" w:rsidRPr="00897E92" w:rsidRDefault="00CE385C" w:rsidP="00A51B6F">
            <w:pPr>
              <w:tabs>
                <w:tab w:val="clear" w:pos="794"/>
              </w:tabs>
              <w:spacing w:before="0" w:line="200" w:lineRule="exact"/>
              <w:jc w:val="left"/>
              <w:rPr>
                <w:rFonts w:eastAsia="Times New Roman"/>
                <w:b/>
                <w:bCs/>
                <w:spacing w:val="-6"/>
                <w:position w:val="2"/>
                <w:sz w:val="16"/>
                <w:szCs w:val="16"/>
                <w:lang w:val="en-GB" w:eastAsia="en-GB"/>
              </w:rPr>
            </w:pPr>
            <w:r>
              <w:rPr>
                <w:rFonts w:eastAsia="Times New Roman"/>
                <w:b/>
                <w:bCs/>
                <w:position w:val="2"/>
                <w:sz w:val="16"/>
                <w:szCs w:val="16"/>
                <w:lang w:val="en-GB" w:eastAsia="en-GB"/>
              </w:rPr>
              <w:t>0,00</w:t>
            </w:r>
          </w:p>
        </w:tc>
        <w:tc>
          <w:tcPr>
            <w:tcW w:w="851" w:type="dxa"/>
            <w:tcBorders>
              <w:top w:val="single" w:sz="8" w:space="0" w:color="auto"/>
              <w:left w:val="nil"/>
              <w:bottom w:val="single" w:sz="8" w:space="0" w:color="auto"/>
              <w:right w:val="single" w:sz="4" w:space="0" w:color="auto"/>
            </w:tcBorders>
            <w:shd w:val="clear" w:color="000000" w:fill="CCFFFF"/>
            <w:noWrap/>
            <w:vAlign w:val="bottom"/>
          </w:tcPr>
          <w:p w14:paraId="79FFABF6" w14:textId="4CFBECA4" w:rsidR="003D4E90" w:rsidRPr="00897E92" w:rsidRDefault="00CE385C" w:rsidP="00A51B6F">
            <w:pPr>
              <w:tabs>
                <w:tab w:val="clear" w:pos="794"/>
              </w:tabs>
              <w:spacing w:before="0" w:line="200" w:lineRule="exact"/>
              <w:jc w:val="left"/>
              <w:rPr>
                <w:rFonts w:eastAsia="Times New Roman"/>
                <w:b/>
                <w:bCs/>
                <w:spacing w:val="-6"/>
                <w:position w:val="2"/>
                <w:sz w:val="16"/>
                <w:szCs w:val="16"/>
                <w:lang w:val="en-GB" w:eastAsia="en-GB"/>
              </w:rPr>
            </w:pPr>
            <w:r>
              <w:rPr>
                <w:rFonts w:eastAsia="Times New Roman"/>
                <w:b/>
                <w:bCs/>
                <w:spacing w:val="-6"/>
                <w:position w:val="2"/>
                <w:sz w:val="16"/>
                <w:szCs w:val="16"/>
                <w:lang w:val="en-GB" w:eastAsia="en-GB"/>
              </w:rPr>
              <w:t>3 121,88–</w:t>
            </w:r>
          </w:p>
        </w:tc>
        <w:tc>
          <w:tcPr>
            <w:tcW w:w="852" w:type="dxa"/>
            <w:tcBorders>
              <w:top w:val="single" w:sz="8" w:space="0" w:color="auto"/>
              <w:left w:val="nil"/>
              <w:bottom w:val="single" w:sz="8" w:space="0" w:color="auto"/>
              <w:right w:val="single" w:sz="4" w:space="0" w:color="auto"/>
            </w:tcBorders>
            <w:shd w:val="clear" w:color="000000" w:fill="CCFFFF"/>
            <w:noWrap/>
            <w:vAlign w:val="bottom"/>
          </w:tcPr>
          <w:p w14:paraId="6074E2CB" w14:textId="77B23EFE" w:rsidR="003D4E90" w:rsidRPr="00897E92" w:rsidRDefault="00CE385C" w:rsidP="00A51B6F">
            <w:pPr>
              <w:tabs>
                <w:tab w:val="clear" w:pos="794"/>
              </w:tabs>
              <w:spacing w:before="0" w:line="200" w:lineRule="exact"/>
              <w:jc w:val="left"/>
              <w:rPr>
                <w:rFonts w:eastAsia="Times New Roman"/>
                <w:b/>
                <w:bCs/>
                <w:spacing w:val="-6"/>
                <w:position w:val="2"/>
                <w:sz w:val="16"/>
                <w:szCs w:val="16"/>
                <w:lang w:val="en-GB" w:eastAsia="en-GB"/>
              </w:rPr>
            </w:pPr>
            <w:r>
              <w:rPr>
                <w:rFonts w:eastAsia="Times New Roman"/>
                <w:b/>
                <w:bCs/>
                <w:position w:val="2"/>
                <w:sz w:val="16"/>
                <w:szCs w:val="16"/>
                <w:lang w:val="en-GB" w:eastAsia="en-GB"/>
              </w:rPr>
              <w:t>0,00</w:t>
            </w:r>
          </w:p>
        </w:tc>
        <w:tc>
          <w:tcPr>
            <w:tcW w:w="940" w:type="dxa"/>
            <w:tcBorders>
              <w:top w:val="single" w:sz="8" w:space="0" w:color="auto"/>
              <w:left w:val="nil"/>
              <w:bottom w:val="single" w:sz="8" w:space="0" w:color="auto"/>
              <w:right w:val="single" w:sz="4" w:space="0" w:color="auto"/>
            </w:tcBorders>
            <w:shd w:val="clear" w:color="000000" w:fill="CCFFFF"/>
            <w:noWrap/>
            <w:vAlign w:val="bottom"/>
          </w:tcPr>
          <w:p w14:paraId="7F2D6B45" w14:textId="00F8386F" w:rsidR="003D4E90" w:rsidRPr="00897E92" w:rsidRDefault="00CE385C" w:rsidP="00A51B6F">
            <w:pPr>
              <w:tabs>
                <w:tab w:val="clear" w:pos="794"/>
              </w:tabs>
              <w:spacing w:before="0" w:line="200" w:lineRule="exact"/>
              <w:jc w:val="left"/>
              <w:rPr>
                <w:rFonts w:eastAsia="Times New Roman"/>
                <w:b/>
                <w:bCs/>
                <w:spacing w:val="-6"/>
                <w:position w:val="2"/>
                <w:sz w:val="16"/>
                <w:szCs w:val="16"/>
                <w:lang w:val="en-GB" w:eastAsia="en-GB"/>
              </w:rPr>
            </w:pPr>
            <w:r>
              <w:rPr>
                <w:rFonts w:eastAsia="Times New Roman"/>
                <w:b/>
                <w:bCs/>
                <w:spacing w:val="-6"/>
                <w:position w:val="2"/>
                <w:sz w:val="16"/>
                <w:szCs w:val="16"/>
                <w:lang w:val="en-GB" w:eastAsia="en-GB"/>
              </w:rPr>
              <w:t>10 000,00</w:t>
            </w:r>
          </w:p>
        </w:tc>
        <w:tc>
          <w:tcPr>
            <w:tcW w:w="1047" w:type="dxa"/>
            <w:tcBorders>
              <w:top w:val="single" w:sz="8" w:space="0" w:color="auto"/>
              <w:left w:val="nil"/>
              <w:bottom w:val="single" w:sz="8" w:space="0" w:color="auto"/>
              <w:right w:val="single" w:sz="4" w:space="0" w:color="auto"/>
            </w:tcBorders>
            <w:shd w:val="clear" w:color="000000" w:fill="CCFFFF"/>
            <w:noWrap/>
            <w:vAlign w:val="bottom"/>
          </w:tcPr>
          <w:p w14:paraId="0C793AFE" w14:textId="6E7F41B8" w:rsidR="003D4E90" w:rsidRPr="00897E92" w:rsidRDefault="00CE385C" w:rsidP="00A51B6F">
            <w:pPr>
              <w:tabs>
                <w:tab w:val="clear" w:pos="794"/>
              </w:tabs>
              <w:spacing w:before="0" w:line="200" w:lineRule="exact"/>
              <w:jc w:val="left"/>
              <w:rPr>
                <w:rFonts w:eastAsia="Times New Roman"/>
                <w:b/>
                <w:bCs/>
                <w:spacing w:val="-6"/>
                <w:position w:val="2"/>
                <w:sz w:val="16"/>
                <w:szCs w:val="16"/>
                <w:lang w:val="en-GB" w:eastAsia="en-GB"/>
              </w:rPr>
            </w:pPr>
            <w:r>
              <w:rPr>
                <w:rFonts w:eastAsia="Times New Roman"/>
                <w:b/>
                <w:bCs/>
                <w:spacing w:val="-6"/>
                <w:position w:val="2"/>
                <w:sz w:val="16"/>
                <w:szCs w:val="16"/>
                <w:lang w:val="en-GB" w:eastAsia="en-GB"/>
              </w:rPr>
              <w:t>2 004 605,36–</w:t>
            </w:r>
          </w:p>
        </w:tc>
      </w:tr>
      <w:bookmarkEnd w:id="1445"/>
    </w:tbl>
    <w:p w14:paraId="17E5E8E8" w14:textId="77777777" w:rsidR="003D4E90" w:rsidRDefault="003D4E90" w:rsidP="003D4E90">
      <w:pPr>
        <w:rPr>
          <w:rtl/>
          <w:lang w:val="en-GB" w:bidi="ar-EG"/>
        </w:rPr>
        <w:sectPr w:rsidR="003D4E90" w:rsidSect="004176D8">
          <w:pgSz w:w="16840" w:h="11907" w:orient="landscape" w:code="9"/>
          <w:pgMar w:top="851" w:right="567" w:bottom="567" w:left="567" w:header="709" w:footer="709" w:gutter="0"/>
          <w:cols w:space="708"/>
          <w:docGrid w:linePitch="360"/>
        </w:sectPr>
      </w:pPr>
    </w:p>
    <w:p w14:paraId="51178F02" w14:textId="77777777" w:rsidR="008B5321" w:rsidRPr="004419CE" w:rsidRDefault="008B5321" w:rsidP="008B5321">
      <w:pPr>
        <w:pStyle w:val="AnnexNo"/>
      </w:pPr>
      <w:bookmarkStart w:id="1446" w:name="_Toc482792291"/>
      <w:bookmarkStart w:id="1447" w:name="_Toc452156190"/>
      <w:bookmarkStart w:id="1448" w:name="_Toc520370566"/>
      <w:bookmarkStart w:id="1449" w:name="_Toc9614704"/>
      <w:bookmarkStart w:id="1450" w:name="_Toc42013367"/>
      <w:bookmarkStart w:id="1451" w:name="_Toc42013582"/>
      <w:bookmarkStart w:id="1452" w:name="_Toc42013969"/>
      <w:bookmarkStart w:id="1453" w:name="_Toc42014585"/>
      <w:bookmarkStart w:id="1454" w:name="_Toc74061179"/>
      <w:bookmarkStart w:id="1455" w:name="_Toc112250651"/>
      <w:r w:rsidRPr="00036817">
        <w:rPr>
          <w:rtl/>
        </w:rPr>
        <w:lastRenderedPageBreak/>
        <w:t xml:space="preserve">الملحق </w:t>
      </w:r>
      <w:bookmarkEnd w:id="1446"/>
      <w:bookmarkEnd w:id="1447"/>
      <w:r w:rsidRPr="00036817">
        <w:rPr>
          <w:rFonts w:hint="cs"/>
          <w:rtl/>
        </w:rPr>
        <w:t>جيم</w:t>
      </w:r>
      <w:bookmarkEnd w:id="1448"/>
      <w:bookmarkEnd w:id="1449"/>
      <w:bookmarkEnd w:id="1450"/>
      <w:bookmarkEnd w:id="1451"/>
      <w:bookmarkEnd w:id="1452"/>
      <w:bookmarkEnd w:id="1453"/>
      <w:bookmarkEnd w:id="1454"/>
      <w:bookmarkEnd w:id="1455"/>
    </w:p>
    <w:p w14:paraId="0FD60DBB" w14:textId="77777777" w:rsidR="008B5321" w:rsidRPr="00823456" w:rsidRDefault="008B5321" w:rsidP="008B5321">
      <w:pPr>
        <w:pStyle w:val="Annextitle"/>
        <w:spacing w:after="120"/>
        <w:rPr>
          <w:rtl/>
          <w:lang w:bidi="ar-EG"/>
        </w:rPr>
      </w:pPr>
      <w:bookmarkStart w:id="1456" w:name="_Toc42012367"/>
      <w:r w:rsidRPr="004419CE">
        <w:rPr>
          <w:rtl/>
        </w:rPr>
        <w:t>حالة المتأخرات في </w:t>
      </w:r>
      <w:r w:rsidRPr="004419CE">
        <w:rPr>
          <w:lang w:bidi="ar-EG"/>
        </w:rPr>
        <w:t>31</w:t>
      </w:r>
      <w:r w:rsidRPr="004419CE">
        <w:rPr>
          <w:rtl/>
        </w:rPr>
        <w:t xml:space="preserve"> ديسمبر </w:t>
      </w:r>
      <w:bookmarkEnd w:id="1456"/>
      <w:r>
        <w:rPr>
          <w:lang w:bidi="ar-EG"/>
        </w:rPr>
        <w:t>2021</w:t>
      </w:r>
    </w:p>
    <w:p w14:paraId="21D975C9" w14:textId="77777777" w:rsidR="008B5321" w:rsidRDefault="008B5321" w:rsidP="008B5321">
      <w:pPr>
        <w:keepNext/>
        <w:spacing w:after="120"/>
        <w:jc w:val="center"/>
        <w:rPr>
          <w:b/>
          <w:bCs/>
          <w:rtl/>
          <w:lang w:bidi="ar-SY"/>
        </w:rPr>
      </w:pPr>
      <w:bookmarkStart w:id="1457" w:name="_Toc452156695"/>
      <w:bookmarkStart w:id="1458" w:name="_Toc419484133"/>
      <w:bookmarkStart w:id="1459" w:name="_Toc419483261"/>
      <w:bookmarkStart w:id="1460" w:name="_Toc387338388"/>
      <w:r w:rsidRPr="004419CE">
        <w:rPr>
          <w:b/>
          <w:bCs/>
          <w:rtl/>
          <w:lang w:bidi="ar-SY"/>
        </w:rPr>
        <w:t xml:space="preserve">المبالغ المستحقة بشأن </w:t>
      </w:r>
      <w:r>
        <w:rPr>
          <w:rFonts w:hint="cs"/>
          <w:b/>
          <w:bCs/>
          <w:rtl/>
          <w:lang w:bidi="ar-SY"/>
        </w:rPr>
        <w:t>المساهمات</w:t>
      </w:r>
      <w:r w:rsidRPr="004419CE">
        <w:rPr>
          <w:b/>
          <w:bCs/>
          <w:rtl/>
          <w:lang w:bidi="ar-SY"/>
        </w:rPr>
        <w:t xml:space="preserve"> والمنشورات</w:t>
      </w:r>
      <w:bookmarkEnd w:id="1457"/>
      <w:bookmarkEnd w:id="1458"/>
      <w:bookmarkEnd w:id="1459"/>
      <w:bookmarkEnd w:id="1460"/>
    </w:p>
    <w:tbl>
      <w:tblPr>
        <w:bidiVisual/>
        <w:tblW w:w="5000" w:type="pct"/>
        <w:jc w:val="center"/>
        <w:tblLook w:val="04A0" w:firstRow="1" w:lastRow="0" w:firstColumn="1" w:lastColumn="0" w:noHBand="0" w:noVBand="1"/>
      </w:tblPr>
      <w:tblGrid>
        <w:gridCol w:w="3681"/>
        <w:gridCol w:w="1698"/>
        <w:gridCol w:w="1558"/>
        <w:gridCol w:w="1141"/>
        <w:gridCol w:w="1551"/>
      </w:tblGrid>
      <w:tr w:rsidR="008B5321" w:rsidRPr="009613A6" w14:paraId="66374B73" w14:textId="77777777" w:rsidTr="00693EFC">
        <w:trPr>
          <w:trHeight w:val="300"/>
          <w:jc w:val="center"/>
        </w:trPr>
        <w:tc>
          <w:tcPr>
            <w:tcW w:w="3681" w:type="dxa"/>
            <w:tcBorders>
              <w:top w:val="single" w:sz="4" w:space="0" w:color="auto"/>
              <w:left w:val="single" w:sz="4" w:space="0" w:color="auto"/>
              <w:bottom w:val="nil"/>
              <w:right w:val="single" w:sz="4" w:space="0" w:color="auto"/>
            </w:tcBorders>
            <w:shd w:val="clear" w:color="auto" w:fill="auto"/>
            <w:noWrap/>
            <w:vAlign w:val="bottom"/>
            <w:hideMark/>
          </w:tcPr>
          <w:p w14:paraId="2E885200" w14:textId="77777777" w:rsidR="008B5321" w:rsidRPr="009613A6" w:rsidRDefault="008B5321" w:rsidP="00693EFC">
            <w:pPr>
              <w:spacing w:before="40" w:after="40" w:line="240" w:lineRule="exact"/>
              <w:rPr>
                <w:b/>
                <w:bCs/>
                <w:sz w:val="20"/>
                <w:szCs w:val="20"/>
              </w:rPr>
            </w:pPr>
            <w:r w:rsidRPr="009613A6">
              <w:rPr>
                <w:rFonts w:hint="cs"/>
                <w:b/>
                <w:bCs/>
                <w:sz w:val="20"/>
                <w:szCs w:val="20"/>
                <w:rtl/>
              </w:rPr>
              <w:t>ألف - الدول الأعضاء في الاتحاد</w:t>
            </w:r>
          </w:p>
        </w:tc>
        <w:tc>
          <w:tcPr>
            <w:tcW w:w="1698" w:type="dxa"/>
            <w:tcBorders>
              <w:top w:val="single" w:sz="4" w:space="0" w:color="auto"/>
              <w:left w:val="single" w:sz="4" w:space="0" w:color="auto"/>
              <w:bottom w:val="nil"/>
              <w:right w:val="single" w:sz="4" w:space="0" w:color="auto"/>
            </w:tcBorders>
            <w:shd w:val="clear" w:color="auto" w:fill="auto"/>
            <w:noWrap/>
            <w:vAlign w:val="bottom"/>
            <w:hideMark/>
          </w:tcPr>
          <w:p w14:paraId="3EBE8365" w14:textId="77777777" w:rsidR="008B5321" w:rsidRPr="009613A6" w:rsidRDefault="008B5321" w:rsidP="00693EFC">
            <w:pPr>
              <w:spacing w:before="40" w:after="40" w:line="240" w:lineRule="exact"/>
              <w:jc w:val="center"/>
              <w:rPr>
                <w:b/>
                <w:bCs/>
                <w:sz w:val="20"/>
                <w:szCs w:val="20"/>
              </w:rPr>
            </w:pPr>
            <w:r w:rsidRPr="009613A6">
              <w:rPr>
                <w:rFonts w:hint="cs"/>
                <w:b/>
                <w:bCs/>
                <w:sz w:val="20"/>
                <w:szCs w:val="20"/>
                <w:rtl/>
              </w:rPr>
              <w:t>السنة</w:t>
            </w:r>
          </w:p>
        </w:tc>
        <w:tc>
          <w:tcPr>
            <w:tcW w:w="1558" w:type="dxa"/>
            <w:tcBorders>
              <w:top w:val="single" w:sz="4" w:space="0" w:color="auto"/>
              <w:left w:val="single" w:sz="4" w:space="0" w:color="auto"/>
              <w:bottom w:val="nil"/>
              <w:right w:val="single" w:sz="4" w:space="0" w:color="auto"/>
            </w:tcBorders>
            <w:shd w:val="clear" w:color="auto" w:fill="auto"/>
            <w:noWrap/>
            <w:vAlign w:val="bottom"/>
            <w:hideMark/>
          </w:tcPr>
          <w:p w14:paraId="2DC398C7" w14:textId="77777777" w:rsidR="008B5321" w:rsidRPr="009613A6" w:rsidRDefault="008B5321" w:rsidP="00693EFC">
            <w:pPr>
              <w:spacing w:before="40" w:after="40" w:line="240" w:lineRule="exact"/>
              <w:rPr>
                <w:b/>
                <w:bCs/>
                <w:sz w:val="20"/>
                <w:szCs w:val="20"/>
                <w:lang w:bidi="ar-EG"/>
              </w:rPr>
            </w:pPr>
            <w:r w:rsidRPr="009613A6">
              <w:rPr>
                <w:rFonts w:hint="cs"/>
                <w:b/>
                <w:bCs/>
                <w:sz w:val="20"/>
                <w:szCs w:val="20"/>
                <w:rtl/>
              </w:rPr>
              <w:t>المساهم</w:t>
            </w:r>
            <w:r w:rsidRPr="009613A6">
              <w:rPr>
                <w:rFonts w:hint="cs"/>
                <w:b/>
                <w:bCs/>
                <w:sz w:val="20"/>
                <w:szCs w:val="20"/>
                <w:rtl/>
                <w:lang w:bidi="ar-EG"/>
              </w:rPr>
              <w:t>ات</w:t>
            </w:r>
          </w:p>
        </w:tc>
        <w:tc>
          <w:tcPr>
            <w:tcW w:w="1141" w:type="dxa"/>
            <w:tcBorders>
              <w:top w:val="single" w:sz="4" w:space="0" w:color="auto"/>
              <w:left w:val="single" w:sz="4" w:space="0" w:color="auto"/>
              <w:bottom w:val="nil"/>
              <w:right w:val="single" w:sz="4" w:space="0" w:color="auto"/>
            </w:tcBorders>
            <w:shd w:val="clear" w:color="auto" w:fill="auto"/>
            <w:noWrap/>
            <w:vAlign w:val="bottom"/>
            <w:hideMark/>
          </w:tcPr>
          <w:p w14:paraId="43C8D106" w14:textId="77777777" w:rsidR="008B5321" w:rsidRPr="009613A6" w:rsidRDefault="008B5321" w:rsidP="00693EFC">
            <w:pPr>
              <w:spacing w:before="40" w:after="40" w:line="240" w:lineRule="exact"/>
              <w:jc w:val="center"/>
              <w:rPr>
                <w:b/>
                <w:bCs/>
                <w:sz w:val="20"/>
                <w:szCs w:val="20"/>
              </w:rPr>
            </w:pPr>
            <w:r w:rsidRPr="009613A6">
              <w:rPr>
                <w:rFonts w:hint="cs"/>
                <w:b/>
                <w:bCs/>
                <w:sz w:val="20"/>
                <w:szCs w:val="20"/>
                <w:rtl/>
              </w:rPr>
              <w:t>المنشورات</w:t>
            </w:r>
          </w:p>
        </w:tc>
        <w:tc>
          <w:tcPr>
            <w:tcW w:w="1551" w:type="dxa"/>
            <w:tcBorders>
              <w:top w:val="single" w:sz="4" w:space="0" w:color="auto"/>
              <w:left w:val="single" w:sz="4" w:space="0" w:color="auto"/>
              <w:bottom w:val="nil"/>
              <w:right w:val="single" w:sz="4" w:space="0" w:color="auto"/>
            </w:tcBorders>
            <w:shd w:val="clear" w:color="auto" w:fill="auto"/>
            <w:noWrap/>
            <w:vAlign w:val="bottom"/>
            <w:hideMark/>
          </w:tcPr>
          <w:p w14:paraId="0A07BF01" w14:textId="77777777" w:rsidR="008B5321" w:rsidRPr="009613A6" w:rsidRDefault="008B5321" w:rsidP="00693EFC">
            <w:pPr>
              <w:spacing w:before="40" w:after="40" w:line="240" w:lineRule="exact"/>
              <w:jc w:val="center"/>
              <w:rPr>
                <w:b/>
                <w:bCs/>
                <w:sz w:val="20"/>
                <w:szCs w:val="20"/>
              </w:rPr>
            </w:pPr>
            <w:r w:rsidRPr="009613A6">
              <w:rPr>
                <w:rFonts w:hint="cs"/>
                <w:b/>
                <w:bCs/>
                <w:sz w:val="20"/>
                <w:szCs w:val="20"/>
                <w:rtl/>
              </w:rPr>
              <w:t>المجموع</w:t>
            </w:r>
          </w:p>
        </w:tc>
      </w:tr>
      <w:tr w:rsidR="008B5321" w:rsidRPr="009613A6" w14:paraId="276E7141" w14:textId="77777777" w:rsidTr="00693EFC">
        <w:trPr>
          <w:trHeight w:val="6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72565C8E" w14:textId="77777777" w:rsidR="008B5321" w:rsidRPr="009613A6" w:rsidRDefault="008B5321" w:rsidP="00693EFC">
            <w:pPr>
              <w:spacing w:before="40" w:after="40" w:line="240" w:lineRule="exact"/>
              <w:jc w:val="center"/>
              <w:rPr>
                <w:b/>
                <w:bCs/>
                <w:sz w:val="20"/>
                <w:szCs w:val="20"/>
              </w:rPr>
            </w:pPr>
          </w:p>
        </w:tc>
        <w:tc>
          <w:tcPr>
            <w:tcW w:w="1698" w:type="dxa"/>
            <w:tcBorders>
              <w:top w:val="nil"/>
              <w:left w:val="single" w:sz="4" w:space="0" w:color="auto"/>
              <w:bottom w:val="single" w:sz="4" w:space="0" w:color="auto"/>
              <w:right w:val="single" w:sz="4" w:space="0" w:color="auto"/>
            </w:tcBorders>
            <w:shd w:val="clear" w:color="auto" w:fill="auto"/>
            <w:noWrap/>
            <w:vAlign w:val="bottom"/>
            <w:hideMark/>
          </w:tcPr>
          <w:p w14:paraId="7629B55C" w14:textId="77777777" w:rsidR="008B5321" w:rsidRPr="009613A6" w:rsidRDefault="008B5321" w:rsidP="00693EFC">
            <w:pPr>
              <w:spacing w:before="40" w:after="40" w:line="240" w:lineRule="exact"/>
              <w:rPr>
                <w:sz w:val="20"/>
                <w:szCs w:val="20"/>
              </w:rPr>
            </w:pP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14:paraId="391F7B57" w14:textId="77777777" w:rsidR="008B5321" w:rsidRPr="009613A6" w:rsidRDefault="008B5321" w:rsidP="00693EFC">
            <w:pPr>
              <w:spacing w:before="40" w:after="40" w:line="240" w:lineRule="exact"/>
              <w:rPr>
                <w:sz w:val="20"/>
                <w:szCs w:val="20"/>
              </w:rPr>
            </w:pPr>
          </w:p>
        </w:tc>
        <w:tc>
          <w:tcPr>
            <w:tcW w:w="1141" w:type="dxa"/>
            <w:tcBorders>
              <w:top w:val="nil"/>
              <w:left w:val="single" w:sz="4" w:space="0" w:color="auto"/>
              <w:bottom w:val="single" w:sz="4" w:space="0" w:color="auto"/>
              <w:right w:val="single" w:sz="4" w:space="0" w:color="auto"/>
            </w:tcBorders>
            <w:shd w:val="clear" w:color="auto" w:fill="auto"/>
            <w:noWrap/>
            <w:vAlign w:val="bottom"/>
            <w:hideMark/>
          </w:tcPr>
          <w:p w14:paraId="07CB8842" w14:textId="77777777" w:rsidR="008B5321" w:rsidRPr="009613A6" w:rsidRDefault="008B5321" w:rsidP="00693EFC">
            <w:pPr>
              <w:spacing w:before="40" w:after="40" w:line="240" w:lineRule="exact"/>
              <w:rPr>
                <w:sz w:val="20"/>
                <w:szCs w:val="20"/>
              </w:rPr>
            </w:pPr>
          </w:p>
        </w:tc>
        <w:tc>
          <w:tcPr>
            <w:tcW w:w="1551" w:type="dxa"/>
            <w:tcBorders>
              <w:top w:val="nil"/>
              <w:left w:val="single" w:sz="4" w:space="0" w:color="auto"/>
              <w:bottom w:val="single" w:sz="4" w:space="0" w:color="auto"/>
              <w:right w:val="single" w:sz="4" w:space="0" w:color="auto"/>
            </w:tcBorders>
            <w:shd w:val="clear" w:color="auto" w:fill="auto"/>
            <w:noWrap/>
            <w:vAlign w:val="bottom"/>
            <w:hideMark/>
          </w:tcPr>
          <w:p w14:paraId="263702AD" w14:textId="77777777" w:rsidR="008B5321" w:rsidRPr="009613A6" w:rsidRDefault="008B5321" w:rsidP="00693EFC">
            <w:pPr>
              <w:spacing w:before="40" w:after="40" w:line="240" w:lineRule="exact"/>
              <w:rPr>
                <w:sz w:val="20"/>
                <w:szCs w:val="20"/>
              </w:rPr>
            </w:pPr>
          </w:p>
        </w:tc>
      </w:tr>
      <w:tr w:rsidR="008B5321" w:rsidRPr="009613A6" w14:paraId="5EE9F99D" w14:textId="77777777" w:rsidTr="00693EFC">
        <w:trPr>
          <w:trHeight w:val="300"/>
          <w:jc w:val="center"/>
        </w:trPr>
        <w:tc>
          <w:tcPr>
            <w:tcW w:w="3681" w:type="dxa"/>
            <w:tcBorders>
              <w:top w:val="single" w:sz="4" w:space="0" w:color="auto"/>
              <w:left w:val="single" w:sz="4" w:space="0" w:color="auto"/>
              <w:bottom w:val="nil"/>
              <w:right w:val="single" w:sz="4" w:space="0" w:color="auto"/>
            </w:tcBorders>
            <w:shd w:val="clear" w:color="auto" w:fill="auto"/>
            <w:vAlign w:val="bottom"/>
            <w:hideMark/>
          </w:tcPr>
          <w:p w14:paraId="52FB8C40" w14:textId="77777777" w:rsidR="008B5321" w:rsidRPr="009613A6" w:rsidRDefault="008B5321" w:rsidP="00693EFC">
            <w:pPr>
              <w:spacing w:before="40" w:after="40" w:line="240" w:lineRule="exact"/>
              <w:rPr>
                <w:sz w:val="20"/>
                <w:szCs w:val="20"/>
              </w:rPr>
            </w:pPr>
            <w:r w:rsidRPr="009613A6">
              <w:rPr>
                <w:sz w:val="20"/>
                <w:szCs w:val="20"/>
                <w:rtl/>
              </w:rPr>
              <w:t xml:space="preserve">أنتيغوا </w:t>
            </w:r>
            <w:proofErr w:type="spellStart"/>
            <w:r w:rsidRPr="009613A6">
              <w:rPr>
                <w:sz w:val="20"/>
                <w:szCs w:val="20"/>
                <w:rtl/>
              </w:rPr>
              <w:t>وبربودا</w:t>
            </w:r>
            <w:proofErr w:type="spellEnd"/>
          </w:p>
        </w:tc>
        <w:tc>
          <w:tcPr>
            <w:tcW w:w="1698" w:type="dxa"/>
            <w:tcBorders>
              <w:top w:val="single" w:sz="4" w:space="0" w:color="auto"/>
              <w:left w:val="single" w:sz="4" w:space="0" w:color="auto"/>
              <w:bottom w:val="nil"/>
              <w:right w:val="single" w:sz="4" w:space="0" w:color="auto"/>
            </w:tcBorders>
            <w:shd w:val="clear" w:color="auto" w:fill="auto"/>
            <w:noWrap/>
            <w:vAlign w:val="bottom"/>
            <w:hideMark/>
          </w:tcPr>
          <w:p w14:paraId="17405196" w14:textId="77777777" w:rsidR="008B5321" w:rsidRPr="009613A6" w:rsidRDefault="008B5321" w:rsidP="00693EFC">
            <w:pPr>
              <w:spacing w:before="40" w:after="40" w:line="240" w:lineRule="exact"/>
              <w:jc w:val="center"/>
              <w:rPr>
                <w:sz w:val="20"/>
                <w:szCs w:val="20"/>
              </w:rPr>
            </w:pPr>
            <w:r w:rsidRPr="009613A6">
              <w:rPr>
                <w:sz w:val="20"/>
                <w:szCs w:val="20"/>
              </w:rPr>
              <w:t>1987</w:t>
            </w:r>
            <w:r w:rsidRPr="009613A6">
              <w:rPr>
                <w:sz w:val="20"/>
                <w:szCs w:val="20"/>
                <w:rtl/>
              </w:rPr>
              <w:t>-</w:t>
            </w:r>
            <w:r w:rsidRPr="009613A6">
              <w:rPr>
                <w:sz w:val="20"/>
                <w:szCs w:val="20"/>
                <w:lang w:eastAsia="en-GB"/>
              </w:rPr>
              <w:t>2020</w:t>
            </w:r>
          </w:p>
        </w:tc>
        <w:tc>
          <w:tcPr>
            <w:tcW w:w="1558" w:type="dxa"/>
            <w:tcBorders>
              <w:top w:val="single" w:sz="4" w:space="0" w:color="auto"/>
              <w:left w:val="single" w:sz="4" w:space="0" w:color="auto"/>
              <w:bottom w:val="nil"/>
              <w:right w:val="single" w:sz="4" w:space="0" w:color="auto"/>
            </w:tcBorders>
            <w:shd w:val="clear" w:color="auto" w:fill="auto"/>
            <w:noWrap/>
            <w:vAlign w:val="bottom"/>
            <w:hideMark/>
          </w:tcPr>
          <w:p w14:paraId="1986B545" w14:textId="77777777" w:rsidR="008B5321" w:rsidRPr="009613A6" w:rsidRDefault="008B5321" w:rsidP="00693EFC">
            <w:pPr>
              <w:spacing w:before="40" w:after="40" w:line="240" w:lineRule="exact"/>
              <w:jc w:val="left"/>
              <w:rPr>
                <w:sz w:val="20"/>
                <w:szCs w:val="20"/>
              </w:rPr>
            </w:pPr>
            <w:r w:rsidRPr="009613A6">
              <w:rPr>
                <w:sz w:val="20"/>
                <w:szCs w:val="20"/>
              </w:rPr>
              <w:t>2 </w:t>
            </w:r>
            <w:r w:rsidRPr="009613A6">
              <w:rPr>
                <w:sz w:val="20"/>
                <w:szCs w:val="20"/>
                <w:lang w:eastAsia="en-GB"/>
              </w:rPr>
              <w:t>334 028,65</w:t>
            </w:r>
          </w:p>
        </w:tc>
        <w:tc>
          <w:tcPr>
            <w:tcW w:w="1141" w:type="dxa"/>
            <w:tcBorders>
              <w:top w:val="single" w:sz="4" w:space="0" w:color="auto"/>
              <w:left w:val="single" w:sz="4" w:space="0" w:color="auto"/>
              <w:bottom w:val="nil"/>
              <w:right w:val="single" w:sz="4" w:space="0" w:color="auto"/>
            </w:tcBorders>
            <w:shd w:val="clear" w:color="auto" w:fill="auto"/>
            <w:noWrap/>
            <w:vAlign w:val="bottom"/>
            <w:hideMark/>
          </w:tcPr>
          <w:p w14:paraId="5FE4E05F" w14:textId="77777777" w:rsidR="008B5321" w:rsidRPr="009613A6" w:rsidRDefault="008B5321" w:rsidP="00693EFC">
            <w:pPr>
              <w:spacing w:before="40" w:after="40" w:line="240" w:lineRule="exact"/>
              <w:jc w:val="left"/>
              <w:rPr>
                <w:sz w:val="20"/>
                <w:szCs w:val="20"/>
              </w:rPr>
            </w:pPr>
            <w:r w:rsidRPr="009613A6">
              <w:rPr>
                <w:sz w:val="20"/>
                <w:szCs w:val="20"/>
                <w:lang w:eastAsia="en-GB"/>
              </w:rPr>
              <w:t>46 146,35</w:t>
            </w:r>
          </w:p>
        </w:tc>
        <w:tc>
          <w:tcPr>
            <w:tcW w:w="1551" w:type="dxa"/>
            <w:tcBorders>
              <w:top w:val="single" w:sz="4" w:space="0" w:color="auto"/>
              <w:left w:val="single" w:sz="4" w:space="0" w:color="auto"/>
              <w:bottom w:val="nil"/>
              <w:right w:val="single" w:sz="4" w:space="0" w:color="auto"/>
            </w:tcBorders>
            <w:shd w:val="clear" w:color="auto" w:fill="auto"/>
            <w:noWrap/>
            <w:vAlign w:val="bottom"/>
            <w:hideMark/>
          </w:tcPr>
          <w:p w14:paraId="6A808137" w14:textId="77777777" w:rsidR="008B5321" w:rsidRPr="009613A6" w:rsidRDefault="008B5321" w:rsidP="00693EFC">
            <w:pPr>
              <w:spacing w:before="40" w:after="40" w:line="240" w:lineRule="exact"/>
              <w:jc w:val="left"/>
              <w:rPr>
                <w:sz w:val="20"/>
                <w:szCs w:val="20"/>
              </w:rPr>
            </w:pPr>
            <w:r w:rsidRPr="009613A6">
              <w:rPr>
                <w:sz w:val="20"/>
                <w:szCs w:val="20"/>
              </w:rPr>
              <w:t>2 </w:t>
            </w:r>
            <w:r w:rsidRPr="009613A6">
              <w:rPr>
                <w:sz w:val="20"/>
                <w:szCs w:val="20"/>
                <w:lang w:eastAsia="en-GB"/>
              </w:rPr>
              <w:t>380 175,00</w:t>
            </w:r>
          </w:p>
        </w:tc>
      </w:tr>
      <w:tr w:rsidR="008B5321" w:rsidRPr="009613A6" w14:paraId="55E37A82" w14:textId="77777777" w:rsidTr="00693EFC">
        <w:trPr>
          <w:trHeight w:val="300"/>
          <w:jc w:val="center"/>
        </w:trPr>
        <w:tc>
          <w:tcPr>
            <w:tcW w:w="3681" w:type="dxa"/>
            <w:tcBorders>
              <w:top w:val="nil"/>
              <w:left w:val="single" w:sz="4" w:space="0" w:color="auto"/>
              <w:bottom w:val="nil"/>
              <w:right w:val="single" w:sz="4" w:space="0" w:color="auto"/>
            </w:tcBorders>
            <w:shd w:val="clear" w:color="auto" w:fill="auto"/>
            <w:vAlign w:val="bottom"/>
            <w:hideMark/>
          </w:tcPr>
          <w:p w14:paraId="5119E5AF" w14:textId="77777777" w:rsidR="008B5321" w:rsidRPr="009613A6" w:rsidRDefault="008B5321" w:rsidP="00693EFC">
            <w:pPr>
              <w:spacing w:before="40" w:after="40" w:line="240" w:lineRule="exact"/>
              <w:rPr>
                <w:sz w:val="20"/>
                <w:szCs w:val="20"/>
              </w:rPr>
            </w:pPr>
            <w:r w:rsidRPr="009613A6">
              <w:rPr>
                <w:rFonts w:hint="cs"/>
                <w:sz w:val="20"/>
                <w:szCs w:val="20"/>
                <w:rtl/>
              </w:rPr>
              <w:t>البرازيل</w:t>
            </w:r>
          </w:p>
        </w:tc>
        <w:tc>
          <w:tcPr>
            <w:tcW w:w="1698" w:type="dxa"/>
            <w:tcBorders>
              <w:top w:val="nil"/>
              <w:left w:val="single" w:sz="4" w:space="0" w:color="auto"/>
              <w:bottom w:val="nil"/>
              <w:right w:val="single" w:sz="4" w:space="0" w:color="auto"/>
            </w:tcBorders>
            <w:shd w:val="clear" w:color="auto" w:fill="auto"/>
            <w:noWrap/>
            <w:vAlign w:val="bottom"/>
            <w:hideMark/>
          </w:tcPr>
          <w:p w14:paraId="698D48C2" w14:textId="77777777" w:rsidR="008B5321" w:rsidRPr="009613A6" w:rsidRDefault="008B5321" w:rsidP="00693EFC">
            <w:pPr>
              <w:spacing w:before="40" w:after="40" w:line="240" w:lineRule="exact"/>
              <w:jc w:val="center"/>
              <w:rPr>
                <w:sz w:val="20"/>
                <w:szCs w:val="20"/>
              </w:rPr>
            </w:pPr>
            <w:r w:rsidRPr="009613A6">
              <w:rPr>
                <w:sz w:val="20"/>
                <w:szCs w:val="20"/>
              </w:rPr>
              <w:t>2019</w:t>
            </w:r>
            <w:r w:rsidRPr="009613A6">
              <w:rPr>
                <w:sz w:val="20"/>
                <w:szCs w:val="20"/>
                <w:rtl/>
                <w:lang w:eastAsia="en-GB"/>
              </w:rPr>
              <w:t>-</w:t>
            </w:r>
            <w:r w:rsidRPr="009613A6">
              <w:rPr>
                <w:sz w:val="20"/>
                <w:szCs w:val="20"/>
                <w:lang w:eastAsia="en-GB"/>
              </w:rPr>
              <w:t>2020</w:t>
            </w:r>
          </w:p>
        </w:tc>
        <w:tc>
          <w:tcPr>
            <w:tcW w:w="1558" w:type="dxa"/>
            <w:tcBorders>
              <w:top w:val="nil"/>
              <w:left w:val="single" w:sz="4" w:space="0" w:color="auto"/>
              <w:bottom w:val="nil"/>
              <w:right w:val="single" w:sz="4" w:space="0" w:color="auto"/>
            </w:tcBorders>
            <w:shd w:val="clear" w:color="auto" w:fill="auto"/>
            <w:noWrap/>
            <w:vAlign w:val="bottom"/>
            <w:hideMark/>
          </w:tcPr>
          <w:p w14:paraId="6C2D20AD" w14:textId="77777777" w:rsidR="008B5321" w:rsidRPr="009613A6" w:rsidRDefault="008B5321" w:rsidP="00693EFC">
            <w:pPr>
              <w:spacing w:before="40" w:after="40" w:line="240" w:lineRule="exact"/>
              <w:jc w:val="left"/>
              <w:rPr>
                <w:sz w:val="20"/>
                <w:szCs w:val="20"/>
              </w:rPr>
            </w:pPr>
            <w:r w:rsidRPr="009613A6">
              <w:rPr>
                <w:sz w:val="20"/>
                <w:szCs w:val="20"/>
                <w:lang w:eastAsia="en-GB"/>
              </w:rPr>
              <w:t>6 791,65</w:t>
            </w:r>
          </w:p>
        </w:tc>
        <w:tc>
          <w:tcPr>
            <w:tcW w:w="1141" w:type="dxa"/>
            <w:tcBorders>
              <w:top w:val="nil"/>
              <w:left w:val="single" w:sz="4" w:space="0" w:color="auto"/>
              <w:bottom w:val="nil"/>
              <w:right w:val="single" w:sz="4" w:space="0" w:color="auto"/>
            </w:tcBorders>
            <w:shd w:val="clear" w:color="auto" w:fill="auto"/>
            <w:noWrap/>
            <w:vAlign w:val="bottom"/>
            <w:hideMark/>
          </w:tcPr>
          <w:p w14:paraId="1A4B83C3" w14:textId="77777777" w:rsidR="008B5321" w:rsidRPr="009613A6" w:rsidRDefault="008B5321" w:rsidP="00693EFC">
            <w:pPr>
              <w:spacing w:before="40" w:after="40" w:line="240" w:lineRule="exact"/>
              <w:jc w:val="left"/>
              <w:rPr>
                <w:sz w:val="20"/>
                <w:szCs w:val="20"/>
              </w:rPr>
            </w:pPr>
            <w:r w:rsidRPr="009613A6">
              <w:rPr>
                <w:sz w:val="20"/>
                <w:szCs w:val="20"/>
              </w:rPr>
              <w:t>0,00</w:t>
            </w:r>
          </w:p>
        </w:tc>
        <w:tc>
          <w:tcPr>
            <w:tcW w:w="1551" w:type="dxa"/>
            <w:tcBorders>
              <w:top w:val="nil"/>
              <w:left w:val="single" w:sz="4" w:space="0" w:color="auto"/>
              <w:bottom w:val="nil"/>
              <w:right w:val="single" w:sz="4" w:space="0" w:color="auto"/>
            </w:tcBorders>
            <w:shd w:val="clear" w:color="auto" w:fill="auto"/>
            <w:noWrap/>
            <w:vAlign w:val="bottom"/>
            <w:hideMark/>
          </w:tcPr>
          <w:p w14:paraId="5E0A8D81" w14:textId="77777777" w:rsidR="008B5321" w:rsidRPr="009613A6" w:rsidRDefault="008B5321" w:rsidP="00693EFC">
            <w:pPr>
              <w:spacing w:before="40" w:after="40" w:line="240" w:lineRule="exact"/>
              <w:jc w:val="left"/>
              <w:rPr>
                <w:sz w:val="20"/>
                <w:szCs w:val="20"/>
              </w:rPr>
            </w:pPr>
            <w:r w:rsidRPr="009613A6">
              <w:rPr>
                <w:sz w:val="20"/>
                <w:szCs w:val="20"/>
                <w:lang w:eastAsia="en-GB"/>
              </w:rPr>
              <w:t>6 791,65</w:t>
            </w:r>
          </w:p>
        </w:tc>
      </w:tr>
      <w:tr w:rsidR="008B5321" w:rsidRPr="009613A6" w14:paraId="5126CFAB" w14:textId="77777777" w:rsidTr="00693EFC">
        <w:trPr>
          <w:trHeight w:val="300"/>
          <w:jc w:val="center"/>
        </w:trPr>
        <w:tc>
          <w:tcPr>
            <w:tcW w:w="3681" w:type="dxa"/>
            <w:tcBorders>
              <w:top w:val="nil"/>
              <w:left w:val="single" w:sz="4" w:space="0" w:color="auto"/>
              <w:bottom w:val="nil"/>
              <w:right w:val="single" w:sz="4" w:space="0" w:color="auto"/>
            </w:tcBorders>
            <w:shd w:val="clear" w:color="auto" w:fill="auto"/>
            <w:vAlign w:val="bottom"/>
            <w:hideMark/>
          </w:tcPr>
          <w:p w14:paraId="12DFB59B" w14:textId="77777777" w:rsidR="008B5321" w:rsidRPr="009613A6" w:rsidRDefault="008B5321" w:rsidP="00693EFC">
            <w:pPr>
              <w:spacing w:before="40" w:after="40" w:line="240" w:lineRule="exact"/>
              <w:rPr>
                <w:sz w:val="20"/>
                <w:szCs w:val="20"/>
              </w:rPr>
            </w:pPr>
            <w:r w:rsidRPr="009613A6">
              <w:rPr>
                <w:sz w:val="20"/>
                <w:szCs w:val="20"/>
                <w:rtl/>
              </w:rPr>
              <w:t>جمهورية إفريقيا الوسطى</w:t>
            </w:r>
          </w:p>
        </w:tc>
        <w:tc>
          <w:tcPr>
            <w:tcW w:w="1698" w:type="dxa"/>
            <w:tcBorders>
              <w:top w:val="nil"/>
              <w:left w:val="single" w:sz="4" w:space="0" w:color="auto"/>
              <w:bottom w:val="nil"/>
              <w:right w:val="single" w:sz="4" w:space="0" w:color="auto"/>
            </w:tcBorders>
            <w:shd w:val="clear" w:color="auto" w:fill="auto"/>
            <w:noWrap/>
            <w:vAlign w:val="bottom"/>
            <w:hideMark/>
          </w:tcPr>
          <w:p w14:paraId="2B46AFC3" w14:textId="77777777" w:rsidR="008B5321" w:rsidRPr="009613A6" w:rsidRDefault="008B5321" w:rsidP="00693EFC">
            <w:pPr>
              <w:spacing w:before="40" w:after="40" w:line="240" w:lineRule="exact"/>
              <w:jc w:val="center"/>
              <w:rPr>
                <w:sz w:val="20"/>
                <w:szCs w:val="20"/>
              </w:rPr>
            </w:pPr>
            <w:r w:rsidRPr="009613A6">
              <w:rPr>
                <w:sz w:val="20"/>
                <w:szCs w:val="20"/>
                <w:lang w:eastAsia="en-GB"/>
              </w:rPr>
              <w:t>2015</w:t>
            </w:r>
            <w:r w:rsidRPr="009613A6">
              <w:rPr>
                <w:sz w:val="20"/>
                <w:szCs w:val="20"/>
                <w:rtl/>
                <w:lang w:eastAsia="en-GB"/>
              </w:rPr>
              <w:t>-</w:t>
            </w:r>
            <w:r w:rsidRPr="009613A6">
              <w:rPr>
                <w:sz w:val="20"/>
                <w:szCs w:val="20"/>
                <w:lang w:eastAsia="en-GB"/>
              </w:rPr>
              <w:t>2020</w:t>
            </w:r>
          </w:p>
        </w:tc>
        <w:tc>
          <w:tcPr>
            <w:tcW w:w="1558" w:type="dxa"/>
            <w:tcBorders>
              <w:top w:val="nil"/>
              <w:left w:val="single" w:sz="4" w:space="0" w:color="auto"/>
              <w:bottom w:val="nil"/>
              <w:right w:val="single" w:sz="4" w:space="0" w:color="auto"/>
            </w:tcBorders>
            <w:shd w:val="clear" w:color="auto" w:fill="auto"/>
            <w:noWrap/>
            <w:vAlign w:val="bottom"/>
            <w:hideMark/>
          </w:tcPr>
          <w:p w14:paraId="51D18502" w14:textId="77777777" w:rsidR="008B5321" w:rsidRPr="009613A6" w:rsidRDefault="008B5321" w:rsidP="00693EFC">
            <w:pPr>
              <w:spacing w:before="40" w:after="40" w:line="240" w:lineRule="exact"/>
              <w:jc w:val="left"/>
              <w:rPr>
                <w:sz w:val="20"/>
                <w:szCs w:val="20"/>
              </w:rPr>
            </w:pPr>
            <w:r w:rsidRPr="009613A6">
              <w:rPr>
                <w:sz w:val="20"/>
                <w:szCs w:val="20"/>
                <w:lang w:eastAsia="en-GB"/>
              </w:rPr>
              <w:t>23 456,96</w:t>
            </w:r>
          </w:p>
        </w:tc>
        <w:tc>
          <w:tcPr>
            <w:tcW w:w="1141" w:type="dxa"/>
            <w:tcBorders>
              <w:top w:val="nil"/>
              <w:left w:val="single" w:sz="4" w:space="0" w:color="auto"/>
              <w:bottom w:val="nil"/>
              <w:right w:val="single" w:sz="4" w:space="0" w:color="auto"/>
            </w:tcBorders>
            <w:shd w:val="clear" w:color="auto" w:fill="auto"/>
            <w:noWrap/>
            <w:vAlign w:val="bottom"/>
            <w:hideMark/>
          </w:tcPr>
          <w:p w14:paraId="6DE88E44" w14:textId="77777777" w:rsidR="008B5321" w:rsidRPr="009613A6" w:rsidRDefault="008B5321" w:rsidP="00693EFC">
            <w:pPr>
              <w:spacing w:before="40" w:after="40" w:line="240" w:lineRule="exact"/>
              <w:jc w:val="left"/>
              <w:rPr>
                <w:sz w:val="20"/>
                <w:szCs w:val="20"/>
              </w:rPr>
            </w:pPr>
            <w:r w:rsidRPr="009613A6">
              <w:rPr>
                <w:sz w:val="20"/>
                <w:szCs w:val="20"/>
              </w:rPr>
              <w:t>0,00</w:t>
            </w:r>
          </w:p>
        </w:tc>
        <w:tc>
          <w:tcPr>
            <w:tcW w:w="1551" w:type="dxa"/>
            <w:tcBorders>
              <w:top w:val="nil"/>
              <w:left w:val="single" w:sz="4" w:space="0" w:color="auto"/>
              <w:bottom w:val="nil"/>
              <w:right w:val="single" w:sz="4" w:space="0" w:color="auto"/>
            </w:tcBorders>
            <w:shd w:val="clear" w:color="auto" w:fill="auto"/>
            <w:noWrap/>
            <w:vAlign w:val="bottom"/>
            <w:hideMark/>
          </w:tcPr>
          <w:p w14:paraId="0DA6C02A" w14:textId="77777777" w:rsidR="008B5321" w:rsidRPr="009613A6" w:rsidRDefault="008B5321" w:rsidP="00693EFC">
            <w:pPr>
              <w:spacing w:before="40" w:after="40" w:line="240" w:lineRule="exact"/>
              <w:jc w:val="left"/>
              <w:rPr>
                <w:sz w:val="20"/>
                <w:szCs w:val="20"/>
              </w:rPr>
            </w:pPr>
            <w:r w:rsidRPr="009613A6">
              <w:rPr>
                <w:sz w:val="20"/>
                <w:szCs w:val="20"/>
                <w:lang w:eastAsia="en-GB"/>
              </w:rPr>
              <w:t>23 456,96</w:t>
            </w:r>
          </w:p>
        </w:tc>
      </w:tr>
      <w:tr w:rsidR="008B5321" w:rsidRPr="009613A6" w14:paraId="001EDF4C" w14:textId="77777777" w:rsidTr="00693EFC">
        <w:trPr>
          <w:trHeight w:val="300"/>
          <w:jc w:val="center"/>
        </w:trPr>
        <w:tc>
          <w:tcPr>
            <w:tcW w:w="3681" w:type="dxa"/>
            <w:tcBorders>
              <w:top w:val="nil"/>
              <w:left w:val="single" w:sz="4" w:space="0" w:color="auto"/>
              <w:bottom w:val="nil"/>
              <w:right w:val="single" w:sz="4" w:space="0" w:color="auto"/>
            </w:tcBorders>
            <w:shd w:val="clear" w:color="auto" w:fill="auto"/>
            <w:vAlign w:val="bottom"/>
            <w:hideMark/>
          </w:tcPr>
          <w:p w14:paraId="58F9A6BD" w14:textId="77777777" w:rsidR="008B5321" w:rsidRPr="009613A6" w:rsidRDefault="008B5321" w:rsidP="00693EFC">
            <w:pPr>
              <w:spacing w:before="40" w:after="40" w:line="240" w:lineRule="exact"/>
              <w:rPr>
                <w:sz w:val="20"/>
                <w:szCs w:val="20"/>
              </w:rPr>
            </w:pPr>
            <w:r w:rsidRPr="009613A6">
              <w:rPr>
                <w:rFonts w:hint="cs"/>
                <w:sz w:val="20"/>
                <w:szCs w:val="20"/>
                <w:rtl/>
              </w:rPr>
              <w:t>تشاد</w:t>
            </w:r>
          </w:p>
        </w:tc>
        <w:tc>
          <w:tcPr>
            <w:tcW w:w="1698" w:type="dxa"/>
            <w:tcBorders>
              <w:top w:val="nil"/>
              <w:left w:val="single" w:sz="4" w:space="0" w:color="auto"/>
              <w:bottom w:val="nil"/>
              <w:right w:val="single" w:sz="4" w:space="0" w:color="auto"/>
            </w:tcBorders>
            <w:shd w:val="clear" w:color="auto" w:fill="auto"/>
            <w:noWrap/>
            <w:vAlign w:val="bottom"/>
            <w:hideMark/>
          </w:tcPr>
          <w:p w14:paraId="7C7E95C5" w14:textId="77777777" w:rsidR="008B5321" w:rsidRPr="009613A6" w:rsidRDefault="008B5321" w:rsidP="00693EFC">
            <w:pPr>
              <w:spacing w:before="40" w:after="40" w:line="240" w:lineRule="exact"/>
              <w:jc w:val="center"/>
              <w:rPr>
                <w:sz w:val="20"/>
                <w:szCs w:val="20"/>
              </w:rPr>
            </w:pPr>
            <w:r w:rsidRPr="009613A6">
              <w:rPr>
                <w:sz w:val="20"/>
                <w:szCs w:val="20"/>
              </w:rPr>
              <w:t>2017</w:t>
            </w:r>
            <w:r w:rsidRPr="009613A6">
              <w:rPr>
                <w:sz w:val="20"/>
                <w:szCs w:val="20"/>
                <w:rtl/>
              </w:rPr>
              <w:t>-</w:t>
            </w:r>
            <w:r w:rsidRPr="009613A6">
              <w:rPr>
                <w:sz w:val="20"/>
                <w:szCs w:val="20"/>
                <w:lang w:eastAsia="en-GB"/>
              </w:rPr>
              <w:t>2020</w:t>
            </w:r>
          </w:p>
        </w:tc>
        <w:tc>
          <w:tcPr>
            <w:tcW w:w="1558" w:type="dxa"/>
            <w:tcBorders>
              <w:top w:val="nil"/>
              <w:left w:val="single" w:sz="4" w:space="0" w:color="auto"/>
              <w:bottom w:val="nil"/>
              <w:right w:val="single" w:sz="4" w:space="0" w:color="auto"/>
            </w:tcBorders>
            <w:shd w:val="clear" w:color="auto" w:fill="auto"/>
            <w:noWrap/>
            <w:vAlign w:val="bottom"/>
            <w:hideMark/>
          </w:tcPr>
          <w:p w14:paraId="1F44A319" w14:textId="77777777" w:rsidR="008B5321" w:rsidRPr="009613A6" w:rsidRDefault="008B5321" w:rsidP="00693EFC">
            <w:pPr>
              <w:spacing w:before="40" w:after="40" w:line="240" w:lineRule="exact"/>
              <w:jc w:val="left"/>
              <w:rPr>
                <w:sz w:val="20"/>
                <w:szCs w:val="20"/>
              </w:rPr>
            </w:pPr>
            <w:r w:rsidRPr="009613A6">
              <w:rPr>
                <w:sz w:val="20"/>
                <w:szCs w:val="20"/>
                <w:lang w:eastAsia="en-GB"/>
              </w:rPr>
              <w:t>63 821,40</w:t>
            </w:r>
          </w:p>
        </w:tc>
        <w:tc>
          <w:tcPr>
            <w:tcW w:w="1141" w:type="dxa"/>
            <w:tcBorders>
              <w:top w:val="nil"/>
              <w:left w:val="single" w:sz="4" w:space="0" w:color="auto"/>
              <w:bottom w:val="nil"/>
              <w:right w:val="single" w:sz="4" w:space="0" w:color="auto"/>
            </w:tcBorders>
            <w:shd w:val="clear" w:color="auto" w:fill="auto"/>
            <w:noWrap/>
            <w:vAlign w:val="bottom"/>
            <w:hideMark/>
          </w:tcPr>
          <w:p w14:paraId="2731CBBA" w14:textId="77777777" w:rsidR="008B5321" w:rsidRPr="009613A6" w:rsidRDefault="008B5321" w:rsidP="00693EFC">
            <w:pPr>
              <w:spacing w:before="40" w:after="40" w:line="240" w:lineRule="exact"/>
              <w:jc w:val="left"/>
              <w:rPr>
                <w:sz w:val="20"/>
                <w:szCs w:val="20"/>
              </w:rPr>
            </w:pPr>
            <w:r w:rsidRPr="009613A6">
              <w:rPr>
                <w:sz w:val="20"/>
                <w:szCs w:val="20"/>
              </w:rPr>
              <w:t>0,00</w:t>
            </w:r>
          </w:p>
        </w:tc>
        <w:tc>
          <w:tcPr>
            <w:tcW w:w="1551" w:type="dxa"/>
            <w:tcBorders>
              <w:top w:val="nil"/>
              <w:left w:val="single" w:sz="4" w:space="0" w:color="auto"/>
              <w:bottom w:val="nil"/>
              <w:right w:val="single" w:sz="4" w:space="0" w:color="auto"/>
            </w:tcBorders>
            <w:shd w:val="clear" w:color="auto" w:fill="auto"/>
            <w:noWrap/>
            <w:vAlign w:val="bottom"/>
            <w:hideMark/>
          </w:tcPr>
          <w:p w14:paraId="3C6169A6" w14:textId="77777777" w:rsidR="008B5321" w:rsidRPr="009613A6" w:rsidRDefault="008B5321" w:rsidP="00693EFC">
            <w:pPr>
              <w:spacing w:before="40" w:after="40" w:line="240" w:lineRule="exact"/>
              <w:jc w:val="left"/>
              <w:rPr>
                <w:sz w:val="20"/>
                <w:szCs w:val="20"/>
              </w:rPr>
            </w:pPr>
            <w:r w:rsidRPr="009613A6">
              <w:rPr>
                <w:sz w:val="20"/>
                <w:szCs w:val="20"/>
                <w:lang w:eastAsia="en-GB"/>
              </w:rPr>
              <w:t>63 821,40</w:t>
            </w:r>
          </w:p>
        </w:tc>
      </w:tr>
      <w:tr w:rsidR="008B5321" w:rsidRPr="009613A6" w14:paraId="1DC38A1A" w14:textId="77777777" w:rsidTr="00693EFC">
        <w:trPr>
          <w:trHeight w:val="300"/>
          <w:jc w:val="center"/>
        </w:trPr>
        <w:tc>
          <w:tcPr>
            <w:tcW w:w="3681" w:type="dxa"/>
            <w:tcBorders>
              <w:top w:val="nil"/>
              <w:left w:val="single" w:sz="4" w:space="0" w:color="auto"/>
              <w:bottom w:val="nil"/>
              <w:right w:val="single" w:sz="4" w:space="0" w:color="auto"/>
            </w:tcBorders>
            <w:shd w:val="clear" w:color="auto" w:fill="auto"/>
            <w:vAlign w:val="bottom"/>
          </w:tcPr>
          <w:p w14:paraId="3B691FDB" w14:textId="77777777" w:rsidR="008B5321" w:rsidRPr="009613A6" w:rsidRDefault="008B5321" w:rsidP="00693EFC">
            <w:pPr>
              <w:spacing w:before="40" w:after="40" w:line="240" w:lineRule="exact"/>
              <w:rPr>
                <w:sz w:val="20"/>
                <w:szCs w:val="20"/>
                <w:rtl/>
              </w:rPr>
            </w:pPr>
            <w:r w:rsidRPr="009613A6">
              <w:rPr>
                <w:sz w:val="20"/>
                <w:szCs w:val="20"/>
                <w:rtl/>
              </w:rPr>
              <w:t>شيلي</w:t>
            </w:r>
          </w:p>
        </w:tc>
        <w:tc>
          <w:tcPr>
            <w:tcW w:w="1698" w:type="dxa"/>
            <w:tcBorders>
              <w:top w:val="nil"/>
              <w:left w:val="single" w:sz="4" w:space="0" w:color="auto"/>
              <w:bottom w:val="nil"/>
              <w:right w:val="single" w:sz="4" w:space="0" w:color="auto"/>
            </w:tcBorders>
            <w:shd w:val="clear" w:color="auto" w:fill="auto"/>
            <w:noWrap/>
            <w:vAlign w:val="bottom"/>
          </w:tcPr>
          <w:p w14:paraId="4AF7E5B5" w14:textId="77777777" w:rsidR="008B5321" w:rsidRPr="009613A6" w:rsidRDefault="008B5321" w:rsidP="00693EFC">
            <w:pPr>
              <w:spacing w:before="40" w:after="40" w:line="240" w:lineRule="exact"/>
              <w:jc w:val="center"/>
              <w:rPr>
                <w:sz w:val="20"/>
                <w:szCs w:val="20"/>
              </w:rPr>
            </w:pPr>
            <w:r w:rsidRPr="009613A6">
              <w:rPr>
                <w:sz w:val="20"/>
                <w:szCs w:val="20"/>
                <w:lang w:eastAsia="en-GB"/>
              </w:rPr>
              <w:t>2020</w:t>
            </w:r>
          </w:p>
        </w:tc>
        <w:tc>
          <w:tcPr>
            <w:tcW w:w="1558" w:type="dxa"/>
            <w:tcBorders>
              <w:top w:val="nil"/>
              <w:left w:val="single" w:sz="4" w:space="0" w:color="auto"/>
              <w:bottom w:val="nil"/>
              <w:right w:val="single" w:sz="4" w:space="0" w:color="auto"/>
            </w:tcBorders>
            <w:shd w:val="clear" w:color="auto" w:fill="auto"/>
            <w:noWrap/>
            <w:vAlign w:val="bottom"/>
          </w:tcPr>
          <w:p w14:paraId="23342E1E" w14:textId="77777777" w:rsidR="008B5321" w:rsidRPr="009613A6" w:rsidRDefault="008B5321" w:rsidP="00693EFC">
            <w:pPr>
              <w:spacing w:before="40" w:after="40" w:line="240" w:lineRule="exact"/>
              <w:jc w:val="left"/>
              <w:rPr>
                <w:sz w:val="20"/>
                <w:szCs w:val="20"/>
              </w:rPr>
            </w:pPr>
            <w:r w:rsidRPr="009613A6">
              <w:rPr>
                <w:sz w:val="20"/>
                <w:szCs w:val="20"/>
                <w:lang w:eastAsia="en-GB"/>
              </w:rPr>
              <w:t>339 608,10</w:t>
            </w:r>
          </w:p>
        </w:tc>
        <w:tc>
          <w:tcPr>
            <w:tcW w:w="1141" w:type="dxa"/>
            <w:tcBorders>
              <w:top w:val="nil"/>
              <w:left w:val="single" w:sz="4" w:space="0" w:color="auto"/>
              <w:bottom w:val="nil"/>
              <w:right w:val="single" w:sz="4" w:space="0" w:color="auto"/>
            </w:tcBorders>
            <w:shd w:val="clear" w:color="auto" w:fill="auto"/>
            <w:noWrap/>
            <w:vAlign w:val="bottom"/>
          </w:tcPr>
          <w:p w14:paraId="23D9F4D0" w14:textId="77777777" w:rsidR="008B5321" w:rsidRPr="009613A6" w:rsidRDefault="008B5321" w:rsidP="00693EFC">
            <w:pPr>
              <w:spacing w:before="40" w:after="40" w:line="240" w:lineRule="exact"/>
              <w:jc w:val="left"/>
              <w:rPr>
                <w:sz w:val="20"/>
                <w:szCs w:val="20"/>
              </w:rPr>
            </w:pPr>
            <w:r w:rsidRPr="009613A6">
              <w:rPr>
                <w:sz w:val="20"/>
                <w:szCs w:val="20"/>
                <w:lang w:eastAsia="en-GB"/>
              </w:rPr>
              <w:t>0,00</w:t>
            </w:r>
          </w:p>
        </w:tc>
        <w:tc>
          <w:tcPr>
            <w:tcW w:w="1551" w:type="dxa"/>
            <w:tcBorders>
              <w:top w:val="nil"/>
              <w:left w:val="single" w:sz="4" w:space="0" w:color="auto"/>
              <w:bottom w:val="nil"/>
              <w:right w:val="single" w:sz="4" w:space="0" w:color="auto"/>
            </w:tcBorders>
            <w:shd w:val="clear" w:color="auto" w:fill="auto"/>
            <w:noWrap/>
            <w:vAlign w:val="bottom"/>
          </w:tcPr>
          <w:p w14:paraId="7B91A713" w14:textId="77777777" w:rsidR="008B5321" w:rsidRPr="009613A6" w:rsidRDefault="008B5321" w:rsidP="00693EFC">
            <w:pPr>
              <w:spacing w:before="40" w:after="40" w:line="240" w:lineRule="exact"/>
              <w:jc w:val="left"/>
              <w:rPr>
                <w:sz w:val="20"/>
                <w:szCs w:val="20"/>
              </w:rPr>
            </w:pPr>
            <w:r w:rsidRPr="009613A6">
              <w:rPr>
                <w:sz w:val="20"/>
                <w:szCs w:val="20"/>
                <w:lang w:eastAsia="en-GB"/>
              </w:rPr>
              <w:t>339 608,10</w:t>
            </w:r>
          </w:p>
        </w:tc>
      </w:tr>
      <w:tr w:rsidR="008B5321" w:rsidRPr="009613A6" w14:paraId="5AC2CE8D" w14:textId="77777777" w:rsidTr="00693EFC">
        <w:trPr>
          <w:trHeight w:val="300"/>
          <w:jc w:val="center"/>
        </w:trPr>
        <w:tc>
          <w:tcPr>
            <w:tcW w:w="3681" w:type="dxa"/>
            <w:tcBorders>
              <w:top w:val="nil"/>
              <w:left w:val="single" w:sz="4" w:space="0" w:color="auto"/>
              <w:bottom w:val="nil"/>
              <w:right w:val="single" w:sz="4" w:space="0" w:color="auto"/>
            </w:tcBorders>
            <w:shd w:val="clear" w:color="auto" w:fill="auto"/>
            <w:vAlign w:val="bottom"/>
            <w:hideMark/>
          </w:tcPr>
          <w:p w14:paraId="7195C735" w14:textId="77777777" w:rsidR="008B5321" w:rsidRPr="009613A6" w:rsidRDefault="008B5321" w:rsidP="00693EFC">
            <w:pPr>
              <w:spacing w:before="40" w:after="40" w:line="240" w:lineRule="exact"/>
              <w:rPr>
                <w:sz w:val="20"/>
                <w:szCs w:val="20"/>
              </w:rPr>
            </w:pPr>
            <w:r w:rsidRPr="009613A6">
              <w:rPr>
                <w:rFonts w:hint="cs"/>
                <w:sz w:val="20"/>
                <w:szCs w:val="20"/>
                <w:rtl/>
              </w:rPr>
              <w:t>جزر القمر</w:t>
            </w:r>
          </w:p>
        </w:tc>
        <w:tc>
          <w:tcPr>
            <w:tcW w:w="1698" w:type="dxa"/>
            <w:tcBorders>
              <w:top w:val="nil"/>
              <w:left w:val="single" w:sz="4" w:space="0" w:color="auto"/>
              <w:bottom w:val="nil"/>
              <w:right w:val="single" w:sz="4" w:space="0" w:color="auto"/>
            </w:tcBorders>
            <w:shd w:val="clear" w:color="auto" w:fill="auto"/>
            <w:noWrap/>
            <w:vAlign w:val="bottom"/>
            <w:hideMark/>
          </w:tcPr>
          <w:p w14:paraId="1A082C33" w14:textId="77777777" w:rsidR="008B5321" w:rsidRPr="009613A6" w:rsidRDefault="008B5321" w:rsidP="00693EFC">
            <w:pPr>
              <w:spacing w:before="40" w:after="40" w:line="240" w:lineRule="exact"/>
              <w:jc w:val="center"/>
              <w:rPr>
                <w:sz w:val="20"/>
                <w:szCs w:val="20"/>
              </w:rPr>
            </w:pPr>
            <w:r w:rsidRPr="009613A6">
              <w:rPr>
                <w:sz w:val="20"/>
                <w:szCs w:val="20"/>
              </w:rPr>
              <w:t>2019</w:t>
            </w:r>
            <w:r w:rsidRPr="009613A6">
              <w:rPr>
                <w:sz w:val="20"/>
                <w:szCs w:val="20"/>
                <w:rtl/>
                <w:lang w:eastAsia="en-GB"/>
              </w:rPr>
              <w:t>-</w:t>
            </w:r>
            <w:r w:rsidRPr="009613A6">
              <w:rPr>
                <w:sz w:val="20"/>
                <w:szCs w:val="20"/>
                <w:lang w:eastAsia="en-GB"/>
              </w:rPr>
              <w:t>2020</w:t>
            </w:r>
          </w:p>
        </w:tc>
        <w:tc>
          <w:tcPr>
            <w:tcW w:w="1558" w:type="dxa"/>
            <w:tcBorders>
              <w:top w:val="nil"/>
              <w:left w:val="single" w:sz="4" w:space="0" w:color="auto"/>
              <w:bottom w:val="nil"/>
              <w:right w:val="single" w:sz="4" w:space="0" w:color="auto"/>
            </w:tcBorders>
            <w:shd w:val="clear" w:color="auto" w:fill="auto"/>
            <w:noWrap/>
            <w:vAlign w:val="bottom"/>
            <w:hideMark/>
          </w:tcPr>
          <w:p w14:paraId="46946264" w14:textId="77777777" w:rsidR="008B5321" w:rsidRPr="009613A6" w:rsidRDefault="008B5321" w:rsidP="00693EFC">
            <w:pPr>
              <w:spacing w:before="40" w:after="40" w:line="240" w:lineRule="exact"/>
              <w:jc w:val="left"/>
              <w:rPr>
                <w:sz w:val="20"/>
                <w:szCs w:val="20"/>
              </w:rPr>
            </w:pPr>
            <w:r w:rsidRPr="009613A6">
              <w:rPr>
                <w:sz w:val="20"/>
                <w:szCs w:val="20"/>
                <w:lang w:eastAsia="en-GB"/>
              </w:rPr>
              <w:t>44 394,45</w:t>
            </w:r>
          </w:p>
        </w:tc>
        <w:tc>
          <w:tcPr>
            <w:tcW w:w="1141" w:type="dxa"/>
            <w:tcBorders>
              <w:top w:val="nil"/>
              <w:left w:val="single" w:sz="4" w:space="0" w:color="auto"/>
              <w:bottom w:val="nil"/>
              <w:right w:val="single" w:sz="4" w:space="0" w:color="auto"/>
            </w:tcBorders>
            <w:shd w:val="clear" w:color="auto" w:fill="auto"/>
            <w:noWrap/>
            <w:vAlign w:val="bottom"/>
            <w:hideMark/>
          </w:tcPr>
          <w:p w14:paraId="458F6334" w14:textId="77777777" w:rsidR="008B5321" w:rsidRPr="009613A6" w:rsidRDefault="008B5321" w:rsidP="00693EFC">
            <w:pPr>
              <w:spacing w:before="40" w:after="40" w:line="240" w:lineRule="exact"/>
              <w:jc w:val="left"/>
              <w:rPr>
                <w:sz w:val="20"/>
                <w:szCs w:val="20"/>
              </w:rPr>
            </w:pPr>
            <w:r w:rsidRPr="009613A6">
              <w:rPr>
                <w:sz w:val="20"/>
                <w:szCs w:val="20"/>
              </w:rPr>
              <w:t>0,00</w:t>
            </w:r>
          </w:p>
        </w:tc>
        <w:tc>
          <w:tcPr>
            <w:tcW w:w="1551" w:type="dxa"/>
            <w:tcBorders>
              <w:top w:val="nil"/>
              <w:left w:val="single" w:sz="4" w:space="0" w:color="auto"/>
              <w:bottom w:val="nil"/>
              <w:right w:val="single" w:sz="4" w:space="0" w:color="auto"/>
            </w:tcBorders>
            <w:shd w:val="clear" w:color="auto" w:fill="auto"/>
            <w:noWrap/>
            <w:vAlign w:val="bottom"/>
            <w:hideMark/>
          </w:tcPr>
          <w:p w14:paraId="28DDA9AB" w14:textId="77777777" w:rsidR="008B5321" w:rsidRPr="009613A6" w:rsidRDefault="008B5321" w:rsidP="00693EFC">
            <w:pPr>
              <w:spacing w:before="40" w:after="40" w:line="240" w:lineRule="exact"/>
              <w:jc w:val="left"/>
              <w:rPr>
                <w:sz w:val="20"/>
                <w:szCs w:val="20"/>
              </w:rPr>
            </w:pPr>
            <w:r w:rsidRPr="009613A6">
              <w:rPr>
                <w:sz w:val="20"/>
                <w:szCs w:val="20"/>
                <w:lang w:eastAsia="en-GB"/>
              </w:rPr>
              <w:t>44 394,45</w:t>
            </w:r>
          </w:p>
        </w:tc>
      </w:tr>
      <w:tr w:rsidR="008B5321" w:rsidRPr="009613A6" w14:paraId="77A8ECD8" w14:textId="77777777" w:rsidTr="00693EFC">
        <w:trPr>
          <w:trHeight w:val="300"/>
          <w:jc w:val="center"/>
        </w:trPr>
        <w:tc>
          <w:tcPr>
            <w:tcW w:w="3681" w:type="dxa"/>
            <w:tcBorders>
              <w:top w:val="nil"/>
              <w:left w:val="single" w:sz="4" w:space="0" w:color="auto"/>
              <w:bottom w:val="nil"/>
              <w:right w:val="single" w:sz="4" w:space="0" w:color="auto"/>
            </w:tcBorders>
            <w:shd w:val="clear" w:color="auto" w:fill="auto"/>
            <w:vAlign w:val="bottom"/>
            <w:hideMark/>
          </w:tcPr>
          <w:p w14:paraId="7E7AD15C" w14:textId="77777777" w:rsidR="008B5321" w:rsidRPr="009613A6" w:rsidRDefault="008B5321" w:rsidP="00693EFC">
            <w:pPr>
              <w:spacing w:before="40" w:after="40" w:line="240" w:lineRule="exact"/>
              <w:rPr>
                <w:sz w:val="20"/>
                <w:szCs w:val="20"/>
              </w:rPr>
            </w:pPr>
            <w:r w:rsidRPr="009613A6">
              <w:rPr>
                <w:rFonts w:hint="cs"/>
                <w:sz w:val="20"/>
                <w:szCs w:val="20"/>
                <w:rtl/>
              </w:rPr>
              <w:t>كوت ديفوار</w:t>
            </w:r>
          </w:p>
        </w:tc>
        <w:tc>
          <w:tcPr>
            <w:tcW w:w="1698" w:type="dxa"/>
            <w:tcBorders>
              <w:top w:val="nil"/>
              <w:left w:val="single" w:sz="4" w:space="0" w:color="auto"/>
              <w:bottom w:val="nil"/>
              <w:right w:val="single" w:sz="4" w:space="0" w:color="auto"/>
            </w:tcBorders>
            <w:shd w:val="clear" w:color="auto" w:fill="auto"/>
            <w:noWrap/>
            <w:vAlign w:val="bottom"/>
            <w:hideMark/>
          </w:tcPr>
          <w:p w14:paraId="48BEA3F8" w14:textId="77777777" w:rsidR="008B5321" w:rsidRPr="009613A6" w:rsidRDefault="008B5321" w:rsidP="00693EFC">
            <w:pPr>
              <w:spacing w:before="40" w:after="40" w:line="240" w:lineRule="exact"/>
              <w:jc w:val="center"/>
              <w:rPr>
                <w:sz w:val="20"/>
                <w:szCs w:val="20"/>
              </w:rPr>
            </w:pPr>
            <w:r w:rsidRPr="009613A6">
              <w:rPr>
                <w:sz w:val="20"/>
                <w:szCs w:val="20"/>
                <w:lang w:eastAsia="en-GB"/>
              </w:rPr>
              <w:t>2020</w:t>
            </w:r>
          </w:p>
        </w:tc>
        <w:tc>
          <w:tcPr>
            <w:tcW w:w="1558" w:type="dxa"/>
            <w:tcBorders>
              <w:top w:val="nil"/>
              <w:left w:val="single" w:sz="4" w:space="0" w:color="auto"/>
              <w:bottom w:val="nil"/>
              <w:right w:val="single" w:sz="4" w:space="0" w:color="auto"/>
            </w:tcBorders>
            <w:shd w:val="clear" w:color="auto" w:fill="auto"/>
            <w:noWrap/>
            <w:vAlign w:val="bottom"/>
            <w:hideMark/>
          </w:tcPr>
          <w:p w14:paraId="54A52A26" w14:textId="77777777" w:rsidR="008B5321" w:rsidRPr="009613A6" w:rsidRDefault="008B5321" w:rsidP="00693EFC">
            <w:pPr>
              <w:spacing w:before="40" w:after="40" w:line="240" w:lineRule="exact"/>
              <w:jc w:val="left"/>
              <w:rPr>
                <w:sz w:val="20"/>
                <w:szCs w:val="20"/>
              </w:rPr>
            </w:pPr>
            <w:r w:rsidRPr="009613A6">
              <w:rPr>
                <w:sz w:val="20"/>
                <w:szCs w:val="20"/>
                <w:lang w:eastAsia="en-GB"/>
              </w:rPr>
              <w:t>101 488,61</w:t>
            </w:r>
          </w:p>
        </w:tc>
        <w:tc>
          <w:tcPr>
            <w:tcW w:w="1141" w:type="dxa"/>
            <w:tcBorders>
              <w:top w:val="nil"/>
              <w:left w:val="single" w:sz="4" w:space="0" w:color="auto"/>
              <w:bottom w:val="nil"/>
              <w:right w:val="single" w:sz="4" w:space="0" w:color="auto"/>
            </w:tcBorders>
            <w:shd w:val="clear" w:color="auto" w:fill="auto"/>
            <w:noWrap/>
            <w:vAlign w:val="bottom"/>
            <w:hideMark/>
          </w:tcPr>
          <w:p w14:paraId="5F4ED177" w14:textId="77777777" w:rsidR="008B5321" w:rsidRPr="009613A6" w:rsidRDefault="008B5321" w:rsidP="00693EFC">
            <w:pPr>
              <w:spacing w:before="40" w:after="40" w:line="240" w:lineRule="exact"/>
              <w:jc w:val="left"/>
              <w:rPr>
                <w:sz w:val="20"/>
                <w:szCs w:val="20"/>
              </w:rPr>
            </w:pPr>
            <w:r w:rsidRPr="009613A6">
              <w:rPr>
                <w:sz w:val="20"/>
                <w:szCs w:val="20"/>
              </w:rPr>
              <w:t>0,00</w:t>
            </w:r>
          </w:p>
        </w:tc>
        <w:tc>
          <w:tcPr>
            <w:tcW w:w="1551" w:type="dxa"/>
            <w:tcBorders>
              <w:top w:val="nil"/>
              <w:left w:val="single" w:sz="4" w:space="0" w:color="auto"/>
              <w:bottom w:val="nil"/>
              <w:right w:val="single" w:sz="4" w:space="0" w:color="auto"/>
            </w:tcBorders>
            <w:shd w:val="clear" w:color="auto" w:fill="auto"/>
            <w:noWrap/>
            <w:vAlign w:val="bottom"/>
            <w:hideMark/>
          </w:tcPr>
          <w:p w14:paraId="6DC69E04" w14:textId="77777777" w:rsidR="008B5321" w:rsidRPr="009613A6" w:rsidRDefault="008B5321" w:rsidP="00693EFC">
            <w:pPr>
              <w:spacing w:before="40" w:after="40" w:line="240" w:lineRule="exact"/>
              <w:jc w:val="left"/>
              <w:rPr>
                <w:sz w:val="20"/>
                <w:szCs w:val="20"/>
              </w:rPr>
            </w:pPr>
            <w:r w:rsidRPr="009613A6">
              <w:rPr>
                <w:sz w:val="20"/>
                <w:szCs w:val="20"/>
                <w:lang w:eastAsia="en-GB"/>
              </w:rPr>
              <w:t>101 488,61</w:t>
            </w:r>
          </w:p>
        </w:tc>
      </w:tr>
      <w:tr w:rsidR="008B5321" w:rsidRPr="009613A6" w14:paraId="1329C409" w14:textId="77777777" w:rsidTr="00693EFC">
        <w:trPr>
          <w:trHeight w:val="300"/>
          <w:jc w:val="center"/>
        </w:trPr>
        <w:tc>
          <w:tcPr>
            <w:tcW w:w="3681" w:type="dxa"/>
            <w:tcBorders>
              <w:top w:val="nil"/>
              <w:left w:val="single" w:sz="4" w:space="0" w:color="auto"/>
              <w:bottom w:val="nil"/>
              <w:right w:val="single" w:sz="4" w:space="0" w:color="auto"/>
            </w:tcBorders>
            <w:shd w:val="clear" w:color="auto" w:fill="auto"/>
            <w:vAlign w:val="bottom"/>
            <w:hideMark/>
          </w:tcPr>
          <w:p w14:paraId="2693222A" w14:textId="77777777" w:rsidR="008B5321" w:rsidRPr="009613A6" w:rsidRDefault="008B5321" w:rsidP="00693EFC">
            <w:pPr>
              <w:spacing w:before="40" w:after="40" w:line="240" w:lineRule="exact"/>
              <w:rPr>
                <w:sz w:val="20"/>
                <w:szCs w:val="20"/>
              </w:rPr>
            </w:pPr>
            <w:r w:rsidRPr="009613A6">
              <w:rPr>
                <w:rFonts w:hint="cs"/>
                <w:sz w:val="20"/>
                <w:szCs w:val="20"/>
                <w:rtl/>
              </w:rPr>
              <w:t>جمهورية الكونغو الديمقراطية</w:t>
            </w:r>
          </w:p>
        </w:tc>
        <w:tc>
          <w:tcPr>
            <w:tcW w:w="1698" w:type="dxa"/>
            <w:tcBorders>
              <w:top w:val="nil"/>
              <w:left w:val="single" w:sz="4" w:space="0" w:color="auto"/>
              <w:bottom w:val="nil"/>
              <w:right w:val="single" w:sz="4" w:space="0" w:color="auto"/>
            </w:tcBorders>
            <w:shd w:val="clear" w:color="auto" w:fill="auto"/>
            <w:noWrap/>
            <w:vAlign w:val="bottom"/>
            <w:hideMark/>
          </w:tcPr>
          <w:p w14:paraId="75927D4C" w14:textId="77777777" w:rsidR="008B5321" w:rsidRPr="009613A6" w:rsidRDefault="008B5321" w:rsidP="00693EFC">
            <w:pPr>
              <w:spacing w:before="40" w:after="40" w:line="240" w:lineRule="exact"/>
              <w:jc w:val="center"/>
              <w:rPr>
                <w:sz w:val="20"/>
                <w:szCs w:val="20"/>
              </w:rPr>
            </w:pPr>
            <w:r w:rsidRPr="009613A6">
              <w:rPr>
                <w:sz w:val="20"/>
                <w:szCs w:val="20"/>
              </w:rPr>
              <w:t>2017</w:t>
            </w:r>
            <w:r w:rsidRPr="009613A6">
              <w:rPr>
                <w:sz w:val="20"/>
                <w:szCs w:val="20"/>
                <w:rtl/>
              </w:rPr>
              <w:t>-</w:t>
            </w:r>
            <w:r w:rsidRPr="009613A6">
              <w:rPr>
                <w:sz w:val="20"/>
                <w:szCs w:val="20"/>
                <w:lang w:eastAsia="en-GB"/>
              </w:rPr>
              <w:t>2020</w:t>
            </w:r>
          </w:p>
        </w:tc>
        <w:tc>
          <w:tcPr>
            <w:tcW w:w="1558" w:type="dxa"/>
            <w:tcBorders>
              <w:top w:val="nil"/>
              <w:left w:val="single" w:sz="4" w:space="0" w:color="auto"/>
              <w:bottom w:val="nil"/>
              <w:right w:val="single" w:sz="4" w:space="0" w:color="auto"/>
            </w:tcBorders>
            <w:shd w:val="clear" w:color="auto" w:fill="auto"/>
            <w:noWrap/>
            <w:vAlign w:val="bottom"/>
            <w:hideMark/>
          </w:tcPr>
          <w:p w14:paraId="0FDDB6DC" w14:textId="77777777" w:rsidR="008B5321" w:rsidRPr="009613A6" w:rsidRDefault="008B5321" w:rsidP="00693EFC">
            <w:pPr>
              <w:spacing w:before="40" w:after="40" w:line="240" w:lineRule="exact"/>
              <w:jc w:val="left"/>
              <w:rPr>
                <w:sz w:val="20"/>
                <w:szCs w:val="20"/>
              </w:rPr>
            </w:pPr>
            <w:r w:rsidRPr="009613A6">
              <w:rPr>
                <w:sz w:val="20"/>
                <w:szCs w:val="20"/>
                <w:lang w:eastAsia="en-GB"/>
              </w:rPr>
              <w:t>71 084,25</w:t>
            </w:r>
          </w:p>
        </w:tc>
        <w:tc>
          <w:tcPr>
            <w:tcW w:w="1141" w:type="dxa"/>
            <w:tcBorders>
              <w:top w:val="nil"/>
              <w:left w:val="single" w:sz="4" w:space="0" w:color="auto"/>
              <w:bottom w:val="nil"/>
              <w:right w:val="single" w:sz="4" w:space="0" w:color="auto"/>
            </w:tcBorders>
            <w:shd w:val="clear" w:color="auto" w:fill="auto"/>
            <w:noWrap/>
            <w:vAlign w:val="bottom"/>
            <w:hideMark/>
          </w:tcPr>
          <w:p w14:paraId="47BCDF47" w14:textId="77777777" w:rsidR="008B5321" w:rsidRPr="009613A6" w:rsidRDefault="008B5321" w:rsidP="00693EFC">
            <w:pPr>
              <w:spacing w:before="40" w:after="40" w:line="240" w:lineRule="exact"/>
              <w:jc w:val="left"/>
              <w:rPr>
                <w:sz w:val="20"/>
                <w:szCs w:val="20"/>
              </w:rPr>
            </w:pPr>
            <w:r w:rsidRPr="009613A6">
              <w:rPr>
                <w:sz w:val="20"/>
                <w:szCs w:val="20"/>
              </w:rPr>
              <w:t>0,00</w:t>
            </w:r>
          </w:p>
        </w:tc>
        <w:tc>
          <w:tcPr>
            <w:tcW w:w="1551" w:type="dxa"/>
            <w:tcBorders>
              <w:top w:val="nil"/>
              <w:left w:val="single" w:sz="4" w:space="0" w:color="auto"/>
              <w:bottom w:val="nil"/>
              <w:right w:val="single" w:sz="4" w:space="0" w:color="auto"/>
            </w:tcBorders>
            <w:shd w:val="clear" w:color="auto" w:fill="auto"/>
            <w:noWrap/>
            <w:vAlign w:val="bottom"/>
            <w:hideMark/>
          </w:tcPr>
          <w:p w14:paraId="33CE79F7" w14:textId="77777777" w:rsidR="008B5321" w:rsidRPr="009613A6" w:rsidRDefault="008B5321" w:rsidP="00693EFC">
            <w:pPr>
              <w:spacing w:before="40" w:after="40" w:line="240" w:lineRule="exact"/>
              <w:jc w:val="left"/>
              <w:rPr>
                <w:sz w:val="20"/>
                <w:szCs w:val="20"/>
              </w:rPr>
            </w:pPr>
            <w:r w:rsidRPr="009613A6">
              <w:rPr>
                <w:sz w:val="20"/>
                <w:szCs w:val="20"/>
                <w:lang w:eastAsia="en-GB"/>
              </w:rPr>
              <w:t>71 084,25</w:t>
            </w:r>
          </w:p>
        </w:tc>
      </w:tr>
      <w:tr w:rsidR="008B5321" w:rsidRPr="009613A6" w14:paraId="7E1F9A89" w14:textId="77777777" w:rsidTr="00693EFC">
        <w:trPr>
          <w:trHeight w:val="300"/>
          <w:jc w:val="center"/>
        </w:trPr>
        <w:tc>
          <w:tcPr>
            <w:tcW w:w="3681" w:type="dxa"/>
            <w:tcBorders>
              <w:top w:val="nil"/>
              <w:left w:val="single" w:sz="4" w:space="0" w:color="auto"/>
              <w:bottom w:val="nil"/>
              <w:right w:val="single" w:sz="4" w:space="0" w:color="auto"/>
            </w:tcBorders>
            <w:shd w:val="clear" w:color="auto" w:fill="auto"/>
            <w:vAlign w:val="bottom"/>
            <w:hideMark/>
          </w:tcPr>
          <w:p w14:paraId="445255CD" w14:textId="77777777" w:rsidR="008B5321" w:rsidRPr="009613A6" w:rsidRDefault="008B5321" w:rsidP="00693EFC">
            <w:pPr>
              <w:spacing w:before="40" w:after="40" w:line="240" w:lineRule="exact"/>
              <w:rPr>
                <w:sz w:val="20"/>
                <w:szCs w:val="20"/>
              </w:rPr>
            </w:pPr>
            <w:r w:rsidRPr="009613A6">
              <w:rPr>
                <w:rFonts w:hint="cs"/>
                <w:sz w:val="20"/>
                <w:szCs w:val="20"/>
                <w:rtl/>
              </w:rPr>
              <w:t>دومينيكا</w:t>
            </w:r>
          </w:p>
        </w:tc>
        <w:tc>
          <w:tcPr>
            <w:tcW w:w="1698" w:type="dxa"/>
            <w:tcBorders>
              <w:top w:val="nil"/>
              <w:left w:val="single" w:sz="4" w:space="0" w:color="auto"/>
              <w:bottom w:val="nil"/>
              <w:right w:val="single" w:sz="4" w:space="0" w:color="auto"/>
            </w:tcBorders>
            <w:shd w:val="clear" w:color="auto" w:fill="auto"/>
            <w:noWrap/>
            <w:vAlign w:val="bottom"/>
            <w:hideMark/>
          </w:tcPr>
          <w:p w14:paraId="25B26CB8" w14:textId="77777777" w:rsidR="008B5321" w:rsidRPr="009613A6" w:rsidRDefault="008B5321" w:rsidP="00693EFC">
            <w:pPr>
              <w:spacing w:before="40" w:after="40" w:line="240" w:lineRule="exact"/>
              <w:jc w:val="center"/>
              <w:rPr>
                <w:sz w:val="20"/>
                <w:szCs w:val="20"/>
              </w:rPr>
            </w:pPr>
            <w:r w:rsidRPr="009613A6">
              <w:rPr>
                <w:sz w:val="20"/>
                <w:szCs w:val="20"/>
              </w:rPr>
              <w:t>2001</w:t>
            </w:r>
            <w:r w:rsidRPr="009613A6">
              <w:rPr>
                <w:sz w:val="20"/>
                <w:szCs w:val="20"/>
                <w:rtl/>
              </w:rPr>
              <w:t>-</w:t>
            </w:r>
            <w:r w:rsidRPr="009613A6">
              <w:rPr>
                <w:sz w:val="20"/>
                <w:szCs w:val="20"/>
                <w:lang w:eastAsia="en-GB"/>
              </w:rPr>
              <w:t>2020</w:t>
            </w:r>
          </w:p>
        </w:tc>
        <w:tc>
          <w:tcPr>
            <w:tcW w:w="1558" w:type="dxa"/>
            <w:tcBorders>
              <w:top w:val="nil"/>
              <w:left w:val="single" w:sz="4" w:space="0" w:color="auto"/>
              <w:bottom w:val="nil"/>
              <w:right w:val="single" w:sz="4" w:space="0" w:color="auto"/>
            </w:tcBorders>
            <w:shd w:val="clear" w:color="auto" w:fill="auto"/>
            <w:noWrap/>
            <w:vAlign w:val="bottom"/>
            <w:hideMark/>
          </w:tcPr>
          <w:p w14:paraId="4901A11D" w14:textId="77777777" w:rsidR="008B5321" w:rsidRPr="009613A6" w:rsidRDefault="008B5321" w:rsidP="00693EFC">
            <w:pPr>
              <w:spacing w:before="40" w:after="40" w:line="240" w:lineRule="exact"/>
              <w:jc w:val="left"/>
              <w:rPr>
                <w:sz w:val="20"/>
                <w:szCs w:val="20"/>
              </w:rPr>
            </w:pPr>
            <w:r w:rsidRPr="009613A6">
              <w:rPr>
                <w:sz w:val="20"/>
                <w:szCs w:val="20"/>
                <w:lang w:eastAsia="en-GB"/>
              </w:rPr>
              <w:t>609 983,65</w:t>
            </w:r>
          </w:p>
        </w:tc>
        <w:tc>
          <w:tcPr>
            <w:tcW w:w="1141" w:type="dxa"/>
            <w:tcBorders>
              <w:top w:val="nil"/>
              <w:left w:val="single" w:sz="4" w:space="0" w:color="auto"/>
              <w:bottom w:val="nil"/>
              <w:right w:val="single" w:sz="4" w:space="0" w:color="auto"/>
            </w:tcBorders>
            <w:shd w:val="clear" w:color="auto" w:fill="auto"/>
            <w:noWrap/>
            <w:vAlign w:val="bottom"/>
            <w:hideMark/>
          </w:tcPr>
          <w:p w14:paraId="5E8EC04E" w14:textId="77777777" w:rsidR="008B5321" w:rsidRPr="009613A6" w:rsidRDefault="008B5321" w:rsidP="00693EFC">
            <w:pPr>
              <w:spacing w:before="40" w:after="40" w:line="240" w:lineRule="exact"/>
              <w:jc w:val="left"/>
              <w:rPr>
                <w:sz w:val="20"/>
                <w:szCs w:val="20"/>
              </w:rPr>
            </w:pPr>
            <w:r w:rsidRPr="009613A6">
              <w:rPr>
                <w:sz w:val="20"/>
                <w:szCs w:val="20"/>
              </w:rPr>
              <w:t>0,00</w:t>
            </w:r>
          </w:p>
        </w:tc>
        <w:tc>
          <w:tcPr>
            <w:tcW w:w="1551" w:type="dxa"/>
            <w:tcBorders>
              <w:top w:val="nil"/>
              <w:left w:val="single" w:sz="4" w:space="0" w:color="auto"/>
              <w:bottom w:val="nil"/>
              <w:right w:val="single" w:sz="4" w:space="0" w:color="auto"/>
            </w:tcBorders>
            <w:shd w:val="clear" w:color="auto" w:fill="auto"/>
            <w:noWrap/>
            <w:vAlign w:val="bottom"/>
            <w:hideMark/>
          </w:tcPr>
          <w:p w14:paraId="25746A52" w14:textId="77777777" w:rsidR="008B5321" w:rsidRPr="009613A6" w:rsidRDefault="008B5321" w:rsidP="00693EFC">
            <w:pPr>
              <w:spacing w:before="40" w:after="40" w:line="240" w:lineRule="exact"/>
              <w:jc w:val="left"/>
              <w:rPr>
                <w:sz w:val="20"/>
                <w:szCs w:val="20"/>
              </w:rPr>
            </w:pPr>
            <w:r w:rsidRPr="009613A6">
              <w:rPr>
                <w:sz w:val="20"/>
                <w:szCs w:val="20"/>
                <w:lang w:eastAsia="en-GB"/>
              </w:rPr>
              <w:t>609 983,65</w:t>
            </w:r>
          </w:p>
        </w:tc>
      </w:tr>
      <w:tr w:rsidR="008B5321" w:rsidRPr="009613A6" w14:paraId="71649CD8" w14:textId="77777777" w:rsidTr="00693EFC">
        <w:trPr>
          <w:trHeight w:val="300"/>
          <w:jc w:val="center"/>
        </w:trPr>
        <w:tc>
          <w:tcPr>
            <w:tcW w:w="3681" w:type="dxa"/>
            <w:tcBorders>
              <w:top w:val="nil"/>
              <w:left w:val="single" w:sz="4" w:space="0" w:color="auto"/>
              <w:bottom w:val="nil"/>
              <w:right w:val="single" w:sz="4" w:space="0" w:color="auto"/>
            </w:tcBorders>
            <w:shd w:val="clear" w:color="auto" w:fill="auto"/>
            <w:vAlign w:val="bottom"/>
            <w:hideMark/>
          </w:tcPr>
          <w:p w14:paraId="1D78764E" w14:textId="77777777" w:rsidR="008B5321" w:rsidRPr="009613A6" w:rsidRDefault="008B5321" w:rsidP="00693EFC">
            <w:pPr>
              <w:spacing w:before="40" w:after="40" w:line="240" w:lineRule="exact"/>
              <w:rPr>
                <w:sz w:val="20"/>
                <w:szCs w:val="20"/>
              </w:rPr>
            </w:pPr>
            <w:r w:rsidRPr="009613A6">
              <w:rPr>
                <w:rFonts w:hint="cs"/>
                <w:sz w:val="20"/>
                <w:szCs w:val="20"/>
                <w:rtl/>
              </w:rPr>
              <w:t>غينيا الاستوائية</w:t>
            </w:r>
          </w:p>
        </w:tc>
        <w:tc>
          <w:tcPr>
            <w:tcW w:w="1698" w:type="dxa"/>
            <w:tcBorders>
              <w:top w:val="nil"/>
              <w:left w:val="single" w:sz="4" w:space="0" w:color="auto"/>
              <w:bottom w:val="nil"/>
              <w:right w:val="single" w:sz="4" w:space="0" w:color="auto"/>
            </w:tcBorders>
            <w:shd w:val="clear" w:color="auto" w:fill="auto"/>
            <w:noWrap/>
            <w:vAlign w:val="bottom"/>
            <w:hideMark/>
          </w:tcPr>
          <w:p w14:paraId="315F3D9E" w14:textId="77777777" w:rsidR="008B5321" w:rsidRPr="009613A6" w:rsidRDefault="008B5321" w:rsidP="00693EFC">
            <w:pPr>
              <w:spacing w:before="40" w:after="40" w:line="240" w:lineRule="exact"/>
              <w:jc w:val="center"/>
              <w:rPr>
                <w:sz w:val="20"/>
                <w:szCs w:val="20"/>
              </w:rPr>
            </w:pPr>
            <w:r w:rsidRPr="009613A6">
              <w:rPr>
                <w:sz w:val="20"/>
                <w:szCs w:val="20"/>
              </w:rPr>
              <w:t>2018</w:t>
            </w:r>
            <w:r w:rsidRPr="009613A6">
              <w:rPr>
                <w:sz w:val="20"/>
                <w:szCs w:val="20"/>
                <w:rtl/>
              </w:rPr>
              <w:t>-</w:t>
            </w:r>
            <w:r w:rsidRPr="009613A6">
              <w:rPr>
                <w:sz w:val="20"/>
                <w:szCs w:val="20"/>
                <w:lang w:eastAsia="en-GB"/>
              </w:rPr>
              <w:t>2020</w:t>
            </w:r>
          </w:p>
        </w:tc>
        <w:tc>
          <w:tcPr>
            <w:tcW w:w="1558" w:type="dxa"/>
            <w:tcBorders>
              <w:top w:val="nil"/>
              <w:left w:val="single" w:sz="4" w:space="0" w:color="auto"/>
              <w:bottom w:val="nil"/>
              <w:right w:val="single" w:sz="4" w:space="0" w:color="auto"/>
            </w:tcBorders>
            <w:shd w:val="clear" w:color="auto" w:fill="auto"/>
            <w:noWrap/>
            <w:vAlign w:val="bottom"/>
            <w:hideMark/>
          </w:tcPr>
          <w:p w14:paraId="2DCBA17A" w14:textId="77777777" w:rsidR="008B5321" w:rsidRPr="009613A6" w:rsidRDefault="008B5321" w:rsidP="00693EFC">
            <w:pPr>
              <w:spacing w:before="40" w:after="40" w:line="240" w:lineRule="exact"/>
              <w:jc w:val="left"/>
              <w:rPr>
                <w:sz w:val="20"/>
                <w:szCs w:val="20"/>
              </w:rPr>
            </w:pPr>
            <w:r w:rsidRPr="009613A6">
              <w:rPr>
                <w:sz w:val="20"/>
                <w:szCs w:val="20"/>
                <w:lang w:eastAsia="en-GB"/>
              </w:rPr>
              <w:t>137 907,35</w:t>
            </w:r>
          </w:p>
        </w:tc>
        <w:tc>
          <w:tcPr>
            <w:tcW w:w="1141" w:type="dxa"/>
            <w:tcBorders>
              <w:top w:val="nil"/>
              <w:left w:val="single" w:sz="4" w:space="0" w:color="auto"/>
              <w:bottom w:val="nil"/>
              <w:right w:val="single" w:sz="4" w:space="0" w:color="auto"/>
            </w:tcBorders>
            <w:shd w:val="clear" w:color="auto" w:fill="auto"/>
            <w:noWrap/>
            <w:vAlign w:val="bottom"/>
            <w:hideMark/>
          </w:tcPr>
          <w:p w14:paraId="77FE9F4E" w14:textId="77777777" w:rsidR="008B5321" w:rsidRPr="009613A6" w:rsidRDefault="008B5321" w:rsidP="00693EFC">
            <w:pPr>
              <w:spacing w:before="40" w:after="40" w:line="240" w:lineRule="exact"/>
              <w:jc w:val="left"/>
              <w:rPr>
                <w:sz w:val="20"/>
                <w:szCs w:val="20"/>
              </w:rPr>
            </w:pPr>
            <w:r w:rsidRPr="009613A6">
              <w:rPr>
                <w:sz w:val="20"/>
                <w:szCs w:val="20"/>
              </w:rPr>
              <w:t>0,00</w:t>
            </w:r>
          </w:p>
        </w:tc>
        <w:tc>
          <w:tcPr>
            <w:tcW w:w="1551" w:type="dxa"/>
            <w:tcBorders>
              <w:top w:val="nil"/>
              <w:left w:val="single" w:sz="4" w:space="0" w:color="auto"/>
              <w:bottom w:val="nil"/>
              <w:right w:val="single" w:sz="4" w:space="0" w:color="auto"/>
            </w:tcBorders>
            <w:shd w:val="clear" w:color="auto" w:fill="auto"/>
            <w:noWrap/>
            <w:vAlign w:val="bottom"/>
            <w:hideMark/>
          </w:tcPr>
          <w:p w14:paraId="7E32794E" w14:textId="77777777" w:rsidR="008B5321" w:rsidRPr="009613A6" w:rsidRDefault="008B5321" w:rsidP="00693EFC">
            <w:pPr>
              <w:spacing w:before="40" w:after="40" w:line="240" w:lineRule="exact"/>
              <w:jc w:val="left"/>
              <w:rPr>
                <w:sz w:val="20"/>
                <w:szCs w:val="20"/>
              </w:rPr>
            </w:pPr>
            <w:r w:rsidRPr="009613A6">
              <w:rPr>
                <w:sz w:val="20"/>
                <w:szCs w:val="20"/>
                <w:lang w:eastAsia="en-GB"/>
              </w:rPr>
              <w:t>137 907,35</w:t>
            </w:r>
          </w:p>
        </w:tc>
      </w:tr>
      <w:tr w:rsidR="008B5321" w:rsidRPr="009613A6" w14:paraId="07795B16" w14:textId="77777777" w:rsidTr="00693EFC">
        <w:trPr>
          <w:trHeight w:val="300"/>
          <w:jc w:val="center"/>
        </w:trPr>
        <w:tc>
          <w:tcPr>
            <w:tcW w:w="3681" w:type="dxa"/>
            <w:tcBorders>
              <w:top w:val="nil"/>
              <w:left w:val="single" w:sz="4" w:space="0" w:color="auto"/>
              <w:bottom w:val="nil"/>
              <w:right w:val="single" w:sz="4" w:space="0" w:color="auto"/>
            </w:tcBorders>
            <w:shd w:val="clear" w:color="auto" w:fill="auto"/>
            <w:vAlign w:val="bottom"/>
            <w:hideMark/>
          </w:tcPr>
          <w:p w14:paraId="3BE1FFE2" w14:textId="77777777" w:rsidR="008B5321" w:rsidRPr="009613A6" w:rsidRDefault="008B5321" w:rsidP="00693EFC">
            <w:pPr>
              <w:spacing w:before="40" w:after="40" w:line="240" w:lineRule="exact"/>
              <w:rPr>
                <w:sz w:val="20"/>
                <w:szCs w:val="20"/>
              </w:rPr>
            </w:pPr>
            <w:r w:rsidRPr="009613A6">
              <w:rPr>
                <w:rFonts w:hint="cs"/>
                <w:sz w:val="20"/>
                <w:szCs w:val="20"/>
                <w:rtl/>
              </w:rPr>
              <w:t>غابون</w:t>
            </w:r>
          </w:p>
        </w:tc>
        <w:tc>
          <w:tcPr>
            <w:tcW w:w="1698" w:type="dxa"/>
            <w:tcBorders>
              <w:top w:val="nil"/>
              <w:left w:val="single" w:sz="4" w:space="0" w:color="auto"/>
              <w:bottom w:val="nil"/>
              <w:right w:val="single" w:sz="4" w:space="0" w:color="auto"/>
            </w:tcBorders>
            <w:shd w:val="clear" w:color="auto" w:fill="auto"/>
            <w:noWrap/>
            <w:vAlign w:val="bottom"/>
            <w:hideMark/>
          </w:tcPr>
          <w:p w14:paraId="68224CDA" w14:textId="77777777" w:rsidR="008B5321" w:rsidRPr="009613A6" w:rsidRDefault="008B5321" w:rsidP="00693EFC">
            <w:pPr>
              <w:spacing w:before="40" w:after="40" w:line="240" w:lineRule="exact"/>
              <w:jc w:val="center"/>
              <w:rPr>
                <w:sz w:val="20"/>
                <w:szCs w:val="20"/>
              </w:rPr>
            </w:pPr>
            <w:r w:rsidRPr="009613A6">
              <w:rPr>
                <w:sz w:val="20"/>
                <w:szCs w:val="20"/>
                <w:lang w:val="en-GB"/>
              </w:rPr>
              <w:t>2020</w:t>
            </w:r>
          </w:p>
        </w:tc>
        <w:tc>
          <w:tcPr>
            <w:tcW w:w="1558" w:type="dxa"/>
            <w:tcBorders>
              <w:top w:val="nil"/>
              <w:left w:val="single" w:sz="4" w:space="0" w:color="auto"/>
              <w:bottom w:val="nil"/>
              <w:right w:val="single" w:sz="4" w:space="0" w:color="auto"/>
            </w:tcBorders>
            <w:shd w:val="clear" w:color="auto" w:fill="auto"/>
            <w:noWrap/>
            <w:vAlign w:val="bottom"/>
            <w:hideMark/>
          </w:tcPr>
          <w:p w14:paraId="06EB398A" w14:textId="77777777" w:rsidR="008B5321" w:rsidRPr="009613A6" w:rsidRDefault="008B5321" w:rsidP="00693EFC">
            <w:pPr>
              <w:spacing w:before="40" w:after="40" w:line="240" w:lineRule="exact"/>
              <w:jc w:val="left"/>
              <w:rPr>
                <w:sz w:val="20"/>
                <w:szCs w:val="20"/>
              </w:rPr>
            </w:pPr>
            <w:r w:rsidRPr="009613A6">
              <w:rPr>
                <w:sz w:val="20"/>
                <w:szCs w:val="20"/>
                <w:lang w:eastAsia="en-GB"/>
              </w:rPr>
              <w:t>74 945,09</w:t>
            </w:r>
          </w:p>
        </w:tc>
        <w:tc>
          <w:tcPr>
            <w:tcW w:w="1141" w:type="dxa"/>
            <w:tcBorders>
              <w:top w:val="nil"/>
              <w:left w:val="single" w:sz="4" w:space="0" w:color="auto"/>
              <w:bottom w:val="nil"/>
              <w:right w:val="single" w:sz="4" w:space="0" w:color="auto"/>
            </w:tcBorders>
            <w:shd w:val="clear" w:color="auto" w:fill="auto"/>
            <w:noWrap/>
            <w:vAlign w:val="bottom"/>
            <w:hideMark/>
          </w:tcPr>
          <w:p w14:paraId="090B1DA8" w14:textId="77777777" w:rsidR="008B5321" w:rsidRPr="009613A6" w:rsidRDefault="008B5321" w:rsidP="00693EFC">
            <w:pPr>
              <w:spacing w:before="40" w:after="40" w:line="240" w:lineRule="exact"/>
              <w:jc w:val="left"/>
              <w:rPr>
                <w:sz w:val="20"/>
                <w:szCs w:val="20"/>
              </w:rPr>
            </w:pPr>
            <w:r w:rsidRPr="009613A6">
              <w:rPr>
                <w:sz w:val="20"/>
                <w:szCs w:val="20"/>
              </w:rPr>
              <w:t>0,00</w:t>
            </w:r>
          </w:p>
        </w:tc>
        <w:tc>
          <w:tcPr>
            <w:tcW w:w="1551" w:type="dxa"/>
            <w:tcBorders>
              <w:top w:val="nil"/>
              <w:left w:val="single" w:sz="4" w:space="0" w:color="auto"/>
              <w:bottom w:val="nil"/>
              <w:right w:val="single" w:sz="4" w:space="0" w:color="auto"/>
            </w:tcBorders>
            <w:shd w:val="clear" w:color="auto" w:fill="auto"/>
            <w:noWrap/>
            <w:vAlign w:val="bottom"/>
            <w:hideMark/>
          </w:tcPr>
          <w:p w14:paraId="0A7D6431" w14:textId="77777777" w:rsidR="008B5321" w:rsidRPr="009613A6" w:rsidRDefault="008B5321" w:rsidP="00693EFC">
            <w:pPr>
              <w:spacing w:before="40" w:after="40" w:line="240" w:lineRule="exact"/>
              <w:jc w:val="left"/>
              <w:rPr>
                <w:sz w:val="20"/>
                <w:szCs w:val="20"/>
              </w:rPr>
            </w:pPr>
            <w:r w:rsidRPr="009613A6">
              <w:rPr>
                <w:sz w:val="20"/>
                <w:szCs w:val="20"/>
                <w:lang w:eastAsia="en-GB"/>
              </w:rPr>
              <w:t>74 945,09</w:t>
            </w:r>
          </w:p>
        </w:tc>
      </w:tr>
      <w:tr w:rsidR="008B5321" w:rsidRPr="009613A6" w14:paraId="2B72DD67" w14:textId="77777777" w:rsidTr="00693EFC">
        <w:trPr>
          <w:trHeight w:val="300"/>
          <w:jc w:val="center"/>
        </w:trPr>
        <w:tc>
          <w:tcPr>
            <w:tcW w:w="3681" w:type="dxa"/>
            <w:tcBorders>
              <w:top w:val="nil"/>
              <w:left w:val="single" w:sz="4" w:space="0" w:color="auto"/>
              <w:bottom w:val="nil"/>
              <w:right w:val="single" w:sz="4" w:space="0" w:color="auto"/>
            </w:tcBorders>
            <w:shd w:val="clear" w:color="auto" w:fill="auto"/>
            <w:vAlign w:val="bottom"/>
            <w:hideMark/>
          </w:tcPr>
          <w:p w14:paraId="55A7FFB5" w14:textId="77777777" w:rsidR="008B5321" w:rsidRPr="009613A6" w:rsidRDefault="008B5321" w:rsidP="00693EFC">
            <w:pPr>
              <w:spacing w:before="40" w:after="40" w:line="240" w:lineRule="exact"/>
              <w:rPr>
                <w:sz w:val="20"/>
                <w:szCs w:val="20"/>
              </w:rPr>
            </w:pPr>
            <w:r w:rsidRPr="009613A6">
              <w:rPr>
                <w:sz w:val="20"/>
                <w:szCs w:val="20"/>
                <w:rtl/>
              </w:rPr>
              <w:t>غامبيا</w:t>
            </w:r>
          </w:p>
        </w:tc>
        <w:tc>
          <w:tcPr>
            <w:tcW w:w="1698" w:type="dxa"/>
            <w:tcBorders>
              <w:top w:val="nil"/>
              <w:left w:val="single" w:sz="4" w:space="0" w:color="auto"/>
              <w:bottom w:val="nil"/>
              <w:right w:val="single" w:sz="4" w:space="0" w:color="auto"/>
            </w:tcBorders>
            <w:shd w:val="clear" w:color="auto" w:fill="auto"/>
            <w:noWrap/>
            <w:vAlign w:val="bottom"/>
            <w:hideMark/>
          </w:tcPr>
          <w:p w14:paraId="29099CBF" w14:textId="77777777" w:rsidR="008B5321" w:rsidRPr="009613A6" w:rsidRDefault="008B5321" w:rsidP="00693EFC">
            <w:pPr>
              <w:spacing w:before="40" w:after="40" w:line="240" w:lineRule="exact"/>
              <w:jc w:val="center"/>
              <w:rPr>
                <w:sz w:val="20"/>
                <w:szCs w:val="20"/>
              </w:rPr>
            </w:pPr>
            <w:r w:rsidRPr="009613A6">
              <w:rPr>
                <w:sz w:val="20"/>
                <w:szCs w:val="20"/>
              </w:rPr>
              <w:t>2019</w:t>
            </w:r>
            <w:r w:rsidRPr="009613A6">
              <w:rPr>
                <w:sz w:val="20"/>
                <w:szCs w:val="20"/>
                <w:rtl/>
                <w:lang w:eastAsia="en-GB"/>
              </w:rPr>
              <w:t>-</w:t>
            </w:r>
            <w:r w:rsidRPr="009613A6">
              <w:rPr>
                <w:sz w:val="20"/>
                <w:szCs w:val="20"/>
                <w:lang w:eastAsia="en-GB"/>
              </w:rPr>
              <w:t>2020</w:t>
            </w:r>
          </w:p>
        </w:tc>
        <w:tc>
          <w:tcPr>
            <w:tcW w:w="1558" w:type="dxa"/>
            <w:tcBorders>
              <w:top w:val="nil"/>
              <w:left w:val="single" w:sz="4" w:space="0" w:color="auto"/>
              <w:bottom w:val="nil"/>
              <w:right w:val="single" w:sz="4" w:space="0" w:color="auto"/>
            </w:tcBorders>
            <w:shd w:val="clear" w:color="auto" w:fill="auto"/>
            <w:noWrap/>
            <w:vAlign w:val="bottom"/>
            <w:hideMark/>
          </w:tcPr>
          <w:p w14:paraId="70CF04A1" w14:textId="77777777" w:rsidR="008B5321" w:rsidRPr="009613A6" w:rsidRDefault="008B5321" w:rsidP="00693EFC">
            <w:pPr>
              <w:spacing w:before="40" w:after="40" w:line="240" w:lineRule="exact"/>
              <w:jc w:val="left"/>
              <w:rPr>
                <w:sz w:val="20"/>
                <w:szCs w:val="20"/>
              </w:rPr>
            </w:pPr>
            <w:r w:rsidRPr="009613A6">
              <w:rPr>
                <w:sz w:val="20"/>
                <w:szCs w:val="20"/>
                <w:lang w:eastAsia="en-GB"/>
              </w:rPr>
              <w:t>88 789,05</w:t>
            </w:r>
          </w:p>
        </w:tc>
        <w:tc>
          <w:tcPr>
            <w:tcW w:w="1141" w:type="dxa"/>
            <w:tcBorders>
              <w:top w:val="nil"/>
              <w:left w:val="single" w:sz="4" w:space="0" w:color="auto"/>
              <w:bottom w:val="nil"/>
              <w:right w:val="single" w:sz="4" w:space="0" w:color="auto"/>
            </w:tcBorders>
            <w:shd w:val="clear" w:color="auto" w:fill="auto"/>
            <w:noWrap/>
            <w:vAlign w:val="bottom"/>
            <w:hideMark/>
          </w:tcPr>
          <w:p w14:paraId="50F18C00" w14:textId="77777777" w:rsidR="008B5321" w:rsidRPr="009613A6" w:rsidRDefault="008B5321" w:rsidP="00693EFC">
            <w:pPr>
              <w:spacing w:before="40" w:after="40" w:line="240" w:lineRule="exact"/>
              <w:jc w:val="left"/>
              <w:rPr>
                <w:sz w:val="20"/>
                <w:szCs w:val="20"/>
              </w:rPr>
            </w:pPr>
            <w:r w:rsidRPr="009613A6">
              <w:rPr>
                <w:sz w:val="20"/>
                <w:szCs w:val="20"/>
              </w:rPr>
              <w:t>0,00</w:t>
            </w:r>
          </w:p>
        </w:tc>
        <w:tc>
          <w:tcPr>
            <w:tcW w:w="1551" w:type="dxa"/>
            <w:tcBorders>
              <w:top w:val="nil"/>
              <w:left w:val="single" w:sz="4" w:space="0" w:color="auto"/>
              <w:bottom w:val="nil"/>
              <w:right w:val="single" w:sz="4" w:space="0" w:color="auto"/>
            </w:tcBorders>
            <w:shd w:val="clear" w:color="auto" w:fill="auto"/>
            <w:noWrap/>
            <w:vAlign w:val="bottom"/>
            <w:hideMark/>
          </w:tcPr>
          <w:p w14:paraId="5D94AB0C" w14:textId="77777777" w:rsidR="008B5321" w:rsidRPr="009613A6" w:rsidRDefault="008B5321" w:rsidP="00693EFC">
            <w:pPr>
              <w:spacing w:before="40" w:after="40" w:line="240" w:lineRule="exact"/>
              <w:jc w:val="left"/>
              <w:rPr>
                <w:sz w:val="20"/>
                <w:szCs w:val="20"/>
              </w:rPr>
            </w:pPr>
            <w:r w:rsidRPr="009613A6">
              <w:rPr>
                <w:sz w:val="20"/>
                <w:szCs w:val="20"/>
                <w:lang w:eastAsia="en-GB"/>
              </w:rPr>
              <w:t>88 789,05</w:t>
            </w:r>
          </w:p>
        </w:tc>
      </w:tr>
      <w:tr w:rsidR="008B5321" w:rsidRPr="009613A6" w14:paraId="7B3875E0" w14:textId="77777777" w:rsidTr="00693EFC">
        <w:trPr>
          <w:trHeight w:val="300"/>
          <w:jc w:val="center"/>
        </w:trPr>
        <w:tc>
          <w:tcPr>
            <w:tcW w:w="3681" w:type="dxa"/>
            <w:tcBorders>
              <w:top w:val="nil"/>
              <w:left w:val="single" w:sz="4" w:space="0" w:color="auto"/>
              <w:bottom w:val="nil"/>
              <w:right w:val="single" w:sz="4" w:space="0" w:color="auto"/>
            </w:tcBorders>
            <w:shd w:val="clear" w:color="auto" w:fill="auto"/>
            <w:vAlign w:val="bottom"/>
            <w:hideMark/>
          </w:tcPr>
          <w:p w14:paraId="70A47D6D" w14:textId="77777777" w:rsidR="008B5321" w:rsidRPr="009613A6" w:rsidRDefault="008B5321" w:rsidP="00693EFC">
            <w:pPr>
              <w:spacing w:before="40" w:after="40" w:line="240" w:lineRule="exact"/>
              <w:rPr>
                <w:sz w:val="20"/>
                <w:szCs w:val="20"/>
              </w:rPr>
            </w:pPr>
            <w:r w:rsidRPr="009613A6">
              <w:rPr>
                <w:sz w:val="20"/>
                <w:szCs w:val="20"/>
                <w:rtl/>
              </w:rPr>
              <w:t>غينيا</w:t>
            </w:r>
          </w:p>
        </w:tc>
        <w:tc>
          <w:tcPr>
            <w:tcW w:w="1698" w:type="dxa"/>
            <w:tcBorders>
              <w:top w:val="nil"/>
              <w:left w:val="single" w:sz="4" w:space="0" w:color="auto"/>
              <w:bottom w:val="nil"/>
              <w:right w:val="single" w:sz="4" w:space="0" w:color="auto"/>
            </w:tcBorders>
            <w:shd w:val="clear" w:color="auto" w:fill="auto"/>
            <w:noWrap/>
            <w:vAlign w:val="bottom"/>
            <w:hideMark/>
          </w:tcPr>
          <w:p w14:paraId="716CA399" w14:textId="77777777" w:rsidR="008B5321" w:rsidRPr="009613A6" w:rsidRDefault="008B5321" w:rsidP="00693EFC">
            <w:pPr>
              <w:spacing w:before="40" w:after="40" w:line="240" w:lineRule="exact"/>
              <w:jc w:val="center"/>
              <w:rPr>
                <w:sz w:val="20"/>
                <w:szCs w:val="20"/>
              </w:rPr>
            </w:pPr>
            <w:r w:rsidRPr="009613A6">
              <w:rPr>
                <w:sz w:val="20"/>
                <w:szCs w:val="20"/>
              </w:rPr>
              <w:t>2014</w:t>
            </w:r>
            <w:r w:rsidRPr="009613A6">
              <w:rPr>
                <w:sz w:val="20"/>
                <w:szCs w:val="20"/>
                <w:rtl/>
              </w:rPr>
              <w:t>-</w:t>
            </w:r>
            <w:r w:rsidRPr="009613A6">
              <w:rPr>
                <w:sz w:val="20"/>
                <w:szCs w:val="20"/>
                <w:lang w:eastAsia="en-GB"/>
              </w:rPr>
              <w:t>2020</w:t>
            </w:r>
          </w:p>
        </w:tc>
        <w:tc>
          <w:tcPr>
            <w:tcW w:w="1558" w:type="dxa"/>
            <w:tcBorders>
              <w:top w:val="nil"/>
              <w:left w:val="single" w:sz="4" w:space="0" w:color="auto"/>
              <w:bottom w:val="nil"/>
              <w:right w:val="single" w:sz="4" w:space="0" w:color="auto"/>
            </w:tcBorders>
            <w:shd w:val="clear" w:color="auto" w:fill="auto"/>
            <w:noWrap/>
            <w:vAlign w:val="bottom"/>
            <w:hideMark/>
          </w:tcPr>
          <w:p w14:paraId="6FCD1F16" w14:textId="77777777" w:rsidR="008B5321" w:rsidRPr="009613A6" w:rsidRDefault="008B5321" w:rsidP="00693EFC">
            <w:pPr>
              <w:spacing w:before="40" w:after="40" w:line="240" w:lineRule="exact"/>
              <w:jc w:val="left"/>
              <w:rPr>
                <w:sz w:val="20"/>
                <w:szCs w:val="20"/>
              </w:rPr>
            </w:pPr>
            <w:r w:rsidRPr="009613A6">
              <w:rPr>
                <w:sz w:val="20"/>
                <w:szCs w:val="20"/>
                <w:lang w:eastAsia="en-GB"/>
              </w:rPr>
              <w:t>329 049,47</w:t>
            </w:r>
          </w:p>
        </w:tc>
        <w:tc>
          <w:tcPr>
            <w:tcW w:w="1141" w:type="dxa"/>
            <w:tcBorders>
              <w:top w:val="nil"/>
              <w:left w:val="single" w:sz="4" w:space="0" w:color="auto"/>
              <w:bottom w:val="nil"/>
              <w:right w:val="single" w:sz="4" w:space="0" w:color="auto"/>
            </w:tcBorders>
            <w:shd w:val="clear" w:color="auto" w:fill="auto"/>
            <w:noWrap/>
            <w:vAlign w:val="bottom"/>
            <w:hideMark/>
          </w:tcPr>
          <w:p w14:paraId="2B2E8E99" w14:textId="77777777" w:rsidR="008B5321" w:rsidRPr="009613A6" w:rsidRDefault="008B5321" w:rsidP="00693EFC">
            <w:pPr>
              <w:spacing w:before="40" w:after="40" w:line="240" w:lineRule="exact"/>
              <w:jc w:val="left"/>
              <w:rPr>
                <w:sz w:val="20"/>
                <w:szCs w:val="20"/>
              </w:rPr>
            </w:pPr>
            <w:r w:rsidRPr="009613A6">
              <w:rPr>
                <w:sz w:val="20"/>
                <w:szCs w:val="20"/>
              </w:rPr>
              <w:t>90,20</w:t>
            </w:r>
          </w:p>
        </w:tc>
        <w:tc>
          <w:tcPr>
            <w:tcW w:w="1551" w:type="dxa"/>
            <w:tcBorders>
              <w:top w:val="nil"/>
              <w:left w:val="single" w:sz="4" w:space="0" w:color="auto"/>
              <w:bottom w:val="nil"/>
              <w:right w:val="single" w:sz="4" w:space="0" w:color="auto"/>
            </w:tcBorders>
            <w:shd w:val="clear" w:color="auto" w:fill="auto"/>
            <w:noWrap/>
            <w:vAlign w:val="bottom"/>
            <w:hideMark/>
          </w:tcPr>
          <w:p w14:paraId="342143F2" w14:textId="77777777" w:rsidR="008B5321" w:rsidRPr="009613A6" w:rsidRDefault="008B5321" w:rsidP="00693EFC">
            <w:pPr>
              <w:spacing w:before="40" w:after="40" w:line="240" w:lineRule="exact"/>
              <w:jc w:val="left"/>
              <w:rPr>
                <w:sz w:val="20"/>
                <w:szCs w:val="20"/>
              </w:rPr>
            </w:pPr>
            <w:r w:rsidRPr="009613A6">
              <w:rPr>
                <w:sz w:val="20"/>
                <w:szCs w:val="20"/>
                <w:lang w:eastAsia="en-GB"/>
              </w:rPr>
              <w:t>329 139,67</w:t>
            </w:r>
          </w:p>
        </w:tc>
      </w:tr>
      <w:tr w:rsidR="008B5321" w:rsidRPr="009613A6" w14:paraId="445058C7" w14:textId="77777777" w:rsidTr="00693EFC">
        <w:trPr>
          <w:trHeight w:val="300"/>
          <w:jc w:val="center"/>
        </w:trPr>
        <w:tc>
          <w:tcPr>
            <w:tcW w:w="3681" w:type="dxa"/>
            <w:tcBorders>
              <w:top w:val="nil"/>
              <w:left w:val="single" w:sz="4" w:space="0" w:color="auto"/>
              <w:bottom w:val="nil"/>
              <w:right w:val="single" w:sz="4" w:space="0" w:color="auto"/>
            </w:tcBorders>
            <w:shd w:val="clear" w:color="auto" w:fill="auto"/>
            <w:vAlign w:val="bottom"/>
          </w:tcPr>
          <w:p w14:paraId="400EFFD8" w14:textId="77777777" w:rsidR="008B5321" w:rsidRPr="009613A6" w:rsidRDefault="008B5321" w:rsidP="00693EFC">
            <w:pPr>
              <w:spacing w:before="40" w:after="40" w:line="240" w:lineRule="exact"/>
              <w:rPr>
                <w:sz w:val="20"/>
                <w:szCs w:val="20"/>
                <w:rtl/>
              </w:rPr>
            </w:pPr>
            <w:r w:rsidRPr="009613A6">
              <w:rPr>
                <w:rFonts w:hint="cs"/>
                <w:sz w:val="20"/>
                <w:szCs w:val="20"/>
                <w:rtl/>
              </w:rPr>
              <w:t>عينيا-بيساو</w:t>
            </w:r>
          </w:p>
        </w:tc>
        <w:tc>
          <w:tcPr>
            <w:tcW w:w="1698" w:type="dxa"/>
            <w:tcBorders>
              <w:top w:val="nil"/>
              <w:left w:val="single" w:sz="4" w:space="0" w:color="auto"/>
              <w:bottom w:val="nil"/>
              <w:right w:val="single" w:sz="4" w:space="0" w:color="auto"/>
            </w:tcBorders>
            <w:shd w:val="clear" w:color="auto" w:fill="auto"/>
            <w:noWrap/>
            <w:vAlign w:val="bottom"/>
          </w:tcPr>
          <w:p w14:paraId="1A79E9D9" w14:textId="77777777" w:rsidR="008B5321" w:rsidRPr="009613A6" w:rsidRDefault="008B5321" w:rsidP="00693EFC">
            <w:pPr>
              <w:spacing w:before="40" w:after="40" w:line="240" w:lineRule="exact"/>
              <w:jc w:val="center"/>
              <w:rPr>
                <w:sz w:val="20"/>
                <w:szCs w:val="20"/>
              </w:rPr>
            </w:pPr>
            <w:r w:rsidRPr="009613A6">
              <w:rPr>
                <w:sz w:val="20"/>
                <w:szCs w:val="20"/>
                <w:lang w:eastAsia="en-GB"/>
              </w:rPr>
              <w:t>2020</w:t>
            </w:r>
          </w:p>
        </w:tc>
        <w:tc>
          <w:tcPr>
            <w:tcW w:w="1558" w:type="dxa"/>
            <w:tcBorders>
              <w:top w:val="nil"/>
              <w:left w:val="single" w:sz="4" w:space="0" w:color="auto"/>
              <w:bottom w:val="nil"/>
              <w:right w:val="single" w:sz="4" w:space="0" w:color="auto"/>
            </w:tcBorders>
            <w:shd w:val="clear" w:color="auto" w:fill="auto"/>
            <w:noWrap/>
            <w:vAlign w:val="bottom"/>
          </w:tcPr>
          <w:p w14:paraId="520CDE48" w14:textId="77777777" w:rsidR="008B5321" w:rsidRPr="009613A6" w:rsidRDefault="008B5321" w:rsidP="00693EFC">
            <w:pPr>
              <w:spacing w:before="40" w:after="40" w:line="240" w:lineRule="exact"/>
              <w:jc w:val="left"/>
              <w:rPr>
                <w:sz w:val="20"/>
                <w:szCs w:val="20"/>
              </w:rPr>
            </w:pPr>
            <w:r w:rsidRPr="009613A6">
              <w:rPr>
                <w:sz w:val="20"/>
                <w:szCs w:val="20"/>
                <w:lang w:eastAsia="en-GB"/>
              </w:rPr>
              <w:t>21 225,50</w:t>
            </w:r>
          </w:p>
        </w:tc>
        <w:tc>
          <w:tcPr>
            <w:tcW w:w="1141" w:type="dxa"/>
            <w:tcBorders>
              <w:top w:val="nil"/>
              <w:left w:val="single" w:sz="4" w:space="0" w:color="auto"/>
              <w:bottom w:val="nil"/>
              <w:right w:val="single" w:sz="4" w:space="0" w:color="auto"/>
            </w:tcBorders>
            <w:shd w:val="clear" w:color="auto" w:fill="auto"/>
            <w:noWrap/>
            <w:vAlign w:val="bottom"/>
          </w:tcPr>
          <w:p w14:paraId="52B84FB0" w14:textId="77777777" w:rsidR="008B5321" w:rsidRPr="009613A6" w:rsidRDefault="008B5321" w:rsidP="00693EFC">
            <w:pPr>
              <w:spacing w:before="40" w:after="40" w:line="240" w:lineRule="exact"/>
              <w:jc w:val="left"/>
              <w:rPr>
                <w:sz w:val="20"/>
                <w:szCs w:val="20"/>
              </w:rPr>
            </w:pPr>
            <w:r w:rsidRPr="009613A6">
              <w:rPr>
                <w:sz w:val="20"/>
                <w:szCs w:val="20"/>
                <w:lang w:eastAsia="en-GB"/>
              </w:rPr>
              <w:t>0,00</w:t>
            </w:r>
          </w:p>
        </w:tc>
        <w:tc>
          <w:tcPr>
            <w:tcW w:w="1551" w:type="dxa"/>
            <w:tcBorders>
              <w:top w:val="nil"/>
              <w:left w:val="single" w:sz="4" w:space="0" w:color="auto"/>
              <w:bottom w:val="nil"/>
              <w:right w:val="single" w:sz="4" w:space="0" w:color="auto"/>
            </w:tcBorders>
            <w:shd w:val="clear" w:color="auto" w:fill="auto"/>
            <w:noWrap/>
            <w:vAlign w:val="bottom"/>
          </w:tcPr>
          <w:p w14:paraId="03D6037C" w14:textId="77777777" w:rsidR="008B5321" w:rsidRPr="009613A6" w:rsidRDefault="008B5321" w:rsidP="00693EFC">
            <w:pPr>
              <w:spacing w:before="40" w:after="40" w:line="240" w:lineRule="exact"/>
              <w:jc w:val="left"/>
              <w:rPr>
                <w:sz w:val="20"/>
                <w:szCs w:val="20"/>
              </w:rPr>
            </w:pPr>
            <w:r w:rsidRPr="009613A6">
              <w:rPr>
                <w:sz w:val="20"/>
                <w:szCs w:val="20"/>
                <w:lang w:eastAsia="en-GB"/>
              </w:rPr>
              <w:t>21 225,50</w:t>
            </w:r>
          </w:p>
        </w:tc>
      </w:tr>
      <w:tr w:rsidR="008B5321" w:rsidRPr="009613A6" w14:paraId="25288237" w14:textId="77777777" w:rsidTr="00693EFC">
        <w:trPr>
          <w:trHeight w:val="300"/>
          <w:jc w:val="center"/>
        </w:trPr>
        <w:tc>
          <w:tcPr>
            <w:tcW w:w="3681" w:type="dxa"/>
            <w:tcBorders>
              <w:top w:val="nil"/>
              <w:left w:val="single" w:sz="4" w:space="0" w:color="auto"/>
              <w:bottom w:val="nil"/>
              <w:right w:val="single" w:sz="4" w:space="0" w:color="auto"/>
            </w:tcBorders>
            <w:shd w:val="clear" w:color="auto" w:fill="auto"/>
            <w:vAlign w:val="bottom"/>
          </w:tcPr>
          <w:p w14:paraId="596AB4FD" w14:textId="77777777" w:rsidR="008B5321" w:rsidRPr="009613A6" w:rsidRDefault="008B5321" w:rsidP="00693EFC">
            <w:pPr>
              <w:spacing w:before="40" w:after="40" w:line="240" w:lineRule="exact"/>
              <w:rPr>
                <w:sz w:val="20"/>
                <w:szCs w:val="20"/>
                <w:rtl/>
              </w:rPr>
            </w:pPr>
            <w:r w:rsidRPr="009613A6">
              <w:rPr>
                <w:rFonts w:hint="cs"/>
                <w:sz w:val="20"/>
                <w:szCs w:val="20"/>
                <w:rtl/>
              </w:rPr>
              <w:t>غُيانا</w:t>
            </w:r>
          </w:p>
        </w:tc>
        <w:tc>
          <w:tcPr>
            <w:tcW w:w="1698" w:type="dxa"/>
            <w:tcBorders>
              <w:top w:val="nil"/>
              <w:left w:val="single" w:sz="4" w:space="0" w:color="auto"/>
              <w:bottom w:val="nil"/>
              <w:right w:val="single" w:sz="4" w:space="0" w:color="auto"/>
            </w:tcBorders>
            <w:shd w:val="clear" w:color="auto" w:fill="auto"/>
            <w:noWrap/>
            <w:vAlign w:val="bottom"/>
          </w:tcPr>
          <w:p w14:paraId="6DAE40EC" w14:textId="77777777" w:rsidR="008B5321" w:rsidRPr="009613A6" w:rsidRDefault="008B5321" w:rsidP="00693EFC">
            <w:pPr>
              <w:spacing w:before="40" w:after="40" w:line="240" w:lineRule="exact"/>
              <w:jc w:val="center"/>
              <w:rPr>
                <w:sz w:val="20"/>
                <w:szCs w:val="20"/>
              </w:rPr>
            </w:pPr>
            <w:r w:rsidRPr="009613A6">
              <w:rPr>
                <w:sz w:val="20"/>
                <w:szCs w:val="20"/>
                <w:lang w:eastAsia="en-GB"/>
              </w:rPr>
              <w:t>2020</w:t>
            </w:r>
          </w:p>
        </w:tc>
        <w:tc>
          <w:tcPr>
            <w:tcW w:w="1558" w:type="dxa"/>
            <w:tcBorders>
              <w:top w:val="nil"/>
              <w:left w:val="single" w:sz="4" w:space="0" w:color="auto"/>
              <w:bottom w:val="nil"/>
              <w:right w:val="single" w:sz="4" w:space="0" w:color="auto"/>
            </w:tcBorders>
            <w:shd w:val="clear" w:color="auto" w:fill="auto"/>
            <w:noWrap/>
            <w:vAlign w:val="bottom"/>
          </w:tcPr>
          <w:p w14:paraId="50FD96F8" w14:textId="77777777" w:rsidR="008B5321" w:rsidRPr="009613A6" w:rsidRDefault="008B5321" w:rsidP="00693EFC">
            <w:pPr>
              <w:spacing w:before="40" w:after="40" w:line="240" w:lineRule="exact"/>
              <w:jc w:val="left"/>
              <w:rPr>
                <w:sz w:val="20"/>
                <w:szCs w:val="20"/>
              </w:rPr>
            </w:pPr>
            <w:r w:rsidRPr="009613A6">
              <w:rPr>
                <w:sz w:val="20"/>
                <w:szCs w:val="20"/>
                <w:lang w:eastAsia="en-GB"/>
              </w:rPr>
              <w:t>84 902,05</w:t>
            </w:r>
          </w:p>
        </w:tc>
        <w:tc>
          <w:tcPr>
            <w:tcW w:w="1141" w:type="dxa"/>
            <w:tcBorders>
              <w:top w:val="nil"/>
              <w:left w:val="single" w:sz="4" w:space="0" w:color="auto"/>
              <w:bottom w:val="nil"/>
              <w:right w:val="single" w:sz="4" w:space="0" w:color="auto"/>
            </w:tcBorders>
            <w:shd w:val="clear" w:color="auto" w:fill="auto"/>
            <w:noWrap/>
            <w:vAlign w:val="bottom"/>
          </w:tcPr>
          <w:p w14:paraId="2B957E0A" w14:textId="77777777" w:rsidR="008B5321" w:rsidRPr="009613A6" w:rsidRDefault="008B5321" w:rsidP="00693EFC">
            <w:pPr>
              <w:spacing w:before="40" w:after="40" w:line="240" w:lineRule="exact"/>
              <w:jc w:val="left"/>
              <w:rPr>
                <w:sz w:val="20"/>
                <w:szCs w:val="20"/>
              </w:rPr>
            </w:pPr>
            <w:r w:rsidRPr="009613A6">
              <w:rPr>
                <w:sz w:val="20"/>
                <w:szCs w:val="20"/>
                <w:lang w:eastAsia="en-GB"/>
              </w:rPr>
              <w:t>85,00</w:t>
            </w:r>
          </w:p>
        </w:tc>
        <w:tc>
          <w:tcPr>
            <w:tcW w:w="1551" w:type="dxa"/>
            <w:tcBorders>
              <w:top w:val="nil"/>
              <w:left w:val="single" w:sz="4" w:space="0" w:color="auto"/>
              <w:bottom w:val="nil"/>
              <w:right w:val="single" w:sz="4" w:space="0" w:color="auto"/>
            </w:tcBorders>
            <w:shd w:val="clear" w:color="auto" w:fill="auto"/>
            <w:noWrap/>
            <w:vAlign w:val="bottom"/>
          </w:tcPr>
          <w:p w14:paraId="21110639" w14:textId="77777777" w:rsidR="008B5321" w:rsidRPr="009613A6" w:rsidRDefault="008B5321" w:rsidP="00693EFC">
            <w:pPr>
              <w:spacing w:before="40" w:after="40" w:line="240" w:lineRule="exact"/>
              <w:jc w:val="left"/>
              <w:rPr>
                <w:sz w:val="20"/>
                <w:szCs w:val="20"/>
              </w:rPr>
            </w:pPr>
            <w:r w:rsidRPr="009613A6">
              <w:rPr>
                <w:sz w:val="20"/>
                <w:szCs w:val="20"/>
                <w:lang w:eastAsia="en-GB"/>
              </w:rPr>
              <w:t>84 987,05</w:t>
            </w:r>
          </w:p>
        </w:tc>
      </w:tr>
      <w:tr w:rsidR="008B5321" w:rsidRPr="009613A6" w14:paraId="26EB763F" w14:textId="77777777" w:rsidTr="00693EFC">
        <w:trPr>
          <w:trHeight w:val="300"/>
          <w:jc w:val="center"/>
        </w:trPr>
        <w:tc>
          <w:tcPr>
            <w:tcW w:w="3681" w:type="dxa"/>
            <w:tcBorders>
              <w:top w:val="nil"/>
              <w:left w:val="single" w:sz="4" w:space="0" w:color="auto"/>
              <w:bottom w:val="nil"/>
              <w:right w:val="single" w:sz="4" w:space="0" w:color="auto"/>
            </w:tcBorders>
            <w:shd w:val="clear" w:color="auto" w:fill="auto"/>
            <w:vAlign w:val="bottom"/>
            <w:hideMark/>
          </w:tcPr>
          <w:p w14:paraId="1E1832BA" w14:textId="77777777" w:rsidR="008B5321" w:rsidRPr="009613A6" w:rsidRDefault="008B5321" w:rsidP="00693EFC">
            <w:pPr>
              <w:spacing w:before="40" w:after="40" w:line="240" w:lineRule="exact"/>
              <w:rPr>
                <w:sz w:val="20"/>
                <w:szCs w:val="20"/>
              </w:rPr>
            </w:pPr>
            <w:r w:rsidRPr="009613A6">
              <w:rPr>
                <w:sz w:val="20"/>
                <w:szCs w:val="20"/>
                <w:rtl/>
              </w:rPr>
              <w:t>هندوراس</w:t>
            </w:r>
          </w:p>
        </w:tc>
        <w:tc>
          <w:tcPr>
            <w:tcW w:w="1698" w:type="dxa"/>
            <w:tcBorders>
              <w:top w:val="nil"/>
              <w:left w:val="single" w:sz="4" w:space="0" w:color="auto"/>
              <w:bottom w:val="nil"/>
              <w:right w:val="single" w:sz="4" w:space="0" w:color="auto"/>
            </w:tcBorders>
            <w:shd w:val="clear" w:color="auto" w:fill="auto"/>
            <w:noWrap/>
            <w:vAlign w:val="bottom"/>
            <w:hideMark/>
          </w:tcPr>
          <w:p w14:paraId="215ECCA2" w14:textId="77777777" w:rsidR="008B5321" w:rsidRPr="009613A6" w:rsidRDefault="008B5321" w:rsidP="00693EFC">
            <w:pPr>
              <w:spacing w:before="40" w:after="40" w:line="240" w:lineRule="exact"/>
              <w:jc w:val="center"/>
              <w:rPr>
                <w:sz w:val="20"/>
                <w:szCs w:val="20"/>
              </w:rPr>
            </w:pPr>
            <w:r w:rsidRPr="009613A6">
              <w:rPr>
                <w:sz w:val="20"/>
                <w:szCs w:val="20"/>
              </w:rPr>
              <w:t>2019</w:t>
            </w:r>
            <w:r w:rsidRPr="009613A6">
              <w:rPr>
                <w:sz w:val="20"/>
                <w:szCs w:val="20"/>
                <w:rtl/>
                <w:lang w:eastAsia="en-GB"/>
              </w:rPr>
              <w:t>-</w:t>
            </w:r>
            <w:r w:rsidRPr="009613A6">
              <w:rPr>
                <w:sz w:val="20"/>
                <w:szCs w:val="20"/>
                <w:lang w:eastAsia="en-GB"/>
              </w:rPr>
              <w:t>2020</w:t>
            </w:r>
          </w:p>
        </w:tc>
        <w:tc>
          <w:tcPr>
            <w:tcW w:w="1558" w:type="dxa"/>
            <w:tcBorders>
              <w:top w:val="nil"/>
              <w:left w:val="single" w:sz="4" w:space="0" w:color="auto"/>
              <w:bottom w:val="nil"/>
              <w:right w:val="single" w:sz="4" w:space="0" w:color="auto"/>
            </w:tcBorders>
            <w:shd w:val="clear" w:color="auto" w:fill="auto"/>
            <w:noWrap/>
            <w:vAlign w:val="bottom"/>
            <w:hideMark/>
          </w:tcPr>
          <w:p w14:paraId="4CDD2C22" w14:textId="77777777" w:rsidR="008B5321" w:rsidRPr="009613A6" w:rsidRDefault="008B5321" w:rsidP="00693EFC">
            <w:pPr>
              <w:spacing w:before="40" w:after="40" w:line="240" w:lineRule="exact"/>
              <w:jc w:val="left"/>
              <w:rPr>
                <w:sz w:val="20"/>
                <w:szCs w:val="20"/>
              </w:rPr>
            </w:pPr>
            <w:r w:rsidRPr="009613A6">
              <w:rPr>
                <w:sz w:val="20"/>
                <w:szCs w:val="20"/>
                <w:lang w:eastAsia="en-GB"/>
              </w:rPr>
              <w:t>8 110,76</w:t>
            </w:r>
          </w:p>
        </w:tc>
        <w:tc>
          <w:tcPr>
            <w:tcW w:w="1141" w:type="dxa"/>
            <w:tcBorders>
              <w:top w:val="nil"/>
              <w:left w:val="single" w:sz="4" w:space="0" w:color="auto"/>
              <w:bottom w:val="nil"/>
              <w:right w:val="single" w:sz="4" w:space="0" w:color="auto"/>
            </w:tcBorders>
            <w:shd w:val="clear" w:color="auto" w:fill="auto"/>
            <w:noWrap/>
            <w:vAlign w:val="bottom"/>
            <w:hideMark/>
          </w:tcPr>
          <w:p w14:paraId="5BF2E08D" w14:textId="77777777" w:rsidR="008B5321" w:rsidRPr="009613A6" w:rsidRDefault="008B5321" w:rsidP="00693EFC">
            <w:pPr>
              <w:spacing w:before="40" w:after="40" w:line="240" w:lineRule="exact"/>
              <w:jc w:val="left"/>
              <w:rPr>
                <w:sz w:val="20"/>
                <w:szCs w:val="20"/>
              </w:rPr>
            </w:pPr>
            <w:r w:rsidRPr="009613A6">
              <w:rPr>
                <w:sz w:val="20"/>
                <w:szCs w:val="20"/>
              </w:rPr>
              <w:t>0,00</w:t>
            </w:r>
          </w:p>
        </w:tc>
        <w:tc>
          <w:tcPr>
            <w:tcW w:w="1551" w:type="dxa"/>
            <w:tcBorders>
              <w:top w:val="nil"/>
              <w:left w:val="single" w:sz="4" w:space="0" w:color="auto"/>
              <w:bottom w:val="nil"/>
              <w:right w:val="single" w:sz="4" w:space="0" w:color="auto"/>
            </w:tcBorders>
            <w:shd w:val="clear" w:color="auto" w:fill="auto"/>
            <w:noWrap/>
            <w:vAlign w:val="bottom"/>
            <w:hideMark/>
          </w:tcPr>
          <w:p w14:paraId="0F9D7703" w14:textId="77777777" w:rsidR="008B5321" w:rsidRPr="009613A6" w:rsidRDefault="008B5321" w:rsidP="00693EFC">
            <w:pPr>
              <w:spacing w:before="40" w:after="40" w:line="240" w:lineRule="exact"/>
              <w:jc w:val="left"/>
              <w:rPr>
                <w:sz w:val="20"/>
                <w:szCs w:val="20"/>
              </w:rPr>
            </w:pPr>
            <w:r w:rsidRPr="009613A6">
              <w:rPr>
                <w:sz w:val="20"/>
                <w:szCs w:val="20"/>
                <w:lang w:eastAsia="en-GB"/>
              </w:rPr>
              <w:t>8 110,76</w:t>
            </w:r>
          </w:p>
        </w:tc>
      </w:tr>
      <w:tr w:rsidR="008B5321" w:rsidRPr="009613A6" w14:paraId="26C98A0A" w14:textId="77777777" w:rsidTr="00693EFC">
        <w:trPr>
          <w:trHeight w:val="300"/>
          <w:jc w:val="center"/>
        </w:trPr>
        <w:tc>
          <w:tcPr>
            <w:tcW w:w="3681" w:type="dxa"/>
            <w:tcBorders>
              <w:top w:val="nil"/>
              <w:left w:val="single" w:sz="4" w:space="0" w:color="auto"/>
              <w:bottom w:val="nil"/>
              <w:right w:val="single" w:sz="4" w:space="0" w:color="auto"/>
            </w:tcBorders>
            <w:shd w:val="clear" w:color="auto" w:fill="auto"/>
            <w:vAlign w:val="bottom"/>
            <w:hideMark/>
          </w:tcPr>
          <w:p w14:paraId="322425A8" w14:textId="77777777" w:rsidR="008B5321" w:rsidRPr="009613A6" w:rsidRDefault="008B5321" w:rsidP="00693EFC">
            <w:pPr>
              <w:spacing w:before="40" w:after="40" w:line="240" w:lineRule="exact"/>
              <w:rPr>
                <w:sz w:val="20"/>
                <w:szCs w:val="20"/>
              </w:rPr>
            </w:pPr>
            <w:r w:rsidRPr="009613A6">
              <w:rPr>
                <w:sz w:val="20"/>
                <w:szCs w:val="20"/>
                <w:rtl/>
              </w:rPr>
              <w:t>إيران</w:t>
            </w:r>
          </w:p>
        </w:tc>
        <w:tc>
          <w:tcPr>
            <w:tcW w:w="1698" w:type="dxa"/>
            <w:tcBorders>
              <w:top w:val="nil"/>
              <w:left w:val="single" w:sz="4" w:space="0" w:color="auto"/>
              <w:bottom w:val="nil"/>
              <w:right w:val="single" w:sz="4" w:space="0" w:color="auto"/>
            </w:tcBorders>
            <w:shd w:val="clear" w:color="auto" w:fill="auto"/>
            <w:noWrap/>
            <w:vAlign w:val="bottom"/>
            <w:hideMark/>
          </w:tcPr>
          <w:p w14:paraId="2FC55E8C" w14:textId="77777777" w:rsidR="008B5321" w:rsidRPr="009613A6" w:rsidRDefault="008B5321" w:rsidP="00693EFC">
            <w:pPr>
              <w:spacing w:before="40" w:after="40" w:line="240" w:lineRule="exact"/>
              <w:jc w:val="center"/>
              <w:rPr>
                <w:sz w:val="20"/>
                <w:szCs w:val="20"/>
              </w:rPr>
            </w:pPr>
            <w:r w:rsidRPr="009613A6">
              <w:rPr>
                <w:sz w:val="20"/>
                <w:szCs w:val="20"/>
                <w:lang w:val="en-GB"/>
              </w:rPr>
              <w:t>2020</w:t>
            </w:r>
          </w:p>
        </w:tc>
        <w:tc>
          <w:tcPr>
            <w:tcW w:w="1558" w:type="dxa"/>
            <w:tcBorders>
              <w:top w:val="nil"/>
              <w:left w:val="single" w:sz="4" w:space="0" w:color="auto"/>
              <w:bottom w:val="nil"/>
              <w:right w:val="single" w:sz="4" w:space="0" w:color="auto"/>
            </w:tcBorders>
            <w:shd w:val="clear" w:color="auto" w:fill="auto"/>
            <w:noWrap/>
            <w:vAlign w:val="bottom"/>
            <w:hideMark/>
          </w:tcPr>
          <w:p w14:paraId="41C8E365" w14:textId="77777777" w:rsidR="008B5321" w:rsidRPr="009613A6" w:rsidRDefault="008B5321" w:rsidP="00693EFC">
            <w:pPr>
              <w:spacing w:before="40" w:after="40" w:line="240" w:lineRule="exact"/>
              <w:jc w:val="left"/>
              <w:rPr>
                <w:sz w:val="20"/>
                <w:szCs w:val="20"/>
              </w:rPr>
            </w:pPr>
            <w:r w:rsidRPr="009613A6">
              <w:rPr>
                <w:sz w:val="20"/>
                <w:szCs w:val="20"/>
                <w:lang w:eastAsia="en-GB"/>
              </w:rPr>
              <w:t>25 663,39</w:t>
            </w:r>
          </w:p>
        </w:tc>
        <w:tc>
          <w:tcPr>
            <w:tcW w:w="1141" w:type="dxa"/>
            <w:tcBorders>
              <w:top w:val="nil"/>
              <w:left w:val="single" w:sz="4" w:space="0" w:color="auto"/>
              <w:bottom w:val="nil"/>
              <w:right w:val="single" w:sz="4" w:space="0" w:color="auto"/>
            </w:tcBorders>
            <w:shd w:val="clear" w:color="auto" w:fill="auto"/>
            <w:noWrap/>
            <w:vAlign w:val="bottom"/>
            <w:hideMark/>
          </w:tcPr>
          <w:p w14:paraId="52C87EEB" w14:textId="77777777" w:rsidR="008B5321" w:rsidRPr="009613A6" w:rsidRDefault="008B5321" w:rsidP="00693EFC">
            <w:pPr>
              <w:spacing w:before="40" w:after="40" w:line="240" w:lineRule="exact"/>
              <w:jc w:val="left"/>
              <w:rPr>
                <w:sz w:val="20"/>
                <w:szCs w:val="20"/>
              </w:rPr>
            </w:pPr>
            <w:r w:rsidRPr="009613A6">
              <w:rPr>
                <w:sz w:val="20"/>
                <w:szCs w:val="20"/>
              </w:rPr>
              <w:t>0,00</w:t>
            </w:r>
          </w:p>
        </w:tc>
        <w:tc>
          <w:tcPr>
            <w:tcW w:w="1551" w:type="dxa"/>
            <w:tcBorders>
              <w:top w:val="nil"/>
              <w:left w:val="single" w:sz="4" w:space="0" w:color="auto"/>
              <w:bottom w:val="nil"/>
              <w:right w:val="single" w:sz="4" w:space="0" w:color="auto"/>
            </w:tcBorders>
            <w:shd w:val="clear" w:color="auto" w:fill="auto"/>
            <w:noWrap/>
            <w:vAlign w:val="bottom"/>
            <w:hideMark/>
          </w:tcPr>
          <w:p w14:paraId="70B9E66B" w14:textId="77777777" w:rsidR="008B5321" w:rsidRPr="009613A6" w:rsidRDefault="008B5321" w:rsidP="00693EFC">
            <w:pPr>
              <w:spacing w:before="40" w:after="40" w:line="240" w:lineRule="exact"/>
              <w:jc w:val="left"/>
              <w:rPr>
                <w:sz w:val="20"/>
                <w:szCs w:val="20"/>
              </w:rPr>
            </w:pPr>
            <w:r w:rsidRPr="009613A6">
              <w:rPr>
                <w:sz w:val="20"/>
                <w:szCs w:val="20"/>
                <w:lang w:eastAsia="en-GB"/>
              </w:rPr>
              <w:t>25 663,39</w:t>
            </w:r>
          </w:p>
        </w:tc>
      </w:tr>
      <w:tr w:rsidR="008B5321" w:rsidRPr="009613A6" w14:paraId="016CE123" w14:textId="77777777" w:rsidTr="00693EFC">
        <w:trPr>
          <w:trHeight w:val="300"/>
          <w:jc w:val="center"/>
        </w:trPr>
        <w:tc>
          <w:tcPr>
            <w:tcW w:w="3681" w:type="dxa"/>
            <w:tcBorders>
              <w:top w:val="nil"/>
              <w:left w:val="single" w:sz="4" w:space="0" w:color="auto"/>
              <w:bottom w:val="nil"/>
              <w:right w:val="single" w:sz="4" w:space="0" w:color="auto"/>
            </w:tcBorders>
            <w:shd w:val="clear" w:color="auto" w:fill="auto"/>
            <w:vAlign w:val="bottom"/>
          </w:tcPr>
          <w:p w14:paraId="1CC15C27" w14:textId="77777777" w:rsidR="008B5321" w:rsidRPr="009613A6" w:rsidRDefault="008B5321" w:rsidP="00693EFC">
            <w:pPr>
              <w:spacing w:before="40" w:after="40" w:line="240" w:lineRule="exact"/>
              <w:rPr>
                <w:sz w:val="20"/>
                <w:szCs w:val="20"/>
                <w:rtl/>
              </w:rPr>
            </w:pPr>
            <w:r w:rsidRPr="009613A6">
              <w:rPr>
                <w:rFonts w:hint="cs"/>
                <w:sz w:val="20"/>
                <w:szCs w:val="20"/>
                <w:rtl/>
              </w:rPr>
              <w:t>العراق</w:t>
            </w:r>
          </w:p>
        </w:tc>
        <w:tc>
          <w:tcPr>
            <w:tcW w:w="1698" w:type="dxa"/>
            <w:tcBorders>
              <w:top w:val="nil"/>
              <w:left w:val="single" w:sz="4" w:space="0" w:color="auto"/>
              <w:bottom w:val="nil"/>
              <w:right w:val="single" w:sz="4" w:space="0" w:color="auto"/>
            </w:tcBorders>
            <w:shd w:val="clear" w:color="auto" w:fill="auto"/>
            <w:noWrap/>
            <w:vAlign w:val="bottom"/>
          </w:tcPr>
          <w:p w14:paraId="40F918B0" w14:textId="77777777" w:rsidR="008B5321" w:rsidRPr="009613A6" w:rsidRDefault="008B5321" w:rsidP="00693EFC">
            <w:pPr>
              <w:spacing w:before="40" w:after="40" w:line="240" w:lineRule="exact"/>
              <w:jc w:val="center"/>
              <w:rPr>
                <w:sz w:val="20"/>
                <w:szCs w:val="20"/>
              </w:rPr>
            </w:pPr>
            <w:r w:rsidRPr="009613A6">
              <w:rPr>
                <w:sz w:val="20"/>
                <w:szCs w:val="20"/>
                <w:lang w:eastAsia="en-GB"/>
              </w:rPr>
              <w:t>2018</w:t>
            </w:r>
            <w:r w:rsidRPr="009613A6">
              <w:rPr>
                <w:sz w:val="20"/>
                <w:szCs w:val="20"/>
                <w:rtl/>
                <w:lang w:eastAsia="en-GB"/>
              </w:rPr>
              <w:t>-</w:t>
            </w:r>
            <w:r w:rsidRPr="009613A6">
              <w:rPr>
                <w:sz w:val="20"/>
                <w:szCs w:val="20"/>
                <w:lang w:eastAsia="en-GB"/>
              </w:rPr>
              <w:t>2020</w:t>
            </w:r>
          </w:p>
        </w:tc>
        <w:tc>
          <w:tcPr>
            <w:tcW w:w="1558" w:type="dxa"/>
            <w:tcBorders>
              <w:top w:val="nil"/>
              <w:left w:val="single" w:sz="4" w:space="0" w:color="auto"/>
              <w:bottom w:val="nil"/>
              <w:right w:val="single" w:sz="4" w:space="0" w:color="auto"/>
            </w:tcBorders>
            <w:shd w:val="clear" w:color="auto" w:fill="auto"/>
            <w:noWrap/>
            <w:vAlign w:val="bottom"/>
          </w:tcPr>
          <w:p w14:paraId="2F34ED95" w14:textId="77777777" w:rsidR="008B5321" w:rsidRPr="009613A6" w:rsidRDefault="008B5321" w:rsidP="00693EFC">
            <w:pPr>
              <w:spacing w:before="40" w:after="40" w:line="240" w:lineRule="exact"/>
              <w:jc w:val="left"/>
              <w:rPr>
                <w:sz w:val="20"/>
                <w:szCs w:val="20"/>
              </w:rPr>
            </w:pPr>
            <w:r w:rsidRPr="009613A6">
              <w:rPr>
                <w:sz w:val="20"/>
                <w:szCs w:val="20"/>
                <w:lang w:eastAsia="en-GB"/>
              </w:rPr>
              <w:t>255 904,20</w:t>
            </w:r>
          </w:p>
        </w:tc>
        <w:tc>
          <w:tcPr>
            <w:tcW w:w="1141" w:type="dxa"/>
            <w:tcBorders>
              <w:top w:val="nil"/>
              <w:left w:val="single" w:sz="4" w:space="0" w:color="auto"/>
              <w:bottom w:val="nil"/>
              <w:right w:val="single" w:sz="4" w:space="0" w:color="auto"/>
            </w:tcBorders>
            <w:shd w:val="clear" w:color="auto" w:fill="auto"/>
            <w:noWrap/>
            <w:vAlign w:val="bottom"/>
          </w:tcPr>
          <w:p w14:paraId="1C8B3836" w14:textId="77777777" w:rsidR="008B5321" w:rsidRPr="009613A6" w:rsidRDefault="008B5321" w:rsidP="00693EFC">
            <w:pPr>
              <w:spacing w:before="40" w:after="40" w:line="240" w:lineRule="exact"/>
              <w:jc w:val="left"/>
              <w:rPr>
                <w:sz w:val="20"/>
                <w:szCs w:val="20"/>
              </w:rPr>
            </w:pPr>
            <w:r w:rsidRPr="009613A6">
              <w:rPr>
                <w:sz w:val="20"/>
                <w:szCs w:val="20"/>
                <w:lang w:eastAsia="en-GB"/>
              </w:rPr>
              <w:t>0,00</w:t>
            </w:r>
          </w:p>
        </w:tc>
        <w:tc>
          <w:tcPr>
            <w:tcW w:w="1551" w:type="dxa"/>
            <w:tcBorders>
              <w:top w:val="nil"/>
              <w:left w:val="single" w:sz="4" w:space="0" w:color="auto"/>
              <w:bottom w:val="nil"/>
              <w:right w:val="single" w:sz="4" w:space="0" w:color="auto"/>
            </w:tcBorders>
            <w:shd w:val="clear" w:color="auto" w:fill="auto"/>
            <w:noWrap/>
            <w:vAlign w:val="bottom"/>
          </w:tcPr>
          <w:p w14:paraId="23F8233F" w14:textId="77777777" w:rsidR="008B5321" w:rsidRPr="009613A6" w:rsidRDefault="008B5321" w:rsidP="00693EFC">
            <w:pPr>
              <w:spacing w:before="40" w:after="40" w:line="240" w:lineRule="exact"/>
              <w:jc w:val="left"/>
              <w:rPr>
                <w:sz w:val="20"/>
                <w:szCs w:val="20"/>
              </w:rPr>
            </w:pPr>
            <w:r w:rsidRPr="009613A6">
              <w:rPr>
                <w:sz w:val="20"/>
                <w:szCs w:val="20"/>
                <w:lang w:eastAsia="en-GB"/>
              </w:rPr>
              <w:t>255 904,20</w:t>
            </w:r>
          </w:p>
        </w:tc>
      </w:tr>
      <w:tr w:rsidR="008B5321" w:rsidRPr="009613A6" w14:paraId="2F679307" w14:textId="77777777" w:rsidTr="00693EFC">
        <w:trPr>
          <w:trHeight w:val="300"/>
          <w:jc w:val="center"/>
        </w:trPr>
        <w:tc>
          <w:tcPr>
            <w:tcW w:w="3681" w:type="dxa"/>
            <w:tcBorders>
              <w:top w:val="nil"/>
              <w:left w:val="single" w:sz="4" w:space="0" w:color="auto"/>
              <w:bottom w:val="nil"/>
              <w:right w:val="single" w:sz="4" w:space="0" w:color="auto"/>
            </w:tcBorders>
            <w:shd w:val="clear" w:color="auto" w:fill="auto"/>
            <w:vAlign w:val="bottom"/>
            <w:hideMark/>
          </w:tcPr>
          <w:p w14:paraId="4905A680" w14:textId="77777777" w:rsidR="008B5321" w:rsidRPr="009613A6" w:rsidRDefault="008B5321" w:rsidP="00693EFC">
            <w:pPr>
              <w:spacing w:before="40" w:after="40" w:line="240" w:lineRule="exact"/>
              <w:rPr>
                <w:sz w:val="20"/>
                <w:szCs w:val="20"/>
              </w:rPr>
            </w:pPr>
            <w:r w:rsidRPr="009613A6">
              <w:rPr>
                <w:sz w:val="20"/>
                <w:szCs w:val="20"/>
                <w:rtl/>
              </w:rPr>
              <w:t>ليبيا</w:t>
            </w:r>
          </w:p>
        </w:tc>
        <w:tc>
          <w:tcPr>
            <w:tcW w:w="1698" w:type="dxa"/>
            <w:tcBorders>
              <w:top w:val="nil"/>
              <w:left w:val="single" w:sz="4" w:space="0" w:color="auto"/>
              <w:bottom w:val="nil"/>
              <w:right w:val="single" w:sz="4" w:space="0" w:color="auto"/>
            </w:tcBorders>
            <w:shd w:val="clear" w:color="auto" w:fill="auto"/>
            <w:noWrap/>
            <w:vAlign w:val="bottom"/>
            <w:hideMark/>
          </w:tcPr>
          <w:p w14:paraId="78D14B79" w14:textId="77777777" w:rsidR="008B5321" w:rsidRPr="009613A6" w:rsidRDefault="008B5321" w:rsidP="00693EFC">
            <w:pPr>
              <w:spacing w:before="40" w:after="40" w:line="240" w:lineRule="exact"/>
              <w:jc w:val="center"/>
              <w:rPr>
                <w:sz w:val="20"/>
                <w:szCs w:val="20"/>
              </w:rPr>
            </w:pPr>
            <w:r w:rsidRPr="009613A6">
              <w:rPr>
                <w:sz w:val="20"/>
                <w:szCs w:val="20"/>
              </w:rPr>
              <w:t>2014</w:t>
            </w:r>
            <w:r w:rsidRPr="009613A6">
              <w:rPr>
                <w:sz w:val="20"/>
                <w:szCs w:val="20"/>
                <w:rtl/>
              </w:rPr>
              <w:t>-</w:t>
            </w:r>
            <w:r w:rsidRPr="009613A6">
              <w:rPr>
                <w:sz w:val="20"/>
                <w:szCs w:val="20"/>
                <w:lang w:eastAsia="en-GB"/>
              </w:rPr>
              <w:t>2020</w:t>
            </w:r>
          </w:p>
        </w:tc>
        <w:tc>
          <w:tcPr>
            <w:tcW w:w="1558" w:type="dxa"/>
            <w:tcBorders>
              <w:top w:val="nil"/>
              <w:left w:val="single" w:sz="4" w:space="0" w:color="auto"/>
              <w:bottom w:val="nil"/>
              <w:right w:val="single" w:sz="4" w:space="0" w:color="auto"/>
            </w:tcBorders>
            <w:shd w:val="clear" w:color="auto" w:fill="auto"/>
            <w:noWrap/>
            <w:vAlign w:val="bottom"/>
            <w:hideMark/>
          </w:tcPr>
          <w:p w14:paraId="1049577F" w14:textId="77777777" w:rsidR="008B5321" w:rsidRPr="009613A6" w:rsidRDefault="008B5321" w:rsidP="00693EFC">
            <w:pPr>
              <w:spacing w:before="40" w:after="40" w:line="240" w:lineRule="exact"/>
              <w:jc w:val="left"/>
              <w:rPr>
                <w:sz w:val="20"/>
                <w:szCs w:val="20"/>
              </w:rPr>
            </w:pPr>
            <w:r w:rsidRPr="009613A6">
              <w:rPr>
                <w:sz w:val="20"/>
                <w:szCs w:val="20"/>
              </w:rPr>
              <w:t>2 </w:t>
            </w:r>
            <w:r w:rsidRPr="009613A6">
              <w:rPr>
                <w:sz w:val="20"/>
                <w:szCs w:val="20"/>
                <w:lang w:eastAsia="en-GB"/>
              </w:rPr>
              <w:t>553 422,50</w:t>
            </w:r>
          </w:p>
        </w:tc>
        <w:tc>
          <w:tcPr>
            <w:tcW w:w="1141" w:type="dxa"/>
            <w:tcBorders>
              <w:top w:val="nil"/>
              <w:left w:val="single" w:sz="4" w:space="0" w:color="auto"/>
              <w:bottom w:val="nil"/>
              <w:right w:val="single" w:sz="4" w:space="0" w:color="auto"/>
            </w:tcBorders>
            <w:shd w:val="clear" w:color="auto" w:fill="auto"/>
            <w:noWrap/>
            <w:vAlign w:val="bottom"/>
            <w:hideMark/>
          </w:tcPr>
          <w:p w14:paraId="68AE6466" w14:textId="77777777" w:rsidR="008B5321" w:rsidRPr="009613A6" w:rsidRDefault="008B5321" w:rsidP="00693EFC">
            <w:pPr>
              <w:spacing w:before="40" w:after="40" w:line="240" w:lineRule="exact"/>
              <w:jc w:val="left"/>
              <w:rPr>
                <w:sz w:val="20"/>
                <w:szCs w:val="20"/>
              </w:rPr>
            </w:pPr>
            <w:r w:rsidRPr="009613A6">
              <w:rPr>
                <w:sz w:val="20"/>
                <w:szCs w:val="20"/>
              </w:rPr>
              <w:t>0,00</w:t>
            </w:r>
          </w:p>
        </w:tc>
        <w:tc>
          <w:tcPr>
            <w:tcW w:w="1551" w:type="dxa"/>
            <w:tcBorders>
              <w:top w:val="nil"/>
              <w:left w:val="single" w:sz="4" w:space="0" w:color="auto"/>
              <w:bottom w:val="nil"/>
              <w:right w:val="single" w:sz="4" w:space="0" w:color="auto"/>
            </w:tcBorders>
            <w:shd w:val="clear" w:color="auto" w:fill="auto"/>
            <w:noWrap/>
            <w:vAlign w:val="bottom"/>
            <w:hideMark/>
          </w:tcPr>
          <w:p w14:paraId="054E7EEA" w14:textId="77777777" w:rsidR="008B5321" w:rsidRPr="009613A6" w:rsidRDefault="008B5321" w:rsidP="00693EFC">
            <w:pPr>
              <w:spacing w:before="40" w:after="40" w:line="240" w:lineRule="exact"/>
              <w:jc w:val="left"/>
              <w:rPr>
                <w:sz w:val="20"/>
                <w:szCs w:val="20"/>
              </w:rPr>
            </w:pPr>
            <w:r w:rsidRPr="009613A6">
              <w:rPr>
                <w:sz w:val="20"/>
                <w:szCs w:val="20"/>
              </w:rPr>
              <w:t>2 </w:t>
            </w:r>
            <w:r w:rsidRPr="009613A6">
              <w:rPr>
                <w:sz w:val="20"/>
                <w:szCs w:val="20"/>
                <w:lang w:eastAsia="en-GB"/>
              </w:rPr>
              <w:t>553 422,50</w:t>
            </w:r>
          </w:p>
        </w:tc>
      </w:tr>
      <w:tr w:rsidR="008B5321" w:rsidRPr="009613A6" w14:paraId="7F1DDFF6" w14:textId="77777777" w:rsidTr="00693EFC">
        <w:trPr>
          <w:trHeight w:val="300"/>
          <w:jc w:val="center"/>
        </w:trPr>
        <w:tc>
          <w:tcPr>
            <w:tcW w:w="3681" w:type="dxa"/>
            <w:tcBorders>
              <w:top w:val="nil"/>
              <w:left w:val="single" w:sz="4" w:space="0" w:color="auto"/>
              <w:bottom w:val="nil"/>
              <w:right w:val="single" w:sz="4" w:space="0" w:color="auto"/>
            </w:tcBorders>
            <w:shd w:val="clear" w:color="auto" w:fill="auto"/>
            <w:vAlign w:val="bottom"/>
            <w:hideMark/>
          </w:tcPr>
          <w:p w14:paraId="338039FA" w14:textId="77777777" w:rsidR="008B5321" w:rsidRPr="009613A6" w:rsidRDefault="008B5321" w:rsidP="00693EFC">
            <w:pPr>
              <w:spacing w:before="40" w:after="40" w:line="240" w:lineRule="exact"/>
              <w:rPr>
                <w:sz w:val="20"/>
                <w:szCs w:val="20"/>
              </w:rPr>
            </w:pPr>
            <w:r w:rsidRPr="009613A6">
              <w:rPr>
                <w:sz w:val="20"/>
                <w:szCs w:val="20"/>
                <w:rtl/>
              </w:rPr>
              <w:t>جزر مارشال</w:t>
            </w:r>
          </w:p>
        </w:tc>
        <w:tc>
          <w:tcPr>
            <w:tcW w:w="1698" w:type="dxa"/>
            <w:tcBorders>
              <w:top w:val="nil"/>
              <w:left w:val="single" w:sz="4" w:space="0" w:color="auto"/>
              <w:bottom w:val="nil"/>
              <w:right w:val="single" w:sz="4" w:space="0" w:color="auto"/>
            </w:tcBorders>
            <w:shd w:val="clear" w:color="auto" w:fill="auto"/>
            <w:noWrap/>
            <w:vAlign w:val="bottom"/>
            <w:hideMark/>
          </w:tcPr>
          <w:p w14:paraId="593CFBC5" w14:textId="77777777" w:rsidR="008B5321" w:rsidRPr="009613A6" w:rsidRDefault="008B5321" w:rsidP="00693EFC">
            <w:pPr>
              <w:spacing w:before="40" w:after="40" w:line="240" w:lineRule="exact"/>
              <w:jc w:val="center"/>
              <w:rPr>
                <w:sz w:val="20"/>
                <w:szCs w:val="20"/>
              </w:rPr>
            </w:pPr>
            <w:r w:rsidRPr="009613A6">
              <w:rPr>
                <w:sz w:val="20"/>
                <w:szCs w:val="20"/>
              </w:rPr>
              <w:t>2017</w:t>
            </w:r>
            <w:r w:rsidRPr="009613A6">
              <w:rPr>
                <w:sz w:val="20"/>
                <w:szCs w:val="20"/>
                <w:rtl/>
              </w:rPr>
              <w:t>-</w:t>
            </w:r>
            <w:r w:rsidRPr="009613A6">
              <w:rPr>
                <w:sz w:val="20"/>
                <w:szCs w:val="20"/>
                <w:lang w:eastAsia="en-GB"/>
              </w:rPr>
              <w:t>2020</w:t>
            </w:r>
          </w:p>
        </w:tc>
        <w:tc>
          <w:tcPr>
            <w:tcW w:w="1558" w:type="dxa"/>
            <w:tcBorders>
              <w:top w:val="nil"/>
              <w:left w:val="single" w:sz="4" w:space="0" w:color="auto"/>
              <w:bottom w:val="nil"/>
              <w:right w:val="single" w:sz="4" w:space="0" w:color="auto"/>
            </w:tcBorders>
            <w:shd w:val="clear" w:color="auto" w:fill="auto"/>
            <w:noWrap/>
            <w:vAlign w:val="bottom"/>
            <w:hideMark/>
          </w:tcPr>
          <w:p w14:paraId="13938724" w14:textId="77777777" w:rsidR="008B5321" w:rsidRPr="009613A6" w:rsidRDefault="008B5321" w:rsidP="00693EFC">
            <w:pPr>
              <w:spacing w:before="40" w:after="40" w:line="240" w:lineRule="exact"/>
              <w:jc w:val="left"/>
              <w:rPr>
                <w:sz w:val="20"/>
                <w:szCs w:val="20"/>
              </w:rPr>
            </w:pPr>
            <w:r w:rsidRPr="009613A6">
              <w:rPr>
                <w:sz w:val="20"/>
                <w:szCs w:val="20"/>
                <w:lang w:eastAsia="en-GB"/>
              </w:rPr>
              <w:t>55 674,03</w:t>
            </w:r>
          </w:p>
        </w:tc>
        <w:tc>
          <w:tcPr>
            <w:tcW w:w="1141" w:type="dxa"/>
            <w:tcBorders>
              <w:top w:val="nil"/>
              <w:left w:val="single" w:sz="4" w:space="0" w:color="auto"/>
              <w:bottom w:val="nil"/>
              <w:right w:val="single" w:sz="4" w:space="0" w:color="auto"/>
            </w:tcBorders>
            <w:shd w:val="clear" w:color="auto" w:fill="auto"/>
            <w:noWrap/>
            <w:vAlign w:val="bottom"/>
            <w:hideMark/>
          </w:tcPr>
          <w:p w14:paraId="1DB42A00" w14:textId="77777777" w:rsidR="008B5321" w:rsidRPr="009613A6" w:rsidRDefault="008B5321" w:rsidP="00693EFC">
            <w:pPr>
              <w:spacing w:before="40" w:after="40" w:line="240" w:lineRule="exact"/>
              <w:jc w:val="left"/>
              <w:rPr>
                <w:sz w:val="20"/>
                <w:szCs w:val="20"/>
              </w:rPr>
            </w:pPr>
            <w:r w:rsidRPr="009613A6">
              <w:rPr>
                <w:sz w:val="20"/>
                <w:szCs w:val="20"/>
              </w:rPr>
              <w:t>0,00</w:t>
            </w:r>
          </w:p>
        </w:tc>
        <w:tc>
          <w:tcPr>
            <w:tcW w:w="1551" w:type="dxa"/>
            <w:tcBorders>
              <w:top w:val="nil"/>
              <w:left w:val="single" w:sz="4" w:space="0" w:color="auto"/>
              <w:bottom w:val="nil"/>
              <w:right w:val="single" w:sz="4" w:space="0" w:color="auto"/>
            </w:tcBorders>
            <w:shd w:val="clear" w:color="auto" w:fill="auto"/>
            <w:noWrap/>
            <w:vAlign w:val="bottom"/>
            <w:hideMark/>
          </w:tcPr>
          <w:p w14:paraId="23BC0523" w14:textId="77777777" w:rsidR="008B5321" w:rsidRPr="009613A6" w:rsidRDefault="008B5321" w:rsidP="00693EFC">
            <w:pPr>
              <w:spacing w:before="40" w:after="40" w:line="240" w:lineRule="exact"/>
              <w:jc w:val="left"/>
              <w:rPr>
                <w:sz w:val="20"/>
                <w:szCs w:val="20"/>
              </w:rPr>
            </w:pPr>
            <w:r w:rsidRPr="009613A6">
              <w:rPr>
                <w:sz w:val="20"/>
                <w:szCs w:val="20"/>
                <w:lang w:eastAsia="en-GB"/>
              </w:rPr>
              <w:t>55 674,03</w:t>
            </w:r>
          </w:p>
        </w:tc>
      </w:tr>
      <w:tr w:rsidR="008B5321" w:rsidRPr="009613A6" w14:paraId="6529D214" w14:textId="77777777" w:rsidTr="00693EFC">
        <w:trPr>
          <w:trHeight w:val="300"/>
          <w:jc w:val="center"/>
        </w:trPr>
        <w:tc>
          <w:tcPr>
            <w:tcW w:w="3681" w:type="dxa"/>
            <w:tcBorders>
              <w:top w:val="nil"/>
              <w:left w:val="single" w:sz="4" w:space="0" w:color="auto"/>
              <w:bottom w:val="nil"/>
              <w:right w:val="single" w:sz="4" w:space="0" w:color="auto"/>
            </w:tcBorders>
            <w:shd w:val="clear" w:color="auto" w:fill="auto"/>
            <w:vAlign w:val="bottom"/>
            <w:hideMark/>
          </w:tcPr>
          <w:p w14:paraId="3825CED0" w14:textId="77777777" w:rsidR="008B5321" w:rsidRPr="009613A6" w:rsidRDefault="008B5321" w:rsidP="00693EFC">
            <w:pPr>
              <w:spacing w:before="40" w:after="40" w:line="240" w:lineRule="exact"/>
              <w:rPr>
                <w:sz w:val="20"/>
                <w:szCs w:val="20"/>
              </w:rPr>
            </w:pPr>
            <w:r w:rsidRPr="009613A6">
              <w:rPr>
                <w:sz w:val="20"/>
                <w:szCs w:val="20"/>
                <w:rtl/>
              </w:rPr>
              <w:t>ناورو</w:t>
            </w:r>
          </w:p>
        </w:tc>
        <w:tc>
          <w:tcPr>
            <w:tcW w:w="1698" w:type="dxa"/>
            <w:tcBorders>
              <w:top w:val="nil"/>
              <w:left w:val="single" w:sz="4" w:space="0" w:color="auto"/>
              <w:bottom w:val="nil"/>
              <w:right w:val="single" w:sz="4" w:space="0" w:color="auto"/>
            </w:tcBorders>
            <w:shd w:val="clear" w:color="auto" w:fill="auto"/>
            <w:noWrap/>
            <w:vAlign w:val="bottom"/>
            <w:hideMark/>
          </w:tcPr>
          <w:p w14:paraId="1D7BD183" w14:textId="77777777" w:rsidR="008B5321" w:rsidRPr="009613A6" w:rsidRDefault="008B5321" w:rsidP="00693EFC">
            <w:pPr>
              <w:spacing w:before="40" w:after="40" w:line="240" w:lineRule="exact"/>
              <w:jc w:val="center"/>
              <w:rPr>
                <w:sz w:val="20"/>
                <w:szCs w:val="20"/>
              </w:rPr>
            </w:pPr>
            <w:r w:rsidRPr="009613A6">
              <w:rPr>
                <w:sz w:val="20"/>
                <w:szCs w:val="20"/>
              </w:rPr>
              <w:t>1991</w:t>
            </w:r>
            <w:r w:rsidRPr="009613A6">
              <w:rPr>
                <w:sz w:val="20"/>
                <w:szCs w:val="20"/>
                <w:rtl/>
              </w:rPr>
              <w:t>-</w:t>
            </w:r>
            <w:r w:rsidRPr="009613A6">
              <w:rPr>
                <w:sz w:val="20"/>
                <w:szCs w:val="20"/>
                <w:lang w:eastAsia="en-GB"/>
              </w:rPr>
              <w:t>2020</w:t>
            </w:r>
          </w:p>
        </w:tc>
        <w:tc>
          <w:tcPr>
            <w:tcW w:w="1558" w:type="dxa"/>
            <w:tcBorders>
              <w:top w:val="nil"/>
              <w:left w:val="single" w:sz="4" w:space="0" w:color="auto"/>
              <w:bottom w:val="nil"/>
              <w:right w:val="single" w:sz="4" w:space="0" w:color="auto"/>
            </w:tcBorders>
            <w:shd w:val="clear" w:color="auto" w:fill="auto"/>
            <w:noWrap/>
            <w:vAlign w:val="bottom"/>
            <w:hideMark/>
          </w:tcPr>
          <w:p w14:paraId="32216129" w14:textId="77777777" w:rsidR="008B5321" w:rsidRPr="009613A6" w:rsidRDefault="008B5321" w:rsidP="00693EFC">
            <w:pPr>
              <w:spacing w:before="40" w:after="40" w:line="240" w:lineRule="exact"/>
              <w:jc w:val="left"/>
              <w:rPr>
                <w:sz w:val="20"/>
                <w:szCs w:val="20"/>
              </w:rPr>
            </w:pPr>
            <w:r w:rsidRPr="009613A6">
              <w:rPr>
                <w:sz w:val="20"/>
                <w:szCs w:val="20"/>
              </w:rPr>
              <w:t>1 </w:t>
            </w:r>
            <w:r w:rsidRPr="009613A6">
              <w:rPr>
                <w:sz w:val="20"/>
                <w:szCs w:val="20"/>
                <w:lang w:eastAsia="en-GB"/>
              </w:rPr>
              <w:t>944 365,50</w:t>
            </w:r>
          </w:p>
        </w:tc>
        <w:tc>
          <w:tcPr>
            <w:tcW w:w="1141" w:type="dxa"/>
            <w:tcBorders>
              <w:top w:val="nil"/>
              <w:left w:val="single" w:sz="4" w:space="0" w:color="auto"/>
              <w:bottom w:val="nil"/>
              <w:right w:val="single" w:sz="4" w:space="0" w:color="auto"/>
            </w:tcBorders>
            <w:shd w:val="clear" w:color="auto" w:fill="auto"/>
            <w:noWrap/>
            <w:vAlign w:val="bottom"/>
            <w:hideMark/>
          </w:tcPr>
          <w:p w14:paraId="4599422D" w14:textId="77777777" w:rsidR="008B5321" w:rsidRPr="009613A6" w:rsidRDefault="008B5321" w:rsidP="00693EFC">
            <w:pPr>
              <w:spacing w:before="40" w:after="40" w:line="240" w:lineRule="exact"/>
              <w:jc w:val="left"/>
              <w:rPr>
                <w:sz w:val="20"/>
                <w:szCs w:val="20"/>
              </w:rPr>
            </w:pPr>
            <w:r w:rsidRPr="009613A6">
              <w:rPr>
                <w:sz w:val="20"/>
                <w:szCs w:val="20"/>
              </w:rPr>
              <w:t>0,00</w:t>
            </w:r>
          </w:p>
        </w:tc>
        <w:tc>
          <w:tcPr>
            <w:tcW w:w="1551" w:type="dxa"/>
            <w:tcBorders>
              <w:top w:val="nil"/>
              <w:left w:val="single" w:sz="4" w:space="0" w:color="auto"/>
              <w:bottom w:val="nil"/>
              <w:right w:val="single" w:sz="4" w:space="0" w:color="auto"/>
            </w:tcBorders>
            <w:shd w:val="clear" w:color="auto" w:fill="auto"/>
            <w:noWrap/>
            <w:vAlign w:val="bottom"/>
            <w:hideMark/>
          </w:tcPr>
          <w:p w14:paraId="238CA1D9" w14:textId="77777777" w:rsidR="008B5321" w:rsidRPr="009613A6" w:rsidRDefault="008B5321" w:rsidP="00693EFC">
            <w:pPr>
              <w:spacing w:before="40" w:after="40" w:line="240" w:lineRule="exact"/>
              <w:jc w:val="left"/>
              <w:rPr>
                <w:sz w:val="20"/>
                <w:szCs w:val="20"/>
              </w:rPr>
            </w:pPr>
            <w:r w:rsidRPr="009613A6">
              <w:rPr>
                <w:sz w:val="20"/>
                <w:szCs w:val="20"/>
              </w:rPr>
              <w:t>1 </w:t>
            </w:r>
            <w:r w:rsidRPr="009613A6">
              <w:rPr>
                <w:sz w:val="20"/>
                <w:szCs w:val="20"/>
                <w:lang w:eastAsia="en-GB"/>
              </w:rPr>
              <w:t>944 365,50</w:t>
            </w:r>
          </w:p>
        </w:tc>
      </w:tr>
      <w:tr w:rsidR="008B5321" w:rsidRPr="009613A6" w14:paraId="35640825" w14:textId="77777777" w:rsidTr="00693EFC">
        <w:trPr>
          <w:trHeight w:val="300"/>
          <w:jc w:val="center"/>
        </w:trPr>
        <w:tc>
          <w:tcPr>
            <w:tcW w:w="3681" w:type="dxa"/>
            <w:tcBorders>
              <w:top w:val="nil"/>
              <w:left w:val="single" w:sz="4" w:space="0" w:color="auto"/>
              <w:bottom w:val="nil"/>
              <w:right w:val="single" w:sz="4" w:space="0" w:color="auto"/>
            </w:tcBorders>
            <w:shd w:val="clear" w:color="auto" w:fill="auto"/>
            <w:vAlign w:val="bottom"/>
            <w:hideMark/>
          </w:tcPr>
          <w:p w14:paraId="106D37B7" w14:textId="77777777" w:rsidR="008B5321" w:rsidRPr="009613A6" w:rsidRDefault="008B5321" w:rsidP="00693EFC">
            <w:pPr>
              <w:spacing w:before="40" w:after="40" w:line="240" w:lineRule="exact"/>
              <w:rPr>
                <w:sz w:val="20"/>
                <w:szCs w:val="20"/>
              </w:rPr>
            </w:pPr>
            <w:r w:rsidRPr="009613A6">
              <w:rPr>
                <w:sz w:val="20"/>
                <w:szCs w:val="20"/>
                <w:rtl/>
              </w:rPr>
              <w:t>نيبال</w:t>
            </w:r>
          </w:p>
        </w:tc>
        <w:tc>
          <w:tcPr>
            <w:tcW w:w="1698" w:type="dxa"/>
            <w:tcBorders>
              <w:top w:val="nil"/>
              <w:left w:val="single" w:sz="4" w:space="0" w:color="auto"/>
              <w:bottom w:val="nil"/>
              <w:right w:val="single" w:sz="4" w:space="0" w:color="auto"/>
            </w:tcBorders>
            <w:shd w:val="clear" w:color="auto" w:fill="auto"/>
            <w:noWrap/>
            <w:vAlign w:val="bottom"/>
            <w:hideMark/>
          </w:tcPr>
          <w:p w14:paraId="48FF10EA" w14:textId="77777777" w:rsidR="008B5321" w:rsidRPr="009613A6" w:rsidRDefault="008B5321" w:rsidP="00693EFC">
            <w:pPr>
              <w:spacing w:before="40" w:after="40" w:line="240" w:lineRule="exact"/>
              <w:jc w:val="center"/>
              <w:rPr>
                <w:sz w:val="20"/>
                <w:szCs w:val="20"/>
              </w:rPr>
            </w:pPr>
            <w:r w:rsidRPr="009613A6">
              <w:rPr>
                <w:sz w:val="20"/>
                <w:szCs w:val="20"/>
              </w:rPr>
              <w:t>2013</w:t>
            </w:r>
            <w:r w:rsidRPr="009613A6">
              <w:rPr>
                <w:sz w:val="20"/>
                <w:szCs w:val="20"/>
                <w:rtl/>
              </w:rPr>
              <w:t>-</w:t>
            </w:r>
            <w:r w:rsidRPr="009613A6">
              <w:rPr>
                <w:sz w:val="20"/>
                <w:szCs w:val="20"/>
                <w:lang w:eastAsia="en-GB"/>
              </w:rPr>
              <w:t>2020</w:t>
            </w:r>
          </w:p>
        </w:tc>
        <w:tc>
          <w:tcPr>
            <w:tcW w:w="1558" w:type="dxa"/>
            <w:tcBorders>
              <w:top w:val="nil"/>
              <w:left w:val="single" w:sz="4" w:space="0" w:color="auto"/>
              <w:bottom w:val="nil"/>
              <w:right w:val="single" w:sz="4" w:space="0" w:color="auto"/>
            </w:tcBorders>
            <w:shd w:val="clear" w:color="auto" w:fill="auto"/>
            <w:noWrap/>
            <w:vAlign w:val="bottom"/>
            <w:hideMark/>
          </w:tcPr>
          <w:p w14:paraId="7C38CC01" w14:textId="77777777" w:rsidR="008B5321" w:rsidRPr="009613A6" w:rsidRDefault="008B5321" w:rsidP="00693EFC">
            <w:pPr>
              <w:spacing w:before="40" w:after="40" w:line="240" w:lineRule="exact"/>
              <w:jc w:val="left"/>
              <w:rPr>
                <w:sz w:val="20"/>
                <w:szCs w:val="20"/>
              </w:rPr>
            </w:pPr>
            <w:r w:rsidRPr="009613A6">
              <w:rPr>
                <w:sz w:val="20"/>
                <w:szCs w:val="20"/>
                <w:lang w:eastAsia="en-GB"/>
              </w:rPr>
              <w:t>11 483,05</w:t>
            </w:r>
          </w:p>
        </w:tc>
        <w:tc>
          <w:tcPr>
            <w:tcW w:w="1141" w:type="dxa"/>
            <w:tcBorders>
              <w:top w:val="nil"/>
              <w:left w:val="single" w:sz="4" w:space="0" w:color="auto"/>
              <w:bottom w:val="nil"/>
              <w:right w:val="single" w:sz="4" w:space="0" w:color="auto"/>
            </w:tcBorders>
            <w:shd w:val="clear" w:color="auto" w:fill="auto"/>
            <w:noWrap/>
            <w:vAlign w:val="bottom"/>
            <w:hideMark/>
          </w:tcPr>
          <w:p w14:paraId="29F72AE4" w14:textId="77777777" w:rsidR="008B5321" w:rsidRPr="009613A6" w:rsidRDefault="008B5321" w:rsidP="00693EFC">
            <w:pPr>
              <w:spacing w:before="40" w:after="40" w:line="240" w:lineRule="exact"/>
              <w:jc w:val="left"/>
              <w:rPr>
                <w:sz w:val="20"/>
                <w:szCs w:val="20"/>
              </w:rPr>
            </w:pPr>
            <w:r w:rsidRPr="009613A6">
              <w:rPr>
                <w:sz w:val="20"/>
                <w:szCs w:val="20"/>
              </w:rPr>
              <w:t>42,00</w:t>
            </w:r>
          </w:p>
        </w:tc>
        <w:tc>
          <w:tcPr>
            <w:tcW w:w="1551" w:type="dxa"/>
            <w:tcBorders>
              <w:top w:val="nil"/>
              <w:left w:val="single" w:sz="4" w:space="0" w:color="auto"/>
              <w:bottom w:val="nil"/>
              <w:right w:val="single" w:sz="4" w:space="0" w:color="auto"/>
            </w:tcBorders>
            <w:shd w:val="clear" w:color="auto" w:fill="auto"/>
            <w:noWrap/>
            <w:vAlign w:val="bottom"/>
            <w:hideMark/>
          </w:tcPr>
          <w:p w14:paraId="0A352F4B" w14:textId="77777777" w:rsidR="008B5321" w:rsidRPr="009613A6" w:rsidRDefault="008B5321" w:rsidP="00693EFC">
            <w:pPr>
              <w:spacing w:before="40" w:after="40" w:line="240" w:lineRule="exact"/>
              <w:jc w:val="left"/>
              <w:rPr>
                <w:sz w:val="20"/>
                <w:szCs w:val="20"/>
              </w:rPr>
            </w:pPr>
            <w:r w:rsidRPr="009613A6">
              <w:rPr>
                <w:sz w:val="20"/>
                <w:szCs w:val="20"/>
                <w:lang w:eastAsia="en-GB"/>
              </w:rPr>
              <w:t>11 525,05</w:t>
            </w:r>
          </w:p>
        </w:tc>
      </w:tr>
      <w:tr w:rsidR="008B5321" w:rsidRPr="009613A6" w14:paraId="5E82FE6C" w14:textId="77777777" w:rsidTr="00693EFC">
        <w:trPr>
          <w:trHeight w:val="300"/>
          <w:jc w:val="center"/>
        </w:trPr>
        <w:tc>
          <w:tcPr>
            <w:tcW w:w="3681" w:type="dxa"/>
            <w:tcBorders>
              <w:top w:val="nil"/>
              <w:left w:val="single" w:sz="4" w:space="0" w:color="auto"/>
              <w:bottom w:val="nil"/>
              <w:right w:val="single" w:sz="4" w:space="0" w:color="auto"/>
            </w:tcBorders>
            <w:shd w:val="clear" w:color="auto" w:fill="auto"/>
            <w:vAlign w:val="bottom"/>
            <w:hideMark/>
          </w:tcPr>
          <w:p w14:paraId="59993A3F" w14:textId="77777777" w:rsidR="008B5321" w:rsidRPr="009613A6" w:rsidRDefault="008B5321" w:rsidP="00693EFC">
            <w:pPr>
              <w:spacing w:before="40" w:after="40" w:line="240" w:lineRule="exact"/>
              <w:rPr>
                <w:sz w:val="20"/>
                <w:szCs w:val="20"/>
              </w:rPr>
            </w:pPr>
            <w:r w:rsidRPr="009613A6">
              <w:rPr>
                <w:sz w:val="20"/>
                <w:szCs w:val="20"/>
                <w:rtl/>
              </w:rPr>
              <w:t>نيكاراغوا</w:t>
            </w:r>
          </w:p>
        </w:tc>
        <w:tc>
          <w:tcPr>
            <w:tcW w:w="1698" w:type="dxa"/>
            <w:tcBorders>
              <w:top w:val="nil"/>
              <w:left w:val="single" w:sz="4" w:space="0" w:color="auto"/>
              <w:bottom w:val="nil"/>
              <w:right w:val="single" w:sz="4" w:space="0" w:color="auto"/>
            </w:tcBorders>
            <w:shd w:val="clear" w:color="auto" w:fill="auto"/>
            <w:noWrap/>
            <w:vAlign w:val="bottom"/>
            <w:hideMark/>
          </w:tcPr>
          <w:p w14:paraId="665C75AD" w14:textId="77777777" w:rsidR="008B5321" w:rsidRPr="009613A6" w:rsidRDefault="008B5321" w:rsidP="00693EFC">
            <w:pPr>
              <w:spacing w:before="40" w:after="40" w:line="240" w:lineRule="exact"/>
              <w:jc w:val="center"/>
              <w:rPr>
                <w:sz w:val="20"/>
                <w:szCs w:val="20"/>
              </w:rPr>
            </w:pPr>
            <w:r w:rsidRPr="009613A6">
              <w:rPr>
                <w:sz w:val="20"/>
                <w:szCs w:val="20"/>
              </w:rPr>
              <w:t>2015</w:t>
            </w:r>
            <w:r w:rsidRPr="009613A6">
              <w:rPr>
                <w:sz w:val="20"/>
                <w:szCs w:val="20"/>
                <w:rtl/>
              </w:rPr>
              <w:t>-</w:t>
            </w:r>
            <w:r w:rsidRPr="009613A6">
              <w:rPr>
                <w:sz w:val="20"/>
                <w:szCs w:val="20"/>
                <w:lang w:eastAsia="en-GB"/>
              </w:rPr>
              <w:t>2020</w:t>
            </w:r>
          </w:p>
        </w:tc>
        <w:tc>
          <w:tcPr>
            <w:tcW w:w="1558" w:type="dxa"/>
            <w:tcBorders>
              <w:top w:val="nil"/>
              <w:left w:val="single" w:sz="4" w:space="0" w:color="auto"/>
              <w:bottom w:val="nil"/>
              <w:right w:val="single" w:sz="4" w:space="0" w:color="auto"/>
            </w:tcBorders>
            <w:shd w:val="clear" w:color="auto" w:fill="auto"/>
            <w:noWrap/>
            <w:vAlign w:val="bottom"/>
            <w:hideMark/>
          </w:tcPr>
          <w:p w14:paraId="041B522E" w14:textId="77777777" w:rsidR="008B5321" w:rsidRPr="009613A6" w:rsidRDefault="008B5321" w:rsidP="00693EFC">
            <w:pPr>
              <w:spacing w:before="40" w:after="40" w:line="240" w:lineRule="exact"/>
              <w:jc w:val="left"/>
              <w:rPr>
                <w:sz w:val="20"/>
                <w:szCs w:val="20"/>
              </w:rPr>
            </w:pPr>
            <w:r w:rsidRPr="009613A6">
              <w:rPr>
                <w:sz w:val="20"/>
                <w:szCs w:val="20"/>
                <w:lang w:eastAsia="en-GB"/>
              </w:rPr>
              <w:t>605 527,90</w:t>
            </w:r>
          </w:p>
        </w:tc>
        <w:tc>
          <w:tcPr>
            <w:tcW w:w="1141" w:type="dxa"/>
            <w:tcBorders>
              <w:top w:val="nil"/>
              <w:left w:val="single" w:sz="4" w:space="0" w:color="auto"/>
              <w:bottom w:val="nil"/>
              <w:right w:val="single" w:sz="4" w:space="0" w:color="auto"/>
            </w:tcBorders>
            <w:shd w:val="clear" w:color="auto" w:fill="auto"/>
            <w:noWrap/>
            <w:vAlign w:val="bottom"/>
            <w:hideMark/>
          </w:tcPr>
          <w:p w14:paraId="272C6A81" w14:textId="77777777" w:rsidR="008B5321" w:rsidRPr="009613A6" w:rsidRDefault="008B5321" w:rsidP="00693EFC">
            <w:pPr>
              <w:spacing w:before="40" w:after="40" w:line="240" w:lineRule="exact"/>
              <w:jc w:val="left"/>
              <w:rPr>
                <w:sz w:val="20"/>
                <w:szCs w:val="20"/>
              </w:rPr>
            </w:pPr>
            <w:r w:rsidRPr="009613A6">
              <w:rPr>
                <w:sz w:val="20"/>
                <w:szCs w:val="20"/>
              </w:rPr>
              <w:t>0,00</w:t>
            </w:r>
          </w:p>
        </w:tc>
        <w:tc>
          <w:tcPr>
            <w:tcW w:w="1551" w:type="dxa"/>
            <w:tcBorders>
              <w:top w:val="nil"/>
              <w:left w:val="single" w:sz="4" w:space="0" w:color="auto"/>
              <w:bottom w:val="nil"/>
              <w:right w:val="single" w:sz="4" w:space="0" w:color="auto"/>
            </w:tcBorders>
            <w:shd w:val="clear" w:color="auto" w:fill="auto"/>
            <w:noWrap/>
            <w:vAlign w:val="bottom"/>
            <w:hideMark/>
          </w:tcPr>
          <w:p w14:paraId="6DFEAEC0" w14:textId="77777777" w:rsidR="008B5321" w:rsidRPr="009613A6" w:rsidRDefault="008B5321" w:rsidP="00693EFC">
            <w:pPr>
              <w:spacing w:before="40" w:after="40" w:line="240" w:lineRule="exact"/>
              <w:jc w:val="left"/>
              <w:rPr>
                <w:sz w:val="20"/>
                <w:szCs w:val="20"/>
              </w:rPr>
            </w:pPr>
            <w:r w:rsidRPr="009613A6">
              <w:rPr>
                <w:sz w:val="20"/>
                <w:szCs w:val="20"/>
                <w:lang w:eastAsia="en-GB"/>
              </w:rPr>
              <w:t>605 527,90</w:t>
            </w:r>
          </w:p>
        </w:tc>
      </w:tr>
      <w:tr w:rsidR="008B5321" w:rsidRPr="009613A6" w14:paraId="06C4A82D" w14:textId="77777777" w:rsidTr="00693EFC">
        <w:trPr>
          <w:trHeight w:val="300"/>
          <w:jc w:val="center"/>
        </w:trPr>
        <w:tc>
          <w:tcPr>
            <w:tcW w:w="3681" w:type="dxa"/>
            <w:tcBorders>
              <w:top w:val="nil"/>
              <w:left w:val="single" w:sz="4" w:space="0" w:color="auto"/>
              <w:bottom w:val="nil"/>
              <w:right w:val="single" w:sz="4" w:space="0" w:color="auto"/>
            </w:tcBorders>
            <w:shd w:val="clear" w:color="auto" w:fill="auto"/>
            <w:vAlign w:val="bottom"/>
            <w:hideMark/>
          </w:tcPr>
          <w:p w14:paraId="62676D0B" w14:textId="77777777" w:rsidR="008B5321" w:rsidRPr="009613A6" w:rsidRDefault="008B5321" w:rsidP="00693EFC">
            <w:pPr>
              <w:spacing w:before="40" w:after="40" w:line="240" w:lineRule="exact"/>
              <w:rPr>
                <w:sz w:val="20"/>
                <w:szCs w:val="20"/>
              </w:rPr>
            </w:pPr>
            <w:r w:rsidRPr="009613A6">
              <w:rPr>
                <w:sz w:val="20"/>
                <w:szCs w:val="20"/>
                <w:rtl/>
              </w:rPr>
              <w:t>باكستان</w:t>
            </w:r>
          </w:p>
        </w:tc>
        <w:tc>
          <w:tcPr>
            <w:tcW w:w="1698" w:type="dxa"/>
            <w:tcBorders>
              <w:top w:val="nil"/>
              <w:left w:val="single" w:sz="4" w:space="0" w:color="auto"/>
              <w:bottom w:val="nil"/>
              <w:right w:val="single" w:sz="4" w:space="0" w:color="auto"/>
            </w:tcBorders>
            <w:shd w:val="clear" w:color="auto" w:fill="auto"/>
            <w:noWrap/>
            <w:vAlign w:val="bottom"/>
            <w:hideMark/>
          </w:tcPr>
          <w:p w14:paraId="34CF29D8" w14:textId="77777777" w:rsidR="008B5321" w:rsidRPr="009613A6" w:rsidRDefault="008B5321" w:rsidP="00693EFC">
            <w:pPr>
              <w:spacing w:before="40" w:after="40" w:line="240" w:lineRule="exact"/>
              <w:jc w:val="center"/>
              <w:rPr>
                <w:sz w:val="20"/>
                <w:szCs w:val="20"/>
              </w:rPr>
            </w:pPr>
            <w:r w:rsidRPr="009613A6">
              <w:rPr>
                <w:sz w:val="20"/>
                <w:szCs w:val="20"/>
              </w:rPr>
              <w:t>2017</w:t>
            </w:r>
            <w:r w:rsidRPr="009613A6">
              <w:rPr>
                <w:sz w:val="20"/>
                <w:szCs w:val="20"/>
                <w:rtl/>
              </w:rPr>
              <w:t>-</w:t>
            </w:r>
            <w:r w:rsidRPr="009613A6">
              <w:rPr>
                <w:sz w:val="20"/>
                <w:szCs w:val="20"/>
                <w:lang w:eastAsia="en-GB"/>
              </w:rPr>
              <w:t>2020</w:t>
            </w:r>
          </w:p>
        </w:tc>
        <w:tc>
          <w:tcPr>
            <w:tcW w:w="1558" w:type="dxa"/>
            <w:tcBorders>
              <w:top w:val="nil"/>
              <w:left w:val="single" w:sz="4" w:space="0" w:color="auto"/>
              <w:bottom w:val="nil"/>
              <w:right w:val="single" w:sz="4" w:space="0" w:color="auto"/>
            </w:tcBorders>
            <w:shd w:val="clear" w:color="auto" w:fill="auto"/>
            <w:noWrap/>
            <w:vAlign w:val="bottom"/>
            <w:hideMark/>
          </w:tcPr>
          <w:p w14:paraId="0A851E10" w14:textId="77777777" w:rsidR="008B5321" w:rsidRPr="009613A6" w:rsidRDefault="008B5321" w:rsidP="00693EFC">
            <w:pPr>
              <w:spacing w:before="40" w:after="40" w:line="240" w:lineRule="exact"/>
              <w:jc w:val="left"/>
              <w:rPr>
                <w:sz w:val="20"/>
                <w:szCs w:val="20"/>
              </w:rPr>
            </w:pPr>
            <w:r w:rsidRPr="009613A6">
              <w:rPr>
                <w:sz w:val="20"/>
                <w:szCs w:val="20"/>
                <w:lang w:eastAsia="en-GB"/>
              </w:rPr>
              <w:t>257 631,83</w:t>
            </w:r>
          </w:p>
        </w:tc>
        <w:tc>
          <w:tcPr>
            <w:tcW w:w="1141" w:type="dxa"/>
            <w:tcBorders>
              <w:top w:val="nil"/>
              <w:left w:val="single" w:sz="4" w:space="0" w:color="auto"/>
              <w:bottom w:val="nil"/>
              <w:right w:val="single" w:sz="4" w:space="0" w:color="auto"/>
            </w:tcBorders>
            <w:shd w:val="clear" w:color="auto" w:fill="auto"/>
            <w:noWrap/>
            <w:vAlign w:val="bottom"/>
            <w:hideMark/>
          </w:tcPr>
          <w:p w14:paraId="2FDEF014" w14:textId="77777777" w:rsidR="008B5321" w:rsidRPr="009613A6" w:rsidRDefault="008B5321" w:rsidP="00693EFC">
            <w:pPr>
              <w:spacing w:before="40" w:after="40" w:line="240" w:lineRule="exact"/>
              <w:jc w:val="left"/>
              <w:rPr>
                <w:sz w:val="20"/>
                <w:szCs w:val="20"/>
              </w:rPr>
            </w:pPr>
            <w:r w:rsidRPr="009613A6">
              <w:rPr>
                <w:sz w:val="20"/>
                <w:szCs w:val="20"/>
              </w:rPr>
              <w:t>0,00</w:t>
            </w:r>
          </w:p>
        </w:tc>
        <w:tc>
          <w:tcPr>
            <w:tcW w:w="1551" w:type="dxa"/>
            <w:tcBorders>
              <w:top w:val="nil"/>
              <w:left w:val="single" w:sz="4" w:space="0" w:color="auto"/>
              <w:bottom w:val="nil"/>
              <w:right w:val="single" w:sz="4" w:space="0" w:color="auto"/>
            </w:tcBorders>
            <w:shd w:val="clear" w:color="auto" w:fill="auto"/>
            <w:noWrap/>
            <w:vAlign w:val="bottom"/>
            <w:hideMark/>
          </w:tcPr>
          <w:p w14:paraId="16AD05D0" w14:textId="77777777" w:rsidR="008B5321" w:rsidRPr="009613A6" w:rsidRDefault="008B5321" w:rsidP="00693EFC">
            <w:pPr>
              <w:spacing w:before="40" w:after="40" w:line="240" w:lineRule="exact"/>
              <w:jc w:val="left"/>
              <w:rPr>
                <w:sz w:val="20"/>
                <w:szCs w:val="20"/>
              </w:rPr>
            </w:pPr>
            <w:r w:rsidRPr="009613A6">
              <w:rPr>
                <w:sz w:val="20"/>
                <w:szCs w:val="20"/>
                <w:lang w:eastAsia="en-GB"/>
              </w:rPr>
              <w:t>257 631,83</w:t>
            </w:r>
          </w:p>
        </w:tc>
      </w:tr>
      <w:tr w:rsidR="008B5321" w:rsidRPr="009613A6" w14:paraId="15BF8902" w14:textId="77777777" w:rsidTr="00693EFC">
        <w:trPr>
          <w:trHeight w:val="300"/>
          <w:jc w:val="center"/>
        </w:trPr>
        <w:tc>
          <w:tcPr>
            <w:tcW w:w="3681" w:type="dxa"/>
            <w:tcBorders>
              <w:top w:val="nil"/>
              <w:left w:val="single" w:sz="4" w:space="0" w:color="auto"/>
              <w:bottom w:val="nil"/>
              <w:right w:val="single" w:sz="4" w:space="0" w:color="auto"/>
            </w:tcBorders>
            <w:shd w:val="clear" w:color="auto" w:fill="auto"/>
            <w:vAlign w:val="bottom"/>
            <w:hideMark/>
          </w:tcPr>
          <w:p w14:paraId="41746EE2" w14:textId="77777777" w:rsidR="008B5321" w:rsidRPr="009613A6" w:rsidRDefault="008B5321" w:rsidP="00693EFC">
            <w:pPr>
              <w:spacing w:before="40" w:after="40" w:line="240" w:lineRule="exact"/>
              <w:rPr>
                <w:sz w:val="20"/>
                <w:szCs w:val="20"/>
              </w:rPr>
            </w:pPr>
            <w:r w:rsidRPr="009613A6">
              <w:rPr>
                <w:sz w:val="20"/>
                <w:szCs w:val="20"/>
                <w:rtl/>
              </w:rPr>
              <w:t>ب</w:t>
            </w:r>
            <w:r w:rsidRPr="009613A6">
              <w:rPr>
                <w:rFonts w:hint="cs"/>
                <w:sz w:val="20"/>
                <w:szCs w:val="20"/>
                <w:rtl/>
              </w:rPr>
              <w:t>ير</w:t>
            </w:r>
            <w:r w:rsidRPr="009613A6">
              <w:rPr>
                <w:sz w:val="20"/>
                <w:szCs w:val="20"/>
                <w:rtl/>
              </w:rPr>
              <w:t>و</w:t>
            </w:r>
          </w:p>
        </w:tc>
        <w:tc>
          <w:tcPr>
            <w:tcW w:w="1698" w:type="dxa"/>
            <w:tcBorders>
              <w:top w:val="nil"/>
              <w:left w:val="single" w:sz="4" w:space="0" w:color="auto"/>
              <w:bottom w:val="nil"/>
              <w:right w:val="single" w:sz="4" w:space="0" w:color="auto"/>
            </w:tcBorders>
            <w:shd w:val="clear" w:color="auto" w:fill="auto"/>
            <w:noWrap/>
            <w:vAlign w:val="bottom"/>
            <w:hideMark/>
          </w:tcPr>
          <w:p w14:paraId="2ACEB835" w14:textId="77777777" w:rsidR="008B5321" w:rsidRPr="009613A6" w:rsidRDefault="008B5321" w:rsidP="00693EFC">
            <w:pPr>
              <w:spacing w:before="40" w:after="40" w:line="240" w:lineRule="exact"/>
              <w:jc w:val="center"/>
              <w:rPr>
                <w:sz w:val="20"/>
                <w:szCs w:val="20"/>
              </w:rPr>
            </w:pPr>
            <w:r w:rsidRPr="009613A6">
              <w:rPr>
                <w:sz w:val="20"/>
                <w:szCs w:val="20"/>
              </w:rPr>
              <w:t>2014</w:t>
            </w:r>
            <w:r w:rsidRPr="009613A6">
              <w:rPr>
                <w:sz w:val="20"/>
                <w:szCs w:val="20"/>
                <w:rtl/>
              </w:rPr>
              <w:t>-</w:t>
            </w:r>
            <w:r w:rsidRPr="009613A6">
              <w:rPr>
                <w:sz w:val="20"/>
                <w:szCs w:val="20"/>
              </w:rPr>
              <w:t>2017</w:t>
            </w:r>
          </w:p>
        </w:tc>
        <w:tc>
          <w:tcPr>
            <w:tcW w:w="1558" w:type="dxa"/>
            <w:tcBorders>
              <w:top w:val="nil"/>
              <w:left w:val="single" w:sz="4" w:space="0" w:color="auto"/>
              <w:bottom w:val="nil"/>
              <w:right w:val="single" w:sz="4" w:space="0" w:color="auto"/>
            </w:tcBorders>
            <w:shd w:val="clear" w:color="auto" w:fill="auto"/>
            <w:noWrap/>
            <w:vAlign w:val="bottom"/>
            <w:hideMark/>
          </w:tcPr>
          <w:p w14:paraId="577D9681" w14:textId="77777777" w:rsidR="008B5321" w:rsidRPr="009613A6" w:rsidRDefault="008B5321" w:rsidP="00693EFC">
            <w:pPr>
              <w:spacing w:before="40" w:after="40" w:line="240" w:lineRule="exact"/>
              <w:jc w:val="left"/>
              <w:rPr>
                <w:sz w:val="20"/>
                <w:szCs w:val="20"/>
              </w:rPr>
            </w:pPr>
            <w:r w:rsidRPr="009613A6">
              <w:rPr>
                <w:sz w:val="20"/>
                <w:szCs w:val="20"/>
              </w:rPr>
              <w:t>7 572,35</w:t>
            </w:r>
          </w:p>
        </w:tc>
        <w:tc>
          <w:tcPr>
            <w:tcW w:w="1141" w:type="dxa"/>
            <w:tcBorders>
              <w:top w:val="nil"/>
              <w:left w:val="single" w:sz="4" w:space="0" w:color="auto"/>
              <w:bottom w:val="nil"/>
              <w:right w:val="single" w:sz="4" w:space="0" w:color="auto"/>
            </w:tcBorders>
            <w:shd w:val="clear" w:color="auto" w:fill="auto"/>
            <w:noWrap/>
            <w:vAlign w:val="bottom"/>
            <w:hideMark/>
          </w:tcPr>
          <w:p w14:paraId="0803B71F" w14:textId="77777777" w:rsidR="008B5321" w:rsidRPr="009613A6" w:rsidRDefault="008B5321" w:rsidP="00693EFC">
            <w:pPr>
              <w:spacing w:before="40" w:after="40" w:line="240" w:lineRule="exact"/>
              <w:jc w:val="left"/>
              <w:rPr>
                <w:sz w:val="20"/>
                <w:szCs w:val="20"/>
              </w:rPr>
            </w:pPr>
            <w:r w:rsidRPr="009613A6">
              <w:rPr>
                <w:sz w:val="20"/>
                <w:szCs w:val="20"/>
              </w:rPr>
              <w:t>0,00</w:t>
            </w:r>
          </w:p>
        </w:tc>
        <w:tc>
          <w:tcPr>
            <w:tcW w:w="1551" w:type="dxa"/>
            <w:tcBorders>
              <w:top w:val="nil"/>
              <w:left w:val="single" w:sz="4" w:space="0" w:color="auto"/>
              <w:bottom w:val="nil"/>
              <w:right w:val="single" w:sz="4" w:space="0" w:color="auto"/>
            </w:tcBorders>
            <w:shd w:val="clear" w:color="auto" w:fill="auto"/>
            <w:noWrap/>
            <w:vAlign w:val="bottom"/>
            <w:hideMark/>
          </w:tcPr>
          <w:p w14:paraId="1194D517" w14:textId="77777777" w:rsidR="008B5321" w:rsidRPr="009613A6" w:rsidRDefault="008B5321" w:rsidP="00693EFC">
            <w:pPr>
              <w:spacing w:before="40" w:after="40" w:line="240" w:lineRule="exact"/>
              <w:jc w:val="left"/>
              <w:rPr>
                <w:sz w:val="20"/>
                <w:szCs w:val="20"/>
              </w:rPr>
            </w:pPr>
            <w:r w:rsidRPr="009613A6">
              <w:rPr>
                <w:sz w:val="20"/>
                <w:szCs w:val="20"/>
              </w:rPr>
              <w:t>7 572,35</w:t>
            </w:r>
          </w:p>
        </w:tc>
      </w:tr>
      <w:tr w:rsidR="008B5321" w:rsidRPr="009613A6" w14:paraId="29AFA802" w14:textId="77777777" w:rsidTr="00693EFC">
        <w:trPr>
          <w:trHeight w:val="300"/>
          <w:jc w:val="center"/>
        </w:trPr>
        <w:tc>
          <w:tcPr>
            <w:tcW w:w="3681" w:type="dxa"/>
            <w:tcBorders>
              <w:top w:val="nil"/>
              <w:left w:val="single" w:sz="4" w:space="0" w:color="auto"/>
              <w:bottom w:val="nil"/>
              <w:right w:val="single" w:sz="4" w:space="0" w:color="auto"/>
            </w:tcBorders>
            <w:shd w:val="clear" w:color="auto" w:fill="auto"/>
            <w:vAlign w:val="bottom"/>
          </w:tcPr>
          <w:p w14:paraId="6FF7C74C" w14:textId="77777777" w:rsidR="008B5321" w:rsidRPr="009613A6" w:rsidRDefault="008B5321" w:rsidP="00693EFC">
            <w:pPr>
              <w:spacing w:before="40" w:after="40" w:line="240" w:lineRule="exact"/>
              <w:rPr>
                <w:sz w:val="20"/>
                <w:szCs w:val="20"/>
                <w:rtl/>
              </w:rPr>
            </w:pPr>
            <w:r w:rsidRPr="009613A6">
              <w:rPr>
                <w:sz w:val="20"/>
                <w:szCs w:val="20"/>
                <w:rtl/>
              </w:rPr>
              <w:t>سيراليون</w:t>
            </w:r>
          </w:p>
        </w:tc>
        <w:tc>
          <w:tcPr>
            <w:tcW w:w="1698" w:type="dxa"/>
            <w:tcBorders>
              <w:top w:val="nil"/>
              <w:left w:val="single" w:sz="4" w:space="0" w:color="auto"/>
              <w:bottom w:val="nil"/>
              <w:right w:val="single" w:sz="4" w:space="0" w:color="auto"/>
            </w:tcBorders>
            <w:shd w:val="clear" w:color="auto" w:fill="auto"/>
            <w:noWrap/>
            <w:vAlign w:val="bottom"/>
          </w:tcPr>
          <w:p w14:paraId="0FA5A9F2" w14:textId="77777777" w:rsidR="008B5321" w:rsidRPr="009613A6" w:rsidRDefault="008B5321" w:rsidP="00693EFC">
            <w:pPr>
              <w:spacing w:before="40" w:after="40" w:line="240" w:lineRule="exact"/>
              <w:jc w:val="center"/>
              <w:rPr>
                <w:sz w:val="20"/>
                <w:szCs w:val="20"/>
              </w:rPr>
            </w:pPr>
            <w:r w:rsidRPr="009613A6">
              <w:rPr>
                <w:sz w:val="20"/>
                <w:szCs w:val="20"/>
                <w:lang w:eastAsia="en-GB"/>
              </w:rPr>
              <w:t>2020</w:t>
            </w:r>
          </w:p>
        </w:tc>
        <w:tc>
          <w:tcPr>
            <w:tcW w:w="1558" w:type="dxa"/>
            <w:tcBorders>
              <w:top w:val="nil"/>
              <w:left w:val="single" w:sz="4" w:space="0" w:color="auto"/>
              <w:bottom w:val="nil"/>
              <w:right w:val="single" w:sz="4" w:space="0" w:color="auto"/>
            </w:tcBorders>
            <w:shd w:val="clear" w:color="auto" w:fill="auto"/>
            <w:noWrap/>
            <w:vAlign w:val="bottom"/>
          </w:tcPr>
          <w:p w14:paraId="61755BCA" w14:textId="77777777" w:rsidR="008B5321" w:rsidRPr="009613A6" w:rsidRDefault="008B5321" w:rsidP="00693EFC">
            <w:pPr>
              <w:spacing w:before="40" w:after="40" w:line="240" w:lineRule="exact"/>
              <w:jc w:val="left"/>
              <w:rPr>
                <w:sz w:val="20"/>
                <w:szCs w:val="20"/>
              </w:rPr>
            </w:pPr>
            <w:r w:rsidRPr="009613A6">
              <w:rPr>
                <w:sz w:val="20"/>
                <w:szCs w:val="20"/>
                <w:lang w:eastAsia="en-GB"/>
              </w:rPr>
              <w:t>42 451,05</w:t>
            </w:r>
          </w:p>
        </w:tc>
        <w:tc>
          <w:tcPr>
            <w:tcW w:w="1141" w:type="dxa"/>
            <w:tcBorders>
              <w:top w:val="nil"/>
              <w:left w:val="single" w:sz="4" w:space="0" w:color="auto"/>
              <w:bottom w:val="nil"/>
              <w:right w:val="single" w:sz="4" w:space="0" w:color="auto"/>
            </w:tcBorders>
            <w:shd w:val="clear" w:color="auto" w:fill="auto"/>
            <w:noWrap/>
            <w:vAlign w:val="bottom"/>
          </w:tcPr>
          <w:p w14:paraId="6E4F3B08" w14:textId="77777777" w:rsidR="008B5321" w:rsidRPr="009613A6" w:rsidRDefault="008B5321" w:rsidP="00693EFC">
            <w:pPr>
              <w:spacing w:before="40" w:after="40" w:line="240" w:lineRule="exact"/>
              <w:jc w:val="left"/>
              <w:rPr>
                <w:sz w:val="20"/>
                <w:szCs w:val="20"/>
              </w:rPr>
            </w:pPr>
            <w:r w:rsidRPr="009613A6">
              <w:rPr>
                <w:sz w:val="20"/>
                <w:szCs w:val="20"/>
                <w:lang w:eastAsia="en-GB"/>
              </w:rPr>
              <w:t>0,00</w:t>
            </w:r>
          </w:p>
        </w:tc>
        <w:tc>
          <w:tcPr>
            <w:tcW w:w="1551" w:type="dxa"/>
            <w:tcBorders>
              <w:top w:val="nil"/>
              <w:left w:val="single" w:sz="4" w:space="0" w:color="auto"/>
              <w:bottom w:val="nil"/>
              <w:right w:val="single" w:sz="4" w:space="0" w:color="auto"/>
            </w:tcBorders>
            <w:shd w:val="clear" w:color="auto" w:fill="auto"/>
            <w:noWrap/>
            <w:vAlign w:val="bottom"/>
          </w:tcPr>
          <w:p w14:paraId="70989C43" w14:textId="77777777" w:rsidR="008B5321" w:rsidRPr="009613A6" w:rsidRDefault="008B5321" w:rsidP="00693EFC">
            <w:pPr>
              <w:spacing w:before="40" w:after="40" w:line="240" w:lineRule="exact"/>
              <w:jc w:val="left"/>
              <w:rPr>
                <w:sz w:val="20"/>
                <w:szCs w:val="20"/>
              </w:rPr>
            </w:pPr>
            <w:r w:rsidRPr="009613A6">
              <w:rPr>
                <w:sz w:val="20"/>
                <w:szCs w:val="20"/>
                <w:lang w:eastAsia="en-GB"/>
              </w:rPr>
              <w:t>42 451,05</w:t>
            </w:r>
          </w:p>
        </w:tc>
      </w:tr>
      <w:tr w:rsidR="008B5321" w:rsidRPr="009613A6" w14:paraId="1F3070D7" w14:textId="77777777" w:rsidTr="00693EFC">
        <w:trPr>
          <w:trHeight w:val="300"/>
          <w:jc w:val="center"/>
        </w:trPr>
        <w:tc>
          <w:tcPr>
            <w:tcW w:w="3681" w:type="dxa"/>
            <w:tcBorders>
              <w:top w:val="nil"/>
              <w:left w:val="single" w:sz="4" w:space="0" w:color="auto"/>
              <w:bottom w:val="nil"/>
              <w:right w:val="single" w:sz="4" w:space="0" w:color="auto"/>
            </w:tcBorders>
            <w:shd w:val="clear" w:color="auto" w:fill="auto"/>
            <w:vAlign w:val="bottom"/>
          </w:tcPr>
          <w:p w14:paraId="52CD1D55" w14:textId="77777777" w:rsidR="008B5321" w:rsidRPr="009613A6" w:rsidRDefault="008B5321" w:rsidP="00693EFC">
            <w:pPr>
              <w:spacing w:before="40" w:after="40" w:line="240" w:lineRule="exact"/>
              <w:rPr>
                <w:sz w:val="20"/>
                <w:szCs w:val="20"/>
                <w:rtl/>
              </w:rPr>
            </w:pPr>
            <w:r w:rsidRPr="009613A6">
              <w:rPr>
                <w:sz w:val="20"/>
                <w:szCs w:val="20"/>
                <w:rtl/>
              </w:rPr>
              <w:t>الجمهورية العربية السورية</w:t>
            </w:r>
          </w:p>
        </w:tc>
        <w:tc>
          <w:tcPr>
            <w:tcW w:w="1698" w:type="dxa"/>
            <w:tcBorders>
              <w:top w:val="nil"/>
              <w:left w:val="single" w:sz="4" w:space="0" w:color="auto"/>
              <w:bottom w:val="nil"/>
              <w:right w:val="single" w:sz="4" w:space="0" w:color="auto"/>
            </w:tcBorders>
            <w:shd w:val="clear" w:color="auto" w:fill="auto"/>
            <w:noWrap/>
            <w:vAlign w:val="bottom"/>
          </w:tcPr>
          <w:p w14:paraId="21EB2018" w14:textId="77777777" w:rsidR="008B5321" w:rsidRPr="009613A6" w:rsidRDefault="008B5321" w:rsidP="00693EFC">
            <w:pPr>
              <w:spacing w:before="40" w:after="40" w:line="240" w:lineRule="exact"/>
              <w:jc w:val="center"/>
              <w:rPr>
                <w:sz w:val="20"/>
                <w:szCs w:val="20"/>
              </w:rPr>
            </w:pPr>
            <w:r w:rsidRPr="009613A6">
              <w:rPr>
                <w:sz w:val="20"/>
                <w:szCs w:val="20"/>
                <w:lang w:eastAsia="en-GB"/>
              </w:rPr>
              <w:t>2020</w:t>
            </w:r>
          </w:p>
        </w:tc>
        <w:tc>
          <w:tcPr>
            <w:tcW w:w="1558" w:type="dxa"/>
            <w:tcBorders>
              <w:top w:val="nil"/>
              <w:left w:val="single" w:sz="4" w:space="0" w:color="auto"/>
              <w:bottom w:val="nil"/>
              <w:right w:val="single" w:sz="4" w:space="0" w:color="auto"/>
            </w:tcBorders>
            <w:shd w:val="clear" w:color="auto" w:fill="auto"/>
            <w:noWrap/>
            <w:vAlign w:val="bottom"/>
          </w:tcPr>
          <w:p w14:paraId="543B06DE" w14:textId="77777777" w:rsidR="008B5321" w:rsidRPr="009613A6" w:rsidRDefault="008B5321" w:rsidP="00693EFC">
            <w:pPr>
              <w:spacing w:before="40" w:after="40" w:line="240" w:lineRule="exact"/>
              <w:jc w:val="left"/>
              <w:rPr>
                <w:sz w:val="20"/>
                <w:szCs w:val="20"/>
              </w:rPr>
            </w:pPr>
            <w:r w:rsidRPr="009613A6">
              <w:rPr>
                <w:sz w:val="20"/>
                <w:szCs w:val="20"/>
                <w:lang w:eastAsia="en-GB"/>
              </w:rPr>
              <w:t>13 878,88</w:t>
            </w:r>
          </w:p>
        </w:tc>
        <w:tc>
          <w:tcPr>
            <w:tcW w:w="1141" w:type="dxa"/>
            <w:tcBorders>
              <w:top w:val="nil"/>
              <w:left w:val="single" w:sz="4" w:space="0" w:color="auto"/>
              <w:bottom w:val="nil"/>
              <w:right w:val="single" w:sz="4" w:space="0" w:color="auto"/>
            </w:tcBorders>
            <w:shd w:val="clear" w:color="auto" w:fill="auto"/>
            <w:noWrap/>
            <w:vAlign w:val="bottom"/>
          </w:tcPr>
          <w:p w14:paraId="77835DCB" w14:textId="77777777" w:rsidR="008B5321" w:rsidRPr="009613A6" w:rsidRDefault="008B5321" w:rsidP="00693EFC">
            <w:pPr>
              <w:spacing w:before="40" w:after="40" w:line="240" w:lineRule="exact"/>
              <w:jc w:val="left"/>
              <w:rPr>
                <w:sz w:val="20"/>
                <w:szCs w:val="20"/>
              </w:rPr>
            </w:pPr>
            <w:r w:rsidRPr="009613A6">
              <w:rPr>
                <w:sz w:val="20"/>
                <w:szCs w:val="20"/>
                <w:lang w:eastAsia="en-GB"/>
              </w:rPr>
              <w:t>0,00</w:t>
            </w:r>
          </w:p>
        </w:tc>
        <w:tc>
          <w:tcPr>
            <w:tcW w:w="1551" w:type="dxa"/>
            <w:tcBorders>
              <w:top w:val="nil"/>
              <w:left w:val="single" w:sz="4" w:space="0" w:color="auto"/>
              <w:bottom w:val="nil"/>
              <w:right w:val="single" w:sz="4" w:space="0" w:color="auto"/>
            </w:tcBorders>
            <w:shd w:val="clear" w:color="auto" w:fill="auto"/>
            <w:noWrap/>
            <w:vAlign w:val="bottom"/>
          </w:tcPr>
          <w:p w14:paraId="05B22B36" w14:textId="77777777" w:rsidR="008B5321" w:rsidRPr="009613A6" w:rsidRDefault="008B5321" w:rsidP="00693EFC">
            <w:pPr>
              <w:spacing w:before="40" w:after="40" w:line="240" w:lineRule="exact"/>
              <w:jc w:val="left"/>
              <w:rPr>
                <w:sz w:val="20"/>
                <w:szCs w:val="20"/>
              </w:rPr>
            </w:pPr>
            <w:r w:rsidRPr="009613A6">
              <w:rPr>
                <w:sz w:val="20"/>
                <w:szCs w:val="20"/>
                <w:lang w:eastAsia="en-GB"/>
              </w:rPr>
              <w:t>13 878,88</w:t>
            </w:r>
          </w:p>
        </w:tc>
      </w:tr>
      <w:tr w:rsidR="008B5321" w:rsidRPr="009613A6" w14:paraId="6E142637" w14:textId="77777777" w:rsidTr="00693EFC">
        <w:trPr>
          <w:trHeight w:val="300"/>
          <w:jc w:val="center"/>
        </w:trPr>
        <w:tc>
          <w:tcPr>
            <w:tcW w:w="3681" w:type="dxa"/>
            <w:tcBorders>
              <w:top w:val="nil"/>
              <w:left w:val="single" w:sz="4" w:space="0" w:color="auto"/>
              <w:bottom w:val="nil"/>
              <w:right w:val="single" w:sz="4" w:space="0" w:color="auto"/>
            </w:tcBorders>
            <w:shd w:val="clear" w:color="auto" w:fill="auto"/>
            <w:vAlign w:val="bottom"/>
          </w:tcPr>
          <w:p w14:paraId="2065A0C1" w14:textId="77777777" w:rsidR="008B5321" w:rsidRPr="009613A6" w:rsidRDefault="008B5321" w:rsidP="00693EFC">
            <w:pPr>
              <w:spacing w:before="40" w:after="40" w:line="240" w:lineRule="exact"/>
              <w:rPr>
                <w:sz w:val="20"/>
                <w:szCs w:val="20"/>
                <w:rtl/>
              </w:rPr>
            </w:pPr>
            <w:r w:rsidRPr="009613A6">
              <w:rPr>
                <w:sz w:val="20"/>
                <w:szCs w:val="20"/>
                <w:rtl/>
              </w:rPr>
              <w:t>طاجيكستان</w:t>
            </w:r>
          </w:p>
        </w:tc>
        <w:tc>
          <w:tcPr>
            <w:tcW w:w="1698" w:type="dxa"/>
            <w:tcBorders>
              <w:top w:val="nil"/>
              <w:left w:val="single" w:sz="4" w:space="0" w:color="auto"/>
              <w:bottom w:val="nil"/>
              <w:right w:val="single" w:sz="4" w:space="0" w:color="auto"/>
            </w:tcBorders>
            <w:shd w:val="clear" w:color="auto" w:fill="auto"/>
            <w:noWrap/>
            <w:vAlign w:val="bottom"/>
          </w:tcPr>
          <w:p w14:paraId="75D4CBE0" w14:textId="77777777" w:rsidR="008B5321" w:rsidRPr="009613A6" w:rsidRDefault="008B5321" w:rsidP="00693EFC">
            <w:pPr>
              <w:spacing w:before="40" w:after="40" w:line="240" w:lineRule="exact"/>
              <w:jc w:val="center"/>
              <w:rPr>
                <w:sz w:val="20"/>
                <w:szCs w:val="20"/>
              </w:rPr>
            </w:pPr>
            <w:r w:rsidRPr="009613A6">
              <w:rPr>
                <w:sz w:val="20"/>
                <w:szCs w:val="20"/>
                <w:lang w:eastAsia="en-GB"/>
              </w:rPr>
              <w:t>2018</w:t>
            </w:r>
            <w:r w:rsidRPr="009613A6">
              <w:rPr>
                <w:sz w:val="20"/>
                <w:szCs w:val="20"/>
                <w:rtl/>
                <w:lang w:eastAsia="en-GB"/>
              </w:rPr>
              <w:t>-</w:t>
            </w:r>
            <w:r w:rsidRPr="009613A6">
              <w:rPr>
                <w:sz w:val="20"/>
                <w:szCs w:val="20"/>
                <w:lang w:eastAsia="en-GB"/>
              </w:rPr>
              <w:t>2020</w:t>
            </w:r>
          </w:p>
        </w:tc>
        <w:tc>
          <w:tcPr>
            <w:tcW w:w="1558" w:type="dxa"/>
            <w:tcBorders>
              <w:top w:val="nil"/>
              <w:left w:val="single" w:sz="4" w:space="0" w:color="auto"/>
              <w:bottom w:val="nil"/>
              <w:right w:val="single" w:sz="4" w:space="0" w:color="auto"/>
            </w:tcBorders>
            <w:shd w:val="clear" w:color="auto" w:fill="auto"/>
            <w:noWrap/>
            <w:vAlign w:val="bottom"/>
          </w:tcPr>
          <w:p w14:paraId="7F9E4050" w14:textId="77777777" w:rsidR="008B5321" w:rsidRPr="009613A6" w:rsidRDefault="008B5321" w:rsidP="00693EFC">
            <w:pPr>
              <w:spacing w:before="40" w:after="40" w:line="240" w:lineRule="exact"/>
              <w:jc w:val="left"/>
              <w:rPr>
                <w:sz w:val="20"/>
                <w:szCs w:val="20"/>
              </w:rPr>
            </w:pPr>
            <w:r w:rsidRPr="009613A6">
              <w:rPr>
                <w:sz w:val="20"/>
                <w:szCs w:val="20"/>
                <w:lang w:eastAsia="en-GB"/>
              </w:rPr>
              <w:t>88 638,55</w:t>
            </w:r>
          </w:p>
        </w:tc>
        <w:tc>
          <w:tcPr>
            <w:tcW w:w="1141" w:type="dxa"/>
            <w:tcBorders>
              <w:top w:val="nil"/>
              <w:left w:val="single" w:sz="4" w:space="0" w:color="auto"/>
              <w:bottom w:val="nil"/>
              <w:right w:val="single" w:sz="4" w:space="0" w:color="auto"/>
            </w:tcBorders>
            <w:shd w:val="clear" w:color="auto" w:fill="auto"/>
            <w:noWrap/>
            <w:vAlign w:val="bottom"/>
          </w:tcPr>
          <w:p w14:paraId="75164BA6" w14:textId="77777777" w:rsidR="008B5321" w:rsidRPr="009613A6" w:rsidRDefault="008B5321" w:rsidP="00693EFC">
            <w:pPr>
              <w:spacing w:before="40" w:after="40" w:line="240" w:lineRule="exact"/>
              <w:jc w:val="left"/>
              <w:rPr>
                <w:sz w:val="20"/>
                <w:szCs w:val="20"/>
              </w:rPr>
            </w:pPr>
            <w:r w:rsidRPr="009613A6">
              <w:rPr>
                <w:sz w:val="20"/>
                <w:szCs w:val="20"/>
                <w:lang w:eastAsia="en-GB"/>
              </w:rPr>
              <w:t>0,00</w:t>
            </w:r>
          </w:p>
        </w:tc>
        <w:tc>
          <w:tcPr>
            <w:tcW w:w="1551" w:type="dxa"/>
            <w:tcBorders>
              <w:top w:val="nil"/>
              <w:left w:val="single" w:sz="4" w:space="0" w:color="auto"/>
              <w:bottom w:val="nil"/>
              <w:right w:val="single" w:sz="4" w:space="0" w:color="auto"/>
            </w:tcBorders>
            <w:shd w:val="clear" w:color="auto" w:fill="auto"/>
            <w:noWrap/>
            <w:vAlign w:val="bottom"/>
          </w:tcPr>
          <w:p w14:paraId="7361129E" w14:textId="77777777" w:rsidR="008B5321" w:rsidRPr="009613A6" w:rsidRDefault="008B5321" w:rsidP="00693EFC">
            <w:pPr>
              <w:spacing w:before="40" w:after="40" w:line="240" w:lineRule="exact"/>
              <w:jc w:val="left"/>
              <w:rPr>
                <w:sz w:val="20"/>
                <w:szCs w:val="20"/>
              </w:rPr>
            </w:pPr>
            <w:r w:rsidRPr="009613A6">
              <w:rPr>
                <w:sz w:val="20"/>
                <w:szCs w:val="20"/>
                <w:lang w:eastAsia="en-GB"/>
              </w:rPr>
              <w:t>88 638,55</w:t>
            </w:r>
          </w:p>
        </w:tc>
      </w:tr>
      <w:tr w:rsidR="008B5321" w:rsidRPr="009613A6" w14:paraId="38348CBA" w14:textId="77777777" w:rsidTr="00693EFC">
        <w:trPr>
          <w:trHeight w:val="300"/>
          <w:jc w:val="center"/>
        </w:trPr>
        <w:tc>
          <w:tcPr>
            <w:tcW w:w="3681" w:type="dxa"/>
            <w:tcBorders>
              <w:top w:val="nil"/>
              <w:left w:val="single" w:sz="4" w:space="0" w:color="auto"/>
              <w:bottom w:val="nil"/>
              <w:right w:val="single" w:sz="4" w:space="0" w:color="auto"/>
            </w:tcBorders>
            <w:shd w:val="clear" w:color="auto" w:fill="auto"/>
            <w:vAlign w:val="bottom"/>
            <w:hideMark/>
          </w:tcPr>
          <w:p w14:paraId="160AFEB3" w14:textId="77777777" w:rsidR="008B5321" w:rsidRPr="009613A6" w:rsidRDefault="008B5321" w:rsidP="00693EFC">
            <w:pPr>
              <w:spacing w:before="40" w:after="40" w:line="240" w:lineRule="exact"/>
              <w:rPr>
                <w:sz w:val="20"/>
                <w:szCs w:val="20"/>
              </w:rPr>
            </w:pPr>
            <w:r w:rsidRPr="009613A6">
              <w:rPr>
                <w:sz w:val="20"/>
                <w:szCs w:val="20"/>
                <w:rtl/>
              </w:rPr>
              <w:t>تونس</w:t>
            </w:r>
          </w:p>
        </w:tc>
        <w:tc>
          <w:tcPr>
            <w:tcW w:w="1698" w:type="dxa"/>
            <w:tcBorders>
              <w:top w:val="nil"/>
              <w:left w:val="single" w:sz="4" w:space="0" w:color="auto"/>
              <w:bottom w:val="nil"/>
              <w:right w:val="single" w:sz="4" w:space="0" w:color="auto"/>
            </w:tcBorders>
            <w:shd w:val="clear" w:color="auto" w:fill="auto"/>
            <w:noWrap/>
            <w:vAlign w:val="bottom"/>
            <w:hideMark/>
          </w:tcPr>
          <w:p w14:paraId="3ED9D01A" w14:textId="77777777" w:rsidR="008B5321" w:rsidRPr="009613A6" w:rsidRDefault="008B5321" w:rsidP="00693EFC">
            <w:pPr>
              <w:spacing w:before="40" w:after="40" w:line="240" w:lineRule="exact"/>
              <w:jc w:val="center"/>
              <w:rPr>
                <w:sz w:val="20"/>
                <w:szCs w:val="20"/>
              </w:rPr>
            </w:pPr>
            <w:r w:rsidRPr="009613A6">
              <w:rPr>
                <w:sz w:val="20"/>
                <w:szCs w:val="20"/>
              </w:rPr>
              <w:t>2015</w:t>
            </w:r>
            <w:r w:rsidRPr="009613A6">
              <w:rPr>
                <w:sz w:val="20"/>
                <w:szCs w:val="20"/>
                <w:rtl/>
              </w:rPr>
              <w:t>-</w:t>
            </w:r>
            <w:r w:rsidRPr="009613A6">
              <w:rPr>
                <w:sz w:val="20"/>
                <w:szCs w:val="20"/>
                <w:lang w:eastAsia="en-GB"/>
              </w:rPr>
              <w:t>2020</w:t>
            </w:r>
          </w:p>
        </w:tc>
        <w:tc>
          <w:tcPr>
            <w:tcW w:w="1558" w:type="dxa"/>
            <w:tcBorders>
              <w:top w:val="nil"/>
              <w:left w:val="single" w:sz="4" w:space="0" w:color="auto"/>
              <w:bottom w:val="nil"/>
              <w:right w:val="single" w:sz="4" w:space="0" w:color="auto"/>
            </w:tcBorders>
            <w:shd w:val="clear" w:color="auto" w:fill="auto"/>
            <w:noWrap/>
            <w:vAlign w:val="bottom"/>
            <w:hideMark/>
          </w:tcPr>
          <w:p w14:paraId="45113C54" w14:textId="77777777" w:rsidR="008B5321" w:rsidRPr="009613A6" w:rsidRDefault="008B5321" w:rsidP="00693EFC">
            <w:pPr>
              <w:spacing w:before="40" w:after="40" w:line="240" w:lineRule="exact"/>
              <w:jc w:val="left"/>
              <w:rPr>
                <w:sz w:val="20"/>
                <w:szCs w:val="20"/>
              </w:rPr>
            </w:pPr>
            <w:r w:rsidRPr="009613A6">
              <w:rPr>
                <w:sz w:val="20"/>
                <w:szCs w:val="20"/>
                <w:lang w:eastAsia="en-GB"/>
              </w:rPr>
              <w:t>23 008,10</w:t>
            </w:r>
          </w:p>
        </w:tc>
        <w:tc>
          <w:tcPr>
            <w:tcW w:w="1141" w:type="dxa"/>
            <w:tcBorders>
              <w:top w:val="nil"/>
              <w:left w:val="single" w:sz="4" w:space="0" w:color="auto"/>
              <w:bottom w:val="nil"/>
              <w:right w:val="single" w:sz="4" w:space="0" w:color="auto"/>
            </w:tcBorders>
            <w:shd w:val="clear" w:color="auto" w:fill="auto"/>
            <w:noWrap/>
            <w:vAlign w:val="bottom"/>
            <w:hideMark/>
          </w:tcPr>
          <w:p w14:paraId="414435E9" w14:textId="77777777" w:rsidR="008B5321" w:rsidRPr="009613A6" w:rsidRDefault="008B5321" w:rsidP="00693EFC">
            <w:pPr>
              <w:spacing w:before="40" w:after="40" w:line="240" w:lineRule="exact"/>
              <w:jc w:val="left"/>
              <w:rPr>
                <w:sz w:val="20"/>
                <w:szCs w:val="20"/>
              </w:rPr>
            </w:pPr>
            <w:r w:rsidRPr="009613A6">
              <w:rPr>
                <w:sz w:val="20"/>
                <w:szCs w:val="20"/>
              </w:rPr>
              <w:t>0,00</w:t>
            </w:r>
          </w:p>
        </w:tc>
        <w:tc>
          <w:tcPr>
            <w:tcW w:w="1551" w:type="dxa"/>
            <w:tcBorders>
              <w:top w:val="nil"/>
              <w:left w:val="single" w:sz="4" w:space="0" w:color="auto"/>
              <w:bottom w:val="nil"/>
              <w:right w:val="single" w:sz="4" w:space="0" w:color="auto"/>
            </w:tcBorders>
            <w:shd w:val="clear" w:color="auto" w:fill="auto"/>
            <w:noWrap/>
            <w:vAlign w:val="bottom"/>
            <w:hideMark/>
          </w:tcPr>
          <w:p w14:paraId="70D50BDA" w14:textId="77777777" w:rsidR="008B5321" w:rsidRPr="009613A6" w:rsidRDefault="008B5321" w:rsidP="00693EFC">
            <w:pPr>
              <w:spacing w:before="40" w:after="40" w:line="240" w:lineRule="exact"/>
              <w:jc w:val="left"/>
              <w:rPr>
                <w:sz w:val="20"/>
                <w:szCs w:val="20"/>
              </w:rPr>
            </w:pPr>
            <w:r w:rsidRPr="009613A6">
              <w:rPr>
                <w:sz w:val="20"/>
                <w:szCs w:val="20"/>
                <w:lang w:eastAsia="en-GB"/>
              </w:rPr>
              <w:t>23 008,10</w:t>
            </w:r>
          </w:p>
        </w:tc>
      </w:tr>
      <w:tr w:rsidR="008B5321" w:rsidRPr="009613A6" w14:paraId="26B591F3" w14:textId="77777777" w:rsidTr="00693EFC">
        <w:trPr>
          <w:trHeight w:val="300"/>
          <w:jc w:val="center"/>
        </w:trPr>
        <w:tc>
          <w:tcPr>
            <w:tcW w:w="3681" w:type="dxa"/>
            <w:tcBorders>
              <w:top w:val="nil"/>
              <w:left w:val="single" w:sz="4" w:space="0" w:color="auto"/>
              <w:bottom w:val="nil"/>
              <w:right w:val="single" w:sz="4" w:space="0" w:color="auto"/>
            </w:tcBorders>
            <w:shd w:val="clear" w:color="auto" w:fill="auto"/>
            <w:vAlign w:val="bottom"/>
            <w:hideMark/>
          </w:tcPr>
          <w:p w14:paraId="53079003" w14:textId="77777777" w:rsidR="008B5321" w:rsidRPr="009613A6" w:rsidRDefault="008B5321" w:rsidP="00693EFC">
            <w:pPr>
              <w:spacing w:before="40" w:after="40" w:line="240" w:lineRule="exact"/>
              <w:rPr>
                <w:sz w:val="20"/>
                <w:szCs w:val="20"/>
              </w:rPr>
            </w:pPr>
            <w:r w:rsidRPr="009613A6">
              <w:rPr>
                <w:sz w:val="20"/>
                <w:szCs w:val="20"/>
                <w:rtl/>
              </w:rPr>
              <w:t>فانواتو</w:t>
            </w:r>
          </w:p>
        </w:tc>
        <w:tc>
          <w:tcPr>
            <w:tcW w:w="1698" w:type="dxa"/>
            <w:tcBorders>
              <w:top w:val="nil"/>
              <w:left w:val="single" w:sz="4" w:space="0" w:color="auto"/>
              <w:bottom w:val="nil"/>
              <w:right w:val="single" w:sz="4" w:space="0" w:color="auto"/>
            </w:tcBorders>
            <w:shd w:val="clear" w:color="auto" w:fill="auto"/>
            <w:noWrap/>
            <w:vAlign w:val="bottom"/>
            <w:hideMark/>
          </w:tcPr>
          <w:p w14:paraId="642CB820" w14:textId="77777777" w:rsidR="008B5321" w:rsidRPr="009613A6" w:rsidRDefault="008B5321" w:rsidP="00693EFC">
            <w:pPr>
              <w:spacing w:before="40" w:after="40" w:line="240" w:lineRule="exact"/>
              <w:jc w:val="center"/>
              <w:rPr>
                <w:sz w:val="20"/>
                <w:szCs w:val="20"/>
              </w:rPr>
            </w:pPr>
            <w:r w:rsidRPr="009613A6">
              <w:rPr>
                <w:sz w:val="20"/>
                <w:szCs w:val="20"/>
              </w:rPr>
              <w:t>2014</w:t>
            </w:r>
            <w:r w:rsidRPr="009613A6">
              <w:rPr>
                <w:sz w:val="20"/>
                <w:szCs w:val="20"/>
                <w:rtl/>
              </w:rPr>
              <w:t>-</w:t>
            </w:r>
            <w:r w:rsidRPr="009613A6">
              <w:rPr>
                <w:sz w:val="20"/>
                <w:szCs w:val="20"/>
                <w:lang w:eastAsia="en-GB"/>
              </w:rPr>
              <w:t>2020</w:t>
            </w:r>
          </w:p>
        </w:tc>
        <w:tc>
          <w:tcPr>
            <w:tcW w:w="1558" w:type="dxa"/>
            <w:tcBorders>
              <w:top w:val="nil"/>
              <w:left w:val="single" w:sz="4" w:space="0" w:color="auto"/>
              <w:right w:val="single" w:sz="4" w:space="0" w:color="auto"/>
            </w:tcBorders>
            <w:shd w:val="clear" w:color="auto" w:fill="auto"/>
            <w:noWrap/>
            <w:vAlign w:val="bottom"/>
            <w:hideMark/>
          </w:tcPr>
          <w:p w14:paraId="22A09931" w14:textId="77777777" w:rsidR="008B5321" w:rsidRPr="009613A6" w:rsidRDefault="008B5321" w:rsidP="00693EFC">
            <w:pPr>
              <w:spacing w:before="40" w:after="40" w:line="240" w:lineRule="exact"/>
              <w:jc w:val="left"/>
              <w:rPr>
                <w:sz w:val="20"/>
                <w:szCs w:val="20"/>
              </w:rPr>
            </w:pPr>
            <w:r w:rsidRPr="009613A6">
              <w:rPr>
                <w:sz w:val="20"/>
                <w:szCs w:val="20"/>
                <w:lang w:eastAsia="en-GB"/>
              </w:rPr>
              <w:t>70 016,86</w:t>
            </w:r>
          </w:p>
        </w:tc>
        <w:tc>
          <w:tcPr>
            <w:tcW w:w="1141" w:type="dxa"/>
            <w:tcBorders>
              <w:top w:val="nil"/>
              <w:left w:val="single" w:sz="4" w:space="0" w:color="auto"/>
              <w:right w:val="single" w:sz="4" w:space="0" w:color="auto"/>
            </w:tcBorders>
            <w:shd w:val="clear" w:color="auto" w:fill="auto"/>
            <w:noWrap/>
            <w:vAlign w:val="bottom"/>
            <w:hideMark/>
          </w:tcPr>
          <w:p w14:paraId="0621A00E" w14:textId="77777777" w:rsidR="008B5321" w:rsidRPr="009613A6" w:rsidRDefault="008B5321" w:rsidP="00693EFC">
            <w:pPr>
              <w:spacing w:before="40" w:after="40" w:line="240" w:lineRule="exact"/>
              <w:jc w:val="left"/>
              <w:rPr>
                <w:sz w:val="20"/>
                <w:szCs w:val="20"/>
              </w:rPr>
            </w:pPr>
            <w:r w:rsidRPr="009613A6">
              <w:rPr>
                <w:sz w:val="20"/>
                <w:szCs w:val="20"/>
              </w:rPr>
              <w:t>0,00</w:t>
            </w:r>
          </w:p>
        </w:tc>
        <w:tc>
          <w:tcPr>
            <w:tcW w:w="1551" w:type="dxa"/>
            <w:tcBorders>
              <w:top w:val="nil"/>
              <w:left w:val="single" w:sz="4" w:space="0" w:color="auto"/>
              <w:right w:val="single" w:sz="4" w:space="0" w:color="auto"/>
            </w:tcBorders>
            <w:shd w:val="clear" w:color="auto" w:fill="auto"/>
            <w:noWrap/>
            <w:vAlign w:val="bottom"/>
            <w:hideMark/>
          </w:tcPr>
          <w:p w14:paraId="5305F5DA" w14:textId="77777777" w:rsidR="008B5321" w:rsidRPr="009613A6" w:rsidRDefault="008B5321" w:rsidP="00693EFC">
            <w:pPr>
              <w:spacing w:before="40" w:after="40" w:line="240" w:lineRule="exact"/>
              <w:jc w:val="left"/>
              <w:rPr>
                <w:sz w:val="20"/>
                <w:szCs w:val="20"/>
              </w:rPr>
            </w:pPr>
            <w:r w:rsidRPr="009613A6">
              <w:rPr>
                <w:sz w:val="20"/>
                <w:szCs w:val="20"/>
                <w:lang w:eastAsia="en-GB"/>
              </w:rPr>
              <w:t>70 016,86</w:t>
            </w:r>
          </w:p>
        </w:tc>
      </w:tr>
      <w:tr w:rsidR="008B5321" w:rsidRPr="009613A6" w14:paraId="3104C7C2" w14:textId="77777777" w:rsidTr="00693EFC">
        <w:trPr>
          <w:trHeight w:val="300"/>
          <w:jc w:val="center"/>
        </w:trPr>
        <w:tc>
          <w:tcPr>
            <w:tcW w:w="3681" w:type="dxa"/>
            <w:tcBorders>
              <w:top w:val="nil"/>
              <w:left w:val="single" w:sz="4" w:space="0" w:color="auto"/>
              <w:bottom w:val="nil"/>
              <w:right w:val="single" w:sz="4" w:space="0" w:color="auto"/>
            </w:tcBorders>
            <w:shd w:val="clear" w:color="auto" w:fill="auto"/>
            <w:vAlign w:val="bottom"/>
            <w:hideMark/>
          </w:tcPr>
          <w:p w14:paraId="1EACE462" w14:textId="77777777" w:rsidR="008B5321" w:rsidRPr="009613A6" w:rsidRDefault="008B5321" w:rsidP="00693EFC">
            <w:pPr>
              <w:spacing w:before="40" w:after="40" w:line="240" w:lineRule="exact"/>
              <w:rPr>
                <w:sz w:val="20"/>
                <w:szCs w:val="20"/>
                <w:rtl/>
                <w:lang w:bidi="ar-SY"/>
              </w:rPr>
            </w:pPr>
            <w:r w:rsidRPr="009613A6">
              <w:rPr>
                <w:sz w:val="20"/>
                <w:szCs w:val="20"/>
                <w:rtl/>
              </w:rPr>
              <w:t>فنزوي</w:t>
            </w:r>
            <w:r w:rsidRPr="009613A6">
              <w:rPr>
                <w:rFonts w:hint="cs"/>
                <w:sz w:val="20"/>
                <w:szCs w:val="20"/>
                <w:rtl/>
              </w:rPr>
              <w:t>لا</w:t>
            </w:r>
          </w:p>
        </w:tc>
        <w:tc>
          <w:tcPr>
            <w:tcW w:w="1698" w:type="dxa"/>
            <w:tcBorders>
              <w:top w:val="nil"/>
              <w:left w:val="single" w:sz="4" w:space="0" w:color="auto"/>
              <w:bottom w:val="nil"/>
              <w:right w:val="single" w:sz="4" w:space="0" w:color="auto"/>
            </w:tcBorders>
            <w:shd w:val="clear" w:color="auto" w:fill="auto"/>
            <w:noWrap/>
            <w:vAlign w:val="bottom"/>
            <w:hideMark/>
          </w:tcPr>
          <w:p w14:paraId="69C2338E" w14:textId="77777777" w:rsidR="008B5321" w:rsidRPr="009613A6" w:rsidRDefault="008B5321" w:rsidP="00693EFC">
            <w:pPr>
              <w:spacing w:before="40" w:after="40" w:line="240" w:lineRule="exact"/>
              <w:jc w:val="center"/>
              <w:rPr>
                <w:sz w:val="20"/>
                <w:szCs w:val="20"/>
              </w:rPr>
            </w:pPr>
            <w:r w:rsidRPr="009613A6">
              <w:rPr>
                <w:sz w:val="20"/>
                <w:szCs w:val="20"/>
              </w:rPr>
              <w:t>2013</w:t>
            </w:r>
            <w:r w:rsidRPr="009613A6">
              <w:rPr>
                <w:sz w:val="20"/>
                <w:szCs w:val="20"/>
                <w:rtl/>
              </w:rPr>
              <w:t>-</w:t>
            </w:r>
            <w:r w:rsidRPr="009613A6">
              <w:rPr>
                <w:sz w:val="20"/>
                <w:szCs w:val="20"/>
                <w:lang w:eastAsia="en-GB"/>
              </w:rPr>
              <w:t>2020</w:t>
            </w:r>
          </w:p>
        </w:tc>
        <w:tc>
          <w:tcPr>
            <w:tcW w:w="1558" w:type="dxa"/>
            <w:tcBorders>
              <w:top w:val="nil"/>
              <w:left w:val="single" w:sz="4" w:space="0" w:color="auto"/>
              <w:right w:val="single" w:sz="4" w:space="0" w:color="auto"/>
            </w:tcBorders>
            <w:shd w:val="clear" w:color="auto" w:fill="auto"/>
            <w:noWrap/>
            <w:vAlign w:val="bottom"/>
            <w:hideMark/>
          </w:tcPr>
          <w:p w14:paraId="5A40B204" w14:textId="77777777" w:rsidR="008B5321" w:rsidRPr="009613A6" w:rsidRDefault="008B5321" w:rsidP="00693EFC">
            <w:pPr>
              <w:spacing w:before="40" w:after="40" w:line="240" w:lineRule="exact"/>
              <w:jc w:val="left"/>
              <w:rPr>
                <w:sz w:val="20"/>
                <w:szCs w:val="20"/>
              </w:rPr>
            </w:pPr>
            <w:r w:rsidRPr="009613A6">
              <w:rPr>
                <w:sz w:val="20"/>
                <w:szCs w:val="20"/>
              </w:rPr>
              <w:t>1 </w:t>
            </w:r>
            <w:r w:rsidRPr="009613A6">
              <w:rPr>
                <w:sz w:val="20"/>
                <w:szCs w:val="20"/>
                <w:lang w:eastAsia="en-GB"/>
              </w:rPr>
              <w:t>991 494,49</w:t>
            </w:r>
          </w:p>
        </w:tc>
        <w:tc>
          <w:tcPr>
            <w:tcW w:w="1141" w:type="dxa"/>
            <w:tcBorders>
              <w:top w:val="nil"/>
              <w:left w:val="single" w:sz="4" w:space="0" w:color="auto"/>
              <w:right w:val="single" w:sz="4" w:space="0" w:color="auto"/>
            </w:tcBorders>
            <w:shd w:val="clear" w:color="auto" w:fill="auto"/>
            <w:noWrap/>
            <w:vAlign w:val="bottom"/>
            <w:hideMark/>
          </w:tcPr>
          <w:p w14:paraId="7EFA1EB6" w14:textId="77777777" w:rsidR="008B5321" w:rsidRPr="009613A6" w:rsidRDefault="008B5321" w:rsidP="00693EFC">
            <w:pPr>
              <w:spacing w:before="40" w:after="40" w:line="240" w:lineRule="exact"/>
              <w:jc w:val="left"/>
              <w:rPr>
                <w:sz w:val="20"/>
                <w:szCs w:val="20"/>
              </w:rPr>
            </w:pPr>
            <w:r w:rsidRPr="009613A6">
              <w:rPr>
                <w:sz w:val="20"/>
                <w:szCs w:val="20"/>
              </w:rPr>
              <w:t>0,00</w:t>
            </w:r>
          </w:p>
        </w:tc>
        <w:tc>
          <w:tcPr>
            <w:tcW w:w="1551" w:type="dxa"/>
            <w:tcBorders>
              <w:top w:val="nil"/>
              <w:left w:val="single" w:sz="4" w:space="0" w:color="auto"/>
              <w:right w:val="single" w:sz="4" w:space="0" w:color="auto"/>
            </w:tcBorders>
            <w:shd w:val="clear" w:color="auto" w:fill="auto"/>
            <w:noWrap/>
            <w:vAlign w:val="bottom"/>
            <w:hideMark/>
          </w:tcPr>
          <w:p w14:paraId="5C793576" w14:textId="77777777" w:rsidR="008B5321" w:rsidRPr="009613A6" w:rsidRDefault="008B5321" w:rsidP="00693EFC">
            <w:pPr>
              <w:spacing w:before="40" w:after="40" w:line="240" w:lineRule="exact"/>
              <w:jc w:val="left"/>
              <w:rPr>
                <w:sz w:val="20"/>
                <w:szCs w:val="20"/>
              </w:rPr>
            </w:pPr>
            <w:r w:rsidRPr="009613A6">
              <w:rPr>
                <w:sz w:val="20"/>
                <w:szCs w:val="20"/>
              </w:rPr>
              <w:t>1 </w:t>
            </w:r>
            <w:r w:rsidRPr="009613A6">
              <w:rPr>
                <w:sz w:val="20"/>
                <w:szCs w:val="20"/>
                <w:lang w:eastAsia="en-GB"/>
              </w:rPr>
              <w:t>991 494,49</w:t>
            </w:r>
          </w:p>
        </w:tc>
      </w:tr>
      <w:tr w:rsidR="008B5321" w:rsidRPr="009613A6" w14:paraId="601E26D9" w14:textId="77777777" w:rsidTr="00693EFC">
        <w:trPr>
          <w:trHeight w:val="300"/>
          <w:jc w:val="center"/>
        </w:trPr>
        <w:tc>
          <w:tcPr>
            <w:tcW w:w="3681" w:type="dxa"/>
            <w:tcBorders>
              <w:top w:val="nil"/>
              <w:left w:val="single" w:sz="4" w:space="0" w:color="auto"/>
              <w:bottom w:val="nil"/>
              <w:right w:val="single" w:sz="4" w:space="0" w:color="auto"/>
            </w:tcBorders>
            <w:shd w:val="clear" w:color="auto" w:fill="auto"/>
            <w:vAlign w:val="bottom"/>
            <w:hideMark/>
          </w:tcPr>
          <w:p w14:paraId="1F7039CA" w14:textId="77777777" w:rsidR="008B5321" w:rsidRPr="009613A6" w:rsidRDefault="008B5321" w:rsidP="00693EFC">
            <w:pPr>
              <w:spacing w:before="40" w:after="40" w:line="240" w:lineRule="exact"/>
              <w:rPr>
                <w:sz w:val="20"/>
                <w:szCs w:val="20"/>
              </w:rPr>
            </w:pPr>
            <w:r w:rsidRPr="009613A6">
              <w:rPr>
                <w:rFonts w:hint="cs"/>
                <w:sz w:val="20"/>
                <w:szCs w:val="20"/>
                <w:rtl/>
              </w:rPr>
              <w:t>اليمن</w:t>
            </w:r>
          </w:p>
        </w:tc>
        <w:tc>
          <w:tcPr>
            <w:tcW w:w="1698" w:type="dxa"/>
            <w:tcBorders>
              <w:top w:val="nil"/>
              <w:left w:val="single" w:sz="4" w:space="0" w:color="auto"/>
              <w:bottom w:val="nil"/>
              <w:right w:val="single" w:sz="4" w:space="0" w:color="auto"/>
            </w:tcBorders>
            <w:shd w:val="clear" w:color="auto" w:fill="auto"/>
            <w:noWrap/>
            <w:vAlign w:val="bottom"/>
            <w:hideMark/>
          </w:tcPr>
          <w:p w14:paraId="2F65CBD5" w14:textId="77777777" w:rsidR="008B5321" w:rsidRPr="009613A6" w:rsidRDefault="008B5321" w:rsidP="00693EFC">
            <w:pPr>
              <w:spacing w:before="40" w:after="40" w:line="240" w:lineRule="exact"/>
              <w:jc w:val="center"/>
              <w:rPr>
                <w:sz w:val="20"/>
                <w:szCs w:val="20"/>
              </w:rPr>
            </w:pPr>
            <w:r w:rsidRPr="009613A6">
              <w:rPr>
                <w:sz w:val="20"/>
                <w:szCs w:val="20"/>
                <w:lang w:eastAsia="en-GB"/>
              </w:rPr>
              <w:t>2016</w:t>
            </w:r>
            <w:r w:rsidRPr="009613A6">
              <w:rPr>
                <w:sz w:val="20"/>
                <w:szCs w:val="20"/>
                <w:rtl/>
                <w:lang w:eastAsia="en-GB"/>
              </w:rPr>
              <w:t>-</w:t>
            </w:r>
            <w:r w:rsidRPr="009613A6">
              <w:rPr>
                <w:sz w:val="20"/>
                <w:szCs w:val="20"/>
                <w:lang w:eastAsia="en-GB"/>
              </w:rPr>
              <w:t>2020</w:t>
            </w:r>
          </w:p>
        </w:tc>
        <w:tc>
          <w:tcPr>
            <w:tcW w:w="1558" w:type="dxa"/>
            <w:tcBorders>
              <w:left w:val="single" w:sz="4" w:space="0" w:color="auto"/>
              <w:bottom w:val="single" w:sz="4" w:space="0" w:color="auto"/>
              <w:right w:val="single" w:sz="4" w:space="0" w:color="auto"/>
            </w:tcBorders>
            <w:shd w:val="clear" w:color="auto" w:fill="auto"/>
            <w:noWrap/>
            <w:vAlign w:val="bottom"/>
            <w:hideMark/>
          </w:tcPr>
          <w:p w14:paraId="6F496EDC" w14:textId="77777777" w:rsidR="008B5321" w:rsidRPr="009613A6" w:rsidRDefault="008B5321" w:rsidP="00693EFC">
            <w:pPr>
              <w:spacing w:before="40" w:after="40" w:line="240" w:lineRule="exact"/>
              <w:jc w:val="left"/>
              <w:rPr>
                <w:sz w:val="20"/>
                <w:szCs w:val="20"/>
              </w:rPr>
            </w:pPr>
            <w:r w:rsidRPr="009613A6">
              <w:rPr>
                <w:sz w:val="20"/>
                <w:szCs w:val="20"/>
                <w:lang w:eastAsia="en-GB"/>
              </w:rPr>
              <w:t>45 342,90</w:t>
            </w:r>
          </w:p>
        </w:tc>
        <w:tc>
          <w:tcPr>
            <w:tcW w:w="1141" w:type="dxa"/>
            <w:tcBorders>
              <w:left w:val="single" w:sz="4" w:space="0" w:color="auto"/>
              <w:bottom w:val="single" w:sz="4" w:space="0" w:color="auto"/>
              <w:right w:val="single" w:sz="4" w:space="0" w:color="auto"/>
            </w:tcBorders>
            <w:shd w:val="clear" w:color="auto" w:fill="auto"/>
            <w:noWrap/>
            <w:vAlign w:val="bottom"/>
            <w:hideMark/>
          </w:tcPr>
          <w:p w14:paraId="6F2EEEDF" w14:textId="77777777" w:rsidR="008B5321" w:rsidRPr="009613A6" w:rsidRDefault="008B5321" w:rsidP="00693EFC">
            <w:pPr>
              <w:spacing w:before="40" w:after="40" w:line="240" w:lineRule="exact"/>
              <w:jc w:val="left"/>
              <w:rPr>
                <w:sz w:val="20"/>
                <w:szCs w:val="20"/>
              </w:rPr>
            </w:pPr>
            <w:r w:rsidRPr="009613A6">
              <w:rPr>
                <w:sz w:val="20"/>
                <w:szCs w:val="20"/>
              </w:rPr>
              <w:t>0,00</w:t>
            </w:r>
          </w:p>
        </w:tc>
        <w:tc>
          <w:tcPr>
            <w:tcW w:w="1551" w:type="dxa"/>
            <w:tcBorders>
              <w:left w:val="single" w:sz="4" w:space="0" w:color="auto"/>
              <w:bottom w:val="single" w:sz="4" w:space="0" w:color="auto"/>
              <w:right w:val="single" w:sz="4" w:space="0" w:color="auto"/>
            </w:tcBorders>
            <w:shd w:val="clear" w:color="auto" w:fill="auto"/>
            <w:noWrap/>
            <w:vAlign w:val="bottom"/>
            <w:hideMark/>
          </w:tcPr>
          <w:p w14:paraId="768ED213" w14:textId="77777777" w:rsidR="008B5321" w:rsidRPr="009613A6" w:rsidRDefault="008B5321" w:rsidP="00693EFC">
            <w:pPr>
              <w:spacing w:before="40" w:after="40" w:line="240" w:lineRule="exact"/>
              <w:jc w:val="left"/>
              <w:rPr>
                <w:sz w:val="20"/>
                <w:szCs w:val="20"/>
              </w:rPr>
            </w:pPr>
            <w:r w:rsidRPr="009613A6">
              <w:rPr>
                <w:sz w:val="20"/>
                <w:szCs w:val="20"/>
                <w:lang w:eastAsia="en-GB"/>
              </w:rPr>
              <w:t>45 342,90</w:t>
            </w:r>
          </w:p>
        </w:tc>
      </w:tr>
      <w:tr w:rsidR="008B5321" w:rsidRPr="009613A6" w14:paraId="1EC53084" w14:textId="77777777" w:rsidTr="00693EFC">
        <w:trPr>
          <w:trHeight w:val="300"/>
          <w:jc w:val="center"/>
        </w:trPr>
        <w:tc>
          <w:tcPr>
            <w:tcW w:w="3681" w:type="dxa"/>
            <w:tcBorders>
              <w:top w:val="nil"/>
              <w:left w:val="single" w:sz="4" w:space="0" w:color="auto"/>
              <w:bottom w:val="single" w:sz="4" w:space="0" w:color="auto"/>
              <w:right w:val="single" w:sz="4" w:space="0" w:color="auto"/>
            </w:tcBorders>
            <w:shd w:val="clear" w:color="auto" w:fill="auto"/>
            <w:vAlign w:val="bottom"/>
          </w:tcPr>
          <w:p w14:paraId="7FC54E16" w14:textId="77777777" w:rsidR="008B5321" w:rsidRPr="009613A6" w:rsidRDefault="008B5321" w:rsidP="00693EFC">
            <w:pPr>
              <w:spacing w:before="40" w:after="40" w:line="240" w:lineRule="exact"/>
              <w:rPr>
                <w:sz w:val="20"/>
                <w:szCs w:val="20"/>
              </w:rPr>
            </w:pPr>
            <w:r w:rsidRPr="009613A6">
              <w:rPr>
                <w:rFonts w:hint="cs"/>
                <w:sz w:val="20"/>
                <w:szCs w:val="20"/>
                <w:rtl/>
              </w:rPr>
              <w:t>...</w:t>
            </w:r>
          </w:p>
        </w:tc>
        <w:tc>
          <w:tcPr>
            <w:tcW w:w="1698" w:type="dxa"/>
            <w:tcBorders>
              <w:top w:val="nil"/>
              <w:left w:val="single" w:sz="4" w:space="0" w:color="auto"/>
              <w:bottom w:val="single" w:sz="4" w:space="0" w:color="auto"/>
              <w:right w:val="single" w:sz="4" w:space="0" w:color="auto"/>
            </w:tcBorders>
            <w:shd w:val="clear" w:color="auto" w:fill="auto"/>
            <w:noWrap/>
            <w:vAlign w:val="bottom"/>
          </w:tcPr>
          <w:p w14:paraId="4F519A7A" w14:textId="77777777" w:rsidR="008B5321" w:rsidRPr="009613A6" w:rsidRDefault="008B5321" w:rsidP="00693EFC">
            <w:pPr>
              <w:spacing w:before="40" w:after="40" w:line="240" w:lineRule="exact"/>
              <w:rPr>
                <w:sz w:val="20"/>
                <w:szCs w:val="20"/>
              </w:rPr>
            </w:pPr>
          </w:p>
        </w:tc>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A01729" w14:textId="77777777" w:rsidR="008B5321" w:rsidRPr="009613A6" w:rsidRDefault="008B5321" w:rsidP="00693EFC">
            <w:pPr>
              <w:spacing w:before="40" w:after="40" w:line="240" w:lineRule="exact"/>
              <w:jc w:val="left"/>
              <w:rPr>
                <w:sz w:val="20"/>
                <w:szCs w:val="20"/>
              </w:rPr>
            </w:pPr>
            <w:r w:rsidRPr="009613A6">
              <w:rPr>
                <w:sz w:val="20"/>
                <w:szCs w:val="20"/>
                <w:lang w:eastAsia="en-GB"/>
              </w:rPr>
              <w:t>12 331 662,57</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A53566" w14:textId="77777777" w:rsidR="008B5321" w:rsidRPr="009613A6" w:rsidRDefault="008B5321" w:rsidP="00693EFC">
            <w:pPr>
              <w:spacing w:before="40" w:after="40" w:line="240" w:lineRule="exact"/>
              <w:jc w:val="left"/>
              <w:rPr>
                <w:sz w:val="20"/>
                <w:szCs w:val="20"/>
              </w:rPr>
            </w:pPr>
            <w:r w:rsidRPr="009613A6">
              <w:rPr>
                <w:sz w:val="20"/>
                <w:szCs w:val="20"/>
                <w:lang w:eastAsia="en-GB"/>
              </w:rPr>
              <w:t>46 363,55</w:t>
            </w:r>
          </w:p>
        </w:tc>
        <w:tc>
          <w:tcPr>
            <w:tcW w:w="15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FE31B1" w14:textId="77777777" w:rsidR="008B5321" w:rsidRPr="009613A6" w:rsidRDefault="008B5321" w:rsidP="00693EFC">
            <w:pPr>
              <w:spacing w:before="40" w:after="40" w:line="240" w:lineRule="exact"/>
              <w:jc w:val="left"/>
              <w:rPr>
                <w:sz w:val="20"/>
                <w:szCs w:val="20"/>
              </w:rPr>
            </w:pPr>
            <w:r w:rsidRPr="009613A6">
              <w:rPr>
                <w:sz w:val="20"/>
                <w:szCs w:val="20"/>
                <w:lang w:eastAsia="en-GB"/>
              </w:rPr>
              <w:t>12 378 026,12</w:t>
            </w:r>
          </w:p>
        </w:tc>
      </w:tr>
    </w:tbl>
    <w:p w14:paraId="0DE2F566" w14:textId="77777777" w:rsidR="008B5321" w:rsidRDefault="008B5321" w:rsidP="008B5321">
      <w:pPr>
        <w:rPr>
          <w:rtl/>
          <w:lang w:bidi="ar-SY"/>
        </w:rPr>
      </w:pPr>
      <w:r>
        <w:rPr>
          <w:rtl/>
          <w:lang w:bidi="ar-SY"/>
        </w:rPr>
        <w:br w:type="page"/>
      </w:r>
    </w:p>
    <w:tbl>
      <w:tblPr>
        <w:bidiVisual/>
        <w:tblW w:w="5000" w:type="pct"/>
        <w:jc w:val="center"/>
        <w:tblLook w:val="04A0" w:firstRow="1" w:lastRow="0" w:firstColumn="1" w:lastColumn="0" w:noHBand="0" w:noVBand="1"/>
      </w:tblPr>
      <w:tblGrid>
        <w:gridCol w:w="3858"/>
        <w:gridCol w:w="1404"/>
        <w:gridCol w:w="1507"/>
        <w:gridCol w:w="1353"/>
        <w:gridCol w:w="1507"/>
      </w:tblGrid>
      <w:tr w:rsidR="008B5321" w:rsidRPr="000473A8" w14:paraId="50333A88" w14:textId="77777777" w:rsidTr="00693EFC">
        <w:trPr>
          <w:trHeight w:val="288"/>
          <w:tblHeader/>
          <w:jc w:val="center"/>
        </w:trPr>
        <w:tc>
          <w:tcPr>
            <w:tcW w:w="385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ECFB6E" w14:textId="77777777" w:rsidR="008B5321" w:rsidRPr="000473A8" w:rsidRDefault="008B5321" w:rsidP="00693EFC">
            <w:pPr>
              <w:spacing w:before="40" w:after="40" w:line="240" w:lineRule="exact"/>
              <w:rPr>
                <w:b/>
                <w:bCs/>
                <w:sz w:val="20"/>
                <w:szCs w:val="20"/>
                <w:lang w:eastAsia="en-GB"/>
              </w:rPr>
            </w:pPr>
            <w:r w:rsidRPr="000473A8">
              <w:rPr>
                <w:rFonts w:hint="cs"/>
                <w:b/>
                <w:bCs/>
                <w:sz w:val="20"/>
                <w:szCs w:val="20"/>
                <w:rtl/>
                <w:lang w:bidi="ar-SY"/>
              </w:rPr>
              <w:lastRenderedPageBreak/>
              <w:t xml:space="preserve">باء </w:t>
            </w:r>
            <w:r w:rsidRPr="000473A8">
              <w:rPr>
                <w:b/>
                <w:bCs/>
                <w:sz w:val="20"/>
                <w:szCs w:val="20"/>
                <w:rtl/>
                <w:lang w:bidi="ar-SY"/>
              </w:rPr>
              <w:t>–</w:t>
            </w:r>
            <w:r w:rsidRPr="000473A8">
              <w:rPr>
                <w:rFonts w:hint="cs"/>
                <w:b/>
                <w:bCs/>
                <w:sz w:val="20"/>
                <w:szCs w:val="20"/>
                <w:rtl/>
                <w:lang w:bidi="ar-SY"/>
              </w:rPr>
              <w:t xml:space="preserve"> أعضاء القطاعات والكيانات الأخرى</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769FB3" w14:textId="77777777" w:rsidR="008B5321" w:rsidRPr="000473A8" w:rsidRDefault="008B5321" w:rsidP="00693EFC">
            <w:pPr>
              <w:spacing w:before="40" w:after="40" w:line="240" w:lineRule="exact"/>
              <w:jc w:val="center"/>
              <w:rPr>
                <w:b/>
                <w:bCs/>
                <w:sz w:val="20"/>
                <w:szCs w:val="20"/>
                <w:lang w:eastAsia="en-GB"/>
              </w:rPr>
            </w:pPr>
            <w:r w:rsidRPr="000473A8">
              <w:rPr>
                <w:rFonts w:hint="cs"/>
                <w:b/>
                <w:bCs/>
                <w:sz w:val="20"/>
                <w:szCs w:val="20"/>
                <w:rtl/>
              </w:rPr>
              <w:t>السنة</w:t>
            </w:r>
          </w:p>
        </w:tc>
        <w:tc>
          <w:tcPr>
            <w:tcW w:w="15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D96FB7" w14:textId="77777777" w:rsidR="008B5321" w:rsidRPr="000473A8" w:rsidRDefault="008B5321" w:rsidP="00693EFC">
            <w:pPr>
              <w:spacing w:before="40" w:after="40" w:line="240" w:lineRule="exact"/>
              <w:jc w:val="center"/>
              <w:rPr>
                <w:b/>
                <w:bCs/>
                <w:sz w:val="20"/>
                <w:szCs w:val="20"/>
                <w:lang w:eastAsia="en-GB"/>
              </w:rPr>
            </w:pPr>
            <w:r w:rsidRPr="000473A8">
              <w:rPr>
                <w:rFonts w:hint="cs"/>
                <w:b/>
                <w:bCs/>
                <w:sz w:val="20"/>
                <w:szCs w:val="20"/>
                <w:rtl/>
              </w:rPr>
              <w:t>المساهمات</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9FA995" w14:textId="77777777" w:rsidR="008B5321" w:rsidRPr="000473A8" w:rsidRDefault="008B5321" w:rsidP="00693EFC">
            <w:pPr>
              <w:spacing w:before="40" w:after="40" w:line="240" w:lineRule="exact"/>
              <w:jc w:val="center"/>
              <w:rPr>
                <w:b/>
                <w:bCs/>
                <w:sz w:val="20"/>
                <w:szCs w:val="20"/>
                <w:lang w:eastAsia="en-GB"/>
              </w:rPr>
            </w:pPr>
            <w:r w:rsidRPr="000473A8">
              <w:rPr>
                <w:rFonts w:hint="cs"/>
                <w:b/>
                <w:bCs/>
                <w:sz w:val="20"/>
                <w:szCs w:val="20"/>
                <w:rtl/>
              </w:rPr>
              <w:t>المنشورات</w:t>
            </w:r>
          </w:p>
        </w:tc>
        <w:tc>
          <w:tcPr>
            <w:tcW w:w="15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397465" w14:textId="77777777" w:rsidR="008B5321" w:rsidRPr="000473A8" w:rsidRDefault="008B5321" w:rsidP="00693EFC">
            <w:pPr>
              <w:spacing w:before="40" w:after="40" w:line="240" w:lineRule="exact"/>
              <w:jc w:val="center"/>
              <w:rPr>
                <w:b/>
                <w:bCs/>
                <w:sz w:val="20"/>
                <w:szCs w:val="20"/>
                <w:lang w:eastAsia="en-GB"/>
              </w:rPr>
            </w:pPr>
            <w:r w:rsidRPr="000473A8">
              <w:rPr>
                <w:rFonts w:hint="cs"/>
                <w:b/>
                <w:bCs/>
                <w:sz w:val="20"/>
                <w:szCs w:val="20"/>
                <w:rtl/>
              </w:rPr>
              <w:t>المجموع</w:t>
            </w:r>
          </w:p>
        </w:tc>
      </w:tr>
      <w:tr w:rsidR="008B5321" w:rsidRPr="000473A8" w14:paraId="261B1AD4" w14:textId="77777777" w:rsidTr="00693EFC">
        <w:trPr>
          <w:trHeight w:val="288"/>
          <w:jc w:val="center"/>
        </w:trPr>
        <w:tc>
          <w:tcPr>
            <w:tcW w:w="3858" w:type="dxa"/>
            <w:tcBorders>
              <w:top w:val="single" w:sz="4" w:space="0" w:color="auto"/>
              <w:left w:val="single" w:sz="4" w:space="0" w:color="auto"/>
              <w:bottom w:val="nil"/>
              <w:right w:val="single" w:sz="4" w:space="0" w:color="auto"/>
            </w:tcBorders>
            <w:shd w:val="clear" w:color="auto" w:fill="auto"/>
            <w:vAlign w:val="bottom"/>
            <w:hideMark/>
          </w:tcPr>
          <w:p w14:paraId="5859465A" w14:textId="77777777" w:rsidR="008B5321" w:rsidRPr="000473A8" w:rsidRDefault="008B5321" w:rsidP="00693EFC">
            <w:pPr>
              <w:spacing w:before="40" w:after="40" w:line="240" w:lineRule="exact"/>
              <w:jc w:val="center"/>
              <w:rPr>
                <w:b/>
                <w:bCs/>
                <w:sz w:val="20"/>
                <w:szCs w:val="20"/>
                <w:lang w:eastAsia="en-GB"/>
              </w:rPr>
            </w:pPr>
          </w:p>
        </w:tc>
        <w:tc>
          <w:tcPr>
            <w:tcW w:w="1404" w:type="dxa"/>
            <w:tcBorders>
              <w:top w:val="single" w:sz="4" w:space="0" w:color="auto"/>
              <w:left w:val="single" w:sz="4" w:space="0" w:color="auto"/>
              <w:bottom w:val="nil"/>
              <w:right w:val="single" w:sz="4" w:space="0" w:color="auto"/>
            </w:tcBorders>
            <w:shd w:val="clear" w:color="auto" w:fill="auto"/>
            <w:noWrap/>
            <w:vAlign w:val="bottom"/>
            <w:hideMark/>
          </w:tcPr>
          <w:p w14:paraId="73ECC774" w14:textId="77777777" w:rsidR="008B5321" w:rsidRPr="000473A8" w:rsidRDefault="008B5321" w:rsidP="00693EFC">
            <w:pPr>
              <w:spacing w:before="40" w:after="40" w:line="240" w:lineRule="exact"/>
              <w:jc w:val="center"/>
              <w:rPr>
                <w:sz w:val="20"/>
                <w:szCs w:val="20"/>
                <w:lang w:eastAsia="en-GB"/>
              </w:rPr>
            </w:pPr>
          </w:p>
        </w:tc>
        <w:tc>
          <w:tcPr>
            <w:tcW w:w="1507" w:type="dxa"/>
            <w:tcBorders>
              <w:top w:val="single" w:sz="4" w:space="0" w:color="auto"/>
              <w:left w:val="single" w:sz="4" w:space="0" w:color="auto"/>
              <w:bottom w:val="nil"/>
              <w:right w:val="single" w:sz="4" w:space="0" w:color="auto"/>
            </w:tcBorders>
            <w:shd w:val="clear" w:color="auto" w:fill="auto"/>
            <w:noWrap/>
            <w:vAlign w:val="bottom"/>
            <w:hideMark/>
          </w:tcPr>
          <w:p w14:paraId="5DACA865" w14:textId="77777777" w:rsidR="008B5321" w:rsidRPr="000473A8" w:rsidRDefault="008B5321" w:rsidP="00693EFC">
            <w:pPr>
              <w:spacing w:before="40" w:after="40" w:line="240" w:lineRule="exact"/>
              <w:jc w:val="center"/>
              <w:rPr>
                <w:sz w:val="20"/>
                <w:szCs w:val="20"/>
                <w:lang w:eastAsia="en-GB"/>
              </w:rPr>
            </w:pPr>
          </w:p>
        </w:tc>
        <w:tc>
          <w:tcPr>
            <w:tcW w:w="1353" w:type="dxa"/>
            <w:tcBorders>
              <w:top w:val="single" w:sz="4" w:space="0" w:color="auto"/>
              <w:left w:val="single" w:sz="4" w:space="0" w:color="auto"/>
              <w:bottom w:val="nil"/>
              <w:right w:val="single" w:sz="4" w:space="0" w:color="auto"/>
            </w:tcBorders>
            <w:shd w:val="clear" w:color="auto" w:fill="auto"/>
            <w:noWrap/>
            <w:vAlign w:val="bottom"/>
            <w:hideMark/>
          </w:tcPr>
          <w:p w14:paraId="43C52340" w14:textId="77777777" w:rsidR="008B5321" w:rsidRPr="000473A8" w:rsidRDefault="008B5321" w:rsidP="00693EFC">
            <w:pPr>
              <w:spacing w:before="40" w:after="40" w:line="240" w:lineRule="exact"/>
              <w:jc w:val="right"/>
              <w:rPr>
                <w:sz w:val="20"/>
                <w:szCs w:val="20"/>
                <w:lang w:eastAsia="en-GB"/>
              </w:rPr>
            </w:pPr>
          </w:p>
        </w:tc>
        <w:tc>
          <w:tcPr>
            <w:tcW w:w="1507" w:type="dxa"/>
            <w:tcBorders>
              <w:top w:val="single" w:sz="4" w:space="0" w:color="auto"/>
              <w:left w:val="single" w:sz="4" w:space="0" w:color="auto"/>
              <w:bottom w:val="nil"/>
              <w:right w:val="single" w:sz="4" w:space="0" w:color="auto"/>
            </w:tcBorders>
            <w:shd w:val="clear" w:color="auto" w:fill="auto"/>
            <w:noWrap/>
            <w:vAlign w:val="bottom"/>
            <w:hideMark/>
          </w:tcPr>
          <w:p w14:paraId="7CE6320D" w14:textId="77777777" w:rsidR="008B5321" w:rsidRPr="000473A8" w:rsidRDefault="008B5321" w:rsidP="00693EFC">
            <w:pPr>
              <w:spacing w:before="40" w:after="40" w:line="240" w:lineRule="exact"/>
              <w:jc w:val="right"/>
              <w:rPr>
                <w:sz w:val="20"/>
                <w:szCs w:val="20"/>
                <w:lang w:eastAsia="en-GB"/>
              </w:rPr>
            </w:pPr>
          </w:p>
        </w:tc>
      </w:tr>
      <w:tr w:rsidR="008B5321" w:rsidRPr="000473A8" w14:paraId="161AB445"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78E10576" w14:textId="77777777" w:rsidR="008B5321" w:rsidRPr="000473A8" w:rsidRDefault="008B5321" w:rsidP="00693EFC">
            <w:pPr>
              <w:spacing w:before="40" w:after="40" w:line="240" w:lineRule="exact"/>
              <w:rPr>
                <w:b/>
                <w:bCs/>
                <w:sz w:val="20"/>
                <w:szCs w:val="20"/>
                <w:lang w:eastAsia="en-GB"/>
              </w:rPr>
            </w:pPr>
            <w:r w:rsidRPr="000473A8">
              <w:rPr>
                <w:b/>
                <w:bCs/>
                <w:sz w:val="20"/>
                <w:szCs w:val="20"/>
                <w:rtl/>
                <w:lang w:eastAsia="en-GB"/>
              </w:rPr>
              <w:t>أفغانستان</w:t>
            </w:r>
          </w:p>
        </w:tc>
        <w:tc>
          <w:tcPr>
            <w:tcW w:w="1404" w:type="dxa"/>
            <w:tcBorders>
              <w:top w:val="nil"/>
              <w:left w:val="single" w:sz="4" w:space="0" w:color="auto"/>
              <w:bottom w:val="nil"/>
              <w:right w:val="single" w:sz="4" w:space="0" w:color="auto"/>
            </w:tcBorders>
            <w:shd w:val="clear" w:color="auto" w:fill="auto"/>
            <w:noWrap/>
            <w:vAlign w:val="bottom"/>
            <w:hideMark/>
          </w:tcPr>
          <w:p w14:paraId="6B9B86E3" w14:textId="77777777" w:rsidR="008B5321" w:rsidRPr="000473A8" w:rsidRDefault="008B5321" w:rsidP="00693EFC">
            <w:pPr>
              <w:spacing w:before="40" w:after="40" w:line="240" w:lineRule="exact"/>
              <w:jc w:val="center"/>
              <w:rPr>
                <w:b/>
                <w:bCs/>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48929898" w14:textId="77777777" w:rsidR="008B5321" w:rsidRPr="000473A8" w:rsidRDefault="008B5321" w:rsidP="00693EFC">
            <w:pPr>
              <w:spacing w:before="40" w:after="40" w:line="240" w:lineRule="exact"/>
              <w:jc w:val="center"/>
              <w:rPr>
                <w:sz w:val="20"/>
                <w:szCs w:val="20"/>
                <w:lang w:eastAsia="en-GB"/>
              </w:rPr>
            </w:pPr>
          </w:p>
        </w:tc>
        <w:tc>
          <w:tcPr>
            <w:tcW w:w="1353" w:type="dxa"/>
            <w:tcBorders>
              <w:top w:val="nil"/>
              <w:left w:val="single" w:sz="4" w:space="0" w:color="auto"/>
              <w:bottom w:val="nil"/>
              <w:right w:val="single" w:sz="4" w:space="0" w:color="auto"/>
            </w:tcBorders>
            <w:shd w:val="clear" w:color="auto" w:fill="auto"/>
            <w:noWrap/>
            <w:vAlign w:val="bottom"/>
            <w:hideMark/>
          </w:tcPr>
          <w:p w14:paraId="3AF4C8E0" w14:textId="77777777" w:rsidR="008B5321" w:rsidRPr="000473A8" w:rsidRDefault="008B5321" w:rsidP="00693EFC">
            <w:pPr>
              <w:spacing w:before="40" w:after="40" w:line="240" w:lineRule="exact"/>
              <w:jc w:val="right"/>
              <w:rPr>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5BCB020E" w14:textId="77777777" w:rsidR="008B5321" w:rsidRPr="000473A8" w:rsidRDefault="008B5321" w:rsidP="00693EFC">
            <w:pPr>
              <w:spacing w:before="40" w:after="40" w:line="240" w:lineRule="exact"/>
              <w:jc w:val="right"/>
              <w:rPr>
                <w:sz w:val="20"/>
                <w:szCs w:val="20"/>
                <w:lang w:eastAsia="en-GB"/>
              </w:rPr>
            </w:pPr>
          </w:p>
        </w:tc>
      </w:tr>
      <w:tr w:rsidR="008B5321" w:rsidRPr="000473A8" w14:paraId="52012187"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19828519"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Afghan Wireless Communication, Kabul</w:t>
            </w:r>
          </w:p>
        </w:tc>
        <w:tc>
          <w:tcPr>
            <w:tcW w:w="1404" w:type="dxa"/>
            <w:tcBorders>
              <w:top w:val="nil"/>
              <w:left w:val="single" w:sz="4" w:space="0" w:color="auto"/>
              <w:bottom w:val="nil"/>
              <w:right w:val="single" w:sz="4" w:space="0" w:color="auto"/>
            </w:tcBorders>
            <w:shd w:val="clear" w:color="auto" w:fill="auto"/>
            <w:noWrap/>
            <w:vAlign w:val="bottom"/>
            <w:hideMark/>
          </w:tcPr>
          <w:p w14:paraId="3F38D53E"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2020</w:t>
            </w:r>
          </w:p>
        </w:tc>
        <w:tc>
          <w:tcPr>
            <w:tcW w:w="1507" w:type="dxa"/>
            <w:tcBorders>
              <w:top w:val="nil"/>
              <w:left w:val="single" w:sz="4" w:space="0" w:color="auto"/>
              <w:bottom w:val="nil"/>
              <w:right w:val="single" w:sz="4" w:space="0" w:color="auto"/>
            </w:tcBorders>
            <w:shd w:val="clear" w:color="auto" w:fill="auto"/>
            <w:noWrap/>
            <w:vAlign w:val="bottom"/>
            <w:hideMark/>
          </w:tcPr>
          <w:p w14:paraId="0259781B"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8</w:t>
            </w:r>
            <w:r>
              <w:rPr>
                <w:sz w:val="20"/>
                <w:szCs w:val="20"/>
                <w:lang w:eastAsia="en-GB"/>
              </w:rPr>
              <w:t> </w:t>
            </w:r>
            <w:r w:rsidRPr="000473A8">
              <w:rPr>
                <w:sz w:val="20"/>
                <w:szCs w:val="20"/>
                <w:lang w:eastAsia="en-GB"/>
              </w:rPr>
              <w:t>490</w:t>
            </w:r>
            <w:r>
              <w:rPr>
                <w:sz w:val="20"/>
                <w:szCs w:val="20"/>
                <w:lang w:eastAsia="en-GB"/>
              </w:rPr>
              <w:t>,</w:t>
            </w:r>
            <w:r w:rsidRPr="000473A8">
              <w:rPr>
                <w:sz w:val="20"/>
                <w:szCs w:val="20"/>
                <w:lang w:eastAsia="en-GB"/>
              </w:rPr>
              <w:t>25</w:t>
            </w:r>
          </w:p>
        </w:tc>
        <w:tc>
          <w:tcPr>
            <w:tcW w:w="1353" w:type="dxa"/>
            <w:tcBorders>
              <w:top w:val="nil"/>
              <w:left w:val="single" w:sz="4" w:space="0" w:color="auto"/>
              <w:bottom w:val="nil"/>
              <w:right w:val="single" w:sz="4" w:space="0" w:color="auto"/>
            </w:tcBorders>
            <w:shd w:val="clear" w:color="auto" w:fill="auto"/>
            <w:noWrap/>
            <w:vAlign w:val="bottom"/>
            <w:hideMark/>
          </w:tcPr>
          <w:p w14:paraId="3D614959"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5847B53F"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8</w:t>
            </w:r>
            <w:r>
              <w:rPr>
                <w:sz w:val="20"/>
                <w:szCs w:val="20"/>
                <w:lang w:eastAsia="en-GB"/>
              </w:rPr>
              <w:t> </w:t>
            </w:r>
            <w:r w:rsidRPr="000473A8">
              <w:rPr>
                <w:sz w:val="20"/>
                <w:szCs w:val="20"/>
                <w:lang w:eastAsia="en-GB"/>
              </w:rPr>
              <w:t>490</w:t>
            </w:r>
            <w:r>
              <w:rPr>
                <w:sz w:val="20"/>
                <w:szCs w:val="20"/>
                <w:lang w:eastAsia="en-GB"/>
              </w:rPr>
              <w:t>,</w:t>
            </w:r>
            <w:r w:rsidRPr="000473A8">
              <w:rPr>
                <w:sz w:val="20"/>
                <w:szCs w:val="20"/>
                <w:lang w:eastAsia="en-GB"/>
              </w:rPr>
              <w:t>25</w:t>
            </w:r>
          </w:p>
        </w:tc>
      </w:tr>
      <w:tr w:rsidR="008B5321" w:rsidRPr="000473A8" w14:paraId="3FACBA5B"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10702A9D" w14:textId="77777777" w:rsidR="008B5321" w:rsidRPr="000473A8" w:rsidRDefault="008B5321" w:rsidP="00693EFC">
            <w:pPr>
              <w:spacing w:before="40" w:after="40" w:line="240" w:lineRule="exact"/>
              <w:rPr>
                <w:b/>
                <w:bCs/>
                <w:sz w:val="20"/>
                <w:szCs w:val="20"/>
                <w:lang w:eastAsia="en-GB"/>
              </w:rPr>
            </w:pPr>
            <w:r>
              <w:rPr>
                <w:rFonts w:hint="cs"/>
                <w:b/>
                <w:bCs/>
                <w:sz w:val="20"/>
                <w:szCs w:val="20"/>
                <w:rtl/>
                <w:lang w:eastAsia="en-GB"/>
              </w:rPr>
              <w:t>الجزائر</w:t>
            </w:r>
          </w:p>
        </w:tc>
        <w:tc>
          <w:tcPr>
            <w:tcW w:w="1404" w:type="dxa"/>
            <w:tcBorders>
              <w:top w:val="nil"/>
              <w:left w:val="single" w:sz="4" w:space="0" w:color="auto"/>
              <w:bottom w:val="nil"/>
              <w:right w:val="single" w:sz="4" w:space="0" w:color="auto"/>
            </w:tcBorders>
            <w:shd w:val="clear" w:color="auto" w:fill="auto"/>
            <w:noWrap/>
            <w:vAlign w:val="bottom"/>
            <w:hideMark/>
          </w:tcPr>
          <w:p w14:paraId="3A1F7219" w14:textId="77777777" w:rsidR="008B5321" w:rsidRPr="000473A8" w:rsidRDefault="008B5321" w:rsidP="00693EFC">
            <w:pPr>
              <w:spacing w:before="40" w:after="40" w:line="240" w:lineRule="exact"/>
              <w:jc w:val="center"/>
              <w:rPr>
                <w:b/>
                <w:bCs/>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6368F13C" w14:textId="77777777" w:rsidR="008B5321" w:rsidRPr="000473A8" w:rsidRDefault="008B5321" w:rsidP="00693EFC">
            <w:pPr>
              <w:spacing w:before="40" w:after="40" w:line="240" w:lineRule="exact"/>
              <w:jc w:val="left"/>
              <w:rPr>
                <w:sz w:val="20"/>
                <w:szCs w:val="20"/>
                <w:lang w:eastAsia="en-GB"/>
              </w:rPr>
            </w:pPr>
          </w:p>
        </w:tc>
        <w:tc>
          <w:tcPr>
            <w:tcW w:w="1353" w:type="dxa"/>
            <w:tcBorders>
              <w:top w:val="nil"/>
              <w:left w:val="single" w:sz="4" w:space="0" w:color="auto"/>
              <w:bottom w:val="nil"/>
              <w:right w:val="single" w:sz="4" w:space="0" w:color="auto"/>
            </w:tcBorders>
            <w:shd w:val="clear" w:color="auto" w:fill="auto"/>
            <w:noWrap/>
            <w:vAlign w:val="bottom"/>
            <w:hideMark/>
          </w:tcPr>
          <w:p w14:paraId="4BFB87ED" w14:textId="77777777" w:rsidR="008B5321" w:rsidRPr="000473A8" w:rsidRDefault="008B5321" w:rsidP="00693EFC">
            <w:pPr>
              <w:spacing w:before="40" w:after="40" w:line="240" w:lineRule="exact"/>
              <w:jc w:val="left"/>
              <w:rPr>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0B9A75FA" w14:textId="77777777" w:rsidR="008B5321" w:rsidRPr="000473A8" w:rsidRDefault="008B5321" w:rsidP="00693EFC">
            <w:pPr>
              <w:spacing w:before="40" w:after="40" w:line="240" w:lineRule="exact"/>
              <w:jc w:val="left"/>
              <w:rPr>
                <w:sz w:val="20"/>
                <w:szCs w:val="20"/>
                <w:lang w:eastAsia="en-GB"/>
              </w:rPr>
            </w:pPr>
          </w:p>
        </w:tc>
      </w:tr>
      <w:tr w:rsidR="008B5321" w:rsidRPr="000473A8" w14:paraId="60A461C9"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60761A49" w14:textId="77777777" w:rsidR="008B5321" w:rsidRPr="000473A8" w:rsidRDefault="008B5321" w:rsidP="00693EFC">
            <w:pPr>
              <w:spacing w:before="40" w:after="40" w:line="240" w:lineRule="exact"/>
              <w:jc w:val="right"/>
              <w:rPr>
                <w:sz w:val="20"/>
                <w:szCs w:val="20"/>
                <w:lang w:val="fr-CH" w:eastAsia="en-GB"/>
              </w:rPr>
            </w:pPr>
            <w:r w:rsidRPr="000473A8">
              <w:rPr>
                <w:sz w:val="20"/>
                <w:szCs w:val="20"/>
                <w:lang w:val="fr-CH" w:eastAsia="en-GB"/>
              </w:rPr>
              <w:t xml:space="preserve">  - Centre de </w:t>
            </w:r>
            <w:proofErr w:type="spellStart"/>
            <w:r w:rsidRPr="000473A8">
              <w:rPr>
                <w:sz w:val="20"/>
                <w:szCs w:val="20"/>
                <w:lang w:val="fr-CH" w:eastAsia="en-GB"/>
              </w:rPr>
              <w:t>dévelop</w:t>
            </w:r>
            <w:proofErr w:type="spellEnd"/>
            <w:r w:rsidRPr="000473A8">
              <w:rPr>
                <w:sz w:val="20"/>
                <w:szCs w:val="20"/>
                <w:lang w:val="fr-CH" w:eastAsia="en-GB"/>
              </w:rPr>
              <w:t xml:space="preserve">. </w:t>
            </w:r>
            <w:proofErr w:type="gramStart"/>
            <w:r w:rsidRPr="000473A8">
              <w:rPr>
                <w:sz w:val="20"/>
                <w:szCs w:val="20"/>
                <w:lang w:val="fr-CH" w:eastAsia="en-GB"/>
              </w:rPr>
              <w:t>des</w:t>
            </w:r>
            <w:proofErr w:type="gramEnd"/>
            <w:r w:rsidRPr="000473A8">
              <w:rPr>
                <w:sz w:val="20"/>
                <w:szCs w:val="20"/>
                <w:lang w:val="fr-CH" w:eastAsia="en-GB"/>
              </w:rPr>
              <w:t xml:space="preserve"> tech. avancées, Alger</w:t>
            </w:r>
          </w:p>
        </w:tc>
        <w:tc>
          <w:tcPr>
            <w:tcW w:w="1404" w:type="dxa"/>
            <w:tcBorders>
              <w:top w:val="nil"/>
              <w:left w:val="single" w:sz="4" w:space="0" w:color="auto"/>
              <w:bottom w:val="nil"/>
              <w:right w:val="single" w:sz="4" w:space="0" w:color="auto"/>
            </w:tcBorders>
            <w:shd w:val="clear" w:color="auto" w:fill="auto"/>
            <w:noWrap/>
            <w:vAlign w:val="bottom"/>
            <w:hideMark/>
          </w:tcPr>
          <w:p w14:paraId="2DDB4B92"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2015</w:t>
            </w:r>
          </w:p>
        </w:tc>
        <w:tc>
          <w:tcPr>
            <w:tcW w:w="1507" w:type="dxa"/>
            <w:tcBorders>
              <w:top w:val="nil"/>
              <w:left w:val="single" w:sz="4" w:space="0" w:color="auto"/>
              <w:bottom w:val="nil"/>
              <w:right w:val="single" w:sz="4" w:space="0" w:color="auto"/>
            </w:tcBorders>
            <w:shd w:val="clear" w:color="auto" w:fill="auto"/>
            <w:noWrap/>
            <w:vAlign w:val="bottom"/>
            <w:hideMark/>
          </w:tcPr>
          <w:p w14:paraId="50EEECD7"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2</w:t>
            </w:r>
            <w:r>
              <w:rPr>
                <w:sz w:val="20"/>
                <w:szCs w:val="20"/>
                <w:lang w:eastAsia="en-GB"/>
              </w:rPr>
              <w:t> </w:t>
            </w:r>
            <w:r w:rsidRPr="000473A8">
              <w:rPr>
                <w:sz w:val="20"/>
                <w:szCs w:val="20"/>
                <w:lang w:eastAsia="en-GB"/>
              </w:rPr>
              <w:t>925</w:t>
            </w:r>
            <w:r>
              <w:rPr>
                <w:sz w:val="20"/>
                <w:szCs w:val="20"/>
                <w:lang w:eastAsia="en-GB"/>
              </w:rPr>
              <w:t>,</w:t>
            </w:r>
            <w:r w:rsidRPr="000473A8">
              <w:rPr>
                <w:sz w:val="20"/>
                <w:szCs w:val="20"/>
                <w:lang w:eastAsia="en-GB"/>
              </w:rPr>
              <w:t>00</w:t>
            </w:r>
          </w:p>
        </w:tc>
        <w:tc>
          <w:tcPr>
            <w:tcW w:w="1353" w:type="dxa"/>
            <w:tcBorders>
              <w:top w:val="nil"/>
              <w:left w:val="single" w:sz="4" w:space="0" w:color="auto"/>
              <w:bottom w:val="nil"/>
              <w:right w:val="single" w:sz="4" w:space="0" w:color="auto"/>
            </w:tcBorders>
            <w:shd w:val="clear" w:color="auto" w:fill="auto"/>
            <w:noWrap/>
            <w:vAlign w:val="bottom"/>
            <w:hideMark/>
          </w:tcPr>
          <w:p w14:paraId="7900D4E9"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2FF4E28F"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2</w:t>
            </w:r>
            <w:r>
              <w:rPr>
                <w:sz w:val="20"/>
                <w:szCs w:val="20"/>
                <w:lang w:eastAsia="en-GB"/>
              </w:rPr>
              <w:t> </w:t>
            </w:r>
            <w:r w:rsidRPr="000473A8">
              <w:rPr>
                <w:sz w:val="20"/>
                <w:szCs w:val="20"/>
                <w:lang w:eastAsia="en-GB"/>
              </w:rPr>
              <w:t>925</w:t>
            </w:r>
            <w:r>
              <w:rPr>
                <w:sz w:val="20"/>
                <w:szCs w:val="20"/>
                <w:lang w:eastAsia="en-GB"/>
              </w:rPr>
              <w:t>,</w:t>
            </w:r>
            <w:r w:rsidRPr="000473A8">
              <w:rPr>
                <w:sz w:val="20"/>
                <w:szCs w:val="20"/>
                <w:lang w:eastAsia="en-GB"/>
              </w:rPr>
              <w:t>00</w:t>
            </w:r>
          </w:p>
        </w:tc>
      </w:tr>
      <w:tr w:rsidR="008B5321" w:rsidRPr="000473A8" w14:paraId="7146B4F8" w14:textId="77777777" w:rsidTr="00693EFC">
        <w:trPr>
          <w:trHeight w:val="555"/>
          <w:jc w:val="center"/>
        </w:trPr>
        <w:tc>
          <w:tcPr>
            <w:tcW w:w="3858" w:type="dxa"/>
            <w:tcBorders>
              <w:top w:val="nil"/>
              <w:left w:val="single" w:sz="4" w:space="0" w:color="auto"/>
              <w:bottom w:val="nil"/>
              <w:right w:val="single" w:sz="4" w:space="0" w:color="auto"/>
            </w:tcBorders>
            <w:shd w:val="clear" w:color="auto" w:fill="auto"/>
            <w:vAlign w:val="bottom"/>
            <w:hideMark/>
          </w:tcPr>
          <w:p w14:paraId="1D48540F" w14:textId="77777777" w:rsidR="008B5321" w:rsidRPr="000473A8" w:rsidRDefault="008B5321" w:rsidP="00693EFC">
            <w:pPr>
              <w:spacing w:before="40" w:after="40" w:line="240" w:lineRule="exact"/>
              <w:jc w:val="right"/>
              <w:rPr>
                <w:sz w:val="20"/>
                <w:szCs w:val="20"/>
                <w:lang w:val="fr-CH" w:eastAsia="en-GB"/>
              </w:rPr>
            </w:pPr>
            <w:r w:rsidRPr="000473A8">
              <w:rPr>
                <w:sz w:val="20"/>
                <w:szCs w:val="20"/>
                <w:lang w:val="fr-CH" w:eastAsia="en-GB"/>
              </w:rPr>
              <w:t xml:space="preserve"> - Institut National de la Poste et des </w:t>
            </w:r>
            <w:proofErr w:type="gramStart"/>
            <w:r w:rsidRPr="000473A8">
              <w:rPr>
                <w:sz w:val="20"/>
                <w:szCs w:val="20"/>
                <w:lang w:val="fr-CH" w:eastAsia="en-GB"/>
              </w:rPr>
              <w:t>Technologies  de</w:t>
            </w:r>
            <w:proofErr w:type="gramEnd"/>
            <w:r w:rsidRPr="000473A8">
              <w:rPr>
                <w:sz w:val="20"/>
                <w:szCs w:val="20"/>
                <w:lang w:val="fr-CH" w:eastAsia="en-GB"/>
              </w:rPr>
              <w:t xml:space="preserve"> l'Information et de la Comm., Alger</w:t>
            </w:r>
          </w:p>
        </w:tc>
        <w:tc>
          <w:tcPr>
            <w:tcW w:w="1404" w:type="dxa"/>
            <w:tcBorders>
              <w:top w:val="nil"/>
              <w:left w:val="single" w:sz="4" w:space="0" w:color="auto"/>
              <w:bottom w:val="nil"/>
              <w:right w:val="single" w:sz="4" w:space="0" w:color="auto"/>
            </w:tcBorders>
            <w:shd w:val="clear" w:color="000000" w:fill="FFFFFF"/>
            <w:noWrap/>
            <w:vAlign w:val="bottom"/>
            <w:hideMark/>
          </w:tcPr>
          <w:p w14:paraId="7ACD7679"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2012</w:t>
            </w:r>
            <w:r>
              <w:rPr>
                <w:sz w:val="20"/>
                <w:szCs w:val="20"/>
                <w:rtl/>
                <w:lang w:eastAsia="en-GB"/>
              </w:rPr>
              <w:t>-</w:t>
            </w:r>
            <w:r w:rsidRPr="000473A8">
              <w:rPr>
                <w:sz w:val="20"/>
                <w:szCs w:val="20"/>
                <w:lang w:eastAsia="en-GB"/>
              </w:rPr>
              <w:t>2013</w:t>
            </w:r>
          </w:p>
        </w:tc>
        <w:tc>
          <w:tcPr>
            <w:tcW w:w="1507" w:type="dxa"/>
            <w:tcBorders>
              <w:top w:val="nil"/>
              <w:left w:val="single" w:sz="4" w:space="0" w:color="auto"/>
              <w:bottom w:val="nil"/>
              <w:right w:val="single" w:sz="4" w:space="0" w:color="auto"/>
            </w:tcBorders>
            <w:shd w:val="clear" w:color="auto" w:fill="auto"/>
            <w:noWrap/>
            <w:vAlign w:val="bottom"/>
            <w:hideMark/>
          </w:tcPr>
          <w:p w14:paraId="3746F48C"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3</w:t>
            </w:r>
            <w:r>
              <w:rPr>
                <w:sz w:val="20"/>
                <w:szCs w:val="20"/>
                <w:lang w:eastAsia="en-GB"/>
              </w:rPr>
              <w:t> </w:t>
            </w:r>
            <w:r w:rsidRPr="000473A8">
              <w:rPr>
                <w:sz w:val="20"/>
                <w:szCs w:val="20"/>
                <w:lang w:eastAsia="en-GB"/>
              </w:rPr>
              <w:t>881</w:t>
            </w:r>
            <w:r>
              <w:rPr>
                <w:sz w:val="20"/>
                <w:szCs w:val="20"/>
                <w:lang w:eastAsia="en-GB"/>
              </w:rPr>
              <w:t>,</w:t>
            </w:r>
            <w:r w:rsidRPr="000473A8">
              <w:rPr>
                <w:sz w:val="20"/>
                <w:szCs w:val="20"/>
                <w:lang w:eastAsia="en-GB"/>
              </w:rPr>
              <w:t>15</w:t>
            </w:r>
          </w:p>
        </w:tc>
        <w:tc>
          <w:tcPr>
            <w:tcW w:w="1353" w:type="dxa"/>
            <w:tcBorders>
              <w:top w:val="nil"/>
              <w:left w:val="single" w:sz="4" w:space="0" w:color="auto"/>
              <w:bottom w:val="nil"/>
              <w:right w:val="single" w:sz="4" w:space="0" w:color="auto"/>
            </w:tcBorders>
            <w:shd w:val="clear" w:color="auto" w:fill="auto"/>
            <w:noWrap/>
            <w:vAlign w:val="bottom"/>
            <w:hideMark/>
          </w:tcPr>
          <w:p w14:paraId="38206A9D"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4EA6D503"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3</w:t>
            </w:r>
            <w:r>
              <w:rPr>
                <w:sz w:val="20"/>
                <w:szCs w:val="20"/>
                <w:lang w:eastAsia="en-GB"/>
              </w:rPr>
              <w:t> </w:t>
            </w:r>
            <w:r w:rsidRPr="000473A8">
              <w:rPr>
                <w:sz w:val="20"/>
                <w:szCs w:val="20"/>
                <w:lang w:eastAsia="en-GB"/>
              </w:rPr>
              <w:t>881</w:t>
            </w:r>
            <w:r>
              <w:rPr>
                <w:sz w:val="20"/>
                <w:szCs w:val="20"/>
                <w:lang w:eastAsia="en-GB"/>
              </w:rPr>
              <w:t>,</w:t>
            </w:r>
            <w:r w:rsidRPr="000473A8">
              <w:rPr>
                <w:sz w:val="20"/>
                <w:szCs w:val="20"/>
                <w:lang w:eastAsia="en-GB"/>
              </w:rPr>
              <w:t>15</w:t>
            </w:r>
          </w:p>
        </w:tc>
      </w:tr>
      <w:tr w:rsidR="008B5321" w:rsidRPr="000473A8" w14:paraId="5F52D2F3"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409988FA" w14:textId="77777777" w:rsidR="008B5321" w:rsidRPr="000473A8" w:rsidRDefault="008B5321" w:rsidP="00693EFC">
            <w:pPr>
              <w:spacing w:before="40" w:after="40" w:line="240" w:lineRule="exact"/>
              <w:rPr>
                <w:b/>
                <w:bCs/>
                <w:sz w:val="20"/>
                <w:szCs w:val="20"/>
                <w:lang w:eastAsia="en-GB"/>
              </w:rPr>
            </w:pPr>
            <w:r>
              <w:rPr>
                <w:rFonts w:hint="cs"/>
                <w:b/>
                <w:bCs/>
                <w:sz w:val="20"/>
                <w:szCs w:val="20"/>
                <w:rtl/>
                <w:lang w:eastAsia="en-GB"/>
              </w:rPr>
              <w:t>أستراليا</w:t>
            </w:r>
          </w:p>
        </w:tc>
        <w:tc>
          <w:tcPr>
            <w:tcW w:w="1404" w:type="dxa"/>
            <w:tcBorders>
              <w:top w:val="nil"/>
              <w:left w:val="single" w:sz="4" w:space="0" w:color="auto"/>
              <w:bottom w:val="nil"/>
              <w:right w:val="single" w:sz="4" w:space="0" w:color="auto"/>
            </w:tcBorders>
            <w:shd w:val="clear" w:color="auto" w:fill="auto"/>
            <w:noWrap/>
            <w:vAlign w:val="bottom"/>
            <w:hideMark/>
          </w:tcPr>
          <w:p w14:paraId="5D28B476" w14:textId="77777777" w:rsidR="008B5321" w:rsidRPr="000473A8" w:rsidRDefault="008B5321" w:rsidP="00693EFC">
            <w:pPr>
              <w:spacing w:before="40" w:after="40" w:line="240" w:lineRule="exact"/>
              <w:jc w:val="center"/>
              <w:rPr>
                <w:b/>
                <w:bCs/>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7DA0044E" w14:textId="77777777" w:rsidR="008B5321" w:rsidRPr="000473A8" w:rsidRDefault="008B5321" w:rsidP="00693EFC">
            <w:pPr>
              <w:spacing w:before="40" w:after="40" w:line="240" w:lineRule="exact"/>
              <w:jc w:val="left"/>
              <w:rPr>
                <w:sz w:val="20"/>
                <w:szCs w:val="20"/>
                <w:lang w:eastAsia="en-GB"/>
              </w:rPr>
            </w:pPr>
          </w:p>
        </w:tc>
        <w:tc>
          <w:tcPr>
            <w:tcW w:w="1353" w:type="dxa"/>
            <w:tcBorders>
              <w:top w:val="nil"/>
              <w:left w:val="single" w:sz="4" w:space="0" w:color="auto"/>
              <w:bottom w:val="nil"/>
              <w:right w:val="single" w:sz="4" w:space="0" w:color="auto"/>
            </w:tcBorders>
            <w:shd w:val="clear" w:color="auto" w:fill="auto"/>
            <w:noWrap/>
            <w:vAlign w:val="bottom"/>
            <w:hideMark/>
          </w:tcPr>
          <w:p w14:paraId="7ED224AF" w14:textId="77777777" w:rsidR="008B5321" w:rsidRPr="000473A8" w:rsidRDefault="008B5321" w:rsidP="00693EFC">
            <w:pPr>
              <w:spacing w:before="40" w:after="40" w:line="240" w:lineRule="exact"/>
              <w:jc w:val="left"/>
              <w:rPr>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5ED6539F" w14:textId="77777777" w:rsidR="008B5321" w:rsidRPr="000473A8" w:rsidRDefault="008B5321" w:rsidP="00693EFC">
            <w:pPr>
              <w:spacing w:before="40" w:after="40" w:line="240" w:lineRule="exact"/>
              <w:jc w:val="left"/>
              <w:rPr>
                <w:sz w:val="20"/>
                <w:szCs w:val="20"/>
                <w:lang w:eastAsia="en-GB"/>
              </w:rPr>
            </w:pPr>
          </w:p>
        </w:tc>
      </w:tr>
      <w:tr w:rsidR="008B5321" w:rsidRPr="000473A8" w14:paraId="3C6D3BAB"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0773AC77"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w:t>
            </w:r>
            <w:proofErr w:type="spellStart"/>
            <w:r w:rsidRPr="000473A8">
              <w:rPr>
                <w:sz w:val="20"/>
                <w:szCs w:val="20"/>
                <w:lang w:eastAsia="en-GB"/>
              </w:rPr>
              <w:t>NewSat</w:t>
            </w:r>
            <w:proofErr w:type="spellEnd"/>
            <w:r w:rsidRPr="000473A8">
              <w:rPr>
                <w:sz w:val="20"/>
                <w:szCs w:val="20"/>
                <w:lang w:eastAsia="en-GB"/>
              </w:rPr>
              <w:t xml:space="preserve"> Limited Pty. Ltd., Sydney</w:t>
            </w:r>
          </w:p>
        </w:tc>
        <w:tc>
          <w:tcPr>
            <w:tcW w:w="1404" w:type="dxa"/>
            <w:tcBorders>
              <w:top w:val="nil"/>
              <w:left w:val="single" w:sz="4" w:space="0" w:color="auto"/>
              <w:bottom w:val="nil"/>
              <w:right w:val="single" w:sz="4" w:space="0" w:color="auto"/>
            </w:tcBorders>
            <w:shd w:val="clear" w:color="auto" w:fill="auto"/>
            <w:noWrap/>
            <w:vAlign w:val="bottom"/>
            <w:hideMark/>
          </w:tcPr>
          <w:p w14:paraId="7BAC1231"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2015</w:t>
            </w:r>
          </w:p>
        </w:tc>
        <w:tc>
          <w:tcPr>
            <w:tcW w:w="1507" w:type="dxa"/>
            <w:tcBorders>
              <w:top w:val="nil"/>
              <w:left w:val="single" w:sz="4" w:space="0" w:color="auto"/>
              <w:bottom w:val="nil"/>
              <w:right w:val="single" w:sz="4" w:space="0" w:color="auto"/>
            </w:tcBorders>
            <w:shd w:val="clear" w:color="auto" w:fill="auto"/>
            <w:noWrap/>
            <w:vAlign w:val="bottom"/>
            <w:hideMark/>
          </w:tcPr>
          <w:p w14:paraId="1342CE26"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5</w:t>
            </w:r>
            <w:r>
              <w:rPr>
                <w:sz w:val="20"/>
                <w:szCs w:val="20"/>
                <w:lang w:eastAsia="en-GB"/>
              </w:rPr>
              <w:t> </w:t>
            </w:r>
            <w:r w:rsidRPr="000473A8">
              <w:rPr>
                <w:sz w:val="20"/>
                <w:szCs w:val="20"/>
                <w:lang w:eastAsia="en-GB"/>
              </w:rPr>
              <w:t>300</w:t>
            </w:r>
            <w:r>
              <w:rPr>
                <w:sz w:val="20"/>
                <w:szCs w:val="20"/>
                <w:lang w:eastAsia="en-GB"/>
              </w:rPr>
              <w:t>,</w:t>
            </w:r>
            <w:r w:rsidRPr="000473A8">
              <w:rPr>
                <w:sz w:val="20"/>
                <w:szCs w:val="20"/>
                <w:lang w:eastAsia="en-GB"/>
              </w:rPr>
              <w:t>10</w:t>
            </w:r>
          </w:p>
        </w:tc>
        <w:tc>
          <w:tcPr>
            <w:tcW w:w="1353" w:type="dxa"/>
            <w:tcBorders>
              <w:top w:val="nil"/>
              <w:left w:val="single" w:sz="4" w:space="0" w:color="auto"/>
              <w:bottom w:val="nil"/>
              <w:right w:val="single" w:sz="4" w:space="0" w:color="auto"/>
            </w:tcBorders>
            <w:shd w:val="clear" w:color="auto" w:fill="auto"/>
            <w:noWrap/>
            <w:vAlign w:val="bottom"/>
            <w:hideMark/>
          </w:tcPr>
          <w:p w14:paraId="04EB5476"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5313DF60"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5</w:t>
            </w:r>
            <w:r>
              <w:rPr>
                <w:sz w:val="20"/>
                <w:szCs w:val="20"/>
                <w:lang w:eastAsia="en-GB"/>
              </w:rPr>
              <w:t> </w:t>
            </w:r>
            <w:r w:rsidRPr="000473A8">
              <w:rPr>
                <w:sz w:val="20"/>
                <w:szCs w:val="20"/>
                <w:lang w:eastAsia="en-GB"/>
              </w:rPr>
              <w:t>300</w:t>
            </w:r>
            <w:r>
              <w:rPr>
                <w:sz w:val="20"/>
                <w:szCs w:val="20"/>
                <w:lang w:eastAsia="en-GB"/>
              </w:rPr>
              <w:t>,</w:t>
            </w:r>
            <w:r w:rsidRPr="000473A8">
              <w:rPr>
                <w:sz w:val="20"/>
                <w:szCs w:val="20"/>
                <w:lang w:eastAsia="en-GB"/>
              </w:rPr>
              <w:t>10</w:t>
            </w:r>
          </w:p>
        </w:tc>
      </w:tr>
      <w:tr w:rsidR="008B5321" w:rsidRPr="000473A8" w14:paraId="4DF568C7"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4596E823" w14:textId="77777777" w:rsidR="008B5321" w:rsidRPr="000473A8" w:rsidRDefault="008B5321" w:rsidP="00693EFC">
            <w:pPr>
              <w:spacing w:before="40" w:after="40" w:line="240" w:lineRule="exact"/>
              <w:rPr>
                <w:b/>
                <w:bCs/>
                <w:sz w:val="20"/>
                <w:szCs w:val="20"/>
                <w:lang w:eastAsia="en-GB"/>
              </w:rPr>
            </w:pPr>
            <w:r>
              <w:rPr>
                <w:rFonts w:hint="cs"/>
                <w:b/>
                <w:bCs/>
                <w:sz w:val="20"/>
                <w:szCs w:val="20"/>
                <w:rtl/>
                <w:lang w:eastAsia="en-GB"/>
              </w:rPr>
              <w:t>البحرين</w:t>
            </w:r>
          </w:p>
        </w:tc>
        <w:tc>
          <w:tcPr>
            <w:tcW w:w="1404" w:type="dxa"/>
            <w:tcBorders>
              <w:top w:val="nil"/>
              <w:left w:val="single" w:sz="4" w:space="0" w:color="auto"/>
              <w:bottom w:val="nil"/>
              <w:right w:val="single" w:sz="4" w:space="0" w:color="auto"/>
            </w:tcBorders>
            <w:shd w:val="clear" w:color="000000" w:fill="FFFFFF"/>
            <w:noWrap/>
            <w:vAlign w:val="bottom"/>
            <w:hideMark/>
          </w:tcPr>
          <w:p w14:paraId="49545876" w14:textId="77777777" w:rsidR="008B5321" w:rsidRPr="000473A8" w:rsidRDefault="008B5321" w:rsidP="00693EFC">
            <w:pPr>
              <w:spacing w:before="40" w:after="40" w:line="240" w:lineRule="exact"/>
              <w:jc w:val="center"/>
              <w:rPr>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43D2873A" w14:textId="77777777" w:rsidR="008B5321" w:rsidRPr="000473A8" w:rsidRDefault="008B5321" w:rsidP="00693EFC">
            <w:pPr>
              <w:spacing w:before="40" w:after="40" w:line="240" w:lineRule="exact"/>
              <w:jc w:val="left"/>
              <w:rPr>
                <w:sz w:val="20"/>
                <w:szCs w:val="20"/>
                <w:lang w:eastAsia="en-GB"/>
              </w:rPr>
            </w:pPr>
          </w:p>
        </w:tc>
        <w:tc>
          <w:tcPr>
            <w:tcW w:w="1353" w:type="dxa"/>
            <w:tcBorders>
              <w:top w:val="nil"/>
              <w:left w:val="single" w:sz="4" w:space="0" w:color="auto"/>
              <w:bottom w:val="nil"/>
              <w:right w:val="single" w:sz="4" w:space="0" w:color="auto"/>
            </w:tcBorders>
            <w:shd w:val="clear" w:color="auto" w:fill="auto"/>
            <w:noWrap/>
            <w:vAlign w:val="bottom"/>
            <w:hideMark/>
          </w:tcPr>
          <w:p w14:paraId="7E9A862C" w14:textId="77777777" w:rsidR="008B5321" w:rsidRPr="000473A8" w:rsidRDefault="008B5321" w:rsidP="00693EFC">
            <w:pPr>
              <w:spacing w:before="40" w:after="40" w:line="240" w:lineRule="exact"/>
              <w:jc w:val="left"/>
              <w:rPr>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091A387A" w14:textId="77777777" w:rsidR="008B5321" w:rsidRPr="000473A8" w:rsidRDefault="008B5321" w:rsidP="00693EFC">
            <w:pPr>
              <w:spacing w:before="40" w:after="40" w:line="240" w:lineRule="exact"/>
              <w:jc w:val="left"/>
              <w:rPr>
                <w:sz w:val="20"/>
                <w:szCs w:val="20"/>
                <w:lang w:eastAsia="en-GB"/>
              </w:rPr>
            </w:pPr>
          </w:p>
        </w:tc>
      </w:tr>
      <w:tr w:rsidR="008B5321" w:rsidRPr="000473A8" w14:paraId="548C226A"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5AC16692"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Gateway Gulf LLC, Manama</w:t>
            </w:r>
          </w:p>
        </w:tc>
        <w:tc>
          <w:tcPr>
            <w:tcW w:w="1404" w:type="dxa"/>
            <w:tcBorders>
              <w:top w:val="nil"/>
              <w:left w:val="single" w:sz="4" w:space="0" w:color="auto"/>
              <w:bottom w:val="nil"/>
              <w:right w:val="single" w:sz="4" w:space="0" w:color="auto"/>
            </w:tcBorders>
            <w:shd w:val="clear" w:color="000000" w:fill="FFFFFF"/>
            <w:noWrap/>
            <w:vAlign w:val="bottom"/>
            <w:hideMark/>
          </w:tcPr>
          <w:p w14:paraId="4888C56E"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2010</w:t>
            </w:r>
          </w:p>
        </w:tc>
        <w:tc>
          <w:tcPr>
            <w:tcW w:w="1507" w:type="dxa"/>
            <w:tcBorders>
              <w:top w:val="nil"/>
              <w:left w:val="single" w:sz="4" w:space="0" w:color="auto"/>
              <w:bottom w:val="nil"/>
              <w:right w:val="single" w:sz="4" w:space="0" w:color="auto"/>
            </w:tcBorders>
            <w:shd w:val="clear" w:color="auto" w:fill="auto"/>
            <w:noWrap/>
            <w:vAlign w:val="bottom"/>
            <w:hideMark/>
          </w:tcPr>
          <w:p w14:paraId="420AF75C"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7</w:t>
            </w:r>
            <w:r>
              <w:rPr>
                <w:sz w:val="20"/>
                <w:szCs w:val="20"/>
                <w:lang w:eastAsia="en-GB"/>
              </w:rPr>
              <w:t> </w:t>
            </w:r>
            <w:r w:rsidRPr="000473A8">
              <w:rPr>
                <w:sz w:val="20"/>
                <w:szCs w:val="20"/>
                <w:lang w:eastAsia="en-GB"/>
              </w:rPr>
              <w:t>828</w:t>
            </w:r>
            <w:r>
              <w:rPr>
                <w:sz w:val="20"/>
                <w:szCs w:val="20"/>
                <w:lang w:eastAsia="en-GB"/>
              </w:rPr>
              <w:t>,</w:t>
            </w:r>
            <w:r w:rsidRPr="000473A8">
              <w:rPr>
                <w:sz w:val="20"/>
                <w:szCs w:val="20"/>
                <w:lang w:eastAsia="en-GB"/>
              </w:rPr>
              <w:t>75</w:t>
            </w:r>
          </w:p>
        </w:tc>
        <w:tc>
          <w:tcPr>
            <w:tcW w:w="1353" w:type="dxa"/>
            <w:tcBorders>
              <w:top w:val="nil"/>
              <w:left w:val="single" w:sz="4" w:space="0" w:color="auto"/>
              <w:bottom w:val="nil"/>
              <w:right w:val="single" w:sz="4" w:space="0" w:color="auto"/>
            </w:tcBorders>
            <w:shd w:val="clear" w:color="auto" w:fill="auto"/>
            <w:noWrap/>
            <w:vAlign w:val="bottom"/>
            <w:hideMark/>
          </w:tcPr>
          <w:p w14:paraId="39C05B90"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238586AB"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7</w:t>
            </w:r>
            <w:r>
              <w:rPr>
                <w:sz w:val="20"/>
                <w:szCs w:val="20"/>
                <w:lang w:eastAsia="en-GB"/>
              </w:rPr>
              <w:t> </w:t>
            </w:r>
            <w:r w:rsidRPr="000473A8">
              <w:rPr>
                <w:sz w:val="20"/>
                <w:szCs w:val="20"/>
                <w:lang w:eastAsia="en-GB"/>
              </w:rPr>
              <w:t>828</w:t>
            </w:r>
            <w:r>
              <w:rPr>
                <w:sz w:val="20"/>
                <w:szCs w:val="20"/>
                <w:lang w:eastAsia="en-GB"/>
              </w:rPr>
              <w:t>,</w:t>
            </w:r>
            <w:r w:rsidRPr="000473A8">
              <w:rPr>
                <w:sz w:val="20"/>
                <w:szCs w:val="20"/>
                <w:lang w:eastAsia="en-GB"/>
              </w:rPr>
              <w:t>75</w:t>
            </w:r>
          </w:p>
        </w:tc>
      </w:tr>
      <w:tr w:rsidR="008B5321" w:rsidRPr="000473A8" w14:paraId="6158F77D"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1F11239D" w14:textId="77777777" w:rsidR="008B5321" w:rsidRPr="000473A8" w:rsidRDefault="008B5321" w:rsidP="00693EFC">
            <w:pPr>
              <w:spacing w:before="40" w:after="40" w:line="240" w:lineRule="exact"/>
              <w:rPr>
                <w:b/>
                <w:bCs/>
                <w:sz w:val="20"/>
                <w:szCs w:val="20"/>
                <w:lang w:eastAsia="en-GB"/>
              </w:rPr>
            </w:pPr>
            <w:r>
              <w:rPr>
                <w:rFonts w:hint="cs"/>
                <w:b/>
                <w:bCs/>
                <w:sz w:val="20"/>
                <w:szCs w:val="20"/>
                <w:rtl/>
                <w:lang w:eastAsia="en-GB"/>
              </w:rPr>
              <w:t>بوتسوانا</w:t>
            </w:r>
          </w:p>
        </w:tc>
        <w:tc>
          <w:tcPr>
            <w:tcW w:w="1404" w:type="dxa"/>
            <w:tcBorders>
              <w:top w:val="nil"/>
              <w:left w:val="single" w:sz="4" w:space="0" w:color="auto"/>
              <w:bottom w:val="nil"/>
              <w:right w:val="single" w:sz="4" w:space="0" w:color="auto"/>
            </w:tcBorders>
            <w:shd w:val="clear" w:color="auto" w:fill="auto"/>
            <w:noWrap/>
            <w:vAlign w:val="bottom"/>
            <w:hideMark/>
          </w:tcPr>
          <w:p w14:paraId="6F8FEF1C" w14:textId="77777777" w:rsidR="008B5321" w:rsidRPr="000473A8" w:rsidRDefault="008B5321" w:rsidP="00693EFC">
            <w:pPr>
              <w:spacing w:before="40" w:after="40" w:line="240" w:lineRule="exact"/>
              <w:jc w:val="center"/>
              <w:rPr>
                <w:b/>
                <w:bCs/>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7FD50466" w14:textId="77777777" w:rsidR="008B5321" w:rsidRPr="000473A8" w:rsidRDefault="008B5321" w:rsidP="00693EFC">
            <w:pPr>
              <w:spacing w:before="40" w:after="40" w:line="240" w:lineRule="exact"/>
              <w:jc w:val="left"/>
              <w:rPr>
                <w:sz w:val="20"/>
                <w:szCs w:val="20"/>
                <w:lang w:eastAsia="en-GB"/>
              </w:rPr>
            </w:pPr>
          </w:p>
        </w:tc>
        <w:tc>
          <w:tcPr>
            <w:tcW w:w="1353" w:type="dxa"/>
            <w:tcBorders>
              <w:top w:val="nil"/>
              <w:left w:val="single" w:sz="4" w:space="0" w:color="auto"/>
              <w:bottom w:val="nil"/>
              <w:right w:val="single" w:sz="4" w:space="0" w:color="auto"/>
            </w:tcBorders>
            <w:shd w:val="clear" w:color="auto" w:fill="auto"/>
            <w:noWrap/>
            <w:vAlign w:val="bottom"/>
            <w:hideMark/>
          </w:tcPr>
          <w:p w14:paraId="2A16A761" w14:textId="77777777" w:rsidR="008B5321" w:rsidRPr="000473A8" w:rsidRDefault="008B5321" w:rsidP="00693EFC">
            <w:pPr>
              <w:spacing w:before="40" w:after="40" w:line="240" w:lineRule="exact"/>
              <w:jc w:val="left"/>
              <w:rPr>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4220047D" w14:textId="77777777" w:rsidR="008B5321" w:rsidRPr="000473A8" w:rsidRDefault="008B5321" w:rsidP="00693EFC">
            <w:pPr>
              <w:spacing w:before="40" w:after="40" w:line="240" w:lineRule="exact"/>
              <w:jc w:val="left"/>
              <w:rPr>
                <w:sz w:val="20"/>
                <w:szCs w:val="20"/>
                <w:lang w:eastAsia="en-GB"/>
              </w:rPr>
            </w:pPr>
          </w:p>
        </w:tc>
      </w:tr>
      <w:tr w:rsidR="008B5321" w:rsidRPr="000473A8" w14:paraId="61130AE3"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2D1B6C93"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Botswana </w:t>
            </w:r>
            <w:proofErr w:type="spellStart"/>
            <w:r w:rsidRPr="000473A8">
              <w:rPr>
                <w:sz w:val="20"/>
                <w:szCs w:val="20"/>
                <w:lang w:eastAsia="en-GB"/>
              </w:rPr>
              <w:t>Fibre</w:t>
            </w:r>
            <w:proofErr w:type="spellEnd"/>
            <w:r w:rsidRPr="000473A8">
              <w:rPr>
                <w:sz w:val="20"/>
                <w:szCs w:val="20"/>
                <w:lang w:eastAsia="en-GB"/>
              </w:rPr>
              <w:t xml:space="preserve"> Networks, </w:t>
            </w:r>
            <w:proofErr w:type="spellStart"/>
            <w:r w:rsidRPr="000473A8">
              <w:rPr>
                <w:sz w:val="20"/>
                <w:szCs w:val="20"/>
                <w:lang w:eastAsia="en-GB"/>
              </w:rPr>
              <w:t>Garborone</w:t>
            </w:r>
            <w:proofErr w:type="spellEnd"/>
          </w:p>
        </w:tc>
        <w:tc>
          <w:tcPr>
            <w:tcW w:w="1404" w:type="dxa"/>
            <w:tcBorders>
              <w:top w:val="nil"/>
              <w:left w:val="single" w:sz="4" w:space="0" w:color="auto"/>
              <w:bottom w:val="nil"/>
              <w:right w:val="single" w:sz="4" w:space="0" w:color="auto"/>
            </w:tcBorders>
            <w:shd w:val="clear" w:color="auto" w:fill="auto"/>
            <w:noWrap/>
            <w:vAlign w:val="bottom"/>
            <w:hideMark/>
          </w:tcPr>
          <w:p w14:paraId="1021080A"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2019</w:t>
            </w:r>
            <w:r>
              <w:rPr>
                <w:sz w:val="20"/>
                <w:szCs w:val="20"/>
                <w:rtl/>
                <w:lang w:eastAsia="en-GB"/>
              </w:rPr>
              <w:t>-</w:t>
            </w:r>
            <w:r w:rsidRPr="000473A8">
              <w:rPr>
                <w:sz w:val="20"/>
                <w:szCs w:val="20"/>
                <w:lang w:eastAsia="en-GB"/>
              </w:rPr>
              <w:t>2020</w:t>
            </w:r>
          </w:p>
        </w:tc>
        <w:tc>
          <w:tcPr>
            <w:tcW w:w="1507" w:type="dxa"/>
            <w:tcBorders>
              <w:top w:val="nil"/>
              <w:left w:val="single" w:sz="4" w:space="0" w:color="auto"/>
              <w:bottom w:val="nil"/>
              <w:right w:val="single" w:sz="4" w:space="0" w:color="auto"/>
            </w:tcBorders>
            <w:shd w:val="clear" w:color="auto" w:fill="auto"/>
            <w:noWrap/>
            <w:vAlign w:val="bottom"/>
            <w:hideMark/>
          </w:tcPr>
          <w:p w14:paraId="5E3E29CB"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11</w:t>
            </w:r>
            <w:r>
              <w:rPr>
                <w:sz w:val="20"/>
                <w:szCs w:val="20"/>
                <w:lang w:eastAsia="en-GB"/>
              </w:rPr>
              <w:t> </w:t>
            </w:r>
            <w:r w:rsidRPr="000473A8">
              <w:rPr>
                <w:sz w:val="20"/>
                <w:szCs w:val="20"/>
                <w:lang w:eastAsia="en-GB"/>
              </w:rPr>
              <w:t>590</w:t>
            </w:r>
            <w:r>
              <w:rPr>
                <w:sz w:val="20"/>
                <w:szCs w:val="20"/>
                <w:lang w:eastAsia="en-GB"/>
              </w:rPr>
              <w:t>,</w:t>
            </w:r>
            <w:r w:rsidRPr="000473A8">
              <w:rPr>
                <w:sz w:val="20"/>
                <w:szCs w:val="20"/>
                <w:lang w:eastAsia="en-GB"/>
              </w:rPr>
              <w:t>55</w:t>
            </w:r>
          </w:p>
        </w:tc>
        <w:tc>
          <w:tcPr>
            <w:tcW w:w="1353" w:type="dxa"/>
            <w:tcBorders>
              <w:top w:val="nil"/>
              <w:left w:val="single" w:sz="4" w:space="0" w:color="auto"/>
              <w:bottom w:val="nil"/>
              <w:right w:val="single" w:sz="4" w:space="0" w:color="auto"/>
            </w:tcBorders>
            <w:shd w:val="clear" w:color="auto" w:fill="auto"/>
            <w:noWrap/>
            <w:vAlign w:val="bottom"/>
            <w:hideMark/>
          </w:tcPr>
          <w:p w14:paraId="11D63980"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6268946D"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11</w:t>
            </w:r>
            <w:r>
              <w:rPr>
                <w:sz w:val="20"/>
                <w:szCs w:val="20"/>
                <w:lang w:eastAsia="en-GB"/>
              </w:rPr>
              <w:t> </w:t>
            </w:r>
            <w:r w:rsidRPr="000473A8">
              <w:rPr>
                <w:sz w:val="20"/>
                <w:szCs w:val="20"/>
                <w:lang w:eastAsia="en-GB"/>
              </w:rPr>
              <w:t>590</w:t>
            </w:r>
            <w:r>
              <w:rPr>
                <w:sz w:val="20"/>
                <w:szCs w:val="20"/>
                <w:lang w:eastAsia="en-GB"/>
              </w:rPr>
              <w:t>,</w:t>
            </w:r>
            <w:r w:rsidRPr="000473A8">
              <w:rPr>
                <w:sz w:val="20"/>
                <w:szCs w:val="20"/>
                <w:lang w:eastAsia="en-GB"/>
              </w:rPr>
              <w:t>55</w:t>
            </w:r>
          </w:p>
        </w:tc>
      </w:tr>
      <w:tr w:rsidR="008B5321" w:rsidRPr="000473A8" w14:paraId="4206BE87"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329598E2" w14:textId="77777777" w:rsidR="008B5321" w:rsidRPr="000473A8" w:rsidRDefault="008B5321" w:rsidP="00693EFC">
            <w:pPr>
              <w:spacing w:before="40" w:after="40" w:line="240" w:lineRule="exact"/>
              <w:rPr>
                <w:b/>
                <w:bCs/>
                <w:sz w:val="20"/>
                <w:szCs w:val="20"/>
                <w:lang w:eastAsia="en-GB"/>
              </w:rPr>
            </w:pPr>
            <w:r>
              <w:rPr>
                <w:rFonts w:hint="cs"/>
                <w:b/>
                <w:bCs/>
                <w:sz w:val="20"/>
                <w:szCs w:val="20"/>
                <w:rtl/>
                <w:lang w:eastAsia="en-GB"/>
              </w:rPr>
              <w:t>البرازيل</w:t>
            </w:r>
          </w:p>
        </w:tc>
        <w:tc>
          <w:tcPr>
            <w:tcW w:w="1404" w:type="dxa"/>
            <w:tcBorders>
              <w:top w:val="nil"/>
              <w:left w:val="single" w:sz="4" w:space="0" w:color="auto"/>
              <w:bottom w:val="nil"/>
              <w:right w:val="single" w:sz="4" w:space="0" w:color="auto"/>
            </w:tcBorders>
            <w:shd w:val="clear" w:color="auto" w:fill="auto"/>
            <w:noWrap/>
            <w:vAlign w:val="bottom"/>
            <w:hideMark/>
          </w:tcPr>
          <w:p w14:paraId="3016D797" w14:textId="77777777" w:rsidR="008B5321" w:rsidRPr="000473A8" w:rsidRDefault="008B5321" w:rsidP="00693EFC">
            <w:pPr>
              <w:spacing w:before="40" w:after="40" w:line="240" w:lineRule="exact"/>
              <w:jc w:val="center"/>
              <w:rPr>
                <w:b/>
                <w:bCs/>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77598C40" w14:textId="77777777" w:rsidR="008B5321" w:rsidRPr="000473A8" w:rsidRDefault="008B5321" w:rsidP="00693EFC">
            <w:pPr>
              <w:spacing w:before="40" w:after="40" w:line="240" w:lineRule="exact"/>
              <w:jc w:val="left"/>
              <w:rPr>
                <w:sz w:val="20"/>
                <w:szCs w:val="20"/>
                <w:lang w:eastAsia="en-GB"/>
              </w:rPr>
            </w:pPr>
          </w:p>
        </w:tc>
        <w:tc>
          <w:tcPr>
            <w:tcW w:w="1353" w:type="dxa"/>
            <w:tcBorders>
              <w:top w:val="nil"/>
              <w:left w:val="single" w:sz="4" w:space="0" w:color="auto"/>
              <w:bottom w:val="nil"/>
              <w:right w:val="single" w:sz="4" w:space="0" w:color="auto"/>
            </w:tcBorders>
            <w:shd w:val="clear" w:color="auto" w:fill="auto"/>
            <w:noWrap/>
            <w:vAlign w:val="bottom"/>
            <w:hideMark/>
          </w:tcPr>
          <w:p w14:paraId="41666FA2" w14:textId="77777777" w:rsidR="008B5321" w:rsidRPr="000473A8" w:rsidRDefault="008B5321" w:rsidP="00693EFC">
            <w:pPr>
              <w:spacing w:before="40" w:after="40" w:line="240" w:lineRule="exact"/>
              <w:jc w:val="left"/>
              <w:rPr>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11D56169" w14:textId="77777777" w:rsidR="008B5321" w:rsidRPr="000473A8" w:rsidRDefault="008B5321" w:rsidP="00693EFC">
            <w:pPr>
              <w:spacing w:before="40" w:after="40" w:line="240" w:lineRule="exact"/>
              <w:jc w:val="left"/>
              <w:rPr>
                <w:sz w:val="20"/>
                <w:szCs w:val="20"/>
                <w:lang w:eastAsia="en-GB"/>
              </w:rPr>
            </w:pPr>
          </w:p>
        </w:tc>
      </w:tr>
      <w:tr w:rsidR="008B5321" w:rsidRPr="000473A8" w14:paraId="43FBE294"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17C82287" w14:textId="77777777" w:rsidR="008B5321" w:rsidRPr="000473A8" w:rsidRDefault="008B5321" w:rsidP="00693EFC">
            <w:pPr>
              <w:spacing w:before="40" w:after="40" w:line="240" w:lineRule="exact"/>
              <w:jc w:val="right"/>
              <w:rPr>
                <w:sz w:val="20"/>
                <w:szCs w:val="20"/>
                <w:lang w:val="es-ES" w:eastAsia="en-GB"/>
              </w:rPr>
            </w:pPr>
            <w:r w:rsidRPr="000473A8">
              <w:rPr>
                <w:sz w:val="20"/>
                <w:szCs w:val="20"/>
                <w:lang w:val="es-ES" w:eastAsia="en-GB"/>
              </w:rPr>
              <w:t xml:space="preserve"> - FINATEL, Santa Rita do </w:t>
            </w:r>
            <w:proofErr w:type="spellStart"/>
            <w:r w:rsidRPr="000473A8">
              <w:rPr>
                <w:sz w:val="20"/>
                <w:szCs w:val="20"/>
                <w:lang w:val="es-ES" w:eastAsia="en-GB"/>
              </w:rPr>
              <w:t>Sapucaí</w:t>
            </w:r>
            <w:proofErr w:type="spellEnd"/>
          </w:p>
        </w:tc>
        <w:tc>
          <w:tcPr>
            <w:tcW w:w="1404" w:type="dxa"/>
            <w:tcBorders>
              <w:top w:val="nil"/>
              <w:left w:val="single" w:sz="4" w:space="0" w:color="auto"/>
              <w:bottom w:val="nil"/>
              <w:right w:val="single" w:sz="4" w:space="0" w:color="auto"/>
            </w:tcBorders>
            <w:shd w:val="clear" w:color="auto" w:fill="auto"/>
            <w:noWrap/>
            <w:vAlign w:val="bottom"/>
            <w:hideMark/>
          </w:tcPr>
          <w:p w14:paraId="73E15494"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2020</w:t>
            </w:r>
          </w:p>
        </w:tc>
        <w:tc>
          <w:tcPr>
            <w:tcW w:w="1507" w:type="dxa"/>
            <w:tcBorders>
              <w:top w:val="nil"/>
              <w:left w:val="single" w:sz="4" w:space="0" w:color="auto"/>
              <w:bottom w:val="nil"/>
              <w:right w:val="single" w:sz="4" w:space="0" w:color="auto"/>
            </w:tcBorders>
            <w:shd w:val="clear" w:color="auto" w:fill="auto"/>
            <w:noWrap/>
            <w:vAlign w:val="bottom"/>
            <w:hideMark/>
          </w:tcPr>
          <w:p w14:paraId="2676B32B"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4</w:t>
            </w:r>
            <w:r>
              <w:rPr>
                <w:sz w:val="20"/>
                <w:szCs w:val="20"/>
                <w:lang w:eastAsia="en-GB"/>
              </w:rPr>
              <w:t> </w:t>
            </w:r>
            <w:r w:rsidRPr="000473A8">
              <w:rPr>
                <w:sz w:val="20"/>
                <w:szCs w:val="20"/>
                <w:lang w:eastAsia="en-GB"/>
              </w:rPr>
              <w:t>213</w:t>
            </w:r>
            <w:r>
              <w:rPr>
                <w:sz w:val="20"/>
                <w:szCs w:val="20"/>
                <w:lang w:eastAsia="en-GB"/>
              </w:rPr>
              <w:t>,</w:t>
            </w:r>
            <w:r w:rsidRPr="000473A8">
              <w:rPr>
                <w:sz w:val="20"/>
                <w:szCs w:val="20"/>
                <w:lang w:eastAsia="en-GB"/>
              </w:rPr>
              <w:t>50</w:t>
            </w:r>
          </w:p>
        </w:tc>
        <w:tc>
          <w:tcPr>
            <w:tcW w:w="1353" w:type="dxa"/>
            <w:tcBorders>
              <w:top w:val="nil"/>
              <w:left w:val="single" w:sz="4" w:space="0" w:color="auto"/>
              <w:bottom w:val="nil"/>
              <w:right w:val="single" w:sz="4" w:space="0" w:color="auto"/>
            </w:tcBorders>
            <w:shd w:val="clear" w:color="auto" w:fill="auto"/>
            <w:noWrap/>
            <w:vAlign w:val="bottom"/>
            <w:hideMark/>
          </w:tcPr>
          <w:p w14:paraId="32C446C6"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2EDBDEB7"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4</w:t>
            </w:r>
            <w:r>
              <w:rPr>
                <w:sz w:val="20"/>
                <w:szCs w:val="20"/>
                <w:lang w:eastAsia="en-GB"/>
              </w:rPr>
              <w:t> </w:t>
            </w:r>
            <w:r w:rsidRPr="000473A8">
              <w:rPr>
                <w:sz w:val="20"/>
                <w:szCs w:val="20"/>
                <w:lang w:eastAsia="en-GB"/>
              </w:rPr>
              <w:t>213</w:t>
            </w:r>
            <w:r>
              <w:rPr>
                <w:sz w:val="20"/>
                <w:szCs w:val="20"/>
                <w:lang w:eastAsia="en-GB"/>
              </w:rPr>
              <w:t>,</w:t>
            </w:r>
            <w:r w:rsidRPr="000473A8">
              <w:rPr>
                <w:sz w:val="20"/>
                <w:szCs w:val="20"/>
                <w:lang w:eastAsia="en-GB"/>
              </w:rPr>
              <w:t>50</w:t>
            </w:r>
          </w:p>
        </w:tc>
      </w:tr>
      <w:tr w:rsidR="008B5321" w:rsidRPr="000473A8" w14:paraId="1D83080D"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31302846" w14:textId="77777777" w:rsidR="008B5321" w:rsidRPr="000473A8" w:rsidRDefault="008B5321" w:rsidP="00693EFC">
            <w:pPr>
              <w:spacing w:before="40" w:after="40" w:line="240" w:lineRule="exact"/>
              <w:rPr>
                <w:b/>
                <w:bCs/>
                <w:sz w:val="20"/>
                <w:szCs w:val="20"/>
                <w:lang w:eastAsia="en-GB"/>
              </w:rPr>
            </w:pPr>
            <w:r>
              <w:rPr>
                <w:rFonts w:hint="cs"/>
                <w:b/>
                <w:bCs/>
                <w:sz w:val="20"/>
                <w:szCs w:val="20"/>
                <w:rtl/>
                <w:lang w:eastAsia="en-GB"/>
              </w:rPr>
              <w:t>بوركينا فاصو</w:t>
            </w:r>
          </w:p>
        </w:tc>
        <w:tc>
          <w:tcPr>
            <w:tcW w:w="1404" w:type="dxa"/>
            <w:tcBorders>
              <w:top w:val="nil"/>
              <w:left w:val="single" w:sz="4" w:space="0" w:color="auto"/>
              <w:bottom w:val="nil"/>
              <w:right w:val="single" w:sz="4" w:space="0" w:color="auto"/>
            </w:tcBorders>
            <w:shd w:val="clear" w:color="auto" w:fill="auto"/>
            <w:noWrap/>
            <w:vAlign w:val="bottom"/>
            <w:hideMark/>
          </w:tcPr>
          <w:p w14:paraId="1F85DD79" w14:textId="77777777" w:rsidR="008B5321" w:rsidRPr="000473A8" w:rsidRDefault="008B5321" w:rsidP="00693EFC">
            <w:pPr>
              <w:spacing w:before="40" w:after="40" w:line="240" w:lineRule="exact"/>
              <w:jc w:val="center"/>
              <w:rPr>
                <w:b/>
                <w:bCs/>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6D8E2ED7" w14:textId="77777777" w:rsidR="008B5321" w:rsidRPr="000473A8" w:rsidRDefault="008B5321" w:rsidP="00693EFC">
            <w:pPr>
              <w:spacing w:before="40" w:after="40" w:line="240" w:lineRule="exact"/>
              <w:jc w:val="left"/>
              <w:rPr>
                <w:sz w:val="20"/>
                <w:szCs w:val="20"/>
                <w:lang w:eastAsia="en-GB"/>
              </w:rPr>
            </w:pPr>
          </w:p>
        </w:tc>
        <w:tc>
          <w:tcPr>
            <w:tcW w:w="1353" w:type="dxa"/>
            <w:tcBorders>
              <w:top w:val="nil"/>
              <w:left w:val="single" w:sz="4" w:space="0" w:color="auto"/>
              <w:bottom w:val="nil"/>
              <w:right w:val="single" w:sz="4" w:space="0" w:color="auto"/>
            </w:tcBorders>
            <w:shd w:val="clear" w:color="auto" w:fill="auto"/>
            <w:noWrap/>
            <w:vAlign w:val="bottom"/>
            <w:hideMark/>
          </w:tcPr>
          <w:p w14:paraId="02A7DDAE" w14:textId="77777777" w:rsidR="008B5321" w:rsidRPr="000473A8" w:rsidRDefault="008B5321" w:rsidP="00693EFC">
            <w:pPr>
              <w:spacing w:before="40" w:after="40" w:line="240" w:lineRule="exact"/>
              <w:jc w:val="left"/>
              <w:rPr>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7CEFFB27" w14:textId="77777777" w:rsidR="008B5321" w:rsidRPr="000473A8" w:rsidRDefault="008B5321" w:rsidP="00693EFC">
            <w:pPr>
              <w:spacing w:before="40" w:after="40" w:line="240" w:lineRule="exact"/>
              <w:jc w:val="left"/>
              <w:rPr>
                <w:sz w:val="20"/>
                <w:szCs w:val="20"/>
                <w:lang w:eastAsia="en-GB"/>
              </w:rPr>
            </w:pPr>
          </w:p>
        </w:tc>
      </w:tr>
      <w:tr w:rsidR="008B5321" w:rsidRPr="000473A8" w14:paraId="69009AFC"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46D88F19"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ONATEL, Ouagadougou</w:t>
            </w:r>
          </w:p>
        </w:tc>
        <w:tc>
          <w:tcPr>
            <w:tcW w:w="1404" w:type="dxa"/>
            <w:tcBorders>
              <w:top w:val="nil"/>
              <w:left w:val="single" w:sz="4" w:space="0" w:color="auto"/>
              <w:bottom w:val="nil"/>
              <w:right w:val="single" w:sz="4" w:space="0" w:color="auto"/>
            </w:tcBorders>
            <w:shd w:val="clear" w:color="auto" w:fill="auto"/>
            <w:noWrap/>
            <w:vAlign w:val="bottom"/>
            <w:hideMark/>
          </w:tcPr>
          <w:p w14:paraId="7CF68AA5"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2019</w:t>
            </w:r>
          </w:p>
        </w:tc>
        <w:tc>
          <w:tcPr>
            <w:tcW w:w="1507" w:type="dxa"/>
            <w:tcBorders>
              <w:top w:val="nil"/>
              <w:left w:val="single" w:sz="4" w:space="0" w:color="auto"/>
              <w:bottom w:val="nil"/>
              <w:right w:val="single" w:sz="4" w:space="0" w:color="auto"/>
            </w:tcBorders>
            <w:shd w:val="clear" w:color="auto" w:fill="auto"/>
            <w:noWrap/>
            <w:vAlign w:val="bottom"/>
            <w:hideMark/>
          </w:tcPr>
          <w:p w14:paraId="1931D09C"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4</w:t>
            </w:r>
            <w:r>
              <w:rPr>
                <w:sz w:val="20"/>
                <w:szCs w:val="20"/>
                <w:lang w:eastAsia="en-GB"/>
              </w:rPr>
              <w:t> </w:t>
            </w:r>
            <w:r w:rsidRPr="000473A8">
              <w:rPr>
                <w:sz w:val="20"/>
                <w:szCs w:val="20"/>
                <w:lang w:eastAsia="en-GB"/>
              </w:rPr>
              <w:t>633</w:t>
            </w:r>
            <w:r>
              <w:rPr>
                <w:sz w:val="20"/>
                <w:szCs w:val="20"/>
                <w:lang w:eastAsia="en-GB"/>
              </w:rPr>
              <w:t>,</w:t>
            </w:r>
            <w:r w:rsidRPr="000473A8">
              <w:rPr>
                <w:sz w:val="20"/>
                <w:szCs w:val="20"/>
                <w:lang w:eastAsia="en-GB"/>
              </w:rPr>
              <w:t>80</w:t>
            </w:r>
          </w:p>
        </w:tc>
        <w:tc>
          <w:tcPr>
            <w:tcW w:w="1353" w:type="dxa"/>
            <w:tcBorders>
              <w:top w:val="nil"/>
              <w:left w:val="single" w:sz="4" w:space="0" w:color="auto"/>
              <w:bottom w:val="nil"/>
              <w:right w:val="single" w:sz="4" w:space="0" w:color="auto"/>
            </w:tcBorders>
            <w:shd w:val="clear" w:color="auto" w:fill="auto"/>
            <w:noWrap/>
            <w:vAlign w:val="bottom"/>
            <w:hideMark/>
          </w:tcPr>
          <w:p w14:paraId="271C9D1B"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0FC3E3A3"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4</w:t>
            </w:r>
            <w:r>
              <w:rPr>
                <w:sz w:val="20"/>
                <w:szCs w:val="20"/>
                <w:lang w:eastAsia="en-GB"/>
              </w:rPr>
              <w:t> </w:t>
            </w:r>
            <w:r w:rsidRPr="000473A8">
              <w:rPr>
                <w:sz w:val="20"/>
                <w:szCs w:val="20"/>
                <w:lang w:eastAsia="en-GB"/>
              </w:rPr>
              <w:t>633</w:t>
            </w:r>
            <w:r>
              <w:rPr>
                <w:sz w:val="20"/>
                <w:szCs w:val="20"/>
                <w:lang w:eastAsia="en-GB"/>
              </w:rPr>
              <w:t>,</w:t>
            </w:r>
            <w:r w:rsidRPr="000473A8">
              <w:rPr>
                <w:sz w:val="20"/>
                <w:szCs w:val="20"/>
                <w:lang w:eastAsia="en-GB"/>
              </w:rPr>
              <w:t>80</w:t>
            </w:r>
          </w:p>
        </w:tc>
      </w:tr>
      <w:tr w:rsidR="008B5321" w:rsidRPr="000473A8" w14:paraId="6AA7AF53"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5746AD48" w14:textId="77777777" w:rsidR="008B5321" w:rsidRPr="000473A8" w:rsidRDefault="008B5321" w:rsidP="00693EFC">
            <w:pPr>
              <w:spacing w:before="40" w:after="40" w:line="240" w:lineRule="exact"/>
              <w:rPr>
                <w:b/>
                <w:bCs/>
                <w:sz w:val="20"/>
                <w:szCs w:val="20"/>
                <w:lang w:eastAsia="en-GB"/>
              </w:rPr>
            </w:pPr>
            <w:r>
              <w:rPr>
                <w:rFonts w:hint="cs"/>
                <w:b/>
                <w:bCs/>
                <w:sz w:val="20"/>
                <w:szCs w:val="20"/>
                <w:rtl/>
                <w:lang w:eastAsia="en-GB"/>
              </w:rPr>
              <w:t>كمبوديا</w:t>
            </w:r>
          </w:p>
        </w:tc>
        <w:tc>
          <w:tcPr>
            <w:tcW w:w="1404" w:type="dxa"/>
            <w:tcBorders>
              <w:top w:val="nil"/>
              <w:left w:val="single" w:sz="4" w:space="0" w:color="auto"/>
              <w:bottom w:val="nil"/>
              <w:right w:val="single" w:sz="4" w:space="0" w:color="auto"/>
            </w:tcBorders>
            <w:shd w:val="clear" w:color="auto" w:fill="auto"/>
            <w:noWrap/>
            <w:vAlign w:val="bottom"/>
            <w:hideMark/>
          </w:tcPr>
          <w:p w14:paraId="4D728709" w14:textId="77777777" w:rsidR="008B5321" w:rsidRPr="000473A8" w:rsidRDefault="008B5321" w:rsidP="00693EFC">
            <w:pPr>
              <w:spacing w:before="40" w:after="40" w:line="240" w:lineRule="exact"/>
              <w:jc w:val="center"/>
              <w:rPr>
                <w:b/>
                <w:bCs/>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3DB342FB" w14:textId="77777777" w:rsidR="008B5321" w:rsidRPr="000473A8" w:rsidRDefault="008B5321" w:rsidP="00693EFC">
            <w:pPr>
              <w:spacing w:before="40" w:after="40" w:line="240" w:lineRule="exact"/>
              <w:jc w:val="left"/>
              <w:rPr>
                <w:sz w:val="20"/>
                <w:szCs w:val="20"/>
                <w:lang w:eastAsia="en-GB"/>
              </w:rPr>
            </w:pPr>
          </w:p>
        </w:tc>
        <w:tc>
          <w:tcPr>
            <w:tcW w:w="1353" w:type="dxa"/>
            <w:tcBorders>
              <w:top w:val="nil"/>
              <w:left w:val="single" w:sz="4" w:space="0" w:color="auto"/>
              <w:bottom w:val="nil"/>
              <w:right w:val="single" w:sz="4" w:space="0" w:color="auto"/>
            </w:tcBorders>
            <w:shd w:val="clear" w:color="auto" w:fill="auto"/>
            <w:noWrap/>
            <w:vAlign w:val="bottom"/>
            <w:hideMark/>
          </w:tcPr>
          <w:p w14:paraId="211D6171" w14:textId="77777777" w:rsidR="008B5321" w:rsidRPr="000473A8" w:rsidRDefault="008B5321" w:rsidP="00693EFC">
            <w:pPr>
              <w:spacing w:before="40" w:after="40" w:line="240" w:lineRule="exact"/>
              <w:jc w:val="left"/>
              <w:rPr>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7F2FDFBF" w14:textId="77777777" w:rsidR="008B5321" w:rsidRPr="000473A8" w:rsidRDefault="008B5321" w:rsidP="00693EFC">
            <w:pPr>
              <w:spacing w:before="40" w:after="40" w:line="240" w:lineRule="exact"/>
              <w:jc w:val="left"/>
              <w:rPr>
                <w:sz w:val="20"/>
                <w:szCs w:val="20"/>
                <w:lang w:eastAsia="en-GB"/>
              </w:rPr>
            </w:pPr>
          </w:p>
        </w:tc>
      </w:tr>
      <w:tr w:rsidR="008B5321" w:rsidRPr="000473A8" w14:paraId="1AED7629"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3DFDF69E"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w:t>
            </w:r>
            <w:proofErr w:type="spellStart"/>
            <w:r w:rsidRPr="000473A8">
              <w:rPr>
                <w:sz w:val="20"/>
                <w:szCs w:val="20"/>
                <w:lang w:eastAsia="en-GB"/>
              </w:rPr>
              <w:t>Chuan</w:t>
            </w:r>
            <w:proofErr w:type="spellEnd"/>
            <w:r w:rsidRPr="000473A8">
              <w:rPr>
                <w:sz w:val="20"/>
                <w:szCs w:val="20"/>
                <w:lang w:eastAsia="en-GB"/>
              </w:rPr>
              <w:t xml:space="preserve"> Wei Co., </w:t>
            </w:r>
            <w:proofErr w:type="spellStart"/>
            <w:r w:rsidRPr="000473A8">
              <w:rPr>
                <w:sz w:val="20"/>
                <w:szCs w:val="20"/>
                <w:lang w:eastAsia="en-GB"/>
              </w:rPr>
              <w:t>Ldt</w:t>
            </w:r>
            <w:proofErr w:type="spellEnd"/>
            <w:r w:rsidRPr="000473A8">
              <w:rPr>
                <w:sz w:val="20"/>
                <w:szCs w:val="20"/>
                <w:lang w:eastAsia="en-GB"/>
              </w:rPr>
              <w:t>., Phnom Penh</w:t>
            </w:r>
          </w:p>
        </w:tc>
        <w:tc>
          <w:tcPr>
            <w:tcW w:w="1404" w:type="dxa"/>
            <w:tcBorders>
              <w:top w:val="nil"/>
              <w:left w:val="single" w:sz="4" w:space="0" w:color="auto"/>
              <w:bottom w:val="nil"/>
              <w:right w:val="single" w:sz="4" w:space="0" w:color="auto"/>
            </w:tcBorders>
            <w:shd w:val="clear" w:color="auto" w:fill="auto"/>
            <w:noWrap/>
            <w:vAlign w:val="bottom"/>
            <w:hideMark/>
          </w:tcPr>
          <w:p w14:paraId="52EAE1B7"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2020</w:t>
            </w:r>
          </w:p>
        </w:tc>
        <w:tc>
          <w:tcPr>
            <w:tcW w:w="1507" w:type="dxa"/>
            <w:tcBorders>
              <w:top w:val="nil"/>
              <w:left w:val="single" w:sz="4" w:space="0" w:color="auto"/>
              <w:bottom w:val="nil"/>
              <w:right w:val="single" w:sz="4" w:space="0" w:color="auto"/>
            </w:tcBorders>
            <w:shd w:val="clear" w:color="auto" w:fill="auto"/>
            <w:noWrap/>
            <w:vAlign w:val="bottom"/>
            <w:hideMark/>
          </w:tcPr>
          <w:p w14:paraId="17E20CEA"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8</w:t>
            </w:r>
            <w:r>
              <w:rPr>
                <w:sz w:val="20"/>
                <w:szCs w:val="20"/>
                <w:lang w:eastAsia="en-GB"/>
              </w:rPr>
              <w:t> </w:t>
            </w:r>
            <w:r w:rsidRPr="000473A8">
              <w:rPr>
                <w:sz w:val="20"/>
                <w:szCs w:val="20"/>
                <w:lang w:eastAsia="en-GB"/>
              </w:rPr>
              <w:t>490</w:t>
            </w:r>
            <w:r>
              <w:rPr>
                <w:sz w:val="20"/>
                <w:szCs w:val="20"/>
                <w:lang w:eastAsia="en-GB"/>
              </w:rPr>
              <w:t>,</w:t>
            </w:r>
            <w:r w:rsidRPr="000473A8">
              <w:rPr>
                <w:sz w:val="20"/>
                <w:szCs w:val="20"/>
                <w:lang w:eastAsia="en-GB"/>
              </w:rPr>
              <w:t>25</w:t>
            </w:r>
          </w:p>
        </w:tc>
        <w:tc>
          <w:tcPr>
            <w:tcW w:w="1353" w:type="dxa"/>
            <w:tcBorders>
              <w:top w:val="nil"/>
              <w:left w:val="single" w:sz="4" w:space="0" w:color="auto"/>
              <w:bottom w:val="nil"/>
              <w:right w:val="single" w:sz="4" w:space="0" w:color="auto"/>
            </w:tcBorders>
            <w:shd w:val="clear" w:color="auto" w:fill="auto"/>
            <w:noWrap/>
            <w:vAlign w:val="bottom"/>
            <w:hideMark/>
          </w:tcPr>
          <w:p w14:paraId="561621E8"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2A1FA443"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8</w:t>
            </w:r>
            <w:r>
              <w:rPr>
                <w:sz w:val="20"/>
                <w:szCs w:val="20"/>
                <w:lang w:eastAsia="en-GB"/>
              </w:rPr>
              <w:t> </w:t>
            </w:r>
            <w:r w:rsidRPr="000473A8">
              <w:rPr>
                <w:sz w:val="20"/>
                <w:szCs w:val="20"/>
                <w:lang w:eastAsia="en-GB"/>
              </w:rPr>
              <w:t>490</w:t>
            </w:r>
            <w:r>
              <w:rPr>
                <w:sz w:val="20"/>
                <w:szCs w:val="20"/>
                <w:lang w:eastAsia="en-GB"/>
              </w:rPr>
              <w:t>,</w:t>
            </w:r>
            <w:r w:rsidRPr="000473A8">
              <w:rPr>
                <w:sz w:val="20"/>
                <w:szCs w:val="20"/>
                <w:lang w:eastAsia="en-GB"/>
              </w:rPr>
              <w:t>25</w:t>
            </w:r>
          </w:p>
        </w:tc>
      </w:tr>
      <w:tr w:rsidR="008B5321" w:rsidRPr="000473A8" w14:paraId="5B5EE091"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22DAB1E0" w14:textId="77777777" w:rsidR="008B5321" w:rsidRPr="000473A8" w:rsidRDefault="008B5321" w:rsidP="00693EFC">
            <w:pPr>
              <w:spacing w:before="40" w:after="40" w:line="240" w:lineRule="exact"/>
              <w:rPr>
                <w:b/>
                <w:bCs/>
                <w:sz w:val="20"/>
                <w:szCs w:val="20"/>
                <w:lang w:eastAsia="en-GB"/>
              </w:rPr>
            </w:pPr>
            <w:r>
              <w:rPr>
                <w:rFonts w:hint="cs"/>
                <w:b/>
                <w:bCs/>
                <w:sz w:val="20"/>
                <w:szCs w:val="20"/>
                <w:rtl/>
                <w:lang w:eastAsia="en-GB"/>
              </w:rPr>
              <w:t>الصين</w:t>
            </w:r>
          </w:p>
        </w:tc>
        <w:tc>
          <w:tcPr>
            <w:tcW w:w="1404" w:type="dxa"/>
            <w:tcBorders>
              <w:top w:val="nil"/>
              <w:left w:val="single" w:sz="4" w:space="0" w:color="auto"/>
              <w:bottom w:val="nil"/>
              <w:right w:val="single" w:sz="4" w:space="0" w:color="auto"/>
            </w:tcBorders>
            <w:shd w:val="clear" w:color="auto" w:fill="auto"/>
            <w:noWrap/>
            <w:vAlign w:val="bottom"/>
            <w:hideMark/>
          </w:tcPr>
          <w:p w14:paraId="3AE6B3F2" w14:textId="77777777" w:rsidR="008B5321" w:rsidRPr="000473A8" w:rsidRDefault="008B5321" w:rsidP="00693EFC">
            <w:pPr>
              <w:spacing w:before="40" w:after="40" w:line="240" w:lineRule="exact"/>
              <w:jc w:val="center"/>
              <w:rPr>
                <w:b/>
                <w:bCs/>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3F920F06" w14:textId="77777777" w:rsidR="008B5321" w:rsidRPr="000473A8" w:rsidRDefault="008B5321" w:rsidP="00693EFC">
            <w:pPr>
              <w:spacing w:before="40" w:after="40" w:line="240" w:lineRule="exact"/>
              <w:jc w:val="left"/>
              <w:rPr>
                <w:sz w:val="20"/>
                <w:szCs w:val="20"/>
                <w:lang w:eastAsia="en-GB"/>
              </w:rPr>
            </w:pPr>
          </w:p>
        </w:tc>
        <w:tc>
          <w:tcPr>
            <w:tcW w:w="1353" w:type="dxa"/>
            <w:tcBorders>
              <w:top w:val="nil"/>
              <w:left w:val="single" w:sz="4" w:space="0" w:color="auto"/>
              <w:bottom w:val="nil"/>
              <w:right w:val="single" w:sz="4" w:space="0" w:color="auto"/>
            </w:tcBorders>
            <w:shd w:val="clear" w:color="auto" w:fill="auto"/>
            <w:noWrap/>
            <w:vAlign w:val="bottom"/>
            <w:hideMark/>
          </w:tcPr>
          <w:p w14:paraId="6157374A" w14:textId="77777777" w:rsidR="008B5321" w:rsidRPr="000473A8" w:rsidRDefault="008B5321" w:rsidP="00693EFC">
            <w:pPr>
              <w:spacing w:before="40" w:after="40" w:line="240" w:lineRule="exact"/>
              <w:jc w:val="left"/>
              <w:rPr>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69F0F11D" w14:textId="77777777" w:rsidR="008B5321" w:rsidRPr="000473A8" w:rsidRDefault="008B5321" w:rsidP="00693EFC">
            <w:pPr>
              <w:spacing w:before="40" w:after="40" w:line="240" w:lineRule="exact"/>
              <w:jc w:val="left"/>
              <w:rPr>
                <w:sz w:val="20"/>
                <w:szCs w:val="20"/>
                <w:lang w:eastAsia="en-GB"/>
              </w:rPr>
            </w:pPr>
          </w:p>
        </w:tc>
      </w:tr>
      <w:tr w:rsidR="008B5321" w:rsidRPr="000473A8" w14:paraId="00CCB559"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61D9FE41"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PCCW Limited, Hong Kong</w:t>
            </w:r>
          </w:p>
        </w:tc>
        <w:tc>
          <w:tcPr>
            <w:tcW w:w="1404" w:type="dxa"/>
            <w:tcBorders>
              <w:top w:val="nil"/>
              <w:left w:val="single" w:sz="4" w:space="0" w:color="auto"/>
              <w:bottom w:val="nil"/>
              <w:right w:val="single" w:sz="4" w:space="0" w:color="auto"/>
            </w:tcBorders>
            <w:shd w:val="clear" w:color="000000" w:fill="FFFFFF"/>
            <w:noWrap/>
            <w:vAlign w:val="bottom"/>
            <w:hideMark/>
          </w:tcPr>
          <w:p w14:paraId="02FBECD1"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2002</w:t>
            </w:r>
            <w:r>
              <w:rPr>
                <w:sz w:val="20"/>
                <w:szCs w:val="20"/>
                <w:rtl/>
                <w:lang w:eastAsia="en-GB"/>
              </w:rPr>
              <w:t>-</w:t>
            </w:r>
            <w:r w:rsidRPr="000473A8">
              <w:rPr>
                <w:sz w:val="20"/>
                <w:szCs w:val="20"/>
                <w:lang w:eastAsia="en-GB"/>
              </w:rPr>
              <w:t>2006</w:t>
            </w:r>
          </w:p>
        </w:tc>
        <w:tc>
          <w:tcPr>
            <w:tcW w:w="1507" w:type="dxa"/>
            <w:tcBorders>
              <w:top w:val="nil"/>
              <w:left w:val="single" w:sz="4" w:space="0" w:color="auto"/>
              <w:bottom w:val="nil"/>
              <w:right w:val="single" w:sz="4" w:space="0" w:color="auto"/>
            </w:tcBorders>
            <w:shd w:val="clear" w:color="auto" w:fill="auto"/>
            <w:noWrap/>
            <w:vAlign w:val="bottom"/>
            <w:hideMark/>
          </w:tcPr>
          <w:p w14:paraId="15B8C24E"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1</w:t>
            </w:r>
            <w:r>
              <w:rPr>
                <w:sz w:val="20"/>
                <w:szCs w:val="20"/>
                <w:lang w:eastAsia="en-GB"/>
              </w:rPr>
              <w:t> </w:t>
            </w:r>
            <w:r w:rsidRPr="000473A8">
              <w:rPr>
                <w:sz w:val="20"/>
                <w:szCs w:val="20"/>
                <w:lang w:eastAsia="en-GB"/>
              </w:rPr>
              <w:t>207</w:t>
            </w:r>
            <w:r>
              <w:rPr>
                <w:sz w:val="20"/>
                <w:szCs w:val="20"/>
                <w:lang w:eastAsia="en-GB"/>
              </w:rPr>
              <w:t> </w:t>
            </w:r>
            <w:r w:rsidRPr="000473A8">
              <w:rPr>
                <w:sz w:val="20"/>
                <w:szCs w:val="20"/>
                <w:lang w:eastAsia="en-GB"/>
              </w:rPr>
              <w:t>679</w:t>
            </w:r>
            <w:r>
              <w:rPr>
                <w:sz w:val="20"/>
                <w:szCs w:val="20"/>
                <w:lang w:eastAsia="en-GB"/>
              </w:rPr>
              <w:t>,</w:t>
            </w:r>
            <w:r w:rsidRPr="000473A8">
              <w:rPr>
                <w:sz w:val="20"/>
                <w:szCs w:val="20"/>
                <w:lang w:eastAsia="en-GB"/>
              </w:rPr>
              <w:t>35</w:t>
            </w:r>
          </w:p>
        </w:tc>
        <w:tc>
          <w:tcPr>
            <w:tcW w:w="1353" w:type="dxa"/>
            <w:tcBorders>
              <w:top w:val="nil"/>
              <w:left w:val="single" w:sz="4" w:space="0" w:color="auto"/>
              <w:bottom w:val="nil"/>
              <w:right w:val="single" w:sz="4" w:space="0" w:color="auto"/>
            </w:tcBorders>
            <w:shd w:val="clear" w:color="auto" w:fill="auto"/>
            <w:noWrap/>
            <w:vAlign w:val="bottom"/>
            <w:hideMark/>
          </w:tcPr>
          <w:p w14:paraId="6C02DC8A"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44D37F70"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1</w:t>
            </w:r>
            <w:r>
              <w:rPr>
                <w:sz w:val="20"/>
                <w:szCs w:val="20"/>
                <w:lang w:eastAsia="en-GB"/>
              </w:rPr>
              <w:t> </w:t>
            </w:r>
            <w:r w:rsidRPr="000473A8">
              <w:rPr>
                <w:sz w:val="20"/>
                <w:szCs w:val="20"/>
                <w:lang w:eastAsia="en-GB"/>
              </w:rPr>
              <w:t>207</w:t>
            </w:r>
            <w:r>
              <w:rPr>
                <w:sz w:val="20"/>
                <w:szCs w:val="20"/>
                <w:lang w:eastAsia="en-GB"/>
              </w:rPr>
              <w:t> </w:t>
            </w:r>
            <w:r w:rsidRPr="000473A8">
              <w:rPr>
                <w:sz w:val="20"/>
                <w:szCs w:val="20"/>
                <w:lang w:eastAsia="en-GB"/>
              </w:rPr>
              <w:t>679</w:t>
            </w:r>
            <w:r>
              <w:rPr>
                <w:sz w:val="20"/>
                <w:szCs w:val="20"/>
                <w:lang w:eastAsia="en-GB"/>
              </w:rPr>
              <w:t>,</w:t>
            </w:r>
            <w:r w:rsidRPr="000473A8">
              <w:rPr>
                <w:sz w:val="20"/>
                <w:szCs w:val="20"/>
                <w:lang w:eastAsia="en-GB"/>
              </w:rPr>
              <w:t>35</w:t>
            </w:r>
          </w:p>
        </w:tc>
      </w:tr>
      <w:tr w:rsidR="008B5321" w:rsidRPr="000473A8" w14:paraId="728CD016"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4855B9A6"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Yong Xin Hua Yun Cultural, Beijing</w:t>
            </w:r>
          </w:p>
        </w:tc>
        <w:tc>
          <w:tcPr>
            <w:tcW w:w="1404" w:type="dxa"/>
            <w:tcBorders>
              <w:top w:val="nil"/>
              <w:left w:val="single" w:sz="4" w:space="0" w:color="auto"/>
              <w:bottom w:val="nil"/>
              <w:right w:val="single" w:sz="4" w:space="0" w:color="auto"/>
            </w:tcBorders>
            <w:shd w:val="clear" w:color="000000" w:fill="FFFFFF"/>
            <w:noWrap/>
            <w:vAlign w:val="bottom"/>
            <w:hideMark/>
          </w:tcPr>
          <w:p w14:paraId="1BBFF67E"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2020</w:t>
            </w:r>
          </w:p>
        </w:tc>
        <w:tc>
          <w:tcPr>
            <w:tcW w:w="1507" w:type="dxa"/>
            <w:tcBorders>
              <w:top w:val="nil"/>
              <w:left w:val="single" w:sz="4" w:space="0" w:color="auto"/>
              <w:bottom w:val="nil"/>
              <w:right w:val="single" w:sz="4" w:space="0" w:color="auto"/>
            </w:tcBorders>
            <w:shd w:val="clear" w:color="auto" w:fill="auto"/>
            <w:noWrap/>
            <w:vAlign w:val="bottom"/>
            <w:hideMark/>
          </w:tcPr>
          <w:p w14:paraId="2E5FEEE8"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33</w:t>
            </w:r>
            <w:r>
              <w:rPr>
                <w:sz w:val="20"/>
                <w:szCs w:val="20"/>
                <w:lang w:eastAsia="en-GB"/>
              </w:rPr>
              <w:t> </w:t>
            </w:r>
            <w:r w:rsidRPr="000473A8">
              <w:rPr>
                <w:sz w:val="20"/>
                <w:szCs w:val="20"/>
                <w:lang w:eastAsia="en-GB"/>
              </w:rPr>
              <w:t>960</w:t>
            </w:r>
            <w:r>
              <w:rPr>
                <w:sz w:val="20"/>
                <w:szCs w:val="20"/>
                <w:lang w:eastAsia="en-GB"/>
              </w:rPr>
              <w:t>,</w:t>
            </w:r>
            <w:r w:rsidRPr="000473A8">
              <w:rPr>
                <w:sz w:val="20"/>
                <w:szCs w:val="20"/>
                <w:lang w:eastAsia="en-GB"/>
              </w:rPr>
              <w:t>80</w:t>
            </w:r>
          </w:p>
        </w:tc>
        <w:tc>
          <w:tcPr>
            <w:tcW w:w="1353" w:type="dxa"/>
            <w:tcBorders>
              <w:top w:val="nil"/>
              <w:left w:val="single" w:sz="4" w:space="0" w:color="auto"/>
              <w:bottom w:val="nil"/>
              <w:right w:val="single" w:sz="4" w:space="0" w:color="auto"/>
            </w:tcBorders>
            <w:shd w:val="clear" w:color="auto" w:fill="auto"/>
            <w:noWrap/>
            <w:vAlign w:val="bottom"/>
            <w:hideMark/>
          </w:tcPr>
          <w:p w14:paraId="315CF76D"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568CCC77"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33</w:t>
            </w:r>
            <w:r>
              <w:rPr>
                <w:sz w:val="20"/>
                <w:szCs w:val="20"/>
                <w:lang w:eastAsia="en-GB"/>
              </w:rPr>
              <w:t> </w:t>
            </w:r>
            <w:r w:rsidRPr="000473A8">
              <w:rPr>
                <w:sz w:val="20"/>
                <w:szCs w:val="20"/>
                <w:lang w:eastAsia="en-GB"/>
              </w:rPr>
              <w:t>960</w:t>
            </w:r>
            <w:r>
              <w:rPr>
                <w:sz w:val="20"/>
                <w:szCs w:val="20"/>
                <w:lang w:eastAsia="en-GB"/>
              </w:rPr>
              <w:t>,</w:t>
            </w:r>
            <w:r w:rsidRPr="000473A8">
              <w:rPr>
                <w:sz w:val="20"/>
                <w:szCs w:val="20"/>
                <w:lang w:eastAsia="en-GB"/>
              </w:rPr>
              <w:t>80</w:t>
            </w:r>
          </w:p>
        </w:tc>
      </w:tr>
      <w:tr w:rsidR="008B5321" w:rsidRPr="000473A8" w14:paraId="55FA9EB8"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1F17DA8C" w14:textId="77777777" w:rsidR="008B5321" w:rsidRPr="000473A8" w:rsidRDefault="008B5321" w:rsidP="00693EFC">
            <w:pPr>
              <w:spacing w:before="40" w:after="40" w:line="240" w:lineRule="exact"/>
              <w:rPr>
                <w:b/>
                <w:bCs/>
                <w:sz w:val="20"/>
                <w:szCs w:val="20"/>
                <w:lang w:eastAsia="en-GB"/>
              </w:rPr>
            </w:pPr>
            <w:r>
              <w:rPr>
                <w:rFonts w:hint="cs"/>
                <w:b/>
                <w:bCs/>
                <w:sz w:val="20"/>
                <w:szCs w:val="20"/>
                <w:rtl/>
                <w:lang w:eastAsia="en-GB"/>
              </w:rPr>
              <w:t>كولومبيا</w:t>
            </w:r>
          </w:p>
        </w:tc>
        <w:tc>
          <w:tcPr>
            <w:tcW w:w="1404" w:type="dxa"/>
            <w:tcBorders>
              <w:top w:val="nil"/>
              <w:left w:val="single" w:sz="4" w:space="0" w:color="auto"/>
              <w:bottom w:val="nil"/>
              <w:right w:val="single" w:sz="4" w:space="0" w:color="auto"/>
            </w:tcBorders>
            <w:shd w:val="clear" w:color="auto" w:fill="auto"/>
            <w:noWrap/>
            <w:vAlign w:val="bottom"/>
            <w:hideMark/>
          </w:tcPr>
          <w:p w14:paraId="7127FEC1" w14:textId="77777777" w:rsidR="008B5321" w:rsidRPr="000473A8" w:rsidRDefault="008B5321" w:rsidP="00693EFC">
            <w:pPr>
              <w:spacing w:before="40" w:after="40" w:line="240" w:lineRule="exact"/>
              <w:jc w:val="center"/>
              <w:rPr>
                <w:b/>
                <w:bCs/>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26652069" w14:textId="77777777" w:rsidR="008B5321" w:rsidRPr="000473A8" w:rsidRDefault="008B5321" w:rsidP="00693EFC">
            <w:pPr>
              <w:spacing w:before="40" w:after="40" w:line="240" w:lineRule="exact"/>
              <w:jc w:val="left"/>
              <w:rPr>
                <w:sz w:val="20"/>
                <w:szCs w:val="20"/>
                <w:lang w:eastAsia="en-GB"/>
              </w:rPr>
            </w:pPr>
          </w:p>
        </w:tc>
        <w:tc>
          <w:tcPr>
            <w:tcW w:w="1353" w:type="dxa"/>
            <w:tcBorders>
              <w:top w:val="nil"/>
              <w:left w:val="single" w:sz="4" w:space="0" w:color="auto"/>
              <w:bottom w:val="nil"/>
              <w:right w:val="single" w:sz="4" w:space="0" w:color="auto"/>
            </w:tcBorders>
            <w:shd w:val="clear" w:color="auto" w:fill="auto"/>
            <w:noWrap/>
            <w:vAlign w:val="bottom"/>
            <w:hideMark/>
          </w:tcPr>
          <w:p w14:paraId="10991E02" w14:textId="77777777" w:rsidR="008B5321" w:rsidRPr="000473A8" w:rsidRDefault="008B5321" w:rsidP="00693EFC">
            <w:pPr>
              <w:spacing w:before="40" w:after="40" w:line="240" w:lineRule="exact"/>
              <w:jc w:val="left"/>
              <w:rPr>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5D20FF9A" w14:textId="77777777" w:rsidR="008B5321" w:rsidRPr="000473A8" w:rsidRDefault="008B5321" w:rsidP="00693EFC">
            <w:pPr>
              <w:spacing w:before="40" w:after="40" w:line="240" w:lineRule="exact"/>
              <w:jc w:val="left"/>
              <w:rPr>
                <w:sz w:val="20"/>
                <w:szCs w:val="20"/>
                <w:lang w:eastAsia="en-GB"/>
              </w:rPr>
            </w:pPr>
          </w:p>
        </w:tc>
      </w:tr>
      <w:tr w:rsidR="008B5321" w:rsidRPr="000473A8" w14:paraId="7871F879"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0AA7E8A4"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Universidad ICESI, Cali</w:t>
            </w:r>
          </w:p>
        </w:tc>
        <w:tc>
          <w:tcPr>
            <w:tcW w:w="1404" w:type="dxa"/>
            <w:tcBorders>
              <w:top w:val="nil"/>
              <w:left w:val="single" w:sz="4" w:space="0" w:color="auto"/>
              <w:bottom w:val="nil"/>
              <w:right w:val="single" w:sz="4" w:space="0" w:color="auto"/>
            </w:tcBorders>
            <w:shd w:val="clear" w:color="auto" w:fill="auto"/>
            <w:noWrap/>
            <w:vAlign w:val="bottom"/>
            <w:hideMark/>
          </w:tcPr>
          <w:p w14:paraId="66948F5A"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2019</w:t>
            </w:r>
          </w:p>
        </w:tc>
        <w:tc>
          <w:tcPr>
            <w:tcW w:w="1507" w:type="dxa"/>
            <w:tcBorders>
              <w:top w:val="nil"/>
              <w:left w:val="single" w:sz="4" w:space="0" w:color="auto"/>
              <w:bottom w:val="nil"/>
              <w:right w:val="single" w:sz="4" w:space="0" w:color="auto"/>
            </w:tcBorders>
            <w:shd w:val="clear" w:color="auto" w:fill="auto"/>
            <w:noWrap/>
            <w:vAlign w:val="bottom"/>
            <w:hideMark/>
          </w:tcPr>
          <w:p w14:paraId="6C4C5D3D"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2</w:t>
            </w:r>
            <w:r>
              <w:rPr>
                <w:sz w:val="20"/>
                <w:szCs w:val="20"/>
                <w:lang w:eastAsia="en-GB"/>
              </w:rPr>
              <w:t> </w:t>
            </w:r>
            <w:r w:rsidRPr="000473A8">
              <w:rPr>
                <w:sz w:val="20"/>
                <w:szCs w:val="20"/>
                <w:lang w:eastAsia="en-GB"/>
              </w:rPr>
              <w:t>316</w:t>
            </w:r>
            <w:r>
              <w:rPr>
                <w:sz w:val="20"/>
                <w:szCs w:val="20"/>
                <w:lang w:eastAsia="en-GB"/>
              </w:rPr>
              <w:t>,</w:t>
            </w:r>
            <w:r w:rsidRPr="000473A8">
              <w:rPr>
                <w:sz w:val="20"/>
                <w:szCs w:val="20"/>
                <w:lang w:eastAsia="en-GB"/>
              </w:rPr>
              <w:t>90</w:t>
            </w:r>
          </w:p>
        </w:tc>
        <w:tc>
          <w:tcPr>
            <w:tcW w:w="1353" w:type="dxa"/>
            <w:tcBorders>
              <w:top w:val="nil"/>
              <w:left w:val="single" w:sz="4" w:space="0" w:color="auto"/>
              <w:bottom w:val="nil"/>
              <w:right w:val="single" w:sz="4" w:space="0" w:color="auto"/>
            </w:tcBorders>
            <w:shd w:val="clear" w:color="auto" w:fill="auto"/>
            <w:noWrap/>
            <w:vAlign w:val="bottom"/>
            <w:hideMark/>
          </w:tcPr>
          <w:p w14:paraId="48A1DC6E"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049237C3"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2</w:t>
            </w:r>
            <w:r>
              <w:rPr>
                <w:sz w:val="20"/>
                <w:szCs w:val="20"/>
                <w:lang w:eastAsia="en-GB"/>
              </w:rPr>
              <w:t> </w:t>
            </w:r>
            <w:r w:rsidRPr="000473A8">
              <w:rPr>
                <w:sz w:val="20"/>
                <w:szCs w:val="20"/>
                <w:lang w:eastAsia="en-GB"/>
              </w:rPr>
              <w:t>316</w:t>
            </w:r>
            <w:r>
              <w:rPr>
                <w:sz w:val="20"/>
                <w:szCs w:val="20"/>
                <w:lang w:eastAsia="en-GB"/>
              </w:rPr>
              <w:t>,</w:t>
            </w:r>
            <w:r w:rsidRPr="000473A8">
              <w:rPr>
                <w:sz w:val="20"/>
                <w:szCs w:val="20"/>
                <w:lang w:eastAsia="en-GB"/>
              </w:rPr>
              <w:t>90</w:t>
            </w:r>
          </w:p>
        </w:tc>
      </w:tr>
      <w:tr w:rsidR="008B5321" w:rsidRPr="000473A8" w14:paraId="542A29E5"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4756227B" w14:textId="77777777" w:rsidR="008B5321" w:rsidRPr="000473A8" w:rsidRDefault="008B5321" w:rsidP="00693EFC">
            <w:pPr>
              <w:spacing w:before="40" w:after="40" w:line="240" w:lineRule="exact"/>
              <w:rPr>
                <w:b/>
                <w:bCs/>
                <w:sz w:val="20"/>
                <w:szCs w:val="20"/>
                <w:lang w:eastAsia="en-GB"/>
              </w:rPr>
            </w:pPr>
            <w:r>
              <w:rPr>
                <w:rFonts w:hint="cs"/>
                <w:b/>
                <w:bCs/>
                <w:sz w:val="20"/>
                <w:szCs w:val="20"/>
                <w:rtl/>
                <w:lang w:eastAsia="en-GB"/>
              </w:rPr>
              <w:t>كوت ديفوار</w:t>
            </w:r>
          </w:p>
        </w:tc>
        <w:tc>
          <w:tcPr>
            <w:tcW w:w="1404" w:type="dxa"/>
            <w:tcBorders>
              <w:top w:val="nil"/>
              <w:left w:val="single" w:sz="4" w:space="0" w:color="auto"/>
              <w:bottom w:val="nil"/>
              <w:right w:val="single" w:sz="4" w:space="0" w:color="auto"/>
            </w:tcBorders>
            <w:shd w:val="clear" w:color="auto" w:fill="auto"/>
            <w:noWrap/>
            <w:vAlign w:val="bottom"/>
            <w:hideMark/>
          </w:tcPr>
          <w:p w14:paraId="4E75B182" w14:textId="77777777" w:rsidR="008B5321" w:rsidRPr="000473A8" w:rsidRDefault="008B5321" w:rsidP="00693EFC">
            <w:pPr>
              <w:spacing w:before="40" w:after="40" w:line="240" w:lineRule="exact"/>
              <w:jc w:val="center"/>
              <w:rPr>
                <w:b/>
                <w:bCs/>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1427A67D" w14:textId="77777777" w:rsidR="008B5321" w:rsidRPr="000473A8" w:rsidRDefault="008B5321" w:rsidP="00693EFC">
            <w:pPr>
              <w:spacing w:before="40" w:after="40" w:line="240" w:lineRule="exact"/>
              <w:jc w:val="left"/>
              <w:rPr>
                <w:sz w:val="20"/>
                <w:szCs w:val="20"/>
                <w:lang w:eastAsia="en-GB"/>
              </w:rPr>
            </w:pPr>
          </w:p>
        </w:tc>
        <w:tc>
          <w:tcPr>
            <w:tcW w:w="1353" w:type="dxa"/>
            <w:tcBorders>
              <w:top w:val="nil"/>
              <w:left w:val="single" w:sz="4" w:space="0" w:color="auto"/>
              <w:bottom w:val="nil"/>
              <w:right w:val="single" w:sz="4" w:space="0" w:color="auto"/>
            </w:tcBorders>
            <w:shd w:val="clear" w:color="auto" w:fill="auto"/>
            <w:noWrap/>
            <w:vAlign w:val="bottom"/>
            <w:hideMark/>
          </w:tcPr>
          <w:p w14:paraId="502AD037" w14:textId="77777777" w:rsidR="008B5321" w:rsidRPr="000473A8" w:rsidRDefault="008B5321" w:rsidP="00693EFC">
            <w:pPr>
              <w:spacing w:before="40" w:after="40" w:line="240" w:lineRule="exact"/>
              <w:jc w:val="left"/>
              <w:rPr>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1582C0C6" w14:textId="77777777" w:rsidR="008B5321" w:rsidRPr="000473A8" w:rsidRDefault="008B5321" w:rsidP="00693EFC">
            <w:pPr>
              <w:spacing w:before="40" w:after="40" w:line="240" w:lineRule="exact"/>
              <w:jc w:val="left"/>
              <w:rPr>
                <w:sz w:val="20"/>
                <w:szCs w:val="20"/>
                <w:lang w:eastAsia="en-GB"/>
              </w:rPr>
            </w:pPr>
          </w:p>
        </w:tc>
      </w:tr>
      <w:tr w:rsidR="008B5321" w:rsidRPr="000473A8" w14:paraId="2121FF3B" w14:textId="77777777" w:rsidTr="00693EFC">
        <w:trPr>
          <w:trHeight w:val="576"/>
          <w:jc w:val="center"/>
        </w:trPr>
        <w:tc>
          <w:tcPr>
            <w:tcW w:w="3858" w:type="dxa"/>
            <w:tcBorders>
              <w:top w:val="nil"/>
              <w:left w:val="single" w:sz="4" w:space="0" w:color="auto"/>
              <w:bottom w:val="nil"/>
              <w:right w:val="single" w:sz="4" w:space="0" w:color="auto"/>
            </w:tcBorders>
            <w:shd w:val="clear" w:color="auto" w:fill="auto"/>
            <w:vAlign w:val="bottom"/>
            <w:hideMark/>
          </w:tcPr>
          <w:p w14:paraId="70961858" w14:textId="77777777" w:rsidR="008B5321" w:rsidRPr="000473A8" w:rsidRDefault="008B5321" w:rsidP="00693EFC">
            <w:pPr>
              <w:spacing w:before="40" w:after="40" w:line="240" w:lineRule="exact"/>
              <w:jc w:val="right"/>
              <w:rPr>
                <w:sz w:val="20"/>
                <w:szCs w:val="20"/>
                <w:lang w:val="fr-CH" w:eastAsia="en-GB"/>
              </w:rPr>
            </w:pPr>
            <w:r w:rsidRPr="000473A8">
              <w:rPr>
                <w:sz w:val="20"/>
                <w:szCs w:val="20"/>
                <w:lang w:val="fr-CH" w:eastAsia="en-GB"/>
              </w:rPr>
              <w:t xml:space="preserve"> - </w:t>
            </w:r>
            <w:proofErr w:type="spellStart"/>
            <w:r w:rsidRPr="000473A8">
              <w:rPr>
                <w:sz w:val="20"/>
                <w:szCs w:val="20"/>
                <w:lang w:val="fr-CH" w:eastAsia="en-GB"/>
              </w:rPr>
              <w:t>Associat</w:t>
            </w:r>
            <w:proofErr w:type="spellEnd"/>
            <w:r w:rsidRPr="000473A8">
              <w:rPr>
                <w:sz w:val="20"/>
                <w:szCs w:val="20"/>
                <w:lang w:val="fr-CH" w:eastAsia="en-GB"/>
              </w:rPr>
              <w:t xml:space="preserve">. des </w:t>
            </w:r>
            <w:proofErr w:type="spellStart"/>
            <w:r w:rsidRPr="000473A8">
              <w:rPr>
                <w:sz w:val="20"/>
                <w:szCs w:val="20"/>
                <w:lang w:val="fr-CH" w:eastAsia="en-GB"/>
              </w:rPr>
              <w:t>Consommat</w:t>
            </w:r>
            <w:proofErr w:type="spellEnd"/>
            <w:r w:rsidRPr="000473A8">
              <w:rPr>
                <w:sz w:val="20"/>
                <w:szCs w:val="20"/>
                <w:lang w:val="fr-CH" w:eastAsia="en-GB"/>
              </w:rPr>
              <w:t xml:space="preserve">. de </w:t>
            </w:r>
            <w:proofErr w:type="spellStart"/>
            <w:r w:rsidRPr="000473A8">
              <w:rPr>
                <w:sz w:val="20"/>
                <w:szCs w:val="20"/>
                <w:lang w:val="fr-CH" w:eastAsia="en-GB"/>
              </w:rPr>
              <w:t>Télécomm</w:t>
            </w:r>
            <w:proofErr w:type="spellEnd"/>
            <w:r w:rsidRPr="000473A8">
              <w:rPr>
                <w:sz w:val="20"/>
                <w:szCs w:val="20"/>
                <w:lang w:val="fr-CH" w:eastAsia="en-GB"/>
              </w:rPr>
              <w:t>., Abidjan</w:t>
            </w:r>
          </w:p>
        </w:tc>
        <w:tc>
          <w:tcPr>
            <w:tcW w:w="1404" w:type="dxa"/>
            <w:tcBorders>
              <w:top w:val="nil"/>
              <w:left w:val="single" w:sz="4" w:space="0" w:color="auto"/>
              <w:bottom w:val="nil"/>
              <w:right w:val="single" w:sz="4" w:space="0" w:color="auto"/>
            </w:tcBorders>
            <w:shd w:val="clear" w:color="auto" w:fill="auto"/>
            <w:noWrap/>
            <w:vAlign w:val="bottom"/>
            <w:hideMark/>
          </w:tcPr>
          <w:p w14:paraId="4930E639"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2007</w:t>
            </w:r>
            <w:r>
              <w:rPr>
                <w:sz w:val="20"/>
                <w:szCs w:val="20"/>
                <w:rtl/>
                <w:lang w:eastAsia="en-GB"/>
              </w:rPr>
              <w:t>-</w:t>
            </w:r>
            <w:r w:rsidRPr="000473A8">
              <w:rPr>
                <w:sz w:val="20"/>
                <w:szCs w:val="20"/>
                <w:lang w:eastAsia="en-GB"/>
              </w:rPr>
              <w:t>2008</w:t>
            </w:r>
          </w:p>
        </w:tc>
        <w:tc>
          <w:tcPr>
            <w:tcW w:w="1507" w:type="dxa"/>
            <w:tcBorders>
              <w:top w:val="nil"/>
              <w:left w:val="single" w:sz="4" w:space="0" w:color="auto"/>
              <w:bottom w:val="nil"/>
              <w:right w:val="single" w:sz="4" w:space="0" w:color="auto"/>
            </w:tcBorders>
            <w:shd w:val="clear" w:color="auto" w:fill="auto"/>
            <w:noWrap/>
            <w:vAlign w:val="bottom"/>
            <w:hideMark/>
          </w:tcPr>
          <w:p w14:paraId="73FCF517"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9</w:t>
            </w:r>
            <w:r>
              <w:rPr>
                <w:sz w:val="20"/>
                <w:szCs w:val="20"/>
                <w:lang w:eastAsia="en-GB"/>
              </w:rPr>
              <w:t> </w:t>
            </w:r>
            <w:r w:rsidRPr="000473A8">
              <w:rPr>
                <w:sz w:val="20"/>
                <w:szCs w:val="20"/>
                <w:lang w:eastAsia="en-GB"/>
              </w:rPr>
              <w:t>777</w:t>
            </w:r>
            <w:r>
              <w:rPr>
                <w:sz w:val="20"/>
                <w:szCs w:val="20"/>
                <w:lang w:eastAsia="en-GB"/>
              </w:rPr>
              <w:t>,</w:t>
            </w:r>
            <w:r w:rsidRPr="000473A8">
              <w:rPr>
                <w:sz w:val="20"/>
                <w:szCs w:val="20"/>
                <w:lang w:eastAsia="en-GB"/>
              </w:rPr>
              <w:t>40</w:t>
            </w:r>
          </w:p>
        </w:tc>
        <w:tc>
          <w:tcPr>
            <w:tcW w:w="1353" w:type="dxa"/>
            <w:tcBorders>
              <w:top w:val="nil"/>
              <w:left w:val="single" w:sz="4" w:space="0" w:color="auto"/>
              <w:bottom w:val="nil"/>
              <w:right w:val="single" w:sz="4" w:space="0" w:color="auto"/>
            </w:tcBorders>
            <w:shd w:val="clear" w:color="auto" w:fill="auto"/>
            <w:noWrap/>
            <w:vAlign w:val="bottom"/>
            <w:hideMark/>
          </w:tcPr>
          <w:p w14:paraId="4A537222"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7E4E6913"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9</w:t>
            </w:r>
            <w:r>
              <w:rPr>
                <w:sz w:val="20"/>
                <w:szCs w:val="20"/>
                <w:lang w:eastAsia="en-GB"/>
              </w:rPr>
              <w:t> </w:t>
            </w:r>
            <w:r w:rsidRPr="000473A8">
              <w:rPr>
                <w:sz w:val="20"/>
                <w:szCs w:val="20"/>
                <w:lang w:eastAsia="en-GB"/>
              </w:rPr>
              <w:t>777</w:t>
            </w:r>
            <w:r>
              <w:rPr>
                <w:sz w:val="20"/>
                <w:szCs w:val="20"/>
                <w:lang w:eastAsia="en-GB"/>
              </w:rPr>
              <w:t>,</w:t>
            </w:r>
            <w:r w:rsidRPr="000473A8">
              <w:rPr>
                <w:sz w:val="20"/>
                <w:szCs w:val="20"/>
                <w:lang w:eastAsia="en-GB"/>
              </w:rPr>
              <w:t>40</w:t>
            </w:r>
          </w:p>
        </w:tc>
      </w:tr>
      <w:tr w:rsidR="008B5321" w:rsidRPr="000473A8" w14:paraId="55A59103"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304941B1"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Côte d'Ivoire Telecom, Abidjan</w:t>
            </w:r>
          </w:p>
        </w:tc>
        <w:tc>
          <w:tcPr>
            <w:tcW w:w="1404" w:type="dxa"/>
            <w:tcBorders>
              <w:top w:val="nil"/>
              <w:left w:val="single" w:sz="4" w:space="0" w:color="auto"/>
              <w:bottom w:val="nil"/>
              <w:right w:val="single" w:sz="4" w:space="0" w:color="auto"/>
            </w:tcBorders>
            <w:shd w:val="clear" w:color="auto" w:fill="auto"/>
            <w:noWrap/>
            <w:vAlign w:val="bottom"/>
            <w:hideMark/>
          </w:tcPr>
          <w:p w14:paraId="0569F32E"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2002</w:t>
            </w:r>
            <w:r>
              <w:rPr>
                <w:sz w:val="20"/>
                <w:szCs w:val="20"/>
                <w:rtl/>
                <w:lang w:eastAsia="en-GB"/>
              </w:rPr>
              <w:t>-</w:t>
            </w:r>
            <w:r w:rsidRPr="000473A8">
              <w:rPr>
                <w:sz w:val="20"/>
                <w:szCs w:val="20"/>
                <w:lang w:eastAsia="en-GB"/>
              </w:rPr>
              <w:t>2006</w:t>
            </w:r>
          </w:p>
        </w:tc>
        <w:tc>
          <w:tcPr>
            <w:tcW w:w="1507" w:type="dxa"/>
            <w:tcBorders>
              <w:top w:val="nil"/>
              <w:left w:val="single" w:sz="4" w:space="0" w:color="auto"/>
              <w:bottom w:val="nil"/>
              <w:right w:val="single" w:sz="4" w:space="0" w:color="auto"/>
            </w:tcBorders>
            <w:shd w:val="clear" w:color="auto" w:fill="auto"/>
            <w:noWrap/>
            <w:vAlign w:val="bottom"/>
            <w:hideMark/>
          </w:tcPr>
          <w:p w14:paraId="4CA2D0F3"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928</w:t>
            </w:r>
            <w:r>
              <w:rPr>
                <w:sz w:val="20"/>
                <w:szCs w:val="20"/>
                <w:lang w:eastAsia="en-GB"/>
              </w:rPr>
              <w:t> </w:t>
            </w:r>
            <w:r w:rsidRPr="000473A8">
              <w:rPr>
                <w:sz w:val="20"/>
                <w:szCs w:val="20"/>
                <w:lang w:eastAsia="en-GB"/>
              </w:rPr>
              <w:t>422</w:t>
            </w:r>
            <w:r>
              <w:rPr>
                <w:sz w:val="20"/>
                <w:szCs w:val="20"/>
                <w:lang w:eastAsia="en-GB"/>
              </w:rPr>
              <w:t>,</w:t>
            </w:r>
            <w:r w:rsidRPr="000473A8">
              <w:rPr>
                <w:sz w:val="20"/>
                <w:szCs w:val="20"/>
                <w:lang w:eastAsia="en-GB"/>
              </w:rPr>
              <w:t>20</w:t>
            </w:r>
          </w:p>
        </w:tc>
        <w:tc>
          <w:tcPr>
            <w:tcW w:w="1353" w:type="dxa"/>
            <w:tcBorders>
              <w:top w:val="nil"/>
              <w:left w:val="single" w:sz="4" w:space="0" w:color="auto"/>
              <w:bottom w:val="nil"/>
              <w:right w:val="single" w:sz="4" w:space="0" w:color="auto"/>
            </w:tcBorders>
            <w:shd w:val="clear" w:color="auto" w:fill="auto"/>
            <w:noWrap/>
            <w:vAlign w:val="bottom"/>
            <w:hideMark/>
          </w:tcPr>
          <w:p w14:paraId="1D36DEAF"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5D09A255"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928</w:t>
            </w:r>
            <w:r>
              <w:rPr>
                <w:sz w:val="20"/>
                <w:szCs w:val="20"/>
                <w:lang w:eastAsia="en-GB"/>
              </w:rPr>
              <w:t> </w:t>
            </w:r>
            <w:r w:rsidRPr="000473A8">
              <w:rPr>
                <w:sz w:val="20"/>
                <w:szCs w:val="20"/>
                <w:lang w:eastAsia="en-GB"/>
              </w:rPr>
              <w:t>422</w:t>
            </w:r>
            <w:r>
              <w:rPr>
                <w:sz w:val="20"/>
                <w:szCs w:val="20"/>
                <w:lang w:eastAsia="en-GB"/>
              </w:rPr>
              <w:t>,</w:t>
            </w:r>
            <w:r w:rsidRPr="000473A8">
              <w:rPr>
                <w:sz w:val="20"/>
                <w:szCs w:val="20"/>
                <w:lang w:eastAsia="en-GB"/>
              </w:rPr>
              <w:t>20</w:t>
            </w:r>
          </w:p>
        </w:tc>
      </w:tr>
      <w:tr w:rsidR="008B5321" w:rsidRPr="000473A8" w14:paraId="5C180CDC"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4BB8FCC7" w14:textId="77777777" w:rsidR="008B5321" w:rsidRPr="000473A8" w:rsidRDefault="008B5321" w:rsidP="00693EFC">
            <w:pPr>
              <w:spacing w:before="40" w:after="40" w:line="240" w:lineRule="exact"/>
              <w:rPr>
                <w:b/>
                <w:bCs/>
                <w:sz w:val="20"/>
                <w:szCs w:val="20"/>
                <w:lang w:eastAsia="en-GB"/>
              </w:rPr>
            </w:pPr>
            <w:r w:rsidRPr="000473A8">
              <w:rPr>
                <w:b/>
                <w:bCs/>
                <w:sz w:val="20"/>
                <w:szCs w:val="20"/>
                <w:rtl/>
                <w:lang w:eastAsia="en-GB"/>
              </w:rPr>
              <w:t>الجمهورية الدومينيكية</w:t>
            </w:r>
          </w:p>
        </w:tc>
        <w:tc>
          <w:tcPr>
            <w:tcW w:w="1404" w:type="dxa"/>
            <w:tcBorders>
              <w:top w:val="nil"/>
              <w:left w:val="single" w:sz="4" w:space="0" w:color="auto"/>
              <w:bottom w:val="nil"/>
              <w:right w:val="single" w:sz="4" w:space="0" w:color="auto"/>
            </w:tcBorders>
            <w:shd w:val="clear" w:color="auto" w:fill="auto"/>
            <w:noWrap/>
            <w:vAlign w:val="bottom"/>
            <w:hideMark/>
          </w:tcPr>
          <w:p w14:paraId="12C62C39" w14:textId="77777777" w:rsidR="008B5321" w:rsidRPr="000473A8" w:rsidRDefault="008B5321" w:rsidP="00693EFC">
            <w:pPr>
              <w:spacing w:before="40" w:after="40" w:line="240" w:lineRule="exact"/>
              <w:jc w:val="center"/>
              <w:rPr>
                <w:b/>
                <w:bCs/>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579B3696" w14:textId="77777777" w:rsidR="008B5321" w:rsidRPr="000473A8" w:rsidRDefault="008B5321" w:rsidP="00693EFC">
            <w:pPr>
              <w:spacing w:before="40" w:after="40" w:line="240" w:lineRule="exact"/>
              <w:jc w:val="left"/>
              <w:rPr>
                <w:sz w:val="20"/>
                <w:szCs w:val="20"/>
                <w:lang w:eastAsia="en-GB"/>
              </w:rPr>
            </w:pPr>
          </w:p>
        </w:tc>
        <w:tc>
          <w:tcPr>
            <w:tcW w:w="1353" w:type="dxa"/>
            <w:tcBorders>
              <w:top w:val="nil"/>
              <w:left w:val="single" w:sz="4" w:space="0" w:color="auto"/>
              <w:bottom w:val="nil"/>
              <w:right w:val="single" w:sz="4" w:space="0" w:color="auto"/>
            </w:tcBorders>
            <w:shd w:val="clear" w:color="auto" w:fill="auto"/>
            <w:noWrap/>
            <w:vAlign w:val="bottom"/>
            <w:hideMark/>
          </w:tcPr>
          <w:p w14:paraId="7889F4F3" w14:textId="77777777" w:rsidR="008B5321" w:rsidRPr="000473A8" w:rsidRDefault="008B5321" w:rsidP="00693EFC">
            <w:pPr>
              <w:spacing w:before="40" w:after="40" w:line="240" w:lineRule="exact"/>
              <w:jc w:val="left"/>
              <w:rPr>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5F871406" w14:textId="77777777" w:rsidR="008B5321" w:rsidRPr="000473A8" w:rsidRDefault="008B5321" w:rsidP="00693EFC">
            <w:pPr>
              <w:spacing w:before="40" w:after="40" w:line="240" w:lineRule="exact"/>
              <w:jc w:val="left"/>
              <w:rPr>
                <w:sz w:val="20"/>
                <w:szCs w:val="20"/>
                <w:lang w:eastAsia="en-GB"/>
              </w:rPr>
            </w:pPr>
          </w:p>
        </w:tc>
      </w:tr>
      <w:tr w:rsidR="008B5321" w:rsidRPr="000473A8" w14:paraId="7B9BEED4" w14:textId="77777777" w:rsidTr="00693EFC">
        <w:trPr>
          <w:trHeight w:val="576"/>
          <w:jc w:val="center"/>
        </w:trPr>
        <w:tc>
          <w:tcPr>
            <w:tcW w:w="3858" w:type="dxa"/>
            <w:tcBorders>
              <w:top w:val="nil"/>
              <w:left w:val="single" w:sz="4" w:space="0" w:color="auto"/>
              <w:bottom w:val="nil"/>
              <w:right w:val="single" w:sz="4" w:space="0" w:color="auto"/>
            </w:tcBorders>
            <w:shd w:val="clear" w:color="auto" w:fill="auto"/>
            <w:vAlign w:val="bottom"/>
            <w:hideMark/>
          </w:tcPr>
          <w:p w14:paraId="21B2363B" w14:textId="77777777" w:rsidR="008B5321" w:rsidRPr="000473A8" w:rsidRDefault="008B5321" w:rsidP="00693EFC">
            <w:pPr>
              <w:spacing w:before="40" w:after="40" w:line="240" w:lineRule="exact"/>
              <w:jc w:val="right"/>
              <w:rPr>
                <w:sz w:val="20"/>
                <w:szCs w:val="20"/>
                <w:lang w:eastAsia="en-GB"/>
              </w:rPr>
            </w:pPr>
            <w:r w:rsidRPr="000473A8">
              <w:rPr>
                <w:sz w:val="20"/>
                <w:szCs w:val="20"/>
                <w:lang w:val="es-ES" w:eastAsia="en-GB"/>
              </w:rPr>
              <w:t xml:space="preserve"> - Univ. Autónoma de Sto. Domingo, Sto. </w:t>
            </w:r>
            <w:r w:rsidRPr="000473A8">
              <w:rPr>
                <w:sz w:val="20"/>
                <w:szCs w:val="20"/>
                <w:lang w:eastAsia="en-GB"/>
              </w:rPr>
              <w:t>Domingo</w:t>
            </w:r>
          </w:p>
        </w:tc>
        <w:tc>
          <w:tcPr>
            <w:tcW w:w="1404" w:type="dxa"/>
            <w:tcBorders>
              <w:top w:val="nil"/>
              <w:left w:val="single" w:sz="4" w:space="0" w:color="auto"/>
              <w:bottom w:val="nil"/>
              <w:right w:val="single" w:sz="4" w:space="0" w:color="auto"/>
            </w:tcBorders>
            <w:shd w:val="clear" w:color="auto" w:fill="auto"/>
            <w:noWrap/>
            <w:vAlign w:val="bottom"/>
            <w:hideMark/>
          </w:tcPr>
          <w:p w14:paraId="4CD734E6"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2020</w:t>
            </w:r>
          </w:p>
        </w:tc>
        <w:tc>
          <w:tcPr>
            <w:tcW w:w="1507" w:type="dxa"/>
            <w:tcBorders>
              <w:top w:val="nil"/>
              <w:left w:val="single" w:sz="4" w:space="0" w:color="auto"/>
              <w:bottom w:val="nil"/>
              <w:right w:val="single" w:sz="4" w:space="0" w:color="auto"/>
            </w:tcBorders>
            <w:shd w:val="clear" w:color="auto" w:fill="auto"/>
            <w:noWrap/>
            <w:vAlign w:val="bottom"/>
            <w:hideMark/>
          </w:tcPr>
          <w:p w14:paraId="77152F9F"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2</w:t>
            </w:r>
            <w:r>
              <w:rPr>
                <w:sz w:val="20"/>
                <w:szCs w:val="20"/>
                <w:lang w:eastAsia="en-GB"/>
              </w:rPr>
              <w:t> </w:t>
            </w:r>
            <w:r w:rsidRPr="000473A8">
              <w:rPr>
                <w:sz w:val="20"/>
                <w:szCs w:val="20"/>
                <w:lang w:eastAsia="en-GB"/>
              </w:rPr>
              <w:t>106</w:t>
            </w:r>
            <w:r>
              <w:rPr>
                <w:sz w:val="20"/>
                <w:szCs w:val="20"/>
                <w:lang w:eastAsia="en-GB"/>
              </w:rPr>
              <w:t>,</w:t>
            </w:r>
            <w:r w:rsidRPr="000473A8">
              <w:rPr>
                <w:sz w:val="20"/>
                <w:szCs w:val="20"/>
                <w:lang w:eastAsia="en-GB"/>
              </w:rPr>
              <w:t>75</w:t>
            </w:r>
          </w:p>
        </w:tc>
        <w:tc>
          <w:tcPr>
            <w:tcW w:w="1353" w:type="dxa"/>
            <w:tcBorders>
              <w:top w:val="nil"/>
              <w:left w:val="single" w:sz="4" w:space="0" w:color="auto"/>
              <w:bottom w:val="nil"/>
              <w:right w:val="single" w:sz="4" w:space="0" w:color="auto"/>
            </w:tcBorders>
            <w:shd w:val="clear" w:color="auto" w:fill="auto"/>
            <w:noWrap/>
            <w:vAlign w:val="bottom"/>
            <w:hideMark/>
          </w:tcPr>
          <w:p w14:paraId="02D0DF53"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221430AC"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2</w:t>
            </w:r>
            <w:r>
              <w:rPr>
                <w:sz w:val="20"/>
                <w:szCs w:val="20"/>
                <w:lang w:eastAsia="en-GB"/>
              </w:rPr>
              <w:t> </w:t>
            </w:r>
            <w:r w:rsidRPr="000473A8">
              <w:rPr>
                <w:sz w:val="20"/>
                <w:szCs w:val="20"/>
                <w:lang w:eastAsia="en-GB"/>
              </w:rPr>
              <w:t>106</w:t>
            </w:r>
            <w:r>
              <w:rPr>
                <w:sz w:val="20"/>
                <w:szCs w:val="20"/>
                <w:lang w:eastAsia="en-GB"/>
              </w:rPr>
              <w:t>,</w:t>
            </w:r>
            <w:r w:rsidRPr="000473A8">
              <w:rPr>
                <w:sz w:val="20"/>
                <w:szCs w:val="20"/>
                <w:lang w:eastAsia="en-GB"/>
              </w:rPr>
              <w:t>75</w:t>
            </w:r>
          </w:p>
        </w:tc>
      </w:tr>
      <w:tr w:rsidR="008B5321" w:rsidRPr="000473A8" w14:paraId="211B81D4"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282642A3" w14:textId="77777777" w:rsidR="008B5321" w:rsidRPr="000473A8" w:rsidRDefault="008B5321" w:rsidP="00693EFC">
            <w:pPr>
              <w:spacing w:before="40" w:after="40" w:line="240" w:lineRule="exact"/>
              <w:rPr>
                <w:b/>
                <w:bCs/>
                <w:sz w:val="20"/>
                <w:szCs w:val="20"/>
                <w:lang w:eastAsia="en-GB"/>
              </w:rPr>
            </w:pPr>
            <w:r>
              <w:rPr>
                <w:rFonts w:hint="cs"/>
                <w:b/>
                <w:bCs/>
                <w:sz w:val="20"/>
                <w:szCs w:val="20"/>
                <w:rtl/>
                <w:lang w:eastAsia="en-GB"/>
              </w:rPr>
              <w:t>مصر</w:t>
            </w:r>
          </w:p>
        </w:tc>
        <w:tc>
          <w:tcPr>
            <w:tcW w:w="1404" w:type="dxa"/>
            <w:tcBorders>
              <w:top w:val="nil"/>
              <w:left w:val="single" w:sz="4" w:space="0" w:color="auto"/>
              <w:bottom w:val="nil"/>
              <w:right w:val="single" w:sz="4" w:space="0" w:color="auto"/>
            </w:tcBorders>
            <w:shd w:val="clear" w:color="auto" w:fill="auto"/>
            <w:noWrap/>
            <w:vAlign w:val="bottom"/>
            <w:hideMark/>
          </w:tcPr>
          <w:p w14:paraId="5ED7385C" w14:textId="77777777" w:rsidR="008B5321" w:rsidRPr="000473A8" w:rsidRDefault="008B5321" w:rsidP="00693EFC">
            <w:pPr>
              <w:spacing w:before="40" w:after="40" w:line="240" w:lineRule="exact"/>
              <w:jc w:val="center"/>
              <w:rPr>
                <w:b/>
                <w:bCs/>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019A16C4" w14:textId="77777777" w:rsidR="008B5321" w:rsidRPr="000473A8" w:rsidRDefault="008B5321" w:rsidP="00693EFC">
            <w:pPr>
              <w:spacing w:before="40" w:after="40" w:line="240" w:lineRule="exact"/>
              <w:jc w:val="left"/>
              <w:rPr>
                <w:sz w:val="20"/>
                <w:szCs w:val="20"/>
                <w:lang w:eastAsia="en-GB"/>
              </w:rPr>
            </w:pPr>
          </w:p>
        </w:tc>
        <w:tc>
          <w:tcPr>
            <w:tcW w:w="1353" w:type="dxa"/>
            <w:tcBorders>
              <w:top w:val="nil"/>
              <w:left w:val="single" w:sz="4" w:space="0" w:color="auto"/>
              <w:bottom w:val="nil"/>
              <w:right w:val="single" w:sz="4" w:space="0" w:color="auto"/>
            </w:tcBorders>
            <w:shd w:val="clear" w:color="auto" w:fill="auto"/>
            <w:noWrap/>
            <w:vAlign w:val="bottom"/>
            <w:hideMark/>
          </w:tcPr>
          <w:p w14:paraId="0F67FB8D" w14:textId="77777777" w:rsidR="008B5321" w:rsidRPr="000473A8" w:rsidRDefault="008B5321" w:rsidP="00693EFC">
            <w:pPr>
              <w:spacing w:before="40" w:after="40" w:line="240" w:lineRule="exact"/>
              <w:jc w:val="left"/>
              <w:rPr>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232A195B" w14:textId="77777777" w:rsidR="008B5321" w:rsidRPr="000473A8" w:rsidRDefault="008B5321" w:rsidP="00693EFC">
            <w:pPr>
              <w:spacing w:before="40" w:after="40" w:line="240" w:lineRule="exact"/>
              <w:jc w:val="left"/>
              <w:rPr>
                <w:sz w:val="20"/>
                <w:szCs w:val="20"/>
                <w:lang w:eastAsia="en-GB"/>
              </w:rPr>
            </w:pPr>
          </w:p>
        </w:tc>
      </w:tr>
      <w:tr w:rsidR="008B5321" w:rsidRPr="000473A8" w14:paraId="03504ED5" w14:textId="77777777" w:rsidTr="00693EFC">
        <w:trPr>
          <w:trHeight w:val="576"/>
          <w:jc w:val="center"/>
        </w:trPr>
        <w:tc>
          <w:tcPr>
            <w:tcW w:w="3858" w:type="dxa"/>
            <w:tcBorders>
              <w:top w:val="nil"/>
              <w:left w:val="single" w:sz="4" w:space="0" w:color="auto"/>
              <w:bottom w:val="nil"/>
              <w:right w:val="single" w:sz="4" w:space="0" w:color="auto"/>
            </w:tcBorders>
            <w:shd w:val="clear" w:color="auto" w:fill="auto"/>
            <w:vAlign w:val="bottom"/>
            <w:hideMark/>
          </w:tcPr>
          <w:p w14:paraId="375061F8"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Egypt-Japan University of Science and Technology, Alexandria</w:t>
            </w:r>
          </w:p>
        </w:tc>
        <w:tc>
          <w:tcPr>
            <w:tcW w:w="1404" w:type="dxa"/>
            <w:tcBorders>
              <w:top w:val="nil"/>
              <w:left w:val="single" w:sz="4" w:space="0" w:color="auto"/>
              <w:bottom w:val="nil"/>
              <w:right w:val="single" w:sz="4" w:space="0" w:color="auto"/>
            </w:tcBorders>
            <w:shd w:val="clear" w:color="auto" w:fill="auto"/>
            <w:noWrap/>
            <w:vAlign w:val="bottom"/>
            <w:hideMark/>
          </w:tcPr>
          <w:p w14:paraId="21CB2EEA"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2019</w:t>
            </w:r>
          </w:p>
        </w:tc>
        <w:tc>
          <w:tcPr>
            <w:tcW w:w="1507" w:type="dxa"/>
            <w:tcBorders>
              <w:top w:val="nil"/>
              <w:left w:val="single" w:sz="4" w:space="0" w:color="auto"/>
              <w:bottom w:val="nil"/>
              <w:right w:val="single" w:sz="4" w:space="0" w:color="auto"/>
            </w:tcBorders>
            <w:shd w:val="clear" w:color="auto" w:fill="auto"/>
            <w:noWrap/>
            <w:vAlign w:val="bottom"/>
            <w:hideMark/>
          </w:tcPr>
          <w:p w14:paraId="0AD391A4"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2</w:t>
            </w:r>
            <w:r>
              <w:rPr>
                <w:sz w:val="20"/>
                <w:szCs w:val="20"/>
                <w:lang w:eastAsia="en-GB"/>
              </w:rPr>
              <w:t> </w:t>
            </w:r>
            <w:r w:rsidRPr="000473A8">
              <w:rPr>
                <w:sz w:val="20"/>
                <w:szCs w:val="20"/>
                <w:lang w:eastAsia="en-GB"/>
              </w:rPr>
              <w:t>316</w:t>
            </w:r>
            <w:r>
              <w:rPr>
                <w:sz w:val="20"/>
                <w:szCs w:val="20"/>
                <w:lang w:eastAsia="en-GB"/>
              </w:rPr>
              <w:t>,</w:t>
            </w:r>
            <w:r w:rsidRPr="000473A8">
              <w:rPr>
                <w:sz w:val="20"/>
                <w:szCs w:val="20"/>
                <w:lang w:eastAsia="en-GB"/>
              </w:rPr>
              <w:t>90</w:t>
            </w:r>
          </w:p>
        </w:tc>
        <w:tc>
          <w:tcPr>
            <w:tcW w:w="1353" w:type="dxa"/>
            <w:tcBorders>
              <w:top w:val="nil"/>
              <w:left w:val="single" w:sz="4" w:space="0" w:color="auto"/>
              <w:bottom w:val="nil"/>
              <w:right w:val="single" w:sz="4" w:space="0" w:color="auto"/>
            </w:tcBorders>
            <w:shd w:val="clear" w:color="auto" w:fill="auto"/>
            <w:noWrap/>
            <w:vAlign w:val="bottom"/>
            <w:hideMark/>
          </w:tcPr>
          <w:p w14:paraId="7186F0C1"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60CF1472"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2</w:t>
            </w:r>
            <w:r>
              <w:rPr>
                <w:sz w:val="20"/>
                <w:szCs w:val="20"/>
                <w:lang w:eastAsia="en-GB"/>
              </w:rPr>
              <w:t> </w:t>
            </w:r>
            <w:r w:rsidRPr="000473A8">
              <w:rPr>
                <w:sz w:val="20"/>
                <w:szCs w:val="20"/>
                <w:lang w:eastAsia="en-GB"/>
              </w:rPr>
              <w:t>316</w:t>
            </w:r>
            <w:r>
              <w:rPr>
                <w:sz w:val="20"/>
                <w:szCs w:val="20"/>
                <w:lang w:eastAsia="en-GB"/>
              </w:rPr>
              <w:t>,</w:t>
            </w:r>
            <w:r w:rsidRPr="000473A8">
              <w:rPr>
                <w:sz w:val="20"/>
                <w:szCs w:val="20"/>
                <w:lang w:eastAsia="en-GB"/>
              </w:rPr>
              <w:t>90</w:t>
            </w:r>
          </w:p>
        </w:tc>
      </w:tr>
      <w:tr w:rsidR="008B5321" w:rsidRPr="000473A8" w14:paraId="776A40AE"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3AECE6B2"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Orange Egypt, Cairo</w:t>
            </w:r>
          </w:p>
        </w:tc>
        <w:tc>
          <w:tcPr>
            <w:tcW w:w="1404" w:type="dxa"/>
            <w:tcBorders>
              <w:top w:val="nil"/>
              <w:left w:val="single" w:sz="4" w:space="0" w:color="auto"/>
              <w:bottom w:val="nil"/>
              <w:right w:val="single" w:sz="4" w:space="0" w:color="auto"/>
            </w:tcBorders>
            <w:shd w:val="clear" w:color="auto" w:fill="auto"/>
            <w:noWrap/>
            <w:vAlign w:val="bottom"/>
            <w:hideMark/>
          </w:tcPr>
          <w:p w14:paraId="2D5AFFAD"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2018</w:t>
            </w:r>
            <w:r>
              <w:rPr>
                <w:sz w:val="20"/>
                <w:szCs w:val="20"/>
                <w:rtl/>
                <w:lang w:eastAsia="en-GB"/>
              </w:rPr>
              <w:t>-</w:t>
            </w:r>
            <w:r w:rsidRPr="000473A8">
              <w:rPr>
                <w:sz w:val="20"/>
                <w:szCs w:val="20"/>
                <w:lang w:eastAsia="en-GB"/>
              </w:rPr>
              <w:t>2019</w:t>
            </w:r>
          </w:p>
        </w:tc>
        <w:tc>
          <w:tcPr>
            <w:tcW w:w="1507" w:type="dxa"/>
            <w:tcBorders>
              <w:top w:val="nil"/>
              <w:left w:val="single" w:sz="4" w:space="0" w:color="auto"/>
              <w:bottom w:val="nil"/>
              <w:right w:val="single" w:sz="4" w:space="0" w:color="auto"/>
            </w:tcBorders>
            <w:shd w:val="clear" w:color="auto" w:fill="auto"/>
            <w:noWrap/>
            <w:vAlign w:val="bottom"/>
            <w:hideMark/>
          </w:tcPr>
          <w:p w14:paraId="170F657E"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2</w:t>
            </w:r>
            <w:r>
              <w:rPr>
                <w:sz w:val="20"/>
                <w:szCs w:val="20"/>
                <w:lang w:eastAsia="en-GB"/>
              </w:rPr>
              <w:t> </w:t>
            </w:r>
            <w:r w:rsidRPr="000473A8">
              <w:rPr>
                <w:sz w:val="20"/>
                <w:szCs w:val="20"/>
                <w:lang w:eastAsia="en-GB"/>
              </w:rPr>
              <w:t>390</w:t>
            </w:r>
            <w:r>
              <w:rPr>
                <w:sz w:val="20"/>
                <w:szCs w:val="20"/>
                <w:lang w:eastAsia="en-GB"/>
              </w:rPr>
              <w:t>,</w:t>
            </w:r>
            <w:r w:rsidRPr="000473A8">
              <w:rPr>
                <w:sz w:val="20"/>
                <w:szCs w:val="20"/>
                <w:lang w:eastAsia="en-GB"/>
              </w:rPr>
              <w:t>75</w:t>
            </w:r>
          </w:p>
        </w:tc>
        <w:tc>
          <w:tcPr>
            <w:tcW w:w="1353" w:type="dxa"/>
            <w:tcBorders>
              <w:top w:val="nil"/>
              <w:left w:val="single" w:sz="4" w:space="0" w:color="auto"/>
              <w:bottom w:val="nil"/>
              <w:right w:val="single" w:sz="4" w:space="0" w:color="auto"/>
            </w:tcBorders>
            <w:shd w:val="clear" w:color="auto" w:fill="auto"/>
            <w:noWrap/>
            <w:vAlign w:val="bottom"/>
            <w:hideMark/>
          </w:tcPr>
          <w:p w14:paraId="44B55DDA"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7CDE4E2E"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2</w:t>
            </w:r>
            <w:r>
              <w:rPr>
                <w:sz w:val="20"/>
                <w:szCs w:val="20"/>
                <w:lang w:eastAsia="en-GB"/>
              </w:rPr>
              <w:t> </w:t>
            </w:r>
            <w:r w:rsidRPr="000473A8">
              <w:rPr>
                <w:sz w:val="20"/>
                <w:szCs w:val="20"/>
                <w:lang w:eastAsia="en-GB"/>
              </w:rPr>
              <w:t>390</w:t>
            </w:r>
            <w:r>
              <w:rPr>
                <w:sz w:val="20"/>
                <w:szCs w:val="20"/>
                <w:lang w:eastAsia="en-GB"/>
              </w:rPr>
              <w:t>,</w:t>
            </w:r>
            <w:r w:rsidRPr="000473A8">
              <w:rPr>
                <w:sz w:val="20"/>
                <w:szCs w:val="20"/>
                <w:lang w:eastAsia="en-GB"/>
              </w:rPr>
              <w:t>75</w:t>
            </w:r>
          </w:p>
        </w:tc>
      </w:tr>
      <w:tr w:rsidR="008B5321" w:rsidRPr="000473A8" w14:paraId="44818C5C"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42404AB9" w14:textId="77777777" w:rsidR="008B5321" w:rsidRPr="000473A8" w:rsidRDefault="008B5321" w:rsidP="00693EFC">
            <w:pPr>
              <w:spacing w:before="40" w:after="40" w:line="240" w:lineRule="exact"/>
              <w:rPr>
                <w:b/>
                <w:bCs/>
                <w:sz w:val="20"/>
                <w:szCs w:val="20"/>
                <w:lang w:eastAsia="en-GB"/>
              </w:rPr>
            </w:pPr>
            <w:r w:rsidRPr="000473A8">
              <w:rPr>
                <w:b/>
                <w:bCs/>
                <w:sz w:val="20"/>
                <w:szCs w:val="20"/>
                <w:rtl/>
                <w:lang w:eastAsia="en-GB"/>
              </w:rPr>
              <w:t>غينيا الاستوائية</w:t>
            </w:r>
          </w:p>
        </w:tc>
        <w:tc>
          <w:tcPr>
            <w:tcW w:w="1404" w:type="dxa"/>
            <w:tcBorders>
              <w:top w:val="nil"/>
              <w:left w:val="single" w:sz="4" w:space="0" w:color="auto"/>
              <w:bottom w:val="nil"/>
              <w:right w:val="single" w:sz="4" w:space="0" w:color="auto"/>
            </w:tcBorders>
            <w:shd w:val="clear" w:color="auto" w:fill="auto"/>
            <w:noWrap/>
            <w:vAlign w:val="bottom"/>
            <w:hideMark/>
          </w:tcPr>
          <w:p w14:paraId="377F6A42" w14:textId="77777777" w:rsidR="008B5321" w:rsidRPr="000473A8" w:rsidRDefault="008B5321" w:rsidP="00693EFC">
            <w:pPr>
              <w:spacing w:before="40" w:after="40" w:line="240" w:lineRule="exact"/>
              <w:jc w:val="center"/>
              <w:rPr>
                <w:b/>
                <w:bCs/>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2E1C31A8" w14:textId="77777777" w:rsidR="008B5321" w:rsidRPr="000473A8" w:rsidRDefault="008B5321" w:rsidP="00693EFC">
            <w:pPr>
              <w:spacing w:before="40" w:after="40" w:line="240" w:lineRule="exact"/>
              <w:jc w:val="left"/>
              <w:rPr>
                <w:sz w:val="20"/>
                <w:szCs w:val="20"/>
                <w:lang w:eastAsia="en-GB"/>
              </w:rPr>
            </w:pPr>
          </w:p>
        </w:tc>
        <w:tc>
          <w:tcPr>
            <w:tcW w:w="1353" w:type="dxa"/>
            <w:tcBorders>
              <w:top w:val="nil"/>
              <w:left w:val="single" w:sz="4" w:space="0" w:color="auto"/>
              <w:bottom w:val="nil"/>
              <w:right w:val="single" w:sz="4" w:space="0" w:color="auto"/>
            </w:tcBorders>
            <w:shd w:val="clear" w:color="auto" w:fill="auto"/>
            <w:noWrap/>
            <w:vAlign w:val="bottom"/>
            <w:hideMark/>
          </w:tcPr>
          <w:p w14:paraId="0AA9BF0B" w14:textId="77777777" w:rsidR="008B5321" w:rsidRPr="000473A8" w:rsidRDefault="008B5321" w:rsidP="00693EFC">
            <w:pPr>
              <w:spacing w:before="40" w:after="40" w:line="240" w:lineRule="exact"/>
              <w:jc w:val="left"/>
              <w:rPr>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2D12C7A3" w14:textId="77777777" w:rsidR="008B5321" w:rsidRPr="000473A8" w:rsidRDefault="008B5321" w:rsidP="00693EFC">
            <w:pPr>
              <w:spacing w:before="40" w:after="40" w:line="240" w:lineRule="exact"/>
              <w:jc w:val="left"/>
              <w:rPr>
                <w:sz w:val="20"/>
                <w:szCs w:val="20"/>
                <w:lang w:eastAsia="en-GB"/>
              </w:rPr>
            </w:pPr>
          </w:p>
        </w:tc>
      </w:tr>
      <w:tr w:rsidR="008B5321" w:rsidRPr="000473A8" w14:paraId="22457FBF"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38F27E96"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GETESA, Malabo</w:t>
            </w:r>
          </w:p>
        </w:tc>
        <w:tc>
          <w:tcPr>
            <w:tcW w:w="1404" w:type="dxa"/>
            <w:tcBorders>
              <w:top w:val="nil"/>
              <w:left w:val="single" w:sz="4" w:space="0" w:color="auto"/>
              <w:bottom w:val="nil"/>
              <w:right w:val="single" w:sz="4" w:space="0" w:color="auto"/>
            </w:tcBorders>
            <w:shd w:val="clear" w:color="auto" w:fill="auto"/>
            <w:noWrap/>
            <w:vAlign w:val="bottom"/>
            <w:hideMark/>
          </w:tcPr>
          <w:p w14:paraId="49EF202D"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2016</w:t>
            </w:r>
            <w:r>
              <w:rPr>
                <w:sz w:val="20"/>
                <w:szCs w:val="20"/>
                <w:rtl/>
                <w:lang w:eastAsia="en-GB"/>
              </w:rPr>
              <w:t>-</w:t>
            </w:r>
            <w:r w:rsidRPr="000473A8">
              <w:rPr>
                <w:sz w:val="20"/>
                <w:szCs w:val="20"/>
                <w:lang w:eastAsia="en-GB"/>
              </w:rPr>
              <w:t>2018</w:t>
            </w:r>
          </w:p>
        </w:tc>
        <w:tc>
          <w:tcPr>
            <w:tcW w:w="1507" w:type="dxa"/>
            <w:tcBorders>
              <w:top w:val="nil"/>
              <w:left w:val="single" w:sz="4" w:space="0" w:color="auto"/>
              <w:bottom w:val="nil"/>
              <w:right w:val="single" w:sz="4" w:space="0" w:color="auto"/>
            </w:tcBorders>
            <w:shd w:val="clear" w:color="auto" w:fill="auto"/>
            <w:noWrap/>
            <w:vAlign w:val="bottom"/>
            <w:hideMark/>
          </w:tcPr>
          <w:p w14:paraId="75B23676"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2</w:t>
            </w:r>
            <w:r>
              <w:rPr>
                <w:sz w:val="20"/>
                <w:szCs w:val="20"/>
                <w:lang w:eastAsia="en-GB"/>
              </w:rPr>
              <w:t> </w:t>
            </w:r>
            <w:r w:rsidRPr="000473A8">
              <w:rPr>
                <w:sz w:val="20"/>
                <w:szCs w:val="20"/>
                <w:lang w:eastAsia="en-GB"/>
              </w:rPr>
              <w:t>138</w:t>
            </w:r>
            <w:r>
              <w:rPr>
                <w:sz w:val="20"/>
                <w:szCs w:val="20"/>
                <w:lang w:eastAsia="en-GB"/>
              </w:rPr>
              <w:t>,</w:t>
            </w:r>
            <w:r w:rsidRPr="000473A8">
              <w:rPr>
                <w:sz w:val="20"/>
                <w:szCs w:val="20"/>
                <w:lang w:eastAsia="en-GB"/>
              </w:rPr>
              <w:t>72</w:t>
            </w:r>
          </w:p>
        </w:tc>
        <w:tc>
          <w:tcPr>
            <w:tcW w:w="1353" w:type="dxa"/>
            <w:tcBorders>
              <w:top w:val="nil"/>
              <w:left w:val="single" w:sz="4" w:space="0" w:color="auto"/>
              <w:bottom w:val="nil"/>
              <w:right w:val="single" w:sz="4" w:space="0" w:color="auto"/>
            </w:tcBorders>
            <w:shd w:val="clear" w:color="auto" w:fill="auto"/>
            <w:noWrap/>
            <w:vAlign w:val="bottom"/>
            <w:hideMark/>
          </w:tcPr>
          <w:p w14:paraId="50E03E15"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45BA9727"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2</w:t>
            </w:r>
            <w:r>
              <w:rPr>
                <w:sz w:val="20"/>
                <w:szCs w:val="20"/>
                <w:lang w:eastAsia="en-GB"/>
              </w:rPr>
              <w:t> </w:t>
            </w:r>
            <w:r w:rsidRPr="000473A8">
              <w:rPr>
                <w:sz w:val="20"/>
                <w:szCs w:val="20"/>
                <w:lang w:eastAsia="en-GB"/>
              </w:rPr>
              <w:t>138</w:t>
            </w:r>
            <w:r>
              <w:rPr>
                <w:sz w:val="20"/>
                <w:szCs w:val="20"/>
                <w:lang w:eastAsia="en-GB"/>
              </w:rPr>
              <w:t>,</w:t>
            </w:r>
            <w:r w:rsidRPr="000473A8">
              <w:rPr>
                <w:sz w:val="20"/>
                <w:szCs w:val="20"/>
                <w:lang w:eastAsia="en-GB"/>
              </w:rPr>
              <w:t>72</w:t>
            </w:r>
          </w:p>
        </w:tc>
      </w:tr>
      <w:tr w:rsidR="008B5321" w:rsidRPr="000473A8" w14:paraId="47E0921A"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5F428E4A" w14:textId="77777777" w:rsidR="008B5321" w:rsidRPr="000473A8" w:rsidRDefault="008B5321" w:rsidP="00693EFC">
            <w:pPr>
              <w:spacing w:before="40" w:after="40" w:line="240" w:lineRule="exact"/>
              <w:rPr>
                <w:b/>
                <w:bCs/>
                <w:sz w:val="20"/>
                <w:szCs w:val="20"/>
                <w:lang w:eastAsia="en-GB"/>
              </w:rPr>
            </w:pPr>
            <w:r w:rsidRPr="000473A8">
              <w:rPr>
                <w:b/>
                <w:bCs/>
                <w:sz w:val="20"/>
                <w:szCs w:val="20"/>
                <w:rtl/>
                <w:lang w:eastAsia="en-GB"/>
              </w:rPr>
              <w:t>إستونيا</w:t>
            </w:r>
          </w:p>
        </w:tc>
        <w:tc>
          <w:tcPr>
            <w:tcW w:w="1404" w:type="dxa"/>
            <w:tcBorders>
              <w:top w:val="nil"/>
              <w:left w:val="single" w:sz="4" w:space="0" w:color="auto"/>
              <w:bottom w:val="nil"/>
              <w:right w:val="single" w:sz="4" w:space="0" w:color="auto"/>
            </w:tcBorders>
            <w:shd w:val="clear" w:color="auto" w:fill="auto"/>
            <w:noWrap/>
            <w:vAlign w:val="bottom"/>
            <w:hideMark/>
          </w:tcPr>
          <w:p w14:paraId="175986CD" w14:textId="77777777" w:rsidR="008B5321" w:rsidRPr="000473A8" w:rsidRDefault="008B5321" w:rsidP="00693EFC">
            <w:pPr>
              <w:spacing w:before="40" w:after="40" w:line="240" w:lineRule="exact"/>
              <w:jc w:val="center"/>
              <w:rPr>
                <w:b/>
                <w:bCs/>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609518BF" w14:textId="77777777" w:rsidR="008B5321" w:rsidRPr="000473A8" w:rsidRDefault="008B5321" w:rsidP="00693EFC">
            <w:pPr>
              <w:spacing w:before="40" w:after="40" w:line="240" w:lineRule="exact"/>
              <w:jc w:val="left"/>
              <w:rPr>
                <w:sz w:val="20"/>
                <w:szCs w:val="20"/>
                <w:lang w:eastAsia="en-GB"/>
              </w:rPr>
            </w:pPr>
          </w:p>
        </w:tc>
        <w:tc>
          <w:tcPr>
            <w:tcW w:w="1353" w:type="dxa"/>
            <w:tcBorders>
              <w:top w:val="nil"/>
              <w:left w:val="single" w:sz="4" w:space="0" w:color="auto"/>
              <w:bottom w:val="nil"/>
              <w:right w:val="single" w:sz="4" w:space="0" w:color="auto"/>
            </w:tcBorders>
            <w:shd w:val="clear" w:color="auto" w:fill="auto"/>
            <w:noWrap/>
            <w:vAlign w:val="bottom"/>
            <w:hideMark/>
          </w:tcPr>
          <w:p w14:paraId="52E35304" w14:textId="77777777" w:rsidR="008B5321" w:rsidRPr="000473A8" w:rsidRDefault="008B5321" w:rsidP="00693EFC">
            <w:pPr>
              <w:spacing w:before="40" w:after="40" w:line="240" w:lineRule="exact"/>
              <w:jc w:val="left"/>
              <w:rPr>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75F4B56A" w14:textId="77777777" w:rsidR="008B5321" w:rsidRPr="000473A8" w:rsidRDefault="008B5321" w:rsidP="00693EFC">
            <w:pPr>
              <w:spacing w:before="40" w:after="40" w:line="240" w:lineRule="exact"/>
              <w:jc w:val="left"/>
              <w:rPr>
                <w:sz w:val="20"/>
                <w:szCs w:val="20"/>
                <w:lang w:eastAsia="en-GB"/>
              </w:rPr>
            </w:pPr>
          </w:p>
        </w:tc>
      </w:tr>
      <w:tr w:rsidR="008B5321" w:rsidRPr="000473A8" w14:paraId="4F4880CC"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0D51CD2F"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w:t>
            </w:r>
            <w:proofErr w:type="spellStart"/>
            <w:r w:rsidRPr="000473A8">
              <w:rPr>
                <w:sz w:val="20"/>
                <w:szCs w:val="20"/>
                <w:lang w:eastAsia="en-GB"/>
              </w:rPr>
              <w:t>Clementvale</w:t>
            </w:r>
            <w:proofErr w:type="spellEnd"/>
            <w:r w:rsidRPr="000473A8">
              <w:rPr>
                <w:sz w:val="20"/>
                <w:szCs w:val="20"/>
                <w:lang w:eastAsia="en-GB"/>
              </w:rPr>
              <w:t xml:space="preserve"> Baltic, Tallinn</w:t>
            </w:r>
          </w:p>
        </w:tc>
        <w:tc>
          <w:tcPr>
            <w:tcW w:w="1404" w:type="dxa"/>
            <w:tcBorders>
              <w:top w:val="nil"/>
              <w:left w:val="single" w:sz="4" w:space="0" w:color="auto"/>
              <w:bottom w:val="nil"/>
              <w:right w:val="single" w:sz="4" w:space="0" w:color="auto"/>
            </w:tcBorders>
            <w:shd w:val="clear" w:color="auto" w:fill="auto"/>
            <w:noWrap/>
            <w:vAlign w:val="bottom"/>
            <w:hideMark/>
          </w:tcPr>
          <w:p w14:paraId="16394078"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2020</w:t>
            </w:r>
          </w:p>
        </w:tc>
        <w:tc>
          <w:tcPr>
            <w:tcW w:w="1507" w:type="dxa"/>
            <w:tcBorders>
              <w:top w:val="nil"/>
              <w:left w:val="single" w:sz="4" w:space="0" w:color="auto"/>
              <w:bottom w:val="nil"/>
              <w:right w:val="single" w:sz="4" w:space="0" w:color="auto"/>
            </w:tcBorders>
            <w:shd w:val="clear" w:color="auto" w:fill="auto"/>
            <w:noWrap/>
            <w:vAlign w:val="bottom"/>
            <w:hideMark/>
          </w:tcPr>
          <w:p w14:paraId="2D6AFE82"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10</w:t>
            </w:r>
            <w:r>
              <w:rPr>
                <w:sz w:val="20"/>
                <w:szCs w:val="20"/>
                <w:lang w:eastAsia="en-GB"/>
              </w:rPr>
              <w:t> </w:t>
            </w:r>
            <w:r w:rsidRPr="000473A8">
              <w:rPr>
                <w:sz w:val="20"/>
                <w:szCs w:val="20"/>
                <w:lang w:eastAsia="en-GB"/>
              </w:rPr>
              <w:t>377</w:t>
            </w:r>
            <w:r>
              <w:rPr>
                <w:sz w:val="20"/>
                <w:szCs w:val="20"/>
                <w:lang w:eastAsia="en-GB"/>
              </w:rPr>
              <w:t>,</w:t>
            </w:r>
            <w:r w:rsidRPr="000473A8">
              <w:rPr>
                <w:sz w:val="20"/>
                <w:szCs w:val="20"/>
                <w:lang w:eastAsia="en-GB"/>
              </w:rPr>
              <w:t>14</w:t>
            </w:r>
          </w:p>
        </w:tc>
        <w:tc>
          <w:tcPr>
            <w:tcW w:w="1353" w:type="dxa"/>
            <w:tcBorders>
              <w:top w:val="nil"/>
              <w:left w:val="single" w:sz="4" w:space="0" w:color="auto"/>
              <w:bottom w:val="nil"/>
              <w:right w:val="single" w:sz="4" w:space="0" w:color="auto"/>
            </w:tcBorders>
            <w:shd w:val="clear" w:color="auto" w:fill="auto"/>
            <w:noWrap/>
            <w:vAlign w:val="bottom"/>
            <w:hideMark/>
          </w:tcPr>
          <w:p w14:paraId="7CB27C91"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6661C17B"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10</w:t>
            </w:r>
            <w:r>
              <w:rPr>
                <w:sz w:val="20"/>
                <w:szCs w:val="20"/>
                <w:lang w:eastAsia="en-GB"/>
              </w:rPr>
              <w:t> </w:t>
            </w:r>
            <w:r w:rsidRPr="000473A8">
              <w:rPr>
                <w:sz w:val="20"/>
                <w:szCs w:val="20"/>
                <w:lang w:eastAsia="en-GB"/>
              </w:rPr>
              <w:t>377</w:t>
            </w:r>
            <w:r>
              <w:rPr>
                <w:sz w:val="20"/>
                <w:szCs w:val="20"/>
                <w:lang w:eastAsia="en-GB"/>
              </w:rPr>
              <w:t>,</w:t>
            </w:r>
            <w:r w:rsidRPr="000473A8">
              <w:rPr>
                <w:sz w:val="20"/>
                <w:szCs w:val="20"/>
                <w:lang w:eastAsia="en-GB"/>
              </w:rPr>
              <w:t>14</w:t>
            </w:r>
          </w:p>
        </w:tc>
      </w:tr>
      <w:tr w:rsidR="008B5321" w:rsidRPr="000473A8" w14:paraId="44810AB4"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2B81E847" w14:textId="77777777" w:rsidR="008B5321" w:rsidRPr="000473A8" w:rsidRDefault="008B5321" w:rsidP="00693EFC">
            <w:pPr>
              <w:spacing w:before="40" w:after="40" w:line="240" w:lineRule="exact"/>
              <w:rPr>
                <w:b/>
                <w:bCs/>
                <w:sz w:val="20"/>
                <w:szCs w:val="20"/>
                <w:lang w:eastAsia="en-GB"/>
              </w:rPr>
            </w:pPr>
            <w:r>
              <w:rPr>
                <w:rFonts w:hint="cs"/>
                <w:b/>
                <w:bCs/>
                <w:sz w:val="20"/>
                <w:szCs w:val="20"/>
                <w:rtl/>
                <w:lang w:eastAsia="en-GB"/>
              </w:rPr>
              <w:t>فيجي</w:t>
            </w:r>
          </w:p>
        </w:tc>
        <w:tc>
          <w:tcPr>
            <w:tcW w:w="1404" w:type="dxa"/>
            <w:tcBorders>
              <w:top w:val="nil"/>
              <w:left w:val="single" w:sz="4" w:space="0" w:color="auto"/>
              <w:bottom w:val="nil"/>
              <w:right w:val="single" w:sz="4" w:space="0" w:color="auto"/>
            </w:tcBorders>
            <w:shd w:val="clear" w:color="auto" w:fill="auto"/>
            <w:noWrap/>
            <w:vAlign w:val="bottom"/>
            <w:hideMark/>
          </w:tcPr>
          <w:p w14:paraId="31B8C14A" w14:textId="77777777" w:rsidR="008B5321" w:rsidRPr="000473A8" w:rsidRDefault="008B5321" w:rsidP="00693EFC">
            <w:pPr>
              <w:spacing w:before="40" w:after="40" w:line="240" w:lineRule="exact"/>
              <w:jc w:val="center"/>
              <w:rPr>
                <w:b/>
                <w:bCs/>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17DBF107" w14:textId="77777777" w:rsidR="008B5321" w:rsidRPr="000473A8" w:rsidRDefault="008B5321" w:rsidP="00693EFC">
            <w:pPr>
              <w:spacing w:before="40" w:after="40" w:line="240" w:lineRule="exact"/>
              <w:jc w:val="left"/>
              <w:rPr>
                <w:sz w:val="20"/>
                <w:szCs w:val="20"/>
                <w:lang w:eastAsia="en-GB"/>
              </w:rPr>
            </w:pPr>
          </w:p>
        </w:tc>
        <w:tc>
          <w:tcPr>
            <w:tcW w:w="1353" w:type="dxa"/>
            <w:tcBorders>
              <w:top w:val="nil"/>
              <w:left w:val="single" w:sz="4" w:space="0" w:color="auto"/>
              <w:bottom w:val="nil"/>
              <w:right w:val="single" w:sz="4" w:space="0" w:color="auto"/>
            </w:tcBorders>
            <w:shd w:val="clear" w:color="auto" w:fill="auto"/>
            <w:noWrap/>
            <w:vAlign w:val="bottom"/>
            <w:hideMark/>
          </w:tcPr>
          <w:p w14:paraId="6BBA5569" w14:textId="77777777" w:rsidR="008B5321" w:rsidRPr="000473A8" w:rsidRDefault="008B5321" w:rsidP="00693EFC">
            <w:pPr>
              <w:spacing w:before="40" w:after="40" w:line="240" w:lineRule="exact"/>
              <w:jc w:val="left"/>
              <w:rPr>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666B7C00" w14:textId="77777777" w:rsidR="008B5321" w:rsidRPr="000473A8" w:rsidRDefault="008B5321" w:rsidP="00693EFC">
            <w:pPr>
              <w:spacing w:before="40" w:after="40" w:line="240" w:lineRule="exact"/>
              <w:jc w:val="left"/>
              <w:rPr>
                <w:sz w:val="20"/>
                <w:szCs w:val="20"/>
                <w:lang w:eastAsia="en-GB"/>
              </w:rPr>
            </w:pPr>
          </w:p>
        </w:tc>
      </w:tr>
      <w:tr w:rsidR="008B5321" w:rsidRPr="000473A8" w14:paraId="5FBC7662"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25847B27"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South Pacific Commission, Suva</w:t>
            </w:r>
          </w:p>
        </w:tc>
        <w:tc>
          <w:tcPr>
            <w:tcW w:w="1404" w:type="dxa"/>
            <w:tcBorders>
              <w:top w:val="nil"/>
              <w:left w:val="single" w:sz="4" w:space="0" w:color="auto"/>
              <w:bottom w:val="nil"/>
              <w:right w:val="single" w:sz="4" w:space="0" w:color="auto"/>
            </w:tcBorders>
            <w:shd w:val="clear" w:color="auto" w:fill="auto"/>
            <w:noWrap/>
            <w:vAlign w:val="bottom"/>
            <w:hideMark/>
          </w:tcPr>
          <w:p w14:paraId="66753FE3"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2012</w:t>
            </w:r>
            <w:r>
              <w:rPr>
                <w:sz w:val="20"/>
                <w:szCs w:val="20"/>
                <w:rtl/>
                <w:lang w:eastAsia="en-GB"/>
              </w:rPr>
              <w:t>-</w:t>
            </w:r>
            <w:r w:rsidRPr="000473A8">
              <w:rPr>
                <w:sz w:val="20"/>
                <w:szCs w:val="20"/>
                <w:lang w:eastAsia="en-GB"/>
              </w:rPr>
              <w:t>2013</w:t>
            </w:r>
          </w:p>
        </w:tc>
        <w:tc>
          <w:tcPr>
            <w:tcW w:w="1507" w:type="dxa"/>
            <w:tcBorders>
              <w:top w:val="nil"/>
              <w:left w:val="single" w:sz="4" w:space="0" w:color="auto"/>
              <w:bottom w:val="nil"/>
              <w:right w:val="single" w:sz="4" w:space="0" w:color="auto"/>
            </w:tcBorders>
            <w:shd w:val="clear" w:color="auto" w:fill="auto"/>
            <w:noWrap/>
            <w:vAlign w:val="bottom"/>
            <w:hideMark/>
          </w:tcPr>
          <w:p w14:paraId="3B20D490"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6</w:t>
            </w:r>
            <w:r>
              <w:rPr>
                <w:sz w:val="20"/>
                <w:szCs w:val="20"/>
                <w:lang w:eastAsia="en-GB"/>
              </w:rPr>
              <w:t> </w:t>
            </w:r>
            <w:r w:rsidRPr="000473A8">
              <w:rPr>
                <w:sz w:val="20"/>
                <w:szCs w:val="20"/>
                <w:lang w:eastAsia="en-GB"/>
              </w:rPr>
              <w:t>605</w:t>
            </w:r>
            <w:r>
              <w:rPr>
                <w:sz w:val="20"/>
                <w:szCs w:val="20"/>
                <w:lang w:eastAsia="en-GB"/>
              </w:rPr>
              <w:t>,</w:t>
            </w:r>
            <w:r w:rsidRPr="000473A8">
              <w:rPr>
                <w:sz w:val="20"/>
                <w:szCs w:val="20"/>
                <w:lang w:eastAsia="en-GB"/>
              </w:rPr>
              <w:t>60</w:t>
            </w:r>
          </w:p>
        </w:tc>
        <w:tc>
          <w:tcPr>
            <w:tcW w:w="1353" w:type="dxa"/>
            <w:tcBorders>
              <w:top w:val="nil"/>
              <w:left w:val="single" w:sz="4" w:space="0" w:color="auto"/>
              <w:bottom w:val="nil"/>
              <w:right w:val="single" w:sz="4" w:space="0" w:color="auto"/>
            </w:tcBorders>
            <w:shd w:val="clear" w:color="auto" w:fill="auto"/>
            <w:noWrap/>
            <w:vAlign w:val="bottom"/>
            <w:hideMark/>
          </w:tcPr>
          <w:p w14:paraId="75875DC5"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65253704"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6</w:t>
            </w:r>
            <w:r>
              <w:rPr>
                <w:sz w:val="20"/>
                <w:szCs w:val="20"/>
                <w:lang w:eastAsia="en-GB"/>
              </w:rPr>
              <w:t> </w:t>
            </w:r>
            <w:r w:rsidRPr="000473A8">
              <w:rPr>
                <w:sz w:val="20"/>
                <w:szCs w:val="20"/>
                <w:lang w:eastAsia="en-GB"/>
              </w:rPr>
              <w:t>605</w:t>
            </w:r>
            <w:r>
              <w:rPr>
                <w:sz w:val="20"/>
                <w:szCs w:val="20"/>
                <w:lang w:eastAsia="en-GB"/>
              </w:rPr>
              <w:t>,</w:t>
            </w:r>
            <w:r w:rsidRPr="000473A8">
              <w:rPr>
                <w:sz w:val="20"/>
                <w:szCs w:val="20"/>
                <w:lang w:eastAsia="en-GB"/>
              </w:rPr>
              <w:t>60</w:t>
            </w:r>
          </w:p>
        </w:tc>
      </w:tr>
      <w:tr w:rsidR="008B5321" w:rsidRPr="000473A8" w14:paraId="1C8ECE41" w14:textId="77777777" w:rsidTr="00693EFC">
        <w:trPr>
          <w:trHeight w:val="288"/>
          <w:jc w:val="center"/>
        </w:trPr>
        <w:tc>
          <w:tcPr>
            <w:tcW w:w="3858" w:type="dxa"/>
            <w:tcBorders>
              <w:top w:val="nil"/>
              <w:left w:val="single" w:sz="4" w:space="0" w:color="auto"/>
              <w:right w:val="single" w:sz="4" w:space="0" w:color="auto"/>
            </w:tcBorders>
            <w:shd w:val="clear" w:color="auto" w:fill="auto"/>
            <w:vAlign w:val="bottom"/>
            <w:hideMark/>
          </w:tcPr>
          <w:p w14:paraId="5C1676F3" w14:textId="77777777" w:rsidR="008B5321" w:rsidRPr="000473A8" w:rsidRDefault="008B5321" w:rsidP="00693EFC">
            <w:pPr>
              <w:keepNext/>
              <w:spacing w:before="40" w:after="40" w:line="240" w:lineRule="exact"/>
              <w:rPr>
                <w:b/>
                <w:bCs/>
                <w:sz w:val="20"/>
                <w:szCs w:val="20"/>
                <w:lang w:eastAsia="en-GB"/>
              </w:rPr>
            </w:pPr>
            <w:r>
              <w:rPr>
                <w:rFonts w:hint="cs"/>
                <w:b/>
                <w:bCs/>
                <w:sz w:val="20"/>
                <w:szCs w:val="20"/>
                <w:rtl/>
                <w:lang w:eastAsia="en-GB"/>
              </w:rPr>
              <w:lastRenderedPageBreak/>
              <w:t>فنلندا</w:t>
            </w:r>
          </w:p>
        </w:tc>
        <w:tc>
          <w:tcPr>
            <w:tcW w:w="1404" w:type="dxa"/>
            <w:tcBorders>
              <w:top w:val="nil"/>
              <w:left w:val="single" w:sz="4" w:space="0" w:color="auto"/>
              <w:right w:val="single" w:sz="4" w:space="0" w:color="auto"/>
            </w:tcBorders>
            <w:shd w:val="clear" w:color="auto" w:fill="auto"/>
            <w:noWrap/>
            <w:vAlign w:val="bottom"/>
            <w:hideMark/>
          </w:tcPr>
          <w:p w14:paraId="64DE30F3" w14:textId="77777777" w:rsidR="008B5321" w:rsidRPr="000473A8" w:rsidRDefault="008B5321" w:rsidP="00693EFC">
            <w:pPr>
              <w:spacing w:before="40" w:after="40" w:line="240" w:lineRule="exact"/>
              <w:jc w:val="center"/>
              <w:rPr>
                <w:b/>
                <w:bCs/>
                <w:sz w:val="20"/>
                <w:szCs w:val="20"/>
                <w:lang w:eastAsia="en-GB"/>
              </w:rPr>
            </w:pPr>
          </w:p>
        </w:tc>
        <w:tc>
          <w:tcPr>
            <w:tcW w:w="1507" w:type="dxa"/>
            <w:tcBorders>
              <w:top w:val="nil"/>
              <w:left w:val="single" w:sz="4" w:space="0" w:color="auto"/>
              <w:right w:val="single" w:sz="4" w:space="0" w:color="auto"/>
            </w:tcBorders>
            <w:shd w:val="clear" w:color="auto" w:fill="auto"/>
            <w:noWrap/>
            <w:vAlign w:val="bottom"/>
            <w:hideMark/>
          </w:tcPr>
          <w:p w14:paraId="3B08D0F7" w14:textId="77777777" w:rsidR="008B5321" w:rsidRPr="000473A8" w:rsidRDefault="008B5321" w:rsidP="00693EFC">
            <w:pPr>
              <w:spacing w:before="40" w:after="40" w:line="240" w:lineRule="exact"/>
              <w:jc w:val="left"/>
              <w:rPr>
                <w:sz w:val="20"/>
                <w:szCs w:val="20"/>
                <w:lang w:eastAsia="en-GB"/>
              </w:rPr>
            </w:pPr>
          </w:p>
        </w:tc>
        <w:tc>
          <w:tcPr>
            <w:tcW w:w="1353" w:type="dxa"/>
            <w:tcBorders>
              <w:top w:val="nil"/>
              <w:left w:val="single" w:sz="4" w:space="0" w:color="auto"/>
              <w:right w:val="single" w:sz="4" w:space="0" w:color="auto"/>
            </w:tcBorders>
            <w:shd w:val="clear" w:color="auto" w:fill="auto"/>
            <w:noWrap/>
            <w:vAlign w:val="bottom"/>
            <w:hideMark/>
          </w:tcPr>
          <w:p w14:paraId="5C4562C7" w14:textId="77777777" w:rsidR="008B5321" w:rsidRPr="000473A8" w:rsidRDefault="008B5321" w:rsidP="00693EFC">
            <w:pPr>
              <w:spacing w:before="40" w:after="40" w:line="240" w:lineRule="exact"/>
              <w:jc w:val="left"/>
              <w:rPr>
                <w:sz w:val="20"/>
                <w:szCs w:val="20"/>
                <w:lang w:eastAsia="en-GB"/>
              </w:rPr>
            </w:pPr>
          </w:p>
        </w:tc>
        <w:tc>
          <w:tcPr>
            <w:tcW w:w="1507" w:type="dxa"/>
            <w:tcBorders>
              <w:top w:val="nil"/>
              <w:left w:val="single" w:sz="4" w:space="0" w:color="auto"/>
              <w:right w:val="single" w:sz="4" w:space="0" w:color="auto"/>
            </w:tcBorders>
            <w:shd w:val="clear" w:color="auto" w:fill="auto"/>
            <w:noWrap/>
            <w:vAlign w:val="bottom"/>
            <w:hideMark/>
          </w:tcPr>
          <w:p w14:paraId="6CEB5E55" w14:textId="77777777" w:rsidR="008B5321" w:rsidRPr="000473A8" w:rsidRDefault="008B5321" w:rsidP="00693EFC">
            <w:pPr>
              <w:spacing w:before="40" w:after="40" w:line="240" w:lineRule="exact"/>
              <w:jc w:val="left"/>
              <w:rPr>
                <w:sz w:val="20"/>
                <w:szCs w:val="20"/>
                <w:lang w:eastAsia="en-GB"/>
              </w:rPr>
            </w:pPr>
          </w:p>
        </w:tc>
      </w:tr>
      <w:tr w:rsidR="008B5321" w:rsidRPr="000473A8" w14:paraId="640EDD43" w14:textId="77777777" w:rsidTr="00693EFC">
        <w:trPr>
          <w:trHeight w:val="430"/>
          <w:jc w:val="center"/>
        </w:trPr>
        <w:tc>
          <w:tcPr>
            <w:tcW w:w="3858" w:type="dxa"/>
            <w:tcBorders>
              <w:top w:val="nil"/>
              <w:left w:val="single" w:sz="4" w:space="0" w:color="auto"/>
              <w:right w:val="single" w:sz="4" w:space="0" w:color="auto"/>
            </w:tcBorders>
            <w:shd w:val="clear" w:color="auto" w:fill="auto"/>
            <w:vAlign w:val="bottom"/>
            <w:hideMark/>
          </w:tcPr>
          <w:p w14:paraId="2D8B5254"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Octagon Telecom Oy (Ex. Oy </w:t>
            </w:r>
            <w:proofErr w:type="spellStart"/>
            <w:r w:rsidRPr="000473A8">
              <w:rPr>
                <w:sz w:val="20"/>
                <w:szCs w:val="20"/>
                <w:lang w:eastAsia="en-GB"/>
              </w:rPr>
              <w:t>Cubio</w:t>
            </w:r>
            <w:proofErr w:type="spellEnd"/>
            <w:r w:rsidRPr="000473A8">
              <w:rPr>
                <w:sz w:val="20"/>
                <w:szCs w:val="20"/>
                <w:lang w:eastAsia="en-GB"/>
              </w:rPr>
              <w:t xml:space="preserve"> Communications Ltd.), Helsinki</w:t>
            </w:r>
          </w:p>
        </w:tc>
        <w:tc>
          <w:tcPr>
            <w:tcW w:w="1404" w:type="dxa"/>
            <w:tcBorders>
              <w:top w:val="nil"/>
              <w:left w:val="single" w:sz="4" w:space="0" w:color="auto"/>
              <w:right w:val="single" w:sz="4" w:space="0" w:color="auto"/>
            </w:tcBorders>
            <w:shd w:val="clear" w:color="auto" w:fill="auto"/>
            <w:noWrap/>
            <w:vAlign w:val="bottom"/>
            <w:hideMark/>
          </w:tcPr>
          <w:p w14:paraId="54E23BA1"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2012</w:t>
            </w:r>
            <w:r>
              <w:rPr>
                <w:sz w:val="20"/>
                <w:szCs w:val="20"/>
                <w:rtl/>
                <w:lang w:eastAsia="en-GB"/>
              </w:rPr>
              <w:t>-</w:t>
            </w:r>
            <w:r w:rsidRPr="000473A8">
              <w:rPr>
                <w:sz w:val="20"/>
                <w:szCs w:val="20"/>
                <w:lang w:eastAsia="en-GB"/>
              </w:rPr>
              <w:t>2013</w:t>
            </w:r>
          </w:p>
        </w:tc>
        <w:tc>
          <w:tcPr>
            <w:tcW w:w="1507" w:type="dxa"/>
            <w:tcBorders>
              <w:top w:val="nil"/>
              <w:left w:val="single" w:sz="4" w:space="0" w:color="auto"/>
              <w:right w:val="single" w:sz="4" w:space="0" w:color="auto"/>
            </w:tcBorders>
            <w:shd w:val="clear" w:color="auto" w:fill="auto"/>
            <w:noWrap/>
            <w:vAlign w:val="bottom"/>
            <w:hideMark/>
          </w:tcPr>
          <w:p w14:paraId="06166489"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14</w:t>
            </w:r>
            <w:r>
              <w:rPr>
                <w:sz w:val="20"/>
                <w:szCs w:val="20"/>
                <w:lang w:eastAsia="en-GB"/>
              </w:rPr>
              <w:t> </w:t>
            </w:r>
            <w:r w:rsidRPr="000473A8">
              <w:rPr>
                <w:sz w:val="20"/>
                <w:szCs w:val="20"/>
                <w:lang w:eastAsia="en-GB"/>
              </w:rPr>
              <w:t>223</w:t>
            </w:r>
            <w:r>
              <w:rPr>
                <w:sz w:val="20"/>
                <w:szCs w:val="20"/>
                <w:lang w:eastAsia="en-GB"/>
              </w:rPr>
              <w:t>,</w:t>
            </w:r>
            <w:r w:rsidRPr="000473A8">
              <w:rPr>
                <w:sz w:val="20"/>
                <w:szCs w:val="20"/>
                <w:lang w:eastAsia="en-GB"/>
              </w:rPr>
              <w:t>42</w:t>
            </w:r>
          </w:p>
        </w:tc>
        <w:tc>
          <w:tcPr>
            <w:tcW w:w="1353" w:type="dxa"/>
            <w:tcBorders>
              <w:top w:val="nil"/>
              <w:left w:val="single" w:sz="4" w:space="0" w:color="auto"/>
              <w:right w:val="single" w:sz="4" w:space="0" w:color="auto"/>
            </w:tcBorders>
            <w:shd w:val="clear" w:color="auto" w:fill="auto"/>
            <w:noWrap/>
            <w:vAlign w:val="bottom"/>
            <w:hideMark/>
          </w:tcPr>
          <w:p w14:paraId="241B9577"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right w:val="single" w:sz="4" w:space="0" w:color="auto"/>
            </w:tcBorders>
            <w:shd w:val="clear" w:color="auto" w:fill="auto"/>
            <w:noWrap/>
            <w:vAlign w:val="bottom"/>
            <w:hideMark/>
          </w:tcPr>
          <w:p w14:paraId="5141CAD3"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14</w:t>
            </w:r>
            <w:r>
              <w:rPr>
                <w:sz w:val="20"/>
                <w:szCs w:val="20"/>
                <w:lang w:eastAsia="en-GB"/>
              </w:rPr>
              <w:t> </w:t>
            </w:r>
            <w:r w:rsidRPr="000473A8">
              <w:rPr>
                <w:sz w:val="20"/>
                <w:szCs w:val="20"/>
                <w:lang w:eastAsia="en-GB"/>
              </w:rPr>
              <w:t>223</w:t>
            </w:r>
            <w:r>
              <w:rPr>
                <w:sz w:val="20"/>
                <w:szCs w:val="20"/>
                <w:lang w:eastAsia="en-GB"/>
              </w:rPr>
              <w:t>,</w:t>
            </w:r>
            <w:r w:rsidRPr="000473A8">
              <w:rPr>
                <w:sz w:val="20"/>
                <w:szCs w:val="20"/>
                <w:lang w:eastAsia="en-GB"/>
              </w:rPr>
              <w:t>42</w:t>
            </w:r>
          </w:p>
        </w:tc>
      </w:tr>
      <w:tr w:rsidR="008B5321" w:rsidRPr="000473A8" w14:paraId="38428444" w14:textId="77777777" w:rsidTr="00693EFC">
        <w:trPr>
          <w:trHeight w:val="60"/>
          <w:jc w:val="center"/>
        </w:trPr>
        <w:tc>
          <w:tcPr>
            <w:tcW w:w="3858" w:type="dxa"/>
            <w:tcBorders>
              <w:left w:val="single" w:sz="4" w:space="0" w:color="auto"/>
              <w:bottom w:val="nil"/>
              <w:right w:val="single" w:sz="4" w:space="0" w:color="auto"/>
            </w:tcBorders>
            <w:shd w:val="clear" w:color="auto" w:fill="auto"/>
            <w:vAlign w:val="bottom"/>
          </w:tcPr>
          <w:p w14:paraId="294B40A9" w14:textId="77777777" w:rsidR="008B5321" w:rsidRPr="000473A8" w:rsidRDefault="008B5321" w:rsidP="00693EFC">
            <w:pPr>
              <w:keepNext/>
              <w:spacing w:before="40" w:after="40" w:line="240" w:lineRule="exact"/>
              <w:rPr>
                <w:sz w:val="20"/>
                <w:szCs w:val="20"/>
                <w:lang w:eastAsia="en-GB"/>
              </w:rPr>
            </w:pPr>
            <w:r>
              <w:rPr>
                <w:rFonts w:hint="cs"/>
                <w:b/>
                <w:bCs/>
                <w:sz w:val="20"/>
                <w:szCs w:val="20"/>
                <w:rtl/>
                <w:lang w:eastAsia="en-GB"/>
              </w:rPr>
              <w:t>فرنسا</w:t>
            </w:r>
          </w:p>
        </w:tc>
        <w:tc>
          <w:tcPr>
            <w:tcW w:w="1404" w:type="dxa"/>
            <w:tcBorders>
              <w:left w:val="single" w:sz="4" w:space="0" w:color="auto"/>
              <w:bottom w:val="nil"/>
              <w:right w:val="single" w:sz="4" w:space="0" w:color="auto"/>
            </w:tcBorders>
            <w:shd w:val="clear" w:color="auto" w:fill="auto"/>
            <w:noWrap/>
            <w:vAlign w:val="bottom"/>
          </w:tcPr>
          <w:p w14:paraId="46FC6DC2" w14:textId="77777777" w:rsidR="008B5321" w:rsidRPr="000473A8" w:rsidRDefault="008B5321" w:rsidP="00693EFC">
            <w:pPr>
              <w:keepNext/>
              <w:spacing w:before="40" w:after="40" w:line="240" w:lineRule="exact"/>
              <w:jc w:val="center"/>
              <w:rPr>
                <w:sz w:val="20"/>
                <w:szCs w:val="20"/>
                <w:lang w:eastAsia="en-GB"/>
              </w:rPr>
            </w:pPr>
          </w:p>
        </w:tc>
        <w:tc>
          <w:tcPr>
            <w:tcW w:w="1507" w:type="dxa"/>
            <w:tcBorders>
              <w:left w:val="single" w:sz="4" w:space="0" w:color="auto"/>
              <w:bottom w:val="nil"/>
              <w:right w:val="single" w:sz="4" w:space="0" w:color="auto"/>
            </w:tcBorders>
            <w:shd w:val="clear" w:color="auto" w:fill="auto"/>
            <w:noWrap/>
            <w:vAlign w:val="bottom"/>
          </w:tcPr>
          <w:p w14:paraId="5D0B8790" w14:textId="77777777" w:rsidR="008B5321" w:rsidRPr="000473A8" w:rsidRDefault="008B5321" w:rsidP="00693EFC">
            <w:pPr>
              <w:keepNext/>
              <w:spacing w:before="40" w:after="40" w:line="240" w:lineRule="exact"/>
              <w:jc w:val="left"/>
              <w:rPr>
                <w:sz w:val="20"/>
                <w:szCs w:val="20"/>
                <w:lang w:eastAsia="en-GB"/>
              </w:rPr>
            </w:pPr>
          </w:p>
        </w:tc>
        <w:tc>
          <w:tcPr>
            <w:tcW w:w="1353" w:type="dxa"/>
            <w:tcBorders>
              <w:left w:val="single" w:sz="4" w:space="0" w:color="auto"/>
              <w:bottom w:val="nil"/>
              <w:right w:val="single" w:sz="4" w:space="0" w:color="auto"/>
            </w:tcBorders>
            <w:shd w:val="clear" w:color="auto" w:fill="auto"/>
            <w:noWrap/>
            <w:vAlign w:val="bottom"/>
          </w:tcPr>
          <w:p w14:paraId="1E5C8238" w14:textId="77777777" w:rsidR="008B5321" w:rsidRPr="000473A8" w:rsidRDefault="008B5321" w:rsidP="00693EFC">
            <w:pPr>
              <w:keepNext/>
              <w:spacing w:before="40" w:after="40" w:line="240" w:lineRule="exact"/>
              <w:jc w:val="left"/>
              <w:rPr>
                <w:sz w:val="20"/>
                <w:szCs w:val="20"/>
                <w:lang w:eastAsia="en-GB"/>
              </w:rPr>
            </w:pPr>
          </w:p>
        </w:tc>
        <w:tc>
          <w:tcPr>
            <w:tcW w:w="1507" w:type="dxa"/>
            <w:tcBorders>
              <w:left w:val="single" w:sz="4" w:space="0" w:color="auto"/>
              <w:bottom w:val="nil"/>
              <w:right w:val="single" w:sz="4" w:space="0" w:color="auto"/>
            </w:tcBorders>
            <w:shd w:val="clear" w:color="auto" w:fill="auto"/>
            <w:noWrap/>
            <w:vAlign w:val="bottom"/>
          </w:tcPr>
          <w:p w14:paraId="5DFC6F31" w14:textId="77777777" w:rsidR="008B5321" w:rsidRPr="000473A8" w:rsidRDefault="008B5321" w:rsidP="00693EFC">
            <w:pPr>
              <w:keepNext/>
              <w:spacing w:before="40" w:after="40" w:line="240" w:lineRule="exact"/>
              <w:jc w:val="left"/>
              <w:rPr>
                <w:sz w:val="20"/>
                <w:szCs w:val="20"/>
                <w:lang w:eastAsia="en-GB"/>
              </w:rPr>
            </w:pPr>
          </w:p>
        </w:tc>
      </w:tr>
      <w:tr w:rsidR="008B5321" w:rsidRPr="000473A8" w14:paraId="67E37B90" w14:textId="77777777" w:rsidTr="00693EFC">
        <w:trPr>
          <w:trHeight w:val="288"/>
          <w:jc w:val="center"/>
        </w:trPr>
        <w:tc>
          <w:tcPr>
            <w:tcW w:w="3858" w:type="dxa"/>
            <w:tcBorders>
              <w:top w:val="nil"/>
              <w:left w:val="single" w:sz="4" w:space="0" w:color="auto"/>
              <w:right w:val="single" w:sz="4" w:space="0" w:color="auto"/>
            </w:tcBorders>
            <w:shd w:val="clear" w:color="auto" w:fill="auto"/>
            <w:vAlign w:val="bottom"/>
          </w:tcPr>
          <w:p w14:paraId="6AD8F9E5" w14:textId="77777777" w:rsidR="008B5321" w:rsidRPr="000473A8" w:rsidRDefault="008B5321" w:rsidP="00693EFC">
            <w:pPr>
              <w:keepNext/>
              <w:spacing w:before="40" w:after="40" w:line="240" w:lineRule="exact"/>
              <w:jc w:val="right"/>
              <w:rPr>
                <w:b/>
                <w:bCs/>
                <w:sz w:val="20"/>
                <w:szCs w:val="20"/>
                <w:lang w:eastAsia="en-GB"/>
              </w:rPr>
            </w:pPr>
            <w:r w:rsidRPr="000473A8">
              <w:rPr>
                <w:sz w:val="20"/>
                <w:szCs w:val="20"/>
                <w:lang w:eastAsia="en-GB"/>
              </w:rPr>
              <w:t xml:space="preserve"> - </w:t>
            </w:r>
            <w:proofErr w:type="spellStart"/>
            <w:r w:rsidRPr="000473A8">
              <w:rPr>
                <w:sz w:val="20"/>
                <w:szCs w:val="20"/>
                <w:lang w:eastAsia="en-GB"/>
              </w:rPr>
              <w:t>LegalBox</w:t>
            </w:r>
            <w:proofErr w:type="spellEnd"/>
            <w:r w:rsidRPr="000473A8">
              <w:rPr>
                <w:sz w:val="20"/>
                <w:szCs w:val="20"/>
                <w:lang w:eastAsia="en-GB"/>
              </w:rPr>
              <w:t>, Paris</w:t>
            </w:r>
          </w:p>
        </w:tc>
        <w:tc>
          <w:tcPr>
            <w:tcW w:w="1404" w:type="dxa"/>
            <w:tcBorders>
              <w:top w:val="nil"/>
              <w:left w:val="single" w:sz="4" w:space="0" w:color="auto"/>
              <w:right w:val="single" w:sz="4" w:space="0" w:color="auto"/>
            </w:tcBorders>
            <w:shd w:val="clear" w:color="auto" w:fill="auto"/>
            <w:noWrap/>
            <w:vAlign w:val="bottom"/>
          </w:tcPr>
          <w:p w14:paraId="20F7B430" w14:textId="77777777" w:rsidR="008B5321" w:rsidRPr="000473A8" w:rsidRDefault="008B5321" w:rsidP="00693EFC">
            <w:pPr>
              <w:keepNext/>
              <w:spacing w:before="40" w:after="40" w:line="240" w:lineRule="exact"/>
              <w:jc w:val="center"/>
              <w:rPr>
                <w:sz w:val="20"/>
                <w:szCs w:val="20"/>
                <w:lang w:eastAsia="en-GB"/>
              </w:rPr>
            </w:pPr>
            <w:r w:rsidRPr="000473A8">
              <w:rPr>
                <w:sz w:val="20"/>
                <w:szCs w:val="20"/>
                <w:lang w:eastAsia="en-GB"/>
              </w:rPr>
              <w:t>2016</w:t>
            </w:r>
            <w:r>
              <w:rPr>
                <w:sz w:val="20"/>
                <w:szCs w:val="20"/>
                <w:rtl/>
                <w:lang w:eastAsia="en-GB"/>
              </w:rPr>
              <w:t>-</w:t>
            </w:r>
            <w:r w:rsidRPr="000473A8">
              <w:rPr>
                <w:sz w:val="20"/>
                <w:szCs w:val="20"/>
                <w:lang w:eastAsia="en-GB"/>
              </w:rPr>
              <w:t>2017</w:t>
            </w:r>
          </w:p>
        </w:tc>
        <w:tc>
          <w:tcPr>
            <w:tcW w:w="1507" w:type="dxa"/>
            <w:tcBorders>
              <w:top w:val="nil"/>
              <w:left w:val="single" w:sz="4" w:space="0" w:color="auto"/>
              <w:right w:val="single" w:sz="4" w:space="0" w:color="auto"/>
            </w:tcBorders>
            <w:shd w:val="clear" w:color="auto" w:fill="auto"/>
            <w:noWrap/>
            <w:vAlign w:val="bottom"/>
          </w:tcPr>
          <w:p w14:paraId="59C861CA" w14:textId="77777777" w:rsidR="008B5321" w:rsidRPr="000473A8" w:rsidRDefault="008B5321" w:rsidP="00693EFC">
            <w:pPr>
              <w:keepNext/>
              <w:spacing w:before="40" w:after="40" w:line="240" w:lineRule="exact"/>
              <w:jc w:val="left"/>
              <w:rPr>
                <w:sz w:val="20"/>
                <w:szCs w:val="20"/>
                <w:lang w:eastAsia="en-GB"/>
              </w:rPr>
            </w:pPr>
            <w:r w:rsidRPr="000473A8">
              <w:rPr>
                <w:sz w:val="20"/>
                <w:szCs w:val="20"/>
                <w:lang w:eastAsia="en-GB"/>
              </w:rPr>
              <w:t>17</w:t>
            </w:r>
            <w:r>
              <w:rPr>
                <w:sz w:val="20"/>
                <w:szCs w:val="20"/>
                <w:lang w:eastAsia="en-GB"/>
              </w:rPr>
              <w:t> </w:t>
            </w:r>
            <w:r w:rsidRPr="000473A8">
              <w:rPr>
                <w:sz w:val="20"/>
                <w:szCs w:val="20"/>
                <w:lang w:eastAsia="en-GB"/>
              </w:rPr>
              <w:t>217</w:t>
            </w:r>
            <w:r>
              <w:rPr>
                <w:sz w:val="20"/>
                <w:szCs w:val="20"/>
                <w:lang w:eastAsia="en-GB"/>
              </w:rPr>
              <w:t>,</w:t>
            </w:r>
            <w:r w:rsidRPr="000473A8">
              <w:rPr>
                <w:sz w:val="20"/>
                <w:szCs w:val="20"/>
                <w:lang w:eastAsia="en-GB"/>
              </w:rPr>
              <w:t>13</w:t>
            </w:r>
          </w:p>
        </w:tc>
        <w:tc>
          <w:tcPr>
            <w:tcW w:w="1353" w:type="dxa"/>
            <w:tcBorders>
              <w:top w:val="nil"/>
              <w:left w:val="single" w:sz="4" w:space="0" w:color="auto"/>
              <w:right w:val="single" w:sz="4" w:space="0" w:color="auto"/>
            </w:tcBorders>
            <w:shd w:val="clear" w:color="auto" w:fill="auto"/>
            <w:noWrap/>
            <w:vAlign w:val="bottom"/>
          </w:tcPr>
          <w:p w14:paraId="775C5FBE" w14:textId="77777777" w:rsidR="008B5321" w:rsidRPr="000473A8" w:rsidRDefault="008B5321" w:rsidP="00693EFC">
            <w:pPr>
              <w:keepNext/>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right w:val="single" w:sz="4" w:space="0" w:color="auto"/>
            </w:tcBorders>
            <w:shd w:val="clear" w:color="auto" w:fill="auto"/>
            <w:noWrap/>
            <w:vAlign w:val="bottom"/>
          </w:tcPr>
          <w:p w14:paraId="2DD1E24D" w14:textId="77777777" w:rsidR="008B5321" w:rsidRPr="000473A8" w:rsidRDefault="008B5321" w:rsidP="00693EFC">
            <w:pPr>
              <w:keepNext/>
              <w:spacing w:before="40" w:after="40" w:line="240" w:lineRule="exact"/>
              <w:jc w:val="left"/>
              <w:rPr>
                <w:sz w:val="20"/>
                <w:szCs w:val="20"/>
                <w:lang w:eastAsia="en-GB"/>
              </w:rPr>
            </w:pPr>
            <w:r w:rsidRPr="000473A8">
              <w:rPr>
                <w:sz w:val="20"/>
                <w:szCs w:val="20"/>
                <w:lang w:eastAsia="en-GB"/>
              </w:rPr>
              <w:t>17</w:t>
            </w:r>
            <w:r>
              <w:rPr>
                <w:sz w:val="20"/>
                <w:szCs w:val="20"/>
                <w:lang w:eastAsia="en-GB"/>
              </w:rPr>
              <w:t> </w:t>
            </w:r>
            <w:r w:rsidRPr="000473A8">
              <w:rPr>
                <w:sz w:val="20"/>
                <w:szCs w:val="20"/>
                <w:lang w:eastAsia="en-GB"/>
              </w:rPr>
              <w:t>217</w:t>
            </w:r>
            <w:r>
              <w:rPr>
                <w:sz w:val="20"/>
                <w:szCs w:val="20"/>
                <w:lang w:eastAsia="en-GB"/>
              </w:rPr>
              <w:t>,</w:t>
            </w:r>
            <w:r w:rsidRPr="000473A8">
              <w:rPr>
                <w:sz w:val="20"/>
                <w:szCs w:val="20"/>
                <w:lang w:eastAsia="en-GB"/>
              </w:rPr>
              <w:t>13</w:t>
            </w:r>
          </w:p>
        </w:tc>
      </w:tr>
      <w:tr w:rsidR="008B5321" w:rsidRPr="000473A8" w14:paraId="57E4CCEC" w14:textId="77777777" w:rsidTr="00693EFC">
        <w:trPr>
          <w:trHeight w:val="288"/>
          <w:jc w:val="center"/>
        </w:trPr>
        <w:tc>
          <w:tcPr>
            <w:tcW w:w="3858" w:type="dxa"/>
            <w:tcBorders>
              <w:top w:val="nil"/>
              <w:left w:val="single" w:sz="4" w:space="0" w:color="auto"/>
              <w:right w:val="single" w:sz="4" w:space="0" w:color="auto"/>
            </w:tcBorders>
            <w:shd w:val="clear" w:color="auto" w:fill="auto"/>
            <w:vAlign w:val="bottom"/>
          </w:tcPr>
          <w:p w14:paraId="1D082A1E" w14:textId="77777777" w:rsidR="008B5321" w:rsidRPr="000473A8" w:rsidRDefault="008B5321" w:rsidP="00693EFC">
            <w:pPr>
              <w:spacing w:before="40" w:after="40" w:line="240" w:lineRule="exact"/>
              <w:jc w:val="right"/>
              <w:rPr>
                <w:b/>
                <w:bCs/>
                <w:sz w:val="20"/>
                <w:szCs w:val="20"/>
                <w:lang w:eastAsia="en-GB"/>
              </w:rPr>
            </w:pPr>
            <w:r w:rsidRPr="000473A8">
              <w:rPr>
                <w:sz w:val="20"/>
                <w:szCs w:val="20"/>
                <w:lang w:eastAsia="en-GB"/>
              </w:rPr>
              <w:t xml:space="preserve"> - PMI Conseil, </w:t>
            </w:r>
            <w:proofErr w:type="spellStart"/>
            <w:r w:rsidRPr="000473A8">
              <w:rPr>
                <w:sz w:val="20"/>
                <w:szCs w:val="20"/>
                <w:lang w:eastAsia="en-GB"/>
              </w:rPr>
              <w:t>Luynes</w:t>
            </w:r>
            <w:proofErr w:type="spellEnd"/>
          </w:p>
        </w:tc>
        <w:tc>
          <w:tcPr>
            <w:tcW w:w="1404" w:type="dxa"/>
            <w:tcBorders>
              <w:top w:val="nil"/>
              <w:left w:val="single" w:sz="4" w:space="0" w:color="auto"/>
              <w:right w:val="single" w:sz="4" w:space="0" w:color="auto"/>
            </w:tcBorders>
            <w:shd w:val="clear" w:color="auto" w:fill="auto"/>
            <w:noWrap/>
            <w:vAlign w:val="bottom"/>
          </w:tcPr>
          <w:p w14:paraId="5D447C77"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2018</w:t>
            </w:r>
          </w:p>
        </w:tc>
        <w:tc>
          <w:tcPr>
            <w:tcW w:w="1507" w:type="dxa"/>
            <w:tcBorders>
              <w:top w:val="nil"/>
              <w:left w:val="single" w:sz="4" w:space="0" w:color="auto"/>
              <w:right w:val="single" w:sz="4" w:space="0" w:color="auto"/>
            </w:tcBorders>
            <w:shd w:val="clear" w:color="auto" w:fill="auto"/>
            <w:noWrap/>
            <w:vAlign w:val="bottom"/>
          </w:tcPr>
          <w:p w14:paraId="2767CA95"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7</w:t>
            </w:r>
            <w:r>
              <w:rPr>
                <w:sz w:val="20"/>
                <w:szCs w:val="20"/>
                <w:lang w:eastAsia="en-GB"/>
              </w:rPr>
              <w:t> </w:t>
            </w:r>
            <w:r w:rsidRPr="000473A8">
              <w:rPr>
                <w:sz w:val="20"/>
                <w:szCs w:val="20"/>
                <w:lang w:eastAsia="en-GB"/>
              </w:rPr>
              <w:t>280</w:t>
            </w:r>
            <w:r>
              <w:rPr>
                <w:sz w:val="20"/>
                <w:szCs w:val="20"/>
                <w:lang w:eastAsia="en-GB"/>
              </w:rPr>
              <w:t>,</w:t>
            </w:r>
            <w:r w:rsidRPr="000473A8">
              <w:rPr>
                <w:sz w:val="20"/>
                <w:szCs w:val="20"/>
                <w:lang w:eastAsia="en-GB"/>
              </w:rPr>
              <w:t>15</w:t>
            </w:r>
          </w:p>
        </w:tc>
        <w:tc>
          <w:tcPr>
            <w:tcW w:w="1353" w:type="dxa"/>
            <w:tcBorders>
              <w:top w:val="nil"/>
              <w:left w:val="single" w:sz="4" w:space="0" w:color="auto"/>
              <w:right w:val="single" w:sz="4" w:space="0" w:color="auto"/>
            </w:tcBorders>
            <w:shd w:val="clear" w:color="auto" w:fill="auto"/>
            <w:noWrap/>
            <w:vAlign w:val="bottom"/>
          </w:tcPr>
          <w:p w14:paraId="53D37871"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right w:val="single" w:sz="4" w:space="0" w:color="auto"/>
            </w:tcBorders>
            <w:shd w:val="clear" w:color="auto" w:fill="auto"/>
            <w:noWrap/>
            <w:vAlign w:val="bottom"/>
          </w:tcPr>
          <w:p w14:paraId="72C0575F"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7</w:t>
            </w:r>
            <w:r>
              <w:rPr>
                <w:sz w:val="20"/>
                <w:szCs w:val="20"/>
                <w:lang w:eastAsia="en-GB"/>
              </w:rPr>
              <w:t> </w:t>
            </w:r>
            <w:r w:rsidRPr="000473A8">
              <w:rPr>
                <w:sz w:val="20"/>
                <w:szCs w:val="20"/>
                <w:lang w:eastAsia="en-GB"/>
              </w:rPr>
              <w:t>280</w:t>
            </w:r>
            <w:r>
              <w:rPr>
                <w:sz w:val="20"/>
                <w:szCs w:val="20"/>
                <w:lang w:eastAsia="en-GB"/>
              </w:rPr>
              <w:t>,</w:t>
            </w:r>
            <w:r w:rsidRPr="000473A8">
              <w:rPr>
                <w:sz w:val="20"/>
                <w:szCs w:val="20"/>
                <w:lang w:eastAsia="en-GB"/>
              </w:rPr>
              <w:t>15</w:t>
            </w:r>
          </w:p>
        </w:tc>
      </w:tr>
      <w:tr w:rsidR="008B5321" w:rsidRPr="000473A8" w14:paraId="29D69630"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7F966BD9" w14:textId="77777777" w:rsidR="008B5321" w:rsidRPr="000473A8" w:rsidRDefault="008B5321" w:rsidP="00693EFC">
            <w:pPr>
              <w:spacing w:before="40" w:after="40" w:line="240" w:lineRule="exact"/>
              <w:rPr>
                <w:b/>
                <w:bCs/>
                <w:sz w:val="20"/>
                <w:szCs w:val="20"/>
                <w:lang w:eastAsia="en-GB"/>
              </w:rPr>
            </w:pPr>
            <w:r>
              <w:rPr>
                <w:rFonts w:hint="cs"/>
                <w:b/>
                <w:bCs/>
                <w:sz w:val="20"/>
                <w:szCs w:val="20"/>
                <w:rtl/>
                <w:lang w:eastAsia="en-GB"/>
              </w:rPr>
              <w:t>غانا</w:t>
            </w:r>
          </w:p>
        </w:tc>
        <w:tc>
          <w:tcPr>
            <w:tcW w:w="1404" w:type="dxa"/>
            <w:tcBorders>
              <w:top w:val="nil"/>
              <w:left w:val="single" w:sz="4" w:space="0" w:color="auto"/>
              <w:bottom w:val="nil"/>
              <w:right w:val="single" w:sz="4" w:space="0" w:color="auto"/>
            </w:tcBorders>
            <w:shd w:val="clear" w:color="auto" w:fill="auto"/>
            <w:noWrap/>
            <w:vAlign w:val="bottom"/>
            <w:hideMark/>
          </w:tcPr>
          <w:p w14:paraId="48B4562C" w14:textId="77777777" w:rsidR="008B5321" w:rsidRPr="000473A8" w:rsidRDefault="008B5321" w:rsidP="00693EFC">
            <w:pPr>
              <w:spacing w:before="40" w:after="40" w:line="240" w:lineRule="exact"/>
              <w:jc w:val="center"/>
              <w:rPr>
                <w:b/>
                <w:bCs/>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495AB704" w14:textId="77777777" w:rsidR="008B5321" w:rsidRPr="000473A8" w:rsidRDefault="008B5321" w:rsidP="00693EFC">
            <w:pPr>
              <w:spacing w:before="40" w:after="40" w:line="240" w:lineRule="exact"/>
              <w:jc w:val="left"/>
              <w:rPr>
                <w:sz w:val="20"/>
                <w:szCs w:val="20"/>
                <w:lang w:eastAsia="en-GB"/>
              </w:rPr>
            </w:pPr>
          </w:p>
        </w:tc>
        <w:tc>
          <w:tcPr>
            <w:tcW w:w="1353" w:type="dxa"/>
            <w:tcBorders>
              <w:top w:val="nil"/>
              <w:left w:val="single" w:sz="4" w:space="0" w:color="auto"/>
              <w:bottom w:val="nil"/>
              <w:right w:val="single" w:sz="4" w:space="0" w:color="auto"/>
            </w:tcBorders>
            <w:shd w:val="clear" w:color="auto" w:fill="auto"/>
            <w:noWrap/>
            <w:vAlign w:val="bottom"/>
            <w:hideMark/>
          </w:tcPr>
          <w:p w14:paraId="382BF6E9" w14:textId="77777777" w:rsidR="008B5321" w:rsidRPr="000473A8" w:rsidRDefault="008B5321" w:rsidP="00693EFC">
            <w:pPr>
              <w:spacing w:before="40" w:after="40" w:line="240" w:lineRule="exact"/>
              <w:jc w:val="left"/>
              <w:rPr>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09AC160D" w14:textId="77777777" w:rsidR="008B5321" w:rsidRPr="000473A8" w:rsidRDefault="008B5321" w:rsidP="00693EFC">
            <w:pPr>
              <w:spacing w:before="40" w:after="40" w:line="240" w:lineRule="exact"/>
              <w:jc w:val="left"/>
              <w:rPr>
                <w:sz w:val="20"/>
                <w:szCs w:val="20"/>
                <w:lang w:eastAsia="en-GB"/>
              </w:rPr>
            </w:pPr>
          </w:p>
        </w:tc>
      </w:tr>
      <w:tr w:rsidR="008B5321" w:rsidRPr="000473A8" w14:paraId="31892458"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284C8263"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Regional Maritime University, Accra</w:t>
            </w:r>
          </w:p>
        </w:tc>
        <w:tc>
          <w:tcPr>
            <w:tcW w:w="1404" w:type="dxa"/>
            <w:tcBorders>
              <w:top w:val="nil"/>
              <w:left w:val="single" w:sz="4" w:space="0" w:color="auto"/>
              <w:bottom w:val="nil"/>
              <w:right w:val="single" w:sz="4" w:space="0" w:color="auto"/>
            </w:tcBorders>
            <w:shd w:val="clear" w:color="auto" w:fill="auto"/>
            <w:noWrap/>
            <w:vAlign w:val="bottom"/>
            <w:hideMark/>
          </w:tcPr>
          <w:p w14:paraId="1A32C65E"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2012</w:t>
            </w:r>
          </w:p>
        </w:tc>
        <w:tc>
          <w:tcPr>
            <w:tcW w:w="1507" w:type="dxa"/>
            <w:tcBorders>
              <w:top w:val="nil"/>
              <w:left w:val="single" w:sz="4" w:space="0" w:color="auto"/>
              <w:bottom w:val="nil"/>
              <w:right w:val="single" w:sz="4" w:space="0" w:color="auto"/>
            </w:tcBorders>
            <w:shd w:val="clear" w:color="auto" w:fill="auto"/>
            <w:noWrap/>
            <w:vAlign w:val="bottom"/>
            <w:hideMark/>
          </w:tcPr>
          <w:p w14:paraId="28F0B2AE"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2</w:t>
            </w:r>
            <w:r>
              <w:rPr>
                <w:sz w:val="20"/>
                <w:szCs w:val="20"/>
                <w:lang w:eastAsia="en-GB"/>
              </w:rPr>
              <w:t> </w:t>
            </w:r>
            <w:r w:rsidRPr="000473A8">
              <w:rPr>
                <w:sz w:val="20"/>
                <w:szCs w:val="20"/>
                <w:lang w:eastAsia="en-GB"/>
              </w:rPr>
              <w:t>644</w:t>
            </w:r>
            <w:r>
              <w:rPr>
                <w:sz w:val="20"/>
                <w:szCs w:val="20"/>
                <w:lang w:eastAsia="en-GB"/>
              </w:rPr>
              <w:t>,</w:t>
            </w:r>
            <w:r w:rsidRPr="000473A8">
              <w:rPr>
                <w:sz w:val="20"/>
                <w:szCs w:val="20"/>
                <w:lang w:eastAsia="en-GB"/>
              </w:rPr>
              <w:t>86</w:t>
            </w:r>
          </w:p>
        </w:tc>
        <w:tc>
          <w:tcPr>
            <w:tcW w:w="1353" w:type="dxa"/>
            <w:tcBorders>
              <w:top w:val="nil"/>
              <w:left w:val="single" w:sz="4" w:space="0" w:color="auto"/>
              <w:bottom w:val="nil"/>
              <w:right w:val="single" w:sz="4" w:space="0" w:color="auto"/>
            </w:tcBorders>
            <w:shd w:val="clear" w:color="auto" w:fill="auto"/>
            <w:noWrap/>
            <w:vAlign w:val="bottom"/>
            <w:hideMark/>
          </w:tcPr>
          <w:p w14:paraId="35038F55"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649E8CB7"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2</w:t>
            </w:r>
            <w:r>
              <w:rPr>
                <w:sz w:val="20"/>
                <w:szCs w:val="20"/>
                <w:lang w:eastAsia="en-GB"/>
              </w:rPr>
              <w:t> </w:t>
            </w:r>
            <w:r w:rsidRPr="000473A8">
              <w:rPr>
                <w:sz w:val="20"/>
                <w:szCs w:val="20"/>
                <w:lang w:eastAsia="en-GB"/>
              </w:rPr>
              <w:t>644</w:t>
            </w:r>
            <w:r>
              <w:rPr>
                <w:sz w:val="20"/>
                <w:szCs w:val="20"/>
                <w:lang w:eastAsia="en-GB"/>
              </w:rPr>
              <w:t>,</w:t>
            </w:r>
            <w:r w:rsidRPr="000473A8">
              <w:rPr>
                <w:sz w:val="20"/>
                <w:szCs w:val="20"/>
                <w:lang w:eastAsia="en-GB"/>
              </w:rPr>
              <w:t>86</w:t>
            </w:r>
          </w:p>
        </w:tc>
      </w:tr>
      <w:tr w:rsidR="008B5321" w:rsidRPr="000473A8" w14:paraId="15EA062B"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754411F7"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Subah Infosolutions Ghana Limited, Accra</w:t>
            </w:r>
          </w:p>
        </w:tc>
        <w:tc>
          <w:tcPr>
            <w:tcW w:w="1404" w:type="dxa"/>
            <w:tcBorders>
              <w:top w:val="nil"/>
              <w:left w:val="single" w:sz="4" w:space="0" w:color="auto"/>
              <w:bottom w:val="nil"/>
              <w:right w:val="single" w:sz="4" w:space="0" w:color="auto"/>
            </w:tcBorders>
            <w:shd w:val="clear" w:color="auto" w:fill="auto"/>
            <w:noWrap/>
            <w:vAlign w:val="bottom"/>
            <w:hideMark/>
          </w:tcPr>
          <w:p w14:paraId="4F72344E"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2020</w:t>
            </w:r>
          </w:p>
        </w:tc>
        <w:tc>
          <w:tcPr>
            <w:tcW w:w="1507" w:type="dxa"/>
            <w:tcBorders>
              <w:top w:val="nil"/>
              <w:left w:val="single" w:sz="4" w:space="0" w:color="auto"/>
              <w:bottom w:val="nil"/>
              <w:right w:val="single" w:sz="4" w:space="0" w:color="auto"/>
            </w:tcBorders>
            <w:shd w:val="clear" w:color="auto" w:fill="auto"/>
            <w:noWrap/>
            <w:vAlign w:val="bottom"/>
            <w:hideMark/>
          </w:tcPr>
          <w:p w14:paraId="6B4D6CAD"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7</w:t>
            </w:r>
            <w:r>
              <w:rPr>
                <w:sz w:val="20"/>
                <w:szCs w:val="20"/>
                <w:lang w:eastAsia="en-GB"/>
              </w:rPr>
              <w:t> </w:t>
            </w:r>
            <w:r w:rsidRPr="000473A8">
              <w:rPr>
                <w:sz w:val="20"/>
                <w:szCs w:val="20"/>
                <w:lang w:eastAsia="en-GB"/>
              </w:rPr>
              <w:t>022</w:t>
            </w:r>
            <w:r>
              <w:rPr>
                <w:sz w:val="20"/>
                <w:szCs w:val="20"/>
                <w:lang w:eastAsia="en-GB"/>
              </w:rPr>
              <w:t>,</w:t>
            </w:r>
            <w:r w:rsidRPr="000473A8">
              <w:rPr>
                <w:sz w:val="20"/>
                <w:szCs w:val="20"/>
                <w:lang w:eastAsia="en-GB"/>
              </w:rPr>
              <w:t>50</w:t>
            </w:r>
          </w:p>
        </w:tc>
        <w:tc>
          <w:tcPr>
            <w:tcW w:w="1353" w:type="dxa"/>
            <w:tcBorders>
              <w:top w:val="nil"/>
              <w:left w:val="single" w:sz="4" w:space="0" w:color="auto"/>
              <w:bottom w:val="nil"/>
              <w:right w:val="single" w:sz="4" w:space="0" w:color="auto"/>
            </w:tcBorders>
            <w:shd w:val="clear" w:color="auto" w:fill="auto"/>
            <w:noWrap/>
            <w:vAlign w:val="bottom"/>
            <w:hideMark/>
          </w:tcPr>
          <w:p w14:paraId="144F089C"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370A018B"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7</w:t>
            </w:r>
            <w:r>
              <w:rPr>
                <w:sz w:val="20"/>
                <w:szCs w:val="20"/>
                <w:lang w:eastAsia="en-GB"/>
              </w:rPr>
              <w:t> </w:t>
            </w:r>
            <w:r w:rsidRPr="000473A8">
              <w:rPr>
                <w:sz w:val="20"/>
                <w:szCs w:val="20"/>
                <w:lang w:eastAsia="en-GB"/>
              </w:rPr>
              <w:t>022</w:t>
            </w:r>
            <w:r>
              <w:rPr>
                <w:sz w:val="20"/>
                <w:szCs w:val="20"/>
                <w:lang w:eastAsia="en-GB"/>
              </w:rPr>
              <w:t>,</w:t>
            </w:r>
            <w:r w:rsidRPr="000473A8">
              <w:rPr>
                <w:sz w:val="20"/>
                <w:szCs w:val="20"/>
                <w:lang w:eastAsia="en-GB"/>
              </w:rPr>
              <w:t>50</w:t>
            </w:r>
          </w:p>
        </w:tc>
      </w:tr>
      <w:tr w:rsidR="008B5321" w:rsidRPr="000473A8" w14:paraId="37FA38FD"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4DFB5CD6" w14:textId="77777777" w:rsidR="008B5321" w:rsidRPr="000473A8" w:rsidRDefault="008B5321" w:rsidP="00693EFC">
            <w:pPr>
              <w:spacing w:before="40" w:after="40" w:line="240" w:lineRule="exact"/>
              <w:rPr>
                <w:b/>
                <w:bCs/>
                <w:sz w:val="20"/>
                <w:szCs w:val="20"/>
                <w:lang w:eastAsia="en-GB"/>
              </w:rPr>
            </w:pPr>
            <w:r>
              <w:rPr>
                <w:rFonts w:hint="cs"/>
                <w:b/>
                <w:bCs/>
                <w:sz w:val="20"/>
                <w:szCs w:val="20"/>
                <w:rtl/>
                <w:lang w:eastAsia="en-GB"/>
              </w:rPr>
              <w:t>هندوراس</w:t>
            </w:r>
          </w:p>
        </w:tc>
        <w:tc>
          <w:tcPr>
            <w:tcW w:w="1404" w:type="dxa"/>
            <w:tcBorders>
              <w:top w:val="nil"/>
              <w:left w:val="single" w:sz="4" w:space="0" w:color="auto"/>
              <w:bottom w:val="nil"/>
              <w:right w:val="single" w:sz="4" w:space="0" w:color="auto"/>
            </w:tcBorders>
            <w:shd w:val="clear" w:color="auto" w:fill="auto"/>
            <w:noWrap/>
            <w:vAlign w:val="bottom"/>
            <w:hideMark/>
          </w:tcPr>
          <w:p w14:paraId="3F2566F1" w14:textId="77777777" w:rsidR="008B5321" w:rsidRPr="000473A8" w:rsidRDefault="008B5321" w:rsidP="00693EFC">
            <w:pPr>
              <w:spacing w:before="40" w:after="40" w:line="240" w:lineRule="exact"/>
              <w:jc w:val="center"/>
              <w:rPr>
                <w:b/>
                <w:bCs/>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18EB064B" w14:textId="77777777" w:rsidR="008B5321" w:rsidRPr="000473A8" w:rsidRDefault="008B5321" w:rsidP="00693EFC">
            <w:pPr>
              <w:spacing w:before="40" w:after="40" w:line="240" w:lineRule="exact"/>
              <w:jc w:val="left"/>
              <w:rPr>
                <w:sz w:val="20"/>
                <w:szCs w:val="20"/>
                <w:lang w:eastAsia="en-GB"/>
              </w:rPr>
            </w:pPr>
          </w:p>
        </w:tc>
        <w:tc>
          <w:tcPr>
            <w:tcW w:w="1353" w:type="dxa"/>
            <w:tcBorders>
              <w:top w:val="nil"/>
              <w:left w:val="single" w:sz="4" w:space="0" w:color="auto"/>
              <w:bottom w:val="nil"/>
              <w:right w:val="single" w:sz="4" w:space="0" w:color="auto"/>
            </w:tcBorders>
            <w:shd w:val="clear" w:color="auto" w:fill="auto"/>
            <w:noWrap/>
            <w:vAlign w:val="bottom"/>
            <w:hideMark/>
          </w:tcPr>
          <w:p w14:paraId="0B5D1D74" w14:textId="77777777" w:rsidR="008B5321" w:rsidRPr="000473A8" w:rsidRDefault="008B5321" w:rsidP="00693EFC">
            <w:pPr>
              <w:spacing w:before="40" w:after="40" w:line="240" w:lineRule="exact"/>
              <w:jc w:val="left"/>
              <w:rPr>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0E3F9315" w14:textId="77777777" w:rsidR="008B5321" w:rsidRPr="000473A8" w:rsidRDefault="008B5321" w:rsidP="00693EFC">
            <w:pPr>
              <w:spacing w:before="40" w:after="40" w:line="240" w:lineRule="exact"/>
              <w:jc w:val="left"/>
              <w:rPr>
                <w:sz w:val="20"/>
                <w:szCs w:val="20"/>
                <w:lang w:eastAsia="en-GB"/>
              </w:rPr>
            </w:pPr>
          </w:p>
        </w:tc>
      </w:tr>
      <w:tr w:rsidR="008B5321" w:rsidRPr="000473A8" w14:paraId="0AF3561A"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156909C5"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UNITEC, Tegucigalpa</w:t>
            </w:r>
          </w:p>
        </w:tc>
        <w:tc>
          <w:tcPr>
            <w:tcW w:w="1404" w:type="dxa"/>
            <w:tcBorders>
              <w:top w:val="nil"/>
              <w:left w:val="single" w:sz="4" w:space="0" w:color="auto"/>
              <w:bottom w:val="nil"/>
              <w:right w:val="single" w:sz="4" w:space="0" w:color="auto"/>
            </w:tcBorders>
            <w:shd w:val="clear" w:color="auto" w:fill="auto"/>
            <w:noWrap/>
            <w:vAlign w:val="bottom"/>
            <w:hideMark/>
          </w:tcPr>
          <w:p w14:paraId="79A88575"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2012</w:t>
            </w:r>
          </w:p>
        </w:tc>
        <w:tc>
          <w:tcPr>
            <w:tcW w:w="1507" w:type="dxa"/>
            <w:tcBorders>
              <w:top w:val="nil"/>
              <w:left w:val="single" w:sz="4" w:space="0" w:color="auto"/>
              <w:bottom w:val="nil"/>
              <w:right w:val="single" w:sz="4" w:space="0" w:color="auto"/>
            </w:tcBorders>
            <w:shd w:val="clear" w:color="auto" w:fill="auto"/>
            <w:noWrap/>
            <w:vAlign w:val="bottom"/>
            <w:hideMark/>
          </w:tcPr>
          <w:p w14:paraId="5114D0DD"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3</w:t>
            </w:r>
            <w:r>
              <w:rPr>
                <w:sz w:val="20"/>
                <w:szCs w:val="20"/>
                <w:lang w:eastAsia="en-GB"/>
              </w:rPr>
              <w:t> </w:t>
            </w:r>
            <w:r w:rsidRPr="000473A8">
              <w:rPr>
                <w:sz w:val="20"/>
                <w:szCs w:val="20"/>
                <w:lang w:eastAsia="en-GB"/>
              </w:rPr>
              <w:t>483</w:t>
            </w:r>
            <w:r>
              <w:rPr>
                <w:sz w:val="20"/>
                <w:szCs w:val="20"/>
                <w:lang w:eastAsia="en-GB"/>
              </w:rPr>
              <w:t>,</w:t>
            </w:r>
            <w:r w:rsidRPr="000473A8">
              <w:rPr>
                <w:sz w:val="20"/>
                <w:szCs w:val="20"/>
                <w:lang w:eastAsia="en-GB"/>
              </w:rPr>
              <w:t>75</w:t>
            </w:r>
          </w:p>
        </w:tc>
        <w:tc>
          <w:tcPr>
            <w:tcW w:w="1353" w:type="dxa"/>
            <w:tcBorders>
              <w:top w:val="nil"/>
              <w:left w:val="single" w:sz="4" w:space="0" w:color="auto"/>
              <w:bottom w:val="nil"/>
              <w:right w:val="single" w:sz="4" w:space="0" w:color="auto"/>
            </w:tcBorders>
            <w:shd w:val="clear" w:color="auto" w:fill="auto"/>
            <w:noWrap/>
            <w:vAlign w:val="bottom"/>
            <w:hideMark/>
          </w:tcPr>
          <w:p w14:paraId="269D95C3"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06872DC3"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3</w:t>
            </w:r>
            <w:r>
              <w:rPr>
                <w:sz w:val="20"/>
                <w:szCs w:val="20"/>
                <w:lang w:eastAsia="en-GB"/>
              </w:rPr>
              <w:t> </w:t>
            </w:r>
            <w:r w:rsidRPr="000473A8">
              <w:rPr>
                <w:sz w:val="20"/>
                <w:szCs w:val="20"/>
                <w:lang w:eastAsia="en-GB"/>
              </w:rPr>
              <w:t>483</w:t>
            </w:r>
            <w:r>
              <w:rPr>
                <w:sz w:val="20"/>
                <w:szCs w:val="20"/>
                <w:lang w:eastAsia="en-GB"/>
              </w:rPr>
              <w:t>,</w:t>
            </w:r>
            <w:r w:rsidRPr="000473A8">
              <w:rPr>
                <w:sz w:val="20"/>
                <w:szCs w:val="20"/>
                <w:lang w:eastAsia="en-GB"/>
              </w:rPr>
              <w:t>75</w:t>
            </w:r>
          </w:p>
        </w:tc>
      </w:tr>
      <w:tr w:rsidR="008B5321" w:rsidRPr="000473A8" w14:paraId="27269FA0"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343AE921" w14:textId="77777777" w:rsidR="008B5321" w:rsidRPr="000473A8" w:rsidRDefault="008B5321" w:rsidP="00693EFC">
            <w:pPr>
              <w:spacing w:before="40" w:after="40" w:line="240" w:lineRule="exact"/>
              <w:rPr>
                <w:b/>
                <w:bCs/>
                <w:sz w:val="20"/>
                <w:szCs w:val="20"/>
                <w:lang w:eastAsia="en-GB"/>
              </w:rPr>
            </w:pPr>
            <w:r>
              <w:rPr>
                <w:rFonts w:hint="cs"/>
                <w:b/>
                <w:bCs/>
                <w:sz w:val="20"/>
                <w:szCs w:val="20"/>
                <w:rtl/>
                <w:lang w:eastAsia="en-GB"/>
              </w:rPr>
              <w:t>هنغاريا</w:t>
            </w:r>
          </w:p>
        </w:tc>
        <w:tc>
          <w:tcPr>
            <w:tcW w:w="1404" w:type="dxa"/>
            <w:tcBorders>
              <w:top w:val="nil"/>
              <w:left w:val="single" w:sz="4" w:space="0" w:color="auto"/>
              <w:bottom w:val="nil"/>
              <w:right w:val="single" w:sz="4" w:space="0" w:color="auto"/>
            </w:tcBorders>
            <w:shd w:val="clear" w:color="auto" w:fill="auto"/>
            <w:noWrap/>
            <w:vAlign w:val="bottom"/>
            <w:hideMark/>
          </w:tcPr>
          <w:p w14:paraId="530E6DFB" w14:textId="77777777" w:rsidR="008B5321" w:rsidRPr="000473A8" w:rsidRDefault="008B5321" w:rsidP="00693EFC">
            <w:pPr>
              <w:spacing w:before="40" w:after="40" w:line="240" w:lineRule="exact"/>
              <w:jc w:val="center"/>
              <w:rPr>
                <w:b/>
                <w:bCs/>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6B9E0B99" w14:textId="77777777" w:rsidR="008B5321" w:rsidRPr="000473A8" w:rsidRDefault="008B5321" w:rsidP="00693EFC">
            <w:pPr>
              <w:spacing w:before="40" w:after="40" w:line="240" w:lineRule="exact"/>
              <w:jc w:val="left"/>
              <w:rPr>
                <w:sz w:val="20"/>
                <w:szCs w:val="20"/>
                <w:lang w:eastAsia="en-GB"/>
              </w:rPr>
            </w:pPr>
          </w:p>
        </w:tc>
        <w:tc>
          <w:tcPr>
            <w:tcW w:w="1353" w:type="dxa"/>
            <w:tcBorders>
              <w:top w:val="nil"/>
              <w:left w:val="single" w:sz="4" w:space="0" w:color="auto"/>
              <w:bottom w:val="nil"/>
              <w:right w:val="single" w:sz="4" w:space="0" w:color="auto"/>
            </w:tcBorders>
            <w:shd w:val="clear" w:color="auto" w:fill="auto"/>
            <w:noWrap/>
            <w:vAlign w:val="bottom"/>
            <w:hideMark/>
          </w:tcPr>
          <w:p w14:paraId="292FEF7C" w14:textId="77777777" w:rsidR="008B5321" w:rsidRPr="000473A8" w:rsidRDefault="008B5321" w:rsidP="00693EFC">
            <w:pPr>
              <w:spacing w:before="40" w:after="40" w:line="240" w:lineRule="exact"/>
              <w:jc w:val="left"/>
              <w:rPr>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2F03281D" w14:textId="77777777" w:rsidR="008B5321" w:rsidRPr="000473A8" w:rsidRDefault="008B5321" w:rsidP="00693EFC">
            <w:pPr>
              <w:spacing w:before="40" w:after="40" w:line="240" w:lineRule="exact"/>
              <w:jc w:val="left"/>
              <w:rPr>
                <w:sz w:val="20"/>
                <w:szCs w:val="20"/>
                <w:lang w:eastAsia="en-GB"/>
              </w:rPr>
            </w:pPr>
          </w:p>
        </w:tc>
      </w:tr>
      <w:tr w:rsidR="008B5321" w:rsidRPr="000473A8" w14:paraId="25F9447B" w14:textId="77777777" w:rsidTr="00693EFC">
        <w:trPr>
          <w:trHeight w:val="576"/>
          <w:jc w:val="center"/>
        </w:trPr>
        <w:tc>
          <w:tcPr>
            <w:tcW w:w="3858" w:type="dxa"/>
            <w:tcBorders>
              <w:top w:val="nil"/>
              <w:left w:val="single" w:sz="4" w:space="0" w:color="auto"/>
              <w:bottom w:val="nil"/>
              <w:right w:val="single" w:sz="4" w:space="0" w:color="auto"/>
            </w:tcBorders>
            <w:shd w:val="clear" w:color="auto" w:fill="auto"/>
            <w:vAlign w:val="bottom"/>
            <w:hideMark/>
          </w:tcPr>
          <w:p w14:paraId="0FC694B8"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Budapest University of Technology and Economics, Budapest</w:t>
            </w:r>
          </w:p>
        </w:tc>
        <w:tc>
          <w:tcPr>
            <w:tcW w:w="1404" w:type="dxa"/>
            <w:tcBorders>
              <w:top w:val="nil"/>
              <w:left w:val="single" w:sz="4" w:space="0" w:color="auto"/>
              <w:bottom w:val="nil"/>
              <w:right w:val="single" w:sz="4" w:space="0" w:color="auto"/>
            </w:tcBorders>
            <w:shd w:val="clear" w:color="auto" w:fill="auto"/>
            <w:noWrap/>
            <w:vAlign w:val="bottom"/>
            <w:hideMark/>
          </w:tcPr>
          <w:p w14:paraId="50441748"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2017</w:t>
            </w:r>
            <w:r>
              <w:rPr>
                <w:sz w:val="20"/>
                <w:szCs w:val="20"/>
                <w:rtl/>
                <w:lang w:eastAsia="en-GB"/>
              </w:rPr>
              <w:t>-</w:t>
            </w:r>
            <w:r w:rsidRPr="000473A8">
              <w:rPr>
                <w:sz w:val="20"/>
                <w:szCs w:val="20"/>
                <w:lang w:eastAsia="en-GB"/>
              </w:rPr>
              <w:t>2019</w:t>
            </w:r>
          </w:p>
        </w:tc>
        <w:tc>
          <w:tcPr>
            <w:tcW w:w="1507" w:type="dxa"/>
            <w:tcBorders>
              <w:top w:val="nil"/>
              <w:left w:val="single" w:sz="4" w:space="0" w:color="auto"/>
              <w:bottom w:val="nil"/>
              <w:right w:val="single" w:sz="4" w:space="0" w:color="auto"/>
            </w:tcBorders>
            <w:shd w:val="clear" w:color="auto" w:fill="auto"/>
            <w:noWrap/>
            <w:vAlign w:val="bottom"/>
            <w:hideMark/>
          </w:tcPr>
          <w:p w14:paraId="5F3E0716"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4</w:t>
            </w:r>
            <w:r>
              <w:rPr>
                <w:sz w:val="20"/>
                <w:szCs w:val="20"/>
                <w:lang w:eastAsia="en-GB"/>
              </w:rPr>
              <w:t> </w:t>
            </w:r>
            <w:r w:rsidRPr="000473A8">
              <w:rPr>
                <w:sz w:val="20"/>
                <w:szCs w:val="20"/>
                <w:lang w:eastAsia="en-GB"/>
              </w:rPr>
              <w:t>867</w:t>
            </w:r>
            <w:r>
              <w:rPr>
                <w:sz w:val="20"/>
                <w:szCs w:val="20"/>
                <w:lang w:eastAsia="en-GB"/>
              </w:rPr>
              <w:t>,</w:t>
            </w:r>
            <w:r w:rsidRPr="000473A8">
              <w:rPr>
                <w:sz w:val="20"/>
                <w:szCs w:val="20"/>
                <w:lang w:eastAsia="en-GB"/>
              </w:rPr>
              <w:t>65</w:t>
            </w:r>
          </w:p>
        </w:tc>
        <w:tc>
          <w:tcPr>
            <w:tcW w:w="1353" w:type="dxa"/>
            <w:tcBorders>
              <w:top w:val="nil"/>
              <w:left w:val="single" w:sz="4" w:space="0" w:color="auto"/>
              <w:bottom w:val="nil"/>
              <w:right w:val="single" w:sz="4" w:space="0" w:color="auto"/>
            </w:tcBorders>
            <w:shd w:val="clear" w:color="auto" w:fill="auto"/>
            <w:noWrap/>
            <w:vAlign w:val="bottom"/>
            <w:hideMark/>
          </w:tcPr>
          <w:p w14:paraId="69A2C057"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23B9B248"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4</w:t>
            </w:r>
            <w:r>
              <w:rPr>
                <w:sz w:val="20"/>
                <w:szCs w:val="20"/>
                <w:lang w:eastAsia="en-GB"/>
              </w:rPr>
              <w:t> </w:t>
            </w:r>
            <w:r w:rsidRPr="000473A8">
              <w:rPr>
                <w:sz w:val="20"/>
                <w:szCs w:val="20"/>
                <w:lang w:eastAsia="en-GB"/>
              </w:rPr>
              <w:t>867</w:t>
            </w:r>
            <w:r>
              <w:rPr>
                <w:sz w:val="20"/>
                <w:szCs w:val="20"/>
                <w:lang w:eastAsia="en-GB"/>
              </w:rPr>
              <w:t>,</w:t>
            </w:r>
            <w:r w:rsidRPr="000473A8">
              <w:rPr>
                <w:sz w:val="20"/>
                <w:szCs w:val="20"/>
                <w:lang w:eastAsia="en-GB"/>
              </w:rPr>
              <w:t>65</w:t>
            </w:r>
          </w:p>
        </w:tc>
      </w:tr>
      <w:tr w:rsidR="008B5321" w:rsidRPr="000473A8" w14:paraId="1ABA8289"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66C4F1BB"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w:t>
            </w:r>
            <w:proofErr w:type="spellStart"/>
            <w:r w:rsidRPr="000473A8">
              <w:rPr>
                <w:sz w:val="20"/>
                <w:szCs w:val="20"/>
                <w:lang w:eastAsia="en-GB"/>
              </w:rPr>
              <w:t>MCNTelecom</w:t>
            </w:r>
            <w:proofErr w:type="spellEnd"/>
            <w:r w:rsidRPr="000473A8">
              <w:rPr>
                <w:sz w:val="20"/>
                <w:szCs w:val="20"/>
                <w:lang w:eastAsia="en-GB"/>
              </w:rPr>
              <w:t xml:space="preserve">, Budapest (Ex. Tel2tel </w:t>
            </w:r>
            <w:proofErr w:type="spellStart"/>
            <w:r w:rsidRPr="000473A8">
              <w:rPr>
                <w:sz w:val="20"/>
                <w:szCs w:val="20"/>
                <w:lang w:eastAsia="en-GB"/>
              </w:rPr>
              <w:t>Kft</w:t>
            </w:r>
            <w:proofErr w:type="spellEnd"/>
            <w:r w:rsidRPr="000473A8">
              <w:rPr>
                <w:sz w:val="20"/>
                <w:szCs w:val="20"/>
                <w:lang w:eastAsia="en-GB"/>
              </w:rPr>
              <w:t>.)</w:t>
            </w:r>
          </w:p>
        </w:tc>
        <w:tc>
          <w:tcPr>
            <w:tcW w:w="1404" w:type="dxa"/>
            <w:tcBorders>
              <w:top w:val="nil"/>
              <w:left w:val="single" w:sz="4" w:space="0" w:color="auto"/>
              <w:bottom w:val="nil"/>
              <w:right w:val="single" w:sz="4" w:space="0" w:color="auto"/>
            </w:tcBorders>
            <w:shd w:val="clear" w:color="auto" w:fill="auto"/>
            <w:noWrap/>
            <w:vAlign w:val="bottom"/>
            <w:hideMark/>
          </w:tcPr>
          <w:p w14:paraId="2C7A84FA"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2017</w:t>
            </w:r>
          </w:p>
        </w:tc>
        <w:tc>
          <w:tcPr>
            <w:tcW w:w="1507" w:type="dxa"/>
            <w:tcBorders>
              <w:top w:val="nil"/>
              <w:left w:val="single" w:sz="4" w:space="0" w:color="auto"/>
              <w:bottom w:val="nil"/>
              <w:right w:val="single" w:sz="4" w:space="0" w:color="auto"/>
            </w:tcBorders>
            <w:shd w:val="clear" w:color="auto" w:fill="auto"/>
            <w:noWrap/>
            <w:vAlign w:val="bottom"/>
            <w:hideMark/>
          </w:tcPr>
          <w:p w14:paraId="734C2FD4"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13</w:t>
            </w:r>
            <w:r>
              <w:rPr>
                <w:sz w:val="20"/>
                <w:szCs w:val="20"/>
                <w:lang w:eastAsia="en-GB"/>
              </w:rPr>
              <w:t> </w:t>
            </w:r>
            <w:r w:rsidRPr="000473A8">
              <w:rPr>
                <w:sz w:val="20"/>
                <w:szCs w:val="20"/>
                <w:lang w:eastAsia="en-GB"/>
              </w:rPr>
              <w:t>884</w:t>
            </w:r>
            <w:r>
              <w:rPr>
                <w:sz w:val="20"/>
                <w:szCs w:val="20"/>
                <w:lang w:eastAsia="en-GB"/>
              </w:rPr>
              <w:t>,</w:t>
            </w:r>
            <w:r w:rsidRPr="000473A8">
              <w:rPr>
                <w:sz w:val="20"/>
                <w:szCs w:val="20"/>
                <w:lang w:eastAsia="en-GB"/>
              </w:rPr>
              <w:t>10</w:t>
            </w:r>
          </w:p>
        </w:tc>
        <w:tc>
          <w:tcPr>
            <w:tcW w:w="1353" w:type="dxa"/>
            <w:tcBorders>
              <w:top w:val="nil"/>
              <w:left w:val="single" w:sz="4" w:space="0" w:color="auto"/>
              <w:bottom w:val="nil"/>
              <w:right w:val="single" w:sz="4" w:space="0" w:color="auto"/>
            </w:tcBorders>
            <w:shd w:val="clear" w:color="auto" w:fill="auto"/>
            <w:noWrap/>
            <w:vAlign w:val="bottom"/>
            <w:hideMark/>
          </w:tcPr>
          <w:p w14:paraId="4CD3BD05"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72073CF5"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13</w:t>
            </w:r>
            <w:r>
              <w:rPr>
                <w:sz w:val="20"/>
                <w:szCs w:val="20"/>
                <w:lang w:eastAsia="en-GB"/>
              </w:rPr>
              <w:t> </w:t>
            </w:r>
            <w:r w:rsidRPr="000473A8">
              <w:rPr>
                <w:sz w:val="20"/>
                <w:szCs w:val="20"/>
                <w:lang w:eastAsia="en-GB"/>
              </w:rPr>
              <w:t>884</w:t>
            </w:r>
            <w:r>
              <w:rPr>
                <w:sz w:val="20"/>
                <w:szCs w:val="20"/>
                <w:lang w:eastAsia="en-GB"/>
              </w:rPr>
              <w:t>,</w:t>
            </w:r>
            <w:r w:rsidRPr="000473A8">
              <w:rPr>
                <w:sz w:val="20"/>
                <w:szCs w:val="20"/>
                <w:lang w:eastAsia="en-GB"/>
              </w:rPr>
              <w:t>10</w:t>
            </w:r>
          </w:p>
        </w:tc>
      </w:tr>
      <w:tr w:rsidR="008B5321" w:rsidRPr="000473A8" w14:paraId="0F811538"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002E7B3E" w14:textId="77777777" w:rsidR="008B5321" w:rsidRPr="000473A8" w:rsidRDefault="008B5321" w:rsidP="00693EFC">
            <w:pPr>
              <w:spacing w:before="40" w:after="40" w:line="240" w:lineRule="exact"/>
              <w:rPr>
                <w:b/>
                <w:bCs/>
                <w:sz w:val="20"/>
                <w:szCs w:val="20"/>
                <w:lang w:eastAsia="en-GB"/>
              </w:rPr>
            </w:pPr>
            <w:r>
              <w:rPr>
                <w:rFonts w:hint="cs"/>
                <w:b/>
                <w:bCs/>
                <w:sz w:val="20"/>
                <w:szCs w:val="20"/>
                <w:rtl/>
                <w:lang w:eastAsia="en-GB"/>
              </w:rPr>
              <w:t>الهند</w:t>
            </w:r>
          </w:p>
        </w:tc>
        <w:tc>
          <w:tcPr>
            <w:tcW w:w="1404" w:type="dxa"/>
            <w:tcBorders>
              <w:top w:val="nil"/>
              <w:left w:val="single" w:sz="4" w:space="0" w:color="auto"/>
              <w:bottom w:val="nil"/>
              <w:right w:val="single" w:sz="4" w:space="0" w:color="auto"/>
            </w:tcBorders>
            <w:shd w:val="clear" w:color="auto" w:fill="auto"/>
            <w:noWrap/>
            <w:vAlign w:val="bottom"/>
            <w:hideMark/>
          </w:tcPr>
          <w:p w14:paraId="123AB937" w14:textId="77777777" w:rsidR="008B5321" w:rsidRPr="000473A8" w:rsidRDefault="008B5321" w:rsidP="00693EFC">
            <w:pPr>
              <w:spacing w:before="40" w:after="40" w:line="240" w:lineRule="exact"/>
              <w:jc w:val="center"/>
              <w:rPr>
                <w:b/>
                <w:bCs/>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71E03597" w14:textId="77777777" w:rsidR="008B5321" w:rsidRPr="000473A8" w:rsidRDefault="008B5321" w:rsidP="00693EFC">
            <w:pPr>
              <w:spacing w:before="40" w:after="40" w:line="240" w:lineRule="exact"/>
              <w:jc w:val="left"/>
              <w:rPr>
                <w:sz w:val="20"/>
                <w:szCs w:val="20"/>
                <w:lang w:eastAsia="en-GB"/>
              </w:rPr>
            </w:pPr>
          </w:p>
        </w:tc>
        <w:tc>
          <w:tcPr>
            <w:tcW w:w="1353" w:type="dxa"/>
            <w:tcBorders>
              <w:top w:val="nil"/>
              <w:left w:val="single" w:sz="4" w:space="0" w:color="auto"/>
              <w:bottom w:val="nil"/>
              <w:right w:val="single" w:sz="4" w:space="0" w:color="auto"/>
            </w:tcBorders>
            <w:shd w:val="clear" w:color="auto" w:fill="auto"/>
            <w:noWrap/>
            <w:vAlign w:val="bottom"/>
            <w:hideMark/>
          </w:tcPr>
          <w:p w14:paraId="4174DC6B" w14:textId="77777777" w:rsidR="008B5321" w:rsidRPr="000473A8" w:rsidRDefault="008B5321" w:rsidP="00693EFC">
            <w:pPr>
              <w:spacing w:before="40" w:after="40" w:line="240" w:lineRule="exact"/>
              <w:jc w:val="left"/>
              <w:rPr>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3B38DCF2" w14:textId="77777777" w:rsidR="008B5321" w:rsidRPr="000473A8" w:rsidRDefault="008B5321" w:rsidP="00693EFC">
            <w:pPr>
              <w:spacing w:before="40" w:after="40" w:line="240" w:lineRule="exact"/>
              <w:jc w:val="left"/>
              <w:rPr>
                <w:sz w:val="20"/>
                <w:szCs w:val="20"/>
                <w:lang w:eastAsia="en-GB"/>
              </w:rPr>
            </w:pPr>
          </w:p>
        </w:tc>
      </w:tr>
      <w:tr w:rsidR="008B5321" w:rsidRPr="000473A8" w14:paraId="7405BABA"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6617CEFF"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Amity Institute of Telecom Eng., Noida</w:t>
            </w:r>
          </w:p>
        </w:tc>
        <w:tc>
          <w:tcPr>
            <w:tcW w:w="1404" w:type="dxa"/>
            <w:tcBorders>
              <w:top w:val="nil"/>
              <w:left w:val="single" w:sz="4" w:space="0" w:color="auto"/>
              <w:bottom w:val="nil"/>
              <w:right w:val="single" w:sz="4" w:space="0" w:color="auto"/>
            </w:tcBorders>
            <w:shd w:val="clear" w:color="auto" w:fill="auto"/>
            <w:noWrap/>
            <w:vAlign w:val="bottom"/>
            <w:hideMark/>
          </w:tcPr>
          <w:p w14:paraId="3A6CFBAE"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2017</w:t>
            </w:r>
          </w:p>
        </w:tc>
        <w:tc>
          <w:tcPr>
            <w:tcW w:w="1507" w:type="dxa"/>
            <w:tcBorders>
              <w:top w:val="nil"/>
              <w:left w:val="single" w:sz="4" w:space="0" w:color="auto"/>
              <w:bottom w:val="nil"/>
              <w:right w:val="single" w:sz="4" w:space="0" w:color="auto"/>
            </w:tcBorders>
            <w:shd w:val="clear" w:color="auto" w:fill="auto"/>
            <w:noWrap/>
            <w:vAlign w:val="bottom"/>
            <w:hideMark/>
          </w:tcPr>
          <w:p w14:paraId="02002366"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2</w:t>
            </w:r>
            <w:r>
              <w:rPr>
                <w:sz w:val="20"/>
                <w:szCs w:val="20"/>
                <w:lang w:eastAsia="en-GB"/>
              </w:rPr>
              <w:t> </w:t>
            </w:r>
            <w:r w:rsidRPr="000473A8">
              <w:rPr>
                <w:sz w:val="20"/>
                <w:szCs w:val="20"/>
                <w:lang w:eastAsia="en-GB"/>
              </w:rPr>
              <w:t>603</w:t>
            </w:r>
            <w:r>
              <w:rPr>
                <w:sz w:val="20"/>
                <w:szCs w:val="20"/>
                <w:lang w:eastAsia="en-GB"/>
              </w:rPr>
              <w:t>,</w:t>
            </w:r>
            <w:r w:rsidRPr="000473A8">
              <w:rPr>
                <w:sz w:val="20"/>
                <w:szCs w:val="20"/>
                <w:lang w:eastAsia="en-GB"/>
              </w:rPr>
              <w:t>25</w:t>
            </w:r>
          </w:p>
        </w:tc>
        <w:tc>
          <w:tcPr>
            <w:tcW w:w="1353" w:type="dxa"/>
            <w:tcBorders>
              <w:top w:val="nil"/>
              <w:left w:val="single" w:sz="4" w:space="0" w:color="auto"/>
              <w:bottom w:val="nil"/>
              <w:right w:val="single" w:sz="4" w:space="0" w:color="auto"/>
            </w:tcBorders>
            <w:shd w:val="clear" w:color="auto" w:fill="auto"/>
            <w:noWrap/>
            <w:vAlign w:val="bottom"/>
            <w:hideMark/>
          </w:tcPr>
          <w:p w14:paraId="5A5AA3B8"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6247B55E"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2</w:t>
            </w:r>
            <w:r>
              <w:rPr>
                <w:sz w:val="20"/>
                <w:szCs w:val="20"/>
                <w:lang w:eastAsia="en-GB"/>
              </w:rPr>
              <w:t> </w:t>
            </w:r>
            <w:r w:rsidRPr="000473A8">
              <w:rPr>
                <w:sz w:val="20"/>
                <w:szCs w:val="20"/>
                <w:lang w:eastAsia="en-GB"/>
              </w:rPr>
              <w:t>603</w:t>
            </w:r>
            <w:r>
              <w:rPr>
                <w:sz w:val="20"/>
                <w:szCs w:val="20"/>
                <w:lang w:eastAsia="en-GB"/>
              </w:rPr>
              <w:t>,</w:t>
            </w:r>
            <w:r w:rsidRPr="000473A8">
              <w:rPr>
                <w:sz w:val="20"/>
                <w:szCs w:val="20"/>
                <w:lang w:eastAsia="en-GB"/>
              </w:rPr>
              <w:t>25</w:t>
            </w:r>
          </w:p>
        </w:tc>
      </w:tr>
      <w:tr w:rsidR="008B5321" w:rsidRPr="000473A8" w14:paraId="302C54E7"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1AD95AC6"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Centre for Internet and Society, Bangalore</w:t>
            </w:r>
          </w:p>
        </w:tc>
        <w:tc>
          <w:tcPr>
            <w:tcW w:w="1404" w:type="dxa"/>
            <w:tcBorders>
              <w:top w:val="nil"/>
              <w:left w:val="single" w:sz="4" w:space="0" w:color="auto"/>
              <w:bottom w:val="nil"/>
              <w:right w:val="single" w:sz="4" w:space="0" w:color="auto"/>
            </w:tcBorders>
            <w:shd w:val="clear" w:color="auto" w:fill="auto"/>
            <w:noWrap/>
            <w:vAlign w:val="bottom"/>
            <w:hideMark/>
          </w:tcPr>
          <w:p w14:paraId="1F7C124F"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2014</w:t>
            </w:r>
            <w:r>
              <w:rPr>
                <w:sz w:val="20"/>
                <w:szCs w:val="20"/>
                <w:rtl/>
                <w:lang w:eastAsia="en-GB"/>
              </w:rPr>
              <w:t>-</w:t>
            </w:r>
            <w:r w:rsidRPr="000473A8">
              <w:rPr>
                <w:sz w:val="20"/>
                <w:szCs w:val="20"/>
                <w:lang w:eastAsia="en-GB"/>
              </w:rPr>
              <w:t>2015</w:t>
            </w:r>
          </w:p>
        </w:tc>
        <w:tc>
          <w:tcPr>
            <w:tcW w:w="1507" w:type="dxa"/>
            <w:tcBorders>
              <w:top w:val="nil"/>
              <w:left w:val="single" w:sz="4" w:space="0" w:color="auto"/>
              <w:bottom w:val="nil"/>
              <w:right w:val="single" w:sz="4" w:space="0" w:color="auto"/>
            </w:tcBorders>
            <w:shd w:val="clear" w:color="auto" w:fill="auto"/>
            <w:noWrap/>
            <w:vAlign w:val="bottom"/>
            <w:hideMark/>
          </w:tcPr>
          <w:p w14:paraId="75D712E6"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5</w:t>
            </w:r>
            <w:r>
              <w:rPr>
                <w:sz w:val="20"/>
                <w:szCs w:val="20"/>
                <w:lang w:eastAsia="en-GB"/>
              </w:rPr>
              <w:t> </w:t>
            </w:r>
            <w:r w:rsidRPr="000473A8">
              <w:rPr>
                <w:sz w:val="20"/>
                <w:szCs w:val="20"/>
                <w:lang w:eastAsia="en-GB"/>
              </w:rPr>
              <w:t>873</w:t>
            </w:r>
            <w:r>
              <w:rPr>
                <w:sz w:val="20"/>
                <w:szCs w:val="20"/>
                <w:lang w:eastAsia="en-GB"/>
              </w:rPr>
              <w:t>,</w:t>
            </w:r>
            <w:r w:rsidRPr="000473A8">
              <w:rPr>
                <w:sz w:val="20"/>
                <w:szCs w:val="20"/>
                <w:lang w:eastAsia="en-GB"/>
              </w:rPr>
              <w:t>60</w:t>
            </w:r>
          </w:p>
        </w:tc>
        <w:tc>
          <w:tcPr>
            <w:tcW w:w="1353" w:type="dxa"/>
            <w:tcBorders>
              <w:top w:val="nil"/>
              <w:left w:val="single" w:sz="4" w:space="0" w:color="auto"/>
              <w:bottom w:val="nil"/>
              <w:right w:val="single" w:sz="4" w:space="0" w:color="auto"/>
            </w:tcBorders>
            <w:shd w:val="clear" w:color="auto" w:fill="auto"/>
            <w:noWrap/>
            <w:vAlign w:val="bottom"/>
            <w:hideMark/>
          </w:tcPr>
          <w:p w14:paraId="56FCF638"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417E9524"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5</w:t>
            </w:r>
            <w:r>
              <w:rPr>
                <w:sz w:val="20"/>
                <w:szCs w:val="20"/>
                <w:lang w:eastAsia="en-GB"/>
              </w:rPr>
              <w:t> </w:t>
            </w:r>
            <w:r w:rsidRPr="000473A8">
              <w:rPr>
                <w:sz w:val="20"/>
                <w:szCs w:val="20"/>
                <w:lang w:eastAsia="en-GB"/>
              </w:rPr>
              <w:t>873</w:t>
            </w:r>
            <w:r>
              <w:rPr>
                <w:sz w:val="20"/>
                <w:szCs w:val="20"/>
                <w:lang w:eastAsia="en-GB"/>
              </w:rPr>
              <w:t>,</w:t>
            </w:r>
            <w:r w:rsidRPr="000473A8">
              <w:rPr>
                <w:sz w:val="20"/>
                <w:szCs w:val="20"/>
                <w:lang w:eastAsia="en-GB"/>
              </w:rPr>
              <w:t>60</w:t>
            </w:r>
          </w:p>
        </w:tc>
      </w:tr>
      <w:tr w:rsidR="008B5321" w:rsidRPr="000473A8" w14:paraId="5A43FF90" w14:textId="77777777" w:rsidTr="00693EFC">
        <w:trPr>
          <w:trHeight w:val="576"/>
          <w:jc w:val="center"/>
        </w:trPr>
        <w:tc>
          <w:tcPr>
            <w:tcW w:w="3858" w:type="dxa"/>
            <w:tcBorders>
              <w:top w:val="nil"/>
              <w:left w:val="single" w:sz="4" w:space="0" w:color="auto"/>
              <w:bottom w:val="nil"/>
              <w:right w:val="single" w:sz="4" w:space="0" w:color="auto"/>
            </w:tcBorders>
            <w:shd w:val="clear" w:color="auto" w:fill="auto"/>
            <w:vAlign w:val="bottom"/>
            <w:hideMark/>
          </w:tcPr>
          <w:p w14:paraId="2FC1FF0E"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Centre for Study of Science, Technology and Policy, Bangalore</w:t>
            </w:r>
          </w:p>
        </w:tc>
        <w:tc>
          <w:tcPr>
            <w:tcW w:w="1404" w:type="dxa"/>
            <w:tcBorders>
              <w:top w:val="nil"/>
              <w:left w:val="single" w:sz="4" w:space="0" w:color="auto"/>
              <w:bottom w:val="nil"/>
              <w:right w:val="single" w:sz="4" w:space="0" w:color="auto"/>
            </w:tcBorders>
            <w:shd w:val="clear" w:color="auto" w:fill="auto"/>
            <w:noWrap/>
            <w:vAlign w:val="bottom"/>
            <w:hideMark/>
          </w:tcPr>
          <w:p w14:paraId="40628D75"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2020</w:t>
            </w:r>
          </w:p>
        </w:tc>
        <w:tc>
          <w:tcPr>
            <w:tcW w:w="1507" w:type="dxa"/>
            <w:tcBorders>
              <w:top w:val="nil"/>
              <w:left w:val="single" w:sz="4" w:space="0" w:color="auto"/>
              <w:bottom w:val="nil"/>
              <w:right w:val="single" w:sz="4" w:space="0" w:color="auto"/>
            </w:tcBorders>
            <w:shd w:val="clear" w:color="auto" w:fill="auto"/>
            <w:noWrap/>
            <w:vAlign w:val="bottom"/>
            <w:hideMark/>
          </w:tcPr>
          <w:p w14:paraId="1FD9A563"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2</w:t>
            </w:r>
            <w:r>
              <w:rPr>
                <w:sz w:val="20"/>
                <w:szCs w:val="20"/>
                <w:lang w:eastAsia="en-GB"/>
              </w:rPr>
              <w:t> </w:t>
            </w:r>
            <w:r w:rsidRPr="000473A8">
              <w:rPr>
                <w:sz w:val="20"/>
                <w:szCs w:val="20"/>
                <w:lang w:eastAsia="en-GB"/>
              </w:rPr>
              <w:t>106</w:t>
            </w:r>
            <w:r>
              <w:rPr>
                <w:sz w:val="20"/>
                <w:szCs w:val="20"/>
                <w:lang w:eastAsia="en-GB"/>
              </w:rPr>
              <w:t>,</w:t>
            </w:r>
            <w:r w:rsidRPr="000473A8">
              <w:rPr>
                <w:sz w:val="20"/>
                <w:szCs w:val="20"/>
                <w:lang w:eastAsia="en-GB"/>
              </w:rPr>
              <w:t>75</w:t>
            </w:r>
          </w:p>
        </w:tc>
        <w:tc>
          <w:tcPr>
            <w:tcW w:w="1353" w:type="dxa"/>
            <w:tcBorders>
              <w:top w:val="nil"/>
              <w:left w:val="single" w:sz="4" w:space="0" w:color="auto"/>
              <w:bottom w:val="nil"/>
              <w:right w:val="single" w:sz="4" w:space="0" w:color="auto"/>
            </w:tcBorders>
            <w:shd w:val="clear" w:color="auto" w:fill="auto"/>
            <w:noWrap/>
            <w:vAlign w:val="bottom"/>
            <w:hideMark/>
          </w:tcPr>
          <w:p w14:paraId="7BAA7F4F"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56E2EA51"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2</w:t>
            </w:r>
            <w:r>
              <w:rPr>
                <w:sz w:val="20"/>
                <w:szCs w:val="20"/>
                <w:lang w:eastAsia="en-GB"/>
              </w:rPr>
              <w:t> </w:t>
            </w:r>
            <w:r w:rsidRPr="000473A8">
              <w:rPr>
                <w:sz w:val="20"/>
                <w:szCs w:val="20"/>
                <w:lang w:eastAsia="en-GB"/>
              </w:rPr>
              <w:t>106</w:t>
            </w:r>
            <w:r>
              <w:rPr>
                <w:sz w:val="20"/>
                <w:szCs w:val="20"/>
                <w:lang w:eastAsia="en-GB"/>
              </w:rPr>
              <w:t>,</w:t>
            </w:r>
            <w:r w:rsidRPr="000473A8">
              <w:rPr>
                <w:sz w:val="20"/>
                <w:szCs w:val="20"/>
                <w:lang w:eastAsia="en-GB"/>
              </w:rPr>
              <w:t>75</w:t>
            </w:r>
          </w:p>
        </w:tc>
      </w:tr>
      <w:tr w:rsidR="008B5321" w:rsidRPr="000473A8" w14:paraId="79D186B4"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7DB024DB"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HRM Inst. of Tech. &amp; Management, New Delhi</w:t>
            </w:r>
          </w:p>
        </w:tc>
        <w:tc>
          <w:tcPr>
            <w:tcW w:w="1404" w:type="dxa"/>
            <w:tcBorders>
              <w:top w:val="nil"/>
              <w:left w:val="single" w:sz="4" w:space="0" w:color="auto"/>
              <w:bottom w:val="nil"/>
              <w:right w:val="single" w:sz="4" w:space="0" w:color="auto"/>
            </w:tcBorders>
            <w:shd w:val="clear" w:color="auto" w:fill="auto"/>
            <w:noWrap/>
            <w:vAlign w:val="bottom"/>
            <w:hideMark/>
          </w:tcPr>
          <w:p w14:paraId="6982D4D3"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2016</w:t>
            </w:r>
            <w:r>
              <w:rPr>
                <w:sz w:val="20"/>
                <w:szCs w:val="20"/>
                <w:rtl/>
                <w:lang w:eastAsia="en-GB"/>
              </w:rPr>
              <w:t>-</w:t>
            </w:r>
            <w:r w:rsidRPr="000473A8">
              <w:rPr>
                <w:sz w:val="20"/>
                <w:szCs w:val="20"/>
                <w:lang w:eastAsia="en-GB"/>
              </w:rPr>
              <w:t>2018</w:t>
            </w:r>
          </w:p>
        </w:tc>
        <w:tc>
          <w:tcPr>
            <w:tcW w:w="1507" w:type="dxa"/>
            <w:tcBorders>
              <w:top w:val="nil"/>
              <w:left w:val="single" w:sz="4" w:space="0" w:color="auto"/>
              <w:bottom w:val="nil"/>
              <w:right w:val="single" w:sz="4" w:space="0" w:color="auto"/>
            </w:tcBorders>
            <w:shd w:val="clear" w:color="auto" w:fill="auto"/>
            <w:noWrap/>
            <w:vAlign w:val="bottom"/>
            <w:hideMark/>
          </w:tcPr>
          <w:p w14:paraId="5B2B98D0"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2</w:t>
            </w:r>
            <w:r>
              <w:rPr>
                <w:sz w:val="20"/>
                <w:szCs w:val="20"/>
                <w:lang w:eastAsia="en-GB"/>
              </w:rPr>
              <w:t> </w:t>
            </w:r>
            <w:r w:rsidRPr="000473A8">
              <w:rPr>
                <w:sz w:val="20"/>
                <w:szCs w:val="20"/>
                <w:lang w:eastAsia="en-GB"/>
              </w:rPr>
              <w:t>530</w:t>
            </w:r>
            <w:r>
              <w:rPr>
                <w:sz w:val="20"/>
                <w:szCs w:val="20"/>
                <w:lang w:eastAsia="en-GB"/>
              </w:rPr>
              <w:t>,</w:t>
            </w:r>
            <w:r w:rsidRPr="000473A8">
              <w:rPr>
                <w:sz w:val="20"/>
                <w:szCs w:val="20"/>
                <w:lang w:eastAsia="en-GB"/>
              </w:rPr>
              <w:t>45</w:t>
            </w:r>
          </w:p>
        </w:tc>
        <w:tc>
          <w:tcPr>
            <w:tcW w:w="1353" w:type="dxa"/>
            <w:tcBorders>
              <w:top w:val="nil"/>
              <w:left w:val="single" w:sz="4" w:space="0" w:color="auto"/>
              <w:bottom w:val="nil"/>
              <w:right w:val="single" w:sz="4" w:space="0" w:color="auto"/>
            </w:tcBorders>
            <w:shd w:val="clear" w:color="auto" w:fill="auto"/>
            <w:noWrap/>
            <w:vAlign w:val="bottom"/>
            <w:hideMark/>
          </w:tcPr>
          <w:p w14:paraId="32924E90"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31DCAC7A"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2</w:t>
            </w:r>
            <w:r>
              <w:rPr>
                <w:sz w:val="20"/>
                <w:szCs w:val="20"/>
                <w:lang w:eastAsia="en-GB"/>
              </w:rPr>
              <w:t> </w:t>
            </w:r>
            <w:r w:rsidRPr="000473A8">
              <w:rPr>
                <w:sz w:val="20"/>
                <w:szCs w:val="20"/>
                <w:lang w:eastAsia="en-GB"/>
              </w:rPr>
              <w:t>530</w:t>
            </w:r>
            <w:r>
              <w:rPr>
                <w:sz w:val="20"/>
                <w:szCs w:val="20"/>
                <w:lang w:eastAsia="en-GB"/>
              </w:rPr>
              <w:t>,</w:t>
            </w:r>
            <w:r w:rsidRPr="000473A8">
              <w:rPr>
                <w:sz w:val="20"/>
                <w:szCs w:val="20"/>
                <w:lang w:eastAsia="en-GB"/>
              </w:rPr>
              <w:t>45</w:t>
            </w:r>
          </w:p>
        </w:tc>
      </w:tr>
      <w:tr w:rsidR="008B5321" w:rsidRPr="000473A8" w14:paraId="46A8018D"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7629A50B" w14:textId="77777777" w:rsidR="008B5321" w:rsidRPr="000473A8" w:rsidRDefault="008B5321" w:rsidP="00693EFC">
            <w:pPr>
              <w:spacing w:before="40" w:after="40" w:line="240" w:lineRule="exact"/>
              <w:jc w:val="right"/>
              <w:rPr>
                <w:sz w:val="20"/>
                <w:szCs w:val="20"/>
                <w:lang w:val="fr-FR" w:eastAsia="en-GB"/>
              </w:rPr>
            </w:pPr>
            <w:r w:rsidRPr="000473A8">
              <w:rPr>
                <w:sz w:val="20"/>
                <w:szCs w:val="20"/>
                <w:lang w:val="fr-FR" w:eastAsia="en-GB"/>
              </w:rPr>
              <w:t xml:space="preserve"> - Luna </w:t>
            </w:r>
            <w:proofErr w:type="spellStart"/>
            <w:r w:rsidRPr="000473A8">
              <w:rPr>
                <w:sz w:val="20"/>
                <w:szCs w:val="20"/>
                <w:lang w:val="fr-FR" w:eastAsia="en-GB"/>
              </w:rPr>
              <w:t>Ergonomics</w:t>
            </w:r>
            <w:proofErr w:type="spellEnd"/>
            <w:r w:rsidRPr="000473A8">
              <w:rPr>
                <w:sz w:val="20"/>
                <w:szCs w:val="20"/>
                <w:lang w:val="fr-FR" w:eastAsia="en-GB"/>
              </w:rPr>
              <w:t xml:space="preserve"> </w:t>
            </w:r>
            <w:proofErr w:type="spellStart"/>
            <w:r w:rsidRPr="000473A8">
              <w:rPr>
                <w:sz w:val="20"/>
                <w:szCs w:val="20"/>
                <w:lang w:val="fr-FR" w:eastAsia="en-GB"/>
              </w:rPr>
              <w:t>Pvt</w:t>
            </w:r>
            <w:proofErr w:type="spellEnd"/>
            <w:r w:rsidRPr="000473A8">
              <w:rPr>
                <w:sz w:val="20"/>
                <w:szCs w:val="20"/>
                <w:lang w:val="fr-FR" w:eastAsia="en-GB"/>
              </w:rPr>
              <w:t xml:space="preserve">. Ltd., </w:t>
            </w:r>
            <w:proofErr w:type="spellStart"/>
            <w:r w:rsidRPr="000473A8">
              <w:rPr>
                <w:sz w:val="20"/>
                <w:szCs w:val="20"/>
                <w:lang w:val="fr-FR" w:eastAsia="en-GB"/>
              </w:rPr>
              <w:t>Noida</w:t>
            </w:r>
            <w:proofErr w:type="spellEnd"/>
          </w:p>
        </w:tc>
        <w:tc>
          <w:tcPr>
            <w:tcW w:w="1404" w:type="dxa"/>
            <w:tcBorders>
              <w:top w:val="nil"/>
              <w:left w:val="single" w:sz="4" w:space="0" w:color="auto"/>
              <w:bottom w:val="nil"/>
              <w:right w:val="single" w:sz="4" w:space="0" w:color="auto"/>
            </w:tcBorders>
            <w:shd w:val="clear" w:color="auto" w:fill="auto"/>
            <w:noWrap/>
            <w:vAlign w:val="bottom"/>
            <w:hideMark/>
          </w:tcPr>
          <w:p w14:paraId="36AD885D"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2011</w:t>
            </w:r>
          </w:p>
        </w:tc>
        <w:tc>
          <w:tcPr>
            <w:tcW w:w="1507" w:type="dxa"/>
            <w:tcBorders>
              <w:top w:val="nil"/>
              <w:left w:val="single" w:sz="4" w:space="0" w:color="auto"/>
              <w:bottom w:val="nil"/>
              <w:right w:val="single" w:sz="4" w:space="0" w:color="auto"/>
            </w:tcBorders>
            <w:shd w:val="clear" w:color="auto" w:fill="auto"/>
            <w:noWrap/>
            <w:vAlign w:val="bottom"/>
            <w:hideMark/>
          </w:tcPr>
          <w:p w14:paraId="3A552AE2"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7</w:t>
            </w:r>
            <w:r>
              <w:rPr>
                <w:sz w:val="20"/>
                <w:szCs w:val="20"/>
                <w:lang w:eastAsia="en-GB"/>
              </w:rPr>
              <w:t> </w:t>
            </w:r>
            <w:r w:rsidRPr="000473A8">
              <w:rPr>
                <w:sz w:val="20"/>
                <w:szCs w:val="20"/>
                <w:lang w:eastAsia="en-GB"/>
              </w:rPr>
              <w:t>385</w:t>
            </w:r>
            <w:r>
              <w:rPr>
                <w:sz w:val="20"/>
                <w:szCs w:val="20"/>
                <w:lang w:eastAsia="en-GB"/>
              </w:rPr>
              <w:t>,</w:t>
            </w:r>
            <w:r w:rsidRPr="000473A8">
              <w:rPr>
                <w:sz w:val="20"/>
                <w:szCs w:val="20"/>
                <w:lang w:eastAsia="en-GB"/>
              </w:rPr>
              <w:t>60</w:t>
            </w:r>
          </w:p>
        </w:tc>
        <w:tc>
          <w:tcPr>
            <w:tcW w:w="1353" w:type="dxa"/>
            <w:tcBorders>
              <w:top w:val="nil"/>
              <w:left w:val="single" w:sz="4" w:space="0" w:color="auto"/>
              <w:bottom w:val="nil"/>
              <w:right w:val="single" w:sz="4" w:space="0" w:color="auto"/>
            </w:tcBorders>
            <w:shd w:val="clear" w:color="auto" w:fill="auto"/>
            <w:noWrap/>
            <w:vAlign w:val="bottom"/>
            <w:hideMark/>
          </w:tcPr>
          <w:p w14:paraId="705AE46F"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69FA6956"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7</w:t>
            </w:r>
            <w:r>
              <w:rPr>
                <w:sz w:val="20"/>
                <w:szCs w:val="20"/>
                <w:lang w:eastAsia="en-GB"/>
              </w:rPr>
              <w:t> </w:t>
            </w:r>
            <w:r w:rsidRPr="000473A8">
              <w:rPr>
                <w:sz w:val="20"/>
                <w:szCs w:val="20"/>
                <w:lang w:eastAsia="en-GB"/>
              </w:rPr>
              <w:t>385</w:t>
            </w:r>
            <w:r>
              <w:rPr>
                <w:sz w:val="20"/>
                <w:szCs w:val="20"/>
                <w:lang w:eastAsia="en-GB"/>
              </w:rPr>
              <w:t>,</w:t>
            </w:r>
            <w:r w:rsidRPr="000473A8">
              <w:rPr>
                <w:sz w:val="20"/>
                <w:szCs w:val="20"/>
                <w:lang w:eastAsia="en-GB"/>
              </w:rPr>
              <w:t>60</w:t>
            </w:r>
          </w:p>
        </w:tc>
      </w:tr>
      <w:tr w:rsidR="008B5321" w:rsidRPr="000473A8" w14:paraId="18DD6D2C"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36505AFC"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w:t>
            </w:r>
            <w:proofErr w:type="spellStart"/>
            <w:r w:rsidRPr="000473A8">
              <w:rPr>
                <w:sz w:val="20"/>
                <w:szCs w:val="20"/>
                <w:lang w:eastAsia="en-GB"/>
              </w:rPr>
              <w:t>Raitel</w:t>
            </w:r>
            <w:proofErr w:type="spellEnd"/>
            <w:r w:rsidRPr="000473A8">
              <w:rPr>
                <w:sz w:val="20"/>
                <w:szCs w:val="20"/>
                <w:lang w:eastAsia="en-GB"/>
              </w:rPr>
              <w:t xml:space="preserve"> Corporation of India Ltd., New Delhi</w:t>
            </w:r>
          </w:p>
        </w:tc>
        <w:tc>
          <w:tcPr>
            <w:tcW w:w="1404" w:type="dxa"/>
            <w:tcBorders>
              <w:top w:val="nil"/>
              <w:left w:val="single" w:sz="4" w:space="0" w:color="auto"/>
              <w:bottom w:val="nil"/>
              <w:right w:val="single" w:sz="4" w:space="0" w:color="auto"/>
            </w:tcBorders>
            <w:shd w:val="clear" w:color="auto" w:fill="auto"/>
            <w:noWrap/>
            <w:vAlign w:val="bottom"/>
            <w:hideMark/>
          </w:tcPr>
          <w:p w14:paraId="43BF4A71"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2013</w:t>
            </w:r>
          </w:p>
        </w:tc>
        <w:tc>
          <w:tcPr>
            <w:tcW w:w="1507" w:type="dxa"/>
            <w:tcBorders>
              <w:top w:val="nil"/>
              <w:left w:val="single" w:sz="4" w:space="0" w:color="auto"/>
              <w:bottom w:val="nil"/>
              <w:right w:val="single" w:sz="4" w:space="0" w:color="auto"/>
            </w:tcBorders>
            <w:shd w:val="clear" w:color="auto" w:fill="auto"/>
            <w:noWrap/>
            <w:vAlign w:val="bottom"/>
            <w:hideMark/>
          </w:tcPr>
          <w:p w14:paraId="1C97A32D"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6</w:t>
            </w:r>
            <w:r>
              <w:rPr>
                <w:sz w:val="20"/>
                <w:szCs w:val="20"/>
                <w:lang w:eastAsia="en-GB"/>
              </w:rPr>
              <w:t> </w:t>
            </w:r>
            <w:r w:rsidRPr="000473A8">
              <w:rPr>
                <w:sz w:val="20"/>
                <w:szCs w:val="20"/>
                <w:lang w:eastAsia="en-GB"/>
              </w:rPr>
              <w:t>573</w:t>
            </w:r>
            <w:r>
              <w:rPr>
                <w:sz w:val="20"/>
                <w:szCs w:val="20"/>
                <w:lang w:eastAsia="en-GB"/>
              </w:rPr>
              <w:t>,</w:t>
            </w:r>
            <w:r w:rsidRPr="000473A8">
              <w:rPr>
                <w:sz w:val="20"/>
                <w:szCs w:val="20"/>
                <w:lang w:eastAsia="en-GB"/>
              </w:rPr>
              <w:t>15</w:t>
            </w:r>
          </w:p>
        </w:tc>
        <w:tc>
          <w:tcPr>
            <w:tcW w:w="1353" w:type="dxa"/>
            <w:tcBorders>
              <w:top w:val="nil"/>
              <w:left w:val="single" w:sz="4" w:space="0" w:color="auto"/>
              <w:bottom w:val="nil"/>
              <w:right w:val="single" w:sz="4" w:space="0" w:color="auto"/>
            </w:tcBorders>
            <w:shd w:val="clear" w:color="auto" w:fill="auto"/>
            <w:noWrap/>
            <w:vAlign w:val="bottom"/>
            <w:hideMark/>
          </w:tcPr>
          <w:p w14:paraId="005BABD3"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57DB7326"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6</w:t>
            </w:r>
            <w:r>
              <w:rPr>
                <w:sz w:val="20"/>
                <w:szCs w:val="20"/>
                <w:lang w:eastAsia="en-GB"/>
              </w:rPr>
              <w:t> </w:t>
            </w:r>
            <w:r w:rsidRPr="000473A8">
              <w:rPr>
                <w:sz w:val="20"/>
                <w:szCs w:val="20"/>
                <w:lang w:eastAsia="en-GB"/>
              </w:rPr>
              <w:t>573</w:t>
            </w:r>
            <w:r>
              <w:rPr>
                <w:sz w:val="20"/>
                <w:szCs w:val="20"/>
                <w:lang w:eastAsia="en-GB"/>
              </w:rPr>
              <w:t>,</w:t>
            </w:r>
            <w:r w:rsidRPr="000473A8">
              <w:rPr>
                <w:sz w:val="20"/>
                <w:szCs w:val="20"/>
                <w:lang w:eastAsia="en-GB"/>
              </w:rPr>
              <w:t>15</w:t>
            </w:r>
          </w:p>
        </w:tc>
      </w:tr>
      <w:tr w:rsidR="008B5321" w:rsidRPr="000473A8" w14:paraId="16240B82"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01B1F639"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w:t>
            </w:r>
            <w:proofErr w:type="spellStart"/>
            <w:r w:rsidRPr="000473A8">
              <w:rPr>
                <w:sz w:val="20"/>
                <w:szCs w:val="20"/>
                <w:lang w:eastAsia="en-GB"/>
              </w:rPr>
              <w:t>Sinhgad</w:t>
            </w:r>
            <w:proofErr w:type="spellEnd"/>
            <w:r w:rsidRPr="000473A8">
              <w:rPr>
                <w:sz w:val="20"/>
                <w:szCs w:val="20"/>
                <w:lang w:eastAsia="en-GB"/>
              </w:rPr>
              <w:t xml:space="preserve"> Tech. Education Society, Pune</w:t>
            </w:r>
          </w:p>
        </w:tc>
        <w:tc>
          <w:tcPr>
            <w:tcW w:w="1404" w:type="dxa"/>
            <w:tcBorders>
              <w:top w:val="nil"/>
              <w:left w:val="single" w:sz="4" w:space="0" w:color="auto"/>
              <w:bottom w:val="nil"/>
              <w:right w:val="single" w:sz="4" w:space="0" w:color="auto"/>
            </w:tcBorders>
            <w:shd w:val="clear" w:color="auto" w:fill="auto"/>
            <w:noWrap/>
            <w:vAlign w:val="bottom"/>
            <w:hideMark/>
          </w:tcPr>
          <w:p w14:paraId="233F95E4"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2011</w:t>
            </w:r>
            <w:r>
              <w:rPr>
                <w:sz w:val="20"/>
                <w:szCs w:val="20"/>
                <w:rtl/>
                <w:lang w:eastAsia="en-GB"/>
              </w:rPr>
              <w:t>-</w:t>
            </w:r>
            <w:r w:rsidRPr="000473A8">
              <w:rPr>
                <w:sz w:val="20"/>
                <w:szCs w:val="20"/>
                <w:lang w:eastAsia="en-GB"/>
              </w:rPr>
              <w:t>2012</w:t>
            </w:r>
          </w:p>
        </w:tc>
        <w:tc>
          <w:tcPr>
            <w:tcW w:w="1507" w:type="dxa"/>
            <w:tcBorders>
              <w:top w:val="nil"/>
              <w:left w:val="single" w:sz="4" w:space="0" w:color="auto"/>
              <w:bottom w:val="nil"/>
              <w:right w:val="single" w:sz="4" w:space="0" w:color="auto"/>
            </w:tcBorders>
            <w:shd w:val="clear" w:color="auto" w:fill="auto"/>
            <w:noWrap/>
            <w:vAlign w:val="bottom"/>
            <w:hideMark/>
          </w:tcPr>
          <w:p w14:paraId="5966139C"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4</w:t>
            </w:r>
            <w:r>
              <w:rPr>
                <w:sz w:val="20"/>
                <w:szCs w:val="20"/>
                <w:lang w:eastAsia="en-GB"/>
              </w:rPr>
              <w:t> </w:t>
            </w:r>
            <w:r w:rsidRPr="000473A8">
              <w:rPr>
                <w:sz w:val="20"/>
                <w:szCs w:val="20"/>
                <w:lang w:eastAsia="en-GB"/>
              </w:rPr>
              <w:t>966</w:t>
            </w:r>
            <w:r>
              <w:rPr>
                <w:sz w:val="20"/>
                <w:szCs w:val="20"/>
                <w:lang w:eastAsia="en-GB"/>
              </w:rPr>
              <w:t>,</w:t>
            </w:r>
            <w:r w:rsidRPr="000473A8">
              <w:rPr>
                <w:sz w:val="20"/>
                <w:szCs w:val="20"/>
                <w:lang w:eastAsia="en-GB"/>
              </w:rPr>
              <w:t>85</w:t>
            </w:r>
          </w:p>
        </w:tc>
        <w:tc>
          <w:tcPr>
            <w:tcW w:w="1353" w:type="dxa"/>
            <w:tcBorders>
              <w:top w:val="nil"/>
              <w:left w:val="single" w:sz="4" w:space="0" w:color="auto"/>
              <w:bottom w:val="nil"/>
              <w:right w:val="single" w:sz="4" w:space="0" w:color="auto"/>
            </w:tcBorders>
            <w:shd w:val="clear" w:color="auto" w:fill="auto"/>
            <w:noWrap/>
            <w:vAlign w:val="bottom"/>
            <w:hideMark/>
          </w:tcPr>
          <w:p w14:paraId="3C0B38F7"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159527C9"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4</w:t>
            </w:r>
            <w:r>
              <w:rPr>
                <w:sz w:val="20"/>
                <w:szCs w:val="20"/>
                <w:lang w:eastAsia="en-GB"/>
              </w:rPr>
              <w:t> </w:t>
            </w:r>
            <w:r w:rsidRPr="000473A8">
              <w:rPr>
                <w:sz w:val="20"/>
                <w:szCs w:val="20"/>
                <w:lang w:eastAsia="en-GB"/>
              </w:rPr>
              <w:t>966</w:t>
            </w:r>
            <w:r>
              <w:rPr>
                <w:sz w:val="20"/>
                <w:szCs w:val="20"/>
                <w:lang w:eastAsia="en-GB"/>
              </w:rPr>
              <w:t>,</w:t>
            </w:r>
            <w:r w:rsidRPr="000473A8">
              <w:rPr>
                <w:sz w:val="20"/>
                <w:szCs w:val="20"/>
                <w:lang w:eastAsia="en-GB"/>
              </w:rPr>
              <w:t>85</w:t>
            </w:r>
          </w:p>
        </w:tc>
      </w:tr>
      <w:tr w:rsidR="008B5321" w:rsidRPr="000473A8" w14:paraId="50B7C06C"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7FDA4A9F" w14:textId="77777777" w:rsidR="008B5321" w:rsidRPr="000473A8" w:rsidRDefault="008B5321" w:rsidP="00693EFC">
            <w:pPr>
              <w:spacing w:before="40" w:after="40" w:line="240" w:lineRule="exact"/>
              <w:jc w:val="right"/>
              <w:rPr>
                <w:sz w:val="20"/>
                <w:szCs w:val="20"/>
                <w:lang w:val="fr-FR" w:eastAsia="en-GB"/>
              </w:rPr>
            </w:pPr>
            <w:r w:rsidRPr="000473A8">
              <w:rPr>
                <w:sz w:val="20"/>
                <w:szCs w:val="20"/>
                <w:lang w:val="fr-FR" w:eastAsia="en-GB"/>
              </w:rPr>
              <w:t xml:space="preserve"> - Tata Communications Ltd., New Delhi</w:t>
            </w:r>
          </w:p>
        </w:tc>
        <w:tc>
          <w:tcPr>
            <w:tcW w:w="1404" w:type="dxa"/>
            <w:tcBorders>
              <w:top w:val="nil"/>
              <w:left w:val="single" w:sz="4" w:space="0" w:color="auto"/>
              <w:bottom w:val="nil"/>
              <w:right w:val="single" w:sz="4" w:space="0" w:color="auto"/>
            </w:tcBorders>
            <w:shd w:val="clear" w:color="auto" w:fill="auto"/>
            <w:noWrap/>
            <w:vAlign w:val="bottom"/>
            <w:hideMark/>
          </w:tcPr>
          <w:p w14:paraId="746DB224"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2013</w:t>
            </w:r>
          </w:p>
        </w:tc>
        <w:tc>
          <w:tcPr>
            <w:tcW w:w="1507" w:type="dxa"/>
            <w:tcBorders>
              <w:top w:val="nil"/>
              <w:left w:val="single" w:sz="4" w:space="0" w:color="auto"/>
              <w:bottom w:val="nil"/>
              <w:right w:val="single" w:sz="4" w:space="0" w:color="auto"/>
            </w:tcBorders>
            <w:shd w:val="clear" w:color="auto" w:fill="auto"/>
            <w:noWrap/>
            <w:vAlign w:val="bottom"/>
            <w:hideMark/>
          </w:tcPr>
          <w:p w14:paraId="2F57FD00"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6</w:t>
            </w:r>
            <w:r>
              <w:rPr>
                <w:sz w:val="20"/>
                <w:szCs w:val="20"/>
                <w:lang w:eastAsia="en-GB"/>
              </w:rPr>
              <w:t> </w:t>
            </w:r>
            <w:r w:rsidRPr="000473A8">
              <w:rPr>
                <w:sz w:val="20"/>
                <w:szCs w:val="20"/>
                <w:lang w:eastAsia="en-GB"/>
              </w:rPr>
              <w:t>573</w:t>
            </w:r>
            <w:r>
              <w:rPr>
                <w:sz w:val="20"/>
                <w:szCs w:val="20"/>
                <w:lang w:eastAsia="en-GB"/>
              </w:rPr>
              <w:t>,</w:t>
            </w:r>
            <w:r w:rsidRPr="000473A8">
              <w:rPr>
                <w:sz w:val="20"/>
                <w:szCs w:val="20"/>
                <w:lang w:eastAsia="en-GB"/>
              </w:rPr>
              <w:t>15</w:t>
            </w:r>
          </w:p>
        </w:tc>
        <w:tc>
          <w:tcPr>
            <w:tcW w:w="1353" w:type="dxa"/>
            <w:tcBorders>
              <w:top w:val="nil"/>
              <w:left w:val="single" w:sz="4" w:space="0" w:color="auto"/>
              <w:bottom w:val="nil"/>
              <w:right w:val="single" w:sz="4" w:space="0" w:color="auto"/>
            </w:tcBorders>
            <w:shd w:val="clear" w:color="auto" w:fill="auto"/>
            <w:noWrap/>
            <w:vAlign w:val="bottom"/>
            <w:hideMark/>
          </w:tcPr>
          <w:p w14:paraId="5D91AE75"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38DEA6F4"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6</w:t>
            </w:r>
            <w:r>
              <w:rPr>
                <w:sz w:val="20"/>
                <w:szCs w:val="20"/>
                <w:lang w:eastAsia="en-GB"/>
              </w:rPr>
              <w:t> </w:t>
            </w:r>
            <w:r w:rsidRPr="000473A8">
              <w:rPr>
                <w:sz w:val="20"/>
                <w:szCs w:val="20"/>
                <w:lang w:eastAsia="en-GB"/>
              </w:rPr>
              <w:t>573</w:t>
            </w:r>
            <w:r>
              <w:rPr>
                <w:sz w:val="20"/>
                <w:szCs w:val="20"/>
                <w:lang w:eastAsia="en-GB"/>
              </w:rPr>
              <w:t>,</w:t>
            </w:r>
            <w:r w:rsidRPr="000473A8">
              <w:rPr>
                <w:sz w:val="20"/>
                <w:szCs w:val="20"/>
                <w:lang w:eastAsia="en-GB"/>
              </w:rPr>
              <w:t>15</w:t>
            </w:r>
          </w:p>
        </w:tc>
      </w:tr>
      <w:tr w:rsidR="008B5321" w:rsidRPr="000473A8" w14:paraId="26268CA2"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345DCAA6"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Vihaan Networks Ltd., Gurgaon</w:t>
            </w:r>
          </w:p>
        </w:tc>
        <w:tc>
          <w:tcPr>
            <w:tcW w:w="1404" w:type="dxa"/>
            <w:tcBorders>
              <w:top w:val="nil"/>
              <w:left w:val="single" w:sz="4" w:space="0" w:color="auto"/>
              <w:bottom w:val="nil"/>
              <w:right w:val="single" w:sz="4" w:space="0" w:color="auto"/>
            </w:tcBorders>
            <w:shd w:val="clear" w:color="000000" w:fill="FFFFFF"/>
            <w:noWrap/>
            <w:vAlign w:val="bottom"/>
            <w:hideMark/>
          </w:tcPr>
          <w:p w14:paraId="0D340CDD"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2013</w:t>
            </w:r>
          </w:p>
        </w:tc>
        <w:tc>
          <w:tcPr>
            <w:tcW w:w="1507" w:type="dxa"/>
            <w:tcBorders>
              <w:top w:val="nil"/>
              <w:left w:val="single" w:sz="4" w:space="0" w:color="auto"/>
              <w:bottom w:val="nil"/>
              <w:right w:val="single" w:sz="4" w:space="0" w:color="auto"/>
            </w:tcBorders>
            <w:shd w:val="clear" w:color="auto" w:fill="auto"/>
            <w:noWrap/>
            <w:vAlign w:val="bottom"/>
            <w:hideMark/>
          </w:tcPr>
          <w:p w14:paraId="20DE237F"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59</w:t>
            </w:r>
            <w:r>
              <w:rPr>
                <w:sz w:val="20"/>
                <w:szCs w:val="20"/>
                <w:lang w:eastAsia="en-GB"/>
              </w:rPr>
              <w:t> </w:t>
            </w:r>
            <w:r w:rsidRPr="000473A8">
              <w:rPr>
                <w:sz w:val="20"/>
                <w:szCs w:val="20"/>
                <w:lang w:eastAsia="en-GB"/>
              </w:rPr>
              <w:t>158</w:t>
            </w:r>
            <w:r>
              <w:rPr>
                <w:sz w:val="20"/>
                <w:szCs w:val="20"/>
                <w:lang w:eastAsia="en-GB"/>
              </w:rPr>
              <w:t>,</w:t>
            </w:r>
            <w:r w:rsidRPr="000473A8">
              <w:rPr>
                <w:sz w:val="20"/>
                <w:szCs w:val="20"/>
                <w:lang w:eastAsia="en-GB"/>
              </w:rPr>
              <w:t>20</w:t>
            </w:r>
          </w:p>
        </w:tc>
        <w:tc>
          <w:tcPr>
            <w:tcW w:w="1353" w:type="dxa"/>
            <w:tcBorders>
              <w:top w:val="nil"/>
              <w:left w:val="single" w:sz="4" w:space="0" w:color="auto"/>
              <w:bottom w:val="nil"/>
              <w:right w:val="single" w:sz="4" w:space="0" w:color="auto"/>
            </w:tcBorders>
            <w:shd w:val="clear" w:color="auto" w:fill="auto"/>
            <w:noWrap/>
            <w:vAlign w:val="bottom"/>
            <w:hideMark/>
          </w:tcPr>
          <w:p w14:paraId="0504953C"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1BDDC6F6"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59</w:t>
            </w:r>
            <w:r>
              <w:rPr>
                <w:sz w:val="20"/>
                <w:szCs w:val="20"/>
                <w:lang w:eastAsia="en-GB"/>
              </w:rPr>
              <w:t> </w:t>
            </w:r>
            <w:r w:rsidRPr="000473A8">
              <w:rPr>
                <w:sz w:val="20"/>
                <w:szCs w:val="20"/>
                <w:lang w:eastAsia="en-GB"/>
              </w:rPr>
              <w:t>158</w:t>
            </w:r>
            <w:r>
              <w:rPr>
                <w:sz w:val="20"/>
                <w:szCs w:val="20"/>
                <w:lang w:eastAsia="en-GB"/>
              </w:rPr>
              <w:t>,</w:t>
            </w:r>
            <w:r w:rsidRPr="000473A8">
              <w:rPr>
                <w:sz w:val="20"/>
                <w:szCs w:val="20"/>
                <w:lang w:eastAsia="en-GB"/>
              </w:rPr>
              <w:t>20</w:t>
            </w:r>
          </w:p>
        </w:tc>
      </w:tr>
      <w:tr w:rsidR="008B5321" w:rsidRPr="000473A8" w14:paraId="29C707C3"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2FEDDE59" w14:textId="77777777" w:rsidR="008B5321" w:rsidRPr="000473A8" w:rsidRDefault="008B5321" w:rsidP="00693EFC">
            <w:pPr>
              <w:spacing w:before="40" w:after="40" w:line="240" w:lineRule="exact"/>
              <w:rPr>
                <w:b/>
                <w:bCs/>
                <w:sz w:val="20"/>
                <w:szCs w:val="20"/>
                <w:lang w:eastAsia="en-GB"/>
              </w:rPr>
            </w:pPr>
            <w:r>
              <w:rPr>
                <w:rFonts w:hint="cs"/>
                <w:b/>
                <w:bCs/>
                <w:sz w:val="20"/>
                <w:szCs w:val="20"/>
                <w:rtl/>
                <w:lang w:eastAsia="en-GB"/>
              </w:rPr>
              <w:t>إيران</w:t>
            </w:r>
          </w:p>
        </w:tc>
        <w:tc>
          <w:tcPr>
            <w:tcW w:w="1404" w:type="dxa"/>
            <w:tcBorders>
              <w:top w:val="nil"/>
              <w:left w:val="single" w:sz="4" w:space="0" w:color="auto"/>
              <w:bottom w:val="nil"/>
              <w:right w:val="single" w:sz="4" w:space="0" w:color="auto"/>
            </w:tcBorders>
            <w:shd w:val="clear" w:color="auto" w:fill="auto"/>
            <w:noWrap/>
            <w:vAlign w:val="bottom"/>
            <w:hideMark/>
          </w:tcPr>
          <w:p w14:paraId="5377B859" w14:textId="77777777" w:rsidR="008B5321" w:rsidRPr="000473A8" w:rsidRDefault="008B5321" w:rsidP="00693EFC">
            <w:pPr>
              <w:spacing w:before="40" w:after="40" w:line="240" w:lineRule="exact"/>
              <w:jc w:val="center"/>
              <w:rPr>
                <w:b/>
                <w:bCs/>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32E81B21" w14:textId="77777777" w:rsidR="008B5321" w:rsidRPr="000473A8" w:rsidRDefault="008B5321" w:rsidP="00693EFC">
            <w:pPr>
              <w:spacing w:before="40" w:after="40" w:line="240" w:lineRule="exact"/>
              <w:jc w:val="left"/>
              <w:rPr>
                <w:sz w:val="20"/>
                <w:szCs w:val="20"/>
                <w:lang w:eastAsia="en-GB"/>
              </w:rPr>
            </w:pPr>
          </w:p>
        </w:tc>
        <w:tc>
          <w:tcPr>
            <w:tcW w:w="1353" w:type="dxa"/>
            <w:tcBorders>
              <w:top w:val="nil"/>
              <w:left w:val="single" w:sz="4" w:space="0" w:color="auto"/>
              <w:bottom w:val="nil"/>
              <w:right w:val="single" w:sz="4" w:space="0" w:color="auto"/>
            </w:tcBorders>
            <w:shd w:val="clear" w:color="auto" w:fill="auto"/>
            <w:noWrap/>
            <w:vAlign w:val="bottom"/>
            <w:hideMark/>
          </w:tcPr>
          <w:p w14:paraId="0D6590F1" w14:textId="77777777" w:rsidR="008B5321" w:rsidRPr="000473A8" w:rsidRDefault="008B5321" w:rsidP="00693EFC">
            <w:pPr>
              <w:spacing w:before="40" w:after="40" w:line="240" w:lineRule="exact"/>
              <w:jc w:val="left"/>
              <w:rPr>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0C7619C3" w14:textId="77777777" w:rsidR="008B5321" w:rsidRPr="000473A8" w:rsidRDefault="008B5321" w:rsidP="00693EFC">
            <w:pPr>
              <w:spacing w:before="40" w:after="40" w:line="240" w:lineRule="exact"/>
              <w:jc w:val="left"/>
              <w:rPr>
                <w:sz w:val="20"/>
                <w:szCs w:val="20"/>
                <w:lang w:eastAsia="en-GB"/>
              </w:rPr>
            </w:pPr>
          </w:p>
        </w:tc>
      </w:tr>
      <w:tr w:rsidR="008B5321" w:rsidRPr="000473A8" w14:paraId="05618671" w14:textId="77777777" w:rsidTr="00693EFC">
        <w:trPr>
          <w:trHeight w:val="576"/>
          <w:jc w:val="center"/>
        </w:trPr>
        <w:tc>
          <w:tcPr>
            <w:tcW w:w="3858" w:type="dxa"/>
            <w:tcBorders>
              <w:top w:val="nil"/>
              <w:left w:val="single" w:sz="4" w:space="0" w:color="auto"/>
              <w:bottom w:val="nil"/>
              <w:right w:val="single" w:sz="4" w:space="0" w:color="auto"/>
            </w:tcBorders>
            <w:shd w:val="clear" w:color="auto" w:fill="auto"/>
            <w:vAlign w:val="bottom"/>
            <w:hideMark/>
          </w:tcPr>
          <w:p w14:paraId="538186FA"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Faculty of Applied Science of Post and Telecommunication, Tehran</w:t>
            </w:r>
          </w:p>
        </w:tc>
        <w:tc>
          <w:tcPr>
            <w:tcW w:w="1404" w:type="dxa"/>
            <w:tcBorders>
              <w:top w:val="nil"/>
              <w:left w:val="single" w:sz="4" w:space="0" w:color="auto"/>
              <w:bottom w:val="nil"/>
              <w:right w:val="single" w:sz="4" w:space="0" w:color="auto"/>
            </w:tcBorders>
            <w:shd w:val="clear" w:color="auto" w:fill="auto"/>
            <w:noWrap/>
            <w:vAlign w:val="bottom"/>
            <w:hideMark/>
          </w:tcPr>
          <w:p w14:paraId="2B23F512"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2020</w:t>
            </w:r>
          </w:p>
        </w:tc>
        <w:tc>
          <w:tcPr>
            <w:tcW w:w="1507" w:type="dxa"/>
            <w:tcBorders>
              <w:top w:val="nil"/>
              <w:left w:val="single" w:sz="4" w:space="0" w:color="auto"/>
              <w:bottom w:val="nil"/>
              <w:right w:val="single" w:sz="4" w:space="0" w:color="auto"/>
            </w:tcBorders>
            <w:shd w:val="clear" w:color="auto" w:fill="auto"/>
            <w:noWrap/>
            <w:vAlign w:val="bottom"/>
            <w:hideMark/>
          </w:tcPr>
          <w:p w14:paraId="1D7D7B9F"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2</w:t>
            </w:r>
            <w:r>
              <w:rPr>
                <w:sz w:val="20"/>
                <w:szCs w:val="20"/>
                <w:lang w:eastAsia="en-GB"/>
              </w:rPr>
              <w:t> </w:t>
            </w:r>
            <w:r w:rsidRPr="000473A8">
              <w:rPr>
                <w:sz w:val="20"/>
                <w:szCs w:val="20"/>
                <w:lang w:eastAsia="en-GB"/>
              </w:rPr>
              <w:t>106</w:t>
            </w:r>
            <w:r>
              <w:rPr>
                <w:sz w:val="20"/>
                <w:szCs w:val="20"/>
                <w:lang w:eastAsia="en-GB"/>
              </w:rPr>
              <w:t>,</w:t>
            </w:r>
            <w:r w:rsidRPr="000473A8">
              <w:rPr>
                <w:sz w:val="20"/>
                <w:szCs w:val="20"/>
                <w:lang w:eastAsia="en-GB"/>
              </w:rPr>
              <w:t>75</w:t>
            </w:r>
          </w:p>
        </w:tc>
        <w:tc>
          <w:tcPr>
            <w:tcW w:w="1353" w:type="dxa"/>
            <w:tcBorders>
              <w:top w:val="nil"/>
              <w:left w:val="single" w:sz="4" w:space="0" w:color="auto"/>
              <w:bottom w:val="nil"/>
              <w:right w:val="single" w:sz="4" w:space="0" w:color="auto"/>
            </w:tcBorders>
            <w:shd w:val="clear" w:color="auto" w:fill="auto"/>
            <w:noWrap/>
            <w:vAlign w:val="bottom"/>
            <w:hideMark/>
          </w:tcPr>
          <w:p w14:paraId="71FC528F"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77F822F2"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2</w:t>
            </w:r>
            <w:r>
              <w:rPr>
                <w:sz w:val="20"/>
                <w:szCs w:val="20"/>
                <w:lang w:eastAsia="en-GB"/>
              </w:rPr>
              <w:t> </w:t>
            </w:r>
            <w:r w:rsidRPr="000473A8">
              <w:rPr>
                <w:sz w:val="20"/>
                <w:szCs w:val="20"/>
                <w:lang w:eastAsia="en-GB"/>
              </w:rPr>
              <w:t>106</w:t>
            </w:r>
            <w:r>
              <w:rPr>
                <w:sz w:val="20"/>
                <w:szCs w:val="20"/>
                <w:lang w:eastAsia="en-GB"/>
              </w:rPr>
              <w:t>,</w:t>
            </w:r>
            <w:r w:rsidRPr="000473A8">
              <w:rPr>
                <w:sz w:val="20"/>
                <w:szCs w:val="20"/>
                <w:lang w:eastAsia="en-GB"/>
              </w:rPr>
              <w:t>75</w:t>
            </w:r>
          </w:p>
        </w:tc>
      </w:tr>
      <w:tr w:rsidR="008B5321" w:rsidRPr="000473A8" w14:paraId="6B32EB45" w14:textId="77777777" w:rsidTr="00693EFC">
        <w:trPr>
          <w:trHeight w:val="576"/>
          <w:jc w:val="center"/>
        </w:trPr>
        <w:tc>
          <w:tcPr>
            <w:tcW w:w="3858" w:type="dxa"/>
            <w:tcBorders>
              <w:top w:val="nil"/>
              <w:left w:val="single" w:sz="4" w:space="0" w:color="auto"/>
              <w:bottom w:val="nil"/>
              <w:right w:val="single" w:sz="4" w:space="0" w:color="auto"/>
            </w:tcBorders>
            <w:shd w:val="clear" w:color="auto" w:fill="auto"/>
            <w:vAlign w:val="bottom"/>
            <w:hideMark/>
          </w:tcPr>
          <w:p w14:paraId="096F5F84"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Iran University of Science &amp; Technology, Tehran</w:t>
            </w:r>
          </w:p>
        </w:tc>
        <w:tc>
          <w:tcPr>
            <w:tcW w:w="1404" w:type="dxa"/>
            <w:tcBorders>
              <w:top w:val="nil"/>
              <w:left w:val="single" w:sz="4" w:space="0" w:color="auto"/>
              <w:bottom w:val="nil"/>
              <w:right w:val="single" w:sz="4" w:space="0" w:color="auto"/>
            </w:tcBorders>
            <w:shd w:val="clear" w:color="auto" w:fill="auto"/>
            <w:noWrap/>
            <w:vAlign w:val="bottom"/>
            <w:hideMark/>
          </w:tcPr>
          <w:p w14:paraId="10B002DA"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2020</w:t>
            </w:r>
          </w:p>
        </w:tc>
        <w:tc>
          <w:tcPr>
            <w:tcW w:w="1507" w:type="dxa"/>
            <w:tcBorders>
              <w:top w:val="nil"/>
              <w:left w:val="single" w:sz="4" w:space="0" w:color="auto"/>
              <w:bottom w:val="nil"/>
              <w:right w:val="single" w:sz="4" w:space="0" w:color="auto"/>
            </w:tcBorders>
            <w:shd w:val="clear" w:color="auto" w:fill="auto"/>
            <w:noWrap/>
            <w:vAlign w:val="bottom"/>
            <w:hideMark/>
          </w:tcPr>
          <w:p w14:paraId="4B6A2C01"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2</w:t>
            </w:r>
            <w:r>
              <w:rPr>
                <w:sz w:val="20"/>
                <w:szCs w:val="20"/>
                <w:lang w:eastAsia="en-GB"/>
              </w:rPr>
              <w:t> </w:t>
            </w:r>
            <w:r w:rsidRPr="000473A8">
              <w:rPr>
                <w:sz w:val="20"/>
                <w:szCs w:val="20"/>
                <w:lang w:eastAsia="en-GB"/>
              </w:rPr>
              <w:t>106</w:t>
            </w:r>
            <w:r>
              <w:rPr>
                <w:sz w:val="20"/>
                <w:szCs w:val="20"/>
                <w:lang w:eastAsia="en-GB"/>
              </w:rPr>
              <w:t>,</w:t>
            </w:r>
            <w:r w:rsidRPr="000473A8">
              <w:rPr>
                <w:sz w:val="20"/>
                <w:szCs w:val="20"/>
                <w:lang w:eastAsia="en-GB"/>
              </w:rPr>
              <w:t>75</w:t>
            </w:r>
          </w:p>
        </w:tc>
        <w:tc>
          <w:tcPr>
            <w:tcW w:w="1353" w:type="dxa"/>
            <w:tcBorders>
              <w:top w:val="nil"/>
              <w:left w:val="single" w:sz="4" w:space="0" w:color="auto"/>
              <w:bottom w:val="nil"/>
              <w:right w:val="single" w:sz="4" w:space="0" w:color="auto"/>
            </w:tcBorders>
            <w:shd w:val="clear" w:color="auto" w:fill="auto"/>
            <w:noWrap/>
            <w:vAlign w:val="bottom"/>
            <w:hideMark/>
          </w:tcPr>
          <w:p w14:paraId="4326EECA"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47A39FB6"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2</w:t>
            </w:r>
            <w:r>
              <w:rPr>
                <w:sz w:val="20"/>
                <w:szCs w:val="20"/>
                <w:lang w:eastAsia="en-GB"/>
              </w:rPr>
              <w:t> </w:t>
            </w:r>
            <w:r w:rsidRPr="000473A8">
              <w:rPr>
                <w:sz w:val="20"/>
                <w:szCs w:val="20"/>
                <w:lang w:eastAsia="en-GB"/>
              </w:rPr>
              <w:t>106</w:t>
            </w:r>
            <w:r>
              <w:rPr>
                <w:sz w:val="20"/>
                <w:szCs w:val="20"/>
                <w:lang w:eastAsia="en-GB"/>
              </w:rPr>
              <w:t>,</w:t>
            </w:r>
            <w:r w:rsidRPr="000473A8">
              <w:rPr>
                <w:sz w:val="20"/>
                <w:szCs w:val="20"/>
                <w:lang w:eastAsia="en-GB"/>
              </w:rPr>
              <w:t>75</w:t>
            </w:r>
          </w:p>
        </w:tc>
      </w:tr>
      <w:tr w:rsidR="008B5321" w:rsidRPr="000473A8" w14:paraId="07D4A6CD" w14:textId="77777777" w:rsidTr="00693EFC">
        <w:trPr>
          <w:trHeight w:val="576"/>
          <w:jc w:val="center"/>
        </w:trPr>
        <w:tc>
          <w:tcPr>
            <w:tcW w:w="3858" w:type="dxa"/>
            <w:tcBorders>
              <w:top w:val="nil"/>
              <w:left w:val="single" w:sz="4" w:space="0" w:color="auto"/>
              <w:bottom w:val="nil"/>
              <w:right w:val="single" w:sz="4" w:space="0" w:color="auto"/>
            </w:tcBorders>
            <w:shd w:val="clear" w:color="auto" w:fill="auto"/>
            <w:vAlign w:val="bottom"/>
            <w:hideMark/>
          </w:tcPr>
          <w:p w14:paraId="1B78B453"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Iranian Net Communications &amp; Electronic Services Co., Tehran</w:t>
            </w:r>
          </w:p>
        </w:tc>
        <w:tc>
          <w:tcPr>
            <w:tcW w:w="1404" w:type="dxa"/>
            <w:tcBorders>
              <w:top w:val="nil"/>
              <w:left w:val="single" w:sz="4" w:space="0" w:color="auto"/>
              <w:bottom w:val="nil"/>
              <w:right w:val="single" w:sz="4" w:space="0" w:color="auto"/>
            </w:tcBorders>
            <w:shd w:val="clear" w:color="auto" w:fill="auto"/>
            <w:noWrap/>
            <w:vAlign w:val="bottom"/>
            <w:hideMark/>
          </w:tcPr>
          <w:p w14:paraId="00AA8A2E"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2019</w:t>
            </w:r>
          </w:p>
        </w:tc>
        <w:tc>
          <w:tcPr>
            <w:tcW w:w="1507" w:type="dxa"/>
            <w:tcBorders>
              <w:top w:val="nil"/>
              <w:left w:val="single" w:sz="4" w:space="0" w:color="auto"/>
              <w:bottom w:val="nil"/>
              <w:right w:val="single" w:sz="4" w:space="0" w:color="auto"/>
            </w:tcBorders>
            <w:shd w:val="clear" w:color="auto" w:fill="auto"/>
            <w:noWrap/>
            <w:vAlign w:val="bottom"/>
            <w:hideMark/>
          </w:tcPr>
          <w:p w14:paraId="2983B8C4"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2</w:t>
            </w:r>
            <w:r>
              <w:rPr>
                <w:sz w:val="20"/>
                <w:szCs w:val="20"/>
                <w:lang w:eastAsia="en-GB"/>
              </w:rPr>
              <w:t> </w:t>
            </w:r>
            <w:r w:rsidRPr="000473A8">
              <w:rPr>
                <w:sz w:val="20"/>
                <w:szCs w:val="20"/>
                <w:lang w:eastAsia="en-GB"/>
              </w:rPr>
              <w:t>316</w:t>
            </w:r>
            <w:r>
              <w:rPr>
                <w:sz w:val="20"/>
                <w:szCs w:val="20"/>
                <w:lang w:eastAsia="en-GB"/>
              </w:rPr>
              <w:t>,</w:t>
            </w:r>
            <w:r w:rsidRPr="000473A8">
              <w:rPr>
                <w:sz w:val="20"/>
                <w:szCs w:val="20"/>
                <w:lang w:eastAsia="en-GB"/>
              </w:rPr>
              <w:t>90</w:t>
            </w:r>
          </w:p>
        </w:tc>
        <w:tc>
          <w:tcPr>
            <w:tcW w:w="1353" w:type="dxa"/>
            <w:tcBorders>
              <w:top w:val="nil"/>
              <w:left w:val="single" w:sz="4" w:space="0" w:color="auto"/>
              <w:bottom w:val="nil"/>
              <w:right w:val="single" w:sz="4" w:space="0" w:color="auto"/>
            </w:tcBorders>
            <w:shd w:val="clear" w:color="auto" w:fill="auto"/>
            <w:noWrap/>
            <w:vAlign w:val="bottom"/>
            <w:hideMark/>
          </w:tcPr>
          <w:p w14:paraId="3D53F791"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594D5C24"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2</w:t>
            </w:r>
            <w:r>
              <w:rPr>
                <w:sz w:val="20"/>
                <w:szCs w:val="20"/>
                <w:lang w:eastAsia="en-GB"/>
              </w:rPr>
              <w:t> </w:t>
            </w:r>
            <w:r w:rsidRPr="000473A8">
              <w:rPr>
                <w:sz w:val="20"/>
                <w:szCs w:val="20"/>
                <w:lang w:eastAsia="en-GB"/>
              </w:rPr>
              <w:t>316</w:t>
            </w:r>
            <w:r>
              <w:rPr>
                <w:sz w:val="20"/>
                <w:szCs w:val="20"/>
                <w:lang w:eastAsia="en-GB"/>
              </w:rPr>
              <w:t>,</w:t>
            </w:r>
            <w:r w:rsidRPr="000473A8">
              <w:rPr>
                <w:sz w:val="20"/>
                <w:szCs w:val="20"/>
                <w:lang w:eastAsia="en-GB"/>
              </w:rPr>
              <w:t>90</w:t>
            </w:r>
          </w:p>
        </w:tc>
      </w:tr>
      <w:tr w:rsidR="008B5321" w:rsidRPr="000473A8" w14:paraId="591860B3"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040FB229"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w:t>
            </w:r>
            <w:proofErr w:type="spellStart"/>
            <w:r w:rsidRPr="000473A8">
              <w:rPr>
                <w:sz w:val="20"/>
                <w:szCs w:val="20"/>
                <w:lang w:eastAsia="en-GB"/>
              </w:rPr>
              <w:t>Monenco</w:t>
            </w:r>
            <w:proofErr w:type="spellEnd"/>
            <w:r w:rsidRPr="000473A8">
              <w:rPr>
                <w:sz w:val="20"/>
                <w:szCs w:val="20"/>
                <w:lang w:eastAsia="en-GB"/>
              </w:rPr>
              <w:t xml:space="preserve"> Iran, Tehran</w:t>
            </w:r>
          </w:p>
        </w:tc>
        <w:tc>
          <w:tcPr>
            <w:tcW w:w="1404" w:type="dxa"/>
            <w:tcBorders>
              <w:top w:val="nil"/>
              <w:left w:val="single" w:sz="4" w:space="0" w:color="auto"/>
              <w:bottom w:val="nil"/>
              <w:right w:val="single" w:sz="4" w:space="0" w:color="auto"/>
            </w:tcBorders>
            <w:shd w:val="clear" w:color="auto" w:fill="auto"/>
            <w:noWrap/>
            <w:vAlign w:val="bottom"/>
            <w:hideMark/>
          </w:tcPr>
          <w:p w14:paraId="69327E66"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2020</w:t>
            </w:r>
          </w:p>
        </w:tc>
        <w:tc>
          <w:tcPr>
            <w:tcW w:w="1507" w:type="dxa"/>
            <w:tcBorders>
              <w:top w:val="nil"/>
              <w:left w:val="single" w:sz="4" w:space="0" w:color="auto"/>
              <w:bottom w:val="nil"/>
              <w:right w:val="single" w:sz="4" w:space="0" w:color="auto"/>
            </w:tcBorders>
            <w:shd w:val="clear" w:color="auto" w:fill="auto"/>
            <w:noWrap/>
            <w:vAlign w:val="bottom"/>
            <w:hideMark/>
          </w:tcPr>
          <w:p w14:paraId="5127EF09"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2</w:t>
            </w:r>
            <w:r>
              <w:rPr>
                <w:sz w:val="20"/>
                <w:szCs w:val="20"/>
                <w:lang w:eastAsia="en-GB"/>
              </w:rPr>
              <w:t> </w:t>
            </w:r>
            <w:r w:rsidRPr="000473A8">
              <w:rPr>
                <w:sz w:val="20"/>
                <w:szCs w:val="20"/>
                <w:lang w:eastAsia="en-GB"/>
              </w:rPr>
              <w:t>106</w:t>
            </w:r>
            <w:r>
              <w:rPr>
                <w:sz w:val="20"/>
                <w:szCs w:val="20"/>
                <w:lang w:eastAsia="en-GB"/>
              </w:rPr>
              <w:t>,</w:t>
            </w:r>
            <w:r w:rsidRPr="000473A8">
              <w:rPr>
                <w:sz w:val="20"/>
                <w:szCs w:val="20"/>
                <w:lang w:eastAsia="en-GB"/>
              </w:rPr>
              <w:t>75</w:t>
            </w:r>
          </w:p>
        </w:tc>
        <w:tc>
          <w:tcPr>
            <w:tcW w:w="1353" w:type="dxa"/>
            <w:tcBorders>
              <w:top w:val="nil"/>
              <w:left w:val="single" w:sz="4" w:space="0" w:color="auto"/>
              <w:bottom w:val="nil"/>
              <w:right w:val="single" w:sz="4" w:space="0" w:color="auto"/>
            </w:tcBorders>
            <w:shd w:val="clear" w:color="auto" w:fill="auto"/>
            <w:noWrap/>
            <w:vAlign w:val="bottom"/>
            <w:hideMark/>
          </w:tcPr>
          <w:p w14:paraId="040A2043"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138464B6"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2</w:t>
            </w:r>
            <w:r>
              <w:rPr>
                <w:sz w:val="20"/>
                <w:szCs w:val="20"/>
                <w:lang w:eastAsia="en-GB"/>
              </w:rPr>
              <w:t> </w:t>
            </w:r>
            <w:r w:rsidRPr="000473A8">
              <w:rPr>
                <w:sz w:val="20"/>
                <w:szCs w:val="20"/>
                <w:lang w:eastAsia="en-GB"/>
              </w:rPr>
              <w:t>106</w:t>
            </w:r>
            <w:r>
              <w:rPr>
                <w:sz w:val="20"/>
                <w:szCs w:val="20"/>
                <w:lang w:eastAsia="en-GB"/>
              </w:rPr>
              <w:t>,</w:t>
            </w:r>
            <w:r w:rsidRPr="000473A8">
              <w:rPr>
                <w:sz w:val="20"/>
                <w:szCs w:val="20"/>
                <w:lang w:eastAsia="en-GB"/>
              </w:rPr>
              <w:t>75</w:t>
            </w:r>
          </w:p>
        </w:tc>
      </w:tr>
      <w:tr w:rsidR="008B5321" w:rsidRPr="000473A8" w14:paraId="162ACD51"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174290EA" w14:textId="77777777" w:rsidR="008B5321" w:rsidRPr="000473A8" w:rsidRDefault="008B5321" w:rsidP="00693EFC">
            <w:pPr>
              <w:spacing w:before="40" w:after="40" w:line="240" w:lineRule="exact"/>
              <w:rPr>
                <w:b/>
                <w:bCs/>
                <w:sz w:val="20"/>
                <w:szCs w:val="20"/>
                <w:lang w:eastAsia="en-GB"/>
              </w:rPr>
            </w:pPr>
            <w:r>
              <w:rPr>
                <w:rFonts w:hint="cs"/>
                <w:b/>
                <w:bCs/>
                <w:sz w:val="20"/>
                <w:szCs w:val="20"/>
                <w:rtl/>
                <w:lang w:eastAsia="en-GB"/>
              </w:rPr>
              <w:t>إسرائيل</w:t>
            </w:r>
            <w:r w:rsidRPr="000473A8">
              <w:rPr>
                <w:b/>
                <w:bCs/>
                <w:sz w:val="20"/>
                <w:szCs w:val="20"/>
                <w:lang w:eastAsia="en-GB"/>
              </w:rPr>
              <w:t xml:space="preserve"> </w:t>
            </w:r>
          </w:p>
        </w:tc>
        <w:tc>
          <w:tcPr>
            <w:tcW w:w="1404" w:type="dxa"/>
            <w:tcBorders>
              <w:top w:val="nil"/>
              <w:left w:val="single" w:sz="4" w:space="0" w:color="auto"/>
              <w:bottom w:val="nil"/>
              <w:right w:val="single" w:sz="4" w:space="0" w:color="auto"/>
            </w:tcBorders>
            <w:shd w:val="clear" w:color="auto" w:fill="auto"/>
            <w:noWrap/>
            <w:vAlign w:val="bottom"/>
            <w:hideMark/>
          </w:tcPr>
          <w:p w14:paraId="6FBE2B56" w14:textId="77777777" w:rsidR="008B5321" w:rsidRPr="000473A8" w:rsidRDefault="008B5321" w:rsidP="00693EFC">
            <w:pPr>
              <w:spacing w:before="40" w:after="40" w:line="240" w:lineRule="exact"/>
              <w:jc w:val="center"/>
              <w:rPr>
                <w:b/>
                <w:bCs/>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6D916346" w14:textId="77777777" w:rsidR="008B5321" w:rsidRPr="000473A8" w:rsidRDefault="008B5321" w:rsidP="00693EFC">
            <w:pPr>
              <w:spacing w:before="40" w:after="40" w:line="240" w:lineRule="exact"/>
              <w:jc w:val="left"/>
              <w:rPr>
                <w:sz w:val="20"/>
                <w:szCs w:val="20"/>
                <w:lang w:eastAsia="en-GB"/>
              </w:rPr>
            </w:pPr>
          </w:p>
        </w:tc>
        <w:tc>
          <w:tcPr>
            <w:tcW w:w="1353" w:type="dxa"/>
            <w:tcBorders>
              <w:top w:val="nil"/>
              <w:left w:val="single" w:sz="4" w:space="0" w:color="auto"/>
              <w:bottom w:val="nil"/>
              <w:right w:val="single" w:sz="4" w:space="0" w:color="auto"/>
            </w:tcBorders>
            <w:shd w:val="clear" w:color="auto" w:fill="auto"/>
            <w:noWrap/>
            <w:vAlign w:val="bottom"/>
            <w:hideMark/>
          </w:tcPr>
          <w:p w14:paraId="7D9A56F5" w14:textId="77777777" w:rsidR="008B5321" w:rsidRPr="000473A8" w:rsidRDefault="008B5321" w:rsidP="00693EFC">
            <w:pPr>
              <w:spacing w:before="40" w:after="40" w:line="240" w:lineRule="exact"/>
              <w:jc w:val="left"/>
              <w:rPr>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2506EFD0" w14:textId="77777777" w:rsidR="008B5321" w:rsidRPr="000473A8" w:rsidRDefault="008B5321" w:rsidP="00693EFC">
            <w:pPr>
              <w:spacing w:before="40" w:after="40" w:line="240" w:lineRule="exact"/>
              <w:jc w:val="left"/>
              <w:rPr>
                <w:sz w:val="20"/>
                <w:szCs w:val="20"/>
                <w:lang w:eastAsia="en-GB"/>
              </w:rPr>
            </w:pPr>
          </w:p>
        </w:tc>
      </w:tr>
      <w:tr w:rsidR="008B5321" w:rsidRPr="000473A8" w14:paraId="3DCABFE1"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03134C3C" w14:textId="77777777" w:rsidR="008B5321" w:rsidRPr="000473A8" w:rsidRDefault="008B5321" w:rsidP="00693EFC">
            <w:pPr>
              <w:spacing w:before="40" w:after="40" w:line="240" w:lineRule="exact"/>
              <w:jc w:val="right"/>
              <w:rPr>
                <w:sz w:val="20"/>
                <w:szCs w:val="20"/>
                <w:lang w:val="fr-FR" w:eastAsia="en-GB"/>
              </w:rPr>
            </w:pPr>
            <w:r w:rsidRPr="000473A8">
              <w:rPr>
                <w:sz w:val="20"/>
                <w:szCs w:val="20"/>
                <w:lang w:val="fr-FR" w:eastAsia="en-GB"/>
              </w:rPr>
              <w:t xml:space="preserve"> - </w:t>
            </w:r>
            <w:proofErr w:type="spellStart"/>
            <w:r w:rsidRPr="000473A8">
              <w:rPr>
                <w:sz w:val="20"/>
                <w:szCs w:val="20"/>
                <w:lang w:val="fr-FR" w:eastAsia="en-GB"/>
              </w:rPr>
              <w:t>Beezz</w:t>
            </w:r>
            <w:proofErr w:type="spellEnd"/>
            <w:r w:rsidRPr="000473A8">
              <w:rPr>
                <w:sz w:val="20"/>
                <w:szCs w:val="20"/>
                <w:lang w:val="fr-FR" w:eastAsia="en-GB"/>
              </w:rPr>
              <w:t xml:space="preserve"> Communication Sol. Ltd., </w:t>
            </w:r>
            <w:proofErr w:type="spellStart"/>
            <w:r w:rsidRPr="000473A8">
              <w:rPr>
                <w:sz w:val="20"/>
                <w:szCs w:val="20"/>
                <w:lang w:val="fr-FR" w:eastAsia="en-GB"/>
              </w:rPr>
              <w:t>Petach</w:t>
            </w:r>
            <w:proofErr w:type="spellEnd"/>
            <w:r w:rsidRPr="000473A8">
              <w:rPr>
                <w:sz w:val="20"/>
                <w:szCs w:val="20"/>
                <w:lang w:val="fr-FR" w:eastAsia="en-GB"/>
              </w:rPr>
              <w:t xml:space="preserve"> </w:t>
            </w:r>
            <w:proofErr w:type="spellStart"/>
            <w:r w:rsidRPr="000473A8">
              <w:rPr>
                <w:sz w:val="20"/>
                <w:szCs w:val="20"/>
                <w:lang w:val="fr-FR" w:eastAsia="en-GB"/>
              </w:rPr>
              <w:t>Tikva</w:t>
            </w:r>
            <w:proofErr w:type="spellEnd"/>
          </w:p>
        </w:tc>
        <w:tc>
          <w:tcPr>
            <w:tcW w:w="1404" w:type="dxa"/>
            <w:tcBorders>
              <w:top w:val="nil"/>
              <w:left w:val="single" w:sz="4" w:space="0" w:color="auto"/>
              <w:bottom w:val="nil"/>
              <w:right w:val="single" w:sz="4" w:space="0" w:color="auto"/>
            </w:tcBorders>
            <w:shd w:val="clear" w:color="auto" w:fill="auto"/>
            <w:noWrap/>
            <w:vAlign w:val="bottom"/>
            <w:hideMark/>
          </w:tcPr>
          <w:p w14:paraId="166048EE"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2020</w:t>
            </w:r>
          </w:p>
        </w:tc>
        <w:tc>
          <w:tcPr>
            <w:tcW w:w="1507" w:type="dxa"/>
            <w:tcBorders>
              <w:top w:val="nil"/>
              <w:left w:val="single" w:sz="4" w:space="0" w:color="auto"/>
              <w:bottom w:val="nil"/>
              <w:right w:val="single" w:sz="4" w:space="0" w:color="auto"/>
            </w:tcBorders>
            <w:shd w:val="clear" w:color="auto" w:fill="auto"/>
            <w:noWrap/>
            <w:vAlign w:val="bottom"/>
            <w:hideMark/>
          </w:tcPr>
          <w:p w14:paraId="06DA8F9C"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2</w:t>
            </w:r>
            <w:r>
              <w:rPr>
                <w:sz w:val="20"/>
                <w:szCs w:val="20"/>
                <w:lang w:eastAsia="en-GB"/>
              </w:rPr>
              <w:t> </w:t>
            </w:r>
            <w:r w:rsidRPr="000473A8">
              <w:rPr>
                <w:sz w:val="20"/>
                <w:szCs w:val="20"/>
                <w:lang w:eastAsia="en-GB"/>
              </w:rPr>
              <w:t>170</w:t>
            </w:r>
            <w:r>
              <w:rPr>
                <w:sz w:val="20"/>
                <w:szCs w:val="20"/>
                <w:lang w:eastAsia="en-GB"/>
              </w:rPr>
              <w:t>,</w:t>
            </w:r>
            <w:r w:rsidRPr="000473A8">
              <w:rPr>
                <w:sz w:val="20"/>
                <w:szCs w:val="20"/>
                <w:lang w:eastAsia="en-GB"/>
              </w:rPr>
              <w:t>49</w:t>
            </w:r>
          </w:p>
        </w:tc>
        <w:tc>
          <w:tcPr>
            <w:tcW w:w="1353" w:type="dxa"/>
            <w:tcBorders>
              <w:top w:val="nil"/>
              <w:left w:val="single" w:sz="4" w:space="0" w:color="auto"/>
              <w:bottom w:val="nil"/>
              <w:right w:val="single" w:sz="4" w:space="0" w:color="auto"/>
            </w:tcBorders>
            <w:shd w:val="clear" w:color="auto" w:fill="auto"/>
            <w:noWrap/>
            <w:vAlign w:val="bottom"/>
            <w:hideMark/>
          </w:tcPr>
          <w:p w14:paraId="09C4002F"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3F47BA81"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2</w:t>
            </w:r>
            <w:r>
              <w:rPr>
                <w:sz w:val="20"/>
                <w:szCs w:val="20"/>
                <w:lang w:eastAsia="en-GB"/>
              </w:rPr>
              <w:t> </w:t>
            </w:r>
            <w:r w:rsidRPr="000473A8">
              <w:rPr>
                <w:sz w:val="20"/>
                <w:szCs w:val="20"/>
                <w:lang w:eastAsia="en-GB"/>
              </w:rPr>
              <w:t>170</w:t>
            </w:r>
            <w:r>
              <w:rPr>
                <w:sz w:val="20"/>
                <w:szCs w:val="20"/>
                <w:lang w:eastAsia="en-GB"/>
              </w:rPr>
              <w:t>,</w:t>
            </w:r>
            <w:r w:rsidRPr="000473A8">
              <w:rPr>
                <w:sz w:val="20"/>
                <w:szCs w:val="20"/>
                <w:lang w:eastAsia="en-GB"/>
              </w:rPr>
              <w:t>49</w:t>
            </w:r>
          </w:p>
        </w:tc>
      </w:tr>
      <w:tr w:rsidR="008B5321" w:rsidRPr="000473A8" w14:paraId="34D1D820"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262FEC7D"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IP Light, </w:t>
            </w:r>
            <w:proofErr w:type="spellStart"/>
            <w:r w:rsidRPr="000473A8">
              <w:rPr>
                <w:sz w:val="20"/>
                <w:szCs w:val="20"/>
                <w:lang w:eastAsia="en-GB"/>
              </w:rPr>
              <w:t>Petach</w:t>
            </w:r>
            <w:proofErr w:type="spellEnd"/>
            <w:r w:rsidRPr="000473A8">
              <w:rPr>
                <w:sz w:val="20"/>
                <w:szCs w:val="20"/>
                <w:lang w:eastAsia="en-GB"/>
              </w:rPr>
              <w:t xml:space="preserve"> </w:t>
            </w:r>
            <w:proofErr w:type="spellStart"/>
            <w:r w:rsidRPr="000473A8">
              <w:rPr>
                <w:sz w:val="20"/>
                <w:szCs w:val="20"/>
                <w:lang w:eastAsia="en-GB"/>
              </w:rPr>
              <w:t>Tikva</w:t>
            </w:r>
            <w:proofErr w:type="spellEnd"/>
          </w:p>
        </w:tc>
        <w:tc>
          <w:tcPr>
            <w:tcW w:w="1404" w:type="dxa"/>
            <w:tcBorders>
              <w:top w:val="nil"/>
              <w:left w:val="single" w:sz="4" w:space="0" w:color="auto"/>
              <w:bottom w:val="nil"/>
              <w:right w:val="single" w:sz="4" w:space="0" w:color="auto"/>
            </w:tcBorders>
            <w:shd w:val="clear" w:color="auto" w:fill="auto"/>
            <w:noWrap/>
            <w:vAlign w:val="bottom"/>
            <w:hideMark/>
          </w:tcPr>
          <w:p w14:paraId="17903168"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2017</w:t>
            </w:r>
          </w:p>
        </w:tc>
        <w:tc>
          <w:tcPr>
            <w:tcW w:w="1507" w:type="dxa"/>
            <w:tcBorders>
              <w:top w:val="nil"/>
              <w:left w:val="single" w:sz="4" w:space="0" w:color="auto"/>
              <w:bottom w:val="nil"/>
              <w:right w:val="single" w:sz="4" w:space="0" w:color="auto"/>
            </w:tcBorders>
            <w:shd w:val="clear" w:color="auto" w:fill="auto"/>
            <w:noWrap/>
            <w:vAlign w:val="bottom"/>
            <w:hideMark/>
          </w:tcPr>
          <w:p w14:paraId="11C42CE3"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13</w:t>
            </w:r>
            <w:r>
              <w:rPr>
                <w:sz w:val="20"/>
                <w:szCs w:val="20"/>
                <w:lang w:eastAsia="en-GB"/>
              </w:rPr>
              <w:t> </w:t>
            </w:r>
            <w:r w:rsidRPr="000473A8">
              <w:rPr>
                <w:sz w:val="20"/>
                <w:szCs w:val="20"/>
                <w:lang w:eastAsia="en-GB"/>
              </w:rPr>
              <w:t>884</w:t>
            </w:r>
            <w:r>
              <w:rPr>
                <w:sz w:val="20"/>
                <w:szCs w:val="20"/>
                <w:lang w:eastAsia="en-GB"/>
              </w:rPr>
              <w:t>,</w:t>
            </w:r>
            <w:r w:rsidRPr="000473A8">
              <w:rPr>
                <w:sz w:val="20"/>
                <w:szCs w:val="20"/>
                <w:lang w:eastAsia="en-GB"/>
              </w:rPr>
              <w:t>10</w:t>
            </w:r>
          </w:p>
        </w:tc>
        <w:tc>
          <w:tcPr>
            <w:tcW w:w="1353" w:type="dxa"/>
            <w:tcBorders>
              <w:top w:val="nil"/>
              <w:left w:val="single" w:sz="4" w:space="0" w:color="auto"/>
              <w:bottom w:val="nil"/>
              <w:right w:val="single" w:sz="4" w:space="0" w:color="auto"/>
            </w:tcBorders>
            <w:shd w:val="clear" w:color="auto" w:fill="auto"/>
            <w:noWrap/>
            <w:vAlign w:val="bottom"/>
            <w:hideMark/>
          </w:tcPr>
          <w:p w14:paraId="2DFACC98"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0987ABAE"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13</w:t>
            </w:r>
            <w:r>
              <w:rPr>
                <w:sz w:val="20"/>
                <w:szCs w:val="20"/>
                <w:lang w:eastAsia="en-GB"/>
              </w:rPr>
              <w:t> </w:t>
            </w:r>
            <w:r w:rsidRPr="000473A8">
              <w:rPr>
                <w:sz w:val="20"/>
                <w:szCs w:val="20"/>
                <w:lang w:eastAsia="en-GB"/>
              </w:rPr>
              <w:t>884</w:t>
            </w:r>
            <w:r>
              <w:rPr>
                <w:sz w:val="20"/>
                <w:szCs w:val="20"/>
                <w:lang w:eastAsia="en-GB"/>
              </w:rPr>
              <w:t>,</w:t>
            </w:r>
            <w:r w:rsidRPr="000473A8">
              <w:rPr>
                <w:sz w:val="20"/>
                <w:szCs w:val="20"/>
                <w:lang w:eastAsia="en-GB"/>
              </w:rPr>
              <w:t>10</w:t>
            </w:r>
          </w:p>
        </w:tc>
      </w:tr>
      <w:tr w:rsidR="008B5321" w:rsidRPr="000473A8" w14:paraId="6DB59A79"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715D1A04"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w:t>
            </w:r>
            <w:proofErr w:type="spellStart"/>
            <w:r w:rsidRPr="000473A8">
              <w:rPr>
                <w:sz w:val="20"/>
                <w:szCs w:val="20"/>
                <w:lang w:eastAsia="en-GB"/>
              </w:rPr>
              <w:t>JpU</w:t>
            </w:r>
            <w:proofErr w:type="spellEnd"/>
            <w:r w:rsidRPr="000473A8">
              <w:rPr>
                <w:sz w:val="20"/>
                <w:szCs w:val="20"/>
                <w:lang w:eastAsia="en-GB"/>
              </w:rPr>
              <w:t xml:space="preserve"> Io. Ltd., </w:t>
            </w:r>
            <w:proofErr w:type="spellStart"/>
            <w:r w:rsidRPr="000473A8">
              <w:rPr>
                <w:sz w:val="20"/>
                <w:szCs w:val="20"/>
                <w:lang w:eastAsia="en-GB"/>
              </w:rPr>
              <w:t>Petach</w:t>
            </w:r>
            <w:proofErr w:type="spellEnd"/>
            <w:r w:rsidRPr="000473A8">
              <w:rPr>
                <w:sz w:val="20"/>
                <w:szCs w:val="20"/>
                <w:lang w:eastAsia="en-GB"/>
              </w:rPr>
              <w:t xml:space="preserve"> </w:t>
            </w:r>
            <w:proofErr w:type="spellStart"/>
            <w:r w:rsidRPr="000473A8">
              <w:rPr>
                <w:sz w:val="20"/>
                <w:szCs w:val="20"/>
                <w:lang w:eastAsia="en-GB"/>
              </w:rPr>
              <w:t>Tikva</w:t>
            </w:r>
            <w:proofErr w:type="spellEnd"/>
          </w:p>
        </w:tc>
        <w:tc>
          <w:tcPr>
            <w:tcW w:w="1404" w:type="dxa"/>
            <w:tcBorders>
              <w:top w:val="nil"/>
              <w:left w:val="single" w:sz="4" w:space="0" w:color="auto"/>
              <w:bottom w:val="nil"/>
              <w:right w:val="single" w:sz="4" w:space="0" w:color="auto"/>
            </w:tcBorders>
            <w:shd w:val="clear" w:color="auto" w:fill="auto"/>
            <w:noWrap/>
            <w:vAlign w:val="bottom"/>
            <w:hideMark/>
          </w:tcPr>
          <w:p w14:paraId="1BBBF5DB"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2019</w:t>
            </w:r>
          </w:p>
        </w:tc>
        <w:tc>
          <w:tcPr>
            <w:tcW w:w="1507" w:type="dxa"/>
            <w:tcBorders>
              <w:top w:val="nil"/>
              <w:left w:val="single" w:sz="4" w:space="0" w:color="auto"/>
              <w:bottom w:val="nil"/>
              <w:right w:val="single" w:sz="4" w:space="0" w:color="auto"/>
            </w:tcBorders>
            <w:shd w:val="clear" w:color="auto" w:fill="auto"/>
            <w:noWrap/>
            <w:vAlign w:val="bottom"/>
            <w:hideMark/>
          </w:tcPr>
          <w:p w14:paraId="14D38357"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4</w:t>
            </w:r>
            <w:r>
              <w:rPr>
                <w:sz w:val="20"/>
                <w:szCs w:val="20"/>
                <w:lang w:eastAsia="en-GB"/>
              </w:rPr>
              <w:t> </w:t>
            </w:r>
            <w:r w:rsidRPr="000473A8">
              <w:rPr>
                <w:sz w:val="20"/>
                <w:szCs w:val="20"/>
                <w:lang w:eastAsia="en-GB"/>
              </w:rPr>
              <w:t>118</w:t>
            </w:r>
            <w:r>
              <w:rPr>
                <w:sz w:val="20"/>
                <w:szCs w:val="20"/>
                <w:lang w:eastAsia="en-GB"/>
              </w:rPr>
              <w:t>,</w:t>
            </w:r>
            <w:r w:rsidRPr="000473A8">
              <w:rPr>
                <w:sz w:val="20"/>
                <w:szCs w:val="20"/>
                <w:lang w:eastAsia="en-GB"/>
              </w:rPr>
              <w:t>93</w:t>
            </w:r>
          </w:p>
        </w:tc>
        <w:tc>
          <w:tcPr>
            <w:tcW w:w="1353" w:type="dxa"/>
            <w:tcBorders>
              <w:top w:val="nil"/>
              <w:left w:val="single" w:sz="4" w:space="0" w:color="auto"/>
              <w:bottom w:val="nil"/>
              <w:right w:val="single" w:sz="4" w:space="0" w:color="auto"/>
            </w:tcBorders>
            <w:shd w:val="clear" w:color="auto" w:fill="auto"/>
            <w:noWrap/>
            <w:vAlign w:val="bottom"/>
            <w:hideMark/>
          </w:tcPr>
          <w:p w14:paraId="11625D9A"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05AD8AE1"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4</w:t>
            </w:r>
            <w:r>
              <w:rPr>
                <w:sz w:val="20"/>
                <w:szCs w:val="20"/>
                <w:lang w:eastAsia="en-GB"/>
              </w:rPr>
              <w:t> </w:t>
            </w:r>
            <w:r w:rsidRPr="000473A8">
              <w:rPr>
                <w:sz w:val="20"/>
                <w:szCs w:val="20"/>
                <w:lang w:eastAsia="en-GB"/>
              </w:rPr>
              <w:t>118</w:t>
            </w:r>
            <w:r>
              <w:rPr>
                <w:sz w:val="20"/>
                <w:szCs w:val="20"/>
                <w:lang w:eastAsia="en-GB"/>
              </w:rPr>
              <w:t>,</w:t>
            </w:r>
            <w:r w:rsidRPr="000473A8">
              <w:rPr>
                <w:sz w:val="20"/>
                <w:szCs w:val="20"/>
                <w:lang w:eastAsia="en-GB"/>
              </w:rPr>
              <w:t>93</w:t>
            </w:r>
          </w:p>
        </w:tc>
      </w:tr>
      <w:tr w:rsidR="008B5321" w:rsidRPr="000473A8" w14:paraId="3A238587"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6AF411C2"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w:t>
            </w:r>
            <w:proofErr w:type="spellStart"/>
            <w:r w:rsidRPr="000473A8">
              <w:rPr>
                <w:sz w:val="20"/>
                <w:szCs w:val="20"/>
                <w:lang w:eastAsia="en-GB"/>
              </w:rPr>
              <w:t>Sckipio</w:t>
            </w:r>
            <w:proofErr w:type="spellEnd"/>
            <w:r w:rsidRPr="000473A8">
              <w:rPr>
                <w:sz w:val="20"/>
                <w:szCs w:val="20"/>
                <w:lang w:eastAsia="en-GB"/>
              </w:rPr>
              <w:t xml:space="preserve"> Technologies S.I. Ltd., Ramat Gan</w:t>
            </w:r>
          </w:p>
        </w:tc>
        <w:tc>
          <w:tcPr>
            <w:tcW w:w="1404" w:type="dxa"/>
            <w:tcBorders>
              <w:top w:val="nil"/>
              <w:left w:val="single" w:sz="4" w:space="0" w:color="auto"/>
              <w:bottom w:val="nil"/>
              <w:right w:val="single" w:sz="4" w:space="0" w:color="auto"/>
            </w:tcBorders>
            <w:shd w:val="clear" w:color="auto" w:fill="auto"/>
            <w:noWrap/>
            <w:vAlign w:val="bottom"/>
            <w:hideMark/>
          </w:tcPr>
          <w:p w14:paraId="305A3EC8"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2020</w:t>
            </w:r>
          </w:p>
        </w:tc>
        <w:tc>
          <w:tcPr>
            <w:tcW w:w="1507" w:type="dxa"/>
            <w:tcBorders>
              <w:top w:val="nil"/>
              <w:left w:val="single" w:sz="4" w:space="0" w:color="auto"/>
              <w:bottom w:val="nil"/>
              <w:right w:val="single" w:sz="4" w:space="0" w:color="auto"/>
            </w:tcBorders>
            <w:shd w:val="clear" w:color="auto" w:fill="auto"/>
            <w:noWrap/>
            <w:vAlign w:val="bottom"/>
            <w:hideMark/>
          </w:tcPr>
          <w:p w14:paraId="11274983"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11</w:t>
            </w:r>
            <w:r>
              <w:rPr>
                <w:sz w:val="20"/>
                <w:szCs w:val="20"/>
                <w:lang w:eastAsia="en-GB"/>
              </w:rPr>
              <w:t> </w:t>
            </w:r>
            <w:r w:rsidRPr="000473A8">
              <w:rPr>
                <w:sz w:val="20"/>
                <w:szCs w:val="20"/>
                <w:lang w:eastAsia="en-GB"/>
              </w:rPr>
              <w:t>320</w:t>
            </w:r>
            <w:r>
              <w:rPr>
                <w:sz w:val="20"/>
                <w:szCs w:val="20"/>
                <w:lang w:eastAsia="en-GB"/>
              </w:rPr>
              <w:t>,</w:t>
            </w:r>
            <w:r w:rsidRPr="000473A8">
              <w:rPr>
                <w:sz w:val="20"/>
                <w:szCs w:val="20"/>
                <w:lang w:eastAsia="en-GB"/>
              </w:rPr>
              <w:t>25</w:t>
            </w:r>
          </w:p>
        </w:tc>
        <w:tc>
          <w:tcPr>
            <w:tcW w:w="1353" w:type="dxa"/>
            <w:tcBorders>
              <w:top w:val="nil"/>
              <w:left w:val="single" w:sz="4" w:space="0" w:color="auto"/>
              <w:bottom w:val="nil"/>
              <w:right w:val="single" w:sz="4" w:space="0" w:color="auto"/>
            </w:tcBorders>
            <w:shd w:val="clear" w:color="auto" w:fill="auto"/>
            <w:noWrap/>
            <w:vAlign w:val="bottom"/>
            <w:hideMark/>
          </w:tcPr>
          <w:p w14:paraId="2B3BEBAD"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34CD1175"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11</w:t>
            </w:r>
            <w:r>
              <w:rPr>
                <w:sz w:val="20"/>
                <w:szCs w:val="20"/>
                <w:lang w:eastAsia="en-GB"/>
              </w:rPr>
              <w:t> </w:t>
            </w:r>
            <w:r w:rsidRPr="000473A8">
              <w:rPr>
                <w:sz w:val="20"/>
                <w:szCs w:val="20"/>
                <w:lang w:eastAsia="en-GB"/>
              </w:rPr>
              <w:t>320</w:t>
            </w:r>
            <w:r>
              <w:rPr>
                <w:sz w:val="20"/>
                <w:szCs w:val="20"/>
                <w:lang w:eastAsia="en-GB"/>
              </w:rPr>
              <w:t>,</w:t>
            </w:r>
            <w:r w:rsidRPr="000473A8">
              <w:rPr>
                <w:sz w:val="20"/>
                <w:szCs w:val="20"/>
                <w:lang w:eastAsia="en-GB"/>
              </w:rPr>
              <w:t>25</w:t>
            </w:r>
          </w:p>
        </w:tc>
      </w:tr>
      <w:tr w:rsidR="008B5321" w:rsidRPr="000473A8" w14:paraId="4FBC3DE7"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7FC66594"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w:t>
            </w:r>
            <w:proofErr w:type="spellStart"/>
            <w:r w:rsidRPr="000473A8">
              <w:rPr>
                <w:sz w:val="20"/>
                <w:szCs w:val="20"/>
                <w:lang w:eastAsia="en-GB"/>
              </w:rPr>
              <w:t>TangoTec</w:t>
            </w:r>
            <w:proofErr w:type="spellEnd"/>
            <w:r w:rsidRPr="000473A8">
              <w:rPr>
                <w:sz w:val="20"/>
                <w:szCs w:val="20"/>
                <w:lang w:eastAsia="en-GB"/>
              </w:rPr>
              <w:t>, Il Haifa</w:t>
            </w:r>
          </w:p>
        </w:tc>
        <w:tc>
          <w:tcPr>
            <w:tcW w:w="1404" w:type="dxa"/>
            <w:tcBorders>
              <w:top w:val="nil"/>
              <w:left w:val="single" w:sz="4" w:space="0" w:color="auto"/>
              <w:bottom w:val="nil"/>
              <w:right w:val="single" w:sz="4" w:space="0" w:color="auto"/>
            </w:tcBorders>
            <w:shd w:val="clear" w:color="auto" w:fill="auto"/>
            <w:noWrap/>
            <w:vAlign w:val="bottom"/>
            <w:hideMark/>
          </w:tcPr>
          <w:p w14:paraId="7933E14A"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2015</w:t>
            </w:r>
            <w:r>
              <w:rPr>
                <w:sz w:val="20"/>
                <w:szCs w:val="20"/>
                <w:rtl/>
                <w:lang w:eastAsia="en-GB"/>
              </w:rPr>
              <w:t>-</w:t>
            </w:r>
            <w:r w:rsidRPr="000473A8">
              <w:rPr>
                <w:sz w:val="20"/>
                <w:szCs w:val="20"/>
                <w:lang w:eastAsia="en-GB"/>
              </w:rPr>
              <w:t>2016</w:t>
            </w:r>
          </w:p>
        </w:tc>
        <w:tc>
          <w:tcPr>
            <w:tcW w:w="1507" w:type="dxa"/>
            <w:tcBorders>
              <w:top w:val="nil"/>
              <w:left w:val="single" w:sz="4" w:space="0" w:color="auto"/>
              <w:bottom w:val="nil"/>
              <w:right w:val="single" w:sz="4" w:space="0" w:color="auto"/>
            </w:tcBorders>
            <w:shd w:val="clear" w:color="auto" w:fill="auto"/>
            <w:noWrap/>
            <w:vAlign w:val="bottom"/>
            <w:hideMark/>
          </w:tcPr>
          <w:p w14:paraId="5656BDE8"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11</w:t>
            </w:r>
            <w:r>
              <w:rPr>
                <w:sz w:val="20"/>
                <w:szCs w:val="20"/>
                <w:lang w:eastAsia="en-GB"/>
              </w:rPr>
              <w:t> </w:t>
            </w:r>
            <w:r w:rsidRPr="000473A8">
              <w:rPr>
                <w:sz w:val="20"/>
                <w:szCs w:val="20"/>
                <w:lang w:eastAsia="en-GB"/>
              </w:rPr>
              <w:t>880</w:t>
            </w:r>
            <w:r>
              <w:rPr>
                <w:sz w:val="20"/>
                <w:szCs w:val="20"/>
                <w:lang w:eastAsia="en-GB"/>
              </w:rPr>
              <w:t>,</w:t>
            </w:r>
            <w:r w:rsidRPr="000473A8">
              <w:rPr>
                <w:sz w:val="20"/>
                <w:szCs w:val="20"/>
                <w:lang w:eastAsia="en-GB"/>
              </w:rPr>
              <w:t>85</w:t>
            </w:r>
          </w:p>
        </w:tc>
        <w:tc>
          <w:tcPr>
            <w:tcW w:w="1353" w:type="dxa"/>
            <w:tcBorders>
              <w:top w:val="nil"/>
              <w:left w:val="single" w:sz="4" w:space="0" w:color="auto"/>
              <w:bottom w:val="nil"/>
              <w:right w:val="single" w:sz="4" w:space="0" w:color="auto"/>
            </w:tcBorders>
            <w:shd w:val="clear" w:color="auto" w:fill="auto"/>
            <w:noWrap/>
            <w:vAlign w:val="bottom"/>
            <w:hideMark/>
          </w:tcPr>
          <w:p w14:paraId="58C04805"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6397C061"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11</w:t>
            </w:r>
            <w:r>
              <w:rPr>
                <w:sz w:val="20"/>
                <w:szCs w:val="20"/>
                <w:lang w:eastAsia="en-GB"/>
              </w:rPr>
              <w:t> </w:t>
            </w:r>
            <w:r w:rsidRPr="000473A8">
              <w:rPr>
                <w:sz w:val="20"/>
                <w:szCs w:val="20"/>
                <w:lang w:eastAsia="en-GB"/>
              </w:rPr>
              <w:t>880</w:t>
            </w:r>
            <w:r>
              <w:rPr>
                <w:sz w:val="20"/>
                <w:szCs w:val="20"/>
                <w:lang w:eastAsia="en-GB"/>
              </w:rPr>
              <w:t>,</w:t>
            </w:r>
            <w:r w:rsidRPr="000473A8">
              <w:rPr>
                <w:sz w:val="20"/>
                <w:szCs w:val="20"/>
                <w:lang w:eastAsia="en-GB"/>
              </w:rPr>
              <w:t>85</w:t>
            </w:r>
          </w:p>
        </w:tc>
      </w:tr>
      <w:tr w:rsidR="008B5321" w:rsidRPr="000473A8" w14:paraId="1A1B6C7F"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039F99A5" w14:textId="77777777" w:rsidR="008B5321" w:rsidRPr="000473A8" w:rsidRDefault="008B5321" w:rsidP="00693EFC">
            <w:pPr>
              <w:spacing w:before="40" w:after="40" w:line="240" w:lineRule="exact"/>
              <w:rPr>
                <w:b/>
                <w:bCs/>
                <w:sz w:val="20"/>
                <w:szCs w:val="20"/>
                <w:lang w:eastAsia="en-GB"/>
              </w:rPr>
            </w:pPr>
            <w:r>
              <w:rPr>
                <w:rFonts w:hint="cs"/>
                <w:b/>
                <w:bCs/>
                <w:sz w:val="20"/>
                <w:szCs w:val="20"/>
                <w:rtl/>
                <w:lang w:eastAsia="en-GB"/>
              </w:rPr>
              <w:t>إيطاليا</w:t>
            </w:r>
          </w:p>
        </w:tc>
        <w:tc>
          <w:tcPr>
            <w:tcW w:w="1404" w:type="dxa"/>
            <w:tcBorders>
              <w:top w:val="nil"/>
              <w:left w:val="single" w:sz="4" w:space="0" w:color="auto"/>
              <w:bottom w:val="nil"/>
              <w:right w:val="single" w:sz="4" w:space="0" w:color="auto"/>
            </w:tcBorders>
            <w:shd w:val="clear" w:color="auto" w:fill="auto"/>
            <w:noWrap/>
            <w:vAlign w:val="bottom"/>
            <w:hideMark/>
          </w:tcPr>
          <w:p w14:paraId="1CD5F070" w14:textId="77777777" w:rsidR="008B5321" w:rsidRPr="000473A8" w:rsidRDefault="008B5321" w:rsidP="00693EFC">
            <w:pPr>
              <w:spacing w:before="40" w:after="40" w:line="240" w:lineRule="exact"/>
              <w:jc w:val="center"/>
              <w:rPr>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5675B395" w14:textId="77777777" w:rsidR="008B5321" w:rsidRPr="000473A8" w:rsidRDefault="008B5321" w:rsidP="00693EFC">
            <w:pPr>
              <w:spacing w:before="40" w:after="40" w:line="240" w:lineRule="exact"/>
              <w:jc w:val="left"/>
              <w:rPr>
                <w:sz w:val="20"/>
                <w:szCs w:val="20"/>
                <w:lang w:eastAsia="en-GB"/>
              </w:rPr>
            </w:pPr>
          </w:p>
        </w:tc>
        <w:tc>
          <w:tcPr>
            <w:tcW w:w="1353" w:type="dxa"/>
            <w:tcBorders>
              <w:top w:val="nil"/>
              <w:left w:val="single" w:sz="4" w:space="0" w:color="auto"/>
              <w:bottom w:val="nil"/>
              <w:right w:val="single" w:sz="4" w:space="0" w:color="auto"/>
            </w:tcBorders>
            <w:shd w:val="clear" w:color="auto" w:fill="auto"/>
            <w:noWrap/>
            <w:vAlign w:val="bottom"/>
            <w:hideMark/>
          </w:tcPr>
          <w:p w14:paraId="7C772C1F" w14:textId="77777777" w:rsidR="008B5321" w:rsidRPr="000473A8" w:rsidRDefault="008B5321" w:rsidP="00693EFC">
            <w:pPr>
              <w:spacing w:before="40" w:after="40" w:line="240" w:lineRule="exact"/>
              <w:jc w:val="left"/>
              <w:rPr>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02E4AF08" w14:textId="77777777" w:rsidR="008B5321" w:rsidRPr="000473A8" w:rsidRDefault="008B5321" w:rsidP="00693EFC">
            <w:pPr>
              <w:spacing w:before="40" w:after="40" w:line="240" w:lineRule="exact"/>
              <w:jc w:val="left"/>
              <w:rPr>
                <w:sz w:val="20"/>
                <w:szCs w:val="20"/>
                <w:lang w:eastAsia="en-GB"/>
              </w:rPr>
            </w:pPr>
          </w:p>
        </w:tc>
      </w:tr>
      <w:tr w:rsidR="008B5321" w:rsidRPr="000473A8" w14:paraId="75B47ABE"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291E0C86"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Tor </w:t>
            </w:r>
            <w:proofErr w:type="spellStart"/>
            <w:r w:rsidRPr="000473A8">
              <w:rPr>
                <w:sz w:val="20"/>
                <w:szCs w:val="20"/>
                <w:lang w:eastAsia="en-GB"/>
              </w:rPr>
              <w:t>Vergata</w:t>
            </w:r>
            <w:proofErr w:type="spellEnd"/>
            <w:r w:rsidRPr="000473A8">
              <w:rPr>
                <w:sz w:val="20"/>
                <w:szCs w:val="20"/>
                <w:lang w:eastAsia="en-GB"/>
              </w:rPr>
              <w:t xml:space="preserve"> </w:t>
            </w:r>
            <w:proofErr w:type="spellStart"/>
            <w:r w:rsidRPr="000473A8">
              <w:rPr>
                <w:sz w:val="20"/>
                <w:szCs w:val="20"/>
                <w:lang w:eastAsia="en-GB"/>
              </w:rPr>
              <w:t>Univeristy</w:t>
            </w:r>
            <w:proofErr w:type="spellEnd"/>
            <w:r w:rsidRPr="000473A8">
              <w:rPr>
                <w:sz w:val="20"/>
                <w:szCs w:val="20"/>
                <w:lang w:eastAsia="en-GB"/>
              </w:rPr>
              <w:t xml:space="preserve"> of Rome, Roma</w:t>
            </w:r>
          </w:p>
        </w:tc>
        <w:tc>
          <w:tcPr>
            <w:tcW w:w="1404" w:type="dxa"/>
            <w:tcBorders>
              <w:top w:val="nil"/>
              <w:left w:val="single" w:sz="4" w:space="0" w:color="auto"/>
              <w:bottom w:val="nil"/>
              <w:right w:val="single" w:sz="4" w:space="0" w:color="auto"/>
            </w:tcBorders>
            <w:shd w:val="clear" w:color="auto" w:fill="auto"/>
            <w:noWrap/>
            <w:vAlign w:val="bottom"/>
            <w:hideMark/>
          </w:tcPr>
          <w:p w14:paraId="00D326A2"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2020</w:t>
            </w:r>
          </w:p>
        </w:tc>
        <w:tc>
          <w:tcPr>
            <w:tcW w:w="1507" w:type="dxa"/>
            <w:tcBorders>
              <w:top w:val="nil"/>
              <w:left w:val="single" w:sz="4" w:space="0" w:color="auto"/>
              <w:bottom w:val="nil"/>
              <w:right w:val="single" w:sz="4" w:space="0" w:color="auto"/>
            </w:tcBorders>
            <w:shd w:val="clear" w:color="auto" w:fill="auto"/>
            <w:noWrap/>
            <w:vAlign w:val="bottom"/>
            <w:hideMark/>
          </w:tcPr>
          <w:p w14:paraId="3F7DBFF0"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4</w:t>
            </w:r>
            <w:r>
              <w:rPr>
                <w:sz w:val="20"/>
                <w:szCs w:val="20"/>
                <w:lang w:eastAsia="en-GB"/>
              </w:rPr>
              <w:t> </w:t>
            </w:r>
            <w:r w:rsidRPr="000473A8">
              <w:rPr>
                <w:sz w:val="20"/>
                <w:szCs w:val="20"/>
                <w:lang w:eastAsia="en-GB"/>
              </w:rPr>
              <w:t>213</w:t>
            </w:r>
            <w:r>
              <w:rPr>
                <w:sz w:val="20"/>
                <w:szCs w:val="20"/>
                <w:lang w:eastAsia="en-GB"/>
              </w:rPr>
              <w:t>,</w:t>
            </w:r>
            <w:r w:rsidRPr="000473A8">
              <w:rPr>
                <w:sz w:val="20"/>
                <w:szCs w:val="20"/>
                <w:lang w:eastAsia="en-GB"/>
              </w:rPr>
              <w:t>50</w:t>
            </w:r>
          </w:p>
        </w:tc>
        <w:tc>
          <w:tcPr>
            <w:tcW w:w="1353" w:type="dxa"/>
            <w:tcBorders>
              <w:top w:val="nil"/>
              <w:left w:val="single" w:sz="4" w:space="0" w:color="auto"/>
              <w:bottom w:val="nil"/>
              <w:right w:val="single" w:sz="4" w:space="0" w:color="auto"/>
            </w:tcBorders>
            <w:shd w:val="clear" w:color="auto" w:fill="auto"/>
            <w:noWrap/>
            <w:vAlign w:val="bottom"/>
            <w:hideMark/>
          </w:tcPr>
          <w:p w14:paraId="56391EAC"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685A9289"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4</w:t>
            </w:r>
            <w:r>
              <w:rPr>
                <w:sz w:val="20"/>
                <w:szCs w:val="20"/>
                <w:lang w:eastAsia="en-GB"/>
              </w:rPr>
              <w:t> </w:t>
            </w:r>
            <w:r w:rsidRPr="000473A8">
              <w:rPr>
                <w:sz w:val="20"/>
                <w:szCs w:val="20"/>
                <w:lang w:eastAsia="en-GB"/>
              </w:rPr>
              <w:t>213</w:t>
            </w:r>
            <w:r>
              <w:rPr>
                <w:sz w:val="20"/>
                <w:szCs w:val="20"/>
                <w:lang w:eastAsia="en-GB"/>
              </w:rPr>
              <w:t>,</w:t>
            </w:r>
            <w:r w:rsidRPr="000473A8">
              <w:rPr>
                <w:sz w:val="20"/>
                <w:szCs w:val="20"/>
                <w:lang w:eastAsia="en-GB"/>
              </w:rPr>
              <w:t>50</w:t>
            </w:r>
          </w:p>
        </w:tc>
      </w:tr>
      <w:tr w:rsidR="008B5321" w:rsidRPr="000473A8" w14:paraId="184BE9AF"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27D5B739" w14:textId="77777777" w:rsidR="008B5321" w:rsidRPr="000473A8" w:rsidRDefault="008B5321" w:rsidP="00693EFC">
            <w:pPr>
              <w:spacing w:before="40" w:after="40" w:line="240" w:lineRule="exact"/>
              <w:rPr>
                <w:b/>
                <w:bCs/>
                <w:sz w:val="20"/>
                <w:szCs w:val="20"/>
                <w:lang w:eastAsia="en-GB"/>
              </w:rPr>
            </w:pPr>
            <w:r>
              <w:rPr>
                <w:rFonts w:hint="cs"/>
                <w:b/>
                <w:bCs/>
                <w:sz w:val="20"/>
                <w:szCs w:val="20"/>
                <w:rtl/>
                <w:lang w:eastAsia="en-GB"/>
              </w:rPr>
              <w:lastRenderedPageBreak/>
              <w:t>الأردن</w:t>
            </w:r>
          </w:p>
        </w:tc>
        <w:tc>
          <w:tcPr>
            <w:tcW w:w="1404" w:type="dxa"/>
            <w:tcBorders>
              <w:top w:val="nil"/>
              <w:left w:val="single" w:sz="4" w:space="0" w:color="auto"/>
              <w:bottom w:val="nil"/>
              <w:right w:val="single" w:sz="4" w:space="0" w:color="auto"/>
            </w:tcBorders>
            <w:shd w:val="clear" w:color="auto" w:fill="auto"/>
            <w:noWrap/>
            <w:vAlign w:val="bottom"/>
            <w:hideMark/>
          </w:tcPr>
          <w:p w14:paraId="4CE2C446" w14:textId="77777777" w:rsidR="008B5321" w:rsidRPr="000473A8" w:rsidRDefault="008B5321" w:rsidP="00693EFC">
            <w:pPr>
              <w:spacing w:before="40" w:after="40" w:line="240" w:lineRule="exact"/>
              <w:jc w:val="center"/>
              <w:rPr>
                <w:b/>
                <w:bCs/>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32907E9B" w14:textId="77777777" w:rsidR="008B5321" w:rsidRPr="000473A8" w:rsidRDefault="008B5321" w:rsidP="00693EFC">
            <w:pPr>
              <w:spacing w:before="40" w:after="40" w:line="240" w:lineRule="exact"/>
              <w:jc w:val="left"/>
              <w:rPr>
                <w:sz w:val="20"/>
                <w:szCs w:val="20"/>
                <w:lang w:eastAsia="en-GB"/>
              </w:rPr>
            </w:pPr>
          </w:p>
        </w:tc>
        <w:tc>
          <w:tcPr>
            <w:tcW w:w="1353" w:type="dxa"/>
            <w:tcBorders>
              <w:top w:val="nil"/>
              <w:left w:val="single" w:sz="4" w:space="0" w:color="auto"/>
              <w:bottom w:val="nil"/>
              <w:right w:val="single" w:sz="4" w:space="0" w:color="auto"/>
            </w:tcBorders>
            <w:shd w:val="clear" w:color="auto" w:fill="auto"/>
            <w:noWrap/>
            <w:vAlign w:val="bottom"/>
            <w:hideMark/>
          </w:tcPr>
          <w:p w14:paraId="6C55DD98" w14:textId="77777777" w:rsidR="008B5321" w:rsidRPr="000473A8" w:rsidRDefault="008B5321" w:rsidP="00693EFC">
            <w:pPr>
              <w:spacing w:before="40" w:after="40" w:line="240" w:lineRule="exact"/>
              <w:jc w:val="left"/>
              <w:rPr>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3522EF87" w14:textId="77777777" w:rsidR="008B5321" w:rsidRPr="000473A8" w:rsidRDefault="008B5321" w:rsidP="00693EFC">
            <w:pPr>
              <w:spacing w:before="40" w:after="40" w:line="240" w:lineRule="exact"/>
              <w:jc w:val="left"/>
              <w:rPr>
                <w:sz w:val="20"/>
                <w:szCs w:val="20"/>
                <w:lang w:eastAsia="en-GB"/>
              </w:rPr>
            </w:pPr>
          </w:p>
        </w:tc>
      </w:tr>
      <w:tr w:rsidR="008B5321" w:rsidRPr="000473A8" w14:paraId="52005106"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335097AC"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Middle East Communications (MEC), Amman</w:t>
            </w:r>
          </w:p>
        </w:tc>
        <w:tc>
          <w:tcPr>
            <w:tcW w:w="1404" w:type="dxa"/>
            <w:tcBorders>
              <w:top w:val="nil"/>
              <w:left w:val="single" w:sz="4" w:space="0" w:color="auto"/>
              <w:bottom w:val="nil"/>
              <w:right w:val="single" w:sz="4" w:space="0" w:color="auto"/>
            </w:tcBorders>
            <w:shd w:val="clear" w:color="auto" w:fill="auto"/>
            <w:noWrap/>
            <w:vAlign w:val="bottom"/>
            <w:hideMark/>
          </w:tcPr>
          <w:p w14:paraId="35D764B2"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2008</w:t>
            </w:r>
            <w:r>
              <w:rPr>
                <w:sz w:val="20"/>
                <w:szCs w:val="20"/>
                <w:rtl/>
                <w:lang w:eastAsia="en-GB"/>
              </w:rPr>
              <w:t>-</w:t>
            </w:r>
            <w:r w:rsidRPr="000473A8">
              <w:rPr>
                <w:sz w:val="20"/>
                <w:szCs w:val="20"/>
                <w:lang w:eastAsia="en-GB"/>
              </w:rPr>
              <w:t>2009</w:t>
            </w:r>
          </w:p>
        </w:tc>
        <w:tc>
          <w:tcPr>
            <w:tcW w:w="1507" w:type="dxa"/>
            <w:tcBorders>
              <w:top w:val="nil"/>
              <w:left w:val="single" w:sz="4" w:space="0" w:color="auto"/>
              <w:bottom w:val="nil"/>
              <w:right w:val="single" w:sz="4" w:space="0" w:color="auto"/>
            </w:tcBorders>
            <w:shd w:val="clear" w:color="auto" w:fill="auto"/>
            <w:noWrap/>
            <w:vAlign w:val="bottom"/>
            <w:hideMark/>
          </w:tcPr>
          <w:p w14:paraId="233ED7E2"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8</w:t>
            </w:r>
            <w:r>
              <w:rPr>
                <w:sz w:val="20"/>
                <w:szCs w:val="20"/>
                <w:lang w:eastAsia="en-GB"/>
              </w:rPr>
              <w:t> </w:t>
            </w:r>
            <w:r w:rsidRPr="000473A8">
              <w:rPr>
                <w:sz w:val="20"/>
                <w:szCs w:val="20"/>
                <w:lang w:eastAsia="en-GB"/>
              </w:rPr>
              <w:t>329</w:t>
            </w:r>
            <w:r>
              <w:rPr>
                <w:sz w:val="20"/>
                <w:szCs w:val="20"/>
                <w:lang w:eastAsia="en-GB"/>
              </w:rPr>
              <w:t>,</w:t>
            </w:r>
            <w:r w:rsidRPr="000473A8">
              <w:rPr>
                <w:sz w:val="20"/>
                <w:szCs w:val="20"/>
                <w:lang w:eastAsia="en-GB"/>
              </w:rPr>
              <w:t>60</w:t>
            </w:r>
          </w:p>
        </w:tc>
        <w:tc>
          <w:tcPr>
            <w:tcW w:w="1353" w:type="dxa"/>
            <w:tcBorders>
              <w:top w:val="nil"/>
              <w:left w:val="single" w:sz="4" w:space="0" w:color="auto"/>
              <w:bottom w:val="nil"/>
              <w:right w:val="single" w:sz="4" w:space="0" w:color="auto"/>
            </w:tcBorders>
            <w:shd w:val="clear" w:color="auto" w:fill="auto"/>
            <w:noWrap/>
            <w:vAlign w:val="bottom"/>
            <w:hideMark/>
          </w:tcPr>
          <w:p w14:paraId="3CECBD10"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611DDEFC"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8</w:t>
            </w:r>
            <w:r>
              <w:rPr>
                <w:sz w:val="20"/>
                <w:szCs w:val="20"/>
                <w:lang w:eastAsia="en-GB"/>
              </w:rPr>
              <w:t> </w:t>
            </w:r>
            <w:r w:rsidRPr="000473A8">
              <w:rPr>
                <w:sz w:val="20"/>
                <w:szCs w:val="20"/>
                <w:lang w:eastAsia="en-GB"/>
              </w:rPr>
              <w:t>329</w:t>
            </w:r>
            <w:r>
              <w:rPr>
                <w:sz w:val="20"/>
                <w:szCs w:val="20"/>
                <w:lang w:eastAsia="en-GB"/>
              </w:rPr>
              <w:t>,</w:t>
            </w:r>
            <w:r w:rsidRPr="000473A8">
              <w:rPr>
                <w:sz w:val="20"/>
                <w:szCs w:val="20"/>
                <w:lang w:eastAsia="en-GB"/>
              </w:rPr>
              <w:t>60</w:t>
            </w:r>
          </w:p>
        </w:tc>
      </w:tr>
      <w:tr w:rsidR="008B5321" w:rsidRPr="000473A8" w14:paraId="4F15F93A"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71312719"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Talal Abu-</w:t>
            </w:r>
            <w:proofErr w:type="spellStart"/>
            <w:r w:rsidRPr="000473A8">
              <w:rPr>
                <w:sz w:val="20"/>
                <w:szCs w:val="20"/>
                <w:lang w:eastAsia="en-GB"/>
              </w:rPr>
              <w:t>Ghazaleh</w:t>
            </w:r>
            <w:proofErr w:type="spellEnd"/>
            <w:r w:rsidRPr="000473A8">
              <w:rPr>
                <w:sz w:val="20"/>
                <w:szCs w:val="20"/>
                <w:lang w:eastAsia="en-GB"/>
              </w:rPr>
              <w:t xml:space="preserve"> &amp; Co., Amman</w:t>
            </w:r>
          </w:p>
        </w:tc>
        <w:tc>
          <w:tcPr>
            <w:tcW w:w="1404" w:type="dxa"/>
            <w:tcBorders>
              <w:top w:val="nil"/>
              <w:left w:val="single" w:sz="4" w:space="0" w:color="auto"/>
              <w:bottom w:val="nil"/>
              <w:right w:val="single" w:sz="4" w:space="0" w:color="auto"/>
            </w:tcBorders>
            <w:shd w:val="clear" w:color="auto" w:fill="auto"/>
            <w:noWrap/>
            <w:vAlign w:val="bottom"/>
            <w:hideMark/>
          </w:tcPr>
          <w:p w14:paraId="05B5D4B5"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2006</w:t>
            </w:r>
            <w:r>
              <w:rPr>
                <w:sz w:val="20"/>
                <w:szCs w:val="20"/>
                <w:rtl/>
                <w:lang w:eastAsia="en-GB"/>
              </w:rPr>
              <w:t>-</w:t>
            </w:r>
            <w:r w:rsidRPr="000473A8">
              <w:rPr>
                <w:sz w:val="20"/>
                <w:szCs w:val="20"/>
                <w:lang w:eastAsia="en-GB"/>
              </w:rPr>
              <w:t>2007</w:t>
            </w:r>
          </w:p>
        </w:tc>
        <w:tc>
          <w:tcPr>
            <w:tcW w:w="1507" w:type="dxa"/>
            <w:tcBorders>
              <w:top w:val="nil"/>
              <w:left w:val="single" w:sz="4" w:space="0" w:color="auto"/>
              <w:bottom w:val="nil"/>
              <w:right w:val="single" w:sz="4" w:space="0" w:color="auto"/>
            </w:tcBorders>
            <w:shd w:val="clear" w:color="auto" w:fill="auto"/>
            <w:noWrap/>
            <w:vAlign w:val="bottom"/>
            <w:hideMark/>
          </w:tcPr>
          <w:p w14:paraId="2BADE984"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19</w:t>
            </w:r>
            <w:r>
              <w:rPr>
                <w:sz w:val="20"/>
                <w:szCs w:val="20"/>
                <w:lang w:eastAsia="en-GB"/>
              </w:rPr>
              <w:t> </w:t>
            </w:r>
            <w:r w:rsidRPr="000473A8">
              <w:rPr>
                <w:sz w:val="20"/>
                <w:szCs w:val="20"/>
                <w:lang w:eastAsia="en-GB"/>
              </w:rPr>
              <w:t>207</w:t>
            </w:r>
            <w:r>
              <w:rPr>
                <w:sz w:val="20"/>
                <w:szCs w:val="20"/>
                <w:lang w:eastAsia="en-GB"/>
              </w:rPr>
              <w:t>,</w:t>
            </w:r>
            <w:r w:rsidRPr="000473A8">
              <w:rPr>
                <w:sz w:val="20"/>
                <w:szCs w:val="20"/>
                <w:lang w:eastAsia="en-GB"/>
              </w:rPr>
              <w:t>85</w:t>
            </w:r>
          </w:p>
        </w:tc>
        <w:tc>
          <w:tcPr>
            <w:tcW w:w="1353" w:type="dxa"/>
            <w:tcBorders>
              <w:top w:val="nil"/>
              <w:left w:val="single" w:sz="4" w:space="0" w:color="auto"/>
              <w:bottom w:val="nil"/>
              <w:right w:val="single" w:sz="4" w:space="0" w:color="auto"/>
            </w:tcBorders>
            <w:shd w:val="clear" w:color="auto" w:fill="auto"/>
            <w:noWrap/>
            <w:vAlign w:val="bottom"/>
            <w:hideMark/>
          </w:tcPr>
          <w:p w14:paraId="49E4248D"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505B0685"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19</w:t>
            </w:r>
            <w:r>
              <w:rPr>
                <w:sz w:val="20"/>
                <w:szCs w:val="20"/>
                <w:lang w:eastAsia="en-GB"/>
              </w:rPr>
              <w:t> </w:t>
            </w:r>
            <w:r w:rsidRPr="000473A8">
              <w:rPr>
                <w:sz w:val="20"/>
                <w:szCs w:val="20"/>
                <w:lang w:eastAsia="en-GB"/>
              </w:rPr>
              <w:t>207</w:t>
            </w:r>
            <w:r>
              <w:rPr>
                <w:sz w:val="20"/>
                <w:szCs w:val="20"/>
                <w:lang w:eastAsia="en-GB"/>
              </w:rPr>
              <w:t>,</w:t>
            </w:r>
            <w:r w:rsidRPr="000473A8">
              <w:rPr>
                <w:sz w:val="20"/>
                <w:szCs w:val="20"/>
                <w:lang w:eastAsia="en-GB"/>
              </w:rPr>
              <w:t>85</w:t>
            </w:r>
          </w:p>
        </w:tc>
      </w:tr>
      <w:tr w:rsidR="008B5321" w:rsidRPr="000473A8" w14:paraId="3613587C"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190708E7" w14:textId="77777777" w:rsidR="008B5321" w:rsidRPr="000473A8" w:rsidRDefault="008B5321" w:rsidP="00693EFC">
            <w:pPr>
              <w:spacing w:before="40" w:after="40" w:line="240" w:lineRule="exact"/>
              <w:rPr>
                <w:b/>
                <w:bCs/>
                <w:sz w:val="20"/>
                <w:szCs w:val="20"/>
                <w:lang w:eastAsia="en-GB"/>
              </w:rPr>
            </w:pPr>
            <w:r>
              <w:rPr>
                <w:rFonts w:hint="cs"/>
                <w:b/>
                <w:bCs/>
                <w:sz w:val="20"/>
                <w:szCs w:val="20"/>
                <w:rtl/>
                <w:lang w:eastAsia="en-GB"/>
              </w:rPr>
              <w:t>كينيا</w:t>
            </w:r>
          </w:p>
        </w:tc>
        <w:tc>
          <w:tcPr>
            <w:tcW w:w="1404" w:type="dxa"/>
            <w:tcBorders>
              <w:top w:val="nil"/>
              <w:left w:val="single" w:sz="4" w:space="0" w:color="auto"/>
              <w:bottom w:val="nil"/>
              <w:right w:val="single" w:sz="4" w:space="0" w:color="auto"/>
            </w:tcBorders>
            <w:shd w:val="clear" w:color="auto" w:fill="auto"/>
            <w:noWrap/>
            <w:vAlign w:val="bottom"/>
            <w:hideMark/>
          </w:tcPr>
          <w:p w14:paraId="3DED4FCC" w14:textId="77777777" w:rsidR="008B5321" w:rsidRPr="000473A8" w:rsidRDefault="008B5321" w:rsidP="00693EFC">
            <w:pPr>
              <w:spacing w:before="40" w:after="40" w:line="240" w:lineRule="exact"/>
              <w:jc w:val="center"/>
              <w:rPr>
                <w:b/>
                <w:bCs/>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541B22B2" w14:textId="77777777" w:rsidR="008B5321" w:rsidRPr="000473A8" w:rsidRDefault="008B5321" w:rsidP="00693EFC">
            <w:pPr>
              <w:spacing w:before="40" w:after="40" w:line="240" w:lineRule="exact"/>
              <w:jc w:val="left"/>
              <w:rPr>
                <w:sz w:val="20"/>
                <w:szCs w:val="20"/>
                <w:lang w:eastAsia="en-GB"/>
              </w:rPr>
            </w:pPr>
          </w:p>
        </w:tc>
        <w:tc>
          <w:tcPr>
            <w:tcW w:w="1353" w:type="dxa"/>
            <w:tcBorders>
              <w:top w:val="nil"/>
              <w:left w:val="single" w:sz="4" w:space="0" w:color="auto"/>
              <w:bottom w:val="nil"/>
              <w:right w:val="single" w:sz="4" w:space="0" w:color="auto"/>
            </w:tcBorders>
            <w:shd w:val="clear" w:color="auto" w:fill="auto"/>
            <w:noWrap/>
            <w:vAlign w:val="bottom"/>
            <w:hideMark/>
          </w:tcPr>
          <w:p w14:paraId="300EDB7C" w14:textId="77777777" w:rsidR="008B5321" w:rsidRPr="000473A8" w:rsidRDefault="008B5321" w:rsidP="00693EFC">
            <w:pPr>
              <w:spacing w:before="40" w:after="40" w:line="240" w:lineRule="exact"/>
              <w:jc w:val="left"/>
              <w:rPr>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4506EF33" w14:textId="77777777" w:rsidR="008B5321" w:rsidRPr="000473A8" w:rsidRDefault="008B5321" w:rsidP="00693EFC">
            <w:pPr>
              <w:spacing w:before="40" w:after="40" w:line="240" w:lineRule="exact"/>
              <w:jc w:val="left"/>
              <w:rPr>
                <w:sz w:val="20"/>
                <w:szCs w:val="20"/>
                <w:lang w:eastAsia="en-GB"/>
              </w:rPr>
            </w:pPr>
          </w:p>
        </w:tc>
      </w:tr>
      <w:tr w:rsidR="008B5321" w:rsidRPr="000473A8" w14:paraId="005BA91A" w14:textId="77777777" w:rsidTr="00693EFC">
        <w:trPr>
          <w:trHeight w:val="288"/>
          <w:jc w:val="center"/>
        </w:trPr>
        <w:tc>
          <w:tcPr>
            <w:tcW w:w="3858" w:type="dxa"/>
            <w:tcBorders>
              <w:top w:val="nil"/>
              <w:left w:val="single" w:sz="4" w:space="0" w:color="auto"/>
              <w:right w:val="single" w:sz="4" w:space="0" w:color="auto"/>
            </w:tcBorders>
            <w:shd w:val="clear" w:color="auto" w:fill="auto"/>
            <w:vAlign w:val="bottom"/>
            <w:hideMark/>
          </w:tcPr>
          <w:p w14:paraId="1F366889" w14:textId="77777777" w:rsidR="008B5321" w:rsidRPr="000473A8" w:rsidRDefault="008B5321" w:rsidP="00693EFC">
            <w:pPr>
              <w:spacing w:before="40" w:after="40" w:line="240" w:lineRule="exact"/>
              <w:jc w:val="right"/>
              <w:rPr>
                <w:b/>
                <w:bCs/>
                <w:sz w:val="20"/>
                <w:szCs w:val="20"/>
                <w:lang w:eastAsia="en-GB"/>
              </w:rPr>
            </w:pPr>
            <w:r w:rsidRPr="000473A8">
              <w:rPr>
                <w:sz w:val="20"/>
                <w:szCs w:val="20"/>
                <w:lang w:eastAsia="en-GB"/>
              </w:rPr>
              <w:t xml:space="preserve"> -</w:t>
            </w:r>
            <w:r w:rsidRPr="000473A8">
              <w:rPr>
                <w:b/>
                <w:bCs/>
                <w:sz w:val="20"/>
                <w:szCs w:val="20"/>
                <w:lang w:eastAsia="en-GB"/>
              </w:rPr>
              <w:t xml:space="preserve"> </w:t>
            </w:r>
            <w:proofErr w:type="spellStart"/>
            <w:r w:rsidRPr="000473A8">
              <w:rPr>
                <w:sz w:val="20"/>
                <w:szCs w:val="20"/>
                <w:lang w:eastAsia="en-GB"/>
              </w:rPr>
              <w:t>Intersat</w:t>
            </w:r>
            <w:proofErr w:type="spellEnd"/>
            <w:r w:rsidRPr="000473A8">
              <w:rPr>
                <w:sz w:val="20"/>
                <w:szCs w:val="20"/>
                <w:lang w:eastAsia="en-GB"/>
              </w:rPr>
              <w:t xml:space="preserve"> Africa Limited, Nairobi</w:t>
            </w:r>
          </w:p>
        </w:tc>
        <w:tc>
          <w:tcPr>
            <w:tcW w:w="1404" w:type="dxa"/>
            <w:tcBorders>
              <w:top w:val="nil"/>
              <w:left w:val="single" w:sz="4" w:space="0" w:color="auto"/>
              <w:right w:val="single" w:sz="4" w:space="0" w:color="auto"/>
            </w:tcBorders>
            <w:shd w:val="clear" w:color="auto" w:fill="auto"/>
            <w:noWrap/>
            <w:vAlign w:val="bottom"/>
            <w:hideMark/>
          </w:tcPr>
          <w:p w14:paraId="0555214C"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2010</w:t>
            </w:r>
            <w:r>
              <w:rPr>
                <w:sz w:val="20"/>
                <w:szCs w:val="20"/>
                <w:rtl/>
                <w:lang w:eastAsia="en-GB"/>
              </w:rPr>
              <w:t>-</w:t>
            </w:r>
            <w:r w:rsidRPr="000473A8">
              <w:rPr>
                <w:sz w:val="20"/>
                <w:szCs w:val="20"/>
                <w:lang w:eastAsia="en-GB"/>
              </w:rPr>
              <w:t>2012</w:t>
            </w:r>
          </w:p>
        </w:tc>
        <w:tc>
          <w:tcPr>
            <w:tcW w:w="1507" w:type="dxa"/>
            <w:tcBorders>
              <w:top w:val="nil"/>
              <w:left w:val="single" w:sz="4" w:space="0" w:color="auto"/>
              <w:right w:val="single" w:sz="4" w:space="0" w:color="auto"/>
            </w:tcBorders>
            <w:shd w:val="clear" w:color="auto" w:fill="auto"/>
            <w:noWrap/>
            <w:vAlign w:val="bottom"/>
            <w:hideMark/>
          </w:tcPr>
          <w:p w14:paraId="2DEB05B3"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7</w:t>
            </w:r>
            <w:r>
              <w:rPr>
                <w:sz w:val="20"/>
                <w:szCs w:val="20"/>
                <w:lang w:eastAsia="en-GB"/>
              </w:rPr>
              <w:t> </w:t>
            </w:r>
            <w:r w:rsidRPr="000473A8">
              <w:rPr>
                <w:sz w:val="20"/>
                <w:szCs w:val="20"/>
                <w:lang w:eastAsia="en-GB"/>
              </w:rPr>
              <w:t>173</w:t>
            </w:r>
            <w:r>
              <w:rPr>
                <w:sz w:val="20"/>
                <w:szCs w:val="20"/>
                <w:lang w:eastAsia="en-GB"/>
              </w:rPr>
              <w:t>,</w:t>
            </w:r>
            <w:r w:rsidRPr="000473A8">
              <w:rPr>
                <w:sz w:val="20"/>
                <w:szCs w:val="20"/>
                <w:lang w:eastAsia="en-GB"/>
              </w:rPr>
              <w:t>50</w:t>
            </w:r>
          </w:p>
        </w:tc>
        <w:tc>
          <w:tcPr>
            <w:tcW w:w="1353" w:type="dxa"/>
            <w:tcBorders>
              <w:top w:val="nil"/>
              <w:left w:val="single" w:sz="4" w:space="0" w:color="auto"/>
              <w:right w:val="single" w:sz="4" w:space="0" w:color="auto"/>
            </w:tcBorders>
            <w:shd w:val="clear" w:color="auto" w:fill="auto"/>
            <w:noWrap/>
            <w:vAlign w:val="bottom"/>
            <w:hideMark/>
          </w:tcPr>
          <w:p w14:paraId="2C467A7F"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right w:val="single" w:sz="4" w:space="0" w:color="auto"/>
            </w:tcBorders>
            <w:shd w:val="clear" w:color="auto" w:fill="auto"/>
            <w:noWrap/>
            <w:vAlign w:val="bottom"/>
            <w:hideMark/>
          </w:tcPr>
          <w:p w14:paraId="26D62524"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7</w:t>
            </w:r>
            <w:r>
              <w:rPr>
                <w:sz w:val="20"/>
                <w:szCs w:val="20"/>
                <w:lang w:eastAsia="en-GB"/>
              </w:rPr>
              <w:t> </w:t>
            </w:r>
            <w:r w:rsidRPr="000473A8">
              <w:rPr>
                <w:sz w:val="20"/>
                <w:szCs w:val="20"/>
                <w:lang w:eastAsia="en-GB"/>
              </w:rPr>
              <w:t>173</w:t>
            </w:r>
            <w:r>
              <w:rPr>
                <w:sz w:val="20"/>
                <w:szCs w:val="20"/>
                <w:lang w:eastAsia="en-GB"/>
              </w:rPr>
              <w:t>,</w:t>
            </w:r>
            <w:r w:rsidRPr="000473A8">
              <w:rPr>
                <w:sz w:val="20"/>
                <w:szCs w:val="20"/>
                <w:lang w:eastAsia="en-GB"/>
              </w:rPr>
              <w:t>50</w:t>
            </w:r>
          </w:p>
        </w:tc>
      </w:tr>
      <w:tr w:rsidR="008B5321" w:rsidRPr="000473A8" w14:paraId="03EF68F7"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577307CF"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Telcom Kenya Limited, Nairobi</w:t>
            </w:r>
          </w:p>
        </w:tc>
        <w:tc>
          <w:tcPr>
            <w:tcW w:w="1404" w:type="dxa"/>
            <w:tcBorders>
              <w:top w:val="nil"/>
              <w:left w:val="single" w:sz="4" w:space="0" w:color="auto"/>
              <w:bottom w:val="nil"/>
              <w:right w:val="single" w:sz="4" w:space="0" w:color="auto"/>
            </w:tcBorders>
            <w:shd w:val="clear" w:color="auto" w:fill="auto"/>
            <w:noWrap/>
            <w:vAlign w:val="bottom"/>
            <w:hideMark/>
          </w:tcPr>
          <w:p w14:paraId="72FF8755"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2005</w:t>
            </w:r>
            <w:r>
              <w:rPr>
                <w:sz w:val="20"/>
                <w:szCs w:val="20"/>
                <w:rtl/>
                <w:lang w:eastAsia="en-GB"/>
              </w:rPr>
              <w:t>-</w:t>
            </w:r>
            <w:r w:rsidRPr="000473A8">
              <w:rPr>
                <w:sz w:val="20"/>
                <w:szCs w:val="20"/>
                <w:lang w:eastAsia="en-GB"/>
              </w:rPr>
              <w:t>2007</w:t>
            </w:r>
          </w:p>
        </w:tc>
        <w:tc>
          <w:tcPr>
            <w:tcW w:w="1507" w:type="dxa"/>
            <w:tcBorders>
              <w:top w:val="nil"/>
              <w:left w:val="single" w:sz="4" w:space="0" w:color="auto"/>
              <w:bottom w:val="nil"/>
              <w:right w:val="single" w:sz="4" w:space="0" w:color="auto"/>
            </w:tcBorders>
            <w:shd w:val="clear" w:color="auto" w:fill="auto"/>
            <w:noWrap/>
            <w:vAlign w:val="bottom"/>
            <w:hideMark/>
          </w:tcPr>
          <w:p w14:paraId="4FF7CF20"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394</w:t>
            </w:r>
            <w:r>
              <w:rPr>
                <w:sz w:val="20"/>
                <w:szCs w:val="20"/>
                <w:lang w:eastAsia="en-GB"/>
              </w:rPr>
              <w:t> </w:t>
            </w:r>
            <w:r w:rsidRPr="000473A8">
              <w:rPr>
                <w:sz w:val="20"/>
                <w:szCs w:val="20"/>
                <w:lang w:eastAsia="en-GB"/>
              </w:rPr>
              <w:t>397</w:t>
            </w:r>
            <w:r>
              <w:rPr>
                <w:sz w:val="20"/>
                <w:szCs w:val="20"/>
                <w:lang w:eastAsia="en-GB"/>
              </w:rPr>
              <w:t>,</w:t>
            </w:r>
            <w:r w:rsidRPr="000473A8">
              <w:rPr>
                <w:sz w:val="20"/>
                <w:szCs w:val="20"/>
                <w:lang w:eastAsia="en-GB"/>
              </w:rPr>
              <w:t>55</w:t>
            </w:r>
          </w:p>
        </w:tc>
        <w:tc>
          <w:tcPr>
            <w:tcW w:w="1353" w:type="dxa"/>
            <w:tcBorders>
              <w:top w:val="nil"/>
              <w:left w:val="single" w:sz="4" w:space="0" w:color="auto"/>
              <w:bottom w:val="nil"/>
              <w:right w:val="single" w:sz="4" w:space="0" w:color="auto"/>
            </w:tcBorders>
            <w:shd w:val="clear" w:color="auto" w:fill="auto"/>
            <w:noWrap/>
            <w:vAlign w:val="bottom"/>
            <w:hideMark/>
          </w:tcPr>
          <w:p w14:paraId="70D1D337"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3CA0E7F5"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394</w:t>
            </w:r>
            <w:r>
              <w:rPr>
                <w:sz w:val="20"/>
                <w:szCs w:val="20"/>
                <w:lang w:eastAsia="en-GB"/>
              </w:rPr>
              <w:t> </w:t>
            </w:r>
            <w:r w:rsidRPr="000473A8">
              <w:rPr>
                <w:sz w:val="20"/>
                <w:szCs w:val="20"/>
                <w:lang w:eastAsia="en-GB"/>
              </w:rPr>
              <w:t>397</w:t>
            </w:r>
            <w:r>
              <w:rPr>
                <w:sz w:val="20"/>
                <w:szCs w:val="20"/>
                <w:lang w:eastAsia="en-GB"/>
              </w:rPr>
              <w:t>,</w:t>
            </w:r>
            <w:r w:rsidRPr="000473A8">
              <w:rPr>
                <w:sz w:val="20"/>
                <w:szCs w:val="20"/>
                <w:lang w:eastAsia="en-GB"/>
              </w:rPr>
              <w:t>55</w:t>
            </w:r>
          </w:p>
        </w:tc>
      </w:tr>
      <w:tr w:rsidR="008B5321" w:rsidRPr="000473A8" w14:paraId="71A35949" w14:textId="77777777" w:rsidTr="00693EFC">
        <w:trPr>
          <w:trHeight w:val="303"/>
          <w:jc w:val="center"/>
        </w:trPr>
        <w:tc>
          <w:tcPr>
            <w:tcW w:w="3858" w:type="dxa"/>
            <w:tcBorders>
              <w:left w:val="single" w:sz="4" w:space="0" w:color="auto"/>
              <w:bottom w:val="nil"/>
              <w:right w:val="single" w:sz="4" w:space="0" w:color="auto"/>
            </w:tcBorders>
            <w:shd w:val="clear" w:color="auto" w:fill="auto"/>
            <w:vAlign w:val="bottom"/>
          </w:tcPr>
          <w:p w14:paraId="129A7FBC" w14:textId="77777777" w:rsidR="008B5321" w:rsidRPr="000473A8" w:rsidRDefault="008B5321" w:rsidP="00693EFC">
            <w:pPr>
              <w:keepNext/>
              <w:spacing w:before="40" w:after="40" w:line="240" w:lineRule="exact"/>
              <w:rPr>
                <w:b/>
                <w:bCs/>
                <w:sz w:val="20"/>
                <w:szCs w:val="20"/>
                <w:lang w:eastAsia="en-GB"/>
              </w:rPr>
            </w:pPr>
            <w:r>
              <w:rPr>
                <w:rFonts w:hint="cs"/>
                <w:b/>
                <w:bCs/>
                <w:sz w:val="20"/>
                <w:szCs w:val="20"/>
                <w:rtl/>
                <w:lang w:eastAsia="en-GB"/>
              </w:rPr>
              <w:t>جمهورية كوريا</w:t>
            </w:r>
          </w:p>
        </w:tc>
        <w:tc>
          <w:tcPr>
            <w:tcW w:w="1404" w:type="dxa"/>
            <w:tcBorders>
              <w:left w:val="single" w:sz="4" w:space="0" w:color="auto"/>
              <w:bottom w:val="nil"/>
              <w:right w:val="single" w:sz="4" w:space="0" w:color="auto"/>
            </w:tcBorders>
            <w:shd w:val="clear" w:color="auto" w:fill="auto"/>
            <w:noWrap/>
            <w:vAlign w:val="bottom"/>
          </w:tcPr>
          <w:p w14:paraId="4C230505" w14:textId="77777777" w:rsidR="008B5321" w:rsidRPr="000473A8" w:rsidRDefault="008B5321" w:rsidP="00693EFC">
            <w:pPr>
              <w:keepNext/>
              <w:spacing w:before="40" w:after="40" w:line="240" w:lineRule="exact"/>
              <w:jc w:val="center"/>
              <w:rPr>
                <w:b/>
                <w:bCs/>
                <w:sz w:val="20"/>
                <w:szCs w:val="20"/>
                <w:lang w:eastAsia="en-GB"/>
              </w:rPr>
            </w:pPr>
          </w:p>
        </w:tc>
        <w:tc>
          <w:tcPr>
            <w:tcW w:w="1507" w:type="dxa"/>
            <w:tcBorders>
              <w:left w:val="single" w:sz="4" w:space="0" w:color="auto"/>
              <w:bottom w:val="nil"/>
              <w:right w:val="single" w:sz="4" w:space="0" w:color="auto"/>
            </w:tcBorders>
            <w:shd w:val="clear" w:color="auto" w:fill="auto"/>
            <w:noWrap/>
            <w:vAlign w:val="bottom"/>
          </w:tcPr>
          <w:p w14:paraId="768473B8" w14:textId="77777777" w:rsidR="008B5321" w:rsidRPr="000473A8" w:rsidRDefault="008B5321" w:rsidP="00693EFC">
            <w:pPr>
              <w:keepNext/>
              <w:spacing w:before="40" w:after="40" w:line="240" w:lineRule="exact"/>
              <w:jc w:val="left"/>
              <w:rPr>
                <w:sz w:val="20"/>
                <w:szCs w:val="20"/>
                <w:lang w:eastAsia="en-GB"/>
              </w:rPr>
            </w:pPr>
          </w:p>
        </w:tc>
        <w:tc>
          <w:tcPr>
            <w:tcW w:w="1353" w:type="dxa"/>
            <w:tcBorders>
              <w:left w:val="single" w:sz="4" w:space="0" w:color="auto"/>
              <w:bottom w:val="nil"/>
              <w:right w:val="single" w:sz="4" w:space="0" w:color="auto"/>
            </w:tcBorders>
            <w:shd w:val="clear" w:color="auto" w:fill="auto"/>
            <w:noWrap/>
            <w:vAlign w:val="bottom"/>
          </w:tcPr>
          <w:p w14:paraId="5258510E" w14:textId="77777777" w:rsidR="008B5321" w:rsidRPr="000473A8" w:rsidRDefault="008B5321" w:rsidP="00693EFC">
            <w:pPr>
              <w:keepNext/>
              <w:spacing w:before="40" w:after="40" w:line="240" w:lineRule="exact"/>
              <w:jc w:val="left"/>
              <w:rPr>
                <w:sz w:val="20"/>
                <w:szCs w:val="20"/>
                <w:lang w:eastAsia="en-GB"/>
              </w:rPr>
            </w:pPr>
          </w:p>
        </w:tc>
        <w:tc>
          <w:tcPr>
            <w:tcW w:w="1507" w:type="dxa"/>
            <w:tcBorders>
              <w:left w:val="single" w:sz="4" w:space="0" w:color="auto"/>
              <w:bottom w:val="nil"/>
              <w:right w:val="single" w:sz="4" w:space="0" w:color="auto"/>
            </w:tcBorders>
            <w:shd w:val="clear" w:color="auto" w:fill="auto"/>
            <w:noWrap/>
            <w:vAlign w:val="bottom"/>
          </w:tcPr>
          <w:p w14:paraId="212A5FA1" w14:textId="77777777" w:rsidR="008B5321" w:rsidRPr="000473A8" w:rsidRDefault="008B5321" w:rsidP="00693EFC">
            <w:pPr>
              <w:keepNext/>
              <w:spacing w:before="40" w:after="40" w:line="240" w:lineRule="exact"/>
              <w:jc w:val="left"/>
              <w:rPr>
                <w:sz w:val="20"/>
                <w:szCs w:val="20"/>
                <w:lang w:eastAsia="en-GB"/>
              </w:rPr>
            </w:pPr>
          </w:p>
        </w:tc>
      </w:tr>
      <w:tr w:rsidR="008B5321" w:rsidRPr="000473A8" w14:paraId="6BE65285" w14:textId="77777777" w:rsidTr="00693EFC">
        <w:trPr>
          <w:trHeight w:val="288"/>
          <w:jc w:val="center"/>
        </w:trPr>
        <w:tc>
          <w:tcPr>
            <w:tcW w:w="3858" w:type="dxa"/>
            <w:tcBorders>
              <w:top w:val="nil"/>
              <w:left w:val="single" w:sz="4" w:space="0" w:color="auto"/>
              <w:right w:val="single" w:sz="4" w:space="0" w:color="auto"/>
            </w:tcBorders>
            <w:shd w:val="clear" w:color="auto" w:fill="auto"/>
            <w:vAlign w:val="bottom"/>
            <w:hideMark/>
          </w:tcPr>
          <w:p w14:paraId="22A52F65" w14:textId="77777777" w:rsidR="008B5321" w:rsidRPr="000473A8" w:rsidRDefault="008B5321" w:rsidP="00693EFC">
            <w:pPr>
              <w:keepNext/>
              <w:spacing w:before="40" w:after="40" w:line="240" w:lineRule="exact"/>
              <w:jc w:val="right"/>
              <w:rPr>
                <w:sz w:val="20"/>
                <w:szCs w:val="20"/>
                <w:lang w:eastAsia="en-GB"/>
              </w:rPr>
            </w:pPr>
            <w:r w:rsidRPr="000473A8">
              <w:rPr>
                <w:sz w:val="20"/>
                <w:szCs w:val="20"/>
                <w:lang w:eastAsia="en-GB"/>
              </w:rPr>
              <w:t xml:space="preserve"> - Ericsson-LG, Anyang-Shi</w:t>
            </w:r>
          </w:p>
        </w:tc>
        <w:tc>
          <w:tcPr>
            <w:tcW w:w="1404" w:type="dxa"/>
            <w:tcBorders>
              <w:top w:val="nil"/>
              <w:left w:val="single" w:sz="4" w:space="0" w:color="auto"/>
              <w:bottom w:val="nil"/>
              <w:right w:val="single" w:sz="4" w:space="0" w:color="auto"/>
            </w:tcBorders>
            <w:shd w:val="clear" w:color="auto" w:fill="auto"/>
            <w:noWrap/>
            <w:vAlign w:val="bottom"/>
            <w:hideMark/>
          </w:tcPr>
          <w:p w14:paraId="3618027E" w14:textId="77777777" w:rsidR="008B5321" w:rsidRPr="000473A8" w:rsidRDefault="008B5321" w:rsidP="00693EFC">
            <w:pPr>
              <w:keepNext/>
              <w:spacing w:before="40" w:after="40" w:line="240" w:lineRule="exact"/>
              <w:jc w:val="center"/>
              <w:rPr>
                <w:sz w:val="20"/>
                <w:szCs w:val="20"/>
                <w:lang w:eastAsia="en-GB"/>
              </w:rPr>
            </w:pPr>
            <w:r w:rsidRPr="000473A8">
              <w:rPr>
                <w:sz w:val="20"/>
                <w:szCs w:val="20"/>
                <w:lang w:eastAsia="en-GB"/>
              </w:rPr>
              <w:t>2013</w:t>
            </w:r>
            <w:r>
              <w:rPr>
                <w:sz w:val="20"/>
                <w:szCs w:val="20"/>
                <w:rtl/>
                <w:lang w:eastAsia="en-GB"/>
              </w:rPr>
              <w:t>-</w:t>
            </w:r>
            <w:r w:rsidRPr="000473A8">
              <w:rPr>
                <w:sz w:val="20"/>
                <w:szCs w:val="20"/>
                <w:lang w:eastAsia="en-GB"/>
              </w:rPr>
              <w:t>2014</w:t>
            </w:r>
          </w:p>
        </w:tc>
        <w:tc>
          <w:tcPr>
            <w:tcW w:w="1507" w:type="dxa"/>
            <w:tcBorders>
              <w:top w:val="nil"/>
              <w:left w:val="single" w:sz="4" w:space="0" w:color="auto"/>
              <w:bottom w:val="nil"/>
              <w:right w:val="single" w:sz="4" w:space="0" w:color="auto"/>
            </w:tcBorders>
            <w:shd w:val="clear" w:color="auto" w:fill="auto"/>
            <w:noWrap/>
            <w:vAlign w:val="bottom"/>
            <w:hideMark/>
          </w:tcPr>
          <w:p w14:paraId="52247C94" w14:textId="77777777" w:rsidR="008B5321" w:rsidRPr="000473A8" w:rsidRDefault="008B5321" w:rsidP="00693EFC">
            <w:pPr>
              <w:keepNext/>
              <w:spacing w:before="40" w:after="40" w:line="240" w:lineRule="exact"/>
              <w:jc w:val="left"/>
              <w:rPr>
                <w:sz w:val="20"/>
                <w:szCs w:val="20"/>
                <w:lang w:eastAsia="en-GB"/>
              </w:rPr>
            </w:pPr>
            <w:r w:rsidRPr="000473A8">
              <w:rPr>
                <w:sz w:val="20"/>
                <w:szCs w:val="20"/>
                <w:lang w:eastAsia="en-GB"/>
              </w:rPr>
              <w:t>16</w:t>
            </w:r>
            <w:r>
              <w:rPr>
                <w:sz w:val="20"/>
                <w:szCs w:val="20"/>
                <w:lang w:eastAsia="en-GB"/>
              </w:rPr>
              <w:t> </w:t>
            </w:r>
            <w:r w:rsidRPr="000473A8">
              <w:rPr>
                <w:sz w:val="20"/>
                <w:szCs w:val="20"/>
                <w:lang w:eastAsia="en-GB"/>
              </w:rPr>
              <w:t>624</w:t>
            </w:r>
            <w:r>
              <w:rPr>
                <w:sz w:val="20"/>
                <w:szCs w:val="20"/>
                <w:lang w:eastAsia="en-GB"/>
              </w:rPr>
              <w:t>,</w:t>
            </w:r>
            <w:r w:rsidRPr="000473A8">
              <w:rPr>
                <w:sz w:val="20"/>
                <w:szCs w:val="20"/>
                <w:lang w:eastAsia="en-GB"/>
              </w:rPr>
              <w:t>55</w:t>
            </w:r>
          </w:p>
        </w:tc>
        <w:tc>
          <w:tcPr>
            <w:tcW w:w="1353" w:type="dxa"/>
            <w:tcBorders>
              <w:top w:val="nil"/>
              <w:left w:val="single" w:sz="4" w:space="0" w:color="auto"/>
              <w:bottom w:val="nil"/>
              <w:right w:val="single" w:sz="4" w:space="0" w:color="auto"/>
            </w:tcBorders>
            <w:shd w:val="clear" w:color="auto" w:fill="auto"/>
            <w:noWrap/>
            <w:vAlign w:val="bottom"/>
            <w:hideMark/>
          </w:tcPr>
          <w:p w14:paraId="5CCC2DAE" w14:textId="77777777" w:rsidR="008B5321" w:rsidRPr="000473A8" w:rsidRDefault="008B5321" w:rsidP="00693EFC">
            <w:pPr>
              <w:keepNext/>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200145FA" w14:textId="77777777" w:rsidR="008B5321" w:rsidRPr="000473A8" w:rsidRDefault="008B5321" w:rsidP="00693EFC">
            <w:pPr>
              <w:keepNext/>
              <w:spacing w:before="40" w:after="40" w:line="240" w:lineRule="exact"/>
              <w:jc w:val="left"/>
              <w:rPr>
                <w:sz w:val="20"/>
                <w:szCs w:val="20"/>
                <w:lang w:eastAsia="en-GB"/>
              </w:rPr>
            </w:pPr>
            <w:r w:rsidRPr="000473A8">
              <w:rPr>
                <w:sz w:val="20"/>
                <w:szCs w:val="20"/>
                <w:lang w:eastAsia="en-GB"/>
              </w:rPr>
              <w:t>16</w:t>
            </w:r>
            <w:r>
              <w:rPr>
                <w:sz w:val="20"/>
                <w:szCs w:val="20"/>
                <w:lang w:eastAsia="en-GB"/>
              </w:rPr>
              <w:t> </w:t>
            </w:r>
            <w:r w:rsidRPr="000473A8">
              <w:rPr>
                <w:sz w:val="20"/>
                <w:szCs w:val="20"/>
                <w:lang w:eastAsia="en-GB"/>
              </w:rPr>
              <w:t>624</w:t>
            </w:r>
            <w:r>
              <w:rPr>
                <w:sz w:val="20"/>
                <w:szCs w:val="20"/>
                <w:lang w:eastAsia="en-GB"/>
              </w:rPr>
              <w:t>,</w:t>
            </w:r>
            <w:r w:rsidRPr="000473A8">
              <w:rPr>
                <w:sz w:val="20"/>
                <w:szCs w:val="20"/>
                <w:lang w:eastAsia="en-GB"/>
              </w:rPr>
              <w:t>55</w:t>
            </w:r>
          </w:p>
        </w:tc>
      </w:tr>
      <w:tr w:rsidR="008B5321" w:rsidRPr="000473A8" w14:paraId="326592C1" w14:textId="77777777" w:rsidTr="00693EFC">
        <w:trPr>
          <w:trHeight w:val="564"/>
          <w:jc w:val="center"/>
        </w:trPr>
        <w:tc>
          <w:tcPr>
            <w:tcW w:w="3858" w:type="dxa"/>
            <w:tcBorders>
              <w:top w:val="nil"/>
              <w:left w:val="single" w:sz="4" w:space="0" w:color="auto"/>
              <w:right w:val="single" w:sz="4" w:space="0" w:color="auto"/>
            </w:tcBorders>
            <w:shd w:val="clear" w:color="auto" w:fill="auto"/>
            <w:vAlign w:val="bottom"/>
            <w:hideMark/>
          </w:tcPr>
          <w:p w14:paraId="7DF8BC30"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Graduate School of Public Administration, Seoul National University, Seoul</w:t>
            </w:r>
          </w:p>
        </w:tc>
        <w:tc>
          <w:tcPr>
            <w:tcW w:w="1404" w:type="dxa"/>
            <w:tcBorders>
              <w:top w:val="nil"/>
              <w:left w:val="single" w:sz="4" w:space="0" w:color="auto"/>
              <w:right w:val="single" w:sz="4" w:space="0" w:color="auto"/>
            </w:tcBorders>
            <w:shd w:val="clear" w:color="auto" w:fill="auto"/>
            <w:noWrap/>
            <w:vAlign w:val="bottom"/>
            <w:hideMark/>
          </w:tcPr>
          <w:p w14:paraId="4A5871A7"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2019</w:t>
            </w:r>
          </w:p>
        </w:tc>
        <w:tc>
          <w:tcPr>
            <w:tcW w:w="1507" w:type="dxa"/>
            <w:tcBorders>
              <w:top w:val="nil"/>
              <w:left w:val="single" w:sz="4" w:space="0" w:color="auto"/>
              <w:right w:val="single" w:sz="4" w:space="0" w:color="auto"/>
            </w:tcBorders>
            <w:shd w:val="clear" w:color="auto" w:fill="auto"/>
            <w:noWrap/>
            <w:vAlign w:val="bottom"/>
            <w:hideMark/>
          </w:tcPr>
          <w:p w14:paraId="3E0CE304"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2</w:t>
            </w:r>
            <w:r>
              <w:rPr>
                <w:sz w:val="20"/>
                <w:szCs w:val="20"/>
                <w:lang w:eastAsia="en-GB"/>
              </w:rPr>
              <w:t> </w:t>
            </w:r>
            <w:r w:rsidRPr="000473A8">
              <w:rPr>
                <w:sz w:val="20"/>
                <w:szCs w:val="20"/>
                <w:lang w:eastAsia="en-GB"/>
              </w:rPr>
              <w:t>316</w:t>
            </w:r>
            <w:r>
              <w:rPr>
                <w:sz w:val="20"/>
                <w:szCs w:val="20"/>
                <w:lang w:eastAsia="en-GB"/>
              </w:rPr>
              <w:t>,</w:t>
            </w:r>
            <w:r w:rsidRPr="000473A8">
              <w:rPr>
                <w:sz w:val="20"/>
                <w:szCs w:val="20"/>
                <w:lang w:eastAsia="en-GB"/>
              </w:rPr>
              <w:t>90</w:t>
            </w:r>
          </w:p>
        </w:tc>
        <w:tc>
          <w:tcPr>
            <w:tcW w:w="1353" w:type="dxa"/>
            <w:tcBorders>
              <w:top w:val="nil"/>
              <w:left w:val="single" w:sz="4" w:space="0" w:color="auto"/>
              <w:right w:val="single" w:sz="4" w:space="0" w:color="auto"/>
            </w:tcBorders>
            <w:shd w:val="clear" w:color="auto" w:fill="auto"/>
            <w:noWrap/>
            <w:vAlign w:val="bottom"/>
            <w:hideMark/>
          </w:tcPr>
          <w:p w14:paraId="0F6DF802"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right w:val="single" w:sz="4" w:space="0" w:color="auto"/>
            </w:tcBorders>
            <w:shd w:val="clear" w:color="auto" w:fill="auto"/>
            <w:noWrap/>
            <w:vAlign w:val="bottom"/>
            <w:hideMark/>
          </w:tcPr>
          <w:p w14:paraId="08D01941"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2</w:t>
            </w:r>
            <w:r>
              <w:rPr>
                <w:sz w:val="20"/>
                <w:szCs w:val="20"/>
                <w:lang w:eastAsia="en-GB"/>
              </w:rPr>
              <w:t> </w:t>
            </w:r>
            <w:r w:rsidRPr="000473A8">
              <w:rPr>
                <w:sz w:val="20"/>
                <w:szCs w:val="20"/>
                <w:lang w:eastAsia="en-GB"/>
              </w:rPr>
              <w:t>316</w:t>
            </w:r>
            <w:r>
              <w:rPr>
                <w:sz w:val="20"/>
                <w:szCs w:val="20"/>
                <w:lang w:eastAsia="en-GB"/>
              </w:rPr>
              <w:t>,</w:t>
            </w:r>
            <w:r w:rsidRPr="000473A8">
              <w:rPr>
                <w:sz w:val="20"/>
                <w:szCs w:val="20"/>
                <w:lang w:eastAsia="en-GB"/>
              </w:rPr>
              <w:t>90</w:t>
            </w:r>
          </w:p>
        </w:tc>
      </w:tr>
      <w:tr w:rsidR="008B5321" w:rsidRPr="000473A8" w14:paraId="59EE4B13"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7DBBBC2B" w14:textId="77777777" w:rsidR="008B5321" w:rsidRPr="00C54AB0" w:rsidRDefault="008B5321" w:rsidP="00693EFC">
            <w:pPr>
              <w:spacing w:before="40" w:after="40" w:line="240" w:lineRule="exact"/>
              <w:rPr>
                <w:b/>
                <w:bCs/>
                <w:sz w:val="20"/>
                <w:szCs w:val="20"/>
                <w:highlight w:val="magenta"/>
                <w:lang w:eastAsia="en-GB"/>
              </w:rPr>
            </w:pPr>
            <w:r w:rsidRPr="007C7257">
              <w:rPr>
                <w:b/>
                <w:bCs/>
                <w:sz w:val="20"/>
                <w:szCs w:val="20"/>
                <w:rtl/>
                <w:lang w:eastAsia="en-GB"/>
              </w:rPr>
              <w:t>قيرغيزستان</w:t>
            </w:r>
          </w:p>
        </w:tc>
        <w:tc>
          <w:tcPr>
            <w:tcW w:w="1404" w:type="dxa"/>
            <w:tcBorders>
              <w:top w:val="nil"/>
              <w:left w:val="single" w:sz="4" w:space="0" w:color="auto"/>
              <w:bottom w:val="nil"/>
              <w:right w:val="single" w:sz="4" w:space="0" w:color="auto"/>
            </w:tcBorders>
            <w:shd w:val="clear" w:color="auto" w:fill="auto"/>
            <w:noWrap/>
            <w:vAlign w:val="bottom"/>
            <w:hideMark/>
          </w:tcPr>
          <w:p w14:paraId="262EB775" w14:textId="77777777" w:rsidR="008B5321" w:rsidRPr="000473A8" w:rsidRDefault="008B5321" w:rsidP="00693EFC">
            <w:pPr>
              <w:spacing w:before="40" w:after="40" w:line="240" w:lineRule="exact"/>
              <w:jc w:val="center"/>
              <w:rPr>
                <w:b/>
                <w:bCs/>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6940C477" w14:textId="77777777" w:rsidR="008B5321" w:rsidRPr="000473A8" w:rsidRDefault="008B5321" w:rsidP="00693EFC">
            <w:pPr>
              <w:spacing w:before="40" w:after="40" w:line="240" w:lineRule="exact"/>
              <w:jc w:val="left"/>
              <w:rPr>
                <w:sz w:val="20"/>
                <w:szCs w:val="20"/>
                <w:lang w:eastAsia="en-GB"/>
              </w:rPr>
            </w:pPr>
          </w:p>
        </w:tc>
        <w:tc>
          <w:tcPr>
            <w:tcW w:w="1353" w:type="dxa"/>
            <w:tcBorders>
              <w:top w:val="nil"/>
              <w:left w:val="single" w:sz="4" w:space="0" w:color="auto"/>
              <w:bottom w:val="nil"/>
              <w:right w:val="single" w:sz="4" w:space="0" w:color="auto"/>
            </w:tcBorders>
            <w:shd w:val="clear" w:color="auto" w:fill="auto"/>
            <w:noWrap/>
            <w:vAlign w:val="bottom"/>
            <w:hideMark/>
          </w:tcPr>
          <w:p w14:paraId="74BDF593" w14:textId="77777777" w:rsidR="008B5321" w:rsidRPr="000473A8" w:rsidRDefault="008B5321" w:rsidP="00693EFC">
            <w:pPr>
              <w:spacing w:before="40" w:after="40" w:line="240" w:lineRule="exact"/>
              <w:jc w:val="left"/>
              <w:rPr>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3682FB45" w14:textId="77777777" w:rsidR="008B5321" w:rsidRPr="000473A8" w:rsidRDefault="008B5321" w:rsidP="00693EFC">
            <w:pPr>
              <w:spacing w:before="40" w:after="40" w:line="240" w:lineRule="exact"/>
              <w:jc w:val="left"/>
              <w:rPr>
                <w:sz w:val="20"/>
                <w:szCs w:val="20"/>
                <w:lang w:eastAsia="en-GB"/>
              </w:rPr>
            </w:pPr>
          </w:p>
        </w:tc>
      </w:tr>
      <w:tr w:rsidR="008B5321" w:rsidRPr="000473A8" w14:paraId="2D063AF7"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25C2FCE8"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w:t>
            </w:r>
            <w:proofErr w:type="spellStart"/>
            <w:r w:rsidRPr="000473A8">
              <w:rPr>
                <w:sz w:val="20"/>
                <w:szCs w:val="20"/>
                <w:lang w:eastAsia="en-GB"/>
              </w:rPr>
              <w:t>Kyrgyztelecom</w:t>
            </w:r>
            <w:proofErr w:type="spellEnd"/>
            <w:r w:rsidRPr="000473A8">
              <w:rPr>
                <w:sz w:val="20"/>
                <w:szCs w:val="20"/>
                <w:lang w:eastAsia="en-GB"/>
              </w:rPr>
              <w:t xml:space="preserve"> OJSC, Bishkek</w:t>
            </w:r>
          </w:p>
        </w:tc>
        <w:tc>
          <w:tcPr>
            <w:tcW w:w="1404" w:type="dxa"/>
            <w:tcBorders>
              <w:top w:val="nil"/>
              <w:left w:val="single" w:sz="4" w:space="0" w:color="auto"/>
              <w:bottom w:val="nil"/>
              <w:right w:val="single" w:sz="4" w:space="0" w:color="auto"/>
            </w:tcBorders>
            <w:shd w:val="clear" w:color="auto" w:fill="auto"/>
            <w:noWrap/>
            <w:vAlign w:val="bottom"/>
            <w:hideMark/>
          </w:tcPr>
          <w:p w14:paraId="446D246D"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2016</w:t>
            </w:r>
            <w:r>
              <w:rPr>
                <w:sz w:val="20"/>
                <w:szCs w:val="20"/>
                <w:rtl/>
                <w:lang w:eastAsia="en-GB"/>
              </w:rPr>
              <w:t>-</w:t>
            </w:r>
            <w:r w:rsidRPr="000473A8">
              <w:rPr>
                <w:sz w:val="20"/>
                <w:szCs w:val="20"/>
                <w:lang w:eastAsia="en-GB"/>
              </w:rPr>
              <w:t>2017</w:t>
            </w:r>
          </w:p>
        </w:tc>
        <w:tc>
          <w:tcPr>
            <w:tcW w:w="1507" w:type="dxa"/>
            <w:tcBorders>
              <w:top w:val="nil"/>
              <w:left w:val="single" w:sz="4" w:space="0" w:color="auto"/>
              <w:bottom w:val="nil"/>
              <w:right w:val="single" w:sz="4" w:space="0" w:color="auto"/>
            </w:tcBorders>
            <w:shd w:val="clear" w:color="auto" w:fill="auto"/>
            <w:noWrap/>
            <w:vAlign w:val="bottom"/>
            <w:hideMark/>
          </w:tcPr>
          <w:p w14:paraId="2A1B42C4"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7</w:t>
            </w:r>
            <w:r>
              <w:rPr>
                <w:sz w:val="20"/>
                <w:szCs w:val="20"/>
                <w:lang w:eastAsia="en-GB"/>
              </w:rPr>
              <w:t> </w:t>
            </w:r>
            <w:r w:rsidRPr="000473A8">
              <w:rPr>
                <w:sz w:val="20"/>
                <w:szCs w:val="20"/>
                <w:lang w:eastAsia="en-GB"/>
              </w:rPr>
              <w:t>688</w:t>
            </w:r>
            <w:r>
              <w:rPr>
                <w:sz w:val="20"/>
                <w:szCs w:val="20"/>
                <w:lang w:eastAsia="en-GB"/>
              </w:rPr>
              <w:t>,</w:t>
            </w:r>
            <w:r w:rsidRPr="000473A8">
              <w:rPr>
                <w:sz w:val="20"/>
                <w:szCs w:val="20"/>
                <w:lang w:eastAsia="en-GB"/>
              </w:rPr>
              <w:t>35</w:t>
            </w:r>
          </w:p>
        </w:tc>
        <w:tc>
          <w:tcPr>
            <w:tcW w:w="1353" w:type="dxa"/>
            <w:tcBorders>
              <w:top w:val="nil"/>
              <w:left w:val="single" w:sz="4" w:space="0" w:color="auto"/>
              <w:bottom w:val="nil"/>
              <w:right w:val="single" w:sz="4" w:space="0" w:color="auto"/>
            </w:tcBorders>
            <w:shd w:val="clear" w:color="auto" w:fill="auto"/>
            <w:noWrap/>
            <w:vAlign w:val="bottom"/>
            <w:hideMark/>
          </w:tcPr>
          <w:p w14:paraId="72DD1285"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261C76CC"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7</w:t>
            </w:r>
            <w:r>
              <w:rPr>
                <w:sz w:val="20"/>
                <w:szCs w:val="20"/>
                <w:lang w:eastAsia="en-GB"/>
              </w:rPr>
              <w:t> </w:t>
            </w:r>
            <w:r w:rsidRPr="000473A8">
              <w:rPr>
                <w:sz w:val="20"/>
                <w:szCs w:val="20"/>
                <w:lang w:eastAsia="en-GB"/>
              </w:rPr>
              <w:t>688</w:t>
            </w:r>
            <w:r>
              <w:rPr>
                <w:sz w:val="20"/>
                <w:szCs w:val="20"/>
                <w:lang w:eastAsia="en-GB"/>
              </w:rPr>
              <w:t>,</w:t>
            </w:r>
            <w:r w:rsidRPr="000473A8">
              <w:rPr>
                <w:sz w:val="20"/>
                <w:szCs w:val="20"/>
                <w:lang w:eastAsia="en-GB"/>
              </w:rPr>
              <w:t>35</w:t>
            </w:r>
          </w:p>
        </w:tc>
      </w:tr>
      <w:tr w:rsidR="008B5321" w:rsidRPr="000473A8" w14:paraId="148E9216"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6310DAD0" w14:textId="77777777" w:rsidR="008B5321" w:rsidRPr="000473A8" w:rsidRDefault="008B5321" w:rsidP="00693EFC">
            <w:pPr>
              <w:spacing w:before="40" w:after="40" w:line="240" w:lineRule="exact"/>
              <w:rPr>
                <w:b/>
                <w:bCs/>
                <w:sz w:val="20"/>
                <w:szCs w:val="20"/>
                <w:lang w:eastAsia="en-GB"/>
              </w:rPr>
            </w:pPr>
            <w:r>
              <w:rPr>
                <w:rFonts w:hint="cs"/>
                <w:b/>
                <w:bCs/>
                <w:sz w:val="20"/>
                <w:szCs w:val="20"/>
                <w:rtl/>
                <w:lang w:eastAsia="en-GB"/>
              </w:rPr>
              <w:t>لبنان</w:t>
            </w:r>
          </w:p>
        </w:tc>
        <w:tc>
          <w:tcPr>
            <w:tcW w:w="1404" w:type="dxa"/>
            <w:tcBorders>
              <w:top w:val="nil"/>
              <w:left w:val="single" w:sz="4" w:space="0" w:color="auto"/>
              <w:bottom w:val="nil"/>
              <w:right w:val="single" w:sz="4" w:space="0" w:color="auto"/>
            </w:tcBorders>
            <w:shd w:val="clear" w:color="auto" w:fill="auto"/>
            <w:noWrap/>
            <w:vAlign w:val="bottom"/>
            <w:hideMark/>
          </w:tcPr>
          <w:p w14:paraId="18A74989" w14:textId="77777777" w:rsidR="008B5321" w:rsidRPr="000473A8" w:rsidRDefault="008B5321" w:rsidP="00693EFC">
            <w:pPr>
              <w:spacing w:before="40" w:after="40" w:line="240" w:lineRule="exact"/>
              <w:jc w:val="center"/>
              <w:rPr>
                <w:b/>
                <w:bCs/>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64BCDCCB" w14:textId="77777777" w:rsidR="008B5321" w:rsidRPr="000473A8" w:rsidRDefault="008B5321" w:rsidP="00693EFC">
            <w:pPr>
              <w:spacing w:before="40" w:after="40" w:line="240" w:lineRule="exact"/>
              <w:jc w:val="left"/>
              <w:rPr>
                <w:sz w:val="20"/>
                <w:szCs w:val="20"/>
                <w:lang w:eastAsia="en-GB"/>
              </w:rPr>
            </w:pPr>
          </w:p>
        </w:tc>
        <w:tc>
          <w:tcPr>
            <w:tcW w:w="1353" w:type="dxa"/>
            <w:tcBorders>
              <w:top w:val="nil"/>
              <w:left w:val="single" w:sz="4" w:space="0" w:color="auto"/>
              <w:bottom w:val="nil"/>
              <w:right w:val="single" w:sz="4" w:space="0" w:color="auto"/>
            </w:tcBorders>
            <w:shd w:val="clear" w:color="auto" w:fill="auto"/>
            <w:noWrap/>
            <w:vAlign w:val="bottom"/>
            <w:hideMark/>
          </w:tcPr>
          <w:p w14:paraId="3C6F3149" w14:textId="77777777" w:rsidR="008B5321" w:rsidRPr="000473A8" w:rsidRDefault="008B5321" w:rsidP="00693EFC">
            <w:pPr>
              <w:spacing w:before="40" w:after="40" w:line="240" w:lineRule="exact"/>
              <w:jc w:val="left"/>
              <w:rPr>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10C299AF" w14:textId="77777777" w:rsidR="008B5321" w:rsidRPr="000473A8" w:rsidRDefault="008B5321" w:rsidP="00693EFC">
            <w:pPr>
              <w:spacing w:before="40" w:after="40" w:line="240" w:lineRule="exact"/>
              <w:jc w:val="left"/>
              <w:rPr>
                <w:sz w:val="20"/>
                <w:szCs w:val="20"/>
                <w:lang w:eastAsia="en-GB"/>
              </w:rPr>
            </w:pPr>
          </w:p>
        </w:tc>
      </w:tr>
      <w:tr w:rsidR="008B5321" w:rsidRPr="000473A8" w14:paraId="4781EC92"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3C8722B8"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Mobile Interim Company 2, Beirut</w:t>
            </w:r>
          </w:p>
        </w:tc>
        <w:tc>
          <w:tcPr>
            <w:tcW w:w="1404" w:type="dxa"/>
            <w:tcBorders>
              <w:top w:val="nil"/>
              <w:left w:val="single" w:sz="4" w:space="0" w:color="auto"/>
              <w:bottom w:val="nil"/>
              <w:right w:val="single" w:sz="4" w:space="0" w:color="auto"/>
            </w:tcBorders>
            <w:shd w:val="clear" w:color="auto" w:fill="auto"/>
            <w:noWrap/>
            <w:vAlign w:val="bottom"/>
            <w:hideMark/>
          </w:tcPr>
          <w:p w14:paraId="274BC6AF"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2020</w:t>
            </w:r>
          </w:p>
        </w:tc>
        <w:tc>
          <w:tcPr>
            <w:tcW w:w="1507" w:type="dxa"/>
            <w:tcBorders>
              <w:top w:val="nil"/>
              <w:left w:val="single" w:sz="4" w:space="0" w:color="auto"/>
              <w:bottom w:val="nil"/>
              <w:right w:val="single" w:sz="4" w:space="0" w:color="auto"/>
            </w:tcBorders>
            <w:shd w:val="clear" w:color="auto" w:fill="auto"/>
            <w:noWrap/>
            <w:vAlign w:val="bottom"/>
            <w:hideMark/>
          </w:tcPr>
          <w:p w14:paraId="2111F940"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4</w:t>
            </w:r>
            <w:r>
              <w:rPr>
                <w:sz w:val="20"/>
                <w:szCs w:val="20"/>
                <w:lang w:eastAsia="en-GB"/>
              </w:rPr>
              <w:t> </w:t>
            </w:r>
            <w:r w:rsidRPr="000473A8">
              <w:rPr>
                <w:sz w:val="20"/>
                <w:szCs w:val="20"/>
                <w:lang w:eastAsia="en-GB"/>
              </w:rPr>
              <w:t>213</w:t>
            </w:r>
            <w:r>
              <w:rPr>
                <w:sz w:val="20"/>
                <w:szCs w:val="20"/>
                <w:lang w:eastAsia="en-GB"/>
              </w:rPr>
              <w:t>,</w:t>
            </w:r>
            <w:r w:rsidRPr="000473A8">
              <w:rPr>
                <w:sz w:val="20"/>
                <w:szCs w:val="20"/>
                <w:lang w:eastAsia="en-GB"/>
              </w:rPr>
              <w:t>50</w:t>
            </w:r>
          </w:p>
        </w:tc>
        <w:tc>
          <w:tcPr>
            <w:tcW w:w="1353" w:type="dxa"/>
            <w:tcBorders>
              <w:top w:val="nil"/>
              <w:left w:val="single" w:sz="4" w:space="0" w:color="auto"/>
              <w:bottom w:val="nil"/>
              <w:right w:val="single" w:sz="4" w:space="0" w:color="auto"/>
            </w:tcBorders>
            <w:shd w:val="clear" w:color="auto" w:fill="auto"/>
            <w:noWrap/>
            <w:vAlign w:val="bottom"/>
            <w:hideMark/>
          </w:tcPr>
          <w:p w14:paraId="4993BF47"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441DD505"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4</w:t>
            </w:r>
            <w:r>
              <w:rPr>
                <w:sz w:val="20"/>
                <w:szCs w:val="20"/>
                <w:lang w:eastAsia="en-GB"/>
              </w:rPr>
              <w:t> </w:t>
            </w:r>
            <w:r w:rsidRPr="000473A8">
              <w:rPr>
                <w:sz w:val="20"/>
                <w:szCs w:val="20"/>
                <w:lang w:eastAsia="en-GB"/>
              </w:rPr>
              <w:t>213</w:t>
            </w:r>
            <w:r>
              <w:rPr>
                <w:sz w:val="20"/>
                <w:szCs w:val="20"/>
                <w:lang w:eastAsia="en-GB"/>
              </w:rPr>
              <w:t>,</w:t>
            </w:r>
            <w:r w:rsidRPr="000473A8">
              <w:rPr>
                <w:sz w:val="20"/>
                <w:szCs w:val="20"/>
                <w:lang w:eastAsia="en-GB"/>
              </w:rPr>
              <w:t>50</w:t>
            </w:r>
          </w:p>
        </w:tc>
      </w:tr>
      <w:tr w:rsidR="008B5321" w:rsidRPr="000473A8" w14:paraId="7937E59C" w14:textId="77777777" w:rsidTr="00693EFC">
        <w:trPr>
          <w:trHeight w:val="576"/>
          <w:jc w:val="center"/>
        </w:trPr>
        <w:tc>
          <w:tcPr>
            <w:tcW w:w="3858" w:type="dxa"/>
            <w:tcBorders>
              <w:top w:val="nil"/>
              <w:left w:val="single" w:sz="4" w:space="0" w:color="auto"/>
              <w:bottom w:val="nil"/>
              <w:right w:val="single" w:sz="4" w:space="0" w:color="auto"/>
            </w:tcBorders>
            <w:shd w:val="clear" w:color="auto" w:fill="auto"/>
            <w:vAlign w:val="bottom"/>
            <w:hideMark/>
          </w:tcPr>
          <w:p w14:paraId="5E5D6904"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Telecommunications Regulatory Authority, Beirut</w:t>
            </w:r>
          </w:p>
        </w:tc>
        <w:tc>
          <w:tcPr>
            <w:tcW w:w="1404" w:type="dxa"/>
            <w:tcBorders>
              <w:top w:val="nil"/>
              <w:left w:val="single" w:sz="4" w:space="0" w:color="auto"/>
              <w:bottom w:val="nil"/>
              <w:right w:val="single" w:sz="4" w:space="0" w:color="auto"/>
            </w:tcBorders>
            <w:shd w:val="clear" w:color="auto" w:fill="auto"/>
            <w:noWrap/>
            <w:vAlign w:val="bottom"/>
            <w:hideMark/>
          </w:tcPr>
          <w:p w14:paraId="40929F56"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2019</w:t>
            </w:r>
          </w:p>
        </w:tc>
        <w:tc>
          <w:tcPr>
            <w:tcW w:w="1507" w:type="dxa"/>
            <w:tcBorders>
              <w:top w:val="nil"/>
              <w:left w:val="single" w:sz="4" w:space="0" w:color="auto"/>
              <w:bottom w:val="nil"/>
              <w:right w:val="single" w:sz="4" w:space="0" w:color="auto"/>
            </w:tcBorders>
            <w:shd w:val="clear" w:color="auto" w:fill="auto"/>
            <w:noWrap/>
            <w:vAlign w:val="bottom"/>
            <w:hideMark/>
          </w:tcPr>
          <w:p w14:paraId="53F77AC3"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45</w:t>
            </w:r>
            <w:r>
              <w:rPr>
                <w:sz w:val="20"/>
                <w:szCs w:val="20"/>
                <w:lang w:eastAsia="en-GB"/>
              </w:rPr>
              <w:t> </w:t>
            </w:r>
            <w:r w:rsidRPr="000473A8">
              <w:rPr>
                <w:sz w:val="20"/>
                <w:szCs w:val="20"/>
                <w:lang w:eastAsia="en-GB"/>
              </w:rPr>
              <w:t>066</w:t>
            </w:r>
            <w:r>
              <w:rPr>
                <w:sz w:val="20"/>
                <w:szCs w:val="20"/>
                <w:lang w:eastAsia="en-GB"/>
              </w:rPr>
              <w:t>,</w:t>
            </w:r>
            <w:r w:rsidRPr="000473A8">
              <w:rPr>
                <w:sz w:val="20"/>
                <w:szCs w:val="20"/>
                <w:lang w:eastAsia="en-GB"/>
              </w:rPr>
              <w:t>55</w:t>
            </w:r>
          </w:p>
        </w:tc>
        <w:tc>
          <w:tcPr>
            <w:tcW w:w="1353" w:type="dxa"/>
            <w:tcBorders>
              <w:top w:val="nil"/>
              <w:left w:val="single" w:sz="4" w:space="0" w:color="auto"/>
              <w:bottom w:val="nil"/>
              <w:right w:val="single" w:sz="4" w:space="0" w:color="auto"/>
            </w:tcBorders>
            <w:shd w:val="clear" w:color="auto" w:fill="auto"/>
            <w:noWrap/>
            <w:vAlign w:val="bottom"/>
            <w:hideMark/>
          </w:tcPr>
          <w:p w14:paraId="582D607B"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5FDB4020"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45</w:t>
            </w:r>
            <w:r>
              <w:rPr>
                <w:sz w:val="20"/>
                <w:szCs w:val="20"/>
                <w:lang w:eastAsia="en-GB"/>
              </w:rPr>
              <w:t> </w:t>
            </w:r>
            <w:r w:rsidRPr="000473A8">
              <w:rPr>
                <w:sz w:val="20"/>
                <w:szCs w:val="20"/>
                <w:lang w:eastAsia="en-GB"/>
              </w:rPr>
              <w:t>066</w:t>
            </w:r>
            <w:r>
              <w:rPr>
                <w:sz w:val="20"/>
                <w:szCs w:val="20"/>
                <w:lang w:eastAsia="en-GB"/>
              </w:rPr>
              <w:t>,</w:t>
            </w:r>
            <w:r w:rsidRPr="000473A8">
              <w:rPr>
                <w:sz w:val="20"/>
                <w:szCs w:val="20"/>
                <w:lang w:eastAsia="en-GB"/>
              </w:rPr>
              <w:t>55</w:t>
            </w:r>
          </w:p>
        </w:tc>
      </w:tr>
      <w:tr w:rsidR="008B5321" w:rsidRPr="000473A8" w14:paraId="7101F160"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707097A4" w14:textId="77777777" w:rsidR="008B5321" w:rsidRPr="000473A8" w:rsidRDefault="008B5321" w:rsidP="00693EFC">
            <w:pPr>
              <w:spacing w:before="40" w:after="40" w:line="240" w:lineRule="exact"/>
              <w:rPr>
                <w:b/>
                <w:bCs/>
                <w:sz w:val="20"/>
                <w:szCs w:val="20"/>
                <w:lang w:eastAsia="en-GB"/>
              </w:rPr>
            </w:pPr>
            <w:r>
              <w:rPr>
                <w:rFonts w:hint="cs"/>
                <w:b/>
                <w:bCs/>
                <w:sz w:val="20"/>
                <w:szCs w:val="20"/>
                <w:rtl/>
                <w:lang w:eastAsia="en-GB"/>
              </w:rPr>
              <w:t>ليسوتو</w:t>
            </w:r>
          </w:p>
        </w:tc>
        <w:tc>
          <w:tcPr>
            <w:tcW w:w="1404" w:type="dxa"/>
            <w:tcBorders>
              <w:top w:val="nil"/>
              <w:left w:val="single" w:sz="4" w:space="0" w:color="auto"/>
              <w:bottom w:val="nil"/>
              <w:right w:val="single" w:sz="4" w:space="0" w:color="auto"/>
            </w:tcBorders>
            <w:shd w:val="clear" w:color="auto" w:fill="auto"/>
            <w:noWrap/>
            <w:vAlign w:val="bottom"/>
            <w:hideMark/>
          </w:tcPr>
          <w:p w14:paraId="2A766617" w14:textId="77777777" w:rsidR="008B5321" w:rsidRPr="000473A8" w:rsidRDefault="008B5321" w:rsidP="00693EFC">
            <w:pPr>
              <w:spacing w:before="40" w:after="40" w:line="240" w:lineRule="exact"/>
              <w:jc w:val="center"/>
              <w:rPr>
                <w:b/>
                <w:bCs/>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1B374F68" w14:textId="77777777" w:rsidR="008B5321" w:rsidRPr="000473A8" w:rsidRDefault="008B5321" w:rsidP="00693EFC">
            <w:pPr>
              <w:spacing w:before="40" w:after="40" w:line="240" w:lineRule="exact"/>
              <w:jc w:val="left"/>
              <w:rPr>
                <w:sz w:val="20"/>
                <w:szCs w:val="20"/>
                <w:lang w:eastAsia="en-GB"/>
              </w:rPr>
            </w:pPr>
          </w:p>
        </w:tc>
        <w:tc>
          <w:tcPr>
            <w:tcW w:w="1353" w:type="dxa"/>
            <w:tcBorders>
              <w:top w:val="nil"/>
              <w:left w:val="single" w:sz="4" w:space="0" w:color="auto"/>
              <w:bottom w:val="nil"/>
              <w:right w:val="single" w:sz="4" w:space="0" w:color="auto"/>
            </w:tcBorders>
            <w:shd w:val="clear" w:color="auto" w:fill="auto"/>
            <w:noWrap/>
            <w:vAlign w:val="bottom"/>
            <w:hideMark/>
          </w:tcPr>
          <w:p w14:paraId="33EE1476" w14:textId="77777777" w:rsidR="008B5321" w:rsidRPr="000473A8" w:rsidRDefault="008B5321" w:rsidP="00693EFC">
            <w:pPr>
              <w:spacing w:before="40" w:after="40" w:line="240" w:lineRule="exact"/>
              <w:jc w:val="left"/>
              <w:rPr>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4F93B7E0" w14:textId="77777777" w:rsidR="008B5321" w:rsidRPr="000473A8" w:rsidRDefault="008B5321" w:rsidP="00693EFC">
            <w:pPr>
              <w:spacing w:before="40" w:after="40" w:line="240" w:lineRule="exact"/>
              <w:jc w:val="left"/>
              <w:rPr>
                <w:sz w:val="20"/>
                <w:szCs w:val="20"/>
                <w:lang w:eastAsia="en-GB"/>
              </w:rPr>
            </w:pPr>
          </w:p>
        </w:tc>
      </w:tr>
      <w:tr w:rsidR="008B5321" w:rsidRPr="000473A8" w14:paraId="49E99C3E"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7295EA61"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Econet Telecom Lesotho, Maseru</w:t>
            </w:r>
          </w:p>
        </w:tc>
        <w:tc>
          <w:tcPr>
            <w:tcW w:w="1404" w:type="dxa"/>
            <w:tcBorders>
              <w:top w:val="nil"/>
              <w:left w:val="single" w:sz="4" w:space="0" w:color="auto"/>
              <w:bottom w:val="nil"/>
              <w:right w:val="single" w:sz="4" w:space="0" w:color="auto"/>
            </w:tcBorders>
            <w:shd w:val="clear" w:color="auto" w:fill="auto"/>
            <w:noWrap/>
            <w:vAlign w:val="bottom"/>
            <w:hideMark/>
          </w:tcPr>
          <w:p w14:paraId="7C4D8AD6"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2020</w:t>
            </w:r>
          </w:p>
        </w:tc>
        <w:tc>
          <w:tcPr>
            <w:tcW w:w="1507" w:type="dxa"/>
            <w:tcBorders>
              <w:top w:val="nil"/>
              <w:left w:val="single" w:sz="4" w:space="0" w:color="auto"/>
              <w:bottom w:val="nil"/>
              <w:right w:val="single" w:sz="4" w:space="0" w:color="auto"/>
            </w:tcBorders>
            <w:shd w:val="clear" w:color="auto" w:fill="auto"/>
            <w:noWrap/>
            <w:vAlign w:val="bottom"/>
            <w:hideMark/>
          </w:tcPr>
          <w:p w14:paraId="45D440D5"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4</w:t>
            </w:r>
            <w:r>
              <w:rPr>
                <w:sz w:val="20"/>
                <w:szCs w:val="20"/>
                <w:lang w:eastAsia="en-GB"/>
              </w:rPr>
              <w:t> </w:t>
            </w:r>
            <w:r w:rsidRPr="000473A8">
              <w:rPr>
                <w:sz w:val="20"/>
                <w:szCs w:val="20"/>
                <w:lang w:eastAsia="en-GB"/>
              </w:rPr>
              <w:t>213</w:t>
            </w:r>
            <w:r>
              <w:rPr>
                <w:sz w:val="20"/>
                <w:szCs w:val="20"/>
                <w:lang w:eastAsia="en-GB"/>
              </w:rPr>
              <w:t>,</w:t>
            </w:r>
            <w:r w:rsidRPr="000473A8">
              <w:rPr>
                <w:sz w:val="20"/>
                <w:szCs w:val="20"/>
                <w:lang w:eastAsia="en-GB"/>
              </w:rPr>
              <w:t>50</w:t>
            </w:r>
          </w:p>
        </w:tc>
        <w:tc>
          <w:tcPr>
            <w:tcW w:w="1353" w:type="dxa"/>
            <w:tcBorders>
              <w:top w:val="nil"/>
              <w:left w:val="single" w:sz="4" w:space="0" w:color="auto"/>
              <w:bottom w:val="nil"/>
              <w:right w:val="single" w:sz="4" w:space="0" w:color="auto"/>
            </w:tcBorders>
            <w:shd w:val="clear" w:color="auto" w:fill="auto"/>
            <w:noWrap/>
            <w:vAlign w:val="bottom"/>
            <w:hideMark/>
          </w:tcPr>
          <w:p w14:paraId="7AC8066A"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66AB04F2"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4</w:t>
            </w:r>
            <w:r>
              <w:rPr>
                <w:sz w:val="20"/>
                <w:szCs w:val="20"/>
                <w:lang w:eastAsia="en-GB"/>
              </w:rPr>
              <w:t> </w:t>
            </w:r>
            <w:r w:rsidRPr="000473A8">
              <w:rPr>
                <w:sz w:val="20"/>
                <w:szCs w:val="20"/>
                <w:lang w:eastAsia="en-GB"/>
              </w:rPr>
              <w:t>213</w:t>
            </w:r>
            <w:r>
              <w:rPr>
                <w:sz w:val="20"/>
                <w:szCs w:val="20"/>
                <w:lang w:eastAsia="en-GB"/>
              </w:rPr>
              <w:t>,</w:t>
            </w:r>
            <w:r w:rsidRPr="000473A8">
              <w:rPr>
                <w:sz w:val="20"/>
                <w:szCs w:val="20"/>
                <w:lang w:eastAsia="en-GB"/>
              </w:rPr>
              <w:t>50</w:t>
            </w:r>
          </w:p>
        </w:tc>
      </w:tr>
      <w:tr w:rsidR="008B5321" w:rsidRPr="000473A8" w14:paraId="7EAD29B7"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221BD8AF" w14:textId="77777777" w:rsidR="008B5321" w:rsidRPr="000473A8" w:rsidRDefault="008B5321" w:rsidP="00693EFC">
            <w:pPr>
              <w:spacing w:before="40" w:after="40" w:line="240" w:lineRule="exact"/>
              <w:rPr>
                <w:b/>
                <w:bCs/>
                <w:sz w:val="20"/>
                <w:szCs w:val="20"/>
                <w:lang w:eastAsia="en-GB"/>
              </w:rPr>
            </w:pPr>
            <w:r>
              <w:rPr>
                <w:rFonts w:hint="cs"/>
                <w:b/>
                <w:bCs/>
                <w:sz w:val="20"/>
                <w:szCs w:val="20"/>
                <w:rtl/>
                <w:lang w:eastAsia="en-GB"/>
              </w:rPr>
              <w:t>ليبيا</w:t>
            </w:r>
          </w:p>
        </w:tc>
        <w:tc>
          <w:tcPr>
            <w:tcW w:w="1404" w:type="dxa"/>
            <w:tcBorders>
              <w:top w:val="nil"/>
              <w:left w:val="single" w:sz="4" w:space="0" w:color="auto"/>
              <w:bottom w:val="nil"/>
              <w:right w:val="single" w:sz="4" w:space="0" w:color="auto"/>
            </w:tcBorders>
            <w:shd w:val="clear" w:color="auto" w:fill="auto"/>
            <w:noWrap/>
            <w:vAlign w:val="bottom"/>
            <w:hideMark/>
          </w:tcPr>
          <w:p w14:paraId="2154631B" w14:textId="77777777" w:rsidR="008B5321" w:rsidRPr="000473A8" w:rsidRDefault="008B5321" w:rsidP="00693EFC">
            <w:pPr>
              <w:spacing w:before="40" w:after="40" w:line="240" w:lineRule="exact"/>
              <w:jc w:val="center"/>
              <w:rPr>
                <w:b/>
                <w:bCs/>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3D6AB8C2" w14:textId="77777777" w:rsidR="008B5321" w:rsidRPr="000473A8" w:rsidRDefault="008B5321" w:rsidP="00693EFC">
            <w:pPr>
              <w:spacing w:before="40" w:after="40" w:line="240" w:lineRule="exact"/>
              <w:jc w:val="left"/>
              <w:rPr>
                <w:sz w:val="20"/>
                <w:szCs w:val="20"/>
                <w:lang w:eastAsia="en-GB"/>
              </w:rPr>
            </w:pPr>
          </w:p>
        </w:tc>
        <w:tc>
          <w:tcPr>
            <w:tcW w:w="1353" w:type="dxa"/>
            <w:tcBorders>
              <w:top w:val="nil"/>
              <w:left w:val="single" w:sz="4" w:space="0" w:color="auto"/>
              <w:bottom w:val="nil"/>
              <w:right w:val="single" w:sz="4" w:space="0" w:color="auto"/>
            </w:tcBorders>
            <w:shd w:val="clear" w:color="auto" w:fill="auto"/>
            <w:noWrap/>
            <w:vAlign w:val="bottom"/>
            <w:hideMark/>
          </w:tcPr>
          <w:p w14:paraId="423EBBEC" w14:textId="77777777" w:rsidR="008B5321" w:rsidRPr="000473A8" w:rsidRDefault="008B5321" w:rsidP="00693EFC">
            <w:pPr>
              <w:spacing w:before="40" w:after="40" w:line="240" w:lineRule="exact"/>
              <w:jc w:val="left"/>
              <w:rPr>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7BBC3794" w14:textId="77777777" w:rsidR="008B5321" w:rsidRPr="000473A8" w:rsidRDefault="008B5321" w:rsidP="00693EFC">
            <w:pPr>
              <w:spacing w:before="40" w:after="40" w:line="240" w:lineRule="exact"/>
              <w:jc w:val="left"/>
              <w:rPr>
                <w:sz w:val="20"/>
                <w:szCs w:val="20"/>
                <w:lang w:eastAsia="en-GB"/>
              </w:rPr>
            </w:pPr>
          </w:p>
        </w:tc>
      </w:tr>
      <w:tr w:rsidR="008B5321" w:rsidRPr="000473A8" w14:paraId="42B42449"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5426428C"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w:t>
            </w:r>
            <w:proofErr w:type="spellStart"/>
            <w:r w:rsidRPr="000473A8">
              <w:rPr>
                <w:sz w:val="20"/>
                <w:szCs w:val="20"/>
                <w:lang w:eastAsia="en-GB"/>
              </w:rPr>
              <w:t>Libyana</w:t>
            </w:r>
            <w:proofErr w:type="spellEnd"/>
            <w:r w:rsidRPr="000473A8">
              <w:rPr>
                <w:sz w:val="20"/>
                <w:szCs w:val="20"/>
                <w:lang w:eastAsia="en-GB"/>
              </w:rPr>
              <w:t xml:space="preserve"> Mobile Phone Company, Tripoli</w:t>
            </w:r>
          </w:p>
        </w:tc>
        <w:tc>
          <w:tcPr>
            <w:tcW w:w="1404" w:type="dxa"/>
            <w:tcBorders>
              <w:top w:val="nil"/>
              <w:left w:val="single" w:sz="4" w:space="0" w:color="auto"/>
              <w:bottom w:val="nil"/>
              <w:right w:val="single" w:sz="4" w:space="0" w:color="auto"/>
            </w:tcBorders>
            <w:shd w:val="clear" w:color="auto" w:fill="auto"/>
            <w:noWrap/>
            <w:vAlign w:val="bottom"/>
            <w:hideMark/>
          </w:tcPr>
          <w:p w14:paraId="5AD3D272"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2010</w:t>
            </w:r>
            <w:r>
              <w:rPr>
                <w:sz w:val="20"/>
                <w:szCs w:val="20"/>
                <w:rtl/>
                <w:lang w:eastAsia="en-GB"/>
              </w:rPr>
              <w:t>-</w:t>
            </w:r>
            <w:r w:rsidRPr="000473A8">
              <w:rPr>
                <w:sz w:val="20"/>
                <w:szCs w:val="20"/>
                <w:lang w:eastAsia="en-GB"/>
              </w:rPr>
              <w:t>2012</w:t>
            </w:r>
          </w:p>
        </w:tc>
        <w:tc>
          <w:tcPr>
            <w:tcW w:w="1507" w:type="dxa"/>
            <w:tcBorders>
              <w:top w:val="nil"/>
              <w:left w:val="single" w:sz="4" w:space="0" w:color="auto"/>
              <w:bottom w:val="nil"/>
              <w:right w:val="single" w:sz="4" w:space="0" w:color="auto"/>
            </w:tcBorders>
            <w:shd w:val="clear" w:color="auto" w:fill="auto"/>
            <w:noWrap/>
            <w:vAlign w:val="bottom"/>
            <w:hideMark/>
          </w:tcPr>
          <w:p w14:paraId="0B3D343D"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165</w:t>
            </w:r>
            <w:r>
              <w:rPr>
                <w:sz w:val="20"/>
                <w:szCs w:val="20"/>
                <w:lang w:eastAsia="en-GB"/>
              </w:rPr>
              <w:t> </w:t>
            </w:r>
            <w:r w:rsidRPr="000473A8">
              <w:rPr>
                <w:sz w:val="20"/>
                <w:szCs w:val="20"/>
                <w:lang w:eastAsia="en-GB"/>
              </w:rPr>
              <w:t>892</w:t>
            </w:r>
            <w:r>
              <w:rPr>
                <w:sz w:val="20"/>
                <w:szCs w:val="20"/>
                <w:lang w:eastAsia="en-GB"/>
              </w:rPr>
              <w:t>,</w:t>
            </w:r>
            <w:r w:rsidRPr="000473A8">
              <w:rPr>
                <w:sz w:val="20"/>
                <w:szCs w:val="20"/>
                <w:lang w:eastAsia="en-GB"/>
              </w:rPr>
              <w:t>05</w:t>
            </w:r>
          </w:p>
        </w:tc>
        <w:tc>
          <w:tcPr>
            <w:tcW w:w="1353" w:type="dxa"/>
            <w:tcBorders>
              <w:top w:val="nil"/>
              <w:left w:val="single" w:sz="4" w:space="0" w:color="auto"/>
              <w:bottom w:val="nil"/>
              <w:right w:val="single" w:sz="4" w:space="0" w:color="auto"/>
            </w:tcBorders>
            <w:shd w:val="clear" w:color="auto" w:fill="auto"/>
            <w:noWrap/>
            <w:vAlign w:val="bottom"/>
            <w:hideMark/>
          </w:tcPr>
          <w:p w14:paraId="4609ACF3"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7C3CC73B"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165</w:t>
            </w:r>
            <w:r>
              <w:rPr>
                <w:sz w:val="20"/>
                <w:szCs w:val="20"/>
                <w:lang w:eastAsia="en-GB"/>
              </w:rPr>
              <w:t> </w:t>
            </w:r>
            <w:r w:rsidRPr="000473A8">
              <w:rPr>
                <w:sz w:val="20"/>
                <w:szCs w:val="20"/>
                <w:lang w:eastAsia="en-GB"/>
              </w:rPr>
              <w:t>892</w:t>
            </w:r>
            <w:r>
              <w:rPr>
                <w:sz w:val="20"/>
                <w:szCs w:val="20"/>
                <w:lang w:eastAsia="en-GB"/>
              </w:rPr>
              <w:t>,</w:t>
            </w:r>
            <w:r w:rsidRPr="000473A8">
              <w:rPr>
                <w:sz w:val="20"/>
                <w:szCs w:val="20"/>
                <w:lang w:eastAsia="en-GB"/>
              </w:rPr>
              <w:t>05</w:t>
            </w:r>
          </w:p>
        </w:tc>
      </w:tr>
      <w:tr w:rsidR="008B5321" w:rsidRPr="000473A8" w14:paraId="4A6CA078"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13E0D61F" w14:textId="77777777" w:rsidR="008B5321" w:rsidRPr="000473A8" w:rsidRDefault="008B5321" w:rsidP="00693EFC">
            <w:pPr>
              <w:spacing w:before="40" w:after="40" w:line="240" w:lineRule="exact"/>
              <w:rPr>
                <w:b/>
                <w:bCs/>
                <w:sz w:val="20"/>
                <w:szCs w:val="20"/>
                <w:lang w:eastAsia="en-GB"/>
              </w:rPr>
            </w:pPr>
            <w:r>
              <w:rPr>
                <w:rFonts w:hint="cs"/>
                <w:b/>
                <w:bCs/>
                <w:sz w:val="20"/>
                <w:szCs w:val="20"/>
                <w:rtl/>
                <w:lang w:eastAsia="en-GB"/>
              </w:rPr>
              <w:t>لكسمبرغ</w:t>
            </w:r>
          </w:p>
        </w:tc>
        <w:tc>
          <w:tcPr>
            <w:tcW w:w="1404" w:type="dxa"/>
            <w:tcBorders>
              <w:top w:val="nil"/>
              <w:left w:val="single" w:sz="4" w:space="0" w:color="auto"/>
              <w:bottom w:val="nil"/>
              <w:right w:val="single" w:sz="4" w:space="0" w:color="auto"/>
            </w:tcBorders>
            <w:shd w:val="clear" w:color="auto" w:fill="auto"/>
            <w:noWrap/>
            <w:vAlign w:val="bottom"/>
            <w:hideMark/>
          </w:tcPr>
          <w:p w14:paraId="33830F52" w14:textId="77777777" w:rsidR="008B5321" w:rsidRPr="000473A8" w:rsidRDefault="008B5321" w:rsidP="00693EFC">
            <w:pPr>
              <w:spacing w:before="40" w:after="40" w:line="240" w:lineRule="exact"/>
              <w:jc w:val="center"/>
              <w:rPr>
                <w:b/>
                <w:bCs/>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45EF8F23" w14:textId="77777777" w:rsidR="008B5321" w:rsidRPr="000473A8" w:rsidRDefault="008B5321" w:rsidP="00693EFC">
            <w:pPr>
              <w:spacing w:before="40" w:after="40" w:line="240" w:lineRule="exact"/>
              <w:jc w:val="left"/>
              <w:rPr>
                <w:sz w:val="20"/>
                <w:szCs w:val="20"/>
                <w:lang w:eastAsia="en-GB"/>
              </w:rPr>
            </w:pPr>
          </w:p>
        </w:tc>
        <w:tc>
          <w:tcPr>
            <w:tcW w:w="1353" w:type="dxa"/>
            <w:tcBorders>
              <w:top w:val="nil"/>
              <w:left w:val="single" w:sz="4" w:space="0" w:color="auto"/>
              <w:bottom w:val="nil"/>
              <w:right w:val="single" w:sz="4" w:space="0" w:color="auto"/>
            </w:tcBorders>
            <w:shd w:val="clear" w:color="auto" w:fill="auto"/>
            <w:noWrap/>
            <w:vAlign w:val="bottom"/>
            <w:hideMark/>
          </w:tcPr>
          <w:p w14:paraId="1252FD19" w14:textId="77777777" w:rsidR="008B5321" w:rsidRPr="000473A8" w:rsidRDefault="008B5321" w:rsidP="00693EFC">
            <w:pPr>
              <w:spacing w:before="40" w:after="40" w:line="240" w:lineRule="exact"/>
              <w:jc w:val="left"/>
              <w:rPr>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14C45138" w14:textId="77777777" w:rsidR="008B5321" w:rsidRPr="000473A8" w:rsidRDefault="008B5321" w:rsidP="00693EFC">
            <w:pPr>
              <w:spacing w:before="40" w:after="40" w:line="240" w:lineRule="exact"/>
              <w:jc w:val="left"/>
              <w:rPr>
                <w:sz w:val="20"/>
                <w:szCs w:val="20"/>
                <w:lang w:eastAsia="en-GB"/>
              </w:rPr>
            </w:pPr>
          </w:p>
        </w:tc>
      </w:tr>
      <w:tr w:rsidR="008B5321" w:rsidRPr="000473A8" w14:paraId="5E5999BF"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4454EE3D"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Luxembourg Space Telecomm, Luxembourg</w:t>
            </w:r>
          </w:p>
        </w:tc>
        <w:tc>
          <w:tcPr>
            <w:tcW w:w="1404" w:type="dxa"/>
            <w:tcBorders>
              <w:top w:val="nil"/>
              <w:left w:val="single" w:sz="4" w:space="0" w:color="auto"/>
              <w:bottom w:val="nil"/>
              <w:right w:val="single" w:sz="4" w:space="0" w:color="auto"/>
            </w:tcBorders>
            <w:shd w:val="clear" w:color="auto" w:fill="auto"/>
            <w:noWrap/>
            <w:vAlign w:val="bottom"/>
            <w:hideMark/>
          </w:tcPr>
          <w:p w14:paraId="0944816A"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2018</w:t>
            </w:r>
          </w:p>
        </w:tc>
        <w:tc>
          <w:tcPr>
            <w:tcW w:w="1507" w:type="dxa"/>
            <w:tcBorders>
              <w:top w:val="nil"/>
              <w:left w:val="single" w:sz="4" w:space="0" w:color="auto"/>
              <w:bottom w:val="nil"/>
              <w:right w:val="single" w:sz="4" w:space="0" w:color="auto"/>
            </w:tcBorders>
            <w:shd w:val="clear" w:color="auto" w:fill="auto"/>
            <w:noWrap/>
            <w:vAlign w:val="bottom"/>
            <w:hideMark/>
          </w:tcPr>
          <w:p w14:paraId="24257E86"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39</w:t>
            </w:r>
            <w:r>
              <w:rPr>
                <w:sz w:val="20"/>
                <w:szCs w:val="20"/>
                <w:lang w:eastAsia="en-GB"/>
              </w:rPr>
              <w:t> </w:t>
            </w:r>
            <w:r w:rsidRPr="000473A8">
              <w:rPr>
                <w:sz w:val="20"/>
                <w:szCs w:val="20"/>
                <w:lang w:eastAsia="en-GB"/>
              </w:rPr>
              <w:t>294</w:t>
            </w:r>
            <w:r>
              <w:rPr>
                <w:sz w:val="20"/>
                <w:szCs w:val="20"/>
                <w:lang w:eastAsia="en-GB"/>
              </w:rPr>
              <w:t>,</w:t>
            </w:r>
            <w:r w:rsidRPr="000473A8">
              <w:rPr>
                <w:sz w:val="20"/>
                <w:szCs w:val="20"/>
                <w:lang w:eastAsia="en-GB"/>
              </w:rPr>
              <w:t>55</w:t>
            </w:r>
          </w:p>
        </w:tc>
        <w:tc>
          <w:tcPr>
            <w:tcW w:w="1353" w:type="dxa"/>
            <w:tcBorders>
              <w:top w:val="nil"/>
              <w:left w:val="single" w:sz="4" w:space="0" w:color="auto"/>
              <w:bottom w:val="nil"/>
              <w:right w:val="single" w:sz="4" w:space="0" w:color="auto"/>
            </w:tcBorders>
            <w:shd w:val="clear" w:color="auto" w:fill="auto"/>
            <w:noWrap/>
            <w:vAlign w:val="bottom"/>
            <w:hideMark/>
          </w:tcPr>
          <w:p w14:paraId="4D73AB4D"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697F93E5"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39</w:t>
            </w:r>
            <w:r>
              <w:rPr>
                <w:sz w:val="20"/>
                <w:szCs w:val="20"/>
                <w:lang w:eastAsia="en-GB"/>
              </w:rPr>
              <w:t> </w:t>
            </w:r>
            <w:r w:rsidRPr="000473A8">
              <w:rPr>
                <w:sz w:val="20"/>
                <w:szCs w:val="20"/>
                <w:lang w:eastAsia="en-GB"/>
              </w:rPr>
              <w:t>294</w:t>
            </w:r>
            <w:r>
              <w:rPr>
                <w:sz w:val="20"/>
                <w:szCs w:val="20"/>
                <w:lang w:eastAsia="en-GB"/>
              </w:rPr>
              <w:t>,</w:t>
            </w:r>
            <w:r w:rsidRPr="000473A8">
              <w:rPr>
                <w:sz w:val="20"/>
                <w:szCs w:val="20"/>
                <w:lang w:eastAsia="en-GB"/>
              </w:rPr>
              <w:t>55</w:t>
            </w:r>
          </w:p>
        </w:tc>
      </w:tr>
      <w:tr w:rsidR="008B5321" w:rsidRPr="000473A8" w14:paraId="6CBA1AEF"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2E6C2142" w14:textId="77777777" w:rsidR="008B5321" w:rsidRPr="000473A8" w:rsidRDefault="008B5321" w:rsidP="00693EFC">
            <w:pPr>
              <w:spacing w:before="40" w:after="40" w:line="240" w:lineRule="exact"/>
              <w:rPr>
                <w:b/>
                <w:bCs/>
                <w:sz w:val="20"/>
                <w:szCs w:val="20"/>
                <w:lang w:eastAsia="en-GB"/>
              </w:rPr>
            </w:pPr>
            <w:r>
              <w:rPr>
                <w:rFonts w:hint="cs"/>
                <w:b/>
                <w:bCs/>
                <w:sz w:val="20"/>
                <w:szCs w:val="20"/>
                <w:rtl/>
                <w:lang w:eastAsia="en-GB"/>
              </w:rPr>
              <w:t>مالي</w:t>
            </w:r>
          </w:p>
        </w:tc>
        <w:tc>
          <w:tcPr>
            <w:tcW w:w="1404" w:type="dxa"/>
            <w:tcBorders>
              <w:top w:val="nil"/>
              <w:left w:val="single" w:sz="4" w:space="0" w:color="auto"/>
              <w:bottom w:val="nil"/>
              <w:right w:val="single" w:sz="4" w:space="0" w:color="auto"/>
            </w:tcBorders>
            <w:shd w:val="clear" w:color="auto" w:fill="auto"/>
            <w:noWrap/>
            <w:vAlign w:val="bottom"/>
            <w:hideMark/>
          </w:tcPr>
          <w:p w14:paraId="0544B7E6" w14:textId="77777777" w:rsidR="008B5321" w:rsidRPr="000473A8" w:rsidRDefault="008B5321" w:rsidP="00693EFC">
            <w:pPr>
              <w:spacing w:before="40" w:after="40" w:line="240" w:lineRule="exact"/>
              <w:jc w:val="center"/>
              <w:rPr>
                <w:b/>
                <w:bCs/>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384F9AA4" w14:textId="77777777" w:rsidR="008B5321" w:rsidRPr="000473A8" w:rsidRDefault="008B5321" w:rsidP="00693EFC">
            <w:pPr>
              <w:spacing w:before="40" w:after="40" w:line="240" w:lineRule="exact"/>
              <w:jc w:val="left"/>
              <w:rPr>
                <w:sz w:val="20"/>
                <w:szCs w:val="20"/>
                <w:lang w:eastAsia="en-GB"/>
              </w:rPr>
            </w:pPr>
          </w:p>
        </w:tc>
        <w:tc>
          <w:tcPr>
            <w:tcW w:w="1353" w:type="dxa"/>
            <w:tcBorders>
              <w:top w:val="nil"/>
              <w:left w:val="single" w:sz="4" w:space="0" w:color="auto"/>
              <w:bottom w:val="nil"/>
              <w:right w:val="single" w:sz="4" w:space="0" w:color="auto"/>
            </w:tcBorders>
            <w:shd w:val="clear" w:color="auto" w:fill="auto"/>
            <w:noWrap/>
            <w:vAlign w:val="bottom"/>
            <w:hideMark/>
          </w:tcPr>
          <w:p w14:paraId="60EC663C" w14:textId="77777777" w:rsidR="008B5321" w:rsidRPr="000473A8" w:rsidRDefault="008B5321" w:rsidP="00693EFC">
            <w:pPr>
              <w:spacing w:before="40" w:after="40" w:line="240" w:lineRule="exact"/>
              <w:jc w:val="left"/>
              <w:rPr>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681AF1C6" w14:textId="77777777" w:rsidR="008B5321" w:rsidRPr="000473A8" w:rsidRDefault="008B5321" w:rsidP="00693EFC">
            <w:pPr>
              <w:spacing w:before="40" w:after="40" w:line="240" w:lineRule="exact"/>
              <w:jc w:val="left"/>
              <w:rPr>
                <w:sz w:val="20"/>
                <w:szCs w:val="20"/>
                <w:lang w:eastAsia="en-GB"/>
              </w:rPr>
            </w:pPr>
          </w:p>
        </w:tc>
      </w:tr>
      <w:tr w:rsidR="008B5321" w:rsidRPr="000473A8" w14:paraId="24117590"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3AA83324"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Orange Mali SA, Bamako</w:t>
            </w:r>
          </w:p>
        </w:tc>
        <w:tc>
          <w:tcPr>
            <w:tcW w:w="1404" w:type="dxa"/>
            <w:tcBorders>
              <w:top w:val="nil"/>
              <w:left w:val="single" w:sz="4" w:space="0" w:color="auto"/>
              <w:bottom w:val="nil"/>
              <w:right w:val="single" w:sz="4" w:space="0" w:color="auto"/>
            </w:tcBorders>
            <w:shd w:val="clear" w:color="auto" w:fill="auto"/>
            <w:noWrap/>
            <w:vAlign w:val="bottom"/>
            <w:hideMark/>
          </w:tcPr>
          <w:p w14:paraId="61BED0B5"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2018</w:t>
            </w:r>
            <w:r>
              <w:rPr>
                <w:sz w:val="20"/>
                <w:szCs w:val="20"/>
                <w:rtl/>
                <w:lang w:eastAsia="en-GB"/>
              </w:rPr>
              <w:t>-</w:t>
            </w:r>
            <w:r w:rsidRPr="000473A8">
              <w:rPr>
                <w:sz w:val="20"/>
                <w:szCs w:val="20"/>
                <w:lang w:eastAsia="en-GB"/>
              </w:rPr>
              <w:t>2020</w:t>
            </w:r>
          </w:p>
        </w:tc>
        <w:tc>
          <w:tcPr>
            <w:tcW w:w="1507" w:type="dxa"/>
            <w:tcBorders>
              <w:top w:val="nil"/>
              <w:left w:val="single" w:sz="4" w:space="0" w:color="auto"/>
              <w:bottom w:val="nil"/>
              <w:right w:val="single" w:sz="4" w:space="0" w:color="auto"/>
            </w:tcBorders>
            <w:shd w:val="clear" w:color="auto" w:fill="auto"/>
            <w:noWrap/>
            <w:vAlign w:val="bottom"/>
            <w:hideMark/>
          </w:tcPr>
          <w:p w14:paraId="7059876B"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70</w:t>
            </w:r>
            <w:r>
              <w:rPr>
                <w:sz w:val="20"/>
                <w:szCs w:val="20"/>
                <w:lang w:eastAsia="en-GB"/>
              </w:rPr>
              <w:t> </w:t>
            </w:r>
            <w:r w:rsidRPr="000473A8">
              <w:rPr>
                <w:sz w:val="20"/>
                <w:szCs w:val="20"/>
                <w:lang w:eastAsia="en-GB"/>
              </w:rPr>
              <w:t>925</w:t>
            </w:r>
            <w:r>
              <w:rPr>
                <w:sz w:val="20"/>
                <w:szCs w:val="20"/>
                <w:lang w:eastAsia="en-GB"/>
              </w:rPr>
              <w:t>,</w:t>
            </w:r>
            <w:r w:rsidRPr="000473A8">
              <w:rPr>
                <w:sz w:val="20"/>
                <w:szCs w:val="20"/>
                <w:lang w:eastAsia="en-GB"/>
              </w:rPr>
              <w:t>45</w:t>
            </w:r>
          </w:p>
        </w:tc>
        <w:tc>
          <w:tcPr>
            <w:tcW w:w="1353" w:type="dxa"/>
            <w:tcBorders>
              <w:top w:val="nil"/>
              <w:left w:val="single" w:sz="4" w:space="0" w:color="auto"/>
              <w:bottom w:val="nil"/>
              <w:right w:val="single" w:sz="4" w:space="0" w:color="auto"/>
            </w:tcBorders>
            <w:shd w:val="clear" w:color="auto" w:fill="auto"/>
            <w:noWrap/>
            <w:vAlign w:val="bottom"/>
            <w:hideMark/>
          </w:tcPr>
          <w:p w14:paraId="35AD01A4"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4924CE77"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70</w:t>
            </w:r>
            <w:r>
              <w:rPr>
                <w:sz w:val="20"/>
                <w:szCs w:val="20"/>
                <w:lang w:eastAsia="en-GB"/>
              </w:rPr>
              <w:t> </w:t>
            </w:r>
            <w:r w:rsidRPr="000473A8">
              <w:rPr>
                <w:sz w:val="20"/>
                <w:szCs w:val="20"/>
                <w:lang w:eastAsia="en-GB"/>
              </w:rPr>
              <w:t>925</w:t>
            </w:r>
            <w:r>
              <w:rPr>
                <w:sz w:val="20"/>
                <w:szCs w:val="20"/>
                <w:lang w:eastAsia="en-GB"/>
              </w:rPr>
              <w:t>,</w:t>
            </w:r>
            <w:r w:rsidRPr="000473A8">
              <w:rPr>
                <w:sz w:val="20"/>
                <w:szCs w:val="20"/>
                <w:lang w:eastAsia="en-GB"/>
              </w:rPr>
              <w:t>45</w:t>
            </w:r>
          </w:p>
        </w:tc>
      </w:tr>
      <w:tr w:rsidR="008B5321" w:rsidRPr="000473A8" w14:paraId="623A4707"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4CD7CFFB" w14:textId="77777777" w:rsidR="008B5321" w:rsidRPr="000473A8" w:rsidRDefault="008B5321" w:rsidP="00693EFC">
            <w:pPr>
              <w:spacing w:before="40" w:after="40" w:line="240" w:lineRule="exact"/>
              <w:rPr>
                <w:b/>
                <w:bCs/>
                <w:sz w:val="20"/>
                <w:szCs w:val="20"/>
                <w:lang w:eastAsia="en-GB"/>
              </w:rPr>
            </w:pPr>
            <w:r>
              <w:rPr>
                <w:rFonts w:hint="cs"/>
                <w:b/>
                <w:bCs/>
                <w:sz w:val="20"/>
                <w:szCs w:val="20"/>
                <w:rtl/>
                <w:lang w:eastAsia="en-GB"/>
              </w:rPr>
              <w:t>موريتانيا</w:t>
            </w:r>
          </w:p>
        </w:tc>
        <w:tc>
          <w:tcPr>
            <w:tcW w:w="1404" w:type="dxa"/>
            <w:tcBorders>
              <w:top w:val="nil"/>
              <w:left w:val="single" w:sz="4" w:space="0" w:color="auto"/>
              <w:bottom w:val="nil"/>
              <w:right w:val="single" w:sz="4" w:space="0" w:color="auto"/>
            </w:tcBorders>
            <w:shd w:val="clear" w:color="auto" w:fill="auto"/>
            <w:noWrap/>
            <w:vAlign w:val="bottom"/>
            <w:hideMark/>
          </w:tcPr>
          <w:p w14:paraId="0E52B2A5" w14:textId="77777777" w:rsidR="008B5321" w:rsidRPr="000473A8" w:rsidRDefault="008B5321" w:rsidP="00693EFC">
            <w:pPr>
              <w:spacing w:before="40" w:after="40" w:line="240" w:lineRule="exact"/>
              <w:jc w:val="center"/>
              <w:rPr>
                <w:b/>
                <w:bCs/>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159C0AFB" w14:textId="77777777" w:rsidR="008B5321" w:rsidRPr="000473A8" w:rsidRDefault="008B5321" w:rsidP="00693EFC">
            <w:pPr>
              <w:spacing w:before="40" w:after="40" w:line="240" w:lineRule="exact"/>
              <w:jc w:val="left"/>
              <w:rPr>
                <w:sz w:val="20"/>
                <w:szCs w:val="20"/>
                <w:lang w:eastAsia="en-GB"/>
              </w:rPr>
            </w:pPr>
          </w:p>
        </w:tc>
        <w:tc>
          <w:tcPr>
            <w:tcW w:w="1353" w:type="dxa"/>
            <w:tcBorders>
              <w:top w:val="nil"/>
              <w:left w:val="single" w:sz="4" w:space="0" w:color="auto"/>
              <w:bottom w:val="nil"/>
              <w:right w:val="single" w:sz="4" w:space="0" w:color="auto"/>
            </w:tcBorders>
            <w:shd w:val="clear" w:color="auto" w:fill="auto"/>
            <w:noWrap/>
            <w:vAlign w:val="bottom"/>
            <w:hideMark/>
          </w:tcPr>
          <w:p w14:paraId="1E5E0B03" w14:textId="77777777" w:rsidR="008B5321" w:rsidRPr="000473A8" w:rsidRDefault="008B5321" w:rsidP="00693EFC">
            <w:pPr>
              <w:spacing w:before="40" w:after="40" w:line="240" w:lineRule="exact"/>
              <w:jc w:val="left"/>
              <w:rPr>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18D9450A" w14:textId="77777777" w:rsidR="008B5321" w:rsidRPr="000473A8" w:rsidRDefault="008B5321" w:rsidP="00693EFC">
            <w:pPr>
              <w:spacing w:before="40" w:after="40" w:line="240" w:lineRule="exact"/>
              <w:jc w:val="left"/>
              <w:rPr>
                <w:sz w:val="20"/>
                <w:szCs w:val="20"/>
                <w:lang w:eastAsia="en-GB"/>
              </w:rPr>
            </w:pPr>
          </w:p>
        </w:tc>
      </w:tr>
      <w:tr w:rsidR="008B5321" w:rsidRPr="000473A8" w14:paraId="0D8FB515" w14:textId="77777777" w:rsidTr="00693EFC">
        <w:trPr>
          <w:trHeight w:val="576"/>
          <w:jc w:val="center"/>
        </w:trPr>
        <w:tc>
          <w:tcPr>
            <w:tcW w:w="3858" w:type="dxa"/>
            <w:tcBorders>
              <w:top w:val="nil"/>
              <w:left w:val="single" w:sz="4" w:space="0" w:color="auto"/>
              <w:bottom w:val="nil"/>
              <w:right w:val="single" w:sz="4" w:space="0" w:color="auto"/>
            </w:tcBorders>
            <w:shd w:val="clear" w:color="auto" w:fill="auto"/>
            <w:vAlign w:val="bottom"/>
            <w:hideMark/>
          </w:tcPr>
          <w:p w14:paraId="70C3D2CC" w14:textId="77777777" w:rsidR="008B5321" w:rsidRPr="000473A8" w:rsidRDefault="008B5321" w:rsidP="00693EFC">
            <w:pPr>
              <w:spacing w:before="40" w:after="40" w:line="240" w:lineRule="exact"/>
              <w:jc w:val="right"/>
              <w:rPr>
                <w:sz w:val="20"/>
                <w:szCs w:val="20"/>
                <w:lang w:val="fr-CH" w:eastAsia="en-GB"/>
              </w:rPr>
            </w:pPr>
            <w:r w:rsidRPr="000473A8">
              <w:rPr>
                <w:sz w:val="20"/>
                <w:szCs w:val="20"/>
                <w:lang w:val="fr-CH" w:eastAsia="en-GB"/>
              </w:rPr>
              <w:t xml:space="preserve"> - Agence de Promotion de l'Accès Universel aux Services (APAUS), Nouakchott</w:t>
            </w:r>
          </w:p>
        </w:tc>
        <w:tc>
          <w:tcPr>
            <w:tcW w:w="1404" w:type="dxa"/>
            <w:tcBorders>
              <w:top w:val="nil"/>
              <w:left w:val="single" w:sz="4" w:space="0" w:color="auto"/>
              <w:bottom w:val="nil"/>
              <w:right w:val="single" w:sz="4" w:space="0" w:color="auto"/>
            </w:tcBorders>
            <w:shd w:val="clear" w:color="auto" w:fill="auto"/>
            <w:noWrap/>
            <w:vAlign w:val="bottom"/>
            <w:hideMark/>
          </w:tcPr>
          <w:p w14:paraId="237AD499"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2012</w:t>
            </w:r>
          </w:p>
        </w:tc>
        <w:tc>
          <w:tcPr>
            <w:tcW w:w="1507" w:type="dxa"/>
            <w:tcBorders>
              <w:top w:val="nil"/>
              <w:left w:val="single" w:sz="4" w:space="0" w:color="auto"/>
              <w:bottom w:val="nil"/>
              <w:right w:val="single" w:sz="4" w:space="0" w:color="auto"/>
            </w:tcBorders>
            <w:shd w:val="clear" w:color="auto" w:fill="auto"/>
            <w:noWrap/>
            <w:vAlign w:val="bottom"/>
            <w:hideMark/>
          </w:tcPr>
          <w:p w14:paraId="3A3AA80E"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6</w:t>
            </w:r>
            <w:r>
              <w:rPr>
                <w:sz w:val="20"/>
                <w:szCs w:val="20"/>
                <w:lang w:eastAsia="en-GB"/>
              </w:rPr>
              <w:t> </w:t>
            </w:r>
            <w:r w:rsidRPr="000473A8">
              <w:rPr>
                <w:sz w:val="20"/>
                <w:szCs w:val="20"/>
                <w:lang w:eastAsia="en-GB"/>
              </w:rPr>
              <w:t>967</w:t>
            </w:r>
            <w:r>
              <w:rPr>
                <w:sz w:val="20"/>
                <w:szCs w:val="20"/>
                <w:lang w:eastAsia="en-GB"/>
              </w:rPr>
              <w:t>,</w:t>
            </w:r>
            <w:r w:rsidRPr="000473A8">
              <w:rPr>
                <w:sz w:val="20"/>
                <w:szCs w:val="20"/>
                <w:lang w:eastAsia="en-GB"/>
              </w:rPr>
              <w:t>55</w:t>
            </w:r>
          </w:p>
        </w:tc>
        <w:tc>
          <w:tcPr>
            <w:tcW w:w="1353" w:type="dxa"/>
            <w:tcBorders>
              <w:top w:val="nil"/>
              <w:left w:val="single" w:sz="4" w:space="0" w:color="auto"/>
              <w:bottom w:val="nil"/>
              <w:right w:val="single" w:sz="4" w:space="0" w:color="auto"/>
            </w:tcBorders>
            <w:shd w:val="clear" w:color="auto" w:fill="auto"/>
            <w:noWrap/>
            <w:vAlign w:val="bottom"/>
            <w:hideMark/>
          </w:tcPr>
          <w:p w14:paraId="774DFCF2"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05EDC448"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6</w:t>
            </w:r>
            <w:r>
              <w:rPr>
                <w:sz w:val="20"/>
                <w:szCs w:val="20"/>
                <w:lang w:eastAsia="en-GB"/>
              </w:rPr>
              <w:t> </w:t>
            </w:r>
            <w:r w:rsidRPr="000473A8">
              <w:rPr>
                <w:sz w:val="20"/>
                <w:szCs w:val="20"/>
                <w:lang w:eastAsia="en-GB"/>
              </w:rPr>
              <w:t>967</w:t>
            </w:r>
            <w:r>
              <w:rPr>
                <w:sz w:val="20"/>
                <w:szCs w:val="20"/>
                <w:lang w:eastAsia="en-GB"/>
              </w:rPr>
              <w:t>,</w:t>
            </w:r>
            <w:r w:rsidRPr="000473A8">
              <w:rPr>
                <w:sz w:val="20"/>
                <w:szCs w:val="20"/>
                <w:lang w:eastAsia="en-GB"/>
              </w:rPr>
              <w:t>55</w:t>
            </w:r>
          </w:p>
        </w:tc>
      </w:tr>
      <w:tr w:rsidR="008B5321" w:rsidRPr="000473A8" w14:paraId="3E16680B"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5D229F93"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w:t>
            </w:r>
            <w:proofErr w:type="spellStart"/>
            <w:r w:rsidRPr="000473A8">
              <w:rPr>
                <w:sz w:val="20"/>
                <w:szCs w:val="20"/>
                <w:lang w:eastAsia="en-GB"/>
              </w:rPr>
              <w:t>Chinguitel</w:t>
            </w:r>
            <w:proofErr w:type="spellEnd"/>
            <w:r w:rsidRPr="000473A8">
              <w:rPr>
                <w:sz w:val="20"/>
                <w:szCs w:val="20"/>
                <w:lang w:eastAsia="en-GB"/>
              </w:rPr>
              <w:t xml:space="preserve"> SA, Nouakchott</w:t>
            </w:r>
          </w:p>
        </w:tc>
        <w:tc>
          <w:tcPr>
            <w:tcW w:w="1404" w:type="dxa"/>
            <w:tcBorders>
              <w:top w:val="nil"/>
              <w:left w:val="single" w:sz="4" w:space="0" w:color="auto"/>
              <w:bottom w:val="nil"/>
              <w:right w:val="single" w:sz="4" w:space="0" w:color="auto"/>
            </w:tcBorders>
            <w:shd w:val="clear" w:color="auto" w:fill="auto"/>
            <w:noWrap/>
            <w:vAlign w:val="bottom"/>
            <w:hideMark/>
          </w:tcPr>
          <w:p w14:paraId="1450A60B"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2013</w:t>
            </w:r>
            <w:r>
              <w:rPr>
                <w:sz w:val="20"/>
                <w:szCs w:val="20"/>
                <w:rtl/>
                <w:lang w:eastAsia="en-GB"/>
              </w:rPr>
              <w:t>-</w:t>
            </w:r>
            <w:r w:rsidRPr="000473A8">
              <w:rPr>
                <w:sz w:val="20"/>
                <w:szCs w:val="20"/>
                <w:lang w:eastAsia="en-GB"/>
              </w:rPr>
              <w:t>2015</w:t>
            </w:r>
          </w:p>
        </w:tc>
        <w:tc>
          <w:tcPr>
            <w:tcW w:w="1507" w:type="dxa"/>
            <w:tcBorders>
              <w:top w:val="nil"/>
              <w:left w:val="single" w:sz="4" w:space="0" w:color="auto"/>
              <w:bottom w:val="nil"/>
              <w:right w:val="single" w:sz="4" w:space="0" w:color="auto"/>
            </w:tcBorders>
            <w:shd w:val="clear" w:color="auto" w:fill="auto"/>
            <w:noWrap/>
            <w:vAlign w:val="bottom"/>
            <w:hideMark/>
          </w:tcPr>
          <w:p w14:paraId="74FEAD17"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5</w:t>
            </w:r>
            <w:r>
              <w:rPr>
                <w:sz w:val="20"/>
                <w:szCs w:val="20"/>
                <w:lang w:eastAsia="en-GB"/>
              </w:rPr>
              <w:t> </w:t>
            </w:r>
            <w:r w:rsidRPr="000473A8">
              <w:rPr>
                <w:sz w:val="20"/>
                <w:szCs w:val="20"/>
                <w:lang w:eastAsia="en-GB"/>
              </w:rPr>
              <w:t>897</w:t>
            </w:r>
            <w:r>
              <w:rPr>
                <w:sz w:val="20"/>
                <w:szCs w:val="20"/>
                <w:lang w:eastAsia="en-GB"/>
              </w:rPr>
              <w:t>,</w:t>
            </w:r>
            <w:r w:rsidRPr="000473A8">
              <w:rPr>
                <w:sz w:val="20"/>
                <w:szCs w:val="20"/>
                <w:lang w:eastAsia="en-GB"/>
              </w:rPr>
              <w:t>80</w:t>
            </w:r>
          </w:p>
        </w:tc>
        <w:tc>
          <w:tcPr>
            <w:tcW w:w="1353" w:type="dxa"/>
            <w:tcBorders>
              <w:top w:val="nil"/>
              <w:left w:val="single" w:sz="4" w:space="0" w:color="auto"/>
              <w:bottom w:val="nil"/>
              <w:right w:val="single" w:sz="4" w:space="0" w:color="auto"/>
            </w:tcBorders>
            <w:shd w:val="clear" w:color="auto" w:fill="auto"/>
            <w:noWrap/>
            <w:vAlign w:val="bottom"/>
            <w:hideMark/>
          </w:tcPr>
          <w:p w14:paraId="694334ED"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525265C0"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5</w:t>
            </w:r>
            <w:r>
              <w:rPr>
                <w:sz w:val="20"/>
                <w:szCs w:val="20"/>
                <w:lang w:eastAsia="en-GB"/>
              </w:rPr>
              <w:t> </w:t>
            </w:r>
            <w:r w:rsidRPr="000473A8">
              <w:rPr>
                <w:sz w:val="20"/>
                <w:szCs w:val="20"/>
                <w:lang w:eastAsia="en-GB"/>
              </w:rPr>
              <w:t>897</w:t>
            </w:r>
            <w:r>
              <w:rPr>
                <w:sz w:val="20"/>
                <w:szCs w:val="20"/>
                <w:lang w:eastAsia="en-GB"/>
              </w:rPr>
              <w:t>,</w:t>
            </w:r>
            <w:r w:rsidRPr="000473A8">
              <w:rPr>
                <w:sz w:val="20"/>
                <w:szCs w:val="20"/>
                <w:lang w:eastAsia="en-GB"/>
              </w:rPr>
              <w:t>80</w:t>
            </w:r>
          </w:p>
        </w:tc>
      </w:tr>
      <w:tr w:rsidR="008B5321" w:rsidRPr="000473A8" w14:paraId="012C91C9"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7CA23A0C" w14:textId="77777777" w:rsidR="008B5321" w:rsidRPr="000473A8" w:rsidRDefault="008B5321" w:rsidP="00693EFC">
            <w:pPr>
              <w:spacing w:before="40" w:after="40" w:line="240" w:lineRule="exact"/>
              <w:rPr>
                <w:b/>
                <w:bCs/>
                <w:sz w:val="20"/>
                <w:szCs w:val="20"/>
                <w:lang w:eastAsia="en-GB"/>
              </w:rPr>
            </w:pPr>
            <w:r>
              <w:rPr>
                <w:rFonts w:hint="cs"/>
                <w:b/>
                <w:bCs/>
                <w:sz w:val="20"/>
                <w:szCs w:val="20"/>
                <w:rtl/>
                <w:lang w:eastAsia="en-GB"/>
              </w:rPr>
              <w:t>المكسيك</w:t>
            </w:r>
          </w:p>
        </w:tc>
        <w:tc>
          <w:tcPr>
            <w:tcW w:w="1404" w:type="dxa"/>
            <w:tcBorders>
              <w:top w:val="nil"/>
              <w:left w:val="single" w:sz="4" w:space="0" w:color="auto"/>
              <w:bottom w:val="nil"/>
              <w:right w:val="single" w:sz="4" w:space="0" w:color="auto"/>
            </w:tcBorders>
            <w:shd w:val="clear" w:color="auto" w:fill="auto"/>
            <w:noWrap/>
            <w:vAlign w:val="bottom"/>
            <w:hideMark/>
          </w:tcPr>
          <w:p w14:paraId="7699C635" w14:textId="77777777" w:rsidR="008B5321" w:rsidRPr="000473A8" w:rsidRDefault="008B5321" w:rsidP="00693EFC">
            <w:pPr>
              <w:spacing w:before="40" w:after="40" w:line="240" w:lineRule="exact"/>
              <w:jc w:val="center"/>
              <w:rPr>
                <w:b/>
                <w:bCs/>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0455D62B" w14:textId="77777777" w:rsidR="008B5321" w:rsidRPr="000473A8" w:rsidRDefault="008B5321" w:rsidP="00693EFC">
            <w:pPr>
              <w:spacing w:before="40" w:after="40" w:line="240" w:lineRule="exact"/>
              <w:jc w:val="left"/>
              <w:rPr>
                <w:sz w:val="20"/>
                <w:szCs w:val="20"/>
                <w:lang w:eastAsia="en-GB"/>
              </w:rPr>
            </w:pPr>
          </w:p>
        </w:tc>
        <w:tc>
          <w:tcPr>
            <w:tcW w:w="1353" w:type="dxa"/>
            <w:tcBorders>
              <w:top w:val="nil"/>
              <w:left w:val="single" w:sz="4" w:space="0" w:color="auto"/>
              <w:bottom w:val="nil"/>
              <w:right w:val="single" w:sz="4" w:space="0" w:color="auto"/>
            </w:tcBorders>
            <w:shd w:val="clear" w:color="auto" w:fill="auto"/>
            <w:noWrap/>
            <w:vAlign w:val="bottom"/>
            <w:hideMark/>
          </w:tcPr>
          <w:p w14:paraId="6C05ED49" w14:textId="77777777" w:rsidR="008B5321" w:rsidRPr="000473A8" w:rsidRDefault="008B5321" w:rsidP="00693EFC">
            <w:pPr>
              <w:spacing w:before="40" w:after="40" w:line="240" w:lineRule="exact"/>
              <w:jc w:val="left"/>
              <w:rPr>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3A6CF62B" w14:textId="77777777" w:rsidR="008B5321" w:rsidRPr="000473A8" w:rsidRDefault="008B5321" w:rsidP="00693EFC">
            <w:pPr>
              <w:spacing w:before="40" w:after="40" w:line="240" w:lineRule="exact"/>
              <w:jc w:val="left"/>
              <w:rPr>
                <w:sz w:val="20"/>
                <w:szCs w:val="20"/>
                <w:lang w:eastAsia="en-GB"/>
              </w:rPr>
            </w:pPr>
          </w:p>
        </w:tc>
      </w:tr>
      <w:tr w:rsidR="008B5321" w:rsidRPr="000473A8" w14:paraId="3AAF2624"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25E18E68"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CANITEC, Mexico</w:t>
            </w:r>
          </w:p>
        </w:tc>
        <w:tc>
          <w:tcPr>
            <w:tcW w:w="1404" w:type="dxa"/>
            <w:tcBorders>
              <w:top w:val="nil"/>
              <w:left w:val="single" w:sz="4" w:space="0" w:color="auto"/>
              <w:bottom w:val="nil"/>
              <w:right w:val="single" w:sz="4" w:space="0" w:color="auto"/>
            </w:tcBorders>
            <w:shd w:val="clear" w:color="auto" w:fill="auto"/>
            <w:noWrap/>
            <w:vAlign w:val="bottom"/>
            <w:hideMark/>
          </w:tcPr>
          <w:p w14:paraId="59210313"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2011</w:t>
            </w:r>
            <w:r>
              <w:rPr>
                <w:sz w:val="20"/>
                <w:szCs w:val="20"/>
                <w:rtl/>
                <w:lang w:eastAsia="en-GB"/>
              </w:rPr>
              <w:t>-</w:t>
            </w:r>
            <w:r w:rsidRPr="000473A8">
              <w:rPr>
                <w:sz w:val="20"/>
                <w:szCs w:val="20"/>
                <w:lang w:eastAsia="en-GB"/>
              </w:rPr>
              <w:t>2013</w:t>
            </w:r>
          </w:p>
        </w:tc>
        <w:tc>
          <w:tcPr>
            <w:tcW w:w="1507" w:type="dxa"/>
            <w:tcBorders>
              <w:top w:val="nil"/>
              <w:left w:val="single" w:sz="4" w:space="0" w:color="auto"/>
              <w:bottom w:val="nil"/>
              <w:right w:val="single" w:sz="4" w:space="0" w:color="auto"/>
            </w:tcBorders>
            <w:shd w:val="clear" w:color="auto" w:fill="auto"/>
            <w:noWrap/>
            <w:vAlign w:val="bottom"/>
            <w:hideMark/>
          </w:tcPr>
          <w:p w14:paraId="627FC655"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6</w:t>
            </w:r>
            <w:r>
              <w:rPr>
                <w:sz w:val="20"/>
                <w:szCs w:val="20"/>
                <w:lang w:eastAsia="en-GB"/>
              </w:rPr>
              <w:t> </w:t>
            </w:r>
            <w:r w:rsidRPr="000473A8">
              <w:rPr>
                <w:sz w:val="20"/>
                <w:szCs w:val="20"/>
                <w:lang w:eastAsia="en-GB"/>
              </w:rPr>
              <w:t>752</w:t>
            </w:r>
            <w:r>
              <w:rPr>
                <w:sz w:val="20"/>
                <w:szCs w:val="20"/>
                <w:lang w:eastAsia="en-GB"/>
              </w:rPr>
              <w:t>,</w:t>
            </w:r>
            <w:r w:rsidRPr="000473A8">
              <w:rPr>
                <w:sz w:val="20"/>
                <w:szCs w:val="20"/>
                <w:lang w:eastAsia="en-GB"/>
              </w:rPr>
              <w:t>00</w:t>
            </w:r>
          </w:p>
        </w:tc>
        <w:tc>
          <w:tcPr>
            <w:tcW w:w="1353" w:type="dxa"/>
            <w:tcBorders>
              <w:top w:val="nil"/>
              <w:left w:val="single" w:sz="4" w:space="0" w:color="auto"/>
              <w:bottom w:val="nil"/>
              <w:right w:val="single" w:sz="4" w:space="0" w:color="auto"/>
            </w:tcBorders>
            <w:shd w:val="clear" w:color="auto" w:fill="auto"/>
            <w:noWrap/>
            <w:vAlign w:val="bottom"/>
            <w:hideMark/>
          </w:tcPr>
          <w:p w14:paraId="5AE8858A"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2557F718"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6</w:t>
            </w:r>
            <w:r>
              <w:rPr>
                <w:sz w:val="20"/>
                <w:szCs w:val="20"/>
                <w:lang w:eastAsia="en-GB"/>
              </w:rPr>
              <w:t> </w:t>
            </w:r>
            <w:r w:rsidRPr="000473A8">
              <w:rPr>
                <w:sz w:val="20"/>
                <w:szCs w:val="20"/>
                <w:lang w:eastAsia="en-GB"/>
              </w:rPr>
              <w:t>752</w:t>
            </w:r>
            <w:r>
              <w:rPr>
                <w:sz w:val="20"/>
                <w:szCs w:val="20"/>
                <w:lang w:eastAsia="en-GB"/>
              </w:rPr>
              <w:t>,</w:t>
            </w:r>
            <w:r w:rsidRPr="000473A8">
              <w:rPr>
                <w:sz w:val="20"/>
                <w:szCs w:val="20"/>
                <w:lang w:eastAsia="en-GB"/>
              </w:rPr>
              <w:t>00</w:t>
            </w:r>
          </w:p>
        </w:tc>
      </w:tr>
      <w:tr w:rsidR="008B5321" w:rsidRPr="000473A8" w14:paraId="48CFFC53"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6C57056C" w14:textId="77777777" w:rsidR="008B5321" w:rsidRPr="000473A8" w:rsidRDefault="008B5321" w:rsidP="00693EFC">
            <w:pPr>
              <w:spacing w:before="40" w:after="40" w:line="240" w:lineRule="exact"/>
              <w:rPr>
                <w:b/>
                <w:bCs/>
                <w:sz w:val="20"/>
                <w:szCs w:val="20"/>
                <w:lang w:eastAsia="en-GB"/>
              </w:rPr>
            </w:pPr>
            <w:r>
              <w:rPr>
                <w:rFonts w:hint="cs"/>
                <w:b/>
                <w:bCs/>
                <w:sz w:val="20"/>
                <w:szCs w:val="20"/>
                <w:rtl/>
                <w:lang w:eastAsia="en-GB"/>
              </w:rPr>
              <w:t>باكستان</w:t>
            </w:r>
          </w:p>
        </w:tc>
        <w:tc>
          <w:tcPr>
            <w:tcW w:w="1404" w:type="dxa"/>
            <w:tcBorders>
              <w:top w:val="nil"/>
              <w:left w:val="single" w:sz="4" w:space="0" w:color="auto"/>
              <w:bottom w:val="nil"/>
              <w:right w:val="single" w:sz="4" w:space="0" w:color="auto"/>
            </w:tcBorders>
            <w:shd w:val="clear" w:color="auto" w:fill="auto"/>
            <w:noWrap/>
            <w:vAlign w:val="bottom"/>
            <w:hideMark/>
          </w:tcPr>
          <w:p w14:paraId="6177F1F9" w14:textId="77777777" w:rsidR="008B5321" w:rsidRPr="000473A8" w:rsidRDefault="008B5321" w:rsidP="00693EFC">
            <w:pPr>
              <w:spacing w:before="40" w:after="40" w:line="240" w:lineRule="exact"/>
              <w:jc w:val="center"/>
              <w:rPr>
                <w:b/>
                <w:bCs/>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518AD378" w14:textId="77777777" w:rsidR="008B5321" w:rsidRPr="000473A8" w:rsidRDefault="008B5321" w:rsidP="00693EFC">
            <w:pPr>
              <w:spacing w:before="40" w:after="40" w:line="240" w:lineRule="exact"/>
              <w:jc w:val="left"/>
              <w:rPr>
                <w:sz w:val="20"/>
                <w:szCs w:val="20"/>
                <w:lang w:eastAsia="en-GB"/>
              </w:rPr>
            </w:pPr>
          </w:p>
        </w:tc>
        <w:tc>
          <w:tcPr>
            <w:tcW w:w="1353" w:type="dxa"/>
            <w:tcBorders>
              <w:top w:val="nil"/>
              <w:left w:val="single" w:sz="4" w:space="0" w:color="auto"/>
              <w:bottom w:val="nil"/>
              <w:right w:val="single" w:sz="4" w:space="0" w:color="auto"/>
            </w:tcBorders>
            <w:shd w:val="clear" w:color="auto" w:fill="auto"/>
            <w:noWrap/>
            <w:vAlign w:val="bottom"/>
            <w:hideMark/>
          </w:tcPr>
          <w:p w14:paraId="55DF7FA7" w14:textId="77777777" w:rsidR="008B5321" w:rsidRPr="000473A8" w:rsidRDefault="008B5321" w:rsidP="00693EFC">
            <w:pPr>
              <w:spacing w:before="40" w:after="40" w:line="240" w:lineRule="exact"/>
              <w:jc w:val="left"/>
              <w:rPr>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7A311A6F" w14:textId="77777777" w:rsidR="008B5321" w:rsidRPr="000473A8" w:rsidRDefault="008B5321" w:rsidP="00693EFC">
            <w:pPr>
              <w:spacing w:before="40" w:after="40" w:line="240" w:lineRule="exact"/>
              <w:jc w:val="left"/>
              <w:rPr>
                <w:sz w:val="20"/>
                <w:szCs w:val="20"/>
                <w:lang w:eastAsia="en-GB"/>
              </w:rPr>
            </w:pPr>
          </w:p>
        </w:tc>
      </w:tr>
      <w:tr w:rsidR="008B5321" w:rsidRPr="000473A8" w14:paraId="40A651D6"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6E0FDA7C"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w:t>
            </w:r>
            <w:proofErr w:type="spellStart"/>
            <w:r w:rsidRPr="000473A8">
              <w:rPr>
                <w:sz w:val="20"/>
                <w:szCs w:val="20"/>
                <w:lang w:eastAsia="en-GB"/>
              </w:rPr>
              <w:t>CMPak</w:t>
            </w:r>
            <w:proofErr w:type="spellEnd"/>
            <w:r w:rsidRPr="000473A8">
              <w:rPr>
                <w:sz w:val="20"/>
                <w:szCs w:val="20"/>
                <w:lang w:eastAsia="en-GB"/>
              </w:rPr>
              <w:t xml:space="preserve"> Limited, Islamabad</w:t>
            </w:r>
          </w:p>
        </w:tc>
        <w:tc>
          <w:tcPr>
            <w:tcW w:w="1404" w:type="dxa"/>
            <w:tcBorders>
              <w:top w:val="nil"/>
              <w:left w:val="single" w:sz="4" w:space="0" w:color="auto"/>
              <w:bottom w:val="nil"/>
              <w:right w:val="single" w:sz="4" w:space="0" w:color="auto"/>
            </w:tcBorders>
            <w:shd w:val="clear" w:color="auto" w:fill="auto"/>
            <w:noWrap/>
            <w:vAlign w:val="bottom"/>
            <w:hideMark/>
          </w:tcPr>
          <w:p w14:paraId="713DBB2F"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2015</w:t>
            </w:r>
          </w:p>
        </w:tc>
        <w:tc>
          <w:tcPr>
            <w:tcW w:w="1507" w:type="dxa"/>
            <w:tcBorders>
              <w:top w:val="nil"/>
              <w:left w:val="single" w:sz="4" w:space="0" w:color="auto"/>
              <w:bottom w:val="nil"/>
              <w:right w:val="single" w:sz="4" w:space="0" w:color="auto"/>
            </w:tcBorders>
            <w:shd w:val="clear" w:color="auto" w:fill="auto"/>
            <w:noWrap/>
            <w:vAlign w:val="bottom"/>
            <w:hideMark/>
          </w:tcPr>
          <w:p w14:paraId="6842E8E4"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2</w:t>
            </w:r>
            <w:r>
              <w:rPr>
                <w:sz w:val="20"/>
                <w:szCs w:val="20"/>
                <w:lang w:eastAsia="en-GB"/>
              </w:rPr>
              <w:t> </w:t>
            </w:r>
            <w:r w:rsidRPr="000473A8">
              <w:rPr>
                <w:sz w:val="20"/>
                <w:szCs w:val="20"/>
                <w:lang w:eastAsia="en-GB"/>
              </w:rPr>
              <w:t>925</w:t>
            </w:r>
            <w:r>
              <w:rPr>
                <w:sz w:val="20"/>
                <w:szCs w:val="20"/>
                <w:lang w:eastAsia="en-GB"/>
              </w:rPr>
              <w:t>,</w:t>
            </w:r>
            <w:r w:rsidRPr="000473A8">
              <w:rPr>
                <w:sz w:val="20"/>
                <w:szCs w:val="20"/>
                <w:lang w:eastAsia="en-GB"/>
              </w:rPr>
              <w:t>00</w:t>
            </w:r>
          </w:p>
        </w:tc>
        <w:tc>
          <w:tcPr>
            <w:tcW w:w="1353" w:type="dxa"/>
            <w:tcBorders>
              <w:top w:val="nil"/>
              <w:left w:val="single" w:sz="4" w:space="0" w:color="auto"/>
              <w:bottom w:val="nil"/>
              <w:right w:val="single" w:sz="4" w:space="0" w:color="auto"/>
            </w:tcBorders>
            <w:shd w:val="clear" w:color="auto" w:fill="auto"/>
            <w:noWrap/>
            <w:vAlign w:val="bottom"/>
            <w:hideMark/>
          </w:tcPr>
          <w:p w14:paraId="69ED658B"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535D62DB"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2</w:t>
            </w:r>
            <w:r>
              <w:rPr>
                <w:sz w:val="20"/>
                <w:szCs w:val="20"/>
                <w:lang w:eastAsia="en-GB"/>
              </w:rPr>
              <w:t> </w:t>
            </w:r>
            <w:r w:rsidRPr="000473A8">
              <w:rPr>
                <w:sz w:val="20"/>
                <w:szCs w:val="20"/>
                <w:lang w:eastAsia="en-GB"/>
              </w:rPr>
              <w:t>925</w:t>
            </w:r>
            <w:r>
              <w:rPr>
                <w:sz w:val="20"/>
                <w:szCs w:val="20"/>
                <w:lang w:eastAsia="en-GB"/>
              </w:rPr>
              <w:t>,</w:t>
            </w:r>
            <w:r w:rsidRPr="000473A8">
              <w:rPr>
                <w:sz w:val="20"/>
                <w:szCs w:val="20"/>
                <w:lang w:eastAsia="en-GB"/>
              </w:rPr>
              <w:t>00</w:t>
            </w:r>
          </w:p>
        </w:tc>
      </w:tr>
      <w:tr w:rsidR="008B5321" w:rsidRPr="000473A8" w14:paraId="39E548D9"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479E5642"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e </w:t>
            </w:r>
            <w:proofErr w:type="spellStart"/>
            <w:r w:rsidRPr="000473A8">
              <w:rPr>
                <w:sz w:val="20"/>
                <w:szCs w:val="20"/>
                <w:lang w:eastAsia="en-GB"/>
              </w:rPr>
              <w:t>Worlwide</w:t>
            </w:r>
            <w:proofErr w:type="spellEnd"/>
            <w:r w:rsidRPr="000473A8">
              <w:rPr>
                <w:sz w:val="20"/>
                <w:szCs w:val="20"/>
                <w:lang w:eastAsia="en-GB"/>
              </w:rPr>
              <w:t xml:space="preserve"> Group, Islamabad</w:t>
            </w:r>
          </w:p>
        </w:tc>
        <w:tc>
          <w:tcPr>
            <w:tcW w:w="1404" w:type="dxa"/>
            <w:tcBorders>
              <w:top w:val="nil"/>
              <w:left w:val="single" w:sz="4" w:space="0" w:color="auto"/>
              <w:bottom w:val="nil"/>
              <w:right w:val="single" w:sz="4" w:space="0" w:color="auto"/>
            </w:tcBorders>
            <w:shd w:val="clear" w:color="auto" w:fill="auto"/>
            <w:noWrap/>
            <w:vAlign w:val="bottom"/>
            <w:hideMark/>
          </w:tcPr>
          <w:p w14:paraId="206001D0"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2011</w:t>
            </w:r>
            <w:r>
              <w:rPr>
                <w:sz w:val="20"/>
                <w:szCs w:val="20"/>
                <w:rtl/>
                <w:lang w:eastAsia="en-GB"/>
              </w:rPr>
              <w:t>-</w:t>
            </w:r>
            <w:r w:rsidRPr="000473A8">
              <w:rPr>
                <w:sz w:val="20"/>
                <w:szCs w:val="20"/>
                <w:lang w:eastAsia="en-GB"/>
              </w:rPr>
              <w:t>2013</w:t>
            </w:r>
          </w:p>
        </w:tc>
        <w:tc>
          <w:tcPr>
            <w:tcW w:w="1507" w:type="dxa"/>
            <w:tcBorders>
              <w:top w:val="nil"/>
              <w:left w:val="single" w:sz="4" w:space="0" w:color="auto"/>
              <w:bottom w:val="nil"/>
              <w:right w:val="single" w:sz="4" w:space="0" w:color="auto"/>
            </w:tcBorders>
            <w:shd w:val="clear" w:color="auto" w:fill="auto"/>
            <w:noWrap/>
            <w:vAlign w:val="bottom"/>
            <w:hideMark/>
          </w:tcPr>
          <w:p w14:paraId="1E324841"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6</w:t>
            </w:r>
            <w:r>
              <w:rPr>
                <w:sz w:val="20"/>
                <w:szCs w:val="20"/>
                <w:lang w:eastAsia="en-GB"/>
              </w:rPr>
              <w:t> </w:t>
            </w:r>
            <w:r w:rsidRPr="000473A8">
              <w:rPr>
                <w:sz w:val="20"/>
                <w:szCs w:val="20"/>
                <w:lang w:eastAsia="en-GB"/>
              </w:rPr>
              <w:t>652</w:t>
            </w:r>
            <w:r>
              <w:rPr>
                <w:sz w:val="20"/>
                <w:szCs w:val="20"/>
                <w:lang w:eastAsia="en-GB"/>
              </w:rPr>
              <w:t>,</w:t>
            </w:r>
            <w:r w:rsidRPr="000473A8">
              <w:rPr>
                <w:sz w:val="20"/>
                <w:szCs w:val="20"/>
                <w:lang w:eastAsia="en-GB"/>
              </w:rPr>
              <w:t>65</w:t>
            </w:r>
          </w:p>
        </w:tc>
        <w:tc>
          <w:tcPr>
            <w:tcW w:w="1353" w:type="dxa"/>
            <w:tcBorders>
              <w:top w:val="nil"/>
              <w:left w:val="single" w:sz="4" w:space="0" w:color="auto"/>
              <w:bottom w:val="nil"/>
              <w:right w:val="single" w:sz="4" w:space="0" w:color="auto"/>
            </w:tcBorders>
            <w:shd w:val="clear" w:color="auto" w:fill="auto"/>
            <w:noWrap/>
            <w:vAlign w:val="bottom"/>
            <w:hideMark/>
          </w:tcPr>
          <w:p w14:paraId="0A0AA83A"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55E47EE7"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6</w:t>
            </w:r>
            <w:r>
              <w:rPr>
                <w:sz w:val="20"/>
                <w:szCs w:val="20"/>
                <w:lang w:eastAsia="en-GB"/>
              </w:rPr>
              <w:t> </w:t>
            </w:r>
            <w:r w:rsidRPr="000473A8">
              <w:rPr>
                <w:sz w:val="20"/>
                <w:szCs w:val="20"/>
                <w:lang w:eastAsia="en-GB"/>
              </w:rPr>
              <w:t>652</w:t>
            </w:r>
            <w:r>
              <w:rPr>
                <w:sz w:val="20"/>
                <w:szCs w:val="20"/>
                <w:lang w:eastAsia="en-GB"/>
              </w:rPr>
              <w:t>,</w:t>
            </w:r>
            <w:r w:rsidRPr="000473A8">
              <w:rPr>
                <w:sz w:val="20"/>
                <w:szCs w:val="20"/>
                <w:lang w:eastAsia="en-GB"/>
              </w:rPr>
              <w:t>65</w:t>
            </w:r>
          </w:p>
        </w:tc>
      </w:tr>
      <w:tr w:rsidR="008B5321" w:rsidRPr="000473A8" w14:paraId="6B2FA6EB"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2C287A02" w14:textId="77777777" w:rsidR="008B5321" w:rsidRPr="000473A8" w:rsidRDefault="008B5321" w:rsidP="00693EFC">
            <w:pPr>
              <w:spacing w:before="40" w:after="40" w:line="240" w:lineRule="exact"/>
              <w:rPr>
                <w:b/>
                <w:bCs/>
                <w:sz w:val="20"/>
                <w:szCs w:val="20"/>
                <w:lang w:eastAsia="en-GB"/>
              </w:rPr>
            </w:pPr>
            <w:r>
              <w:rPr>
                <w:rFonts w:hint="cs"/>
                <w:b/>
                <w:bCs/>
                <w:sz w:val="20"/>
                <w:szCs w:val="20"/>
                <w:rtl/>
                <w:lang w:eastAsia="en-GB"/>
              </w:rPr>
              <w:t>بابوا غينيا الجديدة</w:t>
            </w:r>
          </w:p>
        </w:tc>
        <w:tc>
          <w:tcPr>
            <w:tcW w:w="1404" w:type="dxa"/>
            <w:tcBorders>
              <w:top w:val="nil"/>
              <w:left w:val="single" w:sz="4" w:space="0" w:color="auto"/>
              <w:bottom w:val="nil"/>
              <w:right w:val="single" w:sz="4" w:space="0" w:color="auto"/>
            </w:tcBorders>
            <w:shd w:val="clear" w:color="auto" w:fill="auto"/>
            <w:noWrap/>
            <w:vAlign w:val="bottom"/>
            <w:hideMark/>
          </w:tcPr>
          <w:p w14:paraId="27DD7C04" w14:textId="77777777" w:rsidR="008B5321" w:rsidRPr="000473A8" w:rsidRDefault="008B5321" w:rsidP="00693EFC">
            <w:pPr>
              <w:spacing w:before="40" w:after="40" w:line="240" w:lineRule="exact"/>
              <w:jc w:val="center"/>
              <w:rPr>
                <w:b/>
                <w:bCs/>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76EB5E65" w14:textId="77777777" w:rsidR="008B5321" w:rsidRPr="000473A8" w:rsidRDefault="008B5321" w:rsidP="00693EFC">
            <w:pPr>
              <w:spacing w:before="40" w:after="40" w:line="240" w:lineRule="exact"/>
              <w:jc w:val="left"/>
              <w:rPr>
                <w:sz w:val="20"/>
                <w:szCs w:val="20"/>
                <w:lang w:eastAsia="en-GB"/>
              </w:rPr>
            </w:pPr>
          </w:p>
        </w:tc>
        <w:tc>
          <w:tcPr>
            <w:tcW w:w="1353" w:type="dxa"/>
            <w:tcBorders>
              <w:top w:val="nil"/>
              <w:left w:val="single" w:sz="4" w:space="0" w:color="auto"/>
              <w:bottom w:val="nil"/>
              <w:right w:val="single" w:sz="4" w:space="0" w:color="auto"/>
            </w:tcBorders>
            <w:shd w:val="clear" w:color="auto" w:fill="auto"/>
            <w:noWrap/>
            <w:vAlign w:val="bottom"/>
            <w:hideMark/>
          </w:tcPr>
          <w:p w14:paraId="3E914AB1" w14:textId="77777777" w:rsidR="008B5321" w:rsidRPr="000473A8" w:rsidRDefault="008B5321" w:rsidP="00693EFC">
            <w:pPr>
              <w:spacing w:before="40" w:after="40" w:line="240" w:lineRule="exact"/>
              <w:jc w:val="left"/>
              <w:rPr>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66EB47D5" w14:textId="77777777" w:rsidR="008B5321" w:rsidRPr="000473A8" w:rsidRDefault="008B5321" w:rsidP="00693EFC">
            <w:pPr>
              <w:spacing w:before="40" w:after="40" w:line="240" w:lineRule="exact"/>
              <w:jc w:val="left"/>
              <w:rPr>
                <w:sz w:val="20"/>
                <w:szCs w:val="20"/>
                <w:lang w:eastAsia="en-GB"/>
              </w:rPr>
            </w:pPr>
          </w:p>
        </w:tc>
      </w:tr>
      <w:tr w:rsidR="008B5321" w:rsidRPr="000473A8" w14:paraId="09F0C3D5" w14:textId="77777777" w:rsidTr="00693EFC">
        <w:trPr>
          <w:trHeight w:val="576"/>
          <w:jc w:val="center"/>
        </w:trPr>
        <w:tc>
          <w:tcPr>
            <w:tcW w:w="3858" w:type="dxa"/>
            <w:tcBorders>
              <w:top w:val="nil"/>
              <w:left w:val="single" w:sz="4" w:space="0" w:color="auto"/>
              <w:bottom w:val="nil"/>
              <w:right w:val="single" w:sz="4" w:space="0" w:color="auto"/>
            </w:tcBorders>
            <w:shd w:val="clear" w:color="auto" w:fill="auto"/>
            <w:vAlign w:val="bottom"/>
            <w:hideMark/>
          </w:tcPr>
          <w:p w14:paraId="1E237ED5"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Awal </w:t>
            </w:r>
            <w:proofErr w:type="spellStart"/>
            <w:r w:rsidRPr="000473A8">
              <w:rPr>
                <w:sz w:val="20"/>
                <w:szCs w:val="20"/>
                <w:lang w:eastAsia="en-GB"/>
              </w:rPr>
              <w:t>Telcommunications</w:t>
            </w:r>
            <w:proofErr w:type="spellEnd"/>
            <w:r w:rsidRPr="000473A8">
              <w:rPr>
                <w:sz w:val="20"/>
                <w:szCs w:val="20"/>
                <w:lang w:eastAsia="en-GB"/>
              </w:rPr>
              <w:t xml:space="preserve"> Corp. Ltd., Port Moresby</w:t>
            </w:r>
          </w:p>
        </w:tc>
        <w:tc>
          <w:tcPr>
            <w:tcW w:w="1404" w:type="dxa"/>
            <w:tcBorders>
              <w:top w:val="nil"/>
              <w:left w:val="single" w:sz="4" w:space="0" w:color="auto"/>
              <w:bottom w:val="nil"/>
              <w:right w:val="single" w:sz="4" w:space="0" w:color="auto"/>
            </w:tcBorders>
            <w:shd w:val="clear" w:color="auto" w:fill="auto"/>
            <w:noWrap/>
            <w:vAlign w:val="bottom"/>
            <w:hideMark/>
          </w:tcPr>
          <w:p w14:paraId="52C575CA"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2017</w:t>
            </w:r>
            <w:r>
              <w:rPr>
                <w:sz w:val="20"/>
                <w:szCs w:val="20"/>
                <w:rtl/>
                <w:lang w:eastAsia="en-GB"/>
              </w:rPr>
              <w:t>-</w:t>
            </w:r>
            <w:r w:rsidRPr="000473A8">
              <w:rPr>
                <w:sz w:val="20"/>
                <w:szCs w:val="20"/>
                <w:lang w:eastAsia="en-GB"/>
              </w:rPr>
              <w:t>2020</w:t>
            </w:r>
          </w:p>
        </w:tc>
        <w:tc>
          <w:tcPr>
            <w:tcW w:w="1507" w:type="dxa"/>
            <w:tcBorders>
              <w:top w:val="nil"/>
              <w:left w:val="single" w:sz="4" w:space="0" w:color="auto"/>
              <w:bottom w:val="nil"/>
              <w:right w:val="single" w:sz="4" w:space="0" w:color="auto"/>
            </w:tcBorders>
            <w:shd w:val="clear" w:color="auto" w:fill="auto"/>
            <w:noWrap/>
            <w:vAlign w:val="bottom"/>
            <w:hideMark/>
          </w:tcPr>
          <w:p w14:paraId="7C449A00"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4</w:t>
            </w:r>
            <w:r>
              <w:rPr>
                <w:sz w:val="20"/>
                <w:szCs w:val="20"/>
                <w:lang w:eastAsia="en-GB"/>
              </w:rPr>
              <w:t> </w:t>
            </w:r>
            <w:r w:rsidRPr="000473A8">
              <w:rPr>
                <w:sz w:val="20"/>
                <w:szCs w:val="20"/>
                <w:lang w:eastAsia="en-GB"/>
              </w:rPr>
              <w:t>549</w:t>
            </w:r>
            <w:r>
              <w:rPr>
                <w:sz w:val="20"/>
                <w:szCs w:val="20"/>
                <w:lang w:eastAsia="en-GB"/>
              </w:rPr>
              <w:t>,</w:t>
            </w:r>
            <w:r w:rsidRPr="000473A8">
              <w:rPr>
                <w:sz w:val="20"/>
                <w:szCs w:val="20"/>
                <w:lang w:eastAsia="en-GB"/>
              </w:rPr>
              <w:t>64</w:t>
            </w:r>
          </w:p>
        </w:tc>
        <w:tc>
          <w:tcPr>
            <w:tcW w:w="1353" w:type="dxa"/>
            <w:tcBorders>
              <w:top w:val="nil"/>
              <w:left w:val="single" w:sz="4" w:space="0" w:color="auto"/>
              <w:bottom w:val="nil"/>
              <w:right w:val="single" w:sz="4" w:space="0" w:color="auto"/>
            </w:tcBorders>
            <w:shd w:val="clear" w:color="auto" w:fill="auto"/>
            <w:noWrap/>
            <w:vAlign w:val="bottom"/>
            <w:hideMark/>
          </w:tcPr>
          <w:p w14:paraId="6ED4E71C"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78B319C6"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4</w:t>
            </w:r>
            <w:r>
              <w:rPr>
                <w:sz w:val="20"/>
                <w:szCs w:val="20"/>
                <w:lang w:eastAsia="en-GB"/>
              </w:rPr>
              <w:t> </w:t>
            </w:r>
            <w:r w:rsidRPr="000473A8">
              <w:rPr>
                <w:sz w:val="20"/>
                <w:szCs w:val="20"/>
                <w:lang w:eastAsia="en-GB"/>
              </w:rPr>
              <w:t>549</w:t>
            </w:r>
            <w:r>
              <w:rPr>
                <w:sz w:val="20"/>
                <w:szCs w:val="20"/>
                <w:lang w:eastAsia="en-GB"/>
              </w:rPr>
              <w:t>,</w:t>
            </w:r>
            <w:r w:rsidRPr="000473A8">
              <w:rPr>
                <w:sz w:val="20"/>
                <w:szCs w:val="20"/>
                <w:lang w:eastAsia="en-GB"/>
              </w:rPr>
              <w:t>64</w:t>
            </w:r>
          </w:p>
        </w:tc>
      </w:tr>
      <w:tr w:rsidR="008B5321" w:rsidRPr="000473A8" w14:paraId="4DD56D83"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74958271" w14:textId="77777777" w:rsidR="008B5321" w:rsidRPr="000473A8" w:rsidRDefault="008B5321" w:rsidP="00693EFC">
            <w:pPr>
              <w:spacing w:before="40" w:after="40" w:line="240" w:lineRule="exact"/>
              <w:rPr>
                <w:b/>
                <w:bCs/>
                <w:sz w:val="20"/>
                <w:szCs w:val="20"/>
                <w:lang w:eastAsia="en-GB"/>
              </w:rPr>
            </w:pPr>
            <w:r>
              <w:rPr>
                <w:rFonts w:hint="cs"/>
                <w:b/>
                <w:bCs/>
                <w:sz w:val="20"/>
                <w:szCs w:val="20"/>
                <w:rtl/>
                <w:lang w:eastAsia="en-GB"/>
              </w:rPr>
              <w:t>قطر</w:t>
            </w:r>
          </w:p>
        </w:tc>
        <w:tc>
          <w:tcPr>
            <w:tcW w:w="1404" w:type="dxa"/>
            <w:tcBorders>
              <w:top w:val="nil"/>
              <w:left w:val="single" w:sz="4" w:space="0" w:color="auto"/>
              <w:bottom w:val="nil"/>
              <w:right w:val="single" w:sz="4" w:space="0" w:color="auto"/>
            </w:tcBorders>
            <w:shd w:val="clear" w:color="auto" w:fill="auto"/>
            <w:noWrap/>
            <w:vAlign w:val="bottom"/>
            <w:hideMark/>
          </w:tcPr>
          <w:p w14:paraId="26BA0E81" w14:textId="77777777" w:rsidR="008B5321" w:rsidRPr="000473A8" w:rsidRDefault="008B5321" w:rsidP="00693EFC">
            <w:pPr>
              <w:spacing w:before="40" w:after="40" w:line="240" w:lineRule="exact"/>
              <w:jc w:val="center"/>
              <w:rPr>
                <w:b/>
                <w:bCs/>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4ACB429B" w14:textId="77777777" w:rsidR="008B5321" w:rsidRPr="000473A8" w:rsidRDefault="008B5321" w:rsidP="00693EFC">
            <w:pPr>
              <w:spacing w:before="40" w:after="40" w:line="240" w:lineRule="exact"/>
              <w:jc w:val="left"/>
              <w:rPr>
                <w:sz w:val="20"/>
                <w:szCs w:val="20"/>
                <w:lang w:eastAsia="en-GB"/>
              </w:rPr>
            </w:pPr>
          </w:p>
        </w:tc>
        <w:tc>
          <w:tcPr>
            <w:tcW w:w="1353" w:type="dxa"/>
            <w:tcBorders>
              <w:top w:val="nil"/>
              <w:left w:val="single" w:sz="4" w:space="0" w:color="auto"/>
              <w:bottom w:val="nil"/>
              <w:right w:val="single" w:sz="4" w:space="0" w:color="auto"/>
            </w:tcBorders>
            <w:shd w:val="clear" w:color="auto" w:fill="auto"/>
            <w:noWrap/>
            <w:vAlign w:val="bottom"/>
            <w:hideMark/>
          </w:tcPr>
          <w:p w14:paraId="72C702AE" w14:textId="77777777" w:rsidR="008B5321" w:rsidRPr="000473A8" w:rsidRDefault="008B5321" w:rsidP="00693EFC">
            <w:pPr>
              <w:spacing w:before="40" w:after="40" w:line="240" w:lineRule="exact"/>
              <w:jc w:val="left"/>
              <w:rPr>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57BECD43" w14:textId="77777777" w:rsidR="008B5321" w:rsidRPr="000473A8" w:rsidRDefault="008B5321" w:rsidP="00693EFC">
            <w:pPr>
              <w:spacing w:before="40" w:after="40" w:line="240" w:lineRule="exact"/>
              <w:jc w:val="left"/>
              <w:rPr>
                <w:sz w:val="20"/>
                <w:szCs w:val="20"/>
                <w:lang w:eastAsia="en-GB"/>
              </w:rPr>
            </w:pPr>
          </w:p>
        </w:tc>
      </w:tr>
      <w:tr w:rsidR="008B5321" w:rsidRPr="000473A8" w14:paraId="01F0236A"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0FD72331"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Ooredoo, Doha</w:t>
            </w:r>
          </w:p>
        </w:tc>
        <w:tc>
          <w:tcPr>
            <w:tcW w:w="1404" w:type="dxa"/>
            <w:tcBorders>
              <w:top w:val="nil"/>
              <w:left w:val="single" w:sz="4" w:space="0" w:color="auto"/>
              <w:bottom w:val="nil"/>
              <w:right w:val="single" w:sz="4" w:space="0" w:color="auto"/>
            </w:tcBorders>
            <w:shd w:val="clear" w:color="auto" w:fill="auto"/>
            <w:noWrap/>
            <w:vAlign w:val="bottom"/>
            <w:hideMark/>
          </w:tcPr>
          <w:p w14:paraId="4B6DD828"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2019</w:t>
            </w:r>
            <w:r>
              <w:rPr>
                <w:sz w:val="20"/>
                <w:szCs w:val="20"/>
                <w:rtl/>
                <w:lang w:eastAsia="en-GB"/>
              </w:rPr>
              <w:t>-</w:t>
            </w:r>
            <w:r w:rsidRPr="000473A8">
              <w:rPr>
                <w:sz w:val="20"/>
                <w:szCs w:val="20"/>
                <w:lang w:eastAsia="en-GB"/>
              </w:rPr>
              <w:t>2020</w:t>
            </w:r>
          </w:p>
        </w:tc>
        <w:tc>
          <w:tcPr>
            <w:tcW w:w="1507" w:type="dxa"/>
            <w:tcBorders>
              <w:top w:val="nil"/>
              <w:left w:val="single" w:sz="4" w:space="0" w:color="auto"/>
              <w:bottom w:val="nil"/>
              <w:right w:val="single" w:sz="4" w:space="0" w:color="auto"/>
            </w:tcBorders>
            <w:shd w:val="clear" w:color="auto" w:fill="auto"/>
            <w:noWrap/>
            <w:vAlign w:val="bottom"/>
            <w:hideMark/>
          </w:tcPr>
          <w:p w14:paraId="500A49B3"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76</w:t>
            </w:r>
            <w:r>
              <w:rPr>
                <w:sz w:val="20"/>
                <w:szCs w:val="20"/>
                <w:lang w:eastAsia="en-GB"/>
              </w:rPr>
              <w:t> </w:t>
            </w:r>
            <w:r w:rsidRPr="000473A8">
              <w:rPr>
                <w:sz w:val="20"/>
                <w:szCs w:val="20"/>
                <w:lang w:eastAsia="en-GB"/>
              </w:rPr>
              <w:t>806</w:t>
            </w:r>
            <w:r>
              <w:rPr>
                <w:sz w:val="20"/>
                <w:szCs w:val="20"/>
                <w:lang w:eastAsia="en-GB"/>
              </w:rPr>
              <w:t>,</w:t>
            </w:r>
            <w:r w:rsidRPr="000473A8">
              <w:rPr>
                <w:sz w:val="20"/>
                <w:szCs w:val="20"/>
                <w:lang w:eastAsia="en-GB"/>
              </w:rPr>
              <w:t>35</w:t>
            </w:r>
          </w:p>
        </w:tc>
        <w:tc>
          <w:tcPr>
            <w:tcW w:w="1353" w:type="dxa"/>
            <w:tcBorders>
              <w:top w:val="nil"/>
              <w:left w:val="single" w:sz="4" w:space="0" w:color="auto"/>
              <w:bottom w:val="nil"/>
              <w:right w:val="single" w:sz="4" w:space="0" w:color="auto"/>
            </w:tcBorders>
            <w:shd w:val="clear" w:color="auto" w:fill="auto"/>
            <w:noWrap/>
            <w:vAlign w:val="bottom"/>
            <w:hideMark/>
          </w:tcPr>
          <w:p w14:paraId="35BA49B2"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46A9FA32"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76</w:t>
            </w:r>
            <w:r>
              <w:rPr>
                <w:sz w:val="20"/>
                <w:szCs w:val="20"/>
                <w:lang w:eastAsia="en-GB"/>
              </w:rPr>
              <w:t> </w:t>
            </w:r>
            <w:r w:rsidRPr="000473A8">
              <w:rPr>
                <w:sz w:val="20"/>
                <w:szCs w:val="20"/>
                <w:lang w:eastAsia="en-GB"/>
              </w:rPr>
              <w:t>806</w:t>
            </w:r>
            <w:r>
              <w:rPr>
                <w:sz w:val="20"/>
                <w:szCs w:val="20"/>
                <w:lang w:eastAsia="en-GB"/>
              </w:rPr>
              <w:t>,</w:t>
            </w:r>
            <w:r w:rsidRPr="000473A8">
              <w:rPr>
                <w:sz w:val="20"/>
                <w:szCs w:val="20"/>
                <w:lang w:eastAsia="en-GB"/>
              </w:rPr>
              <w:t>35</w:t>
            </w:r>
          </w:p>
        </w:tc>
      </w:tr>
      <w:tr w:rsidR="008B5321" w:rsidRPr="000473A8" w14:paraId="424F1313"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748B456A" w14:textId="77777777" w:rsidR="008B5321" w:rsidRPr="000473A8" w:rsidRDefault="008B5321" w:rsidP="00693EFC">
            <w:pPr>
              <w:spacing w:before="40" w:after="40" w:line="240" w:lineRule="exact"/>
              <w:rPr>
                <w:b/>
                <w:bCs/>
                <w:sz w:val="20"/>
                <w:szCs w:val="20"/>
                <w:lang w:eastAsia="en-GB"/>
              </w:rPr>
            </w:pPr>
            <w:r>
              <w:rPr>
                <w:rFonts w:hint="cs"/>
                <w:b/>
                <w:bCs/>
                <w:sz w:val="20"/>
                <w:szCs w:val="20"/>
                <w:rtl/>
                <w:lang w:eastAsia="en-GB"/>
              </w:rPr>
              <w:t>جمهورية رواندا</w:t>
            </w:r>
          </w:p>
        </w:tc>
        <w:tc>
          <w:tcPr>
            <w:tcW w:w="1404" w:type="dxa"/>
            <w:tcBorders>
              <w:top w:val="nil"/>
              <w:left w:val="single" w:sz="4" w:space="0" w:color="auto"/>
              <w:bottom w:val="nil"/>
              <w:right w:val="single" w:sz="4" w:space="0" w:color="auto"/>
            </w:tcBorders>
            <w:shd w:val="clear" w:color="auto" w:fill="auto"/>
            <w:noWrap/>
            <w:vAlign w:val="bottom"/>
            <w:hideMark/>
          </w:tcPr>
          <w:p w14:paraId="1DF2DE49" w14:textId="77777777" w:rsidR="008B5321" w:rsidRPr="000473A8" w:rsidRDefault="008B5321" w:rsidP="00693EFC">
            <w:pPr>
              <w:spacing w:before="40" w:after="40" w:line="240" w:lineRule="exact"/>
              <w:jc w:val="center"/>
              <w:rPr>
                <w:b/>
                <w:bCs/>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09465AC8" w14:textId="77777777" w:rsidR="008B5321" w:rsidRPr="000473A8" w:rsidRDefault="008B5321" w:rsidP="00693EFC">
            <w:pPr>
              <w:spacing w:before="40" w:after="40" w:line="240" w:lineRule="exact"/>
              <w:jc w:val="left"/>
              <w:rPr>
                <w:sz w:val="20"/>
                <w:szCs w:val="20"/>
                <w:lang w:eastAsia="en-GB"/>
              </w:rPr>
            </w:pPr>
          </w:p>
        </w:tc>
        <w:tc>
          <w:tcPr>
            <w:tcW w:w="1353" w:type="dxa"/>
            <w:tcBorders>
              <w:top w:val="nil"/>
              <w:left w:val="single" w:sz="4" w:space="0" w:color="auto"/>
              <w:bottom w:val="nil"/>
              <w:right w:val="single" w:sz="4" w:space="0" w:color="auto"/>
            </w:tcBorders>
            <w:shd w:val="clear" w:color="auto" w:fill="auto"/>
            <w:noWrap/>
            <w:vAlign w:val="bottom"/>
            <w:hideMark/>
          </w:tcPr>
          <w:p w14:paraId="6B157056" w14:textId="77777777" w:rsidR="008B5321" w:rsidRPr="000473A8" w:rsidRDefault="008B5321" w:rsidP="00693EFC">
            <w:pPr>
              <w:spacing w:before="40" w:after="40" w:line="240" w:lineRule="exact"/>
              <w:jc w:val="left"/>
              <w:rPr>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30839099" w14:textId="77777777" w:rsidR="008B5321" w:rsidRPr="000473A8" w:rsidRDefault="008B5321" w:rsidP="00693EFC">
            <w:pPr>
              <w:spacing w:before="40" w:after="40" w:line="240" w:lineRule="exact"/>
              <w:jc w:val="left"/>
              <w:rPr>
                <w:sz w:val="20"/>
                <w:szCs w:val="20"/>
                <w:lang w:eastAsia="en-GB"/>
              </w:rPr>
            </w:pPr>
          </w:p>
        </w:tc>
      </w:tr>
      <w:tr w:rsidR="008B5321" w:rsidRPr="000473A8" w14:paraId="4448D909"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6E9BA368"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Univ. of Rwanda, College and Tech., Kigali</w:t>
            </w:r>
          </w:p>
        </w:tc>
        <w:tc>
          <w:tcPr>
            <w:tcW w:w="1404" w:type="dxa"/>
            <w:tcBorders>
              <w:top w:val="nil"/>
              <w:left w:val="single" w:sz="4" w:space="0" w:color="auto"/>
              <w:bottom w:val="nil"/>
              <w:right w:val="single" w:sz="4" w:space="0" w:color="auto"/>
            </w:tcBorders>
            <w:shd w:val="clear" w:color="auto" w:fill="auto"/>
            <w:noWrap/>
            <w:vAlign w:val="bottom"/>
            <w:hideMark/>
          </w:tcPr>
          <w:p w14:paraId="63D8AF03"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2016</w:t>
            </w:r>
          </w:p>
        </w:tc>
        <w:tc>
          <w:tcPr>
            <w:tcW w:w="1507" w:type="dxa"/>
            <w:tcBorders>
              <w:top w:val="nil"/>
              <w:left w:val="single" w:sz="4" w:space="0" w:color="auto"/>
              <w:bottom w:val="nil"/>
              <w:right w:val="single" w:sz="4" w:space="0" w:color="auto"/>
            </w:tcBorders>
            <w:shd w:val="clear" w:color="auto" w:fill="auto"/>
            <w:noWrap/>
            <w:vAlign w:val="bottom"/>
            <w:hideMark/>
          </w:tcPr>
          <w:p w14:paraId="0ABEE507"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2</w:t>
            </w:r>
            <w:r>
              <w:rPr>
                <w:sz w:val="20"/>
                <w:szCs w:val="20"/>
                <w:lang w:eastAsia="en-GB"/>
              </w:rPr>
              <w:t> </w:t>
            </w:r>
            <w:r w:rsidRPr="000473A8">
              <w:rPr>
                <w:sz w:val="20"/>
                <w:szCs w:val="20"/>
                <w:lang w:eastAsia="en-GB"/>
              </w:rPr>
              <w:t>299</w:t>
            </w:r>
            <w:r>
              <w:rPr>
                <w:sz w:val="20"/>
                <w:szCs w:val="20"/>
                <w:lang w:eastAsia="en-GB"/>
              </w:rPr>
              <w:t>,</w:t>
            </w:r>
            <w:r w:rsidRPr="000473A8">
              <w:rPr>
                <w:sz w:val="20"/>
                <w:szCs w:val="20"/>
                <w:lang w:eastAsia="en-GB"/>
              </w:rPr>
              <w:t>55</w:t>
            </w:r>
          </w:p>
        </w:tc>
        <w:tc>
          <w:tcPr>
            <w:tcW w:w="1353" w:type="dxa"/>
            <w:tcBorders>
              <w:top w:val="nil"/>
              <w:left w:val="single" w:sz="4" w:space="0" w:color="auto"/>
              <w:bottom w:val="nil"/>
              <w:right w:val="single" w:sz="4" w:space="0" w:color="auto"/>
            </w:tcBorders>
            <w:shd w:val="clear" w:color="auto" w:fill="auto"/>
            <w:noWrap/>
            <w:vAlign w:val="bottom"/>
            <w:hideMark/>
          </w:tcPr>
          <w:p w14:paraId="5864F656"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344B354F"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2</w:t>
            </w:r>
            <w:r>
              <w:rPr>
                <w:sz w:val="20"/>
                <w:szCs w:val="20"/>
                <w:lang w:eastAsia="en-GB"/>
              </w:rPr>
              <w:t> </w:t>
            </w:r>
            <w:r w:rsidRPr="000473A8">
              <w:rPr>
                <w:sz w:val="20"/>
                <w:szCs w:val="20"/>
                <w:lang w:eastAsia="en-GB"/>
              </w:rPr>
              <w:t>299</w:t>
            </w:r>
            <w:r>
              <w:rPr>
                <w:sz w:val="20"/>
                <w:szCs w:val="20"/>
                <w:lang w:eastAsia="en-GB"/>
              </w:rPr>
              <w:t>,</w:t>
            </w:r>
            <w:r w:rsidRPr="000473A8">
              <w:rPr>
                <w:sz w:val="20"/>
                <w:szCs w:val="20"/>
                <w:lang w:eastAsia="en-GB"/>
              </w:rPr>
              <w:t>55</w:t>
            </w:r>
          </w:p>
        </w:tc>
      </w:tr>
      <w:tr w:rsidR="008B5321" w:rsidRPr="000473A8" w14:paraId="58634C37"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39BB1718" w14:textId="77777777" w:rsidR="008B5321" w:rsidRPr="000473A8" w:rsidRDefault="008B5321" w:rsidP="00693EFC">
            <w:pPr>
              <w:keepNext/>
              <w:keepLines/>
              <w:spacing w:before="40" w:after="40" w:line="240" w:lineRule="exact"/>
              <w:rPr>
                <w:b/>
                <w:bCs/>
                <w:sz w:val="20"/>
                <w:szCs w:val="20"/>
                <w:lang w:eastAsia="en-GB"/>
              </w:rPr>
            </w:pPr>
            <w:r>
              <w:rPr>
                <w:rFonts w:hint="cs"/>
                <w:b/>
                <w:bCs/>
                <w:sz w:val="20"/>
                <w:szCs w:val="20"/>
                <w:rtl/>
                <w:lang w:eastAsia="en-GB"/>
              </w:rPr>
              <w:lastRenderedPageBreak/>
              <w:t>الاتحاد الروسي</w:t>
            </w:r>
          </w:p>
        </w:tc>
        <w:tc>
          <w:tcPr>
            <w:tcW w:w="1404" w:type="dxa"/>
            <w:tcBorders>
              <w:top w:val="nil"/>
              <w:left w:val="single" w:sz="4" w:space="0" w:color="auto"/>
              <w:bottom w:val="nil"/>
              <w:right w:val="single" w:sz="4" w:space="0" w:color="auto"/>
            </w:tcBorders>
            <w:shd w:val="clear" w:color="auto" w:fill="auto"/>
            <w:noWrap/>
            <w:vAlign w:val="bottom"/>
            <w:hideMark/>
          </w:tcPr>
          <w:p w14:paraId="5971D1FA" w14:textId="77777777" w:rsidR="008B5321" w:rsidRPr="000473A8" w:rsidRDefault="008B5321" w:rsidP="00693EFC">
            <w:pPr>
              <w:keepNext/>
              <w:keepLines/>
              <w:spacing w:before="40" w:after="40" w:line="240" w:lineRule="exact"/>
              <w:jc w:val="center"/>
              <w:rPr>
                <w:b/>
                <w:bCs/>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7E9150FD" w14:textId="77777777" w:rsidR="008B5321" w:rsidRPr="000473A8" w:rsidRDefault="008B5321" w:rsidP="00693EFC">
            <w:pPr>
              <w:keepNext/>
              <w:keepLines/>
              <w:spacing w:before="40" w:after="40" w:line="240" w:lineRule="exact"/>
              <w:jc w:val="left"/>
              <w:rPr>
                <w:sz w:val="20"/>
                <w:szCs w:val="20"/>
                <w:lang w:eastAsia="en-GB"/>
              </w:rPr>
            </w:pPr>
          </w:p>
        </w:tc>
        <w:tc>
          <w:tcPr>
            <w:tcW w:w="1353" w:type="dxa"/>
            <w:tcBorders>
              <w:top w:val="nil"/>
              <w:left w:val="single" w:sz="4" w:space="0" w:color="auto"/>
              <w:bottom w:val="nil"/>
              <w:right w:val="single" w:sz="4" w:space="0" w:color="auto"/>
            </w:tcBorders>
            <w:shd w:val="clear" w:color="auto" w:fill="auto"/>
            <w:noWrap/>
            <w:vAlign w:val="bottom"/>
            <w:hideMark/>
          </w:tcPr>
          <w:p w14:paraId="27DCECB4" w14:textId="77777777" w:rsidR="008B5321" w:rsidRPr="000473A8" w:rsidRDefault="008B5321" w:rsidP="00693EFC">
            <w:pPr>
              <w:keepNext/>
              <w:keepLines/>
              <w:spacing w:before="40" w:after="40" w:line="240" w:lineRule="exact"/>
              <w:jc w:val="left"/>
              <w:rPr>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6171735B" w14:textId="77777777" w:rsidR="008B5321" w:rsidRPr="000473A8" w:rsidRDefault="008B5321" w:rsidP="00693EFC">
            <w:pPr>
              <w:keepNext/>
              <w:keepLines/>
              <w:spacing w:before="40" w:after="40" w:line="240" w:lineRule="exact"/>
              <w:jc w:val="left"/>
              <w:rPr>
                <w:sz w:val="20"/>
                <w:szCs w:val="20"/>
                <w:lang w:eastAsia="en-GB"/>
              </w:rPr>
            </w:pPr>
          </w:p>
        </w:tc>
      </w:tr>
      <w:tr w:rsidR="008B5321" w:rsidRPr="000473A8" w14:paraId="4F7344BE"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746FB1DE" w14:textId="77777777" w:rsidR="008B5321" w:rsidRPr="000473A8" w:rsidRDefault="008B5321" w:rsidP="00693EFC">
            <w:pPr>
              <w:keepNext/>
              <w:keepLines/>
              <w:spacing w:before="40" w:after="40" w:line="240" w:lineRule="exact"/>
              <w:jc w:val="right"/>
              <w:rPr>
                <w:sz w:val="20"/>
                <w:szCs w:val="20"/>
                <w:lang w:eastAsia="en-GB"/>
              </w:rPr>
            </w:pPr>
            <w:r w:rsidRPr="000473A8">
              <w:rPr>
                <w:sz w:val="20"/>
                <w:szCs w:val="20"/>
                <w:lang w:eastAsia="en-GB"/>
              </w:rPr>
              <w:t xml:space="preserve"> - IRPO ACISO, Moscow</w:t>
            </w:r>
          </w:p>
        </w:tc>
        <w:tc>
          <w:tcPr>
            <w:tcW w:w="1404" w:type="dxa"/>
            <w:tcBorders>
              <w:top w:val="nil"/>
              <w:left w:val="single" w:sz="4" w:space="0" w:color="auto"/>
              <w:bottom w:val="nil"/>
              <w:right w:val="single" w:sz="4" w:space="0" w:color="auto"/>
            </w:tcBorders>
            <w:shd w:val="clear" w:color="auto" w:fill="auto"/>
            <w:noWrap/>
            <w:vAlign w:val="bottom"/>
            <w:hideMark/>
          </w:tcPr>
          <w:p w14:paraId="7C079452" w14:textId="77777777" w:rsidR="008B5321" w:rsidRPr="000473A8" w:rsidRDefault="008B5321" w:rsidP="00693EFC">
            <w:pPr>
              <w:keepNext/>
              <w:keepLines/>
              <w:spacing w:before="40" w:after="40" w:line="240" w:lineRule="exact"/>
              <w:jc w:val="center"/>
              <w:rPr>
                <w:sz w:val="20"/>
                <w:szCs w:val="20"/>
                <w:lang w:eastAsia="en-GB"/>
              </w:rPr>
            </w:pPr>
            <w:r w:rsidRPr="000473A8">
              <w:rPr>
                <w:sz w:val="20"/>
                <w:szCs w:val="20"/>
                <w:lang w:eastAsia="en-GB"/>
              </w:rPr>
              <w:t>2013</w:t>
            </w:r>
            <w:r>
              <w:rPr>
                <w:sz w:val="20"/>
                <w:szCs w:val="20"/>
                <w:rtl/>
                <w:lang w:eastAsia="en-GB"/>
              </w:rPr>
              <w:t>-</w:t>
            </w:r>
            <w:r w:rsidRPr="000473A8">
              <w:rPr>
                <w:sz w:val="20"/>
                <w:szCs w:val="20"/>
                <w:lang w:eastAsia="en-GB"/>
              </w:rPr>
              <w:t>2014</w:t>
            </w:r>
          </w:p>
        </w:tc>
        <w:tc>
          <w:tcPr>
            <w:tcW w:w="1507" w:type="dxa"/>
            <w:tcBorders>
              <w:top w:val="nil"/>
              <w:left w:val="single" w:sz="4" w:space="0" w:color="auto"/>
              <w:bottom w:val="nil"/>
              <w:right w:val="single" w:sz="4" w:space="0" w:color="auto"/>
            </w:tcBorders>
            <w:shd w:val="clear" w:color="auto" w:fill="auto"/>
            <w:noWrap/>
            <w:vAlign w:val="bottom"/>
            <w:hideMark/>
          </w:tcPr>
          <w:p w14:paraId="49D20599" w14:textId="77777777" w:rsidR="008B5321" w:rsidRPr="000473A8" w:rsidRDefault="008B5321" w:rsidP="00693EFC">
            <w:pPr>
              <w:keepNext/>
              <w:keepLines/>
              <w:spacing w:before="40" w:after="40" w:line="240" w:lineRule="exact"/>
              <w:jc w:val="left"/>
              <w:rPr>
                <w:sz w:val="20"/>
                <w:szCs w:val="20"/>
                <w:lang w:eastAsia="en-GB"/>
              </w:rPr>
            </w:pPr>
            <w:r w:rsidRPr="000473A8">
              <w:rPr>
                <w:sz w:val="20"/>
                <w:szCs w:val="20"/>
                <w:lang w:eastAsia="en-GB"/>
              </w:rPr>
              <w:t>5</w:t>
            </w:r>
            <w:r>
              <w:rPr>
                <w:sz w:val="20"/>
                <w:szCs w:val="20"/>
                <w:lang w:eastAsia="en-GB"/>
              </w:rPr>
              <w:t> </w:t>
            </w:r>
            <w:r w:rsidRPr="000473A8">
              <w:rPr>
                <w:sz w:val="20"/>
                <w:szCs w:val="20"/>
                <w:lang w:eastAsia="en-GB"/>
              </w:rPr>
              <w:t>861</w:t>
            </w:r>
            <w:r>
              <w:rPr>
                <w:sz w:val="20"/>
                <w:szCs w:val="20"/>
                <w:lang w:eastAsia="en-GB"/>
              </w:rPr>
              <w:t>,</w:t>
            </w:r>
            <w:r w:rsidRPr="000473A8">
              <w:rPr>
                <w:sz w:val="20"/>
                <w:szCs w:val="20"/>
                <w:lang w:eastAsia="en-GB"/>
              </w:rPr>
              <w:t>95</w:t>
            </w:r>
          </w:p>
        </w:tc>
        <w:tc>
          <w:tcPr>
            <w:tcW w:w="1353" w:type="dxa"/>
            <w:tcBorders>
              <w:top w:val="nil"/>
              <w:left w:val="single" w:sz="4" w:space="0" w:color="auto"/>
              <w:bottom w:val="nil"/>
              <w:right w:val="single" w:sz="4" w:space="0" w:color="auto"/>
            </w:tcBorders>
            <w:shd w:val="clear" w:color="auto" w:fill="auto"/>
            <w:noWrap/>
            <w:vAlign w:val="bottom"/>
            <w:hideMark/>
          </w:tcPr>
          <w:p w14:paraId="192DA982" w14:textId="77777777" w:rsidR="008B5321" w:rsidRPr="000473A8" w:rsidRDefault="008B5321" w:rsidP="00693EFC">
            <w:pPr>
              <w:keepNext/>
              <w:keepLines/>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07CC9B6C" w14:textId="77777777" w:rsidR="008B5321" w:rsidRPr="000473A8" w:rsidRDefault="008B5321" w:rsidP="00693EFC">
            <w:pPr>
              <w:keepNext/>
              <w:keepLines/>
              <w:spacing w:before="40" w:after="40" w:line="240" w:lineRule="exact"/>
              <w:jc w:val="left"/>
              <w:rPr>
                <w:sz w:val="20"/>
                <w:szCs w:val="20"/>
                <w:lang w:eastAsia="en-GB"/>
              </w:rPr>
            </w:pPr>
            <w:r w:rsidRPr="000473A8">
              <w:rPr>
                <w:sz w:val="20"/>
                <w:szCs w:val="20"/>
                <w:lang w:eastAsia="en-GB"/>
              </w:rPr>
              <w:t>5</w:t>
            </w:r>
            <w:r>
              <w:rPr>
                <w:sz w:val="20"/>
                <w:szCs w:val="20"/>
                <w:lang w:eastAsia="en-GB"/>
              </w:rPr>
              <w:t> </w:t>
            </w:r>
            <w:r w:rsidRPr="000473A8">
              <w:rPr>
                <w:sz w:val="20"/>
                <w:szCs w:val="20"/>
                <w:lang w:eastAsia="en-GB"/>
              </w:rPr>
              <w:t>861</w:t>
            </w:r>
            <w:r>
              <w:rPr>
                <w:sz w:val="20"/>
                <w:szCs w:val="20"/>
                <w:lang w:eastAsia="en-GB"/>
              </w:rPr>
              <w:t>,</w:t>
            </w:r>
            <w:r w:rsidRPr="000473A8">
              <w:rPr>
                <w:sz w:val="20"/>
                <w:szCs w:val="20"/>
                <w:lang w:eastAsia="en-GB"/>
              </w:rPr>
              <w:t>95</w:t>
            </w:r>
          </w:p>
        </w:tc>
      </w:tr>
      <w:tr w:rsidR="008B5321" w:rsidRPr="000473A8" w14:paraId="009B6A41"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142103F1" w14:textId="77777777" w:rsidR="008B5321" w:rsidRPr="000473A8" w:rsidRDefault="008B5321" w:rsidP="00693EFC">
            <w:pPr>
              <w:keepNext/>
              <w:keepLines/>
              <w:spacing w:before="40" w:after="40" w:line="240" w:lineRule="exact"/>
              <w:jc w:val="right"/>
              <w:rPr>
                <w:sz w:val="20"/>
                <w:szCs w:val="20"/>
                <w:lang w:eastAsia="en-GB"/>
              </w:rPr>
            </w:pPr>
            <w:r w:rsidRPr="000473A8">
              <w:rPr>
                <w:sz w:val="20"/>
                <w:szCs w:val="20"/>
                <w:lang w:eastAsia="en-GB"/>
              </w:rPr>
              <w:t xml:space="preserve"> - </w:t>
            </w:r>
            <w:proofErr w:type="spellStart"/>
            <w:r w:rsidRPr="000473A8">
              <w:rPr>
                <w:sz w:val="20"/>
                <w:szCs w:val="20"/>
                <w:lang w:eastAsia="en-GB"/>
              </w:rPr>
              <w:t>Mobix</w:t>
            </w:r>
            <w:proofErr w:type="spellEnd"/>
            <w:r w:rsidRPr="000473A8">
              <w:rPr>
                <w:sz w:val="20"/>
                <w:szCs w:val="20"/>
                <w:lang w:eastAsia="en-GB"/>
              </w:rPr>
              <w:t xml:space="preserve"> Chip LLC, Moscow</w:t>
            </w:r>
          </w:p>
        </w:tc>
        <w:tc>
          <w:tcPr>
            <w:tcW w:w="1404" w:type="dxa"/>
            <w:tcBorders>
              <w:top w:val="nil"/>
              <w:left w:val="single" w:sz="4" w:space="0" w:color="auto"/>
              <w:bottom w:val="nil"/>
              <w:right w:val="single" w:sz="4" w:space="0" w:color="auto"/>
            </w:tcBorders>
            <w:shd w:val="clear" w:color="auto" w:fill="auto"/>
            <w:noWrap/>
            <w:vAlign w:val="bottom"/>
            <w:hideMark/>
          </w:tcPr>
          <w:p w14:paraId="51A10300" w14:textId="77777777" w:rsidR="008B5321" w:rsidRPr="000473A8" w:rsidRDefault="008B5321" w:rsidP="00693EFC">
            <w:pPr>
              <w:keepNext/>
              <w:keepLines/>
              <w:spacing w:before="40" w:after="40" w:line="240" w:lineRule="exact"/>
              <w:jc w:val="center"/>
              <w:rPr>
                <w:sz w:val="20"/>
                <w:szCs w:val="20"/>
                <w:lang w:eastAsia="en-GB"/>
              </w:rPr>
            </w:pPr>
            <w:r w:rsidRPr="000473A8">
              <w:rPr>
                <w:sz w:val="20"/>
                <w:szCs w:val="20"/>
                <w:lang w:eastAsia="en-GB"/>
              </w:rPr>
              <w:t>2013</w:t>
            </w:r>
            <w:r>
              <w:rPr>
                <w:sz w:val="20"/>
                <w:szCs w:val="20"/>
                <w:rtl/>
                <w:lang w:eastAsia="en-GB"/>
              </w:rPr>
              <w:t>-</w:t>
            </w:r>
            <w:r w:rsidRPr="000473A8">
              <w:rPr>
                <w:sz w:val="20"/>
                <w:szCs w:val="20"/>
                <w:lang w:eastAsia="en-GB"/>
              </w:rPr>
              <w:t>2014</w:t>
            </w:r>
          </w:p>
        </w:tc>
        <w:tc>
          <w:tcPr>
            <w:tcW w:w="1507" w:type="dxa"/>
            <w:tcBorders>
              <w:top w:val="nil"/>
              <w:left w:val="single" w:sz="4" w:space="0" w:color="auto"/>
              <w:bottom w:val="nil"/>
              <w:right w:val="single" w:sz="4" w:space="0" w:color="auto"/>
            </w:tcBorders>
            <w:shd w:val="clear" w:color="auto" w:fill="auto"/>
            <w:noWrap/>
            <w:vAlign w:val="bottom"/>
            <w:hideMark/>
          </w:tcPr>
          <w:p w14:paraId="28FCF7A9" w14:textId="77777777" w:rsidR="008B5321" w:rsidRPr="000473A8" w:rsidRDefault="008B5321" w:rsidP="00693EFC">
            <w:pPr>
              <w:keepNext/>
              <w:keepLines/>
              <w:spacing w:before="40" w:after="40" w:line="240" w:lineRule="exact"/>
              <w:jc w:val="left"/>
              <w:rPr>
                <w:sz w:val="20"/>
                <w:szCs w:val="20"/>
                <w:lang w:eastAsia="en-GB"/>
              </w:rPr>
            </w:pPr>
            <w:r w:rsidRPr="000473A8">
              <w:rPr>
                <w:sz w:val="20"/>
                <w:szCs w:val="20"/>
                <w:lang w:eastAsia="en-GB"/>
              </w:rPr>
              <w:t>16</w:t>
            </w:r>
            <w:r>
              <w:rPr>
                <w:sz w:val="20"/>
                <w:szCs w:val="20"/>
                <w:lang w:eastAsia="en-GB"/>
              </w:rPr>
              <w:t> </w:t>
            </w:r>
            <w:r w:rsidRPr="000473A8">
              <w:rPr>
                <w:sz w:val="20"/>
                <w:szCs w:val="20"/>
                <w:lang w:eastAsia="en-GB"/>
              </w:rPr>
              <w:t>600</w:t>
            </w:r>
            <w:r>
              <w:rPr>
                <w:sz w:val="20"/>
                <w:szCs w:val="20"/>
                <w:lang w:eastAsia="en-GB"/>
              </w:rPr>
              <w:t>,</w:t>
            </w:r>
            <w:r w:rsidRPr="000473A8">
              <w:rPr>
                <w:sz w:val="20"/>
                <w:szCs w:val="20"/>
                <w:lang w:eastAsia="en-GB"/>
              </w:rPr>
              <w:t>70</w:t>
            </w:r>
          </w:p>
        </w:tc>
        <w:tc>
          <w:tcPr>
            <w:tcW w:w="1353" w:type="dxa"/>
            <w:tcBorders>
              <w:top w:val="nil"/>
              <w:left w:val="single" w:sz="4" w:space="0" w:color="auto"/>
              <w:bottom w:val="nil"/>
              <w:right w:val="single" w:sz="4" w:space="0" w:color="auto"/>
            </w:tcBorders>
            <w:shd w:val="clear" w:color="auto" w:fill="auto"/>
            <w:noWrap/>
            <w:vAlign w:val="bottom"/>
            <w:hideMark/>
          </w:tcPr>
          <w:p w14:paraId="0BB5CE03" w14:textId="77777777" w:rsidR="008B5321" w:rsidRPr="000473A8" w:rsidRDefault="008B5321" w:rsidP="00693EFC">
            <w:pPr>
              <w:keepNext/>
              <w:keepLines/>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58AD04BB" w14:textId="77777777" w:rsidR="008B5321" w:rsidRPr="000473A8" w:rsidRDefault="008B5321" w:rsidP="00693EFC">
            <w:pPr>
              <w:keepNext/>
              <w:keepLines/>
              <w:spacing w:before="40" w:after="40" w:line="240" w:lineRule="exact"/>
              <w:jc w:val="left"/>
              <w:rPr>
                <w:sz w:val="20"/>
                <w:szCs w:val="20"/>
                <w:lang w:eastAsia="en-GB"/>
              </w:rPr>
            </w:pPr>
            <w:r w:rsidRPr="000473A8">
              <w:rPr>
                <w:sz w:val="20"/>
                <w:szCs w:val="20"/>
                <w:lang w:eastAsia="en-GB"/>
              </w:rPr>
              <w:t>16</w:t>
            </w:r>
            <w:r>
              <w:rPr>
                <w:sz w:val="20"/>
                <w:szCs w:val="20"/>
                <w:lang w:eastAsia="en-GB"/>
              </w:rPr>
              <w:t> </w:t>
            </w:r>
            <w:r w:rsidRPr="000473A8">
              <w:rPr>
                <w:sz w:val="20"/>
                <w:szCs w:val="20"/>
                <w:lang w:eastAsia="en-GB"/>
              </w:rPr>
              <w:t>600</w:t>
            </w:r>
            <w:r>
              <w:rPr>
                <w:sz w:val="20"/>
                <w:szCs w:val="20"/>
                <w:lang w:eastAsia="en-GB"/>
              </w:rPr>
              <w:t>,</w:t>
            </w:r>
            <w:r w:rsidRPr="000473A8">
              <w:rPr>
                <w:sz w:val="20"/>
                <w:szCs w:val="20"/>
                <w:lang w:eastAsia="en-GB"/>
              </w:rPr>
              <w:t>70</w:t>
            </w:r>
          </w:p>
        </w:tc>
      </w:tr>
      <w:tr w:rsidR="008B5321" w:rsidRPr="000473A8" w14:paraId="71DA33F0"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6547FDCD" w14:textId="77777777" w:rsidR="008B5321" w:rsidRPr="000473A8" w:rsidRDefault="008B5321" w:rsidP="00693EFC">
            <w:pPr>
              <w:spacing w:before="40" w:after="40" w:line="240" w:lineRule="exact"/>
              <w:rPr>
                <w:b/>
                <w:bCs/>
                <w:sz w:val="20"/>
                <w:szCs w:val="20"/>
                <w:lang w:eastAsia="en-GB"/>
              </w:rPr>
            </w:pPr>
            <w:r w:rsidRPr="000473A8">
              <w:rPr>
                <w:b/>
                <w:bCs/>
                <w:sz w:val="20"/>
                <w:szCs w:val="20"/>
                <w:rtl/>
                <w:lang w:eastAsia="en-GB"/>
              </w:rPr>
              <w:t xml:space="preserve">سان تومي </w:t>
            </w:r>
            <w:proofErr w:type="spellStart"/>
            <w:r w:rsidRPr="000473A8">
              <w:rPr>
                <w:b/>
                <w:bCs/>
                <w:sz w:val="20"/>
                <w:szCs w:val="20"/>
                <w:rtl/>
                <w:lang w:eastAsia="en-GB"/>
              </w:rPr>
              <w:t>وبرينسيب‍ي</w:t>
            </w:r>
            <w:proofErr w:type="spellEnd"/>
          </w:p>
        </w:tc>
        <w:tc>
          <w:tcPr>
            <w:tcW w:w="1404" w:type="dxa"/>
            <w:tcBorders>
              <w:top w:val="nil"/>
              <w:left w:val="single" w:sz="4" w:space="0" w:color="auto"/>
              <w:bottom w:val="nil"/>
              <w:right w:val="single" w:sz="4" w:space="0" w:color="auto"/>
            </w:tcBorders>
            <w:shd w:val="clear" w:color="auto" w:fill="auto"/>
            <w:noWrap/>
            <w:vAlign w:val="bottom"/>
            <w:hideMark/>
          </w:tcPr>
          <w:p w14:paraId="15E0988A" w14:textId="77777777" w:rsidR="008B5321" w:rsidRPr="000473A8" w:rsidRDefault="008B5321" w:rsidP="00693EFC">
            <w:pPr>
              <w:spacing w:before="40" w:after="40" w:line="240" w:lineRule="exact"/>
              <w:jc w:val="center"/>
              <w:rPr>
                <w:b/>
                <w:bCs/>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644896C2" w14:textId="77777777" w:rsidR="008B5321" w:rsidRPr="000473A8" w:rsidRDefault="008B5321" w:rsidP="00693EFC">
            <w:pPr>
              <w:spacing w:before="40" w:after="40" w:line="240" w:lineRule="exact"/>
              <w:jc w:val="left"/>
              <w:rPr>
                <w:sz w:val="20"/>
                <w:szCs w:val="20"/>
                <w:lang w:eastAsia="en-GB"/>
              </w:rPr>
            </w:pPr>
          </w:p>
        </w:tc>
        <w:tc>
          <w:tcPr>
            <w:tcW w:w="1353" w:type="dxa"/>
            <w:tcBorders>
              <w:top w:val="nil"/>
              <w:left w:val="single" w:sz="4" w:space="0" w:color="auto"/>
              <w:bottom w:val="nil"/>
              <w:right w:val="single" w:sz="4" w:space="0" w:color="auto"/>
            </w:tcBorders>
            <w:shd w:val="clear" w:color="auto" w:fill="auto"/>
            <w:noWrap/>
            <w:vAlign w:val="bottom"/>
            <w:hideMark/>
          </w:tcPr>
          <w:p w14:paraId="4FCC8C42" w14:textId="77777777" w:rsidR="008B5321" w:rsidRPr="000473A8" w:rsidRDefault="008B5321" w:rsidP="00693EFC">
            <w:pPr>
              <w:spacing w:before="40" w:after="40" w:line="240" w:lineRule="exact"/>
              <w:jc w:val="left"/>
              <w:rPr>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752D9C83" w14:textId="77777777" w:rsidR="008B5321" w:rsidRPr="000473A8" w:rsidRDefault="008B5321" w:rsidP="00693EFC">
            <w:pPr>
              <w:spacing w:before="40" w:after="40" w:line="240" w:lineRule="exact"/>
              <w:jc w:val="left"/>
              <w:rPr>
                <w:sz w:val="20"/>
                <w:szCs w:val="20"/>
                <w:lang w:eastAsia="en-GB"/>
              </w:rPr>
            </w:pPr>
          </w:p>
        </w:tc>
      </w:tr>
      <w:tr w:rsidR="008B5321" w:rsidRPr="000473A8" w14:paraId="1046F8F8"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5B07832F" w14:textId="77777777" w:rsidR="008B5321" w:rsidRPr="000473A8" w:rsidRDefault="008B5321" w:rsidP="00693EFC">
            <w:pPr>
              <w:bidi w:val="0"/>
              <w:spacing w:before="40" w:after="40" w:line="240" w:lineRule="exact"/>
              <w:rPr>
                <w:sz w:val="20"/>
                <w:szCs w:val="20"/>
                <w:lang w:eastAsia="en-GB"/>
              </w:rPr>
            </w:pPr>
            <w:r w:rsidRPr="000473A8">
              <w:rPr>
                <w:sz w:val="20"/>
                <w:szCs w:val="20"/>
                <w:lang w:eastAsia="en-GB"/>
              </w:rPr>
              <w:t xml:space="preserve"> - </w:t>
            </w:r>
            <w:proofErr w:type="spellStart"/>
            <w:r w:rsidRPr="000473A8">
              <w:rPr>
                <w:sz w:val="20"/>
                <w:szCs w:val="20"/>
                <w:lang w:eastAsia="en-GB"/>
              </w:rPr>
              <w:t>Unitel</w:t>
            </w:r>
            <w:proofErr w:type="spellEnd"/>
            <w:r w:rsidRPr="000473A8">
              <w:rPr>
                <w:sz w:val="20"/>
                <w:szCs w:val="20"/>
                <w:lang w:eastAsia="en-GB"/>
              </w:rPr>
              <w:t>, STP, Sao Tome</w:t>
            </w:r>
          </w:p>
        </w:tc>
        <w:tc>
          <w:tcPr>
            <w:tcW w:w="1404" w:type="dxa"/>
            <w:tcBorders>
              <w:top w:val="nil"/>
              <w:left w:val="single" w:sz="4" w:space="0" w:color="auto"/>
              <w:bottom w:val="nil"/>
              <w:right w:val="single" w:sz="4" w:space="0" w:color="auto"/>
            </w:tcBorders>
            <w:shd w:val="clear" w:color="auto" w:fill="auto"/>
            <w:noWrap/>
            <w:vAlign w:val="bottom"/>
            <w:hideMark/>
          </w:tcPr>
          <w:p w14:paraId="4A408BCC"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2020</w:t>
            </w:r>
          </w:p>
        </w:tc>
        <w:tc>
          <w:tcPr>
            <w:tcW w:w="1507" w:type="dxa"/>
            <w:tcBorders>
              <w:top w:val="nil"/>
              <w:left w:val="single" w:sz="4" w:space="0" w:color="auto"/>
              <w:bottom w:val="nil"/>
              <w:right w:val="single" w:sz="4" w:space="0" w:color="auto"/>
            </w:tcBorders>
            <w:shd w:val="clear" w:color="auto" w:fill="auto"/>
            <w:noWrap/>
            <w:vAlign w:val="bottom"/>
            <w:hideMark/>
          </w:tcPr>
          <w:p w14:paraId="293FF644"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4</w:t>
            </w:r>
            <w:r>
              <w:rPr>
                <w:sz w:val="20"/>
                <w:szCs w:val="20"/>
                <w:lang w:eastAsia="en-GB"/>
              </w:rPr>
              <w:t> </w:t>
            </w:r>
            <w:r w:rsidRPr="000473A8">
              <w:rPr>
                <w:sz w:val="20"/>
                <w:szCs w:val="20"/>
                <w:lang w:eastAsia="en-GB"/>
              </w:rPr>
              <w:t>213</w:t>
            </w:r>
            <w:r>
              <w:rPr>
                <w:sz w:val="20"/>
                <w:szCs w:val="20"/>
                <w:lang w:eastAsia="en-GB"/>
              </w:rPr>
              <w:t>,</w:t>
            </w:r>
            <w:r w:rsidRPr="000473A8">
              <w:rPr>
                <w:sz w:val="20"/>
                <w:szCs w:val="20"/>
                <w:lang w:eastAsia="en-GB"/>
              </w:rPr>
              <w:t>50</w:t>
            </w:r>
          </w:p>
        </w:tc>
        <w:tc>
          <w:tcPr>
            <w:tcW w:w="1353" w:type="dxa"/>
            <w:tcBorders>
              <w:top w:val="nil"/>
              <w:left w:val="single" w:sz="4" w:space="0" w:color="auto"/>
              <w:bottom w:val="nil"/>
              <w:right w:val="single" w:sz="4" w:space="0" w:color="auto"/>
            </w:tcBorders>
            <w:shd w:val="clear" w:color="auto" w:fill="auto"/>
            <w:noWrap/>
            <w:vAlign w:val="bottom"/>
            <w:hideMark/>
          </w:tcPr>
          <w:p w14:paraId="15D74A6D"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7F4EE227"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4</w:t>
            </w:r>
            <w:r>
              <w:rPr>
                <w:sz w:val="20"/>
                <w:szCs w:val="20"/>
                <w:lang w:eastAsia="en-GB"/>
              </w:rPr>
              <w:t> </w:t>
            </w:r>
            <w:r w:rsidRPr="000473A8">
              <w:rPr>
                <w:sz w:val="20"/>
                <w:szCs w:val="20"/>
                <w:lang w:eastAsia="en-GB"/>
              </w:rPr>
              <w:t>213</w:t>
            </w:r>
            <w:r>
              <w:rPr>
                <w:sz w:val="20"/>
                <w:szCs w:val="20"/>
                <w:lang w:eastAsia="en-GB"/>
              </w:rPr>
              <w:t>,</w:t>
            </w:r>
            <w:r w:rsidRPr="000473A8">
              <w:rPr>
                <w:sz w:val="20"/>
                <w:szCs w:val="20"/>
                <w:lang w:eastAsia="en-GB"/>
              </w:rPr>
              <w:t>50</w:t>
            </w:r>
          </w:p>
        </w:tc>
      </w:tr>
      <w:tr w:rsidR="008B5321" w:rsidRPr="000473A8" w14:paraId="1E913406"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0DC9ECE2" w14:textId="77777777" w:rsidR="008B5321" w:rsidRPr="000473A8" w:rsidRDefault="008B5321" w:rsidP="00693EFC">
            <w:pPr>
              <w:spacing w:before="40" w:after="40" w:line="240" w:lineRule="exact"/>
              <w:rPr>
                <w:b/>
                <w:bCs/>
                <w:sz w:val="20"/>
                <w:szCs w:val="20"/>
                <w:lang w:eastAsia="en-GB"/>
              </w:rPr>
            </w:pPr>
            <w:r>
              <w:rPr>
                <w:rFonts w:hint="cs"/>
                <w:b/>
                <w:bCs/>
                <w:sz w:val="20"/>
                <w:szCs w:val="20"/>
                <w:rtl/>
                <w:lang w:eastAsia="en-GB"/>
              </w:rPr>
              <w:t>المملكة العربية السعودية</w:t>
            </w:r>
          </w:p>
        </w:tc>
        <w:tc>
          <w:tcPr>
            <w:tcW w:w="1404" w:type="dxa"/>
            <w:tcBorders>
              <w:top w:val="nil"/>
              <w:left w:val="single" w:sz="4" w:space="0" w:color="auto"/>
              <w:bottom w:val="nil"/>
              <w:right w:val="single" w:sz="4" w:space="0" w:color="auto"/>
            </w:tcBorders>
            <w:shd w:val="clear" w:color="auto" w:fill="auto"/>
            <w:noWrap/>
            <w:vAlign w:val="bottom"/>
            <w:hideMark/>
          </w:tcPr>
          <w:p w14:paraId="169142B7" w14:textId="77777777" w:rsidR="008B5321" w:rsidRPr="000473A8" w:rsidRDefault="008B5321" w:rsidP="00693EFC">
            <w:pPr>
              <w:spacing w:before="40" w:after="40" w:line="240" w:lineRule="exact"/>
              <w:jc w:val="center"/>
              <w:rPr>
                <w:b/>
                <w:bCs/>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5DB92B30" w14:textId="77777777" w:rsidR="008B5321" w:rsidRPr="000473A8" w:rsidRDefault="008B5321" w:rsidP="00693EFC">
            <w:pPr>
              <w:spacing w:before="40" w:after="40" w:line="240" w:lineRule="exact"/>
              <w:jc w:val="left"/>
              <w:rPr>
                <w:sz w:val="20"/>
                <w:szCs w:val="20"/>
                <w:lang w:eastAsia="en-GB"/>
              </w:rPr>
            </w:pPr>
          </w:p>
        </w:tc>
        <w:tc>
          <w:tcPr>
            <w:tcW w:w="1353" w:type="dxa"/>
            <w:tcBorders>
              <w:top w:val="nil"/>
              <w:left w:val="single" w:sz="4" w:space="0" w:color="auto"/>
              <w:bottom w:val="nil"/>
              <w:right w:val="single" w:sz="4" w:space="0" w:color="auto"/>
            </w:tcBorders>
            <w:shd w:val="clear" w:color="auto" w:fill="auto"/>
            <w:noWrap/>
            <w:vAlign w:val="bottom"/>
            <w:hideMark/>
          </w:tcPr>
          <w:p w14:paraId="23BABFEF" w14:textId="77777777" w:rsidR="008B5321" w:rsidRPr="000473A8" w:rsidRDefault="008B5321" w:rsidP="00693EFC">
            <w:pPr>
              <w:spacing w:before="40" w:after="40" w:line="240" w:lineRule="exact"/>
              <w:jc w:val="left"/>
              <w:rPr>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4E61F217" w14:textId="77777777" w:rsidR="008B5321" w:rsidRPr="000473A8" w:rsidRDefault="008B5321" w:rsidP="00693EFC">
            <w:pPr>
              <w:spacing w:before="40" w:after="40" w:line="240" w:lineRule="exact"/>
              <w:jc w:val="left"/>
              <w:rPr>
                <w:sz w:val="20"/>
                <w:szCs w:val="20"/>
                <w:lang w:eastAsia="en-GB"/>
              </w:rPr>
            </w:pPr>
          </w:p>
        </w:tc>
      </w:tr>
      <w:tr w:rsidR="008B5321" w:rsidRPr="000473A8" w14:paraId="20F0988B"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43859196"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w:t>
            </w:r>
            <w:proofErr w:type="spellStart"/>
            <w:r w:rsidRPr="000473A8">
              <w:rPr>
                <w:sz w:val="20"/>
                <w:szCs w:val="20"/>
                <w:lang w:eastAsia="en-GB"/>
              </w:rPr>
              <w:t>Electronia</w:t>
            </w:r>
            <w:proofErr w:type="spellEnd"/>
            <w:r w:rsidRPr="000473A8">
              <w:rPr>
                <w:sz w:val="20"/>
                <w:szCs w:val="20"/>
                <w:lang w:eastAsia="en-GB"/>
              </w:rPr>
              <w:t xml:space="preserve">, Ltd., Al </w:t>
            </w:r>
            <w:proofErr w:type="spellStart"/>
            <w:r w:rsidRPr="000473A8">
              <w:rPr>
                <w:sz w:val="20"/>
                <w:szCs w:val="20"/>
                <w:lang w:eastAsia="en-GB"/>
              </w:rPr>
              <w:t>Khubar</w:t>
            </w:r>
            <w:proofErr w:type="spellEnd"/>
          </w:p>
        </w:tc>
        <w:tc>
          <w:tcPr>
            <w:tcW w:w="1404" w:type="dxa"/>
            <w:tcBorders>
              <w:top w:val="nil"/>
              <w:left w:val="single" w:sz="4" w:space="0" w:color="auto"/>
              <w:bottom w:val="nil"/>
              <w:right w:val="single" w:sz="4" w:space="0" w:color="auto"/>
            </w:tcBorders>
            <w:shd w:val="clear" w:color="auto" w:fill="auto"/>
            <w:noWrap/>
            <w:vAlign w:val="bottom"/>
            <w:hideMark/>
          </w:tcPr>
          <w:p w14:paraId="762F054D"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2008</w:t>
            </w:r>
            <w:r>
              <w:rPr>
                <w:sz w:val="20"/>
                <w:szCs w:val="20"/>
                <w:rtl/>
                <w:lang w:eastAsia="en-GB"/>
              </w:rPr>
              <w:t>-</w:t>
            </w:r>
            <w:r w:rsidRPr="000473A8">
              <w:rPr>
                <w:sz w:val="20"/>
                <w:szCs w:val="20"/>
                <w:lang w:eastAsia="en-GB"/>
              </w:rPr>
              <w:t>2010</w:t>
            </w:r>
          </w:p>
        </w:tc>
        <w:tc>
          <w:tcPr>
            <w:tcW w:w="1507" w:type="dxa"/>
            <w:tcBorders>
              <w:top w:val="nil"/>
              <w:left w:val="single" w:sz="4" w:space="0" w:color="auto"/>
              <w:bottom w:val="nil"/>
              <w:right w:val="single" w:sz="4" w:space="0" w:color="auto"/>
            </w:tcBorders>
            <w:shd w:val="clear" w:color="auto" w:fill="auto"/>
            <w:noWrap/>
            <w:vAlign w:val="bottom"/>
            <w:hideMark/>
          </w:tcPr>
          <w:p w14:paraId="04EB44B3"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7</w:t>
            </w:r>
            <w:r>
              <w:rPr>
                <w:sz w:val="20"/>
                <w:szCs w:val="20"/>
                <w:lang w:eastAsia="en-GB"/>
              </w:rPr>
              <w:t> </w:t>
            </w:r>
            <w:r w:rsidRPr="000473A8">
              <w:rPr>
                <w:sz w:val="20"/>
                <w:szCs w:val="20"/>
                <w:lang w:eastAsia="en-GB"/>
              </w:rPr>
              <w:t>849</w:t>
            </w:r>
            <w:r>
              <w:rPr>
                <w:sz w:val="20"/>
                <w:szCs w:val="20"/>
                <w:lang w:eastAsia="en-GB"/>
              </w:rPr>
              <w:t>,</w:t>
            </w:r>
            <w:r w:rsidRPr="000473A8">
              <w:rPr>
                <w:sz w:val="20"/>
                <w:szCs w:val="20"/>
                <w:lang w:eastAsia="en-GB"/>
              </w:rPr>
              <w:t>45</w:t>
            </w:r>
          </w:p>
        </w:tc>
        <w:tc>
          <w:tcPr>
            <w:tcW w:w="1353" w:type="dxa"/>
            <w:tcBorders>
              <w:top w:val="nil"/>
              <w:left w:val="single" w:sz="4" w:space="0" w:color="auto"/>
              <w:bottom w:val="nil"/>
              <w:right w:val="single" w:sz="4" w:space="0" w:color="auto"/>
            </w:tcBorders>
            <w:shd w:val="clear" w:color="auto" w:fill="auto"/>
            <w:noWrap/>
            <w:vAlign w:val="bottom"/>
            <w:hideMark/>
          </w:tcPr>
          <w:p w14:paraId="50B745E4"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220124E1"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7</w:t>
            </w:r>
            <w:r>
              <w:rPr>
                <w:sz w:val="20"/>
                <w:szCs w:val="20"/>
                <w:lang w:eastAsia="en-GB"/>
              </w:rPr>
              <w:t> </w:t>
            </w:r>
            <w:r w:rsidRPr="000473A8">
              <w:rPr>
                <w:sz w:val="20"/>
                <w:szCs w:val="20"/>
                <w:lang w:eastAsia="en-GB"/>
              </w:rPr>
              <w:t>849</w:t>
            </w:r>
            <w:r>
              <w:rPr>
                <w:sz w:val="20"/>
                <w:szCs w:val="20"/>
                <w:lang w:eastAsia="en-GB"/>
              </w:rPr>
              <w:t>,</w:t>
            </w:r>
            <w:r w:rsidRPr="000473A8">
              <w:rPr>
                <w:sz w:val="20"/>
                <w:szCs w:val="20"/>
                <w:lang w:eastAsia="en-GB"/>
              </w:rPr>
              <w:t>45</w:t>
            </w:r>
          </w:p>
        </w:tc>
      </w:tr>
      <w:tr w:rsidR="008B5321" w:rsidRPr="000473A8" w14:paraId="37A4D8D3"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4918C6F1"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w:t>
            </w:r>
            <w:proofErr w:type="spellStart"/>
            <w:r w:rsidRPr="000473A8">
              <w:rPr>
                <w:sz w:val="20"/>
                <w:szCs w:val="20"/>
                <w:lang w:eastAsia="en-GB"/>
              </w:rPr>
              <w:t>Tuwaiq</w:t>
            </w:r>
            <w:proofErr w:type="spellEnd"/>
            <w:r w:rsidRPr="000473A8">
              <w:rPr>
                <w:sz w:val="20"/>
                <w:szCs w:val="20"/>
                <w:lang w:eastAsia="en-GB"/>
              </w:rPr>
              <w:t xml:space="preserve"> Communications Company, Riyadh</w:t>
            </w:r>
          </w:p>
        </w:tc>
        <w:tc>
          <w:tcPr>
            <w:tcW w:w="1404" w:type="dxa"/>
            <w:tcBorders>
              <w:top w:val="nil"/>
              <w:left w:val="single" w:sz="4" w:space="0" w:color="auto"/>
              <w:bottom w:val="nil"/>
              <w:right w:val="single" w:sz="4" w:space="0" w:color="auto"/>
            </w:tcBorders>
            <w:shd w:val="clear" w:color="auto" w:fill="auto"/>
            <w:noWrap/>
            <w:vAlign w:val="bottom"/>
            <w:hideMark/>
          </w:tcPr>
          <w:p w14:paraId="5694D91A"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2008</w:t>
            </w:r>
            <w:r>
              <w:rPr>
                <w:sz w:val="20"/>
                <w:szCs w:val="20"/>
                <w:rtl/>
                <w:lang w:eastAsia="en-GB"/>
              </w:rPr>
              <w:t>-</w:t>
            </w:r>
            <w:r w:rsidRPr="000473A8">
              <w:rPr>
                <w:sz w:val="20"/>
                <w:szCs w:val="20"/>
                <w:lang w:eastAsia="en-GB"/>
              </w:rPr>
              <w:t>2009</w:t>
            </w:r>
          </w:p>
        </w:tc>
        <w:tc>
          <w:tcPr>
            <w:tcW w:w="1507" w:type="dxa"/>
            <w:tcBorders>
              <w:top w:val="nil"/>
              <w:left w:val="single" w:sz="4" w:space="0" w:color="auto"/>
              <w:bottom w:val="nil"/>
              <w:right w:val="single" w:sz="4" w:space="0" w:color="auto"/>
            </w:tcBorders>
            <w:shd w:val="clear" w:color="auto" w:fill="auto"/>
            <w:noWrap/>
            <w:vAlign w:val="bottom"/>
            <w:hideMark/>
          </w:tcPr>
          <w:p w14:paraId="27599436"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88</w:t>
            </w:r>
            <w:r>
              <w:rPr>
                <w:sz w:val="20"/>
                <w:szCs w:val="20"/>
                <w:lang w:eastAsia="en-GB"/>
              </w:rPr>
              <w:t> </w:t>
            </w:r>
            <w:r w:rsidRPr="000473A8">
              <w:rPr>
                <w:sz w:val="20"/>
                <w:szCs w:val="20"/>
                <w:lang w:eastAsia="en-GB"/>
              </w:rPr>
              <w:t>595</w:t>
            </w:r>
            <w:r>
              <w:rPr>
                <w:sz w:val="20"/>
                <w:szCs w:val="20"/>
                <w:lang w:eastAsia="en-GB"/>
              </w:rPr>
              <w:t>,</w:t>
            </w:r>
            <w:r w:rsidRPr="000473A8">
              <w:rPr>
                <w:sz w:val="20"/>
                <w:szCs w:val="20"/>
                <w:lang w:eastAsia="en-GB"/>
              </w:rPr>
              <w:t>00</w:t>
            </w:r>
          </w:p>
        </w:tc>
        <w:tc>
          <w:tcPr>
            <w:tcW w:w="1353" w:type="dxa"/>
            <w:tcBorders>
              <w:top w:val="nil"/>
              <w:left w:val="single" w:sz="4" w:space="0" w:color="auto"/>
              <w:bottom w:val="nil"/>
              <w:right w:val="single" w:sz="4" w:space="0" w:color="auto"/>
            </w:tcBorders>
            <w:shd w:val="clear" w:color="auto" w:fill="auto"/>
            <w:noWrap/>
            <w:vAlign w:val="bottom"/>
            <w:hideMark/>
          </w:tcPr>
          <w:p w14:paraId="3297A652"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7ED4754C"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88</w:t>
            </w:r>
            <w:r>
              <w:rPr>
                <w:sz w:val="20"/>
                <w:szCs w:val="20"/>
                <w:lang w:eastAsia="en-GB"/>
              </w:rPr>
              <w:t> </w:t>
            </w:r>
            <w:r w:rsidRPr="000473A8">
              <w:rPr>
                <w:sz w:val="20"/>
                <w:szCs w:val="20"/>
                <w:lang w:eastAsia="en-GB"/>
              </w:rPr>
              <w:t>595</w:t>
            </w:r>
            <w:r>
              <w:rPr>
                <w:sz w:val="20"/>
                <w:szCs w:val="20"/>
                <w:lang w:eastAsia="en-GB"/>
              </w:rPr>
              <w:t>,</w:t>
            </w:r>
            <w:r w:rsidRPr="000473A8">
              <w:rPr>
                <w:sz w:val="20"/>
                <w:szCs w:val="20"/>
                <w:lang w:eastAsia="en-GB"/>
              </w:rPr>
              <w:t>00</w:t>
            </w:r>
          </w:p>
        </w:tc>
      </w:tr>
      <w:tr w:rsidR="008B5321" w:rsidRPr="000473A8" w14:paraId="10548AC1"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4A1EE600" w14:textId="77777777" w:rsidR="008B5321" w:rsidRPr="000473A8" w:rsidRDefault="008B5321" w:rsidP="00693EFC">
            <w:pPr>
              <w:spacing w:before="40" w:after="40" w:line="240" w:lineRule="exact"/>
              <w:rPr>
                <w:b/>
                <w:bCs/>
                <w:sz w:val="20"/>
                <w:szCs w:val="20"/>
                <w:lang w:eastAsia="en-GB"/>
              </w:rPr>
            </w:pPr>
            <w:r>
              <w:rPr>
                <w:rFonts w:hint="cs"/>
                <w:b/>
                <w:bCs/>
                <w:sz w:val="20"/>
                <w:szCs w:val="20"/>
                <w:rtl/>
                <w:lang w:eastAsia="en-GB"/>
              </w:rPr>
              <w:t>السنغال</w:t>
            </w:r>
          </w:p>
        </w:tc>
        <w:tc>
          <w:tcPr>
            <w:tcW w:w="1404" w:type="dxa"/>
            <w:tcBorders>
              <w:top w:val="nil"/>
              <w:left w:val="single" w:sz="4" w:space="0" w:color="auto"/>
              <w:bottom w:val="nil"/>
              <w:right w:val="single" w:sz="4" w:space="0" w:color="auto"/>
            </w:tcBorders>
            <w:shd w:val="clear" w:color="auto" w:fill="auto"/>
            <w:noWrap/>
            <w:vAlign w:val="bottom"/>
            <w:hideMark/>
          </w:tcPr>
          <w:p w14:paraId="1E6A758E" w14:textId="77777777" w:rsidR="008B5321" w:rsidRPr="000473A8" w:rsidRDefault="008B5321" w:rsidP="00693EFC">
            <w:pPr>
              <w:spacing w:before="40" w:after="40" w:line="240" w:lineRule="exact"/>
              <w:jc w:val="center"/>
              <w:rPr>
                <w:b/>
                <w:bCs/>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752C7D1C" w14:textId="77777777" w:rsidR="008B5321" w:rsidRPr="000473A8" w:rsidRDefault="008B5321" w:rsidP="00693EFC">
            <w:pPr>
              <w:spacing w:before="40" w:after="40" w:line="240" w:lineRule="exact"/>
              <w:jc w:val="left"/>
              <w:rPr>
                <w:sz w:val="20"/>
                <w:szCs w:val="20"/>
                <w:lang w:eastAsia="en-GB"/>
              </w:rPr>
            </w:pPr>
          </w:p>
        </w:tc>
        <w:tc>
          <w:tcPr>
            <w:tcW w:w="1353" w:type="dxa"/>
            <w:tcBorders>
              <w:top w:val="nil"/>
              <w:left w:val="single" w:sz="4" w:space="0" w:color="auto"/>
              <w:bottom w:val="nil"/>
              <w:right w:val="single" w:sz="4" w:space="0" w:color="auto"/>
            </w:tcBorders>
            <w:shd w:val="clear" w:color="auto" w:fill="auto"/>
            <w:noWrap/>
            <w:vAlign w:val="bottom"/>
            <w:hideMark/>
          </w:tcPr>
          <w:p w14:paraId="46C881AC" w14:textId="77777777" w:rsidR="008B5321" w:rsidRPr="000473A8" w:rsidRDefault="008B5321" w:rsidP="00693EFC">
            <w:pPr>
              <w:spacing w:before="40" w:after="40" w:line="240" w:lineRule="exact"/>
              <w:jc w:val="left"/>
              <w:rPr>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15238FE9" w14:textId="77777777" w:rsidR="008B5321" w:rsidRPr="000473A8" w:rsidRDefault="008B5321" w:rsidP="00693EFC">
            <w:pPr>
              <w:spacing w:before="40" w:after="40" w:line="240" w:lineRule="exact"/>
              <w:jc w:val="left"/>
              <w:rPr>
                <w:sz w:val="20"/>
                <w:szCs w:val="20"/>
                <w:lang w:eastAsia="en-GB"/>
              </w:rPr>
            </w:pPr>
          </w:p>
        </w:tc>
      </w:tr>
      <w:tr w:rsidR="008B5321" w:rsidRPr="000473A8" w14:paraId="35359725"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165BCEEE"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Expresso Telecom, Dakar-</w:t>
            </w:r>
            <w:proofErr w:type="spellStart"/>
            <w:r w:rsidRPr="000473A8">
              <w:rPr>
                <w:sz w:val="20"/>
                <w:szCs w:val="20"/>
                <w:lang w:eastAsia="en-GB"/>
              </w:rPr>
              <w:t>Ponty</w:t>
            </w:r>
            <w:proofErr w:type="spellEnd"/>
          </w:p>
        </w:tc>
        <w:tc>
          <w:tcPr>
            <w:tcW w:w="1404" w:type="dxa"/>
            <w:tcBorders>
              <w:top w:val="nil"/>
              <w:left w:val="single" w:sz="4" w:space="0" w:color="auto"/>
              <w:bottom w:val="nil"/>
              <w:right w:val="single" w:sz="4" w:space="0" w:color="auto"/>
            </w:tcBorders>
            <w:shd w:val="clear" w:color="auto" w:fill="auto"/>
            <w:noWrap/>
            <w:vAlign w:val="bottom"/>
            <w:hideMark/>
          </w:tcPr>
          <w:p w14:paraId="5B1E3882"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2017</w:t>
            </w:r>
            <w:r>
              <w:rPr>
                <w:sz w:val="20"/>
                <w:szCs w:val="20"/>
                <w:rtl/>
                <w:lang w:eastAsia="en-GB"/>
              </w:rPr>
              <w:t>-</w:t>
            </w:r>
            <w:r w:rsidRPr="000473A8">
              <w:rPr>
                <w:sz w:val="20"/>
                <w:szCs w:val="20"/>
                <w:lang w:eastAsia="en-GB"/>
              </w:rPr>
              <w:t>2018</w:t>
            </w:r>
          </w:p>
        </w:tc>
        <w:tc>
          <w:tcPr>
            <w:tcW w:w="1507" w:type="dxa"/>
            <w:tcBorders>
              <w:top w:val="nil"/>
              <w:left w:val="single" w:sz="4" w:space="0" w:color="auto"/>
              <w:bottom w:val="nil"/>
              <w:right w:val="single" w:sz="4" w:space="0" w:color="auto"/>
            </w:tcBorders>
            <w:shd w:val="clear" w:color="auto" w:fill="auto"/>
            <w:noWrap/>
            <w:vAlign w:val="bottom"/>
            <w:hideMark/>
          </w:tcPr>
          <w:p w14:paraId="316AA7F9"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2</w:t>
            </w:r>
            <w:r>
              <w:rPr>
                <w:sz w:val="20"/>
                <w:szCs w:val="20"/>
                <w:lang w:eastAsia="en-GB"/>
              </w:rPr>
              <w:t> </w:t>
            </w:r>
            <w:r w:rsidRPr="000473A8">
              <w:rPr>
                <w:sz w:val="20"/>
                <w:szCs w:val="20"/>
                <w:lang w:eastAsia="en-GB"/>
              </w:rPr>
              <w:t>108</w:t>
            </w:r>
            <w:r>
              <w:rPr>
                <w:sz w:val="20"/>
                <w:szCs w:val="20"/>
                <w:lang w:eastAsia="en-GB"/>
              </w:rPr>
              <w:t>,</w:t>
            </w:r>
            <w:r w:rsidRPr="000473A8">
              <w:rPr>
                <w:sz w:val="20"/>
                <w:szCs w:val="20"/>
                <w:lang w:eastAsia="en-GB"/>
              </w:rPr>
              <w:t>70</w:t>
            </w:r>
          </w:p>
        </w:tc>
        <w:tc>
          <w:tcPr>
            <w:tcW w:w="1353" w:type="dxa"/>
            <w:tcBorders>
              <w:top w:val="nil"/>
              <w:left w:val="single" w:sz="4" w:space="0" w:color="auto"/>
              <w:bottom w:val="nil"/>
              <w:right w:val="single" w:sz="4" w:space="0" w:color="auto"/>
            </w:tcBorders>
            <w:shd w:val="clear" w:color="auto" w:fill="auto"/>
            <w:noWrap/>
            <w:vAlign w:val="bottom"/>
            <w:hideMark/>
          </w:tcPr>
          <w:p w14:paraId="63BABFA4"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0E56DBA9"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2</w:t>
            </w:r>
            <w:r>
              <w:rPr>
                <w:sz w:val="20"/>
                <w:szCs w:val="20"/>
                <w:lang w:eastAsia="en-GB"/>
              </w:rPr>
              <w:t> </w:t>
            </w:r>
            <w:r w:rsidRPr="000473A8">
              <w:rPr>
                <w:sz w:val="20"/>
                <w:szCs w:val="20"/>
                <w:lang w:eastAsia="en-GB"/>
              </w:rPr>
              <w:t>108</w:t>
            </w:r>
            <w:r>
              <w:rPr>
                <w:sz w:val="20"/>
                <w:szCs w:val="20"/>
                <w:lang w:eastAsia="en-GB"/>
              </w:rPr>
              <w:t>,</w:t>
            </w:r>
            <w:r w:rsidRPr="000473A8">
              <w:rPr>
                <w:sz w:val="20"/>
                <w:szCs w:val="20"/>
                <w:lang w:eastAsia="en-GB"/>
              </w:rPr>
              <w:t>70</w:t>
            </w:r>
          </w:p>
        </w:tc>
      </w:tr>
      <w:tr w:rsidR="008B5321" w:rsidRPr="000473A8" w14:paraId="250F9DA7"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63F43B7C" w14:textId="77777777" w:rsidR="008B5321" w:rsidRPr="000473A8" w:rsidRDefault="008B5321" w:rsidP="00693EFC">
            <w:pPr>
              <w:spacing w:before="40" w:after="40" w:line="240" w:lineRule="exact"/>
              <w:jc w:val="right"/>
              <w:rPr>
                <w:sz w:val="20"/>
                <w:szCs w:val="20"/>
                <w:lang w:val="fr-CH" w:eastAsia="en-GB"/>
              </w:rPr>
            </w:pPr>
            <w:r w:rsidRPr="000473A8">
              <w:rPr>
                <w:sz w:val="20"/>
                <w:szCs w:val="20"/>
                <w:lang w:val="fr-CH" w:eastAsia="en-GB"/>
              </w:rPr>
              <w:t xml:space="preserve"> - Initiative Africaine des Tech. Avancées, Dakar</w:t>
            </w:r>
          </w:p>
        </w:tc>
        <w:tc>
          <w:tcPr>
            <w:tcW w:w="1404" w:type="dxa"/>
            <w:tcBorders>
              <w:top w:val="nil"/>
              <w:left w:val="single" w:sz="4" w:space="0" w:color="auto"/>
              <w:bottom w:val="nil"/>
              <w:right w:val="single" w:sz="4" w:space="0" w:color="auto"/>
            </w:tcBorders>
            <w:shd w:val="clear" w:color="auto" w:fill="auto"/>
            <w:noWrap/>
            <w:vAlign w:val="bottom"/>
            <w:hideMark/>
          </w:tcPr>
          <w:p w14:paraId="2B9AE41B"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2018</w:t>
            </w:r>
          </w:p>
        </w:tc>
        <w:tc>
          <w:tcPr>
            <w:tcW w:w="1507" w:type="dxa"/>
            <w:tcBorders>
              <w:top w:val="nil"/>
              <w:left w:val="single" w:sz="4" w:space="0" w:color="auto"/>
              <w:bottom w:val="nil"/>
              <w:right w:val="single" w:sz="4" w:space="0" w:color="auto"/>
            </w:tcBorders>
            <w:shd w:val="clear" w:color="auto" w:fill="auto"/>
            <w:noWrap/>
            <w:vAlign w:val="bottom"/>
            <w:hideMark/>
          </w:tcPr>
          <w:p w14:paraId="702DB466"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2</w:t>
            </w:r>
            <w:r>
              <w:rPr>
                <w:sz w:val="20"/>
                <w:szCs w:val="20"/>
                <w:lang w:eastAsia="en-GB"/>
              </w:rPr>
              <w:t> </w:t>
            </w:r>
            <w:r w:rsidRPr="000473A8">
              <w:rPr>
                <w:sz w:val="20"/>
                <w:szCs w:val="20"/>
                <w:lang w:eastAsia="en-GB"/>
              </w:rPr>
              <w:t>046</w:t>
            </w:r>
            <w:r>
              <w:rPr>
                <w:sz w:val="20"/>
                <w:szCs w:val="20"/>
                <w:lang w:eastAsia="en-GB"/>
              </w:rPr>
              <w:t>,</w:t>
            </w:r>
            <w:r w:rsidRPr="000473A8">
              <w:rPr>
                <w:sz w:val="20"/>
                <w:szCs w:val="20"/>
                <w:lang w:eastAsia="en-GB"/>
              </w:rPr>
              <w:t>60</w:t>
            </w:r>
          </w:p>
        </w:tc>
        <w:tc>
          <w:tcPr>
            <w:tcW w:w="1353" w:type="dxa"/>
            <w:tcBorders>
              <w:top w:val="nil"/>
              <w:left w:val="single" w:sz="4" w:space="0" w:color="auto"/>
              <w:bottom w:val="nil"/>
              <w:right w:val="single" w:sz="4" w:space="0" w:color="auto"/>
            </w:tcBorders>
            <w:shd w:val="clear" w:color="auto" w:fill="auto"/>
            <w:noWrap/>
            <w:vAlign w:val="bottom"/>
            <w:hideMark/>
          </w:tcPr>
          <w:p w14:paraId="246EB008"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4563E9DD"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2</w:t>
            </w:r>
            <w:r>
              <w:rPr>
                <w:sz w:val="20"/>
                <w:szCs w:val="20"/>
                <w:lang w:eastAsia="en-GB"/>
              </w:rPr>
              <w:t> </w:t>
            </w:r>
            <w:r w:rsidRPr="000473A8">
              <w:rPr>
                <w:sz w:val="20"/>
                <w:szCs w:val="20"/>
                <w:lang w:eastAsia="en-GB"/>
              </w:rPr>
              <w:t>046</w:t>
            </w:r>
            <w:r>
              <w:rPr>
                <w:sz w:val="20"/>
                <w:szCs w:val="20"/>
                <w:lang w:eastAsia="en-GB"/>
              </w:rPr>
              <w:t>,</w:t>
            </w:r>
            <w:r w:rsidRPr="000473A8">
              <w:rPr>
                <w:sz w:val="20"/>
                <w:szCs w:val="20"/>
                <w:lang w:eastAsia="en-GB"/>
              </w:rPr>
              <w:t>60</w:t>
            </w:r>
          </w:p>
        </w:tc>
      </w:tr>
      <w:tr w:rsidR="008B5321" w:rsidRPr="000473A8" w14:paraId="7934A173" w14:textId="77777777" w:rsidTr="00693EFC">
        <w:trPr>
          <w:trHeight w:val="576"/>
          <w:jc w:val="center"/>
        </w:trPr>
        <w:tc>
          <w:tcPr>
            <w:tcW w:w="3858" w:type="dxa"/>
            <w:tcBorders>
              <w:top w:val="nil"/>
              <w:left w:val="single" w:sz="4" w:space="0" w:color="auto"/>
              <w:right w:val="single" w:sz="4" w:space="0" w:color="auto"/>
            </w:tcBorders>
            <w:shd w:val="clear" w:color="auto" w:fill="auto"/>
            <w:vAlign w:val="bottom"/>
            <w:hideMark/>
          </w:tcPr>
          <w:p w14:paraId="631FC564" w14:textId="77777777" w:rsidR="008B5321" w:rsidRPr="000473A8" w:rsidRDefault="008B5321" w:rsidP="00693EFC">
            <w:pPr>
              <w:spacing w:before="40" w:after="40" w:line="240" w:lineRule="exact"/>
              <w:jc w:val="right"/>
              <w:rPr>
                <w:sz w:val="20"/>
                <w:szCs w:val="20"/>
                <w:lang w:val="fr-CH" w:eastAsia="en-GB"/>
              </w:rPr>
            </w:pPr>
            <w:r w:rsidRPr="000473A8">
              <w:rPr>
                <w:sz w:val="20"/>
                <w:szCs w:val="20"/>
                <w:lang w:val="fr-CH" w:eastAsia="en-GB"/>
              </w:rPr>
              <w:t xml:space="preserve"> - Le Consortium du Service Universel (CSU), Dakar Medina</w:t>
            </w:r>
          </w:p>
        </w:tc>
        <w:tc>
          <w:tcPr>
            <w:tcW w:w="1404" w:type="dxa"/>
            <w:tcBorders>
              <w:top w:val="nil"/>
              <w:left w:val="single" w:sz="4" w:space="0" w:color="auto"/>
              <w:right w:val="single" w:sz="4" w:space="0" w:color="auto"/>
            </w:tcBorders>
            <w:shd w:val="clear" w:color="auto" w:fill="auto"/>
            <w:noWrap/>
            <w:vAlign w:val="bottom"/>
            <w:hideMark/>
          </w:tcPr>
          <w:p w14:paraId="54E4703C"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2019</w:t>
            </w:r>
          </w:p>
        </w:tc>
        <w:tc>
          <w:tcPr>
            <w:tcW w:w="1507" w:type="dxa"/>
            <w:tcBorders>
              <w:top w:val="nil"/>
              <w:left w:val="single" w:sz="4" w:space="0" w:color="auto"/>
              <w:right w:val="single" w:sz="4" w:space="0" w:color="auto"/>
            </w:tcBorders>
            <w:shd w:val="clear" w:color="auto" w:fill="auto"/>
            <w:noWrap/>
            <w:vAlign w:val="bottom"/>
            <w:hideMark/>
          </w:tcPr>
          <w:p w14:paraId="5AB27EA5"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9</w:t>
            </w:r>
            <w:r>
              <w:rPr>
                <w:sz w:val="20"/>
                <w:szCs w:val="20"/>
                <w:lang w:eastAsia="en-GB"/>
              </w:rPr>
              <w:t> </w:t>
            </w:r>
            <w:r w:rsidRPr="000473A8">
              <w:rPr>
                <w:sz w:val="20"/>
                <w:szCs w:val="20"/>
                <w:lang w:eastAsia="en-GB"/>
              </w:rPr>
              <w:t>267</w:t>
            </w:r>
            <w:r>
              <w:rPr>
                <w:sz w:val="20"/>
                <w:szCs w:val="20"/>
                <w:lang w:eastAsia="en-GB"/>
              </w:rPr>
              <w:t>,</w:t>
            </w:r>
            <w:r w:rsidRPr="000473A8">
              <w:rPr>
                <w:sz w:val="20"/>
                <w:szCs w:val="20"/>
                <w:lang w:eastAsia="en-GB"/>
              </w:rPr>
              <w:t>65</w:t>
            </w:r>
          </w:p>
        </w:tc>
        <w:tc>
          <w:tcPr>
            <w:tcW w:w="1353" w:type="dxa"/>
            <w:tcBorders>
              <w:top w:val="nil"/>
              <w:left w:val="single" w:sz="4" w:space="0" w:color="auto"/>
              <w:right w:val="single" w:sz="4" w:space="0" w:color="auto"/>
            </w:tcBorders>
            <w:shd w:val="clear" w:color="auto" w:fill="auto"/>
            <w:noWrap/>
            <w:vAlign w:val="bottom"/>
            <w:hideMark/>
          </w:tcPr>
          <w:p w14:paraId="0CB15969"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right w:val="single" w:sz="4" w:space="0" w:color="auto"/>
            </w:tcBorders>
            <w:shd w:val="clear" w:color="auto" w:fill="auto"/>
            <w:noWrap/>
            <w:vAlign w:val="bottom"/>
            <w:hideMark/>
          </w:tcPr>
          <w:p w14:paraId="0ABFBFFA"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9</w:t>
            </w:r>
            <w:r>
              <w:rPr>
                <w:sz w:val="20"/>
                <w:szCs w:val="20"/>
                <w:lang w:eastAsia="en-GB"/>
              </w:rPr>
              <w:t> </w:t>
            </w:r>
            <w:r w:rsidRPr="000473A8">
              <w:rPr>
                <w:sz w:val="20"/>
                <w:szCs w:val="20"/>
                <w:lang w:eastAsia="en-GB"/>
              </w:rPr>
              <w:t>267</w:t>
            </w:r>
            <w:r>
              <w:rPr>
                <w:sz w:val="20"/>
                <w:szCs w:val="20"/>
                <w:lang w:eastAsia="en-GB"/>
              </w:rPr>
              <w:t>,</w:t>
            </w:r>
            <w:r w:rsidRPr="000473A8">
              <w:rPr>
                <w:sz w:val="20"/>
                <w:szCs w:val="20"/>
                <w:lang w:eastAsia="en-GB"/>
              </w:rPr>
              <w:t>65</w:t>
            </w:r>
          </w:p>
        </w:tc>
      </w:tr>
      <w:tr w:rsidR="008B5321" w:rsidRPr="000473A8" w14:paraId="0BF9A5CB" w14:textId="77777777" w:rsidTr="00693EFC">
        <w:trPr>
          <w:trHeight w:val="277"/>
          <w:jc w:val="center"/>
        </w:trPr>
        <w:tc>
          <w:tcPr>
            <w:tcW w:w="3858" w:type="dxa"/>
            <w:tcBorders>
              <w:left w:val="single" w:sz="4" w:space="0" w:color="auto"/>
              <w:bottom w:val="nil"/>
              <w:right w:val="single" w:sz="4" w:space="0" w:color="auto"/>
            </w:tcBorders>
            <w:shd w:val="clear" w:color="auto" w:fill="auto"/>
            <w:vAlign w:val="bottom"/>
          </w:tcPr>
          <w:p w14:paraId="7322AB7D" w14:textId="77777777" w:rsidR="008B5321" w:rsidRPr="000473A8" w:rsidRDefault="008B5321" w:rsidP="00693EFC">
            <w:pPr>
              <w:spacing w:before="40" w:after="40" w:line="240" w:lineRule="exact"/>
              <w:rPr>
                <w:b/>
                <w:bCs/>
                <w:sz w:val="20"/>
                <w:szCs w:val="20"/>
                <w:lang w:eastAsia="en-GB"/>
              </w:rPr>
            </w:pPr>
            <w:r>
              <w:rPr>
                <w:rFonts w:hint="cs"/>
                <w:b/>
                <w:bCs/>
                <w:sz w:val="20"/>
                <w:szCs w:val="20"/>
                <w:rtl/>
                <w:lang w:eastAsia="en-GB"/>
              </w:rPr>
              <w:t>السودان</w:t>
            </w:r>
          </w:p>
        </w:tc>
        <w:tc>
          <w:tcPr>
            <w:tcW w:w="1404" w:type="dxa"/>
            <w:tcBorders>
              <w:left w:val="single" w:sz="4" w:space="0" w:color="auto"/>
              <w:bottom w:val="nil"/>
              <w:right w:val="single" w:sz="4" w:space="0" w:color="auto"/>
            </w:tcBorders>
            <w:shd w:val="clear" w:color="auto" w:fill="auto"/>
            <w:noWrap/>
            <w:vAlign w:val="bottom"/>
          </w:tcPr>
          <w:p w14:paraId="1419DE36" w14:textId="77777777" w:rsidR="008B5321" w:rsidRPr="000473A8" w:rsidRDefault="008B5321" w:rsidP="00693EFC">
            <w:pPr>
              <w:spacing w:before="40" w:after="40" w:line="240" w:lineRule="exact"/>
              <w:jc w:val="center"/>
              <w:rPr>
                <w:b/>
                <w:bCs/>
                <w:sz w:val="20"/>
                <w:szCs w:val="20"/>
                <w:lang w:eastAsia="en-GB"/>
              </w:rPr>
            </w:pPr>
          </w:p>
        </w:tc>
        <w:tc>
          <w:tcPr>
            <w:tcW w:w="1507" w:type="dxa"/>
            <w:tcBorders>
              <w:left w:val="single" w:sz="4" w:space="0" w:color="auto"/>
              <w:bottom w:val="nil"/>
              <w:right w:val="single" w:sz="4" w:space="0" w:color="auto"/>
            </w:tcBorders>
            <w:shd w:val="clear" w:color="auto" w:fill="auto"/>
            <w:noWrap/>
            <w:vAlign w:val="bottom"/>
          </w:tcPr>
          <w:p w14:paraId="3F6E8493" w14:textId="77777777" w:rsidR="008B5321" w:rsidRPr="000473A8" w:rsidRDefault="008B5321" w:rsidP="00693EFC">
            <w:pPr>
              <w:spacing w:before="40" w:after="40" w:line="240" w:lineRule="exact"/>
              <w:jc w:val="left"/>
              <w:rPr>
                <w:sz w:val="20"/>
                <w:szCs w:val="20"/>
                <w:lang w:eastAsia="en-GB"/>
              </w:rPr>
            </w:pPr>
          </w:p>
        </w:tc>
        <w:tc>
          <w:tcPr>
            <w:tcW w:w="1353" w:type="dxa"/>
            <w:tcBorders>
              <w:left w:val="single" w:sz="4" w:space="0" w:color="auto"/>
              <w:bottom w:val="nil"/>
              <w:right w:val="single" w:sz="4" w:space="0" w:color="auto"/>
            </w:tcBorders>
            <w:shd w:val="clear" w:color="auto" w:fill="auto"/>
            <w:noWrap/>
            <w:vAlign w:val="bottom"/>
          </w:tcPr>
          <w:p w14:paraId="0DE0D5C5" w14:textId="77777777" w:rsidR="008B5321" w:rsidRPr="000473A8" w:rsidRDefault="008B5321" w:rsidP="00693EFC">
            <w:pPr>
              <w:spacing w:before="40" w:after="40" w:line="240" w:lineRule="exact"/>
              <w:jc w:val="left"/>
              <w:rPr>
                <w:sz w:val="20"/>
                <w:szCs w:val="20"/>
                <w:lang w:eastAsia="en-GB"/>
              </w:rPr>
            </w:pPr>
          </w:p>
        </w:tc>
        <w:tc>
          <w:tcPr>
            <w:tcW w:w="1507" w:type="dxa"/>
            <w:tcBorders>
              <w:left w:val="single" w:sz="4" w:space="0" w:color="auto"/>
              <w:bottom w:val="nil"/>
              <w:right w:val="single" w:sz="4" w:space="0" w:color="auto"/>
            </w:tcBorders>
            <w:shd w:val="clear" w:color="auto" w:fill="auto"/>
            <w:noWrap/>
            <w:vAlign w:val="bottom"/>
          </w:tcPr>
          <w:p w14:paraId="05759C4B" w14:textId="77777777" w:rsidR="008B5321" w:rsidRPr="000473A8" w:rsidRDefault="008B5321" w:rsidP="00693EFC">
            <w:pPr>
              <w:spacing w:before="40" w:after="40" w:line="240" w:lineRule="exact"/>
              <w:jc w:val="left"/>
              <w:rPr>
                <w:sz w:val="20"/>
                <w:szCs w:val="20"/>
                <w:lang w:eastAsia="en-GB"/>
              </w:rPr>
            </w:pPr>
          </w:p>
        </w:tc>
      </w:tr>
      <w:tr w:rsidR="008B5321" w:rsidRPr="000473A8" w14:paraId="2B757901" w14:textId="77777777" w:rsidTr="00693EFC">
        <w:trPr>
          <w:trHeight w:val="576"/>
          <w:jc w:val="center"/>
        </w:trPr>
        <w:tc>
          <w:tcPr>
            <w:tcW w:w="3858" w:type="dxa"/>
            <w:tcBorders>
              <w:top w:val="nil"/>
              <w:left w:val="single" w:sz="4" w:space="0" w:color="auto"/>
              <w:bottom w:val="nil"/>
              <w:right w:val="single" w:sz="4" w:space="0" w:color="auto"/>
            </w:tcBorders>
            <w:shd w:val="clear" w:color="auto" w:fill="auto"/>
            <w:vAlign w:val="bottom"/>
            <w:hideMark/>
          </w:tcPr>
          <w:p w14:paraId="035A073C"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Garden City College for Science &amp; Technology, Khartoum</w:t>
            </w:r>
          </w:p>
        </w:tc>
        <w:tc>
          <w:tcPr>
            <w:tcW w:w="1404" w:type="dxa"/>
            <w:tcBorders>
              <w:top w:val="nil"/>
              <w:left w:val="single" w:sz="4" w:space="0" w:color="auto"/>
              <w:bottom w:val="nil"/>
              <w:right w:val="single" w:sz="4" w:space="0" w:color="auto"/>
            </w:tcBorders>
            <w:shd w:val="clear" w:color="auto" w:fill="auto"/>
            <w:noWrap/>
            <w:vAlign w:val="bottom"/>
            <w:hideMark/>
          </w:tcPr>
          <w:p w14:paraId="2FD43BE6"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2013</w:t>
            </w:r>
            <w:r>
              <w:rPr>
                <w:sz w:val="20"/>
                <w:szCs w:val="20"/>
                <w:rtl/>
                <w:lang w:eastAsia="en-GB"/>
              </w:rPr>
              <w:t>-</w:t>
            </w:r>
            <w:r w:rsidRPr="000473A8">
              <w:rPr>
                <w:sz w:val="20"/>
                <w:szCs w:val="20"/>
                <w:lang w:eastAsia="en-GB"/>
              </w:rPr>
              <w:t>2014</w:t>
            </w:r>
          </w:p>
        </w:tc>
        <w:tc>
          <w:tcPr>
            <w:tcW w:w="1507" w:type="dxa"/>
            <w:tcBorders>
              <w:top w:val="nil"/>
              <w:left w:val="single" w:sz="4" w:space="0" w:color="auto"/>
              <w:bottom w:val="nil"/>
              <w:right w:val="single" w:sz="4" w:space="0" w:color="auto"/>
            </w:tcBorders>
            <w:shd w:val="clear" w:color="auto" w:fill="auto"/>
            <w:noWrap/>
            <w:vAlign w:val="bottom"/>
            <w:hideMark/>
          </w:tcPr>
          <w:p w14:paraId="7C0ABBBF"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3</w:t>
            </w:r>
            <w:r>
              <w:rPr>
                <w:sz w:val="20"/>
                <w:szCs w:val="20"/>
                <w:lang w:eastAsia="en-GB"/>
              </w:rPr>
              <w:t> </w:t>
            </w:r>
            <w:r w:rsidRPr="000473A8">
              <w:rPr>
                <w:sz w:val="20"/>
                <w:szCs w:val="20"/>
                <w:lang w:eastAsia="en-GB"/>
              </w:rPr>
              <w:t>928</w:t>
            </w:r>
            <w:r>
              <w:rPr>
                <w:sz w:val="20"/>
                <w:szCs w:val="20"/>
                <w:lang w:eastAsia="en-GB"/>
              </w:rPr>
              <w:t>,</w:t>
            </w:r>
            <w:r w:rsidRPr="000473A8">
              <w:rPr>
                <w:sz w:val="20"/>
                <w:szCs w:val="20"/>
                <w:lang w:eastAsia="en-GB"/>
              </w:rPr>
              <w:t>90</w:t>
            </w:r>
          </w:p>
        </w:tc>
        <w:tc>
          <w:tcPr>
            <w:tcW w:w="1353" w:type="dxa"/>
            <w:tcBorders>
              <w:top w:val="nil"/>
              <w:left w:val="single" w:sz="4" w:space="0" w:color="auto"/>
              <w:bottom w:val="nil"/>
              <w:right w:val="single" w:sz="4" w:space="0" w:color="auto"/>
            </w:tcBorders>
            <w:shd w:val="clear" w:color="auto" w:fill="auto"/>
            <w:noWrap/>
            <w:vAlign w:val="bottom"/>
            <w:hideMark/>
          </w:tcPr>
          <w:p w14:paraId="42D17C62"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799D87F3"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3</w:t>
            </w:r>
            <w:r>
              <w:rPr>
                <w:sz w:val="20"/>
                <w:szCs w:val="20"/>
                <w:lang w:eastAsia="en-GB"/>
              </w:rPr>
              <w:t> </w:t>
            </w:r>
            <w:r w:rsidRPr="000473A8">
              <w:rPr>
                <w:sz w:val="20"/>
                <w:szCs w:val="20"/>
                <w:lang w:eastAsia="en-GB"/>
              </w:rPr>
              <w:t>928</w:t>
            </w:r>
            <w:r>
              <w:rPr>
                <w:sz w:val="20"/>
                <w:szCs w:val="20"/>
                <w:lang w:eastAsia="en-GB"/>
              </w:rPr>
              <w:t>,</w:t>
            </w:r>
            <w:r w:rsidRPr="000473A8">
              <w:rPr>
                <w:sz w:val="20"/>
                <w:szCs w:val="20"/>
                <w:lang w:eastAsia="en-GB"/>
              </w:rPr>
              <w:t>90</w:t>
            </w:r>
          </w:p>
        </w:tc>
      </w:tr>
      <w:tr w:rsidR="008B5321" w:rsidRPr="000473A8" w14:paraId="7E88BF38"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54AFDB6D"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Open University of Sudan, Khartoum</w:t>
            </w:r>
          </w:p>
        </w:tc>
        <w:tc>
          <w:tcPr>
            <w:tcW w:w="1404" w:type="dxa"/>
            <w:tcBorders>
              <w:top w:val="nil"/>
              <w:left w:val="single" w:sz="4" w:space="0" w:color="auto"/>
              <w:bottom w:val="nil"/>
              <w:right w:val="single" w:sz="4" w:space="0" w:color="auto"/>
            </w:tcBorders>
            <w:shd w:val="clear" w:color="auto" w:fill="auto"/>
            <w:noWrap/>
            <w:vAlign w:val="bottom"/>
            <w:hideMark/>
          </w:tcPr>
          <w:p w14:paraId="7981CA0C"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2013</w:t>
            </w:r>
            <w:r>
              <w:rPr>
                <w:sz w:val="20"/>
                <w:szCs w:val="20"/>
                <w:rtl/>
                <w:lang w:eastAsia="en-GB"/>
              </w:rPr>
              <w:t>-</w:t>
            </w:r>
            <w:r w:rsidRPr="000473A8">
              <w:rPr>
                <w:sz w:val="20"/>
                <w:szCs w:val="20"/>
                <w:lang w:eastAsia="en-GB"/>
              </w:rPr>
              <w:t>2014</w:t>
            </w:r>
          </w:p>
        </w:tc>
        <w:tc>
          <w:tcPr>
            <w:tcW w:w="1507" w:type="dxa"/>
            <w:tcBorders>
              <w:top w:val="nil"/>
              <w:left w:val="single" w:sz="4" w:space="0" w:color="auto"/>
              <w:bottom w:val="nil"/>
              <w:right w:val="single" w:sz="4" w:space="0" w:color="auto"/>
            </w:tcBorders>
            <w:shd w:val="clear" w:color="auto" w:fill="auto"/>
            <w:noWrap/>
            <w:vAlign w:val="bottom"/>
            <w:hideMark/>
          </w:tcPr>
          <w:p w14:paraId="03312C51"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3</w:t>
            </w:r>
            <w:r>
              <w:rPr>
                <w:sz w:val="20"/>
                <w:szCs w:val="20"/>
                <w:lang w:eastAsia="en-GB"/>
              </w:rPr>
              <w:t> </w:t>
            </w:r>
            <w:r w:rsidRPr="000473A8">
              <w:rPr>
                <w:sz w:val="20"/>
                <w:szCs w:val="20"/>
                <w:lang w:eastAsia="en-GB"/>
              </w:rPr>
              <w:t>928</w:t>
            </w:r>
            <w:r>
              <w:rPr>
                <w:sz w:val="20"/>
                <w:szCs w:val="20"/>
                <w:lang w:eastAsia="en-GB"/>
              </w:rPr>
              <w:t>,</w:t>
            </w:r>
            <w:r w:rsidRPr="000473A8">
              <w:rPr>
                <w:sz w:val="20"/>
                <w:szCs w:val="20"/>
                <w:lang w:eastAsia="en-GB"/>
              </w:rPr>
              <w:t>90</w:t>
            </w:r>
          </w:p>
        </w:tc>
        <w:tc>
          <w:tcPr>
            <w:tcW w:w="1353" w:type="dxa"/>
            <w:tcBorders>
              <w:top w:val="nil"/>
              <w:left w:val="single" w:sz="4" w:space="0" w:color="auto"/>
              <w:bottom w:val="nil"/>
              <w:right w:val="single" w:sz="4" w:space="0" w:color="auto"/>
            </w:tcBorders>
            <w:shd w:val="clear" w:color="auto" w:fill="auto"/>
            <w:noWrap/>
            <w:vAlign w:val="bottom"/>
            <w:hideMark/>
          </w:tcPr>
          <w:p w14:paraId="107DDFF1"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4804E317"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3</w:t>
            </w:r>
            <w:r>
              <w:rPr>
                <w:sz w:val="20"/>
                <w:szCs w:val="20"/>
                <w:lang w:eastAsia="en-GB"/>
              </w:rPr>
              <w:t> </w:t>
            </w:r>
            <w:r w:rsidRPr="000473A8">
              <w:rPr>
                <w:sz w:val="20"/>
                <w:szCs w:val="20"/>
                <w:lang w:eastAsia="en-GB"/>
              </w:rPr>
              <w:t>928</w:t>
            </w:r>
            <w:r>
              <w:rPr>
                <w:sz w:val="20"/>
                <w:szCs w:val="20"/>
                <w:lang w:eastAsia="en-GB"/>
              </w:rPr>
              <w:t>,</w:t>
            </w:r>
            <w:r w:rsidRPr="000473A8">
              <w:rPr>
                <w:sz w:val="20"/>
                <w:szCs w:val="20"/>
                <w:lang w:eastAsia="en-GB"/>
              </w:rPr>
              <w:t>90</w:t>
            </w:r>
          </w:p>
        </w:tc>
      </w:tr>
      <w:tr w:rsidR="008B5321" w:rsidRPr="000473A8" w14:paraId="7215C74F"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5F1CCDB0"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Pulse Company Ltd., Khartoum</w:t>
            </w:r>
          </w:p>
        </w:tc>
        <w:tc>
          <w:tcPr>
            <w:tcW w:w="1404" w:type="dxa"/>
            <w:tcBorders>
              <w:top w:val="nil"/>
              <w:left w:val="single" w:sz="4" w:space="0" w:color="auto"/>
              <w:bottom w:val="nil"/>
              <w:right w:val="single" w:sz="4" w:space="0" w:color="auto"/>
            </w:tcBorders>
            <w:shd w:val="clear" w:color="auto" w:fill="auto"/>
            <w:noWrap/>
            <w:vAlign w:val="bottom"/>
            <w:hideMark/>
          </w:tcPr>
          <w:p w14:paraId="6F0BCD00"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2016</w:t>
            </w:r>
          </w:p>
        </w:tc>
        <w:tc>
          <w:tcPr>
            <w:tcW w:w="1507" w:type="dxa"/>
            <w:tcBorders>
              <w:top w:val="nil"/>
              <w:left w:val="single" w:sz="4" w:space="0" w:color="auto"/>
              <w:bottom w:val="nil"/>
              <w:right w:val="single" w:sz="4" w:space="0" w:color="auto"/>
            </w:tcBorders>
            <w:shd w:val="clear" w:color="auto" w:fill="auto"/>
            <w:noWrap/>
            <w:vAlign w:val="bottom"/>
            <w:hideMark/>
          </w:tcPr>
          <w:p w14:paraId="32C460B4"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5</w:t>
            </w:r>
            <w:r>
              <w:rPr>
                <w:sz w:val="20"/>
                <w:szCs w:val="20"/>
                <w:lang w:eastAsia="en-GB"/>
              </w:rPr>
              <w:t> </w:t>
            </w:r>
            <w:r w:rsidRPr="000473A8">
              <w:rPr>
                <w:sz w:val="20"/>
                <w:szCs w:val="20"/>
                <w:lang w:eastAsia="en-GB"/>
              </w:rPr>
              <w:t>518</w:t>
            </w:r>
            <w:r>
              <w:rPr>
                <w:sz w:val="20"/>
                <w:szCs w:val="20"/>
                <w:lang w:eastAsia="en-GB"/>
              </w:rPr>
              <w:t>,</w:t>
            </w:r>
            <w:r w:rsidRPr="000473A8">
              <w:rPr>
                <w:sz w:val="20"/>
                <w:szCs w:val="20"/>
                <w:lang w:eastAsia="en-GB"/>
              </w:rPr>
              <w:t>95</w:t>
            </w:r>
          </w:p>
        </w:tc>
        <w:tc>
          <w:tcPr>
            <w:tcW w:w="1353" w:type="dxa"/>
            <w:tcBorders>
              <w:top w:val="nil"/>
              <w:left w:val="single" w:sz="4" w:space="0" w:color="auto"/>
              <w:bottom w:val="nil"/>
              <w:right w:val="single" w:sz="4" w:space="0" w:color="auto"/>
            </w:tcBorders>
            <w:shd w:val="clear" w:color="auto" w:fill="auto"/>
            <w:noWrap/>
            <w:vAlign w:val="bottom"/>
            <w:hideMark/>
          </w:tcPr>
          <w:p w14:paraId="32BE9BDA"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556DD874"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5</w:t>
            </w:r>
            <w:r>
              <w:rPr>
                <w:sz w:val="20"/>
                <w:szCs w:val="20"/>
                <w:lang w:eastAsia="en-GB"/>
              </w:rPr>
              <w:t> </w:t>
            </w:r>
            <w:r w:rsidRPr="000473A8">
              <w:rPr>
                <w:sz w:val="20"/>
                <w:szCs w:val="20"/>
                <w:lang w:eastAsia="en-GB"/>
              </w:rPr>
              <w:t>518</w:t>
            </w:r>
            <w:r>
              <w:rPr>
                <w:sz w:val="20"/>
                <w:szCs w:val="20"/>
                <w:lang w:eastAsia="en-GB"/>
              </w:rPr>
              <w:t>,</w:t>
            </w:r>
            <w:r w:rsidRPr="000473A8">
              <w:rPr>
                <w:sz w:val="20"/>
                <w:szCs w:val="20"/>
                <w:lang w:eastAsia="en-GB"/>
              </w:rPr>
              <w:t>95</w:t>
            </w:r>
          </w:p>
        </w:tc>
      </w:tr>
      <w:tr w:rsidR="008B5321" w:rsidRPr="000473A8" w14:paraId="0281137B"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488C147D"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w:t>
            </w:r>
            <w:proofErr w:type="spellStart"/>
            <w:r w:rsidRPr="000473A8">
              <w:rPr>
                <w:sz w:val="20"/>
                <w:szCs w:val="20"/>
                <w:lang w:eastAsia="en-GB"/>
              </w:rPr>
              <w:t>Sudatel</w:t>
            </w:r>
            <w:proofErr w:type="spellEnd"/>
            <w:r w:rsidRPr="000473A8">
              <w:rPr>
                <w:sz w:val="20"/>
                <w:szCs w:val="20"/>
                <w:lang w:eastAsia="en-GB"/>
              </w:rPr>
              <w:t xml:space="preserve"> Telecom Group, Khartoum</w:t>
            </w:r>
          </w:p>
        </w:tc>
        <w:tc>
          <w:tcPr>
            <w:tcW w:w="1404" w:type="dxa"/>
            <w:tcBorders>
              <w:top w:val="nil"/>
              <w:left w:val="single" w:sz="4" w:space="0" w:color="auto"/>
              <w:bottom w:val="nil"/>
              <w:right w:val="single" w:sz="4" w:space="0" w:color="auto"/>
            </w:tcBorders>
            <w:shd w:val="clear" w:color="auto" w:fill="auto"/>
            <w:noWrap/>
            <w:vAlign w:val="bottom"/>
            <w:hideMark/>
          </w:tcPr>
          <w:p w14:paraId="40FAE3BD"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2018</w:t>
            </w:r>
            <w:r>
              <w:rPr>
                <w:sz w:val="20"/>
                <w:szCs w:val="20"/>
                <w:rtl/>
                <w:lang w:eastAsia="en-GB"/>
              </w:rPr>
              <w:t>-</w:t>
            </w:r>
            <w:r w:rsidRPr="000473A8">
              <w:rPr>
                <w:sz w:val="20"/>
                <w:szCs w:val="20"/>
                <w:lang w:eastAsia="en-GB"/>
              </w:rPr>
              <w:t>2020</w:t>
            </w:r>
          </w:p>
        </w:tc>
        <w:tc>
          <w:tcPr>
            <w:tcW w:w="1507" w:type="dxa"/>
            <w:tcBorders>
              <w:top w:val="nil"/>
              <w:left w:val="single" w:sz="4" w:space="0" w:color="auto"/>
              <w:bottom w:val="nil"/>
              <w:right w:val="single" w:sz="4" w:space="0" w:color="auto"/>
            </w:tcBorders>
            <w:shd w:val="clear" w:color="auto" w:fill="auto"/>
            <w:noWrap/>
            <w:vAlign w:val="bottom"/>
            <w:hideMark/>
          </w:tcPr>
          <w:p w14:paraId="73FFABD0"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4</w:t>
            </w:r>
            <w:r>
              <w:rPr>
                <w:sz w:val="20"/>
                <w:szCs w:val="20"/>
                <w:lang w:eastAsia="en-GB"/>
              </w:rPr>
              <w:t> </w:t>
            </w:r>
            <w:r w:rsidRPr="000473A8">
              <w:rPr>
                <w:sz w:val="20"/>
                <w:szCs w:val="20"/>
                <w:lang w:eastAsia="en-GB"/>
              </w:rPr>
              <w:t>458</w:t>
            </w:r>
            <w:r>
              <w:rPr>
                <w:sz w:val="20"/>
                <w:szCs w:val="20"/>
                <w:lang w:eastAsia="en-GB"/>
              </w:rPr>
              <w:t>,</w:t>
            </w:r>
            <w:r w:rsidRPr="000473A8">
              <w:rPr>
                <w:sz w:val="20"/>
                <w:szCs w:val="20"/>
                <w:lang w:eastAsia="en-GB"/>
              </w:rPr>
              <w:t>65</w:t>
            </w:r>
          </w:p>
        </w:tc>
        <w:tc>
          <w:tcPr>
            <w:tcW w:w="1353" w:type="dxa"/>
            <w:tcBorders>
              <w:top w:val="nil"/>
              <w:left w:val="single" w:sz="4" w:space="0" w:color="auto"/>
              <w:bottom w:val="nil"/>
              <w:right w:val="single" w:sz="4" w:space="0" w:color="auto"/>
            </w:tcBorders>
            <w:shd w:val="clear" w:color="auto" w:fill="auto"/>
            <w:noWrap/>
            <w:vAlign w:val="bottom"/>
            <w:hideMark/>
          </w:tcPr>
          <w:p w14:paraId="326F48D1"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7249564F"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4</w:t>
            </w:r>
            <w:r>
              <w:rPr>
                <w:sz w:val="20"/>
                <w:szCs w:val="20"/>
                <w:lang w:eastAsia="en-GB"/>
              </w:rPr>
              <w:t> </w:t>
            </w:r>
            <w:r w:rsidRPr="000473A8">
              <w:rPr>
                <w:sz w:val="20"/>
                <w:szCs w:val="20"/>
                <w:lang w:eastAsia="en-GB"/>
              </w:rPr>
              <w:t>458</w:t>
            </w:r>
            <w:r>
              <w:rPr>
                <w:sz w:val="20"/>
                <w:szCs w:val="20"/>
                <w:lang w:eastAsia="en-GB"/>
              </w:rPr>
              <w:t>,</w:t>
            </w:r>
            <w:r w:rsidRPr="000473A8">
              <w:rPr>
                <w:sz w:val="20"/>
                <w:szCs w:val="20"/>
                <w:lang w:eastAsia="en-GB"/>
              </w:rPr>
              <w:t>65</w:t>
            </w:r>
          </w:p>
        </w:tc>
      </w:tr>
      <w:tr w:rsidR="008B5321" w:rsidRPr="000473A8" w14:paraId="0D66AE1F"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2CD5160C"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University of Khartoum, Khartoum</w:t>
            </w:r>
          </w:p>
        </w:tc>
        <w:tc>
          <w:tcPr>
            <w:tcW w:w="1404" w:type="dxa"/>
            <w:tcBorders>
              <w:top w:val="nil"/>
              <w:left w:val="single" w:sz="4" w:space="0" w:color="auto"/>
              <w:bottom w:val="nil"/>
              <w:right w:val="single" w:sz="4" w:space="0" w:color="auto"/>
            </w:tcBorders>
            <w:shd w:val="clear" w:color="auto" w:fill="auto"/>
            <w:noWrap/>
            <w:vAlign w:val="bottom"/>
            <w:hideMark/>
          </w:tcPr>
          <w:p w14:paraId="05BBA554"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2013</w:t>
            </w:r>
            <w:r>
              <w:rPr>
                <w:sz w:val="20"/>
                <w:szCs w:val="20"/>
                <w:rtl/>
                <w:lang w:eastAsia="en-GB"/>
              </w:rPr>
              <w:t>-</w:t>
            </w:r>
            <w:r w:rsidRPr="000473A8">
              <w:rPr>
                <w:sz w:val="20"/>
                <w:szCs w:val="20"/>
                <w:lang w:eastAsia="en-GB"/>
              </w:rPr>
              <w:t>2014</w:t>
            </w:r>
          </w:p>
        </w:tc>
        <w:tc>
          <w:tcPr>
            <w:tcW w:w="1507" w:type="dxa"/>
            <w:tcBorders>
              <w:top w:val="nil"/>
              <w:left w:val="single" w:sz="4" w:space="0" w:color="auto"/>
              <w:bottom w:val="nil"/>
              <w:right w:val="single" w:sz="4" w:space="0" w:color="auto"/>
            </w:tcBorders>
            <w:shd w:val="clear" w:color="auto" w:fill="auto"/>
            <w:noWrap/>
            <w:vAlign w:val="bottom"/>
            <w:hideMark/>
          </w:tcPr>
          <w:p w14:paraId="0AC23F44"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3</w:t>
            </w:r>
            <w:r>
              <w:rPr>
                <w:sz w:val="20"/>
                <w:szCs w:val="20"/>
                <w:lang w:eastAsia="en-GB"/>
              </w:rPr>
              <w:t> </w:t>
            </w:r>
            <w:r w:rsidRPr="000473A8">
              <w:rPr>
                <w:sz w:val="20"/>
                <w:szCs w:val="20"/>
                <w:lang w:eastAsia="en-GB"/>
              </w:rPr>
              <w:t>928</w:t>
            </w:r>
            <w:r>
              <w:rPr>
                <w:sz w:val="20"/>
                <w:szCs w:val="20"/>
                <w:lang w:eastAsia="en-GB"/>
              </w:rPr>
              <w:t>,</w:t>
            </w:r>
            <w:r w:rsidRPr="000473A8">
              <w:rPr>
                <w:sz w:val="20"/>
                <w:szCs w:val="20"/>
                <w:lang w:eastAsia="en-GB"/>
              </w:rPr>
              <w:t>90</w:t>
            </w:r>
          </w:p>
        </w:tc>
        <w:tc>
          <w:tcPr>
            <w:tcW w:w="1353" w:type="dxa"/>
            <w:tcBorders>
              <w:top w:val="nil"/>
              <w:left w:val="single" w:sz="4" w:space="0" w:color="auto"/>
              <w:bottom w:val="nil"/>
              <w:right w:val="single" w:sz="4" w:space="0" w:color="auto"/>
            </w:tcBorders>
            <w:shd w:val="clear" w:color="auto" w:fill="auto"/>
            <w:noWrap/>
            <w:vAlign w:val="bottom"/>
            <w:hideMark/>
          </w:tcPr>
          <w:p w14:paraId="5901CC93"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3511F813"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3</w:t>
            </w:r>
            <w:r>
              <w:rPr>
                <w:sz w:val="20"/>
                <w:szCs w:val="20"/>
                <w:lang w:eastAsia="en-GB"/>
              </w:rPr>
              <w:t> </w:t>
            </w:r>
            <w:r w:rsidRPr="000473A8">
              <w:rPr>
                <w:sz w:val="20"/>
                <w:szCs w:val="20"/>
                <w:lang w:eastAsia="en-GB"/>
              </w:rPr>
              <w:t>928</w:t>
            </w:r>
            <w:r>
              <w:rPr>
                <w:sz w:val="20"/>
                <w:szCs w:val="20"/>
                <w:lang w:eastAsia="en-GB"/>
              </w:rPr>
              <w:t>,</w:t>
            </w:r>
            <w:r w:rsidRPr="000473A8">
              <w:rPr>
                <w:sz w:val="20"/>
                <w:szCs w:val="20"/>
                <w:lang w:eastAsia="en-GB"/>
              </w:rPr>
              <w:t>90</w:t>
            </w:r>
          </w:p>
        </w:tc>
      </w:tr>
      <w:tr w:rsidR="008B5321" w:rsidRPr="000473A8" w14:paraId="135959AC"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37329E19" w14:textId="77777777" w:rsidR="008B5321" w:rsidRPr="000473A8" w:rsidRDefault="008B5321" w:rsidP="00693EFC">
            <w:pPr>
              <w:spacing w:before="40" w:after="40" w:line="240" w:lineRule="exact"/>
              <w:rPr>
                <w:b/>
                <w:bCs/>
                <w:sz w:val="20"/>
                <w:szCs w:val="20"/>
                <w:lang w:eastAsia="en-GB"/>
              </w:rPr>
            </w:pPr>
            <w:r>
              <w:rPr>
                <w:rFonts w:hint="cs"/>
                <w:b/>
                <w:bCs/>
                <w:sz w:val="20"/>
                <w:szCs w:val="20"/>
                <w:rtl/>
                <w:lang w:eastAsia="en-GB"/>
              </w:rPr>
              <w:t>السويد</w:t>
            </w:r>
          </w:p>
        </w:tc>
        <w:tc>
          <w:tcPr>
            <w:tcW w:w="1404" w:type="dxa"/>
            <w:tcBorders>
              <w:top w:val="nil"/>
              <w:left w:val="single" w:sz="4" w:space="0" w:color="auto"/>
              <w:bottom w:val="nil"/>
              <w:right w:val="single" w:sz="4" w:space="0" w:color="auto"/>
            </w:tcBorders>
            <w:shd w:val="clear" w:color="auto" w:fill="auto"/>
            <w:noWrap/>
            <w:vAlign w:val="bottom"/>
            <w:hideMark/>
          </w:tcPr>
          <w:p w14:paraId="2BE7FFD2" w14:textId="77777777" w:rsidR="008B5321" w:rsidRPr="000473A8" w:rsidRDefault="008B5321" w:rsidP="00693EFC">
            <w:pPr>
              <w:spacing w:before="40" w:after="40" w:line="240" w:lineRule="exact"/>
              <w:jc w:val="center"/>
              <w:rPr>
                <w:b/>
                <w:bCs/>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7E4DF3DA" w14:textId="77777777" w:rsidR="008B5321" w:rsidRPr="000473A8" w:rsidRDefault="008B5321" w:rsidP="00693EFC">
            <w:pPr>
              <w:spacing w:before="40" w:after="40" w:line="240" w:lineRule="exact"/>
              <w:jc w:val="left"/>
              <w:rPr>
                <w:sz w:val="20"/>
                <w:szCs w:val="20"/>
                <w:lang w:eastAsia="en-GB"/>
              </w:rPr>
            </w:pPr>
          </w:p>
        </w:tc>
        <w:tc>
          <w:tcPr>
            <w:tcW w:w="1353" w:type="dxa"/>
            <w:tcBorders>
              <w:top w:val="nil"/>
              <w:left w:val="single" w:sz="4" w:space="0" w:color="auto"/>
              <w:bottom w:val="nil"/>
              <w:right w:val="single" w:sz="4" w:space="0" w:color="auto"/>
            </w:tcBorders>
            <w:shd w:val="clear" w:color="auto" w:fill="auto"/>
            <w:noWrap/>
            <w:vAlign w:val="bottom"/>
            <w:hideMark/>
          </w:tcPr>
          <w:p w14:paraId="0F90E6DD" w14:textId="77777777" w:rsidR="008B5321" w:rsidRPr="000473A8" w:rsidRDefault="008B5321" w:rsidP="00693EFC">
            <w:pPr>
              <w:spacing w:before="40" w:after="40" w:line="240" w:lineRule="exact"/>
              <w:jc w:val="left"/>
              <w:rPr>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44F558B8" w14:textId="77777777" w:rsidR="008B5321" w:rsidRPr="000473A8" w:rsidRDefault="008B5321" w:rsidP="00693EFC">
            <w:pPr>
              <w:spacing w:before="40" w:after="40" w:line="240" w:lineRule="exact"/>
              <w:jc w:val="left"/>
              <w:rPr>
                <w:sz w:val="20"/>
                <w:szCs w:val="20"/>
                <w:lang w:eastAsia="en-GB"/>
              </w:rPr>
            </w:pPr>
          </w:p>
        </w:tc>
      </w:tr>
      <w:tr w:rsidR="008B5321" w:rsidRPr="000473A8" w14:paraId="475CB6B4"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65D1D241"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w:t>
            </w:r>
            <w:proofErr w:type="spellStart"/>
            <w:r w:rsidRPr="000473A8">
              <w:rPr>
                <w:sz w:val="20"/>
                <w:szCs w:val="20"/>
                <w:lang w:eastAsia="en-GB"/>
              </w:rPr>
              <w:t>GlobeTouch</w:t>
            </w:r>
            <w:proofErr w:type="spellEnd"/>
            <w:r w:rsidRPr="000473A8">
              <w:rPr>
                <w:sz w:val="20"/>
                <w:szCs w:val="20"/>
                <w:lang w:eastAsia="en-GB"/>
              </w:rPr>
              <w:t xml:space="preserve"> AB, Stockholm</w:t>
            </w:r>
          </w:p>
        </w:tc>
        <w:tc>
          <w:tcPr>
            <w:tcW w:w="1404" w:type="dxa"/>
            <w:tcBorders>
              <w:top w:val="nil"/>
              <w:left w:val="single" w:sz="4" w:space="0" w:color="auto"/>
              <w:bottom w:val="nil"/>
              <w:right w:val="single" w:sz="4" w:space="0" w:color="auto"/>
            </w:tcBorders>
            <w:shd w:val="clear" w:color="auto" w:fill="auto"/>
            <w:noWrap/>
            <w:vAlign w:val="bottom"/>
            <w:hideMark/>
          </w:tcPr>
          <w:p w14:paraId="3D7BFF59"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2016</w:t>
            </w:r>
          </w:p>
        </w:tc>
        <w:tc>
          <w:tcPr>
            <w:tcW w:w="1507" w:type="dxa"/>
            <w:tcBorders>
              <w:top w:val="nil"/>
              <w:left w:val="single" w:sz="4" w:space="0" w:color="auto"/>
              <w:bottom w:val="nil"/>
              <w:right w:val="single" w:sz="4" w:space="0" w:color="auto"/>
            </w:tcBorders>
            <w:shd w:val="clear" w:color="auto" w:fill="auto"/>
            <w:noWrap/>
            <w:vAlign w:val="bottom"/>
            <w:hideMark/>
          </w:tcPr>
          <w:p w14:paraId="58FFDD36"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14</w:t>
            </w:r>
            <w:r>
              <w:rPr>
                <w:sz w:val="20"/>
                <w:szCs w:val="20"/>
                <w:lang w:eastAsia="en-GB"/>
              </w:rPr>
              <w:t> </w:t>
            </w:r>
            <w:r w:rsidRPr="000473A8">
              <w:rPr>
                <w:sz w:val="20"/>
                <w:szCs w:val="20"/>
                <w:lang w:eastAsia="en-GB"/>
              </w:rPr>
              <w:t>717</w:t>
            </w:r>
            <w:r>
              <w:rPr>
                <w:sz w:val="20"/>
                <w:szCs w:val="20"/>
                <w:lang w:eastAsia="en-GB"/>
              </w:rPr>
              <w:t>,</w:t>
            </w:r>
            <w:r w:rsidRPr="000473A8">
              <w:rPr>
                <w:sz w:val="20"/>
                <w:szCs w:val="20"/>
                <w:lang w:eastAsia="en-GB"/>
              </w:rPr>
              <w:t>15</w:t>
            </w:r>
          </w:p>
        </w:tc>
        <w:tc>
          <w:tcPr>
            <w:tcW w:w="1353" w:type="dxa"/>
            <w:tcBorders>
              <w:top w:val="nil"/>
              <w:left w:val="single" w:sz="4" w:space="0" w:color="auto"/>
              <w:bottom w:val="nil"/>
              <w:right w:val="single" w:sz="4" w:space="0" w:color="auto"/>
            </w:tcBorders>
            <w:shd w:val="clear" w:color="auto" w:fill="auto"/>
            <w:noWrap/>
            <w:vAlign w:val="bottom"/>
            <w:hideMark/>
          </w:tcPr>
          <w:p w14:paraId="6AD63F53"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384843C5"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14</w:t>
            </w:r>
            <w:r>
              <w:rPr>
                <w:sz w:val="20"/>
                <w:szCs w:val="20"/>
                <w:lang w:eastAsia="en-GB"/>
              </w:rPr>
              <w:t> </w:t>
            </w:r>
            <w:r w:rsidRPr="000473A8">
              <w:rPr>
                <w:sz w:val="20"/>
                <w:szCs w:val="20"/>
                <w:lang w:eastAsia="en-GB"/>
              </w:rPr>
              <w:t>717</w:t>
            </w:r>
            <w:r>
              <w:rPr>
                <w:sz w:val="20"/>
                <w:szCs w:val="20"/>
                <w:lang w:eastAsia="en-GB"/>
              </w:rPr>
              <w:t>,</w:t>
            </w:r>
            <w:r w:rsidRPr="000473A8">
              <w:rPr>
                <w:sz w:val="20"/>
                <w:szCs w:val="20"/>
                <w:lang w:eastAsia="en-GB"/>
              </w:rPr>
              <w:t>15</w:t>
            </w:r>
          </w:p>
        </w:tc>
      </w:tr>
      <w:tr w:rsidR="008B5321" w:rsidRPr="000473A8" w14:paraId="087338E5"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4ADA04EF" w14:textId="77777777" w:rsidR="008B5321" w:rsidRPr="000473A8" w:rsidRDefault="008B5321" w:rsidP="00693EFC">
            <w:pPr>
              <w:spacing w:before="40" w:after="40" w:line="240" w:lineRule="exact"/>
              <w:rPr>
                <w:b/>
                <w:bCs/>
                <w:sz w:val="20"/>
                <w:szCs w:val="20"/>
                <w:lang w:eastAsia="en-GB"/>
              </w:rPr>
            </w:pPr>
            <w:r>
              <w:rPr>
                <w:rFonts w:hint="cs"/>
                <w:b/>
                <w:bCs/>
                <w:sz w:val="20"/>
                <w:szCs w:val="20"/>
                <w:rtl/>
                <w:lang w:eastAsia="en-GB"/>
              </w:rPr>
              <w:t>سويسرا</w:t>
            </w:r>
          </w:p>
        </w:tc>
        <w:tc>
          <w:tcPr>
            <w:tcW w:w="1404" w:type="dxa"/>
            <w:tcBorders>
              <w:top w:val="nil"/>
              <w:left w:val="single" w:sz="4" w:space="0" w:color="auto"/>
              <w:bottom w:val="nil"/>
              <w:right w:val="single" w:sz="4" w:space="0" w:color="auto"/>
            </w:tcBorders>
            <w:shd w:val="clear" w:color="auto" w:fill="auto"/>
            <w:noWrap/>
            <w:vAlign w:val="bottom"/>
            <w:hideMark/>
          </w:tcPr>
          <w:p w14:paraId="28FC3418" w14:textId="77777777" w:rsidR="008B5321" w:rsidRPr="000473A8" w:rsidRDefault="008B5321" w:rsidP="00693EFC">
            <w:pPr>
              <w:spacing w:before="40" w:after="40" w:line="240" w:lineRule="exact"/>
              <w:jc w:val="center"/>
              <w:rPr>
                <w:b/>
                <w:bCs/>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6E674C71" w14:textId="77777777" w:rsidR="008B5321" w:rsidRPr="000473A8" w:rsidRDefault="008B5321" w:rsidP="00693EFC">
            <w:pPr>
              <w:spacing w:before="40" w:after="40" w:line="240" w:lineRule="exact"/>
              <w:jc w:val="left"/>
              <w:rPr>
                <w:sz w:val="20"/>
                <w:szCs w:val="20"/>
                <w:lang w:eastAsia="en-GB"/>
              </w:rPr>
            </w:pPr>
          </w:p>
        </w:tc>
        <w:tc>
          <w:tcPr>
            <w:tcW w:w="1353" w:type="dxa"/>
            <w:tcBorders>
              <w:top w:val="nil"/>
              <w:left w:val="single" w:sz="4" w:space="0" w:color="auto"/>
              <w:bottom w:val="nil"/>
              <w:right w:val="single" w:sz="4" w:space="0" w:color="auto"/>
            </w:tcBorders>
            <w:shd w:val="clear" w:color="auto" w:fill="auto"/>
            <w:noWrap/>
            <w:vAlign w:val="bottom"/>
            <w:hideMark/>
          </w:tcPr>
          <w:p w14:paraId="0BEC6F15" w14:textId="77777777" w:rsidR="008B5321" w:rsidRPr="000473A8" w:rsidRDefault="008B5321" w:rsidP="00693EFC">
            <w:pPr>
              <w:spacing w:before="40" w:after="40" w:line="240" w:lineRule="exact"/>
              <w:jc w:val="left"/>
              <w:rPr>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086E3EFE" w14:textId="77777777" w:rsidR="008B5321" w:rsidRPr="000473A8" w:rsidRDefault="008B5321" w:rsidP="00693EFC">
            <w:pPr>
              <w:spacing w:before="40" w:after="40" w:line="240" w:lineRule="exact"/>
              <w:jc w:val="left"/>
              <w:rPr>
                <w:sz w:val="20"/>
                <w:szCs w:val="20"/>
                <w:lang w:eastAsia="en-GB"/>
              </w:rPr>
            </w:pPr>
          </w:p>
        </w:tc>
      </w:tr>
      <w:tr w:rsidR="008B5321" w:rsidRPr="000473A8" w14:paraId="3CCDA301"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475A5985"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High-Tech Bridge SA, Geneva</w:t>
            </w:r>
          </w:p>
        </w:tc>
        <w:tc>
          <w:tcPr>
            <w:tcW w:w="1404" w:type="dxa"/>
            <w:tcBorders>
              <w:top w:val="nil"/>
              <w:left w:val="single" w:sz="4" w:space="0" w:color="auto"/>
              <w:bottom w:val="nil"/>
              <w:right w:val="single" w:sz="4" w:space="0" w:color="auto"/>
            </w:tcBorders>
            <w:shd w:val="clear" w:color="auto" w:fill="auto"/>
            <w:noWrap/>
            <w:vAlign w:val="bottom"/>
            <w:hideMark/>
          </w:tcPr>
          <w:p w14:paraId="70292339"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2020</w:t>
            </w:r>
          </w:p>
        </w:tc>
        <w:tc>
          <w:tcPr>
            <w:tcW w:w="1507" w:type="dxa"/>
            <w:tcBorders>
              <w:top w:val="nil"/>
              <w:left w:val="single" w:sz="4" w:space="0" w:color="auto"/>
              <w:bottom w:val="nil"/>
              <w:right w:val="single" w:sz="4" w:space="0" w:color="auto"/>
            </w:tcBorders>
            <w:shd w:val="clear" w:color="auto" w:fill="auto"/>
            <w:noWrap/>
            <w:vAlign w:val="bottom"/>
            <w:hideMark/>
          </w:tcPr>
          <w:p w14:paraId="75392EBA"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4</w:t>
            </w:r>
            <w:r>
              <w:rPr>
                <w:sz w:val="20"/>
                <w:szCs w:val="20"/>
                <w:lang w:eastAsia="en-GB"/>
              </w:rPr>
              <w:t> </w:t>
            </w:r>
            <w:r w:rsidRPr="000473A8">
              <w:rPr>
                <w:sz w:val="20"/>
                <w:szCs w:val="20"/>
                <w:lang w:eastAsia="en-GB"/>
              </w:rPr>
              <w:t>213</w:t>
            </w:r>
            <w:r>
              <w:rPr>
                <w:sz w:val="20"/>
                <w:szCs w:val="20"/>
                <w:lang w:eastAsia="en-GB"/>
              </w:rPr>
              <w:t>,</w:t>
            </w:r>
            <w:r w:rsidRPr="000473A8">
              <w:rPr>
                <w:sz w:val="20"/>
                <w:szCs w:val="20"/>
                <w:lang w:eastAsia="en-GB"/>
              </w:rPr>
              <w:t>50</w:t>
            </w:r>
          </w:p>
        </w:tc>
        <w:tc>
          <w:tcPr>
            <w:tcW w:w="1353" w:type="dxa"/>
            <w:tcBorders>
              <w:top w:val="nil"/>
              <w:left w:val="single" w:sz="4" w:space="0" w:color="auto"/>
              <w:bottom w:val="nil"/>
              <w:right w:val="single" w:sz="4" w:space="0" w:color="auto"/>
            </w:tcBorders>
            <w:shd w:val="clear" w:color="auto" w:fill="auto"/>
            <w:noWrap/>
            <w:vAlign w:val="bottom"/>
            <w:hideMark/>
          </w:tcPr>
          <w:p w14:paraId="2DC27A80"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18E24DC1"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4</w:t>
            </w:r>
            <w:r>
              <w:rPr>
                <w:sz w:val="20"/>
                <w:szCs w:val="20"/>
                <w:lang w:eastAsia="en-GB"/>
              </w:rPr>
              <w:t> </w:t>
            </w:r>
            <w:r w:rsidRPr="000473A8">
              <w:rPr>
                <w:sz w:val="20"/>
                <w:szCs w:val="20"/>
                <w:lang w:eastAsia="en-GB"/>
              </w:rPr>
              <w:t>213</w:t>
            </w:r>
            <w:r>
              <w:rPr>
                <w:sz w:val="20"/>
                <w:szCs w:val="20"/>
                <w:lang w:eastAsia="en-GB"/>
              </w:rPr>
              <w:t>,</w:t>
            </w:r>
            <w:r w:rsidRPr="000473A8">
              <w:rPr>
                <w:sz w:val="20"/>
                <w:szCs w:val="20"/>
                <w:lang w:eastAsia="en-GB"/>
              </w:rPr>
              <w:t>50</w:t>
            </w:r>
          </w:p>
        </w:tc>
      </w:tr>
      <w:tr w:rsidR="008B5321" w:rsidRPr="000473A8" w14:paraId="1698F477"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37F3388D" w14:textId="77777777" w:rsidR="008B5321" w:rsidRPr="000473A8" w:rsidRDefault="008B5321" w:rsidP="00693EFC">
            <w:pPr>
              <w:spacing w:before="40" w:after="40" w:line="240" w:lineRule="exact"/>
              <w:rPr>
                <w:b/>
                <w:bCs/>
                <w:sz w:val="20"/>
                <w:szCs w:val="20"/>
                <w:lang w:eastAsia="en-GB"/>
              </w:rPr>
            </w:pPr>
            <w:r>
              <w:rPr>
                <w:rFonts w:hint="cs"/>
                <w:b/>
                <w:bCs/>
                <w:sz w:val="20"/>
                <w:szCs w:val="20"/>
                <w:rtl/>
                <w:lang w:eastAsia="en-GB"/>
              </w:rPr>
              <w:t>الجم</w:t>
            </w:r>
            <w:r>
              <w:rPr>
                <w:rFonts w:hint="cs"/>
                <w:b/>
                <w:bCs/>
                <w:sz w:val="20"/>
                <w:szCs w:val="20"/>
                <w:rtl/>
                <w:lang w:eastAsia="en-GB" w:bidi="ar-EG"/>
              </w:rPr>
              <w:t>ه</w:t>
            </w:r>
            <w:r>
              <w:rPr>
                <w:rFonts w:hint="cs"/>
                <w:b/>
                <w:bCs/>
                <w:sz w:val="20"/>
                <w:szCs w:val="20"/>
                <w:rtl/>
                <w:lang w:eastAsia="en-GB"/>
              </w:rPr>
              <w:t>ورية العربية السورية</w:t>
            </w:r>
          </w:p>
        </w:tc>
        <w:tc>
          <w:tcPr>
            <w:tcW w:w="1404" w:type="dxa"/>
            <w:tcBorders>
              <w:top w:val="nil"/>
              <w:left w:val="single" w:sz="4" w:space="0" w:color="auto"/>
              <w:bottom w:val="nil"/>
              <w:right w:val="single" w:sz="4" w:space="0" w:color="auto"/>
            </w:tcBorders>
            <w:shd w:val="clear" w:color="auto" w:fill="auto"/>
            <w:noWrap/>
            <w:vAlign w:val="bottom"/>
            <w:hideMark/>
          </w:tcPr>
          <w:p w14:paraId="08CD553D" w14:textId="77777777" w:rsidR="008B5321" w:rsidRPr="000473A8" w:rsidRDefault="008B5321" w:rsidP="00693EFC">
            <w:pPr>
              <w:spacing w:before="40" w:after="40" w:line="240" w:lineRule="exact"/>
              <w:jc w:val="center"/>
              <w:rPr>
                <w:b/>
                <w:bCs/>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484BBABC" w14:textId="77777777" w:rsidR="008B5321" w:rsidRPr="000473A8" w:rsidRDefault="008B5321" w:rsidP="00693EFC">
            <w:pPr>
              <w:spacing w:before="40" w:after="40" w:line="240" w:lineRule="exact"/>
              <w:jc w:val="left"/>
              <w:rPr>
                <w:sz w:val="20"/>
                <w:szCs w:val="20"/>
                <w:lang w:eastAsia="en-GB"/>
              </w:rPr>
            </w:pPr>
          </w:p>
        </w:tc>
        <w:tc>
          <w:tcPr>
            <w:tcW w:w="1353" w:type="dxa"/>
            <w:tcBorders>
              <w:top w:val="nil"/>
              <w:left w:val="single" w:sz="4" w:space="0" w:color="auto"/>
              <w:bottom w:val="nil"/>
              <w:right w:val="single" w:sz="4" w:space="0" w:color="auto"/>
            </w:tcBorders>
            <w:shd w:val="clear" w:color="auto" w:fill="auto"/>
            <w:noWrap/>
            <w:vAlign w:val="bottom"/>
            <w:hideMark/>
          </w:tcPr>
          <w:p w14:paraId="1C479345" w14:textId="77777777" w:rsidR="008B5321" w:rsidRPr="000473A8" w:rsidRDefault="008B5321" w:rsidP="00693EFC">
            <w:pPr>
              <w:spacing w:before="40" w:after="40" w:line="240" w:lineRule="exact"/>
              <w:jc w:val="left"/>
              <w:rPr>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00E970CC" w14:textId="77777777" w:rsidR="008B5321" w:rsidRPr="000473A8" w:rsidRDefault="008B5321" w:rsidP="00693EFC">
            <w:pPr>
              <w:spacing w:before="40" w:after="40" w:line="240" w:lineRule="exact"/>
              <w:jc w:val="left"/>
              <w:rPr>
                <w:sz w:val="20"/>
                <w:szCs w:val="20"/>
                <w:lang w:eastAsia="en-GB"/>
              </w:rPr>
            </w:pPr>
          </w:p>
        </w:tc>
      </w:tr>
      <w:tr w:rsidR="008B5321" w:rsidRPr="000473A8" w14:paraId="0A74C4C2"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04E72F1C" w14:textId="77777777" w:rsidR="008B5321" w:rsidRPr="000473A8" w:rsidRDefault="008B5321" w:rsidP="00693EFC">
            <w:pPr>
              <w:spacing w:before="40" w:after="40" w:line="240" w:lineRule="exact"/>
              <w:jc w:val="right"/>
              <w:rPr>
                <w:sz w:val="20"/>
                <w:szCs w:val="20"/>
                <w:lang w:val="fr-FR" w:eastAsia="en-GB"/>
              </w:rPr>
            </w:pPr>
            <w:r w:rsidRPr="000473A8">
              <w:rPr>
                <w:sz w:val="20"/>
                <w:szCs w:val="20"/>
                <w:lang w:val="fr-FR" w:eastAsia="en-GB"/>
              </w:rPr>
              <w:t xml:space="preserve"> - </w:t>
            </w:r>
            <w:proofErr w:type="spellStart"/>
            <w:r w:rsidRPr="000473A8">
              <w:rPr>
                <w:sz w:val="20"/>
                <w:szCs w:val="20"/>
                <w:lang w:val="fr-FR" w:eastAsia="en-GB"/>
              </w:rPr>
              <w:t>Syriatel</w:t>
            </w:r>
            <w:proofErr w:type="spellEnd"/>
            <w:r w:rsidRPr="000473A8">
              <w:rPr>
                <w:sz w:val="20"/>
                <w:szCs w:val="20"/>
                <w:lang w:val="fr-FR" w:eastAsia="en-GB"/>
              </w:rPr>
              <w:t xml:space="preserve"> Mobile Telecom SA, </w:t>
            </w:r>
            <w:proofErr w:type="spellStart"/>
            <w:r w:rsidRPr="000473A8">
              <w:rPr>
                <w:sz w:val="20"/>
                <w:szCs w:val="20"/>
                <w:lang w:val="fr-FR" w:eastAsia="en-GB"/>
              </w:rPr>
              <w:t>Damascus</w:t>
            </w:r>
            <w:proofErr w:type="spellEnd"/>
          </w:p>
        </w:tc>
        <w:tc>
          <w:tcPr>
            <w:tcW w:w="1404" w:type="dxa"/>
            <w:tcBorders>
              <w:top w:val="nil"/>
              <w:left w:val="single" w:sz="4" w:space="0" w:color="auto"/>
              <w:bottom w:val="nil"/>
              <w:right w:val="single" w:sz="4" w:space="0" w:color="auto"/>
            </w:tcBorders>
            <w:shd w:val="clear" w:color="auto" w:fill="auto"/>
            <w:noWrap/>
            <w:vAlign w:val="bottom"/>
            <w:hideMark/>
          </w:tcPr>
          <w:p w14:paraId="3406F4CA"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2020</w:t>
            </w:r>
          </w:p>
        </w:tc>
        <w:tc>
          <w:tcPr>
            <w:tcW w:w="1507" w:type="dxa"/>
            <w:tcBorders>
              <w:top w:val="nil"/>
              <w:left w:val="single" w:sz="4" w:space="0" w:color="auto"/>
              <w:bottom w:val="nil"/>
              <w:right w:val="single" w:sz="4" w:space="0" w:color="auto"/>
            </w:tcBorders>
            <w:shd w:val="clear" w:color="auto" w:fill="auto"/>
            <w:noWrap/>
            <w:vAlign w:val="bottom"/>
            <w:hideMark/>
          </w:tcPr>
          <w:p w14:paraId="09E9C0A4"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4</w:t>
            </w:r>
            <w:r>
              <w:rPr>
                <w:sz w:val="20"/>
                <w:szCs w:val="20"/>
                <w:lang w:eastAsia="en-GB"/>
              </w:rPr>
              <w:t> </w:t>
            </w:r>
            <w:r w:rsidRPr="000473A8">
              <w:rPr>
                <w:sz w:val="20"/>
                <w:szCs w:val="20"/>
                <w:lang w:eastAsia="en-GB"/>
              </w:rPr>
              <w:t>213</w:t>
            </w:r>
            <w:r>
              <w:rPr>
                <w:sz w:val="20"/>
                <w:szCs w:val="20"/>
                <w:lang w:eastAsia="en-GB"/>
              </w:rPr>
              <w:t>,</w:t>
            </w:r>
            <w:r w:rsidRPr="000473A8">
              <w:rPr>
                <w:sz w:val="20"/>
                <w:szCs w:val="20"/>
                <w:lang w:eastAsia="en-GB"/>
              </w:rPr>
              <w:t>50</w:t>
            </w:r>
          </w:p>
        </w:tc>
        <w:tc>
          <w:tcPr>
            <w:tcW w:w="1353" w:type="dxa"/>
            <w:tcBorders>
              <w:top w:val="nil"/>
              <w:left w:val="single" w:sz="4" w:space="0" w:color="auto"/>
              <w:bottom w:val="nil"/>
              <w:right w:val="single" w:sz="4" w:space="0" w:color="auto"/>
            </w:tcBorders>
            <w:shd w:val="clear" w:color="auto" w:fill="auto"/>
            <w:noWrap/>
            <w:vAlign w:val="bottom"/>
            <w:hideMark/>
          </w:tcPr>
          <w:p w14:paraId="679007D7"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1B89A467"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4</w:t>
            </w:r>
            <w:r>
              <w:rPr>
                <w:sz w:val="20"/>
                <w:szCs w:val="20"/>
                <w:lang w:eastAsia="en-GB"/>
              </w:rPr>
              <w:t> </w:t>
            </w:r>
            <w:r w:rsidRPr="000473A8">
              <w:rPr>
                <w:sz w:val="20"/>
                <w:szCs w:val="20"/>
                <w:lang w:eastAsia="en-GB"/>
              </w:rPr>
              <w:t>213</w:t>
            </w:r>
            <w:r>
              <w:rPr>
                <w:sz w:val="20"/>
                <w:szCs w:val="20"/>
                <w:lang w:eastAsia="en-GB"/>
              </w:rPr>
              <w:t>,</w:t>
            </w:r>
            <w:r w:rsidRPr="000473A8">
              <w:rPr>
                <w:sz w:val="20"/>
                <w:szCs w:val="20"/>
                <w:lang w:eastAsia="en-GB"/>
              </w:rPr>
              <w:t>50</w:t>
            </w:r>
          </w:p>
        </w:tc>
      </w:tr>
      <w:tr w:rsidR="008B5321" w:rsidRPr="000473A8" w14:paraId="78CAD12E"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3CAD08F0" w14:textId="77777777" w:rsidR="008B5321" w:rsidRPr="000473A8" w:rsidRDefault="008B5321" w:rsidP="00693EFC">
            <w:pPr>
              <w:spacing w:before="40" w:after="40" w:line="240" w:lineRule="exact"/>
              <w:rPr>
                <w:b/>
                <w:bCs/>
                <w:sz w:val="20"/>
                <w:szCs w:val="20"/>
                <w:lang w:eastAsia="en-GB"/>
              </w:rPr>
            </w:pPr>
            <w:r>
              <w:rPr>
                <w:rFonts w:hint="cs"/>
                <w:b/>
                <w:bCs/>
                <w:sz w:val="20"/>
                <w:szCs w:val="20"/>
                <w:rtl/>
                <w:lang w:eastAsia="en-GB"/>
              </w:rPr>
              <w:t>تونس</w:t>
            </w:r>
          </w:p>
        </w:tc>
        <w:tc>
          <w:tcPr>
            <w:tcW w:w="1404" w:type="dxa"/>
            <w:tcBorders>
              <w:top w:val="nil"/>
              <w:left w:val="single" w:sz="4" w:space="0" w:color="auto"/>
              <w:bottom w:val="nil"/>
              <w:right w:val="single" w:sz="4" w:space="0" w:color="auto"/>
            </w:tcBorders>
            <w:shd w:val="clear" w:color="auto" w:fill="auto"/>
            <w:noWrap/>
            <w:vAlign w:val="bottom"/>
            <w:hideMark/>
          </w:tcPr>
          <w:p w14:paraId="553CBD72" w14:textId="77777777" w:rsidR="008B5321" w:rsidRPr="000473A8" w:rsidRDefault="008B5321" w:rsidP="00693EFC">
            <w:pPr>
              <w:spacing w:before="40" w:after="40" w:line="240" w:lineRule="exact"/>
              <w:jc w:val="center"/>
              <w:rPr>
                <w:b/>
                <w:bCs/>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163CAB96" w14:textId="77777777" w:rsidR="008B5321" w:rsidRPr="000473A8" w:rsidRDefault="008B5321" w:rsidP="00693EFC">
            <w:pPr>
              <w:spacing w:before="40" w:after="40" w:line="240" w:lineRule="exact"/>
              <w:jc w:val="left"/>
              <w:rPr>
                <w:sz w:val="20"/>
                <w:szCs w:val="20"/>
                <w:lang w:eastAsia="en-GB"/>
              </w:rPr>
            </w:pPr>
          </w:p>
        </w:tc>
        <w:tc>
          <w:tcPr>
            <w:tcW w:w="1353" w:type="dxa"/>
            <w:tcBorders>
              <w:top w:val="nil"/>
              <w:left w:val="single" w:sz="4" w:space="0" w:color="auto"/>
              <w:bottom w:val="nil"/>
              <w:right w:val="single" w:sz="4" w:space="0" w:color="auto"/>
            </w:tcBorders>
            <w:shd w:val="clear" w:color="auto" w:fill="auto"/>
            <w:noWrap/>
            <w:vAlign w:val="bottom"/>
            <w:hideMark/>
          </w:tcPr>
          <w:p w14:paraId="308F65EC" w14:textId="77777777" w:rsidR="008B5321" w:rsidRPr="000473A8" w:rsidRDefault="008B5321" w:rsidP="00693EFC">
            <w:pPr>
              <w:spacing w:before="40" w:after="40" w:line="240" w:lineRule="exact"/>
              <w:jc w:val="left"/>
              <w:rPr>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0845CCB4" w14:textId="77777777" w:rsidR="008B5321" w:rsidRPr="000473A8" w:rsidRDefault="008B5321" w:rsidP="00693EFC">
            <w:pPr>
              <w:spacing w:before="40" w:after="40" w:line="240" w:lineRule="exact"/>
              <w:jc w:val="left"/>
              <w:rPr>
                <w:sz w:val="20"/>
                <w:szCs w:val="20"/>
                <w:lang w:eastAsia="en-GB"/>
              </w:rPr>
            </w:pPr>
          </w:p>
        </w:tc>
      </w:tr>
      <w:tr w:rsidR="008B5321" w:rsidRPr="000473A8" w14:paraId="62CB2E96"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17C7CFF8" w14:textId="77777777" w:rsidR="008B5321" w:rsidRPr="000473A8" w:rsidRDefault="008B5321" w:rsidP="00693EFC">
            <w:pPr>
              <w:spacing w:before="40" w:after="40" w:line="240" w:lineRule="exact"/>
              <w:jc w:val="right"/>
              <w:rPr>
                <w:sz w:val="20"/>
                <w:szCs w:val="20"/>
                <w:lang w:val="fr-CH" w:eastAsia="en-GB"/>
              </w:rPr>
            </w:pPr>
            <w:r w:rsidRPr="000473A8">
              <w:rPr>
                <w:sz w:val="20"/>
                <w:szCs w:val="20"/>
                <w:lang w:val="fr-CH" w:eastAsia="en-GB"/>
              </w:rPr>
              <w:t xml:space="preserve"> - Agence Tunisienne d'Internet (ATI), Tunis</w:t>
            </w:r>
          </w:p>
        </w:tc>
        <w:tc>
          <w:tcPr>
            <w:tcW w:w="1404" w:type="dxa"/>
            <w:tcBorders>
              <w:top w:val="nil"/>
              <w:left w:val="single" w:sz="4" w:space="0" w:color="auto"/>
              <w:bottom w:val="nil"/>
              <w:right w:val="single" w:sz="4" w:space="0" w:color="auto"/>
            </w:tcBorders>
            <w:shd w:val="clear" w:color="auto" w:fill="auto"/>
            <w:noWrap/>
            <w:vAlign w:val="bottom"/>
            <w:hideMark/>
          </w:tcPr>
          <w:p w14:paraId="6782131D"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2018</w:t>
            </w:r>
            <w:r>
              <w:rPr>
                <w:sz w:val="20"/>
                <w:szCs w:val="20"/>
                <w:rtl/>
                <w:lang w:eastAsia="en-GB"/>
              </w:rPr>
              <w:t>-</w:t>
            </w:r>
            <w:r w:rsidRPr="000473A8">
              <w:rPr>
                <w:sz w:val="20"/>
                <w:szCs w:val="20"/>
                <w:lang w:eastAsia="en-GB"/>
              </w:rPr>
              <w:t>2019</w:t>
            </w:r>
          </w:p>
        </w:tc>
        <w:tc>
          <w:tcPr>
            <w:tcW w:w="1507" w:type="dxa"/>
            <w:tcBorders>
              <w:top w:val="nil"/>
              <w:left w:val="single" w:sz="4" w:space="0" w:color="auto"/>
              <w:bottom w:val="nil"/>
              <w:right w:val="single" w:sz="4" w:space="0" w:color="auto"/>
            </w:tcBorders>
            <w:shd w:val="clear" w:color="auto" w:fill="auto"/>
            <w:noWrap/>
            <w:vAlign w:val="bottom"/>
            <w:hideMark/>
          </w:tcPr>
          <w:p w14:paraId="04243E51"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15</w:t>
            </w:r>
            <w:r>
              <w:rPr>
                <w:sz w:val="20"/>
                <w:szCs w:val="20"/>
                <w:lang w:eastAsia="en-GB"/>
              </w:rPr>
              <w:t> </w:t>
            </w:r>
            <w:r w:rsidRPr="000473A8">
              <w:rPr>
                <w:sz w:val="20"/>
                <w:szCs w:val="20"/>
                <w:lang w:eastAsia="en-GB"/>
              </w:rPr>
              <w:t>255</w:t>
            </w:r>
            <w:r>
              <w:rPr>
                <w:sz w:val="20"/>
                <w:szCs w:val="20"/>
                <w:lang w:eastAsia="en-GB"/>
              </w:rPr>
              <w:t>,</w:t>
            </w:r>
            <w:r w:rsidRPr="000473A8">
              <w:rPr>
                <w:sz w:val="20"/>
                <w:szCs w:val="20"/>
                <w:lang w:eastAsia="en-GB"/>
              </w:rPr>
              <w:t>80</w:t>
            </w:r>
          </w:p>
        </w:tc>
        <w:tc>
          <w:tcPr>
            <w:tcW w:w="1353" w:type="dxa"/>
            <w:tcBorders>
              <w:top w:val="nil"/>
              <w:left w:val="single" w:sz="4" w:space="0" w:color="auto"/>
              <w:bottom w:val="nil"/>
              <w:right w:val="single" w:sz="4" w:space="0" w:color="auto"/>
            </w:tcBorders>
            <w:shd w:val="clear" w:color="auto" w:fill="auto"/>
            <w:noWrap/>
            <w:vAlign w:val="bottom"/>
            <w:hideMark/>
          </w:tcPr>
          <w:p w14:paraId="7D7769C9"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69224558"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15</w:t>
            </w:r>
            <w:r>
              <w:rPr>
                <w:sz w:val="20"/>
                <w:szCs w:val="20"/>
                <w:lang w:eastAsia="en-GB"/>
              </w:rPr>
              <w:t> </w:t>
            </w:r>
            <w:r w:rsidRPr="000473A8">
              <w:rPr>
                <w:sz w:val="20"/>
                <w:szCs w:val="20"/>
                <w:lang w:eastAsia="en-GB"/>
              </w:rPr>
              <w:t>255</w:t>
            </w:r>
            <w:r>
              <w:rPr>
                <w:sz w:val="20"/>
                <w:szCs w:val="20"/>
                <w:lang w:eastAsia="en-GB"/>
              </w:rPr>
              <w:t>,</w:t>
            </w:r>
            <w:r w:rsidRPr="000473A8">
              <w:rPr>
                <w:sz w:val="20"/>
                <w:szCs w:val="20"/>
                <w:lang w:eastAsia="en-GB"/>
              </w:rPr>
              <w:t>80</w:t>
            </w:r>
          </w:p>
        </w:tc>
      </w:tr>
      <w:tr w:rsidR="008B5321" w:rsidRPr="000473A8" w14:paraId="2661FF64"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27C726BB" w14:textId="77777777" w:rsidR="008B5321" w:rsidRPr="000473A8" w:rsidRDefault="008B5321" w:rsidP="00693EFC">
            <w:pPr>
              <w:spacing w:before="40" w:after="40" w:line="240" w:lineRule="exact"/>
              <w:jc w:val="right"/>
              <w:rPr>
                <w:sz w:val="20"/>
                <w:szCs w:val="20"/>
                <w:lang w:val="fr-CH" w:eastAsia="en-GB"/>
              </w:rPr>
            </w:pPr>
            <w:r w:rsidRPr="000473A8">
              <w:rPr>
                <w:sz w:val="20"/>
                <w:szCs w:val="20"/>
                <w:lang w:val="fr-CH" w:eastAsia="en-GB"/>
              </w:rPr>
              <w:t xml:space="preserve"> - Ecole Nationale d'Ingénieurs de Tunis, Tunis</w:t>
            </w:r>
          </w:p>
        </w:tc>
        <w:tc>
          <w:tcPr>
            <w:tcW w:w="1404" w:type="dxa"/>
            <w:tcBorders>
              <w:top w:val="nil"/>
              <w:left w:val="single" w:sz="4" w:space="0" w:color="auto"/>
              <w:bottom w:val="nil"/>
              <w:right w:val="single" w:sz="4" w:space="0" w:color="auto"/>
            </w:tcBorders>
            <w:shd w:val="clear" w:color="auto" w:fill="auto"/>
            <w:noWrap/>
            <w:vAlign w:val="bottom"/>
            <w:hideMark/>
          </w:tcPr>
          <w:p w14:paraId="1E259F8A"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2011</w:t>
            </w:r>
            <w:r>
              <w:rPr>
                <w:sz w:val="20"/>
                <w:szCs w:val="20"/>
                <w:rtl/>
                <w:lang w:eastAsia="en-GB"/>
              </w:rPr>
              <w:t>-</w:t>
            </w:r>
            <w:r w:rsidRPr="000473A8">
              <w:rPr>
                <w:sz w:val="20"/>
                <w:szCs w:val="20"/>
                <w:lang w:eastAsia="en-GB"/>
              </w:rPr>
              <w:t>2012</w:t>
            </w:r>
          </w:p>
        </w:tc>
        <w:tc>
          <w:tcPr>
            <w:tcW w:w="1507" w:type="dxa"/>
            <w:tcBorders>
              <w:top w:val="nil"/>
              <w:left w:val="single" w:sz="4" w:space="0" w:color="auto"/>
              <w:bottom w:val="nil"/>
              <w:right w:val="single" w:sz="4" w:space="0" w:color="auto"/>
            </w:tcBorders>
            <w:shd w:val="clear" w:color="auto" w:fill="auto"/>
            <w:noWrap/>
            <w:vAlign w:val="bottom"/>
            <w:hideMark/>
          </w:tcPr>
          <w:p w14:paraId="24662F2D"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13</w:t>
            </w:r>
            <w:r>
              <w:rPr>
                <w:sz w:val="20"/>
                <w:szCs w:val="20"/>
                <w:lang w:eastAsia="en-GB"/>
              </w:rPr>
              <w:t> </w:t>
            </w:r>
            <w:r w:rsidRPr="000473A8">
              <w:rPr>
                <w:sz w:val="20"/>
                <w:szCs w:val="20"/>
                <w:lang w:eastAsia="en-GB"/>
              </w:rPr>
              <w:t>293</w:t>
            </w:r>
            <w:r>
              <w:rPr>
                <w:sz w:val="20"/>
                <w:szCs w:val="20"/>
                <w:lang w:eastAsia="en-GB"/>
              </w:rPr>
              <w:t>,</w:t>
            </w:r>
            <w:r w:rsidRPr="000473A8">
              <w:rPr>
                <w:sz w:val="20"/>
                <w:szCs w:val="20"/>
                <w:lang w:eastAsia="en-GB"/>
              </w:rPr>
              <w:t>39</w:t>
            </w:r>
          </w:p>
        </w:tc>
        <w:tc>
          <w:tcPr>
            <w:tcW w:w="1353" w:type="dxa"/>
            <w:tcBorders>
              <w:top w:val="nil"/>
              <w:left w:val="single" w:sz="4" w:space="0" w:color="auto"/>
              <w:bottom w:val="nil"/>
              <w:right w:val="single" w:sz="4" w:space="0" w:color="auto"/>
            </w:tcBorders>
            <w:shd w:val="clear" w:color="auto" w:fill="auto"/>
            <w:noWrap/>
            <w:vAlign w:val="bottom"/>
            <w:hideMark/>
          </w:tcPr>
          <w:p w14:paraId="7F2C941B"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6C3AC9F0"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13</w:t>
            </w:r>
            <w:r>
              <w:rPr>
                <w:sz w:val="20"/>
                <w:szCs w:val="20"/>
                <w:lang w:eastAsia="en-GB"/>
              </w:rPr>
              <w:t> </w:t>
            </w:r>
            <w:r w:rsidRPr="000473A8">
              <w:rPr>
                <w:sz w:val="20"/>
                <w:szCs w:val="20"/>
                <w:lang w:eastAsia="en-GB"/>
              </w:rPr>
              <w:t>293</w:t>
            </w:r>
            <w:r>
              <w:rPr>
                <w:sz w:val="20"/>
                <w:szCs w:val="20"/>
                <w:lang w:eastAsia="en-GB"/>
              </w:rPr>
              <w:t>,</w:t>
            </w:r>
            <w:r w:rsidRPr="000473A8">
              <w:rPr>
                <w:sz w:val="20"/>
                <w:szCs w:val="20"/>
                <w:lang w:eastAsia="en-GB"/>
              </w:rPr>
              <w:t>39</w:t>
            </w:r>
          </w:p>
        </w:tc>
      </w:tr>
      <w:tr w:rsidR="008B5321" w:rsidRPr="000473A8" w14:paraId="5C0E3718" w14:textId="77777777" w:rsidTr="00693EFC">
        <w:trPr>
          <w:trHeight w:val="576"/>
          <w:jc w:val="center"/>
        </w:trPr>
        <w:tc>
          <w:tcPr>
            <w:tcW w:w="3858" w:type="dxa"/>
            <w:tcBorders>
              <w:top w:val="nil"/>
              <w:left w:val="single" w:sz="4" w:space="0" w:color="auto"/>
              <w:bottom w:val="nil"/>
              <w:right w:val="single" w:sz="4" w:space="0" w:color="auto"/>
            </w:tcBorders>
            <w:shd w:val="clear" w:color="auto" w:fill="auto"/>
            <w:vAlign w:val="bottom"/>
            <w:hideMark/>
          </w:tcPr>
          <w:p w14:paraId="188F54E8" w14:textId="77777777" w:rsidR="008B5321" w:rsidRPr="000473A8" w:rsidRDefault="008B5321" w:rsidP="00693EFC">
            <w:pPr>
              <w:spacing w:before="40" w:after="40" w:line="240" w:lineRule="exact"/>
              <w:jc w:val="right"/>
              <w:rPr>
                <w:sz w:val="20"/>
                <w:szCs w:val="20"/>
                <w:lang w:val="fr-CH" w:eastAsia="en-GB"/>
              </w:rPr>
            </w:pPr>
            <w:r w:rsidRPr="000473A8">
              <w:rPr>
                <w:sz w:val="20"/>
                <w:szCs w:val="20"/>
                <w:lang w:val="fr-CH" w:eastAsia="en-GB"/>
              </w:rPr>
              <w:t xml:space="preserve"> - Ecole Supérieure des Communications de Tunis (</w:t>
            </w:r>
            <w:proofErr w:type="spellStart"/>
            <w:r w:rsidRPr="000473A8">
              <w:rPr>
                <w:sz w:val="20"/>
                <w:szCs w:val="20"/>
                <w:lang w:val="fr-CH" w:eastAsia="en-GB"/>
              </w:rPr>
              <w:t>Sup'Com</w:t>
            </w:r>
            <w:proofErr w:type="spellEnd"/>
            <w:r w:rsidRPr="000473A8">
              <w:rPr>
                <w:sz w:val="20"/>
                <w:szCs w:val="20"/>
                <w:lang w:val="fr-CH" w:eastAsia="en-GB"/>
              </w:rPr>
              <w:t>), Tunis</w:t>
            </w:r>
          </w:p>
        </w:tc>
        <w:tc>
          <w:tcPr>
            <w:tcW w:w="1404" w:type="dxa"/>
            <w:tcBorders>
              <w:top w:val="nil"/>
              <w:left w:val="single" w:sz="4" w:space="0" w:color="auto"/>
              <w:bottom w:val="nil"/>
              <w:right w:val="single" w:sz="4" w:space="0" w:color="auto"/>
            </w:tcBorders>
            <w:shd w:val="clear" w:color="auto" w:fill="auto"/>
            <w:noWrap/>
            <w:vAlign w:val="bottom"/>
            <w:hideMark/>
          </w:tcPr>
          <w:p w14:paraId="4DB8F6E3"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2017</w:t>
            </w:r>
            <w:r>
              <w:rPr>
                <w:sz w:val="20"/>
                <w:szCs w:val="20"/>
                <w:rtl/>
                <w:lang w:eastAsia="en-GB"/>
              </w:rPr>
              <w:t>-</w:t>
            </w:r>
            <w:r w:rsidRPr="000473A8">
              <w:rPr>
                <w:sz w:val="20"/>
                <w:szCs w:val="20"/>
                <w:lang w:eastAsia="en-GB"/>
              </w:rPr>
              <w:t>2018</w:t>
            </w:r>
          </w:p>
        </w:tc>
        <w:tc>
          <w:tcPr>
            <w:tcW w:w="1507" w:type="dxa"/>
            <w:tcBorders>
              <w:top w:val="nil"/>
              <w:left w:val="single" w:sz="4" w:space="0" w:color="auto"/>
              <w:bottom w:val="nil"/>
              <w:right w:val="single" w:sz="4" w:space="0" w:color="auto"/>
            </w:tcBorders>
            <w:shd w:val="clear" w:color="auto" w:fill="auto"/>
            <w:noWrap/>
            <w:vAlign w:val="bottom"/>
            <w:hideMark/>
          </w:tcPr>
          <w:p w14:paraId="4BE43B8E"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2</w:t>
            </w:r>
            <w:r>
              <w:rPr>
                <w:sz w:val="20"/>
                <w:szCs w:val="20"/>
                <w:lang w:eastAsia="en-GB"/>
              </w:rPr>
              <w:t> </w:t>
            </w:r>
            <w:r w:rsidRPr="000473A8">
              <w:rPr>
                <w:sz w:val="20"/>
                <w:szCs w:val="20"/>
                <w:lang w:eastAsia="en-GB"/>
              </w:rPr>
              <w:t>530</w:t>
            </w:r>
            <w:r>
              <w:rPr>
                <w:sz w:val="20"/>
                <w:szCs w:val="20"/>
                <w:lang w:eastAsia="en-GB"/>
              </w:rPr>
              <w:t>,</w:t>
            </w:r>
            <w:r w:rsidRPr="000473A8">
              <w:rPr>
                <w:sz w:val="20"/>
                <w:szCs w:val="20"/>
                <w:lang w:eastAsia="en-GB"/>
              </w:rPr>
              <w:t>10</w:t>
            </w:r>
          </w:p>
        </w:tc>
        <w:tc>
          <w:tcPr>
            <w:tcW w:w="1353" w:type="dxa"/>
            <w:tcBorders>
              <w:top w:val="nil"/>
              <w:left w:val="single" w:sz="4" w:space="0" w:color="auto"/>
              <w:bottom w:val="nil"/>
              <w:right w:val="single" w:sz="4" w:space="0" w:color="auto"/>
            </w:tcBorders>
            <w:shd w:val="clear" w:color="auto" w:fill="auto"/>
            <w:noWrap/>
            <w:vAlign w:val="bottom"/>
            <w:hideMark/>
          </w:tcPr>
          <w:p w14:paraId="0DCD8F4E"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21FF5936"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2</w:t>
            </w:r>
            <w:r>
              <w:rPr>
                <w:sz w:val="20"/>
                <w:szCs w:val="20"/>
                <w:lang w:eastAsia="en-GB"/>
              </w:rPr>
              <w:t> </w:t>
            </w:r>
            <w:r w:rsidRPr="000473A8">
              <w:rPr>
                <w:sz w:val="20"/>
                <w:szCs w:val="20"/>
                <w:lang w:eastAsia="en-GB"/>
              </w:rPr>
              <w:t>530</w:t>
            </w:r>
            <w:r>
              <w:rPr>
                <w:sz w:val="20"/>
                <w:szCs w:val="20"/>
                <w:lang w:eastAsia="en-GB"/>
              </w:rPr>
              <w:t>,</w:t>
            </w:r>
            <w:r w:rsidRPr="000473A8">
              <w:rPr>
                <w:sz w:val="20"/>
                <w:szCs w:val="20"/>
                <w:lang w:eastAsia="en-GB"/>
              </w:rPr>
              <w:t>10</w:t>
            </w:r>
          </w:p>
        </w:tc>
      </w:tr>
      <w:tr w:rsidR="008B5321" w:rsidRPr="000473A8" w14:paraId="09A21A03"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286482B0"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Orascom Telecom </w:t>
            </w:r>
            <w:proofErr w:type="spellStart"/>
            <w:r w:rsidRPr="000473A8">
              <w:rPr>
                <w:sz w:val="20"/>
                <w:szCs w:val="20"/>
                <w:lang w:eastAsia="en-GB"/>
              </w:rPr>
              <w:t>Tunisie</w:t>
            </w:r>
            <w:proofErr w:type="spellEnd"/>
            <w:r w:rsidRPr="000473A8">
              <w:rPr>
                <w:sz w:val="20"/>
                <w:szCs w:val="20"/>
                <w:lang w:eastAsia="en-GB"/>
              </w:rPr>
              <w:t>, Tunis</w:t>
            </w:r>
          </w:p>
        </w:tc>
        <w:tc>
          <w:tcPr>
            <w:tcW w:w="1404" w:type="dxa"/>
            <w:tcBorders>
              <w:top w:val="nil"/>
              <w:left w:val="single" w:sz="4" w:space="0" w:color="auto"/>
              <w:bottom w:val="nil"/>
              <w:right w:val="single" w:sz="4" w:space="0" w:color="auto"/>
            </w:tcBorders>
            <w:shd w:val="clear" w:color="auto" w:fill="auto"/>
            <w:noWrap/>
            <w:vAlign w:val="bottom"/>
            <w:hideMark/>
          </w:tcPr>
          <w:p w14:paraId="32F67427"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2013</w:t>
            </w:r>
          </w:p>
        </w:tc>
        <w:tc>
          <w:tcPr>
            <w:tcW w:w="1507" w:type="dxa"/>
            <w:tcBorders>
              <w:top w:val="nil"/>
              <w:left w:val="single" w:sz="4" w:space="0" w:color="auto"/>
              <w:bottom w:val="nil"/>
              <w:right w:val="single" w:sz="4" w:space="0" w:color="auto"/>
            </w:tcBorders>
            <w:shd w:val="clear" w:color="auto" w:fill="auto"/>
            <w:noWrap/>
            <w:vAlign w:val="bottom"/>
            <w:hideMark/>
          </w:tcPr>
          <w:p w14:paraId="33D2CA52"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6</w:t>
            </w:r>
            <w:r>
              <w:rPr>
                <w:sz w:val="20"/>
                <w:szCs w:val="20"/>
                <w:lang w:eastAsia="en-GB"/>
              </w:rPr>
              <w:t> </w:t>
            </w:r>
            <w:r w:rsidRPr="000473A8">
              <w:rPr>
                <w:sz w:val="20"/>
                <w:szCs w:val="20"/>
                <w:lang w:eastAsia="en-GB"/>
              </w:rPr>
              <w:t>573</w:t>
            </w:r>
            <w:r>
              <w:rPr>
                <w:sz w:val="20"/>
                <w:szCs w:val="20"/>
                <w:lang w:eastAsia="en-GB"/>
              </w:rPr>
              <w:t>,</w:t>
            </w:r>
            <w:r w:rsidRPr="000473A8">
              <w:rPr>
                <w:sz w:val="20"/>
                <w:szCs w:val="20"/>
                <w:lang w:eastAsia="en-GB"/>
              </w:rPr>
              <w:t>15</w:t>
            </w:r>
          </w:p>
        </w:tc>
        <w:tc>
          <w:tcPr>
            <w:tcW w:w="1353" w:type="dxa"/>
            <w:tcBorders>
              <w:top w:val="nil"/>
              <w:left w:val="single" w:sz="4" w:space="0" w:color="auto"/>
              <w:bottom w:val="nil"/>
              <w:right w:val="single" w:sz="4" w:space="0" w:color="auto"/>
            </w:tcBorders>
            <w:shd w:val="clear" w:color="auto" w:fill="auto"/>
            <w:noWrap/>
            <w:vAlign w:val="bottom"/>
            <w:hideMark/>
          </w:tcPr>
          <w:p w14:paraId="38A87093"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30F38780"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6</w:t>
            </w:r>
            <w:r>
              <w:rPr>
                <w:sz w:val="20"/>
                <w:szCs w:val="20"/>
                <w:lang w:eastAsia="en-GB"/>
              </w:rPr>
              <w:t> </w:t>
            </w:r>
            <w:r w:rsidRPr="000473A8">
              <w:rPr>
                <w:sz w:val="20"/>
                <w:szCs w:val="20"/>
                <w:lang w:eastAsia="en-GB"/>
              </w:rPr>
              <w:t>573</w:t>
            </w:r>
            <w:r>
              <w:rPr>
                <w:sz w:val="20"/>
                <w:szCs w:val="20"/>
                <w:lang w:eastAsia="en-GB"/>
              </w:rPr>
              <w:t>,</w:t>
            </w:r>
            <w:r w:rsidRPr="000473A8">
              <w:rPr>
                <w:sz w:val="20"/>
                <w:szCs w:val="20"/>
                <w:lang w:eastAsia="en-GB"/>
              </w:rPr>
              <w:t>15</w:t>
            </w:r>
          </w:p>
        </w:tc>
      </w:tr>
      <w:tr w:rsidR="008B5321" w:rsidRPr="000473A8" w14:paraId="76C7697C"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2ACC96C5"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Prisma, Tunis</w:t>
            </w:r>
          </w:p>
        </w:tc>
        <w:tc>
          <w:tcPr>
            <w:tcW w:w="1404" w:type="dxa"/>
            <w:tcBorders>
              <w:top w:val="nil"/>
              <w:left w:val="single" w:sz="4" w:space="0" w:color="auto"/>
              <w:bottom w:val="nil"/>
              <w:right w:val="single" w:sz="4" w:space="0" w:color="auto"/>
            </w:tcBorders>
            <w:shd w:val="clear" w:color="auto" w:fill="auto"/>
            <w:noWrap/>
            <w:vAlign w:val="bottom"/>
            <w:hideMark/>
          </w:tcPr>
          <w:p w14:paraId="05C0C775"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2015</w:t>
            </w:r>
            <w:r>
              <w:rPr>
                <w:sz w:val="20"/>
                <w:szCs w:val="20"/>
                <w:rtl/>
                <w:lang w:eastAsia="en-GB"/>
              </w:rPr>
              <w:t>-</w:t>
            </w:r>
            <w:r w:rsidRPr="000473A8">
              <w:rPr>
                <w:sz w:val="20"/>
                <w:szCs w:val="20"/>
                <w:lang w:eastAsia="en-GB"/>
              </w:rPr>
              <w:t>2018</w:t>
            </w:r>
          </w:p>
        </w:tc>
        <w:tc>
          <w:tcPr>
            <w:tcW w:w="1507" w:type="dxa"/>
            <w:tcBorders>
              <w:top w:val="nil"/>
              <w:left w:val="single" w:sz="4" w:space="0" w:color="auto"/>
              <w:bottom w:val="nil"/>
              <w:right w:val="single" w:sz="4" w:space="0" w:color="auto"/>
            </w:tcBorders>
            <w:shd w:val="clear" w:color="auto" w:fill="auto"/>
            <w:noWrap/>
            <w:vAlign w:val="bottom"/>
            <w:hideMark/>
          </w:tcPr>
          <w:p w14:paraId="4FB07658"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13</w:t>
            </w:r>
            <w:r>
              <w:rPr>
                <w:sz w:val="20"/>
                <w:szCs w:val="20"/>
                <w:lang w:eastAsia="en-GB"/>
              </w:rPr>
              <w:t> </w:t>
            </w:r>
            <w:r w:rsidRPr="000473A8">
              <w:rPr>
                <w:sz w:val="20"/>
                <w:szCs w:val="20"/>
                <w:lang w:eastAsia="en-GB"/>
              </w:rPr>
              <w:t>448</w:t>
            </w:r>
            <w:r>
              <w:rPr>
                <w:sz w:val="20"/>
                <w:szCs w:val="20"/>
                <w:lang w:eastAsia="en-GB"/>
              </w:rPr>
              <w:t>,</w:t>
            </w:r>
            <w:r w:rsidRPr="000473A8">
              <w:rPr>
                <w:sz w:val="20"/>
                <w:szCs w:val="20"/>
                <w:lang w:eastAsia="en-GB"/>
              </w:rPr>
              <w:t>00</w:t>
            </w:r>
          </w:p>
        </w:tc>
        <w:tc>
          <w:tcPr>
            <w:tcW w:w="1353" w:type="dxa"/>
            <w:tcBorders>
              <w:top w:val="nil"/>
              <w:left w:val="single" w:sz="4" w:space="0" w:color="auto"/>
              <w:bottom w:val="nil"/>
              <w:right w:val="single" w:sz="4" w:space="0" w:color="auto"/>
            </w:tcBorders>
            <w:shd w:val="clear" w:color="auto" w:fill="auto"/>
            <w:noWrap/>
            <w:vAlign w:val="bottom"/>
            <w:hideMark/>
          </w:tcPr>
          <w:p w14:paraId="3FB8F991"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364B0339"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13</w:t>
            </w:r>
            <w:r>
              <w:rPr>
                <w:sz w:val="20"/>
                <w:szCs w:val="20"/>
                <w:lang w:eastAsia="en-GB"/>
              </w:rPr>
              <w:t> </w:t>
            </w:r>
            <w:r w:rsidRPr="000473A8">
              <w:rPr>
                <w:sz w:val="20"/>
                <w:szCs w:val="20"/>
                <w:lang w:eastAsia="en-GB"/>
              </w:rPr>
              <w:t>448</w:t>
            </w:r>
            <w:r>
              <w:rPr>
                <w:sz w:val="20"/>
                <w:szCs w:val="20"/>
                <w:lang w:eastAsia="en-GB"/>
              </w:rPr>
              <w:t>,</w:t>
            </w:r>
            <w:r w:rsidRPr="000473A8">
              <w:rPr>
                <w:sz w:val="20"/>
                <w:szCs w:val="20"/>
                <w:lang w:eastAsia="en-GB"/>
              </w:rPr>
              <w:t>00</w:t>
            </w:r>
          </w:p>
        </w:tc>
      </w:tr>
      <w:tr w:rsidR="008B5321" w:rsidRPr="000473A8" w14:paraId="4183CB10"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5B26BAB3"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Telnet </w:t>
            </w:r>
            <w:proofErr w:type="spellStart"/>
            <w:r w:rsidRPr="000473A8">
              <w:rPr>
                <w:sz w:val="20"/>
                <w:szCs w:val="20"/>
                <w:lang w:eastAsia="en-GB"/>
              </w:rPr>
              <w:t>Technocentre</w:t>
            </w:r>
            <w:proofErr w:type="spellEnd"/>
            <w:r w:rsidRPr="000473A8">
              <w:rPr>
                <w:sz w:val="20"/>
                <w:szCs w:val="20"/>
                <w:lang w:eastAsia="en-GB"/>
              </w:rPr>
              <w:t>, Tunis</w:t>
            </w:r>
          </w:p>
        </w:tc>
        <w:tc>
          <w:tcPr>
            <w:tcW w:w="1404" w:type="dxa"/>
            <w:tcBorders>
              <w:top w:val="nil"/>
              <w:left w:val="single" w:sz="4" w:space="0" w:color="auto"/>
              <w:bottom w:val="nil"/>
              <w:right w:val="single" w:sz="4" w:space="0" w:color="auto"/>
            </w:tcBorders>
            <w:shd w:val="clear" w:color="auto" w:fill="auto"/>
            <w:noWrap/>
            <w:vAlign w:val="bottom"/>
            <w:hideMark/>
          </w:tcPr>
          <w:p w14:paraId="77D53A38"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2012</w:t>
            </w:r>
            <w:r>
              <w:rPr>
                <w:sz w:val="20"/>
                <w:szCs w:val="20"/>
                <w:rtl/>
                <w:lang w:eastAsia="en-GB"/>
              </w:rPr>
              <w:t>-</w:t>
            </w:r>
            <w:r w:rsidRPr="000473A8">
              <w:rPr>
                <w:sz w:val="20"/>
                <w:szCs w:val="20"/>
                <w:lang w:eastAsia="en-GB"/>
              </w:rPr>
              <w:t>2017</w:t>
            </w:r>
          </w:p>
        </w:tc>
        <w:tc>
          <w:tcPr>
            <w:tcW w:w="1507" w:type="dxa"/>
            <w:tcBorders>
              <w:top w:val="nil"/>
              <w:left w:val="single" w:sz="4" w:space="0" w:color="auto"/>
              <w:bottom w:val="nil"/>
              <w:right w:val="single" w:sz="4" w:space="0" w:color="auto"/>
            </w:tcBorders>
            <w:shd w:val="clear" w:color="auto" w:fill="auto"/>
            <w:noWrap/>
            <w:vAlign w:val="bottom"/>
            <w:hideMark/>
          </w:tcPr>
          <w:p w14:paraId="4A276457"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14</w:t>
            </w:r>
            <w:r>
              <w:rPr>
                <w:sz w:val="20"/>
                <w:szCs w:val="20"/>
                <w:lang w:eastAsia="en-GB"/>
              </w:rPr>
              <w:t> </w:t>
            </w:r>
            <w:r w:rsidRPr="000473A8">
              <w:rPr>
                <w:sz w:val="20"/>
                <w:szCs w:val="20"/>
                <w:lang w:eastAsia="en-GB"/>
              </w:rPr>
              <w:t>759</w:t>
            </w:r>
            <w:r>
              <w:rPr>
                <w:sz w:val="20"/>
                <w:szCs w:val="20"/>
                <w:lang w:eastAsia="en-GB"/>
              </w:rPr>
              <w:t>,</w:t>
            </w:r>
            <w:r w:rsidRPr="000473A8">
              <w:rPr>
                <w:sz w:val="20"/>
                <w:szCs w:val="20"/>
                <w:lang w:eastAsia="en-GB"/>
              </w:rPr>
              <w:t>45</w:t>
            </w:r>
          </w:p>
        </w:tc>
        <w:tc>
          <w:tcPr>
            <w:tcW w:w="1353" w:type="dxa"/>
            <w:tcBorders>
              <w:top w:val="nil"/>
              <w:left w:val="single" w:sz="4" w:space="0" w:color="auto"/>
              <w:bottom w:val="nil"/>
              <w:right w:val="single" w:sz="4" w:space="0" w:color="auto"/>
            </w:tcBorders>
            <w:shd w:val="clear" w:color="auto" w:fill="auto"/>
            <w:noWrap/>
            <w:vAlign w:val="bottom"/>
            <w:hideMark/>
          </w:tcPr>
          <w:p w14:paraId="644129F5"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32F3795E"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14</w:t>
            </w:r>
            <w:r>
              <w:rPr>
                <w:sz w:val="20"/>
                <w:szCs w:val="20"/>
                <w:lang w:eastAsia="en-GB"/>
              </w:rPr>
              <w:t> </w:t>
            </w:r>
            <w:r w:rsidRPr="000473A8">
              <w:rPr>
                <w:sz w:val="20"/>
                <w:szCs w:val="20"/>
                <w:lang w:eastAsia="en-GB"/>
              </w:rPr>
              <w:t>759</w:t>
            </w:r>
            <w:r>
              <w:rPr>
                <w:sz w:val="20"/>
                <w:szCs w:val="20"/>
                <w:lang w:eastAsia="en-GB"/>
              </w:rPr>
              <w:t>,</w:t>
            </w:r>
            <w:r w:rsidRPr="000473A8">
              <w:rPr>
                <w:sz w:val="20"/>
                <w:szCs w:val="20"/>
                <w:lang w:eastAsia="en-GB"/>
              </w:rPr>
              <w:t>45</w:t>
            </w:r>
          </w:p>
        </w:tc>
      </w:tr>
      <w:tr w:rsidR="008B5321" w:rsidRPr="000473A8" w14:paraId="78738FB6"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7811FC53" w14:textId="77777777" w:rsidR="008B5321" w:rsidRPr="000473A8" w:rsidRDefault="008B5321" w:rsidP="00693EFC">
            <w:pPr>
              <w:spacing w:before="40" w:after="40" w:line="240" w:lineRule="exact"/>
              <w:rPr>
                <w:b/>
                <w:bCs/>
                <w:sz w:val="20"/>
                <w:szCs w:val="20"/>
                <w:lang w:eastAsia="en-GB"/>
              </w:rPr>
            </w:pPr>
            <w:r>
              <w:rPr>
                <w:rFonts w:hint="cs"/>
                <w:b/>
                <w:bCs/>
                <w:sz w:val="20"/>
                <w:szCs w:val="20"/>
                <w:rtl/>
                <w:lang w:eastAsia="en-GB"/>
              </w:rPr>
              <w:t>أوكرانيا</w:t>
            </w:r>
          </w:p>
        </w:tc>
        <w:tc>
          <w:tcPr>
            <w:tcW w:w="1404" w:type="dxa"/>
            <w:tcBorders>
              <w:top w:val="nil"/>
              <w:left w:val="single" w:sz="4" w:space="0" w:color="auto"/>
              <w:bottom w:val="nil"/>
              <w:right w:val="single" w:sz="4" w:space="0" w:color="auto"/>
            </w:tcBorders>
            <w:shd w:val="clear" w:color="auto" w:fill="auto"/>
            <w:noWrap/>
            <w:vAlign w:val="bottom"/>
            <w:hideMark/>
          </w:tcPr>
          <w:p w14:paraId="650A0259" w14:textId="77777777" w:rsidR="008B5321" w:rsidRPr="000473A8" w:rsidRDefault="008B5321" w:rsidP="00693EFC">
            <w:pPr>
              <w:spacing w:before="40" w:after="40" w:line="240" w:lineRule="exact"/>
              <w:jc w:val="center"/>
              <w:rPr>
                <w:b/>
                <w:bCs/>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4C08F675" w14:textId="77777777" w:rsidR="008B5321" w:rsidRPr="000473A8" w:rsidRDefault="008B5321" w:rsidP="00693EFC">
            <w:pPr>
              <w:spacing w:before="40" w:after="40" w:line="240" w:lineRule="exact"/>
              <w:jc w:val="left"/>
              <w:rPr>
                <w:sz w:val="20"/>
                <w:szCs w:val="20"/>
                <w:lang w:eastAsia="en-GB"/>
              </w:rPr>
            </w:pPr>
          </w:p>
        </w:tc>
        <w:tc>
          <w:tcPr>
            <w:tcW w:w="1353" w:type="dxa"/>
            <w:tcBorders>
              <w:top w:val="nil"/>
              <w:left w:val="single" w:sz="4" w:space="0" w:color="auto"/>
              <w:bottom w:val="nil"/>
              <w:right w:val="single" w:sz="4" w:space="0" w:color="auto"/>
            </w:tcBorders>
            <w:shd w:val="clear" w:color="auto" w:fill="auto"/>
            <w:noWrap/>
            <w:vAlign w:val="bottom"/>
            <w:hideMark/>
          </w:tcPr>
          <w:p w14:paraId="0EE3D673" w14:textId="77777777" w:rsidR="008B5321" w:rsidRPr="000473A8" w:rsidRDefault="008B5321" w:rsidP="00693EFC">
            <w:pPr>
              <w:spacing w:before="40" w:after="40" w:line="240" w:lineRule="exact"/>
              <w:jc w:val="left"/>
              <w:rPr>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55A6BB7D" w14:textId="77777777" w:rsidR="008B5321" w:rsidRPr="000473A8" w:rsidRDefault="008B5321" w:rsidP="00693EFC">
            <w:pPr>
              <w:spacing w:before="40" w:after="40" w:line="240" w:lineRule="exact"/>
              <w:jc w:val="left"/>
              <w:rPr>
                <w:sz w:val="20"/>
                <w:szCs w:val="20"/>
                <w:lang w:eastAsia="en-GB"/>
              </w:rPr>
            </w:pPr>
          </w:p>
        </w:tc>
      </w:tr>
      <w:tr w:rsidR="008B5321" w:rsidRPr="000473A8" w14:paraId="15D6A180"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045D2924"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Ukrainian National Information Systems, Kiev</w:t>
            </w:r>
          </w:p>
        </w:tc>
        <w:tc>
          <w:tcPr>
            <w:tcW w:w="1404" w:type="dxa"/>
            <w:tcBorders>
              <w:top w:val="nil"/>
              <w:left w:val="single" w:sz="4" w:space="0" w:color="auto"/>
              <w:bottom w:val="nil"/>
              <w:right w:val="single" w:sz="4" w:space="0" w:color="auto"/>
            </w:tcBorders>
            <w:shd w:val="clear" w:color="auto" w:fill="auto"/>
            <w:noWrap/>
            <w:vAlign w:val="bottom"/>
            <w:hideMark/>
          </w:tcPr>
          <w:p w14:paraId="04FFEC79"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2014</w:t>
            </w:r>
            <w:r>
              <w:rPr>
                <w:sz w:val="20"/>
                <w:szCs w:val="20"/>
                <w:rtl/>
                <w:lang w:eastAsia="en-GB"/>
              </w:rPr>
              <w:t>-</w:t>
            </w:r>
            <w:r w:rsidRPr="000473A8">
              <w:rPr>
                <w:sz w:val="20"/>
                <w:szCs w:val="20"/>
                <w:lang w:eastAsia="en-GB"/>
              </w:rPr>
              <w:t>2015</w:t>
            </w:r>
          </w:p>
        </w:tc>
        <w:tc>
          <w:tcPr>
            <w:tcW w:w="1507" w:type="dxa"/>
            <w:tcBorders>
              <w:top w:val="nil"/>
              <w:left w:val="single" w:sz="4" w:space="0" w:color="auto"/>
              <w:bottom w:val="nil"/>
              <w:right w:val="single" w:sz="4" w:space="0" w:color="auto"/>
            </w:tcBorders>
            <w:shd w:val="clear" w:color="auto" w:fill="auto"/>
            <w:noWrap/>
            <w:vAlign w:val="bottom"/>
            <w:hideMark/>
          </w:tcPr>
          <w:p w14:paraId="691F9FBE"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24</w:t>
            </w:r>
            <w:r>
              <w:rPr>
                <w:sz w:val="20"/>
                <w:szCs w:val="20"/>
                <w:lang w:eastAsia="en-GB"/>
              </w:rPr>
              <w:t> </w:t>
            </w:r>
            <w:r w:rsidRPr="000473A8">
              <w:rPr>
                <w:sz w:val="20"/>
                <w:szCs w:val="20"/>
                <w:lang w:eastAsia="en-GB"/>
              </w:rPr>
              <w:t>160</w:t>
            </w:r>
            <w:r>
              <w:rPr>
                <w:sz w:val="20"/>
                <w:szCs w:val="20"/>
                <w:lang w:eastAsia="en-GB"/>
              </w:rPr>
              <w:t>,</w:t>
            </w:r>
            <w:r w:rsidRPr="000473A8">
              <w:rPr>
                <w:sz w:val="20"/>
                <w:szCs w:val="20"/>
                <w:lang w:eastAsia="en-GB"/>
              </w:rPr>
              <w:t>99</w:t>
            </w:r>
          </w:p>
        </w:tc>
        <w:tc>
          <w:tcPr>
            <w:tcW w:w="1353" w:type="dxa"/>
            <w:tcBorders>
              <w:top w:val="nil"/>
              <w:left w:val="single" w:sz="4" w:space="0" w:color="auto"/>
              <w:bottom w:val="nil"/>
              <w:right w:val="single" w:sz="4" w:space="0" w:color="auto"/>
            </w:tcBorders>
            <w:shd w:val="clear" w:color="auto" w:fill="auto"/>
            <w:noWrap/>
            <w:vAlign w:val="bottom"/>
            <w:hideMark/>
          </w:tcPr>
          <w:p w14:paraId="7D40284B"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2156B125"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24</w:t>
            </w:r>
            <w:r>
              <w:rPr>
                <w:sz w:val="20"/>
                <w:szCs w:val="20"/>
                <w:lang w:eastAsia="en-GB"/>
              </w:rPr>
              <w:t> </w:t>
            </w:r>
            <w:r w:rsidRPr="000473A8">
              <w:rPr>
                <w:sz w:val="20"/>
                <w:szCs w:val="20"/>
                <w:lang w:eastAsia="en-GB"/>
              </w:rPr>
              <w:t>160</w:t>
            </w:r>
            <w:r>
              <w:rPr>
                <w:sz w:val="20"/>
                <w:szCs w:val="20"/>
                <w:lang w:eastAsia="en-GB"/>
              </w:rPr>
              <w:t>,</w:t>
            </w:r>
            <w:r w:rsidRPr="000473A8">
              <w:rPr>
                <w:sz w:val="20"/>
                <w:szCs w:val="20"/>
                <w:lang w:eastAsia="en-GB"/>
              </w:rPr>
              <w:t>99</w:t>
            </w:r>
          </w:p>
        </w:tc>
      </w:tr>
      <w:tr w:rsidR="008B5321" w:rsidRPr="000473A8" w14:paraId="0BE7AE8D"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65FE62CC" w14:textId="77777777" w:rsidR="008B5321" w:rsidRPr="000473A8" w:rsidRDefault="008B5321" w:rsidP="00693EFC">
            <w:pPr>
              <w:spacing w:before="40" w:after="40" w:line="240" w:lineRule="exact"/>
              <w:rPr>
                <w:b/>
                <w:bCs/>
                <w:sz w:val="20"/>
                <w:szCs w:val="20"/>
                <w:lang w:eastAsia="en-GB"/>
              </w:rPr>
            </w:pPr>
            <w:r>
              <w:rPr>
                <w:rFonts w:hint="cs"/>
                <w:b/>
                <w:bCs/>
                <w:sz w:val="20"/>
                <w:szCs w:val="20"/>
                <w:rtl/>
                <w:lang w:eastAsia="en-GB"/>
              </w:rPr>
              <w:t>الإمارات العربية المتحدة</w:t>
            </w:r>
          </w:p>
        </w:tc>
        <w:tc>
          <w:tcPr>
            <w:tcW w:w="1404" w:type="dxa"/>
            <w:tcBorders>
              <w:top w:val="nil"/>
              <w:left w:val="single" w:sz="4" w:space="0" w:color="auto"/>
              <w:bottom w:val="nil"/>
              <w:right w:val="single" w:sz="4" w:space="0" w:color="auto"/>
            </w:tcBorders>
            <w:shd w:val="clear" w:color="auto" w:fill="auto"/>
            <w:noWrap/>
            <w:vAlign w:val="bottom"/>
            <w:hideMark/>
          </w:tcPr>
          <w:p w14:paraId="6B2107E5" w14:textId="77777777" w:rsidR="008B5321" w:rsidRPr="000473A8" w:rsidRDefault="008B5321" w:rsidP="00693EFC">
            <w:pPr>
              <w:spacing w:before="40" w:after="40" w:line="240" w:lineRule="exact"/>
              <w:jc w:val="center"/>
              <w:rPr>
                <w:b/>
                <w:bCs/>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6D38C996" w14:textId="77777777" w:rsidR="008B5321" w:rsidRPr="000473A8" w:rsidRDefault="008B5321" w:rsidP="00693EFC">
            <w:pPr>
              <w:spacing w:before="40" w:after="40" w:line="240" w:lineRule="exact"/>
              <w:jc w:val="left"/>
              <w:rPr>
                <w:sz w:val="20"/>
                <w:szCs w:val="20"/>
                <w:lang w:eastAsia="en-GB"/>
              </w:rPr>
            </w:pPr>
          </w:p>
        </w:tc>
        <w:tc>
          <w:tcPr>
            <w:tcW w:w="1353" w:type="dxa"/>
            <w:tcBorders>
              <w:top w:val="nil"/>
              <w:left w:val="single" w:sz="4" w:space="0" w:color="auto"/>
              <w:bottom w:val="nil"/>
              <w:right w:val="single" w:sz="4" w:space="0" w:color="auto"/>
            </w:tcBorders>
            <w:shd w:val="clear" w:color="auto" w:fill="auto"/>
            <w:noWrap/>
            <w:vAlign w:val="bottom"/>
            <w:hideMark/>
          </w:tcPr>
          <w:p w14:paraId="369A60D3" w14:textId="77777777" w:rsidR="008B5321" w:rsidRPr="000473A8" w:rsidRDefault="008B5321" w:rsidP="00693EFC">
            <w:pPr>
              <w:spacing w:before="40" w:after="40" w:line="240" w:lineRule="exact"/>
              <w:jc w:val="left"/>
              <w:rPr>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5B8156B1" w14:textId="77777777" w:rsidR="008B5321" w:rsidRPr="000473A8" w:rsidRDefault="008B5321" w:rsidP="00693EFC">
            <w:pPr>
              <w:spacing w:before="40" w:after="40" w:line="240" w:lineRule="exact"/>
              <w:jc w:val="left"/>
              <w:rPr>
                <w:sz w:val="20"/>
                <w:szCs w:val="20"/>
                <w:lang w:eastAsia="en-GB"/>
              </w:rPr>
            </w:pPr>
          </w:p>
        </w:tc>
      </w:tr>
      <w:tr w:rsidR="008B5321" w:rsidRPr="000473A8" w14:paraId="29631BAA"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5220206D"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w:t>
            </w:r>
            <w:proofErr w:type="spellStart"/>
            <w:r w:rsidRPr="000473A8">
              <w:rPr>
                <w:sz w:val="20"/>
                <w:szCs w:val="20"/>
                <w:lang w:eastAsia="en-GB"/>
              </w:rPr>
              <w:t>Teralight</w:t>
            </w:r>
            <w:proofErr w:type="spellEnd"/>
            <w:r w:rsidRPr="000473A8">
              <w:rPr>
                <w:sz w:val="20"/>
                <w:szCs w:val="20"/>
                <w:lang w:eastAsia="en-GB"/>
              </w:rPr>
              <w:t xml:space="preserve"> FZ LLC, Dubai</w:t>
            </w:r>
          </w:p>
        </w:tc>
        <w:tc>
          <w:tcPr>
            <w:tcW w:w="1404" w:type="dxa"/>
            <w:tcBorders>
              <w:top w:val="nil"/>
              <w:left w:val="single" w:sz="4" w:space="0" w:color="auto"/>
              <w:bottom w:val="nil"/>
              <w:right w:val="single" w:sz="4" w:space="0" w:color="auto"/>
            </w:tcBorders>
            <w:shd w:val="clear" w:color="auto" w:fill="auto"/>
            <w:noWrap/>
            <w:vAlign w:val="bottom"/>
            <w:hideMark/>
          </w:tcPr>
          <w:p w14:paraId="3588E132"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2016</w:t>
            </w:r>
          </w:p>
        </w:tc>
        <w:tc>
          <w:tcPr>
            <w:tcW w:w="1507" w:type="dxa"/>
            <w:tcBorders>
              <w:top w:val="nil"/>
              <w:left w:val="single" w:sz="4" w:space="0" w:color="auto"/>
              <w:bottom w:val="nil"/>
              <w:right w:val="single" w:sz="4" w:space="0" w:color="auto"/>
            </w:tcBorders>
            <w:shd w:val="clear" w:color="auto" w:fill="auto"/>
            <w:noWrap/>
            <w:vAlign w:val="bottom"/>
            <w:hideMark/>
          </w:tcPr>
          <w:p w14:paraId="5F340EB5"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5</w:t>
            </w:r>
            <w:r>
              <w:rPr>
                <w:sz w:val="20"/>
                <w:szCs w:val="20"/>
                <w:lang w:eastAsia="en-GB"/>
              </w:rPr>
              <w:t> </w:t>
            </w:r>
            <w:r w:rsidRPr="000473A8">
              <w:rPr>
                <w:sz w:val="20"/>
                <w:szCs w:val="20"/>
                <w:lang w:eastAsia="en-GB"/>
              </w:rPr>
              <w:t>518</w:t>
            </w:r>
            <w:r>
              <w:rPr>
                <w:sz w:val="20"/>
                <w:szCs w:val="20"/>
                <w:lang w:eastAsia="en-GB"/>
              </w:rPr>
              <w:t>,</w:t>
            </w:r>
            <w:r w:rsidRPr="000473A8">
              <w:rPr>
                <w:sz w:val="20"/>
                <w:szCs w:val="20"/>
                <w:lang w:eastAsia="en-GB"/>
              </w:rPr>
              <w:t>95</w:t>
            </w:r>
          </w:p>
        </w:tc>
        <w:tc>
          <w:tcPr>
            <w:tcW w:w="1353" w:type="dxa"/>
            <w:tcBorders>
              <w:top w:val="nil"/>
              <w:left w:val="single" w:sz="4" w:space="0" w:color="auto"/>
              <w:bottom w:val="nil"/>
              <w:right w:val="single" w:sz="4" w:space="0" w:color="auto"/>
            </w:tcBorders>
            <w:shd w:val="clear" w:color="auto" w:fill="auto"/>
            <w:noWrap/>
            <w:vAlign w:val="bottom"/>
            <w:hideMark/>
          </w:tcPr>
          <w:p w14:paraId="6B2523E5"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0ADF08D9"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5</w:t>
            </w:r>
            <w:r>
              <w:rPr>
                <w:sz w:val="20"/>
                <w:szCs w:val="20"/>
                <w:lang w:eastAsia="en-GB"/>
              </w:rPr>
              <w:t> </w:t>
            </w:r>
            <w:r w:rsidRPr="000473A8">
              <w:rPr>
                <w:sz w:val="20"/>
                <w:szCs w:val="20"/>
                <w:lang w:eastAsia="en-GB"/>
              </w:rPr>
              <w:t>518</w:t>
            </w:r>
            <w:r>
              <w:rPr>
                <w:sz w:val="20"/>
                <w:szCs w:val="20"/>
                <w:lang w:eastAsia="en-GB"/>
              </w:rPr>
              <w:t>,</w:t>
            </w:r>
            <w:r w:rsidRPr="000473A8">
              <w:rPr>
                <w:sz w:val="20"/>
                <w:szCs w:val="20"/>
                <w:lang w:eastAsia="en-GB"/>
              </w:rPr>
              <w:t>95</w:t>
            </w:r>
          </w:p>
        </w:tc>
      </w:tr>
      <w:tr w:rsidR="008B5321" w:rsidRPr="000473A8" w14:paraId="0B52AA2B" w14:textId="77777777" w:rsidTr="00693EFC">
        <w:trPr>
          <w:trHeight w:val="187"/>
          <w:jc w:val="center"/>
        </w:trPr>
        <w:tc>
          <w:tcPr>
            <w:tcW w:w="3858" w:type="dxa"/>
            <w:tcBorders>
              <w:top w:val="nil"/>
              <w:left w:val="single" w:sz="4" w:space="0" w:color="auto"/>
              <w:bottom w:val="nil"/>
              <w:right w:val="single" w:sz="4" w:space="0" w:color="auto"/>
            </w:tcBorders>
            <w:shd w:val="clear" w:color="auto" w:fill="auto"/>
            <w:vAlign w:val="bottom"/>
            <w:hideMark/>
          </w:tcPr>
          <w:p w14:paraId="5A291063" w14:textId="77777777" w:rsidR="008B5321" w:rsidRPr="00F711B2" w:rsidRDefault="008B5321" w:rsidP="00693EFC">
            <w:pPr>
              <w:keepNext/>
              <w:keepLines/>
              <w:spacing w:before="40" w:after="40" w:line="240" w:lineRule="exact"/>
              <w:rPr>
                <w:b/>
                <w:bCs/>
                <w:spacing w:val="-4"/>
                <w:sz w:val="20"/>
                <w:szCs w:val="20"/>
                <w:lang w:eastAsia="en-GB"/>
              </w:rPr>
            </w:pPr>
            <w:r w:rsidRPr="00F711B2">
              <w:rPr>
                <w:b/>
                <w:bCs/>
                <w:spacing w:val="-4"/>
                <w:sz w:val="20"/>
                <w:szCs w:val="20"/>
                <w:rtl/>
                <w:lang w:eastAsia="en-GB"/>
              </w:rPr>
              <w:lastRenderedPageBreak/>
              <w:t>المملكة المتحدة لبريطانيا العظمى وأيرلندا الشمالية</w:t>
            </w:r>
          </w:p>
        </w:tc>
        <w:tc>
          <w:tcPr>
            <w:tcW w:w="1404" w:type="dxa"/>
            <w:tcBorders>
              <w:top w:val="nil"/>
              <w:left w:val="single" w:sz="4" w:space="0" w:color="auto"/>
              <w:bottom w:val="nil"/>
              <w:right w:val="single" w:sz="4" w:space="0" w:color="auto"/>
            </w:tcBorders>
            <w:shd w:val="clear" w:color="auto" w:fill="auto"/>
            <w:noWrap/>
            <w:vAlign w:val="bottom"/>
            <w:hideMark/>
          </w:tcPr>
          <w:p w14:paraId="746698AD" w14:textId="77777777" w:rsidR="008B5321" w:rsidRPr="000473A8" w:rsidRDefault="008B5321" w:rsidP="00693EFC">
            <w:pPr>
              <w:keepNext/>
              <w:keepLines/>
              <w:spacing w:before="40" w:after="40" w:line="240" w:lineRule="exact"/>
              <w:jc w:val="center"/>
              <w:rPr>
                <w:b/>
                <w:bCs/>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1EFC2893" w14:textId="77777777" w:rsidR="008B5321" w:rsidRPr="000473A8" w:rsidRDefault="008B5321" w:rsidP="00693EFC">
            <w:pPr>
              <w:keepNext/>
              <w:keepLines/>
              <w:spacing w:before="40" w:after="40" w:line="240" w:lineRule="exact"/>
              <w:jc w:val="left"/>
              <w:rPr>
                <w:sz w:val="20"/>
                <w:szCs w:val="20"/>
                <w:lang w:eastAsia="en-GB"/>
              </w:rPr>
            </w:pPr>
          </w:p>
        </w:tc>
        <w:tc>
          <w:tcPr>
            <w:tcW w:w="1353" w:type="dxa"/>
            <w:tcBorders>
              <w:top w:val="nil"/>
              <w:left w:val="single" w:sz="4" w:space="0" w:color="auto"/>
              <w:bottom w:val="nil"/>
              <w:right w:val="single" w:sz="4" w:space="0" w:color="auto"/>
            </w:tcBorders>
            <w:shd w:val="clear" w:color="auto" w:fill="auto"/>
            <w:noWrap/>
            <w:vAlign w:val="bottom"/>
            <w:hideMark/>
          </w:tcPr>
          <w:p w14:paraId="4AAD4F77" w14:textId="77777777" w:rsidR="008B5321" w:rsidRPr="000473A8" w:rsidRDefault="008B5321" w:rsidP="00693EFC">
            <w:pPr>
              <w:keepNext/>
              <w:keepLines/>
              <w:spacing w:before="40" w:after="40" w:line="240" w:lineRule="exact"/>
              <w:jc w:val="left"/>
              <w:rPr>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75CE6DAE" w14:textId="77777777" w:rsidR="008B5321" w:rsidRPr="000473A8" w:rsidRDefault="008B5321" w:rsidP="00693EFC">
            <w:pPr>
              <w:keepNext/>
              <w:keepLines/>
              <w:spacing w:before="40" w:after="40" w:line="240" w:lineRule="exact"/>
              <w:jc w:val="left"/>
              <w:rPr>
                <w:sz w:val="20"/>
                <w:szCs w:val="20"/>
                <w:lang w:eastAsia="en-GB"/>
              </w:rPr>
            </w:pPr>
          </w:p>
        </w:tc>
      </w:tr>
      <w:tr w:rsidR="008B5321" w:rsidRPr="000473A8" w14:paraId="5A05BCDE" w14:textId="77777777" w:rsidTr="00693EFC">
        <w:trPr>
          <w:trHeight w:val="576"/>
          <w:jc w:val="center"/>
        </w:trPr>
        <w:tc>
          <w:tcPr>
            <w:tcW w:w="3858" w:type="dxa"/>
            <w:tcBorders>
              <w:top w:val="nil"/>
              <w:left w:val="single" w:sz="4" w:space="0" w:color="auto"/>
              <w:bottom w:val="nil"/>
              <w:right w:val="single" w:sz="4" w:space="0" w:color="auto"/>
            </w:tcBorders>
            <w:shd w:val="clear" w:color="auto" w:fill="auto"/>
            <w:vAlign w:val="bottom"/>
            <w:hideMark/>
          </w:tcPr>
          <w:p w14:paraId="7D56F422" w14:textId="77777777" w:rsidR="008B5321" w:rsidRPr="000473A8" w:rsidRDefault="008B5321" w:rsidP="00693EFC">
            <w:pPr>
              <w:keepNext/>
              <w:keepLines/>
              <w:spacing w:before="40" w:after="40" w:line="240" w:lineRule="exact"/>
              <w:jc w:val="right"/>
              <w:rPr>
                <w:sz w:val="20"/>
                <w:szCs w:val="20"/>
                <w:lang w:eastAsia="en-GB"/>
              </w:rPr>
            </w:pPr>
            <w:r w:rsidRPr="000473A8">
              <w:rPr>
                <w:sz w:val="20"/>
                <w:szCs w:val="20"/>
                <w:lang w:eastAsia="en-GB"/>
              </w:rPr>
              <w:t xml:space="preserve"> - KRE Corporate Recovery LLP (Ex. ICO Satellite Limited), Berks</w:t>
            </w:r>
          </w:p>
        </w:tc>
        <w:tc>
          <w:tcPr>
            <w:tcW w:w="1404" w:type="dxa"/>
            <w:tcBorders>
              <w:top w:val="nil"/>
              <w:left w:val="single" w:sz="4" w:space="0" w:color="auto"/>
              <w:bottom w:val="nil"/>
              <w:right w:val="single" w:sz="4" w:space="0" w:color="auto"/>
            </w:tcBorders>
            <w:shd w:val="clear" w:color="auto" w:fill="auto"/>
            <w:noWrap/>
            <w:vAlign w:val="bottom"/>
            <w:hideMark/>
          </w:tcPr>
          <w:p w14:paraId="0BE0A541" w14:textId="77777777" w:rsidR="008B5321" w:rsidRPr="000473A8" w:rsidRDefault="008B5321" w:rsidP="00693EFC">
            <w:pPr>
              <w:keepNext/>
              <w:keepLines/>
              <w:spacing w:before="40" w:after="40" w:line="240" w:lineRule="exact"/>
              <w:jc w:val="center"/>
              <w:rPr>
                <w:sz w:val="20"/>
                <w:szCs w:val="20"/>
                <w:lang w:eastAsia="en-GB"/>
              </w:rPr>
            </w:pPr>
            <w:r w:rsidRPr="000473A8">
              <w:rPr>
                <w:sz w:val="20"/>
                <w:szCs w:val="20"/>
                <w:lang w:eastAsia="en-GB"/>
              </w:rPr>
              <w:t>2012</w:t>
            </w:r>
            <w:r>
              <w:rPr>
                <w:sz w:val="20"/>
                <w:szCs w:val="20"/>
                <w:rtl/>
                <w:lang w:eastAsia="en-GB"/>
              </w:rPr>
              <w:t>-</w:t>
            </w:r>
            <w:r w:rsidRPr="000473A8">
              <w:rPr>
                <w:sz w:val="20"/>
                <w:szCs w:val="20"/>
                <w:lang w:eastAsia="en-GB"/>
              </w:rPr>
              <w:t>2013</w:t>
            </w:r>
          </w:p>
        </w:tc>
        <w:tc>
          <w:tcPr>
            <w:tcW w:w="1507" w:type="dxa"/>
            <w:tcBorders>
              <w:top w:val="nil"/>
              <w:left w:val="single" w:sz="4" w:space="0" w:color="auto"/>
              <w:bottom w:val="nil"/>
              <w:right w:val="single" w:sz="4" w:space="0" w:color="auto"/>
            </w:tcBorders>
            <w:shd w:val="clear" w:color="auto" w:fill="auto"/>
            <w:noWrap/>
            <w:vAlign w:val="bottom"/>
            <w:hideMark/>
          </w:tcPr>
          <w:p w14:paraId="44306D7A" w14:textId="77777777" w:rsidR="008B5321" w:rsidRPr="000473A8" w:rsidRDefault="008B5321" w:rsidP="00693EFC">
            <w:pPr>
              <w:keepNext/>
              <w:keepLines/>
              <w:spacing w:before="40" w:after="40" w:line="240" w:lineRule="exact"/>
              <w:jc w:val="left"/>
              <w:rPr>
                <w:sz w:val="20"/>
                <w:szCs w:val="20"/>
                <w:lang w:eastAsia="en-GB"/>
              </w:rPr>
            </w:pPr>
            <w:r w:rsidRPr="000473A8">
              <w:rPr>
                <w:sz w:val="20"/>
                <w:szCs w:val="20"/>
                <w:lang w:eastAsia="en-GB"/>
              </w:rPr>
              <w:t>26</w:t>
            </w:r>
            <w:r>
              <w:rPr>
                <w:sz w:val="20"/>
                <w:szCs w:val="20"/>
                <w:lang w:eastAsia="en-GB"/>
              </w:rPr>
              <w:t> </w:t>
            </w:r>
            <w:r w:rsidRPr="000473A8">
              <w:rPr>
                <w:sz w:val="20"/>
                <w:szCs w:val="20"/>
                <w:lang w:eastAsia="en-GB"/>
              </w:rPr>
              <w:t>815</w:t>
            </w:r>
            <w:r>
              <w:rPr>
                <w:sz w:val="20"/>
                <w:szCs w:val="20"/>
                <w:lang w:eastAsia="en-GB"/>
              </w:rPr>
              <w:t>,</w:t>
            </w:r>
            <w:r w:rsidRPr="000473A8">
              <w:rPr>
                <w:sz w:val="20"/>
                <w:szCs w:val="20"/>
                <w:lang w:eastAsia="en-GB"/>
              </w:rPr>
              <w:t>50</w:t>
            </w:r>
          </w:p>
        </w:tc>
        <w:tc>
          <w:tcPr>
            <w:tcW w:w="1353" w:type="dxa"/>
            <w:tcBorders>
              <w:top w:val="nil"/>
              <w:left w:val="single" w:sz="4" w:space="0" w:color="auto"/>
              <w:bottom w:val="nil"/>
              <w:right w:val="single" w:sz="4" w:space="0" w:color="auto"/>
            </w:tcBorders>
            <w:shd w:val="clear" w:color="auto" w:fill="auto"/>
            <w:noWrap/>
            <w:vAlign w:val="bottom"/>
            <w:hideMark/>
          </w:tcPr>
          <w:p w14:paraId="10E4CA5F" w14:textId="77777777" w:rsidR="008B5321" w:rsidRPr="000473A8" w:rsidRDefault="008B5321" w:rsidP="00693EFC">
            <w:pPr>
              <w:keepNext/>
              <w:keepLines/>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34346B50" w14:textId="77777777" w:rsidR="008B5321" w:rsidRPr="000473A8" w:rsidRDefault="008B5321" w:rsidP="00693EFC">
            <w:pPr>
              <w:keepNext/>
              <w:keepLines/>
              <w:spacing w:before="40" w:after="40" w:line="240" w:lineRule="exact"/>
              <w:jc w:val="left"/>
              <w:rPr>
                <w:sz w:val="20"/>
                <w:szCs w:val="20"/>
                <w:lang w:eastAsia="en-GB"/>
              </w:rPr>
            </w:pPr>
            <w:r w:rsidRPr="000473A8">
              <w:rPr>
                <w:sz w:val="20"/>
                <w:szCs w:val="20"/>
                <w:lang w:eastAsia="en-GB"/>
              </w:rPr>
              <w:t>26</w:t>
            </w:r>
            <w:r>
              <w:rPr>
                <w:sz w:val="20"/>
                <w:szCs w:val="20"/>
                <w:lang w:eastAsia="en-GB"/>
              </w:rPr>
              <w:t> </w:t>
            </w:r>
            <w:r w:rsidRPr="000473A8">
              <w:rPr>
                <w:sz w:val="20"/>
                <w:szCs w:val="20"/>
                <w:lang w:eastAsia="en-GB"/>
              </w:rPr>
              <w:t>815</w:t>
            </w:r>
            <w:r>
              <w:rPr>
                <w:sz w:val="20"/>
                <w:szCs w:val="20"/>
                <w:lang w:eastAsia="en-GB"/>
              </w:rPr>
              <w:t>,</w:t>
            </w:r>
            <w:r w:rsidRPr="000473A8">
              <w:rPr>
                <w:sz w:val="20"/>
                <w:szCs w:val="20"/>
                <w:lang w:eastAsia="en-GB"/>
              </w:rPr>
              <w:t>50</w:t>
            </w:r>
          </w:p>
        </w:tc>
      </w:tr>
      <w:tr w:rsidR="008B5321" w:rsidRPr="000473A8" w14:paraId="65BA612B"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292B8490" w14:textId="77777777" w:rsidR="008B5321" w:rsidRPr="000473A8" w:rsidRDefault="008B5321" w:rsidP="00693EFC">
            <w:pPr>
              <w:keepNext/>
              <w:keepLines/>
              <w:spacing w:before="40" w:after="40" w:line="240" w:lineRule="exact"/>
              <w:jc w:val="right"/>
              <w:rPr>
                <w:sz w:val="20"/>
                <w:szCs w:val="20"/>
                <w:lang w:eastAsia="en-GB"/>
              </w:rPr>
            </w:pPr>
            <w:r w:rsidRPr="000473A8">
              <w:rPr>
                <w:sz w:val="20"/>
                <w:szCs w:val="20"/>
                <w:lang w:eastAsia="en-GB"/>
              </w:rPr>
              <w:t xml:space="preserve"> - Malden Electronics, Ewell</w:t>
            </w:r>
          </w:p>
        </w:tc>
        <w:tc>
          <w:tcPr>
            <w:tcW w:w="1404" w:type="dxa"/>
            <w:tcBorders>
              <w:top w:val="nil"/>
              <w:left w:val="single" w:sz="4" w:space="0" w:color="auto"/>
              <w:bottom w:val="nil"/>
              <w:right w:val="single" w:sz="4" w:space="0" w:color="auto"/>
            </w:tcBorders>
            <w:shd w:val="clear" w:color="auto" w:fill="auto"/>
            <w:noWrap/>
            <w:vAlign w:val="bottom"/>
            <w:hideMark/>
          </w:tcPr>
          <w:p w14:paraId="05896215" w14:textId="77777777" w:rsidR="008B5321" w:rsidRPr="000473A8" w:rsidRDefault="008B5321" w:rsidP="00693EFC">
            <w:pPr>
              <w:keepNext/>
              <w:keepLines/>
              <w:spacing w:before="40" w:after="40" w:line="240" w:lineRule="exact"/>
              <w:jc w:val="center"/>
              <w:rPr>
                <w:sz w:val="20"/>
                <w:szCs w:val="20"/>
                <w:lang w:eastAsia="en-GB"/>
              </w:rPr>
            </w:pPr>
            <w:r w:rsidRPr="000473A8">
              <w:rPr>
                <w:sz w:val="20"/>
                <w:szCs w:val="20"/>
                <w:lang w:eastAsia="en-GB"/>
              </w:rPr>
              <w:t>2016</w:t>
            </w:r>
          </w:p>
        </w:tc>
        <w:tc>
          <w:tcPr>
            <w:tcW w:w="1507" w:type="dxa"/>
            <w:tcBorders>
              <w:top w:val="nil"/>
              <w:left w:val="single" w:sz="4" w:space="0" w:color="auto"/>
              <w:bottom w:val="nil"/>
              <w:right w:val="single" w:sz="4" w:space="0" w:color="auto"/>
            </w:tcBorders>
            <w:shd w:val="clear" w:color="auto" w:fill="auto"/>
            <w:noWrap/>
            <w:vAlign w:val="bottom"/>
            <w:hideMark/>
          </w:tcPr>
          <w:p w14:paraId="028463F9" w14:textId="77777777" w:rsidR="008B5321" w:rsidRPr="000473A8" w:rsidRDefault="008B5321" w:rsidP="00693EFC">
            <w:pPr>
              <w:keepNext/>
              <w:keepLines/>
              <w:spacing w:before="40" w:after="40" w:line="240" w:lineRule="exact"/>
              <w:jc w:val="left"/>
              <w:rPr>
                <w:sz w:val="20"/>
                <w:szCs w:val="20"/>
                <w:lang w:eastAsia="en-GB"/>
              </w:rPr>
            </w:pPr>
            <w:r w:rsidRPr="000473A8">
              <w:rPr>
                <w:sz w:val="20"/>
                <w:szCs w:val="20"/>
                <w:lang w:eastAsia="en-GB"/>
              </w:rPr>
              <w:t>14</w:t>
            </w:r>
            <w:r>
              <w:rPr>
                <w:sz w:val="20"/>
                <w:szCs w:val="20"/>
                <w:lang w:eastAsia="en-GB"/>
              </w:rPr>
              <w:t> </w:t>
            </w:r>
            <w:r w:rsidRPr="000473A8">
              <w:rPr>
                <w:sz w:val="20"/>
                <w:szCs w:val="20"/>
                <w:lang w:eastAsia="en-GB"/>
              </w:rPr>
              <w:t>717</w:t>
            </w:r>
            <w:r>
              <w:rPr>
                <w:sz w:val="20"/>
                <w:szCs w:val="20"/>
                <w:lang w:eastAsia="en-GB"/>
              </w:rPr>
              <w:t>,</w:t>
            </w:r>
            <w:r w:rsidRPr="000473A8">
              <w:rPr>
                <w:sz w:val="20"/>
                <w:szCs w:val="20"/>
                <w:lang w:eastAsia="en-GB"/>
              </w:rPr>
              <w:t>15</w:t>
            </w:r>
          </w:p>
        </w:tc>
        <w:tc>
          <w:tcPr>
            <w:tcW w:w="1353" w:type="dxa"/>
            <w:tcBorders>
              <w:top w:val="nil"/>
              <w:left w:val="single" w:sz="4" w:space="0" w:color="auto"/>
              <w:bottom w:val="nil"/>
              <w:right w:val="single" w:sz="4" w:space="0" w:color="auto"/>
            </w:tcBorders>
            <w:shd w:val="clear" w:color="auto" w:fill="auto"/>
            <w:noWrap/>
            <w:vAlign w:val="bottom"/>
            <w:hideMark/>
          </w:tcPr>
          <w:p w14:paraId="2BFBFE9B" w14:textId="77777777" w:rsidR="008B5321" w:rsidRPr="000473A8" w:rsidRDefault="008B5321" w:rsidP="00693EFC">
            <w:pPr>
              <w:keepNext/>
              <w:keepLines/>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7D634E28" w14:textId="77777777" w:rsidR="008B5321" w:rsidRPr="000473A8" w:rsidRDefault="008B5321" w:rsidP="00693EFC">
            <w:pPr>
              <w:keepNext/>
              <w:keepLines/>
              <w:spacing w:before="40" w:after="40" w:line="240" w:lineRule="exact"/>
              <w:jc w:val="left"/>
              <w:rPr>
                <w:sz w:val="20"/>
                <w:szCs w:val="20"/>
                <w:lang w:eastAsia="en-GB"/>
              </w:rPr>
            </w:pPr>
            <w:r w:rsidRPr="000473A8">
              <w:rPr>
                <w:sz w:val="20"/>
                <w:szCs w:val="20"/>
                <w:lang w:eastAsia="en-GB"/>
              </w:rPr>
              <w:t>14</w:t>
            </w:r>
            <w:r>
              <w:rPr>
                <w:sz w:val="20"/>
                <w:szCs w:val="20"/>
                <w:lang w:eastAsia="en-GB"/>
              </w:rPr>
              <w:t> </w:t>
            </w:r>
            <w:r w:rsidRPr="000473A8">
              <w:rPr>
                <w:sz w:val="20"/>
                <w:szCs w:val="20"/>
                <w:lang w:eastAsia="en-GB"/>
              </w:rPr>
              <w:t>717</w:t>
            </w:r>
            <w:r>
              <w:rPr>
                <w:sz w:val="20"/>
                <w:szCs w:val="20"/>
                <w:lang w:eastAsia="en-GB"/>
              </w:rPr>
              <w:t>,</w:t>
            </w:r>
            <w:r w:rsidRPr="000473A8">
              <w:rPr>
                <w:sz w:val="20"/>
                <w:szCs w:val="20"/>
                <w:lang w:eastAsia="en-GB"/>
              </w:rPr>
              <w:t>15</w:t>
            </w:r>
          </w:p>
        </w:tc>
      </w:tr>
      <w:tr w:rsidR="008B5321" w:rsidRPr="000473A8" w14:paraId="6D64EB26"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3A2EAC94" w14:textId="77777777" w:rsidR="008B5321" w:rsidRPr="000473A8" w:rsidRDefault="008B5321" w:rsidP="00693EFC">
            <w:pPr>
              <w:keepNext/>
              <w:keepLines/>
              <w:spacing w:before="40" w:after="40" w:line="240" w:lineRule="exact"/>
              <w:jc w:val="right"/>
              <w:rPr>
                <w:sz w:val="20"/>
                <w:szCs w:val="20"/>
                <w:lang w:eastAsia="en-GB"/>
              </w:rPr>
            </w:pPr>
            <w:r w:rsidRPr="000473A8">
              <w:rPr>
                <w:sz w:val="20"/>
                <w:szCs w:val="20"/>
                <w:lang w:eastAsia="en-GB"/>
              </w:rPr>
              <w:t xml:space="preserve"> - </w:t>
            </w:r>
            <w:proofErr w:type="spellStart"/>
            <w:r w:rsidRPr="000473A8">
              <w:rPr>
                <w:sz w:val="20"/>
                <w:szCs w:val="20"/>
                <w:lang w:eastAsia="en-GB"/>
              </w:rPr>
              <w:t>Tinklabs</w:t>
            </w:r>
            <w:proofErr w:type="spellEnd"/>
            <w:r w:rsidRPr="000473A8">
              <w:rPr>
                <w:sz w:val="20"/>
                <w:szCs w:val="20"/>
                <w:lang w:eastAsia="en-GB"/>
              </w:rPr>
              <w:t xml:space="preserve"> Limited, London</w:t>
            </w:r>
          </w:p>
        </w:tc>
        <w:tc>
          <w:tcPr>
            <w:tcW w:w="1404" w:type="dxa"/>
            <w:tcBorders>
              <w:top w:val="nil"/>
              <w:left w:val="single" w:sz="4" w:space="0" w:color="auto"/>
              <w:bottom w:val="nil"/>
              <w:right w:val="single" w:sz="4" w:space="0" w:color="auto"/>
            </w:tcBorders>
            <w:shd w:val="clear" w:color="auto" w:fill="auto"/>
            <w:noWrap/>
            <w:vAlign w:val="bottom"/>
            <w:hideMark/>
          </w:tcPr>
          <w:p w14:paraId="2B9F6A35" w14:textId="77777777" w:rsidR="008B5321" w:rsidRPr="000473A8" w:rsidRDefault="008B5321" w:rsidP="00693EFC">
            <w:pPr>
              <w:keepNext/>
              <w:keepLines/>
              <w:spacing w:before="40" w:after="40" w:line="240" w:lineRule="exact"/>
              <w:jc w:val="center"/>
              <w:rPr>
                <w:sz w:val="20"/>
                <w:szCs w:val="20"/>
                <w:lang w:eastAsia="en-GB"/>
              </w:rPr>
            </w:pPr>
            <w:r w:rsidRPr="000473A8">
              <w:rPr>
                <w:sz w:val="20"/>
                <w:szCs w:val="20"/>
                <w:lang w:eastAsia="en-GB"/>
              </w:rPr>
              <w:t>2018</w:t>
            </w:r>
          </w:p>
        </w:tc>
        <w:tc>
          <w:tcPr>
            <w:tcW w:w="1507" w:type="dxa"/>
            <w:tcBorders>
              <w:top w:val="nil"/>
              <w:left w:val="single" w:sz="4" w:space="0" w:color="auto"/>
              <w:bottom w:val="nil"/>
              <w:right w:val="single" w:sz="4" w:space="0" w:color="auto"/>
            </w:tcBorders>
            <w:shd w:val="clear" w:color="auto" w:fill="auto"/>
            <w:noWrap/>
            <w:vAlign w:val="bottom"/>
            <w:hideMark/>
          </w:tcPr>
          <w:p w14:paraId="1DBA2ED3" w14:textId="77777777" w:rsidR="008B5321" w:rsidRPr="000473A8" w:rsidRDefault="008B5321" w:rsidP="00693EFC">
            <w:pPr>
              <w:keepNext/>
              <w:keepLines/>
              <w:spacing w:before="40" w:after="40" w:line="240" w:lineRule="exact"/>
              <w:jc w:val="left"/>
              <w:rPr>
                <w:sz w:val="20"/>
                <w:szCs w:val="20"/>
                <w:lang w:eastAsia="en-GB"/>
              </w:rPr>
            </w:pPr>
            <w:r w:rsidRPr="000473A8">
              <w:rPr>
                <w:sz w:val="20"/>
                <w:szCs w:val="20"/>
                <w:lang w:eastAsia="en-GB"/>
              </w:rPr>
              <w:t>10</w:t>
            </w:r>
            <w:r>
              <w:rPr>
                <w:sz w:val="20"/>
                <w:szCs w:val="20"/>
                <w:lang w:eastAsia="en-GB"/>
              </w:rPr>
              <w:t> </w:t>
            </w:r>
            <w:r w:rsidRPr="000473A8">
              <w:rPr>
                <w:sz w:val="20"/>
                <w:szCs w:val="20"/>
                <w:lang w:eastAsia="en-GB"/>
              </w:rPr>
              <w:t>685</w:t>
            </w:r>
            <w:r>
              <w:rPr>
                <w:sz w:val="20"/>
                <w:szCs w:val="20"/>
                <w:lang w:eastAsia="en-GB"/>
              </w:rPr>
              <w:t>,</w:t>
            </w:r>
            <w:r w:rsidRPr="000473A8">
              <w:rPr>
                <w:sz w:val="20"/>
                <w:szCs w:val="20"/>
                <w:lang w:eastAsia="en-GB"/>
              </w:rPr>
              <w:t>92</w:t>
            </w:r>
          </w:p>
        </w:tc>
        <w:tc>
          <w:tcPr>
            <w:tcW w:w="1353" w:type="dxa"/>
            <w:tcBorders>
              <w:top w:val="nil"/>
              <w:left w:val="single" w:sz="4" w:space="0" w:color="auto"/>
              <w:bottom w:val="nil"/>
              <w:right w:val="single" w:sz="4" w:space="0" w:color="auto"/>
            </w:tcBorders>
            <w:shd w:val="clear" w:color="auto" w:fill="auto"/>
            <w:noWrap/>
            <w:vAlign w:val="bottom"/>
            <w:hideMark/>
          </w:tcPr>
          <w:p w14:paraId="0AA317A4" w14:textId="77777777" w:rsidR="008B5321" w:rsidRPr="000473A8" w:rsidRDefault="008B5321" w:rsidP="00693EFC">
            <w:pPr>
              <w:keepNext/>
              <w:keepLines/>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2DCEB0E4" w14:textId="77777777" w:rsidR="008B5321" w:rsidRPr="000473A8" w:rsidRDefault="008B5321" w:rsidP="00693EFC">
            <w:pPr>
              <w:keepNext/>
              <w:keepLines/>
              <w:spacing w:before="40" w:after="40" w:line="240" w:lineRule="exact"/>
              <w:jc w:val="left"/>
              <w:rPr>
                <w:sz w:val="20"/>
                <w:szCs w:val="20"/>
                <w:lang w:eastAsia="en-GB"/>
              </w:rPr>
            </w:pPr>
            <w:r w:rsidRPr="000473A8">
              <w:rPr>
                <w:sz w:val="20"/>
                <w:szCs w:val="20"/>
                <w:lang w:eastAsia="en-GB"/>
              </w:rPr>
              <w:t>10</w:t>
            </w:r>
            <w:r>
              <w:rPr>
                <w:sz w:val="20"/>
                <w:szCs w:val="20"/>
                <w:lang w:eastAsia="en-GB"/>
              </w:rPr>
              <w:t> </w:t>
            </w:r>
            <w:r w:rsidRPr="000473A8">
              <w:rPr>
                <w:sz w:val="20"/>
                <w:szCs w:val="20"/>
                <w:lang w:eastAsia="en-GB"/>
              </w:rPr>
              <w:t>685</w:t>
            </w:r>
            <w:r>
              <w:rPr>
                <w:sz w:val="20"/>
                <w:szCs w:val="20"/>
                <w:lang w:eastAsia="en-GB"/>
              </w:rPr>
              <w:t>,</w:t>
            </w:r>
            <w:r w:rsidRPr="000473A8">
              <w:rPr>
                <w:sz w:val="20"/>
                <w:szCs w:val="20"/>
                <w:lang w:eastAsia="en-GB"/>
              </w:rPr>
              <w:t>92</w:t>
            </w:r>
          </w:p>
        </w:tc>
      </w:tr>
      <w:tr w:rsidR="008B5321" w:rsidRPr="000473A8" w14:paraId="1633347B"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539E0637" w14:textId="77777777" w:rsidR="008B5321" w:rsidRPr="000473A8" w:rsidRDefault="008B5321" w:rsidP="00693EFC">
            <w:pPr>
              <w:spacing w:before="40" w:after="40" w:line="240" w:lineRule="exact"/>
              <w:rPr>
                <w:b/>
                <w:bCs/>
                <w:sz w:val="20"/>
                <w:szCs w:val="20"/>
                <w:lang w:eastAsia="en-GB"/>
              </w:rPr>
            </w:pPr>
            <w:r>
              <w:rPr>
                <w:rFonts w:hint="cs"/>
                <w:b/>
                <w:bCs/>
                <w:sz w:val="20"/>
                <w:szCs w:val="20"/>
                <w:rtl/>
                <w:lang w:eastAsia="en-GB"/>
              </w:rPr>
              <w:t>الولايات المتحدة الأمريكية</w:t>
            </w:r>
          </w:p>
        </w:tc>
        <w:tc>
          <w:tcPr>
            <w:tcW w:w="1404" w:type="dxa"/>
            <w:tcBorders>
              <w:top w:val="nil"/>
              <w:left w:val="single" w:sz="4" w:space="0" w:color="auto"/>
              <w:bottom w:val="nil"/>
              <w:right w:val="single" w:sz="4" w:space="0" w:color="auto"/>
            </w:tcBorders>
            <w:shd w:val="clear" w:color="auto" w:fill="auto"/>
            <w:noWrap/>
            <w:vAlign w:val="bottom"/>
            <w:hideMark/>
          </w:tcPr>
          <w:p w14:paraId="70615E18" w14:textId="77777777" w:rsidR="008B5321" w:rsidRPr="000473A8" w:rsidRDefault="008B5321" w:rsidP="00693EFC">
            <w:pPr>
              <w:spacing w:before="40" w:after="40" w:line="240" w:lineRule="exact"/>
              <w:jc w:val="center"/>
              <w:rPr>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6263B10F" w14:textId="77777777" w:rsidR="008B5321" w:rsidRPr="000473A8" w:rsidRDefault="008B5321" w:rsidP="00693EFC">
            <w:pPr>
              <w:spacing w:before="40" w:after="40" w:line="240" w:lineRule="exact"/>
              <w:jc w:val="left"/>
              <w:rPr>
                <w:sz w:val="20"/>
                <w:szCs w:val="20"/>
                <w:lang w:eastAsia="en-GB"/>
              </w:rPr>
            </w:pPr>
          </w:p>
        </w:tc>
        <w:tc>
          <w:tcPr>
            <w:tcW w:w="1353" w:type="dxa"/>
            <w:tcBorders>
              <w:top w:val="nil"/>
              <w:left w:val="single" w:sz="4" w:space="0" w:color="auto"/>
              <w:bottom w:val="nil"/>
              <w:right w:val="single" w:sz="4" w:space="0" w:color="auto"/>
            </w:tcBorders>
            <w:shd w:val="clear" w:color="auto" w:fill="auto"/>
            <w:noWrap/>
            <w:vAlign w:val="bottom"/>
            <w:hideMark/>
          </w:tcPr>
          <w:p w14:paraId="258C6D7C" w14:textId="77777777" w:rsidR="008B5321" w:rsidRPr="000473A8" w:rsidRDefault="008B5321" w:rsidP="00693EFC">
            <w:pPr>
              <w:spacing w:before="40" w:after="40" w:line="240" w:lineRule="exact"/>
              <w:jc w:val="left"/>
              <w:rPr>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1750EA24" w14:textId="77777777" w:rsidR="008B5321" w:rsidRPr="000473A8" w:rsidRDefault="008B5321" w:rsidP="00693EFC">
            <w:pPr>
              <w:spacing w:before="40" w:after="40" w:line="240" w:lineRule="exact"/>
              <w:jc w:val="left"/>
              <w:rPr>
                <w:sz w:val="20"/>
                <w:szCs w:val="20"/>
                <w:lang w:eastAsia="en-GB"/>
              </w:rPr>
            </w:pPr>
          </w:p>
        </w:tc>
      </w:tr>
      <w:tr w:rsidR="008B5321" w:rsidRPr="000473A8" w14:paraId="2A35B58E"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45711E83"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Actiontec Electronics, Inc., Sunnyvale</w:t>
            </w:r>
          </w:p>
        </w:tc>
        <w:tc>
          <w:tcPr>
            <w:tcW w:w="1404" w:type="dxa"/>
            <w:tcBorders>
              <w:top w:val="nil"/>
              <w:left w:val="single" w:sz="4" w:space="0" w:color="auto"/>
              <w:bottom w:val="nil"/>
              <w:right w:val="single" w:sz="4" w:space="0" w:color="auto"/>
            </w:tcBorders>
            <w:shd w:val="clear" w:color="auto" w:fill="auto"/>
            <w:noWrap/>
            <w:vAlign w:val="bottom"/>
            <w:hideMark/>
          </w:tcPr>
          <w:p w14:paraId="1FAC5A8A"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2008</w:t>
            </w:r>
          </w:p>
        </w:tc>
        <w:tc>
          <w:tcPr>
            <w:tcW w:w="1507" w:type="dxa"/>
            <w:tcBorders>
              <w:top w:val="nil"/>
              <w:left w:val="single" w:sz="4" w:space="0" w:color="auto"/>
              <w:bottom w:val="nil"/>
              <w:right w:val="single" w:sz="4" w:space="0" w:color="auto"/>
            </w:tcBorders>
            <w:shd w:val="clear" w:color="auto" w:fill="auto"/>
            <w:noWrap/>
            <w:vAlign w:val="bottom"/>
            <w:hideMark/>
          </w:tcPr>
          <w:p w14:paraId="321A1688"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23</w:t>
            </w:r>
            <w:r>
              <w:rPr>
                <w:sz w:val="20"/>
                <w:szCs w:val="20"/>
                <w:lang w:eastAsia="en-GB"/>
              </w:rPr>
              <w:t> </w:t>
            </w:r>
            <w:r w:rsidRPr="000473A8">
              <w:rPr>
                <w:sz w:val="20"/>
                <w:szCs w:val="20"/>
                <w:lang w:eastAsia="en-GB"/>
              </w:rPr>
              <w:t>456</w:t>
            </w:r>
            <w:r>
              <w:rPr>
                <w:sz w:val="20"/>
                <w:szCs w:val="20"/>
                <w:lang w:eastAsia="en-GB"/>
              </w:rPr>
              <w:t>,</w:t>
            </w:r>
            <w:r w:rsidRPr="000473A8">
              <w:rPr>
                <w:sz w:val="20"/>
                <w:szCs w:val="20"/>
                <w:lang w:eastAsia="en-GB"/>
              </w:rPr>
              <w:t>90</w:t>
            </w:r>
          </w:p>
        </w:tc>
        <w:tc>
          <w:tcPr>
            <w:tcW w:w="1353" w:type="dxa"/>
            <w:tcBorders>
              <w:top w:val="nil"/>
              <w:left w:val="single" w:sz="4" w:space="0" w:color="auto"/>
              <w:bottom w:val="nil"/>
              <w:right w:val="single" w:sz="4" w:space="0" w:color="auto"/>
            </w:tcBorders>
            <w:shd w:val="clear" w:color="auto" w:fill="auto"/>
            <w:noWrap/>
            <w:vAlign w:val="bottom"/>
            <w:hideMark/>
          </w:tcPr>
          <w:p w14:paraId="2DDF344D"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66E64018"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23</w:t>
            </w:r>
            <w:r>
              <w:rPr>
                <w:sz w:val="20"/>
                <w:szCs w:val="20"/>
                <w:lang w:eastAsia="en-GB"/>
              </w:rPr>
              <w:t> </w:t>
            </w:r>
            <w:r w:rsidRPr="000473A8">
              <w:rPr>
                <w:sz w:val="20"/>
                <w:szCs w:val="20"/>
                <w:lang w:eastAsia="en-GB"/>
              </w:rPr>
              <w:t>456</w:t>
            </w:r>
            <w:r>
              <w:rPr>
                <w:sz w:val="20"/>
                <w:szCs w:val="20"/>
                <w:lang w:eastAsia="en-GB"/>
              </w:rPr>
              <w:t>,</w:t>
            </w:r>
            <w:r w:rsidRPr="000473A8">
              <w:rPr>
                <w:sz w:val="20"/>
                <w:szCs w:val="20"/>
                <w:lang w:eastAsia="en-GB"/>
              </w:rPr>
              <w:t>90</w:t>
            </w:r>
          </w:p>
        </w:tc>
      </w:tr>
      <w:tr w:rsidR="008B5321" w:rsidRPr="000473A8" w14:paraId="5FAEB9DA"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6982E472" w14:textId="77777777" w:rsidR="008B5321" w:rsidRPr="000473A8" w:rsidRDefault="008B5321" w:rsidP="00693EFC">
            <w:pPr>
              <w:spacing w:before="40" w:after="40" w:line="240" w:lineRule="exact"/>
              <w:jc w:val="right"/>
              <w:rPr>
                <w:sz w:val="20"/>
                <w:szCs w:val="20"/>
                <w:lang w:val="fr-CH" w:eastAsia="en-GB"/>
              </w:rPr>
            </w:pPr>
            <w:r w:rsidRPr="000473A8">
              <w:rPr>
                <w:sz w:val="20"/>
                <w:szCs w:val="20"/>
                <w:lang w:val="fr-CH" w:eastAsia="en-GB"/>
              </w:rPr>
              <w:t xml:space="preserve"> - </w:t>
            </w:r>
            <w:proofErr w:type="spellStart"/>
            <w:r w:rsidRPr="000473A8">
              <w:rPr>
                <w:sz w:val="20"/>
                <w:szCs w:val="20"/>
                <w:lang w:val="fr-CH" w:eastAsia="en-GB"/>
              </w:rPr>
              <w:t>Analog</w:t>
            </w:r>
            <w:proofErr w:type="spellEnd"/>
            <w:r w:rsidRPr="000473A8">
              <w:rPr>
                <w:sz w:val="20"/>
                <w:szCs w:val="20"/>
                <w:lang w:val="fr-CH" w:eastAsia="en-GB"/>
              </w:rPr>
              <w:t xml:space="preserve"> </w:t>
            </w:r>
            <w:proofErr w:type="spellStart"/>
            <w:r w:rsidRPr="000473A8">
              <w:rPr>
                <w:sz w:val="20"/>
                <w:szCs w:val="20"/>
                <w:lang w:val="fr-CH" w:eastAsia="en-GB"/>
              </w:rPr>
              <w:t>Devices</w:t>
            </w:r>
            <w:proofErr w:type="spellEnd"/>
            <w:r w:rsidRPr="000473A8">
              <w:rPr>
                <w:sz w:val="20"/>
                <w:szCs w:val="20"/>
                <w:lang w:val="fr-CH" w:eastAsia="en-GB"/>
              </w:rPr>
              <w:t xml:space="preserve"> Inc., San José</w:t>
            </w:r>
          </w:p>
        </w:tc>
        <w:tc>
          <w:tcPr>
            <w:tcW w:w="1404" w:type="dxa"/>
            <w:tcBorders>
              <w:top w:val="nil"/>
              <w:left w:val="single" w:sz="4" w:space="0" w:color="auto"/>
              <w:bottom w:val="nil"/>
              <w:right w:val="single" w:sz="4" w:space="0" w:color="auto"/>
            </w:tcBorders>
            <w:shd w:val="clear" w:color="auto" w:fill="auto"/>
            <w:noWrap/>
            <w:vAlign w:val="bottom"/>
            <w:hideMark/>
          </w:tcPr>
          <w:p w14:paraId="5D82DDC7"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2020</w:t>
            </w:r>
          </w:p>
        </w:tc>
        <w:tc>
          <w:tcPr>
            <w:tcW w:w="1507" w:type="dxa"/>
            <w:tcBorders>
              <w:top w:val="nil"/>
              <w:left w:val="single" w:sz="4" w:space="0" w:color="auto"/>
              <w:bottom w:val="nil"/>
              <w:right w:val="single" w:sz="4" w:space="0" w:color="auto"/>
            </w:tcBorders>
            <w:shd w:val="clear" w:color="auto" w:fill="auto"/>
            <w:noWrap/>
            <w:vAlign w:val="bottom"/>
            <w:hideMark/>
          </w:tcPr>
          <w:p w14:paraId="0082F882"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11</w:t>
            </w:r>
            <w:r>
              <w:rPr>
                <w:sz w:val="20"/>
                <w:szCs w:val="20"/>
                <w:lang w:eastAsia="en-GB"/>
              </w:rPr>
              <w:t> </w:t>
            </w:r>
            <w:r w:rsidRPr="000473A8">
              <w:rPr>
                <w:sz w:val="20"/>
                <w:szCs w:val="20"/>
                <w:lang w:eastAsia="en-GB"/>
              </w:rPr>
              <w:t>320</w:t>
            </w:r>
            <w:r>
              <w:rPr>
                <w:sz w:val="20"/>
                <w:szCs w:val="20"/>
                <w:lang w:eastAsia="en-GB"/>
              </w:rPr>
              <w:t>,</w:t>
            </w:r>
            <w:r w:rsidRPr="000473A8">
              <w:rPr>
                <w:sz w:val="20"/>
                <w:szCs w:val="20"/>
                <w:lang w:eastAsia="en-GB"/>
              </w:rPr>
              <w:t>25</w:t>
            </w:r>
          </w:p>
        </w:tc>
        <w:tc>
          <w:tcPr>
            <w:tcW w:w="1353" w:type="dxa"/>
            <w:tcBorders>
              <w:top w:val="nil"/>
              <w:left w:val="single" w:sz="4" w:space="0" w:color="auto"/>
              <w:bottom w:val="nil"/>
              <w:right w:val="single" w:sz="4" w:space="0" w:color="auto"/>
            </w:tcBorders>
            <w:shd w:val="clear" w:color="auto" w:fill="auto"/>
            <w:noWrap/>
            <w:vAlign w:val="bottom"/>
            <w:hideMark/>
          </w:tcPr>
          <w:p w14:paraId="3B844534"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5C5FBBA6"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11</w:t>
            </w:r>
            <w:r>
              <w:rPr>
                <w:sz w:val="20"/>
                <w:szCs w:val="20"/>
                <w:lang w:eastAsia="en-GB"/>
              </w:rPr>
              <w:t> </w:t>
            </w:r>
            <w:r w:rsidRPr="000473A8">
              <w:rPr>
                <w:sz w:val="20"/>
                <w:szCs w:val="20"/>
                <w:lang w:eastAsia="en-GB"/>
              </w:rPr>
              <w:t>320</w:t>
            </w:r>
            <w:r>
              <w:rPr>
                <w:sz w:val="20"/>
                <w:szCs w:val="20"/>
                <w:lang w:eastAsia="en-GB"/>
              </w:rPr>
              <w:t>,</w:t>
            </w:r>
            <w:r w:rsidRPr="000473A8">
              <w:rPr>
                <w:sz w:val="20"/>
                <w:szCs w:val="20"/>
                <w:lang w:eastAsia="en-GB"/>
              </w:rPr>
              <w:t>25</w:t>
            </w:r>
          </w:p>
        </w:tc>
      </w:tr>
      <w:tr w:rsidR="008B5321" w:rsidRPr="000473A8" w14:paraId="009BFF62"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4D1CC546"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w:t>
            </w:r>
            <w:proofErr w:type="spellStart"/>
            <w:r w:rsidRPr="000473A8">
              <w:rPr>
                <w:sz w:val="20"/>
                <w:szCs w:val="20"/>
                <w:lang w:eastAsia="en-GB"/>
              </w:rPr>
              <w:t>Animatele</w:t>
            </w:r>
            <w:proofErr w:type="spellEnd"/>
            <w:r w:rsidRPr="000473A8">
              <w:rPr>
                <w:sz w:val="20"/>
                <w:szCs w:val="20"/>
                <w:lang w:eastAsia="en-GB"/>
              </w:rPr>
              <w:t xml:space="preserve"> Inc., New York</w:t>
            </w:r>
          </w:p>
        </w:tc>
        <w:tc>
          <w:tcPr>
            <w:tcW w:w="1404" w:type="dxa"/>
            <w:tcBorders>
              <w:top w:val="nil"/>
              <w:left w:val="single" w:sz="4" w:space="0" w:color="auto"/>
              <w:bottom w:val="nil"/>
              <w:right w:val="single" w:sz="4" w:space="0" w:color="auto"/>
            </w:tcBorders>
            <w:shd w:val="clear" w:color="auto" w:fill="auto"/>
            <w:noWrap/>
            <w:vAlign w:val="bottom"/>
            <w:hideMark/>
          </w:tcPr>
          <w:p w14:paraId="63C8E98A"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2011</w:t>
            </w:r>
          </w:p>
        </w:tc>
        <w:tc>
          <w:tcPr>
            <w:tcW w:w="1507" w:type="dxa"/>
            <w:tcBorders>
              <w:top w:val="nil"/>
              <w:left w:val="single" w:sz="4" w:space="0" w:color="auto"/>
              <w:bottom w:val="nil"/>
              <w:right w:val="single" w:sz="4" w:space="0" w:color="auto"/>
            </w:tcBorders>
            <w:shd w:val="clear" w:color="auto" w:fill="auto"/>
            <w:noWrap/>
            <w:vAlign w:val="bottom"/>
            <w:hideMark/>
          </w:tcPr>
          <w:p w14:paraId="2DB44E8B"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19</w:t>
            </w:r>
            <w:r>
              <w:rPr>
                <w:sz w:val="20"/>
                <w:szCs w:val="20"/>
                <w:lang w:eastAsia="en-GB"/>
              </w:rPr>
              <w:t> </w:t>
            </w:r>
            <w:r w:rsidRPr="000473A8">
              <w:rPr>
                <w:sz w:val="20"/>
                <w:szCs w:val="20"/>
                <w:lang w:eastAsia="en-GB"/>
              </w:rPr>
              <w:t>694</w:t>
            </w:r>
            <w:r>
              <w:rPr>
                <w:sz w:val="20"/>
                <w:szCs w:val="20"/>
                <w:lang w:eastAsia="en-GB"/>
              </w:rPr>
              <w:t>,</w:t>
            </w:r>
            <w:r w:rsidRPr="000473A8">
              <w:rPr>
                <w:sz w:val="20"/>
                <w:szCs w:val="20"/>
                <w:lang w:eastAsia="en-GB"/>
              </w:rPr>
              <w:t>85</w:t>
            </w:r>
          </w:p>
        </w:tc>
        <w:tc>
          <w:tcPr>
            <w:tcW w:w="1353" w:type="dxa"/>
            <w:tcBorders>
              <w:top w:val="nil"/>
              <w:left w:val="single" w:sz="4" w:space="0" w:color="auto"/>
              <w:bottom w:val="nil"/>
              <w:right w:val="single" w:sz="4" w:space="0" w:color="auto"/>
            </w:tcBorders>
            <w:shd w:val="clear" w:color="auto" w:fill="auto"/>
            <w:noWrap/>
            <w:vAlign w:val="bottom"/>
            <w:hideMark/>
          </w:tcPr>
          <w:p w14:paraId="7935E430"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23800066"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19</w:t>
            </w:r>
            <w:r>
              <w:rPr>
                <w:sz w:val="20"/>
                <w:szCs w:val="20"/>
                <w:lang w:eastAsia="en-GB"/>
              </w:rPr>
              <w:t> </w:t>
            </w:r>
            <w:r w:rsidRPr="000473A8">
              <w:rPr>
                <w:sz w:val="20"/>
                <w:szCs w:val="20"/>
                <w:lang w:eastAsia="en-GB"/>
              </w:rPr>
              <w:t>694</w:t>
            </w:r>
            <w:r>
              <w:rPr>
                <w:sz w:val="20"/>
                <w:szCs w:val="20"/>
                <w:lang w:eastAsia="en-GB"/>
              </w:rPr>
              <w:t>,</w:t>
            </w:r>
            <w:r w:rsidRPr="000473A8">
              <w:rPr>
                <w:sz w:val="20"/>
                <w:szCs w:val="20"/>
                <w:lang w:eastAsia="en-GB"/>
              </w:rPr>
              <w:t>85</w:t>
            </w:r>
          </w:p>
        </w:tc>
      </w:tr>
      <w:tr w:rsidR="008B5321" w:rsidRPr="000473A8" w14:paraId="4F2E46E6"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7BA0FA29"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AOL, New York</w:t>
            </w:r>
          </w:p>
        </w:tc>
        <w:tc>
          <w:tcPr>
            <w:tcW w:w="1404" w:type="dxa"/>
            <w:tcBorders>
              <w:top w:val="nil"/>
              <w:left w:val="single" w:sz="4" w:space="0" w:color="auto"/>
              <w:bottom w:val="nil"/>
              <w:right w:val="single" w:sz="4" w:space="0" w:color="auto"/>
            </w:tcBorders>
            <w:shd w:val="clear" w:color="auto" w:fill="auto"/>
            <w:noWrap/>
            <w:vAlign w:val="bottom"/>
            <w:hideMark/>
          </w:tcPr>
          <w:p w14:paraId="69A9F380"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2002</w:t>
            </w:r>
            <w:r>
              <w:rPr>
                <w:sz w:val="20"/>
                <w:szCs w:val="20"/>
                <w:rtl/>
                <w:lang w:eastAsia="en-GB"/>
              </w:rPr>
              <w:t>-</w:t>
            </w:r>
            <w:r w:rsidRPr="000473A8">
              <w:rPr>
                <w:sz w:val="20"/>
                <w:szCs w:val="20"/>
                <w:lang w:eastAsia="en-GB"/>
              </w:rPr>
              <w:t>2003</w:t>
            </w:r>
          </w:p>
        </w:tc>
        <w:tc>
          <w:tcPr>
            <w:tcW w:w="1507" w:type="dxa"/>
            <w:tcBorders>
              <w:top w:val="nil"/>
              <w:left w:val="single" w:sz="4" w:space="0" w:color="auto"/>
              <w:bottom w:val="nil"/>
              <w:right w:val="single" w:sz="4" w:space="0" w:color="auto"/>
            </w:tcBorders>
            <w:shd w:val="clear" w:color="auto" w:fill="auto"/>
            <w:noWrap/>
            <w:vAlign w:val="bottom"/>
            <w:hideMark/>
          </w:tcPr>
          <w:p w14:paraId="37EF5D94"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239</w:t>
            </w:r>
            <w:r>
              <w:rPr>
                <w:sz w:val="20"/>
                <w:szCs w:val="20"/>
                <w:lang w:eastAsia="en-GB"/>
              </w:rPr>
              <w:t> </w:t>
            </w:r>
            <w:r w:rsidRPr="000473A8">
              <w:rPr>
                <w:sz w:val="20"/>
                <w:szCs w:val="20"/>
                <w:lang w:eastAsia="en-GB"/>
              </w:rPr>
              <w:t>793</w:t>
            </w:r>
            <w:r>
              <w:rPr>
                <w:sz w:val="20"/>
                <w:szCs w:val="20"/>
                <w:lang w:eastAsia="en-GB"/>
              </w:rPr>
              <w:t>,</w:t>
            </w:r>
            <w:r w:rsidRPr="000473A8">
              <w:rPr>
                <w:sz w:val="20"/>
                <w:szCs w:val="20"/>
                <w:lang w:eastAsia="en-GB"/>
              </w:rPr>
              <w:t>75</w:t>
            </w:r>
          </w:p>
        </w:tc>
        <w:tc>
          <w:tcPr>
            <w:tcW w:w="1353" w:type="dxa"/>
            <w:tcBorders>
              <w:top w:val="nil"/>
              <w:left w:val="single" w:sz="4" w:space="0" w:color="auto"/>
              <w:bottom w:val="nil"/>
              <w:right w:val="single" w:sz="4" w:space="0" w:color="auto"/>
            </w:tcBorders>
            <w:shd w:val="clear" w:color="auto" w:fill="auto"/>
            <w:noWrap/>
            <w:vAlign w:val="bottom"/>
            <w:hideMark/>
          </w:tcPr>
          <w:p w14:paraId="74E5B5B4"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2B78AA69"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239</w:t>
            </w:r>
            <w:r>
              <w:rPr>
                <w:sz w:val="20"/>
                <w:szCs w:val="20"/>
                <w:lang w:eastAsia="en-GB"/>
              </w:rPr>
              <w:t> </w:t>
            </w:r>
            <w:r w:rsidRPr="000473A8">
              <w:rPr>
                <w:sz w:val="20"/>
                <w:szCs w:val="20"/>
                <w:lang w:eastAsia="en-GB"/>
              </w:rPr>
              <w:t>793</w:t>
            </w:r>
            <w:r>
              <w:rPr>
                <w:sz w:val="20"/>
                <w:szCs w:val="20"/>
                <w:lang w:eastAsia="en-GB"/>
              </w:rPr>
              <w:t>,</w:t>
            </w:r>
            <w:r w:rsidRPr="000473A8">
              <w:rPr>
                <w:sz w:val="20"/>
                <w:szCs w:val="20"/>
                <w:lang w:eastAsia="en-GB"/>
              </w:rPr>
              <w:t>75</w:t>
            </w:r>
          </w:p>
        </w:tc>
      </w:tr>
      <w:tr w:rsidR="008B5321" w:rsidRPr="000473A8" w14:paraId="764A1C82"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3D62CDB5"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Applied Micro Circuits Corporation, Andover</w:t>
            </w:r>
          </w:p>
        </w:tc>
        <w:tc>
          <w:tcPr>
            <w:tcW w:w="1404" w:type="dxa"/>
            <w:tcBorders>
              <w:top w:val="nil"/>
              <w:left w:val="single" w:sz="4" w:space="0" w:color="auto"/>
              <w:bottom w:val="nil"/>
              <w:right w:val="single" w:sz="4" w:space="0" w:color="auto"/>
            </w:tcBorders>
            <w:shd w:val="clear" w:color="auto" w:fill="auto"/>
            <w:noWrap/>
            <w:vAlign w:val="bottom"/>
            <w:hideMark/>
          </w:tcPr>
          <w:p w14:paraId="127A5EAA"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2017</w:t>
            </w:r>
          </w:p>
        </w:tc>
        <w:tc>
          <w:tcPr>
            <w:tcW w:w="1507" w:type="dxa"/>
            <w:tcBorders>
              <w:top w:val="nil"/>
              <w:left w:val="single" w:sz="4" w:space="0" w:color="auto"/>
              <w:bottom w:val="nil"/>
              <w:right w:val="single" w:sz="4" w:space="0" w:color="auto"/>
            </w:tcBorders>
            <w:shd w:val="clear" w:color="auto" w:fill="auto"/>
            <w:noWrap/>
            <w:vAlign w:val="bottom"/>
            <w:hideMark/>
          </w:tcPr>
          <w:p w14:paraId="7B8E654A"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41</w:t>
            </w:r>
            <w:r>
              <w:rPr>
                <w:sz w:val="20"/>
                <w:szCs w:val="20"/>
                <w:lang w:eastAsia="en-GB"/>
              </w:rPr>
              <w:t> </w:t>
            </w:r>
            <w:r w:rsidRPr="000473A8">
              <w:rPr>
                <w:sz w:val="20"/>
                <w:szCs w:val="20"/>
                <w:lang w:eastAsia="en-GB"/>
              </w:rPr>
              <w:t>652</w:t>
            </w:r>
            <w:r>
              <w:rPr>
                <w:sz w:val="20"/>
                <w:szCs w:val="20"/>
                <w:lang w:eastAsia="en-GB"/>
              </w:rPr>
              <w:t>,</w:t>
            </w:r>
            <w:r w:rsidRPr="000473A8">
              <w:rPr>
                <w:sz w:val="20"/>
                <w:szCs w:val="20"/>
                <w:lang w:eastAsia="en-GB"/>
              </w:rPr>
              <w:t>20</w:t>
            </w:r>
          </w:p>
        </w:tc>
        <w:tc>
          <w:tcPr>
            <w:tcW w:w="1353" w:type="dxa"/>
            <w:tcBorders>
              <w:top w:val="nil"/>
              <w:left w:val="single" w:sz="4" w:space="0" w:color="auto"/>
              <w:bottom w:val="nil"/>
              <w:right w:val="single" w:sz="4" w:space="0" w:color="auto"/>
            </w:tcBorders>
            <w:shd w:val="clear" w:color="auto" w:fill="auto"/>
            <w:noWrap/>
            <w:vAlign w:val="bottom"/>
            <w:hideMark/>
          </w:tcPr>
          <w:p w14:paraId="20D0B74E"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0214E2B6"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41</w:t>
            </w:r>
            <w:r>
              <w:rPr>
                <w:sz w:val="20"/>
                <w:szCs w:val="20"/>
                <w:lang w:eastAsia="en-GB"/>
              </w:rPr>
              <w:t> </w:t>
            </w:r>
            <w:r w:rsidRPr="000473A8">
              <w:rPr>
                <w:sz w:val="20"/>
                <w:szCs w:val="20"/>
                <w:lang w:eastAsia="en-GB"/>
              </w:rPr>
              <w:t>652</w:t>
            </w:r>
            <w:r>
              <w:rPr>
                <w:sz w:val="20"/>
                <w:szCs w:val="20"/>
                <w:lang w:eastAsia="en-GB"/>
              </w:rPr>
              <w:t>,</w:t>
            </w:r>
            <w:r w:rsidRPr="000473A8">
              <w:rPr>
                <w:sz w:val="20"/>
                <w:szCs w:val="20"/>
                <w:lang w:eastAsia="en-GB"/>
              </w:rPr>
              <w:t>20</w:t>
            </w:r>
          </w:p>
        </w:tc>
      </w:tr>
      <w:tr w:rsidR="008B5321" w:rsidRPr="000473A8" w14:paraId="607A0AC0"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14349082"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Compuware Corporation, Detroit</w:t>
            </w:r>
          </w:p>
        </w:tc>
        <w:tc>
          <w:tcPr>
            <w:tcW w:w="1404" w:type="dxa"/>
            <w:tcBorders>
              <w:top w:val="nil"/>
              <w:left w:val="single" w:sz="4" w:space="0" w:color="auto"/>
              <w:bottom w:val="nil"/>
              <w:right w:val="single" w:sz="4" w:space="0" w:color="auto"/>
            </w:tcBorders>
            <w:shd w:val="clear" w:color="auto" w:fill="auto"/>
            <w:noWrap/>
            <w:vAlign w:val="bottom"/>
            <w:hideMark/>
          </w:tcPr>
          <w:p w14:paraId="3F987736"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2009</w:t>
            </w:r>
            <w:r>
              <w:rPr>
                <w:sz w:val="20"/>
                <w:szCs w:val="20"/>
                <w:rtl/>
                <w:lang w:eastAsia="en-GB"/>
              </w:rPr>
              <w:t>-</w:t>
            </w:r>
            <w:r w:rsidRPr="000473A8">
              <w:rPr>
                <w:sz w:val="20"/>
                <w:szCs w:val="20"/>
                <w:lang w:eastAsia="en-GB"/>
              </w:rPr>
              <w:t>2010</w:t>
            </w:r>
          </w:p>
        </w:tc>
        <w:tc>
          <w:tcPr>
            <w:tcW w:w="1507" w:type="dxa"/>
            <w:tcBorders>
              <w:top w:val="nil"/>
              <w:left w:val="single" w:sz="4" w:space="0" w:color="auto"/>
              <w:bottom w:val="nil"/>
              <w:right w:val="single" w:sz="4" w:space="0" w:color="auto"/>
            </w:tcBorders>
            <w:shd w:val="clear" w:color="auto" w:fill="auto"/>
            <w:noWrap/>
            <w:vAlign w:val="bottom"/>
            <w:hideMark/>
          </w:tcPr>
          <w:p w14:paraId="57221DFE"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15</w:t>
            </w:r>
            <w:r>
              <w:rPr>
                <w:sz w:val="20"/>
                <w:szCs w:val="20"/>
                <w:lang w:eastAsia="en-GB"/>
              </w:rPr>
              <w:t> </w:t>
            </w:r>
            <w:r w:rsidRPr="000473A8">
              <w:rPr>
                <w:sz w:val="20"/>
                <w:szCs w:val="20"/>
                <w:lang w:eastAsia="en-GB"/>
              </w:rPr>
              <w:t>836</w:t>
            </w:r>
            <w:r>
              <w:rPr>
                <w:sz w:val="20"/>
                <w:szCs w:val="20"/>
                <w:lang w:eastAsia="en-GB"/>
              </w:rPr>
              <w:t>,</w:t>
            </w:r>
            <w:r w:rsidRPr="000473A8">
              <w:rPr>
                <w:sz w:val="20"/>
                <w:szCs w:val="20"/>
                <w:lang w:eastAsia="en-GB"/>
              </w:rPr>
              <w:t>40</w:t>
            </w:r>
          </w:p>
        </w:tc>
        <w:tc>
          <w:tcPr>
            <w:tcW w:w="1353" w:type="dxa"/>
            <w:tcBorders>
              <w:top w:val="nil"/>
              <w:left w:val="single" w:sz="4" w:space="0" w:color="auto"/>
              <w:bottom w:val="nil"/>
              <w:right w:val="single" w:sz="4" w:space="0" w:color="auto"/>
            </w:tcBorders>
            <w:shd w:val="clear" w:color="auto" w:fill="auto"/>
            <w:noWrap/>
            <w:vAlign w:val="bottom"/>
            <w:hideMark/>
          </w:tcPr>
          <w:p w14:paraId="52E58F23"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4BB100D7"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15</w:t>
            </w:r>
            <w:r>
              <w:rPr>
                <w:sz w:val="20"/>
                <w:szCs w:val="20"/>
                <w:lang w:eastAsia="en-GB"/>
              </w:rPr>
              <w:t> </w:t>
            </w:r>
            <w:r w:rsidRPr="000473A8">
              <w:rPr>
                <w:sz w:val="20"/>
                <w:szCs w:val="20"/>
                <w:lang w:eastAsia="en-GB"/>
              </w:rPr>
              <w:t>836</w:t>
            </w:r>
            <w:r>
              <w:rPr>
                <w:sz w:val="20"/>
                <w:szCs w:val="20"/>
                <w:lang w:eastAsia="en-GB"/>
              </w:rPr>
              <w:t>,</w:t>
            </w:r>
            <w:r w:rsidRPr="000473A8">
              <w:rPr>
                <w:sz w:val="20"/>
                <w:szCs w:val="20"/>
                <w:lang w:eastAsia="en-GB"/>
              </w:rPr>
              <w:t>40</w:t>
            </w:r>
          </w:p>
        </w:tc>
      </w:tr>
      <w:tr w:rsidR="008B5321" w:rsidRPr="000473A8" w14:paraId="494839FF"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44FB4F00"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w:t>
            </w:r>
            <w:proofErr w:type="spellStart"/>
            <w:r w:rsidRPr="000473A8">
              <w:rPr>
                <w:sz w:val="20"/>
                <w:szCs w:val="20"/>
                <w:lang w:eastAsia="en-GB"/>
              </w:rPr>
              <w:t>ConceroConnect</w:t>
            </w:r>
            <w:proofErr w:type="spellEnd"/>
            <w:r w:rsidRPr="000473A8">
              <w:rPr>
                <w:sz w:val="20"/>
                <w:szCs w:val="20"/>
                <w:lang w:eastAsia="en-GB"/>
              </w:rPr>
              <w:t xml:space="preserve">, L3C, Park City </w:t>
            </w:r>
          </w:p>
        </w:tc>
        <w:tc>
          <w:tcPr>
            <w:tcW w:w="1404" w:type="dxa"/>
            <w:tcBorders>
              <w:top w:val="nil"/>
              <w:left w:val="single" w:sz="4" w:space="0" w:color="auto"/>
              <w:bottom w:val="nil"/>
              <w:right w:val="single" w:sz="4" w:space="0" w:color="auto"/>
            </w:tcBorders>
            <w:shd w:val="clear" w:color="auto" w:fill="auto"/>
            <w:noWrap/>
            <w:vAlign w:val="bottom"/>
            <w:hideMark/>
          </w:tcPr>
          <w:p w14:paraId="78129860"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2015</w:t>
            </w:r>
          </w:p>
        </w:tc>
        <w:tc>
          <w:tcPr>
            <w:tcW w:w="1507" w:type="dxa"/>
            <w:tcBorders>
              <w:top w:val="nil"/>
              <w:left w:val="single" w:sz="4" w:space="0" w:color="auto"/>
              <w:bottom w:val="nil"/>
              <w:right w:val="single" w:sz="4" w:space="0" w:color="auto"/>
            </w:tcBorders>
            <w:shd w:val="clear" w:color="auto" w:fill="auto"/>
            <w:noWrap/>
            <w:vAlign w:val="bottom"/>
            <w:hideMark/>
          </w:tcPr>
          <w:p w14:paraId="7C6C91DC"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11</w:t>
            </w:r>
            <w:r>
              <w:rPr>
                <w:sz w:val="20"/>
                <w:szCs w:val="20"/>
                <w:lang w:eastAsia="en-GB"/>
              </w:rPr>
              <w:t> </w:t>
            </w:r>
            <w:r w:rsidRPr="000473A8">
              <w:rPr>
                <w:sz w:val="20"/>
                <w:szCs w:val="20"/>
                <w:lang w:eastAsia="en-GB"/>
              </w:rPr>
              <w:t>700</w:t>
            </w:r>
            <w:r>
              <w:rPr>
                <w:sz w:val="20"/>
                <w:szCs w:val="20"/>
                <w:lang w:eastAsia="en-GB"/>
              </w:rPr>
              <w:t>,</w:t>
            </w:r>
            <w:r w:rsidRPr="000473A8">
              <w:rPr>
                <w:sz w:val="20"/>
                <w:szCs w:val="20"/>
                <w:lang w:eastAsia="en-GB"/>
              </w:rPr>
              <w:t>15</w:t>
            </w:r>
          </w:p>
        </w:tc>
        <w:tc>
          <w:tcPr>
            <w:tcW w:w="1353" w:type="dxa"/>
            <w:tcBorders>
              <w:top w:val="nil"/>
              <w:left w:val="single" w:sz="4" w:space="0" w:color="auto"/>
              <w:bottom w:val="nil"/>
              <w:right w:val="single" w:sz="4" w:space="0" w:color="auto"/>
            </w:tcBorders>
            <w:shd w:val="clear" w:color="auto" w:fill="auto"/>
            <w:noWrap/>
            <w:vAlign w:val="bottom"/>
            <w:hideMark/>
          </w:tcPr>
          <w:p w14:paraId="6C248FD8"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51AF3319"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11</w:t>
            </w:r>
            <w:r>
              <w:rPr>
                <w:sz w:val="20"/>
                <w:szCs w:val="20"/>
                <w:lang w:eastAsia="en-GB"/>
              </w:rPr>
              <w:t> </w:t>
            </w:r>
            <w:r w:rsidRPr="000473A8">
              <w:rPr>
                <w:sz w:val="20"/>
                <w:szCs w:val="20"/>
                <w:lang w:eastAsia="en-GB"/>
              </w:rPr>
              <w:t>700</w:t>
            </w:r>
            <w:r>
              <w:rPr>
                <w:sz w:val="20"/>
                <w:szCs w:val="20"/>
                <w:lang w:eastAsia="en-GB"/>
              </w:rPr>
              <w:t>,</w:t>
            </w:r>
            <w:r w:rsidRPr="000473A8">
              <w:rPr>
                <w:sz w:val="20"/>
                <w:szCs w:val="20"/>
                <w:lang w:eastAsia="en-GB"/>
              </w:rPr>
              <w:t>15</w:t>
            </w:r>
          </w:p>
        </w:tc>
      </w:tr>
      <w:tr w:rsidR="008B5321" w:rsidRPr="000473A8" w14:paraId="5534B602"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72E5C566"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Continental Automotive Systems, Deer Park </w:t>
            </w:r>
          </w:p>
        </w:tc>
        <w:tc>
          <w:tcPr>
            <w:tcW w:w="1404" w:type="dxa"/>
            <w:tcBorders>
              <w:top w:val="nil"/>
              <w:left w:val="single" w:sz="4" w:space="0" w:color="auto"/>
              <w:bottom w:val="nil"/>
              <w:right w:val="single" w:sz="4" w:space="0" w:color="auto"/>
            </w:tcBorders>
            <w:shd w:val="clear" w:color="auto" w:fill="auto"/>
            <w:noWrap/>
            <w:vAlign w:val="bottom"/>
            <w:hideMark/>
          </w:tcPr>
          <w:p w14:paraId="73D2CB1E"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2020</w:t>
            </w:r>
          </w:p>
        </w:tc>
        <w:tc>
          <w:tcPr>
            <w:tcW w:w="1507" w:type="dxa"/>
            <w:tcBorders>
              <w:top w:val="nil"/>
              <w:left w:val="single" w:sz="4" w:space="0" w:color="auto"/>
              <w:bottom w:val="nil"/>
              <w:right w:val="single" w:sz="4" w:space="0" w:color="auto"/>
            </w:tcBorders>
            <w:shd w:val="clear" w:color="auto" w:fill="auto"/>
            <w:noWrap/>
            <w:vAlign w:val="bottom"/>
            <w:hideMark/>
          </w:tcPr>
          <w:p w14:paraId="78C741D8"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6</w:t>
            </w:r>
            <w:r>
              <w:rPr>
                <w:sz w:val="20"/>
                <w:szCs w:val="20"/>
                <w:lang w:eastAsia="en-GB"/>
              </w:rPr>
              <w:t> </w:t>
            </w:r>
            <w:r w:rsidRPr="000473A8">
              <w:rPr>
                <w:sz w:val="20"/>
                <w:szCs w:val="20"/>
                <w:lang w:eastAsia="en-GB"/>
              </w:rPr>
              <w:t>554</w:t>
            </w:r>
            <w:r>
              <w:rPr>
                <w:sz w:val="20"/>
                <w:szCs w:val="20"/>
                <w:lang w:eastAsia="en-GB"/>
              </w:rPr>
              <w:t>,</w:t>
            </w:r>
            <w:r w:rsidRPr="000473A8">
              <w:rPr>
                <w:sz w:val="20"/>
                <w:szCs w:val="20"/>
                <w:lang w:eastAsia="en-GB"/>
              </w:rPr>
              <w:t>33</w:t>
            </w:r>
          </w:p>
        </w:tc>
        <w:tc>
          <w:tcPr>
            <w:tcW w:w="1353" w:type="dxa"/>
            <w:tcBorders>
              <w:top w:val="nil"/>
              <w:left w:val="single" w:sz="4" w:space="0" w:color="auto"/>
              <w:bottom w:val="nil"/>
              <w:right w:val="single" w:sz="4" w:space="0" w:color="auto"/>
            </w:tcBorders>
            <w:shd w:val="clear" w:color="auto" w:fill="auto"/>
            <w:noWrap/>
            <w:vAlign w:val="bottom"/>
            <w:hideMark/>
          </w:tcPr>
          <w:p w14:paraId="0F35F6BB"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24470FC5"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6</w:t>
            </w:r>
            <w:r>
              <w:rPr>
                <w:sz w:val="20"/>
                <w:szCs w:val="20"/>
                <w:lang w:eastAsia="en-GB"/>
              </w:rPr>
              <w:t> </w:t>
            </w:r>
            <w:r w:rsidRPr="000473A8">
              <w:rPr>
                <w:sz w:val="20"/>
                <w:szCs w:val="20"/>
                <w:lang w:eastAsia="en-GB"/>
              </w:rPr>
              <w:t>554</w:t>
            </w:r>
            <w:r>
              <w:rPr>
                <w:sz w:val="20"/>
                <w:szCs w:val="20"/>
                <w:lang w:eastAsia="en-GB"/>
              </w:rPr>
              <w:t>,</w:t>
            </w:r>
            <w:r w:rsidRPr="000473A8">
              <w:rPr>
                <w:sz w:val="20"/>
                <w:szCs w:val="20"/>
                <w:lang w:eastAsia="en-GB"/>
              </w:rPr>
              <w:t>33</w:t>
            </w:r>
          </w:p>
        </w:tc>
      </w:tr>
      <w:tr w:rsidR="008B5321" w:rsidRPr="000473A8" w14:paraId="4F8603C1"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62374277"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w:t>
            </w:r>
            <w:proofErr w:type="spellStart"/>
            <w:r w:rsidRPr="000473A8">
              <w:rPr>
                <w:sz w:val="20"/>
                <w:szCs w:val="20"/>
                <w:lang w:eastAsia="en-GB"/>
              </w:rPr>
              <w:t>Conversay</w:t>
            </w:r>
            <w:proofErr w:type="spellEnd"/>
            <w:r w:rsidRPr="000473A8">
              <w:rPr>
                <w:sz w:val="20"/>
                <w:szCs w:val="20"/>
                <w:lang w:eastAsia="en-GB"/>
              </w:rPr>
              <w:t>, Redmond</w:t>
            </w:r>
          </w:p>
        </w:tc>
        <w:tc>
          <w:tcPr>
            <w:tcW w:w="1404" w:type="dxa"/>
            <w:tcBorders>
              <w:top w:val="nil"/>
              <w:left w:val="single" w:sz="4" w:space="0" w:color="auto"/>
              <w:bottom w:val="nil"/>
              <w:right w:val="single" w:sz="4" w:space="0" w:color="auto"/>
            </w:tcBorders>
            <w:shd w:val="clear" w:color="auto" w:fill="auto"/>
            <w:noWrap/>
            <w:vAlign w:val="bottom"/>
            <w:hideMark/>
          </w:tcPr>
          <w:p w14:paraId="7CFDC3F7"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2007</w:t>
            </w:r>
            <w:r>
              <w:rPr>
                <w:sz w:val="20"/>
                <w:szCs w:val="20"/>
                <w:rtl/>
                <w:lang w:eastAsia="en-GB"/>
              </w:rPr>
              <w:t>-</w:t>
            </w:r>
            <w:r w:rsidRPr="000473A8">
              <w:rPr>
                <w:sz w:val="20"/>
                <w:szCs w:val="20"/>
                <w:lang w:eastAsia="en-GB"/>
              </w:rPr>
              <w:t>2008</w:t>
            </w:r>
          </w:p>
        </w:tc>
        <w:tc>
          <w:tcPr>
            <w:tcW w:w="1507" w:type="dxa"/>
            <w:tcBorders>
              <w:top w:val="nil"/>
              <w:left w:val="single" w:sz="4" w:space="0" w:color="auto"/>
              <w:bottom w:val="nil"/>
              <w:right w:val="single" w:sz="4" w:space="0" w:color="auto"/>
            </w:tcBorders>
            <w:shd w:val="clear" w:color="auto" w:fill="auto"/>
            <w:noWrap/>
            <w:vAlign w:val="bottom"/>
            <w:hideMark/>
          </w:tcPr>
          <w:p w14:paraId="2E53DAC9"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94</w:t>
            </w:r>
            <w:r>
              <w:rPr>
                <w:sz w:val="20"/>
                <w:szCs w:val="20"/>
                <w:lang w:eastAsia="en-GB"/>
              </w:rPr>
              <w:t> </w:t>
            </w:r>
            <w:r w:rsidRPr="000473A8">
              <w:rPr>
                <w:sz w:val="20"/>
                <w:szCs w:val="20"/>
                <w:lang w:eastAsia="en-GB"/>
              </w:rPr>
              <w:t>531</w:t>
            </w:r>
            <w:r>
              <w:rPr>
                <w:sz w:val="20"/>
                <w:szCs w:val="20"/>
                <w:lang w:eastAsia="en-GB"/>
              </w:rPr>
              <w:t>,</w:t>
            </w:r>
            <w:r w:rsidRPr="000473A8">
              <w:rPr>
                <w:sz w:val="20"/>
                <w:szCs w:val="20"/>
                <w:lang w:eastAsia="en-GB"/>
              </w:rPr>
              <w:t>20</w:t>
            </w:r>
          </w:p>
        </w:tc>
        <w:tc>
          <w:tcPr>
            <w:tcW w:w="1353" w:type="dxa"/>
            <w:tcBorders>
              <w:top w:val="nil"/>
              <w:left w:val="single" w:sz="4" w:space="0" w:color="auto"/>
              <w:bottom w:val="nil"/>
              <w:right w:val="single" w:sz="4" w:space="0" w:color="auto"/>
            </w:tcBorders>
            <w:shd w:val="clear" w:color="auto" w:fill="auto"/>
            <w:noWrap/>
            <w:vAlign w:val="bottom"/>
            <w:hideMark/>
          </w:tcPr>
          <w:p w14:paraId="61FD14D4"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4514F19E"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94</w:t>
            </w:r>
            <w:r>
              <w:rPr>
                <w:sz w:val="20"/>
                <w:szCs w:val="20"/>
                <w:lang w:eastAsia="en-GB"/>
              </w:rPr>
              <w:t> </w:t>
            </w:r>
            <w:r w:rsidRPr="000473A8">
              <w:rPr>
                <w:sz w:val="20"/>
                <w:szCs w:val="20"/>
                <w:lang w:eastAsia="en-GB"/>
              </w:rPr>
              <w:t>531</w:t>
            </w:r>
            <w:r>
              <w:rPr>
                <w:sz w:val="20"/>
                <w:szCs w:val="20"/>
                <w:lang w:eastAsia="en-GB"/>
              </w:rPr>
              <w:t>,</w:t>
            </w:r>
            <w:r w:rsidRPr="000473A8">
              <w:rPr>
                <w:sz w:val="20"/>
                <w:szCs w:val="20"/>
                <w:lang w:eastAsia="en-GB"/>
              </w:rPr>
              <w:t>20</w:t>
            </w:r>
          </w:p>
        </w:tc>
      </w:tr>
      <w:tr w:rsidR="008B5321" w:rsidRPr="000473A8" w14:paraId="3A387039"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634AD648"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w:t>
            </w:r>
            <w:proofErr w:type="spellStart"/>
            <w:r w:rsidRPr="000473A8">
              <w:rPr>
                <w:sz w:val="20"/>
                <w:szCs w:val="20"/>
                <w:lang w:eastAsia="en-GB"/>
              </w:rPr>
              <w:t>Covad</w:t>
            </w:r>
            <w:proofErr w:type="spellEnd"/>
            <w:r w:rsidRPr="000473A8">
              <w:rPr>
                <w:sz w:val="20"/>
                <w:szCs w:val="20"/>
                <w:lang w:eastAsia="en-GB"/>
              </w:rPr>
              <w:t xml:space="preserve"> Communications Company, San José</w:t>
            </w:r>
          </w:p>
        </w:tc>
        <w:tc>
          <w:tcPr>
            <w:tcW w:w="1404" w:type="dxa"/>
            <w:tcBorders>
              <w:top w:val="nil"/>
              <w:left w:val="single" w:sz="4" w:space="0" w:color="auto"/>
              <w:bottom w:val="nil"/>
              <w:right w:val="single" w:sz="4" w:space="0" w:color="auto"/>
            </w:tcBorders>
            <w:shd w:val="clear" w:color="auto" w:fill="auto"/>
            <w:noWrap/>
            <w:vAlign w:val="bottom"/>
            <w:hideMark/>
          </w:tcPr>
          <w:p w14:paraId="490B79D2"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2001</w:t>
            </w:r>
            <w:r>
              <w:rPr>
                <w:sz w:val="20"/>
                <w:szCs w:val="20"/>
                <w:rtl/>
                <w:lang w:eastAsia="en-GB"/>
              </w:rPr>
              <w:t>-</w:t>
            </w:r>
            <w:r w:rsidRPr="000473A8">
              <w:rPr>
                <w:sz w:val="20"/>
                <w:szCs w:val="20"/>
                <w:lang w:eastAsia="en-GB"/>
              </w:rPr>
              <w:t>2002</w:t>
            </w:r>
          </w:p>
        </w:tc>
        <w:tc>
          <w:tcPr>
            <w:tcW w:w="1507" w:type="dxa"/>
            <w:tcBorders>
              <w:top w:val="nil"/>
              <w:left w:val="single" w:sz="4" w:space="0" w:color="auto"/>
              <w:bottom w:val="nil"/>
              <w:right w:val="single" w:sz="4" w:space="0" w:color="auto"/>
            </w:tcBorders>
            <w:shd w:val="clear" w:color="auto" w:fill="auto"/>
            <w:noWrap/>
            <w:vAlign w:val="bottom"/>
            <w:hideMark/>
          </w:tcPr>
          <w:p w14:paraId="584D5C2F"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150</w:t>
            </w:r>
            <w:r>
              <w:rPr>
                <w:sz w:val="20"/>
                <w:szCs w:val="20"/>
                <w:lang w:eastAsia="en-GB"/>
              </w:rPr>
              <w:t> </w:t>
            </w:r>
            <w:r w:rsidRPr="000473A8">
              <w:rPr>
                <w:sz w:val="20"/>
                <w:szCs w:val="20"/>
                <w:lang w:eastAsia="en-GB"/>
              </w:rPr>
              <w:t>172</w:t>
            </w:r>
            <w:r>
              <w:rPr>
                <w:sz w:val="20"/>
                <w:szCs w:val="20"/>
                <w:lang w:eastAsia="en-GB"/>
              </w:rPr>
              <w:t>,</w:t>
            </w:r>
            <w:r w:rsidRPr="000473A8">
              <w:rPr>
                <w:sz w:val="20"/>
                <w:szCs w:val="20"/>
                <w:lang w:eastAsia="en-GB"/>
              </w:rPr>
              <w:t>60</w:t>
            </w:r>
          </w:p>
        </w:tc>
        <w:tc>
          <w:tcPr>
            <w:tcW w:w="1353" w:type="dxa"/>
            <w:tcBorders>
              <w:top w:val="nil"/>
              <w:left w:val="single" w:sz="4" w:space="0" w:color="auto"/>
              <w:bottom w:val="nil"/>
              <w:right w:val="single" w:sz="4" w:space="0" w:color="auto"/>
            </w:tcBorders>
            <w:shd w:val="clear" w:color="auto" w:fill="auto"/>
            <w:noWrap/>
            <w:vAlign w:val="bottom"/>
            <w:hideMark/>
          </w:tcPr>
          <w:p w14:paraId="2AD64A52"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79EDFE0F"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150</w:t>
            </w:r>
            <w:r>
              <w:rPr>
                <w:sz w:val="20"/>
                <w:szCs w:val="20"/>
                <w:lang w:eastAsia="en-GB"/>
              </w:rPr>
              <w:t> </w:t>
            </w:r>
            <w:r w:rsidRPr="000473A8">
              <w:rPr>
                <w:sz w:val="20"/>
                <w:szCs w:val="20"/>
                <w:lang w:eastAsia="en-GB"/>
              </w:rPr>
              <w:t>172</w:t>
            </w:r>
            <w:r>
              <w:rPr>
                <w:sz w:val="20"/>
                <w:szCs w:val="20"/>
                <w:lang w:eastAsia="en-GB"/>
              </w:rPr>
              <w:t>,</w:t>
            </w:r>
            <w:r w:rsidRPr="000473A8">
              <w:rPr>
                <w:sz w:val="20"/>
                <w:szCs w:val="20"/>
                <w:lang w:eastAsia="en-GB"/>
              </w:rPr>
              <w:t>60</w:t>
            </w:r>
          </w:p>
        </w:tc>
      </w:tr>
      <w:tr w:rsidR="008B5321" w:rsidRPr="000473A8" w14:paraId="12EA5C4A"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22360E67"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Cypress Semiconductor Corp., San José</w:t>
            </w:r>
          </w:p>
        </w:tc>
        <w:tc>
          <w:tcPr>
            <w:tcW w:w="1404" w:type="dxa"/>
            <w:tcBorders>
              <w:top w:val="nil"/>
              <w:left w:val="single" w:sz="4" w:space="0" w:color="auto"/>
              <w:bottom w:val="nil"/>
              <w:right w:val="single" w:sz="4" w:space="0" w:color="auto"/>
            </w:tcBorders>
            <w:shd w:val="clear" w:color="auto" w:fill="auto"/>
            <w:noWrap/>
            <w:vAlign w:val="bottom"/>
            <w:hideMark/>
          </w:tcPr>
          <w:p w14:paraId="0ED35B24"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2004</w:t>
            </w:r>
            <w:r>
              <w:rPr>
                <w:sz w:val="20"/>
                <w:szCs w:val="20"/>
                <w:rtl/>
                <w:lang w:eastAsia="en-GB"/>
              </w:rPr>
              <w:t>-</w:t>
            </w:r>
            <w:r w:rsidRPr="000473A8">
              <w:rPr>
                <w:sz w:val="20"/>
                <w:szCs w:val="20"/>
                <w:lang w:eastAsia="en-GB"/>
              </w:rPr>
              <w:t>2005</w:t>
            </w:r>
          </w:p>
        </w:tc>
        <w:tc>
          <w:tcPr>
            <w:tcW w:w="1507" w:type="dxa"/>
            <w:tcBorders>
              <w:top w:val="nil"/>
              <w:left w:val="single" w:sz="4" w:space="0" w:color="auto"/>
              <w:bottom w:val="nil"/>
              <w:right w:val="single" w:sz="4" w:space="0" w:color="auto"/>
            </w:tcBorders>
            <w:shd w:val="clear" w:color="auto" w:fill="auto"/>
            <w:noWrap/>
            <w:vAlign w:val="bottom"/>
            <w:hideMark/>
          </w:tcPr>
          <w:p w14:paraId="5D5C1FC3"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45</w:t>
            </w:r>
            <w:r>
              <w:rPr>
                <w:sz w:val="20"/>
                <w:szCs w:val="20"/>
                <w:lang w:eastAsia="en-GB"/>
              </w:rPr>
              <w:t> </w:t>
            </w:r>
            <w:r w:rsidRPr="000473A8">
              <w:rPr>
                <w:sz w:val="20"/>
                <w:szCs w:val="20"/>
                <w:lang w:eastAsia="en-GB"/>
              </w:rPr>
              <w:t>005</w:t>
            </w:r>
            <w:r>
              <w:rPr>
                <w:sz w:val="20"/>
                <w:szCs w:val="20"/>
                <w:lang w:eastAsia="en-GB"/>
              </w:rPr>
              <w:t>,</w:t>
            </w:r>
            <w:r w:rsidRPr="000473A8">
              <w:rPr>
                <w:sz w:val="20"/>
                <w:szCs w:val="20"/>
                <w:lang w:eastAsia="en-GB"/>
              </w:rPr>
              <w:t>75</w:t>
            </w:r>
          </w:p>
        </w:tc>
        <w:tc>
          <w:tcPr>
            <w:tcW w:w="1353" w:type="dxa"/>
            <w:tcBorders>
              <w:top w:val="nil"/>
              <w:left w:val="single" w:sz="4" w:space="0" w:color="auto"/>
              <w:bottom w:val="nil"/>
              <w:right w:val="single" w:sz="4" w:space="0" w:color="auto"/>
            </w:tcBorders>
            <w:shd w:val="clear" w:color="auto" w:fill="auto"/>
            <w:noWrap/>
            <w:vAlign w:val="bottom"/>
            <w:hideMark/>
          </w:tcPr>
          <w:p w14:paraId="323B51B5"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28BA6CBD"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45</w:t>
            </w:r>
            <w:r>
              <w:rPr>
                <w:sz w:val="20"/>
                <w:szCs w:val="20"/>
                <w:lang w:eastAsia="en-GB"/>
              </w:rPr>
              <w:t> </w:t>
            </w:r>
            <w:r w:rsidRPr="000473A8">
              <w:rPr>
                <w:sz w:val="20"/>
                <w:szCs w:val="20"/>
                <w:lang w:eastAsia="en-GB"/>
              </w:rPr>
              <w:t>005</w:t>
            </w:r>
            <w:r>
              <w:rPr>
                <w:sz w:val="20"/>
                <w:szCs w:val="20"/>
                <w:lang w:eastAsia="en-GB"/>
              </w:rPr>
              <w:t>,</w:t>
            </w:r>
            <w:r w:rsidRPr="000473A8">
              <w:rPr>
                <w:sz w:val="20"/>
                <w:szCs w:val="20"/>
                <w:lang w:eastAsia="en-GB"/>
              </w:rPr>
              <w:t>75</w:t>
            </w:r>
          </w:p>
        </w:tc>
      </w:tr>
      <w:tr w:rsidR="008B5321" w:rsidRPr="000473A8" w14:paraId="542F4D75"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43E33D41"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E-MAC Corporation, Arlington</w:t>
            </w:r>
          </w:p>
        </w:tc>
        <w:tc>
          <w:tcPr>
            <w:tcW w:w="1404" w:type="dxa"/>
            <w:tcBorders>
              <w:top w:val="nil"/>
              <w:left w:val="single" w:sz="4" w:space="0" w:color="auto"/>
              <w:bottom w:val="nil"/>
              <w:right w:val="single" w:sz="4" w:space="0" w:color="auto"/>
            </w:tcBorders>
            <w:shd w:val="clear" w:color="auto" w:fill="auto"/>
            <w:noWrap/>
            <w:vAlign w:val="bottom"/>
            <w:hideMark/>
          </w:tcPr>
          <w:p w14:paraId="7FB1AD31"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2005</w:t>
            </w:r>
            <w:r>
              <w:rPr>
                <w:sz w:val="20"/>
                <w:szCs w:val="20"/>
                <w:rtl/>
                <w:lang w:eastAsia="en-GB"/>
              </w:rPr>
              <w:t>-</w:t>
            </w:r>
            <w:r w:rsidRPr="000473A8">
              <w:rPr>
                <w:sz w:val="20"/>
                <w:szCs w:val="20"/>
                <w:lang w:eastAsia="en-GB"/>
              </w:rPr>
              <w:t>2007</w:t>
            </w:r>
          </w:p>
        </w:tc>
        <w:tc>
          <w:tcPr>
            <w:tcW w:w="1507" w:type="dxa"/>
            <w:tcBorders>
              <w:top w:val="nil"/>
              <w:left w:val="single" w:sz="4" w:space="0" w:color="auto"/>
              <w:bottom w:val="nil"/>
              <w:right w:val="single" w:sz="4" w:space="0" w:color="auto"/>
            </w:tcBorders>
            <w:shd w:val="clear" w:color="auto" w:fill="auto"/>
            <w:noWrap/>
            <w:vAlign w:val="bottom"/>
            <w:hideMark/>
          </w:tcPr>
          <w:p w14:paraId="5E4E350C"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57</w:t>
            </w:r>
            <w:r>
              <w:rPr>
                <w:sz w:val="20"/>
                <w:szCs w:val="20"/>
                <w:lang w:eastAsia="en-GB"/>
              </w:rPr>
              <w:t> </w:t>
            </w:r>
            <w:r w:rsidRPr="000473A8">
              <w:rPr>
                <w:sz w:val="20"/>
                <w:szCs w:val="20"/>
                <w:lang w:eastAsia="en-GB"/>
              </w:rPr>
              <w:t>166</w:t>
            </w:r>
            <w:r>
              <w:rPr>
                <w:sz w:val="20"/>
                <w:szCs w:val="20"/>
                <w:lang w:eastAsia="en-GB"/>
              </w:rPr>
              <w:t>,</w:t>
            </w:r>
            <w:r w:rsidRPr="000473A8">
              <w:rPr>
                <w:sz w:val="20"/>
                <w:szCs w:val="20"/>
                <w:lang w:eastAsia="en-GB"/>
              </w:rPr>
              <w:t>10</w:t>
            </w:r>
          </w:p>
        </w:tc>
        <w:tc>
          <w:tcPr>
            <w:tcW w:w="1353" w:type="dxa"/>
            <w:tcBorders>
              <w:top w:val="nil"/>
              <w:left w:val="single" w:sz="4" w:space="0" w:color="auto"/>
              <w:bottom w:val="nil"/>
              <w:right w:val="single" w:sz="4" w:space="0" w:color="auto"/>
            </w:tcBorders>
            <w:shd w:val="clear" w:color="auto" w:fill="auto"/>
            <w:noWrap/>
            <w:vAlign w:val="bottom"/>
            <w:hideMark/>
          </w:tcPr>
          <w:p w14:paraId="7955FE20"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7302F99F"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57</w:t>
            </w:r>
            <w:r>
              <w:rPr>
                <w:sz w:val="20"/>
                <w:szCs w:val="20"/>
                <w:lang w:eastAsia="en-GB"/>
              </w:rPr>
              <w:t> </w:t>
            </w:r>
            <w:r w:rsidRPr="000473A8">
              <w:rPr>
                <w:sz w:val="20"/>
                <w:szCs w:val="20"/>
                <w:lang w:eastAsia="en-GB"/>
              </w:rPr>
              <w:t>166</w:t>
            </w:r>
            <w:r>
              <w:rPr>
                <w:sz w:val="20"/>
                <w:szCs w:val="20"/>
                <w:lang w:eastAsia="en-GB"/>
              </w:rPr>
              <w:t>,</w:t>
            </w:r>
            <w:r w:rsidRPr="000473A8">
              <w:rPr>
                <w:sz w:val="20"/>
                <w:szCs w:val="20"/>
                <w:lang w:eastAsia="en-GB"/>
              </w:rPr>
              <w:t>10</w:t>
            </w:r>
          </w:p>
        </w:tc>
      </w:tr>
      <w:tr w:rsidR="008B5321" w:rsidRPr="000473A8" w14:paraId="1B968E6F"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35BB75B8"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w:t>
            </w:r>
            <w:proofErr w:type="spellStart"/>
            <w:r w:rsidRPr="000473A8">
              <w:rPr>
                <w:sz w:val="20"/>
                <w:szCs w:val="20"/>
                <w:lang w:eastAsia="en-GB"/>
              </w:rPr>
              <w:t>eCurrency</w:t>
            </w:r>
            <w:proofErr w:type="spellEnd"/>
            <w:r w:rsidRPr="000473A8">
              <w:rPr>
                <w:sz w:val="20"/>
                <w:szCs w:val="20"/>
                <w:lang w:eastAsia="en-GB"/>
              </w:rPr>
              <w:t>, Oakland</w:t>
            </w:r>
          </w:p>
        </w:tc>
        <w:tc>
          <w:tcPr>
            <w:tcW w:w="1404" w:type="dxa"/>
            <w:tcBorders>
              <w:top w:val="nil"/>
              <w:left w:val="single" w:sz="4" w:space="0" w:color="auto"/>
              <w:bottom w:val="nil"/>
              <w:right w:val="single" w:sz="4" w:space="0" w:color="auto"/>
            </w:tcBorders>
            <w:shd w:val="clear" w:color="auto" w:fill="auto"/>
            <w:noWrap/>
            <w:vAlign w:val="bottom"/>
            <w:hideMark/>
          </w:tcPr>
          <w:p w14:paraId="739FE31D"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2018</w:t>
            </w:r>
            <w:r>
              <w:rPr>
                <w:sz w:val="20"/>
                <w:szCs w:val="20"/>
                <w:rtl/>
                <w:lang w:eastAsia="en-GB"/>
              </w:rPr>
              <w:t>-</w:t>
            </w:r>
            <w:r w:rsidRPr="000473A8">
              <w:rPr>
                <w:sz w:val="20"/>
                <w:szCs w:val="20"/>
                <w:lang w:eastAsia="en-GB"/>
              </w:rPr>
              <w:t>2019</w:t>
            </w:r>
          </w:p>
        </w:tc>
        <w:tc>
          <w:tcPr>
            <w:tcW w:w="1507" w:type="dxa"/>
            <w:tcBorders>
              <w:top w:val="nil"/>
              <w:left w:val="single" w:sz="4" w:space="0" w:color="auto"/>
              <w:bottom w:val="nil"/>
              <w:right w:val="single" w:sz="4" w:space="0" w:color="auto"/>
            </w:tcBorders>
            <w:shd w:val="clear" w:color="auto" w:fill="auto"/>
            <w:noWrap/>
            <w:vAlign w:val="bottom"/>
            <w:hideMark/>
          </w:tcPr>
          <w:p w14:paraId="57D8D67B"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37</w:t>
            </w:r>
            <w:r>
              <w:rPr>
                <w:sz w:val="20"/>
                <w:szCs w:val="20"/>
                <w:lang w:eastAsia="en-GB"/>
              </w:rPr>
              <w:t> </w:t>
            </w:r>
            <w:r w:rsidRPr="000473A8">
              <w:rPr>
                <w:sz w:val="20"/>
                <w:szCs w:val="20"/>
                <w:lang w:eastAsia="en-GB"/>
              </w:rPr>
              <w:t>157</w:t>
            </w:r>
            <w:r>
              <w:rPr>
                <w:sz w:val="20"/>
                <w:szCs w:val="20"/>
                <w:lang w:eastAsia="en-GB"/>
              </w:rPr>
              <w:t>,</w:t>
            </w:r>
            <w:r w:rsidRPr="000473A8">
              <w:rPr>
                <w:sz w:val="20"/>
                <w:szCs w:val="20"/>
                <w:lang w:eastAsia="en-GB"/>
              </w:rPr>
              <w:t>80</w:t>
            </w:r>
          </w:p>
        </w:tc>
        <w:tc>
          <w:tcPr>
            <w:tcW w:w="1353" w:type="dxa"/>
            <w:tcBorders>
              <w:top w:val="nil"/>
              <w:left w:val="single" w:sz="4" w:space="0" w:color="auto"/>
              <w:bottom w:val="nil"/>
              <w:right w:val="single" w:sz="4" w:space="0" w:color="auto"/>
            </w:tcBorders>
            <w:shd w:val="clear" w:color="auto" w:fill="auto"/>
            <w:noWrap/>
            <w:vAlign w:val="bottom"/>
            <w:hideMark/>
          </w:tcPr>
          <w:p w14:paraId="34A90BC5"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54354B4C"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37</w:t>
            </w:r>
            <w:r>
              <w:rPr>
                <w:sz w:val="20"/>
                <w:szCs w:val="20"/>
                <w:lang w:eastAsia="en-GB"/>
              </w:rPr>
              <w:t> </w:t>
            </w:r>
            <w:r w:rsidRPr="000473A8">
              <w:rPr>
                <w:sz w:val="20"/>
                <w:szCs w:val="20"/>
                <w:lang w:eastAsia="en-GB"/>
              </w:rPr>
              <w:t>157</w:t>
            </w:r>
            <w:r>
              <w:rPr>
                <w:sz w:val="20"/>
                <w:szCs w:val="20"/>
                <w:lang w:eastAsia="en-GB"/>
              </w:rPr>
              <w:t>,</w:t>
            </w:r>
            <w:r w:rsidRPr="000473A8">
              <w:rPr>
                <w:sz w:val="20"/>
                <w:szCs w:val="20"/>
                <w:lang w:eastAsia="en-GB"/>
              </w:rPr>
              <w:t>80</w:t>
            </w:r>
          </w:p>
        </w:tc>
      </w:tr>
      <w:tr w:rsidR="008B5321" w:rsidRPr="000473A8" w14:paraId="552214D3"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79E2FA68"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w:t>
            </w:r>
            <w:proofErr w:type="spellStart"/>
            <w:r w:rsidRPr="000473A8">
              <w:rPr>
                <w:sz w:val="20"/>
                <w:szCs w:val="20"/>
                <w:lang w:eastAsia="en-GB"/>
              </w:rPr>
              <w:t>Ellipsat</w:t>
            </w:r>
            <w:proofErr w:type="spellEnd"/>
            <w:r w:rsidRPr="000473A8">
              <w:rPr>
                <w:sz w:val="20"/>
                <w:szCs w:val="20"/>
                <w:lang w:eastAsia="en-GB"/>
              </w:rPr>
              <w:t xml:space="preserve"> Inc., Washington</w:t>
            </w:r>
          </w:p>
        </w:tc>
        <w:tc>
          <w:tcPr>
            <w:tcW w:w="1404" w:type="dxa"/>
            <w:tcBorders>
              <w:top w:val="nil"/>
              <w:left w:val="single" w:sz="4" w:space="0" w:color="auto"/>
              <w:bottom w:val="nil"/>
              <w:right w:val="single" w:sz="4" w:space="0" w:color="auto"/>
            </w:tcBorders>
            <w:shd w:val="clear" w:color="auto" w:fill="auto"/>
            <w:noWrap/>
            <w:vAlign w:val="bottom"/>
            <w:hideMark/>
          </w:tcPr>
          <w:p w14:paraId="13AD6FEE"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2018</w:t>
            </w:r>
          </w:p>
        </w:tc>
        <w:tc>
          <w:tcPr>
            <w:tcW w:w="1507" w:type="dxa"/>
            <w:tcBorders>
              <w:top w:val="nil"/>
              <w:left w:val="single" w:sz="4" w:space="0" w:color="auto"/>
              <w:bottom w:val="nil"/>
              <w:right w:val="single" w:sz="4" w:space="0" w:color="auto"/>
            </w:tcBorders>
            <w:shd w:val="clear" w:color="auto" w:fill="auto"/>
            <w:noWrap/>
            <w:vAlign w:val="bottom"/>
            <w:hideMark/>
          </w:tcPr>
          <w:p w14:paraId="7FABB295"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10</w:t>
            </w:r>
            <w:r>
              <w:rPr>
                <w:sz w:val="20"/>
                <w:szCs w:val="20"/>
                <w:lang w:eastAsia="en-GB"/>
              </w:rPr>
              <w:t> </w:t>
            </w:r>
            <w:r w:rsidRPr="000473A8">
              <w:rPr>
                <w:sz w:val="20"/>
                <w:szCs w:val="20"/>
                <w:lang w:eastAsia="en-GB"/>
              </w:rPr>
              <w:t>204</w:t>
            </w:r>
            <w:r>
              <w:rPr>
                <w:sz w:val="20"/>
                <w:szCs w:val="20"/>
                <w:lang w:eastAsia="en-GB"/>
              </w:rPr>
              <w:t>,</w:t>
            </w:r>
            <w:r w:rsidRPr="000473A8">
              <w:rPr>
                <w:sz w:val="20"/>
                <w:szCs w:val="20"/>
                <w:lang w:eastAsia="en-GB"/>
              </w:rPr>
              <w:t>95</w:t>
            </w:r>
          </w:p>
        </w:tc>
        <w:tc>
          <w:tcPr>
            <w:tcW w:w="1353" w:type="dxa"/>
            <w:tcBorders>
              <w:top w:val="nil"/>
              <w:left w:val="single" w:sz="4" w:space="0" w:color="auto"/>
              <w:bottom w:val="nil"/>
              <w:right w:val="single" w:sz="4" w:space="0" w:color="auto"/>
            </w:tcBorders>
            <w:shd w:val="clear" w:color="auto" w:fill="auto"/>
            <w:noWrap/>
            <w:vAlign w:val="bottom"/>
            <w:hideMark/>
          </w:tcPr>
          <w:p w14:paraId="78EEF603"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0260C2E9"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10</w:t>
            </w:r>
            <w:r>
              <w:rPr>
                <w:sz w:val="20"/>
                <w:szCs w:val="20"/>
                <w:lang w:eastAsia="en-GB"/>
              </w:rPr>
              <w:t> </w:t>
            </w:r>
            <w:r w:rsidRPr="000473A8">
              <w:rPr>
                <w:sz w:val="20"/>
                <w:szCs w:val="20"/>
                <w:lang w:eastAsia="en-GB"/>
              </w:rPr>
              <w:t>204</w:t>
            </w:r>
            <w:r>
              <w:rPr>
                <w:sz w:val="20"/>
                <w:szCs w:val="20"/>
                <w:lang w:eastAsia="en-GB"/>
              </w:rPr>
              <w:t>,</w:t>
            </w:r>
            <w:r w:rsidRPr="000473A8">
              <w:rPr>
                <w:sz w:val="20"/>
                <w:szCs w:val="20"/>
                <w:lang w:eastAsia="en-GB"/>
              </w:rPr>
              <w:t>95</w:t>
            </w:r>
          </w:p>
        </w:tc>
      </w:tr>
      <w:tr w:rsidR="008B5321" w:rsidRPr="000473A8" w14:paraId="25733CCD"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1785B4A1"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w:t>
            </w:r>
            <w:proofErr w:type="spellStart"/>
            <w:r w:rsidRPr="000473A8">
              <w:rPr>
                <w:sz w:val="20"/>
                <w:szCs w:val="20"/>
                <w:lang w:eastAsia="en-GB"/>
              </w:rPr>
              <w:t>EnVerv</w:t>
            </w:r>
            <w:proofErr w:type="spellEnd"/>
            <w:r w:rsidRPr="000473A8">
              <w:rPr>
                <w:sz w:val="20"/>
                <w:szCs w:val="20"/>
                <w:lang w:eastAsia="en-GB"/>
              </w:rPr>
              <w:t xml:space="preserve"> Inc., Milpitas</w:t>
            </w:r>
          </w:p>
        </w:tc>
        <w:tc>
          <w:tcPr>
            <w:tcW w:w="1404" w:type="dxa"/>
            <w:tcBorders>
              <w:top w:val="nil"/>
              <w:left w:val="single" w:sz="4" w:space="0" w:color="auto"/>
              <w:bottom w:val="nil"/>
              <w:right w:val="single" w:sz="4" w:space="0" w:color="auto"/>
            </w:tcBorders>
            <w:shd w:val="clear" w:color="auto" w:fill="auto"/>
            <w:noWrap/>
            <w:vAlign w:val="bottom"/>
            <w:hideMark/>
          </w:tcPr>
          <w:p w14:paraId="7F6F4406"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2015</w:t>
            </w:r>
          </w:p>
        </w:tc>
        <w:tc>
          <w:tcPr>
            <w:tcW w:w="1507" w:type="dxa"/>
            <w:tcBorders>
              <w:top w:val="nil"/>
              <w:left w:val="single" w:sz="4" w:space="0" w:color="auto"/>
              <w:bottom w:val="nil"/>
              <w:right w:val="single" w:sz="4" w:space="0" w:color="auto"/>
            </w:tcBorders>
            <w:shd w:val="clear" w:color="auto" w:fill="auto"/>
            <w:noWrap/>
            <w:vAlign w:val="bottom"/>
            <w:hideMark/>
          </w:tcPr>
          <w:p w14:paraId="6A919B94"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15</w:t>
            </w:r>
            <w:r>
              <w:rPr>
                <w:sz w:val="20"/>
                <w:szCs w:val="20"/>
                <w:lang w:eastAsia="en-GB"/>
              </w:rPr>
              <w:t> </w:t>
            </w:r>
            <w:r w:rsidRPr="000473A8">
              <w:rPr>
                <w:sz w:val="20"/>
                <w:szCs w:val="20"/>
                <w:lang w:eastAsia="en-GB"/>
              </w:rPr>
              <w:t>600</w:t>
            </w:r>
            <w:r>
              <w:rPr>
                <w:sz w:val="20"/>
                <w:szCs w:val="20"/>
                <w:lang w:eastAsia="en-GB"/>
              </w:rPr>
              <w:t>,</w:t>
            </w:r>
            <w:r w:rsidRPr="000473A8">
              <w:rPr>
                <w:sz w:val="20"/>
                <w:szCs w:val="20"/>
                <w:lang w:eastAsia="en-GB"/>
              </w:rPr>
              <w:t>20</w:t>
            </w:r>
          </w:p>
        </w:tc>
        <w:tc>
          <w:tcPr>
            <w:tcW w:w="1353" w:type="dxa"/>
            <w:tcBorders>
              <w:top w:val="nil"/>
              <w:left w:val="single" w:sz="4" w:space="0" w:color="auto"/>
              <w:bottom w:val="nil"/>
              <w:right w:val="single" w:sz="4" w:space="0" w:color="auto"/>
            </w:tcBorders>
            <w:shd w:val="clear" w:color="auto" w:fill="auto"/>
            <w:noWrap/>
            <w:vAlign w:val="bottom"/>
            <w:hideMark/>
          </w:tcPr>
          <w:p w14:paraId="6F0A7147"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7EA89BF0"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15</w:t>
            </w:r>
            <w:r>
              <w:rPr>
                <w:sz w:val="20"/>
                <w:szCs w:val="20"/>
                <w:lang w:eastAsia="en-GB"/>
              </w:rPr>
              <w:t> </w:t>
            </w:r>
            <w:r w:rsidRPr="000473A8">
              <w:rPr>
                <w:sz w:val="20"/>
                <w:szCs w:val="20"/>
                <w:lang w:eastAsia="en-GB"/>
              </w:rPr>
              <w:t>600</w:t>
            </w:r>
            <w:r>
              <w:rPr>
                <w:sz w:val="20"/>
                <w:szCs w:val="20"/>
                <w:lang w:eastAsia="en-GB"/>
              </w:rPr>
              <w:t>,</w:t>
            </w:r>
            <w:r w:rsidRPr="000473A8">
              <w:rPr>
                <w:sz w:val="20"/>
                <w:szCs w:val="20"/>
                <w:lang w:eastAsia="en-GB"/>
              </w:rPr>
              <w:t>20</w:t>
            </w:r>
          </w:p>
        </w:tc>
      </w:tr>
      <w:tr w:rsidR="008B5321" w:rsidRPr="000473A8" w14:paraId="7D405725"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50F04CA1"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Georgia Institute of Technology, Atlanta</w:t>
            </w:r>
          </w:p>
        </w:tc>
        <w:tc>
          <w:tcPr>
            <w:tcW w:w="1404" w:type="dxa"/>
            <w:tcBorders>
              <w:top w:val="nil"/>
              <w:left w:val="single" w:sz="4" w:space="0" w:color="auto"/>
              <w:bottom w:val="nil"/>
              <w:right w:val="single" w:sz="4" w:space="0" w:color="auto"/>
            </w:tcBorders>
            <w:shd w:val="clear" w:color="auto" w:fill="auto"/>
            <w:noWrap/>
            <w:vAlign w:val="bottom"/>
            <w:hideMark/>
          </w:tcPr>
          <w:p w14:paraId="2DB89342"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2020</w:t>
            </w:r>
          </w:p>
        </w:tc>
        <w:tc>
          <w:tcPr>
            <w:tcW w:w="1507" w:type="dxa"/>
            <w:tcBorders>
              <w:top w:val="nil"/>
              <w:left w:val="single" w:sz="4" w:space="0" w:color="auto"/>
              <w:bottom w:val="nil"/>
              <w:right w:val="single" w:sz="4" w:space="0" w:color="auto"/>
            </w:tcBorders>
            <w:shd w:val="clear" w:color="auto" w:fill="auto"/>
            <w:noWrap/>
            <w:vAlign w:val="bottom"/>
            <w:hideMark/>
          </w:tcPr>
          <w:p w14:paraId="1CF60B7E"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4</w:t>
            </w:r>
            <w:r>
              <w:rPr>
                <w:sz w:val="20"/>
                <w:szCs w:val="20"/>
                <w:lang w:eastAsia="en-GB"/>
              </w:rPr>
              <w:t> </w:t>
            </w:r>
            <w:r w:rsidRPr="000473A8">
              <w:rPr>
                <w:sz w:val="20"/>
                <w:szCs w:val="20"/>
                <w:lang w:eastAsia="en-GB"/>
              </w:rPr>
              <w:t>213</w:t>
            </w:r>
            <w:r>
              <w:rPr>
                <w:sz w:val="20"/>
                <w:szCs w:val="20"/>
                <w:lang w:eastAsia="en-GB"/>
              </w:rPr>
              <w:t>,</w:t>
            </w:r>
            <w:r w:rsidRPr="000473A8">
              <w:rPr>
                <w:sz w:val="20"/>
                <w:szCs w:val="20"/>
                <w:lang w:eastAsia="en-GB"/>
              </w:rPr>
              <w:t>50</w:t>
            </w:r>
          </w:p>
        </w:tc>
        <w:tc>
          <w:tcPr>
            <w:tcW w:w="1353" w:type="dxa"/>
            <w:tcBorders>
              <w:top w:val="nil"/>
              <w:left w:val="single" w:sz="4" w:space="0" w:color="auto"/>
              <w:bottom w:val="nil"/>
              <w:right w:val="single" w:sz="4" w:space="0" w:color="auto"/>
            </w:tcBorders>
            <w:shd w:val="clear" w:color="auto" w:fill="auto"/>
            <w:noWrap/>
            <w:vAlign w:val="bottom"/>
            <w:hideMark/>
          </w:tcPr>
          <w:p w14:paraId="2623A350"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403CF2ED"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4</w:t>
            </w:r>
            <w:r>
              <w:rPr>
                <w:sz w:val="20"/>
                <w:szCs w:val="20"/>
                <w:lang w:eastAsia="en-GB"/>
              </w:rPr>
              <w:t> </w:t>
            </w:r>
            <w:r w:rsidRPr="000473A8">
              <w:rPr>
                <w:sz w:val="20"/>
                <w:szCs w:val="20"/>
                <w:lang w:eastAsia="en-GB"/>
              </w:rPr>
              <w:t>213</w:t>
            </w:r>
            <w:r>
              <w:rPr>
                <w:sz w:val="20"/>
                <w:szCs w:val="20"/>
                <w:lang w:eastAsia="en-GB"/>
              </w:rPr>
              <w:t>,</w:t>
            </w:r>
            <w:r w:rsidRPr="000473A8">
              <w:rPr>
                <w:sz w:val="20"/>
                <w:szCs w:val="20"/>
                <w:lang w:eastAsia="en-GB"/>
              </w:rPr>
              <w:t>50</w:t>
            </w:r>
          </w:p>
        </w:tc>
      </w:tr>
      <w:tr w:rsidR="008B5321" w:rsidRPr="000473A8" w14:paraId="61524568"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285C199C"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w:t>
            </w:r>
            <w:proofErr w:type="spellStart"/>
            <w:r w:rsidRPr="000473A8">
              <w:rPr>
                <w:sz w:val="20"/>
                <w:szCs w:val="20"/>
                <w:lang w:eastAsia="en-GB"/>
              </w:rPr>
              <w:t>Graphnet</w:t>
            </w:r>
            <w:proofErr w:type="spellEnd"/>
            <w:r w:rsidRPr="000473A8">
              <w:rPr>
                <w:sz w:val="20"/>
                <w:szCs w:val="20"/>
                <w:lang w:eastAsia="en-GB"/>
              </w:rPr>
              <w:t xml:space="preserve"> Inc., New York</w:t>
            </w:r>
          </w:p>
        </w:tc>
        <w:tc>
          <w:tcPr>
            <w:tcW w:w="1404" w:type="dxa"/>
            <w:tcBorders>
              <w:top w:val="nil"/>
              <w:left w:val="single" w:sz="4" w:space="0" w:color="auto"/>
              <w:bottom w:val="nil"/>
              <w:right w:val="single" w:sz="4" w:space="0" w:color="auto"/>
            </w:tcBorders>
            <w:shd w:val="clear" w:color="auto" w:fill="auto"/>
            <w:noWrap/>
            <w:vAlign w:val="bottom"/>
            <w:hideMark/>
          </w:tcPr>
          <w:p w14:paraId="704F3030"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1987</w:t>
            </w:r>
            <w:r>
              <w:rPr>
                <w:sz w:val="20"/>
                <w:szCs w:val="20"/>
                <w:rtl/>
                <w:lang w:eastAsia="en-GB"/>
              </w:rPr>
              <w:t>-</w:t>
            </w:r>
            <w:r w:rsidRPr="000473A8">
              <w:rPr>
                <w:sz w:val="20"/>
                <w:szCs w:val="20"/>
                <w:lang w:eastAsia="en-GB"/>
              </w:rPr>
              <w:t>2002</w:t>
            </w:r>
          </w:p>
        </w:tc>
        <w:tc>
          <w:tcPr>
            <w:tcW w:w="1507" w:type="dxa"/>
            <w:tcBorders>
              <w:top w:val="nil"/>
              <w:left w:val="single" w:sz="4" w:space="0" w:color="auto"/>
              <w:bottom w:val="nil"/>
              <w:right w:val="single" w:sz="4" w:space="0" w:color="auto"/>
            </w:tcBorders>
            <w:shd w:val="clear" w:color="auto" w:fill="auto"/>
            <w:noWrap/>
            <w:vAlign w:val="bottom"/>
            <w:hideMark/>
          </w:tcPr>
          <w:p w14:paraId="28F89C52"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1</w:t>
            </w:r>
            <w:r>
              <w:rPr>
                <w:sz w:val="20"/>
                <w:szCs w:val="20"/>
                <w:lang w:eastAsia="en-GB"/>
              </w:rPr>
              <w:t> </w:t>
            </w:r>
            <w:r w:rsidRPr="000473A8">
              <w:rPr>
                <w:sz w:val="20"/>
                <w:szCs w:val="20"/>
                <w:lang w:eastAsia="en-GB"/>
              </w:rPr>
              <w:t>739</w:t>
            </w:r>
            <w:r>
              <w:rPr>
                <w:sz w:val="20"/>
                <w:szCs w:val="20"/>
                <w:lang w:eastAsia="en-GB"/>
              </w:rPr>
              <w:t> </w:t>
            </w:r>
            <w:r w:rsidRPr="000473A8">
              <w:rPr>
                <w:sz w:val="20"/>
                <w:szCs w:val="20"/>
                <w:lang w:eastAsia="en-GB"/>
              </w:rPr>
              <w:t>186</w:t>
            </w:r>
            <w:r>
              <w:rPr>
                <w:sz w:val="20"/>
                <w:szCs w:val="20"/>
                <w:lang w:eastAsia="en-GB"/>
              </w:rPr>
              <w:t>,</w:t>
            </w:r>
            <w:r w:rsidRPr="000473A8">
              <w:rPr>
                <w:sz w:val="20"/>
                <w:szCs w:val="20"/>
                <w:lang w:eastAsia="en-GB"/>
              </w:rPr>
              <w:t>95</w:t>
            </w:r>
          </w:p>
        </w:tc>
        <w:tc>
          <w:tcPr>
            <w:tcW w:w="1353" w:type="dxa"/>
            <w:tcBorders>
              <w:top w:val="nil"/>
              <w:left w:val="single" w:sz="4" w:space="0" w:color="auto"/>
              <w:bottom w:val="nil"/>
              <w:right w:val="single" w:sz="4" w:space="0" w:color="auto"/>
            </w:tcBorders>
            <w:shd w:val="clear" w:color="auto" w:fill="auto"/>
            <w:noWrap/>
            <w:vAlign w:val="bottom"/>
            <w:hideMark/>
          </w:tcPr>
          <w:p w14:paraId="6491CB6E"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48362C67"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1</w:t>
            </w:r>
            <w:r>
              <w:rPr>
                <w:sz w:val="20"/>
                <w:szCs w:val="20"/>
                <w:lang w:eastAsia="en-GB"/>
              </w:rPr>
              <w:t> </w:t>
            </w:r>
            <w:r w:rsidRPr="000473A8">
              <w:rPr>
                <w:sz w:val="20"/>
                <w:szCs w:val="20"/>
                <w:lang w:eastAsia="en-GB"/>
              </w:rPr>
              <w:t>739</w:t>
            </w:r>
            <w:r>
              <w:rPr>
                <w:sz w:val="20"/>
                <w:szCs w:val="20"/>
                <w:lang w:eastAsia="en-GB"/>
              </w:rPr>
              <w:t> </w:t>
            </w:r>
            <w:r w:rsidRPr="000473A8">
              <w:rPr>
                <w:sz w:val="20"/>
                <w:szCs w:val="20"/>
                <w:lang w:eastAsia="en-GB"/>
              </w:rPr>
              <w:t>186</w:t>
            </w:r>
            <w:r>
              <w:rPr>
                <w:sz w:val="20"/>
                <w:szCs w:val="20"/>
                <w:lang w:eastAsia="en-GB"/>
              </w:rPr>
              <w:t>,</w:t>
            </w:r>
            <w:r w:rsidRPr="000473A8">
              <w:rPr>
                <w:sz w:val="20"/>
                <w:szCs w:val="20"/>
                <w:lang w:eastAsia="en-GB"/>
              </w:rPr>
              <w:t>95</w:t>
            </w:r>
          </w:p>
        </w:tc>
      </w:tr>
      <w:tr w:rsidR="008B5321" w:rsidRPr="000473A8" w14:paraId="0E94EC01"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2C3D8664" w14:textId="77777777" w:rsidR="008B5321" w:rsidRPr="00A22F49" w:rsidRDefault="008B5321" w:rsidP="00693EFC">
            <w:pPr>
              <w:spacing w:before="40" w:after="40" w:line="240" w:lineRule="exact"/>
              <w:jc w:val="right"/>
              <w:rPr>
                <w:sz w:val="20"/>
                <w:szCs w:val="20"/>
                <w:highlight w:val="magenta"/>
                <w:lang w:eastAsia="en-GB"/>
              </w:rPr>
            </w:pPr>
            <w:r w:rsidRPr="007C7257">
              <w:rPr>
                <w:sz w:val="20"/>
                <w:szCs w:val="20"/>
                <w:lang w:eastAsia="en-GB"/>
              </w:rPr>
              <w:t xml:space="preserve"> - </w:t>
            </w:r>
            <w:proofErr w:type="spellStart"/>
            <w:r w:rsidRPr="007C7257">
              <w:rPr>
                <w:sz w:val="20"/>
                <w:szCs w:val="20"/>
                <w:lang w:eastAsia="en-GB"/>
              </w:rPr>
              <w:t>Ikanos</w:t>
            </w:r>
            <w:proofErr w:type="spellEnd"/>
            <w:r w:rsidRPr="007C7257">
              <w:rPr>
                <w:sz w:val="20"/>
                <w:szCs w:val="20"/>
                <w:lang w:eastAsia="en-GB"/>
              </w:rPr>
              <w:t xml:space="preserve"> Communications, Red Bank NJ</w:t>
            </w:r>
          </w:p>
        </w:tc>
        <w:tc>
          <w:tcPr>
            <w:tcW w:w="1404" w:type="dxa"/>
            <w:tcBorders>
              <w:top w:val="nil"/>
              <w:left w:val="single" w:sz="4" w:space="0" w:color="auto"/>
              <w:bottom w:val="nil"/>
              <w:right w:val="single" w:sz="4" w:space="0" w:color="auto"/>
            </w:tcBorders>
            <w:shd w:val="clear" w:color="auto" w:fill="auto"/>
            <w:noWrap/>
            <w:vAlign w:val="bottom"/>
            <w:hideMark/>
          </w:tcPr>
          <w:p w14:paraId="4F597B7A"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2016</w:t>
            </w:r>
          </w:p>
        </w:tc>
        <w:tc>
          <w:tcPr>
            <w:tcW w:w="1507" w:type="dxa"/>
            <w:tcBorders>
              <w:top w:val="nil"/>
              <w:left w:val="single" w:sz="4" w:space="0" w:color="auto"/>
              <w:bottom w:val="nil"/>
              <w:right w:val="single" w:sz="4" w:space="0" w:color="auto"/>
            </w:tcBorders>
            <w:shd w:val="clear" w:color="auto" w:fill="auto"/>
            <w:noWrap/>
            <w:vAlign w:val="bottom"/>
            <w:hideMark/>
          </w:tcPr>
          <w:p w14:paraId="36E2C64C"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44</w:t>
            </w:r>
            <w:r>
              <w:rPr>
                <w:sz w:val="20"/>
                <w:szCs w:val="20"/>
                <w:lang w:eastAsia="en-GB"/>
              </w:rPr>
              <w:t> </w:t>
            </w:r>
            <w:r w:rsidRPr="000473A8">
              <w:rPr>
                <w:sz w:val="20"/>
                <w:szCs w:val="20"/>
                <w:lang w:eastAsia="en-GB"/>
              </w:rPr>
              <w:t>151</w:t>
            </w:r>
            <w:r>
              <w:rPr>
                <w:sz w:val="20"/>
                <w:szCs w:val="20"/>
                <w:lang w:eastAsia="en-GB"/>
              </w:rPr>
              <w:t>,</w:t>
            </w:r>
            <w:r w:rsidRPr="000473A8">
              <w:rPr>
                <w:sz w:val="20"/>
                <w:szCs w:val="20"/>
                <w:lang w:eastAsia="en-GB"/>
              </w:rPr>
              <w:t>35</w:t>
            </w:r>
          </w:p>
        </w:tc>
        <w:tc>
          <w:tcPr>
            <w:tcW w:w="1353" w:type="dxa"/>
            <w:tcBorders>
              <w:top w:val="nil"/>
              <w:left w:val="single" w:sz="4" w:space="0" w:color="auto"/>
              <w:bottom w:val="nil"/>
              <w:right w:val="single" w:sz="4" w:space="0" w:color="auto"/>
            </w:tcBorders>
            <w:shd w:val="clear" w:color="auto" w:fill="auto"/>
            <w:noWrap/>
            <w:vAlign w:val="bottom"/>
            <w:hideMark/>
          </w:tcPr>
          <w:p w14:paraId="34DE1652"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470B10EB"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44</w:t>
            </w:r>
            <w:r>
              <w:rPr>
                <w:sz w:val="20"/>
                <w:szCs w:val="20"/>
                <w:lang w:eastAsia="en-GB"/>
              </w:rPr>
              <w:t> </w:t>
            </w:r>
            <w:r w:rsidRPr="000473A8">
              <w:rPr>
                <w:sz w:val="20"/>
                <w:szCs w:val="20"/>
                <w:lang w:eastAsia="en-GB"/>
              </w:rPr>
              <w:t>151</w:t>
            </w:r>
            <w:r>
              <w:rPr>
                <w:sz w:val="20"/>
                <w:szCs w:val="20"/>
                <w:lang w:eastAsia="en-GB"/>
              </w:rPr>
              <w:t>,</w:t>
            </w:r>
            <w:r w:rsidRPr="000473A8">
              <w:rPr>
                <w:sz w:val="20"/>
                <w:szCs w:val="20"/>
                <w:lang w:eastAsia="en-GB"/>
              </w:rPr>
              <w:t>35</w:t>
            </w:r>
          </w:p>
        </w:tc>
      </w:tr>
      <w:tr w:rsidR="008B5321" w:rsidRPr="000473A8" w14:paraId="1289B904"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022E93AC"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ITXC Corporation, Princeton</w:t>
            </w:r>
          </w:p>
        </w:tc>
        <w:tc>
          <w:tcPr>
            <w:tcW w:w="1404" w:type="dxa"/>
            <w:tcBorders>
              <w:top w:val="nil"/>
              <w:left w:val="single" w:sz="4" w:space="0" w:color="auto"/>
              <w:bottom w:val="nil"/>
              <w:right w:val="single" w:sz="4" w:space="0" w:color="auto"/>
            </w:tcBorders>
            <w:shd w:val="clear" w:color="auto" w:fill="auto"/>
            <w:noWrap/>
            <w:vAlign w:val="bottom"/>
            <w:hideMark/>
          </w:tcPr>
          <w:p w14:paraId="4FE3CE87"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2004</w:t>
            </w:r>
            <w:r>
              <w:rPr>
                <w:sz w:val="20"/>
                <w:szCs w:val="20"/>
                <w:rtl/>
                <w:lang w:eastAsia="en-GB"/>
              </w:rPr>
              <w:t>-</w:t>
            </w:r>
            <w:r w:rsidRPr="000473A8">
              <w:rPr>
                <w:sz w:val="20"/>
                <w:szCs w:val="20"/>
                <w:lang w:eastAsia="en-GB"/>
              </w:rPr>
              <w:t>2007</w:t>
            </w:r>
          </w:p>
        </w:tc>
        <w:tc>
          <w:tcPr>
            <w:tcW w:w="1507" w:type="dxa"/>
            <w:tcBorders>
              <w:top w:val="nil"/>
              <w:left w:val="single" w:sz="4" w:space="0" w:color="auto"/>
              <w:bottom w:val="nil"/>
              <w:right w:val="single" w:sz="4" w:space="0" w:color="auto"/>
            </w:tcBorders>
            <w:shd w:val="clear" w:color="auto" w:fill="auto"/>
            <w:noWrap/>
            <w:vAlign w:val="bottom"/>
            <w:hideMark/>
          </w:tcPr>
          <w:p w14:paraId="7176EEDA"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81</w:t>
            </w:r>
            <w:r>
              <w:rPr>
                <w:sz w:val="20"/>
                <w:szCs w:val="20"/>
                <w:lang w:eastAsia="en-GB"/>
              </w:rPr>
              <w:t> </w:t>
            </w:r>
            <w:r w:rsidRPr="000473A8">
              <w:rPr>
                <w:sz w:val="20"/>
                <w:szCs w:val="20"/>
                <w:lang w:eastAsia="en-GB"/>
              </w:rPr>
              <w:t>160</w:t>
            </w:r>
            <w:r>
              <w:rPr>
                <w:sz w:val="20"/>
                <w:szCs w:val="20"/>
                <w:lang w:eastAsia="en-GB"/>
              </w:rPr>
              <w:t>,</w:t>
            </w:r>
            <w:r w:rsidRPr="000473A8">
              <w:rPr>
                <w:sz w:val="20"/>
                <w:szCs w:val="20"/>
                <w:lang w:eastAsia="en-GB"/>
              </w:rPr>
              <w:t>40</w:t>
            </w:r>
          </w:p>
        </w:tc>
        <w:tc>
          <w:tcPr>
            <w:tcW w:w="1353" w:type="dxa"/>
            <w:tcBorders>
              <w:top w:val="nil"/>
              <w:left w:val="single" w:sz="4" w:space="0" w:color="auto"/>
              <w:bottom w:val="nil"/>
              <w:right w:val="single" w:sz="4" w:space="0" w:color="auto"/>
            </w:tcBorders>
            <w:shd w:val="clear" w:color="auto" w:fill="auto"/>
            <w:noWrap/>
            <w:vAlign w:val="bottom"/>
            <w:hideMark/>
          </w:tcPr>
          <w:p w14:paraId="7AB621EB"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384036F9"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81</w:t>
            </w:r>
            <w:r>
              <w:rPr>
                <w:sz w:val="20"/>
                <w:szCs w:val="20"/>
                <w:lang w:eastAsia="en-GB"/>
              </w:rPr>
              <w:t> </w:t>
            </w:r>
            <w:r w:rsidRPr="000473A8">
              <w:rPr>
                <w:sz w:val="20"/>
                <w:szCs w:val="20"/>
                <w:lang w:eastAsia="en-GB"/>
              </w:rPr>
              <w:t>160</w:t>
            </w:r>
            <w:r>
              <w:rPr>
                <w:sz w:val="20"/>
                <w:szCs w:val="20"/>
                <w:lang w:eastAsia="en-GB"/>
              </w:rPr>
              <w:t>,</w:t>
            </w:r>
            <w:r w:rsidRPr="000473A8">
              <w:rPr>
                <w:sz w:val="20"/>
                <w:szCs w:val="20"/>
                <w:lang w:eastAsia="en-GB"/>
              </w:rPr>
              <w:t>40</w:t>
            </w:r>
          </w:p>
        </w:tc>
      </w:tr>
      <w:tr w:rsidR="008B5321" w:rsidRPr="000473A8" w14:paraId="78F83828"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488B77AA"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w:t>
            </w:r>
            <w:proofErr w:type="spellStart"/>
            <w:r w:rsidRPr="000473A8">
              <w:rPr>
                <w:sz w:val="20"/>
                <w:szCs w:val="20"/>
                <w:lang w:eastAsia="en-GB"/>
              </w:rPr>
              <w:t>Lightwaves</w:t>
            </w:r>
            <w:proofErr w:type="spellEnd"/>
            <w:r w:rsidRPr="000473A8">
              <w:rPr>
                <w:sz w:val="20"/>
                <w:szCs w:val="20"/>
                <w:lang w:eastAsia="en-GB"/>
              </w:rPr>
              <w:t xml:space="preserve"> Inc., Austin</w:t>
            </w:r>
          </w:p>
        </w:tc>
        <w:tc>
          <w:tcPr>
            <w:tcW w:w="1404" w:type="dxa"/>
            <w:tcBorders>
              <w:top w:val="nil"/>
              <w:left w:val="single" w:sz="4" w:space="0" w:color="auto"/>
              <w:bottom w:val="nil"/>
              <w:right w:val="single" w:sz="4" w:space="0" w:color="auto"/>
            </w:tcBorders>
            <w:shd w:val="clear" w:color="auto" w:fill="auto"/>
            <w:noWrap/>
            <w:vAlign w:val="bottom"/>
            <w:hideMark/>
          </w:tcPr>
          <w:p w14:paraId="297A8ADA"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2009</w:t>
            </w:r>
          </w:p>
        </w:tc>
        <w:tc>
          <w:tcPr>
            <w:tcW w:w="1507" w:type="dxa"/>
            <w:tcBorders>
              <w:top w:val="nil"/>
              <w:left w:val="single" w:sz="4" w:space="0" w:color="auto"/>
              <w:bottom w:val="nil"/>
              <w:right w:val="single" w:sz="4" w:space="0" w:color="auto"/>
            </w:tcBorders>
            <w:shd w:val="clear" w:color="auto" w:fill="auto"/>
            <w:noWrap/>
            <w:vAlign w:val="bottom"/>
            <w:hideMark/>
          </w:tcPr>
          <w:p w14:paraId="5D2D9BB8"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22</w:t>
            </w:r>
            <w:r>
              <w:rPr>
                <w:sz w:val="20"/>
                <w:szCs w:val="20"/>
                <w:lang w:eastAsia="en-GB"/>
              </w:rPr>
              <w:t> </w:t>
            </w:r>
            <w:r w:rsidRPr="000473A8">
              <w:rPr>
                <w:sz w:val="20"/>
                <w:szCs w:val="20"/>
                <w:lang w:eastAsia="en-GB"/>
              </w:rPr>
              <w:t>129</w:t>
            </w:r>
            <w:r>
              <w:rPr>
                <w:sz w:val="20"/>
                <w:szCs w:val="20"/>
                <w:lang w:eastAsia="en-GB"/>
              </w:rPr>
              <w:t>,</w:t>
            </w:r>
            <w:r w:rsidRPr="000473A8">
              <w:rPr>
                <w:sz w:val="20"/>
                <w:szCs w:val="20"/>
                <w:lang w:eastAsia="en-GB"/>
              </w:rPr>
              <w:t>15</w:t>
            </w:r>
          </w:p>
        </w:tc>
        <w:tc>
          <w:tcPr>
            <w:tcW w:w="1353" w:type="dxa"/>
            <w:tcBorders>
              <w:top w:val="nil"/>
              <w:left w:val="single" w:sz="4" w:space="0" w:color="auto"/>
              <w:bottom w:val="nil"/>
              <w:right w:val="single" w:sz="4" w:space="0" w:color="auto"/>
            </w:tcBorders>
            <w:shd w:val="clear" w:color="auto" w:fill="auto"/>
            <w:noWrap/>
            <w:vAlign w:val="bottom"/>
            <w:hideMark/>
          </w:tcPr>
          <w:p w14:paraId="39BBC978"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742CE272"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22</w:t>
            </w:r>
            <w:r>
              <w:rPr>
                <w:sz w:val="20"/>
                <w:szCs w:val="20"/>
                <w:lang w:eastAsia="en-GB"/>
              </w:rPr>
              <w:t> </w:t>
            </w:r>
            <w:r w:rsidRPr="000473A8">
              <w:rPr>
                <w:sz w:val="20"/>
                <w:szCs w:val="20"/>
                <w:lang w:eastAsia="en-GB"/>
              </w:rPr>
              <w:t>129</w:t>
            </w:r>
            <w:r>
              <w:rPr>
                <w:sz w:val="20"/>
                <w:szCs w:val="20"/>
                <w:lang w:eastAsia="en-GB"/>
              </w:rPr>
              <w:t>,</w:t>
            </w:r>
            <w:r w:rsidRPr="000473A8">
              <w:rPr>
                <w:sz w:val="20"/>
                <w:szCs w:val="20"/>
                <w:lang w:eastAsia="en-GB"/>
              </w:rPr>
              <w:t>15</w:t>
            </w:r>
          </w:p>
        </w:tc>
      </w:tr>
      <w:tr w:rsidR="008B5321" w:rsidRPr="000473A8" w14:paraId="661ABA8F"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658F4366"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w:t>
            </w:r>
            <w:proofErr w:type="spellStart"/>
            <w:r w:rsidRPr="000473A8">
              <w:rPr>
                <w:sz w:val="20"/>
                <w:szCs w:val="20"/>
                <w:lang w:eastAsia="en-GB"/>
              </w:rPr>
              <w:t>Nextwave</w:t>
            </w:r>
            <w:proofErr w:type="spellEnd"/>
            <w:r w:rsidRPr="000473A8">
              <w:rPr>
                <w:sz w:val="20"/>
                <w:szCs w:val="20"/>
                <w:lang w:eastAsia="en-GB"/>
              </w:rPr>
              <w:t xml:space="preserve"> Wireless Inc., San Diego</w:t>
            </w:r>
          </w:p>
        </w:tc>
        <w:tc>
          <w:tcPr>
            <w:tcW w:w="1404" w:type="dxa"/>
            <w:tcBorders>
              <w:top w:val="nil"/>
              <w:left w:val="single" w:sz="4" w:space="0" w:color="auto"/>
              <w:bottom w:val="nil"/>
              <w:right w:val="single" w:sz="4" w:space="0" w:color="auto"/>
            </w:tcBorders>
            <w:shd w:val="clear" w:color="auto" w:fill="auto"/>
            <w:noWrap/>
            <w:vAlign w:val="bottom"/>
            <w:hideMark/>
          </w:tcPr>
          <w:p w14:paraId="44199D69"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2009</w:t>
            </w:r>
          </w:p>
        </w:tc>
        <w:tc>
          <w:tcPr>
            <w:tcW w:w="1507" w:type="dxa"/>
            <w:tcBorders>
              <w:top w:val="nil"/>
              <w:left w:val="single" w:sz="4" w:space="0" w:color="auto"/>
              <w:bottom w:val="nil"/>
              <w:right w:val="single" w:sz="4" w:space="0" w:color="auto"/>
            </w:tcBorders>
            <w:shd w:val="clear" w:color="auto" w:fill="auto"/>
            <w:noWrap/>
            <w:vAlign w:val="bottom"/>
            <w:hideMark/>
          </w:tcPr>
          <w:p w14:paraId="25B89A91"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37</w:t>
            </w:r>
            <w:r>
              <w:rPr>
                <w:sz w:val="20"/>
                <w:szCs w:val="20"/>
                <w:lang w:eastAsia="en-GB"/>
              </w:rPr>
              <w:t> </w:t>
            </w:r>
            <w:r w:rsidRPr="000473A8">
              <w:rPr>
                <w:sz w:val="20"/>
                <w:szCs w:val="20"/>
                <w:lang w:eastAsia="en-GB"/>
              </w:rPr>
              <w:t>326</w:t>
            </w:r>
            <w:r>
              <w:rPr>
                <w:sz w:val="20"/>
                <w:szCs w:val="20"/>
                <w:lang w:eastAsia="en-GB"/>
              </w:rPr>
              <w:t>,</w:t>
            </w:r>
            <w:r w:rsidRPr="000473A8">
              <w:rPr>
                <w:sz w:val="20"/>
                <w:szCs w:val="20"/>
                <w:lang w:eastAsia="en-GB"/>
              </w:rPr>
              <w:t>25</w:t>
            </w:r>
          </w:p>
        </w:tc>
        <w:tc>
          <w:tcPr>
            <w:tcW w:w="1353" w:type="dxa"/>
            <w:tcBorders>
              <w:top w:val="nil"/>
              <w:left w:val="single" w:sz="4" w:space="0" w:color="auto"/>
              <w:bottom w:val="nil"/>
              <w:right w:val="single" w:sz="4" w:space="0" w:color="auto"/>
            </w:tcBorders>
            <w:shd w:val="clear" w:color="auto" w:fill="auto"/>
            <w:noWrap/>
            <w:vAlign w:val="bottom"/>
            <w:hideMark/>
          </w:tcPr>
          <w:p w14:paraId="360E62DA"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60F3052F"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37</w:t>
            </w:r>
            <w:r>
              <w:rPr>
                <w:sz w:val="20"/>
                <w:szCs w:val="20"/>
                <w:lang w:eastAsia="en-GB"/>
              </w:rPr>
              <w:t> </w:t>
            </w:r>
            <w:r w:rsidRPr="000473A8">
              <w:rPr>
                <w:sz w:val="20"/>
                <w:szCs w:val="20"/>
                <w:lang w:eastAsia="en-GB"/>
              </w:rPr>
              <w:t>326</w:t>
            </w:r>
            <w:r>
              <w:rPr>
                <w:sz w:val="20"/>
                <w:szCs w:val="20"/>
                <w:lang w:eastAsia="en-GB"/>
              </w:rPr>
              <w:t>,</w:t>
            </w:r>
            <w:r w:rsidRPr="000473A8">
              <w:rPr>
                <w:sz w:val="20"/>
                <w:szCs w:val="20"/>
                <w:lang w:eastAsia="en-GB"/>
              </w:rPr>
              <w:t>25</w:t>
            </w:r>
          </w:p>
        </w:tc>
      </w:tr>
      <w:tr w:rsidR="008B5321" w:rsidRPr="000473A8" w14:paraId="21D575AD"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2A73DBAA"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Nortel Networks USA, Richardson</w:t>
            </w:r>
          </w:p>
        </w:tc>
        <w:tc>
          <w:tcPr>
            <w:tcW w:w="1404" w:type="dxa"/>
            <w:tcBorders>
              <w:top w:val="nil"/>
              <w:left w:val="single" w:sz="4" w:space="0" w:color="auto"/>
              <w:bottom w:val="nil"/>
              <w:right w:val="single" w:sz="4" w:space="0" w:color="auto"/>
            </w:tcBorders>
            <w:shd w:val="clear" w:color="auto" w:fill="auto"/>
            <w:noWrap/>
            <w:vAlign w:val="bottom"/>
            <w:hideMark/>
          </w:tcPr>
          <w:p w14:paraId="39BEC8D2"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2009</w:t>
            </w:r>
          </w:p>
        </w:tc>
        <w:tc>
          <w:tcPr>
            <w:tcW w:w="1507" w:type="dxa"/>
            <w:tcBorders>
              <w:top w:val="nil"/>
              <w:left w:val="single" w:sz="4" w:space="0" w:color="auto"/>
              <w:bottom w:val="nil"/>
              <w:right w:val="single" w:sz="4" w:space="0" w:color="auto"/>
            </w:tcBorders>
            <w:shd w:val="clear" w:color="auto" w:fill="auto"/>
            <w:noWrap/>
            <w:vAlign w:val="bottom"/>
            <w:hideMark/>
          </w:tcPr>
          <w:p w14:paraId="672B05BD"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29</w:t>
            </w:r>
            <w:r>
              <w:rPr>
                <w:sz w:val="20"/>
                <w:szCs w:val="20"/>
                <w:lang w:eastAsia="en-GB"/>
              </w:rPr>
              <w:t> </w:t>
            </w:r>
            <w:r w:rsidRPr="000473A8">
              <w:rPr>
                <w:sz w:val="20"/>
                <w:szCs w:val="20"/>
                <w:lang w:eastAsia="en-GB"/>
              </w:rPr>
              <w:t>812</w:t>
            </w:r>
            <w:r>
              <w:rPr>
                <w:sz w:val="20"/>
                <w:szCs w:val="20"/>
                <w:lang w:eastAsia="en-GB"/>
              </w:rPr>
              <w:t>,</w:t>
            </w:r>
            <w:r w:rsidRPr="000473A8">
              <w:rPr>
                <w:sz w:val="20"/>
                <w:szCs w:val="20"/>
                <w:lang w:eastAsia="en-GB"/>
              </w:rPr>
              <w:t>50</w:t>
            </w:r>
          </w:p>
        </w:tc>
        <w:tc>
          <w:tcPr>
            <w:tcW w:w="1353" w:type="dxa"/>
            <w:tcBorders>
              <w:top w:val="nil"/>
              <w:left w:val="single" w:sz="4" w:space="0" w:color="auto"/>
              <w:bottom w:val="nil"/>
              <w:right w:val="single" w:sz="4" w:space="0" w:color="auto"/>
            </w:tcBorders>
            <w:shd w:val="clear" w:color="auto" w:fill="auto"/>
            <w:noWrap/>
            <w:vAlign w:val="bottom"/>
            <w:hideMark/>
          </w:tcPr>
          <w:p w14:paraId="7888219D"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197E6AD7"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29</w:t>
            </w:r>
            <w:r>
              <w:rPr>
                <w:sz w:val="20"/>
                <w:szCs w:val="20"/>
                <w:lang w:eastAsia="en-GB"/>
              </w:rPr>
              <w:t> </w:t>
            </w:r>
            <w:r w:rsidRPr="000473A8">
              <w:rPr>
                <w:sz w:val="20"/>
                <w:szCs w:val="20"/>
                <w:lang w:eastAsia="en-GB"/>
              </w:rPr>
              <w:t>812</w:t>
            </w:r>
            <w:r>
              <w:rPr>
                <w:sz w:val="20"/>
                <w:szCs w:val="20"/>
                <w:lang w:eastAsia="en-GB"/>
              </w:rPr>
              <w:t>,</w:t>
            </w:r>
            <w:r w:rsidRPr="000473A8">
              <w:rPr>
                <w:sz w:val="20"/>
                <w:szCs w:val="20"/>
                <w:lang w:eastAsia="en-GB"/>
              </w:rPr>
              <w:t>50</w:t>
            </w:r>
          </w:p>
        </w:tc>
      </w:tr>
      <w:tr w:rsidR="008B5321" w:rsidRPr="000473A8" w14:paraId="79E0BC58"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151030D6"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Oration Technologies Inc., Omaha</w:t>
            </w:r>
          </w:p>
        </w:tc>
        <w:tc>
          <w:tcPr>
            <w:tcW w:w="1404" w:type="dxa"/>
            <w:tcBorders>
              <w:top w:val="nil"/>
              <w:left w:val="single" w:sz="4" w:space="0" w:color="auto"/>
              <w:bottom w:val="nil"/>
              <w:right w:val="single" w:sz="4" w:space="0" w:color="auto"/>
            </w:tcBorders>
            <w:shd w:val="clear" w:color="auto" w:fill="auto"/>
            <w:noWrap/>
            <w:vAlign w:val="bottom"/>
            <w:hideMark/>
          </w:tcPr>
          <w:p w14:paraId="292E440E"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2020</w:t>
            </w:r>
          </w:p>
        </w:tc>
        <w:tc>
          <w:tcPr>
            <w:tcW w:w="1507" w:type="dxa"/>
            <w:tcBorders>
              <w:top w:val="nil"/>
              <w:left w:val="single" w:sz="4" w:space="0" w:color="auto"/>
              <w:bottom w:val="nil"/>
              <w:right w:val="single" w:sz="4" w:space="0" w:color="auto"/>
            </w:tcBorders>
            <w:shd w:val="clear" w:color="auto" w:fill="auto"/>
            <w:noWrap/>
            <w:vAlign w:val="bottom"/>
            <w:hideMark/>
          </w:tcPr>
          <w:p w14:paraId="6EF59D68"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11</w:t>
            </w:r>
            <w:r>
              <w:rPr>
                <w:sz w:val="20"/>
                <w:szCs w:val="20"/>
                <w:lang w:eastAsia="en-GB"/>
              </w:rPr>
              <w:t> </w:t>
            </w:r>
            <w:r w:rsidRPr="000473A8">
              <w:rPr>
                <w:sz w:val="20"/>
                <w:szCs w:val="20"/>
                <w:lang w:eastAsia="en-GB"/>
              </w:rPr>
              <w:t>320</w:t>
            </w:r>
            <w:r>
              <w:rPr>
                <w:sz w:val="20"/>
                <w:szCs w:val="20"/>
                <w:lang w:eastAsia="en-GB"/>
              </w:rPr>
              <w:t>,</w:t>
            </w:r>
            <w:r w:rsidRPr="000473A8">
              <w:rPr>
                <w:sz w:val="20"/>
                <w:szCs w:val="20"/>
                <w:lang w:eastAsia="en-GB"/>
              </w:rPr>
              <w:t>25</w:t>
            </w:r>
          </w:p>
        </w:tc>
        <w:tc>
          <w:tcPr>
            <w:tcW w:w="1353" w:type="dxa"/>
            <w:tcBorders>
              <w:top w:val="nil"/>
              <w:left w:val="single" w:sz="4" w:space="0" w:color="auto"/>
              <w:bottom w:val="nil"/>
              <w:right w:val="single" w:sz="4" w:space="0" w:color="auto"/>
            </w:tcBorders>
            <w:shd w:val="clear" w:color="auto" w:fill="auto"/>
            <w:noWrap/>
            <w:vAlign w:val="bottom"/>
            <w:hideMark/>
          </w:tcPr>
          <w:p w14:paraId="5FA49431"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47D60DEB"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11</w:t>
            </w:r>
            <w:r>
              <w:rPr>
                <w:sz w:val="20"/>
                <w:szCs w:val="20"/>
                <w:lang w:eastAsia="en-GB"/>
              </w:rPr>
              <w:t> </w:t>
            </w:r>
            <w:r w:rsidRPr="000473A8">
              <w:rPr>
                <w:sz w:val="20"/>
                <w:szCs w:val="20"/>
                <w:lang w:eastAsia="en-GB"/>
              </w:rPr>
              <w:t>320</w:t>
            </w:r>
            <w:r>
              <w:rPr>
                <w:sz w:val="20"/>
                <w:szCs w:val="20"/>
                <w:lang w:eastAsia="en-GB"/>
              </w:rPr>
              <w:t>,</w:t>
            </w:r>
            <w:r w:rsidRPr="000473A8">
              <w:rPr>
                <w:sz w:val="20"/>
                <w:szCs w:val="20"/>
                <w:lang w:eastAsia="en-GB"/>
              </w:rPr>
              <w:t>25</w:t>
            </w:r>
          </w:p>
        </w:tc>
      </w:tr>
      <w:tr w:rsidR="008B5321" w:rsidRPr="000473A8" w14:paraId="61C2A250"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3DA68337"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Ossia Inc., Bellevue WA</w:t>
            </w:r>
          </w:p>
        </w:tc>
        <w:tc>
          <w:tcPr>
            <w:tcW w:w="1404" w:type="dxa"/>
            <w:tcBorders>
              <w:top w:val="nil"/>
              <w:left w:val="single" w:sz="4" w:space="0" w:color="auto"/>
              <w:bottom w:val="nil"/>
              <w:right w:val="single" w:sz="4" w:space="0" w:color="auto"/>
            </w:tcBorders>
            <w:shd w:val="clear" w:color="auto" w:fill="auto"/>
            <w:noWrap/>
            <w:vAlign w:val="bottom"/>
            <w:hideMark/>
          </w:tcPr>
          <w:p w14:paraId="3804A993"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2017</w:t>
            </w:r>
            <w:r>
              <w:rPr>
                <w:sz w:val="20"/>
                <w:szCs w:val="20"/>
                <w:rtl/>
                <w:lang w:eastAsia="en-GB"/>
              </w:rPr>
              <w:t>-</w:t>
            </w:r>
            <w:r w:rsidRPr="000473A8">
              <w:rPr>
                <w:sz w:val="20"/>
                <w:szCs w:val="20"/>
                <w:lang w:eastAsia="en-GB"/>
              </w:rPr>
              <w:t>2018</w:t>
            </w:r>
          </w:p>
        </w:tc>
        <w:tc>
          <w:tcPr>
            <w:tcW w:w="1507" w:type="dxa"/>
            <w:tcBorders>
              <w:top w:val="nil"/>
              <w:left w:val="single" w:sz="4" w:space="0" w:color="auto"/>
              <w:bottom w:val="nil"/>
              <w:right w:val="single" w:sz="4" w:space="0" w:color="auto"/>
            </w:tcBorders>
            <w:shd w:val="clear" w:color="auto" w:fill="auto"/>
            <w:noWrap/>
            <w:vAlign w:val="bottom"/>
            <w:hideMark/>
          </w:tcPr>
          <w:p w14:paraId="25EA4904"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39</w:t>
            </w:r>
            <w:r>
              <w:rPr>
                <w:sz w:val="20"/>
                <w:szCs w:val="20"/>
                <w:lang w:eastAsia="en-GB"/>
              </w:rPr>
              <w:t> </w:t>
            </w:r>
            <w:r w:rsidRPr="000473A8">
              <w:rPr>
                <w:sz w:val="20"/>
                <w:szCs w:val="20"/>
                <w:lang w:eastAsia="en-GB"/>
              </w:rPr>
              <w:t>597</w:t>
            </w:r>
            <w:r>
              <w:rPr>
                <w:sz w:val="20"/>
                <w:szCs w:val="20"/>
                <w:lang w:eastAsia="en-GB"/>
              </w:rPr>
              <w:t>,</w:t>
            </w:r>
            <w:r w:rsidRPr="000473A8">
              <w:rPr>
                <w:sz w:val="20"/>
                <w:szCs w:val="20"/>
                <w:lang w:eastAsia="en-GB"/>
              </w:rPr>
              <w:t>10</w:t>
            </w:r>
          </w:p>
        </w:tc>
        <w:tc>
          <w:tcPr>
            <w:tcW w:w="1353" w:type="dxa"/>
            <w:tcBorders>
              <w:top w:val="nil"/>
              <w:left w:val="single" w:sz="4" w:space="0" w:color="auto"/>
              <w:bottom w:val="nil"/>
              <w:right w:val="single" w:sz="4" w:space="0" w:color="auto"/>
            </w:tcBorders>
            <w:shd w:val="clear" w:color="auto" w:fill="auto"/>
            <w:noWrap/>
            <w:vAlign w:val="bottom"/>
            <w:hideMark/>
          </w:tcPr>
          <w:p w14:paraId="27FFE569"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1F10C783"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39</w:t>
            </w:r>
            <w:r>
              <w:rPr>
                <w:sz w:val="20"/>
                <w:szCs w:val="20"/>
                <w:lang w:eastAsia="en-GB"/>
              </w:rPr>
              <w:t> </w:t>
            </w:r>
            <w:r w:rsidRPr="000473A8">
              <w:rPr>
                <w:sz w:val="20"/>
                <w:szCs w:val="20"/>
                <w:lang w:eastAsia="en-GB"/>
              </w:rPr>
              <w:t>597</w:t>
            </w:r>
            <w:r>
              <w:rPr>
                <w:sz w:val="20"/>
                <w:szCs w:val="20"/>
                <w:lang w:eastAsia="en-GB"/>
              </w:rPr>
              <w:t>,</w:t>
            </w:r>
            <w:r w:rsidRPr="000473A8">
              <w:rPr>
                <w:sz w:val="20"/>
                <w:szCs w:val="20"/>
                <w:lang w:eastAsia="en-GB"/>
              </w:rPr>
              <w:t>10</w:t>
            </w:r>
          </w:p>
        </w:tc>
      </w:tr>
      <w:tr w:rsidR="008B5321" w:rsidRPr="000473A8" w14:paraId="27DD64DE"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02D9B9F9"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Range Networks, Inc., Santa Clara</w:t>
            </w:r>
          </w:p>
        </w:tc>
        <w:tc>
          <w:tcPr>
            <w:tcW w:w="1404" w:type="dxa"/>
            <w:tcBorders>
              <w:top w:val="nil"/>
              <w:left w:val="single" w:sz="4" w:space="0" w:color="auto"/>
              <w:bottom w:val="nil"/>
              <w:right w:val="single" w:sz="4" w:space="0" w:color="auto"/>
            </w:tcBorders>
            <w:shd w:val="clear" w:color="auto" w:fill="auto"/>
            <w:noWrap/>
            <w:vAlign w:val="bottom"/>
            <w:hideMark/>
          </w:tcPr>
          <w:p w14:paraId="75C02FF0"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2013</w:t>
            </w:r>
            <w:r>
              <w:rPr>
                <w:sz w:val="20"/>
                <w:szCs w:val="20"/>
                <w:rtl/>
                <w:lang w:eastAsia="en-GB"/>
              </w:rPr>
              <w:t>-</w:t>
            </w:r>
            <w:r w:rsidRPr="000473A8">
              <w:rPr>
                <w:sz w:val="20"/>
                <w:szCs w:val="20"/>
                <w:lang w:eastAsia="en-GB"/>
              </w:rPr>
              <w:t>2014</w:t>
            </w:r>
          </w:p>
        </w:tc>
        <w:tc>
          <w:tcPr>
            <w:tcW w:w="1507" w:type="dxa"/>
            <w:tcBorders>
              <w:top w:val="nil"/>
              <w:left w:val="single" w:sz="4" w:space="0" w:color="auto"/>
              <w:bottom w:val="nil"/>
              <w:right w:val="single" w:sz="4" w:space="0" w:color="auto"/>
            </w:tcBorders>
            <w:shd w:val="clear" w:color="auto" w:fill="auto"/>
            <w:noWrap/>
            <w:vAlign w:val="bottom"/>
            <w:hideMark/>
          </w:tcPr>
          <w:p w14:paraId="68FC0A04"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16</w:t>
            </w:r>
            <w:r>
              <w:rPr>
                <w:sz w:val="20"/>
                <w:szCs w:val="20"/>
                <w:lang w:eastAsia="en-GB"/>
              </w:rPr>
              <w:t> </w:t>
            </w:r>
            <w:r w:rsidRPr="000473A8">
              <w:rPr>
                <w:sz w:val="20"/>
                <w:szCs w:val="20"/>
                <w:lang w:eastAsia="en-GB"/>
              </w:rPr>
              <w:t>582</w:t>
            </w:r>
            <w:r>
              <w:rPr>
                <w:sz w:val="20"/>
                <w:szCs w:val="20"/>
                <w:lang w:eastAsia="en-GB"/>
              </w:rPr>
              <w:t>,</w:t>
            </w:r>
            <w:r w:rsidRPr="000473A8">
              <w:rPr>
                <w:sz w:val="20"/>
                <w:szCs w:val="20"/>
                <w:lang w:eastAsia="en-GB"/>
              </w:rPr>
              <w:t>60</w:t>
            </w:r>
          </w:p>
        </w:tc>
        <w:tc>
          <w:tcPr>
            <w:tcW w:w="1353" w:type="dxa"/>
            <w:tcBorders>
              <w:top w:val="nil"/>
              <w:left w:val="single" w:sz="4" w:space="0" w:color="auto"/>
              <w:bottom w:val="nil"/>
              <w:right w:val="single" w:sz="4" w:space="0" w:color="auto"/>
            </w:tcBorders>
            <w:shd w:val="clear" w:color="auto" w:fill="auto"/>
            <w:noWrap/>
            <w:vAlign w:val="bottom"/>
            <w:hideMark/>
          </w:tcPr>
          <w:p w14:paraId="281927BA"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6815D01A"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16</w:t>
            </w:r>
            <w:r>
              <w:rPr>
                <w:sz w:val="20"/>
                <w:szCs w:val="20"/>
                <w:lang w:eastAsia="en-GB"/>
              </w:rPr>
              <w:t> </w:t>
            </w:r>
            <w:r w:rsidRPr="000473A8">
              <w:rPr>
                <w:sz w:val="20"/>
                <w:szCs w:val="20"/>
                <w:lang w:eastAsia="en-GB"/>
              </w:rPr>
              <w:t>582</w:t>
            </w:r>
            <w:r>
              <w:rPr>
                <w:sz w:val="20"/>
                <w:szCs w:val="20"/>
                <w:lang w:eastAsia="en-GB"/>
              </w:rPr>
              <w:t>,</w:t>
            </w:r>
            <w:r w:rsidRPr="000473A8">
              <w:rPr>
                <w:sz w:val="20"/>
                <w:szCs w:val="20"/>
                <w:lang w:eastAsia="en-GB"/>
              </w:rPr>
              <w:t>60</w:t>
            </w:r>
          </w:p>
        </w:tc>
      </w:tr>
      <w:tr w:rsidR="008B5321" w:rsidRPr="000473A8" w14:paraId="386C9310"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73734FF1"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w:t>
            </w:r>
            <w:proofErr w:type="spellStart"/>
            <w:r w:rsidRPr="000473A8">
              <w:rPr>
                <w:sz w:val="20"/>
                <w:szCs w:val="20"/>
                <w:lang w:eastAsia="en-GB"/>
              </w:rPr>
              <w:t>Razoom</w:t>
            </w:r>
            <w:proofErr w:type="spellEnd"/>
            <w:r w:rsidRPr="000473A8">
              <w:rPr>
                <w:sz w:val="20"/>
                <w:szCs w:val="20"/>
                <w:lang w:eastAsia="en-GB"/>
              </w:rPr>
              <w:t xml:space="preserve"> Inc., Palo Alto</w:t>
            </w:r>
          </w:p>
        </w:tc>
        <w:tc>
          <w:tcPr>
            <w:tcW w:w="1404" w:type="dxa"/>
            <w:tcBorders>
              <w:top w:val="nil"/>
              <w:left w:val="single" w:sz="4" w:space="0" w:color="auto"/>
              <w:bottom w:val="nil"/>
              <w:right w:val="single" w:sz="4" w:space="0" w:color="auto"/>
            </w:tcBorders>
            <w:shd w:val="clear" w:color="auto" w:fill="auto"/>
            <w:noWrap/>
            <w:vAlign w:val="bottom"/>
            <w:hideMark/>
          </w:tcPr>
          <w:p w14:paraId="29CED2B4"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2010</w:t>
            </w:r>
          </w:p>
        </w:tc>
        <w:tc>
          <w:tcPr>
            <w:tcW w:w="1507" w:type="dxa"/>
            <w:tcBorders>
              <w:top w:val="nil"/>
              <w:left w:val="single" w:sz="4" w:space="0" w:color="auto"/>
              <w:bottom w:val="nil"/>
              <w:right w:val="single" w:sz="4" w:space="0" w:color="auto"/>
            </w:tcBorders>
            <w:shd w:val="clear" w:color="auto" w:fill="auto"/>
            <w:noWrap/>
            <w:vAlign w:val="bottom"/>
            <w:hideMark/>
          </w:tcPr>
          <w:p w14:paraId="7E760A7E"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20</w:t>
            </w:r>
            <w:r>
              <w:rPr>
                <w:sz w:val="20"/>
                <w:szCs w:val="20"/>
                <w:lang w:eastAsia="en-GB"/>
              </w:rPr>
              <w:t> </w:t>
            </w:r>
            <w:r w:rsidRPr="000473A8">
              <w:rPr>
                <w:sz w:val="20"/>
                <w:szCs w:val="20"/>
                <w:lang w:eastAsia="en-GB"/>
              </w:rPr>
              <w:t>876</w:t>
            </w:r>
            <w:r>
              <w:rPr>
                <w:sz w:val="20"/>
                <w:szCs w:val="20"/>
                <w:lang w:eastAsia="en-GB"/>
              </w:rPr>
              <w:t>,</w:t>
            </w:r>
            <w:r w:rsidRPr="000473A8">
              <w:rPr>
                <w:sz w:val="20"/>
                <w:szCs w:val="20"/>
                <w:lang w:eastAsia="en-GB"/>
              </w:rPr>
              <w:t>55</w:t>
            </w:r>
          </w:p>
        </w:tc>
        <w:tc>
          <w:tcPr>
            <w:tcW w:w="1353" w:type="dxa"/>
            <w:tcBorders>
              <w:top w:val="nil"/>
              <w:left w:val="single" w:sz="4" w:space="0" w:color="auto"/>
              <w:bottom w:val="nil"/>
              <w:right w:val="single" w:sz="4" w:space="0" w:color="auto"/>
            </w:tcBorders>
            <w:shd w:val="clear" w:color="auto" w:fill="auto"/>
            <w:noWrap/>
            <w:vAlign w:val="bottom"/>
            <w:hideMark/>
          </w:tcPr>
          <w:p w14:paraId="117D9271"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1967A689"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20</w:t>
            </w:r>
            <w:r>
              <w:rPr>
                <w:sz w:val="20"/>
                <w:szCs w:val="20"/>
                <w:lang w:eastAsia="en-GB"/>
              </w:rPr>
              <w:t> </w:t>
            </w:r>
            <w:r w:rsidRPr="000473A8">
              <w:rPr>
                <w:sz w:val="20"/>
                <w:szCs w:val="20"/>
                <w:lang w:eastAsia="en-GB"/>
              </w:rPr>
              <w:t>876</w:t>
            </w:r>
            <w:r>
              <w:rPr>
                <w:sz w:val="20"/>
                <w:szCs w:val="20"/>
                <w:lang w:eastAsia="en-GB"/>
              </w:rPr>
              <w:t>,</w:t>
            </w:r>
            <w:r w:rsidRPr="000473A8">
              <w:rPr>
                <w:sz w:val="20"/>
                <w:szCs w:val="20"/>
                <w:lang w:eastAsia="en-GB"/>
              </w:rPr>
              <w:t>55</w:t>
            </w:r>
          </w:p>
        </w:tc>
      </w:tr>
      <w:tr w:rsidR="008B5321" w:rsidRPr="000473A8" w14:paraId="5B4EB372"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3852969E"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Space Systems Loral, Palo Alto</w:t>
            </w:r>
          </w:p>
        </w:tc>
        <w:tc>
          <w:tcPr>
            <w:tcW w:w="1404" w:type="dxa"/>
            <w:tcBorders>
              <w:top w:val="nil"/>
              <w:left w:val="single" w:sz="4" w:space="0" w:color="auto"/>
              <w:bottom w:val="nil"/>
              <w:right w:val="single" w:sz="4" w:space="0" w:color="auto"/>
            </w:tcBorders>
            <w:shd w:val="clear" w:color="auto" w:fill="auto"/>
            <w:noWrap/>
            <w:vAlign w:val="bottom"/>
            <w:hideMark/>
          </w:tcPr>
          <w:p w14:paraId="53690204"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2019</w:t>
            </w:r>
          </w:p>
        </w:tc>
        <w:tc>
          <w:tcPr>
            <w:tcW w:w="1507" w:type="dxa"/>
            <w:tcBorders>
              <w:top w:val="nil"/>
              <w:left w:val="single" w:sz="4" w:space="0" w:color="auto"/>
              <w:bottom w:val="nil"/>
              <w:right w:val="single" w:sz="4" w:space="0" w:color="auto"/>
            </w:tcBorders>
            <w:shd w:val="clear" w:color="auto" w:fill="auto"/>
            <w:noWrap/>
            <w:vAlign w:val="bottom"/>
            <w:hideMark/>
          </w:tcPr>
          <w:p w14:paraId="7E7F2C64"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12</w:t>
            </w:r>
            <w:r>
              <w:rPr>
                <w:sz w:val="20"/>
                <w:szCs w:val="20"/>
                <w:lang w:eastAsia="en-GB"/>
              </w:rPr>
              <w:t> </w:t>
            </w:r>
            <w:r w:rsidRPr="000473A8">
              <w:rPr>
                <w:sz w:val="20"/>
                <w:szCs w:val="20"/>
                <w:lang w:eastAsia="en-GB"/>
              </w:rPr>
              <w:t>356</w:t>
            </w:r>
            <w:r>
              <w:rPr>
                <w:sz w:val="20"/>
                <w:szCs w:val="20"/>
                <w:lang w:eastAsia="en-GB"/>
              </w:rPr>
              <w:t>,</w:t>
            </w:r>
            <w:r w:rsidRPr="000473A8">
              <w:rPr>
                <w:sz w:val="20"/>
                <w:szCs w:val="20"/>
                <w:lang w:eastAsia="en-GB"/>
              </w:rPr>
              <w:t>80</w:t>
            </w:r>
          </w:p>
        </w:tc>
        <w:tc>
          <w:tcPr>
            <w:tcW w:w="1353" w:type="dxa"/>
            <w:tcBorders>
              <w:top w:val="nil"/>
              <w:left w:val="single" w:sz="4" w:space="0" w:color="auto"/>
              <w:bottom w:val="nil"/>
              <w:right w:val="single" w:sz="4" w:space="0" w:color="auto"/>
            </w:tcBorders>
            <w:shd w:val="clear" w:color="auto" w:fill="auto"/>
            <w:noWrap/>
            <w:vAlign w:val="bottom"/>
            <w:hideMark/>
          </w:tcPr>
          <w:p w14:paraId="6FD6E978"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22C78539"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12</w:t>
            </w:r>
            <w:r>
              <w:rPr>
                <w:sz w:val="20"/>
                <w:szCs w:val="20"/>
                <w:lang w:eastAsia="en-GB"/>
              </w:rPr>
              <w:t> </w:t>
            </w:r>
            <w:r w:rsidRPr="000473A8">
              <w:rPr>
                <w:sz w:val="20"/>
                <w:szCs w:val="20"/>
                <w:lang w:eastAsia="en-GB"/>
              </w:rPr>
              <w:t>356</w:t>
            </w:r>
            <w:r>
              <w:rPr>
                <w:sz w:val="20"/>
                <w:szCs w:val="20"/>
                <w:lang w:eastAsia="en-GB"/>
              </w:rPr>
              <w:t>,</w:t>
            </w:r>
            <w:r w:rsidRPr="000473A8">
              <w:rPr>
                <w:sz w:val="20"/>
                <w:szCs w:val="20"/>
                <w:lang w:eastAsia="en-GB"/>
              </w:rPr>
              <w:t>80</w:t>
            </w:r>
          </w:p>
        </w:tc>
      </w:tr>
      <w:tr w:rsidR="008B5321" w:rsidRPr="000473A8" w14:paraId="78C7CECB"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75471126"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Tektronix, Inc., Beaverton</w:t>
            </w:r>
          </w:p>
        </w:tc>
        <w:tc>
          <w:tcPr>
            <w:tcW w:w="1404" w:type="dxa"/>
            <w:tcBorders>
              <w:top w:val="nil"/>
              <w:left w:val="single" w:sz="4" w:space="0" w:color="auto"/>
              <w:bottom w:val="nil"/>
              <w:right w:val="single" w:sz="4" w:space="0" w:color="auto"/>
            </w:tcBorders>
            <w:shd w:val="clear" w:color="auto" w:fill="auto"/>
            <w:noWrap/>
            <w:vAlign w:val="bottom"/>
            <w:hideMark/>
          </w:tcPr>
          <w:p w14:paraId="4269DEDB"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2017</w:t>
            </w:r>
            <w:r>
              <w:rPr>
                <w:sz w:val="20"/>
                <w:szCs w:val="20"/>
                <w:rtl/>
                <w:lang w:eastAsia="en-GB"/>
              </w:rPr>
              <w:t>-</w:t>
            </w:r>
            <w:r w:rsidRPr="000473A8">
              <w:rPr>
                <w:sz w:val="20"/>
                <w:szCs w:val="20"/>
                <w:lang w:eastAsia="en-GB"/>
              </w:rPr>
              <w:t>2019</w:t>
            </w:r>
          </w:p>
        </w:tc>
        <w:tc>
          <w:tcPr>
            <w:tcW w:w="1507" w:type="dxa"/>
            <w:tcBorders>
              <w:top w:val="nil"/>
              <w:left w:val="single" w:sz="4" w:space="0" w:color="auto"/>
              <w:bottom w:val="nil"/>
              <w:right w:val="single" w:sz="4" w:space="0" w:color="auto"/>
            </w:tcBorders>
            <w:shd w:val="clear" w:color="auto" w:fill="auto"/>
            <w:noWrap/>
            <w:vAlign w:val="bottom"/>
            <w:hideMark/>
          </w:tcPr>
          <w:p w14:paraId="729761BB"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12</w:t>
            </w:r>
            <w:r>
              <w:rPr>
                <w:sz w:val="20"/>
                <w:szCs w:val="20"/>
                <w:lang w:eastAsia="en-GB"/>
              </w:rPr>
              <w:t> </w:t>
            </w:r>
            <w:r w:rsidRPr="000473A8">
              <w:rPr>
                <w:sz w:val="20"/>
                <w:szCs w:val="20"/>
                <w:lang w:eastAsia="en-GB"/>
              </w:rPr>
              <w:t>980</w:t>
            </w:r>
            <w:r>
              <w:rPr>
                <w:sz w:val="20"/>
                <w:szCs w:val="20"/>
                <w:lang w:eastAsia="en-GB"/>
              </w:rPr>
              <w:t>,</w:t>
            </w:r>
            <w:r w:rsidRPr="000473A8">
              <w:rPr>
                <w:sz w:val="20"/>
                <w:szCs w:val="20"/>
                <w:lang w:eastAsia="en-GB"/>
              </w:rPr>
              <w:t>40</w:t>
            </w:r>
          </w:p>
        </w:tc>
        <w:tc>
          <w:tcPr>
            <w:tcW w:w="1353" w:type="dxa"/>
            <w:tcBorders>
              <w:top w:val="nil"/>
              <w:left w:val="single" w:sz="4" w:space="0" w:color="auto"/>
              <w:bottom w:val="nil"/>
              <w:right w:val="single" w:sz="4" w:space="0" w:color="auto"/>
            </w:tcBorders>
            <w:shd w:val="clear" w:color="auto" w:fill="auto"/>
            <w:noWrap/>
            <w:vAlign w:val="bottom"/>
            <w:hideMark/>
          </w:tcPr>
          <w:p w14:paraId="348D2B89"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26CBF020"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12</w:t>
            </w:r>
            <w:r>
              <w:rPr>
                <w:sz w:val="20"/>
                <w:szCs w:val="20"/>
                <w:lang w:eastAsia="en-GB"/>
              </w:rPr>
              <w:t> </w:t>
            </w:r>
            <w:r w:rsidRPr="000473A8">
              <w:rPr>
                <w:sz w:val="20"/>
                <w:szCs w:val="20"/>
                <w:lang w:eastAsia="en-GB"/>
              </w:rPr>
              <w:t>980</w:t>
            </w:r>
            <w:r>
              <w:rPr>
                <w:sz w:val="20"/>
                <w:szCs w:val="20"/>
                <w:lang w:eastAsia="en-GB"/>
              </w:rPr>
              <w:t>,</w:t>
            </w:r>
            <w:r w:rsidRPr="000473A8">
              <w:rPr>
                <w:sz w:val="20"/>
                <w:szCs w:val="20"/>
                <w:lang w:eastAsia="en-GB"/>
              </w:rPr>
              <w:t>40</w:t>
            </w:r>
          </w:p>
        </w:tc>
      </w:tr>
      <w:tr w:rsidR="008B5321" w:rsidRPr="000473A8" w14:paraId="4C049A7D"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2455336A"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The Village Group Inc., Waltham</w:t>
            </w:r>
          </w:p>
        </w:tc>
        <w:tc>
          <w:tcPr>
            <w:tcW w:w="1404" w:type="dxa"/>
            <w:tcBorders>
              <w:top w:val="nil"/>
              <w:left w:val="single" w:sz="4" w:space="0" w:color="auto"/>
              <w:bottom w:val="nil"/>
              <w:right w:val="single" w:sz="4" w:space="0" w:color="auto"/>
            </w:tcBorders>
            <w:shd w:val="clear" w:color="auto" w:fill="auto"/>
            <w:noWrap/>
            <w:vAlign w:val="bottom"/>
            <w:hideMark/>
          </w:tcPr>
          <w:p w14:paraId="73A2321C"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2007</w:t>
            </w:r>
            <w:r>
              <w:rPr>
                <w:sz w:val="20"/>
                <w:szCs w:val="20"/>
                <w:rtl/>
                <w:lang w:eastAsia="en-GB"/>
              </w:rPr>
              <w:t>-</w:t>
            </w:r>
            <w:r w:rsidRPr="000473A8">
              <w:rPr>
                <w:sz w:val="20"/>
                <w:szCs w:val="20"/>
                <w:lang w:eastAsia="en-GB"/>
              </w:rPr>
              <w:t>2008</w:t>
            </w:r>
          </w:p>
        </w:tc>
        <w:tc>
          <w:tcPr>
            <w:tcW w:w="1507" w:type="dxa"/>
            <w:tcBorders>
              <w:top w:val="nil"/>
              <w:left w:val="single" w:sz="4" w:space="0" w:color="auto"/>
              <w:bottom w:val="nil"/>
              <w:right w:val="single" w:sz="4" w:space="0" w:color="auto"/>
            </w:tcBorders>
            <w:shd w:val="clear" w:color="auto" w:fill="auto"/>
            <w:noWrap/>
            <w:vAlign w:val="bottom"/>
            <w:hideMark/>
          </w:tcPr>
          <w:p w14:paraId="30695CC0"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17</w:t>
            </w:r>
            <w:r>
              <w:rPr>
                <w:sz w:val="20"/>
                <w:szCs w:val="20"/>
                <w:lang w:eastAsia="en-GB"/>
              </w:rPr>
              <w:t> </w:t>
            </w:r>
            <w:r w:rsidRPr="000473A8">
              <w:rPr>
                <w:sz w:val="20"/>
                <w:szCs w:val="20"/>
                <w:lang w:eastAsia="en-GB"/>
              </w:rPr>
              <w:t>629</w:t>
            </w:r>
            <w:r>
              <w:rPr>
                <w:sz w:val="20"/>
                <w:szCs w:val="20"/>
                <w:lang w:eastAsia="en-GB"/>
              </w:rPr>
              <w:t>,</w:t>
            </w:r>
            <w:r w:rsidRPr="000473A8">
              <w:rPr>
                <w:sz w:val="20"/>
                <w:szCs w:val="20"/>
                <w:lang w:eastAsia="en-GB"/>
              </w:rPr>
              <w:t>70</w:t>
            </w:r>
          </w:p>
        </w:tc>
        <w:tc>
          <w:tcPr>
            <w:tcW w:w="1353" w:type="dxa"/>
            <w:tcBorders>
              <w:top w:val="nil"/>
              <w:left w:val="single" w:sz="4" w:space="0" w:color="auto"/>
              <w:bottom w:val="nil"/>
              <w:right w:val="single" w:sz="4" w:space="0" w:color="auto"/>
            </w:tcBorders>
            <w:shd w:val="clear" w:color="auto" w:fill="auto"/>
            <w:noWrap/>
            <w:vAlign w:val="bottom"/>
            <w:hideMark/>
          </w:tcPr>
          <w:p w14:paraId="5517FFE6"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14C105B5"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17</w:t>
            </w:r>
            <w:r>
              <w:rPr>
                <w:sz w:val="20"/>
                <w:szCs w:val="20"/>
                <w:lang w:eastAsia="en-GB"/>
              </w:rPr>
              <w:t> </w:t>
            </w:r>
            <w:r w:rsidRPr="000473A8">
              <w:rPr>
                <w:sz w:val="20"/>
                <w:szCs w:val="20"/>
                <w:lang w:eastAsia="en-GB"/>
              </w:rPr>
              <w:t>629</w:t>
            </w:r>
            <w:r>
              <w:rPr>
                <w:sz w:val="20"/>
                <w:szCs w:val="20"/>
                <w:lang w:eastAsia="en-GB"/>
              </w:rPr>
              <w:t>,</w:t>
            </w:r>
            <w:r w:rsidRPr="000473A8">
              <w:rPr>
                <w:sz w:val="20"/>
                <w:szCs w:val="20"/>
                <w:lang w:eastAsia="en-GB"/>
              </w:rPr>
              <w:t>70</w:t>
            </w:r>
          </w:p>
        </w:tc>
      </w:tr>
      <w:tr w:rsidR="008B5321" w:rsidRPr="000473A8" w14:paraId="33D46DEE"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67A78DEA"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Toda Network Corporation, San Francisco</w:t>
            </w:r>
          </w:p>
        </w:tc>
        <w:tc>
          <w:tcPr>
            <w:tcW w:w="1404" w:type="dxa"/>
            <w:tcBorders>
              <w:top w:val="nil"/>
              <w:left w:val="single" w:sz="4" w:space="0" w:color="auto"/>
              <w:bottom w:val="nil"/>
              <w:right w:val="single" w:sz="4" w:space="0" w:color="auto"/>
            </w:tcBorders>
            <w:shd w:val="clear" w:color="auto" w:fill="auto"/>
            <w:noWrap/>
            <w:vAlign w:val="bottom"/>
            <w:hideMark/>
          </w:tcPr>
          <w:p w14:paraId="21FC486A"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2019</w:t>
            </w:r>
          </w:p>
        </w:tc>
        <w:tc>
          <w:tcPr>
            <w:tcW w:w="1507" w:type="dxa"/>
            <w:tcBorders>
              <w:top w:val="nil"/>
              <w:left w:val="single" w:sz="4" w:space="0" w:color="auto"/>
              <w:bottom w:val="nil"/>
              <w:right w:val="single" w:sz="4" w:space="0" w:color="auto"/>
            </w:tcBorders>
            <w:shd w:val="clear" w:color="auto" w:fill="auto"/>
            <w:noWrap/>
            <w:vAlign w:val="bottom"/>
            <w:hideMark/>
          </w:tcPr>
          <w:p w14:paraId="6672CE64"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6</w:t>
            </w:r>
            <w:r>
              <w:rPr>
                <w:sz w:val="20"/>
                <w:szCs w:val="20"/>
                <w:lang w:eastAsia="en-GB"/>
              </w:rPr>
              <w:t> </w:t>
            </w:r>
            <w:r w:rsidRPr="000473A8">
              <w:rPr>
                <w:sz w:val="20"/>
                <w:szCs w:val="20"/>
                <w:lang w:eastAsia="en-GB"/>
              </w:rPr>
              <w:t>178</w:t>
            </w:r>
            <w:r>
              <w:rPr>
                <w:sz w:val="20"/>
                <w:szCs w:val="20"/>
                <w:lang w:eastAsia="en-GB"/>
              </w:rPr>
              <w:t>,</w:t>
            </w:r>
            <w:r w:rsidRPr="000473A8">
              <w:rPr>
                <w:sz w:val="20"/>
                <w:szCs w:val="20"/>
                <w:lang w:eastAsia="en-GB"/>
              </w:rPr>
              <w:t>40</w:t>
            </w:r>
          </w:p>
        </w:tc>
        <w:tc>
          <w:tcPr>
            <w:tcW w:w="1353" w:type="dxa"/>
            <w:tcBorders>
              <w:top w:val="nil"/>
              <w:left w:val="single" w:sz="4" w:space="0" w:color="auto"/>
              <w:bottom w:val="nil"/>
              <w:right w:val="single" w:sz="4" w:space="0" w:color="auto"/>
            </w:tcBorders>
            <w:shd w:val="clear" w:color="auto" w:fill="auto"/>
            <w:noWrap/>
            <w:vAlign w:val="bottom"/>
            <w:hideMark/>
          </w:tcPr>
          <w:p w14:paraId="5D64C1E5"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7D6F59C9"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6</w:t>
            </w:r>
            <w:r>
              <w:rPr>
                <w:sz w:val="20"/>
                <w:szCs w:val="20"/>
                <w:lang w:eastAsia="en-GB"/>
              </w:rPr>
              <w:t> </w:t>
            </w:r>
            <w:r w:rsidRPr="000473A8">
              <w:rPr>
                <w:sz w:val="20"/>
                <w:szCs w:val="20"/>
                <w:lang w:eastAsia="en-GB"/>
              </w:rPr>
              <w:t>178</w:t>
            </w:r>
            <w:r>
              <w:rPr>
                <w:sz w:val="20"/>
                <w:szCs w:val="20"/>
                <w:lang w:eastAsia="en-GB"/>
              </w:rPr>
              <w:t>,</w:t>
            </w:r>
            <w:r w:rsidRPr="000473A8">
              <w:rPr>
                <w:sz w:val="20"/>
                <w:szCs w:val="20"/>
                <w:lang w:eastAsia="en-GB"/>
              </w:rPr>
              <w:t>40</w:t>
            </w:r>
          </w:p>
        </w:tc>
      </w:tr>
      <w:tr w:rsidR="008B5321" w:rsidRPr="000473A8" w14:paraId="13CD8827"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778A0B50"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UTStarcom, Inc., Fremont</w:t>
            </w:r>
          </w:p>
        </w:tc>
        <w:tc>
          <w:tcPr>
            <w:tcW w:w="1404" w:type="dxa"/>
            <w:tcBorders>
              <w:top w:val="nil"/>
              <w:left w:val="single" w:sz="4" w:space="0" w:color="auto"/>
              <w:bottom w:val="nil"/>
              <w:right w:val="single" w:sz="4" w:space="0" w:color="auto"/>
            </w:tcBorders>
            <w:shd w:val="clear" w:color="auto" w:fill="auto"/>
            <w:noWrap/>
            <w:vAlign w:val="bottom"/>
            <w:hideMark/>
          </w:tcPr>
          <w:p w14:paraId="05E103B0"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2004</w:t>
            </w:r>
            <w:r>
              <w:rPr>
                <w:sz w:val="20"/>
                <w:szCs w:val="20"/>
                <w:rtl/>
                <w:lang w:eastAsia="en-GB"/>
              </w:rPr>
              <w:t>-</w:t>
            </w:r>
            <w:r w:rsidRPr="000473A8">
              <w:rPr>
                <w:sz w:val="20"/>
                <w:szCs w:val="20"/>
                <w:lang w:eastAsia="en-GB"/>
              </w:rPr>
              <w:t>2010</w:t>
            </w:r>
          </w:p>
        </w:tc>
        <w:tc>
          <w:tcPr>
            <w:tcW w:w="1507" w:type="dxa"/>
            <w:tcBorders>
              <w:top w:val="nil"/>
              <w:left w:val="single" w:sz="4" w:space="0" w:color="auto"/>
              <w:bottom w:val="nil"/>
              <w:right w:val="single" w:sz="4" w:space="0" w:color="auto"/>
            </w:tcBorders>
            <w:shd w:val="clear" w:color="auto" w:fill="auto"/>
            <w:noWrap/>
            <w:vAlign w:val="bottom"/>
            <w:hideMark/>
          </w:tcPr>
          <w:p w14:paraId="245721B9"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70</w:t>
            </w:r>
            <w:r>
              <w:rPr>
                <w:sz w:val="20"/>
                <w:szCs w:val="20"/>
                <w:lang w:eastAsia="en-GB"/>
              </w:rPr>
              <w:t> </w:t>
            </w:r>
            <w:r w:rsidRPr="000473A8">
              <w:rPr>
                <w:sz w:val="20"/>
                <w:szCs w:val="20"/>
                <w:lang w:eastAsia="en-GB"/>
              </w:rPr>
              <w:t>464</w:t>
            </w:r>
            <w:r>
              <w:rPr>
                <w:sz w:val="20"/>
                <w:szCs w:val="20"/>
                <w:lang w:eastAsia="en-GB"/>
              </w:rPr>
              <w:t>,</w:t>
            </w:r>
            <w:r w:rsidRPr="000473A8">
              <w:rPr>
                <w:sz w:val="20"/>
                <w:szCs w:val="20"/>
                <w:lang w:eastAsia="en-GB"/>
              </w:rPr>
              <w:t>15</w:t>
            </w:r>
          </w:p>
        </w:tc>
        <w:tc>
          <w:tcPr>
            <w:tcW w:w="1353" w:type="dxa"/>
            <w:tcBorders>
              <w:top w:val="nil"/>
              <w:left w:val="single" w:sz="4" w:space="0" w:color="auto"/>
              <w:bottom w:val="nil"/>
              <w:right w:val="single" w:sz="4" w:space="0" w:color="auto"/>
            </w:tcBorders>
            <w:shd w:val="clear" w:color="auto" w:fill="auto"/>
            <w:noWrap/>
            <w:vAlign w:val="bottom"/>
            <w:hideMark/>
          </w:tcPr>
          <w:p w14:paraId="3DB5852F"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77C320C8"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70</w:t>
            </w:r>
            <w:r>
              <w:rPr>
                <w:sz w:val="20"/>
                <w:szCs w:val="20"/>
                <w:lang w:eastAsia="en-GB"/>
              </w:rPr>
              <w:t> </w:t>
            </w:r>
            <w:r w:rsidRPr="000473A8">
              <w:rPr>
                <w:sz w:val="20"/>
                <w:szCs w:val="20"/>
                <w:lang w:eastAsia="en-GB"/>
              </w:rPr>
              <w:t>464</w:t>
            </w:r>
            <w:r>
              <w:rPr>
                <w:sz w:val="20"/>
                <w:szCs w:val="20"/>
                <w:lang w:eastAsia="en-GB"/>
              </w:rPr>
              <w:t>,</w:t>
            </w:r>
            <w:r w:rsidRPr="000473A8">
              <w:rPr>
                <w:sz w:val="20"/>
                <w:szCs w:val="20"/>
                <w:lang w:eastAsia="en-GB"/>
              </w:rPr>
              <w:t>15</w:t>
            </w:r>
          </w:p>
        </w:tc>
      </w:tr>
      <w:tr w:rsidR="008B5321" w:rsidRPr="000473A8" w14:paraId="1898BD2E"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4EECFE6F" w14:textId="77777777" w:rsidR="008B5321" w:rsidRPr="000473A8" w:rsidRDefault="008B5321" w:rsidP="00693EFC">
            <w:pPr>
              <w:spacing w:before="40" w:after="40" w:line="240" w:lineRule="exact"/>
              <w:jc w:val="right"/>
              <w:rPr>
                <w:sz w:val="20"/>
                <w:szCs w:val="20"/>
                <w:lang w:val="es-ES" w:eastAsia="en-GB"/>
              </w:rPr>
            </w:pPr>
            <w:r w:rsidRPr="000473A8">
              <w:rPr>
                <w:sz w:val="20"/>
                <w:szCs w:val="20"/>
                <w:lang w:val="es-ES" w:eastAsia="en-GB"/>
              </w:rPr>
              <w:t xml:space="preserve"> - Visible Energy Inc., Palo Alto</w:t>
            </w:r>
          </w:p>
        </w:tc>
        <w:tc>
          <w:tcPr>
            <w:tcW w:w="1404" w:type="dxa"/>
            <w:tcBorders>
              <w:top w:val="nil"/>
              <w:left w:val="single" w:sz="4" w:space="0" w:color="auto"/>
              <w:bottom w:val="nil"/>
              <w:right w:val="single" w:sz="4" w:space="0" w:color="auto"/>
            </w:tcBorders>
            <w:shd w:val="clear" w:color="auto" w:fill="auto"/>
            <w:noWrap/>
            <w:vAlign w:val="bottom"/>
            <w:hideMark/>
          </w:tcPr>
          <w:p w14:paraId="74E9BFFD"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2010</w:t>
            </w:r>
          </w:p>
        </w:tc>
        <w:tc>
          <w:tcPr>
            <w:tcW w:w="1507" w:type="dxa"/>
            <w:tcBorders>
              <w:top w:val="nil"/>
              <w:left w:val="single" w:sz="4" w:space="0" w:color="auto"/>
              <w:bottom w:val="nil"/>
              <w:right w:val="single" w:sz="4" w:space="0" w:color="auto"/>
            </w:tcBorders>
            <w:shd w:val="clear" w:color="auto" w:fill="auto"/>
            <w:noWrap/>
            <w:vAlign w:val="bottom"/>
            <w:hideMark/>
          </w:tcPr>
          <w:p w14:paraId="46773AAE"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19</w:t>
            </w:r>
            <w:r>
              <w:rPr>
                <w:sz w:val="20"/>
                <w:szCs w:val="20"/>
                <w:lang w:eastAsia="en-GB"/>
              </w:rPr>
              <w:t> </w:t>
            </w:r>
            <w:r w:rsidRPr="000473A8">
              <w:rPr>
                <w:sz w:val="20"/>
                <w:szCs w:val="20"/>
                <w:lang w:eastAsia="en-GB"/>
              </w:rPr>
              <w:t>136</w:t>
            </w:r>
            <w:r>
              <w:rPr>
                <w:sz w:val="20"/>
                <w:szCs w:val="20"/>
                <w:lang w:eastAsia="en-GB"/>
              </w:rPr>
              <w:t>,</w:t>
            </w:r>
            <w:r w:rsidRPr="000473A8">
              <w:rPr>
                <w:sz w:val="20"/>
                <w:szCs w:val="20"/>
                <w:lang w:eastAsia="en-GB"/>
              </w:rPr>
              <w:t>20</w:t>
            </w:r>
          </w:p>
        </w:tc>
        <w:tc>
          <w:tcPr>
            <w:tcW w:w="1353" w:type="dxa"/>
            <w:tcBorders>
              <w:top w:val="nil"/>
              <w:left w:val="single" w:sz="4" w:space="0" w:color="auto"/>
              <w:bottom w:val="nil"/>
              <w:right w:val="single" w:sz="4" w:space="0" w:color="auto"/>
            </w:tcBorders>
            <w:shd w:val="clear" w:color="auto" w:fill="auto"/>
            <w:noWrap/>
            <w:vAlign w:val="bottom"/>
            <w:hideMark/>
          </w:tcPr>
          <w:p w14:paraId="67130318"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5F6AA069"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19</w:t>
            </w:r>
            <w:r>
              <w:rPr>
                <w:sz w:val="20"/>
                <w:szCs w:val="20"/>
                <w:lang w:eastAsia="en-GB"/>
              </w:rPr>
              <w:t> </w:t>
            </w:r>
            <w:r w:rsidRPr="000473A8">
              <w:rPr>
                <w:sz w:val="20"/>
                <w:szCs w:val="20"/>
                <w:lang w:eastAsia="en-GB"/>
              </w:rPr>
              <w:t>136</w:t>
            </w:r>
            <w:r>
              <w:rPr>
                <w:sz w:val="20"/>
                <w:szCs w:val="20"/>
                <w:lang w:eastAsia="en-GB"/>
              </w:rPr>
              <w:t>,</w:t>
            </w:r>
            <w:r w:rsidRPr="000473A8">
              <w:rPr>
                <w:sz w:val="20"/>
                <w:szCs w:val="20"/>
                <w:lang w:eastAsia="en-GB"/>
              </w:rPr>
              <w:t>20</w:t>
            </w:r>
          </w:p>
        </w:tc>
      </w:tr>
      <w:tr w:rsidR="008B5321" w:rsidRPr="000473A8" w14:paraId="2A4D9CB0"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369E49CE"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Vocal Technologies Ltd., Amherst</w:t>
            </w:r>
          </w:p>
        </w:tc>
        <w:tc>
          <w:tcPr>
            <w:tcW w:w="1404" w:type="dxa"/>
            <w:tcBorders>
              <w:top w:val="nil"/>
              <w:left w:val="single" w:sz="4" w:space="0" w:color="auto"/>
              <w:bottom w:val="nil"/>
              <w:right w:val="single" w:sz="4" w:space="0" w:color="auto"/>
            </w:tcBorders>
            <w:shd w:val="clear" w:color="auto" w:fill="auto"/>
            <w:noWrap/>
            <w:vAlign w:val="bottom"/>
            <w:hideMark/>
          </w:tcPr>
          <w:p w14:paraId="7182313C"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1998</w:t>
            </w:r>
            <w:r>
              <w:rPr>
                <w:sz w:val="20"/>
                <w:szCs w:val="20"/>
                <w:rtl/>
                <w:lang w:eastAsia="en-GB"/>
              </w:rPr>
              <w:t>-</w:t>
            </w:r>
            <w:r w:rsidRPr="000473A8">
              <w:rPr>
                <w:sz w:val="20"/>
                <w:szCs w:val="20"/>
                <w:lang w:eastAsia="en-GB"/>
              </w:rPr>
              <w:t>2002</w:t>
            </w:r>
          </w:p>
        </w:tc>
        <w:tc>
          <w:tcPr>
            <w:tcW w:w="1507" w:type="dxa"/>
            <w:tcBorders>
              <w:top w:val="nil"/>
              <w:left w:val="single" w:sz="4" w:space="0" w:color="auto"/>
              <w:bottom w:val="nil"/>
              <w:right w:val="single" w:sz="4" w:space="0" w:color="auto"/>
            </w:tcBorders>
            <w:shd w:val="clear" w:color="auto" w:fill="auto"/>
            <w:noWrap/>
            <w:vAlign w:val="bottom"/>
            <w:hideMark/>
          </w:tcPr>
          <w:p w14:paraId="2AA7BCFD"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499</w:t>
            </w:r>
            <w:r>
              <w:rPr>
                <w:sz w:val="20"/>
                <w:szCs w:val="20"/>
                <w:lang w:eastAsia="en-GB"/>
              </w:rPr>
              <w:t> </w:t>
            </w:r>
            <w:r w:rsidRPr="000473A8">
              <w:rPr>
                <w:sz w:val="20"/>
                <w:szCs w:val="20"/>
                <w:lang w:eastAsia="en-GB"/>
              </w:rPr>
              <w:t>715</w:t>
            </w:r>
            <w:r>
              <w:rPr>
                <w:sz w:val="20"/>
                <w:szCs w:val="20"/>
                <w:lang w:eastAsia="en-GB"/>
              </w:rPr>
              <w:t>,</w:t>
            </w:r>
            <w:r w:rsidRPr="000473A8">
              <w:rPr>
                <w:sz w:val="20"/>
                <w:szCs w:val="20"/>
                <w:lang w:eastAsia="en-GB"/>
              </w:rPr>
              <w:t>90</w:t>
            </w:r>
          </w:p>
        </w:tc>
        <w:tc>
          <w:tcPr>
            <w:tcW w:w="1353" w:type="dxa"/>
            <w:tcBorders>
              <w:top w:val="nil"/>
              <w:left w:val="single" w:sz="4" w:space="0" w:color="auto"/>
              <w:bottom w:val="nil"/>
              <w:right w:val="single" w:sz="4" w:space="0" w:color="auto"/>
            </w:tcBorders>
            <w:shd w:val="clear" w:color="auto" w:fill="auto"/>
            <w:noWrap/>
            <w:vAlign w:val="bottom"/>
            <w:hideMark/>
          </w:tcPr>
          <w:p w14:paraId="000A08DC"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1C029653"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499</w:t>
            </w:r>
            <w:r>
              <w:rPr>
                <w:sz w:val="20"/>
                <w:szCs w:val="20"/>
                <w:lang w:eastAsia="en-GB"/>
              </w:rPr>
              <w:t> </w:t>
            </w:r>
            <w:r w:rsidRPr="000473A8">
              <w:rPr>
                <w:sz w:val="20"/>
                <w:szCs w:val="20"/>
                <w:lang w:eastAsia="en-GB"/>
              </w:rPr>
              <w:t>715</w:t>
            </w:r>
            <w:r>
              <w:rPr>
                <w:sz w:val="20"/>
                <w:szCs w:val="20"/>
                <w:lang w:eastAsia="en-GB"/>
              </w:rPr>
              <w:t>,</w:t>
            </w:r>
            <w:r w:rsidRPr="000473A8">
              <w:rPr>
                <w:sz w:val="20"/>
                <w:szCs w:val="20"/>
                <w:lang w:eastAsia="en-GB"/>
              </w:rPr>
              <w:t>90</w:t>
            </w:r>
          </w:p>
        </w:tc>
      </w:tr>
      <w:tr w:rsidR="008B5321" w:rsidRPr="000473A8" w14:paraId="6605F7F2"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7E80C554"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Xerox Ltd., Washington</w:t>
            </w:r>
          </w:p>
        </w:tc>
        <w:tc>
          <w:tcPr>
            <w:tcW w:w="1404" w:type="dxa"/>
            <w:tcBorders>
              <w:top w:val="nil"/>
              <w:left w:val="single" w:sz="4" w:space="0" w:color="auto"/>
              <w:bottom w:val="nil"/>
              <w:right w:val="single" w:sz="4" w:space="0" w:color="auto"/>
            </w:tcBorders>
            <w:shd w:val="clear" w:color="auto" w:fill="auto"/>
            <w:noWrap/>
            <w:vAlign w:val="bottom"/>
            <w:hideMark/>
          </w:tcPr>
          <w:p w14:paraId="2D1F2CF7"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2004</w:t>
            </w:r>
            <w:r>
              <w:rPr>
                <w:sz w:val="20"/>
                <w:szCs w:val="20"/>
                <w:rtl/>
                <w:lang w:eastAsia="en-GB"/>
              </w:rPr>
              <w:t>-</w:t>
            </w:r>
            <w:r w:rsidRPr="000473A8">
              <w:rPr>
                <w:sz w:val="20"/>
                <w:szCs w:val="20"/>
                <w:lang w:eastAsia="en-GB"/>
              </w:rPr>
              <w:t>2007</w:t>
            </w:r>
          </w:p>
        </w:tc>
        <w:tc>
          <w:tcPr>
            <w:tcW w:w="1507" w:type="dxa"/>
            <w:tcBorders>
              <w:top w:val="nil"/>
              <w:left w:val="single" w:sz="4" w:space="0" w:color="auto"/>
              <w:bottom w:val="nil"/>
              <w:right w:val="single" w:sz="4" w:space="0" w:color="auto"/>
            </w:tcBorders>
            <w:shd w:val="clear" w:color="auto" w:fill="auto"/>
            <w:noWrap/>
            <w:vAlign w:val="bottom"/>
            <w:hideMark/>
          </w:tcPr>
          <w:p w14:paraId="200CC68A"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95</w:t>
            </w:r>
            <w:r>
              <w:rPr>
                <w:sz w:val="20"/>
                <w:szCs w:val="20"/>
                <w:lang w:eastAsia="en-GB"/>
              </w:rPr>
              <w:t> </w:t>
            </w:r>
            <w:r w:rsidRPr="000473A8">
              <w:rPr>
                <w:sz w:val="20"/>
                <w:szCs w:val="20"/>
                <w:lang w:eastAsia="en-GB"/>
              </w:rPr>
              <w:t>676</w:t>
            </w:r>
            <w:r>
              <w:rPr>
                <w:sz w:val="20"/>
                <w:szCs w:val="20"/>
                <w:lang w:eastAsia="en-GB"/>
              </w:rPr>
              <w:t>,</w:t>
            </w:r>
            <w:r w:rsidRPr="000473A8">
              <w:rPr>
                <w:sz w:val="20"/>
                <w:szCs w:val="20"/>
                <w:lang w:eastAsia="en-GB"/>
              </w:rPr>
              <w:t>75</w:t>
            </w:r>
          </w:p>
        </w:tc>
        <w:tc>
          <w:tcPr>
            <w:tcW w:w="1353" w:type="dxa"/>
            <w:tcBorders>
              <w:top w:val="nil"/>
              <w:left w:val="single" w:sz="4" w:space="0" w:color="auto"/>
              <w:bottom w:val="nil"/>
              <w:right w:val="single" w:sz="4" w:space="0" w:color="auto"/>
            </w:tcBorders>
            <w:shd w:val="clear" w:color="auto" w:fill="auto"/>
            <w:noWrap/>
            <w:vAlign w:val="bottom"/>
            <w:hideMark/>
          </w:tcPr>
          <w:p w14:paraId="25296890"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409D1A47"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95</w:t>
            </w:r>
            <w:r>
              <w:rPr>
                <w:sz w:val="20"/>
                <w:szCs w:val="20"/>
                <w:lang w:eastAsia="en-GB"/>
              </w:rPr>
              <w:t> </w:t>
            </w:r>
            <w:r w:rsidRPr="000473A8">
              <w:rPr>
                <w:sz w:val="20"/>
                <w:szCs w:val="20"/>
                <w:lang w:eastAsia="en-GB"/>
              </w:rPr>
              <w:t>676</w:t>
            </w:r>
            <w:r>
              <w:rPr>
                <w:sz w:val="20"/>
                <w:szCs w:val="20"/>
                <w:lang w:eastAsia="en-GB"/>
              </w:rPr>
              <w:t>,</w:t>
            </w:r>
            <w:r w:rsidRPr="000473A8">
              <w:rPr>
                <w:sz w:val="20"/>
                <w:szCs w:val="20"/>
                <w:lang w:eastAsia="en-GB"/>
              </w:rPr>
              <w:t>75</w:t>
            </w:r>
          </w:p>
        </w:tc>
      </w:tr>
      <w:tr w:rsidR="008B5321" w:rsidRPr="000473A8" w14:paraId="6A446E98"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0E05FD2C" w14:textId="77777777" w:rsidR="008B5321" w:rsidRPr="000473A8" w:rsidRDefault="008B5321" w:rsidP="00693EFC">
            <w:pPr>
              <w:spacing w:before="40" w:after="40" w:line="240" w:lineRule="exact"/>
              <w:rPr>
                <w:b/>
                <w:bCs/>
                <w:sz w:val="20"/>
                <w:szCs w:val="20"/>
                <w:lang w:eastAsia="en-GB"/>
              </w:rPr>
            </w:pPr>
            <w:r w:rsidRPr="004802B5">
              <w:rPr>
                <w:b/>
                <w:bCs/>
                <w:sz w:val="20"/>
                <w:szCs w:val="20"/>
                <w:rtl/>
                <w:lang w:eastAsia="en-GB"/>
              </w:rPr>
              <w:lastRenderedPageBreak/>
              <w:t>أوزبكستان</w:t>
            </w:r>
          </w:p>
        </w:tc>
        <w:tc>
          <w:tcPr>
            <w:tcW w:w="1404" w:type="dxa"/>
            <w:tcBorders>
              <w:top w:val="nil"/>
              <w:left w:val="single" w:sz="4" w:space="0" w:color="auto"/>
              <w:bottom w:val="nil"/>
              <w:right w:val="single" w:sz="4" w:space="0" w:color="auto"/>
            </w:tcBorders>
            <w:shd w:val="clear" w:color="auto" w:fill="auto"/>
            <w:noWrap/>
            <w:vAlign w:val="bottom"/>
            <w:hideMark/>
          </w:tcPr>
          <w:p w14:paraId="16CE36F0" w14:textId="77777777" w:rsidR="008B5321" w:rsidRPr="000473A8" w:rsidRDefault="008B5321" w:rsidP="00693EFC">
            <w:pPr>
              <w:spacing w:before="40" w:after="40" w:line="240" w:lineRule="exact"/>
              <w:jc w:val="center"/>
              <w:rPr>
                <w:b/>
                <w:bCs/>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001E4047" w14:textId="77777777" w:rsidR="008B5321" w:rsidRPr="000473A8" w:rsidRDefault="008B5321" w:rsidP="00693EFC">
            <w:pPr>
              <w:spacing w:before="40" w:after="40" w:line="240" w:lineRule="exact"/>
              <w:jc w:val="left"/>
              <w:rPr>
                <w:sz w:val="20"/>
                <w:szCs w:val="20"/>
                <w:lang w:eastAsia="en-GB"/>
              </w:rPr>
            </w:pPr>
          </w:p>
        </w:tc>
        <w:tc>
          <w:tcPr>
            <w:tcW w:w="1353" w:type="dxa"/>
            <w:tcBorders>
              <w:top w:val="nil"/>
              <w:left w:val="single" w:sz="4" w:space="0" w:color="auto"/>
              <w:bottom w:val="nil"/>
              <w:right w:val="single" w:sz="4" w:space="0" w:color="auto"/>
            </w:tcBorders>
            <w:shd w:val="clear" w:color="auto" w:fill="auto"/>
            <w:noWrap/>
            <w:vAlign w:val="bottom"/>
            <w:hideMark/>
          </w:tcPr>
          <w:p w14:paraId="239481EB" w14:textId="77777777" w:rsidR="008B5321" w:rsidRPr="000473A8" w:rsidRDefault="008B5321" w:rsidP="00693EFC">
            <w:pPr>
              <w:spacing w:before="40" w:after="40" w:line="240" w:lineRule="exact"/>
              <w:jc w:val="left"/>
              <w:rPr>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1348C89A" w14:textId="77777777" w:rsidR="008B5321" w:rsidRPr="000473A8" w:rsidRDefault="008B5321" w:rsidP="00693EFC">
            <w:pPr>
              <w:spacing w:before="40" w:after="40" w:line="240" w:lineRule="exact"/>
              <w:jc w:val="left"/>
              <w:rPr>
                <w:sz w:val="20"/>
                <w:szCs w:val="20"/>
                <w:lang w:eastAsia="en-GB"/>
              </w:rPr>
            </w:pPr>
          </w:p>
        </w:tc>
      </w:tr>
      <w:tr w:rsidR="008B5321" w:rsidRPr="000473A8" w14:paraId="50416818" w14:textId="77777777" w:rsidTr="00693EFC">
        <w:trPr>
          <w:trHeight w:val="576"/>
          <w:jc w:val="center"/>
        </w:trPr>
        <w:tc>
          <w:tcPr>
            <w:tcW w:w="3858" w:type="dxa"/>
            <w:tcBorders>
              <w:top w:val="nil"/>
              <w:left w:val="single" w:sz="4" w:space="0" w:color="auto"/>
              <w:bottom w:val="nil"/>
              <w:right w:val="single" w:sz="4" w:space="0" w:color="auto"/>
            </w:tcBorders>
            <w:shd w:val="clear" w:color="auto" w:fill="auto"/>
            <w:vAlign w:val="bottom"/>
            <w:hideMark/>
          </w:tcPr>
          <w:p w14:paraId="5E53B554"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Tashkent University of Information Technologies, Tashkent</w:t>
            </w:r>
          </w:p>
        </w:tc>
        <w:tc>
          <w:tcPr>
            <w:tcW w:w="1404" w:type="dxa"/>
            <w:tcBorders>
              <w:top w:val="nil"/>
              <w:left w:val="single" w:sz="4" w:space="0" w:color="auto"/>
              <w:bottom w:val="nil"/>
              <w:right w:val="single" w:sz="4" w:space="0" w:color="auto"/>
            </w:tcBorders>
            <w:shd w:val="clear" w:color="auto" w:fill="auto"/>
            <w:noWrap/>
            <w:vAlign w:val="bottom"/>
            <w:hideMark/>
          </w:tcPr>
          <w:p w14:paraId="4C6037DF"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2014</w:t>
            </w:r>
          </w:p>
        </w:tc>
        <w:tc>
          <w:tcPr>
            <w:tcW w:w="1507" w:type="dxa"/>
            <w:tcBorders>
              <w:top w:val="nil"/>
              <w:left w:val="single" w:sz="4" w:space="0" w:color="auto"/>
              <w:bottom w:val="nil"/>
              <w:right w:val="single" w:sz="4" w:space="0" w:color="auto"/>
            </w:tcBorders>
            <w:shd w:val="clear" w:color="auto" w:fill="auto"/>
            <w:noWrap/>
            <w:vAlign w:val="bottom"/>
            <w:hideMark/>
          </w:tcPr>
          <w:p w14:paraId="224C567B"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3</w:t>
            </w:r>
            <w:r>
              <w:rPr>
                <w:sz w:val="20"/>
                <w:szCs w:val="20"/>
                <w:lang w:eastAsia="en-GB"/>
              </w:rPr>
              <w:t> </w:t>
            </w:r>
            <w:r w:rsidRPr="000473A8">
              <w:rPr>
                <w:sz w:val="20"/>
                <w:szCs w:val="20"/>
                <w:lang w:eastAsia="en-GB"/>
              </w:rPr>
              <w:t>100</w:t>
            </w:r>
            <w:r>
              <w:rPr>
                <w:sz w:val="20"/>
                <w:szCs w:val="20"/>
                <w:lang w:eastAsia="en-GB"/>
              </w:rPr>
              <w:t>,</w:t>
            </w:r>
            <w:r w:rsidRPr="000473A8">
              <w:rPr>
                <w:sz w:val="20"/>
                <w:szCs w:val="20"/>
                <w:lang w:eastAsia="en-GB"/>
              </w:rPr>
              <w:t>50</w:t>
            </w:r>
          </w:p>
        </w:tc>
        <w:tc>
          <w:tcPr>
            <w:tcW w:w="1353" w:type="dxa"/>
            <w:tcBorders>
              <w:top w:val="nil"/>
              <w:left w:val="single" w:sz="4" w:space="0" w:color="auto"/>
              <w:bottom w:val="nil"/>
              <w:right w:val="single" w:sz="4" w:space="0" w:color="auto"/>
            </w:tcBorders>
            <w:shd w:val="clear" w:color="auto" w:fill="auto"/>
            <w:noWrap/>
            <w:vAlign w:val="bottom"/>
            <w:hideMark/>
          </w:tcPr>
          <w:p w14:paraId="659E78CF"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0B8D8C06"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3</w:t>
            </w:r>
            <w:r>
              <w:rPr>
                <w:sz w:val="20"/>
                <w:szCs w:val="20"/>
                <w:lang w:eastAsia="en-GB"/>
              </w:rPr>
              <w:t> </w:t>
            </w:r>
            <w:r w:rsidRPr="000473A8">
              <w:rPr>
                <w:sz w:val="20"/>
                <w:szCs w:val="20"/>
                <w:lang w:eastAsia="en-GB"/>
              </w:rPr>
              <w:t>100</w:t>
            </w:r>
            <w:r>
              <w:rPr>
                <w:sz w:val="20"/>
                <w:szCs w:val="20"/>
                <w:lang w:eastAsia="en-GB"/>
              </w:rPr>
              <w:t>,</w:t>
            </w:r>
            <w:r w:rsidRPr="000473A8">
              <w:rPr>
                <w:sz w:val="20"/>
                <w:szCs w:val="20"/>
                <w:lang w:eastAsia="en-GB"/>
              </w:rPr>
              <w:t>50</w:t>
            </w:r>
          </w:p>
        </w:tc>
      </w:tr>
      <w:tr w:rsidR="008B5321" w:rsidRPr="000473A8" w14:paraId="2C6C29B2"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7843371C" w14:textId="77777777" w:rsidR="008B5321" w:rsidRPr="000473A8" w:rsidRDefault="008B5321" w:rsidP="00693EFC">
            <w:pPr>
              <w:spacing w:before="40" w:after="40" w:line="240" w:lineRule="exact"/>
              <w:rPr>
                <w:b/>
                <w:bCs/>
                <w:sz w:val="20"/>
                <w:szCs w:val="20"/>
                <w:lang w:eastAsia="en-GB"/>
              </w:rPr>
            </w:pPr>
            <w:r w:rsidRPr="004802B5">
              <w:rPr>
                <w:b/>
                <w:bCs/>
                <w:sz w:val="20"/>
                <w:szCs w:val="20"/>
                <w:rtl/>
                <w:lang w:eastAsia="en-GB"/>
              </w:rPr>
              <w:t>فنزويلا</w:t>
            </w:r>
          </w:p>
        </w:tc>
        <w:tc>
          <w:tcPr>
            <w:tcW w:w="1404" w:type="dxa"/>
            <w:tcBorders>
              <w:top w:val="nil"/>
              <w:left w:val="single" w:sz="4" w:space="0" w:color="auto"/>
              <w:bottom w:val="nil"/>
              <w:right w:val="single" w:sz="4" w:space="0" w:color="auto"/>
            </w:tcBorders>
            <w:shd w:val="clear" w:color="auto" w:fill="auto"/>
            <w:noWrap/>
            <w:vAlign w:val="bottom"/>
            <w:hideMark/>
          </w:tcPr>
          <w:p w14:paraId="45A61792" w14:textId="77777777" w:rsidR="008B5321" w:rsidRPr="000473A8" w:rsidRDefault="008B5321" w:rsidP="00693EFC">
            <w:pPr>
              <w:spacing w:before="40" w:after="40" w:line="240" w:lineRule="exact"/>
              <w:jc w:val="center"/>
              <w:rPr>
                <w:b/>
                <w:bCs/>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0FE3132F" w14:textId="77777777" w:rsidR="008B5321" w:rsidRPr="000473A8" w:rsidRDefault="008B5321" w:rsidP="00693EFC">
            <w:pPr>
              <w:spacing w:before="40" w:after="40" w:line="240" w:lineRule="exact"/>
              <w:jc w:val="left"/>
              <w:rPr>
                <w:sz w:val="20"/>
                <w:szCs w:val="20"/>
                <w:lang w:eastAsia="en-GB"/>
              </w:rPr>
            </w:pPr>
          </w:p>
        </w:tc>
        <w:tc>
          <w:tcPr>
            <w:tcW w:w="1353" w:type="dxa"/>
            <w:tcBorders>
              <w:top w:val="nil"/>
              <w:left w:val="single" w:sz="4" w:space="0" w:color="auto"/>
              <w:bottom w:val="nil"/>
              <w:right w:val="single" w:sz="4" w:space="0" w:color="auto"/>
            </w:tcBorders>
            <w:shd w:val="clear" w:color="auto" w:fill="auto"/>
            <w:noWrap/>
            <w:vAlign w:val="bottom"/>
            <w:hideMark/>
          </w:tcPr>
          <w:p w14:paraId="1563AF12" w14:textId="77777777" w:rsidR="008B5321" w:rsidRPr="000473A8" w:rsidRDefault="008B5321" w:rsidP="00693EFC">
            <w:pPr>
              <w:spacing w:before="40" w:after="40" w:line="240" w:lineRule="exact"/>
              <w:jc w:val="left"/>
              <w:rPr>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2C3FF379" w14:textId="77777777" w:rsidR="008B5321" w:rsidRPr="000473A8" w:rsidRDefault="008B5321" w:rsidP="00693EFC">
            <w:pPr>
              <w:spacing w:before="40" w:after="40" w:line="240" w:lineRule="exact"/>
              <w:jc w:val="left"/>
              <w:rPr>
                <w:sz w:val="20"/>
                <w:szCs w:val="20"/>
                <w:lang w:eastAsia="en-GB"/>
              </w:rPr>
            </w:pPr>
          </w:p>
        </w:tc>
      </w:tr>
      <w:tr w:rsidR="008B5321" w:rsidRPr="000473A8" w14:paraId="2C7FDA6D"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4C88691B"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CANTV, Caracas</w:t>
            </w:r>
          </w:p>
        </w:tc>
        <w:tc>
          <w:tcPr>
            <w:tcW w:w="1404" w:type="dxa"/>
            <w:tcBorders>
              <w:top w:val="nil"/>
              <w:left w:val="single" w:sz="4" w:space="0" w:color="auto"/>
              <w:bottom w:val="nil"/>
              <w:right w:val="single" w:sz="4" w:space="0" w:color="auto"/>
            </w:tcBorders>
            <w:shd w:val="clear" w:color="auto" w:fill="auto"/>
            <w:noWrap/>
            <w:vAlign w:val="bottom"/>
            <w:hideMark/>
          </w:tcPr>
          <w:p w14:paraId="283509AD"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2018</w:t>
            </w:r>
            <w:r>
              <w:rPr>
                <w:sz w:val="20"/>
                <w:szCs w:val="20"/>
                <w:rtl/>
                <w:lang w:eastAsia="en-GB"/>
              </w:rPr>
              <w:t>-</w:t>
            </w:r>
            <w:r w:rsidRPr="000473A8">
              <w:rPr>
                <w:sz w:val="20"/>
                <w:szCs w:val="20"/>
                <w:lang w:eastAsia="en-GB"/>
              </w:rPr>
              <w:t>2019</w:t>
            </w:r>
          </w:p>
        </w:tc>
        <w:tc>
          <w:tcPr>
            <w:tcW w:w="1507" w:type="dxa"/>
            <w:tcBorders>
              <w:top w:val="nil"/>
              <w:left w:val="single" w:sz="4" w:space="0" w:color="auto"/>
              <w:bottom w:val="nil"/>
              <w:right w:val="single" w:sz="4" w:space="0" w:color="auto"/>
            </w:tcBorders>
            <w:shd w:val="clear" w:color="auto" w:fill="auto"/>
            <w:noWrap/>
            <w:vAlign w:val="bottom"/>
            <w:hideMark/>
          </w:tcPr>
          <w:p w14:paraId="15C0F5A9"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93</w:t>
            </w:r>
            <w:r>
              <w:rPr>
                <w:sz w:val="20"/>
                <w:szCs w:val="20"/>
                <w:lang w:eastAsia="en-GB"/>
              </w:rPr>
              <w:t> </w:t>
            </w:r>
            <w:r w:rsidRPr="000473A8">
              <w:rPr>
                <w:sz w:val="20"/>
                <w:szCs w:val="20"/>
                <w:lang w:eastAsia="en-GB"/>
              </w:rPr>
              <w:t>338</w:t>
            </w:r>
            <w:r>
              <w:rPr>
                <w:sz w:val="20"/>
                <w:szCs w:val="20"/>
                <w:lang w:eastAsia="en-GB"/>
              </w:rPr>
              <w:t>,</w:t>
            </w:r>
            <w:r w:rsidRPr="000473A8">
              <w:rPr>
                <w:sz w:val="20"/>
                <w:szCs w:val="20"/>
                <w:lang w:eastAsia="en-GB"/>
              </w:rPr>
              <w:t>45</w:t>
            </w:r>
          </w:p>
        </w:tc>
        <w:tc>
          <w:tcPr>
            <w:tcW w:w="1353" w:type="dxa"/>
            <w:tcBorders>
              <w:top w:val="nil"/>
              <w:left w:val="single" w:sz="4" w:space="0" w:color="auto"/>
              <w:bottom w:val="nil"/>
              <w:right w:val="single" w:sz="4" w:space="0" w:color="auto"/>
            </w:tcBorders>
            <w:shd w:val="clear" w:color="auto" w:fill="auto"/>
            <w:noWrap/>
            <w:vAlign w:val="bottom"/>
            <w:hideMark/>
          </w:tcPr>
          <w:p w14:paraId="269D16A2"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737A0E34"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93</w:t>
            </w:r>
            <w:r>
              <w:rPr>
                <w:sz w:val="20"/>
                <w:szCs w:val="20"/>
                <w:lang w:eastAsia="en-GB"/>
              </w:rPr>
              <w:t> </w:t>
            </w:r>
            <w:r w:rsidRPr="000473A8">
              <w:rPr>
                <w:sz w:val="20"/>
                <w:szCs w:val="20"/>
                <w:lang w:eastAsia="en-GB"/>
              </w:rPr>
              <w:t>338</w:t>
            </w:r>
            <w:r>
              <w:rPr>
                <w:sz w:val="20"/>
                <w:szCs w:val="20"/>
                <w:lang w:eastAsia="en-GB"/>
              </w:rPr>
              <w:t>,</w:t>
            </w:r>
            <w:r w:rsidRPr="000473A8">
              <w:rPr>
                <w:sz w:val="20"/>
                <w:szCs w:val="20"/>
                <w:lang w:eastAsia="en-GB"/>
              </w:rPr>
              <w:t>45</w:t>
            </w:r>
          </w:p>
        </w:tc>
      </w:tr>
      <w:tr w:rsidR="008B5321" w:rsidRPr="000473A8" w14:paraId="43413BA8"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3FEB530D" w14:textId="77777777" w:rsidR="008B5321" w:rsidRPr="000473A8" w:rsidRDefault="008B5321" w:rsidP="00693EFC">
            <w:pPr>
              <w:spacing w:before="40" w:after="40" w:line="240" w:lineRule="exact"/>
              <w:rPr>
                <w:b/>
                <w:bCs/>
                <w:sz w:val="20"/>
                <w:szCs w:val="20"/>
                <w:lang w:eastAsia="en-GB"/>
              </w:rPr>
            </w:pPr>
            <w:r>
              <w:rPr>
                <w:rFonts w:hint="cs"/>
                <w:b/>
                <w:bCs/>
                <w:sz w:val="20"/>
                <w:szCs w:val="20"/>
                <w:rtl/>
                <w:lang w:eastAsia="en-GB"/>
              </w:rPr>
              <w:t>زامبيا</w:t>
            </w:r>
          </w:p>
        </w:tc>
        <w:tc>
          <w:tcPr>
            <w:tcW w:w="1404" w:type="dxa"/>
            <w:tcBorders>
              <w:top w:val="nil"/>
              <w:left w:val="single" w:sz="4" w:space="0" w:color="auto"/>
              <w:bottom w:val="nil"/>
              <w:right w:val="single" w:sz="4" w:space="0" w:color="auto"/>
            </w:tcBorders>
            <w:shd w:val="clear" w:color="auto" w:fill="auto"/>
            <w:noWrap/>
            <w:vAlign w:val="bottom"/>
            <w:hideMark/>
          </w:tcPr>
          <w:p w14:paraId="41DDF031" w14:textId="77777777" w:rsidR="008B5321" w:rsidRPr="000473A8" w:rsidRDefault="008B5321" w:rsidP="00693EFC">
            <w:pPr>
              <w:spacing w:before="40" w:after="40" w:line="240" w:lineRule="exact"/>
              <w:jc w:val="center"/>
              <w:rPr>
                <w:b/>
                <w:bCs/>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7A5452CD" w14:textId="77777777" w:rsidR="008B5321" w:rsidRPr="000473A8" w:rsidRDefault="008B5321" w:rsidP="00693EFC">
            <w:pPr>
              <w:spacing w:before="40" w:after="40" w:line="240" w:lineRule="exact"/>
              <w:jc w:val="left"/>
              <w:rPr>
                <w:sz w:val="20"/>
                <w:szCs w:val="20"/>
                <w:lang w:eastAsia="en-GB"/>
              </w:rPr>
            </w:pPr>
          </w:p>
        </w:tc>
        <w:tc>
          <w:tcPr>
            <w:tcW w:w="1353" w:type="dxa"/>
            <w:tcBorders>
              <w:top w:val="nil"/>
              <w:left w:val="single" w:sz="4" w:space="0" w:color="auto"/>
              <w:bottom w:val="nil"/>
              <w:right w:val="single" w:sz="4" w:space="0" w:color="auto"/>
            </w:tcBorders>
            <w:shd w:val="clear" w:color="auto" w:fill="auto"/>
            <w:noWrap/>
            <w:vAlign w:val="bottom"/>
            <w:hideMark/>
          </w:tcPr>
          <w:p w14:paraId="0FF97BDC" w14:textId="77777777" w:rsidR="008B5321" w:rsidRPr="000473A8" w:rsidRDefault="008B5321" w:rsidP="00693EFC">
            <w:pPr>
              <w:spacing w:before="40" w:after="40" w:line="240" w:lineRule="exact"/>
              <w:jc w:val="left"/>
              <w:rPr>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71116449" w14:textId="77777777" w:rsidR="008B5321" w:rsidRPr="000473A8" w:rsidRDefault="008B5321" w:rsidP="00693EFC">
            <w:pPr>
              <w:spacing w:before="40" w:after="40" w:line="240" w:lineRule="exact"/>
              <w:jc w:val="left"/>
              <w:rPr>
                <w:sz w:val="20"/>
                <w:szCs w:val="20"/>
                <w:lang w:eastAsia="en-GB"/>
              </w:rPr>
            </w:pPr>
          </w:p>
        </w:tc>
      </w:tr>
      <w:tr w:rsidR="008B5321" w:rsidRPr="000473A8" w14:paraId="4923C183"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389A6EAE"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Airtel Zambia, Lusaka</w:t>
            </w:r>
          </w:p>
        </w:tc>
        <w:tc>
          <w:tcPr>
            <w:tcW w:w="1404" w:type="dxa"/>
            <w:tcBorders>
              <w:top w:val="nil"/>
              <w:left w:val="single" w:sz="4" w:space="0" w:color="auto"/>
              <w:bottom w:val="nil"/>
              <w:right w:val="single" w:sz="4" w:space="0" w:color="auto"/>
            </w:tcBorders>
            <w:shd w:val="clear" w:color="auto" w:fill="auto"/>
            <w:noWrap/>
            <w:vAlign w:val="bottom"/>
            <w:hideMark/>
          </w:tcPr>
          <w:p w14:paraId="1794CA1A"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2014</w:t>
            </w:r>
          </w:p>
        </w:tc>
        <w:tc>
          <w:tcPr>
            <w:tcW w:w="1507" w:type="dxa"/>
            <w:tcBorders>
              <w:top w:val="nil"/>
              <w:left w:val="single" w:sz="4" w:space="0" w:color="auto"/>
              <w:bottom w:val="nil"/>
              <w:right w:val="single" w:sz="4" w:space="0" w:color="auto"/>
            </w:tcBorders>
            <w:shd w:val="clear" w:color="auto" w:fill="auto"/>
            <w:noWrap/>
            <w:vAlign w:val="bottom"/>
            <w:hideMark/>
          </w:tcPr>
          <w:p w14:paraId="421A0676"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100</w:t>
            </w:r>
            <w:r>
              <w:rPr>
                <w:sz w:val="20"/>
                <w:szCs w:val="20"/>
                <w:lang w:eastAsia="en-GB"/>
              </w:rPr>
              <w:t> </w:t>
            </w:r>
            <w:r w:rsidRPr="000473A8">
              <w:rPr>
                <w:sz w:val="20"/>
                <w:szCs w:val="20"/>
                <w:lang w:eastAsia="en-GB"/>
              </w:rPr>
              <w:t>776</w:t>
            </w:r>
            <w:r>
              <w:rPr>
                <w:sz w:val="20"/>
                <w:szCs w:val="20"/>
                <w:lang w:eastAsia="en-GB"/>
              </w:rPr>
              <w:t>,</w:t>
            </w:r>
            <w:r w:rsidRPr="000473A8">
              <w:rPr>
                <w:sz w:val="20"/>
                <w:szCs w:val="20"/>
                <w:lang w:eastAsia="en-GB"/>
              </w:rPr>
              <w:t>65</w:t>
            </w:r>
          </w:p>
        </w:tc>
        <w:tc>
          <w:tcPr>
            <w:tcW w:w="1353" w:type="dxa"/>
            <w:tcBorders>
              <w:top w:val="nil"/>
              <w:left w:val="single" w:sz="4" w:space="0" w:color="auto"/>
              <w:bottom w:val="nil"/>
              <w:right w:val="single" w:sz="4" w:space="0" w:color="auto"/>
            </w:tcBorders>
            <w:shd w:val="clear" w:color="auto" w:fill="auto"/>
            <w:noWrap/>
            <w:vAlign w:val="bottom"/>
            <w:hideMark/>
          </w:tcPr>
          <w:p w14:paraId="7B76AD7D"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12EA7F56"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100</w:t>
            </w:r>
            <w:r>
              <w:rPr>
                <w:sz w:val="20"/>
                <w:szCs w:val="20"/>
                <w:lang w:eastAsia="en-GB"/>
              </w:rPr>
              <w:t> </w:t>
            </w:r>
            <w:r w:rsidRPr="000473A8">
              <w:rPr>
                <w:sz w:val="20"/>
                <w:szCs w:val="20"/>
                <w:lang w:eastAsia="en-GB"/>
              </w:rPr>
              <w:t>776</w:t>
            </w:r>
            <w:r>
              <w:rPr>
                <w:sz w:val="20"/>
                <w:szCs w:val="20"/>
                <w:lang w:eastAsia="en-GB"/>
              </w:rPr>
              <w:t>,</w:t>
            </w:r>
            <w:r w:rsidRPr="000473A8">
              <w:rPr>
                <w:sz w:val="20"/>
                <w:szCs w:val="20"/>
                <w:lang w:eastAsia="en-GB"/>
              </w:rPr>
              <w:t>65</w:t>
            </w:r>
          </w:p>
        </w:tc>
      </w:tr>
      <w:tr w:rsidR="008B5321" w:rsidRPr="000473A8" w14:paraId="77880B7A"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7BC38C10"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The University of Zambia, Lusaka</w:t>
            </w:r>
          </w:p>
        </w:tc>
        <w:tc>
          <w:tcPr>
            <w:tcW w:w="1404" w:type="dxa"/>
            <w:tcBorders>
              <w:top w:val="nil"/>
              <w:left w:val="single" w:sz="4" w:space="0" w:color="auto"/>
              <w:bottom w:val="nil"/>
              <w:right w:val="single" w:sz="4" w:space="0" w:color="auto"/>
            </w:tcBorders>
            <w:shd w:val="clear" w:color="auto" w:fill="auto"/>
            <w:noWrap/>
            <w:vAlign w:val="bottom"/>
            <w:hideMark/>
          </w:tcPr>
          <w:p w14:paraId="17E13AF9"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2020</w:t>
            </w:r>
          </w:p>
        </w:tc>
        <w:tc>
          <w:tcPr>
            <w:tcW w:w="1507" w:type="dxa"/>
            <w:tcBorders>
              <w:top w:val="nil"/>
              <w:left w:val="single" w:sz="4" w:space="0" w:color="auto"/>
              <w:bottom w:val="nil"/>
              <w:right w:val="single" w:sz="4" w:space="0" w:color="auto"/>
            </w:tcBorders>
            <w:shd w:val="clear" w:color="auto" w:fill="auto"/>
            <w:noWrap/>
            <w:vAlign w:val="bottom"/>
            <w:hideMark/>
          </w:tcPr>
          <w:p w14:paraId="36A0315B"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2</w:t>
            </w:r>
            <w:r>
              <w:rPr>
                <w:sz w:val="20"/>
                <w:szCs w:val="20"/>
                <w:lang w:eastAsia="en-GB"/>
              </w:rPr>
              <w:t> </w:t>
            </w:r>
            <w:r w:rsidRPr="000473A8">
              <w:rPr>
                <w:sz w:val="20"/>
                <w:szCs w:val="20"/>
                <w:lang w:eastAsia="en-GB"/>
              </w:rPr>
              <w:t>160</w:t>
            </w:r>
            <w:r>
              <w:rPr>
                <w:sz w:val="20"/>
                <w:szCs w:val="20"/>
                <w:lang w:eastAsia="en-GB"/>
              </w:rPr>
              <w:t>,</w:t>
            </w:r>
            <w:r w:rsidRPr="000473A8">
              <w:rPr>
                <w:sz w:val="20"/>
                <w:szCs w:val="20"/>
                <w:lang w:eastAsia="en-GB"/>
              </w:rPr>
              <w:t>05</w:t>
            </w:r>
          </w:p>
        </w:tc>
        <w:tc>
          <w:tcPr>
            <w:tcW w:w="1353" w:type="dxa"/>
            <w:tcBorders>
              <w:top w:val="nil"/>
              <w:left w:val="single" w:sz="4" w:space="0" w:color="auto"/>
              <w:bottom w:val="nil"/>
              <w:right w:val="single" w:sz="4" w:space="0" w:color="auto"/>
            </w:tcBorders>
            <w:shd w:val="clear" w:color="auto" w:fill="auto"/>
            <w:noWrap/>
            <w:vAlign w:val="bottom"/>
            <w:hideMark/>
          </w:tcPr>
          <w:p w14:paraId="3A92542A"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1AB39C83"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2</w:t>
            </w:r>
            <w:r>
              <w:rPr>
                <w:sz w:val="20"/>
                <w:szCs w:val="20"/>
                <w:lang w:eastAsia="en-GB"/>
              </w:rPr>
              <w:t> </w:t>
            </w:r>
            <w:r w:rsidRPr="000473A8">
              <w:rPr>
                <w:sz w:val="20"/>
                <w:szCs w:val="20"/>
                <w:lang w:eastAsia="en-GB"/>
              </w:rPr>
              <w:t>160</w:t>
            </w:r>
            <w:r>
              <w:rPr>
                <w:sz w:val="20"/>
                <w:szCs w:val="20"/>
                <w:lang w:eastAsia="en-GB"/>
              </w:rPr>
              <w:t>,</w:t>
            </w:r>
            <w:r w:rsidRPr="000473A8">
              <w:rPr>
                <w:sz w:val="20"/>
                <w:szCs w:val="20"/>
                <w:lang w:eastAsia="en-GB"/>
              </w:rPr>
              <w:t>05</w:t>
            </w:r>
          </w:p>
        </w:tc>
      </w:tr>
      <w:tr w:rsidR="008B5321" w:rsidRPr="000473A8" w14:paraId="4DB31FBE"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392D48DF" w14:textId="77777777" w:rsidR="008B5321" w:rsidRPr="000473A8" w:rsidRDefault="008B5321" w:rsidP="00693EFC">
            <w:pPr>
              <w:spacing w:before="40" w:after="40" w:line="240" w:lineRule="exact"/>
              <w:rPr>
                <w:b/>
                <w:bCs/>
                <w:sz w:val="20"/>
                <w:szCs w:val="20"/>
                <w:lang w:eastAsia="en-GB"/>
              </w:rPr>
            </w:pPr>
            <w:r>
              <w:rPr>
                <w:rFonts w:hint="cs"/>
                <w:b/>
                <w:bCs/>
                <w:sz w:val="20"/>
                <w:szCs w:val="20"/>
                <w:rtl/>
                <w:lang w:eastAsia="en-GB"/>
              </w:rPr>
              <w:t>زمبابوي</w:t>
            </w:r>
          </w:p>
        </w:tc>
        <w:tc>
          <w:tcPr>
            <w:tcW w:w="1404" w:type="dxa"/>
            <w:tcBorders>
              <w:top w:val="nil"/>
              <w:left w:val="single" w:sz="4" w:space="0" w:color="auto"/>
              <w:bottom w:val="nil"/>
              <w:right w:val="single" w:sz="4" w:space="0" w:color="auto"/>
            </w:tcBorders>
            <w:shd w:val="clear" w:color="auto" w:fill="auto"/>
            <w:noWrap/>
            <w:vAlign w:val="bottom"/>
            <w:hideMark/>
          </w:tcPr>
          <w:p w14:paraId="19516F1A" w14:textId="77777777" w:rsidR="008B5321" w:rsidRPr="000473A8" w:rsidRDefault="008B5321" w:rsidP="00693EFC">
            <w:pPr>
              <w:spacing w:before="40" w:after="40" w:line="240" w:lineRule="exact"/>
              <w:jc w:val="center"/>
              <w:rPr>
                <w:b/>
                <w:bCs/>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641FF4FC" w14:textId="77777777" w:rsidR="008B5321" w:rsidRPr="000473A8" w:rsidRDefault="008B5321" w:rsidP="00693EFC">
            <w:pPr>
              <w:spacing w:before="40" w:after="40" w:line="240" w:lineRule="exact"/>
              <w:jc w:val="left"/>
              <w:rPr>
                <w:sz w:val="20"/>
                <w:szCs w:val="20"/>
                <w:lang w:eastAsia="en-GB"/>
              </w:rPr>
            </w:pPr>
          </w:p>
        </w:tc>
        <w:tc>
          <w:tcPr>
            <w:tcW w:w="1353" w:type="dxa"/>
            <w:tcBorders>
              <w:top w:val="nil"/>
              <w:left w:val="single" w:sz="4" w:space="0" w:color="auto"/>
              <w:bottom w:val="nil"/>
              <w:right w:val="single" w:sz="4" w:space="0" w:color="auto"/>
            </w:tcBorders>
            <w:shd w:val="clear" w:color="auto" w:fill="auto"/>
            <w:noWrap/>
            <w:vAlign w:val="bottom"/>
            <w:hideMark/>
          </w:tcPr>
          <w:p w14:paraId="39065EC2" w14:textId="77777777" w:rsidR="008B5321" w:rsidRPr="000473A8" w:rsidRDefault="008B5321" w:rsidP="00693EFC">
            <w:pPr>
              <w:spacing w:before="40" w:after="40" w:line="240" w:lineRule="exact"/>
              <w:jc w:val="left"/>
              <w:rPr>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446E11F1" w14:textId="77777777" w:rsidR="008B5321" w:rsidRPr="000473A8" w:rsidRDefault="008B5321" w:rsidP="00693EFC">
            <w:pPr>
              <w:spacing w:before="40" w:after="40" w:line="240" w:lineRule="exact"/>
              <w:jc w:val="left"/>
              <w:rPr>
                <w:sz w:val="20"/>
                <w:szCs w:val="20"/>
                <w:lang w:eastAsia="en-GB"/>
              </w:rPr>
            </w:pPr>
          </w:p>
        </w:tc>
      </w:tr>
      <w:tr w:rsidR="008B5321" w:rsidRPr="000473A8" w14:paraId="0A630688"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6BD5AA04"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TelOne (Pvt) Limited, Harare</w:t>
            </w:r>
          </w:p>
        </w:tc>
        <w:tc>
          <w:tcPr>
            <w:tcW w:w="1404" w:type="dxa"/>
            <w:tcBorders>
              <w:top w:val="nil"/>
              <w:left w:val="single" w:sz="4" w:space="0" w:color="auto"/>
              <w:bottom w:val="nil"/>
              <w:right w:val="single" w:sz="4" w:space="0" w:color="auto"/>
            </w:tcBorders>
            <w:shd w:val="clear" w:color="auto" w:fill="auto"/>
            <w:noWrap/>
            <w:vAlign w:val="bottom"/>
            <w:hideMark/>
          </w:tcPr>
          <w:p w14:paraId="7EE84E2A"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2016</w:t>
            </w:r>
            <w:r>
              <w:rPr>
                <w:sz w:val="20"/>
                <w:szCs w:val="20"/>
                <w:rtl/>
                <w:lang w:eastAsia="en-GB"/>
              </w:rPr>
              <w:t>-</w:t>
            </w:r>
            <w:r w:rsidRPr="000473A8">
              <w:rPr>
                <w:sz w:val="20"/>
                <w:szCs w:val="20"/>
                <w:lang w:eastAsia="en-GB"/>
              </w:rPr>
              <w:t>2018</w:t>
            </w:r>
          </w:p>
        </w:tc>
        <w:tc>
          <w:tcPr>
            <w:tcW w:w="1507" w:type="dxa"/>
            <w:tcBorders>
              <w:top w:val="nil"/>
              <w:left w:val="single" w:sz="4" w:space="0" w:color="auto"/>
              <w:bottom w:val="nil"/>
              <w:right w:val="single" w:sz="4" w:space="0" w:color="auto"/>
            </w:tcBorders>
            <w:shd w:val="clear" w:color="auto" w:fill="auto"/>
            <w:noWrap/>
            <w:vAlign w:val="bottom"/>
            <w:hideMark/>
          </w:tcPr>
          <w:p w14:paraId="310BA50F"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31</w:t>
            </w:r>
            <w:r>
              <w:rPr>
                <w:sz w:val="20"/>
                <w:szCs w:val="20"/>
                <w:lang w:eastAsia="en-GB"/>
              </w:rPr>
              <w:t> </w:t>
            </w:r>
            <w:r w:rsidRPr="000473A8">
              <w:rPr>
                <w:sz w:val="20"/>
                <w:szCs w:val="20"/>
                <w:lang w:eastAsia="en-GB"/>
              </w:rPr>
              <w:t>289</w:t>
            </w:r>
            <w:r>
              <w:rPr>
                <w:sz w:val="20"/>
                <w:szCs w:val="20"/>
                <w:lang w:eastAsia="en-GB"/>
              </w:rPr>
              <w:t>,</w:t>
            </w:r>
            <w:r w:rsidRPr="000473A8">
              <w:rPr>
                <w:sz w:val="20"/>
                <w:szCs w:val="20"/>
                <w:lang w:eastAsia="en-GB"/>
              </w:rPr>
              <w:t>17</w:t>
            </w:r>
          </w:p>
        </w:tc>
        <w:tc>
          <w:tcPr>
            <w:tcW w:w="1353" w:type="dxa"/>
            <w:tcBorders>
              <w:top w:val="nil"/>
              <w:left w:val="single" w:sz="4" w:space="0" w:color="auto"/>
              <w:bottom w:val="nil"/>
              <w:right w:val="single" w:sz="4" w:space="0" w:color="auto"/>
            </w:tcBorders>
            <w:shd w:val="clear" w:color="auto" w:fill="auto"/>
            <w:noWrap/>
            <w:vAlign w:val="bottom"/>
            <w:hideMark/>
          </w:tcPr>
          <w:p w14:paraId="26C7F768"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606B2B25"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31</w:t>
            </w:r>
            <w:r>
              <w:rPr>
                <w:sz w:val="20"/>
                <w:szCs w:val="20"/>
                <w:lang w:eastAsia="en-GB"/>
              </w:rPr>
              <w:t> </w:t>
            </w:r>
            <w:r w:rsidRPr="000473A8">
              <w:rPr>
                <w:sz w:val="20"/>
                <w:szCs w:val="20"/>
                <w:lang w:eastAsia="en-GB"/>
              </w:rPr>
              <w:t>289</w:t>
            </w:r>
            <w:r>
              <w:rPr>
                <w:sz w:val="20"/>
                <w:szCs w:val="20"/>
                <w:lang w:eastAsia="en-GB"/>
              </w:rPr>
              <w:t>,</w:t>
            </w:r>
            <w:r w:rsidRPr="000473A8">
              <w:rPr>
                <w:sz w:val="20"/>
                <w:szCs w:val="20"/>
                <w:lang w:eastAsia="en-GB"/>
              </w:rPr>
              <w:t>17</w:t>
            </w:r>
          </w:p>
        </w:tc>
      </w:tr>
      <w:tr w:rsidR="008B5321" w:rsidRPr="000473A8" w14:paraId="28CF77EA"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13FE4BF4"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University of Zimbabwe, Harare</w:t>
            </w:r>
          </w:p>
        </w:tc>
        <w:tc>
          <w:tcPr>
            <w:tcW w:w="1404" w:type="dxa"/>
            <w:tcBorders>
              <w:top w:val="nil"/>
              <w:left w:val="single" w:sz="4" w:space="0" w:color="auto"/>
              <w:bottom w:val="nil"/>
              <w:right w:val="single" w:sz="4" w:space="0" w:color="auto"/>
            </w:tcBorders>
            <w:shd w:val="clear" w:color="auto" w:fill="auto"/>
            <w:noWrap/>
            <w:vAlign w:val="bottom"/>
            <w:hideMark/>
          </w:tcPr>
          <w:p w14:paraId="1DB47A21"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2008</w:t>
            </w:r>
            <w:r>
              <w:rPr>
                <w:sz w:val="20"/>
                <w:szCs w:val="20"/>
                <w:rtl/>
                <w:lang w:eastAsia="en-GB"/>
              </w:rPr>
              <w:t>-</w:t>
            </w:r>
            <w:r w:rsidRPr="000473A8">
              <w:rPr>
                <w:sz w:val="20"/>
                <w:szCs w:val="20"/>
                <w:lang w:eastAsia="en-GB"/>
              </w:rPr>
              <w:t>2009</w:t>
            </w:r>
          </w:p>
        </w:tc>
        <w:tc>
          <w:tcPr>
            <w:tcW w:w="1507" w:type="dxa"/>
            <w:tcBorders>
              <w:top w:val="nil"/>
              <w:left w:val="single" w:sz="4" w:space="0" w:color="auto"/>
              <w:bottom w:val="nil"/>
              <w:right w:val="single" w:sz="4" w:space="0" w:color="auto"/>
            </w:tcBorders>
            <w:shd w:val="clear" w:color="auto" w:fill="auto"/>
            <w:noWrap/>
            <w:vAlign w:val="bottom"/>
            <w:hideMark/>
          </w:tcPr>
          <w:p w14:paraId="2FBDF717"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26</w:t>
            </w:r>
            <w:r>
              <w:rPr>
                <w:sz w:val="20"/>
                <w:szCs w:val="20"/>
                <w:lang w:eastAsia="en-GB"/>
              </w:rPr>
              <w:t> </w:t>
            </w:r>
            <w:r w:rsidRPr="000473A8">
              <w:rPr>
                <w:sz w:val="20"/>
                <w:szCs w:val="20"/>
                <w:lang w:eastAsia="en-GB"/>
              </w:rPr>
              <w:t>722</w:t>
            </w:r>
            <w:r>
              <w:rPr>
                <w:sz w:val="20"/>
                <w:szCs w:val="20"/>
                <w:lang w:eastAsia="en-GB"/>
              </w:rPr>
              <w:t>,</w:t>
            </w:r>
            <w:r w:rsidRPr="000473A8">
              <w:rPr>
                <w:sz w:val="20"/>
                <w:szCs w:val="20"/>
                <w:lang w:eastAsia="en-GB"/>
              </w:rPr>
              <w:t>45</w:t>
            </w:r>
          </w:p>
        </w:tc>
        <w:tc>
          <w:tcPr>
            <w:tcW w:w="1353" w:type="dxa"/>
            <w:tcBorders>
              <w:top w:val="nil"/>
              <w:left w:val="single" w:sz="4" w:space="0" w:color="auto"/>
              <w:bottom w:val="nil"/>
              <w:right w:val="single" w:sz="4" w:space="0" w:color="auto"/>
            </w:tcBorders>
            <w:shd w:val="clear" w:color="auto" w:fill="auto"/>
            <w:noWrap/>
            <w:vAlign w:val="bottom"/>
            <w:hideMark/>
          </w:tcPr>
          <w:p w14:paraId="25BD028D"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5F17A2DA"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26</w:t>
            </w:r>
            <w:r>
              <w:rPr>
                <w:sz w:val="20"/>
                <w:szCs w:val="20"/>
                <w:lang w:eastAsia="en-GB"/>
              </w:rPr>
              <w:t> </w:t>
            </w:r>
            <w:r w:rsidRPr="000473A8">
              <w:rPr>
                <w:sz w:val="20"/>
                <w:szCs w:val="20"/>
                <w:lang w:eastAsia="en-GB"/>
              </w:rPr>
              <w:t>722</w:t>
            </w:r>
            <w:r>
              <w:rPr>
                <w:sz w:val="20"/>
                <w:szCs w:val="20"/>
                <w:lang w:eastAsia="en-GB"/>
              </w:rPr>
              <w:t>,</w:t>
            </w:r>
            <w:r w:rsidRPr="000473A8">
              <w:rPr>
                <w:sz w:val="20"/>
                <w:szCs w:val="20"/>
                <w:lang w:eastAsia="en-GB"/>
              </w:rPr>
              <w:t>45</w:t>
            </w:r>
          </w:p>
        </w:tc>
      </w:tr>
      <w:tr w:rsidR="008B5321" w:rsidRPr="000473A8" w14:paraId="4FE0D367"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3A380302" w14:textId="77777777" w:rsidR="008B5321" w:rsidRPr="000473A8" w:rsidRDefault="008B5321" w:rsidP="00693EFC">
            <w:pPr>
              <w:spacing w:before="40" w:after="40" w:line="240" w:lineRule="exact"/>
              <w:rPr>
                <w:b/>
                <w:bCs/>
                <w:sz w:val="20"/>
                <w:szCs w:val="20"/>
                <w:lang w:eastAsia="en-GB"/>
              </w:rPr>
            </w:pPr>
            <w:r>
              <w:rPr>
                <w:rFonts w:hint="cs"/>
                <w:b/>
                <w:bCs/>
                <w:sz w:val="20"/>
                <w:szCs w:val="20"/>
                <w:rtl/>
                <w:lang w:eastAsia="en-GB"/>
              </w:rPr>
              <w:t>القرار 99 (المراجَع في دبي، 2018)</w:t>
            </w:r>
          </w:p>
        </w:tc>
        <w:tc>
          <w:tcPr>
            <w:tcW w:w="1404" w:type="dxa"/>
            <w:tcBorders>
              <w:top w:val="nil"/>
              <w:left w:val="single" w:sz="4" w:space="0" w:color="auto"/>
              <w:bottom w:val="nil"/>
              <w:right w:val="single" w:sz="4" w:space="0" w:color="auto"/>
            </w:tcBorders>
            <w:shd w:val="clear" w:color="auto" w:fill="auto"/>
            <w:noWrap/>
            <w:vAlign w:val="bottom"/>
            <w:hideMark/>
          </w:tcPr>
          <w:p w14:paraId="11D823A5" w14:textId="77777777" w:rsidR="008B5321" w:rsidRPr="000473A8" w:rsidRDefault="008B5321" w:rsidP="00693EFC">
            <w:pPr>
              <w:spacing w:before="40" w:after="40" w:line="240" w:lineRule="exact"/>
              <w:jc w:val="center"/>
              <w:rPr>
                <w:b/>
                <w:bCs/>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2BDC2219" w14:textId="77777777" w:rsidR="008B5321" w:rsidRPr="000473A8" w:rsidRDefault="008B5321" w:rsidP="00693EFC">
            <w:pPr>
              <w:spacing w:before="40" w:after="40" w:line="240" w:lineRule="exact"/>
              <w:jc w:val="left"/>
              <w:rPr>
                <w:sz w:val="20"/>
                <w:szCs w:val="20"/>
                <w:lang w:eastAsia="en-GB"/>
              </w:rPr>
            </w:pPr>
          </w:p>
        </w:tc>
        <w:tc>
          <w:tcPr>
            <w:tcW w:w="1353" w:type="dxa"/>
            <w:tcBorders>
              <w:top w:val="nil"/>
              <w:left w:val="single" w:sz="4" w:space="0" w:color="auto"/>
              <w:bottom w:val="nil"/>
              <w:right w:val="single" w:sz="4" w:space="0" w:color="auto"/>
            </w:tcBorders>
            <w:shd w:val="clear" w:color="auto" w:fill="auto"/>
            <w:noWrap/>
            <w:vAlign w:val="bottom"/>
            <w:hideMark/>
          </w:tcPr>
          <w:p w14:paraId="3714D28E" w14:textId="77777777" w:rsidR="008B5321" w:rsidRPr="000473A8" w:rsidRDefault="008B5321" w:rsidP="00693EFC">
            <w:pPr>
              <w:spacing w:before="40" w:after="40" w:line="240" w:lineRule="exact"/>
              <w:jc w:val="left"/>
              <w:rPr>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34DE5147" w14:textId="77777777" w:rsidR="008B5321" w:rsidRPr="000473A8" w:rsidRDefault="008B5321" w:rsidP="00693EFC">
            <w:pPr>
              <w:spacing w:before="40" w:after="40" w:line="240" w:lineRule="exact"/>
              <w:jc w:val="left"/>
              <w:rPr>
                <w:sz w:val="20"/>
                <w:szCs w:val="20"/>
                <w:lang w:eastAsia="en-GB"/>
              </w:rPr>
            </w:pPr>
          </w:p>
        </w:tc>
      </w:tr>
      <w:tr w:rsidR="008B5321" w:rsidRPr="000473A8" w14:paraId="2DC33263"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7F1B029C"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Palestine Technical University, </w:t>
            </w:r>
            <w:proofErr w:type="spellStart"/>
            <w:r w:rsidRPr="000473A8">
              <w:rPr>
                <w:sz w:val="20"/>
                <w:szCs w:val="20"/>
                <w:lang w:eastAsia="en-GB"/>
              </w:rPr>
              <w:t>Tulkarem</w:t>
            </w:r>
            <w:proofErr w:type="spellEnd"/>
          </w:p>
        </w:tc>
        <w:tc>
          <w:tcPr>
            <w:tcW w:w="1404" w:type="dxa"/>
            <w:tcBorders>
              <w:top w:val="nil"/>
              <w:left w:val="single" w:sz="4" w:space="0" w:color="auto"/>
              <w:bottom w:val="nil"/>
              <w:right w:val="single" w:sz="4" w:space="0" w:color="auto"/>
            </w:tcBorders>
            <w:shd w:val="clear" w:color="auto" w:fill="auto"/>
            <w:noWrap/>
            <w:vAlign w:val="bottom"/>
            <w:hideMark/>
          </w:tcPr>
          <w:p w14:paraId="4A4025F7"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2019</w:t>
            </w:r>
          </w:p>
        </w:tc>
        <w:tc>
          <w:tcPr>
            <w:tcW w:w="1507" w:type="dxa"/>
            <w:tcBorders>
              <w:top w:val="nil"/>
              <w:left w:val="single" w:sz="4" w:space="0" w:color="auto"/>
              <w:bottom w:val="nil"/>
              <w:right w:val="single" w:sz="4" w:space="0" w:color="auto"/>
            </w:tcBorders>
            <w:shd w:val="clear" w:color="auto" w:fill="auto"/>
            <w:noWrap/>
            <w:vAlign w:val="bottom"/>
            <w:hideMark/>
          </w:tcPr>
          <w:p w14:paraId="19FD41FC"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2</w:t>
            </w:r>
            <w:r>
              <w:rPr>
                <w:sz w:val="20"/>
                <w:szCs w:val="20"/>
                <w:lang w:eastAsia="en-GB"/>
              </w:rPr>
              <w:t> </w:t>
            </w:r>
            <w:r w:rsidRPr="000473A8">
              <w:rPr>
                <w:sz w:val="20"/>
                <w:szCs w:val="20"/>
                <w:lang w:eastAsia="en-GB"/>
              </w:rPr>
              <w:t>316</w:t>
            </w:r>
            <w:r>
              <w:rPr>
                <w:sz w:val="20"/>
                <w:szCs w:val="20"/>
                <w:lang w:eastAsia="en-GB"/>
              </w:rPr>
              <w:t>,</w:t>
            </w:r>
            <w:r w:rsidRPr="000473A8">
              <w:rPr>
                <w:sz w:val="20"/>
                <w:szCs w:val="20"/>
                <w:lang w:eastAsia="en-GB"/>
              </w:rPr>
              <w:t>90</w:t>
            </w:r>
          </w:p>
        </w:tc>
        <w:tc>
          <w:tcPr>
            <w:tcW w:w="1353" w:type="dxa"/>
            <w:tcBorders>
              <w:top w:val="nil"/>
              <w:left w:val="single" w:sz="4" w:space="0" w:color="auto"/>
              <w:bottom w:val="nil"/>
              <w:right w:val="single" w:sz="4" w:space="0" w:color="auto"/>
            </w:tcBorders>
            <w:shd w:val="clear" w:color="auto" w:fill="auto"/>
            <w:noWrap/>
            <w:vAlign w:val="bottom"/>
            <w:hideMark/>
          </w:tcPr>
          <w:p w14:paraId="23D91E71"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5B7189E0"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2</w:t>
            </w:r>
            <w:r>
              <w:rPr>
                <w:sz w:val="20"/>
                <w:szCs w:val="20"/>
                <w:lang w:eastAsia="en-GB"/>
              </w:rPr>
              <w:t> </w:t>
            </w:r>
            <w:r w:rsidRPr="000473A8">
              <w:rPr>
                <w:sz w:val="20"/>
                <w:szCs w:val="20"/>
                <w:lang w:eastAsia="en-GB"/>
              </w:rPr>
              <w:t>316</w:t>
            </w:r>
            <w:r>
              <w:rPr>
                <w:sz w:val="20"/>
                <w:szCs w:val="20"/>
                <w:lang w:eastAsia="en-GB"/>
              </w:rPr>
              <w:t>,</w:t>
            </w:r>
            <w:r w:rsidRPr="000473A8">
              <w:rPr>
                <w:sz w:val="20"/>
                <w:szCs w:val="20"/>
                <w:lang w:eastAsia="en-GB"/>
              </w:rPr>
              <w:t>90</w:t>
            </w:r>
          </w:p>
        </w:tc>
      </w:tr>
      <w:tr w:rsidR="008B5321" w:rsidRPr="000473A8" w14:paraId="0CFC3219"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3470DBE7" w14:textId="77777777" w:rsidR="008B5321" w:rsidRPr="000473A8" w:rsidRDefault="008B5321" w:rsidP="00693EFC">
            <w:pPr>
              <w:spacing w:before="40" w:after="40" w:line="240" w:lineRule="exact"/>
              <w:jc w:val="right"/>
              <w:rPr>
                <w:sz w:val="20"/>
                <w:szCs w:val="20"/>
                <w:lang w:eastAsia="en-GB"/>
              </w:rPr>
            </w:pPr>
          </w:p>
        </w:tc>
        <w:tc>
          <w:tcPr>
            <w:tcW w:w="1404" w:type="dxa"/>
            <w:tcBorders>
              <w:top w:val="nil"/>
              <w:left w:val="single" w:sz="4" w:space="0" w:color="auto"/>
              <w:bottom w:val="nil"/>
              <w:right w:val="single" w:sz="4" w:space="0" w:color="auto"/>
            </w:tcBorders>
            <w:shd w:val="clear" w:color="auto" w:fill="auto"/>
            <w:noWrap/>
            <w:vAlign w:val="bottom"/>
            <w:hideMark/>
          </w:tcPr>
          <w:p w14:paraId="68B101E2" w14:textId="77777777" w:rsidR="008B5321" w:rsidRPr="000473A8" w:rsidRDefault="008B5321" w:rsidP="00693EFC">
            <w:pPr>
              <w:spacing w:before="40" w:after="40" w:line="240" w:lineRule="exact"/>
              <w:jc w:val="center"/>
              <w:rPr>
                <w:sz w:val="20"/>
                <w:szCs w:val="20"/>
                <w:lang w:eastAsia="en-GB"/>
              </w:rPr>
            </w:pPr>
          </w:p>
        </w:tc>
        <w:tc>
          <w:tcPr>
            <w:tcW w:w="15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A23A8D"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7</w:t>
            </w:r>
            <w:r>
              <w:rPr>
                <w:sz w:val="20"/>
                <w:szCs w:val="20"/>
                <w:lang w:eastAsia="en-GB"/>
              </w:rPr>
              <w:t> </w:t>
            </w:r>
            <w:r w:rsidRPr="000473A8">
              <w:rPr>
                <w:sz w:val="20"/>
                <w:szCs w:val="20"/>
                <w:lang w:eastAsia="en-GB"/>
              </w:rPr>
              <w:t>537</w:t>
            </w:r>
            <w:r>
              <w:rPr>
                <w:sz w:val="20"/>
                <w:szCs w:val="20"/>
                <w:lang w:eastAsia="en-GB"/>
              </w:rPr>
              <w:t> </w:t>
            </w:r>
            <w:r w:rsidRPr="000473A8">
              <w:rPr>
                <w:sz w:val="20"/>
                <w:szCs w:val="20"/>
                <w:lang w:eastAsia="en-GB"/>
              </w:rPr>
              <w:t>517</w:t>
            </w:r>
            <w:r>
              <w:rPr>
                <w:sz w:val="20"/>
                <w:szCs w:val="20"/>
                <w:lang w:eastAsia="en-GB"/>
              </w:rPr>
              <w:t>,</w:t>
            </w:r>
            <w:r w:rsidRPr="000473A8">
              <w:rPr>
                <w:sz w:val="20"/>
                <w:szCs w:val="20"/>
                <w:lang w:eastAsia="en-GB"/>
              </w:rPr>
              <w:t>03</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AD324E"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5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6F9037"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7</w:t>
            </w:r>
            <w:r>
              <w:rPr>
                <w:sz w:val="20"/>
                <w:szCs w:val="20"/>
                <w:lang w:eastAsia="en-GB"/>
              </w:rPr>
              <w:t> </w:t>
            </w:r>
            <w:r w:rsidRPr="000473A8">
              <w:rPr>
                <w:sz w:val="20"/>
                <w:szCs w:val="20"/>
                <w:lang w:eastAsia="en-GB"/>
              </w:rPr>
              <w:t>537</w:t>
            </w:r>
            <w:r>
              <w:rPr>
                <w:sz w:val="20"/>
                <w:szCs w:val="20"/>
                <w:lang w:eastAsia="en-GB"/>
              </w:rPr>
              <w:t> </w:t>
            </w:r>
            <w:r w:rsidRPr="000473A8">
              <w:rPr>
                <w:sz w:val="20"/>
                <w:szCs w:val="20"/>
                <w:lang w:eastAsia="en-GB"/>
              </w:rPr>
              <w:t>517</w:t>
            </w:r>
            <w:r>
              <w:rPr>
                <w:sz w:val="20"/>
                <w:szCs w:val="20"/>
                <w:lang w:eastAsia="en-GB"/>
              </w:rPr>
              <w:t>,</w:t>
            </w:r>
            <w:r w:rsidRPr="000473A8">
              <w:rPr>
                <w:sz w:val="20"/>
                <w:szCs w:val="20"/>
                <w:lang w:eastAsia="en-GB"/>
              </w:rPr>
              <w:t>03</w:t>
            </w:r>
          </w:p>
        </w:tc>
      </w:tr>
      <w:tr w:rsidR="008B5321" w:rsidRPr="000473A8" w14:paraId="34A40A3D"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421AB1B1" w14:textId="77777777" w:rsidR="008B5321" w:rsidRPr="000473A8" w:rsidRDefault="008B5321" w:rsidP="00693EFC">
            <w:pPr>
              <w:spacing w:before="40" w:after="40" w:line="240" w:lineRule="exact"/>
              <w:jc w:val="right"/>
              <w:rPr>
                <w:sz w:val="20"/>
                <w:szCs w:val="20"/>
                <w:lang w:eastAsia="en-GB"/>
              </w:rPr>
            </w:pPr>
          </w:p>
        </w:tc>
        <w:tc>
          <w:tcPr>
            <w:tcW w:w="1404" w:type="dxa"/>
            <w:tcBorders>
              <w:top w:val="nil"/>
              <w:left w:val="single" w:sz="4" w:space="0" w:color="auto"/>
              <w:bottom w:val="nil"/>
              <w:right w:val="single" w:sz="4" w:space="0" w:color="auto"/>
            </w:tcBorders>
            <w:shd w:val="clear" w:color="auto" w:fill="auto"/>
            <w:noWrap/>
            <w:vAlign w:val="bottom"/>
            <w:hideMark/>
          </w:tcPr>
          <w:p w14:paraId="151F9E26" w14:textId="77777777" w:rsidR="008B5321" w:rsidRPr="000473A8" w:rsidRDefault="008B5321" w:rsidP="00693EFC">
            <w:pPr>
              <w:spacing w:before="40" w:after="40" w:line="240" w:lineRule="exact"/>
              <w:jc w:val="center"/>
              <w:rPr>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7902CD9A" w14:textId="77777777" w:rsidR="008B5321" w:rsidRPr="000473A8" w:rsidRDefault="008B5321" w:rsidP="00693EFC">
            <w:pPr>
              <w:spacing w:before="40" w:after="40" w:line="240" w:lineRule="exact"/>
              <w:jc w:val="center"/>
              <w:rPr>
                <w:sz w:val="20"/>
                <w:szCs w:val="20"/>
                <w:lang w:eastAsia="en-GB"/>
              </w:rPr>
            </w:pPr>
          </w:p>
        </w:tc>
        <w:tc>
          <w:tcPr>
            <w:tcW w:w="1353" w:type="dxa"/>
            <w:tcBorders>
              <w:top w:val="nil"/>
              <w:left w:val="single" w:sz="4" w:space="0" w:color="auto"/>
              <w:bottom w:val="nil"/>
              <w:right w:val="single" w:sz="4" w:space="0" w:color="auto"/>
            </w:tcBorders>
            <w:shd w:val="clear" w:color="auto" w:fill="auto"/>
            <w:noWrap/>
            <w:vAlign w:val="bottom"/>
            <w:hideMark/>
          </w:tcPr>
          <w:p w14:paraId="7B9676D1" w14:textId="77777777" w:rsidR="008B5321" w:rsidRPr="000473A8" w:rsidRDefault="008B5321" w:rsidP="00693EFC">
            <w:pPr>
              <w:spacing w:before="40" w:after="40" w:line="240" w:lineRule="exact"/>
              <w:rPr>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56592317" w14:textId="77777777" w:rsidR="008B5321" w:rsidRPr="000473A8" w:rsidRDefault="008B5321" w:rsidP="00693EFC">
            <w:pPr>
              <w:spacing w:before="40" w:after="40" w:line="240" w:lineRule="exact"/>
              <w:rPr>
                <w:sz w:val="20"/>
                <w:szCs w:val="20"/>
                <w:lang w:eastAsia="en-GB"/>
              </w:rPr>
            </w:pPr>
          </w:p>
        </w:tc>
      </w:tr>
      <w:tr w:rsidR="008B5321" w:rsidRPr="000473A8" w14:paraId="450886A6"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14299AAF" w14:textId="77777777" w:rsidR="008B5321" w:rsidRPr="000473A8" w:rsidRDefault="008B5321" w:rsidP="00693EFC">
            <w:pPr>
              <w:spacing w:before="40" w:after="40" w:line="240" w:lineRule="exact"/>
              <w:rPr>
                <w:b/>
                <w:bCs/>
                <w:sz w:val="20"/>
                <w:szCs w:val="20"/>
                <w:lang w:eastAsia="en-GB"/>
              </w:rPr>
            </w:pPr>
            <w:r w:rsidRPr="00854B8B">
              <w:rPr>
                <w:rFonts w:hint="cs"/>
                <w:b/>
                <w:bCs/>
                <w:sz w:val="20"/>
                <w:szCs w:val="20"/>
                <w:rtl/>
                <w:lang w:bidi="ar-SY"/>
              </w:rPr>
              <w:t xml:space="preserve">جيم </w:t>
            </w:r>
            <w:r w:rsidRPr="00854B8B">
              <w:rPr>
                <w:b/>
                <w:bCs/>
                <w:sz w:val="20"/>
                <w:szCs w:val="20"/>
                <w:rtl/>
                <w:lang w:bidi="ar-SY"/>
              </w:rPr>
              <w:t>–</w:t>
            </w:r>
            <w:r w:rsidRPr="00854B8B">
              <w:rPr>
                <w:rFonts w:hint="cs"/>
                <w:b/>
                <w:bCs/>
                <w:sz w:val="20"/>
                <w:szCs w:val="20"/>
                <w:rtl/>
                <w:lang w:bidi="ar-SY"/>
              </w:rPr>
              <w:t xml:space="preserve"> مدينون آخرون</w:t>
            </w:r>
          </w:p>
        </w:tc>
        <w:tc>
          <w:tcPr>
            <w:tcW w:w="1404" w:type="dxa"/>
            <w:tcBorders>
              <w:top w:val="nil"/>
              <w:left w:val="single" w:sz="4" w:space="0" w:color="auto"/>
              <w:bottom w:val="nil"/>
              <w:right w:val="single" w:sz="4" w:space="0" w:color="auto"/>
            </w:tcBorders>
            <w:shd w:val="clear" w:color="auto" w:fill="auto"/>
            <w:noWrap/>
            <w:vAlign w:val="bottom"/>
            <w:hideMark/>
          </w:tcPr>
          <w:p w14:paraId="1B1FDADB" w14:textId="77777777" w:rsidR="008B5321" w:rsidRPr="000473A8" w:rsidRDefault="008B5321" w:rsidP="00693EFC">
            <w:pPr>
              <w:spacing w:before="40" w:after="40" w:line="240" w:lineRule="exact"/>
              <w:jc w:val="center"/>
              <w:rPr>
                <w:b/>
                <w:bCs/>
                <w:sz w:val="20"/>
                <w:szCs w:val="20"/>
                <w:lang w:eastAsia="en-GB"/>
              </w:rPr>
            </w:pPr>
            <w:r w:rsidRPr="00854B8B">
              <w:rPr>
                <w:rFonts w:hint="cs"/>
                <w:b/>
                <w:bCs/>
                <w:sz w:val="20"/>
                <w:szCs w:val="20"/>
                <w:rtl/>
              </w:rPr>
              <w:t>السنة</w:t>
            </w:r>
          </w:p>
        </w:tc>
        <w:tc>
          <w:tcPr>
            <w:tcW w:w="1507" w:type="dxa"/>
            <w:tcBorders>
              <w:top w:val="nil"/>
              <w:left w:val="single" w:sz="4" w:space="0" w:color="auto"/>
              <w:bottom w:val="nil"/>
              <w:right w:val="single" w:sz="4" w:space="0" w:color="auto"/>
            </w:tcBorders>
            <w:shd w:val="clear" w:color="auto" w:fill="auto"/>
            <w:noWrap/>
            <w:vAlign w:val="bottom"/>
            <w:hideMark/>
          </w:tcPr>
          <w:p w14:paraId="301BCEA3" w14:textId="77777777" w:rsidR="008B5321" w:rsidRPr="000473A8" w:rsidRDefault="008B5321" w:rsidP="00693EFC">
            <w:pPr>
              <w:spacing w:before="40" w:after="40" w:line="240" w:lineRule="exact"/>
              <w:jc w:val="center"/>
              <w:rPr>
                <w:b/>
                <w:bCs/>
                <w:sz w:val="20"/>
                <w:szCs w:val="20"/>
                <w:lang w:eastAsia="en-GB"/>
              </w:rPr>
            </w:pPr>
            <w:r w:rsidRPr="00854B8B">
              <w:rPr>
                <w:rFonts w:hint="cs"/>
                <w:b/>
                <w:bCs/>
                <w:sz w:val="20"/>
                <w:szCs w:val="20"/>
                <w:rtl/>
              </w:rPr>
              <w:t>المساهمات</w:t>
            </w:r>
          </w:p>
        </w:tc>
        <w:tc>
          <w:tcPr>
            <w:tcW w:w="1353" w:type="dxa"/>
            <w:tcBorders>
              <w:top w:val="nil"/>
              <w:left w:val="single" w:sz="4" w:space="0" w:color="auto"/>
              <w:bottom w:val="nil"/>
              <w:right w:val="single" w:sz="4" w:space="0" w:color="auto"/>
            </w:tcBorders>
            <w:shd w:val="clear" w:color="auto" w:fill="auto"/>
            <w:noWrap/>
            <w:vAlign w:val="bottom"/>
            <w:hideMark/>
          </w:tcPr>
          <w:p w14:paraId="35D31D34" w14:textId="77777777" w:rsidR="008B5321" w:rsidRPr="000473A8" w:rsidRDefault="008B5321" w:rsidP="00693EFC">
            <w:pPr>
              <w:spacing w:before="40" w:after="40" w:line="240" w:lineRule="exact"/>
              <w:jc w:val="center"/>
              <w:rPr>
                <w:b/>
                <w:bCs/>
                <w:sz w:val="20"/>
                <w:szCs w:val="20"/>
                <w:lang w:eastAsia="en-GB"/>
              </w:rPr>
            </w:pPr>
            <w:r w:rsidRPr="00854B8B">
              <w:rPr>
                <w:rFonts w:hint="cs"/>
                <w:b/>
                <w:bCs/>
                <w:sz w:val="20"/>
                <w:szCs w:val="20"/>
                <w:rtl/>
              </w:rPr>
              <w:t>المنشورات</w:t>
            </w:r>
          </w:p>
        </w:tc>
        <w:tc>
          <w:tcPr>
            <w:tcW w:w="1507" w:type="dxa"/>
            <w:tcBorders>
              <w:top w:val="nil"/>
              <w:left w:val="single" w:sz="4" w:space="0" w:color="auto"/>
              <w:bottom w:val="nil"/>
              <w:right w:val="single" w:sz="4" w:space="0" w:color="auto"/>
            </w:tcBorders>
            <w:shd w:val="clear" w:color="auto" w:fill="auto"/>
            <w:noWrap/>
            <w:vAlign w:val="bottom"/>
            <w:hideMark/>
          </w:tcPr>
          <w:p w14:paraId="7F14337F" w14:textId="77777777" w:rsidR="008B5321" w:rsidRPr="000473A8" w:rsidRDefault="008B5321" w:rsidP="00693EFC">
            <w:pPr>
              <w:spacing w:before="40" w:after="40" w:line="240" w:lineRule="exact"/>
              <w:jc w:val="center"/>
              <w:rPr>
                <w:b/>
                <w:bCs/>
                <w:sz w:val="20"/>
                <w:szCs w:val="20"/>
                <w:lang w:eastAsia="en-GB"/>
              </w:rPr>
            </w:pPr>
            <w:r w:rsidRPr="00854B8B">
              <w:rPr>
                <w:rFonts w:hint="cs"/>
                <w:b/>
                <w:bCs/>
                <w:sz w:val="20"/>
                <w:szCs w:val="20"/>
                <w:rtl/>
              </w:rPr>
              <w:t>المجموع</w:t>
            </w:r>
          </w:p>
        </w:tc>
      </w:tr>
      <w:tr w:rsidR="008B5321" w:rsidRPr="000473A8" w14:paraId="33EA8923"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73225D5A" w14:textId="77777777" w:rsidR="008B5321" w:rsidRPr="000473A8" w:rsidRDefault="008B5321" w:rsidP="00693EFC">
            <w:pPr>
              <w:spacing w:before="40" w:after="40" w:line="240" w:lineRule="exact"/>
              <w:jc w:val="center"/>
              <w:rPr>
                <w:b/>
                <w:bCs/>
                <w:sz w:val="20"/>
                <w:szCs w:val="20"/>
                <w:lang w:eastAsia="en-GB"/>
              </w:rPr>
            </w:pPr>
          </w:p>
        </w:tc>
        <w:tc>
          <w:tcPr>
            <w:tcW w:w="1404" w:type="dxa"/>
            <w:tcBorders>
              <w:top w:val="nil"/>
              <w:left w:val="single" w:sz="4" w:space="0" w:color="auto"/>
              <w:bottom w:val="nil"/>
              <w:right w:val="single" w:sz="4" w:space="0" w:color="auto"/>
            </w:tcBorders>
            <w:shd w:val="clear" w:color="auto" w:fill="auto"/>
            <w:noWrap/>
            <w:vAlign w:val="bottom"/>
            <w:hideMark/>
          </w:tcPr>
          <w:p w14:paraId="086437BD" w14:textId="77777777" w:rsidR="008B5321" w:rsidRPr="000473A8" w:rsidRDefault="008B5321" w:rsidP="00693EFC">
            <w:pPr>
              <w:spacing w:before="40" w:after="40" w:line="240" w:lineRule="exact"/>
              <w:jc w:val="center"/>
              <w:rPr>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07BB12D3" w14:textId="77777777" w:rsidR="008B5321" w:rsidRPr="000473A8" w:rsidRDefault="008B5321" w:rsidP="00693EFC">
            <w:pPr>
              <w:spacing w:before="40" w:after="40" w:line="240" w:lineRule="exact"/>
              <w:rPr>
                <w:sz w:val="20"/>
                <w:szCs w:val="20"/>
                <w:lang w:eastAsia="en-GB"/>
              </w:rPr>
            </w:pPr>
          </w:p>
        </w:tc>
        <w:tc>
          <w:tcPr>
            <w:tcW w:w="1353" w:type="dxa"/>
            <w:tcBorders>
              <w:top w:val="nil"/>
              <w:left w:val="single" w:sz="4" w:space="0" w:color="auto"/>
              <w:bottom w:val="nil"/>
              <w:right w:val="single" w:sz="4" w:space="0" w:color="auto"/>
            </w:tcBorders>
            <w:shd w:val="clear" w:color="auto" w:fill="auto"/>
            <w:noWrap/>
            <w:vAlign w:val="bottom"/>
            <w:hideMark/>
          </w:tcPr>
          <w:p w14:paraId="2ECDCEDE" w14:textId="77777777" w:rsidR="008B5321" w:rsidRPr="000473A8" w:rsidRDefault="008B5321" w:rsidP="00693EFC">
            <w:pPr>
              <w:spacing w:before="40" w:after="40" w:line="240" w:lineRule="exact"/>
              <w:rPr>
                <w:sz w:val="20"/>
                <w:szCs w:val="20"/>
                <w:lang w:eastAsia="en-GB"/>
              </w:rPr>
            </w:pPr>
          </w:p>
        </w:tc>
        <w:tc>
          <w:tcPr>
            <w:tcW w:w="1507" w:type="dxa"/>
            <w:tcBorders>
              <w:top w:val="nil"/>
              <w:left w:val="single" w:sz="4" w:space="0" w:color="auto"/>
              <w:bottom w:val="nil"/>
              <w:right w:val="single" w:sz="4" w:space="0" w:color="auto"/>
            </w:tcBorders>
            <w:shd w:val="clear" w:color="auto" w:fill="auto"/>
            <w:noWrap/>
            <w:vAlign w:val="bottom"/>
            <w:hideMark/>
          </w:tcPr>
          <w:p w14:paraId="2885E68D" w14:textId="77777777" w:rsidR="008B5321" w:rsidRPr="000473A8" w:rsidRDefault="008B5321" w:rsidP="00693EFC">
            <w:pPr>
              <w:spacing w:before="40" w:after="40" w:line="240" w:lineRule="exact"/>
              <w:rPr>
                <w:sz w:val="20"/>
                <w:szCs w:val="20"/>
                <w:lang w:eastAsia="en-GB"/>
              </w:rPr>
            </w:pPr>
          </w:p>
        </w:tc>
      </w:tr>
      <w:tr w:rsidR="008B5321" w:rsidRPr="000473A8" w14:paraId="3D7C2AF7"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479BDC5B"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C &amp; C Marine Combine, </w:t>
            </w:r>
            <w:proofErr w:type="spellStart"/>
            <w:r w:rsidRPr="000473A8">
              <w:rPr>
                <w:sz w:val="20"/>
                <w:szCs w:val="20"/>
                <w:lang w:eastAsia="en-GB"/>
              </w:rPr>
              <w:t>Mumbay</w:t>
            </w:r>
            <w:proofErr w:type="spellEnd"/>
          </w:p>
        </w:tc>
        <w:tc>
          <w:tcPr>
            <w:tcW w:w="1404" w:type="dxa"/>
            <w:tcBorders>
              <w:top w:val="nil"/>
              <w:left w:val="single" w:sz="4" w:space="0" w:color="auto"/>
              <w:bottom w:val="nil"/>
              <w:right w:val="single" w:sz="4" w:space="0" w:color="auto"/>
            </w:tcBorders>
            <w:shd w:val="clear" w:color="auto" w:fill="auto"/>
            <w:noWrap/>
            <w:vAlign w:val="bottom"/>
            <w:hideMark/>
          </w:tcPr>
          <w:p w14:paraId="41616454"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2017</w:t>
            </w:r>
          </w:p>
        </w:tc>
        <w:tc>
          <w:tcPr>
            <w:tcW w:w="1507" w:type="dxa"/>
            <w:tcBorders>
              <w:top w:val="nil"/>
              <w:left w:val="single" w:sz="4" w:space="0" w:color="auto"/>
              <w:bottom w:val="nil"/>
              <w:right w:val="single" w:sz="4" w:space="0" w:color="auto"/>
            </w:tcBorders>
            <w:shd w:val="clear" w:color="auto" w:fill="auto"/>
            <w:noWrap/>
            <w:vAlign w:val="bottom"/>
            <w:hideMark/>
          </w:tcPr>
          <w:p w14:paraId="5052B91D"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353" w:type="dxa"/>
            <w:tcBorders>
              <w:top w:val="nil"/>
              <w:left w:val="single" w:sz="4" w:space="0" w:color="auto"/>
              <w:bottom w:val="nil"/>
              <w:right w:val="single" w:sz="4" w:space="0" w:color="auto"/>
            </w:tcBorders>
            <w:shd w:val="clear" w:color="auto" w:fill="auto"/>
            <w:noWrap/>
            <w:vAlign w:val="bottom"/>
            <w:hideMark/>
          </w:tcPr>
          <w:p w14:paraId="10947C22"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48</w:t>
            </w:r>
            <w:r>
              <w:rPr>
                <w:sz w:val="20"/>
                <w:szCs w:val="20"/>
                <w:lang w:eastAsia="en-GB"/>
              </w:rPr>
              <w:t> </w:t>
            </w:r>
            <w:r w:rsidRPr="000473A8">
              <w:rPr>
                <w:sz w:val="20"/>
                <w:szCs w:val="20"/>
                <w:lang w:eastAsia="en-GB"/>
              </w:rPr>
              <w:t>443</w:t>
            </w:r>
            <w:r>
              <w:rPr>
                <w:sz w:val="20"/>
                <w:szCs w:val="20"/>
                <w:lang w:eastAsia="en-GB"/>
              </w:rPr>
              <w:t>,</w:t>
            </w:r>
            <w:r w:rsidRPr="000473A8">
              <w:rPr>
                <w:sz w:val="20"/>
                <w:szCs w:val="20"/>
                <w:lang w:eastAsia="en-GB"/>
              </w:rPr>
              <w:t>95</w:t>
            </w:r>
          </w:p>
        </w:tc>
        <w:tc>
          <w:tcPr>
            <w:tcW w:w="1507" w:type="dxa"/>
            <w:tcBorders>
              <w:top w:val="nil"/>
              <w:left w:val="single" w:sz="4" w:space="0" w:color="auto"/>
              <w:bottom w:val="nil"/>
              <w:right w:val="single" w:sz="4" w:space="0" w:color="auto"/>
            </w:tcBorders>
            <w:shd w:val="clear" w:color="auto" w:fill="auto"/>
            <w:noWrap/>
            <w:vAlign w:val="bottom"/>
            <w:hideMark/>
          </w:tcPr>
          <w:p w14:paraId="2B6ADBBA"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48</w:t>
            </w:r>
            <w:r>
              <w:rPr>
                <w:sz w:val="20"/>
                <w:szCs w:val="20"/>
                <w:lang w:eastAsia="en-GB"/>
              </w:rPr>
              <w:t> </w:t>
            </w:r>
            <w:r w:rsidRPr="000473A8">
              <w:rPr>
                <w:sz w:val="20"/>
                <w:szCs w:val="20"/>
                <w:lang w:eastAsia="en-GB"/>
              </w:rPr>
              <w:t>443</w:t>
            </w:r>
            <w:r>
              <w:rPr>
                <w:sz w:val="20"/>
                <w:szCs w:val="20"/>
                <w:lang w:eastAsia="en-GB"/>
              </w:rPr>
              <w:t>,</w:t>
            </w:r>
            <w:r w:rsidRPr="000473A8">
              <w:rPr>
                <w:sz w:val="20"/>
                <w:szCs w:val="20"/>
                <w:lang w:eastAsia="en-GB"/>
              </w:rPr>
              <w:t>95</w:t>
            </w:r>
          </w:p>
        </w:tc>
      </w:tr>
      <w:tr w:rsidR="008B5321" w:rsidRPr="000473A8" w14:paraId="7F7D6DCB"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5F8908A4" w14:textId="77777777" w:rsidR="008B5321" w:rsidRPr="000473A8" w:rsidRDefault="008B5321" w:rsidP="00693EFC">
            <w:pPr>
              <w:spacing w:before="40" w:after="40" w:line="240" w:lineRule="exact"/>
              <w:jc w:val="right"/>
              <w:rPr>
                <w:sz w:val="20"/>
                <w:szCs w:val="20"/>
                <w:lang w:eastAsia="en-GB"/>
              </w:rPr>
            </w:pPr>
            <w:r w:rsidRPr="000473A8">
              <w:rPr>
                <w:sz w:val="20"/>
                <w:szCs w:val="20"/>
                <w:lang w:eastAsia="en-GB"/>
              </w:rPr>
              <w:t xml:space="preserve"> - Wiley Rein LLP, Washington DC</w:t>
            </w:r>
          </w:p>
        </w:tc>
        <w:tc>
          <w:tcPr>
            <w:tcW w:w="1404" w:type="dxa"/>
            <w:tcBorders>
              <w:top w:val="nil"/>
              <w:left w:val="single" w:sz="4" w:space="0" w:color="auto"/>
              <w:bottom w:val="nil"/>
              <w:right w:val="single" w:sz="4" w:space="0" w:color="auto"/>
            </w:tcBorders>
            <w:shd w:val="clear" w:color="auto" w:fill="auto"/>
            <w:noWrap/>
            <w:vAlign w:val="bottom"/>
            <w:hideMark/>
          </w:tcPr>
          <w:p w14:paraId="271D5D49" w14:textId="77777777" w:rsidR="008B5321" w:rsidRPr="000473A8" w:rsidRDefault="008B5321" w:rsidP="00693EFC">
            <w:pPr>
              <w:spacing w:before="40" w:after="40" w:line="240" w:lineRule="exact"/>
              <w:jc w:val="center"/>
              <w:rPr>
                <w:sz w:val="20"/>
                <w:szCs w:val="20"/>
                <w:lang w:eastAsia="en-GB"/>
              </w:rPr>
            </w:pPr>
            <w:r w:rsidRPr="000473A8">
              <w:rPr>
                <w:sz w:val="20"/>
                <w:szCs w:val="20"/>
                <w:lang w:eastAsia="en-GB"/>
              </w:rPr>
              <w:t>2020</w:t>
            </w:r>
          </w:p>
        </w:tc>
        <w:tc>
          <w:tcPr>
            <w:tcW w:w="1507" w:type="dxa"/>
            <w:tcBorders>
              <w:top w:val="nil"/>
              <w:left w:val="single" w:sz="4" w:space="0" w:color="auto"/>
              <w:bottom w:val="nil"/>
              <w:right w:val="single" w:sz="4" w:space="0" w:color="auto"/>
            </w:tcBorders>
            <w:shd w:val="clear" w:color="auto" w:fill="auto"/>
            <w:noWrap/>
            <w:vAlign w:val="bottom"/>
            <w:hideMark/>
          </w:tcPr>
          <w:p w14:paraId="2C908DF7"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353" w:type="dxa"/>
            <w:tcBorders>
              <w:top w:val="nil"/>
              <w:left w:val="single" w:sz="4" w:space="0" w:color="auto"/>
              <w:bottom w:val="nil"/>
              <w:right w:val="single" w:sz="4" w:space="0" w:color="auto"/>
            </w:tcBorders>
            <w:shd w:val="clear" w:color="auto" w:fill="auto"/>
            <w:noWrap/>
            <w:vAlign w:val="bottom"/>
            <w:hideMark/>
          </w:tcPr>
          <w:p w14:paraId="40A30B68"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3</w:t>
            </w:r>
            <w:r>
              <w:rPr>
                <w:sz w:val="20"/>
                <w:szCs w:val="20"/>
                <w:lang w:eastAsia="en-GB"/>
              </w:rPr>
              <w:t> </w:t>
            </w:r>
            <w:r w:rsidRPr="000473A8">
              <w:rPr>
                <w:sz w:val="20"/>
                <w:szCs w:val="20"/>
                <w:lang w:eastAsia="en-GB"/>
              </w:rPr>
              <w:t>530</w:t>
            </w:r>
            <w:r>
              <w:rPr>
                <w:sz w:val="20"/>
                <w:szCs w:val="20"/>
                <w:lang w:eastAsia="en-GB"/>
              </w:rPr>
              <w:t>,</w:t>
            </w:r>
            <w:r w:rsidRPr="000473A8">
              <w:rPr>
                <w:sz w:val="20"/>
                <w:szCs w:val="20"/>
                <w:lang w:eastAsia="en-GB"/>
              </w:rPr>
              <w:t>00</w:t>
            </w:r>
          </w:p>
        </w:tc>
        <w:tc>
          <w:tcPr>
            <w:tcW w:w="1507" w:type="dxa"/>
            <w:tcBorders>
              <w:top w:val="nil"/>
              <w:left w:val="single" w:sz="4" w:space="0" w:color="auto"/>
              <w:bottom w:val="nil"/>
              <w:right w:val="single" w:sz="4" w:space="0" w:color="auto"/>
            </w:tcBorders>
            <w:shd w:val="clear" w:color="auto" w:fill="auto"/>
            <w:noWrap/>
            <w:vAlign w:val="bottom"/>
            <w:hideMark/>
          </w:tcPr>
          <w:p w14:paraId="49F963FB"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3</w:t>
            </w:r>
            <w:r>
              <w:rPr>
                <w:sz w:val="20"/>
                <w:szCs w:val="20"/>
                <w:lang w:eastAsia="en-GB"/>
              </w:rPr>
              <w:t> </w:t>
            </w:r>
            <w:r w:rsidRPr="000473A8">
              <w:rPr>
                <w:sz w:val="20"/>
                <w:szCs w:val="20"/>
                <w:lang w:eastAsia="en-GB"/>
              </w:rPr>
              <w:t>530</w:t>
            </w:r>
            <w:r>
              <w:rPr>
                <w:sz w:val="20"/>
                <w:szCs w:val="20"/>
                <w:lang w:eastAsia="en-GB"/>
              </w:rPr>
              <w:t>,</w:t>
            </w:r>
            <w:r w:rsidRPr="000473A8">
              <w:rPr>
                <w:sz w:val="20"/>
                <w:szCs w:val="20"/>
                <w:lang w:eastAsia="en-GB"/>
              </w:rPr>
              <w:t>00</w:t>
            </w:r>
          </w:p>
        </w:tc>
      </w:tr>
      <w:tr w:rsidR="008B5321" w:rsidRPr="000473A8" w14:paraId="6B851184"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09EA0E3E" w14:textId="77777777" w:rsidR="008B5321" w:rsidRPr="000473A8" w:rsidRDefault="008B5321" w:rsidP="00693EFC">
            <w:pPr>
              <w:spacing w:before="40" w:after="40" w:line="240" w:lineRule="exact"/>
              <w:jc w:val="right"/>
              <w:rPr>
                <w:sz w:val="20"/>
                <w:szCs w:val="20"/>
                <w:lang w:eastAsia="en-GB"/>
              </w:rPr>
            </w:pPr>
          </w:p>
        </w:tc>
        <w:tc>
          <w:tcPr>
            <w:tcW w:w="1404" w:type="dxa"/>
            <w:tcBorders>
              <w:top w:val="nil"/>
              <w:left w:val="single" w:sz="4" w:space="0" w:color="auto"/>
              <w:bottom w:val="nil"/>
              <w:right w:val="single" w:sz="4" w:space="0" w:color="auto"/>
            </w:tcBorders>
            <w:shd w:val="clear" w:color="auto" w:fill="auto"/>
            <w:noWrap/>
            <w:vAlign w:val="bottom"/>
            <w:hideMark/>
          </w:tcPr>
          <w:p w14:paraId="73311FFC" w14:textId="77777777" w:rsidR="008B5321" w:rsidRPr="000473A8" w:rsidRDefault="008B5321" w:rsidP="00693EFC">
            <w:pPr>
              <w:spacing w:before="40" w:after="40" w:line="240" w:lineRule="exact"/>
              <w:jc w:val="center"/>
              <w:rPr>
                <w:sz w:val="20"/>
                <w:szCs w:val="20"/>
                <w:lang w:eastAsia="en-GB"/>
              </w:rPr>
            </w:pPr>
          </w:p>
        </w:tc>
        <w:tc>
          <w:tcPr>
            <w:tcW w:w="15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A500FB"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0</w:t>
            </w:r>
            <w:r>
              <w:rPr>
                <w:sz w:val="20"/>
                <w:szCs w:val="20"/>
                <w:lang w:eastAsia="en-GB"/>
              </w:rPr>
              <w:t>,</w:t>
            </w:r>
            <w:r w:rsidRPr="000473A8">
              <w:rPr>
                <w:sz w:val="20"/>
                <w:szCs w:val="20"/>
                <w:lang w:eastAsia="en-GB"/>
              </w:rPr>
              <w:t>00</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236F87"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51</w:t>
            </w:r>
            <w:r>
              <w:rPr>
                <w:sz w:val="20"/>
                <w:szCs w:val="20"/>
                <w:lang w:eastAsia="en-GB"/>
              </w:rPr>
              <w:t> </w:t>
            </w:r>
            <w:r w:rsidRPr="000473A8">
              <w:rPr>
                <w:sz w:val="20"/>
                <w:szCs w:val="20"/>
                <w:lang w:eastAsia="en-GB"/>
              </w:rPr>
              <w:t>973</w:t>
            </w:r>
            <w:r>
              <w:rPr>
                <w:sz w:val="20"/>
                <w:szCs w:val="20"/>
                <w:lang w:eastAsia="en-GB"/>
              </w:rPr>
              <w:t>,</w:t>
            </w:r>
            <w:r w:rsidRPr="000473A8">
              <w:rPr>
                <w:sz w:val="20"/>
                <w:szCs w:val="20"/>
                <w:lang w:eastAsia="en-GB"/>
              </w:rPr>
              <w:t>95</w:t>
            </w:r>
          </w:p>
        </w:tc>
        <w:tc>
          <w:tcPr>
            <w:tcW w:w="15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7A7FC8"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51</w:t>
            </w:r>
            <w:r>
              <w:rPr>
                <w:sz w:val="20"/>
                <w:szCs w:val="20"/>
                <w:lang w:eastAsia="en-GB"/>
              </w:rPr>
              <w:t> </w:t>
            </w:r>
            <w:r w:rsidRPr="000473A8">
              <w:rPr>
                <w:sz w:val="20"/>
                <w:szCs w:val="20"/>
                <w:lang w:eastAsia="en-GB"/>
              </w:rPr>
              <w:t>973</w:t>
            </w:r>
            <w:r>
              <w:rPr>
                <w:sz w:val="20"/>
                <w:szCs w:val="20"/>
                <w:lang w:eastAsia="en-GB"/>
              </w:rPr>
              <w:t>,</w:t>
            </w:r>
            <w:r w:rsidRPr="000473A8">
              <w:rPr>
                <w:sz w:val="20"/>
                <w:szCs w:val="20"/>
                <w:lang w:eastAsia="en-GB"/>
              </w:rPr>
              <w:t>95</w:t>
            </w:r>
          </w:p>
        </w:tc>
      </w:tr>
      <w:tr w:rsidR="008B5321" w:rsidRPr="000473A8" w14:paraId="14E555E5" w14:textId="77777777" w:rsidTr="00693EFC">
        <w:trPr>
          <w:trHeight w:val="288"/>
          <w:jc w:val="center"/>
        </w:trPr>
        <w:tc>
          <w:tcPr>
            <w:tcW w:w="3858" w:type="dxa"/>
            <w:tcBorders>
              <w:top w:val="nil"/>
              <w:left w:val="single" w:sz="4" w:space="0" w:color="auto"/>
              <w:bottom w:val="nil"/>
              <w:right w:val="single" w:sz="4" w:space="0" w:color="auto"/>
            </w:tcBorders>
            <w:shd w:val="clear" w:color="auto" w:fill="auto"/>
            <w:vAlign w:val="bottom"/>
            <w:hideMark/>
          </w:tcPr>
          <w:p w14:paraId="6AFDEA83" w14:textId="77777777" w:rsidR="008B5321" w:rsidRPr="000473A8" w:rsidRDefault="008B5321" w:rsidP="00693EFC">
            <w:pPr>
              <w:spacing w:before="40" w:after="40" w:line="240" w:lineRule="exact"/>
              <w:rPr>
                <w:b/>
                <w:bCs/>
                <w:sz w:val="20"/>
                <w:szCs w:val="20"/>
                <w:lang w:eastAsia="en-GB"/>
              </w:rPr>
            </w:pPr>
            <w:r w:rsidRPr="00854B8B">
              <w:rPr>
                <w:rFonts w:hint="cs"/>
                <w:b/>
                <w:bCs/>
                <w:sz w:val="20"/>
                <w:szCs w:val="20"/>
                <w:rtl/>
                <w:lang w:bidi="ar-SY"/>
              </w:rPr>
              <w:t>دال - مدينون متفرقون آخرون*</w:t>
            </w:r>
          </w:p>
        </w:tc>
        <w:tc>
          <w:tcPr>
            <w:tcW w:w="1404" w:type="dxa"/>
            <w:tcBorders>
              <w:top w:val="nil"/>
              <w:left w:val="single" w:sz="4" w:space="0" w:color="auto"/>
              <w:bottom w:val="nil"/>
              <w:right w:val="single" w:sz="4" w:space="0" w:color="auto"/>
            </w:tcBorders>
            <w:shd w:val="clear" w:color="auto" w:fill="auto"/>
            <w:noWrap/>
            <w:vAlign w:val="bottom"/>
            <w:hideMark/>
          </w:tcPr>
          <w:p w14:paraId="2A1AA3A5" w14:textId="77777777" w:rsidR="008B5321" w:rsidRPr="000473A8" w:rsidRDefault="008B5321" w:rsidP="00693EFC">
            <w:pPr>
              <w:spacing w:before="40" w:after="40" w:line="240" w:lineRule="exact"/>
              <w:jc w:val="center"/>
              <w:rPr>
                <w:b/>
                <w:bCs/>
                <w:sz w:val="20"/>
                <w:szCs w:val="20"/>
                <w:lang w:eastAsia="en-GB"/>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5B04B4C0"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42</w:t>
            </w:r>
            <w:r>
              <w:rPr>
                <w:sz w:val="20"/>
                <w:szCs w:val="20"/>
                <w:lang w:eastAsia="en-GB"/>
              </w:rPr>
              <w:t> </w:t>
            </w:r>
            <w:r w:rsidRPr="000473A8">
              <w:rPr>
                <w:sz w:val="20"/>
                <w:szCs w:val="20"/>
                <w:lang w:eastAsia="en-GB"/>
              </w:rPr>
              <w:t>606</w:t>
            </w:r>
            <w:r>
              <w:rPr>
                <w:sz w:val="20"/>
                <w:szCs w:val="20"/>
                <w:lang w:eastAsia="en-GB"/>
              </w:rPr>
              <w:t>,</w:t>
            </w:r>
            <w:r w:rsidRPr="000473A8">
              <w:rPr>
                <w:sz w:val="20"/>
                <w:szCs w:val="20"/>
                <w:lang w:eastAsia="en-GB"/>
              </w:rPr>
              <w:t>62</w:t>
            </w:r>
          </w:p>
        </w:tc>
        <w:tc>
          <w:tcPr>
            <w:tcW w:w="1353" w:type="dxa"/>
            <w:tcBorders>
              <w:top w:val="nil"/>
              <w:left w:val="single" w:sz="4" w:space="0" w:color="auto"/>
              <w:bottom w:val="single" w:sz="4" w:space="0" w:color="auto"/>
              <w:right w:val="single" w:sz="4" w:space="0" w:color="auto"/>
            </w:tcBorders>
            <w:shd w:val="clear" w:color="auto" w:fill="auto"/>
            <w:noWrap/>
            <w:vAlign w:val="bottom"/>
            <w:hideMark/>
          </w:tcPr>
          <w:p w14:paraId="5E971259"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1</w:t>
            </w:r>
            <w:r>
              <w:rPr>
                <w:sz w:val="20"/>
                <w:szCs w:val="20"/>
                <w:lang w:eastAsia="en-GB"/>
              </w:rPr>
              <w:t> </w:t>
            </w:r>
            <w:r w:rsidRPr="000473A8">
              <w:rPr>
                <w:sz w:val="20"/>
                <w:szCs w:val="20"/>
                <w:lang w:eastAsia="en-GB"/>
              </w:rPr>
              <w:t>384</w:t>
            </w:r>
            <w:r>
              <w:rPr>
                <w:sz w:val="20"/>
                <w:szCs w:val="20"/>
                <w:lang w:eastAsia="en-GB"/>
              </w:rPr>
              <w:t>,</w:t>
            </w:r>
            <w:r w:rsidRPr="000473A8">
              <w:rPr>
                <w:sz w:val="20"/>
                <w:szCs w:val="20"/>
                <w:lang w:eastAsia="en-GB"/>
              </w:rPr>
              <w:t>33</w:t>
            </w: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64A7D00C"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43</w:t>
            </w:r>
            <w:r>
              <w:rPr>
                <w:sz w:val="20"/>
                <w:szCs w:val="20"/>
                <w:lang w:eastAsia="en-GB"/>
              </w:rPr>
              <w:t> </w:t>
            </w:r>
            <w:r w:rsidRPr="000473A8">
              <w:rPr>
                <w:sz w:val="20"/>
                <w:szCs w:val="20"/>
                <w:lang w:eastAsia="en-GB"/>
              </w:rPr>
              <w:t>990</w:t>
            </w:r>
            <w:r>
              <w:rPr>
                <w:sz w:val="20"/>
                <w:szCs w:val="20"/>
                <w:lang w:eastAsia="en-GB"/>
              </w:rPr>
              <w:t>,</w:t>
            </w:r>
            <w:r w:rsidRPr="000473A8">
              <w:rPr>
                <w:sz w:val="20"/>
                <w:szCs w:val="20"/>
                <w:lang w:eastAsia="en-GB"/>
              </w:rPr>
              <w:t>95</w:t>
            </w:r>
          </w:p>
        </w:tc>
      </w:tr>
      <w:tr w:rsidR="008B5321" w:rsidRPr="000473A8" w14:paraId="1E074490" w14:textId="77777777" w:rsidTr="00693EFC">
        <w:trPr>
          <w:trHeight w:val="288"/>
          <w:jc w:val="center"/>
        </w:trPr>
        <w:tc>
          <w:tcPr>
            <w:tcW w:w="3858" w:type="dxa"/>
            <w:tcBorders>
              <w:top w:val="nil"/>
              <w:left w:val="single" w:sz="4" w:space="0" w:color="auto"/>
              <w:bottom w:val="single" w:sz="4" w:space="0" w:color="auto"/>
              <w:right w:val="single" w:sz="4" w:space="0" w:color="auto"/>
            </w:tcBorders>
            <w:shd w:val="clear" w:color="auto" w:fill="auto"/>
            <w:noWrap/>
            <w:vAlign w:val="bottom"/>
            <w:hideMark/>
          </w:tcPr>
          <w:p w14:paraId="3D1CFD7F" w14:textId="77777777" w:rsidR="008B5321" w:rsidRPr="000473A8" w:rsidRDefault="008B5321" w:rsidP="00693EFC">
            <w:pPr>
              <w:spacing w:before="40" w:after="40" w:line="240" w:lineRule="exact"/>
              <w:jc w:val="right"/>
              <w:rPr>
                <w:sz w:val="20"/>
                <w:szCs w:val="20"/>
                <w:lang w:eastAsia="en-GB"/>
              </w:rPr>
            </w:pPr>
          </w:p>
        </w:tc>
        <w:tc>
          <w:tcPr>
            <w:tcW w:w="1404" w:type="dxa"/>
            <w:tcBorders>
              <w:top w:val="nil"/>
              <w:left w:val="single" w:sz="4" w:space="0" w:color="auto"/>
              <w:bottom w:val="single" w:sz="4" w:space="0" w:color="auto"/>
              <w:right w:val="single" w:sz="4" w:space="0" w:color="auto"/>
            </w:tcBorders>
            <w:shd w:val="clear" w:color="auto" w:fill="auto"/>
            <w:noWrap/>
            <w:vAlign w:val="bottom"/>
            <w:hideMark/>
          </w:tcPr>
          <w:p w14:paraId="1C35B9AB" w14:textId="77777777" w:rsidR="008B5321" w:rsidRPr="000473A8" w:rsidRDefault="008B5321" w:rsidP="00693EFC">
            <w:pPr>
              <w:spacing w:before="40" w:after="40" w:line="240" w:lineRule="exact"/>
              <w:jc w:val="center"/>
              <w:rPr>
                <w:sz w:val="20"/>
                <w:szCs w:val="20"/>
                <w:lang w:eastAsia="en-GB"/>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5420A85E" w14:textId="77777777" w:rsidR="008B5321" w:rsidRPr="000473A8" w:rsidRDefault="008B5321" w:rsidP="00693EFC">
            <w:pPr>
              <w:spacing w:before="40" w:after="40" w:line="240" w:lineRule="exact"/>
              <w:jc w:val="left"/>
              <w:rPr>
                <w:sz w:val="20"/>
                <w:szCs w:val="20"/>
                <w:lang w:eastAsia="en-GB"/>
              </w:rPr>
            </w:pPr>
          </w:p>
        </w:tc>
        <w:tc>
          <w:tcPr>
            <w:tcW w:w="1353" w:type="dxa"/>
            <w:tcBorders>
              <w:top w:val="nil"/>
              <w:left w:val="single" w:sz="4" w:space="0" w:color="auto"/>
              <w:bottom w:val="single" w:sz="4" w:space="0" w:color="auto"/>
              <w:right w:val="single" w:sz="4" w:space="0" w:color="auto"/>
            </w:tcBorders>
            <w:shd w:val="clear" w:color="auto" w:fill="auto"/>
            <w:noWrap/>
            <w:vAlign w:val="bottom"/>
            <w:hideMark/>
          </w:tcPr>
          <w:p w14:paraId="03E7F06C" w14:textId="77777777" w:rsidR="008B5321" w:rsidRPr="000473A8" w:rsidRDefault="008B5321" w:rsidP="00693EFC">
            <w:pPr>
              <w:spacing w:before="40" w:after="40" w:line="240" w:lineRule="exact"/>
              <w:jc w:val="left"/>
              <w:rPr>
                <w:sz w:val="20"/>
                <w:szCs w:val="20"/>
                <w:lang w:eastAsia="en-GB"/>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73FF23A4" w14:textId="77777777" w:rsidR="008B5321" w:rsidRPr="000473A8" w:rsidRDefault="008B5321" w:rsidP="00693EFC">
            <w:pPr>
              <w:spacing w:before="40" w:after="40" w:line="240" w:lineRule="exact"/>
              <w:jc w:val="left"/>
              <w:rPr>
                <w:sz w:val="20"/>
                <w:szCs w:val="20"/>
                <w:lang w:eastAsia="en-GB"/>
              </w:rPr>
            </w:pPr>
          </w:p>
        </w:tc>
      </w:tr>
      <w:tr w:rsidR="008B5321" w:rsidRPr="000473A8" w14:paraId="597988F5" w14:textId="77777777" w:rsidTr="00693EFC">
        <w:trPr>
          <w:trHeight w:val="330"/>
          <w:jc w:val="center"/>
        </w:trPr>
        <w:tc>
          <w:tcPr>
            <w:tcW w:w="385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DE1711" w14:textId="77777777" w:rsidR="008B5321" w:rsidRPr="000473A8" w:rsidRDefault="008B5321" w:rsidP="00693EFC">
            <w:pPr>
              <w:spacing w:before="40" w:after="40" w:line="240" w:lineRule="exact"/>
              <w:rPr>
                <w:b/>
                <w:bCs/>
                <w:sz w:val="20"/>
                <w:szCs w:val="20"/>
                <w:lang w:eastAsia="en-GB"/>
              </w:rPr>
            </w:pPr>
            <w:r w:rsidRPr="00854B8B">
              <w:rPr>
                <w:rFonts w:hint="cs"/>
                <w:b/>
                <w:bCs/>
                <w:sz w:val="20"/>
                <w:szCs w:val="20"/>
                <w:rtl/>
                <w:lang w:bidi="ar-SY"/>
              </w:rPr>
              <w:t>المجموع في 202</w:t>
            </w:r>
            <w:r>
              <w:rPr>
                <w:rFonts w:hint="cs"/>
                <w:b/>
                <w:bCs/>
                <w:sz w:val="20"/>
                <w:szCs w:val="20"/>
                <w:rtl/>
                <w:lang w:bidi="ar-SY"/>
              </w:rPr>
              <w:t>1</w:t>
            </w:r>
            <w:r w:rsidRPr="00854B8B">
              <w:rPr>
                <w:rFonts w:hint="cs"/>
                <w:b/>
                <w:bCs/>
                <w:sz w:val="20"/>
                <w:szCs w:val="20"/>
                <w:rtl/>
                <w:lang w:bidi="ar-SY"/>
              </w:rPr>
              <w:t>.12.31</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2796FB" w14:textId="77777777" w:rsidR="008B5321" w:rsidRPr="000473A8" w:rsidRDefault="008B5321" w:rsidP="00693EFC">
            <w:pPr>
              <w:spacing w:before="40" w:after="40" w:line="240" w:lineRule="exact"/>
              <w:jc w:val="center"/>
              <w:rPr>
                <w:b/>
                <w:bCs/>
                <w:sz w:val="20"/>
                <w:szCs w:val="20"/>
                <w:lang w:eastAsia="en-GB"/>
              </w:rPr>
            </w:pPr>
          </w:p>
        </w:tc>
        <w:tc>
          <w:tcPr>
            <w:tcW w:w="15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D7F0AE"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19</w:t>
            </w:r>
            <w:r>
              <w:rPr>
                <w:sz w:val="20"/>
                <w:szCs w:val="20"/>
                <w:lang w:eastAsia="en-GB"/>
              </w:rPr>
              <w:t> </w:t>
            </w:r>
            <w:r w:rsidRPr="000473A8">
              <w:rPr>
                <w:sz w:val="20"/>
                <w:szCs w:val="20"/>
                <w:lang w:eastAsia="en-GB"/>
              </w:rPr>
              <w:t>911</w:t>
            </w:r>
            <w:r>
              <w:rPr>
                <w:sz w:val="20"/>
                <w:szCs w:val="20"/>
                <w:lang w:eastAsia="en-GB"/>
              </w:rPr>
              <w:t> </w:t>
            </w:r>
            <w:r w:rsidRPr="000473A8">
              <w:rPr>
                <w:sz w:val="20"/>
                <w:szCs w:val="20"/>
                <w:lang w:eastAsia="en-GB"/>
              </w:rPr>
              <w:t>786</w:t>
            </w:r>
            <w:r>
              <w:rPr>
                <w:sz w:val="20"/>
                <w:szCs w:val="20"/>
                <w:lang w:eastAsia="en-GB"/>
              </w:rPr>
              <w:t>,</w:t>
            </w:r>
            <w:r w:rsidRPr="000473A8">
              <w:rPr>
                <w:sz w:val="20"/>
                <w:szCs w:val="20"/>
                <w:lang w:eastAsia="en-GB"/>
              </w:rPr>
              <w:t>22</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39005A"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99</w:t>
            </w:r>
            <w:r>
              <w:rPr>
                <w:sz w:val="20"/>
                <w:szCs w:val="20"/>
                <w:lang w:eastAsia="en-GB"/>
              </w:rPr>
              <w:t> </w:t>
            </w:r>
            <w:r w:rsidRPr="000473A8">
              <w:rPr>
                <w:sz w:val="20"/>
                <w:szCs w:val="20"/>
                <w:lang w:eastAsia="en-GB"/>
              </w:rPr>
              <w:t>721</w:t>
            </w:r>
            <w:r>
              <w:rPr>
                <w:sz w:val="20"/>
                <w:szCs w:val="20"/>
                <w:lang w:eastAsia="en-GB"/>
              </w:rPr>
              <w:t>,</w:t>
            </w:r>
            <w:r w:rsidRPr="000473A8">
              <w:rPr>
                <w:sz w:val="20"/>
                <w:szCs w:val="20"/>
                <w:lang w:eastAsia="en-GB"/>
              </w:rPr>
              <w:t>83</w:t>
            </w:r>
          </w:p>
        </w:tc>
        <w:tc>
          <w:tcPr>
            <w:tcW w:w="15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CF5EEE" w14:textId="77777777" w:rsidR="008B5321" w:rsidRPr="000473A8" w:rsidRDefault="008B5321" w:rsidP="00693EFC">
            <w:pPr>
              <w:spacing w:before="40" w:after="40" w:line="240" w:lineRule="exact"/>
              <w:jc w:val="left"/>
              <w:rPr>
                <w:sz w:val="20"/>
                <w:szCs w:val="20"/>
                <w:lang w:eastAsia="en-GB"/>
              </w:rPr>
            </w:pPr>
            <w:r w:rsidRPr="000473A8">
              <w:rPr>
                <w:sz w:val="20"/>
                <w:szCs w:val="20"/>
                <w:lang w:eastAsia="en-GB"/>
              </w:rPr>
              <w:t>20</w:t>
            </w:r>
            <w:r>
              <w:rPr>
                <w:sz w:val="20"/>
                <w:szCs w:val="20"/>
                <w:lang w:eastAsia="en-GB"/>
              </w:rPr>
              <w:t> </w:t>
            </w:r>
            <w:r w:rsidRPr="000473A8">
              <w:rPr>
                <w:sz w:val="20"/>
                <w:szCs w:val="20"/>
                <w:lang w:eastAsia="en-GB"/>
              </w:rPr>
              <w:t>011</w:t>
            </w:r>
            <w:r>
              <w:rPr>
                <w:sz w:val="20"/>
                <w:szCs w:val="20"/>
                <w:lang w:eastAsia="en-GB"/>
              </w:rPr>
              <w:t> </w:t>
            </w:r>
            <w:r w:rsidRPr="000473A8">
              <w:rPr>
                <w:sz w:val="20"/>
                <w:szCs w:val="20"/>
                <w:lang w:eastAsia="en-GB"/>
              </w:rPr>
              <w:t>508</w:t>
            </w:r>
            <w:r>
              <w:rPr>
                <w:sz w:val="20"/>
                <w:szCs w:val="20"/>
                <w:lang w:eastAsia="en-GB"/>
              </w:rPr>
              <w:t>,</w:t>
            </w:r>
            <w:r w:rsidRPr="000473A8">
              <w:rPr>
                <w:sz w:val="20"/>
                <w:szCs w:val="20"/>
                <w:lang w:eastAsia="en-GB"/>
              </w:rPr>
              <w:t>05</w:t>
            </w:r>
          </w:p>
        </w:tc>
      </w:tr>
      <w:tr w:rsidR="008B5321" w:rsidRPr="000473A8" w14:paraId="49230AFC" w14:textId="77777777" w:rsidTr="00693EFC">
        <w:trPr>
          <w:trHeight w:val="210"/>
          <w:jc w:val="center"/>
        </w:trPr>
        <w:tc>
          <w:tcPr>
            <w:tcW w:w="9629" w:type="dxa"/>
            <w:gridSpan w:val="5"/>
            <w:tcBorders>
              <w:top w:val="nil"/>
              <w:left w:val="nil"/>
              <w:bottom w:val="nil"/>
              <w:right w:val="nil"/>
            </w:tcBorders>
            <w:shd w:val="clear" w:color="auto" w:fill="auto"/>
            <w:noWrap/>
            <w:vAlign w:val="bottom"/>
            <w:hideMark/>
          </w:tcPr>
          <w:p w14:paraId="2687F732" w14:textId="77777777" w:rsidR="008B5321" w:rsidRPr="004802B5" w:rsidRDefault="008B5321" w:rsidP="00693EFC">
            <w:pPr>
              <w:spacing w:before="40" w:after="40" w:line="240" w:lineRule="exact"/>
              <w:ind w:left="448" w:hanging="448"/>
              <w:rPr>
                <w:position w:val="2"/>
                <w:sz w:val="20"/>
                <w:szCs w:val="20"/>
                <w:lang w:val="en-GB" w:eastAsia="en-GB"/>
              </w:rPr>
            </w:pPr>
            <w:r w:rsidRPr="00F711B2">
              <w:rPr>
                <w:rFonts w:hint="cs"/>
                <w:position w:val="2"/>
                <w:sz w:val="18"/>
                <w:szCs w:val="18"/>
                <w:rtl/>
                <w:lang w:val="en-GB" w:eastAsia="en-GB"/>
              </w:rPr>
              <w:t>*</w:t>
            </w:r>
            <w:r w:rsidRPr="00F711B2">
              <w:rPr>
                <w:b/>
                <w:bCs/>
                <w:position w:val="2"/>
                <w:sz w:val="18"/>
                <w:szCs w:val="18"/>
                <w:rtl/>
                <w:lang w:val="en-GB" w:eastAsia="en-GB"/>
              </w:rPr>
              <w:tab/>
            </w:r>
            <w:r w:rsidRPr="00F711B2">
              <w:rPr>
                <w:rFonts w:hint="cs"/>
                <w:position w:val="2"/>
                <w:sz w:val="18"/>
                <w:szCs w:val="18"/>
                <w:rtl/>
                <w:lang w:val="en-GB" w:eastAsia="en-GB"/>
              </w:rPr>
              <w:t xml:space="preserve">بما في ذلك، المدينون بمبالغ أقل من </w:t>
            </w:r>
            <w:r w:rsidRPr="00F711B2">
              <w:rPr>
                <w:position w:val="2"/>
                <w:sz w:val="18"/>
                <w:szCs w:val="18"/>
                <w:lang w:eastAsia="en-GB"/>
              </w:rPr>
              <w:t>5 000</w:t>
            </w:r>
            <w:r w:rsidRPr="00F711B2">
              <w:rPr>
                <w:rFonts w:hint="cs"/>
                <w:position w:val="2"/>
                <w:sz w:val="18"/>
                <w:szCs w:val="18"/>
                <w:rtl/>
                <w:lang w:val="en-GB" w:eastAsia="en-GB"/>
              </w:rPr>
              <w:t xml:space="preserve"> فرنك سويسري بالنسبة للدول الأعضاء في الاتحاد و</w:t>
            </w:r>
            <w:r w:rsidRPr="00F711B2">
              <w:rPr>
                <w:position w:val="2"/>
                <w:sz w:val="18"/>
                <w:szCs w:val="18"/>
                <w:lang w:eastAsia="en-GB"/>
              </w:rPr>
              <w:t>2 000</w:t>
            </w:r>
            <w:r w:rsidRPr="00F711B2">
              <w:rPr>
                <w:rFonts w:hint="cs"/>
                <w:position w:val="2"/>
                <w:sz w:val="18"/>
                <w:szCs w:val="18"/>
                <w:rtl/>
                <w:lang w:val="en-GB" w:eastAsia="en-GB"/>
              </w:rPr>
              <w:t xml:space="preserve"> فرنك سويسري بالنسبة لأعضاء القطاعات والكيانات أو المنظمات الأخرى والمدينين الآخرين.</w:t>
            </w:r>
          </w:p>
        </w:tc>
      </w:tr>
    </w:tbl>
    <w:p w14:paraId="60694CDF" w14:textId="77777777" w:rsidR="008B5321" w:rsidRDefault="008B5321" w:rsidP="008B5321">
      <w:pPr>
        <w:rPr>
          <w:rtl/>
          <w:lang w:bidi="ar-SY"/>
        </w:rPr>
      </w:pPr>
      <w:r>
        <w:rPr>
          <w:rtl/>
          <w:lang w:bidi="ar-SY"/>
        </w:rPr>
        <w:br w:type="page"/>
      </w:r>
    </w:p>
    <w:p w14:paraId="42B6F35C" w14:textId="77777777" w:rsidR="008B5321" w:rsidRPr="00677F71" w:rsidRDefault="008B5321" w:rsidP="008B5321">
      <w:pPr>
        <w:keepNext/>
        <w:spacing w:before="240" w:after="240" w:line="260" w:lineRule="exact"/>
        <w:jc w:val="center"/>
        <w:rPr>
          <w:b/>
          <w:bCs/>
          <w:sz w:val="20"/>
          <w:lang w:bidi="ar-SY"/>
        </w:rPr>
      </w:pPr>
      <w:r w:rsidRPr="00B17C21">
        <w:rPr>
          <w:b/>
          <w:bCs/>
          <w:sz w:val="20"/>
          <w:rtl/>
          <w:lang w:val="fr-FR" w:bidi="ar-SY"/>
        </w:rPr>
        <w:lastRenderedPageBreak/>
        <w:t>المبالغ المستحقة بشأن فواتير معالجة بطاقات التبليغ عن الشبكات الساتلية</w:t>
      </w:r>
    </w:p>
    <w:tbl>
      <w:tblPr>
        <w:bidiVisual/>
        <w:tblW w:w="4997" w:type="pct"/>
        <w:jc w:val="center"/>
        <w:tblLayout w:type="fixed"/>
        <w:tblLook w:val="04A0" w:firstRow="1" w:lastRow="0" w:firstColumn="1" w:lastColumn="0" w:noHBand="0" w:noVBand="1"/>
      </w:tblPr>
      <w:tblGrid>
        <w:gridCol w:w="2827"/>
        <w:gridCol w:w="3541"/>
        <w:gridCol w:w="1902"/>
        <w:gridCol w:w="1353"/>
      </w:tblGrid>
      <w:tr w:rsidR="008B5321" w:rsidRPr="004802B5" w14:paraId="76A0C4B6" w14:textId="77777777" w:rsidTr="00693EFC">
        <w:trPr>
          <w:trHeight w:val="20"/>
          <w:jc w:val="center"/>
        </w:trPr>
        <w:tc>
          <w:tcPr>
            <w:tcW w:w="28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A2DCEC" w14:textId="77777777" w:rsidR="008B5321" w:rsidRPr="004802B5" w:rsidRDefault="008B5321" w:rsidP="00693EFC">
            <w:pPr>
              <w:keepNext/>
              <w:spacing w:before="60" w:after="60" w:line="260" w:lineRule="exact"/>
              <w:jc w:val="center"/>
              <w:rPr>
                <w:rFonts w:eastAsia="Times New Roman"/>
                <w:b/>
                <w:bCs/>
                <w:sz w:val="20"/>
                <w:szCs w:val="20"/>
                <w:lang w:eastAsia="en-US" w:bidi="ar-EG"/>
              </w:rPr>
            </w:pPr>
            <w:r w:rsidRPr="004802B5">
              <w:rPr>
                <w:rFonts w:eastAsia="Times New Roman"/>
                <w:b/>
                <w:bCs/>
                <w:sz w:val="20"/>
                <w:szCs w:val="20"/>
                <w:rtl/>
                <w:lang w:eastAsia="en-US" w:bidi="ar-EG"/>
              </w:rPr>
              <w:t>الإدارة المبلِّغة</w:t>
            </w:r>
          </w:p>
        </w:tc>
        <w:tc>
          <w:tcPr>
            <w:tcW w:w="3543" w:type="dxa"/>
            <w:tcBorders>
              <w:top w:val="single" w:sz="4" w:space="0" w:color="auto"/>
              <w:left w:val="nil"/>
              <w:bottom w:val="single" w:sz="4" w:space="0" w:color="auto"/>
              <w:right w:val="single" w:sz="4" w:space="0" w:color="auto"/>
            </w:tcBorders>
            <w:shd w:val="clear" w:color="auto" w:fill="auto"/>
            <w:noWrap/>
            <w:vAlign w:val="bottom"/>
            <w:hideMark/>
          </w:tcPr>
          <w:p w14:paraId="26023509" w14:textId="77777777" w:rsidR="008B5321" w:rsidRPr="004802B5" w:rsidRDefault="008B5321" w:rsidP="00693EFC">
            <w:pPr>
              <w:keepNext/>
              <w:spacing w:before="60" w:after="60" w:line="260" w:lineRule="exact"/>
              <w:jc w:val="center"/>
              <w:rPr>
                <w:rFonts w:eastAsia="Times New Roman"/>
                <w:b/>
                <w:bCs/>
                <w:sz w:val="20"/>
                <w:szCs w:val="20"/>
                <w:lang w:eastAsia="en-US" w:bidi="ar-EG"/>
              </w:rPr>
            </w:pPr>
            <w:r w:rsidRPr="004802B5">
              <w:rPr>
                <w:rFonts w:eastAsia="Times New Roman"/>
                <w:b/>
                <w:bCs/>
                <w:sz w:val="20"/>
                <w:szCs w:val="20"/>
                <w:rtl/>
                <w:lang w:eastAsia="en-US" w:bidi="ar-EG"/>
              </w:rPr>
              <w:t>الكيان المشغل</w:t>
            </w:r>
          </w:p>
        </w:tc>
        <w:tc>
          <w:tcPr>
            <w:tcW w:w="1903" w:type="dxa"/>
            <w:tcBorders>
              <w:top w:val="single" w:sz="4" w:space="0" w:color="auto"/>
              <w:left w:val="nil"/>
              <w:bottom w:val="single" w:sz="4" w:space="0" w:color="auto"/>
              <w:right w:val="single" w:sz="4" w:space="0" w:color="auto"/>
            </w:tcBorders>
            <w:shd w:val="clear" w:color="auto" w:fill="auto"/>
            <w:noWrap/>
            <w:vAlign w:val="bottom"/>
            <w:hideMark/>
          </w:tcPr>
          <w:p w14:paraId="3DB951F1" w14:textId="77777777" w:rsidR="008B5321" w:rsidRPr="004802B5" w:rsidRDefault="008B5321" w:rsidP="00693EFC">
            <w:pPr>
              <w:keepNext/>
              <w:spacing w:before="60" w:after="60" w:line="260" w:lineRule="exact"/>
              <w:jc w:val="center"/>
              <w:rPr>
                <w:rFonts w:eastAsia="Times New Roman"/>
                <w:b/>
                <w:bCs/>
                <w:sz w:val="20"/>
                <w:szCs w:val="20"/>
                <w:rtl/>
                <w:lang w:eastAsia="en-US" w:bidi="ar-EG"/>
              </w:rPr>
            </w:pPr>
            <w:r w:rsidRPr="004802B5">
              <w:rPr>
                <w:rFonts w:eastAsia="Times New Roman"/>
                <w:b/>
                <w:bCs/>
                <w:sz w:val="20"/>
                <w:szCs w:val="20"/>
                <w:rtl/>
                <w:lang w:eastAsia="en-US" w:bidi="ar-EG"/>
              </w:rPr>
              <w:t>السنة</w:t>
            </w:r>
          </w:p>
        </w:tc>
        <w:tc>
          <w:tcPr>
            <w:tcW w:w="1354" w:type="dxa"/>
            <w:tcBorders>
              <w:top w:val="single" w:sz="4" w:space="0" w:color="auto"/>
              <w:left w:val="nil"/>
              <w:bottom w:val="single" w:sz="4" w:space="0" w:color="auto"/>
              <w:right w:val="single" w:sz="4" w:space="0" w:color="auto"/>
            </w:tcBorders>
            <w:shd w:val="clear" w:color="auto" w:fill="auto"/>
            <w:noWrap/>
            <w:vAlign w:val="bottom"/>
            <w:hideMark/>
          </w:tcPr>
          <w:p w14:paraId="098962D2" w14:textId="77777777" w:rsidR="008B5321" w:rsidRPr="004802B5" w:rsidRDefault="008B5321" w:rsidP="00693EFC">
            <w:pPr>
              <w:keepNext/>
              <w:spacing w:before="60" w:after="60" w:line="260" w:lineRule="exact"/>
              <w:jc w:val="center"/>
              <w:rPr>
                <w:rFonts w:eastAsia="Times New Roman"/>
                <w:b/>
                <w:bCs/>
                <w:sz w:val="20"/>
                <w:szCs w:val="20"/>
                <w:highlight w:val="green"/>
                <w:lang w:eastAsia="en-US" w:bidi="ar-EG"/>
              </w:rPr>
            </w:pPr>
            <w:r w:rsidRPr="004802B5">
              <w:rPr>
                <w:rFonts w:eastAsia="Times New Roman"/>
                <w:b/>
                <w:bCs/>
                <w:sz w:val="20"/>
                <w:szCs w:val="20"/>
                <w:rtl/>
                <w:lang w:eastAsia="en-US" w:bidi="ar-EG"/>
              </w:rPr>
              <w:t>المبلغ المستحق</w:t>
            </w:r>
            <w:r w:rsidRPr="004802B5">
              <w:rPr>
                <w:rFonts w:eastAsia="Times New Roman" w:hint="cs"/>
                <w:b/>
                <w:bCs/>
                <w:sz w:val="20"/>
                <w:szCs w:val="20"/>
                <w:rtl/>
                <w:lang w:eastAsia="en-US" w:bidi="ar-EG"/>
              </w:rPr>
              <w:t xml:space="preserve"> بالفرنك السويسري</w:t>
            </w:r>
          </w:p>
        </w:tc>
      </w:tr>
      <w:tr w:rsidR="008B5321" w:rsidRPr="004802B5" w14:paraId="7B0F52C4" w14:textId="77777777" w:rsidTr="00693EFC">
        <w:trPr>
          <w:trHeight w:val="20"/>
          <w:jc w:val="center"/>
        </w:trPr>
        <w:tc>
          <w:tcPr>
            <w:tcW w:w="2829" w:type="dxa"/>
            <w:tcBorders>
              <w:top w:val="nil"/>
              <w:left w:val="single" w:sz="4" w:space="0" w:color="auto"/>
              <w:bottom w:val="nil"/>
              <w:right w:val="single" w:sz="4" w:space="0" w:color="auto"/>
            </w:tcBorders>
            <w:shd w:val="clear" w:color="auto" w:fill="auto"/>
            <w:noWrap/>
            <w:vAlign w:val="bottom"/>
          </w:tcPr>
          <w:p w14:paraId="10A783B0" w14:textId="77777777" w:rsidR="008B5321" w:rsidRPr="004802B5" w:rsidRDefault="008B5321" w:rsidP="00693EFC">
            <w:pPr>
              <w:spacing w:before="60" w:after="60" w:line="260" w:lineRule="exact"/>
              <w:jc w:val="left"/>
              <w:rPr>
                <w:rFonts w:eastAsia="Times New Roman"/>
                <w:b/>
                <w:bCs/>
                <w:sz w:val="20"/>
                <w:szCs w:val="20"/>
                <w:rtl/>
                <w:lang w:val="fr-FR" w:eastAsia="en-US" w:bidi="ar-EG"/>
              </w:rPr>
            </w:pPr>
            <w:r w:rsidRPr="004802B5">
              <w:rPr>
                <w:rFonts w:eastAsia="Times New Roman" w:hint="cs"/>
                <w:b/>
                <w:bCs/>
                <w:sz w:val="20"/>
                <w:szCs w:val="20"/>
                <w:rtl/>
                <w:lang w:val="fr-FR" w:eastAsia="en-US" w:bidi="ar-EG"/>
              </w:rPr>
              <w:t>الصين</w:t>
            </w:r>
          </w:p>
        </w:tc>
        <w:tc>
          <w:tcPr>
            <w:tcW w:w="3543" w:type="dxa"/>
            <w:tcBorders>
              <w:top w:val="nil"/>
              <w:left w:val="nil"/>
              <w:bottom w:val="nil"/>
              <w:right w:val="single" w:sz="4" w:space="0" w:color="auto"/>
            </w:tcBorders>
            <w:shd w:val="clear" w:color="auto" w:fill="auto"/>
            <w:vAlign w:val="bottom"/>
          </w:tcPr>
          <w:p w14:paraId="0573BD4D" w14:textId="77777777" w:rsidR="008B5321" w:rsidRPr="004802B5" w:rsidRDefault="008B5321" w:rsidP="00693EFC">
            <w:pPr>
              <w:spacing w:before="60" w:after="60" w:line="260" w:lineRule="exact"/>
              <w:jc w:val="right"/>
              <w:rPr>
                <w:rFonts w:eastAsia="Times New Roman"/>
                <w:sz w:val="20"/>
                <w:szCs w:val="20"/>
                <w:lang w:eastAsia="en-US" w:bidi="ar-EG"/>
              </w:rPr>
            </w:pPr>
            <w:r w:rsidRPr="004802B5">
              <w:rPr>
                <w:sz w:val="20"/>
                <w:szCs w:val="20"/>
              </w:rPr>
              <w:t>Radio Regulatory Department (RRD), Ministry of Information Industry</w:t>
            </w:r>
          </w:p>
        </w:tc>
        <w:tc>
          <w:tcPr>
            <w:tcW w:w="1903" w:type="dxa"/>
            <w:tcBorders>
              <w:top w:val="nil"/>
              <w:left w:val="nil"/>
              <w:bottom w:val="nil"/>
              <w:right w:val="single" w:sz="4" w:space="0" w:color="auto"/>
            </w:tcBorders>
            <w:shd w:val="clear" w:color="auto" w:fill="auto"/>
            <w:noWrap/>
            <w:vAlign w:val="bottom"/>
          </w:tcPr>
          <w:p w14:paraId="4431D597" w14:textId="77777777" w:rsidR="008B5321" w:rsidRPr="004802B5" w:rsidRDefault="008B5321" w:rsidP="00693EFC">
            <w:pPr>
              <w:spacing w:before="60" w:after="60" w:line="260" w:lineRule="exact"/>
              <w:jc w:val="center"/>
              <w:rPr>
                <w:rFonts w:eastAsia="Times New Roman"/>
                <w:sz w:val="20"/>
                <w:szCs w:val="20"/>
                <w:lang w:val="fr-FR" w:eastAsia="en-US" w:bidi="ar-EG"/>
              </w:rPr>
            </w:pPr>
            <w:r w:rsidRPr="004802B5">
              <w:rPr>
                <w:sz w:val="20"/>
                <w:szCs w:val="20"/>
              </w:rPr>
              <w:t>2019</w:t>
            </w:r>
          </w:p>
        </w:tc>
        <w:tc>
          <w:tcPr>
            <w:tcW w:w="1354" w:type="dxa"/>
            <w:tcBorders>
              <w:top w:val="nil"/>
              <w:left w:val="nil"/>
              <w:bottom w:val="nil"/>
              <w:right w:val="single" w:sz="4" w:space="0" w:color="auto"/>
            </w:tcBorders>
            <w:shd w:val="clear" w:color="auto" w:fill="auto"/>
            <w:noWrap/>
            <w:vAlign w:val="bottom"/>
          </w:tcPr>
          <w:p w14:paraId="46DBD88C" w14:textId="77777777" w:rsidR="008B5321" w:rsidRPr="004802B5" w:rsidRDefault="008B5321" w:rsidP="00693EFC">
            <w:pPr>
              <w:snapToGrid w:val="0"/>
              <w:spacing w:before="60" w:after="60" w:line="260" w:lineRule="exact"/>
              <w:jc w:val="left"/>
              <w:rPr>
                <w:sz w:val="20"/>
                <w:szCs w:val="20"/>
                <w:lang w:val="fr-CH"/>
              </w:rPr>
            </w:pPr>
            <w:r w:rsidRPr="004802B5">
              <w:rPr>
                <w:sz w:val="20"/>
                <w:szCs w:val="20"/>
              </w:rPr>
              <w:t>106</w:t>
            </w:r>
            <w:r>
              <w:rPr>
                <w:sz w:val="20"/>
                <w:szCs w:val="20"/>
              </w:rPr>
              <w:t>,</w:t>
            </w:r>
            <w:r w:rsidRPr="004802B5">
              <w:rPr>
                <w:sz w:val="20"/>
                <w:szCs w:val="20"/>
              </w:rPr>
              <w:t>60</w:t>
            </w:r>
          </w:p>
        </w:tc>
      </w:tr>
      <w:tr w:rsidR="008B5321" w:rsidRPr="004802B5" w14:paraId="072AE659" w14:textId="77777777" w:rsidTr="00693EFC">
        <w:trPr>
          <w:trHeight w:val="20"/>
          <w:jc w:val="center"/>
        </w:trPr>
        <w:tc>
          <w:tcPr>
            <w:tcW w:w="2829" w:type="dxa"/>
            <w:tcBorders>
              <w:top w:val="nil"/>
              <w:left w:val="single" w:sz="4" w:space="0" w:color="auto"/>
              <w:bottom w:val="nil"/>
              <w:right w:val="single" w:sz="4" w:space="0" w:color="auto"/>
            </w:tcBorders>
            <w:shd w:val="clear" w:color="auto" w:fill="auto"/>
            <w:noWrap/>
            <w:vAlign w:val="bottom"/>
          </w:tcPr>
          <w:p w14:paraId="15E7163A" w14:textId="77777777" w:rsidR="008B5321" w:rsidRPr="004802B5" w:rsidRDefault="008B5321" w:rsidP="00693EFC">
            <w:pPr>
              <w:spacing w:before="60" w:after="60" w:line="260" w:lineRule="exact"/>
              <w:jc w:val="left"/>
              <w:rPr>
                <w:rFonts w:eastAsia="Times New Roman"/>
                <w:b/>
                <w:bCs/>
                <w:sz w:val="20"/>
                <w:szCs w:val="20"/>
                <w:rtl/>
                <w:lang w:val="fr-FR" w:eastAsia="en-US" w:bidi="ar-EG"/>
              </w:rPr>
            </w:pPr>
          </w:p>
        </w:tc>
        <w:tc>
          <w:tcPr>
            <w:tcW w:w="3543" w:type="dxa"/>
            <w:tcBorders>
              <w:top w:val="nil"/>
              <w:left w:val="nil"/>
              <w:bottom w:val="nil"/>
              <w:right w:val="single" w:sz="4" w:space="0" w:color="auto"/>
            </w:tcBorders>
            <w:shd w:val="clear" w:color="auto" w:fill="auto"/>
            <w:vAlign w:val="bottom"/>
          </w:tcPr>
          <w:p w14:paraId="5D4C6DA2" w14:textId="77777777" w:rsidR="008B5321" w:rsidRPr="004802B5" w:rsidRDefault="008B5321" w:rsidP="00693EFC">
            <w:pPr>
              <w:spacing w:before="60" w:after="60" w:line="260" w:lineRule="exact"/>
              <w:jc w:val="right"/>
              <w:rPr>
                <w:rFonts w:eastAsia="Times New Roman"/>
                <w:sz w:val="20"/>
                <w:szCs w:val="20"/>
                <w:lang w:eastAsia="en-US" w:bidi="ar-EG"/>
              </w:rPr>
            </w:pPr>
            <w:r w:rsidRPr="004802B5">
              <w:rPr>
                <w:b/>
                <w:bCs/>
                <w:sz w:val="20"/>
                <w:szCs w:val="20"/>
              </w:rPr>
              <w:t> </w:t>
            </w:r>
          </w:p>
        </w:tc>
        <w:tc>
          <w:tcPr>
            <w:tcW w:w="1903" w:type="dxa"/>
            <w:tcBorders>
              <w:top w:val="nil"/>
              <w:left w:val="nil"/>
              <w:bottom w:val="nil"/>
              <w:right w:val="single" w:sz="4" w:space="0" w:color="auto"/>
            </w:tcBorders>
            <w:shd w:val="clear" w:color="auto" w:fill="auto"/>
            <w:noWrap/>
            <w:vAlign w:val="bottom"/>
          </w:tcPr>
          <w:p w14:paraId="5816D364" w14:textId="77777777" w:rsidR="008B5321" w:rsidRPr="004802B5" w:rsidRDefault="008B5321" w:rsidP="00693EFC">
            <w:pPr>
              <w:spacing w:before="60" w:after="60" w:line="260" w:lineRule="exact"/>
              <w:jc w:val="center"/>
              <w:rPr>
                <w:rFonts w:eastAsia="Times New Roman"/>
                <w:sz w:val="20"/>
                <w:szCs w:val="20"/>
                <w:lang w:val="fr-FR" w:eastAsia="en-US" w:bidi="ar-EG"/>
              </w:rPr>
            </w:pPr>
          </w:p>
        </w:tc>
        <w:tc>
          <w:tcPr>
            <w:tcW w:w="1354" w:type="dxa"/>
            <w:tcBorders>
              <w:top w:val="nil"/>
              <w:left w:val="nil"/>
              <w:bottom w:val="nil"/>
              <w:right w:val="single" w:sz="4" w:space="0" w:color="auto"/>
            </w:tcBorders>
            <w:shd w:val="clear" w:color="auto" w:fill="auto"/>
            <w:noWrap/>
            <w:vAlign w:val="bottom"/>
          </w:tcPr>
          <w:p w14:paraId="7EB8809C" w14:textId="77777777" w:rsidR="008B5321" w:rsidRPr="004802B5" w:rsidRDefault="008B5321" w:rsidP="00693EFC">
            <w:pPr>
              <w:snapToGrid w:val="0"/>
              <w:spacing w:before="60" w:after="60" w:line="260" w:lineRule="exact"/>
              <w:jc w:val="left"/>
              <w:rPr>
                <w:sz w:val="20"/>
                <w:szCs w:val="20"/>
                <w:lang w:val="fr-CH"/>
              </w:rPr>
            </w:pPr>
            <w:r w:rsidRPr="004802B5">
              <w:rPr>
                <w:b/>
                <w:bCs/>
                <w:sz w:val="20"/>
                <w:szCs w:val="20"/>
              </w:rPr>
              <w:t> </w:t>
            </w:r>
          </w:p>
        </w:tc>
      </w:tr>
      <w:tr w:rsidR="008B5321" w:rsidRPr="004802B5" w14:paraId="5A9BB88C" w14:textId="77777777" w:rsidTr="00693EFC">
        <w:trPr>
          <w:trHeight w:val="20"/>
          <w:jc w:val="center"/>
        </w:trPr>
        <w:tc>
          <w:tcPr>
            <w:tcW w:w="2829" w:type="dxa"/>
            <w:tcBorders>
              <w:top w:val="nil"/>
              <w:left w:val="single" w:sz="4" w:space="0" w:color="auto"/>
              <w:bottom w:val="nil"/>
              <w:right w:val="single" w:sz="4" w:space="0" w:color="auto"/>
            </w:tcBorders>
            <w:shd w:val="clear" w:color="auto" w:fill="auto"/>
            <w:noWrap/>
            <w:vAlign w:val="bottom"/>
            <w:hideMark/>
          </w:tcPr>
          <w:p w14:paraId="13D3999C" w14:textId="77777777" w:rsidR="008B5321" w:rsidRPr="004802B5" w:rsidRDefault="008B5321" w:rsidP="00693EFC">
            <w:pPr>
              <w:spacing w:before="60" w:after="60" w:line="260" w:lineRule="exact"/>
              <w:jc w:val="left"/>
              <w:rPr>
                <w:rFonts w:eastAsia="Times New Roman"/>
                <w:b/>
                <w:bCs/>
                <w:sz w:val="20"/>
                <w:szCs w:val="20"/>
                <w:lang w:val="fr-FR" w:eastAsia="en-US" w:bidi="ar-EG"/>
              </w:rPr>
            </w:pPr>
            <w:r w:rsidRPr="004802B5">
              <w:rPr>
                <w:rFonts w:eastAsia="Times New Roman" w:hint="eastAsia"/>
                <w:b/>
                <w:bCs/>
                <w:sz w:val="20"/>
                <w:szCs w:val="20"/>
                <w:rtl/>
                <w:lang w:val="fr-FR" w:eastAsia="en-US" w:bidi="ar-EG"/>
              </w:rPr>
              <w:t>نيجيريا</w:t>
            </w:r>
          </w:p>
        </w:tc>
        <w:tc>
          <w:tcPr>
            <w:tcW w:w="3543" w:type="dxa"/>
            <w:tcBorders>
              <w:top w:val="nil"/>
              <w:left w:val="nil"/>
              <w:bottom w:val="nil"/>
              <w:right w:val="single" w:sz="4" w:space="0" w:color="auto"/>
            </w:tcBorders>
            <w:shd w:val="clear" w:color="auto" w:fill="auto"/>
            <w:hideMark/>
          </w:tcPr>
          <w:p w14:paraId="37B8AEC5" w14:textId="77777777" w:rsidR="008B5321" w:rsidRPr="004802B5" w:rsidRDefault="008B5321" w:rsidP="00693EFC">
            <w:pPr>
              <w:spacing w:before="60" w:after="60" w:line="260" w:lineRule="exact"/>
              <w:jc w:val="right"/>
              <w:rPr>
                <w:rFonts w:eastAsia="Times New Roman"/>
                <w:sz w:val="20"/>
                <w:szCs w:val="20"/>
                <w:lang w:eastAsia="en-US" w:bidi="ar-EG"/>
              </w:rPr>
            </w:pPr>
            <w:r w:rsidRPr="004802B5">
              <w:rPr>
                <w:sz w:val="20"/>
                <w:szCs w:val="20"/>
              </w:rPr>
              <w:t>Federal Ministry of Communication Technology, Abuja</w:t>
            </w:r>
          </w:p>
        </w:tc>
        <w:tc>
          <w:tcPr>
            <w:tcW w:w="1903" w:type="dxa"/>
            <w:tcBorders>
              <w:top w:val="nil"/>
              <w:left w:val="nil"/>
              <w:bottom w:val="nil"/>
              <w:right w:val="single" w:sz="4" w:space="0" w:color="auto"/>
            </w:tcBorders>
            <w:shd w:val="clear" w:color="auto" w:fill="auto"/>
            <w:noWrap/>
            <w:vAlign w:val="bottom"/>
            <w:hideMark/>
          </w:tcPr>
          <w:p w14:paraId="43157EC7" w14:textId="77777777" w:rsidR="008B5321" w:rsidRPr="004802B5" w:rsidRDefault="008B5321" w:rsidP="00693EFC">
            <w:pPr>
              <w:spacing w:before="60" w:after="60" w:line="260" w:lineRule="exact"/>
              <w:jc w:val="center"/>
              <w:rPr>
                <w:rFonts w:eastAsia="Times New Roman"/>
                <w:sz w:val="20"/>
                <w:szCs w:val="20"/>
                <w:lang w:val="fr-FR" w:eastAsia="en-US" w:bidi="ar-EG"/>
              </w:rPr>
            </w:pPr>
            <w:r w:rsidRPr="004802B5">
              <w:rPr>
                <w:sz w:val="20"/>
                <w:szCs w:val="20"/>
              </w:rPr>
              <w:t>2012</w:t>
            </w:r>
          </w:p>
        </w:tc>
        <w:tc>
          <w:tcPr>
            <w:tcW w:w="1354" w:type="dxa"/>
            <w:tcBorders>
              <w:top w:val="nil"/>
              <w:left w:val="nil"/>
              <w:bottom w:val="nil"/>
              <w:right w:val="single" w:sz="4" w:space="0" w:color="auto"/>
            </w:tcBorders>
            <w:shd w:val="clear" w:color="auto" w:fill="auto"/>
            <w:noWrap/>
            <w:vAlign w:val="bottom"/>
            <w:hideMark/>
          </w:tcPr>
          <w:p w14:paraId="2AAD6F83" w14:textId="77777777" w:rsidR="008B5321" w:rsidRPr="004802B5" w:rsidRDefault="008B5321" w:rsidP="00693EFC">
            <w:pPr>
              <w:snapToGrid w:val="0"/>
              <w:spacing w:before="60" w:after="60" w:line="260" w:lineRule="exact"/>
              <w:jc w:val="left"/>
              <w:rPr>
                <w:sz w:val="20"/>
                <w:szCs w:val="20"/>
              </w:rPr>
            </w:pPr>
            <w:r w:rsidRPr="004802B5">
              <w:rPr>
                <w:sz w:val="20"/>
                <w:szCs w:val="20"/>
              </w:rPr>
              <w:t>2</w:t>
            </w:r>
            <w:r>
              <w:rPr>
                <w:sz w:val="20"/>
                <w:szCs w:val="20"/>
              </w:rPr>
              <w:t> </w:t>
            </w:r>
            <w:r w:rsidRPr="004802B5">
              <w:rPr>
                <w:sz w:val="20"/>
                <w:szCs w:val="20"/>
              </w:rPr>
              <w:t>586</w:t>
            </w:r>
            <w:r>
              <w:rPr>
                <w:sz w:val="20"/>
                <w:szCs w:val="20"/>
              </w:rPr>
              <w:t>,</w:t>
            </w:r>
            <w:r w:rsidRPr="004802B5">
              <w:rPr>
                <w:sz w:val="20"/>
                <w:szCs w:val="20"/>
              </w:rPr>
              <w:t>80</w:t>
            </w:r>
          </w:p>
        </w:tc>
      </w:tr>
      <w:tr w:rsidR="008B5321" w:rsidRPr="004802B5" w14:paraId="53528829" w14:textId="77777777" w:rsidTr="00693EFC">
        <w:trPr>
          <w:trHeight w:val="20"/>
          <w:jc w:val="center"/>
        </w:trPr>
        <w:tc>
          <w:tcPr>
            <w:tcW w:w="2829" w:type="dxa"/>
            <w:tcBorders>
              <w:top w:val="nil"/>
              <w:left w:val="single" w:sz="4" w:space="0" w:color="auto"/>
              <w:bottom w:val="nil"/>
              <w:right w:val="single" w:sz="4" w:space="0" w:color="auto"/>
            </w:tcBorders>
            <w:shd w:val="clear" w:color="auto" w:fill="auto"/>
            <w:noWrap/>
            <w:vAlign w:val="bottom"/>
          </w:tcPr>
          <w:p w14:paraId="2303C966" w14:textId="77777777" w:rsidR="008B5321" w:rsidRPr="004802B5" w:rsidRDefault="008B5321" w:rsidP="00693EFC">
            <w:pPr>
              <w:spacing w:before="0" w:line="260" w:lineRule="exact"/>
              <w:jc w:val="left"/>
              <w:rPr>
                <w:rFonts w:eastAsia="Times New Roman"/>
                <w:b/>
                <w:bCs/>
                <w:sz w:val="20"/>
                <w:szCs w:val="20"/>
                <w:rtl/>
                <w:lang w:val="fr-FR" w:eastAsia="en-US"/>
              </w:rPr>
            </w:pPr>
          </w:p>
        </w:tc>
        <w:tc>
          <w:tcPr>
            <w:tcW w:w="3543" w:type="dxa"/>
            <w:tcBorders>
              <w:top w:val="nil"/>
              <w:left w:val="nil"/>
              <w:bottom w:val="nil"/>
              <w:right w:val="single" w:sz="4" w:space="0" w:color="auto"/>
            </w:tcBorders>
            <w:shd w:val="clear" w:color="auto" w:fill="auto"/>
          </w:tcPr>
          <w:p w14:paraId="63520F2A" w14:textId="77777777" w:rsidR="008B5321" w:rsidRPr="004802B5" w:rsidRDefault="008B5321" w:rsidP="00693EFC">
            <w:pPr>
              <w:spacing w:before="0" w:line="260" w:lineRule="exact"/>
              <w:rPr>
                <w:rFonts w:eastAsia="Times New Roman"/>
                <w:sz w:val="20"/>
                <w:szCs w:val="20"/>
                <w:lang w:eastAsia="en-US" w:bidi="ar-EG"/>
              </w:rPr>
            </w:pPr>
            <w:r w:rsidRPr="004802B5">
              <w:rPr>
                <w:sz w:val="20"/>
                <w:szCs w:val="20"/>
              </w:rPr>
              <w:t> </w:t>
            </w:r>
          </w:p>
        </w:tc>
        <w:tc>
          <w:tcPr>
            <w:tcW w:w="1903" w:type="dxa"/>
            <w:tcBorders>
              <w:top w:val="nil"/>
              <w:left w:val="nil"/>
              <w:bottom w:val="nil"/>
              <w:right w:val="single" w:sz="4" w:space="0" w:color="auto"/>
            </w:tcBorders>
            <w:shd w:val="clear" w:color="auto" w:fill="auto"/>
            <w:noWrap/>
            <w:vAlign w:val="bottom"/>
          </w:tcPr>
          <w:p w14:paraId="5E1CB88A" w14:textId="77777777" w:rsidR="008B5321" w:rsidRPr="004802B5" w:rsidRDefault="008B5321" w:rsidP="00693EFC">
            <w:pPr>
              <w:spacing w:before="0" w:line="260" w:lineRule="exact"/>
              <w:jc w:val="center"/>
              <w:rPr>
                <w:rFonts w:eastAsia="Times New Roman"/>
                <w:sz w:val="20"/>
                <w:szCs w:val="20"/>
                <w:lang w:val="fr-FR" w:eastAsia="en-US" w:bidi="ar-EG"/>
              </w:rPr>
            </w:pPr>
          </w:p>
        </w:tc>
        <w:tc>
          <w:tcPr>
            <w:tcW w:w="1354" w:type="dxa"/>
            <w:tcBorders>
              <w:top w:val="nil"/>
              <w:left w:val="nil"/>
              <w:bottom w:val="nil"/>
              <w:right w:val="single" w:sz="4" w:space="0" w:color="auto"/>
            </w:tcBorders>
            <w:shd w:val="clear" w:color="auto" w:fill="auto"/>
            <w:noWrap/>
            <w:vAlign w:val="bottom"/>
          </w:tcPr>
          <w:p w14:paraId="0EE070C2" w14:textId="77777777" w:rsidR="008B5321" w:rsidRPr="004802B5" w:rsidRDefault="008B5321" w:rsidP="00693EFC">
            <w:pPr>
              <w:spacing w:before="0" w:line="260" w:lineRule="exact"/>
              <w:jc w:val="left"/>
              <w:rPr>
                <w:sz w:val="20"/>
                <w:szCs w:val="20"/>
              </w:rPr>
            </w:pPr>
            <w:r w:rsidRPr="004802B5">
              <w:rPr>
                <w:sz w:val="20"/>
                <w:szCs w:val="20"/>
              </w:rPr>
              <w:t> </w:t>
            </w:r>
          </w:p>
        </w:tc>
      </w:tr>
      <w:tr w:rsidR="008B5321" w:rsidRPr="004802B5" w14:paraId="683BDA29" w14:textId="77777777" w:rsidTr="00693EFC">
        <w:trPr>
          <w:trHeight w:val="20"/>
          <w:jc w:val="center"/>
        </w:trPr>
        <w:tc>
          <w:tcPr>
            <w:tcW w:w="2829" w:type="dxa"/>
            <w:tcBorders>
              <w:top w:val="nil"/>
              <w:left w:val="single" w:sz="4" w:space="0" w:color="auto"/>
              <w:bottom w:val="nil"/>
              <w:right w:val="single" w:sz="4" w:space="0" w:color="auto"/>
            </w:tcBorders>
            <w:shd w:val="clear" w:color="auto" w:fill="auto"/>
            <w:noWrap/>
            <w:vAlign w:val="bottom"/>
            <w:hideMark/>
          </w:tcPr>
          <w:p w14:paraId="203E63E3" w14:textId="77777777" w:rsidR="008B5321" w:rsidRPr="004802B5" w:rsidRDefault="008B5321" w:rsidP="00693EFC">
            <w:pPr>
              <w:spacing w:before="60" w:after="60" w:line="260" w:lineRule="exact"/>
              <w:jc w:val="left"/>
              <w:rPr>
                <w:rFonts w:eastAsia="Times New Roman"/>
                <w:b/>
                <w:bCs/>
                <w:sz w:val="20"/>
                <w:szCs w:val="20"/>
                <w:lang w:val="fr-FR" w:eastAsia="en-US" w:bidi="ar-EG"/>
              </w:rPr>
            </w:pPr>
            <w:r w:rsidRPr="004802B5">
              <w:rPr>
                <w:rFonts w:eastAsia="Times New Roman"/>
                <w:b/>
                <w:bCs/>
                <w:sz w:val="20"/>
                <w:szCs w:val="20"/>
                <w:rtl/>
                <w:lang w:val="fr-FR" w:eastAsia="en-US"/>
              </w:rPr>
              <w:t>الاتحاد الروسي</w:t>
            </w:r>
          </w:p>
        </w:tc>
        <w:tc>
          <w:tcPr>
            <w:tcW w:w="3543" w:type="dxa"/>
            <w:tcBorders>
              <w:top w:val="nil"/>
              <w:left w:val="nil"/>
              <w:bottom w:val="nil"/>
              <w:right w:val="single" w:sz="4" w:space="0" w:color="auto"/>
            </w:tcBorders>
            <w:shd w:val="clear" w:color="auto" w:fill="auto"/>
            <w:hideMark/>
          </w:tcPr>
          <w:p w14:paraId="148AD0E3" w14:textId="77777777" w:rsidR="008B5321" w:rsidRPr="004802B5" w:rsidRDefault="008B5321" w:rsidP="00693EFC">
            <w:pPr>
              <w:spacing w:before="60" w:after="60" w:line="260" w:lineRule="exact"/>
              <w:jc w:val="right"/>
              <w:rPr>
                <w:rFonts w:eastAsia="Times New Roman"/>
                <w:sz w:val="20"/>
                <w:szCs w:val="20"/>
                <w:lang w:eastAsia="en-US" w:bidi="ar-EG"/>
              </w:rPr>
            </w:pPr>
            <w:r w:rsidRPr="004802B5">
              <w:rPr>
                <w:sz w:val="20"/>
                <w:szCs w:val="20"/>
              </w:rPr>
              <w:t>EA SAT Closed Joint Stock Company, Moscow</w:t>
            </w:r>
          </w:p>
        </w:tc>
        <w:tc>
          <w:tcPr>
            <w:tcW w:w="1903" w:type="dxa"/>
            <w:tcBorders>
              <w:top w:val="nil"/>
              <w:left w:val="nil"/>
              <w:bottom w:val="nil"/>
              <w:right w:val="single" w:sz="4" w:space="0" w:color="auto"/>
            </w:tcBorders>
            <w:shd w:val="clear" w:color="auto" w:fill="auto"/>
            <w:noWrap/>
            <w:vAlign w:val="bottom"/>
            <w:hideMark/>
          </w:tcPr>
          <w:p w14:paraId="2C7C4AA4" w14:textId="77777777" w:rsidR="008B5321" w:rsidRPr="004802B5" w:rsidRDefault="008B5321" w:rsidP="00693EFC">
            <w:pPr>
              <w:spacing w:before="60" w:after="60" w:line="260" w:lineRule="exact"/>
              <w:jc w:val="center"/>
              <w:rPr>
                <w:rFonts w:eastAsia="Times New Roman"/>
                <w:sz w:val="20"/>
                <w:szCs w:val="20"/>
                <w:lang w:val="fr-FR" w:eastAsia="en-US" w:bidi="ar-EG"/>
              </w:rPr>
            </w:pPr>
            <w:r w:rsidRPr="004802B5">
              <w:rPr>
                <w:sz w:val="20"/>
                <w:szCs w:val="20"/>
              </w:rPr>
              <w:t>2014</w:t>
            </w:r>
          </w:p>
        </w:tc>
        <w:tc>
          <w:tcPr>
            <w:tcW w:w="1354" w:type="dxa"/>
            <w:tcBorders>
              <w:top w:val="nil"/>
              <w:left w:val="nil"/>
              <w:bottom w:val="nil"/>
              <w:right w:val="single" w:sz="4" w:space="0" w:color="auto"/>
            </w:tcBorders>
            <w:shd w:val="clear" w:color="auto" w:fill="auto"/>
            <w:noWrap/>
            <w:vAlign w:val="bottom"/>
            <w:hideMark/>
          </w:tcPr>
          <w:p w14:paraId="37483591" w14:textId="77777777" w:rsidR="008B5321" w:rsidRPr="004802B5" w:rsidRDefault="008B5321" w:rsidP="00693EFC">
            <w:pPr>
              <w:snapToGrid w:val="0"/>
              <w:spacing w:before="60" w:after="60" w:line="260" w:lineRule="exact"/>
              <w:jc w:val="left"/>
              <w:rPr>
                <w:sz w:val="20"/>
                <w:szCs w:val="20"/>
              </w:rPr>
            </w:pPr>
            <w:r w:rsidRPr="004802B5">
              <w:rPr>
                <w:sz w:val="20"/>
                <w:szCs w:val="20"/>
              </w:rPr>
              <w:t>111</w:t>
            </w:r>
            <w:r>
              <w:rPr>
                <w:sz w:val="20"/>
                <w:szCs w:val="20"/>
              </w:rPr>
              <w:t> </w:t>
            </w:r>
            <w:r w:rsidRPr="004802B5">
              <w:rPr>
                <w:sz w:val="20"/>
                <w:szCs w:val="20"/>
              </w:rPr>
              <w:t>005</w:t>
            </w:r>
            <w:r>
              <w:rPr>
                <w:sz w:val="20"/>
                <w:szCs w:val="20"/>
              </w:rPr>
              <w:t>,</w:t>
            </w:r>
            <w:r w:rsidRPr="004802B5">
              <w:rPr>
                <w:sz w:val="20"/>
                <w:szCs w:val="20"/>
              </w:rPr>
              <w:t>75</w:t>
            </w:r>
          </w:p>
        </w:tc>
      </w:tr>
      <w:tr w:rsidR="008B5321" w:rsidRPr="004802B5" w14:paraId="7A0F8425" w14:textId="77777777" w:rsidTr="00693EFC">
        <w:trPr>
          <w:trHeight w:val="20"/>
          <w:jc w:val="center"/>
        </w:trPr>
        <w:tc>
          <w:tcPr>
            <w:tcW w:w="2829" w:type="dxa"/>
            <w:tcBorders>
              <w:top w:val="nil"/>
              <w:left w:val="single" w:sz="4" w:space="0" w:color="auto"/>
              <w:right w:val="single" w:sz="4" w:space="0" w:color="auto"/>
            </w:tcBorders>
            <w:shd w:val="clear" w:color="auto" w:fill="auto"/>
            <w:noWrap/>
            <w:vAlign w:val="bottom"/>
          </w:tcPr>
          <w:p w14:paraId="5B2D329B" w14:textId="77777777" w:rsidR="008B5321" w:rsidRPr="004802B5" w:rsidRDefault="008B5321" w:rsidP="00693EFC">
            <w:pPr>
              <w:spacing w:before="0" w:line="260" w:lineRule="exact"/>
              <w:jc w:val="left"/>
              <w:rPr>
                <w:rFonts w:eastAsia="Times New Roman"/>
                <w:b/>
                <w:bCs/>
                <w:sz w:val="20"/>
                <w:szCs w:val="20"/>
                <w:rtl/>
                <w:lang w:val="fr-FR" w:eastAsia="en-US"/>
              </w:rPr>
            </w:pPr>
          </w:p>
        </w:tc>
        <w:tc>
          <w:tcPr>
            <w:tcW w:w="3543" w:type="dxa"/>
            <w:tcBorders>
              <w:top w:val="nil"/>
              <w:left w:val="nil"/>
              <w:right w:val="single" w:sz="4" w:space="0" w:color="auto"/>
            </w:tcBorders>
            <w:shd w:val="clear" w:color="auto" w:fill="auto"/>
          </w:tcPr>
          <w:p w14:paraId="6FFB4ABC" w14:textId="77777777" w:rsidR="008B5321" w:rsidRPr="004802B5" w:rsidRDefault="008B5321" w:rsidP="00693EFC">
            <w:pPr>
              <w:spacing w:before="0" w:line="260" w:lineRule="exact"/>
              <w:jc w:val="right"/>
              <w:rPr>
                <w:rFonts w:eastAsia="Times New Roman"/>
                <w:sz w:val="20"/>
                <w:szCs w:val="20"/>
                <w:lang w:eastAsia="en-US" w:bidi="ar-EG"/>
              </w:rPr>
            </w:pPr>
            <w:r w:rsidRPr="004802B5">
              <w:rPr>
                <w:sz w:val="20"/>
                <w:szCs w:val="20"/>
              </w:rPr>
              <w:t> </w:t>
            </w:r>
          </w:p>
        </w:tc>
        <w:tc>
          <w:tcPr>
            <w:tcW w:w="1903" w:type="dxa"/>
            <w:tcBorders>
              <w:top w:val="nil"/>
              <w:left w:val="nil"/>
              <w:right w:val="single" w:sz="4" w:space="0" w:color="auto"/>
            </w:tcBorders>
            <w:shd w:val="clear" w:color="auto" w:fill="auto"/>
            <w:noWrap/>
            <w:vAlign w:val="bottom"/>
          </w:tcPr>
          <w:p w14:paraId="166EF3C1" w14:textId="77777777" w:rsidR="008B5321" w:rsidRPr="004802B5" w:rsidRDefault="008B5321" w:rsidP="00693EFC">
            <w:pPr>
              <w:spacing w:before="0" w:line="260" w:lineRule="exact"/>
              <w:jc w:val="center"/>
              <w:rPr>
                <w:rFonts w:eastAsia="Times New Roman"/>
                <w:sz w:val="20"/>
                <w:szCs w:val="20"/>
                <w:lang w:val="fr-FR" w:eastAsia="en-US" w:bidi="ar-EG"/>
              </w:rPr>
            </w:pPr>
          </w:p>
        </w:tc>
        <w:tc>
          <w:tcPr>
            <w:tcW w:w="1354" w:type="dxa"/>
            <w:tcBorders>
              <w:top w:val="nil"/>
              <w:left w:val="nil"/>
              <w:right w:val="single" w:sz="4" w:space="0" w:color="auto"/>
            </w:tcBorders>
            <w:shd w:val="clear" w:color="auto" w:fill="auto"/>
            <w:noWrap/>
            <w:vAlign w:val="bottom"/>
          </w:tcPr>
          <w:p w14:paraId="3989E47E" w14:textId="77777777" w:rsidR="008B5321" w:rsidRPr="004802B5" w:rsidRDefault="008B5321" w:rsidP="00693EFC">
            <w:pPr>
              <w:snapToGrid w:val="0"/>
              <w:spacing w:before="0" w:line="260" w:lineRule="exact"/>
              <w:jc w:val="left"/>
              <w:rPr>
                <w:sz w:val="20"/>
                <w:szCs w:val="20"/>
              </w:rPr>
            </w:pPr>
            <w:r w:rsidRPr="004802B5">
              <w:rPr>
                <w:sz w:val="20"/>
                <w:szCs w:val="20"/>
              </w:rPr>
              <w:t> </w:t>
            </w:r>
          </w:p>
        </w:tc>
      </w:tr>
      <w:tr w:rsidR="008B5321" w:rsidRPr="004802B5" w14:paraId="031F88E0" w14:textId="77777777" w:rsidTr="00693EFC">
        <w:trPr>
          <w:trHeight w:val="20"/>
          <w:jc w:val="center"/>
        </w:trPr>
        <w:tc>
          <w:tcPr>
            <w:tcW w:w="2829" w:type="dxa"/>
            <w:tcBorders>
              <w:top w:val="nil"/>
              <w:left w:val="single" w:sz="4" w:space="0" w:color="auto"/>
              <w:right w:val="single" w:sz="4" w:space="0" w:color="auto"/>
            </w:tcBorders>
            <w:shd w:val="clear" w:color="auto" w:fill="auto"/>
            <w:noWrap/>
            <w:vAlign w:val="bottom"/>
          </w:tcPr>
          <w:p w14:paraId="404D7F7F" w14:textId="77777777" w:rsidR="008B5321" w:rsidRPr="004802B5" w:rsidRDefault="008B5321" w:rsidP="00693EFC">
            <w:pPr>
              <w:spacing w:before="60" w:after="60" w:line="260" w:lineRule="exact"/>
              <w:jc w:val="left"/>
              <w:rPr>
                <w:rFonts w:eastAsia="Times New Roman"/>
                <w:b/>
                <w:bCs/>
                <w:sz w:val="20"/>
                <w:szCs w:val="20"/>
                <w:rtl/>
                <w:lang w:val="fr-FR" w:eastAsia="en-US" w:bidi="ar-EG"/>
              </w:rPr>
            </w:pPr>
            <w:r w:rsidRPr="004802B5">
              <w:rPr>
                <w:rFonts w:eastAsia="Times New Roman" w:hint="cs"/>
                <w:b/>
                <w:bCs/>
                <w:sz w:val="20"/>
                <w:szCs w:val="20"/>
                <w:rtl/>
                <w:lang w:val="fr-FR" w:eastAsia="en-US" w:bidi="ar-EG"/>
              </w:rPr>
              <w:t>تونس</w:t>
            </w:r>
          </w:p>
        </w:tc>
        <w:tc>
          <w:tcPr>
            <w:tcW w:w="3543" w:type="dxa"/>
            <w:tcBorders>
              <w:top w:val="nil"/>
              <w:left w:val="nil"/>
              <w:right w:val="single" w:sz="4" w:space="0" w:color="auto"/>
            </w:tcBorders>
            <w:shd w:val="clear" w:color="auto" w:fill="auto"/>
          </w:tcPr>
          <w:p w14:paraId="7820EEF2" w14:textId="77777777" w:rsidR="008B5321" w:rsidRPr="004802B5" w:rsidRDefault="008B5321" w:rsidP="00693EFC">
            <w:pPr>
              <w:spacing w:before="60" w:after="60" w:line="260" w:lineRule="exact"/>
              <w:jc w:val="right"/>
              <w:rPr>
                <w:rFonts w:eastAsia="Times New Roman"/>
                <w:sz w:val="20"/>
                <w:szCs w:val="20"/>
                <w:lang w:val="fr-CH" w:eastAsia="en-US" w:bidi="ar-EG"/>
              </w:rPr>
            </w:pPr>
            <w:r w:rsidRPr="004802B5">
              <w:rPr>
                <w:sz w:val="20"/>
                <w:szCs w:val="20"/>
                <w:lang w:val="fr-CH"/>
              </w:rPr>
              <w:t>Ministère des Technologies de la Communication, Tunis</w:t>
            </w:r>
          </w:p>
        </w:tc>
        <w:tc>
          <w:tcPr>
            <w:tcW w:w="1903" w:type="dxa"/>
            <w:tcBorders>
              <w:top w:val="nil"/>
              <w:left w:val="nil"/>
              <w:right w:val="single" w:sz="4" w:space="0" w:color="auto"/>
            </w:tcBorders>
            <w:shd w:val="clear" w:color="auto" w:fill="auto"/>
            <w:noWrap/>
            <w:vAlign w:val="bottom"/>
          </w:tcPr>
          <w:p w14:paraId="227BA284" w14:textId="77777777" w:rsidR="008B5321" w:rsidRPr="004802B5" w:rsidRDefault="008B5321" w:rsidP="00693EFC">
            <w:pPr>
              <w:spacing w:before="60" w:after="60" w:line="260" w:lineRule="exact"/>
              <w:jc w:val="center"/>
              <w:rPr>
                <w:sz w:val="20"/>
                <w:szCs w:val="20"/>
                <w:lang w:val="fr-CH" w:eastAsia="en-GB"/>
              </w:rPr>
            </w:pPr>
            <w:r w:rsidRPr="004802B5">
              <w:rPr>
                <w:sz w:val="20"/>
                <w:szCs w:val="20"/>
              </w:rPr>
              <w:t>2020</w:t>
            </w:r>
          </w:p>
        </w:tc>
        <w:tc>
          <w:tcPr>
            <w:tcW w:w="1354" w:type="dxa"/>
            <w:tcBorders>
              <w:top w:val="nil"/>
              <w:left w:val="nil"/>
              <w:right w:val="single" w:sz="4" w:space="0" w:color="auto"/>
            </w:tcBorders>
            <w:shd w:val="clear" w:color="auto" w:fill="auto"/>
            <w:noWrap/>
            <w:vAlign w:val="bottom"/>
          </w:tcPr>
          <w:p w14:paraId="7C166B4E" w14:textId="77777777" w:rsidR="008B5321" w:rsidRPr="004802B5" w:rsidRDefault="008B5321" w:rsidP="00693EFC">
            <w:pPr>
              <w:snapToGrid w:val="0"/>
              <w:spacing w:before="60" w:after="60" w:line="260" w:lineRule="exact"/>
              <w:jc w:val="left"/>
              <w:rPr>
                <w:sz w:val="20"/>
                <w:szCs w:val="20"/>
                <w:lang w:val="fr-CH" w:eastAsia="en-GB"/>
              </w:rPr>
            </w:pPr>
            <w:r w:rsidRPr="004802B5">
              <w:rPr>
                <w:sz w:val="20"/>
                <w:szCs w:val="20"/>
              </w:rPr>
              <w:t>327</w:t>
            </w:r>
            <w:r>
              <w:rPr>
                <w:sz w:val="20"/>
                <w:szCs w:val="20"/>
              </w:rPr>
              <w:t>,</w:t>
            </w:r>
            <w:r w:rsidRPr="004802B5">
              <w:rPr>
                <w:sz w:val="20"/>
                <w:szCs w:val="20"/>
              </w:rPr>
              <w:t>20</w:t>
            </w:r>
          </w:p>
        </w:tc>
      </w:tr>
      <w:tr w:rsidR="008B5321" w:rsidRPr="004802B5" w14:paraId="17350227" w14:textId="77777777" w:rsidTr="00693EFC">
        <w:trPr>
          <w:trHeight w:val="20"/>
          <w:jc w:val="center"/>
        </w:trPr>
        <w:tc>
          <w:tcPr>
            <w:tcW w:w="2829" w:type="dxa"/>
            <w:tcBorders>
              <w:top w:val="nil"/>
              <w:left w:val="single" w:sz="4" w:space="0" w:color="auto"/>
              <w:right w:val="single" w:sz="4" w:space="0" w:color="auto"/>
            </w:tcBorders>
            <w:shd w:val="clear" w:color="auto" w:fill="auto"/>
            <w:noWrap/>
            <w:vAlign w:val="bottom"/>
          </w:tcPr>
          <w:p w14:paraId="6BD29E76" w14:textId="77777777" w:rsidR="008B5321" w:rsidRPr="004802B5" w:rsidRDefault="008B5321" w:rsidP="00693EFC">
            <w:pPr>
              <w:spacing w:before="60" w:after="60" w:line="260" w:lineRule="exact"/>
              <w:jc w:val="left"/>
              <w:rPr>
                <w:rFonts w:eastAsia="Times New Roman"/>
                <w:b/>
                <w:bCs/>
                <w:sz w:val="20"/>
                <w:szCs w:val="20"/>
                <w:rtl/>
                <w:lang w:val="fr-FR" w:eastAsia="en-US"/>
              </w:rPr>
            </w:pPr>
          </w:p>
        </w:tc>
        <w:tc>
          <w:tcPr>
            <w:tcW w:w="3543" w:type="dxa"/>
            <w:tcBorders>
              <w:top w:val="nil"/>
              <w:left w:val="nil"/>
              <w:right w:val="single" w:sz="4" w:space="0" w:color="auto"/>
            </w:tcBorders>
            <w:shd w:val="clear" w:color="auto" w:fill="auto"/>
          </w:tcPr>
          <w:p w14:paraId="0A1611B4" w14:textId="77777777" w:rsidR="008B5321" w:rsidRPr="004802B5" w:rsidRDefault="008B5321" w:rsidP="00693EFC">
            <w:pPr>
              <w:spacing w:before="60" w:after="60" w:line="260" w:lineRule="exact"/>
              <w:jc w:val="right"/>
              <w:rPr>
                <w:rFonts w:eastAsia="Times New Roman"/>
                <w:sz w:val="20"/>
                <w:szCs w:val="20"/>
                <w:lang w:val="fr-CH" w:eastAsia="en-US" w:bidi="ar-EG"/>
              </w:rPr>
            </w:pPr>
            <w:r w:rsidRPr="004802B5">
              <w:rPr>
                <w:sz w:val="20"/>
                <w:szCs w:val="20"/>
                <w:lang w:val="fr-CH"/>
              </w:rPr>
              <w:t> </w:t>
            </w:r>
          </w:p>
        </w:tc>
        <w:tc>
          <w:tcPr>
            <w:tcW w:w="1903" w:type="dxa"/>
            <w:tcBorders>
              <w:top w:val="nil"/>
              <w:left w:val="nil"/>
              <w:right w:val="single" w:sz="4" w:space="0" w:color="auto"/>
            </w:tcBorders>
            <w:shd w:val="clear" w:color="auto" w:fill="auto"/>
            <w:noWrap/>
            <w:vAlign w:val="bottom"/>
          </w:tcPr>
          <w:p w14:paraId="0BB1E21D" w14:textId="77777777" w:rsidR="008B5321" w:rsidRPr="004802B5" w:rsidRDefault="008B5321" w:rsidP="00693EFC">
            <w:pPr>
              <w:spacing w:before="60" w:after="60" w:line="260" w:lineRule="exact"/>
              <w:jc w:val="center"/>
              <w:rPr>
                <w:sz w:val="20"/>
                <w:szCs w:val="20"/>
                <w:lang w:val="fr-CH" w:eastAsia="en-GB"/>
              </w:rPr>
            </w:pPr>
          </w:p>
        </w:tc>
        <w:tc>
          <w:tcPr>
            <w:tcW w:w="1354" w:type="dxa"/>
            <w:tcBorders>
              <w:top w:val="nil"/>
              <w:left w:val="nil"/>
              <w:right w:val="single" w:sz="4" w:space="0" w:color="auto"/>
            </w:tcBorders>
            <w:shd w:val="clear" w:color="auto" w:fill="auto"/>
            <w:noWrap/>
            <w:vAlign w:val="bottom"/>
          </w:tcPr>
          <w:p w14:paraId="423C1D18" w14:textId="77777777" w:rsidR="008B5321" w:rsidRPr="004802B5" w:rsidRDefault="008B5321" w:rsidP="00693EFC">
            <w:pPr>
              <w:snapToGrid w:val="0"/>
              <w:spacing w:before="60" w:after="60" w:line="260" w:lineRule="exact"/>
              <w:jc w:val="left"/>
              <w:rPr>
                <w:sz w:val="20"/>
                <w:szCs w:val="20"/>
                <w:lang w:val="fr-CH" w:eastAsia="en-GB"/>
              </w:rPr>
            </w:pPr>
            <w:r w:rsidRPr="004802B5">
              <w:rPr>
                <w:sz w:val="20"/>
                <w:szCs w:val="20"/>
              </w:rPr>
              <w:t> </w:t>
            </w:r>
          </w:p>
        </w:tc>
      </w:tr>
      <w:tr w:rsidR="008B5321" w:rsidRPr="004802B5" w14:paraId="6F7EDC28" w14:textId="77777777" w:rsidTr="00693EFC">
        <w:trPr>
          <w:trHeight w:val="20"/>
          <w:jc w:val="center"/>
        </w:trPr>
        <w:tc>
          <w:tcPr>
            <w:tcW w:w="2829" w:type="dxa"/>
            <w:tcBorders>
              <w:top w:val="nil"/>
              <w:left w:val="single" w:sz="4" w:space="0" w:color="auto"/>
              <w:right w:val="single" w:sz="4" w:space="0" w:color="auto"/>
            </w:tcBorders>
            <w:shd w:val="clear" w:color="auto" w:fill="auto"/>
            <w:noWrap/>
            <w:vAlign w:val="bottom"/>
            <w:hideMark/>
          </w:tcPr>
          <w:p w14:paraId="67A0633D" w14:textId="77777777" w:rsidR="008B5321" w:rsidRPr="004802B5" w:rsidRDefault="008B5321" w:rsidP="00693EFC">
            <w:pPr>
              <w:spacing w:before="60" w:after="60" w:line="260" w:lineRule="exact"/>
              <w:jc w:val="left"/>
              <w:rPr>
                <w:rFonts w:eastAsia="Times New Roman"/>
                <w:b/>
                <w:bCs/>
                <w:sz w:val="20"/>
                <w:szCs w:val="20"/>
                <w:lang w:val="fr-FR" w:eastAsia="en-US" w:bidi="ar-EG"/>
              </w:rPr>
            </w:pPr>
            <w:r w:rsidRPr="004802B5">
              <w:rPr>
                <w:rFonts w:eastAsia="Times New Roman"/>
                <w:b/>
                <w:bCs/>
                <w:sz w:val="20"/>
                <w:szCs w:val="20"/>
                <w:rtl/>
                <w:lang w:val="fr-FR" w:eastAsia="en-US"/>
              </w:rPr>
              <w:t>الولايات المتحدة الأمريكية</w:t>
            </w:r>
          </w:p>
        </w:tc>
        <w:tc>
          <w:tcPr>
            <w:tcW w:w="3543" w:type="dxa"/>
            <w:tcBorders>
              <w:top w:val="nil"/>
              <w:left w:val="nil"/>
              <w:right w:val="single" w:sz="4" w:space="0" w:color="auto"/>
            </w:tcBorders>
            <w:shd w:val="clear" w:color="auto" w:fill="auto"/>
            <w:hideMark/>
          </w:tcPr>
          <w:p w14:paraId="0F0C0988" w14:textId="77777777" w:rsidR="008B5321" w:rsidRPr="004802B5" w:rsidRDefault="008B5321" w:rsidP="00693EFC">
            <w:pPr>
              <w:spacing w:before="60" w:after="60" w:line="260" w:lineRule="exact"/>
              <w:jc w:val="right"/>
              <w:rPr>
                <w:rFonts w:eastAsia="Times New Roman"/>
                <w:sz w:val="20"/>
                <w:szCs w:val="20"/>
                <w:lang w:eastAsia="en-US" w:bidi="ar-EG"/>
              </w:rPr>
            </w:pPr>
            <w:r w:rsidRPr="004802B5">
              <w:rPr>
                <w:sz w:val="20"/>
                <w:szCs w:val="20"/>
              </w:rPr>
              <w:t>Intelsat US LLC, Mclean</w:t>
            </w:r>
          </w:p>
        </w:tc>
        <w:tc>
          <w:tcPr>
            <w:tcW w:w="1903" w:type="dxa"/>
            <w:tcBorders>
              <w:top w:val="nil"/>
              <w:left w:val="nil"/>
              <w:right w:val="single" w:sz="4" w:space="0" w:color="auto"/>
            </w:tcBorders>
            <w:shd w:val="clear" w:color="auto" w:fill="auto"/>
            <w:noWrap/>
            <w:vAlign w:val="bottom"/>
            <w:hideMark/>
          </w:tcPr>
          <w:p w14:paraId="5BD66F3C" w14:textId="77777777" w:rsidR="008B5321" w:rsidRPr="004802B5" w:rsidRDefault="008B5321" w:rsidP="00693EFC">
            <w:pPr>
              <w:spacing w:before="60" w:after="60" w:line="260" w:lineRule="exact"/>
              <w:jc w:val="center"/>
              <w:rPr>
                <w:rFonts w:eastAsia="Times New Roman"/>
                <w:sz w:val="20"/>
                <w:szCs w:val="20"/>
                <w:lang w:val="fr-FR" w:eastAsia="en-US" w:bidi="ar-EG"/>
              </w:rPr>
            </w:pPr>
            <w:r w:rsidRPr="004802B5">
              <w:rPr>
                <w:sz w:val="20"/>
                <w:szCs w:val="20"/>
              </w:rPr>
              <w:t>2019</w:t>
            </w:r>
          </w:p>
        </w:tc>
        <w:tc>
          <w:tcPr>
            <w:tcW w:w="1354" w:type="dxa"/>
            <w:tcBorders>
              <w:top w:val="nil"/>
              <w:left w:val="nil"/>
              <w:right w:val="single" w:sz="4" w:space="0" w:color="auto"/>
            </w:tcBorders>
            <w:shd w:val="clear" w:color="auto" w:fill="auto"/>
            <w:noWrap/>
            <w:vAlign w:val="bottom"/>
            <w:hideMark/>
          </w:tcPr>
          <w:p w14:paraId="4C763FEA" w14:textId="77777777" w:rsidR="008B5321" w:rsidRPr="004802B5" w:rsidRDefault="008B5321" w:rsidP="00693EFC">
            <w:pPr>
              <w:snapToGrid w:val="0"/>
              <w:spacing w:before="60" w:after="60" w:line="260" w:lineRule="exact"/>
              <w:jc w:val="left"/>
              <w:rPr>
                <w:sz w:val="20"/>
                <w:szCs w:val="20"/>
                <w:rtl/>
              </w:rPr>
            </w:pPr>
            <w:r w:rsidRPr="004802B5">
              <w:rPr>
                <w:sz w:val="20"/>
                <w:szCs w:val="20"/>
              </w:rPr>
              <w:t>39</w:t>
            </w:r>
            <w:r>
              <w:rPr>
                <w:sz w:val="20"/>
                <w:szCs w:val="20"/>
              </w:rPr>
              <w:t>,</w:t>
            </w:r>
            <w:r w:rsidRPr="004802B5">
              <w:rPr>
                <w:sz w:val="20"/>
                <w:szCs w:val="20"/>
              </w:rPr>
              <w:t>35</w:t>
            </w:r>
          </w:p>
        </w:tc>
      </w:tr>
      <w:tr w:rsidR="008B5321" w:rsidRPr="004802B5" w14:paraId="2D488820" w14:textId="77777777" w:rsidTr="00693EFC">
        <w:trPr>
          <w:trHeight w:val="20"/>
          <w:jc w:val="center"/>
        </w:trPr>
        <w:tc>
          <w:tcPr>
            <w:tcW w:w="2829" w:type="dxa"/>
            <w:tcBorders>
              <w:top w:val="nil"/>
              <w:left w:val="single" w:sz="4" w:space="0" w:color="auto"/>
              <w:right w:val="single" w:sz="4" w:space="0" w:color="auto"/>
            </w:tcBorders>
            <w:shd w:val="clear" w:color="auto" w:fill="auto"/>
            <w:noWrap/>
            <w:vAlign w:val="bottom"/>
          </w:tcPr>
          <w:p w14:paraId="70D0D6CD" w14:textId="77777777" w:rsidR="008B5321" w:rsidRPr="004802B5" w:rsidRDefault="008B5321" w:rsidP="00693EFC">
            <w:pPr>
              <w:spacing w:before="60" w:after="60" w:line="260" w:lineRule="exact"/>
              <w:jc w:val="left"/>
              <w:rPr>
                <w:rFonts w:eastAsia="Times New Roman"/>
                <w:b/>
                <w:bCs/>
                <w:sz w:val="20"/>
                <w:szCs w:val="20"/>
                <w:rtl/>
                <w:lang w:val="fr-FR" w:eastAsia="en-US" w:bidi="ar-EG"/>
              </w:rPr>
            </w:pPr>
          </w:p>
        </w:tc>
        <w:tc>
          <w:tcPr>
            <w:tcW w:w="3543" w:type="dxa"/>
            <w:tcBorders>
              <w:top w:val="nil"/>
              <w:left w:val="nil"/>
              <w:right w:val="single" w:sz="4" w:space="0" w:color="auto"/>
            </w:tcBorders>
            <w:shd w:val="clear" w:color="auto" w:fill="auto"/>
          </w:tcPr>
          <w:p w14:paraId="16CD6272" w14:textId="77777777" w:rsidR="008B5321" w:rsidRPr="004802B5" w:rsidRDefault="008B5321" w:rsidP="00693EFC">
            <w:pPr>
              <w:spacing w:before="60" w:after="60" w:line="260" w:lineRule="exact"/>
              <w:jc w:val="right"/>
              <w:rPr>
                <w:rFonts w:eastAsia="Times New Roman"/>
                <w:sz w:val="20"/>
                <w:szCs w:val="20"/>
                <w:lang w:eastAsia="en-US" w:bidi="ar-EG"/>
              </w:rPr>
            </w:pPr>
            <w:r w:rsidRPr="004802B5">
              <w:rPr>
                <w:sz w:val="20"/>
                <w:szCs w:val="20"/>
              </w:rPr>
              <w:t>Leading Technologies, LLC, Washington</w:t>
            </w:r>
          </w:p>
        </w:tc>
        <w:tc>
          <w:tcPr>
            <w:tcW w:w="1903" w:type="dxa"/>
            <w:tcBorders>
              <w:top w:val="nil"/>
              <w:left w:val="nil"/>
              <w:right w:val="single" w:sz="4" w:space="0" w:color="auto"/>
            </w:tcBorders>
            <w:shd w:val="clear" w:color="auto" w:fill="auto"/>
            <w:noWrap/>
            <w:vAlign w:val="bottom"/>
          </w:tcPr>
          <w:p w14:paraId="60467F83" w14:textId="77777777" w:rsidR="008B5321" w:rsidRPr="004802B5" w:rsidRDefault="008B5321" w:rsidP="00693EFC">
            <w:pPr>
              <w:spacing w:before="60" w:after="60" w:line="260" w:lineRule="exact"/>
              <w:jc w:val="center"/>
              <w:rPr>
                <w:rFonts w:eastAsia="Times New Roman"/>
                <w:sz w:val="20"/>
                <w:szCs w:val="20"/>
                <w:lang w:val="fr-FR" w:eastAsia="en-US" w:bidi="ar-EG"/>
              </w:rPr>
            </w:pPr>
            <w:r>
              <w:rPr>
                <w:sz w:val="20"/>
                <w:szCs w:val="20"/>
              </w:rPr>
              <w:t>2009-2008</w:t>
            </w:r>
          </w:p>
        </w:tc>
        <w:tc>
          <w:tcPr>
            <w:tcW w:w="1354" w:type="dxa"/>
            <w:tcBorders>
              <w:top w:val="nil"/>
              <w:left w:val="nil"/>
              <w:right w:val="single" w:sz="4" w:space="0" w:color="auto"/>
            </w:tcBorders>
            <w:shd w:val="clear" w:color="auto" w:fill="auto"/>
            <w:noWrap/>
            <w:vAlign w:val="bottom"/>
          </w:tcPr>
          <w:p w14:paraId="0B96A51A" w14:textId="77777777" w:rsidR="008B5321" w:rsidRPr="004802B5" w:rsidRDefault="008B5321" w:rsidP="00693EFC">
            <w:pPr>
              <w:snapToGrid w:val="0"/>
              <w:spacing w:before="60" w:after="60" w:line="260" w:lineRule="exact"/>
              <w:jc w:val="left"/>
              <w:rPr>
                <w:sz w:val="20"/>
                <w:szCs w:val="20"/>
              </w:rPr>
            </w:pPr>
            <w:r w:rsidRPr="004802B5">
              <w:rPr>
                <w:sz w:val="20"/>
                <w:szCs w:val="20"/>
              </w:rPr>
              <w:t>153</w:t>
            </w:r>
            <w:r>
              <w:rPr>
                <w:sz w:val="20"/>
                <w:szCs w:val="20"/>
              </w:rPr>
              <w:t> </w:t>
            </w:r>
            <w:r w:rsidRPr="004802B5">
              <w:rPr>
                <w:sz w:val="20"/>
                <w:szCs w:val="20"/>
              </w:rPr>
              <w:t>155</w:t>
            </w:r>
            <w:r>
              <w:rPr>
                <w:sz w:val="20"/>
                <w:szCs w:val="20"/>
              </w:rPr>
              <w:t>,</w:t>
            </w:r>
            <w:r w:rsidRPr="004802B5">
              <w:rPr>
                <w:sz w:val="20"/>
                <w:szCs w:val="20"/>
              </w:rPr>
              <w:t>70</w:t>
            </w:r>
          </w:p>
        </w:tc>
      </w:tr>
      <w:tr w:rsidR="008B5321" w:rsidRPr="004802B5" w14:paraId="6F9EAEBB" w14:textId="77777777" w:rsidTr="00693EFC">
        <w:trPr>
          <w:trHeight w:val="20"/>
          <w:jc w:val="center"/>
        </w:trPr>
        <w:tc>
          <w:tcPr>
            <w:tcW w:w="2829" w:type="dxa"/>
            <w:tcBorders>
              <w:top w:val="nil"/>
              <w:left w:val="single" w:sz="4" w:space="0" w:color="auto"/>
              <w:right w:val="single" w:sz="4" w:space="0" w:color="auto"/>
            </w:tcBorders>
            <w:shd w:val="clear" w:color="auto" w:fill="auto"/>
            <w:noWrap/>
            <w:vAlign w:val="bottom"/>
          </w:tcPr>
          <w:p w14:paraId="529AF782" w14:textId="77777777" w:rsidR="008B5321" w:rsidRPr="004802B5" w:rsidRDefault="008B5321" w:rsidP="00693EFC">
            <w:pPr>
              <w:spacing w:before="60" w:after="60" w:line="260" w:lineRule="exact"/>
              <w:jc w:val="left"/>
              <w:rPr>
                <w:rFonts w:eastAsia="Times New Roman"/>
                <w:b/>
                <w:bCs/>
                <w:sz w:val="20"/>
                <w:szCs w:val="20"/>
                <w:rtl/>
                <w:lang w:val="fr-FR" w:eastAsia="en-US"/>
              </w:rPr>
            </w:pPr>
          </w:p>
        </w:tc>
        <w:tc>
          <w:tcPr>
            <w:tcW w:w="3543" w:type="dxa"/>
            <w:tcBorders>
              <w:top w:val="nil"/>
              <w:left w:val="nil"/>
              <w:right w:val="single" w:sz="4" w:space="0" w:color="auto"/>
            </w:tcBorders>
            <w:shd w:val="clear" w:color="auto" w:fill="auto"/>
          </w:tcPr>
          <w:p w14:paraId="1E1625CC" w14:textId="77777777" w:rsidR="008B5321" w:rsidRPr="004802B5" w:rsidRDefault="008B5321" w:rsidP="00693EFC">
            <w:pPr>
              <w:spacing w:before="60" w:after="60" w:line="260" w:lineRule="exact"/>
              <w:jc w:val="right"/>
              <w:rPr>
                <w:rFonts w:eastAsia="Times New Roman"/>
                <w:sz w:val="20"/>
                <w:szCs w:val="20"/>
                <w:lang w:eastAsia="en-US" w:bidi="ar-EG"/>
              </w:rPr>
            </w:pPr>
            <w:r w:rsidRPr="004802B5">
              <w:rPr>
                <w:sz w:val="20"/>
                <w:szCs w:val="20"/>
              </w:rPr>
              <w:t>Steptoe &amp; Johnson LLP, Washington</w:t>
            </w:r>
          </w:p>
        </w:tc>
        <w:tc>
          <w:tcPr>
            <w:tcW w:w="1903" w:type="dxa"/>
            <w:tcBorders>
              <w:top w:val="nil"/>
              <w:left w:val="nil"/>
              <w:right w:val="single" w:sz="4" w:space="0" w:color="auto"/>
            </w:tcBorders>
            <w:shd w:val="clear" w:color="auto" w:fill="auto"/>
            <w:noWrap/>
            <w:vAlign w:val="bottom"/>
          </w:tcPr>
          <w:p w14:paraId="52B4C858" w14:textId="77777777" w:rsidR="008B5321" w:rsidRPr="004802B5" w:rsidRDefault="008B5321" w:rsidP="00693EFC">
            <w:pPr>
              <w:spacing w:before="60" w:after="60" w:line="260" w:lineRule="exact"/>
              <w:jc w:val="center"/>
              <w:rPr>
                <w:rFonts w:eastAsia="Times New Roman"/>
                <w:sz w:val="20"/>
                <w:szCs w:val="20"/>
                <w:lang w:val="fr-FR" w:eastAsia="en-US" w:bidi="ar-EG"/>
              </w:rPr>
            </w:pPr>
            <w:r w:rsidRPr="004802B5">
              <w:rPr>
                <w:sz w:val="20"/>
                <w:szCs w:val="20"/>
              </w:rPr>
              <w:t>2017</w:t>
            </w:r>
          </w:p>
        </w:tc>
        <w:tc>
          <w:tcPr>
            <w:tcW w:w="1354" w:type="dxa"/>
            <w:tcBorders>
              <w:top w:val="nil"/>
              <w:left w:val="nil"/>
              <w:right w:val="single" w:sz="4" w:space="0" w:color="auto"/>
            </w:tcBorders>
            <w:shd w:val="clear" w:color="auto" w:fill="auto"/>
            <w:noWrap/>
            <w:vAlign w:val="bottom"/>
          </w:tcPr>
          <w:p w14:paraId="7C76AB83" w14:textId="77777777" w:rsidR="008B5321" w:rsidRPr="004802B5" w:rsidRDefault="008B5321" w:rsidP="00693EFC">
            <w:pPr>
              <w:snapToGrid w:val="0"/>
              <w:spacing w:before="60" w:after="60" w:line="260" w:lineRule="exact"/>
              <w:jc w:val="left"/>
              <w:rPr>
                <w:sz w:val="20"/>
                <w:szCs w:val="20"/>
              </w:rPr>
            </w:pPr>
            <w:r w:rsidRPr="004802B5">
              <w:rPr>
                <w:sz w:val="20"/>
                <w:szCs w:val="20"/>
              </w:rPr>
              <w:t>72</w:t>
            </w:r>
            <w:r>
              <w:rPr>
                <w:sz w:val="20"/>
                <w:szCs w:val="20"/>
              </w:rPr>
              <w:t>,</w:t>
            </w:r>
            <w:r w:rsidRPr="004802B5">
              <w:rPr>
                <w:sz w:val="20"/>
                <w:szCs w:val="20"/>
              </w:rPr>
              <w:t>85</w:t>
            </w:r>
          </w:p>
        </w:tc>
      </w:tr>
      <w:tr w:rsidR="008B5321" w:rsidRPr="004802B5" w14:paraId="462C876D" w14:textId="77777777" w:rsidTr="00693EFC">
        <w:trPr>
          <w:trHeight w:val="159"/>
          <w:jc w:val="center"/>
        </w:trPr>
        <w:tc>
          <w:tcPr>
            <w:tcW w:w="2829" w:type="dxa"/>
            <w:tcBorders>
              <w:top w:val="nil"/>
              <w:left w:val="single" w:sz="4" w:space="0" w:color="auto"/>
              <w:right w:val="single" w:sz="4" w:space="0" w:color="auto"/>
            </w:tcBorders>
            <w:shd w:val="clear" w:color="auto" w:fill="auto"/>
            <w:noWrap/>
            <w:vAlign w:val="bottom"/>
          </w:tcPr>
          <w:p w14:paraId="35A23CBC" w14:textId="77777777" w:rsidR="008B5321" w:rsidRPr="004802B5" w:rsidRDefault="008B5321" w:rsidP="00693EFC">
            <w:pPr>
              <w:spacing w:before="0" w:line="260" w:lineRule="exact"/>
              <w:jc w:val="left"/>
              <w:rPr>
                <w:rFonts w:eastAsia="Times New Roman"/>
                <w:b/>
                <w:bCs/>
                <w:sz w:val="20"/>
                <w:szCs w:val="20"/>
                <w:rtl/>
                <w:lang w:val="fr-FR" w:eastAsia="en-US"/>
              </w:rPr>
            </w:pPr>
          </w:p>
        </w:tc>
        <w:tc>
          <w:tcPr>
            <w:tcW w:w="3543" w:type="dxa"/>
            <w:tcBorders>
              <w:top w:val="nil"/>
              <w:left w:val="nil"/>
              <w:right w:val="single" w:sz="4" w:space="0" w:color="auto"/>
            </w:tcBorders>
            <w:shd w:val="clear" w:color="auto" w:fill="auto"/>
            <w:vAlign w:val="bottom"/>
          </w:tcPr>
          <w:p w14:paraId="2C00DB6E" w14:textId="77777777" w:rsidR="008B5321" w:rsidRPr="004802B5" w:rsidRDefault="008B5321" w:rsidP="00693EFC">
            <w:pPr>
              <w:spacing w:before="0" w:line="260" w:lineRule="exact"/>
              <w:jc w:val="right"/>
              <w:rPr>
                <w:rFonts w:eastAsia="Times New Roman"/>
                <w:sz w:val="20"/>
                <w:szCs w:val="20"/>
                <w:lang w:eastAsia="en-US" w:bidi="ar-EG"/>
              </w:rPr>
            </w:pPr>
          </w:p>
        </w:tc>
        <w:tc>
          <w:tcPr>
            <w:tcW w:w="1903" w:type="dxa"/>
            <w:tcBorders>
              <w:top w:val="nil"/>
              <w:left w:val="nil"/>
              <w:right w:val="single" w:sz="4" w:space="0" w:color="auto"/>
            </w:tcBorders>
            <w:shd w:val="clear" w:color="auto" w:fill="auto"/>
            <w:noWrap/>
            <w:vAlign w:val="bottom"/>
          </w:tcPr>
          <w:p w14:paraId="37EECA5A" w14:textId="77777777" w:rsidR="008B5321" w:rsidRPr="004802B5" w:rsidRDefault="008B5321" w:rsidP="00693EFC">
            <w:pPr>
              <w:spacing w:before="0" w:line="260" w:lineRule="exact"/>
              <w:jc w:val="center"/>
              <w:rPr>
                <w:rFonts w:eastAsia="Times New Roman"/>
                <w:sz w:val="20"/>
                <w:szCs w:val="20"/>
                <w:lang w:val="fr-FR" w:eastAsia="en-US" w:bidi="ar-EG"/>
              </w:rPr>
            </w:pPr>
          </w:p>
        </w:tc>
        <w:tc>
          <w:tcPr>
            <w:tcW w:w="1354" w:type="dxa"/>
            <w:tcBorders>
              <w:top w:val="nil"/>
              <w:left w:val="nil"/>
              <w:bottom w:val="single" w:sz="4" w:space="0" w:color="auto"/>
              <w:right w:val="single" w:sz="4" w:space="0" w:color="auto"/>
            </w:tcBorders>
            <w:shd w:val="clear" w:color="auto" w:fill="auto"/>
            <w:noWrap/>
            <w:vAlign w:val="bottom"/>
          </w:tcPr>
          <w:p w14:paraId="5ED5ABCC" w14:textId="77777777" w:rsidR="008B5321" w:rsidRPr="004802B5" w:rsidRDefault="008B5321" w:rsidP="00693EFC">
            <w:pPr>
              <w:snapToGrid w:val="0"/>
              <w:spacing w:before="0" w:line="260" w:lineRule="exact"/>
              <w:jc w:val="left"/>
              <w:rPr>
                <w:sz w:val="20"/>
                <w:szCs w:val="20"/>
              </w:rPr>
            </w:pPr>
          </w:p>
        </w:tc>
      </w:tr>
      <w:tr w:rsidR="008B5321" w:rsidRPr="004802B5" w14:paraId="6409A33C" w14:textId="77777777" w:rsidTr="00693EFC">
        <w:trPr>
          <w:trHeight w:val="20"/>
          <w:jc w:val="center"/>
        </w:trPr>
        <w:tc>
          <w:tcPr>
            <w:tcW w:w="2829" w:type="dxa"/>
            <w:tcBorders>
              <w:left w:val="single" w:sz="4" w:space="0" w:color="auto"/>
              <w:bottom w:val="single" w:sz="4" w:space="0" w:color="auto"/>
              <w:right w:val="single" w:sz="4" w:space="0" w:color="auto"/>
            </w:tcBorders>
            <w:shd w:val="clear" w:color="auto" w:fill="auto"/>
            <w:noWrap/>
            <w:vAlign w:val="bottom"/>
            <w:hideMark/>
          </w:tcPr>
          <w:p w14:paraId="35544407" w14:textId="77777777" w:rsidR="008B5321" w:rsidRPr="004802B5" w:rsidRDefault="008B5321" w:rsidP="00693EFC">
            <w:pPr>
              <w:spacing w:before="60" w:after="60" w:line="260" w:lineRule="exact"/>
              <w:jc w:val="left"/>
              <w:rPr>
                <w:rFonts w:eastAsia="Times New Roman"/>
                <w:b/>
                <w:bCs/>
                <w:sz w:val="20"/>
                <w:szCs w:val="20"/>
                <w:lang w:val="fr-FR" w:eastAsia="en-US" w:bidi="ar-EG"/>
              </w:rPr>
            </w:pPr>
            <w:r w:rsidRPr="004802B5">
              <w:rPr>
                <w:rFonts w:eastAsia="Times New Roman"/>
                <w:b/>
                <w:bCs/>
                <w:sz w:val="20"/>
                <w:szCs w:val="20"/>
                <w:rtl/>
                <w:lang w:val="fr-FR" w:eastAsia="en-US" w:bidi="ar-EG"/>
              </w:rPr>
              <w:t>مجموع المتأخرات في</w:t>
            </w:r>
            <w:r w:rsidRPr="004802B5">
              <w:rPr>
                <w:rFonts w:eastAsia="Times New Roman" w:hint="cs"/>
                <w:b/>
                <w:bCs/>
                <w:sz w:val="20"/>
                <w:szCs w:val="20"/>
                <w:rtl/>
                <w:lang w:val="fr-FR" w:eastAsia="en-US" w:bidi="ar-EG"/>
              </w:rPr>
              <w:t xml:space="preserve"> </w:t>
            </w:r>
            <w:r>
              <w:rPr>
                <w:rFonts w:eastAsia="Times New Roman" w:hint="cs"/>
                <w:b/>
                <w:bCs/>
                <w:sz w:val="20"/>
                <w:szCs w:val="20"/>
                <w:rtl/>
                <w:lang w:val="fr-FR" w:eastAsia="en-US" w:bidi="ar-EG"/>
              </w:rPr>
              <w:t>2021</w:t>
            </w:r>
            <w:r w:rsidRPr="004802B5">
              <w:rPr>
                <w:rFonts w:eastAsia="Times New Roman" w:hint="cs"/>
                <w:b/>
                <w:bCs/>
                <w:sz w:val="20"/>
                <w:szCs w:val="20"/>
                <w:rtl/>
                <w:lang w:val="fr-FR" w:eastAsia="en-US" w:bidi="ar-EG"/>
              </w:rPr>
              <w:t>.12.31</w:t>
            </w:r>
          </w:p>
        </w:tc>
        <w:tc>
          <w:tcPr>
            <w:tcW w:w="3543" w:type="dxa"/>
            <w:tcBorders>
              <w:left w:val="nil"/>
              <w:bottom w:val="single" w:sz="4" w:space="0" w:color="auto"/>
              <w:right w:val="single" w:sz="4" w:space="0" w:color="auto"/>
            </w:tcBorders>
            <w:shd w:val="clear" w:color="auto" w:fill="auto"/>
            <w:noWrap/>
            <w:hideMark/>
          </w:tcPr>
          <w:p w14:paraId="7CC29BCD" w14:textId="77777777" w:rsidR="008B5321" w:rsidRPr="004802B5" w:rsidRDefault="008B5321" w:rsidP="00693EFC">
            <w:pPr>
              <w:spacing w:before="60" w:after="60" w:line="260" w:lineRule="exact"/>
              <w:jc w:val="right"/>
              <w:rPr>
                <w:rFonts w:eastAsia="Times New Roman"/>
                <w:sz w:val="20"/>
                <w:szCs w:val="20"/>
                <w:lang w:val="fr-FR" w:eastAsia="en-US" w:bidi="ar-EG"/>
              </w:rPr>
            </w:pPr>
            <w:r w:rsidRPr="004802B5">
              <w:rPr>
                <w:rFonts w:eastAsia="Times New Roman"/>
                <w:sz w:val="20"/>
                <w:szCs w:val="20"/>
                <w:lang w:val="fr-FR" w:eastAsia="en-US" w:bidi="ar-EG"/>
              </w:rPr>
              <w:t> </w:t>
            </w:r>
          </w:p>
        </w:tc>
        <w:tc>
          <w:tcPr>
            <w:tcW w:w="1903" w:type="dxa"/>
            <w:tcBorders>
              <w:left w:val="nil"/>
              <w:bottom w:val="single" w:sz="4" w:space="0" w:color="auto"/>
              <w:right w:val="single" w:sz="4" w:space="0" w:color="auto"/>
            </w:tcBorders>
            <w:shd w:val="clear" w:color="auto" w:fill="auto"/>
            <w:noWrap/>
            <w:vAlign w:val="bottom"/>
          </w:tcPr>
          <w:p w14:paraId="50E010D1" w14:textId="77777777" w:rsidR="008B5321" w:rsidRPr="004802B5" w:rsidRDefault="008B5321" w:rsidP="00693EFC">
            <w:pPr>
              <w:spacing w:before="60" w:after="60" w:line="260" w:lineRule="exact"/>
              <w:jc w:val="center"/>
              <w:rPr>
                <w:rFonts w:eastAsia="Times New Roman"/>
                <w:sz w:val="20"/>
                <w:szCs w:val="20"/>
                <w:lang w:val="fr-FR" w:eastAsia="en-US" w:bidi="ar-EG"/>
              </w:rPr>
            </w:pPr>
          </w:p>
        </w:tc>
        <w:tc>
          <w:tcPr>
            <w:tcW w:w="1354" w:type="dxa"/>
            <w:tcBorders>
              <w:top w:val="single" w:sz="4" w:space="0" w:color="auto"/>
              <w:left w:val="nil"/>
              <w:bottom w:val="single" w:sz="4" w:space="0" w:color="auto"/>
              <w:right w:val="single" w:sz="4" w:space="0" w:color="auto"/>
            </w:tcBorders>
            <w:shd w:val="clear" w:color="auto" w:fill="auto"/>
            <w:noWrap/>
            <w:vAlign w:val="bottom"/>
          </w:tcPr>
          <w:p w14:paraId="3EF1F9D1" w14:textId="77777777" w:rsidR="008B5321" w:rsidRPr="004802B5" w:rsidRDefault="008B5321" w:rsidP="00693EFC">
            <w:pPr>
              <w:snapToGrid w:val="0"/>
              <w:spacing w:before="60" w:after="60" w:line="260" w:lineRule="exact"/>
              <w:jc w:val="left"/>
              <w:rPr>
                <w:b/>
                <w:bCs/>
                <w:sz w:val="20"/>
                <w:szCs w:val="20"/>
              </w:rPr>
            </w:pPr>
            <w:r w:rsidRPr="004802B5">
              <w:rPr>
                <w:b/>
                <w:bCs/>
                <w:sz w:val="20"/>
                <w:szCs w:val="20"/>
              </w:rPr>
              <w:t>267</w:t>
            </w:r>
            <w:r>
              <w:rPr>
                <w:b/>
                <w:bCs/>
                <w:sz w:val="20"/>
                <w:szCs w:val="20"/>
              </w:rPr>
              <w:t> </w:t>
            </w:r>
            <w:r w:rsidRPr="004802B5">
              <w:rPr>
                <w:b/>
                <w:bCs/>
                <w:sz w:val="20"/>
                <w:szCs w:val="20"/>
              </w:rPr>
              <w:t>294</w:t>
            </w:r>
            <w:r>
              <w:rPr>
                <w:b/>
                <w:bCs/>
                <w:sz w:val="20"/>
                <w:szCs w:val="20"/>
              </w:rPr>
              <w:t>,</w:t>
            </w:r>
            <w:r w:rsidRPr="004802B5">
              <w:rPr>
                <w:b/>
                <w:bCs/>
                <w:sz w:val="20"/>
                <w:szCs w:val="20"/>
              </w:rPr>
              <w:t>25</w:t>
            </w:r>
          </w:p>
        </w:tc>
      </w:tr>
    </w:tbl>
    <w:p w14:paraId="60C82C9B" w14:textId="77777777" w:rsidR="008B5321" w:rsidRDefault="008B5321" w:rsidP="008B5321"/>
    <w:tbl>
      <w:tblPr>
        <w:bidiVisual/>
        <w:tblW w:w="4989" w:type="pct"/>
        <w:jc w:val="center"/>
        <w:tblLayout w:type="fixed"/>
        <w:tblLook w:val="04A0" w:firstRow="1" w:lastRow="0" w:firstColumn="1" w:lastColumn="0" w:noHBand="0" w:noVBand="1"/>
      </w:tblPr>
      <w:tblGrid>
        <w:gridCol w:w="2805"/>
        <w:gridCol w:w="3543"/>
        <w:gridCol w:w="1421"/>
        <w:gridCol w:w="1839"/>
      </w:tblGrid>
      <w:tr w:rsidR="008B5321" w:rsidRPr="002651C5" w14:paraId="6E58D61E" w14:textId="77777777" w:rsidTr="00693EFC">
        <w:trPr>
          <w:trHeight w:val="20"/>
          <w:jc w:val="center"/>
        </w:trPr>
        <w:tc>
          <w:tcPr>
            <w:tcW w:w="960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7A642127" w14:textId="77777777" w:rsidR="008B5321" w:rsidRPr="002651C5" w:rsidRDefault="008B5321" w:rsidP="00693EFC">
            <w:pPr>
              <w:keepNext/>
              <w:spacing w:before="240" w:after="120"/>
              <w:jc w:val="center"/>
              <w:rPr>
                <w:b/>
                <w:bCs/>
                <w:sz w:val="20"/>
                <w:szCs w:val="20"/>
                <w:lang w:bidi="ar-SY"/>
              </w:rPr>
            </w:pPr>
            <w:r w:rsidRPr="002651C5">
              <w:rPr>
                <w:b/>
                <w:bCs/>
                <w:sz w:val="20"/>
                <w:szCs w:val="20"/>
                <w:rtl/>
                <w:lang w:val="fr-FR" w:bidi="ar-SY"/>
              </w:rPr>
              <w:t>المبالغ المستحقة المتعلقة بفواتير أخرى</w:t>
            </w:r>
          </w:p>
        </w:tc>
      </w:tr>
      <w:tr w:rsidR="008B5321" w:rsidRPr="002651C5" w14:paraId="4C0EAA7E" w14:textId="77777777" w:rsidTr="00693EFC">
        <w:trPr>
          <w:trHeight w:val="870"/>
          <w:jc w:val="center"/>
        </w:trPr>
        <w:tc>
          <w:tcPr>
            <w:tcW w:w="28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1B2DF7" w14:textId="77777777" w:rsidR="008B5321" w:rsidRPr="002651C5" w:rsidRDefault="008B5321" w:rsidP="00693EFC">
            <w:pPr>
              <w:tabs>
                <w:tab w:val="left" w:pos="720"/>
              </w:tabs>
              <w:overflowPunct w:val="0"/>
              <w:autoSpaceDE w:val="0"/>
              <w:autoSpaceDN w:val="0"/>
              <w:adjustRightInd w:val="0"/>
              <w:spacing w:before="40" w:after="40" w:line="260" w:lineRule="exact"/>
              <w:jc w:val="center"/>
              <w:textAlignment w:val="baseline"/>
              <w:rPr>
                <w:rFonts w:eastAsia="Batang"/>
                <w:bCs/>
                <w:sz w:val="20"/>
                <w:szCs w:val="20"/>
                <w:lang w:val="fr-CH"/>
              </w:rPr>
            </w:pPr>
            <w:r w:rsidRPr="002651C5">
              <w:rPr>
                <w:rFonts w:eastAsia="Batang"/>
                <w:bCs/>
                <w:sz w:val="20"/>
                <w:szCs w:val="20"/>
                <w:rtl/>
                <w:lang w:val="fr-CH"/>
              </w:rPr>
              <w:t>البلد</w:t>
            </w:r>
          </w:p>
        </w:tc>
        <w:tc>
          <w:tcPr>
            <w:tcW w:w="3543" w:type="dxa"/>
            <w:tcBorders>
              <w:top w:val="single" w:sz="4" w:space="0" w:color="auto"/>
              <w:left w:val="nil"/>
              <w:bottom w:val="single" w:sz="4" w:space="0" w:color="auto"/>
              <w:right w:val="single" w:sz="4" w:space="0" w:color="auto"/>
            </w:tcBorders>
            <w:shd w:val="clear" w:color="auto" w:fill="auto"/>
            <w:noWrap/>
            <w:vAlign w:val="center"/>
            <w:hideMark/>
          </w:tcPr>
          <w:p w14:paraId="6ABF3A50" w14:textId="77777777" w:rsidR="008B5321" w:rsidRPr="002651C5" w:rsidRDefault="008B5321" w:rsidP="00693EFC">
            <w:pPr>
              <w:tabs>
                <w:tab w:val="left" w:pos="720"/>
              </w:tabs>
              <w:overflowPunct w:val="0"/>
              <w:autoSpaceDE w:val="0"/>
              <w:autoSpaceDN w:val="0"/>
              <w:adjustRightInd w:val="0"/>
              <w:spacing w:before="40" w:after="40" w:line="260" w:lineRule="exact"/>
              <w:jc w:val="center"/>
              <w:textAlignment w:val="baseline"/>
              <w:rPr>
                <w:rFonts w:eastAsia="Batang"/>
                <w:bCs/>
                <w:sz w:val="20"/>
                <w:szCs w:val="20"/>
                <w:lang w:val="fr-CH"/>
              </w:rPr>
            </w:pPr>
            <w:r w:rsidRPr="002651C5">
              <w:rPr>
                <w:rFonts w:eastAsia="Batang"/>
                <w:bCs/>
                <w:sz w:val="20"/>
                <w:szCs w:val="20"/>
                <w:rtl/>
                <w:lang w:val="fr-CH"/>
              </w:rPr>
              <w:t>الكيان</w:t>
            </w:r>
          </w:p>
        </w:tc>
        <w:tc>
          <w:tcPr>
            <w:tcW w:w="1421" w:type="dxa"/>
            <w:tcBorders>
              <w:top w:val="single" w:sz="4" w:space="0" w:color="auto"/>
              <w:left w:val="nil"/>
              <w:bottom w:val="single" w:sz="4" w:space="0" w:color="auto"/>
              <w:right w:val="single" w:sz="4" w:space="0" w:color="auto"/>
            </w:tcBorders>
            <w:shd w:val="clear" w:color="auto" w:fill="auto"/>
            <w:noWrap/>
            <w:vAlign w:val="center"/>
            <w:hideMark/>
          </w:tcPr>
          <w:p w14:paraId="452D0A3F" w14:textId="77777777" w:rsidR="008B5321" w:rsidRPr="002651C5" w:rsidRDefault="008B5321" w:rsidP="00693EFC">
            <w:pPr>
              <w:tabs>
                <w:tab w:val="left" w:pos="720"/>
              </w:tabs>
              <w:overflowPunct w:val="0"/>
              <w:autoSpaceDE w:val="0"/>
              <w:autoSpaceDN w:val="0"/>
              <w:adjustRightInd w:val="0"/>
              <w:spacing w:before="40" w:after="40" w:line="260" w:lineRule="exact"/>
              <w:jc w:val="center"/>
              <w:textAlignment w:val="baseline"/>
              <w:rPr>
                <w:rFonts w:eastAsia="Batang"/>
                <w:bCs/>
                <w:sz w:val="20"/>
                <w:szCs w:val="20"/>
                <w:lang w:val="fr-CH"/>
              </w:rPr>
            </w:pPr>
            <w:r w:rsidRPr="002651C5">
              <w:rPr>
                <w:rFonts w:eastAsia="Batang"/>
                <w:bCs/>
                <w:sz w:val="20"/>
                <w:szCs w:val="20"/>
                <w:rtl/>
                <w:lang w:val="fr-CH"/>
              </w:rPr>
              <w:t>السنة</w:t>
            </w:r>
          </w:p>
        </w:tc>
        <w:tc>
          <w:tcPr>
            <w:tcW w:w="1839" w:type="dxa"/>
            <w:tcBorders>
              <w:top w:val="single" w:sz="4" w:space="0" w:color="auto"/>
              <w:left w:val="nil"/>
              <w:bottom w:val="single" w:sz="4" w:space="0" w:color="auto"/>
              <w:right w:val="single" w:sz="4" w:space="0" w:color="auto"/>
            </w:tcBorders>
            <w:shd w:val="clear" w:color="auto" w:fill="auto"/>
            <w:noWrap/>
            <w:vAlign w:val="center"/>
            <w:hideMark/>
          </w:tcPr>
          <w:p w14:paraId="6BEEDE0A" w14:textId="77777777" w:rsidR="008B5321" w:rsidRPr="002651C5" w:rsidRDefault="008B5321" w:rsidP="00693EFC">
            <w:pPr>
              <w:tabs>
                <w:tab w:val="left" w:pos="720"/>
              </w:tabs>
              <w:overflowPunct w:val="0"/>
              <w:autoSpaceDE w:val="0"/>
              <w:autoSpaceDN w:val="0"/>
              <w:adjustRightInd w:val="0"/>
              <w:spacing w:before="40" w:after="40" w:line="260" w:lineRule="exact"/>
              <w:jc w:val="center"/>
              <w:textAlignment w:val="baseline"/>
              <w:rPr>
                <w:rFonts w:eastAsia="Batang"/>
                <w:bCs/>
                <w:sz w:val="20"/>
                <w:szCs w:val="20"/>
                <w:highlight w:val="green"/>
                <w:lang w:val="fr-CH"/>
              </w:rPr>
            </w:pPr>
            <w:r w:rsidRPr="002651C5">
              <w:rPr>
                <w:rFonts w:eastAsia="Batang"/>
                <w:bCs/>
                <w:sz w:val="20"/>
                <w:szCs w:val="20"/>
                <w:rtl/>
                <w:lang w:val="fr-CH"/>
              </w:rPr>
              <w:t>المبلغ المستحق</w:t>
            </w:r>
            <w:r w:rsidRPr="002651C5">
              <w:rPr>
                <w:rFonts w:eastAsia="Batang"/>
                <w:bCs/>
                <w:sz w:val="20"/>
                <w:szCs w:val="20"/>
                <w:rtl/>
                <w:lang w:val="fr-CH"/>
              </w:rPr>
              <w:br/>
            </w:r>
            <w:r w:rsidRPr="002651C5">
              <w:rPr>
                <w:rFonts w:eastAsia="Batang" w:hint="cs"/>
                <w:bCs/>
                <w:sz w:val="20"/>
                <w:szCs w:val="20"/>
                <w:rtl/>
                <w:lang w:val="fr-CH"/>
              </w:rPr>
              <w:t>بالفرنك السويسري</w:t>
            </w:r>
          </w:p>
          <w:p w14:paraId="45C90697" w14:textId="77777777" w:rsidR="008B5321" w:rsidRPr="002651C5" w:rsidRDefault="008B5321" w:rsidP="00693EFC">
            <w:pPr>
              <w:spacing w:before="0"/>
              <w:jc w:val="center"/>
              <w:rPr>
                <w:rFonts w:eastAsia="Batang"/>
                <w:bCs/>
                <w:sz w:val="20"/>
                <w:szCs w:val="20"/>
                <w:highlight w:val="green"/>
                <w:lang w:val="fr-CH"/>
              </w:rPr>
            </w:pPr>
          </w:p>
        </w:tc>
      </w:tr>
      <w:tr w:rsidR="008B5321" w:rsidRPr="002651C5" w14:paraId="2F631FA0" w14:textId="77777777" w:rsidTr="00693EFC">
        <w:trPr>
          <w:trHeight w:val="20"/>
          <w:jc w:val="center"/>
        </w:trPr>
        <w:tc>
          <w:tcPr>
            <w:tcW w:w="2805" w:type="dxa"/>
            <w:tcBorders>
              <w:top w:val="single" w:sz="4" w:space="0" w:color="auto"/>
              <w:left w:val="single" w:sz="4" w:space="0" w:color="auto"/>
              <w:bottom w:val="nil"/>
              <w:right w:val="single" w:sz="4" w:space="0" w:color="auto"/>
            </w:tcBorders>
            <w:shd w:val="clear" w:color="auto" w:fill="auto"/>
            <w:noWrap/>
          </w:tcPr>
          <w:p w14:paraId="69AF833B" w14:textId="77777777" w:rsidR="008B5321" w:rsidRPr="002651C5" w:rsidRDefault="008B5321" w:rsidP="00693EFC">
            <w:pPr>
              <w:spacing w:before="60" w:after="60" w:line="260" w:lineRule="exact"/>
              <w:jc w:val="left"/>
              <w:rPr>
                <w:rFonts w:eastAsia="Times New Roman"/>
                <w:b/>
                <w:bCs/>
                <w:sz w:val="20"/>
                <w:szCs w:val="20"/>
                <w:rtl/>
                <w:lang w:val="fr-FR" w:eastAsia="en-US" w:bidi="ar-EG"/>
              </w:rPr>
            </w:pPr>
          </w:p>
        </w:tc>
        <w:tc>
          <w:tcPr>
            <w:tcW w:w="3543" w:type="dxa"/>
            <w:tcBorders>
              <w:top w:val="single" w:sz="4" w:space="0" w:color="auto"/>
              <w:left w:val="nil"/>
              <w:bottom w:val="nil"/>
              <w:right w:val="single" w:sz="4" w:space="0" w:color="auto"/>
            </w:tcBorders>
            <w:shd w:val="clear" w:color="auto" w:fill="auto"/>
            <w:noWrap/>
            <w:vAlign w:val="bottom"/>
          </w:tcPr>
          <w:p w14:paraId="0D4A5803" w14:textId="77777777" w:rsidR="008B5321" w:rsidRPr="002651C5" w:rsidRDefault="008B5321" w:rsidP="00693EFC">
            <w:pPr>
              <w:spacing w:before="60" w:after="60" w:line="260" w:lineRule="exact"/>
              <w:jc w:val="right"/>
              <w:rPr>
                <w:sz w:val="20"/>
                <w:szCs w:val="20"/>
              </w:rPr>
            </w:pPr>
          </w:p>
        </w:tc>
        <w:tc>
          <w:tcPr>
            <w:tcW w:w="1421" w:type="dxa"/>
            <w:tcBorders>
              <w:top w:val="single" w:sz="4" w:space="0" w:color="auto"/>
              <w:left w:val="nil"/>
              <w:bottom w:val="nil"/>
              <w:right w:val="single" w:sz="4" w:space="0" w:color="auto"/>
            </w:tcBorders>
            <w:shd w:val="clear" w:color="auto" w:fill="auto"/>
            <w:noWrap/>
            <w:vAlign w:val="bottom"/>
          </w:tcPr>
          <w:p w14:paraId="781F1BF1" w14:textId="77777777" w:rsidR="008B5321" w:rsidRPr="002651C5" w:rsidRDefault="008B5321" w:rsidP="00693EFC">
            <w:pPr>
              <w:spacing w:before="60" w:after="60" w:line="260" w:lineRule="exact"/>
              <w:jc w:val="center"/>
              <w:rPr>
                <w:sz w:val="20"/>
                <w:szCs w:val="20"/>
              </w:rPr>
            </w:pPr>
          </w:p>
        </w:tc>
        <w:tc>
          <w:tcPr>
            <w:tcW w:w="1839" w:type="dxa"/>
            <w:tcBorders>
              <w:top w:val="single" w:sz="4" w:space="0" w:color="auto"/>
              <w:left w:val="nil"/>
              <w:bottom w:val="nil"/>
              <w:right w:val="single" w:sz="4" w:space="0" w:color="auto"/>
            </w:tcBorders>
            <w:shd w:val="clear" w:color="auto" w:fill="auto"/>
            <w:noWrap/>
            <w:vAlign w:val="bottom"/>
          </w:tcPr>
          <w:p w14:paraId="5C7FD6DF" w14:textId="77777777" w:rsidR="008B5321" w:rsidRPr="002651C5" w:rsidRDefault="008B5321" w:rsidP="00693EFC">
            <w:pPr>
              <w:spacing w:before="60" w:after="60" w:line="260" w:lineRule="exact"/>
              <w:jc w:val="left"/>
              <w:rPr>
                <w:sz w:val="20"/>
                <w:szCs w:val="20"/>
              </w:rPr>
            </w:pPr>
          </w:p>
        </w:tc>
      </w:tr>
      <w:tr w:rsidR="008B5321" w:rsidRPr="002651C5" w14:paraId="55AE0CE6" w14:textId="77777777" w:rsidTr="00693EFC">
        <w:trPr>
          <w:trHeight w:val="20"/>
          <w:jc w:val="center"/>
        </w:trPr>
        <w:tc>
          <w:tcPr>
            <w:tcW w:w="2805" w:type="dxa"/>
            <w:tcBorders>
              <w:top w:val="nil"/>
              <w:left w:val="single" w:sz="4" w:space="0" w:color="auto"/>
              <w:bottom w:val="nil"/>
              <w:right w:val="single" w:sz="4" w:space="0" w:color="auto"/>
            </w:tcBorders>
            <w:shd w:val="clear" w:color="auto" w:fill="auto"/>
            <w:noWrap/>
            <w:hideMark/>
          </w:tcPr>
          <w:p w14:paraId="08C10536" w14:textId="77777777" w:rsidR="008B5321" w:rsidRPr="002651C5" w:rsidRDefault="008B5321" w:rsidP="00693EFC">
            <w:pPr>
              <w:spacing w:before="60" w:after="60" w:line="260" w:lineRule="exact"/>
              <w:jc w:val="left"/>
              <w:rPr>
                <w:rFonts w:eastAsia="Times New Roman"/>
                <w:sz w:val="20"/>
                <w:szCs w:val="20"/>
                <w:lang w:val="fr-FR" w:eastAsia="en-US" w:bidi="ar-EG"/>
              </w:rPr>
            </w:pPr>
            <w:r w:rsidRPr="002651C5">
              <w:rPr>
                <w:rFonts w:eastAsia="Times New Roman" w:hint="cs"/>
                <w:b/>
                <w:bCs/>
                <w:sz w:val="20"/>
                <w:szCs w:val="20"/>
                <w:rtl/>
                <w:lang w:val="fr-FR" w:eastAsia="en-US" w:bidi="ar-EG"/>
              </w:rPr>
              <w:t>الهند</w:t>
            </w:r>
          </w:p>
        </w:tc>
        <w:tc>
          <w:tcPr>
            <w:tcW w:w="3543" w:type="dxa"/>
            <w:tcBorders>
              <w:top w:val="nil"/>
              <w:left w:val="nil"/>
              <w:bottom w:val="nil"/>
              <w:right w:val="single" w:sz="4" w:space="0" w:color="auto"/>
            </w:tcBorders>
            <w:shd w:val="clear" w:color="auto" w:fill="auto"/>
            <w:noWrap/>
            <w:vAlign w:val="bottom"/>
            <w:hideMark/>
          </w:tcPr>
          <w:p w14:paraId="6FF1920D" w14:textId="77777777" w:rsidR="008B5321" w:rsidRPr="002651C5" w:rsidRDefault="008B5321" w:rsidP="00693EFC">
            <w:pPr>
              <w:spacing w:before="60" w:after="60" w:line="260" w:lineRule="exact"/>
              <w:jc w:val="right"/>
              <w:rPr>
                <w:rFonts w:eastAsia="Times New Roman"/>
                <w:sz w:val="20"/>
                <w:szCs w:val="20"/>
                <w:lang w:val="en-GB" w:eastAsia="en-US" w:bidi="ar-EG"/>
              </w:rPr>
            </w:pPr>
            <w:r w:rsidRPr="002651C5">
              <w:rPr>
                <w:sz w:val="20"/>
                <w:szCs w:val="20"/>
              </w:rPr>
              <w:t>Ministry of Communications, New Delhi</w:t>
            </w:r>
          </w:p>
        </w:tc>
        <w:tc>
          <w:tcPr>
            <w:tcW w:w="1421" w:type="dxa"/>
            <w:tcBorders>
              <w:top w:val="nil"/>
              <w:left w:val="nil"/>
              <w:bottom w:val="nil"/>
              <w:right w:val="single" w:sz="4" w:space="0" w:color="auto"/>
            </w:tcBorders>
            <w:shd w:val="clear" w:color="auto" w:fill="auto"/>
            <w:noWrap/>
            <w:vAlign w:val="bottom"/>
            <w:hideMark/>
          </w:tcPr>
          <w:p w14:paraId="217CE7B9" w14:textId="77777777" w:rsidR="008B5321" w:rsidRPr="002651C5" w:rsidRDefault="008B5321" w:rsidP="00693EFC">
            <w:pPr>
              <w:spacing w:before="60" w:after="60" w:line="260" w:lineRule="exact"/>
              <w:jc w:val="center"/>
              <w:rPr>
                <w:rFonts w:eastAsia="Times New Roman"/>
                <w:sz w:val="20"/>
                <w:szCs w:val="20"/>
                <w:lang w:val="fr-FR" w:eastAsia="en-US" w:bidi="ar-EG"/>
              </w:rPr>
            </w:pPr>
            <w:r w:rsidRPr="002651C5">
              <w:rPr>
                <w:sz w:val="20"/>
                <w:szCs w:val="20"/>
              </w:rPr>
              <w:t>2019</w:t>
            </w:r>
          </w:p>
        </w:tc>
        <w:tc>
          <w:tcPr>
            <w:tcW w:w="1839" w:type="dxa"/>
            <w:tcBorders>
              <w:top w:val="nil"/>
              <w:left w:val="nil"/>
              <w:bottom w:val="nil"/>
              <w:right w:val="single" w:sz="4" w:space="0" w:color="auto"/>
            </w:tcBorders>
            <w:shd w:val="clear" w:color="auto" w:fill="auto"/>
            <w:noWrap/>
            <w:vAlign w:val="bottom"/>
            <w:hideMark/>
          </w:tcPr>
          <w:p w14:paraId="4FD2665E" w14:textId="77777777" w:rsidR="008B5321" w:rsidRPr="002651C5" w:rsidRDefault="008B5321" w:rsidP="00693EFC">
            <w:pPr>
              <w:spacing w:before="60" w:after="60" w:line="260" w:lineRule="exact"/>
              <w:jc w:val="left"/>
              <w:rPr>
                <w:rFonts w:eastAsia="Times New Roman"/>
                <w:sz w:val="20"/>
                <w:szCs w:val="20"/>
                <w:lang w:val="fr-FR" w:eastAsia="en-US" w:bidi="ar-EG"/>
              </w:rPr>
            </w:pPr>
            <w:r w:rsidRPr="002651C5">
              <w:rPr>
                <w:sz w:val="20"/>
                <w:szCs w:val="20"/>
              </w:rPr>
              <w:t>18 798,95</w:t>
            </w:r>
          </w:p>
        </w:tc>
      </w:tr>
      <w:tr w:rsidR="008B5321" w:rsidRPr="002651C5" w14:paraId="1C69E69D" w14:textId="77777777" w:rsidTr="00693EFC">
        <w:trPr>
          <w:trHeight w:val="20"/>
          <w:jc w:val="center"/>
        </w:trPr>
        <w:tc>
          <w:tcPr>
            <w:tcW w:w="2805" w:type="dxa"/>
            <w:tcBorders>
              <w:top w:val="nil"/>
              <w:left w:val="single" w:sz="4" w:space="0" w:color="auto"/>
              <w:bottom w:val="nil"/>
              <w:right w:val="single" w:sz="4" w:space="0" w:color="auto"/>
            </w:tcBorders>
            <w:shd w:val="clear" w:color="auto" w:fill="auto"/>
            <w:noWrap/>
          </w:tcPr>
          <w:p w14:paraId="1131AAD9" w14:textId="77777777" w:rsidR="008B5321" w:rsidRPr="002651C5" w:rsidRDefault="008B5321" w:rsidP="00693EFC">
            <w:pPr>
              <w:spacing w:before="60" w:after="60" w:line="260" w:lineRule="exact"/>
              <w:jc w:val="left"/>
              <w:rPr>
                <w:rFonts w:eastAsia="Times New Roman"/>
                <w:b/>
                <w:bCs/>
                <w:sz w:val="20"/>
                <w:szCs w:val="20"/>
                <w:rtl/>
                <w:lang w:val="fr-FR" w:eastAsia="en-US" w:bidi="ar-EG"/>
              </w:rPr>
            </w:pPr>
            <w:r w:rsidRPr="002651C5">
              <w:rPr>
                <w:rFonts w:eastAsia="Times New Roman" w:hint="cs"/>
                <w:b/>
                <w:bCs/>
                <w:sz w:val="20"/>
                <w:szCs w:val="20"/>
                <w:rtl/>
                <w:lang w:val="fr-FR" w:eastAsia="en-US" w:bidi="ar-EG"/>
              </w:rPr>
              <w:t>المنظمات الدولية</w:t>
            </w:r>
          </w:p>
        </w:tc>
        <w:tc>
          <w:tcPr>
            <w:tcW w:w="3543" w:type="dxa"/>
            <w:tcBorders>
              <w:top w:val="nil"/>
              <w:left w:val="nil"/>
              <w:bottom w:val="nil"/>
              <w:right w:val="single" w:sz="4" w:space="0" w:color="auto"/>
            </w:tcBorders>
            <w:shd w:val="clear" w:color="auto" w:fill="auto"/>
            <w:noWrap/>
            <w:vAlign w:val="bottom"/>
          </w:tcPr>
          <w:p w14:paraId="397411C3" w14:textId="77777777" w:rsidR="008B5321" w:rsidRPr="002651C5" w:rsidRDefault="008B5321" w:rsidP="00693EFC">
            <w:pPr>
              <w:spacing w:before="60" w:after="60" w:line="260" w:lineRule="exact"/>
              <w:jc w:val="right"/>
              <w:rPr>
                <w:rFonts w:eastAsia="Times New Roman"/>
                <w:sz w:val="20"/>
                <w:szCs w:val="20"/>
                <w:lang w:val="fr-FR" w:eastAsia="en-US" w:bidi="ar-EG"/>
              </w:rPr>
            </w:pPr>
            <w:r w:rsidRPr="002651C5">
              <w:rPr>
                <w:sz w:val="20"/>
                <w:szCs w:val="20"/>
              </w:rPr>
              <w:t>OMM, Geneva</w:t>
            </w:r>
          </w:p>
        </w:tc>
        <w:tc>
          <w:tcPr>
            <w:tcW w:w="1421" w:type="dxa"/>
            <w:tcBorders>
              <w:top w:val="nil"/>
              <w:left w:val="nil"/>
              <w:bottom w:val="nil"/>
              <w:right w:val="single" w:sz="4" w:space="0" w:color="auto"/>
            </w:tcBorders>
            <w:shd w:val="clear" w:color="auto" w:fill="auto"/>
            <w:noWrap/>
            <w:vAlign w:val="bottom"/>
          </w:tcPr>
          <w:p w14:paraId="34DA31E5" w14:textId="77777777" w:rsidR="008B5321" w:rsidRPr="002651C5" w:rsidRDefault="008B5321" w:rsidP="00693EFC">
            <w:pPr>
              <w:spacing w:before="60" w:after="60" w:line="260" w:lineRule="exact"/>
              <w:jc w:val="center"/>
              <w:rPr>
                <w:rFonts w:eastAsia="Times New Roman"/>
                <w:sz w:val="20"/>
                <w:szCs w:val="20"/>
                <w:lang w:val="fr-FR" w:eastAsia="en-US" w:bidi="ar-EG"/>
              </w:rPr>
            </w:pPr>
            <w:r w:rsidRPr="002651C5">
              <w:rPr>
                <w:sz w:val="20"/>
                <w:szCs w:val="20"/>
              </w:rPr>
              <w:t>2020</w:t>
            </w:r>
          </w:p>
        </w:tc>
        <w:tc>
          <w:tcPr>
            <w:tcW w:w="1839" w:type="dxa"/>
            <w:tcBorders>
              <w:top w:val="nil"/>
              <w:left w:val="nil"/>
              <w:bottom w:val="nil"/>
              <w:right w:val="single" w:sz="4" w:space="0" w:color="auto"/>
            </w:tcBorders>
            <w:shd w:val="clear" w:color="auto" w:fill="auto"/>
            <w:noWrap/>
            <w:vAlign w:val="bottom"/>
          </w:tcPr>
          <w:p w14:paraId="31B8DFAE" w14:textId="77777777" w:rsidR="008B5321" w:rsidRPr="002651C5" w:rsidRDefault="008B5321" w:rsidP="00693EFC">
            <w:pPr>
              <w:spacing w:before="60" w:after="60" w:line="260" w:lineRule="exact"/>
              <w:jc w:val="left"/>
              <w:rPr>
                <w:rFonts w:eastAsia="Times New Roman"/>
                <w:sz w:val="20"/>
                <w:szCs w:val="20"/>
                <w:lang w:val="fr-FR" w:eastAsia="en-US" w:bidi="ar-EG"/>
              </w:rPr>
            </w:pPr>
            <w:r w:rsidRPr="002651C5">
              <w:rPr>
                <w:sz w:val="20"/>
                <w:szCs w:val="20"/>
              </w:rPr>
              <w:t>59 388,00</w:t>
            </w:r>
          </w:p>
        </w:tc>
      </w:tr>
      <w:tr w:rsidR="008B5321" w:rsidRPr="002651C5" w14:paraId="4B3F8EA5" w14:textId="77777777" w:rsidTr="00693EFC">
        <w:trPr>
          <w:trHeight w:val="20"/>
          <w:jc w:val="center"/>
        </w:trPr>
        <w:tc>
          <w:tcPr>
            <w:tcW w:w="2805" w:type="dxa"/>
            <w:tcBorders>
              <w:top w:val="nil"/>
              <w:left w:val="single" w:sz="4" w:space="0" w:color="auto"/>
              <w:bottom w:val="nil"/>
              <w:right w:val="single" w:sz="4" w:space="0" w:color="auto"/>
            </w:tcBorders>
            <w:shd w:val="clear" w:color="auto" w:fill="auto"/>
            <w:noWrap/>
          </w:tcPr>
          <w:p w14:paraId="25C0C4B1" w14:textId="77777777" w:rsidR="008B5321" w:rsidRPr="002651C5" w:rsidRDefault="008B5321" w:rsidP="00693EFC">
            <w:pPr>
              <w:spacing w:before="60" w:after="60" w:line="260" w:lineRule="exact"/>
              <w:jc w:val="left"/>
              <w:rPr>
                <w:rFonts w:eastAsia="Times New Roman"/>
                <w:b/>
                <w:bCs/>
                <w:sz w:val="20"/>
                <w:szCs w:val="20"/>
                <w:rtl/>
                <w:lang w:val="fr-FR" w:eastAsia="en-US" w:bidi="ar-EG"/>
              </w:rPr>
            </w:pPr>
          </w:p>
        </w:tc>
        <w:tc>
          <w:tcPr>
            <w:tcW w:w="3543" w:type="dxa"/>
            <w:tcBorders>
              <w:top w:val="nil"/>
              <w:left w:val="nil"/>
              <w:bottom w:val="nil"/>
              <w:right w:val="single" w:sz="4" w:space="0" w:color="auto"/>
            </w:tcBorders>
            <w:shd w:val="clear" w:color="auto" w:fill="auto"/>
            <w:noWrap/>
            <w:vAlign w:val="bottom"/>
          </w:tcPr>
          <w:p w14:paraId="6F4681DB" w14:textId="77777777" w:rsidR="008B5321" w:rsidRPr="002651C5" w:rsidRDefault="008B5321" w:rsidP="00693EFC">
            <w:pPr>
              <w:spacing w:before="60" w:after="60" w:line="260" w:lineRule="exact"/>
              <w:jc w:val="right"/>
              <w:rPr>
                <w:rFonts w:eastAsia="Times New Roman"/>
                <w:sz w:val="20"/>
                <w:szCs w:val="20"/>
                <w:lang w:val="fr-FR" w:eastAsia="en-US" w:bidi="ar-EG"/>
              </w:rPr>
            </w:pPr>
            <w:r w:rsidRPr="002651C5">
              <w:rPr>
                <w:sz w:val="20"/>
                <w:szCs w:val="20"/>
              </w:rPr>
              <w:t>OECD, Paris</w:t>
            </w:r>
          </w:p>
        </w:tc>
        <w:tc>
          <w:tcPr>
            <w:tcW w:w="1421" w:type="dxa"/>
            <w:tcBorders>
              <w:top w:val="nil"/>
              <w:left w:val="nil"/>
              <w:bottom w:val="nil"/>
              <w:right w:val="single" w:sz="4" w:space="0" w:color="auto"/>
            </w:tcBorders>
            <w:shd w:val="clear" w:color="auto" w:fill="auto"/>
            <w:noWrap/>
            <w:vAlign w:val="bottom"/>
          </w:tcPr>
          <w:p w14:paraId="7EF09A4D" w14:textId="77777777" w:rsidR="008B5321" w:rsidRPr="002651C5" w:rsidRDefault="008B5321" w:rsidP="00693EFC">
            <w:pPr>
              <w:spacing w:before="60" w:after="60" w:line="260" w:lineRule="exact"/>
              <w:jc w:val="center"/>
              <w:rPr>
                <w:rFonts w:eastAsia="Times New Roman"/>
                <w:sz w:val="20"/>
                <w:szCs w:val="20"/>
                <w:lang w:val="fr-FR" w:eastAsia="en-US" w:bidi="ar-EG"/>
              </w:rPr>
            </w:pPr>
            <w:r w:rsidRPr="002651C5">
              <w:rPr>
                <w:sz w:val="20"/>
                <w:szCs w:val="20"/>
              </w:rPr>
              <w:t>2020</w:t>
            </w:r>
          </w:p>
        </w:tc>
        <w:tc>
          <w:tcPr>
            <w:tcW w:w="1839" w:type="dxa"/>
            <w:tcBorders>
              <w:top w:val="nil"/>
              <w:left w:val="nil"/>
              <w:bottom w:val="nil"/>
              <w:right w:val="single" w:sz="4" w:space="0" w:color="auto"/>
            </w:tcBorders>
            <w:shd w:val="clear" w:color="auto" w:fill="auto"/>
            <w:noWrap/>
            <w:vAlign w:val="bottom"/>
          </w:tcPr>
          <w:p w14:paraId="6F5C83F7" w14:textId="77777777" w:rsidR="008B5321" w:rsidRPr="002651C5" w:rsidRDefault="008B5321" w:rsidP="00693EFC">
            <w:pPr>
              <w:spacing w:before="60" w:after="60" w:line="260" w:lineRule="exact"/>
              <w:jc w:val="left"/>
              <w:rPr>
                <w:rFonts w:eastAsia="Times New Roman"/>
                <w:sz w:val="20"/>
                <w:szCs w:val="20"/>
                <w:lang w:val="fr-FR" w:eastAsia="en-US" w:bidi="ar-EG"/>
              </w:rPr>
            </w:pPr>
            <w:r w:rsidRPr="002651C5">
              <w:rPr>
                <w:sz w:val="20"/>
                <w:szCs w:val="20"/>
              </w:rPr>
              <w:t>2 029,74</w:t>
            </w:r>
          </w:p>
        </w:tc>
      </w:tr>
      <w:tr w:rsidR="008B5321" w:rsidRPr="002651C5" w14:paraId="5F98C2D9" w14:textId="77777777" w:rsidTr="00693EFC">
        <w:trPr>
          <w:trHeight w:val="20"/>
          <w:jc w:val="center"/>
        </w:trPr>
        <w:tc>
          <w:tcPr>
            <w:tcW w:w="2805" w:type="dxa"/>
            <w:tcBorders>
              <w:top w:val="nil"/>
              <w:left w:val="single" w:sz="4" w:space="0" w:color="auto"/>
              <w:bottom w:val="nil"/>
              <w:right w:val="single" w:sz="4" w:space="0" w:color="auto"/>
            </w:tcBorders>
            <w:shd w:val="clear" w:color="auto" w:fill="auto"/>
            <w:noWrap/>
          </w:tcPr>
          <w:p w14:paraId="605029C7" w14:textId="77777777" w:rsidR="008B5321" w:rsidRPr="002651C5" w:rsidRDefault="008B5321" w:rsidP="00693EFC">
            <w:pPr>
              <w:spacing w:before="60" w:after="60" w:line="260" w:lineRule="exact"/>
              <w:jc w:val="left"/>
              <w:rPr>
                <w:rFonts w:eastAsia="Times New Roman"/>
                <w:b/>
                <w:bCs/>
                <w:sz w:val="20"/>
                <w:szCs w:val="20"/>
                <w:rtl/>
                <w:lang w:val="fr-FR" w:eastAsia="en-US" w:bidi="ar-EG"/>
              </w:rPr>
            </w:pPr>
            <w:r w:rsidRPr="002651C5">
              <w:rPr>
                <w:rFonts w:eastAsia="Times New Roman" w:hint="cs"/>
                <w:b/>
                <w:bCs/>
                <w:sz w:val="20"/>
                <w:szCs w:val="20"/>
                <w:rtl/>
                <w:lang w:val="fr-FR" w:eastAsia="en-US" w:bidi="ar-EG"/>
              </w:rPr>
              <w:t>المملكة العربية السعودية</w:t>
            </w:r>
          </w:p>
        </w:tc>
        <w:tc>
          <w:tcPr>
            <w:tcW w:w="3543" w:type="dxa"/>
            <w:tcBorders>
              <w:top w:val="nil"/>
              <w:left w:val="nil"/>
              <w:bottom w:val="nil"/>
              <w:right w:val="single" w:sz="4" w:space="0" w:color="auto"/>
            </w:tcBorders>
            <w:shd w:val="clear" w:color="auto" w:fill="auto"/>
            <w:noWrap/>
          </w:tcPr>
          <w:p w14:paraId="7E5FAF53" w14:textId="77777777" w:rsidR="008B5321" w:rsidRPr="002651C5" w:rsidRDefault="008B5321" w:rsidP="00693EFC">
            <w:pPr>
              <w:spacing w:before="60" w:after="60" w:line="260" w:lineRule="exact"/>
              <w:jc w:val="right"/>
              <w:rPr>
                <w:rFonts w:eastAsia="Times New Roman"/>
                <w:sz w:val="20"/>
                <w:szCs w:val="20"/>
                <w:lang w:val="fr-FR" w:eastAsia="en-US" w:bidi="ar-EG"/>
              </w:rPr>
            </w:pPr>
            <w:r w:rsidRPr="002651C5">
              <w:rPr>
                <w:sz w:val="20"/>
                <w:szCs w:val="20"/>
              </w:rPr>
              <w:t>Saudi Telecom, Riyadh</w:t>
            </w:r>
          </w:p>
        </w:tc>
        <w:tc>
          <w:tcPr>
            <w:tcW w:w="1421" w:type="dxa"/>
            <w:tcBorders>
              <w:top w:val="nil"/>
              <w:left w:val="nil"/>
              <w:bottom w:val="nil"/>
              <w:right w:val="single" w:sz="4" w:space="0" w:color="auto"/>
            </w:tcBorders>
            <w:shd w:val="clear" w:color="auto" w:fill="auto"/>
            <w:noWrap/>
          </w:tcPr>
          <w:p w14:paraId="37D602E8" w14:textId="77777777" w:rsidR="008B5321" w:rsidRPr="002651C5" w:rsidRDefault="008B5321" w:rsidP="00693EFC">
            <w:pPr>
              <w:spacing w:before="60" w:after="60" w:line="260" w:lineRule="exact"/>
              <w:jc w:val="center"/>
              <w:rPr>
                <w:rFonts w:eastAsia="Times New Roman"/>
                <w:sz w:val="20"/>
                <w:szCs w:val="20"/>
                <w:lang w:val="fr-FR" w:eastAsia="en-US" w:bidi="ar-EG"/>
              </w:rPr>
            </w:pPr>
            <w:r w:rsidRPr="002651C5">
              <w:rPr>
                <w:sz w:val="20"/>
                <w:szCs w:val="20"/>
              </w:rPr>
              <w:t>2010</w:t>
            </w:r>
          </w:p>
        </w:tc>
        <w:tc>
          <w:tcPr>
            <w:tcW w:w="1839" w:type="dxa"/>
            <w:tcBorders>
              <w:top w:val="nil"/>
              <w:left w:val="nil"/>
              <w:bottom w:val="nil"/>
              <w:right w:val="single" w:sz="4" w:space="0" w:color="auto"/>
            </w:tcBorders>
            <w:shd w:val="clear" w:color="auto" w:fill="auto"/>
            <w:noWrap/>
          </w:tcPr>
          <w:p w14:paraId="283A4C95" w14:textId="77777777" w:rsidR="008B5321" w:rsidRPr="002651C5" w:rsidRDefault="008B5321" w:rsidP="00693EFC">
            <w:pPr>
              <w:spacing w:before="60" w:after="60" w:line="260" w:lineRule="exact"/>
              <w:jc w:val="left"/>
              <w:rPr>
                <w:rFonts w:eastAsia="Times New Roman"/>
                <w:sz w:val="20"/>
                <w:szCs w:val="20"/>
                <w:lang w:val="fr-FR" w:eastAsia="en-US" w:bidi="ar-EG"/>
              </w:rPr>
            </w:pPr>
            <w:r w:rsidRPr="002651C5">
              <w:rPr>
                <w:sz w:val="20"/>
                <w:szCs w:val="20"/>
              </w:rPr>
              <w:t>62 560,00</w:t>
            </w:r>
          </w:p>
        </w:tc>
      </w:tr>
      <w:tr w:rsidR="008B5321" w:rsidRPr="002651C5" w14:paraId="7630B3DB" w14:textId="77777777" w:rsidTr="00693EFC">
        <w:trPr>
          <w:trHeight w:val="20"/>
          <w:jc w:val="center"/>
        </w:trPr>
        <w:tc>
          <w:tcPr>
            <w:tcW w:w="2805" w:type="dxa"/>
            <w:tcBorders>
              <w:left w:val="single" w:sz="4" w:space="0" w:color="auto"/>
              <w:right w:val="single" w:sz="4" w:space="0" w:color="auto"/>
            </w:tcBorders>
            <w:shd w:val="clear" w:color="auto" w:fill="auto"/>
            <w:noWrap/>
          </w:tcPr>
          <w:p w14:paraId="0277ED0E" w14:textId="77777777" w:rsidR="008B5321" w:rsidRPr="002651C5" w:rsidRDefault="008B5321" w:rsidP="00693EFC">
            <w:pPr>
              <w:spacing w:before="0" w:line="260" w:lineRule="exact"/>
              <w:jc w:val="left"/>
              <w:rPr>
                <w:rFonts w:eastAsia="Times New Roman"/>
                <w:b/>
                <w:bCs/>
                <w:sz w:val="20"/>
                <w:szCs w:val="20"/>
                <w:rtl/>
                <w:lang w:val="fr-FR" w:eastAsia="en-US" w:bidi="ar-EG"/>
              </w:rPr>
            </w:pPr>
          </w:p>
        </w:tc>
        <w:tc>
          <w:tcPr>
            <w:tcW w:w="3543" w:type="dxa"/>
            <w:tcBorders>
              <w:left w:val="nil"/>
              <w:right w:val="single" w:sz="4" w:space="0" w:color="auto"/>
            </w:tcBorders>
            <w:shd w:val="clear" w:color="auto" w:fill="auto"/>
            <w:noWrap/>
            <w:vAlign w:val="bottom"/>
          </w:tcPr>
          <w:p w14:paraId="4DCDECFB" w14:textId="77777777" w:rsidR="008B5321" w:rsidRPr="002651C5" w:rsidRDefault="008B5321" w:rsidP="00693EFC">
            <w:pPr>
              <w:spacing w:before="0" w:line="260" w:lineRule="exact"/>
              <w:jc w:val="left"/>
              <w:rPr>
                <w:rFonts w:eastAsia="Times New Roman"/>
                <w:sz w:val="20"/>
                <w:szCs w:val="20"/>
                <w:lang w:val="en-GB" w:eastAsia="en-US" w:bidi="ar-EG"/>
              </w:rPr>
            </w:pPr>
          </w:p>
        </w:tc>
        <w:tc>
          <w:tcPr>
            <w:tcW w:w="1421" w:type="dxa"/>
            <w:tcBorders>
              <w:left w:val="nil"/>
              <w:right w:val="single" w:sz="4" w:space="0" w:color="auto"/>
            </w:tcBorders>
            <w:shd w:val="clear" w:color="auto" w:fill="auto"/>
            <w:noWrap/>
            <w:vAlign w:val="bottom"/>
          </w:tcPr>
          <w:p w14:paraId="70092A2E" w14:textId="77777777" w:rsidR="008B5321" w:rsidRPr="002651C5" w:rsidRDefault="008B5321" w:rsidP="00693EFC">
            <w:pPr>
              <w:spacing w:before="0" w:line="260" w:lineRule="exact"/>
              <w:jc w:val="left"/>
              <w:rPr>
                <w:rFonts w:eastAsia="Times New Roman"/>
                <w:sz w:val="20"/>
                <w:szCs w:val="20"/>
                <w:lang w:val="fr-FR" w:eastAsia="en-US" w:bidi="ar-EG"/>
              </w:rPr>
            </w:pPr>
          </w:p>
        </w:tc>
        <w:tc>
          <w:tcPr>
            <w:tcW w:w="1839" w:type="dxa"/>
            <w:tcBorders>
              <w:left w:val="nil"/>
              <w:bottom w:val="single" w:sz="4" w:space="0" w:color="auto"/>
              <w:right w:val="single" w:sz="4" w:space="0" w:color="auto"/>
            </w:tcBorders>
            <w:shd w:val="clear" w:color="auto" w:fill="auto"/>
            <w:noWrap/>
            <w:vAlign w:val="bottom"/>
          </w:tcPr>
          <w:p w14:paraId="2AA4251E" w14:textId="77777777" w:rsidR="008B5321" w:rsidRPr="002651C5" w:rsidRDefault="008B5321" w:rsidP="00693EFC">
            <w:pPr>
              <w:spacing w:before="0" w:line="260" w:lineRule="exact"/>
              <w:jc w:val="left"/>
              <w:rPr>
                <w:b/>
                <w:bCs/>
                <w:sz w:val="20"/>
                <w:szCs w:val="20"/>
              </w:rPr>
            </w:pPr>
          </w:p>
        </w:tc>
      </w:tr>
      <w:tr w:rsidR="008B5321" w:rsidRPr="002651C5" w14:paraId="2A17D4B4" w14:textId="77777777" w:rsidTr="00693EFC">
        <w:trPr>
          <w:trHeight w:val="20"/>
          <w:jc w:val="center"/>
        </w:trPr>
        <w:tc>
          <w:tcPr>
            <w:tcW w:w="2805" w:type="dxa"/>
            <w:tcBorders>
              <w:left w:val="single" w:sz="4" w:space="0" w:color="auto"/>
              <w:bottom w:val="single" w:sz="4" w:space="0" w:color="auto"/>
              <w:right w:val="single" w:sz="4" w:space="0" w:color="auto"/>
            </w:tcBorders>
            <w:shd w:val="clear" w:color="auto" w:fill="auto"/>
            <w:noWrap/>
            <w:hideMark/>
          </w:tcPr>
          <w:p w14:paraId="4570CF18" w14:textId="77777777" w:rsidR="008B5321" w:rsidRPr="002651C5" w:rsidRDefault="008B5321" w:rsidP="00693EFC">
            <w:pPr>
              <w:spacing w:before="60" w:after="60" w:line="260" w:lineRule="exact"/>
              <w:jc w:val="left"/>
              <w:rPr>
                <w:rFonts w:eastAsia="Times New Roman"/>
                <w:b/>
                <w:bCs/>
                <w:sz w:val="20"/>
                <w:szCs w:val="20"/>
                <w:lang w:val="fr-FR" w:eastAsia="en-US" w:bidi="ar-EG"/>
              </w:rPr>
            </w:pPr>
            <w:r w:rsidRPr="002651C5">
              <w:rPr>
                <w:rFonts w:eastAsia="Times New Roman"/>
                <w:b/>
                <w:bCs/>
                <w:sz w:val="20"/>
                <w:szCs w:val="20"/>
                <w:rtl/>
                <w:lang w:val="fr-FR" w:eastAsia="en-US" w:bidi="ar-EG"/>
              </w:rPr>
              <w:t>مجموع المتأخرات في</w:t>
            </w:r>
            <w:r w:rsidRPr="002651C5">
              <w:rPr>
                <w:rFonts w:eastAsia="Times New Roman" w:hint="cs"/>
                <w:b/>
                <w:bCs/>
                <w:sz w:val="20"/>
                <w:szCs w:val="20"/>
                <w:rtl/>
                <w:lang w:val="fr-FR" w:eastAsia="en-US" w:bidi="ar-EG"/>
              </w:rPr>
              <w:t xml:space="preserve"> 2021.12.31</w:t>
            </w:r>
          </w:p>
        </w:tc>
        <w:tc>
          <w:tcPr>
            <w:tcW w:w="3543" w:type="dxa"/>
            <w:tcBorders>
              <w:left w:val="nil"/>
              <w:bottom w:val="single" w:sz="4" w:space="0" w:color="auto"/>
              <w:right w:val="single" w:sz="4" w:space="0" w:color="auto"/>
            </w:tcBorders>
            <w:shd w:val="clear" w:color="auto" w:fill="auto"/>
            <w:noWrap/>
            <w:hideMark/>
          </w:tcPr>
          <w:p w14:paraId="13C5B359" w14:textId="77777777" w:rsidR="008B5321" w:rsidRPr="002651C5" w:rsidRDefault="008B5321" w:rsidP="00693EFC">
            <w:pPr>
              <w:spacing w:before="60" w:after="60" w:line="260" w:lineRule="exact"/>
              <w:jc w:val="left"/>
              <w:rPr>
                <w:rFonts w:eastAsia="Times New Roman"/>
                <w:sz w:val="20"/>
                <w:szCs w:val="20"/>
                <w:lang w:val="fr-FR" w:eastAsia="en-US" w:bidi="ar-EG"/>
              </w:rPr>
            </w:pPr>
            <w:r w:rsidRPr="002651C5">
              <w:rPr>
                <w:rFonts w:eastAsia="Times New Roman"/>
                <w:sz w:val="20"/>
                <w:szCs w:val="20"/>
                <w:lang w:val="fr-FR" w:eastAsia="en-US" w:bidi="ar-EG"/>
              </w:rPr>
              <w:t> </w:t>
            </w:r>
          </w:p>
        </w:tc>
        <w:tc>
          <w:tcPr>
            <w:tcW w:w="1421" w:type="dxa"/>
            <w:tcBorders>
              <w:left w:val="nil"/>
              <w:bottom w:val="single" w:sz="4" w:space="0" w:color="auto"/>
              <w:right w:val="single" w:sz="4" w:space="0" w:color="auto"/>
            </w:tcBorders>
            <w:shd w:val="clear" w:color="auto" w:fill="auto"/>
            <w:noWrap/>
            <w:hideMark/>
          </w:tcPr>
          <w:p w14:paraId="227E18D4" w14:textId="77777777" w:rsidR="008B5321" w:rsidRPr="002651C5" w:rsidRDefault="008B5321" w:rsidP="00693EFC">
            <w:pPr>
              <w:spacing w:before="60" w:after="60" w:line="260" w:lineRule="exact"/>
              <w:jc w:val="left"/>
              <w:rPr>
                <w:rFonts w:eastAsia="Times New Roman"/>
                <w:sz w:val="20"/>
                <w:szCs w:val="20"/>
                <w:lang w:val="fr-FR" w:eastAsia="en-US" w:bidi="ar-EG"/>
              </w:rPr>
            </w:pPr>
            <w:r w:rsidRPr="002651C5">
              <w:rPr>
                <w:rFonts w:eastAsia="Times New Roman"/>
                <w:sz w:val="20"/>
                <w:szCs w:val="20"/>
                <w:lang w:val="fr-FR" w:eastAsia="en-US" w:bidi="ar-EG"/>
              </w:rPr>
              <w:t> </w:t>
            </w:r>
          </w:p>
        </w:tc>
        <w:tc>
          <w:tcPr>
            <w:tcW w:w="1839" w:type="dxa"/>
            <w:tcBorders>
              <w:left w:val="nil"/>
              <w:bottom w:val="single" w:sz="4" w:space="0" w:color="auto"/>
              <w:right w:val="single" w:sz="4" w:space="0" w:color="auto"/>
            </w:tcBorders>
            <w:shd w:val="clear" w:color="auto" w:fill="auto"/>
            <w:noWrap/>
            <w:vAlign w:val="center"/>
            <w:hideMark/>
          </w:tcPr>
          <w:p w14:paraId="5A8B3908" w14:textId="77777777" w:rsidR="008B5321" w:rsidRPr="002651C5" w:rsidRDefault="008B5321" w:rsidP="00693EFC">
            <w:pPr>
              <w:spacing w:before="60" w:after="60" w:line="260" w:lineRule="exact"/>
              <w:jc w:val="left"/>
              <w:rPr>
                <w:b/>
                <w:bCs/>
                <w:sz w:val="20"/>
                <w:szCs w:val="20"/>
              </w:rPr>
            </w:pPr>
            <w:r w:rsidRPr="002651C5">
              <w:rPr>
                <w:b/>
                <w:bCs/>
                <w:sz w:val="20"/>
                <w:szCs w:val="20"/>
              </w:rPr>
              <w:t>142 776,69</w:t>
            </w:r>
          </w:p>
        </w:tc>
      </w:tr>
    </w:tbl>
    <w:p w14:paraId="6F47CD56" w14:textId="77777777" w:rsidR="008B5321" w:rsidRDefault="008B5321" w:rsidP="008B5321">
      <w:pPr>
        <w:rPr>
          <w:rtl/>
          <w:lang w:bidi="ar-SY"/>
        </w:rPr>
      </w:pPr>
      <w:r>
        <w:rPr>
          <w:rtl/>
          <w:lang w:bidi="ar-SY"/>
        </w:rPr>
        <w:br w:type="page"/>
      </w:r>
    </w:p>
    <w:tbl>
      <w:tblPr>
        <w:bidiVisual/>
        <w:tblW w:w="5000" w:type="pct"/>
        <w:tblLayout w:type="fixed"/>
        <w:tblLook w:val="04A0" w:firstRow="1" w:lastRow="0" w:firstColumn="1" w:lastColumn="0" w:noHBand="0" w:noVBand="1"/>
      </w:tblPr>
      <w:tblGrid>
        <w:gridCol w:w="2545"/>
        <w:gridCol w:w="4395"/>
        <w:gridCol w:w="992"/>
        <w:gridCol w:w="1697"/>
      </w:tblGrid>
      <w:tr w:rsidR="008B5321" w:rsidRPr="00F711B2" w14:paraId="1ED97FC8" w14:textId="77777777" w:rsidTr="00693EFC">
        <w:trPr>
          <w:trHeight w:val="585"/>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noWrap/>
            <w:vAlign w:val="center"/>
          </w:tcPr>
          <w:p w14:paraId="309D552D" w14:textId="77777777" w:rsidR="008B5321" w:rsidRPr="00F711B2" w:rsidRDefault="008B5321" w:rsidP="00693EFC">
            <w:pPr>
              <w:spacing w:before="40" w:after="40" w:line="240" w:lineRule="exact"/>
              <w:jc w:val="center"/>
              <w:rPr>
                <w:b/>
                <w:bCs/>
                <w:color w:val="000000"/>
                <w:sz w:val="20"/>
                <w:szCs w:val="20"/>
                <w:rtl/>
                <w:lang w:eastAsia="en-GB"/>
              </w:rPr>
            </w:pPr>
            <w:r w:rsidRPr="00677F71">
              <w:rPr>
                <w:b/>
                <w:bCs/>
                <w:sz w:val="20"/>
                <w:rtl/>
                <w:lang w:val="fr-FR" w:bidi="ar-SY"/>
              </w:rPr>
              <w:lastRenderedPageBreak/>
              <w:t xml:space="preserve">المبالغ المستحقة </w:t>
            </w:r>
            <w:r w:rsidRPr="00677F71">
              <w:rPr>
                <w:rFonts w:hint="cs"/>
                <w:b/>
                <w:bCs/>
                <w:rtl/>
                <w:lang w:bidi="ar-SY"/>
              </w:rPr>
              <w:t xml:space="preserve">بشأن </w:t>
            </w:r>
            <w:r w:rsidRPr="00677F71">
              <w:rPr>
                <w:b/>
                <w:bCs/>
                <w:rtl/>
                <w:lang w:bidi="ar-SY"/>
              </w:rPr>
              <w:t xml:space="preserve">تسجيل الأرقام العالمية للخدمة الدولية الهاتفية المجانية </w:t>
            </w:r>
            <w:r w:rsidRPr="00677F71">
              <w:rPr>
                <w:b/>
                <w:bCs/>
              </w:rPr>
              <w:t>(UIFN)</w:t>
            </w:r>
          </w:p>
        </w:tc>
      </w:tr>
      <w:tr w:rsidR="008B5321" w:rsidRPr="00F711B2" w14:paraId="13776636" w14:textId="77777777" w:rsidTr="00693EFC">
        <w:trPr>
          <w:trHeight w:val="585"/>
        </w:trPr>
        <w:tc>
          <w:tcPr>
            <w:tcW w:w="1322" w:type="pct"/>
            <w:tcBorders>
              <w:top w:val="single" w:sz="4" w:space="0" w:color="auto"/>
              <w:left w:val="single" w:sz="4" w:space="0" w:color="auto"/>
              <w:bottom w:val="single" w:sz="4" w:space="0" w:color="auto"/>
              <w:right w:val="single" w:sz="4" w:space="0" w:color="auto"/>
            </w:tcBorders>
            <w:shd w:val="clear" w:color="000000" w:fill="FFFFFF"/>
            <w:noWrap/>
            <w:hideMark/>
          </w:tcPr>
          <w:p w14:paraId="1907ECBB" w14:textId="77777777" w:rsidR="008B5321" w:rsidRPr="00F711B2" w:rsidRDefault="008B5321" w:rsidP="00693EFC">
            <w:pPr>
              <w:spacing w:before="40" w:after="40" w:line="240" w:lineRule="exact"/>
              <w:jc w:val="center"/>
              <w:rPr>
                <w:b/>
                <w:bCs/>
                <w:color w:val="000000"/>
                <w:sz w:val="20"/>
                <w:szCs w:val="20"/>
                <w:lang w:eastAsia="en-GB"/>
              </w:rPr>
            </w:pPr>
            <w:r w:rsidRPr="00F711B2">
              <w:rPr>
                <w:rFonts w:hint="cs"/>
                <w:b/>
                <w:bCs/>
                <w:color w:val="000000"/>
                <w:sz w:val="20"/>
                <w:szCs w:val="20"/>
                <w:rtl/>
                <w:lang w:eastAsia="en-GB"/>
              </w:rPr>
              <w:t>البلد</w:t>
            </w:r>
          </w:p>
        </w:tc>
        <w:tc>
          <w:tcPr>
            <w:tcW w:w="2282" w:type="pct"/>
            <w:tcBorders>
              <w:top w:val="single" w:sz="4" w:space="0" w:color="auto"/>
              <w:left w:val="nil"/>
              <w:bottom w:val="single" w:sz="4" w:space="0" w:color="auto"/>
              <w:right w:val="single" w:sz="4" w:space="0" w:color="auto"/>
            </w:tcBorders>
            <w:shd w:val="clear" w:color="000000" w:fill="FFFFFF"/>
            <w:noWrap/>
            <w:hideMark/>
          </w:tcPr>
          <w:p w14:paraId="601189F0" w14:textId="77777777" w:rsidR="008B5321" w:rsidRPr="00F711B2" w:rsidRDefault="008B5321" w:rsidP="00693EFC">
            <w:pPr>
              <w:spacing w:before="40" w:after="40" w:line="240" w:lineRule="exact"/>
              <w:jc w:val="center"/>
              <w:rPr>
                <w:b/>
                <w:bCs/>
                <w:color w:val="000000"/>
                <w:sz w:val="20"/>
                <w:szCs w:val="20"/>
                <w:lang w:eastAsia="en-GB"/>
              </w:rPr>
            </w:pPr>
            <w:r w:rsidRPr="00F711B2">
              <w:rPr>
                <w:rFonts w:hint="cs"/>
                <w:b/>
                <w:bCs/>
                <w:color w:val="000000"/>
                <w:sz w:val="20"/>
                <w:szCs w:val="20"/>
                <w:rtl/>
                <w:lang w:eastAsia="en-GB"/>
              </w:rPr>
              <w:t>الكيان</w:t>
            </w:r>
          </w:p>
        </w:tc>
        <w:tc>
          <w:tcPr>
            <w:tcW w:w="515" w:type="pct"/>
            <w:tcBorders>
              <w:top w:val="single" w:sz="4" w:space="0" w:color="auto"/>
              <w:left w:val="nil"/>
              <w:bottom w:val="single" w:sz="4" w:space="0" w:color="auto"/>
              <w:right w:val="single" w:sz="4" w:space="0" w:color="auto"/>
            </w:tcBorders>
            <w:shd w:val="clear" w:color="000000" w:fill="FFFFFF"/>
            <w:noWrap/>
            <w:hideMark/>
          </w:tcPr>
          <w:p w14:paraId="1BE5AB62" w14:textId="77777777" w:rsidR="008B5321" w:rsidRPr="00F711B2" w:rsidRDefault="008B5321" w:rsidP="00693EFC">
            <w:pPr>
              <w:spacing w:before="40" w:after="40" w:line="240" w:lineRule="exact"/>
              <w:jc w:val="center"/>
              <w:rPr>
                <w:b/>
                <w:bCs/>
                <w:color w:val="000000"/>
                <w:sz w:val="20"/>
                <w:szCs w:val="20"/>
                <w:lang w:eastAsia="en-GB"/>
              </w:rPr>
            </w:pPr>
            <w:r w:rsidRPr="00F711B2">
              <w:rPr>
                <w:rFonts w:hint="cs"/>
                <w:b/>
                <w:bCs/>
                <w:color w:val="000000"/>
                <w:sz w:val="20"/>
                <w:szCs w:val="20"/>
                <w:rtl/>
                <w:lang w:eastAsia="en-GB"/>
              </w:rPr>
              <w:t>السنة</w:t>
            </w:r>
          </w:p>
        </w:tc>
        <w:tc>
          <w:tcPr>
            <w:tcW w:w="881" w:type="pct"/>
            <w:tcBorders>
              <w:top w:val="single" w:sz="4" w:space="0" w:color="auto"/>
              <w:left w:val="nil"/>
              <w:bottom w:val="single" w:sz="4" w:space="0" w:color="auto"/>
              <w:right w:val="single" w:sz="4" w:space="0" w:color="auto"/>
            </w:tcBorders>
            <w:shd w:val="clear" w:color="000000" w:fill="FFFFFF"/>
            <w:hideMark/>
          </w:tcPr>
          <w:p w14:paraId="54EC975B" w14:textId="77777777" w:rsidR="008B5321" w:rsidRPr="00F711B2" w:rsidRDefault="008B5321" w:rsidP="00693EFC">
            <w:pPr>
              <w:spacing w:before="40" w:after="40" w:line="240" w:lineRule="exact"/>
              <w:jc w:val="center"/>
              <w:rPr>
                <w:b/>
                <w:bCs/>
                <w:color w:val="000000"/>
                <w:sz w:val="20"/>
                <w:szCs w:val="20"/>
                <w:lang w:eastAsia="en-GB"/>
              </w:rPr>
            </w:pPr>
            <w:r w:rsidRPr="00F711B2">
              <w:rPr>
                <w:rFonts w:hint="cs"/>
                <w:b/>
                <w:bCs/>
                <w:color w:val="000000"/>
                <w:sz w:val="20"/>
                <w:szCs w:val="20"/>
                <w:rtl/>
                <w:lang w:eastAsia="en-GB"/>
              </w:rPr>
              <w:t>المبلغ المستحق</w:t>
            </w:r>
            <w:r w:rsidRPr="00F711B2">
              <w:rPr>
                <w:b/>
                <w:bCs/>
                <w:color w:val="000000"/>
                <w:sz w:val="20"/>
                <w:szCs w:val="20"/>
                <w:rtl/>
                <w:lang w:eastAsia="en-GB"/>
              </w:rPr>
              <w:br/>
            </w:r>
            <w:r w:rsidRPr="00F711B2">
              <w:rPr>
                <w:rFonts w:hint="cs"/>
                <w:b/>
                <w:bCs/>
                <w:color w:val="000000"/>
                <w:sz w:val="20"/>
                <w:szCs w:val="20"/>
                <w:rtl/>
                <w:lang w:eastAsia="en-GB"/>
              </w:rPr>
              <w:t>بالفرنك السويسري</w:t>
            </w:r>
          </w:p>
        </w:tc>
      </w:tr>
      <w:tr w:rsidR="008B5321" w:rsidRPr="00F711B2" w14:paraId="30052811" w14:textId="77777777" w:rsidTr="00693EFC">
        <w:trPr>
          <w:trHeight w:val="300"/>
        </w:trPr>
        <w:tc>
          <w:tcPr>
            <w:tcW w:w="1322" w:type="pct"/>
            <w:tcBorders>
              <w:top w:val="nil"/>
              <w:left w:val="single" w:sz="4" w:space="0" w:color="auto"/>
              <w:bottom w:val="nil"/>
              <w:right w:val="single" w:sz="4" w:space="0" w:color="auto"/>
            </w:tcBorders>
            <w:shd w:val="clear" w:color="000000" w:fill="FFFFFF"/>
          </w:tcPr>
          <w:p w14:paraId="6698EB86" w14:textId="77777777" w:rsidR="008B5321" w:rsidRPr="00F711B2" w:rsidRDefault="008B5321" w:rsidP="00693EFC">
            <w:pPr>
              <w:spacing w:before="40" w:after="40" w:line="240" w:lineRule="exact"/>
              <w:rPr>
                <w:b/>
                <w:bCs/>
                <w:sz w:val="20"/>
                <w:szCs w:val="20"/>
                <w:rtl/>
                <w:lang w:eastAsia="en-GB" w:bidi="ar-EG"/>
              </w:rPr>
            </w:pPr>
            <w:r w:rsidRPr="00F711B2">
              <w:rPr>
                <w:rFonts w:hint="cs"/>
                <w:b/>
                <w:bCs/>
                <w:sz w:val="20"/>
                <w:szCs w:val="20"/>
                <w:rtl/>
                <w:lang w:eastAsia="en-GB" w:bidi="ar-EG"/>
              </w:rPr>
              <w:t>الأرجنتين</w:t>
            </w:r>
          </w:p>
        </w:tc>
        <w:tc>
          <w:tcPr>
            <w:tcW w:w="2282" w:type="pct"/>
            <w:tcBorders>
              <w:top w:val="nil"/>
              <w:left w:val="nil"/>
              <w:bottom w:val="nil"/>
              <w:right w:val="single" w:sz="4" w:space="0" w:color="auto"/>
            </w:tcBorders>
            <w:shd w:val="clear" w:color="000000" w:fill="FFFFFF"/>
            <w:noWrap/>
          </w:tcPr>
          <w:p w14:paraId="13905F94" w14:textId="77777777" w:rsidR="008B5321" w:rsidRPr="00F711B2" w:rsidRDefault="008B5321" w:rsidP="00693EFC">
            <w:pPr>
              <w:bidi w:val="0"/>
              <w:spacing w:before="40" w:after="40" w:line="240" w:lineRule="exact"/>
              <w:jc w:val="left"/>
              <w:rPr>
                <w:color w:val="000000" w:themeColor="text1"/>
                <w:sz w:val="20"/>
                <w:szCs w:val="20"/>
                <w:lang w:val="es-ES" w:eastAsia="en-GB" w:bidi="ar-EG"/>
              </w:rPr>
            </w:pPr>
            <w:r w:rsidRPr="00F711B2">
              <w:rPr>
                <w:color w:val="000000" w:themeColor="text1"/>
                <w:sz w:val="20"/>
                <w:szCs w:val="20"/>
                <w:lang w:val="es-ES" w:eastAsia="en-GB"/>
              </w:rPr>
              <w:t>Telefónica de Argentina S.A. (TASA)</w:t>
            </w:r>
          </w:p>
        </w:tc>
        <w:tc>
          <w:tcPr>
            <w:tcW w:w="515" w:type="pct"/>
            <w:tcBorders>
              <w:top w:val="nil"/>
              <w:left w:val="nil"/>
              <w:bottom w:val="nil"/>
              <w:right w:val="single" w:sz="4" w:space="0" w:color="auto"/>
            </w:tcBorders>
            <w:shd w:val="clear" w:color="000000" w:fill="FFFFFF"/>
            <w:noWrap/>
          </w:tcPr>
          <w:p w14:paraId="24AF79D3" w14:textId="77777777" w:rsidR="008B5321" w:rsidRPr="00F711B2" w:rsidRDefault="008B5321" w:rsidP="00693EFC">
            <w:pPr>
              <w:spacing w:before="40" w:after="40" w:line="240" w:lineRule="exact"/>
              <w:jc w:val="center"/>
              <w:rPr>
                <w:sz w:val="20"/>
                <w:szCs w:val="20"/>
                <w:lang w:eastAsia="en-GB"/>
              </w:rPr>
            </w:pPr>
            <w:r w:rsidRPr="00F711B2">
              <w:rPr>
                <w:sz w:val="20"/>
                <w:szCs w:val="20"/>
                <w:lang w:eastAsia="en-GB"/>
              </w:rPr>
              <w:t>2020</w:t>
            </w:r>
          </w:p>
        </w:tc>
        <w:tc>
          <w:tcPr>
            <w:tcW w:w="881" w:type="pct"/>
            <w:tcBorders>
              <w:top w:val="nil"/>
              <w:left w:val="nil"/>
              <w:bottom w:val="nil"/>
              <w:right w:val="single" w:sz="4" w:space="0" w:color="auto"/>
            </w:tcBorders>
            <w:shd w:val="clear" w:color="000000" w:fill="FFFFFF"/>
            <w:noWrap/>
          </w:tcPr>
          <w:p w14:paraId="7AE14AF2" w14:textId="77777777" w:rsidR="008B5321" w:rsidRPr="00F711B2" w:rsidRDefault="008B5321" w:rsidP="00693EFC">
            <w:pPr>
              <w:spacing w:before="40" w:after="40" w:line="240" w:lineRule="exact"/>
              <w:jc w:val="left"/>
              <w:rPr>
                <w:sz w:val="20"/>
                <w:szCs w:val="20"/>
                <w:lang w:eastAsia="en-GB"/>
              </w:rPr>
            </w:pPr>
            <w:r w:rsidRPr="00F711B2">
              <w:rPr>
                <w:sz w:val="20"/>
                <w:szCs w:val="20"/>
                <w:lang w:eastAsia="en-GB"/>
              </w:rPr>
              <w:t>200,00</w:t>
            </w:r>
          </w:p>
        </w:tc>
      </w:tr>
      <w:tr w:rsidR="008B5321" w:rsidRPr="00F711B2" w14:paraId="0185E9B8" w14:textId="77777777" w:rsidTr="00693EFC">
        <w:trPr>
          <w:trHeight w:val="300"/>
        </w:trPr>
        <w:tc>
          <w:tcPr>
            <w:tcW w:w="1322" w:type="pct"/>
            <w:tcBorders>
              <w:top w:val="nil"/>
              <w:left w:val="single" w:sz="4" w:space="0" w:color="auto"/>
              <w:bottom w:val="nil"/>
              <w:right w:val="single" w:sz="4" w:space="0" w:color="auto"/>
            </w:tcBorders>
            <w:shd w:val="clear" w:color="000000" w:fill="FFFFFF"/>
            <w:hideMark/>
          </w:tcPr>
          <w:p w14:paraId="50DEDB48" w14:textId="77777777" w:rsidR="008B5321" w:rsidRPr="00F711B2" w:rsidRDefault="008B5321" w:rsidP="00693EFC">
            <w:pPr>
              <w:spacing w:before="40" w:after="40" w:line="240" w:lineRule="exact"/>
              <w:rPr>
                <w:b/>
                <w:bCs/>
                <w:sz w:val="20"/>
                <w:szCs w:val="20"/>
                <w:lang w:eastAsia="en-GB"/>
              </w:rPr>
            </w:pPr>
            <w:r w:rsidRPr="00F711B2">
              <w:rPr>
                <w:rFonts w:hint="cs"/>
                <w:b/>
                <w:bCs/>
                <w:sz w:val="20"/>
                <w:szCs w:val="20"/>
                <w:rtl/>
                <w:lang w:eastAsia="en-GB"/>
              </w:rPr>
              <w:t>البرازيل</w:t>
            </w:r>
          </w:p>
        </w:tc>
        <w:tc>
          <w:tcPr>
            <w:tcW w:w="2282" w:type="pct"/>
            <w:tcBorders>
              <w:top w:val="nil"/>
              <w:left w:val="nil"/>
              <w:bottom w:val="nil"/>
              <w:right w:val="single" w:sz="4" w:space="0" w:color="auto"/>
            </w:tcBorders>
            <w:shd w:val="clear" w:color="000000" w:fill="FFFFFF"/>
            <w:noWrap/>
            <w:hideMark/>
          </w:tcPr>
          <w:p w14:paraId="108F4176" w14:textId="77777777" w:rsidR="008B5321" w:rsidRPr="00F711B2" w:rsidRDefault="008B5321" w:rsidP="00693EFC">
            <w:pPr>
              <w:bidi w:val="0"/>
              <w:spacing w:before="40" w:after="40" w:line="240" w:lineRule="exact"/>
              <w:rPr>
                <w:color w:val="000000" w:themeColor="text1"/>
                <w:sz w:val="20"/>
                <w:szCs w:val="20"/>
                <w:highlight w:val="yellow"/>
                <w:rtl/>
                <w:lang w:val="fr-FR" w:eastAsia="en-GB" w:bidi="ar-SY"/>
              </w:rPr>
            </w:pPr>
            <w:r w:rsidRPr="00F711B2">
              <w:rPr>
                <w:color w:val="000000" w:themeColor="text1"/>
                <w:sz w:val="20"/>
                <w:szCs w:val="20"/>
                <w:lang w:eastAsia="en-GB"/>
              </w:rPr>
              <w:t xml:space="preserve">Telecom </w:t>
            </w:r>
            <w:proofErr w:type="spellStart"/>
            <w:r w:rsidRPr="00F711B2">
              <w:rPr>
                <w:color w:val="000000" w:themeColor="text1"/>
                <w:sz w:val="20"/>
                <w:szCs w:val="20"/>
                <w:lang w:eastAsia="en-GB"/>
              </w:rPr>
              <w:t>Itália</w:t>
            </w:r>
            <w:proofErr w:type="spellEnd"/>
            <w:r w:rsidRPr="00F711B2">
              <w:rPr>
                <w:color w:val="000000" w:themeColor="text1"/>
                <w:sz w:val="20"/>
                <w:szCs w:val="20"/>
                <w:lang w:eastAsia="en-GB"/>
              </w:rPr>
              <w:t xml:space="preserve"> </w:t>
            </w:r>
            <w:proofErr w:type="spellStart"/>
            <w:r w:rsidRPr="00F711B2">
              <w:rPr>
                <w:color w:val="000000" w:themeColor="text1"/>
                <w:sz w:val="20"/>
                <w:szCs w:val="20"/>
                <w:lang w:eastAsia="en-GB"/>
              </w:rPr>
              <w:t>Móbile</w:t>
            </w:r>
            <w:proofErr w:type="spellEnd"/>
            <w:r w:rsidRPr="00F711B2">
              <w:rPr>
                <w:color w:val="000000" w:themeColor="text1"/>
                <w:sz w:val="20"/>
                <w:szCs w:val="20"/>
                <w:lang w:eastAsia="en-GB"/>
              </w:rPr>
              <w:t xml:space="preserve"> S.p.A. (TIM)</w:t>
            </w:r>
          </w:p>
        </w:tc>
        <w:tc>
          <w:tcPr>
            <w:tcW w:w="515" w:type="pct"/>
            <w:tcBorders>
              <w:top w:val="nil"/>
              <w:left w:val="nil"/>
              <w:bottom w:val="nil"/>
              <w:right w:val="single" w:sz="4" w:space="0" w:color="auto"/>
            </w:tcBorders>
            <w:shd w:val="clear" w:color="000000" w:fill="FFFFFF"/>
            <w:noWrap/>
          </w:tcPr>
          <w:p w14:paraId="62CEF959" w14:textId="77777777" w:rsidR="008B5321" w:rsidRPr="00F711B2" w:rsidRDefault="008B5321" w:rsidP="00693EFC">
            <w:pPr>
              <w:spacing w:before="40" w:after="40" w:line="240" w:lineRule="exact"/>
              <w:jc w:val="center"/>
              <w:rPr>
                <w:sz w:val="20"/>
                <w:szCs w:val="20"/>
                <w:lang w:eastAsia="en-GB"/>
              </w:rPr>
            </w:pPr>
            <w:r w:rsidRPr="00F711B2">
              <w:rPr>
                <w:sz w:val="20"/>
                <w:szCs w:val="20"/>
                <w:lang w:eastAsia="en-GB"/>
              </w:rPr>
              <w:t>2018</w:t>
            </w:r>
          </w:p>
        </w:tc>
        <w:tc>
          <w:tcPr>
            <w:tcW w:w="881" w:type="pct"/>
            <w:tcBorders>
              <w:top w:val="nil"/>
              <w:left w:val="nil"/>
              <w:bottom w:val="nil"/>
              <w:right w:val="single" w:sz="4" w:space="0" w:color="auto"/>
            </w:tcBorders>
            <w:shd w:val="clear" w:color="000000" w:fill="FFFFFF"/>
            <w:noWrap/>
          </w:tcPr>
          <w:p w14:paraId="3940AEFD" w14:textId="77777777" w:rsidR="008B5321" w:rsidRPr="00F711B2" w:rsidRDefault="008B5321" w:rsidP="00693EFC">
            <w:pPr>
              <w:spacing w:before="40" w:after="40" w:line="240" w:lineRule="exact"/>
              <w:jc w:val="left"/>
              <w:rPr>
                <w:sz w:val="20"/>
                <w:szCs w:val="20"/>
                <w:lang w:eastAsia="en-GB"/>
              </w:rPr>
            </w:pPr>
            <w:r w:rsidRPr="00F711B2">
              <w:rPr>
                <w:sz w:val="20"/>
                <w:szCs w:val="20"/>
                <w:lang w:eastAsia="en-GB"/>
              </w:rPr>
              <w:t>100,00</w:t>
            </w:r>
          </w:p>
        </w:tc>
      </w:tr>
      <w:tr w:rsidR="008B5321" w:rsidRPr="00F711B2" w14:paraId="44084C0F" w14:textId="77777777" w:rsidTr="00693EFC">
        <w:trPr>
          <w:trHeight w:val="300"/>
        </w:trPr>
        <w:tc>
          <w:tcPr>
            <w:tcW w:w="1322" w:type="pct"/>
            <w:tcBorders>
              <w:top w:val="nil"/>
              <w:left w:val="single" w:sz="4" w:space="0" w:color="auto"/>
              <w:bottom w:val="nil"/>
              <w:right w:val="single" w:sz="4" w:space="0" w:color="auto"/>
            </w:tcBorders>
            <w:shd w:val="clear" w:color="000000" w:fill="FFFFFF"/>
          </w:tcPr>
          <w:p w14:paraId="0963E81A" w14:textId="77777777" w:rsidR="008B5321" w:rsidRPr="00F711B2" w:rsidRDefault="008B5321" w:rsidP="00693EFC">
            <w:pPr>
              <w:spacing w:before="40" w:after="40" w:line="240" w:lineRule="exact"/>
              <w:rPr>
                <w:b/>
                <w:bCs/>
                <w:sz w:val="20"/>
                <w:szCs w:val="20"/>
                <w:rtl/>
                <w:lang w:eastAsia="en-GB"/>
              </w:rPr>
            </w:pPr>
            <w:r w:rsidRPr="00F711B2">
              <w:rPr>
                <w:rFonts w:hint="cs"/>
                <w:b/>
                <w:bCs/>
                <w:sz w:val="20"/>
                <w:szCs w:val="20"/>
                <w:rtl/>
                <w:lang w:eastAsia="en-GB"/>
              </w:rPr>
              <w:t>الصين</w:t>
            </w:r>
          </w:p>
        </w:tc>
        <w:tc>
          <w:tcPr>
            <w:tcW w:w="2282" w:type="pct"/>
            <w:tcBorders>
              <w:top w:val="nil"/>
              <w:left w:val="nil"/>
              <w:bottom w:val="nil"/>
              <w:right w:val="single" w:sz="4" w:space="0" w:color="auto"/>
            </w:tcBorders>
            <w:shd w:val="clear" w:color="000000" w:fill="FFFFFF"/>
            <w:noWrap/>
          </w:tcPr>
          <w:p w14:paraId="58CBE006" w14:textId="77777777" w:rsidR="008B5321" w:rsidRPr="00F711B2" w:rsidRDefault="008B5321" w:rsidP="00693EFC">
            <w:pPr>
              <w:bidi w:val="0"/>
              <w:spacing w:before="40" w:after="40" w:line="240" w:lineRule="exact"/>
              <w:rPr>
                <w:sz w:val="20"/>
                <w:szCs w:val="20"/>
                <w:highlight w:val="yellow"/>
                <w:lang w:val="fr-FR" w:eastAsia="en-GB"/>
              </w:rPr>
            </w:pPr>
            <w:r w:rsidRPr="00F711B2">
              <w:rPr>
                <w:sz w:val="20"/>
                <w:szCs w:val="20"/>
                <w:lang w:eastAsia="en-GB"/>
              </w:rPr>
              <w:t>HKBN Enterprise Solutions HK Limited</w:t>
            </w:r>
          </w:p>
        </w:tc>
        <w:tc>
          <w:tcPr>
            <w:tcW w:w="515" w:type="pct"/>
            <w:tcBorders>
              <w:top w:val="nil"/>
              <w:left w:val="nil"/>
              <w:bottom w:val="nil"/>
              <w:right w:val="single" w:sz="4" w:space="0" w:color="auto"/>
            </w:tcBorders>
            <w:shd w:val="clear" w:color="000000" w:fill="FFFFFF"/>
            <w:noWrap/>
          </w:tcPr>
          <w:p w14:paraId="205E1C76" w14:textId="77777777" w:rsidR="008B5321" w:rsidRPr="00F711B2" w:rsidRDefault="008B5321" w:rsidP="00693EFC">
            <w:pPr>
              <w:spacing w:before="40" w:after="40" w:line="240" w:lineRule="exact"/>
              <w:jc w:val="center"/>
              <w:rPr>
                <w:sz w:val="20"/>
                <w:szCs w:val="20"/>
                <w:lang w:eastAsia="en-GB"/>
              </w:rPr>
            </w:pPr>
            <w:r w:rsidRPr="00F711B2">
              <w:rPr>
                <w:sz w:val="20"/>
                <w:szCs w:val="20"/>
                <w:lang w:eastAsia="en-GB"/>
              </w:rPr>
              <w:t>2018</w:t>
            </w:r>
          </w:p>
        </w:tc>
        <w:tc>
          <w:tcPr>
            <w:tcW w:w="881" w:type="pct"/>
            <w:tcBorders>
              <w:top w:val="nil"/>
              <w:left w:val="nil"/>
              <w:bottom w:val="nil"/>
              <w:right w:val="single" w:sz="4" w:space="0" w:color="auto"/>
            </w:tcBorders>
            <w:shd w:val="clear" w:color="000000" w:fill="FFFFFF"/>
            <w:noWrap/>
          </w:tcPr>
          <w:p w14:paraId="5576A798" w14:textId="77777777" w:rsidR="008B5321" w:rsidRPr="00F711B2" w:rsidRDefault="008B5321" w:rsidP="00693EFC">
            <w:pPr>
              <w:spacing w:before="40" w:after="40" w:line="240" w:lineRule="exact"/>
              <w:jc w:val="left"/>
              <w:rPr>
                <w:sz w:val="20"/>
                <w:szCs w:val="20"/>
                <w:lang w:eastAsia="en-GB"/>
              </w:rPr>
            </w:pPr>
            <w:r w:rsidRPr="00F711B2">
              <w:rPr>
                <w:sz w:val="20"/>
                <w:szCs w:val="20"/>
                <w:lang w:eastAsia="en-GB"/>
              </w:rPr>
              <w:t>400,00</w:t>
            </w:r>
          </w:p>
        </w:tc>
      </w:tr>
      <w:tr w:rsidR="008B5321" w:rsidRPr="00F711B2" w14:paraId="721762E3" w14:textId="77777777" w:rsidTr="00693EFC">
        <w:trPr>
          <w:trHeight w:val="300"/>
        </w:trPr>
        <w:tc>
          <w:tcPr>
            <w:tcW w:w="1322" w:type="pct"/>
            <w:tcBorders>
              <w:top w:val="nil"/>
              <w:left w:val="single" w:sz="4" w:space="0" w:color="auto"/>
              <w:bottom w:val="nil"/>
              <w:right w:val="single" w:sz="4" w:space="0" w:color="auto"/>
            </w:tcBorders>
            <w:shd w:val="clear" w:color="000000" w:fill="FFFFFF"/>
            <w:hideMark/>
          </w:tcPr>
          <w:p w14:paraId="0D5AAD20" w14:textId="77777777" w:rsidR="008B5321" w:rsidRPr="00F711B2" w:rsidRDefault="008B5321" w:rsidP="00693EFC">
            <w:pPr>
              <w:spacing w:before="40" w:after="40" w:line="240" w:lineRule="exact"/>
              <w:rPr>
                <w:b/>
                <w:bCs/>
                <w:sz w:val="20"/>
                <w:szCs w:val="20"/>
                <w:lang w:eastAsia="en-GB"/>
              </w:rPr>
            </w:pPr>
            <w:r w:rsidRPr="00F711B2">
              <w:rPr>
                <w:rFonts w:hint="cs"/>
                <w:b/>
                <w:bCs/>
                <w:sz w:val="20"/>
                <w:szCs w:val="20"/>
                <w:rtl/>
                <w:lang w:eastAsia="en-GB"/>
              </w:rPr>
              <w:t>كولومبيا</w:t>
            </w:r>
          </w:p>
        </w:tc>
        <w:tc>
          <w:tcPr>
            <w:tcW w:w="2282" w:type="pct"/>
            <w:tcBorders>
              <w:top w:val="nil"/>
              <w:left w:val="nil"/>
              <w:bottom w:val="nil"/>
              <w:right w:val="single" w:sz="4" w:space="0" w:color="auto"/>
            </w:tcBorders>
            <w:shd w:val="clear" w:color="000000" w:fill="FFFFFF"/>
            <w:noWrap/>
            <w:hideMark/>
          </w:tcPr>
          <w:p w14:paraId="6AB057A6" w14:textId="77777777" w:rsidR="008B5321" w:rsidRPr="00F711B2" w:rsidRDefault="008B5321" w:rsidP="00693EFC">
            <w:pPr>
              <w:bidi w:val="0"/>
              <w:spacing w:before="40" w:after="40" w:line="240" w:lineRule="exact"/>
              <w:rPr>
                <w:sz w:val="20"/>
                <w:szCs w:val="20"/>
                <w:highlight w:val="yellow"/>
                <w:rtl/>
                <w:lang w:eastAsia="en-GB" w:bidi="ar-SY"/>
              </w:rPr>
            </w:pPr>
            <w:r w:rsidRPr="00F711B2">
              <w:rPr>
                <w:sz w:val="20"/>
                <w:szCs w:val="20"/>
                <w:lang w:eastAsia="en-GB"/>
              </w:rPr>
              <w:t>Telefónica S.A.</w:t>
            </w:r>
          </w:p>
        </w:tc>
        <w:tc>
          <w:tcPr>
            <w:tcW w:w="515" w:type="pct"/>
            <w:tcBorders>
              <w:top w:val="nil"/>
              <w:left w:val="nil"/>
              <w:bottom w:val="nil"/>
              <w:right w:val="single" w:sz="4" w:space="0" w:color="auto"/>
            </w:tcBorders>
            <w:shd w:val="clear" w:color="000000" w:fill="FFFFFF"/>
            <w:noWrap/>
          </w:tcPr>
          <w:p w14:paraId="0A1F6FE6" w14:textId="77777777" w:rsidR="008B5321" w:rsidRPr="00F711B2" w:rsidRDefault="008B5321" w:rsidP="00693EFC">
            <w:pPr>
              <w:spacing w:before="40" w:after="40" w:line="240" w:lineRule="exact"/>
              <w:jc w:val="center"/>
              <w:rPr>
                <w:sz w:val="20"/>
                <w:szCs w:val="20"/>
                <w:lang w:eastAsia="en-GB"/>
              </w:rPr>
            </w:pPr>
            <w:r w:rsidRPr="00F711B2">
              <w:rPr>
                <w:sz w:val="20"/>
                <w:szCs w:val="20"/>
                <w:lang w:eastAsia="en-GB"/>
              </w:rPr>
              <w:t>2018</w:t>
            </w:r>
          </w:p>
        </w:tc>
        <w:tc>
          <w:tcPr>
            <w:tcW w:w="881" w:type="pct"/>
            <w:tcBorders>
              <w:top w:val="nil"/>
              <w:left w:val="nil"/>
              <w:bottom w:val="nil"/>
              <w:right w:val="single" w:sz="4" w:space="0" w:color="auto"/>
            </w:tcBorders>
            <w:shd w:val="clear" w:color="000000" w:fill="FFFFFF"/>
            <w:noWrap/>
          </w:tcPr>
          <w:p w14:paraId="73146FF1" w14:textId="77777777" w:rsidR="008B5321" w:rsidRPr="00F711B2" w:rsidRDefault="008B5321" w:rsidP="00693EFC">
            <w:pPr>
              <w:spacing w:before="40" w:after="40" w:line="240" w:lineRule="exact"/>
              <w:jc w:val="left"/>
              <w:rPr>
                <w:sz w:val="20"/>
                <w:szCs w:val="20"/>
                <w:lang w:eastAsia="en-GB"/>
              </w:rPr>
            </w:pPr>
            <w:r w:rsidRPr="00F711B2">
              <w:rPr>
                <w:sz w:val="20"/>
                <w:szCs w:val="20"/>
                <w:lang w:eastAsia="en-GB"/>
              </w:rPr>
              <w:t>500,00</w:t>
            </w:r>
          </w:p>
        </w:tc>
      </w:tr>
      <w:tr w:rsidR="008B5321" w:rsidRPr="00F711B2" w14:paraId="16B878AD" w14:textId="77777777" w:rsidTr="00693EFC">
        <w:trPr>
          <w:trHeight w:val="300"/>
        </w:trPr>
        <w:tc>
          <w:tcPr>
            <w:tcW w:w="1322" w:type="pct"/>
            <w:tcBorders>
              <w:top w:val="nil"/>
              <w:left w:val="single" w:sz="4" w:space="0" w:color="auto"/>
              <w:bottom w:val="nil"/>
              <w:right w:val="single" w:sz="4" w:space="0" w:color="auto"/>
            </w:tcBorders>
            <w:shd w:val="clear" w:color="000000" w:fill="FFFFFF"/>
            <w:hideMark/>
          </w:tcPr>
          <w:p w14:paraId="0639A5DD" w14:textId="77777777" w:rsidR="008B5321" w:rsidRPr="00F711B2" w:rsidRDefault="008B5321" w:rsidP="00693EFC">
            <w:pPr>
              <w:spacing w:before="40" w:after="40" w:line="240" w:lineRule="exact"/>
              <w:rPr>
                <w:b/>
                <w:bCs/>
                <w:sz w:val="20"/>
                <w:szCs w:val="20"/>
                <w:lang w:eastAsia="en-GB"/>
              </w:rPr>
            </w:pPr>
            <w:r w:rsidRPr="00F711B2">
              <w:rPr>
                <w:rFonts w:hint="cs"/>
                <w:b/>
                <w:bCs/>
                <w:sz w:val="20"/>
                <w:szCs w:val="20"/>
                <w:rtl/>
                <w:lang w:eastAsia="en-GB"/>
              </w:rPr>
              <w:t>فرنسا</w:t>
            </w:r>
          </w:p>
        </w:tc>
        <w:tc>
          <w:tcPr>
            <w:tcW w:w="2282" w:type="pct"/>
            <w:tcBorders>
              <w:top w:val="nil"/>
              <w:left w:val="nil"/>
              <w:bottom w:val="nil"/>
              <w:right w:val="single" w:sz="4" w:space="0" w:color="auto"/>
            </w:tcBorders>
            <w:shd w:val="clear" w:color="000000" w:fill="FFFFFF"/>
            <w:noWrap/>
            <w:hideMark/>
          </w:tcPr>
          <w:p w14:paraId="6C9CCB73" w14:textId="77777777" w:rsidR="008B5321" w:rsidRPr="00F711B2" w:rsidRDefault="008B5321" w:rsidP="00693EFC">
            <w:pPr>
              <w:bidi w:val="0"/>
              <w:spacing w:before="40" w:after="40" w:line="240" w:lineRule="exact"/>
              <w:rPr>
                <w:sz w:val="20"/>
                <w:szCs w:val="20"/>
                <w:highlight w:val="yellow"/>
                <w:lang w:eastAsia="en-GB"/>
              </w:rPr>
            </w:pPr>
            <w:r w:rsidRPr="00F711B2">
              <w:rPr>
                <w:sz w:val="20"/>
                <w:szCs w:val="20"/>
                <w:lang w:eastAsia="en-GB"/>
              </w:rPr>
              <w:t>Altice France</w:t>
            </w:r>
          </w:p>
        </w:tc>
        <w:tc>
          <w:tcPr>
            <w:tcW w:w="515" w:type="pct"/>
            <w:tcBorders>
              <w:top w:val="nil"/>
              <w:left w:val="nil"/>
              <w:bottom w:val="nil"/>
              <w:right w:val="single" w:sz="4" w:space="0" w:color="auto"/>
            </w:tcBorders>
            <w:shd w:val="clear" w:color="000000" w:fill="FFFFFF"/>
            <w:noWrap/>
          </w:tcPr>
          <w:p w14:paraId="5635F582" w14:textId="77777777" w:rsidR="008B5321" w:rsidRPr="00F711B2" w:rsidRDefault="008B5321" w:rsidP="00693EFC">
            <w:pPr>
              <w:spacing w:before="40" w:after="40" w:line="240" w:lineRule="exact"/>
              <w:jc w:val="center"/>
              <w:rPr>
                <w:sz w:val="20"/>
                <w:szCs w:val="20"/>
                <w:lang w:eastAsia="en-GB"/>
              </w:rPr>
            </w:pPr>
            <w:r w:rsidRPr="00F711B2">
              <w:rPr>
                <w:sz w:val="20"/>
                <w:szCs w:val="20"/>
                <w:lang w:eastAsia="en-GB"/>
              </w:rPr>
              <w:t>2018</w:t>
            </w:r>
          </w:p>
        </w:tc>
        <w:tc>
          <w:tcPr>
            <w:tcW w:w="881" w:type="pct"/>
            <w:tcBorders>
              <w:top w:val="nil"/>
              <w:left w:val="nil"/>
              <w:bottom w:val="nil"/>
              <w:right w:val="single" w:sz="4" w:space="0" w:color="auto"/>
            </w:tcBorders>
            <w:shd w:val="clear" w:color="000000" w:fill="FFFFFF"/>
            <w:noWrap/>
          </w:tcPr>
          <w:p w14:paraId="6F186A72" w14:textId="77777777" w:rsidR="008B5321" w:rsidRPr="00F711B2" w:rsidRDefault="008B5321" w:rsidP="00693EFC">
            <w:pPr>
              <w:spacing w:before="40" w:after="40" w:line="240" w:lineRule="exact"/>
              <w:jc w:val="left"/>
              <w:rPr>
                <w:sz w:val="20"/>
                <w:szCs w:val="20"/>
                <w:lang w:eastAsia="en-GB"/>
              </w:rPr>
            </w:pPr>
            <w:r w:rsidRPr="00F711B2">
              <w:rPr>
                <w:sz w:val="20"/>
                <w:szCs w:val="20"/>
                <w:lang w:eastAsia="en-GB"/>
              </w:rPr>
              <w:t>200,00</w:t>
            </w:r>
          </w:p>
        </w:tc>
      </w:tr>
      <w:tr w:rsidR="008B5321" w:rsidRPr="00F711B2" w14:paraId="614418A8" w14:textId="77777777" w:rsidTr="00693EFC">
        <w:trPr>
          <w:trHeight w:val="300"/>
        </w:trPr>
        <w:tc>
          <w:tcPr>
            <w:tcW w:w="1322" w:type="pct"/>
            <w:tcBorders>
              <w:top w:val="nil"/>
              <w:left w:val="single" w:sz="4" w:space="0" w:color="auto"/>
              <w:bottom w:val="nil"/>
              <w:right w:val="single" w:sz="4" w:space="0" w:color="auto"/>
            </w:tcBorders>
            <w:shd w:val="clear" w:color="000000" w:fill="FFFFFF"/>
          </w:tcPr>
          <w:p w14:paraId="3DFA2FA2" w14:textId="77777777" w:rsidR="008B5321" w:rsidRPr="00F711B2" w:rsidRDefault="008B5321" w:rsidP="00693EFC">
            <w:pPr>
              <w:spacing w:before="40" w:after="40" w:line="240" w:lineRule="exact"/>
              <w:rPr>
                <w:b/>
                <w:bCs/>
                <w:sz w:val="20"/>
                <w:szCs w:val="20"/>
                <w:rtl/>
                <w:lang w:eastAsia="en-GB" w:bidi="ar-SY"/>
              </w:rPr>
            </w:pPr>
            <w:r w:rsidRPr="00F711B2">
              <w:rPr>
                <w:rFonts w:hint="cs"/>
                <w:b/>
                <w:bCs/>
                <w:sz w:val="20"/>
                <w:szCs w:val="20"/>
                <w:rtl/>
                <w:lang w:eastAsia="en-GB" w:bidi="ar-SY"/>
              </w:rPr>
              <w:t>اليونان</w:t>
            </w:r>
          </w:p>
        </w:tc>
        <w:tc>
          <w:tcPr>
            <w:tcW w:w="2282" w:type="pct"/>
            <w:tcBorders>
              <w:top w:val="nil"/>
              <w:left w:val="nil"/>
              <w:bottom w:val="nil"/>
              <w:right w:val="single" w:sz="4" w:space="0" w:color="auto"/>
            </w:tcBorders>
            <w:shd w:val="clear" w:color="000000" w:fill="FFFFFF"/>
            <w:noWrap/>
          </w:tcPr>
          <w:p w14:paraId="420228D4" w14:textId="77777777" w:rsidR="008B5321" w:rsidRPr="00F711B2" w:rsidRDefault="008B5321" w:rsidP="00693EFC">
            <w:pPr>
              <w:bidi w:val="0"/>
              <w:spacing w:before="40" w:after="40" w:line="240" w:lineRule="exact"/>
              <w:rPr>
                <w:sz w:val="20"/>
                <w:szCs w:val="20"/>
                <w:highlight w:val="yellow"/>
                <w:lang w:eastAsia="en-GB"/>
              </w:rPr>
            </w:pPr>
            <w:r w:rsidRPr="00F711B2">
              <w:rPr>
                <w:sz w:val="20"/>
                <w:szCs w:val="20"/>
                <w:lang w:eastAsia="en-GB"/>
              </w:rPr>
              <w:t>OTEGLOBE S.A.</w:t>
            </w:r>
          </w:p>
        </w:tc>
        <w:tc>
          <w:tcPr>
            <w:tcW w:w="515" w:type="pct"/>
            <w:tcBorders>
              <w:top w:val="nil"/>
              <w:left w:val="nil"/>
              <w:bottom w:val="nil"/>
              <w:right w:val="single" w:sz="4" w:space="0" w:color="auto"/>
            </w:tcBorders>
            <w:shd w:val="clear" w:color="000000" w:fill="FFFFFF"/>
            <w:noWrap/>
          </w:tcPr>
          <w:p w14:paraId="67E511B9" w14:textId="77777777" w:rsidR="008B5321" w:rsidRPr="00F711B2" w:rsidRDefault="008B5321" w:rsidP="00693EFC">
            <w:pPr>
              <w:spacing w:before="40" w:after="40" w:line="240" w:lineRule="exact"/>
              <w:jc w:val="center"/>
              <w:rPr>
                <w:sz w:val="20"/>
                <w:szCs w:val="20"/>
                <w:lang w:eastAsia="en-GB" w:bidi="ar-SY"/>
              </w:rPr>
            </w:pPr>
            <w:r w:rsidRPr="00F711B2">
              <w:rPr>
                <w:sz w:val="20"/>
                <w:szCs w:val="20"/>
                <w:lang w:eastAsia="en-GB"/>
              </w:rPr>
              <w:t>2019</w:t>
            </w:r>
          </w:p>
        </w:tc>
        <w:tc>
          <w:tcPr>
            <w:tcW w:w="881" w:type="pct"/>
            <w:tcBorders>
              <w:top w:val="nil"/>
              <w:left w:val="nil"/>
              <w:bottom w:val="nil"/>
              <w:right w:val="single" w:sz="4" w:space="0" w:color="auto"/>
            </w:tcBorders>
            <w:shd w:val="clear" w:color="000000" w:fill="FFFFFF"/>
            <w:noWrap/>
          </w:tcPr>
          <w:p w14:paraId="59E5D5B3" w14:textId="77777777" w:rsidR="008B5321" w:rsidRPr="00F711B2" w:rsidRDefault="008B5321" w:rsidP="00693EFC">
            <w:pPr>
              <w:spacing w:before="40" w:after="40" w:line="240" w:lineRule="exact"/>
              <w:jc w:val="left"/>
              <w:rPr>
                <w:sz w:val="20"/>
                <w:szCs w:val="20"/>
                <w:lang w:eastAsia="en-GB"/>
              </w:rPr>
            </w:pPr>
            <w:r w:rsidRPr="00F711B2">
              <w:rPr>
                <w:sz w:val="20"/>
                <w:szCs w:val="20"/>
                <w:lang w:eastAsia="en-GB"/>
              </w:rPr>
              <w:t>400,00</w:t>
            </w:r>
          </w:p>
        </w:tc>
      </w:tr>
      <w:tr w:rsidR="008B5321" w:rsidRPr="00F711B2" w14:paraId="67F5760E" w14:textId="77777777" w:rsidTr="00693EFC">
        <w:trPr>
          <w:trHeight w:val="300"/>
        </w:trPr>
        <w:tc>
          <w:tcPr>
            <w:tcW w:w="1322" w:type="pct"/>
            <w:tcBorders>
              <w:top w:val="nil"/>
              <w:left w:val="single" w:sz="4" w:space="0" w:color="auto"/>
              <w:bottom w:val="nil"/>
              <w:right w:val="single" w:sz="4" w:space="0" w:color="auto"/>
            </w:tcBorders>
            <w:shd w:val="clear" w:color="000000" w:fill="FFFFFF"/>
            <w:hideMark/>
          </w:tcPr>
          <w:p w14:paraId="0C72BCB3" w14:textId="77777777" w:rsidR="008B5321" w:rsidRPr="00F711B2" w:rsidRDefault="008B5321" w:rsidP="00693EFC">
            <w:pPr>
              <w:spacing w:before="40" w:after="40" w:line="240" w:lineRule="exact"/>
              <w:rPr>
                <w:b/>
                <w:bCs/>
                <w:sz w:val="20"/>
                <w:szCs w:val="20"/>
                <w:lang w:eastAsia="en-GB"/>
              </w:rPr>
            </w:pPr>
            <w:r w:rsidRPr="00F711B2">
              <w:rPr>
                <w:b/>
                <w:bCs/>
                <w:sz w:val="20"/>
                <w:szCs w:val="20"/>
                <w:rtl/>
                <w:lang w:eastAsia="en-GB"/>
              </w:rPr>
              <w:t>هندوراس</w:t>
            </w:r>
          </w:p>
        </w:tc>
        <w:tc>
          <w:tcPr>
            <w:tcW w:w="2282" w:type="pct"/>
            <w:tcBorders>
              <w:top w:val="nil"/>
              <w:left w:val="nil"/>
              <w:bottom w:val="nil"/>
              <w:right w:val="single" w:sz="4" w:space="0" w:color="auto"/>
            </w:tcBorders>
            <w:shd w:val="clear" w:color="000000" w:fill="FFFFFF"/>
            <w:noWrap/>
            <w:hideMark/>
          </w:tcPr>
          <w:p w14:paraId="28BDE670" w14:textId="77777777" w:rsidR="008B5321" w:rsidRPr="00F711B2" w:rsidRDefault="008B5321" w:rsidP="00693EFC">
            <w:pPr>
              <w:bidi w:val="0"/>
              <w:spacing w:before="40" w:after="40" w:line="240" w:lineRule="exact"/>
              <w:jc w:val="left"/>
              <w:rPr>
                <w:sz w:val="20"/>
                <w:szCs w:val="20"/>
                <w:highlight w:val="yellow"/>
                <w:lang w:val="es-ES" w:eastAsia="en-GB"/>
              </w:rPr>
            </w:pPr>
            <w:r w:rsidRPr="00F711B2">
              <w:rPr>
                <w:sz w:val="20"/>
                <w:szCs w:val="20"/>
                <w:lang w:val="es-ES" w:eastAsia="en-GB"/>
              </w:rPr>
              <w:t>Empresa Hondureña de Telecomunicaciones (HONDUTEL)</w:t>
            </w:r>
          </w:p>
        </w:tc>
        <w:tc>
          <w:tcPr>
            <w:tcW w:w="515" w:type="pct"/>
            <w:tcBorders>
              <w:top w:val="nil"/>
              <w:left w:val="nil"/>
              <w:bottom w:val="nil"/>
              <w:right w:val="single" w:sz="4" w:space="0" w:color="auto"/>
            </w:tcBorders>
            <w:shd w:val="clear" w:color="000000" w:fill="FFFFFF"/>
            <w:noWrap/>
          </w:tcPr>
          <w:p w14:paraId="183E0E23" w14:textId="77777777" w:rsidR="008B5321" w:rsidRPr="00F711B2" w:rsidRDefault="008B5321" w:rsidP="00693EFC">
            <w:pPr>
              <w:spacing w:before="40" w:after="40" w:line="240" w:lineRule="exact"/>
              <w:jc w:val="center"/>
              <w:rPr>
                <w:sz w:val="20"/>
                <w:szCs w:val="20"/>
                <w:lang w:eastAsia="en-GB"/>
              </w:rPr>
            </w:pPr>
            <w:r w:rsidRPr="00F711B2">
              <w:rPr>
                <w:sz w:val="20"/>
                <w:szCs w:val="20"/>
                <w:lang w:eastAsia="en-GB"/>
              </w:rPr>
              <w:t>2018</w:t>
            </w:r>
          </w:p>
        </w:tc>
        <w:tc>
          <w:tcPr>
            <w:tcW w:w="881" w:type="pct"/>
            <w:tcBorders>
              <w:top w:val="nil"/>
              <w:left w:val="nil"/>
              <w:bottom w:val="nil"/>
              <w:right w:val="single" w:sz="4" w:space="0" w:color="auto"/>
            </w:tcBorders>
            <w:shd w:val="clear" w:color="000000" w:fill="FFFFFF"/>
            <w:noWrap/>
          </w:tcPr>
          <w:p w14:paraId="1FB11814" w14:textId="77777777" w:rsidR="008B5321" w:rsidRPr="00F711B2" w:rsidRDefault="008B5321" w:rsidP="00693EFC">
            <w:pPr>
              <w:spacing w:before="40" w:after="40" w:line="240" w:lineRule="exact"/>
              <w:jc w:val="left"/>
              <w:rPr>
                <w:sz w:val="20"/>
                <w:szCs w:val="20"/>
                <w:lang w:eastAsia="en-GB"/>
              </w:rPr>
            </w:pPr>
            <w:r w:rsidRPr="00F711B2">
              <w:rPr>
                <w:sz w:val="20"/>
                <w:szCs w:val="20"/>
                <w:lang w:eastAsia="en-GB"/>
              </w:rPr>
              <w:t>100,00</w:t>
            </w:r>
          </w:p>
        </w:tc>
      </w:tr>
      <w:tr w:rsidR="008B5321" w:rsidRPr="00F711B2" w14:paraId="5568C5ED" w14:textId="77777777" w:rsidTr="00693EFC">
        <w:trPr>
          <w:trHeight w:val="300"/>
        </w:trPr>
        <w:tc>
          <w:tcPr>
            <w:tcW w:w="1322" w:type="pct"/>
            <w:tcBorders>
              <w:top w:val="nil"/>
              <w:left w:val="single" w:sz="4" w:space="0" w:color="auto"/>
              <w:bottom w:val="nil"/>
              <w:right w:val="single" w:sz="4" w:space="0" w:color="auto"/>
            </w:tcBorders>
            <w:shd w:val="clear" w:color="000000" w:fill="FFFFFF"/>
            <w:hideMark/>
          </w:tcPr>
          <w:p w14:paraId="4EBED92B" w14:textId="77777777" w:rsidR="008B5321" w:rsidRPr="00F711B2" w:rsidRDefault="008B5321" w:rsidP="00693EFC">
            <w:pPr>
              <w:spacing w:before="40" w:after="40" w:line="240" w:lineRule="exact"/>
              <w:rPr>
                <w:b/>
                <w:bCs/>
                <w:sz w:val="20"/>
                <w:szCs w:val="20"/>
                <w:rtl/>
                <w:lang w:eastAsia="en-GB" w:bidi="ar-SY"/>
              </w:rPr>
            </w:pPr>
            <w:r w:rsidRPr="00F711B2">
              <w:rPr>
                <w:rFonts w:hint="cs"/>
                <w:b/>
                <w:bCs/>
                <w:sz w:val="20"/>
                <w:szCs w:val="20"/>
                <w:rtl/>
                <w:lang w:eastAsia="en-GB" w:bidi="ar-SY"/>
              </w:rPr>
              <w:t>أيرلندا</w:t>
            </w:r>
          </w:p>
        </w:tc>
        <w:tc>
          <w:tcPr>
            <w:tcW w:w="2282" w:type="pct"/>
            <w:tcBorders>
              <w:top w:val="nil"/>
              <w:left w:val="nil"/>
              <w:bottom w:val="nil"/>
              <w:right w:val="single" w:sz="4" w:space="0" w:color="auto"/>
            </w:tcBorders>
            <w:shd w:val="clear" w:color="000000" w:fill="FFFFFF"/>
            <w:noWrap/>
            <w:hideMark/>
          </w:tcPr>
          <w:p w14:paraId="0A9E178C" w14:textId="77777777" w:rsidR="008B5321" w:rsidRPr="00F711B2" w:rsidRDefault="008B5321" w:rsidP="00693EFC">
            <w:pPr>
              <w:bidi w:val="0"/>
              <w:spacing w:before="40" w:after="40" w:line="240" w:lineRule="exact"/>
              <w:rPr>
                <w:sz w:val="20"/>
                <w:szCs w:val="20"/>
                <w:highlight w:val="yellow"/>
                <w:rtl/>
                <w:lang w:eastAsia="en-GB" w:bidi="ar-SY"/>
              </w:rPr>
            </w:pPr>
            <w:r w:rsidRPr="00F711B2">
              <w:rPr>
                <w:sz w:val="20"/>
                <w:szCs w:val="20"/>
                <w:lang w:eastAsia="en-GB"/>
              </w:rPr>
              <w:t>eircom Limited</w:t>
            </w:r>
          </w:p>
        </w:tc>
        <w:tc>
          <w:tcPr>
            <w:tcW w:w="515" w:type="pct"/>
            <w:tcBorders>
              <w:top w:val="nil"/>
              <w:left w:val="nil"/>
              <w:bottom w:val="nil"/>
              <w:right w:val="single" w:sz="4" w:space="0" w:color="auto"/>
            </w:tcBorders>
            <w:shd w:val="clear" w:color="000000" w:fill="FFFFFF"/>
            <w:noWrap/>
          </w:tcPr>
          <w:p w14:paraId="6DFA0FED" w14:textId="77777777" w:rsidR="008B5321" w:rsidRPr="00F711B2" w:rsidRDefault="008B5321" w:rsidP="00693EFC">
            <w:pPr>
              <w:spacing w:before="40" w:after="40" w:line="240" w:lineRule="exact"/>
              <w:jc w:val="center"/>
              <w:rPr>
                <w:sz w:val="20"/>
                <w:szCs w:val="20"/>
                <w:lang w:eastAsia="en-GB"/>
              </w:rPr>
            </w:pPr>
            <w:r w:rsidRPr="00F711B2">
              <w:rPr>
                <w:sz w:val="20"/>
                <w:szCs w:val="20"/>
                <w:lang w:eastAsia="en-GB"/>
              </w:rPr>
              <w:t>2020</w:t>
            </w:r>
          </w:p>
        </w:tc>
        <w:tc>
          <w:tcPr>
            <w:tcW w:w="881" w:type="pct"/>
            <w:tcBorders>
              <w:top w:val="nil"/>
              <w:left w:val="nil"/>
              <w:bottom w:val="nil"/>
              <w:right w:val="single" w:sz="4" w:space="0" w:color="auto"/>
            </w:tcBorders>
            <w:shd w:val="clear" w:color="000000" w:fill="FFFFFF"/>
            <w:noWrap/>
          </w:tcPr>
          <w:p w14:paraId="2D41EE89" w14:textId="77777777" w:rsidR="008B5321" w:rsidRPr="00F711B2" w:rsidRDefault="008B5321" w:rsidP="00693EFC">
            <w:pPr>
              <w:spacing w:before="40" w:after="40" w:line="240" w:lineRule="exact"/>
              <w:jc w:val="left"/>
              <w:rPr>
                <w:sz w:val="20"/>
                <w:szCs w:val="20"/>
                <w:lang w:val="en-GB" w:eastAsia="en-GB"/>
              </w:rPr>
            </w:pPr>
            <w:r w:rsidRPr="00F711B2">
              <w:rPr>
                <w:sz w:val="20"/>
                <w:szCs w:val="20"/>
                <w:lang w:eastAsia="en-GB"/>
              </w:rPr>
              <w:t>55 800,00</w:t>
            </w:r>
          </w:p>
        </w:tc>
      </w:tr>
      <w:tr w:rsidR="008B5321" w:rsidRPr="00F711B2" w14:paraId="57847281" w14:textId="77777777" w:rsidTr="00693EFC">
        <w:trPr>
          <w:trHeight w:val="300"/>
        </w:trPr>
        <w:tc>
          <w:tcPr>
            <w:tcW w:w="1322" w:type="pct"/>
            <w:tcBorders>
              <w:top w:val="nil"/>
              <w:left w:val="single" w:sz="4" w:space="0" w:color="auto"/>
              <w:bottom w:val="nil"/>
              <w:right w:val="single" w:sz="4" w:space="0" w:color="auto"/>
            </w:tcBorders>
            <w:shd w:val="clear" w:color="000000" w:fill="FFFFFF"/>
            <w:hideMark/>
          </w:tcPr>
          <w:p w14:paraId="2F7DEBDE" w14:textId="77777777" w:rsidR="008B5321" w:rsidRPr="00F711B2" w:rsidRDefault="008B5321" w:rsidP="00693EFC">
            <w:pPr>
              <w:spacing w:before="40" w:after="40" w:line="240" w:lineRule="exact"/>
              <w:rPr>
                <w:b/>
                <w:bCs/>
                <w:sz w:val="20"/>
                <w:szCs w:val="20"/>
                <w:lang w:eastAsia="en-GB"/>
              </w:rPr>
            </w:pPr>
            <w:r w:rsidRPr="00F711B2">
              <w:rPr>
                <w:rFonts w:hint="cs"/>
                <w:b/>
                <w:bCs/>
                <w:sz w:val="20"/>
                <w:szCs w:val="20"/>
                <w:rtl/>
                <w:lang w:eastAsia="en-GB"/>
              </w:rPr>
              <w:t>إسرائيل</w:t>
            </w:r>
          </w:p>
        </w:tc>
        <w:tc>
          <w:tcPr>
            <w:tcW w:w="2282" w:type="pct"/>
            <w:tcBorders>
              <w:top w:val="nil"/>
              <w:left w:val="nil"/>
              <w:bottom w:val="nil"/>
              <w:right w:val="single" w:sz="4" w:space="0" w:color="auto"/>
            </w:tcBorders>
            <w:shd w:val="clear" w:color="000000" w:fill="FFFFFF"/>
            <w:noWrap/>
            <w:hideMark/>
          </w:tcPr>
          <w:p w14:paraId="0CCE642A" w14:textId="77777777" w:rsidR="008B5321" w:rsidRPr="00F711B2" w:rsidRDefault="008B5321" w:rsidP="00693EFC">
            <w:pPr>
              <w:bidi w:val="0"/>
              <w:spacing w:before="40" w:after="40" w:line="240" w:lineRule="exact"/>
              <w:rPr>
                <w:sz w:val="20"/>
                <w:szCs w:val="20"/>
                <w:highlight w:val="yellow"/>
                <w:lang w:eastAsia="en-GB"/>
              </w:rPr>
            </w:pPr>
            <w:proofErr w:type="spellStart"/>
            <w:r w:rsidRPr="00F711B2">
              <w:rPr>
                <w:sz w:val="20"/>
                <w:szCs w:val="20"/>
                <w:lang w:eastAsia="en-GB"/>
              </w:rPr>
              <w:t>Bezeq</w:t>
            </w:r>
            <w:proofErr w:type="spellEnd"/>
            <w:r w:rsidRPr="00F711B2">
              <w:rPr>
                <w:sz w:val="20"/>
                <w:szCs w:val="20"/>
                <w:lang w:eastAsia="en-GB"/>
              </w:rPr>
              <w:t xml:space="preserve"> International Ltd.</w:t>
            </w:r>
          </w:p>
        </w:tc>
        <w:tc>
          <w:tcPr>
            <w:tcW w:w="515" w:type="pct"/>
            <w:tcBorders>
              <w:top w:val="nil"/>
              <w:left w:val="nil"/>
              <w:bottom w:val="nil"/>
              <w:right w:val="single" w:sz="4" w:space="0" w:color="auto"/>
            </w:tcBorders>
            <w:shd w:val="clear" w:color="000000" w:fill="FFFFFF"/>
            <w:noWrap/>
          </w:tcPr>
          <w:p w14:paraId="64E561CB" w14:textId="77777777" w:rsidR="008B5321" w:rsidRPr="00F711B2" w:rsidRDefault="008B5321" w:rsidP="00693EFC">
            <w:pPr>
              <w:spacing w:before="40" w:after="40" w:line="240" w:lineRule="exact"/>
              <w:jc w:val="center"/>
              <w:rPr>
                <w:sz w:val="20"/>
                <w:szCs w:val="20"/>
                <w:lang w:eastAsia="en-GB"/>
              </w:rPr>
            </w:pPr>
            <w:r w:rsidRPr="00F711B2">
              <w:rPr>
                <w:sz w:val="20"/>
                <w:szCs w:val="20"/>
                <w:lang w:eastAsia="en-GB"/>
              </w:rPr>
              <w:t>2018</w:t>
            </w:r>
          </w:p>
        </w:tc>
        <w:tc>
          <w:tcPr>
            <w:tcW w:w="881" w:type="pct"/>
            <w:tcBorders>
              <w:top w:val="nil"/>
              <w:left w:val="nil"/>
              <w:bottom w:val="nil"/>
              <w:right w:val="single" w:sz="4" w:space="0" w:color="auto"/>
            </w:tcBorders>
            <w:shd w:val="clear" w:color="000000" w:fill="FFFFFF"/>
            <w:noWrap/>
          </w:tcPr>
          <w:p w14:paraId="4EE58DF9" w14:textId="77777777" w:rsidR="008B5321" w:rsidRPr="00F711B2" w:rsidRDefault="008B5321" w:rsidP="00693EFC">
            <w:pPr>
              <w:spacing w:before="40" w:after="40" w:line="240" w:lineRule="exact"/>
              <w:jc w:val="left"/>
              <w:rPr>
                <w:sz w:val="20"/>
                <w:szCs w:val="20"/>
                <w:lang w:eastAsia="en-GB"/>
              </w:rPr>
            </w:pPr>
            <w:r w:rsidRPr="00F711B2">
              <w:rPr>
                <w:sz w:val="20"/>
                <w:szCs w:val="20"/>
                <w:lang w:eastAsia="en-GB"/>
              </w:rPr>
              <w:t>11 200,00</w:t>
            </w:r>
          </w:p>
        </w:tc>
      </w:tr>
      <w:tr w:rsidR="008B5321" w:rsidRPr="00F711B2" w14:paraId="4E96C085" w14:textId="77777777" w:rsidTr="00693EFC">
        <w:trPr>
          <w:trHeight w:val="300"/>
        </w:trPr>
        <w:tc>
          <w:tcPr>
            <w:tcW w:w="1322" w:type="pct"/>
            <w:tcBorders>
              <w:top w:val="nil"/>
              <w:left w:val="single" w:sz="4" w:space="0" w:color="auto"/>
              <w:bottom w:val="nil"/>
              <w:right w:val="single" w:sz="4" w:space="0" w:color="auto"/>
            </w:tcBorders>
            <w:shd w:val="clear" w:color="000000" w:fill="FFFFFF"/>
            <w:hideMark/>
          </w:tcPr>
          <w:p w14:paraId="0F29B208" w14:textId="77777777" w:rsidR="008B5321" w:rsidRPr="00F711B2" w:rsidRDefault="008B5321" w:rsidP="00693EFC">
            <w:pPr>
              <w:spacing w:before="40" w:after="40" w:line="240" w:lineRule="exact"/>
              <w:rPr>
                <w:b/>
                <w:bCs/>
                <w:sz w:val="20"/>
                <w:szCs w:val="20"/>
                <w:lang w:eastAsia="en-GB"/>
              </w:rPr>
            </w:pPr>
            <w:r w:rsidRPr="00F711B2">
              <w:rPr>
                <w:rFonts w:hint="cs"/>
                <w:b/>
                <w:bCs/>
                <w:sz w:val="20"/>
                <w:szCs w:val="20"/>
                <w:rtl/>
                <w:lang w:eastAsia="en-GB"/>
              </w:rPr>
              <w:t>إيطاليا</w:t>
            </w:r>
          </w:p>
        </w:tc>
        <w:tc>
          <w:tcPr>
            <w:tcW w:w="2282" w:type="pct"/>
            <w:tcBorders>
              <w:top w:val="nil"/>
              <w:left w:val="nil"/>
              <w:bottom w:val="nil"/>
              <w:right w:val="single" w:sz="4" w:space="0" w:color="auto"/>
            </w:tcBorders>
            <w:shd w:val="clear" w:color="000000" w:fill="FFFFFF"/>
            <w:noWrap/>
            <w:hideMark/>
          </w:tcPr>
          <w:p w14:paraId="4D9F975A" w14:textId="77777777" w:rsidR="008B5321" w:rsidRPr="00F711B2" w:rsidRDefault="008B5321" w:rsidP="00693EFC">
            <w:pPr>
              <w:bidi w:val="0"/>
              <w:spacing w:before="40" w:after="40" w:line="240" w:lineRule="exact"/>
              <w:rPr>
                <w:sz w:val="20"/>
                <w:szCs w:val="20"/>
                <w:highlight w:val="yellow"/>
                <w:lang w:val="es-ES" w:eastAsia="en-GB"/>
              </w:rPr>
            </w:pPr>
            <w:proofErr w:type="spellStart"/>
            <w:r w:rsidRPr="00F711B2">
              <w:rPr>
                <w:sz w:val="20"/>
                <w:szCs w:val="20"/>
                <w:lang w:eastAsia="en-GB"/>
              </w:rPr>
              <w:t>Eutelia</w:t>
            </w:r>
            <w:proofErr w:type="spellEnd"/>
            <w:r w:rsidRPr="00F711B2">
              <w:rPr>
                <w:sz w:val="20"/>
                <w:szCs w:val="20"/>
                <w:lang w:eastAsia="en-GB"/>
              </w:rPr>
              <w:t xml:space="preserve"> S.p.A.</w:t>
            </w:r>
          </w:p>
        </w:tc>
        <w:tc>
          <w:tcPr>
            <w:tcW w:w="515" w:type="pct"/>
            <w:tcBorders>
              <w:top w:val="nil"/>
              <w:left w:val="nil"/>
              <w:bottom w:val="nil"/>
              <w:right w:val="single" w:sz="4" w:space="0" w:color="auto"/>
            </w:tcBorders>
            <w:shd w:val="clear" w:color="000000" w:fill="FFFFFF"/>
            <w:noWrap/>
          </w:tcPr>
          <w:p w14:paraId="7E7E253E" w14:textId="77777777" w:rsidR="008B5321" w:rsidRPr="00F711B2" w:rsidRDefault="008B5321" w:rsidP="00693EFC">
            <w:pPr>
              <w:spacing w:before="40" w:after="40" w:line="240" w:lineRule="exact"/>
              <w:jc w:val="center"/>
              <w:rPr>
                <w:sz w:val="20"/>
                <w:szCs w:val="20"/>
                <w:lang w:eastAsia="en-GB"/>
              </w:rPr>
            </w:pPr>
            <w:r w:rsidRPr="00F711B2">
              <w:rPr>
                <w:sz w:val="20"/>
                <w:szCs w:val="20"/>
                <w:lang w:eastAsia="en-GB"/>
              </w:rPr>
              <w:t>2018</w:t>
            </w:r>
          </w:p>
        </w:tc>
        <w:tc>
          <w:tcPr>
            <w:tcW w:w="881" w:type="pct"/>
            <w:tcBorders>
              <w:top w:val="nil"/>
              <w:left w:val="nil"/>
              <w:bottom w:val="nil"/>
              <w:right w:val="single" w:sz="4" w:space="0" w:color="auto"/>
            </w:tcBorders>
            <w:shd w:val="clear" w:color="000000" w:fill="FFFFFF"/>
            <w:noWrap/>
          </w:tcPr>
          <w:p w14:paraId="4867BBA7" w14:textId="77777777" w:rsidR="008B5321" w:rsidRPr="00F711B2" w:rsidRDefault="008B5321" w:rsidP="00693EFC">
            <w:pPr>
              <w:spacing w:before="40" w:after="40" w:line="240" w:lineRule="exact"/>
              <w:jc w:val="left"/>
              <w:rPr>
                <w:sz w:val="20"/>
                <w:szCs w:val="20"/>
                <w:lang w:eastAsia="en-GB"/>
              </w:rPr>
            </w:pPr>
            <w:r w:rsidRPr="00F711B2">
              <w:rPr>
                <w:sz w:val="20"/>
                <w:szCs w:val="20"/>
                <w:lang w:eastAsia="en-GB"/>
              </w:rPr>
              <w:t>1 000,00</w:t>
            </w:r>
          </w:p>
        </w:tc>
      </w:tr>
      <w:tr w:rsidR="008B5321" w:rsidRPr="00F711B2" w14:paraId="5BD54311" w14:textId="77777777" w:rsidTr="00693EFC">
        <w:trPr>
          <w:trHeight w:val="300"/>
        </w:trPr>
        <w:tc>
          <w:tcPr>
            <w:tcW w:w="1322" w:type="pct"/>
            <w:tcBorders>
              <w:top w:val="nil"/>
              <w:left w:val="single" w:sz="4" w:space="0" w:color="auto"/>
              <w:bottom w:val="nil"/>
              <w:right w:val="single" w:sz="4" w:space="0" w:color="auto"/>
            </w:tcBorders>
            <w:shd w:val="clear" w:color="000000" w:fill="FFFFFF"/>
          </w:tcPr>
          <w:p w14:paraId="086499C4" w14:textId="77777777" w:rsidR="008B5321" w:rsidRPr="00F711B2" w:rsidRDefault="008B5321" w:rsidP="00693EFC">
            <w:pPr>
              <w:spacing w:before="40" w:after="40" w:line="240" w:lineRule="exact"/>
              <w:rPr>
                <w:b/>
                <w:bCs/>
                <w:sz w:val="20"/>
                <w:szCs w:val="20"/>
                <w:rtl/>
                <w:lang w:eastAsia="en-GB"/>
              </w:rPr>
            </w:pPr>
            <w:r w:rsidRPr="00F711B2">
              <w:rPr>
                <w:rFonts w:hint="cs"/>
                <w:b/>
                <w:bCs/>
                <w:sz w:val="20"/>
                <w:szCs w:val="20"/>
                <w:rtl/>
                <w:lang w:eastAsia="en-GB"/>
              </w:rPr>
              <w:t>كازاخستان</w:t>
            </w:r>
          </w:p>
        </w:tc>
        <w:tc>
          <w:tcPr>
            <w:tcW w:w="2282" w:type="pct"/>
            <w:tcBorders>
              <w:top w:val="nil"/>
              <w:left w:val="nil"/>
              <w:bottom w:val="nil"/>
              <w:right w:val="single" w:sz="4" w:space="0" w:color="auto"/>
            </w:tcBorders>
            <w:shd w:val="clear" w:color="000000" w:fill="FFFFFF"/>
            <w:noWrap/>
          </w:tcPr>
          <w:p w14:paraId="166BB9D0" w14:textId="77777777" w:rsidR="008B5321" w:rsidRPr="00F711B2" w:rsidRDefault="008B5321" w:rsidP="00693EFC">
            <w:pPr>
              <w:bidi w:val="0"/>
              <w:spacing w:before="40" w:after="40" w:line="240" w:lineRule="exact"/>
              <w:rPr>
                <w:sz w:val="20"/>
                <w:szCs w:val="20"/>
                <w:highlight w:val="yellow"/>
                <w:lang w:val="es-ES" w:eastAsia="en-GB"/>
              </w:rPr>
            </w:pPr>
            <w:r w:rsidRPr="00F711B2">
              <w:rPr>
                <w:sz w:val="20"/>
                <w:szCs w:val="20"/>
                <w:lang w:eastAsia="en-GB"/>
              </w:rPr>
              <w:t xml:space="preserve">JSC </w:t>
            </w:r>
            <w:proofErr w:type="spellStart"/>
            <w:r w:rsidRPr="00F711B2">
              <w:rPr>
                <w:sz w:val="20"/>
                <w:szCs w:val="20"/>
                <w:lang w:eastAsia="en-GB"/>
              </w:rPr>
              <w:t>Kazakhtelecom</w:t>
            </w:r>
            <w:proofErr w:type="spellEnd"/>
          </w:p>
        </w:tc>
        <w:tc>
          <w:tcPr>
            <w:tcW w:w="515" w:type="pct"/>
            <w:tcBorders>
              <w:top w:val="nil"/>
              <w:left w:val="nil"/>
              <w:bottom w:val="nil"/>
              <w:right w:val="single" w:sz="4" w:space="0" w:color="auto"/>
            </w:tcBorders>
            <w:shd w:val="clear" w:color="000000" w:fill="FFFFFF"/>
            <w:noWrap/>
          </w:tcPr>
          <w:p w14:paraId="3DC43096" w14:textId="77777777" w:rsidR="008B5321" w:rsidRPr="00F711B2" w:rsidRDefault="008B5321" w:rsidP="00693EFC">
            <w:pPr>
              <w:spacing w:before="40" w:after="40" w:line="240" w:lineRule="exact"/>
              <w:jc w:val="center"/>
              <w:rPr>
                <w:sz w:val="20"/>
                <w:szCs w:val="20"/>
                <w:lang w:eastAsia="en-GB"/>
              </w:rPr>
            </w:pPr>
            <w:r w:rsidRPr="00F711B2">
              <w:rPr>
                <w:sz w:val="20"/>
                <w:szCs w:val="20"/>
                <w:lang w:eastAsia="en-GB"/>
              </w:rPr>
              <w:t>2020</w:t>
            </w:r>
          </w:p>
        </w:tc>
        <w:tc>
          <w:tcPr>
            <w:tcW w:w="881" w:type="pct"/>
            <w:tcBorders>
              <w:top w:val="nil"/>
              <w:left w:val="nil"/>
              <w:bottom w:val="nil"/>
              <w:right w:val="single" w:sz="4" w:space="0" w:color="auto"/>
            </w:tcBorders>
            <w:shd w:val="clear" w:color="000000" w:fill="FFFFFF"/>
            <w:noWrap/>
          </w:tcPr>
          <w:p w14:paraId="2A88C408" w14:textId="77777777" w:rsidR="008B5321" w:rsidRPr="00F711B2" w:rsidRDefault="008B5321" w:rsidP="00693EFC">
            <w:pPr>
              <w:spacing w:before="40" w:after="40" w:line="240" w:lineRule="exact"/>
              <w:jc w:val="left"/>
              <w:rPr>
                <w:sz w:val="20"/>
                <w:szCs w:val="20"/>
                <w:lang w:eastAsia="en-GB"/>
              </w:rPr>
            </w:pPr>
            <w:r w:rsidRPr="00F711B2">
              <w:rPr>
                <w:sz w:val="20"/>
                <w:szCs w:val="20"/>
                <w:lang w:eastAsia="en-GB"/>
              </w:rPr>
              <w:t>100,00</w:t>
            </w:r>
          </w:p>
        </w:tc>
      </w:tr>
      <w:tr w:rsidR="008B5321" w:rsidRPr="00F711B2" w14:paraId="42894414" w14:textId="77777777" w:rsidTr="00693EFC">
        <w:trPr>
          <w:trHeight w:val="300"/>
        </w:trPr>
        <w:tc>
          <w:tcPr>
            <w:tcW w:w="1322" w:type="pct"/>
            <w:tcBorders>
              <w:top w:val="nil"/>
              <w:left w:val="single" w:sz="4" w:space="0" w:color="auto"/>
              <w:bottom w:val="nil"/>
              <w:right w:val="single" w:sz="4" w:space="0" w:color="auto"/>
            </w:tcBorders>
            <w:shd w:val="clear" w:color="000000" w:fill="FFFFFF"/>
            <w:hideMark/>
          </w:tcPr>
          <w:p w14:paraId="1F7ACD0D" w14:textId="77777777" w:rsidR="008B5321" w:rsidRPr="00F711B2" w:rsidRDefault="008B5321" w:rsidP="00693EFC">
            <w:pPr>
              <w:spacing w:before="40" w:after="40" w:line="240" w:lineRule="exact"/>
              <w:rPr>
                <w:b/>
                <w:bCs/>
                <w:sz w:val="20"/>
                <w:szCs w:val="20"/>
                <w:lang w:eastAsia="en-GB"/>
              </w:rPr>
            </w:pPr>
            <w:r w:rsidRPr="00F711B2">
              <w:rPr>
                <w:b/>
                <w:bCs/>
                <w:sz w:val="20"/>
                <w:szCs w:val="20"/>
                <w:rtl/>
                <w:lang w:eastAsia="en-GB"/>
              </w:rPr>
              <w:t>لاتفيا</w:t>
            </w:r>
          </w:p>
        </w:tc>
        <w:tc>
          <w:tcPr>
            <w:tcW w:w="2282" w:type="pct"/>
            <w:tcBorders>
              <w:top w:val="nil"/>
              <w:left w:val="nil"/>
              <w:bottom w:val="nil"/>
              <w:right w:val="single" w:sz="4" w:space="0" w:color="auto"/>
            </w:tcBorders>
            <w:shd w:val="clear" w:color="000000" w:fill="FFFFFF"/>
            <w:noWrap/>
            <w:hideMark/>
          </w:tcPr>
          <w:p w14:paraId="45193873" w14:textId="77777777" w:rsidR="008B5321" w:rsidRPr="00F711B2" w:rsidRDefault="008B5321" w:rsidP="00693EFC">
            <w:pPr>
              <w:bidi w:val="0"/>
              <w:spacing w:before="40" w:after="40" w:line="240" w:lineRule="exact"/>
              <w:rPr>
                <w:sz w:val="20"/>
                <w:szCs w:val="20"/>
                <w:highlight w:val="yellow"/>
                <w:lang w:eastAsia="en-GB"/>
              </w:rPr>
            </w:pPr>
            <w:r w:rsidRPr="00F711B2">
              <w:rPr>
                <w:sz w:val="20"/>
                <w:szCs w:val="20"/>
                <w:lang w:eastAsia="en-GB"/>
              </w:rPr>
              <w:t>SIA LATTELEKOM</w:t>
            </w:r>
          </w:p>
        </w:tc>
        <w:tc>
          <w:tcPr>
            <w:tcW w:w="515" w:type="pct"/>
            <w:tcBorders>
              <w:top w:val="nil"/>
              <w:left w:val="nil"/>
              <w:bottom w:val="nil"/>
              <w:right w:val="single" w:sz="4" w:space="0" w:color="auto"/>
            </w:tcBorders>
            <w:shd w:val="clear" w:color="000000" w:fill="FFFFFF"/>
            <w:noWrap/>
          </w:tcPr>
          <w:p w14:paraId="73976D9D" w14:textId="77777777" w:rsidR="008B5321" w:rsidRPr="00F711B2" w:rsidRDefault="008B5321" w:rsidP="00693EFC">
            <w:pPr>
              <w:spacing w:before="40" w:after="40" w:line="240" w:lineRule="exact"/>
              <w:jc w:val="center"/>
              <w:rPr>
                <w:sz w:val="20"/>
                <w:szCs w:val="20"/>
                <w:lang w:eastAsia="en-GB"/>
              </w:rPr>
            </w:pPr>
            <w:r w:rsidRPr="00F711B2">
              <w:rPr>
                <w:sz w:val="20"/>
                <w:szCs w:val="20"/>
                <w:lang w:eastAsia="en-GB"/>
              </w:rPr>
              <w:t>2018</w:t>
            </w:r>
          </w:p>
        </w:tc>
        <w:tc>
          <w:tcPr>
            <w:tcW w:w="881" w:type="pct"/>
            <w:tcBorders>
              <w:top w:val="nil"/>
              <w:left w:val="nil"/>
              <w:bottom w:val="nil"/>
              <w:right w:val="single" w:sz="4" w:space="0" w:color="auto"/>
            </w:tcBorders>
            <w:shd w:val="clear" w:color="000000" w:fill="FFFFFF"/>
            <w:noWrap/>
          </w:tcPr>
          <w:p w14:paraId="13551813" w14:textId="77777777" w:rsidR="008B5321" w:rsidRPr="00F711B2" w:rsidRDefault="008B5321" w:rsidP="00693EFC">
            <w:pPr>
              <w:spacing w:before="40" w:after="40" w:line="240" w:lineRule="exact"/>
              <w:jc w:val="left"/>
              <w:rPr>
                <w:sz w:val="20"/>
                <w:szCs w:val="20"/>
                <w:lang w:eastAsia="en-GB"/>
              </w:rPr>
            </w:pPr>
            <w:r w:rsidRPr="00F711B2">
              <w:rPr>
                <w:sz w:val="20"/>
                <w:szCs w:val="20"/>
                <w:lang w:eastAsia="en-GB"/>
              </w:rPr>
              <w:t>100,00</w:t>
            </w:r>
          </w:p>
        </w:tc>
      </w:tr>
      <w:tr w:rsidR="008B5321" w:rsidRPr="00F711B2" w14:paraId="3DFC732E" w14:textId="77777777" w:rsidTr="00693EFC">
        <w:trPr>
          <w:trHeight w:val="300"/>
        </w:trPr>
        <w:tc>
          <w:tcPr>
            <w:tcW w:w="1322" w:type="pct"/>
            <w:tcBorders>
              <w:top w:val="nil"/>
              <w:left w:val="single" w:sz="4" w:space="0" w:color="auto"/>
              <w:bottom w:val="nil"/>
              <w:right w:val="single" w:sz="4" w:space="0" w:color="auto"/>
            </w:tcBorders>
            <w:shd w:val="clear" w:color="000000" w:fill="FFFFFF"/>
          </w:tcPr>
          <w:p w14:paraId="27058F6E" w14:textId="77777777" w:rsidR="008B5321" w:rsidRPr="00F711B2" w:rsidRDefault="008B5321" w:rsidP="00693EFC">
            <w:pPr>
              <w:spacing w:before="40" w:after="40" w:line="240" w:lineRule="exact"/>
              <w:rPr>
                <w:b/>
                <w:bCs/>
                <w:sz w:val="20"/>
                <w:szCs w:val="20"/>
                <w:lang w:eastAsia="en-GB"/>
              </w:rPr>
            </w:pPr>
            <w:r w:rsidRPr="00F711B2">
              <w:rPr>
                <w:b/>
                <w:bCs/>
                <w:sz w:val="20"/>
                <w:szCs w:val="20"/>
                <w:rtl/>
                <w:lang w:eastAsia="en-GB"/>
              </w:rPr>
              <w:t>نيوزيلندا</w:t>
            </w:r>
          </w:p>
        </w:tc>
        <w:tc>
          <w:tcPr>
            <w:tcW w:w="2282" w:type="pct"/>
            <w:tcBorders>
              <w:top w:val="nil"/>
              <w:left w:val="nil"/>
              <w:bottom w:val="nil"/>
              <w:right w:val="single" w:sz="4" w:space="0" w:color="auto"/>
            </w:tcBorders>
            <w:shd w:val="clear" w:color="000000" w:fill="FFFFFF"/>
            <w:noWrap/>
            <w:hideMark/>
          </w:tcPr>
          <w:p w14:paraId="1B5C3279" w14:textId="77777777" w:rsidR="008B5321" w:rsidRPr="00F711B2" w:rsidRDefault="008B5321" w:rsidP="00693EFC">
            <w:pPr>
              <w:bidi w:val="0"/>
              <w:spacing w:before="40" w:after="40" w:line="240" w:lineRule="exact"/>
              <w:rPr>
                <w:sz w:val="20"/>
                <w:szCs w:val="20"/>
                <w:highlight w:val="yellow"/>
                <w:lang w:eastAsia="en-GB"/>
              </w:rPr>
            </w:pPr>
            <w:r w:rsidRPr="00F711B2">
              <w:rPr>
                <w:sz w:val="20"/>
                <w:szCs w:val="20"/>
                <w:lang w:eastAsia="en-GB"/>
              </w:rPr>
              <w:t>Vodafone New Zealand LTD.</w:t>
            </w:r>
          </w:p>
        </w:tc>
        <w:tc>
          <w:tcPr>
            <w:tcW w:w="515" w:type="pct"/>
            <w:tcBorders>
              <w:top w:val="nil"/>
              <w:left w:val="nil"/>
              <w:bottom w:val="nil"/>
              <w:right w:val="single" w:sz="4" w:space="0" w:color="auto"/>
            </w:tcBorders>
            <w:shd w:val="clear" w:color="000000" w:fill="FFFFFF"/>
            <w:noWrap/>
          </w:tcPr>
          <w:p w14:paraId="3B0918AF" w14:textId="77777777" w:rsidR="008B5321" w:rsidRPr="00F711B2" w:rsidRDefault="008B5321" w:rsidP="00693EFC">
            <w:pPr>
              <w:spacing w:before="40" w:after="40" w:line="240" w:lineRule="exact"/>
              <w:jc w:val="center"/>
              <w:rPr>
                <w:sz w:val="20"/>
                <w:szCs w:val="20"/>
                <w:lang w:eastAsia="en-GB"/>
              </w:rPr>
            </w:pPr>
            <w:r w:rsidRPr="00F711B2">
              <w:rPr>
                <w:sz w:val="20"/>
                <w:szCs w:val="20"/>
                <w:lang w:eastAsia="en-GB"/>
              </w:rPr>
              <w:t>2018</w:t>
            </w:r>
          </w:p>
        </w:tc>
        <w:tc>
          <w:tcPr>
            <w:tcW w:w="881" w:type="pct"/>
            <w:tcBorders>
              <w:top w:val="nil"/>
              <w:left w:val="nil"/>
              <w:bottom w:val="nil"/>
              <w:right w:val="single" w:sz="4" w:space="0" w:color="auto"/>
            </w:tcBorders>
            <w:shd w:val="clear" w:color="000000" w:fill="FFFFFF"/>
            <w:noWrap/>
          </w:tcPr>
          <w:p w14:paraId="6704CB69" w14:textId="77777777" w:rsidR="008B5321" w:rsidRPr="00F711B2" w:rsidRDefault="008B5321" w:rsidP="00693EFC">
            <w:pPr>
              <w:spacing w:before="40" w:after="40" w:line="240" w:lineRule="exact"/>
              <w:jc w:val="left"/>
              <w:rPr>
                <w:sz w:val="20"/>
                <w:szCs w:val="20"/>
                <w:lang w:eastAsia="en-GB"/>
              </w:rPr>
            </w:pPr>
            <w:r w:rsidRPr="00F711B2">
              <w:rPr>
                <w:sz w:val="20"/>
                <w:szCs w:val="20"/>
                <w:lang w:eastAsia="en-GB"/>
              </w:rPr>
              <w:t>100,00</w:t>
            </w:r>
          </w:p>
        </w:tc>
      </w:tr>
      <w:tr w:rsidR="008B5321" w:rsidRPr="00F711B2" w14:paraId="46A30599" w14:textId="77777777" w:rsidTr="00693EFC">
        <w:trPr>
          <w:trHeight w:val="300"/>
        </w:trPr>
        <w:tc>
          <w:tcPr>
            <w:tcW w:w="1322" w:type="pct"/>
            <w:tcBorders>
              <w:top w:val="nil"/>
              <w:left w:val="single" w:sz="4" w:space="0" w:color="auto"/>
              <w:bottom w:val="nil"/>
              <w:right w:val="single" w:sz="4" w:space="0" w:color="auto"/>
            </w:tcBorders>
            <w:shd w:val="clear" w:color="000000" w:fill="FFFFFF"/>
            <w:hideMark/>
          </w:tcPr>
          <w:p w14:paraId="18DB851A" w14:textId="77777777" w:rsidR="008B5321" w:rsidRPr="00F711B2" w:rsidRDefault="008B5321" w:rsidP="00693EFC">
            <w:pPr>
              <w:spacing w:before="40" w:after="40" w:line="240" w:lineRule="exact"/>
              <w:rPr>
                <w:b/>
                <w:bCs/>
                <w:sz w:val="20"/>
                <w:szCs w:val="20"/>
                <w:lang w:eastAsia="en-GB"/>
              </w:rPr>
            </w:pPr>
            <w:r w:rsidRPr="00F711B2">
              <w:rPr>
                <w:b/>
                <w:bCs/>
                <w:sz w:val="20"/>
                <w:szCs w:val="20"/>
                <w:rtl/>
                <w:lang w:eastAsia="en-GB"/>
              </w:rPr>
              <w:t>بيـرو</w:t>
            </w:r>
          </w:p>
        </w:tc>
        <w:tc>
          <w:tcPr>
            <w:tcW w:w="2282" w:type="pct"/>
            <w:tcBorders>
              <w:top w:val="nil"/>
              <w:left w:val="nil"/>
              <w:bottom w:val="nil"/>
              <w:right w:val="single" w:sz="4" w:space="0" w:color="auto"/>
            </w:tcBorders>
            <w:shd w:val="clear" w:color="000000" w:fill="FFFFFF"/>
            <w:noWrap/>
            <w:hideMark/>
          </w:tcPr>
          <w:p w14:paraId="388E04AC" w14:textId="77777777" w:rsidR="008B5321" w:rsidRPr="00F711B2" w:rsidRDefault="008B5321" w:rsidP="00693EFC">
            <w:pPr>
              <w:bidi w:val="0"/>
              <w:spacing w:before="40" w:after="40" w:line="240" w:lineRule="exact"/>
              <w:rPr>
                <w:sz w:val="20"/>
                <w:szCs w:val="20"/>
                <w:highlight w:val="yellow"/>
                <w:lang w:val="es-ES" w:eastAsia="en-GB"/>
              </w:rPr>
            </w:pPr>
            <w:r w:rsidRPr="00F711B2">
              <w:rPr>
                <w:sz w:val="20"/>
                <w:szCs w:val="20"/>
                <w:lang w:val="es-ES" w:eastAsia="en-GB"/>
              </w:rPr>
              <w:t>Telefónica del Perú S.A.A.</w:t>
            </w:r>
          </w:p>
        </w:tc>
        <w:tc>
          <w:tcPr>
            <w:tcW w:w="515" w:type="pct"/>
            <w:tcBorders>
              <w:top w:val="nil"/>
              <w:left w:val="nil"/>
              <w:bottom w:val="nil"/>
              <w:right w:val="single" w:sz="4" w:space="0" w:color="auto"/>
            </w:tcBorders>
            <w:shd w:val="clear" w:color="000000" w:fill="FFFFFF"/>
            <w:noWrap/>
          </w:tcPr>
          <w:p w14:paraId="3B56063D" w14:textId="77777777" w:rsidR="008B5321" w:rsidRPr="00F711B2" w:rsidRDefault="008B5321" w:rsidP="00693EFC">
            <w:pPr>
              <w:spacing w:before="40" w:after="40" w:line="240" w:lineRule="exact"/>
              <w:jc w:val="center"/>
              <w:rPr>
                <w:sz w:val="20"/>
                <w:szCs w:val="20"/>
                <w:lang w:eastAsia="en-GB"/>
              </w:rPr>
            </w:pPr>
            <w:r w:rsidRPr="00F711B2">
              <w:rPr>
                <w:sz w:val="20"/>
                <w:szCs w:val="20"/>
                <w:lang w:eastAsia="en-GB"/>
              </w:rPr>
              <w:t>2018</w:t>
            </w:r>
          </w:p>
        </w:tc>
        <w:tc>
          <w:tcPr>
            <w:tcW w:w="881" w:type="pct"/>
            <w:tcBorders>
              <w:top w:val="nil"/>
              <w:left w:val="nil"/>
              <w:bottom w:val="nil"/>
              <w:right w:val="single" w:sz="4" w:space="0" w:color="auto"/>
            </w:tcBorders>
            <w:shd w:val="clear" w:color="000000" w:fill="FFFFFF"/>
            <w:noWrap/>
          </w:tcPr>
          <w:p w14:paraId="6E3A1E23" w14:textId="77777777" w:rsidR="008B5321" w:rsidRPr="00F711B2" w:rsidRDefault="008B5321" w:rsidP="00693EFC">
            <w:pPr>
              <w:spacing w:before="40" w:after="40" w:line="240" w:lineRule="exact"/>
              <w:jc w:val="left"/>
              <w:rPr>
                <w:sz w:val="20"/>
                <w:szCs w:val="20"/>
                <w:lang w:eastAsia="en-GB"/>
              </w:rPr>
            </w:pPr>
            <w:r w:rsidRPr="00F711B2">
              <w:rPr>
                <w:sz w:val="20"/>
                <w:szCs w:val="20"/>
                <w:lang w:eastAsia="en-GB"/>
              </w:rPr>
              <w:t>300,00</w:t>
            </w:r>
          </w:p>
        </w:tc>
      </w:tr>
      <w:tr w:rsidR="008B5321" w:rsidRPr="00F711B2" w14:paraId="23E34F0B" w14:textId="77777777" w:rsidTr="00693EFC">
        <w:trPr>
          <w:trHeight w:val="300"/>
        </w:trPr>
        <w:tc>
          <w:tcPr>
            <w:tcW w:w="1322" w:type="pct"/>
            <w:tcBorders>
              <w:top w:val="nil"/>
              <w:left w:val="single" w:sz="4" w:space="0" w:color="auto"/>
              <w:bottom w:val="nil"/>
              <w:right w:val="single" w:sz="4" w:space="0" w:color="auto"/>
            </w:tcBorders>
            <w:shd w:val="clear" w:color="000000" w:fill="FFFFFF"/>
            <w:hideMark/>
          </w:tcPr>
          <w:p w14:paraId="771A932C" w14:textId="77777777" w:rsidR="008B5321" w:rsidRPr="00F711B2" w:rsidRDefault="008B5321" w:rsidP="00693EFC">
            <w:pPr>
              <w:spacing w:before="40" w:after="40" w:line="240" w:lineRule="exact"/>
              <w:rPr>
                <w:b/>
                <w:bCs/>
                <w:sz w:val="20"/>
                <w:szCs w:val="20"/>
                <w:lang w:eastAsia="en-GB"/>
              </w:rPr>
            </w:pPr>
            <w:r w:rsidRPr="00F711B2">
              <w:rPr>
                <w:rFonts w:hint="cs"/>
                <w:b/>
                <w:bCs/>
                <w:sz w:val="20"/>
                <w:szCs w:val="20"/>
                <w:rtl/>
                <w:lang w:eastAsia="en-GB"/>
              </w:rPr>
              <w:t>إسبانيا</w:t>
            </w:r>
          </w:p>
        </w:tc>
        <w:tc>
          <w:tcPr>
            <w:tcW w:w="2282" w:type="pct"/>
            <w:tcBorders>
              <w:top w:val="nil"/>
              <w:left w:val="nil"/>
              <w:bottom w:val="nil"/>
              <w:right w:val="single" w:sz="4" w:space="0" w:color="auto"/>
            </w:tcBorders>
            <w:shd w:val="clear" w:color="000000" w:fill="FFFFFF"/>
            <w:noWrap/>
            <w:hideMark/>
          </w:tcPr>
          <w:p w14:paraId="518D01F5" w14:textId="77777777" w:rsidR="008B5321" w:rsidRPr="00F711B2" w:rsidRDefault="008B5321" w:rsidP="00693EFC">
            <w:pPr>
              <w:bidi w:val="0"/>
              <w:spacing w:before="40" w:after="40" w:line="240" w:lineRule="exact"/>
              <w:rPr>
                <w:sz w:val="20"/>
                <w:szCs w:val="20"/>
                <w:highlight w:val="yellow"/>
                <w:lang w:val="es-ES" w:eastAsia="en-GB"/>
              </w:rPr>
            </w:pPr>
            <w:proofErr w:type="spellStart"/>
            <w:r w:rsidRPr="00F711B2">
              <w:rPr>
                <w:sz w:val="20"/>
                <w:szCs w:val="20"/>
                <w:lang w:eastAsia="en-GB"/>
              </w:rPr>
              <w:t>Telecable</w:t>
            </w:r>
            <w:proofErr w:type="spellEnd"/>
            <w:r w:rsidRPr="00F711B2">
              <w:rPr>
                <w:sz w:val="20"/>
                <w:szCs w:val="20"/>
                <w:lang w:eastAsia="en-GB"/>
              </w:rPr>
              <w:t xml:space="preserve"> de Asturias SA</w:t>
            </w:r>
          </w:p>
        </w:tc>
        <w:tc>
          <w:tcPr>
            <w:tcW w:w="515" w:type="pct"/>
            <w:tcBorders>
              <w:top w:val="nil"/>
              <w:left w:val="nil"/>
              <w:bottom w:val="nil"/>
              <w:right w:val="single" w:sz="4" w:space="0" w:color="auto"/>
            </w:tcBorders>
            <w:shd w:val="clear" w:color="000000" w:fill="FFFFFF"/>
            <w:noWrap/>
          </w:tcPr>
          <w:p w14:paraId="29910153" w14:textId="77777777" w:rsidR="008B5321" w:rsidRPr="00F711B2" w:rsidRDefault="008B5321" w:rsidP="00693EFC">
            <w:pPr>
              <w:spacing w:before="40" w:after="40" w:line="240" w:lineRule="exact"/>
              <w:jc w:val="center"/>
              <w:rPr>
                <w:sz w:val="20"/>
                <w:szCs w:val="20"/>
                <w:lang w:eastAsia="en-GB"/>
              </w:rPr>
            </w:pPr>
            <w:r w:rsidRPr="00F711B2">
              <w:rPr>
                <w:sz w:val="20"/>
                <w:szCs w:val="20"/>
                <w:lang w:eastAsia="en-GB"/>
              </w:rPr>
              <w:t>2018</w:t>
            </w:r>
          </w:p>
        </w:tc>
        <w:tc>
          <w:tcPr>
            <w:tcW w:w="881" w:type="pct"/>
            <w:tcBorders>
              <w:top w:val="nil"/>
              <w:left w:val="nil"/>
              <w:bottom w:val="nil"/>
              <w:right w:val="single" w:sz="4" w:space="0" w:color="auto"/>
            </w:tcBorders>
            <w:shd w:val="clear" w:color="000000" w:fill="FFFFFF"/>
            <w:noWrap/>
          </w:tcPr>
          <w:p w14:paraId="3AECA784" w14:textId="77777777" w:rsidR="008B5321" w:rsidRPr="00F711B2" w:rsidRDefault="008B5321" w:rsidP="00693EFC">
            <w:pPr>
              <w:spacing w:before="40" w:after="40" w:line="240" w:lineRule="exact"/>
              <w:jc w:val="left"/>
              <w:rPr>
                <w:sz w:val="20"/>
                <w:szCs w:val="20"/>
                <w:lang w:eastAsia="en-GB"/>
              </w:rPr>
            </w:pPr>
            <w:r w:rsidRPr="00F711B2">
              <w:rPr>
                <w:sz w:val="20"/>
                <w:szCs w:val="20"/>
                <w:lang w:eastAsia="en-GB"/>
              </w:rPr>
              <w:t>100,00</w:t>
            </w:r>
          </w:p>
        </w:tc>
      </w:tr>
      <w:tr w:rsidR="008B5321" w:rsidRPr="00F711B2" w14:paraId="3C250F23" w14:textId="77777777" w:rsidTr="00693EFC">
        <w:trPr>
          <w:trHeight w:val="300"/>
        </w:trPr>
        <w:tc>
          <w:tcPr>
            <w:tcW w:w="1322" w:type="pct"/>
            <w:tcBorders>
              <w:top w:val="nil"/>
              <w:left w:val="single" w:sz="4" w:space="0" w:color="auto"/>
              <w:bottom w:val="nil"/>
              <w:right w:val="single" w:sz="4" w:space="0" w:color="auto"/>
            </w:tcBorders>
            <w:shd w:val="clear" w:color="000000" w:fill="FFFFFF"/>
            <w:hideMark/>
          </w:tcPr>
          <w:p w14:paraId="625C1589" w14:textId="77777777" w:rsidR="008B5321" w:rsidRPr="00F711B2" w:rsidRDefault="008B5321" w:rsidP="00693EFC">
            <w:pPr>
              <w:spacing w:before="40" w:after="40" w:line="240" w:lineRule="exact"/>
              <w:rPr>
                <w:b/>
                <w:bCs/>
                <w:sz w:val="20"/>
                <w:szCs w:val="20"/>
                <w:lang w:eastAsia="en-GB"/>
              </w:rPr>
            </w:pPr>
            <w:r w:rsidRPr="00F711B2">
              <w:rPr>
                <w:rFonts w:hint="cs"/>
                <w:b/>
                <w:bCs/>
                <w:sz w:val="20"/>
                <w:szCs w:val="20"/>
                <w:rtl/>
                <w:lang w:eastAsia="en-GB"/>
              </w:rPr>
              <w:t>المملكة المتحدة</w:t>
            </w:r>
          </w:p>
        </w:tc>
        <w:tc>
          <w:tcPr>
            <w:tcW w:w="2282" w:type="pct"/>
            <w:tcBorders>
              <w:top w:val="nil"/>
              <w:left w:val="nil"/>
              <w:bottom w:val="nil"/>
              <w:right w:val="single" w:sz="4" w:space="0" w:color="auto"/>
            </w:tcBorders>
            <w:shd w:val="clear" w:color="000000" w:fill="FFFFFF"/>
            <w:noWrap/>
            <w:hideMark/>
          </w:tcPr>
          <w:p w14:paraId="01B31FFC" w14:textId="77777777" w:rsidR="008B5321" w:rsidRPr="00F711B2" w:rsidRDefault="008B5321" w:rsidP="00693EFC">
            <w:pPr>
              <w:bidi w:val="0"/>
              <w:spacing w:before="40" w:after="40" w:line="240" w:lineRule="exact"/>
              <w:rPr>
                <w:sz w:val="20"/>
                <w:szCs w:val="20"/>
                <w:highlight w:val="yellow"/>
                <w:lang w:eastAsia="en-GB"/>
              </w:rPr>
            </w:pPr>
            <w:r w:rsidRPr="00F711B2">
              <w:rPr>
                <w:sz w:val="20"/>
                <w:szCs w:val="20"/>
                <w:lang w:eastAsia="en-GB"/>
              </w:rPr>
              <w:t>KCOM</w:t>
            </w:r>
          </w:p>
        </w:tc>
        <w:tc>
          <w:tcPr>
            <w:tcW w:w="515" w:type="pct"/>
            <w:tcBorders>
              <w:top w:val="nil"/>
              <w:left w:val="nil"/>
              <w:bottom w:val="nil"/>
              <w:right w:val="single" w:sz="4" w:space="0" w:color="auto"/>
            </w:tcBorders>
            <w:shd w:val="clear" w:color="000000" w:fill="FFFFFF"/>
            <w:noWrap/>
          </w:tcPr>
          <w:p w14:paraId="4FDEB9A6" w14:textId="77777777" w:rsidR="008B5321" w:rsidRPr="00F711B2" w:rsidRDefault="008B5321" w:rsidP="00693EFC">
            <w:pPr>
              <w:spacing w:before="40" w:after="40" w:line="240" w:lineRule="exact"/>
              <w:jc w:val="center"/>
              <w:rPr>
                <w:sz w:val="20"/>
                <w:szCs w:val="20"/>
                <w:lang w:eastAsia="en-GB"/>
              </w:rPr>
            </w:pPr>
            <w:r w:rsidRPr="00F711B2">
              <w:rPr>
                <w:sz w:val="20"/>
                <w:szCs w:val="20"/>
                <w:lang w:eastAsia="en-GB"/>
              </w:rPr>
              <w:t>2018</w:t>
            </w:r>
          </w:p>
        </w:tc>
        <w:tc>
          <w:tcPr>
            <w:tcW w:w="881" w:type="pct"/>
            <w:tcBorders>
              <w:top w:val="nil"/>
              <w:left w:val="nil"/>
              <w:bottom w:val="nil"/>
              <w:right w:val="single" w:sz="4" w:space="0" w:color="auto"/>
            </w:tcBorders>
            <w:shd w:val="clear" w:color="000000" w:fill="FFFFFF"/>
            <w:noWrap/>
          </w:tcPr>
          <w:p w14:paraId="2E84EA80" w14:textId="77777777" w:rsidR="008B5321" w:rsidRPr="00F711B2" w:rsidRDefault="008B5321" w:rsidP="00693EFC">
            <w:pPr>
              <w:spacing w:before="40" w:after="40" w:line="240" w:lineRule="exact"/>
              <w:jc w:val="left"/>
              <w:rPr>
                <w:sz w:val="20"/>
                <w:szCs w:val="20"/>
                <w:lang w:eastAsia="en-GB"/>
              </w:rPr>
            </w:pPr>
            <w:r w:rsidRPr="00F711B2">
              <w:rPr>
                <w:sz w:val="20"/>
                <w:szCs w:val="20"/>
                <w:lang w:eastAsia="en-GB"/>
              </w:rPr>
              <w:t>500,00</w:t>
            </w:r>
          </w:p>
        </w:tc>
      </w:tr>
      <w:tr w:rsidR="008B5321" w:rsidRPr="00F711B2" w14:paraId="65378F73" w14:textId="77777777" w:rsidTr="00693EFC">
        <w:trPr>
          <w:trHeight w:val="300"/>
        </w:trPr>
        <w:tc>
          <w:tcPr>
            <w:tcW w:w="1322" w:type="pct"/>
            <w:tcBorders>
              <w:top w:val="nil"/>
              <w:left w:val="single" w:sz="4" w:space="0" w:color="auto"/>
              <w:bottom w:val="nil"/>
              <w:right w:val="single" w:sz="4" w:space="0" w:color="auto"/>
            </w:tcBorders>
            <w:shd w:val="clear" w:color="000000" w:fill="FFFFFF"/>
            <w:hideMark/>
          </w:tcPr>
          <w:p w14:paraId="74C274FF" w14:textId="77777777" w:rsidR="008B5321" w:rsidRPr="00F711B2" w:rsidRDefault="008B5321" w:rsidP="00693EFC">
            <w:pPr>
              <w:spacing w:before="40" w:after="40" w:line="240" w:lineRule="exact"/>
              <w:rPr>
                <w:b/>
                <w:bCs/>
                <w:sz w:val="20"/>
                <w:szCs w:val="20"/>
                <w:lang w:eastAsia="en-GB"/>
              </w:rPr>
            </w:pPr>
          </w:p>
        </w:tc>
        <w:tc>
          <w:tcPr>
            <w:tcW w:w="2282" w:type="pct"/>
            <w:tcBorders>
              <w:top w:val="nil"/>
              <w:left w:val="nil"/>
              <w:bottom w:val="nil"/>
              <w:right w:val="single" w:sz="4" w:space="0" w:color="auto"/>
            </w:tcBorders>
            <w:shd w:val="clear" w:color="000000" w:fill="FFFFFF"/>
            <w:noWrap/>
            <w:hideMark/>
          </w:tcPr>
          <w:p w14:paraId="630F5F2F" w14:textId="77777777" w:rsidR="008B5321" w:rsidRPr="00F711B2" w:rsidRDefault="008B5321" w:rsidP="00693EFC">
            <w:pPr>
              <w:bidi w:val="0"/>
              <w:spacing w:before="40" w:after="40" w:line="240" w:lineRule="exact"/>
              <w:rPr>
                <w:sz w:val="20"/>
                <w:szCs w:val="20"/>
                <w:highlight w:val="yellow"/>
                <w:rtl/>
                <w:lang w:eastAsia="en-GB" w:bidi="ar-SY"/>
              </w:rPr>
            </w:pPr>
            <w:r w:rsidRPr="00F711B2">
              <w:rPr>
                <w:sz w:val="20"/>
                <w:szCs w:val="20"/>
                <w:lang w:eastAsia="en-GB"/>
              </w:rPr>
              <w:t>PTGI International Carrier Services Ltd.</w:t>
            </w:r>
          </w:p>
        </w:tc>
        <w:tc>
          <w:tcPr>
            <w:tcW w:w="515" w:type="pct"/>
            <w:tcBorders>
              <w:top w:val="nil"/>
              <w:left w:val="nil"/>
              <w:bottom w:val="nil"/>
              <w:right w:val="single" w:sz="4" w:space="0" w:color="auto"/>
            </w:tcBorders>
            <w:shd w:val="clear" w:color="000000" w:fill="FFFFFF"/>
            <w:noWrap/>
          </w:tcPr>
          <w:p w14:paraId="5FC3745A" w14:textId="77777777" w:rsidR="008B5321" w:rsidRPr="00F711B2" w:rsidRDefault="008B5321" w:rsidP="00693EFC">
            <w:pPr>
              <w:spacing w:before="40" w:after="40" w:line="240" w:lineRule="exact"/>
              <w:jc w:val="center"/>
              <w:rPr>
                <w:sz w:val="20"/>
                <w:szCs w:val="20"/>
                <w:lang w:eastAsia="en-GB"/>
              </w:rPr>
            </w:pPr>
            <w:r w:rsidRPr="00F711B2">
              <w:rPr>
                <w:sz w:val="20"/>
                <w:szCs w:val="20"/>
                <w:lang w:eastAsia="en-GB"/>
              </w:rPr>
              <w:t>2018</w:t>
            </w:r>
          </w:p>
        </w:tc>
        <w:tc>
          <w:tcPr>
            <w:tcW w:w="881" w:type="pct"/>
            <w:tcBorders>
              <w:top w:val="nil"/>
              <w:left w:val="nil"/>
              <w:bottom w:val="nil"/>
              <w:right w:val="single" w:sz="4" w:space="0" w:color="auto"/>
            </w:tcBorders>
            <w:shd w:val="clear" w:color="000000" w:fill="FFFFFF"/>
            <w:noWrap/>
          </w:tcPr>
          <w:p w14:paraId="68537836" w14:textId="77777777" w:rsidR="008B5321" w:rsidRPr="00F711B2" w:rsidRDefault="008B5321" w:rsidP="00693EFC">
            <w:pPr>
              <w:spacing w:before="40" w:after="40" w:line="240" w:lineRule="exact"/>
              <w:jc w:val="left"/>
              <w:rPr>
                <w:sz w:val="20"/>
                <w:szCs w:val="20"/>
                <w:lang w:eastAsia="en-GB"/>
              </w:rPr>
            </w:pPr>
            <w:r w:rsidRPr="00F711B2">
              <w:rPr>
                <w:sz w:val="20"/>
                <w:szCs w:val="20"/>
                <w:lang w:eastAsia="en-GB"/>
              </w:rPr>
              <w:t>300,00</w:t>
            </w:r>
          </w:p>
        </w:tc>
      </w:tr>
      <w:tr w:rsidR="008B5321" w:rsidRPr="00F711B2" w14:paraId="1D330AD7" w14:textId="77777777" w:rsidTr="00693EFC">
        <w:trPr>
          <w:trHeight w:val="300"/>
        </w:trPr>
        <w:tc>
          <w:tcPr>
            <w:tcW w:w="1322" w:type="pct"/>
            <w:tcBorders>
              <w:top w:val="nil"/>
              <w:left w:val="single" w:sz="4" w:space="0" w:color="auto"/>
              <w:bottom w:val="nil"/>
              <w:right w:val="single" w:sz="4" w:space="0" w:color="auto"/>
            </w:tcBorders>
            <w:shd w:val="clear" w:color="000000" w:fill="FFFFFF"/>
          </w:tcPr>
          <w:p w14:paraId="1F8714D5" w14:textId="77777777" w:rsidR="008B5321" w:rsidRPr="00F711B2" w:rsidRDefault="008B5321" w:rsidP="00693EFC">
            <w:pPr>
              <w:spacing w:before="40" w:after="40" w:line="240" w:lineRule="exact"/>
              <w:rPr>
                <w:b/>
                <w:bCs/>
                <w:sz w:val="20"/>
                <w:szCs w:val="20"/>
                <w:lang w:eastAsia="en-GB"/>
              </w:rPr>
            </w:pPr>
            <w:r w:rsidRPr="00F711B2">
              <w:rPr>
                <w:rFonts w:hint="cs"/>
                <w:b/>
                <w:bCs/>
                <w:sz w:val="20"/>
                <w:szCs w:val="20"/>
                <w:rtl/>
                <w:lang w:eastAsia="en-GB"/>
              </w:rPr>
              <w:t>الولايات المتحدة</w:t>
            </w:r>
          </w:p>
        </w:tc>
        <w:tc>
          <w:tcPr>
            <w:tcW w:w="2282" w:type="pct"/>
            <w:tcBorders>
              <w:top w:val="nil"/>
              <w:left w:val="nil"/>
              <w:bottom w:val="nil"/>
              <w:right w:val="single" w:sz="4" w:space="0" w:color="auto"/>
            </w:tcBorders>
            <w:shd w:val="clear" w:color="000000" w:fill="FFFFFF"/>
            <w:noWrap/>
          </w:tcPr>
          <w:p w14:paraId="1C36F1FE" w14:textId="77777777" w:rsidR="008B5321" w:rsidRPr="00F711B2" w:rsidRDefault="008B5321" w:rsidP="00693EFC">
            <w:pPr>
              <w:bidi w:val="0"/>
              <w:spacing w:before="40" w:after="40" w:line="240" w:lineRule="exact"/>
              <w:rPr>
                <w:sz w:val="20"/>
                <w:szCs w:val="20"/>
                <w:highlight w:val="yellow"/>
                <w:rtl/>
                <w:lang w:eastAsia="en-GB"/>
              </w:rPr>
            </w:pPr>
            <w:proofErr w:type="spellStart"/>
            <w:r w:rsidRPr="00F711B2">
              <w:rPr>
                <w:sz w:val="20"/>
                <w:szCs w:val="20"/>
                <w:lang w:eastAsia="en-GB"/>
              </w:rPr>
              <w:t>ComoreTel</w:t>
            </w:r>
            <w:proofErr w:type="spellEnd"/>
            <w:r w:rsidRPr="00F711B2">
              <w:rPr>
                <w:sz w:val="20"/>
                <w:szCs w:val="20"/>
                <w:lang w:eastAsia="en-GB"/>
              </w:rPr>
              <w:t xml:space="preserve"> Holdings Ltd.</w:t>
            </w:r>
          </w:p>
        </w:tc>
        <w:tc>
          <w:tcPr>
            <w:tcW w:w="515" w:type="pct"/>
            <w:tcBorders>
              <w:top w:val="nil"/>
              <w:left w:val="nil"/>
              <w:bottom w:val="nil"/>
              <w:right w:val="single" w:sz="4" w:space="0" w:color="auto"/>
            </w:tcBorders>
            <w:shd w:val="clear" w:color="000000" w:fill="FFFFFF"/>
            <w:noWrap/>
          </w:tcPr>
          <w:p w14:paraId="02EE631C" w14:textId="77777777" w:rsidR="008B5321" w:rsidRPr="00F711B2" w:rsidRDefault="008B5321" w:rsidP="00693EFC">
            <w:pPr>
              <w:spacing w:before="40" w:after="40" w:line="240" w:lineRule="exact"/>
              <w:jc w:val="center"/>
              <w:rPr>
                <w:sz w:val="20"/>
                <w:szCs w:val="20"/>
                <w:lang w:eastAsia="en-GB"/>
              </w:rPr>
            </w:pPr>
            <w:r w:rsidRPr="00F711B2">
              <w:rPr>
                <w:sz w:val="20"/>
                <w:szCs w:val="20"/>
                <w:lang w:eastAsia="en-GB"/>
              </w:rPr>
              <w:t>2019</w:t>
            </w:r>
          </w:p>
        </w:tc>
        <w:tc>
          <w:tcPr>
            <w:tcW w:w="881" w:type="pct"/>
            <w:tcBorders>
              <w:top w:val="nil"/>
              <w:left w:val="nil"/>
              <w:bottom w:val="nil"/>
              <w:right w:val="single" w:sz="4" w:space="0" w:color="auto"/>
            </w:tcBorders>
            <w:shd w:val="clear" w:color="000000" w:fill="FFFFFF"/>
            <w:noWrap/>
          </w:tcPr>
          <w:p w14:paraId="0E5CE7BE" w14:textId="77777777" w:rsidR="008B5321" w:rsidRPr="00F711B2" w:rsidRDefault="008B5321" w:rsidP="00693EFC">
            <w:pPr>
              <w:spacing w:before="40" w:after="40" w:line="240" w:lineRule="exact"/>
              <w:jc w:val="left"/>
              <w:rPr>
                <w:sz w:val="20"/>
                <w:szCs w:val="20"/>
                <w:lang w:val="en-GB" w:eastAsia="en-GB"/>
              </w:rPr>
            </w:pPr>
            <w:r w:rsidRPr="00F711B2">
              <w:rPr>
                <w:sz w:val="20"/>
                <w:szCs w:val="20"/>
                <w:lang w:eastAsia="en-GB"/>
              </w:rPr>
              <w:t>100,00</w:t>
            </w:r>
          </w:p>
        </w:tc>
      </w:tr>
      <w:tr w:rsidR="008B5321" w:rsidRPr="00F711B2" w14:paraId="0B4AD19A" w14:textId="77777777" w:rsidTr="00693EFC">
        <w:trPr>
          <w:trHeight w:val="300"/>
        </w:trPr>
        <w:tc>
          <w:tcPr>
            <w:tcW w:w="1322" w:type="pct"/>
            <w:tcBorders>
              <w:top w:val="nil"/>
              <w:left w:val="single" w:sz="4" w:space="0" w:color="auto"/>
              <w:right w:val="single" w:sz="4" w:space="0" w:color="auto"/>
            </w:tcBorders>
            <w:shd w:val="clear" w:color="000000" w:fill="FFFFFF"/>
            <w:hideMark/>
          </w:tcPr>
          <w:p w14:paraId="4A33A808" w14:textId="77777777" w:rsidR="008B5321" w:rsidRPr="00F711B2" w:rsidRDefault="008B5321" w:rsidP="00693EFC">
            <w:pPr>
              <w:spacing w:before="40" w:after="40" w:line="240" w:lineRule="exact"/>
              <w:rPr>
                <w:sz w:val="20"/>
                <w:szCs w:val="20"/>
                <w:lang w:eastAsia="en-GB"/>
              </w:rPr>
            </w:pPr>
          </w:p>
        </w:tc>
        <w:tc>
          <w:tcPr>
            <w:tcW w:w="2282" w:type="pct"/>
            <w:tcBorders>
              <w:top w:val="nil"/>
              <w:left w:val="nil"/>
              <w:right w:val="single" w:sz="4" w:space="0" w:color="auto"/>
            </w:tcBorders>
            <w:shd w:val="clear" w:color="000000" w:fill="FFFFFF"/>
            <w:noWrap/>
            <w:hideMark/>
          </w:tcPr>
          <w:p w14:paraId="3AC21126" w14:textId="77777777" w:rsidR="008B5321" w:rsidRPr="00F711B2" w:rsidRDefault="008B5321" w:rsidP="00693EFC">
            <w:pPr>
              <w:bidi w:val="0"/>
              <w:spacing w:before="40" w:after="40" w:line="240" w:lineRule="exact"/>
              <w:rPr>
                <w:sz w:val="20"/>
                <w:szCs w:val="20"/>
                <w:highlight w:val="yellow"/>
                <w:rtl/>
                <w:lang w:eastAsia="en-GB" w:bidi="ar-SY"/>
              </w:rPr>
            </w:pPr>
            <w:r w:rsidRPr="00F711B2">
              <w:rPr>
                <w:sz w:val="20"/>
                <w:szCs w:val="20"/>
                <w:lang w:eastAsia="en-GB"/>
              </w:rPr>
              <w:t>International Telecom Ltd.</w:t>
            </w:r>
          </w:p>
        </w:tc>
        <w:tc>
          <w:tcPr>
            <w:tcW w:w="515" w:type="pct"/>
            <w:tcBorders>
              <w:top w:val="nil"/>
              <w:left w:val="nil"/>
              <w:right w:val="single" w:sz="4" w:space="0" w:color="auto"/>
            </w:tcBorders>
            <w:shd w:val="clear" w:color="000000" w:fill="FFFFFF"/>
            <w:noWrap/>
          </w:tcPr>
          <w:p w14:paraId="4218BB44" w14:textId="77777777" w:rsidR="008B5321" w:rsidRPr="00F711B2" w:rsidRDefault="008B5321" w:rsidP="00693EFC">
            <w:pPr>
              <w:spacing w:before="40" w:after="40" w:line="240" w:lineRule="exact"/>
              <w:jc w:val="center"/>
              <w:rPr>
                <w:sz w:val="20"/>
                <w:szCs w:val="20"/>
                <w:lang w:eastAsia="en-GB"/>
              </w:rPr>
            </w:pPr>
            <w:r w:rsidRPr="00F711B2">
              <w:rPr>
                <w:sz w:val="20"/>
                <w:szCs w:val="20"/>
                <w:lang w:eastAsia="en-GB"/>
              </w:rPr>
              <w:t>2018</w:t>
            </w:r>
          </w:p>
        </w:tc>
        <w:tc>
          <w:tcPr>
            <w:tcW w:w="881" w:type="pct"/>
            <w:tcBorders>
              <w:top w:val="nil"/>
              <w:left w:val="nil"/>
              <w:right w:val="single" w:sz="4" w:space="0" w:color="auto"/>
            </w:tcBorders>
            <w:shd w:val="clear" w:color="000000" w:fill="FFFFFF"/>
            <w:noWrap/>
          </w:tcPr>
          <w:p w14:paraId="49D4FF16" w14:textId="77777777" w:rsidR="008B5321" w:rsidRPr="00F711B2" w:rsidRDefault="008B5321" w:rsidP="00693EFC">
            <w:pPr>
              <w:spacing w:before="40" w:after="40" w:line="240" w:lineRule="exact"/>
              <w:jc w:val="left"/>
              <w:rPr>
                <w:sz w:val="20"/>
                <w:szCs w:val="20"/>
                <w:lang w:eastAsia="en-GB"/>
              </w:rPr>
            </w:pPr>
            <w:r w:rsidRPr="00F711B2">
              <w:rPr>
                <w:sz w:val="20"/>
                <w:szCs w:val="20"/>
                <w:lang w:eastAsia="en-GB"/>
              </w:rPr>
              <w:t>5 600,00</w:t>
            </w:r>
          </w:p>
        </w:tc>
      </w:tr>
      <w:tr w:rsidR="008B5321" w:rsidRPr="00F711B2" w14:paraId="6996E240" w14:textId="77777777" w:rsidTr="00693EFC">
        <w:trPr>
          <w:trHeight w:val="300"/>
        </w:trPr>
        <w:tc>
          <w:tcPr>
            <w:tcW w:w="1322" w:type="pct"/>
            <w:tcBorders>
              <w:top w:val="nil"/>
              <w:left w:val="single" w:sz="4" w:space="0" w:color="auto"/>
              <w:bottom w:val="single" w:sz="4" w:space="0" w:color="auto"/>
              <w:right w:val="single" w:sz="4" w:space="0" w:color="auto"/>
            </w:tcBorders>
            <w:shd w:val="clear" w:color="000000" w:fill="FFFFFF"/>
          </w:tcPr>
          <w:p w14:paraId="5057B5EB" w14:textId="77777777" w:rsidR="008B5321" w:rsidRPr="00F711B2" w:rsidRDefault="008B5321" w:rsidP="00693EFC">
            <w:pPr>
              <w:spacing w:before="40" w:after="40" w:line="240" w:lineRule="exact"/>
              <w:rPr>
                <w:sz w:val="20"/>
                <w:szCs w:val="20"/>
                <w:lang w:eastAsia="en-GB"/>
              </w:rPr>
            </w:pPr>
          </w:p>
        </w:tc>
        <w:tc>
          <w:tcPr>
            <w:tcW w:w="2282" w:type="pct"/>
            <w:tcBorders>
              <w:top w:val="nil"/>
              <w:left w:val="nil"/>
              <w:bottom w:val="single" w:sz="4" w:space="0" w:color="auto"/>
              <w:right w:val="single" w:sz="4" w:space="0" w:color="auto"/>
            </w:tcBorders>
            <w:shd w:val="clear" w:color="000000" w:fill="FFFFFF"/>
            <w:noWrap/>
          </w:tcPr>
          <w:p w14:paraId="4FEAE252" w14:textId="77777777" w:rsidR="008B5321" w:rsidRPr="00F711B2" w:rsidRDefault="008B5321" w:rsidP="00693EFC">
            <w:pPr>
              <w:spacing w:before="40" w:after="40" w:line="240" w:lineRule="exact"/>
              <w:jc w:val="right"/>
              <w:rPr>
                <w:sz w:val="20"/>
                <w:szCs w:val="20"/>
                <w:lang w:eastAsia="en-GB"/>
              </w:rPr>
            </w:pPr>
          </w:p>
        </w:tc>
        <w:tc>
          <w:tcPr>
            <w:tcW w:w="515" w:type="pct"/>
            <w:tcBorders>
              <w:top w:val="nil"/>
              <w:left w:val="nil"/>
              <w:bottom w:val="single" w:sz="4" w:space="0" w:color="auto"/>
              <w:right w:val="single" w:sz="4" w:space="0" w:color="auto"/>
            </w:tcBorders>
            <w:shd w:val="clear" w:color="000000" w:fill="FFFFFF"/>
            <w:noWrap/>
          </w:tcPr>
          <w:p w14:paraId="00F9377D" w14:textId="77777777" w:rsidR="008B5321" w:rsidRPr="00F711B2" w:rsidRDefault="008B5321" w:rsidP="00693EFC">
            <w:pPr>
              <w:spacing w:before="40" w:after="40" w:line="240" w:lineRule="exact"/>
              <w:jc w:val="center"/>
              <w:rPr>
                <w:sz w:val="20"/>
                <w:szCs w:val="20"/>
                <w:lang w:eastAsia="en-GB"/>
              </w:rPr>
            </w:pPr>
          </w:p>
        </w:tc>
        <w:tc>
          <w:tcPr>
            <w:tcW w:w="881" w:type="pct"/>
            <w:tcBorders>
              <w:top w:val="nil"/>
              <w:left w:val="nil"/>
              <w:bottom w:val="single" w:sz="4" w:space="0" w:color="auto"/>
              <w:right w:val="single" w:sz="4" w:space="0" w:color="auto"/>
            </w:tcBorders>
            <w:shd w:val="clear" w:color="000000" w:fill="FFFFFF"/>
            <w:noWrap/>
          </w:tcPr>
          <w:p w14:paraId="73D265C3" w14:textId="77777777" w:rsidR="008B5321" w:rsidRPr="00F711B2" w:rsidRDefault="008B5321" w:rsidP="00693EFC">
            <w:pPr>
              <w:spacing w:before="40" w:after="40" w:line="240" w:lineRule="exact"/>
              <w:jc w:val="left"/>
              <w:rPr>
                <w:sz w:val="20"/>
                <w:szCs w:val="20"/>
                <w:lang w:eastAsia="en-GB"/>
              </w:rPr>
            </w:pPr>
          </w:p>
        </w:tc>
      </w:tr>
      <w:tr w:rsidR="008B5321" w:rsidRPr="00F711B2" w14:paraId="6A43ED1C" w14:textId="77777777" w:rsidTr="00693EFC">
        <w:trPr>
          <w:trHeight w:val="450"/>
        </w:trPr>
        <w:tc>
          <w:tcPr>
            <w:tcW w:w="1322" w:type="pct"/>
            <w:tcBorders>
              <w:top w:val="nil"/>
              <w:left w:val="single" w:sz="4" w:space="0" w:color="auto"/>
              <w:bottom w:val="single" w:sz="4" w:space="0" w:color="auto"/>
              <w:right w:val="single" w:sz="4" w:space="0" w:color="auto"/>
            </w:tcBorders>
            <w:shd w:val="clear" w:color="auto" w:fill="auto"/>
            <w:noWrap/>
            <w:hideMark/>
          </w:tcPr>
          <w:p w14:paraId="5C7292BB" w14:textId="77777777" w:rsidR="008B5321" w:rsidRPr="00F711B2" w:rsidRDefault="008B5321" w:rsidP="00693EFC">
            <w:pPr>
              <w:spacing w:before="40" w:after="40" w:line="240" w:lineRule="exact"/>
              <w:rPr>
                <w:b/>
                <w:bCs/>
                <w:color w:val="000000"/>
                <w:sz w:val="20"/>
                <w:szCs w:val="20"/>
                <w:lang w:eastAsia="en-GB"/>
              </w:rPr>
            </w:pPr>
            <w:r w:rsidRPr="00F711B2">
              <w:rPr>
                <w:b/>
                <w:bCs/>
                <w:color w:val="000000"/>
                <w:sz w:val="20"/>
                <w:szCs w:val="20"/>
                <w:rtl/>
                <w:lang w:eastAsia="en-GB"/>
              </w:rPr>
              <w:t>المجموع في</w:t>
            </w:r>
            <w:r w:rsidRPr="00F711B2">
              <w:rPr>
                <w:rFonts w:hint="cs"/>
                <w:b/>
                <w:bCs/>
                <w:color w:val="000000"/>
                <w:sz w:val="20"/>
                <w:szCs w:val="20"/>
                <w:rtl/>
                <w:lang w:eastAsia="en-GB"/>
              </w:rPr>
              <w:t xml:space="preserve"> 2021.12.31</w:t>
            </w:r>
          </w:p>
        </w:tc>
        <w:tc>
          <w:tcPr>
            <w:tcW w:w="2282" w:type="pct"/>
            <w:tcBorders>
              <w:top w:val="nil"/>
              <w:left w:val="nil"/>
              <w:bottom w:val="single" w:sz="4" w:space="0" w:color="auto"/>
              <w:right w:val="single" w:sz="4" w:space="0" w:color="auto"/>
            </w:tcBorders>
            <w:shd w:val="clear" w:color="auto" w:fill="auto"/>
            <w:noWrap/>
            <w:hideMark/>
          </w:tcPr>
          <w:p w14:paraId="3273F5D6" w14:textId="77777777" w:rsidR="008B5321" w:rsidRPr="00F711B2" w:rsidRDefault="008B5321" w:rsidP="00693EFC">
            <w:pPr>
              <w:spacing w:before="40" w:after="40" w:line="240" w:lineRule="exact"/>
              <w:rPr>
                <w:b/>
                <w:bCs/>
                <w:color w:val="000000"/>
                <w:sz w:val="20"/>
                <w:szCs w:val="20"/>
                <w:rtl/>
                <w:lang w:val="en-GB" w:eastAsia="en-GB" w:bidi="ar-SY"/>
              </w:rPr>
            </w:pPr>
            <w:r w:rsidRPr="00F711B2">
              <w:rPr>
                <w:b/>
                <w:bCs/>
                <w:color w:val="000000"/>
                <w:sz w:val="20"/>
                <w:szCs w:val="20"/>
                <w:lang w:eastAsia="en-GB"/>
              </w:rPr>
              <w:t> </w:t>
            </w:r>
          </w:p>
        </w:tc>
        <w:tc>
          <w:tcPr>
            <w:tcW w:w="515" w:type="pct"/>
            <w:tcBorders>
              <w:top w:val="nil"/>
              <w:left w:val="nil"/>
              <w:bottom w:val="single" w:sz="4" w:space="0" w:color="auto"/>
              <w:right w:val="single" w:sz="4" w:space="0" w:color="auto"/>
            </w:tcBorders>
            <w:shd w:val="clear" w:color="auto" w:fill="auto"/>
            <w:noWrap/>
            <w:hideMark/>
          </w:tcPr>
          <w:p w14:paraId="25AAEDC8" w14:textId="77777777" w:rsidR="008B5321" w:rsidRPr="00F711B2" w:rsidRDefault="008B5321" w:rsidP="00693EFC">
            <w:pPr>
              <w:spacing w:before="40" w:after="40" w:line="240" w:lineRule="exact"/>
              <w:rPr>
                <w:sz w:val="20"/>
                <w:szCs w:val="20"/>
                <w:lang w:eastAsia="en-GB"/>
              </w:rPr>
            </w:pPr>
            <w:r w:rsidRPr="00F711B2">
              <w:rPr>
                <w:sz w:val="20"/>
                <w:szCs w:val="20"/>
                <w:lang w:eastAsia="en-GB"/>
              </w:rPr>
              <w:t> </w:t>
            </w:r>
          </w:p>
        </w:tc>
        <w:tc>
          <w:tcPr>
            <w:tcW w:w="881" w:type="pct"/>
            <w:tcBorders>
              <w:top w:val="nil"/>
              <w:left w:val="nil"/>
              <w:bottom w:val="single" w:sz="4" w:space="0" w:color="auto"/>
              <w:right w:val="single" w:sz="4" w:space="0" w:color="auto"/>
            </w:tcBorders>
            <w:shd w:val="clear" w:color="auto" w:fill="auto"/>
            <w:noWrap/>
            <w:hideMark/>
          </w:tcPr>
          <w:p w14:paraId="2970DFBC" w14:textId="77777777" w:rsidR="008B5321" w:rsidRPr="00F711B2" w:rsidRDefault="008B5321" w:rsidP="00693EFC">
            <w:pPr>
              <w:spacing w:before="40" w:after="40" w:line="240" w:lineRule="exact"/>
              <w:jc w:val="left"/>
              <w:rPr>
                <w:b/>
                <w:bCs/>
                <w:color w:val="000000"/>
                <w:sz w:val="20"/>
                <w:szCs w:val="20"/>
                <w:lang w:eastAsia="en-GB"/>
              </w:rPr>
            </w:pPr>
            <w:r w:rsidRPr="00F711B2">
              <w:rPr>
                <w:sz w:val="20"/>
                <w:szCs w:val="20"/>
                <w:lang w:eastAsia="en-GB"/>
              </w:rPr>
              <w:t> </w:t>
            </w:r>
            <w:r w:rsidRPr="00F711B2">
              <w:rPr>
                <w:b/>
                <w:bCs/>
                <w:color w:val="000000"/>
                <w:sz w:val="20"/>
                <w:szCs w:val="20"/>
                <w:lang w:eastAsia="en-GB"/>
              </w:rPr>
              <w:t>77 100,00</w:t>
            </w:r>
          </w:p>
        </w:tc>
      </w:tr>
    </w:tbl>
    <w:p w14:paraId="4AEC45C1" w14:textId="77777777" w:rsidR="008B5321" w:rsidRDefault="008B5321" w:rsidP="008B5321">
      <w:pPr>
        <w:rPr>
          <w:rtl/>
          <w:lang w:bidi="ar-SY"/>
        </w:rPr>
      </w:pPr>
    </w:p>
    <w:tbl>
      <w:tblPr>
        <w:bidiVisual/>
        <w:tblW w:w="5000" w:type="pct"/>
        <w:jc w:val="center"/>
        <w:tblLook w:val="04A0" w:firstRow="1" w:lastRow="0" w:firstColumn="1" w:lastColumn="0" w:noHBand="0" w:noVBand="1"/>
      </w:tblPr>
      <w:tblGrid>
        <w:gridCol w:w="2302"/>
        <w:gridCol w:w="4621"/>
        <w:gridCol w:w="1003"/>
        <w:gridCol w:w="1703"/>
      </w:tblGrid>
      <w:tr w:rsidR="008B5321" w:rsidRPr="00A21C97" w14:paraId="10723545" w14:textId="77777777" w:rsidTr="00693EFC">
        <w:trPr>
          <w:trHeight w:val="576"/>
          <w:jc w:val="center"/>
        </w:trPr>
        <w:tc>
          <w:tcPr>
            <w:tcW w:w="9629" w:type="dxa"/>
            <w:gridSpan w:val="4"/>
            <w:tcBorders>
              <w:top w:val="single" w:sz="4" w:space="0" w:color="auto"/>
              <w:left w:val="single" w:sz="4" w:space="0" w:color="auto"/>
              <w:bottom w:val="single" w:sz="4" w:space="0" w:color="auto"/>
              <w:right w:val="single" w:sz="4" w:space="0" w:color="auto"/>
            </w:tcBorders>
            <w:shd w:val="clear" w:color="auto" w:fill="auto"/>
            <w:noWrap/>
          </w:tcPr>
          <w:p w14:paraId="653CDD3F" w14:textId="77777777" w:rsidR="008B5321" w:rsidRDefault="008B5321" w:rsidP="00693EFC">
            <w:pPr>
              <w:keepNext/>
              <w:spacing w:after="240"/>
              <w:jc w:val="center"/>
              <w:rPr>
                <w:b/>
                <w:bCs/>
                <w:rtl/>
                <w:lang w:bidi="ar-SY"/>
              </w:rPr>
            </w:pPr>
            <w:r w:rsidRPr="00677F71">
              <w:rPr>
                <w:b/>
                <w:bCs/>
                <w:sz w:val="20"/>
                <w:rtl/>
                <w:lang w:val="fr-FR" w:bidi="ar-SY"/>
              </w:rPr>
              <w:t xml:space="preserve">المبالغ المستحقة </w:t>
            </w:r>
            <w:r w:rsidRPr="00677F71">
              <w:rPr>
                <w:rFonts w:hint="cs"/>
                <w:b/>
                <w:bCs/>
                <w:rtl/>
                <w:lang w:bidi="ar-SY"/>
              </w:rPr>
              <w:t xml:space="preserve">بشأن </w:t>
            </w:r>
            <w:r w:rsidRPr="00B17C21">
              <w:rPr>
                <w:b/>
                <w:bCs/>
                <w:rtl/>
                <w:lang w:bidi="ar-SY"/>
              </w:rPr>
              <w:t>الاتصالات الساتلية الشخصية المتنقلة العالمية (</w:t>
            </w:r>
            <w:r w:rsidRPr="00B17C21">
              <w:rPr>
                <w:b/>
                <w:bCs/>
                <w:lang w:bidi="ar-SY"/>
              </w:rPr>
              <w:t>GMPCS</w:t>
            </w:r>
            <w:r w:rsidRPr="00B17C21">
              <w:rPr>
                <w:b/>
                <w:bCs/>
                <w:rtl/>
                <w:lang w:bidi="ar-SY"/>
              </w:rPr>
              <w:t>)</w:t>
            </w:r>
          </w:p>
          <w:p w14:paraId="6B009572" w14:textId="77777777" w:rsidR="008B5321" w:rsidRPr="00A21C97" w:rsidRDefault="008B5321" w:rsidP="00693EFC">
            <w:pPr>
              <w:spacing w:before="0" w:after="240"/>
              <w:jc w:val="center"/>
              <w:rPr>
                <w:b/>
                <w:bCs/>
                <w:color w:val="000000"/>
                <w:sz w:val="20"/>
                <w:szCs w:val="20"/>
                <w:rtl/>
                <w:lang w:eastAsia="en-GB"/>
              </w:rPr>
            </w:pPr>
            <w:r>
              <w:rPr>
                <w:rFonts w:hint="cs"/>
                <w:b/>
                <w:bCs/>
                <w:rtl/>
                <w:lang w:bidi="ar-SY"/>
              </w:rPr>
              <w:t>الفواتير</w:t>
            </w:r>
          </w:p>
        </w:tc>
      </w:tr>
      <w:tr w:rsidR="008B5321" w:rsidRPr="00A21C97" w14:paraId="2408B056" w14:textId="77777777" w:rsidTr="00693EFC">
        <w:trPr>
          <w:trHeight w:val="576"/>
          <w:jc w:val="center"/>
        </w:trPr>
        <w:tc>
          <w:tcPr>
            <w:tcW w:w="2302" w:type="dxa"/>
            <w:tcBorders>
              <w:top w:val="nil"/>
              <w:left w:val="single" w:sz="4" w:space="0" w:color="auto"/>
              <w:bottom w:val="single" w:sz="4" w:space="0" w:color="auto"/>
              <w:right w:val="single" w:sz="4" w:space="0" w:color="auto"/>
            </w:tcBorders>
            <w:shd w:val="clear" w:color="auto" w:fill="auto"/>
            <w:noWrap/>
            <w:vAlign w:val="center"/>
            <w:hideMark/>
          </w:tcPr>
          <w:p w14:paraId="08725F7A" w14:textId="77777777" w:rsidR="008B5321" w:rsidRPr="00A21C97" w:rsidRDefault="008B5321" w:rsidP="00693EFC">
            <w:pPr>
              <w:spacing w:after="120"/>
              <w:jc w:val="center"/>
              <w:rPr>
                <w:b/>
                <w:bCs/>
                <w:sz w:val="20"/>
                <w:szCs w:val="20"/>
                <w:lang w:eastAsia="en-GB"/>
              </w:rPr>
            </w:pPr>
            <w:r w:rsidRPr="00A21C97">
              <w:rPr>
                <w:rFonts w:hint="cs"/>
                <w:b/>
                <w:bCs/>
                <w:color w:val="000000"/>
                <w:sz w:val="20"/>
                <w:szCs w:val="20"/>
                <w:rtl/>
                <w:lang w:eastAsia="en-GB"/>
              </w:rPr>
              <w:t>البلد</w:t>
            </w:r>
          </w:p>
        </w:tc>
        <w:tc>
          <w:tcPr>
            <w:tcW w:w="4621" w:type="dxa"/>
            <w:tcBorders>
              <w:top w:val="nil"/>
              <w:left w:val="nil"/>
              <w:bottom w:val="single" w:sz="4" w:space="0" w:color="auto"/>
              <w:right w:val="single" w:sz="4" w:space="0" w:color="auto"/>
            </w:tcBorders>
            <w:shd w:val="clear" w:color="auto" w:fill="auto"/>
            <w:noWrap/>
            <w:vAlign w:val="center"/>
            <w:hideMark/>
          </w:tcPr>
          <w:p w14:paraId="26C582C5" w14:textId="77777777" w:rsidR="008B5321" w:rsidRPr="00A21C97" w:rsidRDefault="008B5321" w:rsidP="00693EFC">
            <w:pPr>
              <w:spacing w:after="120"/>
              <w:jc w:val="center"/>
              <w:rPr>
                <w:b/>
                <w:bCs/>
                <w:sz w:val="20"/>
                <w:szCs w:val="20"/>
                <w:lang w:eastAsia="en-GB"/>
              </w:rPr>
            </w:pPr>
            <w:r w:rsidRPr="00A21C97">
              <w:rPr>
                <w:rFonts w:hint="cs"/>
                <w:b/>
                <w:bCs/>
                <w:color w:val="000000"/>
                <w:sz w:val="20"/>
                <w:szCs w:val="20"/>
                <w:rtl/>
                <w:lang w:eastAsia="en-GB"/>
              </w:rPr>
              <w:t>الكيان</w:t>
            </w:r>
          </w:p>
        </w:tc>
        <w:tc>
          <w:tcPr>
            <w:tcW w:w="1003" w:type="dxa"/>
            <w:tcBorders>
              <w:top w:val="nil"/>
              <w:left w:val="nil"/>
              <w:bottom w:val="single" w:sz="4" w:space="0" w:color="auto"/>
              <w:right w:val="single" w:sz="4" w:space="0" w:color="auto"/>
            </w:tcBorders>
            <w:shd w:val="clear" w:color="auto" w:fill="auto"/>
            <w:noWrap/>
            <w:vAlign w:val="center"/>
            <w:hideMark/>
          </w:tcPr>
          <w:p w14:paraId="023682EE" w14:textId="77777777" w:rsidR="008B5321" w:rsidRPr="00A21C97" w:rsidRDefault="008B5321" w:rsidP="00693EFC">
            <w:pPr>
              <w:spacing w:after="120"/>
              <w:jc w:val="center"/>
              <w:rPr>
                <w:b/>
                <w:bCs/>
                <w:sz w:val="20"/>
                <w:szCs w:val="20"/>
                <w:lang w:eastAsia="en-GB"/>
              </w:rPr>
            </w:pPr>
            <w:r w:rsidRPr="00A21C97">
              <w:rPr>
                <w:rFonts w:hint="cs"/>
                <w:b/>
                <w:bCs/>
                <w:color w:val="000000"/>
                <w:sz w:val="20"/>
                <w:szCs w:val="20"/>
                <w:rtl/>
                <w:lang w:eastAsia="en-GB"/>
              </w:rPr>
              <w:t>السنة</w:t>
            </w:r>
          </w:p>
        </w:tc>
        <w:tc>
          <w:tcPr>
            <w:tcW w:w="1703" w:type="dxa"/>
            <w:tcBorders>
              <w:top w:val="nil"/>
              <w:left w:val="nil"/>
              <w:bottom w:val="single" w:sz="4" w:space="0" w:color="auto"/>
              <w:right w:val="single" w:sz="4" w:space="0" w:color="auto"/>
            </w:tcBorders>
            <w:shd w:val="clear" w:color="auto" w:fill="auto"/>
            <w:vAlign w:val="center"/>
            <w:hideMark/>
          </w:tcPr>
          <w:p w14:paraId="0049A341" w14:textId="77777777" w:rsidR="008B5321" w:rsidRPr="00A21C97" w:rsidRDefault="008B5321" w:rsidP="00693EFC">
            <w:pPr>
              <w:spacing w:after="120"/>
              <w:jc w:val="center"/>
              <w:rPr>
                <w:b/>
                <w:bCs/>
                <w:sz w:val="20"/>
                <w:szCs w:val="20"/>
                <w:lang w:eastAsia="en-GB"/>
              </w:rPr>
            </w:pPr>
            <w:r w:rsidRPr="00A21C97">
              <w:rPr>
                <w:rFonts w:hint="cs"/>
                <w:b/>
                <w:bCs/>
                <w:color w:val="000000"/>
                <w:sz w:val="20"/>
                <w:szCs w:val="20"/>
                <w:rtl/>
                <w:lang w:eastAsia="en-GB"/>
              </w:rPr>
              <w:t>المبلغ المستحق</w:t>
            </w:r>
            <w:r w:rsidRPr="00A21C97">
              <w:rPr>
                <w:b/>
                <w:bCs/>
                <w:color w:val="000000"/>
                <w:sz w:val="20"/>
                <w:szCs w:val="20"/>
                <w:rtl/>
                <w:lang w:eastAsia="en-GB"/>
              </w:rPr>
              <w:br/>
            </w:r>
            <w:r w:rsidRPr="00A21C97">
              <w:rPr>
                <w:rFonts w:hint="cs"/>
                <w:b/>
                <w:bCs/>
                <w:color w:val="000000"/>
                <w:sz w:val="20"/>
                <w:szCs w:val="20"/>
                <w:rtl/>
                <w:lang w:eastAsia="en-GB"/>
              </w:rPr>
              <w:t>بالفرنك السويسري</w:t>
            </w:r>
          </w:p>
        </w:tc>
      </w:tr>
      <w:tr w:rsidR="008B5321" w:rsidRPr="00A21C97" w14:paraId="443B825D" w14:textId="77777777" w:rsidTr="00693EFC">
        <w:trPr>
          <w:trHeight w:val="288"/>
          <w:jc w:val="center"/>
        </w:trPr>
        <w:tc>
          <w:tcPr>
            <w:tcW w:w="2302" w:type="dxa"/>
            <w:tcBorders>
              <w:top w:val="nil"/>
              <w:left w:val="single" w:sz="4" w:space="0" w:color="auto"/>
              <w:bottom w:val="nil"/>
              <w:right w:val="single" w:sz="4" w:space="0" w:color="auto"/>
            </w:tcBorders>
            <w:shd w:val="clear" w:color="000000" w:fill="FFFFFF"/>
            <w:hideMark/>
          </w:tcPr>
          <w:p w14:paraId="7C6194CC" w14:textId="77777777" w:rsidR="008B5321" w:rsidRPr="00A21C97" w:rsidRDefault="008B5321" w:rsidP="00693EFC">
            <w:pPr>
              <w:spacing w:before="0"/>
              <w:rPr>
                <w:b/>
                <w:bCs/>
                <w:sz w:val="20"/>
                <w:szCs w:val="20"/>
                <w:lang w:eastAsia="en-GB"/>
              </w:rPr>
            </w:pPr>
            <w:r w:rsidRPr="00A21C97">
              <w:rPr>
                <w:rFonts w:hint="cs"/>
                <w:b/>
                <w:bCs/>
                <w:sz w:val="20"/>
                <w:szCs w:val="20"/>
                <w:rtl/>
                <w:lang w:eastAsia="en-GB"/>
              </w:rPr>
              <w:t xml:space="preserve">الولايات المتحدة </w:t>
            </w:r>
          </w:p>
        </w:tc>
        <w:tc>
          <w:tcPr>
            <w:tcW w:w="4621" w:type="dxa"/>
            <w:tcBorders>
              <w:top w:val="nil"/>
              <w:left w:val="nil"/>
              <w:bottom w:val="nil"/>
              <w:right w:val="single" w:sz="4" w:space="0" w:color="auto"/>
            </w:tcBorders>
            <w:shd w:val="clear" w:color="auto" w:fill="auto"/>
            <w:vAlign w:val="bottom"/>
            <w:hideMark/>
          </w:tcPr>
          <w:p w14:paraId="46964394" w14:textId="77777777" w:rsidR="008B5321" w:rsidRPr="00A21C97" w:rsidRDefault="008B5321" w:rsidP="00693EFC">
            <w:pPr>
              <w:spacing w:before="0"/>
              <w:jc w:val="right"/>
              <w:rPr>
                <w:sz w:val="20"/>
                <w:szCs w:val="20"/>
                <w:lang w:eastAsia="en-GB"/>
              </w:rPr>
            </w:pPr>
            <w:proofErr w:type="spellStart"/>
            <w:r w:rsidRPr="00A21C97">
              <w:rPr>
                <w:sz w:val="20"/>
                <w:szCs w:val="20"/>
                <w:lang w:eastAsia="en-GB"/>
              </w:rPr>
              <w:t>Globalstar</w:t>
            </w:r>
            <w:proofErr w:type="spellEnd"/>
            <w:r w:rsidRPr="00A21C97">
              <w:rPr>
                <w:sz w:val="20"/>
                <w:szCs w:val="20"/>
                <w:lang w:eastAsia="en-GB"/>
              </w:rPr>
              <w:t>, Covington, Louisiana</w:t>
            </w:r>
          </w:p>
        </w:tc>
        <w:tc>
          <w:tcPr>
            <w:tcW w:w="1003" w:type="dxa"/>
            <w:tcBorders>
              <w:top w:val="nil"/>
              <w:left w:val="nil"/>
              <w:bottom w:val="nil"/>
              <w:right w:val="single" w:sz="4" w:space="0" w:color="auto"/>
            </w:tcBorders>
            <w:shd w:val="clear" w:color="auto" w:fill="auto"/>
            <w:noWrap/>
            <w:vAlign w:val="bottom"/>
            <w:hideMark/>
          </w:tcPr>
          <w:p w14:paraId="0DAB6D25" w14:textId="77777777" w:rsidR="008B5321" w:rsidRPr="00A21C97" w:rsidRDefault="008B5321" w:rsidP="00693EFC">
            <w:pPr>
              <w:spacing w:before="0"/>
              <w:jc w:val="center"/>
              <w:rPr>
                <w:sz w:val="20"/>
                <w:szCs w:val="20"/>
                <w:lang w:eastAsia="en-GB"/>
              </w:rPr>
            </w:pPr>
            <w:r w:rsidRPr="00A21C97">
              <w:rPr>
                <w:sz w:val="20"/>
                <w:szCs w:val="20"/>
                <w:lang w:eastAsia="en-GB"/>
              </w:rPr>
              <w:t>2020</w:t>
            </w:r>
          </w:p>
        </w:tc>
        <w:tc>
          <w:tcPr>
            <w:tcW w:w="1703" w:type="dxa"/>
            <w:tcBorders>
              <w:top w:val="nil"/>
              <w:left w:val="nil"/>
              <w:bottom w:val="nil"/>
              <w:right w:val="single" w:sz="4" w:space="0" w:color="auto"/>
            </w:tcBorders>
            <w:shd w:val="clear" w:color="auto" w:fill="auto"/>
            <w:noWrap/>
            <w:vAlign w:val="bottom"/>
            <w:hideMark/>
          </w:tcPr>
          <w:p w14:paraId="0486D8E5" w14:textId="77777777" w:rsidR="008B5321" w:rsidRPr="00A21C97" w:rsidRDefault="008B5321" w:rsidP="00693EFC">
            <w:pPr>
              <w:spacing w:before="0"/>
              <w:jc w:val="left"/>
              <w:rPr>
                <w:sz w:val="20"/>
                <w:szCs w:val="20"/>
                <w:lang w:eastAsia="en-GB"/>
              </w:rPr>
            </w:pPr>
            <w:r w:rsidRPr="00A21C97">
              <w:rPr>
                <w:sz w:val="20"/>
                <w:szCs w:val="20"/>
                <w:lang w:eastAsia="en-GB"/>
              </w:rPr>
              <w:t>1</w:t>
            </w:r>
            <w:r>
              <w:rPr>
                <w:sz w:val="20"/>
                <w:szCs w:val="20"/>
                <w:lang w:eastAsia="en-GB"/>
              </w:rPr>
              <w:t> </w:t>
            </w:r>
            <w:r w:rsidRPr="00A21C97">
              <w:rPr>
                <w:sz w:val="20"/>
                <w:szCs w:val="20"/>
                <w:lang w:eastAsia="en-GB"/>
              </w:rPr>
              <w:t>820</w:t>
            </w:r>
            <w:r>
              <w:rPr>
                <w:sz w:val="20"/>
                <w:szCs w:val="20"/>
                <w:lang w:eastAsia="en-GB"/>
              </w:rPr>
              <w:t>,</w:t>
            </w:r>
            <w:r w:rsidRPr="00A21C97">
              <w:rPr>
                <w:sz w:val="20"/>
                <w:szCs w:val="20"/>
                <w:lang w:eastAsia="en-GB"/>
              </w:rPr>
              <w:t>00</w:t>
            </w:r>
          </w:p>
        </w:tc>
      </w:tr>
      <w:tr w:rsidR="008B5321" w:rsidRPr="00A21C97" w14:paraId="5D91D034" w14:textId="77777777" w:rsidTr="00693EFC">
        <w:trPr>
          <w:trHeight w:val="288"/>
          <w:jc w:val="center"/>
        </w:trPr>
        <w:tc>
          <w:tcPr>
            <w:tcW w:w="2302" w:type="dxa"/>
            <w:tcBorders>
              <w:top w:val="nil"/>
              <w:left w:val="single" w:sz="4" w:space="0" w:color="auto"/>
              <w:bottom w:val="nil"/>
              <w:right w:val="single" w:sz="4" w:space="0" w:color="auto"/>
            </w:tcBorders>
            <w:shd w:val="clear" w:color="auto" w:fill="auto"/>
            <w:noWrap/>
            <w:hideMark/>
          </w:tcPr>
          <w:p w14:paraId="3A04F3F7" w14:textId="77777777" w:rsidR="008B5321" w:rsidRPr="00A21C97" w:rsidRDefault="008B5321" w:rsidP="00693EFC">
            <w:pPr>
              <w:spacing w:before="0"/>
              <w:rPr>
                <w:b/>
                <w:bCs/>
                <w:sz w:val="20"/>
                <w:szCs w:val="20"/>
                <w:lang w:eastAsia="en-GB"/>
              </w:rPr>
            </w:pPr>
            <w:r w:rsidRPr="00A21C97">
              <w:rPr>
                <w:b/>
                <w:bCs/>
                <w:sz w:val="20"/>
                <w:szCs w:val="20"/>
                <w:lang w:eastAsia="en-GB"/>
              </w:rPr>
              <w:t> </w:t>
            </w:r>
          </w:p>
        </w:tc>
        <w:tc>
          <w:tcPr>
            <w:tcW w:w="4621" w:type="dxa"/>
            <w:tcBorders>
              <w:top w:val="nil"/>
              <w:left w:val="nil"/>
              <w:bottom w:val="nil"/>
              <w:right w:val="single" w:sz="4" w:space="0" w:color="auto"/>
            </w:tcBorders>
            <w:shd w:val="clear" w:color="auto" w:fill="auto"/>
            <w:hideMark/>
          </w:tcPr>
          <w:p w14:paraId="6B101DD3" w14:textId="77777777" w:rsidR="008B5321" w:rsidRPr="00A21C97" w:rsidRDefault="008B5321" w:rsidP="00693EFC">
            <w:pPr>
              <w:spacing w:before="0"/>
              <w:rPr>
                <w:sz w:val="20"/>
                <w:szCs w:val="20"/>
                <w:lang w:eastAsia="en-GB"/>
              </w:rPr>
            </w:pPr>
            <w:r w:rsidRPr="00A21C97">
              <w:rPr>
                <w:sz w:val="20"/>
                <w:szCs w:val="20"/>
                <w:lang w:eastAsia="en-GB"/>
              </w:rPr>
              <w:t> </w:t>
            </w:r>
          </w:p>
        </w:tc>
        <w:tc>
          <w:tcPr>
            <w:tcW w:w="1003" w:type="dxa"/>
            <w:tcBorders>
              <w:top w:val="nil"/>
              <w:left w:val="nil"/>
              <w:bottom w:val="nil"/>
              <w:right w:val="single" w:sz="4" w:space="0" w:color="auto"/>
            </w:tcBorders>
            <w:shd w:val="clear" w:color="auto" w:fill="auto"/>
            <w:noWrap/>
            <w:hideMark/>
          </w:tcPr>
          <w:p w14:paraId="64551259" w14:textId="77777777" w:rsidR="008B5321" w:rsidRPr="00A21C97" w:rsidRDefault="008B5321" w:rsidP="00693EFC">
            <w:pPr>
              <w:spacing w:before="0"/>
              <w:jc w:val="center"/>
              <w:rPr>
                <w:sz w:val="20"/>
                <w:szCs w:val="20"/>
                <w:lang w:eastAsia="en-GB"/>
              </w:rPr>
            </w:pPr>
            <w:r w:rsidRPr="00A21C97">
              <w:rPr>
                <w:sz w:val="20"/>
                <w:szCs w:val="20"/>
                <w:lang w:eastAsia="en-GB"/>
              </w:rPr>
              <w:t> </w:t>
            </w:r>
          </w:p>
        </w:tc>
        <w:tc>
          <w:tcPr>
            <w:tcW w:w="1703" w:type="dxa"/>
            <w:tcBorders>
              <w:top w:val="nil"/>
              <w:left w:val="nil"/>
              <w:bottom w:val="nil"/>
              <w:right w:val="single" w:sz="4" w:space="0" w:color="auto"/>
            </w:tcBorders>
            <w:shd w:val="clear" w:color="auto" w:fill="auto"/>
            <w:noWrap/>
            <w:hideMark/>
          </w:tcPr>
          <w:p w14:paraId="2EADD359" w14:textId="77777777" w:rsidR="008B5321" w:rsidRPr="00A21C97" w:rsidRDefault="008B5321" w:rsidP="00693EFC">
            <w:pPr>
              <w:spacing w:before="0"/>
              <w:jc w:val="left"/>
              <w:rPr>
                <w:sz w:val="20"/>
                <w:szCs w:val="20"/>
                <w:lang w:eastAsia="en-GB"/>
              </w:rPr>
            </w:pPr>
            <w:r w:rsidRPr="00A21C97">
              <w:rPr>
                <w:sz w:val="20"/>
                <w:szCs w:val="20"/>
                <w:lang w:eastAsia="en-GB"/>
              </w:rPr>
              <w:t> </w:t>
            </w:r>
          </w:p>
        </w:tc>
      </w:tr>
      <w:tr w:rsidR="008B5321" w:rsidRPr="00A21C97" w14:paraId="36262A71" w14:textId="77777777" w:rsidTr="00693EFC">
        <w:trPr>
          <w:trHeight w:val="444"/>
          <w:jc w:val="center"/>
        </w:trPr>
        <w:tc>
          <w:tcPr>
            <w:tcW w:w="23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ED30AF" w14:textId="77777777" w:rsidR="008B5321" w:rsidRPr="00A21C97" w:rsidRDefault="008B5321" w:rsidP="00693EFC">
            <w:pPr>
              <w:spacing w:before="0"/>
              <w:rPr>
                <w:b/>
                <w:bCs/>
                <w:sz w:val="20"/>
                <w:szCs w:val="20"/>
                <w:lang w:eastAsia="en-GB"/>
              </w:rPr>
            </w:pPr>
            <w:r w:rsidRPr="00677F71">
              <w:rPr>
                <w:b/>
                <w:bCs/>
                <w:color w:val="000000"/>
                <w:sz w:val="20"/>
                <w:szCs w:val="20"/>
                <w:rtl/>
                <w:lang w:eastAsia="en-GB"/>
              </w:rPr>
              <w:t>المجموع في</w:t>
            </w:r>
            <w:r>
              <w:rPr>
                <w:rFonts w:hint="cs"/>
                <w:b/>
                <w:bCs/>
                <w:color w:val="000000"/>
                <w:sz w:val="20"/>
                <w:szCs w:val="20"/>
                <w:rtl/>
                <w:lang w:eastAsia="en-GB"/>
              </w:rPr>
              <w:t xml:space="preserve"> 2021.12.31</w:t>
            </w:r>
          </w:p>
        </w:tc>
        <w:tc>
          <w:tcPr>
            <w:tcW w:w="4621" w:type="dxa"/>
            <w:tcBorders>
              <w:top w:val="single" w:sz="4" w:space="0" w:color="auto"/>
              <w:left w:val="nil"/>
              <w:bottom w:val="single" w:sz="4" w:space="0" w:color="auto"/>
              <w:right w:val="single" w:sz="4" w:space="0" w:color="auto"/>
            </w:tcBorders>
            <w:shd w:val="clear" w:color="auto" w:fill="auto"/>
            <w:noWrap/>
            <w:vAlign w:val="bottom"/>
            <w:hideMark/>
          </w:tcPr>
          <w:p w14:paraId="4F718297" w14:textId="77777777" w:rsidR="008B5321" w:rsidRPr="00A21C97" w:rsidRDefault="008B5321" w:rsidP="00693EFC">
            <w:pPr>
              <w:spacing w:before="0"/>
              <w:rPr>
                <w:sz w:val="20"/>
                <w:szCs w:val="20"/>
                <w:lang w:eastAsia="en-GB"/>
              </w:rPr>
            </w:pPr>
            <w:r w:rsidRPr="00A21C97">
              <w:rPr>
                <w:sz w:val="20"/>
                <w:szCs w:val="20"/>
                <w:lang w:eastAsia="en-GB"/>
              </w:rPr>
              <w:t> </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14:paraId="50ABAC9A" w14:textId="77777777" w:rsidR="008B5321" w:rsidRPr="00A21C97" w:rsidRDefault="008B5321" w:rsidP="00693EFC">
            <w:pPr>
              <w:spacing w:before="0"/>
              <w:rPr>
                <w:sz w:val="20"/>
                <w:szCs w:val="20"/>
                <w:lang w:eastAsia="en-GB"/>
              </w:rPr>
            </w:pPr>
            <w:r w:rsidRPr="00A21C97">
              <w:rPr>
                <w:sz w:val="20"/>
                <w:szCs w:val="20"/>
                <w:lang w:eastAsia="en-GB"/>
              </w:rPr>
              <w:t> </w:t>
            </w:r>
          </w:p>
        </w:tc>
        <w:tc>
          <w:tcPr>
            <w:tcW w:w="1703" w:type="dxa"/>
            <w:tcBorders>
              <w:top w:val="single" w:sz="4" w:space="0" w:color="auto"/>
              <w:left w:val="nil"/>
              <w:bottom w:val="single" w:sz="4" w:space="0" w:color="auto"/>
              <w:right w:val="single" w:sz="4" w:space="0" w:color="auto"/>
            </w:tcBorders>
            <w:shd w:val="clear" w:color="auto" w:fill="auto"/>
            <w:noWrap/>
            <w:vAlign w:val="bottom"/>
            <w:hideMark/>
          </w:tcPr>
          <w:p w14:paraId="6509704D" w14:textId="77777777" w:rsidR="008B5321" w:rsidRPr="00A21C97" w:rsidRDefault="008B5321" w:rsidP="00693EFC">
            <w:pPr>
              <w:spacing w:before="0"/>
              <w:jc w:val="left"/>
              <w:rPr>
                <w:b/>
                <w:bCs/>
                <w:sz w:val="20"/>
                <w:szCs w:val="20"/>
                <w:lang w:eastAsia="en-GB"/>
              </w:rPr>
            </w:pPr>
            <w:r w:rsidRPr="00A21C97">
              <w:rPr>
                <w:b/>
                <w:bCs/>
                <w:sz w:val="20"/>
                <w:szCs w:val="20"/>
                <w:lang w:eastAsia="en-GB"/>
              </w:rPr>
              <w:t>1</w:t>
            </w:r>
            <w:r>
              <w:rPr>
                <w:b/>
                <w:bCs/>
                <w:sz w:val="20"/>
                <w:szCs w:val="20"/>
                <w:lang w:eastAsia="en-GB"/>
              </w:rPr>
              <w:t> </w:t>
            </w:r>
            <w:r w:rsidRPr="00A21C97">
              <w:rPr>
                <w:b/>
                <w:bCs/>
                <w:sz w:val="20"/>
                <w:szCs w:val="20"/>
                <w:lang w:eastAsia="en-GB"/>
              </w:rPr>
              <w:t>820</w:t>
            </w:r>
            <w:r>
              <w:rPr>
                <w:b/>
                <w:bCs/>
                <w:sz w:val="20"/>
                <w:szCs w:val="20"/>
                <w:lang w:eastAsia="en-GB"/>
              </w:rPr>
              <w:t>,</w:t>
            </w:r>
            <w:r w:rsidRPr="00A21C97">
              <w:rPr>
                <w:b/>
                <w:bCs/>
                <w:sz w:val="20"/>
                <w:szCs w:val="20"/>
                <w:lang w:eastAsia="en-GB"/>
              </w:rPr>
              <w:t>00</w:t>
            </w:r>
          </w:p>
        </w:tc>
      </w:tr>
    </w:tbl>
    <w:p w14:paraId="7136FD2D" w14:textId="77777777" w:rsidR="008B5321" w:rsidRPr="00677F71" w:rsidRDefault="008B5321" w:rsidP="008B5321">
      <w:pPr>
        <w:rPr>
          <w:lang w:bidi="ar-SY"/>
        </w:rPr>
      </w:pPr>
    </w:p>
    <w:p w14:paraId="5598A061" w14:textId="77777777" w:rsidR="008B5321" w:rsidRDefault="008B5321" w:rsidP="008B5321">
      <w:pPr>
        <w:rPr>
          <w:rtl/>
          <w:lang w:bidi="ar-EG"/>
        </w:rPr>
        <w:sectPr w:rsidR="008B5321" w:rsidSect="00446A55">
          <w:headerReference w:type="default" r:id="rId67"/>
          <w:footerReference w:type="default" r:id="rId68"/>
          <w:headerReference w:type="first" r:id="rId69"/>
          <w:footerReference w:type="first" r:id="rId70"/>
          <w:pgSz w:w="11907" w:h="16840" w:code="9"/>
          <w:pgMar w:top="1418" w:right="1134" w:bottom="1134" w:left="1134" w:header="709" w:footer="709" w:gutter="0"/>
          <w:cols w:space="708"/>
          <w:docGrid w:linePitch="360"/>
        </w:sectPr>
      </w:pPr>
    </w:p>
    <w:p w14:paraId="0E17C01D" w14:textId="77777777" w:rsidR="00246DAA" w:rsidRDefault="00246DAA" w:rsidP="00246DAA">
      <w:pPr>
        <w:pStyle w:val="Annextitle"/>
      </w:pPr>
      <w:bookmarkStart w:id="1461" w:name="_Toc42012368"/>
      <w:r w:rsidRPr="004419CE">
        <w:rPr>
          <w:rtl/>
        </w:rPr>
        <w:lastRenderedPageBreak/>
        <w:t>المبالغ المستحقة المتعلقة بالحسابات الخاصة بالمتأخرات (اتفاقات السداد</w:t>
      </w:r>
      <w:r w:rsidRPr="004419CE">
        <w:rPr>
          <w:rFonts w:hint="cs"/>
          <w:rtl/>
        </w:rPr>
        <w:t>)</w:t>
      </w:r>
      <w:bookmarkEnd w:id="1461"/>
    </w:p>
    <w:tbl>
      <w:tblPr>
        <w:bidiVisual/>
        <w:tblW w:w="4997" w:type="pct"/>
        <w:jc w:val="center"/>
        <w:tblLayout w:type="fixed"/>
        <w:tblLook w:val="04A0" w:firstRow="1" w:lastRow="0" w:firstColumn="1" w:lastColumn="0" w:noHBand="0" w:noVBand="1"/>
      </w:tblPr>
      <w:tblGrid>
        <w:gridCol w:w="3135"/>
        <w:gridCol w:w="1982"/>
        <w:gridCol w:w="1770"/>
        <w:gridCol w:w="1464"/>
        <w:gridCol w:w="1554"/>
        <w:gridCol w:w="1400"/>
        <w:gridCol w:w="1627"/>
        <w:gridCol w:w="1621"/>
      </w:tblGrid>
      <w:tr w:rsidR="00246DAA" w:rsidRPr="00671C5E" w14:paraId="365F6898" w14:textId="77777777" w:rsidTr="00693EFC">
        <w:trPr>
          <w:trHeight w:val="510"/>
          <w:jc w:val="center"/>
        </w:trPr>
        <w:tc>
          <w:tcPr>
            <w:tcW w:w="1077" w:type="pct"/>
            <w:tcBorders>
              <w:top w:val="single" w:sz="4" w:space="0" w:color="auto"/>
              <w:left w:val="single" w:sz="4" w:space="0" w:color="auto"/>
              <w:bottom w:val="single" w:sz="4" w:space="0" w:color="auto"/>
              <w:right w:val="nil"/>
            </w:tcBorders>
            <w:shd w:val="clear" w:color="auto" w:fill="auto"/>
            <w:noWrap/>
            <w:vAlign w:val="center"/>
            <w:hideMark/>
          </w:tcPr>
          <w:p w14:paraId="4031CA23" w14:textId="77777777" w:rsidR="00246DAA" w:rsidRPr="00671C5E" w:rsidRDefault="00246DAA" w:rsidP="00693EFC">
            <w:pPr>
              <w:spacing w:after="120" w:line="240" w:lineRule="exact"/>
              <w:jc w:val="center"/>
              <w:rPr>
                <w:b/>
                <w:bCs/>
                <w:position w:val="2"/>
                <w:sz w:val="20"/>
                <w:szCs w:val="20"/>
              </w:rPr>
            </w:pPr>
            <w:r w:rsidRPr="00671C5E">
              <w:rPr>
                <w:b/>
                <w:bCs/>
                <w:position w:val="2"/>
                <w:sz w:val="20"/>
                <w:szCs w:val="20"/>
                <w:rtl/>
                <w:lang w:bidi="ar-EG"/>
              </w:rPr>
              <w:t>الدول الأعضاء - أعضاء القطاعات/</w:t>
            </w:r>
            <w:r w:rsidRPr="00671C5E">
              <w:rPr>
                <w:b/>
                <w:bCs/>
                <w:position w:val="2"/>
                <w:sz w:val="20"/>
                <w:szCs w:val="20"/>
                <w:rtl/>
                <w:lang w:bidi="ar-EG"/>
              </w:rPr>
              <w:br/>
            </w:r>
            <w:r w:rsidRPr="00671C5E">
              <w:rPr>
                <w:rFonts w:hint="cs"/>
                <w:b/>
                <w:bCs/>
                <w:position w:val="2"/>
                <w:sz w:val="20"/>
                <w:szCs w:val="20"/>
                <w:rtl/>
                <w:lang w:bidi="ar-EG"/>
              </w:rPr>
              <w:t>الشركات</w:t>
            </w: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2483FE" w14:textId="77777777" w:rsidR="00246DAA" w:rsidRPr="00671C5E" w:rsidRDefault="00246DAA" w:rsidP="00693EFC">
            <w:pPr>
              <w:keepNext/>
              <w:spacing w:after="120" w:line="240" w:lineRule="exact"/>
              <w:jc w:val="center"/>
              <w:rPr>
                <w:rFonts w:eastAsia="Times New Roman"/>
                <w:b/>
                <w:bCs/>
                <w:position w:val="2"/>
                <w:sz w:val="20"/>
                <w:szCs w:val="20"/>
                <w:lang w:val="en-GB" w:eastAsia="en-US" w:bidi="ar-EG"/>
              </w:rPr>
            </w:pPr>
            <w:r w:rsidRPr="00671C5E">
              <w:rPr>
                <w:rFonts w:eastAsia="Times New Roman"/>
                <w:b/>
                <w:bCs/>
                <w:position w:val="2"/>
                <w:sz w:val="20"/>
                <w:szCs w:val="20"/>
                <w:rtl/>
                <w:lang w:eastAsia="en-US" w:bidi="ar-EG"/>
              </w:rPr>
              <w:t>قرارات مؤتمرات</w:t>
            </w:r>
            <w:r w:rsidRPr="00671C5E">
              <w:rPr>
                <w:rFonts w:eastAsia="Times New Roman"/>
                <w:b/>
                <w:bCs/>
                <w:position w:val="2"/>
                <w:sz w:val="20"/>
                <w:szCs w:val="20"/>
                <w:rtl/>
                <w:lang w:eastAsia="en-US" w:bidi="ar-EG"/>
              </w:rPr>
              <w:br/>
              <w:t>المندوبين المفوضين</w:t>
            </w:r>
          </w:p>
        </w:tc>
        <w:tc>
          <w:tcPr>
            <w:tcW w:w="608" w:type="pct"/>
            <w:tcBorders>
              <w:top w:val="single" w:sz="4" w:space="0" w:color="auto"/>
              <w:left w:val="nil"/>
              <w:bottom w:val="single" w:sz="4" w:space="0" w:color="auto"/>
              <w:right w:val="single" w:sz="4" w:space="0" w:color="auto"/>
            </w:tcBorders>
            <w:shd w:val="clear" w:color="auto" w:fill="auto"/>
            <w:noWrap/>
            <w:vAlign w:val="center"/>
            <w:hideMark/>
          </w:tcPr>
          <w:p w14:paraId="00E89AF8" w14:textId="77777777" w:rsidR="00246DAA" w:rsidRPr="00671C5E" w:rsidRDefault="00246DAA" w:rsidP="00693EFC">
            <w:pPr>
              <w:spacing w:after="120" w:line="240" w:lineRule="exact"/>
              <w:jc w:val="center"/>
              <w:rPr>
                <w:b/>
                <w:bCs/>
                <w:position w:val="2"/>
                <w:sz w:val="20"/>
                <w:szCs w:val="20"/>
              </w:rPr>
            </w:pPr>
            <w:r w:rsidRPr="00671C5E">
              <w:rPr>
                <w:rFonts w:eastAsia="Times New Roman"/>
                <w:b/>
                <w:bCs/>
                <w:position w:val="2"/>
                <w:sz w:val="20"/>
                <w:szCs w:val="20"/>
                <w:rtl/>
                <w:lang w:eastAsia="en-US" w:bidi="ar-EG"/>
              </w:rPr>
              <w:t>المبلغ المحول في الحساب</w:t>
            </w:r>
            <w:r>
              <w:rPr>
                <w:rFonts w:eastAsia="Times New Roman"/>
                <w:b/>
                <w:bCs/>
                <w:position w:val="2"/>
                <w:sz w:val="20"/>
                <w:szCs w:val="20"/>
                <w:rtl/>
                <w:lang w:eastAsia="en-US" w:bidi="ar-EG"/>
              </w:rPr>
              <w:br/>
            </w:r>
            <w:r w:rsidRPr="00671C5E">
              <w:rPr>
                <w:rFonts w:eastAsia="Times New Roman"/>
                <w:b/>
                <w:bCs/>
                <w:position w:val="2"/>
                <w:sz w:val="20"/>
                <w:szCs w:val="20"/>
                <w:rtl/>
                <w:lang w:eastAsia="en-US" w:bidi="ar-EG"/>
              </w:rPr>
              <w:t>الخاص بالمتأخرات</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DBA96" w14:textId="77777777" w:rsidR="00246DAA" w:rsidRPr="00671C5E" w:rsidRDefault="00246DAA" w:rsidP="00693EFC">
            <w:pPr>
              <w:spacing w:after="120" w:line="240" w:lineRule="exact"/>
              <w:jc w:val="center"/>
              <w:rPr>
                <w:b/>
                <w:bCs/>
                <w:position w:val="2"/>
                <w:sz w:val="20"/>
                <w:szCs w:val="20"/>
              </w:rPr>
            </w:pPr>
            <w:r w:rsidRPr="00671C5E">
              <w:rPr>
                <w:b/>
                <w:bCs/>
                <w:position w:val="2"/>
                <w:sz w:val="20"/>
                <w:szCs w:val="20"/>
                <w:rtl/>
                <w:lang w:bidi="ar-EG"/>
              </w:rPr>
              <w:t>الرصيد</w:t>
            </w:r>
            <w:r w:rsidRPr="00671C5E">
              <w:rPr>
                <w:b/>
                <w:bCs/>
                <w:position w:val="2"/>
                <w:sz w:val="20"/>
                <w:szCs w:val="20"/>
                <w:rtl/>
                <w:lang w:bidi="ar-EG"/>
              </w:rPr>
              <w:br/>
              <w:t>في</w:t>
            </w:r>
            <w:r w:rsidRPr="00671C5E">
              <w:rPr>
                <w:rFonts w:hint="cs"/>
                <w:b/>
                <w:bCs/>
                <w:position w:val="2"/>
                <w:sz w:val="20"/>
                <w:szCs w:val="20"/>
                <w:rtl/>
                <w:lang w:bidi="ar-EG"/>
              </w:rPr>
              <w:t xml:space="preserve"> </w:t>
            </w:r>
            <w:r w:rsidRPr="00671C5E">
              <w:rPr>
                <w:b/>
                <w:bCs/>
                <w:position w:val="2"/>
                <w:sz w:val="20"/>
                <w:szCs w:val="20"/>
              </w:rPr>
              <w:t>2020.12.31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3C09ED" w14:textId="77777777" w:rsidR="00246DAA" w:rsidRPr="00671C5E" w:rsidRDefault="00246DAA" w:rsidP="00693EFC">
            <w:pPr>
              <w:keepNext/>
              <w:spacing w:after="120" w:line="240" w:lineRule="exact"/>
              <w:jc w:val="center"/>
              <w:rPr>
                <w:rFonts w:eastAsia="Times New Roman"/>
                <w:b/>
                <w:bCs/>
                <w:position w:val="2"/>
                <w:sz w:val="20"/>
                <w:szCs w:val="20"/>
                <w:lang w:val="en-GB" w:eastAsia="en-US" w:bidi="ar-EG"/>
              </w:rPr>
            </w:pPr>
            <w:r w:rsidRPr="00671C5E">
              <w:rPr>
                <w:rFonts w:eastAsia="Times New Roman"/>
                <w:b/>
                <w:bCs/>
                <w:position w:val="2"/>
                <w:sz w:val="20"/>
                <w:szCs w:val="20"/>
                <w:rtl/>
                <w:lang w:eastAsia="en-US" w:bidi="ar-EG"/>
              </w:rPr>
              <w:t>التحويلات</w:t>
            </w:r>
            <w:r w:rsidRPr="00671C5E">
              <w:rPr>
                <w:rFonts w:eastAsia="Times New Roman"/>
                <w:b/>
                <w:bCs/>
                <w:position w:val="2"/>
                <w:sz w:val="20"/>
                <w:szCs w:val="20"/>
                <w:rtl/>
                <w:lang w:eastAsia="en-US" w:bidi="ar-EG"/>
              </w:rPr>
              <w:br/>
            </w:r>
            <w:r w:rsidRPr="00671C5E">
              <w:rPr>
                <w:rFonts w:eastAsia="Times New Roman"/>
                <w:b/>
                <w:bCs/>
                <w:position w:val="2"/>
                <w:sz w:val="20"/>
                <w:szCs w:val="20"/>
                <w:lang w:eastAsia="en-US" w:bidi="ar-EG"/>
              </w:rPr>
              <w:t>2021</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38558AA9" w14:textId="77777777" w:rsidR="00246DAA" w:rsidRPr="00671C5E" w:rsidRDefault="00246DAA" w:rsidP="00693EFC">
            <w:pPr>
              <w:spacing w:after="120" w:line="240" w:lineRule="exact"/>
              <w:jc w:val="center"/>
              <w:rPr>
                <w:b/>
                <w:bCs/>
                <w:position w:val="2"/>
                <w:sz w:val="20"/>
                <w:szCs w:val="20"/>
                <w:highlight w:val="green"/>
              </w:rPr>
            </w:pPr>
            <w:r w:rsidRPr="00671C5E">
              <w:rPr>
                <w:rFonts w:eastAsia="Times New Roman"/>
                <w:b/>
                <w:bCs/>
                <w:position w:val="2"/>
                <w:sz w:val="20"/>
                <w:szCs w:val="20"/>
                <w:rtl/>
                <w:lang w:eastAsia="en-US" w:bidi="ar-EG"/>
              </w:rPr>
              <w:t>الفوائد</w:t>
            </w:r>
            <w:r w:rsidRPr="00671C5E">
              <w:rPr>
                <w:rFonts w:eastAsia="Times New Roman" w:hint="cs"/>
                <w:b/>
                <w:bCs/>
                <w:position w:val="2"/>
                <w:sz w:val="20"/>
                <w:szCs w:val="20"/>
                <w:rtl/>
                <w:lang w:eastAsia="en-US" w:bidi="ar-EG"/>
              </w:rPr>
              <w:t>/الشطب</w:t>
            </w:r>
            <w:r w:rsidRPr="00671C5E">
              <w:rPr>
                <w:rFonts w:eastAsia="Times New Roman"/>
                <w:b/>
                <w:bCs/>
                <w:position w:val="2"/>
                <w:sz w:val="20"/>
                <w:szCs w:val="20"/>
                <w:rtl/>
                <w:lang w:eastAsia="en-US" w:bidi="ar-EG"/>
              </w:rPr>
              <w:br/>
            </w:r>
            <w:r w:rsidRPr="00671C5E">
              <w:rPr>
                <w:rFonts w:eastAsia="Times New Roman"/>
                <w:b/>
                <w:bCs/>
                <w:position w:val="2"/>
                <w:sz w:val="20"/>
                <w:szCs w:val="20"/>
                <w:lang w:eastAsia="en-US" w:bidi="ar-EG"/>
              </w:rPr>
              <w:t>2021</w:t>
            </w:r>
          </w:p>
        </w:tc>
        <w:tc>
          <w:tcPr>
            <w:tcW w:w="559" w:type="pct"/>
            <w:tcBorders>
              <w:top w:val="single" w:sz="4" w:space="0" w:color="auto"/>
              <w:left w:val="nil"/>
              <w:bottom w:val="single" w:sz="4" w:space="0" w:color="auto"/>
              <w:right w:val="single" w:sz="4" w:space="0" w:color="auto"/>
            </w:tcBorders>
            <w:shd w:val="clear" w:color="auto" w:fill="auto"/>
            <w:noWrap/>
            <w:vAlign w:val="center"/>
            <w:hideMark/>
          </w:tcPr>
          <w:p w14:paraId="44B54CC3" w14:textId="77777777" w:rsidR="00246DAA" w:rsidRPr="00671C5E" w:rsidRDefault="00246DAA" w:rsidP="00693EFC">
            <w:pPr>
              <w:keepNext/>
              <w:spacing w:after="120" w:line="240" w:lineRule="exact"/>
              <w:jc w:val="center"/>
              <w:rPr>
                <w:rFonts w:eastAsia="Times New Roman"/>
                <w:b/>
                <w:bCs/>
                <w:position w:val="2"/>
                <w:sz w:val="20"/>
                <w:szCs w:val="20"/>
                <w:lang w:val="en-GB" w:eastAsia="en-US" w:bidi="ar-EG"/>
              </w:rPr>
            </w:pPr>
            <w:r w:rsidRPr="00671C5E">
              <w:rPr>
                <w:rFonts w:eastAsia="Times New Roman"/>
                <w:b/>
                <w:bCs/>
                <w:position w:val="2"/>
                <w:sz w:val="20"/>
                <w:szCs w:val="20"/>
                <w:rtl/>
                <w:lang w:eastAsia="en-US" w:bidi="ar-EG"/>
              </w:rPr>
              <w:t>المدفوعات</w:t>
            </w:r>
            <w:r w:rsidRPr="00671C5E">
              <w:rPr>
                <w:rFonts w:eastAsia="Times New Roman"/>
                <w:b/>
                <w:bCs/>
                <w:position w:val="2"/>
                <w:sz w:val="20"/>
                <w:szCs w:val="20"/>
                <w:rtl/>
                <w:lang w:eastAsia="en-US" w:bidi="ar-EG"/>
              </w:rPr>
              <w:br/>
            </w:r>
            <w:r w:rsidRPr="00671C5E">
              <w:rPr>
                <w:rFonts w:eastAsia="Times New Roman"/>
                <w:b/>
                <w:bCs/>
                <w:position w:val="2"/>
                <w:sz w:val="20"/>
                <w:szCs w:val="20"/>
                <w:lang w:eastAsia="en-US" w:bidi="ar-EG"/>
              </w:rPr>
              <w:t>2021</w:t>
            </w:r>
          </w:p>
        </w:tc>
        <w:tc>
          <w:tcPr>
            <w:tcW w:w="557" w:type="pct"/>
            <w:tcBorders>
              <w:top w:val="single" w:sz="4" w:space="0" w:color="auto"/>
              <w:left w:val="nil"/>
              <w:bottom w:val="single" w:sz="4" w:space="0" w:color="auto"/>
              <w:right w:val="single" w:sz="4" w:space="0" w:color="auto"/>
            </w:tcBorders>
            <w:shd w:val="clear" w:color="auto" w:fill="auto"/>
            <w:noWrap/>
            <w:vAlign w:val="center"/>
            <w:hideMark/>
          </w:tcPr>
          <w:p w14:paraId="7A4EA6BC" w14:textId="77777777" w:rsidR="00246DAA" w:rsidRPr="00671C5E" w:rsidRDefault="00246DAA" w:rsidP="00693EFC">
            <w:pPr>
              <w:spacing w:after="120" w:line="240" w:lineRule="exact"/>
              <w:jc w:val="center"/>
              <w:rPr>
                <w:b/>
                <w:bCs/>
                <w:position w:val="2"/>
                <w:sz w:val="20"/>
                <w:szCs w:val="20"/>
              </w:rPr>
            </w:pPr>
            <w:r w:rsidRPr="00671C5E">
              <w:rPr>
                <w:b/>
                <w:bCs/>
                <w:position w:val="2"/>
                <w:sz w:val="20"/>
                <w:szCs w:val="20"/>
                <w:rtl/>
                <w:lang w:bidi="ar-EG"/>
              </w:rPr>
              <w:t>الرصيد</w:t>
            </w:r>
            <w:r w:rsidRPr="00671C5E">
              <w:rPr>
                <w:b/>
                <w:bCs/>
                <w:position w:val="2"/>
                <w:sz w:val="20"/>
                <w:szCs w:val="20"/>
                <w:rtl/>
                <w:lang w:bidi="ar-EG"/>
              </w:rPr>
              <w:br/>
              <w:t>في</w:t>
            </w:r>
            <w:r w:rsidRPr="00671C5E">
              <w:rPr>
                <w:rFonts w:hint="cs"/>
                <w:b/>
                <w:bCs/>
                <w:position w:val="2"/>
                <w:sz w:val="20"/>
                <w:szCs w:val="20"/>
                <w:rtl/>
                <w:lang w:bidi="ar-EG"/>
              </w:rPr>
              <w:t xml:space="preserve"> </w:t>
            </w:r>
            <w:r w:rsidRPr="00671C5E">
              <w:rPr>
                <w:b/>
                <w:bCs/>
                <w:position w:val="2"/>
                <w:sz w:val="20"/>
                <w:szCs w:val="20"/>
              </w:rPr>
              <w:t>2021.12.31</w:t>
            </w:r>
          </w:p>
        </w:tc>
      </w:tr>
      <w:tr w:rsidR="00246DAA" w:rsidRPr="00671C5E" w14:paraId="4B71EC80" w14:textId="77777777" w:rsidTr="00693EFC">
        <w:trPr>
          <w:trHeight w:val="255"/>
          <w:jc w:val="center"/>
        </w:trPr>
        <w:tc>
          <w:tcPr>
            <w:tcW w:w="1077" w:type="pct"/>
            <w:tcBorders>
              <w:top w:val="single" w:sz="4" w:space="0" w:color="auto"/>
              <w:left w:val="single" w:sz="4" w:space="0" w:color="auto"/>
              <w:bottom w:val="nil"/>
            </w:tcBorders>
            <w:shd w:val="clear" w:color="auto" w:fill="auto"/>
            <w:noWrap/>
            <w:vAlign w:val="bottom"/>
            <w:hideMark/>
          </w:tcPr>
          <w:p w14:paraId="053C5116" w14:textId="77777777" w:rsidR="00246DAA" w:rsidRPr="00671C5E" w:rsidRDefault="00246DAA" w:rsidP="00693EFC">
            <w:pPr>
              <w:spacing w:before="40" w:line="240" w:lineRule="exact"/>
              <w:jc w:val="center"/>
              <w:rPr>
                <w:b/>
                <w:bCs/>
                <w:position w:val="2"/>
                <w:sz w:val="20"/>
                <w:szCs w:val="20"/>
                <w:lang w:val="en-GB" w:bidi="ar-EG"/>
              </w:rPr>
            </w:pPr>
            <w:r w:rsidRPr="00671C5E">
              <w:rPr>
                <w:rFonts w:eastAsia="Batang"/>
                <w:bCs/>
                <w:position w:val="2"/>
                <w:sz w:val="20"/>
                <w:szCs w:val="20"/>
                <w:rtl/>
                <w:lang w:val="fr-CH"/>
              </w:rPr>
              <w:t>الدول الأعضاء</w:t>
            </w:r>
          </w:p>
        </w:tc>
        <w:tc>
          <w:tcPr>
            <w:tcW w:w="681" w:type="pct"/>
            <w:tcBorders>
              <w:top w:val="single" w:sz="4" w:space="0" w:color="auto"/>
              <w:left w:val="nil"/>
              <w:bottom w:val="nil"/>
            </w:tcBorders>
            <w:shd w:val="clear" w:color="auto" w:fill="auto"/>
            <w:noWrap/>
            <w:vAlign w:val="bottom"/>
            <w:hideMark/>
          </w:tcPr>
          <w:p w14:paraId="75FF5F81" w14:textId="77777777" w:rsidR="00246DAA" w:rsidRPr="00671C5E" w:rsidRDefault="00246DAA" w:rsidP="00693EFC">
            <w:pPr>
              <w:spacing w:before="40" w:line="240" w:lineRule="exact"/>
              <w:rPr>
                <w:position w:val="2"/>
                <w:sz w:val="20"/>
                <w:szCs w:val="20"/>
              </w:rPr>
            </w:pPr>
            <w:r w:rsidRPr="00671C5E">
              <w:rPr>
                <w:position w:val="2"/>
                <w:sz w:val="20"/>
                <w:szCs w:val="20"/>
              </w:rPr>
              <w:t> </w:t>
            </w:r>
          </w:p>
        </w:tc>
        <w:tc>
          <w:tcPr>
            <w:tcW w:w="608" w:type="pct"/>
            <w:tcBorders>
              <w:top w:val="single" w:sz="4" w:space="0" w:color="auto"/>
              <w:left w:val="nil"/>
              <w:bottom w:val="nil"/>
            </w:tcBorders>
            <w:shd w:val="clear" w:color="auto" w:fill="auto"/>
            <w:noWrap/>
            <w:vAlign w:val="bottom"/>
            <w:hideMark/>
          </w:tcPr>
          <w:p w14:paraId="60FFBFA3" w14:textId="77777777" w:rsidR="00246DAA" w:rsidRPr="00671C5E" w:rsidRDefault="00246DAA" w:rsidP="00693EFC">
            <w:pPr>
              <w:spacing w:before="40" w:line="240" w:lineRule="exact"/>
              <w:jc w:val="center"/>
              <w:rPr>
                <w:color w:val="00B050"/>
                <w:position w:val="2"/>
                <w:sz w:val="20"/>
                <w:szCs w:val="20"/>
              </w:rPr>
            </w:pPr>
            <w:r w:rsidRPr="00671C5E">
              <w:rPr>
                <w:color w:val="00B050"/>
                <w:position w:val="2"/>
                <w:sz w:val="20"/>
                <w:szCs w:val="20"/>
              </w:rPr>
              <w:t> </w:t>
            </w:r>
          </w:p>
        </w:tc>
        <w:tc>
          <w:tcPr>
            <w:tcW w:w="503" w:type="pct"/>
            <w:tcBorders>
              <w:top w:val="single" w:sz="4" w:space="0" w:color="auto"/>
              <w:left w:val="nil"/>
              <w:bottom w:val="nil"/>
            </w:tcBorders>
            <w:shd w:val="clear" w:color="auto" w:fill="auto"/>
            <w:noWrap/>
            <w:vAlign w:val="bottom"/>
            <w:hideMark/>
          </w:tcPr>
          <w:p w14:paraId="4E67C015" w14:textId="77777777" w:rsidR="00246DAA" w:rsidRPr="00671C5E" w:rsidRDefault="00246DAA" w:rsidP="00693EFC">
            <w:pPr>
              <w:spacing w:before="40" w:line="240" w:lineRule="exact"/>
              <w:rPr>
                <w:position w:val="2"/>
                <w:sz w:val="20"/>
                <w:szCs w:val="20"/>
                <w:rtl/>
                <w:lang w:bidi="ar-SY"/>
              </w:rPr>
            </w:pPr>
            <w:r w:rsidRPr="00671C5E">
              <w:rPr>
                <w:position w:val="2"/>
                <w:sz w:val="20"/>
                <w:szCs w:val="20"/>
              </w:rPr>
              <w:t> </w:t>
            </w:r>
          </w:p>
        </w:tc>
        <w:tc>
          <w:tcPr>
            <w:tcW w:w="534" w:type="pct"/>
            <w:tcBorders>
              <w:top w:val="single" w:sz="4" w:space="0" w:color="auto"/>
              <w:left w:val="nil"/>
              <w:bottom w:val="nil"/>
            </w:tcBorders>
            <w:shd w:val="clear" w:color="auto" w:fill="auto"/>
            <w:noWrap/>
            <w:vAlign w:val="bottom"/>
            <w:hideMark/>
          </w:tcPr>
          <w:p w14:paraId="7D40C6BC" w14:textId="77777777" w:rsidR="00246DAA" w:rsidRPr="00671C5E" w:rsidRDefault="00246DAA" w:rsidP="00693EFC">
            <w:pPr>
              <w:spacing w:before="40" w:line="240" w:lineRule="exact"/>
              <w:rPr>
                <w:position w:val="2"/>
                <w:sz w:val="20"/>
                <w:szCs w:val="20"/>
              </w:rPr>
            </w:pPr>
            <w:r w:rsidRPr="00671C5E">
              <w:rPr>
                <w:position w:val="2"/>
                <w:sz w:val="20"/>
                <w:szCs w:val="20"/>
              </w:rPr>
              <w:t> </w:t>
            </w:r>
          </w:p>
        </w:tc>
        <w:tc>
          <w:tcPr>
            <w:tcW w:w="481" w:type="pct"/>
            <w:tcBorders>
              <w:top w:val="single" w:sz="4" w:space="0" w:color="auto"/>
              <w:left w:val="nil"/>
              <w:bottom w:val="nil"/>
            </w:tcBorders>
            <w:shd w:val="clear" w:color="auto" w:fill="auto"/>
            <w:noWrap/>
            <w:vAlign w:val="bottom"/>
            <w:hideMark/>
          </w:tcPr>
          <w:p w14:paraId="391503B9" w14:textId="77777777" w:rsidR="00246DAA" w:rsidRPr="00671C5E" w:rsidRDefault="00246DAA" w:rsidP="00693EFC">
            <w:pPr>
              <w:spacing w:before="40" w:line="240" w:lineRule="exact"/>
              <w:rPr>
                <w:position w:val="2"/>
                <w:sz w:val="20"/>
                <w:szCs w:val="20"/>
              </w:rPr>
            </w:pPr>
            <w:r w:rsidRPr="00671C5E">
              <w:rPr>
                <w:position w:val="2"/>
                <w:sz w:val="20"/>
                <w:szCs w:val="20"/>
              </w:rPr>
              <w:t> </w:t>
            </w:r>
          </w:p>
        </w:tc>
        <w:tc>
          <w:tcPr>
            <w:tcW w:w="559" w:type="pct"/>
            <w:tcBorders>
              <w:top w:val="single" w:sz="4" w:space="0" w:color="auto"/>
              <w:left w:val="nil"/>
              <w:bottom w:val="nil"/>
            </w:tcBorders>
            <w:shd w:val="clear" w:color="auto" w:fill="auto"/>
            <w:noWrap/>
            <w:vAlign w:val="bottom"/>
            <w:hideMark/>
          </w:tcPr>
          <w:p w14:paraId="763C998F" w14:textId="77777777" w:rsidR="00246DAA" w:rsidRPr="00671C5E" w:rsidRDefault="00246DAA" w:rsidP="00693EFC">
            <w:pPr>
              <w:spacing w:before="40" w:line="240" w:lineRule="exact"/>
              <w:rPr>
                <w:position w:val="2"/>
                <w:sz w:val="20"/>
                <w:szCs w:val="20"/>
              </w:rPr>
            </w:pPr>
            <w:r w:rsidRPr="00671C5E">
              <w:rPr>
                <w:position w:val="2"/>
                <w:sz w:val="20"/>
                <w:szCs w:val="20"/>
              </w:rPr>
              <w:t> </w:t>
            </w:r>
          </w:p>
        </w:tc>
        <w:tc>
          <w:tcPr>
            <w:tcW w:w="557" w:type="pct"/>
            <w:tcBorders>
              <w:top w:val="single" w:sz="4" w:space="0" w:color="auto"/>
              <w:left w:val="nil"/>
              <w:right w:val="single" w:sz="4" w:space="0" w:color="auto"/>
            </w:tcBorders>
            <w:shd w:val="clear" w:color="auto" w:fill="auto"/>
            <w:noWrap/>
            <w:vAlign w:val="bottom"/>
            <w:hideMark/>
          </w:tcPr>
          <w:p w14:paraId="0DDBFC7C" w14:textId="77777777" w:rsidR="00246DAA" w:rsidRPr="00671C5E" w:rsidRDefault="00246DAA" w:rsidP="00693EFC">
            <w:pPr>
              <w:spacing w:before="40" w:line="240" w:lineRule="exact"/>
              <w:rPr>
                <w:position w:val="2"/>
                <w:sz w:val="20"/>
                <w:szCs w:val="20"/>
              </w:rPr>
            </w:pPr>
            <w:r w:rsidRPr="00671C5E">
              <w:rPr>
                <w:position w:val="2"/>
                <w:sz w:val="20"/>
                <w:szCs w:val="20"/>
              </w:rPr>
              <w:t> </w:t>
            </w:r>
          </w:p>
        </w:tc>
      </w:tr>
      <w:tr w:rsidR="00246DAA" w:rsidRPr="00671C5E" w14:paraId="44F90264" w14:textId="77777777" w:rsidTr="00693EFC">
        <w:trPr>
          <w:trHeight w:val="255"/>
          <w:jc w:val="center"/>
        </w:trPr>
        <w:tc>
          <w:tcPr>
            <w:tcW w:w="1077" w:type="pct"/>
            <w:tcBorders>
              <w:top w:val="nil"/>
              <w:left w:val="single" w:sz="4" w:space="0" w:color="auto"/>
              <w:bottom w:val="nil"/>
            </w:tcBorders>
            <w:shd w:val="clear" w:color="000000" w:fill="FFFFFF"/>
            <w:noWrap/>
            <w:vAlign w:val="bottom"/>
            <w:hideMark/>
          </w:tcPr>
          <w:p w14:paraId="6C8AC0F7" w14:textId="77777777" w:rsidR="00246DAA" w:rsidRPr="00671C5E" w:rsidRDefault="00246DAA" w:rsidP="00693EFC">
            <w:pPr>
              <w:tabs>
                <w:tab w:val="left" w:pos="720"/>
              </w:tabs>
              <w:overflowPunct w:val="0"/>
              <w:autoSpaceDE w:val="0"/>
              <w:autoSpaceDN w:val="0"/>
              <w:adjustRightInd w:val="0"/>
              <w:spacing w:before="40" w:line="240" w:lineRule="exact"/>
              <w:jc w:val="left"/>
              <w:textAlignment w:val="baseline"/>
              <w:rPr>
                <w:rFonts w:eastAsia="Batang"/>
                <w:position w:val="2"/>
                <w:sz w:val="20"/>
                <w:szCs w:val="20"/>
                <w:lang w:val="fr-CH"/>
              </w:rPr>
            </w:pPr>
            <w:r w:rsidRPr="00671C5E">
              <w:rPr>
                <w:rFonts w:eastAsia="Batang"/>
                <w:position w:val="2"/>
                <w:sz w:val="20"/>
                <w:szCs w:val="20"/>
                <w:rtl/>
                <w:lang w:val="fr-CH"/>
              </w:rPr>
              <w:t>السودان</w:t>
            </w:r>
          </w:p>
        </w:tc>
        <w:tc>
          <w:tcPr>
            <w:tcW w:w="681" w:type="pct"/>
            <w:tcBorders>
              <w:top w:val="nil"/>
              <w:left w:val="nil"/>
              <w:bottom w:val="nil"/>
            </w:tcBorders>
            <w:shd w:val="clear" w:color="000000" w:fill="FFFFFF"/>
            <w:noWrap/>
            <w:vAlign w:val="bottom"/>
            <w:hideMark/>
          </w:tcPr>
          <w:p w14:paraId="2219B519" w14:textId="77777777" w:rsidR="00246DAA" w:rsidRPr="00671C5E" w:rsidRDefault="00246DAA" w:rsidP="00693EFC">
            <w:pPr>
              <w:spacing w:before="40" w:line="240" w:lineRule="exact"/>
              <w:jc w:val="left"/>
              <w:rPr>
                <w:rFonts w:eastAsia="Times New Roman"/>
                <w:position w:val="2"/>
                <w:sz w:val="20"/>
                <w:szCs w:val="20"/>
                <w:rtl/>
                <w:lang w:eastAsia="en-US" w:bidi="ar-EG"/>
              </w:rPr>
            </w:pPr>
            <w:r w:rsidRPr="00671C5E">
              <w:rPr>
                <w:rFonts w:eastAsia="Times New Roman" w:hint="cs"/>
                <w:position w:val="2"/>
                <w:sz w:val="20"/>
                <w:szCs w:val="20"/>
                <w:rtl/>
                <w:lang w:val="fr-FR" w:eastAsia="en-US" w:bidi="ar-EG"/>
              </w:rPr>
              <w:t>القرار </w:t>
            </w:r>
            <w:r w:rsidRPr="00671C5E">
              <w:rPr>
                <w:rFonts w:eastAsia="Times New Roman"/>
                <w:position w:val="2"/>
                <w:sz w:val="20"/>
                <w:szCs w:val="20"/>
                <w:lang w:val="fr-CH" w:eastAsia="en-US" w:bidi="ar-EG"/>
              </w:rPr>
              <w:t>38</w:t>
            </w:r>
            <w:r w:rsidRPr="00671C5E">
              <w:rPr>
                <w:rFonts w:eastAsia="Times New Roman" w:hint="cs"/>
                <w:position w:val="2"/>
                <w:sz w:val="20"/>
                <w:szCs w:val="20"/>
                <w:rtl/>
                <w:lang w:eastAsia="en-US" w:bidi="ar-EG"/>
              </w:rPr>
              <w:t xml:space="preserve"> لمؤتمر المندوبين المفوضين لعام </w:t>
            </w:r>
            <w:r w:rsidRPr="00671C5E">
              <w:rPr>
                <w:rFonts w:eastAsia="Times New Roman"/>
                <w:position w:val="2"/>
                <w:sz w:val="20"/>
                <w:szCs w:val="20"/>
                <w:lang w:val="fr-CH" w:eastAsia="en-US" w:bidi="ar-EG"/>
              </w:rPr>
              <w:t>1989</w:t>
            </w:r>
          </w:p>
        </w:tc>
        <w:tc>
          <w:tcPr>
            <w:tcW w:w="608" w:type="pct"/>
            <w:tcBorders>
              <w:top w:val="nil"/>
              <w:left w:val="nil"/>
              <w:bottom w:val="nil"/>
            </w:tcBorders>
            <w:shd w:val="clear" w:color="000000" w:fill="FFFFFF"/>
            <w:noWrap/>
            <w:vAlign w:val="bottom"/>
            <w:hideMark/>
          </w:tcPr>
          <w:p w14:paraId="4F45532D" w14:textId="77777777" w:rsidR="00246DAA" w:rsidRPr="00671C5E" w:rsidRDefault="00246DAA" w:rsidP="00693EFC">
            <w:pPr>
              <w:spacing w:before="40" w:line="240" w:lineRule="exact"/>
              <w:jc w:val="left"/>
              <w:rPr>
                <w:position w:val="2"/>
                <w:sz w:val="20"/>
                <w:szCs w:val="20"/>
              </w:rPr>
            </w:pPr>
            <w:r w:rsidRPr="00671C5E">
              <w:rPr>
                <w:sz w:val="20"/>
                <w:szCs w:val="20"/>
                <w:lang w:eastAsia="en-GB"/>
              </w:rPr>
              <w:t>567 047,95</w:t>
            </w:r>
            <w:r>
              <w:rPr>
                <w:sz w:val="20"/>
                <w:szCs w:val="20"/>
                <w:lang w:eastAsia="en-GB"/>
              </w:rPr>
              <w:t xml:space="preserve">  </w:t>
            </w:r>
          </w:p>
        </w:tc>
        <w:tc>
          <w:tcPr>
            <w:tcW w:w="503" w:type="pct"/>
            <w:tcBorders>
              <w:top w:val="nil"/>
              <w:left w:val="nil"/>
              <w:bottom w:val="nil"/>
            </w:tcBorders>
            <w:shd w:val="clear" w:color="000000" w:fill="FFFFFF"/>
            <w:noWrap/>
            <w:vAlign w:val="bottom"/>
            <w:hideMark/>
          </w:tcPr>
          <w:p w14:paraId="3194D00C" w14:textId="77777777" w:rsidR="00246DAA" w:rsidRPr="00671C5E" w:rsidRDefault="00246DAA" w:rsidP="00693EFC">
            <w:pPr>
              <w:spacing w:before="40" w:line="240" w:lineRule="exact"/>
              <w:jc w:val="left"/>
              <w:rPr>
                <w:position w:val="2"/>
                <w:sz w:val="20"/>
                <w:szCs w:val="20"/>
              </w:rPr>
            </w:pPr>
            <w:r w:rsidRPr="00671C5E">
              <w:rPr>
                <w:sz w:val="20"/>
                <w:szCs w:val="20"/>
                <w:lang w:eastAsia="en-GB"/>
              </w:rPr>
              <w:t>6 028,45</w:t>
            </w:r>
            <w:r>
              <w:rPr>
                <w:sz w:val="20"/>
                <w:szCs w:val="20"/>
                <w:lang w:eastAsia="en-GB"/>
              </w:rPr>
              <w:t xml:space="preserve">  </w:t>
            </w:r>
          </w:p>
        </w:tc>
        <w:tc>
          <w:tcPr>
            <w:tcW w:w="534" w:type="pct"/>
            <w:tcBorders>
              <w:top w:val="nil"/>
              <w:left w:val="nil"/>
              <w:bottom w:val="nil"/>
            </w:tcBorders>
            <w:shd w:val="clear" w:color="000000" w:fill="FFFFFF"/>
            <w:noWrap/>
            <w:vAlign w:val="bottom"/>
            <w:hideMark/>
          </w:tcPr>
          <w:p w14:paraId="34FE2903" w14:textId="77777777" w:rsidR="00246DAA" w:rsidRPr="00671C5E" w:rsidRDefault="00246DAA" w:rsidP="00693EFC">
            <w:pPr>
              <w:spacing w:before="40" w:line="240" w:lineRule="exact"/>
              <w:jc w:val="left"/>
              <w:rPr>
                <w:position w:val="2"/>
                <w:sz w:val="20"/>
                <w:szCs w:val="20"/>
              </w:rPr>
            </w:pPr>
            <w:r w:rsidRPr="00671C5E">
              <w:rPr>
                <w:sz w:val="20"/>
                <w:szCs w:val="20"/>
                <w:lang w:eastAsia="en-GB"/>
              </w:rPr>
              <w:t>0,00</w:t>
            </w:r>
            <w:r>
              <w:rPr>
                <w:sz w:val="20"/>
                <w:szCs w:val="20"/>
                <w:lang w:eastAsia="en-GB"/>
              </w:rPr>
              <w:t xml:space="preserve">  </w:t>
            </w:r>
          </w:p>
        </w:tc>
        <w:tc>
          <w:tcPr>
            <w:tcW w:w="481" w:type="pct"/>
            <w:tcBorders>
              <w:top w:val="nil"/>
              <w:left w:val="nil"/>
              <w:bottom w:val="nil"/>
            </w:tcBorders>
            <w:shd w:val="clear" w:color="000000" w:fill="FFFFFF"/>
            <w:noWrap/>
            <w:vAlign w:val="bottom"/>
            <w:hideMark/>
          </w:tcPr>
          <w:p w14:paraId="15782AF7" w14:textId="77777777" w:rsidR="00246DAA" w:rsidRPr="00671C5E" w:rsidRDefault="00246DAA" w:rsidP="00693EFC">
            <w:pPr>
              <w:spacing w:before="40" w:line="240" w:lineRule="exact"/>
              <w:jc w:val="left"/>
              <w:rPr>
                <w:position w:val="2"/>
                <w:sz w:val="20"/>
                <w:szCs w:val="20"/>
              </w:rPr>
            </w:pPr>
            <w:r w:rsidRPr="00671C5E">
              <w:rPr>
                <w:sz w:val="20"/>
                <w:szCs w:val="20"/>
                <w:lang w:eastAsia="en-GB"/>
              </w:rPr>
              <w:t>0,00</w:t>
            </w:r>
            <w:r>
              <w:rPr>
                <w:sz w:val="20"/>
                <w:szCs w:val="20"/>
                <w:lang w:eastAsia="en-GB"/>
              </w:rPr>
              <w:t xml:space="preserve">  </w:t>
            </w:r>
          </w:p>
        </w:tc>
        <w:tc>
          <w:tcPr>
            <w:tcW w:w="559" w:type="pct"/>
            <w:tcBorders>
              <w:top w:val="nil"/>
              <w:left w:val="nil"/>
              <w:bottom w:val="nil"/>
            </w:tcBorders>
            <w:shd w:val="clear" w:color="000000" w:fill="FFFFFF"/>
            <w:noWrap/>
            <w:vAlign w:val="bottom"/>
            <w:hideMark/>
          </w:tcPr>
          <w:p w14:paraId="3E14F529" w14:textId="77777777" w:rsidR="00246DAA" w:rsidRPr="00671C5E" w:rsidRDefault="00246DAA" w:rsidP="00693EFC">
            <w:pPr>
              <w:spacing w:before="40" w:line="240" w:lineRule="exact"/>
              <w:jc w:val="left"/>
              <w:rPr>
                <w:position w:val="2"/>
                <w:sz w:val="20"/>
                <w:szCs w:val="20"/>
              </w:rPr>
            </w:pPr>
            <w:r w:rsidRPr="00671C5E">
              <w:rPr>
                <w:sz w:val="20"/>
                <w:szCs w:val="20"/>
                <w:lang w:eastAsia="en-GB"/>
              </w:rPr>
              <w:t>0,00</w:t>
            </w:r>
            <w:r>
              <w:rPr>
                <w:sz w:val="20"/>
                <w:szCs w:val="20"/>
                <w:lang w:eastAsia="en-GB"/>
              </w:rPr>
              <w:t xml:space="preserve">  </w:t>
            </w:r>
          </w:p>
        </w:tc>
        <w:tc>
          <w:tcPr>
            <w:tcW w:w="557" w:type="pct"/>
            <w:tcBorders>
              <w:top w:val="nil"/>
              <w:left w:val="nil"/>
              <w:bottom w:val="nil"/>
              <w:right w:val="single" w:sz="4" w:space="0" w:color="auto"/>
            </w:tcBorders>
            <w:shd w:val="clear" w:color="000000" w:fill="FFFFFF"/>
            <w:noWrap/>
            <w:vAlign w:val="bottom"/>
            <w:hideMark/>
          </w:tcPr>
          <w:p w14:paraId="450DFEE9" w14:textId="77777777" w:rsidR="00246DAA" w:rsidRPr="00671C5E" w:rsidRDefault="00246DAA" w:rsidP="00693EFC">
            <w:pPr>
              <w:spacing w:before="40" w:line="240" w:lineRule="exact"/>
              <w:jc w:val="left"/>
              <w:rPr>
                <w:position w:val="2"/>
                <w:sz w:val="20"/>
                <w:szCs w:val="20"/>
              </w:rPr>
            </w:pPr>
            <w:r w:rsidRPr="00671C5E">
              <w:rPr>
                <w:sz w:val="20"/>
                <w:szCs w:val="20"/>
                <w:lang w:eastAsia="en-GB"/>
              </w:rPr>
              <w:t>6 028,45</w:t>
            </w:r>
            <w:r>
              <w:rPr>
                <w:sz w:val="20"/>
                <w:szCs w:val="20"/>
                <w:lang w:eastAsia="en-GB"/>
              </w:rPr>
              <w:t xml:space="preserve">  </w:t>
            </w:r>
          </w:p>
        </w:tc>
      </w:tr>
      <w:tr w:rsidR="00246DAA" w:rsidRPr="00671C5E" w14:paraId="058BCFE2" w14:textId="77777777" w:rsidTr="00693EFC">
        <w:trPr>
          <w:trHeight w:val="255"/>
          <w:jc w:val="center"/>
        </w:trPr>
        <w:tc>
          <w:tcPr>
            <w:tcW w:w="1077" w:type="pct"/>
            <w:tcBorders>
              <w:top w:val="nil"/>
              <w:left w:val="single" w:sz="4" w:space="0" w:color="auto"/>
              <w:bottom w:val="nil"/>
            </w:tcBorders>
            <w:shd w:val="clear" w:color="auto" w:fill="auto"/>
            <w:noWrap/>
            <w:vAlign w:val="bottom"/>
            <w:hideMark/>
          </w:tcPr>
          <w:p w14:paraId="1FDD96B0" w14:textId="77777777" w:rsidR="00246DAA" w:rsidRPr="00671C5E" w:rsidRDefault="00246DAA" w:rsidP="00693EFC">
            <w:pPr>
              <w:tabs>
                <w:tab w:val="left" w:pos="720"/>
              </w:tabs>
              <w:overflowPunct w:val="0"/>
              <w:autoSpaceDE w:val="0"/>
              <w:autoSpaceDN w:val="0"/>
              <w:adjustRightInd w:val="0"/>
              <w:spacing w:before="40" w:line="240" w:lineRule="exact"/>
              <w:jc w:val="left"/>
              <w:textAlignment w:val="baseline"/>
              <w:rPr>
                <w:rFonts w:eastAsia="Batang"/>
                <w:position w:val="2"/>
                <w:sz w:val="20"/>
                <w:szCs w:val="20"/>
                <w:lang w:val="fr-CH"/>
              </w:rPr>
            </w:pPr>
            <w:r w:rsidRPr="00671C5E">
              <w:rPr>
                <w:rFonts w:eastAsia="Batang"/>
                <w:position w:val="2"/>
                <w:sz w:val="20"/>
                <w:szCs w:val="20"/>
                <w:rtl/>
                <w:lang w:val="fr-CH"/>
              </w:rPr>
              <w:t>طاجيكستان</w:t>
            </w:r>
          </w:p>
        </w:tc>
        <w:tc>
          <w:tcPr>
            <w:tcW w:w="681" w:type="pct"/>
            <w:tcBorders>
              <w:top w:val="nil"/>
              <w:left w:val="nil"/>
              <w:bottom w:val="nil"/>
            </w:tcBorders>
            <w:shd w:val="clear" w:color="auto" w:fill="auto"/>
            <w:noWrap/>
            <w:vAlign w:val="bottom"/>
            <w:hideMark/>
          </w:tcPr>
          <w:p w14:paraId="12EAA80B" w14:textId="77777777" w:rsidR="00246DAA" w:rsidRPr="00671C5E" w:rsidRDefault="00246DAA" w:rsidP="00693EFC">
            <w:pPr>
              <w:spacing w:before="40" w:line="240" w:lineRule="exact"/>
              <w:rPr>
                <w:position w:val="2"/>
                <w:sz w:val="20"/>
                <w:szCs w:val="20"/>
              </w:rPr>
            </w:pPr>
            <w:r w:rsidRPr="00671C5E">
              <w:rPr>
                <w:position w:val="2"/>
                <w:sz w:val="20"/>
                <w:szCs w:val="20"/>
                <w:rtl/>
              </w:rPr>
              <w:t xml:space="preserve">القرار </w:t>
            </w:r>
            <w:r w:rsidRPr="00671C5E">
              <w:rPr>
                <w:position w:val="2"/>
                <w:sz w:val="20"/>
                <w:szCs w:val="20"/>
              </w:rPr>
              <w:t>41</w:t>
            </w:r>
            <w:r w:rsidRPr="00671C5E">
              <w:rPr>
                <w:position w:val="2"/>
                <w:sz w:val="20"/>
                <w:szCs w:val="20"/>
                <w:rtl/>
              </w:rPr>
              <w:t xml:space="preserve"> - </w:t>
            </w:r>
            <w:r w:rsidRPr="00671C5E">
              <w:rPr>
                <w:position w:val="2"/>
                <w:sz w:val="20"/>
                <w:szCs w:val="20"/>
              </w:rPr>
              <w:t>2011</w:t>
            </w:r>
          </w:p>
        </w:tc>
        <w:tc>
          <w:tcPr>
            <w:tcW w:w="608" w:type="pct"/>
            <w:tcBorders>
              <w:top w:val="nil"/>
              <w:left w:val="nil"/>
              <w:bottom w:val="nil"/>
            </w:tcBorders>
            <w:shd w:val="clear" w:color="auto" w:fill="auto"/>
            <w:noWrap/>
            <w:vAlign w:val="bottom"/>
            <w:hideMark/>
          </w:tcPr>
          <w:p w14:paraId="4F3D7A1F" w14:textId="77777777" w:rsidR="00246DAA" w:rsidRPr="00671C5E" w:rsidRDefault="00246DAA" w:rsidP="00693EFC">
            <w:pPr>
              <w:spacing w:before="40" w:line="240" w:lineRule="exact"/>
              <w:jc w:val="left"/>
              <w:rPr>
                <w:position w:val="2"/>
                <w:sz w:val="20"/>
                <w:szCs w:val="20"/>
              </w:rPr>
            </w:pPr>
            <w:r w:rsidRPr="00671C5E">
              <w:rPr>
                <w:sz w:val="20"/>
                <w:szCs w:val="20"/>
                <w:lang w:eastAsia="en-GB"/>
              </w:rPr>
              <w:t>745 617,40</w:t>
            </w:r>
            <w:r>
              <w:rPr>
                <w:sz w:val="20"/>
                <w:szCs w:val="20"/>
                <w:lang w:eastAsia="en-GB"/>
              </w:rPr>
              <w:t xml:space="preserve">  </w:t>
            </w:r>
          </w:p>
        </w:tc>
        <w:tc>
          <w:tcPr>
            <w:tcW w:w="503" w:type="pct"/>
            <w:tcBorders>
              <w:top w:val="nil"/>
              <w:left w:val="nil"/>
              <w:bottom w:val="nil"/>
            </w:tcBorders>
            <w:shd w:val="clear" w:color="auto" w:fill="auto"/>
            <w:noWrap/>
            <w:vAlign w:val="bottom"/>
            <w:hideMark/>
          </w:tcPr>
          <w:p w14:paraId="0482E616" w14:textId="77777777" w:rsidR="00246DAA" w:rsidRPr="00671C5E" w:rsidRDefault="00246DAA" w:rsidP="00693EFC">
            <w:pPr>
              <w:spacing w:before="40" w:line="240" w:lineRule="exact"/>
              <w:jc w:val="left"/>
              <w:rPr>
                <w:position w:val="2"/>
                <w:sz w:val="20"/>
                <w:szCs w:val="20"/>
              </w:rPr>
            </w:pPr>
            <w:r w:rsidRPr="00671C5E">
              <w:rPr>
                <w:sz w:val="20"/>
                <w:szCs w:val="20"/>
                <w:lang w:eastAsia="en-GB"/>
              </w:rPr>
              <w:t>511 822,30</w:t>
            </w:r>
            <w:r>
              <w:rPr>
                <w:sz w:val="20"/>
                <w:szCs w:val="20"/>
                <w:lang w:eastAsia="en-GB"/>
              </w:rPr>
              <w:t xml:space="preserve">  </w:t>
            </w:r>
          </w:p>
        </w:tc>
        <w:tc>
          <w:tcPr>
            <w:tcW w:w="534" w:type="pct"/>
            <w:tcBorders>
              <w:top w:val="nil"/>
              <w:left w:val="nil"/>
              <w:bottom w:val="nil"/>
            </w:tcBorders>
            <w:shd w:val="clear" w:color="auto" w:fill="auto"/>
            <w:noWrap/>
            <w:vAlign w:val="bottom"/>
            <w:hideMark/>
          </w:tcPr>
          <w:p w14:paraId="2CC17FE8" w14:textId="77777777" w:rsidR="00246DAA" w:rsidRPr="00671C5E" w:rsidRDefault="00246DAA" w:rsidP="00693EFC">
            <w:pPr>
              <w:spacing w:before="40" w:line="240" w:lineRule="exact"/>
              <w:jc w:val="left"/>
              <w:rPr>
                <w:position w:val="2"/>
                <w:sz w:val="20"/>
                <w:szCs w:val="20"/>
              </w:rPr>
            </w:pPr>
            <w:r w:rsidRPr="00671C5E">
              <w:rPr>
                <w:sz w:val="20"/>
                <w:szCs w:val="20"/>
                <w:lang w:eastAsia="en-GB"/>
              </w:rPr>
              <w:t>0,00</w:t>
            </w:r>
            <w:r>
              <w:rPr>
                <w:sz w:val="20"/>
                <w:szCs w:val="20"/>
                <w:lang w:eastAsia="en-GB"/>
              </w:rPr>
              <w:t xml:space="preserve">  </w:t>
            </w:r>
          </w:p>
        </w:tc>
        <w:tc>
          <w:tcPr>
            <w:tcW w:w="481" w:type="pct"/>
            <w:tcBorders>
              <w:top w:val="nil"/>
              <w:left w:val="nil"/>
              <w:bottom w:val="nil"/>
            </w:tcBorders>
            <w:shd w:val="clear" w:color="auto" w:fill="auto"/>
            <w:noWrap/>
            <w:vAlign w:val="bottom"/>
            <w:hideMark/>
          </w:tcPr>
          <w:p w14:paraId="1654BDAD" w14:textId="77777777" w:rsidR="00246DAA" w:rsidRPr="00671C5E" w:rsidRDefault="00246DAA" w:rsidP="00693EFC">
            <w:pPr>
              <w:spacing w:before="40" w:line="240" w:lineRule="exact"/>
              <w:jc w:val="left"/>
              <w:rPr>
                <w:position w:val="2"/>
                <w:sz w:val="20"/>
                <w:szCs w:val="20"/>
              </w:rPr>
            </w:pPr>
            <w:r w:rsidRPr="00671C5E">
              <w:rPr>
                <w:sz w:val="20"/>
                <w:szCs w:val="20"/>
                <w:lang w:eastAsia="en-GB"/>
              </w:rPr>
              <w:t>511 822,30</w:t>
            </w:r>
            <w:r>
              <w:rPr>
                <w:sz w:val="20"/>
                <w:szCs w:val="20"/>
                <w:lang w:eastAsia="en-GB"/>
              </w:rPr>
              <w:t>–</w:t>
            </w:r>
          </w:p>
        </w:tc>
        <w:tc>
          <w:tcPr>
            <w:tcW w:w="559" w:type="pct"/>
            <w:tcBorders>
              <w:top w:val="nil"/>
              <w:left w:val="nil"/>
              <w:bottom w:val="nil"/>
            </w:tcBorders>
            <w:shd w:val="clear" w:color="auto" w:fill="auto"/>
            <w:noWrap/>
            <w:vAlign w:val="bottom"/>
            <w:hideMark/>
          </w:tcPr>
          <w:p w14:paraId="4BFD59E2" w14:textId="77777777" w:rsidR="00246DAA" w:rsidRPr="00671C5E" w:rsidRDefault="00246DAA" w:rsidP="00693EFC">
            <w:pPr>
              <w:spacing w:before="40" w:line="240" w:lineRule="exact"/>
              <w:jc w:val="left"/>
              <w:rPr>
                <w:position w:val="2"/>
                <w:sz w:val="20"/>
                <w:szCs w:val="20"/>
              </w:rPr>
            </w:pPr>
            <w:r w:rsidRPr="00671C5E">
              <w:rPr>
                <w:sz w:val="20"/>
                <w:szCs w:val="20"/>
                <w:lang w:eastAsia="en-GB"/>
              </w:rPr>
              <w:t>0,00</w:t>
            </w:r>
            <w:r>
              <w:rPr>
                <w:sz w:val="20"/>
                <w:szCs w:val="20"/>
                <w:lang w:eastAsia="en-GB"/>
              </w:rPr>
              <w:t xml:space="preserve">  </w:t>
            </w:r>
          </w:p>
        </w:tc>
        <w:tc>
          <w:tcPr>
            <w:tcW w:w="557" w:type="pct"/>
            <w:tcBorders>
              <w:top w:val="nil"/>
              <w:left w:val="nil"/>
              <w:bottom w:val="nil"/>
              <w:right w:val="single" w:sz="4" w:space="0" w:color="auto"/>
            </w:tcBorders>
            <w:shd w:val="clear" w:color="auto" w:fill="auto"/>
            <w:noWrap/>
            <w:vAlign w:val="bottom"/>
            <w:hideMark/>
          </w:tcPr>
          <w:p w14:paraId="516E0A3E" w14:textId="77777777" w:rsidR="00246DAA" w:rsidRPr="00671C5E" w:rsidRDefault="00246DAA" w:rsidP="00693EFC">
            <w:pPr>
              <w:spacing w:before="40" w:line="240" w:lineRule="exact"/>
              <w:jc w:val="left"/>
              <w:rPr>
                <w:position w:val="2"/>
                <w:sz w:val="20"/>
                <w:szCs w:val="20"/>
              </w:rPr>
            </w:pPr>
            <w:r w:rsidRPr="00671C5E">
              <w:rPr>
                <w:sz w:val="20"/>
                <w:szCs w:val="20"/>
                <w:lang w:eastAsia="en-GB"/>
              </w:rPr>
              <w:t>0,00</w:t>
            </w:r>
            <w:r>
              <w:rPr>
                <w:sz w:val="20"/>
                <w:szCs w:val="20"/>
                <w:lang w:eastAsia="en-GB"/>
              </w:rPr>
              <w:t xml:space="preserve">  </w:t>
            </w:r>
          </w:p>
        </w:tc>
      </w:tr>
      <w:tr w:rsidR="00246DAA" w:rsidRPr="00671C5E" w14:paraId="2E164128" w14:textId="77777777" w:rsidTr="00693EFC">
        <w:trPr>
          <w:trHeight w:val="255"/>
          <w:jc w:val="center"/>
        </w:trPr>
        <w:tc>
          <w:tcPr>
            <w:tcW w:w="1077" w:type="pct"/>
            <w:tcBorders>
              <w:top w:val="nil"/>
              <w:left w:val="single" w:sz="4" w:space="0" w:color="auto"/>
              <w:bottom w:val="nil"/>
            </w:tcBorders>
            <w:shd w:val="clear" w:color="auto" w:fill="auto"/>
            <w:noWrap/>
            <w:vAlign w:val="bottom"/>
            <w:hideMark/>
          </w:tcPr>
          <w:p w14:paraId="5FB2BF08" w14:textId="77777777" w:rsidR="00246DAA" w:rsidRPr="00671C5E" w:rsidRDefault="00246DAA" w:rsidP="00693EFC">
            <w:pPr>
              <w:spacing w:before="40" w:line="240" w:lineRule="exact"/>
              <w:jc w:val="left"/>
              <w:rPr>
                <w:position w:val="2"/>
                <w:sz w:val="20"/>
                <w:szCs w:val="20"/>
              </w:rPr>
            </w:pPr>
            <w:r w:rsidRPr="00671C5E">
              <w:rPr>
                <w:position w:val="2"/>
                <w:sz w:val="20"/>
                <w:szCs w:val="20"/>
                <w:rtl/>
              </w:rPr>
              <w:t>جمهورية الكونغو</w:t>
            </w:r>
          </w:p>
        </w:tc>
        <w:tc>
          <w:tcPr>
            <w:tcW w:w="681" w:type="pct"/>
            <w:tcBorders>
              <w:top w:val="nil"/>
              <w:left w:val="nil"/>
              <w:bottom w:val="nil"/>
            </w:tcBorders>
            <w:shd w:val="clear" w:color="auto" w:fill="auto"/>
            <w:noWrap/>
            <w:vAlign w:val="bottom"/>
            <w:hideMark/>
          </w:tcPr>
          <w:p w14:paraId="67577D01" w14:textId="77777777" w:rsidR="00246DAA" w:rsidRPr="00671C5E" w:rsidRDefault="00246DAA" w:rsidP="00693EFC">
            <w:pPr>
              <w:spacing w:before="40" w:line="240" w:lineRule="exact"/>
              <w:rPr>
                <w:position w:val="2"/>
                <w:sz w:val="20"/>
                <w:szCs w:val="20"/>
              </w:rPr>
            </w:pPr>
            <w:r w:rsidRPr="00671C5E">
              <w:rPr>
                <w:position w:val="2"/>
                <w:sz w:val="20"/>
                <w:szCs w:val="20"/>
                <w:rtl/>
              </w:rPr>
              <w:t xml:space="preserve">القرار </w:t>
            </w:r>
            <w:r w:rsidRPr="00671C5E">
              <w:rPr>
                <w:position w:val="2"/>
                <w:sz w:val="20"/>
                <w:szCs w:val="20"/>
              </w:rPr>
              <w:t>41</w:t>
            </w:r>
            <w:r w:rsidRPr="00671C5E">
              <w:rPr>
                <w:position w:val="2"/>
                <w:sz w:val="20"/>
                <w:szCs w:val="20"/>
                <w:rtl/>
              </w:rPr>
              <w:t xml:space="preserve"> - </w:t>
            </w:r>
            <w:r w:rsidRPr="00671C5E">
              <w:rPr>
                <w:position w:val="2"/>
                <w:sz w:val="20"/>
                <w:szCs w:val="20"/>
              </w:rPr>
              <w:t>2018</w:t>
            </w:r>
          </w:p>
        </w:tc>
        <w:tc>
          <w:tcPr>
            <w:tcW w:w="608" w:type="pct"/>
            <w:tcBorders>
              <w:top w:val="nil"/>
              <w:left w:val="nil"/>
              <w:bottom w:val="nil"/>
            </w:tcBorders>
            <w:shd w:val="clear" w:color="auto" w:fill="auto"/>
            <w:noWrap/>
            <w:vAlign w:val="bottom"/>
            <w:hideMark/>
          </w:tcPr>
          <w:p w14:paraId="22638D2C" w14:textId="77777777" w:rsidR="00246DAA" w:rsidRPr="00671C5E" w:rsidRDefault="00246DAA" w:rsidP="00693EFC">
            <w:pPr>
              <w:spacing w:before="40" w:line="240" w:lineRule="exact"/>
              <w:jc w:val="left"/>
              <w:rPr>
                <w:position w:val="2"/>
                <w:sz w:val="20"/>
                <w:szCs w:val="20"/>
              </w:rPr>
            </w:pPr>
            <w:r w:rsidRPr="00671C5E">
              <w:rPr>
                <w:sz w:val="20"/>
                <w:szCs w:val="20"/>
                <w:lang w:eastAsia="en-GB"/>
              </w:rPr>
              <w:t>1 730 027,81</w:t>
            </w:r>
            <w:r>
              <w:rPr>
                <w:sz w:val="20"/>
                <w:szCs w:val="20"/>
                <w:lang w:eastAsia="en-GB"/>
              </w:rPr>
              <w:t xml:space="preserve">  </w:t>
            </w:r>
          </w:p>
        </w:tc>
        <w:tc>
          <w:tcPr>
            <w:tcW w:w="503" w:type="pct"/>
            <w:tcBorders>
              <w:top w:val="nil"/>
              <w:left w:val="nil"/>
              <w:bottom w:val="nil"/>
            </w:tcBorders>
            <w:shd w:val="clear" w:color="auto" w:fill="auto"/>
            <w:noWrap/>
            <w:vAlign w:val="bottom"/>
            <w:hideMark/>
          </w:tcPr>
          <w:p w14:paraId="602B837C" w14:textId="77777777" w:rsidR="00246DAA" w:rsidRPr="00671C5E" w:rsidRDefault="00246DAA" w:rsidP="00693EFC">
            <w:pPr>
              <w:spacing w:before="40" w:line="240" w:lineRule="exact"/>
              <w:jc w:val="left"/>
              <w:rPr>
                <w:position w:val="2"/>
                <w:sz w:val="20"/>
                <w:szCs w:val="20"/>
              </w:rPr>
            </w:pPr>
            <w:r w:rsidRPr="00671C5E">
              <w:rPr>
                <w:sz w:val="20"/>
                <w:szCs w:val="20"/>
                <w:lang w:eastAsia="en-GB"/>
              </w:rPr>
              <w:t>1 477 237,55</w:t>
            </w:r>
            <w:r>
              <w:rPr>
                <w:sz w:val="20"/>
                <w:szCs w:val="20"/>
                <w:lang w:eastAsia="en-GB"/>
              </w:rPr>
              <w:t xml:space="preserve">  </w:t>
            </w:r>
          </w:p>
        </w:tc>
        <w:tc>
          <w:tcPr>
            <w:tcW w:w="534" w:type="pct"/>
            <w:tcBorders>
              <w:top w:val="nil"/>
              <w:left w:val="nil"/>
              <w:bottom w:val="nil"/>
            </w:tcBorders>
            <w:shd w:val="clear" w:color="auto" w:fill="auto"/>
            <w:noWrap/>
            <w:vAlign w:val="bottom"/>
            <w:hideMark/>
          </w:tcPr>
          <w:p w14:paraId="00601639" w14:textId="77777777" w:rsidR="00246DAA" w:rsidRPr="00671C5E" w:rsidRDefault="00246DAA" w:rsidP="00693EFC">
            <w:pPr>
              <w:spacing w:before="40" w:line="240" w:lineRule="exact"/>
              <w:jc w:val="left"/>
              <w:rPr>
                <w:position w:val="2"/>
                <w:sz w:val="20"/>
                <w:szCs w:val="20"/>
              </w:rPr>
            </w:pPr>
            <w:r w:rsidRPr="00671C5E">
              <w:rPr>
                <w:sz w:val="20"/>
                <w:szCs w:val="20"/>
                <w:lang w:eastAsia="en-GB"/>
              </w:rPr>
              <w:t>0,00</w:t>
            </w:r>
            <w:r>
              <w:rPr>
                <w:sz w:val="20"/>
                <w:szCs w:val="20"/>
                <w:lang w:eastAsia="en-GB"/>
              </w:rPr>
              <w:t xml:space="preserve">  </w:t>
            </w:r>
          </w:p>
        </w:tc>
        <w:tc>
          <w:tcPr>
            <w:tcW w:w="481" w:type="pct"/>
            <w:tcBorders>
              <w:top w:val="nil"/>
              <w:left w:val="nil"/>
              <w:bottom w:val="nil"/>
            </w:tcBorders>
            <w:shd w:val="clear" w:color="auto" w:fill="auto"/>
            <w:noWrap/>
            <w:vAlign w:val="bottom"/>
            <w:hideMark/>
          </w:tcPr>
          <w:p w14:paraId="01414AF3" w14:textId="77777777" w:rsidR="00246DAA" w:rsidRPr="00671C5E" w:rsidRDefault="00246DAA" w:rsidP="00693EFC">
            <w:pPr>
              <w:spacing w:before="40" w:line="240" w:lineRule="exact"/>
              <w:jc w:val="left"/>
              <w:rPr>
                <w:position w:val="2"/>
                <w:sz w:val="20"/>
                <w:szCs w:val="20"/>
              </w:rPr>
            </w:pPr>
            <w:r w:rsidRPr="00671C5E">
              <w:rPr>
                <w:sz w:val="20"/>
                <w:szCs w:val="20"/>
                <w:lang w:eastAsia="en-GB"/>
              </w:rPr>
              <w:t>0,00</w:t>
            </w:r>
            <w:r>
              <w:rPr>
                <w:sz w:val="20"/>
                <w:szCs w:val="20"/>
                <w:lang w:eastAsia="en-GB"/>
              </w:rPr>
              <w:t xml:space="preserve">  </w:t>
            </w:r>
          </w:p>
        </w:tc>
        <w:tc>
          <w:tcPr>
            <w:tcW w:w="559" w:type="pct"/>
            <w:tcBorders>
              <w:top w:val="nil"/>
              <w:left w:val="nil"/>
              <w:bottom w:val="nil"/>
            </w:tcBorders>
            <w:shd w:val="clear" w:color="auto" w:fill="auto"/>
            <w:noWrap/>
            <w:vAlign w:val="bottom"/>
            <w:hideMark/>
          </w:tcPr>
          <w:p w14:paraId="40E4EF45" w14:textId="77777777" w:rsidR="00246DAA" w:rsidRPr="00671C5E" w:rsidRDefault="00246DAA" w:rsidP="00693EFC">
            <w:pPr>
              <w:spacing w:before="40" w:line="240" w:lineRule="exact"/>
              <w:jc w:val="left"/>
              <w:rPr>
                <w:position w:val="2"/>
                <w:sz w:val="20"/>
                <w:szCs w:val="20"/>
              </w:rPr>
            </w:pPr>
            <w:r w:rsidRPr="00671C5E">
              <w:rPr>
                <w:sz w:val="20"/>
                <w:szCs w:val="20"/>
                <w:lang w:eastAsia="en-GB"/>
              </w:rPr>
              <w:t>84 263,42</w:t>
            </w:r>
            <w:r>
              <w:rPr>
                <w:sz w:val="20"/>
                <w:szCs w:val="20"/>
                <w:lang w:eastAsia="en-GB"/>
              </w:rPr>
              <w:t>–</w:t>
            </w:r>
          </w:p>
        </w:tc>
        <w:tc>
          <w:tcPr>
            <w:tcW w:w="557" w:type="pct"/>
            <w:tcBorders>
              <w:top w:val="nil"/>
              <w:left w:val="nil"/>
              <w:bottom w:val="nil"/>
              <w:right w:val="single" w:sz="4" w:space="0" w:color="auto"/>
            </w:tcBorders>
            <w:shd w:val="clear" w:color="auto" w:fill="auto"/>
            <w:noWrap/>
            <w:vAlign w:val="bottom"/>
            <w:hideMark/>
          </w:tcPr>
          <w:p w14:paraId="29BC0B9D" w14:textId="77777777" w:rsidR="00246DAA" w:rsidRPr="00671C5E" w:rsidRDefault="00246DAA" w:rsidP="00693EFC">
            <w:pPr>
              <w:spacing w:before="40" w:line="240" w:lineRule="exact"/>
              <w:jc w:val="left"/>
              <w:rPr>
                <w:position w:val="2"/>
                <w:sz w:val="20"/>
                <w:szCs w:val="20"/>
              </w:rPr>
            </w:pPr>
            <w:r w:rsidRPr="00671C5E">
              <w:rPr>
                <w:sz w:val="20"/>
                <w:szCs w:val="20"/>
                <w:lang w:eastAsia="en-GB"/>
              </w:rPr>
              <w:t>1 392 974,13</w:t>
            </w:r>
            <w:r>
              <w:rPr>
                <w:sz w:val="20"/>
                <w:szCs w:val="20"/>
                <w:lang w:eastAsia="en-GB"/>
              </w:rPr>
              <w:t xml:space="preserve">  </w:t>
            </w:r>
          </w:p>
        </w:tc>
      </w:tr>
      <w:tr w:rsidR="00246DAA" w:rsidRPr="00671C5E" w14:paraId="77338180" w14:textId="77777777" w:rsidTr="00693EFC">
        <w:trPr>
          <w:trHeight w:val="255"/>
          <w:jc w:val="center"/>
        </w:trPr>
        <w:tc>
          <w:tcPr>
            <w:tcW w:w="1077" w:type="pct"/>
            <w:tcBorders>
              <w:top w:val="nil"/>
              <w:left w:val="single" w:sz="4" w:space="0" w:color="auto"/>
              <w:bottom w:val="nil"/>
            </w:tcBorders>
            <w:shd w:val="clear" w:color="auto" w:fill="auto"/>
            <w:noWrap/>
            <w:vAlign w:val="bottom"/>
            <w:hideMark/>
          </w:tcPr>
          <w:p w14:paraId="26CE5B13" w14:textId="77777777" w:rsidR="00246DAA" w:rsidRPr="00671C5E" w:rsidRDefault="00246DAA" w:rsidP="00693EFC">
            <w:pPr>
              <w:spacing w:before="40" w:line="240" w:lineRule="exact"/>
              <w:jc w:val="left"/>
              <w:rPr>
                <w:position w:val="2"/>
                <w:sz w:val="20"/>
                <w:szCs w:val="20"/>
              </w:rPr>
            </w:pPr>
            <w:r w:rsidRPr="00671C5E">
              <w:rPr>
                <w:rFonts w:hint="cs"/>
                <w:position w:val="2"/>
                <w:sz w:val="20"/>
                <w:szCs w:val="20"/>
                <w:rtl/>
              </w:rPr>
              <w:t>ليبيريا</w:t>
            </w:r>
          </w:p>
        </w:tc>
        <w:tc>
          <w:tcPr>
            <w:tcW w:w="681" w:type="pct"/>
            <w:tcBorders>
              <w:top w:val="nil"/>
              <w:left w:val="nil"/>
              <w:bottom w:val="nil"/>
            </w:tcBorders>
            <w:shd w:val="clear" w:color="auto" w:fill="auto"/>
            <w:noWrap/>
            <w:vAlign w:val="bottom"/>
            <w:hideMark/>
          </w:tcPr>
          <w:p w14:paraId="55889C93" w14:textId="77777777" w:rsidR="00246DAA" w:rsidRPr="00671C5E" w:rsidRDefault="00246DAA" w:rsidP="00693EFC">
            <w:pPr>
              <w:spacing w:before="40" w:line="240" w:lineRule="exact"/>
              <w:rPr>
                <w:position w:val="2"/>
                <w:sz w:val="20"/>
                <w:szCs w:val="20"/>
              </w:rPr>
            </w:pPr>
            <w:r w:rsidRPr="00671C5E">
              <w:rPr>
                <w:position w:val="2"/>
                <w:sz w:val="20"/>
                <w:szCs w:val="20"/>
                <w:rtl/>
              </w:rPr>
              <w:t xml:space="preserve">القرار </w:t>
            </w:r>
            <w:r w:rsidRPr="00671C5E">
              <w:rPr>
                <w:position w:val="2"/>
                <w:sz w:val="20"/>
                <w:szCs w:val="20"/>
              </w:rPr>
              <w:t>41</w:t>
            </w:r>
            <w:r w:rsidRPr="00671C5E">
              <w:rPr>
                <w:position w:val="2"/>
                <w:sz w:val="20"/>
                <w:szCs w:val="20"/>
                <w:rtl/>
              </w:rPr>
              <w:t xml:space="preserve"> - </w:t>
            </w:r>
            <w:r w:rsidRPr="00671C5E">
              <w:rPr>
                <w:position w:val="2"/>
                <w:sz w:val="20"/>
                <w:szCs w:val="20"/>
              </w:rPr>
              <w:t>2020</w:t>
            </w:r>
          </w:p>
        </w:tc>
        <w:tc>
          <w:tcPr>
            <w:tcW w:w="608" w:type="pct"/>
            <w:tcBorders>
              <w:top w:val="nil"/>
              <w:left w:val="nil"/>
              <w:bottom w:val="nil"/>
            </w:tcBorders>
            <w:shd w:val="clear" w:color="auto" w:fill="auto"/>
            <w:noWrap/>
            <w:vAlign w:val="bottom"/>
            <w:hideMark/>
          </w:tcPr>
          <w:p w14:paraId="74EBA7D7" w14:textId="77777777" w:rsidR="00246DAA" w:rsidRPr="00671C5E" w:rsidRDefault="00246DAA" w:rsidP="00693EFC">
            <w:pPr>
              <w:spacing w:before="40" w:line="240" w:lineRule="exact"/>
              <w:jc w:val="left"/>
              <w:rPr>
                <w:position w:val="2"/>
                <w:sz w:val="20"/>
                <w:szCs w:val="20"/>
              </w:rPr>
            </w:pPr>
            <w:r w:rsidRPr="00671C5E">
              <w:rPr>
                <w:sz w:val="20"/>
                <w:szCs w:val="20"/>
                <w:lang w:eastAsia="en-GB"/>
              </w:rPr>
              <w:t>4 833 356,64</w:t>
            </w:r>
            <w:r>
              <w:rPr>
                <w:sz w:val="20"/>
                <w:szCs w:val="20"/>
                <w:lang w:eastAsia="en-GB"/>
              </w:rPr>
              <w:t xml:space="preserve">  </w:t>
            </w:r>
          </w:p>
        </w:tc>
        <w:tc>
          <w:tcPr>
            <w:tcW w:w="503" w:type="pct"/>
            <w:tcBorders>
              <w:top w:val="nil"/>
              <w:left w:val="nil"/>
              <w:bottom w:val="nil"/>
            </w:tcBorders>
            <w:shd w:val="clear" w:color="auto" w:fill="auto"/>
            <w:noWrap/>
            <w:vAlign w:val="bottom"/>
            <w:hideMark/>
          </w:tcPr>
          <w:p w14:paraId="0F92C74A" w14:textId="77777777" w:rsidR="00246DAA" w:rsidRPr="00671C5E" w:rsidRDefault="00246DAA" w:rsidP="00693EFC">
            <w:pPr>
              <w:spacing w:before="40" w:line="240" w:lineRule="exact"/>
              <w:jc w:val="left"/>
              <w:rPr>
                <w:position w:val="2"/>
                <w:sz w:val="20"/>
                <w:szCs w:val="20"/>
              </w:rPr>
            </w:pPr>
            <w:r w:rsidRPr="00671C5E">
              <w:rPr>
                <w:sz w:val="20"/>
                <w:szCs w:val="20"/>
                <w:lang w:eastAsia="en-GB"/>
              </w:rPr>
              <w:t>4 717 294,56</w:t>
            </w:r>
            <w:r>
              <w:rPr>
                <w:sz w:val="20"/>
                <w:szCs w:val="20"/>
                <w:lang w:eastAsia="en-GB"/>
              </w:rPr>
              <w:t xml:space="preserve">  </w:t>
            </w:r>
          </w:p>
        </w:tc>
        <w:tc>
          <w:tcPr>
            <w:tcW w:w="534" w:type="pct"/>
            <w:tcBorders>
              <w:top w:val="nil"/>
              <w:left w:val="nil"/>
              <w:bottom w:val="nil"/>
            </w:tcBorders>
            <w:shd w:val="clear" w:color="auto" w:fill="auto"/>
            <w:noWrap/>
            <w:vAlign w:val="bottom"/>
            <w:hideMark/>
          </w:tcPr>
          <w:p w14:paraId="0CF40FD1" w14:textId="77777777" w:rsidR="00246DAA" w:rsidRPr="00671C5E" w:rsidRDefault="00246DAA" w:rsidP="00693EFC">
            <w:pPr>
              <w:spacing w:before="40" w:line="240" w:lineRule="exact"/>
              <w:jc w:val="left"/>
              <w:rPr>
                <w:position w:val="2"/>
                <w:sz w:val="20"/>
                <w:szCs w:val="20"/>
              </w:rPr>
            </w:pPr>
            <w:r w:rsidRPr="00671C5E">
              <w:rPr>
                <w:sz w:val="20"/>
                <w:szCs w:val="20"/>
                <w:lang w:eastAsia="en-GB"/>
              </w:rPr>
              <w:t>0,00</w:t>
            </w:r>
            <w:r>
              <w:rPr>
                <w:sz w:val="20"/>
                <w:szCs w:val="20"/>
                <w:lang w:eastAsia="en-GB"/>
              </w:rPr>
              <w:t xml:space="preserve">  </w:t>
            </w:r>
          </w:p>
        </w:tc>
        <w:tc>
          <w:tcPr>
            <w:tcW w:w="481" w:type="pct"/>
            <w:tcBorders>
              <w:top w:val="nil"/>
              <w:left w:val="nil"/>
              <w:bottom w:val="nil"/>
            </w:tcBorders>
            <w:shd w:val="clear" w:color="auto" w:fill="auto"/>
            <w:noWrap/>
            <w:vAlign w:val="bottom"/>
            <w:hideMark/>
          </w:tcPr>
          <w:p w14:paraId="0A0F85AB" w14:textId="77777777" w:rsidR="00246DAA" w:rsidRPr="00671C5E" w:rsidRDefault="00246DAA" w:rsidP="00693EFC">
            <w:pPr>
              <w:spacing w:before="40" w:line="240" w:lineRule="exact"/>
              <w:jc w:val="left"/>
              <w:rPr>
                <w:position w:val="2"/>
                <w:sz w:val="20"/>
                <w:szCs w:val="20"/>
              </w:rPr>
            </w:pPr>
            <w:r w:rsidRPr="00671C5E">
              <w:rPr>
                <w:sz w:val="20"/>
                <w:szCs w:val="20"/>
                <w:lang w:eastAsia="en-GB"/>
              </w:rPr>
              <w:t>0,00</w:t>
            </w:r>
            <w:r>
              <w:rPr>
                <w:sz w:val="20"/>
                <w:szCs w:val="20"/>
                <w:lang w:eastAsia="en-GB"/>
              </w:rPr>
              <w:t xml:space="preserve">  </w:t>
            </w:r>
          </w:p>
        </w:tc>
        <w:tc>
          <w:tcPr>
            <w:tcW w:w="559" w:type="pct"/>
            <w:tcBorders>
              <w:top w:val="nil"/>
              <w:left w:val="nil"/>
              <w:bottom w:val="nil"/>
            </w:tcBorders>
            <w:shd w:val="clear" w:color="auto" w:fill="auto"/>
            <w:noWrap/>
            <w:vAlign w:val="bottom"/>
            <w:hideMark/>
          </w:tcPr>
          <w:p w14:paraId="1087A234" w14:textId="77777777" w:rsidR="00246DAA" w:rsidRPr="00671C5E" w:rsidRDefault="00246DAA" w:rsidP="00693EFC">
            <w:pPr>
              <w:spacing w:before="40" w:line="240" w:lineRule="exact"/>
              <w:jc w:val="left"/>
              <w:rPr>
                <w:position w:val="2"/>
                <w:sz w:val="20"/>
                <w:szCs w:val="20"/>
              </w:rPr>
            </w:pPr>
            <w:r w:rsidRPr="00671C5E">
              <w:rPr>
                <w:sz w:val="20"/>
                <w:szCs w:val="20"/>
                <w:lang w:eastAsia="en-GB"/>
              </w:rPr>
              <w:t>102 072,29</w:t>
            </w:r>
            <w:r>
              <w:rPr>
                <w:sz w:val="20"/>
                <w:szCs w:val="20"/>
                <w:lang w:eastAsia="en-GB"/>
              </w:rPr>
              <w:t>–</w:t>
            </w:r>
          </w:p>
        </w:tc>
        <w:tc>
          <w:tcPr>
            <w:tcW w:w="557" w:type="pct"/>
            <w:tcBorders>
              <w:top w:val="nil"/>
              <w:left w:val="nil"/>
              <w:bottom w:val="nil"/>
              <w:right w:val="single" w:sz="4" w:space="0" w:color="auto"/>
            </w:tcBorders>
            <w:shd w:val="clear" w:color="auto" w:fill="auto"/>
            <w:noWrap/>
            <w:vAlign w:val="bottom"/>
            <w:hideMark/>
          </w:tcPr>
          <w:p w14:paraId="3E665765" w14:textId="77777777" w:rsidR="00246DAA" w:rsidRPr="00671C5E" w:rsidRDefault="00246DAA" w:rsidP="00693EFC">
            <w:pPr>
              <w:spacing w:before="40" w:line="240" w:lineRule="exact"/>
              <w:jc w:val="left"/>
              <w:rPr>
                <w:position w:val="2"/>
                <w:sz w:val="20"/>
                <w:szCs w:val="20"/>
              </w:rPr>
            </w:pPr>
            <w:r w:rsidRPr="00671C5E">
              <w:rPr>
                <w:sz w:val="20"/>
                <w:szCs w:val="20"/>
                <w:lang w:eastAsia="en-GB"/>
              </w:rPr>
              <w:t>4 615 222,27</w:t>
            </w:r>
            <w:r>
              <w:rPr>
                <w:sz w:val="20"/>
                <w:szCs w:val="20"/>
                <w:lang w:eastAsia="en-GB"/>
              </w:rPr>
              <w:t xml:space="preserve">  </w:t>
            </w:r>
          </w:p>
        </w:tc>
      </w:tr>
      <w:tr w:rsidR="00246DAA" w:rsidRPr="00671C5E" w14:paraId="4D56F58D" w14:textId="77777777" w:rsidTr="00693EFC">
        <w:trPr>
          <w:trHeight w:val="255"/>
          <w:jc w:val="center"/>
        </w:trPr>
        <w:tc>
          <w:tcPr>
            <w:tcW w:w="1077" w:type="pct"/>
            <w:tcBorders>
              <w:top w:val="nil"/>
              <w:left w:val="single" w:sz="4" w:space="0" w:color="auto"/>
            </w:tcBorders>
            <w:shd w:val="clear" w:color="auto" w:fill="auto"/>
            <w:vAlign w:val="bottom"/>
            <w:hideMark/>
          </w:tcPr>
          <w:p w14:paraId="0DFBF41A" w14:textId="77777777" w:rsidR="00246DAA" w:rsidRPr="00671C5E" w:rsidRDefault="00246DAA" w:rsidP="00693EFC">
            <w:pPr>
              <w:spacing w:before="40" w:line="240" w:lineRule="exact"/>
              <w:jc w:val="left"/>
              <w:rPr>
                <w:position w:val="2"/>
                <w:sz w:val="20"/>
                <w:szCs w:val="20"/>
              </w:rPr>
            </w:pPr>
            <w:r w:rsidRPr="00671C5E">
              <w:rPr>
                <w:position w:val="2"/>
                <w:sz w:val="20"/>
                <w:szCs w:val="20"/>
              </w:rPr>
              <w:t> </w:t>
            </w:r>
          </w:p>
        </w:tc>
        <w:tc>
          <w:tcPr>
            <w:tcW w:w="681" w:type="pct"/>
            <w:tcBorders>
              <w:top w:val="nil"/>
              <w:left w:val="nil"/>
            </w:tcBorders>
            <w:shd w:val="clear" w:color="auto" w:fill="auto"/>
            <w:noWrap/>
            <w:vAlign w:val="bottom"/>
            <w:hideMark/>
          </w:tcPr>
          <w:p w14:paraId="15D052CE" w14:textId="77777777" w:rsidR="00246DAA" w:rsidRPr="00671C5E" w:rsidRDefault="00246DAA" w:rsidP="00693EFC">
            <w:pPr>
              <w:spacing w:before="40" w:line="240" w:lineRule="exact"/>
              <w:rPr>
                <w:position w:val="2"/>
                <w:sz w:val="20"/>
                <w:szCs w:val="20"/>
              </w:rPr>
            </w:pPr>
            <w:r w:rsidRPr="00671C5E">
              <w:rPr>
                <w:position w:val="2"/>
                <w:sz w:val="20"/>
                <w:szCs w:val="20"/>
              </w:rPr>
              <w:t> </w:t>
            </w:r>
          </w:p>
        </w:tc>
        <w:tc>
          <w:tcPr>
            <w:tcW w:w="608" w:type="pct"/>
            <w:tcBorders>
              <w:top w:val="nil"/>
              <w:left w:val="nil"/>
            </w:tcBorders>
            <w:shd w:val="clear" w:color="auto" w:fill="auto"/>
            <w:noWrap/>
            <w:vAlign w:val="bottom"/>
            <w:hideMark/>
          </w:tcPr>
          <w:p w14:paraId="740555A4" w14:textId="77777777" w:rsidR="00246DAA" w:rsidRPr="00671C5E" w:rsidRDefault="00246DAA" w:rsidP="00693EFC">
            <w:pPr>
              <w:spacing w:before="40" w:line="240" w:lineRule="exact"/>
              <w:jc w:val="left"/>
              <w:rPr>
                <w:position w:val="2"/>
                <w:sz w:val="20"/>
                <w:szCs w:val="20"/>
              </w:rPr>
            </w:pPr>
            <w:r w:rsidRPr="00671C5E">
              <w:rPr>
                <w:position w:val="2"/>
                <w:sz w:val="20"/>
                <w:szCs w:val="20"/>
              </w:rPr>
              <w:t> </w:t>
            </w:r>
          </w:p>
        </w:tc>
        <w:tc>
          <w:tcPr>
            <w:tcW w:w="503" w:type="pct"/>
            <w:tcBorders>
              <w:top w:val="nil"/>
              <w:left w:val="nil"/>
            </w:tcBorders>
            <w:shd w:val="clear" w:color="auto" w:fill="auto"/>
            <w:noWrap/>
            <w:vAlign w:val="bottom"/>
            <w:hideMark/>
          </w:tcPr>
          <w:p w14:paraId="0BB3663F" w14:textId="77777777" w:rsidR="00246DAA" w:rsidRPr="00671C5E" w:rsidRDefault="00246DAA" w:rsidP="00693EFC">
            <w:pPr>
              <w:spacing w:before="40" w:line="240" w:lineRule="exact"/>
              <w:jc w:val="left"/>
              <w:rPr>
                <w:position w:val="2"/>
                <w:sz w:val="20"/>
                <w:szCs w:val="20"/>
              </w:rPr>
            </w:pPr>
          </w:p>
        </w:tc>
        <w:tc>
          <w:tcPr>
            <w:tcW w:w="534" w:type="pct"/>
            <w:tcBorders>
              <w:top w:val="nil"/>
              <w:left w:val="nil"/>
            </w:tcBorders>
            <w:shd w:val="clear" w:color="auto" w:fill="auto"/>
            <w:noWrap/>
            <w:vAlign w:val="bottom"/>
            <w:hideMark/>
          </w:tcPr>
          <w:p w14:paraId="7C66477D" w14:textId="77777777" w:rsidR="00246DAA" w:rsidRPr="00671C5E" w:rsidRDefault="00246DAA" w:rsidP="00693EFC">
            <w:pPr>
              <w:spacing w:before="40" w:line="240" w:lineRule="exact"/>
              <w:jc w:val="left"/>
              <w:rPr>
                <w:position w:val="2"/>
                <w:sz w:val="20"/>
                <w:szCs w:val="20"/>
              </w:rPr>
            </w:pPr>
            <w:r w:rsidRPr="00671C5E">
              <w:rPr>
                <w:position w:val="2"/>
                <w:sz w:val="20"/>
                <w:szCs w:val="20"/>
              </w:rPr>
              <w:t> </w:t>
            </w:r>
          </w:p>
        </w:tc>
        <w:tc>
          <w:tcPr>
            <w:tcW w:w="481" w:type="pct"/>
            <w:tcBorders>
              <w:top w:val="nil"/>
              <w:left w:val="nil"/>
            </w:tcBorders>
            <w:shd w:val="clear" w:color="auto" w:fill="auto"/>
            <w:noWrap/>
            <w:vAlign w:val="bottom"/>
            <w:hideMark/>
          </w:tcPr>
          <w:p w14:paraId="7AD186FC" w14:textId="77777777" w:rsidR="00246DAA" w:rsidRPr="00671C5E" w:rsidRDefault="00246DAA" w:rsidP="00693EFC">
            <w:pPr>
              <w:spacing w:before="40" w:line="240" w:lineRule="exact"/>
              <w:jc w:val="left"/>
              <w:rPr>
                <w:position w:val="2"/>
                <w:sz w:val="20"/>
                <w:szCs w:val="20"/>
              </w:rPr>
            </w:pPr>
            <w:r w:rsidRPr="00671C5E">
              <w:rPr>
                <w:position w:val="2"/>
                <w:sz w:val="20"/>
                <w:szCs w:val="20"/>
              </w:rPr>
              <w:t> </w:t>
            </w:r>
          </w:p>
        </w:tc>
        <w:tc>
          <w:tcPr>
            <w:tcW w:w="559" w:type="pct"/>
            <w:tcBorders>
              <w:top w:val="nil"/>
              <w:left w:val="nil"/>
            </w:tcBorders>
            <w:shd w:val="clear" w:color="auto" w:fill="auto"/>
            <w:noWrap/>
            <w:vAlign w:val="bottom"/>
            <w:hideMark/>
          </w:tcPr>
          <w:p w14:paraId="5334660F" w14:textId="77777777" w:rsidR="00246DAA" w:rsidRPr="00671C5E" w:rsidRDefault="00246DAA" w:rsidP="00693EFC">
            <w:pPr>
              <w:spacing w:before="40" w:line="240" w:lineRule="exact"/>
              <w:jc w:val="left"/>
              <w:rPr>
                <w:position w:val="2"/>
                <w:sz w:val="20"/>
                <w:szCs w:val="20"/>
              </w:rPr>
            </w:pPr>
            <w:r w:rsidRPr="00671C5E">
              <w:rPr>
                <w:position w:val="2"/>
                <w:sz w:val="20"/>
                <w:szCs w:val="20"/>
              </w:rPr>
              <w:t> </w:t>
            </w:r>
          </w:p>
        </w:tc>
        <w:tc>
          <w:tcPr>
            <w:tcW w:w="557" w:type="pct"/>
            <w:tcBorders>
              <w:top w:val="nil"/>
              <w:left w:val="nil"/>
              <w:right w:val="single" w:sz="4" w:space="0" w:color="auto"/>
            </w:tcBorders>
            <w:shd w:val="clear" w:color="auto" w:fill="auto"/>
            <w:noWrap/>
            <w:vAlign w:val="bottom"/>
            <w:hideMark/>
          </w:tcPr>
          <w:p w14:paraId="1C3C38AD" w14:textId="77777777" w:rsidR="00246DAA" w:rsidRPr="00671C5E" w:rsidRDefault="00246DAA" w:rsidP="00693EFC">
            <w:pPr>
              <w:spacing w:before="40" w:line="240" w:lineRule="exact"/>
              <w:jc w:val="left"/>
              <w:rPr>
                <w:position w:val="2"/>
                <w:sz w:val="20"/>
                <w:szCs w:val="20"/>
              </w:rPr>
            </w:pPr>
            <w:r w:rsidRPr="00671C5E">
              <w:rPr>
                <w:position w:val="2"/>
                <w:sz w:val="20"/>
                <w:szCs w:val="20"/>
              </w:rPr>
              <w:t> </w:t>
            </w:r>
          </w:p>
        </w:tc>
      </w:tr>
      <w:tr w:rsidR="00246DAA" w:rsidRPr="00671C5E" w14:paraId="4B134F9D" w14:textId="77777777" w:rsidTr="00693EFC">
        <w:trPr>
          <w:trHeight w:val="375"/>
          <w:jc w:val="center"/>
        </w:trPr>
        <w:tc>
          <w:tcPr>
            <w:tcW w:w="1077" w:type="pct"/>
            <w:tcBorders>
              <w:left w:val="single" w:sz="4" w:space="0" w:color="auto"/>
              <w:bottom w:val="nil"/>
            </w:tcBorders>
            <w:shd w:val="clear" w:color="auto" w:fill="auto"/>
            <w:noWrap/>
            <w:vAlign w:val="bottom"/>
            <w:hideMark/>
          </w:tcPr>
          <w:p w14:paraId="1C16FE9D" w14:textId="77777777" w:rsidR="00246DAA" w:rsidRPr="00671C5E" w:rsidRDefault="00246DAA" w:rsidP="00693EFC">
            <w:pPr>
              <w:spacing w:before="40" w:after="80" w:line="240" w:lineRule="exact"/>
              <w:jc w:val="center"/>
              <w:rPr>
                <w:rFonts w:eastAsia="Batang"/>
                <w:b/>
                <w:bCs/>
                <w:color w:val="000000"/>
                <w:position w:val="2"/>
                <w:sz w:val="20"/>
                <w:szCs w:val="20"/>
                <w:lang w:val="fr-FR" w:eastAsia="en-US" w:bidi="ar-EG"/>
              </w:rPr>
            </w:pPr>
            <w:r w:rsidRPr="00671C5E">
              <w:rPr>
                <w:rFonts w:eastAsia="Batang"/>
                <w:b/>
                <w:bCs/>
                <w:color w:val="000000"/>
                <w:position w:val="2"/>
                <w:sz w:val="20"/>
                <w:szCs w:val="20"/>
                <w:rtl/>
                <w:lang w:val="fr-FR" w:eastAsia="en-US" w:bidi="ar-EG"/>
              </w:rPr>
              <w:t>أعضاء القطاعات/</w:t>
            </w:r>
            <w:r w:rsidRPr="00671C5E">
              <w:rPr>
                <w:rFonts w:eastAsia="Batang" w:hint="cs"/>
                <w:b/>
                <w:bCs/>
                <w:color w:val="000000"/>
                <w:position w:val="2"/>
                <w:sz w:val="20"/>
                <w:szCs w:val="20"/>
                <w:rtl/>
                <w:lang w:val="fr-FR" w:eastAsia="en-US" w:bidi="ar-EG"/>
              </w:rPr>
              <w:t>الشركات</w:t>
            </w:r>
          </w:p>
        </w:tc>
        <w:tc>
          <w:tcPr>
            <w:tcW w:w="681" w:type="pct"/>
            <w:tcBorders>
              <w:left w:val="nil"/>
            </w:tcBorders>
            <w:shd w:val="clear" w:color="auto" w:fill="auto"/>
            <w:noWrap/>
            <w:vAlign w:val="bottom"/>
            <w:hideMark/>
          </w:tcPr>
          <w:p w14:paraId="39327F17" w14:textId="77777777" w:rsidR="00246DAA" w:rsidRPr="00671C5E" w:rsidRDefault="00246DAA" w:rsidP="00693EFC">
            <w:pPr>
              <w:spacing w:before="40" w:after="80" w:line="240" w:lineRule="exact"/>
              <w:rPr>
                <w:position w:val="2"/>
                <w:sz w:val="20"/>
                <w:szCs w:val="20"/>
              </w:rPr>
            </w:pPr>
          </w:p>
        </w:tc>
        <w:tc>
          <w:tcPr>
            <w:tcW w:w="608" w:type="pct"/>
            <w:tcBorders>
              <w:left w:val="nil"/>
            </w:tcBorders>
            <w:shd w:val="clear" w:color="auto" w:fill="auto"/>
            <w:noWrap/>
            <w:vAlign w:val="bottom"/>
          </w:tcPr>
          <w:p w14:paraId="614255B8" w14:textId="77777777" w:rsidR="00246DAA" w:rsidRPr="00671C5E" w:rsidRDefault="00246DAA" w:rsidP="00693EFC">
            <w:pPr>
              <w:spacing w:before="40" w:after="80" w:line="240" w:lineRule="exact"/>
              <w:jc w:val="left"/>
              <w:rPr>
                <w:b/>
                <w:bCs/>
                <w:position w:val="2"/>
                <w:sz w:val="20"/>
                <w:szCs w:val="20"/>
                <w:u w:val="single"/>
                <w:lang w:eastAsia="en-GB"/>
              </w:rPr>
            </w:pPr>
          </w:p>
        </w:tc>
        <w:tc>
          <w:tcPr>
            <w:tcW w:w="503" w:type="pct"/>
            <w:tcBorders>
              <w:left w:val="nil"/>
            </w:tcBorders>
            <w:shd w:val="clear" w:color="auto" w:fill="auto"/>
            <w:noWrap/>
            <w:vAlign w:val="bottom"/>
          </w:tcPr>
          <w:p w14:paraId="48DF4ECE" w14:textId="77777777" w:rsidR="00246DAA" w:rsidRPr="00671C5E" w:rsidRDefault="00246DAA" w:rsidP="00693EFC">
            <w:pPr>
              <w:spacing w:before="40" w:after="80" w:line="240" w:lineRule="exact"/>
              <w:jc w:val="left"/>
              <w:rPr>
                <w:b/>
                <w:bCs/>
                <w:position w:val="2"/>
                <w:sz w:val="20"/>
                <w:szCs w:val="20"/>
                <w:u w:val="single"/>
                <w:lang w:eastAsia="en-GB"/>
              </w:rPr>
            </w:pPr>
          </w:p>
        </w:tc>
        <w:tc>
          <w:tcPr>
            <w:tcW w:w="534" w:type="pct"/>
            <w:tcBorders>
              <w:left w:val="nil"/>
            </w:tcBorders>
            <w:shd w:val="clear" w:color="auto" w:fill="auto"/>
            <w:noWrap/>
            <w:vAlign w:val="bottom"/>
          </w:tcPr>
          <w:p w14:paraId="39DF224F" w14:textId="77777777" w:rsidR="00246DAA" w:rsidRPr="00671C5E" w:rsidRDefault="00246DAA" w:rsidP="00693EFC">
            <w:pPr>
              <w:spacing w:before="40" w:after="80" w:line="240" w:lineRule="exact"/>
              <w:jc w:val="left"/>
              <w:rPr>
                <w:b/>
                <w:bCs/>
                <w:position w:val="2"/>
                <w:sz w:val="20"/>
                <w:szCs w:val="20"/>
                <w:u w:val="single"/>
                <w:lang w:eastAsia="en-GB"/>
              </w:rPr>
            </w:pPr>
          </w:p>
        </w:tc>
        <w:tc>
          <w:tcPr>
            <w:tcW w:w="481" w:type="pct"/>
            <w:tcBorders>
              <w:left w:val="nil"/>
            </w:tcBorders>
            <w:shd w:val="clear" w:color="auto" w:fill="auto"/>
            <w:noWrap/>
            <w:vAlign w:val="bottom"/>
          </w:tcPr>
          <w:p w14:paraId="4033F2A3" w14:textId="77777777" w:rsidR="00246DAA" w:rsidRPr="00671C5E" w:rsidRDefault="00246DAA" w:rsidP="00693EFC">
            <w:pPr>
              <w:spacing w:before="40" w:after="80" w:line="240" w:lineRule="exact"/>
              <w:jc w:val="left"/>
              <w:rPr>
                <w:b/>
                <w:bCs/>
                <w:position w:val="2"/>
                <w:sz w:val="20"/>
                <w:szCs w:val="20"/>
                <w:u w:val="single"/>
                <w:lang w:eastAsia="en-GB"/>
              </w:rPr>
            </w:pPr>
          </w:p>
        </w:tc>
        <w:tc>
          <w:tcPr>
            <w:tcW w:w="559" w:type="pct"/>
            <w:tcBorders>
              <w:left w:val="nil"/>
            </w:tcBorders>
            <w:shd w:val="clear" w:color="auto" w:fill="auto"/>
            <w:noWrap/>
            <w:vAlign w:val="bottom"/>
          </w:tcPr>
          <w:p w14:paraId="23F02B10" w14:textId="77777777" w:rsidR="00246DAA" w:rsidRPr="00671C5E" w:rsidRDefault="00246DAA" w:rsidP="00693EFC">
            <w:pPr>
              <w:spacing w:before="40" w:after="80" w:line="240" w:lineRule="exact"/>
              <w:jc w:val="left"/>
              <w:rPr>
                <w:b/>
                <w:bCs/>
                <w:position w:val="2"/>
                <w:sz w:val="20"/>
                <w:szCs w:val="20"/>
                <w:u w:val="single"/>
                <w:lang w:eastAsia="en-GB"/>
              </w:rPr>
            </w:pPr>
          </w:p>
        </w:tc>
        <w:tc>
          <w:tcPr>
            <w:tcW w:w="557" w:type="pct"/>
            <w:tcBorders>
              <w:left w:val="nil"/>
              <w:right w:val="single" w:sz="4" w:space="0" w:color="auto"/>
            </w:tcBorders>
            <w:shd w:val="clear" w:color="auto" w:fill="auto"/>
            <w:noWrap/>
            <w:vAlign w:val="bottom"/>
          </w:tcPr>
          <w:p w14:paraId="4FB0C21A" w14:textId="77777777" w:rsidR="00246DAA" w:rsidRPr="00671C5E" w:rsidRDefault="00246DAA" w:rsidP="00693EFC">
            <w:pPr>
              <w:spacing w:before="40" w:after="80" w:line="240" w:lineRule="exact"/>
              <w:jc w:val="left"/>
              <w:rPr>
                <w:b/>
                <w:bCs/>
                <w:position w:val="2"/>
                <w:sz w:val="20"/>
                <w:szCs w:val="20"/>
                <w:u w:val="single"/>
                <w:lang w:eastAsia="en-GB"/>
              </w:rPr>
            </w:pPr>
          </w:p>
        </w:tc>
      </w:tr>
      <w:tr w:rsidR="00246DAA" w:rsidRPr="00671C5E" w14:paraId="22646273" w14:textId="77777777" w:rsidTr="00693EFC">
        <w:trPr>
          <w:trHeight w:val="375"/>
          <w:jc w:val="center"/>
        </w:trPr>
        <w:tc>
          <w:tcPr>
            <w:tcW w:w="1077" w:type="pct"/>
            <w:tcBorders>
              <w:top w:val="nil"/>
              <w:left w:val="single" w:sz="4" w:space="0" w:color="auto"/>
              <w:bottom w:val="nil"/>
            </w:tcBorders>
            <w:shd w:val="clear" w:color="auto" w:fill="auto"/>
            <w:noWrap/>
            <w:vAlign w:val="bottom"/>
          </w:tcPr>
          <w:p w14:paraId="3EE210A7" w14:textId="77777777" w:rsidR="00246DAA" w:rsidRPr="00671C5E" w:rsidRDefault="00246DAA" w:rsidP="00693EFC">
            <w:pPr>
              <w:spacing w:before="40" w:after="80" w:line="240" w:lineRule="exact"/>
              <w:jc w:val="center"/>
              <w:rPr>
                <w:rFonts w:eastAsia="Batang"/>
                <w:b/>
                <w:bCs/>
                <w:color w:val="000000"/>
                <w:position w:val="2"/>
                <w:sz w:val="20"/>
                <w:szCs w:val="20"/>
                <w:rtl/>
                <w:lang w:val="fr-FR" w:eastAsia="en-US" w:bidi="ar-EG"/>
              </w:rPr>
            </w:pPr>
          </w:p>
        </w:tc>
        <w:tc>
          <w:tcPr>
            <w:tcW w:w="681" w:type="pct"/>
            <w:shd w:val="clear" w:color="auto" w:fill="auto"/>
            <w:noWrap/>
            <w:vAlign w:val="bottom"/>
          </w:tcPr>
          <w:p w14:paraId="01A5AF9D" w14:textId="77777777" w:rsidR="00246DAA" w:rsidRPr="00671C5E" w:rsidRDefault="00246DAA" w:rsidP="00693EFC">
            <w:pPr>
              <w:spacing w:before="40" w:after="80" w:line="240" w:lineRule="exact"/>
              <w:rPr>
                <w:position w:val="2"/>
                <w:sz w:val="20"/>
                <w:szCs w:val="20"/>
              </w:rPr>
            </w:pPr>
          </w:p>
        </w:tc>
        <w:tc>
          <w:tcPr>
            <w:tcW w:w="608" w:type="pct"/>
            <w:shd w:val="clear" w:color="auto" w:fill="auto"/>
            <w:noWrap/>
            <w:vAlign w:val="bottom"/>
          </w:tcPr>
          <w:p w14:paraId="4C4EBE73" w14:textId="77777777" w:rsidR="00246DAA" w:rsidRPr="00671C5E" w:rsidRDefault="00246DAA" w:rsidP="00693EFC">
            <w:pPr>
              <w:spacing w:before="40" w:after="80" w:line="240" w:lineRule="exact"/>
              <w:jc w:val="left"/>
              <w:rPr>
                <w:b/>
                <w:bCs/>
                <w:position w:val="2"/>
                <w:sz w:val="20"/>
                <w:szCs w:val="20"/>
                <w:u w:val="single"/>
                <w:lang w:eastAsia="en-GB"/>
              </w:rPr>
            </w:pPr>
          </w:p>
        </w:tc>
        <w:tc>
          <w:tcPr>
            <w:tcW w:w="503" w:type="pct"/>
            <w:shd w:val="clear" w:color="auto" w:fill="auto"/>
            <w:noWrap/>
            <w:vAlign w:val="bottom"/>
          </w:tcPr>
          <w:p w14:paraId="03ED2643" w14:textId="77777777" w:rsidR="00246DAA" w:rsidRPr="00671C5E" w:rsidRDefault="00246DAA" w:rsidP="00693EFC">
            <w:pPr>
              <w:spacing w:before="40" w:after="80" w:line="240" w:lineRule="exact"/>
              <w:jc w:val="left"/>
              <w:rPr>
                <w:b/>
                <w:bCs/>
                <w:position w:val="2"/>
                <w:sz w:val="20"/>
                <w:szCs w:val="20"/>
                <w:u w:val="single"/>
                <w:lang w:eastAsia="en-GB"/>
              </w:rPr>
            </w:pPr>
          </w:p>
        </w:tc>
        <w:tc>
          <w:tcPr>
            <w:tcW w:w="534" w:type="pct"/>
            <w:shd w:val="clear" w:color="auto" w:fill="auto"/>
            <w:noWrap/>
            <w:vAlign w:val="bottom"/>
          </w:tcPr>
          <w:p w14:paraId="3BE1872C" w14:textId="77777777" w:rsidR="00246DAA" w:rsidRPr="00671C5E" w:rsidRDefault="00246DAA" w:rsidP="00693EFC">
            <w:pPr>
              <w:spacing w:before="40" w:after="80" w:line="240" w:lineRule="exact"/>
              <w:jc w:val="left"/>
              <w:rPr>
                <w:b/>
                <w:bCs/>
                <w:position w:val="2"/>
                <w:sz w:val="20"/>
                <w:szCs w:val="20"/>
                <w:u w:val="single"/>
                <w:lang w:eastAsia="en-GB"/>
              </w:rPr>
            </w:pPr>
          </w:p>
        </w:tc>
        <w:tc>
          <w:tcPr>
            <w:tcW w:w="481" w:type="pct"/>
            <w:shd w:val="clear" w:color="auto" w:fill="auto"/>
            <w:noWrap/>
            <w:vAlign w:val="bottom"/>
          </w:tcPr>
          <w:p w14:paraId="560B6A9D" w14:textId="77777777" w:rsidR="00246DAA" w:rsidRPr="00671C5E" w:rsidRDefault="00246DAA" w:rsidP="00693EFC">
            <w:pPr>
              <w:spacing w:before="40" w:after="80" w:line="240" w:lineRule="exact"/>
              <w:jc w:val="left"/>
              <w:rPr>
                <w:b/>
                <w:bCs/>
                <w:position w:val="2"/>
                <w:sz w:val="20"/>
                <w:szCs w:val="20"/>
                <w:u w:val="single"/>
                <w:lang w:eastAsia="en-GB"/>
              </w:rPr>
            </w:pPr>
          </w:p>
        </w:tc>
        <w:tc>
          <w:tcPr>
            <w:tcW w:w="559" w:type="pct"/>
            <w:shd w:val="clear" w:color="auto" w:fill="auto"/>
            <w:noWrap/>
            <w:vAlign w:val="bottom"/>
          </w:tcPr>
          <w:p w14:paraId="0F05FBC1" w14:textId="77777777" w:rsidR="00246DAA" w:rsidRPr="00671C5E" w:rsidRDefault="00246DAA" w:rsidP="00693EFC">
            <w:pPr>
              <w:spacing w:before="40" w:after="80" w:line="240" w:lineRule="exact"/>
              <w:jc w:val="left"/>
              <w:rPr>
                <w:b/>
                <w:bCs/>
                <w:position w:val="2"/>
                <w:sz w:val="20"/>
                <w:szCs w:val="20"/>
                <w:u w:val="single"/>
                <w:lang w:eastAsia="en-GB"/>
              </w:rPr>
            </w:pPr>
          </w:p>
        </w:tc>
        <w:tc>
          <w:tcPr>
            <w:tcW w:w="557" w:type="pct"/>
            <w:tcBorders>
              <w:right w:val="single" w:sz="4" w:space="0" w:color="auto"/>
            </w:tcBorders>
            <w:shd w:val="clear" w:color="auto" w:fill="auto"/>
            <w:noWrap/>
            <w:vAlign w:val="bottom"/>
          </w:tcPr>
          <w:p w14:paraId="7397D21C" w14:textId="77777777" w:rsidR="00246DAA" w:rsidRPr="00671C5E" w:rsidRDefault="00246DAA" w:rsidP="00693EFC">
            <w:pPr>
              <w:spacing w:before="40" w:after="80" w:line="240" w:lineRule="exact"/>
              <w:jc w:val="left"/>
              <w:rPr>
                <w:b/>
                <w:bCs/>
                <w:position w:val="2"/>
                <w:sz w:val="20"/>
                <w:szCs w:val="20"/>
                <w:u w:val="single"/>
                <w:lang w:eastAsia="en-GB"/>
              </w:rPr>
            </w:pPr>
          </w:p>
        </w:tc>
      </w:tr>
      <w:tr w:rsidR="00246DAA" w:rsidRPr="00671C5E" w14:paraId="21B88594" w14:textId="77777777" w:rsidTr="00693EFC">
        <w:trPr>
          <w:trHeight w:val="375"/>
          <w:jc w:val="center"/>
        </w:trPr>
        <w:tc>
          <w:tcPr>
            <w:tcW w:w="1077" w:type="pct"/>
            <w:tcBorders>
              <w:top w:val="nil"/>
              <w:left w:val="single" w:sz="4" w:space="0" w:color="auto"/>
              <w:bottom w:val="single" w:sz="4" w:space="0" w:color="auto"/>
            </w:tcBorders>
            <w:shd w:val="clear" w:color="auto" w:fill="auto"/>
            <w:noWrap/>
            <w:vAlign w:val="bottom"/>
          </w:tcPr>
          <w:p w14:paraId="0021AD5F" w14:textId="77777777" w:rsidR="00246DAA" w:rsidRPr="00671C5E" w:rsidRDefault="00246DAA" w:rsidP="00693EFC">
            <w:pPr>
              <w:spacing w:before="40" w:after="80" w:line="240" w:lineRule="exact"/>
              <w:jc w:val="right"/>
              <w:rPr>
                <w:rFonts w:eastAsia="Batang"/>
                <w:b/>
                <w:bCs/>
                <w:color w:val="000000"/>
                <w:position w:val="2"/>
                <w:sz w:val="20"/>
                <w:szCs w:val="20"/>
                <w:rtl/>
                <w:lang w:val="fr-FR" w:eastAsia="en-US" w:bidi="ar-EG"/>
              </w:rPr>
            </w:pPr>
            <w:r w:rsidRPr="00671C5E">
              <w:rPr>
                <w:sz w:val="20"/>
                <w:szCs w:val="20"/>
                <w:lang w:eastAsia="en-GB"/>
              </w:rPr>
              <w:t xml:space="preserve">Cameroon Telecom. (CAMTEL), </w:t>
            </w:r>
            <w:proofErr w:type="spellStart"/>
            <w:r w:rsidRPr="00671C5E">
              <w:rPr>
                <w:sz w:val="20"/>
                <w:szCs w:val="20"/>
                <w:lang w:eastAsia="en-GB"/>
              </w:rPr>
              <w:t>Yaounde</w:t>
            </w:r>
            <w:proofErr w:type="spellEnd"/>
          </w:p>
        </w:tc>
        <w:tc>
          <w:tcPr>
            <w:tcW w:w="681" w:type="pct"/>
            <w:tcBorders>
              <w:bottom w:val="single" w:sz="4" w:space="0" w:color="auto"/>
            </w:tcBorders>
            <w:shd w:val="clear" w:color="auto" w:fill="auto"/>
            <w:noWrap/>
            <w:vAlign w:val="bottom"/>
          </w:tcPr>
          <w:p w14:paraId="2704D5F4" w14:textId="77777777" w:rsidR="00246DAA" w:rsidRPr="00671C5E" w:rsidRDefault="00246DAA" w:rsidP="00693EFC">
            <w:pPr>
              <w:spacing w:before="40" w:after="80" w:line="240" w:lineRule="exact"/>
              <w:rPr>
                <w:position w:val="2"/>
                <w:sz w:val="20"/>
                <w:szCs w:val="20"/>
              </w:rPr>
            </w:pPr>
            <w:r w:rsidRPr="00671C5E">
              <w:rPr>
                <w:position w:val="2"/>
                <w:sz w:val="20"/>
                <w:szCs w:val="20"/>
                <w:rtl/>
              </w:rPr>
              <w:t xml:space="preserve">القرار </w:t>
            </w:r>
            <w:r w:rsidRPr="00671C5E">
              <w:rPr>
                <w:position w:val="2"/>
                <w:sz w:val="20"/>
                <w:szCs w:val="20"/>
              </w:rPr>
              <w:t>41</w:t>
            </w:r>
            <w:r w:rsidRPr="00671C5E">
              <w:rPr>
                <w:position w:val="2"/>
                <w:sz w:val="20"/>
                <w:szCs w:val="20"/>
                <w:rtl/>
              </w:rPr>
              <w:t xml:space="preserve"> - </w:t>
            </w:r>
            <w:r w:rsidRPr="00671C5E">
              <w:rPr>
                <w:position w:val="2"/>
                <w:sz w:val="20"/>
                <w:szCs w:val="20"/>
              </w:rPr>
              <w:t>2021</w:t>
            </w:r>
          </w:p>
        </w:tc>
        <w:tc>
          <w:tcPr>
            <w:tcW w:w="608" w:type="pct"/>
            <w:tcBorders>
              <w:bottom w:val="single" w:sz="4" w:space="0" w:color="auto"/>
            </w:tcBorders>
            <w:shd w:val="clear" w:color="auto" w:fill="auto"/>
            <w:noWrap/>
            <w:vAlign w:val="bottom"/>
          </w:tcPr>
          <w:p w14:paraId="7F90AD35" w14:textId="77777777" w:rsidR="00246DAA" w:rsidRPr="00671C5E" w:rsidRDefault="00246DAA" w:rsidP="00693EFC">
            <w:pPr>
              <w:spacing w:before="40" w:after="80" w:line="240" w:lineRule="exact"/>
              <w:jc w:val="left"/>
              <w:rPr>
                <w:b/>
                <w:bCs/>
                <w:position w:val="2"/>
                <w:sz w:val="20"/>
                <w:szCs w:val="20"/>
                <w:u w:val="single"/>
                <w:lang w:eastAsia="en-GB"/>
              </w:rPr>
            </w:pPr>
            <w:r w:rsidRPr="00671C5E">
              <w:rPr>
                <w:sz w:val="20"/>
                <w:szCs w:val="20"/>
                <w:lang w:eastAsia="en-GB"/>
              </w:rPr>
              <w:t>190 283,70</w:t>
            </w:r>
            <w:r>
              <w:rPr>
                <w:sz w:val="20"/>
                <w:szCs w:val="20"/>
                <w:lang w:eastAsia="en-GB"/>
              </w:rPr>
              <w:t xml:space="preserve">  </w:t>
            </w:r>
          </w:p>
        </w:tc>
        <w:tc>
          <w:tcPr>
            <w:tcW w:w="503" w:type="pct"/>
            <w:tcBorders>
              <w:bottom w:val="single" w:sz="4" w:space="0" w:color="auto"/>
            </w:tcBorders>
            <w:shd w:val="clear" w:color="auto" w:fill="auto"/>
            <w:noWrap/>
            <w:vAlign w:val="bottom"/>
          </w:tcPr>
          <w:p w14:paraId="6C51C1FD" w14:textId="77777777" w:rsidR="00246DAA" w:rsidRPr="00671C5E" w:rsidRDefault="00246DAA" w:rsidP="00693EFC">
            <w:pPr>
              <w:spacing w:before="40" w:after="80" w:line="240" w:lineRule="exact"/>
              <w:jc w:val="left"/>
              <w:rPr>
                <w:b/>
                <w:bCs/>
                <w:position w:val="2"/>
                <w:sz w:val="20"/>
                <w:szCs w:val="20"/>
                <w:u w:val="single"/>
                <w:lang w:eastAsia="en-GB"/>
              </w:rPr>
            </w:pPr>
            <w:r w:rsidRPr="00671C5E">
              <w:rPr>
                <w:sz w:val="20"/>
                <w:szCs w:val="20"/>
                <w:lang w:eastAsia="en-GB"/>
              </w:rPr>
              <w:t>0,00</w:t>
            </w:r>
            <w:r>
              <w:rPr>
                <w:sz w:val="20"/>
                <w:szCs w:val="20"/>
                <w:lang w:eastAsia="en-GB"/>
              </w:rPr>
              <w:t xml:space="preserve">  </w:t>
            </w:r>
          </w:p>
        </w:tc>
        <w:tc>
          <w:tcPr>
            <w:tcW w:w="534" w:type="pct"/>
            <w:tcBorders>
              <w:bottom w:val="single" w:sz="4" w:space="0" w:color="auto"/>
            </w:tcBorders>
            <w:shd w:val="clear" w:color="auto" w:fill="auto"/>
            <w:noWrap/>
            <w:vAlign w:val="bottom"/>
          </w:tcPr>
          <w:p w14:paraId="178BEAF1" w14:textId="77777777" w:rsidR="00246DAA" w:rsidRPr="00671C5E" w:rsidRDefault="00246DAA" w:rsidP="00693EFC">
            <w:pPr>
              <w:spacing w:before="40" w:after="80" w:line="240" w:lineRule="exact"/>
              <w:jc w:val="left"/>
              <w:rPr>
                <w:b/>
                <w:bCs/>
                <w:position w:val="2"/>
                <w:sz w:val="20"/>
                <w:szCs w:val="20"/>
                <w:u w:val="single"/>
                <w:lang w:eastAsia="en-GB"/>
              </w:rPr>
            </w:pPr>
            <w:r w:rsidRPr="00671C5E">
              <w:rPr>
                <w:sz w:val="20"/>
                <w:szCs w:val="20"/>
                <w:lang w:eastAsia="en-GB"/>
              </w:rPr>
              <w:t>190 283,70</w:t>
            </w:r>
            <w:r>
              <w:rPr>
                <w:sz w:val="20"/>
                <w:szCs w:val="20"/>
                <w:lang w:eastAsia="en-GB"/>
              </w:rPr>
              <w:t xml:space="preserve">  </w:t>
            </w:r>
          </w:p>
        </w:tc>
        <w:tc>
          <w:tcPr>
            <w:tcW w:w="481" w:type="pct"/>
            <w:tcBorders>
              <w:bottom w:val="single" w:sz="4" w:space="0" w:color="auto"/>
            </w:tcBorders>
            <w:shd w:val="clear" w:color="auto" w:fill="auto"/>
            <w:noWrap/>
            <w:vAlign w:val="bottom"/>
          </w:tcPr>
          <w:p w14:paraId="6DC0E5E8" w14:textId="77777777" w:rsidR="00246DAA" w:rsidRPr="00671C5E" w:rsidRDefault="00246DAA" w:rsidP="00693EFC">
            <w:pPr>
              <w:spacing w:before="40" w:after="80" w:line="240" w:lineRule="exact"/>
              <w:jc w:val="left"/>
              <w:rPr>
                <w:b/>
                <w:bCs/>
                <w:position w:val="2"/>
                <w:sz w:val="20"/>
                <w:szCs w:val="20"/>
                <w:u w:val="single"/>
                <w:lang w:eastAsia="en-GB"/>
              </w:rPr>
            </w:pPr>
            <w:r w:rsidRPr="00671C5E">
              <w:rPr>
                <w:sz w:val="20"/>
                <w:szCs w:val="20"/>
                <w:lang w:eastAsia="en-GB"/>
              </w:rPr>
              <w:t>0,00</w:t>
            </w:r>
            <w:r>
              <w:rPr>
                <w:sz w:val="20"/>
                <w:szCs w:val="20"/>
                <w:lang w:eastAsia="en-GB"/>
              </w:rPr>
              <w:t xml:space="preserve">  </w:t>
            </w:r>
          </w:p>
        </w:tc>
        <w:tc>
          <w:tcPr>
            <w:tcW w:w="559" w:type="pct"/>
            <w:tcBorders>
              <w:bottom w:val="single" w:sz="4" w:space="0" w:color="auto"/>
            </w:tcBorders>
            <w:shd w:val="clear" w:color="auto" w:fill="auto"/>
            <w:noWrap/>
            <w:vAlign w:val="bottom"/>
          </w:tcPr>
          <w:p w14:paraId="1C40E4A1" w14:textId="77777777" w:rsidR="00246DAA" w:rsidRPr="00671C5E" w:rsidRDefault="00246DAA" w:rsidP="00693EFC">
            <w:pPr>
              <w:spacing w:before="40" w:after="80" w:line="240" w:lineRule="exact"/>
              <w:jc w:val="left"/>
              <w:rPr>
                <w:b/>
                <w:bCs/>
                <w:position w:val="2"/>
                <w:sz w:val="20"/>
                <w:szCs w:val="20"/>
                <w:u w:val="single"/>
                <w:lang w:eastAsia="en-GB"/>
              </w:rPr>
            </w:pPr>
            <w:r w:rsidRPr="00671C5E">
              <w:rPr>
                <w:sz w:val="20"/>
                <w:szCs w:val="20"/>
                <w:lang w:eastAsia="en-GB"/>
              </w:rPr>
              <w:t>13 466,10</w:t>
            </w:r>
            <w:r>
              <w:rPr>
                <w:sz w:val="20"/>
                <w:szCs w:val="20"/>
                <w:lang w:eastAsia="en-GB"/>
              </w:rPr>
              <w:t>–</w:t>
            </w:r>
          </w:p>
        </w:tc>
        <w:tc>
          <w:tcPr>
            <w:tcW w:w="557" w:type="pct"/>
            <w:tcBorders>
              <w:bottom w:val="single" w:sz="4" w:space="0" w:color="auto"/>
              <w:right w:val="single" w:sz="4" w:space="0" w:color="auto"/>
            </w:tcBorders>
            <w:shd w:val="clear" w:color="auto" w:fill="auto"/>
            <w:noWrap/>
            <w:vAlign w:val="bottom"/>
          </w:tcPr>
          <w:p w14:paraId="008FA4F9" w14:textId="77777777" w:rsidR="00246DAA" w:rsidRPr="00671C5E" w:rsidRDefault="00246DAA" w:rsidP="00693EFC">
            <w:pPr>
              <w:spacing w:before="40" w:after="80" w:line="240" w:lineRule="exact"/>
              <w:jc w:val="left"/>
              <w:rPr>
                <w:b/>
                <w:bCs/>
                <w:position w:val="2"/>
                <w:sz w:val="20"/>
                <w:szCs w:val="20"/>
                <w:u w:val="single"/>
                <w:lang w:eastAsia="en-GB"/>
              </w:rPr>
            </w:pPr>
            <w:r w:rsidRPr="00671C5E">
              <w:rPr>
                <w:sz w:val="20"/>
                <w:szCs w:val="20"/>
                <w:lang w:eastAsia="en-GB"/>
              </w:rPr>
              <w:t>176 817,60</w:t>
            </w:r>
            <w:r>
              <w:rPr>
                <w:sz w:val="20"/>
                <w:szCs w:val="20"/>
                <w:lang w:eastAsia="en-GB"/>
              </w:rPr>
              <w:t xml:space="preserve">  </w:t>
            </w:r>
          </w:p>
        </w:tc>
      </w:tr>
      <w:tr w:rsidR="00246DAA" w:rsidRPr="00671C5E" w14:paraId="2A9D62E4" w14:textId="77777777" w:rsidTr="00693EFC">
        <w:trPr>
          <w:trHeight w:val="375"/>
          <w:jc w:val="center"/>
        </w:trPr>
        <w:tc>
          <w:tcPr>
            <w:tcW w:w="1077" w:type="pct"/>
            <w:tcBorders>
              <w:top w:val="single" w:sz="4" w:space="0" w:color="auto"/>
              <w:left w:val="single" w:sz="4" w:space="0" w:color="auto"/>
              <w:bottom w:val="single" w:sz="4" w:space="0" w:color="auto"/>
            </w:tcBorders>
            <w:shd w:val="clear" w:color="auto" w:fill="auto"/>
            <w:noWrap/>
            <w:vAlign w:val="bottom"/>
          </w:tcPr>
          <w:p w14:paraId="3EE93D2F" w14:textId="77777777" w:rsidR="00246DAA" w:rsidRPr="00671C5E" w:rsidRDefault="00246DAA" w:rsidP="00693EFC">
            <w:pPr>
              <w:spacing w:before="40" w:after="80" w:line="240" w:lineRule="exact"/>
              <w:jc w:val="center"/>
              <w:rPr>
                <w:rFonts w:eastAsia="Batang"/>
                <w:b/>
                <w:bCs/>
                <w:color w:val="000000"/>
                <w:position w:val="2"/>
                <w:sz w:val="20"/>
                <w:szCs w:val="20"/>
                <w:rtl/>
                <w:lang w:val="fr-FR" w:eastAsia="en-US" w:bidi="ar-EG"/>
              </w:rPr>
            </w:pPr>
            <w:r w:rsidRPr="00671C5E">
              <w:rPr>
                <w:rFonts w:eastAsia="Batang"/>
                <w:b/>
                <w:bCs/>
                <w:color w:val="000000"/>
                <w:position w:val="2"/>
                <w:sz w:val="20"/>
                <w:szCs w:val="20"/>
                <w:rtl/>
                <w:lang w:val="fr-FR" w:eastAsia="en-US" w:bidi="ar-EG"/>
              </w:rPr>
              <w:t>المجموع في </w:t>
            </w:r>
            <w:r w:rsidRPr="00671C5E">
              <w:rPr>
                <w:rFonts w:eastAsia="Batang"/>
                <w:b/>
                <w:bCs/>
                <w:color w:val="000000"/>
                <w:position w:val="2"/>
                <w:sz w:val="20"/>
                <w:szCs w:val="20"/>
                <w:lang w:val="fr-FR" w:eastAsia="en-US" w:bidi="ar-EG"/>
              </w:rPr>
              <w:t>31</w:t>
            </w:r>
            <w:r w:rsidRPr="00671C5E">
              <w:rPr>
                <w:rFonts w:eastAsia="Batang"/>
                <w:b/>
                <w:bCs/>
                <w:color w:val="000000"/>
                <w:position w:val="2"/>
                <w:sz w:val="20"/>
                <w:szCs w:val="20"/>
                <w:rtl/>
                <w:lang w:val="fr-FR" w:eastAsia="en-US" w:bidi="ar-SY"/>
              </w:rPr>
              <w:t xml:space="preserve"> ديسمبر </w:t>
            </w:r>
            <w:r w:rsidRPr="00671C5E">
              <w:rPr>
                <w:rFonts w:eastAsia="Batang"/>
                <w:b/>
                <w:bCs/>
                <w:color w:val="000000"/>
                <w:position w:val="2"/>
                <w:sz w:val="20"/>
                <w:szCs w:val="20"/>
                <w:lang w:val="fr-FR" w:eastAsia="en-US" w:bidi="ar-SY"/>
              </w:rPr>
              <w:t>2021</w:t>
            </w:r>
          </w:p>
        </w:tc>
        <w:tc>
          <w:tcPr>
            <w:tcW w:w="681" w:type="pct"/>
            <w:tcBorders>
              <w:top w:val="single" w:sz="4" w:space="0" w:color="auto"/>
              <w:left w:val="nil"/>
              <w:bottom w:val="single" w:sz="4" w:space="0" w:color="auto"/>
            </w:tcBorders>
            <w:shd w:val="clear" w:color="auto" w:fill="auto"/>
            <w:noWrap/>
            <w:vAlign w:val="bottom"/>
          </w:tcPr>
          <w:p w14:paraId="14DCFED1" w14:textId="77777777" w:rsidR="00246DAA" w:rsidRPr="00671C5E" w:rsidRDefault="00246DAA" w:rsidP="00693EFC">
            <w:pPr>
              <w:spacing w:before="40" w:after="80" w:line="240" w:lineRule="exact"/>
              <w:rPr>
                <w:position w:val="2"/>
                <w:sz w:val="20"/>
                <w:szCs w:val="20"/>
              </w:rPr>
            </w:pPr>
          </w:p>
        </w:tc>
        <w:tc>
          <w:tcPr>
            <w:tcW w:w="608" w:type="pct"/>
            <w:tcBorders>
              <w:top w:val="single" w:sz="4" w:space="0" w:color="auto"/>
              <w:bottom w:val="single" w:sz="4" w:space="0" w:color="auto"/>
            </w:tcBorders>
            <w:shd w:val="clear" w:color="auto" w:fill="auto"/>
            <w:noWrap/>
            <w:vAlign w:val="bottom"/>
          </w:tcPr>
          <w:p w14:paraId="7D2865B3" w14:textId="77777777" w:rsidR="00246DAA" w:rsidRPr="00671C5E" w:rsidRDefault="00246DAA" w:rsidP="00693EFC">
            <w:pPr>
              <w:spacing w:before="40" w:after="80" w:line="240" w:lineRule="exact"/>
              <w:jc w:val="left"/>
              <w:rPr>
                <w:b/>
                <w:bCs/>
                <w:position w:val="2"/>
                <w:sz w:val="20"/>
                <w:szCs w:val="20"/>
                <w:u w:val="single"/>
                <w:lang w:eastAsia="en-GB"/>
              </w:rPr>
            </w:pPr>
            <w:r w:rsidRPr="00671C5E">
              <w:rPr>
                <w:b/>
                <w:bCs/>
                <w:sz w:val="20"/>
                <w:szCs w:val="20"/>
                <w:u w:val="single"/>
                <w:lang w:eastAsia="en-GB"/>
              </w:rPr>
              <w:t>8 066 333,50</w:t>
            </w:r>
            <w:r w:rsidRPr="004C2A32">
              <w:rPr>
                <w:b/>
                <w:bCs/>
                <w:sz w:val="20"/>
                <w:szCs w:val="20"/>
                <w:lang w:eastAsia="en-GB"/>
              </w:rPr>
              <w:t xml:space="preserve">  </w:t>
            </w:r>
          </w:p>
        </w:tc>
        <w:tc>
          <w:tcPr>
            <w:tcW w:w="503" w:type="pct"/>
            <w:tcBorders>
              <w:top w:val="single" w:sz="4" w:space="0" w:color="auto"/>
              <w:bottom w:val="single" w:sz="4" w:space="0" w:color="auto"/>
            </w:tcBorders>
            <w:shd w:val="clear" w:color="auto" w:fill="auto"/>
            <w:noWrap/>
            <w:vAlign w:val="bottom"/>
          </w:tcPr>
          <w:p w14:paraId="11D272B3" w14:textId="77777777" w:rsidR="00246DAA" w:rsidRPr="00671C5E" w:rsidRDefault="00246DAA" w:rsidP="00693EFC">
            <w:pPr>
              <w:spacing w:before="40" w:after="80" w:line="240" w:lineRule="exact"/>
              <w:jc w:val="left"/>
              <w:rPr>
                <w:b/>
                <w:bCs/>
                <w:position w:val="2"/>
                <w:sz w:val="20"/>
                <w:szCs w:val="20"/>
                <w:u w:val="single"/>
                <w:lang w:eastAsia="en-GB"/>
              </w:rPr>
            </w:pPr>
            <w:r w:rsidRPr="00671C5E">
              <w:rPr>
                <w:b/>
                <w:bCs/>
                <w:sz w:val="20"/>
                <w:szCs w:val="20"/>
                <w:u w:val="single"/>
                <w:lang w:eastAsia="en-GB"/>
              </w:rPr>
              <w:t>6 712 382,86</w:t>
            </w:r>
            <w:r w:rsidRPr="004C2A32">
              <w:rPr>
                <w:b/>
                <w:bCs/>
                <w:sz w:val="20"/>
                <w:szCs w:val="20"/>
                <w:lang w:eastAsia="en-GB"/>
              </w:rPr>
              <w:t xml:space="preserve">  </w:t>
            </w:r>
          </w:p>
        </w:tc>
        <w:tc>
          <w:tcPr>
            <w:tcW w:w="534" w:type="pct"/>
            <w:tcBorders>
              <w:top w:val="single" w:sz="4" w:space="0" w:color="auto"/>
              <w:bottom w:val="single" w:sz="4" w:space="0" w:color="auto"/>
            </w:tcBorders>
            <w:shd w:val="clear" w:color="auto" w:fill="auto"/>
            <w:noWrap/>
            <w:vAlign w:val="bottom"/>
          </w:tcPr>
          <w:p w14:paraId="5186FB71" w14:textId="77777777" w:rsidR="00246DAA" w:rsidRPr="00671C5E" w:rsidRDefault="00246DAA" w:rsidP="00693EFC">
            <w:pPr>
              <w:spacing w:before="40" w:after="80" w:line="240" w:lineRule="exact"/>
              <w:jc w:val="left"/>
              <w:rPr>
                <w:b/>
                <w:bCs/>
                <w:position w:val="2"/>
                <w:sz w:val="20"/>
                <w:szCs w:val="20"/>
                <w:u w:val="single"/>
                <w:lang w:eastAsia="en-GB"/>
              </w:rPr>
            </w:pPr>
            <w:r w:rsidRPr="00671C5E">
              <w:rPr>
                <w:b/>
                <w:bCs/>
                <w:sz w:val="20"/>
                <w:szCs w:val="20"/>
                <w:u w:val="single"/>
                <w:lang w:eastAsia="en-GB"/>
              </w:rPr>
              <w:t>190 283,70</w:t>
            </w:r>
            <w:r w:rsidRPr="004C2A32">
              <w:rPr>
                <w:b/>
                <w:bCs/>
                <w:sz w:val="20"/>
                <w:szCs w:val="20"/>
                <w:lang w:eastAsia="en-GB"/>
              </w:rPr>
              <w:t xml:space="preserve">  </w:t>
            </w:r>
          </w:p>
        </w:tc>
        <w:tc>
          <w:tcPr>
            <w:tcW w:w="481" w:type="pct"/>
            <w:tcBorders>
              <w:top w:val="single" w:sz="4" w:space="0" w:color="auto"/>
              <w:bottom w:val="single" w:sz="4" w:space="0" w:color="auto"/>
            </w:tcBorders>
            <w:shd w:val="clear" w:color="auto" w:fill="auto"/>
            <w:noWrap/>
            <w:vAlign w:val="bottom"/>
          </w:tcPr>
          <w:p w14:paraId="426903A7" w14:textId="77777777" w:rsidR="00246DAA" w:rsidRPr="00671C5E" w:rsidRDefault="00246DAA" w:rsidP="00693EFC">
            <w:pPr>
              <w:spacing w:before="40" w:after="80" w:line="240" w:lineRule="exact"/>
              <w:jc w:val="left"/>
              <w:rPr>
                <w:b/>
                <w:bCs/>
                <w:position w:val="2"/>
                <w:sz w:val="20"/>
                <w:szCs w:val="20"/>
                <w:u w:val="single"/>
                <w:lang w:eastAsia="en-GB"/>
              </w:rPr>
            </w:pPr>
            <w:r w:rsidRPr="00671C5E">
              <w:rPr>
                <w:b/>
                <w:bCs/>
                <w:sz w:val="20"/>
                <w:szCs w:val="20"/>
                <w:u w:val="single"/>
                <w:lang w:eastAsia="en-GB"/>
              </w:rPr>
              <w:t>511 822,30</w:t>
            </w:r>
            <w:r>
              <w:rPr>
                <w:b/>
                <w:bCs/>
                <w:sz w:val="20"/>
                <w:szCs w:val="20"/>
                <w:u w:val="single"/>
                <w:lang w:eastAsia="en-GB"/>
              </w:rPr>
              <w:t>–</w:t>
            </w:r>
          </w:p>
        </w:tc>
        <w:tc>
          <w:tcPr>
            <w:tcW w:w="559" w:type="pct"/>
            <w:tcBorders>
              <w:top w:val="single" w:sz="4" w:space="0" w:color="auto"/>
              <w:bottom w:val="single" w:sz="4" w:space="0" w:color="auto"/>
            </w:tcBorders>
            <w:shd w:val="clear" w:color="auto" w:fill="auto"/>
            <w:noWrap/>
            <w:vAlign w:val="bottom"/>
          </w:tcPr>
          <w:p w14:paraId="51BE0332" w14:textId="77777777" w:rsidR="00246DAA" w:rsidRPr="00671C5E" w:rsidRDefault="00246DAA" w:rsidP="00693EFC">
            <w:pPr>
              <w:spacing w:before="40" w:after="80" w:line="240" w:lineRule="exact"/>
              <w:jc w:val="left"/>
              <w:rPr>
                <w:b/>
                <w:bCs/>
                <w:position w:val="2"/>
                <w:sz w:val="20"/>
                <w:szCs w:val="20"/>
                <w:u w:val="single"/>
                <w:lang w:eastAsia="en-GB"/>
              </w:rPr>
            </w:pPr>
            <w:r w:rsidRPr="00671C5E">
              <w:rPr>
                <w:b/>
                <w:bCs/>
                <w:sz w:val="20"/>
                <w:szCs w:val="20"/>
                <w:u w:val="single"/>
                <w:lang w:eastAsia="en-GB"/>
              </w:rPr>
              <w:t>199 801,81</w:t>
            </w:r>
            <w:r>
              <w:rPr>
                <w:b/>
                <w:bCs/>
                <w:sz w:val="20"/>
                <w:szCs w:val="20"/>
                <w:u w:val="single"/>
                <w:lang w:eastAsia="en-GB"/>
              </w:rPr>
              <w:t>–</w:t>
            </w:r>
          </w:p>
        </w:tc>
        <w:tc>
          <w:tcPr>
            <w:tcW w:w="557" w:type="pct"/>
            <w:tcBorders>
              <w:top w:val="single" w:sz="4" w:space="0" w:color="auto"/>
              <w:bottom w:val="single" w:sz="4" w:space="0" w:color="auto"/>
              <w:right w:val="single" w:sz="4" w:space="0" w:color="auto"/>
            </w:tcBorders>
            <w:shd w:val="clear" w:color="auto" w:fill="auto"/>
            <w:noWrap/>
            <w:vAlign w:val="bottom"/>
          </w:tcPr>
          <w:p w14:paraId="018D73BA" w14:textId="77777777" w:rsidR="00246DAA" w:rsidRPr="00671C5E" w:rsidRDefault="00246DAA" w:rsidP="00693EFC">
            <w:pPr>
              <w:spacing w:before="40" w:after="80" w:line="240" w:lineRule="exact"/>
              <w:jc w:val="left"/>
              <w:rPr>
                <w:b/>
                <w:bCs/>
                <w:position w:val="2"/>
                <w:sz w:val="20"/>
                <w:szCs w:val="20"/>
                <w:u w:val="single"/>
                <w:lang w:eastAsia="en-GB"/>
              </w:rPr>
            </w:pPr>
            <w:r w:rsidRPr="00671C5E">
              <w:rPr>
                <w:b/>
                <w:bCs/>
                <w:sz w:val="20"/>
                <w:szCs w:val="20"/>
                <w:u w:val="single"/>
                <w:lang w:eastAsia="en-GB"/>
              </w:rPr>
              <w:t>6 191 042,45</w:t>
            </w:r>
            <w:r w:rsidRPr="004C2A32">
              <w:rPr>
                <w:b/>
                <w:bCs/>
                <w:sz w:val="20"/>
                <w:szCs w:val="20"/>
                <w:lang w:eastAsia="en-GB"/>
              </w:rPr>
              <w:t xml:space="preserve">  </w:t>
            </w:r>
          </w:p>
        </w:tc>
      </w:tr>
    </w:tbl>
    <w:p w14:paraId="72E780C5" w14:textId="77777777" w:rsidR="00246DAA" w:rsidRDefault="00246DAA" w:rsidP="00246DAA"/>
    <w:p w14:paraId="3643F6E5" w14:textId="77777777" w:rsidR="00246DAA" w:rsidRDefault="00246DAA" w:rsidP="00246DAA">
      <w:pPr>
        <w:rPr>
          <w:rtl/>
        </w:rPr>
      </w:pPr>
      <w:r>
        <w:rPr>
          <w:rtl/>
        </w:rPr>
        <w:br w:type="page"/>
      </w:r>
    </w:p>
    <w:p w14:paraId="68639205" w14:textId="77777777" w:rsidR="00246DAA" w:rsidRDefault="00246DAA" w:rsidP="00246DAA">
      <w:pPr>
        <w:pStyle w:val="Annextitle"/>
      </w:pPr>
      <w:bookmarkStart w:id="1462" w:name="_Toc42012369"/>
      <w:r w:rsidRPr="004419CE">
        <w:rPr>
          <w:rtl/>
        </w:rPr>
        <w:lastRenderedPageBreak/>
        <w:t xml:space="preserve">المبالغ المستحقة المتعلقة بالحسابات الملغاة الخاصة بالمتأخرات </w:t>
      </w:r>
      <w:r>
        <w:rPr>
          <w:rtl/>
        </w:rPr>
        <w:br/>
      </w:r>
      <w:r w:rsidRPr="004419CE">
        <w:rPr>
          <w:rtl/>
        </w:rPr>
        <w:t xml:space="preserve">(اتفاقات السداد الملغاة نتيجة عدم </w:t>
      </w:r>
      <w:r w:rsidRPr="00963C62">
        <w:rPr>
          <w:rtl/>
        </w:rPr>
        <w:t>الدفع</w:t>
      </w:r>
      <w:r w:rsidRPr="004419CE">
        <w:rPr>
          <w:rFonts w:hint="cs"/>
          <w:rtl/>
        </w:rPr>
        <w:t>)</w:t>
      </w:r>
      <w:bookmarkEnd w:id="1462"/>
    </w:p>
    <w:tbl>
      <w:tblPr>
        <w:bidiVisual/>
        <w:tblW w:w="4994" w:type="pct"/>
        <w:jc w:val="center"/>
        <w:tblLook w:val="04A0" w:firstRow="1" w:lastRow="0" w:firstColumn="1" w:lastColumn="0" w:noHBand="0" w:noVBand="1"/>
      </w:tblPr>
      <w:tblGrid>
        <w:gridCol w:w="3535"/>
        <w:gridCol w:w="1750"/>
        <w:gridCol w:w="1996"/>
        <w:gridCol w:w="1670"/>
        <w:gridCol w:w="1564"/>
        <w:gridCol w:w="1318"/>
        <w:gridCol w:w="1143"/>
        <w:gridCol w:w="1586"/>
      </w:tblGrid>
      <w:tr w:rsidR="00246DAA" w:rsidRPr="004C2A32" w14:paraId="7913A586" w14:textId="77777777" w:rsidTr="00693EFC">
        <w:trPr>
          <w:trHeight w:val="1117"/>
          <w:jc w:val="center"/>
        </w:trPr>
        <w:tc>
          <w:tcPr>
            <w:tcW w:w="3827" w:type="dxa"/>
            <w:tcBorders>
              <w:top w:val="single" w:sz="4" w:space="0" w:color="auto"/>
              <w:left w:val="single" w:sz="4" w:space="0" w:color="auto"/>
              <w:right w:val="nil"/>
            </w:tcBorders>
            <w:shd w:val="clear" w:color="auto" w:fill="auto"/>
            <w:noWrap/>
            <w:vAlign w:val="center"/>
            <w:hideMark/>
          </w:tcPr>
          <w:p w14:paraId="4EE5BA0F" w14:textId="77777777" w:rsidR="00246DAA" w:rsidRPr="004C2A32" w:rsidRDefault="00246DAA" w:rsidP="00693EFC">
            <w:pPr>
              <w:spacing w:before="0"/>
              <w:jc w:val="center"/>
              <w:rPr>
                <w:b/>
                <w:color w:val="000000"/>
                <w:sz w:val="20"/>
                <w:szCs w:val="20"/>
              </w:rPr>
            </w:pPr>
            <w:r w:rsidRPr="004C2A32">
              <w:rPr>
                <w:rFonts w:eastAsia="Batang"/>
                <w:b/>
                <w:bCs/>
                <w:sz w:val="20"/>
                <w:szCs w:val="20"/>
                <w:rtl/>
                <w:lang w:val="fr-CH" w:eastAsia="en-US" w:bidi="ar-EG"/>
              </w:rPr>
              <w:t>الدول الأعضاء - أعضاء القطاعات/الشركات</w:t>
            </w:r>
          </w:p>
        </w:tc>
        <w:tc>
          <w:tcPr>
            <w:tcW w:w="1884" w:type="dxa"/>
            <w:tcBorders>
              <w:top w:val="single" w:sz="4" w:space="0" w:color="auto"/>
              <w:left w:val="nil"/>
              <w:right w:val="nil"/>
            </w:tcBorders>
            <w:shd w:val="clear" w:color="auto" w:fill="auto"/>
            <w:noWrap/>
            <w:vAlign w:val="center"/>
            <w:hideMark/>
          </w:tcPr>
          <w:p w14:paraId="5E1FAF08" w14:textId="77777777" w:rsidR="00246DAA" w:rsidRPr="004C2A32" w:rsidRDefault="00246DAA" w:rsidP="00693EFC">
            <w:pPr>
              <w:spacing w:before="0"/>
              <w:jc w:val="center"/>
              <w:rPr>
                <w:b/>
                <w:color w:val="000000"/>
                <w:sz w:val="20"/>
                <w:szCs w:val="20"/>
              </w:rPr>
            </w:pPr>
            <w:r w:rsidRPr="004C2A32">
              <w:rPr>
                <w:rFonts w:eastAsia="Times New Roman"/>
                <w:b/>
                <w:bCs/>
                <w:sz w:val="20"/>
                <w:szCs w:val="20"/>
                <w:rtl/>
                <w:lang w:eastAsia="en-US" w:bidi="ar-EG"/>
              </w:rPr>
              <w:t>قرارات مؤتمرات</w:t>
            </w:r>
            <w:r w:rsidRPr="004C2A32">
              <w:rPr>
                <w:rFonts w:eastAsia="Times New Roman"/>
                <w:b/>
                <w:bCs/>
                <w:sz w:val="20"/>
                <w:szCs w:val="20"/>
                <w:rtl/>
                <w:lang w:eastAsia="en-US" w:bidi="ar-EG"/>
              </w:rPr>
              <w:br/>
              <w:t>المندوبين المفوضين</w:t>
            </w:r>
          </w:p>
        </w:tc>
        <w:tc>
          <w:tcPr>
            <w:tcW w:w="2152" w:type="dxa"/>
            <w:tcBorders>
              <w:top w:val="single" w:sz="4" w:space="0" w:color="auto"/>
              <w:left w:val="nil"/>
              <w:right w:val="nil"/>
            </w:tcBorders>
            <w:shd w:val="clear" w:color="auto" w:fill="auto"/>
            <w:noWrap/>
            <w:vAlign w:val="center"/>
            <w:hideMark/>
          </w:tcPr>
          <w:p w14:paraId="008AC118" w14:textId="77777777" w:rsidR="00246DAA" w:rsidRPr="004C2A32" w:rsidRDefault="00246DAA" w:rsidP="00693EFC">
            <w:pPr>
              <w:spacing w:before="0"/>
              <w:jc w:val="center"/>
              <w:rPr>
                <w:b/>
                <w:sz w:val="20"/>
                <w:szCs w:val="20"/>
              </w:rPr>
            </w:pPr>
            <w:r w:rsidRPr="004C2A32">
              <w:rPr>
                <w:rFonts w:eastAsia="Times New Roman"/>
                <w:b/>
                <w:bCs/>
                <w:sz w:val="20"/>
                <w:szCs w:val="20"/>
                <w:rtl/>
                <w:lang w:eastAsia="en-US" w:bidi="ar-EG"/>
              </w:rPr>
              <w:t xml:space="preserve">المبلغ المحول في الحساب </w:t>
            </w:r>
            <w:r w:rsidRPr="004C2A32">
              <w:rPr>
                <w:rFonts w:eastAsia="Times New Roman"/>
                <w:b/>
                <w:bCs/>
                <w:sz w:val="20"/>
                <w:szCs w:val="20"/>
                <w:lang w:eastAsia="en-US" w:bidi="ar-EG"/>
              </w:rPr>
              <w:br/>
            </w:r>
            <w:r w:rsidRPr="004C2A32">
              <w:rPr>
                <w:rFonts w:eastAsia="Times New Roman"/>
                <w:b/>
                <w:bCs/>
                <w:sz w:val="20"/>
                <w:szCs w:val="20"/>
                <w:rtl/>
                <w:lang w:eastAsia="en-US" w:bidi="ar-EG"/>
              </w:rPr>
              <w:t>الخاص بالمتأخرات</w:t>
            </w:r>
          </w:p>
        </w:tc>
        <w:tc>
          <w:tcPr>
            <w:tcW w:w="1797" w:type="dxa"/>
            <w:tcBorders>
              <w:top w:val="single" w:sz="4" w:space="0" w:color="auto"/>
              <w:left w:val="nil"/>
              <w:right w:val="nil"/>
            </w:tcBorders>
            <w:shd w:val="clear" w:color="auto" w:fill="auto"/>
            <w:noWrap/>
            <w:vAlign w:val="center"/>
            <w:hideMark/>
          </w:tcPr>
          <w:p w14:paraId="661E5A82" w14:textId="77777777" w:rsidR="00246DAA" w:rsidRPr="004C2A32" w:rsidRDefault="00246DAA" w:rsidP="00693EFC">
            <w:pPr>
              <w:spacing w:before="0"/>
              <w:jc w:val="center"/>
              <w:rPr>
                <w:b/>
                <w:color w:val="000000"/>
                <w:sz w:val="20"/>
                <w:szCs w:val="20"/>
              </w:rPr>
            </w:pPr>
            <w:r w:rsidRPr="004C2A32">
              <w:rPr>
                <w:rFonts w:eastAsia="Times New Roman"/>
                <w:b/>
                <w:bCs/>
                <w:sz w:val="20"/>
                <w:szCs w:val="20"/>
                <w:rtl/>
                <w:lang w:eastAsia="en-US" w:bidi="ar-EG"/>
              </w:rPr>
              <w:t>الرصيد</w:t>
            </w:r>
            <w:r w:rsidRPr="004C2A32">
              <w:rPr>
                <w:rFonts w:eastAsia="Times New Roman"/>
                <w:b/>
                <w:bCs/>
                <w:sz w:val="20"/>
                <w:szCs w:val="20"/>
                <w:rtl/>
                <w:lang w:eastAsia="en-US" w:bidi="ar-EG"/>
              </w:rPr>
              <w:br/>
              <w:t>في</w:t>
            </w:r>
            <w:r w:rsidRPr="004C2A32">
              <w:rPr>
                <w:rFonts w:eastAsia="Times New Roman" w:hint="cs"/>
                <w:b/>
                <w:bCs/>
                <w:sz w:val="20"/>
                <w:szCs w:val="20"/>
                <w:rtl/>
                <w:lang w:eastAsia="en-US" w:bidi="ar-EG"/>
              </w:rPr>
              <w:t xml:space="preserve"> </w:t>
            </w:r>
            <w:r w:rsidRPr="004C2A32">
              <w:rPr>
                <w:rFonts w:eastAsia="Times New Roman"/>
                <w:b/>
                <w:bCs/>
                <w:sz w:val="20"/>
                <w:szCs w:val="20"/>
                <w:lang w:eastAsia="en-US" w:bidi="ar-EG"/>
              </w:rPr>
              <w:t>2020.12.31</w:t>
            </w:r>
          </w:p>
        </w:tc>
        <w:tc>
          <w:tcPr>
            <w:tcW w:w="1682" w:type="dxa"/>
            <w:tcBorders>
              <w:top w:val="single" w:sz="4" w:space="0" w:color="auto"/>
              <w:left w:val="nil"/>
              <w:right w:val="nil"/>
            </w:tcBorders>
            <w:shd w:val="clear" w:color="auto" w:fill="auto"/>
            <w:vAlign w:val="center"/>
            <w:hideMark/>
          </w:tcPr>
          <w:p w14:paraId="35830E30" w14:textId="77777777" w:rsidR="00246DAA" w:rsidRPr="004C2A32" w:rsidRDefault="00246DAA" w:rsidP="00693EFC">
            <w:pPr>
              <w:spacing w:before="0"/>
              <w:jc w:val="center"/>
              <w:rPr>
                <w:b/>
                <w:sz w:val="20"/>
                <w:szCs w:val="20"/>
              </w:rPr>
            </w:pPr>
            <w:r w:rsidRPr="004C2A32">
              <w:rPr>
                <w:rFonts w:eastAsia="Times New Roman"/>
                <w:b/>
                <w:bCs/>
                <w:sz w:val="20"/>
                <w:szCs w:val="20"/>
                <w:rtl/>
                <w:lang w:eastAsia="en-US" w:bidi="ar-EG"/>
              </w:rPr>
              <w:t>التحويلات</w:t>
            </w:r>
            <w:r w:rsidRPr="004C2A32">
              <w:rPr>
                <w:rFonts w:eastAsia="Times New Roman"/>
                <w:b/>
                <w:bCs/>
                <w:sz w:val="20"/>
                <w:szCs w:val="20"/>
                <w:rtl/>
                <w:lang w:eastAsia="en-US" w:bidi="ar-EG"/>
              </w:rPr>
              <w:br/>
            </w:r>
            <w:r w:rsidRPr="004C2A32">
              <w:rPr>
                <w:rFonts w:eastAsia="Times New Roman"/>
                <w:b/>
                <w:bCs/>
                <w:sz w:val="20"/>
                <w:szCs w:val="20"/>
                <w:lang w:eastAsia="en-US" w:bidi="ar-EG"/>
              </w:rPr>
              <w:t>2021</w:t>
            </w:r>
          </w:p>
        </w:tc>
        <w:tc>
          <w:tcPr>
            <w:tcW w:w="1415" w:type="dxa"/>
            <w:tcBorders>
              <w:top w:val="single" w:sz="4" w:space="0" w:color="auto"/>
              <w:left w:val="nil"/>
              <w:right w:val="nil"/>
            </w:tcBorders>
            <w:shd w:val="clear" w:color="auto" w:fill="auto"/>
            <w:noWrap/>
            <w:vAlign w:val="center"/>
            <w:hideMark/>
          </w:tcPr>
          <w:p w14:paraId="7FC40806" w14:textId="77777777" w:rsidR="00246DAA" w:rsidRPr="004C2A32" w:rsidRDefault="00246DAA" w:rsidP="00693EFC">
            <w:pPr>
              <w:spacing w:before="0"/>
              <w:jc w:val="center"/>
              <w:rPr>
                <w:b/>
                <w:sz w:val="20"/>
                <w:szCs w:val="20"/>
              </w:rPr>
            </w:pPr>
            <w:r w:rsidRPr="004C2A32">
              <w:rPr>
                <w:rFonts w:eastAsia="Times New Roman"/>
                <w:b/>
                <w:bCs/>
                <w:sz w:val="20"/>
                <w:szCs w:val="20"/>
                <w:rtl/>
                <w:lang w:eastAsia="en-US" w:bidi="ar-EG"/>
              </w:rPr>
              <w:t>الفوائد</w:t>
            </w:r>
            <w:r w:rsidRPr="004C2A32">
              <w:rPr>
                <w:rFonts w:eastAsia="Times New Roman"/>
                <w:b/>
                <w:bCs/>
                <w:sz w:val="20"/>
                <w:szCs w:val="20"/>
                <w:rtl/>
                <w:lang w:eastAsia="en-US" w:bidi="ar-EG"/>
              </w:rPr>
              <w:br/>
            </w:r>
            <w:r w:rsidRPr="004C2A32">
              <w:rPr>
                <w:rFonts w:eastAsia="Times New Roman"/>
                <w:b/>
                <w:bCs/>
                <w:sz w:val="20"/>
                <w:szCs w:val="20"/>
                <w:lang w:eastAsia="en-US" w:bidi="ar-EG"/>
              </w:rPr>
              <w:t>2021</w:t>
            </w:r>
          </w:p>
        </w:tc>
        <w:tc>
          <w:tcPr>
            <w:tcW w:w="1224" w:type="dxa"/>
            <w:tcBorders>
              <w:top w:val="single" w:sz="4" w:space="0" w:color="auto"/>
              <w:left w:val="nil"/>
              <w:right w:val="nil"/>
            </w:tcBorders>
            <w:shd w:val="clear" w:color="auto" w:fill="auto"/>
            <w:noWrap/>
            <w:vAlign w:val="center"/>
            <w:hideMark/>
          </w:tcPr>
          <w:p w14:paraId="1E74BE0D" w14:textId="77777777" w:rsidR="00246DAA" w:rsidRPr="004C2A32" w:rsidRDefault="00246DAA" w:rsidP="00693EFC">
            <w:pPr>
              <w:spacing w:before="0"/>
              <w:jc w:val="center"/>
              <w:rPr>
                <w:b/>
                <w:sz w:val="20"/>
                <w:szCs w:val="20"/>
              </w:rPr>
            </w:pPr>
            <w:r w:rsidRPr="004C2A32">
              <w:rPr>
                <w:rFonts w:eastAsia="Times New Roman"/>
                <w:b/>
                <w:bCs/>
                <w:sz w:val="20"/>
                <w:szCs w:val="20"/>
                <w:rtl/>
                <w:lang w:eastAsia="en-US" w:bidi="ar-EG"/>
              </w:rPr>
              <w:t>المدفوعات</w:t>
            </w:r>
            <w:r w:rsidRPr="004C2A32">
              <w:rPr>
                <w:rFonts w:eastAsia="Times New Roman"/>
                <w:b/>
                <w:bCs/>
                <w:sz w:val="20"/>
                <w:szCs w:val="20"/>
                <w:rtl/>
                <w:lang w:eastAsia="en-US" w:bidi="ar-EG"/>
              </w:rPr>
              <w:br/>
            </w:r>
            <w:r w:rsidRPr="004C2A32">
              <w:rPr>
                <w:rFonts w:eastAsia="Times New Roman"/>
                <w:b/>
                <w:bCs/>
                <w:sz w:val="20"/>
                <w:szCs w:val="20"/>
                <w:lang w:eastAsia="en-US" w:bidi="ar-EG"/>
              </w:rPr>
              <w:t>2021</w:t>
            </w:r>
          </w:p>
        </w:tc>
        <w:tc>
          <w:tcPr>
            <w:tcW w:w="1706" w:type="dxa"/>
            <w:tcBorders>
              <w:top w:val="single" w:sz="4" w:space="0" w:color="auto"/>
              <w:left w:val="nil"/>
              <w:right w:val="single" w:sz="4" w:space="0" w:color="auto"/>
            </w:tcBorders>
            <w:shd w:val="clear" w:color="auto" w:fill="auto"/>
            <w:noWrap/>
            <w:vAlign w:val="center"/>
            <w:hideMark/>
          </w:tcPr>
          <w:p w14:paraId="7FABB38A" w14:textId="77777777" w:rsidR="00246DAA" w:rsidRPr="004C2A32" w:rsidRDefault="00246DAA" w:rsidP="00693EFC">
            <w:pPr>
              <w:spacing w:before="0"/>
              <w:jc w:val="center"/>
              <w:rPr>
                <w:b/>
                <w:sz w:val="20"/>
                <w:szCs w:val="20"/>
              </w:rPr>
            </w:pPr>
            <w:r w:rsidRPr="004C2A32">
              <w:rPr>
                <w:rFonts w:eastAsia="Times New Roman"/>
                <w:b/>
                <w:bCs/>
                <w:sz w:val="20"/>
                <w:szCs w:val="20"/>
                <w:rtl/>
                <w:lang w:eastAsia="en-US" w:bidi="ar-EG"/>
              </w:rPr>
              <w:t>الرصيد</w:t>
            </w:r>
            <w:r w:rsidRPr="004C2A32">
              <w:rPr>
                <w:rFonts w:eastAsia="Times New Roman"/>
                <w:b/>
                <w:bCs/>
                <w:sz w:val="20"/>
                <w:szCs w:val="20"/>
                <w:rtl/>
                <w:lang w:eastAsia="en-US" w:bidi="ar-EG"/>
              </w:rPr>
              <w:br/>
              <w:t>في</w:t>
            </w:r>
            <w:r w:rsidRPr="004C2A32">
              <w:rPr>
                <w:rFonts w:eastAsia="Times New Roman" w:hint="cs"/>
                <w:b/>
                <w:bCs/>
                <w:sz w:val="20"/>
                <w:szCs w:val="20"/>
                <w:rtl/>
                <w:lang w:eastAsia="en-US" w:bidi="ar-EG"/>
              </w:rPr>
              <w:t xml:space="preserve"> </w:t>
            </w:r>
            <w:r w:rsidRPr="004C2A32">
              <w:rPr>
                <w:rFonts w:eastAsia="Times New Roman"/>
                <w:b/>
                <w:bCs/>
                <w:sz w:val="20"/>
                <w:szCs w:val="20"/>
                <w:lang w:eastAsia="en-US" w:bidi="ar-EG"/>
              </w:rPr>
              <w:t>2021.12.31</w:t>
            </w:r>
          </w:p>
        </w:tc>
      </w:tr>
      <w:tr w:rsidR="00246DAA" w:rsidRPr="004C2A32" w14:paraId="359A376E" w14:textId="77777777" w:rsidTr="00693EFC">
        <w:trPr>
          <w:trHeight w:val="255"/>
          <w:jc w:val="center"/>
        </w:trPr>
        <w:tc>
          <w:tcPr>
            <w:tcW w:w="3827" w:type="dxa"/>
            <w:tcBorders>
              <w:top w:val="single" w:sz="4" w:space="0" w:color="auto"/>
              <w:left w:val="single" w:sz="4" w:space="0" w:color="auto"/>
              <w:bottom w:val="nil"/>
              <w:right w:val="nil"/>
            </w:tcBorders>
            <w:shd w:val="clear" w:color="auto" w:fill="auto"/>
            <w:noWrap/>
            <w:vAlign w:val="bottom"/>
            <w:hideMark/>
          </w:tcPr>
          <w:p w14:paraId="01C1F135" w14:textId="77777777" w:rsidR="00246DAA" w:rsidRPr="004C2A32" w:rsidRDefault="00246DAA" w:rsidP="00693EFC">
            <w:pPr>
              <w:spacing w:before="0"/>
              <w:jc w:val="center"/>
              <w:rPr>
                <w:bCs/>
                <w:color w:val="000000"/>
                <w:sz w:val="20"/>
                <w:szCs w:val="20"/>
              </w:rPr>
            </w:pPr>
            <w:r w:rsidRPr="004C2A32">
              <w:rPr>
                <w:rFonts w:hint="cs"/>
                <w:bCs/>
                <w:color w:val="000000"/>
                <w:sz w:val="20"/>
                <w:szCs w:val="20"/>
                <w:rtl/>
              </w:rPr>
              <w:t>الدول الأعضاء</w:t>
            </w:r>
          </w:p>
        </w:tc>
        <w:tc>
          <w:tcPr>
            <w:tcW w:w="1884" w:type="dxa"/>
            <w:tcBorders>
              <w:top w:val="single" w:sz="4" w:space="0" w:color="auto"/>
              <w:left w:val="nil"/>
              <w:bottom w:val="nil"/>
              <w:right w:val="nil"/>
            </w:tcBorders>
            <w:shd w:val="clear" w:color="auto" w:fill="auto"/>
            <w:noWrap/>
            <w:vAlign w:val="bottom"/>
            <w:hideMark/>
          </w:tcPr>
          <w:p w14:paraId="084F248C" w14:textId="77777777" w:rsidR="00246DAA" w:rsidRPr="004C2A32" w:rsidRDefault="00246DAA" w:rsidP="00693EFC">
            <w:pPr>
              <w:spacing w:before="0"/>
              <w:jc w:val="center"/>
              <w:rPr>
                <w:b/>
                <w:color w:val="000000"/>
                <w:sz w:val="20"/>
                <w:szCs w:val="20"/>
              </w:rPr>
            </w:pPr>
          </w:p>
        </w:tc>
        <w:tc>
          <w:tcPr>
            <w:tcW w:w="2152" w:type="dxa"/>
            <w:tcBorders>
              <w:top w:val="single" w:sz="4" w:space="0" w:color="auto"/>
              <w:left w:val="nil"/>
              <w:bottom w:val="nil"/>
              <w:right w:val="nil"/>
            </w:tcBorders>
            <w:shd w:val="clear" w:color="auto" w:fill="auto"/>
            <w:noWrap/>
            <w:vAlign w:val="bottom"/>
            <w:hideMark/>
          </w:tcPr>
          <w:p w14:paraId="5F39BB5E" w14:textId="77777777" w:rsidR="00246DAA" w:rsidRPr="004C2A32" w:rsidRDefault="00246DAA" w:rsidP="00693EFC">
            <w:pPr>
              <w:spacing w:before="0"/>
              <w:rPr>
                <w:sz w:val="20"/>
                <w:szCs w:val="20"/>
              </w:rPr>
            </w:pPr>
          </w:p>
        </w:tc>
        <w:tc>
          <w:tcPr>
            <w:tcW w:w="1797" w:type="dxa"/>
            <w:tcBorders>
              <w:top w:val="single" w:sz="4" w:space="0" w:color="auto"/>
              <w:left w:val="nil"/>
              <w:bottom w:val="nil"/>
              <w:right w:val="nil"/>
            </w:tcBorders>
            <w:shd w:val="clear" w:color="auto" w:fill="auto"/>
            <w:noWrap/>
            <w:vAlign w:val="bottom"/>
            <w:hideMark/>
          </w:tcPr>
          <w:p w14:paraId="44D5F1EF" w14:textId="77777777" w:rsidR="00246DAA" w:rsidRPr="004C2A32" w:rsidRDefault="00246DAA" w:rsidP="00693EFC">
            <w:pPr>
              <w:spacing w:before="0"/>
              <w:jc w:val="center"/>
              <w:rPr>
                <w:sz w:val="20"/>
                <w:szCs w:val="20"/>
              </w:rPr>
            </w:pPr>
          </w:p>
        </w:tc>
        <w:tc>
          <w:tcPr>
            <w:tcW w:w="1682" w:type="dxa"/>
            <w:tcBorders>
              <w:top w:val="single" w:sz="4" w:space="0" w:color="auto"/>
              <w:left w:val="nil"/>
              <w:bottom w:val="nil"/>
              <w:right w:val="nil"/>
            </w:tcBorders>
            <w:shd w:val="clear" w:color="auto" w:fill="auto"/>
            <w:noWrap/>
            <w:vAlign w:val="bottom"/>
            <w:hideMark/>
          </w:tcPr>
          <w:p w14:paraId="5EAF44D9" w14:textId="77777777" w:rsidR="00246DAA" w:rsidRPr="004C2A32" w:rsidRDefault="00246DAA" w:rsidP="00693EFC">
            <w:pPr>
              <w:spacing w:before="0"/>
              <w:rPr>
                <w:sz w:val="20"/>
                <w:szCs w:val="20"/>
              </w:rPr>
            </w:pPr>
          </w:p>
        </w:tc>
        <w:tc>
          <w:tcPr>
            <w:tcW w:w="1415" w:type="dxa"/>
            <w:tcBorders>
              <w:top w:val="single" w:sz="4" w:space="0" w:color="auto"/>
              <w:left w:val="nil"/>
              <w:bottom w:val="nil"/>
              <w:right w:val="nil"/>
            </w:tcBorders>
            <w:shd w:val="clear" w:color="auto" w:fill="auto"/>
            <w:noWrap/>
            <w:vAlign w:val="bottom"/>
            <w:hideMark/>
          </w:tcPr>
          <w:p w14:paraId="04F12FAC" w14:textId="77777777" w:rsidR="00246DAA" w:rsidRPr="004C2A32" w:rsidRDefault="00246DAA" w:rsidP="00693EFC">
            <w:pPr>
              <w:spacing w:before="0"/>
              <w:rPr>
                <w:sz w:val="20"/>
                <w:szCs w:val="20"/>
              </w:rPr>
            </w:pPr>
          </w:p>
        </w:tc>
        <w:tc>
          <w:tcPr>
            <w:tcW w:w="1224" w:type="dxa"/>
            <w:tcBorders>
              <w:top w:val="single" w:sz="4" w:space="0" w:color="auto"/>
              <w:left w:val="nil"/>
              <w:bottom w:val="nil"/>
              <w:right w:val="nil"/>
            </w:tcBorders>
            <w:shd w:val="clear" w:color="auto" w:fill="auto"/>
            <w:noWrap/>
            <w:vAlign w:val="bottom"/>
            <w:hideMark/>
          </w:tcPr>
          <w:p w14:paraId="33BE901C" w14:textId="77777777" w:rsidR="00246DAA" w:rsidRPr="004C2A32" w:rsidRDefault="00246DAA" w:rsidP="00693EFC">
            <w:pPr>
              <w:spacing w:before="0"/>
              <w:rPr>
                <w:sz w:val="20"/>
                <w:szCs w:val="20"/>
              </w:rPr>
            </w:pPr>
          </w:p>
        </w:tc>
        <w:tc>
          <w:tcPr>
            <w:tcW w:w="1706" w:type="dxa"/>
            <w:tcBorders>
              <w:top w:val="single" w:sz="4" w:space="0" w:color="auto"/>
              <w:left w:val="nil"/>
              <w:bottom w:val="nil"/>
              <w:right w:val="single" w:sz="4" w:space="0" w:color="auto"/>
            </w:tcBorders>
            <w:shd w:val="clear" w:color="auto" w:fill="auto"/>
            <w:noWrap/>
            <w:vAlign w:val="bottom"/>
            <w:hideMark/>
          </w:tcPr>
          <w:p w14:paraId="30AB459C" w14:textId="77777777" w:rsidR="00246DAA" w:rsidRPr="004C2A32" w:rsidRDefault="00246DAA" w:rsidP="00693EFC">
            <w:pPr>
              <w:spacing w:before="0"/>
              <w:rPr>
                <w:sz w:val="20"/>
                <w:szCs w:val="20"/>
              </w:rPr>
            </w:pPr>
          </w:p>
        </w:tc>
      </w:tr>
      <w:tr w:rsidR="00246DAA" w:rsidRPr="004C2A32" w14:paraId="0C7AF1FB" w14:textId="77777777" w:rsidTr="00693EFC">
        <w:trPr>
          <w:trHeight w:val="255"/>
          <w:jc w:val="center"/>
        </w:trPr>
        <w:tc>
          <w:tcPr>
            <w:tcW w:w="3827" w:type="dxa"/>
            <w:tcBorders>
              <w:top w:val="nil"/>
              <w:left w:val="single" w:sz="4" w:space="0" w:color="auto"/>
              <w:bottom w:val="nil"/>
              <w:right w:val="nil"/>
            </w:tcBorders>
            <w:shd w:val="clear" w:color="auto" w:fill="auto"/>
            <w:noWrap/>
            <w:vAlign w:val="bottom"/>
            <w:hideMark/>
          </w:tcPr>
          <w:p w14:paraId="784D54EB" w14:textId="77777777" w:rsidR="00246DAA" w:rsidRPr="004C2A32" w:rsidRDefault="00246DAA" w:rsidP="00693EFC">
            <w:pPr>
              <w:spacing w:before="0"/>
              <w:rPr>
                <w:sz w:val="20"/>
                <w:szCs w:val="20"/>
              </w:rPr>
            </w:pPr>
          </w:p>
        </w:tc>
        <w:tc>
          <w:tcPr>
            <w:tcW w:w="1884" w:type="dxa"/>
            <w:tcBorders>
              <w:top w:val="nil"/>
              <w:left w:val="nil"/>
              <w:bottom w:val="nil"/>
              <w:right w:val="nil"/>
            </w:tcBorders>
            <w:shd w:val="clear" w:color="auto" w:fill="auto"/>
            <w:noWrap/>
            <w:vAlign w:val="bottom"/>
            <w:hideMark/>
          </w:tcPr>
          <w:p w14:paraId="49BFB308" w14:textId="77777777" w:rsidR="00246DAA" w:rsidRPr="004C2A32" w:rsidRDefault="00246DAA" w:rsidP="00693EFC">
            <w:pPr>
              <w:spacing w:before="0"/>
              <w:jc w:val="center"/>
              <w:rPr>
                <w:sz w:val="20"/>
                <w:szCs w:val="20"/>
              </w:rPr>
            </w:pPr>
          </w:p>
        </w:tc>
        <w:tc>
          <w:tcPr>
            <w:tcW w:w="2152" w:type="dxa"/>
            <w:tcBorders>
              <w:top w:val="nil"/>
              <w:left w:val="nil"/>
              <w:bottom w:val="nil"/>
              <w:right w:val="nil"/>
            </w:tcBorders>
            <w:shd w:val="clear" w:color="auto" w:fill="auto"/>
            <w:noWrap/>
            <w:vAlign w:val="bottom"/>
            <w:hideMark/>
          </w:tcPr>
          <w:p w14:paraId="5A4416E4" w14:textId="77777777" w:rsidR="00246DAA" w:rsidRPr="004C2A32" w:rsidRDefault="00246DAA" w:rsidP="00693EFC">
            <w:pPr>
              <w:spacing w:before="0"/>
              <w:jc w:val="left"/>
              <w:rPr>
                <w:sz w:val="20"/>
                <w:szCs w:val="20"/>
              </w:rPr>
            </w:pPr>
          </w:p>
        </w:tc>
        <w:tc>
          <w:tcPr>
            <w:tcW w:w="1797" w:type="dxa"/>
            <w:tcBorders>
              <w:top w:val="nil"/>
              <w:left w:val="nil"/>
              <w:bottom w:val="nil"/>
              <w:right w:val="nil"/>
            </w:tcBorders>
            <w:shd w:val="clear" w:color="auto" w:fill="auto"/>
            <w:noWrap/>
            <w:vAlign w:val="bottom"/>
            <w:hideMark/>
          </w:tcPr>
          <w:p w14:paraId="012F12A2" w14:textId="77777777" w:rsidR="00246DAA" w:rsidRPr="004C2A32" w:rsidRDefault="00246DAA" w:rsidP="00693EFC">
            <w:pPr>
              <w:spacing w:before="0"/>
              <w:jc w:val="left"/>
              <w:rPr>
                <w:sz w:val="20"/>
                <w:szCs w:val="20"/>
              </w:rPr>
            </w:pPr>
          </w:p>
        </w:tc>
        <w:tc>
          <w:tcPr>
            <w:tcW w:w="1682" w:type="dxa"/>
            <w:tcBorders>
              <w:top w:val="nil"/>
              <w:left w:val="nil"/>
              <w:bottom w:val="nil"/>
              <w:right w:val="nil"/>
            </w:tcBorders>
            <w:shd w:val="clear" w:color="auto" w:fill="auto"/>
            <w:noWrap/>
            <w:vAlign w:val="bottom"/>
            <w:hideMark/>
          </w:tcPr>
          <w:p w14:paraId="05EA7040" w14:textId="77777777" w:rsidR="00246DAA" w:rsidRPr="004C2A32" w:rsidRDefault="00246DAA" w:rsidP="00693EFC">
            <w:pPr>
              <w:spacing w:before="0"/>
              <w:jc w:val="left"/>
              <w:rPr>
                <w:sz w:val="20"/>
                <w:szCs w:val="20"/>
              </w:rPr>
            </w:pPr>
          </w:p>
        </w:tc>
        <w:tc>
          <w:tcPr>
            <w:tcW w:w="1415" w:type="dxa"/>
            <w:tcBorders>
              <w:top w:val="nil"/>
              <w:left w:val="nil"/>
              <w:bottom w:val="nil"/>
              <w:right w:val="nil"/>
            </w:tcBorders>
            <w:shd w:val="clear" w:color="auto" w:fill="auto"/>
            <w:noWrap/>
            <w:vAlign w:val="bottom"/>
            <w:hideMark/>
          </w:tcPr>
          <w:p w14:paraId="0DE0FEDA" w14:textId="77777777" w:rsidR="00246DAA" w:rsidRPr="004C2A32" w:rsidRDefault="00246DAA" w:rsidP="00693EFC">
            <w:pPr>
              <w:spacing w:before="0"/>
              <w:jc w:val="left"/>
              <w:rPr>
                <w:sz w:val="20"/>
                <w:szCs w:val="20"/>
              </w:rPr>
            </w:pPr>
          </w:p>
        </w:tc>
        <w:tc>
          <w:tcPr>
            <w:tcW w:w="1224" w:type="dxa"/>
            <w:tcBorders>
              <w:top w:val="nil"/>
              <w:left w:val="nil"/>
              <w:bottom w:val="nil"/>
              <w:right w:val="nil"/>
            </w:tcBorders>
            <w:shd w:val="clear" w:color="auto" w:fill="auto"/>
            <w:noWrap/>
            <w:vAlign w:val="bottom"/>
            <w:hideMark/>
          </w:tcPr>
          <w:p w14:paraId="0B9DA7A1" w14:textId="77777777" w:rsidR="00246DAA" w:rsidRPr="004C2A32" w:rsidRDefault="00246DAA" w:rsidP="00693EFC">
            <w:pPr>
              <w:spacing w:before="0"/>
              <w:jc w:val="left"/>
              <w:rPr>
                <w:sz w:val="20"/>
                <w:szCs w:val="20"/>
              </w:rPr>
            </w:pPr>
          </w:p>
        </w:tc>
        <w:tc>
          <w:tcPr>
            <w:tcW w:w="1706" w:type="dxa"/>
            <w:tcBorders>
              <w:top w:val="nil"/>
              <w:left w:val="nil"/>
              <w:bottom w:val="nil"/>
              <w:right w:val="single" w:sz="4" w:space="0" w:color="auto"/>
            </w:tcBorders>
            <w:shd w:val="clear" w:color="auto" w:fill="auto"/>
            <w:noWrap/>
            <w:vAlign w:val="bottom"/>
            <w:hideMark/>
          </w:tcPr>
          <w:p w14:paraId="3A348910" w14:textId="77777777" w:rsidR="00246DAA" w:rsidRPr="004C2A32" w:rsidRDefault="00246DAA" w:rsidP="00693EFC">
            <w:pPr>
              <w:spacing w:before="0"/>
              <w:jc w:val="left"/>
              <w:rPr>
                <w:sz w:val="20"/>
                <w:szCs w:val="20"/>
              </w:rPr>
            </w:pPr>
          </w:p>
        </w:tc>
      </w:tr>
      <w:tr w:rsidR="00246DAA" w:rsidRPr="004C2A32" w14:paraId="2CB6262C" w14:textId="77777777" w:rsidTr="00693EFC">
        <w:trPr>
          <w:trHeight w:val="255"/>
          <w:jc w:val="center"/>
        </w:trPr>
        <w:tc>
          <w:tcPr>
            <w:tcW w:w="3827" w:type="dxa"/>
            <w:tcBorders>
              <w:top w:val="nil"/>
              <w:left w:val="single" w:sz="4" w:space="0" w:color="auto"/>
              <w:bottom w:val="nil"/>
              <w:right w:val="nil"/>
            </w:tcBorders>
            <w:shd w:val="clear" w:color="auto" w:fill="auto"/>
            <w:noWrap/>
            <w:vAlign w:val="bottom"/>
            <w:hideMark/>
          </w:tcPr>
          <w:p w14:paraId="63A1D497" w14:textId="77777777" w:rsidR="00246DAA" w:rsidRPr="004C2A32" w:rsidRDefault="00246DAA" w:rsidP="00693EFC">
            <w:pPr>
              <w:spacing w:before="0"/>
              <w:rPr>
                <w:sz w:val="20"/>
                <w:szCs w:val="20"/>
              </w:rPr>
            </w:pPr>
            <w:r w:rsidRPr="008F5BEA">
              <w:rPr>
                <w:rFonts w:eastAsia="Batang" w:hint="cs"/>
                <w:sz w:val="20"/>
                <w:szCs w:val="20"/>
                <w:rtl/>
                <w:lang w:val="fr-CH" w:eastAsia="en-US" w:bidi="ar-EG"/>
              </w:rPr>
              <w:t>ن</w:t>
            </w:r>
            <w:r w:rsidRPr="008F5BEA">
              <w:rPr>
                <w:rFonts w:eastAsia="Batang"/>
                <w:sz w:val="20"/>
                <w:szCs w:val="20"/>
                <w:rtl/>
                <w:lang w:val="fr-CH" w:eastAsia="en-US" w:bidi="ar-EG"/>
              </w:rPr>
              <w:t>يكاراغوا</w:t>
            </w:r>
          </w:p>
        </w:tc>
        <w:tc>
          <w:tcPr>
            <w:tcW w:w="1884" w:type="dxa"/>
            <w:tcBorders>
              <w:top w:val="nil"/>
              <w:left w:val="nil"/>
              <w:bottom w:val="nil"/>
              <w:right w:val="nil"/>
            </w:tcBorders>
            <w:shd w:val="clear" w:color="auto" w:fill="auto"/>
            <w:noWrap/>
            <w:vAlign w:val="bottom"/>
            <w:hideMark/>
          </w:tcPr>
          <w:p w14:paraId="52659DB7" w14:textId="77777777" w:rsidR="00246DAA" w:rsidRPr="004C2A32" w:rsidRDefault="00246DAA" w:rsidP="00693EFC">
            <w:pPr>
              <w:spacing w:before="0"/>
              <w:rPr>
                <w:sz w:val="20"/>
                <w:szCs w:val="20"/>
              </w:rPr>
            </w:pPr>
            <w:r>
              <w:rPr>
                <w:rFonts w:hint="cs"/>
                <w:sz w:val="20"/>
                <w:szCs w:val="20"/>
                <w:rtl/>
              </w:rPr>
              <w:t xml:space="preserve">القرار 41 - </w:t>
            </w:r>
            <w:r w:rsidRPr="004C2A32">
              <w:rPr>
                <w:sz w:val="20"/>
                <w:szCs w:val="20"/>
              </w:rPr>
              <w:t>2016</w:t>
            </w:r>
          </w:p>
        </w:tc>
        <w:tc>
          <w:tcPr>
            <w:tcW w:w="2152" w:type="dxa"/>
            <w:tcBorders>
              <w:top w:val="nil"/>
              <w:left w:val="nil"/>
              <w:bottom w:val="nil"/>
              <w:right w:val="nil"/>
            </w:tcBorders>
            <w:shd w:val="clear" w:color="auto" w:fill="auto"/>
            <w:noWrap/>
            <w:vAlign w:val="bottom"/>
            <w:hideMark/>
          </w:tcPr>
          <w:p w14:paraId="1F604ECC" w14:textId="77777777" w:rsidR="00246DAA" w:rsidRPr="004C2A32" w:rsidRDefault="00246DAA" w:rsidP="00693EFC">
            <w:pPr>
              <w:spacing w:before="0"/>
              <w:jc w:val="left"/>
              <w:rPr>
                <w:sz w:val="20"/>
                <w:szCs w:val="20"/>
              </w:rPr>
            </w:pPr>
            <w:r w:rsidRPr="004C2A32">
              <w:rPr>
                <w:sz w:val="20"/>
                <w:szCs w:val="20"/>
              </w:rPr>
              <w:t>1</w:t>
            </w:r>
            <w:r>
              <w:rPr>
                <w:sz w:val="20"/>
                <w:szCs w:val="20"/>
              </w:rPr>
              <w:t> </w:t>
            </w:r>
            <w:r w:rsidRPr="004C2A32">
              <w:rPr>
                <w:sz w:val="20"/>
                <w:szCs w:val="20"/>
              </w:rPr>
              <w:t>462</w:t>
            </w:r>
            <w:r>
              <w:rPr>
                <w:sz w:val="20"/>
                <w:szCs w:val="20"/>
              </w:rPr>
              <w:t> </w:t>
            </w:r>
            <w:r w:rsidRPr="004C2A32">
              <w:rPr>
                <w:sz w:val="20"/>
                <w:szCs w:val="20"/>
              </w:rPr>
              <w:t>488</w:t>
            </w:r>
            <w:r>
              <w:rPr>
                <w:sz w:val="20"/>
                <w:szCs w:val="20"/>
              </w:rPr>
              <w:t>,</w:t>
            </w:r>
            <w:r w:rsidRPr="004C2A32">
              <w:rPr>
                <w:sz w:val="20"/>
                <w:szCs w:val="20"/>
              </w:rPr>
              <w:t>98</w:t>
            </w:r>
            <w:r>
              <w:rPr>
                <w:sz w:val="20"/>
                <w:szCs w:val="20"/>
              </w:rPr>
              <w:t xml:space="preserve">  </w:t>
            </w:r>
          </w:p>
        </w:tc>
        <w:tc>
          <w:tcPr>
            <w:tcW w:w="1797" w:type="dxa"/>
            <w:tcBorders>
              <w:top w:val="nil"/>
              <w:left w:val="nil"/>
              <w:bottom w:val="nil"/>
              <w:right w:val="nil"/>
            </w:tcBorders>
            <w:shd w:val="clear" w:color="auto" w:fill="auto"/>
            <w:noWrap/>
            <w:vAlign w:val="bottom"/>
            <w:hideMark/>
          </w:tcPr>
          <w:p w14:paraId="4CBBAF5E" w14:textId="77777777" w:rsidR="00246DAA" w:rsidRPr="004C2A32" w:rsidRDefault="00246DAA" w:rsidP="00693EFC">
            <w:pPr>
              <w:spacing w:before="0"/>
              <w:jc w:val="left"/>
              <w:rPr>
                <w:sz w:val="20"/>
                <w:szCs w:val="20"/>
              </w:rPr>
            </w:pPr>
            <w:r w:rsidRPr="004C2A32">
              <w:rPr>
                <w:sz w:val="20"/>
                <w:szCs w:val="20"/>
              </w:rPr>
              <w:t>1</w:t>
            </w:r>
            <w:r>
              <w:rPr>
                <w:sz w:val="20"/>
                <w:szCs w:val="20"/>
              </w:rPr>
              <w:t> </w:t>
            </w:r>
            <w:r w:rsidRPr="004C2A32">
              <w:rPr>
                <w:sz w:val="20"/>
                <w:szCs w:val="20"/>
              </w:rPr>
              <w:t>956</w:t>
            </w:r>
            <w:r>
              <w:rPr>
                <w:sz w:val="20"/>
                <w:szCs w:val="20"/>
              </w:rPr>
              <w:t> </w:t>
            </w:r>
            <w:r w:rsidRPr="004C2A32">
              <w:rPr>
                <w:sz w:val="20"/>
                <w:szCs w:val="20"/>
              </w:rPr>
              <w:t>832</w:t>
            </w:r>
            <w:r>
              <w:rPr>
                <w:sz w:val="20"/>
                <w:szCs w:val="20"/>
              </w:rPr>
              <w:t>,</w:t>
            </w:r>
            <w:r w:rsidRPr="004C2A32">
              <w:rPr>
                <w:sz w:val="20"/>
                <w:szCs w:val="20"/>
              </w:rPr>
              <w:t>48</w:t>
            </w:r>
            <w:r>
              <w:rPr>
                <w:sz w:val="20"/>
                <w:szCs w:val="20"/>
              </w:rPr>
              <w:t xml:space="preserve">  </w:t>
            </w:r>
          </w:p>
        </w:tc>
        <w:tc>
          <w:tcPr>
            <w:tcW w:w="1682" w:type="dxa"/>
            <w:tcBorders>
              <w:top w:val="nil"/>
              <w:left w:val="nil"/>
              <w:bottom w:val="nil"/>
              <w:right w:val="nil"/>
            </w:tcBorders>
            <w:shd w:val="clear" w:color="auto" w:fill="auto"/>
            <w:noWrap/>
            <w:vAlign w:val="bottom"/>
            <w:hideMark/>
          </w:tcPr>
          <w:p w14:paraId="57437905" w14:textId="77777777" w:rsidR="00246DAA" w:rsidRPr="004C2A32" w:rsidRDefault="00246DAA" w:rsidP="00693EFC">
            <w:pPr>
              <w:spacing w:before="0"/>
              <w:jc w:val="left"/>
              <w:rPr>
                <w:sz w:val="20"/>
                <w:szCs w:val="20"/>
              </w:rPr>
            </w:pPr>
            <w:r w:rsidRPr="004C2A32">
              <w:rPr>
                <w:sz w:val="20"/>
                <w:szCs w:val="20"/>
              </w:rPr>
              <w:t>0</w:t>
            </w:r>
            <w:r>
              <w:rPr>
                <w:sz w:val="20"/>
                <w:szCs w:val="20"/>
              </w:rPr>
              <w:t>,</w:t>
            </w:r>
            <w:r w:rsidRPr="004C2A32">
              <w:rPr>
                <w:sz w:val="20"/>
                <w:szCs w:val="20"/>
              </w:rPr>
              <w:t>00</w:t>
            </w:r>
            <w:r>
              <w:rPr>
                <w:sz w:val="20"/>
                <w:szCs w:val="20"/>
              </w:rPr>
              <w:t xml:space="preserve">  </w:t>
            </w:r>
          </w:p>
        </w:tc>
        <w:tc>
          <w:tcPr>
            <w:tcW w:w="1415" w:type="dxa"/>
            <w:tcBorders>
              <w:top w:val="nil"/>
              <w:left w:val="nil"/>
              <w:bottom w:val="nil"/>
              <w:right w:val="nil"/>
            </w:tcBorders>
            <w:shd w:val="clear" w:color="auto" w:fill="auto"/>
            <w:noWrap/>
            <w:vAlign w:val="bottom"/>
            <w:hideMark/>
          </w:tcPr>
          <w:p w14:paraId="5286A6C8" w14:textId="77777777" w:rsidR="00246DAA" w:rsidRPr="004C2A32" w:rsidRDefault="00246DAA" w:rsidP="00693EFC">
            <w:pPr>
              <w:spacing w:before="0"/>
              <w:jc w:val="left"/>
              <w:rPr>
                <w:sz w:val="20"/>
                <w:szCs w:val="20"/>
              </w:rPr>
            </w:pPr>
            <w:r w:rsidRPr="004C2A32">
              <w:rPr>
                <w:sz w:val="20"/>
                <w:szCs w:val="20"/>
              </w:rPr>
              <w:t>117</w:t>
            </w:r>
            <w:r>
              <w:rPr>
                <w:sz w:val="20"/>
                <w:szCs w:val="20"/>
              </w:rPr>
              <w:t> </w:t>
            </w:r>
            <w:r w:rsidRPr="004C2A32">
              <w:rPr>
                <w:sz w:val="20"/>
                <w:szCs w:val="20"/>
              </w:rPr>
              <w:t>409</w:t>
            </w:r>
            <w:r>
              <w:rPr>
                <w:sz w:val="20"/>
                <w:szCs w:val="20"/>
              </w:rPr>
              <w:t>,</w:t>
            </w:r>
            <w:r w:rsidRPr="004C2A32">
              <w:rPr>
                <w:sz w:val="20"/>
                <w:szCs w:val="20"/>
              </w:rPr>
              <w:t>95</w:t>
            </w:r>
            <w:r>
              <w:rPr>
                <w:sz w:val="20"/>
                <w:szCs w:val="20"/>
              </w:rPr>
              <w:t xml:space="preserve">  </w:t>
            </w:r>
          </w:p>
        </w:tc>
        <w:tc>
          <w:tcPr>
            <w:tcW w:w="1224" w:type="dxa"/>
            <w:tcBorders>
              <w:top w:val="nil"/>
              <w:left w:val="nil"/>
              <w:bottom w:val="nil"/>
              <w:right w:val="nil"/>
            </w:tcBorders>
            <w:shd w:val="clear" w:color="auto" w:fill="auto"/>
            <w:noWrap/>
            <w:vAlign w:val="bottom"/>
            <w:hideMark/>
          </w:tcPr>
          <w:p w14:paraId="12B92B10" w14:textId="77777777" w:rsidR="00246DAA" w:rsidRPr="004C2A32" w:rsidRDefault="00246DAA" w:rsidP="00693EFC">
            <w:pPr>
              <w:spacing w:before="0"/>
              <w:jc w:val="left"/>
              <w:rPr>
                <w:sz w:val="20"/>
                <w:szCs w:val="20"/>
              </w:rPr>
            </w:pPr>
            <w:r w:rsidRPr="004C2A32">
              <w:rPr>
                <w:sz w:val="20"/>
                <w:szCs w:val="20"/>
              </w:rPr>
              <w:t>0</w:t>
            </w:r>
            <w:r>
              <w:rPr>
                <w:sz w:val="20"/>
                <w:szCs w:val="20"/>
              </w:rPr>
              <w:t>,</w:t>
            </w:r>
            <w:r w:rsidRPr="004C2A32">
              <w:rPr>
                <w:sz w:val="20"/>
                <w:szCs w:val="20"/>
              </w:rPr>
              <w:t>00</w:t>
            </w:r>
            <w:r>
              <w:rPr>
                <w:sz w:val="20"/>
                <w:szCs w:val="20"/>
              </w:rPr>
              <w:t xml:space="preserve">  </w:t>
            </w:r>
          </w:p>
        </w:tc>
        <w:tc>
          <w:tcPr>
            <w:tcW w:w="1706" w:type="dxa"/>
            <w:tcBorders>
              <w:top w:val="nil"/>
              <w:left w:val="nil"/>
              <w:bottom w:val="nil"/>
              <w:right w:val="single" w:sz="4" w:space="0" w:color="auto"/>
            </w:tcBorders>
            <w:shd w:val="clear" w:color="auto" w:fill="auto"/>
            <w:noWrap/>
            <w:vAlign w:val="bottom"/>
            <w:hideMark/>
          </w:tcPr>
          <w:p w14:paraId="64B5C792" w14:textId="77777777" w:rsidR="00246DAA" w:rsidRPr="004C2A32" w:rsidRDefault="00246DAA" w:rsidP="00693EFC">
            <w:pPr>
              <w:spacing w:before="0"/>
              <w:jc w:val="left"/>
              <w:rPr>
                <w:sz w:val="20"/>
                <w:szCs w:val="20"/>
              </w:rPr>
            </w:pPr>
            <w:r w:rsidRPr="004C2A32">
              <w:rPr>
                <w:sz w:val="20"/>
                <w:szCs w:val="20"/>
              </w:rPr>
              <w:t>2</w:t>
            </w:r>
            <w:r>
              <w:rPr>
                <w:sz w:val="20"/>
                <w:szCs w:val="20"/>
              </w:rPr>
              <w:t> </w:t>
            </w:r>
            <w:r w:rsidRPr="004C2A32">
              <w:rPr>
                <w:sz w:val="20"/>
                <w:szCs w:val="20"/>
              </w:rPr>
              <w:t>074</w:t>
            </w:r>
            <w:r>
              <w:rPr>
                <w:sz w:val="20"/>
                <w:szCs w:val="20"/>
              </w:rPr>
              <w:t> </w:t>
            </w:r>
            <w:r w:rsidRPr="004C2A32">
              <w:rPr>
                <w:sz w:val="20"/>
                <w:szCs w:val="20"/>
              </w:rPr>
              <w:t>242</w:t>
            </w:r>
            <w:r>
              <w:rPr>
                <w:sz w:val="20"/>
                <w:szCs w:val="20"/>
              </w:rPr>
              <w:t>,</w:t>
            </w:r>
            <w:r w:rsidRPr="004C2A32">
              <w:rPr>
                <w:sz w:val="20"/>
                <w:szCs w:val="20"/>
              </w:rPr>
              <w:t>43</w:t>
            </w:r>
            <w:r>
              <w:rPr>
                <w:sz w:val="20"/>
                <w:szCs w:val="20"/>
              </w:rPr>
              <w:t xml:space="preserve">  </w:t>
            </w:r>
          </w:p>
        </w:tc>
      </w:tr>
      <w:tr w:rsidR="00246DAA" w:rsidRPr="004C2A32" w14:paraId="37F51AD2" w14:textId="77777777" w:rsidTr="00693EFC">
        <w:trPr>
          <w:trHeight w:val="255"/>
          <w:jc w:val="center"/>
        </w:trPr>
        <w:tc>
          <w:tcPr>
            <w:tcW w:w="3827" w:type="dxa"/>
            <w:tcBorders>
              <w:top w:val="nil"/>
              <w:left w:val="single" w:sz="4" w:space="0" w:color="auto"/>
              <w:bottom w:val="nil"/>
              <w:right w:val="nil"/>
            </w:tcBorders>
            <w:shd w:val="clear" w:color="auto" w:fill="auto"/>
            <w:noWrap/>
            <w:vAlign w:val="bottom"/>
            <w:hideMark/>
          </w:tcPr>
          <w:p w14:paraId="62E342AB" w14:textId="77777777" w:rsidR="00246DAA" w:rsidRPr="004C2A32" w:rsidRDefault="00246DAA" w:rsidP="00693EFC">
            <w:pPr>
              <w:spacing w:before="0"/>
              <w:rPr>
                <w:sz w:val="20"/>
                <w:szCs w:val="20"/>
              </w:rPr>
            </w:pPr>
            <w:r w:rsidRPr="008F5BEA">
              <w:rPr>
                <w:rFonts w:hint="cs"/>
                <w:sz w:val="20"/>
                <w:szCs w:val="20"/>
                <w:rtl/>
                <w:lang w:val="en-GB" w:bidi="ar-EG"/>
              </w:rPr>
              <w:t>غينيا الاستوائية</w:t>
            </w:r>
          </w:p>
        </w:tc>
        <w:tc>
          <w:tcPr>
            <w:tcW w:w="1884" w:type="dxa"/>
            <w:tcBorders>
              <w:top w:val="nil"/>
              <w:left w:val="nil"/>
              <w:bottom w:val="nil"/>
              <w:right w:val="nil"/>
            </w:tcBorders>
            <w:shd w:val="clear" w:color="auto" w:fill="auto"/>
            <w:noWrap/>
            <w:vAlign w:val="bottom"/>
            <w:hideMark/>
          </w:tcPr>
          <w:p w14:paraId="43818E69" w14:textId="77777777" w:rsidR="00246DAA" w:rsidRPr="004C2A32" w:rsidRDefault="00246DAA" w:rsidP="00693EFC">
            <w:pPr>
              <w:spacing w:before="0"/>
              <w:rPr>
                <w:sz w:val="20"/>
                <w:szCs w:val="20"/>
              </w:rPr>
            </w:pPr>
            <w:r>
              <w:rPr>
                <w:rFonts w:hint="cs"/>
                <w:sz w:val="20"/>
                <w:szCs w:val="20"/>
                <w:rtl/>
              </w:rPr>
              <w:t xml:space="preserve">القرار 41 - </w:t>
            </w:r>
            <w:r w:rsidRPr="004C2A32">
              <w:rPr>
                <w:sz w:val="20"/>
                <w:szCs w:val="20"/>
              </w:rPr>
              <w:t>2018</w:t>
            </w:r>
          </w:p>
        </w:tc>
        <w:tc>
          <w:tcPr>
            <w:tcW w:w="2152" w:type="dxa"/>
            <w:tcBorders>
              <w:top w:val="nil"/>
              <w:left w:val="nil"/>
              <w:bottom w:val="nil"/>
              <w:right w:val="nil"/>
            </w:tcBorders>
            <w:shd w:val="clear" w:color="auto" w:fill="auto"/>
            <w:noWrap/>
            <w:vAlign w:val="bottom"/>
            <w:hideMark/>
          </w:tcPr>
          <w:p w14:paraId="5C412863" w14:textId="77777777" w:rsidR="00246DAA" w:rsidRPr="004C2A32" w:rsidRDefault="00246DAA" w:rsidP="00693EFC">
            <w:pPr>
              <w:spacing w:before="0"/>
              <w:jc w:val="left"/>
              <w:rPr>
                <w:sz w:val="20"/>
                <w:szCs w:val="20"/>
              </w:rPr>
            </w:pPr>
            <w:r w:rsidRPr="004C2A32">
              <w:rPr>
                <w:sz w:val="20"/>
                <w:szCs w:val="20"/>
              </w:rPr>
              <w:t>118</w:t>
            </w:r>
            <w:r>
              <w:rPr>
                <w:sz w:val="20"/>
                <w:szCs w:val="20"/>
              </w:rPr>
              <w:t> </w:t>
            </w:r>
            <w:r w:rsidRPr="004C2A32">
              <w:rPr>
                <w:sz w:val="20"/>
                <w:szCs w:val="20"/>
              </w:rPr>
              <w:t>043</w:t>
            </w:r>
            <w:r>
              <w:rPr>
                <w:sz w:val="20"/>
                <w:szCs w:val="20"/>
              </w:rPr>
              <w:t>,</w:t>
            </w:r>
            <w:r w:rsidRPr="004C2A32">
              <w:rPr>
                <w:sz w:val="20"/>
                <w:szCs w:val="20"/>
              </w:rPr>
              <w:t>75</w:t>
            </w:r>
            <w:r>
              <w:rPr>
                <w:sz w:val="20"/>
                <w:szCs w:val="20"/>
              </w:rPr>
              <w:t xml:space="preserve">  </w:t>
            </w:r>
          </w:p>
        </w:tc>
        <w:tc>
          <w:tcPr>
            <w:tcW w:w="1797" w:type="dxa"/>
            <w:tcBorders>
              <w:top w:val="nil"/>
              <w:left w:val="nil"/>
              <w:bottom w:val="nil"/>
              <w:right w:val="nil"/>
            </w:tcBorders>
            <w:shd w:val="clear" w:color="auto" w:fill="auto"/>
            <w:noWrap/>
            <w:vAlign w:val="bottom"/>
            <w:hideMark/>
          </w:tcPr>
          <w:p w14:paraId="4AB73A6D" w14:textId="77777777" w:rsidR="00246DAA" w:rsidRPr="004C2A32" w:rsidRDefault="00246DAA" w:rsidP="00693EFC">
            <w:pPr>
              <w:spacing w:before="0"/>
              <w:jc w:val="left"/>
              <w:rPr>
                <w:sz w:val="20"/>
                <w:szCs w:val="20"/>
              </w:rPr>
            </w:pPr>
            <w:r w:rsidRPr="004C2A32">
              <w:rPr>
                <w:sz w:val="20"/>
                <w:szCs w:val="20"/>
              </w:rPr>
              <w:t>132</w:t>
            </w:r>
            <w:r>
              <w:rPr>
                <w:sz w:val="20"/>
                <w:szCs w:val="20"/>
              </w:rPr>
              <w:t> </w:t>
            </w:r>
            <w:r w:rsidRPr="004C2A32">
              <w:rPr>
                <w:sz w:val="20"/>
                <w:szCs w:val="20"/>
              </w:rPr>
              <w:t>634</w:t>
            </w:r>
            <w:r>
              <w:rPr>
                <w:sz w:val="20"/>
                <w:szCs w:val="20"/>
              </w:rPr>
              <w:t>,</w:t>
            </w:r>
            <w:r w:rsidRPr="004C2A32">
              <w:rPr>
                <w:sz w:val="20"/>
                <w:szCs w:val="20"/>
              </w:rPr>
              <w:t>00</w:t>
            </w:r>
            <w:r>
              <w:rPr>
                <w:sz w:val="20"/>
                <w:szCs w:val="20"/>
              </w:rPr>
              <w:t xml:space="preserve">  </w:t>
            </w:r>
          </w:p>
        </w:tc>
        <w:tc>
          <w:tcPr>
            <w:tcW w:w="1682" w:type="dxa"/>
            <w:tcBorders>
              <w:top w:val="nil"/>
              <w:left w:val="nil"/>
              <w:bottom w:val="nil"/>
              <w:right w:val="nil"/>
            </w:tcBorders>
            <w:shd w:val="clear" w:color="auto" w:fill="auto"/>
            <w:noWrap/>
            <w:vAlign w:val="bottom"/>
            <w:hideMark/>
          </w:tcPr>
          <w:p w14:paraId="724946FB" w14:textId="77777777" w:rsidR="00246DAA" w:rsidRPr="004C2A32" w:rsidRDefault="00246DAA" w:rsidP="00693EFC">
            <w:pPr>
              <w:spacing w:before="0"/>
              <w:jc w:val="left"/>
              <w:rPr>
                <w:sz w:val="20"/>
                <w:szCs w:val="20"/>
              </w:rPr>
            </w:pPr>
            <w:r w:rsidRPr="004C2A32">
              <w:rPr>
                <w:sz w:val="20"/>
                <w:szCs w:val="20"/>
              </w:rPr>
              <w:t>0</w:t>
            </w:r>
            <w:r>
              <w:rPr>
                <w:sz w:val="20"/>
                <w:szCs w:val="20"/>
              </w:rPr>
              <w:t>,</w:t>
            </w:r>
            <w:r w:rsidRPr="004C2A32">
              <w:rPr>
                <w:sz w:val="20"/>
                <w:szCs w:val="20"/>
              </w:rPr>
              <w:t>00</w:t>
            </w:r>
            <w:r>
              <w:rPr>
                <w:sz w:val="20"/>
                <w:szCs w:val="20"/>
              </w:rPr>
              <w:t xml:space="preserve">  </w:t>
            </w:r>
          </w:p>
        </w:tc>
        <w:tc>
          <w:tcPr>
            <w:tcW w:w="1415" w:type="dxa"/>
            <w:tcBorders>
              <w:top w:val="nil"/>
              <w:left w:val="nil"/>
              <w:bottom w:val="nil"/>
              <w:right w:val="nil"/>
            </w:tcBorders>
            <w:shd w:val="clear" w:color="auto" w:fill="auto"/>
            <w:noWrap/>
            <w:vAlign w:val="bottom"/>
            <w:hideMark/>
          </w:tcPr>
          <w:p w14:paraId="0034EDCB" w14:textId="77777777" w:rsidR="00246DAA" w:rsidRPr="004C2A32" w:rsidRDefault="00246DAA" w:rsidP="00693EFC">
            <w:pPr>
              <w:spacing w:before="0"/>
              <w:jc w:val="left"/>
              <w:rPr>
                <w:sz w:val="20"/>
                <w:szCs w:val="20"/>
              </w:rPr>
            </w:pPr>
            <w:r w:rsidRPr="004C2A32">
              <w:rPr>
                <w:sz w:val="20"/>
                <w:szCs w:val="20"/>
              </w:rPr>
              <w:t>7</w:t>
            </w:r>
            <w:r>
              <w:rPr>
                <w:sz w:val="20"/>
                <w:szCs w:val="20"/>
              </w:rPr>
              <w:t> </w:t>
            </w:r>
            <w:r w:rsidRPr="004C2A32">
              <w:rPr>
                <w:sz w:val="20"/>
                <w:szCs w:val="20"/>
              </w:rPr>
              <w:t>958</w:t>
            </w:r>
            <w:r>
              <w:rPr>
                <w:sz w:val="20"/>
                <w:szCs w:val="20"/>
              </w:rPr>
              <w:t>,</w:t>
            </w:r>
            <w:r w:rsidRPr="004C2A32">
              <w:rPr>
                <w:sz w:val="20"/>
                <w:szCs w:val="20"/>
              </w:rPr>
              <w:t>05</w:t>
            </w:r>
            <w:r>
              <w:rPr>
                <w:sz w:val="20"/>
                <w:szCs w:val="20"/>
              </w:rPr>
              <w:t xml:space="preserve">  </w:t>
            </w:r>
          </w:p>
        </w:tc>
        <w:tc>
          <w:tcPr>
            <w:tcW w:w="1224" w:type="dxa"/>
            <w:tcBorders>
              <w:top w:val="nil"/>
              <w:left w:val="nil"/>
              <w:bottom w:val="nil"/>
              <w:right w:val="nil"/>
            </w:tcBorders>
            <w:shd w:val="clear" w:color="auto" w:fill="auto"/>
            <w:noWrap/>
            <w:vAlign w:val="bottom"/>
            <w:hideMark/>
          </w:tcPr>
          <w:p w14:paraId="099339B9" w14:textId="77777777" w:rsidR="00246DAA" w:rsidRPr="004C2A32" w:rsidRDefault="00246DAA" w:rsidP="00693EFC">
            <w:pPr>
              <w:spacing w:before="0"/>
              <w:jc w:val="left"/>
              <w:rPr>
                <w:sz w:val="20"/>
                <w:szCs w:val="20"/>
              </w:rPr>
            </w:pPr>
            <w:r w:rsidRPr="004C2A32">
              <w:rPr>
                <w:sz w:val="20"/>
                <w:szCs w:val="20"/>
              </w:rPr>
              <w:t>0</w:t>
            </w:r>
            <w:r>
              <w:rPr>
                <w:sz w:val="20"/>
                <w:szCs w:val="20"/>
              </w:rPr>
              <w:t>,</w:t>
            </w:r>
            <w:r w:rsidRPr="004C2A32">
              <w:rPr>
                <w:sz w:val="20"/>
                <w:szCs w:val="20"/>
              </w:rPr>
              <w:t>00</w:t>
            </w:r>
            <w:r>
              <w:rPr>
                <w:sz w:val="20"/>
                <w:szCs w:val="20"/>
              </w:rPr>
              <w:t xml:space="preserve">  </w:t>
            </w:r>
          </w:p>
        </w:tc>
        <w:tc>
          <w:tcPr>
            <w:tcW w:w="1706" w:type="dxa"/>
            <w:tcBorders>
              <w:top w:val="nil"/>
              <w:left w:val="nil"/>
              <w:bottom w:val="nil"/>
              <w:right w:val="single" w:sz="4" w:space="0" w:color="auto"/>
            </w:tcBorders>
            <w:shd w:val="clear" w:color="auto" w:fill="auto"/>
            <w:noWrap/>
            <w:vAlign w:val="bottom"/>
            <w:hideMark/>
          </w:tcPr>
          <w:p w14:paraId="701A31CB" w14:textId="77777777" w:rsidR="00246DAA" w:rsidRPr="004C2A32" w:rsidRDefault="00246DAA" w:rsidP="00693EFC">
            <w:pPr>
              <w:spacing w:before="0"/>
              <w:jc w:val="left"/>
              <w:rPr>
                <w:sz w:val="20"/>
                <w:szCs w:val="20"/>
              </w:rPr>
            </w:pPr>
            <w:r w:rsidRPr="004C2A32">
              <w:rPr>
                <w:sz w:val="20"/>
                <w:szCs w:val="20"/>
              </w:rPr>
              <w:t>140</w:t>
            </w:r>
            <w:r>
              <w:rPr>
                <w:sz w:val="20"/>
                <w:szCs w:val="20"/>
              </w:rPr>
              <w:t> </w:t>
            </w:r>
            <w:r w:rsidRPr="004C2A32">
              <w:rPr>
                <w:sz w:val="20"/>
                <w:szCs w:val="20"/>
              </w:rPr>
              <w:t>592</w:t>
            </w:r>
            <w:r>
              <w:rPr>
                <w:sz w:val="20"/>
                <w:szCs w:val="20"/>
              </w:rPr>
              <w:t>,</w:t>
            </w:r>
            <w:r w:rsidRPr="004C2A32">
              <w:rPr>
                <w:sz w:val="20"/>
                <w:szCs w:val="20"/>
              </w:rPr>
              <w:t>05</w:t>
            </w:r>
            <w:r>
              <w:rPr>
                <w:sz w:val="20"/>
                <w:szCs w:val="20"/>
              </w:rPr>
              <w:t xml:space="preserve">  </w:t>
            </w:r>
          </w:p>
        </w:tc>
      </w:tr>
      <w:tr w:rsidR="00246DAA" w:rsidRPr="004C2A32" w14:paraId="49F3EA47" w14:textId="77777777" w:rsidTr="00693EFC">
        <w:trPr>
          <w:trHeight w:val="255"/>
          <w:jc w:val="center"/>
        </w:trPr>
        <w:tc>
          <w:tcPr>
            <w:tcW w:w="3827" w:type="dxa"/>
            <w:tcBorders>
              <w:top w:val="nil"/>
              <w:left w:val="single" w:sz="4" w:space="0" w:color="auto"/>
              <w:bottom w:val="nil"/>
              <w:right w:val="nil"/>
            </w:tcBorders>
            <w:shd w:val="clear" w:color="auto" w:fill="auto"/>
            <w:noWrap/>
            <w:vAlign w:val="bottom"/>
            <w:hideMark/>
          </w:tcPr>
          <w:p w14:paraId="5112AC00" w14:textId="77777777" w:rsidR="00246DAA" w:rsidRPr="004C2A32" w:rsidRDefault="00246DAA" w:rsidP="00693EFC">
            <w:pPr>
              <w:spacing w:before="0"/>
              <w:rPr>
                <w:sz w:val="20"/>
                <w:szCs w:val="20"/>
              </w:rPr>
            </w:pPr>
            <w:r w:rsidRPr="00C90E65">
              <w:rPr>
                <w:sz w:val="20"/>
                <w:szCs w:val="20"/>
                <w:rtl/>
                <w:lang w:eastAsia="en-GB"/>
              </w:rPr>
              <w:t>جزر القمر</w:t>
            </w:r>
          </w:p>
        </w:tc>
        <w:tc>
          <w:tcPr>
            <w:tcW w:w="1884" w:type="dxa"/>
            <w:tcBorders>
              <w:top w:val="nil"/>
              <w:left w:val="nil"/>
              <w:bottom w:val="nil"/>
              <w:right w:val="nil"/>
            </w:tcBorders>
            <w:shd w:val="clear" w:color="auto" w:fill="auto"/>
            <w:noWrap/>
            <w:vAlign w:val="bottom"/>
            <w:hideMark/>
          </w:tcPr>
          <w:p w14:paraId="545D614D" w14:textId="77777777" w:rsidR="00246DAA" w:rsidRPr="004C2A32" w:rsidRDefault="00246DAA" w:rsidP="00693EFC">
            <w:pPr>
              <w:spacing w:before="0"/>
              <w:rPr>
                <w:sz w:val="20"/>
                <w:szCs w:val="20"/>
              </w:rPr>
            </w:pPr>
            <w:r>
              <w:rPr>
                <w:rFonts w:hint="cs"/>
                <w:sz w:val="20"/>
                <w:szCs w:val="20"/>
                <w:rtl/>
              </w:rPr>
              <w:t xml:space="preserve">القرار 41 - </w:t>
            </w:r>
            <w:r w:rsidRPr="004C2A32">
              <w:rPr>
                <w:sz w:val="20"/>
                <w:szCs w:val="20"/>
              </w:rPr>
              <w:t>2019</w:t>
            </w:r>
          </w:p>
        </w:tc>
        <w:tc>
          <w:tcPr>
            <w:tcW w:w="2152" w:type="dxa"/>
            <w:tcBorders>
              <w:top w:val="nil"/>
              <w:left w:val="nil"/>
              <w:bottom w:val="nil"/>
              <w:right w:val="nil"/>
            </w:tcBorders>
            <w:shd w:val="clear" w:color="auto" w:fill="auto"/>
            <w:noWrap/>
            <w:vAlign w:val="bottom"/>
            <w:hideMark/>
          </w:tcPr>
          <w:p w14:paraId="1D6AB6FE" w14:textId="77777777" w:rsidR="00246DAA" w:rsidRPr="004C2A32" w:rsidRDefault="00246DAA" w:rsidP="00693EFC">
            <w:pPr>
              <w:spacing w:before="0"/>
              <w:jc w:val="left"/>
              <w:rPr>
                <w:sz w:val="20"/>
                <w:szCs w:val="20"/>
              </w:rPr>
            </w:pPr>
            <w:r w:rsidRPr="004C2A32">
              <w:rPr>
                <w:sz w:val="20"/>
                <w:szCs w:val="20"/>
              </w:rPr>
              <w:t>210</w:t>
            </w:r>
            <w:r>
              <w:rPr>
                <w:sz w:val="20"/>
                <w:szCs w:val="20"/>
              </w:rPr>
              <w:t> </w:t>
            </w:r>
            <w:r w:rsidRPr="004C2A32">
              <w:rPr>
                <w:sz w:val="20"/>
                <w:szCs w:val="20"/>
              </w:rPr>
              <w:t>094</w:t>
            </w:r>
            <w:r>
              <w:rPr>
                <w:sz w:val="20"/>
                <w:szCs w:val="20"/>
              </w:rPr>
              <w:t>,</w:t>
            </w:r>
            <w:r w:rsidRPr="004C2A32">
              <w:rPr>
                <w:sz w:val="20"/>
                <w:szCs w:val="20"/>
              </w:rPr>
              <w:t>66</w:t>
            </w:r>
            <w:r>
              <w:rPr>
                <w:sz w:val="20"/>
                <w:szCs w:val="20"/>
              </w:rPr>
              <w:t xml:space="preserve">  </w:t>
            </w:r>
          </w:p>
        </w:tc>
        <w:tc>
          <w:tcPr>
            <w:tcW w:w="1797" w:type="dxa"/>
            <w:tcBorders>
              <w:top w:val="nil"/>
              <w:left w:val="nil"/>
              <w:bottom w:val="nil"/>
              <w:right w:val="nil"/>
            </w:tcBorders>
            <w:shd w:val="clear" w:color="auto" w:fill="auto"/>
            <w:noWrap/>
            <w:vAlign w:val="bottom"/>
            <w:hideMark/>
          </w:tcPr>
          <w:p w14:paraId="21FAF6F5" w14:textId="77777777" w:rsidR="00246DAA" w:rsidRPr="004C2A32" w:rsidRDefault="00246DAA" w:rsidP="00693EFC">
            <w:pPr>
              <w:spacing w:before="0"/>
              <w:jc w:val="left"/>
              <w:rPr>
                <w:sz w:val="20"/>
                <w:szCs w:val="20"/>
              </w:rPr>
            </w:pPr>
            <w:r w:rsidRPr="004C2A32">
              <w:rPr>
                <w:sz w:val="20"/>
                <w:szCs w:val="20"/>
              </w:rPr>
              <w:t>222</w:t>
            </w:r>
            <w:r>
              <w:rPr>
                <w:sz w:val="20"/>
                <w:szCs w:val="20"/>
              </w:rPr>
              <w:t> </w:t>
            </w:r>
            <w:r w:rsidRPr="004C2A32">
              <w:rPr>
                <w:sz w:val="20"/>
                <w:szCs w:val="20"/>
              </w:rPr>
              <w:t>700</w:t>
            </w:r>
            <w:r>
              <w:rPr>
                <w:sz w:val="20"/>
                <w:szCs w:val="20"/>
              </w:rPr>
              <w:t>,</w:t>
            </w:r>
            <w:r w:rsidRPr="004C2A32">
              <w:rPr>
                <w:sz w:val="20"/>
                <w:szCs w:val="20"/>
              </w:rPr>
              <w:t>36</w:t>
            </w:r>
            <w:r>
              <w:rPr>
                <w:sz w:val="20"/>
                <w:szCs w:val="20"/>
              </w:rPr>
              <w:t xml:space="preserve">  </w:t>
            </w:r>
          </w:p>
        </w:tc>
        <w:tc>
          <w:tcPr>
            <w:tcW w:w="1682" w:type="dxa"/>
            <w:tcBorders>
              <w:top w:val="nil"/>
              <w:left w:val="nil"/>
              <w:bottom w:val="nil"/>
              <w:right w:val="nil"/>
            </w:tcBorders>
            <w:shd w:val="clear" w:color="auto" w:fill="auto"/>
            <w:noWrap/>
            <w:vAlign w:val="bottom"/>
            <w:hideMark/>
          </w:tcPr>
          <w:p w14:paraId="33E0CFD3" w14:textId="77777777" w:rsidR="00246DAA" w:rsidRPr="004C2A32" w:rsidRDefault="00246DAA" w:rsidP="00693EFC">
            <w:pPr>
              <w:spacing w:before="0"/>
              <w:jc w:val="left"/>
              <w:rPr>
                <w:sz w:val="20"/>
                <w:szCs w:val="20"/>
              </w:rPr>
            </w:pPr>
            <w:r w:rsidRPr="004C2A32">
              <w:rPr>
                <w:sz w:val="20"/>
                <w:szCs w:val="20"/>
              </w:rPr>
              <w:t>0</w:t>
            </w:r>
            <w:r>
              <w:rPr>
                <w:sz w:val="20"/>
                <w:szCs w:val="20"/>
              </w:rPr>
              <w:t>,</w:t>
            </w:r>
            <w:r w:rsidRPr="004C2A32">
              <w:rPr>
                <w:sz w:val="20"/>
                <w:szCs w:val="20"/>
              </w:rPr>
              <w:t>00</w:t>
            </w:r>
            <w:r>
              <w:rPr>
                <w:sz w:val="20"/>
                <w:szCs w:val="20"/>
              </w:rPr>
              <w:t xml:space="preserve">  </w:t>
            </w:r>
          </w:p>
        </w:tc>
        <w:tc>
          <w:tcPr>
            <w:tcW w:w="1415" w:type="dxa"/>
            <w:tcBorders>
              <w:top w:val="nil"/>
              <w:left w:val="nil"/>
              <w:bottom w:val="nil"/>
              <w:right w:val="nil"/>
            </w:tcBorders>
            <w:shd w:val="clear" w:color="auto" w:fill="auto"/>
            <w:noWrap/>
            <w:vAlign w:val="bottom"/>
            <w:hideMark/>
          </w:tcPr>
          <w:p w14:paraId="52919BAE" w14:textId="77777777" w:rsidR="00246DAA" w:rsidRPr="004C2A32" w:rsidRDefault="00246DAA" w:rsidP="00693EFC">
            <w:pPr>
              <w:spacing w:before="0"/>
              <w:jc w:val="left"/>
              <w:rPr>
                <w:sz w:val="20"/>
                <w:szCs w:val="20"/>
              </w:rPr>
            </w:pPr>
            <w:r w:rsidRPr="004C2A32">
              <w:rPr>
                <w:sz w:val="20"/>
                <w:szCs w:val="20"/>
              </w:rPr>
              <w:t>13</w:t>
            </w:r>
            <w:r>
              <w:rPr>
                <w:sz w:val="20"/>
                <w:szCs w:val="20"/>
              </w:rPr>
              <w:t> </w:t>
            </w:r>
            <w:r w:rsidRPr="004C2A32">
              <w:rPr>
                <w:sz w:val="20"/>
                <w:szCs w:val="20"/>
              </w:rPr>
              <w:t>362</w:t>
            </w:r>
            <w:r>
              <w:rPr>
                <w:sz w:val="20"/>
                <w:szCs w:val="20"/>
              </w:rPr>
              <w:t>,</w:t>
            </w:r>
            <w:r w:rsidRPr="004C2A32">
              <w:rPr>
                <w:sz w:val="20"/>
                <w:szCs w:val="20"/>
              </w:rPr>
              <w:t>00</w:t>
            </w:r>
            <w:r>
              <w:rPr>
                <w:sz w:val="20"/>
                <w:szCs w:val="20"/>
              </w:rPr>
              <w:t xml:space="preserve">  </w:t>
            </w:r>
          </w:p>
        </w:tc>
        <w:tc>
          <w:tcPr>
            <w:tcW w:w="1224" w:type="dxa"/>
            <w:tcBorders>
              <w:top w:val="nil"/>
              <w:left w:val="nil"/>
              <w:bottom w:val="nil"/>
              <w:right w:val="nil"/>
            </w:tcBorders>
            <w:shd w:val="clear" w:color="auto" w:fill="auto"/>
            <w:noWrap/>
            <w:vAlign w:val="bottom"/>
            <w:hideMark/>
          </w:tcPr>
          <w:p w14:paraId="370E4DBC" w14:textId="77777777" w:rsidR="00246DAA" w:rsidRPr="004C2A32" w:rsidRDefault="00246DAA" w:rsidP="00693EFC">
            <w:pPr>
              <w:spacing w:before="0"/>
              <w:jc w:val="left"/>
              <w:rPr>
                <w:sz w:val="20"/>
                <w:szCs w:val="20"/>
              </w:rPr>
            </w:pPr>
            <w:r w:rsidRPr="004C2A32">
              <w:rPr>
                <w:sz w:val="20"/>
                <w:szCs w:val="20"/>
              </w:rPr>
              <w:t>0</w:t>
            </w:r>
            <w:r>
              <w:rPr>
                <w:sz w:val="20"/>
                <w:szCs w:val="20"/>
              </w:rPr>
              <w:t>,</w:t>
            </w:r>
            <w:r w:rsidRPr="004C2A32">
              <w:rPr>
                <w:sz w:val="20"/>
                <w:szCs w:val="20"/>
              </w:rPr>
              <w:t>00</w:t>
            </w:r>
            <w:r>
              <w:rPr>
                <w:sz w:val="20"/>
                <w:szCs w:val="20"/>
              </w:rPr>
              <w:t xml:space="preserve">  </w:t>
            </w:r>
          </w:p>
        </w:tc>
        <w:tc>
          <w:tcPr>
            <w:tcW w:w="1706" w:type="dxa"/>
            <w:tcBorders>
              <w:top w:val="nil"/>
              <w:left w:val="nil"/>
              <w:bottom w:val="nil"/>
              <w:right w:val="single" w:sz="4" w:space="0" w:color="auto"/>
            </w:tcBorders>
            <w:shd w:val="clear" w:color="auto" w:fill="auto"/>
            <w:noWrap/>
            <w:vAlign w:val="bottom"/>
            <w:hideMark/>
          </w:tcPr>
          <w:p w14:paraId="3AC8F1E0" w14:textId="77777777" w:rsidR="00246DAA" w:rsidRPr="004C2A32" w:rsidRDefault="00246DAA" w:rsidP="00693EFC">
            <w:pPr>
              <w:spacing w:before="0"/>
              <w:jc w:val="left"/>
              <w:rPr>
                <w:sz w:val="20"/>
                <w:szCs w:val="20"/>
              </w:rPr>
            </w:pPr>
            <w:r w:rsidRPr="004C2A32">
              <w:rPr>
                <w:sz w:val="20"/>
                <w:szCs w:val="20"/>
              </w:rPr>
              <w:t>236</w:t>
            </w:r>
            <w:r>
              <w:rPr>
                <w:sz w:val="20"/>
                <w:szCs w:val="20"/>
              </w:rPr>
              <w:t> </w:t>
            </w:r>
            <w:r w:rsidRPr="004C2A32">
              <w:rPr>
                <w:sz w:val="20"/>
                <w:szCs w:val="20"/>
              </w:rPr>
              <w:t>062</w:t>
            </w:r>
            <w:r>
              <w:rPr>
                <w:sz w:val="20"/>
                <w:szCs w:val="20"/>
              </w:rPr>
              <w:t>,</w:t>
            </w:r>
            <w:r w:rsidRPr="004C2A32">
              <w:rPr>
                <w:sz w:val="20"/>
                <w:szCs w:val="20"/>
              </w:rPr>
              <w:t>36</w:t>
            </w:r>
            <w:r>
              <w:rPr>
                <w:sz w:val="20"/>
                <w:szCs w:val="20"/>
              </w:rPr>
              <w:t xml:space="preserve">  </w:t>
            </w:r>
          </w:p>
        </w:tc>
      </w:tr>
      <w:tr w:rsidR="00246DAA" w:rsidRPr="004C2A32" w14:paraId="2A8F5ED9" w14:textId="77777777" w:rsidTr="00693EFC">
        <w:trPr>
          <w:trHeight w:val="255"/>
          <w:jc w:val="center"/>
        </w:trPr>
        <w:tc>
          <w:tcPr>
            <w:tcW w:w="3827" w:type="dxa"/>
            <w:tcBorders>
              <w:top w:val="nil"/>
              <w:left w:val="single" w:sz="4" w:space="0" w:color="auto"/>
              <w:bottom w:val="nil"/>
              <w:right w:val="nil"/>
            </w:tcBorders>
            <w:shd w:val="clear" w:color="auto" w:fill="auto"/>
            <w:noWrap/>
            <w:vAlign w:val="bottom"/>
            <w:hideMark/>
          </w:tcPr>
          <w:p w14:paraId="2D6F7FB5" w14:textId="77777777" w:rsidR="00246DAA" w:rsidRPr="004C2A32" w:rsidRDefault="00246DAA" w:rsidP="00693EFC">
            <w:pPr>
              <w:spacing w:before="0"/>
              <w:rPr>
                <w:sz w:val="20"/>
                <w:szCs w:val="20"/>
              </w:rPr>
            </w:pPr>
            <w:r w:rsidRPr="008F5BEA">
              <w:rPr>
                <w:rFonts w:hint="cs"/>
                <w:sz w:val="20"/>
                <w:szCs w:val="20"/>
                <w:rtl/>
                <w:lang w:eastAsia="en-GB"/>
              </w:rPr>
              <w:t>غامبيا</w:t>
            </w:r>
          </w:p>
        </w:tc>
        <w:tc>
          <w:tcPr>
            <w:tcW w:w="1884" w:type="dxa"/>
            <w:tcBorders>
              <w:top w:val="nil"/>
              <w:left w:val="nil"/>
              <w:bottom w:val="nil"/>
              <w:right w:val="nil"/>
            </w:tcBorders>
            <w:shd w:val="clear" w:color="auto" w:fill="auto"/>
            <w:noWrap/>
            <w:vAlign w:val="bottom"/>
            <w:hideMark/>
          </w:tcPr>
          <w:p w14:paraId="29831B65" w14:textId="77777777" w:rsidR="00246DAA" w:rsidRPr="004C2A32" w:rsidRDefault="00246DAA" w:rsidP="00693EFC">
            <w:pPr>
              <w:spacing w:before="0"/>
              <w:rPr>
                <w:sz w:val="20"/>
                <w:szCs w:val="20"/>
              </w:rPr>
            </w:pPr>
            <w:r>
              <w:rPr>
                <w:rFonts w:hint="cs"/>
                <w:sz w:val="20"/>
                <w:szCs w:val="20"/>
                <w:rtl/>
              </w:rPr>
              <w:t xml:space="preserve">القرار 41 - </w:t>
            </w:r>
            <w:r w:rsidRPr="004C2A32">
              <w:rPr>
                <w:sz w:val="20"/>
                <w:szCs w:val="20"/>
              </w:rPr>
              <w:t>2019</w:t>
            </w:r>
          </w:p>
        </w:tc>
        <w:tc>
          <w:tcPr>
            <w:tcW w:w="2152" w:type="dxa"/>
            <w:tcBorders>
              <w:top w:val="nil"/>
              <w:left w:val="nil"/>
              <w:bottom w:val="nil"/>
              <w:right w:val="nil"/>
            </w:tcBorders>
            <w:shd w:val="clear" w:color="auto" w:fill="auto"/>
            <w:noWrap/>
            <w:vAlign w:val="bottom"/>
            <w:hideMark/>
          </w:tcPr>
          <w:p w14:paraId="25BEC6F6" w14:textId="77777777" w:rsidR="00246DAA" w:rsidRPr="004C2A32" w:rsidRDefault="00246DAA" w:rsidP="00693EFC">
            <w:pPr>
              <w:spacing w:before="0"/>
              <w:jc w:val="left"/>
              <w:rPr>
                <w:sz w:val="20"/>
                <w:szCs w:val="20"/>
              </w:rPr>
            </w:pPr>
            <w:r w:rsidRPr="004C2A32">
              <w:rPr>
                <w:sz w:val="20"/>
                <w:szCs w:val="20"/>
              </w:rPr>
              <w:t>255</w:t>
            </w:r>
            <w:r>
              <w:rPr>
                <w:sz w:val="20"/>
                <w:szCs w:val="20"/>
              </w:rPr>
              <w:t> </w:t>
            </w:r>
            <w:r w:rsidRPr="004C2A32">
              <w:rPr>
                <w:sz w:val="20"/>
                <w:szCs w:val="20"/>
              </w:rPr>
              <w:t>414</w:t>
            </w:r>
            <w:r>
              <w:rPr>
                <w:sz w:val="20"/>
                <w:szCs w:val="20"/>
              </w:rPr>
              <w:t>,</w:t>
            </w:r>
            <w:r w:rsidRPr="004C2A32">
              <w:rPr>
                <w:sz w:val="20"/>
                <w:szCs w:val="20"/>
              </w:rPr>
              <w:t>83</w:t>
            </w:r>
            <w:r>
              <w:rPr>
                <w:sz w:val="20"/>
                <w:szCs w:val="20"/>
              </w:rPr>
              <w:t xml:space="preserve">  </w:t>
            </w:r>
          </w:p>
        </w:tc>
        <w:tc>
          <w:tcPr>
            <w:tcW w:w="1797" w:type="dxa"/>
            <w:tcBorders>
              <w:top w:val="nil"/>
              <w:left w:val="nil"/>
              <w:bottom w:val="nil"/>
              <w:right w:val="nil"/>
            </w:tcBorders>
            <w:shd w:val="clear" w:color="auto" w:fill="auto"/>
            <w:noWrap/>
            <w:vAlign w:val="bottom"/>
            <w:hideMark/>
          </w:tcPr>
          <w:p w14:paraId="22E399F8" w14:textId="77777777" w:rsidR="00246DAA" w:rsidRPr="004C2A32" w:rsidRDefault="00246DAA" w:rsidP="00693EFC">
            <w:pPr>
              <w:spacing w:before="0"/>
              <w:jc w:val="left"/>
              <w:rPr>
                <w:sz w:val="20"/>
                <w:szCs w:val="20"/>
              </w:rPr>
            </w:pPr>
            <w:r w:rsidRPr="004C2A32">
              <w:rPr>
                <w:sz w:val="20"/>
                <w:szCs w:val="20"/>
              </w:rPr>
              <w:t>270</w:t>
            </w:r>
            <w:r>
              <w:rPr>
                <w:sz w:val="20"/>
                <w:szCs w:val="20"/>
              </w:rPr>
              <w:t> </w:t>
            </w:r>
            <w:r w:rsidRPr="004C2A32">
              <w:rPr>
                <w:sz w:val="20"/>
                <w:szCs w:val="20"/>
              </w:rPr>
              <w:t>739</w:t>
            </w:r>
            <w:r>
              <w:rPr>
                <w:sz w:val="20"/>
                <w:szCs w:val="20"/>
              </w:rPr>
              <w:t>,</w:t>
            </w:r>
            <w:r w:rsidRPr="004C2A32">
              <w:rPr>
                <w:sz w:val="20"/>
                <w:szCs w:val="20"/>
              </w:rPr>
              <w:t>73</w:t>
            </w:r>
            <w:r>
              <w:rPr>
                <w:sz w:val="20"/>
                <w:szCs w:val="20"/>
              </w:rPr>
              <w:t xml:space="preserve">  </w:t>
            </w:r>
          </w:p>
        </w:tc>
        <w:tc>
          <w:tcPr>
            <w:tcW w:w="1682" w:type="dxa"/>
            <w:tcBorders>
              <w:top w:val="nil"/>
              <w:left w:val="nil"/>
              <w:bottom w:val="nil"/>
              <w:right w:val="nil"/>
            </w:tcBorders>
            <w:shd w:val="clear" w:color="auto" w:fill="auto"/>
            <w:noWrap/>
            <w:vAlign w:val="bottom"/>
            <w:hideMark/>
          </w:tcPr>
          <w:p w14:paraId="10968754" w14:textId="77777777" w:rsidR="00246DAA" w:rsidRPr="004C2A32" w:rsidRDefault="00246DAA" w:rsidP="00693EFC">
            <w:pPr>
              <w:spacing w:before="0"/>
              <w:jc w:val="left"/>
              <w:rPr>
                <w:sz w:val="20"/>
                <w:szCs w:val="20"/>
              </w:rPr>
            </w:pPr>
            <w:r w:rsidRPr="004C2A32">
              <w:rPr>
                <w:sz w:val="20"/>
                <w:szCs w:val="20"/>
              </w:rPr>
              <w:t>0</w:t>
            </w:r>
            <w:r>
              <w:rPr>
                <w:sz w:val="20"/>
                <w:szCs w:val="20"/>
              </w:rPr>
              <w:t>,</w:t>
            </w:r>
            <w:r w:rsidRPr="004C2A32">
              <w:rPr>
                <w:sz w:val="20"/>
                <w:szCs w:val="20"/>
              </w:rPr>
              <w:t>00</w:t>
            </w:r>
            <w:r>
              <w:rPr>
                <w:sz w:val="20"/>
                <w:szCs w:val="20"/>
              </w:rPr>
              <w:t xml:space="preserve">  </w:t>
            </w:r>
          </w:p>
        </w:tc>
        <w:tc>
          <w:tcPr>
            <w:tcW w:w="1415" w:type="dxa"/>
            <w:tcBorders>
              <w:top w:val="nil"/>
              <w:left w:val="nil"/>
              <w:bottom w:val="nil"/>
              <w:right w:val="nil"/>
            </w:tcBorders>
            <w:shd w:val="clear" w:color="auto" w:fill="auto"/>
            <w:noWrap/>
            <w:vAlign w:val="bottom"/>
            <w:hideMark/>
          </w:tcPr>
          <w:p w14:paraId="79D258E2" w14:textId="77777777" w:rsidR="00246DAA" w:rsidRPr="004C2A32" w:rsidRDefault="00246DAA" w:rsidP="00693EFC">
            <w:pPr>
              <w:spacing w:before="0"/>
              <w:jc w:val="left"/>
              <w:rPr>
                <w:sz w:val="20"/>
                <w:szCs w:val="20"/>
              </w:rPr>
            </w:pPr>
            <w:r w:rsidRPr="004C2A32">
              <w:rPr>
                <w:sz w:val="20"/>
                <w:szCs w:val="20"/>
              </w:rPr>
              <w:t>16</w:t>
            </w:r>
            <w:r>
              <w:rPr>
                <w:sz w:val="20"/>
                <w:szCs w:val="20"/>
              </w:rPr>
              <w:t> </w:t>
            </w:r>
            <w:r w:rsidRPr="004C2A32">
              <w:rPr>
                <w:sz w:val="20"/>
                <w:szCs w:val="20"/>
              </w:rPr>
              <w:t>244</w:t>
            </w:r>
            <w:r>
              <w:rPr>
                <w:sz w:val="20"/>
                <w:szCs w:val="20"/>
              </w:rPr>
              <w:t>,</w:t>
            </w:r>
            <w:r w:rsidRPr="004C2A32">
              <w:rPr>
                <w:sz w:val="20"/>
                <w:szCs w:val="20"/>
              </w:rPr>
              <w:t>40</w:t>
            </w:r>
            <w:r>
              <w:rPr>
                <w:sz w:val="20"/>
                <w:szCs w:val="20"/>
              </w:rPr>
              <w:t xml:space="preserve">  </w:t>
            </w:r>
          </w:p>
        </w:tc>
        <w:tc>
          <w:tcPr>
            <w:tcW w:w="1224" w:type="dxa"/>
            <w:tcBorders>
              <w:top w:val="nil"/>
              <w:left w:val="nil"/>
              <w:bottom w:val="nil"/>
              <w:right w:val="nil"/>
            </w:tcBorders>
            <w:shd w:val="clear" w:color="auto" w:fill="auto"/>
            <w:noWrap/>
            <w:vAlign w:val="bottom"/>
            <w:hideMark/>
          </w:tcPr>
          <w:p w14:paraId="15A8DF39" w14:textId="77777777" w:rsidR="00246DAA" w:rsidRPr="004C2A32" w:rsidRDefault="00246DAA" w:rsidP="00693EFC">
            <w:pPr>
              <w:spacing w:before="0"/>
              <w:jc w:val="left"/>
              <w:rPr>
                <w:sz w:val="20"/>
                <w:szCs w:val="20"/>
              </w:rPr>
            </w:pPr>
            <w:r w:rsidRPr="004C2A32">
              <w:rPr>
                <w:sz w:val="20"/>
                <w:szCs w:val="20"/>
              </w:rPr>
              <w:t>0</w:t>
            </w:r>
            <w:r>
              <w:rPr>
                <w:sz w:val="20"/>
                <w:szCs w:val="20"/>
              </w:rPr>
              <w:t>,</w:t>
            </w:r>
            <w:r w:rsidRPr="004C2A32">
              <w:rPr>
                <w:sz w:val="20"/>
                <w:szCs w:val="20"/>
              </w:rPr>
              <w:t>00</w:t>
            </w:r>
            <w:r>
              <w:rPr>
                <w:sz w:val="20"/>
                <w:szCs w:val="20"/>
              </w:rPr>
              <w:t xml:space="preserve">  </w:t>
            </w:r>
          </w:p>
        </w:tc>
        <w:tc>
          <w:tcPr>
            <w:tcW w:w="1706" w:type="dxa"/>
            <w:tcBorders>
              <w:top w:val="nil"/>
              <w:left w:val="nil"/>
              <w:bottom w:val="nil"/>
              <w:right w:val="single" w:sz="4" w:space="0" w:color="auto"/>
            </w:tcBorders>
            <w:shd w:val="clear" w:color="auto" w:fill="auto"/>
            <w:noWrap/>
            <w:vAlign w:val="bottom"/>
            <w:hideMark/>
          </w:tcPr>
          <w:p w14:paraId="0A8850C5" w14:textId="77777777" w:rsidR="00246DAA" w:rsidRPr="004C2A32" w:rsidRDefault="00246DAA" w:rsidP="00693EFC">
            <w:pPr>
              <w:spacing w:before="0"/>
              <w:jc w:val="left"/>
              <w:rPr>
                <w:sz w:val="20"/>
                <w:szCs w:val="20"/>
              </w:rPr>
            </w:pPr>
            <w:r w:rsidRPr="004C2A32">
              <w:rPr>
                <w:sz w:val="20"/>
                <w:szCs w:val="20"/>
              </w:rPr>
              <w:t>286</w:t>
            </w:r>
            <w:r>
              <w:rPr>
                <w:sz w:val="20"/>
                <w:szCs w:val="20"/>
              </w:rPr>
              <w:t> </w:t>
            </w:r>
            <w:r w:rsidRPr="004C2A32">
              <w:rPr>
                <w:sz w:val="20"/>
                <w:szCs w:val="20"/>
              </w:rPr>
              <w:t>984</w:t>
            </w:r>
            <w:r>
              <w:rPr>
                <w:sz w:val="20"/>
                <w:szCs w:val="20"/>
              </w:rPr>
              <w:t>,</w:t>
            </w:r>
            <w:r w:rsidRPr="004C2A32">
              <w:rPr>
                <w:sz w:val="20"/>
                <w:szCs w:val="20"/>
              </w:rPr>
              <w:t>13</w:t>
            </w:r>
            <w:r>
              <w:rPr>
                <w:sz w:val="20"/>
                <w:szCs w:val="20"/>
              </w:rPr>
              <w:t xml:space="preserve">  </w:t>
            </w:r>
          </w:p>
        </w:tc>
      </w:tr>
      <w:tr w:rsidR="00246DAA" w:rsidRPr="004C2A32" w14:paraId="2B05F565" w14:textId="77777777" w:rsidTr="00693EFC">
        <w:trPr>
          <w:trHeight w:val="255"/>
          <w:jc w:val="center"/>
        </w:trPr>
        <w:tc>
          <w:tcPr>
            <w:tcW w:w="3827" w:type="dxa"/>
            <w:tcBorders>
              <w:top w:val="nil"/>
              <w:left w:val="single" w:sz="4" w:space="0" w:color="auto"/>
              <w:bottom w:val="nil"/>
              <w:right w:val="nil"/>
            </w:tcBorders>
            <w:shd w:val="clear" w:color="auto" w:fill="auto"/>
            <w:noWrap/>
            <w:vAlign w:val="bottom"/>
            <w:hideMark/>
          </w:tcPr>
          <w:p w14:paraId="59367708" w14:textId="77777777" w:rsidR="00246DAA" w:rsidRPr="004C2A32" w:rsidRDefault="00246DAA" w:rsidP="00693EFC">
            <w:pPr>
              <w:spacing w:before="0"/>
              <w:rPr>
                <w:sz w:val="20"/>
                <w:szCs w:val="20"/>
              </w:rPr>
            </w:pPr>
            <w:r w:rsidRPr="008F5BEA">
              <w:rPr>
                <w:sz w:val="20"/>
                <w:szCs w:val="20"/>
                <w:rtl/>
                <w:lang w:eastAsia="en-GB"/>
              </w:rPr>
              <w:t>غينيا</w:t>
            </w:r>
            <w:r w:rsidRPr="008F5BEA">
              <w:rPr>
                <w:rFonts w:hint="cs"/>
                <w:sz w:val="20"/>
                <w:szCs w:val="20"/>
                <w:rtl/>
                <w:lang w:eastAsia="en-GB"/>
              </w:rPr>
              <w:t>-</w:t>
            </w:r>
            <w:r w:rsidRPr="008F5BEA">
              <w:rPr>
                <w:sz w:val="20"/>
                <w:szCs w:val="20"/>
                <w:rtl/>
                <w:lang w:eastAsia="en-GB"/>
              </w:rPr>
              <w:t>بيساو</w:t>
            </w:r>
          </w:p>
        </w:tc>
        <w:tc>
          <w:tcPr>
            <w:tcW w:w="1884" w:type="dxa"/>
            <w:tcBorders>
              <w:top w:val="nil"/>
              <w:left w:val="nil"/>
              <w:bottom w:val="nil"/>
              <w:right w:val="nil"/>
            </w:tcBorders>
            <w:shd w:val="clear" w:color="auto" w:fill="auto"/>
            <w:noWrap/>
            <w:vAlign w:val="bottom"/>
            <w:hideMark/>
          </w:tcPr>
          <w:p w14:paraId="198163B2" w14:textId="77777777" w:rsidR="00246DAA" w:rsidRPr="004C2A32" w:rsidRDefault="00246DAA" w:rsidP="00693EFC">
            <w:pPr>
              <w:spacing w:before="0"/>
              <w:rPr>
                <w:sz w:val="20"/>
                <w:szCs w:val="20"/>
              </w:rPr>
            </w:pPr>
            <w:r>
              <w:rPr>
                <w:rFonts w:hint="cs"/>
                <w:sz w:val="20"/>
                <w:szCs w:val="20"/>
                <w:rtl/>
              </w:rPr>
              <w:t xml:space="preserve">القرار 41 - </w:t>
            </w:r>
            <w:r w:rsidRPr="004C2A32">
              <w:rPr>
                <w:sz w:val="20"/>
                <w:szCs w:val="20"/>
              </w:rPr>
              <w:t>2019</w:t>
            </w:r>
          </w:p>
        </w:tc>
        <w:tc>
          <w:tcPr>
            <w:tcW w:w="2152" w:type="dxa"/>
            <w:tcBorders>
              <w:top w:val="nil"/>
              <w:left w:val="nil"/>
              <w:bottom w:val="nil"/>
              <w:right w:val="nil"/>
            </w:tcBorders>
            <w:shd w:val="clear" w:color="auto" w:fill="auto"/>
            <w:noWrap/>
            <w:vAlign w:val="bottom"/>
            <w:hideMark/>
          </w:tcPr>
          <w:p w14:paraId="13DA6BD3" w14:textId="77777777" w:rsidR="00246DAA" w:rsidRPr="004C2A32" w:rsidRDefault="00246DAA" w:rsidP="00693EFC">
            <w:pPr>
              <w:spacing w:before="0"/>
              <w:jc w:val="left"/>
              <w:rPr>
                <w:sz w:val="20"/>
                <w:szCs w:val="20"/>
              </w:rPr>
            </w:pPr>
            <w:r w:rsidRPr="004C2A32">
              <w:rPr>
                <w:sz w:val="20"/>
                <w:szCs w:val="20"/>
              </w:rPr>
              <w:t>4</w:t>
            </w:r>
            <w:r>
              <w:rPr>
                <w:sz w:val="20"/>
                <w:szCs w:val="20"/>
              </w:rPr>
              <w:t> </w:t>
            </w:r>
            <w:r w:rsidRPr="004C2A32">
              <w:rPr>
                <w:sz w:val="20"/>
                <w:szCs w:val="20"/>
              </w:rPr>
              <w:t>416</w:t>
            </w:r>
            <w:r>
              <w:rPr>
                <w:sz w:val="20"/>
                <w:szCs w:val="20"/>
              </w:rPr>
              <w:t> </w:t>
            </w:r>
            <w:r w:rsidRPr="004C2A32">
              <w:rPr>
                <w:sz w:val="20"/>
                <w:szCs w:val="20"/>
              </w:rPr>
              <w:t>613</w:t>
            </w:r>
            <w:r>
              <w:rPr>
                <w:sz w:val="20"/>
                <w:szCs w:val="20"/>
              </w:rPr>
              <w:t>,</w:t>
            </w:r>
            <w:r w:rsidRPr="004C2A32">
              <w:rPr>
                <w:sz w:val="20"/>
                <w:szCs w:val="20"/>
              </w:rPr>
              <w:t>50</w:t>
            </w:r>
            <w:r>
              <w:rPr>
                <w:sz w:val="20"/>
                <w:szCs w:val="20"/>
              </w:rPr>
              <w:t xml:space="preserve">  </w:t>
            </w:r>
          </w:p>
        </w:tc>
        <w:tc>
          <w:tcPr>
            <w:tcW w:w="1797" w:type="dxa"/>
            <w:tcBorders>
              <w:top w:val="nil"/>
              <w:left w:val="nil"/>
              <w:bottom w:val="nil"/>
              <w:right w:val="nil"/>
            </w:tcBorders>
            <w:shd w:val="clear" w:color="auto" w:fill="auto"/>
            <w:noWrap/>
            <w:vAlign w:val="bottom"/>
            <w:hideMark/>
          </w:tcPr>
          <w:p w14:paraId="3D672E0E" w14:textId="77777777" w:rsidR="00246DAA" w:rsidRPr="004C2A32" w:rsidRDefault="00246DAA" w:rsidP="00693EFC">
            <w:pPr>
              <w:spacing w:before="0"/>
              <w:jc w:val="left"/>
              <w:rPr>
                <w:sz w:val="20"/>
                <w:szCs w:val="20"/>
              </w:rPr>
            </w:pPr>
            <w:r w:rsidRPr="004C2A32">
              <w:rPr>
                <w:sz w:val="20"/>
                <w:szCs w:val="20"/>
              </w:rPr>
              <w:t>4</w:t>
            </w:r>
            <w:r>
              <w:rPr>
                <w:sz w:val="20"/>
                <w:szCs w:val="20"/>
              </w:rPr>
              <w:t> </w:t>
            </w:r>
            <w:r w:rsidRPr="004C2A32">
              <w:rPr>
                <w:sz w:val="20"/>
                <w:szCs w:val="20"/>
              </w:rPr>
              <w:t>681</w:t>
            </w:r>
            <w:r>
              <w:rPr>
                <w:sz w:val="20"/>
                <w:szCs w:val="20"/>
              </w:rPr>
              <w:t> </w:t>
            </w:r>
            <w:r w:rsidRPr="004C2A32">
              <w:rPr>
                <w:sz w:val="20"/>
                <w:szCs w:val="20"/>
              </w:rPr>
              <w:t>610</w:t>
            </w:r>
            <w:r>
              <w:rPr>
                <w:sz w:val="20"/>
                <w:szCs w:val="20"/>
              </w:rPr>
              <w:t>,</w:t>
            </w:r>
            <w:r w:rsidRPr="004C2A32">
              <w:rPr>
                <w:sz w:val="20"/>
                <w:szCs w:val="20"/>
              </w:rPr>
              <w:t>30</w:t>
            </w:r>
            <w:r>
              <w:rPr>
                <w:sz w:val="20"/>
                <w:szCs w:val="20"/>
              </w:rPr>
              <w:t xml:space="preserve">  </w:t>
            </w:r>
          </w:p>
        </w:tc>
        <w:tc>
          <w:tcPr>
            <w:tcW w:w="1682" w:type="dxa"/>
            <w:tcBorders>
              <w:top w:val="nil"/>
              <w:left w:val="nil"/>
              <w:bottom w:val="nil"/>
              <w:right w:val="nil"/>
            </w:tcBorders>
            <w:shd w:val="clear" w:color="auto" w:fill="auto"/>
            <w:noWrap/>
            <w:vAlign w:val="bottom"/>
            <w:hideMark/>
          </w:tcPr>
          <w:p w14:paraId="3A5EB5F7" w14:textId="77777777" w:rsidR="00246DAA" w:rsidRPr="004C2A32" w:rsidRDefault="00246DAA" w:rsidP="00693EFC">
            <w:pPr>
              <w:spacing w:before="0"/>
              <w:jc w:val="left"/>
              <w:rPr>
                <w:sz w:val="20"/>
                <w:szCs w:val="20"/>
              </w:rPr>
            </w:pPr>
            <w:r w:rsidRPr="004C2A32">
              <w:rPr>
                <w:sz w:val="20"/>
                <w:szCs w:val="20"/>
              </w:rPr>
              <w:t>0</w:t>
            </w:r>
            <w:r>
              <w:rPr>
                <w:sz w:val="20"/>
                <w:szCs w:val="20"/>
              </w:rPr>
              <w:t>,</w:t>
            </w:r>
            <w:r w:rsidRPr="004C2A32">
              <w:rPr>
                <w:sz w:val="20"/>
                <w:szCs w:val="20"/>
              </w:rPr>
              <w:t>00</w:t>
            </w:r>
            <w:r>
              <w:rPr>
                <w:sz w:val="20"/>
                <w:szCs w:val="20"/>
              </w:rPr>
              <w:t xml:space="preserve">  </w:t>
            </w:r>
          </w:p>
        </w:tc>
        <w:tc>
          <w:tcPr>
            <w:tcW w:w="1415" w:type="dxa"/>
            <w:tcBorders>
              <w:top w:val="nil"/>
              <w:left w:val="nil"/>
              <w:bottom w:val="nil"/>
              <w:right w:val="nil"/>
            </w:tcBorders>
            <w:shd w:val="clear" w:color="auto" w:fill="auto"/>
            <w:noWrap/>
            <w:vAlign w:val="bottom"/>
            <w:hideMark/>
          </w:tcPr>
          <w:p w14:paraId="5E778744" w14:textId="77777777" w:rsidR="00246DAA" w:rsidRPr="004C2A32" w:rsidRDefault="00246DAA" w:rsidP="00693EFC">
            <w:pPr>
              <w:spacing w:before="0"/>
              <w:jc w:val="left"/>
              <w:rPr>
                <w:sz w:val="20"/>
                <w:szCs w:val="20"/>
              </w:rPr>
            </w:pPr>
            <w:r w:rsidRPr="004C2A32">
              <w:rPr>
                <w:sz w:val="20"/>
                <w:szCs w:val="20"/>
              </w:rPr>
              <w:t>280</w:t>
            </w:r>
            <w:r>
              <w:rPr>
                <w:sz w:val="20"/>
                <w:szCs w:val="20"/>
              </w:rPr>
              <w:t> </w:t>
            </w:r>
            <w:r w:rsidRPr="004C2A32">
              <w:rPr>
                <w:sz w:val="20"/>
                <w:szCs w:val="20"/>
              </w:rPr>
              <w:t>896</w:t>
            </w:r>
            <w:r>
              <w:rPr>
                <w:sz w:val="20"/>
                <w:szCs w:val="20"/>
              </w:rPr>
              <w:t>,</w:t>
            </w:r>
            <w:r w:rsidRPr="004C2A32">
              <w:rPr>
                <w:sz w:val="20"/>
                <w:szCs w:val="20"/>
              </w:rPr>
              <w:t>60</w:t>
            </w:r>
            <w:r>
              <w:rPr>
                <w:sz w:val="20"/>
                <w:szCs w:val="20"/>
              </w:rPr>
              <w:t xml:space="preserve">  </w:t>
            </w:r>
          </w:p>
        </w:tc>
        <w:tc>
          <w:tcPr>
            <w:tcW w:w="1224" w:type="dxa"/>
            <w:tcBorders>
              <w:top w:val="nil"/>
              <w:left w:val="nil"/>
              <w:bottom w:val="nil"/>
              <w:right w:val="nil"/>
            </w:tcBorders>
            <w:shd w:val="clear" w:color="auto" w:fill="auto"/>
            <w:noWrap/>
            <w:vAlign w:val="bottom"/>
            <w:hideMark/>
          </w:tcPr>
          <w:p w14:paraId="2A8D20EF" w14:textId="77777777" w:rsidR="00246DAA" w:rsidRPr="004C2A32" w:rsidRDefault="00246DAA" w:rsidP="00693EFC">
            <w:pPr>
              <w:spacing w:before="0"/>
              <w:jc w:val="left"/>
              <w:rPr>
                <w:sz w:val="20"/>
                <w:szCs w:val="20"/>
              </w:rPr>
            </w:pPr>
            <w:r w:rsidRPr="004C2A32">
              <w:rPr>
                <w:sz w:val="20"/>
                <w:szCs w:val="20"/>
              </w:rPr>
              <w:t>0</w:t>
            </w:r>
            <w:r>
              <w:rPr>
                <w:sz w:val="20"/>
                <w:szCs w:val="20"/>
              </w:rPr>
              <w:t>,</w:t>
            </w:r>
            <w:r w:rsidRPr="004C2A32">
              <w:rPr>
                <w:sz w:val="20"/>
                <w:szCs w:val="20"/>
              </w:rPr>
              <w:t>00</w:t>
            </w:r>
            <w:r>
              <w:rPr>
                <w:sz w:val="20"/>
                <w:szCs w:val="20"/>
              </w:rPr>
              <w:t xml:space="preserve">  </w:t>
            </w:r>
          </w:p>
        </w:tc>
        <w:tc>
          <w:tcPr>
            <w:tcW w:w="1706" w:type="dxa"/>
            <w:tcBorders>
              <w:top w:val="nil"/>
              <w:left w:val="nil"/>
              <w:bottom w:val="nil"/>
              <w:right w:val="single" w:sz="4" w:space="0" w:color="auto"/>
            </w:tcBorders>
            <w:shd w:val="clear" w:color="auto" w:fill="auto"/>
            <w:noWrap/>
            <w:vAlign w:val="bottom"/>
            <w:hideMark/>
          </w:tcPr>
          <w:p w14:paraId="03353384" w14:textId="77777777" w:rsidR="00246DAA" w:rsidRPr="004C2A32" w:rsidRDefault="00246DAA" w:rsidP="00693EFC">
            <w:pPr>
              <w:spacing w:before="0"/>
              <w:jc w:val="left"/>
              <w:rPr>
                <w:sz w:val="20"/>
                <w:szCs w:val="20"/>
              </w:rPr>
            </w:pPr>
            <w:r w:rsidRPr="004C2A32">
              <w:rPr>
                <w:sz w:val="20"/>
                <w:szCs w:val="20"/>
              </w:rPr>
              <w:t>4</w:t>
            </w:r>
            <w:r>
              <w:rPr>
                <w:sz w:val="20"/>
                <w:szCs w:val="20"/>
              </w:rPr>
              <w:t> </w:t>
            </w:r>
            <w:r w:rsidRPr="004C2A32">
              <w:rPr>
                <w:sz w:val="20"/>
                <w:szCs w:val="20"/>
              </w:rPr>
              <w:t>962</w:t>
            </w:r>
            <w:r>
              <w:rPr>
                <w:sz w:val="20"/>
                <w:szCs w:val="20"/>
              </w:rPr>
              <w:t> </w:t>
            </w:r>
            <w:r w:rsidRPr="004C2A32">
              <w:rPr>
                <w:sz w:val="20"/>
                <w:szCs w:val="20"/>
              </w:rPr>
              <w:t>506</w:t>
            </w:r>
            <w:r>
              <w:rPr>
                <w:sz w:val="20"/>
                <w:szCs w:val="20"/>
              </w:rPr>
              <w:t>,</w:t>
            </w:r>
            <w:r w:rsidRPr="004C2A32">
              <w:rPr>
                <w:sz w:val="20"/>
                <w:szCs w:val="20"/>
              </w:rPr>
              <w:t>90</w:t>
            </w:r>
            <w:r>
              <w:rPr>
                <w:sz w:val="20"/>
                <w:szCs w:val="20"/>
              </w:rPr>
              <w:t xml:space="preserve">  </w:t>
            </w:r>
          </w:p>
        </w:tc>
      </w:tr>
      <w:tr w:rsidR="00246DAA" w:rsidRPr="004C2A32" w14:paraId="2DAFECB6" w14:textId="77777777" w:rsidTr="00693EFC">
        <w:trPr>
          <w:trHeight w:val="255"/>
          <w:jc w:val="center"/>
        </w:trPr>
        <w:tc>
          <w:tcPr>
            <w:tcW w:w="3827" w:type="dxa"/>
            <w:tcBorders>
              <w:top w:val="nil"/>
              <w:left w:val="single" w:sz="4" w:space="0" w:color="auto"/>
              <w:bottom w:val="nil"/>
              <w:right w:val="nil"/>
            </w:tcBorders>
            <w:shd w:val="clear" w:color="auto" w:fill="auto"/>
            <w:noWrap/>
            <w:vAlign w:val="bottom"/>
            <w:hideMark/>
          </w:tcPr>
          <w:p w14:paraId="1EA3DE24" w14:textId="77777777" w:rsidR="00246DAA" w:rsidRPr="004C2A32" w:rsidRDefault="00246DAA" w:rsidP="00693EFC">
            <w:pPr>
              <w:spacing w:before="0"/>
              <w:rPr>
                <w:sz w:val="20"/>
                <w:szCs w:val="20"/>
              </w:rPr>
            </w:pPr>
            <w:r>
              <w:rPr>
                <w:rFonts w:hint="cs"/>
                <w:sz w:val="20"/>
                <w:szCs w:val="20"/>
                <w:rtl/>
              </w:rPr>
              <w:t>سيراليون</w:t>
            </w:r>
          </w:p>
        </w:tc>
        <w:tc>
          <w:tcPr>
            <w:tcW w:w="1884" w:type="dxa"/>
            <w:tcBorders>
              <w:top w:val="nil"/>
              <w:left w:val="nil"/>
              <w:bottom w:val="nil"/>
              <w:right w:val="nil"/>
            </w:tcBorders>
            <w:shd w:val="clear" w:color="auto" w:fill="auto"/>
            <w:noWrap/>
            <w:vAlign w:val="bottom"/>
            <w:hideMark/>
          </w:tcPr>
          <w:p w14:paraId="0F8DC946" w14:textId="77777777" w:rsidR="00246DAA" w:rsidRPr="004C2A32" w:rsidRDefault="00246DAA" w:rsidP="00693EFC">
            <w:pPr>
              <w:spacing w:before="0"/>
              <w:rPr>
                <w:sz w:val="20"/>
                <w:szCs w:val="20"/>
              </w:rPr>
            </w:pPr>
            <w:r>
              <w:rPr>
                <w:rFonts w:hint="cs"/>
                <w:sz w:val="20"/>
                <w:szCs w:val="20"/>
                <w:rtl/>
              </w:rPr>
              <w:t xml:space="preserve">القرار 41 - </w:t>
            </w:r>
            <w:r w:rsidRPr="004C2A32">
              <w:rPr>
                <w:sz w:val="20"/>
                <w:szCs w:val="20"/>
              </w:rPr>
              <w:t>2019</w:t>
            </w:r>
          </w:p>
        </w:tc>
        <w:tc>
          <w:tcPr>
            <w:tcW w:w="2152" w:type="dxa"/>
            <w:tcBorders>
              <w:top w:val="nil"/>
              <w:left w:val="nil"/>
              <w:bottom w:val="nil"/>
              <w:right w:val="nil"/>
            </w:tcBorders>
            <w:shd w:val="clear" w:color="auto" w:fill="auto"/>
            <w:noWrap/>
            <w:vAlign w:val="bottom"/>
            <w:hideMark/>
          </w:tcPr>
          <w:p w14:paraId="4D6F2CC4" w14:textId="77777777" w:rsidR="00246DAA" w:rsidRPr="004C2A32" w:rsidRDefault="00246DAA" w:rsidP="00693EFC">
            <w:pPr>
              <w:spacing w:before="0"/>
              <w:jc w:val="left"/>
              <w:rPr>
                <w:sz w:val="20"/>
                <w:szCs w:val="20"/>
              </w:rPr>
            </w:pPr>
            <w:r w:rsidRPr="004C2A32">
              <w:rPr>
                <w:sz w:val="20"/>
                <w:szCs w:val="20"/>
              </w:rPr>
              <w:t>2</w:t>
            </w:r>
            <w:r>
              <w:rPr>
                <w:sz w:val="20"/>
                <w:szCs w:val="20"/>
              </w:rPr>
              <w:t> </w:t>
            </w:r>
            <w:r w:rsidRPr="004C2A32">
              <w:rPr>
                <w:sz w:val="20"/>
                <w:szCs w:val="20"/>
              </w:rPr>
              <w:t>731</w:t>
            </w:r>
            <w:r>
              <w:rPr>
                <w:sz w:val="20"/>
                <w:szCs w:val="20"/>
              </w:rPr>
              <w:t> </w:t>
            </w:r>
            <w:r w:rsidRPr="004C2A32">
              <w:rPr>
                <w:sz w:val="20"/>
                <w:szCs w:val="20"/>
              </w:rPr>
              <w:t>266</w:t>
            </w:r>
            <w:r>
              <w:rPr>
                <w:sz w:val="20"/>
                <w:szCs w:val="20"/>
              </w:rPr>
              <w:t>,</w:t>
            </w:r>
            <w:r w:rsidRPr="004C2A32">
              <w:rPr>
                <w:sz w:val="20"/>
                <w:szCs w:val="20"/>
              </w:rPr>
              <w:t>28</w:t>
            </w:r>
            <w:r>
              <w:rPr>
                <w:sz w:val="20"/>
                <w:szCs w:val="20"/>
              </w:rPr>
              <w:t xml:space="preserve">  </w:t>
            </w:r>
          </w:p>
        </w:tc>
        <w:tc>
          <w:tcPr>
            <w:tcW w:w="1797" w:type="dxa"/>
            <w:tcBorders>
              <w:top w:val="nil"/>
              <w:left w:val="nil"/>
              <w:bottom w:val="nil"/>
              <w:right w:val="nil"/>
            </w:tcBorders>
            <w:shd w:val="clear" w:color="auto" w:fill="auto"/>
            <w:noWrap/>
            <w:vAlign w:val="bottom"/>
            <w:hideMark/>
          </w:tcPr>
          <w:p w14:paraId="3D1526BB" w14:textId="77777777" w:rsidR="00246DAA" w:rsidRPr="004C2A32" w:rsidRDefault="00246DAA" w:rsidP="00693EFC">
            <w:pPr>
              <w:spacing w:before="0"/>
              <w:jc w:val="left"/>
              <w:rPr>
                <w:sz w:val="20"/>
                <w:szCs w:val="20"/>
              </w:rPr>
            </w:pPr>
            <w:r w:rsidRPr="004C2A32">
              <w:rPr>
                <w:sz w:val="20"/>
                <w:szCs w:val="20"/>
              </w:rPr>
              <w:t>2</w:t>
            </w:r>
            <w:r>
              <w:rPr>
                <w:sz w:val="20"/>
                <w:szCs w:val="20"/>
              </w:rPr>
              <w:t> </w:t>
            </w:r>
            <w:r w:rsidRPr="004C2A32">
              <w:rPr>
                <w:sz w:val="20"/>
                <w:szCs w:val="20"/>
              </w:rPr>
              <w:t>895</w:t>
            </w:r>
            <w:r>
              <w:rPr>
                <w:sz w:val="20"/>
                <w:szCs w:val="20"/>
              </w:rPr>
              <w:t> </w:t>
            </w:r>
            <w:r w:rsidRPr="004C2A32">
              <w:rPr>
                <w:sz w:val="20"/>
                <w:szCs w:val="20"/>
              </w:rPr>
              <w:t>142</w:t>
            </w:r>
            <w:r>
              <w:rPr>
                <w:sz w:val="20"/>
                <w:szCs w:val="20"/>
              </w:rPr>
              <w:t>,</w:t>
            </w:r>
            <w:r w:rsidRPr="004C2A32">
              <w:rPr>
                <w:sz w:val="20"/>
                <w:szCs w:val="20"/>
              </w:rPr>
              <w:t>28</w:t>
            </w:r>
            <w:r>
              <w:rPr>
                <w:sz w:val="20"/>
                <w:szCs w:val="20"/>
              </w:rPr>
              <w:t xml:space="preserve">  </w:t>
            </w:r>
          </w:p>
        </w:tc>
        <w:tc>
          <w:tcPr>
            <w:tcW w:w="1682" w:type="dxa"/>
            <w:tcBorders>
              <w:top w:val="nil"/>
              <w:left w:val="nil"/>
              <w:bottom w:val="nil"/>
              <w:right w:val="nil"/>
            </w:tcBorders>
            <w:shd w:val="clear" w:color="auto" w:fill="auto"/>
            <w:noWrap/>
            <w:vAlign w:val="bottom"/>
            <w:hideMark/>
          </w:tcPr>
          <w:p w14:paraId="6F7BB15E" w14:textId="77777777" w:rsidR="00246DAA" w:rsidRPr="004C2A32" w:rsidRDefault="00246DAA" w:rsidP="00693EFC">
            <w:pPr>
              <w:spacing w:before="0"/>
              <w:jc w:val="left"/>
              <w:rPr>
                <w:sz w:val="20"/>
                <w:szCs w:val="20"/>
              </w:rPr>
            </w:pPr>
            <w:r w:rsidRPr="004C2A32">
              <w:rPr>
                <w:sz w:val="20"/>
                <w:szCs w:val="20"/>
              </w:rPr>
              <w:t>0</w:t>
            </w:r>
            <w:r>
              <w:rPr>
                <w:sz w:val="20"/>
                <w:szCs w:val="20"/>
              </w:rPr>
              <w:t>,</w:t>
            </w:r>
            <w:r w:rsidRPr="004C2A32">
              <w:rPr>
                <w:sz w:val="20"/>
                <w:szCs w:val="20"/>
              </w:rPr>
              <w:t>00</w:t>
            </w:r>
            <w:r>
              <w:rPr>
                <w:sz w:val="20"/>
                <w:szCs w:val="20"/>
              </w:rPr>
              <w:t xml:space="preserve">  </w:t>
            </w:r>
          </w:p>
        </w:tc>
        <w:tc>
          <w:tcPr>
            <w:tcW w:w="1415" w:type="dxa"/>
            <w:tcBorders>
              <w:top w:val="nil"/>
              <w:left w:val="nil"/>
              <w:bottom w:val="nil"/>
              <w:right w:val="nil"/>
            </w:tcBorders>
            <w:shd w:val="clear" w:color="auto" w:fill="auto"/>
            <w:noWrap/>
            <w:vAlign w:val="bottom"/>
            <w:hideMark/>
          </w:tcPr>
          <w:p w14:paraId="77505064" w14:textId="77777777" w:rsidR="00246DAA" w:rsidRPr="004C2A32" w:rsidRDefault="00246DAA" w:rsidP="00693EFC">
            <w:pPr>
              <w:spacing w:before="0"/>
              <w:jc w:val="left"/>
              <w:rPr>
                <w:sz w:val="20"/>
                <w:szCs w:val="20"/>
              </w:rPr>
            </w:pPr>
            <w:r w:rsidRPr="004C2A32">
              <w:rPr>
                <w:sz w:val="20"/>
                <w:szCs w:val="20"/>
              </w:rPr>
              <w:t>173</w:t>
            </w:r>
            <w:r>
              <w:rPr>
                <w:sz w:val="20"/>
                <w:szCs w:val="20"/>
              </w:rPr>
              <w:t> </w:t>
            </w:r>
            <w:r w:rsidRPr="004C2A32">
              <w:rPr>
                <w:sz w:val="20"/>
                <w:szCs w:val="20"/>
              </w:rPr>
              <w:t>708</w:t>
            </w:r>
            <w:r>
              <w:rPr>
                <w:sz w:val="20"/>
                <w:szCs w:val="20"/>
              </w:rPr>
              <w:t>,</w:t>
            </w:r>
            <w:r w:rsidRPr="004C2A32">
              <w:rPr>
                <w:sz w:val="20"/>
                <w:szCs w:val="20"/>
              </w:rPr>
              <w:t>55</w:t>
            </w:r>
            <w:r>
              <w:rPr>
                <w:sz w:val="20"/>
                <w:szCs w:val="20"/>
              </w:rPr>
              <w:t xml:space="preserve">  </w:t>
            </w:r>
          </w:p>
        </w:tc>
        <w:tc>
          <w:tcPr>
            <w:tcW w:w="1224" w:type="dxa"/>
            <w:tcBorders>
              <w:top w:val="nil"/>
              <w:left w:val="nil"/>
              <w:bottom w:val="nil"/>
              <w:right w:val="nil"/>
            </w:tcBorders>
            <w:shd w:val="clear" w:color="auto" w:fill="auto"/>
            <w:noWrap/>
            <w:vAlign w:val="bottom"/>
            <w:hideMark/>
          </w:tcPr>
          <w:p w14:paraId="5F29063C" w14:textId="77777777" w:rsidR="00246DAA" w:rsidRPr="004C2A32" w:rsidRDefault="00246DAA" w:rsidP="00693EFC">
            <w:pPr>
              <w:spacing w:before="0"/>
              <w:jc w:val="left"/>
              <w:rPr>
                <w:sz w:val="20"/>
                <w:szCs w:val="20"/>
              </w:rPr>
            </w:pPr>
            <w:r w:rsidRPr="004C2A32">
              <w:rPr>
                <w:sz w:val="20"/>
                <w:szCs w:val="20"/>
              </w:rPr>
              <w:t>0</w:t>
            </w:r>
            <w:r>
              <w:rPr>
                <w:sz w:val="20"/>
                <w:szCs w:val="20"/>
              </w:rPr>
              <w:t>,</w:t>
            </w:r>
            <w:r w:rsidRPr="004C2A32">
              <w:rPr>
                <w:sz w:val="20"/>
                <w:szCs w:val="20"/>
              </w:rPr>
              <w:t>00</w:t>
            </w:r>
            <w:r>
              <w:rPr>
                <w:sz w:val="20"/>
                <w:szCs w:val="20"/>
              </w:rPr>
              <w:t xml:space="preserve">  </w:t>
            </w:r>
          </w:p>
        </w:tc>
        <w:tc>
          <w:tcPr>
            <w:tcW w:w="1706" w:type="dxa"/>
            <w:tcBorders>
              <w:top w:val="nil"/>
              <w:left w:val="nil"/>
              <w:bottom w:val="nil"/>
              <w:right w:val="single" w:sz="4" w:space="0" w:color="auto"/>
            </w:tcBorders>
            <w:shd w:val="clear" w:color="auto" w:fill="auto"/>
            <w:noWrap/>
            <w:vAlign w:val="bottom"/>
            <w:hideMark/>
          </w:tcPr>
          <w:p w14:paraId="43E11A04" w14:textId="77777777" w:rsidR="00246DAA" w:rsidRPr="004C2A32" w:rsidRDefault="00246DAA" w:rsidP="00693EFC">
            <w:pPr>
              <w:spacing w:before="0"/>
              <w:jc w:val="left"/>
              <w:rPr>
                <w:sz w:val="20"/>
                <w:szCs w:val="20"/>
              </w:rPr>
            </w:pPr>
            <w:r w:rsidRPr="004C2A32">
              <w:rPr>
                <w:sz w:val="20"/>
                <w:szCs w:val="20"/>
              </w:rPr>
              <w:t>3</w:t>
            </w:r>
            <w:r>
              <w:rPr>
                <w:sz w:val="20"/>
                <w:szCs w:val="20"/>
              </w:rPr>
              <w:t> </w:t>
            </w:r>
            <w:r w:rsidRPr="004C2A32">
              <w:rPr>
                <w:sz w:val="20"/>
                <w:szCs w:val="20"/>
              </w:rPr>
              <w:t>068</w:t>
            </w:r>
            <w:r>
              <w:rPr>
                <w:sz w:val="20"/>
                <w:szCs w:val="20"/>
              </w:rPr>
              <w:t> </w:t>
            </w:r>
            <w:r w:rsidRPr="004C2A32">
              <w:rPr>
                <w:sz w:val="20"/>
                <w:szCs w:val="20"/>
              </w:rPr>
              <w:t>850</w:t>
            </w:r>
            <w:r>
              <w:rPr>
                <w:sz w:val="20"/>
                <w:szCs w:val="20"/>
              </w:rPr>
              <w:t>,</w:t>
            </w:r>
            <w:r w:rsidRPr="004C2A32">
              <w:rPr>
                <w:sz w:val="20"/>
                <w:szCs w:val="20"/>
              </w:rPr>
              <w:t>83</w:t>
            </w:r>
            <w:r>
              <w:rPr>
                <w:sz w:val="20"/>
                <w:szCs w:val="20"/>
              </w:rPr>
              <w:t xml:space="preserve">  </w:t>
            </w:r>
          </w:p>
        </w:tc>
      </w:tr>
      <w:tr w:rsidR="00246DAA" w:rsidRPr="004C2A32" w14:paraId="5DE09419" w14:textId="77777777" w:rsidTr="00693EFC">
        <w:trPr>
          <w:trHeight w:val="255"/>
          <w:jc w:val="center"/>
        </w:trPr>
        <w:tc>
          <w:tcPr>
            <w:tcW w:w="3827" w:type="dxa"/>
            <w:tcBorders>
              <w:top w:val="nil"/>
              <w:left w:val="single" w:sz="4" w:space="0" w:color="auto"/>
              <w:bottom w:val="nil"/>
              <w:right w:val="nil"/>
            </w:tcBorders>
            <w:shd w:val="clear" w:color="auto" w:fill="auto"/>
            <w:noWrap/>
            <w:vAlign w:val="bottom"/>
            <w:hideMark/>
          </w:tcPr>
          <w:p w14:paraId="5118D31D" w14:textId="77777777" w:rsidR="00246DAA" w:rsidRPr="004C2A32" w:rsidRDefault="00246DAA" w:rsidP="00693EFC">
            <w:pPr>
              <w:spacing w:before="0"/>
              <w:rPr>
                <w:sz w:val="20"/>
                <w:szCs w:val="20"/>
              </w:rPr>
            </w:pPr>
            <w:r w:rsidRPr="004C2A32">
              <w:rPr>
                <w:sz w:val="20"/>
                <w:szCs w:val="20"/>
                <w:rtl/>
              </w:rPr>
              <w:t>جمهورية إفريقيا الوسطى</w:t>
            </w:r>
          </w:p>
        </w:tc>
        <w:tc>
          <w:tcPr>
            <w:tcW w:w="1884" w:type="dxa"/>
            <w:tcBorders>
              <w:top w:val="nil"/>
              <w:left w:val="nil"/>
              <w:bottom w:val="nil"/>
              <w:right w:val="nil"/>
            </w:tcBorders>
            <w:shd w:val="clear" w:color="auto" w:fill="auto"/>
            <w:noWrap/>
            <w:vAlign w:val="bottom"/>
            <w:hideMark/>
          </w:tcPr>
          <w:p w14:paraId="4067E6F0" w14:textId="77777777" w:rsidR="00246DAA" w:rsidRPr="004C2A32" w:rsidRDefault="00246DAA" w:rsidP="00693EFC">
            <w:pPr>
              <w:spacing w:before="0"/>
              <w:rPr>
                <w:sz w:val="20"/>
                <w:szCs w:val="20"/>
              </w:rPr>
            </w:pPr>
            <w:r>
              <w:rPr>
                <w:rFonts w:hint="cs"/>
                <w:sz w:val="20"/>
                <w:szCs w:val="20"/>
                <w:rtl/>
              </w:rPr>
              <w:t xml:space="preserve">القرار 41 - </w:t>
            </w:r>
            <w:r w:rsidRPr="004C2A32">
              <w:rPr>
                <w:sz w:val="20"/>
                <w:szCs w:val="20"/>
              </w:rPr>
              <w:t>2020</w:t>
            </w:r>
          </w:p>
        </w:tc>
        <w:tc>
          <w:tcPr>
            <w:tcW w:w="2152" w:type="dxa"/>
            <w:tcBorders>
              <w:top w:val="nil"/>
              <w:left w:val="nil"/>
              <w:bottom w:val="nil"/>
              <w:right w:val="nil"/>
            </w:tcBorders>
            <w:shd w:val="clear" w:color="auto" w:fill="auto"/>
            <w:noWrap/>
            <w:vAlign w:val="bottom"/>
            <w:hideMark/>
          </w:tcPr>
          <w:p w14:paraId="6D135223" w14:textId="77777777" w:rsidR="00246DAA" w:rsidRPr="004C2A32" w:rsidRDefault="00246DAA" w:rsidP="00693EFC">
            <w:pPr>
              <w:spacing w:before="0"/>
              <w:jc w:val="left"/>
              <w:rPr>
                <w:sz w:val="20"/>
                <w:szCs w:val="20"/>
              </w:rPr>
            </w:pPr>
            <w:r w:rsidRPr="004C2A32">
              <w:rPr>
                <w:sz w:val="20"/>
                <w:szCs w:val="20"/>
              </w:rPr>
              <w:t>109</w:t>
            </w:r>
            <w:r>
              <w:rPr>
                <w:sz w:val="20"/>
                <w:szCs w:val="20"/>
              </w:rPr>
              <w:t> </w:t>
            </w:r>
            <w:r w:rsidRPr="004C2A32">
              <w:rPr>
                <w:sz w:val="20"/>
                <w:szCs w:val="20"/>
              </w:rPr>
              <w:t>952</w:t>
            </w:r>
            <w:r>
              <w:rPr>
                <w:sz w:val="20"/>
                <w:szCs w:val="20"/>
              </w:rPr>
              <w:t>,</w:t>
            </w:r>
            <w:r w:rsidRPr="004C2A32">
              <w:rPr>
                <w:sz w:val="20"/>
                <w:szCs w:val="20"/>
              </w:rPr>
              <w:t>30</w:t>
            </w:r>
            <w:r>
              <w:rPr>
                <w:sz w:val="20"/>
                <w:szCs w:val="20"/>
              </w:rPr>
              <w:t xml:space="preserve">  </w:t>
            </w:r>
          </w:p>
        </w:tc>
        <w:tc>
          <w:tcPr>
            <w:tcW w:w="1797" w:type="dxa"/>
            <w:tcBorders>
              <w:top w:val="nil"/>
              <w:left w:val="nil"/>
              <w:bottom w:val="nil"/>
              <w:right w:val="nil"/>
            </w:tcBorders>
            <w:shd w:val="clear" w:color="auto" w:fill="auto"/>
            <w:noWrap/>
            <w:vAlign w:val="bottom"/>
            <w:hideMark/>
          </w:tcPr>
          <w:p w14:paraId="1942F776" w14:textId="77777777" w:rsidR="00246DAA" w:rsidRPr="004C2A32" w:rsidRDefault="00246DAA" w:rsidP="00693EFC">
            <w:pPr>
              <w:spacing w:before="0"/>
              <w:jc w:val="left"/>
              <w:rPr>
                <w:sz w:val="20"/>
                <w:szCs w:val="20"/>
              </w:rPr>
            </w:pPr>
            <w:r w:rsidRPr="004C2A32">
              <w:rPr>
                <w:sz w:val="20"/>
                <w:szCs w:val="20"/>
              </w:rPr>
              <w:t>111</w:t>
            </w:r>
            <w:r>
              <w:rPr>
                <w:sz w:val="20"/>
                <w:szCs w:val="20"/>
              </w:rPr>
              <w:t> </w:t>
            </w:r>
            <w:r w:rsidRPr="004C2A32">
              <w:rPr>
                <w:sz w:val="20"/>
                <w:szCs w:val="20"/>
              </w:rPr>
              <w:t>583</w:t>
            </w:r>
            <w:r>
              <w:rPr>
                <w:sz w:val="20"/>
                <w:szCs w:val="20"/>
              </w:rPr>
              <w:t>,</w:t>
            </w:r>
            <w:r w:rsidRPr="004C2A32">
              <w:rPr>
                <w:sz w:val="20"/>
                <w:szCs w:val="20"/>
              </w:rPr>
              <w:t>25</w:t>
            </w:r>
            <w:r>
              <w:rPr>
                <w:sz w:val="20"/>
                <w:szCs w:val="20"/>
              </w:rPr>
              <w:t xml:space="preserve">  </w:t>
            </w:r>
          </w:p>
        </w:tc>
        <w:tc>
          <w:tcPr>
            <w:tcW w:w="1682" w:type="dxa"/>
            <w:tcBorders>
              <w:top w:val="nil"/>
              <w:left w:val="nil"/>
              <w:bottom w:val="nil"/>
              <w:right w:val="nil"/>
            </w:tcBorders>
            <w:shd w:val="clear" w:color="auto" w:fill="auto"/>
            <w:noWrap/>
            <w:vAlign w:val="bottom"/>
            <w:hideMark/>
          </w:tcPr>
          <w:p w14:paraId="391C2F54" w14:textId="77777777" w:rsidR="00246DAA" w:rsidRPr="004C2A32" w:rsidRDefault="00246DAA" w:rsidP="00693EFC">
            <w:pPr>
              <w:spacing w:before="0"/>
              <w:jc w:val="left"/>
              <w:rPr>
                <w:sz w:val="20"/>
                <w:szCs w:val="20"/>
              </w:rPr>
            </w:pPr>
            <w:r w:rsidRPr="004C2A32">
              <w:rPr>
                <w:sz w:val="20"/>
                <w:szCs w:val="20"/>
              </w:rPr>
              <w:t>0</w:t>
            </w:r>
            <w:r>
              <w:rPr>
                <w:sz w:val="20"/>
                <w:szCs w:val="20"/>
              </w:rPr>
              <w:t>,</w:t>
            </w:r>
            <w:r w:rsidRPr="004C2A32">
              <w:rPr>
                <w:sz w:val="20"/>
                <w:szCs w:val="20"/>
              </w:rPr>
              <w:t>00</w:t>
            </w:r>
            <w:r>
              <w:rPr>
                <w:sz w:val="20"/>
                <w:szCs w:val="20"/>
              </w:rPr>
              <w:t xml:space="preserve">  </w:t>
            </w:r>
          </w:p>
        </w:tc>
        <w:tc>
          <w:tcPr>
            <w:tcW w:w="1415" w:type="dxa"/>
            <w:tcBorders>
              <w:top w:val="nil"/>
              <w:left w:val="nil"/>
              <w:bottom w:val="nil"/>
              <w:right w:val="nil"/>
            </w:tcBorders>
            <w:shd w:val="clear" w:color="auto" w:fill="auto"/>
            <w:noWrap/>
            <w:vAlign w:val="bottom"/>
            <w:hideMark/>
          </w:tcPr>
          <w:p w14:paraId="09506B9B" w14:textId="77777777" w:rsidR="00246DAA" w:rsidRPr="004C2A32" w:rsidRDefault="00246DAA" w:rsidP="00693EFC">
            <w:pPr>
              <w:spacing w:before="0"/>
              <w:jc w:val="left"/>
              <w:rPr>
                <w:sz w:val="20"/>
                <w:szCs w:val="20"/>
              </w:rPr>
            </w:pPr>
            <w:r w:rsidRPr="004C2A32">
              <w:rPr>
                <w:sz w:val="20"/>
                <w:szCs w:val="20"/>
              </w:rPr>
              <w:t>6</w:t>
            </w:r>
            <w:r>
              <w:rPr>
                <w:sz w:val="20"/>
                <w:szCs w:val="20"/>
              </w:rPr>
              <w:t> </w:t>
            </w:r>
            <w:r w:rsidRPr="004C2A32">
              <w:rPr>
                <w:sz w:val="20"/>
                <w:szCs w:val="20"/>
              </w:rPr>
              <w:t>695</w:t>
            </w:r>
            <w:r>
              <w:rPr>
                <w:sz w:val="20"/>
                <w:szCs w:val="20"/>
              </w:rPr>
              <w:t>,</w:t>
            </w:r>
            <w:r w:rsidRPr="004C2A32">
              <w:rPr>
                <w:sz w:val="20"/>
                <w:szCs w:val="20"/>
              </w:rPr>
              <w:t>00</w:t>
            </w:r>
            <w:r>
              <w:rPr>
                <w:sz w:val="20"/>
                <w:szCs w:val="20"/>
              </w:rPr>
              <w:t xml:space="preserve">  </w:t>
            </w:r>
          </w:p>
        </w:tc>
        <w:tc>
          <w:tcPr>
            <w:tcW w:w="1224" w:type="dxa"/>
            <w:tcBorders>
              <w:top w:val="nil"/>
              <w:left w:val="nil"/>
              <w:bottom w:val="nil"/>
              <w:right w:val="nil"/>
            </w:tcBorders>
            <w:shd w:val="clear" w:color="000000" w:fill="FFFFFF"/>
            <w:noWrap/>
            <w:vAlign w:val="bottom"/>
            <w:hideMark/>
          </w:tcPr>
          <w:p w14:paraId="6D3CD4B9" w14:textId="77777777" w:rsidR="00246DAA" w:rsidRPr="004C2A32" w:rsidRDefault="00246DAA" w:rsidP="00693EFC">
            <w:pPr>
              <w:spacing w:before="0"/>
              <w:jc w:val="left"/>
              <w:rPr>
                <w:sz w:val="20"/>
                <w:szCs w:val="20"/>
              </w:rPr>
            </w:pPr>
            <w:r w:rsidRPr="004C2A32">
              <w:rPr>
                <w:sz w:val="20"/>
                <w:szCs w:val="20"/>
              </w:rPr>
              <w:t>0</w:t>
            </w:r>
            <w:r>
              <w:rPr>
                <w:sz w:val="20"/>
                <w:szCs w:val="20"/>
              </w:rPr>
              <w:t>,</w:t>
            </w:r>
            <w:r w:rsidRPr="004C2A32">
              <w:rPr>
                <w:sz w:val="20"/>
                <w:szCs w:val="20"/>
              </w:rPr>
              <w:t>00</w:t>
            </w:r>
            <w:r>
              <w:rPr>
                <w:sz w:val="20"/>
                <w:szCs w:val="20"/>
              </w:rPr>
              <w:t xml:space="preserve">  </w:t>
            </w:r>
          </w:p>
        </w:tc>
        <w:tc>
          <w:tcPr>
            <w:tcW w:w="1706" w:type="dxa"/>
            <w:tcBorders>
              <w:top w:val="nil"/>
              <w:left w:val="nil"/>
              <w:bottom w:val="nil"/>
              <w:right w:val="single" w:sz="4" w:space="0" w:color="auto"/>
            </w:tcBorders>
            <w:shd w:val="clear" w:color="auto" w:fill="auto"/>
            <w:noWrap/>
            <w:vAlign w:val="bottom"/>
            <w:hideMark/>
          </w:tcPr>
          <w:p w14:paraId="51B9BEFB" w14:textId="77777777" w:rsidR="00246DAA" w:rsidRPr="004C2A32" w:rsidRDefault="00246DAA" w:rsidP="00693EFC">
            <w:pPr>
              <w:spacing w:before="0"/>
              <w:jc w:val="left"/>
              <w:rPr>
                <w:sz w:val="20"/>
                <w:szCs w:val="20"/>
              </w:rPr>
            </w:pPr>
            <w:r w:rsidRPr="004C2A32">
              <w:rPr>
                <w:sz w:val="20"/>
                <w:szCs w:val="20"/>
              </w:rPr>
              <w:t>118</w:t>
            </w:r>
            <w:r>
              <w:rPr>
                <w:sz w:val="20"/>
                <w:szCs w:val="20"/>
              </w:rPr>
              <w:t> </w:t>
            </w:r>
            <w:r w:rsidRPr="004C2A32">
              <w:rPr>
                <w:sz w:val="20"/>
                <w:szCs w:val="20"/>
              </w:rPr>
              <w:t>278</w:t>
            </w:r>
            <w:r>
              <w:rPr>
                <w:sz w:val="20"/>
                <w:szCs w:val="20"/>
              </w:rPr>
              <w:t>,</w:t>
            </w:r>
            <w:r w:rsidRPr="004C2A32">
              <w:rPr>
                <w:sz w:val="20"/>
                <w:szCs w:val="20"/>
              </w:rPr>
              <w:t>25</w:t>
            </w:r>
            <w:r>
              <w:rPr>
                <w:sz w:val="20"/>
                <w:szCs w:val="20"/>
              </w:rPr>
              <w:t xml:space="preserve">  </w:t>
            </w:r>
          </w:p>
        </w:tc>
      </w:tr>
      <w:tr w:rsidR="00246DAA" w:rsidRPr="004C2A32" w14:paraId="6D2AF308" w14:textId="77777777" w:rsidTr="00693EFC">
        <w:trPr>
          <w:trHeight w:val="255"/>
          <w:jc w:val="center"/>
        </w:trPr>
        <w:tc>
          <w:tcPr>
            <w:tcW w:w="3827" w:type="dxa"/>
            <w:tcBorders>
              <w:top w:val="nil"/>
              <w:left w:val="single" w:sz="4" w:space="0" w:color="auto"/>
              <w:bottom w:val="nil"/>
              <w:right w:val="nil"/>
            </w:tcBorders>
            <w:shd w:val="clear" w:color="auto" w:fill="auto"/>
            <w:noWrap/>
            <w:vAlign w:val="bottom"/>
            <w:hideMark/>
          </w:tcPr>
          <w:p w14:paraId="0B9E7906" w14:textId="77777777" w:rsidR="00246DAA" w:rsidRPr="004C2A32" w:rsidRDefault="00246DAA" w:rsidP="00693EFC">
            <w:pPr>
              <w:spacing w:before="0"/>
              <w:rPr>
                <w:sz w:val="20"/>
                <w:szCs w:val="20"/>
              </w:rPr>
            </w:pPr>
            <w:r>
              <w:rPr>
                <w:rFonts w:hint="cs"/>
                <w:sz w:val="20"/>
                <w:szCs w:val="20"/>
                <w:rtl/>
              </w:rPr>
              <w:t>غابون</w:t>
            </w:r>
          </w:p>
        </w:tc>
        <w:tc>
          <w:tcPr>
            <w:tcW w:w="1884" w:type="dxa"/>
            <w:tcBorders>
              <w:top w:val="nil"/>
              <w:left w:val="nil"/>
              <w:bottom w:val="nil"/>
              <w:right w:val="nil"/>
            </w:tcBorders>
            <w:shd w:val="clear" w:color="auto" w:fill="auto"/>
            <w:noWrap/>
            <w:vAlign w:val="bottom"/>
            <w:hideMark/>
          </w:tcPr>
          <w:p w14:paraId="59958AE8" w14:textId="77777777" w:rsidR="00246DAA" w:rsidRPr="004C2A32" w:rsidRDefault="00246DAA" w:rsidP="00693EFC">
            <w:pPr>
              <w:spacing w:before="0"/>
              <w:rPr>
                <w:sz w:val="20"/>
                <w:szCs w:val="20"/>
              </w:rPr>
            </w:pPr>
            <w:r>
              <w:rPr>
                <w:rFonts w:hint="cs"/>
                <w:sz w:val="20"/>
                <w:szCs w:val="20"/>
                <w:rtl/>
              </w:rPr>
              <w:t xml:space="preserve">القرار 41 - </w:t>
            </w:r>
            <w:r w:rsidRPr="004C2A32">
              <w:rPr>
                <w:sz w:val="20"/>
                <w:szCs w:val="20"/>
              </w:rPr>
              <w:t>2020</w:t>
            </w:r>
          </w:p>
        </w:tc>
        <w:tc>
          <w:tcPr>
            <w:tcW w:w="2152" w:type="dxa"/>
            <w:tcBorders>
              <w:top w:val="nil"/>
              <w:left w:val="nil"/>
              <w:bottom w:val="nil"/>
              <w:right w:val="nil"/>
            </w:tcBorders>
            <w:shd w:val="clear" w:color="auto" w:fill="auto"/>
            <w:noWrap/>
            <w:vAlign w:val="bottom"/>
            <w:hideMark/>
          </w:tcPr>
          <w:p w14:paraId="58FEDB2B" w14:textId="77777777" w:rsidR="00246DAA" w:rsidRPr="004C2A32" w:rsidRDefault="00246DAA" w:rsidP="00693EFC">
            <w:pPr>
              <w:spacing w:before="0"/>
              <w:jc w:val="left"/>
              <w:rPr>
                <w:sz w:val="20"/>
                <w:szCs w:val="20"/>
              </w:rPr>
            </w:pPr>
            <w:r w:rsidRPr="004C2A32">
              <w:rPr>
                <w:sz w:val="20"/>
                <w:szCs w:val="20"/>
              </w:rPr>
              <w:t>267</w:t>
            </w:r>
            <w:r>
              <w:rPr>
                <w:sz w:val="20"/>
                <w:szCs w:val="20"/>
              </w:rPr>
              <w:t> </w:t>
            </w:r>
            <w:r w:rsidRPr="004C2A32">
              <w:rPr>
                <w:sz w:val="20"/>
                <w:szCs w:val="20"/>
              </w:rPr>
              <w:t>633</w:t>
            </w:r>
            <w:r>
              <w:rPr>
                <w:sz w:val="20"/>
                <w:szCs w:val="20"/>
              </w:rPr>
              <w:t>,</w:t>
            </w:r>
            <w:r w:rsidRPr="004C2A32">
              <w:rPr>
                <w:sz w:val="20"/>
                <w:szCs w:val="20"/>
              </w:rPr>
              <w:t>89</w:t>
            </w:r>
            <w:r>
              <w:rPr>
                <w:sz w:val="20"/>
                <w:szCs w:val="20"/>
              </w:rPr>
              <w:t xml:space="preserve">  </w:t>
            </w:r>
          </w:p>
        </w:tc>
        <w:tc>
          <w:tcPr>
            <w:tcW w:w="1797" w:type="dxa"/>
            <w:tcBorders>
              <w:top w:val="nil"/>
              <w:left w:val="nil"/>
              <w:bottom w:val="nil"/>
              <w:right w:val="nil"/>
            </w:tcBorders>
            <w:shd w:val="clear" w:color="auto" w:fill="auto"/>
            <w:noWrap/>
            <w:vAlign w:val="bottom"/>
            <w:hideMark/>
          </w:tcPr>
          <w:p w14:paraId="442AE83F" w14:textId="77777777" w:rsidR="00246DAA" w:rsidRPr="004C2A32" w:rsidRDefault="00246DAA" w:rsidP="00693EFC">
            <w:pPr>
              <w:spacing w:before="0"/>
              <w:jc w:val="left"/>
              <w:rPr>
                <w:sz w:val="20"/>
                <w:szCs w:val="20"/>
              </w:rPr>
            </w:pPr>
            <w:r w:rsidRPr="004C2A32">
              <w:rPr>
                <w:sz w:val="20"/>
                <w:szCs w:val="20"/>
              </w:rPr>
              <w:t>270</w:t>
            </w:r>
            <w:r>
              <w:rPr>
                <w:sz w:val="20"/>
                <w:szCs w:val="20"/>
              </w:rPr>
              <w:t> </w:t>
            </w:r>
            <w:r w:rsidRPr="004C2A32">
              <w:rPr>
                <w:sz w:val="20"/>
                <w:szCs w:val="20"/>
              </w:rPr>
              <w:t>310</w:t>
            </w:r>
            <w:r>
              <w:rPr>
                <w:sz w:val="20"/>
                <w:szCs w:val="20"/>
              </w:rPr>
              <w:t>,</w:t>
            </w:r>
            <w:r w:rsidRPr="004C2A32">
              <w:rPr>
                <w:sz w:val="20"/>
                <w:szCs w:val="20"/>
              </w:rPr>
              <w:t>24</w:t>
            </w:r>
            <w:r>
              <w:rPr>
                <w:sz w:val="20"/>
                <w:szCs w:val="20"/>
              </w:rPr>
              <w:t xml:space="preserve">  </w:t>
            </w:r>
          </w:p>
        </w:tc>
        <w:tc>
          <w:tcPr>
            <w:tcW w:w="1682" w:type="dxa"/>
            <w:tcBorders>
              <w:top w:val="nil"/>
              <w:left w:val="nil"/>
              <w:bottom w:val="nil"/>
              <w:right w:val="nil"/>
            </w:tcBorders>
            <w:shd w:val="clear" w:color="auto" w:fill="auto"/>
            <w:noWrap/>
            <w:vAlign w:val="bottom"/>
            <w:hideMark/>
          </w:tcPr>
          <w:p w14:paraId="3D1C9ABE" w14:textId="77777777" w:rsidR="00246DAA" w:rsidRPr="004C2A32" w:rsidRDefault="00246DAA" w:rsidP="00693EFC">
            <w:pPr>
              <w:spacing w:before="0"/>
              <w:jc w:val="left"/>
              <w:rPr>
                <w:sz w:val="20"/>
                <w:szCs w:val="20"/>
              </w:rPr>
            </w:pPr>
            <w:r w:rsidRPr="004C2A32">
              <w:rPr>
                <w:sz w:val="20"/>
                <w:szCs w:val="20"/>
              </w:rPr>
              <w:t>0</w:t>
            </w:r>
            <w:r>
              <w:rPr>
                <w:sz w:val="20"/>
                <w:szCs w:val="20"/>
              </w:rPr>
              <w:t>,</w:t>
            </w:r>
            <w:r w:rsidRPr="004C2A32">
              <w:rPr>
                <w:sz w:val="20"/>
                <w:szCs w:val="20"/>
              </w:rPr>
              <w:t>00</w:t>
            </w:r>
            <w:r>
              <w:rPr>
                <w:sz w:val="20"/>
                <w:szCs w:val="20"/>
              </w:rPr>
              <w:t xml:space="preserve">  </w:t>
            </w:r>
          </w:p>
        </w:tc>
        <w:tc>
          <w:tcPr>
            <w:tcW w:w="1415" w:type="dxa"/>
            <w:tcBorders>
              <w:top w:val="nil"/>
              <w:left w:val="nil"/>
              <w:bottom w:val="nil"/>
              <w:right w:val="nil"/>
            </w:tcBorders>
            <w:shd w:val="clear" w:color="auto" w:fill="auto"/>
            <w:noWrap/>
            <w:vAlign w:val="bottom"/>
            <w:hideMark/>
          </w:tcPr>
          <w:p w14:paraId="0D694D68" w14:textId="77777777" w:rsidR="00246DAA" w:rsidRPr="004C2A32" w:rsidRDefault="00246DAA" w:rsidP="00693EFC">
            <w:pPr>
              <w:spacing w:before="0"/>
              <w:jc w:val="left"/>
              <w:rPr>
                <w:sz w:val="20"/>
                <w:szCs w:val="20"/>
              </w:rPr>
            </w:pPr>
            <w:r w:rsidRPr="004C2A32">
              <w:rPr>
                <w:sz w:val="20"/>
                <w:szCs w:val="20"/>
              </w:rPr>
              <w:t>16</w:t>
            </w:r>
            <w:r>
              <w:rPr>
                <w:sz w:val="20"/>
                <w:szCs w:val="20"/>
              </w:rPr>
              <w:t> </w:t>
            </w:r>
            <w:r w:rsidRPr="004C2A32">
              <w:rPr>
                <w:sz w:val="20"/>
                <w:szCs w:val="20"/>
              </w:rPr>
              <w:t>218</w:t>
            </w:r>
            <w:r>
              <w:rPr>
                <w:sz w:val="20"/>
                <w:szCs w:val="20"/>
              </w:rPr>
              <w:t>,</w:t>
            </w:r>
            <w:r w:rsidRPr="004C2A32">
              <w:rPr>
                <w:sz w:val="20"/>
                <w:szCs w:val="20"/>
              </w:rPr>
              <w:t>60</w:t>
            </w:r>
            <w:r>
              <w:rPr>
                <w:sz w:val="20"/>
                <w:szCs w:val="20"/>
              </w:rPr>
              <w:t xml:space="preserve">  </w:t>
            </w:r>
          </w:p>
        </w:tc>
        <w:tc>
          <w:tcPr>
            <w:tcW w:w="1224" w:type="dxa"/>
            <w:tcBorders>
              <w:top w:val="nil"/>
              <w:left w:val="nil"/>
              <w:bottom w:val="nil"/>
              <w:right w:val="nil"/>
            </w:tcBorders>
            <w:shd w:val="clear" w:color="000000" w:fill="FFFFFF"/>
            <w:noWrap/>
            <w:vAlign w:val="bottom"/>
            <w:hideMark/>
          </w:tcPr>
          <w:p w14:paraId="1BCB5537" w14:textId="77777777" w:rsidR="00246DAA" w:rsidRPr="004C2A32" w:rsidRDefault="00246DAA" w:rsidP="00693EFC">
            <w:pPr>
              <w:spacing w:before="0"/>
              <w:jc w:val="left"/>
              <w:rPr>
                <w:sz w:val="20"/>
                <w:szCs w:val="20"/>
              </w:rPr>
            </w:pPr>
            <w:r w:rsidRPr="004C2A32">
              <w:rPr>
                <w:sz w:val="20"/>
                <w:szCs w:val="20"/>
              </w:rPr>
              <w:t>0</w:t>
            </w:r>
            <w:r>
              <w:rPr>
                <w:sz w:val="20"/>
                <w:szCs w:val="20"/>
              </w:rPr>
              <w:t>,</w:t>
            </w:r>
            <w:r w:rsidRPr="004C2A32">
              <w:rPr>
                <w:sz w:val="20"/>
                <w:szCs w:val="20"/>
              </w:rPr>
              <w:t>00</w:t>
            </w:r>
            <w:r>
              <w:rPr>
                <w:sz w:val="20"/>
                <w:szCs w:val="20"/>
              </w:rPr>
              <w:t xml:space="preserve">  </w:t>
            </w:r>
          </w:p>
        </w:tc>
        <w:tc>
          <w:tcPr>
            <w:tcW w:w="1706" w:type="dxa"/>
            <w:tcBorders>
              <w:top w:val="nil"/>
              <w:left w:val="nil"/>
              <w:bottom w:val="nil"/>
              <w:right w:val="single" w:sz="4" w:space="0" w:color="auto"/>
            </w:tcBorders>
            <w:shd w:val="clear" w:color="auto" w:fill="auto"/>
            <w:noWrap/>
            <w:vAlign w:val="bottom"/>
            <w:hideMark/>
          </w:tcPr>
          <w:p w14:paraId="6290EEED" w14:textId="77777777" w:rsidR="00246DAA" w:rsidRPr="004C2A32" w:rsidRDefault="00246DAA" w:rsidP="00693EFC">
            <w:pPr>
              <w:spacing w:before="0"/>
              <w:jc w:val="left"/>
              <w:rPr>
                <w:sz w:val="20"/>
                <w:szCs w:val="20"/>
              </w:rPr>
            </w:pPr>
            <w:r w:rsidRPr="004C2A32">
              <w:rPr>
                <w:sz w:val="20"/>
                <w:szCs w:val="20"/>
              </w:rPr>
              <w:t>286</w:t>
            </w:r>
            <w:r>
              <w:rPr>
                <w:sz w:val="20"/>
                <w:szCs w:val="20"/>
              </w:rPr>
              <w:t> </w:t>
            </w:r>
            <w:r w:rsidRPr="004C2A32">
              <w:rPr>
                <w:sz w:val="20"/>
                <w:szCs w:val="20"/>
              </w:rPr>
              <w:t>528</w:t>
            </w:r>
            <w:r>
              <w:rPr>
                <w:sz w:val="20"/>
                <w:szCs w:val="20"/>
              </w:rPr>
              <w:t>,</w:t>
            </w:r>
            <w:r w:rsidRPr="004C2A32">
              <w:rPr>
                <w:sz w:val="20"/>
                <w:szCs w:val="20"/>
              </w:rPr>
              <w:t>84</w:t>
            </w:r>
            <w:r>
              <w:rPr>
                <w:sz w:val="20"/>
                <w:szCs w:val="20"/>
              </w:rPr>
              <w:t xml:space="preserve">  </w:t>
            </w:r>
          </w:p>
        </w:tc>
      </w:tr>
      <w:tr w:rsidR="00246DAA" w:rsidRPr="004C2A32" w14:paraId="558E7715" w14:textId="77777777" w:rsidTr="00693EFC">
        <w:trPr>
          <w:trHeight w:val="255"/>
          <w:jc w:val="center"/>
        </w:trPr>
        <w:tc>
          <w:tcPr>
            <w:tcW w:w="3827" w:type="dxa"/>
            <w:tcBorders>
              <w:top w:val="nil"/>
              <w:left w:val="single" w:sz="4" w:space="0" w:color="auto"/>
              <w:bottom w:val="nil"/>
              <w:right w:val="nil"/>
            </w:tcBorders>
            <w:shd w:val="clear" w:color="auto" w:fill="auto"/>
            <w:noWrap/>
            <w:vAlign w:val="bottom"/>
            <w:hideMark/>
          </w:tcPr>
          <w:p w14:paraId="23BA5A31" w14:textId="77777777" w:rsidR="00246DAA" w:rsidRPr="004C2A32" w:rsidRDefault="00246DAA" w:rsidP="00693EFC">
            <w:pPr>
              <w:spacing w:before="0"/>
              <w:rPr>
                <w:sz w:val="20"/>
                <w:szCs w:val="20"/>
              </w:rPr>
            </w:pPr>
            <w:r>
              <w:rPr>
                <w:rFonts w:hint="cs"/>
                <w:sz w:val="20"/>
                <w:szCs w:val="20"/>
                <w:rtl/>
              </w:rPr>
              <w:t>الصومال</w:t>
            </w:r>
          </w:p>
        </w:tc>
        <w:tc>
          <w:tcPr>
            <w:tcW w:w="1884" w:type="dxa"/>
            <w:tcBorders>
              <w:top w:val="nil"/>
              <w:left w:val="nil"/>
              <w:bottom w:val="nil"/>
              <w:right w:val="nil"/>
            </w:tcBorders>
            <w:shd w:val="clear" w:color="auto" w:fill="auto"/>
            <w:noWrap/>
            <w:vAlign w:val="bottom"/>
            <w:hideMark/>
          </w:tcPr>
          <w:p w14:paraId="3F22CD03" w14:textId="77777777" w:rsidR="00246DAA" w:rsidRPr="004C2A32" w:rsidRDefault="00246DAA" w:rsidP="00693EFC">
            <w:pPr>
              <w:spacing w:before="0"/>
              <w:rPr>
                <w:sz w:val="20"/>
                <w:szCs w:val="20"/>
              </w:rPr>
            </w:pPr>
            <w:r>
              <w:rPr>
                <w:rFonts w:hint="cs"/>
                <w:sz w:val="20"/>
                <w:szCs w:val="20"/>
                <w:rtl/>
              </w:rPr>
              <w:t xml:space="preserve">القرار 41 - </w:t>
            </w:r>
            <w:r w:rsidRPr="004C2A32">
              <w:rPr>
                <w:sz w:val="20"/>
                <w:szCs w:val="20"/>
              </w:rPr>
              <w:t>2021</w:t>
            </w:r>
          </w:p>
        </w:tc>
        <w:tc>
          <w:tcPr>
            <w:tcW w:w="2152" w:type="dxa"/>
            <w:tcBorders>
              <w:top w:val="nil"/>
              <w:left w:val="nil"/>
              <w:bottom w:val="nil"/>
              <w:right w:val="nil"/>
            </w:tcBorders>
            <w:shd w:val="clear" w:color="auto" w:fill="auto"/>
            <w:noWrap/>
            <w:vAlign w:val="bottom"/>
            <w:hideMark/>
          </w:tcPr>
          <w:p w14:paraId="351FC34F" w14:textId="77777777" w:rsidR="00246DAA" w:rsidRPr="004C2A32" w:rsidRDefault="00246DAA" w:rsidP="00693EFC">
            <w:pPr>
              <w:spacing w:before="0"/>
              <w:jc w:val="left"/>
              <w:rPr>
                <w:sz w:val="20"/>
                <w:szCs w:val="20"/>
              </w:rPr>
            </w:pPr>
            <w:r w:rsidRPr="004C2A32">
              <w:rPr>
                <w:sz w:val="20"/>
                <w:szCs w:val="20"/>
              </w:rPr>
              <w:t>2</w:t>
            </w:r>
            <w:r>
              <w:rPr>
                <w:sz w:val="20"/>
                <w:szCs w:val="20"/>
              </w:rPr>
              <w:t> </w:t>
            </w:r>
            <w:r w:rsidRPr="004C2A32">
              <w:rPr>
                <w:sz w:val="20"/>
                <w:szCs w:val="20"/>
              </w:rPr>
              <w:t>093</w:t>
            </w:r>
            <w:r>
              <w:rPr>
                <w:sz w:val="20"/>
                <w:szCs w:val="20"/>
              </w:rPr>
              <w:t> </w:t>
            </w:r>
            <w:r w:rsidRPr="004C2A32">
              <w:rPr>
                <w:sz w:val="20"/>
                <w:szCs w:val="20"/>
              </w:rPr>
              <w:t>262</w:t>
            </w:r>
            <w:r>
              <w:rPr>
                <w:sz w:val="20"/>
                <w:szCs w:val="20"/>
              </w:rPr>
              <w:t>,</w:t>
            </w:r>
            <w:r w:rsidRPr="004C2A32">
              <w:rPr>
                <w:sz w:val="20"/>
                <w:szCs w:val="20"/>
              </w:rPr>
              <w:t>73</w:t>
            </w:r>
            <w:r>
              <w:rPr>
                <w:sz w:val="20"/>
                <w:szCs w:val="20"/>
              </w:rPr>
              <w:t xml:space="preserve">  </w:t>
            </w:r>
          </w:p>
        </w:tc>
        <w:tc>
          <w:tcPr>
            <w:tcW w:w="1797" w:type="dxa"/>
            <w:tcBorders>
              <w:top w:val="nil"/>
              <w:left w:val="nil"/>
              <w:bottom w:val="nil"/>
              <w:right w:val="nil"/>
            </w:tcBorders>
            <w:shd w:val="clear" w:color="auto" w:fill="auto"/>
            <w:noWrap/>
            <w:vAlign w:val="bottom"/>
            <w:hideMark/>
          </w:tcPr>
          <w:p w14:paraId="1E9471A9" w14:textId="77777777" w:rsidR="00246DAA" w:rsidRPr="004C2A32" w:rsidRDefault="00246DAA" w:rsidP="00693EFC">
            <w:pPr>
              <w:spacing w:before="0"/>
              <w:jc w:val="left"/>
              <w:rPr>
                <w:sz w:val="20"/>
                <w:szCs w:val="20"/>
              </w:rPr>
            </w:pPr>
            <w:r w:rsidRPr="004C2A32">
              <w:rPr>
                <w:sz w:val="20"/>
                <w:szCs w:val="20"/>
              </w:rPr>
              <w:t>2</w:t>
            </w:r>
            <w:r>
              <w:rPr>
                <w:sz w:val="20"/>
                <w:szCs w:val="20"/>
              </w:rPr>
              <w:t> </w:t>
            </w:r>
            <w:r w:rsidRPr="004C2A32">
              <w:rPr>
                <w:sz w:val="20"/>
                <w:szCs w:val="20"/>
              </w:rPr>
              <w:t>124</w:t>
            </w:r>
            <w:r>
              <w:rPr>
                <w:sz w:val="20"/>
                <w:szCs w:val="20"/>
              </w:rPr>
              <w:t> </w:t>
            </w:r>
            <w:r w:rsidRPr="004C2A32">
              <w:rPr>
                <w:sz w:val="20"/>
                <w:szCs w:val="20"/>
              </w:rPr>
              <w:t>312</w:t>
            </w:r>
            <w:r>
              <w:rPr>
                <w:sz w:val="20"/>
                <w:szCs w:val="20"/>
              </w:rPr>
              <w:t>,</w:t>
            </w:r>
            <w:r w:rsidRPr="004C2A32">
              <w:rPr>
                <w:sz w:val="20"/>
                <w:szCs w:val="20"/>
              </w:rPr>
              <w:t>78</w:t>
            </w:r>
            <w:r>
              <w:rPr>
                <w:sz w:val="20"/>
                <w:szCs w:val="20"/>
              </w:rPr>
              <w:t xml:space="preserve">  </w:t>
            </w:r>
          </w:p>
        </w:tc>
        <w:tc>
          <w:tcPr>
            <w:tcW w:w="1682" w:type="dxa"/>
            <w:tcBorders>
              <w:top w:val="nil"/>
              <w:left w:val="nil"/>
              <w:bottom w:val="nil"/>
              <w:right w:val="nil"/>
            </w:tcBorders>
            <w:shd w:val="clear" w:color="auto" w:fill="auto"/>
            <w:noWrap/>
            <w:vAlign w:val="bottom"/>
            <w:hideMark/>
          </w:tcPr>
          <w:p w14:paraId="3FD93091" w14:textId="77777777" w:rsidR="00246DAA" w:rsidRPr="004C2A32" w:rsidRDefault="00246DAA" w:rsidP="00693EFC">
            <w:pPr>
              <w:spacing w:before="0"/>
              <w:jc w:val="left"/>
              <w:rPr>
                <w:sz w:val="20"/>
                <w:szCs w:val="20"/>
              </w:rPr>
            </w:pPr>
            <w:r w:rsidRPr="004C2A32">
              <w:rPr>
                <w:sz w:val="20"/>
                <w:szCs w:val="20"/>
              </w:rPr>
              <w:t>62</w:t>
            </w:r>
            <w:r>
              <w:rPr>
                <w:sz w:val="20"/>
                <w:szCs w:val="20"/>
              </w:rPr>
              <w:t> </w:t>
            </w:r>
            <w:r w:rsidRPr="004C2A32">
              <w:rPr>
                <w:sz w:val="20"/>
                <w:szCs w:val="20"/>
              </w:rPr>
              <w:t>584</w:t>
            </w:r>
            <w:r>
              <w:rPr>
                <w:sz w:val="20"/>
                <w:szCs w:val="20"/>
              </w:rPr>
              <w:t>,</w:t>
            </w:r>
            <w:r w:rsidRPr="004C2A32">
              <w:rPr>
                <w:sz w:val="20"/>
                <w:szCs w:val="20"/>
              </w:rPr>
              <w:t>81</w:t>
            </w:r>
            <w:r>
              <w:rPr>
                <w:sz w:val="20"/>
                <w:szCs w:val="20"/>
              </w:rPr>
              <w:t>–</w:t>
            </w:r>
          </w:p>
        </w:tc>
        <w:tc>
          <w:tcPr>
            <w:tcW w:w="1415" w:type="dxa"/>
            <w:tcBorders>
              <w:top w:val="nil"/>
              <w:left w:val="nil"/>
              <w:bottom w:val="nil"/>
              <w:right w:val="nil"/>
            </w:tcBorders>
            <w:shd w:val="clear" w:color="auto" w:fill="auto"/>
            <w:noWrap/>
            <w:vAlign w:val="bottom"/>
            <w:hideMark/>
          </w:tcPr>
          <w:p w14:paraId="0A291228" w14:textId="77777777" w:rsidR="00246DAA" w:rsidRPr="004C2A32" w:rsidRDefault="00246DAA" w:rsidP="00693EFC">
            <w:pPr>
              <w:spacing w:before="0"/>
              <w:jc w:val="left"/>
              <w:rPr>
                <w:sz w:val="20"/>
                <w:szCs w:val="20"/>
              </w:rPr>
            </w:pPr>
            <w:r w:rsidRPr="004C2A32">
              <w:rPr>
                <w:sz w:val="20"/>
                <w:szCs w:val="20"/>
              </w:rPr>
              <w:t>20</w:t>
            </w:r>
            <w:r>
              <w:rPr>
                <w:sz w:val="20"/>
                <w:szCs w:val="20"/>
              </w:rPr>
              <w:t> </w:t>
            </w:r>
            <w:r w:rsidRPr="004C2A32">
              <w:rPr>
                <w:sz w:val="20"/>
                <w:szCs w:val="20"/>
              </w:rPr>
              <w:t>617</w:t>
            </w:r>
            <w:r>
              <w:rPr>
                <w:sz w:val="20"/>
                <w:szCs w:val="20"/>
              </w:rPr>
              <w:t>,</w:t>
            </w:r>
            <w:r w:rsidRPr="004C2A32">
              <w:rPr>
                <w:sz w:val="20"/>
                <w:szCs w:val="20"/>
              </w:rPr>
              <w:t>30</w:t>
            </w:r>
            <w:r>
              <w:rPr>
                <w:sz w:val="20"/>
                <w:szCs w:val="20"/>
              </w:rPr>
              <w:t xml:space="preserve">  </w:t>
            </w:r>
          </w:p>
        </w:tc>
        <w:tc>
          <w:tcPr>
            <w:tcW w:w="1224" w:type="dxa"/>
            <w:tcBorders>
              <w:top w:val="nil"/>
              <w:left w:val="nil"/>
              <w:bottom w:val="nil"/>
              <w:right w:val="nil"/>
            </w:tcBorders>
            <w:shd w:val="clear" w:color="000000" w:fill="FFFFFF"/>
            <w:noWrap/>
            <w:vAlign w:val="bottom"/>
            <w:hideMark/>
          </w:tcPr>
          <w:p w14:paraId="64AA3616" w14:textId="77777777" w:rsidR="00246DAA" w:rsidRPr="004C2A32" w:rsidRDefault="00246DAA" w:rsidP="00693EFC">
            <w:pPr>
              <w:spacing w:before="0"/>
              <w:jc w:val="left"/>
              <w:rPr>
                <w:sz w:val="20"/>
                <w:szCs w:val="20"/>
              </w:rPr>
            </w:pPr>
            <w:r w:rsidRPr="004C2A32">
              <w:rPr>
                <w:sz w:val="20"/>
                <w:szCs w:val="20"/>
              </w:rPr>
              <w:t>0</w:t>
            </w:r>
            <w:r>
              <w:rPr>
                <w:sz w:val="20"/>
                <w:szCs w:val="20"/>
              </w:rPr>
              <w:t>,</w:t>
            </w:r>
            <w:r w:rsidRPr="004C2A32">
              <w:rPr>
                <w:sz w:val="20"/>
                <w:szCs w:val="20"/>
              </w:rPr>
              <w:t>00</w:t>
            </w:r>
            <w:r>
              <w:rPr>
                <w:sz w:val="20"/>
                <w:szCs w:val="20"/>
              </w:rPr>
              <w:t xml:space="preserve">  </w:t>
            </w:r>
          </w:p>
        </w:tc>
        <w:tc>
          <w:tcPr>
            <w:tcW w:w="1706" w:type="dxa"/>
            <w:tcBorders>
              <w:top w:val="nil"/>
              <w:left w:val="nil"/>
              <w:bottom w:val="nil"/>
              <w:right w:val="single" w:sz="4" w:space="0" w:color="auto"/>
            </w:tcBorders>
            <w:shd w:val="clear" w:color="auto" w:fill="auto"/>
            <w:noWrap/>
            <w:vAlign w:val="bottom"/>
            <w:hideMark/>
          </w:tcPr>
          <w:p w14:paraId="70E9D49D" w14:textId="77777777" w:rsidR="00246DAA" w:rsidRPr="004C2A32" w:rsidRDefault="00246DAA" w:rsidP="00693EFC">
            <w:pPr>
              <w:spacing w:before="0"/>
              <w:jc w:val="left"/>
              <w:rPr>
                <w:sz w:val="20"/>
                <w:szCs w:val="20"/>
              </w:rPr>
            </w:pPr>
            <w:r w:rsidRPr="004C2A32">
              <w:rPr>
                <w:sz w:val="20"/>
                <w:szCs w:val="20"/>
              </w:rPr>
              <w:t>2</w:t>
            </w:r>
            <w:r>
              <w:rPr>
                <w:sz w:val="20"/>
                <w:szCs w:val="20"/>
              </w:rPr>
              <w:t> </w:t>
            </w:r>
            <w:r w:rsidRPr="004C2A32">
              <w:rPr>
                <w:sz w:val="20"/>
                <w:szCs w:val="20"/>
              </w:rPr>
              <w:t>082</w:t>
            </w:r>
            <w:r>
              <w:rPr>
                <w:sz w:val="20"/>
                <w:szCs w:val="20"/>
              </w:rPr>
              <w:t> </w:t>
            </w:r>
            <w:r w:rsidRPr="004C2A32">
              <w:rPr>
                <w:sz w:val="20"/>
                <w:szCs w:val="20"/>
              </w:rPr>
              <w:t>345</w:t>
            </w:r>
            <w:r>
              <w:rPr>
                <w:sz w:val="20"/>
                <w:szCs w:val="20"/>
              </w:rPr>
              <w:t>,</w:t>
            </w:r>
            <w:r w:rsidRPr="004C2A32">
              <w:rPr>
                <w:sz w:val="20"/>
                <w:szCs w:val="20"/>
              </w:rPr>
              <w:t>27</w:t>
            </w:r>
            <w:r>
              <w:rPr>
                <w:sz w:val="20"/>
                <w:szCs w:val="20"/>
              </w:rPr>
              <w:t xml:space="preserve">  </w:t>
            </w:r>
          </w:p>
        </w:tc>
      </w:tr>
      <w:tr w:rsidR="00246DAA" w:rsidRPr="004C2A32" w14:paraId="60F37BD1" w14:textId="77777777" w:rsidTr="00693EFC">
        <w:trPr>
          <w:trHeight w:val="255"/>
          <w:jc w:val="center"/>
        </w:trPr>
        <w:tc>
          <w:tcPr>
            <w:tcW w:w="3827" w:type="dxa"/>
            <w:tcBorders>
              <w:top w:val="nil"/>
              <w:left w:val="single" w:sz="4" w:space="0" w:color="auto"/>
              <w:bottom w:val="nil"/>
              <w:right w:val="nil"/>
            </w:tcBorders>
            <w:shd w:val="clear" w:color="auto" w:fill="auto"/>
            <w:noWrap/>
            <w:vAlign w:val="bottom"/>
            <w:hideMark/>
          </w:tcPr>
          <w:p w14:paraId="557B37C5" w14:textId="77777777" w:rsidR="00246DAA" w:rsidRPr="004C2A32" w:rsidRDefault="00246DAA" w:rsidP="00693EFC">
            <w:pPr>
              <w:spacing w:before="0"/>
              <w:jc w:val="right"/>
              <w:rPr>
                <w:sz w:val="20"/>
                <w:szCs w:val="20"/>
              </w:rPr>
            </w:pPr>
          </w:p>
        </w:tc>
        <w:tc>
          <w:tcPr>
            <w:tcW w:w="1884" w:type="dxa"/>
            <w:tcBorders>
              <w:top w:val="nil"/>
              <w:left w:val="nil"/>
              <w:bottom w:val="nil"/>
              <w:right w:val="nil"/>
            </w:tcBorders>
            <w:shd w:val="clear" w:color="auto" w:fill="auto"/>
            <w:noWrap/>
            <w:vAlign w:val="bottom"/>
            <w:hideMark/>
          </w:tcPr>
          <w:p w14:paraId="731763EB" w14:textId="77777777" w:rsidR="00246DAA" w:rsidRPr="004C2A32" w:rsidRDefault="00246DAA" w:rsidP="00693EFC">
            <w:pPr>
              <w:spacing w:before="0"/>
              <w:rPr>
                <w:sz w:val="20"/>
                <w:szCs w:val="20"/>
              </w:rPr>
            </w:pPr>
          </w:p>
        </w:tc>
        <w:tc>
          <w:tcPr>
            <w:tcW w:w="2152" w:type="dxa"/>
            <w:tcBorders>
              <w:top w:val="nil"/>
              <w:left w:val="nil"/>
              <w:bottom w:val="nil"/>
              <w:right w:val="nil"/>
            </w:tcBorders>
            <w:shd w:val="clear" w:color="auto" w:fill="auto"/>
            <w:noWrap/>
            <w:vAlign w:val="bottom"/>
            <w:hideMark/>
          </w:tcPr>
          <w:p w14:paraId="63612907" w14:textId="77777777" w:rsidR="00246DAA" w:rsidRPr="004C2A32" w:rsidRDefault="00246DAA" w:rsidP="00693EFC">
            <w:pPr>
              <w:spacing w:before="0"/>
              <w:jc w:val="left"/>
              <w:rPr>
                <w:sz w:val="20"/>
                <w:szCs w:val="20"/>
              </w:rPr>
            </w:pPr>
          </w:p>
        </w:tc>
        <w:tc>
          <w:tcPr>
            <w:tcW w:w="1797" w:type="dxa"/>
            <w:tcBorders>
              <w:top w:val="nil"/>
              <w:left w:val="nil"/>
              <w:bottom w:val="nil"/>
              <w:right w:val="nil"/>
            </w:tcBorders>
            <w:shd w:val="clear" w:color="auto" w:fill="auto"/>
            <w:noWrap/>
            <w:vAlign w:val="bottom"/>
            <w:hideMark/>
          </w:tcPr>
          <w:p w14:paraId="216FD8B9" w14:textId="77777777" w:rsidR="00246DAA" w:rsidRPr="004C2A32" w:rsidRDefault="00246DAA" w:rsidP="00693EFC">
            <w:pPr>
              <w:spacing w:before="0"/>
              <w:jc w:val="left"/>
              <w:rPr>
                <w:sz w:val="20"/>
                <w:szCs w:val="20"/>
              </w:rPr>
            </w:pPr>
          </w:p>
        </w:tc>
        <w:tc>
          <w:tcPr>
            <w:tcW w:w="1682" w:type="dxa"/>
            <w:tcBorders>
              <w:top w:val="nil"/>
              <w:left w:val="nil"/>
              <w:bottom w:val="nil"/>
              <w:right w:val="nil"/>
            </w:tcBorders>
            <w:shd w:val="clear" w:color="auto" w:fill="auto"/>
            <w:noWrap/>
            <w:vAlign w:val="bottom"/>
            <w:hideMark/>
          </w:tcPr>
          <w:p w14:paraId="5AD9E941" w14:textId="77777777" w:rsidR="00246DAA" w:rsidRPr="004C2A32" w:rsidRDefault="00246DAA" w:rsidP="00693EFC">
            <w:pPr>
              <w:spacing w:before="0"/>
              <w:jc w:val="left"/>
              <w:rPr>
                <w:sz w:val="20"/>
                <w:szCs w:val="20"/>
              </w:rPr>
            </w:pPr>
          </w:p>
        </w:tc>
        <w:tc>
          <w:tcPr>
            <w:tcW w:w="1415" w:type="dxa"/>
            <w:tcBorders>
              <w:top w:val="nil"/>
              <w:left w:val="nil"/>
              <w:bottom w:val="nil"/>
              <w:right w:val="nil"/>
            </w:tcBorders>
            <w:shd w:val="clear" w:color="auto" w:fill="auto"/>
            <w:noWrap/>
            <w:vAlign w:val="bottom"/>
            <w:hideMark/>
          </w:tcPr>
          <w:p w14:paraId="74D6375B" w14:textId="77777777" w:rsidR="00246DAA" w:rsidRPr="004C2A32" w:rsidRDefault="00246DAA" w:rsidP="00693EFC">
            <w:pPr>
              <w:spacing w:before="0"/>
              <w:jc w:val="left"/>
              <w:rPr>
                <w:sz w:val="20"/>
                <w:szCs w:val="20"/>
              </w:rPr>
            </w:pPr>
          </w:p>
        </w:tc>
        <w:tc>
          <w:tcPr>
            <w:tcW w:w="1224" w:type="dxa"/>
            <w:tcBorders>
              <w:top w:val="nil"/>
              <w:left w:val="nil"/>
              <w:bottom w:val="nil"/>
              <w:right w:val="nil"/>
            </w:tcBorders>
            <w:shd w:val="clear" w:color="auto" w:fill="auto"/>
            <w:noWrap/>
            <w:vAlign w:val="bottom"/>
            <w:hideMark/>
          </w:tcPr>
          <w:p w14:paraId="5916889B" w14:textId="77777777" w:rsidR="00246DAA" w:rsidRPr="004C2A32" w:rsidRDefault="00246DAA" w:rsidP="00693EFC">
            <w:pPr>
              <w:spacing w:before="0"/>
              <w:jc w:val="left"/>
              <w:rPr>
                <w:sz w:val="20"/>
                <w:szCs w:val="20"/>
              </w:rPr>
            </w:pPr>
          </w:p>
        </w:tc>
        <w:tc>
          <w:tcPr>
            <w:tcW w:w="1706" w:type="dxa"/>
            <w:tcBorders>
              <w:top w:val="nil"/>
              <w:left w:val="nil"/>
              <w:bottom w:val="nil"/>
              <w:right w:val="single" w:sz="4" w:space="0" w:color="auto"/>
            </w:tcBorders>
            <w:shd w:val="clear" w:color="auto" w:fill="auto"/>
            <w:noWrap/>
            <w:vAlign w:val="bottom"/>
            <w:hideMark/>
          </w:tcPr>
          <w:p w14:paraId="50838789" w14:textId="77777777" w:rsidR="00246DAA" w:rsidRPr="004C2A32" w:rsidRDefault="00246DAA" w:rsidP="00693EFC">
            <w:pPr>
              <w:spacing w:before="0"/>
              <w:jc w:val="left"/>
              <w:rPr>
                <w:sz w:val="20"/>
                <w:szCs w:val="20"/>
              </w:rPr>
            </w:pPr>
          </w:p>
        </w:tc>
      </w:tr>
      <w:tr w:rsidR="00246DAA" w:rsidRPr="004C2A32" w14:paraId="5BC2718F" w14:textId="77777777" w:rsidTr="00693EFC">
        <w:trPr>
          <w:trHeight w:val="255"/>
          <w:jc w:val="center"/>
        </w:trPr>
        <w:tc>
          <w:tcPr>
            <w:tcW w:w="3827" w:type="dxa"/>
            <w:tcBorders>
              <w:top w:val="nil"/>
              <w:left w:val="single" w:sz="4" w:space="0" w:color="auto"/>
              <w:bottom w:val="nil"/>
              <w:right w:val="nil"/>
            </w:tcBorders>
            <w:shd w:val="clear" w:color="auto" w:fill="auto"/>
            <w:noWrap/>
            <w:vAlign w:val="bottom"/>
            <w:hideMark/>
          </w:tcPr>
          <w:p w14:paraId="77E1F416" w14:textId="77777777" w:rsidR="00246DAA" w:rsidRPr="004C2A32" w:rsidRDefault="00246DAA" w:rsidP="00693EFC">
            <w:pPr>
              <w:spacing w:before="0"/>
              <w:jc w:val="center"/>
              <w:rPr>
                <w:b/>
                <w:sz w:val="20"/>
                <w:szCs w:val="20"/>
              </w:rPr>
            </w:pPr>
            <w:r w:rsidRPr="004C2A32">
              <w:rPr>
                <w:rFonts w:eastAsia="Batang"/>
                <w:b/>
                <w:bCs/>
                <w:sz w:val="20"/>
                <w:szCs w:val="20"/>
                <w:rtl/>
                <w:lang w:val="fr-CH" w:eastAsia="en-US" w:bidi="ar-EG"/>
              </w:rPr>
              <w:t>أعضاء القطاعات/الشركات</w:t>
            </w:r>
          </w:p>
        </w:tc>
        <w:tc>
          <w:tcPr>
            <w:tcW w:w="1884" w:type="dxa"/>
            <w:tcBorders>
              <w:top w:val="nil"/>
              <w:left w:val="nil"/>
              <w:bottom w:val="nil"/>
              <w:right w:val="nil"/>
            </w:tcBorders>
            <w:shd w:val="clear" w:color="auto" w:fill="auto"/>
            <w:noWrap/>
            <w:vAlign w:val="bottom"/>
            <w:hideMark/>
          </w:tcPr>
          <w:p w14:paraId="325DF72A" w14:textId="77777777" w:rsidR="00246DAA" w:rsidRPr="004C2A32" w:rsidRDefault="00246DAA" w:rsidP="00693EFC">
            <w:pPr>
              <w:spacing w:before="0"/>
              <w:jc w:val="center"/>
              <w:rPr>
                <w:b/>
                <w:sz w:val="20"/>
                <w:szCs w:val="20"/>
              </w:rPr>
            </w:pPr>
          </w:p>
        </w:tc>
        <w:tc>
          <w:tcPr>
            <w:tcW w:w="2152" w:type="dxa"/>
            <w:tcBorders>
              <w:top w:val="nil"/>
              <w:left w:val="nil"/>
              <w:bottom w:val="nil"/>
              <w:right w:val="nil"/>
            </w:tcBorders>
            <w:shd w:val="clear" w:color="auto" w:fill="auto"/>
            <w:noWrap/>
            <w:vAlign w:val="bottom"/>
            <w:hideMark/>
          </w:tcPr>
          <w:p w14:paraId="59DFD3CF" w14:textId="77777777" w:rsidR="00246DAA" w:rsidRPr="004C2A32" w:rsidRDefault="00246DAA" w:rsidP="00693EFC">
            <w:pPr>
              <w:spacing w:before="0"/>
              <w:jc w:val="left"/>
              <w:rPr>
                <w:sz w:val="20"/>
                <w:szCs w:val="20"/>
              </w:rPr>
            </w:pPr>
          </w:p>
        </w:tc>
        <w:tc>
          <w:tcPr>
            <w:tcW w:w="1797" w:type="dxa"/>
            <w:tcBorders>
              <w:top w:val="nil"/>
              <w:left w:val="nil"/>
              <w:bottom w:val="nil"/>
              <w:right w:val="nil"/>
            </w:tcBorders>
            <w:shd w:val="clear" w:color="auto" w:fill="auto"/>
            <w:noWrap/>
            <w:vAlign w:val="bottom"/>
            <w:hideMark/>
          </w:tcPr>
          <w:p w14:paraId="7ACD85F6" w14:textId="77777777" w:rsidR="00246DAA" w:rsidRPr="004C2A32" w:rsidRDefault="00246DAA" w:rsidP="00693EFC">
            <w:pPr>
              <w:spacing w:before="0"/>
              <w:jc w:val="left"/>
              <w:rPr>
                <w:sz w:val="20"/>
                <w:szCs w:val="20"/>
              </w:rPr>
            </w:pPr>
          </w:p>
        </w:tc>
        <w:tc>
          <w:tcPr>
            <w:tcW w:w="1682" w:type="dxa"/>
            <w:tcBorders>
              <w:top w:val="nil"/>
              <w:left w:val="nil"/>
              <w:bottom w:val="nil"/>
              <w:right w:val="nil"/>
            </w:tcBorders>
            <w:shd w:val="clear" w:color="auto" w:fill="auto"/>
            <w:noWrap/>
            <w:vAlign w:val="bottom"/>
            <w:hideMark/>
          </w:tcPr>
          <w:p w14:paraId="39991F6F" w14:textId="77777777" w:rsidR="00246DAA" w:rsidRPr="004C2A32" w:rsidRDefault="00246DAA" w:rsidP="00693EFC">
            <w:pPr>
              <w:spacing w:before="0"/>
              <w:jc w:val="left"/>
              <w:rPr>
                <w:sz w:val="20"/>
                <w:szCs w:val="20"/>
              </w:rPr>
            </w:pPr>
          </w:p>
        </w:tc>
        <w:tc>
          <w:tcPr>
            <w:tcW w:w="1415" w:type="dxa"/>
            <w:tcBorders>
              <w:top w:val="nil"/>
              <w:left w:val="nil"/>
              <w:bottom w:val="nil"/>
              <w:right w:val="nil"/>
            </w:tcBorders>
            <w:shd w:val="clear" w:color="auto" w:fill="auto"/>
            <w:noWrap/>
            <w:vAlign w:val="bottom"/>
            <w:hideMark/>
          </w:tcPr>
          <w:p w14:paraId="4257C2E9" w14:textId="77777777" w:rsidR="00246DAA" w:rsidRPr="004C2A32" w:rsidRDefault="00246DAA" w:rsidP="00693EFC">
            <w:pPr>
              <w:spacing w:before="0"/>
              <w:jc w:val="left"/>
              <w:rPr>
                <w:sz w:val="20"/>
                <w:szCs w:val="20"/>
              </w:rPr>
            </w:pPr>
          </w:p>
        </w:tc>
        <w:tc>
          <w:tcPr>
            <w:tcW w:w="1224" w:type="dxa"/>
            <w:tcBorders>
              <w:top w:val="nil"/>
              <w:left w:val="nil"/>
              <w:bottom w:val="nil"/>
              <w:right w:val="nil"/>
            </w:tcBorders>
            <w:shd w:val="clear" w:color="auto" w:fill="auto"/>
            <w:noWrap/>
            <w:vAlign w:val="bottom"/>
            <w:hideMark/>
          </w:tcPr>
          <w:p w14:paraId="3BDD3977" w14:textId="77777777" w:rsidR="00246DAA" w:rsidRPr="004C2A32" w:rsidRDefault="00246DAA" w:rsidP="00693EFC">
            <w:pPr>
              <w:spacing w:before="0"/>
              <w:jc w:val="left"/>
              <w:rPr>
                <w:sz w:val="20"/>
                <w:szCs w:val="20"/>
              </w:rPr>
            </w:pPr>
          </w:p>
        </w:tc>
        <w:tc>
          <w:tcPr>
            <w:tcW w:w="1706" w:type="dxa"/>
            <w:tcBorders>
              <w:top w:val="nil"/>
              <w:left w:val="nil"/>
              <w:bottom w:val="nil"/>
              <w:right w:val="single" w:sz="4" w:space="0" w:color="auto"/>
            </w:tcBorders>
            <w:shd w:val="clear" w:color="auto" w:fill="auto"/>
            <w:noWrap/>
            <w:vAlign w:val="bottom"/>
            <w:hideMark/>
          </w:tcPr>
          <w:p w14:paraId="30F25563" w14:textId="77777777" w:rsidR="00246DAA" w:rsidRPr="004C2A32" w:rsidRDefault="00246DAA" w:rsidP="00693EFC">
            <w:pPr>
              <w:spacing w:before="0"/>
              <w:jc w:val="left"/>
              <w:rPr>
                <w:sz w:val="20"/>
                <w:szCs w:val="20"/>
              </w:rPr>
            </w:pPr>
          </w:p>
        </w:tc>
      </w:tr>
      <w:tr w:rsidR="00246DAA" w:rsidRPr="004C2A32" w14:paraId="0117F3D1" w14:textId="77777777" w:rsidTr="00693EFC">
        <w:trPr>
          <w:trHeight w:val="255"/>
          <w:jc w:val="center"/>
        </w:trPr>
        <w:tc>
          <w:tcPr>
            <w:tcW w:w="3827" w:type="dxa"/>
            <w:tcBorders>
              <w:top w:val="nil"/>
              <w:left w:val="single" w:sz="4" w:space="0" w:color="auto"/>
              <w:bottom w:val="nil"/>
              <w:right w:val="nil"/>
            </w:tcBorders>
            <w:shd w:val="clear" w:color="auto" w:fill="auto"/>
            <w:noWrap/>
            <w:vAlign w:val="bottom"/>
            <w:hideMark/>
          </w:tcPr>
          <w:p w14:paraId="4D8B5670" w14:textId="77777777" w:rsidR="00246DAA" w:rsidRPr="004C2A32" w:rsidRDefault="00246DAA" w:rsidP="00693EFC">
            <w:pPr>
              <w:spacing w:before="0"/>
              <w:rPr>
                <w:sz w:val="20"/>
                <w:szCs w:val="20"/>
              </w:rPr>
            </w:pPr>
          </w:p>
        </w:tc>
        <w:tc>
          <w:tcPr>
            <w:tcW w:w="1884" w:type="dxa"/>
            <w:tcBorders>
              <w:top w:val="nil"/>
              <w:left w:val="nil"/>
              <w:bottom w:val="nil"/>
              <w:right w:val="nil"/>
            </w:tcBorders>
            <w:shd w:val="clear" w:color="auto" w:fill="auto"/>
            <w:noWrap/>
            <w:vAlign w:val="bottom"/>
            <w:hideMark/>
          </w:tcPr>
          <w:p w14:paraId="757FD835" w14:textId="77777777" w:rsidR="00246DAA" w:rsidRPr="004C2A32" w:rsidRDefault="00246DAA" w:rsidP="00693EFC">
            <w:pPr>
              <w:spacing w:before="0"/>
              <w:jc w:val="center"/>
              <w:rPr>
                <w:sz w:val="20"/>
                <w:szCs w:val="20"/>
              </w:rPr>
            </w:pPr>
          </w:p>
        </w:tc>
        <w:tc>
          <w:tcPr>
            <w:tcW w:w="2152" w:type="dxa"/>
            <w:tcBorders>
              <w:top w:val="nil"/>
              <w:left w:val="nil"/>
              <w:bottom w:val="nil"/>
              <w:right w:val="nil"/>
            </w:tcBorders>
            <w:shd w:val="clear" w:color="auto" w:fill="auto"/>
            <w:noWrap/>
            <w:vAlign w:val="bottom"/>
            <w:hideMark/>
          </w:tcPr>
          <w:p w14:paraId="44965B12" w14:textId="77777777" w:rsidR="00246DAA" w:rsidRPr="004C2A32" w:rsidRDefault="00246DAA" w:rsidP="00693EFC">
            <w:pPr>
              <w:spacing w:before="0"/>
              <w:jc w:val="left"/>
              <w:rPr>
                <w:sz w:val="20"/>
                <w:szCs w:val="20"/>
              </w:rPr>
            </w:pPr>
          </w:p>
        </w:tc>
        <w:tc>
          <w:tcPr>
            <w:tcW w:w="1797" w:type="dxa"/>
            <w:tcBorders>
              <w:top w:val="nil"/>
              <w:left w:val="nil"/>
              <w:bottom w:val="nil"/>
              <w:right w:val="nil"/>
            </w:tcBorders>
            <w:shd w:val="clear" w:color="auto" w:fill="auto"/>
            <w:noWrap/>
            <w:vAlign w:val="bottom"/>
            <w:hideMark/>
          </w:tcPr>
          <w:p w14:paraId="57309815" w14:textId="77777777" w:rsidR="00246DAA" w:rsidRPr="004C2A32" w:rsidRDefault="00246DAA" w:rsidP="00693EFC">
            <w:pPr>
              <w:spacing w:before="0"/>
              <w:jc w:val="left"/>
              <w:rPr>
                <w:sz w:val="20"/>
                <w:szCs w:val="20"/>
              </w:rPr>
            </w:pPr>
          </w:p>
        </w:tc>
        <w:tc>
          <w:tcPr>
            <w:tcW w:w="1682" w:type="dxa"/>
            <w:tcBorders>
              <w:top w:val="nil"/>
              <w:left w:val="nil"/>
              <w:bottom w:val="nil"/>
              <w:right w:val="nil"/>
            </w:tcBorders>
            <w:shd w:val="clear" w:color="auto" w:fill="auto"/>
            <w:noWrap/>
            <w:vAlign w:val="bottom"/>
            <w:hideMark/>
          </w:tcPr>
          <w:p w14:paraId="7E472F99" w14:textId="77777777" w:rsidR="00246DAA" w:rsidRPr="004C2A32" w:rsidRDefault="00246DAA" w:rsidP="00693EFC">
            <w:pPr>
              <w:spacing w:before="0"/>
              <w:jc w:val="left"/>
              <w:rPr>
                <w:sz w:val="20"/>
                <w:szCs w:val="20"/>
              </w:rPr>
            </w:pPr>
          </w:p>
        </w:tc>
        <w:tc>
          <w:tcPr>
            <w:tcW w:w="1415" w:type="dxa"/>
            <w:tcBorders>
              <w:top w:val="nil"/>
              <w:left w:val="nil"/>
              <w:bottom w:val="nil"/>
              <w:right w:val="nil"/>
            </w:tcBorders>
            <w:shd w:val="clear" w:color="auto" w:fill="auto"/>
            <w:noWrap/>
            <w:vAlign w:val="bottom"/>
            <w:hideMark/>
          </w:tcPr>
          <w:p w14:paraId="0BF9F5D9" w14:textId="77777777" w:rsidR="00246DAA" w:rsidRPr="004C2A32" w:rsidRDefault="00246DAA" w:rsidP="00693EFC">
            <w:pPr>
              <w:spacing w:before="0"/>
              <w:jc w:val="left"/>
              <w:rPr>
                <w:sz w:val="20"/>
                <w:szCs w:val="20"/>
              </w:rPr>
            </w:pPr>
          </w:p>
        </w:tc>
        <w:tc>
          <w:tcPr>
            <w:tcW w:w="1224" w:type="dxa"/>
            <w:tcBorders>
              <w:top w:val="nil"/>
              <w:left w:val="nil"/>
              <w:bottom w:val="nil"/>
              <w:right w:val="nil"/>
            </w:tcBorders>
            <w:shd w:val="clear" w:color="auto" w:fill="auto"/>
            <w:noWrap/>
            <w:vAlign w:val="bottom"/>
            <w:hideMark/>
          </w:tcPr>
          <w:p w14:paraId="0F5943A7" w14:textId="77777777" w:rsidR="00246DAA" w:rsidRPr="004C2A32" w:rsidRDefault="00246DAA" w:rsidP="00693EFC">
            <w:pPr>
              <w:spacing w:before="0"/>
              <w:jc w:val="left"/>
              <w:rPr>
                <w:sz w:val="20"/>
                <w:szCs w:val="20"/>
              </w:rPr>
            </w:pPr>
          </w:p>
        </w:tc>
        <w:tc>
          <w:tcPr>
            <w:tcW w:w="1706" w:type="dxa"/>
            <w:tcBorders>
              <w:top w:val="nil"/>
              <w:left w:val="nil"/>
              <w:bottom w:val="nil"/>
              <w:right w:val="single" w:sz="4" w:space="0" w:color="auto"/>
            </w:tcBorders>
            <w:shd w:val="clear" w:color="auto" w:fill="auto"/>
            <w:noWrap/>
            <w:vAlign w:val="bottom"/>
            <w:hideMark/>
          </w:tcPr>
          <w:p w14:paraId="6E850B86" w14:textId="77777777" w:rsidR="00246DAA" w:rsidRPr="004C2A32" w:rsidRDefault="00246DAA" w:rsidP="00693EFC">
            <w:pPr>
              <w:spacing w:before="0"/>
              <w:jc w:val="left"/>
              <w:rPr>
                <w:sz w:val="20"/>
                <w:szCs w:val="20"/>
              </w:rPr>
            </w:pPr>
          </w:p>
        </w:tc>
      </w:tr>
      <w:tr w:rsidR="00246DAA" w:rsidRPr="004C2A32" w14:paraId="2EEB9D83" w14:textId="77777777" w:rsidTr="00693EFC">
        <w:trPr>
          <w:trHeight w:val="255"/>
          <w:jc w:val="center"/>
        </w:trPr>
        <w:tc>
          <w:tcPr>
            <w:tcW w:w="3827" w:type="dxa"/>
            <w:tcBorders>
              <w:top w:val="nil"/>
              <w:left w:val="single" w:sz="4" w:space="0" w:color="auto"/>
              <w:bottom w:val="nil"/>
              <w:right w:val="nil"/>
            </w:tcBorders>
            <w:shd w:val="clear" w:color="auto" w:fill="auto"/>
            <w:noWrap/>
            <w:vAlign w:val="bottom"/>
            <w:hideMark/>
          </w:tcPr>
          <w:p w14:paraId="0EF14E34" w14:textId="77777777" w:rsidR="00246DAA" w:rsidRPr="004C2A32" w:rsidRDefault="00246DAA" w:rsidP="00693EFC">
            <w:pPr>
              <w:spacing w:before="0"/>
              <w:jc w:val="left"/>
              <w:rPr>
                <w:sz w:val="20"/>
                <w:szCs w:val="20"/>
              </w:rPr>
            </w:pPr>
            <w:r w:rsidRPr="004C2A32">
              <w:rPr>
                <w:sz w:val="20"/>
                <w:szCs w:val="20"/>
              </w:rPr>
              <w:t>TIT</w:t>
            </w:r>
            <w:r>
              <w:rPr>
                <w:rFonts w:hint="cs"/>
                <w:sz w:val="20"/>
                <w:szCs w:val="20"/>
                <w:rtl/>
              </w:rPr>
              <w:t>، لبنان</w:t>
            </w:r>
          </w:p>
        </w:tc>
        <w:tc>
          <w:tcPr>
            <w:tcW w:w="1884" w:type="dxa"/>
            <w:tcBorders>
              <w:top w:val="nil"/>
              <w:left w:val="nil"/>
              <w:bottom w:val="nil"/>
              <w:right w:val="nil"/>
            </w:tcBorders>
            <w:shd w:val="clear" w:color="auto" w:fill="auto"/>
            <w:noWrap/>
            <w:vAlign w:val="bottom"/>
            <w:hideMark/>
          </w:tcPr>
          <w:p w14:paraId="5A51D9FC" w14:textId="77777777" w:rsidR="00246DAA" w:rsidRPr="004C2A32" w:rsidRDefault="00246DAA" w:rsidP="00693EFC">
            <w:pPr>
              <w:spacing w:before="0"/>
              <w:rPr>
                <w:sz w:val="20"/>
                <w:szCs w:val="20"/>
              </w:rPr>
            </w:pPr>
            <w:r>
              <w:rPr>
                <w:rFonts w:hint="cs"/>
                <w:sz w:val="20"/>
                <w:szCs w:val="20"/>
                <w:rtl/>
              </w:rPr>
              <w:t xml:space="preserve">القرار 41 - </w:t>
            </w:r>
            <w:r w:rsidRPr="004C2A32">
              <w:rPr>
                <w:sz w:val="20"/>
                <w:szCs w:val="20"/>
              </w:rPr>
              <w:t>2008</w:t>
            </w:r>
          </w:p>
        </w:tc>
        <w:tc>
          <w:tcPr>
            <w:tcW w:w="2152" w:type="dxa"/>
            <w:tcBorders>
              <w:top w:val="nil"/>
              <w:left w:val="nil"/>
              <w:bottom w:val="nil"/>
              <w:right w:val="nil"/>
            </w:tcBorders>
            <w:shd w:val="clear" w:color="auto" w:fill="auto"/>
            <w:noWrap/>
            <w:vAlign w:val="bottom"/>
            <w:hideMark/>
          </w:tcPr>
          <w:p w14:paraId="11248DA0" w14:textId="77777777" w:rsidR="00246DAA" w:rsidRPr="004C2A32" w:rsidRDefault="00246DAA" w:rsidP="00693EFC">
            <w:pPr>
              <w:spacing w:before="0"/>
              <w:jc w:val="left"/>
              <w:rPr>
                <w:sz w:val="20"/>
                <w:szCs w:val="20"/>
              </w:rPr>
            </w:pPr>
            <w:r w:rsidRPr="004C2A32">
              <w:rPr>
                <w:sz w:val="20"/>
                <w:szCs w:val="20"/>
              </w:rPr>
              <w:t>25</w:t>
            </w:r>
            <w:r>
              <w:rPr>
                <w:sz w:val="20"/>
                <w:szCs w:val="20"/>
              </w:rPr>
              <w:t> </w:t>
            </w:r>
            <w:r w:rsidRPr="004C2A32">
              <w:rPr>
                <w:sz w:val="20"/>
                <w:szCs w:val="20"/>
              </w:rPr>
              <w:t>000</w:t>
            </w:r>
            <w:r>
              <w:rPr>
                <w:sz w:val="20"/>
                <w:szCs w:val="20"/>
              </w:rPr>
              <w:t>,</w:t>
            </w:r>
            <w:r w:rsidRPr="004C2A32">
              <w:rPr>
                <w:sz w:val="20"/>
                <w:szCs w:val="20"/>
              </w:rPr>
              <w:t>00</w:t>
            </w:r>
            <w:r>
              <w:rPr>
                <w:sz w:val="20"/>
                <w:szCs w:val="20"/>
              </w:rPr>
              <w:t xml:space="preserve">  </w:t>
            </w:r>
          </w:p>
        </w:tc>
        <w:tc>
          <w:tcPr>
            <w:tcW w:w="1797" w:type="dxa"/>
            <w:tcBorders>
              <w:top w:val="nil"/>
              <w:left w:val="nil"/>
              <w:bottom w:val="nil"/>
              <w:right w:val="nil"/>
            </w:tcBorders>
            <w:shd w:val="clear" w:color="auto" w:fill="auto"/>
            <w:noWrap/>
            <w:vAlign w:val="bottom"/>
            <w:hideMark/>
          </w:tcPr>
          <w:p w14:paraId="4259F2AA" w14:textId="77777777" w:rsidR="00246DAA" w:rsidRPr="004C2A32" w:rsidRDefault="00246DAA" w:rsidP="00693EFC">
            <w:pPr>
              <w:spacing w:before="0"/>
              <w:jc w:val="left"/>
              <w:rPr>
                <w:sz w:val="20"/>
                <w:szCs w:val="20"/>
              </w:rPr>
            </w:pPr>
            <w:r w:rsidRPr="004C2A32">
              <w:rPr>
                <w:sz w:val="20"/>
                <w:szCs w:val="20"/>
              </w:rPr>
              <w:t>50</w:t>
            </w:r>
            <w:r>
              <w:rPr>
                <w:sz w:val="20"/>
                <w:szCs w:val="20"/>
              </w:rPr>
              <w:t> </w:t>
            </w:r>
            <w:r w:rsidRPr="004C2A32">
              <w:rPr>
                <w:sz w:val="20"/>
                <w:szCs w:val="20"/>
              </w:rPr>
              <w:t>304</w:t>
            </w:r>
            <w:r>
              <w:rPr>
                <w:sz w:val="20"/>
                <w:szCs w:val="20"/>
              </w:rPr>
              <w:t>,</w:t>
            </w:r>
            <w:r w:rsidRPr="004C2A32">
              <w:rPr>
                <w:sz w:val="20"/>
                <w:szCs w:val="20"/>
              </w:rPr>
              <w:t>80</w:t>
            </w:r>
            <w:r>
              <w:rPr>
                <w:sz w:val="20"/>
                <w:szCs w:val="20"/>
              </w:rPr>
              <w:t xml:space="preserve">  </w:t>
            </w:r>
          </w:p>
        </w:tc>
        <w:tc>
          <w:tcPr>
            <w:tcW w:w="1682" w:type="dxa"/>
            <w:tcBorders>
              <w:top w:val="nil"/>
              <w:left w:val="nil"/>
              <w:bottom w:val="nil"/>
              <w:right w:val="nil"/>
            </w:tcBorders>
            <w:shd w:val="clear" w:color="auto" w:fill="auto"/>
            <w:noWrap/>
            <w:vAlign w:val="bottom"/>
            <w:hideMark/>
          </w:tcPr>
          <w:p w14:paraId="0FBF3ECD" w14:textId="77777777" w:rsidR="00246DAA" w:rsidRPr="004C2A32" w:rsidRDefault="00246DAA" w:rsidP="00693EFC">
            <w:pPr>
              <w:spacing w:before="0"/>
              <w:jc w:val="left"/>
              <w:rPr>
                <w:sz w:val="20"/>
                <w:szCs w:val="20"/>
              </w:rPr>
            </w:pPr>
            <w:r w:rsidRPr="004C2A32">
              <w:rPr>
                <w:sz w:val="20"/>
                <w:szCs w:val="20"/>
              </w:rPr>
              <w:t>50</w:t>
            </w:r>
            <w:r>
              <w:rPr>
                <w:sz w:val="20"/>
                <w:szCs w:val="20"/>
              </w:rPr>
              <w:t> </w:t>
            </w:r>
            <w:r w:rsidRPr="004C2A32">
              <w:rPr>
                <w:sz w:val="20"/>
                <w:szCs w:val="20"/>
              </w:rPr>
              <w:t>304</w:t>
            </w:r>
            <w:r>
              <w:rPr>
                <w:sz w:val="20"/>
                <w:szCs w:val="20"/>
              </w:rPr>
              <w:t>,</w:t>
            </w:r>
            <w:r w:rsidRPr="004C2A32">
              <w:rPr>
                <w:sz w:val="20"/>
                <w:szCs w:val="20"/>
              </w:rPr>
              <w:t>80</w:t>
            </w:r>
            <w:r>
              <w:rPr>
                <w:sz w:val="20"/>
                <w:szCs w:val="20"/>
              </w:rPr>
              <w:t>–</w:t>
            </w:r>
          </w:p>
        </w:tc>
        <w:tc>
          <w:tcPr>
            <w:tcW w:w="1415" w:type="dxa"/>
            <w:tcBorders>
              <w:top w:val="nil"/>
              <w:left w:val="nil"/>
              <w:bottom w:val="nil"/>
              <w:right w:val="nil"/>
            </w:tcBorders>
            <w:shd w:val="clear" w:color="auto" w:fill="auto"/>
            <w:noWrap/>
            <w:vAlign w:val="bottom"/>
            <w:hideMark/>
          </w:tcPr>
          <w:p w14:paraId="36D8E62F" w14:textId="77777777" w:rsidR="00246DAA" w:rsidRPr="004C2A32" w:rsidRDefault="00246DAA" w:rsidP="00693EFC">
            <w:pPr>
              <w:spacing w:before="0"/>
              <w:jc w:val="left"/>
              <w:rPr>
                <w:sz w:val="20"/>
                <w:szCs w:val="20"/>
              </w:rPr>
            </w:pPr>
            <w:r w:rsidRPr="004C2A32">
              <w:rPr>
                <w:sz w:val="20"/>
                <w:szCs w:val="20"/>
              </w:rPr>
              <w:t>0</w:t>
            </w:r>
            <w:r>
              <w:rPr>
                <w:sz w:val="20"/>
                <w:szCs w:val="20"/>
              </w:rPr>
              <w:t>,</w:t>
            </w:r>
            <w:r w:rsidRPr="004C2A32">
              <w:rPr>
                <w:sz w:val="20"/>
                <w:szCs w:val="20"/>
              </w:rPr>
              <w:t>00</w:t>
            </w:r>
            <w:r>
              <w:rPr>
                <w:sz w:val="20"/>
                <w:szCs w:val="20"/>
              </w:rPr>
              <w:t xml:space="preserve">  </w:t>
            </w:r>
          </w:p>
        </w:tc>
        <w:tc>
          <w:tcPr>
            <w:tcW w:w="1224" w:type="dxa"/>
            <w:tcBorders>
              <w:top w:val="nil"/>
              <w:left w:val="nil"/>
              <w:bottom w:val="nil"/>
              <w:right w:val="nil"/>
            </w:tcBorders>
            <w:shd w:val="clear" w:color="auto" w:fill="auto"/>
            <w:noWrap/>
            <w:vAlign w:val="bottom"/>
            <w:hideMark/>
          </w:tcPr>
          <w:p w14:paraId="3A037D41" w14:textId="77777777" w:rsidR="00246DAA" w:rsidRPr="004C2A32" w:rsidRDefault="00246DAA" w:rsidP="00693EFC">
            <w:pPr>
              <w:spacing w:before="0"/>
              <w:jc w:val="left"/>
              <w:rPr>
                <w:sz w:val="20"/>
                <w:szCs w:val="20"/>
              </w:rPr>
            </w:pPr>
            <w:r w:rsidRPr="004C2A32">
              <w:rPr>
                <w:sz w:val="20"/>
                <w:szCs w:val="20"/>
              </w:rPr>
              <w:t>0</w:t>
            </w:r>
            <w:r>
              <w:rPr>
                <w:sz w:val="20"/>
                <w:szCs w:val="20"/>
              </w:rPr>
              <w:t>,</w:t>
            </w:r>
            <w:r w:rsidRPr="004C2A32">
              <w:rPr>
                <w:sz w:val="20"/>
                <w:szCs w:val="20"/>
              </w:rPr>
              <w:t>00</w:t>
            </w:r>
            <w:r>
              <w:rPr>
                <w:sz w:val="20"/>
                <w:szCs w:val="20"/>
              </w:rPr>
              <w:t xml:space="preserve">  </w:t>
            </w:r>
          </w:p>
        </w:tc>
        <w:tc>
          <w:tcPr>
            <w:tcW w:w="1706" w:type="dxa"/>
            <w:tcBorders>
              <w:top w:val="nil"/>
              <w:left w:val="nil"/>
              <w:bottom w:val="nil"/>
              <w:right w:val="single" w:sz="4" w:space="0" w:color="auto"/>
            </w:tcBorders>
            <w:shd w:val="clear" w:color="auto" w:fill="auto"/>
            <w:noWrap/>
            <w:vAlign w:val="bottom"/>
            <w:hideMark/>
          </w:tcPr>
          <w:p w14:paraId="32E8FAD5" w14:textId="77777777" w:rsidR="00246DAA" w:rsidRPr="004C2A32" w:rsidRDefault="00246DAA" w:rsidP="00693EFC">
            <w:pPr>
              <w:spacing w:before="0"/>
              <w:jc w:val="left"/>
              <w:rPr>
                <w:sz w:val="20"/>
                <w:szCs w:val="20"/>
              </w:rPr>
            </w:pPr>
            <w:r w:rsidRPr="004C2A32">
              <w:rPr>
                <w:sz w:val="20"/>
                <w:szCs w:val="20"/>
              </w:rPr>
              <w:t>0</w:t>
            </w:r>
            <w:r>
              <w:rPr>
                <w:sz w:val="20"/>
                <w:szCs w:val="20"/>
              </w:rPr>
              <w:t>,</w:t>
            </w:r>
            <w:r w:rsidRPr="004C2A32">
              <w:rPr>
                <w:sz w:val="20"/>
                <w:szCs w:val="20"/>
              </w:rPr>
              <w:t>00</w:t>
            </w:r>
            <w:r>
              <w:rPr>
                <w:sz w:val="20"/>
                <w:szCs w:val="20"/>
              </w:rPr>
              <w:t xml:space="preserve">  </w:t>
            </w:r>
          </w:p>
        </w:tc>
      </w:tr>
      <w:tr w:rsidR="00246DAA" w:rsidRPr="004C2A32" w14:paraId="1E7782F5" w14:textId="77777777" w:rsidTr="00693EFC">
        <w:trPr>
          <w:trHeight w:val="255"/>
          <w:jc w:val="center"/>
        </w:trPr>
        <w:tc>
          <w:tcPr>
            <w:tcW w:w="3827" w:type="dxa"/>
            <w:tcBorders>
              <w:top w:val="nil"/>
              <w:left w:val="single" w:sz="4" w:space="0" w:color="auto"/>
              <w:bottom w:val="nil"/>
              <w:right w:val="nil"/>
            </w:tcBorders>
            <w:shd w:val="clear" w:color="auto" w:fill="auto"/>
            <w:noWrap/>
            <w:vAlign w:val="bottom"/>
            <w:hideMark/>
          </w:tcPr>
          <w:p w14:paraId="20068628" w14:textId="77777777" w:rsidR="00246DAA" w:rsidRPr="004C2A32" w:rsidRDefault="00246DAA" w:rsidP="00693EFC">
            <w:pPr>
              <w:spacing w:before="0"/>
              <w:jc w:val="left"/>
              <w:rPr>
                <w:sz w:val="20"/>
                <w:szCs w:val="20"/>
                <w:rtl/>
                <w:lang w:bidi="ar-EG"/>
              </w:rPr>
            </w:pPr>
            <w:r w:rsidRPr="004C2A32">
              <w:rPr>
                <w:sz w:val="20"/>
                <w:szCs w:val="20"/>
              </w:rPr>
              <w:t>Cameroon Telecomm.</w:t>
            </w:r>
            <w:r>
              <w:rPr>
                <w:rFonts w:hint="cs"/>
                <w:sz w:val="20"/>
                <w:szCs w:val="20"/>
                <w:rtl/>
                <w:lang w:bidi="ar-EG"/>
              </w:rPr>
              <w:t>، الكاميرون</w:t>
            </w:r>
          </w:p>
        </w:tc>
        <w:tc>
          <w:tcPr>
            <w:tcW w:w="1884" w:type="dxa"/>
            <w:tcBorders>
              <w:top w:val="nil"/>
              <w:left w:val="nil"/>
              <w:bottom w:val="nil"/>
              <w:right w:val="nil"/>
            </w:tcBorders>
            <w:shd w:val="clear" w:color="auto" w:fill="auto"/>
            <w:noWrap/>
            <w:vAlign w:val="bottom"/>
            <w:hideMark/>
          </w:tcPr>
          <w:p w14:paraId="35555EA9" w14:textId="77777777" w:rsidR="00246DAA" w:rsidRPr="004C2A32" w:rsidRDefault="00246DAA" w:rsidP="00693EFC">
            <w:pPr>
              <w:spacing w:before="0"/>
              <w:rPr>
                <w:sz w:val="20"/>
                <w:szCs w:val="20"/>
              </w:rPr>
            </w:pPr>
            <w:r>
              <w:rPr>
                <w:rFonts w:hint="cs"/>
                <w:sz w:val="20"/>
                <w:szCs w:val="20"/>
                <w:rtl/>
              </w:rPr>
              <w:t xml:space="preserve">القرار 41 - </w:t>
            </w:r>
            <w:r w:rsidRPr="004C2A32">
              <w:rPr>
                <w:sz w:val="20"/>
                <w:szCs w:val="20"/>
              </w:rPr>
              <w:t>2014</w:t>
            </w:r>
          </w:p>
        </w:tc>
        <w:tc>
          <w:tcPr>
            <w:tcW w:w="2152" w:type="dxa"/>
            <w:tcBorders>
              <w:top w:val="nil"/>
              <w:left w:val="nil"/>
              <w:bottom w:val="nil"/>
              <w:right w:val="nil"/>
            </w:tcBorders>
            <w:shd w:val="clear" w:color="auto" w:fill="auto"/>
            <w:noWrap/>
            <w:vAlign w:val="bottom"/>
            <w:hideMark/>
          </w:tcPr>
          <w:p w14:paraId="271D40BA" w14:textId="77777777" w:rsidR="00246DAA" w:rsidRPr="004C2A32" w:rsidRDefault="00246DAA" w:rsidP="00693EFC">
            <w:pPr>
              <w:spacing w:before="0"/>
              <w:jc w:val="left"/>
              <w:rPr>
                <w:sz w:val="20"/>
                <w:szCs w:val="20"/>
              </w:rPr>
            </w:pPr>
            <w:r w:rsidRPr="004C2A32">
              <w:rPr>
                <w:sz w:val="20"/>
                <w:szCs w:val="20"/>
              </w:rPr>
              <w:t>149</w:t>
            </w:r>
            <w:r>
              <w:rPr>
                <w:sz w:val="20"/>
                <w:szCs w:val="20"/>
              </w:rPr>
              <w:t> </w:t>
            </w:r>
            <w:r w:rsidRPr="004C2A32">
              <w:rPr>
                <w:sz w:val="20"/>
                <w:szCs w:val="20"/>
              </w:rPr>
              <w:t>588</w:t>
            </w:r>
            <w:r>
              <w:rPr>
                <w:sz w:val="20"/>
                <w:szCs w:val="20"/>
              </w:rPr>
              <w:t>,</w:t>
            </w:r>
            <w:r w:rsidRPr="004C2A32">
              <w:rPr>
                <w:sz w:val="20"/>
                <w:szCs w:val="20"/>
              </w:rPr>
              <w:t>50</w:t>
            </w:r>
            <w:r>
              <w:rPr>
                <w:sz w:val="20"/>
                <w:szCs w:val="20"/>
              </w:rPr>
              <w:t xml:space="preserve">  </w:t>
            </w:r>
          </w:p>
        </w:tc>
        <w:tc>
          <w:tcPr>
            <w:tcW w:w="1797" w:type="dxa"/>
            <w:tcBorders>
              <w:top w:val="nil"/>
              <w:left w:val="nil"/>
              <w:bottom w:val="nil"/>
              <w:right w:val="nil"/>
            </w:tcBorders>
            <w:shd w:val="clear" w:color="auto" w:fill="auto"/>
            <w:noWrap/>
            <w:vAlign w:val="bottom"/>
            <w:hideMark/>
          </w:tcPr>
          <w:p w14:paraId="2848F66A" w14:textId="77777777" w:rsidR="00246DAA" w:rsidRPr="004C2A32" w:rsidRDefault="00246DAA" w:rsidP="00693EFC">
            <w:pPr>
              <w:spacing w:before="0"/>
              <w:jc w:val="left"/>
              <w:rPr>
                <w:sz w:val="20"/>
                <w:szCs w:val="20"/>
              </w:rPr>
            </w:pPr>
            <w:r w:rsidRPr="004C2A32">
              <w:rPr>
                <w:sz w:val="20"/>
                <w:szCs w:val="20"/>
              </w:rPr>
              <w:t>190</w:t>
            </w:r>
            <w:r>
              <w:rPr>
                <w:sz w:val="20"/>
                <w:szCs w:val="20"/>
              </w:rPr>
              <w:t> </w:t>
            </w:r>
            <w:r w:rsidRPr="004C2A32">
              <w:rPr>
                <w:sz w:val="20"/>
                <w:szCs w:val="20"/>
              </w:rPr>
              <w:t>283</w:t>
            </w:r>
            <w:r>
              <w:rPr>
                <w:sz w:val="20"/>
                <w:szCs w:val="20"/>
              </w:rPr>
              <w:t>,</w:t>
            </w:r>
            <w:r w:rsidRPr="004C2A32">
              <w:rPr>
                <w:sz w:val="20"/>
                <w:szCs w:val="20"/>
              </w:rPr>
              <w:t>70</w:t>
            </w:r>
            <w:r>
              <w:rPr>
                <w:sz w:val="20"/>
                <w:szCs w:val="20"/>
              </w:rPr>
              <w:t xml:space="preserve">  </w:t>
            </w:r>
          </w:p>
        </w:tc>
        <w:tc>
          <w:tcPr>
            <w:tcW w:w="1682" w:type="dxa"/>
            <w:tcBorders>
              <w:top w:val="nil"/>
              <w:left w:val="nil"/>
              <w:bottom w:val="nil"/>
              <w:right w:val="nil"/>
            </w:tcBorders>
            <w:shd w:val="clear" w:color="auto" w:fill="auto"/>
            <w:noWrap/>
            <w:vAlign w:val="bottom"/>
            <w:hideMark/>
          </w:tcPr>
          <w:p w14:paraId="122207FE" w14:textId="77777777" w:rsidR="00246DAA" w:rsidRPr="004C2A32" w:rsidRDefault="00246DAA" w:rsidP="00693EFC">
            <w:pPr>
              <w:spacing w:before="0"/>
              <w:jc w:val="left"/>
              <w:rPr>
                <w:sz w:val="20"/>
                <w:szCs w:val="20"/>
              </w:rPr>
            </w:pPr>
            <w:r w:rsidRPr="004C2A32">
              <w:rPr>
                <w:sz w:val="20"/>
                <w:szCs w:val="20"/>
              </w:rPr>
              <w:t>190</w:t>
            </w:r>
            <w:r>
              <w:rPr>
                <w:sz w:val="20"/>
                <w:szCs w:val="20"/>
              </w:rPr>
              <w:t> </w:t>
            </w:r>
            <w:r w:rsidRPr="004C2A32">
              <w:rPr>
                <w:sz w:val="20"/>
                <w:szCs w:val="20"/>
              </w:rPr>
              <w:t>283</w:t>
            </w:r>
            <w:r>
              <w:rPr>
                <w:sz w:val="20"/>
                <w:szCs w:val="20"/>
              </w:rPr>
              <w:t>,</w:t>
            </w:r>
            <w:r w:rsidRPr="004C2A32">
              <w:rPr>
                <w:sz w:val="20"/>
                <w:szCs w:val="20"/>
              </w:rPr>
              <w:t>70</w:t>
            </w:r>
            <w:r>
              <w:rPr>
                <w:sz w:val="20"/>
                <w:szCs w:val="20"/>
              </w:rPr>
              <w:t>–</w:t>
            </w:r>
          </w:p>
        </w:tc>
        <w:tc>
          <w:tcPr>
            <w:tcW w:w="1415" w:type="dxa"/>
            <w:tcBorders>
              <w:top w:val="nil"/>
              <w:left w:val="nil"/>
              <w:bottom w:val="nil"/>
              <w:right w:val="nil"/>
            </w:tcBorders>
            <w:shd w:val="clear" w:color="auto" w:fill="auto"/>
            <w:noWrap/>
            <w:vAlign w:val="bottom"/>
            <w:hideMark/>
          </w:tcPr>
          <w:p w14:paraId="3E9959B0" w14:textId="77777777" w:rsidR="00246DAA" w:rsidRPr="004C2A32" w:rsidRDefault="00246DAA" w:rsidP="00693EFC">
            <w:pPr>
              <w:spacing w:before="0"/>
              <w:jc w:val="left"/>
              <w:rPr>
                <w:sz w:val="20"/>
                <w:szCs w:val="20"/>
              </w:rPr>
            </w:pPr>
            <w:r w:rsidRPr="004C2A32">
              <w:rPr>
                <w:sz w:val="20"/>
                <w:szCs w:val="20"/>
              </w:rPr>
              <w:t>0</w:t>
            </w:r>
            <w:r>
              <w:rPr>
                <w:sz w:val="20"/>
                <w:szCs w:val="20"/>
              </w:rPr>
              <w:t>,</w:t>
            </w:r>
            <w:r w:rsidRPr="004C2A32">
              <w:rPr>
                <w:sz w:val="20"/>
                <w:szCs w:val="20"/>
              </w:rPr>
              <w:t>00</w:t>
            </w:r>
            <w:r>
              <w:rPr>
                <w:sz w:val="20"/>
                <w:szCs w:val="20"/>
              </w:rPr>
              <w:t xml:space="preserve">  </w:t>
            </w:r>
          </w:p>
        </w:tc>
        <w:tc>
          <w:tcPr>
            <w:tcW w:w="1224" w:type="dxa"/>
            <w:tcBorders>
              <w:top w:val="nil"/>
              <w:left w:val="nil"/>
              <w:bottom w:val="nil"/>
              <w:right w:val="nil"/>
            </w:tcBorders>
            <w:shd w:val="clear" w:color="auto" w:fill="auto"/>
            <w:noWrap/>
            <w:vAlign w:val="bottom"/>
            <w:hideMark/>
          </w:tcPr>
          <w:p w14:paraId="1C129A8B" w14:textId="77777777" w:rsidR="00246DAA" w:rsidRPr="004C2A32" w:rsidRDefault="00246DAA" w:rsidP="00693EFC">
            <w:pPr>
              <w:spacing w:before="0"/>
              <w:jc w:val="left"/>
              <w:rPr>
                <w:sz w:val="20"/>
                <w:szCs w:val="20"/>
              </w:rPr>
            </w:pPr>
            <w:r w:rsidRPr="004C2A32">
              <w:rPr>
                <w:sz w:val="20"/>
                <w:szCs w:val="20"/>
              </w:rPr>
              <w:t>0</w:t>
            </w:r>
            <w:r>
              <w:rPr>
                <w:sz w:val="20"/>
                <w:szCs w:val="20"/>
              </w:rPr>
              <w:t>,</w:t>
            </w:r>
            <w:r w:rsidRPr="004C2A32">
              <w:rPr>
                <w:sz w:val="20"/>
                <w:szCs w:val="20"/>
              </w:rPr>
              <w:t>00</w:t>
            </w:r>
            <w:r>
              <w:rPr>
                <w:sz w:val="20"/>
                <w:szCs w:val="20"/>
              </w:rPr>
              <w:t xml:space="preserve">  </w:t>
            </w:r>
          </w:p>
        </w:tc>
        <w:tc>
          <w:tcPr>
            <w:tcW w:w="1706" w:type="dxa"/>
            <w:tcBorders>
              <w:top w:val="nil"/>
              <w:left w:val="nil"/>
              <w:bottom w:val="nil"/>
              <w:right w:val="single" w:sz="4" w:space="0" w:color="auto"/>
            </w:tcBorders>
            <w:shd w:val="clear" w:color="auto" w:fill="auto"/>
            <w:noWrap/>
            <w:vAlign w:val="bottom"/>
            <w:hideMark/>
          </w:tcPr>
          <w:p w14:paraId="10BF85AA" w14:textId="77777777" w:rsidR="00246DAA" w:rsidRPr="004C2A32" w:rsidRDefault="00246DAA" w:rsidP="00693EFC">
            <w:pPr>
              <w:spacing w:before="0"/>
              <w:jc w:val="left"/>
              <w:rPr>
                <w:sz w:val="20"/>
                <w:szCs w:val="20"/>
              </w:rPr>
            </w:pPr>
            <w:r w:rsidRPr="004C2A32">
              <w:rPr>
                <w:sz w:val="20"/>
                <w:szCs w:val="20"/>
              </w:rPr>
              <w:t>0</w:t>
            </w:r>
            <w:r>
              <w:rPr>
                <w:sz w:val="20"/>
                <w:szCs w:val="20"/>
              </w:rPr>
              <w:t>,</w:t>
            </w:r>
            <w:r w:rsidRPr="004C2A32">
              <w:rPr>
                <w:sz w:val="20"/>
                <w:szCs w:val="20"/>
              </w:rPr>
              <w:t>00</w:t>
            </w:r>
            <w:r>
              <w:rPr>
                <w:sz w:val="20"/>
                <w:szCs w:val="20"/>
              </w:rPr>
              <w:t xml:space="preserve">  </w:t>
            </w:r>
          </w:p>
        </w:tc>
      </w:tr>
      <w:tr w:rsidR="00246DAA" w:rsidRPr="004C2A32" w14:paraId="191D0434" w14:textId="77777777" w:rsidTr="00693EFC">
        <w:trPr>
          <w:trHeight w:val="510"/>
          <w:jc w:val="center"/>
        </w:trPr>
        <w:tc>
          <w:tcPr>
            <w:tcW w:w="3827" w:type="dxa"/>
            <w:tcBorders>
              <w:top w:val="nil"/>
              <w:left w:val="single" w:sz="4" w:space="0" w:color="auto"/>
              <w:bottom w:val="nil"/>
              <w:right w:val="nil"/>
            </w:tcBorders>
            <w:shd w:val="clear" w:color="auto" w:fill="auto"/>
            <w:vAlign w:val="bottom"/>
            <w:hideMark/>
          </w:tcPr>
          <w:p w14:paraId="69E7AD52" w14:textId="77777777" w:rsidR="00246DAA" w:rsidRPr="004C2A32" w:rsidRDefault="00246DAA" w:rsidP="00693EFC">
            <w:pPr>
              <w:spacing w:before="0"/>
              <w:jc w:val="left"/>
              <w:rPr>
                <w:sz w:val="20"/>
                <w:szCs w:val="20"/>
              </w:rPr>
            </w:pPr>
            <w:proofErr w:type="spellStart"/>
            <w:r w:rsidRPr="004C2A32">
              <w:rPr>
                <w:sz w:val="20"/>
                <w:szCs w:val="20"/>
              </w:rPr>
              <w:t>Apprentissages</w:t>
            </w:r>
            <w:proofErr w:type="spellEnd"/>
            <w:r w:rsidRPr="004C2A32">
              <w:rPr>
                <w:sz w:val="20"/>
                <w:szCs w:val="20"/>
              </w:rPr>
              <w:t xml:space="preserve"> sans Frontières</w:t>
            </w:r>
            <w:r>
              <w:rPr>
                <w:rFonts w:hint="cs"/>
                <w:sz w:val="20"/>
                <w:szCs w:val="20"/>
                <w:rtl/>
              </w:rPr>
              <w:t>، سويسرا</w:t>
            </w:r>
          </w:p>
        </w:tc>
        <w:tc>
          <w:tcPr>
            <w:tcW w:w="1884" w:type="dxa"/>
            <w:tcBorders>
              <w:top w:val="nil"/>
              <w:left w:val="nil"/>
              <w:bottom w:val="nil"/>
              <w:right w:val="nil"/>
            </w:tcBorders>
            <w:shd w:val="clear" w:color="auto" w:fill="auto"/>
            <w:noWrap/>
            <w:vAlign w:val="bottom"/>
            <w:hideMark/>
          </w:tcPr>
          <w:p w14:paraId="77F10518" w14:textId="77777777" w:rsidR="00246DAA" w:rsidRPr="004C2A32" w:rsidRDefault="00246DAA" w:rsidP="00693EFC">
            <w:pPr>
              <w:spacing w:before="0"/>
              <w:rPr>
                <w:sz w:val="20"/>
                <w:szCs w:val="20"/>
              </w:rPr>
            </w:pPr>
            <w:r>
              <w:rPr>
                <w:rFonts w:hint="cs"/>
                <w:sz w:val="20"/>
                <w:szCs w:val="20"/>
                <w:rtl/>
              </w:rPr>
              <w:t xml:space="preserve">القرار 41 - </w:t>
            </w:r>
            <w:r w:rsidRPr="004C2A32">
              <w:rPr>
                <w:sz w:val="20"/>
                <w:szCs w:val="20"/>
              </w:rPr>
              <w:t>2016</w:t>
            </w:r>
          </w:p>
        </w:tc>
        <w:tc>
          <w:tcPr>
            <w:tcW w:w="2152" w:type="dxa"/>
            <w:tcBorders>
              <w:top w:val="nil"/>
              <w:left w:val="nil"/>
              <w:bottom w:val="nil"/>
              <w:right w:val="nil"/>
            </w:tcBorders>
            <w:shd w:val="clear" w:color="auto" w:fill="auto"/>
            <w:noWrap/>
            <w:vAlign w:val="bottom"/>
            <w:hideMark/>
          </w:tcPr>
          <w:p w14:paraId="745D4F8B" w14:textId="77777777" w:rsidR="00246DAA" w:rsidRPr="004C2A32" w:rsidRDefault="00246DAA" w:rsidP="00693EFC">
            <w:pPr>
              <w:spacing w:before="0"/>
              <w:jc w:val="left"/>
              <w:rPr>
                <w:sz w:val="20"/>
                <w:szCs w:val="20"/>
              </w:rPr>
            </w:pPr>
            <w:r w:rsidRPr="004C2A32">
              <w:rPr>
                <w:sz w:val="20"/>
                <w:szCs w:val="20"/>
              </w:rPr>
              <w:t>6</w:t>
            </w:r>
            <w:r>
              <w:rPr>
                <w:sz w:val="20"/>
                <w:szCs w:val="20"/>
              </w:rPr>
              <w:t> </w:t>
            </w:r>
            <w:r w:rsidRPr="004C2A32">
              <w:rPr>
                <w:sz w:val="20"/>
                <w:szCs w:val="20"/>
              </w:rPr>
              <w:t>658</w:t>
            </w:r>
            <w:r>
              <w:rPr>
                <w:sz w:val="20"/>
                <w:szCs w:val="20"/>
              </w:rPr>
              <w:t>,</w:t>
            </w:r>
            <w:r w:rsidRPr="004C2A32">
              <w:rPr>
                <w:sz w:val="20"/>
                <w:szCs w:val="20"/>
              </w:rPr>
              <w:t>15</w:t>
            </w:r>
            <w:r>
              <w:rPr>
                <w:sz w:val="20"/>
                <w:szCs w:val="20"/>
              </w:rPr>
              <w:t xml:space="preserve">  </w:t>
            </w:r>
          </w:p>
        </w:tc>
        <w:tc>
          <w:tcPr>
            <w:tcW w:w="1797" w:type="dxa"/>
            <w:tcBorders>
              <w:top w:val="nil"/>
              <w:left w:val="nil"/>
              <w:bottom w:val="nil"/>
              <w:right w:val="nil"/>
            </w:tcBorders>
            <w:shd w:val="clear" w:color="auto" w:fill="auto"/>
            <w:noWrap/>
            <w:vAlign w:val="bottom"/>
            <w:hideMark/>
          </w:tcPr>
          <w:p w14:paraId="3AC18201" w14:textId="77777777" w:rsidR="00246DAA" w:rsidRPr="004C2A32" w:rsidRDefault="00246DAA" w:rsidP="00693EFC">
            <w:pPr>
              <w:spacing w:before="0"/>
              <w:jc w:val="left"/>
              <w:rPr>
                <w:sz w:val="20"/>
                <w:szCs w:val="20"/>
              </w:rPr>
            </w:pPr>
            <w:r w:rsidRPr="004C2A32">
              <w:rPr>
                <w:sz w:val="20"/>
                <w:szCs w:val="20"/>
              </w:rPr>
              <w:t>8</w:t>
            </w:r>
            <w:r>
              <w:rPr>
                <w:sz w:val="20"/>
                <w:szCs w:val="20"/>
              </w:rPr>
              <w:t> </w:t>
            </w:r>
            <w:r w:rsidRPr="004C2A32">
              <w:rPr>
                <w:sz w:val="20"/>
                <w:szCs w:val="20"/>
              </w:rPr>
              <w:t>658</w:t>
            </w:r>
            <w:r>
              <w:rPr>
                <w:sz w:val="20"/>
                <w:szCs w:val="20"/>
              </w:rPr>
              <w:t>,</w:t>
            </w:r>
            <w:r w:rsidRPr="004C2A32">
              <w:rPr>
                <w:sz w:val="20"/>
                <w:szCs w:val="20"/>
              </w:rPr>
              <w:t>00</w:t>
            </w:r>
            <w:r>
              <w:rPr>
                <w:sz w:val="20"/>
                <w:szCs w:val="20"/>
              </w:rPr>
              <w:t xml:space="preserve">  </w:t>
            </w:r>
          </w:p>
        </w:tc>
        <w:tc>
          <w:tcPr>
            <w:tcW w:w="1682" w:type="dxa"/>
            <w:tcBorders>
              <w:top w:val="nil"/>
              <w:left w:val="nil"/>
              <w:bottom w:val="nil"/>
              <w:right w:val="nil"/>
            </w:tcBorders>
            <w:shd w:val="clear" w:color="auto" w:fill="auto"/>
            <w:noWrap/>
            <w:vAlign w:val="bottom"/>
            <w:hideMark/>
          </w:tcPr>
          <w:p w14:paraId="2CA5399B" w14:textId="77777777" w:rsidR="00246DAA" w:rsidRPr="004C2A32" w:rsidRDefault="00246DAA" w:rsidP="00693EFC">
            <w:pPr>
              <w:spacing w:before="0"/>
              <w:jc w:val="left"/>
              <w:rPr>
                <w:sz w:val="20"/>
                <w:szCs w:val="20"/>
              </w:rPr>
            </w:pPr>
            <w:r w:rsidRPr="004C2A32">
              <w:rPr>
                <w:sz w:val="20"/>
                <w:szCs w:val="20"/>
              </w:rPr>
              <w:t>0</w:t>
            </w:r>
            <w:r>
              <w:rPr>
                <w:sz w:val="20"/>
                <w:szCs w:val="20"/>
              </w:rPr>
              <w:t>,</w:t>
            </w:r>
            <w:r w:rsidRPr="004C2A32">
              <w:rPr>
                <w:sz w:val="20"/>
                <w:szCs w:val="20"/>
              </w:rPr>
              <w:t>00</w:t>
            </w:r>
            <w:r>
              <w:rPr>
                <w:sz w:val="20"/>
                <w:szCs w:val="20"/>
              </w:rPr>
              <w:t xml:space="preserve">  </w:t>
            </w:r>
          </w:p>
        </w:tc>
        <w:tc>
          <w:tcPr>
            <w:tcW w:w="1415" w:type="dxa"/>
            <w:tcBorders>
              <w:top w:val="nil"/>
              <w:left w:val="nil"/>
              <w:bottom w:val="nil"/>
              <w:right w:val="nil"/>
            </w:tcBorders>
            <w:shd w:val="clear" w:color="auto" w:fill="auto"/>
            <w:noWrap/>
            <w:vAlign w:val="bottom"/>
            <w:hideMark/>
          </w:tcPr>
          <w:p w14:paraId="599FAF99" w14:textId="77777777" w:rsidR="00246DAA" w:rsidRPr="004C2A32" w:rsidRDefault="00246DAA" w:rsidP="00693EFC">
            <w:pPr>
              <w:spacing w:before="0"/>
              <w:jc w:val="left"/>
              <w:rPr>
                <w:sz w:val="20"/>
                <w:szCs w:val="20"/>
              </w:rPr>
            </w:pPr>
            <w:r w:rsidRPr="004C2A32">
              <w:rPr>
                <w:sz w:val="20"/>
                <w:szCs w:val="20"/>
              </w:rPr>
              <w:t>519</w:t>
            </w:r>
            <w:r>
              <w:rPr>
                <w:sz w:val="20"/>
                <w:szCs w:val="20"/>
              </w:rPr>
              <w:t>,</w:t>
            </w:r>
            <w:r w:rsidRPr="004C2A32">
              <w:rPr>
                <w:sz w:val="20"/>
                <w:szCs w:val="20"/>
              </w:rPr>
              <w:t>50</w:t>
            </w:r>
            <w:r>
              <w:rPr>
                <w:sz w:val="20"/>
                <w:szCs w:val="20"/>
              </w:rPr>
              <w:t xml:space="preserve">  </w:t>
            </w:r>
          </w:p>
        </w:tc>
        <w:tc>
          <w:tcPr>
            <w:tcW w:w="1224" w:type="dxa"/>
            <w:tcBorders>
              <w:top w:val="nil"/>
              <w:left w:val="nil"/>
              <w:bottom w:val="nil"/>
              <w:right w:val="nil"/>
            </w:tcBorders>
            <w:shd w:val="clear" w:color="auto" w:fill="auto"/>
            <w:noWrap/>
            <w:vAlign w:val="bottom"/>
            <w:hideMark/>
          </w:tcPr>
          <w:p w14:paraId="5E205493" w14:textId="77777777" w:rsidR="00246DAA" w:rsidRPr="004C2A32" w:rsidRDefault="00246DAA" w:rsidP="00693EFC">
            <w:pPr>
              <w:spacing w:before="0"/>
              <w:jc w:val="left"/>
              <w:rPr>
                <w:sz w:val="20"/>
                <w:szCs w:val="20"/>
              </w:rPr>
            </w:pPr>
            <w:r w:rsidRPr="004C2A32">
              <w:rPr>
                <w:sz w:val="20"/>
                <w:szCs w:val="20"/>
              </w:rPr>
              <w:t>0</w:t>
            </w:r>
            <w:r>
              <w:rPr>
                <w:sz w:val="20"/>
                <w:szCs w:val="20"/>
              </w:rPr>
              <w:t>,</w:t>
            </w:r>
            <w:r w:rsidRPr="004C2A32">
              <w:rPr>
                <w:sz w:val="20"/>
                <w:szCs w:val="20"/>
              </w:rPr>
              <w:t>00</w:t>
            </w:r>
            <w:r>
              <w:rPr>
                <w:sz w:val="20"/>
                <w:szCs w:val="20"/>
              </w:rPr>
              <w:t xml:space="preserve">  </w:t>
            </w:r>
          </w:p>
        </w:tc>
        <w:tc>
          <w:tcPr>
            <w:tcW w:w="1706" w:type="dxa"/>
            <w:tcBorders>
              <w:top w:val="nil"/>
              <w:left w:val="nil"/>
              <w:bottom w:val="nil"/>
              <w:right w:val="single" w:sz="4" w:space="0" w:color="auto"/>
            </w:tcBorders>
            <w:shd w:val="clear" w:color="auto" w:fill="auto"/>
            <w:noWrap/>
            <w:vAlign w:val="bottom"/>
            <w:hideMark/>
          </w:tcPr>
          <w:p w14:paraId="19597CFF" w14:textId="77777777" w:rsidR="00246DAA" w:rsidRPr="004C2A32" w:rsidRDefault="00246DAA" w:rsidP="00693EFC">
            <w:pPr>
              <w:spacing w:before="0"/>
              <w:jc w:val="left"/>
              <w:rPr>
                <w:sz w:val="20"/>
                <w:szCs w:val="20"/>
              </w:rPr>
            </w:pPr>
            <w:r w:rsidRPr="004C2A32">
              <w:rPr>
                <w:sz w:val="20"/>
                <w:szCs w:val="20"/>
              </w:rPr>
              <w:t>9</w:t>
            </w:r>
            <w:r>
              <w:rPr>
                <w:sz w:val="20"/>
                <w:szCs w:val="20"/>
              </w:rPr>
              <w:t> </w:t>
            </w:r>
            <w:r w:rsidRPr="004C2A32">
              <w:rPr>
                <w:sz w:val="20"/>
                <w:szCs w:val="20"/>
              </w:rPr>
              <w:t>177</w:t>
            </w:r>
            <w:r>
              <w:rPr>
                <w:sz w:val="20"/>
                <w:szCs w:val="20"/>
              </w:rPr>
              <w:t>,</w:t>
            </w:r>
            <w:r w:rsidRPr="004C2A32">
              <w:rPr>
                <w:sz w:val="20"/>
                <w:szCs w:val="20"/>
              </w:rPr>
              <w:t>50</w:t>
            </w:r>
            <w:r>
              <w:rPr>
                <w:sz w:val="20"/>
                <w:szCs w:val="20"/>
              </w:rPr>
              <w:t xml:space="preserve">  </w:t>
            </w:r>
          </w:p>
        </w:tc>
      </w:tr>
      <w:tr w:rsidR="00246DAA" w:rsidRPr="004C2A32" w14:paraId="16CCE237" w14:textId="77777777" w:rsidTr="00693EFC">
        <w:trPr>
          <w:trHeight w:val="255"/>
          <w:jc w:val="center"/>
        </w:trPr>
        <w:tc>
          <w:tcPr>
            <w:tcW w:w="3827" w:type="dxa"/>
            <w:tcBorders>
              <w:top w:val="nil"/>
              <w:left w:val="single" w:sz="4" w:space="0" w:color="auto"/>
              <w:bottom w:val="nil"/>
              <w:right w:val="nil"/>
            </w:tcBorders>
            <w:shd w:val="clear" w:color="000000" w:fill="FFFFFF"/>
            <w:noWrap/>
            <w:vAlign w:val="bottom"/>
            <w:hideMark/>
          </w:tcPr>
          <w:p w14:paraId="0936EFE6" w14:textId="77777777" w:rsidR="00246DAA" w:rsidRPr="004C2A32" w:rsidRDefault="00246DAA" w:rsidP="00693EFC">
            <w:pPr>
              <w:spacing w:before="0"/>
              <w:jc w:val="left"/>
              <w:rPr>
                <w:sz w:val="20"/>
                <w:szCs w:val="20"/>
              </w:rPr>
            </w:pPr>
            <w:proofErr w:type="spellStart"/>
            <w:r w:rsidRPr="004C2A32">
              <w:rPr>
                <w:sz w:val="20"/>
                <w:szCs w:val="20"/>
              </w:rPr>
              <w:t>Ellipsat</w:t>
            </w:r>
            <w:proofErr w:type="spellEnd"/>
            <w:r w:rsidRPr="004C2A32">
              <w:rPr>
                <w:sz w:val="20"/>
                <w:szCs w:val="20"/>
              </w:rPr>
              <w:t xml:space="preserve"> Inc.</w:t>
            </w:r>
            <w:r>
              <w:rPr>
                <w:rFonts w:hint="cs"/>
                <w:sz w:val="20"/>
                <w:szCs w:val="20"/>
                <w:rtl/>
              </w:rPr>
              <w:t>، الولايات المتحدة</w:t>
            </w:r>
          </w:p>
        </w:tc>
        <w:tc>
          <w:tcPr>
            <w:tcW w:w="1884" w:type="dxa"/>
            <w:tcBorders>
              <w:top w:val="nil"/>
              <w:left w:val="nil"/>
              <w:bottom w:val="nil"/>
              <w:right w:val="nil"/>
            </w:tcBorders>
            <w:shd w:val="clear" w:color="000000" w:fill="FFFFFF"/>
            <w:noWrap/>
            <w:vAlign w:val="bottom"/>
            <w:hideMark/>
          </w:tcPr>
          <w:p w14:paraId="1B9DF617" w14:textId="77777777" w:rsidR="00246DAA" w:rsidRPr="004C2A32" w:rsidRDefault="00246DAA" w:rsidP="00693EFC">
            <w:pPr>
              <w:spacing w:before="0"/>
              <w:rPr>
                <w:sz w:val="20"/>
                <w:szCs w:val="20"/>
              </w:rPr>
            </w:pPr>
            <w:r>
              <w:rPr>
                <w:rFonts w:hint="cs"/>
                <w:sz w:val="20"/>
                <w:szCs w:val="20"/>
                <w:rtl/>
              </w:rPr>
              <w:t xml:space="preserve">القرار 41 - </w:t>
            </w:r>
            <w:r w:rsidRPr="004C2A32">
              <w:rPr>
                <w:sz w:val="20"/>
                <w:szCs w:val="20"/>
              </w:rPr>
              <w:t>2017</w:t>
            </w:r>
          </w:p>
        </w:tc>
        <w:tc>
          <w:tcPr>
            <w:tcW w:w="2152" w:type="dxa"/>
            <w:tcBorders>
              <w:top w:val="nil"/>
              <w:left w:val="nil"/>
              <w:bottom w:val="nil"/>
              <w:right w:val="nil"/>
            </w:tcBorders>
            <w:shd w:val="clear" w:color="000000" w:fill="FFFFFF"/>
            <w:noWrap/>
            <w:vAlign w:val="bottom"/>
            <w:hideMark/>
          </w:tcPr>
          <w:p w14:paraId="15F6984A" w14:textId="77777777" w:rsidR="00246DAA" w:rsidRPr="004C2A32" w:rsidRDefault="00246DAA" w:rsidP="00693EFC">
            <w:pPr>
              <w:spacing w:before="0"/>
              <w:jc w:val="left"/>
              <w:rPr>
                <w:sz w:val="20"/>
                <w:szCs w:val="20"/>
              </w:rPr>
            </w:pPr>
            <w:r w:rsidRPr="004C2A32">
              <w:rPr>
                <w:sz w:val="20"/>
                <w:szCs w:val="20"/>
              </w:rPr>
              <w:t>27</w:t>
            </w:r>
            <w:r>
              <w:rPr>
                <w:sz w:val="20"/>
                <w:szCs w:val="20"/>
              </w:rPr>
              <w:t> </w:t>
            </w:r>
            <w:r w:rsidRPr="004C2A32">
              <w:rPr>
                <w:sz w:val="20"/>
                <w:szCs w:val="20"/>
              </w:rPr>
              <w:t>865</w:t>
            </w:r>
            <w:r>
              <w:rPr>
                <w:sz w:val="20"/>
                <w:szCs w:val="20"/>
              </w:rPr>
              <w:t>,</w:t>
            </w:r>
            <w:r w:rsidRPr="004C2A32">
              <w:rPr>
                <w:sz w:val="20"/>
                <w:szCs w:val="20"/>
              </w:rPr>
              <w:t>90</w:t>
            </w:r>
            <w:r>
              <w:rPr>
                <w:sz w:val="20"/>
                <w:szCs w:val="20"/>
              </w:rPr>
              <w:t xml:space="preserve">  </w:t>
            </w:r>
          </w:p>
        </w:tc>
        <w:tc>
          <w:tcPr>
            <w:tcW w:w="1797" w:type="dxa"/>
            <w:tcBorders>
              <w:top w:val="nil"/>
              <w:left w:val="nil"/>
              <w:bottom w:val="nil"/>
              <w:right w:val="nil"/>
            </w:tcBorders>
            <w:shd w:val="clear" w:color="000000" w:fill="FFFFFF"/>
            <w:noWrap/>
            <w:vAlign w:val="bottom"/>
            <w:hideMark/>
          </w:tcPr>
          <w:p w14:paraId="303D10BF" w14:textId="77777777" w:rsidR="00246DAA" w:rsidRPr="004C2A32" w:rsidRDefault="00246DAA" w:rsidP="00693EFC">
            <w:pPr>
              <w:spacing w:before="0"/>
              <w:jc w:val="left"/>
              <w:rPr>
                <w:sz w:val="20"/>
                <w:szCs w:val="20"/>
              </w:rPr>
            </w:pPr>
            <w:r w:rsidRPr="004C2A32">
              <w:rPr>
                <w:sz w:val="20"/>
                <w:szCs w:val="20"/>
              </w:rPr>
              <w:t>33</w:t>
            </w:r>
            <w:r>
              <w:rPr>
                <w:sz w:val="20"/>
                <w:szCs w:val="20"/>
              </w:rPr>
              <w:t> </w:t>
            </w:r>
            <w:r w:rsidRPr="004C2A32">
              <w:rPr>
                <w:sz w:val="20"/>
                <w:szCs w:val="20"/>
              </w:rPr>
              <w:t>188</w:t>
            </w:r>
            <w:r>
              <w:rPr>
                <w:sz w:val="20"/>
                <w:szCs w:val="20"/>
              </w:rPr>
              <w:t>,</w:t>
            </w:r>
            <w:r w:rsidRPr="004C2A32">
              <w:rPr>
                <w:sz w:val="20"/>
                <w:szCs w:val="20"/>
              </w:rPr>
              <w:t>70</w:t>
            </w:r>
            <w:r>
              <w:rPr>
                <w:sz w:val="20"/>
                <w:szCs w:val="20"/>
              </w:rPr>
              <w:t xml:space="preserve">  </w:t>
            </w:r>
          </w:p>
        </w:tc>
        <w:tc>
          <w:tcPr>
            <w:tcW w:w="1682" w:type="dxa"/>
            <w:tcBorders>
              <w:top w:val="nil"/>
              <w:left w:val="nil"/>
              <w:bottom w:val="nil"/>
              <w:right w:val="nil"/>
            </w:tcBorders>
            <w:shd w:val="clear" w:color="000000" w:fill="FFFFFF"/>
            <w:noWrap/>
            <w:vAlign w:val="bottom"/>
            <w:hideMark/>
          </w:tcPr>
          <w:p w14:paraId="31B83C44" w14:textId="77777777" w:rsidR="00246DAA" w:rsidRPr="004C2A32" w:rsidRDefault="00246DAA" w:rsidP="00693EFC">
            <w:pPr>
              <w:spacing w:before="0"/>
              <w:jc w:val="left"/>
              <w:rPr>
                <w:sz w:val="20"/>
                <w:szCs w:val="20"/>
              </w:rPr>
            </w:pPr>
            <w:r w:rsidRPr="004C2A32">
              <w:rPr>
                <w:sz w:val="20"/>
                <w:szCs w:val="20"/>
              </w:rPr>
              <w:t>0</w:t>
            </w:r>
            <w:r>
              <w:rPr>
                <w:sz w:val="20"/>
                <w:szCs w:val="20"/>
              </w:rPr>
              <w:t>,</w:t>
            </w:r>
            <w:r w:rsidRPr="004C2A32">
              <w:rPr>
                <w:sz w:val="20"/>
                <w:szCs w:val="20"/>
              </w:rPr>
              <w:t>00</w:t>
            </w:r>
            <w:r>
              <w:rPr>
                <w:sz w:val="20"/>
                <w:szCs w:val="20"/>
              </w:rPr>
              <w:t xml:space="preserve">  </w:t>
            </w:r>
          </w:p>
        </w:tc>
        <w:tc>
          <w:tcPr>
            <w:tcW w:w="1415" w:type="dxa"/>
            <w:tcBorders>
              <w:top w:val="nil"/>
              <w:left w:val="nil"/>
              <w:bottom w:val="nil"/>
              <w:right w:val="nil"/>
            </w:tcBorders>
            <w:shd w:val="clear" w:color="auto" w:fill="auto"/>
            <w:noWrap/>
            <w:vAlign w:val="bottom"/>
            <w:hideMark/>
          </w:tcPr>
          <w:p w14:paraId="03ECBE1F" w14:textId="77777777" w:rsidR="00246DAA" w:rsidRPr="004C2A32" w:rsidRDefault="00246DAA" w:rsidP="00693EFC">
            <w:pPr>
              <w:spacing w:before="0"/>
              <w:jc w:val="left"/>
              <w:rPr>
                <w:sz w:val="20"/>
                <w:szCs w:val="20"/>
              </w:rPr>
            </w:pPr>
            <w:r w:rsidRPr="004C2A32">
              <w:rPr>
                <w:sz w:val="20"/>
                <w:szCs w:val="20"/>
              </w:rPr>
              <w:t>1</w:t>
            </w:r>
            <w:r>
              <w:rPr>
                <w:sz w:val="20"/>
                <w:szCs w:val="20"/>
              </w:rPr>
              <w:t> </w:t>
            </w:r>
            <w:r w:rsidRPr="004C2A32">
              <w:rPr>
                <w:sz w:val="20"/>
                <w:szCs w:val="20"/>
              </w:rPr>
              <w:t>991</w:t>
            </w:r>
            <w:r>
              <w:rPr>
                <w:sz w:val="20"/>
                <w:szCs w:val="20"/>
              </w:rPr>
              <w:t>,</w:t>
            </w:r>
            <w:r w:rsidRPr="004C2A32">
              <w:rPr>
                <w:sz w:val="20"/>
                <w:szCs w:val="20"/>
              </w:rPr>
              <w:t>35</w:t>
            </w:r>
            <w:r>
              <w:rPr>
                <w:sz w:val="20"/>
                <w:szCs w:val="20"/>
              </w:rPr>
              <w:t xml:space="preserve">  </w:t>
            </w:r>
          </w:p>
        </w:tc>
        <w:tc>
          <w:tcPr>
            <w:tcW w:w="1224" w:type="dxa"/>
            <w:tcBorders>
              <w:top w:val="nil"/>
              <w:left w:val="nil"/>
              <w:bottom w:val="nil"/>
              <w:right w:val="nil"/>
            </w:tcBorders>
            <w:shd w:val="clear" w:color="000000" w:fill="FFFFFF"/>
            <w:noWrap/>
            <w:vAlign w:val="bottom"/>
            <w:hideMark/>
          </w:tcPr>
          <w:p w14:paraId="2C464E54" w14:textId="77777777" w:rsidR="00246DAA" w:rsidRPr="004C2A32" w:rsidRDefault="00246DAA" w:rsidP="00693EFC">
            <w:pPr>
              <w:spacing w:before="0"/>
              <w:jc w:val="left"/>
              <w:rPr>
                <w:sz w:val="20"/>
                <w:szCs w:val="20"/>
              </w:rPr>
            </w:pPr>
            <w:r w:rsidRPr="004C2A32">
              <w:rPr>
                <w:sz w:val="20"/>
                <w:szCs w:val="20"/>
              </w:rPr>
              <w:t>0</w:t>
            </w:r>
            <w:r>
              <w:rPr>
                <w:sz w:val="20"/>
                <w:szCs w:val="20"/>
              </w:rPr>
              <w:t>,</w:t>
            </w:r>
            <w:r w:rsidRPr="004C2A32">
              <w:rPr>
                <w:sz w:val="20"/>
                <w:szCs w:val="20"/>
              </w:rPr>
              <w:t>00</w:t>
            </w:r>
            <w:r>
              <w:rPr>
                <w:sz w:val="20"/>
                <w:szCs w:val="20"/>
              </w:rPr>
              <w:t xml:space="preserve">  </w:t>
            </w:r>
          </w:p>
        </w:tc>
        <w:tc>
          <w:tcPr>
            <w:tcW w:w="1706" w:type="dxa"/>
            <w:tcBorders>
              <w:top w:val="nil"/>
              <w:left w:val="nil"/>
              <w:bottom w:val="nil"/>
              <w:right w:val="single" w:sz="4" w:space="0" w:color="auto"/>
            </w:tcBorders>
            <w:shd w:val="clear" w:color="000000" w:fill="FFFFFF"/>
            <w:noWrap/>
            <w:vAlign w:val="bottom"/>
            <w:hideMark/>
          </w:tcPr>
          <w:p w14:paraId="2037C6A8" w14:textId="77777777" w:rsidR="00246DAA" w:rsidRPr="004C2A32" w:rsidRDefault="00246DAA" w:rsidP="00693EFC">
            <w:pPr>
              <w:spacing w:before="0"/>
              <w:jc w:val="left"/>
              <w:rPr>
                <w:sz w:val="20"/>
                <w:szCs w:val="20"/>
              </w:rPr>
            </w:pPr>
            <w:r w:rsidRPr="004C2A32">
              <w:rPr>
                <w:sz w:val="20"/>
                <w:szCs w:val="20"/>
              </w:rPr>
              <w:t>35</w:t>
            </w:r>
            <w:r>
              <w:rPr>
                <w:sz w:val="20"/>
                <w:szCs w:val="20"/>
              </w:rPr>
              <w:t> </w:t>
            </w:r>
            <w:r w:rsidRPr="004C2A32">
              <w:rPr>
                <w:sz w:val="20"/>
                <w:szCs w:val="20"/>
              </w:rPr>
              <w:t>180</w:t>
            </w:r>
            <w:r>
              <w:rPr>
                <w:sz w:val="20"/>
                <w:szCs w:val="20"/>
              </w:rPr>
              <w:t>,</w:t>
            </w:r>
            <w:r w:rsidRPr="004C2A32">
              <w:rPr>
                <w:sz w:val="20"/>
                <w:szCs w:val="20"/>
              </w:rPr>
              <w:t>05</w:t>
            </w:r>
            <w:r>
              <w:rPr>
                <w:sz w:val="20"/>
                <w:szCs w:val="20"/>
              </w:rPr>
              <w:t xml:space="preserve">  </w:t>
            </w:r>
          </w:p>
        </w:tc>
      </w:tr>
      <w:tr w:rsidR="00246DAA" w:rsidRPr="004C2A32" w14:paraId="01E319ED" w14:textId="77777777" w:rsidTr="00693EFC">
        <w:trPr>
          <w:trHeight w:val="255"/>
          <w:jc w:val="center"/>
        </w:trPr>
        <w:tc>
          <w:tcPr>
            <w:tcW w:w="3827" w:type="dxa"/>
            <w:tcBorders>
              <w:top w:val="nil"/>
              <w:left w:val="single" w:sz="4" w:space="0" w:color="auto"/>
              <w:bottom w:val="single" w:sz="4" w:space="0" w:color="auto"/>
              <w:right w:val="nil"/>
            </w:tcBorders>
            <w:shd w:val="clear" w:color="auto" w:fill="auto"/>
            <w:vAlign w:val="bottom"/>
            <w:hideMark/>
          </w:tcPr>
          <w:p w14:paraId="4D0F20E3" w14:textId="77777777" w:rsidR="00246DAA" w:rsidRPr="004C2A32" w:rsidRDefault="00246DAA" w:rsidP="00693EFC">
            <w:pPr>
              <w:spacing w:before="0"/>
              <w:jc w:val="right"/>
              <w:rPr>
                <w:sz w:val="20"/>
                <w:szCs w:val="20"/>
              </w:rPr>
            </w:pPr>
          </w:p>
        </w:tc>
        <w:tc>
          <w:tcPr>
            <w:tcW w:w="1884" w:type="dxa"/>
            <w:tcBorders>
              <w:top w:val="nil"/>
              <w:left w:val="nil"/>
              <w:bottom w:val="single" w:sz="4" w:space="0" w:color="auto"/>
              <w:right w:val="nil"/>
            </w:tcBorders>
            <w:shd w:val="clear" w:color="auto" w:fill="auto"/>
            <w:noWrap/>
            <w:vAlign w:val="bottom"/>
            <w:hideMark/>
          </w:tcPr>
          <w:p w14:paraId="586D7430" w14:textId="77777777" w:rsidR="00246DAA" w:rsidRPr="004C2A32" w:rsidRDefault="00246DAA" w:rsidP="00693EFC">
            <w:pPr>
              <w:spacing w:before="0"/>
              <w:rPr>
                <w:sz w:val="20"/>
                <w:szCs w:val="20"/>
              </w:rPr>
            </w:pPr>
          </w:p>
        </w:tc>
        <w:tc>
          <w:tcPr>
            <w:tcW w:w="2152" w:type="dxa"/>
            <w:tcBorders>
              <w:top w:val="nil"/>
              <w:left w:val="nil"/>
              <w:bottom w:val="single" w:sz="4" w:space="0" w:color="auto"/>
              <w:right w:val="nil"/>
            </w:tcBorders>
            <w:shd w:val="clear" w:color="auto" w:fill="auto"/>
            <w:noWrap/>
            <w:vAlign w:val="bottom"/>
            <w:hideMark/>
          </w:tcPr>
          <w:p w14:paraId="7A0F3977" w14:textId="77777777" w:rsidR="00246DAA" w:rsidRPr="004C2A32" w:rsidRDefault="00246DAA" w:rsidP="00693EFC">
            <w:pPr>
              <w:spacing w:before="0"/>
              <w:jc w:val="left"/>
              <w:rPr>
                <w:sz w:val="20"/>
                <w:szCs w:val="20"/>
              </w:rPr>
            </w:pPr>
          </w:p>
        </w:tc>
        <w:tc>
          <w:tcPr>
            <w:tcW w:w="1797" w:type="dxa"/>
            <w:tcBorders>
              <w:top w:val="nil"/>
              <w:left w:val="nil"/>
              <w:bottom w:val="single" w:sz="4" w:space="0" w:color="auto"/>
              <w:right w:val="nil"/>
            </w:tcBorders>
            <w:shd w:val="clear" w:color="auto" w:fill="auto"/>
            <w:noWrap/>
            <w:vAlign w:val="bottom"/>
            <w:hideMark/>
          </w:tcPr>
          <w:p w14:paraId="351C76E1" w14:textId="77777777" w:rsidR="00246DAA" w:rsidRPr="004C2A32" w:rsidRDefault="00246DAA" w:rsidP="00693EFC">
            <w:pPr>
              <w:spacing w:before="0"/>
              <w:jc w:val="left"/>
              <w:rPr>
                <w:sz w:val="20"/>
                <w:szCs w:val="20"/>
              </w:rPr>
            </w:pPr>
          </w:p>
        </w:tc>
        <w:tc>
          <w:tcPr>
            <w:tcW w:w="1682" w:type="dxa"/>
            <w:tcBorders>
              <w:top w:val="nil"/>
              <w:left w:val="nil"/>
              <w:bottom w:val="single" w:sz="4" w:space="0" w:color="auto"/>
              <w:right w:val="nil"/>
            </w:tcBorders>
            <w:shd w:val="clear" w:color="auto" w:fill="auto"/>
            <w:noWrap/>
            <w:vAlign w:val="bottom"/>
            <w:hideMark/>
          </w:tcPr>
          <w:p w14:paraId="200957E7" w14:textId="77777777" w:rsidR="00246DAA" w:rsidRPr="004C2A32" w:rsidRDefault="00246DAA" w:rsidP="00693EFC">
            <w:pPr>
              <w:spacing w:before="0"/>
              <w:jc w:val="left"/>
              <w:rPr>
                <w:sz w:val="20"/>
                <w:szCs w:val="20"/>
              </w:rPr>
            </w:pPr>
          </w:p>
        </w:tc>
        <w:tc>
          <w:tcPr>
            <w:tcW w:w="1415" w:type="dxa"/>
            <w:tcBorders>
              <w:top w:val="nil"/>
              <w:left w:val="nil"/>
              <w:bottom w:val="single" w:sz="4" w:space="0" w:color="auto"/>
              <w:right w:val="nil"/>
            </w:tcBorders>
            <w:shd w:val="clear" w:color="auto" w:fill="auto"/>
            <w:noWrap/>
            <w:vAlign w:val="bottom"/>
            <w:hideMark/>
          </w:tcPr>
          <w:p w14:paraId="217DFB4E" w14:textId="77777777" w:rsidR="00246DAA" w:rsidRPr="004C2A32" w:rsidRDefault="00246DAA" w:rsidP="00693EFC">
            <w:pPr>
              <w:spacing w:before="0"/>
              <w:jc w:val="left"/>
              <w:rPr>
                <w:sz w:val="20"/>
                <w:szCs w:val="20"/>
              </w:rPr>
            </w:pPr>
          </w:p>
        </w:tc>
        <w:tc>
          <w:tcPr>
            <w:tcW w:w="1224" w:type="dxa"/>
            <w:tcBorders>
              <w:top w:val="nil"/>
              <w:left w:val="nil"/>
              <w:bottom w:val="single" w:sz="4" w:space="0" w:color="auto"/>
              <w:right w:val="nil"/>
            </w:tcBorders>
            <w:shd w:val="clear" w:color="auto" w:fill="auto"/>
            <w:noWrap/>
            <w:vAlign w:val="bottom"/>
            <w:hideMark/>
          </w:tcPr>
          <w:p w14:paraId="791EB6A0" w14:textId="77777777" w:rsidR="00246DAA" w:rsidRPr="004C2A32" w:rsidRDefault="00246DAA" w:rsidP="00693EFC">
            <w:pPr>
              <w:spacing w:before="0"/>
              <w:jc w:val="left"/>
              <w:rPr>
                <w:sz w:val="20"/>
                <w:szCs w:val="20"/>
              </w:rPr>
            </w:pPr>
          </w:p>
        </w:tc>
        <w:tc>
          <w:tcPr>
            <w:tcW w:w="1706" w:type="dxa"/>
            <w:tcBorders>
              <w:top w:val="nil"/>
              <w:left w:val="nil"/>
              <w:bottom w:val="single" w:sz="4" w:space="0" w:color="auto"/>
              <w:right w:val="single" w:sz="4" w:space="0" w:color="auto"/>
            </w:tcBorders>
            <w:shd w:val="clear" w:color="auto" w:fill="auto"/>
            <w:noWrap/>
            <w:vAlign w:val="bottom"/>
            <w:hideMark/>
          </w:tcPr>
          <w:p w14:paraId="2A51096B" w14:textId="77777777" w:rsidR="00246DAA" w:rsidRPr="004C2A32" w:rsidRDefault="00246DAA" w:rsidP="00693EFC">
            <w:pPr>
              <w:spacing w:before="0"/>
              <w:jc w:val="left"/>
              <w:rPr>
                <w:sz w:val="20"/>
                <w:szCs w:val="20"/>
              </w:rPr>
            </w:pPr>
          </w:p>
        </w:tc>
      </w:tr>
      <w:tr w:rsidR="00246DAA" w:rsidRPr="004C2A32" w14:paraId="366E3F81" w14:textId="77777777" w:rsidTr="00693EFC">
        <w:trPr>
          <w:trHeight w:val="255"/>
          <w:jc w:val="center"/>
        </w:trPr>
        <w:tc>
          <w:tcPr>
            <w:tcW w:w="3827" w:type="dxa"/>
            <w:tcBorders>
              <w:top w:val="single" w:sz="4" w:space="0" w:color="auto"/>
              <w:left w:val="single" w:sz="4" w:space="0" w:color="auto"/>
              <w:bottom w:val="single" w:sz="4" w:space="0" w:color="auto"/>
              <w:right w:val="nil"/>
            </w:tcBorders>
            <w:shd w:val="clear" w:color="auto" w:fill="auto"/>
            <w:noWrap/>
            <w:vAlign w:val="bottom"/>
            <w:hideMark/>
          </w:tcPr>
          <w:p w14:paraId="00665A97" w14:textId="77777777" w:rsidR="00246DAA" w:rsidRPr="004C2A32" w:rsidRDefault="00246DAA" w:rsidP="00693EFC">
            <w:pPr>
              <w:spacing w:before="0"/>
              <w:rPr>
                <w:b/>
                <w:sz w:val="20"/>
                <w:szCs w:val="20"/>
              </w:rPr>
            </w:pPr>
            <w:r w:rsidRPr="00671C5E">
              <w:rPr>
                <w:rFonts w:eastAsia="Batang"/>
                <w:b/>
                <w:bCs/>
                <w:color w:val="000000"/>
                <w:position w:val="2"/>
                <w:sz w:val="20"/>
                <w:szCs w:val="20"/>
                <w:rtl/>
                <w:lang w:val="fr-FR" w:eastAsia="en-US" w:bidi="ar-EG"/>
              </w:rPr>
              <w:t>المجموع في </w:t>
            </w:r>
            <w:r w:rsidRPr="00671C5E">
              <w:rPr>
                <w:rFonts w:eastAsia="Batang"/>
                <w:b/>
                <w:bCs/>
                <w:color w:val="000000"/>
                <w:position w:val="2"/>
                <w:sz w:val="20"/>
                <w:szCs w:val="20"/>
                <w:lang w:val="fr-FR" w:eastAsia="en-US" w:bidi="ar-EG"/>
              </w:rPr>
              <w:t>31</w:t>
            </w:r>
            <w:r w:rsidRPr="00671C5E">
              <w:rPr>
                <w:rFonts w:eastAsia="Batang"/>
                <w:b/>
                <w:bCs/>
                <w:color w:val="000000"/>
                <w:position w:val="2"/>
                <w:sz w:val="20"/>
                <w:szCs w:val="20"/>
                <w:rtl/>
                <w:lang w:val="fr-FR" w:eastAsia="en-US" w:bidi="ar-SY"/>
              </w:rPr>
              <w:t xml:space="preserve"> ديسمبر </w:t>
            </w:r>
            <w:r w:rsidRPr="00671C5E">
              <w:rPr>
                <w:rFonts w:eastAsia="Batang"/>
                <w:b/>
                <w:bCs/>
                <w:color w:val="000000"/>
                <w:position w:val="2"/>
                <w:sz w:val="20"/>
                <w:szCs w:val="20"/>
                <w:lang w:val="fr-FR" w:eastAsia="en-US" w:bidi="ar-SY"/>
              </w:rPr>
              <w:t>2021</w:t>
            </w:r>
          </w:p>
        </w:tc>
        <w:tc>
          <w:tcPr>
            <w:tcW w:w="1884" w:type="dxa"/>
            <w:tcBorders>
              <w:top w:val="single" w:sz="4" w:space="0" w:color="auto"/>
              <w:left w:val="nil"/>
              <w:bottom w:val="single" w:sz="4" w:space="0" w:color="auto"/>
              <w:right w:val="nil"/>
            </w:tcBorders>
            <w:shd w:val="clear" w:color="auto" w:fill="auto"/>
            <w:noWrap/>
            <w:vAlign w:val="bottom"/>
            <w:hideMark/>
          </w:tcPr>
          <w:p w14:paraId="71ADFCE4" w14:textId="77777777" w:rsidR="00246DAA" w:rsidRPr="004C2A32" w:rsidRDefault="00246DAA" w:rsidP="00693EFC">
            <w:pPr>
              <w:spacing w:before="0"/>
              <w:rPr>
                <w:b/>
                <w:sz w:val="20"/>
                <w:szCs w:val="20"/>
              </w:rPr>
            </w:pPr>
          </w:p>
        </w:tc>
        <w:tc>
          <w:tcPr>
            <w:tcW w:w="2152" w:type="dxa"/>
            <w:tcBorders>
              <w:top w:val="single" w:sz="4" w:space="0" w:color="auto"/>
              <w:left w:val="nil"/>
              <w:bottom w:val="single" w:sz="4" w:space="0" w:color="auto"/>
              <w:right w:val="nil"/>
            </w:tcBorders>
            <w:shd w:val="clear" w:color="auto" w:fill="auto"/>
            <w:noWrap/>
            <w:vAlign w:val="bottom"/>
            <w:hideMark/>
          </w:tcPr>
          <w:p w14:paraId="3ACBA3D8" w14:textId="77777777" w:rsidR="00246DAA" w:rsidRPr="004C2A32" w:rsidRDefault="00246DAA" w:rsidP="00693EFC">
            <w:pPr>
              <w:spacing w:before="0"/>
              <w:jc w:val="left"/>
              <w:rPr>
                <w:b/>
                <w:sz w:val="20"/>
                <w:szCs w:val="20"/>
                <w:u w:val="single"/>
              </w:rPr>
            </w:pPr>
            <w:r w:rsidRPr="004C2A32">
              <w:rPr>
                <w:b/>
                <w:bCs/>
                <w:sz w:val="20"/>
                <w:szCs w:val="20"/>
                <w:u w:val="single"/>
              </w:rPr>
              <w:t>11</w:t>
            </w:r>
            <w:r>
              <w:rPr>
                <w:b/>
                <w:bCs/>
                <w:sz w:val="20"/>
                <w:szCs w:val="20"/>
                <w:u w:val="single"/>
              </w:rPr>
              <w:t> </w:t>
            </w:r>
            <w:r w:rsidRPr="004C2A32">
              <w:rPr>
                <w:b/>
                <w:bCs/>
                <w:sz w:val="20"/>
                <w:szCs w:val="20"/>
                <w:u w:val="single"/>
              </w:rPr>
              <w:t>873</w:t>
            </w:r>
            <w:r>
              <w:rPr>
                <w:b/>
                <w:bCs/>
                <w:sz w:val="20"/>
                <w:szCs w:val="20"/>
                <w:u w:val="single"/>
              </w:rPr>
              <w:t> </w:t>
            </w:r>
            <w:r w:rsidRPr="004C2A32">
              <w:rPr>
                <w:b/>
                <w:bCs/>
                <w:sz w:val="20"/>
                <w:szCs w:val="20"/>
                <w:u w:val="single"/>
              </w:rPr>
              <w:t>883</w:t>
            </w:r>
            <w:r>
              <w:rPr>
                <w:b/>
                <w:bCs/>
                <w:sz w:val="20"/>
                <w:szCs w:val="20"/>
                <w:u w:val="single"/>
              </w:rPr>
              <w:t>,</w:t>
            </w:r>
            <w:r w:rsidRPr="004C2A32">
              <w:rPr>
                <w:b/>
                <w:bCs/>
                <w:sz w:val="20"/>
                <w:szCs w:val="20"/>
                <w:u w:val="single"/>
              </w:rPr>
              <w:t>47</w:t>
            </w:r>
            <w:r w:rsidRPr="004C2A32">
              <w:rPr>
                <w:b/>
                <w:bCs/>
                <w:sz w:val="20"/>
                <w:szCs w:val="20"/>
              </w:rPr>
              <w:t xml:space="preserve">  </w:t>
            </w:r>
          </w:p>
        </w:tc>
        <w:tc>
          <w:tcPr>
            <w:tcW w:w="1797" w:type="dxa"/>
            <w:tcBorders>
              <w:top w:val="single" w:sz="4" w:space="0" w:color="auto"/>
              <w:left w:val="nil"/>
              <w:bottom w:val="single" w:sz="4" w:space="0" w:color="auto"/>
              <w:right w:val="nil"/>
            </w:tcBorders>
            <w:shd w:val="clear" w:color="auto" w:fill="auto"/>
            <w:noWrap/>
            <w:vAlign w:val="bottom"/>
            <w:hideMark/>
          </w:tcPr>
          <w:p w14:paraId="31596A37" w14:textId="77777777" w:rsidR="00246DAA" w:rsidRPr="004C2A32" w:rsidRDefault="00246DAA" w:rsidP="00693EFC">
            <w:pPr>
              <w:spacing w:before="0"/>
              <w:jc w:val="left"/>
              <w:rPr>
                <w:b/>
                <w:sz w:val="20"/>
                <w:szCs w:val="20"/>
                <w:u w:val="single"/>
              </w:rPr>
            </w:pPr>
            <w:r w:rsidRPr="004C2A32">
              <w:rPr>
                <w:b/>
                <w:bCs/>
                <w:sz w:val="20"/>
                <w:szCs w:val="20"/>
                <w:u w:val="single"/>
              </w:rPr>
              <w:t>12</w:t>
            </w:r>
            <w:r>
              <w:rPr>
                <w:b/>
                <w:bCs/>
                <w:sz w:val="20"/>
                <w:szCs w:val="20"/>
                <w:u w:val="single"/>
              </w:rPr>
              <w:t> </w:t>
            </w:r>
            <w:r w:rsidRPr="004C2A32">
              <w:rPr>
                <w:b/>
                <w:bCs/>
                <w:sz w:val="20"/>
                <w:szCs w:val="20"/>
                <w:u w:val="single"/>
              </w:rPr>
              <w:t>948</w:t>
            </w:r>
            <w:r>
              <w:rPr>
                <w:b/>
                <w:bCs/>
                <w:sz w:val="20"/>
                <w:szCs w:val="20"/>
                <w:u w:val="single"/>
              </w:rPr>
              <w:t> </w:t>
            </w:r>
            <w:r w:rsidRPr="004C2A32">
              <w:rPr>
                <w:b/>
                <w:bCs/>
                <w:sz w:val="20"/>
                <w:szCs w:val="20"/>
                <w:u w:val="single"/>
              </w:rPr>
              <w:t>300</w:t>
            </w:r>
            <w:r>
              <w:rPr>
                <w:b/>
                <w:bCs/>
                <w:sz w:val="20"/>
                <w:szCs w:val="20"/>
                <w:u w:val="single"/>
              </w:rPr>
              <w:t>,</w:t>
            </w:r>
            <w:r w:rsidRPr="004C2A32">
              <w:rPr>
                <w:b/>
                <w:bCs/>
                <w:sz w:val="20"/>
                <w:szCs w:val="20"/>
                <w:u w:val="single"/>
              </w:rPr>
              <w:t>62</w:t>
            </w:r>
            <w:r w:rsidRPr="004C2A32">
              <w:rPr>
                <w:b/>
                <w:bCs/>
                <w:sz w:val="20"/>
                <w:szCs w:val="20"/>
              </w:rPr>
              <w:t xml:space="preserve">  </w:t>
            </w:r>
          </w:p>
        </w:tc>
        <w:tc>
          <w:tcPr>
            <w:tcW w:w="1682" w:type="dxa"/>
            <w:tcBorders>
              <w:top w:val="single" w:sz="4" w:space="0" w:color="auto"/>
              <w:left w:val="nil"/>
              <w:bottom w:val="single" w:sz="4" w:space="0" w:color="auto"/>
              <w:right w:val="nil"/>
            </w:tcBorders>
            <w:shd w:val="clear" w:color="auto" w:fill="auto"/>
            <w:noWrap/>
            <w:vAlign w:val="bottom"/>
            <w:hideMark/>
          </w:tcPr>
          <w:p w14:paraId="4E4C842A" w14:textId="77777777" w:rsidR="00246DAA" w:rsidRPr="004C2A32" w:rsidRDefault="00246DAA" w:rsidP="00693EFC">
            <w:pPr>
              <w:spacing w:before="0"/>
              <w:jc w:val="left"/>
              <w:rPr>
                <w:b/>
                <w:sz w:val="20"/>
                <w:szCs w:val="20"/>
                <w:u w:val="single"/>
              </w:rPr>
            </w:pPr>
            <w:r w:rsidRPr="004C2A32">
              <w:rPr>
                <w:b/>
                <w:bCs/>
                <w:sz w:val="20"/>
                <w:szCs w:val="20"/>
                <w:u w:val="single"/>
              </w:rPr>
              <w:t>303</w:t>
            </w:r>
            <w:r>
              <w:rPr>
                <w:b/>
                <w:bCs/>
                <w:sz w:val="20"/>
                <w:szCs w:val="20"/>
                <w:u w:val="single"/>
              </w:rPr>
              <w:t> </w:t>
            </w:r>
            <w:r w:rsidRPr="004C2A32">
              <w:rPr>
                <w:b/>
                <w:bCs/>
                <w:sz w:val="20"/>
                <w:szCs w:val="20"/>
                <w:u w:val="single"/>
              </w:rPr>
              <w:t>173</w:t>
            </w:r>
            <w:r>
              <w:rPr>
                <w:b/>
                <w:bCs/>
                <w:sz w:val="20"/>
                <w:szCs w:val="20"/>
                <w:u w:val="single"/>
              </w:rPr>
              <w:t>,</w:t>
            </w:r>
            <w:r w:rsidRPr="004C2A32">
              <w:rPr>
                <w:b/>
                <w:bCs/>
                <w:sz w:val="20"/>
                <w:szCs w:val="20"/>
                <w:u w:val="single"/>
              </w:rPr>
              <w:t>31</w:t>
            </w:r>
            <w:r>
              <w:rPr>
                <w:b/>
                <w:bCs/>
                <w:sz w:val="20"/>
                <w:szCs w:val="20"/>
                <w:u w:val="single"/>
              </w:rPr>
              <w:t>–</w:t>
            </w:r>
          </w:p>
        </w:tc>
        <w:tc>
          <w:tcPr>
            <w:tcW w:w="1415" w:type="dxa"/>
            <w:tcBorders>
              <w:top w:val="single" w:sz="4" w:space="0" w:color="auto"/>
              <w:left w:val="nil"/>
              <w:bottom w:val="single" w:sz="4" w:space="0" w:color="auto"/>
              <w:right w:val="nil"/>
            </w:tcBorders>
            <w:shd w:val="clear" w:color="auto" w:fill="auto"/>
            <w:noWrap/>
            <w:vAlign w:val="bottom"/>
            <w:hideMark/>
          </w:tcPr>
          <w:p w14:paraId="68772455" w14:textId="77777777" w:rsidR="00246DAA" w:rsidRPr="004C2A32" w:rsidRDefault="00246DAA" w:rsidP="00693EFC">
            <w:pPr>
              <w:spacing w:before="0"/>
              <w:jc w:val="left"/>
              <w:rPr>
                <w:b/>
                <w:sz w:val="20"/>
                <w:szCs w:val="20"/>
                <w:u w:val="single"/>
              </w:rPr>
            </w:pPr>
            <w:r w:rsidRPr="004C2A32">
              <w:rPr>
                <w:b/>
                <w:bCs/>
                <w:sz w:val="20"/>
                <w:szCs w:val="20"/>
                <w:u w:val="single"/>
              </w:rPr>
              <w:t>655</w:t>
            </w:r>
            <w:r>
              <w:rPr>
                <w:b/>
                <w:bCs/>
                <w:sz w:val="20"/>
                <w:szCs w:val="20"/>
                <w:u w:val="single"/>
              </w:rPr>
              <w:t> </w:t>
            </w:r>
            <w:r w:rsidRPr="004C2A32">
              <w:rPr>
                <w:b/>
                <w:bCs/>
                <w:sz w:val="20"/>
                <w:szCs w:val="20"/>
                <w:u w:val="single"/>
              </w:rPr>
              <w:t>621</w:t>
            </w:r>
            <w:r>
              <w:rPr>
                <w:b/>
                <w:bCs/>
                <w:sz w:val="20"/>
                <w:szCs w:val="20"/>
                <w:u w:val="single"/>
              </w:rPr>
              <w:t>,</w:t>
            </w:r>
            <w:r w:rsidRPr="004C2A32">
              <w:rPr>
                <w:b/>
                <w:bCs/>
                <w:sz w:val="20"/>
                <w:szCs w:val="20"/>
                <w:u w:val="single"/>
              </w:rPr>
              <w:t>30</w:t>
            </w:r>
            <w:r w:rsidRPr="004C2A32">
              <w:rPr>
                <w:b/>
                <w:bCs/>
                <w:sz w:val="20"/>
                <w:szCs w:val="20"/>
              </w:rPr>
              <w:t xml:space="preserve">  </w:t>
            </w:r>
          </w:p>
        </w:tc>
        <w:tc>
          <w:tcPr>
            <w:tcW w:w="1224" w:type="dxa"/>
            <w:tcBorders>
              <w:top w:val="single" w:sz="4" w:space="0" w:color="auto"/>
              <w:left w:val="nil"/>
              <w:bottom w:val="single" w:sz="4" w:space="0" w:color="auto"/>
              <w:right w:val="nil"/>
            </w:tcBorders>
            <w:shd w:val="clear" w:color="auto" w:fill="auto"/>
            <w:noWrap/>
            <w:vAlign w:val="bottom"/>
            <w:hideMark/>
          </w:tcPr>
          <w:p w14:paraId="3DB9D25B" w14:textId="77777777" w:rsidR="00246DAA" w:rsidRPr="004C2A32" w:rsidRDefault="00246DAA" w:rsidP="00693EFC">
            <w:pPr>
              <w:spacing w:before="0"/>
              <w:jc w:val="left"/>
              <w:rPr>
                <w:b/>
                <w:sz w:val="20"/>
                <w:szCs w:val="20"/>
                <w:u w:val="single"/>
              </w:rPr>
            </w:pPr>
            <w:r w:rsidRPr="004C2A32">
              <w:rPr>
                <w:b/>
                <w:sz w:val="20"/>
                <w:szCs w:val="20"/>
                <w:u w:val="single"/>
              </w:rPr>
              <w:t>0</w:t>
            </w:r>
            <w:r>
              <w:rPr>
                <w:b/>
                <w:sz w:val="20"/>
                <w:szCs w:val="20"/>
                <w:u w:val="single"/>
              </w:rPr>
              <w:t>,</w:t>
            </w:r>
            <w:r w:rsidRPr="004C2A32">
              <w:rPr>
                <w:b/>
                <w:sz w:val="20"/>
                <w:szCs w:val="20"/>
                <w:u w:val="single"/>
              </w:rPr>
              <w:t>00</w:t>
            </w:r>
            <w:r w:rsidRPr="004C2A32">
              <w:rPr>
                <w:b/>
                <w:i/>
                <w:iCs/>
                <w:sz w:val="20"/>
                <w:szCs w:val="20"/>
              </w:rPr>
              <w:t xml:space="preserve">  </w:t>
            </w:r>
          </w:p>
        </w:tc>
        <w:tc>
          <w:tcPr>
            <w:tcW w:w="1706" w:type="dxa"/>
            <w:tcBorders>
              <w:top w:val="single" w:sz="4" w:space="0" w:color="auto"/>
              <w:left w:val="nil"/>
              <w:bottom w:val="single" w:sz="4" w:space="0" w:color="auto"/>
              <w:right w:val="single" w:sz="4" w:space="0" w:color="auto"/>
            </w:tcBorders>
            <w:shd w:val="clear" w:color="auto" w:fill="auto"/>
            <w:noWrap/>
            <w:vAlign w:val="bottom"/>
            <w:hideMark/>
          </w:tcPr>
          <w:p w14:paraId="1CC7C21B" w14:textId="77777777" w:rsidR="00246DAA" w:rsidRPr="004C2A32" w:rsidRDefault="00246DAA" w:rsidP="00693EFC">
            <w:pPr>
              <w:spacing w:before="0"/>
              <w:jc w:val="left"/>
              <w:rPr>
                <w:b/>
                <w:sz w:val="20"/>
                <w:szCs w:val="20"/>
                <w:u w:val="single"/>
              </w:rPr>
            </w:pPr>
            <w:r w:rsidRPr="004C2A32">
              <w:rPr>
                <w:b/>
                <w:bCs/>
                <w:sz w:val="20"/>
                <w:szCs w:val="20"/>
                <w:u w:val="single"/>
              </w:rPr>
              <w:t>13</w:t>
            </w:r>
            <w:r>
              <w:rPr>
                <w:b/>
                <w:sz w:val="20"/>
                <w:szCs w:val="20"/>
                <w:u w:val="single"/>
              </w:rPr>
              <w:t> </w:t>
            </w:r>
            <w:r w:rsidRPr="004C2A32">
              <w:rPr>
                <w:b/>
                <w:sz w:val="20"/>
                <w:szCs w:val="20"/>
                <w:u w:val="single"/>
              </w:rPr>
              <w:t>300</w:t>
            </w:r>
            <w:r>
              <w:rPr>
                <w:b/>
                <w:bCs/>
                <w:sz w:val="20"/>
                <w:szCs w:val="20"/>
                <w:u w:val="single"/>
              </w:rPr>
              <w:t> </w:t>
            </w:r>
            <w:r w:rsidRPr="004C2A32">
              <w:rPr>
                <w:b/>
                <w:bCs/>
                <w:sz w:val="20"/>
                <w:szCs w:val="20"/>
                <w:u w:val="single"/>
              </w:rPr>
              <w:t>748</w:t>
            </w:r>
            <w:r>
              <w:rPr>
                <w:b/>
                <w:bCs/>
                <w:sz w:val="20"/>
                <w:szCs w:val="20"/>
                <w:u w:val="single"/>
              </w:rPr>
              <w:t>,</w:t>
            </w:r>
            <w:r w:rsidRPr="004C2A32">
              <w:rPr>
                <w:b/>
                <w:bCs/>
                <w:sz w:val="20"/>
                <w:szCs w:val="20"/>
                <w:u w:val="single"/>
              </w:rPr>
              <w:t>61</w:t>
            </w:r>
            <w:r w:rsidRPr="004C2A32">
              <w:rPr>
                <w:b/>
                <w:bCs/>
                <w:sz w:val="20"/>
                <w:szCs w:val="20"/>
              </w:rPr>
              <w:t xml:space="preserve">  </w:t>
            </w:r>
          </w:p>
        </w:tc>
      </w:tr>
    </w:tbl>
    <w:p w14:paraId="2DB6610A" w14:textId="488D7DB8" w:rsidR="00BB7213" w:rsidRDefault="00BB7213" w:rsidP="008B5321">
      <w:pPr>
        <w:rPr>
          <w:rtl/>
          <w:lang w:bidi="ar-EG"/>
        </w:rPr>
      </w:pPr>
    </w:p>
    <w:p w14:paraId="771CE8F0" w14:textId="77777777" w:rsidR="008B5321" w:rsidRDefault="008B5321" w:rsidP="008B5321">
      <w:pPr>
        <w:rPr>
          <w:rtl/>
          <w:lang w:bidi="ar-EG"/>
        </w:rPr>
      </w:pPr>
    </w:p>
    <w:p w14:paraId="5B4D88FF" w14:textId="77777777" w:rsidR="008B5321" w:rsidRDefault="008B5321" w:rsidP="008B5321">
      <w:pPr>
        <w:rPr>
          <w:rtl/>
          <w:lang w:bidi="ar-EG"/>
        </w:rPr>
        <w:sectPr w:rsidR="008B5321" w:rsidSect="00246DAA">
          <w:pgSz w:w="16840" w:h="11907" w:orient="landscape" w:code="9"/>
          <w:pgMar w:top="1134" w:right="1134" w:bottom="1134" w:left="1134" w:header="709" w:footer="709" w:gutter="0"/>
          <w:cols w:space="708"/>
          <w:docGrid w:linePitch="360"/>
        </w:sectPr>
      </w:pPr>
    </w:p>
    <w:tbl>
      <w:tblPr>
        <w:bidiVisual/>
        <w:tblW w:w="4500" w:type="pct"/>
        <w:jc w:val="center"/>
        <w:tblLook w:val="04A0" w:firstRow="1" w:lastRow="0" w:firstColumn="1" w:lastColumn="0" w:noHBand="0" w:noVBand="1"/>
      </w:tblPr>
      <w:tblGrid>
        <w:gridCol w:w="5746"/>
        <w:gridCol w:w="2929"/>
      </w:tblGrid>
      <w:tr w:rsidR="00246DAA" w:rsidRPr="00677F71" w14:paraId="71DB904D" w14:textId="77777777" w:rsidTr="00693EFC">
        <w:trPr>
          <w:trHeight w:val="300"/>
          <w:jc w:val="center"/>
        </w:trPr>
        <w:tc>
          <w:tcPr>
            <w:tcW w:w="5000" w:type="pct"/>
            <w:gridSpan w:val="2"/>
            <w:tcBorders>
              <w:top w:val="nil"/>
              <w:left w:val="nil"/>
              <w:bottom w:val="nil"/>
              <w:right w:val="nil"/>
            </w:tcBorders>
            <w:shd w:val="clear" w:color="auto" w:fill="auto"/>
            <w:noWrap/>
            <w:vAlign w:val="bottom"/>
            <w:hideMark/>
          </w:tcPr>
          <w:p w14:paraId="61CF8985" w14:textId="77777777" w:rsidR="00246DAA" w:rsidRPr="00677F71" w:rsidRDefault="00246DAA" w:rsidP="00693EFC">
            <w:pPr>
              <w:spacing w:before="40" w:after="40" w:line="240" w:lineRule="exact"/>
              <w:jc w:val="center"/>
              <w:rPr>
                <w:b/>
                <w:bCs/>
                <w:color w:val="000000"/>
                <w:sz w:val="20"/>
                <w:szCs w:val="20"/>
                <w:u w:val="single"/>
                <w:rtl/>
                <w:lang w:eastAsia="en-GB" w:bidi="ar-EG"/>
              </w:rPr>
            </w:pPr>
            <w:r w:rsidRPr="00677F71">
              <w:rPr>
                <w:b/>
                <w:bCs/>
                <w:sz w:val="20"/>
                <w:szCs w:val="20"/>
                <w:u w:val="single"/>
                <w:rtl/>
                <w:lang w:val="fr-FR"/>
              </w:rPr>
              <w:lastRenderedPageBreak/>
              <w:t>ملخص حالة المتأخرات في </w:t>
            </w:r>
            <w:r w:rsidRPr="00BA54D0">
              <w:rPr>
                <w:b/>
                <w:bCs/>
                <w:sz w:val="20"/>
                <w:szCs w:val="20"/>
                <w:u w:val="single"/>
              </w:rPr>
              <w:t>31</w:t>
            </w:r>
            <w:r w:rsidRPr="00677F71">
              <w:rPr>
                <w:b/>
                <w:bCs/>
                <w:sz w:val="20"/>
                <w:szCs w:val="20"/>
                <w:u w:val="single"/>
                <w:rtl/>
                <w:lang w:val="fr-FR"/>
              </w:rPr>
              <w:t xml:space="preserve"> ديسمبر </w:t>
            </w:r>
            <w:r>
              <w:rPr>
                <w:b/>
                <w:bCs/>
                <w:sz w:val="20"/>
                <w:szCs w:val="20"/>
                <w:u w:val="single"/>
              </w:rPr>
              <w:t>2021</w:t>
            </w:r>
          </w:p>
        </w:tc>
      </w:tr>
      <w:tr w:rsidR="00246DAA" w:rsidRPr="00677F71" w14:paraId="583B65E5" w14:textId="77777777" w:rsidTr="00693EFC">
        <w:trPr>
          <w:trHeight w:val="300"/>
          <w:jc w:val="center"/>
        </w:trPr>
        <w:tc>
          <w:tcPr>
            <w:tcW w:w="3312" w:type="pct"/>
            <w:tcBorders>
              <w:top w:val="nil"/>
              <w:left w:val="nil"/>
              <w:bottom w:val="nil"/>
              <w:right w:val="nil"/>
            </w:tcBorders>
            <w:shd w:val="clear" w:color="auto" w:fill="auto"/>
            <w:noWrap/>
            <w:vAlign w:val="bottom"/>
            <w:hideMark/>
          </w:tcPr>
          <w:p w14:paraId="0F3BC3C6" w14:textId="77777777" w:rsidR="00246DAA" w:rsidRPr="00677F71" w:rsidRDefault="00246DAA" w:rsidP="00693EFC">
            <w:pPr>
              <w:spacing w:before="40" w:after="40" w:line="240" w:lineRule="exact"/>
              <w:rPr>
                <w:rFonts w:ascii="Times New Roman" w:hAnsi="Times New Roman"/>
                <w:sz w:val="20"/>
                <w:szCs w:val="20"/>
                <w:lang w:eastAsia="en-GB"/>
              </w:rPr>
            </w:pPr>
          </w:p>
        </w:tc>
        <w:tc>
          <w:tcPr>
            <w:tcW w:w="1688" w:type="pct"/>
            <w:tcBorders>
              <w:top w:val="nil"/>
              <w:left w:val="nil"/>
              <w:bottom w:val="nil"/>
              <w:right w:val="nil"/>
            </w:tcBorders>
            <w:shd w:val="clear" w:color="auto" w:fill="auto"/>
            <w:noWrap/>
            <w:vAlign w:val="bottom"/>
            <w:hideMark/>
          </w:tcPr>
          <w:p w14:paraId="02D248B1" w14:textId="77777777" w:rsidR="00246DAA" w:rsidRPr="00677F71" w:rsidRDefault="00246DAA" w:rsidP="00693EFC">
            <w:pPr>
              <w:spacing w:before="40" w:after="40" w:line="240" w:lineRule="exact"/>
              <w:rPr>
                <w:rFonts w:ascii="Times New Roman" w:hAnsi="Times New Roman"/>
                <w:sz w:val="20"/>
                <w:szCs w:val="20"/>
                <w:lang w:eastAsia="en-GB"/>
              </w:rPr>
            </w:pPr>
          </w:p>
        </w:tc>
      </w:tr>
      <w:tr w:rsidR="00246DAA" w:rsidRPr="00677F71" w14:paraId="7C8854D5" w14:textId="77777777" w:rsidTr="00693EFC">
        <w:trPr>
          <w:trHeight w:val="300"/>
          <w:jc w:val="center"/>
        </w:trPr>
        <w:tc>
          <w:tcPr>
            <w:tcW w:w="3312" w:type="pct"/>
            <w:tcBorders>
              <w:top w:val="single" w:sz="4" w:space="0" w:color="auto"/>
              <w:left w:val="single" w:sz="4" w:space="0" w:color="auto"/>
              <w:bottom w:val="single" w:sz="4" w:space="0" w:color="auto"/>
              <w:right w:val="nil"/>
            </w:tcBorders>
            <w:shd w:val="clear" w:color="auto" w:fill="auto"/>
            <w:noWrap/>
            <w:vAlign w:val="bottom"/>
            <w:hideMark/>
          </w:tcPr>
          <w:p w14:paraId="79C0F9DA" w14:textId="77777777" w:rsidR="00246DAA" w:rsidRPr="00677F71" w:rsidRDefault="00246DAA" w:rsidP="00693EFC">
            <w:pPr>
              <w:spacing w:after="120" w:line="240" w:lineRule="exact"/>
              <w:jc w:val="center"/>
              <w:rPr>
                <w:b/>
                <w:bCs/>
                <w:position w:val="2"/>
                <w:sz w:val="20"/>
                <w:szCs w:val="20"/>
                <w:lang w:eastAsia="en-GB"/>
              </w:rPr>
            </w:pPr>
            <w:r w:rsidRPr="00677F71">
              <w:rPr>
                <w:b/>
                <w:bCs/>
                <w:position w:val="2"/>
                <w:sz w:val="20"/>
                <w:szCs w:val="20"/>
                <w:rtl/>
                <w:lang w:eastAsia="en-GB"/>
              </w:rPr>
              <w:t>المبالغ المستحقة</w:t>
            </w:r>
          </w:p>
          <w:p w14:paraId="7B3E141B" w14:textId="77777777" w:rsidR="00246DAA" w:rsidRPr="00677F71" w:rsidRDefault="00246DAA" w:rsidP="00693EFC">
            <w:pPr>
              <w:spacing w:after="120" w:line="240" w:lineRule="exact"/>
              <w:jc w:val="center"/>
              <w:rPr>
                <w:position w:val="2"/>
                <w:sz w:val="20"/>
                <w:szCs w:val="20"/>
                <w:lang w:eastAsia="en-GB"/>
              </w:rPr>
            </w:pPr>
          </w:p>
        </w:tc>
        <w:tc>
          <w:tcPr>
            <w:tcW w:w="168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7965004" w14:textId="77777777" w:rsidR="00246DAA" w:rsidRPr="00677F71" w:rsidRDefault="00246DAA" w:rsidP="00693EFC">
            <w:pPr>
              <w:spacing w:after="120" w:line="240" w:lineRule="exact"/>
              <w:jc w:val="center"/>
              <w:rPr>
                <w:b/>
                <w:bCs/>
                <w:position w:val="2"/>
                <w:sz w:val="20"/>
                <w:szCs w:val="20"/>
                <w:lang w:eastAsia="en-GB"/>
              </w:rPr>
            </w:pPr>
            <w:r w:rsidRPr="00677F71">
              <w:rPr>
                <w:b/>
                <w:bCs/>
                <w:position w:val="2"/>
                <w:sz w:val="20"/>
                <w:szCs w:val="20"/>
                <w:rtl/>
                <w:lang w:eastAsia="en-GB"/>
              </w:rPr>
              <w:t>بالفرنكات السويسرية</w:t>
            </w:r>
          </w:p>
        </w:tc>
      </w:tr>
      <w:tr w:rsidR="00246DAA" w:rsidRPr="00677F71" w14:paraId="296EE618" w14:textId="77777777" w:rsidTr="00693EFC">
        <w:trPr>
          <w:trHeight w:val="300"/>
          <w:jc w:val="center"/>
        </w:trPr>
        <w:tc>
          <w:tcPr>
            <w:tcW w:w="3312" w:type="pct"/>
            <w:tcBorders>
              <w:top w:val="nil"/>
              <w:left w:val="single" w:sz="4" w:space="0" w:color="auto"/>
              <w:bottom w:val="nil"/>
              <w:right w:val="single" w:sz="4" w:space="0" w:color="auto"/>
            </w:tcBorders>
            <w:shd w:val="clear" w:color="auto" w:fill="auto"/>
            <w:noWrap/>
            <w:vAlign w:val="bottom"/>
            <w:hideMark/>
          </w:tcPr>
          <w:p w14:paraId="152B761A" w14:textId="77777777" w:rsidR="00246DAA" w:rsidRPr="00677F71" w:rsidRDefault="00246DAA" w:rsidP="00693EFC">
            <w:pPr>
              <w:tabs>
                <w:tab w:val="clear" w:pos="794"/>
                <w:tab w:val="left" w:pos="316"/>
              </w:tabs>
              <w:spacing w:before="40" w:after="40" w:line="240" w:lineRule="exact"/>
              <w:rPr>
                <w:position w:val="2"/>
                <w:sz w:val="20"/>
                <w:szCs w:val="20"/>
                <w:lang w:eastAsia="en-GB"/>
              </w:rPr>
            </w:pPr>
            <w:r>
              <w:rPr>
                <w:position w:val="2"/>
                <w:sz w:val="20"/>
                <w:szCs w:val="20"/>
                <w:lang w:eastAsia="en-GB"/>
              </w:rPr>
              <w:sym w:font="Symbol" w:char="F0B7"/>
            </w:r>
            <w:r>
              <w:rPr>
                <w:position w:val="2"/>
                <w:sz w:val="20"/>
                <w:szCs w:val="20"/>
                <w:lang w:eastAsia="en-GB"/>
              </w:rPr>
              <w:tab/>
            </w:r>
            <w:r w:rsidRPr="00677F71">
              <w:rPr>
                <w:position w:val="2"/>
                <w:sz w:val="20"/>
                <w:szCs w:val="20"/>
                <w:rtl/>
                <w:lang w:eastAsia="en-GB"/>
              </w:rPr>
              <w:t>المساهمات</w:t>
            </w:r>
          </w:p>
        </w:tc>
        <w:tc>
          <w:tcPr>
            <w:tcW w:w="1688" w:type="pct"/>
            <w:tcBorders>
              <w:top w:val="nil"/>
              <w:left w:val="nil"/>
              <w:bottom w:val="nil"/>
              <w:right w:val="single" w:sz="4" w:space="0" w:color="auto"/>
            </w:tcBorders>
            <w:shd w:val="clear" w:color="auto" w:fill="auto"/>
            <w:vAlign w:val="bottom"/>
            <w:hideMark/>
          </w:tcPr>
          <w:p w14:paraId="3F5E8DB3" w14:textId="77777777" w:rsidR="00246DAA" w:rsidRPr="004C2A32" w:rsidRDefault="00246DAA" w:rsidP="00693EFC">
            <w:pPr>
              <w:spacing w:before="40" w:after="40" w:line="240" w:lineRule="exact"/>
              <w:jc w:val="left"/>
              <w:rPr>
                <w:b/>
                <w:bCs/>
                <w:position w:val="2"/>
                <w:sz w:val="20"/>
                <w:szCs w:val="20"/>
                <w:lang w:eastAsia="en-GB"/>
              </w:rPr>
            </w:pPr>
            <w:r w:rsidRPr="004C2A32">
              <w:rPr>
                <w:b/>
                <w:bCs/>
                <w:sz w:val="20"/>
                <w:szCs w:val="20"/>
              </w:rPr>
              <w:t>19</w:t>
            </w:r>
            <w:r>
              <w:rPr>
                <w:b/>
                <w:bCs/>
                <w:sz w:val="20"/>
                <w:szCs w:val="20"/>
              </w:rPr>
              <w:t> </w:t>
            </w:r>
            <w:r w:rsidRPr="004C2A32">
              <w:rPr>
                <w:b/>
                <w:bCs/>
                <w:sz w:val="20"/>
                <w:szCs w:val="20"/>
              </w:rPr>
              <w:t>911</w:t>
            </w:r>
            <w:r>
              <w:rPr>
                <w:b/>
                <w:bCs/>
                <w:sz w:val="20"/>
                <w:szCs w:val="20"/>
              </w:rPr>
              <w:t> </w:t>
            </w:r>
            <w:r w:rsidRPr="004C2A32">
              <w:rPr>
                <w:b/>
                <w:bCs/>
                <w:sz w:val="20"/>
                <w:szCs w:val="20"/>
              </w:rPr>
              <w:t>786</w:t>
            </w:r>
            <w:r>
              <w:rPr>
                <w:b/>
                <w:bCs/>
                <w:sz w:val="20"/>
                <w:szCs w:val="20"/>
              </w:rPr>
              <w:t>,</w:t>
            </w:r>
            <w:r w:rsidRPr="004C2A32">
              <w:rPr>
                <w:b/>
                <w:bCs/>
                <w:sz w:val="20"/>
                <w:szCs w:val="20"/>
              </w:rPr>
              <w:t>22</w:t>
            </w:r>
          </w:p>
        </w:tc>
      </w:tr>
      <w:tr w:rsidR="00246DAA" w:rsidRPr="00677F71" w14:paraId="30CC198C" w14:textId="77777777" w:rsidTr="00693EFC">
        <w:trPr>
          <w:trHeight w:val="300"/>
          <w:jc w:val="center"/>
        </w:trPr>
        <w:tc>
          <w:tcPr>
            <w:tcW w:w="3312" w:type="pct"/>
            <w:tcBorders>
              <w:top w:val="nil"/>
              <w:left w:val="single" w:sz="4" w:space="0" w:color="auto"/>
              <w:bottom w:val="nil"/>
              <w:right w:val="single" w:sz="4" w:space="0" w:color="auto"/>
            </w:tcBorders>
            <w:shd w:val="clear" w:color="auto" w:fill="auto"/>
            <w:noWrap/>
            <w:vAlign w:val="bottom"/>
            <w:hideMark/>
          </w:tcPr>
          <w:p w14:paraId="1E7DE6EF" w14:textId="77777777" w:rsidR="00246DAA" w:rsidRPr="00677F71" w:rsidRDefault="00246DAA" w:rsidP="00693EFC">
            <w:pPr>
              <w:tabs>
                <w:tab w:val="clear" w:pos="794"/>
                <w:tab w:val="left" w:pos="316"/>
              </w:tabs>
              <w:spacing w:before="40" w:after="40" w:line="240" w:lineRule="exact"/>
              <w:rPr>
                <w:position w:val="2"/>
                <w:sz w:val="20"/>
                <w:szCs w:val="20"/>
                <w:lang w:eastAsia="en-GB"/>
              </w:rPr>
            </w:pPr>
            <w:r>
              <w:rPr>
                <w:position w:val="2"/>
                <w:sz w:val="20"/>
                <w:szCs w:val="20"/>
                <w:lang w:eastAsia="en-GB"/>
              </w:rPr>
              <w:sym w:font="Symbol" w:char="F0B7"/>
            </w:r>
            <w:r>
              <w:rPr>
                <w:position w:val="2"/>
                <w:sz w:val="20"/>
                <w:szCs w:val="20"/>
                <w:lang w:eastAsia="en-GB"/>
              </w:rPr>
              <w:tab/>
            </w:r>
            <w:r w:rsidRPr="00677F71">
              <w:rPr>
                <w:position w:val="2"/>
                <w:sz w:val="20"/>
                <w:szCs w:val="20"/>
                <w:rtl/>
                <w:lang w:eastAsia="en-GB"/>
              </w:rPr>
              <w:t>المنشورات</w:t>
            </w:r>
            <w:r w:rsidRPr="00677F71">
              <w:rPr>
                <w:position w:val="2"/>
                <w:sz w:val="20"/>
                <w:szCs w:val="20"/>
                <w:lang w:eastAsia="en-GB"/>
              </w:rPr>
              <w:t> </w:t>
            </w:r>
          </w:p>
        </w:tc>
        <w:tc>
          <w:tcPr>
            <w:tcW w:w="1688" w:type="pct"/>
            <w:tcBorders>
              <w:top w:val="nil"/>
              <w:left w:val="nil"/>
              <w:bottom w:val="nil"/>
              <w:right w:val="single" w:sz="4" w:space="0" w:color="auto"/>
            </w:tcBorders>
            <w:shd w:val="clear" w:color="auto" w:fill="auto"/>
            <w:vAlign w:val="bottom"/>
            <w:hideMark/>
          </w:tcPr>
          <w:p w14:paraId="5F112BD9" w14:textId="77777777" w:rsidR="00246DAA" w:rsidRPr="004C2A32" w:rsidRDefault="00246DAA" w:rsidP="00693EFC">
            <w:pPr>
              <w:spacing w:before="40" w:after="40" w:line="240" w:lineRule="exact"/>
              <w:jc w:val="left"/>
              <w:rPr>
                <w:b/>
                <w:bCs/>
                <w:position w:val="2"/>
                <w:sz w:val="20"/>
                <w:szCs w:val="20"/>
                <w:lang w:eastAsia="en-GB"/>
              </w:rPr>
            </w:pPr>
            <w:r w:rsidRPr="004C2A32">
              <w:rPr>
                <w:b/>
                <w:bCs/>
                <w:sz w:val="20"/>
                <w:szCs w:val="20"/>
              </w:rPr>
              <w:t>99</w:t>
            </w:r>
            <w:r>
              <w:rPr>
                <w:b/>
                <w:bCs/>
                <w:sz w:val="20"/>
                <w:szCs w:val="20"/>
              </w:rPr>
              <w:t> </w:t>
            </w:r>
            <w:r w:rsidRPr="004C2A32">
              <w:rPr>
                <w:b/>
                <w:bCs/>
                <w:sz w:val="20"/>
                <w:szCs w:val="20"/>
              </w:rPr>
              <w:t>721</w:t>
            </w:r>
            <w:r>
              <w:rPr>
                <w:b/>
                <w:bCs/>
                <w:sz w:val="20"/>
                <w:szCs w:val="20"/>
              </w:rPr>
              <w:t>,</w:t>
            </w:r>
            <w:r w:rsidRPr="004C2A32">
              <w:rPr>
                <w:b/>
                <w:bCs/>
                <w:sz w:val="20"/>
                <w:szCs w:val="20"/>
              </w:rPr>
              <w:t>83</w:t>
            </w:r>
          </w:p>
        </w:tc>
      </w:tr>
      <w:tr w:rsidR="00246DAA" w:rsidRPr="00677F71" w14:paraId="18001B64" w14:textId="77777777" w:rsidTr="00693EFC">
        <w:trPr>
          <w:trHeight w:val="300"/>
          <w:jc w:val="center"/>
        </w:trPr>
        <w:tc>
          <w:tcPr>
            <w:tcW w:w="3312" w:type="pct"/>
            <w:tcBorders>
              <w:top w:val="nil"/>
              <w:left w:val="single" w:sz="4" w:space="0" w:color="auto"/>
              <w:bottom w:val="nil"/>
              <w:right w:val="single" w:sz="4" w:space="0" w:color="000000"/>
            </w:tcBorders>
            <w:shd w:val="clear" w:color="auto" w:fill="auto"/>
            <w:noWrap/>
            <w:vAlign w:val="bottom"/>
            <w:hideMark/>
          </w:tcPr>
          <w:p w14:paraId="20FCD10D" w14:textId="77777777" w:rsidR="00246DAA" w:rsidRPr="00677F71" w:rsidRDefault="00246DAA" w:rsidP="00693EFC">
            <w:pPr>
              <w:tabs>
                <w:tab w:val="clear" w:pos="794"/>
                <w:tab w:val="left" w:pos="316"/>
              </w:tabs>
              <w:spacing w:before="40" w:after="40" w:line="240" w:lineRule="exact"/>
              <w:rPr>
                <w:position w:val="2"/>
                <w:sz w:val="20"/>
                <w:szCs w:val="20"/>
                <w:lang w:eastAsia="en-GB"/>
              </w:rPr>
            </w:pPr>
            <w:r>
              <w:rPr>
                <w:position w:val="2"/>
                <w:sz w:val="20"/>
                <w:szCs w:val="20"/>
                <w:lang w:eastAsia="en-GB"/>
              </w:rPr>
              <w:sym w:font="Symbol" w:char="F0B7"/>
            </w:r>
            <w:r>
              <w:rPr>
                <w:position w:val="2"/>
                <w:sz w:val="20"/>
                <w:szCs w:val="20"/>
                <w:lang w:eastAsia="en-GB"/>
              </w:rPr>
              <w:tab/>
            </w:r>
            <w:r>
              <w:rPr>
                <w:rFonts w:hint="cs"/>
                <w:position w:val="2"/>
                <w:sz w:val="20"/>
                <w:szCs w:val="20"/>
                <w:rtl/>
                <w:lang w:eastAsia="en-GB"/>
              </w:rPr>
              <w:t xml:space="preserve">معالجة </w:t>
            </w:r>
            <w:r w:rsidRPr="00677F71">
              <w:rPr>
                <w:rFonts w:hint="cs"/>
                <w:position w:val="2"/>
                <w:sz w:val="20"/>
                <w:szCs w:val="20"/>
                <w:rtl/>
                <w:lang w:eastAsia="en-GB"/>
              </w:rPr>
              <w:t>بطاقات التبليغ عن الشبكات الساتلية</w:t>
            </w:r>
            <w:r w:rsidRPr="00677F71">
              <w:rPr>
                <w:rFonts w:hint="cs"/>
                <w:position w:val="2"/>
                <w:sz w:val="20"/>
                <w:szCs w:val="20"/>
                <w:rtl/>
                <w:lang w:eastAsia="en-GB" w:bidi="ar-EG"/>
              </w:rPr>
              <w:t xml:space="preserve"> </w:t>
            </w:r>
            <w:r w:rsidRPr="00677F71">
              <w:rPr>
                <w:position w:val="2"/>
                <w:sz w:val="20"/>
                <w:szCs w:val="20"/>
                <w:lang w:eastAsia="en-GB"/>
              </w:rPr>
              <w:t>(SNF)</w:t>
            </w:r>
          </w:p>
        </w:tc>
        <w:tc>
          <w:tcPr>
            <w:tcW w:w="1688" w:type="pct"/>
            <w:tcBorders>
              <w:top w:val="nil"/>
              <w:left w:val="nil"/>
              <w:bottom w:val="nil"/>
              <w:right w:val="single" w:sz="4" w:space="0" w:color="auto"/>
            </w:tcBorders>
            <w:shd w:val="clear" w:color="000000" w:fill="FFFFFF"/>
            <w:vAlign w:val="bottom"/>
            <w:hideMark/>
          </w:tcPr>
          <w:p w14:paraId="1DEC9440" w14:textId="77777777" w:rsidR="00246DAA" w:rsidRPr="004C2A32" w:rsidRDefault="00246DAA" w:rsidP="00693EFC">
            <w:pPr>
              <w:spacing w:before="40" w:after="40" w:line="240" w:lineRule="exact"/>
              <w:jc w:val="left"/>
              <w:rPr>
                <w:b/>
                <w:bCs/>
                <w:position w:val="2"/>
                <w:sz w:val="20"/>
                <w:szCs w:val="20"/>
                <w:lang w:eastAsia="en-GB"/>
              </w:rPr>
            </w:pPr>
            <w:r w:rsidRPr="004C2A32">
              <w:rPr>
                <w:b/>
                <w:bCs/>
                <w:position w:val="2"/>
                <w:sz w:val="20"/>
                <w:szCs w:val="20"/>
                <w:lang w:eastAsia="en-GB"/>
              </w:rPr>
              <w:t>2</w:t>
            </w:r>
            <w:r>
              <w:rPr>
                <w:b/>
                <w:bCs/>
                <w:position w:val="2"/>
                <w:sz w:val="20"/>
                <w:szCs w:val="20"/>
                <w:lang w:eastAsia="en-GB"/>
              </w:rPr>
              <w:t>67</w:t>
            </w:r>
            <w:r w:rsidRPr="004C2A32">
              <w:rPr>
                <w:b/>
                <w:bCs/>
                <w:position w:val="2"/>
                <w:sz w:val="20"/>
                <w:szCs w:val="20"/>
                <w:lang w:eastAsia="en-GB"/>
              </w:rPr>
              <w:t> </w:t>
            </w:r>
            <w:r>
              <w:rPr>
                <w:b/>
                <w:bCs/>
                <w:position w:val="2"/>
                <w:sz w:val="20"/>
                <w:szCs w:val="20"/>
                <w:lang w:eastAsia="en-GB"/>
              </w:rPr>
              <w:t>294</w:t>
            </w:r>
            <w:r w:rsidRPr="004C2A32">
              <w:rPr>
                <w:b/>
                <w:bCs/>
                <w:position w:val="2"/>
                <w:sz w:val="20"/>
                <w:szCs w:val="20"/>
                <w:lang w:eastAsia="en-GB"/>
              </w:rPr>
              <w:t>,</w:t>
            </w:r>
            <w:r>
              <w:rPr>
                <w:b/>
                <w:bCs/>
                <w:position w:val="2"/>
                <w:sz w:val="20"/>
                <w:szCs w:val="20"/>
                <w:lang w:eastAsia="en-GB"/>
              </w:rPr>
              <w:t>25</w:t>
            </w:r>
          </w:p>
        </w:tc>
      </w:tr>
      <w:tr w:rsidR="00246DAA" w:rsidRPr="00677F71" w14:paraId="625DC780" w14:textId="77777777" w:rsidTr="00693EFC">
        <w:trPr>
          <w:trHeight w:val="300"/>
          <w:jc w:val="center"/>
        </w:trPr>
        <w:tc>
          <w:tcPr>
            <w:tcW w:w="3312" w:type="pct"/>
            <w:tcBorders>
              <w:top w:val="nil"/>
              <w:left w:val="single" w:sz="4" w:space="0" w:color="auto"/>
              <w:bottom w:val="nil"/>
              <w:right w:val="single" w:sz="4" w:space="0" w:color="000000"/>
            </w:tcBorders>
            <w:shd w:val="clear" w:color="auto" w:fill="auto"/>
            <w:noWrap/>
            <w:vAlign w:val="bottom"/>
            <w:hideMark/>
          </w:tcPr>
          <w:p w14:paraId="57279163" w14:textId="77777777" w:rsidR="00246DAA" w:rsidRPr="00677F71" w:rsidRDefault="00246DAA" w:rsidP="00693EFC">
            <w:pPr>
              <w:tabs>
                <w:tab w:val="clear" w:pos="794"/>
                <w:tab w:val="left" w:pos="316"/>
              </w:tabs>
              <w:spacing w:before="40" w:after="40" w:line="240" w:lineRule="exact"/>
              <w:rPr>
                <w:position w:val="2"/>
                <w:sz w:val="20"/>
                <w:szCs w:val="20"/>
                <w:lang w:eastAsia="en-GB"/>
              </w:rPr>
            </w:pPr>
            <w:r>
              <w:rPr>
                <w:position w:val="2"/>
                <w:sz w:val="20"/>
                <w:szCs w:val="20"/>
                <w:lang w:eastAsia="en-GB"/>
              </w:rPr>
              <w:sym w:font="Symbol" w:char="F0B7"/>
            </w:r>
            <w:r>
              <w:rPr>
                <w:position w:val="2"/>
                <w:sz w:val="20"/>
                <w:szCs w:val="20"/>
                <w:lang w:eastAsia="en-GB"/>
              </w:rPr>
              <w:tab/>
            </w:r>
            <w:r w:rsidRPr="00677F71">
              <w:rPr>
                <w:rFonts w:hint="cs"/>
                <w:position w:val="2"/>
                <w:sz w:val="20"/>
                <w:szCs w:val="20"/>
                <w:rtl/>
                <w:lang w:eastAsia="en-GB"/>
              </w:rPr>
              <w:t>فواتير متنوعة</w:t>
            </w:r>
          </w:p>
        </w:tc>
        <w:tc>
          <w:tcPr>
            <w:tcW w:w="1688" w:type="pct"/>
            <w:tcBorders>
              <w:top w:val="nil"/>
              <w:left w:val="nil"/>
              <w:bottom w:val="nil"/>
              <w:right w:val="single" w:sz="4" w:space="0" w:color="auto"/>
            </w:tcBorders>
            <w:shd w:val="clear" w:color="auto" w:fill="auto"/>
            <w:vAlign w:val="bottom"/>
            <w:hideMark/>
          </w:tcPr>
          <w:p w14:paraId="24015670" w14:textId="77777777" w:rsidR="00246DAA" w:rsidRPr="004C2A32" w:rsidRDefault="00246DAA" w:rsidP="00693EFC">
            <w:pPr>
              <w:spacing w:before="40" w:after="40" w:line="240" w:lineRule="exact"/>
              <w:jc w:val="left"/>
              <w:rPr>
                <w:b/>
                <w:bCs/>
                <w:position w:val="2"/>
                <w:sz w:val="20"/>
                <w:szCs w:val="20"/>
                <w:lang w:eastAsia="en-GB"/>
              </w:rPr>
            </w:pPr>
            <w:r>
              <w:rPr>
                <w:b/>
                <w:bCs/>
                <w:position w:val="2"/>
                <w:sz w:val="20"/>
                <w:szCs w:val="20"/>
                <w:lang w:eastAsia="en-GB"/>
              </w:rPr>
              <w:t>142</w:t>
            </w:r>
            <w:r w:rsidRPr="004C2A32">
              <w:rPr>
                <w:b/>
                <w:bCs/>
                <w:position w:val="2"/>
                <w:sz w:val="20"/>
                <w:szCs w:val="20"/>
                <w:lang w:eastAsia="en-GB"/>
              </w:rPr>
              <w:t> </w:t>
            </w:r>
            <w:r>
              <w:rPr>
                <w:b/>
                <w:bCs/>
                <w:position w:val="2"/>
                <w:sz w:val="20"/>
                <w:szCs w:val="20"/>
                <w:lang w:eastAsia="en-GB"/>
              </w:rPr>
              <w:t>776</w:t>
            </w:r>
            <w:r w:rsidRPr="004C2A32">
              <w:rPr>
                <w:b/>
                <w:bCs/>
                <w:position w:val="2"/>
                <w:sz w:val="20"/>
                <w:szCs w:val="20"/>
                <w:lang w:eastAsia="en-GB"/>
              </w:rPr>
              <w:t>,</w:t>
            </w:r>
            <w:r>
              <w:rPr>
                <w:b/>
                <w:bCs/>
                <w:position w:val="2"/>
                <w:sz w:val="20"/>
                <w:szCs w:val="20"/>
                <w:lang w:eastAsia="en-GB"/>
              </w:rPr>
              <w:t>69</w:t>
            </w:r>
          </w:p>
        </w:tc>
      </w:tr>
      <w:tr w:rsidR="00246DAA" w:rsidRPr="00677F71" w14:paraId="2F207284" w14:textId="77777777" w:rsidTr="00693EFC">
        <w:trPr>
          <w:trHeight w:val="300"/>
          <w:jc w:val="center"/>
        </w:trPr>
        <w:tc>
          <w:tcPr>
            <w:tcW w:w="3312" w:type="pct"/>
            <w:tcBorders>
              <w:top w:val="nil"/>
              <w:left w:val="single" w:sz="4" w:space="0" w:color="auto"/>
              <w:bottom w:val="nil"/>
              <w:right w:val="single" w:sz="4" w:space="0" w:color="000000"/>
            </w:tcBorders>
            <w:shd w:val="clear" w:color="auto" w:fill="auto"/>
            <w:noWrap/>
            <w:vAlign w:val="bottom"/>
            <w:hideMark/>
          </w:tcPr>
          <w:p w14:paraId="42BB57E9" w14:textId="77777777" w:rsidR="00246DAA" w:rsidRPr="00677F71" w:rsidRDefault="00246DAA" w:rsidP="00693EFC">
            <w:pPr>
              <w:tabs>
                <w:tab w:val="clear" w:pos="794"/>
                <w:tab w:val="left" w:pos="316"/>
              </w:tabs>
              <w:spacing w:before="40" w:after="40" w:line="240" w:lineRule="exact"/>
              <w:rPr>
                <w:position w:val="2"/>
                <w:sz w:val="20"/>
                <w:szCs w:val="20"/>
                <w:highlight w:val="green"/>
                <w:lang w:eastAsia="en-GB"/>
              </w:rPr>
            </w:pPr>
            <w:r>
              <w:rPr>
                <w:position w:val="2"/>
                <w:sz w:val="20"/>
                <w:szCs w:val="20"/>
                <w:lang w:eastAsia="en-GB"/>
              </w:rPr>
              <w:sym w:font="Symbol" w:char="F0B7"/>
            </w:r>
            <w:r>
              <w:rPr>
                <w:position w:val="2"/>
                <w:sz w:val="20"/>
                <w:szCs w:val="20"/>
                <w:lang w:eastAsia="en-GB"/>
              </w:rPr>
              <w:tab/>
            </w:r>
            <w:r w:rsidRPr="00677F71">
              <w:rPr>
                <w:position w:val="2"/>
                <w:sz w:val="20"/>
                <w:szCs w:val="20"/>
                <w:rtl/>
                <w:lang w:eastAsia="en-GB" w:bidi="ar-SY"/>
              </w:rPr>
              <w:t xml:space="preserve">الأرقام العالمية للخدمة الدولية الهاتفية المجانية </w:t>
            </w:r>
            <w:r w:rsidRPr="00677F71">
              <w:rPr>
                <w:position w:val="2"/>
                <w:sz w:val="20"/>
                <w:szCs w:val="20"/>
                <w:lang w:eastAsia="en-GB"/>
              </w:rPr>
              <w:t>(UIFN)</w:t>
            </w:r>
          </w:p>
        </w:tc>
        <w:tc>
          <w:tcPr>
            <w:tcW w:w="1688" w:type="pct"/>
            <w:tcBorders>
              <w:top w:val="nil"/>
              <w:left w:val="nil"/>
              <w:bottom w:val="nil"/>
              <w:right w:val="single" w:sz="4" w:space="0" w:color="auto"/>
            </w:tcBorders>
            <w:shd w:val="clear" w:color="auto" w:fill="auto"/>
            <w:vAlign w:val="bottom"/>
            <w:hideMark/>
          </w:tcPr>
          <w:p w14:paraId="28285A64" w14:textId="77777777" w:rsidR="00246DAA" w:rsidRPr="004C2A32" w:rsidRDefault="00246DAA" w:rsidP="00693EFC">
            <w:pPr>
              <w:spacing w:before="40" w:after="40" w:line="240" w:lineRule="exact"/>
              <w:jc w:val="left"/>
              <w:rPr>
                <w:b/>
                <w:bCs/>
                <w:position w:val="2"/>
                <w:sz w:val="20"/>
                <w:szCs w:val="20"/>
                <w:lang w:eastAsia="en-GB"/>
              </w:rPr>
            </w:pPr>
            <w:r w:rsidRPr="004C2A32">
              <w:rPr>
                <w:b/>
                <w:bCs/>
                <w:position w:val="2"/>
                <w:sz w:val="20"/>
                <w:szCs w:val="20"/>
                <w:lang w:eastAsia="en-GB"/>
              </w:rPr>
              <w:t>7</w:t>
            </w:r>
            <w:r>
              <w:rPr>
                <w:b/>
                <w:bCs/>
                <w:position w:val="2"/>
                <w:sz w:val="20"/>
                <w:szCs w:val="20"/>
                <w:lang w:eastAsia="en-GB"/>
              </w:rPr>
              <w:t>7</w:t>
            </w:r>
            <w:r w:rsidRPr="004C2A32">
              <w:rPr>
                <w:b/>
                <w:bCs/>
                <w:position w:val="2"/>
                <w:sz w:val="20"/>
                <w:szCs w:val="20"/>
                <w:lang w:eastAsia="en-GB"/>
              </w:rPr>
              <w:t> </w:t>
            </w:r>
            <w:r>
              <w:rPr>
                <w:b/>
                <w:bCs/>
                <w:position w:val="2"/>
                <w:sz w:val="20"/>
                <w:szCs w:val="20"/>
                <w:lang w:eastAsia="en-GB"/>
              </w:rPr>
              <w:t>1</w:t>
            </w:r>
            <w:r w:rsidRPr="004C2A32">
              <w:rPr>
                <w:b/>
                <w:bCs/>
                <w:position w:val="2"/>
                <w:sz w:val="20"/>
                <w:szCs w:val="20"/>
                <w:lang w:eastAsia="en-GB"/>
              </w:rPr>
              <w:t>00,00</w:t>
            </w:r>
          </w:p>
        </w:tc>
      </w:tr>
      <w:tr w:rsidR="00246DAA" w:rsidRPr="00677F71" w14:paraId="327BF1D7" w14:textId="77777777" w:rsidTr="00693EFC">
        <w:trPr>
          <w:trHeight w:val="300"/>
          <w:jc w:val="center"/>
        </w:trPr>
        <w:tc>
          <w:tcPr>
            <w:tcW w:w="3312" w:type="pct"/>
            <w:tcBorders>
              <w:top w:val="nil"/>
              <w:left w:val="single" w:sz="4" w:space="0" w:color="auto"/>
              <w:bottom w:val="nil"/>
              <w:right w:val="single" w:sz="4" w:space="0" w:color="000000"/>
            </w:tcBorders>
            <w:shd w:val="clear" w:color="auto" w:fill="auto"/>
            <w:noWrap/>
            <w:vAlign w:val="bottom"/>
          </w:tcPr>
          <w:p w14:paraId="0AD5F0AC" w14:textId="77777777" w:rsidR="00246DAA" w:rsidRPr="00677F71" w:rsidRDefault="00246DAA" w:rsidP="00693EFC">
            <w:pPr>
              <w:tabs>
                <w:tab w:val="clear" w:pos="794"/>
                <w:tab w:val="left" w:pos="316"/>
              </w:tabs>
              <w:spacing w:before="40" w:after="40" w:line="240" w:lineRule="exact"/>
              <w:rPr>
                <w:position w:val="2"/>
                <w:sz w:val="20"/>
                <w:szCs w:val="20"/>
                <w:rtl/>
                <w:lang w:eastAsia="en-GB" w:bidi="ar-EG"/>
              </w:rPr>
            </w:pPr>
            <w:r>
              <w:rPr>
                <w:position w:val="2"/>
                <w:sz w:val="20"/>
                <w:szCs w:val="20"/>
                <w:lang w:eastAsia="en-GB"/>
              </w:rPr>
              <w:sym w:font="Symbol" w:char="F0B7"/>
            </w:r>
            <w:r>
              <w:rPr>
                <w:position w:val="2"/>
                <w:sz w:val="20"/>
                <w:szCs w:val="20"/>
                <w:lang w:eastAsia="en-GB"/>
              </w:rPr>
              <w:tab/>
            </w:r>
            <w:r>
              <w:rPr>
                <w:rFonts w:hint="cs"/>
                <w:position w:val="2"/>
                <w:sz w:val="20"/>
                <w:szCs w:val="20"/>
                <w:rtl/>
                <w:lang w:eastAsia="en-GB"/>
              </w:rPr>
              <w:t xml:space="preserve">فواتير </w:t>
            </w:r>
            <w:r w:rsidRPr="00583939">
              <w:rPr>
                <w:position w:val="2"/>
                <w:sz w:val="20"/>
                <w:szCs w:val="20"/>
                <w:rtl/>
                <w:lang w:eastAsia="en-GB"/>
              </w:rPr>
              <w:t>الاتصالات الساتلية الشخصية المتنقلة العالمية (</w:t>
            </w:r>
            <w:r w:rsidRPr="00583939">
              <w:rPr>
                <w:position w:val="2"/>
                <w:sz w:val="20"/>
                <w:szCs w:val="20"/>
                <w:lang w:eastAsia="en-GB"/>
              </w:rPr>
              <w:t>GMPCS</w:t>
            </w:r>
            <w:r w:rsidRPr="00583939">
              <w:rPr>
                <w:position w:val="2"/>
                <w:sz w:val="20"/>
                <w:szCs w:val="20"/>
                <w:rtl/>
                <w:lang w:eastAsia="en-GB"/>
              </w:rPr>
              <w:t>)</w:t>
            </w:r>
          </w:p>
        </w:tc>
        <w:tc>
          <w:tcPr>
            <w:tcW w:w="1688" w:type="pct"/>
            <w:tcBorders>
              <w:top w:val="nil"/>
              <w:left w:val="nil"/>
              <w:bottom w:val="nil"/>
              <w:right w:val="single" w:sz="4" w:space="0" w:color="auto"/>
            </w:tcBorders>
            <w:shd w:val="clear" w:color="000000" w:fill="FFFFFF"/>
            <w:vAlign w:val="bottom"/>
          </w:tcPr>
          <w:p w14:paraId="4C7EAB3C" w14:textId="77777777" w:rsidR="00246DAA" w:rsidRPr="004C2A32" w:rsidRDefault="00246DAA" w:rsidP="00693EFC">
            <w:pPr>
              <w:spacing w:before="40" w:after="40" w:line="240" w:lineRule="exact"/>
              <w:jc w:val="left"/>
              <w:rPr>
                <w:b/>
                <w:bCs/>
                <w:position w:val="2"/>
                <w:sz w:val="20"/>
                <w:szCs w:val="20"/>
                <w:lang w:eastAsia="en-GB"/>
              </w:rPr>
            </w:pPr>
            <w:r w:rsidRPr="004C2A32">
              <w:rPr>
                <w:b/>
                <w:bCs/>
                <w:position w:val="2"/>
                <w:sz w:val="20"/>
                <w:szCs w:val="20"/>
                <w:lang w:eastAsia="en-GB"/>
              </w:rPr>
              <w:t>1 </w:t>
            </w:r>
            <w:r>
              <w:rPr>
                <w:b/>
                <w:bCs/>
                <w:position w:val="2"/>
                <w:sz w:val="20"/>
                <w:szCs w:val="20"/>
                <w:lang w:eastAsia="en-GB"/>
              </w:rPr>
              <w:t>820</w:t>
            </w:r>
            <w:r w:rsidRPr="004C2A32">
              <w:rPr>
                <w:b/>
                <w:bCs/>
                <w:position w:val="2"/>
                <w:sz w:val="20"/>
                <w:szCs w:val="20"/>
                <w:lang w:eastAsia="en-GB"/>
              </w:rPr>
              <w:t>,</w:t>
            </w:r>
            <w:r>
              <w:rPr>
                <w:b/>
                <w:bCs/>
                <w:position w:val="2"/>
                <w:sz w:val="20"/>
                <w:szCs w:val="20"/>
                <w:lang w:eastAsia="en-GB"/>
              </w:rPr>
              <w:t>00</w:t>
            </w:r>
          </w:p>
        </w:tc>
      </w:tr>
      <w:tr w:rsidR="00246DAA" w:rsidRPr="00677F71" w14:paraId="448D57CF" w14:textId="77777777" w:rsidTr="00693EFC">
        <w:trPr>
          <w:trHeight w:val="300"/>
          <w:jc w:val="center"/>
        </w:trPr>
        <w:tc>
          <w:tcPr>
            <w:tcW w:w="3312" w:type="pct"/>
            <w:tcBorders>
              <w:top w:val="nil"/>
              <w:left w:val="single" w:sz="4" w:space="0" w:color="auto"/>
              <w:bottom w:val="nil"/>
              <w:right w:val="single" w:sz="4" w:space="0" w:color="000000"/>
            </w:tcBorders>
            <w:shd w:val="clear" w:color="auto" w:fill="auto"/>
            <w:noWrap/>
            <w:vAlign w:val="bottom"/>
            <w:hideMark/>
          </w:tcPr>
          <w:p w14:paraId="57F9A52A" w14:textId="77777777" w:rsidR="00246DAA" w:rsidRPr="00677F71" w:rsidRDefault="00246DAA" w:rsidP="00693EFC">
            <w:pPr>
              <w:tabs>
                <w:tab w:val="clear" w:pos="794"/>
                <w:tab w:val="left" w:pos="316"/>
              </w:tabs>
              <w:spacing w:before="40" w:after="40" w:line="240" w:lineRule="exact"/>
              <w:rPr>
                <w:position w:val="2"/>
                <w:sz w:val="20"/>
                <w:szCs w:val="20"/>
                <w:lang w:eastAsia="en-GB"/>
              </w:rPr>
            </w:pPr>
            <w:r>
              <w:rPr>
                <w:position w:val="2"/>
                <w:sz w:val="20"/>
                <w:szCs w:val="20"/>
                <w:lang w:eastAsia="en-GB"/>
              </w:rPr>
              <w:sym w:font="Symbol" w:char="F0B7"/>
            </w:r>
            <w:r>
              <w:rPr>
                <w:position w:val="2"/>
                <w:sz w:val="20"/>
                <w:szCs w:val="20"/>
                <w:lang w:eastAsia="en-GB"/>
              </w:rPr>
              <w:tab/>
            </w:r>
            <w:r w:rsidRPr="00677F71">
              <w:rPr>
                <w:position w:val="2"/>
                <w:sz w:val="20"/>
                <w:szCs w:val="20"/>
                <w:rtl/>
                <w:lang w:eastAsia="en-GB" w:bidi="ar-EG"/>
              </w:rPr>
              <w:t>الحسابات الخاصة بالمتأخرات (اتفاقات السداد)</w:t>
            </w:r>
          </w:p>
        </w:tc>
        <w:tc>
          <w:tcPr>
            <w:tcW w:w="1688" w:type="pct"/>
            <w:tcBorders>
              <w:top w:val="nil"/>
              <w:left w:val="nil"/>
              <w:bottom w:val="nil"/>
              <w:right w:val="single" w:sz="4" w:space="0" w:color="auto"/>
            </w:tcBorders>
            <w:shd w:val="clear" w:color="000000" w:fill="FFFFFF"/>
            <w:vAlign w:val="bottom"/>
          </w:tcPr>
          <w:p w14:paraId="1F4210DB" w14:textId="77777777" w:rsidR="00246DAA" w:rsidRPr="004C2A32" w:rsidRDefault="00246DAA" w:rsidP="00693EFC">
            <w:pPr>
              <w:spacing w:before="40" w:after="40" w:line="240" w:lineRule="exact"/>
              <w:jc w:val="left"/>
              <w:rPr>
                <w:b/>
                <w:bCs/>
                <w:position w:val="2"/>
                <w:sz w:val="20"/>
                <w:szCs w:val="20"/>
                <w:lang w:eastAsia="en-GB"/>
              </w:rPr>
            </w:pPr>
            <w:r>
              <w:rPr>
                <w:b/>
                <w:bCs/>
                <w:position w:val="2"/>
                <w:sz w:val="20"/>
                <w:szCs w:val="20"/>
                <w:lang w:eastAsia="en-GB"/>
              </w:rPr>
              <w:t>6</w:t>
            </w:r>
            <w:r w:rsidRPr="004C2A32">
              <w:rPr>
                <w:b/>
                <w:bCs/>
                <w:position w:val="2"/>
                <w:sz w:val="20"/>
                <w:szCs w:val="20"/>
                <w:lang w:eastAsia="en-GB"/>
              </w:rPr>
              <w:t> </w:t>
            </w:r>
            <w:r>
              <w:rPr>
                <w:b/>
                <w:bCs/>
                <w:position w:val="2"/>
                <w:sz w:val="20"/>
                <w:szCs w:val="20"/>
                <w:lang w:eastAsia="en-GB"/>
              </w:rPr>
              <w:t>191</w:t>
            </w:r>
            <w:r w:rsidRPr="004C2A32">
              <w:rPr>
                <w:b/>
                <w:bCs/>
                <w:position w:val="2"/>
                <w:sz w:val="20"/>
                <w:szCs w:val="20"/>
                <w:lang w:eastAsia="en-GB"/>
              </w:rPr>
              <w:t> </w:t>
            </w:r>
            <w:r>
              <w:rPr>
                <w:b/>
                <w:bCs/>
                <w:position w:val="2"/>
                <w:sz w:val="20"/>
                <w:szCs w:val="20"/>
                <w:lang w:eastAsia="en-GB"/>
              </w:rPr>
              <w:t>042</w:t>
            </w:r>
            <w:r w:rsidRPr="004C2A32">
              <w:rPr>
                <w:b/>
                <w:bCs/>
                <w:position w:val="2"/>
                <w:sz w:val="20"/>
                <w:szCs w:val="20"/>
                <w:lang w:eastAsia="en-GB"/>
              </w:rPr>
              <w:t>,</w:t>
            </w:r>
            <w:r>
              <w:rPr>
                <w:b/>
                <w:bCs/>
                <w:position w:val="2"/>
                <w:sz w:val="20"/>
                <w:szCs w:val="20"/>
                <w:lang w:eastAsia="en-GB"/>
              </w:rPr>
              <w:t>45</w:t>
            </w:r>
          </w:p>
        </w:tc>
      </w:tr>
      <w:tr w:rsidR="00246DAA" w:rsidRPr="00677F71" w14:paraId="13D1846E" w14:textId="77777777" w:rsidTr="00693EFC">
        <w:trPr>
          <w:trHeight w:val="313"/>
          <w:jc w:val="center"/>
        </w:trPr>
        <w:tc>
          <w:tcPr>
            <w:tcW w:w="3312" w:type="pct"/>
            <w:tcBorders>
              <w:top w:val="nil"/>
              <w:left w:val="single" w:sz="4" w:space="0" w:color="auto"/>
              <w:bottom w:val="nil"/>
              <w:right w:val="single" w:sz="4" w:space="0" w:color="000000"/>
            </w:tcBorders>
            <w:shd w:val="clear" w:color="auto" w:fill="auto"/>
            <w:vAlign w:val="bottom"/>
            <w:hideMark/>
          </w:tcPr>
          <w:p w14:paraId="7D6E6727" w14:textId="77777777" w:rsidR="00246DAA" w:rsidRPr="00677F71" w:rsidRDefault="00246DAA" w:rsidP="00693EFC">
            <w:pPr>
              <w:tabs>
                <w:tab w:val="clear" w:pos="794"/>
                <w:tab w:val="left" w:pos="316"/>
              </w:tabs>
              <w:spacing w:before="40" w:after="40" w:line="240" w:lineRule="exact"/>
              <w:rPr>
                <w:position w:val="2"/>
                <w:sz w:val="20"/>
                <w:szCs w:val="20"/>
                <w:lang w:eastAsia="en-GB"/>
              </w:rPr>
            </w:pPr>
            <w:r>
              <w:rPr>
                <w:position w:val="2"/>
                <w:sz w:val="20"/>
                <w:szCs w:val="20"/>
                <w:lang w:eastAsia="en-GB"/>
              </w:rPr>
              <w:sym w:font="Symbol" w:char="F0B7"/>
            </w:r>
            <w:r>
              <w:rPr>
                <w:position w:val="2"/>
                <w:sz w:val="20"/>
                <w:szCs w:val="20"/>
                <w:lang w:eastAsia="en-GB"/>
              </w:rPr>
              <w:tab/>
            </w:r>
            <w:r w:rsidRPr="00677F71">
              <w:rPr>
                <w:position w:val="2"/>
                <w:sz w:val="20"/>
                <w:szCs w:val="20"/>
                <w:rtl/>
                <w:lang w:eastAsia="en-GB" w:bidi="ar-EG"/>
              </w:rPr>
              <w:t>الحسابات الخاصة بالمتأخرات الملغاة (خطط السداد الملغاة لعدم الدفع)</w:t>
            </w:r>
          </w:p>
        </w:tc>
        <w:tc>
          <w:tcPr>
            <w:tcW w:w="1688" w:type="pct"/>
            <w:tcBorders>
              <w:top w:val="nil"/>
              <w:left w:val="nil"/>
              <w:bottom w:val="nil"/>
              <w:right w:val="single" w:sz="4" w:space="0" w:color="auto"/>
            </w:tcBorders>
            <w:shd w:val="clear" w:color="auto" w:fill="auto"/>
            <w:vAlign w:val="bottom"/>
          </w:tcPr>
          <w:p w14:paraId="0F7843E6" w14:textId="77777777" w:rsidR="00246DAA" w:rsidRPr="004C2A32" w:rsidRDefault="00246DAA" w:rsidP="00693EFC">
            <w:pPr>
              <w:spacing w:before="40" w:after="40" w:line="240" w:lineRule="exact"/>
              <w:jc w:val="left"/>
              <w:rPr>
                <w:b/>
                <w:bCs/>
                <w:position w:val="2"/>
                <w:sz w:val="20"/>
                <w:szCs w:val="20"/>
                <w:lang w:eastAsia="en-GB"/>
              </w:rPr>
            </w:pPr>
            <w:r w:rsidRPr="004C2A32">
              <w:rPr>
                <w:b/>
                <w:bCs/>
                <w:sz w:val="20"/>
                <w:szCs w:val="20"/>
              </w:rPr>
              <w:t>13</w:t>
            </w:r>
            <w:r>
              <w:rPr>
                <w:b/>
                <w:bCs/>
                <w:sz w:val="20"/>
                <w:szCs w:val="20"/>
              </w:rPr>
              <w:t> </w:t>
            </w:r>
            <w:r w:rsidRPr="004C2A32">
              <w:rPr>
                <w:b/>
                <w:bCs/>
                <w:sz w:val="20"/>
                <w:szCs w:val="20"/>
              </w:rPr>
              <w:t>300</w:t>
            </w:r>
            <w:r>
              <w:rPr>
                <w:b/>
                <w:bCs/>
                <w:sz w:val="20"/>
                <w:szCs w:val="20"/>
              </w:rPr>
              <w:t> </w:t>
            </w:r>
            <w:r w:rsidRPr="004C2A32">
              <w:rPr>
                <w:b/>
                <w:bCs/>
                <w:sz w:val="20"/>
                <w:szCs w:val="20"/>
              </w:rPr>
              <w:t>748</w:t>
            </w:r>
            <w:r>
              <w:rPr>
                <w:b/>
                <w:bCs/>
                <w:sz w:val="20"/>
                <w:szCs w:val="20"/>
              </w:rPr>
              <w:t>,</w:t>
            </w:r>
            <w:r w:rsidRPr="004C2A32">
              <w:rPr>
                <w:b/>
                <w:bCs/>
                <w:sz w:val="20"/>
                <w:szCs w:val="20"/>
              </w:rPr>
              <w:t>61</w:t>
            </w:r>
          </w:p>
        </w:tc>
      </w:tr>
      <w:tr w:rsidR="00246DAA" w:rsidRPr="00677F71" w14:paraId="5CFD0C3E" w14:textId="77777777" w:rsidTr="00693EFC">
        <w:trPr>
          <w:trHeight w:val="407"/>
          <w:jc w:val="center"/>
        </w:trPr>
        <w:tc>
          <w:tcPr>
            <w:tcW w:w="33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D23A70" w14:textId="77777777" w:rsidR="00246DAA" w:rsidRPr="004C2A32" w:rsidRDefault="00246DAA" w:rsidP="00693EFC">
            <w:pPr>
              <w:spacing w:before="40" w:after="40" w:line="240" w:lineRule="exact"/>
              <w:rPr>
                <w:b/>
                <w:bCs/>
                <w:position w:val="2"/>
                <w:sz w:val="20"/>
                <w:szCs w:val="20"/>
                <w:u w:val="single"/>
                <w:lang w:eastAsia="en-GB"/>
              </w:rPr>
            </w:pPr>
            <w:r w:rsidRPr="00677F71">
              <w:rPr>
                <w:b/>
                <w:bCs/>
                <w:position w:val="2"/>
                <w:sz w:val="20"/>
                <w:szCs w:val="20"/>
                <w:u w:val="single"/>
                <w:rtl/>
                <w:lang w:eastAsia="en-GB"/>
              </w:rPr>
              <w:t>مجموع المتأخرات</w:t>
            </w:r>
          </w:p>
        </w:tc>
        <w:tc>
          <w:tcPr>
            <w:tcW w:w="1688" w:type="pct"/>
            <w:tcBorders>
              <w:top w:val="single" w:sz="4" w:space="0" w:color="auto"/>
              <w:left w:val="nil"/>
              <w:bottom w:val="single" w:sz="4" w:space="0" w:color="auto"/>
              <w:right w:val="single" w:sz="4" w:space="0" w:color="auto"/>
            </w:tcBorders>
            <w:shd w:val="clear" w:color="auto" w:fill="auto"/>
            <w:vAlign w:val="bottom"/>
          </w:tcPr>
          <w:p w14:paraId="0718C9A9" w14:textId="77777777" w:rsidR="00246DAA" w:rsidRPr="004C2A32" w:rsidRDefault="00246DAA" w:rsidP="00693EFC">
            <w:pPr>
              <w:spacing w:before="40" w:after="40" w:line="240" w:lineRule="exact"/>
              <w:jc w:val="left"/>
              <w:rPr>
                <w:b/>
                <w:bCs/>
                <w:position w:val="2"/>
                <w:sz w:val="20"/>
                <w:szCs w:val="20"/>
                <w:u w:val="single"/>
                <w:lang w:eastAsia="en-GB"/>
              </w:rPr>
            </w:pPr>
            <w:r w:rsidRPr="004C2A32">
              <w:rPr>
                <w:b/>
                <w:bCs/>
                <w:position w:val="2"/>
                <w:sz w:val="20"/>
                <w:szCs w:val="20"/>
                <w:u w:val="single"/>
                <w:lang w:eastAsia="en-GB"/>
              </w:rPr>
              <w:t>39</w:t>
            </w:r>
            <w:r>
              <w:rPr>
                <w:b/>
                <w:bCs/>
                <w:position w:val="2"/>
                <w:sz w:val="20"/>
                <w:szCs w:val="20"/>
                <w:u w:val="single"/>
                <w:lang w:eastAsia="en-GB"/>
              </w:rPr>
              <w:t xml:space="preserve"> </w:t>
            </w:r>
            <w:r w:rsidRPr="004C2A32">
              <w:rPr>
                <w:b/>
                <w:bCs/>
                <w:position w:val="2"/>
                <w:sz w:val="20"/>
                <w:szCs w:val="20"/>
                <w:u w:val="single"/>
                <w:lang w:eastAsia="en-GB"/>
              </w:rPr>
              <w:t>992</w:t>
            </w:r>
            <w:r>
              <w:rPr>
                <w:b/>
                <w:bCs/>
                <w:position w:val="2"/>
                <w:sz w:val="20"/>
                <w:szCs w:val="20"/>
                <w:u w:val="single"/>
                <w:lang w:eastAsia="en-GB"/>
              </w:rPr>
              <w:t xml:space="preserve"> </w:t>
            </w:r>
            <w:r w:rsidRPr="004C2A32">
              <w:rPr>
                <w:b/>
                <w:bCs/>
                <w:position w:val="2"/>
                <w:sz w:val="20"/>
                <w:szCs w:val="20"/>
                <w:u w:val="single"/>
                <w:lang w:eastAsia="en-GB"/>
              </w:rPr>
              <w:t>290</w:t>
            </w:r>
            <w:r>
              <w:rPr>
                <w:b/>
                <w:bCs/>
                <w:position w:val="2"/>
                <w:sz w:val="20"/>
                <w:szCs w:val="20"/>
                <w:u w:val="single"/>
                <w:lang w:eastAsia="en-GB"/>
              </w:rPr>
              <w:t>,</w:t>
            </w:r>
            <w:r w:rsidRPr="004C2A32">
              <w:rPr>
                <w:b/>
                <w:bCs/>
                <w:position w:val="2"/>
                <w:sz w:val="20"/>
                <w:szCs w:val="20"/>
                <w:u w:val="single"/>
                <w:lang w:eastAsia="en-GB"/>
              </w:rPr>
              <w:t>05</w:t>
            </w:r>
          </w:p>
        </w:tc>
      </w:tr>
    </w:tbl>
    <w:p w14:paraId="72CB9B09" w14:textId="77777777" w:rsidR="00246DAA" w:rsidRPr="00677F71" w:rsidRDefault="00246DAA" w:rsidP="00246DAA">
      <w:pPr>
        <w:spacing w:before="0"/>
      </w:pPr>
    </w:p>
    <w:p w14:paraId="0807936C" w14:textId="77777777" w:rsidR="00246DAA" w:rsidRPr="005E1128" w:rsidRDefault="00246DAA" w:rsidP="00246DAA">
      <w:r w:rsidRPr="00677F71">
        <w:br w:type="page"/>
      </w:r>
    </w:p>
    <w:p w14:paraId="25AF401F" w14:textId="77777777" w:rsidR="00246DAA" w:rsidRPr="00677F71" w:rsidRDefault="00246DAA" w:rsidP="00246DAA">
      <w:pPr>
        <w:pStyle w:val="AnnexNo"/>
        <w:rPr>
          <w:rtl/>
        </w:rPr>
      </w:pPr>
      <w:bookmarkStart w:id="1463" w:name="_Toc452156191"/>
      <w:bookmarkStart w:id="1464" w:name="_Toc419483267"/>
      <w:bookmarkStart w:id="1465" w:name="_Toc482792293"/>
      <w:bookmarkStart w:id="1466" w:name="_Toc511402275"/>
      <w:bookmarkStart w:id="1467" w:name="_Toc520370567"/>
      <w:bookmarkStart w:id="1468" w:name="_Toc9614705"/>
      <w:bookmarkStart w:id="1469" w:name="_Toc42013368"/>
      <w:bookmarkStart w:id="1470" w:name="_Toc42013583"/>
      <w:bookmarkStart w:id="1471" w:name="_Toc42013970"/>
      <w:bookmarkStart w:id="1472" w:name="_Toc42014586"/>
      <w:bookmarkStart w:id="1473" w:name="_Toc74061180"/>
      <w:bookmarkStart w:id="1474" w:name="_Toc112250652"/>
      <w:r w:rsidRPr="00677F71">
        <w:rPr>
          <w:rtl/>
        </w:rPr>
        <w:lastRenderedPageBreak/>
        <w:t xml:space="preserve">الملحـق </w:t>
      </w:r>
      <w:bookmarkEnd w:id="1463"/>
      <w:bookmarkEnd w:id="1464"/>
      <w:bookmarkEnd w:id="1465"/>
      <w:bookmarkEnd w:id="1466"/>
      <w:r w:rsidRPr="00677F71">
        <w:rPr>
          <w:rFonts w:hint="cs"/>
          <w:rtl/>
        </w:rPr>
        <w:t>دال</w:t>
      </w:r>
      <w:bookmarkEnd w:id="1467"/>
      <w:bookmarkEnd w:id="1468"/>
      <w:bookmarkEnd w:id="1469"/>
      <w:bookmarkEnd w:id="1470"/>
      <w:bookmarkEnd w:id="1471"/>
      <w:bookmarkEnd w:id="1472"/>
      <w:bookmarkEnd w:id="1473"/>
      <w:bookmarkEnd w:id="1474"/>
    </w:p>
    <w:p w14:paraId="4F3BAD58" w14:textId="77777777" w:rsidR="00246DAA" w:rsidRPr="00677F71" w:rsidRDefault="00246DAA" w:rsidP="00246DAA">
      <w:pPr>
        <w:keepNext/>
        <w:keepLines/>
        <w:spacing w:after="120"/>
        <w:jc w:val="center"/>
        <w:rPr>
          <w:b/>
          <w:bCs/>
          <w:sz w:val="28"/>
          <w:szCs w:val="28"/>
          <w:rtl/>
          <w:lang w:bidi="ar-SY"/>
        </w:rPr>
      </w:pPr>
      <w:bookmarkStart w:id="1475" w:name="_Toc387338391"/>
      <w:bookmarkStart w:id="1476" w:name="_Toc358647118"/>
      <w:bookmarkStart w:id="1477" w:name="_Toc358646808"/>
      <w:bookmarkStart w:id="1478" w:name="_Toc482792294"/>
      <w:bookmarkStart w:id="1479" w:name="_Toc42012371"/>
      <w:r w:rsidRPr="00677F71">
        <w:rPr>
          <w:b/>
          <w:bCs/>
          <w:sz w:val="28"/>
          <w:szCs w:val="28"/>
          <w:rtl/>
          <w:lang w:bidi="ar-SY"/>
        </w:rPr>
        <w:t>قائمة المدين</w:t>
      </w:r>
      <w:r>
        <w:rPr>
          <w:rFonts w:hint="cs"/>
          <w:b/>
          <w:bCs/>
          <w:sz w:val="28"/>
          <w:szCs w:val="28"/>
          <w:rtl/>
          <w:lang w:bidi="ar-SY"/>
        </w:rPr>
        <w:t>ين</w:t>
      </w:r>
      <w:r w:rsidRPr="00677F71">
        <w:rPr>
          <w:b/>
          <w:bCs/>
          <w:sz w:val="28"/>
          <w:szCs w:val="28"/>
          <w:rtl/>
          <w:lang w:bidi="ar-SY"/>
        </w:rPr>
        <w:t xml:space="preserve"> في </w:t>
      </w:r>
      <w:r w:rsidRPr="00677F71">
        <w:rPr>
          <w:b/>
          <w:bCs/>
          <w:sz w:val="28"/>
          <w:szCs w:val="28"/>
          <w:lang w:bidi="ar-EG"/>
        </w:rPr>
        <w:t>31</w:t>
      </w:r>
      <w:r w:rsidRPr="00677F71">
        <w:rPr>
          <w:b/>
          <w:bCs/>
          <w:sz w:val="28"/>
          <w:szCs w:val="28"/>
          <w:rtl/>
          <w:lang w:bidi="ar-SY"/>
        </w:rPr>
        <w:t xml:space="preserve"> ديسمبر </w:t>
      </w:r>
      <w:r>
        <w:rPr>
          <w:rFonts w:hint="cs"/>
          <w:b/>
          <w:bCs/>
          <w:sz w:val="28"/>
          <w:szCs w:val="28"/>
          <w:rtl/>
          <w:lang w:bidi="ar-EG"/>
        </w:rPr>
        <w:t>2021</w:t>
      </w:r>
      <w:r w:rsidRPr="00677F71">
        <w:rPr>
          <w:b/>
          <w:bCs/>
          <w:sz w:val="28"/>
          <w:szCs w:val="28"/>
          <w:rtl/>
          <w:lang w:bidi="ar-SY"/>
        </w:rPr>
        <w:t xml:space="preserve"> بشأن أحداث تليكوم الاتحاد المنتهية</w:t>
      </w:r>
      <w:bookmarkEnd w:id="1475"/>
      <w:bookmarkEnd w:id="1476"/>
      <w:bookmarkEnd w:id="1477"/>
      <w:bookmarkEnd w:id="1478"/>
      <w:bookmarkEnd w:id="1479"/>
    </w:p>
    <w:p w14:paraId="3F75D8C5" w14:textId="77777777" w:rsidR="00246DAA" w:rsidRPr="00677F71" w:rsidRDefault="00246DAA" w:rsidP="00246DAA">
      <w:pPr>
        <w:spacing w:before="0" w:after="120"/>
        <w:jc w:val="center"/>
      </w:pPr>
      <w:r w:rsidRPr="00677F71">
        <w:rPr>
          <w:rtl/>
          <w:lang w:bidi="ar-EG"/>
        </w:rPr>
        <w:t xml:space="preserve">(لا تأخذ هذه القائمة في الحسبان المدفوعات الواردة بعد </w:t>
      </w:r>
      <w:r w:rsidRPr="00677F71">
        <w:rPr>
          <w:lang w:bidi="ar-EG"/>
        </w:rPr>
        <w:t>31</w:t>
      </w:r>
      <w:r w:rsidRPr="00677F71">
        <w:rPr>
          <w:rtl/>
          <w:lang w:bidi="ar-EG"/>
        </w:rPr>
        <w:t xml:space="preserve"> ديسمبر </w:t>
      </w:r>
      <w:r>
        <w:rPr>
          <w:rFonts w:hint="cs"/>
          <w:rtl/>
          <w:lang w:bidi="ar-EG"/>
        </w:rPr>
        <w:t>2021</w:t>
      </w:r>
      <w:r w:rsidRPr="00677F71">
        <w:rPr>
          <w:rtl/>
          <w:lang w:bidi="ar-EG"/>
        </w:rPr>
        <w:t>)</w:t>
      </w:r>
    </w:p>
    <w:tbl>
      <w:tblPr>
        <w:bidiVisual/>
        <w:tblW w:w="5000" w:type="pct"/>
        <w:tblLayout w:type="fixed"/>
        <w:tblLook w:val="04A0" w:firstRow="1" w:lastRow="0" w:firstColumn="1" w:lastColumn="0" w:noHBand="0" w:noVBand="1"/>
      </w:tblPr>
      <w:tblGrid>
        <w:gridCol w:w="1391"/>
        <w:gridCol w:w="1314"/>
        <w:gridCol w:w="2603"/>
        <w:gridCol w:w="1385"/>
        <w:gridCol w:w="1385"/>
        <w:gridCol w:w="1551"/>
      </w:tblGrid>
      <w:tr w:rsidR="00246DAA" w:rsidRPr="00677F71" w14:paraId="33E525B2" w14:textId="77777777" w:rsidTr="00693EFC">
        <w:trPr>
          <w:trHeight w:val="105"/>
        </w:trPr>
        <w:tc>
          <w:tcPr>
            <w:tcW w:w="1377" w:type="dxa"/>
            <w:tcBorders>
              <w:top w:val="single" w:sz="4" w:space="0" w:color="auto"/>
              <w:left w:val="single" w:sz="4" w:space="0" w:color="auto"/>
              <w:bottom w:val="single" w:sz="4" w:space="0" w:color="auto"/>
              <w:right w:val="single" w:sz="4" w:space="0" w:color="auto"/>
            </w:tcBorders>
            <w:shd w:val="clear" w:color="auto" w:fill="auto"/>
            <w:hideMark/>
          </w:tcPr>
          <w:p w14:paraId="2709C234" w14:textId="77777777" w:rsidR="00246DAA" w:rsidRPr="00677F71" w:rsidRDefault="00246DAA" w:rsidP="00693EFC">
            <w:pPr>
              <w:keepNext/>
              <w:spacing w:after="120" w:line="240" w:lineRule="exact"/>
              <w:jc w:val="center"/>
              <w:rPr>
                <w:rFonts w:eastAsia="Times New Roman"/>
                <w:b/>
                <w:bCs/>
                <w:position w:val="2"/>
                <w:sz w:val="20"/>
                <w:szCs w:val="20"/>
                <w:lang w:bidi="ar-SY"/>
              </w:rPr>
            </w:pPr>
            <w:r w:rsidRPr="00677F71">
              <w:rPr>
                <w:rFonts w:eastAsia="Times New Roman"/>
                <w:b/>
                <w:bCs/>
                <w:position w:val="2"/>
                <w:sz w:val="20"/>
                <w:szCs w:val="20"/>
                <w:rtl/>
                <w:lang w:eastAsia="en-US" w:bidi="ar-EG"/>
              </w:rPr>
              <w:t>الحدث</w:t>
            </w:r>
          </w:p>
        </w:tc>
        <w:tc>
          <w:tcPr>
            <w:tcW w:w="1301" w:type="dxa"/>
            <w:tcBorders>
              <w:top w:val="single" w:sz="4" w:space="0" w:color="auto"/>
              <w:left w:val="nil"/>
              <w:bottom w:val="single" w:sz="4" w:space="0" w:color="auto"/>
              <w:right w:val="single" w:sz="4" w:space="0" w:color="auto"/>
            </w:tcBorders>
            <w:shd w:val="clear" w:color="auto" w:fill="auto"/>
            <w:hideMark/>
          </w:tcPr>
          <w:p w14:paraId="3C6C070E" w14:textId="77777777" w:rsidR="00246DAA" w:rsidRPr="00677F71" w:rsidRDefault="00246DAA" w:rsidP="00693EFC">
            <w:pPr>
              <w:keepNext/>
              <w:spacing w:after="12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البلد</w:t>
            </w:r>
          </w:p>
        </w:tc>
        <w:tc>
          <w:tcPr>
            <w:tcW w:w="2577" w:type="dxa"/>
            <w:tcBorders>
              <w:top w:val="single" w:sz="4" w:space="0" w:color="auto"/>
              <w:left w:val="nil"/>
              <w:bottom w:val="single" w:sz="4" w:space="0" w:color="auto"/>
              <w:right w:val="single" w:sz="4" w:space="0" w:color="auto"/>
            </w:tcBorders>
            <w:shd w:val="clear" w:color="auto" w:fill="auto"/>
            <w:hideMark/>
          </w:tcPr>
          <w:p w14:paraId="1757667A" w14:textId="77777777" w:rsidR="00246DAA" w:rsidRPr="00677F71" w:rsidRDefault="00246DAA" w:rsidP="00693EFC">
            <w:pPr>
              <w:keepNext/>
              <w:spacing w:after="12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الشركة</w:t>
            </w:r>
          </w:p>
        </w:tc>
        <w:tc>
          <w:tcPr>
            <w:tcW w:w="1371" w:type="dxa"/>
            <w:tcBorders>
              <w:top w:val="single" w:sz="4" w:space="0" w:color="auto"/>
              <w:left w:val="nil"/>
              <w:bottom w:val="single" w:sz="4" w:space="0" w:color="auto"/>
              <w:right w:val="single" w:sz="4" w:space="0" w:color="auto"/>
            </w:tcBorders>
            <w:shd w:val="clear" w:color="auto" w:fill="auto"/>
            <w:hideMark/>
          </w:tcPr>
          <w:p w14:paraId="0F030740" w14:textId="77777777" w:rsidR="00246DAA" w:rsidRPr="00677F71" w:rsidRDefault="00246DAA" w:rsidP="00693EFC">
            <w:pPr>
              <w:keepNext/>
              <w:spacing w:after="12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مبلغ الفاتورة</w:t>
            </w:r>
          </w:p>
        </w:tc>
        <w:tc>
          <w:tcPr>
            <w:tcW w:w="1371" w:type="dxa"/>
            <w:tcBorders>
              <w:top w:val="single" w:sz="4" w:space="0" w:color="auto"/>
              <w:left w:val="nil"/>
              <w:bottom w:val="single" w:sz="4" w:space="0" w:color="auto"/>
              <w:right w:val="single" w:sz="4" w:space="0" w:color="auto"/>
            </w:tcBorders>
            <w:shd w:val="clear" w:color="auto" w:fill="auto"/>
            <w:hideMark/>
          </w:tcPr>
          <w:p w14:paraId="0239ED2F" w14:textId="77777777" w:rsidR="00246DAA" w:rsidRPr="00677F71" w:rsidRDefault="00246DAA" w:rsidP="00693EFC">
            <w:pPr>
              <w:keepNext/>
              <w:spacing w:after="12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المبلغ المدفوع</w:t>
            </w:r>
          </w:p>
        </w:tc>
        <w:tc>
          <w:tcPr>
            <w:tcW w:w="1536" w:type="dxa"/>
            <w:tcBorders>
              <w:top w:val="single" w:sz="4" w:space="0" w:color="auto"/>
              <w:left w:val="nil"/>
              <w:bottom w:val="single" w:sz="4" w:space="0" w:color="auto"/>
              <w:right w:val="single" w:sz="4" w:space="0" w:color="auto"/>
            </w:tcBorders>
            <w:shd w:val="clear" w:color="auto" w:fill="auto"/>
            <w:hideMark/>
          </w:tcPr>
          <w:p w14:paraId="034CC9C4" w14:textId="77777777" w:rsidR="00246DAA" w:rsidRPr="00677F71" w:rsidRDefault="00246DAA" w:rsidP="00693EFC">
            <w:pPr>
              <w:keepNext/>
              <w:spacing w:after="12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الرصيد المستحق</w:t>
            </w:r>
          </w:p>
        </w:tc>
      </w:tr>
      <w:tr w:rsidR="00246DAA" w:rsidRPr="00677F71" w14:paraId="52BBEF88" w14:textId="77777777" w:rsidTr="00693EFC">
        <w:trPr>
          <w:trHeight w:val="257"/>
        </w:trPr>
        <w:tc>
          <w:tcPr>
            <w:tcW w:w="1377" w:type="dxa"/>
            <w:tcBorders>
              <w:top w:val="nil"/>
              <w:left w:val="single" w:sz="4" w:space="0" w:color="auto"/>
              <w:bottom w:val="single" w:sz="4" w:space="0" w:color="auto"/>
              <w:right w:val="single" w:sz="4" w:space="0" w:color="auto"/>
            </w:tcBorders>
            <w:shd w:val="clear" w:color="auto" w:fill="auto"/>
            <w:noWrap/>
            <w:hideMark/>
          </w:tcPr>
          <w:p w14:paraId="78E3DEB2" w14:textId="77777777" w:rsidR="00246DAA" w:rsidRPr="00677F71" w:rsidRDefault="00246DAA" w:rsidP="00693EFC">
            <w:pPr>
              <w:spacing w:before="40" w:after="40" w:line="220" w:lineRule="exact"/>
              <w:jc w:val="center"/>
              <w:rPr>
                <w:rFonts w:eastAsia="Times New Roman"/>
                <w:position w:val="2"/>
                <w:sz w:val="20"/>
                <w:szCs w:val="20"/>
                <w:lang w:val="fr-FR" w:bidi="ar-EG"/>
              </w:rPr>
            </w:pPr>
            <w:r w:rsidRPr="00677F71">
              <w:rPr>
                <w:rFonts w:eastAsia="Times New Roman"/>
                <w:position w:val="2"/>
                <w:sz w:val="20"/>
                <w:szCs w:val="20"/>
                <w:lang w:val="fr-FR" w:bidi="ar-EG"/>
              </w:rPr>
              <w:t>AFT08</w:t>
            </w:r>
          </w:p>
        </w:tc>
        <w:tc>
          <w:tcPr>
            <w:tcW w:w="1301" w:type="dxa"/>
            <w:tcBorders>
              <w:top w:val="nil"/>
              <w:left w:val="nil"/>
              <w:bottom w:val="single" w:sz="4" w:space="0" w:color="auto"/>
              <w:right w:val="single" w:sz="4" w:space="0" w:color="auto"/>
            </w:tcBorders>
            <w:shd w:val="clear" w:color="auto" w:fill="auto"/>
            <w:noWrap/>
            <w:hideMark/>
          </w:tcPr>
          <w:p w14:paraId="58E33E56" w14:textId="77777777" w:rsidR="00246DAA" w:rsidRPr="00677F71" w:rsidRDefault="00246DAA" w:rsidP="00693EFC">
            <w:pPr>
              <w:spacing w:before="40" w:after="40" w:line="220" w:lineRule="exact"/>
              <w:jc w:val="left"/>
              <w:rPr>
                <w:rFonts w:eastAsia="Times New Roman"/>
                <w:position w:val="2"/>
                <w:sz w:val="20"/>
                <w:szCs w:val="20"/>
                <w:lang w:val="fr-FR" w:bidi="ar-EG"/>
              </w:rPr>
            </w:pPr>
            <w:r w:rsidRPr="00677F71">
              <w:rPr>
                <w:rFonts w:eastAsia="Times New Roman" w:hint="cs"/>
                <w:color w:val="000000"/>
                <w:position w:val="2"/>
                <w:sz w:val="20"/>
                <w:szCs w:val="20"/>
                <w:rtl/>
                <w:lang w:val="fr-FR" w:bidi="ar-EG"/>
              </w:rPr>
              <w:t>جنوب إفريقيا</w:t>
            </w:r>
          </w:p>
        </w:tc>
        <w:tc>
          <w:tcPr>
            <w:tcW w:w="2577" w:type="dxa"/>
            <w:tcBorders>
              <w:top w:val="nil"/>
              <w:left w:val="nil"/>
              <w:bottom w:val="single" w:sz="4" w:space="0" w:color="auto"/>
              <w:right w:val="single" w:sz="4" w:space="0" w:color="auto"/>
            </w:tcBorders>
            <w:shd w:val="clear" w:color="auto" w:fill="auto"/>
            <w:noWrap/>
            <w:hideMark/>
          </w:tcPr>
          <w:p w14:paraId="20DB43D5" w14:textId="77777777" w:rsidR="00246DAA" w:rsidRPr="00677F71" w:rsidRDefault="00246DAA" w:rsidP="00693EFC">
            <w:pPr>
              <w:spacing w:before="40" w:after="40" w:line="220" w:lineRule="exact"/>
              <w:jc w:val="right"/>
              <w:rPr>
                <w:rFonts w:eastAsia="Times New Roman"/>
                <w:position w:val="2"/>
                <w:sz w:val="20"/>
                <w:szCs w:val="20"/>
                <w:lang w:val="fr-FR" w:bidi="ar-EG"/>
              </w:rPr>
            </w:pPr>
            <w:r w:rsidRPr="00677F71">
              <w:rPr>
                <w:rFonts w:eastAsia="Times New Roman"/>
                <w:position w:val="2"/>
                <w:sz w:val="20"/>
                <w:szCs w:val="20"/>
                <w:lang w:val="fr-FR" w:bidi="ar-EG"/>
              </w:rPr>
              <w:t>MPCELL (</w:t>
            </w:r>
            <w:proofErr w:type="spellStart"/>
            <w:r w:rsidRPr="00677F71">
              <w:rPr>
                <w:rFonts w:eastAsia="Times New Roman"/>
                <w:position w:val="2"/>
                <w:sz w:val="20"/>
                <w:szCs w:val="20"/>
                <w:lang w:val="fr-FR" w:bidi="ar-EG"/>
              </w:rPr>
              <w:t>Pty</w:t>
            </w:r>
            <w:proofErr w:type="spellEnd"/>
            <w:r w:rsidRPr="00677F71">
              <w:rPr>
                <w:rFonts w:eastAsia="Times New Roman"/>
                <w:position w:val="2"/>
                <w:sz w:val="20"/>
                <w:szCs w:val="20"/>
                <w:lang w:val="fr-FR" w:bidi="ar-EG"/>
              </w:rPr>
              <w:t>) Ltd.</w:t>
            </w:r>
          </w:p>
        </w:tc>
        <w:tc>
          <w:tcPr>
            <w:tcW w:w="1371" w:type="dxa"/>
            <w:tcBorders>
              <w:top w:val="nil"/>
              <w:left w:val="nil"/>
              <w:bottom w:val="single" w:sz="4" w:space="0" w:color="auto"/>
              <w:right w:val="single" w:sz="4" w:space="0" w:color="auto"/>
            </w:tcBorders>
            <w:shd w:val="clear" w:color="auto" w:fill="auto"/>
            <w:noWrap/>
            <w:hideMark/>
          </w:tcPr>
          <w:p w14:paraId="16C60D03" w14:textId="77777777" w:rsidR="00246DAA" w:rsidRPr="00677F71" w:rsidRDefault="00246DAA" w:rsidP="00693EFC">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3 690,00</w:t>
            </w:r>
          </w:p>
        </w:tc>
        <w:tc>
          <w:tcPr>
            <w:tcW w:w="1371" w:type="dxa"/>
            <w:tcBorders>
              <w:top w:val="nil"/>
              <w:left w:val="nil"/>
              <w:bottom w:val="single" w:sz="4" w:space="0" w:color="auto"/>
              <w:right w:val="single" w:sz="4" w:space="0" w:color="auto"/>
            </w:tcBorders>
            <w:shd w:val="clear" w:color="auto" w:fill="auto"/>
            <w:noWrap/>
            <w:hideMark/>
          </w:tcPr>
          <w:p w14:paraId="46EDDC45" w14:textId="77777777" w:rsidR="00246DAA" w:rsidRPr="00677F71" w:rsidRDefault="00246DAA" w:rsidP="00693EFC">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0,00</w:t>
            </w:r>
          </w:p>
        </w:tc>
        <w:tc>
          <w:tcPr>
            <w:tcW w:w="1536" w:type="dxa"/>
            <w:tcBorders>
              <w:top w:val="nil"/>
              <w:left w:val="nil"/>
              <w:bottom w:val="single" w:sz="4" w:space="0" w:color="auto"/>
              <w:right w:val="single" w:sz="4" w:space="0" w:color="auto"/>
            </w:tcBorders>
            <w:shd w:val="clear" w:color="auto" w:fill="auto"/>
            <w:noWrap/>
            <w:hideMark/>
          </w:tcPr>
          <w:p w14:paraId="2E28150A" w14:textId="77777777" w:rsidR="00246DAA" w:rsidRPr="00677F71" w:rsidRDefault="00246DAA" w:rsidP="00693EFC">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3 690,00</w:t>
            </w:r>
          </w:p>
        </w:tc>
      </w:tr>
      <w:tr w:rsidR="00246DAA" w:rsidRPr="00677F71" w14:paraId="7ACF11F6" w14:textId="77777777" w:rsidTr="00693EFC">
        <w:trPr>
          <w:trHeight w:val="257"/>
        </w:trPr>
        <w:tc>
          <w:tcPr>
            <w:tcW w:w="1377" w:type="dxa"/>
            <w:tcBorders>
              <w:top w:val="nil"/>
              <w:left w:val="single" w:sz="4" w:space="0" w:color="auto"/>
              <w:bottom w:val="single" w:sz="4" w:space="0" w:color="auto"/>
              <w:right w:val="single" w:sz="4" w:space="0" w:color="auto"/>
            </w:tcBorders>
            <w:shd w:val="clear" w:color="auto" w:fill="auto"/>
            <w:noWrap/>
            <w:hideMark/>
          </w:tcPr>
          <w:p w14:paraId="0EE11884" w14:textId="77777777" w:rsidR="00246DAA" w:rsidRPr="00677F71" w:rsidRDefault="00246DAA" w:rsidP="00693EFC">
            <w:pPr>
              <w:spacing w:before="40" w:after="40" w:line="220" w:lineRule="exact"/>
              <w:jc w:val="center"/>
              <w:rPr>
                <w:rFonts w:eastAsia="Times New Roman"/>
                <w:position w:val="2"/>
                <w:sz w:val="20"/>
                <w:szCs w:val="20"/>
                <w:lang w:val="fr-FR" w:bidi="ar-EG"/>
              </w:rPr>
            </w:pPr>
            <w:r w:rsidRPr="00677F71">
              <w:rPr>
                <w:rFonts w:eastAsia="Times New Roman"/>
                <w:position w:val="2"/>
                <w:sz w:val="20"/>
                <w:szCs w:val="20"/>
                <w:lang w:val="fr-FR" w:bidi="ar-EG"/>
              </w:rPr>
              <w:t>AFT08</w:t>
            </w:r>
          </w:p>
        </w:tc>
        <w:tc>
          <w:tcPr>
            <w:tcW w:w="1301" w:type="dxa"/>
            <w:tcBorders>
              <w:top w:val="nil"/>
              <w:left w:val="nil"/>
              <w:bottom w:val="single" w:sz="4" w:space="0" w:color="auto"/>
              <w:right w:val="single" w:sz="4" w:space="0" w:color="auto"/>
            </w:tcBorders>
            <w:shd w:val="clear" w:color="auto" w:fill="auto"/>
            <w:noWrap/>
            <w:hideMark/>
          </w:tcPr>
          <w:p w14:paraId="6C7626D7" w14:textId="77777777" w:rsidR="00246DAA" w:rsidRPr="00677F71" w:rsidRDefault="00246DAA" w:rsidP="00693EFC">
            <w:pPr>
              <w:spacing w:before="40" w:after="40" w:line="220" w:lineRule="exact"/>
              <w:jc w:val="left"/>
              <w:rPr>
                <w:rFonts w:eastAsia="Times New Roman"/>
                <w:position w:val="2"/>
                <w:sz w:val="20"/>
                <w:szCs w:val="20"/>
                <w:lang w:val="fr-FR" w:bidi="ar-EG"/>
              </w:rPr>
            </w:pPr>
            <w:r w:rsidRPr="00677F71">
              <w:rPr>
                <w:rFonts w:eastAsia="Times New Roman" w:hint="cs"/>
                <w:color w:val="000000"/>
                <w:position w:val="2"/>
                <w:sz w:val="20"/>
                <w:szCs w:val="20"/>
                <w:rtl/>
                <w:lang w:val="fr-FR" w:bidi="ar-EG"/>
              </w:rPr>
              <w:t>كندا</w:t>
            </w:r>
          </w:p>
        </w:tc>
        <w:tc>
          <w:tcPr>
            <w:tcW w:w="2577" w:type="dxa"/>
            <w:tcBorders>
              <w:top w:val="nil"/>
              <w:left w:val="nil"/>
              <w:bottom w:val="single" w:sz="4" w:space="0" w:color="auto"/>
              <w:right w:val="single" w:sz="4" w:space="0" w:color="auto"/>
            </w:tcBorders>
            <w:shd w:val="clear" w:color="auto" w:fill="auto"/>
            <w:noWrap/>
            <w:hideMark/>
          </w:tcPr>
          <w:p w14:paraId="0BBCEA5D" w14:textId="77777777" w:rsidR="00246DAA" w:rsidRPr="00677F71" w:rsidRDefault="00246DAA" w:rsidP="00693EFC">
            <w:pPr>
              <w:spacing w:before="40" w:after="40" w:line="220" w:lineRule="exact"/>
              <w:jc w:val="right"/>
              <w:rPr>
                <w:rFonts w:eastAsia="Times New Roman"/>
                <w:position w:val="2"/>
                <w:sz w:val="20"/>
                <w:szCs w:val="20"/>
                <w:lang w:val="fr-FR" w:bidi="ar-EG"/>
              </w:rPr>
            </w:pPr>
            <w:r w:rsidRPr="00677F71">
              <w:rPr>
                <w:rFonts w:eastAsia="Times New Roman"/>
                <w:position w:val="2"/>
                <w:sz w:val="20"/>
                <w:szCs w:val="20"/>
                <w:lang w:val="fr-FR" w:bidi="ar-EG"/>
              </w:rPr>
              <w:t xml:space="preserve">Broad </w:t>
            </w:r>
            <w:proofErr w:type="spellStart"/>
            <w:r w:rsidRPr="00677F71">
              <w:rPr>
                <w:rFonts w:eastAsia="Times New Roman"/>
                <w:position w:val="2"/>
                <w:sz w:val="20"/>
                <w:szCs w:val="20"/>
                <w:lang w:val="fr-FR" w:bidi="ar-EG"/>
              </w:rPr>
              <w:t>Connect</w:t>
            </w:r>
            <w:proofErr w:type="spellEnd"/>
            <w:r w:rsidRPr="00677F71">
              <w:rPr>
                <w:rFonts w:eastAsia="Times New Roman"/>
                <w:position w:val="2"/>
                <w:sz w:val="20"/>
                <w:szCs w:val="20"/>
                <w:lang w:val="fr-FR" w:bidi="ar-EG"/>
              </w:rPr>
              <w:t xml:space="preserve"> Telecom Ltd.</w:t>
            </w:r>
          </w:p>
        </w:tc>
        <w:tc>
          <w:tcPr>
            <w:tcW w:w="1371" w:type="dxa"/>
            <w:tcBorders>
              <w:top w:val="nil"/>
              <w:left w:val="nil"/>
              <w:bottom w:val="single" w:sz="4" w:space="0" w:color="auto"/>
              <w:right w:val="single" w:sz="4" w:space="0" w:color="auto"/>
            </w:tcBorders>
            <w:shd w:val="clear" w:color="auto" w:fill="auto"/>
            <w:noWrap/>
            <w:hideMark/>
          </w:tcPr>
          <w:p w14:paraId="6977A6C2" w14:textId="77777777" w:rsidR="00246DAA" w:rsidRPr="00677F71" w:rsidRDefault="00246DAA" w:rsidP="00693EFC">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14 760,00</w:t>
            </w:r>
          </w:p>
        </w:tc>
        <w:tc>
          <w:tcPr>
            <w:tcW w:w="1371" w:type="dxa"/>
            <w:tcBorders>
              <w:top w:val="nil"/>
              <w:left w:val="nil"/>
              <w:bottom w:val="single" w:sz="4" w:space="0" w:color="auto"/>
              <w:right w:val="single" w:sz="4" w:space="0" w:color="auto"/>
            </w:tcBorders>
            <w:shd w:val="clear" w:color="auto" w:fill="auto"/>
            <w:noWrap/>
            <w:hideMark/>
          </w:tcPr>
          <w:p w14:paraId="2E454A6D" w14:textId="77777777" w:rsidR="00246DAA" w:rsidRPr="00677F71" w:rsidRDefault="00246DAA" w:rsidP="00693EFC">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5 850,00</w:t>
            </w:r>
          </w:p>
        </w:tc>
        <w:tc>
          <w:tcPr>
            <w:tcW w:w="1536" w:type="dxa"/>
            <w:tcBorders>
              <w:top w:val="nil"/>
              <w:left w:val="nil"/>
              <w:bottom w:val="single" w:sz="4" w:space="0" w:color="auto"/>
              <w:right w:val="single" w:sz="4" w:space="0" w:color="auto"/>
            </w:tcBorders>
            <w:shd w:val="clear" w:color="auto" w:fill="auto"/>
            <w:noWrap/>
            <w:hideMark/>
          </w:tcPr>
          <w:p w14:paraId="33450B4B" w14:textId="77777777" w:rsidR="00246DAA" w:rsidRPr="00677F71" w:rsidRDefault="00246DAA" w:rsidP="00693EFC">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8 910,00</w:t>
            </w:r>
          </w:p>
        </w:tc>
      </w:tr>
      <w:tr w:rsidR="00246DAA" w:rsidRPr="00677F71" w14:paraId="1466BAB8" w14:textId="77777777" w:rsidTr="00693EFC">
        <w:trPr>
          <w:trHeight w:val="257"/>
        </w:trPr>
        <w:tc>
          <w:tcPr>
            <w:tcW w:w="1377" w:type="dxa"/>
            <w:tcBorders>
              <w:top w:val="nil"/>
              <w:left w:val="single" w:sz="4" w:space="0" w:color="auto"/>
              <w:bottom w:val="single" w:sz="4" w:space="0" w:color="auto"/>
              <w:right w:val="single" w:sz="4" w:space="0" w:color="auto"/>
            </w:tcBorders>
            <w:shd w:val="clear" w:color="auto" w:fill="auto"/>
            <w:noWrap/>
            <w:hideMark/>
          </w:tcPr>
          <w:p w14:paraId="74F102C6" w14:textId="77777777" w:rsidR="00246DAA" w:rsidRPr="00677F71" w:rsidRDefault="00246DAA" w:rsidP="00693EFC">
            <w:pPr>
              <w:spacing w:before="40" w:after="40" w:line="220" w:lineRule="exact"/>
              <w:jc w:val="center"/>
              <w:rPr>
                <w:rFonts w:eastAsia="Times New Roman"/>
                <w:position w:val="2"/>
                <w:sz w:val="20"/>
                <w:szCs w:val="20"/>
                <w:lang w:val="fr-FR" w:bidi="ar-EG"/>
              </w:rPr>
            </w:pPr>
            <w:r w:rsidRPr="00677F71">
              <w:rPr>
                <w:rFonts w:eastAsia="Times New Roman"/>
                <w:position w:val="2"/>
                <w:sz w:val="20"/>
                <w:szCs w:val="20"/>
                <w:lang w:val="fr-FR" w:bidi="ar-EG"/>
              </w:rPr>
              <w:t>AFT08</w:t>
            </w:r>
          </w:p>
        </w:tc>
        <w:tc>
          <w:tcPr>
            <w:tcW w:w="1301" w:type="dxa"/>
            <w:tcBorders>
              <w:top w:val="nil"/>
              <w:left w:val="nil"/>
              <w:bottom w:val="single" w:sz="4" w:space="0" w:color="auto"/>
              <w:right w:val="single" w:sz="4" w:space="0" w:color="auto"/>
            </w:tcBorders>
            <w:shd w:val="clear" w:color="auto" w:fill="auto"/>
            <w:noWrap/>
            <w:hideMark/>
          </w:tcPr>
          <w:p w14:paraId="5D04623C" w14:textId="77777777" w:rsidR="00246DAA" w:rsidRPr="00677F71" w:rsidRDefault="00246DAA" w:rsidP="00693EFC">
            <w:pPr>
              <w:spacing w:before="40" w:after="40" w:line="220" w:lineRule="exact"/>
              <w:jc w:val="left"/>
              <w:rPr>
                <w:rFonts w:eastAsia="Times New Roman"/>
                <w:position w:val="2"/>
                <w:sz w:val="20"/>
                <w:szCs w:val="20"/>
                <w:lang w:val="fr-FR" w:bidi="ar-EG"/>
              </w:rPr>
            </w:pPr>
            <w:r w:rsidRPr="00677F71">
              <w:rPr>
                <w:rFonts w:eastAsia="Times New Roman" w:hint="cs"/>
                <w:color w:val="000000"/>
                <w:position w:val="2"/>
                <w:sz w:val="20"/>
                <w:szCs w:val="20"/>
                <w:rtl/>
                <w:lang w:val="fr-FR" w:bidi="ar-EG"/>
              </w:rPr>
              <w:t>الصين</w:t>
            </w:r>
          </w:p>
        </w:tc>
        <w:tc>
          <w:tcPr>
            <w:tcW w:w="2577" w:type="dxa"/>
            <w:tcBorders>
              <w:top w:val="nil"/>
              <w:left w:val="nil"/>
              <w:bottom w:val="single" w:sz="4" w:space="0" w:color="auto"/>
              <w:right w:val="single" w:sz="4" w:space="0" w:color="auto"/>
            </w:tcBorders>
            <w:shd w:val="clear" w:color="auto" w:fill="auto"/>
            <w:noWrap/>
            <w:hideMark/>
          </w:tcPr>
          <w:p w14:paraId="0C397ED4" w14:textId="77777777" w:rsidR="00246DAA" w:rsidRPr="00677F71" w:rsidRDefault="00246DAA" w:rsidP="00693EFC">
            <w:pPr>
              <w:spacing w:before="40" w:after="40" w:line="220" w:lineRule="exact"/>
              <w:jc w:val="right"/>
              <w:rPr>
                <w:rFonts w:eastAsia="Times New Roman"/>
                <w:position w:val="2"/>
                <w:sz w:val="20"/>
                <w:szCs w:val="20"/>
                <w:lang w:val="fr-FR" w:bidi="ar-EG"/>
              </w:rPr>
            </w:pPr>
            <w:proofErr w:type="spellStart"/>
            <w:r w:rsidRPr="00677F71">
              <w:rPr>
                <w:rFonts w:eastAsia="Times New Roman"/>
                <w:position w:val="2"/>
                <w:sz w:val="20"/>
                <w:szCs w:val="20"/>
                <w:lang w:val="fr-FR" w:bidi="ar-EG"/>
              </w:rPr>
              <w:t>SipRing</w:t>
            </w:r>
            <w:proofErr w:type="spellEnd"/>
            <w:r w:rsidRPr="00677F71">
              <w:rPr>
                <w:rFonts w:eastAsia="Times New Roman"/>
                <w:position w:val="2"/>
                <w:sz w:val="20"/>
                <w:szCs w:val="20"/>
                <w:lang w:val="fr-FR" w:bidi="ar-EG"/>
              </w:rPr>
              <w:t xml:space="preserve"> </w:t>
            </w:r>
            <w:proofErr w:type="spellStart"/>
            <w:r w:rsidRPr="00677F71">
              <w:rPr>
                <w:rFonts w:eastAsia="Times New Roman"/>
                <w:position w:val="2"/>
                <w:sz w:val="20"/>
                <w:szCs w:val="20"/>
                <w:lang w:val="fr-FR" w:bidi="ar-EG"/>
              </w:rPr>
              <w:t>Telecommunication</w:t>
            </w:r>
            <w:proofErr w:type="spellEnd"/>
          </w:p>
        </w:tc>
        <w:tc>
          <w:tcPr>
            <w:tcW w:w="1371" w:type="dxa"/>
            <w:tcBorders>
              <w:top w:val="nil"/>
              <w:left w:val="nil"/>
              <w:bottom w:val="single" w:sz="4" w:space="0" w:color="auto"/>
              <w:right w:val="single" w:sz="4" w:space="0" w:color="auto"/>
            </w:tcBorders>
            <w:shd w:val="clear" w:color="auto" w:fill="auto"/>
            <w:noWrap/>
            <w:hideMark/>
          </w:tcPr>
          <w:p w14:paraId="14C33521" w14:textId="77777777" w:rsidR="00246DAA" w:rsidRPr="00677F71" w:rsidRDefault="00246DAA" w:rsidP="00693EFC">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8 200,00</w:t>
            </w:r>
          </w:p>
        </w:tc>
        <w:tc>
          <w:tcPr>
            <w:tcW w:w="1371" w:type="dxa"/>
            <w:tcBorders>
              <w:top w:val="nil"/>
              <w:left w:val="nil"/>
              <w:bottom w:val="single" w:sz="4" w:space="0" w:color="auto"/>
              <w:right w:val="single" w:sz="4" w:space="0" w:color="auto"/>
            </w:tcBorders>
            <w:shd w:val="clear" w:color="auto" w:fill="auto"/>
            <w:noWrap/>
            <w:hideMark/>
          </w:tcPr>
          <w:p w14:paraId="1FD9E99D" w14:textId="77777777" w:rsidR="00246DAA" w:rsidRPr="00677F71" w:rsidRDefault="00246DAA" w:rsidP="00693EFC">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0,00</w:t>
            </w:r>
          </w:p>
        </w:tc>
        <w:tc>
          <w:tcPr>
            <w:tcW w:w="1536" w:type="dxa"/>
            <w:tcBorders>
              <w:top w:val="nil"/>
              <w:left w:val="nil"/>
              <w:bottom w:val="single" w:sz="4" w:space="0" w:color="auto"/>
              <w:right w:val="single" w:sz="4" w:space="0" w:color="auto"/>
            </w:tcBorders>
            <w:shd w:val="clear" w:color="auto" w:fill="auto"/>
            <w:noWrap/>
            <w:hideMark/>
          </w:tcPr>
          <w:p w14:paraId="05E3EF79" w14:textId="77777777" w:rsidR="00246DAA" w:rsidRPr="00677F71" w:rsidRDefault="00246DAA" w:rsidP="00693EFC">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8 200,00</w:t>
            </w:r>
          </w:p>
        </w:tc>
      </w:tr>
      <w:tr w:rsidR="00246DAA" w:rsidRPr="00677F71" w14:paraId="3DC710C0" w14:textId="77777777" w:rsidTr="00693EFC">
        <w:trPr>
          <w:trHeight w:val="257"/>
        </w:trPr>
        <w:tc>
          <w:tcPr>
            <w:tcW w:w="1377" w:type="dxa"/>
            <w:tcBorders>
              <w:top w:val="nil"/>
              <w:left w:val="single" w:sz="4" w:space="0" w:color="auto"/>
              <w:bottom w:val="single" w:sz="4" w:space="0" w:color="auto"/>
              <w:right w:val="single" w:sz="4" w:space="0" w:color="auto"/>
            </w:tcBorders>
            <w:shd w:val="clear" w:color="auto" w:fill="auto"/>
            <w:noWrap/>
            <w:hideMark/>
          </w:tcPr>
          <w:p w14:paraId="4415DC71" w14:textId="77777777" w:rsidR="00246DAA" w:rsidRPr="00677F71" w:rsidRDefault="00246DAA" w:rsidP="00693EFC">
            <w:pPr>
              <w:spacing w:before="40" w:after="40" w:line="220" w:lineRule="exact"/>
              <w:jc w:val="center"/>
              <w:rPr>
                <w:rFonts w:eastAsia="Times New Roman"/>
                <w:position w:val="2"/>
                <w:sz w:val="20"/>
                <w:szCs w:val="20"/>
                <w:lang w:val="fr-FR" w:bidi="ar-EG"/>
              </w:rPr>
            </w:pPr>
            <w:r w:rsidRPr="00677F71">
              <w:rPr>
                <w:rFonts w:eastAsia="Times New Roman"/>
                <w:position w:val="2"/>
                <w:sz w:val="20"/>
                <w:szCs w:val="20"/>
                <w:lang w:val="fr-FR" w:bidi="ar-EG"/>
              </w:rPr>
              <w:t>AFT08</w:t>
            </w:r>
          </w:p>
        </w:tc>
        <w:tc>
          <w:tcPr>
            <w:tcW w:w="1301" w:type="dxa"/>
            <w:tcBorders>
              <w:top w:val="nil"/>
              <w:left w:val="nil"/>
              <w:bottom w:val="single" w:sz="4" w:space="0" w:color="auto"/>
              <w:right w:val="single" w:sz="4" w:space="0" w:color="auto"/>
            </w:tcBorders>
            <w:shd w:val="clear" w:color="auto" w:fill="auto"/>
            <w:noWrap/>
            <w:hideMark/>
          </w:tcPr>
          <w:p w14:paraId="15B6AC5A" w14:textId="77777777" w:rsidR="00246DAA" w:rsidRPr="00677F71" w:rsidRDefault="00246DAA" w:rsidP="00693EFC">
            <w:pPr>
              <w:spacing w:before="40" w:after="40" w:line="220" w:lineRule="exact"/>
              <w:jc w:val="left"/>
              <w:rPr>
                <w:rFonts w:eastAsia="Times New Roman"/>
                <w:position w:val="2"/>
                <w:sz w:val="20"/>
                <w:szCs w:val="20"/>
                <w:lang w:val="fr-FR" w:eastAsia="en-US" w:bidi="ar-EG"/>
              </w:rPr>
            </w:pPr>
            <w:r w:rsidRPr="00677F71">
              <w:rPr>
                <w:rFonts w:eastAsia="Times New Roman" w:hint="cs"/>
                <w:color w:val="000000"/>
                <w:position w:val="2"/>
                <w:sz w:val="20"/>
                <w:szCs w:val="20"/>
                <w:rtl/>
                <w:lang w:val="fr-FR" w:bidi="ar-EG"/>
              </w:rPr>
              <w:t>كوت ديفوار</w:t>
            </w:r>
          </w:p>
        </w:tc>
        <w:tc>
          <w:tcPr>
            <w:tcW w:w="2577" w:type="dxa"/>
            <w:tcBorders>
              <w:top w:val="nil"/>
              <w:left w:val="nil"/>
              <w:bottom w:val="single" w:sz="4" w:space="0" w:color="auto"/>
              <w:right w:val="single" w:sz="4" w:space="0" w:color="auto"/>
            </w:tcBorders>
            <w:shd w:val="clear" w:color="auto" w:fill="auto"/>
            <w:noWrap/>
            <w:hideMark/>
          </w:tcPr>
          <w:p w14:paraId="1BFEAF3F" w14:textId="77777777" w:rsidR="00246DAA" w:rsidRPr="00677F71" w:rsidRDefault="00246DAA" w:rsidP="00693EFC">
            <w:pPr>
              <w:spacing w:before="40" w:after="40" w:line="220" w:lineRule="exact"/>
              <w:jc w:val="right"/>
              <w:rPr>
                <w:rFonts w:eastAsia="Times New Roman"/>
                <w:position w:val="2"/>
                <w:sz w:val="20"/>
                <w:szCs w:val="20"/>
                <w:lang w:val="fr-FR" w:bidi="ar-EG"/>
              </w:rPr>
            </w:pPr>
            <w:r w:rsidRPr="00677F71">
              <w:rPr>
                <w:rFonts w:eastAsia="Times New Roman"/>
                <w:position w:val="2"/>
                <w:sz w:val="20"/>
                <w:szCs w:val="20"/>
                <w:lang w:val="fr-FR" w:bidi="ar-EG"/>
              </w:rPr>
              <w:t>Apex Technologies</w:t>
            </w:r>
          </w:p>
        </w:tc>
        <w:tc>
          <w:tcPr>
            <w:tcW w:w="1371" w:type="dxa"/>
            <w:tcBorders>
              <w:top w:val="nil"/>
              <w:left w:val="nil"/>
              <w:bottom w:val="single" w:sz="4" w:space="0" w:color="auto"/>
              <w:right w:val="single" w:sz="4" w:space="0" w:color="auto"/>
            </w:tcBorders>
            <w:shd w:val="clear" w:color="auto" w:fill="auto"/>
            <w:noWrap/>
            <w:hideMark/>
          </w:tcPr>
          <w:p w14:paraId="1495C05B" w14:textId="77777777" w:rsidR="00246DAA" w:rsidRPr="00677F71" w:rsidRDefault="00246DAA" w:rsidP="00693EFC">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7 380,00</w:t>
            </w:r>
          </w:p>
        </w:tc>
        <w:tc>
          <w:tcPr>
            <w:tcW w:w="1371" w:type="dxa"/>
            <w:tcBorders>
              <w:top w:val="nil"/>
              <w:left w:val="nil"/>
              <w:bottom w:val="single" w:sz="4" w:space="0" w:color="auto"/>
              <w:right w:val="single" w:sz="4" w:space="0" w:color="auto"/>
            </w:tcBorders>
            <w:shd w:val="clear" w:color="auto" w:fill="auto"/>
            <w:noWrap/>
            <w:hideMark/>
          </w:tcPr>
          <w:p w14:paraId="50012CF0" w14:textId="77777777" w:rsidR="00246DAA" w:rsidRPr="00677F71" w:rsidRDefault="00246DAA" w:rsidP="00693EFC">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0,00</w:t>
            </w:r>
          </w:p>
        </w:tc>
        <w:tc>
          <w:tcPr>
            <w:tcW w:w="1536" w:type="dxa"/>
            <w:tcBorders>
              <w:top w:val="nil"/>
              <w:left w:val="nil"/>
              <w:bottom w:val="single" w:sz="4" w:space="0" w:color="auto"/>
              <w:right w:val="single" w:sz="4" w:space="0" w:color="auto"/>
            </w:tcBorders>
            <w:shd w:val="clear" w:color="auto" w:fill="auto"/>
            <w:noWrap/>
            <w:hideMark/>
          </w:tcPr>
          <w:p w14:paraId="5825D0C6" w14:textId="77777777" w:rsidR="00246DAA" w:rsidRPr="00677F71" w:rsidRDefault="00246DAA" w:rsidP="00693EFC">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7 380,00</w:t>
            </w:r>
          </w:p>
        </w:tc>
      </w:tr>
      <w:tr w:rsidR="00246DAA" w:rsidRPr="00677F71" w14:paraId="25628B39" w14:textId="77777777" w:rsidTr="00693EFC">
        <w:trPr>
          <w:trHeight w:val="257"/>
        </w:trPr>
        <w:tc>
          <w:tcPr>
            <w:tcW w:w="1377" w:type="dxa"/>
            <w:tcBorders>
              <w:top w:val="nil"/>
              <w:left w:val="single" w:sz="4" w:space="0" w:color="auto"/>
              <w:bottom w:val="single" w:sz="4" w:space="0" w:color="auto"/>
              <w:right w:val="single" w:sz="4" w:space="0" w:color="auto"/>
            </w:tcBorders>
            <w:shd w:val="clear" w:color="auto" w:fill="auto"/>
            <w:noWrap/>
            <w:hideMark/>
          </w:tcPr>
          <w:p w14:paraId="18DA60E8" w14:textId="77777777" w:rsidR="00246DAA" w:rsidRPr="00677F71" w:rsidRDefault="00246DAA" w:rsidP="00693EFC">
            <w:pPr>
              <w:spacing w:before="40" w:after="40" w:line="220" w:lineRule="exact"/>
              <w:jc w:val="center"/>
              <w:rPr>
                <w:rFonts w:eastAsia="Times New Roman"/>
                <w:position w:val="2"/>
                <w:sz w:val="20"/>
                <w:szCs w:val="20"/>
                <w:lang w:val="fr-FR" w:bidi="ar-EG"/>
              </w:rPr>
            </w:pPr>
            <w:r w:rsidRPr="00677F71">
              <w:rPr>
                <w:rFonts w:eastAsia="Times New Roman"/>
                <w:position w:val="2"/>
                <w:sz w:val="20"/>
                <w:szCs w:val="20"/>
                <w:lang w:val="fr-FR" w:bidi="ar-EG"/>
              </w:rPr>
              <w:t>AFT08</w:t>
            </w:r>
          </w:p>
        </w:tc>
        <w:tc>
          <w:tcPr>
            <w:tcW w:w="1301" w:type="dxa"/>
            <w:tcBorders>
              <w:top w:val="nil"/>
              <w:left w:val="nil"/>
              <w:bottom w:val="single" w:sz="4" w:space="0" w:color="auto"/>
              <w:right w:val="single" w:sz="4" w:space="0" w:color="auto"/>
            </w:tcBorders>
            <w:shd w:val="clear" w:color="auto" w:fill="auto"/>
            <w:noWrap/>
            <w:hideMark/>
          </w:tcPr>
          <w:p w14:paraId="0CC45EE1" w14:textId="77777777" w:rsidR="00246DAA" w:rsidRPr="00677F71" w:rsidRDefault="00246DAA" w:rsidP="00693EFC">
            <w:pPr>
              <w:spacing w:before="40" w:after="40" w:line="220" w:lineRule="exact"/>
              <w:jc w:val="left"/>
              <w:rPr>
                <w:rFonts w:eastAsia="Times New Roman"/>
                <w:position w:val="2"/>
                <w:sz w:val="20"/>
                <w:szCs w:val="20"/>
                <w:lang w:val="fr-FR" w:eastAsia="en-US" w:bidi="ar-EG"/>
              </w:rPr>
            </w:pPr>
            <w:r w:rsidRPr="00677F71">
              <w:rPr>
                <w:rFonts w:eastAsia="Times New Roman" w:hint="cs"/>
                <w:color w:val="000000"/>
                <w:position w:val="2"/>
                <w:sz w:val="20"/>
                <w:szCs w:val="20"/>
                <w:rtl/>
                <w:lang w:val="fr-FR" w:bidi="ar-EG"/>
              </w:rPr>
              <w:t>لبنان</w:t>
            </w:r>
          </w:p>
        </w:tc>
        <w:tc>
          <w:tcPr>
            <w:tcW w:w="2577" w:type="dxa"/>
            <w:tcBorders>
              <w:top w:val="nil"/>
              <w:left w:val="nil"/>
              <w:bottom w:val="single" w:sz="4" w:space="0" w:color="auto"/>
              <w:right w:val="single" w:sz="4" w:space="0" w:color="auto"/>
            </w:tcBorders>
            <w:shd w:val="clear" w:color="auto" w:fill="auto"/>
            <w:noWrap/>
            <w:hideMark/>
          </w:tcPr>
          <w:p w14:paraId="647892DC" w14:textId="77777777" w:rsidR="00246DAA" w:rsidRPr="00677F71" w:rsidRDefault="00246DAA" w:rsidP="00693EFC">
            <w:pPr>
              <w:spacing w:before="40" w:after="40" w:line="220" w:lineRule="exact"/>
              <w:jc w:val="right"/>
              <w:rPr>
                <w:rFonts w:eastAsia="Times New Roman"/>
                <w:position w:val="2"/>
                <w:sz w:val="20"/>
                <w:szCs w:val="20"/>
                <w:lang w:val="fr-FR" w:bidi="ar-EG"/>
              </w:rPr>
            </w:pPr>
            <w:proofErr w:type="spellStart"/>
            <w:r w:rsidRPr="00677F71">
              <w:rPr>
                <w:rFonts w:eastAsia="Times New Roman"/>
                <w:position w:val="2"/>
                <w:sz w:val="20"/>
                <w:szCs w:val="20"/>
                <w:lang w:val="fr-FR" w:bidi="ar-EG"/>
              </w:rPr>
              <w:t>Splendor</w:t>
            </w:r>
            <w:proofErr w:type="spellEnd"/>
          </w:p>
        </w:tc>
        <w:tc>
          <w:tcPr>
            <w:tcW w:w="1371" w:type="dxa"/>
            <w:tcBorders>
              <w:top w:val="nil"/>
              <w:left w:val="nil"/>
              <w:bottom w:val="single" w:sz="4" w:space="0" w:color="auto"/>
              <w:right w:val="single" w:sz="4" w:space="0" w:color="auto"/>
            </w:tcBorders>
            <w:shd w:val="clear" w:color="auto" w:fill="auto"/>
            <w:noWrap/>
            <w:hideMark/>
          </w:tcPr>
          <w:p w14:paraId="00A6F9D0" w14:textId="77777777" w:rsidR="00246DAA" w:rsidRPr="00677F71" w:rsidRDefault="00246DAA" w:rsidP="00693EFC">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12 300,00</w:t>
            </w:r>
          </w:p>
        </w:tc>
        <w:tc>
          <w:tcPr>
            <w:tcW w:w="1371" w:type="dxa"/>
            <w:tcBorders>
              <w:top w:val="nil"/>
              <w:left w:val="nil"/>
              <w:bottom w:val="single" w:sz="4" w:space="0" w:color="auto"/>
              <w:right w:val="single" w:sz="4" w:space="0" w:color="auto"/>
            </w:tcBorders>
            <w:shd w:val="clear" w:color="auto" w:fill="auto"/>
            <w:noWrap/>
            <w:hideMark/>
          </w:tcPr>
          <w:p w14:paraId="20CA45A7" w14:textId="77777777" w:rsidR="00246DAA" w:rsidRPr="00677F71" w:rsidRDefault="00246DAA" w:rsidP="00693EFC">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0,00</w:t>
            </w:r>
          </w:p>
        </w:tc>
        <w:tc>
          <w:tcPr>
            <w:tcW w:w="1536" w:type="dxa"/>
            <w:tcBorders>
              <w:top w:val="nil"/>
              <w:left w:val="nil"/>
              <w:bottom w:val="single" w:sz="4" w:space="0" w:color="auto"/>
              <w:right w:val="single" w:sz="4" w:space="0" w:color="auto"/>
            </w:tcBorders>
            <w:shd w:val="clear" w:color="auto" w:fill="auto"/>
            <w:noWrap/>
            <w:hideMark/>
          </w:tcPr>
          <w:p w14:paraId="0ADEEE24" w14:textId="77777777" w:rsidR="00246DAA" w:rsidRPr="00677F71" w:rsidRDefault="00246DAA" w:rsidP="00693EFC">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12 300,00</w:t>
            </w:r>
          </w:p>
        </w:tc>
      </w:tr>
      <w:tr w:rsidR="00246DAA" w:rsidRPr="00677F71" w14:paraId="111A8DBD" w14:textId="77777777" w:rsidTr="00693EFC">
        <w:trPr>
          <w:trHeight w:val="257"/>
        </w:trPr>
        <w:tc>
          <w:tcPr>
            <w:tcW w:w="1377" w:type="dxa"/>
            <w:tcBorders>
              <w:top w:val="nil"/>
              <w:left w:val="single" w:sz="4" w:space="0" w:color="auto"/>
              <w:bottom w:val="single" w:sz="4" w:space="0" w:color="auto"/>
              <w:right w:val="single" w:sz="4" w:space="0" w:color="auto"/>
            </w:tcBorders>
            <w:shd w:val="clear" w:color="auto" w:fill="auto"/>
            <w:noWrap/>
            <w:hideMark/>
          </w:tcPr>
          <w:p w14:paraId="5083C503" w14:textId="77777777" w:rsidR="00246DAA" w:rsidRPr="00677F71" w:rsidRDefault="00246DAA" w:rsidP="00693EFC">
            <w:pPr>
              <w:spacing w:before="40" w:after="40" w:line="220" w:lineRule="exact"/>
              <w:jc w:val="center"/>
              <w:rPr>
                <w:rFonts w:eastAsia="Times New Roman"/>
                <w:position w:val="2"/>
                <w:sz w:val="20"/>
                <w:szCs w:val="20"/>
                <w:lang w:val="fr-FR" w:bidi="ar-EG"/>
              </w:rPr>
            </w:pPr>
          </w:p>
        </w:tc>
        <w:tc>
          <w:tcPr>
            <w:tcW w:w="1301" w:type="dxa"/>
            <w:tcBorders>
              <w:top w:val="nil"/>
              <w:left w:val="nil"/>
              <w:bottom w:val="single" w:sz="4" w:space="0" w:color="auto"/>
              <w:right w:val="single" w:sz="4" w:space="0" w:color="auto"/>
            </w:tcBorders>
            <w:shd w:val="clear" w:color="auto" w:fill="auto"/>
            <w:noWrap/>
            <w:hideMark/>
          </w:tcPr>
          <w:p w14:paraId="6A29E83B" w14:textId="77777777" w:rsidR="00246DAA" w:rsidRPr="00677F71" w:rsidRDefault="00246DAA" w:rsidP="00693EFC">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 </w:t>
            </w:r>
          </w:p>
        </w:tc>
        <w:tc>
          <w:tcPr>
            <w:tcW w:w="2577" w:type="dxa"/>
            <w:tcBorders>
              <w:top w:val="nil"/>
              <w:left w:val="nil"/>
              <w:bottom w:val="single" w:sz="4" w:space="0" w:color="auto"/>
              <w:right w:val="single" w:sz="4" w:space="0" w:color="auto"/>
            </w:tcBorders>
            <w:shd w:val="clear" w:color="auto" w:fill="auto"/>
            <w:noWrap/>
            <w:hideMark/>
          </w:tcPr>
          <w:p w14:paraId="64BF0363" w14:textId="77777777" w:rsidR="00246DAA" w:rsidRPr="00677F71" w:rsidRDefault="00246DAA" w:rsidP="00693EFC">
            <w:pPr>
              <w:spacing w:before="40" w:after="40" w:line="220" w:lineRule="exact"/>
              <w:jc w:val="right"/>
              <w:rPr>
                <w:rFonts w:eastAsia="Times New Roman"/>
                <w:position w:val="2"/>
                <w:sz w:val="20"/>
                <w:szCs w:val="20"/>
                <w:lang w:val="fr-FR" w:bidi="ar-EG"/>
              </w:rPr>
            </w:pPr>
            <w:r w:rsidRPr="00677F71">
              <w:rPr>
                <w:rFonts w:eastAsia="Times New Roman"/>
                <w:position w:val="2"/>
                <w:sz w:val="20"/>
                <w:szCs w:val="20"/>
                <w:lang w:val="fr-FR" w:bidi="ar-EG"/>
              </w:rPr>
              <w:t> </w:t>
            </w:r>
          </w:p>
        </w:tc>
        <w:tc>
          <w:tcPr>
            <w:tcW w:w="1371" w:type="dxa"/>
            <w:tcBorders>
              <w:top w:val="nil"/>
              <w:left w:val="nil"/>
              <w:bottom w:val="single" w:sz="4" w:space="0" w:color="auto"/>
              <w:right w:val="single" w:sz="4" w:space="0" w:color="auto"/>
            </w:tcBorders>
            <w:shd w:val="clear" w:color="auto" w:fill="auto"/>
            <w:noWrap/>
            <w:hideMark/>
          </w:tcPr>
          <w:p w14:paraId="0EF1D2A5" w14:textId="77777777" w:rsidR="00246DAA" w:rsidRPr="00677F71" w:rsidRDefault="00246DAA" w:rsidP="00693EFC">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 </w:t>
            </w:r>
          </w:p>
        </w:tc>
        <w:tc>
          <w:tcPr>
            <w:tcW w:w="1371" w:type="dxa"/>
            <w:tcBorders>
              <w:top w:val="nil"/>
              <w:left w:val="nil"/>
              <w:bottom w:val="single" w:sz="4" w:space="0" w:color="auto"/>
              <w:right w:val="single" w:sz="4" w:space="0" w:color="auto"/>
            </w:tcBorders>
            <w:shd w:val="clear" w:color="auto" w:fill="auto"/>
            <w:noWrap/>
            <w:hideMark/>
          </w:tcPr>
          <w:p w14:paraId="6E2ACA12" w14:textId="77777777" w:rsidR="00246DAA" w:rsidRPr="00677F71" w:rsidRDefault="00246DAA" w:rsidP="00693EFC">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 </w:t>
            </w:r>
          </w:p>
        </w:tc>
        <w:tc>
          <w:tcPr>
            <w:tcW w:w="1536" w:type="dxa"/>
            <w:tcBorders>
              <w:top w:val="nil"/>
              <w:left w:val="nil"/>
              <w:bottom w:val="single" w:sz="4" w:space="0" w:color="auto"/>
              <w:right w:val="single" w:sz="4" w:space="0" w:color="auto"/>
            </w:tcBorders>
            <w:shd w:val="clear" w:color="auto" w:fill="auto"/>
            <w:noWrap/>
            <w:hideMark/>
          </w:tcPr>
          <w:p w14:paraId="7A971556" w14:textId="77777777" w:rsidR="00246DAA" w:rsidRPr="00677F71" w:rsidRDefault="00246DAA" w:rsidP="00693EFC">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 </w:t>
            </w:r>
          </w:p>
        </w:tc>
      </w:tr>
      <w:tr w:rsidR="00246DAA" w:rsidRPr="00677F71" w14:paraId="41AB9B3F" w14:textId="77777777" w:rsidTr="00693EFC">
        <w:trPr>
          <w:trHeight w:val="257"/>
        </w:trPr>
        <w:tc>
          <w:tcPr>
            <w:tcW w:w="1377" w:type="dxa"/>
            <w:tcBorders>
              <w:top w:val="nil"/>
              <w:left w:val="single" w:sz="4" w:space="0" w:color="auto"/>
              <w:bottom w:val="single" w:sz="4" w:space="0" w:color="auto"/>
              <w:right w:val="single" w:sz="4" w:space="0" w:color="auto"/>
            </w:tcBorders>
            <w:shd w:val="clear" w:color="auto" w:fill="auto"/>
            <w:noWrap/>
            <w:hideMark/>
          </w:tcPr>
          <w:p w14:paraId="42BC4B20" w14:textId="77777777" w:rsidR="00246DAA" w:rsidRPr="00677F71" w:rsidRDefault="00246DAA" w:rsidP="00693EFC">
            <w:pPr>
              <w:spacing w:before="40" w:after="40" w:line="220" w:lineRule="exact"/>
              <w:jc w:val="center"/>
              <w:rPr>
                <w:rFonts w:eastAsia="Times New Roman"/>
                <w:b/>
                <w:bCs/>
                <w:position w:val="2"/>
                <w:sz w:val="20"/>
                <w:szCs w:val="20"/>
                <w:lang w:val="fr-FR" w:bidi="ar-EG"/>
              </w:rPr>
            </w:pPr>
            <w:r w:rsidRPr="00677F71">
              <w:rPr>
                <w:rFonts w:eastAsia="Times New Roman"/>
                <w:b/>
                <w:bCs/>
                <w:position w:val="2"/>
                <w:sz w:val="20"/>
                <w:szCs w:val="20"/>
                <w:lang w:val="fr-FR" w:bidi="ar-EG"/>
              </w:rPr>
              <w:t>AFT08</w:t>
            </w:r>
          </w:p>
        </w:tc>
        <w:tc>
          <w:tcPr>
            <w:tcW w:w="1301" w:type="dxa"/>
            <w:tcBorders>
              <w:top w:val="nil"/>
              <w:left w:val="nil"/>
              <w:bottom w:val="single" w:sz="4" w:space="0" w:color="auto"/>
              <w:right w:val="single" w:sz="4" w:space="0" w:color="auto"/>
            </w:tcBorders>
            <w:shd w:val="clear" w:color="auto" w:fill="auto"/>
            <w:noWrap/>
            <w:hideMark/>
          </w:tcPr>
          <w:p w14:paraId="4C9ADEB2" w14:textId="77777777" w:rsidR="00246DAA" w:rsidRPr="00677F71" w:rsidRDefault="00246DAA" w:rsidP="00693EFC">
            <w:pPr>
              <w:spacing w:before="40" w:after="40" w:line="220" w:lineRule="exact"/>
              <w:jc w:val="left"/>
              <w:rPr>
                <w:rFonts w:eastAsia="Times New Roman"/>
                <w:b/>
                <w:bCs/>
                <w:position w:val="2"/>
                <w:sz w:val="20"/>
                <w:szCs w:val="20"/>
                <w:lang w:val="fr-FR" w:bidi="ar-EG"/>
              </w:rPr>
            </w:pPr>
          </w:p>
        </w:tc>
        <w:tc>
          <w:tcPr>
            <w:tcW w:w="2577" w:type="dxa"/>
            <w:tcBorders>
              <w:top w:val="nil"/>
              <w:left w:val="nil"/>
              <w:bottom w:val="single" w:sz="4" w:space="0" w:color="auto"/>
              <w:right w:val="single" w:sz="4" w:space="0" w:color="auto"/>
            </w:tcBorders>
            <w:shd w:val="clear" w:color="auto" w:fill="auto"/>
            <w:noWrap/>
            <w:hideMark/>
          </w:tcPr>
          <w:p w14:paraId="6C5E24DC" w14:textId="77777777" w:rsidR="00246DAA" w:rsidRPr="00677F71" w:rsidRDefault="00246DAA" w:rsidP="00693EFC">
            <w:pPr>
              <w:spacing w:before="40" w:after="40" w:line="220" w:lineRule="exact"/>
              <w:jc w:val="right"/>
              <w:rPr>
                <w:rFonts w:eastAsia="Times New Roman"/>
                <w:b/>
                <w:bCs/>
                <w:position w:val="2"/>
                <w:sz w:val="20"/>
                <w:szCs w:val="20"/>
                <w:lang w:val="fr-FR" w:bidi="ar-EG"/>
              </w:rPr>
            </w:pPr>
            <w:r w:rsidRPr="00677F71">
              <w:rPr>
                <w:rFonts w:eastAsia="Times New Roman"/>
                <w:b/>
                <w:bCs/>
                <w:position w:val="2"/>
                <w:sz w:val="20"/>
                <w:szCs w:val="20"/>
                <w:lang w:val="fr-FR" w:bidi="ar-EG"/>
              </w:rPr>
              <w:t> </w:t>
            </w:r>
          </w:p>
        </w:tc>
        <w:tc>
          <w:tcPr>
            <w:tcW w:w="1371" w:type="dxa"/>
            <w:tcBorders>
              <w:top w:val="nil"/>
              <w:left w:val="nil"/>
              <w:bottom w:val="single" w:sz="4" w:space="0" w:color="auto"/>
              <w:right w:val="single" w:sz="4" w:space="0" w:color="auto"/>
            </w:tcBorders>
            <w:shd w:val="clear" w:color="auto" w:fill="auto"/>
            <w:noWrap/>
            <w:hideMark/>
          </w:tcPr>
          <w:p w14:paraId="72B8EFB9" w14:textId="77777777" w:rsidR="00246DAA" w:rsidRPr="00677F71" w:rsidRDefault="00246DAA" w:rsidP="00693EFC">
            <w:pPr>
              <w:spacing w:before="40" w:after="40" w:line="220" w:lineRule="exact"/>
              <w:jc w:val="left"/>
              <w:rPr>
                <w:rFonts w:eastAsia="Times New Roman"/>
                <w:b/>
                <w:bCs/>
                <w:position w:val="2"/>
                <w:sz w:val="20"/>
                <w:szCs w:val="20"/>
                <w:lang w:val="fr-FR" w:bidi="ar-EG"/>
              </w:rPr>
            </w:pPr>
            <w:r w:rsidRPr="00677F71">
              <w:rPr>
                <w:rFonts w:eastAsia="Times New Roman"/>
                <w:b/>
                <w:bCs/>
                <w:position w:val="2"/>
                <w:sz w:val="20"/>
                <w:szCs w:val="20"/>
                <w:lang w:val="fr-FR" w:bidi="ar-EG"/>
              </w:rPr>
              <w:t> </w:t>
            </w:r>
          </w:p>
        </w:tc>
        <w:tc>
          <w:tcPr>
            <w:tcW w:w="1371" w:type="dxa"/>
            <w:tcBorders>
              <w:top w:val="nil"/>
              <w:left w:val="nil"/>
              <w:bottom w:val="single" w:sz="4" w:space="0" w:color="auto"/>
              <w:right w:val="single" w:sz="4" w:space="0" w:color="auto"/>
            </w:tcBorders>
            <w:shd w:val="clear" w:color="auto" w:fill="auto"/>
            <w:noWrap/>
            <w:hideMark/>
          </w:tcPr>
          <w:p w14:paraId="3BD18A50" w14:textId="77777777" w:rsidR="00246DAA" w:rsidRPr="00677F71" w:rsidRDefault="00246DAA" w:rsidP="00693EFC">
            <w:pPr>
              <w:spacing w:before="40" w:after="40" w:line="220" w:lineRule="exact"/>
              <w:jc w:val="left"/>
              <w:rPr>
                <w:rFonts w:eastAsia="Times New Roman"/>
                <w:b/>
                <w:bCs/>
                <w:position w:val="2"/>
                <w:sz w:val="20"/>
                <w:szCs w:val="20"/>
                <w:lang w:val="fr-FR" w:bidi="ar-EG"/>
              </w:rPr>
            </w:pPr>
            <w:r w:rsidRPr="00677F71">
              <w:rPr>
                <w:rFonts w:eastAsia="Times New Roman"/>
                <w:b/>
                <w:bCs/>
                <w:position w:val="2"/>
                <w:sz w:val="20"/>
                <w:szCs w:val="20"/>
                <w:lang w:val="fr-FR" w:bidi="ar-EG"/>
              </w:rPr>
              <w:t> </w:t>
            </w:r>
          </w:p>
        </w:tc>
        <w:tc>
          <w:tcPr>
            <w:tcW w:w="1536" w:type="dxa"/>
            <w:tcBorders>
              <w:top w:val="nil"/>
              <w:left w:val="nil"/>
              <w:bottom w:val="single" w:sz="4" w:space="0" w:color="auto"/>
              <w:right w:val="single" w:sz="4" w:space="0" w:color="auto"/>
            </w:tcBorders>
            <w:shd w:val="clear" w:color="auto" w:fill="auto"/>
            <w:noWrap/>
            <w:hideMark/>
          </w:tcPr>
          <w:p w14:paraId="70B3ED83" w14:textId="77777777" w:rsidR="00246DAA" w:rsidRPr="00677F71" w:rsidRDefault="00246DAA" w:rsidP="00693EFC">
            <w:pPr>
              <w:spacing w:before="40" w:after="40" w:line="220" w:lineRule="exact"/>
              <w:jc w:val="left"/>
              <w:rPr>
                <w:rFonts w:eastAsia="Times New Roman"/>
                <w:b/>
                <w:bCs/>
                <w:position w:val="2"/>
                <w:sz w:val="20"/>
                <w:szCs w:val="20"/>
                <w:lang w:val="fr-FR" w:bidi="ar-EG"/>
              </w:rPr>
            </w:pPr>
            <w:r w:rsidRPr="00677F71">
              <w:rPr>
                <w:rFonts w:eastAsia="Times New Roman"/>
                <w:b/>
                <w:bCs/>
                <w:position w:val="2"/>
                <w:sz w:val="20"/>
                <w:szCs w:val="20"/>
                <w:lang w:val="fr-FR" w:bidi="ar-EG"/>
              </w:rPr>
              <w:t>40 480,00</w:t>
            </w:r>
          </w:p>
        </w:tc>
      </w:tr>
    </w:tbl>
    <w:p w14:paraId="6F6FA603" w14:textId="77777777" w:rsidR="00246DAA" w:rsidRPr="00677F71" w:rsidRDefault="00246DAA" w:rsidP="00246DAA"/>
    <w:tbl>
      <w:tblPr>
        <w:bidiVisual/>
        <w:tblW w:w="4997" w:type="pct"/>
        <w:tblLayout w:type="fixed"/>
        <w:tblLook w:val="04A0" w:firstRow="1" w:lastRow="0" w:firstColumn="1" w:lastColumn="0" w:noHBand="0" w:noVBand="1"/>
      </w:tblPr>
      <w:tblGrid>
        <w:gridCol w:w="1392"/>
        <w:gridCol w:w="1043"/>
        <w:gridCol w:w="2872"/>
        <w:gridCol w:w="1383"/>
        <w:gridCol w:w="1383"/>
        <w:gridCol w:w="1550"/>
      </w:tblGrid>
      <w:tr w:rsidR="00246DAA" w:rsidRPr="00677F71" w14:paraId="3C5F7CDE" w14:textId="77777777" w:rsidTr="00693EFC">
        <w:trPr>
          <w:trHeight w:val="287"/>
        </w:trPr>
        <w:tc>
          <w:tcPr>
            <w:tcW w:w="1392" w:type="dxa"/>
            <w:tcBorders>
              <w:top w:val="single" w:sz="4" w:space="0" w:color="auto"/>
              <w:left w:val="single" w:sz="4" w:space="0" w:color="auto"/>
              <w:bottom w:val="single" w:sz="4" w:space="0" w:color="auto"/>
              <w:right w:val="single" w:sz="4" w:space="0" w:color="auto"/>
            </w:tcBorders>
            <w:shd w:val="clear" w:color="auto" w:fill="auto"/>
            <w:hideMark/>
          </w:tcPr>
          <w:p w14:paraId="2940B109" w14:textId="77777777" w:rsidR="00246DAA" w:rsidRPr="00677F71" w:rsidRDefault="00246DAA" w:rsidP="00693EFC">
            <w:pPr>
              <w:keepNext/>
              <w:spacing w:after="120" w:line="240" w:lineRule="exact"/>
              <w:jc w:val="center"/>
              <w:rPr>
                <w:rFonts w:eastAsia="Times New Roman"/>
                <w:b/>
                <w:bCs/>
                <w:position w:val="2"/>
                <w:sz w:val="20"/>
                <w:szCs w:val="20"/>
                <w:lang w:bidi="ar-SY"/>
              </w:rPr>
            </w:pPr>
            <w:r w:rsidRPr="00677F71">
              <w:rPr>
                <w:rFonts w:eastAsia="Times New Roman"/>
                <w:b/>
                <w:bCs/>
                <w:position w:val="2"/>
                <w:sz w:val="20"/>
                <w:szCs w:val="20"/>
                <w:rtl/>
                <w:lang w:eastAsia="en-US" w:bidi="ar-EG"/>
              </w:rPr>
              <w:t>الحدث</w:t>
            </w:r>
          </w:p>
        </w:tc>
        <w:tc>
          <w:tcPr>
            <w:tcW w:w="1044" w:type="dxa"/>
            <w:tcBorders>
              <w:top w:val="single" w:sz="4" w:space="0" w:color="auto"/>
              <w:left w:val="nil"/>
              <w:bottom w:val="single" w:sz="4" w:space="0" w:color="auto"/>
              <w:right w:val="single" w:sz="4" w:space="0" w:color="auto"/>
            </w:tcBorders>
            <w:shd w:val="clear" w:color="auto" w:fill="auto"/>
            <w:hideMark/>
          </w:tcPr>
          <w:p w14:paraId="31D46822" w14:textId="77777777" w:rsidR="00246DAA" w:rsidRPr="00677F71" w:rsidRDefault="00246DAA" w:rsidP="00693EFC">
            <w:pPr>
              <w:keepNext/>
              <w:spacing w:after="12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البلد</w:t>
            </w:r>
          </w:p>
        </w:tc>
        <w:tc>
          <w:tcPr>
            <w:tcW w:w="2874" w:type="dxa"/>
            <w:tcBorders>
              <w:top w:val="single" w:sz="4" w:space="0" w:color="auto"/>
              <w:left w:val="nil"/>
              <w:bottom w:val="single" w:sz="4" w:space="0" w:color="auto"/>
              <w:right w:val="single" w:sz="4" w:space="0" w:color="auto"/>
            </w:tcBorders>
            <w:shd w:val="clear" w:color="auto" w:fill="auto"/>
            <w:hideMark/>
          </w:tcPr>
          <w:p w14:paraId="3CABAD3B" w14:textId="77777777" w:rsidR="00246DAA" w:rsidRPr="00677F71" w:rsidRDefault="00246DAA" w:rsidP="00693EFC">
            <w:pPr>
              <w:keepNext/>
              <w:spacing w:after="12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الشركة</w:t>
            </w:r>
          </w:p>
        </w:tc>
        <w:tc>
          <w:tcPr>
            <w:tcW w:w="1384" w:type="dxa"/>
            <w:tcBorders>
              <w:top w:val="single" w:sz="4" w:space="0" w:color="auto"/>
              <w:left w:val="nil"/>
              <w:bottom w:val="single" w:sz="4" w:space="0" w:color="auto"/>
              <w:right w:val="single" w:sz="4" w:space="0" w:color="auto"/>
            </w:tcBorders>
            <w:shd w:val="clear" w:color="auto" w:fill="auto"/>
            <w:hideMark/>
          </w:tcPr>
          <w:p w14:paraId="212171D9" w14:textId="77777777" w:rsidR="00246DAA" w:rsidRPr="00677F71" w:rsidRDefault="00246DAA" w:rsidP="00693EFC">
            <w:pPr>
              <w:keepNext/>
              <w:spacing w:after="12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مبلغ الفاتورة</w:t>
            </w:r>
          </w:p>
        </w:tc>
        <w:tc>
          <w:tcPr>
            <w:tcW w:w="1384" w:type="dxa"/>
            <w:tcBorders>
              <w:top w:val="single" w:sz="4" w:space="0" w:color="auto"/>
              <w:left w:val="nil"/>
              <w:bottom w:val="single" w:sz="4" w:space="0" w:color="auto"/>
              <w:right w:val="single" w:sz="4" w:space="0" w:color="auto"/>
            </w:tcBorders>
            <w:shd w:val="clear" w:color="auto" w:fill="auto"/>
            <w:hideMark/>
          </w:tcPr>
          <w:p w14:paraId="1B195B44" w14:textId="77777777" w:rsidR="00246DAA" w:rsidRPr="00677F71" w:rsidRDefault="00246DAA" w:rsidP="00693EFC">
            <w:pPr>
              <w:keepNext/>
              <w:spacing w:after="12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المبلغ المدفوع</w:t>
            </w:r>
          </w:p>
        </w:tc>
        <w:tc>
          <w:tcPr>
            <w:tcW w:w="1551" w:type="dxa"/>
            <w:tcBorders>
              <w:top w:val="single" w:sz="4" w:space="0" w:color="auto"/>
              <w:left w:val="nil"/>
              <w:bottom w:val="single" w:sz="4" w:space="0" w:color="auto"/>
              <w:right w:val="single" w:sz="4" w:space="0" w:color="auto"/>
            </w:tcBorders>
            <w:shd w:val="clear" w:color="auto" w:fill="auto"/>
            <w:hideMark/>
          </w:tcPr>
          <w:p w14:paraId="36CEF37B" w14:textId="77777777" w:rsidR="00246DAA" w:rsidRPr="00677F71" w:rsidRDefault="00246DAA" w:rsidP="00693EFC">
            <w:pPr>
              <w:keepNext/>
              <w:spacing w:after="12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الرصيد المستحق</w:t>
            </w:r>
          </w:p>
        </w:tc>
      </w:tr>
      <w:tr w:rsidR="00246DAA" w:rsidRPr="00677F71" w14:paraId="01D21B8D" w14:textId="77777777" w:rsidTr="00693EFC">
        <w:trPr>
          <w:trHeight w:val="257"/>
        </w:trPr>
        <w:tc>
          <w:tcPr>
            <w:tcW w:w="1392" w:type="dxa"/>
            <w:tcBorders>
              <w:top w:val="nil"/>
              <w:left w:val="single" w:sz="4" w:space="0" w:color="auto"/>
              <w:bottom w:val="single" w:sz="4" w:space="0" w:color="auto"/>
              <w:right w:val="single" w:sz="4" w:space="0" w:color="auto"/>
            </w:tcBorders>
            <w:shd w:val="clear" w:color="auto" w:fill="auto"/>
            <w:noWrap/>
            <w:hideMark/>
          </w:tcPr>
          <w:p w14:paraId="3646198E" w14:textId="77777777" w:rsidR="00246DAA" w:rsidRPr="00677F71" w:rsidRDefault="00246DAA" w:rsidP="00693EFC">
            <w:pPr>
              <w:spacing w:before="40" w:after="40" w:line="220" w:lineRule="exact"/>
              <w:jc w:val="center"/>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TLC 2006</w:t>
            </w:r>
          </w:p>
        </w:tc>
        <w:tc>
          <w:tcPr>
            <w:tcW w:w="1044" w:type="dxa"/>
            <w:tcBorders>
              <w:top w:val="nil"/>
              <w:left w:val="nil"/>
              <w:bottom w:val="single" w:sz="4" w:space="0" w:color="auto"/>
              <w:right w:val="single" w:sz="4" w:space="0" w:color="auto"/>
            </w:tcBorders>
            <w:shd w:val="clear" w:color="auto" w:fill="auto"/>
            <w:noWrap/>
            <w:hideMark/>
          </w:tcPr>
          <w:p w14:paraId="3A4F2C4F" w14:textId="77777777" w:rsidR="00246DAA" w:rsidRPr="00677F71" w:rsidRDefault="00246DAA" w:rsidP="00693EFC">
            <w:pPr>
              <w:spacing w:before="40" w:after="40" w:line="220" w:lineRule="exact"/>
              <w:jc w:val="left"/>
              <w:rPr>
                <w:rFonts w:eastAsia="Times New Roman"/>
                <w:color w:val="000000"/>
                <w:position w:val="2"/>
                <w:sz w:val="20"/>
                <w:szCs w:val="20"/>
                <w:lang w:val="fr-FR" w:bidi="ar-EG"/>
              </w:rPr>
            </w:pPr>
            <w:r w:rsidRPr="00677F71">
              <w:rPr>
                <w:rFonts w:eastAsia="Times New Roman" w:hint="cs"/>
                <w:color w:val="000000"/>
                <w:position w:val="2"/>
                <w:sz w:val="20"/>
                <w:szCs w:val="20"/>
                <w:rtl/>
                <w:lang w:val="fr-FR" w:bidi="ar-EG"/>
              </w:rPr>
              <w:t>الصين</w:t>
            </w:r>
          </w:p>
        </w:tc>
        <w:tc>
          <w:tcPr>
            <w:tcW w:w="2874" w:type="dxa"/>
            <w:tcBorders>
              <w:top w:val="nil"/>
              <w:left w:val="nil"/>
              <w:bottom w:val="single" w:sz="4" w:space="0" w:color="auto"/>
              <w:right w:val="single" w:sz="4" w:space="0" w:color="auto"/>
            </w:tcBorders>
            <w:shd w:val="clear" w:color="auto" w:fill="auto"/>
            <w:noWrap/>
            <w:hideMark/>
          </w:tcPr>
          <w:p w14:paraId="0A63B6BB" w14:textId="77777777" w:rsidR="00246DAA" w:rsidRPr="00677F71" w:rsidRDefault="00246DAA" w:rsidP="00693EFC">
            <w:pPr>
              <w:spacing w:before="40" w:after="40" w:line="220" w:lineRule="exact"/>
              <w:jc w:val="right"/>
              <w:rPr>
                <w:rFonts w:eastAsia="Times New Roman"/>
                <w:position w:val="2"/>
                <w:sz w:val="20"/>
                <w:szCs w:val="20"/>
                <w:lang w:bidi="ar-EG"/>
              </w:rPr>
            </w:pPr>
            <w:r w:rsidRPr="00677F71">
              <w:rPr>
                <w:rFonts w:eastAsia="Times New Roman"/>
                <w:position w:val="2"/>
                <w:sz w:val="20"/>
                <w:szCs w:val="20"/>
                <w:lang w:val="fr-FR" w:bidi="ar-EG"/>
              </w:rPr>
              <w:t xml:space="preserve">American </w:t>
            </w:r>
            <w:proofErr w:type="spellStart"/>
            <w:r w:rsidRPr="00677F71">
              <w:rPr>
                <w:rFonts w:eastAsia="Times New Roman"/>
                <w:position w:val="2"/>
                <w:sz w:val="20"/>
                <w:szCs w:val="20"/>
                <w:lang w:val="fr-FR" w:bidi="ar-EG"/>
              </w:rPr>
              <w:t>Consulate</w:t>
            </w:r>
            <w:proofErr w:type="spellEnd"/>
            <w:r w:rsidRPr="00677F71">
              <w:rPr>
                <w:rFonts w:eastAsia="Times New Roman"/>
                <w:position w:val="2"/>
                <w:sz w:val="20"/>
                <w:szCs w:val="20"/>
                <w:lang w:val="fr-FR" w:bidi="ar-EG"/>
              </w:rPr>
              <w:t xml:space="preserve"> Hong Kong</w:t>
            </w:r>
          </w:p>
        </w:tc>
        <w:tc>
          <w:tcPr>
            <w:tcW w:w="1384" w:type="dxa"/>
            <w:tcBorders>
              <w:top w:val="nil"/>
              <w:left w:val="nil"/>
              <w:bottom w:val="single" w:sz="4" w:space="0" w:color="auto"/>
              <w:right w:val="single" w:sz="4" w:space="0" w:color="auto"/>
            </w:tcBorders>
            <w:shd w:val="clear" w:color="auto" w:fill="auto"/>
            <w:noWrap/>
            <w:hideMark/>
          </w:tcPr>
          <w:p w14:paraId="2E65EA38" w14:textId="77777777" w:rsidR="00246DAA" w:rsidRPr="00677F71" w:rsidRDefault="00246DAA" w:rsidP="00693EFC">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400,00</w:t>
            </w:r>
          </w:p>
        </w:tc>
        <w:tc>
          <w:tcPr>
            <w:tcW w:w="1384" w:type="dxa"/>
            <w:tcBorders>
              <w:top w:val="nil"/>
              <w:left w:val="nil"/>
              <w:bottom w:val="single" w:sz="4" w:space="0" w:color="auto"/>
              <w:right w:val="single" w:sz="4" w:space="0" w:color="auto"/>
            </w:tcBorders>
            <w:shd w:val="clear" w:color="auto" w:fill="auto"/>
            <w:noWrap/>
            <w:hideMark/>
          </w:tcPr>
          <w:p w14:paraId="16D7285C" w14:textId="77777777" w:rsidR="00246DAA" w:rsidRPr="00677F71" w:rsidRDefault="00246DAA" w:rsidP="00693EFC">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0,00</w:t>
            </w:r>
          </w:p>
        </w:tc>
        <w:tc>
          <w:tcPr>
            <w:tcW w:w="1551" w:type="dxa"/>
            <w:tcBorders>
              <w:top w:val="nil"/>
              <w:left w:val="nil"/>
              <w:bottom w:val="single" w:sz="4" w:space="0" w:color="auto"/>
              <w:right w:val="single" w:sz="4" w:space="0" w:color="auto"/>
            </w:tcBorders>
            <w:shd w:val="clear" w:color="auto" w:fill="auto"/>
            <w:noWrap/>
            <w:hideMark/>
          </w:tcPr>
          <w:p w14:paraId="573405DF" w14:textId="77777777" w:rsidR="00246DAA" w:rsidRPr="00677F71" w:rsidRDefault="00246DAA" w:rsidP="00693EFC">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400,00</w:t>
            </w:r>
          </w:p>
        </w:tc>
      </w:tr>
      <w:tr w:rsidR="00246DAA" w:rsidRPr="00677F71" w14:paraId="6773DAB9" w14:textId="77777777" w:rsidTr="00693EFC">
        <w:trPr>
          <w:trHeight w:val="257"/>
        </w:trPr>
        <w:tc>
          <w:tcPr>
            <w:tcW w:w="1392" w:type="dxa"/>
            <w:tcBorders>
              <w:top w:val="nil"/>
              <w:left w:val="single" w:sz="4" w:space="0" w:color="auto"/>
              <w:bottom w:val="single" w:sz="4" w:space="0" w:color="auto"/>
              <w:right w:val="single" w:sz="4" w:space="0" w:color="auto"/>
            </w:tcBorders>
            <w:shd w:val="clear" w:color="auto" w:fill="auto"/>
            <w:noWrap/>
            <w:hideMark/>
          </w:tcPr>
          <w:p w14:paraId="74779409" w14:textId="77777777" w:rsidR="00246DAA" w:rsidRPr="00677F71" w:rsidRDefault="00246DAA" w:rsidP="00693EFC">
            <w:pPr>
              <w:spacing w:before="40" w:after="40" w:line="220" w:lineRule="exact"/>
              <w:jc w:val="center"/>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TLC 2006</w:t>
            </w:r>
          </w:p>
        </w:tc>
        <w:tc>
          <w:tcPr>
            <w:tcW w:w="1044" w:type="dxa"/>
            <w:tcBorders>
              <w:top w:val="nil"/>
              <w:left w:val="nil"/>
              <w:bottom w:val="single" w:sz="4" w:space="0" w:color="auto"/>
              <w:right w:val="single" w:sz="4" w:space="0" w:color="auto"/>
            </w:tcBorders>
            <w:shd w:val="clear" w:color="auto" w:fill="auto"/>
            <w:noWrap/>
            <w:hideMark/>
          </w:tcPr>
          <w:p w14:paraId="2A7716BB" w14:textId="77777777" w:rsidR="00246DAA" w:rsidRPr="00677F71" w:rsidRDefault="00246DAA" w:rsidP="00693EFC">
            <w:pPr>
              <w:spacing w:before="40" w:after="40" w:line="220" w:lineRule="exact"/>
              <w:jc w:val="left"/>
              <w:rPr>
                <w:rFonts w:eastAsia="Times New Roman"/>
                <w:position w:val="2"/>
                <w:sz w:val="20"/>
                <w:szCs w:val="20"/>
                <w:lang w:val="fr-FR" w:eastAsia="en-US" w:bidi="ar-EG"/>
              </w:rPr>
            </w:pPr>
            <w:r w:rsidRPr="00677F71">
              <w:rPr>
                <w:rFonts w:eastAsia="Times New Roman" w:hint="cs"/>
                <w:position w:val="2"/>
                <w:sz w:val="20"/>
                <w:szCs w:val="20"/>
                <w:rtl/>
                <w:lang w:val="fr-FR" w:bidi="ar-EG"/>
              </w:rPr>
              <w:t>الصين</w:t>
            </w:r>
          </w:p>
        </w:tc>
        <w:tc>
          <w:tcPr>
            <w:tcW w:w="2874" w:type="dxa"/>
            <w:tcBorders>
              <w:top w:val="nil"/>
              <w:left w:val="nil"/>
              <w:bottom w:val="single" w:sz="4" w:space="0" w:color="auto"/>
              <w:right w:val="single" w:sz="4" w:space="0" w:color="auto"/>
            </w:tcBorders>
            <w:shd w:val="clear" w:color="auto" w:fill="auto"/>
            <w:noWrap/>
            <w:hideMark/>
          </w:tcPr>
          <w:p w14:paraId="35AFDF46" w14:textId="77777777" w:rsidR="00246DAA" w:rsidRPr="00677F71" w:rsidRDefault="00246DAA" w:rsidP="00693EFC">
            <w:pPr>
              <w:spacing w:before="40" w:after="40" w:line="220" w:lineRule="exact"/>
              <w:jc w:val="right"/>
              <w:rPr>
                <w:rFonts w:eastAsia="Times New Roman"/>
                <w:color w:val="000000"/>
                <w:position w:val="2"/>
                <w:sz w:val="20"/>
                <w:szCs w:val="20"/>
                <w:lang w:val="fr-FR" w:bidi="ar-EG"/>
              </w:rPr>
            </w:pPr>
            <w:proofErr w:type="spellStart"/>
            <w:r w:rsidRPr="00677F71">
              <w:rPr>
                <w:rFonts w:eastAsia="Times New Roman"/>
                <w:color w:val="000000"/>
                <w:position w:val="2"/>
                <w:sz w:val="20"/>
                <w:szCs w:val="20"/>
                <w:lang w:val="fr-FR" w:bidi="ar-EG"/>
              </w:rPr>
              <w:t>ChongQing</w:t>
            </w:r>
            <w:proofErr w:type="spellEnd"/>
            <w:r w:rsidRPr="00677F71">
              <w:rPr>
                <w:rFonts w:eastAsia="Times New Roman"/>
                <w:color w:val="000000"/>
                <w:position w:val="2"/>
                <w:sz w:val="20"/>
                <w:szCs w:val="20"/>
                <w:lang w:val="fr-FR" w:bidi="ar-EG"/>
              </w:rPr>
              <w:t xml:space="preserve"> Chong You</w:t>
            </w:r>
          </w:p>
        </w:tc>
        <w:tc>
          <w:tcPr>
            <w:tcW w:w="1384" w:type="dxa"/>
            <w:tcBorders>
              <w:top w:val="nil"/>
              <w:left w:val="nil"/>
              <w:bottom w:val="single" w:sz="4" w:space="0" w:color="auto"/>
              <w:right w:val="single" w:sz="4" w:space="0" w:color="auto"/>
            </w:tcBorders>
            <w:shd w:val="clear" w:color="auto" w:fill="auto"/>
            <w:noWrap/>
            <w:hideMark/>
          </w:tcPr>
          <w:p w14:paraId="37154404" w14:textId="77777777" w:rsidR="00246DAA" w:rsidRPr="00677F71" w:rsidRDefault="00246DAA" w:rsidP="00693EFC">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7 200,00</w:t>
            </w:r>
          </w:p>
        </w:tc>
        <w:tc>
          <w:tcPr>
            <w:tcW w:w="1384" w:type="dxa"/>
            <w:tcBorders>
              <w:top w:val="nil"/>
              <w:left w:val="nil"/>
              <w:bottom w:val="single" w:sz="4" w:space="0" w:color="auto"/>
              <w:right w:val="single" w:sz="4" w:space="0" w:color="auto"/>
            </w:tcBorders>
            <w:shd w:val="clear" w:color="auto" w:fill="auto"/>
            <w:noWrap/>
            <w:hideMark/>
          </w:tcPr>
          <w:p w14:paraId="45DF2126" w14:textId="77777777" w:rsidR="00246DAA" w:rsidRPr="00677F71" w:rsidRDefault="00246DAA" w:rsidP="00693EFC">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0,00</w:t>
            </w:r>
          </w:p>
        </w:tc>
        <w:tc>
          <w:tcPr>
            <w:tcW w:w="1551" w:type="dxa"/>
            <w:tcBorders>
              <w:top w:val="nil"/>
              <w:left w:val="nil"/>
              <w:bottom w:val="single" w:sz="4" w:space="0" w:color="auto"/>
              <w:right w:val="single" w:sz="4" w:space="0" w:color="auto"/>
            </w:tcBorders>
            <w:shd w:val="clear" w:color="auto" w:fill="auto"/>
            <w:noWrap/>
            <w:hideMark/>
          </w:tcPr>
          <w:p w14:paraId="1C078486" w14:textId="77777777" w:rsidR="00246DAA" w:rsidRPr="00677F71" w:rsidRDefault="00246DAA" w:rsidP="00693EFC">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7 200,00</w:t>
            </w:r>
          </w:p>
        </w:tc>
      </w:tr>
      <w:tr w:rsidR="00246DAA" w:rsidRPr="00677F71" w14:paraId="18C0F735" w14:textId="77777777" w:rsidTr="00693EFC">
        <w:trPr>
          <w:trHeight w:val="257"/>
        </w:trPr>
        <w:tc>
          <w:tcPr>
            <w:tcW w:w="1392" w:type="dxa"/>
            <w:tcBorders>
              <w:top w:val="nil"/>
              <w:left w:val="single" w:sz="4" w:space="0" w:color="auto"/>
              <w:bottom w:val="single" w:sz="4" w:space="0" w:color="auto"/>
              <w:right w:val="single" w:sz="4" w:space="0" w:color="auto"/>
            </w:tcBorders>
            <w:shd w:val="clear" w:color="auto" w:fill="auto"/>
            <w:noWrap/>
            <w:hideMark/>
          </w:tcPr>
          <w:p w14:paraId="629AE770" w14:textId="77777777" w:rsidR="00246DAA" w:rsidRPr="00677F71" w:rsidRDefault="00246DAA" w:rsidP="00693EFC">
            <w:pPr>
              <w:spacing w:before="40" w:after="40" w:line="220" w:lineRule="exact"/>
              <w:jc w:val="center"/>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TLC 2006</w:t>
            </w:r>
          </w:p>
        </w:tc>
        <w:tc>
          <w:tcPr>
            <w:tcW w:w="1044" w:type="dxa"/>
            <w:tcBorders>
              <w:top w:val="nil"/>
              <w:left w:val="nil"/>
              <w:bottom w:val="single" w:sz="4" w:space="0" w:color="auto"/>
              <w:right w:val="single" w:sz="4" w:space="0" w:color="auto"/>
            </w:tcBorders>
            <w:shd w:val="clear" w:color="auto" w:fill="auto"/>
            <w:noWrap/>
            <w:hideMark/>
          </w:tcPr>
          <w:p w14:paraId="6BAD93AB" w14:textId="77777777" w:rsidR="00246DAA" w:rsidRPr="00677F71" w:rsidRDefault="00246DAA" w:rsidP="00693EFC">
            <w:pPr>
              <w:spacing w:before="40" w:after="40" w:line="220" w:lineRule="exact"/>
              <w:jc w:val="left"/>
              <w:rPr>
                <w:rFonts w:eastAsia="Times New Roman"/>
                <w:position w:val="2"/>
                <w:sz w:val="20"/>
                <w:szCs w:val="20"/>
                <w:lang w:val="fr-FR" w:eastAsia="en-US" w:bidi="ar-EG"/>
              </w:rPr>
            </w:pPr>
            <w:r w:rsidRPr="00677F71">
              <w:rPr>
                <w:rFonts w:eastAsia="Times New Roman" w:hint="cs"/>
                <w:position w:val="2"/>
                <w:sz w:val="20"/>
                <w:szCs w:val="20"/>
                <w:rtl/>
                <w:lang w:val="fr-FR" w:bidi="ar-EG"/>
              </w:rPr>
              <w:t>الصين</w:t>
            </w:r>
          </w:p>
        </w:tc>
        <w:tc>
          <w:tcPr>
            <w:tcW w:w="2874" w:type="dxa"/>
            <w:tcBorders>
              <w:top w:val="nil"/>
              <w:left w:val="nil"/>
              <w:bottom w:val="single" w:sz="4" w:space="0" w:color="auto"/>
              <w:right w:val="single" w:sz="4" w:space="0" w:color="auto"/>
            </w:tcBorders>
            <w:shd w:val="clear" w:color="auto" w:fill="auto"/>
            <w:noWrap/>
            <w:hideMark/>
          </w:tcPr>
          <w:p w14:paraId="7D06FB1B" w14:textId="77777777" w:rsidR="00246DAA" w:rsidRPr="00677F71" w:rsidRDefault="00246DAA" w:rsidP="00693EFC">
            <w:pPr>
              <w:spacing w:before="40" w:after="40" w:line="220" w:lineRule="exact"/>
              <w:jc w:val="righ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xml:space="preserve">Jiangxi </w:t>
            </w:r>
            <w:proofErr w:type="spellStart"/>
            <w:r w:rsidRPr="00677F71">
              <w:rPr>
                <w:rFonts w:eastAsia="Times New Roman"/>
                <w:color w:val="000000"/>
                <w:position w:val="2"/>
                <w:sz w:val="20"/>
                <w:szCs w:val="20"/>
                <w:lang w:val="fr-FR" w:bidi="ar-EG"/>
              </w:rPr>
              <w:t>Lianchuang</w:t>
            </w:r>
            <w:proofErr w:type="spellEnd"/>
          </w:p>
        </w:tc>
        <w:tc>
          <w:tcPr>
            <w:tcW w:w="1384" w:type="dxa"/>
            <w:tcBorders>
              <w:top w:val="nil"/>
              <w:left w:val="nil"/>
              <w:bottom w:val="single" w:sz="4" w:space="0" w:color="auto"/>
              <w:right w:val="single" w:sz="4" w:space="0" w:color="auto"/>
            </w:tcBorders>
            <w:shd w:val="clear" w:color="auto" w:fill="auto"/>
            <w:noWrap/>
            <w:hideMark/>
          </w:tcPr>
          <w:p w14:paraId="0FDC41E8" w14:textId="77777777" w:rsidR="00246DAA" w:rsidRPr="00677F71" w:rsidRDefault="00246DAA" w:rsidP="00693EFC">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7 200,00</w:t>
            </w:r>
          </w:p>
        </w:tc>
        <w:tc>
          <w:tcPr>
            <w:tcW w:w="1384" w:type="dxa"/>
            <w:tcBorders>
              <w:top w:val="nil"/>
              <w:left w:val="nil"/>
              <w:bottom w:val="single" w:sz="4" w:space="0" w:color="auto"/>
              <w:right w:val="single" w:sz="4" w:space="0" w:color="auto"/>
            </w:tcBorders>
            <w:shd w:val="clear" w:color="auto" w:fill="auto"/>
            <w:noWrap/>
            <w:hideMark/>
          </w:tcPr>
          <w:p w14:paraId="0FD927F1" w14:textId="77777777" w:rsidR="00246DAA" w:rsidRPr="00677F71" w:rsidRDefault="00246DAA" w:rsidP="00693EFC">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0,00</w:t>
            </w:r>
          </w:p>
        </w:tc>
        <w:tc>
          <w:tcPr>
            <w:tcW w:w="1551" w:type="dxa"/>
            <w:tcBorders>
              <w:top w:val="nil"/>
              <w:left w:val="nil"/>
              <w:bottom w:val="single" w:sz="4" w:space="0" w:color="auto"/>
              <w:right w:val="single" w:sz="4" w:space="0" w:color="auto"/>
            </w:tcBorders>
            <w:shd w:val="clear" w:color="auto" w:fill="auto"/>
            <w:noWrap/>
            <w:hideMark/>
          </w:tcPr>
          <w:p w14:paraId="18DE070B" w14:textId="77777777" w:rsidR="00246DAA" w:rsidRPr="00677F71" w:rsidRDefault="00246DAA" w:rsidP="00693EFC">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7 200,00</w:t>
            </w:r>
          </w:p>
        </w:tc>
      </w:tr>
      <w:tr w:rsidR="00246DAA" w:rsidRPr="00677F71" w14:paraId="5313211B" w14:textId="77777777" w:rsidTr="00693EFC">
        <w:trPr>
          <w:trHeight w:val="257"/>
        </w:trPr>
        <w:tc>
          <w:tcPr>
            <w:tcW w:w="1392" w:type="dxa"/>
            <w:tcBorders>
              <w:top w:val="nil"/>
              <w:left w:val="single" w:sz="4" w:space="0" w:color="auto"/>
              <w:bottom w:val="single" w:sz="4" w:space="0" w:color="auto"/>
              <w:right w:val="single" w:sz="4" w:space="0" w:color="auto"/>
            </w:tcBorders>
            <w:shd w:val="clear" w:color="auto" w:fill="auto"/>
            <w:noWrap/>
            <w:hideMark/>
          </w:tcPr>
          <w:p w14:paraId="3DD8674C" w14:textId="77777777" w:rsidR="00246DAA" w:rsidRPr="00677F71" w:rsidRDefault="00246DAA" w:rsidP="00693EFC">
            <w:pPr>
              <w:spacing w:before="40" w:after="40" w:line="220" w:lineRule="exact"/>
              <w:jc w:val="center"/>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TLC 2006</w:t>
            </w:r>
          </w:p>
        </w:tc>
        <w:tc>
          <w:tcPr>
            <w:tcW w:w="1044" w:type="dxa"/>
            <w:tcBorders>
              <w:top w:val="nil"/>
              <w:left w:val="nil"/>
              <w:bottom w:val="single" w:sz="4" w:space="0" w:color="auto"/>
              <w:right w:val="single" w:sz="4" w:space="0" w:color="auto"/>
            </w:tcBorders>
            <w:shd w:val="clear" w:color="auto" w:fill="auto"/>
            <w:noWrap/>
            <w:hideMark/>
          </w:tcPr>
          <w:p w14:paraId="31FFAD8B" w14:textId="77777777" w:rsidR="00246DAA" w:rsidRPr="00677F71" w:rsidRDefault="00246DAA" w:rsidP="00693EFC">
            <w:pPr>
              <w:spacing w:before="40" w:after="40" w:line="220" w:lineRule="exact"/>
              <w:jc w:val="left"/>
              <w:rPr>
                <w:rFonts w:eastAsia="Times New Roman"/>
                <w:position w:val="2"/>
                <w:sz w:val="20"/>
                <w:szCs w:val="20"/>
                <w:lang w:val="fr-FR" w:eastAsia="en-US" w:bidi="ar-EG"/>
              </w:rPr>
            </w:pPr>
            <w:r w:rsidRPr="00677F71">
              <w:rPr>
                <w:rFonts w:eastAsia="Times New Roman" w:hint="cs"/>
                <w:position w:val="2"/>
                <w:sz w:val="20"/>
                <w:szCs w:val="20"/>
                <w:rtl/>
                <w:lang w:val="fr-FR" w:bidi="ar-EG"/>
              </w:rPr>
              <w:t>الصين</w:t>
            </w:r>
          </w:p>
        </w:tc>
        <w:tc>
          <w:tcPr>
            <w:tcW w:w="2874" w:type="dxa"/>
            <w:tcBorders>
              <w:top w:val="nil"/>
              <w:left w:val="nil"/>
              <w:bottom w:val="single" w:sz="4" w:space="0" w:color="auto"/>
              <w:right w:val="single" w:sz="4" w:space="0" w:color="auto"/>
            </w:tcBorders>
            <w:shd w:val="clear" w:color="auto" w:fill="auto"/>
            <w:noWrap/>
            <w:hideMark/>
          </w:tcPr>
          <w:p w14:paraId="38B18CA8" w14:textId="77777777" w:rsidR="00246DAA" w:rsidRPr="00677F71" w:rsidRDefault="00246DAA" w:rsidP="00693EFC">
            <w:pPr>
              <w:spacing w:before="40" w:after="40" w:line="220" w:lineRule="exact"/>
              <w:jc w:val="right"/>
              <w:rPr>
                <w:rFonts w:eastAsia="Times New Roman"/>
                <w:color w:val="000000"/>
                <w:position w:val="2"/>
                <w:sz w:val="20"/>
                <w:szCs w:val="20"/>
                <w:lang w:val="fr-FR" w:bidi="ar-EG"/>
              </w:rPr>
            </w:pPr>
            <w:proofErr w:type="spellStart"/>
            <w:r w:rsidRPr="00677F71">
              <w:rPr>
                <w:rFonts w:eastAsia="Times New Roman"/>
                <w:color w:val="000000"/>
                <w:position w:val="2"/>
                <w:sz w:val="20"/>
                <w:szCs w:val="20"/>
                <w:lang w:val="fr-FR" w:bidi="ar-EG"/>
              </w:rPr>
              <w:t>Naike</w:t>
            </w:r>
            <w:proofErr w:type="spellEnd"/>
            <w:r w:rsidRPr="00677F71">
              <w:rPr>
                <w:rFonts w:eastAsia="Times New Roman"/>
                <w:color w:val="000000"/>
                <w:position w:val="2"/>
                <w:sz w:val="20"/>
                <w:szCs w:val="20"/>
                <w:lang w:val="fr-FR" w:bidi="ar-EG"/>
              </w:rPr>
              <w:t xml:space="preserve"> (HK) Digital</w:t>
            </w:r>
          </w:p>
        </w:tc>
        <w:tc>
          <w:tcPr>
            <w:tcW w:w="1384" w:type="dxa"/>
            <w:tcBorders>
              <w:top w:val="nil"/>
              <w:left w:val="nil"/>
              <w:bottom w:val="single" w:sz="4" w:space="0" w:color="auto"/>
              <w:right w:val="single" w:sz="4" w:space="0" w:color="auto"/>
            </w:tcBorders>
            <w:shd w:val="clear" w:color="auto" w:fill="auto"/>
            <w:noWrap/>
            <w:hideMark/>
          </w:tcPr>
          <w:p w14:paraId="0E6DD6BC" w14:textId="77777777" w:rsidR="00246DAA" w:rsidRPr="00677F71" w:rsidRDefault="00246DAA" w:rsidP="00693EFC">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7 200,00</w:t>
            </w:r>
          </w:p>
        </w:tc>
        <w:tc>
          <w:tcPr>
            <w:tcW w:w="1384" w:type="dxa"/>
            <w:tcBorders>
              <w:top w:val="nil"/>
              <w:left w:val="nil"/>
              <w:bottom w:val="single" w:sz="4" w:space="0" w:color="auto"/>
              <w:right w:val="single" w:sz="4" w:space="0" w:color="auto"/>
            </w:tcBorders>
            <w:shd w:val="clear" w:color="auto" w:fill="auto"/>
            <w:noWrap/>
            <w:hideMark/>
          </w:tcPr>
          <w:p w14:paraId="26D3ABA3" w14:textId="77777777" w:rsidR="00246DAA" w:rsidRPr="00677F71" w:rsidRDefault="00246DAA" w:rsidP="00693EFC">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0,00</w:t>
            </w:r>
          </w:p>
        </w:tc>
        <w:tc>
          <w:tcPr>
            <w:tcW w:w="1551" w:type="dxa"/>
            <w:tcBorders>
              <w:top w:val="nil"/>
              <w:left w:val="nil"/>
              <w:bottom w:val="single" w:sz="4" w:space="0" w:color="auto"/>
              <w:right w:val="single" w:sz="4" w:space="0" w:color="auto"/>
            </w:tcBorders>
            <w:shd w:val="clear" w:color="auto" w:fill="auto"/>
            <w:noWrap/>
            <w:hideMark/>
          </w:tcPr>
          <w:p w14:paraId="216C4EAE" w14:textId="77777777" w:rsidR="00246DAA" w:rsidRPr="00677F71" w:rsidRDefault="00246DAA" w:rsidP="00693EFC">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7 200,00</w:t>
            </w:r>
          </w:p>
        </w:tc>
      </w:tr>
      <w:tr w:rsidR="00246DAA" w:rsidRPr="00677F71" w14:paraId="68450282" w14:textId="77777777" w:rsidTr="00693EFC">
        <w:trPr>
          <w:trHeight w:val="257"/>
        </w:trPr>
        <w:tc>
          <w:tcPr>
            <w:tcW w:w="1392" w:type="dxa"/>
            <w:tcBorders>
              <w:top w:val="nil"/>
              <w:left w:val="single" w:sz="4" w:space="0" w:color="auto"/>
              <w:bottom w:val="single" w:sz="4" w:space="0" w:color="auto"/>
              <w:right w:val="single" w:sz="4" w:space="0" w:color="auto"/>
            </w:tcBorders>
            <w:shd w:val="clear" w:color="auto" w:fill="auto"/>
            <w:noWrap/>
            <w:hideMark/>
          </w:tcPr>
          <w:p w14:paraId="1FE9F5FB" w14:textId="77777777" w:rsidR="00246DAA" w:rsidRPr="00677F71" w:rsidRDefault="00246DAA" w:rsidP="00693EFC">
            <w:pPr>
              <w:spacing w:before="40" w:after="40" w:line="220" w:lineRule="exact"/>
              <w:jc w:val="center"/>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TLC 2006</w:t>
            </w:r>
          </w:p>
        </w:tc>
        <w:tc>
          <w:tcPr>
            <w:tcW w:w="1044" w:type="dxa"/>
            <w:tcBorders>
              <w:top w:val="nil"/>
              <w:left w:val="nil"/>
              <w:bottom w:val="single" w:sz="4" w:space="0" w:color="auto"/>
              <w:right w:val="single" w:sz="4" w:space="0" w:color="auto"/>
            </w:tcBorders>
            <w:shd w:val="clear" w:color="auto" w:fill="auto"/>
            <w:noWrap/>
            <w:hideMark/>
          </w:tcPr>
          <w:p w14:paraId="6D8E6A9C" w14:textId="77777777" w:rsidR="00246DAA" w:rsidRPr="00677F71" w:rsidRDefault="00246DAA" w:rsidP="00693EFC">
            <w:pPr>
              <w:spacing w:before="40" w:after="40" w:line="220" w:lineRule="exact"/>
              <w:jc w:val="left"/>
              <w:rPr>
                <w:rFonts w:eastAsia="Times New Roman"/>
                <w:position w:val="2"/>
                <w:sz w:val="20"/>
                <w:szCs w:val="20"/>
                <w:lang w:val="fr-FR" w:eastAsia="en-US" w:bidi="ar-EG"/>
              </w:rPr>
            </w:pPr>
            <w:r w:rsidRPr="00677F71">
              <w:rPr>
                <w:rFonts w:eastAsia="Times New Roman" w:hint="cs"/>
                <w:position w:val="2"/>
                <w:sz w:val="20"/>
                <w:szCs w:val="20"/>
                <w:rtl/>
                <w:lang w:val="fr-FR" w:bidi="ar-EG"/>
              </w:rPr>
              <w:t>الصين</w:t>
            </w:r>
          </w:p>
        </w:tc>
        <w:tc>
          <w:tcPr>
            <w:tcW w:w="2874" w:type="dxa"/>
            <w:tcBorders>
              <w:top w:val="nil"/>
              <w:left w:val="nil"/>
              <w:bottom w:val="single" w:sz="4" w:space="0" w:color="auto"/>
              <w:right w:val="single" w:sz="4" w:space="0" w:color="auto"/>
            </w:tcBorders>
            <w:shd w:val="clear" w:color="auto" w:fill="auto"/>
            <w:noWrap/>
            <w:hideMark/>
          </w:tcPr>
          <w:p w14:paraId="0B9CC701" w14:textId="77777777" w:rsidR="00246DAA" w:rsidRPr="00677F71" w:rsidRDefault="00246DAA" w:rsidP="00693EFC">
            <w:pPr>
              <w:spacing w:before="40" w:after="40" w:line="220" w:lineRule="exact"/>
              <w:jc w:val="righ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xml:space="preserve">Shenzhen </w:t>
            </w:r>
            <w:proofErr w:type="spellStart"/>
            <w:r w:rsidRPr="00677F71">
              <w:rPr>
                <w:rFonts w:eastAsia="Times New Roman"/>
                <w:color w:val="000000"/>
                <w:position w:val="2"/>
                <w:sz w:val="20"/>
                <w:szCs w:val="20"/>
                <w:lang w:val="fr-FR" w:bidi="ar-EG"/>
              </w:rPr>
              <w:t>Orea</w:t>
            </w:r>
            <w:proofErr w:type="spellEnd"/>
            <w:r w:rsidRPr="00677F71">
              <w:rPr>
                <w:rFonts w:eastAsia="Times New Roman"/>
                <w:color w:val="000000"/>
                <w:position w:val="2"/>
                <w:sz w:val="20"/>
                <w:szCs w:val="20"/>
                <w:lang w:val="fr-FR" w:bidi="ar-EG"/>
              </w:rPr>
              <w:t xml:space="preserve"> Design</w:t>
            </w:r>
          </w:p>
        </w:tc>
        <w:tc>
          <w:tcPr>
            <w:tcW w:w="1384" w:type="dxa"/>
            <w:tcBorders>
              <w:top w:val="nil"/>
              <w:left w:val="nil"/>
              <w:bottom w:val="single" w:sz="4" w:space="0" w:color="auto"/>
              <w:right w:val="single" w:sz="4" w:space="0" w:color="auto"/>
            </w:tcBorders>
            <w:shd w:val="clear" w:color="auto" w:fill="auto"/>
            <w:noWrap/>
            <w:hideMark/>
          </w:tcPr>
          <w:p w14:paraId="188B2D3C" w14:textId="77777777" w:rsidR="00246DAA" w:rsidRPr="00677F71" w:rsidRDefault="00246DAA" w:rsidP="00693EFC">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3 600,00</w:t>
            </w:r>
          </w:p>
        </w:tc>
        <w:tc>
          <w:tcPr>
            <w:tcW w:w="1384" w:type="dxa"/>
            <w:tcBorders>
              <w:top w:val="nil"/>
              <w:left w:val="nil"/>
              <w:bottom w:val="single" w:sz="4" w:space="0" w:color="auto"/>
              <w:right w:val="single" w:sz="4" w:space="0" w:color="auto"/>
            </w:tcBorders>
            <w:shd w:val="clear" w:color="auto" w:fill="auto"/>
            <w:noWrap/>
            <w:hideMark/>
          </w:tcPr>
          <w:p w14:paraId="2E530F4B" w14:textId="77777777" w:rsidR="00246DAA" w:rsidRPr="00677F71" w:rsidRDefault="00246DAA" w:rsidP="00693EFC">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0,00</w:t>
            </w:r>
          </w:p>
        </w:tc>
        <w:tc>
          <w:tcPr>
            <w:tcW w:w="1551" w:type="dxa"/>
            <w:tcBorders>
              <w:top w:val="nil"/>
              <w:left w:val="nil"/>
              <w:bottom w:val="single" w:sz="4" w:space="0" w:color="auto"/>
              <w:right w:val="single" w:sz="4" w:space="0" w:color="auto"/>
            </w:tcBorders>
            <w:shd w:val="clear" w:color="auto" w:fill="auto"/>
            <w:noWrap/>
            <w:hideMark/>
          </w:tcPr>
          <w:p w14:paraId="437E8870" w14:textId="77777777" w:rsidR="00246DAA" w:rsidRPr="00677F71" w:rsidRDefault="00246DAA" w:rsidP="00693EFC">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3 600,00</w:t>
            </w:r>
          </w:p>
        </w:tc>
      </w:tr>
      <w:tr w:rsidR="00246DAA" w:rsidRPr="00677F71" w14:paraId="38CF4C94" w14:textId="77777777" w:rsidTr="00693EFC">
        <w:trPr>
          <w:trHeight w:val="257"/>
        </w:trPr>
        <w:tc>
          <w:tcPr>
            <w:tcW w:w="1392" w:type="dxa"/>
            <w:tcBorders>
              <w:top w:val="nil"/>
              <w:left w:val="single" w:sz="4" w:space="0" w:color="auto"/>
              <w:bottom w:val="single" w:sz="4" w:space="0" w:color="auto"/>
              <w:right w:val="single" w:sz="4" w:space="0" w:color="auto"/>
            </w:tcBorders>
            <w:shd w:val="clear" w:color="auto" w:fill="auto"/>
            <w:noWrap/>
            <w:hideMark/>
          </w:tcPr>
          <w:p w14:paraId="3A7E1C8E" w14:textId="77777777" w:rsidR="00246DAA" w:rsidRPr="00677F71" w:rsidRDefault="00246DAA" w:rsidP="00693EFC">
            <w:pPr>
              <w:spacing w:before="40" w:after="40" w:line="220" w:lineRule="exact"/>
              <w:jc w:val="center"/>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TLC 2006</w:t>
            </w:r>
          </w:p>
        </w:tc>
        <w:tc>
          <w:tcPr>
            <w:tcW w:w="1044" w:type="dxa"/>
            <w:tcBorders>
              <w:top w:val="nil"/>
              <w:left w:val="nil"/>
              <w:bottom w:val="single" w:sz="4" w:space="0" w:color="auto"/>
              <w:right w:val="single" w:sz="4" w:space="0" w:color="auto"/>
            </w:tcBorders>
            <w:shd w:val="clear" w:color="auto" w:fill="auto"/>
            <w:noWrap/>
            <w:hideMark/>
          </w:tcPr>
          <w:p w14:paraId="131A3992" w14:textId="77777777" w:rsidR="00246DAA" w:rsidRPr="00677F71" w:rsidRDefault="00246DAA" w:rsidP="00693EFC">
            <w:pPr>
              <w:spacing w:before="40" w:after="40" w:line="220" w:lineRule="exact"/>
              <w:jc w:val="left"/>
              <w:rPr>
                <w:rFonts w:eastAsia="Times New Roman"/>
                <w:position w:val="2"/>
                <w:sz w:val="20"/>
                <w:szCs w:val="20"/>
                <w:lang w:val="fr-FR" w:eastAsia="en-US" w:bidi="ar-EG"/>
              </w:rPr>
            </w:pPr>
            <w:r w:rsidRPr="00677F71">
              <w:rPr>
                <w:rFonts w:eastAsia="Times New Roman" w:hint="cs"/>
                <w:position w:val="2"/>
                <w:sz w:val="20"/>
                <w:szCs w:val="20"/>
                <w:rtl/>
                <w:lang w:val="fr-FR" w:bidi="ar-EG"/>
              </w:rPr>
              <w:t>الصين</w:t>
            </w:r>
          </w:p>
        </w:tc>
        <w:tc>
          <w:tcPr>
            <w:tcW w:w="2874" w:type="dxa"/>
            <w:tcBorders>
              <w:top w:val="nil"/>
              <w:left w:val="nil"/>
              <w:bottom w:val="single" w:sz="4" w:space="0" w:color="auto"/>
              <w:right w:val="single" w:sz="4" w:space="0" w:color="auto"/>
            </w:tcBorders>
            <w:shd w:val="clear" w:color="auto" w:fill="auto"/>
            <w:noWrap/>
            <w:hideMark/>
          </w:tcPr>
          <w:p w14:paraId="701F628A" w14:textId="77777777" w:rsidR="00246DAA" w:rsidRPr="00677F71" w:rsidRDefault="00246DAA" w:rsidP="00693EFC">
            <w:pPr>
              <w:spacing w:before="40" w:after="40" w:line="220" w:lineRule="exact"/>
              <w:jc w:val="right"/>
              <w:rPr>
                <w:rFonts w:eastAsia="Times New Roman"/>
                <w:color w:val="000000"/>
                <w:position w:val="2"/>
                <w:sz w:val="20"/>
                <w:szCs w:val="20"/>
                <w:lang w:val="fr-FR" w:bidi="ar-EG"/>
              </w:rPr>
            </w:pPr>
            <w:proofErr w:type="spellStart"/>
            <w:r w:rsidRPr="00677F71">
              <w:rPr>
                <w:rFonts w:eastAsia="Times New Roman"/>
                <w:color w:val="000000"/>
                <w:position w:val="2"/>
                <w:sz w:val="20"/>
                <w:szCs w:val="20"/>
                <w:lang w:val="fr-FR" w:bidi="ar-EG"/>
              </w:rPr>
              <w:t>Sipnovo</w:t>
            </w:r>
            <w:proofErr w:type="spellEnd"/>
          </w:p>
        </w:tc>
        <w:tc>
          <w:tcPr>
            <w:tcW w:w="1384" w:type="dxa"/>
            <w:tcBorders>
              <w:top w:val="nil"/>
              <w:left w:val="nil"/>
              <w:bottom w:val="single" w:sz="4" w:space="0" w:color="auto"/>
              <w:right w:val="single" w:sz="4" w:space="0" w:color="auto"/>
            </w:tcBorders>
            <w:shd w:val="clear" w:color="auto" w:fill="auto"/>
            <w:noWrap/>
            <w:hideMark/>
          </w:tcPr>
          <w:p w14:paraId="7F14336D" w14:textId="77777777" w:rsidR="00246DAA" w:rsidRPr="00677F71" w:rsidRDefault="00246DAA" w:rsidP="00693EFC">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7 200,00</w:t>
            </w:r>
          </w:p>
        </w:tc>
        <w:tc>
          <w:tcPr>
            <w:tcW w:w="1384" w:type="dxa"/>
            <w:tcBorders>
              <w:top w:val="nil"/>
              <w:left w:val="nil"/>
              <w:bottom w:val="single" w:sz="4" w:space="0" w:color="auto"/>
              <w:right w:val="single" w:sz="4" w:space="0" w:color="auto"/>
            </w:tcBorders>
            <w:shd w:val="clear" w:color="auto" w:fill="auto"/>
            <w:noWrap/>
            <w:hideMark/>
          </w:tcPr>
          <w:p w14:paraId="4505E0FF" w14:textId="77777777" w:rsidR="00246DAA" w:rsidRPr="00677F71" w:rsidRDefault="00246DAA" w:rsidP="00693EFC">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0,00</w:t>
            </w:r>
          </w:p>
        </w:tc>
        <w:tc>
          <w:tcPr>
            <w:tcW w:w="1551" w:type="dxa"/>
            <w:tcBorders>
              <w:top w:val="nil"/>
              <w:left w:val="nil"/>
              <w:bottom w:val="single" w:sz="4" w:space="0" w:color="auto"/>
              <w:right w:val="single" w:sz="4" w:space="0" w:color="auto"/>
            </w:tcBorders>
            <w:shd w:val="clear" w:color="auto" w:fill="auto"/>
            <w:noWrap/>
            <w:hideMark/>
          </w:tcPr>
          <w:p w14:paraId="0D956EFB" w14:textId="77777777" w:rsidR="00246DAA" w:rsidRPr="00677F71" w:rsidRDefault="00246DAA" w:rsidP="00693EFC">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7 200,00</w:t>
            </w:r>
          </w:p>
        </w:tc>
      </w:tr>
      <w:tr w:rsidR="00246DAA" w:rsidRPr="00677F71" w14:paraId="09185D25" w14:textId="77777777" w:rsidTr="00693EFC">
        <w:trPr>
          <w:trHeight w:val="257"/>
        </w:trPr>
        <w:tc>
          <w:tcPr>
            <w:tcW w:w="1392" w:type="dxa"/>
            <w:tcBorders>
              <w:top w:val="nil"/>
              <w:left w:val="single" w:sz="4" w:space="0" w:color="auto"/>
              <w:bottom w:val="single" w:sz="4" w:space="0" w:color="auto"/>
              <w:right w:val="single" w:sz="4" w:space="0" w:color="auto"/>
            </w:tcBorders>
            <w:shd w:val="clear" w:color="auto" w:fill="auto"/>
            <w:noWrap/>
            <w:hideMark/>
          </w:tcPr>
          <w:p w14:paraId="03B9A8DB" w14:textId="77777777" w:rsidR="00246DAA" w:rsidRPr="00677F71" w:rsidRDefault="00246DAA" w:rsidP="00693EFC">
            <w:pPr>
              <w:spacing w:before="40" w:after="40" w:line="220" w:lineRule="exact"/>
              <w:jc w:val="center"/>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TLC 2006</w:t>
            </w:r>
          </w:p>
        </w:tc>
        <w:tc>
          <w:tcPr>
            <w:tcW w:w="1044" w:type="dxa"/>
            <w:tcBorders>
              <w:top w:val="nil"/>
              <w:left w:val="nil"/>
              <w:bottom w:val="single" w:sz="4" w:space="0" w:color="auto"/>
              <w:right w:val="single" w:sz="4" w:space="0" w:color="auto"/>
            </w:tcBorders>
            <w:shd w:val="clear" w:color="auto" w:fill="auto"/>
            <w:noWrap/>
            <w:hideMark/>
          </w:tcPr>
          <w:p w14:paraId="048F79EE" w14:textId="77777777" w:rsidR="00246DAA" w:rsidRPr="00677F71" w:rsidRDefault="00246DAA" w:rsidP="00693EFC">
            <w:pPr>
              <w:spacing w:before="40" w:after="40" w:line="220" w:lineRule="exact"/>
              <w:jc w:val="left"/>
              <w:rPr>
                <w:rFonts w:eastAsia="Times New Roman"/>
                <w:position w:val="2"/>
                <w:sz w:val="20"/>
                <w:szCs w:val="20"/>
                <w:lang w:val="fr-FR" w:eastAsia="en-US" w:bidi="ar-EG"/>
              </w:rPr>
            </w:pPr>
            <w:r w:rsidRPr="00677F71">
              <w:rPr>
                <w:rFonts w:eastAsia="Times New Roman" w:hint="cs"/>
                <w:position w:val="2"/>
                <w:sz w:val="20"/>
                <w:szCs w:val="20"/>
                <w:rtl/>
                <w:lang w:val="fr-FR" w:bidi="ar-EG"/>
              </w:rPr>
              <w:t>الصين</w:t>
            </w:r>
          </w:p>
        </w:tc>
        <w:tc>
          <w:tcPr>
            <w:tcW w:w="2874" w:type="dxa"/>
            <w:tcBorders>
              <w:top w:val="nil"/>
              <w:left w:val="nil"/>
              <w:bottom w:val="single" w:sz="4" w:space="0" w:color="auto"/>
              <w:right w:val="single" w:sz="4" w:space="0" w:color="auto"/>
            </w:tcBorders>
            <w:shd w:val="clear" w:color="auto" w:fill="auto"/>
            <w:noWrap/>
            <w:hideMark/>
          </w:tcPr>
          <w:p w14:paraId="0F4564EC" w14:textId="77777777" w:rsidR="00246DAA" w:rsidRPr="00677F71" w:rsidRDefault="00246DAA" w:rsidP="00693EFC">
            <w:pPr>
              <w:spacing w:before="40" w:after="40" w:line="220" w:lineRule="exact"/>
              <w:jc w:val="righ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xml:space="preserve">Tiger </w:t>
            </w:r>
            <w:proofErr w:type="spellStart"/>
            <w:r w:rsidRPr="00677F71">
              <w:rPr>
                <w:rFonts w:eastAsia="Times New Roman"/>
                <w:color w:val="000000"/>
                <w:position w:val="2"/>
                <w:sz w:val="20"/>
                <w:szCs w:val="20"/>
                <w:lang w:val="fr-FR" w:bidi="ar-EG"/>
              </w:rPr>
              <w:t>NetCom</w:t>
            </w:r>
            <w:proofErr w:type="spellEnd"/>
          </w:p>
        </w:tc>
        <w:tc>
          <w:tcPr>
            <w:tcW w:w="1384" w:type="dxa"/>
            <w:tcBorders>
              <w:top w:val="nil"/>
              <w:left w:val="nil"/>
              <w:bottom w:val="single" w:sz="4" w:space="0" w:color="auto"/>
              <w:right w:val="single" w:sz="4" w:space="0" w:color="auto"/>
            </w:tcBorders>
            <w:shd w:val="clear" w:color="auto" w:fill="auto"/>
            <w:noWrap/>
            <w:hideMark/>
          </w:tcPr>
          <w:p w14:paraId="743D73D1" w14:textId="77777777" w:rsidR="00246DAA" w:rsidRPr="00677F71" w:rsidRDefault="00246DAA" w:rsidP="00693EFC">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3 150,00</w:t>
            </w:r>
          </w:p>
        </w:tc>
        <w:tc>
          <w:tcPr>
            <w:tcW w:w="1384" w:type="dxa"/>
            <w:tcBorders>
              <w:top w:val="nil"/>
              <w:left w:val="nil"/>
              <w:bottom w:val="single" w:sz="4" w:space="0" w:color="auto"/>
              <w:right w:val="single" w:sz="4" w:space="0" w:color="auto"/>
            </w:tcBorders>
            <w:shd w:val="clear" w:color="auto" w:fill="auto"/>
            <w:noWrap/>
            <w:hideMark/>
          </w:tcPr>
          <w:p w14:paraId="74912111" w14:textId="77777777" w:rsidR="00246DAA" w:rsidRPr="00677F71" w:rsidRDefault="00246DAA" w:rsidP="00693EFC">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0,00</w:t>
            </w:r>
          </w:p>
        </w:tc>
        <w:tc>
          <w:tcPr>
            <w:tcW w:w="1551" w:type="dxa"/>
            <w:tcBorders>
              <w:top w:val="nil"/>
              <w:left w:val="nil"/>
              <w:bottom w:val="single" w:sz="4" w:space="0" w:color="auto"/>
              <w:right w:val="single" w:sz="4" w:space="0" w:color="auto"/>
            </w:tcBorders>
            <w:shd w:val="clear" w:color="auto" w:fill="auto"/>
            <w:noWrap/>
            <w:hideMark/>
          </w:tcPr>
          <w:p w14:paraId="7EAE8B06" w14:textId="77777777" w:rsidR="00246DAA" w:rsidRPr="00677F71" w:rsidRDefault="00246DAA" w:rsidP="00693EFC">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3 150,00</w:t>
            </w:r>
          </w:p>
        </w:tc>
      </w:tr>
      <w:tr w:rsidR="00246DAA" w:rsidRPr="00677F71" w14:paraId="3D922F0F" w14:textId="77777777" w:rsidTr="00693EFC">
        <w:trPr>
          <w:trHeight w:val="257"/>
        </w:trPr>
        <w:tc>
          <w:tcPr>
            <w:tcW w:w="1392" w:type="dxa"/>
            <w:tcBorders>
              <w:top w:val="nil"/>
              <w:left w:val="single" w:sz="4" w:space="0" w:color="auto"/>
              <w:bottom w:val="single" w:sz="4" w:space="0" w:color="auto"/>
              <w:right w:val="single" w:sz="4" w:space="0" w:color="auto"/>
            </w:tcBorders>
            <w:shd w:val="clear" w:color="auto" w:fill="auto"/>
            <w:noWrap/>
            <w:hideMark/>
          </w:tcPr>
          <w:p w14:paraId="06BA0094" w14:textId="77777777" w:rsidR="00246DAA" w:rsidRPr="00677F71" w:rsidRDefault="00246DAA" w:rsidP="00693EFC">
            <w:pPr>
              <w:spacing w:before="40" w:after="40" w:line="220" w:lineRule="exact"/>
              <w:jc w:val="center"/>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TLC 2006</w:t>
            </w:r>
          </w:p>
        </w:tc>
        <w:tc>
          <w:tcPr>
            <w:tcW w:w="1044" w:type="dxa"/>
            <w:tcBorders>
              <w:top w:val="nil"/>
              <w:left w:val="nil"/>
              <w:bottom w:val="single" w:sz="4" w:space="0" w:color="auto"/>
              <w:right w:val="single" w:sz="4" w:space="0" w:color="auto"/>
            </w:tcBorders>
            <w:shd w:val="clear" w:color="auto" w:fill="auto"/>
            <w:noWrap/>
            <w:hideMark/>
          </w:tcPr>
          <w:p w14:paraId="28B4E0B8" w14:textId="77777777" w:rsidR="00246DAA" w:rsidRPr="00677F71" w:rsidRDefault="00246DAA" w:rsidP="00693EFC">
            <w:pPr>
              <w:spacing w:before="40" w:after="40" w:line="220" w:lineRule="exact"/>
              <w:jc w:val="left"/>
              <w:rPr>
                <w:rFonts w:eastAsia="Times New Roman"/>
                <w:position w:val="2"/>
                <w:sz w:val="20"/>
                <w:szCs w:val="20"/>
                <w:lang w:val="fr-FR" w:eastAsia="en-US" w:bidi="ar-EG"/>
              </w:rPr>
            </w:pPr>
            <w:r w:rsidRPr="00677F71">
              <w:rPr>
                <w:rFonts w:eastAsia="Times New Roman" w:hint="cs"/>
                <w:position w:val="2"/>
                <w:sz w:val="20"/>
                <w:szCs w:val="20"/>
                <w:rtl/>
                <w:lang w:val="fr-FR" w:bidi="ar-EG"/>
              </w:rPr>
              <w:t>الصين</w:t>
            </w:r>
          </w:p>
        </w:tc>
        <w:tc>
          <w:tcPr>
            <w:tcW w:w="2874" w:type="dxa"/>
            <w:tcBorders>
              <w:top w:val="nil"/>
              <w:left w:val="nil"/>
              <w:bottom w:val="single" w:sz="4" w:space="0" w:color="auto"/>
              <w:right w:val="single" w:sz="4" w:space="0" w:color="auto"/>
            </w:tcBorders>
            <w:shd w:val="clear" w:color="auto" w:fill="auto"/>
            <w:noWrap/>
            <w:hideMark/>
          </w:tcPr>
          <w:p w14:paraId="3E1DBA1A" w14:textId="77777777" w:rsidR="00246DAA" w:rsidRPr="00677F71" w:rsidRDefault="00246DAA" w:rsidP="00693EFC">
            <w:pPr>
              <w:spacing w:before="40" w:after="40" w:line="220" w:lineRule="exact"/>
              <w:jc w:val="right"/>
              <w:rPr>
                <w:rFonts w:eastAsia="Times New Roman"/>
                <w:color w:val="000000"/>
                <w:position w:val="2"/>
                <w:sz w:val="20"/>
                <w:szCs w:val="20"/>
                <w:lang w:val="fr-FR" w:bidi="ar-EG"/>
              </w:rPr>
            </w:pPr>
            <w:proofErr w:type="spellStart"/>
            <w:r w:rsidRPr="00677F71">
              <w:rPr>
                <w:rFonts w:eastAsia="Times New Roman"/>
                <w:color w:val="000000"/>
                <w:position w:val="2"/>
                <w:sz w:val="20"/>
                <w:szCs w:val="20"/>
                <w:lang w:val="fr-FR" w:bidi="ar-EG"/>
              </w:rPr>
              <w:t>Vapel</w:t>
            </w:r>
            <w:proofErr w:type="spellEnd"/>
            <w:r w:rsidRPr="00677F71">
              <w:rPr>
                <w:rFonts w:eastAsia="Times New Roman"/>
                <w:color w:val="000000"/>
                <w:position w:val="2"/>
                <w:sz w:val="20"/>
                <w:szCs w:val="20"/>
                <w:lang w:val="fr-FR" w:bidi="ar-EG"/>
              </w:rPr>
              <w:t xml:space="preserve"> Power</w:t>
            </w:r>
          </w:p>
        </w:tc>
        <w:tc>
          <w:tcPr>
            <w:tcW w:w="1384" w:type="dxa"/>
            <w:tcBorders>
              <w:top w:val="nil"/>
              <w:left w:val="nil"/>
              <w:bottom w:val="single" w:sz="4" w:space="0" w:color="auto"/>
              <w:right w:val="single" w:sz="4" w:space="0" w:color="auto"/>
            </w:tcBorders>
            <w:shd w:val="clear" w:color="auto" w:fill="auto"/>
            <w:noWrap/>
            <w:hideMark/>
          </w:tcPr>
          <w:p w14:paraId="15794752" w14:textId="77777777" w:rsidR="00246DAA" w:rsidRPr="00677F71" w:rsidRDefault="00246DAA" w:rsidP="00693EFC">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4 800,00</w:t>
            </w:r>
          </w:p>
        </w:tc>
        <w:tc>
          <w:tcPr>
            <w:tcW w:w="1384" w:type="dxa"/>
            <w:tcBorders>
              <w:top w:val="nil"/>
              <w:left w:val="nil"/>
              <w:bottom w:val="single" w:sz="4" w:space="0" w:color="auto"/>
              <w:right w:val="single" w:sz="4" w:space="0" w:color="auto"/>
            </w:tcBorders>
            <w:shd w:val="clear" w:color="auto" w:fill="auto"/>
            <w:noWrap/>
            <w:hideMark/>
          </w:tcPr>
          <w:p w14:paraId="68B1E064" w14:textId="77777777" w:rsidR="00246DAA" w:rsidRPr="00677F71" w:rsidRDefault="00246DAA" w:rsidP="00693EFC">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0,00</w:t>
            </w:r>
          </w:p>
        </w:tc>
        <w:tc>
          <w:tcPr>
            <w:tcW w:w="1551" w:type="dxa"/>
            <w:tcBorders>
              <w:top w:val="nil"/>
              <w:left w:val="nil"/>
              <w:bottom w:val="single" w:sz="4" w:space="0" w:color="auto"/>
              <w:right w:val="single" w:sz="4" w:space="0" w:color="auto"/>
            </w:tcBorders>
            <w:shd w:val="clear" w:color="auto" w:fill="auto"/>
            <w:noWrap/>
            <w:hideMark/>
          </w:tcPr>
          <w:p w14:paraId="0AFA40BC" w14:textId="77777777" w:rsidR="00246DAA" w:rsidRPr="00677F71" w:rsidRDefault="00246DAA" w:rsidP="00693EFC">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4 800,00</w:t>
            </w:r>
          </w:p>
        </w:tc>
      </w:tr>
      <w:tr w:rsidR="00246DAA" w:rsidRPr="00677F71" w14:paraId="26A9AB66" w14:textId="77777777" w:rsidTr="00693EFC">
        <w:trPr>
          <w:trHeight w:val="257"/>
        </w:trPr>
        <w:tc>
          <w:tcPr>
            <w:tcW w:w="1392" w:type="dxa"/>
            <w:tcBorders>
              <w:top w:val="nil"/>
              <w:left w:val="single" w:sz="4" w:space="0" w:color="auto"/>
              <w:bottom w:val="single" w:sz="4" w:space="0" w:color="auto"/>
              <w:right w:val="single" w:sz="4" w:space="0" w:color="auto"/>
            </w:tcBorders>
            <w:shd w:val="clear" w:color="auto" w:fill="auto"/>
            <w:noWrap/>
            <w:hideMark/>
          </w:tcPr>
          <w:p w14:paraId="2C242638" w14:textId="77777777" w:rsidR="00246DAA" w:rsidRPr="00677F71" w:rsidRDefault="00246DAA" w:rsidP="00693EFC">
            <w:pPr>
              <w:spacing w:before="40" w:after="40" w:line="220" w:lineRule="exact"/>
              <w:jc w:val="center"/>
              <w:rPr>
                <w:rFonts w:eastAsia="Times New Roman"/>
                <w:color w:val="000000"/>
                <w:position w:val="2"/>
                <w:sz w:val="20"/>
                <w:szCs w:val="20"/>
                <w:lang w:val="fr-FR" w:bidi="ar-EG"/>
              </w:rPr>
            </w:pPr>
          </w:p>
        </w:tc>
        <w:tc>
          <w:tcPr>
            <w:tcW w:w="1044" w:type="dxa"/>
            <w:tcBorders>
              <w:top w:val="nil"/>
              <w:left w:val="nil"/>
              <w:bottom w:val="single" w:sz="4" w:space="0" w:color="auto"/>
              <w:right w:val="single" w:sz="4" w:space="0" w:color="auto"/>
            </w:tcBorders>
            <w:shd w:val="clear" w:color="auto" w:fill="auto"/>
            <w:noWrap/>
            <w:hideMark/>
          </w:tcPr>
          <w:p w14:paraId="01DB0F09" w14:textId="77777777" w:rsidR="00246DAA" w:rsidRPr="00677F71" w:rsidRDefault="00246DAA" w:rsidP="00693EFC">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2874" w:type="dxa"/>
            <w:tcBorders>
              <w:top w:val="nil"/>
              <w:left w:val="nil"/>
              <w:bottom w:val="single" w:sz="4" w:space="0" w:color="auto"/>
              <w:right w:val="single" w:sz="4" w:space="0" w:color="auto"/>
            </w:tcBorders>
            <w:shd w:val="clear" w:color="auto" w:fill="auto"/>
            <w:noWrap/>
            <w:hideMark/>
          </w:tcPr>
          <w:p w14:paraId="4BDC73D5" w14:textId="77777777" w:rsidR="00246DAA" w:rsidRPr="00677F71" w:rsidRDefault="00246DAA" w:rsidP="00693EFC">
            <w:pPr>
              <w:spacing w:before="40" w:after="40" w:line="220" w:lineRule="exact"/>
              <w:jc w:val="righ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1384" w:type="dxa"/>
            <w:tcBorders>
              <w:top w:val="nil"/>
              <w:left w:val="nil"/>
              <w:bottom w:val="single" w:sz="4" w:space="0" w:color="auto"/>
              <w:right w:val="single" w:sz="4" w:space="0" w:color="auto"/>
            </w:tcBorders>
            <w:shd w:val="clear" w:color="auto" w:fill="auto"/>
            <w:noWrap/>
            <w:hideMark/>
          </w:tcPr>
          <w:p w14:paraId="6354889F" w14:textId="77777777" w:rsidR="00246DAA" w:rsidRPr="00677F71" w:rsidRDefault="00246DAA" w:rsidP="00693EFC">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1384" w:type="dxa"/>
            <w:tcBorders>
              <w:top w:val="nil"/>
              <w:left w:val="nil"/>
              <w:bottom w:val="single" w:sz="4" w:space="0" w:color="auto"/>
              <w:right w:val="single" w:sz="4" w:space="0" w:color="auto"/>
            </w:tcBorders>
            <w:shd w:val="clear" w:color="auto" w:fill="auto"/>
            <w:noWrap/>
            <w:hideMark/>
          </w:tcPr>
          <w:p w14:paraId="3D0A2F3A" w14:textId="77777777" w:rsidR="00246DAA" w:rsidRPr="00677F71" w:rsidRDefault="00246DAA" w:rsidP="00693EFC">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1551" w:type="dxa"/>
            <w:tcBorders>
              <w:top w:val="nil"/>
              <w:left w:val="nil"/>
              <w:bottom w:val="single" w:sz="4" w:space="0" w:color="auto"/>
              <w:right w:val="single" w:sz="4" w:space="0" w:color="auto"/>
            </w:tcBorders>
            <w:shd w:val="clear" w:color="auto" w:fill="auto"/>
            <w:noWrap/>
            <w:hideMark/>
          </w:tcPr>
          <w:p w14:paraId="4AC29A63" w14:textId="77777777" w:rsidR="00246DAA" w:rsidRPr="00677F71" w:rsidRDefault="00246DAA" w:rsidP="00693EFC">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r>
      <w:tr w:rsidR="00246DAA" w:rsidRPr="00677F71" w14:paraId="4B9F7B76" w14:textId="77777777" w:rsidTr="00693EFC">
        <w:trPr>
          <w:trHeight w:val="257"/>
        </w:trPr>
        <w:tc>
          <w:tcPr>
            <w:tcW w:w="1392" w:type="dxa"/>
            <w:tcBorders>
              <w:top w:val="nil"/>
              <w:left w:val="single" w:sz="4" w:space="0" w:color="auto"/>
              <w:bottom w:val="single" w:sz="4" w:space="0" w:color="auto"/>
              <w:right w:val="single" w:sz="4" w:space="0" w:color="auto"/>
            </w:tcBorders>
            <w:shd w:val="clear" w:color="auto" w:fill="auto"/>
            <w:noWrap/>
            <w:hideMark/>
          </w:tcPr>
          <w:p w14:paraId="56211CF4" w14:textId="77777777" w:rsidR="00246DAA" w:rsidRPr="00677F71" w:rsidRDefault="00246DAA" w:rsidP="00693EFC">
            <w:pPr>
              <w:spacing w:before="40" w:after="40" w:line="220" w:lineRule="exact"/>
              <w:jc w:val="center"/>
              <w:rPr>
                <w:rFonts w:eastAsia="Times New Roman"/>
                <w:b/>
                <w:bCs/>
                <w:position w:val="2"/>
                <w:sz w:val="20"/>
                <w:szCs w:val="20"/>
                <w:lang w:val="fr-FR" w:bidi="ar-EG"/>
              </w:rPr>
            </w:pPr>
            <w:r w:rsidRPr="00677F71">
              <w:rPr>
                <w:rFonts w:eastAsia="Times New Roman"/>
                <w:b/>
                <w:bCs/>
                <w:position w:val="2"/>
                <w:sz w:val="20"/>
                <w:szCs w:val="20"/>
                <w:lang w:val="fr-FR" w:bidi="ar-EG"/>
              </w:rPr>
              <w:t>TLC 2006</w:t>
            </w:r>
          </w:p>
        </w:tc>
        <w:tc>
          <w:tcPr>
            <w:tcW w:w="1044" w:type="dxa"/>
            <w:tcBorders>
              <w:top w:val="nil"/>
              <w:left w:val="nil"/>
              <w:bottom w:val="single" w:sz="4" w:space="0" w:color="auto"/>
              <w:right w:val="single" w:sz="4" w:space="0" w:color="auto"/>
            </w:tcBorders>
            <w:shd w:val="clear" w:color="auto" w:fill="auto"/>
            <w:noWrap/>
            <w:hideMark/>
          </w:tcPr>
          <w:p w14:paraId="4F609F9F" w14:textId="77777777" w:rsidR="00246DAA" w:rsidRPr="00677F71" w:rsidRDefault="00246DAA" w:rsidP="00693EFC">
            <w:pPr>
              <w:spacing w:before="40" w:after="40" w:line="220" w:lineRule="exact"/>
              <w:jc w:val="left"/>
              <w:rPr>
                <w:rFonts w:eastAsia="Times New Roman"/>
                <w:b/>
                <w:bCs/>
                <w:color w:val="000000"/>
                <w:position w:val="2"/>
                <w:sz w:val="20"/>
                <w:szCs w:val="20"/>
                <w:lang w:val="fr-FR" w:bidi="ar-EG"/>
              </w:rPr>
            </w:pPr>
            <w:r w:rsidRPr="00677F71">
              <w:rPr>
                <w:rFonts w:eastAsia="Times New Roman"/>
                <w:b/>
                <w:bCs/>
                <w:color w:val="000000"/>
                <w:position w:val="2"/>
                <w:sz w:val="20"/>
                <w:szCs w:val="20"/>
                <w:lang w:val="fr-FR" w:bidi="ar-EG"/>
              </w:rPr>
              <w:t> </w:t>
            </w:r>
          </w:p>
        </w:tc>
        <w:tc>
          <w:tcPr>
            <w:tcW w:w="2874" w:type="dxa"/>
            <w:tcBorders>
              <w:top w:val="nil"/>
              <w:left w:val="nil"/>
              <w:bottom w:val="single" w:sz="4" w:space="0" w:color="auto"/>
              <w:right w:val="single" w:sz="4" w:space="0" w:color="auto"/>
            </w:tcBorders>
            <w:shd w:val="clear" w:color="auto" w:fill="auto"/>
            <w:noWrap/>
            <w:hideMark/>
          </w:tcPr>
          <w:p w14:paraId="48D86E94" w14:textId="77777777" w:rsidR="00246DAA" w:rsidRPr="00677F71" w:rsidRDefault="00246DAA" w:rsidP="00693EFC">
            <w:pPr>
              <w:spacing w:before="40" w:after="40" w:line="220" w:lineRule="exact"/>
              <w:jc w:val="right"/>
              <w:rPr>
                <w:rFonts w:eastAsia="Times New Roman"/>
                <w:b/>
                <w:bCs/>
                <w:color w:val="000000"/>
                <w:position w:val="2"/>
                <w:sz w:val="20"/>
                <w:szCs w:val="20"/>
                <w:lang w:val="fr-FR" w:bidi="ar-EG"/>
              </w:rPr>
            </w:pPr>
            <w:r w:rsidRPr="00677F71">
              <w:rPr>
                <w:rFonts w:eastAsia="Times New Roman"/>
                <w:b/>
                <w:bCs/>
                <w:color w:val="000000"/>
                <w:position w:val="2"/>
                <w:sz w:val="20"/>
                <w:szCs w:val="20"/>
                <w:lang w:val="fr-FR" w:bidi="ar-EG"/>
              </w:rPr>
              <w:t> </w:t>
            </w:r>
          </w:p>
        </w:tc>
        <w:tc>
          <w:tcPr>
            <w:tcW w:w="1384" w:type="dxa"/>
            <w:tcBorders>
              <w:top w:val="nil"/>
              <w:left w:val="nil"/>
              <w:bottom w:val="single" w:sz="4" w:space="0" w:color="auto"/>
              <w:right w:val="single" w:sz="4" w:space="0" w:color="auto"/>
            </w:tcBorders>
            <w:shd w:val="clear" w:color="auto" w:fill="auto"/>
            <w:noWrap/>
            <w:hideMark/>
          </w:tcPr>
          <w:p w14:paraId="3216F91C" w14:textId="77777777" w:rsidR="00246DAA" w:rsidRPr="00677F71" w:rsidRDefault="00246DAA" w:rsidP="00693EFC">
            <w:pPr>
              <w:spacing w:before="40" w:after="40" w:line="220" w:lineRule="exact"/>
              <w:jc w:val="left"/>
              <w:rPr>
                <w:rFonts w:eastAsia="Times New Roman"/>
                <w:b/>
                <w:bCs/>
                <w:color w:val="000000"/>
                <w:position w:val="2"/>
                <w:sz w:val="20"/>
                <w:szCs w:val="20"/>
                <w:lang w:val="fr-FR" w:bidi="ar-EG"/>
              </w:rPr>
            </w:pPr>
            <w:r w:rsidRPr="00677F71">
              <w:rPr>
                <w:rFonts w:eastAsia="Times New Roman"/>
                <w:b/>
                <w:bCs/>
                <w:color w:val="000000"/>
                <w:position w:val="2"/>
                <w:sz w:val="20"/>
                <w:szCs w:val="20"/>
                <w:lang w:val="fr-FR" w:bidi="ar-EG"/>
              </w:rPr>
              <w:t> </w:t>
            </w:r>
          </w:p>
        </w:tc>
        <w:tc>
          <w:tcPr>
            <w:tcW w:w="1384" w:type="dxa"/>
            <w:tcBorders>
              <w:top w:val="nil"/>
              <w:left w:val="nil"/>
              <w:bottom w:val="single" w:sz="4" w:space="0" w:color="auto"/>
              <w:right w:val="single" w:sz="4" w:space="0" w:color="auto"/>
            </w:tcBorders>
            <w:shd w:val="clear" w:color="auto" w:fill="auto"/>
            <w:noWrap/>
            <w:hideMark/>
          </w:tcPr>
          <w:p w14:paraId="365F7CBE" w14:textId="77777777" w:rsidR="00246DAA" w:rsidRPr="00677F71" w:rsidRDefault="00246DAA" w:rsidP="00693EFC">
            <w:pPr>
              <w:spacing w:before="40" w:after="40" w:line="220" w:lineRule="exact"/>
              <w:jc w:val="left"/>
              <w:rPr>
                <w:rFonts w:eastAsia="Times New Roman"/>
                <w:b/>
                <w:bCs/>
                <w:position w:val="2"/>
                <w:sz w:val="20"/>
                <w:szCs w:val="20"/>
                <w:lang w:val="fr-FR" w:bidi="ar-EG"/>
              </w:rPr>
            </w:pPr>
            <w:r w:rsidRPr="00677F71">
              <w:rPr>
                <w:rFonts w:eastAsia="Times New Roman"/>
                <w:b/>
                <w:bCs/>
                <w:position w:val="2"/>
                <w:sz w:val="20"/>
                <w:szCs w:val="20"/>
                <w:lang w:val="fr-FR" w:bidi="ar-EG"/>
              </w:rPr>
              <w:t> </w:t>
            </w:r>
          </w:p>
        </w:tc>
        <w:tc>
          <w:tcPr>
            <w:tcW w:w="1551" w:type="dxa"/>
            <w:tcBorders>
              <w:top w:val="nil"/>
              <w:left w:val="nil"/>
              <w:bottom w:val="single" w:sz="4" w:space="0" w:color="auto"/>
              <w:right w:val="single" w:sz="4" w:space="0" w:color="auto"/>
            </w:tcBorders>
            <w:shd w:val="clear" w:color="auto" w:fill="auto"/>
            <w:noWrap/>
            <w:hideMark/>
          </w:tcPr>
          <w:p w14:paraId="08414923" w14:textId="77777777" w:rsidR="00246DAA" w:rsidRPr="00677F71" w:rsidRDefault="00246DAA" w:rsidP="00693EFC">
            <w:pPr>
              <w:spacing w:before="40" w:after="40" w:line="220" w:lineRule="exact"/>
              <w:jc w:val="left"/>
              <w:rPr>
                <w:rFonts w:eastAsia="Times New Roman"/>
                <w:b/>
                <w:bCs/>
                <w:position w:val="2"/>
                <w:sz w:val="20"/>
                <w:szCs w:val="20"/>
                <w:lang w:val="fr-FR" w:bidi="ar-EG"/>
              </w:rPr>
            </w:pPr>
            <w:r w:rsidRPr="00677F71">
              <w:rPr>
                <w:rFonts w:eastAsia="Times New Roman"/>
                <w:b/>
                <w:bCs/>
                <w:position w:val="2"/>
                <w:sz w:val="20"/>
                <w:szCs w:val="20"/>
                <w:lang w:val="fr-FR" w:bidi="ar-EG"/>
              </w:rPr>
              <w:t>40 750,00</w:t>
            </w:r>
          </w:p>
        </w:tc>
      </w:tr>
    </w:tbl>
    <w:p w14:paraId="40503D1A" w14:textId="77777777" w:rsidR="00246DAA" w:rsidRPr="00677F71" w:rsidRDefault="00246DAA" w:rsidP="00246DAA"/>
    <w:tbl>
      <w:tblPr>
        <w:bidiVisual/>
        <w:tblW w:w="4994" w:type="pct"/>
        <w:tblLayout w:type="fixed"/>
        <w:tblLook w:val="04A0" w:firstRow="1" w:lastRow="0" w:firstColumn="1" w:lastColumn="0" w:noHBand="0" w:noVBand="1"/>
      </w:tblPr>
      <w:tblGrid>
        <w:gridCol w:w="1392"/>
        <w:gridCol w:w="1436"/>
        <w:gridCol w:w="2540"/>
        <w:gridCol w:w="1318"/>
        <w:gridCol w:w="1382"/>
        <w:gridCol w:w="1549"/>
      </w:tblGrid>
      <w:tr w:rsidR="00246DAA" w:rsidRPr="00677F71" w14:paraId="559E3CCA" w14:textId="77777777" w:rsidTr="00693EFC">
        <w:trPr>
          <w:trHeight w:val="71"/>
        </w:trPr>
        <w:tc>
          <w:tcPr>
            <w:tcW w:w="1392" w:type="dxa"/>
            <w:tcBorders>
              <w:top w:val="single" w:sz="4" w:space="0" w:color="auto"/>
              <w:left w:val="single" w:sz="4" w:space="0" w:color="auto"/>
              <w:bottom w:val="single" w:sz="4" w:space="0" w:color="auto"/>
              <w:right w:val="single" w:sz="4" w:space="0" w:color="auto"/>
            </w:tcBorders>
            <w:shd w:val="clear" w:color="auto" w:fill="auto"/>
            <w:hideMark/>
          </w:tcPr>
          <w:p w14:paraId="6144E31D" w14:textId="77777777" w:rsidR="00246DAA" w:rsidRPr="00677F71" w:rsidRDefault="00246DAA" w:rsidP="00693EFC">
            <w:pPr>
              <w:keepNext/>
              <w:spacing w:after="120" w:line="240" w:lineRule="exact"/>
              <w:jc w:val="center"/>
              <w:rPr>
                <w:rFonts w:eastAsia="Times New Roman"/>
                <w:b/>
                <w:bCs/>
                <w:position w:val="2"/>
                <w:sz w:val="20"/>
                <w:szCs w:val="20"/>
                <w:lang w:bidi="ar-SY"/>
              </w:rPr>
            </w:pPr>
            <w:r w:rsidRPr="00677F71">
              <w:rPr>
                <w:rFonts w:eastAsia="Times New Roman"/>
                <w:b/>
                <w:bCs/>
                <w:position w:val="2"/>
                <w:sz w:val="20"/>
                <w:szCs w:val="20"/>
                <w:rtl/>
                <w:lang w:eastAsia="en-US" w:bidi="ar-EG"/>
              </w:rPr>
              <w:t>الحدث</w:t>
            </w:r>
          </w:p>
        </w:tc>
        <w:tc>
          <w:tcPr>
            <w:tcW w:w="1437" w:type="dxa"/>
            <w:tcBorders>
              <w:top w:val="single" w:sz="4" w:space="0" w:color="auto"/>
              <w:left w:val="nil"/>
              <w:bottom w:val="single" w:sz="4" w:space="0" w:color="auto"/>
              <w:right w:val="single" w:sz="4" w:space="0" w:color="auto"/>
            </w:tcBorders>
            <w:shd w:val="clear" w:color="auto" w:fill="auto"/>
            <w:hideMark/>
          </w:tcPr>
          <w:p w14:paraId="2AC9B31E" w14:textId="77777777" w:rsidR="00246DAA" w:rsidRPr="00677F71" w:rsidRDefault="00246DAA" w:rsidP="00693EFC">
            <w:pPr>
              <w:keepNext/>
              <w:spacing w:after="12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البلد</w:t>
            </w:r>
          </w:p>
        </w:tc>
        <w:tc>
          <w:tcPr>
            <w:tcW w:w="2542" w:type="dxa"/>
            <w:tcBorders>
              <w:top w:val="single" w:sz="4" w:space="0" w:color="auto"/>
              <w:left w:val="nil"/>
              <w:bottom w:val="single" w:sz="4" w:space="0" w:color="auto"/>
              <w:right w:val="single" w:sz="4" w:space="0" w:color="auto"/>
            </w:tcBorders>
            <w:shd w:val="clear" w:color="auto" w:fill="auto"/>
            <w:hideMark/>
          </w:tcPr>
          <w:p w14:paraId="16E948BD" w14:textId="77777777" w:rsidR="00246DAA" w:rsidRPr="00677F71" w:rsidRDefault="00246DAA" w:rsidP="00693EFC">
            <w:pPr>
              <w:keepNext/>
              <w:spacing w:after="12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الشركة</w:t>
            </w:r>
          </w:p>
        </w:tc>
        <w:tc>
          <w:tcPr>
            <w:tcW w:w="1319" w:type="dxa"/>
            <w:tcBorders>
              <w:top w:val="single" w:sz="4" w:space="0" w:color="auto"/>
              <w:left w:val="nil"/>
              <w:bottom w:val="single" w:sz="4" w:space="0" w:color="auto"/>
              <w:right w:val="single" w:sz="4" w:space="0" w:color="auto"/>
            </w:tcBorders>
            <w:shd w:val="clear" w:color="auto" w:fill="auto"/>
            <w:hideMark/>
          </w:tcPr>
          <w:p w14:paraId="0E982F0A" w14:textId="77777777" w:rsidR="00246DAA" w:rsidRPr="00677F71" w:rsidRDefault="00246DAA" w:rsidP="00693EFC">
            <w:pPr>
              <w:keepNext/>
              <w:spacing w:after="12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مبلغ الفاتورة</w:t>
            </w:r>
          </w:p>
        </w:tc>
        <w:tc>
          <w:tcPr>
            <w:tcW w:w="1383" w:type="dxa"/>
            <w:tcBorders>
              <w:top w:val="single" w:sz="4" w:space="0" w:color="auto"/>
              <w:left w:val="nil"/>
              <w:bottom w:val="single" w:sz="4" w:space="0" w:color="auto"/>
              <w:right w:val="single" w:sz="4" w:space="0" w:color="auto"/>
            </w:tcBorders>
            <w:shd w:val="clear" w:color="auto" w:fill="auto"/>
            <w:hideMark/>
          </w:tcPr>
          <w:p w14:paraId="7F5144D5" w14:textId="77777777" w:rsidR="00246DAA" w:rsidRPr="00677F71" w:rsidRDefault="00246DAA" w:rsidP="00693EFC">
            <w:pPr>
              <w:keepNext/>
              <w:spacing w:after="12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المبلغ المدفوع</w:t>
            </w:r>
          </w:p>
        </w:tc>
        <w:tc>
          <w:tcPr>
            <w:tcW w:w="1550" w:type="dxa"/>
            <w:tcBorders>
              <w:top w:val="single" w:sz="4" w:space="0" w:color="auto"/>
              <w:left w:val="nil"/>
              <w:bottom w:val="single" w:sz="4" w:space="0" w:color="auto"/>
              <w:right w:val="single" w:sz="4" w:space="0" w:color="auto"/>
            </w:tcBorders>
            <w:shd w:val="clear" w:color="auto" w:fill="auto"/>
            <w:hideMark/>
          </w:tcPr>
          <w:p w14:paraId="6BCA940A" w14:textId="77777777" w:rsidR="00246DAA" w:rsidRPr="00677F71" w:rsidRDefault="00246DAA" w:rsidP="00693EFC">
            <w:pPr>
              <w:keepNext/>
              <w:spacing w:after="12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الرصيد المستحق</w:t>
            </w:r>
          </w:p>
        </w:tc>
      </w:tr>
      <w:tr w:rsidR="00246DAA" w:rsidRPr="00677F71" w14:paraId="532E0958" w14:textId="77777777" w:rsidTr="00693EFC">
        <w:trPr>
          <w:trHeight w:val="257"/>
        </w:trPr>
        <w:tc>
          <w:tcPr>
            <w:tcW w:w="1392" w:type="dxa"/>
            <w:tcBorders>
              <w:top w:val="nil"/>
              <w:left w:val="single" w:sz="4" w:space="0" w:color="auto"/>
              <w:bottom w:val="single" w:sz="4" w:space="0" w:color="auto"/>
              <w:right w:val="single" w:sz="4" w:space="0" w:color="auto"/>
            </w:tcBorders>
            <w:shd w:val="clear" w:color="auto" w:fill="auto"/>
            <w:noWrap/>
            <w:hideMark/>
          </w:tcPr>
          <w:p w14:paraId="328F06A6" w14:textId="77777777" w:rsidR="00246DAA" w:rsidRPr="00677F71" w:rsidRDefault="00246DAA" w:rsidP="00693EFC">
            <w:pPr>
              <w:spacing w:before="40" w:after="40" w:line="220" w:lineRule="exact"/>
              <w:jc w:val="center"/>
              <w:rPr>
                <w:rFonts w:eastAsia="Times New Roman"/>
                <w:position w:val="2"/>
                <w:sz w:val="20"/>
                <w:szCs w:val="20"/>
                <w:lang w:val="fr-FR" w:bidi="ar-EG"/>
              </w:rPr>
            </w:pPr>
          </w:p>
        </w:tc>
        <w:tc>
          <w:tcPr>
            <w:tcW w:w="1437" w:type="dxa"/>
            <w:tcBorders>
              <w:top w:val="nil"/>
              <w:left w:val="nil"/>
              <w:bottom w:val="single" w:sz="4" w:space="0" w:color="auto"/>
              <w:right w:val="single" w:sz="4" w:space="0" w:color="auto"/>
            </w:tcBorders>
            <w:shd w:val="clear" w:color="auto" w:fill="auto"/>
            <w:noWrap/>
            <w:hideMark/>
          </w:tcPr>
          <w:p w14:paraId="33FECC0C" w14:textId="77777777" w:rsidR="00246DAA" w:rsidRPr="00677F71" w:rsidRDefault="00246DAA" w:rsidP="00693EFC">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 </w:t>
            </w:r>
          </w:p>
        </w:tc>
        <w:tc>
          <w:tcPr>
            <w:tcW w:w="2542" w:type="dxa"/>
            <w:tcBorders>
              <w:top w:val="nil"/>
              <w:left w:val="nil"/>
              <w:bottom w:val="single" w:sz="4" w:space="0" w:color="auto"/>
              <w:right w:val="single" w:sz="4" w:space="0" w:color="auto"/>
            </w:tcBorders>
            <w:shd w:val="clear" w:color="auto" w:fill="auto"/>
            <w:noWrap/>
            <w:hideMark/>
          </w:tcPr>
          <w:p w14:paraId="50E6B59C" w14:textId="77777777" w:rsidR="00246DAA" w:rsidRPr="00677F71" w:rsidRDefault="00246DAA" w:rsidP="00693EFC">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 </w:t>
            </w:r>
          </w:p>
        </w:tc>
        <w:tc>
          <w:tcPr>
            <w:tcW w:w="1319" w:type="dxa"/>
            <w:tcBorders>
              <w:top w:val="nil"/>
              <w:left w:val="nil"/>
              <w:bottom w:val="single" w:sz="4" w:space="0" w:color="auto"/>
              <w:right w:val="single" w:sz="4" w:space="0" w:color="auto"/>
            </w:tcBorders>
            <w:shd w:val="clear" w:color="auto" w:fill="auto"/>
            <w:noWrap/>
            <w:hideMark/>
          </w:tcPr>
          <w:p w14:paraId="3DD205ED" w14:textId="77777777" w:rsidR="00246DAA" w:rsidRPr="00677F71" w:rsidRDefault="00246DAA" w:rsidP="00693EFC">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 </w:t>
            </w:r>
          </w:p>
        </w:tc>
        <w:tc>
          <w:tcPr>
            <w:tcW w:w="1383" w:type="dxa"/>
            <w:tcBorders>
              <w:top w:val="nil"/>
              <w:left w:val="nil"/>
              <w:bottom w:val="single" w:sz="4" w:space="0" w:color="auto"/>
              <w:right w:val="single" w:sz="4" w:space="0" w:color="auto"/>
            </w:tcBorders>
            <w:shd w:val="clear" w:color="auto" w:fill="auto"/>
            <w:noWrap/>
            <w:hideMark/>
          </w:tcPr>
          <w:p w14:paraId="3D3A3049" w14:textId="77777777" w:rsidR="00246DAA" w:rsidRPr="00677F71" w:rsidRDefault="00246DAA" w:rsidP="00693EFC">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 </w:t>
            </w:r>
          </w:p>
        </w:tc>
        <w:tc>
          <w:tcPr>
            <w:tcW w:w="1550" w:type="dxa"/>
            <w:tcBorders>
              <w:top w:val="nil"/>
              <w:left w:val="nil"/>
              <w:bottom w:val="single" w:sz="4" w:space="0" w:color="auto"/>
              <w:right w:val="single" w:sz="4" w:space="0" w:color="auto"/>
            </w:tcBorders>
            <w:shd w:val="clear" w:color="auto" w:fill="auto"/>
            <w:noWrap/>
            <w:hideMark/>
          </w:tcPr>
          <w:p w14:paraId="7C5B3C87" w14:textId="77777777" w:rsidR="00246DAA" w:rsidRPr="00677F71" w:rsidRDefault="00246DAA" w:rsidP="00693EFC">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 </w:t>
            </w:r>
          </w:p>
        </w:tc>
      </w:tr>
      <w:tr w:rsidR="00246DAA" w:rsidRPr="00677F71" w14:paraId="483EE093" w14:textId="77777777" w:rsidTr="00693EFC">
        <w:trPr>
          <w:trHeight w:val="257"/>
        </w:trPr>
        <w:tc>
          <w:tcPr>
            <w:tcW w:w="1392" w:type="dxa"/>
            <w:tcBorders>
              <w:top w:val="nil"/>
              <w:left w:val="single" w:sz="4" w:space="0" w:color="auto"/>
              <w:bottom w:val="single" w:sz="4" w:space="0" w:color="auto"/>
              <w:right w:val="single" w:sz="4" w:space="0" w:color="auto"/>
            </w:tcBorders>
            <w:shd w:val="clear" w:color="auto" w:fill="auto"/>
            <w:noWrap/>
            <w:hideMark/>
          </w:tcPr>
          <w:p w14:paraId="28294A04" w14:textId="77777777" w:rsidR="00246DAA" w:rsidRPr="00677F71" w:rsidRDefault="00246DAA" w:rsidP="00693EFC">
            <w:pPr>
              <w:spacing w:before="40" w:after="40" w:line="220" w:lineRule="exact"/>
              <w:jc w:val="center"/>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TLC 2009</w:t>
            </w:r>
          </w:p>
        </w:tc>
        <w:tc>
          <w:tcPr>
            <w:tcW w:w="1437" w:type="dxa"/>
            <w:tcBorders>
              <w:top w:val="nil"/>
              <w:left w:val="nil"/>
              <w:bottom w:val="single" w:sz="4" w:space="0" w:color="auto"/>
              <w:right w:val="single" w:sz="4" w:space="0" w:color="auto"/>
            </w:tcBorders>
            <w:shd w:val="clear" w:color="auto" w:fill="auto"/>
            <w:noWrap/>
            <w:hideMark/>
          </w:tcPr>
          <w:p w14:paraId="53093526" w14:textId="77777777" w:rsidR="00246DAA" w:rsidRPr="00677F71" w:rsidRDefault="00246DAA" w:rsidP="00693EFC">
            <w:pPr>
              <w:spacing w:before="40" w:after="40" w:line="220" w:lineRule="exact"/>
              <w:jc w:val="left"/>
              <w:rPr>
                <w:rFonts w:eastAsia="Times New Roman"/>
                <w:color w:val="000000"/>
                <w:position w:val="2"/>
                <w:sz w:val="20"/>
                <w:szCs w:val="20"/>
                <w:rtl/>
                <w:lang w:val="fr-FR"/>
              </w:rPr>
            </w:pPr>
            <w:r w:rsidRPr="00677F71">
              <w:rPr>
                <w:rFonts w:eastAsia="Times New Roman" w:hint="cs"/>
                <w:color w:val="000000"/>
                <w:position w:val="2"/>
                <w:sz w:val="20"/>
                <w:szCs w:val="20"/>
                <w:rtl/>
                <w:lang w:val="fr-FR" w:bidi="ar-EG"/>
              </w:rPr>
              <w:t>الولايات المتحدة الأمريكية</w:t>
            </w:r>
          </w:p>
        </w:tc>
        <w:tc>
          <w:tcPr>
            <w:tcW w:w="2542" w:type="dxa"/>
            <w:tcBorders>
              <w:top w:val="nil"/>
              <w:left w:val="nil"/>
              <w:bottom w:val="single" w:sz="4" w:space="0" w:color="auto"/>
              <w:right w:val="single" w:sz="4" w:space="0" w:color="auto"/>
            </w:tcBorders>
            <w:shd w:val="clear" w:color="auto" w:fill="auto"/>
            <w:noWrap/>
            <w:hideMark/>
          </w:tcPr>
          <w:p w14:paraId="2348C767" w14:textId="77777777" w:rsidR="00246DAA" w:rsidRPr="00677F71" w:rsidRDefault="00246DAA" w:rsidP="00693EFC">
            <w:pPr>
              <w:spacing w:before="40" w:after="40" w:line="220" w:lineRule="exact"/>
              <w:jc w:val="right"/>
              <w:rPr>
                <w:rFonts w:eastAsia="Times New Roman"/>
                <w:position w:val="2"/>
                <w:sz w:val="20"/>
                <w:szCs w:val="20"/>
                <w:lang w:bidi="ar-EG"/>
              </w:rPr>
            </w:pPr>
            <w:r w:rsidRPr="00677F71">
              <w:rPr>
                <w:rFonts w:eastAsia="Times New Roman"/>
                <w:position w:val="2"/>
                <w:sz w:val="20"/>
                <w:szCs w:val="20"/>
                <w:lang w:bidi="ar-EG"/>
              </w:rPr>
              <w:t>E: Telesis Energy and Data</w:t>
            </w:r>
          </w:p>
        </w:tc>
        <w:tc>
          <w:tcPr>
            <w:tcW w:w="1319" w:type="dxa"/>
            <w:tcBorders>
              <w:top w:val="nil"/>
              <w:left w:val="nil"/>
              <w:bottom w:val="single" w:sz="4" w:space="0" w:color="auto"/>
              <w:right w:val="single" w:sz="4" w:space="0" w:color="auto"/>
            </w:tcBorders>
            <w:shd w:val="clear" w:color="auto" w:fill="auto"/>
            <w:noWrap/>
            <w:hideMark/>
          </w:tcPr>
          <w:p w14:paraId="3A1670AB" w14:textId="77777777" w:rsidR="00246DAA" w:rsidRPr="00677F71" w:rsidRDefault="00246DAA" w:rsidP="00693EFC">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10 800,00</w:t>
            </w:r>
          </w:p>
        </w:tc>
        <w:tc>
          <w:tcPr>
            <w:tcW w:w="1383" w:type="dxa"/>
            <w:tcBorders>
              <w:top w:val="nil"/>
              <w:left w:val="nil"/>
              <w:bottom w:val="single" w:sz="4" w:space="0" w:color="auto"/>
              <w:right w:val="single" w:sz="4" w:space="0" w:color="auto"/>
            </w:tcBorders>
            <w:shd w:val="clear" w:color="auto" w:fill="auto"/>
            <w:noWrap/>
            <w:hideMark/>
          </w:tcPr>
          <w:p w14:paraId="09ED1715" w14:textId="77777777" w:rsidR="00246DAA" w:rsidRPr="00677F71" w:rsidRDefault="00246DAA" w:rsidP="00693EFC">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0,00</w:t>
            </w:r>
          </w:p>
        </w:tc>
        <w:tc>
          <w:tcPr>
            <w:tcW w:w="1550" w:type="dxa"/>
            <w:tcBorders>
              <w:top w:val="nil"/>
              <w:left w:val="nil"/>
              <w:bottom w:val="single" w:sz="4" w:space="0" w:color="auto"/>
              <w:right w:val="single" w:sz="4" w:space="0" w:color="auto"/>
            </w:tcBorders>
            <w:shd w:val="clear" w:color="auto" w:fill="auto"/>
            <w:noWrap/>
            <w:hideMark/>
          </w:tcPr>
          <w:p w14:paraId="679B34A1" w14:textId="77777777" w:rsidR="00246DAA" w:rsidRPr="00677F71" w:rsidRDefault="00246DAA" w:rsidP="00693EFC">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10 800,00</w:t>
            </w:r>
          </w:p>
        </w:tc>
      </w:tr>
      <w:tr w:rsidR="00246DAA" w:rsidRPr="00677F71" w14:paraId="05D11AE3" w14:textId="77777777" w:rsidTr="00693EFC">
        <w:trPr>
          <w:trHeight w:val="257"/>
        </w:trPr>
        <w:tc>
          <w:tcPr>
            <w:tcW w:w="1392" w:type="dxa"/>
            <w:tcBorders>
              <w:top w:val="nil"/>
              <w:left w:val="single" w:sz="4" w:space="0" w:color="auto"/>
              <w:bottom w:val="single" w:sz="4" w:space="0" w:color="auto"/>
              <w:right w:val="single" w:sz="4" w:space="0" w:color="auto"/>
            </w:tcBorders>
            <w:shd w:val="clear" w:color="auto" w:fill="auto"/>
            <w:noWrap/>
            <w:hideMark/>
          </w:tcPr>
          <w:p w14:paraId="2F3A4A4F" w14:textId="77777777" w:rsidR="00246DAA" w:rsidRPr="00677F71" w:rsidRDefault="00246DAA" w:rsidP="00693EFC">
            <w:pPr>
              <w:spacing w:before="40" w:after="40" w:line="220" w:lineRule="exact"/>
              <w:jc w:val="center"/>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TLC 2009</w:t>
            </w:r>
          </w:p>
        </w:tc>
        <w:tc>
          <w:tcPr>
            <w:tcW w:w="1437" w:type="dxa"/>
            <w:tcBorders>
              <w:top w:val="nil"/>
              <w:left w:val="nil"/>
              <w:bottom w:val="single" w:sz="4" w:space="0" w:color="auto"/>
              <w:right w:val="single" w:sz="4" w:space="0" w:color="auto"/>
            </w:tcBorders>
            <w:shd w:val="clear" w:color="auto" w:fill="auto"/>
            <w:noWrap/>
            <w:hideMark/>
          </w:tcPr>
          <w:p w14:paraId="6A41898B" w14:textId="77777777" w:rsidR="00246DAA" w:rsidRPr="00677F71" w:rsidRDefault="00246DAA" w:rsidP="00693EFC">
            <w:pPr>
              <w:spacing w:before="40" w:after="40" w:line="220" w:lineRule="exact"/>
              <w:jc w:val="left"/>
              <w:rPr>
                <w:rFonts w:eastAsia="Times New Roman"/>
                <w:color w:val="000000"/>
                <w:position w:val="2"/>
                <w:sz w:val="20"/>
                <w:szCs w:val="20"/>
                <w:lang w:val="fr-FR" w:bidi="ar-EG"/>
              </w:rPr>
            </w:pPr>
            <w:r w:rsidRPr="00677F71">
              <w:rPr>
                <w:rFonts w:eastAsia="Times New Roman" w:hint="cs"/>
                <w:color w:val="000000"/>
                <w:position w:val="2"/>
                <w:sz w:val="20"/>
                <w:szCs w:val="20"/>
                <w:rtl/>
                <w:lang w:val="fr-FR" w:bidi="ar-EG"/>
              </w:rPr>
              <w:t>الهند</w:t>
            </w:r>
          </w:p>
        </w:tc>
        <w:tc>
          <w:tcPr>
            <w:tcW w:w="2542" w:type="dxa"/>
            <w:tcBorders>
              <w:top w:val="nil"/>
              <w:left w:val="nil"/>
              <w:bottom w:val="single" w:sz="4" w:space="0" w:color="auto"/>
              <w:right w:val="single" w:sz="4" w:space="0" w:color="auto"/>
            </w:tcBorders>
            <w:shd w:val="clear" w:color="auto" w:fill="auto"/>
            <w:noWrap/>
            <w:hideMark/>
          </w:tcPr>
          <w:p w14:paraId="6F469952" w14:textId="77777777" w:rsidR="00246DAA" w:rsidRPr="00677F71" w:rsidRDefault="00246DAA" w:rsidP="00693EFC">
            <w:pPr>
              <w:spacing w:before="40" w:after="40" w:line="220" w:lineRule="exact"/>
              <w:jc w:val="right"/>
              <w:rPr>
                <w:rFonts w:eastAsia="Times New Roman"/>
                <w:position w:val="2"/>
                <w:sz w:val="20"/>
                <w:szCs w:val="20"/>
                <w:lang w:bidi="ar-EG"/>
              </w:rPr>
            </w:pPr>
            <w:r w:rsidRPr="00677F71">
              <w:rPr>
                <w:rFonts w:eastAsia="Times New Roman"/>
                <w:position w:val="2"/>
                <w:sz w:val="20"/>
                <w:szCs w:val="20"/>
                <w:lang w:bidi="ar-EG"/>
              </w:rPr>
              <w:t>REVE Systems (S) Pte Ltd</w:t>
            </w:r>
          </w:p>
        </w:tc>
        <w:tc>
          <w:tcPr>
            <w:tcW w:w="1319" w:type="dxa"/>
            <w:tcBorders>
              <w:top w:val="nil"/>
              <w:left w:val="nil"/>
              <w:bottom w:val="single" w:sz="4" w:space="0" w:color="auto"/>
              <w:right w:val="single" w:sz="4" w:space="0" w:color="auto"/>
            </w:tcBorders>
            <w:shd w:val="clear" w:color="auto" w:fill="auto"/>
            <w:noWrap/>
            <w:hideMark/>
          </w:tcPr>
          <w:p w14:paraId="0274DA5A" w14:textId="77777777" w:rsidR="00246DAA" w:rsidRPr="00677F71" w:rsidRDefault="00246DAA" w:rsidP="00693EFC">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10 800,00</w:t>
            </w:r>
          </w:p>
        </w:tc>
        <w:tc>
          <w:tcPr>
            <w:tcW w:w="1383" w:type="dxa"/>
            <w:tcBorders>
              <w:top w:val="nil"/>
              <w:left w:val="nil"/>
              <w:bottom w:val="single" w:sz="4" w:space="0" w:color="auto"/>
              <w:right w:val="single" w:sz="4" w:space="0" w:color="auto"/>
            </w:tcBorders>
            <w:shd w:val="clear" w:color="auto" w:fill="auto"/>
            <w:noWrap/>
            <w:hideMark/>
          </w:tcPr>
          <w:p w14:paraId="57E9500A" w14:textId="77777777" w:rsidR="00246DAA" w:rsidRPr="00677F71" w:rsidRDefault="00246DAA" w:rsidP="00693EFC">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0,00</w:t>
            </w:r>
          </w:p>
        </w:tc>
        <w:tc>
          <w:tcPr>
            <w:tcW w:w="1550" w:type="dxa"/>
            <w:tcBorders>
              <w:top w:val="nil"/>
              <w:left w:val="nil"/>
              <w:bottom w:val="single" w:sz="4" w:space="0" w:color="auto"/>
              <w:right w:val="single" w:sz="4" w:space="0" w:color="auto"/>
            </w:tcBorders>
            <w:shd w:val="clear" w:color="auto" w:fill="auto"/>
            <w:noWrap/>
            <w:hideMark/>
          </w:tcPr>
          <w:p w14:paraId="2CB062F5" w14:textId="77777777" w:rsidR="00246DAA" w:rsidRPr="00677F71" w:rsidRDefault="00246DAA" w:rsidP="00693EFC">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10 800,00</w:t>
            </w:r>
          </w:p>
        </w:tc>
      </w:tr>
      <w:tr w:rsidR="00246DAA" w:rsidRPr="00677F71" w14:paraId="70467880" w14:textId="77777777" w:rsidTr="00693EFC">
        <w:trPr>
          <w:trHeight w:val="257"/>
        </w:trPr>
        <w:tc>
          <w:tcPr>
            <w:tcW w:w="1392" w:type="dxa"/>
            <w:tcBorders>
              <w:top w:val="nil"/>
              <w:left w:val="single" w:sz="4" w:space="0" w:color="auto"/>
              <w:bottom w:val="single" w:sz="4" w:space="0" w:color="auto"/>
              <w:right w:val="single" w:sz="4" w:space="0" w:color="auto"/>
            </w:tcBorders>
            <w:shd w:val="clear" w:color="auto" w:fill="auto"/>
            <w:noWrap/>
            <w:hideMark/>
          </w:tcPr>
          <w:p w14:paraId="42012DB0" w14:textId="77777777" w:rsidR="00246DAA" w:rsidRPr="004902C2" w:rsidRDefault="00246DAA" w:rsidP="00693EFC">
            <w:pPr>
              <w:spacing w:before="40" w:after="40" w:line="220" w:lineRule="exact"/>
              <w:jc w:val="center"/>
              <w:rPr>
                <w:rFonts w:eastAsia="Times New Roman"/>
                <w:color w:val="000000"/>
                <w:position w:val="2"/>
                <w:sz w:val="20"/>
                <w:szCs w:val="20"/>
                <w:lang w:val="en-GB" w:bidi="ar-EG"/>
              </w:rPr>
            </w:pPr>
            <w:r w:rsidRPr="00677F71">
              <w:rPr>
                <w:rFonts w:eastAsia="Times New Roman"/>
                <w:color w:val="000000"/>
                <w:position w:val="2"/>
                <w:sz w:val="20"/>
                <w:szCs w:val="20"/>
                <w:lang w:val="fr-FR" w:bidi="ar-EG"/>
              </w:rPr>
              <w:t>TLC 2009</w:t>
            </w:r>
          </w:p>
        </w:tc>
        <w:tc>
          <w:tcPr>
            <w:tcW w:w="1437" w:type="dxa"/>
            <w:tcBorders>
              <w:top w:val="nil"/>
              <w:left w:val="nil"/>
              <w:bottom w:val="single" w:sz="4" w:space="0" w:color="auto"/>
              <w:right w:val="single" w:sz="4" w:space="0" w:color="auto"/>
            </w:tcBorders>
            <w:shd w:val="clear" w:color="auto" w:fill="auto"/>
            <w:noWrap/>
            <w:hideMark/>
          </w:tcPr>
          <w:p w14:paraId="42428DC2" w14:textId="77777777" w:rsidR="00246DAA" w:rsidRPr="00677F71" w:rsidRDefault="00246DAA" w:rsidP="00693EFC">
            <w:pPr>
              <w:spacing w:before="40" w:after="40" w:line="220" w:lineRule="exact"/>
              <w:jc w:val="left"/>
              <w:rPr>
                <w:rFonts w:eastAsia="Times New Roman"/>
                <w:color w:val="000000"/>
                <w:position w:val="2"/>
                <w:sz w:val="20"/>
                <w:szCs w:val="20"/>
                <w:lang w:val="fr-FR" w:bidi="ar-EG"/>
              </w:rPr>
            </w:pPr>
            <w:r w:rsidRPr="00677F71">
              <w:rPr>
                <w:rFonts w:eastAsia="Times New Roman" w:hint="cs"/>
                <w:color w:val="000000"/>
                <w:position w:val="2"/>
                <w:sz w:val="20"/>
                <w:szCs w:val="20"/>
                <w:rtl/>
                <w:lang w:val="fr-FR" w:bidi="ar-EG"/>
              </w:rPr>
              <w:t>الولايات المتحدة الأمريكية</w:t>
            </w:r>
          </w:p>
        </w:tc>
        <w:tc>
          <w:tcPr>
            <w:tcW w:w="2542" w:type="dxa"/>
            <w:tcBorders>
              <w:top w:val="nil"/>
              <w:left w:val="nil"/>
              <w:bottom w:val="single" w:sz="4" w:space="0" w:color="auto"/>
              <w:right w:val="single" w:sz="4" w:space="0" w:color="auto"/>
            </w:tcBorders>
            <w:shd w:val="clear" w:color="auto" w:fill="auto"/>
            <w:noWrap/>
            <w:hideMark/>
          </w:tcPr>
          <w:p w14:paraId="0E4516A2" w14:textId="77777777" w:rsidR="00246DAA" w:rsidRPr="00677F71" w:rsidRDefault="00246DAA" w:rsidP="00693EFC">
            <w:pPr>
              <w:spacing w:before="40" w:after="40" w:line="220" w:lineRule="exact"/>
              <w:jc w:val="right"/>
              <w:rPr>
                <w:rFonts w:eastAsia="Times New Roman"/>
                <w:position w:val="2"/>
                <w:sz w:val="20"/>
                <w:szCs w:val="20"/>
                <w:lang w:val="fr-FR" w:bidi="ar-EG"/>
              </w:rPr>
            </w:pPr>
            <w:proofErr w:type="spellStart"/>
            <w:r w:rsidRPr="00677F71">
              <w:rPr>
                <w:rFonts w:eastAsia="Times New Roman"/>
                <w:position w:val="2"/>
                <w:sz w:val="20"/>
                <w:szCs w:val="20"/>
                <w:lang w:val="fr-FR" w:bidi="ar-EG"/>
              </w:rPr>
              <w:t>UTStarcom</w:t>
            </w:r>
            <w:proofErr w:type="spellEnd"/>
            <w:r w:rsidRPr="00677F71">
              <w:rPr>
                <w:rFonts w:eastAsia="Times New Roman"/>
                <w:position w:val="2"/>
                <w:sz w:val="20"/>
                <w:szCs w:val="20"/>
                <w:lang w:val="fr-FR" w:bidi="ar-EG"/>
              </w:rPr>
              <w:t xml:space="preserve"> Inc.</w:t>
            </w:r>
          </w:p>
        </w:tc>
        <w:tc>
          <w:tcPr>
            <w:tcW w:w="1319" w:type="dxa"/>
            <w:tcBorders>
              <w:top w:val="nil"/>
              <w:left w:val="nil"/>
              <w:bottom w:val="single" w:sz="4" w:space="0" w:color="auto"/>
              <w:right w:val="single" w:sz="4" w:space="0" w:color="auto"/>
            </w:tcBorders>
            <w:shd w:val="clear" w:color="auto" w:fill="auto"/>
            <w:noWrap/>
            <w:hideMark/>
          </w:tcPr>
          <w:p w14:paraId="0B81FF73" w14:textId="77777777" w:rsidR="00246DAA" w:rsidRPr="00677F71" w:rsidRDefault="00246DAA" w:rsidP="00693EFC">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94 050,00</w:t>
            </w:r>
          </w:p>
        </w:tc>
        <w:tc>
          <w:tcPr>
            <w:tcW w:w="1383" w:type="dxa"/>
            <w:tcBorders>
              <w:top w:val="nil"/>
              <w:left w:val="nil"/>
              <w:bottom w:val="single" w:sz="4" w:space="0" w:color="auto"/>
              <w:right w:val="single" w:sz="4" w:space="0" w:color="auto"/>
            </w:tcBorders>
            <w:shd w:val="clear" w:color="auto" w:fill="auto"/>
            <w:noWrap/>
            <w:hideMark/>
          </w:tcPr>
          <w:p w14:paraId="153193E8" w14:textId="77777777" w:rsidR="00246DAA" w:rsidRPr="00677F71" w:rsidRDefault="00246DAA" w:rsidP="00693EFC">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47 025,00</w:t>
            </w:r>
          </w:p>
        </w:tc>
        <w:tc>
          <w:tcPr>
            <w:tcW w:w="1550" w:type="dxa"/>
            <w:tcBorders>
              <w:top w:val="nil"/>
              <w:left w:val="nil"/>
              <w:bottom w:val="single" w:sz="4" w:space="0" w:color="auto"/>
              <w:right w:val="single" w:sz="4" w:space="0" w:color="auto"/>
            </w:tcBorders>
            <w:shd w:val="clear" w:color="auto" w:fill="auto"/>
            <w:noWrap/>
            <w:hideMark/>
          </w:tcPr>
          <w:p w14:paraId="2A03D671" w14:textId="77777777" w:rsidR="00246DAA" w:rsidRPr="00677F71" w:rsidRDefault="00246DAA" w:rsidP="00693EFC">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47 025,00</w:t>
            </w:r>
          </w:p>
        </w:tc>
      </w:tr>
      <w:tr w:rsidR="00246DAA" w:rsidRPr="00677F71" w14:paraId="14FD0F18" w14:textId="77777777" w:rsidTr="00693EFC">
        <w:trPr>
          <w:trHeight w:val="257"/>
        </w:trPr>
        <w:tc>
          <w:tcPr>
            <w:tcW w:w="1392" w:type="dxa"/>
            <w:tcBorders>
              <w:top w:val="nil"/>
              <w:left w:val="single" w:sz="4" w:space="0" w:color="auto"/>
              <w:bottom w:val="single" w:sz="4" w:space="0" w:color="auto"/>
              <w:right w:val="single" w:sz="4" w:space="0" w:color="auto"/>
            </w:tcBorders>
            <w:shd w:val="clear" w:color="auto" w:fill="auto"/>
            <w:noWrap/>
            <w:hideMark/>
          </w:tcPr>
          <w:p w14:paraId="5A89C354" w14:textId="77777777" w:rsidR="00246DAA" w:rsidRPr="00677F71" w:rsidRDefault="00246DAA" w:rsidP="00693EFC">
            <w:pPr>
              <w:spacing w:before="40" w:after="40" w:line="220" w:lineRule="exact"/>
              <w:jc w:val="center"/>
              <w:rPr>
                <w:rFonts w:eastAsia="Times New Roman"/>
                <w:color w:val="000000"/>
                <w:position w:val="2"/>
                <w:sz w:val="20"/>
                <w:szCs w:val="20"/>
                <w:lang w:val="fr-FR" w:bidi="ar-EG"/>
              </w:rPr>
            </w:pPr>
          </w:p>
        </w:tc>
        <w:tc>
          <w:tcPr>
            <w:tcW w:w="1437" w:type="dxa"/>
            <w:tcBorders>
              <w:top w:val="nil"/>
              <w:left w:val="nil"/>
              <w:bottom w:val="single" w:sz="4" w:space="0" w:color="auto"/>
              <w:right w:val="single" w:sz="4" w:space="0" w:color="auto"/>
            </w:tcBorders>
            <w:shd w:val="clear" w:color="auto" w:fill="auto"/>
            <w:noWrap/>
            <w:hideMark/>
          </w:tcPr>
          <w:p w14:paraId="72175F07" w14:textId="77777777" w:rsidR="00246DAA" w:rsidRPr="00677F71" w:rsidRDefault="00246DAA" w:rsidP="00693EFC">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2542" w:type="dxa"/>
            <w:tcBorders>
              <w:top w:val="nil"/>
              <w:left w:val="nil"/>
              <w:bottom w:val="single" w:sz="4" w:space="0" w:color="auto"/>
              <w:right w:val="single" w:sz="4" w:space="0" w:color="auto"/>
            </w:tcBorders>
            <w:shd w:val="clear" w:color="auto" w:fill="auto"/>
            <w:noWrap/>
            <w:hideMark/>
          </w:tcPr>
          <w:p w14:paraId="05A596DE" w14:textId="77777777" w:rsidR="00246DAA" w:rsidRPr="00677F71" w:rsidRDefault="00246DAA" w:rsidP="00693EFC">
            <w:pPr>
              <w:spacing w:before="40" w:after="40" w:line="220" w:lineRule="exact"/>
              <w:jc w:val="righ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1319" w:type="dxa"/>
            <w:tcBorders>
              <w:top w:val="nil"/>
              <w:left w:val="nil"/>
              <w:bottom w:val="single" w:sz="4" w:space="0" w:color="auto"/>
              <w:right w:val="single" w:sz="4" w:space="0" w:color="auto"/>
            </w:tcBorders>
            <w:shd w:val="clear" w:color="auto" w:fill="auto"/>
            <w:noWrap/>
            <w:hideMark/>
          </w:tcPr>
          <w:p w14:paraId="3C9977EC" w14:textId="77777777" w:rsidR="00246DAA" w:rsidRPr="00677F71" w:rsidRDefault="00246DAA" w:rsidP="00693EFC">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1383" w:type="dxa"/>
            <w:tcBorders>
              <w:top w:val="nil"/>
              <w:left w:val="nil"/>
              <w:bottom w:val="single" w:sz="4" w:space="0" w:color="auto"/>
              <w:right w:val="single" w:sz="4" w:space="0" w:color="auto"/>
            </w:tcBorders>
            <w:shd w:val="clear" w:color="auto" w:fill="auto"/>
            <w:noWrap/>
            <w:hideMark/>
          </w:tcPr>
          <w:p w14:paraId="669A7831" w14:textId="77777777" w:rsidR="00246DAA" w:rsidRPr="00677F71" w:rsidRDefault="00246DAA" w:rsidP="00693EFC">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1550" w:type="dxa"/>
            <w:tcBorders>
              <w:top w:val="nil"/>
              <w:left w:val="nil"/>
              <w:bottom w:val="single" w:sz="4" w:space="0" w:color="auto"/>
              <w:right w:val="single" w:sz="4" w:space="0" w:color="auto"/>
            </w:tcBorders>
            <w:shd w:val="clear" w:color="auto" w:fill="auto"/>
            <w:noWrap/>
            <w:hideMark/>
          </w:tcPr>
          <w:p w14:paraId="4F01D960" w14:textId="77777777" w:rsidR="00246DAA" w:rsidRPr="00677F71" w:rsidRDefault="00246DAA" w:rsidP="00693EFC">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r>
      <w:tr w:rsidR="00246DAA" w:rsidRPr="00677F71" w14:paraId="1285761D" w14:textId="77777777" w:rsidTr="00693EFC">
        <w:trPr>
          <w:trHeight w:val="257"/>
        </w:trPr>
        <w:tc>
          <w:tcPr>
            <w:tcW w:w="1392" w:type="dxa"/>
            <w:tcBorders>
              <w:top w:val="nil"/>
              <w:left w:val="single" w:sz="4" w:space="0" w:color="auto"/>
              <w:bottom w:val="single" w:sz="4" w:space="0" w:color="auto"/>
              <w:right w:val="single" w:sz="4" w:space="0" w:color="auto"/>
            </w:tcBorders>
            <w:shd w:val="clear" w:color="auto" w:fill="auto"/>
            <w:noWrap/>
            <w:hideMark/>
          </w:tcPr>
          <w:p w14:paraId="4B38CFAE" w14:textId="77777777" w:rsidR="00246DAA" w:rsidRPr="00677F71" w:rsidRDefault="00246DAA" w:rsidP="00693EFC">
            <w:pPr>
              <w:spacing w:before="40" w:after="40" w:line="220" w:lineRule="exact"/>
              <w:jc w:val="center"/>
              <w:rPr>
                <w:rFonts w:eastAsia="Times New Roman"/>
                <w:b/>
                <w:bCs/>
                <w:position w:val="2"/>
                <w:sz w:val="20"/>
                <w:szCs w:val="20"/>
                <w:lang w:val="fr-FR" w:bidi="ar-EG"/>
              </w:rPr>
            </w:pPr>
            <w:r w:rsidRPr="00677F71">
              <w:rPr>
                <w:rFonts w:eastAsia="Times New Roman"/>
                <w:b/>
                <w:bCs/>
                <w:position w:val="2"/>
                <w:sz w:val="20"/>
                <w:szCs w:val="20"/>
                <w:lang w:val="fr-FR" w:bidi="ar-EG"/>
              </w:rPr>
              <w:t>TLC 2009</w:t>
            </w:r>
          </w:p>
        </w:tc>
        <w:tc>
          <w:tcPr>
            <w:tcW w:w="1437" w:type="dxa"/>
            <w:tcBorders>
              <w:top w:val="nil"/>
              <w:left w:val="nil"/>
              <w:bottom w:val="single" w:sz="4" w:space="0" w:color="auto"/>
              <w:right w:val="single" w:sz="4" w:space="0" w:color="auto"/>
            </w:tcBorders>
            <w:shd w:val="clear" w:color="auto" w:fill="auto"/>
            <w:noWrap/>
            <w:hideMark/>
          </w:tcPr>
          <w:p w14:paraId="5D841662" w14:textId="77777777" w:rsidR="00246DAA" w:rsidRPr="00677F71" w:rsidRDefault="00246DAA" w:rsidP="00693EFC">
            <w:pPr>
              <w:spacing w:before="40" w:after="40" w:line="220" w:lineRule="exact"/>
              <w:jc w:val="left"/>
              <w:rPr>
                <w:rFonts w:eastAsia="Times New Roman"/>
                <w:b/>
                <w:bCs/>
                <w:color w:val="000000"/>
                <w:position w:val="2"/>
                <w:sz w:val="20"/>
                <w:szCs w:val="20"/>
                <w:lang w:val="fr-FR" w:bidi="ar-EG"/>
              </w:rPr>
            </w:pPr>
            <w:r w:rsidRPr="00677F71">
              <w:rPr>
                <w:rFonts w:eastAsia="Times New Roman"/>
                <w:b/>
                <w:bCs/>
                <w:color w:val="000000"/>
                <w:position w:val="2"/>
                <w:sz w:val="20"/>
                <w:szCs w:val="20"/>
                <w:lang w:val="fr-FR" w:bidi="ar-EG"/>
              </w:rPr>
              <w:t> </w:t>
            </w:r>
          </w:p>
        </w:tc>
        <w:tc>
          <w:tcPr>
            <w:tcW w:w="2542" w:type="dxa"/>
            <w:tcBorders>
              <w:top w:val="nil"/>
              <w:left w:val="nil"/>
              <w:bottom w:val="single" w:sz="4" w:space="0" w:color="auto"/>
              <w:right w:val="single" w:sz="4" w:space="0" w:color="auto"/>
            </w:tcBorders>
            <w:shd w:val="clear" w:color="auto" w:fill="auto"/>
            <w:noWrap/>
            <w:hideMark/>
          </w:tcPr>
          <w:p w14:paraId="2F5B9514" w14:textId="77777777" w:rsidR="00246DAA" w:rsidRPr="00677F71" w:rsidRDefault="00246DAA" w:rsidP="00693EFC">
            <w:pPr>
              <w:spacing w:before="40" w:after="40" w:line="220" w:lineRule="exact"/>
              <w:jc w:val="right"/>
              <w:rPr>
                <w:rFonts w:eastAsia="Times New Roman"/>
                <w:b/>
                <w:bCs/>
                <w:color w:val="000000"/>
                <w:position w:val="2"/>
                <w:sz w:val="20"/>
                <w:szCs w:val="20"/>
                <w:lang w:val="fr-FR" w:bidi="ar-EG"/>
              </w:rPr>
            </w:pPr>
            <w:r w:rsidRPr="00677F71">
              <w:rPr>
                <w:rFonts w:eastAsia="Times New Roman"/>
                <w:b/>
                <w:bCs/>
                <w:color w:val="000000"/>
                <w:position w:val="2"/>
                <w:sz w:val="20"/>
                <w:szCs w:val="20"/>
                <w:lang w:val="fr-FR" w:bidi="ar-EG"/>
              </w:rPr>
              <w:t> </w:t>
            </w:r>
          </w:p>
        </w:tc>
        <w:tc>
          <w:tcPr>
            <w:tcW w:w="1319" w:type="dxa"/>
            <w:tcBorders>
              <w:top w:val="nil"/>
              <w:left w:val="nil"/>
              <w:bottom w:val="single" w:sz="4" w:space="0" w:color="auto"/>
              <w:right w:val="single" w:sz="4" w:space="0" w:color="auto"/>
            </w:tcBorders>
            <w:shd w:val="clear" w:color="auto" w:fill="auto"/>
            <w:noWrap/>
            <w:hideMark/>
          </w:tcPr>
          <w:p w14:paraId="6772F42F" w14:textId="77777777" w:rsidR="00246DAA" w:rsidRPr="00677F71" w:rsidRDefault="00246DAA" w:rsidP="00693EFC">
            <w:pPr>
              <w:spacing w:before="40" w:after="40" w:line="220" w:lineRule="exact"/>
              <w:jc w:val="left"/>
              <w:rPr>
                <w:rFonts w:eastAsia="Times New Roman"/>
                <w:b/>
                <w:bCs/>
                <w:color w:val="000000"/>
                <w:position w:val="2"/>
                <w:sz w:val="20"/>
                <w:szCs w:val="20"/>
                <w:lang w:val="fr-FR" w:bidi="ar-EG"/>
              </w:rPr>
            </w:pPr>
            <w:r w:rsidRPr="00677F71">
              <w:rPr>
                <w:rFonts w:eastAsia="Times New Roman"/>
                <w:b/>
                <w:bCs/>
                <w:color w:val="000000"/>
                <w:position w:val="2"/>
                <w:sz w:val="20"/>
                <w:szCs w:val="20"/>
                <w:lang w:val="fr-FR" w:bidi="ar-EG"/>
              </w:rPr>
              <w:t> </w:t>
            </w:r>
          </w:p>
        </w:tc>
        <w:tc>
          <w:tcPr>
            <w:tcW w:w="1383" w:type="dxa"/>
            <w:tcBorders>
              <w:top w:val="nil"/>
              <w:left w:val="nil"/>
              <w:bottom w:val="single" w:sz="4" w:space="0" w:color="auto"/>
              <w:right w:val="single" w:sz="4" w:space="0" w:color="auto"/>
            </w:tcBorders>
            <w:shd w:val="clear" w:color="auto" w:fill="auto"/>
            <w:noWrap/>
            <w:hideMark/>
          </w:tcPr>
          <w:p w14:paraId="400E99B3" w14:textId="77777777" w:rsidR="00246DAA" w:rsidRPr="00677F71" w:rsidRDefault="00246DAA" w:rsidP="00693EFC">
            <w:pPr>
              <w:spacing w:before="40" w:after="40" w:line="220" w:lineRule="exact"/>
              <w:jc w:val="left"/>
              <w:rPr>
                <w:rFonts w:eastAsia="Times New Roman"/>
                <w:b/>
                <w:bCs/>
                <w:position w:val="2"/>
                <w:sz w:val="20"/>
                <w:szCs w:val="20"/>
                <w:lang w:val="fr-FR" w:bidi="ar-EG"/>
              </w:rPr>
            </w:pPr>
            <w:r w:rsidRPr="00677F71">
              <w:rPr>
                <w:rFonts w:eastAsia="Times New Roman"/>
                <w:b/>
                <w:bCs/>
                <w:position w:val="2"/>
                <w:sz w:val="20"/>
                <w:szCs w:val="20"/>
                <w:lang w:val="fr-FR" w:bidi="ar-EG"/>
              </w:rPr>
              <w:t> </w:t>
            </w:r>
          </w:p>
        </w:tc>
        <w:tc>
          <w:tcPr>
            <w:tcW w:w="1550" w:type="dxa"/>
            <w:tcBorders>
              <w:top w:val="nil"/>
              <w:left w:val="nil"/>
              <w:bottom w:val="single" w:sz="4" w:space="0" w:color="auto"/>
              <w:right w:val="single" w:sz="4" w:space="0" w:color="auto"/>
            </w:tcBorders>
            <w:shd w:val="clear" w:color="auto" w:fill="auto"/>
            <w:noWrap/>
            <w:hideMark/>
          </w:tcPr>
          <w:p w14:paraId="0B2B2DB7" w14:textId="77777777" w:rsidR="00246DAA" w:rsidRPr="00677F71" w:rsidRDefault="00246DAA" w:rsidP="00693EFC">
            <w:pPr>
              <w:spacing w:before="40" w:after="40" w:line="220" w:lineRule="exact"/>
              <w:jc w:val="left"/>
              <w:rPr>
                <w:rFonts w:eastAsia="Times New Roman"/>
                <w:b/>
                <w:bCs/>
                <w:position w:val="2"/>
                <w:sz w:val="20"/>
                <w:szCs w:val="20"/>
                <w:lang w:val="fr-FR" w:bidi="ar-EG"/>
              </w:rPr>
            </w:pPr>
            <w:r w:rsidRPr="00677F71">
              <w:rPr>
                <w:rFonts w:eastAsia="Times New Roman"/>
                <w:b/>
                <w:bCs/>
                <w:position w:val="2"/>
                <w:sz w:val="20"/>
                <w:szCs w:val="20"/>
                <w:lang w:val="fr-FR" w:bidi="ar-EG"/>
              </w:rPr>
              <w:t>68 625,00</w:t>
            </w:r>
          </w:p>
        </w:tc>
      </w:tr>
    </w:tbl>
    <w:p w14:paraId="2510E598" w14:textId="77777777" w:rsidR="00246DAA" w:rsidRPr="00677F71" w:rsidRDefault="00246DAA" w:rsidP="00246DAA"/>
    <w:tbl>
      <w:tblPr>
        <w:bidiVisual/>
        <w:tblW w:w="4994" w:type="pct"/>
        <w:tblLayout w:type="fixed"/>
        <w:tblLook w:val="04A0" w:firstRow="1" w:lastRow="0" w:firstColumn="1" w:lastColumn="0" w:noHBand="0" w:noVBand="1"/>
      </w:tblPr>
      <w:tblGrid>
        <w:gridCol w:w="1392"/>
        <w:gridCol w:w="1436"/>
        <w:gridCol w:w="2541"/>
        <w:gridCol w:w="1317"/>
        <w:gridCol w:w="1382"/>
        <w:gridCol w:w="1549"/>
      </w:tblGrid>
      <w:tr w:rsidR="00246DAA" w:rsidRPr="00677F71" w14:paraId="4C6D7230" w14:textId="77777777" w:rsidTr="00693EFC">
        <w:trPr>
          <w:trHeight w:val="257"/>
        </w:trPr>
        <w:tc>
          <w:tcPr>
            <w:tcW w:w="1392" w:type="dxa"/>
            <w:tcBorders>
              <w:top w:val="single" w:sz="4" w:space="0" w:color="auto"/>
              <w:left w:val="single" w:sz="4" w:space="0" w:color="auto"/>
              <w:bottom w:val="single" w:sz="4" w:space="0" w:color="auto"/>
              <w:right w:val="single" w:sz="4" w:space="0" w:color="auto"/>
            </w:tcBorders>
            <w:shd w:val="clear" w:color="auto" w:fill="auto"/>
            <w:noWrap/>
            <w:hideMark/>
          </w:tcPr>
          <w:p w14:paraId="1444AE65" w14:textId="77777777" w:rsidR="00246DAA" w:rsidRPr="00677F71" w:rsidRDefault="00246DAA" w:rsidP="00693EFC">
            <w:pPr>
              <w:keepNext/>
              <w:spacing w:after="12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الحدث</w:t>
            </w:r>
          </w:p>
        </w:tc>
        <w:tc>
          <w:tcPr>
            <w:tcW w:w="1437" w:type="dxa"/>
            <w:tcBorders>
              <w:top w:val="single" w:sz="4" w:space="0" w:color="auto"/>
              <w:left w:val="nil"/>
              <w:bottom w:val="single" w:sz="4" w:space="0" w:color="auto"/>
              <w:right w:val="single" w:sz="4" w:space="0" w:color="auto"/>
            </w:tcBorders>
            <w:shd w:val="clear" w:color="auto" w:fill="auto"/>
            <w:noWrap/>
            <w:hideMark/>
          </w:tcPr>
          <w:p w14:paraId="29E318AF" w14:textId="77777777" w:rsidR="00246DAA" w:rsidRPr="00677F71" w:rsidRDefault="00246DAA" w:rsidP="00693EFC">
            <w:pPr>
              <w:keepNext/>
              <w:spacing w:after="12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البلد</w:t>
            </w:r>
          </w:p>
        </w:tc>
        <w:tc>
          <w:tcPr>
            <w:tcW w:w="2543" w:type="dxa"/>
            <w:tcBorders>
              <w:top w:val="single" w:sz="4" w:space="0" w:color="auto"/>
              <w:left w:val="nil"/>
              <w:bottom w:val="single" w:sz="4" w:space="0" w:color="auto"/>
              <w:right w:val="single" w:sz="4" w:space="0" w:color="auto"/>
            </w:tcBorders>
            <w:shd w:val="clear" w:color="auto" w:fill="auto"/>
            <w:noWrap/>
            <w:hideMark/>
          </w:tcPr>
          <w:p w14:paraId="0836A9B3" w14:textId="77777777" w:rsidR="00246DAA" w:rsidRPr="00677F71" w:rsidRDefault="00246DAA" w:rsidP="00693EFC">
            <w:pPr>
              <w:keepNext/>
              <w:spacing w:after="12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الشركة</w:t>
            </w:r>
          </w:p>
        </w:tc>
        <w:tc>
          <w:tcPr>
            <w:tcW w:w="1318" w:type="dxa"/>
            <w:tcBorders>
              <w:top w:val="single" w:sz="4" w:space="0" w:color="auto"/>
              <w:left w:val="nil"/>
              <w:bottom w:val="single" w:sz="4" w:space="0" w:color="auto"/>
              <w:right w:val="single" w:sz="4" w:space="0" w:color="auto"/>
            </w:tcBorders>
            <w:shd w:val="clear" w:color="auto" w:fill="auto"/>
            <w:noWrap/>
            <w:hideMark/>
          </w:tcPr>
          <w:p w14:paraId="3418ED61" w14:textId="77777777" w:rsidR="00246DAA" w:rsidRPr="00677F71" w:rsidRDefault="00246DAA" w:rsidP="00693EFC">
            <w:pPr>
              <w:keepNext/>
              <w:spacing w:after="12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مبلغ الفاتورة</w:t>
            </w:r>
          </w:p>
        </w:tc>
        <w:tc>
          <w:tcPr>
            <w:tcW w:w="1383" w:type="dxa"/>
            <w:tcBorders>
              <w:top w:val="single" w:sz="4" w:space="0" w:color="auto"/>
              <w:left w:val="nil"/>
              <w:bottom w:val="single" w:sz="4" w:space="0" w:color="auto"/>
              <w:right w:val="single" w:sz="4" w:space="0" w:color="auto"/>
            </w:tcBorders>
            <w:shd w:val="clear" w:color="auto" w:fill="auto"/>
            <w:noWrap/>
            <w:hideMark/>
          </w:tcPr>
          <w:p w14:paraId="3B57624D" w14:textId="77777777" w:rsidR="00246DAA" w:rsidRPr="00677F71" w:rsidRDefault="00246DAA" w:rsidP="00693EFC">
            <w:pPr>
              <w:keepNext/>
              <w:spacing w:after="12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المبلغ المدفوع</w:t>
            </w:r>
          </w:p>
        </w:tc>
        <w:tc>
          <w:tcPr>
            <w:tcW w:w="1550" w:type="dxa"/>
            <w:tcBorders>
              <w:top w:val="single" w:sz="4" w:space="0" w:color="auto"/>
              <w:left w:val="nil"/>
              <w:bottom w:val="single" w:sz="4" w:space="0" w:color="auto"/>
              <w:right w:val="single" w:sz="4" w:space="0" w:color="auto"/>
            </w:tcBorders>
            <w:shd w:val="clear" w:color="auto" w:fill="auto"/>
            <w:noWrap/>
            <w:hideMark/>
          </w:tcPr>
          <w:p w14:paraId="2263096D" w14:textId="77777777" w:rsidR="00246DAA" w:rsidRPr="00677F71" w:rsidRDefault="00246DAA" w:rsidP="00693EFC">
            <w:pPr>
              <w:keepNext/>
              <w:spacing w:after="12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الرصيد المستحق</w:t>
            </w:r>
          </w:p>
        </w:tc>
      </w:tr>
      <w:tr w:rsidR="00246DAA" w:rsidRPr="00677F71" w14:paraId="420306E7" w14:textId="77777777" w:rsidTr="00693EFC">
        <w:trPr>
          <w:trHeight w:val="257"/>
        </w:trPr>
        <w:tc>
          <w:tcPr>
            <w:tcW w:w="1392" w:type="dxa"/>
            <w:tcBorders>
              <w:top w:val="nil"/>
              <w:left w:val="single" w:sz="4" w:space="0" w:color="auto"/>
              <w:bottom w:val="single" w:sz="4" w:space="0" w:color="auto"/>
              <w:right w:val="single" w:sz="4" w:space="0" w:color="auto"/>
            </w:tcBorders>
            <w:shd w:val="clear" w:color="auto" w:fill="auto"/>
            <w:noWrap/>
            <w:hideMark/>
          </w:tcPr>
          <w:p w14:paraId="1DC2823E" w14:textId="77777777" w:rsidR="00246DAA" w:rsidRPr="00677F71" w:rsidRDefault="00246DAA" w:rsidP="00693EFC">
            <w:pPr>
              <w:spacing w:before="40" w:after="40" w:line="220" w:lineRule="exact"/>
              <w:jc w:val="center"/>
              <w:rPr>
                <w:rFonts w:eastAsia="Times New Roman"/>
                <w:position w:val="2"/>
                <w:sz w:val="20"/>
                <w:szCs w:val="20"/>
                <w:lang w:val="fr-FR" w:bidi="ar-EG"/>
              </w:rPr>
            </w:pPr>
          </w:p>
        </w:tc>
        <w:tc>
          <w:tcPr>
            <w:tcW w:w="1437" w:type="dxa"/>
            <w:tcBorders>
              <w:top w:val="nil"/>
              <w:left w:val="nil"/>
              <w:bottom w:val="single" w:sz="4" w:space="0" w:color="auto"/>
              <w:right w:val="single" w:sz="4" w:space="0" w:color="auto"/>
            </w:tcBorders>
            <w:shd w:val="clear" w:color="auto" w:fill="auto"/>
            <w:noWrap/>
            <w:hideMark/>
          </w:tcPr>
          <w:p w14:paraId="4A0B4017" w14:textId="77777777" w:rsidR="00246DAA" w:rsidRPr="00677F71" w:rsidRDefault="00246DAA" w:rsidP="00693EFC">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 </w:t>
            </w:r>
          </w:p>
        </w:tc>
        <w:tc>
          <w:tcPr>
            <w:tcW w:w="2543" w:type="dxa"/>
            <w:tcBorders>
              <w:top w:val="nil"/>
              <w:left w:val="nil"/>
              <w:bottom w:val="single" w:sz="4" w:space="0" w:color="auto"/>
              <w:right w:val="single" w:sz="4" w:space="0" w:color="auto"/>
            </w:tcBorders>
            <w:shd w:val="clear" w:color="auto" w:fill="auto"/>
            <w:noWrap/>
            <w:hideMark/>
          </w:tcPr>
          <w:p w14:paraId="2CA69BB5" w14:textId="77777777" w:rsidR="00246DAA" w:rsidRPr="00677F71" w:rsidRDefault="00246DAA" w:rsidP="00693EFC">
            <w:pPr>
              <w:spacing w:before="40" w:after="40" w:line="220" w:lineRule="exact"/>
              <w:jc w:val="right"/>
              <w:rPr>
                <w:rFonts w:eastAsia="Times New Roman"/>
                <w:position w:val="2"/>
                <w:sz w:val="20"/>
                <w:szCs w:val="20"/>
                <w:lang w:val="fr-FR" w:bidi="ar-EG"/>
              </w:rPr>
            </w:pPr>
            <w:r w:rsidRPr="00677F71">
              <w:rPr>
                <w:rFonts w:eastAsia="Times New Roman"/>
                <w:position w:val="2"/>
                <w:sz w:val="20"/>
                <w:szCs w:val="20"/>
                <w:lang w:val="fr-FR" w:bidi="ar-EG"/>
              </w:rPr>
              <w:t> </w:t>
            </w:r>
          </w:p>
        </w:tc>
        <w:tc>
          <w:tcPr>
            <w:tcW w:w="1318" w:type="dxa"/>
            <w:tcBorders>
              <w:top w:val="nil"/>
              <w:left w:val="nil"/>
              <w:bottom w:val="single" w:sz="4" w:space="0" w:color="auto"/>
              <w:right w:val="single" w:sz="4" w:space="0" w:color="auto"/>
            </w:tcBorders>
            <w:shd w:val="clear" w:color="auto" w:fill="auto"/>
            <w:noWrap/>
            <w:hideMark/>
          </w:tcPr>
          <w:p w14:paraId="0EB03112" w14:textId="77777777" w:rsidR="00246DAA" w:rsidRPr="00677F71" w:rsidRDefault="00246DAA" w:rsidP="00693EFC">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 </w:t>
            </w:r>
          </w:p>
        </w:tc>
        <w:tc>
          <w:tcPr>
            <w:tcW w:w="1383" w:type="dxa"/>
            <w:tcBorders>
              <w:top w:val="nil"/>
              <w:left w:val="nil"/>
              <w:bottom w:val="single" w:sz="4" w:space="0" w:color="auto"/>
              <w:right w:val="single" w:sz="4" w:space="0" w:color="auto"/>
            </w:tcBorders>
            <w:shd w:val="clear" w:color="auto" w:fill="auto"/>
            <w:noWrap/>
            <w:hideMark/>
          </w:tcPr>
          <w:p w14:paraId="18572980" w14:textId="77777777" w:rsidR="00246DAA" w:rsidRPr="00677F71" w:rsidRDefault="00246DAA" w:rsidP="00693EFC">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 </w:t>
            </w:r>
          </w:p>
        </w:tc>
        <w:tc>
          <w:tcPr>
            <w:tcW w:w="1550" w:type="dxa"/>
            <w:tcBorders>
              <w:top w:val="nil"/>
              <w:left w:val="nil"/>
              <w:bottom w:val="single" w:sz="4" w:space="0" w:color="auto"/>
              <w:right w:val="single" w:sz="4" w:space="0" w:color="auto"/>
            </w:tcBorders>
            <w:shd w:val="clear" w:color="auto" w:fill="auto"/>
            <w:noWrap/>
            <w:hideMark/>
          </w:tcPr>
          <w:p w14:paraId="62DFE28C" w14:textId="77777777" w:rsidR="00246DAA" w:rsidRPr="00677F71" w:rsidRDefault="00246DAA" w:rsidP="00693EFC">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 </w:t>
            </w:r>
          </w:p>
        </w:tc>
      </w:tr>
      <w:tr w:rsidR="00246DAA" w:rsidRPr="00677F71" w14:paraId="651E2D40" w14:textId="77777777" w:rsidTr="00693EFC">
        <w:trPr>
          <w:trHeight w:val="257"/>
        </w:trPr>
        <w:tc>
          <w:tcPr>
            <w:tcW w:w="1392" w:type="dxa"/>
            <w:tcBorders>
              <w:top w:val="nil"/>
              <w:left w:val="single" w:sz="4" w:space="0" w:color="auto"/>
              <w:bottom w:val="single" w:sz="4" w:space="0" w:color="auto"/>
              <w:right w:val="single" w:sz="4" w:space="0" w:color="auto"/>
            </w:tcBorders>
            <w:shd w:val="clear" w:color="auto" w:fill="auto"/>
            <w:noWrap/>
            <w:hideMark/>
          </w:tcPr>
          <w:p w14:paraId="092C90EE" w14:textId="77777777" w:rsidR="00246DAA" w:rsidRPr="00677F71" w:rsidRDefault="00246DAA" w:rsidP="00693EFC">
            <w:pPr>
              <w:spacing w:before="40" w:after="40" w:line="220" w:lineRule="exact"/>
              <w:jc w:val="center"/>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TLC 2011</w:t>
            </w:r>
          </w:p>
        </w:tc>
        <w:tc>
          <w:tcPr>
            <w:tcW w:w="1437" w:type="dxa"/>
            <w:tcBorders>
              <w:top w:val="nil"/>
              <w:left w:val="nil"/>
              <w:bottom w:val="single" w:sz="4" w:space="0" w:color="auto"/>
              <w:right w:val="single" w:sz="4" w:space="0" w:color="auto"/>
            </w:tcBorders>
            <w:shd w:val="clear" w:color="auto" w:fill="auto"/>
            <w:noWrap/>
            <w:hideMark/>
          </w:tcPr>
          <w:p w14:paraId="0DC0B91B" w14:textId="77777777" w:rsidR="00246DAA" w:rsidRPr="00677F71" w:rsidRDefault="00246DAA" w:rsidP="00693EFC">
            <w:pPr>
              <w:spacing w:before="40" w:after="40" w:line="220" w:lineRule="exact"/>
              <w:jc w:val="left"/>
              <w:rPr>
                <w:rFonts w:eastAsia="Times New Roman"/>
                <w:color w:val="000000"/>
                <w:position w:val="2"/>
                <w:sz w:val="20"/>
                <w:szCs w:val="20"/>
                <w:rtl/>
                <w:lang w:val="fr-FR"/>
              </w:rPr>
            </w:pPr>
            <w:r w:rsidRPr="00677F71">
              <w:rPr>
                <w:rFonts w:eastAsia="Times New Roman" w:hint="cs"/>
                <w:color w:val="000000"/>
                <w:position w:val="2"/>
                <w:sz w:val="20"/>
                <w:szCs w:val="20"/>
                <w:rtl/>
                <w:lang w:val="fr-FR" w:bidi="ar-EG"/>
              </w:rPr>
              <w:t>سويسرا</w:t>
            </w:r>
          </w:p>
        </w:tc>
        <w:tc>
          <w:tcPr>
            <w:tcW w:w="2543" w:type="dxa"/>
            <w:tcBorders>
              <w:top w:val="nil"/>
              <w:left w:val="nil"/>
              <w:bottom w:val="single" w:sz="4" w:space="0" w:color="auto"/>
              <w:right w:val="single" w:sz="4" w:space="0" w:color="auto"/>
            </w:tcBorders>
            <w:shd w:val="clear" w:color="auto" w:fill="auto"/>
            <w:noWrap/>
            <w:hideMark/>
          </w:tcPr>
          <w:p w14:paraId="3589EE97" w14:textId="77777777" w:rsidR="00246DAA" w:rsidRPr="00677F71" w:rsidRDefault="00246DAA" w:rsidP="00693EFC">
            <w:pPr>
              <w:spacing w:before="40" w:after="40" w:line="220" w:lineRule="exact"/>
              <w:jc w:val="right"/>
              <w:rPr>
                <w:rFonts w:eastAsia="Times New Roman"/>
                <w:position w:val="2"/>
                <w:sz w:val="20"/>
                <w:szCs w:val="20"/>
                <w:lang w:val="fr-FR" w:bidi="ar-EG"/>
              </w:rPr>
            </w:pPr>
            <w:r w:rsidRPr="00677F71">
              <w:rPr>
                <w:rFonts w:eastAsia="Times New Roman"/>
                <w:position w:val="2"/>
                <w:sz w:val="20"/>
                <w:szCs w:val="20"/>
                <w:lang w:val="fr-FR" w:bidi="ar-EG"/>
              </w:rPr>
              <w:t>Client World 2011</w:t>
            </w:r>
          </w:p>
        </w:tc>
        <w:tc>
          <w:tcPr>
            <w:tcW w:w="1318" w:type="dxa"/>
            <w:tcBorders>
              <w:top w:val="nil"/>
              <w:left w:val="nil"/>
              <w:bottom w:val="single" w:sz="4" w:space="0" w:color="auto"/>
              <w:right w:val="single" w:sz="4" w:space="0" w:color="auto"/>
            </w:tcBorders>
            <w:shd w:val="clear" w:color="auto" w:fill="auto"/>
            <w:noWrap/>
            <w:hideMark/>
          </w:tcPr>
          <w:p w14:paraId="0792F006" w14:textId="77777777" w:rsidR="00246DAA" w:rsidRPr="00677F71" w:rsidRDefault="00246DAA" w:rsidP="00693EFC">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203 243,05</w:t>
            </w:r>
          </w:p>
        </w:tc>
        <w:tc>
          <w:tcPr>
            <w:tcW w:w="1383" w:type="dxa"/>
            <w:tcBorders>
              <w:top w:val="nil"/>
              <w:left w:val="nil"/>
              <w:bottom w:val="single" w:sz="4" w:space="0" w:color="auto"/>
              <w:right w:val="single" w:sz="4" w:space="0" w:color="auto"/>
            </w:tcBorders>
            <w:shd w:val="clear" w:color="auto" w:fill="auto"/>
            <w:noWrap/>
            <w:hideMark/>
          </w:tcPr>
          <w:p w14:paraId="2B0ECF80" w14:textId="77777777" w:rsidR="00246DAA" w:rsidRPr="00677F71" w:rsidRDefault="00246DAA" w:rsidP="00693EFC">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194 643,25</w:t>
            </w:r>
          </w:p>
        </w:tc>
        <w:tc>
          <w:tcPr>
            <w:tcW w:w="1550" w:type="dxa"/>
            <w:tcBorders>
              <w:top w:val="nil"/>
              <w:left w:val="nil"/>
              <w:bottom w:val="single" w:sz="4" w:space="0" w:color="auto"/>
              <w:right w:val="single" w:sz="4" w:space="0" w:color="auto"/>
            </w:tcBorders>
            <w:shd w:val="clear" w:color="auto" w:fill="auto"/>
            <w:noWrap/>
            <w:hideMark/>
          </w:tcPr>
          <w:p w14:paraId="723B399D" w14:textId="77777777" w:rsidR="00246DAA" w:rsidRPr="00677F71" w:rsidRDefault="00246DAA" w:rsidP="00693EFC">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8 599,80</w:t>
            </w:r>
          </w:p>
        </w:tc>
      </w:tr>
      <w:tr w:rsidR="00246DAA" w:rsidRPr="00677F71" w14:paraId="345798F2" w14:textId="77777777" w:rsidTr="00693EFC">
        <w:trPr>
          <w:trHeight w:val="257"/>
        </w:trPr>
        <w:tc>
          <w:tcPr>
            <w:tcW w:w="1392" w:type="dxa"/>
            <w:tcBorders>
              <w:top w:val="nil"/>
              <w:left w:val="single" w:sz="4" w:space="0" w:color="auto"/>
              <w:bottom w:val="single" w:sz="4" w:space="0" w:color="auto"/>
              <w:right w:val="single" w:sz="4" w:space="0" w:color="auto"/>
            </w:tcBorders>
            <w:shd w:val="clear" w:color="auto" w:fill="auto"/>
            <w:noWrap/>
            <w:hideMark/>
          </w:tcPr>
          <w:p w14:paraId="51BADBC5" w14:textId="77777777" w:rsidR="00246DAA" w:rsidRPr="00677F71" w:rsidRDefault="00246DAA" w:rsidP="00693EFC">
            <w:pPr>
              <w:spacing w:before="40" w:after="40" w:line="220" w:lineRule="exact"/>
              <w:jc w:val="center"/>
              <w:rPr>
                <w:rFonts w:eastAsia="Times New Roman"/>
                <w:color w:val="000000"/>
                <w:position w:val="2"/>
                <w:sz w:val="20"/>
                <w:szCs w:val="20"/>
                <w:lang w:val="fr-FR" w:bidi="ar-EG"/>
              </w:rPr>
            </w:pPr>
          </w:p>
        </w:tc>
        <w:tc>
          <w:tcPr>
            <w:tcW w:w="1437" w:type="dxa"/>
            <w:tcBorders>
              <w:top w:val="nil"/>
              <w:left w:val="nil"/>
              <w:bottom w:val="single" w:sz="4" w:space="0" w:color="auto"/>
              <w:right w:val="single" w:sz="4" w:space="0" w:color="auto"/>
            </w:tcBorders>
            <w:shd w:val="clear" w:color="auto" w:fill="auto"/>
            <w:noWrap/>
            <w:hideMark/>
          </w:tcPr>
          <w:p w14:paraId="088E0783" w14:textId="77777777" w:rsidR="00246DAA" w:rsidRPr="00677F71" w:rsidRDefault="00246DAA" w:rsidP="00693EFC">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2543" w:type="dxa"/>
            <w:tcBorders>
              <w:top w:val="nil"/>
              <w:left w:val="nil"/>
              <w:bottom w:val="single" w:sz="4" w:space="0" w:color="auto"/>
              <w:right w:val="single" w:sz="4" w:space="0" w:color="auto"/>
            </w:tcBorders>
            <w:shd w:val="clear" w:color="auto" w:fill="auto"/>
            <w:noWrap/>
            <w:hideMark/>
          </w:tcPr>
          <w:p w14:paraId="4BC2D221" w14:textId="77777777" w:rsidR="00246DAA" w:rsidRPr="00677F71" w:rsidRDefault="00246DAA" w:rsidP="00693EFC">
            <w:pPr>
              <w:spacing w:before="40" w:after="40" w:line="220" w:lineRule="exact"/>
              <w:jc w:val="righ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1318" w:type="dxa"/>
            <w:tcBorders>
              <w:top w:val="nil"/>
              <w:left w:val="nil"/>
              <w:bottom w:val="single" w:sz="4" w:space="0" w:color="auto"/>
              <w:right w:val="single" w:sz="4" w:space="0" w:color="auto"/>
            </w:tcBorders>
            <w:shd w:val="clear" w:color="auto" w:fill="auto"/>
            <w:noWrap/>
            <w:hideMark/>
          </w:tcPr>
          <w:p w14:paraId="0C0415E8" w14:textId="77777777" w:rsidR="00246DAA" w:rsidRPr="00677F71" w:rsidRDefault="00246DAA" w:rsidP="00693EFC">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1383" w:type="dxa"/>
            <w:tcBorders>
              <w:top w:val="nil"/>
              <w:left w:val="nil"/>
              <w:bottom w:val="single" w:sz="4" w:space="0" w:color="auto"/>
              <w:right w:val="single" w:sz="4" w:space="0" w:color="auto"/>
            </w:tcBorders>
            <w:shd w:val="clear" w:color="auto" w:fill="auto"/>
            <w:noWrap/>
            <w:hideMark/>
          </w:tcPr>
          <w:p w14:paraId="13C91790" w14:textId="77777777" w:rsidR="00246DAA" w:rsidRPr="00677F71" w:rsidRDefault="00246DAA" w:rsidP="00693EFC">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1550" w:type="dxa"/>
            <w:tcBorders>
              <w:top w:val="nil"/>
              <w:left w:val="nil"/>
              <w:bottom w:val="single" w:sz="4" w:space="0" w:color="auto"/>
              <w:right w:val="single" w:sz="4" w:space="0" w:color="auto"/>
            </w:tcBorders>
            <w:shd w:val="clear" w:color="auto" w:fill="auto"/>
            <w:noWrap/>
            <w:hideMark/>
          </w:tcPr>
          <w:p w14:paraId="24999E38" w14:textId="77777777" w:rsidR="00246DAA" w:rsidRPr="00677F71" w:rsidRDefault="00246DAA" w:rsidP="00693EFC">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r>
      <w:tr w:rsidR="00246DAA" w:rsidRPr="00677F71" w14:paraId="48FADE17" w14:textId="77777777" w:rsidTr="00693EFC">
        <w:trPr>
          <w:trHeight w:val="257"/>
        </w:trPr>
        <w:tc>
          <w:tcPr>
            <w:tcW w:w="1392" w:type="dxa"/>
            <w:tcBorders>
              <w:top w:val="nil"/>
              <w:left w:val="single" w:sz="4" w:space="0" w:color="auto"/>
              <w:bottom w:val="single" w:sz="4" w:space="0" w:color="auto"/>
              <w:right w:val="single" w:sz="4" w:space="0" w:color="auto"/>
            </w:tcBorders>
            <w:shd w:val="clear" w:color="auto" w:fill="auto"/>
            <w:noWrap/>
            <w:hideMark/>
          </w:tcPr>
          <w:p w14:paraId="1F934426" w14:textId="77777777" w:rsidR="00246DAA" w:rsidRPr="00677F71" w:rsidRDefault="00246DAA" w:rsidP="00693EFC">
            <w:pPr>
              <w:spacing w:before="40" w:after="40" w:line="220" w:lineRule="exact"/>
              <w:jc w:val="center"/>
              <w:rPr>
                <w:rFonts w:eastAsia="Times New Roman"/>
                <w:b/>
                <w:bCs/>
                <w:position w:val="2"/>
                <w:sz w:val="20"/>
                <w:szCs w:val="20"/>
                <w:lang w:val="fr-FR" w:bidi="ar-EG"/>
              </w:rPr>
            </w:pPr>
            <w:r w:rsidRPr="00677F71">
              <w:rPr>
                <w:rFonts w:eastAsia="Times New Roman"/>
                <w:b/>
                <w:bCs/>
                <w:position w:val="2"/>
                <w:sz w:val="20"/>
                <w:szCs w:val="20"/>
                <w:lang w:val="fr-FR" w:bidi="ar-EG"/>
              </w:rPr>
              <w:t>TLC 2011</w:t>
            </w:r>
          </w:p>
        </w:tc>
        <w:tc>
          <w:tcPr>
            <w:tcW w:w="1437" w:type="dxa"/>
            <w:tcBorders>
              <w:top w:val="nil"/>
              <w:left w:val="nil"/>
              <w:bottom w:val="single" w:sz="4" w:space="0" w:color="auto"/>
              <w:right w:val="single" w:sz="4" w:space="0" w:color="auto"/>
            </w:tcBorders>
            <w:shd w:val="clear" w:color="auto" w:fill="auto"/>
            <w:noWrap/>
            <w:hideMark/>
          </w:tcPr>
          <w:p w14:paraId="6FAA1D2D" w14:textId="77777777" w:rsidR="00246DAA" w:rsidRPr="00677F71" w:rsidRDefault="00246DAA" w:rsidP="00693EFC">
            <w:pPr>
              <w:spacing w:before="40" w:after="40" w:line="220" w:lineRule="exact"/>
              <w:jc w:val="left"/>
              <w:rPr>
                <w:rFonts w:eastAsia="Times New Roman"/>
                <w:b/>
                <w:bCs/>
                <w:color w:val="000000"/>
                <w:position w:val="2"/>
                <w:sz w:val="20"/>
                <w:szCs w:val="20"/>
                <w:lang w:val="fr-FR" w:bidi="ar-EG"/>
              </w:rPr>
            </w:pPr>
            <w:r w:rsidRPr="00677F71">
              <w:rPr>
                <w:rFonts w:eastAsia="Times New Roman"/>
                <w:b/>
                <w:bCs/>
                <w:color w:val="000000"/>
                <w:position w:val="2"/>
                <w:sz w:val="20"/>
                <w:szCs w:val="20"/>
                <w:lang w:val="fr-FR" w:bidi="ar-EG"/>
              </w:rPr>
              <w:t> </w:t>
            </w:r>
          </w:p>
        </w:tc>
        <w:tc>
          <w:tcPr>
            <w:tcW w:w="2543" w:type="dxa"/>
            <w:tcBorders>
              <w:top w:val="nil"/>
              <w:left w:val="nil"/>
              <w:bottom w:val="single" w:sz="4" w:space="0" w:color="auto"/>
              <w:right w:val="single" w:sz="4" w:space="0" w:color="auto"/>
            </w:tcBorders>
            <w:shd w:val="clear" w:color="auto" w:fill="auto"/>
            <w:noWrap/>
            <w:hideMark/>
          </w:tcPr>
          <w:p w14:paraId="6C2E2A1A" w14:textId="77777777" w:rsidR="00246DAA" w:rsidRPr="00677F71" w:rsidRDefault="00246DAA" w:rsidP="00693EFC">
            <w:pPr>
              <w:spacing w:before="40" w:after="40" w:line="220" w:lineRule="exact"/>
              <w:jc w:val="right"/>
              <w:rPr>
                <w:rFonts w:eastAsia="Times New Roman"/>
                <w:b/>
                <w:bCs/>
                <w:color w:val="000000"/>
                <w:position w:val="2"/>
                <w:sz w:val="20"/>
                <w:szCs w:val="20"/>
                <w:lang w:val="fr-FR" w:bidi="ar-EG"/>
              </w:rPr>
            </w:pPr>
            <w:r w:rsidRPr="00677F71">
              <w:rPr>
                <w:rFonts w:eastAsia="Times New Roman"/>
                <w:b/>
                <w:bCs/>
                <w:color w:val="000000"/>
                <w:position w:val="2"/>
                <w:sz w:val="20"/>
                <w:szCs w:val="20"/>
                <w:lang w:val="fr-FR" w:bidi="ar-EG"/>
              </w:rPr>
              <w:t> </w:t>
            </w:r>
          </w:p>
        </w:tc>
        <w:tc>
          <w:tcPr>
            <w:tcW w:w="1318" w:type="dxa"/>
            <w:tcBorders>
              <w:top w:val="nil"/>
              <w:left w:val="nil"/>
              <w:bottom w:val="single" w:sz="4" w:space="0" w:color="auto"/>
              <w:right w:val="single" w:sz="4" w:space="0" w:color="auto"/>
            </w:tcBorders>
            <w:shd w:val="clear" w:color="auto" w:fill="auto"/>
            <w:noWrap/>
            <w:hideMark/>
          </w:tcPr>
          <w:p w14:paraId="421210DF" w14:textId="77777777" w:rsidR="00246DAA" w:rsidRPr="00677F71" w:rsidRDefault="00246DAA" w:rsidP="00693EFC">
            <w:pPr>
              <w:spacing w:before="40" w:after="40" w:line="220" w:lineRule="exact"/>
              <w:jc w:val="left"/>
              <w:rPr>
                <w:rFonts w:eastAsia="Times New Roman"/>
                <w:b/>
                <w:bCs/>
                <w:color w:val="000000"/>
                <w:position w:val="2"/>
                <w:sz w:val="20"/>
                <w:szCs w:val="20"/>
                <w:lang w:val="fr-FR" w:bidi="ar-EG"/>
              </w:rPr>
            </w:pPr>
            <w:r w:rsidRPr="00677F71">
              <w:rPr>
                <w:rFonts w:eastAsia="Times New Roman"/>
                <w:b/>
                <w:bCs/>
                <w:color w:val="000000"/>
                <w:position w:val="2"/>
                <w:sz w:val="20"/>
                <w:szCs w:val="20"/>
                <w:lang w:val="fr-FR" w:bidi="ar-EG"/>
              </w:rPr>
              <w:t> </w:t>
            </w:r>
          </w:p>
        </w:tc>
        <w:tc>
          <w:tcPr>
            <w:tcW w:w="1383" w:type="dxa"/>
            <w:tcBorders>
              <w:top w:val="nil"/>
              <w:left w:val="nil"/>
              <w:bottom w:val="single" w:sz="4" w:space="0" w:color="auto"/>
              <w:right w:val="single" w:sz="4" w:space="0" w:color="auto"/>
            </w:tcBorders>
            <w:shd w:val="clear" w:color="auto" w:fill="auto"/>
            <w:noWrap/>
            <w:hideMark/>
          </w:tcPr>
          <w:p w14:paraId="4A1E045E" w14:textId="77777777" w:rsidR="00246DAA" w:rsidRPr="00677F71" w:rsidRDefault="00246DAA" w:rsidP="00693EFC">
            <w:pPr>
              <w:spacing w:before="40" w:after="40" w:line="220" w:lineRule="exact"/>
              <w:jc w:val="left"/>
              <w:rPr>
                <w:rFonts w:eastAsia="Times New Roman"/>
                <w:b/>
                <w:bCs/>
                <w:position w:val="2"/>
                <w:sz w:val="20"/>
                <w:szCs w:val="20"/>
                <w:lang w:val="fr-FR" w:bidi="ar-EG"/>
              </w:rPr>
            </w:pPr>
            <w:r w:rsidRPr="00677F71">
              <w:rPr>
                <w:rFonts w:eastAsia="Times New Roman"/>
                <w:b/>
                <w:bCs/>
                <w:position w:val="2"/>
                <w:sz w:val="20"/>
                <w:szCs w:val="20"/>
                <w:lang w:val="fr-FR" w:bidi="ar-EG"/>
              </w:rPr>
              <w:t> </w:t>
            </w:r>
          </w:p>
        </w:tc>
        <w:tc>
          <w:tcPr>
            <w:tcW w:w="1550" w:type="dxa"/>
            <w:tcBorders>
              <w:top w:val="nil"/>
              <w:left w:val="nil"/>
              <w:bottom w:val="single" w:sz="4" w:space="0" w:color="auto"/>
              <w:right w:val="single" w:sz="4" w:space="0" w:color="auto"/>
            </w:tcBorders>
            <w:shd w:val="clear" w:color="auto" w:fill="auto"/>
            <w:noWrap/>
            <w:hideMark/>
          </w:tcPr>
          <w:p w14:paraId="7C9A5D51" w14:textId="77777777" w:rsidR="00246DAA" w:rsidRPr="00677F71" w:rsidRDefault="00246DAA" w:rsidP="00693EFC">
            <w:pPr>
              <w:spacing w:before="40" w:after="40" w:line="220" w:lineRule="exact"/>
              <w:jc w:val="left"/>
              <w:rPr>
                <w:rFonts w:eastAsia="Times New Roman"/>
                <w:b/>
                <w:bCs/>
                <w:position w:val="2"/>
                <w:sz w:val="20"/>
                <w:szCs w:val="20"/>
                <w:rtl/>
                <w:lang w:val="fr-FR" w:bidi="ar-EG"/>
              </w:rPr>
            </w:pPr>
            <w:r w:rsidRPr="00677F71">
              <w:rPr>
                <w:rFonts w:eastAsia="Times New Roman"/>
                <w:b/>
                <w:bCs/>
                <w:position w:val="2"/>
                <w:sz w:val="20"/>
                <w:szCs w:val="20"/>
                <w:lang w:val="fr-FR" w:bidi="ar-EG"/>
              </w:rPr>
              <w:t>8 599,80</w:t>
            </w:r>
          </w:p>
        </w:tc>
      </w:tr>
    </w:tbl>
    <w:p w14:paraId="5B270753" w14:textId="77777777" w:rsidR="00246DAA" w:rsidRPr="00677F71" w:rsidRDefault="00246DAA" w:rsidP="00246DAA">
      <w:pPr>
        <w:keepNext/>
        <w:keepLines/>
        <w:pageBreakBefore/>
        <w:spacing w:before="240" w:after="240"/>
        <w:jc w:val="center"/>
        <w:rPr>
          <w:b/>
          <w:bCs/>
          <w:sz w:val="28"/>
          <w:szCs w:val="28"/>
          <w:lang w:bidi="ar-SY"/>
        </w:rPr>
      </w:pPr>
      <w:bookmarkStart w:id="1480" w:name="_Toc387338392"/>
      <w:bookmarkStart w:id="1481" w:name="_Toc42012372"/>
      <w:r w:rsidRPr="00677F71">
        <w:rPr>
          <w:b/>
          <w:bCs/>
          <w:sz w:val="28"/>
          <w:szCs w:val="28"/>
          <w:rtl/>
          <w:lang w:bidi="ar-SY"/>
        </w:rPr>
        <w:lastRenderedPageBreak/>
        <w:t>قائمة المدين</w:t>
      </w:r>
      <w:r>
        <w:rPr>
          <w:rFonts w:hint="cs"/>
          <w:b/>
          <w:bCs/>
          <w:sz w:val="28"/>
          <w:szCs w:val="28"/>
          <w:rtl/>
          <w:lang w:bidi="ar-SY"/>
        </w:rPr>
        <w:t>ين</w:t>
      </w:r>
      <w:r w:rsidRPr="00677F71">
        <w:rPr>
          <w:b/>
          <w:bCs/>
          <w:sz w:val="28"/>
          <w:szCs w:val="28"/>
          <w:rtl/>
          <w:lang w:bidi="ar-SY"/>
        </w:rPr>
        <w:t xml:space="preserve"> في </w:t>
      </w:r>
      <w:r w:rsidRPr="00677F71">
        <w:rPr>
          <w:b/>
          <w:bCs/>
          <w:sz w:val="28"/>
          <w:szCs w:val="28"/>
          <w:lang w:bidi="ar-SY"/>
        </w:rPr>
        <w:t>31</w:t>
      </w:r>
      <w:r w:rsidRPr="00677F71">
        <w:rPr>
          <w:b/>
          <w:bCs/>
          <w:sz w:val="28"/>
          <w:szCs w:val="28"/>
          <w:rtl/>
          <w:lang w:bidi="ar-SY"/>
        </w:rPr>
        <w:t xml:space="preserve"> ديسمبر </w:t>
      </w:r>
      <w:r>
        <w:rPr>
          <w:rFonts w:hint="cs"/>
          <w:b/>
          <w:bCs/>
          <w:sz w:val="28"/>
          <w:szCs w:val="28"/>
          <w:rtl/>
          <w:lang w:bidi="ar-SY"/>
        </w:rPr>
        <w:t>2021</w:t>
      </w:r>
      <w:r w:rsidRPr="00677F71">
        <w:rPr>
          <w:b/>
          <w:bCs/>
          <w:sz w:val="28"/>
          <w:szCs w:val="28"/>
          <w:rtl/>
          <w:lang w:bidi="ar-SY"/>
        </w:rPr>
        <w:t xml:space="preserve"> بشأن أحداث تليكوم الاتحاد المنتهية </w:t>
      </w:r>
      <w:proofErr w:type="gramStart"/>
      <w:r w:rsidRPr="00677F71">
        <w:rPr>
          <w:b/>
          <w:bCs/>
          <w:sz w:val="28"/>
          <w:szCs w:val="28"/>
          <w:rtl/>
          <w:lang w:bidi="ar-SY"/>
        </w:rPr>
        <w:t>(</w:t>
      </w:r>
      <w:r w:rsidRPr="00677F71">
        <w:rPr>
          <w:rFonts w:hint="cs"/>
          <w:b/>
          <w:bCs/>
          <w:i/>
          <w:iCs/>
          <w:sz w:val="20"/>
          <w:szCs w:val="32"/>
          <w:rtl/>
          <w:lang w:bidi="ar-SY"/>
        </w:rPr>
        <w:t> </w:t>
      </w:r>
      <w:r w:rsidRPr="00677F71">
        <w:rPr>
          <w:b/>
          <w:bCs/>
          <w:i/>
          <w:iCs/>
          <w:sz w:val="28"/>
          <w:szCs w:val="28"/>
          <w:rtl/>
          <w:lang w:bidi="ar-SY"/>
        </w:rPr>
        <w:t>ت</w:t>
      </w:r>
      <w:r w:rsidRPr="00677F71">
        <w:rPr>
          <w:rFonts w:hint="cs"/>
          <w:b/>
          <w:bCs/>
          <w:i/>
          <w:iCs/>
          <w:sz w:val="28"/>
          <w:szCs w:val="28"/>
          <w:rtl/>
          <w:lang w:bidi="ar-SY"/>
        </w:rPr>
        <w:t>ابع</w:t>
      </w:r>
      <w:proofErr w:type="gramEnd"/>
      <w:r w:rsidRPr="00677F71">
        <w:rPr>
          <w:b/>
          <w:bCs/>
          <w:sz w:val="28"/>
          <w:szCs w:val="28"/>
          <w:rtl/>
          <w:lang w:bidi="ar-SY"/>
        </w:rPr>
        <w:t>)</w:t>
      </w:r>
      <w:bookmarkEnd w:id="1480"/>
      <w:bookmarkEnd w:id="1481"/>
    </w:p>
    <w:tbl>
      <w:tblPr>
        <w:tblpPr w:leftFromText="180" w:rightFromText="180" w:vertAnchor="text" w:tblpXSpec="right" w:tblpY="1"/>
        <w:tblOverlap w:val="never"/>
        <w:bidiVisual/>
        <w:tblW w:w="4987" w:type="pct"/>
        <w:tblLayout w:type="fixed"/>
        <w:tblLook w:val="04A0" w:firstRow="1" w:lastRow="0" w:firstColumn="1" w:lastColumn="0" w:noHBand="0" w:noVBand="1"/>
      </w:tblPr>
      <w:tblGrid>
        <w:gridCol w:w="1393"/>
        <w:gridCol w:w="1833"/>
        <w:gridCol w:w="2059"/>
        <w:gridCol w:w="1384"/>
        <w:gridCol w:w="1380"/>
        <w:gridCol w:w="1555"/>
      </w:tblGrid>
      <w:tr w:rsidR="00246DAA" w:rsidRPr="00677F71" w14:paraId="17A82439" w14:textId="77777777" w:rsidTr="00693EFC">
        <w:trPr>
          <w:trHeight w:val="270"/>
        </w:trPr>
        <w:tc>
          <w:tcPr>
            <w:tcW w:w="1393" w:type="dxa"/>
            <w:tcBorders>
              <w:top w:val="single" w:sz="4" w:space="0" w:color="auto"/>
              <w:left w:val="single" w:sz="4" w:space="0" w:color="auto"/>
              <w:bottom w:val="single" w:sz="4" w:space="0" w:color="auto"/>
              <w:right w:val="single" w:sz="4" w:space="0" w:color="auto"/>
            </w:tcBorders>
            <w:shd w:val="clear" w:color="auto" w:fill="auto"/>
            <w:hideMark/>
          </w:tcPr>
          <w:p w14:paraId="0350D55F" w14:textId="77777777" w:rsidR="00246DAA" w:rsidRPr="00677F71" w:rsidRDefault="00246DAA" w:rsidP="00693EFC">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الحدث</w:t>
            </w:r>
          </w:p>
        </w:tc>
        <w:tc>
          <w:tcPr>
            <w:tcW w:w="1833" w:type="dxa"/>
            <w:tcBorders>
              <w:top w:val="single" w:sz="4" w:space="0" w:color="auto"/>
              <w:left w:val="nil"/>
              <w:bottom w:val="single" w:sz="4" w:space="0" w:color="auto"/>
              <w:right w:val="single" w:sz="4" w:space="0" w:color="auto"/>
            </w:tcBorders>
            <w:shd w:val="clear" w:color="auto" w:fill="auto"/>
            <w:hideMark/>
          </w:tcPr>
          <w:p w14:paraId="4F16454C" w14:textId="77777777" w:rsidR="00246DAA" w:rsidRPr="00677F71" w:rsidRDefault="00246DAA" w:rsidP="00693EFC">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البلد</w:t>
            </w:r>
          </w:p>
        </w:tc>
        <w:tc>
          <w:tcPr>
            <w:tcW w:w="2060" w:type="dxa"/>
            <w:tcBorders>
              <w:top w:val="single" w:sz="4" w:space="0" w:color="auto"/>
              <w:left w:val="nil"/>
              <w:bottom w:val="single" w:sz="4" w:space="0" w:color="auto"/>
              <w:right w:val="single" w:sz="4" w:space="0" w:color="auto"/>
            </w:tcBorders>
            <w:shd w:val="clear" w:color="auto" w:fill="auto"/>
            <w:hideMark/>
          </w:tcPr>
          <w:p w14:paraId="246D5FC3" w14:textId="77777777" w:rsidR="00246DAA" w:rsidRPr="00677F71" w:rsidRDefault="00246DAA" w:rsidP="00693EFC">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الشركة</w:t>
            </w:r>
          </w:p>
        </w:tc>
        <w:tc>
          <w:tcPr>
            <w:tcW w:w="1385" w:type="dxa"/>
            <w:tcBorders>
              <w:top w:val="single" w:sz="4" w:space="0" w:color="auto"/>
              <w:left w:val="nil"/>
              <w:bottom w:val="single" w:sz="4" w:space="0" w:color="auto"/>
              <w:right w:val="single" w:sz="4" w:space="0" w:color="auto"/>
            </w:tcBorders>
            <w:shd w:val="clear" w:color="auto" w:fill="auto"/>
            <w:hideMark/>
          </w:tcPr>
          <w:p w14:paraId="12FF7C95" w14:textId="77777777" w:rsidR="00246DAA" w:rsidRPr="00677F71" w:rsidRDefault="00246DAA" w:rsidP="00693EFC">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مبلغ الفاتورة</w:t>
            </w:r>
          </w:p>
        </w:tc>
        <w:tc>
          <w:tcPr>
            <w:tcW w:w="1381" w:type="dxa"/>
            <w:tcBorders>
              <w:top w:val="single" w:sz="4" w:space="0" w:color="auto"/>
              <w:left w:val="nil"/>
              <w:bottom w:val="single" w:sz="4" w:space="0" w:color="auto"/>
              <w:right w:val="single" w:sz="4" w:space="0" w:color="auto"/>
            </w:tcBorders>
            <w:shd w:val="clear" w:color="auto" w:fill="auto"/>
            <w:hideMark/>
          </w:tcPr>
          <w:p w14:paraId="6E5B1134" w14:textId="77777777" w:rsidR="00246DAA" w:rsidRPr="00677F71" w:rsidRDefault="00246DAA" w:rsidP="00693EFC">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المبلغ المدفوع</w:t>
            </w:r>
          </w:p>
        </w:tc>
        <w:tc>
          <w:tcPr>
            <w:tcW w:w="1556" w:type="dxa"/>
            <w:tcBorders>
              <w:top w:val="single" w:sz="4" w:space="0" w:color="auto"/>
              <w:left w:val="nil"/>
              <w:bottom w:val="single" w:sz="4" w:space="0" w:color="auto"/>
              <w:right w:val="single" w:sz="4" w:space="0" w:color="auto"/>
            </w:tcBorders>
            <w:shd w:val="clear" w:color="auto" w:fill="auto"/>
            <w:hideMark/>
          </w:tcPr>
          <w:p w14:paraId="36AFF71F" w14:textId="77777777" w:rsidR="00246DAA" w:rsidRPr="00677F71" w:rsidRDefault="00246DAA" w:rsidP="00693EFC">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الرصيد المستحق</w:t>
            </w:r>
          </w:p>
        </w:tc>
      </w:tr>
      <w:tr w:rsidR="00246DAA" w:rsidRPr="00677F71" w14:paraId="4DC9B9FE" w14:textId="77777777" w:rsidTr="00693EFC">
        <w:trPr>
          <w:trHeight w:val="263"/>
        </w:trPr>
        <w:tc>
          <w:tcPr>
            <w:tcW w:w="1393" w:type="dxa"/>
            <w:tcBorders>
              <w:top w:val="nil"/>
              <w:left w:val="single" w:sz="4" w:space="0" w:color="auto"/>
              <w:bottom w:val="single" w:sz="4" w:space="0" w:color="auto"/>
              <w:right w:val="single" w:sz="4" w:space="0" w:color="auto"/>
            </w:tcBorders>
            <w:shd w:val="clear" w:color="auto" w:fill="auto"/>
            <w:noWrap/>
            <w:hideMark/>
          </w:tcPr>
          <w:p w14:paraId="28826EE2" w14:textId="77777777" w:rsidR="00246DAA" w:rsidRPr="00677F71" w:rsidRDefault="00246DAA" w:rsidP="00693EFC">
            <w:pPr>
              <w:spacing w:before="40" w:after="40" w:line="220" w:lineRule="exact"/>
              <w:jc w:val="center"/>
              <w:rPr>
                <w:rFonts w:eastAsia="Times New Roman"/>
                <w:position w:val="2"/>
                <w:sz w:val="20"/>
                <w:szCs w:val="20"/>
                <w:lang w:val="fr-FR" w:bidi="ar-EG"/>
              </w:rPr>
            </w:pPr>
          </w:p>
        </w:tc>
        <w:tc>
          <w:tcPr>
            <w:tcW w:w="1833" w:type="dxa"/>
            <w:tcBorders>
              <w:top w:val="nil"/>
              <w:left w:val="nil"/>
              <w:bottom w:val="single" w:sz="4" w:space="0" w:color="auto"/>
              <w:right w:val="single" w:sz="4" w:space="0" w:color="auto"/>
            </w:tcBorders>
            <w:shd w:val="clear" w:color="auto" w:fill="auto"/>
            <w:noWrap/>
            <w:hideMark/>
          </w:tcPr>
          <w:p w14:paraId="2EE49537" w14:textId="77777777" w:rsidR="00246DAA" w:rsidRPr="00677F71" w:rsidRDefault="00246DAA" w:rsidP="00693EFC">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 </w:t>
            </w:r>
          </w:p>
        </w:tc>
        <w:tc>
          <w:tcPr>
            <w:tcW w:w="2060" w:type="dxa"/>
            <w:tcBorders>
              <w:top w:val="nil"/>
              <w:left w:val="nil"/>
              <w:bottom w:val="single" w:sz="4" w:space="0" w:color="auto"/>
              <w:right w:val="single" w:sz="4" w:space="0" w:color="auto"/>
            </w:tcBorders>
            <w:shd w:val="clear" w:color="auto" w:fill="auto"/>
            <w:noWrap/>
            <w:hideMark/>
          </w:tcPr>
          <w:p w14:paraId="123D32E7" w14:textId="77777777" w:rsidR="00246DAA" w:rsidRPr="00677F71" w:rsidRDefault="00246DAA" w:rsidP="00693EFC">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 </w:t>
            </w:r>
          </w:p>
        </w:tc>
        <w:tc>
          <w:tcPr>
            <w:tcW w:w="1385" w:type="dxa"/>
            <w:tcBorders>
              <w:top w:val="nil"/>
              <w:left w:val="nil"/>
              <w:bottom w:val="single" w:sz="4" w:space="0" w:color="auto"/>
              <w:right w:val="single" w:sz="4" w:space="0" w:color="auto"/>
            </w:tcBorders>
            <w:shd w:val="clear" w:color="auto" w:fill="auto"/>
            <w:noWrap/>
            <w:hideMark/>
          </w:tcPr>
          <w:p w14:paraId="50D68C2D" w14:textId="77777777" w:rsidR="00246DAA" w:rsidRPr="00677F71" w:rsidRDefault="00246DAA" w:rsidP="00693EFC">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 </w:t>
            </w:r>
          </w:p>
        </w:tc>
        <w:tc>
          <w:tcPr>
            <w:tcW w:w="1381" w:type="dxa"/>
            <w:tcBorders>
              <w:top w:val="nil"/>
              <w:left w:val="nil"/>
              <w:bottom w:val="single" w:sz="4" w:space="0" w:color="auto"/>
              <w:right w:val="single" w:sz="4" w:space="0" w:color="auto"/>
            </w:tcBorders>
            <w:shd w:val="clear" w:color="auto" w:fill="auto"/>
            <w:noWrap/>
            <w:hideMark/>
          </w:tcPr>
          <w:p w14:paraId="51CC8665" w14:textId="77777777" w:rsidR="00246DAA" w:rsidRPr="00677F71" w:rsidRDefault="00246DAA" w:rsidP="00693EFC">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 </w:t>
            </w:r>
          </w:p>
        </w:tc>
        <w:tc>
          <w:tcPr>
            <w:tcW w:w="1556" w:type="dxa"/>
            <w:tcBorders>
              <w:top w:val="nil"/>
              <w:left w:val="nil"/>
              <w:bottom w:val="single" w:sz="4" w:space="0" w:color="auto"/>
              <w:right w:val="single" w:sz="4" w:space="0" w:color="auto"/>
            </w:tcBorders>
            <w:shd w:val="clear" w:color="auto" w:fill="auto"/>
            <w:noWrap/>
            <w:hideMark/>
          </w:tcPr>
          <w:p w14:paraId="2E4CA7AF" w14:textId="77777777" w:rsidR="00246DAA" w:rsidRPr="00677F71" w:rsidRDefault="00246DAA" w:rsidP="00693EFC">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 </w:t>
            </w:r>
          </w:p>
        </w:tc>
      </w:tr>
      <w:tr w:rsidR="00246DAA" w:rsidRPr="00677F71" w14:paraId="5FA2A7A3" w14:textId="77777777" w:rsidTr="00693EFC">
        <w:trPr>
          <w:trHeight w:val="263"/>
        </w:trPr>
        <w:tc>
          <w:tcPr>
            <w:tcW w:w="1393" w:type="dxa"/>
            <w:tcBorders>
              <w:top w:val="nil"/>
              <w:left w:val="single" w:sz="4" w:space="0" w:color="auto"/>
              <w:bottom w:val="single" w:sz="4" w:space="0" w:color="auto"/>
              <w:right w:val="single" w:sz="4" w:space="0" w:color="auto"/>
            </w:tcBorders>
            <w:shd w:val="clear" w:color="auto" w:fill="auto"/>
            <w:noWrap/>
            <w:hideMark/>
          </w:tcPr>
          <w:p w14:paraId="4EF121CF" w14:textId="77777777" w:rsidR="00246DAA" w:rsidRPr="00677F71" w:rsidRDefault="00246DAA" w:rsidP="00693EFC">
            <w:pPr>
              <w:spacing w:before="40" w:after="40" w:line="220" w:lineRule="exact"/>
              <w:jc w:val="center"/>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TLC 2014</w:t>
            </w:r>
          </w:p>
        </w:tc>
        <w:tc>
          <w:tcPr>
            <w:tcW w:w="1833" w:type="dxa"/>
            <w:tcBorders>
              <w:top w:val="nil"/>
              <w:left w:val="nil"/>
              <w:bottom w:val="single" w:sz="4" w:space="0" w:color="auto"/>
              <w:right w:val="single" w:sz="4" w:space="0" w:color="auto"/>
            </w:tcBorders>
            <w:shd w:val="clear" w:color="auto" w:fill="auto"/>
            <w:noWrap/>
            <w:hideMark/>
          </w:tcPr>
          <w:p w14:paraId="13AAE88E" w14:textId="77777777" w:rsidR="00246DAA" w:rsidRPr="00677F71" w:rsidRDefault="00246DAA" w:rsidP="00693EFC">
            <w:pPr>
              <w:spacing w:before="40" w:after="40" w:line="220" w:lineRule="exact"/>
              <w:jc w:val="left"/>
              <w:rPr>
                <w:rFonts w:eastAsia="Times New Roman"/>
                <w:color w:val="000000"/>
                <w:position w:val="2"/>
                <w:sz w:val="20"/>
                <w:szCs w:val="20"/>
                <w:lang w:val="fr-FR" w:bidi="ar-EG"/>
              </w:rPr>
            </w:pPr>
            <w:r w:rsidRPr="00677F71">
              <w:rPr>
                <w:rFonts w:eastAsia="Times New Roman" w:hint="cs"/>
                <w:color w:val="000000"/>
                <w:position w:val="2"/>
                <w:sz w:val="20"/>
                <w:szCs w:val="20"/>
                <w:rtl/>
                <w:lang w:val="fr-FR" w:bidi="ar-EG"/>
              </w:rPr>
              <w:t>الكونغو</w:t>
            </w:r>
          </w:p>
        </w:tc>
        <w:tc>
          <w:tcPr>
            <w:tcW w:w="2060" w:type="dxa"/>
            <w:tcBorders>
              <w:top w:val="nil"/>
              <w:left w:val="nil"/>
              <w:bottom w:val="single" w:sz="4" w:space="0" w:color="auto"/>
              <w:right w:val="single" w:sz="4" w:space="0" w:color="auto"/>
            </w:tcBorders>
            <w:shd w:val="clear" w:color="auto" w:fill="auto"/>
            <w:noWrap/>
            <w:hideMark/>
          </w:tcPr>
          <w:p w14:paraId="1EA847B6" w14:textId="77777777" w:rsidR="00246DAA" w:rsidRPr="00677F71" w:rsidRDefault="00246DAA" w:rsidP="00693EFC">
            <w:pPr>
              <w:spacing w:before="40" w:after="40" w:line="220" w:lineRule="exact"/>
              <w:jc w:val="righ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Ministère des Postes</w:t>
            </w:r>
          </w:p>
        </w:tc>
        <w:tc>
          <w:tcPr>
            <w:tcW w:w="1385" w:type="dxa"/>
            <w:tcBorders>
              <w:top w:val="nil"/>
              <w:left w:val="nil"/>
              <w:bottom w:val="single" w:sz="4" w:space="0" w:color="auto"/>
              <w:right w:val="single" w:sz="4" w:space="0" w:color="auto"/>
            </w:tcBorders>
            <w:shd w:val="clear" w:color="auto" w:fill="auto"/>
            <w:noWrap/>
            <w:hideMark/>
          </w:tcPr>
          <w:p w14:paraId="38D3C678" w14:textId="77777777" w:rsidR="00246DAA" w:rsidRPr="00677F71" w:rsidRDefault="00246DAA" w:rsidP="00693EFC">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110 000,00</w:t>
            </w:r>
          </w:p>
        </w:tc>
        <w:tc>
          <w:tcPr>
            <w:tcW w:w="1381" w:type="dxa"/>
            <w:tcBorders>
              <w:top w:val="nil"/>
              <w:left w:val="nil"/>
              <w:bottom w:val="single" w:sz="4" w:space="0" w:color="auto"/>
              <w:right w:val="single" w:sz="4" w:space="0" w:color="auto"/>
            </w:tcBorders>
            <w:shd w:val="clear" w:color="auto" w:fill="auto"/>
            <w:noWrap/>
            <w:hideMark/>
          </w:tcPr>
          <w:p w14:paraId="2F71A9A9" w14:textId="77777777" w:rsidR="00246DAA" w:rsidRPr="00677F71" w:rsidRDefault="00246DAA" w:rsidP="00693EFC">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0,00</w:t>
            </w:r>
          </w:p>
        </w:tc>
        <w:tc>
          <w:tcPr>
            <w:tcW w:w="1556" w:type="dxa"/>
            <w:tcBorders>
              <w:top w:val="nil"/>
              <w:left w:val="nil"/>
              <w:bottom w:val="single" w:sz="4" w:space="0" w:color="auto"/>
              <w:right w:val="single" w:sz="4" w:space="0" w:color="auto"/>
            </w:tcBorders>
            <w:shd w:val="clear" w:color="auto" w:fill="auto"/>
            <w:noWrap/>
            <w:hideMark/>
          </w:tcPr>
          <w:p w14:paraId="3686777C" w14:textId="77777777" w:rsidR="00246DAA" w:rsidRPr="00677F71" w:rsidRDefault="00246DAA" w:rsidP="00693EFC">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110 000,00</w:t>
            </w:r>
          </w:p>
        </w:tc>
      </w:tr>
      <w:tr w:rsidR="00246DAA" w:rsidRPr="00677F71" w14:paraId="6BFFBDB3" w14:textId="77777777" w:rsidTr="00693EFC">
        <w:trPr>
          <w:trHeight w:val="263"/>
        </w:trPr>
        <w:tc>
          <w:tcPr>
            <w:tcW w:w="1393" w:type="dxa"/>
            <w:tcBorders>
              <w:top w:val="nil"/>
              <w:left w:val="single" w:sz="4" w:space="0" w:color="auto"/>
              <w:bottom w:val="single" w:sz="4" w:space="0" w:color="auto"/>
              <w:right w:val="single" w:sz="4" w:space="0" w:color="auto"/>
            </w:tcBorders>
            <w:shd w:val="clear" w:color="auto" w:fill="auto"/>
            <w:noWrap/>
            <w:hideMark/>
          </w:tcPr>
          <w:p w14:paraId="7E05FF03" w14:textId="77777777" w:rsidR="00246DAA" w:rsidRPr="00677F71" w:rsidRDefault="00246DAA" w:rsidP="00693EFC">
            <w:pPr>
              <w:spacing w:before="40" w:after="40" w:line="220" w:lineRule="exact"/>
              <w:jc w:val="center"/>
              <w:rPr>
                <w:rFonts w:eastAsia="Times New Roman"/>
                <w:color w:val="000000"/>
                <w:position w:val="2"/>
                <w:sz w:val="20"/>
                <w:szCs w:val="20"/>
                <w:lang w:val="fr-FR" w:bidi="ar-EG"/>
              </w:rPr>
            </w:pPr>
          </w:p>
        </w:tc>
        <w:tc>
          <w:tcPr>
            <w:tcW w:w="1833" w:type="dxa"/>
            <w:tcBorders>
              <w:top w:val="nil"/>
              <w:left w:val="nil"/>
              <w:bottom w:val="single" w:sz="4" w:space="0" w:color="auto"/>
              <w:right w:val="single" w:sz="4" w:space="0" w:color="auto"/>
            </w:tcBorders>
            <w:shd w:val="clear" w:color="auto" w:fill="auto"/>
            <w:noWrap/>
            <w:hideMark/>
          </w:tcPr>
          <w:p w14:paraId="47151E62" w14:textId="77777777" w:rsidR="00246DAA" w:rsidRPr="00677F71" w:rsidRDefault="00246DAA" w:rsidP="00693EFC">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2060" w:type="dxa"/>
            <w:tcBorders>
              <w:top w:val="nil"/>
              <w:left w:val="nil"/>
              <w:bottom w:val="single" w:sz="4" w:space="0" w:color="auto"/>
              <w:right w:val="single" w:sz="4" w:space="0" w:color="auto"/>
            </w:tcBorders>
            <w:shd w:val="clear" w:color="auto" w:fill="auto"/>
            <w:noWrap/>
            <w:hideMark/>
          </w:tcPr>
          <w:p w14:paraId="103B7F07" w14:textId="77777777" w:rsidR="00246DAA" w:rsidRPr="00677F71" w:rsidRDefault="00246DAA" w:rsidP="00693EFC">
            <w:pPr>
              <w:spacing w:before="40" w:after="40" w:line="220" w:lineRule="exact"/>
              <w:jc w:val="righ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1385" w:type="dxa"/>
            <w:tcBorders>
              <w:top w:val="nil"/>
              <w:left w:val="nil"/>
              <w:bottom w:val="single" w:sz="4" w:space="0" w:color="auto"/>
              <w:right w:val="single" w:sz="4" w:space="0" w:color="auto"/>
            </w:tcBorders>
            <w:shd w:val="clear" w:color="auto" w:fill="auto"/>
            <w:noWrap/>
            <w:hideMark/>
          </w:tcPr>
          <w:p w14:paraId="5584F8D2" w14:textId="77777777" w:rsidR="00246DAA" w:rsidRPr="00677F71" w:rsidRDefault="00246DAA" w:rsidP="00693EFC">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1381" w:type="dxa"/>
            <w:tcBorders>
              <w:top w:val="nil"/>
              <w:left w:val="nil"/>
              <w:bottom w:val="single" w:sz="4" w:space="0" w:color="auto"/>
              <w:right w:val="single" w:sz="4" w:space="0" w:color="auto"/>
            </w:tcBorders>
            <w:shd w:val="clear" w:color="auto" w:fill="auto"/>
            <w:noWrap/>
            <w:hideMark/>
          </w:tcPr>
          <w:p w14:paraId="694A82DA" w14:textId="77777777" w:rsidR="00246DAA" w:rsidRPr="00677F71" w:rsidRDefault="00246DAA" w:rsidP="00693EFC">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1556" w:type="dxa"/>
            <w:tcBorders>
              <w:top w:val="nil"/>
              <w:left w:val="nil"/>
              <w:bottom w:val="single" w:sz="4" w:space="0" w:color="auto"/>
              <w:right w:val="single" w:sz="4" w:space="0" w:color="auto"/>
            </w:tcBorders>
            <w:shd w:val="clear" w:color="auto" w:fill="auto"/>
            <w:noWrap/>
            <w:hideMark/>
          </w:tcPr>
          <w:p w14:paraId="6A8ADAFB" w14:textId="77777777" w:rsidR="00246DAA" w:rsidRPr="00677F71" w:rsidRDefault="00246DAA" w:rsidP="00693EFC">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r>
      <w:tr w:rsidR="00246DAA" w:rsidRPr="00677F71" w14:paraId="185D79E5" w14:textId="77777777" w:rsidTr="00693EFC">
        <w:trPr>
          <w:trHeight w:val="263"/>
        </w:trPr>
        <w:tc>
          <w:tcPr>
            <w:tcW w:w="1393" w:type="dxa"/>
            <w:tcBorders>
              <w:top w:val="nil"/>
              <w:left w:val="single" w:sz="4" w:space="0" w:color="auto"/>
              <w:bottom w:val="single" w:sz="4" w:space="0" w:color="auto"/>
              <w:right w:val="single" w:sz="4" w:space="0" w:color="auto"/>
            </w:tcBorders>
            <w:shd w:val="clear" w:color="auto" w:fill="auto"/>
            <w:noWrap/>
            <w:hideMark/>
          </w:tcPr>
          <w:p w14:paraId="4D1D7928" w14:textId="77777777" w:rsidR="00246DAA" w:rsidRPr="003619D7" w:rsidRDefault="00246DAA" w:rsidP="00693EFC">
            <w:pPr>
              <w:spacing w:before="40" w:after="40" w:line="220" w:lineRule="exact"/>
              <w:jc w:val="center"/>
              <w:rPr>
                <w:rFonts w:eastAsia="Times New Roman"/>
                <w:color w:val="000000"/>
                <w:position w:val="2"/>
                <w:sz w:val="20"/>
                <w:szCs w:val="20"/>
                <w:lang w:val="fr-FR" w:bidi="ar-EG"/>
              </w:rPr>
            </w:pPr>
            <w:r w:rsidRPr="003619D7">
              <w:rPr>
                <w:rFonts w:eastAsia="Times New Roman"/>
                <w:color w:val="000000"/>
                <w:position w:val="2"/>
                <w:sz w:val="20"/>
                <w:szCs w:val="20"/>
                <w:lang w:val="fr-FR" w:bidi="ar-EG"/>
              </w:rPr>
              <w:t>TLC 2014</w:t>
            </w:r>
          </w:p>
        </w:tc>
        <w:tc>
          <w:tcPr>
            <w:tcW w:w="1833" w:type="dxa"/>
            <w:tcBorders>
              <w:top w:val="nil"/>
              <w:left w:val="nil"/>
              <w:bottom w:val="single" w:sz="4" w:space="0" w:color="auto"/>
              <w:right w:val="single" w:sz="4" w:space="0" w:color="auto"/>
            </w:tcBorders>
            <w:shd w:val="clear" w:color="auto" w:fill="auto"/>
            <w:noWrap/>
            <w:hideMark/>
          </w:tcPr>
          <w:p w14:paraId="7EBDDA8E" w14:textId="77777777" w:rsidR="00246DAA" w:rsidRPr="00677F71" w:rsidRDefault="00246DAA" w:rsidP="00693EFC">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2060" w:type="dxa"/>
            <w:tcBorders>
              <w:top w:val="nil"/>
              <w:left w:val="nil"/>
              <w:bottom w:val="single" w:sz="4" w:space="0" w:color="auto"/>
              <w:right w:val="single" w:sz="4" w:space="0" w:color="auto"/>
            </w:tcBorders>
            <w:shd w:val="clear" w:color="auto" w:fill="auto"/>
            <w:noWrap/>
            <w:hideMark/>
          </w:tcPr>
          <w:p w14:paraId="5476706C" w14:textId="77777777" w:rsidR="00246DAA" w:rsidRPr="00677F71" w:rsidRDefault="00246DAA" w:rsidP="00693EFC">
            <w:pPr>
              <w:spacing w:before="40" w:after="40" w:line="220" w:lineRule="exact"/>
              <w:jc w:val="righ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1385" w:type="dxa"/>
            <w:tcBorders>
              <w:top w:val="nil"/>
              <w:left w:val="nil"/>
              <w:bottom w:val="single" w:sz="4" w:space="0" w:color="auto"/>
              <w:right w:val="single" w:sz="4" w:space="0" w:color="auto"/>
            </w:tcBorders>
            <w:shd w:val="clear" w:color="auto" w:fill="auto"/>
            <w:noWrap/>
            <w:hideMark/>
          </w:tcPr>
          <w:p w14:paraId="5EC3BC5E" w14:textId="77777777" w:rsidR="00246DAA" w:rsidRPr="00677F71" w:rsidRDefault="00246DAA" w:rsidP="00693EFC">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1381" w:type="dxa"/>
            <w:tcBorders>
              <w:top w:val="nil"/>
              <w:left w:val="nil"/>
              <w:bottom w:val="single" w:sz="4" w:space="0" w:color="auto"/>
              <w:right w:val="single" w:sz="4" w:space="0" w:color="auto"/>
            </w:tcBorders>
            <w:shd w:val="clear" w:color="auto" w:fill="auto"/>
            <w:noWrap/>
            <w:hideMark/>
          </w:tcPr>
          <w:p w14:paraId="161E59E3" w14:textId="77777777" w:rsidR="00246DAA" w:rsidRPr="00677F71" w:rsidRDefault="00246DAA" w:rsidP="00693EFC">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 </w:t>
            </w:r>
          </w:p>
        </w:tc>
        <w:tc>
          <w:tcPr>
            <w:tcW w:w="1556" w:type="dxa"/>
            <w:tcBorders>
              <w:top w:val="nil"/>
              <w:left w:val="nil"/>
              <w:bottom w:val="single" w:sz="4" w:space="0" w:color="auto"/>
              <w:right w:val="single" w:sz="4" w:space="0" w:color="auto"/>
            </w:tcBorders>
            <w:shd w:val="clear" w:color="auto" w:fill="auto"/>
            <w:noWrap/>
            <w:hideMark/>
          </w:tcPr>
          <w:p w14:paraId="256B16FC" w14:textId="77777777" w:rsidR="00246DAA" w:rsidRPr="00677F71" w:rsidRDefault="00246DAA" w:rsidP="00693EFC">
            <w:pPr>
              <w:spacing w:before="40" w:after="40" w:line="220" w:lineRule="exact"/>
              <w:jc w:val="left"/>
              <w:rPr>
                <w:rFonts w:eastAsia="Times New Roman"/>
                <w:b/>
                <w:bCs/>
                <w:position w:val="2"/>
                <w:sz w:val="20"/>
                <w:szCs w:val="20"/>
                <w:lang w:val="fr-FR" w:bidi="ar-EG"/>
              </w:rPr>
            </w:pPr>
            <w:r w:rsidRPr="00677F71">
              <w:rPr>
                <w:rFonts w:eastAsia="Times New Roman"/>
                <w:b/>
                <w:bCs/>
                <w:position w:val="2"/>
                <w:sz w:val="20"/>
                <w:szCs w:val="20"/>
                <w:lang w:val="fr-FR" w:bidi="ar-EG"/>
              </w:rPr>
              <w:t>110 000,00</w:t>
            </w:r>
          </w:p>
        </w:tc>
      </w:tr>
    </w:tbl>
    <w:p w14:paraId="551A1072" w14:textId="77777777" w:rsidR="00246DAA" w:rsidRPr="00677F71" w:rsidRDefault="00246DAA" w:rsidP="00246DAA">
      <w:pPr>
        <w:spacing w:before="0"/>
        <w:rPr>
          <w:lang w:bidi="ar-SY"/>
        </w:rPr>
      </w:pPr>
    </w:p>
    <w:tbl>
      <w:tblPr>
        <w:tblpPr w:leftFromText="180" w:rightFromText="180" w:vertAnchor="text" w:tblpXSpec="right" w:tblpY="1"/>
        <w:tblOverlap w:val="never"/>
        <w:bidiVisual/>
        <w:tblW w:w="4994" w:type="pct"/>
        <w:tblLayout w:type="fixed"/>
        <w:tblLook w:val="04A0" w:firstRow="1" w:lastRow="0" w:firstColumn="1" w:lastColumn="0" w:noHBand="0" w:noVBand="1"/>
      </w:tblPr>
      <w:tblGrid>
        <w:gridCol w:w="1395"/>
        <w:gridCol w:w="1290"/>
        <w:gridCol w:w="2604"/>
        <w:gridCol w:w="1387"/>
        <w:gridCol w:w="1387"/>
        <w:gridCol w:w="1554"/>
      </w:tblGrid>
      <w:tr w:rsidR="00246DAA" w:rsidRPr="00677F71" w14:paraId="35F57224" w14:textId="77777777" w:rsidTr="00693EFC">
        <w:trPr>
          <w:trHeight w:val="132"/>
        </w:trPr>
        <w:tc>
          <w:tcPr>
            <w:tcW w:w="1395" w:type="dxa"/>
            <w:tcBorders>
              <w:top w:val="single" w:sz="4" w:space="0" w:color="auto"/>
              <w:left w:val="single" w:sz="4" w:space="0" w:color="auto"/>
              <w:bottom w:val="single" w:sz="4" w:space="0" w:color="auto"/>
              <w:right w:val="single" w:sz="4" w:space="0" w:color="auto"/>
            </w:tcBorders>
            <w:shd w:val="clear" w:color="auto" w:fill="auto"/>
            <w:hideMark/>
          </w:tcPr>
          <w:p w14:paraId="63F5BF7A" w14:textId="77777777" w:rsidR="00246DAA" w:rsidRPr="00677F71" w:rsidRDefault="00246DAA" w:rsidP="00693EFC">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الحدث</w:t>
            </w:r>
          </w:p>
        </w:tc>
        <w:tc>
          <w:tcPr>
            <w:tcW w:w="1291" w:type="dxa"/>
            <w:tcBorders>
              <w:top w:val="single" w:sz="4" w:space="0" w:color="auto"/>
              <w:left w:val="nil"/>
              <w:bottom w:val="single" w:sz="4" w:space="0" w:color="auto"/>
              <w:right w:val="single" w:sz="4" w:space="0" w:color="auto"/>
            </w:tcBorders>
            <w:shd w:val="clear" w:color="auto" w:fill="auto"/>
            <w:hideMark/>
          </w:tcPr>
          <w:p w14:paraId="65BF91E5" w14:textId="77777777" w:rsidR="00246DAA" w:rsidRPr="00677F71" w:rsidRDefault="00246DAA" w:rsidP="00693EFC">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البلد</w:t>
            </w:r>
          </w:p>
        </w:tc>
        <w:tc>
          <w:tcPr>
            <w:tcW w:w="2606" w:type="dxa"/>
            <w:tcBorders>
              <w:top w:val="single" w:sz="4" w:space="0" w:color="auto"/>
              <w:left w:val="nil"/>
              <w:bottom w:val="single" w:sz="4" w:space="0" w:color="auto"/>
              <w:right w:val="single" w:sz="4" w:space="0" w:color="auto"/>
            </w:tcBorders>
            <w:shd w:val="clear" w:color="auto" w:fill="auto"/>
            <w:hideMark/>
          </w:tcPr>
          <w:p w14:paraId="014CF196" w14:textId="77777777" w:rsidR="00246DAA" w:rsidRPr="00677F71" w:rsidRDefault="00246DAA" w:rsidP="00693EFC">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الشركة</w:t>
            </w:r>
          </w:p>
        </w:tc>
        <w:tc>
          <w:tcPr>
            <w:tcW w:w="1388" w:type="dxa"/>
            <w:tcBorders>
              <w:top w:val="single" w:sz="4" w:space="0" w:color="auto"/>
              <w:left w:val="nil"/>
              <w:bottom w:val="single" w:sz="4" w:space="0" w:color="auto"/>
              <w:right w:val="single" w:sz="4" w:space="0" w:color="auto"/>
            </w:tcBorders>
            <w:shd w:val="clear" w:color="auto" w:fill="auto"/>
            <w:hideMark/>
          </w:tcPr>
          <w:p w14:paraId="7FDCB079" w14:textId="77777777" w:rsidR="00246DAA" w:rsidRPr="00677F71" w:rsidRDefault="00246DAA" w:rsidP="00693EFC">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مبلغ الفاتورة</w:t>
            </w:r>
          </w:p>
        </w:tc>
        <w:tc>
          <w:tcPr>
            <w:tcW w:w="1388" w:type="dxa"/>
            <w:tcBorders>
              <w:top w:val="single" w:sz="4" w:space="0" w:color="auto"/>
              <w:left w:val="nil"/>
              <w:bottom w:val="single" w:sz="4" w:space="0" w:color="auto"/>
              <w:right w:val="single" w:sz="4" w:space="0" w:color="auto"/>
            </w:tcBorders>
            <w:shd w:val="clear" w:color="auto" w:fill="auto"/>
            <w:hideMark/>
          </w:tcPr>
          <w:p w14:paraId="506B1FDF" w14:textId="77777777" w:rsidR="00246DAA" w:rsidRPr="00677F71" w:rsidRDefault="00246DAA" w:rsidP="00693EFC">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المبلغ المدفوع</w:t>
            </w:r>
          </w:p>
        </w:tc>
        <w:tc>
          <w:tcPr>
            <w:tcW w:w="1555" w:type="dxa"/>
            <w:tcBorders>
              <w:top w:val="single" w:sz="4" w:space="0" w:color="auto"/>
              <w:left w:val="nil"/>
              <w:bottom w:val="single" w:sz="4" w:space="0" w:color="auto"/>
              <w:right w:val="single" w:sz="4" w:space="0" w:color="auto"/>
            </w:tcBorders>
            <w:shd w:val="clear" w:color="auto" w:fill="auto"/>
            <w:hideMark/>
          </w:tcPr>
          <w:p w14:paraId="38B29471" w14:textId="77777777" w:rsidR="00246DAA" w:rsidRPr="00677F71" w:rsidRDefault="00246DAA" w:rsidP="00693EFC">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الرصيد المستحق</w:t>
            </w:r>
          </w:p>
        </w:tc>
      </w:tr>
      <w:tr w:rsidR="00246DAA" w:rsidRPr="00677F71" w14:paraId="333FC658" w14:textId="77777777" w:rsidTr="00693EFC">
        <w:trPr>
          <w:trHeight w:val="263"/>
        </w:trPr>
        <w:tc>
          <w:tcPr>
            <w:tcW w:w="1395" w:type="dxa"/>
            <w:tcBorders>
              <w:top w:val="nil"/>
              <w:left w:val="single" w:sz="4" w:space="0" w:color="auto"/>
              <w:bottom w:val="single" w:sz="4" w:space="0" w:color="auto"/>
              <w:right w:val="single" w:sz="4" w:space="0" w:color="auto"/>
            </w:tcBorders>
            <w:shd w:val="clear" w:color="auto" w:fill="auto"/>
            <w:noWrap/>
            <w:hideMark/>
          </w:tcPr>
          <w:p w14:paraId="2428A6AC" w14:textId="77777777" w:rsidR="00246DAA" w:rsidRPr="00677F71" w:rsidRDefault="00246DAA" w:rsidP="00693EFC">
            <w:pPr>
              <w:spacing w:before="40" w:after="40" w:line="220" w:lineRule="exact"/>
              <w:jc w:val="center"/>
              <w:rPr>
                <w:rFonts w:eastAsia="Times New Roman"/>
                <w:position w:val="2"/>
                <w:sz w:val="20"/>
                <w:szCs w:val="20"/>
                <w:lang w:val="fr-FR" w:bidi="ar-EG"/>
              </w:rPr>
            </w:pPr>
          </w:p>
        </w:tc>
        <w:tc>
          <w:tcPr>
            <w:tcW w:w="1291" w:type="dxa"/>
            <w:tcBorders>
              <w:top w:val="nil"/>
              <w:left w:val="nil"/>
              <w:bottom w:val="single" w:sz="4" w:space="0" w:color="auto"/>
              <w:right w:val="single" w:sz="4" w:space="0" w:color="auto"/>
            </w:tcBorders>
            <w:shd w:val="clear" w:color="auto" w:fill="auto"/>
            <w:noWrap/>
            <w:hideMark/>
          </w:tcPr>
          <w:p w14:paraId="468ED4EC" w14:textId="77777777" w:rsidR="00246DAA" w:rsidRPr="00677F71" w:rsidRDefault="00246DAA" w:rsidP="00693EFC">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 </w:t>
            </w:r>
          </w:p>
        </w:tc>
        <w:tc>
          <w:tcPr>
            <w:tcW w:w="2606" w:type="dxa"/>
            <w:tcBorders>
              <w:top w:val="nil"/>
              <w:left w:val="nil"/>
              <w:bottom w:val="single" w:sz="4" w:space="0" w:color="auto"/>
              <w:right w:val="single" w:sz="4" w:space="0" w:color="auto"/>
            </w:tcBorders>
            <w:shd w:val="clear" w:color="auto" w:fill="auto"/>
            <w:noWrap/>
            <w:hideMark/>
          </w:tcPr>
          <w:p w14:paraId="708B43AA" w14:textId="77777777" w:rsidR="00246DAA" w:rsidRPr="00677F71" w:rsidRDefault="00246DAA" w:rsidP="00693EFC">
            <w:pPr>
              <w:spacing w:before="40" w:after="40" w:line="220" w:lineRule="exact"/>
              <w:jc w:val="right"/>
              <w:rPr>
                <w:rFonts w:eastAsia="Times New Roman"/>
                <w:position w:val="2"/>
                <w:sz w:val="20"/>
                <w:szCs w:val="20"/>
                <w:lang w:val="fr-FR" w:bidi="ar-EG"/>
              </w:rPr>
            </w:pPr>
            <w:r w:rsidRPr="00677F71">
              <w:rPr>
                <w:rFonts w:eastAsia="Times New Roman"/>
                <w:position w:val="2"/>
                <w:sz w:val="20"/>
                <w:szCs w:val="20"/>
                <w:lang w:val="fr-FR" w:bidi="ar-EG"/>
              </w:rPr>
              <w:t> </w:t>
            </w:r>
          </w:p>
        </w:tc>
        <w:tc>
          <w:tcPr>
            <w:tcW w:w="1388" w:type="dxa"/>
            <w:tcBorders>
              <w:top w:val="nil"/>
              <w:left w:val="nil"/>
              <w:bottom w:val="single" w:sz="4" w:space="0" w:color="auto"/>
              <w:right w:val="single" w:sz="4" w:space="0" w:color="auto"/>
            </w:tcBorders>
            <w:shd w:val="clear" w:color="auto" w:fill="auto"/>
            <w:noWrap/>
            <w:hideMark/>
          </w:tcPr>
          <w:p w14:paraId="29AFBA1C" w14:textId="77777777" w:rsidR="00246DAA" w:rsidRPr="00677F71" w:rsidRDefault="00246DAA" w:rsidP="00693EFC">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 </w:t>
            </w:r>
          </w:p>
        </w:tc>
        <w:tc>
          <w:tcPr>
            <w:tcW w:w="1388" w:type="dxa"/>
            <w:tcBorders>
              <w:top w:val="nil"/>
              <w:left w:val="nil"/>
              <w:bottom w:val="single" w:sz="4" w:space="0" w:color="auto"/>
              <w:right w:val="single" w:sz="4" w:space="0" w:color="auto"/>
            </w:tcBorders>
            <w:shd w:val="clear" w:color="auto" w:fill="auto"/>
            <w:noWrap/>
            <w:hideMark/>
          </w:tcPr>
          <w:p w14:paraId="558386A2" w14:textId="77777777" w:rsidR="00246DAA" w:rsidRPr="00677F71" w:rsidRDefault="00246DAA" w:rsidP="00693EFC">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 </w:t>
            </w:r>
          </w:p>
        </w:tc>
        <w:tc>
          <w:tcPr>
            <w:tcW w:w="1555" w:type="dxa"/>
            <w:tcBorders>
              <w:top w:val="nil"/>
              <w:left w:val="nil"/>
              <w:bottom w:val="single" w:sz="4" w:space="0" w:color="auto"/>
              <w:right w:val="single" w:sz="4" w:space="0" w:color="auto"/>
            </w:tcBorders>
            <w:shd w:val="clear" w:color="auto" w:fill="auto"/>
            <w:noWrap/>
            <w:hideMark/>
          </w:tcPr>
          <w:p w14:paraId="31D0D31D" w14:textId="77777777" w:rsidR="00246DAA" w:rsidRPr="00677F71" w:rsidRDefault="00246DAA" w:rsidP="00693EFC">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 </w:t>
            </w:r>
          </w:p>
        </w:tc>
      </w:tr>
      <w:tr w:rsidR="00246DAA" w:rsidRPr="00677F71" w14:paraId="58B40FE3" w14:textId="77777777" w:rsidTr="00693EFC">
        <w:trPr>
          <w:trHeight w:val="263"/>
        </w:trPr>
        <w:tc>
          <w:tcPr>
            <w:tcW w:w="1395" w:type="dxa"/>
            <w:tcBorders>
              <w:top w:val="nil"/>
              <w:left w:val="single" w:sz="4" w:space="0" w:color="auto"/>
              <w:bottom w:val="single" w:sz="4" w:space="0" w:color="auto"/>
              <w:right w:val="single" w:sz="4" w:space="0" w:color="auto"/>
            </w:tcBorders>
            <w:shd w:val="clear" w:color="auto" w:fill="auto"/>
            <w:noWrap/>
            <w:hideMark/>
          </w:tcPr>
          <w:p w14:paraId="30A8EA66" w14:textId="77777777" w:rsidR="00246DAA" w:rsidRPr="00677F71" w:rsidRDefault="00246DAA" w:rsidP="00693EFC">
            <w:pPr>
              <w:spacing w:before="40" w:after="40" w:line="220" w:lineRule="exact"/>
              <w:jc w:val="center"/>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TLC 2015</w:t>
            </w:r>
          </w:p>
        </w:tc>
        <w:tc>
          <w:tcPr>
            <w:tcW w:w="1291" w:type="dxa"/>
            <w:tcBorders>
              <w:top w:val="nil"/>
              <w:left w:val="nil"/>
              <w:bottom w:val="single" w:sz="4" w:space="0" w:color="auto"/>
              <w:right w:val="single" w:sz="4" w:space="0" w:color="auto"/>
            </w:tcBorders>
            <w:shd w:val="clear" w:color="auto" w:fill="auto"/>
            <w:noWrap/>
            <w:hideMark/>
          </w:tcPr>
          <w:p w14:paraId="5B350905" w14:textId="77777777" w:rsidR="00246DAA" w:rsidRPr="00677F71" w:rsidRDefault="00246DAA" w:rsidP="00693EFC">
            <w:pPr>
              <w:spacing w:before="40" w:after="40" w:line="220" w:lineRule="exact"/>
              <w:jc w:val="left"/>
              <w:rPr>
                <w:rFonts w:eastAsia="Times New Roman"/>
                <w:color w:val="000000"/>
                <w:position w:val="2"/>
                <w:sz w:val="20"/>
                <w:szCs w:val="20"/>
                <w:lang w:val="fr-FR" w:bidi="ar-EG"/>
              </w:rPr>
            </w:pPr>
            <w:r w:rsidRPr="00677F71">
              <w:rPr>
                <w:rFonts w:eastAsia="Times New Roman" w:hint="cs"/>
                <w:color w:val="000000"/>
                <w:position w:val="2"/>
                <w:sz w:val="20"/>
                <w:szCs w:val="20"/>
                <w:rtl/>
                <w:lang w:val="fr-FR" w:bidi="ar-EG"/>
              </w:rPr>
              <w:t>سري لانكا</w:t>
            </w:r>
          </w:p>
        </w:tc>
        <w:tc>
          <w:tcPr>
            <w:tcW w:w="2606" w:type="dxa"/>
            <w:tcBorders>
              <w:top w:val="nil"/>
              <w:left w:val="nil"/>
              <w:bottom w:val="single" w:sz="4" w:space="0" w:color="auto"/>
              <w:right w:val="single" w:sz="4" w:space="0" w:color="auto"/>
            </w:tcBorders>
            <w:shd w:val="clear" w:color="auto" w:fill="auto"/>
            <w:noWrap/>
            <w:hideMark/>
          </w:tcPr>
          <w:p w14:paraId="1CA7E6FA" w14:textId="77777777" w:rsidR="00246DAA" w:rsidRPr="00677F71" w:rsidRDefault="00246DAA" w:rsidP="00693EFC">
            <w:pPr>
              <w:spacing w:before="40" w:after="40" w:line="220" w:lineRule="exact"/>
              <w:jc w:val="right"/>
              <w:rPr>
                <w:rFonts w:eastAsia="Times New Roman"/>
                <w:color w:val="000000"/>
                <w:position w:val="2"/>
                <w:sz w:val="20"/>
                <w:szCs w:val="20"/>
                <w:lang w:val="fr-FR" w:bidi="ar-EG"/>
              </w:rPr>
            </w:pPr>
            <w:proofErr w:type="spellStart"/>
            <w:r w:rsidRPr="00677F71">
              <w:rPr>
                <w:rFonts w:eastAsia="Times New Roman"/>
                <w:color w:val="000000"/>
                <w:position w:val="2"/>
                <w:sz w:val="20"/>
                <w:szCs w:val="20"/>
                <w:lang w:val="fr-FR" w:bidi="ar-EG"/>
              </w:rPr>
              <w:t>Negete</w:t>
            </w:r>
            <w:proofErr w:type="spellEnd"/>
            <w:r w:rsidRPr="00677F71">
              <w:rPr>
                <w:rFonts w:eastAsia="Times New Roman"/>
                <w:color w:val="000000"/>
                <w:position w:val="2"/>
                <w:sz w:val="20"/>
                <w:szCs w:val="20"/>
                <w:lang w:val="fr-FR" w:bidi="ar-EG"/>
              </w:rPr>
              <w:t xml:space="preserve"> </w:t>
            </w:r>
            <w:proofErr w:type="spellStart"/>
            <w:r w:rsidRPr="00677F71">
              <w:rPr>
                <w:rFonts w:eastAsia="Times New Roman"/>
                <w:color w:val="000000"/>
                <w:position w:val="2"/>
                <w:sz w:val="20"/>
                <w:szCs w:val="20"/>
                <w:lang w:val="fr-FR" w:bidi="ar-EG"/>
              </w:rPr>
              <w:t>Private</w:t>
            </w:r>
            <w:proofErr w:type="spellEnd"/>
            <w:r w:rsidRPr="00677F71">
              <w:rPr>
                <w:rFonts w:eastAsia="Times New Roman"/>
                <w:color w:val="000000"/>
                <w:position w:val="2"/>
                <w:sz w:val="20"/>
                <w:szCs w:val="20"/>
                <w:lang w:val="fr-FR" w:bidi="ar-EG"/>
              </w:rPr>
              <w:t xml:space="preserve"> Ltd.</w:t>
            </w:r>
          </w:p>
        </w:tc>
        <w:tc>
          <w:tcPr>
            <w:tcW w:w="1388" w:type="dxa"/>
            <w:tcBorders>
              <w:top w:val="nil"/>
              <w:left w:val="nil"/>
              <w:bottom w:val="single" w:sz="4" w:space="0" w:color="auto"/>
              <w:right w:val="single" w:sz="4" w:space="0" w:color="auto"/>
            </w:tcBorders>
            <w:shd w:val="clear" w:color="auto" w:fill="auto"/>
            <w:noWrap/>
            <w:hideMark/>
          </w:tcPr>
          <w:p w14:paraId="7054B658" w14:textId="77777777" w:rsidR="00246DAA" w:rsidRPr="00677F71" w:rsidRDefault="00246DAA" w:rsidP="00693EFC">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1 200,00</w:t>
            </w:r>
          </w:p>
        </w:tc>
        <w:tc>
          <w:tcPr>
            <w:tcW w:w="1388" w:type="dxa"/>
            <w:tcBorders>
              <w:top w:val="nil"/>
              <w:left w:val="nil"/>
              <w:bottom w:val="single" w:sz="4" w:space="0" w:color="auto"/>
              <w:right w:val="single" w:sz="4" w:space="0" w:color="auto"/>
            </w:tcBorders>
            <w:shd w:val="clear" w:color="auto" w:fill="auto"/>
            <w:noWrap/>
            <w:hideMark/>
          </w:tcPr>
          <w:p w14:paraId="7CE450A4" w14:textId="77777777" w:rsidR="00246DAA" w:rsidRPr="00677F71" w:rsidRDefault="00246DAA" w:rsidP="00693EFC">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0,00</w:t>
            </w:r>
          </w:p>
        </w:tc>
        <w:tc>
          <w:tcPr>
            <w:tcW w:w="1555" w:type="dxa"/>
            <w:tcBorders>
              <w:top w:val="nil"/>
              <w:left w:val="nil"/>
              <w:bottom w:val="single" w:sz="4" w:space="0" w:color="auto"/>
              <w:right w:val="single" w:sz="4" w:space="0" w:color="auto"/>
            </w:tcBorders>
            <w:shd w:val="clear" w:color="auto" w:fill="auto"/>
            <w:noWrap/>
            <w:hideMark/>
          </w:tcPr>
          <w:p w14:paraId="5DF69B63" w14:textId="77777777" w:rsidR="00246DAA" w:rsidRPr="00677F71" w:rsidRDefault="00246DAA" w:rsidP="00693EFC">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1 200,00</w:t>
            </w:r>
          </w:p>
        </w:tc>
      </w:tr>
      <w:tr w:rsidR="00246DAA" w:rsidRPr="00677F71" w14:paraId="6B516883" w14:textId="77777777" w:rsidTr="00693EFC">
        <w:trPr>
          <w:trHeight w:val="263"/>
        </w:trPr>
        <w:tc>
          <w:tcPr>
            <w:tcW w:w="1395" w:type="dxa"/>
            <w:tcBorders>
              <w:top w:val="nil"/>
              <w:left w:val="single" w:sz="4" w:space="0" w:color="auto"/>
              <w:bottom w:val="single" w:sz="4" w:space="0" w:color="auto"/>
              <w:right w:val="single" w:sz="4" w:space="0" w:color="auto"/>
            </w:tcBorders>
            <w:shd w:val="clear" w:color="auto" w:fill="auto"/>
            <w:noWrap/>
            <w:hideMark/>
          </w:tcPr>
          <w:p w14:paraId="0ED25906" w14:textId="77777777" w:rsidR="00246DAA" w:rsidRPr="00677F71" w:rsidRDefault="00246DAA" w:rsidP="00693EFC">
            <w:pPr>
              <w:spacing w:before="40" w:after="40" w:line="220" w:lineRule="exact"/>
              <w:jc w:val="center"/>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TLC 2015</w:t>
            </w:r>
          </w:p>
        </w:tc>
        <w:tc>
          <w:tcPr>
            <w:tcW w:w="1291" w:type="dxa"/>
            <w:tcBorders>
              <w:top w:val="nil"/>
              <w:left w:val="nil"/>
              <w:bottom w:val="single" w:sz="4" w:space="0" w:color="auto"/>
              <w:right w:val="single" w:sz="4" w:space="0" w:color="auto"/>
            </w:tcBorders>
            <w:shd w:val="clear" w:color="auto" w:fill="auto"/>
            <w:noWrap/>
            <w:hideMark/>
          </w:tcPr>
          <w:p w14:paraId="36AE01B0" w14:textId="77777777" w:rsidR="00246DAA" w:rsidRPr="00677F71" w:rsidRDefault="00246DAA" w:rsidP="00693EFC">
            <w:pPr>
              <w:spacing w:before="40" w:after="40" w:line="220" w:lineRule="exact"/>
              <w:jc w:val="left"/>
              <w:rPr>
                <w:rFonts w:eastAsia="Times New Roman"/>
                <w:color w:val="000000"/>
                <w:position w:val="2"/>
                <w:sz w:val="20"/>
                <w:szCs w:val="20"/>
                <w:lang w:val="fr-FR" w:bidi="ar-EG"/>
              </w:rPr>
            </w:pPr>
            <w:r w:rsidRPr="00677F71">
              <w:rPr>
                <w:rFonts w:eastAsia="Times New Roman" w:hint="cs"/>
                <w:color w:val="000000"/>
                <w:position w:val="2"/>
                <w:sz w:val="20"/>
                <w:szCs w:val="20"/>
                <w:rtl/>
                <w:lang w:val="fr-FR" w:bidi="ar-EG"/>
              </w:rPr>
              <w:t>مصر</w:t>
            </w:r>
          </w:p>
        </w:tc>
        <w:tc>
          <w:tcPr>
            <w:tcW w:w="2606" w:type="dxa"/>
            <w:tcBorders>
              <w:top w:val="nil"/>
              <w:left w:val="nil"/>
              <w:bottom w:val="single" w:sz="4" w:space="0" w:color="auto"/>
              <w:right w:val="single" w:sz="4" w:space="0" w:color="auto"/>
            </w:tcBorders>
            <w:shd w:val="clear" w:color="auto" w:fill="auto"/>
            <w:noWrap/>
            <w:hideMark/>
          </w:tcPr>
          <w:p w14:paraId="4C8393DB" w14:textId="77777777" w:rsidR="00246DAA" w:rsidRPr="00677F71" w:rsidRDefault="00246DAA" w:rsidP="00693EFC">
            <w:pPr>
              <w:spacing w:before="40" w:after="40" w:line="220" w:lineRule="exact"/>
              <w:jc w:val="right"/>
              <w:rPr>
                <w:rFonts w:eastAsia="Times New Roman"/>
                <w:color w:val="000000"/>
                <w:position w:val="2"/>
                <w:sz w:val="20"/>
                <w:szCs w:val="20"/>
                <w:lang w:val="fr-FR" w:bidi="ar-EG"/>
              </w:rPr>
            </w:pPr>
            <w:proofErr w:type="spellStart"/>
            <w:r w:rsidRPr="00677F71">
              <w:rPr>
                <w:rFonts w:eastAsia="Times New Roman"/>
                <w:color w:val="000000"/>
                <w:position w:val="2"/>
                <w:sz w:val="20"/>
                <w:szCs w:val="20"/>
                <w:lang w:val="fr-FR" w:bidi="ar-EG"/>
              </w:rPr>
              <w:t>Tawasol</w:t>
            </w:r>
            <w:proofErr w:type="spellEnd"/>
            <w:r w:rsidRPr="00677F71">
              <w:rPr>
                <w:rFonts w:eastAsia="Times New Roman"/>
                <w:color w:val="000000"/>
                <w:position w:val="2"/>
                <w:sz w:val="20"/>
                <w:szCs w:val="20"/>
                <w:lang w:val="fr-FR" w:bidi="ar-EG"/>
              </w:rPr>
              <w:t xml:space="preserve"> IT</w:t>
            </w:r>
          </w:p>
        </w:tc>
        <w:tc>
          <w:tcPr>
            <w:tcW w:w="1388" w:type="dxa"/>
            <w:tcBorders>
              <w:top w:val="nil"/>
              <w:left w:val="nil"/>
              <w:bottom w:val="single" w:sz="4" w:space="0" w:color="auto"/>
              <w:right w:val="single" w:sz="4" w:space="0" w:color="auto"/>
            </w:tcBorders>
            <w:shd w:val="clear" w:color="auto" w:fill="auto"/>
            <w:noWrap/>
            <w:hideMark/>
          </w:tcPr>
          <w:p w14:paraId="6ECC0702" w14:textId="77777777" w:rsidR="00246DAA" w:rsidRPr="00677F71" w:rsidRDefault="00246DAA" w:rsidP="00693EFC">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1 200,00</w:t>
            </w:r>
          </w:p>
        </w:tc>
        <w:tc>
          <w:tcPr>
            <w:tcW w:w="1388" w:type="dxa"/>
            <w:tcBorders>
              <w:top w:val="nil"/>
              <w:left w:val="nil"/>
              <w:bottom w:val="single" w:sz="4" w:space="0" w:color="auto"/>
              <w:right w:val="single" w:sz="4" w:space="0" w:color="auto"/>
            </w:tcBorders>
            <w:shd w:val="clear" w:color="auto" w:fill="auto"/>
            <w:noWrap/>
            <w:hideMark/>
          </w:tcPr>
          <w:p w14:paraId="2435B863" w14:textId="77777777" w:rsidR="00246DAA" w:rsidRPr="00677F71" w:rsidRDefault="00246DAA" w:rsidP="00693EFC">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0,00</w:t>
            </w:r>
          </w:p>
        </w:tc>
        <w:tc>
          <w:tcPr>
            <w:tcW w:w="1555" w:type="dxa"/>
            <w:tcBorders>
              <w:top w:val="nil"/>
              <w:left w:val="nil"/>
              <w:bottom w:val="single" w:sz="4" w:space="0" w:color="auto"/>
              <w:right w:val="single" w:sz="4" w:space="0" w:color="auto"/>
            </w:tcBorders>
            <w:shd w:val="clear" w:color="auto" w:fill="auto"/>
            <w:noWrap/>
            <w:hideMark/>
          </w:tcPr>
          <w:p w14:paraId="3BEF6DBB" w14:textId="77777777" w:rsidR="00246DAA" w:rsidRPr="00677F71" w:rsidRDefault="00246DAA" w:rsidP="00693EFC">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1 200,00</w:t>
            </w:r>
          </w:p>
        </w:tc>
      </w:tr>
      <w:tr w:rsidR="00246DAA" w:rsidRPr="00677F71" w14:paraId="0D00DE3F" w14:textId="77777777" w:rsidTr="00693EFC">
        <w:trPr>
          <w:trHeight w:val="263"/>
        </w:trPr>
        <w:tc>
          <w:tcPr>
            <w:tcW w:w="1395" w:type="dxa"/>
            <w:tcBorders>
              <w:top w:val="nil"/>
              <w:left w:val="single" w:sz="4" w:space="0" w:color="auto"/>
              <w:bottom w:val="single" w:sz="4" w:space="0" w:color="auto"/>
              <w:right w:val="single" w:sz="4" w:space="0" w:color="auto"/>
            </w:tcBorders>
            <w:shd w:val="clear" w:color="auto" w:fill="auto"/>
            <w:noWrap/>
            <w:hideMark/>
          </w:tcPr>
          <w:p w14:paraId="2D2351AB" w14:textId="77777777" w:rsidR="00246DAA" w:rsidRPr="00677F71" w:rsidRDefault="00246DAA" w:rsidP="00693EFC">
            <w:pPr>
              <w:spacing w:before="40" w:after="40" w:line="220" w:lineRule="exact"/>
              <w:jc w:val="center"/>
              <w:rPr>
                <w:rFonts w:eastAsia="Times New Roman"/>
                <w:color w:val="000000"/>
                <w:position w:val="2"/>
                <w:sz w:val="20"/>
                <w:szCs w:val="20"/>
                <w:lang w:val="fr-FR" w:bidi="ar-EG"/>
              </w:rPr>
            </w:pPr>
          </w:p>
        </w:tc>
        <w:tc>
          <w:tcPr>
            <w:tcW w:w="1291" w:type="dxa"/>
            <w:tcBorders>
              <w:top w:val="nil"/>
              <w:left w:val="nil"/>
              <w:bottom w:val="single" w:sz="4" w:space="0" w:color="auto"/>
              <w:right w:val="single" w:sz="4" w:space="0" w:color="auto"/>
            </w:tcBorders>
            <w:shd w:val="clear" w:color="auto" w:fill="auto"/>
            <w:noWrap/>
            <w:hideMark/>
          </w:tcPr>
          <w:p w14:paraId="3F00CC23" w14:textId="77777777" w:rsidR="00246DAA" w:rsidRPr="00677F71" w:rsidRDefault="00246DAA" w:rsidP="00693EFC">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2606" w:type="dxa"/>
            <w:tcBorders>
              <w:top w:val="nil"/>
              <w:left w:val="nil"/>
              <w:bottom w:val="single" w:sz="4" w:space="0" w:color="auto"/>
              <w:right w:val="single" w:sz="4" w:space="0" w:color="auto"/>
            </w:tcBorders>
            <w:shd w:val="clear" w:color="auto" w:fill="auto"/>
            <w:noWrap/>
            <w:hideMark/>
          </w:tcPr>
          <w:p w14:paraId="1CA42B57" w14:textId="77777777" w:rsidR="00246DAA" w:rsidRPr="00677F71" w:rsidRDefault="00246DAA" w:rsidP="00693EFC">
            <w:pPr>
              <w:spacing w:before="40" w:after="40" w:line="220" w:lineRule="exact"/>
              <w:jc w:val="righ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1388" w:type="dxa"/>
            <w:tcBorders>
              <w:top w:val="nil"/>
              <w:left w:val="nil"/>
              <w:bottom w:val="single" w:sz="4" w:space="0" w:color="auto"/>
              <w:right w:val="single" w:sz="4" w:space="0" w:color="auto"/>
            </w:tcBorders>
            <w:shd w:val="clear" w:color="auto" w:fill="auto"/>
            <w:noWrap/>
            <w:hideMark/>
          </w:tcPr>
          <w:p w14:paraId="611F6D2A" w14:textId="77777777" w:rsidR="00246DAA" w:rsidRPr="00677F71" w:rsidRDefault="00246DAA" w:rsidP="00693EFC">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1388" w:type="dxa"/>
            <w:tcBorders>
              <w:top w:val="nil"/>
              <w:left w:val="nil"/>
              <w:bottom w:val="single" w:sz="4" w:space="0" w:color="auto"/>
              <w:right w:val="single" w:sz="4" w:space="0" w:color="auto"/>
            </w:tcBorders>
            <w:shd w:val="clear" w:color="auto" w:fill="auto"/>
            <w:noWrap/>
            <w:hideMark/>
          </w:tcPr>
          <w:p w14:paraId="0DABC5D1" w14:textId="77777777" w:rsidR="00246DAA" w:rsidRPr="00677F71" w:rsidRDefault="00246DAA" w:rsidP="00693EFC">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1555" w:type="dxa"/>
            <w:tcBorders>
              <w:top w:val="nil"/>
              <w:left w:val="nil"/>
              <w:bottom w:val="single" w:sz="4" w:space="0" w:color="auto"/>
              <w:right w:val="single" w:sz="4" w:space="0" w:color="auto"/>
            </w:tcBorders>
            <w:shd w:val="clear" w:color="auto" w:fill="auto"/>
            <w:noWrap/>
            <w:hideMark/>
          </w:tcPr>
          <w:p w14:paraId="11D0A970" w14:textId="77777777" w:rsidR="00246DAA" w:rsidRPr="00677F71" w:rsidRDefault="00246DAA" w:rsidP="00693EFC">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r>
      <w:tr w:rsidR="00246DAA" w:rsidRPr="00677F71" w14:paraId="1D5CF297" w14:textId="77777777" w:rsidTr="00693EFC">
        <w:trPr>
          <w:trHeight w:val="263"/>
        </w:trPr>
        <w:tc>
          <w:tcPr>
            <w:tcW w:w="1395" w:type="dxa"/>
            <w:tcBorders>
              <w:top w:val="nil"/>
              <w:left w:val="single" w:sz="4" w:space="0" w:color="auto"/>
              <w:bottom w:val="single" w:sz="4" w:space="0" w:color="auto"/>
              <w:right w:val="single" w:sz="4" w:space="0" w:color="auto"/>
            </w:tcBorders>
            <w:shd w:val="clear" w:color="auto" w:fill="auto"/>
            <w:noWrap/>
            <w:hideMark/>
          </w:tcPr>
          <w:p w14:paraId="755ABEF8" w14:textId="77777777" w:rsidR="00246DAA" w:rsidRPr="003619D7" w:rsidRDefault="00246DAA" w:rsidP="00693EFC">
            <w:pPr>
              <w:spacing w:before="40" w:after="40" w:line="220" w:lineRule="exact"/>
              <w:jc w:val="center"/>
              <w:rPr>
                <w:rFonts w:eastAsia="Times New Roman"/>
                <w:color w:val="000000"/>
                <w:position w:val="2"/>
                <w:sz w:val="20"/>
                <w:szCs w:val="20"/>
                <w:lang w:val="fr-FR" w:bidi="ar-EG"/>
              </w:rPr>
            </w:pPr>
            <w:r w:rsidRPr="003619D7">
              <w:rPr>
                <w:rFonts w:eastAsia="Times New Roman"/>
                <w:color w:val="000000"/>
                <w:position w:val="2"/>
                <w:sz w:val="20"/>
                <w:szCs w:val="20"/>
                <w:lang w:val="fr-FR" w:bidi="ar-EG"/>
              </w:rPr>
              <w:t>TLC 2015</w:t>
            </w:r>
          </w:p>
        </w:tc>
        <w:tc>
          <w:tcPr>
            <w:tcW w:w="1291" w:type="dxa"/>
            <w:tcBorders>
              <w:top w:val="nil"/>
              <w:left w:val="nil"/>
              <w:bottom w:val="single" w:sz="4" w:space="0" w:color="auto"/>
              <w:right w:val="single" w:sz="4" w:space="0" w:color="auto"/>
            </w:tcBorders>
            <w:shd w:val="clear" w:color="auto" w:fill="auto"/>
            <w:noWrap/>
            <w:hideMark/>
          </w:tcPr>
          <w:p w14:paraId="355D371E" w14:textId="77777777" w:rsidR="00246DAA" w:rsidRPr="00677F71" w:rsidRDefault="00246DAA" w:rsidP="00693EFC">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2606" w:type="dxa"/>
            <w:tcBorders>
              <w:top w:val="nil"/>
              <w:left w:val="nil"/>
              <w:bottom w:val="single" w:sz="4" w:space="0" w:color="auto"/>
              <w:right w:val="single" w:sz="4" w:space="0" w:color="auto"/>
            </w:tcBorders>
            <w:shd w:val="clear" w:color="auto" w:fill="auto"/>
            <w:noWrap/>
            <w:hideMark/>
          </w:tcPr>
          <w:p w14:paraId="541839A9" w14:textId="77777777" w:rsidR="00246DAA" w:rsidRPr="00677F71" w:rsidRDefault="00246DAA" w:rsidP="00693EFC">
            <w:pPr>
              <w:spacing w:before="40" w:after="40" w:line="220" w:lineRule="exact"/>
              <w:jc w:val="righ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1388" w:type="dxa"/>
            <w:tcBorders>
              <w:top w:val="nil"/>
              <w:left w:val="nil"/>
              <w:bottom w:val="single" w:sz="4" w:space="0" w:color="auto"/>
              <w:right w:val="single" w:sz="4" w:space="0" w:color="auto"/>
            </w:tcBorders>
            <w:shd w:val="clear" w:color="auto" w:fill="auto"/>
            <w:noWrap/>
            <w:hideMark/>
          </w:tcPr>
          <w:p w14:paraId="4068F856" w14:textId="77777777" w:rsidR="00246DAA" w:rsidRPr="00677F71" w:rsidRDefault="00246DAA" w:rsidP="00693EFC">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1388" w:type="dxa"/>
            <w:tcBorders>
              <w:top w:val="nil"/>
              <w:left w:val="nil"/>
              <w:bottom w:val="single" w:sz="4" w:space="0" w:color="auto"/>
              <w:right w:val="single" w:sz="4" w:space="0" w:color="auto"/>
            </w:tcBorders>
            <w:shd w:val="clear" w:color="auto" w:fill="auto"/>
            <w:noWrap/>
            <w:hideMark/>
          </w:tcPr>
          <w:p w14:paraId="160BE352" w14:textId="77777777" w:rsidR="00246DAA" w:rsidRPr="00677F71" w:rsidRDefault="00246DAA" w:rsidP="00693EFC">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 </w:t>
            </w:r>
          </w:p>
        </w:tc>
        <w:tc>
          <w:tcPr>
            <w:tcW w:w="1555" w:type="dxa"/>
            <w:tcBorders>
              <w:top w:val="nil"/>
              <w:left w:val="nil"/>
              <w:bottom w:val="single" w:sz="4" w:space="0" w:color="auto"/>
              <w:right w:val="single" w:sz="4" w:space="0" w:color="auto"/>
            </w:tcBorders>
            <w:shd w:val="clear" w:color="auto" w:fill="auto"/>
            <w:noWrap/>
            <w:hideMark/>
          </w:tcPr>
          <w:p w14:paraId="611C7FBA" w14:textId="77777777" w:rsidR="00246DAA" w:rsidRPr="00677F71" w:rsidRDefault="00246DAA" w:rsidP="00693EFC">
            <w:pPr>
              <w:spacing w:before="40" w:after="40" w:line="220" w:lineRule="exact"/>
              <w:jc w:val="left"/>
              <w:rPr>
                <w:rFonts w:eastAsia="Times New Roman"/>
                <w:b/>
                <w:bCs/>
                <w:position w:val="2"/>
                <w:sz w:val="20"/>
                <w:szCs w:val="20"/>
                <w:lang w:val="fr-FR" w:bidi="ar-EG"/>
              </w:rPr>
            </w:pPr>
            <w:r w:rsidRPr="00677F71">
              <w:rPr>
                <w:rFonts w:eastAsia="Times New Roman"/>
                <w:b/>
                <w:bCs/>
                <w:position w:val="2"/>
                <w:sz w:val="20"/>
                <w:szCs w:val="20"/>
                <w:lang w:val="fr-FR" w:bidi="ar-EG"/>
              </w:rPr>
              <w:t>2 400,00</w:t>
            </w:r>
          </w:p>
        </w:tc>
      </w:tr>
    </w:tbl>
    <w:p w14:paraId="11D3538A" w14:textId="77777777" w:rsidR="00246DAA" w:rsidRPr="00677F71" w:rsidRDefault="00246DAA" w:rsidP="00246DAA">
      <w:pPr>
        <w:rPr>
          <w:rtl/>
          <w:lang w:bidi="ar-EG"/>
        </w:rPr>
      </w:pPr>
    </w:p>
    <w:tbl>
      <w:tblPr>
        <w:bidiVisual/>
        <w:tblW w:w="4994" w:type="pct"/>
        <w:tblLayout w:type="fixed"/>
        <w:tblLook w:val="04A0" w:firstRow="1" w:lastRow="0" w:firstColumn="1" w:lastColumn="0" w:noHBand="0" w:noVBand="1"/>
      </w:tblPr>
      <w:tblGrid>
        <w:gridCol w:w="1398"/>
        <w:gridCol w:w="1338"/>
        <w:gridCol w:w="2556"/>
        <w:gridCol w:w="1386"/>
        <w:gridCol w:w="1386"/>
        <w:gridCol w:w="1553"/>
      </w:tblGrid>
      <w:tr w:rsidR="00246DAA" w:rsidRPr="00677F71" w14:paraId="42578E90" w14:textId="77777777" w:rsidTr="00693EFC">
        <w:trPr>
          <w:trHeight w:val="53"/>
        </w:trPr>
        <w:tc>
          <w:tcPr>
            <w:tcW w:w="1398" w:type="dxa"/>
            <w:tcBorders>
              <w:top w:val="single" w:sz="4" w:space="0" w:color="auto"/>
              <w:left w:val="single" w:sz="4" w:space="0" w:color="auto"/>
              <w:bottom w:val="single" w:sz="4" w:space="0" w:color="auto"/>
              <w:right w:val="single" w:sz="4" w:space="0" w:color="auto"/>
            </w:tcBorders>
            <w:shd w:val="clear" w:color="auto" w:fill="auto"/>
            <w:hideMark/>
          </w:tcPr>
          <w:p w14:paraId="73388FF3" w14:textId="77777777" w:rsidR="00246DAA" w:rsidRPr="00677F71" w:rsidRDefault="00246DAA" w:rsidP="00693EFC">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الحدث</w:t>
            </w:r>
          </w:p>
        </w:tc>
        <w:tc>
          <w:tcPr>
            <w:tcW w:w="1339" w:type="dxa"/>
            <w:tcBorders>
              <w:top w:val="single" w:sz="4" w:space="0" w:color="auto"/>
              <w:left w:val="nil"/>
              <w:bottom w:val="single" w:sz="4" w:space="0" w:color="auto"/>
              <w:right w:val="single" w:sz="4" w:space="0" w:color="auto"/>
            </w:tcBorders>
            <w:shd w:val="clear" w:color="auto" w:fill="auto"/>
            <w:hideMark/>
          </w:tcPr>
          <w:p w14:paraId="5BF74DAB" w14:textId="77777777" w:rsidR="00246DAA" w:rsidRPr="00677F71" w:rsidRDefault="00246DAA" w:rsidP="00693EFC">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البلد</w:t>
            </w:r>
          </w:p>
        </w:tc>
        <w:tc>
          <w:tcPr>
            <w:tcW w:w="2558" w:type="dxa"/>
            <w:tcBorders>
              <w:top w:val="single" w:sz="4" w:space="0" w:color="auto"/>
              <w:left w:val="nil"/>
              <w:bottom w:val="single" w:sz="4" w:space="0" w:color="auto"/>
              <w:right w:val="single" w:sz="4" w:space="0" w:color="auto"/>
            </w:tcBorders>
            <w:shd w:val="clear" w:color="auto" w:fill="auto"/>
            <w:hideMark/>
          </w:tcPr>
          <w:p w14:paraId="396B84A5" w14:textId="77777777" w:rsidR="00246DAA" w:rsidRPr="00677F71" w:rsidRDefault="00246DAA" w:rsidP="00693EFC">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الشركة</w:t>
            </w:r>
          </w:p>
        </w:tc>
        <w:tc>
          <w:tcPr>
            <w:tcW w:w="1387" w:type="dxa"/>
            <w:tcBorders>
              <w:top w:val="single" w:sz="4" w:space="0" w:color="auto"/>
              <w:left w:val="nil"/>
              <w:bottom w:val="single" w:sz="4" w:space="0" w:color="auto"/>
              <w:right w:val="single" w:sz="4" w:space="0" w:color="auto"/>
            </w:tcBorders>
            <w:shd w:val="clear" w:color="auto" w:fill="auto"/>
            <w:hideMark/>
          </w:tcPr>
          <w:p w14:paraId="6CCC7A84" w14:textId="77777777" w:rsidR="00246DAA" w:rsidRPr="00677F71" w:rsidRDefault="00246DAA" w:rsidP="00693EFC">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مبلغ الفاتورة</w:t>
            </w:r>
          </w:p>
        </w:tc>
        <w:tc>
          <w:tcPr>
            <w:tcW w:w="1387" w:type="dxa"/>
            <w:tcBorders>
              <w:top w:val="single" w:sz="4" w:space="0" w:color="auto"/>
              <w:left w:val="nil"/>
              <w:bottom w:val="single" w:sz="4" w:space="0" w:color="auto"/>
              <w:right w:val="single" w:sz="4" w:space="0" w:color="auto"/>
            </w:tcBorders>
            <w:shd w:val="clear" w:color="auto" w:fill="auto"/>
            <w:hideMark/>
          </w:tcPr>
          <w:p w14:paraId="7B850C37" w14:textId="77777777" w:rsidR="00246DAA" w:rsidRPr="00677F71" w:rsidRDefault="00246DAA" w:rsidP="00693EFC">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المبلغ المدفوع</w:t>
            </w:r>
          </w:p>
        </w:tc>
        <w:tc>
          <w:tcPr>
            <w:tcW w:w="1554" w:type="dxa"/>
            <w:tcBorders>
              <w:top w:val="single" w:sz="4" w:space="0" w:color="auto"/>
              <w:left w:val="nil"/>
              <w:bottom w:val="single" w:sz="4" w:space="0" w:color="auto"/>
              <w:right w:val="single" w:sz="4" w:space="0" w:color="auto"/>
            </w:tcBorders>
            <w:shd w:val="clear" w:color="auto" w:fill="auto"/>
            <w:hideMark/>
          </w:tcPr>
          <w:p w14:paraId="3A329A55" w14:textId="77777777" w:rsidR="00246DAA" w:rsidRPr="00677F71" w:rsidRDefault="00246DAA" w:rsidP="00693EFC">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الرصيد المستحق</w:t>
            </w:r>
          </w:p>
        </w:tc>
      </w:tr>
      <w:tr w:rsidR="00246DAA" w:rsidRPr="00677F71" w14:paraId="0115DC81" w14:textId="77777777" w:rsidTr="00693EFC">
        <w:trPr>
          <w:trHeight w:val="263"/>
        </w:trPr>
        <w:tc>
          <w:tcPr>
            <w:tcW w:w="1398" w:type="dxa"/>
            <w:tcBorders>
              <w:top w:val="nil"/>
              <w:left w:val="single" w:sz="4" w:space="0" w:color="auto"/>
              <w:bottom w:val="single" w:sz="4" w:space="0" w:color="auto"/>
              <w:right w:val="single" w:sz="4" w:space="0" w:color="auto"/>
            </w:tcBorders>
            <w:shd w:val="clear" w:color="auto" w:fill="auto"/>
            <w:noWrap/>
            <w:hideMark/>
          </w:tcPr>
          <w:p w14:paraId="3405026E" w14:textId="77777777" w:rsidR="00246DAA" w:rsidRPr="00677F71" w:rsidRDefault="00246DAA" w:rsidP="00693EFC">
            <w:pPr>
              <w:spacing w:before="40" w:after="40" w:line="220" w:lineRule="exact"/>
              <w:jc w:val="center"/>
              <w:rPr>
                <w:rFonts w:eastAsia="Times New Roman"/>
                <w:position w:val="2"/>
                <w:sz w:val="20"/>
                <w:szCs w:val="20"/>
                <w:lang w:val="fr-FR" w:bidi="ar-EG"/>
              </w:rPr>
            </w:pPr>
            <w:r w:rsidRPr="00677F71">
              <w:rPr>
                <w:rFonts w:eastAsia="Times New Roman"/>
                <w:position w:val="2"/>
                <w:sz w:val="20"/>
                <w:szCs w:val="20"/>
                <w:lang w:val="fr-FR" w:bidi="ar-EG"/>
              </w:rPr>
              <w:t>TLC 2016</w:t>
            </w:r>
          </w:p>
        </w:tc>
        <w:tc>
          <w:tcPr>
            <w:tcW w:w="1339" w:type="dxa"/>
            <w:tcBorders>
              <w:top w:val="nil"/>
              <w:left w:val="nil"/>
              <w:bottom w:val="single" w:sz="4" w:space="0" w:color="auto"/>
              <w:right w:val="single" w:sz="4" w:space="0" w:color="auto"/>
            </w:tcBorders>
            <w:shd w:val="clear" w:color="auto" w:fill="auto"/>
            <w:noWrap/>
            <w:hideMark/>
          </w:tcPr>
          <w:p w14:paraId="3F3B00D1" w14:textId="77777777" w:rsidR="00246DAA" w:rsidRPr="00677F71" w:rsidRDefault="00246DAA" w:rsidP="00693EFC">
            <w:pPr>
              <w:spacing w:before="40" w:after="40" w:line="220" w:lineRule="exact"/>
              <w:jc w:val="left"/>
              <w:rPr>
                <w:rFonts w:eastAsia="Times New Roman"/>
                <w:position w:val="2"/>
                <w:sz w:val="20"/>
                <w:szCs w:val="20"/>
                <w:lang w:val="fr-FR" w:bidi="ar-EG"/>
              </w:rPr>
            </w:pPr>
            <w:r w:rsidRPr="00677F71">
              <w:rPr>
                <w:rFonts w:eastAsia="Times New Roman" w:hint="cs"/>
                <w:position w:val="2"/>
                <w:sz w:val="20"/>
                <w:szCs w:val="20"/>
                <w:rtl/>
                <w:lang w:val="fr-FR" w:bidi="ar-EG"/>
              </w:rPr>
              <w:t>أوغندا</w:t>
            </w:r>
          </w:p>
        </w:tc>
        <w:tc>
          <w:tcPr>
            <w:tcW w:w="2558" w:type="dxa"/>
            <w:tcBorders>
              <w:top w:val="nil"/>
              <w:left w:val="nil"/>
              <w:bottom w:val="single" w:sz="4" w:space="0" w:color="auto"/>
              <w:right w:val="single" w:sz="4" w:space="0" w:color="auto"/>
            </w:tcBorders>
            <w:shd w:val="clear" w:color="auto" w:fill="auto"/>
            <w:noWrap/>
            <w:hideMark/>
          </w:tcPr>
          <w:p w14:paraId="559B1702" w14:textId="77777777" w:rsidR="00246DAA" w:rsidRPr="00677F71" w:rsidRDefault="00246DAA" w:rsidP="00693EFC">
            <w:pPr>
              <w:spacing w:before="40" w:after="40" w:line="220" w:lineRule="exact"/>
              <w:jc w:val="right"/>
              <w:rPr>
                <w:rFonts w:eastAsia="Times New Roman"/>
                <w:position w:val="2"/>
                <w:sz w:val="20"/>
                <w:szCs w:val="20"/>
                <w:lang w:val="fr-FR" w:bidi="ar-EG"/>
              </w:rPr>
            </w:pPr>
            <w:proofErr w:type="spellStart"/>
            <w:r w:rsidRPr="00677F71">
              <w:rPr>
                <w:rFonts w:eastAsia="Times New Roman"/>
                <w:position w:val="2"/>
                <w:sz w:val="20"/>
                <w:szCs w:val="20"/>
                <w:lang w:val="fr-FR" w:bidi="ar-EG"/>
              </w:rPr>
              <w:t>Abercom</w:t>
            </w:r>
            <w:proofErr w:type="spellEnd"/>
            <w:r w:rsidRPr="00677F71">
              <w:rPr>
                <w:rFonts w:eastAsia="Times New Roman"/>
                <w:position w:val="2"/>
                <w:sz w:val="20"/>
                <w:szCs w:val="20"/>
                <w:lang w:val="fr-FR" w:bidi="ar-EG"/>
              </w:rPr>
              <w:t>(U)</w:t>
            </w:r>
          </w:p>
        </w:tc>
        <w:tc>
          <w:tcPr>
            <w:tcW w:w="1387" w:type="dxa"/>
            <w:tcBorders>
              <w:top w:val="nil"/>
              <w:left w:val="nil"/>
              <w:bottom w:val="single" w:sz="4" w:space="0" w:color="auto"/>
              <w:right w:val="single" w:sz="4" w:space="0" w:color="auto"/>
            </w:tcBorders>
            <w:shd w:val="clear" w:color="auto" w:fill="auto"/>
            <w:noWrap/>
            <w:hideMark/>
          </w:tcPr>
          <w:p w14:paraId="39CE93B3" w14:textId="77777777" w:rsidR="00246DAA" w:rsidRPr="00677F71" w:rsidRDefault="00246DAA" w:rsidP="00693EFC">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1 200,00</w:t>
            </w:r>
          </w:p>
        </w:tc>
        <w:tc>
          <w:tcPr>
            <w:tcW w:w="1387" w:type="dxa"/>
            <w:tcBorders>
              <w:top w:val="nil"/>
              <w:left w:val="nil"/>
              <w:bottom w:val="single" w:sz="4" w:space="0" w:color="auto"/>
              <w:right w:val="single" w:sz="4" w:space="0" w:color="auto"/>
            </w:tcBorders>
            <w:shd w:val="clear" w:color="auto" w:fill="auto"/>
            <w:noWrap/>
            <w:hideMark/>
          </w:tcPr>
          <w:p w14:paraId="45050A0D" w14:textId="77777777" w:rsidR="00246DAA" w:rsidRPr="00677F71" w:rsidRDefault="00246DAA" w:rsidP="00693EFC">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0,00</w:t>
            </w:r>
          </w:p>
        </w:tc>
        <w:tc>
          <w:tcPr>
            <w:tcW w:w="1554" w:type="dxa"/>
            <w:tcBorders>
              <w:top w:val="nil"/>
              <w:left w:val="nil"/>
              <w:bottom w:val="single" w:sz="4" w:space="0" w:color="auto"/>
              <w:right w:val="single" w:sz="4" w:space="0" w:color="auto"/>
            </w:tcBorders>
            <w:shd w:val="clear" w:color="auto" w:fill="auto"/>
            <w:noWrap/>
            <w:hideMark/>
          </w:tcPr>
          <w:p w14:paraId="6D5F6E42" w14:textId="77777777" w:rsidR="00246DAA" w:rsidRPr="00677F71" w:rsidRDefault="00246DAA" w:rsidP="00693EFC">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1 200,00</w:t>
            </w:r>
          </w:p>
        </w:tc>
      </w:tr>
      <w:tr w:rsidR="00246DAA" w:rsidRPr="00677F71" w14:paraId="273F6D90" w14:textId="77777777" w:rsidTr="00693EFC">
        <w:trPr>
          <w:trHeight w:val="263"/>
        </w:trPr>
        <w:tc>
          <w:tcPr>
            <w:tcW w:w="1398" w:type="dxa"/>
            <w:tcBorders>
              <w:top w:val="nil"/>
              <w:left w:val="single" w:sz="4" w:space="0" w:color="auto"/>
              <w:bottom w:val="single" w:sz="4" w:space="0" w:color="auto"/>
              <w:right w:val="single" w:sz="4" w:space="0" w:color="auto"/>
            </w:tcBorders>
            <w:shd w:val="clear" w:color="auto" w:fill="auto"/>
            <w:noWrap/>
            <w:hideMark/>
          </w:tcPr>
          <w:p w14:paraId="3EB90486" w14:textId="77777777" w:rsidR="00246DAA" w:rsidRPr="00677F71" w:rsidRDefault="00246DAA" w:rsidP="00693EFC">
            <w:pPr>
              <w:spacing w:before="40" w:after="40" w:line="220" w:lineRule="exact"/>
              <w:jc w:val="center"/>
              <w:rPr>
                <w:rFonts w:eastAsia="Times New Roman"/>
                <w:position w:val="2"/>
                <w:sz w:val="20"/>
                <w:szCs w:val="20"/>
                <w:lang w:val="fr-FR" w:bidi="ar-EG"/>
              </w:rPr>
            </w:pPr>
            <w:r w:rsidRPr="00677F71">
              <w:rPr>
                <w:rFonts w:eastAsia="Times New Roman"/>
                <w:position w:val="2"/>
                <w:sz w:val="20"/>
                <w:szCs w:val="20"/>
                <w:lang w:val="fr-FR" w:bidi="ar-EG"/>
              </w:rPr>
              <w:t>TLC 2016</w:t>
            </w:r>
          </w:p>
        </w:tc>
        <w:tc>
          <w:tcPr>
            <w:tcW w:w="1339" w:type="dxa"/>
            <w:tcBorders>
              <w:top w:val="nil"/>
              <w:left w:val="nil"/>
              <w:bottom w:val="single" w:sz="4" w:space="0" w:color="auto"/>
              <w:right w:val="single" w:sz="4" w:space="0" w:color="auto"/>
            </w:tcBorders>
            <w:shd w:val="clear" w:color="auto" w:fill="auto"/>
            <w:noWrap/>
            <w:hideMark/>
          </w:tcPr>
          <w:p w14:paraId="5AEF6358" w14:textId="77777777" w:rsidR="00246DAA" w:rsidRPr="00677F71" w:rsidRDefault="00246DAA" w:rsidP="00693EFC">
            <w:pPr>
              <w:spacing w:before="40" w:after="40" w:line="220" w:lineRule="exact"/>
              <w:jc w:val="left"/>
              <w:rPr>
                <w:rFonts w:eastAsia="Times New Roman"/>
                <w:color w:val="000000"/>
                <w:position w:val="2"/>
                <w:sz w:val="20"/>
                <w:szCs w:val="20"/>
                <w:lang w:val="fr-FR" w:bidi="ar-EG"/>
              </w:rPr>
            </w:pPr>
            <w:r w:rsidRPr="00677F71">
              <w:rPr>
                <w:rFonts w:eastAsia="Times New Roman" w:hint="cs"/>
                <w:color w:val="000000"/>
                <w:position w:val="2"/>
                <w:sz w:val="20"/>
                <w:szCs w:val="20"/>
                <w:rtl/>
                <w:lang w:val="fr-FR" w:bidi="ar-EG"/>
              </w:rPr>
              <w:t>كينيا</w:t>
            </w:r>
          </w:p>
        </w:tc>
        <w:tc>
          <w:tcPr>
            <w:tcW w:w="2558" w:type="dxa"/>
            <w:tcBorders>
              <w:top w:val="nil"/>
              <w:left w:val="nil"/>
              <w:bottom w:val="single" w:sz="4" w:space="0" w:color="auto"/>
              <w:right w:val="single" w:sz="4" w:space="0" w:color="auto"/>
            </w:tcBorders>
            <w:shd w:val="clear" w:color="auto" w:fill="auto"/>
            <w:noWrap/>
            <w:hideMark/>
          </w:tcPr>
          <w:p w14:paraId="2CC30408" w14:textId="77777777" w:rsidR="00246DAA" w:rsidRPr="00677F71" w:rsidRDefault="00246DAA" w:rsidP="00693EFC">
            <w:pPr>
              <w:spacing w:before="40" w:after="40" w:line="220" w:lineRule="exact"/>
              <w:jc w:val="right"/>
              <w:rPr>
                <w:rFonts w:eastAsia="Times New Roman"/>
                <w:color w:val="000000"/>
                <w:position w:val="2"/>
                <w:sz w:val="20"/>
                <w:szCs w:val="20"/>
                <w:lang w:val="fr-FR" w:bidi="ar-EG"/>
              </w:rPr>
            </w:pPr>
            <w:proofErr w:type="spellStart"/>
            <w:r w:rsidRPr="00677F71">
              <w:rPr>
                <w:rFonts w:eastAsia="Times New Roman"/>
                <w:color w:val="000000"/>
                <w:position w:val="2"/>
                <w:sz w:val="20"/>
                <w:szCs w:val="20"/>
                <w:lang w:val="fr-FR" w:bidi="ar-EG"/>
              </w:rPr>
              <w:t>FarmDrive</w:t>
            </w:r>
            <w:proofErr w:type="spellEnd"/>
          </w:p>
        </w:tc>
        <w:tc>
          <w:tcPr>
            <w:tcW w:w="1387" w:type="dxa"/>
            <w:tcBorders>
              <w:top w:val="nil"/>
              <w:left w:val="nil"/>
              <w:bottom w:val="single" w:sz="4" w:space="0" w:color="auto"/>
              <w:right w:val="single" w:sz="4" w:space="0" w:color="auto"/>
            </w:tcBorders>
            <w:shd w:val="clear" w:color="auto" w:fill="auto"/>
            <w:noWrap/>
            <w:hideMark/>
          </w:tcPr>
          <w:p w14:paraId="507E714F" w14:textId="77777777" w:rsidR="00246DAA" w:rsidRPr="00677F71" w:rsidRDefault="00246DAA" w:rsidP="00693EFC">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1 200,00</w:t>
            </w:r>
          </w:p>
        </w:tc>
        <w:tc>
          <w:tcPr>
            <w:tcW w:w="1387" w:type="dxa"/>
            <w:tcBorders>
              <w:top w:val="nil"/>
              <w:left w:val="nil"/>
              <w:bottom w:val="single" w:sz="4" w:space="0" w:color="auto"/>
              <w:right w:val="single" w:sz="4" w:space="0" w:color="auto"/>
            </w:tcBorders>
            <w:shd w:val="clear" w:color="auto" w:fill="auto"/>
            <w:noWrap/>
            <w:hideMark/>
          </w:tcPr>
          <w:p w14:paraId="1DCDCBB4" w14:textId="77777777" w:rsidR="00246DAA" w:rsidRPr="00677F71" w:rsidRDefault="00246DAA" w:rsidP="00693EFC">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0,00</w:t>
            </w:r>
          </w:p>
        </w:tc>
        <w:tc>
          <w:tcPr>
            <w:tcW w:w="1554" w:type="dxa"/>
            <w:tcBorders>
              <w:top w:val="nil"/>
              <w:left w:val="nil"/>
              <w:bottom w:val="single" w:sz="4" w:space="0" w:color="auto"/>
              <w:right w:val="single" w:sz="4" w:space="0" w:color="auto"/>
            </w:tcBorders>
            <w:shd w:val="clear" w:color="auto" w:fill="auto"/>
            <w:noWrap/>
            <w:hideMark/>
          </w:tcPr>
          <w:p w14:paraId="7B0C705C" w14:textId="77777777" w:rsidR="00246DAA" w:rsidRPr="00677F71" w:rsidRDefault="00246DAA" w:rsidP="00693EFC">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1 200,00</w:t>
            </w:r>
          </w:p>
        </w:tc>
      </w:tr>
      <w:tr w:rsidR="00246DAA" w:rsidRPr="00677F71" w14:paraId="59FB4738" w14:textId="77777777" w:rsidTr="00693EFC">
        <w:trPr>
          <w:trHeight w:val="263"/>
        </w:trPr>
        <w:tc>
          <w:tcPr>
            <w:tcW w:w="1398" w:type="dxa"/>
            <w:tcBorders>
              <w:top w:val="nil"/>
              <w:left w:val="single" w:sz="4" w:space="0" w:color="auto"/>
              <w:bottom w:val="single" w:sz="4" w:space="0" w:color="auto"/>
              <w:right w:val="single" w:sz="4" w:space="0" w:color="auto"/>
            </w:tcBorders>
            <w:shd w:val="clear" w:color="auto" w:fill="auto"/>
            <w:noWrap/>
            <w:hideMark/>
          </w:tcPr>
          <w:p w14:paraId="475AF5C5" w14:textId="77777777" w:rsidR="00246DAA" w:rsidRPr="004902C2" w:rsidRDefault="00246DAA" w:rsidP="00693EFC">
            <w:pPr>
              <w:spacing w:before="40" w:after="40" w:line="220" w:lineRule="exact"/>
              <w:jc w:val="center"/>
              <w:rPr>
                <w:rFonts w:eastAsia="Times New Roman"/>
                <w:position w:val="2"/>
                <w:sz w:val="20"/>
                <w:szCs w:val="20"/>
                <w:lang w:val="en-GB" w:bidi="ar-EG"/>
              </w:rPr>
            </w:pPr>
            <w:r w:rsidRPr="00677F71">
              <w:rPr>
                <w:rFonts w:eastAsia="Times New Roman"/>
                <w:position w:val="2"/>
                <w:sz w:val="20"/>
                <w:szCs w:val="20"/>
                <w:lang w:val="fr-FR" w:bidi="ar-EG"/>
              </w:rPr>
              <w:t>TLC 2016</w:t>
            </w:r>
          </w:p>
        </w:tc>
        <w:tc>
          <w:tcPr>
            <w:tcW w:w="1339" w:type="dxa"/>
            <w:tcBorders>
              <w:top w:val="nil"/>
              <w:left w:val="nil"/>
              <w:bottom w:val="single" w:sz="4" w:space="0" w:color="auto"/>
              <w:right w:val="single" w:sz="4" w:space="0" w:color="auto"/>
            </w:tcBorders>
            <w:shd w:val="clear" w:color="auto" w:fill="auto"/>
            <w:noWrap/>
            <w:hideMark/>
          </w:tcPr>
          <w:p w14:paraId="079352D9" w14:textId="77777777" w:rsidR="00246DAA" w:rsidRPr="00677F71" w:rsidRDefault="00246DAA" w:rsidP="00693EFC">
            <w:pPr>
              <w:spacing w:before="40" w:after="40" w:line="220" w:lineRule="exact"/>
              <w:jc w:val="left"/>
              <w:rPr>
                <w:rFonts w:eastAsia="Times New Roman"/>
                <w:color w:val="000000"/>
                <w:position w:val="2"/>
                <w:sz w:val="20"/>
                <w:szCs w:val="20"/>
                <w:lang w:val="fr-FR" w:bidi="ar-EG"/>
              </w:rPr>
            </w:pPr>
            <w:r w:rsidRPr="00677F71">
              <w:rPr>
                <w:rFonts w:eastAsia="Times New Roman" w:hint="cs"/>
                <w:color w:val="000000"/>
                <w:position w:val="2"/>
                <w:sz w:val="20"/>
                <w:szCs w:val="20"/>
                <w:rtl/>
                <w:lang w:val="fr-FR" w:bidi="ar-EG"/>
              </w:rPr>
              <w:t>الأرجنتين</w:t>
            </w:r>
          </w:p>
        </w:tc>
        <w:tc>
          <w:tcPr>
            <w:tcW w:w="2558" w:type="dxa"/>
            <w:tcBorders>
              <w:top w:val="nil"/>
              <w:left w:val="nil"/>
              <w:bottom w:val="single" w:sz="4" w:space="0" w:color="auto"/>
              <w:right w:val="single" w:sz="4" w:space="0" w:color="auto"/>
            </w:tcBorders>
            <w:shd w:val="clear" w:color="auto" w:fill="auto"/>
            <w:noWrap/>
            <w:hideMark/>
          </w:tcPr>
          <w:p w14:paraId="39DDFEDD" w14:textId="77777777" w:rsidR="00246DAA" w:rsidRPr="00677F71" w:rsidRDefault="00246DAA" w:rsidP="00693EFC">
            <w:pPr>
              <w:spacing w:before="40" w:after="40" w:line="220" w:lineRule="exact"/>
              <w:jc w:val="right"/>
              <w:rPr>
                <w:rFonts w:eastAsia="Times New Roman"/>
                <w:color w:val="000000"/>
                <w:position w:val="2"/>
                <w:sz w:val="20"/>
                <w:szCs w:val="20"/>
                <w:lang w:val="fr-FR" w:bidi="ar-EG"/>
              </w:rPr>
            </w:pPr>
            <w:proofErr w:type="spellStart"/>
            <w:r w:rsidRPr="00677F71">
              <w:rPr>
                <w:rFonts w:eastAsia="Times New Roman"/>
                <w:color w:val="000000"/>
                <w:position w:val="2"/>
                <w:sz w:val="20"/>
                <w:szCs w:val="20"/>
                <w:lang w:val="fr-FR" w:bidi="ar-EG"/>
              </w:rPr>
              <w:t>Ministerio</w:t>
            </w:r>
            <w:proofErr w:type="spellEnd"/>
            <w:r w:rsidRPr="00677F71">
              <w:rPr>
                <w:rFonts w:eastAsia="Times New Roman"/>
                <w:color w:val="000000"/>
                <w:position w:val="2"/>
                <w:sz w:val="20"/>
                <w:szCs w:val="20"/>
                <w:lang w:val="fr-FR" w:bidi="ar-EG"/>
              </w:rPr>
              <w:t xml:space="preserve"> de </w:t>
            </w:r>
            <w:proofErr w:type="spellStart"/>
            <w:r w:rsidRPr="00677F71">
              <w:rPr>
                <w:rFonts w:eastAsia="Times New Roman"/>
                <w:color w:val="000000"/>
                <w:position w:val="2"/>
                <w:sz w:val="20"/>
                <w:szCs w:val="20"/>
                <w:lang w:val="fr-FR" w:bidi="ar-EG"/>
              </w:rPr>
              <w:t>Comunicaciones</w:t>
            </w:r>
            <w:proofErr w:type="spellEnd"/>
          </w:p>
        </w:tc>
        <w:tc>
          <w:tcPr>
            <w:tcW w:w="1387" w:type="dxa"/>
            <w:tcBorders>
              <w:top w:val="nil"/>
              <w:left w:val="nil"/>
              <w:bottom w:val="single" w:sz="4" w:space="0" w:color="auto"/>
              <w:right w:val="single" w:sz="4" w:space="0" w:color="auto"/>
            </w:tcBorders>
            <w:shd w:val="clear" w:color="auto" w:fill="auto"/>
            <w:noWrap/>
            <w:hideMark/>
          </w:tcPr>
          <w:p w14:paraId="14872853" w14:textId="77777777" w:rsidR="00246DAA" w:rsidRPr="00677F71" w:rsidRDefault="00246DAA" w:rsidP="00693EFC">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40 000,00</w:t>
            </w:r>
          </w:p>
        </w:tc>
        <w:tc>
          <w:tcPr>
            <w:tcW w:w="1387" w:type="dxa"/>
            <w:tcBorders>
              <w:top w:val="nil"/>
              <w:left w:val="nil"/>
              <w:bottom w:val="single" w:sz="4" w:space="0" w:color="auto"/>
              <w:right w:val="single" w:sz="4" w:space="0" w:color="auto"/>
            </w:tcBorders>
            <w:shd w:val="clear" w:color="auto" w:fill="auto"/>
            <w:noWrap/>
            <w:hideMark/>
          </w:tcPr>
          <w:p w14:paraId="2022A8EF" w14:textId="77777777" w:rsidR="00246DAA" w:rsidRPr="00677F71" w:rsidRDefault="00246DAA" w:rsidP="00693EFC">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0,00</w:t>
            </w:r>
          </w:p>
        </w:tc>
        <w:tc>
          <w:tcPr>
            <w:tcW w:w="1554" w:type="dxa"/>
            <w:tcBorders>
              <w:top w:val="nil"/>
              <w:left w:val="nil"/>
              <w:bottom w:val="single" w:sz="4" w:space="0" w:color="auto"/>
              <w:right w:val="single" w:sz="4" w:space="0" w:color="auto"/>
            </w:tcBorders>
            <w:shd w:val="clear" w:color="auto" w:fill="auto"/>
            <w:noWrap/>
            <w:hideMark/>
          </w:tcPr>
          <w:p w14:paraId="6CB795D0" w14:textId="77777777" w:rsidR="00246DAA" w:rsidRPr="00677F71" w:rsidRDefault="00246DAA" w:rsidP="00693EFC">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40 000,00</w:t>
            </w:r>
          </w:p>
        </w:tc>
      </w:tr>
      <w:tr w:rsidR="00246DAA" w:rsidRPr="00677F71" w14:paraId="56CAB954" w14:textId="77777777" w:rsidTr="00693EFC">
        <w:trPr>
          <w:trHeight w:val="263"/>
        </w:trPr>
        <w:tc>
          <w:tcPr>
            <w:tcW w:w="1398" w:type="dxa"/>
            <w:tcBorders>
              <w:top w:val="nil"/>
              <w:left w:val="single" w:sz="4" w:space="0" w:color="auto"/>
              <w:bottom w:val="single" w:sz="4" w:space="0" w:color="auto"/>
              <w:right w:val="single" w:sz="4" w:space="0" w:color="auto"/>
            </w:tcBorders>
            <w:shd w:val="clear" w:color="auto" w:fill="auto"/>
            <w:noWrap/>
            <w:hideMark/>
          </w:tcPr>
          <w:p w14:paraId="17E81686" w14:textId="77777777" w:rsidR="00246DAA" w:rsidRPr="00677F71" w:rsidRDefault="00246DAA" w:rsidP="00693EFC">
            <w:pPr>
              <w:spacing w:before="40" w:after="40" w:line="220" w:lineRule="exact"/>
              <w:jc w:val="center"/>
              <w:rPr>
                <w:rFonts w:eastAsia="Times New Roman"/>
                <w:position w:val="2"/>
                <w:sz w:val="20"/>
                <w:szCs w:val="20"/>
                <w:lang w:val="fr-FR" w:bidi="ar-EG"/>
              </w:rPr>
            </w:pPr>
            <w:r w:rsidRPr="00677F71">
              <w:rPr>
                <w:rFonts w:eastAsia="Times New Roman"/>
                <w:position w:val="2"/>
                <w:sz w:val="20"/>
                <w:szCs w:val="20"/>
                <w:lang w:val="fr-FR" w:bidi="ar-EG"/>
              </w:rPr>
              <w:t>TLC 2016</w:t>
            </w:r>
          </w:p>
        </w:tc>
        <w:tc>
          <w:tcPr>
            <w:tcW w:w="1339" w:type="dxa"/>
            <w:tcBorders>
              <w:top w:val="nil"/>
              <w:left w:val="nil"/>
              <w:bottom w:val="single" w:sz="4" w:space="0" w:color="auto"/>
              <w:right w:val="single" w:sz="4" w:space="0" w:color="auto"/>
            </w:tcBorders>
            <w:shd w:val="clear" w:color="auto" w:fill="auto"/>
            <w:noWrap/>
            <w:hideMark/>
          </w:tcPr>
          <w:p w14:paraId="3DB4CABA" w14:textId="77777777" w:rsidR="00246DAA" w:rsidRPr="00677F71" w:rsidRDefault="00246DAA" w:rsidP="00693EFC">
            <w:pPr>
              <w:spacing w:before="40" w:after="40" w:line="220" w:lineRule="exact"/>
              <w:jc w:val="left"/>
              <w:rPr>
                <w:rFonts w:eastAsia="Times New Roman"/>
                <w:color w:val="000000"/>
                <w:position w:val="2"/>
                <w:sz w:val="20"/>
                <w:szCs w:val="20"/>
                <w:lang w:val="fr-FR" w:bidi="ar-EG"/>
              </w:rPr>
            </w:pPr>
            <w:r w:rsidRPr="00677F71">
              <w:rPr>
                <w:rFonts w:eastAsia="Times New Roman" w:hint="cs"/>
                <w:color w:val="000000"/>
                <w:position w:val="2"/>
                <w:sz w:val="20"/>
                <w:szCs w:val="20"/>
                <w:rtl/>
                <w:lang w:val="fr-FR" w:bidi="ar-EG"/>
              </w:rPr>
              <w:t>السودان</w:t>
            </w:r>
          </w:p>
        </w:tc>
        <w:tc>
          <w:tcPr>
            <w:tcW w:w="2558" w:type="dxa"/>
            <w:tcBorders>
              <w:top w:val="nil"/>
              <w:left w:val="nil"/>
              <w:bottom w:val="single" w:sz="4" w:space="0" w:color="auto"/>
              <w:right w:val="single" w:sz="4" w:space="0" w:color="auto"/>
            </w:tcBorders>
            <w:shd w:val="clear" w:color="auto" w:fill="auto"/>
            <w:noWrap/>
            <w:hideMark/>
          </w:tcPr>
          <w:p w14:paraId="5BD21650" w14:textId="77777777" w:rsidR="00246DAA" w:rsidRPr="00677F71" w:rsidRDefault="00246DAA" w:rsidP="00693EFC">
            <w:pPr>
              <w:spacing w:before="40" w:after="40" w:line="220" w:lineRule="exact"/>
              <w:jc w:val="righ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National Information Center</w:t>
            </w:r>
          </w:p>
        </w:tc>
        <w:tc>
          <w:tcPr>
            <w:tcW w:w="1387" w:type="dxa"/>
            <w:tcBorders>
              <w:top w:val="nil"/>
              <w:left w:val="nil"/>
              <w:bottom w:val="single" w:sz="4" w:space="0" w:color="auto"/>
              <w:right w:val="single" w:sz="4" w:space="0" w:color="auto"/>
            </w:tcBorders>
            <w:shd w:val="clear" w:color="auto" w:fill="auto"/>
            <w:noWrap/>
            <w:hideMark/>
          </w:tcPr>
          <w:p w14:paraId="25AEE59D" w14:textId="77777777" w:rsidR="00246DAA" w:rsidRPr="00677F71" w:rsidRDefault="00246DAA" w:rsidP="00693EFC">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50 000,00</w:t>
            </w:r>
          </w:p>
        </w:tc>
        <w:tc>
          <w:tcPr>
            <w:tcW w:w="1387" w:type="dxa"/>
            <w:tcBorders>
              <w:top w:val="nil"/>
              <w:left w:val="nil"/>
              <w:bottom w:val="single" w:sz="4" w:space="0" w:color="auto"/>
              <w:right w:val="single" w:sz="4" w:space="0" w:color="auto"/>
            </w:tcBorders>
            <w:shd w:val="clear" w:color="auto" w:fill="auto"/>
            <w:noWrap/>
            <w:hideMark/>
          </w:tcPr>
          <w:p w14:paraId="41AB76C0" w14:textId="77777777" w:rsidR="00246DAA" w:rsidRPr="00677F71" w:rsidRDefault="00246DAA" w:rsidP="00693EFC">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0,00</w:t>
            </w:r>
          </w:p>
        </w:tc>
        <w:tc>
          <w:tcPr>
            <w:tcW w:w="1554" w:type="dxa"/>
            <w:tcBorders>
              <w:top w:val="nil"/>
              <w:left w:val="nil"/>
              <w:bottom w:val="single" w:sz="4" w:space="0" w:color="auto"/>
              <w:right w:val="single" w:sz="4" w:space="0" w:color="auto"/>
            </w:tcBorders>
            <w:shd w:val="clear" w:color="auto" w:fill="auto"/>
            <w:noWrap/>
            <w:hideMark/>
          </w:tcPr>
          <w:p w14:paraId="69F77EDC" w14:textId="77777777" w:rsidR="00246DAA" w:rsidRPr="00677F71" w:rsidRDefault="00246DAA" w:rsidP="00693EFC">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50 000,00</w:t>
            </w:r>
          </w:p>
        </w:tc>
      </w:tr>
      <w:tr w:rsidR="00246DAA" w:rsidRPr="00677F71" w14:paraId="75526AF3" w14:textId="77777777" w:rsidTr="00693EFC">
        <w:trPr>
          <w:trHeight w:val="52"/>
        </w:trPr>
        <w:tc>
          <w:tcPr>
            <w:tcW w:w="1398" w:type="dxa"/>
            <w:tcBorders>
              <w:top w:val="nil"/>
              <w:left w:val="single" w:sz="4" w:space="0" w:color="auto"/>
              <w:bottom w:val="single" w:sz="4" w:space="0" w:color="auto"/>
              <w:right w:val="single" w:sz="4" w:space="0" w:color="auto"/>
            </w:tcBorders>
            <w:shd w:val="clear" w:color="auto" w:fill="auto"/>
            <w:noWrap/>
            <w:hideMark/>
          </w:tcPr>
          <w:p w14:paraId="3A34AB93" w14:textId="77777777" w:rsidR="00246DAA" w:rsidRPr="00677F71" w:rsidRDefault="00246DAA" w:rsidP="00693EFC">
            <w:pPr>
              <w:spacing w:before="40" w:after="40" w:line="220" w:lineRule="exact"/>
              <w:jc w:val="center"/>
              <w:rPr>
                <w:rFonts w:eastAsia="Times New Roman"/>
                <w:color w:val="000000"/>
                <w:position w:val="2"/>
                <w:sz w:val="20"/>
                <w:szCs w:val="20"/>
                <w:lang w:val="fr-FR" w:bidi="ar-EG"/>
              </w:rPr>
            </w:pPr>
          </w:p>
        </w:tc>
        <w:tc>
          <w:tcPr>
            <w:tcW w:w="1339" w:type="dxa"/>
            <w:tcBorders>
              <w:top w:val="nil"/>
              <w:left w:val="nil"/>
              <w:bottom w:val="single" w:sz="4" w:space="0" w:color="auto"/>
              <w:right w:val="single" w:sz="4" w:space="0" w:color="auto"/>
            </w:tcBorders>
            <w:shd w:val="clear" w:color="auto" w:fill="auto"/>
            <w:noWrap/>
            <w:hideMark/>
          </w:tcPr>
          <w:p w14:paraId="11A6FB00" w14:textId="77777777" w:rsidR="00246DAA" w:rsidRPr="00677F71" w:rsidRDefault="00246DAA" w:rsidP="00693EFC">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2558" w:type="dxa"/>
            <w:tcBorders>
              <w:top w:val="nil"/>
              <w:left w:val="nil"/>
              <w:bottom w:val="single" w:sz="4" w:space="0" w:color="auto"/>
              <w:right w:val="single" w:sz="4" w:space="0" w:color="auto"/>
            </w:tcBorders>
            <w:shd w:val="clear" w:color="auto" w:fill="auto"/>
            <w:noWrap/>
            <w:hideMark/>
          </w:tcPr>
          <w:p w14:paraId="4DF7E53F" w14:textId="77777777" w:rsidR="00246DAA" w:rsidRPr="00677F71" w:rsidRDefault="00246DAA" w:rsidP="00693EFC">
            <w:pPr>
              <w:spacing w:before="40" w:after="40" w:line="220" w:lineRule="exact"/>
              <w:jc w:val="righ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1387" w:type="dxa"/>
            <w:tcBorders>
              <w:top w:val="nil"/>
              <w:left w:val="nil"/>
              <w:bottom w:val="single" w:sz="4" w:space="0" w:color="auto"/>
              <w:right w:val="single" w:sz="4" w:space="0" w:color="auto"/>
            </w:tcBorders>
            <w:shd w:val="clear" w:color="auto" w:fill="auto"/>
            <w:noWrap/>
            <w:hideMark/>
          </w:tcPr>
          <w:p w14:paraId="3A228F35" w14:textId="77777777" w:rsidR="00246DAA" w:rsidRPr="00677F71" w:rsidRDefault="00246DAA" w:rsidP="00693EFC">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1387" w:type="dxa"/>
            <w:tcBorders>
              <w:top w:val="nil"/>
              <w:left w:val="nil"/>
              <w:bottom w:val="single" w:sz="4" w:space="0" w:color="auto"/>
              <w:right w:val="single" w:sz="4" w:space="0" w:color="auto"/>
            </w:tcBorders>
            <w:shd w:val="clear" w:color="auto" w:fill="auto"/>
            <w:noWrap/>
            <w:hideMark/>
          </w:tcPr>
          <w:p w14:paraId="5ADCBE9E" w14:textId="77777777" w:rsidR="00246DAA" w:rsidRPr="00677F71" w:rsidRDefault="00246DAA" w:rsidP="00693EFC">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1554" w:type="dxa"/>
            <w:tcBorders>
              <w:top w:val="nil"/>
              <w:left w:val="nil"/>
              <w:bottom w:val="single" w:sz="4" w:space="0" w:color="auto"/>
              <w:right w:val="single" w:sz="4" w:space="0" w:color="auto"/>
            </w:tcBorders>
            <w:shd w:val="clear" w:color="auto" w:fill="auto"/>
            <w:noWrap/>
            <w:hideMark/>
          </w:tcPr>
          <w:p w14:paraId="61898F7C" w14:textId="77777777" w:rsidR="00246DAA" w:rsidRPr="00677F71" w:rsidRDefault="00246DAA" w:rsidP="00693EFC">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r>
      <w:tr w:rsidR="00246DAA" w:rsidRPr="00677F71" w14:paraId="7BD717FF" w14:textId="77777777" w:rsidTr="00693EFC">
        <w:trPr>
          <w:trHeight w:val="263"/>
        </w:trPr>
        <w:tc>
          <w:tcPr>
            <w:tcW w:w="1398" w:type="dxa"/>
            <w:tcBorders>
              <w:top w:val="nil"/>
              <w:left w:val="single" w:sz="4" w:space="0" w:color="auto"/>
              <w:bottom w:val="single" w:sz="4" w:space="0" w:color="auto"/>
              <w:right w:val="single" w:sz="4" w:space="0" w:color="auto"/>
            </w:tcBorders>
            <w:shd w:val="clear" w:color="auto" w:fill="auto"/>
            <w:noWrap/>
            <w:hideMark/>
          </w:tcPr>
          <w:p w14:paraId="75DDE37C" w14:textId="77777777" w:rsidR="00246DAA" w:rsidRPr="003619D7" w:rsidRDefault="00246DAA" w:rsidP="00693EFC">
            <w:pPr>
              <w:spacing w:before="40" w:after="40" w:line="220" w:lineRule="exact"/>
              <w:jc w:val="center"/>
              <w:rPr>
                <w:rFonts w:eastAsia="Times New Roman"/>
                <w:color w:val="000000"/>
                <w:position w:val="2"/>
                <w:sz w:val="20"/>
                <w:szCs w:val="20"/>
                <w:lang w:val="fr-FR" w:bidi="ar-EG"/>
              </w:rPr>
            </w:pPr>
            <w:r w:rsidRPr="003619D7">
              <w:rPr>
                <w:rFonts w:eastAsia="Times New Roman"/>
                <w:color w:val="000000"/>
                <w:position w:val="2"/>
                <w:sz w:val="20"/>
                <w:szCs w:val="20"/>
                <w:lang w:val="fr-FR" w:bidi="ar-EG"/>
              </w:rPr>
              <w:t>TLC 2016</w:t>
            </w:r>
          </w:p>
        </w:tc>
        <w:tc>
          <w:tcPr>
            <w:tcW w:w="1339" w:type="dxa"/>
            <w:tcBorders>
              <w:top w:val="nil"/>
              <w:left w:val="nil"/>
              <w:bottom w:val="single" w:sz="4" w:space="0" w:color="auto"/>
              <w:right w:val="single" w:sz="4" w:space="0" w:color="auto"/>
            </w:tcBorders>
            <w:shd w:val="clear" w:color="auto" w:fill="auto"/>
            <w:noWrap/>
            <w:hideMark/>
          </w:tcPr>
          <w:p w14:paraId="5C6D0BF3" w14:textId="77777777" w:rsidR="00246DAA" w:rsidRPr="00677F71" w:rsidRDefault="00246DAA" w:rsidP="00693EFC">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2558" w:type="dxa"/>
            <w:tcBorders>
              <w:top w:val="nil"/>
              <w:left w:val="nil"/>
              <w:bottom w:val="single" w:sz="4" w:space="0" w:color="auto"/>
              <w:right w:val="single" w:sz="4" w:space="0" w:color="auto"/>
            </w:tcBorders>
            <w:shd w:val="clear" w:color="auto" w:fill="auto"/>
            <w:noWrap/>
            <w:hideMark/>
          </w:tcPr>
          <w:p w14:paraId="5E704583" w14:textId="77777777" w:rsidR="00246DAA" w:rsidRPr="00677F71" w:rsidRDefault="00246DAA" w:rsidP="00693EFC">
            <w:pPr>
              <w:spacing w:before="40" w:after="40" w:line="220" w:lineRule="exact"/>
              <w:jc w:val="righ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1387" w:type="dxa"/>
            <w:tcBorders>
              <w:top w:val="nil"/>
              <w:left w:val="nil"/>
              <w:bottom w:val="single" w:sz="4" w:space="0" w:color="auto"/>
              <w:right w:val="single" w:sz="4" w:space="0" w:color="auto"/>
            </w:tcBorders>
            <w:shd w:val="clear" w:color="auto" w:fill="auto"/>
            <w:noWrap/>
            <w:hideMark/>
          </w:tcPr>
          <w:p w14:paraId="1427A36F" w14:textId="77777777" w:rsidR="00246DAA" w:rsidRPr="00677F71" w:rsidRDefault="00246DAA" w:rsidP="00693EFC">
            <w:pPr>
              <w:spacing w:before="40" w:after="40" w:line="220" w:lineRule="exact"/>
              <w:jc w:val="left"/>
              <w:rPr>
                <w:rFonts w:eastAsia="Times New Roman"/>
                <w:color w:val="000000"/>
                <w:position w:val="2"/>
                <w:sz w:val="20"/>
                <w:szCs w:val="20"/>
                <w:lang w:val="fr-FR" w:bidi="ar-EG"/>
              </w:rPr>
            </w:pPr>
            <w:r w:rsidRPr="00677F71">
              <w:rPr>
                <w:rFonts w:eastAsia="Times New Roman"/>
                <w:color w:val="000000"/>
                <w:position w:val="2"/>
                <w:sz w:val="20"/>
                <w:szCs w:val="20"/>
                <w:lang w:val="fr-FR" w:bidi="ar-EG"/>
              </w:rPr>
              <w:t> </w:t>
            </w:r>
          </w:p>
        </w:tc>
        <w:tc>
          <w:tcPr>
            <w:tcW w:w="1387" w:type="dxa"/>
            <w:tcBorders>
              <w:top w:val="nil"/>
              <w:left w:val="nil"/>
              <w:bottom w:val="single" w:sz="4" w:space="0" w:color="auto"/>
              <w:right w:val="single" w:sz="4" w:space="0" w:color="auto"/>
            </w:tcBorders>
            <w:shd w:val="clear" w:color="auto" w:fill="auto"/>
            <w:noWrap/>
            <w:hideMark/>
          </w:tcPr>
          <w:p w14:paraId="4FB5A1EE" w14:textId="77777777" w:rsidR="00246DAA" w:rsidRPr="00677F71" w:rsidRDefault="00246DAA" w:rsidP="00693EFC">
            <w:pPr>
              <w:spacing w:before="40" w:after="40" w:line="220" w:lineRule="exact"/>
              <w:jc w:val="left"/>
              <w:rPr>
                <w:rFonts w:eastAsia="Times New Roman"/>
                <w:position w:val="2"/>
                <w:sz w:val="20"/>
                <w:szCs w:val="20"/>
                <w:lang w:val="fr-FR" w:bidi="ar-EG"/>
              </w:rPr>
            </w:pPr>
            <w:r w:rsidRPr="00677F71">
              <w:rPr>
                <w:rFonts w:eastAsia="Times New Roman"/>
                <w:position w:val="2"/>
                <w:sz w:val="20"/>
                <w:szCs w:val="20"/>
                <w:lang w:val="fr-FR" w:bidi="ar-EG"/>
              </w:rPr>
              <w:t> </w:t>
            </w:r>
          </w:p>
        </w:tc>
        <w:tc>
          <w:tcPr>
            <w:tcW w:w="1554" w:type="dxa"/>
            <w:tcBorders>
              <w:top w:val="nil"/>
              <w:left w:val="nil"/>
              <w:bottom w:val="single" w:sz="4" w:space="0" w:color="auto"/>
              <w:right w:val="single" w:sz="4" w:space="0" w:color="auto"/>
            </w:tcBorders>
            <w:shd w:val="clear" w:color="auto" w:fill="auto"/>
            <w:noWrap/>
            <w:hideMark/>
          </w:tcPr>
          <w:p w14:paraId="061201AE" w14:textId="77777777" w:rsidR="00246DAA" w:rsidRPr="00677F71" w:rsidRDefault="00246DAA" w:rsidP="00693EFC">
            <w:pPr>
              <w:spacing w:before="40" w:after="40" w:line="220" w:lineRule="exact"/>
              <w:jc w:val="left"/>
              <w:rPr>
                <w:rFonts w:eastAsia="Times New Roman"/>
                <w:b/>
                <w:bCs/>
                <w:position w:val="2"/>
                <w:sz w:val="20"/>
                <w:szCs w:val="20"/>
                <w:lang w:val="fr-FR" w:bidi="ar-EG"/>
              </w:rPr>
            </w:pPr>
            <w:r w:rsidRPr="00677F71">
              <w:rPr>
                <w:rFonts w:eastAsia="Times New Roman"/>
                <w:b/>
                <w:bCs/>
                <w:position w:val="2"/>
                <w:sz w:val="20"/>
                <w:szCs w:val="20"/>
                <w:lang w:val="fr-FR" w:eastAsia="en-US" w:bidi="ar-EG"/>
              </w:rPr>
              <w:t>92 400,00</w:t>
            </w:r>
          </w:p>
        </w:tc>
      </w:tr>
    </w:tbl>
    <w:p w14:paraId="05C07CCA" w14:textId="77777777" w:rsidR="00246DAA" w:rsidRDefault="00246DAA" w:rsidP="00246DAA">
      <w:pPr>
        <w:rPr>
          <w:rtl/>
        </w:rPr>
      </w:pPr>
    </w:p>
    <w:tbl>
      <w:tblPr>
        <w:bidiVisual/>
        <w:tblW w:w="4991" w:type="pct"/>
        <w:tblLayout w:type="fixed"/>
        <w:tblLook w:val="04A0" w:firstRow="1" w:lastRow="0" w:firstColumn="1" w:lastColumn="0" w:noHBand="0" w:noVBand="1"/>
      </w:tblPr>
      <w:tblGrid>
        <w:gridCol w:w="1398"/>
        <w:gridCol w:w="1337"/>
        <w:gridCol w:w="2555"/>
        <w:gridCol w:w="1385"/>
        <w:gridCol w:w="1385"/>
        <w:gridCol w:w="1552"/>
      </w:tblGrid>
      <w:tr w:rsidR="00246DAA" w:rsidRPr="00550799" w14:paraId="1DC4E80E" w14:textId="77777777" w:rsidTr="00693EFC">
        <w:trPr>
          <w:trHeight w:val="53"/>
        </w:trPr>
        <w:tc>
          <w:tcPr>
            <w:tcW w:w="1398" w:type="dxa"/>
            <w:tcBorders>
              <w:top w:val="single" w:sz="4" w:space="0" w:color="auto"/>
              <w:left w:val="single" w:sz="4" w:space="0" w:color="auto"/>
              <w:bottom w:val="single" w:sz="4" w:space="0" w:color="auto"/>
              <w:right w:val="single" w:sz="4" w:space="0" w:color="auto"/>
            </w:tcBorders>
            <w:shd w:val="clear" w:color="auto" w:fill="auto"/>
            <w:hideMark/>
          </w:tcPr>
          <w:p w14:paraId="447FFB45" w14:textId="77777777" w:rsidR="00246DAA" w:rsidRPr="00550799" w:rsidRDefault="00246DAA" w:rsidP="00693EFC">
            <w:pPr>
              <w:keepNext/>
              <w:spacing w:before="40" w:after="40" w:line="240" w:lineRule="exact"/>
              <w:jc w:val="center"/>
              <w:rPr>
                <w:rFonts w:eastAsia="Times New Roman"/>
                <w:b/>
                <w:bCs/>
                <w:position w:val="2"/>
                <w:sz w:val="20"/>
                <w:szCs w:val="20"/>
                <w:lang w:eastAsia="en-US" w:bidi="ar-EG"/>
              </w:rPr>
            </w:pPr>
            <w:r w:rsidRPr="00550799">
              <w:rPr>
                <w:rFonts w:eastAsia="Times New Roman"/>
                <w:b/>
                <w:bCs/>
                <w:position w:val="2"/>
                <w:sz w:val="20"/>
                <w:szCs w:val="20"/>
                <w:rtl/>
                <w:lang w:eastAsia="en-US" w:bidi="ar-EG"/>
              </w:rPr>
              <w:t>الحدث</w:t>
            </w:r>
          </w:p>
        </w:tc>
        <w:tc>
          <w:tcPr>
            <w:tcW w:w="1338" w:type="dxa"/>
            <w:tcBorders>
              <w:top w:val="single" w:sz="4" w:space="0" w:color="auto"/>
              <w:left w:val="nil"/>
              <w:bottom w:val="single" w:sz="4" w:space="0" w:color="auto"/>
              <w:right w:val="single" w:sz="4" w:space="0" w:color="auto"/>
            </w:tcBorders>
            <w:shd w:val="clear" w:color="auto" w:fill="auto"/>
            <w:hideMark/>
          </w:tcPr>
          <w:p w14:paraId="7CD74E25" w14:textId="77777777" w:rsidR="00246DAA" w:rsidRPr="00550799" w:rsidRDefault="00246DAA" w:rsidP="00693EFC">
            <w:pPr>
              <w:keepNext/>
              <w:spacing w:before="40" w:after="40" w:line="240" w:lineRule="exact"/>
              <w:jc w:val="center"/>
              <w:rPr>
                <w:rFonts w:eastAsia="Times New Roman"/>
                <w:b/>
                <w:bCs/>
                <w:position w:val="2"/>
                <w:sz w:val="20"/>
                <w:szCs w:val="20"/>
                <w:lang w:eastAsia="en-US" w:bidi="ar-EG"/>
              </w:rPr>
            </w:pPr>
            <w:r w:rsidRPr="00550799">
              <w:rPr>
                <w:rFonts w:eastAsia="Times New Roman"/>
                <w:b/>
                <w:bCs/>
                <w:position w:val="2"/>
                <w:sz w:val="20"/>
                <w:szCs w:val="20"/>
                <w:rtl/>
                <w:lang w:eastAsia="en-US" w:bidi="ar-EG"/>
              </w:rPr>
              <w:t>البلد</w:t>
            </w:r>
          </w:p>
        </w:tc>
        <w:tc>
          <w:tcPr>
            <w:tcW w:w="2556" w:type="dxa"/>
            <w:tcBorders>
              <w:top w:val="single" w:sz="4" w:space="0" w:color="auto"/>
              <w:left w:val="nil"/>
              <w:bottom w:val="single" w:sz="4" w:space="0" w:color="auto"/>
              <w:right w:val="single" w:sz="4" w:space="0" w:color="auto"/>
            </w:tcBorders>
            <w:shd w:val="clear" w:color="auto" w:fill="auto"/>
            <w:hideMark/>
          </w:tcPr>
          <w:p w14:paraId="6ADDD79A" w14:textId="77777777" w:rsidR="00246DAA" w:rsidRPr="00550799" w:rsidRDefault="00246DAA" w:rsidP="00693EFC">
            <w:pPr>
              <w:keepNext/>
              <w:spacing w:before="40" w:after="40" w:line="240" w:lineRule="exact"/>
              <w:jc w:val="center"/>
              <w:rPr>
                <w:rFonts w:eastAsia="Times New Roman"/>
                <w:b/>
                <w:bCs/>
                <w:position w:val="2"/>
                <w:sz w:val="20"/>
                <w:szCs w:val="20"/>
                <w:lang w:eastAsia="en-US" w:bidi="ar-EG"/>
              </w:rPr>
            </w:pPr>
            <w:r w:rsidRPr="00550799">
              <w:rPr>
                <w:rFonts w:eastAsia="Times New Roman"/>
                <w:b/>
                <w:bCs/>
                <w:position w:val="2"/>
                <w:sz w:val="20"/>
                <w:szCs w:val="20"/>
                <w:rtl/>
                <w:lang w:eastAsia="en-US" w:bidi="ar-EG"/>
              </w:rPr>
              <w:t>الشركة</w:t>
            </w:r>
          </w:p>
        </w:tc>
        <w:tc>
          <w:tcPr>
            <w:tcW w:w="1386" w:type="dxa"/>
            <w:tcBorders>
              <w:top w:val="single" w:sz="4" w:space="0" w:color="auto"/>
              <w:left w:val="nil"/>
              <w:bottom w:val="single" w:sz="4" w:space="0" w:color="auto"/>
              <w:right w:val="single" w:sz="4" w:space="0" w:color="auto"/>
            </w:tcBorders>
            <w:shd w:val="clear" w:color="auto" w:fill="auto"/>
            <w:hideMark/>
          </w:tcPr>
          <w:p w14:paraId="5BA51A04" w14:textId="77777777" w:rsidR="00246DAA" w:rsidRPr="00550799" w:rsidRDefault="00246DAA" w:rsidP="00693EFC">
            <w:pPr>
              <w:keepNext/>
              <w:spacing w:before="40" w:after="40" w:line="240" w:lineRule="exact"/>
              <w:jc w:val="center"/>
              <w:rPr>
                <w:rFonts w:eastAsia="Times New Roman"/>
                <w:b/>
                <w:bCs/>
                <w:position w:val="2"/>
                <w:sz w:val="20"/>
                <w:szCs w:val="20"/>
                <w:lang w:eastAsia="en-US" w:bidi="ar-EG"/>
              </w:rPr>
            </w:pPr>
            <w:r w:rsidRPr="00550799">
              <w:rPr>
                <w:rFonts w:eastAsia="Times New Roman"/>
                <w:b/>
                <w:bCs/>
                <w:position w:val="2"/>
                <w:sz w:val="20"/>
                <w:szCs w:val="20"/>
                <w:rtl/>
                <w:lang w:eastAsia="en-US" w:bidi="ar-EG"/>
              </w:rPr>
              <w:t>مبلغ الفاتورة</w:t>
            </w:r>
          </w:p>
        </w:tc>
        <w:tc>
          <w:tcPr>
            <w:tcW w:w="1386" w:type="dxa"/>
            <w:tcBorders>
              <w:top w:val="single" w:sz="4" w:space="0" w:color="auto"/>
              <w:left w:val="nil"/>
              <w:bottom w:val="single" w:sz="4" w:space="0" w:color="auto"/>
              <w:right w:val="single" w:sz="4" w:space="0" w:color="auto"/>
            </w:tcBorders>
            <w:shd w:val="clear" w:color="auto" w:fill="auto"/>
            <w:hideMark/>
          </w:tcPr>
          <w:p w14:paraId="67E3FB05" w14:textId="77777777" w:rsidR="00246DAA" w:rsidRPr="00550799" w:rsidRDefault="00246DAA" w:rsidP="00693EFC">
            <w:pPr>
              <w:keepNext/>
              <w:spacing w:before="40" w:after="40" w:line="240" w:lineRule="exact"/>
              <w:jc w:val="center"/>
              <w:rPr>
                <w:rFonts w:eastAsia="Times New Roman"/>
                <w:b/>
                <w:bCs/>
                <w:position w:val="2"/>
                <w:sz w:val="20"/>
                <w:szCs w:val="20"/>
                <w:lang w:eastAsia="en-US" w:bidi="ar-EG"/>
              </w:rPr>
            </w:pPr>
            <w:r w:rsidRPr="00550799">
              <w:rPr>
                <w:rFonts w:eastAsia="Times New Roman"/>
                <w:b/>
                <w:bCs/>
                <w:position w:val="2"/>
                <w:sz w:val="20"/>
                <w:szCs w:val="20"/>
                <w:rtl/>
                <w:lang w:eastAsia="en-US" w:bidi="ar-EG"/>
              </w:rPr>
              <w:t>المبلغ المدفوع</w:t>
            </w:r>
          </w:p>
        </w:tc>
        <w:tc>
          <w:tcPr>
            <w:tcW w:w="1553" w:type="dxa"/>
            <w:tcBorders>
              <w:top w:val="single" w:sz="4" w:space="0" w:color="auto"/>
              <w:left w:val="nil"/>
              <w:bottom w:val="single" w:sz="4" w:space="0" w:color="auto"/>
              <w:right w:val="single" w:sz="4" w:space="0" w:color="auto"/>
            </w:tcBorders>
            <w:shd w:val="clear" w:color="auto" w:fill="auto"/>
            <w:hideMark/>
          </w:tcPr>
          <w:p w14:paraId="3021DA6A" w14:textId="77777777" w:rsidR="00246DAA" w:rsidRPr="00550799" w:rsidRDefault="00246DAA" w:rsidP="00693EFC">
            <w:pPr>
              <w:keepNext/>
              <w:spacing w:before="40" w:after="40" w:line="240" w:lineRule="exact"/>
              <w:jc w:val="center"/>
              <w:rPr>
                <w:rFonts w:eastAsia="Times New Roman"/>
                <w:b/>
                <w:bCs/>
                <w:position w:val="2"/>
                <w:sz w:val="20"/>
                <w:szCs w:val="20"/>
                <w:lang w:eastAsia="en-US" w:bidi="ar-EG"/>
              </w:rPr>
            </w:pPr>
            <w:r w:rsidRPr="00550799">
              <w:rPr>
                <w:rFonts w:eastAsia="Times New Roman"/>
                <w:b/>
                <w:bCs/>
                <w:position w:val="2"/>
                <w:sz w:val="20"/>
                <w:szCs w:val="20"/>
                <w:rtl/>
                <w:lang w:eastAsia="en-US" w:bidi="ar-EG"/>
              </w:rPr>
              <w:t>الرصيد المستحق</w:t>
            </w:r>
          </w:p>
        </w:tc>
      </w:tr>
      <w:tr w:rsidR="00246DAA" w:rsidRPr="00550799" w14:paraId="5D00742A" w14:textId="77777777" w:rsidTr="00693EFC">
        <w:trPr>
          <w:trHeight w:val="53"/>
        </w:trPr>
        <w:tc>
          <w:tcPr>
            <w:tcW w:w="1398" w:type="dxa"/>
            <w:tcBorders>
              <w:top w:val="single" w:sz="4" w:space="0" w:color="auto"/>
              <w:left w:val="single" w:sz="4" w:space="0" w:color="auto"/>
              <w:bottom w:val="single" w:sz="4" w:space="0" w:color="auto"/>
              <w:right w:val="single" w:sz="4" w:space="0" w:color="auto"/>
            </w:tcBorders>
            <w:shd w:val="clear" w:color="auto" w:fill="auto"/>
          </w:tcPr>
          <w:p w14:paraId="260728DF" w14:textId="77777777" w:rsidR="00246DAA" w:rsidRPr="00550799" w:rsidRDefault="00246DAA" w:rsidP="00693EFC">
            <w:pPr>
              <w:keepNext/>
              <w:spacing w:before="40" w:after="40" w:line="240" w:lineRule="exact"/>
              <w:jc w:val="center"/>
              <w:rPr>
                <w:rFonts w:eastAsia="Times New Roman"/>
                <w:position w:val="2"/>
                <w:sz w:val="20"/>
                <w:szCs w:val="20"/>
                <w:rtl/>
                <w:lang w:eastAsia="en-US" w:bidi="ar-EG"/>
              </w:rPr>
            </w:pPr>
          </w:p>
        </w:tc>
        <w:tc>
          <w:tcPr>
            <w:tcW w:w="1338" w:type="dxa"/>
            <w:tcBorders>
              <w:top w:val="single" w:sz="4" w:space="0" w:color="auto"/>
              <w:left w:val="nil"/>
              <w:bottom w:val="single" w:sz="4" w:space="0" w:color="auto"/>
              <w:right w:val="single" w:sz="4" w:space="0" w:color="auto"/>
            </w:tcBorders>
            <w:shd w:val="clear" w:color="auto" w:fill="auto"/>
          </w:tcPr>
          <w:p w14:paraId="7BB7A6EF" w14:textId="77777777" w:rsidR="00246DAA" w:rsidRPr="00550799" w:rsidRDefault="00246DAA" w:rsidP="00693EFC">
            <w:pPr>
              <w:keepNext/>
              <w:spacing w:before="40" w:after="40" w:line="240" w:lineRule="exact"/>
              <w:jc w:val="center"/>
              <w:rPr>
                <w:rFonts w:eastAsia="Times New Roman"/>
                <w:position w:val="2"/>
                <w:sz w:val="20"/>
                <w:szCs w:val="20"/>
                <w:rtl/>
                <w:lang w:eastAsia="en-US" w:bidi="ar-EG"/>
              </w:rPr>
            </w:pPr>
          </w:p>
        </w:tc>
        <w:tc>
          <w:tcPr>
            <w:tcW w:w="2556" w:type="dxa"/>
            <w:tcBorders>
              <w:top w:val="single" w:sz="4" w:space="0" w:color="auto"/>
              <w:left w:val="nil"/>
              <w:bottom w:val="single" w:sz="4" w:space="0" w:color="auto"/>
              <w:right w:val="single" w:sz="4" w:space="0" w:color="auto"/>
            </w:tcBorders>
            <w:shd w:val="clear" w:color="auto" w:fill="auto"/>
          </w:tcPr>
          <w:p w14:paraId="4F8C1A4E" w14:textId="77777777" w:rsidR="00246DAA" w:rsidRPr="00550799" w:rsidRDefault="00246DAA" w:rsidP="00693EFC">
            <w:pPr>
              <w:keepNext/>
              <w:spacing w:before="40" w:after="40" w:line="240" w:lineRule="exact"/>
              <w:jc w:val="center"/>
              <w:rPr>
                <w:rFonts w:eastAsia="Times New Roman"/>
                <w:position w:val="2"/>
                <w:sz w:val="20"/>
                <w:szCs w:val="20"/>
                <w:rtl/>
                <w:lang w:eastAsia="en-US" w:bidi="ar-EG"/>
              </w:rPr>
            </w:pPr>
          </w:p>
        </w:tc>
        <w:tc>
          <w:tcPr>
            <w:tcW w:w="1386" w:type="dxa"/>
            <w:tcBorders>
              <w:top w:val="single" w:sz="4" w:space="0" w:color="auto"/>
              <w:left w:val="nil"/>
              <w:bottom w:val="single" w:sz="4" w:space="0" w:color="auto"/>
              <w:right w:val="single" w:sz="4" w:space="0" w:color="auto"/>
            </w:tcBorders>
            <w:shd w:val="clear" w:color="auto" w:fill="auto"/>
          </w:tcPr>
          <w:p w14:paraId="4CDA095D" w14:textId="77777777" w:rsidR="00246DAA" w:rsidRPr="00550799" w:rsidRDefault="00246DAA" w:rsidP="00693EFC">
            <w:pPr>
              <w:keepNext/>
              <w:spacing w:before="40" w:after="40" w:line="240" w:lineRule="exact"/>
              <w:jc w:val="center"/>
              <w:rPr>
                <w:rFonts w:eastAsia="Times New Roman"/>
                <w:position w:val="2"/>
                <w:sz w:val="20"/>
                <w:szCs w:val="20"/>
                <w:rtl/>
                <w:lang w:eastAsia="en-US" w:bidi="ar-EG"/>
              </w:rPr>
            </w:pPr>
          </w:p>
        </w:tc>
        <w:tc>
          <w:tcPr>
            <w:tcW w:w="1386" w:type="dxa"/>
            <w:tcBorders>
              <w:top w:val="single" w:sz="4" w:space="0" w:color="auto"/>
              <w:left w:val="nil"/>
              <w:bottom w:val="single" w:sz="4" w:space="0" w:color="auto"/>
              <w:right w:val="single" w:sz="4" w:space="0" w:color="auto"/>
            </w:tcBorders>
            <w:shd w:val="clear" w:color="auto" w:fill="auto"/>
          </w:tcPr>
          <w:p w14:paraId="63A60542" w14:textId="77777777" w:rsidR="00246DAA" w:rsidRPr="00550799" w:rsidRDefault="00246DAA" w:rsidP="00693EFC">
            <w:pPr>
              <w:keepNext/>
              <w:spacing w:before="40" w:after="40" w:line="240" w:lineRule="exact"/>
              <w:jc w:val="center"/>
              <w:rPr>
                <w:rFonts w:eastAsia="Times New Roman"/>
                <w:position w:val="2"/>
                <w:sz w:val="20"/>
                <w:szCs w:val="20"/>
                <w:rtl/>
                <w:lang w:eastAsia="en-US" w:bidi="ar-EG"/>
              </w:rPr>
            </w:pPr>
          </w:p>
        </w:tc>
        <w:tc>
          <w:tcPr>
            <w:tcW w:w="1553" w:type="dxa"/>
            <w:tcBorders>
              <w:top w:val="single" w:sz="4" w:space="0" w:color="auto"/>
              <w:left w:val="nil"/>
              <w:bottom w:val="single" w:sz="4" w:space="0" w:color="auto"/>
              <w:right w:val="single" w:sz="4" w:space="0" w:color="auto"/>
            </w:tcBorders>
            <w:shd w:val="clear" w:color="auto" w:fill="auto"/>
          </w:tcPr>
          <w:p w14:paraId="732491F6" w14:textId="77777777" w:rsidR="00246DAA" w:rsidRPr="00550799" w:rsidRDefault="00246DAA" w:rsidP="00693EFC">
            <w:pPr>
              <w:keepNext/>
              <w:spacing w:before="40" w:after="40" w:line="240" w:lineRule="exact"/>
              <w:jc w:val="center"/>
              <w:rPr>
                <w:rFonts w:eastAsia="Times New Roman"/>
                <w:position w:val="2"/>
                <w:sz w:val="20"/>
                <w:szCs w:val="20"/>
                <w:rtl/>
                <w:lang w:eastAsia="en-US" w:bidi="ar-EG"/>
              </w:rPr>
            </w:pPr>
          </w:p>
        </w:tc>
      </w:tr>
      <w:tr w:rsidR="00246DAA" w:rsidRPr="00550799" w14:paraId="32B1501D" w14:textId="77777777" w:rsidTr="00693EFC">
        <w:trPr>
          <w:trHeight w:val="53"/>
        </w:trPr>
        <w:tc>
          <w:tcPr>
            <w:tcW w:w="1398" w:type="dxa"/>
            <w:tcBorders>
              <w:top w:val="single" w:sz="4" w:space="0" w:color="auto"/>
              <w:left w:val="single" w:sz="4" w:space="0" w:color="auto"/>
              <w:bottom w:val="single" w:sz="4" w:space="0" w:color="auto"/>
              <w:right w:val="single" w:sz="4" w:space="0" w:color="auto"/>
            </w:tcBorders>
            <w:shd w:val="clear" w:color="auto" w:fill="auto"/>
            <w:vAlign w:val="bottom"/>
          </w:tcPr>
          <w:p w14:paraId="75755B60" w14:textId="77777777" w:rsidR="00246DAA" w:rsidRPr="00550799" w:rsidRDefault="00246DAA" w:rsidP="00693EFC">
            <w:pPr>
              <w:keepNext/>
              <w:spacing w:before="40" w:after="40" w:line="240" w:lineRule="exact"/>
              <w:jc w:val="center"/>
              <w:rPr>
                <w:rFonts w:eastAsia="Times New Roman"/>
                <w:position w:val="2"/>
                <w:sz w:val="20"/>
                <w:szCs w:val="20"/>
                <w:rtl/>
                <w:lang w:eastAsia="en-US" w:bidi="ar-EG"/>
              </w:rPr>
            </w:pPr>
            <w:r w:rsidRPr="00550799">
              <w:rPr>
                <w:sz w:val="20"/>
                <w:szCs w:val="20"/>
              </w:rPr>
              <w:t>TLC 2017</w:t>
            </w:r>
          </w:p>
        </w:tc>
        <w:tc>
          <w:tcPr>
            <w:tcW w:w="1338" w:type="dxa"/>
            <w:tcBorders>
              <w:top w:val="single" w:sz="4" w:space="0" w:color="auto"/>
              <w:left w:val="nil"/>
              <w:bottom w:val="single" w:sz="4" w:space="0" w:color="auto"/>
              <w:right w:val="single" w:sz="4" w:space="0" w:color="auto"/>
            </w:tcBorders>
            <w:shd w:val="clear" w:color="auto" w:fill="auto"/>
            <w:vAlign w:val="bottom"/>
          </w:tcPr>
          <w:p w14:paraId="323F7633" w14:textId="77777777" w:rsidR="00246DAA" w:rsidRPr="00550799" w:rsidRDefault="00246DAA" w:rsidP="00693EFC">
            <w:pPr>
              <w:keepNext/>
              <w:spacing w:before="40" w:after="40" w:line="240" w:lineRule="exact"/>
              <w:jc w:val="center"/>
              <w:rPr>
                <w:rFonts w:eastAsia="Times New Roman"/>
                <w:position w:val="2"/>
                <w:sz w:val="20"/>
                <w:szCs w:val="20"/>
                <w:rtl/>
                <w:lang w:eastAsia="en-US" w:bidi="ar-EG"/>
              </w:rPr>
            </w:pPr>
            <w:r>
              <w:rPr>
                <w:rFonts w:hint="cs"/>
                <w:sz w:val="20"/>
                <w:szCs w:val="20"/>
                <w:rtl/>
              </w:rPr>
              <w:t>اليمن</w:t>
            </w:r>
          </w:p>
        </w:tc>
        <w:tc>
          <w:tcPr>
            <w:tcW w:w="2556" w:type="dxa"/>
            <w:tcBorders>
              <w:top w:val="single" w:sz="4" w:space="0" w:color="auto"/>
              <w:left w:val="nil"/>
              <w:bottom w:val="single" w:sz="4" w:space="0" w:color="auto"/>
              <w:right w:val="single" w:sz="4" w:space="0" w:color="auto"/>
            </w:tcBorders>
            <w:shd w:val="clear" w:color="auto" w:fill="auto"/>
            <w:vAlign w:val="bottom"/>
          </w:tcPr>
          <w:p w14:paraId="47A653F9" w14:textId="77777777" w:rsidR="00246DAA" w:rsidRPr="00550799" w:rsidRDefault="00246DAA" w:rsidP="00693EFC">
            <w:pPr>
              <w:keepNext/>
              <w:spacing w:before="40" w:after="40" w:line="240" w:lineRule="exact"/>
              <w:jc w:val="right"/>
              <w:rPr>
                <w:rFonts w:eastAsia="Times New Roman"/>
                <w:position w:val="2"/>
                <w:sz w:val="20"/>
                <w:szCs w:val="20"/>
                <w:rtl/>
                <w:lang w:eastAsia="en-US" w:bidi="ar-EG"/>
              </w:rPr>
            </w:pPr>
            <w:proofErr w:type="spellStart"/>
            <w:r w:rsidRPr="00550799">
              <w:rPr>
                <w:sz w:val="20"/>
                <w:szCs w:val="20"/>
              </w:rPr>
              <w:t>AnaMehani</w:t>
            </w:r>
            <w:proofErr w:type="spellEnd"/>
          </w:p>
        </w:tc>
        <w:tc>
          <w:tcPr>
            <w:tcW w:w="1386" w:type="dxa"/>
            <w:tcBorders>
              <w:top w:val="single" w:sz="4" w:space="0" w:color="auto"/>
              <w:left w:val="nil"/>
              <w:bottom w:val="single" w:sz="4" w:space="0" w:color="auto"/>
              <w:right w:val="single" w:sz="4" w:space="0" w:color="auto"/>
            </w:tcBorders>
            <w:shd w:val="clear" w:color="auto" w:fill="auto"/>
            <w:vAlign w:val="bottom"/>
          </w:tcPr>
          <w:p w14:paraId="52F0624E" w14:textId="77777777" w:rsidR="00246DAA" w:rsidRPr="00550799" w:rsidRDefault="00246DAA" w:rsidP="00693EFC">
            <w:pPr>
              <w:keepNext/>
              <w:spacing w:before="40" w:after="40" w:line="240" w:lineRule="exact"/>
              <w:rPr>
                <w:rFonts w:eastAsia="Times New Roman"/>
                <w:position w:val="2"/>
                <w:sz w:val="20"/>
                <w:szCs w:val="20"/>
                <w:rtl/>
                <w:lang w:eastAsia="en-US" w:bidi="ar-EG"/>
              </w:rPr>
            </w:pPr>
            <w:r w:rsidRPr="00550799">
              <w:rPr>
                <w:sz w:val="20"/>
                <w:szCs w:val="20"/>
              </w:rPr>
              <w:t>1</w:t>
            </w:r>
            <w:r>
              <w:rPr>
                <w:sz w:val="20"/>
                <w:szCs w:val="20"/>
              </w:rPr>
              <w:t> </w:t>
            </w:r>
            <w:r w:rsidRPr="00550799">
              <w:rPr>
                <w:sz w:val="20"/>
                <w:szCs w:val="20"/>
              </w:rPr>
              <w:t>200</w:t>
            </w:r>
            <w:r>
              <w:rPr>
                <w:sz w:val="20"/>
                <w:szCs w:val="20"/>
              </w:rPr>
              <w:t>,</w:t>
            </w:r>
            <w:r w:rsidRPr="00550799">
              <w:rPr>
                <w:sz w:val="20"/>
                <w:szCs w:val="20"/>
              </w:rPr>
              <w:t>00</w:t>
            </w:r>
          </w:p>
        </w:tc>
        <w:tc>
          <w:tcPr>
            <w:tcW w:w="1386" w:type="dxa"/>
            <w:tcBorders>
              <w:top w:val="single" w:sz="4" w:space="0" w:color="auto"/>
              <w:left w:val="nil"/>
              <w:bottom w:val="single" w:sz="4" w:space="0" w:color="auto"/>
              <w:right w:val="single" w:sz="4" w:space="0" w:color="auto"/>
            </w:tcBorders>
            <w:shd w:val="clear" w:color="auto" w:fill="auto"/>
            <w:vAlign w:val="bottom"/>
          </w:tcPr>
          <w:p w14:paraId="6AF824EC" w14:textId="77777777" w:rsidR="00246DAA" w:rsidRPr="00550799" w:rsidRDefault="00246DAA" w:rsidP="00693EFC">
            <w:pPr>
              <w:keepNext/>
              <w:spacing w:before="40" w:after="40" w:line="240" w:lineRule="exact"/>
              <w:rPr>
                <w:rFonts w:eastAsia="Times New Roman"/>
                <w:position w:val="2"/>
                <w:sz w:val="20"/>
                <w:szCs w:val="20"/>
                <w:rtl/>
                <w:lang w:eastAsia="en-US" w:bidi="ar-EG"/>
              </w:rPr>
            </w:pPr>
            <w:r w:rsidRPr="00550799">
              <w:rPr>
                <w:sz w:val="20"/>
                <w:szCs w:val="20"/>
              </w:rPr>
              <w:t>0</w:t>
            </w:r>
            <w:r>
              <w:rPr>
                <w:sz w:val="20"/>
                <w:szCs w:val="20"/>
              </w:rPr>
              <w:t>,</w:t>
            </w:r>
            <w:r w:rsidRPr="00550799">
              <w:rPr>
                <w:sz w:val="20"/>
                <w:szCs w:val="20"/>
              </w:rPr>
              <w:t>00</w:t>
            </w:r>
          </w:p>
        </w:tc>
        <w:tc>
          <w:tcPr>
            <w:tcW w:w="1553" w:type="dxa"/>
            <w:tcBorders>
              <w:top w:val="single" w:sz="4" w:space="0" w:color="auto"/>
              <w:left w:val="nil"/>
              <w:bottom w:val="single" w:sz="4" w:space="0" w:color="auto"/>
              <w:right w:val="single" w:sz="4" w:space="0" w:color="auto"/>
            </w:tcBorders>
            <w:shd w:val="clear" w:color="auto" w:fill="auto"/>
            <w:vAlign w:val="bottom"/>
          </w:tcPr>
          <w:p w14:paraId="4CAD62BA" w14:textId="77777777" w:rsidR="00246DAA" w:rsidRPr="00550799" w:rsidRDefault="00246DAA" w:rsidP="00693EFC">
            <w:pPr>
              <w:keepNext/>
              <w:spacing w:before="40" w:after="40" w:line="240" w:lineRule="exact"/>
              <w:rPr>
                <w:rFonts w:eastAsia="Times New Roman"/>
                <w:position w:val="2"/>
                <w:sz w:val="20"/>
                <w:szCs w:val="20"/>
                <w:rtl/>
                <w:lang w:eastAsia="en-US" w:bidi="ar-EG"/>
              </w:rPr>
            </w:pPr>
            <w:r w:rsidRPr="00550799">
              <w:rPr>
                <w:sz w:val="20"/>
                <w:szCs w:val="20"/>
              </w:rPr>
              <w:t>1</w:t>
            </w:r>
            <w:r>
              <w:rPr>
                <w:sz w:val="20"/>
                <w:szCs w:val="20"/>
              </w:rPr>
              <w:t> </w:t>
            </w:r>
            <w:r w:rsidRPr="00550799">
              <w:rPr>
                <w:sz w:val="20"/>
                <w:szCs w:val="20"/>
              </w:rPr>
              <w:t>200</w:t>
            </w:r>
            <w:r>
              <w:rPr>
                <w:sz w:val="20"/>
                <w:szCs w:val="20"/>
              </w:rPr>
              <w:t>,</w:t>
            </w:r>
            <w:r w:rsidRPr="00550799">
              <w:rPr>
                <w:sz w:val="20"/>
                <w:szCs w:val="20"/>
              </w:rPr>
              <w:t>00</w:t>
            </w:r>
          </w:p>
        </w:tc>
      </w:tr>
      <w:tr w:rsidR="00246DAA" w:rsidRPr="00550799" w14:paraId="484E1D71" w14:textId="77777777" w:rsidTr="00693EFC">
        <w:trPr>
          <w:trHeight w:val="53"/>
        </w:trPr>
        <w:tc>
          <w:tcPr>
            <w:tcW w:w="1398" w:type="dxa"/>
            <w:tcBorders>
              <w:top w:val="single" w:sz="4" w:space="0" w:color="auto"/>
              <w:left w:val="single" w:sz="4" w:space="0" w:color="auto"/>
              <w:bottom w:val="single" w:sz="4" w:space="0" w:color="auto"/>
              <w:right w:val="single" w:sz="4" w:space="0" w:color="auto"/>
            </w:tcBorders>
            <w:shd w:val="clear" w:color="auto" w:fill="auto"/>
            <w:vAlign w:val="bottom"/>
          </w:tcPr>
          <w:p w14:paraId="575B3A81" w14:textId="77777777" w:rsidR="00246DAA" w:rsidRPr="00550799" w:rsidRDefault="00246DAA" w:rsidP="00693EFC">
            <w:pPr>
              <w:keepNext/>
              <w:spacing w:before="40" w:after="40" w:line="240" w:lineRule="exact"/>
              <w:jc w:val="center"/>
              <w:rPr>
                <w:rFonts w:eastAsia="Times New Roman"/>
                <w:position w:val="2"/>
                <w:sz w:val="20"/>
                <w:szCs w:val="20"/>
                <w:rtl/>
                <w:lang w:eastAsia="en-US" w:bidi="ar-EG"/>
              </w:rPr>
            </w:pPr>
            <w:r w:rsidRPr="00550799">
              <w:rPr>
                <w:sz w:val="20"/>
                <w:szCs w:val="20"/>
              </w:rPr>
              <w:t>TLC 2017</w:t>
            </w:r>
          </w:p>
        </w:tc>
        <w:tc>
          <w:tcPr>
            <w:tcW w:w="1338" w:type="dxa"/>
            <w:tcBorders>
              <w:top w:val="single" w:sz="4" w:space="0" w:color="auto"/>
              <w:left w:val="nil"/>
              <w:bottom w:val="single" w:sz="4" w:space="0" w:color="auto"/>
              <w:right w:val="single" w:sz="4" w:space="0" w:color="auto"/>
            </w:tcBorders>
            <w:shd w:val="clear" w:color="auto" w:fill="auto"/>
            <w:vAlign w:val="bottom"/>
          </w:tcPr>
          <w:p w14:paraId="61E05C20" w14:textId="77777777" w:rsidR="00246DAA" w:rsidRPr="00550799" w:rsidRDefault="00246DAA" w:rsidP="00693EFC">
            <w:pPr>
              <w:keepNext/>
              <w:spacing w:before="40" w:after="40" w:line="240" w:lineRule="exact"/>
              <w:jc w:val="center"/>
              <w:rPr>
                <w:rFonts w:eastAsia="Times New Roman"/>
                <w:position w:val="2"/>
                <w:sz w:val="20"/>
                <w:szCs w:val="20"/>
                <w:rtl/>
                <w:lang w:eastAsia="en-US" w:bidi="ar-EG"/>
              </w:rPr>
            </w:pPr>
            <w:r>
              <w:rPr>
                <w:rFonts w:hint="cs"/>
                <w:color w:val="000000"/>
                <w:sz w:val="20"/>
                <w:szCs w:val="20"/>
                <w:rtl/>
              </w:rPr>
              <w:t>الكاميرون</w:t>
            </w:r>
          </w:p>
        </w:tc>
        <w:tc>
          <w:tcPr>
            <w:tcW w:w="2556" w:type="dxa"/>
            <w:tcBorders>
              <w:top w:val="single" w:sz="4" w:space="0" w:color="auto"/>
              <w:left w:val="nil"/>
              <w:bottom w:val="single" w:sz="4" w:space="0" w:color="auto"/>
              <w:right w:val="single" w:sz="4" w:space="0" w:color="auto"/>
            </w:tcBorders>
            <w:shd w:val="clear" w:color="auto" w:fill="auto"/>
            <w:vAlign w:val="bottom"/>
          </w:tcPr>
          <w:p w14:paraId="773B1BBA" w14:textId="77777777" w:rsidR="00246DAA" w:rsidRPr="00550799" w:rsidRDefault="00246DAA" w:rsidP="00693EFC">
            <w:pPr>
              <w:keepNext/>
              <w:spacing w:before="40" w:after="40" w:line="240" w:lineRule="exact"/>
              <w:jc w:val="right"/>
              <w:rPr>
                <w:rFonts w:eastAsia="Times New Roman"/>
                <w:position w:val="2"/>
                <w:sz w:val="20"/>
                <w:szCs w:val="20"/>
                <w:rtl/>
                <w:lang w:eastAsia="en-US" w:bidi="ar-EG"/>
              </w:rPr>
            </w:pPr>
            <w:r w:rsidRPr="00550799">
              <w:rPr>
                <w:color w:val="000000"/>
                <w:sz w:val="20"/>
                <w:szCs w:val="20"/>
              </w:rPr>
              <w:t>Citizen Assoc. For Tech. Development</w:t>
            </w:r>
          </w:p>
        </w:tc>
        <w:tc>
          <w:tcPr>
            <w:tcW w:w="1386" w:type="dxa"/>
            <w:tcBorders>
              <w:top w:val="single" w:sz="4" w:space="0" w:color="auto"/>
              <w:left w:val="nil"/>
              <w:bottom w:val="single" w:sz="4" w:space="0" w:color="auto"/>
              <w:right w:val="single" w:sz="4" w:space="0" w:color="auto"/>
            </w:tcBorders>
            <w:shd w:val="clear" w:color="auto" w:fill="auto"/>
            <w:vAlign w:val="bottom"/>
          </w:tcPr>
          <w:p w14:paraId="31A3A230" w14:textId="77777777" w:rsidR="00246DAA" w:rsidRPr="00550799" w:rsidRDefault="00246DAA" w:rsidP="00693EFC">
            <w:pPr>
              <w:keepNext/>
              <w:spacing w:before="40" w:after="40" w:line="240" w:lineRule="exact"/>
              <w:rPr>
                <w:rFonts w:eastAsia="Times New Roman"/>
                <w:position w:val="2"/>
                <w:sz w:val="20"/>
                <w:szCs w:val="20"/>
                <w:rtl/>
                <w:lang w:eastAsia="en-US" w:bidi="ar-EG"/>
              </w:rPr>
            </w:pPr>
            <w:r w:rsidRPr="00550799">
              <w:rPr>
                <w:color w:val="000000"/>
                <w:sz w:val="20"/>
                <w:szCs w:val="20"/>
              </w:rPr>
              <w:t>1</w:t>
            </w:r>
            <w:r>
              <w:rPr>
                <w:color w:val="000000"/>
                <w:sz w:val="20"/>
                <w:szCs w:val="20"/>
              </w:rPr>
              <w:t> </w:t>
            </w:r>
            <w:r w:rsidRPr="00550799">
              <w:rPr>
                <w:color w:val="000000"/>
                <w:sz w:val="20"/>
                <w:szCs w:val="20"/>
              </w:rPr>
              <w:t>200</w:t>
            </w:r>
            <w:r>
              <w:rPr>
                <w:color w:val="000000"/>
                <w:sz w:val="20"/>
                <w:szCs w:val="20"/>
              </w:rPr>
              <w:t>,</w:t>
            </w:r>
            <w:r w:rsidRPr="00550799">
              <w:rPr>
                <w:color w:val="000000"/>
                <w:sz w:val="20"/>
                <w:szCs w:val="20"/>
              </w:rPr>
              <w:t>00</w:t>
            </w:r>
          </w:p>
        </w:tc>
        <w:tc>
          <w:tcPr>
            <w:tcW w:w="1386" w:type="dxa"/>
            <w:tcBorders>
              <w:top w:val="single" w:sz="4" w:space="0" w:color="auto"/>
              <w:left w:val="nil"/>
              <w:bottom w:val="single" w:sz="4" w:space="0" w:color="auto"/>
              <w:right w:val="single" w:sz="4" w:space="0" w:color="auto"/>
            </w:tcBorders>
            <w:shd w:val="clear" w:color="auto" w:fill="auto"/>
            <w:vAlign w:val="bottom"/>
          </w:tcPr>
          <w:p w14:paraId="6D91C967" w14:textId="77777777" w:rsidR="00246DAA" w:rsidRPr="00550799" w:rsidRDefault="00246DAA" w:rsidP="00693EFC">
            <w:pPr>
              <w:keepNext/>
              <w:spacing w:before="40" w:after="40" w:line="240" w:lineRule="exact"/>
              <w:rPr>
                <w:rFonts w:eastAsia="Times New Roman"/>
                <w:position w:val="2"/>
                <w:sz w:val="20"/>
                <w:szCs w:val="20"/>
                <w:rtl/>
                <w:lang w:eastAsia="en-US" w:bidi="ar-EG"/>
              </w:rPr>
            </w:pPr>
            <w:r w:rsidRPr="00550799">
              <w:rPr>
                <w:color w:val="000000"/>
                <w:sz w:val="20"/>
                <w:szCs w:val="20"/>
              </w:rPr>
              <w:t>0</w:t>
            </w:r>
            <w:r>
              <w:rPr>
                <w:color w:val="000000"/>
                <w:sz w:val="20"/>
                <w:szCs w:val="20"/>
              </w:rPr>
              <w:t>,</w:t>
            </w:r>
            <w:r w:rsidRPr="00550799">
              <w:rPr>
                <w:color w:val="000000"/>
                <w:sz w:val="20"/>
                <w:szCs w:val="20"/>
              </w:rPr>
              <w:t>00</w:t>
            </w:r>
          </w:p>
        </w:tc>
        <w:tc>
          <w:tcPr>
            <w:tcW w:w="1553" w:type="dxa"/>
            <w:tcBorders>
              <w:top w:val="single" w:sz="4" w:space="0" w:color="auto"/>
              <w:left w:val="nil"/>
              <w:bottom w:val="single" w:sz="4" w:space="0" w:color="auto"/>
              <w:right w:val="single" w:sz="4" w:space="0" w:color="auto"/>
            </w:tcBorders>
            <w:shd w:val="clear" w:color="auto" w:fill="auto"/>
            <w:vAlign w:val="bottom"/>
          </w:tcPr>
          <w:p w14:paraId="0CE85694" w14:textId="77777777" w:rsidR="00246DAA" w:rsidRPr="00550799" w:rsidRDefault="00246DAA" w:rsidP="00693EFC">
            <w:pPr>
              <w:keepNext/>
              <w:spacing w:before="40" w:after="40" w:line="240" w:lineRule="exact"/>
              <w:rPr>
                <w:rFonts w:eastAsia="Times New Roman"/>
                <w:position w:val="2"/>
                <w:sz w:val="20"/>
                <w:szCs w:val="20"/>
                <w:rtl/>
                <w:lang w:eastAsia="en-US" w:bidi="ar-EG"/>
              </w:rPr>
            </w:pPr>
            <w:r w:rsidRPr="00550799">
              <w:rPr>
                <w:sz w:val="20"/>
                <w:szCs w:val="20"/>
              </w:rPr>
              <w:t>1</w:t>
            </w:r>
            <w:r>
              <w:rPr>
                <w:sz w:val="20"/>
                <w:szCs w:val="20"/>
              </w:rPr>
              <w:t> </w:t>
            </w:r>
            <w:r w:rsidRPr="00550799">
              <w:rPr>
                <w:sz w:val="20"/>
                <w:szCs w:val="20"/>
              </w:rPr>
              <w:t>200</w:t>
            </w:r>
            <w:r>
              <w:rPr>
                <w:sz w:val="20"/>
                <w:szCs w:val="20"/>
              </w:rPr>
              <w:t>,</w:t>
            </w:r>
            <w:r w:rsidRPr="00550799">
              <w:rPr>
                <w:sz w:val="20"/>
                <w:szCs w:val="20"/>
              </w:rPr>
              <w:t>00</w:t>
            </w:r>
          </w:p>
        </w:tc>
      </w:tr>
      <w:tr w:rsidR="00246DAA" w:rsidRPr="00550799" w14:paraId="7171D0E8" w14:textId="77777777" w:rsidTr="00693EFC">
        <w:trPr>
          <w:trHeight w:val="53"/>
        </w:trPr>
        <w:tc>
          <w:tcPr>
            <w:tcW w:w="1398" w:type="dxa"/>
            <w:tcBorders>
              <w:top w:val="single" w:sz="4" w:space="0" w:color="auto"/>
              <w:left w:val="single" w:sz="4" w:space="0" w:color="auto"/>
              <w:bottom w:val="single" w:sz="4" w:space="0" w:color="auto"/>
              <w:right w:val="single" w:sz="4" w:space="0" w:color="auto"/>
            </w:tcBorders>
            <w:shd w:val="clear" w:color="auto" w:fill="auto"/>
            <w:vAlign w:val="bottom"/>
          </w:tcPr>
          <w:p w14:paraId="77CC624C" w14:textId="77777777" w:rsidR="00246DAA" w:rsidRPr="00550799" w:rsidRDefault="00246DAA" w:rsidP="00693EFC">
            <w:pPr>
              <w:keepNext/>
              <w:spacing w:before="40" w:after="40" w:line="240" w:lineRule="exact"/>
              <w:jc w:val="center"/>
              <w:rPr>
                <w:rFonts w:eastAsia="Times New Roman"/>
                <w:position w:val="2"/>
                <w:sz w:val="20"/>
                <w:szCs w:val="20"/>
                <w:rtl/>
                <w:lang w:eastAsia="en-US" w:bidi="ar-EG"/>
              </w:rPr>
            </w:pPr>
            <w:r w:rsidRPr="00550799">
              <w:rPr>
                <w:sz w:val="20"/>
                <w:szCs w:val="20"/>
              </w:rPr>
              <w:t>TLC 2017</w:t>
            </w:r>
          </w:p>
        </w:tc>
        <w:tc>
          <w:tcPr>
            <w:tcW w:w="1338" w:type="dxa"/>
            <w:tcBorders>
              <w:top w:val="single" w:sz="4" w:space="0" w:color="auto"/>
              <w:left w:val="nil"/>
              <w:bottom w:val="single" w:sz="4" w:space="0" w:color="auto"/>
              <w:right w:val="single" w:sz="4" w:space="0" w:color="auto"/>
            </w:tcBorders>
            <w:shd w:val="clear" w:color="auto" w:fill="auto"/>
            <w:vAlign w:val="bottom"/>
          </w:tcPr>
          <w:p w14:paraId="76E3ED2D" w14:textId="77777777" w:rsidR="00246DAA" w:rsidRPr="00550799" w:rsidRDefault="00246DAA" w:rsidP="00693EFC">
            <w:pPr>
              <w:keepNext/>
              <w:spacing w:before="40" w:after="40" w:line="240" w:lineRule="exact"/>
              <w:jc w:val="center"/>
              <w:rPr>
                <w:rFonts w:eastAsia="Times New Roman"/>
                <w:position w:val="2"/>
                <w:sz w:val="20"/>
                <w:szCs w:val="20"/>
                <w:rtl/>
                <w:lang w:eastAsia="en-US" w:bidi="ar-EG"/>
              </w:rPr>
            </w:pPr>
            <w:r>
              <w:rPr>
                <w:rFonts w:hint="cs"/>
                <w:color w:val="000000"/>
                <w:sz w:val="20"/>
                <w:szCs w:val="20"/>
                <w:rtl/>
              </w:rPr>
              <w:t>بنن</w:t>
            </w:r>
          </w:p>
        </w:tc>
        <w:tc>
          <w:tcPr>
            <w:tcW w:w="2556" w:type="dxa"/>
            <w:tcBorders>
              <w:top w:val="single" w:sz="4" w:space="0" w:color="auto"/>
              <w:left w:val="nil"/>
              <w:bottom w:val="single" w:sz="4" w:space="0" w:color="auto"/>
              <w:right w:val="single" w:sz="4" w:space="0" w:color="auto"/>
            </w:tcBorders>
            <w:shd w:val="clear" w:color="auto" w:fill="auto"/>
            <w:vAlign w:val="bottom"/>
          </w:tcPr>
          <w:p w14:paraId="210EC306" w14:textId="77777777" w:rsidR="00246DAA" w:rsidRPr="00550799" w:rsidRDefault="00246DAA" w:rsidP="00693EFC">
            <w:pPr>
              <w:keepNext/>
              <w:spacing w:before="40" w:after="40" w:line="240" w:lineRule="exact"/>
              <w:jc w:val="right"/>
              <w:rPr>
                <w:rFonts w:eastAsia="Times New Roman"/>
                <w:position w:val="2"/>
                <w:sz w:val="20"/>
                <w:szCs w:val="20"/>
                <w:rtl/>
                <w:lang w:eastAsia="en-US" w:bidi="ar-EG"/>
              </w:rPr>
            </w:pPr>
            <w:proofErr w:type="spellStart"/>
            <w:r w:rsidRPr="00550799">
              <w:rPr>
                <w:color w:val="000000"/>
                <w:sz w:val="20"/>
                <w:szCs w:val="20"/>
              </w:rPr>
              <w:t>Ministère</w:t>
            </w:r>
            <w:proofErr w:type="spellEnd"/>
            <w:r w:rsidRPr="00550799">
              <w:rPr>
                <w:color w:val="000000"/>
                <w:sz w:val="20"/>
                <w:szCs w:val="20"/>
              </w:rPr>
              <w:t xml:space="preserve"> de </w:t>
            </w:r>
            <w:proofErr w:type="spellStart"/>
            <w:r w:rsidRPr="00550799">
              <w:rPr>
                <w:color w:val="000000"/>
                <w:sz w:val="20"/>
                <w:szCs w:val="20"/>
              </w:rPr>
              <w:t>l'Economie</w:t>
            </w:r>
            <w:proofErr w:type="spellEnd"/>
            <w:r w:rsidRPr="00550799">
              <w:rPr>
                <w:color w:val="000000"/>
                <w:sz w:val="20"/>
                <w:szCs w:val="20"/>
              </w:rPr>
              <w:t xml:space="preserve"> Numérique</w:t>
            </w:r>
          </w:p>
        </w:tc>
        <w:tc>
          <w:tcPr>
            <w:tcW w:w="1386" w:type="dxa"/>
            <w:tcBorders>
              <w:top w:val="single" w:sz="4" w:space="0" w:color="auto"/>
              <w:left w:val="nil"/>
              <w:bottom w:val="single" w:sz="4" w:space="0" w:color="auto"/>
              <w:right w:val="single" w:sz="4" w:space="0" w:color="auto"/>
            </w:tcBorders>
            <w:shd w:val="clear" w:color="auto" w:fill="auto"/>
            <w:vAlign w:val="bottom"/>
          </w:tcPr>
          <w:p w14:paraId="4E5C7167" w14:textId="77777777" w:rsidR="00246DAA" w:rsidRPr="00550799" w:rsidRDefault="00246DAA" w:rsidP="00693EFC">
            <w:pPr>
              <w:keepNext/>
              <w:spacing w:before="40" w:after="40" w:line="240" w:lineRule="exact"/>
              <w:rPr>
                <w:rFonts w:eastAsia="Times New Roman"/>
                <w:position w:val="2"/>
                <w:sz w:val="20"/>
                <w:szCs w:val="20"/>
                <w:rtl/>
                <w:lang w:eastAsia="en-US" w:bidi="ar-EG"/>
              </w:rPr>
            </w:pPr>
            <w:r w:rsidRPr="00550799">
              <w:rPr>
                <w:color w:val="000000"/>
                <w:sz w:val="20"/>
                <w:szCs w:val="20"/>
              </w:rPr>
              <w:t>50</w:t>
            </w:r>
            <w:r>
              <w:rPr>
                <w:color w:val="000000"/>
                <w:sz w:val="20"/>
                <w:szCs w:val="20"/>
              </w:rPr>
              <w:t> </w:t>
            </w:r>
            <w:r w:rsidRPr="00550799">
              <w:rPr>
                <w:color w:val="000000"/>
                <w:sz w:val="20"/>
                <w:szCs w:val="20"/>
              </w:rPr>
              <w:t>000</w:t>
            </w:r>
            <w:r>
              <w:rPr>
                <w:color w:val="000000"/>
                <w:sz w:val="20"/>
                <w:szCs w:val="20"/>
              </w:rPr>
              <w:t>,</w:t>
            </w:r>
            <w:r w:rsidRPr="00550799">
              <w:rPr>
                <w:color w:val="000000"/>
                <w:sz w:val="20"/>
                <w:szCs w:val="20"/>
              </w:rPr>
              <w:t>00</w:t>
            </w:r>
          </w:p>
        </w:tc>
        <w:tc>
          <w:tcPr>
            <w:tcW w:w="1386" w:type="dxa"/>
            <w:tcBorders>
              <w:top w:val="single" w:sz="4" w:space="0" w:color="auto"/>
              <w:left w:val="nil"/>
              <w:bottom w:val="single" w:sz="4" w:space="0" w:color="auto"/>
              <w:right w:val="single" w:sz="4" w:space="0" w:color="auto"/>
            </w:tcBorders>
            <w:shd w:val="clear" w:color="auto" w:fill="auto"/>
            <w:vAlign w:val="bottom"/>
          </w:tcPr>
          <w:p w14:paraId="4B776D69" w14:textId="77777777" w:rsidR="00246DAA" w:rsidRPr="00550799" w:rsidRDefault="00246DAA" w:rsidP="00693EFC">
            <w:pPr>
              <w:keepNext/>
              <w:spacing w:before="40" w:after="40" w:line="240" w:lineRule="exact"/>
              <w:rPr>
                <w:rFonts w:eastAsia="Times New Roman"/>
                <w:position w:val="2"/>
                <w:sz w:val="20"/>
                <w:szCs w:val="20"/>
                <w:rtl/>
                <w:lang w:eastAsia="en-US" w:bidi="ar-EG"/>
              </w:rPr>
            </w:pPr>
            <w:r w:rsidRPr="00550799">
              <w:rPr>
                <w:color w:val="000000"/>
                <w:sz w:val="20"/>
                <w:szCs w:val="20"/>
              </w:rPr>
              <w:t>47</w:t>
            </w:r>
            <w:r>
              <w:rPr>
                <w:color w:val="000000"/>
                <w:sz w:val="20"/>
                <w:szCs w:val="20"/>
              </w:rPr>
              <w:t> </w:t>
            </w:r>
            <w:r w:rsidRPr="00550799">
              <w:rPr>
                <w:color w:val="000000"/>
                <w:sz w:val="20"/>
                <w:szCs w:val="20"/>
              </w:rPr>
              <w:t>048</w:t>
            </w:r>
            <w:r>
              <w:rPr>
                <w:color w:val="000000"/>
                <w:sz w:val="20"/>
                <w:szCs w:val="20"/>
              </w:rPr>
              <w:t>,</w:t>
            </w:r>
            <w:r w:rsidRPr="00550799">
              <w:rPr>
                <w:color w:val="000000"/>
                <w:sz w:val="20"/>
                <w:szCs w:val="20"/>
              </w:rPr>
              <w:t>89</w:t>
            </w:r>
          </w:p>
        </w:tc>
        <w:tc>
          <w:tcPr>
            <w:tcW w:w="1553" w:type="dxa"/>
            <w:tcBorders>
              <w:top w:val="single" w:sz="4" w:space="0" w:color="auto"/>
              <w:left w:val="nil"/>
              <w:bottom w:val="single" w:sz="4" w:space="0" w:color="auto"/>
              <w:right w:val="single" w:sz="4" w:space="0" w:color="auto"/>
            </w:tcBorders>
            <w:shd w:val="clear" w:color="auto" w:fill="auto"/>
            <w:vAlign w:val="bottom"/>
          </w:tcPr>
          <w:p w14:paraId="3FAD2BB0" w14:textId="77777777" w:rsidR="00246DAA" w:rsidRPr="00550799" w:rsidRDefault="00246DAA" w:rsidP="00693EFC">
            <w:pPr>
              <w:keepNext/>
              <w:spacing w:before="40" w:after="40" w:line="240" w:lineRule="exact"/>
              <w:rPr>
                <w:rFonts w:eastAsia="Times New Roman"/>
                <w:position w:val="2"/>
                <w:sz w:val="20"/>
                <w:szCs w:val="20"/>
                <w:rtl/>
                <w:lang w:eastAsia="en-US" w:bidi="ar-EG"/>
              </w:rPr>
            </w:pPr>
            <w:r w:rsidRPr="00550799">
              <w:rPr>
                <w:sz w:val="20"/>
                <w:szCs w:val="20"/>
              </w:rPr>
              <w:t>2</w:t>
            </w:r>
            <w:r>
              <w:rPr>
                <w:sz w:val="20"/>
                <w:szCs w:val="20"/>
              </w:rPr>
              <w:t> </w:t>
            </w:r>
            <w:r w:rsidRPr="00550799">
              <w:rPr>
                <w:sz w:val="20"/>
                <w:szCs w:val="20"/>
              </w:rPr>
              <w:t>951</w:t>
            </w:r>
            <w:r>
              <w:rPr>
                <w:sz w:val="20"/>
                <w:szCs w:val="20"/>
              </w:rPr>
              <w:t>,</w:t>
            </w:r>
            <w:r w:rsidRPr="00550799">
              <w:rPr>
                <w:sz w:val="20"/>
                <w:szCs w:val="20"/>
              </w:rPr>
              <w:t>11</w:t>
            </w:r>
          </w:p>
        </w:tc>
      </w:tr>
      <w:tr w:rsidR="00246DAA" w:rsidRPr="00550799" w14:paraId="0BA4B4B7" w14:textId="77777777" w:rsidTr="00693EFC">
        <w:trPr>
          <w:trHeight w:val="53"/>
        </w:trPr>
        <w:tc>
          <w:tcPr>
            <w:tcW w:w="1398" w:type="dxa"/>
            <w:tcBorders>
              <w:top w:val="single" w:sz="4" w:space="0" w:color="auto"/>
              <w:left w:val="single" w:sz="4" w:space="0" w:color="auto"/>
              <w:bottom w:val="single" w:sz="4" w:space="0" w:color="auto"/>
              <w:right w:val="single" w:sz="4" w:space="0" w:color="auto"/>
            </w:tcBorders>
            <w:shd w:val="clear" w:color="auto" w:fill="auto"/>
            <w:vAlign w:val="bottom"/>
          </w:tcPr>
          <w:p w14:paraId="3668498C" w14:textId="77777777" w:rsidR="00246DAA" w:rsidRPr="00550799" w:rsidRDefault="00246DAA" w:rsidP="00693EFC">
            <w:pPr>
              <w:keepNext/>
              <w:spacing w:before="40" w:after="40" w:line="240" w:lineRule="exact"/>
              <w:jc w:val="center"/>
              <w:rPr>
                <w:rFonts w:eastAsia="Times New Roman"/>
                <w:position w:val="2"/>
                <w:sz w:val="20"/>
                <w:szCs w:val="20"/>
                <w:rtl/>
                <w:lang w:eastAsia="en-US" w:bidi="ar-EG"/>
              </w:rPr>
            </w:pPr>
            <w:r w:rsidRPr="00550799">
              <w:rPr>
                <w:sz w:val="20"/>
                <w:szCs w:val="20"/>
              </w:rPr>
              <w:t>TLC 2017</w:t>
            </w:r>
          </w:p>
        </w:tc>
        <w:tc>
          <w:tcPr>
            <w:tcW w:w="1338" w:type="dxa"/>
            <w:tcBorders>
              <w:top w:val="single" w:sz="4" w:space="0" w:color="auto"/>
              <w:left w:val="nil"/>
              <w:bottom w:val="single" w:sz="4" w:space="0" w:color="auto"/>
              <w:right w:val="single" w:sz="4" w:space="0" w:color="auto"/>
            </w:tcBorders>
            <w:shd w:val="clear" w:color="auto" w:fill="auto"/>
            <w:vAlign w:val="bottom"/>
          </w:tcPr>
          <w:p w14:paraId="59DA3DAD" w14:textId="77777777" w:rsidR="00246DAA" w:rsidRPr="00550799" w:rsidRDefault="00246DAA" w:rsidP="00693EFC">
            <w:pPr>
              <w:keepNext/>
              <w:spacing w:before="40" w:after="40" w:line="240" w:lineRule="exact"/>
              <w:jc w:val="center"/>
              <w:rPr>
                <w:rFonts w:eastAsia="Times New Roman"/>
                <w:position w:val="2"/>
                <w:sz w:val="20"/>
                <w:szCs w:val="20"/>
                <w:rtl/>
                <w:lang w:eastAsia="en-US" w:bidi="ar-EG"/>
              </w:rPr>
            </w:pPr>
            <w:r>
              <w:rPr>
                <w:rFonts w:hint="cs"/>
                <w:color w:val="000000"/>
                <w:sz w:val="20"/>
                <w:szCs w:val="20"/>
                <w:rtl/>
              </w:rPr>
              <w:t>غابون</w:t>
            </w:r>
          </w:p>
        </w:tc>
        <w:tc>
          <w:tcPr>
            <w:tcW w:w="2556" w:type="dxa"/>
            <w:tcBorders>
              <w:top w:val="single" w:sz="4" w:space="0" w:color="auto"/>
              <w:left w:val="nil"/>
              <w:bottom w:val="single" w:sz="4" w:space="0" w:color="auto"/>
              <w:right w:val="single" w:sz="4" w:space="0" w:color="auto"/>
            </w:tcBorders>
            <w:shd w:val="clear" w:color="auto" w:fill="auto"/>
            <w:vAlign w:val="bottom"/>
          </w:tcPr>
          <w:p w14:paraId="247CEA12" w14:textId="77777777" w:rsidR="00246DAA" w:rsidRPr="00550799" w:rsidRDefault="00246DAA" w:rsidP="00693EFC">
            <w:pPr>
              <w:keepNext/>
              <w:spacing w:before="40" w:after="40" w:line="240" w:lineRule="exact"/>
              <w:jc w:val="right"/>
              <w:rPr>
                <w:rFonts w:eastAsia="Times New Roman"/>
                <w:position w:val="2"/>
                <w:sz w:val="20"/>
                <w:szCs w:val="20"/>
                <w:rtl/>
                <w:lang w:eastAsia="en-US" w:bidi="ar-EG"/>
              </w:rPr>
            </w:pPr>
            <w:proofErr w:type="spellStart"/>
            <w:r w:rsidRPr="00550799">
              <w:rPr>
                <w:color w:val="000000"/>
                <w:sz w:val="20"/>
                <w:szCs w:val="20"/>
              </w:rPr>
              <w:t>Ministère</w:t>
            </w:r>
            <w:proofErr w:type="spellEnd"/>
            <w:r w:rsidRPr="00550799">
              <w:rPr>
                <w:color w:val="000000"/>
                <w:sz w:val="20"/>
                <w:szCs w:val="20"/>
              </w:rPr>
              <w:t xml:space="preserve"> de </w:t>
            </w:r>
            <w:proofErr w:type="spellStart"/>
            <w:r w:rsidRPr="00550799">
              <w:rPr>
                <w:color w:val="000000"/>
                <w:sz w:val="20"/>
                <w:szCs w:val="20"/>
              </w:rPr>
              <w:t>l'Economie</w:t>
            </w:r>
            <w:proofErr w:type="spellEnd"/>
            <w:r w:rsidRPr="00550799">
              <w:rPr>
                <w:color w:val="000000"/>
                <w:sz w:val="20"/>
                <w:szCs w:val="20"/>
              </w:rPr>
              <w:t xml:space="preserve"> Numérique</w:t>
            </w:r>
          </w:p>
        </w:tc>
        <w:tc>
          <w:tcPr>
            <w:tcW w:w="1386" w:type="dxa"/>
            <w:tcBorders>
              <w:top w:val="single" w:sz="4" w:space="0" w:color="auto"/>
              <w:left w:val="nil"/>
              <w:bottom w:val="single" w:sz="4" w:space="0" w:color="auto"/>
              <w:right w:val="single" w:sz="4" w:space="0" w:color="auto"/>
            </w:tcBorders>
            <w:shd w:val="clear" w:color="auto" w:fill="auto"/>
            <w:vAlign w:val="bottom"/>
          </w:tcPr>
          <w:p w14:paraId="672C6E4F" w14:textId="77777777" w:rsidR="00246DAA" w:rsidRPr="00550799" w:rsidRDefault="00246DAA" w:rsidP="00693EFC">
            <w:pPr>
              <w:keepNext/>
              <w:spacing w:before="40" w:after="40" w:line="240" w:lineRule="exact"/>
              <w:rPr>
                <w:rFonts w:eastAsia="Times New Roman"/>
                <w:position w:val="2"/>
                <w:sz w:val="20"/>
                <w:szCs w:val="20"/>
                <w:rtl/>
                <w:lang w:eastAsia="en-US" w:bidi="ar-EG"/>
              </w:rPr>
            </w:pPr>
            <w:r w:rsidRPr="00550799">
              <w:rPr>
                <w:color w:val="000000"/>
                <w:sz w:val="20"/>
                <w:szCs w:val="20"/>
              </w:rPr>
              <w:t>138</w:t>
            </w:r>
            <w:r>
              <w:rPr>
                <w:color w:val="000000"/>
                <w:sz w:val="20"/>
                <w:szCs w:val="20"/>
              </w:rPr>
              <w:t> </w:t>
            </w:r>
            <w:r w:rsidRPr="00550799">
              <w:rPr>
                <w:color w:val="000000"/>
                <w:sz w:val="20"/>
                <w:szCs w:val="20"/>
              </w:rPr>
              <w:t>000</w:t>
            </w:r>
            <w:r>
              <w:rPr>
                <w:color w:val="000000"/>
                <w:sz w:val="20"/>
                <w:szCs w:val="20"/>
              </w:rPr>
              <w:t>,</w:t>
            </w:r>
            <w:r w:rsidRPr="00550799">
              <w:rPr>
                <w:color w:val="000000"/>
                <w:sz w:val="20"/>
                <w:szCs w:val="20"/>
              </w:rPr>
              <w:t>00</w:t>
            </w:r>
          </w:p>
        </w:tc>
        <w:tc>
          <w:tcPr>
            <w:tcW w:w="1386" w:type="dxa"/>
            <w:tcBorders>
              <w:top w:val="single" w:sz="4" w:space="0" w:color="auto"/>
              <w:left w:val="nil"/>
              <w:bottom w:val="single" w:sz="4" w:space="0" w:color="auto"/>
              <w:right w:val="single" w:sz="4" w:space="0" w:color="auto"/>
            </w:tcBorders>
            <w:shd w:val="clear" w:color="auto" w:fill="auto"/>
            <w:vAlign w:val="bottom"/>
          </w:tcPr>
          <w:p w14:paraId="2E90A843" w14:textId="77777777" w:rsidR="00246DAA" w:rsidRPr="00550799" w:rsidRDefault="00246DAA" w:rsidP="00693EFC">
            <w:pPr>
              <w:keepNext/>
              <w:spacing w:before="40" w:after="40" w:line="240" w:lineRule="exact"/>
              <w:rPr>
                <w:rFonts w:eastAsia="Times New Roman"/>
                <w:position w:val="2"/>
                <w:sz w:val="20"/>
                <w:szCs w:val="20"/>
                <w:rtl/>
                <w:lang w:eastAsia="en-US" w:bidi="ar-EG"/>
              </w:rPr>
            </w:pPr>
            <w:r w:rsidRPr="00550799">
              <w:rPr>
                <w:color w:val="000000"/>
                <w:sz w:val="20"/>
                <w:szCs w:val="20"/>
              </w:rPr>
              <w:t>0</w:t>
            </w:r>
            <w:r>
              <w:rPr>
                <w:color w:val="000000"/>
                <w:sz w:val="20"/>
                <w:szCs w:val="20"/>
              </w:rPr>
              <w:t>,</w:t>
            </w:r>
            <w:r w:rsidRPr="00550799">
              <w:rPr>
                <w:color w:val="000000"/>
                <w:sz w:val="20"/>
                <w:szCs w:val="20"/>
              </w:rPr>
              <w:t>00</w:t>
            </w:r>
          </w:p>
        </w:tc>
        <w:tc>
          <w:tcPr>
            <w:tcW w:w="1553" w:type="dxa"/>
            <w:tcBorders>
              <w:top w:val="single" w:sz="4" w:space="0" w:color="auto"/>
              <w:left w:val="nil"/>
              <w:bottom w:val="single" w:sz="4" w:space="0" w:color="auto"/>
              <w:right w:val="single" w:sz="4" w:space="0" w:color="auto"/>
            </w:tcBorders>
            <w:shd w:val="clear" w:color="auto" w:fill="auto"/>
            <w:vAlign w:val="bottom"/>
          </w:tcPr>
          <w:p w14:paraId="7E93EAD4" w14:textId="77777777" w:rsidR="00246DAA" w:rsidRPr="00550799" w:rsidRDefault="00246DAA" w:rsidP="00693EFC">
            <w:pPr>
              <w:keepNext/>
              <w:spacing w:before="40" w:after="40" w:line="240" w:lineRule="exact"/>
              <w:rPr>
                <w:rFonts w:eastAsia="Times New Roman"/>
                <w:position w:val="2"/>
                <w:sz w:val="20"/>
                <w:szCs w:val="20"/>
                <w:rtl/>
                <w:lang w:eastAsia="en-US" w:bidi="ar-EG"/>
              </w:rPr>
            </w:pPr>
            <w:r w:rsidRPr="00550799">
              <w:rPr>
                <w:sz w:val="20"/>
                <w:szCs w:val="20"/>
              </w:rPr>
              <w:t>138</w:t>
            </w:r>
            <w:r>
              <w:rPr>
                <w:sz w:val="20"/>
                <w:szCs w:val="20"/>
              </w:rPr>
              <w:t> </w:t>
            </w:r>
            <w:r w:rsidRPr="00550799">
              <w:rPr>
                <w:sz w:val="20"/>
                <w:szCs w:val="20"/>
              </w:rPr>
              <w:t>000</w:t>
            </w:r>
            <w:r>
              <w:rPr>
                <w:sz w:val="20"/>
                <w:szCs w:val="20"/>
              </w:rPr>
              <w:t>,</w:t>
            </w:r>
            <w:r w:rsidRPr="00550799">
              <w:rPr>
                <w:sz w:val="20"/>
                <w:szCs w:val="20"/>
              </w:rPr>
              <w:t>00</w:t>
            </w:r>
          </w:p>
        </w:tc>
      </w:tr>
      <w:tr w:rsidR="00246DAA" w:rsidRPr="00550799" w14:paraId="4161AF16" w14:textId="77777777" w:rsidTr="00693EFC">
        <w:trPr>
          <w:trHeight w:val="53"/>
        </w:trPr>
        <w:tc>
          <w:tcPr>
            <w:tcW w:w="1398" w:type="dxa"/>
            <w:tcBorders>
              <w:top w:val="single" w:sz="4" w:space="0" w:color="auto"/>
              <w:left w:val="single" w:sz="4" w:space="0" w:color="auto"/>
              <w:bottom w:val="single" w:sz="4" w:space="0" w:color="auto"/>
              <w:right w:val="single" w:sz="4" w:space="0" w:color="auto"/>
            </w:tcBorders>
            <w:shd w:val="clear" w:color="auto" w:fill="auto"/>
            <w:vAlign w:val="bottom"/>
          </w:tcPr>
          <w:p w14:paraId="48B580F5" w14:textId="77777777" w:rsidR="00246DAA" w:rsidRPr="00550799" w:rsidRDefault="00246DAA" w:rsidP="00693EFC">
            <w:pPr>
              <w:keepNext/>
              <w:spacing w:before="40" w:after="40" w:line="240" w:lineRule="exact"/>
              <w:jc w:val="center"/>
              <w:rPr>
                <w:rFonts w:eastAsia="Times New Roman"/>
                <w:position w:val="2"/>
                <w:sz w:val="20"/>
                <w:szCs w:val="20"/>
                <w:rtl/>
                <w:lang w:eastAsia="en-US" w:bidi="ar-EG"/>
              </w:rPr>
            </w:pPr>
            <w:r w:rsidRPr="00550799">
              <w:rPr>
                <w:color w:val="000000"/>
                <w:sz w:val="20"/>
                <w:szCs w:val="20"/>
              </w:rPr>
              <w:t> </w:t>
            </w:r>
          </w:p>
        </w:tc>
        <w:tc>
          <w:tcPr>
            <w:tcW w:w="1338" w:type="dxa"/>
            <w:tcBorders>
              <w:top w:val="single" w:sz="4" w:space="0" w:color="auto"/>
              <w:left w:val="nil"/>
              <w:bottom w:val="single" w:sz="4" w:space="0" w:color="auto"/>
              <w:right w:val="single" w:sz="4" w:space="0" w:color="auto"/>
            </w:tcBorders>
            <w:shd w:val="clear" w:color="auto" w:fill="auto"/>
            <w:vAlign w:val="bottom"/>
          </w:tcPr>
          <w:p w14:paraId="762124D9" w14:textId="77777777" w:rsidR="00246DAA" w:rsidRPr="00550799" w:rsidRDefault="00246DAA" w:rsidP="00693EFC">
            <w:pPr>
              <w:keepNext/>
              <w:spacing w:before="40" w:after="40" w:line="240" w:lineRule="exact"/>
              <w:jc w:val="center"/>
              <w:rPr>
                <w:rFonts w:eastAsia="Times New Roman"/>
                <w:position w:val="2"/>
                <w:sz w:val="20"/>
                <w:szCs w:val="20"/>
                <w:rtl/>
                <w:lang w:eastAsia="en-US" w:bidi="ar-EG"/>
              </w:rPr>
            </w:pPr>
            <w:r w:rsidRPr="00550799">
              <w:rPr>
                <w:color w:val="000000"/>
                <w:sz w:val="20"/>
                <w:szCs w:val="20"/>
              </w:rPr>
              <w:t> </w:t>
            </w:r>
          </w:p>
        </w:tc>
        <w:tc>
          <w:tcPr>
            <w:tcW w:w="2556" w:type="dxa"/>
            <w:tcBorders>
              <w:top w:val="single" w:sz="4" w:space="0" w:color="auto"/>
              <w:left w:val="nil"/>
              <w:bottom w:val="single" w:sz="4" w:space="0" w:color="auto"/>
              <w:right w:val="single" w:sz="4" w:space="0" w:color="auto"/>
            </w:tcBorders>
            <w:shd w:val="clear" w:color="auto" w:fill="auto"/>
            <w:vAlign w:val="bottom"/>
          </w:tcPr>
          <w:p w14:paraId="708F7D9C" w14:textId="77777777" w:rsidR="00246DAA" w:rsidRPr="00550799" w:rsidRDefault="00246DAA" w:rsidP="00693EFC">
            <w:pPr>
              <w:keepNext/>
              <w:spacing w:before="40" w:after="40" w:line="240" w:lineRule="exact"/>
              <w:jc w:val="center"/>
              <w:rPr>
                <w:rFonts w:eastAsia="Times New Roman"/>
                <w:position w:val="2"/>
                <w:sz w:val="20"/>
                <w:szCs w:val="20"/>
                <w:rtl/>
                <w:lang w:eastAsia="en-US" w:bidi="ar-EG"/>
              </w:rPr>
            </w:pPr>
            <w:r w:rsidRPr="00550799">
              <w:rPr>
                <w:color w:val="000000"/>
                <w:sz w:val="20"/>
                <w:szCs w:val="20"/>
              </w:rPr>
              <w:t> </w:t>
            </w:r>
          </w:p>
        </w:tc>
        <w:tc>
          <w:tcPr>
            <w:tcW w:w="1386" w:type="dxa"/>
            <w:tcBorders>
              <w:top w:val="single" w:sz="4" w:space="0" w:color="auto"/>
              <w:left w:val="nil"/>
              <w:bottom w:val="single" w:sz="4" w:space="0" w:color="auto"/>
              <w:right w:val="single" w:sz="4" w:space="0" w:color="auto"/>
            </w:tcBorders>
            <w:shd w:val="clear" w:color="auto" w:fill="auto"/>
            <w:vAlign w:val="bottom"/>
          </w:tcPr>
          <w:p w14:paraId="4BD2AF59" w14:textId="77777777" w:rsidR="00246DAA" w:rsidRPr="00550799" w:rsidRDefault="00246DAA" w:rsidP="00693EFC">
            <w:pPr>
              <w:keepNext/>
              <w:spacing w:before="40" w:after="40" w:line="240" w:lineRule="exact"/>
              <w:rPr>
                <w:rFonts w:eastAsia="Times New Roman"/>
                <w:position w:val="2"/>
                <w:sz w:val="20"/>
                <w:szCs w:val="20"/>
                <w:rtl/>
                <w:lang w:eastAsia="en-US" w:bidi="ar-EG"/>
              </w:rPr>
            </w:pPr>
            <w:r w:rsidRPr="00550799">
              <w:rPr>
                <w:color w:val="000000"/>
                <w:sz w:val="20"/>
                <w:szCs w:val="20"/>
              </w:rPr>
              <w:t> </w:t>
            </w:r>
          </w:p>
        </w:tc>
        <w:tc>
          <w:tcPr>
            <w:tcW w:w="1386" w:type="dxa"/>
            <w:tcBorders>
              <w:top w:val="single" w:sz="4" w:space="0" w:color="auto"/>
              <w:left w:val="nil"/>
              <w:bottom w:val="single" w:sz="4" w:space="0" w:color="auto"/>
              <w:right w:val="single" w:sz="4" w:space="0" w:color="auto"/>
            </w:tcBorders>
            <w:shd w:val="clear" w:color="auto" w:fill="auto"/>
            <w:vAlign w:val="bottom"/>
          </w:tcPr>
          <w:p w14:paraId="6C9DD5E7" w14:textId="77777777" w:rsidR="00246DAA" w:rsidRPr="00550799" w:rsidRDefault="00246DAA" w:rsidP="00693EFC">
            <w:pPr>
              <w:keepNext/>
              <w:spacing w:before="40" w:after="40" w:line="240" w:lineRule="exact"/>
              <w:rPr>
                <w:rFonts w:eastAsia="Times New Roman"/>
                <w:position w:val="2"/>
                <w:sz w:val="20"/>
                <w:szCs w:val="20"/>
                <w:rtl/>
                <w:lang w:eastAsia="en-US" w:bidi="ar-EG"/>
              </w:rPr>
            </w:pPr>
            <w:r w:rsidRPr="00550799">
              <w:rPr>
                <w:color w:val="000000"/>
                <w:sz w:val="20"/>
                <w:szCs w:val="20"/>
              </w:rPr>
              <w:t> </w:t>
            </w:r>
          </w:p>
        </w:tc>
        <w:tc>
          <w:tcPr>
            <w:tcW w:w="1553" w:type="dxa"/>
            <w:tcBorders>
              <w:top w:val="single" w:sz="4" w:space="0" w:color="auto"/>
              <w:left w:val="nil"/>
              <w:bottom w:val="single" w:sz="4" w:space="0" w:color="auto"/>
              <w:right w:val="single" w:sz="4" w:space="0" w:color="auto"/>
            </w:tcBorders>
            <w:shd w:val="clear" w:color="auto" w:fill="auto"/>
            <w:vAlign w:val="bottom"/>
          </w:tcPr>
          <w:p w14:paraId="7E23E052" w14:textId="77777777" w:rsidR="00246DAA" w:rsidRPr="00550799" w:rsidRDefault="00246DAA" w:rsidP="00693EFC">
            <w:pPr>
              <w:keepNext/>
              <w:spacing w:before="40" w:after="40" w:line="240" w:lineRule="exact"/>
              <w:rPr>
                <w:rFonts w:eastAsia="Times New Roman"/>
                <w:position w:val="2"/>
                <w:sz w:val="20"/>
                <w:szCs w:val="20"/>
                <w:rtl/>
                <w:lang w:eastAsia="en-US" w:bidi="ar-EG"/>
              </w:rPr>
            </w:pPr>
            <w:r w:rsidRPr="00550799">
              <w:rPr>
                <w:color w:val="000000"/>
                <w:sz w:val="20"/>
                <w:szCs w:val="20"/>
              </w:rPr>
              <w:t> </w:t>
            </w:r>
          </w:p>
        </w:tc>
      </w:tr>
      <w:tr w:rsidR="00246DAA" w:rsidRPr="00550799" w14:paraId="72A7302A" w14:textId="77777777" w:rsidTr="00693EFC">
        <w:trPr>
          <w:trHeight w:val="53"/>
        </w:trPr>
        <w:tc>
          <w:tcPr>
            <w:tcW w:w="1398" w:type="dxa"/>
            <w:tcBorders>
              <w:top w:val="single" w:sz="4" w:space="0" w:color="auto"/>
              <w:left w:val="single" w:sz="4" w:space="0" w:color="auto"/>
              <w:bottom w:val="single" w:sz="4" w:space="0" w:color="auto"/>
              <w:right w:val="single" w:sz="4" w:space="0" w:color="auto"/>
            </w:tcBorders>
            <w:shd w:val="clear" w:color="auto" w:fill="auto"/>
            <w:vAlign w:val="bottom"/>
          </w:tcPr>
          <w:p w14:paraId="5B86BE3A" w14:textId="77777777" w:rsidR="00246DAA" w:rsidRPr="00550799" w:rsidRDefault="00246DAA" w:rsidP="00693EFC">
            <w:pPr>
              <w:keepNext/>
              <w:spacing w:before="40" w:after="40" w:line="240" w:lineRule="exact"/>
              <w:jc w:val="center"/>
              <w:rPr>
                <w:rFonts w:eastAsia="Times New Roman"/>
                <w:position w:val="2"/>
                <w:sz w:val="20"/>
                <w:szCs w:val="20"/>
                <w:rtl/>
                <w:lang w:eastAsia="en-US" w:bidi="ar-EG"/>
              </w:rPr>
            </w:pPr>
            <w:r w:rsidRPr="00550799">
              <w:rPr>
                <w:color w:val="000000"/>
                <w:sz w:val="20"/>
                <w:szCs w:val="20"/>
              </w:rPr>
              <w:t>TLC 2017</w:t>
            </w:r>
          </w:p>
        </w:tc>
        <w:tc>
          <w:tcPr>
            <w:tcW w:w="1338" w:type="dxa"/>
            <w:tcBorders>
              <w:top w:val="single" w:sz="4" w:space="0" w:color="auto"/>
              <w:left w:val="nil"/>
              <w:bottom w:val="single" w:sz="4" w:space="0" w:color="auto"/>
              <w:right w:val="single" w:sz="4" w:space="0" w:color="auto"/>
            </w:tcBorders>
            <w:shd w:val="clear" w:color="auto" w:fill="auto"/>
            <w:vAlign w:val="bottom"/>
          </w:tcPr>
          <w:p w14:paraId="5B3C8BBD" w14:textId="77777777" w:rsidR="00246DAA" w:rsidRPr="00550799" w:rsidRDefault="00246DAA" w:rsidP="00693EFC">
            <w:pPr>
              <w:keepNext/>
              <w:spacing w:before="40" w:after="40" w:line="240" w:lineRule="exact"/>
              <w:jc w:val="center"/>
              <w:rPr>
                <w:rFonts w:eastAsia="Times New Roman"/>
                <w:position w:val="2"/>
                <w:sz w:val="20"/>
                <w:szCs w:val="20"/>
                <w:rtl/>
                <w:lang w:eastAsia="en-US" w:bidi="ar-EG"/>
              </w:rPr>
            </w:pPr>
            <w:r w:rsidRPr="00550799">
              <w:rPr>
                <w:color w:val="000000"/>
                <w:sz w:val="20"/>
                <w:szCs w:val="20"/>
              </w:rPr>
              <w:t> </w:t>
            </w:r>
          </w:p>
        </w:tc>
        <w:tc>
          <w:tcPr>
            <w:tcW w:w="2556" w:type="dxa"/>
            <w:tcBorders>
              <w:top w:val="single" w:sz="4" w:space="0" w:color="auto"/>
              <w:left w:val="nil"/>
              <w:bottom w:val="single" w:sz="4" w:space="0" w:color="auto"/>
              <w:right w:val="single" w:sz="4" w:space="0" w:color="auto"/>
            </w:tcBorders>
            <w:shd w:val="clear" w:color="auto" w:fill="auto"/>
            <w:vAlign w:val="bottom"/>
          </w:tcPr>
          <w:p w14:paraId="3CC9B53E" w14:textId="77777777" w:rsidR="00246DAA" w:rsidRPr="00550799" w:rsidRDefault="00246DAA" w:rsidP="00693EFC">
            <w:pPr>
              <w:keepNext/>
              <w:spacing w:before="40" w:after="40" w:line="240" w:lineRule="exact"/>
              <w:jc w:val="center"/>
              <w:rPr>
                <w:rFonts w:eastAsia="Times New Roman"/>
                <w:position w:val="2"/>
                <w:sz w:val="20"/>
                <w:szCs w:val="20"/>
                <w:rtl/>
                <w:lang w:eastAsia="en-US" w:bidi="ar-EG"/>
              </w:rPr>
            </w:pPr>
            <w:r w:rsidRPr="00550799">
              <w:rPr>
                <w:color w:val="000000"/>
                <w:sz w:val="20"/>
                <w:szCs w:val="20"/>
              </w:rPr>
              <w:t> </w:t>
            </w:r>
          </w:p>
        </w:tc>
        <w:tc>
          <w:tcPr>
            <w:tcW w:w="1386" w:type="dxa"/>
            <w:tcBorders>
              <w:top w:val="single" w:sz="4" w:space="0" w:color="auto"/>
              <w:left w:val="nil"/>
              <w:bottom w:val="single" w:sz="4" w:space="0" w:color="auto"/>
              <w:right w:val="single" w:sz="4" w:space="0" w:color="auto"/>
            </w:tcBorders>
            <w:shd w:val="clear" w:color="auto" w:fill="auto"/>
            <w:vAlign w:val="bottom"/>
          </w:tcPr>
          <w:p w14:paraId="213ACE5D" w14:textId="77777777" w:rsidR="00246DAA" w:rsidRPr="00550799" w:rsidRDefault="00246DAA" w:rsidP="00693EFC">
            <w:pPr>
              <w:keepNext/>
              <w:spacing w:before="40" w:after="40" w:line="240" w:lineRule="exact"/>
              <w:rPr>
                <w:rFonts w:eastAsia="Times New Roman"/>
                <w:position w:val="2"/>
                <w:sz w:val="20"/>
                <w:szCs w:val="20"/>
                <w:rtl/>
                <w:lang w:eastAsia="en-US" w:bidi="ar-EG"/>
              </w:rPr>
            </w:pPr>
            <w:r w:rsidRPr="00550799">
              <w:rPr>
                <w:color w:val="000000"/>
                <w:sz w:val="20"/>
                <w:szCs w:val="20"/>
              </w:rPr>
              <w:t> </w:t>
            </w:r>
          </w:p>
        </w:tc>
        <w:tc>
          <w:tcPr>
            <w:tcW w:w="1386" w:type="dxa"/>
            <w:tcBorders>
              <w:top w:val="single" w:sz="4" w:space="0" w:color="auto"/>
              <w:left w:val="nil"/>
              <w:bottom w:val="single" w:sz="4" w:space="0" w:color="auto"/>
              <w:right w:val="single" w:sz="4" w:space="0" w:color="auto"/>
            </w:tcBorders>
            <w:shd w:val="clear" w:color="auto" w:fill="auto"/>
            <w:vAlign w:val="bottom"/>
          </w:tcPr>
          <w:p w14:paraId="680B7A28" w14:textId="77777777" w:rsidR="00246DAA" w:rsidRPr="00550799" w:rsidRDefault="00246DAA" w:rsidP="00693EFC">
            <w:pPr>
              <w:keepNext/>
              <w:spacing w:before="40" w:after="40" w:line="240" w:lineRule="exact"/>
              <w:rPr>
                <w:rFonts w:eastAsia="Times New Roman"/>
                <w:position w:val="2"/>
                <w:sz w:val="20"/>
                <w:szCs w:val="20"/>
                <w:rtl/>
                <w:lang w:eastAsia="en-US" w:bidi="ar-EG"/>
              </w:rPr>
            </w:pPr>
            <w:r w:rsidRPr="00550799">
              <w:rPr>
                <w:b/>
                <w:bCs/>
                <w:sz w:val="20"/>
                <w:szCs w:val="20"/>
              </w:rPr>
              <w:t> </w:t>
            </w:r>
          </w:p>
        </w:tc>
        <w:tc>
          <w:tcPr>
            <w:tcW w:w="1553" w:type="dxa"/>
            <w:tcBorders>
              <w:top w:val="single" w:sz="4" w:space="0" w:color="auto"/>
              <w:left w:val="nil"/>
              <w:bottom w:val="single" w:sz="4" w:space="0" w:color="auto"/>
              <w:right w:val="single" w:sz="4" w:space="0" w:color="auto"/>
            </w:tcBorders>
            <w:shd w:val="clear" w:color="auto" w:fill="auto"/>
            <w:vAlign w:val="bottom"/>
          </w:tcPr>
          <w:p w14:paraId="1B5A4F76" w14:textId="77777777" w:rsidR="00246DAA" w:rsidRPr="00550799" w:rsidRDefault="00246DAA" w:rsidP="00693EFC">
            <w:pPr>
              <w:keepNext/>
              <w:spacing w:before="40" w:after="40" w:line="240" w:lineRule="exact"/>
              <w:rPr>
                <w:rFonts w:eastAsia="Times New Roman"/>
                <w:position w:val="2"/>
                <w:sz w:val="20"/>
                <w:szCs w:val="20"/>
                <w:rtl/>
                <w:lang w:eastAsia="en-US" w:bidi="ar-EG"/>
              </w:rPr>
            </w:pPr>
            <w:r w:rsidRPr="00550799">
              <w:rPr>
                <w:b/>
                <w:bCs/>
                <w:sz w:val="20"/>
                <w:szCs w:val="20"/>
              </w:rPr>
              <w:t>143</w:t>
            </w:r>
            <w:r>
              <w:rPr>
                <w:b/>
                <w:bCs/>
                <w:sz w:val="20"/>
                <w:szCs w:val="20"/>
              </w:rPr>
              <w:t> </w:t>
            </w:r>
            <w:r w:rsidRPr="00550799">
              <w:rPr>
                <w:b/>
                <w:bCs/>
                <w:sz w:val="20"/>
                <w:szCs w:val="20"/>
              </w:rPr>
              <w:t>351</w:t>
            </w:r>
            <w:r>
              <w:rPr>
                <w:b/>
                <w:bCs/>
                <w:sz w:val="20"/>
                <w:szCs w:val="20"/>
              </w:rPr>
              <w:t>,</w:t>
            </w:r>
            <w:r w:rsidRPr="00550799">
              <w:rPr>
                <w:b/>
                <w:bCs/>
                <w:sz w:val="20"/>
                <w:szCs w:val="20"/>
              </w:rPr>
              <w:t>11</w:t>
            </w:r>
          </w:p>
        </w:tc>
      </w:tr>
    </w:tbl>
    <w:p w14:paraId="12EFB458" w14:textId="77777777" w:rsidR="00246DAA" w:rsidRDefault="00246DAA" w:rsidP="00246DAA">
      <w:pPr>
        <w:rPr>
          <w:rtl/>
        </w:rPr>
      </w:pPr>
    </w:p>
    <w:p w14:paraId="10E65BD4" w14:textId="77777777" w:rsidR="00246DAA" w:rsidRPr="00677F71" w:rsidRDefault="00246DAA" w:rsidP="00246DAA">
      <w:pPr>
        <w:rPr>
          <w:rtl/>
        </w:rPr>
      </w:pPr>
      <w:r w:rsidRPr="00677F71">
        <w:rPr>
          <w:rtl/>
        </w:rPr>
        <w:br w:type="page"/>
      </w:r>
    </w:p>
    <w:p w14:paraId="705D8EE8" w14:textId="77777777" w:rsidR="00246DAA" w:rsidRPr="00677F71" w:rsidRDefault="00246DAA" w:rsidP="00246DAA">
      <w:pPr>
        <w:keepNext/>
        <w:keepLines/>
        <w:spacing w:after="240"/>
        <w:jc w:val="center"/>
        <w:rPr>
          <w:b/>
          <w:bCs/>
          <w:sz w:val="28"/>
          <w:szCs w:val="28"/>
          <w:rtl/>
          <w:lang w:bidi="ar-SY"/>
        </w:rPr>
      </w:pPr>
      <w:bookmarkStart w:id="1482" w:name="_Toc42012373"/>
      <w:r w:rsidRPr="00677F71">
        <w:rPr>
          <w:b/>
          <w:bCs/>
          <w:sz w:val="28"/>
          <w:szCs w:val="28"/>
          <w:rtl/>
          <w:lang w:bidi="ar-SY"/>
        </w:rPr>
        <w:lastRenderedPageBreak/>
        <w:t>قائمة المدين</w:t>
      </w:r>
      <w:r>
        <w:rPr>
          <w:rFonts w:hint="cs"/>
          <w:b/>
          <w:bCs/>
          <w:sz w:val="28"/>
          <w:szCs w:val="28"/>
          <w:rtl/>
          <w:lang w:bidi="ar-SY"/>
        </w:rPr>
        <w:t>ين</w:t>
      </w:r>
      <w:r w:rsidRPr="00677F71">
        <w:rPr>
          <w:b/>
          <w:bCs/>
          <w:sz w:val="28"/>
          <w:szCs w:val="28"/>
          <w:rtl/>
          <w:lang w:bidi="ar-SY"/>
        </w:rPr>
        <w:t xml:space="preserve"> في </w:t>
      </w:r>
      <w:r w:rsidRPr="00677F71">
        <w:rPr>
          <w:b/>
          <w:bCs/>
          <w:sz w:val="28"/>
          <w:szCs w:val="28"/>
          <w:lang w:bidi="ar-SY"/>
        </w:rPr>
        <w:t>31</w:t>
      </w:r>
      <w:r w:rsidRPr="00677F71">
        <w:rPr>
          <w:b/>
          <w:bCs/>
          <w:sz w:val="28"/>
          <w:szCs w:val="28"/>
          <w:rtl/>
          <w:lang w:bidi="ar-SY"/>
        </w:rPr>
        <w:t xml:space="preserve"> ديسمبر </w:t>
      </w:r>
      <w:r>
        <w:rPr>
          <w:rFonts w:hint="cs"/>
          <w:b/>
          <w:bCs/>
          <w:sz w:val="28"/>
          <w:szCs w:val="28"/>
          <w:rtl/>
          <w:lang w:bidi="ar-SY"/>
        </w:rPr>
        <w:t>2021</w:t>
      </w:r>
      <w:r w:rsidRPr="00677F71">
        <w:rPr>
          <w:b/>
          <w:bCs/>
          <w:sz w:val="28"/>
          <w:szCs w:val="28"/>
          <w:rtl/>
          <w:lang w:bidi="ar-SY"/>
        </w:rPr>
        <w:t xml:space="preserve"> بشأن أحداث تليكوم الاتحاد المنتهية </w:t>
      </w:r>
      <w:proofErr w:type="gramStart"/>
      <w:r w:rsidRPr="003619D7">
        <w:rPr>
          <w:b/>
          <w:bCs/>
          <w:sz w:val="28"/>
          <w:szCs w:val="28"/>
          <w:rtl/>
          <w:lang w:bidi="ar-SY"/>
        </w:rPr>
        <w:t>(</w:t>
      </w:r>
      <w:r w:rsidRPr="00677F71">
        <w:rPr>
          <w:b/>
          <w:bCs/>
          <w:i/>
          <w:iCs/>
          <w:lang w:bidi="ar-SY"/>
        </w:rPr>
        <w:t> </w:t>
      </w:r>
      <w:r w:rsidRPr="00677F71">
        <w:rPr>
          <w:b/>
          <w:bCs/>
          <w:i/>
          <w:iCs/>
          <w:sz w:val="28"/>
          <w:szCs w:val="28"/>
          <w:rtl/>
          <w:lang w:bidi="ar-SY"/>
        </w:rPr>
        <w:t>ت</w:t>
      </w:r>
      <w:r w:rsidRPr="00677F71">
        <w:rPr>
          <w:rFonts w:hint="cs"/>
          <w:b/>
          <w:bCs/>
          <w:i/>
          <w:iCs/>
          <w:sz w:val="28"/>
          <w:szCs w:val="28"/>
          <w:rtl/>
          <w:lang w:bidi="ar-SY"/>
        </w:rPr>
        <w:t>تمة</w:t>
      </w:r>
      <w:proofErr w:type="gramEnd"/>
      <w:r w:rsidRPr="003619D7">
        <w:rPr>
          <w:b/>
          <w:bCs/>
          <w:sz w:val="28"/>
          <w:szCs w:val="28"/>
          <w:rtl/>
          <w:lang w:bidi="ar-SY"/>
        </w:rPr>
        <w:t>)</w:t>
      </w:r>
      <w:bookmarkEnd w:id="1482"/>
    </w:p>
    <w:tbl>
      <w:tblPr>
        <w:bidiVisual/>
        <w:tblW w:w="4981" w:type="pct"/>
        <w:tblLook w:val="04A0" w:firstRow="1" w:lastRow="0" w:firstColumn="1" w:lastColumn="0" w:noHBand="0" w:noVBand="1"/>
      </w:tblPr>
      <w:tblGrid>
        <w:gridCol w:w="1666"/>
        <w:gridCol w:w="1484"/>
        <w:gridCol w:w="3104"/>
        <w:gridCol w:w="1128"/>
        <w:gridCol w:w="1099"/>
        <w:gridCol w:w="1111"/>
      </w:tblGrid>
      <w:tr w:rsidR="00246DAA" w:rsidRPr="00677F71" w14:paraId="192B98CD" w14:textId="77777777" w:rsidTr="00693EFC">
        <w:trPr>
          <w:trHeight w:val="325"/>
        </w:trPr>
        <w:tc>
          <w:tcPr>
            <w:tcW w:w="868" w:type="pct"/>
            <w:tcBorders>
              <w:top w:val="single" w:sz="4" w:space="0" w:color="auto"/>
              <w:left w:val="single" w:sz="4" w:space="0" w:color="auto"/>
              <w:bottom w:val="single" w:sz="4" w:space="0" w:color="auto"/>
              <w:right w:val="single" w:sz="4" w:space="0" w:color="auto"/>
            </w:tcBorders>
            <w:shd w:val="clear" w:color="auto" w:fill="auto"/>
            <w:hideMark/>
          </w:tcPr>
          <w:p w14:paraId="504051A4" w14:textId="77777777" w:rsidR="00246DAA" w:rsidRPr="00677F71" w:rsidRDefault="00246DAA" w:rsidP="00693EFC">
            <w:pPr>
              <w:keepNext/>
              <w:spacing w:before="40" w:after="40" w:line="240" w:lineRule="exact"/>
              <w:jc w:val="center"/>
              <w:rPr>
                <w:rFonts w:eastAsia="Times New Roman"/>
                <w:b/>
                <w:bCs/>
                <w:position w:val="2"/>
                <w:sz w:val="20"/>
                <w:szCs w:val="20"/>
                <w:lang w:eastAsia="en-US" w:bidi="ar-EG"/>
              </w:rPr>
            </w:pPr>
            <w:bookmarkStart w:id="1483" w:name="_Toc452156192"/>
            <w:bookmarkStart w:id="1484" w:name="_Toc419483268"/>
            <w:bookmarkStart w:id="1485" w:name="_Toc482792295"/>
            <w:bookmarkStart w:id="1486" w:name="_Toc511402276"/>
            <w:bookmarkStart w:id="1487" w:name="_Toc520370568"/>
            <w:r>
              <w:rPr>
                <w:rFonts w:eastAsia="Times New Roman" w:hint="cs"/>
                <w:b/>
                <w:bCs/>
                <w:position w:val="2"/>
                <w:sz w:val="20"/>
                <w:szCs w:val="20"/>
                <w:rtl/>
                <w:lang w:eastAsia="en-US" w:bidi="ar-EG"/>
              </w:rPr>
              <w:t>ا</w:t>
            </w:r>
            <w:r w:rsidRPr="00677F71">
              <w:rPr>
                <w:rFonts w:eastAsia="Times New Roman"/>
                <w:b/>
                <w:bCs/>
                <w:position w:val="2"/>
                <w:sz w:val="20"/>
                <w:szCs w:val="20"/>
                <w:rtl/>
                <w:lang w:eastAsia="en-US" w:bidi="ar-EG"/>
              </w:rPr>
              <w:t>لحدث</w:t>
            </w:r>
          </w:p>
        </w:tc>
        <w:tc>
          <w:tcPr>
            <w:tcW w:w="773" w:type="pct"/>
            <w:tcBorders>
              <w:top w:val="single" w:sz="4" w:space="0" w:color="auto"/>
              <w:left w:val="nil"/>
              <w:bottom w:val="single" w:sz="4" w:space="0" w:color="auto"/>
              <w:right w:val="single" w:sz="4" w:space="0" w:color="auto"/>
            </w:tcBorders>
            <w:shd w:val="clear" w:color="auto" w:fill="auto"/>
            <w:hideMark/>
          </w:tcPr>
          <w:p w14:paraId="4E88E80E" w14:textId="77777777" w:rsidR="00246DAA" w:rsidRPr="00677F71" w:rsidRDefault="00246DAA" w:rsidP="00693EFC">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البلد</w:t>
            </w:r>
          </w:p>
        </w:tc>
        <w:tc>
          <w:tcPr>
            <w:tcW w:w="1618" w:type="pct"/>
            <w:tcBorders>
              <w:top w:val="single" w:sz="4" w:space="0" w:color="auto"/>
              <w:left w:val="nil"/>
              <w:bottom w:val="single" w:sz="4" w:space="0" w:color="auto"/>
              <w:right w:val="single" w:sz="4" w:space="0" w:color="auto"/>
            </w:tcBorders>
            <w:shd w:val="clear" w:color="auto" w:fill="auto"/>
            <w:hideMark/>
          </w:tcPr>
          <w:p w14:paraId="753B3501" w14:textId="77777777" w:rsidR="00246DAA" w:rsidRPr="00677F71" w:rsidRDefault="00246DAA" w:rsidP="00693EFC">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الشركة</w:t>
            </w:r>
          </w:p>
        </w:tc>
        <w:tc>
          <w:tcPr>
            <w:tcW w:w="588" w:type="pct"/>
            <w:tcBorders>
              <w:top w:val="single" w:sz="4" w:space="0" w:color="auto"/>
              <w:left w:val="nil"/>
              <w:bottom w:val="single" w:sz="4" w:space="0" w:color="auto"/>
              <w:right w:val="single" w:sz="4" w:space="0" w:color="auto"/>
            </w:tcBorders>
            <w:shd w:val="clear" w:color="auto" w:fill="auto"/>
            <w:hideMark/>
          </w:tcPr>
          <w:p w14:paraId="7B6D51FC" w14:textId="77777777" w:rsidR="00246DAA" w:rsidRPr="00677F71" w:rsidRDefault="00246DAA" w:rsidP="00693EFC">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مبلغ الفاتورة</w:t>
            </w:r>
          </w:p>
        </w:tc>
        <w:tc>
          <w:tcPr>
            <w:tcW w:w="573" w:type="pct"/>
            <w:tcBorders>
              <w:top w:val="single" w:sz="4" w:space="0" w:color="auto"/>
              <w:left w:val="nil"/>
              <w:bottom w:val="single" w:sz="4" w:space="0" w:color="auto"/>
              <w:right w:val="single" w:sz="4" w:space="0" w:color="auto"/>
            </w:tcBorders>
            <w:shd w:val="clear" w:color="auto" w:fill="auto"/>
            <w:hideMark/>
          </w:tcPr>
          <w:p w14:paraId="2BEF1CAC" w14:textId="77777777" w:rsidR="00246DAA" w:rsidRPr="00677F71" w:rsidRDefault="00246DAA" w:rsidP="00693EFC">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المبلغ المدفوع</w:t>
            </w:r>
          </w:p>
        </w:tc>
        <w:tc>
          <w:tcPr>
            <w:tcW w:w="579" w:type="pct"/>
            <w:tcBorders>
              <w:top w:val="single" w:sz="4" w:space="0" w:color="auto"/>
              <w:left w:val="nil"/>
              <w:bottom w:val="single" w:sz="4" w:space="0" w:color="auto"/>
              <w:right w:val="single" w:sz="4" w:space="0" w:color="auto"/>
            </w:tcBorders>
            <w:shd w:val="clear" w:color="auto" w:fill="auto"/>
            <w:hideMark/>
          </w:tcPr>
          <w:p w14:paraId="0F2BAA29" w14:textId="77777777" w:rsidR="00246DAA" w:rsidRPr="00677F71" w:rsidRDefault="00246DAA" w:rsidP="00693EFC">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الرصيد المستحق</w:t>
            </w:r>
          </w:p>
        </w:tc>
      </w:tr>
      <w:tr w:rsidR="00246DAA" w:rsidRPr="00677F71" w14:paraId="1D5DF8D1" w14:textId="77777777" w:rsidTr="00693EFC">
        <w:trPr>
          <w:trHeight w:val="30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14:paraId="3891A2E6" w14:textId="77777777" w:rsidR="00246DAA" w:rsidRPr="00677F71" w:rsidRDefault="00246DAA" w:rsidP="00693EFC">
            <w:pPr>
              <w:tabs>
                <w:tab w:val="clear" w:pos="794"/>
              </w:tabs>
              <w:spacing w:before="40" w:after="40" w:line="240" w:lineRule="exact"/>
              <w:jc w:val="center"/>
              <w:rPr>
                <w:rFonts w:eastAsia="Times New Roman"/>
                <w:position w:val="2"/>
                <w:sz w:val="20"/>
                <w:szCs w:val="20"/>
              </w:rPr>
            </w:pPr>
            <w:r w:rsidRPr="00677F71">
              <w:rPr>
                <w:rFonts w:eastAsia="Times New Roman"/>
                <w:position w:val="2"/>
                <w:sz w:val="20"/>
                <w:szCs w:val="20"/>
              </w:rPr>
              <w:t>TLC 2018</w:t>
            </w:r>
          </w:p>
        </w:tc>
        <w:tc>
          <w:tcPr>
            <w:tcW w:w="773" w:type="pct"/>
            <w:tcBorders>
              <w:top w:val="nil"/>
              <w:left w:val="nil"/>
              <w:bottom w:val="single" w:sz="4" w:space="0" w:color="auto"/>
              <w:right w:val="single" w:sz="4" w:space="0" w:color="auto"/>
            </w:tcBorders>
            <w:shd w:val="clear" w:color="auto" w:fill="auto"/>
            <w:noWrap/>
            <w:vAlign w:val="bottom"/>
            <w:hideMark/>
          </w:tcPr>
          <w:p w14:paraId="462334C2" w14:textId="77777777" w:rsidR="00246DAA" w:rsidRPr="00677F71" w:rsidRDefault="00246DAA" w:rsidP="00693EFC">
            <w:pPr>
              <w:spacing w:before="40" w:after="40" w:line="240" w:lineRule="exact"/>
              <w:rPr>
                <w:color w:val="000000"/>
                <w:position w:val="2"/>
                <w:sz w:val="20"/>
                <w:szCs w:val="20"/>
                <w:rtl/>
                <w:lang w:bidi="ar-EG"/>
              </w:rPr>
            </w:pPr>
            <w:r w:rsidRPr="00677F71">
              <w:rPr>
                <w:rFonts w:hint="cs"/>
                <w:color w:val="000000"/>
                <w:position w:val="2"/>
                <w:sz w:val="20"/>
                <w:szCs w:val="20"/>
                <w:rtl/>
                <w:lang w:bidi="ar-EG"/>
              </w:rPr>
              <w:t>جنوب إفريقيا</w:t>
            </w:r>
          </w:p>
        </w:tc>
        <w:tc>
          <w:tcPr>
            <w:tcW w:w="1618" w:type="pct"/>
            <w:tcBorders>
              <w:top w:val="nil"/>
              <w:left w:val="nil"/>
              <w:bottom w:val="single" w:sz="4" w:space="0" w:color="auto"/>
              <w:right w:val="single" w:sz="4" w:space="0" w:color="auto"/>
            </w:tcBorders>
            <w:shd w:val="clear" w:color="auto" w:fill="auto"/>
            <w:noWrap/>
            <w:vAlign w:val="bottom"/>
            <w:hideMark/>
          </w:tcPr>
          <w:p w14:paraId="4FABE332" w14:textId="77777777" w:rsidR="00246DAA" w:rsidRPr="00677F71" w:rsidRDefault="00246DAA" w:rsidP="00693EFC">
            <w:pPr>
              <w:tabs>
                <w:tab w:val="clear" w:pos="794"/>
              </w:tabs>
              <w:bidi w:val="0"/>
              <w:spacing w:before="40" w:after="40" w:line="240" w:lineRule="exact"/>
              <w:jc w:val="left"/>
              <w:rPr>
                <w:rFonts w:eastAsia="Times New Roman"/>
                <w:position w:val="2"/>
                <w:sz w:val="20"/>
                <w:szCs w:val="20"/>
              </w:rPr>
            </w:pPr>
            <w:proofErr w:type="spellStart"/>
            <w:r w:rsidRPr="00677F71">
              <w:rPr>
                <w:rFonts w:eastAsia="Times New Roman"/>
                <w:position w:val="2"/>
                <w:sz w:val="20"/>
                <w:szCs w:val="20"/>
              </w:rPr>
              <w:t>Ekasi</w:t>
            </w:r>
            <w:proofErr w:type="spellEnd"/>
            <w:r w:rsidRPr="00677F71">
              <w:rPr>
                <w:rFonts w:eastAsia="Times New Roman"/>
                <w:position w:val="2"/>
                <w:sz w:val="20"/>
                <w:szCs w:val="20"/>
              </w:rPr>
              <w:t xml:space="preserve"> Gaming</w:t>
            </w:r>
          </w:p>
        </w:tc>
        <w:tc>
          <w:tcPr>
            <w:tcW w:w="588" w:type="pct"/>
            <w:tcBorders>
              <w:top w:val="nil"/>
              <w:left w:val="nil"/>
              <w:bottom w:val="single" w:sz="4" w:space="0" w:color="auto"/>
              <w:right w:val="single" w:sz="4" w:space="0" w:color="auto"/>
            </w:tcBorders>
            <w:shd w:val="clear" w:color="auto" w:fill="auto"/>
            <w:noWrap/>
            <w:vAlign w:val="bottom"/>
            <w:hideMark/>
          </w:tcPr>
          <w:p w14:paraId="1037E483" w14:textId="77777777" w:rsidR="00246DAA" w:rsidRPr="00677F71" w:rsidRDefault="00246DAA" w:rsidP="00693EFC">
            <w:pPr>
              <w:tabs>
                <w:tab w:val="clear" w:pos="794"/>
              </w:tabs>
              <w:spacing w:before="40" w:after="40" w:line="240" w:lineRule="exact"/>
              <w:jc w:val="left"/>
              <w:rPr>
                <w:rFonts w:eastAsia="Times New Roman"/>
                <w:position w:val="2"/>
                <w:sz w:val="20"/>
                <w:szCs w:val="20"/>
              </w:rPr>
            </w:pPr>
            <w:r w:rsidRPr="00677F71">
              <w:rPr>
                <w:rFonts w:eastAsia="Times New Roman"/>
                <w:position w:val="2"/>
                <w:sz w:val="20"/>
                <w:szCs w:val="20"/>
              </w:rPr>
              <w:t>800,00</w:t>
            </w:r>
          </w:p>
        </w:tc>
        <w:tc>
          <w:tcPr>
            <w:tcW w:w="573" w:type="pct"/>
            <w:tcBorders>
              <w:top w:val="nil"/>
              <w:left w:val="nil"/>
              <w:bottom w:val="single" w:sz="4" w:space="0" w:color="auto"/>
              <w:right w:val="single" w:sz="4" w:space="0" w:color="auto"/>
            </w:tcBorders>
            <w:shd w:val="clear" w:color="auto" w:fill="auto"/>
            <w:noWrap/>
            <w:vAlign w:val="bottom"/>
            <w:hideMark/>
          </w:tcPr>
          <w:p w14:paraId="4B4625EB" w14:textId="77777777" w:rsidR="00246DAA" w:rsidRPr="00677F71" w:rsidRDefault="00246DAA" w:rsidP="00693EFC">
            <w:pPr>
              <w:tabs>
                <w:tab w:val="clear" w:pos="794"/>
              </w:tabs>
              <w:spacing w:before="40" w:after="40" w:line="240" w:lineRule="exact"/>
              <w:jc w:val="left"/>
              <w:rPr>
                <w:rFonts w:eastAsia="Times New Roman"/>
                <w:position w:val="2"/>
                <w:sz w:val="20"/>
                <w:szCs w:val="20"/>
              </w:rPr>
            </w:pPr>
            <w:r w:rsidRPr="00677F71">
              <w:rPr>
                <w:rFonts w:eastAsia="Times New Roman"/>
                <w:position w:val="2"/>
                <w:sz w:val="20"/>
                <w:szCs w:val="20"/>
              </w:rPr>
              <w:t>0,00</w:t>
            </w:r>
          </w:p>
        </w:tc>
        <w:tc>
          <w:tcPr>
            <w:tcW w:w="579" w:type="pct"/>
            <w:tcBorders>
              <w:top w:val="nil"/>
              <w:left w:val="nil"/>
              <w:bottom w:val="single" w:sz="4" w:space="0" w:color="auto"/>
              <w:right w:val="single" w:sz="4" w:space="0" w:color="auto"/>
            </w:tcBorders>
            <w:shd w:val="clear" w:color="auto" w:fill="auto"/>
            <w:noWrap/>
            <w:vAlign w:val="bottom"/>
            <w:hideMark/>
          </w:tcPr>
          <w:p w14:paraId="5D298847" w14:textId="77777777" w:rsidR="00246DAA" w:rsidRPr="00677F71" w:rsidRDefault="00246DAA" w:rsidP="00693EFC">
            <w:pPr>
              <w:tabs>
                <w:tab w:val="clear" w:pos="794"/>
              </w:tabs>
              <w:spacing w:before="40" w:after="40" w:line="240" w:lineRule="exact"/>
              <w:rPr>
                <w:rFonts w:eastAsia="Times New Roman"/>
                <w:position w:val="2"/>
                <w:sz w:val="20"/>
                <w:szCs w:val="20"/>
              </w:rPr>
            </w:pPr>
            <w:r w:rsidRPr="00677F71">
              <w:rPr>
                <w:rFonts w:eastAsia="Times New Roman"/>
                <w:position w:val="2"/>
                <w:sz w:val="20"/>
                <w:szCs w:val="20"/>
              </w:rPr>
              <w:t>800,00</w:t>
            </w:r>
          </w:p>
        </w:tc>
      </w:tr>
      <w:tr w:rsidR="00246DAA" w:rsidRPr="00677F71" w14:paraId="7D7457E6" w14:textId="77777777" w:rsidTr="00693EFC">
        <w:trPr>
          <w:trHeight w:val="30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14:paraId="391F286B" w14:textId="77777777" w:rsidR="00246DAA" w:rsidRPr="00677F71" w:rsidRDefault="00246DAA" w:rsidP="00693EFC">
            <w:pPr>
              <w:tabs>
                <w:tab w:val="clear" w:pos="794"/>
              </w:tabs>
              <w:spacing w:before="40" w:after="40" w:line="240" w:lineRule="exact"/>
              <w:jc w:val="center"/>
              <w:rPr>
                <w:rFonts w:eastAsia="Times New Roman"/>
                <w:position w:val="2"/>
                <w:sz w:val="20"/>
                <w:szCs w:val="20"/>
              </w:rPr>
            </w:pPr>
            <w:r w:rsidRPr="00677F71">
              <w:rPr>
                <w:rFonts w:eastAsia="Times New Roman"/>
                <w:position w:val="2"/>
                <w:sz w:val="20"/>
                <w:szCs w:val="20"/>
              </w:rPr>
              <w:t>TLC 2018</w:t>
            </w:r>
          </w:p>
        </w:tc>
        <w:tc>
          <w:tcPr>
            <w:tcW w:w="773" w:type="pct"/>
            <w:tcBorders>
              <w:top w:val="nil"/>
              <w:left w:val="nil"/>
              <w:bottom w:val="single" w:sz="4" w:space="0" w:color="auto"/>
              <w:right w:val="single" w:sz="4" w:space="0" w:color="auto"/>
            </w:tcBorders>
            <w:shd w:val="clear" w:color="auto" w:fill="auto"/>
            <w:noWrap/>
            <w:vAlign w:val="bottom"/>
            <w:hideMark/>
          </w:tcPr>
          <w:p w14:paraId="7B5E5713" w14:textId="77777777" w:rsidR="00246DAA" w:rsidRPr="00677F71" w:rsidRDefault="00246DAA" w:rsidP="00693EFC">
            <w:pPr>
              <w:tabs>
                <w:tab w:val="clear" w:pos="794"/>
              </w:tabs>
              <w:spacing w:before="40" w:after="40" w:line="240" w:lineRule="exact"/>
              <w:jc w:val="left"/>
              <w:rPr>
                <w:rFonts w:eastAsia="Times New Roman"/>
                <w:color w:val="000000"/>
                <w:position w:val="2"/>
                <w:sz w:val="20"/>
                <w:szCs w:val="20"/>
              </w:rPr>
            </w:pPr>
            <w:r w:rsidRPr="00677F71">
              <w:rPr>
                <w:rFonts w:hint="cs"/>
                <w:color w:val="000000"/>
                <w:position w:val="2"/>
                <w:sz w:val="20"/>
                <w:szCs w:val="20"/>
                <w:rtl/>
              </w:rPr>
              <w:t>الكاميرون</w:t>
            </w:r>
          </w:p>
        </w:tc>
        <w:tc>
          <w:tcPr>
            <w:tcW w:w="1618" w:type="pct"/>
            <w:tcBorders>
              <w:top w:val="nil"/>
              <w:left w:val="nil"/>
              <w:bottom w:val="single" w:sz="4" w:space="0" w:color="auto"/>
              <w:right w:val="single" w:sz="4" w:space="0" w:color="auto"/>
            </w:tcBorders>
            <w:shd w:val="clear" w:color="auto" w:fill="auto"/>
            <w:noWrap/>
            <w:vAlign w:val="bottom"/>
            <w:hideMark/>
          </w:tcPr>
          <w:p w14:paraId="6D3F7BAC" w14:textId="77777777" w:rsidR="00246DAA" w:rsidRPr="00677F71" w:rsidRDefault="00246DAA" w:rsidP="00693EFC">
            <w:pPr>
              <w:tabs>
                <w:tab w:val="clear" w:pos="794"/>
              </w:tabs>
              <w:bidi w:val="0"/>
              <w:spacing w:before="40" w:after="40" w:line="240" w:lineRule="exact"/>
              <w:jc w:val="left"/>
              <w:rPr>
                <w:rFonts w:eastAsia="Times New Roman"/>
                <w:color w:val="000000"/>
                <w:position w:val="2"/>
                <w:sz w:val="20"/>
                <w:szCs w:val="20"/>
              </w:rPr>
            </w:pPr>
            <w:proofErr w:type="spellStart"/>
            <w:r w:rsidRPr="00677F71">
              <w:rPr>
                <w:rFonts w:eastAsia="Times New Roman"/>
                <w:color w:val="000000"/>
                <w:position w:val="2"/>
                <w:sz w:val="20"/>
                <w:szCs w:val="20"/>
              </w:rPr>
              <w:t>Iplans</w:t>
            </w:r>
            <w:proofErr w:type="spellEnd"/>
            <w:r w:rsidRPr="00677F71">
              <w:rPr>
                <w:rFonts w:eastAsia="Times New Roman"/>
                <w:color w:val="000000"/>
                <w:position w:val="2"/>
                <w:sz w:val="20"/>
                <w:szCs w:val="20"/>
              </w:rPr>
              <w:t xml:space="preserve"> SA</w:t>
            </w:r>
          </w:p>
        </w:tc>
        <w:tc>
          <w:tcPr>
            <w:tcW w:w="588" w:type="pct"/>
            <w:tcBorders>
              <w:top w:val="nil"/>
              <w:left w:val="nil"/>
              <w:bottom w:val="single" w:sz="4" w:space="0" w:color="auto"/>
              <w:right w:val="single" w:sz="4" w:space="0" w:color="auto"/>
            </w:tcBorders>
            <w:shd w:val="clear" w:color="auto" w:fill="auto"/>
            <w:noWrap/>
            <w:vAlign w:val="bottom"/>
            <w:hideMark/>
          </w:tcPr>
          <w:p w14:paraId="3778546B" w14:textId="77777777" w:rsidR="00246DAA" w:rsidRPr="00677F71" w:rsidRDefault="00246DAA" w:rsidP="00693EFC">
            <w:pPr>
              <w:tabs>
                <w:tab w:val="clear" w:pos="794"/>
              </w:tabs>
              <w:spacing w:before="40" w:after="40" w:line="240" w:lineRule="exact"/>
              <w:jc w:val="left"/>
              <w:rPr>
                <w:rFonts w:eastAsia="Times New Roman"/>
                <w:color w:val="000000"/>
                <w:position w:val="2"/>
                <w:sz w:val="20"/>
                <w:szCs w:val="20"/>
              </w:rPr>
            </w:pPr>
            <w:r w:rsidRPr="00677F71">
              <w:rPr>
                <w:rFonts w:eastAsia="Times New Roman"/>
                <w:color w:val="000000"/>
                <w:position w:val="2"/>
                <w:sz w:val="20"/>
                <w:szCs w:val="20"/>
              </w:rPr>
              <w:t>1 200,00</w:t>
            </w:r>
          </w:p>
        </w:tc>
        <w:tc>
          <w:tcPr>
            <w:tcW w:w="573" w:type="pct"/>
            <w:tcBorders>
              <w:top w:val="nil"/>
              <w:left w:val="nil"/>
              <w:bottom w:val="single" w:sz="4" w:space="0" w:color="auto"/>
              <w:right w:val="single" w:sz="4" w:space="0" w:color="auto"/>
            </w:tcBorders>
            <w:shd w:val="clear" w:color="auto" w:fill="auto"/>
            <w:noWrap/>
            <w:vAlign w:val="bottom"/>
            <w:hideMark/>
          </w:tcPr>
          <w:p w14:paraId="1E4B6C1B" w14:textId="77777777" w:rsidR="00246DAA" w:rsidRPr="00677F71" w:rsidRDefault="00246DAA" w:rsidP="00693EFC">
            <w:pPr>
              <w:tabs>
                <w:tab w:val="clear" w:pos="794"/>
              </w:tabs>
              <w:spacing w:before="40" w:after="40" w:line="240" w:lineRule="exact"/>
              <w:jc w:val="left"/>
              <w:rPr>
                <w:rFonts w:eastAsia="Times New Roman"/>
                <w:color w:val="000000"/>
                <w:position w:val="2"/>
                <w:sz w:val="20"/>
                <w:szCs w:val="20"/>
              </w:rPr>
            </w:pPr>
            <w:r w:rsidRPr="00677F71">
              <w:rPr>
                <w:rFonts w:eastAsia="Times New Roman"/>
                <w:color w:val="000000"/>
                <w:position w:val="2"/>
                <w:sz w:val="20"/>
                <w:szCs w:val="20"/>
              </w:rPr>
              <w:t>0,00</w:t>
            </w:r>
          </w:p>
        </w:tc>
        <w:tc>
          <w:tcPr>
            <w:tcW w:w="579" w:type="pct"/>
            <w:tcBorders>
              <w:top w:val="nil"/>
              <w:left w:val="nil"/>
              <w:bottom w:val="single" w:sz="4" w:space="0" w:color="auto"/>
              <w:right w:val="single" w:sz="4" w:space="0" w:color="auto"/>
            </w:tcBorders>
            <w:shd w:val="clear" w:color="auto" w:fill="auto"/>
            <w:noWrap/>
            <w:vAlign w:val="bottom"/>
            <w:hideMark/>
          </w:tcPr>
          <w:p w14:paraId="4E7F1C7A" w14:textId="77777777" w:rsidR="00246DAA" w:rsidRPr="00677F71" w:rsidRDefault="00246DAA" w:rsidP="00693EFC">
            <w:pPr>
              <w:tabs>
                <w:tab w:val="clear" w:pos="794"/>
              </w:tabs>
              <w:spacing w:before="40" w:after="40" w:line="240" w:lineRule="exact"/>
              <w:rPr>
                <w:rFonts w:eastAsia="Times New Roman"/>
                <w:position w:val="2"/>
                <w:sz w:val="20"/>
                <w:szCs w:val="20"/>
              </w:rPr>
            </w:pPr>
            <w:r w:rsidRPr="00677F71">
              <w:rPr>
                <w:rFonts w:eastAsia="Times New Roman"/>
                <w:position w:val="2"/>
                <w:sz w:val="20"/>
                <w:szCs w:val="20"/>
              </w:rPr>
              <w:t>1 200,00</w:t>
            </w:r>
          </w:p>
        </w:tc>
      </w:tr>
      <w:tr w:rsidR="00246DAA" w:rsidRPr="00677F71" w14:paraId="52AFE524" w14:textId="77777777" w:rsidTr="00693EFC">
        <w:trPr>
          <w:trHeight w:val="30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14:paraId="735CFBC0" w14:textId="77777777" w:rsidR="00246DAA" w:rsidRPr="00677F71" w:rsidRDefault="00246DAA" w:rsidP="00693EFC">
            <w:pPr>
              <w:tabs>
                <w:tab w:val="clear" w:pos="794"/>
              </w:tabs>
              <w:spacing w:before="40" w:after="40" w:line="240" w:lineRule="exact"/>
              <w:jc w:val="center"/>
              <w:rPr>
                <w:rFonts w:eastAsia="Times New Roman"/>
                <w:position w:val="2"/>
                <w:sz w:val="20"/>
                <w:szCs w:val="20"/>
              </w:rPr>
            </w:pPr>
            <w:r w:rsidRPr="00677F71">
              <w:rPr>
                <w:rFonts w:eastAsia="Times New Roman"/>
                <w:position w:val="2"/>
                <w:sz w:val="20"/>
                <w:szCs w:val="20"/>
              </w:rPr>
              <w:t>TLC 2018</w:t>
            </w:r>
          </w:p>
        </w:tc>
        <w:tc>
          <w:tcPr>
            <w:tcW w:w="773" w:type="pct"/>
            <w:tcBorders>
              <w:top w:val="nil"/>
              <w:left w:val="nil"/>
              <w:bottom w:val="single" w:sz="4" w:space="0" w:color="auto"/>
              <w:right w:val="single" w:sz="4" w:space="0" w:color="auto"/>
            </w:tcBorders>
            <w:shd w:val="clear" w:color="auto" w:fill="auto"/>
            <w:noWrap/>
            <w:vAlign w:val="bottom"/>
            <w:hideMark/>
          </w:tcPr>
          <w:p w14:paraId="5132F5DA" w14:textId="77777777" w:rsidR="00246DAA" w:rsidRPr="00677F71" w:rsidRDefault="00246DAA" w:rsidP="00693EFC">
            <w:pPr>
              <w:tabs>
                <w:tab w:val="clear" w:pos="794"/>
              </w:tabs>
              <w:spacing w:before="40" w:after="40" w:line="240" w:lineRule="exact"/>
              <w:jc w:val="left"/>
              <w:rPr>
                <w:rFonts w:eastAsia="Times New Roman"/>
                <w:color w:val="000000"/>
                <w:position w:val="2"/>
                <w:sz w:val="20"/>
                <w:szCs w:val="20"/>
              </w:rPr>
            </w:pPr>
            <w:r w:rsidRPr="00677F71">
              <w:rPr>
                <w:rFonts w:eastAsia="Times New Roman" w:hint="cs"/>
                <w:color w:val="000000"/>
                <w:position w:val="2"/>
                <w:sz w:val="20"/>
                <w:szCs w:val="20"/>
                <w:rtl/>
              </w:rPr>
              <w:t>المملكة المتحدة</w:t>
            </w:r>
          </w:p>
        </w:tc>
        <w:tc>
          <w:tcPr>
            <w:tcW w:w="1618" w:type="pct"/>
            <w:tcBorders>
              <w:top w:val="nil"/>
              <w:left w:val="nil"/>
              <w:bottom w:val="single" w:sz="4" w:space="0" w:color="auto"/>
              <w:right w:val="single" w:sz="4" w:space="0" w:color="auto"/>
            </w:tcBorders>
            <w:shd w:val="clear" w:color="auto" w:fill="auto"/>
            <w:noWrap/>
            <w:vAlign w:val="bottom"/>
            <w:hideMark/>
          </w:tcPr>
          <w:p w14:paraId="2B0E84D6" w14:textId="77777777" w:rsidR="00246DAA" w:rsidRPr="00677F71" w:rsidRDefault="00246DAA" w:rsidP="00693EFC">
            <w:pPr>
              <w:tabs>
                <w:tab w:val="clear" w:pos="794"/>
              </w:tabs>
              <w:bidi w:val="0"/>
              <w:spacing w:before="40" w:after="40" w:line="240" w:lineRule="exact"/>
              <w:jc w:val="left"/>
              <w:rPr>
                <w:rFonts w:eastAsia="Times New Roman"/>
                <w:color w:val="000000"/>
                <w:position w:val="2"/>
                <w:sz w:val="20"/>
                <w:szCs w:val="20"/>
              </w:rPr>
            </w:pPr>
            <w:proofErr w:type="spellStart"/>
            <w:r w:rsidRPr="00677F71">
              <w:rPr>
                <w:rFonts w:eastAsia="Times New Roman"/>
                <w:color w:val="000000"/>
                <w:position w:val="2"/>
                <w:sz w:val="20"/>
                <w:szCs w:val="20"/>
              </w:rPr>
              <w:t>Quika</w:t>
            </w:r>
            <w:proofErr w:type="spellEnd"/>
            <w:r w:rsidRPr="00677F71">
              <w:rPr>
                <w:rFonts w:eastAsia="Times New Roman"/>
                <w:color w:val="000000"/>
                <w:position w:val="2"/>
                <w:sz w:val="20"/>
                <w:szCs w:val="20"/>
              </w:rPr>
              <w:t xml:space="preserve"> Limited</w:t>
            </w:r>
          </w:p>
        </w:tc>
        <w:tc>
          <w:tcPr>
            <w:tcW w:w="588" w:type="pct"/>
            <w:tcBorders>
              <w:top w:val="nil"/>
              <w:left w:val="nil"/>
              <w:bottom w:val="single" w:sz="4" w:space="0" w:color="auto"/>
              <w:right w:val="single" w:sz="4" w:space="0" w:color="auto"/>
            </w:tcBorders>
            <w:shd w:val="clear" w:color="auto" w:fill="auto"/>
            <w:noWrap/>
            <w:vAlign w:val="bottom"/>
            <w:hideMark/>
          </w:tcPr>
          <w:p w14:paraId="670ADB02" w14:textId="77777777" w:rsidR="00246DAA" w:rsidRPr="00677F71" w:rsidRDefault="00246DAA" w:rsidP="00693EFC">
            <w:pPr>
              <w:tabs>
                <w:tab w:val="clear" w:pos="794"/>
              </w:tabs>
              <w:spacing w:before="40" w:after="40" w:line="240" w:lineRule="exact"/>
              <w:jc w:val="left"/>
              <w:rPr>
                <w:rFonts w:eastAsia="Times New Roman"/>
                <w:color w:val="000000"/>
                <w:position w:val="2"/>
                <w:sz w:val="20"/>
                <w:szCs w:val="20"/>
              </w:rPr>
            </w:pPr>
            <w:r w:rsidRPr="00677F71">
              <w:rPr>
                <w:rFonts w:eastAsia="Times New Roman"/>
                <w:color w:val="000000"/>
                <w:position w:val="2"/>
                <w:sz w:val="20"/>
                <w:szCs w:val="20"/>
              </w:rPr>
              <w:t>31 800,00</w:t>
            </w:r>
          </w:p>
        </w:tc>
        <w:tc>
          <w:tcPr>
            <w:tcW w:w="573" w:type="pct"/>
            <w:tcBorders>
              <w:top w:val="nil"/>
              <w:left w:val="nil"/>
              <w:bottom w:val="single" w:sz="4" w:space="0" w:color="auto"/>
              <w:right w:val="single" w:sz="4" w:space="0" w:color="auto"/>
            </w:tcBorders>
            <w:shd w:val="clear" w:color="auto" w:fill="auto"/>
            <w:noWrap/>
            <w:vAlign w:val="bottom"/>
            <w:hideMark/>
          </w:tcPr>
          <w:p w14:paraId="2680D0B1" w14:textId="77777777" w:rsidR="00246DAA" w:rsidRPr="00677F71" w:rsidRDefault="00246DAA" w:rsidP="00693EFC">
            <w:pPr>
              <w:tabs>
                <w:tab w:val="clear" w:pos="794"/>
              </w:tabs>
              <w:spacing w:before="40" w:after="40" w:line="240" w:lineRule="exact"/>
              <w:jc w:val="left"/>
              <w:rPr>
                <w:rFonts w:eastAsia="Times New Roman"/>
                <w:color w:val="000000"/>
                <w:position w:val="2"/>
                <w:sz w:val="20"/>
                <w:szCs w:val="20"/>
              </w:rPr>
            </w:pPr>
            <w:r w:rsidRPr="00677F71">
              <w:rPr>
                <w:rFonts w:eastAsia="Times New Roman"/>
                <w:color w:val="000000"/>
                <w:position w:val="2"/>
                <w:sz w:val="20"/>
                <w:szCs w:val="20"/>
              </w:rPr>
              <w:t>0,00</w:t>
            </w:r>
          </w:p>
        </w:tc>
        <w:tc>
          <w:tcPr>
            <w:tcW w:w="579" w:type="pct"/>
            <w:tcBorders>
              <w:top w:val="nil"/>
              <w:left w:val="nil"/>
              <w:bottom w:val="single" w:sz="4" w:space="0" w:color="auto"/>
              <w:right w:val="single" w:sz="4" w:space="0" w:color="auto"/>
            </w:tcBorders>
            <w:shd w:val="clear" w:color="auto" w:fill="auto"/>
            <w:noWrap/>
            <w:vAlign w:val="bottom"/>
            <w:hideMark/>
          </w:tcPr>
          <w:p w14:paraId="36D2DE88" w14:textId="77777777" w:rsidR="00246DAA" w:rsidRPr="00677F71" w:rsidRDefault="00246DAA" w:rsidP="00693EFC">
            <w:pPr>
              <w:tabs>
                <w:tab w:val="clear" w:pos="794"/>
              </w:tabs>
              <w:spacing w:before="40" w:after="40" w:line="240" w:lineRule="exact"/>
              <w:rPr>
                <w:rFonts w:eastAsia="Times New Roman"/>
                <w:position w:val="2"/>
                <w:sz w:val="20"/>
                <w:szCs w:val="20"/>
              </w:rPr>
            </w:pPr>
            <w:r w:rsidRPr="00677F71">
              <w:rPr>
                <w:rFonts w:eastAsia="Times New Roman"/>
                <w:position w:val="2"/>
                <w:sz w:val="20"/>
                <w:szCs w:val="20"/>
              </w:rPr>
              <w:t>31 800,00</w:t>
            </w:r>
          </w:p>
        </w:tc>
      </w:tr>
      <w:tr w:rsidR="00246DAA" w:rsidRPr="00677F71" w14:paraId="5E94F851" w14:textId="77777777" w:rsidTr="00693EFC">
        <w:trPr>
          <w:trHeight w:val="30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14:paraId="40F678D5" w14:textId="77777777" w:rsidR="00246DAA" w:rsidRPr="00677F71" w:rsidRDefault="00246DAA" w:rsidP="00693EFC">
            <w:pPr>
              <w:tabs>
                <w:tab w:val="clear" w:pos="794"/>
              </w:tabs>
              <w:spacing w:before="40" w:after="40" w:line="240" w:lineRule="exact"/>
              <w:jc w:val="center"/>
              <w:rPr>
                <w:rFonts w:eastAsia="Times New Roman"/>
                <w:color w:val="000000"/>
                <w:position w:val="2"/>
                <w:sz w:val="20"/>
                <w:szCs w:val="20"/>
              </w:rPr>
            </w:pPr>
            <w:r w:rsidRPr="00677F71">
              <w:rPr>
                <w:rFonts w:eastAsia="Times New Roman"/>
                <w:color w:val="000000"/>
                <w:position w:val="2"/>
                <w:sz w:val="20"/>
                <w:szCs w:val="20"/>
              </w:rPr>
              <w:t> </w:t>
            </w:r>
          </w:p>
        </w:tc>
        <w:tc>
          <w:tcPr>
            <w:tcW w:w="773" w:type="pct"/>
            <w:tcBorders>
              <w:top w:val="nil"/>
              <w:left w:val="nil"/>
              <w:bottom w:val="single" w:sz="4" w:space="0" w:color="auto"/>
              <w:right w:val="single" w:sz="4" w:space="0" w:color="auto"/>
            </w:tcBorders>
            <w:shd w:val="clear" w:color="auto" w:fill="auto"/>
            <w:noWrap/>
            <w:vAlign w:val="bottom"/>
            <w:hideMark/>
          </w:tcPr>
          <w:p w14:paraId="4A866CA7" w14:textId="77777777" w:rsidR="00246DAA" w:rsidRPr="00677F71" w:rsidRDefault="00246DAA" w:rsidP="00693EFC">
            <w:pPr>
              <w:tabs>
                <w:tab w:val="clear" w:pos="794"/>
              </w:tabs>
              <w:spacing w:before="40" w:after="40" w:line="240" w:lineRule="exact"/>
              <w:jc w:val="left"/>
              <w:rPr>
                <w:rFonts w:eastAsia="Times New Roman"/>
                <w:color w:val="000000"/>
                <w:position w:val="2"/>
                <w:sz w:val="20"/>
                <w:szCs w:val="20"/>
              </w:rPr>
            </w:pPr>
            <w:r w:rsidRPr="00677F71">
              <w:rPr>
                <w:rFonts w:eastAsia="Times New Roman"/>
                <w:color w:val="000000"/>
                <w:position w:val="2"/>
                <w:sz w:val="20"/>
                <w:szCs w:val="20"/>
              </w:rPr>
              <w:t> </w:t>
            </w:r>
          </w:p>
        </w:tc>
        <w:tc>
          <w:tcPr>
            <w:tcW w:w="1618" w:type="pct"/>
            <w:tcBorders>
              <w:top w:val="nil"/>
              <w:left w:val="nil"/>
              <w:bottom w:val="single" w:sz="4" w:space="0" w:color="auto"/>
              <w:right w:val="single" w:sz="4" w:space="0" w:color="auto"/>
            </w:tcBorders>
            <w:shd w:val="clear" w:color="auto" w:fill="auto"/>
            <w:noWrap/>
            <w:vAlign w:val="bottom"/>
            <w:hideMark/>
          </w:tcPr>
          <w:p w14:paraId="22032460" w14:textId="77777777" w:rsidR="00246DAA" w:rsidRPr="00677F71" w:rsidRDefault="00246DAA" w:rsidP="00693EFC">
            <w:pPr>
              <w:tabs>
                <w:tab w:val="clear" w:pos="794"/>
              </w:tabs>
              <w:spacing w:before="40" w:after="40" w:line="240" w:lineRule="exact"/>
              <w:jc w:val="left"/>
              <w:rPr>
                <w:rFonts w:eastAsia="Times New Roman"/>
                <w:color w:val="000000"/>
                <w:position w:val="2"/>
                <w:sz w:val="20"/>
                <w:szCs w:val="20"/>
              </w:rPr>
            </w:pPr>
            <w:r w:rsidRPr="00677F71">
              <w:rPr>
                <w:rFonts w:eastAsia="Times New Roman"/>
                <w:color w:val="000000"/>
                <w:position w:val="2"/>
                <w:sz w:val="20"/>
                <w:szCs w:val="20"/>
              </w:rPr>
              <w:t> </w:t>
            </w:r>
          </w:p>
        </w:tc>
        <w:tc>
          <w:tcPr>
            <w:tcW w:w="588" w:type="pct"/>
            <w:tcBorders>
              <w:top w:val="nil"/>
              <w:left w:val="nil"/>
              <w:bottom w:val="single" w:sz="4" w:space="0" w:color="auto"/>
              <w:right w:val="single" w:sz="4" w:space="0" w:color="auto"/>
            </w:tcBorders>
            <w:shd w:val="clear" w:color="auto" w:fill="auto"/>
            <w:noWrap/>
            <w:vAlign w:val="bottom"/>
            <w:hideMark/>
          </w:tcPr>
          <w:p w14:paraId="6D974B51" w14:textId="77777777" w:rsidR="00246DAA" w:rsidRPr="00677F71" w:rsidRDefault="00246DAA" w:rsidP="00693EFC">
            <w:pPr>
              <w:tabs>
                <w:tab w:val="clear" w:pos="794"/>
              </w:tabs>
              <w:spacing w:before="40" w:after="40" w:line="240" w:lineRule="exact"/>
              <w:jc w:val="left"/>
              <w:rPr>
                <w:rFonts w:eastAsia="Times New Roman"/>
                <w:color w:val="000000"/>
                <w:position w:val="2"/>
                <w:sz w:val="20"/>
                <w:szCs w:val="20"/>
              </w:rPr>
            </w:pPr>
            <w:r w:rsidRPr="00677F71">
              <w:rPr>
                <w:rFonts w:eastAsia="Times New Roman"/>
                <w:color w:val="000000"/>
                <w:position w:val="2"/>
                <w:sz w:val="20"/>
                <w:szCs w:val="20"/>
              </w:rPr>
              <w:t> </w:t>
            </w:r>
          </w:p>
        </w:tc>
        <w:tc>
          <w:tcPr>
            <w:tcW w:w="573" w:type="pct"/>
            <w:tcBorders>
              <w:top w:val="nil"/>
              <w:left w:val="nil"/>
              <w:bottom w:val="single" w:sz="4" w:space="0" w:color="auto"/>
              <w:right w:val="single" w:sz="4" w:space="0" w:color="auto"/>
            </w:tcBorders>
            <w:shd w:val="clear" w:color="auto" w:fill="auto"/>
            <w:noWrap/>
            <w:vAlign w:val="bottom"/>
            <w:hideMark/>
          </w:tcPr>
          <w:p w14:paraId="60315776" w14:textId="77777777" w:rsidR="00246DAA" w:rsidRPr="00677F71" w:rsidRDefault="00246DAA" w:rsidP="00693EFC">
            <w:pPr>
              <w:tabs>
                <w:tab w:val="clear" w:pos="794"/>
              </w:tabs>
              <w:spacing w:before="40" w:after="40" w:line="240" w:lineRule="exact"/>
              <w:jc w:val="left"/>
              <w:rPr>
                <w:rFonts w:eastAsia="Times New Roman"/>
                <w:color w:val="000000"/>
                <w:position w:val="2"/>
                <w:sz w:val="20"/>
                <w:szCs w:val="20"/>
              </w:rPr>
            </w:pPr>
            <w:r w:rsidRPr="00677F71">
              <w:rPr>
                <w:rFonts w:eastAsia="Times New Roman"/>
                <w:color w:val="000000"/>
                <w:position w:val="2"/>
                <w:sz w:val="20"/>
                <w:szCs w:val="20"/>
              </w:rPr>
              <w:t> </w:t>
            </w:r>
          </w:p>
        </w:tc>
        <w:tc>
          <w:tcPr>
            <w:tcW w:w="579" w:type="pct"/>
            <w:tcBorders>
              <w:top w:val="nil"/>
              <w:left w:val="nil"/>
              <w:bottom w:val="single" w:sz="4" w:space="0" w:color="auto"/>
              <w:right w:val="single" w:sz="4" w:space="0" w:color="auto"/>
            </w:tcBorders>
            <w:shd w:val="clear" w:color="auto" w:fill="auto"/>
            <w:noWrap/>
            <w:vAlign w:val="bottom"/>
            <w:hideMark/>
          </w:tcPr>
          <w:p w14:paraId="5FF53F94" w14:textId="77777777" w:rsidR="00246DAA" w:rsidRPr="00677F71" w:rsidRDefault="00246DAA" w:rsidP="00693EFC">
            <w:pPr>
              <w:tabs>
                <w:tab w:val="clear" w:pos="794"/>
              </w:tabs>
              <w:spacing w:before="40" w:after="40" w:line="240" w:lineRule="exact"/>
              <w:rPr>
                <w:rFonts w:eastAsia="Times New Roman"/>
                <w:color w:val="000000"/>
                <w:position w:val="2"/>
                <w:sz w:val="20"/>
                <w:szCs w:val="20"/>
              </w:rPr>
            </w:pPr>
            <w:r w:rsidRPr="00677F71">
              <w:rPr>
                <w:rFonts w:eastAsia="Times New Roman"/>
                <w:color w:val="000000"/>
                <w:position w:val="2"/>
                <w:sz w:val="20"/>
                <w:szCs w:val="20"/>
              </w:rPr>
              <w:t> </w:t>
            </w:r>
          </w:p>
        </w:tc>
      </w:tr>
      <w:tr w:rsidR="00246DAA" w:rsidRPr="00677F71" w14:paraId="5C8E2E40" w14:textId="77777777" w:rsidTr="00693EFC">
        <w:trPr>
          <w:trHeight w:val="30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14:paraId="14071651" w14:textId="77777777" w:rsidR="00246DAA" w:rsidRPr="003619D7" w:rsidRDefault="00246DAA" w:rsidP="00693EFC">
            <w:pPr>
              <w:tabs>
                <w:tab w:val="clear" w:pos="794"/>
              </w:tabs>
              <w:spacing w:before="40" w:after="40" w:line="240" w:lineRule="exact"/>
              <w:jc w:val="center"/>
              <w:rPr>
                <w:rFonts w:eastAsia="Times New Roman"/>
                <w:position w:val="2"/>
                <w:sz w:val="20"/>
                <w:szCs w:val="20"/>
              </w:rPr>
            </w:pPr>
            <w:r w:rsidRPr="003619D7">
              <w:rPr>
                <w:rFonts w:eastAsia="Times New Roman"/>
                <w:position w:val="2"/>
                <w:sz w:val="20"/>
                <w:szCs w:val="20"/>
              </w:rPr>
              <w:t>TLC 2018</w:t>
            </w:r>
          </w:p>
        </w:tc>
        <w:tc>
          <w:tcPr>
            <w:tcW w:w="773" w:type="pct"/>
            <w:tcBorders>
              <w:top w:val="nil"/>
              <w:left w:val="nil"/>
              <w:bottom w:val="single" w:sz="4" w:space="0" w:color="auto"/>
              <w:right w:val="single" w:sz="4" w:space="0" w:color="auto"/>
            </w:tcBorders>
            <w:shd w:val="clear" w:color="auto" w:fill="auto"/>
            <w:noWrap/>
            <w:vAlign w:val="bottom"/>
            <w:hideMark/>
          </w:tcPr>
          <w:p w14:paraId="6EEFE190" w14:textId="77777777" w:rsidR="00246DAA" w:rsidRPr="003619D7" w:rsidRDefault="00246DAA" w:rsidP="00693EFC">
            <w:pPr>
              <w:tabs>
                <w:tab w:val="clear" w:pos="794"/>
              </w:tabs>
              <w:spacing w:before="40" w:after="40" w:line="240" w:lineRule="exact"/>
              <w:jc w:val="left"/>
              <w:rPr>
                <w:rFonts w:eastAsia="Times New Roman"/>
                <w:b/>
                <w:bCs/>
                <w:color w:val="000000"/>
                <w:position w:val="2"/>
                <w:sz w:val="20"/>
                <w:szCs w:val="20"/>
              </w:rPr>
            </w:pPr>
            <w:r w:rsidRPr="003619D7">
              <w:rPr>
                <w:rFonts w:eastAsia="Times New Roman"/>
                <w:b/>
                <w:bCs/>
                <w:color w:val="000000"/>
                <w:position w:val="2"/>
                <w:sz w:val="20"/>
                <w:szCs w:val="20"/>
              </w:rPr>
              <w:t> </w:t>
            </w:r>
          </w:p>
        </w:tc>
        <w:tc>
          <w:tcPr>
            <w:tcW w:w="1618" w:type="pct"/>
            <w:tcBorders>
              <w:top w:val="nil"/>
              <w:left w:val="nil"/>
              <w:bottom w:val="single" w:sz="4" w:space="0" w:color="auto"/>
              <w:right w:val="single" w:sz="4" w:space="0" w:color="auto"/>
            </w:tcBorders>
            <w:shd w:val="clear" w:color="auto" w:fill="auto"/>
            <w:noWrap/>
            <w:vAlign w:val="bottom"/>
            <w:hideMark/>
          </w:tcPr>
          <w:p w14:paraId="03AD3DBD" w14:textId="77777777" w:rsidR="00246DAA" w:rsidRPr="003619D7" w:rsidRDefault="00246DAA" w:rsidP="00693EFC">
            <w:pPr>
              <w:tabs>
                <w:tab w:val="clear" w:pos="794"/>
              </w:tabs>
              <w:spacing w:before="40" w:after="40" w:line="240" w:lineRule="exact"/>
              <w:jc w:val="left"/>
              <w:rPr>
                <w:rFonts w:eastAsia="Times New Roman"/>
                <w:b/>
                <w:bCs/>
                <w:color w:val="000000"/>
                <w:position w:val="2"/>
                <w:sz w:val="20"/>
                <w:szCs w:val="20"/>
              </w:rPr>
            </w:pPr>
            <w:r w:rsidRPr="003619D7">
              <w:rPr>
                <w:rFonts w:eastAsia="Times New Roman"/>
                <w:b/>
                <w:bCs/>
                <w:color w:val="000000"/>
                <w:position w:val="2"/>
                <w:sz w:val="20"/>
                <w:szCs w:val="20"/>
              </w:rPr>
              <w:t> </w:t>
            </w:r>
          </w:p>
        </w:tc>
        <w:tc>
          <w:tcPr>
            <w:tcW w:w="588" w:type="pct"/>
            <w:tcBorders>
              <w:top w:val="nil"/>
              <w:left w:val="nil"/>
              <w:bottom w:val="single" w:sz="4" w:space="0" w:color="auto"/>
              <w:right w:val="single" w:sz="4" w:space="0" w:color="auto"/>
            </w:tcBorders>
            <w:shd w:val="clear" w:color="auto" w:fill="auto"/>
            <w:noWrap/>
            <w:vAlign w:val="bottom"/>
            <w:hideMark/>
          </w:tcPr>
          <w:p w14:paraId="282628D8" w14:textId="77777777" w:rsidR="00246DAA" w:rsidRPr="003619D7" w:rsidRDefault="00246DAA" w:rsidP="00693EFC">
            <w:pPr>
              <w:tabs>
                <w:tab w:val="clear" w:pos="794"/>
              </w:tabs>
              <w:spacing w:before="40" w:after="40" w:line="240" w:lineRule="exact"/>
              <w:jc w:val="left"/>
              <w:rPr>
                <w:rFonts w:eastAsia="Times New Roman"/>
                <w:b/>
                <w:bCs/>
                <w:color w:val="000000"/>
                <w:position w:val="2"/>
                <w:sz w:val="20"/>
                <w:szCs w:val="20"/>
              </w:rPr>
            </w:pPr>
            <w:r w:rsidRPr="003619D7">
              <w:rPr>
                <w:rFonts w:eastAsia="Times New Roman"/>
                <w:b/>
                <w:bCs/>
                <w:color w:val="000000"/>
                <w:position w:val="2"/>
                <w:sz w:val="20"/>
                <w:szCs w:val="20"/>
              </w:rPr>
              <w:t> </w:t>
            </w:r>
          </w:p>
        </w:tc>
        <w:tc>
          <w:tcPr>
            <w:tcW w:w="573" w:type="pct"/>
            <w:tcBorders>
              <w:top w:val="nil"/>
              <w:left w:val="nil"/>
              <w:bottom w:val="single" w:sz="4" w:space="0" w:color="auto"/>
              <w:right w:val="single" w:sz="4" w:space="0" w:color="auto"/>
            </w:tcBorders>
            <w:shd w:val="clear" w:color="auto" w:fill="auto"/>
            <w:noWrap/>
            <w:vAlign w:val="bottom"/>
            <w:hideMark/>
          </w:tcPr>
          <w:p w14:paraId="5AF9AE40" w14:textId="77777777" w:rsidR="00246DAA" w:rsidRPr="003619D7" w:rsidRDefault="00246DAA" w:rsidP="00693EFC">
            <w:pPr>
              <w:tabs>
                <w:tab w:val="clear" w:pos="794"/>
              </w:tabs>
              <w:spacing w:before="40" w:after="40" w:line="240" w:lineRule="exact"/>
              <w:jc w:val="left"/>
              <w:rPr>
                <w:rFonts w:eastAsia="Times New Roman"/>
                <w:b/>
                <w:bCs/>
                <w:position w:val="2"/>
                <w:sz w:val="20"/>
                <w:szCs w:val="20"/>
              </w:rPr>
            </w:pPr>
            <w:r w:rsidRPr="003619D7">
              <w:rPr>
                <w:rFonts w:eastAsia="Times New Roman"/>
                <w:b/>
                <w:bCs/>
                <w:position w:val="2"/>
                <w:sz w:val="20"/>
                <w:szCs w:val="20"/>
              </w:rPr>
              <w:t> </w:t>
            </w:r>
          </w:p>
        </w:tc>
        <w:tc>
          <w:tcPr>
            <w:tcW w:w="579" w:type="pct"/>
            <w:tcBorders>
              <w:top w:val="nil"/>
              <w:left w:val="nil"/>
              <w:bottom w:val="single" w:sz="4" w:space="0" w:color="auto"/>
              <w:right w:val="single" w:sz="4" w:space="0" w:color="auto"/>
            </w:tcBorders>
            <w:shd w:val="clear" w:color="auto" w:fill="auto"/>
            <w:noWrap/>
            <w:vAlign w:val="bottom"/>
            <w:hideMark/>
          </w:tcPr>
          <w:p w14:paraId="379EA78A" w14:textId="77777777" w:rsidR="00246DAA" w:rsidRPr="00677F71" w:rsidRDefault="00246DAA" w:rsidP="00693EFC">
            <w:pPr>
              <w:tabs>
                <w:tab w:val="clear" w:pos="794"/>
              </w:tabs>
              <w:spacing w:before="40" w:after="40" w:line="240" w:lineRule="exact"/>
              <w:rPr>
                <w:rFonts w:eastAsia="Times New Roman"/>
                <w:b/>
                <w:bCs/>
                <w:position w:val="2"/>
                <w:sz w:val="20"/>
                <w:szCs w:val="20"/>
              </w:rPr>
            </w:pPr>
            <w:r w:rsidRPr="00677F71">
              <w:rPr>
                <w:rFonts w:eastAsia="Times New Roman"/>
                <w:b/>
                <w:bCs/>
                <w:position w:val="2"/>
                <w:sz w:val="20"/>
                <w:szCs w:val="20"/>
              </w:rPr>
              <w:t>33 800,00</w:t>
            </w:r>
          </w:p>
        </w:tc>
      </w:tr>
    </w:tbl>
    <w:p w14:paraId="55913447" w14:textId="77777777" w:rsidR="00246DAA" w:rsidRPr="00677F71" w:rsidRDefault="00246DAA" w:rsidP="00246DAA">
      <w:pPr>
        <w:spacing w:before="0" w:line="240" w:lineRule="exact"/>
      </w:pPr>
    </w:p>
    <w:tbl>
      <w:tblPr>
        <w:tblStyle w:val="TableGrid"/>
        <w:bidiVisual/>
        <w:tblW w:w="5000" w:type="pct"/>
        <w:tblLayout w:type="fixed"/>
        <w:tblLook w:val="04A0" w:firstRow="1" w:lastRow="0" w:firstColumn="1" w:lastColumn="0" w:noHBand="0" w:noVBand="1"/>
      </w:tblPr>
      <w:tblGrid>
        <w:gridCol w:w="1692"/>
        <w:gridCol w:w="1421"/>
        <w:gridCol w:w="3118"/>
        <w:gridCol w:w="1073"/>
        <w:gridCol w:w="1150"/>
        <w:gridCol w:w="1175"/>
      </w:tblGrid>
      <w:tr w:rsidR="00246DAA" w:rsidRPr="00677F71" w14:paraId="6D75C7A6" w14:textId="77777777" w:rsidTr="00693EFC">
        <w:trPr>
          <w:trHeight w:val="300"/>
        </w:trPr>
        <w:tc>
          <w:tcPr>
            <w:tcW w:w="879" w:type="pct"/>
            <w:noWrap/>
            <w:hideMark/>
          </w:tcPr>
          <w:p w14:paraId="3E8F5844" w14:textId="77777777" w:rsidR="00246DAA" w:rsidRPr="00677F71" w:rsidRDefault="00246DAA" w:rsidP="00693EFC">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الحدث</w:t>
            </w:r>
          </w:p>
        </w:tc>
        <w:tc>
          <w:tcPr>
            <w:tcW w:w="738" w:type="pct"/>
            <w:noWrap/>
            <w:hideMark/>
          </w:tcPr>
          <w:p w14:paraId="1C3A05B1" w14:textId="77777777" w:rsidR="00246DAA" w:rsidRPr="00677F71" w:rsidRDefault="00246DAA" w:rsidP="00693EFC">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البلد</w:t>
            </w:r>
          </w:p>
        </w:tc>
        <w:tc>
          <w:tcPr>
            <w:tcW w:w="1619" w:type="pct"/>
            <w:noWrap/>
            <w:hideMark/>
          </w:tcPr>
          <w:p w14:paraId="78F91ABC" w14:textId="77777777" w:rsidR="00246DAA" w:rsidRPr="00677F71" w:rsidRDefault="00246DAA" w:rsidP="00693EFC">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الشركة</w:t>
            </w:r>
          </w:p>
        </w:tc>
        <w:tc>
          <w:tcPr>
            <w:tcW w:w="557" w:type="pct"/>
            <w:noWrap/>
            <w:hideMark/>
          </w:tcPr>
          <w:p w14:paraId="07838A6C" w14:textId="77777777" w:rsidR="00246DAA" w:rsidRPr="00677F71" w:rsidRDefault="00246DAA" w:rsidP="00693EFC">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مبلغ الفاتورة</w:t>
            </w:r>
          </w:p>
        </w:tc>
        <w:tc>
          <w:tcPr>
            <w:tcW w:w="597" w:type="pct"/>
            <w:noWrap/>
            <w:hideMark/>
          </w:tcPr>
          <w:p w14:paraId="5C6208E8" w14:textId="77777777" w:rsidR="00246DAA" w:rsidRPr="00677F71" w:rsidRDefault="00246DAA" w:rsidP="00693EFC">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المبلغ المدفوع</w:t>
            </w:r>
          </w:p>
        </w:tc>
        <w:tc>
          <w:tcPr>
            <w:tcW w:w="610" w:type="pct"/>
            <w:noWrap/>
            <w:hideMark/>
          </w:tcPr>
          <w:p w14:paraId="37FC848C" w14:textId="77777777" w:rsidR="00246DAA" w:rsidRPr="00677F71" w:rsidRDefault="00246DAA" w:rsidP="00693EFC">
            <w:pPr>
              <w:keepNext/>
              <w:spacing w:before="40" w:after="40" w:line="240" w:lineRule="exact"/>
              <w:jc w:val="center"/>
              <w:rPr>
                <w:rFonts w:eastAsia="Times New Roman"/>
                <w:b/>
                <w:bCs/>
                <w:position w:val="2"/>
                <w:sz w:val="20"/>
                <w:szCs w:val="20"/>
                <w:lang w:eastAsia="en-US" w:bidi="ar-EG"/>
              </w:rPr>
            </w:pPr>
            <w:r w:rsidRPr="00677F71">
              <w:rPr>
                <w:rFonts w:eastAsia="Times New Roman"/>
                <w:b/>
                <w:bCs/>
                <w:position w:val="2"/>
                <w:sz w:val="20"/>
                <w:szCs w:val="20"/>
                <w:rtl/>
                <w:lang w:eastAsia="en-US" w:bidi="ar-EG"/>
              </w:rPr>
              <w:t>الرصيد المستحق</w:t>
            </w:r>
          </w:p>
        </w:tc>
      </w:tr>
      <w:tr w:rsidR="00246DAA" w:rsidRPr="00677F71" w14:paraId="1DC60C93" w14:textId="77777777" w:rsidTr="00693EFC">
        <w:trPr>
          <w:trHeight w:val="300"/>
        </w:trPr>
        <w:tc>
          <w:tcPr>
            <w:tcW w:w="879" w:type="pct"/>
            <w:noWrap/>
            <w:hideMark/>
          </w:tcPr>
          <w:p w14:paraId="5A790E82" w14:textId="77777777" w:rsidR="00246DAA" w:rsidRPr="005E1128" w:rsidRDefault="00246DAA" w:rsidP="00693EFC">
            <w:pPr>
              <w:spacing w:before="20" w:after="20" w:line="240" w:lineRule="exact"/>
              <w:jc w:val="center"/>
              <w:rPr>
                <w:position w:val="2"/>
                <w:sz w:val="20"/>
                <w:szCs w:val="20"/>
              </w:rPr>
            </w:pPr>
            <w:r w:rsidRPr="00677F71">
              <w:rPr>
                <w:position w:val="2"/>
                <w:sz w:val="20"/>
                <w:szCs w:val="20"/>
              </w:rPr>
              <w:t>TLC 2019</w:t>
            </w:r>
          </w:p>
        </w:tc>
        <w:tc>
          <w:tcPr>
            <w:tcW w:w="738" w:type="pct"/>
            <w:noWrap/>
            <w:hideMark/>
          </w:tcPr>
          <w:p w14:paraId="712E7DF2" w14:textId="77777777" w:rsidR="00246DAA" w:rsidRPr="00677F71" w:rsidRDefault="00246DAA" w:rsidP="00693EFC">
            <w:pPr>
              <w:spacing w:before="20" w:after="20" w:line="240" w:lineRule="exact"/>
              <w:rPr>
                <w:position w:val="2"/>
                <w:sz w:val="20"/>
                <w:szCs w:val="20"/>
              </w:rPr>
            </w:pPr>
            <w:r w:rsidRPr="00677F71">
              <w:rPr>
                <w:rFonts w:hint="cs"/>
                <w:position w:val="2"/>
                <w:sz w:val="20"/>
                <w:szCs w:val="20"/>
                <w:rtl/>
              </w:rPr>
              <w:t>الكونغو</w:t>
            </w:r>
          </w:p>
        </w:tc>
        <w:tc>
          <w:tcPr>
            <w:tcW w:w="1619" w:type="pct"/>
            <w:noWrap/>
            <w:hideMark/>
          </w:tcPr>
          <w:p w14:paraId="1FA29C43" w14:textId="77777777" w:rsidR="00246DAA" w:rsidRPr="00677F71" w:rsidRDefault="00246DAA" w:rsidP="00693EFC">
            <w:pPr>
              <w:spacing w:before="20" w:after="20" w:line="240" w:lineRule="exact"/>
              <w:jc w:val="right"/>
              <w:rPr>
                <w:position w:val="2"/>
                <w:sz w:val="20"/>
                <w:szCs w:val="20"/>
                <w:lang w:val="fr-FR"/>
              </w:rPr>
            </w:pPr>
            <w:r w:rsidRPr="00677F71">
              <w:rPr>
                <w:position w:val="2"/>
                <w:sz w:val="20"/>
                <w:szCs w:val="20"/>
                <w:lang w:val="fr-FR"/>
              </w:rPr>
              <w:t>Centre Intégré de Développement (CID)</w:t>
            </w:r>
          </w:p>
        </w:tc>
        <w:tc>
          <w:tcPr>
            <w:tcW w:w="557" w:type="pct"/>
            <w:noWrap/>
            <w:hideMark/>
          </w:tcPr>
          <w:p w14:paraId="3C5166D2" w14:textId="77777777" w:rsidR="00246DAA" w:rsidRPr="00677F71" w:rsidRDefault="00246DAA" w:rsidP="00693EFC">
            <w:pPr>
              <w:spacing w:before="20" w:after="20" w:line="240" w:lineRule="exact"/>
              <w:jc w:val="left"/>
              <w:rPr>
                <w:position w:val="2"/>
                <w:sz w:val="20"/>
                <w:szCs w:val="20"/>
              </w:rPr>
            </w:pPr>
            <w:r w:rsidRPr="00677F71">
              <w:rPr>
                <w:position w:val="2"/>
                <w:sz w:val="20"/>
                <w:szCs w:val="20"/>
              </w:rPr>
              <w:t>5 400,00</w:t>
            </w:r>
          </w:p>
        </w:tc>
        <w:tc>
          <w:tcPr>
            <w:tcW w:w="597" w:type="pct"/>
            <w:noWrap/>
            <w:hideMark/>
          </w:tcPr>
          <w:p w14:paraId="19E24DC6" w14:textId="77777777" w:rsidR="00246DAA" w:rsidRPr="00677F71" w:rsidRDefault="00246DAA" w:rsidP="00693EFC">
            <w:pPr>
              <w:spacing w:before="20" w:after="20" w:line="240" w:lineRule="exact"/>
              <w:jc w:val="left"/>
              <w:rPr>
                <w:position w:val="2"/>
                <w:sz w:val="20"/>
                <w:szCs w:val="20"/>
              </w:rPr>
            </w:pPr>
            <w:r w:rsidRPr="00677F71">
              <w:rPr>
                <w:position w:val="2"/>
                <w:sz w:val="20"/>
                <w:szCs w:val="20"/>
              </w:rPr>
              <w:t>0,00</w:t>
            </w:r>
          </w:p>
        </w:tc>
        <w:tc>
          <w:tcPr>
            <w:tcW w:w="610" w:type="pct"/>
            <w:noWrap/>
            <w:hideMark/>
          </w:tcPr>
          <w:p w14:paraId="19CE6359" w14:textId="77777777" w:rsidR="00246DAA" w:rsidRPr="00677F71" w:rsidRDefault="00246DAA" w:rsidP="00693EFC">
            <w:pPr>
              <w:spacing w:before="20" w:after="20" w:line="240" w:lineRule="exact"/>
              <w:jc w:val="left"/>
              <w:rPr>
                <w:position w:val="2"/>
                <w:sz w:val="20"/>
                <w:szCs w:val="20"/>
              </w:rPr>
            </w:pPr>
            <w:r w:rsidRPr="00677F71">
              <w:rPr>
                <w:position w:val="2"/>
                <w:sz w:val="20"/>
                <w:szCs w:val="20"/>
              </w:rPr>
              <w:t>5 400,00</w:t>
            </w:r>
          </w:p>
        </w:tc>
      </w:tr>
      <w:tr w:rsidR="00246DAA" w:rsidRPr="00677F71" w14:paraId="7E970CB9" w14:textId="77777777" w:rsidTr="00693EFC">
        <w:trPr>
          <w:trHeight w:val="300"/>
        </w:trPr>
        <w:tc>
          <w:tcPr>
            <w:tcW w:w="879" w:type="pct"/>
            <w:noWrap/>
            <w:hideMark/>
          </w:tcPr>
          <w:p w14:paraId="51DD2291" w14:textId="77777777" w:rsidR="00246DAA" w:rsidRPr="00677F71" w:rsidRDefault="00246DAA" w:rsidP="00693EFC">
            <w:pPr>
              <w:spacing w:before="20" w:after="20" w:line="240" w:lineRule="exact"/>
              <w:jc w:val="center"/>
              <w:rPr>
                <w:position w:val="2"/>
                <w:sz w:val="20"/>
                <w:szCs w:val="20"/>
              </w:rPr>
            </w:pPr>
            <w:r w:rsidRPr="00677F71">
              <w:rPr>
                <w:position w:val="2"/>
                <w:sz w:val="20"/>
                <w:szCs w:val="20"/>
              </w:rPr>
              <w:t>TLC 2019</w:t>
            </w:r>
          </w:p>
        </w:tc>
        <w:tc>
          <w:tcPr>
            <w:tcW w:w="738" w:type="pct"/>
            <w:noWrap/>
            <w:vAlign w:val="bottom"/>
            <w:hideMark/>
          </w:tcPr>
          <w:p w14:paraId="2B83F33D" w14:textId="77777777" w:rsidR="00246DAA" w:rsidRPr="00677F71" w:rsidRDefault="00246DAA" w:rsidP="00693EFC">
            <w:pPr>
              <w:spacing w:before="20" w:after="20" w:line="240" w:lineRule="exact"/>
              <w:rPr>
                <w:color w:val="000000"/>
                <w:position w:val="2"/>
                <w:sz w:val="20"/>
                <w:szCs w:val="20"/>
              </w:rPr>
            </w:pPr>
            <w:r w:rsidRPr="00677F71">
              <w:rPr>
                <w:rFonts w:hint="cs"/>
                <w:color w:val="000000"/>
                <w:position w:val="2"/>
                <w:sz w:val="20"/>
                <w:szCs w:val="20"/>
                <w:rtl/>
              </w:rPr>
              <w:t>جنوب إفريقيا</w:t>
            </w:r>
          </w:p>
        </w:tc>
        <w:tc>
          <w:tcPr>
            <w:tcW w:w="1619" w:type="pct"/>
            <w:noWrap/>
            <w:hideMark/>
          </w:tcPr>
          <w:p w14:paraId="0017277B" w14:textId="77777777" w:rsidR="00246DAA" w:rsidRPr="00677F71" w:rsidRDefault="00246DAA" w:rsidP="00693EFC">
            <w:pPr>
              <w:spacing w:before="20" w:after="20" w:line="240" w:lineRule="exact"/>
              <w:jc w:val="right"/>
              <w:rPr>
                <w:position w:val="2"/>
                <w:sz w:val="20"/>
                <w:szCs w:val="20"/>
              </w:rPr>
            </w:pPr>
            <w:proofErr w:type="spellStart"/>
            <w:r w:rsidRPr="00677F71">
              <w:rPr>
                <w:position w:val="2"/>
                <w:sz w:val="20"/>
                <w:szCs w:val="20"/>
              </w:rPr>
              <w:t>Orizur</w:t>
            </w:r>
            <w:proofErr w:type="spellEnd"/>
            <w:r w:rsidRPr="00677F71">
              <w:rPr>
                <w:position w:val="2"/>
                <w:sz w:val="20"/>
                <w:szCs w:val="20"/>
              </w:rPr>
              <w:t xml:space="preserve"> Consulting Enterprise Pty Ltd.</w:t>
            </w:r>
          </w:p>
        </w:tc>
        <w:tc>
          <w:tcPr>
            <w:tcW w:w="557" w:type="pct"/>
            <w:noWrap/>
            <w:hideMark/>
          </w:tcPr>
          <w:p w14:paraId="135255A1" w14:textId="77777777" w:rsidR="00246DAA" w:rsidRPr="00677F71" w:rsidRDefault="00246DAA" w:rsidP="00693EFC">
            <w:pPr>
              <w:spacing w:before="20" w:after="20" w:line="240" w:lineRule="exact"/>
              <w:jc w:val="left"/>
              <w:rPr>
                <w:position w:val="2"/>
                <w:sz w:val="20"/>
                <w:szCs w:val="20"/>
              </w:rPr>
            </w:pPr>
            <w:r w:rsidRPr="00677F71">
              <w:rPr>
                <w:position w:val="2"/>
                <w:sz w:val="20"/>
                <w:szCs w:val="20"/>
              </w:rPr>
              <w:t>1 000,00</w:t>
            </w:r>
          </w:p>
        </w:tc>
        <w:tc>
          <w:tcPr>
            <w:tcW w:w="597" w:type="pct"/>
            <w:noWrap/>
            <w:hideMark/>
          </w:tcPr>
          <w:p w14:paraId="58ABC0F4" w14:textId="77777777" w:rsidR="00246DAA" w:rsidRPr="00677F71" w:rsidRDefault="00246DAA" w:rsidP="00693EFC">
            <w:pPr>
              <w:spacing w:before="20" w:after="20" w:line="240" w:lineRule="exact"/>
              <w:jc w:val="left"/>
              <w:rPr>
                <w:position w:val="2"/>
                <w:sz w:val="20"/>
                <w:szCs w:val="20"/>
              </w:rPr>
            </w:pPr>
            <w:r w:rsidRPr="00677F71">
              <w:rPr>
                <w:position w:val="2"/>
                <w:sz w:val="20"/>
                <w:szCs w:val="20"/>
              </w:rPr>
              <w:t>0,00</w:t>
            </w:r>
          </w:p>
        </w:tc>
        <w:tc>
          <w:tcPr>
            <w:tcW w:w="610" w:type="pct"/>
            <w:noWrap/>
            <w:hideMark/>
          </w:tcPr>
          <w:p w14:paraId="5016325D" w14:textId="77777777" w:rsidR="00246DAA" w:rsidRPr="00677F71" w:rsidRDefault="00246DAA" w:rsidP="00693EFC">
            <w:pPr>
              <w:spacing w:before="20" w:after="20" w:line="240" w:lineRule="exact"/>
              <w:jc w:val="left"/>
              <w:rPr>
                <w:position w:val="2"/>
                <w:sz w:val="20"/>
                <w:szCs w:val="20"/>
              </w:rPr>
            </w:pPr>
            <w:r w:rsidRPr="00677F71">
              <w:rPr>
                <w:position w:val="2"/>
                <w:sz w:val="20"/>
                <w:szCs w:val="20"/>
              </w:rPr>
              <w:t>1 000,00</w:t>
            </w:r>
          </w:p>
        </w:tc>
      </w:tr>
      <w:tr w:rsidR="00246DAA" w:rsidRPr="00677F71" w14:paraId="436A15AD" w14:textId="77777777" w:rsidTr="00693EFC">
        <w:trPr>
          <w:trHeight w:val="300"/>
        </w:trPr>
        <w:tc>
          <w:tcPr>
            <w:tcW w:w="879" w:type="pct"/>
            <w:noWrap/>
            <w:hideMark/>
          </w:tcPr>
          <w:p w14:paraId="03D0077A" w14:textId="77777777" w:rsidR="00246DAA" w:rsidRPr="00677F71" w:rsidRDefault="00246DAA" w:rsidP="00693EFC">
            <w:pPr>
              <w:spacing w:before="20" w:after="20" w:line="240" w:lineRule="exact"/>
              <w:jc w:val="center"/>
              <w:rPr>
                <w:position w:val="2"/>
                <w:sz w:val="20"/>
                <w:szCs w:val="20"/>
              </w:rPr>
            </w:pPr>
            <w:r w:rsidRPr="00677F71">
              <w:rPr>
                <w:position w:val="2"/>
                <w:sz w:val="20"/>
                <w:szCs w:val="20"/>
              </w:rPr>
              <w:t>TLC 2019</w:t>
            </w:r>
          </w:p>
        </w:tc>
        <w:tc>
          <w:tcPr>
            <w:tcW w:w="738" w:type="pct"/>
            <w:noWrap/>
            <w:hideMark/>
          </w:tcPr>
          <w:p w14:paraId="5EBB86F2" w14:textId="77777777" w:rsidR="00246DAA" w:rsidRPr="00677F71" w:rsidRDefault="00246DAA" w:rsidP="00693EFC">
            <w:pPr>
              <w:spacing w:before="20" w:after="20" w:line="240" w:lineRule="exact"/>
              <w:jc w:val="left"/>
              <w:rPr>
                <w:position w:val="2"/>
                <w:sz w:val="20"/>
                <w:szCs w:val="20"/>
              </w:rPr>
            </w:pPr>
            <w:r w:rsidRPr="00677F71">
              <w:rPr>
                <w:rFonts w:hint="cs"/>
                <w:position w:val="2"/>
                <w:sz w:val="20"/>
                <w:szCs w:val="20"/>
                <w:rtl/>
              </w:rPr>
              <w:t>الإمارات العربية المتحدة</w:t>
            </w:r>
          </w:p>
        </w:tc>
        <w:tc>
          <w:tcPr>
            <w:tcW w:w="1619" w:type="pct"/>
            <w:noWrap/>
            <w:hideMark/>
          </w:tcPr>
          <w:p w14:paraId="5B34D185" w14:textId="77777777" w:rsidR="00246DAA" w:rsidRPr="00677F71" w:rsidRDefault="00246DAA" w:rsidP="00693EFC">
            <w:pPr>
              <w:spacing w:before="20" w:after="20" w:line="240" w:lineRule="exact"/>
              <w:jc w:val="right"/>
              <w:rPr>
                <w:position w:val="2"/>
                <w:sz w:val="20"/>
                <w:szCs w:val="20"/>
              </w:rPr>
            </w:pPr>
            <w:r w:rsidRPr="00677F71">
              <w:rPr>
                <w:position w:val="2"/>
                <w:sz w:val="20"/>
                <w:szCs w:val="20"/>
              </w:rPr>
              <w:t>Smart Life for IT</w:t>
            </w:r>
          </w:p>
        </w:tc>
        <w:tc>
          <w:tcPr>
            <w:tcW w:w="557" w:type="pct"/>
            <w:noWrap/>
            <w:hideMark/>
          </w:tcPr>
          <w:p w14:paraId="1456D2D4" w14:textId="77777777" w:rsidR="00246DAA" w:rsidRPr="00677F71" w:rsidRDefault="00246DAA" w:rsidP="00693EFC">
            <w:pPr>
              <w:spacing w:before="20" w:after="20" w:line="240" w:lineRule="exact"/>
              <w:jc w:val="left"/>
              <w:rPr>
                <w:position w:val="2"/>
                <w:sz w:val="20"/>
                <w:szCs w:val="20"/>
              </w:rPr>
            </w:pPr>
            <w:r w:rsidRPr="00677F71">
              <w:rPr>
                <w:position w:val="2"/>
                <w:sz w:val="20"/>
                <w:szCs w:val="20"/>
              </w:rPr>
              <w:t>5 400,00</w:t>
            </w:r>
          </w:p>
        </w:tc>
        <w:tc>
          <w:tcPr>
            <w:tcW w:w="597" w:type="pct"/>
            <w:noWrap/>
            <w:hideMark/>
          </w:tcPr>
          <w:p w14:paraId="61E2DDFD" w14:textId="77777777" w:rsidR="00246DAA" w:rsidRPr="00677F71" w:rsidRDefault="00246DAA" w:rsidP="00693EFC">
            <w:pPr>
              <w:spacing w:before="20" w:after="20" w:line="240" w:lineRule="exact"/>
              <w:jc w:val="left"/>
              <w:rPr>
                <w:position w:val="2"/>
                <w:sz w:val="20"/>
                <w:szCs w:val="20"/>
              </w:rPr>
            </w:pPr>
            <w:r w:rsidRPr="00677F71">
              <w:rPr>
                <w:position w:val="2"/>
                <w:sz w:val="20"/>
                <w:szCs w:val="20"/>
              </w:rPr>
              <w:t>0,00</w:t>
            </w:r>
          </w:p>
        </w:tc>
        <w:tc>
          <w:tcPr>
            <w:tcW w:w="610" w:type="pct"/>
            <w:noWrap/>
            <w:hideMark/>
          </w:tcPr>
          <w:p w14:paraId="576B1DFB" w14:textId="77777777" w:rsidR="00246DAA" w:rsidRPr="00677F71" w:rsidRDefault="00246DAA" w:rsidP="00693EFC">
            <w:pPr>
              <w:spacing w:before="20" w:after="20" w:line="240" w:lineRule="exact"/>
              <w:jc w:val="left"/>
              <w:rPr>
                <w:position w:val="2"/>
                <w:sz w:val="20"/>
                <w:szCs w:val="20"/>
              </w:rPr>
            </w:pPr>
            <w:r w:rsidRPr="00677F71">
              <w:rPr>
                <w:position w:val="2"/>
                <w:sz w:val="20"/>
                <w:szCs w:val="20"/>
              </w:rPr>
              <w:t>5 400,00</w:t>
            </w:r>
          </w:p>
        </w:tc>
      </w:tr>
      <w:tr w:rsidR="00246DAA" w:rsidRPr="00677F71" w14:paraId="4D563EAD" w14:textId="77777777" w:rsidTr="00693EFC">
        <w:trPr>
          <w:trHeight w:val="300"/>
        </w:trPr>
        <w:tc>
          <w:tcPr>
            <w:tcW w:w="879" w:type="pct"/>
            <w:noWrap/>
            <w:hideMark/>
          </w:tcPr>
          <w:p w14:paraId="57CE727A" w14:textId="77777777" w:rsidR="00246DAA" w:rsidRPr="00677F71" w:rsidRDefault="00246DAA" w:rsidP="00693EFC">
            <w:pPr>
              <w:spacing w:before="20" w:after="20" w:line="240" w:lineRule="exact"/>
              <w:jc w:val="center"/>
              <w:rPr>
                <w:position w:val="2"/>
                <w:sz w:val="20"/>
                <w:szCs w:val="20"/>
              </w:rPr>
            </w:pPr>
            <w:r w:rsidRPr="00677F71">
              <w:rPr>
                <w:position w:val="2"/>
                <w:sz w:val="20"/>
                <w:szCs w:val="20"/>
              </w:rPr>
              <w:t>TLC 2019</w:t>
            </w:r>
          </w:p>
        </w:tc>
        <w:tc>
          <w:tcPr>
            <w:tcW w:w="738" w:type="pct"/>
            <w:noWrap/>
            <w:hideMark/>
          </w:tcPr>
          <w:p w14:paraId="260A89FD" w14:textId="77777777" w:rsidR="00246DAA" w:rsidRPr="00677F71" w:rsidRDefault="00246DAA" w:rsidP="00693EFC">
            <w:pPr>
              <w:spacing w:before="20" w:after="20" w:line="240" w:lineRule="exact"/>
              <w:rPr>
                <w:position w:val="2"/>
                <w:sz w:val="20"/>
                <w:szCs w:val="20"/>
              </w:rPr>
            </w:pPr>
            <w:r w:rsidRPr="00677F71">
              <w:rPr>
                <w:rFonts w:hint="cs"/>
                <w:position w:val="2"/>
                <w:sz w:val="20"/>
                <w:szCs w:val="20"/>
                <w:rtl/>
              </w:rPr>
              <w:t>غانا</w:t>
            </w:r>
          </w:p>
        </w:tc>
        <w:tc>
          <w:tcPr>
            <w:tcW w:w="1619" w:type="pct"/>
            <w:noWrap/>
            <w:hideMark/>
          </w:tcPr>
          <w:p w14:paraId="7D5C7650" w14:textId="77777777" w:rsidR="00246DAA" w:rsidRPr="00677F71" w:rsidRDefault="00246DAA" w:rsidP="00693EFC">
            <w:pPr>
              <w:spacing w:before="20" w:after="20" w:line="240" w:lineRule="exact"/>
              <w:jc w:val="right"/>
              <w:rPr>
                <w:position w:val="2"/>
                <w:sz w:val="20"/>
                <w:szCs w:val="20"/>
              </w:rPr>
            </w:pPr>
            <w:proofErr w:type="spellStart"/>
            <w:r w:rsidRPr="00677F71">
              <w:rPr>
                <w:position w:val="2"/>
                <w:sz w:val="20"/>
                <w:szCs w:val="20"/>
              </w:rPr>
              <w:t>Tawo</w:t>
            </w:r>
            <w:proofErr w:type="spellEnd"/>
            <w:r w:rsidRPr="00677F71">
              <w:rPr>
                <w:position w:val="2"/>
                <w:sz w:val="20"/>
                <w:szCs w:val="20"/>
              </w:rPr>
              <w:t xml:space="preserve"> Mobile Technologies</w:t>
            </w:r>
          </w:p>
        </w:tc>
        <w:tc>
          <w:tcPr>
            <w:tcW w:w="557" w:type="pct"/>
            <w:noWrap/>
            <w:hideMark/>
          </w:tcPr>
          <w:p w14:paraId="5F33DF3C" w14:textId="77777777" w:rsidR="00246DAA" w:rsidRPr="00677F71" w:rsidRDefault="00246DAA" w:rsidP="00693EFC">
            <w:pPr>
              <w:spacing w:before="20" w:after="20" w:line="240" w:lineRule="exact"/>
              <w:jc w:val="left"/>
              <w:rPr>
                <w:position w:val="2"/>
                <w:sz w:val="20"/>
                <w:szCs w:val="20"/>
              </w:rPr>
            </w:pPr>
            <w:r w:rsidRPr="00677F71">
              <w:rPr>
                <w:position w:val="2"/>
                <w:sz w:val="20"/>
                <w:szCs w:val="20"/>
              </w:rPr>
              <w:t>1 000,00</w:t>
            </w:r>
          </w:p>
        </w:tc>
        <w:tc>
          <w:tcPr>
            <w:tcW w:w="597" w:type="pct"/>
            <w:noWrap/>
            <w:hideMark/>
          </w:tcPr>
          <w:p w14:paraId="6407EA85" w14:textId="77777777" w:rsidR="00246DAA" w:rsidRPr="00677F71" w:rsidRDefault="00246DAA" w:rsidP="00693EFC">
            <w:pPr>
              <w:spacing w:before="20" w:after="20" w:line="240" w:lineRule="exact"/>
              <w:jc w:val="left"/>
              <w:rPr>
                <w:position w:val="2"/>
                <w:sz w:val="20"/>
                <w:szCs w:val="20"/>
              </w:rPr>
            </w:pPr>
            <w:r w:rsidRPr="00677F71">
              <w:rPr>
                <w:position w:val="2"/>
                <w:sz w:val="20"/>
                <w:szCs w:val="20"/>
              </w:rPr>
              <w:t>0,00</w:t>
            </w:r>
          </w:p>
        </w:tc>
        <w:tc>
          <w:tcPr>
            <w:tcW w:w="610" w:type="pct"/>
            <w:noWrap/>
            <w:hideMark/>
          </w:tcPr>
          <w:p w14:paraId="1EBCD579" w14:textId="77777777" w:rsidR="00246DAA" w:rsidRPr="00677F71" w:rsidRDefault="00246DAA" w:rsidP="00693EFC">
            <w:pPr>
              <w:spacing w:before="20" w:after="20" w:line="240" w:lineRule="exact"/>
              <w:jc w:val="left"/>
              <w:rPr>
                <w:position w:val="2"/>
                <w:sz w:val="20"/>
                <w:szCs w:val="20"/>
              </w:rPr>
            </w:pPr>
            <w:r w:rsidRPr="00677F71">
              <w:rPr>
                <w:position w:val="2"/>
                <w:sz w:val="20"/>
                <w:szCs w:val="20"/>
              </w:rPr>
              <w:t>1 000,00</w:t>
            </w:r>
          </w:p>
        </w:tc>
      </w:tr>
      <w:tr w:rsidR="00246DAA" w:rsidRPr="00677F71" w14:paraId="04A72214" w14:textId="77777777" w:rsidTr="00693EFC">
        <w:trPr>
          <w:trHeight w:val="300"/>
        </w:trPr>
        <w:tc>
          <w:tcPr>
            <w:tcW w:w="879" w:type="pct"/>
            <w:noWrap/>
            <w:hideMark/>
          </w:tcPr>
          <w:p w14:paraId="00AF43C6" w14:textId="77777777" w:rsidR="00246DAA" w:rsidRPr="00677F71" w:rsidRDefault="00246DAA" w:rsidP="00693EFC">
            <w:pPr>
              <w:spacing w:before="20" w:after="20" w:line="240" w:lineRule="exact"/>
              <w:jc w:val="center"/>
              <w:rPr>
                <w:position w:val="2"/>
                <w:sz w:val="20"/>
                <w:szCs w:val="20"/>
              </w:rPr>
            </w:pPr>
            <w:r w:rsidRPr="00677F71">
              <w:rPr>
                <w:position w:val="2"/>
                <w:sz w:val="20"/>
                <w:szCs w:val="20"/>
              </w:rPr>
              <w:t>TLC 2019</w:t>
            </w:r>
          </w:p>
        </w:tc>
        <w:tc>
          <w:tcPr>
            <w:tcW w:w="738" w:type="pct"/>
            <w:noWrap/>
            <w:hideMark/>
          </w:tcPr>
          <w:p w14:paraId="5EC7BCFF" w14:textId="77777777" w:rsidR="00246DAA" w:rsidRPr="00677F71" w:rsidRDefault="00246DAA" w:rsidP="00693EFC">
            <w:pPr>
              <w:spacing w:before="20" w:after="20" w:line="240" w:lineRule="exact"/>
              <w:rPr>
                <w:position w:val="2"/>
                <w:sz w:val="20"/>
                <w:szCs w:val="20"/>
              </w:rPr>
            </w:pPr>
            <w:r w:rsidRPr="00677F71">
              <w:rPr>
                <w:rFonts w:hint="cs"/>
                <w:position w:val="2"/>
                <w:sz w:val="20"/>
                <w:szCs w:val="20"/>
                <w:rtl/>
              </w:rPr>
              <w:t>الهند</w:t>
            </w:r>
          </w:p>
        </w:tc>
        <w:tc>
          <w:tcPr>
            <w:tcW w:w="1619" w:type="pct"/>
            <w:noWrap/>
            <w:hideMark/>
          </w:tcPr>
          <w:p w14:paraId="2FAA7A13" w14:textId="77777777" w:rsidR="00246DAA" w:rsidRPr="00677F71" w:rsidRDefault="00246DAA" w:rsidP="00693EFC">
            <w:pPr>
              <w:spacing w:before="20" w:after="20" w:line="240" w:lineRule="exact"/>
              <w:jc w:val="right"/>
              <w:rPr>
                <w:position w:val="2"/>
                <w:sz w:val="20"/>
                <w:szCs w:val="20"/>
              </w:rPr>
            </w:pPr>
            <w:r w:rsidRPr="00677F71">
              <w:rPr>
                <w:position w:val="2"/>
                <w:sz w:val="20"/>
                <w:szCs w:val="20"/>
              </w:rPr>
              <w:t>Telecommunication Headsets India Ltd.</w:t>
            </w:r>
          </w:p>
        </w:tc>
        <w:tc>
          <w:tcPr>
            <w:tcW w:w="557" w:type="pct"/>
            <w:noWrap/>
            <w:hideMark/>
          </w:tcPr>
          <w:p w14:paraId="3A19FE60" w14:textId="77777777" w:rsidR="00246DAA" w:rsidRPr="00677F71" w:rsidRDefault="00246DAA" w:rsidP="00693EFC">
            <w:pPr>
              <w:spacing w:before="20" w:after="20" w:line="240" w:lineRule="exact"/>
              <w:jc w:val="left"/>
              <w:rPr>
                <w:position w:val="2"/>
                <w:sz w:val="20"/>
                <w:szCs w:val="20"/>
              </w:rPr>
            </w:pPr>
            <w:r w:rsidRPr="00677F71">
              <w:rPr>
                <w:position w:val="2"/>
                <w:sz w:val="20"/>
                <w:szCs w:val="20"/>
              </w:rPr>
              <w:t>800,00</w:t>
            </w:r>
          </w:p>
        </w:tc>
        <w:tc>
          <w:tcPr>
            <w:tcW w:w="597" w:type="pct"/>
            <w:noWrap/>
            <w:hideMark/>
          </w:tcPr>
          <w:p w14:paraId="124069B1" w14:textId="77777777" w:rsidR="00246DAA" w:rsidRPr="00677F71" w:rsidRDefault="00246DAA" w:rsidP="00693EFC">
            <w:pPr>
              <w:spacing w:before="20" w:after="20" w:line="240" w:lineRule="exact"/>
              <w:jc w:val="left"/>
              <w:rPr>
                <w:position w:val="2"/>
                <w:sz w:val="20"/>
                <w:szCs w:val="20"/>
              </w:rPr>
            </w:pPr>
            <w:r w:rsidRPr="00677F71">
              <w:rPr>
                <w:position w:val="2"/>
                <w:sz w:val="20"/>
                <w:szCs w:val="20"/>
              </w:rPr>
              <w:t>0,00</w:t>
            </w:r>
          </w:p>
        </w:tc>
        <w:tc>
          <w:tcPr>
            <w:tcW w:w="610" w:type="pct"/>
            <w:noWrap/>
            <w:hideMark/>
          </w:tcPr>
          <w:p w14:paraId="4C236359" w14:textId="77777777" w:rsidR="00246DAA" w:rsidRPr="00677F71" w:rsidRDefault="00246DAA" w:rsidP="00693EFC">
            <w:pPr>
              <w:spacing w:before="20" w:after="20" w:line="240" w:lineRule="exact"/>
              <w:jc w:val="left"/>
              <w:rPr>
                <w:position w:val="2"/>
                <w:sz w:val="20"/>
                <w:szCs w:val="20"/>
              </w:rPr>
            </w:pPr>
            <w:r w:rsidRPr="00677F71">
              <w:rPr>
                <w:position w:val="2"/>
                <w:sz w:val="20"/>
                <w:szCs w:val="20"/>
              </w:rPr>
              <w:t>800,00</w:t>
            </w:r>
          </w:p>
        </w:tc>
      </w:tr>
      <w:tr w:rsidR="00246DAA" w:rsidRPr="00677F71" w14:paraId="70D97348" w14:textId="77777777" w:rsidTr="00693EFC">
        <w:trPr>
          <w:trHeight w:val="300"/>
        </w:trPr>
        <w:tc>
          <w:tcPr>
            <w:tcW w:w="879" w:type="pct"/>
            <w:noWrap/>
            <w:hideMark/>
          </w:tcPr>
          <w:p w14:paraId="1AD31D74" w14:textId="77777777" w:rsidR="00246DAA" w:rsidRPr="00677F71" w:rsidRDefault="00246DAA" w:rsidP="00693EFC">
            <w:pPr>
              <w:spacing w:before="20" w:after="20" w:line="240" w:lineRule="exact"/>
              <w:jc w:val="center"/>
              <w:rPr>
                <w:position w:val="2"/>
                <w:sz w:val="20"/>
                <w:szCs w:val="20"/>
              </w:rPr>
            </w:pPr>
            <w:r w:rsidRPr="00677F71">
              <w:rPr>
                <w:position w:val="2"/>
                <w:sz w:val="20"/>
                <w:szCs w:val="20"/>
              </w:rPr>
              <w:t>TLC 2019</w:t>
            </w:r>
          </w:p>
        </w:tc>
        <w:tc>
          <w:tcPr>
            <w:tcW w:w="738" w:type="pct"/>
            <w:noWrap/>
            <w:hideMark/>
          </w:tcPr>
          <w:p w14:paraId="301DA9DB" w14:textId="77777777" w:rsidR="00246DAA" w:rsidRPr="00677F71" w:rsidRDefault="00246DAA" w:rsidP="00693EFC">
            <w:pPr>
              <w:spacing w:before="20" w:after="20" w:line="240" w:lineRule="exact"/>
              <w:rPr>
                <w:position w:val="2"/>
                <w:sz w:val="20"/>
                <w:szCs w:val="20"/>
              </w:rPr>
            </w:pPr>
            <w:r w:rsidRPr="00677F71">
              <w:rPr>
                <w:rFonts w:hint="cs"/>
                <w:position w:val="2"/>
                <w:sz w:val="20"/>
                <w:szCs w:val="20"/>
                <w:rtl/>
              </w:rPr>
              <w:t>هنغاريا</w:t>
            </w:r>
          </w:p>
        </w:tc>
        <w:tc>
          <w:tcPr>
            <w:tcW w:w="1619" w:type="pct"/>
            <w:noWrap/>
            <w:hideMark/>
          </w:tcPr>
          <w:p w14:paraId="7D0A11AB" w14:textId="77777777" w:rsidR="00246DAA" w:rsidRPr="00677F71" w:rsidRDefault="00246DAA" w:rsidP="00693EFC">
            <w:pPr>
              <w:spacing w:before="20" w:after="20" w:line="240" w:lineRule="exact"/>
              <w:jc w:val="right"/>
              <w:rPr>
                <w:position w:val="2"/>
                <w:sz w:val="20"/>
                <w:szCs w:val="20"/>
              </w:rPr>
            </w:pPr>
            <w:r w:rsidRPr="00677F71">
              <w:rPr>
                <w:position w:val="2"/>
                <w:sz w:val="20"/>
                <w:szCs w:val="20"/>
              </w:rPr>
              <w:t>The Digital Future Foundation</w:t>
            </w:r>
          </w:p>
        </w:tc>
        <w:tc>
          <w:tcPr>
            <w:tcW w:w="557" w:type="pct"/>
            <w:noWrap/>
            <w:hideMark/>
          </w:tcPr>
          <w:p w14:paraId="0654C888" w14:textId="77777777" w:rsidR="00246DAA" w:rsidRPr="00677F71" w:rsidRDefault="00246DAA" w:rsidP="00693EFC">
            <w:pPr>
              <w:spacing w:before="20" w:after="20" w:line="240" w:lineRule="exact"/>
              <w:jc w:val="left"/>
              <w:rPr>
                <w:position w:val="2"/>
                <w:sz w:val="20"/>
                <w:szCs w:val="20"/>
              </w:rPr>
            </w:pPr>
            <w:r w:rsidRPr="00677F71">
              <w:rPr>
                <w:position w:val="2"/>
                <w:sz w:val="20"/>
                <w:szCs w:val="20"/>
              </w:rPr>
              <w:t>48 000,00</w:t>
            </w:r>
          </w:p>
        </w:tc>
        <w:tc>
          <w:tcPr>
            <w:tcW w:w="597" w:type="pct"/>
            <w:noWrap/>
            <w:hideMark/>
          </w:tcPr>
          <w:p w14:paraId="7D9DC32C" w14:textId="77777777" w:rsidR="00246DAA" w:rsidRPr="00677F71" w:rsidRDefault="00246DAA" w:rsidP="00693EFC">
            <w:pPr>
              <w:spacing w:before="20" w:after="20" w:line="240" w:lineRule="exact"/>
              <w:jc w:val="left"/>
              <w:rPr>
                <w:position w:val="2"/>
                <w:sz w:val="20"/>
                <w:szCs w:val="20"/>
              </w:rPr>
            </w:pPr>
            <w:r w:rsidRPr="00677F71">
              <w:rPr>
                <w:position w:val="2"/>
                <w:sz w:val="20"/>
                <w:szCs w:val="20"/>
              </w:rPr>
              <w:t>0,00</w:t>
            </w:r>
          </w:p>
        </w:tc>
        <w:tc>
          <w:tcPr>
            <w:tcW w:w="610" w:type="pct"/>
            <w:noWrap/>
            <w:hideMark/>
          </w:tcPr>
          <w:p w14:paraId="285570E9" w14:textId="77777777" w:rsidR="00246DAA" w:rsidRPr="00677F71" w:rsidRDefault="00246DAA" w:rsidP="00693EFC">
            <w:pPr>
              <w:spacing w:before="20" w:after="20" w:line="240" w:lineRule="exact"/>
              <w:jc w:val="left"/>
              <w:rPr>
                <w:position w:val="2"/>
                <w:sz w:val="20"/>
                <w:szCs w:val="20"/>
              </w:rPr>
            </w:pPr>
            <w:r w:rsidRPr="00677F71">
              <w:rPr>
                <w:position w:val="2"/>
                <w:sz w:val="20"/>
                <w:szCs w:val="20"/>
              </w:rPr>
              <w:t>48 000,00</w:t>
            </w:r>
          </w:p>
        </w:tc>
      </w:tr>
      <w:tr w:rsidR="00246DAA" w:rsidRPr="00677F71" w14:paraId="37235707" w14:textId="77777777" w:rsidTr="00693EFC">
        <w:trPr>
          <w:trHeight w:val="300"/>
        </w:trPr>
        <w:tc>
          <w:tcPr>
            <w:tcW w:w="879" w:type="pct"/>
            <w:noWrap/>
            <w:hideMark/>
          </w:tcPr>
          <w:p w14:paraId="61288CC9" w14:textId="77777777" w:rsidR="00246DAA" w:rsidRPr="00677F71" w:rsidRDefault="00246DAA" w:rsidP="00693EFC">
            <w:pPr>
              <w:spacing w:before="20" w:after="20" w:line="240" w:lineRule="exact"/>
              <w:jc w:val="center"/>
              <w:rPr>
                <w:position w:val="2"/>
                <w:sz w:val="20"/>
                <w:szCs w:val="20"/>
              </w:rPr>
            </w:pPr>
          </w:p>
        </w:tc>
        <w:tc>
          <w:tcPr>
            <w:tcW w:w="738" w:type="pct"/>
            <w:noWrap/>
            <w:hideMark/>
          </w:tcPr>
          <w:p w14:paraId="6BADF021" w14:textId="77777777" w:rsidR="00246DAA" w:rsidRPr="00677F71" w:rsidRDefault="00246DAA" w:rsidP="00693EFC">
            <w:pPr>
              <w:spacing w:before="20" w:after="20" w:line="240" w:lineRule="exact"/>
              <w:rPr>
                <w:position w:val="2"/>
                <w:sz w:val="20"/>
                <w:szCs w:val="20"/>
              </w:rPr>
            </w:pPr>
            <w:r w:rsidRPr="00677F71">
              <w:rPr>
                <w:position w:val="2"/>
                <w:sz w:val="20"/>
                <w:szCs w:val="20"/>
              </w:rPr>
              <w:t> </w:t>
            </w:r>
          </w:p>
        </w:tc>
        <w:tc>
          <w:tcPr>
            <w:tcW w:w="1619" w:type="pct"/>
            <w:noWrap/>
            <w:hideMark/>
          </w:tcPr>
          <w:p w14:paraId="0AE21E86" w14:textId="77777777" w:rsidR="00246DAA" w:rsidRPr="00677F71" w:rsidRDefault="00246DAA" w:rsidP="00693EFC">
            <w:pPr>
              <w:spacing w:before="20" w:after="20" w:line="240" w:lineRule="exact"/>
              <w:jc w:val="right"/>
              <w:rPr>
                <w:position w:val="2"/>
                <w:sz w:val="20"/>
                <w:szCs w:val="20"/>
              </w:rPr>
            </w:pPr>
            <w:r w:rsidRPr="00677F71">
              <w:rPr>
                <w:position w:val="2"/>
                <w:sz w:val="20"/>
                <w:szCs w:val="20"/>
              </w:rPr>
              <w:t> </w:t>
            </w:r>
          </w:p>
        </w:tc>
        <w:tc>
          <w:tcPr>
            <w:tcW w:w="557" w:type="pct"/>
            <w:noWrap/>
            <w:hideMark/>
          </w:tcPr>
          <w:p w14:paraId="1FB9A9F6" w14:textId="77777777" w:rsidR="00246DAA" w:rsidRPr="00677F71" w:rsidRDefault="00246DAA" w:rsidP="00693EFC">
            <w:pPr>
              <w:spacing w:before="20" w:after="20" w:line="240" w:lineRule="exact"/>
              <w:jc w:val="left"/>
              <w:rPr>
                <w:position w:val="2"/>
                <w:sz w:val="20"/>
                <w:szCs w:val="20"/>
              </w:rPr>
            </w:pPr>
            <w:r w:rsidRPr="00677F71">
              <w:rPr>
                <w:position w:val="2"/>
                <w:sz w:val="20"/>
                <w:szCs w:val="20"/>
              </w:rPr>
              <w:t> </w:t>
            </w:r>
          </w:p>
        </w:tc>
        <w:tc>
          <w:tcPr>
            <w:tcW w:w="597" w:type="pct"/>
            <w:noWrap/>
            <w:hideMark/>
          </w:tcPr>
          <w:p w14:paraId="30BA0D72" w14:textId="77777777" w:rsidR="00246DAA" w:rsidRPr="00677F71" w:rsidRDefault="00246DAA" w:rsidP="00693EFC">
            <w:pPr>
              <w:spacing w:before="20" w:after="20" w:line="240" w:lineRule="exact"/>
              <w:jc w:val="left"/>
              <w:rPr>
                <w:position w:val="2"/>
                <w:sz w:val="20"/>
                <w:szCs w:val="20"/>
              </w:rPr>
            </w:pPr>
            <w:r w:rsidRPr="00677F71">
              <w:rPr>
                <w:position w:val="2"/>
                <w:sz w:val="20"/>
                <w:szCs w:val="20"/>
              </w:rPr>
              <w:t> </w:t>
            </w:r>
          </w:p>
        </w:tc>
        <w:tc>
          <w:tcPr>
            <w:tcW w:w="610" w:type="pct"/>
            <w:noWrap/>
            <w:hideMark/>
          </w:tcPr>
          <w:p w14:paraId="6CA2A867" w14:textId="77777777" w:rsidR="00246DAA" w:rsidRPr="00677F71" w:rsidRDefault="00246DAA" w:rsidP="00693EFC">
            <w:pPr>
              <w:spacing w:before="20" w:after="20" w:line="240" w:lineRule="exact"/>
              <w:jc w:val="left"/>
              <w:rPr>
                <w:position w:val="2"/>
                <w:sz w:val="20"/>
                <w:szCs w:val="20"/>
              </w:rPr>
            </w:pPr>
            <w:r w:rsidRPr="00677F71">
              <w:rPr>
                <w:position w:val="2"/>
                <w:sz w:val="20"/>
                <w:szCs w:val="20"/>
              </w:rPr>
              <w:t> </w:t>
            </w:r>
          </w:p>
        </w:tc>
      </w:tr>
      <w:tr w:rsidR="00246DAA" w:rsidRPr="00677F71" w14:paraId="0CA038E7" w14:textId="77777777" w:rsidTr="00693EFC">
        <w:trPr>
          <w:trHeight w:val="300"/>
        </w:trPr>
        <w:tc>
          <w:tcPr>
            <w:tcW w:w="879" w:type="pct"/>
            <w:noWrap/>
            <w:hideMark/>
          </w:tcPr>
          <w:p w14:paraId="61CE78B0" w14:textId="77777777" w:rsidR="00246DAA" w:rsidRPr="003619D7" w:rsidRDefault="00246DAA" w:rsidP="00693EFC">
            <w:pPr>
              <w:spacing w:before="20" w:after="20" w:line="240" w:lineRule="exact"/>
              <w:jc w:val="center"/>
              <w:rPr>
                <w:position w:val="2"/>
                <w:sz w:val="20"/>
                <w:szCs w:val="20"/>
              </w:rPr>
            </w:pPr>
            <w:r w:rsidRPr="003619D7">
              <w:rPr>
                <w:position w:val="2"/>
                <w:sz w:val="20"/>
                <w:szCs w:val="20"/>
              </w:rPr>
              <w:t>TLC 2019</w:t>
            </w:r>
          </w:p>
        </w:tc>
        <w:tc>
          <w:tcPr>
            <w:tcW w:w="738" w:type="pct"/>
            <w:noWrap/>
            <w:hideMark/>
          </w:tcPr>
          <w:p w14:paraId="48F8ED46" w14:textId="77777777" w:rsidR="00246DAA" w:rsidRPr="00677F71" w:rsidRDefault="00246DAA" w:rsidP="00693EFC">
            <w:pPr>
              <w:spacing w:before="20" w:after="20" w:line="240" w:lineRule="exact"/>
              <w:rPr>
                <w:position w:val="2"/>
                <w:sz w:val="20"/>
                <w:szCs w:val="20"/>
              </w:rPr>
            </w:pPr>
            <w:r w:rsidRPr="00677F71">
              <w:rPr>
                <w:position w:val="2"/>
                <w:sz w:val="20"/>
                <w:szCs w:val="20"/>
              </w:rPr>
              <w:t> </w:t>
            </w:r>
          </w:p>
        </w:tc>
        <w:tc>
          <w:tcPr>
            <w:tcW w:w="1619" w:type="pct"/>
            <w:noWrap/>
            <w:hideMark/>
          </w:tcPr>
          <w:p w14:paraId="10B38181" w14:textId="77777777" w:rsidR="00246DAA" w:rsidRPr="00677F71" w:rsidRDefault="00246DAA" w:rsidP="00693EFC">
            <w:pPr>
              <w:spacing w:before="20" w:after="20" w:line="240" w:lineRule="exact"/>
              <w:jc w:val="right"/>
              <w:rPr>
                <w:position w:val="2"/>
                <w:sz w:val="20"/>
                <w:szCs w:val="20"/>
              </w:rPr>
            </w:pPr>
            <w:r w:rsidRPr="00677F71">
              <w:rPr>
                <w:position w:val="2"/>
                <w:sz w:val="20"/>
                <w:szCs w:val="20"/>
              </w:rPr>
              <w:t> </w:t>
            </w:r>
          </w:p>
        </w:tc>
        <w:tc>
          <w:tcPr>
            <w:tcW w:w="557" w:type="pct"/>
            <w:noWrap/>
            <w:hideMark/>
          </w:tcPr>
          <w:p w14:paraId="517BFAFE" w14:textId="77777777" w:rsidR="00246DAA" w:rsidRPr="00677F71" w:rsidRDefault="00246DAA" w:rsidP="00693EFC">
            <w:pPr>
              <w:spacing w:before="20" w:after="20" w:line="240" w:lineRule="exact"/>
              <w:jc w:val="left"/>
              <w:rPr>
                <w:position w:val="2"/>
                <w:sz w:val="20"/>
                <w:szCs w:val="20"/>
              </w:rPr>
            </w:pPr>
            <w:r w:rsidRPr="00677F71">
              <w:rPr>
                <w:position w:val="2"/>
                <w:sz w:val="20"/>
                <w:szCs w:val="20"/>
              </w:rPr>
              <w:t> </w:t>
            </w:r>
          </w:p>
        </w:tc>
        <w:tc>
          <w:tcPr>
            <w:tcW w:w="597" w:type="pct"/>
            <w:noWrap/>
            <w:hideMark/>
          </w:tcPr>
          <w:p w14:paraId="1C58C6E8" w14:textId="77777777" w:rsidR="00246DAA" w:rsidRPr="00677F71" w:rsidRDefault="00246DAA" w:rsidP="00693EFC">
            <w:pPr>
              <w:spacing w:before="20" w:after="20" w:line="240" w:lineRule="exact"/>
              <w:jc w:val="left"/>
              <w:rPr>
                <w:b/>
                <w:bCs/>
                <w:position w:val="2"/>
                <w:sz w:val="20"/>
                <w:szCs w:val="20"/>
              </w:rPr>
            </w:pPr>
            <w:r w:rsidRPr="00677F71">
              <w:rPr>
                <w:b/>
                <w:bCs/>
                <w:position w:val="2"/>
                <w:sz w:val="20"/>
                <w:szCs w:val="20"/>
              </w:rPr>
              <w:t> </w:t>
            </w:r>
          </w:p>
        </w:tc>
        <w:tc>
          <w:tcPr>
            <w:tcW w:w="610" w:type="pct"/>
            <w:noWrap/>
            <w:hideMark/>
          </w:tcPr>
          <w:p w14:paraId="14D36396" w14:textId="77777777" w:rsidR="00246DAA" w:rsidRPr="00677F71" w:rsidRDefault="00246DAA" w:rsidP="00693EFC">
            <w:pPr>
              <w:spacing w:before="20" w:after="20" w:line="240" w:lineRule="exact"/>
              <w:jc w:val="left"/>
              <w:rPr>
                <w:b/>
                <w:bCs/>
                <w:position w:val="2"/>
                <w:sz w:val="20"/>
                <w:szCs w:val="20"/>
              </w:rPr>
            </w:pPr>
            <w:r w:rsidRPr="00677F71">
              <w:rPr>
                <w:b/>
                <w:bCs/>
                <w:position w:val="2"/>
                <w:sz w:val="20"/>
                <w:szCs w:val="20"/>
              </w:rPr>
              <w:t>61 600,00</w:t>
            </w:r>
          </w:p>
        </w:tc>
      </w:tr>
    </w:tbl>
    <w:p w14:paraId="79B3AD5D" w14:textId="77777777" w:rsidR="00246DAA" w:rsidRDefault="00246DAA" w:rsidP="00246DAA">
      <w:pPr>
        <w:spacing w:before="0" w:line="240" w:lineRule="exact"/>
        <w:rPr>
          <w:rtl/>
        </w:rPr>
      </w:pPr>
    </w:p>
    <w:tbl>
      <w:tblPr>
        <w:tblStyle w:val="TableGrid"/>
        <w:bidiVisual/>
        <w:tblW w:w="5000" w:type="pct"/>
        <w:tblLayout w:type="fixed"/>
        <w:tblLook w:val="04A0" w:firstRow="1" w:lastRow="0" w:firstColumn="1" w:lastColumn="0" w:noHBand="0" w:noVBand="1"/>
      </w:tblPr>
      <w:tblGrid>
        <w:gridCol w:w="1692"/>
        <w:gridCol w:w="1421"/>
        <w:gridCol w:w="3118"/>
        <w:gridCol w:w="1073"/>
        <w:gridCol w:w="1150"/>
        <w:gridCol w:w="1175"/>
      </w:tblGrid>
      <w:tr w:rsidR="00246DAA" w:rsidRPr="00550799" w14:paraId="7FB924E3" w14:textId="77777777" w:rsidTr="00693EFC">
        <w:trPr>
          <w:trHeight w:val="300"/>
        </w:trPr>
        <w:tc>
          <w:tcPr>
            <w:tcW w:w="879" w:type="pct"/>
            <w:noWrap/>
            <w:hideMark/>
          </w:tcPr>
          <w:p w14:paraId="7D0EB281" w14:textId="77777777" w:rsidR="00246DAA" w:rsidRPr="00550799" w:rsidRDefault="00246DAA" w:rsidP="00693EFC">
            <w:pPr>
              <w:keepNext/>
              <w:spacing w:before="40" w:after="40" w:line="240" w:lineRule="exact"/>
              <w:jc w:val="center"/>
              <w:rPr>
                <w:rFonts w:eastAsia="Times New Roman"/>
                <w:b/>
                <w:bCs/>
                <w:position w:val="2"/>
                <w:sz w:val="20"/>
                <w:szCs w:val="20"/>
                <w:lang w:eastAsia="en-US" w:bidi="ar-EG"/>
              </w:rPr>
            </w:pPr>
            <w:r w:rsidRPr="00550799">
              <w:rPr>
                <w:rFonts w:eastAsia="Times New Roman"/>
                <w:b/>
                <w:bCs/>
                <w:position w:val="2"/>
                <w:sz w:val="20"/>
                <w:szCs w:val="20"/>
                <w:rtl/>
                <w:lang w:eastAsia="en-US" w:bidi="ar-EG"/>
              </w:rPr>
              <w:t>الحدث</w:t>
            </w:r>
          </w:p>
        </w:tc>
        <w:tc>
          <w:tcPr>
            <w:tcW w:w="738" w:type="pct"/>
            <w:noWrap/>
            <w:hideMark/>
          </w:tcPr>
          <w:p w14:paraId="37E30A75" w14:textId="77777777" w:rsidR="00246DAA" w:rsidRPr="00550799" w:rsidRDefault="00246DAA" w:rsidP="00693EFC">
            <w:pPr>
              <w:keepNext/>
              <w:spacing w:before="40" w:after="40" w:line="240" w:lineRule="exact"/>
              <w:jc w:val="center"/>
              <w:rPr>
                <w:rFonts w:eastAsia="Times New Roman"/>
                <w:b/>
                <w:bCs/>
                <w:position w:val="2"/>
                <w:sz w:val="20"/>
                <w:szCs w:val="20"/>
                <w:lang w:eastAsia="en-US" w:bidi="ar-EG"/>
              </w:rPr>
            </w:pPr>
            <w:r w:rsidRPr="00550799">
              <w:rPr>
                <w:rFonts w:eastAsia="Times New Roman"/>
                <w:b/>
                <w:bCs/>
                <w:position w:val="2"/>
                <w:sz w:val="20"/>
                <w:szCs w:val="20"/>
                <w:rtl/>
                <w:lang w:eastAsia="en-US" w:bidi="ar-EG"/>
              </w:rPr>
              <w:t>البلد</w:t>
            </w:r>
          </w:p>
        </w:tc>
        <w:tc>
          <w:tcPr>
            <w:tcW w:w="1619" w:type="pct"/>
            <w:noWrap/>
            <w:hideMark/>
          </w:tcPr>
          <w:p w14:paraId="1C14ED44" w14:textId="77777777" w:rsidR="00246DAA" w:rsidRPr="00550799" w:rsidRDefault="00246DAA" w:rsidP="00693EFC">
            <w:pPr>
              <w:keepNext/>
              <w:spacing w:before="40" w:after="40" w:line="240" w:lineRule="exact"/>
              <w:jc w:val="center"/>
              <w:rPr>
                <w:rFonts w:eastAsia="Times New Roman"/>
                <w:b/>
                <w:bCs/>
                <w:position w:val="2"/>
                <w:sz w:val="20"/>
                <w:szCs w:val="20"/>
                <w:lang w:eastAsia="en-US" w:bidi="ar-EG"/>
              </w:rPr>
            </w:pPr>
            <w:r w:rsidRPr="00550799">
              <w:rPr>
                <w:rFonts w:eastAsia="Times New Roman"/>
                <w:b/>
                <w:bCs/>
                <w:position w:val="2"/>
                <w:sz w:val="20"/>
                <w:szCs w:val="20"/>
                <w:rtl/>
                <w:lang w:eastAsia="en-US" w:bidi="ar-EG"/>
              </w:rPr>
              <w:t>الشركة</w:t>
            </w:r>
          </w:p>
        </w:tc>
        <w:tc>
          <w:tcPr>
            <w:tcW w:w="557" w:type="pct"/>
            <w:noWrap/>
            <w:hideMark/>
          </w:tcPr>
          <w:p w14:paraId="69DF1D79" w14:textId="77777777" w:rsidR="00246DAA" w:rsidRPr="00550799" w:rsidRDefault="00246DAA" w:rsidP="00693EFC">
            <w:pPr>
              <w:keepNext/>
              <w:spacing w:before="40" w:after="40" w:line="240" w:lineRule="exact"/>
              <w:jc w:val="center"/>
              <w:rPr>
                <w:rFonts w:eastAsia="Times New Roman"/>
                <w:b/>
                <w:bCs/>
                <w:position w:val="2"/>
                <w:sz w:val="20"/>
                <w:szCs w:val="20"/>
                <w:lang w:eastAsia="en-US" w:bidi="ar-EG"/>
              </w:rPr>
            </w:pPr>
            <w:r w:rsidRPr="00550799">
              <w:rPr>
                <w:rFonts w:eastAsia="Times New Roman"/>
                <w:b/>
                <w:bCs/>
                <w:position w:val="2"/>
                <w:sz w:val="20"/>
                <w:szCs w:val="20"/>
                <w:rtl/>
                <w:lang w:eastAsia="en-US" w:bidi="ar-EG"/>
              </w:rPr>
              <w:t>مبلغ الفاتورة</w:t>
            </w:r>
          </w:p>
        </w:tc>
        <w:tc>
          <w:tcPr>
            <w:tcW w:w="597" w:type="pct"/>
            <w:noWrap/>
            <w:hideMark/>
          </w:tcPr>
          <w:p w14:paraId="2F7A87A5" w14:textId="77777777" w:rsidR="00246DAA" w:rsidRPr="00550799" w:rsidRDefault="00246DAA" w:rsidP="00693EFC">
            <w:pPr>
              <w:keepNext/>
              <w:spacing w:before="40" w:after="40" w:line="240" w:lineRule="exact"/>
              <w:jc w:val="center"/>
              <w:rPr>
                <w:rFonts w:eastAsia="Times New Roman"/>
                <w:b/>
                <w:bCs/>
                <w:position w:val="2"/>
                <w:sz w:val="20"/>
                <w:szCs w:val="20"/>
                <w:lang w:eastAsia="en-US" w:bidi="ar-EG"/>
              </w:rPr>
            </w:pPr>
            <w:r w:rsidRPr="00550799">
              <w:rPr>
                <w:rFonts w:eastAsia="Times New Roman"/>
                <w:b/>
                <w:bCs/>
                <w:position w:val="2"/>
                <w:sz w:val="20"/>
                <w:szCs w:val="20"/>
                <w:rtl/>
                <w:lang w:eastAsia="en-US" w:bidi="ar-EG"/>
              </w:rPr>
              <w:t>المبلغ المدفوع</w:t>
            </w:r>
          </w:p>
        </w:tc>
        <w:tc>
          <w:tcPr>
            <w:tcW w:w="610" w:type="pct"/>
            <w:noWrap/>
            <w:hideMark/>
          </w:tcPr>
          <w:p w14:paraId="0AB292DF" w14:textId="77777777" w:rsidR="00246DAA" w:rsidRPr="00550799" w:rsidRDefault="00246DAA" w:rsidP="00693EFC">
            <w:pPr>
              <w:keepNext/>
              <w:spacing w:before="40" w:after="40" w:line="240" w:lineRule="exact"/>
              <w:jc w:val="center"/>
              <w:rPr>
                <w:rFonts w:eastAsia="Times New Roman"/>
                <w:b/>
                <w:bCs/>
                <w:position w:val="2"/>
                <w:sz w:val="20"/>
                <w:szCs w:val="20"/>
                <w:lang w:eastAsia="en-US" w:bidi="ar-EG"/>
              </w:rPr>
            </w:pPr>
            <w:r w:rsidRPr="00550799">
              <w:rPr>
                <w:rFonts w:eastAsia="Times New Roman"/>
                <w:b/>
                <w:bCs/>
                <w:position w:val="2"/>
                <w:sz w:val="20"/>
                <w:szCs w:val="20"/>
                <w:rtl/>
                <w:lang w:eastAsia="en-US" w:bidi="ar-EG"/>
              </w:rPr>
              <w:t>الرصيد المستحق</w:t>
            </w:r>
          </w:p>
        </w:tc>
      </w:tr>
      <w:tr w:rsidR="00246DAA" w:rsidRPr="00550799" w14:paraId="3F9C0388" w14:textId="77777777" w:rsidTr="00693EFC">
        <w:trPr>
          <w:trHeight w:val="300"/>
        </w:trPr>
        <w:tc>
          <w:tcPr>
            <w:tcW w:w="879" w:type="pct"/>
            <w:noWrap/>
          </w:tcPr>
          <w:p w14:paraId="7CC91B49" w14:textId="77777777" w:rsidR="00246DAA" w:rsidRPr="00550799" w:rsidRDefault="00246DAA" w:rsidP="00693EFC">
            <w:pPr>
              <w:keepNext/>
              <w:spacing w:before="40" w:after="40" w:line="240" w:lineRule="exact"/>
              <w:jc w:val="center"/>
              <w:rPr>
                <w:rFonts w:eastAsia="Times New Roman"/>
                <w:b/>
                <w:bCs/>
                <w:position w:val="2"/>
                <w:sz w:val="20"/>
                <w:szCs w:val="20"/>
                <w:rtl/>
                <w:lang w:eastAsia="en-US" w:bidi="ar-EG"/>
              </w:rPr>
            </w:pPr>
          </w:p>
        </w:tc>
        <w:tc>
          <w:tcPr>
            <w:tcW w:w="738" w:type="pct"/>
            <w:noWrap/>
          </w:tcPr>
          <w:p w14:paraId="4A28C56B" w14:textId="77777777" w:rsidR="00246DAA" w:rsidRPr="00550799" w:rsidRDefault="00246DAA" w:rsidP="00693EFC">
            <w:pPr>
              <w:keepNext/>
              <w:spacing w:before="40" w:after="40" w:line="240" w:lineRule="exact"/>
              <w:jc w:val="center"/>
              <w:rPr>
                <w:rFonts w:eastAsia="Times New Roman"/>
                <w:b/>
                <w:bCs/>
                <w:position w:val="2"/>
                <w:sz w:val="20"/>
                <w:szCs w:val="20"/>
                <w:rtl/>
                <w:lang w:eastAsia="en-US" w:bidi="ar-EG"/>
              </w:rPr>
            </w:pPr>
          </w:p>
        </w:tc>
        <w:tc>
          <w:tcPr>
            <w:tcW w:w="1619" w:type="pct"/>
            <w:noWrap/>
          </w:tcPr>
          <w:p w14:paraId="192A6421" w14:textId="77777777" w:rsidR="00246DAA" w:rsidRPr="00550799" w:rsidRDefault="00246DAA" w:rsidP="00693EFC">
            <w:pPr>
              <w:keepNext/>
              <w:spacing w:before="40" w:after="40" w:line="240" w:lineRule="exact"/>
              <w:jc w:val="center"/>
              <w:rPr>
                <w:rFonts w:eastAsia="Times New Roman"/>
                <w:b/>
                <w:bCs/>
                <w:position w:val="2"/>
                <w:sz w:val="20"/>
                <w:szCs w:val="20"/>
                <w:rtl/>
                <w:lang w:eastAsia="en-US" w:bidi="ar-EG"/>
              </w:rPr>
            </w:pPr>
          </w:p>
        </w:tc>
        <w:tc>
          <w:tcPr>
            <w:tcW w:w="557" w:type="pct"/>
            <w:noWrap/>
          </w:tcPr>
          <w:p w14:paraId="0A4FF9B1" w14:textId="77777777" w:rsidR="00246DAA" w:rsidRPr="00550799" w:rsidRDefault="00246DAA" w:rsidP="00693EFC">
            <w:pPr>
              <w:keepNext/>
              <w:spacing w:before="40" w:after="40" w:line="240" w:lineRule="exact"/>
              <w:jc w:val="center"/>
              <w:rPr>
                <w:rFonts w:eastAsia="Times New Roman"/>
                <w:b/>
                <w:bCs/>
                <w:position w:val="2"/>
                <w:sz w:val="20"/>
                <w:szCs w:val="20"/>
                <w:rtl/>
                <w:lang w:eastAsia="en-US" w:bidi="ar-EG"/>
              </w:rPr>
            </w:pPr>
          </w:p>
        </w:tc>
        <w:tc>
          <w:tcPr>
            <w:tcW w:w="597" w:type="pct"/>
            <w:noWrap/>
          </w:tcPr>
          <w:p w14:paraId="392ABB84" w14:textId="77777777" w:rsidR="00246DAA" w:rsidRPr="00550799" w:rsidRDefault="00246DAA" w:rsidP="00693EFC">
            <w:pPr>
              <w:keepNext/>
              <w:spacing w:before="40" w:after="40" w:line="240" w:lineRule="exact"/>
              <w:jc w:val="center"/>
              <w:rPr>
                <w:rFonts w:eastAsia="Times New Roman"/>
                <w:b/>
                <w:bCs/>
                <w:position w:val="2"/>
                <w:sz w:val="20"/>
                <w:szCs w:val="20"/>
                <w:rtl/>
                <w:lang w:eastAsia="en-US" w:bidi="ar-EG"/>
              </w:rPr>
            </w:pPr>
          </w:p>
        </w:tc>
        <w:tc>
          <w:tcPr>
            <w:tcW w:w="610" w:type="pct"/>
            <w:noWrap/>
          </w:tcPr>
          <w:p w14:paraId="376883FB" w14:textId="77777777" w:rsidR="00246DAA" w:rsidRPr="00550799" w:rsidRDefault="00246DAA" w:rsidP="00693EFC">
            <w:pPr>
              <w:keepNext/>
              <w:spacing w:before="40" w:after="40" w:line="240" w:lineRule="exact"/>
              <w:jc w:val="center"/>
              <w:rPr>
                <w:rFonts w:eastAsia="Times New Roman"/>
                <w:b/>
                <w:bCs/>
                <w:position w:val="2"/>
                <w:sz w:val="20"/>
                <w:szCs w:val="20"/>
                <w:rtl/>
                <w:lang w:eastAsia="en-US" w:bidi="ar-EG"/>
              </w:rPr>
            </w:pPr>
          </w:p>
        </w:tc>
      </w:tr>
      <w:tr w:rsidR="00246DAA" w:rsidRPr="00550799" w14:paraId="267E9CAA" w14:textId="77777777" w:rsidTr="00693EFC">
        <w:trPr>
          <w:trHeight w:val="300"/>
        </w:trPr>
        <w:tc>
          <w:tcPr>
            <w:tcW w:w="879" w:type="pct"/>
            <w:noWrap/>
            <w:vAlign w:val="bottom"/>
          </w:tcPr>
          <w:p w14:paraId="5F405FF5" w14:textId="77777777" w:rsidR="00246DAA" w:rsidRPr="00550799" w:rsidRDefault="00246DAA" w:rsidP="00693EFC">
            <w:pPr>
              <w:keepNext/>
              <w:spacing w:before="40" w:after="40" w:line="240" w:lineRule="exact"/>
              <w:jc w:val="center"/>
              <w:rPr>
                <w:rFonts w:eastAsia="Times New Roman"/>
                <w:b/>
                <w:bCs/>
                <w:position w:val="2"/>
                <w:sz w:val="20"/>
                <w:szCs w:val="20"/>
                <w:rtl/>
                <w:lang w:eastAsia="en-US" w:bidi="ar-EG"/>
              </w:rPr>
            </w:pPr>
            <w:r w:rsidRPr="00550799">
              <w:rPr>
                <w:sz w:val="20"/>
                <w:szCs w:val="20"/>
              </w:rPr>
              <w:t>TLC 2021</w:t>
            </w:r>
          </w:p>
        </w:tc>
        <w:tc>
          <w:tcPr>
            <w:tcW w:w="738" w:type="pct"/>
            <w:noWrap/>
            <w:vAlign w:val="bottom"/>
          </w:tcPr>
          <w:p w14:paraId="43AE14E4" w14:textId="77777777" w:rsidR="00246DAA" w:rsidRPr="00550799" w:rsidRDefault="00246DAA" w:rsidP="00693EFC">
            <w:pPr>
              <w:keepNext/>
              <w:spacing w:before="40" w:after="40" w:line="240" w:lineRule="exact"/>
              <w:jc w:val="center"/>
              <w:rPr>
                <w:rFonts w:eastAsia="Times New Roman"/>
                <w:b/>
                <w:bCs/>
                <w:position w:val="2"/>
                <w:sz w:val="20"/>
                <w:szCs w:val="20"/>
                <w:rtl/>
                <w:lang w:eastAsia="en-US" w:bidi="ar-EG"/>
              </w:rPr>
            </w:pPr>
            <w:r>
              <w:rPr>
                <w:rFonts w:hint="cs"/>
                <w:color w:val="000000"/>
                <w:sz w:val="20"/>
                <w:szCs w:val="20"/>
                <w:rtl/>
              </w:rPr>
              <w:t>جنوب إفريقيا</w:t>
            </w:r>
          </w:p>
        </w:tc>
        <w:tc>
          <w:tcPr>
            <w:tcW w:w="1619" w:type="pct"/>
            <w:noWrap/>
            <w:vAlign w:val="bottom"/>
          </w:tcPr>
          <w:p w14:paraId="08645555" w14:textId="77777777" w:rsidR="00246DAA" w:rsidRPr="00550799" w:rsidRDefault="00246DAA" w:rsidP="00693EFC">
            <w:pPr>
              <w:keepNext/>
              <w:spacing w:before="40" w:after="40" w:line="240" w:lineRule="exact"/>
              <w:jc w:val="right"/>
              <w:rPr>
                <w:rFonts w:eastAsia="Times New Roman"/>
                <w:b/>
                <w:bCs/>
                <w:position w:val="2"/>
                <w:sz w:val="20"/>
                <w:szCs w:val="20"/>
                <w:rtl/>
                <w:lang w:eastAsia="en-US" w:bidi="ar-EG"/>
              </w:rPr>
            </w:pPr>
            <w:proofErr w:type="spellStart"/>
            <w:r w:rsidRPr="00550799">
              <w:rPr>
                <w:sz w:val="20"/>
                <w:szCs w:val="20"/>
              </w:rPr>
              <w:t>Gew</w:t>
            </w:r>
            <w:proofErr w:type="spellEnd"/>
            <w:r w:rsidRPr="00550799">
              <w:rPr>
                <w:sz w:val="20"/>
                <w:szCs w:val="20"/>
              </w:rPr>
              <w:t xml:space="preserve"> Technologies</w:t>
            </w:r>
          </w:p>
        </w:tc>
        <w:tc>
          <w:tcPr>
            <w:tcW w:w="557" w:type="pct"/>
            <w:noWrap/>
            <w:vAlign w:val="bottom"/>
          </w:tcPr>
          <w:p w14:paraId="0C2A63F1" w14:textId="77777777" w:rsidR="00246DAA" w:rsidRPr="00550799" w:rsidRDefault="00246DAA" w:rsidP="00693EFC">
            <w:pPr>
              <w:keepNext/>
              <w:spacing w:before="40" w:after="40" w:line="240" w:lineRule="exact"/>
              <w:jc w:val="left"/>
              <w:rPr>
                <w:rFonts w:eastAsia="Times New Roman"/>
                <w:b/>
                <w:bCs/>
                <w:position w:val="2"/>
                <w:sz w:val="20"/>
                <w:szCs w:val="20"/>
                <w:rtl/>
                <w:lang w:eastAsia="en-US" w:bidi="ar-EG"/>
              </w:rPr>
            </w:pPr>
            <w:r w:rsidRPr="00550799">
              <w:rPr>
                <w:sz w:val="20"/>
                <w:szCs w:val="20"/>
              </w:rPr>
              <w:t>12</w:t>
            </w:r>
            <w:r>
              <w:rPr>
                <w:sz w:val="20"/>
                <w:szCs w:val="20"/>
              </w:rPr>
              <w:t> </w:t>
            </w:r>
            <w:r w:rsidRPr="00550799">
              <w:rPr>
                <w:sz w:val="20"/>
                <w:szCs w:val="20"/>
              </w:rPr>
              <w:t>000</w:t>
            </w:r>
            <w:r>
              <w:rPr>
                <w:sz w:val="20"/>
                <w:szCs w:val="20"/>
              </w:rPr>
              <w:t>,</w:t>
            </w:r>
            <w:r w:rsidRPr="00550799">
              <w:rPr>
                <w:sz w:val="20"/>
                <w:szCs w:val="20"/>
              </w:rPr>
              <w:t>00</w:t>
            </w:r>
          </w:p>
        </w:tc>
        <w:tc>
          <w:tcPr>
            <w:tcW w:w="597" w:type="pct"/>
            <w:noWrap/>
            <w:vAlign w:val="bottom"/>
          </w:tcPr>
          <w:p w14:paraId="5148C1A8" w14:textId="77777777" w:rsidR="00246DAA" w:rsidRPr="00550799" w:rsidRDefault="00246DAA" w:rsidP="00693EFC">
            <w:pPr>
              <w:keepNext/>
              <w:spacing w:before="40" w:after="40" w:line="240" w:lineRule="exact"/>
              <w:jc w:val="left"/>
              <w:rPr>
                <w:rFonts w:eastAsia="Times New Roman"/>
                <w:b/>
                <w:bCs/>
                <w:position w:val="2"/>
                <w:sz w:val="20"/>
                <w:szCs w:val="20"/>
                <w:rtl/>
                <w:lang w:eastAsia="en-US" w:bidi="ar-EG"/>
              </w:rPr>
            </w:pPr>
            <w:r w:rsidRPr="00550799">
              <w:rPr>
                <w:sz w:val="20"/>
                <w:szCs w:val="20"/>
              </w:rPr>
              <w:t>0</w:t>
            </w:r>
            <w:r>
              <w:rPr>
                <w:sz w:val="20"/>
                <w:szCs w:val="20"/>
              </w:rPr>
              <w:t>,</w:t>
            </w:r>
            <w:r w:rsidRPr="00550799">
              <w:rPr>
                <w:sz w:val="20"/>
                <w:szCs w:val="20"/>
              </w:rPr>
              <w:t>00</w:t>
            </w:r>
          </w:p>
        </w:tc>
        <w:tc>
          <w:tcPr>
            <w:tcW w:w="610" w:type="pct"/>
            <w:noWrap/>
            <w:vAlign w:val="bottom"/>
          </w:tcPr>
          <w:p w14:paraId="6F3A3134" w14:textId="77777777" w:rsidR="00246DAA" w:rsidRPr="00550799" w:rsidRDefault="00246DAA" w:rsidP="00693EFC">
            <w:pPr>
              <w:keepNext/>
              <w:spacing w:before="40" w:after="40" w:line="240" w:lineRule="exact"/>
              <w:jc w:val="left"/>
              <w:rPr>
                <w:rFonts w:eastAsia="Times New Roman"/>
                <w:b/>
                <w:bCs/>
                <w:position w:val="2"/>
                <w:sz w:val="20"/>
                <w:szCs w:val="20"/>
                <w:rtl/>
                <w:lang w:eastAsia="en-US" w:bidi="ar-EG"/>
              </w:rPr>
            </w:pPr>
            <w:r w:rsidRPr="00550799">
              <w:rPr>
                <w:sz w:val="20"/>
                <w:szCs w:val="20"/>
              </w:rPr>
              <w:t>12</w:t>
            </w:r>
            <w:r>
              <w:rPr>
                <w:sz w:val="20"/>
                <w:szCs w:val="20"/>
              </w:rPr>
              <w:t> </w:t>
            </w:r>
            <w:r w:rsidRPr="00550799">
              <w:rPr>
                <w:sz w:val="20"/>
                <w:szCs w:val="20"/>
              </w:rPr>
              <w:t>000</w:t>
            </w:r>
            <w:r>
              <w:rPr>
                <w:sz w:val="20"/>
                <w:szCs w:val="20"/>
              </w:rPr>
              <w:t>,</w:t>
            </w:r>
            <w:r w:rsidRPr="00550799">
              <w:rPr>
                <w:sz w:val="20"/>
                <w:szCs w:val="20"/>
              </w:rPr>
              <w:t>00</w:t>
            </w:r>
          </w:p>
        </w:tc>
      </w:tr>
      <w:tr w:rsidR="00246DAA" w:rsidRPr="00550799" w14:paraId="59FE43AF" w14:textId="77777777" w:rsidTr="00693EFC">
        <w:trPr>
          <w:trHeight w:val="300"/>
        </w:trPr>
        <w:tc>
          <w:tcPr>
            <w:tcW w:w="879" w:type="pct"/>
            <w:noWrap/>
            <w:vAlign w:val="bottom"/>
          </w:tcPr>
          <w:p w14:paraId="624CFA80" w14:textId="77777777" w:rsidR="00246DAA" w:rsidRPr="00550799" w:rsidRDefault="00246DAA" w:rsidP="00693EFC">
            <w:pPr>
              <w:keepNext/>
              <w:spacing w:before="40" w:after="40" w:line="240" w:lineRule="exact"/>
              <w:jc w:val="center"/>
              <w:rPr>
                <w:rFonts w:eastAsia="Times New Roman"/>
                <w:b/>
                <w:bCs/>
                <w:position w:val="2"/>
                <w:sz w:val="20"/>
                <w:szCs w:val="20"/>
                <w:rtl/>
                <w:lang w:eastAsia="en-US" w:bidi="ar-EG"/>
              </w:rPr>
            </w:pPr>
            <w:r w:rsidRPr="00550799">
              <w:rPr>
                <w:sz w:val="20"/>
                <w:szCs w:val="20"/>
              </w:rPr>
              <w:t>TLC 2021</w:t>
            </w:r>
          </w:p>
        </w:tc>
        <w:tc>
          <w:tcPr>
            <w:tcW w:w="738" w:type="pct"/>
            <w:noWrap/>
            <w:vAlign w:val="bottom"/>
          </w:tcPr>
          <w:p w14:paraId="3E32EB0C" w14:textId="77777777" w:rsidR="00246DAA" w:rsidRPr="00550799" w:rsidRDefault="00246DAA" w:rsidP="00693EFC">
            <w:pPr>
              <w:keepNext/>
              <w:spacing w:before="40" w:after="40" w:line="240" w:lineRule="exact"/>
              <w:jc w:val="center"/>
              <w:rPr>
                <w:rFonts w:eastAsia="Times New Roman"/>
                <w:b/>
                <w:bCs/>
                <w:position w:val="2"/>
                <w:sz w:val="20"/>
                <w:szCs w:val="20"/>
                <w:rtl/>
                <w:lang w:eastAsia="en-US" w:bidi="ar-EG"/>
              </w:rPr>
            </w:pPr>
            <w:r>
              <w:rPr>
                <w:rFonts w:hint="cs"/>
                <w:color w:val="000000"/>
                <w:sz w:val="20"/>
                <w:szCs w:val="20"/>
                <w:rtl/>
              </w:rPr>
              <w:t>الولايات المتحدة الأمريكية</w:t>
            </w:r>
          </w:p>
        </w:tc>
        <w:tc>
          <w:tcPr>
            <w:tcW w:w="1619" w:type="pct"/>
            <w:noWrap/>
            <w:vAlign w:val="bottom"/>
          </w:tcPr>
          <w:p w14:paraId="42701070" w14:textId="77777777" w:rsidR="00246DAA" w:rsidRPr="00550799" w:rsidRDefault="00246DAA" w:rsidP="00693EFC">
            <w:pPr>
              <w:keepNext/>
              <w:spacing w:before="40" w:after="40" w:line="240" w:lineRule="exact"/>
              <w:jc w:val="right"/>
              <w:rPr>
                <w:rFonts w:eastAsia="Times New Roman"/>
                <w:b/>
                <w:bCs/>
                <w:position w:val="2"/>
                <w:sz w:val="20"/>
                <w:szCs w:val="20"/>
                <w:rtl/>
                <w:lang w:eastAsia="en-US" w:bidi="ar-EG"/>
              </w:rPr>
            </w:pPr>
            <w:r w:rsidRPr="00550799">
              <w:rPr>
                <w:color w:val="000000"/>
                <w:sz w:val="20"/>
                <w:szCs w:val="20"/>
              </w:rPr>
              <w:t>Qualcomm</w:t>
            </w:r>
          </w:p>
        </w:tc>
        <w:tc>
          <w:tcPr>
            <w:tcW w:w="557" w:type="pct"/>
            <w:noWrap/>
            <w:vAlign w:val="bottom"/>
          </w:tcPr>
          <w:p w14:paraId="603373CC" w14:textId="77777777" w:rsidR="00246DAA" w:rsidRPr="00550799" w:rsidRDefault="00246DAA" w:rsidP="00693EFC">
            <w:pPr>
              <w:keepNext/>
              <w:spacing w:before="40" w:after="40" w:line="240" w:lineRule="exact"/>
              <w:jc w:val="left"/>
              <w:rPr>
                <w:rFonts w:eastAsia="Times New Roman"/>
                <w:b/>
                <w:bCs/>
                <w:position w:val="2"/>
                <w:sz w:val="20"/>
                <w:szCs w:val="20"/>
                <w:rtl/>
                <w:lang w:eastAsia="en-US" w:bidi="ar-EG"/>
              </w:rPr>
            </w:pPr>
            <w:r w:rsidRPr="00550799">
              <w:rPr>
                <w:color w:val="000000"/>
                <w:sz w:val="20"/>
                <w:szCs w:val="20"/>
              </w:rPr>
              <w:t>25</w:t>
            </w:r>
            <w:r>
              <w:rPr>
                <w:color w:val="000000"/>
                <w:sz w:val="20"/>
                <w:szCs w:val="20"/>
              </w:rPr>
              <w:t> </w:t>
            </w:r>
            <w:r w:rsidRPr="00550799">
              <w:rPr>
                <w:color w:val="000000"/>
                <w:sz w:val="20"/>
                <w:szCs w:val="20"/>
              </w:rPr>
              <w:t>000</w:t>
            </w:r>
            <w:r>
              <w:rPr>
                <w:color w:val="000000"/>
                <w:sz w:val="20"/>
                <w:szCs w:val="20"/>
              </w:rPr>
              <w:t>,</w:t>
            </w:r>
            <w:r w:rsidRPr="00550799">
              <w:rPr>
                <w:color w:val="000000"/>
                <w:sz w:val="20"/>
                <w:szCs w:val="20"/>
              </w:rPr>
              <w:t>00</w:t>
            </w:r>
          </w:p>
        </w:tc>
        <w:tc>
          <w:tcPr>
            <w:tcW w:w="597" w:type="pct"/>
            <w:noWrap/>
            <w:vAlign w:val="bottom"/>
          </w:tcPr>
          <w:p w14:paraId="30EE5484" w14:textId="77777777" w:rsidR="00246DAA" w:rsidRPr="00550799" w:rsidRDefault="00246DAA" w:rsidP="00693EFC">
            <w:pPr>
              <w:keepNext/>
              <w:spacing w:before="40" w:after="40" w:line="240" w:lineRule="exact"/>
              <w:jc w:val="left"/>
              <w:rPr>
                <w:rFonts w:eastAsia="Times New Roman"/>
                <w:b/>
                <w:bCs/>
                <w:position w:val="2"/>
                <w:sz w:val="20"/>
                <w:szCs w:val="20"/>
                <w:rtl/>
                <w:lang w:eastAsia="en-US" w:bidi="ar-EG"/>
              </w:rPr>
            </w:pPr>
            <w:r w:rsidRPr="00550799">
              <w:rPr>
                <w:color w:val="000000"/>
                <w:sz w:val="20"/>
                <w:szCs w:val="20"/>
              </w:rPr>
              <w:t>0</w:t>
            </w:r>
            <w:r>
              <w:rPr>
                <w:color w:val="000000"/>
                <w:sz w:val="20"/>
                <w:szCs w:val="20"/>
              </w:rPr>
              <w:t>,</w:t>
            </w:r>
            <w:r w:rsidRPr="00550799">
              <w:rPr>
                <w:color w:val="000000"/>
                <w:sz w:val="20"/>
                <w:szCs w:val="20"/>
              </w:rPr>
              <w:t>00</w:t>
            </w:r>
          </w:p>
        </w:tc>
        <w:tc>
          <w:tcPr>
            <w:tcW w:w="610" w:type="pct"/>
            <w:noWrap/>
            <w:vAlign w:val="bottom"/>
          </w:tcPr>
          <w:p w14:paraId="422D2C03" w14:textId="77777777" w:rsidR="00246DAA" w:rsidRPr="00550799" w:rsidRDefault="00246DAA" w:rsidP="00693EFC">
            <w:pPr>
              <w:keepNext/>
              <w:spacing w:before="40" w:after="40" w:line="240" w:lineRule="exact"/>
              <w:jc w:val="left"/>
              <w:rPr>
                <w:rFonts w:eastAsia="Times New Roman"/>
                <w:b/>
                <w:bCs/>
                <w:position w:val="2"/>
                <w:sz w:val="20"/>
                <w:szCs w:val="20"/>
                <w:rtl/>
                <w:lang w:eastAsia="en-US" w:bidi="ar-EG"/>
              </w:rPr>
            </w:pPr>
            <w:r w:rsidRPr="00550799">
              <w:rPr>
                <w:sz w:val="20"/>
                <w:szCs w:val="20"/>
              </w:rPr>
              <w:t>25</w:t>
            </w:r>
            <w:r>
              <w:rPr>
                <w:sz w:val="20"/>
                <w:szCs w:val="20"/>
              </w:rPr>
              <w:t> </w:t>
            </w:r>
            <w:r w:rsidRPr="00550799">
              <w:rPr>
                <w:sz w:val="20"/>
                <w:szCs w:val="20"/>
              </w:rPr>
              <w:t>000</w:t>
            </w:r>
            <w:r>
              <w:rPr>
                <w:sz w:val="20"/>
                <w:szCs w:val="20"/>
              </w:rPr>
              <w:t>,</w:t>
            </w:r>
            <w:r w:rsidRPr="00550799">
              <w:rPr>
                <w:sz w:val="20"/>
                <w:szCs w:val="20"/>
              </w:rPr>
              <w:t>00</w:t>
            </w:r>
          </w:p>
        </w:tc>
      </w:tr>
      <w:tr w:rsidR="00246DAA" w:rsidRPr="00550799" w14:paraId="43045250" w14:textId="77777777" w:rsidTr="00693EFC">
        <w:trPr>
          <w:trHeight w:val="300"/>
        </w:trPr>
        <w:tc>
          <w:tcPr>
            <w:tcW w:w="879" w:type="pct"/>
            <w:noWrap/>
            <w:vAlign w:val="bottom"/>
          </w:tcPr>
          <w:p w14:paraId="0A776D30" w14:textId="77777777" w:rsidR="00246DAA" w:rsidRPr="00550799" w:rsidRDefault="00246DAA" w:rsidP="00693EFC">
            <w:pPr>
              <w:keepNext/>
              <w:spacing w:before="40" w:after="40" w:line="240" w:lineRule="exact"/>
              <w:jc w:val="center"/>
              <w:rPr>
                <w:rFonts w:eastAsia="Times New Roman"/>
                <w:b/>
                <w:bCs/>
                <w:position w:val="2"/>
                <w:sz w:val="20"/>
                <w:szCs w:val="20"/>
                <w:rtl/>
                <w:lang w:eastAsia="en-US" w:bidi="ar-EG"/>
              </w:rPr>
            </w:pPr>
            <w:r w:rsidRPr="00550799">
              <w:rPr>
                <w:color w:val="000000"/>
                <w:sz w:val="20"/>
                <w:szCs w:val="20"/>
              </w:rPr>
              <w:t> </w:t>
            </w:r>
          </w:p>
        </w:tc>
        <w:tc>
          <w:tcPr>
            <w:tcW w:w="738" w:type="pct"/>
            <w:noWrap/>
            <w:vAlign w:val="bottom"/>
          </w:tcPr>
          <w:p w14:paraId="22A49166" w14:textId="77777777" w:rsidR="00246DAA" w:rsidRPr="00550799" w:rsidRDefault="00246DAA" w:rsidP="00693EFC">
            <w:pPr>
              <w:keepNext/>
              <w:spacing w:before="40" w:after="40" w:line="240" w:lineRule="exact"/>
              <w:jc w:val="center"/>
              <w:rPr>
                <w:rFonts w:eastAsia="Times New Roman"/>
                <w:b/>
                <w:bCs/>
                <w:position w:val="2"/>
                <w:sz w:val="20"/>
                <w:szCs w:val="20"/>
                <w:rtl/>
                <w:lang w:eastAsia="en-US" w:bidi="ar-EG"/>
              </w:rPr>
            </w:pPr>
            <w:r w:rsidRPr="00550799">
              <w:rPr>
                <w:color w:val="000000"/>
                <w:sz w:val="20"/>
                <w:szCs w:val="20"/>
              </w:rPr>
              <w:t> </w:t>
            </w:r>
          </w:p>
        </w:tc>
        <w:tc>
          <w:tcPr>
            <w:tcW w:w="1619" w:type="pct"/>
            <w:noWrap/>
            <w:vAlign w:val="bottom"/>
          </w:tcPr>
          <w:p w14:paraId="1E6AAA0F" w14:textId="77777777" w:rsidR="00246DAA" w:rsidRPr="00550799" w:rsidRDefault="00246DAA" w:rsidP="00693EFC">
            <w:pPr>
              <w:keepNext/>
              <w:spacing w:before="40" w:after="40" w:line="240" w:lineRule="exact"/>
              <w:jc w:val="center"/>
              <w:rPr>
                <w:rFonts w:eastAsia="Times New Roman"/>
                <w:b/>
                <w:bCs/>
                <w:position w:val="2"/>
                <w:sz w:val="20"/>
                <w:szCs w:val="20"/>
                <w:rtl/>
                <w:lang w:eastAsia="en-US" w:bidi="ar-EG"/>
              </w:rPr>
            </w:pPr>
            <w:r w:rsidRPr="00550799">
              <w:rPr>
                <w:color w:val="000000"/>
                <w:sz w:val="20"/>
                <w:szCs w:val="20"/>
              </w:rPr>
              <w:t> </w:t>
            </w:r>
          </w:p>
        </w:tc>
        <w:tc>
          <w:tcPr>
            <w:tcW w:w="557" w:type="pct"/>
            <w:noWrap/>
            <w:vAlign w:val="bottom"/>
          </w:tcPr>
          <w:p w14:paraId="7D0AB72B" w14:textId="77777777" w:rsidR="00246DAA" w:rsidRPr="00550799" w:rsidRDefault="00246DAA" w:rsidP="00693EFC">
            <w:pPr>
              <w:keepNext/>
              <w:spacing w:before="40" w:after="40" w:line="240" w:lineRule="exact"/>
              <w:jc w:val="left"/>
              <w:rPr>
                <w:rFonts w:eastAsia="Times New Roman"/>
                <w:b/>
                <w:bCs/>
                <w:position w:val="2"/>
                <w:sz w:val="20"/>
                <w:szCs w:val="20"/>
                <w:rtl/>
                <w:lang w:eastAsia="en-US" w:bidi="ar-EG"/>
              </w:rPr>
            </w:pPr>
            <w:r w:rsidRPr="00550799">
              <w:rPr>
                <w:color w:val="000000"/>
                <w:sz w:val="20"/>
                <w:szCs w:val="20"/>
              </w:rPr>
              <w:t> </w:t>
            </w:r>
          </w:p>
        </w:tc>
        <w:tc>
          <w:tcPr>
            <w:tcW w:w="597" w:type="pct"/>
            <w:noWrap/>
            <w:vAlign w:val="bottom"/>
          </w:tcPr>
          <w:p w14:paraId="1F21F5E4" w14:textId="77777777" w:rsidR="00246DAA" w:rsidRPr="00550799" w:rsidRDefault="00246DAA" w:rsidP="00693EFC">
            <w:pPr>
              <w:keepNext/>
              <w:spacing w:before="40" w:after="40" w:line="240" w:lineRule="exact"/>
              <w:jc w:val="left"/>
              <w:rPr>
                <w:rFonts w:eastAsia="Times New Roman"/>
                <w:b/>
                <w:bCs/>
                <w:position w:val="2"/>
                <w:sz w:val="20"/>
                <w:szCs w:val="20"/>
                <w:rtl/>
                <w:lang w:eastAsia="en-US" w:bidi="ar-EG"/>
              </w:rPr>
            </w:pPr>
            <w:r w:rsidRPr="00550799">
              <w:rPr>
                <w:color w:val="000000"/>
                <w:sz w:val="20"/>
                <w:szCs w:val="20"/>
              </w:rPr>
              <w:t> </w:t>
            </w:r>
          </w:p>
        </w:tc>
        <w:tc>
          <w:tcPr>
            <w:tcW w:w="610" w:type="pct"/>
            <w:noWrap/>
            <w:vAlign w:val="bottom"/>
          </w:tcPr>
          <w:p w14:paraId="74E2FCAC" w14:textId="77777777" w:rsidR="00246DAA" w:rsidRPr="00550799" w:rsidRDefault="00246DAA" w:rsidP="00693EFC">
            <w:pPr>
              <w:keepNext/>
              <w:spacing w:before="40" w:after="40" w:line="240" w:lineRule="exact"/>
              <w:jc w:val="left"/>
              <w:rPr>
                <w:rFonts w:eastAsia="Times New Roman"/>
                <w:b/>
                <w:bCs/>
                <w:position w:val="2"/>
                <w:sz w:val="20"/>
                <w:szCs w:val="20"/>
                <w:rtl/>
                <w:lang w:eastAsia="en-US" w:bidi="ar-EG"/>
              </w:rPr>
            </w:pPr>
            <w:r w:rsidRPr="00550799">
              <w:rPr>
                <w:color w:val="000000"/>
                <w:sz w:val="20"/>
                <w:szCs w:val="20"/>
              </w:rPr>
              <w:t> </w:t>
            </w:r>
          </w:p>
        </w:tc>
      </w:tr>
      <w:tr w:rsidR="00246DAA" w:rsidRPr="00550799" w14:paraId="35AA658A" w14:textId="77777777" w:rsidTr="00693EFC">
        <w:trPr>
          <w:trHeight w:val="300"/>
        </w:trPr>
        <w:tc>
          <w:tcPr>
            <w:tcW w:w="879" w:type="pct"/>
            <w:noWrap/>
            <w:vAlign w:val="bottom"/>
          </w:tcPr>
          <w:p w14:paraId="17D69C69" w14:textId="77777777" w:rsidR="00246DAA" w:rsidRPr="003619D7" w:rsidRDefault="00246DAA" w:rsidP="00693EFC">
            <w:pPr>
              <w:keepNext/>
              <w:spacing w:before="40" w:after="40" w:line="240" w:lineRule="exact"/>
              <w:jc w:val="center"/>
              <w:rPr>
                <w:rFonts w:eastAsia="Times New Roman"/>
                <w:position w:val="2"/>
                <w:sz w:val="20"/>
                <w:szCs w:val="20"/>
                <w:rtl/>
                <w:lang w:eastAsia="en-US" w:bidi="ar-EG"/>
              </w:rPr>
            </w:pPr>
            <w:r w:rsidRPr="003619D7">
              <w:rPr>
                <w:sz w:val="20"/>
                <w:szCs w:val="20"/>
              </w:rPr>
              <w:t>TLC 2021</w:t>
            </w:r>
          </w:p>
        </w:tc>
        <w:tc>
          <w:tcPr>
            <w:tcW w:w="738" w:type="pct"/>
            <w:noWrap/>
            <w:vAlign w:val="bottom"/>
          </w:tcPr>
          <w:p w14:paraId="1F3B175A" w14:textId="77777777" w:rsidR="00246DAA" w:rsidRPr="00550799" w:rsidRDefault="00246DAA" w:rsidP="00693EFC">
            <w:pPr>
              <w:keepNext/>
              <w:spacing w:before="40" w:after="40" w:line="240" w:lineRule="exact"/>
              <w:jc w:val="center"/>
              <w:rPr>
                <w:rFonts w:eastAsia="Times New Roman"/>
                <w:b/>
                <w:bCs/>
                <w:position w:val="2"/>
                <w:sz w:val="20"/>
                <w:szCs w:val="20"/>
                <w:rtl/>
                <w:lang w:eastAsia="en-US" w:bidi="ar-EG"/>
              </w:rPr>
            </w:pPr>
            <w:r w:rsidRPr="00550799">
              <w:rPr>
                <w:color w:val="000000"/>
                <w:sz w:val="20"/>
                <w:szCs w:val="20"/>
              </w:rPr>
              <w:t> </w:t>
            </w:r>
          </w:p>
        </w:tc>
        <w:tc>
          <w:tcPr>
            <w:tcW w:w="1619" w:type="pct"/>
            <w:noWrap/>
            <w:vAlign w:val="bottom"/>
          </w:tcPr>
          <w:p w14:paraId="38FB9BCE" w14:textId="77777777" w:rsidR="00246DAA" w:rsidRPr="00550799" w:rsidRDefault="00246DAA" w:rsidP="00693EFC">
            <w:pPr>
              <w:keepNext/>
              <w:spacing w:before="40" w:after="40" w:line="240" w:lineRule="exact"/>
              <w:jc w:val="center"/>
              <w:rPr>
                <w:rFonts w:eastAsia="Times New Roman"/>
                <w:b/>
                <w:bCs/>
                <w:position w:val="2"/>
                <w:sz w:val="20"/>
                <w:szCs w:val="20"/>
                <w:rtl/>
                <w:lang w:eastAsia="en-US" w:bidi="ar-EG"/>
              </w:rPr>
            </w:pPr>
            <w:r w:rsidRPr="00550799">
              <w:rPr>
                <w:color w:val="000000"/>
                <w:sz w:val="20"/>
                <w:szCs w:val="20"/>
              </w:rPr>
              <w:t> </w:t>
            </w:r>
          </w:p>
        </w:tc>
        <w:tc>
          <w:tcPr>
            <w:tcW w:w="557" w:type="pct"/>
            <w:noWrap/>
            <w:vAlign w:val="bottom"/>
          </w:tcPr>
          <w:p w14:paraId="27950BF3" w14:textId="77777777" w:rsidR="00246DAA" w:rsidRPr="00550799" w:rsidRDefault="00246DAA" w:rsidP="00693EFC">
            <w:pPr>
              <w:keepNext/>
              <w:spacing w:before="40" w:after="40" w:line="240" w:lineRule="exact"/>
              <w:jc w:val="left"/>
              <w:rPr>
                <w:rFonts w:eastAsia="Times New Roman"/>
                <w:b/>
                <w:bCs/>
                <w:position w:val="2"/>
                <w:sz w:val="20"/>
                <w:szCs w:val="20"/>
                <w:rtl/>
                <w:lang w:eastAsia="en-US" w:bidi="ar-EG"/>
              </w:rPr>
            </w:pPr>
            <w:r w:rsidRPr="00550799">
              <w:rPr>
                <w:color w:val="000000"/>
                <w:sz w:val="20"/>
                <w:szCs w:val="20"/>
              </w:rPr>
              <w:t> </w:t>
            </w:r>
          </w:p>
        </w:tc>
        <w:tc>
          <w:tcPr>
            <w:tcW w:w="597" w:type="pct"/>
            <w:noWrap/>
            <w:vAlign w:val="bottom"/>
          </w:tcPr>
          <w:p w14:paraId="1BF82227" w14:textId="77777777" w:rsidR="00246DAA" w:rsidRPr="00550799" w:rsidRDefault="00246DAA" w:rsidP="00693EFC">
            <w:pPr>
              <w:keepNext/>
              <w:spacing w:before="40" w:after="40" w:line="240" w:lineRule="exact"/>
              <w:jc w:val="left"/>
              <w:rPr>
                <w:rFonts w:eastAsia="Times New Roman"/>
                <w:b/>
                <w:bCs/>
                <w:position w:val="2"/>
                <w:sz w:val="20"/>
                <w:szCs w:val="20"/>
                <w:rtl/>
                <w:lang w:eastAsia="en-US" w:bidi="ar-EG"/>
              </w:rPr>
            </w:pPr>
            <w:r w:rsidRPr="00550799">
              <w:rPr>
                <w:b/>
                <w:bCs/>
                <w:sz w:val="20"/>
                <w:szCs w:val="20"/>
              </w:rPr>
              <w:t> </w:t>
            </w:r>
          </w:p>
        </w:tc>
        <w:tc>
          <w:tcPr>
            <w:tcW w:w="610" w:type="pct"/>
            <w:noWrap/>
            <w:vAlign w:val="bottom"/>
          </w:tcPr>
          <w:p w14:paraId="1942E07A" w14:textId="77777777" w:rsidR="00246DAA" w:rsidRPr="00550799" w:rsidRDefault="00246DAA" w:rsidP="00693EFC">
            <w:pPr>
              <w:keepNext/>
              <w:spacing w:before="40" w:after="40" w:line="240" w:lineRule="exact"/>
              <w:jc w:val="left"/>
              <w:rPr>
                <w:rFonts w:eastAsia="Times New Roman"/>
                <w:b/>
                <w:bCs/>
                <w:position w:val="2"/>
                <w:sz w:val="20"/>
                <w:szCs w:val="20"/>
                <w:rtl/>
                <w:lang w:eastAsia="en-US" w:bidi="ar-EG"/>
              </w:rPr>
            </w:pPr>
            <w:r w:rsidRPr="00550799">
              <w:rPr>
                <w:b/>
                <w:bCs/>
                <w:sz w:val="20"/>
                <w:szCs w:val="20"/>
              </w:rPr>
              <w:t>37</w:t>
            </w:r>
            <w:r>
              <w:rPr>
                <w:b/>
                <w:bCs/>
                <w:sz w:val="20"/>
                <w:szCs w:val="20"/>
              </w:rPr>
              <w:t> </w:t>
            </w:r>
            <w:r w:rsidRPr="00550799">
              <w:rPr>
                <w:b/>
                <w:bCs/>
                <w:sz w:val="20"/>
                <w:szCs w:val="20"/>
              </w:rPr>
              <w:t>000</w:t>
            </w:r>
            <w:r>
              <w:rPr>
                <w:b/>
                <w:bCs/>
                <w:sz w:val="20"/>
                <w:szCs w:val="20"/>
              </w:rPr>
              <w:t>,</w:t>
            </w:r>
            <w:r w:rsidRPr="00550799">
              <w:rPr>
                <w:b/>
                <w:bCs/>
                <w:sz w:val="20"/>
                <w:szCs w:val="20"/>
              </w:rPr>
              <w:t>00</w:t>
            </w:r>
          </w:p>
        </w:tc>
      </w:tr>
    </w:tbl>
    <w:p w14:paraId="650621F8" w14:textId="77777777" w:rsidR="00246DAA" w:rsidRDefault="00246DAA" w:rsidP="00246DAA">
      <w:pPr>
        <w:spacing w:before="0" w:line="240" w:lineRule="exact"/>
        <w:rPr>
          <w:rtl/>
        </w:rPr>
      </w:pPr>
    </w:p>
    <w:tbl>
      <w:tblPr>
        <w:bidiVisual/>
        <w:tblW w:w="4080" w:type="dxa"/>
        <w:tblLook w:val="04A0" w:firstRow="1" w:lastRow="0" w:firstColumn="1" w:lastColumn="0" w:noHBand="0" w:noVBand="1"/>
      </w:tblPr>
      <w:tblGrid>
        <w:gridCol w:w="2360"/>
        <w:gridCol w:w="1720"/>
      </w:tblGrid>
      <w:tr w:rsidR="00246DAA" w:rsidRPr="00677F71" w14:paraId="5885B237" w14:textId="77777777" w:rsidTr="00693EFC">
        <w:trPr>
          <w:trHeight w:val="300"/>
        </w:trPr>
        <w:tc>
          <w:tcPr>
            <w:tcW w:w="2360" w:type="dxa"/>
            <w:tcBorders>
              <w:top w:val="nil"/>
              <w:left w:val="nil"/>
              <w:bottom w:val="nil"/>
              <w:right w:val="nil"/>
            </w:tcBorders>
            <w:shd w:val="clear" w:color="auto" w:fill="auto"/>
            <w:noWrap/>
            <w:vAlign w:val="bottom"/>
            <w:hideMark/>
          </w:tcPr>
          <w:p w14:paraId="375201D5" w14:textId="77777777" w:rsidR="00246DAA" w:rsidRPr="00677F71" w:rsidRDefault="00246DAA" w:rsidP="00693EFC">
            <w:pPr>
              <w:spacing w:before="0"/>
              <w:rPr>
                <w:color w:val="000000"/>
                <w:sz w:val="20"/>
                <w:szCs w:val="20"/>
                <w:lang w:eastAsia="en-GB"/>
              </w:rPr>
            </w:pPr>
            <w:r w:rsidRPr="00677F71">
              <w:rPr>
                <w:color w:val="000000"/>
                <w:sz w:val="20"/>
                <w:szCs w:val="20"/>
                <w:rtl/>
                <w:lang w:eastAsia="en-GB" w:bidi="ar-EG"/>
              </w:rPr>
              <w:t>حسابات مدينة،</w:t>
            </w:r>
            <w:r w:rsidRPr="00677F71">
              <w:rPr>
                <w:rFonts w:hint="cs"/>
                <w:color w:val="000000"/>
                <w:sz w:val="20"/>
                <w:szCs w:val="20"/>
                <w:rtl/>
                <w:lang w:eastAsia="en-GB" w:bidi="ar-EG"/>
              </w:rPr>
              <w:t xml:space="preserve"> العالم</w:t>
            </w:r>
          </w:p>
        </w:tc>
        <w:tc>
          <w:tcPr>
            <w:tcW w:w="1720" w:type="dxa"/>
            <w:tcBorders>
              <w:top w:val="nil"/>
              <w:left w:val="nil"/>
              <w:bottom w:val="nil"/>
              <w:right w:val="nil"/>
            </w:tcBorders>
            <w:shd w:val="clear" w:color="auto" w:fill="auto"/>
            <w:noWrap/>
            <w:vAlign w:val="bottom"/>
            <w:hideMark/>
          </w:tcPr>
          <w:p w14:paraId="601D20F1" w14:textId="77777777" w:rsidR="00246DAA" w:rsidRPr="00677F71" w:rsidRDefault="00246DAA" w:rsidP="00693EFC">
            <w:pPr>
              <w:spacing w:before="0"/>
              <w:rPr>
                <w:b/>
                <w:bCs/>
                <w:sz w:val="20"/>
                <w:szCs w:val="20"/>
                <w:lang w:eastAsia="en-GB"/>
              </w:rPr>
            </w:pPr>
            <w:r>
              <w:rPr>
                <w:b/>
                <w:bCs/>
                <w:sz w:val="20"/>
                <w:szCs w:val="20"/>
                <w:lang w:eastAsia="en-GB"/>
              </w:rPr>
              <w:t>598</w:t>
            </w:r>
            <w:r w:rsidRPr="00677F71">
              <w:rPr>
                <w:b/>
                <w:bCs/>
                <w:sz w:val="20"/>
                <w:szCs w:val="20"/>
                <w:lang w:eastAsia="en-GB"/>
              </w:rPr>
              <w:t> 525,91</w:t>
            </w:r>
          </w:p>
        </w:tc>
      </w:tr>
      <w:tr w:rsidR="00246DAA" w:rsidRPr="00677F71" w14:paraId="03337926" w14:textId="77777777" w:rsidTr="00693EFC">
        <w:trPr>
          <w:trHeight w:val="300"/>
        </w:trPr>
        <w:tc>
          <w:tcPr>
            <w:tcW w:w="2360" w:type="dxa"/>
            <w:tcBorders>
              <w:top w:val="nil"/>
              <w:left w:val="nil"/>
              <w:bottom w:val="nil"/>
              <w:right w:val="nil"/>
            </w:tcBorders>
            <w:shd w:val="clear" w:color="auto" w:fill="auto"/>
            <w:noWrap/>
            <w:vAlign w:val="bottom"/>
            <w:hideMark/>
          </w:tcPr>
          <w:p w14:paraId="1C12BAB4" w14:textId="77777777" w:rsidR="00246DAA" w:rsidRPr="00677F71" w:rsidRDefault="00246DAA" w:rsidP="00693EFC">
            <w:pPr>
              <w:spacing w:before="0"/>
              <w:rPr>
                <w:color w:val="000000"/>
                <w:sz w:val="20"/>
                <w:szCs w:val="20"/>
                <w:lang w:eastAsia="en-GB"/>
              </w:rPr>
            </w:pPr>
            <w:r w:rsidRPr="00677F71">
              <w:rPr>
                <w:color w:val="000000"/>
                <w:sz w:val="20"/>
                <w:szCs w:val="20"/>
                <w:rtl/>
                <w:lang w:eastAsia="en-GB" w:bidi="ar-EG"/>
              </w:rPr>
              <w:t>حسابات مدينة، إفريقيا</w:t>
            </w:r>
          </w:p>
        </w:tc>
        <w:tc>
          <w:tcPr>
            <w:tcW w:w="1720" w:type="dxa"/>
            <w:tcBorders>
              <w:top w:val="nil"/>
              <w:left w:val="nil"/>
              <w:bottom w:val="nil"/>
              <w:right w:val="nil"/>
            </w:tcBorders>
            <w:shd w:val="clear" w:color="auto" w:fill="auto"/>
            <w:noWrap/>
            <w:vAlign w:val="bottom"/>
            <w:hideMark/>
          </w:tcPr>
          <w:p w14:paraId="15915340" w14:textId="77777777" w:rsidR="00246DAA" w:rsidRPr="00677F71" w:rsidRDefault="00246DAA" w:rsidP="00693EFC">
            <w:pPr>
              <w:spacing w:before="0"/>
              <w:rPr>
                <w:b/>
                <w:bCs/>
                <w:sz w:val="20"/>
                <w:szCs w:val="20"/>
                <w:lang w:eastAsia="en-GB"/>
              </w:rPr>
            </w:pPr>
            <w:r w:rsidRPr="00677F71">
              <w:rPr>
                <w:b/>
                <w:bCs/>
                <w:sz w:val="20"/>
                <w:szCs w:val="20"/>
                <w:lang w:eastAsia="en-GB"/>
              </w:rPr>
              <w:t>40 480,00</w:t>
            </w:r>
          </w:p>
        </w:tc>
      </w:tr>
      <w:tr w:rsidR="00246DAA" w:rsidRPr="00677F71" w14:paraId="51D8DF4F" w14:textId="77777777" w:rsidTr="00693EFC">
        <w:trPr>
          <w:trHeight w:val="300"/>
        </w:trPr>
        <w:tc>
          <w:tcPr>
            <w:tcW w:w="2360" w:type="dxa"/>
            <w:tcBorders>
              <w:top w:val="nil"/>
              <w:left w:val="nil"/>
              <w:bottom w:val="nil"/>
              <w:right w:val="nil"/>
            </w:tcBorders>
            <w:shd w:val="clear" w:color="auto" w:fill="auto"/>
            <w:noWrap/>
            <w:vAlign w:val="bottom"/>
            <w:hideMark/>
          </w:tcPr>
          <w:p w14:paraId="68BB5170" w14:textId="77777777" w:rsidR="00246DAA" w:rsidRPr="00677F71" w:rsidRDefault="00246DAA" w:rsidP="00693EFC">
            <w:pPr>
              <w:spacing w:before="0"/>
              <w:rPr>
                <w:color w:val="000000"/>
                <w:sz w:val="20"/>
                <w:szCs w:val="20"/>
                <w:lang w:eastAsia="en-GB"/>
              </w:rPr>
            </w:pPr>
            <w:r w:rsidRPr="00677F71">
              <w:rPr>
                <w:rFonts w:hint="cs"/>
                <w:b/>
                <w:bCs/>
                <w:color w:val="000000"/>
                <w:sz w:val="20"/>
                <w:szCs w:val="20"/>
                <w:rtl/>
                <w:lang w:eastAsia="en-GB" w:bidi="ar-SY"/>
              </w:rPr>
              <w:t>مجموع الحسابات المدينة</w:t>
            </w:r>
          </w:p>
        </w:tc>
        <w:tc>
          <w:tcPr>
            <w:tcW w:w="1720" w:type="dxa"/>
            <w:tcBorders>
              <w:top w:val="nil"/>
              <w:left w:val="nil"/>
              <w:bottom w:val="nil"/>
              <w:right w:val="nil"/>
            </w:tcBorders>
            <w:shd w:val="clear" w:color="auto" w:fill="auto"/>
            <w:noWrap/>
            <w:vAlign w:val="bottom"/>
            <w:hideMark/>
          </w:tcPr>
          <w:p w14:paraId="75301D17" w14:textId="77777777" w:rsidR="00246DAA" w:rsidRPr="00677F71" w:rsidRDefault="00246DAA" w:rsidP="00693EFC">
            <w:pPr>
              <w:spacing w:before="0"/>
              <w:rPr>
                <w:b/>
                <w:bCs/>
                <w:sz w:val="20"/>
                <w:szCs w:val="20"/>
                <w:rtl/>
                <w:lang w:eastAsia="en-GB" w:bidi="ar-EG"/>
              </w:rPr>
            </w:pPr>
            <w:r>
              <w:rPr>
                <w:b/>
                <w:bCs/>
                <w:sz w:val="20"/>
                <w:szCs w:val="20"/>
                <w:lang w:eastAsia="en-GB"/>
              </w:rPr>
              <w:t>639 005,91</w:t>
            </w:r>
          </w:p>
        </w:tc>
      </w:tr>
    </w:tbl>
    <w:p w14:paraId="07FBBF88" w14:textId="77777777" w:rsidR="00246DAA" w:rsidRPr="00677F71" w:rsidRDefault="00246DAA" w:rsidP="00246DAA">
      <w:pPr>
        <w:rPr>
          <w:rtl/>
        </w:rPr>
      </w:pPr>
      <w:r w:rsidRPr="00677F71">
        <w:rPr>
          <w:rtl/>
        </w:rPr>
        <w:br w:type="page"/>
      </w:r>
    </w:p>
    <w:p w14:paraId="5FEF721C" w14:textId="77777777" w:rsidR="00246DAA" w:rsidRPr="00677F71" w:rsidRDefault="00246DAA" w:rsidP="00246DAA">
      <w:pPr>
        <w:pStyle w:val="AnnexNo"/>
        <w:rPr>
          <w:rtl/>
        </w:rPr>
      </w:pPr>
      <w:bookmarkStart w:id="1488" w:name="_Toc9614706"/>
      <w:bookmarkStart w:id="1489" w:name="_Toc42013369"/>
      <w:bookmarkStart w:id="1490" w:name="_Toc42013584"/>
      <w:bookmarkStart w:id="1491" w:name="_Toc42013971"/>
      <w:bookmarkStart w:id="1492" w:name="_Toc42014587"/>
      <w:bookmarkStart w:id="1493" w:name="_Toc74061181"/>
      <w:bookmarkStart w:id="1494" w:name="_Toc112250653"/>
      <w:r w:rsidRPr="00677F71">
        <w:rPr>
          <w:rtl/>
        </w:rPr>
        <w:lastRenderedPageBreak/>
        <w:t xml:space="preserve">الملحـق </w:t>
      </w:r>
      <w:bookmarkEnd w:id="1483"/>
      <w:bookmarkEnd w:id="1484"/>
      <w:bookmarkEnd w:id="1485"/>
      <w:bookmarkEnd w:id="1486"/>
      <w:r w:rsidRPr="00677F71">
        <w:rPr>
          <w:rFonts w:hint="cs"/>
          <w:rtl/>
        </w:rPr>
        <w:t>هاء</w:t>
      </w:r>
      <w:bookmarkEnd w:id="1487"/>
      <w:bookmarkEnd w:id="1488"/>
      <w:bookmarkEnd w:id="1489"/>
      <w:bookmarkEnd w:id="1490"/>
      <w:bookmarkEnd w:id="1491"/>
      <w:bookmarkEnd w:id="1492"/>
      <w:bookmarkEnd w:id="1493"/>
      <w:bookmarkEnd w:id="1494"/>
    </w:p>
    <w:p w14:paraId="7FF994BA" w14:textId="77777777" w:rsidR="00246DAA" w:rsidRDefault="00246DAA" w:rsidP="00246DAA">
      <w:pPr>
        <w:keepNext/>
        <w:keepLines/>
        <w:spacing w:after="240"/>
        <w:jc w:val="center"/>
        <w:rPr>
          <w:b/>
          <w:bCs/>
          <w:sz w:val="28"/>
          <w:szCs w:val="28"/>
          <w:lang w:bidi="ar-EG"/>
        </w:rPr>
      </w:pPr>
      <w:bookmarkStart w:id="1495" w:name="_Toc358647120"/>
      <w:bookmarkStart w:id="1496" w:name="_Toc358646809"/>
      <w:bookmarkStart w:id="1497" w:name="_Toc482792296"/>
      <w:bookmarkStart w:id="1498" w:name="_Toc42012375"/>
      <w:r w:rsidRPr="00677F71">
        <w:rPr>
          <w:b/>
          <w:bCs/>
          <w:sz w:val="28"/>
          <w:szCs w:val="28"/>
          <w:rtl/>
          <w:lang w:bidi="ar-SY"/>
        </w:rPr>
        <w:t>قائمة الجهات الراعية</w:t>
      </w:r>
      <w:r w:rsidRPr="00677F71">
        <w:rPr>
          <w:rFonts w:hint="cs"/>
          <w:b/>
          <w:bCs/>
          <w:sz w:val="28"/>
          <w:szCs w:val="28"/>
          <w:rtl/>
          <w:lang w:bidi="ar-SY"/>
        </w:rPr>
        <w:t xml:space="preserve"> </w:t>
      </w:r>
      <w:r>
        <w:rPr>
          <w:rFonts w:hint="cs"/>
          <w:b/>
          <w:bCs/>
          <w:sz w:val="28"/>
          <w:szCs w:val="28"/>
          <w:rtl/>
          <w:lang w:bidi="ar-SY"/>
        </w:rPr>
        <w:t>المتخلفة عن الدفع</w:t>
      </w:r>
      <w:r w:rsidRPr="00677F71">
        <w:rPr>
          <w:rFonts w:hint="cs"/>
          <w:b/>
          <w:bCs/>
          <w:sz w:val="28"/>
          <w:szCs w:val="28"/>
          <w:rtl/>
          <w:lang w:bidi="ar-SY"/>
        </w:rPr>
        <w:t xml:space="preserve"> حتى</w:t>
      </w:r>
      <w:r w:rsidRPr="00677F71">
        <w:rPr>
          <w:b/>
          <w:bCs/>
          <w:sz w:val="28"/>
          <w:szCs w:val="28"/>
          <w:rtl/>
          <w:lang w:bidi="ar-SY"/>
        </w:rPr>
        <w:t> </w:t>
      </w:r>
      <w:r w:rsidRPr="00677F71">
        <w:rPr>
          <w:b/>
          <w:bCs/>
          <w:sz w:val="28"/>
          <w:szCs w:val="28"/>
          <w:lang w:bidi="ar-EG"/>
        </w:rPr>
        <w:t>31</w:t>
      </w:r>
      <w:r w:rsidRPr="00677F71">
        <w:rPr>
          <w:b/>
          <w:bCs/>
          <w:sz w:val="28"/>
          <w:szCs w:val="28"/>
          <w:rtl/>
          <w:lang w:bidi="ar-SY"/>
        </w:rPr>
        <w:t xml:space="preserve"> ديسمبر </w:t>
      </w:r>
      <w:bookmarkEnd w:id="1495"/>
      <w:bookmarkEnd w:id="1496"/>
      <w:bookmarkEnd w:id="1497"/>
      <w:bookmarkEnd w:id="1498"/>
      <w:r>
        <w:rPr>
          <w:rFonts w:hint="cs"/>
          <w:b/>
          <w:bCs/>
          <w:sz w:val="28"/>
          <w:szCs w:val="28"/>
          <w:rtl/>
          <w:lang w:bidi="ar-EG"/>
        </w:rPr>
        <w:t>2021</w:t>
      </w:r>
    </w:p>
    <w:tbl>
      <w:tblPr>
        <w:bidiVisual/>
        <w:tblW w:w="8200" w:type="dxa"/>
        <w:jc w:val="center"/>
        <w:tblLook w:val="04A0" w:firstRow="1" w:lastRow="0" w:firstColumn="1" w:lastColumn="0" w:noHBand="0" w:noVBand="1"/>
      </w:tblPr>
      <w:tblGrid>
        <w:gridCol w:w="2260"/>
        <w:gridCol w:w="2117"/>
        <w:gridCol w:w="2403"/>
        <w:gridCol w:w="1420"/>
      </w:tblGrid>
      <w:tr w:rsidR="00246DAA" w:rsidRPr="00D44991" w14:paraId="76C9917F" w14:textId="77777777" w:rsidTr="00693EFC">
        <w:trPr>
          <w:trHeight w:val="300"/>
          <w:jc w:val="center"/>
        </w:trPr>
        <w:tc>
          <w:tcPr>
            <w:tcW w:w="2260" w:type="dxa"/>
            <w:tcBorders>
              <w:top w:val="single" w:sz="4" w:space="0" w:color="000000"/>
              <w:left w:val="single" w:sz="4" w:space="0" w:color="000000"/>
              <w:bottom w:val="nil"/>
              <w:right w:val="single" w:sz="4" w:space="0" w:color="000000"/>
            </w:tcBorders>
            <w:shd w:val="clear" w:color="auto" w:fill="auto"/>
            <w:noWrap/>
            <w:vAlign w:val="bottom"/>
            <w:hideMark/>
          </w:tcPr>
          <w:p w14:paraId="24CBADBD" w14:textId="77777777" w:rsidR="00246DAA" w:rsidRPr="00D44991" w:rsidRDefault="00246DAA" w:rsidP="00693EFC">
            <w:pPr>
              <w:spacing w:before="0"/>
              <w:jc w:val="center"/>
              <w:rPr>
                <w:color w:val="000000"/>
                <w:sz w:val="20"/>
                <w:szCs w:val="20"/>
                <w:lang w:eastAsia="en-GB"/>
              </w:rPr>
            </w:pPr>
            <w:r w:rsidRPr="00D44991">
              <w:rPr>
                <w:color w:val="000000"/>
                <w:sz w:val="20"/>
                <w:szCs w:val="20"/>
                <w:lang w:eastAsia="en-GB"/>
              </w:rPr>
              <w:t> </w:t>
            </w:r>
          </w:p>
        </w:tc>
        <w:tc>
          <w:tcPr>
            <w:tcW w:w="2117" w:type="dxa"/>
            <w:tcBorders>
              <w:top w:val="single" w:sz="4" w:space="0" w:color="000000"/>
              <w:left w:val="nil"/>
              <w:bottom w:val="nil"/>
              <w:right w:val="single" w:sz="4" w:space="0" w:color="000000"/>
            </w:tcBorders>
            <w:shd w:val="clear" w:color="auto" w:fill="auto"/>
            <w:noWrap/>
            <w:vAlign w:val="bottom"/>
            <w:hideMark/>
          </w:tcPr>
          <w:p w14:paraId="34D50367" w14:textId="77777777" w:rsidR="00246DAA" w:rsidRPr="00D44991" w:rsidRDefault="00246DAA" w:rsidP="00693EFC">
            <w:pPr>
              <w:spacing w:before="0"/>
              <w:jc w:val="center"/>
              <w:rPr>
                <w:color w:val="000000"/>
                <w:sz w:val="20"/>
                <w:szCs w:val="20"/>
                <w:lang w:eastAsia="en-GB"/>
              </w:rPr>
            </w:pPr>
            <w:r w:rsidRPr="00D44991">
              <w:rPr>
                <w:color w:val="000000"/>
                <w:sz w:val="20"/>
                <w:szCs w:val="20"/>
                <w:lang w:eastAsia="en-GB"/>
              </w:rPr>
              <w:t> </w:t>
            </w:r>
          </w:p>
        </w:tc>
        <w:tc>
          <w:tcPr>
            <w:tcW w:w="2403" w:type="dxa"/>
            <w:tcBorders>
              <w:top w:val="single" w:sz="4" w:space="0" w:color="000000"/>
              <w:left w:val="nil"/>
              <w:bottom w:val="nil"/>
              <w:right w:val="single" w:sz="4" w:space="0" w:color="000000"/>
            </w:tcBorders>
            <w:shd w:val="clear" w:color="auto" w:fill="auto"/>
            <w:noWrap/>
            <w:vAlign w:val="bottom"/>
            <w:hideMark/>
          </w:tcPr>
          <w:p w14:paraId="6AF054CA" w14:textId="77777777" w:rsidR="00246DAA" w:rsidRPr="00D44991" w:rsidRDefault="00246DAA" w:rsidP="00693EFC">
            <w:pPr>
              <w:spacing w:before="0"/>
              <w:jc w:val="center"/>
              <w:rPr>
                <w:color w:val="000000"/>
                <w:sz w:val="20"/>
                <w:szCs w:val="20"/>
                <w:lang w:eastAsia="en-GB"/>
              </w:rPr>
            </w:pPr>
            <w:r w:rsidRPr="00D44991">
              <w:rPr>
                <w:color w:val="000000"/>
                <w:sz w:val="20"/>
                <w:szCs w:val="20"/>
                <w:lang w:eastAsia="en-GB"/>
              </w:rPr>
              <w:t> </w:t>
            </w:r>
          </w:p>
        </w:tc>
        <w:tc>
          <w:tcPr>
            <w:tcW w:w="1420" w:type="dxa"/>
            <w:tcBorders>
              <w:top w:val="single" w:sz="4" w:space="0" w:color="000000"/>
              <w:left w:val="nil"/>
              <w:bottom w:val="nil"/>
              <w:right w:val="single" w:sz="4" w:space="0" w:color="000000"/>
            </w:tcBorders>
            <w:shd w:val="clear" w:color="auto" w:fill="auto"/>
            <w:noWrap/>
            <w:vAlign w:val="bottom"/>
            <w:hideMark/>
          </w:tcPr>
          <w:p w14:paraId="20F1C970" w14:textId="77777777" w:rsidR="00246DAA" w:rsidRPr="00D44991" w:rsidRDefault="00246DAA" w:rsidP="00693EFC">
            <w:pPr>
              <w:spacing w:before="0"/>
              <w:jc w:val="center"/>
              <w:rPr>
                <w:color w:val="000000"/>
                <w:sz w:val="20"/>
                <w:szCs w:val="20"/>
                <w:lang w:eastAsia="en-GB"/>
              </w:rPr>
            </w:pPr>
            <w:r w:rsidRPr="00D44991">
              <w:rPr>
                <w:color w:val="000000"/>
                <w:sz w:val="20"/>
                <w:szCs w:val="20"/>
                <w:lang w:eastAsia="en-GB"/>
              </w:rPr>
              <w:t> </w:t>
            </w:r>
          </w:p>
        </w:tc>
      </w:tr>
      <w:tr w:rsidR="00246DAA" w:rsidRPr="00D44991" w14:paraId="6C6A1A3B" w14:textId="77777777" w:rsidTr="00693EFC">
        <w:trPr>
          <w:trHeight w:val="300"/>
          <w:jc w:val="center"/>
        </w:trPr>
        <w:tc>
          <w:tcPr>
            <w:tcW w:w="2260" w:type="dxa"/>
            <w:tcBorders>
              <w:top w:val="nil"/>
              <w:left w:val="single" w:sz="4" w:space="0" w:color="000000"/>
              <w:bottom w:val="nil"/>
              <w:right w:val="single" w:sz="4" w:space="0" w:color="000000"/>
            </w:tcBorders>
            <w:shd w:val="clear" w:color="auto" w:fill="auto"/>
            <w:noWrap/>
            <w:vAlign w:val="center"/>
            <w:hideMark/>
          </w:tcPr>
          <w:p w14:paraId="2DDF9DBD" w14:textId="77777777" w:rsidR="00246DAA" w:rsidRPr="00D44991" w:rsidRDefault="00246DAA" w:rsidP="00693EFC">
            <w:pPr>
              <w:spacing w:before="0"/>
              <w:jc w:val="center"/>
              <w:rPr>
                <w:b/>
                <w:bCs/>
                <w:color w:val="000000"/>
                <w:sz w:val="20"/>
                <w:szCs w:val="20"/>
                <w:lang w:eastAsia="en-GB"/>
              </w:rPr>
            </w:pPr>
            <w:r w:rsidRPr="00D44991">
              <w:rPr>
                <w:rFonts w:eastAsia="Times New Roman"/>
                <w:b/>
                <w:bCs/>
                <w:position w:val="2"/>
                <w:sz w:val="20"/>
                <w:szCs w:val="20"/>
                <w:rtl/>
                <w:lang w:eastAsia="en-US" w:bidi="ar-EG"/>
              </w:rPr>
              <w:t>البلد</w:t>
            </w:r>
          </w:p>
        </w:tc>
        <w:tc>
          <w:tcPr>
            <w:tcW w:w="2117" w:type="dxa"/>
            <w:tcBorders>
              <w:top w:val="nil"/>
              <w:left w:val="nil"/>
              <w:bottom w:val="nil"/>
              <w:right w:val="single" w:sz="4" w:space="0" w:color="000000"/>
            </w:tcBorders>
            <w:shd w:val="clear" w:color="auto" w:fill="auto"/>
            <w:noWrap/>
            <w:vAlign w:val="bottom"/>
            <w:hideMark/>
          </w:tcPr>
          <w:p w14:paraId="76B32503" w14:textId="77777777" w:rsidR="00246DAA" w:rsidRPr="00D44991" w:rsidRDefault="00246DAA" w:rsidP="00693EFC">
            <w:pPr>
              <w:spacing w:before="0"/>
              <w:jc w:val="center"/>
              <w:rPr>
                <w:b/>
                <w:bCs/>
                <w:color w:val="000000"/>
                <w:sz w:val="20"/>
                <w:szCs w:val="20"/>
                <w:lang w:eastAsia="en-GB"/>
              </w:rPr>
            </w:pPr>
            <w:r w:rsidRPr="00D44991">
              <w:rPr>
                <w:rFonts w:eastAsia="Times New Roman"/>
                <w:b/>
                <w:bCs/>
                <w:position w:val="2"/>
                <w:sz w:val="20"/>
                <w:szCs w:val="20"/>
                <w:rtl/>
                <w:lang w:eastAsia="en-US" w:bidi="ar-EG"/>
              </w:rPr>
              <w:t>الشركة</w:t>
            </w:r>
          </w:p>
        </w:tc>
        <w:tc>
          <w:tcPr>
            <w:tcW w:w="2403" w:type="dxa"/>
            <w:tcBorders>
              <w:top w:val="nil"/>
              <w:left w:val="nil"/>
              <w:bottom w:val="nil"/>
              <w:right w:val="single" w:sz="4" w:space="0" w:color="000000"/>
            </w:tcBorders>
            <w:shd w:val="clear" w:color="auto" w:fill="auto"/>
            <w:noWrap/>
            <w:vAlign w:val="center"/>
            <w:hideMark/>
          </w:tcPr>
          <w:p w14:paraId="519FDD9F" w14:textId="77777777" w:rsidR="00246DAA" w:rsidRPr="00D44991" w:rsidRDefault="00246DAA" w:rsidP="00693EFC">
            <w:pPr>
              <w:spacing w:before="0"/>
              <w:jc w:val="center"/>
              <w:rPr>
                <w:b/>
                <w:bCs/>
                <w:color w:val="000000"/>
                <w:sz w:val="20"/>
                <w:szCs w:val="20"/>
                <w:lang w:eastAsia="en-GB"/>
              </w:rPr>
            </w:pPr>
            <w:r w:rsidRPr="00D44991">
              <w:rPr>
                <w:rFonts w:eastAsia="Times New Roman"/>
                <w:b/>
                <w:bCs/>
                <w:position w:val="2"/>
                <w:sz w:val="20"/>
                <w:szCs w:val="20"/>
                <w:rtl/>
                <w:lang w:eastAsia="en-US" w:bidi="ar-EG"/>
              </w:rPr>
              <w:t>مبلغ الفاتورة</w:t>
            </w:r>
          </w:p>
        </w:tc>
        <w:tc>
          <w:tcPr>
            <w:tcW w:w="1420" w:type="dxa"/>
            <w:tcBorders>
              <w:top w:val="nil"/>
              <w:left w:val="nil"/>
              <w:bottom w:val="nil"/>
              <w:right w:val="single" w:sz="4" w:space="0" w:color="000000"/>
            </w:tcBorders>
            <w:shd w:val="clear" w:color="auto" w:fill="auto"/>
            <w:noWrap/>
            <w:vAlign w:val="center"/>
            <w:hideMark/>
          </w:tcPr>
          <w:p w14:paraId="7D060E93" w14:textId="77777777" w:rsidR="00246DAA" w:rsidRPr="00D44991" w:rsidRDefault="00246DAA" w:rsidP="00693EFC">
            <w:pPr>
              <w:spacing w:before="0"/>
              <w:jc w:val="center"/>
              <w:rPr>
                <w:b/>
                <w:bCs/>
                <w:color w:val="000000"/>
                <w:sz w:val="20"/>
                <w:szCs w:val="20"/>
                <w:lang w:eastAsia="en-GB"/>
              </w:rPr>
            </w:pPr>
            <w:r w:rsidRPr="00D44991">
              <w:rPr>
                <w:rFonts w:eastAsia="Times New Roman"/>
                <w:b/>
                <w:bCs/>
                <w:position w:val="2"/>
                <w:sz w:val="20"/>
                <w:szCs w:val="20"/>
                <w:rtl/>
                <w:lang w:eastAsia="en-US" w:bidi="ar-EG"/>
              </w:rPr>
              <w:t>العملة</w:t>
            </w:r>
          </w:p>
        </w:tc>
      </w:tr>
      <w:tr w:rsidR="00246DAA" w:rsidRPr="00D44991" w14:paraId="7A456DA6" w14:textId="77777777" w:rsidTr="00693EFC">
        <w:trPr>
          <w:trHeight w:val="300"/>
          <w:jc w:val="center"/>
        </w:trPr>
        <w:tc>
          <w:tcPr>
            <w:tcW w:w="2260" w:type="dxa"/>
            <w:tcBorders>
              <w:top w:val="nil"/>
              <w:left w:val="single" w:sz="4" w:space="0" w:color="000000"/>
              <w:bottom w:val="single" w:sz="4" w:space="0" w:color="000000"/>
              <w:right w:val="single" w:sz="4" w:space="0" w:color="000000"/>
            </w:tcBorders>
            <w:shd w:val="clear" w:color="auto" w:fill="auto"/>
            <w:noWrap/>
            <w:vAlign w:val="bottom"/>
            <w:hideMark/>
          </w:tcPr>
          <w:p w14:paraId="3D7D3AF3" w14:textId="77777777" w:rsidR="00246DAA" w:rsidRPr="00D44991" w:rsidRDefault="00246DAA" w:rsidP="00693EFC">
            <w:pPr>
              <w:spacing w:before="0"/>
              <w:jc w:val="center"/>
              <w:rPr>
                <w:b/>
                <w:bCs/>
                <w:color w:val="000000"/>
                <w:sz w:val="20"/>
                <w:szCs w:val="20"/>
                <w:lang w:eastAsia="en-GB"/>
              </w:rPr>
            </w:pPr>
            <w:r w:rsidRPr="00D44991">
              <w:rPr>
                <w:b/>
                <w:bCs/>
                <w:color w:val="000000"/>
                <w:sz w:val="20"/>
                <w:szCs w:val="20"/>
                <w:lang w:eastAsia="en-GB"/>
              </w:rPr>
              <w:t> </w:t>
            </w:r>
          </w:p>
        </w:tc>
        <w:tc>
          <w:tcPr>
            <w:tcW w:w="2117" w:type="dxa"/>
            <w:tcBorders>
              <w:top w:val="nil"/>
              <w:left w:val="nil"/>
              <w:bottom w:val="single" w:sz="4" w:space="0" w:color="000000"/>
              <w:right w:val="single" w:sz="4" w:space="0" w:color="000000"/>
            </w:tcBorders>
            <w:shd w:val="clear" w:color="auto" w:fill="auto"/>
            <w:noWrap/>
            <w:vAlign w:val="bottom"/>
            <w:hideMark/>
          </w:tcPr>
          <w:p w14:paraId="084B5D50" w14:textId="77777777" w:rsidR="00246DAA" w:rsidRPr="00D44991" w:rsidRDefault="00246DAA" w:rsidP="00693EFC">
            <w:pPr>
              <w:spacing w:before="0"/>
              <w:jc w:val="center"/>
              <w:rPr>
                <w:color w:val="000000"/>
                <w:sz w:val="20"/>
                <w:szCs w:val="20"/>
                <w:lang w:eastAsia="en-GB"/>
              </w:rPr>
            </w:pPr>
            <w:r w:rsidRPr="00D44991">
              <w:rPr>
                <w:color w:val="000000"/>
                <w:sz w:val="20"/>
                <w:szCs w:val="20"/>
                <w:lang w:eastAsia="en-GB"/>
              </w:rPr>
              <w:t> </w:t>
            </w:r>
          </w:p>
        </w:tc>
        <w:tc>
          <w:tcPr>
            <w:tcW w:w="2403" w:type="dxa"/>
            <w:tcBorders>
              <w:top w:val="nil"/>
              <w:left w:val="nil"/>
              <w:bottom w:val="single" w:sz="4" w:space="0" w:color="000000"/>
              <w:right w:val="single" w:sz="4" w:space="0" w:color="000000"/>
            </w:tcBorders>
            <w:shd w:val="clear" w:color="auto" w:fill="auto"/>
            <w:noWrap/>
            <w:vAlign w:val="bottom"/>
            <w:hideMark/>
          </w:tcPr>
          <w:p w14:paraId="4E478228" w14:textId="77777777" w:rsidR="00246DAA" w:rsidRPr="00D44991" w:rsidRDefault="00246DAA" w:rsidP="00693EFC">
            <w:pPr>
              <w:spacing w:before="0"/>
              <w:jc w:val="center"/>
              <w:rPr>
                <w:b/>
                <w:bCs/>
                <w:color w:val="000000"/>
                <w:sz w:val="20"/>
                <w:szCs w:val="20"/>
                <w:lang w:eastAsia="en-GB"/>
              </w:rPr>
            </w:pPr>
            <w:r w:rsidRPr="00D44991">
              <w:rPr>
                <w:b/>
                <w:bCs/>
                <w:color w:val="000000"/>
                <w:sz w:val="20"/>
                <w:szCs w:val="20"/>
                <w:lang w:eastAsia="en-GB"/>
              </w:rPr>
              <w:t> </w:t>
            </w:r>
          </w:p>
        </w:tc>
        <w:tc>
          <w:tcPr>
            <w:tcW w:w="1420" w:type="dxa"/>
            <w:tcBorders>
              <w:top w:val="nil"/>
              <w:left w:val="nil"/>
              <w:bottom w:val="single" w:sz="4" w:space="0" w:color="000000"/>
              <w:right w:val="single" w:sz="4" w:space="0" w:color="000000"/>
            </w:tcBorders>
            <w:shd w:val="clear" w:color="auto" w:fill="auto"/>
            <w:noWrap/>
            <w:vAlign w:val="bottom"/>
            <w:hideMark/>
          </w:tcPr>
          <w:p w14:paraId="285905EF" w14:textId="77777777" w:rsidR="00246DAA" w:rsidRPr="00D44991" w:rsidRDefault="00246DAA" w:rsidP="00693EFC">
            <w:pPr>
              <w:spacing w:before="0"/>
              <w:jc w:val="center"/>
              <w:rPr>
                <w:b/>
                <w:bCs/>
                <w:color w:val="000000"/>
                <w:sz w:val="20"/>
                <w:szCs w:val="20"/>
                <w:lang w:eastAsia="en-GB"/>
              </w:rPr>
            </w:pPr>
            <w:r w:rsidRPr="00D44991">
              <w:rPr>
                <w:b/>
                <w:bCs/>
                <w:color w:val="000000"/>
                <w:sz w:val="20"/>
                <w:szCs w:val="20"/>
                <w:lang w:eastAsia="en-GB"/>
              </w:rPr>
              <w:t> </w:t>
            </w:r>
          </w:p>
        </w:tc>
      </w:tr>
      <w:tr w:rsidR="00246DAA" w:rsidRPr="00D44991" w14:paraId="6EA5BA28" w14:textId="77777777" w:rsidTr="00693EFC">
        <w:trPr>
          <w:trHeight w:val="300"/>
          <w:jc w:val="center"/>
        </w:trPr>
        <w:tc>
          <w:tcPr>
            <w:tcW w:w="2260" w:type="dxa"/>
            <w:tcBorders>
              <w:top w:val="nil"/>
              <w:left w:val="single" w:sz="4" w:space="0" w:color="000000"/>
              <w:bottom w:val="single" w:sz="4" w:space="0" w:color="000000"/>
              <w:right w:val="single" w:sz="4" w:space="0" w:color="000000"/>
            </w:tcBorders>
            <w:shd w:val="clear" w:color="auto" w:fill="auto"/>
            <w:noWrap/>
            <w:vAlign w:val="bottom"/>
            <w:hideMark/>
          </w:tcPr>
          <w:p w14:paraId="548C729D" w14:textId="77777777" w:rsidR="00246DAA" w:rsidRPr="00D44991" w:rsidRDefault="00246DAA" w:rsidP="00693EFC">
            <w:pPr>
              <w:spacing w:before="0"/>
              <w:rPr>
                <w:b/>
                <w:bCs/>
                <w:color w:val="000000"/>
                <w:sz w:val="20"/>
                <w:szCs w:val="20"/>
                <w:lang w:eastAsia="en-GB"/>
              </w:rPr>
            </w:pPr>
            <w:r w:rsidRPr="00D44991">
              <w:rPr>
                <w:b/>
                <w:bCs/>
                <w:color w:val="000000"/>
                <w:sz w:val="20"/>
                <w:szCs w:val="20"/>
                <w:lang w:eastAsia="en-GB"/>
              </w:rPr>
              <w:t> </w:t>
            </w:r>
          </w:p>
        </w:tc>
        <w:tc>
          <w:tcPr>
            <w:tcW w:w="2117" w:type="dxa"/>
            <w:tcBorders>
              <w:top w:val="nil"/>
              <w:left w:val="nil"/>
              <w:bottom w:val="single" w:sz="4" w:space="0" w:color="000000"/>
              <w:right w:val="single" w:sz="4" w:space="0" w:color="000000"/>
            </w:tcBorders>
            <w:shd w:val="clear" w:color="auto" w:fill="auto"/>
            <w:noWrap/>
            <w:vAlign w:val="bottom"/>
            <w:hideMark/>
          </w:tcPr>
          <w:p w14:paraId="2B15CDDF" w14:textId="77777777" w:rsidR="00246DAA" w:rsidRPr="00D44991" w:rsidRDefault="00246DAA" w:rsidP="00693EFC">
            <w:pPr>
              <w:spacing w:before="0"/>
              <w:jc w:val="center"/>
              <w:rPr>
                <w:color w:val="000000"/>
                <w:sz w:val="20"/>
                <w:szCs w:val="20"/>
                <w:lang w:eastAsia="en-GB"/>
              </w:rPr>
            </w:pPr>
            <w:r w:rsidRPr="00D44991">
              <w:rPr>
                <w:color w:val="000000"/>
                <w:sz w:val="20"/>
                <w:szCs w:val="20"/>
                <w:lang w:eastAsia="en-GB"/>
              </w:rPr>
              <w:t> </w:t>
            </w:r>
          </w:p>
        </w:tc>
        <w:tc>
          <w:tcPr>
            <w:tcW w:w="2403" w:type="dxa"/>
            <w:tcBorders>
              <w:top w:val="nil"/>
              <w:left w:val="nil"/>
              <w:bottom w:val="single" w:sz="4" w:space="0" w:color="000000"/>
              <w:right w:val="single" w:sz="4" w:space="0" w:color="000000"/>
            </w:tcBorders>
            <w:shd w:val="clear" w:color="auto" w:fill="auto"/>
            <w:noWrap/>
            <w:vAlign w:val="bottom"/>
            <w:hideMark/>
          </w:tcPr>
          <w:p w14:paraId="7E87BFDF" w14:textId="77777777" w:rsidR="00246DAA" w:rsidRPr="00D44991" w:rsidRDefault="00246DAA" w:rsidP="00693EFC">
            <w:pPr>
              <w:spacing w:before="0"/>
              <w:jc w:val="center"/>
              <w:rPr>
                <w:b/>
                <w:bCs/>
                <w:color w:val="000000"/>
                <w:sz w:val="20"/>
                <w:szCs w:val="20"/>
                <w:lang w:eastAsia="en-GB"/>
              </w:rPr>
            </w:pPr>
            <w:r w:rsidRPr="00D44991">
              <w:rPr>
                <w:b/>
                <w:bCs/>
                <w:color w:val="000000"/>
                <w:sz w:val="20"/>
                <w:szCs w:val="20"/>
                <w:lang w:eastAsia="en-GB"/>
              </w:rPr>
              <w:t> </w:t>
            </w:r>
          </w:p>
        </w:tc>
        <w:tc>
          <w:tcPr>
            <w:tcW w:w="1420" w:type="dxa"/>
            <w:tcBorders>
              <w:top w:val="nil"/>
              <w:left w:val="nil"/>
              <w:bottom w:val="single" w:sz="4" w:space="0" w:color="000000"/>
              <w:right w:val="single" w:sz="4" w:space="0" w:color="000000"/>
            </w:tcBorders>
            <w:shd w:val="clear" w:color="auto" w:fill="auto"/>
            <w:noWrap/>
            <w:vAlign w:val="bottom"/>
            <w:hideMark/>
          </w:tcPr>
          <w:p w14:paraId="38D8C260" w14:textId="77777777" w:rsidR="00246DAA" w:rsidRPr="00D44991" w:rsidRDefault="00246DAA" w:rsidP="00693EFC">
            <w:pPr>
              <w:spacing w:before="0"/>
              <w:jc w:val="center"/>
              <w:rPr>
                <w:b/>
                <w:bCs/>
                <w:color w:val="000000"/>
                <w:sz w:val="20"/>
                <w:szCs w:val="20"/>
                <w:lang w:eastAsia="en-GB"/>
              </w:rPr>
            </w:pPr>
            <w:r w:rsidRPr="00D44991">
              <w:rPr>
                <w:b/>
                <w:bCs/>
                <w:color w:val="000000"/>
                <w:sz w:val="20"/>
                <w:szCs w:val="20"/>
                <w:lang w:eastAsia="en-GB"/>
              </w:rPr>
              <w:t> </w:t>
            </w:r>
          </w:p>
        </w:tc>
      </w:tr>
      <w:tr w:rsidR="00246DAA" w:rsidRPr="00D44991" w14:paraId="28B6861F" w14:textId="77777777" w:rsidTr="00693EFC">
        <w:trPr>
          <w:trHeight w:val="300"/>
          <w:jc w:val="center"/>
        </w:trPr>
        <w:tc>
          <w:tcPr>
            <w:tcW w:w="2260" w:type="dxa"/>
            <w:tcBorders>
              <w:top w:val="nil"/>
              <w:left w:val="single" w:sz="4" w:space="0" w:color="000000"/>
              <w:bottom w:val="single" w:sz="4" w:space="0" w:color="000000"/>
              <w:right w:val="single" w:sz="4" w:space="0" w:color="000000"/>
            </w:tcBorders>
            <w:shd w:val="clear" w:color="auto" w:fill="auto"/>
            <w:noWrap/>
            <w:vAlign w:val="bottom"/>
            <w:hideMark/>
          </w:tcPr>
          <w:p w14:paraId="66E39634" w14:textId="77777777" w:rsidR="00246DAA" w:rsidRPr="00D44991" w:rsidRDefault="00246DAA" w:rsidP="00693EFC">
            <w:pPr>
              <w:spacing w:before="0"/>
              <w:rPr>
                <w:color w:val="000000"/>
                <w:sz w:val="20"/>
                <w:szCs w:val="20"/>
                <w:lang w:eastAsia="en-GB"/>
              </w:rPr>
            </w:pPr>
            <w:r w:rsidRPr="00D44991">
              <w:rPr>
                <w:rFonts w:hint="cs"/>
                <w:color w:val="000000"/>
                <w:sz w:val="20"/>
                <w:szCs w:val="20"/>
                <w:rtl/>
                <w:lang w:eastAsia="en-GB"/>
              </w:rPr>
              <w:t>جنوب إفريقيا</w:t>
            </w:r>
          </w:p>
        </w:tc>
        <w:tc>
          <w:tcPr>
            <w:tcW w:w="2117" w:type="dxa"/>
            <w:tcBorders>
              <w:top w:val="nil"/>
              <w:left w:val="nil"/>
              <w:bottom w:val="single" w:sz="4" w:space="0" w:color="000000"/>
              <w:right w:val="single" w:sz="4" w:space="0" w:color="000000"/>
            </w:tcBorders>
            <w:shd w:val="clear" w:color="auto" w:fill="auto"/>
            <w:noWrap/>
            <w:vAlign w:val="bottom"/>
            <w:hideMark/>
          </w:tcPr>
          <w:p w14:paraId="44062487" w14:textId="77777777" w:rsidR="00246DAA" w:rsidRPr="00D44991" w:rsidRDefault="00246DAA" w:rsidP="00693EFC">
            <w:pPr>
              <w:spacing w:before="0"/>
              <w:jc w:val="right"/>
              <w:rPr>
                <w:color w:val="000000"/>
                <w:sz w:val="20"/>
                <w:szCs w:val="20"/>
                <w:lang w:eastAsia="en-GB"/>
              </w:rPr>
            </w:pPr>
            <w:r w:rsidRPr="00D44991">
              <w:rPr>
                <w:color w:val="000000"/>
                <w:sz w:val="20"/>
                <w:szCs w:val="20"/>
                <w:lang w:eastAsia="en-GB"/>
              </w:rPr>
              <w:t>Discovery</w:t>
            </w:r>
          </w:p>
        </w:tc>
        <w:tc>
          <w:tcPr>
            <w:tcW w:w="2403" w:type="dxa"/>
            <w:tcBorders>
              <w:top w:val="nil"/>
              <w:left w:val="nil"/>
              <w:bottom w:val="single" w:sz="4" w:space="0" w:color="000000"/>
              <w:right w:val="single" w:sz="4" w:space="0" w:color="000000"/>
            </w:tcBorders>
            <w:shd w:val="clear" w:color="auto" w:fill="auto"/>
            <w:noWrap/>
            <w:vAlign w:val="bottom"/>
            <w:hideMark/>
          </w:tcPr>
          <w:p w14:paraId="3AB42E81" w14:textId="77777777" w:rsidR="00246DAA" w:rsidRPr="00D44991" w:rsidRDefault="00246DAA" w:rsidP="00693EFC">
            <w:pPr>
              <w:spacing w:before="0"/>
              <w:jc w:val="left"/>
              <w:rPr>
                <w:color w:val="000000"/>
                <w:sz w:val="20"/>
                <w:szCs w:val="20"/>
                <w:rtl/>
                <w:lang w:eastAsia="en-GB" w:bidi="ar-EG"/>
              </w:rPr>
            </w:pPr>
            <w:r w:rsidRPr="00D44991">
              <w:rPr>
                <w:color w:val="000000"/>
                <w:sz w:val="20"/>
                <w:szCs w:val="20"/>
                <w:lang w:eastAsia="en-GB"/>
              </w:rPr>
              <w:t>150 000,--</w:t>
            </w:r>
            <w:r w:rsidRPr="00D44991">
              <w:rPr>
                <w:rFonts w:hint="cs"/>
                <w:color w:val="000000"/>
                <w:sz w:val="20"/>
                <w:szCs w:val="20"/>
                <w:rtl/>
                <w:lang w:eastAsia="en-GB" w:bidi="ar-EG"/>
              </w:rPr>
              <w:t xml:space="preserve"> دولار أمريكي</w:t>
            </w:r>
          </w:p>
        </w:tc>
        <w:tc>
          <w:tcPr>
            <w:tcW w:w="1420" w:type="dxa"/>
            <w:tcBorders>
              <w:top w:val="nil"/>
              <w:left w:val="nil"/>
              <w:bottom w:val="single" w:sz="4" w:space="0" w:color="000000"/>
              <w:right w:val="single" w:sz="4" w:space="0" w:color="000000"/>
            </w:tcBorders>
            <w:shd w:val="clear" w:color="auto" w:fill="auto"/>
            <w:noWrap/>
            <w:hideMark/>
          </w:tcPr>
          <w:p w14:paraId="2D68CE13" w14:textId="77777777" w:rsidR="00246DAA" w:rsidRPr="00D44991" w:rsidRDefault="00246DAA" w:rsidP="00693EFC">
            <w:pPr>
              <w:spacing w:before="0"/>
              <w:jc w:val="center"/>
              <w:rPr>
                <w:color w:val="000000"/>
                <w:sz w:val="20"/>
                <w:szCs w:val="20"/>
                <w:lang w:eastAsia="en-GB"/>
              </w:rPr>
            </w:pPr>
            <w:r w:rsidRPr="00D44991">
              <w:rPr>
                <w:rFonts w:hint="cs"/>
                <w:position w:val="2"/>
                <w:sz w:val="20"/>
                <w:szCs w:val="20"/>
                <w:rtl/>
                <w:lang w:eastAsia="en-GB"/>
              </w:rPr>
              <w:t>دولار أمريكي</w:t>
            </w:r>
          </w:p>
        </w:tc>
      </w:tr>
      <w:tr w:rsidR="00246DAA" w:rsidRPr="00D44991" w14:paraId="4079C2F6" w14:textId="77777777" w:rsidTr="00693EFC">
        <w:trPr>
          <w:trHeight w:val="300"/>
          <w:jc w:val="center"/>
        </w:trPr>
        <w:tc>
          <w:tcPr>
            <w:tcW w:w="2260" w:type="dxa"/>
            <w:tcBorders>
              <w:top w:val="nil"/>
              <w:left w:val="single" w:sz="4" w:space="0" w:color="000000"/>
              <w:bottom w:val="single" w:sz="4" w:space="0" w:color="000000"/>
              <w:right w:val="single" w:sz="4" w:space="0" w:color="000000"/>
            </w:tcBorders>
            <w:shd w:val="clear" w:color="auto" w:fill="auto"/>
            <w:noWrap/>
            <w:vAlign w:val="bottom"/>
            <w:hideMark/>
          </w:tcPr>
          <w:p w14:paraId="7D441738" w14:textId="77777777" w:rsidR="00246DAA" w:rsidRPr="00D44991" w:rsidRDefault="00246DAA" w:rsidP="00693EFC">
            <w:pPr>
              <w:spacing w:before="0"/>
              <w:rPr>
                <w:color w:val="000000"/>
                <w:sz w:val="20"/>
                <w:szCs w:val="20"/>
                <w:lang w:eastAsia="en-GB"/>
              </w:rPr>
            </w:pPr>
            <w:r w:rsidRPr="00D44991">
              <w:rPr>
                <w:rFonts w:hint="cs"/>
                <w:color w:val="000000"/>
                <w:sz w:val="20"/>
                <w:szCs w:val="20"/>
                <w:rtl/>
                <w:lang w:eastAsia="en-GB"/>
              </w:rPr>
              <w:t>المملكة العربية السعودية</w:t>
            </w:r>
          </w:p>
        </w:tc>
        <w:tc>
          <w:tcPr>
            <w:tcW w:w="2117" w:type="dxa"/>
            <w:tcBorders>
              <w:top w:val="nil"/>
              <w:left w:val="nil"/>
              <w:bottom w:val="single" w:sz="4" w:space="0" w:color="000000"/>
              <w:right w:val="single" w:sz="4" w:space="0" w:color="000000"/>
            </w:tcBorders>
            <w:shd w:val="clear" w:color="auto" w:fill="auto"/>
            <w:noWrap/>
            <w:vAlign w:val="bottom"/>
            <w:hideMark/>
          </w:tcPr>
          <w:p w14:paraId="383BB5E2" w14:textId="77777777" w:rsidR="00246DAA" w:rsidRPr="00D44991" w:rsidRDefault="00246DAA" w:rsidP="00693EFC">
            <w:pPr>
              <w:spacing w:before="0"/>
              <w:jc w:val="right"/>
              <w:rPr>
                <w:color w:val="000000"/>
                <w:sz w:val="20"/>
                <w:szCs w:val="20"/>
                <w:lang w:eastAsia="en-GB"/>
              </w:rPr>
            </w:pPr>
            <w:r w:rsidRPr="00D44991">
              <w:rPr>
                <w:color w:val="000000"/>
                <w:sz w:val="20"/>
                <w:szCs w:val="20"/>
                <w:lang w:eastAsia="en-GB"/>
              </w:rPr>
              <w:t>KACST / BADIR</w:t>
            </w:r>
          </w:p>
        </w:tc>
        <w:tc>
          <w:tcPr>
            <w:tcW w:w="2403" w:type="dxa"/>
            <w:tcBorders>
              <w:top w:val="nil"/>
              <w:left w:val="nil"/>
              <w:bottom w:val="single" w:sz="4" w:space="0" w:color="000000"/>
              <w:right w:val="single" w:sz="4" w:space="0" w:color="000000"/>
            </w:tcBorders>
            <w:shd w:val="clear" w:color="auto" w:fill="auto"/>
            <w:noWrap/>
            <w:vAlign w:val="bottom"/>
            <w:hideMark/>
          </w:tcPr>
          <w:p w14:paraId="65BD605D" w14:textId="77777777" w:rsidR="00246DAA" w:rsidRPr="00D44991" w:rsidRDefault="00246DAA" w:rsidP="00693EFC">
            <w:pPr>
              <w:spacing w:before="0"/>
              <w:jc w:val="left"/>
              <w:rPr>
                <w:color w:val="000000"/>
                <w:sz w:val="20"/>
                <w:szCs w:val="20"/>
                <w:rtl/>
                <w:lang w:eastAsia="en-GB" w:bidi="ar-EG"/>
              </w:rPr>
            </w:pPr>
            <w:r w:rsidRPr="00D44991">
              <w:rPr>
                <w:color w:val="000000"/>
                <w:sz w:val="20"/>
                <w:szCs w:val="20"/>
                <w:lang w:eastAsia="en-GB"/>
              </w:rPr>
              <w:t>353 350,--</w:t>
            </w:r>
            <w:r w:rsidRPr="00D44991">
              <w:rPr>
                <w:rFonts w:hint="cs"/>
                <w:color w:val="000000"/>
                <w:sz w:val="20"/>
                <w:szCs w:val="20"/>
                <w:rtl/>
                <w:lang w:eastAsia="en-GB" w:bidi="ar-EG"/>
              </w:rPr>
              <w:t xml:space="preserve"> دولاراً أمريكياً</w:t>
            </w:r>
          </w:p>
        </w:tc>
        <w:tc>
          <w:tcPr>
            <w:tcW w:w="1420" w:type="dxa"/>
            <w:tcBorders>
              <w:top w:val="nil"/>
              <w:left w:val="nil"/>
              <w:bottom w:val="single" w:sz="4" w:space="0" w:color="000000"/>
              <w:right w:val="single" w:sz="4" w:space="0" w:color="000000"/>
            </w:tcBorders>
            <w:shd w:val="clear" w:color="auto" w:fill="auto"/>
            <w:noWrap/>
            <w:hideMark/>
          </w:tcPr>
          <w:p w14:paraId="2D26B1A5" w14:textId="77777777" w:rsidR="00246DAA" w:rsidRPr="00D44991" w:rsidRDefault="00246DAA" w:rsidP="00693EFC">
            <w:pPr>
              <w:spacing w:before="0"/>
              <w:jc w:val="center"/>
              <w:rPr>
                <w:color w:val="000000"/>
                <w:sz w:val="20"/>
                <w:szCs w:val="20"/>
                <w:lang w:eastAsia="en-GB"/>
              </w:rPr>
            </w:pPr>
            <w:r w:rsidRPr="00D44991">
              <w:rPr>
                <w:rFonts w:hint="cs"/>
                <w:position w:val="2"/>
                <w:sz w:val="20"/>
                <w:szCs w:val="20"/>
                <w:rtl/>
                <w:lang w:eastAsia="en-GB"/>
              </w:rPr>
              <w:t>دولار أمريكي</w:t>
            </w:r>
          </w:p>
        </w:tc>
      </w:tr>
      <w:tr w:rsidR="00246DAA" w:rsidRPr="00D44991" w14:paraId="1037E967" w14:textId="77777777" w:rsidTr="00693EFC">
        <w:trPr>
          <w:trHeight w:val="300"/>
          <w:jc w:val="center"/>
        </w:trPr>
        <w:tc>
          <w:tcPr>
            <w:tcW w:w="2260" w:type="dxa"/>
            <w:tcBorders>
              <w:top w:val="nil"/>
              <w:left w:val="single" w:sz="4" w:space="0" w:color="000000"/>
              <w:bottom w:val="single" w:sz="4" w:space="0" w:color="000000"/>
              <w:right w:val="single" w:sz="4" w:space="0" w:color="000000"/>
            </w:tcBorders>
            <w:shd w:val="clear" w:color="auto" w:fill="auto"/>
            <w:noWrap/>
            <w:vAlign w:val="bottom"/>
            <w:hideMark/>
          </w:tcPr>
          <w:p w14:paraId="1A391DCD" w14:textId="77777777" w:rsidR="00246DAA" w:rsidRPr="00D44991" w:rsidRDefault="00246DAA" w:rsidP="00693EFC">
            <w:pPr>
              <w:spacing w:before="0"/>
              <w:rPr>
                <w:color w:val="000000"/>
                <w:sz w:val="20"/>
                <w:szCs w:val="20"/>
                <w:lang w:eastAsia="en-GB"/>
              </w:rPr>
            </w:pPr>
            <w:r w:rsidRPr="00D44991">
              <w:rPr>
                <w:rFonts w:hint="cs"/>
                <w:color w:val="000000"/>
                <w:sz w:val="20"/>
                <w:szCs w:val="20"/>
                <w:rtl/>
                <w:lang w:eastAsia="en-GB"/>
              </w:rPr>
              <w:t>سيراليون</w:t>
            </w:r>
          </w:p>
        </w:tc>
        <w:tc>
          <w:tcPr>
            <w:tcW w:w="2117" w:type="dxa"/>
            <w:tcBorders>
              <w:top w:val="nil"/>
              <w:left w:val="nil"/>
              <w:bottom w:val="single" w:sz="4" w:space="0" w:color="000000"/>
              <w:right w:val="single" w:sz="4" w:space="0" w:color="000000"/>
            </w:tcBorders>
            <w:shd w:val="clear" w:color="auto" w:fill="auto"/>
            <w:noWrap/>
            <w:vAlign w:val="bottom"/>
            <w:hideMark/>
          </w:tcPr>
          <w:p w14:paraId="1C39116C" w14:textId="77777777" w:rsidR="00246DAA" w:rsidRPr="00D44991" w:rsidRDefault="00246DAA" w:rsidP="00693EFC">
            <w:pPr>
              <w:spacing w:before="0"/>
              <w:jc w:val="right"/>
              <w:rPr>
                <w:color w:val="000000"/>
                <w:sz w:val="20"/>
                <w:szCs w:val="20"/>
                <w:lang w:eastAsia="en-GB"/>
              </w:rPr>
            </w:pPr>
            <w:r w:rsidRPr="00D44991">
              <w:rPr>
                <w:color w:val="000000"/>
                <w:sz w:val="20"/>
                <w:szCs w:val="20"/>
                <w:lang w:eastAsia="en-GB"/>
              </w:rPr>
              <w:t>NATCOM</w:t>
            </w:r>
          </w:p>
        </w:tc>
        <w:tc>
          <w:tcPr>
            <w:tcW w:w="2403" w:type="dxa"/>
            <w:tcBorders>
              <w:top w:val="nil"/>
              <w:left w:val="nil"/>
              <w:bottom w:val="single" w:sz="4" w:space="0" w:color="000000"/>
              <w:right w:val="single" w:sz="4" w:space="0" w:color="000000"/>
            </w:tcBorders>
            <w:shd w:val="clear" w:color="auto" w:fill="auto"/>
            <w:noWrap/>
            <w:vAlign w:val="bottom"/>
            <w:hideMark/>
          </w:tcPr>
          <w:p w14:paraId="545E2ECE" w14:textId="77777777" w:rsidR="00246DAA" w:rsidRPr="00D44991" w:rsidRDefault="00246DAA" w:rsidP="00693EFC">
            <w:pPr>
              <w:spacing w:before="0"/>
              <w:jc w:val="left"/>
              <w:rPr>
                <w:color w:val="000000"/>
                <w:sz w:val="20"/>
                <w:szCs w:val="20"/>
                <w:rtl/>
                <w:lang w:eastAsia="en-GB" w:bidi="ar-EG"/>
              </w:rPr>
            </w:pPr>
            <w:r w:rsidRPr="00D44991">
              <w:rPr>
                <w:color w:val="000000"/>
                <w:sz w:val="20"/>
                <w:szCs w:val="20"/>
                <w:lang w:eastAsia="en-GB"/>
              </w:rPr>
              <w:t>80 000,--</w:t>
            </w:r>
            <w:r w:rsidRPr="00D44991">
              <w:rPr>
                <w:rFonts w:hint="cs"/>
                <w:color w:val="000000"/>
                <w:sz w:val="20"/>
                <w:szCs w:val="20"/>
                <w:rtl/>
                <w:lang w:eastAsia="en-GB" w:bidi="ar-EG"/>
              </w:rPr>
              <w:t xml:space="preserve"> دولار أمريكي</w:t>
            </w:r>
          </w:p>
        </w:tc>
        <w:tc>
          <w:tcPr>
            <w:tcW w:w="1420" w:type="dxa"/>
            <w:tcBorders>
              <w:top w:val="nil"/>
              <w:left w:val="nil"/>
              <w:bottom w:val="single" w:sz="4" w:space="0" w:color="000000"/>
              <w:right w:val="single" w:sz="4" w:space="0" w:color="000000"/>
            </w:tcBorders>
            <w:shd w:val="clear" w:color="auto" w:fill="auto"/>
            <w:noWrap/>
            <w:vAlign w:val="bottom"/>
            <w:hideMark/>
          </w:tcPr>
          <w:p w14:paraId="3C36751F" w14:textId="77777777" w:rsidR="00246DAA" w:rsidRPr="00D44991" w:rsidRDefault="00246DAA" w:rsidP="00693EFC">
            <w:pPr>
              <w:spacing w:before="0"/>
              <w:jc w:val="center"/>
              <w:rPr>
                <w:color w:val="000000"/>
                <w:sz w:val="20"/>
                <w:szCs w:val="20"/>
                <w:lang w:eastAsia="en-GB"/>
              </w:rPr>
            </w:pPr>
            <w:r w:rsidRPr="00D44991">
              <w:rPr>
                <w:rFonts w:hint="cs"/>
                <w:position w:val="2"/>
                <w:sz w:val="20"/>
                <w:szCs w:val="20"/>
                <w:rtl/>
                <w:lang w:eastAsia="en-GB"/>
              </w:rPr>
              <w:t>يورو</w:t>
            </w:r>
          </w:p>
        </w:tc>
      </w:tr>
      <w:tr w:rsidR="00246DAA" w:rsidRPr="00D44991" w14:paraId="7BECD44A" w14:textId="77777777" w:rsidTr="00693EFC">
        <w:trPr>
          <w:trHeight w:val="300"/>
          <w:jc w:val="center"/>
        </w:trPr>
        <w:tc>
          <w:tcPr>
            <w:tcW w:w="2260" w:type="dxa"/>
            <w:tcBorders>
              <w:top w:val="nil"/>
              <w:left w:val="single" w:sz="4" w:space="0" w:color="000000"/>
              <w:bottom w:val="single" w:sz="4" w:space="0" w:color="000000"/>
              <w:right w:val="single" w:sz="4" w:space="0" w:color="000000"/>
            </w:tcBorders>
            <w:shd w:val="clear" w:color="auto" w:fill="auto"/>
            <w:noWrap/>
            <w:vAlign w:val="bottom"/>
            <w:hideMark/>
          </w:tcPr>
          <w:p w14:paraId="4C01BE4D" w14:textId="77777777" w:rsidR="00246DAA" w:rsidRPr="00D44991" w:rsidRDefault="00246DAA" w:rsidP="00693EFC">
            <w:pPr>
              <w:spacing w:before="0"/>
              <w:rPr>
                <w:color w:val="000000"/>
                <w:sz w:val="20"/>
                <w:szCs w:val="20"/>
                <w:lang w:eastAsia="en-GB"/>
              </w:rPr>
            </w:pPr>
            <w:r w:rsidRPr="00D44991">
              <w:rPr>
                <w:color w:val="000000"/>
                <w:sz w:val="20"/>
                <w:szCs w:val="20"/>
                <w:rtl/>
                <w:lang w:eastAsia="en-GB"/>
              </w:rPr>
              <w:t>بربادوس</w:t>
            </w:r>
          </w:p>
        </w:tc>
        <w:tc>
          <w:tcPr>
            <w:tcW w:w="2117" w:type="dxa"/>
            <w:tcBorders>
              <w:top w:val="nil"/>
              <w:left w:val="nil"/>
              <w:bottom w:val="single" w:sz="4" w:space="0" w:color="000000"/>
              <w:right w:val="single" w:sz="4" w:space="0" w:color="000000"/>
            </w:tcBorders>
            <w:shd w:val="clear" w:color="auto" w:fill="auto"/>
            <w:noWrap/>
            <w:vAlign w:val="bottom"/>
            <w:hideMark/>
          </w:tcPr>
          <w:p w14:paraId="79EE7E6A" w14:textId="77777777" w:rsidR="00246DAA" w:rsidRPr="00D44991" w:rsidRDefault="00246DAA" w:rsidP="00693EFC">
            <w:pPr>
              <w:spacing w:before="0"/>
              <w:jc w:val="right"/>
              <w:rPr>
                <w:color w:val="000000"/>
                <w:sz w:val="20"/>
                <w:szCs w:val="20"/>
                <w:rtl/>
                <w:lang w:eastAsia="en-GB" w:bidi="ar-EG"/>
              </w:rPr>
            </w:pPr>
            <w:r w:rsidRPr="00D44991">
              <w:rPr>
                <w:color w:val="000000"/>
                <w:sz w:val="20"/>
                <w:szCs w:val="20"/>
                <w:lang w:eastAsia="en-GB"/>
              </w:rPr>
              <w:t>MISST</w:t>
            </w:r>
          </w:p>
        </w:tc>
        <w:tc>
          <w:tcPr>
            <w:tcW w:w="2403" w:type="dxa"/>
            <w:tcBorders>
              <w:top w:val="nil"/>
              <w:left w:val="nil"/>
              <w:bottom w:val="single" w:sz="4" w:space="0" w:color="000000"/>
              <w:right w:val="single" w:sz="4" w:space="0" w:color="000000"/>
            </w:tcBorders>
            <w:shd w:val="clear" w:color="auto" w:fill="auto"/>
            <w:noWrap/>
            <w:vAlign w:val="bottom"/>
            <w:hideMark/>
          </w:tcPr>
          <w:p w14:paraId="4D749EAB" w14:textId="77777777" w:rsidR="00246DAA" w:rsidRPr="00D44991" w:rsidRDefault="00246DAA" w:rsidP="00693EFC">
            <w:pPr>
              <w:spacing w:before="0"/>
              <w:jc w:val="left"/>
              <w:rPr>
                <w:color w:val="000000"/>
                <w:sz w:val="20"/>
                <w:szCs w:val="20"/>
                <w:rtl/>
                <w:lang w:eastAsia="en-GB" w:bidi="ar-EG"/>
              </w:rPr>
            </w:pPr>
            <w:r w:rsidRPr="00D44991">
              <w:rPr>
                <w:color w:val="000000"/>
                <w:sz w:val="20"/>
                <w:szCs w:val="20"/>
                <w:lang w:eastAsia="en-GB"/>
              </w:rPr>
              <w:t>32 734,--</w:t>
            </w:r>
            <w:r w:rsidRPr="00D44991">
              <w:rPr>
                <w:rFonts w:hint="cs"/>
                <w:color w:val="000000"/>
                <w:sz w:val="20"/>
                <w:szCs w:val="20"/>
                <w:rtl/>
                <w:lang w:eastAsia="en-GB" w:bidi="ar-EG"/>
              </w:rPr>
              <w:t xml:space="preserve"> دولاراً أمريكياً</w:t>
            </w:r>
          </w:p>
        </w:tc>
        <w:tc>
          <w:tcPr>
            <w:tcW w:w="1420" w:type="dxa"/>
            <w:tcBorders>
              <w:top w:val="nil"/>
              <w:left w:val="nil"/>
              <w:bottom w:val="single" w:sz="4" w:space="0" w:color="000000"/>
              <w:right w:val="single" w:sz="4" w:space="0" w:color="000000"/>
            </w:tcBorders>
            <w:shd w:val="clear" w:color="auto" w:fill="auto"/>
            <w:noWrap/>
            <w:hideMark/>
          </w:tcPr>
          <w:p w14:paraId="0DF7F132" w14:textId="77777777" w:rsidR="00246DAA" w:rsidRPr="00D44991" w:rsidRDefault="00246DAA" w:rsidP="00693EFC">
            <w:pPr>
              <w:spacing w:before="0"/>
              <w:jc w:val="center"/>
              <w:rPr>
                <w:color w:val="000000"/>
                <w:sz w:val="20"/>
                <w:szCs w:val="20"/>
                <w:lang w:eastAsia="en-GB"/>
              </w:rPr>
            </w:pPr>
            <w:r w:rsidRPr="00D44991">
              <w:rPr>
                <w:rFonts w:hint="cs"/>
                <w:position w:val="2"/>
                <w:sz w:val="20"/>
                <w:szCs w:val="20"/>
                <w:rtl/>
                <w:lang w:eastAsia="en-GB"/>
              </w:rPr>
              <w:t>دولار أمريكي</w:t>
            </w:r>
          </w:p>
        </w:tc>
      </w:tr>
      <w:tr w:rsidR="00246DAA" w:rsidRPr="00D44991" w14:paraId="69BEBAFF" w14:textId="77777777" w:rsidTr="00693EFC">
        <w:trPr>
          <w:trHeight w:val="300"/>
          <w:jc w:val="center"/>
        </w:trPr>
        <w:tc>
          <w:tcPr>
            <w:tcW w:w="2260" w:type="dxa"/>
            <w:tcBorders>
              <w:top w:val="nil"/>
              <w:left w:val="single" w:sz="4" w:space="0" w:color="000000"/>
              <w:bottom w:val="single" w:sz="4" w:space="0" w:color="000000"/>
              <w:right w:val="single" w:sz="4" w:space="0" w:color="000000"/>
            </w:tcBorders>
            <w:shd w:val="clear" w:color="auto" w:fill="auto"/>
            <w:noWrap/>
            <w:vAlign w:val="bottom"/>
            <w:hideMark/>
          </w:tcPr>
          <w:p w14:paraId="479925E0" w14:textId="77777777" w:rsidR="00246DAA" w:rsidRPr="00D44991" w:rsidRDefault="00246DAA" w:rsidP="00693EFC">
            <w:pPr>
              <w:spacing w:before="0"/>
              <w:rPr>
                <w:color w:val="000000"/>
                <w:sz w:val="20"/>
                <w:szCs w:val="20"/>
                <w:lang w:eastAsia="en-GB"/>
              </w:rPr>
            </w:pPr>
            <w:r w:rsidRPr="00D44991">
              <w:rPr>
                <w:color w:val="000000"/>
                <w:sz w:val="20"/>
                <w:szCs w:val="20"/>
                <w:rtl/>
                <w:lang w:eastAsia="en-GB"/>
              </w:rPr>
              <w:t>فنزويلا</w:t>
            </w:r>
          </w:p>
        </w:tc>
        <w:tc>
          <w:tcPr>
            <w:tcW w:w="2117" w:type="dxa"/>
            <w:tcBorders>
              <w:top w:val="nil"/>
              <w:left w:val="nil"/>
              <w:bottom w:val="single" w:sz="4" w:space="0" w:color="000000"/>
              <w:right w:val="single" w:sz="4" w:space="0" w:color="000000"/>
            </w:tcBorders>
            <w:shd w:val="clear" w:color="auto" w:fill="auto"/>
            <w:noWrap/>
            <w:vAlign w:val="bottom"/>
            <w:hideMark/>
          </w:tcPr>
          <w:p w14:paraId="594EDA1D" w14:textId="77777777" w:rsidR="00246DAA" w:rsidRPr="00D44991" w:rsidRDefault="00246DAA" w:rsidP="00693EFC">
            <w:pPr>
              <w:spacing w:before="0"/>
              <w:jc w:val="right"/>
              <w:rPr>
                <w:color w:val="000000"/>
                <w:sz w:val="20"/>
                <w:szCs w:val="20"/>
                <w:lang w:eastAsia="en-GB"/>
              </w:rPr>
            </w:pPr>
            <w:r w:rsidRPr="00D44991">
              <w:rPr>
                <w:color w:val="000000"/>
                <w:sz w:val="20"/>
                <w:szCs w:val="20"/>
                <w:lang w:eastAsia="en-GB"/>
              </w:rPr>
              <w:t>CAF</w:t>
            </w:r>
          </w:p>
        </w:tc>
        <w:tc>
          <w:tcPr>
            <w:tcW w:w="2403" w:type="dxa"/>
            <w:tcBorders>
              <w:top w:val="nil"/>
              <w:left w:val="nil"/>
              <w:bottom w:val="single" w:sz="4" w:space="0" w:color="000000"/>
              <w:right w:val="single" w:sz="4" w:space="0" w:color="000000"/>
            </w:tcBorders>
            <w:shd w:val="clear" w:color="auto" w:fill="auto"/>
            <w:noWrap/>
            <w:vAlign w:val="bottom"/>
            <w:hideMark/>
          </w:tcPr>
          <w:p w14:paraId="41127F46" w14:textId="125729B8" w:rsidR="00246DAA" w:rsidRPr="00D44991" w:rsidRDefault="00246DAA" w:rsidP="00693EFC">
            <w:pPr>
              <w:spacing w:before="0"/>
              <w:jc w:val="left"/>
              <w:rPr>
                <w:color w:val="000000"/>
                <w:sz w:val="20"/>
                <w:szCs w:val="20"/>
                <w:rtl/>
                <w:lang w:eastAsia="en-GB" w:bidi="ar-EG"/>
              </w:rPr>
            </w:pPr>
            <w:r w:rsidRPr="00D44991">
              <w:rPr>
                <w:color w:val="000000"/>
                <w:sz w:val="20"/>
                <w:szCs w:val="20"/>
                <w:lang w:eastAsia="en-GB"/>
              </w:rPr>
              <w:t>37'500,--</w:t>
            </w:r>
            <w:r w:rsidRPr="00D44991">
              <w:rPr>
                <w:rFonts w:hint="cs"/>
                <w:color w:val="000000"/>
                <w:sz w:val="20"/>
                <w:szCs w:val="20"/>
                <w:rtl/>
                <w:lang w:eastAsia="en-GB" w:bidi="ar-EG"/>
              </w:rPr>
              <w:t xml:space="preserve"> </w:t>
            </w:r>
            <w:r w:rsidRPr="000A24F2">
              <w:rPr>
                <w:rFonts w:hint="cs"/>
                <w:color w:val="000000"/>
                <w:sz w:val="20"/>
                <w:szCs w:val="20"/>
                <w:rtl/>
                <w:lang w:eastAsia="en-GB" w:bidi="ar-EG"/>
              </w:rPr>
              <w:t>دولار أمريكي</w:t>
            </w:r>
          </w:p>
        </w:tc>
        <w:tc>
          <w:tcPr>
            <w:tcW w:w="1420" w:type="dxa"/>
            <w:tcBorders>
              <w:top w:val="nil"/>
              <w:left w:val="nil"/>
              <w:bottom w:val="single" w:sz="4" w:space="0" w:color="000000"/>
              <w:right w:val="single" w:sz="4" w:space="0" w:color="000000"/>
            </w:tcBorders>
            <w:shd w:val="clear" w:color="auto" w:fill="auto"/>
            <w:noWrap/>
            <w:hideMark/>
          </w:tcPr>
          <w:p w14:paraId="7DA97A1E" w14:textId="77777777" w:rsidR="00246DAA" w:rsidRPr="00D44991" w:rsidRDefault="00246DAA" w:rsidP="00693EFC">
            <w:pPr>
              <w:spacing w:before="0"/>
              <w:jc w:val="center"/>
              <w:rPr>
                <w:color w:val="000000"/>
                <w:sz w:val="20"/>
                <w:szCs w:val="20"/>
                <w:lang w:eastAsia="en-GB"/>
              </w:rPr>
            </w:pPr>
            <w:r w:rsidRPr="00D44991">
              <w:rPr>
                <w:rFonts w:hint="cs"/>
                <w:position w:val="2"/>
                <w:sz w:val="20"/>
                <w:szCs w:val="20"/>
                <w:rtl/>
                <w:lang w:eastAsia="en-GB"/>
              </w:rPr>
              <w:t>دولار أمريكي</w:t>
            </w:r>
          </w:p>
        </w:tc>
      </w:tr>
      <w:tr w:rsidR="00246DAA" w:rsidRPr="00D44991" w14:paraId="306788AD" w14:textId="77777777" w:rsidTr="00693EFC">
        <w:trPr>
          <w:trHeight w:val="300"/>
          <w:jc w:val="center"/>
        </w:trPr>
        <w:tc>
          <w:tcPr>
            <w:tcW w:w="2260" w:type="dxa"/>
            <w:tcBorders>
              <w:top w:val="nil"/>
              <w:left w:val="single" w:sz="4" w:space="0" w:color="000000"/>
              <w:bottom w:val="single" w:sz="4" w:space="0" w:color="000000"/>
              <w:right w:val="single" w:sz="4" w:space="0" w:color="000000"/>
            </w:tcBorders>
            <w:shd w:val="clear" w:color="auto" w:fill="auto"/>
            <w:noWrap/>
            <w:vAlign w:val="bottom"/>
            <w:hideMark/>
          </w:tcPr>
          <w:p w14:paraId="5518AA44" w14:textId="77777777" w:rsidR="00246DAA" w:rsidRPr="00D44991" w:rsidRDefault="00246DAA" w:rsidP="00693EFC">
            <w:pPr>
              <w:spacing w:before="0"/>
              <w:rPr>
                <w:color w:val="000000"/>
                <w:sz w:val="20"/>
                <w:szCs w:val="20"/>
                <w:lang w:eastAsia="en-GB"/>
              </w:rPr>
            </w:pPr>
            <w:r w:rsidRPr="00D44991">
              <w:rPr>
                <w:rFonts w:hint="cs"/>
                <w:color w:val="000000"/>
                <w:sz w:val="20"/>
                <w:szCs w:val="20"/>
                <w:rtl/>
                <w:lang w:eastAsia="en-GB"/>
              </w:rPr>
              <w:t>المملكة المتحدة</w:t>
            </w:r>
          </w:p>
        </w:tc>
        <w:tc>
          <w:tcPr>
            <w:tcW w:w="2117" w:type="dxa"/>
            <w:tcBorders>
              <w:top w:val="nil"/>
              <w:left w:val="nil"/>
              <w:bottom w:val="single" w:sz="4" w:space="0" w:color="000000"/>
              <w:right w:val="single" w:sz="4" w:space="0" w:color="000000"/>
            </w:tcBorders>
            <w:shd w:val="clear" w:color="auto" w:fill="auto"/>
            <w:noWrap/>
            <w:vAlign w:val="bottom"/>
            <w:hideMark/>
          </w:tcPr>
          <w:p w14:paraId="2E48E68B" w14:textId="77777777" w:rsidR="00246DAA" w:rsidRPr="00D44991" w:rsidRDefault="00246DAA" w:rsidP="00693EFC">
            <w:pPr>
              <w:spacing w:before="0"/>
              <w:jc w:val="right"/>
              <w:rPr>
                <w:color w:val="000000"/>
                <w:sz w:val="20"/>
                <w:szCs w:val="20"/>
                <w:lang w:eastAsia="en-GB"/>
              </w:rPr>
            </w:pPr>
            <w:proofErr w:type="spellStart"/>
            <w:r w:rsidRPr="00D44991">
              <w:rPr>
                <w:color w:val="000000"/>
                <w:sz w:val="20"/>
                <w:szCs w:val="20"/>
                <w:lang w:eastAsia="en-GB"/>
              </w:rPr>
              <w:t>Fourtold</w:t>
            </w:r>
            <w:proofErr w:type="spellEnd"/>
          </w:p>
        </w:tc>
        <w:tc>
          <w:tcPr>
            <w:tcW w:w="2403" w:type="dxa"/>
            <w:tcBorders>
              <w:top w:val="nil"/>
              <w:left w:val="nil"/>
              <w:bottom w:val="single" w:sz="4" w:space="0" w:color="000000"/>
              <w:right w:val="single" w:sz="4" w:space="0" w:color="000000"/>
            </w:tcBorders>
            <w:shd w:val="clear" w:color="auto" w:fill="auto"/>
            <w:noWrap/>
            <w:vAlign w:val="bottom"/>
            <w:hideMark/>
          </w:tcPr>
          <w:p w14:paraId="3DC1354B" w14:textId="77777777" w:rsidR="00246DAA" w:rsidRPr="00D44991" w:rsidRDefault="00246DAA" w:rsidP="00693EFC">
            <w:pPr>
              <w:spacing w:before="0"/>
              <w:jc w:val="left"/>
              <w:rPr>
                <w:color w:val="000000"/>
                <w:sz w:val="20"/>
                <w:szCs w:val="20"/>
                <w:rtl/>
                <w:lang w:eastAsia="en-GB" w:bidi="ar-EG"/>
              </w:rPr>
            </w:pPr>
            <w:r w:rsidRPr="00D44991">
              <w:rPr>
                <w:color w:val="000000"/>
                <w:sz w:val="20"/>
                <w:szCs w:val="20"/>
                <w:lang w:eastAsia="en-GB"/>
              </w:rPr>
              <w:t>45'000,--</w:t>
            </w:r>
            <w:r w:rsidRPr="00D44991">
              <w:rPr>
                <w:rFonts w:hint="cs"/>
                <w:color w:val="000000"/>
                <w:sz w:val="20"/>
                <w:szCs w:val="20"/>
                <w:rtl/>
                <w:lang w:eastAsia="en-GB" w:bidi="ar-EG"/>
              </w:rPr>
              <w:t xml:space="preserve"> دولار أمريكي</w:t>
            </w:r>
          </w:p>
        </w:tc>
        <w:tc>
          <w:tcPr>
            <w:tcW w:w="1420" w:type="dxa"/>
            <w:tcBorders>
              <w:top w:val="nil"/>
              <w:left w:val="nil"/>
              <w:bottom w:val="single" w:sz="4" w:space="0" w:color="000000"/>
              <w:right w:val="single" w:sz="4" w:space="0" w:color="000000"/>
            </w:tcBorders>
            <w:shd w:val="clear" w:color="auto" w:fill="auto"/>
            <w:noWrap/>
            <w:hideMark/>
          </w:tcPr>
          <w:p w14:paraId="38264D12" w14:textId="77777777" w:rsidR="00246DAA" w:rsidRPr="00D44991" w:rsidRDefault="00246DAA" w:rsidP="00693EFC">
            <w:pPr>
              <w:spacing w:before="0"/>
              <w:jc w:val="center"/>
              <w:rPr>
                <w:color w:val="000000"/>
                <w:sz w:val="20"/>
                <w:szCs w:val="20"/>
                <w:lang w:eastAsia="en-GB"/>
              </w:rPr>
            </w:pPr>
            <w:r w:rsidRPr="00D44991">
              <w:rPr>
                <w:rFonts w:hint="cs"/>
                <w:position w:val="2"/>
                <w:sz w:val="20"/>
                <w:szCs w:val="20"/>
                <w:rtl/>
                <w:lang w:eastAsia="en-GB"/>
              </w:rPr>
              <w:t>فرنك سويسري</w:t>
            </w:r>
          </w:p>
        </w:tc>
      </w:tr>
      <w:tr w:rsidR="00246DAA" w:rsidRPr="00D44991" w14:paraId="6DA72BB0" w14:textId="77777777" w:rsidTr="00693EFC">
        <w:trPr>
          <w:trHeight w:val="300"/>
          <w:jc w:val="center"/>
        </w:trPr>
        <w:tc>
          <w:tcPr>
            <w:tcW w:w="2260" w:type="dxa"/>
            <w:tcBorders>
              <w:top w:val="nil"/>
              <w:left w:val="single" w:sz="4" w:space="0" w:color="000000"/>
              <w:bottom w:val="single" w:sz="4" w:space="0" w:color="000000"/>
              <w:right w:val="single" w:sz="4" w:space="0" w:color="000000"/>
            </w:tcBorders>
            <w:shd w:val="clear" w:color="auto" w:fill="auto"/>
            <w:noWrap/>
            <w:vAlign w:val="bottom"/>
            <w:hideMark/>
          </w:tcPr>
          <w:p w14:paraId="0EF32639" w14:textId="77777777" w:rsidR="00246DAA" w:rsidRPr="00D44991" w:rsidRDefault="00246DAA" w:rsidP="00693EFC">
            <w:pPr>
              <w:spacing w:before="0"/>
              <w:rPr>
                <w:color w:val="000000"/>
                <w:sz w:val="20"/>
                <w:szCs w:val="20"/>
                <w:lang w:eastAsia="en-GB"/>
              </w:rPr>
            </w:pPr>
            <w:r w:rsidRPr="00D44991">
              <w:rPr>
                <w:rFonts w:hint="cs"/>
                <w:color w:val="000000"/>
                <w:sz w:val="20"/>
                <w:szCs w:val="20"/>
                <w:rtl/>
                <w:lang w:eastAsia="en-GB"/>
              </w:rPr>
              <w:t>الولايات المتحدة الأمريكية</w:t>
            </w:r>
          </w:p>
        </w:tc>
        <w:tc>
          <w:tcPr>
            <w:tcW w:w="2117" w:type="dxa"/>
            <w:tcBorders>
              <w:top w:val="nil"/>
              <w:left w:val="nil"/>
              <w:bottom w:val="single" w:sz="4" w:space="0" w:color="000000"/>
              <w:right w:val="single" w:sz="4" w:space="0" w:color="000000"/>
            </w:tcBorders>
            <w:shd w:val="clear" w:color="auto" w:fill="auto"/>
            <w:noWrap/>
            <w:vAlign w:val="bottom"/>
            <w:hideMark/>
          </w:tcPr>
          <w:p w14:paraId="210E163A" w14:textId="77777777" w:rsidR="00246DAA" w:rsidRPr="00D44991" w:rsidRDefault="00246DAA" w:rsidP="00693EFC">
            <w:pPr>
              <w:spacing w:before="0"/>
              <w:jc w:val="right"/>
              <w:rPr>
                <w:color w:val="000000"/>
                <w:sz w:val="20"/>
                <w:szCs w:val="20"/>
                <w:lang w:eastAsia="en-GB"/>
              </w:rPr>
            </w:pPr>
            <w:r w:rsidRPr="00D44991">
              <w:rPr>
                <w:color w:val="000000"/>
                <w:sz w:val="20"/>
                <w:szCs w:val="20"/>
                <w:lang w:eastAsia="en-GB"/>
              </w:rPr>
              <w:t>Ernst &amp;Young</w:t>
            </w:r>
          </w:p>
        </w:tc>
        <w:tc>
          <w:tcPr>
            <w:tcW w:w="2403" w:type="dxa"/>
            <w:tcBorders>
              <w:top w:val="nil"/>
              <w:left w:val="nil"/>
              <w:bottom w:val="single" w:sz="4" w:space="0" w:color="000000"/>
              <w:right w:val="single" w:sz="4" w:space="0" w:color="000000"/>
            </w:tcBorders>
            <w:shd w:val="clear" w:color="auto" w:fill="auto"/>
            <w:noWrap/>
            <w:vAlign w:val="bottom"/>
            <w:hideMark/>
          </w:tcPr>
          <w:p w14:paraId="3477676B" w14:textId="77777777" w:rsidR="00246DAA" w:rsidRPr="00D44991" w:rsidRDefault="00246DAA" w:rsidP="00693EFC">
            <w:pPr>
              <w:spacing w:before="0"/>
              <w:jc w:val="left"/>
              <w:rPr>
                <w:color w:val="000000"/>
                <w:sz w:val="20"/>
                <w:szCs w:val="20"/>
                <w:rtl/>
                <w:lang w:eastAsia="en-GB" w:bidi="ar-EG"/>
              </w:rPr>
            </w:pPr>
            <w:r w:rsidRPr="00D44991">
              <w:rPr>
                <w:color w:val="000000"/>
                <w:sz w:val="20"/>
                <w:szCs w:val="20"/>
                <w:lang w:eastAsia="en-GB"/>
              </w:rPr>
              <w:t>5'000,--</w:t>
            </w:r>
            <w:r w:rsidRPr="00D44991">
              <w:rPr>
                <w:rFonts w:hint="cs"/>
                <w:color w:val="000000"/>
                <w:sz w:val="20"/>
                <w:szCs w:val="20"/>
                <w:rtl/>
                <w:lang w:eastAsia="en-GB"/>
              </w:rPr>
              <w:t xml:space="preserve"> فرنك سويسري</w:t>
            </w:r>
          </w:p>
        </w:tc>
        <w:tc>
          <w:tcPr>
            <w:tcW w:w="1420" w:type="dxa"/>
            <w:tcBorders>
              <w:top w:val="nil"/>
              <w:left w:val="nil"/>
              <w:bottom w:val="single" w:sz="4" w:space="0" w:color="000000"/>
              <w:right w:val="single" w:sz="4" w:space="0" w:color="000000"/>
            </w:tcBorders>
            <w:shd w:val="clear" w:color="auto" w:fill="auto"/>
            <w:noWrap/>
            <w:hideMark/>
          </w:tcPr>
          <w:p w14:paraId="63C73E20" w14:textId="77777777" w:rsidR="00246DAA" w:rsidRPr="00D44991" w:rsidRDefault="00246DAA" w:rsidP="00693EFC">
            <w:pPr>
              <w:spacing w:before="0"/>
              <w:jc w:val="center"/>
              <w:rPr>
                <w:color w:val="000000"/>
                <w:sz w:val="20"/>
                <w:szCs w:val="20"/>
                <w:lang w:eastAsia="en-GB"/>
              </w:rPr>
            </w:pPr>
            <w:r w:rsidRPr="00D44991">
              <w:rPr>
                <w:rFonts w:hint="cs"/>
                <w:position w:val="2"/>
                <w:sz w:val="20"/>
                <w:szCs w:val="20"/>
                <w:rtl/>
                <w:lang w:eastAsia="en-GB"/>
              </w:rPr>
              <w:t>فرنك سويسري</w:t>
            </w:r>
          </w:p>
        </w:tc>
      </w:tr>
      <w:tr w:rsidR="00246DAA" w:rsidRPr="00D44991" w14:paraId="436BAF18" w14:textId="77777777" w:rsidTr="00693EFC">
        <w:trPr>
          <w:trHeight w:val="300"/>
          <w:jc w:val="center"/>
        </w:trPr>
        <w:tc>
          <w:tcPr>
            <w:tcW w:w="2260" w:type="dxa"/>
            <w:tcBorders>
              <w:top w:val="nil"/>
              <w:left w:val="single" w:sz="4" w:space="0" w:color="000000"/>
              <w:bottom w:val="single" w:sz="4" w:space="0" w:color="000000"/>
              <w:right w:val="single" w:sz="4" w:space="0" w:color="000000"/>
            </w:tcBorders>
            <w:shd w:val="clear" w:color="auto" w:fill="auto"/>
            <w:noWrap/>
            <w:vAlign w:val="bottom"/>
            <w:hideMark/>
          </w:tcPr>
          <w:p w14:paraId="4143E584" w14:textId="77777777" w:rsidR="00246DAA" w:rsidRPr="00D44991" w:rsidRDefault="00246DAA" w:rsidP="00693EFC">
            <w:pPr>
              <w:spacing w:before="0"/>
              <w:rPr>
                <w:color w:val="000000"/>
                <w:sz w:val="20"/>
                <w:szCs w:val="20"/>
                <w:lang w:eastAsia="en-GB"/>
              </w:rPr>
            </w:pPr>
            <w:r w:rsidRPr="00D44991">
              <w:rPr>
                <w:rFonts w:hint="cs"/>
                <w:color w:val="000000"/>
                <w:sz w:val="20"/>
                <w:szCs w:val="20"/>
                <w:rtl/>
                <w:lang w:eastAsia="en-GB"/>
              </w:rPr>
              <w:t>الولايات المتحدة الأمريكية</w:t>
            </w:r>
          </w:p>
        </w:tc>
        <w:tc>
          <w:tcPr>
            <w:tcW w:w="2117" w:type="dxa"/>
            <w:tcBorders>
              <w:top w:val="nil"/>
              <w:left w:val="nil"/>
              <w:bottom w:val="single" w:sz="4" w:space="0" w:color="000000"/>
              <w:right w:val="single" w:sz="4" w:space="0" w:color="000000"/>
            </w:tcBorders>
            <w:shd w:val="clear" w:color="auto" w:fill="auto"/>
            <w:noWrap/>
            <w:vAlign w:val="bottom"/>
            <w:hideMark/>
          </w:tcPr>
          <w:p w14:paraId="64C8C60D" w14:textId="77777777" w:rsidR="00246DAA" w:rsidRPr="00D44991" w:rsidRDefault="00246DAA" w:rsidP="00693EFC">
            <w:pPr>
              <w:spacing w:before="0"/>
              <w:jc w:val="right"/>
              <w:rPr>
                <w:color w:val="000000"/>
                <w:sz w:val="20"/>
                <w:szCs w:val="20"/>
                <w:lang w:eastAsia="en-GB"/>
              </w:rPr>
            </w:pPr>
            <w:r w:rsidRPr="00D44991">
              <w:rPr>
                <w:color w:val="000000"/>
                <w:sz w:val="20"/>
                <w:szCs w:val="20"/>
                <w:lang w:eastAsia="en-GB"/>
              </w:rPr>
              <w:t>IBM Corporation</w:t>
            </w:r>
          </w:p>
        </w:tc>
        <w:tc>
          <w:tcPr>
            <w:tcW w:w="2403" w:type="dxa"/>
            <w:tcBorders>
              <w:top w:val="nil"/>
              <w:left w:val="nil"/>
              <w:bottom w:val="single" w:sz="4" w:space="0" w:color="000000"/>
              <w:right w:val="single" w:sz="4" w:space="0" w:color="000000"/>
            </w:tcBorders>
            <w:shd w:val="clear" w:color="auto" w:fill="auto"/>
            <w:noWrap/>
            <w:vAlign w:val="bottom"/>
            <w:hideMark/>
          </w:tcPr>
          <w:p w14:paraId="0562DD68" w14:textId="77777777" w:rsidR="00246DAA" w:rsidRPr="00D44991" w:rsidRDefault="00246DAA" w:rsidP="00693EFC">
            <w:pPr>
              <w:spacing w:before="0"/>
              <w:jc w:val="left"/>
              <w:rPr>
                <w:color w:val="000000"/>
                <w:sz w:val="20"/>
                <w:szCs w:val="20"/>
                <w:lang w:eastAsia="en-GB"/>
              </w:rPr>
            </w:pPr>
            <w:r w:rsidRPr="00D44991">
              <w:rPr>
                <w:color w:val="000000"/>
                <w:sz w:val="20"/>
                <w:szCs w:val="20"/>
                <w:lang w:eastAsia="en-GB"/>
              </w:rPr>
              <w:t>150'000,--</w:t>
            </w:r>
            <w:r w:rsidRPr="00D44991">
              <w:rPr>
                <w:rFonts w:hint="cs"/>
                <w:color w:val="000000"/>
                <w:sz w:val="20"/>
                <w:szCs w:val="20"/>
                <w:rtl/>
                <w:lang w:eastAsia="en-GB"/>
              </w:rPr>
              <w:t xml:space="preserve"> فرنك سويسري</w:t>
            </w:r>
          </w:p>
        </w:tc>
        <w:tc>
          <w:tcPr>
            <w:tcW w:w="1420" w:type="dxa"/>
            <w:tcBorders>
              <w:top w:val="nil"/>
              <w:left w:val="nil"/>
              <w:bottom w:val="single" w:sz="4" w:space="0" w:color="000000"/>
              <w:right w:val="single" w:sz="4" w:space="0" w:color="000000"/>
            </w:tcBorders>
            <w:shd w:val="clear" w:color="auto" w:fill="auto"/>
            <w:noWrap/>
            <w:hideMark/>
          </w:tcPr>
          <w:p w14:paraId="3CD49BD9" w14:textId="77777777" w:rsidR="00246DAA" w:rsidRPr="00D44991" w:rsidRDefault="00246DAA" w:rsidP="00693EFC">
            <w:pPr>
              <w:spacing w:before="0"/>
              <w:jc w:val="center"/>
              <w:rPr>
                <w:color w:val="000000"/>
                <w:sz w:val="20"/>
                <w:szCs w:val="20"/>
                <w:lang w:eastAsia="en-GB"/>
              </w:rPr>
            </w:pPr>
            <w:r w:rsidRPr="00D44991">
              <w:rPr>
                <w:rFonts w:hint="cs"/>
                <w:position w:val="2"/>
                <w:sz w:val="20"/>
                <w:szCs w:val="20"/>
                <w:rtl/>
                <w:lang w:eastAsia="en-GB"/>
              </w:rPr>
              <w:t>فرنك سويسري</w:t>
            </w:r>
          </w:p>
        </w:tc>
      </w:tr>
      <w:tr w:rsidR="00246DAA" w:rsidRPr="00D44991" w14:paraId="72150475" w14:textId="77777777" w:rsidTr="00693EFC">
        <w:trPr>
          <w:trHeight w:val="300"/>
          <w:jc w:val="center"/>
        </w:trPr>
        <w:tc>
          <w:tcPr>
            <w:tcW w:w="2260" w:type="dxa"/>
            <w:tcBorders>
              <w:top w:val="nil"/>
              <w:left w:val="single" w:sz="4" w:space="0" w:color="000000"/>
              <w:bottom w:val="single" w:sz="4" w:space="0" w:color="000000"/>
              <w:right w:val="single" w:sz="4" w:space="0" w:color="000000"/>
            </w:tcBorders>
            <w:shd w:val="clear" w:color="auto" w:fill="auto"/>
            <w:noWrap/>
            <w:vAlign w:val="bottom"/>
            <w:hideMark/>
          </w:tcPr>
          <w:p w14:paraId="15290EB4" w14:textId="77777777" w:rsidR="00246DAA" w:rsidRPr="00D44991" w:rsidRDefault="00246DAA" w:rsidP="00693EFC">
            <w:pPr>
              <w:spacing w:before="0"/>
              <w:rPr>
                <w:color w:val="000000"/>
                <w:sz w:val="20"/>
                <w:szCs w:val="20"/>
                <w:lang w:eastAsia="en-GB"/>
              </w:rPr>
            </w:pPr>
            <w:r w:rsidRPr="00D44991">
              <w:rPr>
                <w:rFonts w:hint="cs"/>
                <w:color w:val="000000"/>
                <w:sz w:val="20"/>
                <w:szCs w:val="20"/>
                <w:rtl/>
                <w:lang w:eastAsia="en-GB"/>
              </w:rPr>
              <w:t>النمسا</w:t>
            </w:r>
          </w:p>
        </w:tc>
        <w:tc>
          <w:tcPr>
            <w:tcW w:w="2117" w:type="dxa"/>
            <w:tcBorders>
              <w:top w:val="nil"/>
              <w:left w:val="nil"/>
              <w:bottom w:val="single" w:sz="4" w:space="0" w:color="000000"/>
              <w:right w:val="single" w:sz="4" w:space="0" w:color="000000"/>
            </w:tcBorders>
            <w:shd w:val="clear" w:color="auto" w:fill="auto"/>
            <w:noWrap/>
            <w:vAlign w:val="bottom"/>
            <w:hideMark/>
          </w:tcPr>
          <w:p w14:paraId="6325C0D7" w14:textId="77777777" w:rsidR="00246DAA" w:rsidRPr="00D44991" w:rsidRDefault="00246DAA" w:rsidP="00693EFC">
            <w:pPr>
              <w:spacing w:before="0"/>
              <w:jc w:val="right"/>
              <w:rPr>
                <w:color w:val="000000"/>
                <w:sz w:val="20"/>
                <w:szCs w:val="20"/>
                <w:lang w:eastAsia="en-GB"/>
              </w:rPr>
            </w:pPr>
            <w:r w:rsidRPr="00D44991">
              <w:rPr>
                <w:color w:val="000000"/>
                <w:sz w:val="20"/>
                <w:szCs w:val="20"/>
                <w:lang w:eastAsia="en-GB"/>
              </w:rPr>
              <w:t>UNIDO</w:t>
            </w:r>
          </w:p>
        </w:tc>
        <w:tc>
          <w:tcPr>
            <w:tcW w:w="2403" w:type="dxa"/>
            <w:tcBorders>
              <w:top w:val="nil"/>
              <w:left w:val="nil"/>
              <w:bottom w:val="single" w:sz="4" w:space="0" w:color="000000"/>
              <w:right w:val="single" w:sz="4" w:space="0" w:color="000000"/>
            </w:tcBorders>
            <w:shd w:val="clear" w:color="auto" w:fill="auto"/>
            <w:noWrap/>
            <w:vAlign w:val="bottom"/>
            <w:hideMark/>
          </w:tcPr>
          <w:p w14:paraId="3A63F3D0" w14:textId="77777777" w:rsidR="00246DAA" w:rsidRPr="00D44991" w:rsidRDefault="00246DAA" w:rsidP="00693EFC">
            <w:pPr>
              <w:spacing w:before="0"/>
              <w:jc w:val="left"/>
              <w:rPr>
                <w:color w:val="000000"/>
                <w:sz w:val="20"/>
                <w:szCs w:val="20"/>
                <w:lang w:eastAsia="en-GB"/>
              </w:rPr>
            </w:pPr>
            <w:r w:rsidRPr="00D44991">
              <w:rPr>
                <w:color w:val="000000"/>
                <w:sz w:val="20"/>
                <w:szCs w:val="20"/>
                <w:lang w:eastAsia="en-GB"/>
              </w:rPr>
              <w:t>36'000,--</w:t>
            </w:r>
            <w:r w:rsidRPr="00D44991">
              <w:rPr>
                <w:rFonts w:hint="cs"/>
                <w:color w:val="000000"/>
                <w:sz w:val="20"/>
                <w:szCs w:val="20"/>
                <w:rtl/>
                <w:lang w:eastAsia="en-GB" w:bidi="ar-EG"/>
              </w:rPr>
              <w:t xml:space="preserve"> دولار أمريكي</w:t>
            </w:r>
          </w:p>
        </w:tc>
        <w:tc>
          <w:tcPr>
            <w:tcW w:w="1420" w:type="dxa"/>
            <w:tcBorders>
              <w:top w:val="nil"/>
              <w:left w:val="nil"/>
              <w:bottom w:val="single" w:sz="4" w:space="0" w:color="000000"/>
              <w:right w:val="single" w:sz="4" w:space="0" w:color="000000"/>
            </w:tcBorders>
            <w:shd w:val="clear" w:color="auto" w:fill="auto"/>
            <w:noWrap/>
            <w:hideMark/>
          </w:tcPr>
          <w:p w14:paraId="278D4822" w14:textId="77777777" w:rsidR="00246DAA" w:rsidRPr="00D44991" w:rsidRDefault="00246DAA" w:rsidP="00693EFC">
            <w:pPr>
              <w:spacing w:before="0"/>
              <w:jc w:val="center"/>
              <w:rPr>
                <w:color w:val="000000"/>
                <w:sz w:val="20"/>
                <w:szCs w:val="20"/>
                <w:lang w:eastAsia="en-GB"/>
              </w:rPr>
            </w:pPr>
            <w:r w:rsidRPr="00D44991">
              <w:rPr>
                <w:rFonts w:hint="cs"/>
                <w:position w:val="2"/>
                <w:sz w:val="20"/>
                <w:szCs w:val="20"/>
                <w:rtl/>
                <w:lang w:eastAsia="en-GB"/>
              </w:rPr>
              <w:t>دولار أمريكي</w:t>
            </w:r>
          </w:p>
        </w:tc>
      </w:tr>
      <w:tr w:rsidR="00246DAA" w:rsidRPr="00D44991" w14:paraId="34976580" w14:textId="77777777" w:rsidTr="00693EFC">
        <w:trPr>
          <w:trHeight w:val="300"/>
          <w:jc w:val="center"/>
        </w:trPr>
        <w:tc>
          <w:tcPr>
            <w:tcW w:w="2260" w:type="dxa"/>
            <w:tcBorders>
              <w:top w:val="nil"/>
              <w:left w:val="single" w:sz="4" w:space="0" w:color="000000"/>
              <w:bottom w:val="single" w:sz="4" w:space="0" w:color="000000"/>
              <w:right w:val="single" w:sz="4" w:space="0" w:color="000000"/>
            </w:tcBorders>
            <w:shd w:val="clear" w:color="auto" w:fill="auto"/>
            <w:noWrap/>
            <w:vAlign w:val="bottom"/>
            <w:hideMark/>
          </w:tcPr>
          <w:p w14:paraId="2B5900FB" w14:textId="77777777" w:rsidR="00246DAA" w:rsidRPr="00D44991" w:rsidRDefault="00246DAA" w:rsidP="00693EFC">
            <w:pPr>
              <w:spacing w:before="0"/>
              <w:rPr>
                <w:color w:val="000000"/>
                <w:sz w:val="20"/>
                <w:szCs w:val="20"/>
                <w:lang w:eastAsia="en-GB"/>
              </w:rPr>
            </w:pPr>
            <w:r w:rsidRPr="00D44991">
              <w:rPr>
                <w:rFonts w:hint="cs"/>
                <w:color w:val="000000"/>
                <w:sz w:val="20"/>
                <w:szCs w:val="20"/>
                <w:rtl/>
                <w:lang w:eastAsia="en-GB"/>
              </w:rPr>
              <w:t>أستراليا</w:t>
            </w:r>
          </w:p>
        </w:tc>
        <w:tc>
          <w:tcPr>
            <w:tcW w:w="2117" w:type="dxa"/>
            <w:tcBorders>
              <w:top w:val="nil"/>
              <w:left w:val="nil"/>
              <w:bottom w:val="single" w:sz="4" w:space="0" w:color="000000"/>
              <w:right w:val="single" w:sz="4" w:space="0" w:color="000000"/>
            </w:tcBorders>
            <w:shd w:val="clear" w:color="auto" w:fill="auto"/>
            <w:noWrap/>
            <w:vAlign w:val="bottom"/>
            <w:hideMark/>
          </w:tcPr>
          <w:p w14:paraId="1087560F" w14:textId="77777777" w:rsidR="00246DAA" w:rsidRPr="00D44991" w:rsidRDefault="00246DAA" w:rsidP="00693EFC">
            <w:pPr>
              <w:spacing w:before="0"/>
              <w:jc w:val="right"/>
              <w:rPr>
                <w:color w:val="000000"/>
                <w:sz w:val="20"/>
                <w:szCs w:val="20"/>
                <w:lang w:eastAsia="en-GB"/>
              </w:rPr>
            </w:pPr>
            <w:r w:rsidRPr="00D44991">
              <w:rPr>
                <w:color w:val="000000"/>
                <w:sz w:val="20"/>
                <w:szCs w:val="20"/>
                <w:lang w:eastAsia="en-GB"/>
              </w:rPr>
              <w:t>Monash University</w:t>
            </w:r>
          </w:p>
        </w:tc>
        <w:tc>
          <w:tcPr>
            <w:tcW w:w="2403" w:type="dxa"/>
            <w:tcBorders>
              <w:top w:val="nil"/>
              <w:left w:val="nil"/>
              <w:bottom w:val="single" w:sz="4" w:space="0" w:color="000000"/>
              <w:right w:val="single" w:sz="4" w:space="0" w:color="000000"/>
            </w:tcBorders>
            <w:shd w:val="clear" w:color="auto" w:fill="auto"/>
            <w:noWrap/>
            <w:vAlign w:val="bottom"/>
            <w:hideMark/>
          </w:tcPr>
          <w:p w14:paraId="32FD2BC2" w14:textId="77777777" w:rsidR="00246DAA" w:rsidRPr="00D44991" w:rsidRDefault="00246DAA" w:rsidP="00693EFC">
            <w:pPr>
              <w:spacing w:before="0"/>
              <w:jc w:val="left"/>
              <w:rPr>
                <w:color w:val="000000"/>
                <w:sz w:val="20"/>
                <w:szCs w:val="20"/>
                <w:lang w:eastAsia="en-GB"/>
              </w:rPr>
            </w:pPr>
            <w:r w:rsidRPr="00D44991">
              <w:rPr>
                <w:color w:val="000000"/>
                <w:sz w:val="20"/>
                <w:szCs w:val="20"/>
                <w:lang w:eastAsia="en-GB"/>
              </w:rPr>
              <w:t>50'000,--</w:t>
            </w:r>
            <w:r w:rsidRPr="00D44991">
              <w:rPr>
                <w:rFonts w:hint="cs"/>
                <w:color w:val="000000"/>
                <w:sz w:val="20"/>
                <w:szCs w:val="20"/>
                <w:rtl/>
                <w:lang w:eastAsia="en-GB"/>
              </w:rPr>
              <w:t xml:space="preserve"> فرنك سويسري</w:t>
            </w:r>
          </w:p>
        </w:tc>
        <w:tc>
          <w:tcPr>
            <w:tcW w:w="1420" w:type="dxa"/>
            <w:tcBorders>
              <w:top w:val="nil"/>
              <w:left w:val="nil"/>
              <w:bottom w:val="single" w:sz="4" w:space="0" w:color="000000"/>
              <w:right w:val="single" w:sz="4" w:space="0" w:color="000000"/>
            </w:tcBorders>
            <w:shd w:val="clear" w:color="auto" w:fill="auto"/>
            <w:noWrap/>
            <w:hideMark/>
          </w:tcPr>
          <w:p w14:paraId="35846EB2" w14:textId="77777777" w:rsidR="00246DAA" w:rsidRPr="00D44991" w:rsidRDefault="00246DAA" w:rsidP="00693EFC">
            <w:pPr>
              <w:spacing w:before="0"/>
              <w:jc w:val="center"/>
              <w:rPr>
                <w:color w:val="000000"/>
                <w:sz w:val="20"/>
                <w:szCs w:val="20"/>
                <w:lang w:eastAsia="en-GB"/>
              </w:rPr>
            </w:pPr>
            <w:r w:rsidRPr="00D44991">
              <w:rPr>
                <w:rFonts w:hint="cs"/>
                <w:position w:val="2"/>
                <w:sz w:val="20"/>
                <w:szCs w:val="20"/>
                <w:rtl/>
                <w:lang w:eastAsia="en-GB"/>
              </w:rPr>
              <w:t>دولار أمريكي</w:t>
            </w:r>
          </w:p>
        </w:tc>
      </w:tr>
    </w:tbl>
    <w:p w14:paraId="32C1720C" w14:textId="4899688F" w:rsidR="008B5321" w:rsidRDefault="00246DAA" w:rsidP="000A24F2">
      <w:pPr>
        <w:spacing w:before="600"/>
        <w:jc w:val="center"/>
        <w:rPr>
          <w:rtl/>
          <w:lang w:bidi="ar-EG"/>
        </w:rPr>
      </w:pPr>
      <w:r w:rsidRPr="00BB7213">
        <w:rPr>
          <w:rFonts w:hint="cs"/>
          <w:rtl/>
          <w:lang w:bidi="ar-EG"/>
        </w:rPr>
        <w:t>ــــــــــــــــــــــــــــــــــــــــــــــــــــــــــــــــــــــــــــــــــــــــــــــــ</w:t>
      </w:r>
    </w:p>
    <w:sectPr w:rsidR="008B5321" w:rsidSect="00446A55">
      <w:pgSz w:w="11907" w:h="16840" w:code="9"/>
      <w:pgMar w:top="141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86B19F" w14:textId="77777777" w:rsidR="003D4E90" w:rsidRDefault="003D4E90" w:rsidP="006C3242">
      <w:pPr>
        <w:spacing w:before="0" w:line="240" w:lineRule="auto"/>
      </w:pPr>
      <w:r>
        <w:separator/>
      </w:r>
    </w:p>
  </w:endnote>
  <w:endnote w:type="continuationSeparator" w:id="0">
    <w:p w14:paraId="39C0E10F" w14:textId="77777777" w:rsidR="003D4E90" w:rsidRDefault="003D4E90" w:rsidP="006C324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Dubai">
    <w:panose1 w:val="020B0503030403030204"/>
    <w:charset w:val="00"/>
    <w:family w:val="swiss"/>
    <w:pitch w:val="variable"/>
    <w:sig w:usb0="80002067" w:usb1="80000000" w:usb2="00000008" w:usb3="00000000" w:csb0="00000041" w:csb1="00000000"/>
  </w:font>
  <w:font w:name="Traditional Arabic">
    <w:charset w:val="B2"/>
    <w:family w:val="roman"/>
    <w:pitch w:val="variable"/>
    <w:sig w:usb0="00002003" w:usb1="80000000" w:usb2="00000008" w:usb3="00000000" w:csb0="00000041" w:csb1="00000000"/>
  </w:font>
  <w:font w:name="Verdana Bold">
    <w:panose1 w:val="00000000000000000000"/>
    <w:charset w:val="00"/>
    <w:family w:val="roman"/>
    <w:notTrueType/>
    <w:pitch w:val="default"/>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Univers">
    <w:charset w:val="00"/>
    <w:family w:val="swiss"/>
    <w:pitch w:val="variable"/>
    <w:sig w:usb0="80000287" w:usb1="00000000" w:usb2="00000000" w:usb3="00000000" w:csb0="0000000F" w:csb1="00000000"/>
  </w:font>
  <w:font w:name="Avenir Next LT Pro">
    <w:charset w:val="00"/>
    <w:family w:val="swiss"/>
    <w:pitch w:val="variable"/>
    <w:sig w:usb0="800000EF" w:usb1="5000204A"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DB81E" w14:textId="60150785" w:rsidR="003D4E90" w:rsidRPr="00CA0E39" w:rsidRDefault="003D4E90" w:rsidP="003D4E90">
    <w:pPr>
      <w:pStyle w:val="Footer"/>
      <w:tabs>
        <w:tab w:val="clear" w:pos="4153"/>
        <w:tab w:val="clear" w:pos="8306"/>
        <w:tab w:val="center" w:pos="5103"/>
        <w:tab w:val="right" w:pos="9639"/>
      </w:tabs>
      <w:spacing w:before="120"/>
      <w:rPr>
        <w:sz w:val="16"/>
        <w:szCs w:val="16"/>
        <w:lang w:val="en-GB"/>
      </w:rPr>
    </w:pPr>
    <w:r w:rsidRPr="0026373E">
      <w:rPr>
        <w:sz w:val="16"/>
        <w:szCs w:val="16"/>
        <w:lang w:val="fr-FR"/>
      </w:rPr>
      <w:fldChar w:fldCharType="begin"/>
    </w:r>
    <w:r w:rsidRPr="00CA0E39">
      <w:rPr>
        <w:sz w:val="16"/>
        <w:szCs w:val="16"/>
        <w:lang w:val="en-GB"/>
      </w:rPr>
      <w:instrText xml:space="preserve"> FILENAME \p \* MERGEFORMAT </w:instrText>
    </w:r>
    <w:r w:rsidRPr="0026373E">
      <w:rPr>
        <w:sz w:val="16"/>
        <w:szCs w:val="16"/>
        <w:lang w:val="fr-FR"/>
      </w:rPr>
      <w:fldChar w:fldCharType="separate"/>
    </w:r>
    <w:r w:rsidR="00CA0E39">
      <w:rPr>
        <w:noProof/>
        <w:sz w:val="16"/>
        <w:szCs w:val="16"/>
        <w:lang w:val="en-GB"/>
      </w:rPr>
      <w:t>P:</w:t>
    </w:r>
    <w:r w:rsidR="00CA0E39" w:rsidRPr="00CA0E39">
      <w:rPr>
        <w:noProof/>
        <w:sz w:val="16"/>
        <w:szCs w:val="16"/>
        <w:lang w:val="en-GB"/>
      </w:rPr>
      <w:t>\POOL\ARA\SG\CONSEIL\C22\000\043A.docx</w:t>
    </w:r>
    <w:r w:rsidRPr="0026373E">
      <w:rPr>
        <w:sz w:val="16"/>
        <w:szCs w:val="16"/>
      </w:rPr>
      <w:fldChar w:fldCharType="end"/>
    </w:r>
    <w:proofErr w:type="gramStart"/>
    <w:r w:rsidRPr="00CA0E39">
      <w:rPr>
        <w:sz w:val="16"/>
        <w:szCs w:val="16"/>
        <w:lang w:val="en-GB"/>
      </w:rPr>
      <w:t xml:space="preserve">   (</w:t>
    </w:r>
    <w:proofErr w:type="gramEnd"/>
    <w:r w:rsidR="00377695" w:rsidRPr="00CA0E39">
      <w:rPr>
        <w:sz w:val="16"/>
        <w:szCs w:val="16"/>
        <w:lang w:val="en-GB"/>
      </w:rPr>
      <w:t>500640</w:t>
    </w:r>
    <w:r w:rsidRPr="00CA0E39">
      <w:rPr>
        <w:sz w:val="16"/>
        <w:szCs w:val="16"/>
        <w:lang w:val="en-GB"/>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0D9D2" w14:textId="46342FBA" w:rsidR="003D4E90" w:rsidRPr="003D4E90" w:rsidRDefault="003D4E90" w:rsidP="003D4E90">
    <w:pPr>
      <w:pStyle w:val="Footer"/>
      <w:spacing w:before="120" w:after="120"/>
      <w:jc w:val="center"/>
      <w:rPr>
        <w:sz w:val="22"/>
        <w:szCs w:val="22"/>
        <w:lang w:val="fr-FR"/>
      </w:rPr>
    </w:pPr>
    <w:r w:rsidRPr="005B1652">
      <w:rPr>
        <w:sz w:val="22"/>
        <w:szCs w:val="22"/>
        <w:lang w:val="fr-FR"/>
      </w:rPr>
      <w:t xml:space="preserve">• </w:t>
    </w:r>
    <w:hyperlink r:id="rId1" w:history="1">
      <w:r w:rsidRPr="005B1652">
        <w:rPr>
          <w:rStyle w:val="Hyperlink"/>
          <w:sz w:val="22"/>
          <w:szCs w:val="22"/>
          <w:lang w:val="fr-FR"/>
        </w:rPr>
        <w:t>http://www.itu.int/council</w:t>
      </w:r>
    </w:hyperlink>
    <w:r w:rsidRPr="005B1652">
      <w:rPr>
        <w:sz w:val="22"/>
        <w:szCs w:val="22"/>
        <w:lang w:val="fr-FR"/>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7F968" w14:textId="65527DEF" w:rsidR="006C3242" w:rsidRPr="00377695" w:rsidRDefault="00377695" w:rsidP="00377695">
    <w:pPr>
      <w:pStyle w:val="Footer"/>
      <w:tabs>
        <w:tab w:val="clear" w:pos="4153"/>
        <w:tab w:val="clear" w:pos="8306"/>
        <w:tab w:val="center" w:pos="5103"/>
        <w:tab w:val="right" w:pos="9639"/>
      </w:tabs>
      <w:spacing w:before="120"/>
      <w:rPr>
        <w:sz w:val="16"/>
        <w:szCs w:val="16"/>
        <w:lang w:val="fr-FR"/>
      </w:rPr>
    </w:pPr>
    <w:r w:rsidRPr="0026373E">
      <w:rPr>
        <w:sz w:val="16"/>
        <w:szCs w:val="16"/>
        <w:lang w:val="fr-FR"/>
      </w:rPr>
      <w:fldChar w:fldCharType="begin"/>
    </w:r>
    <w:r w:rsidRPr="0026373E">
      <w:rPr>
        <w:sz w:val="16"/>
        <w:szCs w:val="16"/>
        <w:lang w:val="fr-FR"/>
      </w:rPr>
      <w:instrText xml:space="preserve"> FILENAME \p \* MERGEFORMAT </w:instrText>
    </w:r>
    <w:r w:rsidRPr="0026373E">
      <w:rPr>
        <w:sz w:val="16"/>
        <w:szCs w:val="16"/>
        <w:lang w:val="fr-FR"/>
      </w:rPr>
      <w:fldChar w:fldCharType="separate"/>
    </w:r>
    <w:r w:rsidR="00FF2857">
      <w:rPr>
        <w:noProof/>
        <w:sz w:val="16"/>
        <w:szCs w:val="16"/>
        <w:lang w:val="fr-FR"/>
      </w:rPr>
      <w:t>P:\ARA\SG\CONSEIL\C22\000\043A.docx</w:t>
    </w:r>
    <w:r w:rsidRPr="0026373E">
      <w:rPr>
        <w:sz w:val="16"/>
        <w:szCs w:val="16"/>
      </w:rPr>
      <w:fldChar w:fldCharType="end"/>
    </w:r>
    <w:proofErr w:type="gramStart"/>
    <w:r w:rsidRPr="009613A6">
      <w:rPr>
        <w:sz w:val="16"/>
        <w:szCs w:val="16"/>
        <w:lang w:val="fr-CH"/>
      </w:rPr>
      <w:t xml:space="preserve">  </w:t>
    </w:r>
    <w:r w:rsidRPr="0026373E">
      <w:rPr>
        <w:sz w:val="16"/>
        <w:szCs w:val="16"/>
        <w:lang w:val="fr-FR"/>
      </w:rPr>
      <w:t xml:space="preserve"> (</w:t>
    </w:r>
    <w:proofErr w:type="gramEnd"/>
    <w:r w:rsidRPr="00377695">
      <w:rPr>
        <w:sz w:val="16"/>
        <w:szCs w:val="16"/>
        <w:lang w:val="fr-FR"/>
      </w:rPr>
      <w:t>500640</w:t>
    </w:r>
    <w:r w:rsidRPr="0026373E">
      <w:rPr>
        <w:sz w:val="16"/>
        <w:szCs w:val="16"/>
        <w:lang w:val="fr-FR"/>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9F2A8" w14:textId="70A67E2E" w:rsidR="006C3242" w:rsidRPr="00377695" w:rsidRDefault="00377695" w:rsidP="00377695">
    <w:pPr>
      <w:pStyle w:val="Footer"/>
      <w:tabs>
        <w:tab w:val="clear" w:pos="4153"/>
        <w:tab w:val="clear" w:pos="8306"/>
        <w:tab w:val="center" w:pos="5103"/>
        <w:tab w:val="right" w:pos="9639"/>
      </w:tabs>
      <w:spacing w:before="120"/>
      <w:rPr>
        <w:sz w:val="16"/>
        <w:szCs w:val="16"/>
        <w:lang w:val="fr-FR"/>
      </w:rPr>
    </w:pPr>
    <w:r w:rsidRPr="0026373E">
      <w:rPr>
        <w:sz w:val="16"/>
        <w:szCs w:val="16"/>
        <w:lang w:val="fr-FR"/>
      </w:rPr>
      <w:fldChar w:fldCharType="begin"/>
    </w:r>
    <w:r w:rsidRPr="0026373E">
      <w:rPr>
        <w:sz w:val="16"/>
        <w:szCs w:val="16"/>
        <w:lang w:val="fr-FR"/>
      </w:rPr>
      <w:instrText xml:space="preserve"> FILENAME \p \* MERGEFORMAT </w:instrText>
    </w:r>
    <w:r w:rsidRPr="0026373E">
      <w:rPr>
        <w:sz w:val="16"/>
        <w:szCs w:val="16"/>
        <w:lang w:val="fr-FR"/>
      </w:rPr>
      <w:fldChar w:fldCharType="separate"/>
    </w:r>
    <w:r w:rsidR="00FF2857">
      <w:rPr>
        <w:noProof/>
        <w:sz w:val="16"/>
        <w:szCs w:val="16"/>
        <w:lang w:val="fr-FR"/>
      </w:rPr>
      <w:t>P:\ARA\SG\CONSEIL\C22\000\043A.docx</w:t>
    </w:r>
    <w:r w:rsidRPr="0026373E">
      <w:rPr>
        <w:sz w:val="16"/>
        <w:szCs w:val="16"/>
      </w:rPr>
      <w:fldChar w:fldCharType="end"/>
    </w:r>
    <w:proofErr w:type="gramStart"/>
    <w:r w:rsidRPr="009613A6">
      <w:rPr>
        <w:sz w:val="16"/>
        <w:szCs w:val="16"/>
        <w:lang w:val="fr-CH"/>
      </w:rPr>
      <w:t xml:space="preserve">  </w:t>
    </w:r>
    <w:r w:rsidRPr="0026373E">
      <w:rPr>
        <w:sz w:val="16"/>
        <w:szCs w:val="16"/>
        <w:lang w:val="fr-FR"/>
      </w:rPr>
      <w:t xml:space="preserve"> (</w:t>
    </w:r>
    <w:proofErr w:type="gramEnd"/>
    <w:r w:rsidRPr="00377695">
      <w:rPr>
        <w:sz w:val="16"/>
        <w:szCs w:val="16"/>
        <w:lang w:val="fr-FR"/>
      </w:rPr>
      <w:t>500640</w:t>
    </w:r>
    <w:r w:rsidRPr="0026373E">
      <w:rPr>
        <w:sz w:val="16"/>
        <w:szCs w:val="16"/>
        <w:lang w:val="fr-FR"/>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C463FF" w14:textId="77777777" w:rsidR="003D4E90" w:rsidRDefault="003D4E90" w:rsidP="006C3242">
      <w:pPr>
        <w:spacing w:before="0" w:line="240" w:lineRule="auto"/>
      </w:pPr>
      <w:r>
        <w:separator/>
      </w:r>
    </w:p>
  </w:footnote>
  <w:footnote w:type="continuationSeparator" w:id="0">
    <w:p w14:paraId="545CC226" w14:textId="77777777" w:rsidR="003D4E90" w:rsidRDefault="003D4E90" w:rsidP="006C3242">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D8693" w14:textId="5F8981BF" w:rsidR="003D4E90" w:rsidRPr="00447F32" w:rsidRDefault="00104C31" w:rsidP="0026373E">
    <w:pPr>
      <w:pStyle w:val="Header"/>
      <w:bidi w:val="0"/>
      <w:spacing w:before="120" w:after="240" w:line="192" w:lineRule="auto"/>
      <w:jc w:val="center"/>
      <w:rPr>
        <w:rFonts w:cs="Calibri"/>
        <w:sz w:val="20"/>
        <w:szCs w:val="20"/>
      </w:rPr>
    </w:pPr>
    <w:sdt>
      <w:sdtPr>
        <w:id w:val="-603421575"/>
        <w:docPartObj>
          <w:docPartGallery w:val="Page Numbers (Top of Page)"/>
          <w:docPartUnique/>
        </w:docPartObj>
      </w:sdtPr>
      <w:sdtEndPr>
        <w:rPr>
          <w:rFonts w:cs="Calibri"/>
          <w:noProof/>
          <w:sz w:val="20"/>
          <w:szCs w:val="20"/>
        </w:rPr>
      </w:sdtEndPr>
      <w:sdtContent>
        <w:r w:rsidR="003D4E90" w:rsidRPr="00447F32">
          <w:rPr>
            <w:rFonts w:cs="Calibri"/>
            <w:sz w:val="20"/>
            <w:szCs w:val="20"/>
          </w:rPr>
          <w:fldChar w:fldCharType="begin"/>
        </w:r>
        <w:r w:rsidR="003D4E90" w:rsidRPr="00447F32">
          <w:rPr>
            <w:rFonts w:cs="Calibri"/>
            <w:sz w:val="20"/>
            <w:szCs w:val="20"/>
          </w:rPr>
          <w:instrText xml:space="preserve"> PAGE   \* MERGEFORMAT </w:instrText>
        </w:r>
        <w:r w:rsidR="003D4E90" w:rsidRPr="00447F32">
          <w:rPr>
            <w:rFonts w:cs="Calibri"/>
            <w:sz w:val="20"/>
            <w:szCs w:val="20"/>
          </w:rPr>
          <w:fldChar w:fldCharType="separate"/>
        </w:r>
        <w:r w:rsidR="003D4E90">
          <w:rPr>
            <w:rFonts w:cs="Calibri"/>
            <w:noProof/>
            <w:sz w:val="20"/>
            <w:szCs w:val="20"/>
          </w:rPr>
          <w:t>2</w:t>
        </w:r>
        <w:r w:rsidR="003D4E90" w:rsidRPr="00447F32">
          <w:rPr>
            <w:rFonts w:cs="Calibri"/>
            <w:noProof/>
            <w:sz w:val="20"/>
            <w:szCs w:val="20"/>
          </w:rPr>
          <w:fldChar w:fldCharType="end"/>
        </w:r>
        <w:r w:rsidR="003D4E90" w:rsidRPr="00447F32">
          <w:rPr>
            <w:rFonts w:cs="Calibri"/>
            <w:noProof/>
            <w:sz w:val="20"/>
            <w:szCs w:val="20"/>
          </w:rPr>
          <w:br/>
          <w:t>C</w:t>
        </w:r>
        <w:r w:rsidR="003D4E90">
          <w:rPr>
            <w:rFonts w:cs="Calibri"/>
            <w:noProof/>
            <w:sz w:val="20"/>
            <w:szCs w:val="20"/>
          </w:rPr>
          <w:t>22</w:t>
        </w:r>
        <w:r w:rsidR="003D4E90" w:rsidRPr="00447F32">
          <w:rPr>
            <w:rFonts w:cs="Calibri"/>
            <w:noProof/>
            <w:sz w:val="20"/>
            <w:szCs w:val="20"/>
          </w:rPr>
          <w:t>/</w:t>
        </w:r>
        <w:r w:rsidR="003D4E90">
          <w:rPr>
            <w:rFonts w:cs="Calibri"/>
            <w:noProof/>
            <w:sz w:val="20"/>
            <w:szCs w:val="20"/>
          </w:rPr>
          <w:t>43</w:t>
        </w:r>
        <w:r w:rsidR="003D4E90" w:rsidRPr="00447F32">
          <w:rPr>
            <w:rFonts w:cs="Calibri"/>
            <w:noProof/>
            <w:sz w:val="20"/>
            <w:szCs w:val="20"/>
          </w:rPr>
          <w:t>-A</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610DD" w14:textId="77777777" w:rsidR="003D4E90" w:rsidRDefault="003D4E9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D91CE" w14:textId="3A38FC71" w:rsidR="00447F32" w:rsidRPr="00447F32" w:rsidRDefault="00104C31" w:rsidP="0026373E">
    <w:pPr>
      <w:pStyle w:val="Header"/>
      <w:bidi w:val="0"/>
      <w:spacing w:before="120" w:after="240" w:line="192" w:lineRule="auto"/>
      <w:jc w:val="center"/>
      <w:rPr>
        <w:rFonts w:cs="Calibri"/>
        <w:sz w:val="20"/>
        <w:szCs w:val="20"/>
      </w:rPr>
    </w:pPr>
    <w:sdt>
      <w:sdtPr>
        <w:id w:val="-1375531529"/>
        <w:docPartObj>
          <w:docPartGallery w:val="Page Numbers (Top of Page)"/>
          <w:docPartUnique/>
        </w:docPartObj>
      </w:sdtPr>
      <w:sdtEndPr>
        <w:rPr>
          <w:rFonts w:cs="Calibri"/>
          <w:noProof/>
          <w:sz w:val="20"/>
          <w:szCs w:val="20"/>
        </w:rPr>
      </w:sdtEndPr>
      <w:sdtContent>
        <w:r w:rsidR="00447F32" w:rsidRPr="00447F32">
          <w:rPr>
            <w:rFonts w:cs="Calibri"/>
            <w:sz w:val="20"/>
            <w:szCs w:val="20"/>
          </w:rPr>
          <w:fldChar w:fldCharType="begin"/>
        </w:r>
        <w:r w:rsidR="00447F32" w:rsidRPr="00447F32">
          <w:rPr>
            <w:rFonts w:cs="Calibri"/>
            <w:sz w:val="20"/>
            <w:szCs w:val="20"/>
          </w:rPr>
          <w:instrText xml:space="preserve"> PAGE   \* MERGEFORMAT </w:instrText>
        </w:r>
        <w:r w:rsidR="00447F32" w:rsidRPr="00447F32">
          <w:rPr>
            <w:rFonts w:cs="Calibri"/>
            <w:sz w:val="20"/>
            <w:szCs w:val="20"/>
          </w:rPr>
          <w:fldChar w:fldCharType="separate"/>
        </w:r>
        <w:r w:rsidR="00DC5FB0">
          <w:rPr>
            <w:rFonts w:cs="Calibri"/>
            <w:noProof/>
            <w:sz w:val="20"/>
            <w:szCs w:val="20"/>
          </w:rPr>
          <w:t>2</w:t>
        </w:r>
        <w:r w:rsidR="00447F32" w:rsidRPr="00447F32">
          <w:rPr>
            <w:rFonts w:cs="Calibri"/>
            <w:noProof/>
            <w:sz w:val="20"/>
            <w:szCs w:val="20"/>
          </w:rPr>
          <w:fldChar w:fldCharType="end"/>
        </w:r>
        <w:r w:rsidR="00447F32" w:rsidRPr="00447F32">
          <w:rPr>
            <w:rFonts w:cs="Calibri"/>
            <w:noProof/>
            <w:sz w:val="20"/>
            <w:szCs w:val="20"/>
          </w:rPr>
          <w:br/>
          <w:t>C</w:t>
        </w:r>
        <w:r w:rsidR="0026373E">
          <w:rPr>
            <w:rFonts w:cs="Calibri"/>
            <w:noProof/>
            <w:sz w:val="20"/>
            <w:szCs w:val="20"/>
          </w:rPr>
          <w:t>2</w:t>
        </w:r>
        <w:r w:rsidR="00E10964">
          <w:rPr>
            <w:rFonts w:cs="Calibri"/>
            <w:noProof/>
            <w:sz w:val="20"/>
            <w:szCs w:val="20"/>
          </w:rPr>
          <w:t>2</w:t>
        </w:r>
        <w:r w:rsidR="00447F32" w:rsidRPr="00447F32">
          <w:rPr>
            <w:rFonts w:cs="Calibri"/>
            <w:noProof/>
            <w:sz w:val="20"/>
            <w:szCs w:val="20"/>
          </w:rPr>
          <w:t>/</w:t>
        </w:r>
        <w:r w:rsidR="00D44991">
          <w:rPr>
            <w:rFonts w:cs="Calibri"/>
            <w:noProof/>
            <w:sz w:val="20"/>
            <w:szCs w:val="20"/>
          </w:rPr>
          <w:t>43</w:t>
        </w:r>
        <w:r w:rsidR="00447F32" w:rsidRPr="00447F32">
          <w:rPr>
            <w:rFonts w:cs="Calibri"/>
            <w:noProof/>
            <w:sz w:val="20"/>
            <w:szCs w:val="20"/>
          </w:rPr>
          <w:t>-A</w:t>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CC958" w14:textId="537BF5AA" w:rsidR="00D44991" w:rsidRPr="00D44991" w:rsidRDefault="00104C31" w:rsidP="00D44991">
    <w:pPr>
      <w:pStyle w:val="Header"/>
      <w:bidi w:val="0"/>
      <w:spacing w:before="120" w:after="240" w:line="192" w:lineRule="auto"/>
      <w:jc w:val="center"/>
      <w:rPr>
        <w:rFonts w:cs="Calibri"/>
        <w:sz w:val="20"/>
        <w:szCs w:val="20"/>
      </w:rPr>
    </w:pPr>
    <w:sdt>
      <w:sdtPr>
        <w:id w:val="1997140606"/>
        <w:docPartObj>
          <w:docPartGallery w:val="Page Numbers (Top of Page)"/>
          <w:docPartUnique/>
        </w:docPartObj>
      </w:sdtPr>
      <w:sdtEndPr>
        <w:rPr>
          <w:rFonts w:cs="Calibri"/>
          <w:noProof/>
          <w:sz w:val="20"/>
          <w:szCs w:val="20"/>
        </w:rPr>
      </w:sdtEndPr>
      <w:sdtContent>
        <w:r w:rsidR="00D44991" w:rsidRPr="00447F32">
          <w:rPr>
            <w:rFonts w:cs="Calibri"/>
            <w:sz w:val="20"/>
            <w:szCs w:val="20"/>
          </w:rPr>
          <w:fldChar w:fldCharType="begin"/>
        </w:r>
        <w:r w:rsidR="00D44991" w:rsidRPr="00447F32">
          <w:rPr>
            <w:rFonts w:cs="Calibri"/>
            <w:sz w:val="20"/>
            <w:szCs w:val="20"/>
          </w:rPr>
          <w:instrText xml:space="preserve"> PAGE   \* MERGEFORMAT </w:instrText>
        </w:r>
        <w:r w:rsidR="00D44991" w:rsidRPr="00447F32">
          <w:rPr>
            <w:rFonts w:cs="Calibri"/>
            <w:sz w:val="20"/>
            <w:szCs w:val="20"/>
          </w:rPr>
          <w:fldChar w:fldCharType="separate"/>
        </w:r>
        <w:r w:rsidR="00D44991">
          <w:rPr>
            <w:rFonts w:cs="Calibri"/>
            <w:sz w:val="20"/>
            <w:szCs w:val="20"/>
          </w:rPr>
          <w:t>105</w:t>
        </w:r>
        <w:r w:rsidR="00D44991" w:rsidRPr="00447F32">
          <w:rPr>
            <w:rFonts w:cs="Calibri"/>
            <w:noProof/>
            <w:sz w:val="20"/>
            <w:szCs w:val="20"/>
          </w:rPr>
          <w:fldChar w:fldCharType="end"/>
        </w:r>
        <w:r w:rsidR="00D44991" w:rsidRPr="00447F32">
          <w:rPr>
            <w:rFonts w:cs="Calibri"/>
            <w:noProof/>
            <w:sz w:val="20"/>
            <w:szCs w:val="20"/>
          </w:rPr>
          <w:br/>
          <w:t>C</w:t>
        </w:r>
        <w:r w:rsidR="00D44991">
          <w:rPr>
            <w:rFonts w:cs="Calibri"/>
            <w:noProof/>
            <w:sz w:val="20"/>
            <w:szCs w:val="20"/>
          </w:rPr>
          <w:t>22</w:t>
        </w:r>
        <w:r w:rsidR="00D44991" w:rsidRPr="00447F32">
          <w:rPr>
            <w:rFonts w:cs="Calibri"/>
            <w:noProof/>
            <w:sz w:val="20"/>
            <w:szCs w:val="20"/>
          </w:rPr>
          <w:t>/</w:t>
        </w:r>
        <w:r w:rsidR="00D44991">
          <w:rPr>
            <w:rFonts w:cs="Calibri"/>
            <w:noProof/>
            <w:sz w:val="20"/>
            <w:szCs w:val="20"/>
          </w:rPr>
          <w:t>43</w:t>
        </w:r>
        <w:r w:rsidR="00D44991" w:rsidRPr="00447F32">
          <w:rPr>
            <w:rFonts w:cs="Calibri"/>
            <w:noProof/>
            <w:sz w:val="20"/>
            <w:szCs w:val="20"/>
          </w:rPr>
          <w:t>-A</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CC4D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8CC1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8648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866A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52F6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EA1B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E469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48CB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3C27F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CA24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EC75F3"/>
    <w:multiLevelType w:val="hybridMultilevel"/>
    <w:tmpl w:val="9D543732"/>
    <w:lvl w:ilvl="0" w:tplc="20000017">
      <w:start w:val="1"/>
      <w:numFmt w:val="lowerLetter"/>
      <w:lvlText w:val="%1)"/>
      <w:lvlJc w:val="left"/>
      <w:pPr>
        <w:ind w:left="927" w:hanging="360"/>
      </w:pPr>
      <w:rPr>
        <w:rFonts w:hint="default"/>
      </w:rPr>
    </w:lvl>
    <w:lvl w:ilvl="1" w:tplc="20000019">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11" w15:restartNumberingAfterBreak="0">
    <w:nsid w:val="0F18324E"/>
    <w:multiLevelType w:val="hybridMultilevel"/>
    <w:tmpl w:val="E71CD634"/>
    <w:lvl w:ilvl="0" w:tplc="04090001">
      <w:start w:val="1"/>
      <w:numFmt w:val="bullet"/>
      <w:lvlText w:val=""/>
      <w:lvlJc w:val="left"/>
      <w:pPr>
        <w:ind w:left="360" w:hanging="360"/>
      </w:pPr>
      <w:rPr>
        <w:rFonts w:ascii="Symbol" w:hAnsi="Symbol" w:hint="default"/>
      </w:rPr>
    </w:lvl>
    <w:lvl w:ilvl="1" w:tplc="86CCCC90">
      <w:numFmt w:val="bullet"/>
      <w:lvlText w:val="•"/>
      <w:lvlJc w:val="left"/>
      <w:pPr>
        <w:ind w:left="1440" w:hanging="720"/>
      </w:pPr>
      <w:rPr>
        <w:rFonts w:ascii="Calibri" w:eastAsiaTheme="minorEastAsia"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358405B"/>
    <w:multiLevelType w:val="hybridMultilevel"/>
    <w:tmpl w:val="306869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4221B4D"/>
    <w:multiLevelType w:val="hybridMultilevel"/>
    <w:tmpl w:val="FFD2AD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4C50783"/>
    <w:multiLevelType w:val="hybridMultilevel"/>
    <w:tmpl w:val="5052B6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520328C"/>
    <w:multiLevelType w:val="hybridMultilevel"/>
    <w:tmpl w:val="C3341E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81F0874"/>
    <w:multiLevelType w:val="hybridMultilevel"/>
    <w:tmpl w:val="1A5E0B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1AF60FA7"/>
    <w:multiLevelType w:val="hybridMultilevel"/>
    <w:tmpl w:val="C8E0D2A8"/>
    <w:lvl w:ilvl="0" w:tplc="FD740AFA">
      <w:start w:val="1"/>
      <w:numFmt w:val="decimal"/>
      <w:pStyle w:val="elencopuntatononrientrato"/>
      <w:lvlText w:val="%1."/>
      <w:lvlJc w:val="left"/>
      <w:pPr>
        <w:ind w:left="786" w:hanging="360"/>
      </w:pPr>
      <w:rPr>
        <w:b w:val="0"/>
        <w:bCs w:val="0"/>
        <w:i w:val="0"/>
        <w:color w:val="auto"/>
      </w:rPr>
    </w:lvl>
    <w:lvl w:ilvl="1" w:tplc="08090017">
      <w:start w:val="1"/>
      <w:numFmt w:val="lowerLetter"/>
      <w:lvlText w:val="%2)"/>
      <w:lvlJc w:val="left"/>
      <w:pPr>
        <w:ind w:left="1505" w:hanging="360"/>
      </w:pPr>
    </w:lvl>
    <w:lvl w:ilvl="2" w:tplc="0809001B">
      <w:start w:val="1"/>
      <w:numFmt w:val="lowerRoman"/>
      <w:lvlText w:val="%3."/>
      <w:lvlJc w:val="right"/>
      <w:pPr>
        <w:ind w:left="2225" w:hanging="180"/>
      </w:pPr>
    </w:lvl>
    <w:lvl w:ilvl="3" w:tplc="0809000F">
      <w:start w:val="1"/>
      <w:numFmt w:val="decimal"/>
      <w:lvlText w:val="%4."/>
      <w:lvlJc w:val="left"/>
      <w:pPr>
        <w:ind w:left="2945" w:hanging="360"/>
      </w:pPr>
    </w:lvl>
    <w:lvl w:ilvl="4" w:tplc="08090019">
      <w:start w:val="1"/>
      <w:numFmt w:val="lowerLetter"/>
      <w:lvlText w:val="%5."/>
      <w:lvlJc w:val="left"/>
      <w:pPr>
        <w:ind w:left="3665" w:hanging="360"/>
      </w:pPr>
    </w:lvl>
    <w:lvl w:ilvl="5" w:tplc="0809001B">
      <w:start w:val="1"/>
      <w:numFmt w:val="lowerRoman"/>
      <w:lvlText w:val="%6."/>
      <w:lvlJc w:val="right"/>
      <w:pPr>
        <w:ind w:left="4385" w:hanging="180"/>
      </w:pPr>
    </w:lvl>
    <w:lvl w:ilvl="6" w:tplc="0809000F">
      <w:start w:val="1"/>
      <w:numFmt w:val="decimal"/>
      <w:lvlText w:val="%7."/>
      <w:lvlJc w:val="left"/>
      <w:pPr>
        <w:ind w:left="5105" w:hanging="360"/>
      </w:pPr>
    </w:lvl>
    <w:lvl w:ilvl="7" w:tplc="08090019">
      <w:start w:val="1"/>
      <w:numFmt w:val="lowerLetter"/>
      <w:lvlText w:val="%8."/>
      <w:lvlJc w:val="left"/>
      <w:pPr>
        <w:ind w:left="5825" w:hanging="360"/>
      </w:pPr>
    </w:lvl>
    <w:lvl w:ilvl="8" w:tplc="0809001B">
      <w:start w:val="1"/>
      <w:numFmt w:val="lowerRoman"/>
      <w:lvlText w:val="%9."/>
      <w:lvlJc w:val="right"/>
      <w:pPr>
        <w:ind w:left="6545" w:hanging="180"/>
      </w:pPr>
    </w:lvl>
  </w:abstractNum>
  <w:abstractNum w:abstractNumId="19" w15:restartNumberingAfterBreak="0">
    <w:nsid w:val="1C2E41CF"/>
    <w:multiLevelType w:val="hybridMultilevel"/>
    <w:tmpl w:val="92C05F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4587843"/>
    <w:multiLevelType w:val="hybridMultilevel"/>
    <w:tmpl w:val="9FD080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9A136F8"/>
    <w:multiLevelType w:val="hybridMultilevel"/>
    <w:tmpl w:val="1EB2D3BA"/>
    <w:lvl w:ilvl="0" w:tplc="956CEE8A">
      <w:start w:val="4"/>
      <w:numFmt w:val="bullet"/>
      <w:lvlText w:val=""/>
      <w:lvlJc w:val="left"/>
      <w:pPr>
        <w:ind w:left="39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1E6940"/>
    <w:multiLevelType w:val="hybridMultilevel"/>
    <w:tmpl w:val="FCE2F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FC8557A"/>
    <w:multiLevelType w:val="hybridMultilevel"/>
    <w:tmpl w:val="8286C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A94BE9"/>
    <w:multiLevelType w:val="hybridMultilevel"/>
    <w:tmpl w:val="53426974"/>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25" w15:restartNumberingAfterBreak="0">
    <w:nsid w:val="3DE65758"/>
    <w:multiLevelType w:val="hybridMultilevel"/>
    <w:tmpl w:val="38ECFEA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51C09C7"/>
    <w:multiLevelType w:val="hybridMultilevel"/>
    <w:tmpl w:val="CD46AEE6"/>
    <w:lvl w:ilvl="0" w:tplc="956CEE8A">
      <w:start w:val="4"/>
      <w:numFmt w:val="bullet"/>
      <w:lvlText w:val=""/>
      <w:lvlJc w:val="left"/>
      <w:pPr>
        <w:ind w:left="390" w:hanging="360"/>
      </w:pPr>
      <w:rPr>
        <w:rFonts w:ascii="Symbol" w:eastAsia="Times New Roman" w:hAnsi="Symbol" w:cs="Times New Roman"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27" w15:restartNumberingAfterBreak="0">
    <w:nsid w:val="47357F00"/>
    <w:multiLevelType w:val="hybridMultilevel"/>
    <w:tmpl w:val="DC5895D6"/>
    <w:lvl w:ilvl="0" w:tplc="D486AF08">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4AB25785"/>
    <w:multiLevelType w:val="hybridMultilevel"/>
    <w:tmpl w:val="BCC20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355F6C"/>
    <w:multiLevelType w:val="hybridMultilevel"/>
    <w:tmpl w:val="45648C5E"/>
    <w:lvl w:ilvl="0" w:tplc="38C41EAE">
      <w:start w:val="25"/>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31320A"/>
    <w:multiLevelType w:val="hybridMultilevel"/>
    <w:tmpl w:val="D93A0C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2E324A8"/>
    <w:multiLevelType w:val="multilevel"/>
    <w:tmpl w:val="FFFADA40"/>
    <w:lvl w:ilvl="0">
      <w:start w:val="17"/>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9F73296"/>
    <w:multiLevelType w:val="hybridMultilevel"/>
    <w:tmpl w:val="B0C870A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DD5008D"/>
    <w:multiLevelType w:val="hybridMultilevel"/>
    <w:tmpl w:val="847E5E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13C0C1E"/>
    <w:multiLevelType w:val="hybridMultilevel"/>
    <w:tmpl w:val="B824C07C"/>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A0457E"/>
    <w:multiLevelType w:val="hybridMultilevel"/>
    <w:tmpl w:val="F12E1872"/>
    <w:lvl w:ilvl="0" w:tplc="E38E575C">
      <w:start w:val="11"/>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674634EA"/>
    <w:multiLevelType w:val="hybridMultilevel"/>
    <w:tmpl w:val="57EEB284"/>
    <w:lvl w:ilvl="0" w:tplc="F124707E">
      <w:start w:val="1"/>
      <w:numFmt w:val="bullet"/>
      <w:pStyle w:val="elencopuntato1"/>
      <w:lvlText w:val=""/>
      <w:lvlJc w:val="left"/>
      <w:pPr>
        <w:ind w:left="900"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37" w15:restartNumberingAfterBreak="0">
    <w:nsid w:val="751A2C8B"/>
    <w:multiLevelType w:val="hybridMultilevel"/>
    <w:tmpl w:val="35DA5496"/>
    <w:lvl w:ilvl="0" w:tplc="11E26A5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FC6C25"/>
    <w:multiLevelType w:val="hybridMultilevel"/>
    <w:tmpl w:val="3782ECAE"/>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39" w15:restartNumberingAfterBreak="0">
    <w:nsid w:val="7CAC2785"/>
    <w:multiLevelType w:val="hybridMultilevel"/>
    <w:tmpl w:val="0E089256"/>
    <w:lvl w:ilvl="0" w:tplc="7F265C3E">
      <w:start w:val="1"/>
      <w:numFmt w:val="decimal"/>
      <w:lvlText w:val="%1"/>
      <w:lvlJc w:val="left"/>
      <w:pPr>
        <w:ind w:left="1138" w:hanging="570"/>
      </w:pPr>
      <w:rPr>
        <w:rFonts w:asciiTheme="minorHAnsi" w:hAnsiTheme="minorHAnsi" w:cs="Calibri" w:hint="default"/>
        <w:b w:val="0"/>
        <w:bCs w:val="0"/>
        <w:strike w:val="0"/>
        <w:color w:val="auto"/>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CFE61AF"/>
    <w:multiLevelType w:val="hybridMultilevel"/>
    <w:tmpl w:val="5F5484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DD654DE"/>
    <w:multiLevelType w:val="hybridMultilevel"/>
    <w:tmpl w:val="3864DAFE"/>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42" w15:restartNumberingAfterBreak="0">
    <w:nsid w:val="7F886983"/>
    <w:multiLevelType w:val="hybridMultilevel"/>
    <w:tmpl w:val="EB8E3C0A"/>
    <w:lvl w:ilvl="0" w:tplc="D604E92C">
      <w:start w:val="2"/>
      <w:numFmt w:val="lowerLetter"/>
      <w:lvlText w:val="%1)"/>
      <w:lvlJc w:val="left"/>
      <w:pPr>
        <w:ind w:left="1289" w:hanging="360"/>
      </w:pPr>
      <w:rPr>
        <w:rFonts w:hint="default"/>
        <w:color w:val="auto"/>
      </w:rPr>
    </w:lvl>
    <w:lvl w:ilvl="1" w:tplc="08090019" w:tentative="1">
      <w:start w:val="1"/>
      <w:numFmt w:val="lowerLetter"/>
      <w:lvlText w:val="%2."/>
      <w:lvlJc w:val="left"/>
      <w:pPr>
        <w:ind w:left="2009" w:hanging="360"/>
      </w:pPr>
    </w:lvl>
    <w:lvl w:ilvl="2" w:tplc="0809001B" w:tentative="1">
      <w:start w:val="1"/>
      <w:numFmt w:val="lowerRoman"/>
      <w:lvlText w:val="%3."/>
      <w:lvlJc w:val="right"/>
      <w:pPr>
        <w:ind w:left="2729" w:hanging="180"/>
      </w:pPr>
    </w:lvl>
    <w:lvl w:ilvl="3" w:tplc="0809000F" w:tentative="1">
      <w:start w:val="1"/>
      <w:numFmt w:val="decimal"/>
      <w:lvlText w:val="%4."/>
      <w:lvlJc w:val="left"/>
      <w:pPr>
        <w:ind w:left="3449" w:hanging="360"/>
      </w:pPr>
    </w:lvl>
    <w:lvl w:ilvl="4" w:tplc="08090019" w:tentative="1">
      <w:start w:val="1"/>
      <w:numFmt w:val="lowerLetter"/>
      <w:lvlText w:val="%5."/>
      <w:lvlJc w:val="left"/>
      <w:pPr>
        <w:ind w:left="4169" w:hanging="360"/>
      </w:pPr>
    </w:lvl>
    <w:lvl w:ilvl="5" w:tplc="0809001B" w:tentative="1">
      <w:start w:val="1"/>
      <w:numFmt w:val="lowerRoman"/>
      <w:lvlText w:val="%6."/>
      <w:lvlJc w:val="right"/>
      <w:pPr>
        <w:ind w:left="4889" w:hanging="180"/>
      </w:pPr>
    </w:lvl>
    <w:lvl w:ilvl="6" w:tplc="0809000F" w:tentative="1">
      <w:start w:val="1"/>
      <w:numFmt w:val="decimal"/>
      <w:lvlText w:val="%7."/>
      <w:lvlJc w:val="left"/>
      <w:pPr>
        <w:ind w:left="5609" w:hanging="360"/>
      </w:pPr>
    </w:lvl>
    <w:lvl w:ilvl="7" w:tplc="08090019" w:tentative="1">
      <w:start w:val="1"/>
      <w:numFmt w:val="lowerLetter"/>
      <w:lvlText w:val="%8."/>
      <w:lvlJc w:val="left"/>
      <w:pPr>
        <w:ind w:left="6329" w:hanging="360"/>
      </w:pPr>
    </w:lvl>
    <w:lvl w:ilvl="8" w:tplc="0809001B" w:tentative="1">
      <w:start w:val="1"/>
      <w:numFmt w:val="lowerRoman"/>
      <w:lvlText w:val="%9."/>
      <w:lvlJc w:val="right"/>
      <w:pPr>
        <w:ind w:left="7049" w:hanging="180"/>
      </w:pPr>
    </w:lvl>
  </w:abstractNum>
  <w:num w:numId="1" w16cid:durableId="1881359031">
    <w:abstractNumId w:val="9"/>
  </w:num>
  <w:num w:numId="2" w16cid:durableId="2078042030">
    <w:abstractNumId w:val="7"/>
  </w:num>
  <w:num w:numId="3" w16cid:durableId="1278558425">
    <w:abstractNumId w:val="6"/>
  </w:num>
  <w:num w:numId="4" w16cid:durableId="1478495734">
    <w:abstractNumId w:val="5"/>
  </w:num>
  <w:num w:numId="5" w16cid:durableId="351960279">
    <w:abstractNumId w:val="4"/>
  </w:num>
  <w:num w:numId="6" w16cid:durableId="1036203157">
    <w:abstractNumId w:val="8"/>
  </w:num>
  <w:num w:numId="7" w16cid:durableId="460391609">
    <w:abstractNumId w:val="3"/>
  </w:num>
  <w:num w:numId="8" w16cid:durableId="328757594">
    <w:abstractNumId w:val="2"/>
  </w:num>
  <w:num w:numId="9" w16cid:durableId="1941907133">
    <w:abstractNumId w:val="1"/>
  </w:num>
  <w:num w:numId="10" w16cid:durableId="858590441">
    <w:abstractNumId w:val="0"/>
  </w:num>
  <w:num w:numId="11" w16cid:durableId="1229533298">
    <w:abstractNumId w:val="17"/>
  </w:num>
  <w:num w:numId="12" w16cid:durableId="1574305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21463144">
    <w:abstractNumId w:val="36"/>
  </w:num>
  <w:num w:numId="14" w16cid:durableId="716707918">
    <w:abstractNumId w:val="30"/>
  </w:num>
  <w:num w:numId="15" w16cid:durableId="261573717">
    <w:abstractNumId w:val="14"/>
  </w:num>
  <w:num w:numId="16" w16cid:durableId="781804066">
    <w:abstractNumId w:val="13"/>
  </w:num>
  <w:num w:numId="17" w16cid:durableId="2130003112">
    <w:abstractNumId w:val="16"/>
  </w:num>
  <w:num w:numId="18" w16cid:durableId="822046574">
    <w:abstractNumId w:val="33"/>
  </w:num>
  <w:num w:numId="19" w16cid:durableId="739474887">
    <w:abstractNumId w:val="40"/>
  </w:num>
  <w:num w:numId="20" w16cid:durableId="78723826">
    <w:abstractNumId w:val="11"/>
  </w:num>
  <w:num w:numId="21" w16cid:durableId="624237403">
    <w:abstractNumId w:val="38"/>
  </w:num>
  <w:num w:numId="22" w16cid:durableId="814838579">
    <w:abstractNumId w:val="41"/>
  </w:num>
  <w:num w:numId="23" w16cid:durableId="1128737721">
    <w:abstractNumId w:val="24"/>
  </w:num>
  <w:num w:numId="24" w16cid:durableId="437993912">
    <w:abstractNumId w:val="35"/>
  </w:num>
  <w:num w:numId="25" w16cid:durableId="1820268140">
    <w:abstractNumId w:val="18"/>
  </w:num>
  <w:num w:numId="26" w16cid:durableId="534082482">
    <w:abstractNumId w:val="37"/>
  </w:num>
  <w:num w:numId="27" w16cid:durableId="1261990654">
    <w:abstractNumId w:val="12"/>
  </w:num>
  <w:num w:numId="28" w16cid:durableId="1438863163">
    <w:abstractNumId w:val="25"/>
  </w:num>
  <w:num w:numId="29" w16cid:durableId="1616406414">
    <w:abstractNumId w:val="32"/>
  </w:num>
  <w:num w:numId="30" w16cid:durableId="2085566414">
    <w:abstractNumId w:val="15"/>
  </w:num>
  <w:num w:numId="31" w16cid:durableId="575431994">
    <w:abstractNumId w:val="39"/>
  </w:num>
  <w:num w:numId="32" w16cid:durableId="821629021">
    <w:abstractNumId w:val="29"/>
  </w:num>
  <w:num w:numId="33" w16cid:durableId="99184124">
    <w:abstractNumId w:val="28"/>
  </w:num>
  <w:num w:numId="34" w16cid:durableId="833761560">
    <w:abstractNumId w:val="22"/>
  </w:num>
  <w:num w:numId="35" w16cid:durableId="565067634">
    <w:abstractNumId w:val="10"/>
  </w:num>
  <w:num w:numId="36" w16cid:durableId="692848300">
    <w:abstractNumId w:val="31"/>
  </w:num>
  <w:num w:numId="37" w16cid:durableId="630554086">
    <w:abstractNumId w:val="27"/>
  </w:num>
  <w:num w:numId="38" w16cid:durableId="977228925">
    <w:abstractNumId w:val="42"/>
  </w:num>
  <w:num w:numId="39" w16cid:durableId="1983074556">
    <w:abstractNumId w:val="34"/>
  </w:num>
  <w:num w:numId="40" w16cid:durableId="436680881">
    <w:abstractNumId w:val="26"/>
  </w:num>
  <w:num w:numId="41" w16cid:durableId="755787590">
    <w:abstractNumId w:val="21"/>
  </w:num>
  <w:num w:numId="42" w16cid:durableId="1050884693">
    <w:abstractNumId w:val="23"/>
  </w:num>
  <w:num w:numId="43" w16cid:durableId="535242344">
    <w:abstractNumId w:val="20"/>
  </w:num>
  <w:num w:numId="44" w16cid:durableId="38341234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2"/>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E90"/>
    <w:rsid w:val="00006721"/>
    <w:rsid w:val="000171DF"/>
    <w:rsid w:val="00033023"/>
    <w:rsid w:val="00034A99"/>
    <w:rsid w:val="00036817"/>
    <w:rsid w:val="000473A8"/>
    <w:rsid w:val="00053745"/>
    <w:rsid w:val="000564BD"/>
    <w:rsid w:val="00072A6C"/>
    <w:rsid w:val="00080C25"/>
    <w:rsid w:val="00090574"/>
    <w:rsid w:val="00094BA0"/>
    <w:rsid w:val="000A24F2"/>
    <w:rsid w:val="000C1C0E"/>
    <w:rsid w:val="000C31BD"/>
    <w:rsid w:val="000C3F63"/>
    <w:rsid w:val="000C548A"/>
    <w:rsid w:val="000C5981"/>
    <w:rsid w:val="000D52AD"/>
    <w:rsid w:val="000E5DA2"/>
    <w:rsid w:val="00104C31"/>
    <w:rsid w:val="00116F52"/>
    <w:rsid w:val="00144586"/>
    <w:rsid w:val="0015650C"/>
    <w:rsid w:val="00170A69"/>
    <w:rsid w:val="00172FA9"/>
    <w:rsid w:val="00182EE8"/>
    <w:rsid w:val="0019499F"/>
    <w:rsid w:val="00194C1F"/>
    <w:rsid w:val="0019753F"/>
    <w:rsid w:val="001A1A90"/>
    <w:rsid w:val="001B1BCC"/>
    <w:rsid w:val="001B7597"/>
    <w:rsid w:val="001C0169"/>
    <w:rsid w:val="001C7D0E"/>
    <w:rsid w:val="001D1D50"/>
    <w:rsid w:val="001D6745"/>
    <w:rsid w:val="001E446E"/>
    <w:rsid w:val="002154EE"/>
    <w:rsid w:val="002276D2"/>
    <w:rsid w:val="0023283D"/>
    <w:rsid w:val="00240CA1"/>
    <w:rsid w:val="00246DAA"/>
    <w:rsid w:val="00250273"/>
    <w:rsid w:val="0026373E"/>
    <w:rsid w:val="0026503F"/>
    <w:rsid w:val="002651C5"/>
    <w:rsid w:val="00271A37"/>
    <w:rsid w:val="00271C43"/>
    <w:rsid w:val="002761EF"/>
    <w:rsid w:val="00286F76"/>
    <w:rsid w:val="00290728"/>
    <w:rsid w:val="002978F4"/>
    <w:rsid w:val="002A16C3"/>
    <w:rsid w:val="002A616A"/>
    <w:rsid w:val="002B028D"/>
    <w:rsid w:val="002B32A7"/>
    <w:rsid w:val="002C3AB2"/>
    <w:rsid w:val="002D5C22"/>
    <w:rsid w:val="002E022B"/>
    <w:rsid w:val="002E408F"/>
    <w:rsid w:val="002E6541"/>
    <w:rsid w:val="002F0EE5"/>
    <w:rsid w:val="002F71D8"/>
    <w:rsid w:val="0030516F"/>
    <w:rsid w:val="003304E7"/>
    <w:rsid w:val="00330F0E"/>
    <w:rsid w:val="00331C50"/>
    <w:rsid w:val="00334924"/>
    <w:rsid w:val="003409BC"/>
    <w:rsid w:val="00353B9D"/>
    <w:rsid w:val="00357185"/>
    <w:rsid w:val="00377695"/>
    <w:rsid w:val="00383829"/>
    <w:rsid w:val="00383C00"/>
    <w:rsid w:val="003851FB"/>
    <w:rsid w:val="00394B9B"/>
    <w:rsid w:val="003A7EB5"/>
    <w:rsid w:val="003C6B4F"/>
    <w:rsid w:val="003D3412"/>
    <w:rsid w:val="003D4E90"/>
    <w:rsid w:val="003F4B29"/>
    <w:rsid w:val="003F7C11"/>
    <w:rsid w:val="00402F4F"/>
    <w:rsid w:val="0040623F"/>
    <w:rsid w:val="00407CB1"/>
    <w:rsid w:val="004143D6"/>
    <w:rsid w:val="0042686F"/>
    <w:rsid w:val="004317D8"/>
    <w:rsid w:val="00433F0B"/>
    <w:rsid w:val="00434183"/>
    <w:rsid w:val="004410AE"/>
    <w:rsid w:val="00442195"/>
    <w:rsid w:val="00443496"/>
    <w:rsid w:val="00443869"/>
    <w:rsid w:val="00445034"/>
    <w:rsid w:val="00446A55"/>
    <w:rsid w:val="00447F32"/>
    <w:rsid w:val="00456D2F"/>
    <w:rsid w:val="004617CE"/>
    <w:rsid w:val="004759DB"/>
    <w:rsid w:val="004775C4"/>
    <w:rsid w:val="004802B5"/>
    <w:rsid w:val="0048482E"/>
    <w:rsid w:val="00487B0C"/>
    <w:rsid w:val="00491DED"/>
    <w:rsid w:val="00494AF1"/>
    <w:rsid w:val="00497D27"/>
    <w:rsid w:val="004A1999"/>
    <w:rsid w:val="004B24BB"/>
    <w:rsid w:val="004C256C"/>
    <w:rsid w:val="004C2A32"/>
    <w:rsid w:val="004C6EBD"/>
    <w:rsid w:val="004D49F2"/>
    <w:rsid w:val="004D55D4"/>
    <w:rsid w:val="004E0D08"/>
    <w:rsid w:val="004E11DC"/>
    <w:rsid w:val="004F57DA"/>
    <w:rsid w:val="004F777A"/>
    <w:rsid w:val="00507357"/>
    <w:rsid w:val="00510E30"/>
    <w:rsid w:val="00523816"/>
    <w:rsid w:val="005271DD"/>
    <w:rsid w:val="005409AC"/>
    <w:rsid w:val="00550799"/>
    <w:rsid w:val="00553FBF"/>
    <w:rsid w:val="00554014"/>
    <w:rsid w:val="0055516A"/>
    <w:rsid w:val="00566AE2"/>
    <w:rsid w:val="005716A5"/>
    <w:rsid w:val="005805EA"/>
    <w:rsid w:val="00582339"/>
    <w:rsid w:val="00583939"/>
    <w:rsid w:val="0058491B"/>
    <w:rsid w:val="00592BA5"/>
    <w:rsid w:val="00592EA5"/>
    <w:rsid w:val="0059363A"/>
    <w:rsid w:val="005A054C"/>
    <w:rsid w:val="005A1284"/>
    <w:rsid w:val="005A3170"/>
    <w:rsid w:val="005B1652"/>
    <w:rsid w:val="005B584D"/>
    <w:rsid w:val="005F1461"/>
    <w:rsid w:val="005F7753"/>
    <w:rsid w:val="00614855"/>
    <w:rsid w:val="006158B3"/>
    <w:rsid w:val="00620584"/>
    <w:rsid w:val="0062462F"/>
    <w:rsid w:val="00627B09"/>
    <w:rsid w:val="00640560"/>
    <w:rsid w:val="00641E53"/>
    <w:rsid w:val="0064204B"/>
    <w:rsid w:val="006619F8"/>
    <w:rsid w:val="006719E3"/>
    <w:rsid w:val="00671C5E"/>
    <w:rsid w:val="00677396"/>
    <w:rsid w:val="0068224A"/>
    <w:rsid w:val="0069200F"/>
    <w:rsid w:val="00696DA2"/>
    <w:rsid w:val="006A0A56"/>
    <w:rsid w:val="006A152D"/>
    <w:rsid w:val="006A65CB"/>
    <w:rsid w:val="006A793B"/>
    <w:rsid w:val="006C321E"/>
    <w:rsid w:val="006C3242"/>
    <w:rsid w:val="006C7BFE"/>
    <w:rsid w:val="006C7CC0"/>
    <w:rsid w:val="006D3EB3"/>
    <w:rsid w:val="006F63F7"/>
    <w:rsid w:val="00702010"/>
    <w:rsid w:val="007025C7"/>
    <w:rsid w:val="00706D7A"/>
    <w:rsid w:val="00712A4A"/>
    <w:rsid w:val="00722F0D"/>
    <w:rsid w:val="00731D10"/>
    <w:rsid w:val="0074420E"/>
    <w:rsid w:val="00752847"/>
    <w:rsid w:val="0077584C"/>
    <w:rsid w:val="00783E26"/>
    <w:rsid w:val="0079504D"/>
    <w:rsid w:val="007A57C8"/>
    <w:rsid w:val="007B5496"/>
    <w:rsid w:val="007C3BC7"/>
    <w:rsid w:val="007C3BCD"/>
    <w:rsid w:val="007C7257"/>
    <w:rsid w:val="007D1770"/>
    <w:rsid w:val="007D4ACF"/>
    <w:rsid w:val="007D72A8"/>
    <w:rsid w:val="007E1CD1"/>
    <w:rsid w:val="007E67B4"/>
    <w:rsid w:val="007F0787"/>
    <w:rsid w:val="007F7C6A"/>
    <w:rsid w:val="008026DC"/>
    <w:rsid w:val="00802CCC"/>
    <w:rsid w:val="00806AD9"/>
    <w:rsid w:val="00810B7B"/>
    <w:rsid w:val="0082358A"/>
    <w:rsid w:val="008235CD"/>
    <w:rsid w:val="008247DE"/>
    <w:rsid w:val="00840B10"/>
    <w:rsid w:val="008513CB"/>
    <w:rsid w:val="00852EBF"/>
    <w:rsid w:val="00856878"/>
    <w:rsid w:val="00865410"/>
    <w:rsid w:val="00870855"/>
    <w:rsid w:val="0088065E"/>
    <w:rsid w:val="00884256"/>
    <w:rsid w:val="00886313"/>
    <w:rsid w:val="00887FC7"/>
    <w:rsid w:val="0089111D"/>
    <w:rsid w:val="008A7F84"/>
    <w:rsid w:val="008B03D9"/>
    <w:rsid w:val="008B0A25"/>
    <w:rsid w:val="008B5321"/>
    <w:rsid w:val="008C5B3D"/>
    <w:rsid w:val="008C78BF"/>
    <w:rsid w:val="008D35E3"/>
    <w:rsid w:val="008D58B8"/>
    <w:rsid w:val="008E1C7D"/>
    <w:rsid w:val="00914A47"/>
    <w:rsid w:val="0091702E"/>
    <w:rsid w:val="00921C25"/>
    <w:rsid w:val="00923B0C"/>
    <w:rsid w:val="0092633C"/>
    <w:rsid w:val="009302F8"/>
    <w:rsid w:val="00930EE2"/>
    <w:rsid w:val="00931751"/>
    <w:rsid w:val="0094021C"/>
    <w:rsid w:val="00952F86"/>
    <w:rsid w:val="00956BD6"/>
    <w:rsid w:val="009613A6"/>
    <w:rsid w:val="00964ED9"/>
    <w:rsid w:val="00967D22"/>
    <w:rsid w:val="00980EA5"/>
    <w:rsid w:val="00981007"/>
    <w:rsid w:val="00982B28"/>
    <w:rsid w:val="0098357E"/>
    <w:rsid w:val="00986CEA"/>
    <w:rsid w:val="009915AD"/>
    <w:rsid w:val="009B209D"/>
    <w:rsid w:val="009D313F"/>
    <w:rsid w:val="00A02A38"/>
    <w:rsid w:val="00A21C97"/>
    <w:rsid w:val="00A22036"/>
    <w:rsid w:val="00A23C93"/>
    <w:rsid w:val="00A4157E"/>
    <w:rsid w:val="00A47A5A"/>
    <w:rsid w:val="00A52890"/>
    <w:rsid w:val="00A54B90"/>
    <w:rsid w:val="00A6683B"/>
    <w:rsid w:val="00A718B8"/>
    <w:rsid w:val="00A71E16"/>
    <w:rsid w:val="00A7346D"/>
    <w:rsid w:val="00A763D7"/>
    <w:rsid w:val="00A95A30"/>
    <w:rsid w:val="00A97F94"/>
    <w:rsid w:val="00AA4FE2"/>
    <w:rsid w:val="00AB309C"/>
    <w:rsid w:val="00AB6B2F"/>
    <w:rsid w:val="00AE6A20"/>
    <w:rsid w:val="00AF58FE"/>
    <w:rsid w:val="00B03099"/>
    <w:rsid w:val="00B05BC8"/>
    <w:rsid w:val="00B067AF"/>
    <w:rsid w:val="00B15FED"/>
    <w:rsid w:val="00B17C21"/>
    <w:rsid w:val="00B2170B"/>
    <w:rsid w:val="00B2243E"/>
    <w:rsid w:val="00B403C3"/>
    <w:rsid w:val="00B64B47"/>
    <w:rsid w:val="00B90BD7"/>
    <w:rsid w:val="00B91480"/>
    <w:rsid w:val="00BA3402"/>
    <w:rsid w:val="00BA69EA"/>
    <w:rsid w:val="00BB12BC"/>
    <w:rsid w:val="00BB7213"/>
    <w:rsid w:val="00BC16C6"/>
    <w:rsid w:val="00BD3ADB"/>
    <w:rsid w:val="00BF6601"/>
    <w:rsid w:val="00C001CD"/>
    <w:rsid w:val="00C002DE"/>
    <w:rsid w:val="00C02905"/>
    <w:rsid w:val="00C2758C"/>
    <w:rsid w:val="00C27AC0"/>
    <w:rsid w:val="00C53BF8"/>
    <w:rsid w:val="00C566BA"/>
    <w:rsid w:val="00C6472A"/>
    <w:rsid w:val="00C64873"/>
    <w:rsid w:val="00C66157"/>
    <w:rsid w:val="00C66370"/>
    <w:rsid w:val="00C67142"/>
    <w:rsid w:val="00C674FE"/>
    <w:rsid w:val="00C67501"/>
    <w:rsid w:val="00C67A87"/>
    <w:rsid w:val="00C7214E"/>
    <w:rsid w:val="00C75633"/>
    <w:rsid w:val="00C75E86"/>
    <w:rsid w:val="00C82F83"/>
    <w:rsid w:val="00C87FE8"/>
    <w:rsid w:val="00C95C14"/>
    <w:rsid w:val="00CA0E39"/>
    <w:rsid w:val="00CA6B2E"/>
    <w:rsid w:val="00CB0FCB"/>
    <w:rsid w:val="00CB14E1"/>
    <w:rsid w:val="00CB26AB"/>
    <w:rsid w:val="00CB7A3E"/>
    <w:rsid w:val="00CC082A"/>
    <w:rsid w:val="00CD71B5"/>
    <w:rsid w:val="00CE2EE1"/>
    <w:rsid w:val="00CE3349"/>
    <w:rsid w:val="00CE36E5"/>
    <w:rsid w:val="00CE385C"/>
    <w:rsid w:val="00CF05F8"/>
    <w:rsid w:val="00CF120B"/>
    <w:rsid w:val="00CF27F5"/>
    <w:rsid w:val="00CF3FFD"/>
    <w:rsid w:val="00CF46C0"/>
    <w:rsid w:val="00CF750D"/>
    <w:rsid w:val="00D053FC"/>
    <w:rsid w:val="00D10CCF"/>
    <w:rsid w:val="00D26ED9"/>
    <w:rsid w:val="00D27C2A"/>
    <w:rsid w:val="00D30748"/>
    <w:rsid w:val="00D31307"/>
    <w:rsid w:val="00D326BA"/>
    <w:rsid w:val="00D3785C"/>
    <w:rsid w:val="00D44991"/>
    <w:rsid w:val="00D61681"/>
    <w:rsid w:val="00D64832"/>
    <w:rsid w:val="00D71838"/>
    <w:rsid w:val="00D77D0F"/>
    <w:rsid w:val="00D925E3"/>
    <w:rsid w:val="00D93090"/>
    <w:rsid w:val="00D961D6"/>
    <w:rsid w:val="00DA1CF0"/>
    <w:rsid w:val="00DA6F52"/>
    <w:rsid w:val="00DC1E02"/>
    <w:rsid w:val="00DC24B4"/>
    <w:rsid w:val="00DC2D39"/>
    <w:rsid w:val="00DC3435"/>
    <w:rsid w:val="00DC5FB0"/>
    <w:rsid w:val="00DD3AE7"/>
    <w:rsid w:val="00DE118B"/>
    <w:rsid w:val="00DF16DC"/>
    <w:rsid w:val="00DF74B0"/>
    <w:rsid w:val="00E006BA"/>
    <w:rsid w:val="00E10964"/>
    <w:rsid w:val="00E23FE4"/>
    <w:rsid w:val="00E31995"/>
    <w:rsid w:val="00E34587"/>
    <w:rsid w:val="00E45211"/>
    <w:rsid w:val="00E473C5"/>
    <w:rsid w:val="00E51C36"/>
    <w:rsid w:val="00E602B7"/>
    <w:rsid w:val="00E613F3"/>
    <w:rsid w:val="00E66BF7"/>
    <w:rsid w:val="00E76A0F"/>
    <w:rsid w:val="00E8496D"/>
    <w:rsid w:val="00E92863"/>
    <w:rsid w:val="00EA043E"/>
    <w:rsid w:val="00EA7B76"/>
    <w:rsid w:val="00EB796D"/>
    <w:rsid w:val="00ED41E9"/>
    <w:rsid w:val="00ED792E"/>
    <w:rsid w:val="00F00CE2"/>
    <w:rsid w:val="00F04A6F"/>
    <w:rsid w:val="00F058DC"/>
    <w:rsid w:val="00F11578"/>
    <w:rsid w:val="00F22313"/>
    <w:rsid w:val="00F23770"/>
    <w:rsid w:val="00F24FC4"/>
    <w:rsid w:val="00F2676C"/>
    <w:rsid w:val="00F34BA0"/>
    <w:rsid w:val="00F37E67"/>
    <w:rsid w:val="00F42E68"/>
    <w:rsid w:val="00F55F1A"/>
    <w:rsid w:val="00F771B1"/>
    <w:rsid w:val="00F8207C"/>
    <w:rsid w:val="00F84366"/>
    <w:rsid w:val="00F85089"/>
    <w:rsid w:val="00F9059C"/>
    <w:rsid w:val="00F974C5"/>
    <w:rsid w:val="00FA0848"/>
    <w:rsid w:val="00FA6F46"/>
    <w:rsid w:val="00FD628C"/>
    <w:rsid w:val="00FE255D"/>
    <w:rsid w:val="00FE5872"/>
    <w:rsid w:val="00FE7FCA"/>
    <w:rsid w:val="00FF285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112C6974"/>
  <w15:chartTrackingRefBased/>
  <w15:docId w15:val="{9A3C1415-466D-4EF3-9F04-2CE6A1F5B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2"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qFormat="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qFormat="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74C5"/>
    <w:pPr>
      <w:tabs>
        <w:tab w:val="left" w:pos="794"/>
      </w:tabs>
      <w:bidi/>
      <w:spacing w:before="120" w:after="0" w:line="192" w:lineRule="auto"/>
      <w:jc w:val="both"/>
    </w:pPr>
    <w:rPr>
      <w:rFonts w:ascii="Dubai" w:hAnsi="Dubai" w:cs="Dubai"/>
    </w:rPr>
  </w:style>
  <w:style w:type="paragraph" w:styleId="Heading1">
    <w:name w:val="heading 1"/>
    <w:basedOn w:val="Normal"/>
    <w:next w:val="Normal"/>
    <w:link w:val="Heading1Char"/>
    <w:qFormat/>
    <w:rsid w:val="00F974C5"/>
    <w:pPr>
      <w:keepNext/>
      <w:keepLines/>
      <w:spacing w:before="360"/>
      <w:ind w:left="794" w:hanging="794"/>
      <w:outlineLvl w:val="0"/>
    </w:pPr>
    <w:rPr>
      <w:rFonts w:eastAsiaTheme="majorEastAsia"/>
      <w:b/>
      <w:bCs/>
      <w:sz w:val="26"/>
      <w:szCs w:val="26"/>
    </w:rPr>
  </w:style>
  <w:style w:type="paragraph" w:styleId="Heading2">
    <w:name w:val="heading 2"/>
    <w:basedOn w:val="Normal"/>
    <w:next w:val="Normal"/>
    <w:link w:val="Heading2Char"/>
    <w:unhideWhenUsed/>
    <w:qFormat/>
    <w:rsid w:val="00F974C5"/>
    <w:pPr>
      <w:keepNext/>
      <w:keepLines/>
      <w:spacing w:before="300"/>
      <w:ind w:left="794" w:hanging="794"/>
      <w:outlineLvl w:val="1"/>
    </w:pPr>
    <w:rPr>
      <w:rFonts w:eastAsiaTheme="majorEastAsia"/>
      <w:b/>
      <w:bCs/>
      <w:sz w:val="24"/>
      <w:szCs w:val="24"/>
    </w:rPr>
  </w:style>
  <w:style w:type="paragraph" w:styleId="Heading3">
    <w:name w:val="heading 3"/>
    <w:basedOn w:val="Normal"/>
    <w:next w:val="Normal"/>
    <w:link w:val="Heading3Char"/>
    <w:uiPriority w:val="2"/>
    <w:unhideWhenUsed/>
    <w:qFormat/>
    <w:rsid w:val="00F974C5"/>
    <w:pPr>
      <w:keepNext/>
      <w:keepLines/>
      <w:spacing w:before="240"/>
      <w:ind w:left="794" w:hanging="794"/>
      <w:outlineLvl w:val="2"/>
    </w:pPr>
    <w:rPr>
      <w:rFonts w:eastAsiaTheme="majorEastAsia"/>
      <w:b/>
      <w:bCs/>
    </w:rPr>
  </w:style>
  <w:style w:type="paragraph" w:styleId="Heading4">
    <w:name w:val="heading 4"/>
    <w:basedOn w:val="Normal"/>
    <w:next w:val="Normal"/>
    <w:link w:val="Heading4Char"/>
    <w:unhideWhenUsed/>
    <w:qFormat/>
    <w:rsid w:val="00F974C5"/>
    <w:pPr>
      <w:keepNext/>
      <w:keepLines/>
      <w:spacing w:before="160"/>
      <w:ind w:left="794" w:hanging="794"/>
      <w:outlineLvl w:val="3"/>
    </w:pPr>
    <w:rPr>
      <w:rFonts w:eastAsiaTheme="majorEastAsia"/>
      <w:b/>
      <w:bCs/>
    </w:rPr>
  </w:style>
  <w:style w:type="paragraph" w:styleId="Heading5">
    <w:name w:val="heading 5"/>
    <w:basedOn w:val="Normal"/>
    <w:next w:val="Normal"/>
    <w:link w:val="Heading5Char"/>
    <w:unhideWhenUsed/>
    <w:qFormat/>
    <w:rsid w:val="00F974C5"/>
    <w:pPr>
      <w:keepNext/>
      <w:keepLines/>
      <w:ind w:left="1134" w:hanging="1134"/>
      <w:outlineLvl w:val="4"/>
    </w:pPr>
    <w:rPr>
      <w:rFonts w:eastAsiaTheme="majorEastAsia"/>
      <w:b/>
      <w:bCs/>
    </w:rPr>
  </w:style>
  <w:style w:type="paragraph" w:styleId="Heading6">
    <w:name w:val="heading 6"/>
    <w:basedOn w:val="Normal"/>
    <w:next w:val="Normal"/>
    <w:link w:val="Heading6Char"/>
    <w:unhideWhenUsed/>
    <w:qFormat/>
    <w:rsid w:val="00F974C5"/>
    <w:pPr>
      <w:keepNext/>
      <w:keepLines/>
      <w:spacing w:before="160"/>
      <w:ind w:left="1134" w:hanging="1134"/>
      <w:outlineLvl w:val="5"/>
    </w:pPr>
    <w:rPr>
      <w:rFonts w:eastAsiaTheme="majorEastAsia"/>
      <w:b/>
      <w:bCs/>
    </w:rPr>
  </w:style>
  <w:style w:type="paragraph" w:styleId="Heading7">
    <w:name w:val="heading 7"/>
    <w:basedOn w:val="Normal"/>
    <w:next w:val="Normal"/>
    <w:link w:val="Heading7Char"/>
    <w:unhideWhenUsed/>
    <w:qFormat/>
    <w:rsid w:val="00F974C5"/>
    <w:pPr>
      <w:keepNext/>
      <w:keepLines/>
      <w:spacing w:before="160"/>
      <w:ind w:left="1134" w:hanging="1134"/>
      <w:outlineLvl w:val="6"/>
    </w:pPr>
    <w:rPr>
      <w:rFonts w:eastAsiaTheme="majorEastAsia"/>
      <w:b/>
      <w:bCs/>
    </w:rPr>
  </w:style>
  <w:style w:type="paragraph" w:styleId="Heading8">
    <w:name w:val="heading 8"/>
    <w:basedOn w:val="Normal"/>
    <w:next w:val="Normal"/>
    <w:link w:val="Heading8Char"/>
    <w:unhideWhenUsed/>
    <w:qFormat/>
    <w:rsid w:val="00F974C5"/>
    <w:pPr>
      <w:keepNext/>
      <w:keepLines/>
      <w:spacing w:before="160"/>
      <w:ind w:left="1134" w:hanging="1134"/>
      <w:outlineLvl w:val="7"/>
    </w:pPr>
    <w:rPr>
      <w:rFonts w:eastAsiaTheme="majorEastAsia"/>
      <w:b/>
      <w:bCs/>
    </w:rPr>
  </w:style>
  <w:style w:type="paragraph" w:styleId="Heading9">
    <w:name w:val="heading 9"/>
    <w:basedOn w:val="Normal"/>
    <w:next w:val="Normal"/>
    <w:link w:val="Heading9Char"/>
    <w:unhideWhenUsed/>
    <w:qFormat/>
    <w:rsid w:val="00F974C5"/>
    <w:pPr>
      <w:keepNext/>
      <w:keepLines/>
      <w:spacing w:before="160"/>
      <w:ind w:left="1134" w:hanging="1134"/>
      <w:outlineLvl w:val="8"/>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C3BC7"/>
    <w:pPr>
      <w:spacing w:after="0" w:line="240" w:lineRule="auto"/>
    </w:pPr>
    <w:rPr>
      <w:color w:val="FF0000"/>
    </w:rPr>
  </w:style>
  <w:style w:type="character" w:customStyle="1" w:styleId="Heading1Char">
    <w:name w:val="Heading 1 Char"/>
    <w:basedOn w:val="DefaultParagraphFont"/>
    <w:link w:val="Heading1"/>
    <w:rsid w:val="00F974C5"/>
    <w:rPr>
      <w:rFonts w:ascii="Dubai" w:eastAsiaTheme="majorEastAsia" w:hAnsi="Dubai" w:cs="Dubai"/>
      <w:b/>
      <w:bCs/>
      <w:sz w:val="26"/>
      <w:szCs w:val="26"/>
    </w:rPr>
  </w:style>
  <w:style w:type="character" w:customStyle="1" w:styleId="Heading2Char">
    <w:name w:val="Heading 2 Char"/>
    <w:basedOn w:val="DefaultParagraphFont"/>
    <w:link w:val="Heading2"/>
    <w:rsid w:val="00F974C5"/>
    <w:rPr>
      <w:rFonts w:ascii="Dubai" w:eastAsiaTheme="majorEastAsia" w:hAnsi="Dubai" w:cs="Dubai"/>
      <w:b/>
      <w:bCs/>
      <w:sz w:val="24"/>
      <w:szCs w:val="24"/>
    </w:rPr>
  </w:style>
  <w:style w:type="character" w:customStyle="1" w:styleId="Heading3Char">
    <w:name w:val="Heading 3 Char"/>
    <w:basedOn w:val="DefaultParagraphFont"/>
    <w:link w:val="Heading3"/>
    <w:uiPriority w:val="2"/>
    <w:rsid w:val="00F974C5"/>
    <w:rPr>
      <w:rFonts w:ascii="Dubai" w:eastAsiaTheme="majorEastAsia" w:hAnsi="Dubai" w:cs="Dubai"/>
      <w:b/>
      <w:bCs/>
    </w:rPr>
  </w:style>
  <w:style w:type="character" w:customStyle="1" w:styleId="Heading4Char">
    <w:name w:val="Heading 4 Char"/>
    <w:basedOn w:val="DefaultParagraphFont"/>
    <w:link w:val="Heading4"/>
    <w:rsid w:val="00F974C5"/>
    <w:rPr>
      <w:rFonts w:ascii="Dubai" w:eastAsiaTheme="majorEastAsia" w:hAnsi="Dubai" w:cs="Dubai"/>
      <w:b/>
      <w:bCs/>
    </w:rPr>
  </w:style>
  <w:style w:type="character" w:customStyle="1" w:styleId="Heading5Char">
    <w:name w:val="Heading 5 Char"/>
    <w:basedOn w:val="DefaultParagraphFont"/>
    <w:link w:val="Heading5"/>
    <w:rsid w:val="00F974C5"/>
    <w:rPr>
      <w:rFonts w:ascii="Dubai" w:eastAsiaTheme="majorEastAsia" w:hAnsi="Dubai" w:cs="Dubai"/>
      <w:b/>
      <w:bCs/>
    </w:rPr>
  </w:style>
  <w:style w:type="character" w:customStyle="1" w:styleId="Heading6Char">
    <w:name w:val="Heading 6 Char"/>
    <w:basedOn w:val="DefaultParagraphFont"/>
    <w:link w:val="Heading6"/>
    <w:rsid w:val="00F974C5"/>
    <w:rPr>
      <w:rFonts w:ascii="Dubai" w:eastAsiaTheme="majorEastAsia" w:hAnsi="Dubai" w:cs="Dubai"/>
      <w:b/>
      <w:bCs/>
    </w:rPr>
  </w:style>
  <w:style w:type="character" w:customStyle="1" w:styleId="Heading7Char">
    <w:name w:val="Heading 7 Char"/>
    <w:basedOn w:val="DefaultParagraphFont"/>
    <w:link w:val="Heading7"/>
    <w:rsid w:val="00F974C5"/>
    <w:rPr>
      <w:rFonts w:ascii="Dubai" w:eastAsiaTheme="majorEastAsia" w:hAnsi="Dubai" w:cs="Dubai"/>
      <w:b/>
      <w:bCs/>
    </w:rPr>
  </w:style>
  <w:style w:type="character" w:customStyle="1" w:styleId="Heading8Char">
    <w:name w:val="Heading 8 Char"/>
    <w:basedOn w:val="DefaultParagraphFont"/>
    <w:link w:val="Heading8"/>
    <w:rsid w:val="00F974C5"/>
    <w:rPr>
      <w:rFonts w:ascii="Dubai" w:eastAsiaTheme="majorEastAsia" w:hAnsi="Dubai" w:cs="Dubai"/>
      <w:b/>
      <w:bCs/>
    </w:rPr>
  </w:style>
  <w:style w:type="character" w:customStyle="1" w:styleId="Heading9Char">
    <w:name w:val="Heading 9 Char"/>
    <w:basedOn w:val="DefaultParagraphFont"/>
    <w:link w:val="Heading9"/>
    <w:rsid w:val="00F974C5"/>
    <w:rPr>
      <w:rFonts w:ascii="Dubai" w:eastAsiaTheme="majorEastAsia" w:hAnsi="Dubai" w:cs="Dubai"/>
      <w:b/>
      <w:bCs/>
    </w:rPr>
  </w:style>
  <w:style w:type="paragraph" w:customStyle="1" w:styleId="HeadingI">
    <w:name w:val="Heading I"/>
    <w:basedOn w:val="Normal"/>
    <w:uiPriority w:val="99"/>
    <w:qFormat/>
    <w:rsid w:val="00F974C5"/>
    <w:pPr>
      <w:keepNext/>
      <w:keepLines/>
      <w:spacing w:before="160"/>
    </w:pPr>
    <w:rPr>
      <w:i/>
      <w:iCs/>
    </w:rPr>
  </w:style>
  <w:style w:type="paragraph" w:customStyle="1" w:styleId="AgendaItem">
    <w:name w:val="Agenda Item"/>
    <w:basedOn w:val="Normal"/>
    <w:uiPriority w:val="99"/>
    <w:qFormat/>
    <w:rsid w:val="00F974C5"/>
    <w:pPr>
      <w:spacing w:before="360" w:after="120"/>
      <w:jc w:val="center"/>
    </w:pPr>
    <w:rPr>
      <w:sz w:val="26"/>
      <w:szCs w:val="26"/>
      <w:lang w:bidi="ar-SY"/>
    </w:rPr>
  </w:style>
  <w:style w:type="paragraph" w:customStyle="1" w:styleId="AnnexNo">
    <w:name w:val="Annex No"/>
    <w:basedOn w:val="AgendaItem"/>
    <w:qFormat/>
    <w:rsid w:val="00F974C5"/>
  </w:style>
  <w:style w:type="paragraph" w:customStyle="1" w:styleId="Annextitle">
    <w:name w:val="Annex title"/>
    <w:basedOn w:val="AnnexNo"/>
    <w:qFormat/>
    <w:rsid w:val="00F974C5"/>
    <w:pPr>
      <w:keepNext/>
      <w:keepLines/>
      <w:spacing w:before="120" w:after="360"/>
    </w:pPr>
    <w:rPr>
      <w:b/>
      <w:bCs/>
      <w:sz w:val="28"/>
      <w:szCs w:val="28"/>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qFormat/>
    <w:rsid w:val="00F974C5"/>
    <w:pPr>
      <w:tabs>
        <w:tab w:val="center" w:pos="4153"/>
        <w:tab w:val="right" w:pos="8306"/>
      </w:tabs>
      <w:bidi w:val="0"/>
      <w:spacing w:before="0" w:line="240" w:lineRule="auto"/>
      <w:jc w:val="left"/>
    </w:pPr>
    <w:rPr>
      <w:rFonts w:eastAsia="Times New Roman"/>
      <w:sz w:val="20"/>
      <w:szCs w:val="20"/>
      <w:lang w:eastAsia="en-US"/>
    </w:rPr>
  </w:style>
  <w:style w:type="character" w:customStyle="1" w:styleId="FooterChar">
    <w:name w:val="Footer Char"/>
    <w:basedOn w:val="DefaultParagraphFont"/>
    <w:link w:val="Footer"/>
    <w:rsid w:val="00F974C5"/>
    <w:rPr>
      <w:rFonts w:ascii="Dubai" w:eastAsia="Times New Roman" w:hAnsi="Dubai" w:cs="Dubai"/>
      <w:sz w:val="20"/>
      <w:szCs w:val="20"/>
      <w:lang w:eastAsia="en-US"/>
    </w:rPr>
  </w:style>
  <w:style w:type="paragraph" w:customStyle="1" w:styleId="Referencetitle">
    <w:name w:val="Reference title"/>
    <w:basedOn w:val="Normal"/>
    <w:uiPriority w:val="99"/>
    <w:qFormat/>
    <w:rsid w:val="00F974C5"/>
    <w:pPr>
      <w:keepNext/>
      <w:spacing w:after="360"/>
      <w:jc w:val="center"/>
    </w:pPr>
    <w:rPr>
      <w:lang w:bidi="ar-SY"/>
    </w:rPr>
  </w:style>
  <w:style w:type="paragraph" w:customStyle="1" w:styleId="AppendixNo">
    <w:name w:val="Appendix No"/>
    <w:basedOn w:val="Normal"/>
    <w:uiPriority w:val="99"/>
    <w:qFormat/>
    <w:rsid w:val="00F974C5"/>
    <w:pPr>
      <w:keepNext/>
      <w:keepLines/>
      <w:spacing w:before="360" w:after="120"/>
      <w:jc w:val="center"/>
    </w:pPr>
    <w:rPr>
      <w:sz w:val="26"/>
      <w:szCs w:val="26"/>
      <w:lang w:bidi="ar-SY"/>
    </w:rPr>
  </w:style>
  <w:style w:type="paragraph" w:customStyle="1" w:styleId="Appendixtitle">
    <w:name w:val="Appendix title"/>
    <w:basedOn w:val="Normal"/>
    <w:uiPriority w:val="99"/>
    <w:qFormat/>
    <w:rsid w:val="00F974C5"/>
    <w:pPr>
      <w:keepNext/>
      <w:keepLines/>
      <w:spacing w:after="360"/>
      <w:jc w:val="center"/>
    </w:pPr>
    <w:rPr>
      <w:b/>
      <w:bCs/>
      <w:sz w:val="28"/>
      <w:szCs w:val="28"/>
    </w:rPr>
  </w:style>
  <w:style w:type="paragraph" w:customStyle="1" w:styleId="ArticleNo">
    <w:name w:val="Article No"/>
    <w:basedOn w:val="Normal"/>
    <w:uiPriority w:val="99"/>
    <w:qFormat/>
    <w:rsid w:val="00F974C5"/>
    <w:pPr>
      <w:keepNext/>
      <w:keepLines/>
      <w:spacing w:after="360"/>
      <w:jc w:val="center"/>
    </w:pPr>
    <w:rPr>
      <w:sz w:val="26"/>
      <w:szCs w:val="26"/>
      <w:lang w:bidi="ar-SY"/>
    </w:rPr>
  </w:style>
  <w:style w:type="paragraph" w:customStyle="1" w:styleId="Articletitle">
    <w:name w:val="Article title"/>
    <w:basedOn w:val="ArticleNo"/>
    <w:uiPriority w:val="99"/>
    <w:qFormat/>
    <w:rsid w:val="00F974C5"/>
    <w:rPr>
      <w:b/>
      <w:bCs/>
      <w:sz w:val="28"/>
      <w:szCs w:val="28"/>
    </w:rPr>
  </w:style>
  <w:style w:type="paragraph" w:customStyle="1" w:styleId="Call">
    <w:name w:val="Call"/>
    <w:basedOn w:val="Normal"/>
    <w:link w:val="CallChar"/>
    <w:qFormat/>
    <w:rsid w:val="00F974C5"/>
    <w:pPr>
      <w:keepNext/>
      <w:spacing w:before="160"/>
      <w:ind w:left="1588" w:hanging="794"/>
    </w:pPr>
    <w:rPr>
      <w:i/>
      <w:iCs/>
    </w:rPr>
  </w:style>
  <w:style w:type="paragraph" w:customStyle="1" w:styleId="ChapterNo">
    <w:name w:val="Chapter No"/>
    <w:basedOn w:val="Normal"/>
    <w:uiPriority w:val="99"/>
    <w:qFormat/>
    <w:rsid w:val="00F974C5"/>
    <w:pPr>
      <w:keepNext/>
      <w:keepLines/>
      <w:spacing w:before="600" w:after="120"/>
      <w:jc w:val="center"/>
    </w:pPr>
    <w:rPr>
      <w:sz w:val="28"/>
      <w:szCs w:val="28"/>
      <w:lang w:bidi="ar-SY"/>
    </w:rPr>
  </w:style>
  <w:style w:type="paragraph" w:customStyle="1" w:styleId="Chaptertitle">
    <w:name w:val="Chapter title"/>
    <w:basedOn w:val="ChapterNo"/>
    <w:uiPriority w:val="99"/>
    <w:qFormat/>
    <w:rsid w:val="00F974C5"/>
    <w:pPr>
      <w:spacing w:before="120" w:after="600"/>
    </w:pPr>
    <w:rPr>
      <w:b/>
      <w:bCs/>
      <w:sz w:val="32"/>
      <w:szCs w:val="32"/>
    </w:rPr>
  </w:style>
  <w:style w:type="paragraph" w:styleId="Date">
    <w:name w:val="Date"/>
    <w:basedOn w:val="Normal"/>
    <w:next w:val="Normal"/>
    <w:link w:val="DateChar"/>
    <w:unhideWhenUsed/>
    <w:rsid w:val="00F974C5"/>
    <w:pPr>
      <w:keepNext/>
      <w:spacing w:after="120"/>
      <w:jc w:val="right"/>
    </w:pPr>
  </w:style>
  <w:style w:type="character" w:customStyle="1" w:styleId="DateChar">
    <w:name w:val="Date Char"/>
    <w:basedOn w:val="DefaultParagraphFont"/>
    <w:link w:val="Date"/>
    <w:rsid w:val="00F974C5"/>
    <w:rPr>
      <w:rFonts w:ascii="Dubai" w:hAnsi="Dubai" w:cs="Dubai"/>
    </w:rPr>
  </w:style>
  <w:style w:type="paragraph" w:customStyle="1" w:styleId="DecNo">
    <w:name w:val="Dec_No"/>
    <w:basedOn w:val="Normal"/>
    <w:qFormat/>
    <w:rsid w:val="00F974C5"/>
    <w:pPr>
      <w:keepNext/>
      <w:keepLines/>
      <w:spacing w:before="360"/>
      <w:jc w:val="center"/>
    </w:pPr>
    <w:rPr>
      <w:sz w:val="26"/>
      <w:szCs w:val="26"/>
    </w:rPr>
  </w:style>
  <w:style w:type="paragraph" w:customStyle="1" w:styleId="Dectitle">
    <w:name w:val="Dec_title"/>
    <w:basedOn w:val="DecNo"/>
    <w:qFormat/>
    <w:rsid w:val="00F974C5"/>
    <w:pPr>
      <w:spacing w:before="120" w:after="360"/>
    </w:pPr>
    <w:rPr>
      <w:b/>
      <w:bCs/>
      <w:sz w:val="28"/>
      <w:szCs w:val="28"/>
    </w:rPr>
  </w:style>
  <w:style w:type="paragraph" w:customStyle="1" w:styleId="enumlev1">
    <w:name w:val="enumlev 1"/>
    <w:basedOn w:val="Normal"/>
    <w:qFormat/>
    <w:rsid w:val="00F974C5"/>
    <w:pPr>
      <w:spacing w:before="80"/>
      <w:ind w:left="794" w:hanging="794"/>
      <w:outlineLvl w:val="0"/>
    </w:pPr>
    <w:rPr>
      <w:lang w:bidi="ar-SY"/>
    </w:rPr>
  </w:style>
  <w:style w:type="paragraph" w:customStyle="1" w:styleId="enumlev2">
    <w:name w:val="enumlev 2"/>
    <w:basedOn w:val="Normal"/>
    <w:next w:val="enumlev1"/>
    <w:qFormat/>
    <w:rsid w:val="00F974C5"/>
    <w:pPr>
      <w:spacing w:before="80"/>
      <w:ind w:left="1588" w:hanging="794"/>
      <w:outlineLvl w:val="1"/>
    </w:pPr>
  </w:style>
  <w:style w:type="paragraph" w:customStyle="1" w:styleId="enumlev3">
    <w:name w:val="enumlev 3"/>
    <w:basedOn w:val="Normal"/>
    <w:qFormat/>
    <w:rsid w:val="008A7F84"/>
    <w:pPr>
      <w:spacing w:before="80"/>
      <w:ind w:left="2382" w:hanging="794"/>
      <w:outlineLvl w:val="2"/>
    </w:pPr>
    <w:rPr>
      <w:lang w:bidi="ar-SY"/>
    </w:rPr>
  </w:style>
  <w:style w:type="paragraph" w:customStyle="1" w:styleId="Figurelegend">
    <w:name w:val="Figure legend"/>
    <w:basedOn w:val="Normal"/>
    <w:uiPriority w:val="99"/>
    <w:qFormat/>
    <w:rsid w:val="00F974C5"/>
    <w:pPr>
      <w:spacing w:before="60"/>
    </w:pPr>
    <w:rPr>
      <w:lang w:bidi="ar-SY"/>
    </w:rPr>
  </w:style>
  <w:style w:type="paragraph" w:styleId="FootnoteText">
    <w:name w:val="footnote text"/>
    <w:basedOn w:val="Normal"/>
    <w:link w:val="FootnoteTextChar"/>
    <w:unhideWhenUsed/>
    <w:qFormat/>
    <w:rsid w:val="00614855"/>
    <w:pPr>
      <w:spacing w:before="60" w:line="168" w:lineRule="auto"/>
    </w:pPr>
    <w:rPr>
      <w:sz w:val="18"/>
      <w:szCs w:val="18"/>
    </w:rPr>
  </w:style>
  <w:style w:type="character" w:styleId="FootnoteReference">
    <w:name w:val="footnote reference"/>
    <w:basedOn w:val="DefaultParagraphFont"/>
    <w:unhideWhenUsed/>
    <w:qFormat/>
    <w:rsid w:val="00F974C5"/>
    <w:rPr>
      <w:rFonts w:ascii="Dubai" w:hAnsi="Dubai" w:cs="Dubai"/>
      <w:b w:val="0"/>
      <w:bCs w:val="0"/>
      <w:i w:val="0"/>
      <w:iCs w:val="0"/>
      <w:caps w:val="0"/>
      <w:smallCaps w:val="0"/>
      <w:strike w:val="0"/>
      <w:dstrike w:val="0"/>
      <w:vanish w:val="0"/>
      <w:spacing w:val="0"/>
      <w:w w:val="100"/>
      <w:position w:val="6"/>
      <w:sz w:val="18"/>
      <w:szCs w:val="18"/>
      <w:vertAlign w:val="baseline"/>
    </w:rPr>
  </w:style>
  <w:style w:type="character" w:customStyle="1" w:styleId="FootnoteTextChar">
    <w:name w:val="Footnote Text Char"/>
    <w:basedOn w:val="DefaultParagraphFont"/>
    <w:link w:val="FootnoteText"/>
    <w:rsid w:val="00614855"/>
    <w:rPr>
      <w:rFonts w:ascii="Dubai" w:hAnsi="Dubai" w:cs="Dubai"/>
      <w:sz w:val="18"/>
      <w:szCs w:val="18"/>
    </w:rPr>
  </w:style>
  <w:style w:type="paragraph" w:customStyle="1" w:styleId="Normalaftertitle">
    <w:name w:val="Normal after title"/>
    <w:basedOn w:val="Normal"/>
    <w:link w:val="NormalaftertitleChar"/>
    <w:qFormat/>
    <w:rsid w:val="00F974C5"/>
    <w:pPr>
      <w:keepNext/>
      <w:spacing w:before="360"/>
    </w:pPr>
    <w:rPr>
      <w:lang w:bidi="ar-SY"/>
    </w:rPr>
  </w:style>
  <w:style w:type="paragraph" w:customStyle="1" w:styleId="Note">
    <w:name w:val="Note"/>
    <w:basedOn w:val="Normal"/>
    <w:qFormat/>
    <w:rsid w:val="00F974C5"/>
    <w:pPr>
      <w:spacing w:before="80"/>
    </w:pPr>
    <w:rPr>
      <w:sz w:val="20"/>
      <w:szCs w:val="20"/>
    </w:rPr>
  </w:style>
  <w:style w:type="paragraph" w:customStyle="1" w:styleId="Proposal">
    <w:name w:val="Proposal"/>
    <w:basedOn w:val="Note"/>
    <w:uiPriority w:val="99"/>
    <w:qFormat/>
    <w:rsid w:val="00F974C5"/>
    <w:pPr>
      <w:keepNext/>
      <w:spacing w:before="240"/>
    </w:pPr>
    <w:rPr>
      <w:b/>
      <w:bCs/>
      <w:sz w:val="22"/>
      <w:szCs w:val="22"/>
    </w:rPr>
  </w:style>
  <w:style w:type="paragraph" w:customStyle="1" w:styleId="Reasons">
    <w:name w:val="Reasons"/>
    <w:basedOn w:val="Normal"/>
    <w:link w:val="ReasonsChar"/>
    <w:qFormat/>
    <w:rsid w:val="00F974C5"/>
    <w:rPr>
      <w:b/>
      <w:bCs/>
    </w:rPr>
  </w:style>
  <w:style w:type="paragraph" w:customStyle="1" w:styleId="RecNo">
    <w:name w:val="Rec_No"/>
    <w:basedOn w:val="Normal"/>
    <w:qFormat/>
    <w:rsid w:val="00F974C5"/>
    <w:pPr>
      <w:keepNext/>
      <w:keepLines/>
      <w:spacing w:before="360" w:after="120"/>
      <w:jc w:val="center"/>
    </w:pPr>
    <w:rPr>
      <w:sz w:val="26"/>
      <w:szCs w:val="26"/>
    </w:rPr>
  </w:style>
  <w:style w:type="paragraph" w:customStyle="1" w:styleId="Rectitle">
    <w:name w:val="Rec_title"/>
    <w:basedOn w:val="Normal"/>
    <w:qFormat/>
    <w:rsid w:val="00F974C5"/>
    <w:pPr>
      <w:keepNext/>
      <w:keepLines/>
      <w:spacing w:after="360"/>
      <w:jc w:val="center"/>
    </w:pPr>
    <w:rPr>
      <w:b/>
      <w:bCs/>
      <w:sz w:val="28"/>
      <w:szCs w:val="28"/>
    </w:rPr>
  </w:style>
  <w:style w:type="paragraph" w:customStyle="1" w:styleId="Referencetexte">
    <w:name w:val="Reference texte"/>
    <w:basedOn w:val="Normal"/>
    <w:uiPriority w:val="99"/>
    <w:qFormat/>
    <w:rsid w:val="00F974C5"/>
  </w:style>
  <w:style w:type="paragraph" w:customStyle="1" w:styleId="PartNo">
    <w:name w:val="Part No"/>
    <w:basedOn w:val="Normal"/>
    <w:uiPriority w:val="99"/>
    <w:qFormat/>
    <w:rsid w:val="00F974C5"/>
    <w:pPr>
      <w:keepNext/>
      <w:keepLines/>
      <w:spacing w:before="360" w:after="120"/>
      <w:jc w:val="center"/>
    </w:pPr>
    <w:rPr>
      <w:sz w:val="26"/>
      <w:szCs w:val="26"/>
    </w:rPr>
  </w:style>
  <w:style w:type="paragraph" w:customStyle="1" w:styleId="Parttitle">
    <w:name w:val="Part title"/>
    <w:basedOn w:val="PartNo"/>
    <w:uiPriority w:val="99"/>
    <w:qFormat/>
    <w:rsid w:val="00F974C5"/>
    <w:pPr>
      <w:spacing w:before="120" w:after="360"/>
    </w:pPr>
    <w:rPr>
      <w:b/>
      <w:bCs/>
      <w:sz w:val="28"/>
      <w:szCs w:val="28"/>
    </w:rPr>
  </w:style>
  <w:style w:type="paragraph" w:customStyle="1" w:styleId="Reftitle">
    <w:name w:val="Ref_title"/>
    <w:basedOn w:val="Normal"/>
    <w:qFormat/>
    <w:rsid w:val="00F974C5"/>
    <w:pPr>
      <w:keepNext/>
      <w:keepLines/>
      <w:spacing w:before="480" w:after="240"/>
      <w:jc w:val="center"/>
    </w:pPr>
    <w:rPr>
      <w:b/>
      <w:bCs/>
      <w:sz w:val="28"/>
      <w:szCs w:val="28"/>
    </w:rPr>
  </w:style>
  <w:style w:type="paragraph" w:customStyle="1" w:styleId="Section1">
    <w:name w:val="Section 1"/>
    <w:basedOn w:val="Normal"/>
    <w:uiPriority w:val="99"/>
    <w:qFormat/>
    <w:rsid w:val="00F974C5"/>
    <w:pPr>
      <w:keepNext/>
      <w:spacing w:before="360" w:after="240"/>
      <w:jc w:val="center"/>
    </w:pPr>
    <w:rPr>
      <w:b/>
      <w:bCs/>
      <w:sz w:val="26"/>
      <w:szCs w:val="26"/>
      <w:lang w:bidi="ar-SY"/>
    </w:rPr>
  </w:style>
  <w:style w:type="paragraph" w:customStyle="1" w:styleId="Section2">
    <w:name w:val="Section 2"/>
    <w:basedOn w:val="Section1"/>
    <w:uiPriority w:val="99"/>
    <w:qFormat/>
    <w:rsid w:val="00F974C5"/>
    <w:pPr>
      <w:spacing w:before="240"/>
    </w:pPr>
    <w:rPr>
      <w:b w:val="0"/>
      <w:bCs w:val="0"/>
    </w:rPr>
  </w:style>
  <w:style w:type="paragraph" w:customStyle="1" w:styleId="SectionNo">
    <w:name w:val="Section No"/>
    <w:basedOn w:val="Normal"/>
    <w:uiPriority w:val="99"/>
    <w:qFormat/>
    <w:rsid w:val="00F974C5"/>
    <w:pPr>
      <w:keepNext/>
      <w:keepLines/>
      <w:spacing w:before="360" w:after="120"/>
      <w:jc w:val="center"/>
    </w:pPr>
    <w:rPr>
      <w:sz w:val="26"/>
      <w:szCs w:val="26"/>
    </w:rPr>
  </w:style>
  <w:style w:type="paragraph" w:customStyle="1" w:styleId="Sectiontitle">
    <w:name w:val="Section title"/>
    <w:basedOn w:val="Normal"/>
    <w:uiPriority w:val="99"/>
    <w:qFormat/>
    <w:rsid w:val="00F974C5"/>
    <w:pPr>
      <w:keepNext/>
      <w:keepLines/>
      <w:spacing w:after="360"/>
      <w:jc w:val="center"/>
    </w:pPr>
    <w:rPr>
      <w:b/>
      <w:bCs/>
      <w:sz w:val="28"/>
      <w:szCs w:val="28"/>
      <w:lang w:bidi="ar-SY"/>
    </w:rPr>
  </w:style>
  <w:style w:type="paragraph" w:customStyle="1" w:styleId="Source">
    <w:name w:val="Source"/>
    <w:basedOn w:val="Normal"/>
    <w:qFormat/>
    <w:rsid w:val="007C3BCD"/>
    <w:pPr>
      <w:keepNext/>
      <w:keepLines/>
      <w:spacing w:before="840" w:after="120"/>
      <w:jc w:val="center"/>
    </w:pPr>
    <w:rPr>
      <w:b/>
      <w:bCs/>
      <w:sz w:val="32"/>
      <w:szCs w:val="32"/>
    </w:rPr>
  </w:style>
  <w:style w:type="paragraph" w:customStyle="1" w:styleId="FigureNo">
    <w:name w:val="Figure No"/>
    <w:basedOn w:val="Normal"/>
    <w:uiPriority w:val="99"/>
    <w:qFormat/>
    <w:rsid w:val="00F974C5"/>
    <w:pPr>
      <w:keepNext/>
      <w:spacing w:before="240" w:after="120"/>
      <w:jc w:val="center"/>
    </w:pPr>
    <w:rPr>
      <w:lang w:bidi="ar-SY"/>
    </w:rPr>
  </w:style>
  <w:style w:type="paragraph" w:customStyle="1" w:styleId="Figuretitle">
    <w:name w:val="Figure title"/>
    <w:basedOn w:val="Normal"/>
    <w:uiPriority w:val="99"/>
    <w:qFormat/>
    <w:rsid w:val="00F974C5"/>
    <w:pPr>
      <w:keepNext/>
      <w:spacing w:after="240"/>
      <w:jc w:val="center"/>
    </w:pPr>
    <w:rPr>
      <w:b/>
      <w:bCs/>
    </w:rPr>
  </w:style>
  <w:style w:type="paragraph" w:customStyle="1" w:styleId="TableNo">
    <w:name w:val="Table No"/>
    <w:basedOn w:val="Normal"/>
    <w:uiPriority w:val="99"/>
    <w:qFormat/>
    <w:rsid w:val="00F974C5"/>
    <w:pPr>
      <w:keepNext/>
      <w:spacing w:before="240" w:after="120"/>
      <w:jc w:val="center"/>
    </w:pPr>
    <w:rPr>
      <w:lang w:bidi="ar-SY"/>
    </w:rPr>
  </w:style>
  <w:style w:type="paragraph" w:customStyle="1" w:styleId="Tabletitle">
    <w:name w:val="Table title"/>
    <w:basedOn w:val="TableNo"/>
    <w:uiPriority w:val="99"/>
    <w:qFormat/>
    <w:rsid w:val="00F974C5"/>
    <w:pPr>
      <w:spacing w:before="120" w:after="240"/>
    </w:pPr>
    <w:rPr>
      <w:b/>
      <w:bCs/>
    </w:rPr>
  </w:style>
  <w:style w:type="paragraph" w:customStyle="1" w:styleId="TableHead">
    <w:name w:val="Table Head"/>
    <w:basedOn w:val="Normal"/>
    <w:uiPriority w:val="99"/>
    <w:qFormat/>
    <w:rsid w:val="00F974C5"/>
    <w:pPr>
      <w:keepNext/>
      <w:spacing w:before="60" w:after="60" w:line="260" w:lineRule="exact"/>
      <w:jc w:val="center"/>
    </w:pPr>
    <w:rPr>
      <w:b/>
      <w:bCs/>
      <w:sz w:val="20"/>
      <w:szCs w:val="20"/>
    </w:rPr>
  </w:style>
  <w:style w:type="paragraph" w:customStyle="1" w:styleId="Tabletexte">
    <w:name w:val="Table texte"/>
    <w:basedOn w:val="Normal"/>
    <w:uiPriority w:val="99"/>
    <w:qFormat/>
    <w:rsid w:val="00F974C5"/>
    <w:pPr>
      <w:spacing w:before="60" w:after="60" w:line="260" w:lineRule="exact"/>
    </w:pPr>
    <w:rPr>
      <w:sz w:val="20"/>
      <w:szCs w:val="20"/>
      <w:lang w:bidi="ar-SY"/>
    </w:rPr>
  </w:style>
  <w:style w:type="paragraph" w:customStyle="1" w:styleId="Title1">
    <w:name w:val="Title 1"/>
    <w:basedOn w:val="Normal"/>
    <w:qFormat/>
    <w:rsid w:val="007C3BCD"/>
    <w:pPr>
      <w:keepNext/>
      <w:spacing w:before="360" w:after="120"/>
      <w:jc w:val="center"/>
    </w:pPr>
    <w:rPr>
      <w:w w:val="120"/>
      <w:sz w:val="28"/>
      <w:szCs w:val="28"/>
    </w:rPr>
  </w:style>
  <w:style w:type="paragraph" w:customStyle="1" w:styleId="Title2">
    <w:name w:val="Title 2"/>
    <w:basedOn w:val="Normal"/>
    <w:qFormat/>
    <w:rsid w:val="00F974C5"/>
    <w:pPr>
      <w:keepNext/>
      <w:spacing w:before="240"/>
      <w:jc w:val="center"/>
    </w:pPr>
    <w:rPr>
      <w:w w:val="120"/>
      <w:sz w:val="26"/>
      <w:szCs w:val="26"/>
    </w:rPr>
  </w:style>
  <w:style w:type="paragraph" w:customStyle="1" w:styleId="Title3">
    <w:name w:val="Title 3"/>
    <w:basedOn w:val="Normal"/>
    <w:qFormat/>
    <w:rsid w:val="00F974C5"/>
    <w:pPr>
      <w:keepNext/>
      <w:spacing w:before="240"/>
      <w:jc w:val="center"/>
    </w:pPr>
    <w:rPr>
      <w:sz w:val="26"/>
      <w:szCs w:val="26"/>
    </w:rPr>
  </w:style>
  <w:style w:type="paragraph" w:styleId="TOC1">
    <w:name w:val="toc 1"/>
    <w:basedOn w:val="Normal"/>
    <w:next w:val="Normal"/>
    <w:autoRedefine/>
    <w:uiPriority w:val="39"/>
    <w:unhideWhenUsed/>
    <w:rsid w:val="00B2243E"/>
    <w:pPr>
      <w:tabs>
        <w:tab w:val="clear" w:pos="794"/>
        <w:tab w:val="left" w:pos="1134"/>
        <w:tab w:val="left" w:leader="dot" w:pos="9072"/>
        <w:tab w:val="right" w:pos="9639"/>
      </w:tabs>
      <w:ind w:right="567"/>
    </w:pPr>
    <w:rPr>
      <w:noProof/>
    </w:rPr>
  </w:style>
  <w:style w:type="paragraph" w:styleId="TOC2">
    <w:name w:val="toc 2"/>
    <w:basedOn w:val="Normal"/>
    <w:next w:val="Normal"/>
    <w:autoRedefine/>
    <w:uiPriority w:val="39"/>
    <w:unhideWhenUsed/>
    <w:rsid w:val="00CF120B"/>
    <w:pPr>
      <w:tabs>
        <w:tab w:val="clear" w:pos="794"/>
        <w:tab w:val="left" w:pos="1134"/>
        <w:tab w:val="left" w:leader="dot" w:pos="9072"/>
        <w:tab w:val="right" w:pos="9639"/>
      </w:tabs>
      <w:ind w:left="1134" w:right="567" w:hanging="567"/>
    </w:pPr>
  </w:style>
  <w:style w:type="paragraph" w:styleId="TOC3">
    <w:name w:val="toc 3"/>
    <w:basedOn w:val="Normal"/>
    <w:next w:val="Normal"/>
    <w:autoRedefine/>
    <w:uiPriority w:val="39"/>
    <w:unhideWhenUsed/>
    <w:rsid w:val="002978F4"/>
    <w:pPr>
      <w:ind w:left="2308" w:hanging="720"/>
    </w:pPr>
  </w:style>
  <w:style w:type="paragraph" w:styleId="TOC4">
    <w:name w:val="toc 4"/>
    <w:basedOn w:val="Normal"/>
    <w:next w:val="Normal"/>
    <w:autoRedefine/>
    <w:unhideWhenUsed/>
    <w:rsid w:val="0023283D"/>
    <w:pPr>
      <w:ind w:left="3045" w:hanging="720"/>
    </w:pPr>
  </w:style>
  <w:style w:type="paragraph" w:styleId="TOC5">
    <w:name w:val="toc 5"/>
    <w:basedOn w:val="Normal"/>
    <w:next w:val="Normal"/>
    <w:autoRedefine/>
    <w:unhideWhenUsed/>
    <w:rsid w:val="0023283D"/>
    <w:pPr>
      <w:ind w:left="3782" w:hanging="720"/>
    </w:pPr>
  </w:style>
  <w:style w:type="paragraph" w:styleId="TOC6">
    <w:name w:val="toc 6"/>
    <w:basedOn w:val="Normal"/>
    <w:next w:val="Normal"/>
    <w:autoRedefine/>
    <w:unhideWhenUsed/>
    <w:rsid w:val="0023283D"/>
    <w:pPr>
      <w:ind w:left="4519" w:hanging="720"/>
    </w:pPr>
  </w:style>
  <w:style w:type="paragraph" w:styleId="TOC7">
    <w:name w:val="toc 7"/>
    <w:basedOn w:val="Normal"/>
    <w:next w:val="Normal"/>
    <w:autoRedefine/>
    <w:unhideWhenUsed/>
    <w:rsid w:val="0023283D"/>
    <w:pPr>
      <w:ind w:left="5256" w:hanging="720"/>
    </w:pPr>
  </w:style>
  <w:style w:type="paragraph" w:styleId="TOC8">
    <w:name w:val="toc 8"/>
    <w:basedOn w:val="Normal"/>
    <w:next w:val="Normal"/>
    <w:autoRedefine/>
    <w:unhideWhenUsed/>
    <w:rsid w:val="0023283D"/>
    <w:pPr>
      <w:ind w:left="6050" w:hanging="720"/>
    </w:pPr>
    <w:rPr>
      <w:lang w:bidi="ar-SY"/>
    </w:rPr>
  </w:style>
  <w:style w:type="paragraph" w:styleId="TOC9">
    <w:name w:val="toc 9"/>
    <w:basedOn w:val="Normal"/>
    <w:next w:val="Normal"/>
    <w:autoRedefine/>
    <w:unhideWhenUsed/>
    <w:rsid w:val="0023283D"/>
    <w:pPr>
      <w:ind w:left="6787" w:hanging="720"/>
    </w:pPr>
  </w:style>
  <w:style w:type="paragraph" w:customStyle="1" w:styleId="VolumeNo">
    <w:name w:val="Volume No"/>
    <w:basedOn w:val="Normal"/>
    <w:uiPriority w:val="99"/>
    <w:qFormat/>
    <w:rsid w:val="00F974C5"/>
    <w:pPr>
      <w:keepNext/>
      <w:spacing w:before="360" w:after="120"/>
      <w:jc w:val="center"/>
    </w:pPr>
    <w:rPr>
      <w:sz w:val="26"/>
      <w:szCs w:val="26"/>
      <w:lang w:bidi="ar-SY"/>
    </w:rPr>
  </w:style>
  <w:style w:type="paragraph" w:customStyle="1" w:styleId="Volumetitle">
    <w:name w:val="Volume title"/>
    <w:basedOn w:val="VolumeNo"/>
    <w:uiPriority w:val="99"/>
    <w:qFormat/>
    <w:rsid w:val="00F974C5"/>
    <w:pPr>
      <w:spacing w:before="120" w:after="360"/>
    </w:pPr>
    <w:rPr>
      <w:b/>
      <w:bCs/>
      <w:sz w:val="28"/>
      <w:szCs w:val="28"/>
    </w:rPr>
  </w:style>
  <w:style w:type="paragraph" w:styleId="Title">
    <w:name w:val="Title"/>
    <w:aliases w:val="Title right"/>
    <w:basedOn w:val="Normal"/>
    <w:next w:val="Normal"/>
    <w:link w:val="TitleChar"/>
    <w:qFormat/>
    <w:rsid w:val="007C3BC7"/>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rsid w:val="007C3BC7"/>
    <w:rPr>
      <w:rFonts w:ascii="Calibri" w:eastAsiaTheme="majorEastAsia" w:hAnsi="Calibri" w:cs="Traditional Arabic"/>
      <w:b/>
      <w:bCs/>
      <w:color w:val="FF0000"/>
      <w:kern w:val="28"/>
      <w:sz w:val="28"/>
      <w:szCs w:val="40"/>
    </w:rPr>
  </w:style>
  <w:style w:type="paragraph" w:customStyle="1" w:styleId="ResNo">
    <w:name w:val="Res_No"/>
    <w:basedOn w:val="Normal"/>
    <w:link w:val="ResNoChar"/>
    <w:qFormat/>
    <w:rsid w:val="00F974C5"/>
    <w:pPr>
      <w:keepNext/>
      <w:keepLines/>
      <w:spacing w:before="360"/>
      <w:jc w:val="center"/>
    </w:pPr>
    <w:rPr>
      <w:sz w:val="26"/>
      <w:szCs w:val="26"/>
    </w:rPr>
  </w:style>
  <w:style w:type="paragraph" w:customStyle="1" w:styleId="Restitle">
    <w:name w:val="Res_title"/>
    <w:basedOn w:val="Normal"/>
    <w:link w:val="RestitleChar"/>
    <w:qFormat/>
    <w:rsid w:val="00F974C5"/>
    <w:pPr>
      <w:keepNext/>
      <w:keepLines/>
      <w:spacing w:before="240"/>
      <w:jc w:val="center"/>
    </w:pPr>
    <w:rPr>
      <w:b/>
      <w:bCs/>
      <w:sz w:val="28"/>
      <w:szCs w:val="28"/>
      <w:lang w:bidi="ar-SY"/>
    </w:rPr>
  </w:style>
  <w:style w:type="paragraph" w:customStyle="1" w:styleId="OpinionNo">
    <w:name w:val="Opinion No"/>
    <w:basedOn w:val="Normal"/>
    <w:uiPriority w:val="99"/>
    <w:qFormat/>
    <w:rsid w:val="00F974C5"/>
    <w:pPr>
      <w:keepNext/>
      <w:keepLines/>
      <w:spacing w:before="360" w:after="120"/>
      <w:jc w:val="center"/>
    </w:pPr>
    <w:rPr>
      <w:sz w:val="26"/>
      <w:szCs w:val="26"/>
    </w:rPr>
  </w:style>
  <w:style w:type="paragraph" w:customStyle="1" w:styleId="Opiniontitle">
    <w:name w:val="Opinion title"/>
    <w:basedOn w:val="Normal"/>
    <w:uiPriority w:val="99"/>
    <w:qFormat/>
    <w:rsid w:val="00F974C5"/>
    <w:pPr>
      <w:keepNext/>
      <w:keepLines/>
      <w:spacing w:after="360"/>
      <w:jc w:val="center"/>
    </w:pPr>
    <w:rPr>
      <w:b/>
      <w:bCs/>
      <w:sz w:val="28"/>
      <w:szCs w:val="28"/>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table" w:styleId="TableGrid">
    <w:name w:val="Table Grid"/>
    <w:basedOn w:val="TableNormal"/>
    <w:uiPriority w:val="39"/>
    <w:rsid w:val="002907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974C5"/>
    <w:pPr>
      <w:tabs>
        <w:tab w:val="center" w:pos="4680"/>
        <w:tab w:val="right" w:pos="9360"/>
      </w:tabs>
      <w:spacing w:before="0" w:line="240" w:lineRule="auto"/>
    </w:pPr>
  </w:style>
  <w:style w:type="character" w:customStyle="1" w:styleId="HeaderChar">
    <w:name w:val="Header Char"/>
    <w:basedOn w:val="DefaultParagraphFont"/>
    <w:link w:val="Header"/>
    <w:uiPriority w:val="99"/>
    <w:rsid w:val="00F974C5"/>
    <w:rPr>
      <w:rFonts w:ascii="Dubai" w:hAnsi="Dubai" w:cs="Dubai"/>
    </w:rPr>
  </w:style>
  <w:style w:type="character" w:styleId="Hyperlink">
    <w:name w:val="Hyperlink"/>
    <w:aliases w:val="超级链接,Style 58,超????,超?级链,하이퍼링크2,하이퍼링크21,CEO_Hyperlink"/>
    <w:basedOn w:val="DefaultParagraphFont"/>
    <w:uiPriority w:val="99"/>
    <w:unhideWhenUsed/>
    <w:qFormat/>
    <w:rsid w:val="00F974C5"/>
    <w:rPr>
      <w:rFonts w:ascii="Dubai" w:hAnsi="Dubai" w:cs="Dubai"/>
      <w:color w:val="0000FF"/>
      <w:u w:val="single"/>
    </w:rPr>
  </w:style>
  <w:style w:type="character" w:styleId="BookTitle">
    <w:name w:val="Book Title"/>
    <w:basedOn w:val="DefaultParagraphFont"/>
    <w:uiPriority w:val="33"/>
    <w:qFormat/>
    <w:rsid w:val="007C3BC7"/>
    <w:rPr>
      <w:b/>
      <w:bCs/>
      <w:i/>
      <w:iCs/>
      <w:color w:val="FF0000"/>
      <w:spacing w:val="5"/>
    </w:rPr>
  </w:style>
  <w:style w:type="character" w:styleId="Emphasis">
    <w:name w:val="Emphasis"/>
    <w:basedOn w:val="DefaultParagraphFont"/>
    <w:uiPriority w:val="20"/>
    <w:qFormat/>
    <w:rsid w:val="007C3BC7"/>
    <w:rPr>
      <w:i/>
      <w:iCs/>
      <w:color w:val="FF0000"/>
    </w:rPr>
  </w:style>
  <w:style w:type="paragraph" w:customStyle="1" w:styleId="Footnotetexte">
    <w:name w:val="Footnote texte"/>
    <w:basedOn w:val="Normal"/>
    <w:uiPriority w:val="99"/>
    <w:qFormat/>
    <w:rsid w:val="00F974C5"/>
    <w:pPr>
      <w:tabs>
        <w:tab w:val="clear" w:pos="794"/>
        <w:tab w:val="left" w:pos="397"/>
      </w:tabs>
      <w:spacing w:before="60" w:line="168" w:lineRule="auto"/>
      <w:ind w:left="397" w:hanging="397"/>
    </w:pPr>
    <w:rPr>
      <w:sz w:val="20"/>
      <w:szCs w:val="20"/>
    </w:rPr>
  </w:style>
  <w:style w:type="character" w:styleId="IntenseEmphasis">
    <w:name w:val="Intense Emphasis"/>
    <w:basedOn w:val="DefaultParagraphFont"/>
    <w:uiPriority w:val="21"/>
    <w:qFormat/>
    <w:rsid w:val="007C3BC7"/>
    <w:rPr>
      <w:i/>
      <w:iCs/>
      <w:color w:val="FF0000"/>
    </w:rPr>
  </w:style>
  <w:style w:type="paragraph" w:styleId="IntenseQuote">
    <w:name w:val="Intense Quote"/>
    <w:basedOn w:val="Normal"/>
    <w:next w:val="Normal"/>
    <w:link w:val="IntenseQuoteChar"/>
    <w:uiPriority w:val="30"/>
    <w:qFormat/>
    <w:rsid w:val="007C3BC7"/>
    <w:pPr>
      <w:pBdr>
        <w:top w:val="single" w:sz="4" w:space="10" w:color="5B9BD5" w:themeColor="accent1"/>
        <w:bottom w:val="single" w:sz="4" w:space="10" w:color="5B9BD5" w:themeColor="accent1"/>
      </w:pBd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7C3BC7"/>
    <w:rPr>
      <w:rFonts w:ascii="Calibri" w:hAnsi="Calibri" w:cs="Traditional Arabic"/>
      <w:i/>
      <w:iCs/>
      <w:color w:val="FF0000"/>
      <w:szCs w:val="30"/>
    </w:rPr>
  </w:style>
  <w:style w:type="character" w:styleId="IntenseReference">
    <w:name w:val="Intense Reference"/>
    <w:basedOn w:val="DefaultParagraphFont"/>
    <w:uiPriority w:val="32"/>
    <w:qFormat/>
    <w:rsid w:val="007C3BC7"/>
    <w:rPr>
      <w:b/>
      <w:bCs/>
      <w:smallCaps/>
      <w:color w:val="FF0000"/>
      <w:spacing w:val="5"/>
    </w:rPr>
  </w:style>
  <w:style w:type="paragraph" w:styleId="ListParagraph">
    <w:name w:val="List Paragraph"/>
    <w:aliases w:val="List Paragraph1,Recommendation,List Paragraph11,Bullet List,FooterText,numbered,Paragraphe de liste1,Bulletr List Paragraph,Bullet 1,Numbered Para 1,Dot pt,No Spacing1,List Paragraph Char Char Char,Indicator Text,Bullet Points,titre"/>
    <w:basedOn w:val="Normal"/>
    <w:link w:val="ListParagraphChar"/>
    <w:uiPriority w:val="34"/>
    <w:qFormat/>
    <w:rsid w:val="00F974C5"/>
    <w:pPr>
      <w:spacing w:before="80"/>
      <w:ind w:left="720"/>
      <w:contextualSpacing/>
    </w:pPr>
  </w:style>
  <w:style w:type="paragraph" w:styleId="Quote">
    <w:name w:val="Quote"/>
    <w:basedOn w:val="Normal"/>
    <w:next w:val="Normal"/>
    <w:link w:val="QuoteChar"/>
    <w:uiPriority w:val="29"/>
    <w:qFormat/>
    <w:rsid w:val="007C3BC7"/>
    <w:pPr>
      <w:spacing w:before="200" w:after="160"/>
      <w:ind w:left="864" w:right="864"/>
      <w:jc w:val="center"/>
    </w:pPr>
    <w:rPr>
      <w:i/>
      <w:iCs/>
      <w:color w:val="FF0000"/>
    </w:rPr>
  </w:style>
  <w:style w:type="character" w:customStyle="1" w:styleId="QuoteChar">
    <w:name w:val="Quote Char"/>
    <w:basedOn w:val="DefaultParagraphFont"/>
    <w:link w:val="Quote"/>
    <w:uiPriority w:val="29"/>
    <w:rsid w:val="007C3BC7"/>
    <w:rPr>
      <w:rFonts w:ascii="Calibri" w:hAnsi="Calibri" w:cs="Traditional Arabic"/>
      <w:i/>
      <w:iCs/>
      <w:color w:val="FF0000"/>
      <w:szCs w:val="30"/>
    </w:rPr>
  </w:style>
  <w:style w:type="character" w:styleId="Strong">
    <w:name w:val="Strong"/>
    <w:basedOn w:val="DefaultParagraphFont"/>
    <w:uiPriority w:val="22"/>
    <w:qFormat/>
    <w:rsid w:val="007C3BC7"/>
    <w:rPr>
      <w:b/>
      <w:bCs/>
      <w:color w:val="FF0000"/>
    </w:rPr>
  </w:style>
  <w:style w:type="paragraph" w:styleId="Subtitle">
    <w:name w:val="Subtitle"/>
    <w:basedOn w:val="Normal"/>
    <w:next w:val="Normal"/>
    <w:link w:val="SubtitleChar"/>
    <w:uiPriority w:val="11"/>
    <w:qFormat/>
    <w:rsid w:val="007C3BC7"/>
    <w:pPr>
      <w:numPr>
        <w:ilvl w:val="1"/>
      </w:numPr>
      <w:spacing w:after="160"/>
    </w:pPr>
    <w:rPr>
      <w:rFonts w:asciiTheme="minorHAnsi" w:hAnsiTheme="minorHAnsi" w:cstheme="minorBidi"/>
      <w:color w:val="FF0000"/>
      <w:spacing w:val="15"/>
    </w:rPr>
  </w:style>
  <w:style w:type="character" w:customStyle="1" w:styleId="SubtitleChar">
    <w:name w:val="Subtitle Char"/>
    <w:basedOn w:val="DefaultParagraphFont"/>
    <w:link w:val="Subtitle"/>
    <w:uiPriority w:val="11"/>
    <w:rsid w:val="007C3BC7"/>
    <w:rPr>
      <w:color w:val="FF0000"/>
      <w:spacing w:val="15"/>
    </w:rPr>
  </w:style>
  <w:style w:type="character" w:styleId="SubtleEmphasis">
    <w:name w:val="Subtle Emphasis"/>
    <w:basedOn w:val="DefaultParagraphFont"/>
    <w:uiPriority w:val="19"/>
    <w:qFormat/>
    <w:rsid w:val="007C3BC7"/>
    <w:rPr>
      <w:i/>
      <w:iCs/>
      <w:color w:val="FF0000"/>
    </w:rPr>
  </w:style>
  <w:style w:type="character" w:styleId="SubtleReference">
    <w:name w:val="Subtle Reference"/>
    <w:basedOn w:val="DefaultParagraphFont"/>
    <w:uiPriority w:val="31"/>
    <w:qFormat/>
    <w:rsid w:val="007C3BC7"/>
    <w:rPr>
      <w:smallCaps/>
      <w:color w:val="FF0000"/>
    </w:rPr>
  </w:style>
  <w:style w:type="paragraph" w:customStyle="1" w:styleId="Tablelegend">
    <w:name w:val="Table legend"/>
    <w:basedOn w:val="Normal"/>
    <w:uiPriority w:val="99"/>
    <w:qFormat/>
    <w:rsid w:val="00F974C5"/>
    <w:pPr>
      <w:spacing w:before="80"/>
    </w:pPr>
    <w:rPr>
      <w:lang w:bidi="ar-SY"/>
    </w:rPr>
  </w:style>
  <w:style w:type="paragraph" w:customStyle="1" w:styleId="Headingb">
    <w:name w:val="Heading b"/>
    <w:basedOn w:val="Normal"/>
    <w:uiPriority w:val="99"/>
    <w:qFormat/>
    <w:rsid w:val="00F974C5"/>
    <w:pPr>
      <w:keepNext/>
      <w:spacing w:before="240"/>
      <w:ind w:left="1134" w:hanging="1134"/>
    </w:pPr>
    <w:rPr>
      <w:b/>
      <w:bCs/>
    </w:rPr>
  </w:style>
  <w:style w:type="paragraph" w:customStyle="1" w:styleId="Tablehead0">
    <w:name w:val="Table_head"/>
    <w:basedOn w:val="Normal"/>
    <w:link w:val="TableheadChar"/>
    <w:qFormat/>
    <w:rsid w:val="00614855"/>
    <w:pPr>
      <w:tabs>
        <w:tab w:val="clear" w:pos="794"/>
      </w:tabs>
      <w:overflowPunct w:val="0"/>
      <w:autoSpaceDE w:val="0"/>
      <w:autoSpaceDN w:val="0"/>
      <w:bidi w:val="0"/>
      <w:adjustRightInd w:val="0"/>
      <w:spacing w:after="120" w:line="240" w:lineRule="auto"/>
      <w:jc w:val="center"/>
      <w:textAlignment w:val="baseline"/>
    </w:pPr>
    <w:rPr>
      <w:rFonts w:eastAsia="Times New Roman"/>
      <w:b/>
      <w:bCs/>
      <w:lang w:val="en-GB" w:eastAsia="en-US"/>
    </w:rPr>
  </w:style>
  <w:style w:type="character" w:styleId="UnresolvedMention">
    <w:name w:val="Unresolved Mention"/>
    <w:basedOn w:val="DefaultParagraphFont"/>
    <w:uiPriority w:val="99"/>
    <w:semiHidden/>
    <w:unhideWhenUsed/>
    <w:rsid w:val="003D4E90"/>
    <w:rPr>
      <w:color w:val="605E5C"/>
      <w:shd w:val="clear" w:color="auto" w:fill="E1DFDD"/>
    </w:rPr>
  </w:style>
  <w:style w:type="paragraph" w:styleId="NormalWeb">
    <w:name w:val="Normal (Web)"/>
    <w:basedOn w:val="Normal"/>
    <w:uiPriority w:val="99"/>
    <w:unhideWhenUsed/>
    <w:rsid w:val="003D4E90"/>
    <w:pPr>
      <w:tabs>
        <w:tab w:val="clear" w:pos="794"/>
      </w:tabs>
      <w:bidi w:val="0"/>
      <w:spacing w:before="100" w:beforeAutospacing="1" w:after="100" w:afterAutospacing="1" w:line="240" w:lineRule="auto"/>
      <w:jc w:val="left"/>
    </w:pPr>
    <w:rPr>
      <w:rFonts w:ascii="Times New Roman" w:hAnsi="Times New Roman" w:cs="Times New Roman"/>
      <w:sz w:val="24"/>
      <w:szCs w:val="24"/>
    </w:rPr>
  </w:style>
  <w:style w:type="table" w:customStyle="1" w:styleId="TableGrid1">
    <w:name w:val="Table Grid1"/>
    <w:basedOn w:val="TableNormal"/>
    <w:next w:val="TableGrid"/>
    <w:uiPriority w:val="39"/>
    <w:rsid w:val="003D4E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sionNo">
    <w:name w:val="Decision No"/>
    <w:basedOn w:val="Normal"/>
    <w:uiPriority w:val="99"/>
    <w:qFormat/>
    <w:rsid w:val="003D4E90"/>
    <w:pPr>
      <w:keepNext/>
      <w:keepLines/>
      <w:tabs>
        <w:tab w:val="clear" w:pos="794"/>
        <w:tab w:val="left" w:pos="113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360" w:after="120"/>
      <w:jc w:val="center"/>
    </w:pPr>
    <w:rPr>
      <w:rFonts w:ascii="Calibri" w:hAnsi="Calibri" w:cs="Traditional Arabic"/>
      <w:sz w:val="26"/>
      <w:szCs w:val="36"/>
    </w:rPr>
  </w:style>
  <w:style w:type="paragraph" w:customStyle="1" w:styleId="Decisiontitle">
    <w:name w:val="Decision title"/>
    <w:basedOn w:val="DecisionNo"/>
    <w:uiPriority w:val="99"/>
    <w:qFormat/>
    <w:rsid w:val="003D4E90"/>
    <w:pPr>
      <w:spacing w:before="120" w:after="360"/>
    </w:pPr>
    <w:rPr>
      <w:b/>
      <w:bCs/>
      <w:sz w:val="28"/>
      <w:szCs w:val="40"/>
    </w:rPr>
  </w:style>
  <w:style w:type="paragraph" w:customStyle="1" w:styleId="ResolutionNo">
    <w:name w:val="Resolution No"/>
    <w:basedOn w:val="Normal"/>
    <w:uiPriority w:val="99"/>
    <w:qFormat/>
    <w:rsid w:val="003D4E90"/>
    <w:pPr>
      <w:keepNext/>
      <w:keepLines/>
      <w:tabs>
        <w:tab w:val="clear" w:pos="794"/>
        <w:tab w:val="left" w:pos="113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360" w:after="120"/>
      <w:jc w:val="center"/>
    </w:pPr>
    <w:rPr>
      <w:rFonts w:ascii="Calibri" w:hAnsi="Calibri" w:cs="Traditional Arabic"/>
      <w:sz w:val="26"/>
      <w:szCs w:val="36"/>
    </w:rPr>
  </w:style>
  <w:style w:type="paragraph" w:customStyle="1" w:styleId="Resolutiontitle">
    <w:name w:val="Resolution title"/>
    <w:basedOn w:val="Normal"/>
    <w:uiPriority w:val="99"/>
    <w:qFormat/>
    <w:rsid w:val="003D4E90"/>
    <w:pPr>
      <w:keepNext/>
      <w:keepLines/>
      <w:tabs>
        <w:tab w:val="clear" w:pos="794"/>
        <w:tab w:val="left" w:pos="113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after="360"/>
      <w:jc w:val="center"/>
    </w:pPr>
    <w:rPr>
      <w:rFonts w:ascii="Calibri" w:hAnsi="Calibri" w:cs="Traditional Arabic"/>
      <w:b/>
      <w:bCs/>
      <w:sz w:val="28"/>
      <w:szCs w:val="40"/>
      <w:lang w:bidi="ar-SY"/>
    </w:rPr>
  </w:style>
  <w:style w:type="paragraph" w:customStyle="1" w:styleId="Sectiontitle0">
    <w:name w:val="Section_title"/>
    <w:basedOn w:val="Annextitle0"/>
    <w:next w:val="Normalaftertitle"/>
    <w:rsid w:val="003D4E90"/>
    <w:pPr>
      <w:tabs>
        <w:tab w:val="clear" w:pos="567"/>
        <w:tab w:val="clear" w:pos="1701"/>
        <w:tab w:val="clear" w:pos="2835"/>
        <w:tab w:val="left" w:pos="1871"/>
      </w:tabs>
      <w:bidi w:val="0"/>
    </w:pPr>
    <w:rPr>
      <w:lang w:val="en-GB"/>
    </w:rPr>
  </w:style>
  <w:style w:type="paragraph" w:customStyle="1" w:styleId="Headingi0">
    <w:name w:val="Heading_i"/>
    <w:basedOn w:val="Heading3"/>
    <w:next w:val="Normal"/>
    <w:qFormat/>
    <w:rsid w:val="003D4E90"/>
    <w:pPr>
      <w:tabs>
        <w:tab w:val="left" w:pos="567"/>
        <w:tab w:val="left" w:pos="1701"/>
        <w:tab w:val="left" w:pos="2268"/>
        <w:tab w:val="left" w:pos="2835"/>
      </w:tabs>
      <w:overflowPunct w:val="0"/>
      <w:autoSpaceDE w:val="0"/>
      <w:autoSpaceDN w:val="0"/>
      <w:adjustRightInd w:val="0"/>
      <w:spacing w:before="160"/>
      <w:ind w:left="0" w:firstLine="0"/>
      <w:textAlignment w:val="baseline"/>
      <w:outlineLvl w:val="0"/>
    </w:pPr>
    <w:rPr>
      <w:rFonts w:ascii="Calibri" w:eastAsia="Times New Roman" w:hAnsi="Calibri" w:cs="Traditional Arabic"/>
      <w:i/>
      <w:iCs/>
      <w:szCs w:val="30"/>
      <w:lang w:val="en-GB" w:eastAsia="en-US" w:bidi="ar-EG"/>
    </w:rPr>
  </w:style>
  <w:style w:type="paragraph" w:customStyle="1" w:styleId="AnnexNo0">
    <w:name w:val="Annex_No"/>
    <w:basedOn w:val="Normal"/>
    <w:qFormat/>
    <w:rsid w:val="003D4E90"/>
    <w:pPr>
      <w:keepNext/>
      <w:keepLines/>
      <w:tabs>
        <w:tab w:val="clear" w:pos="794"/>
        <w:tab w:val="left" w:pos="567"/>
        <w:tab w:val="left" w:pos="1701"/>
        <w:tab w:val="left" w:pos="2268"/>
        <w:tab w:val="left" w:pos="2835"/>
      </w:tabs>
      <w:overflowPunct w:val="0"/>
      <w:autoSpaceDE w:val="0"/>
      <w:autoSpaceDN w:val="0"/>
      <w:adjustRightInd w:val="0"/>
      <w:spacing w:before="360" w:after="120"/>
      <w:jc w:val="center"/>
      <w:textAlignment w:val="baseline"/>
    </w:pPr>
    <w:rPr>
      <w:rFonts w:ascii="Calibri" w:eastAsia="Times New Roman" w:hAnsi="Calibri" w:cs="Traditional Arabic"/>
      <w:sz w:val="28"/>
      <w:szCs w:val="40"/>
      <w:lang w:val="en-GB" w:eastAsia="en-US" w:bidi="ar-EG"/>
    </w:rPr>
  </w:style>
  <w:style w:type="paragraph" w:customStyle="1" w:styleId="OpinionNo0">
    <w:name w:val="Opinion_No"/>
    <w:basedOn w:val="ResNo"/>
    <w:next w:val="Opiniontitle0"/>
    <w:rsid w:val="003D4E90"/>
    <w:pPr>
      <w:tabs>
        <w:tab w:val="clear" w:pos="794"/>
      </w:tabs>
      <w:overflowPunct w:val="0"/>
      <w:autoSpaceDE w:val="0"/>
      <w:autoSpaceDN w:val="0"/>
      <w:adjustRightInd w:val="0"/>
      <w:spacing w:after="120"/>
      <w:textAlignment w:val="baseline"/>
    </w:pPr>
    <w:rPr>
      <w:rFonts w:ascii="Calibri" w:eastAsia="Times New Roman" w:hAnsi="Calibri" w:cs="Traditional Arabic"/>
      <w:caps/>
      <w:sz w:val="28"/>
      <w:szCs w:val="40"/>
      <w:lang w:val="en-GB" w:eastAsia="en-US" w:bidi="ar-EG"/>
    </w:rPr>
  </w:style>
  <w:style w:type="paragraph" w:customStyle="1" w:styleId="Annexref">
    <w:name w:val="Annex_ref"/>
    <w:qFormat/>
    <w:rsid w:val="003D4E90"/>
    <w:pPr>
      <w:keepLines/>
      <w:bidi/>
      <w:spacing w:before="120" w:after="120" w:line="192" w:lineRule="auto"/>
    </w:pPr>
    <w:rPr>
      <w:rFonts w:ascii="Calibri" w:eastAsia="Times New Roman" w:hAnsi="Calibri" w:cs="Traditional Arabic"/>
      <w:b/>
      <w:bCs/>
      <w:szCs w:val="30"/>
      <w:lang w:eastAsia="en-US" w:bidi="ar-SY"/>
    </w:rPr>
  </w:style>
  <w:style w:type="paragraph" w:customStyle="1" w:styleId="Annextitle0">
    <w:name w:val="Annex_title"/>
    <w:basedOn w:val="Normal"/>
    <w:next w:val="Normal"/>
    <w:link w:val="AnnextitleChar"/>
    <w:rsid w:val="003D4E90"/>
    <w:pPr>
      <w:keepNext/>
      <w:keepLines/>
      <w:tabs>
        <w:tab w:val="clear" w:pos="794"/>
        <w:tab w:val="left" w:pos="567"/>
        <w:tab w:val="left" w:pos="1701"/>
        <w:tab w:val="left" w:pos="2268"/>
        <w:tab w:val="left" w:pos="2835"/>
      </w:tabs>
      <w:overflowPunct w:val="0"/>
      <w:autoSpaceDE w:val="0"/>
      <w:autoSpaceDN w:val="0"/>
      <w:adjustRightInd w:val="0"/>
      <w:spacing w:after="360"/>
      <w:jc w:val="center"/>
      <w:textAlignment w:val="baseline"/>
    </w:pPr>
    <w:rPr>
      <w:rFonts w:ascii="Calibri" w:eastAsia="Times New Roman" w:hAnsi="Calibri" w:cs="Traditional Arabic"/>
      <w:b/>
      <w:bCs/>
      <w:sz w:val="28"/>
      <w:szCs w:val="40"/>
      <w:lang w:eastAsia="en-US"/>
    </w:rPr>
  </w:style>
  <w:style w:type="character" w:customStyle="1" w:styleId="AnnextitleChar">
    <w:name w:val="Annex_title Char"/>
    <w:basedOn w:val="DefaultParagraphFont"/>
    <w:link w:val="Annextitle0"/>
    <w:rsid w:val="003D4E90"/>
    <w:rPr>
      <w:rFonts w:ascii="Calibri" w:eastAsia="Times New Roman" w:hAnsi="Calibri" w:cs="Traditional Arabic"/>
      <w:b/>
      <w:bCs/>
      <w:sz w:val="28"/>
      <w:szCs w:val="40"/>
      <w:lang w:eastAsia="en-US"/>
    </w:rPr>
  </w:style>
  <w:style w:type="paragraph" w:customStyle="1" w:styleId="AppendixNo0">
    <w:name w:val="Appendix_No"/>
    <w:basedOn w:val="AnnexNo0"/>
    <w:qFormat/>
    <w:rsid w:val="003D4E90"/>
  </w:style>
  <w:style w:type="paragraph" w:customStyle="1" w:styleId="Appendixtitle0">
    <w:name w:val="Appendix_title"/>
    <w:basedOn w:val="Annextitle0"/>
    <w:next w:val="Normal"/>
    <w:rsid w:val="003D4E90"/>
  </w:style>
  <w:style w:type="paragraph" w:customStyle="1" w:styleId="Headingbnot2">
    <w:name w:val="Heading_b not2"/>
    <w:basedOn w:val="Heading2"/>
    <w:rsid w:val="003D4E90"/>
    <w:pPr>
      <w:spacing w:before="180"/>
      <w:ind w:left="0" w:firstLine="0"/>
    </w:pPr>
    <w:rPr>
      <w:rFonts w:ascii="Calibri" w:eastAsia="Times New Roman" w:hAnsi="Calibri" w:cs="Traditional Arabic"/>
      <w:kern w:val="14"/>
      <w:szCs w:val="32"/>
      <w:u w:val="single"/>
      <w:lang w:eastAsia="en-US" w:bidi="ar-EG"/>
    </w:rPr>
  </w:style>
  <w:style w:type="character" w:customStyle="1" w:styleId="TableheadChar">
    <w:name w:val="Table_head Char"/>
    <w:basedOn w:val="DefaultParagraphFont"/>
    <w:link w:val="Tablehead0"/>
    <w:rsid w:val="003D4E90"/>
    <w:rPr>
      <w:rFonts w:ascii="Dubai" w:eastAsia="Times New Roman" w:hAnsi="Dubai" w:cs="Dubai"/>
      <w:b/>
      <w:bCs/>
      <w:lang w:val="en-GB" w:eastAsia="en-US"/>
    </w:rPr>
  </w:style>
  <w:style w:type="paragraph" w:customStyle="1" w:styleId="Tabletitle0">
    <w:name w:val="Table_title"/>
    <w:basedOn w:val="Normal"/>
    <w:next w:val="Normal"/>
    <w:link w:val="TabletitleChar"/>
    <w:rsid w:val="003D4E90"/>
    <w:pPr>
      <w:keepNext/>
      <w:keepLines/>
      <w:tabs>
        <w:tab w:val="clear" w:pos="794"/>
        <w:tab w:val="left" w:pos="2948"/>
        <w:tab w:val="left" w:pos="4082"/>
      </w:tabs>
      <w:spacing w:after="120"/>
      <w:jc w:val="center"/>
    </w:pPr>
    <w:rPr>
      <w:rFonts w:ascii="Calibri" w:eastAsia="Times New Roman" w:hAnsi="Calibri" w:cs="Traditional Arabic"/>
      <w:b/>
      <w:bCs/>
      <w:szCs w:val="30"/>
      <w:lang w:eastAsia="en-US"/>
    </w:rPr>
  </w:style>
  <w:style w:type="paragraph" w:customStyle="1" w:styleId="TableNo0">
    <w:name w:val="Table_No"/>
    <w:basedOn w:val="Normal"/>
    <w:next w:val="Normal"/>
    <w:link w:val="TableNoChar"/>
    <w:qFormat/>
    <w:rsid w:val="003D4E90"/>
    <w:pPr>
      <w:keepNext/>
      <w:keepLines/>
      <w:tabs>
        <w:tab w:val="clear" w:pos="794"/>
      </w:tabs>
      <w:spacing w:before="240" w:after="120"/>
      <w:jc w:val="center"/>
    </w:pPr>
    <w:rPr>
      <w:rFonts w:ascii="Calibri" w:eastAsia="Times New Roman" w:hAnsi="Calibri" w:cs="Traditional Arabic"/>
      <w:szCs w:val="30"/>
      <w:lang w:eastAsia="en-US"/>
    </w:rPr>
  </w:style>
  <w:style w:type="character" w:customStyle="1" w:styleId="TableNoChar">
    <w:name w:val="Table_No Char"/>
    <w:basedOn w:val="DefaultParagraphFont"/>
    <w:link w:val="TableNo0"/>
    <w:locked/>
    <w:rsid w:val="003D4E90"/>
    <w:rPr>
      <w:rFonts w:ascii="Calibri" w:eastAsia="Times New Roman" w:hAnsi="Calibri" w:cs="Traditional Arabic"/>
      <w:szCs w:val="30"/>
      <w:lang w:eastAsia="en-US"/>
    </w:rPr>
  </w:style>
  <w:style w:type="paragraph" w:customStyle="1" w:styleId="Tabletext">
    <w:name w:val="Table_text"/>
    <w:basedOn w:val="Normal"/>
    <w:link w:val="TabletextChar"/>
    <w:qFormat/>
    <w:rsid w:val="003D4E90"/>
    <w:pPr>
      <w:tabs>
        <w:tab w:val="clear" w:pos="794"/>
      </w:tabs>
      <w:spacing w:before="60" w:after="60" w:line="260" w:lineRule="exact"/>
      <w:jc w:val="center"/>
    </w:pPr>
    <w:rPr>
      <w:rFonts w:ascii="Calibri" w:eastAsia="Times New Roman" w:hAnsi="Calibri" w:cs="Traditional Arabic"/>
      <w:sz w:val="20"/>
      <w:szCs w:val="26"/>
      <w:lang w:val="fr-FR" w:eastAsia="en-US" w:bidi="ar-EG"/>
    </w:rPr>
  </w:style>
  <w:style w:type="character" w:customStyle="1" w:styleId="TabletextChar">
    <w:name w:val="Table_text Char"/>
    <w:basedOn w:val="DefaultParagraphFont"/>
    <w:link w:val="Tabletext"/>
    <w:locked/>
    <w:rsid w:val="003D4E90"/>
    <w:rPr>
      <w:rFonts w:ascii="Calibri" w:eastAsia="Times New Roman" w:hAnsi="Calibri" w:cs="Traditional Arabic"/>
      <w:sz w:val="20"/>
      <w:szCs w:val="26"/>
      <w:lang w:val="fr-FR" w:eastAsia="en-US" w:bidi="ar-EG"/>
    </w:rPr>
  </w:style>
  <w:style w:type="character" w:customStyle="1" w:styleId="CallChar">
    <w:name w:val="Call Char"/>
    <w:basedOn w:val="DefaultParagraphFont"/>
    <w:link w:val="Call"/>
    <w:locked/>
    <w:rsid w:val="003D4E90"/>
    <w:rPr>
      <w:rFonts w:ascii="Dubai" w:hAnsi="Dubai" w:cs="Dubai"/>
      <w:i/>
      <w:iCs/>
    </w:rPr>
  </w:style>
  <w:style w:type="paragraph" w:customStyle="1" w:styleId="Questiontitle">
    <w:name w:val="Question_title"/>
    <w:basedOn w:val="Normal"/>
    <w:next w:val="Normal"/>
    <w:qFormat/>
    <w:rsid w:val="003D4E90"/>
    <w:pPr>
      <w:keepNext/>
      <w:keepLines/>
      <w:tabs>
        <w:tab w:val="clear" w:pos="794"/>
        <w:tab w:val="left" w:pos="567"/>
        <w:tab w:val="left" w:pos="1701"/>
        <w:tab w:val="left" w:pos="2268"/>
        <w:tab w:val="left" w:pos="2835"/>
      </w:tabs>
      <w:overflowPunct w:val="0"/>
      <w:autoSpaceDE w:val="0"/>
      <w:autoSpaceDN w:val="0"/>
      <w:adjustRightInd w:val="0"/>
      <w:spacing w:after="360"/>
      <w:jc w:val="center"/>
      <w:textAlignment w:val="baseline"/>
    </w:pPr>
    <w:rPr>
      <w:rFonts w:ascii="Calibri" w:eastAsia="Times New Roman" w:hAnsi="Calibri" w:cs="Traditional Arabic"/>
      <w:b/>
      <w:bCs/>
      <w:sz w:val="28"/>
      <w:szCs w:val="40"/>
      <w:lang w:eastAsia="en-US" w:bidi="ar-EG"/>
    </w:rPr>
  </w:style>
  <w:style w:type="paragraph" w:customStyle="1" w:styleId="QuestionNo">
    <w:name w:val="Question_No"/>
    <w:basedOn w:val="Normal"/>
    <w:next w:val="Questiontitle"/>
    <w:qFormat/>
    <w:rsid w:val="003D4E90"/>
    <w:pPr>
      <w:keepNext/>
      <w:keepLines/>
      <w:tabs>
        <w:tab w:val="clear" w:pos="794"/>
      </w:tabs>
      <w:spacing w:before="360" w:after="120"/>
      <w:jc w:val="center"/>
    </w:pPr>
    <w:rPr>
      <w:rFonts w:ascii="Calibri" w:eastAsia="Times New Roman" w:hAnsi="Calibri" w:cs="Traditional Arabic"/>
      <w:sz w:val="28"/>
      <w:szCs w:val="40"/>
      <w:lang w:eastAsia="en-US" w:bidi="ar-EG"/>
    </w:rPr>
  </w:style>
  <w:style w:type="paragraph" w:customStyle="1" w:styleId="Title4">
    <w:name w:val="Title 4"/>
    <w:basedOn w:val="Title3"/>
    <w:next w:val="Heading1"/>
    <w:rsid w:val="003D4E90"/>
    <w:pPr>
      <w:keepLines/>
      <w:tabs>
        <w:tab w:val="clear" w:pos="794"/>
        <w:tab w:val="left" w:pos="567"/>
        <w:tab w:val="left" w:pos="1701"/>
        <w:tab w:val="left" w:pos="2268"/>
        <w:tab w:val="left" w:pos="2835"/>
      </w:tabs>
      <w:spacing w:after="120"/>
      <w:jc w:val="both"/>
    </w:pPr>
    <w:rPr>
      <w:rFonts w:ascii="Calibri" w:eastAsia="Times New Roman" w:hAnsi="Calibri" w:cs="Traditional Arabic"/>
      <w:b/>
      <w:bCs/>
      <w:sz w:val="28"/>
      <w:szCs w:val="36"/>
      <w:lang w:eastAsia="en-US" w:bidi="ar-EG"/>
    </w:rPr>
  </w:style>
  <w:style w:type="paragraph" w:customStyle="1" w:styleId="Committee">
    <w:name w:val="Committee"/>
    <w:basedOn w:val="Normal"/>
    <w:qFormat/>
    <w:rsid w:val="003D4E90"/>
    <w:pPr>
      <w:framePr w:hSpace="180" w:wrap="around" w:hAnchor="margin" w:y="-675"/>
      <w:tabs>
        <w:tab w:val="clear" w:pos="794"/>
        <w:tab w:val="left" w:pos="851"/>
        <w:tab w:val="left" w:pos="1871"/>
        <w:tab w:val="left" w:pos="2268"/>
      </w:tabs>
      <w:overflowPunct w:val="0"/>
      <w:autoSpaceDE w:val="0"/>
      <w:autoSpaceDN w:val="0"/>
      <w:bidi w:val="0"/>
      <w:adjustRightInd w:val="0"/>
      <w:spacing w:before="60" w:line="168" w:lineRule="auto"/>
      <w:jc w:val="left"/>
      <w:textAlignment w:val="baseline"/>
    </w:pPr>
    <w:rPr>
      <w:rFonts w:ascii="Verdana Bold" w:eastAsia="Times New Roman" w:hAnsi="Verdana Bold" w:cs="Traditional Arabic"/>
      <w:b/>
      <w:bCs/>
      <w:sz w:val="19"/>
      <w:szCs w:val="30"/>
      <w:lang w:val="en-GB" w:eastAsia="en-US"/>
    </w:rPr>
  </w:style>
  <w:style w:type="paragraph" w:customStyle="1" w:styleId="Adress">
    <w:name w:val="Adress"/>
    <w:qFormat/>
    <w:rsid w:val="003D4E90"/>
    <w:pPr>
      <w:framePr w:hSpace="180" w:wrap="around" w:hAnchor="text" w:xAlign="right" w:y="-394"/>
      <w:bidi/>
      <w:spacing w:before="60" w:after="0" w:line="168" w:lineRule="auto"/>
    </w:pPr>
    <w:rPr>
      <w:rFonts w:ascii="Verdana Bold" w:eastAsia="Times New Roman" w:hAnsi="Verdana Bold" w:cs="Traditional Arabic"/>
      <w:b/>
      <w:bCs/>
      <w:sz w:val="19"/>
      <w:szCs w:val="30"/>
      <w:lang w:eastAsia="en-US" w:bidi="ar-EG"/>
    </w:rPr>
  </w:style>
  <w:style w:type="paragraph" w:customStyle="1" w:styleId="Agendaitem0">
    <w:name w:val="Agenda_item"/>
    <w:qFormat/>
    <w:rsid w:val="003D4E90"/>
    <w:pPr>
      <w:keepNext/>
      <w:keepLines/>
      <w:bidi/>
      <w:spacing w:before="240" w:after="240" w:line="192" w:lineRule="auto"/>
      <w:jc w:val="center"/>
    </w:pPr>
    <w:rPr>
      <w:rFonts w:ascii="Calibri" w:eastAsia="Times New Roman" w:hAnsi="Calibri" w:cs="Traditional Arabic"/>
      <w:sz w:val="28"/>
      <w:szCs w:val="40"/>
      <w:lang w:val="en-GB" w:eastAsia="en-US" w:bidi="ar-EG"/>
    </w:rPr>
  </w:style>
  <w:style w:type="character" w:styleId="PageNumber">
    <w:name w:val="page number"/>
    <w:basedOn w:val="DefaultParagraphFont"/>
    <w:rsid w:val="003D4E90"/>
    <w:rPr>
      <w:rFonts w:ascii="Calibri" w:hAnsi="Calibri" w:cs="Times New Roman"/>
      <w:b w:val="0"/>
      <w:bCs w:val="0"/>
      <w:i w:val="0"/>
      <w:iCs w:val="0"/>
      <w:color w:val="auto"/>
      <w:spacing w:val="0"/>
      <w:w w:val="100"/>
      <w:position w:val="0"/>
      <w:sz w:val="20"/>
      <w:szCs w:val="20"/>
      <w:u w:val="none"/>
    </w:rPr>
  </w:style>
  <w:style w:type="paragraph" w:customStyle="1" w:styleId="ChapNo">
    <w:name w:val="Chap_No"/>
    <w:basedOn w:val="Normal"/>
    <w:qFormat/>
    <w:rsid w:val="003D4E90"/>
    <w:pPr>
      <w:keepNext/>
      <w:keepLines/>
      <w:tabs>
        <w:tab w:val="clear" w:pos="794"/>
      </w:tabs>
      <w:overflowPunct w:val="0"/>
      <w:autoSpaceDE w:val="0"/>
      <w:autoSpaceDN w:val="0"/>
      <w:adjustRightInd w:val="0"/>
      <w:spacing w:before="480" w:after="120"/>
      <w:jc w:val="center"/>
      <w:textAlignment w:val="baseline"/>
    </w:pPr>
    <w:rPr>
      <w:rFonts w:ascii="Calibri" w:eastAsia="Times New Roman" w:hAnsi="Calibri" w:cs="Traditional Arabic"/>
      <w:sz w:val="28"/>
      <w:szCs w:val="40"/>
      <w:lang w:val="en-GB" w:eastAsia="en-US" w:bidi="ar-EG"/>
    </w:rPr>
  </w:style>
  <w:style w:type="paragraph" w:customStyle="1" w:styleId="Opiniontitle0">
    <w:name w:val="Opinion_title"/>
    <w:next w:val="Normal"/>
    <w:qFormat/>
    <w:rsid w:val="003D4E90"/>
    <w:pPr>
      <w:keepNext/>
      <w:keepLines/>
      <w:bidi/>
      <w:spacing w:before="120" w:after="360" w:line="192" w:lineRule="auto"/>
      <w:jc w:val="center"/>
    </w:pPr>
    <w:rPr>
      <w:rFonts w:ascii="Calibri" w:eastAsia="Times New Roman" w:hAnsi="Calibri" w:cs="Traditional Arabic"/>
      <w:b/>
      <w:bCs/>
      <w:sz w:val="28"/>
      <w:szCs w:val="40"/>
      <w:lang w:val="fr-FR" w:eastAsia="en-US" w:bidi="ar-EG"/>
    </w:rPr>
  </w:style>
  <w:style w:type="paragraph" w:customStyle="1" w:styleId="Opinionref">
    <w:name w:val="Opinion_ref"/>
    <w:basedOn w:val="Normal"/>
    <w:qFormat/>
    <w:rsid w:val="003D4E90"/>
    <w:pPr>
      <w:keepNext/>
      <w:tabs>
        <w:tab w:val="clear" w:pos="794"/>
      </w:tabs>
      <w:spacing w:after="120"/>
    </w:pPr>
    <w:rPr>
      <w:rFonts w:ascii="Calibri" w:eastAsia="Times New Roman" w:hAnsi="Calibri" w:cs="Traditional Arabic"/>
      <w:i/>
      <w:iCs/>
      <w:szCs w:val="30"/>
      <w:lang w:eastAsia="en-US" w:bidi="ar-EG"/>
    </w:rPr>
  </w:style>
  <w:style w:type="paragraph" w:customStyle="1" w:styleId="Chaptitle">
    <w:name w:val="Chap_title"/>
    <w:basedOn w:val="Agendaitem0"/>
    <w:qFormat/>
    <w:rsid w:val="003D4E90"/>
    <w:pPr>
      <w:spacing w:after="360"/>
    </w:pPr>
    <w:rPr>
      <w:b/>
      <w:bCs/>
    </w:rPr>
  </w:style>
  <w:style w:type="character" w:styleId="EndnoteReference">
    <w:name w:val="endnote reference"/>
    <w:basedOn w:val="DefaultParagraphFont"/>
    <w:rsid w:val="003D4E90"/>
    <w:rPr>
      <w:rFonts w:ascii="Calibri" w:hAnsi="Calibri" w:cs="Calibri"/>
      <w:b w:val="0"/>
      <w:bCs w:val="0"/>
      <w:i w:val="0"/>
      <w:iCs w:val="0"/>
      <w:caps w:val="0"/>
      <w:smallCaps w:val="0"/>
      <w:strike w:val="0"/>
      <w:dstrike w:val="0"/>
      <w:vanish w:val="0"/>
      <w:spacing w:val="0"/>
      <w:w w:val="100"/>
      <w:position w:val="6"/>
      <w:sz w:val="18"/>
      <w:szCs w:val="18"/>
      <w:vertAlign w:val="baseline"/>
    </w:rPr>
  </w:style>
  <w:style w:type="paragraph" w:customStyle="1" w:styleId="enumlev30">
    <w:name w:val="enumlev3"/>
    <w:basedOn w:val="Normal"/>
    <w:next w:val="Normal"/>
    <w:link w:val="enumlev3Char"/>
    <w:qFormat/>
    <w:rsid w:val="003D4E90"/>
    <w:pPr>
      <w:tabs>
        <w:tab w:val="clear" w:pos="794"/>
        <w:tab w:val="left" w:pos="2500"/>
      </w:tabs>
      <w:spacing w:before="80"/>
      <w:ind w:left="2494" w:hanging="680"/>
    </w:pPr>
    <w:rPr>
      <w:rFonts w:ascii="Calibri" w:eastAsia="Times New Roman" w:hAnsi="Calibri" w:cs="Traditional Arabic"/>
      <w:szCs w:val="30"/>
      <w:lang w:eastAsia="en-US"/>
    </w:rPr>
  </w:style>
  <w:style w:type="character" w:customStyle="1" w:styleId="enumlev3Char">
    <w:name w:val="enumlev3 Char"/>
    <w:basedOn w:val="DefaultParagraphFont"/>
    <w:link w:val="enumlev30"/>
    <w:rsid w:val="003D4E90"/>
    <w:rPr>
      <w:rFonts w:ascii="Calibri" w:eastAsia="Times New Roman" w:hAnsi="Calibri" w:cs="Traditional Arabic"/>
      <w:szCs w:val="30"/>
      <w:lang w:eastAsia="en-US"/>
    </w:rPr>
  </w:style>
  <w:style w:type="paragraph" w:customStyle="1" w:styleId="FigureNo0">
    <w:name w:val="Figure_No"/>
    <w:basedOn w:val="Normal"/>
    <w:qFormat/>
    <w:rsid w:val="003D4E90"/>
    <w:pPr>
      <w:keepNext/>
      <w:keepLines/>
      <w:tabs>
        <w:tab w:val="clear" w:pos="794"/>
        <w:tab w:val="left" w:pos="1191"/>
        <w:tab w:val="left" w:pos="1588"/>
        <w:tab w:val="left" w:pos="1985"/>
      </w:tabs>
      <w:overflowPunct w:val="0"/>
      <w:autoSpaceDE w:val="0"/>
      <w:autoSpaceDN w:val="0"/>
      <w:adjustRightInd w:val="0"/>
      <w:spacing w:before="240" w:after="120"/>
      <w:jc w:val="center"/>
      <w:textAlignment w:val="baseline"/>
    </w:pPr>
    <w:rPr>
      <w:rFonts w:ascii="Calibri" w:eastAsia="Times New Roman" w:hAnsi="Calibri" w:cs="Traditional Arabic"/>
      <w:szCs w:val="30"/>
      <w:lang w:eastAsia="en-US"/>
    </w:rPr>
  </w:style>
  <w:style w:type="paragraph" w:customStyle="1" w:styleId="Figuretitle0">
    <w:name w:val="Figure_title"/>
    <w:qFormat/>
    <w:rsid w:val="003D4E90"/>
    <w:pPr>
      <w:keepNext/>
      <w:keepLines/>
      <w:bidi/>
      <w:spacing w:before="240" w:after="120" w:line="192" w:lineRule="auto"/>
    </w:pPr>
    <w:rPr>
      <w:rFonts w:ascii="Calibri" w:eastAsia="Times New Roman" w:hAnsi="Calibri" w:cs="Traditional Arabic"/>
      <w:b/>
      <w:bCs/>
      <w:szCs w:val="30"/>
      <w:lang w:eastAsia="en-US" w:bidi="ar-EG"/>
    </w:rPr>
  </w:style>
  <w:style w:type="paragraph" w:customStyle="1" w:styleId="LOGO">
    <w:name w:val="LOGO"/>
    <w:qFormat/>
    <w:rsid w:val="003D4E90"/>
    <w:pPr>
      <w:framePr w:hSpace="180" w:wrap="around" w:hAnchor="text" w:xAlign="right" w:y="-394"/>
      <w:bidi/>
      <w:spacing w:before="240" w:after="0" w:line="156" w:lineRule="auto"/>
    </w:pPr>
    <w:rPr>
      <w:rFonts w:ascii="Verdana Bold" w:eastAsia="Times New Roman" w:hAnsi="Verdana Bold" w:cs="Traditional Arabic"/>
      <w:b/>
      <w:bCs/>
      <w:sz w:val="27"/>
      <w:szCs w:val="40"/>
      <w:lang w:eastAsia="en-US" w:bidi="ar-EG"/>
    </w:rPr>
  </w:style>
  <w:style w:type="character" w:customStyle="1" w:styleId="NormalaftertitleChar">
    <w:name w:val="Normal after title Char"/>
    <w:basedOn w:val="DefaultParagraphFont"/>
    <w:link w:val="Normalaftertitle"/>
    <w:rsid w:val="003D4E90"/>
    <w:rPr>
      <w:rFonts w:ascii="Dubai" w:hAnsi="Dubai" w:cs="Dubai"/>
      <w:lang w:bidi="ar-SY"/>
    </w:rPr>
  </w:style>
  <w:style w:type="paragraph" w:customStyle="1" w:styleId="Normalend">
    <w:name w:val="Normal_end"/>
    <w:basedOn w:val="Normal"/>
    <w:qFormat/>
    <w:rsid w:val="003D4E90"/>
    <w:pPr>
      <w:tabs>
        <w:tab w:val="clear" w:pos="794"/>
      </w:tabs>
      <w:spacing w:before="0" w:line="240" w:lineRule="auto"/>
    </w:pPr>
    <w:rPr>
      <w:rFonts w:ascii="Calibri" w:eastAsia="Times New Roman" w:hAnsi="Calibri" w:cs="Traditional Arabic"/>
      <w:szCs w:val="30"/>
      <w:lang w:eastAsia="en-US" w:bidi="ar-EG"/>
    </w:rPr>
  </w:style>
  <w:style w:type="paragraph" w:customStyle="1" w:styleId="Parttitle0">
    <w:name w:val="Part_title"/>
    <w:basedOn w:val="Normal"/>
    <w:qFormat/>
    <w:rsid w:val="003D4E90"/>
    <w:pPr>
      <w:keepNext/>
      <w:keepLines/>
      <w:tabs>
        <w:tab w:val="clear" w:pos="794"/>
        <w:tab w:val="left" w:pos="1191"/>
        <w:tab w:val="left" w:pos="1588"/>
        <w:tab w:val="left" w:pos="1985"/>
      </w:tabs>
      <w:overflowPunct w:val="0"/>
      <w:autoSpaceDE w:val="0"/>
      <w:autoSpaceDN w:val="0"/>
      <w:adjustRightInd w:val="0"/>
      <w:spacing w:after="360"/>
      <w:jc w:val="center"/>
      <w:textAlignment w:val="baseline"/>
    </w:pPr>
    <w:rPr>
      <w:rFonts w:ascii="Calibri" w:eastAsia="Times New Roman" w:hAnsi="Calibri" w:cs="Traditional Arabic"/>
      <w:b/>
      <w:bCs/>
      <w:sz w:val="28"/>
      <w:szCs w:val="40"/>
      <w:lang w:val="en-GB" w:eastAsia="en-US" w:bidi="ar-EG"/>
    </w:rPr>
  </w:style>
  <w:style w:type="paragraph" w:customStyle="1" w:styleId="Part1">
    <w:name w:val="Part_1"/>
    <w:basedOn w:val="Parttitle0"/>
    <w:qFormat/>
    <w:rsid w:val="003D4E90"/>
    <w:pPr>
      <w:tabs>
        <w:tab w:val="clear" w:pos="1191"/>
        <w:tab w:val="clear" w:pos="1588"/>
        <w:tab w:val="clear" w:pos="1985"/>
        <w:tab w:val="left" w:pos="1928"/>
        <w:tab w:val="left" w:pos="2495"/>
        <w:tab w:val="center" w:pos="4820"/>
      </w:tabs>
      <w:overflowPunct/>
      <w:autoSpaceDE/>
      <w:autoSpaceDN/>
      <w:adjustRightInd/>
      <w:spacing w:after="120"/>
      <w:textAlignment w:val="auto"/>
    </w:pPr>
    <w:rPr>
      <w:sz w:val="24"/>
      <w:szCs w:val="32"/>
      <w:lang w:val="en-US"/>
    </w:rPr>
  </w:style>
  <w:style w:type="paragraph" w:customStyle="1" w:styleId="PartNo0">
    <w:name w:val="Part_No"/>
    <w:basedOn w:val="Normal"/>
    <w:qFormat/>
    <w:rsid w:val="003D4E90"/>
    <w:pPr>
      <w:keepNext/>
      <w:keepLines/>
      <w:tabs>
        <w:tab w:val="clear" w:pos="794"/>
      </w:tabs>
      <w:spacing w:before="360" w:after="120"/>
      <w:jc w:val="center"/>
    </w:pPr>
    <w:rPr>
      <w:rFonts w:ascii="Calibri" w:eastAsia="Times New Roman" w:hAnsi="Calibri" w:cs="Traditional Arabic"/>
      <w:sz w:val="28"/>
      <w:szCs w:val="40"/>
      <w:lang w:eastAsia="en-US" w:bidi="ar-EG"/>
    </w:rPr>
  </w:style>
  <w:style w:type="character" w:customStyle="1" w:styleId="ReasonsChar">
    <w:name w:val="Reasons Char"/>
    <w:basedOn w:val="DefaultParagraphFont"/>
    <w:link w:val="Reasons"/>
    <w:rsid w:val="003D4E90"/>
    <w:rPr>
      <w:rFonts w:ascii="Dubai" w:hAnsi="Dubai" w:cs="Dubai"/>
      <w:b/>
      <w:bCs/>
    </w:rPr>
  </w:style>
  <w:style w:type="paragraph" w:customStyle="1" w:styleId="Reftext">
    <w:name w:val="Ref_text"/>
    <w:basedOn w:val="Normal"/>
    <w:rsid w:val="003D4E90"/>
    <w:pPr>
      <w:tabs>
        <w:tab w:val="clear" w:pos="794"/>
      </w:tabs>
      <w:ind w:left="794" w:right="794" w:hanging="794"/>
    </w:pPr>
    <w:rPr>
      <w:rFonts w:ascii="Calibri" w:eastAsia="Times New Roman" w:hAnsi="Calibri" w:cs="Traditional Arabic"/>
      <w:szCs w:val="30"/>
      <w:lang w:eastAsia="en-US"/>
    </w:rPr>
  </w:style>
  <w:style w:type="character" w:customStyle="1" w:styleId="ResNoChar">
    <w:name w:val="Res_No Char"/>
    <w:basedOn w:val="DefaultParagraphFont"/>
    <w:link w:val="ResNo"/>
    <w:rsid w:val="003D4E90"/>
    <w:rPr>
      <w:rFonts w:ascii="Dubai" w:hAnsi="Dubai" w:cs="Dubai"/>
      <w:sz w:val="26"/>
      <w:szCs w:val="26"/>
    </w:rPr>
  </w:style>
  <w:style w:type="character" w:customStyle="1" w:styleId="RestitleChar">
    <w:name w:val="Res_title Char"/>
    <w:basedOn w:val="AnnextitleChar"/>
    <w:link w:val="Restitle"/>
    <w:rsid w:val="003D4E90"/>
    <w:rPr>
      <w:rFonts w:ascii="Dubai" w:eastAsia="Times New Roman" w:hAnsi="Dubai" w:cs="Dubai"/>
      <w:b/>
      <w:bCs/>
      <w:sz w:val="28"/>
      <w:szCs w:val="28"/>
      <w:lang w:eastAsia="en-US" w:bidi="ar-SY"/>
    </w:rPr>
  </w:style>
  <w:style w:type="paragraph" w:customStyle="1" w:styleId="Section10">
    <w:name w:val="Section_1"/>
    <w:basedOn w:val="Normal"/>
    <w:link w:val="Section1Char"/>
    <w:qFormat/>
    <w:rsid w:val="003D4E90"/>
    <w:pPr>
      <w:keepNext/>
      <w:keepLines/>
      <w:tabs>
        <w:tab w:val="clear" w:pos="794"/>
      </w:tabs>
      <w:spacing w:before="240" w:after="120"/>
      <w:jc w:val="center"/>
    </w:pPr>
    <w:rPr>
      <w:rFonts w:ascii="Calibri" w:eastAsia="Times New Roman" w:hAnsi="Calibri" w:cs="Traditional Arabic"/>
      <w:b/>
      <w:bCs/>
      <w:sz w:val="24"/>
      <w:szCs w:val="32"/>
      <w:lang w:eastAsia="en-US" w:bidi="ar-EG"/>
    </w:rPr>
  </w:style>
  <w:style w:type="character" w:customStyle="1" w:styleId="Section1Char">
    <w:name w:val="Section_1 Char"/>
    <w:link w:val="Section10"/>
    <w:rsid w:val="003D4E90"/>
    <w:rPr>
      <w:rFonts w:ascii="Calibri" w:eastAsia="Times New Roman" w:hAnsi="Calibri" w:cs="Traditional Arabic"/>
      <w:b/>
      <w:bCs/>
      <w:sz w:val="24"/>
      <w:szCs w:val="32"/>
      <w:lang w:eastAsia="en-US" w:bidi="ar-EG"/>
    </w:rPr>
  </w:style>
  <w:style w:type="paragraph" w:customStyle="1" w:styleId="Section20">
    <w:name w:val="Section_2"/>
    <w:basedOn w:val="Section10"/>
    <w:rsid w:val="003D4E90"/>
    <w:pPr>
      <w:tabs>
        <w:tab w:val="center" w:pos="4820"/>
      </w:tabs>
      <w:bidi w:val="0"/>
      <w:spacing w:before="360"/>
    </w:pPr>
    <w:rPr>
      <w:b w:val="0"/>
      <w:bCs w:val="0"/>
      <w:i/>
      <w:iCs/>
      <w:lang w:val="en-GB" w:bidi="ar-SA"/>
    </w:rPr>
  </w:style>
  <w:style w:type="paragraph" w:customStyle="1" w:styleId="Section3">
    <w:name w:val="Section_3‎"/>
    <w:qFormat/>
    <w:rsid w:val="003D4E90"/>
    <w:pPr>
      <w:keepNext/>
      <w:keepLines/>
      <w:spacing w:before="240" w:after="120" w:line="192" w:lineRule="auto"/>
      <w:jc w:val="center"/>
    </w:pPr>
    <w:rPr>
      <w:rFonts w:ascii="Calibri" w:eastAsia="Times New Roman" w:hAnsi="Calibri" w:cs="Traditional Arabic"/>
      <w:sz w:val="24"/>
      <w:szCs w:val="32"/>
      <w:lang w:eastAsia="en-US" w:bidi="ar-EG"/>
    </w:rPr>
  </w:style>
  <w:style w:type="paragraph" w:customStyle="1" w:styleId="SectionNo0">
    <w:name w:val="Section_No"/>
    <w:basedOn w:val="Normal"/>
    <w:next w:val="Normal"/>
    <w:rsid w:val="003D4E90"/>
    <w:pPr>
      <w:keepNext/>
      <w:keepLines/>
      <w:tabs>
        <w:tab w:val="clear" w:pos="794"/>
        <w:tab w:val="left" w:pos="567"/>
        <w:tab w:val="left" w:pos="1701"/>
        <w:tab w:val="left" w:pos="2268"/>
        <w:tab w:val="left" w:pos="2835"/>
      </w:tabs>
      <w:overflowPunct w:val="0"/>
      <w:autoSpaceDE w:val="0"/>
      <w:autoSpaceDN w:val="0"/>
      <w:adjustRightInd w:val="0"/>
      <w:spacing w:before="480" w:after="120"/>
      <w:jc w:val="center"/>
      <w:textAlignment w:val="baseline"/>
    </w:pPr>
    <w:rPr>
      <w:rFonts w:ascii="Calibri" w:eastAsia="Times New Roman" w:hAnsi="Calibri" w:cs="Traditional Arabic"/>
      <w:sz w:val="28"/>
      <w:szCs w:val="40"/>
      <w:lang w:val="en-GB" w:eastAsia="en-US" w:bidi="ar-EG"/>
    </w:rPr>
  </w:style>
  <w:style w:type="paragraph" w:customStyle="1" w:styleId="SpecialFooter">
    <w:name w:val="Special Footer"/>
    <w:basedOn w:val="Normal"/>
    <w:rsid w:val="003D4E90"/>
    <w:pPr>
      <w:tabs>
        <w:tab w:val="clear" w:pos="794"/>
        <w:tab w:val="left" w:pos="567"/>
        <w:tab w:val="left" w:pos="1701"/>
        <w:tab w:val="left" w:pos="2268"/>
        <w:tab w:val="left" w:pos="2835"/>
        <w:tab w:val="left" w:pos="5954"/>
        <w:tab w:val="right" w:pos="9639"/>
      </w:tabs>
      <w:bidi w:val="0"/>
      <w:spacing w:line="240" w:lineRule="auto"/>
    </w:pPr>
    <w:rPr>
      <w:rFonts w:ascii="Calibri" w:eastAsia="Times New Roman" w:hAnsi="Calibri" w:cs="Times New Roman"/>
      <w:caps/>
      <w:sz w:val="16"/>
      <w:szCs w:val="16"/>
      <w:lang w:eastAsia="en-US"/>
    </w:rPr>
  </w:style>
  <w:style w:type="paragraph" w:customStyle="1" w:styleId="Styletoc0LinespacingExactly14pt">
    <w:name w:val="Style toc 0 + Line spacing:  Exactly 14 pt"/>
    <w:basedOn w:val="Normal"/>
    <w:semiHidden/>
    <w:rsid w:val="003D4E90"/>
    <w:pPr>
      <w:tabs>
        <w:tab w:val="clear" w:pos="794"/>
      </w:tabs>
      <w:spacing w:line="280" w:lineRule="exact"/>
    </w:pPr>
    <w:rPr>
      <w:rFonts w:ascii="Times New Roman Bold" w:eastAsia="Times New Roman" w:hAnsi="Times New Roman Bold" w:cs="Traditional Arabic"/>
      <w:bCs/>
      <w:szCs w:val="32"/>
      <w:lang w:eastAsia="en-US"/>
    </w:rPr>
  </w:style>
  <w:style w:type="paragraph" w:customStyle="1" w:styleId="Tablefin">
    <w:name w:val="Table_fin"/>
    <w:basedOn w:val="Normal"/>
    <w:rsid w:val="003D4E90"/>
    <w:pPr>
      <w:tabs>
        <w:tab w:val="clear" w:pos="794"/>
        <w:tab w:val="left" w:pos="1871"/>
        <w:tab w:val="left" w:pos="2268"/>
      </w:tabs>
      <w:overflowPunct w:val="0"/>
      <w:autoSpaceDE w:val="0"/>
      <w:autoSpaceDN w:val="0"/>
      <w:bidi w:val="0"/>
      <w:adjustRightInd w:val="0"/>
      <w:spacing w:before="0" w:line="240" w:lineRule="auto"/>
      <w:textAlignment w:val="baseline"/>
    </w:pPr>
    <w:rPr>
      <w:rFonts w:ascii="Calibri" w:eastAsia="Times New Roman" w:hAnsi="Calibri" w:cs="Times New Roman"/>
      <w:sz w:val="12"/>
      <w:szCs w:val="20"/>
      <w:lang w:val="fr-FR" w:eastAsia="en-US"/>
    </w:rPr>
  </w:style>
  <w:style w:type="character" w:customStyle="1" w:styleId="Tablefreq">
    <w:name w:val="Table_freq"/>
    <w:rsid w:val="003D4E90"/>
    <w:rPr>
      <w:rFonts w:ascii="Calibri" w:hAnsi="Calibri" w:cs="Traditional Arabic"/>
      <w:b/>
      <w:bCs/>
      <w:i w:val="0"/>
      <w:iCs w:val="0"/>
      <w:color w:val="auto"/>
      <w:sz w:val="20"/>
      <w:szCs w:val="26"/>
    </w:rPr>
  </w:style>
  <w:style w:type="paragraph" w:customStyle="1" w:styleId="Tablelegend0">
    <w:name w:val="Table_legend"/>
    <w:basedOn w:val="Normal"/>
    <w:link w:val="TablelegendChar"/>
    <w:rsid w:val="003D4E90"/>
    <w:pPr>
      <w:tabs>
        <w:tab w:val="clear" w:pos="794"/>
        <w:tab w:val="left" w:pos="283"/>
        <w:tab w:val="left" w:pos="1531"/>
        <w:tab w:val="left" w:pos="2041"/>
      </w:tabs>
      <w:overflowPunct w:val="0"/>
      <w:autoSpaceDE w:val="0"/>
      <w:autoSpaceDN w:val="0"/>
      <w:adjustRightInd w:val="0"/>
      <w:spacing w:before="60" w:after="60"/>
      <w:ind w:left="567" w:hanging="567"/>
      <w:textAlignment w:val="baseline"/>
    </w:pPr>
    <w:rPr>
      <w:rFonts w:ascii="Calibri" w:eastAsia="Times New Roman" w:hAnsi="Calibri" w:cs="Traditional Arabic"/>
      <w:i/>
      <w:iCs/>
      <w:szCs w:val="30"/>
      <w:lang w:bidi="ar-EG"/>
    </w:rPr>
  </w:style>
  <w:style w:type="character" w:customStyle="1" w:styleId="TablelegendChar">
    <w:name w:val="Table_legend Char"/>
    <w:link w:val="Tablelegend0"/>
    <w:rsid w:val="003D4E90"/>
    <w:rPr>
      <w:rFonts w:ascii="Calibri" w:eastAsia="Times New Roman" w:hAnsi="Calibri" w:cs="Traditional Arabic"/>
      <w:i/>
      <w:iCs/>
      <w:szCs w:val="30"/>
      <w:lang w:bidi="ar-EG"/>
    </w:rPr>
  </w:style>
  <w:style w:type="paragraph" w:customStyle="1" w:styleId="Title10">
    <w:name w:val="Title1"/>
    <w:basedOn w:val="Normal"/>
    <w:semiHidden/>
    <w:rsid w:val="003D4E90"/>
    <w:pPr>
      <w:tabs>
        <w:tab w:val="clear" w:pos="794"/>
      </w:tabs>
      <w:spacing w:before="360" w:after="120"/>
      <w:jc w:val="center"/>
    </w:pPr>
    <w:rPr>
      <w:rFonts w:ascii="Times New Roman Bold" w:eastAsia="Times New Roman" w:hAnsi="Times New Roman Bold" w:cs="Traditional Arabic"/>
      <w:b/>
      <w:bCs/>
      <w:sz w:val="26"/>
      <w:szCs w:val="36"/>
      <w:lang w:eastAsia="en-US"/>
    </w:rPr>
  </w:style>
  <w:style w:type="paragraph" w:customStyle="1" w:styleId="toc0">
    <w:name w:val="toc 0"/>
    <w:basedOn w:val="Normal"/>
    <w:next w:val="Normal"/>
    <w:rsid w:val="003D4E90"/>
    <w:pPr>
      <w:tabs>
        <w:tab w:val="clear" w:pos="794"/>
      </w:tabs>
      <w:spacing w:line="240" w:lineRule="auto"/>
      <w:ind w:right="-142"/>
      <w:jc w:val="right"/>
    </w:pPr>
    <w:rPr>
      <w:rFonts w:ascii="Times New Roman Bold" w:eastAsia="Times New Roman" w:hAnsi="Times New Roman Bold" w:cs="Traditional Arabic"/>
      <w:b/>
      <w:bCs/>
      <w:szCs w:val="30"/>
      <w:lang w:eastAsia="en-US"/>
    </w:rPr>
  </w:style>
  <w:style w:type="paragraph" w:customStyle="1" w:styleId="Volumetitle0">
    <w:name w:val="Volume_title"/>
    <w:basedOn w:val="Normal"/>
    <w:qFormat/>
    <w:rsid w:val="003D4E90"/>
    <w:pPr>
      <w:keepNext/>
      <w:keepLines/>
      <w:tabs>
        <w:tab w:val="clear" w:pos="794"/>
      </w:tabs>
      <w:spacing w:before="480" w:after="240"/>
      <w:jc w:val="center"/>
    </w:pPr>
    <w:rPr>
      <w:rFonts w:ascii="Calibri" w:eastAsia="Times New Roman" w:hAnsi="Calibri" w:cs="Traditional Arabic"/>
      <w:sz w:val="28"/>
      <w:szCs w:val="40"/>
      <w:lang w:eastAsia="en-US"/>
    </w:rPr>
  </w:style>
  <w:style w:type="paragraph" w:customStyle="1" w:styleId="HeadingSummary">
    <w:name w:val="HeadingSummary"/>
    <w:basedOn w:val="Headingbnot2"/>
    <w:qFormat/>
    <w:rsid w:val="003D4E90"/>
    <w:rPr>
      <w:sz w:val="22"/>
      <w:szCs w:val="30"/>
    </w:rPr>
  </w:style>
  <w:style w:type="paragraph" w:customStyle="1" w:styleId="Recref">
    <w:name w:val="Rec_ref"/>
    <w:basedOn w:val="Normal"/>
    <w:qFormat/>
    <w:rsid w:val="003D4E90"/>
    <w:pPr>
      <w:keepNext/>
      <w:tabs>
        <w:tab w:val="clear" w:pos="794"/>
      </w:tabs>
      <w:spacing w:after="120"/>
      <w:jc w:val="center"/>
    </w:pPr>
    <w:rPr>
      <w:rFonts w:ascii="Calibri" w:eastAsia="Times New Roman" w:hAnsi="Calibri" w:cs="Traditional Arabic"/>
      <w:i/>
      <w:iCs/>
      <w:szCs w:val="30"/>
      <w:lang w:eastAsia="en-US"/>
    </w:rPr>
  </w:style>
  <w:style w:type="paragraph" w:customStyle="1" w:styleId="Resref">
    <w:name w:val="Res_ref"/>
    <w:basedOn w:val="Recref"/>
    <w:qFormat/>
    <w:rsid w:val="003D4E90"/>
    <w:pPr>
      <w:keepLines/>
    </w:pPr>
  </w:style>
  <w:style w:type="paragraph" w:styleId="BalloonText">
    <w:name w:val="Balloon Text"/>
    <w:basedOn w:val="Normal"/>
    <w:link w:val="BalloonTextChar"/>
    <w:uiPriority w:val="99"/>
    <w:unhideWhenUsed/>
    <w:rsid w:val="003D4E90"/>
    <w:pPr>
      <w:tabs>
        <w:tab w:val="clear" w:pos="794"/>
      </w:tabs>
      <w:spacing w:before="0" w:line="240" w:lineRule="auto"/>
    </w:pPr>
    <w:rPr>
      <w:rFonts w:ascii="Segoe UI" w:eastAsia="Times New Roman" w:hAnsi="Segoe UI" w:cs="Segoe UI"/>
      <w:sz w:val="18"/>
      <w:szCs w:val="18"/>
      <w:lang w:eastAsia="en-US"/>
    </w:rPr>
  </w:style>
  <w:style w:type="character" w:customStyle="1" w:styleId="BalloonTextChar">
    <w:name w:val="Balloon Text Char"/>
    <w:basedOn w:val="DefaultParagraphFont"/>
    <w:link w:val="BalloonText"/>
    <w:uiPriority w:val="99"/>
    <w:rsid w:val="003D4E90"/>
    <w:rPr>
      <w:rFonts w:ascii="Segoe UI" w:eastAsia="Times New Roman" w:hAnsi="Segoe UI" w:cs="Segoe UI"/>
      <w:sz w:val="18"/>
      <w:szCs w:val="18"/>
      <w:lang w:eastAsia="en-US"/>
    </w:rPr>
  </w:style>
  <w:style w:type="paragraph" w:customStyle="1" w:styleId="TableText0">
    <w:name w:val="Table_Text"/>
    <w:basedOn w:val="Normal"/>
    <w:rsid w:val="003D4E90"/>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auto"/>
      <w:jc w:val="left"/>
    </w:pPr>
    <w:rPr>
      <w:rFonts w:ascii="Times New Roman" w:eastAsia="Times New Roman" w:hAnsi="Times New Roman" w:cs="Times New Roman"/>
      <w:szCs w:val="20"/>
      <w:lang w:val="fr-FR" w:eastAsia="en-US"/>
    </w:rPr>
  </w:style>
  <w:style w:type="table" w:customStyle="1" w:styleId="TableGrid11">
    <w:name w:val="Table Grid11"/>
    <w:basedOn w:val="TableNormal"/>
    <w:rsid w:val="003D4E90"/>
    <w:pPr>
      <w:spacing w:after="0" w:line="240" w:lineRule="auto"/>
    </w:pPr>
    <w:rPr>
      <w:rFonts w:ascii="Calibri" w:eastAsia="SimSu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11">
    <w:name w:val="Table_head 11"/>
    <w:basedOn w:val="Tablehead0"/>
    <w:qFormat/>
    <w:rsid w:val="003D4E90"/>
    <w:pPr>
      <w:keepNext/>
      <w:overflowPunct/>
      <w:autoSpaceDE/>
      <w:autoSpaceDN/>
      <w:bidi/>
      <w:adjustRightInd/>
      <w:spacing w:before="40" w:after="40" w:line="220" w:lineRule="exact"/>
      <w:textAlignment w:val="auto"/>
    </w:pPr>
    <w:rPr>
      <w:rFonts w:ascii="Calibri" w:hAnsi="Calibri" w:cs="Traditional Arabic"/>
      <w:sz w:val="16"/>
      <w:lang w:val="en-US" w:bidi="ar-EG"/>
    </w:rPr>
  </w:style>
  <w:style w:type="paragraph" w:customStyle="1" w:styleId="Tabletext11">
    <w:name w:val="Table_text 11"/>
    <w:basedOn w:val="Tabletext"/>
    <w:qFormat/>
    <w:rsid w:val="003D4E90"/>
    <w:pPr>
      <w:spacing w:before="20" w:after="40" w:line="220" w:lineRule="exact"/>
      <w:jc w:val="left"/>
    </w:pPr>
    <w:rPr>
      <w:sz w:val="16"/>
      <w:szCs w:val="22"/>
    </w:rPr>
  </w:style>
  <w:style w:type="paragraph" w:customStyle="1" w:styleId="TableheadP2">
    <w:name w:val="Table_head P2"/>
    <w:basedOn w:val="Normal"/>
    <w:link w:val="TableheadP2Char"/>
    <w:qFormat/>
    <w:rsid w:val="003D4E90"/>
    <w:pPr>
      <w:keepNext/>
      <w:tabs>
        <w:tab w:val="clear" w:pos="794"/>
      </w:tabs>
      <w:spacing w:before="60" w:after="60" w:line="260" w:lineRule="exact"/>
      <w:jc w:val="center"/>
    </w:pPr>
    <w:rPr>
      <w:rFonts w:ascii="Calibri" w:eastAsia="Times New Roman" w:hAnsi="Calibri" w:cs="Traditional Arabic"/>
      <w:b/>
      <w:bCs/>
      <w:sz w:val="20"/>
      <w:szCs w:val="26"/>
      <w:lang w:eastAsia="en-US" w:bidi="ar-EG"/>
    </w:rPr>
  </w:style>
  <w:style w:type="character" w:customStyle="1" w:styleId="TableheadP2Char">
    <w:name w:val="Table_head P2 Char"/>
    <w:basedOn w:val="DefaultParagraphFont"/>
    <w:link w:val="TableheadP2"/>
    <w:rsid w:val="003D4E90"/>
    <w:rPr>
      <w:rFonts w:ascii="Calibri" w:eastAsia="Times New Roman" w:hAnsi="Calibri" w:cs="Traditional Arabic"/>
      <w:b/>
      <w:bCs/>
      <w:sz w:val="20"/>
      <w:szCs w:val="26"/>
      <w:lang w:eastAsia="en-US" w:bidi="ar-EG"/>
    </w:rPr>
  </w:style>
  <w:style w:type="paragraph" w:customStyle="1" w:styleId="TabletextP2">
    <w:name w:val="Table_text P2"/>
    <w:basedOn w:val="Normal"/>
    <w:link w:val="TabletextP2Char"/>
    <w:qFormat/>
    <w:rsid w:val="003D4E90"/>
    <w:pPr>
      <w:tabs>
        <w:tab w:val="clear" w:pos="794"/>
      </w:tabs>
      <w:spacing w:before="60" w:after="60" w:line="260" w:lineRule="exact"/>
      <w:jc w:val="left"/>
    </w:pPr>
    <w:rPr>
      <w:rFonts w:ascii="Calibri" w:eastAsia="Times New Roman" w:hAnsi="Calibri" w:cs="Traditional Arabic"/>
      <w:sz w:val="20"/>
      <w:szCs w:val="26"/>
      <w:lang w:val="fr-FR" w:eastAsia="en-US" w:bidi="ar-EG"/>
    </w:rPr>
  </w:style>
  <w:style w:type="character" w:customStyle="1" w:styleId="TabletextP2Char">
    <w:name w:val="Table_text P2 Char"/>
    <w:basedOn w:val="DefaultParagraphFont"/>
    <w:link w:val="TabletextP2"/>
    <w:locked/>
    <w:rsid w:val="003D4E90"/>
    <w:rPr>
      <w:rFonts w:ascii="Calibri" w:eastAsia="Times New Roman" w:hAnsi="Calibri" w:cs="Traditional Arabic"/>
      <w:sz w:val="20"/>
      <w:szCs w:val="26"/>
      <w:lang w:val="fr-FR" w:eastAsia="en-US" w:bidi="ar-EG"/>
    </w:rPr>
  </w:style>
  <w:style w:type="paragraph" w:customStyle="1" w:styleId="TabletitleP2">
    <w:name w:val="Table title P2"/>
    <w:basedOn w:val="Normal"/>
    <w:qFormat/>
    <w:rsid w:val="003D4E90"/>
    <w:pPr>
      <w:keepNext/>
      <w:tabs>
        <w:tab w:val="clear" w:pos="794"/>
      </w:tabs>
      <w:spacing w:before="240" w:after="120"/>
      <w:jc w:val="center"/>
    </w:pPr>
    <w:rPr>
      <w:rFonts w:ascii="Calibri" w:hAnsi="Calibri" w:cs="Traditional Arabic"/>
      <w:b/>
      <w:bCs/>
      <w:szCs w:val="30"/>
      <w:lang w:bidi="ar-SY"/>
    </w:rPr>
  </w:style>
  <w:style w:type="paragraph" w:customStyle="1" w:styleId="Tabletext11P2">
    <w:name w:val="Table_text 11 P2"/>
    <w:basedOn w:val="TabletextP2"/>
    <w:qFormat/>
    <w:rsid w:val="003D4E90"/>
    <w:pPr>
      <w:spacing w:before="20" w:after="40" w:line="220" w:lineRule="exact"/>
    </w:pPr>
    <w:rPr>
      <w:sz w:val="16"/>
      <w:szCs w:val="22"/>
    </w:rPr>
  </w:style>
  <w:style w:type="paragraph" w:customStyle="1" w:styleId="TableheadP3">
    <w:name w:val="Table_head P3"/>
    <w:basedOn w:val="Normal"/>
    <w:link w:val="TableheadP3Char"/>
    <w:qFormat/>
    <w:rsid w:val="003D4E90"/>
    <w:pPr>
      <w:keepNext/>
      <w:tabs>
        <w:tab w:val="clear" w:pos="794"/>
      </w:tabs>
      <w:spacing w:before="60" w:after="60" w:line="260" w:lineRule="exact"/>
      <w:jc w:val="center"/>
    </w:pPr>
    <w:rPr>
      <w:rFonts w:ascii="Calibri" w:eastAsia="Times New Roman" w:hAnsi="Calibri" w:cs="Traditional Arabic"/>
      <w:b/>
      <w:bCs/>
      <w:sz w:val="20"/>
      <w:szCs w:val="26"/>
      <w:lang w:eastAsia="en-US" w:bidi="ar-EG"/>
    </w:rPr>
  </w:style>
  <w:style w:type="character" w:customStyle="1" w:styleId="TableheadP3Char">
    <w:name w:val="Table_head P3 Char"/>
    <w:basedOn w:val="DefaultParagraphFont"/>
    <w:link w:val="TableheadP3"/>
    <w:rsid w:val="003D4E90"/>
    <w:rPr>
      <w:rFonts w:ascii="Calibri" w:eastAsia="Times New Roman" w:hAnsi="Calibri" w:cs="Traditional Arabic"/>
      <w:b/>
      <w:bCs/>
      <w:sz w:val="20"/>
      <w:szCs w:val="26"/>
      <w:lang w:eastAsia="en-US" w:bidi="ar-EG"/>
    </w:rPr>
  </w:style>
  <w:style w:type="paragraph" w:customStyle="1" w:styleId="TabletextP3">
    <w:name w:val="Table_text P3"/>
    <w:basedOn w:val="Normal"/>
    <w:link w:val="TabletextP3Char"/>
    <w:qFormat/>
    <w:rsid w:val="003D4E90"/>
    <w:pPr>
      <w:tabs>
        <w:tab w:val="clear" w:pos="794"/>
      </w:tabs>
      <w:spacing w:before="60" w:after="60" w:line="260" w:lineRule="exact"/>
      <w:jc w:val="center"/>
    </w:pPr>
    <w:rPr>
      <w:rFonts w:ascii="Calibri" w:eastAsia="Times New Roman" w:hAnsi="Calibri" w:cs="Traditional Arabic"/>
      <w:sz w:val="20"/>
      <w:szCs w:val="26"/>
      <w:lang w:val="fr-FR" w:eastAsia="en-US" w:bidi="ar-EG"/>
    </w:rPr>
  </w:style>
  <w:style w:type="character" w:customStyle="1" w:styleId="TabletextP3Char">
    <w:name w:val="Table_text P3 Char"/>
    <w:basedOn w:val="DefaultParagraphFont"/>
    <w:link w:val="TabletextP3"/>
    <w:locked/>
    <w:rsid w:val="003D4E90"/>
    <w:rPr>
      <w:rFonts w:ascii="Calibri" w:eastAsia="Times New Roman" w:hAnsi="Calibri" w:cs="Traditional Arabic"/>
      <w:sz w:val="20"/>
      <w:szCs w:val="26"/>
      <w:lang w:val="fr-FR" w:eastAsia="en-US" w:bidi="ar-EG"/>
    </w:rPr>
  </w:style>
  <w:style w:type="paragraph" w:customStyle="1" w:styleId="TabletitleP3">
    <w:name w:val="Table title P3"/>
    <w:basedOn w:val="Normal"/>
    <w:uiPriority w:val="99"/>
    <w:qFormat/>
    <w:rsid w:val="003D4E90"/>
    <w:pPr>
      <w:keepNext/>
      <w:tabs>
        <w:tab w:val="clear" w:pos="794"/>
      </w:tabs>
      <w:spacing w:after="240"/>
      <w:jc w:val="center"/>
    </w:pPr>
    <w:rPr>
      <w:rFonts w:ascii="Calibri" w:hAnsi="Calibri" w:cs="Traditional Arabic"/>
      <w:b/>
      <w:bCs/>
      <w:szCs w:val="30"/>
      <w:lang w:bidi="ar-SY"/>
    </w:rPr>
  </w:style>
  <w:style w:type="paragraph" w:customStyle="1" w:styleId="TableHeadP30">
    <w:name w:val="Table Head P3"/>
    <w:basedOn w:val="Normal"/>
    <w:uiPriority w:val="99"/>
    <w:qFormat/>
    <w:rsid w:val="003D4E90"/>
    <w:pPr>
      <w:keepNext/>
      <w:tabs>
        <w:tab w:val="clear" w:pos="794"/>
      </w:tabs>
      <w:spacing w:before="60" w:after="60" w:line="260" w:lineRule="exact"/>
      <w:jc w:val="center"/>
    </w:pPr>
    <w:rPr>
      <w:rFonts w:ascii="Calibri" w:hAnsi="Calibri" w:cs="Traditional Arabic"/>
      <w:b/>
      <w:bCs/>
      <w:sz w:val="20"/>
      <w:szCs w:val="26"/>
    </w:rPr>
  </w:style>
  <w:style w:type="character" w:styleId="FollowedHyperlink">
    <w:name w:val="FollowedHyperlink"/>
    <w:basedOn w:val="DefaultParagraphFont"/>
    <w:uiPriority w:val="99"/>
    <w:unhideWhenUsed/>
    <w:rsid w:val="003D4E90"/>
    <w:rPr>
      <w:color w:val="800080"/>
      <w:u w:val="single"/>
    </w:rPr>
  </w:style>
  <w:style w:type="paragraph" w:styleId="Index1">
    <w:name w:val="index 1"/>
    <w:basedOn w:val="Normal"/>
    <w:next w:val="Normal"/>
    <w:autoRedefine/>
    <w:unhideWhenUsed/>
    <w:rsid w:val="003D4E90"/>
    <w:pPr>
      <w:tabs>
        <w:tab w:val="clear" w:pos="794"/>
        <w:tab w:val="left" w:pos="567"/>
        <w:tab w:val="left" w:pos="1134"/>
        <w:tab w:val="left" w:pos="1701"/>
        <w:tab w:val="left" w:pos="2268"/>
        <w:tab w:val="left" w:pos="2835"/>
      </w:tabs>
      <w:overflowPunct w:val="0"/>
      <w:autoSpaceDE w:val="0"/>
      <w:autoSpaceDN w:val="0"/>
      <w:bidi w:val="0"/>
      <w:adjustRightInd w:val="0"/>
      <w:spacing w:line="240" w:lineRule="auto"/>
      <w:jc w:val="left"/>
    </w:pPr>
    <w:rPr>
      <w:rFonts w:ascii="Calibri" w:eastAsia="Times New Roman" w:hAnsi="Calibri" w:cs="Times New Roman"/>
      <w:sz w:val="24"/>
      <w:szCs w:val="20"/>
      <w:lang w:val="en-GB" w:eastAsia="en-US"/>
    </w:rPr>
  </w:style>
  <w:style w:type="paragraph" w:styleId="Index2">
    <w:name w:val="index 2"/>
    <w:basedOn w:val="Normal"/>
    <w:next w:val="Normal"/>
    <w:autoRedefine/>
    <w:unhideWhenUsed/>
    <w:rsid w:val="003D4E90"/>
    <w:pPr>
      <w:tabs>
        <w:tab w:val="clear" w:pos="794"/>
        <w:tab w:val="left" w:pos="567"/>
        <w:tab w:val="left" w:pos="1134"/>
        <w:tab w:val="left" w:pos="1701"/>
        <w:tab w:val="left" w:pos="2268"/>
        <w:tab w:val="left" w:pos="2835"/>
      </w:tabs>
      <w:overflowPunct w:val="0"/>
      <w:autoSpaceDE w:val="0"/>
      <w:autoSpaceDN w:val="0"/>
      <w:bidi w:val="0"/>
      <w:adjustRightInd w:val="0"/>
      <w:spacing w:line="240" w:lineRule="auto"/>
      <w:ind w:left="283"/>
      <w:jc w:val="left"/>
    </w:pPr>
    <w:rPr>
      <w:rFonts w:ascii="Calibri" w:eastAsia="Times New Roman" w:hAnsi="Calibri" w:cs="Times New Roman"/>
      <w:sz w:val="24"/>
      <w:szCs w:val="20"/>
      <w:lang w:val="en-GB" w:eastAsia="en-US"/>
    </w:rPr>
  </w:style>
  <w:style w:type="paragraph" w:styleId="Index3">
    <w:name w:val="index 3"/>
    <w:basedOn w:val="Normal"/>
    <w:next w:val="Normal"/>
    <w:autoRedefine/>
    <w:unhideWhenUsed/>
    <w:rsid w:val="003D4E90"/>
    <w:pPr>
      <w:tabs>
        <w:tab w:val="clear" w:pos="794"/>
        <w:tab w:val="left" w:pos="567"/>
        <w:tab w:val="left" w:pos="1134"/>
        <w:tab w:val="left" w:pos="1701"/>
        <w:tab w:val="left" w:pos="2268"/>
        <w:tab w:val="left" w:pos="2835"/>
      </w:tabs>
      <w:overflowPunct w:val="0"/>
      <w:autoSpaceDE w:val="0"/>
      <w:autoSpaceDN w:val="0"/>
      <w:bidi w:val="0"/>
      <w:adjustRightInd w:val="0"/>
      <w:spacing w:line="240" w:lineRule="auto"/>
      <w:ind w:left="566"/>
      <w:jc w:val="left"/>
    </w:pPr>
    <w:rPr>
      <w:rFonts w:ascii="Calibri" w:eastAsia="Times New Roman" w:hAnsi="Calibri" w:cs="Times New Roman"/>
      <w:sz w:val="24"/>
      <w:szCs w:val="20"/>
      <w:lang w:val="en-GB" w:eastAsia="en-US"/>
    </w:rPr>
  </w:style>
  <w:style w:type="paragraph" w:styleId="Index4">
    <w:name w:val="index 4"/>
    <w:basedOn w:val="Normal"/>
    <w:next w:val="Normal"/>
    <w:autoRedefine/>
    <w:unhideWhenUsed/>
    <w:rsid w:val="003D4E90"/>
    <w:pPr>
      <w:tabs>
        <w:tab w:val="clear" w:pos="794"/>
        <w:tab w:val="left" w:pos="567"/>
        <w:tab w:val="left" w:pos="1134"/>
        <w:tab w:val="left" w:pos="1701"/>
        <w:tab w:val="left" w:pos="2268"/>
        <w:tab w:val="left" w:pos="2835"/>
      </w:tabs>
      <w:overflowPunct w:val="0"/>
      <w:autoSpaceDE w:val="0"/>
      <w:autoSpaceDN w:val="0"/>
      <w:bidi w:val="0"/>
      <w:adjustRightInd w:val="0"/>
      <w:spacing w:line="240" w:lineRule="auto"/>
      <w:ind w:left="849"/>
      <w:jc w:val="left"/>
    </w:pPr>
    <w:rPr>
      <w:rFonts w:ascii="Calibri" w:eastAsia="Times New Roman" w:hAnsi="Calibri" w:cs="Times New Roman"/>
      <w:sz w:val="24"/>
      <w:szCs w:val="20"/>
      <w:lang w:val="en-GB" w:eastAsia="en-US"/>
    </w:rPr>
  </w:style>
  <w:style w:type="paragraph" w:styleId="Index5">
    <w:name w:val="index 5"/>
    <w:basedOn w:val="Normal"/>
    <w:next w:val="Normal"/>
    <w:autoRedefine/>
    <w:unhideWhenUsed/>
    <w:rsid w:val="003D4E90"/>
    <w:pPr>
      <w:tabs>
        <w:tab w:val="clear" w:pos="794"/>
        <w:tab w:val="left" w:pos="567"/>
        <w:tab w:val="left" w:pos="1134"/>
        <w:tab w:val="left" w:pos="1701"/>
        <w:tab w:val="left" w:pos="2268"/>
        <w:tab w:val="left" w:pos="2835"/>
      </w:tabs>
      <w:overflowPunct w:val="0"/>
      <w:autoSpaceDE w:val="0"/>
      <w:autoSpaceDN w:val="0"/>
      <w:bidi w:val="0"/>
      <w:adjustRightInd w:val="0"/>
      <w:spacing w:line="240" w:lineRule="auto"/>
      <w:ind w:left="1132"/>
      <w:jc w:val="left"/>
    </w:pPr>
    <w:rPr>
      <w:rFonts w:ascii="Calibri" w:eastAsia="Times New Roman" w:hAnsi="Calibri" w:cs="Times New Roman"/>
      <w:sz w:val="24"/>
      <w:szCs w:val="20"/>
      <w:lang w:val="en-GB" w:eastAsia="en-US"/>
    </w:rPr>
  </w:style>
  <w:style w:type="paragraph" w:styleId="Index6">
    <w:name w:val="index 6"/>
    <w:basedOn w:val="Normal"/>
    <w:next w:val="Normal"/>
    <w:autoRedefine/>
    <w:unhideWhenUsed/>
    <w:rsid w:val="003D4E90"/>
    <w:pPr>
      <w:tabs>
        <w:tab w:val="clear" w:pos="794"/>
        <w:tab w:val="left" w:pos="567"/>
        <w:tab w:val="left" w:pos="1134"/>
        <w:tab w:val="left" w:pos="1701"/>
        <w:tab w:val="left" w:pos="2268"/>
        <w:tab w:val="left" w:pos="2835"/>
      </w:tabs>
      <w:overflowPunct w:val="0"/>
      <w:autoSpaceDE w:val="0"/>
      <w:autoSpaceDN w:val="0"/>
      <w:bidi w:val="0"/>
      <w:adjustRightInd w:val="0"/>
      <w:spacing w:line="240" w:lineRule="auto"/>
      <w:ind w:left="1415"/>
      <w:jc w:val="left"/>
    </w:pPr>
    <w:rPr>
      <w:rFonts w:ascii="Calibri" w:eastAsia="Times New Roman" w:hAnsi="Calibri" w:cs="Times New Roman"/>
      <w:sz w:val="24"/>
      <w:szCs w:val="20"/>
      <w:lang w:val="en-GB" w:eastAsia="en-US"/>
    </w:rPr>
  </w:style>
  <w:style w:type="paragraph" w:styleId="Index7">
    <w:name w:val="index 7"/>
    <w:basedOn w:val="Normal"/>
    <w:next w:val="Normal"/>
    <w:autoRedefine/>
    <w:unhideWhenUsed/>
    <w:rsid w:val="003D4E90"/>
    <w:pPr>
      <w:tabs>
        <w:tab w:val="clear" w:pos="794"/>
        <w:tab w:val="left" w:pos="567"/>
        <w:tab w:val="left" w:pos="1134"/>
        <w:tab w:val="left" w:pos="1701"/>
        <w:tab w:val="left" w:pos="2268"/>
        <w:tab w:val="left" w:pos="2835"/>
      </w:tabs>
      <w:overflowPunct w:val="0"/>
      <w:autoSpaceDE w:val="0"/>
      <w:autoSpaceDN w:val="0"/>
      <w:bidi w:val="0"/>
      <w:adjustRightInd w:val="0"/>
      <w:spacing w:line="240" w:lineRule="auto"/>
      <w:ind w:left="1698"/>
      <w:jc w:val="left"/>
    </w:pPr>
    <w:rPr>
      <w:rFonts w:ascii="Calibri" w:eastAsia="Times New Roman" w:hAnsi="Calibri" w:cs="Times New Roman"/>
      <w:sz w:val="24"/>
      <w:szCs w:val="20"/>
      <w:lang w:val="en-GB" w:eastAsia="en-US"/>
    </w:rPr>
  </w:style>
  <w:style w:type="paragraph" w:styleId="NormalIndent">
    <w:name w:val="Normal Indent"/>
    <w:basedOn w:val="Normal"/>
    <w:unhideWhenUsed/>
    <w:rsid w:val="003D4E90"/>
    <w:pPr>
      <w:tabs>
        <w:tab w:val="clear" w:pos="794"/>
        <w:tab w:val="left" w:pos="567"/>
        <w:tab w:val="left" w:pos="1134"/>
        <w:tab w:val="left" w:pos="1701"/>
        <w:tab w:val="left" w:pos="2268"/>
        <w:tab w:val="left" w:pos="2835"/>
      </w:tabs>
      <w:overflowPunct w:val="0"/>
      <w:autoSpaceDE w:val="0"/>
      <w:autoSpaceDN w:val="0"/>
      <w:bidi w:val="0"/>
      <w:adjustRightInd w:val="0"/>
      <w:spacing w:line="240" w:lineRule="auto"/>
      <w:ind w:left="567"/>
      <w:jc w:val="left"/>
    </w:pPr>
    <w:rPr>
      <w:rFonts w:ascii="Calibri" w:eastAsia="Times New Roman" w:hAnsi="Calibri" w:cs="Times New Roman"/>
      <w:sz w:val="24"/>
      <w:szCs w:val="20"/>
      <w:lang w:val="en-GB" w:eastAsia="en-US"/>
    </w:rPr>
  </w:style>
  <w:style w:type="paragraph" w:styleId="CommentText">
    <w:name w:val="annotation text"/>
    <w:basedOn w:val="Normal"/>
    <w:link w:val="CommentTextChar"/>
    <w:uiPriority w:val="99"/>
    <w:unhideWhenUsed/>
    <w:rsid w:val="003D4E90"/>
    <w:pPr>
      <w:tabs>
        <w:tab w:val="clear" w:pos="794"/>
      </w:tabs>
      <w:bidi w:val="0"/>
      <w:spacing w:before="0" w:line="240" w:lineRule="auto"/>
      <w:jc w:val="left"/>
    </w:pPr>
    <w:rPr>
      <w:rFonts w:ascii="Times New Roman" w:eastAsia="Times New Roman" w:hAnsi="Times New Roman" w:cs="Arial"/>
      <w:b/>
      <w:sz w:val="20"/>
      <w:szCs w:val="20"/>
      <w:lang w:val="fr-FR" w:eastAsia="fr-FR"/>
    </w:rPr>
  </w:style>
  <w:style w:type="character" w:customStyle="1" w:styleId="CommentTextChar">
    <w:name w:val="Comment Text Char"/>
    <w:basedOn w:val="DefaultParagraphFont"/>
    <w:link w:val="CommentText"/>
    <w:uiPriority w:val="99"/>
    <w:rsid w:val="003D4E90"/>
    <w:rPr>
      <w:rFonts w:ascii="Times New Roman" w:eastAsia="Times New Roman" w:hAnsi="Times New Roman" w:cs="Arial"/>
      <w:b/>
      <w:sz w:val="20"/>
      <w:szCs w:val="20"/>
      <w:lang w:val="fr-FR" w:eastAsia="fr-FR"/>
    </w:rPr>
  </w:style>
  <w:style w:type="paragraph" w:styleId="IndexHeading">
    <w:name w:val="index heading"/>
    <w:basedOn w:val="Normal"/>
    <w:next w:val="Index1"/>
    <w:unhideWhenUsed/>
    <w:rsid w:val="003D4E90"/>
    <w:pPr>
      <w:tabs>
        <w:tab w:val="clear" w:pos="794"/>
        <w:tab w:val="left" w:pos="567"/>
        <w:tab w:val="left" w:pos="1134"/>
        <w:tab w:val="left" w:pos="1701"/>
        <w:tab w:val="left" w:pos="2268"/>
        <w:tab w:val="left" w:pos="2835"/>
      </w:tabs>
      <w:overflowPunct w:val="0"/>
      <w:autoSpaceDE w:val="0"/>
      <w:autoSpaceDN w:val="0"/>
      <w:bidi w:val="0"/>
      <w:adjustRightInd w:val="0"/>
      <w:spacing w:line="240" w:lineRule="auto"/>
      <w:jc w:val="left"/>
    </w:pPr>
    <w:rPr>
      <w:rFonts w:ascii="Calibri" w:eastAsia="Times New Roman" w:hAnsi="Calibri" w:cs="Times New Roman"/>
      <w:sz w:val="24"/>
      <w:szCs w:val="20"/>
      <w:lang w:val="en-GB" w:eastAsia="en-US"/>
    </w:rPr>
  </w:style>
  <w:style w:type="paragraph" w:styleId="Caption">
    <w:name w:val="caption"/>
    <w:basedOn w:val="Normal"/>
    <w:next w:val="Normal"/>
    <w:uiPriority w:val="35"/>
    <w:unhideWhenUsed/>
    <w:qFormat/>
    <w:rsid w:val="003D4E90"/>
    <w:pPr>
      <w:widowControl w:val="0"/>
      <w:tabs>
        <w:tab w:val="clear" w:pos="794"/>
      </w:tabs>
      <w:kinsoku w:val="0"/>
      <w:bidi w:val="0"/>
      <w:spacing w:before="0" w:after="200" w:line="240" w:lineRule="auto"/>
      <w:jc w:val="left"/>
    </w:pPr>
    <w:rPr>
      <w:rFonts w:ascii="Times New Roman" w:eastAsia="SimSun" w:hAnsi="Times New Roman" w:cs="Times New Roman"/>
      <w:b/>
      <w:bCs/>
      <w:color w:val="4F81BD"/>
      <w:sz w:val="18"/>
      <w:szCs w:val="18"/>
    </w:rPr>
  </w:style>
  <w:style w:type="paragraph" w:styleId="List">
    <w:name w:val="List"/>
    <w:basedOn w:val="Normal"/>
    <w:unhideWhenUsed/>
    <w:rsid w:val="003D4E90"/>
    <w:pPr>
      <w:tabs>
        <w:tab w:val="clear" w:pos="794"/>
        <w:tab w:val="left" w:pos="567"/>
        <w:tab w:val="left" w:pos="1134"/>
        <w:tab w:val="left" w:pos="1701"/>
        <w:tab w:val="left" w:pos="2127"/>
        <w:tab w:val="left" w:pos="2268"/>
        <w:tab w:val="left" w:pos="2835"/>
      </w:tabs>
      <w:overflowPunct w:val="0"/>
      <w:autoSpaceDE w:val="0"/>
      <w:autoSpaceDN w:val="0"/>
      <w:bidi w:val="0"/>
      <w:adjustRightInd w:val="0"/>
      <w:spacing w:line="240" w:lineRule="auto"/>
      <w:ind w:left="2127" w:hanging="2127"/>
      <w:jc w:val="left"/>
    </w:pPr>
    <w:rPr>
      <w:rFonts w:ascii="Calibri" w:eastAsia="Times New Roman" w:hAnsi="Calibri" w:cs="Times New Roman"/>
      <w:sz w:val="24"/>
      <w:szCs w:val="20"/>
      <w:lang w:val="en-GB" w:eastAsia="en-US"/>
    </w:rPr>
  </w:style>
  <w:style w:type="character" w:customStyle="1" w:styleId="TitleChar1">
    <w:name w:val="Title Char1"/>
    <w:aliases w:val="Title right Char1"/>
    <w:basedOn w:val="DefaultParagraphFont"/>
    <w:rsid w:val="003D4E90"/>
    <w:rPr>
      <w:rFonts w:asciiTheme="majorHAnsi" w:eastAsiaTheme="majorEastAsia" w:hAnsiTheme="majorHAnsi" w:cstheme="majorBidi"/>
      <w:spacing w:val="-10"/>
      <w:kern w:val="28"/>
      <w:sz w:val="56"/>
      <w:szCs w:val="56"/>
    </w:rPr>
  </w:style>
  <w:style w:type="paragraph" w:styleId="BodyTextIndent">
    <w:name w:val="Body Text Indent"/>
    <w:basedOn w:val="Normal"/>
    <w:link w:val="BodyTextIndentChar"/>
    <w:unhideWhenUsed/>
    <w:rsid w:val="003D4E90"/>
    <w:pPr>
      <w:tabs>
        <w:tab w:val="clear" w:pos="794"/>
        <w:tab w:val="left" w:pos="0"/>
        <w:tab w:val="left" w:pos="851"/>
        <w:tab w:val="left" w:pos="1134"/>
      </w:tabs>
      <w:overflowPunct w:val="0"/>
      <w:autoSpaceDE w:val="0"/>
      <w:autoSpaceDN w:val="0"/>
      <w:bidi w:val="0"/>
      <w:adjustRightInd w:val="0"/>
      <w:spacing w:before="80" w:line="0" w:lineRule="atLeast"/>
      <w:ind w:left="1134" w:hanging="283"/>
      <w:jc w:val="left"/>
    </w:pPr>
    <w:rPr>
      <w:rFonts w:ascii="Times New Roman" w:eastAsia="Times New Roman" w:hAnsi="Times New Roman" w:cs="Times New Roman"/>
      <w:sz w:val="24"/>
      <w:szCs w:val="20"/>
      <w:lang w:val="fr-FR" w:eastAsia="en-US"/>
    </w:rPr>
  </w:style>
  <w:style w:type="character" w:customStyle="1" w:styleId="BodyTextIndentChar">
    <w:name w:val="Body Text Indent Char"/>
    <w:basedOn w:val="DefaultParagraphFont"/>
    <w:link w:val="BodyTextIndent"/>
    <w:rsid w:val="003D4E90"/>
    <w:rPr>
      <w:rFonts w:ascii="Times New Roman" w:eastAsia="Times New Roman" w:hAnsi="Times New Roman" w:cs="Times New Roman"/>
      <w:sz w:val="24"/>
      <w:szCs w:val="20"/>
      <w:lang w:val="fr-FR" w:eastAsia="en-US"/>
    </w:rPr>
  </w:style>
  <w:style w:type="paragraph" w:styleId="BodyText3">
    <w:name w:val="Body Text 3"/>
    <w:basedOn w:val="Normal"/>
    <w:link w:val="BodyText3Char"/>
    <w:uiPriority w:val="99"/>
    <w:unhideWhenUsed/>
    <w:rsid w:val="003D4E90"/>
    <w:pPr>
      <w:widowControl w:val="0"/>
      <w:tabs>
        <w:tab w:val="clear" w:pos="794"/>
      </w:tabs>
      <w:kinsoku w:val="0"/>
      <w:bidi w:val="0"/>
      <w:spacing w:before="0" w:after="120" w:line="240" w:lineRule="auto"/>
      <w:jc w:val="left"/>
    </w:pPr>
    <w:rPr>
      <w:rFonts w:ascii="Times New Roman" w:eastAsia="SimSun" w:hAnsi="Times New Roman" w:cs="Times New Roman"/>
      <w:sz w:val="16"/>
      <w:szCs w:val="16"/>
    </w:rPr>
  </w:style>
  <w:style w:type="character" w:customStyle="1" w:styleId="BodyText3Char">
    <w:name w:val="Body Text 3 Char"/>
    <w:basedOn w:val="DefaultParagraphFont"/>
    <w:link w:val="BodyText3"/>
    <w:uiPriority w:val="99"/>
    <w:rsid w:val="003D4E90"/>
    <w:rPr>
      <w:rFonts w:ascii="Times New Roman" w:eastAsia="SimSun" w:hAnsi="Times New Roman" w:cs="Times New Roman"/>
      <w:sz w:val="16"/>
      <w:szCs w:val="16"/>
    </w:rPr>
  </w:style>
  <w:style w:type="paragraph" w:styleId="BodyTextIndent3">
    <w:name w:val="Body Text Indent 3"/>
    <w:basedOn w:val="Normal"/>
    <w:link w:val="BodyTextIndent3Char"/>
    <w:unhideWhenUsed/>
    <w:rsid w:val="003D4E90"/>
    <w:pPr>
      <w:tabs>
        <w:tab w:val="clear" w:pos="794"/>
        <w:tab w:val="left" w:pos="567"/>
        <w:tab w:val="left" w:pos="851"/>
        <w:tab w:val="left" w:pos="1134"/>
        <w:tab w:val="left" w:pos="1418"/>
      </w:tabs>
      <w:overflowPunct w:val="0"/>
      <w:autoSpaceDE w:val="0"/>
      <w:autoSpaceDN w:val="0"/>
      <w:bidi w:val="0"/>
      <w:adjustRightInd w:val="0"/>
      <w:spacing w:line="240" w:lineRule="atLeast"/>
      <w:ind w:left="34"/>
      <w:jc w:val="left"/>
    </w:pPr>
    <w:rPr>
      <w:rFonts w:ascii="Times New Roman" w:eastAsia="Times New Roman" w:hAnsi="Times New Roman" w:cs="Times New Roman"/>
      <w:sz w:val="24"/>
      <w:szCs w:val="20"/>
      <w:lang w:val="fr-FR" w:eastAsia="en-US"/>
    </w:rPr>
  </w:style>
  <w:style w:type="character" w:customStyle="1" w:styleId="BodyTextIndent3Char">
    <w:name w:val="Body Text Indent 3 Char"/>
    <w:basedOn w:val="DefaultParagraphFont"/>
    <w:link w:val="BodyTextIndent3"/>
    <w:rsid w:val="003D4E90"/>
    <w:rPr>
      <w:rFonts w:ascii="Times New Roman" w:eastAsia="Times New Roman" w:hAnsi="Times New Roman" w:cs="Times New Roman"/>
      <w:sz w:val="24"/>
      <w:szCs w:val="20"/>
      <w:lang w:val="fr-FR" w:eastAsia="en-US"/>
    </w:rPr>
  </w:style>
  <w:style w:type="paragraph" w:styleId="BlockText">
    <w:name w:val="Block Text"/>
    <w:basedOn w:val="Normal"/>
    <w:unhideWhenUsed/>
    <w:rsid w:val="003D4E90"/>
    <w:pPr>
      <w:tabs>
        <w:tab w:val="clear" w:pos="794"/>
      </w:tabs>
      <w:bidi w:val="0"/>
      <w:spacing w:before="0" w:line="240" w:lineRule="auto"/>
      <w:ind w:left="567" w:right="566"/>
      <w:jc w:val="left"/>
    </w:pPr>
    <w:rPr>
      <w:rFonts w:ascii="Univers" w:eastAsia="Times New Roman" w:hAnsi="Univers" w:cs="Times New Roman"/>
      <w:sz w:val="21"/>
      <w:szCs w:val="21"/>
      <w:lang w:val="en-GB" w:eastAsia="en-US"/>
    </w:rPr>
  </w:style>
  <w:style w:type="paragraph" w:styleId="CommentSubject">
    <w:name w:val="annotation subject"/>
    <w:basedOn w:val="CommentText"/>
    <w:next w:val="CommentText"/>
    <w:link w:val="CommentSubjectChar"/>
    <w:uiPriority w:val="99"/>
    <w:unhideWhenUsed/>
    <w:rsid w:val="003D4E90"/>
    <w:rPr>
      <w:bCs/>
    </w:rPr>
  </w:style>
  <w:style w:type="character" w:customStyle="1" w:styleId="CommentSubjectChar">
    <w:name w:val="Comment Subject Char"/>
    <w:basedOn w:val="CommentTextChar"/>
    <w:link w:val="CommentSubject"/>
    <w:uiPriority w:val="99"/>
    <w:rsid w:val="003D4E90"/>
    <w:rPr>
      <w:rFonts w:ascii="Times New Roman" w:eastAsia="Times New Roman" w:hAnsi="Times New Roman" w:cs="Arial"/>
      <w:b/>
      <w:bCs/>
      <w:sz w:val="20"/>
      <w:szCs w:val="20"/>
      <w:lang w:val="fr-FR" w:eastAsia="fr-FR"/>
    </w:rPr>
  </w:style>
  <w:style w:type="paragraph" w:styleId="Revision">
    <w:name w:val="Revision"/>
    <w:uiPriority w:val="99"/>
    <w:semiHidden/>
    <w:rsid w:val="003D4E90"/>
    <w:pPr>
      <w:spacing w:after="0" w:line="240" w:lineRule="auto"/>
    </w:pPr>
    <w:rPr>
      <w:rFonts w:ascii="Times New Roman" w:eastAsia="SimSun" w:hAnsi="Times New Roman" w:cs="Times New Roman"/>
      <w:sz w:val="24"/>
      <w:szCs w:val="24"/>
    </w:rPr>
  </w:style>
  <w:style w:type="paragraph" w:customStyle="1" w:styleId="Equation">
    <w:name w:val="Equation"/>
    <w:basedOn w:val="Normal"/>
    <w:rsid w:val="003D4E90"/>
    <w:pPr>
      <w:tabs>
        <w:tab w:val="clear" w:pos="794"/>
        <w:tab w:val="left" w:pos="567"/>
        <w:tab w:val="left" w:pos="1134"/>
        <w:tab w:val="left" w:pos="1701"/>
        <w:tab w:val="left" w:pos="2268"/>
        <w:tab w:val="left" w:pos="2835"/>
        <w:tab w:val="center" w:pos="4820"/>
        <w:tab w:val="right" w:pos="9639"/>
      </w:tabs>
      <w:overflowPunct w:val="0"/>
      <w:autoSpaceDE w:val="0"/>
      <w:autoSpaceDN w:val="0"/>
      <w:bidi w:val="0"/>
      <w:adjustRightInd w:val="0"/>
      <w:spacing w:line="240" w:lineRule="auto"/>
      <w:jc w:val="left"/>
    </w:pPr>
    <w:rPr>
      <w:rFonts w:ascii="Calibri" w:eastAsia="Times New Roman" w:hAnsi="Calibri" w:cs="Times New Roman"/>
      <w:sz w:val="24"/>
      <w:szCs w:val="20"/>
      <w:lang w:val="en-GB" w:eastAsia="en-US"/>
    </w:rPr>
  </w:style>
  <w:style w:type="paragraph" w:customStyle="1" w:styleId="Head">
    <w:name w:val="Head"/>
    <w:basedOn w:val="Normal"/>
    <w:rsid w:val="003D4E90"/>
    <w:pPr>
      <w:tabs>
        <w:tab w:val="clear" w:pos="794"/>
        <w:tab w:val="left" w:pos="567"/>
        <w:tab w:val="left" w:pos="1134"/>
        <w:tab w:val="left" w:pos="1701"/>
        <w:tab w:val="left" w:pos="2268"/>
        <w:tab w:val="left" w:pos="2835"/>
        <w:tab w:val="left" w:pos="6663"/>
      </w:tabs>
      <w:bidi w:val="0"/>
      <w:spacing w:before="0" w:line="240" w:lineRule="auto"/>
      <w:jc w:val="left"/>
    </w:pPr>
    <w:rPr>
      <w:rFonts w:ascii="Calibri" w:eastAsia="Times New Roman" w:hAnsi="Calibri" w:cs="Times New Roman"/>
      <w:sz w:val="24"/>
      <w:szCs w:val="20"/>
      <w:lang w:val="en-GB" w:eastAsia="en-US"/>
    </w:rPr>
  </w:style>
  <w:style w:type="paragraph" w:customStyle="1" w:styleId="Part">
    <w:name w:val="Part"/>
    <w:basedOn w:val="Normal"/>
    <w:next w:val="Normal"/>
    <w:rsid w:val="003D4E90"/>
    <w:pPr>
      <w:tabs>
        <w:tab w:val="clear" w:pos="794"/>
      </w:tabs>
      <w:overflowPunct w:val="0"/>
      <w:autoSpaceDE w:val="0"/>
      <w:autoSpaceDN w:val="0"/>
      <w:bidi w:val="0"/>
      <w:adjustRightInd w:val="0"/>
      <w:spacing w:before="600" w:line="240" w:lineRule="auto"/>
      <w:jc w:val="center"/>
    </w:pPr>
    <w:rPr>
      <w:rFonts w:ascii="Calibri" w:eastAsia="Times New Roman" w:hAnsi="Calibri" w:cs="Times New Roman"/>
      <w:caps/>
      <w:sz w:val="28"/>
      <w:szCs w:val="20"/>
      <w:lang w:val="en-GB" w:eastAsia="en-US"/>
    </w:rPr>
  </w:style>
  <w:style w:type="paragraph" w:customStyle="1" w:styleId="docnoted">
    <w:name w:val="docnoted"/>
    <w:basedOn w:val="Normal"/>
    <w:next w:val="Head"/>
    <w:rsid w:val="003D4E90"/>
    <w:pPr>
      <w:pBdr>
        <w:top w:val="single" w:sz="6" w:space="0" w:color="auto"/>
        <w:left w:val="single" w:sz="6" w:space="0" w:color="auto"/>
        <w:bottom w:val="single" w:sz="6" w:space="0" w:color="auto"/>
        <w:right w:val="single" w:sz="6" w:space="0" w:color="auto"/>
      </w:pBdr>
      <w:shd w:val="pct10" w:color="auto" w:fill="auto"/>
      <w:tabs>
        <w:tab w:val="clear" w:pos="794"/>
        <w:tab w:val="left" w:pos="567"/>
        <w:tab w:val="left" w:pos="1134"/>
        <w:tab w:val="left" w:pos="1701"/>
        <w:tab w:val="left" w:pos="2268"/>
        <w:tab w:val="left" w:pos="2835"/>
      </w:tabs>
      <w:overflowPunct w:val="0"/>
      <w:autoSpaceDE w:val="0"/>
      <w:autoSpaceDN w:val="0"/>
      <w:bidi w:val="0"/>
      <w:adjustRightInd w:val="0"/>
      <w:spacing w:line="240" w:lineRule="auto"/>
      <w:ind w:right="91"/>
      <w:jc w:val="left"/>
    </w:pPr>
    <w:rPr>
      <w:rFonts w:ascii="Calibri" w:eastAsia="Times New Roman" w:hAnsi="Calibri" w:cs="Times New Roman"/>
      <w:sz w:val="20"/>
      <w:szCs w:val="20"/>
      <w:lang w:val="en-GB" w:eastAsia="en-US"/>
    </w:rPr>
  </w:style>
  <w:style w:type="paragraph" w:customStyle="1" w:styleId="meeting">
    <w:name w:val="meeting"/>
    <w:basedOn w:val="Head"/>
    <w:next w:val="Head"/>
    <w:rsid w:val="003D4E90"/>
    <w:pPr>
      <w:tabs>
        <w:tab w:val="left" w:pos="7371"/>
      </w:tabs>
      <w:spacing w:after="567"/>
    </w:pPr>
  </w:style>
  <w:style w:type="paragraph" w:customStyle="1" w:styleId="Subject">
    <w:name w:val="Subject"/>
    <w:basedOn w:val="Normal"/>
    <w:next w:val="Source"/>
    <w:rsid w:val="003D4E90"/>
    <w:pPr>
      <w:tabs>
        <w:tab w:val="clear" w:pos="794"/>
        <w:tab w:val="left" w:pos="567"/>
        <w:tab w:val="left" w:pos="1134"/>
        <w:tab w:val="left" w:pos="1701"/>
        <w:tab w:val="left" w:pos="2268"/>
        <w:tab w:val="left" w:pos="2835"/>
      </w:tabs>
      <w:overflowPunct w:val="0"/>
      <w:autoSpaceDE w:val="0"/>
      <w:autoSpaceDN w:val="0"/>
      <w:bidi w:val="0"/>
      <w:adjustRightInd w:val="0"/>
      <w:spacing w:before="0" w:line="240" w:lineRule="auto"/>
      <w:ind w:left="1134" w:hanging="1134"/>
      <w:jc w:val="left"/>
    </w:pPr>
    <w:rPr>
      <w:rFonts w:ascii="Calibri" w:eastAsia="Times New Roman" w:hAnsi="Calibri" w:cs="Times New Roman"/>
      <w:sz w:val="24"/>
      <w:szCs w:val="20"/>
      <w:lang w:val="en-GB" w:eastAsia="en-US"/>
    </w:rPr>
  </w:style>
  <w:style w:type="paragraph" w:customStyle="1" w:styleId="Object">
    <w:name w:val="Object"/>
    <w:basedOn w:val="Subject"/>
    <w:next w:val="Subject"/>
    <w:rsid w:val="003D4E90"/>
  </w:style>
  <w:style w:type="paragraph" w:customStyle="1" w:styleId="Data">
    <w:name w:val="Data"/>
    <w:basedOn w:val="Subject"/>
    <w:next w:val="Subject"/>
    <w:rsid w:val="003D4E90"/>
  </w:style>
  <w:style w:type="paragraph" w:customStyle="1" w:styleId="FirstFooter">
    <w:name w:val="FirstFooter"/>
    <w:basedOn w:val="Footer"/>
    <w:rsid w:val="003D4E90"/>
    <w:pPr>
      <w:tabs>
        <w:tab w:val="clear" w:pos="794"/>
        <w:tab w:val="clear" w:pos="4153"/>
        <w:tab w:val="clear" w:pos="8306"/>
        <w:tab w:val="left" w:pos="5954"/>
        <w:tab w:val="right" w:pos="9639"/>
      </w:tabs>
      <w:overflowPunct w:val="0"/>
      <w:autoSpaceDE w:val="0"/>
      <w:autoSpaceDN w:val="0"/>
      <w:adjustRightInd w:val="0"/>
    </w:pPr>
    <w:rPr>
      <w:rFonts w:ascii="Calibri" w:hAnsi="Calibri" w:cs="Times New Roman"/>
      <w:noProof/>
      <w:sz w:val="16"/>
      <w:lang w:val="en-GB"/>
    </w:rPr>
  </w:style>
  <w:style w:type="paragraph" w:customStyle="1" w:styleId="dnum">
    <w:name w:val="dnum"/>
    <w:basedOn w:val="Normal"/>
    <w:rsid w:val="003D4E90"/>
    <w:pPr>
      <w:framePr w:hSpace="181" w:wrap="around" w:vAnchor="page" w:hAnchor="margin" w:y="852"/>
      <w:shd w:val="solid" w:color="FFFFFF" w:fill="FFFFFF"/>
      <w:tabs>
        <w:tab w:val="clear" w:pos="794"/>
        <w:tab w:val="left" w:pos="567"/>
        <w:tab w:val="left" w:pos="1134"/>
        <w:tab w:val="left" w:pos="1701"/>
        <w:tab w:val="left" w:pos="1871"/>
        <w:tab w:val="left" w:pos="2268"/>
        <w:tab w:val="left" w:pos="2835"/>
      </w:tabs>
      <w:overflowPunct w:val="0"/>
      <w:autoSpaceDE w:val="0"/>
      <w:autoSpaceDN w:val="0"/>
      <w:bidi w:val="0"/>
      <w:adjustRightInd w:val="0"/>
      <w:spacing w:line="240" w:lineRule="auto"/>
      <w:jc w:val="left"/>
    </w:pPr>
    <w:rPr>
      <w:rFonts w:ascii="Calibri" w:eastAsia="Times New Roman" w:hAnsi="Calibri" w:cs="Times New Roman"/>
      <w:b/>
      <w:bCs/>
      <w:sz w:val="24"/>
      <w:szCs w:val="20"/>
      <w:lang w:val="en-GB" w:eastAsia="en-US"/>
    </w:rPr>
  </w:style>
  <w:style w:type="paragraph" w:customStyle="1" w:styleId="ddate">
    <w:name w:val="ddate"/>
    <w:basedOn w:val="Normal"/>
    <w:rsid w:val="003D4E90"/>
    <w:pPr>
      <w:framePr w:hSpace="181" w:wrap="around" w:vAnchor="page" w:hAnchor="margin" w:y="852"/>
      <w:shd w:val="solid" w:color="FFFFFF" w:fill="FFFFFF"/>
      <w:tabs>
        <w:tab w:val="clear" w:pos="794"/>
        <w:tab w:val="left" w:pos="567"/>
        <w:tab w:val="left" w:pos="1134"/>
        <w:tab w:val="left" w:pos="1701"/>
        <w:tab w:val="left" w:pos="1871"/>
        <w:tab w:val="left" w:pos="2268"/>
        <w:tab w:val="left" w:pos="2835"/>
      </w:tabs>
      <w:overflowPunct w:val="0"/>
      <w:autoSpaceDE w:val="0"/>
      <w:autoSpaceDN w:val="0"/>
      <w:bidi w:val="0"/>
      <w:adjustRightInd w:val="0"/>
      <w:spacing w:before="0" w:line="240" w:lineRule="auto"/>
      <w:jc w:val="left"/>
    </w:pPr>
    <w:rPr>
      <w:rFonts w:ascii="Calibri" w:eastAsia="Times New Roman" w:hAnsi="Calibri" w:cs="Times New Roman"/>
      <w:b/>
      <w:bCs/>
      <w:sz w:val="24"/>
      <w:szCs w:val="20"/>
      <w:lang w:val="en-GB" w:eastAsia="en-US"/>
    </w:rPr>
  </w:style>
  <w:style w:type="paragraph" w:customStyle="1" w:styleId="dorlang">
    <w:name w:val="dorlang"/>
    <w:basedOn w:val="Normal"/>
    <w:rsid w:val="003D4E90"/>
    <w:pPr>
      <w:framePr w:hSpace="181" w:wrap="around" w:vAnchor="page" w:hAnchor="margin" w:y="852"/>
      <w:shd w:val="solid" w:color="FFFFFF" w:fill="FFFFFF"/>
      <w:tabs>
        <w:tab w:val="clear" w:pos="794"/>
        <w:tab w:val="left" w:pos="567"/>
        <w:tab w:val="left" w:pos="1134"/>
        <w:tab w:val="left" w:pos="1701"/>
        <w:tab w:val="left" w:pos="1871"/>
        <w:tab w:val="left" w:pos="2268"/>
        <w:tab w:val="left" w:pos="2835"/>
      </w:tabs>
      <w:overflowPunct w:val="0"/>
      <w:autoSpaceDE w:val="0"/>
      <w:autoSpaceDN w:val="0"/>
      <w:bidi w:val="0"/>
      <w:adjustRightInd w:val="0"/>
      <w:spacing w:before="0" w:line="240" w:lineRule="auto"/>
      <w:jc w:val="left"/>
    </w:pPr>
    <w:rPr>
      <w:rFonts w:ascii="Calibri" w:eastAsia="Times New Roman" w:hAnsi="Calibri" w:cs="Times New Roman"/>
      <w:b/>
      <w:bCs/>
      <w:sz w:val="24"/>
      <w:szCs w:val="20"/>
      <w:lang w:val="en-GB" w:eastAsia="en-US"/>
    </w:rPr>
  </w:style>
  <w:style w:type="paragraph" w:customStyle="1" w:styleId="Appendixref">
    <w:name w:val="Appendix_ref"/>
    <w:basedOn w:val="Annexref"/>
    <w:next w:val="Appendixtitle0"/>
    <w:rsid w:val="003D4E90"/>
    <w:pPr>
      <w:keepLines w:val="0"/>
      <w:tabs>
        <w:tab w:val="left" w:pos="567"/>
        <w:tab w:val="left" w:pos="1134"/>
        <w:tab w:val="left" w:pos="1701"/>
        <w:tab w:val="left" w:pos="2268"/>
        <w:tab w:val="left" w:pos="2835"/>
      </w:tabs>
      <w:overflowPunct w:val="0"/>
      <w:autoSpaceDE w:val="0"/>
      <w:autoSpaceDN w:val="0"/>
      <w:bidi w:val="0"/>
      <w:adjustRightInd w:val="0"/>
      <w:spacing w:after="0" w:line="240" w:lineRule="auto"/>
      <w:jc w:val="center"/>
    </w:pPr>
    <w:rPr>
      <w:rFonts w:cs="Times New Roman"/>
      <w:b w:val="0"/>
      <w:bCs w:val="0"/>
      <w:sz w:val="24"/>
      <w:szCs w:val="20"/>
      <w:lang w:val="en-GB" w:bidi="ar-SA"/>
    </w:rPr>
  </w:style>
  <w:style w:type="paragraph" w:customStyle="1" w:styleId="Equationlegend">
    <w:name w:val="Equation_legend"/>
    <w:basedOn w:val="Normal"/>
    <w:rsid w:val="003D4E90"/>
    <w:pPr>
      <w:tabs>
        <w:tab w:val="clear" w:pos="794"/>
        <w:tab w:val="left" w:pos="567"/>
        <w:tab w:val="left" w:pos="1134"/>
        <w:tab w:val="right" w:pos="1531"/>
        <w:tab w:val="left" w:pos="1701"/>
        <w:tab w:val="left" w:pos="2268"/>
        <w:tab w:val="left" w:pos="2835"/>
      </w:tabs>
      <w:bidi w:val="0"/>
      <w:spacing w:before="80" w:line="240" w:lineRule="auto"/>
      <w:ind w:left="1701" w:hanging="1701"/>
      <w:jc w:val="left"/>
    </w:pPr>
    <w:rPr>
      <w:rFonts w:ascii="Calibri" w:eastAsia="Times New Roman" w:hAnsi="Calibri" w:cs="Times New Roman"/>
      <w:sz w:val="24"/>
      <w:szCs w:val="20"/>
      <w:lang w:val="en-GB" w:eastAsia="en-US"/>
    </w:rPr>
  </w:style>
  <w:style w:type="paragraph" w:customStyle="1" w:styleId="Figure">
    <w:name w:val="Figure"/>
    <w:basedOn w:val="Normal"/>
    <w:next w:val="Figuretitle0"/>
    <w:rsid w:val="003D4E90"/>
    <w:pPr>
      <w:keepNext/>
      <w:keepLines/>
      <w:tabs>
        <w:tab w:val="clear" w:pos="794"/>
        <w:tab w:val="left" w:pos="567"/>
        <w:tab w:val="left" w:pos="1134"/>
        <w:tab w:val="left" w:pos="1701"/>
        <w:tab w:val="left" w:pos="2268"/>
        <w:tab w:val="left" w:pos="2835"/>
      </w:tabs>
      <w:overflowPunct w:val="0"/>
      <w:autoSpaceDE w:val="0"/>
      <w:autoSpaceDN w:val="0"/>
      <w:bidi w:val="0"/>
      <w:adjustRightInd w:val="0"/>
      <w:spacing w:after="120" w:line="240" w:lineRule="auto"/>
      <w:jc w:val="center"/>
    </w:pPr>
    <w:rPr>
      <w:rFonts w:ascii="Calibri" w:eastAsia="Times New Roman" w:hAnsi="Calibri" w:cs="Times New Roman"/>
      <w:sz w:val="24"/>
      <w:szCs w:val="20"/>
      <w:lang w:val="en-GB" w:eastAsia="en-US"/>
    </w:rPr>
  </w:style>
  <w:style w:type="paragraph" w:customStyle="1" w:styleId="Figurelegend0">
    <w:name w:val="Figure_legend"/>
    <w:basedOn w:val="Normal"/>
    <w:rsid w:val="003D4E90"/>
    <w:pPr>
      <w:keepNext/>
      <w:keepLines/>
      <w:tabs>
        <w:tab w:val="clear" w:pos="794"/>
        <w:tab w:val="left" w:pos="567"/>
        <w:tab w:val="left" w:pos="1134"/>
        <w:tab w:val="left" w:pos="1701"/>
        <w:tab w:val="left" w:pos="2268"/>
        <w:tab w:val="left" w:pos="2835"/>
      </w:tabs>
      <w:overflowPunct w:val="0"/>
      <w:autoSpaceDE w:val="0"/>
      <w:autoSpaceDN w:val="0"/>
      <w:bidi w:val="0"/>
      <w:adjustRightInd w:val="0"/>
      <w:spacing w:before="20" w:after="20" w:line="240" w:lineRule="auto"/>
      <w:jc w:val="left"/>
    </w:pPr>
    <w:rPr>
      <w:rFonts w:ascii="Calibri" w:eastAsia="Times New Roman" w:hAnsi="Calibri" w:cs="Times New Roman"/>
      <w:sz w:val="18"/>
      <w:szCs w:val="20"/>
      <w:lang w:val="en-GB" w:eastAsia="en-US"/>
    </w:rPr>
  </w:style>
  <w:style w:type="paragraph" w:customStyle="1" w:styleId="Figurewithouttitle">
    <w:name w:val="Figure_without_title"/>
    <w:basedOn w:val="Figure"/>
    <w:next w:val="Normalaftertitle"/>
    <w:rsid w:val="003D4E90"/>
    <w:pPr>
      <w:keepNext w:val="0"/>
      <w:spacing w:after="240"/>
    </w:pPr>
  </w:style>
  <w:style w:type="paragraph" w:customStyle="1" w:styleId="Partref">
    <w:name w:val="Part_ref"/>
    <w:basedOn w:val="Annexref"/>
    <w:next w:val="Normalaftertitle"/>
    <w:rsid w:val="003D4E90"/>
    <w:pPr>
      <w:keepLines w:val="0"/>
      <w:tabs>
        <w:tab w:val="left" w:pos="567"/>
        <w:tab w:val="left" w:pos="1134"/>
        <w:tab w:val="left" w:pos="1701"/>
        <w:tab w:val="left" w:pos="2268"/>
        <w:tab w:val="left" w:pos="2835"/>
      </w:tabs>
      <w:overflowPunct w:val="0"/>
      <w:autoSpaceDE w:val="0"/>
      <w:autoSpaceDN w:val="0"/>
      <w:bidi w:val="0"/>
      <w:adjustRightInd w:val="0"/>
      <w:spacing w:after="0" w:line="240" w:lineRule="auto"/>
      <w:jc w:val="center"/>
    </w:pPr>
    <w:rPr>
      <w:rFonts w:cs="Times New Roman"/>
      <w:b w:val="0"/>
      <w:bCs w:val="0"/>
      <w:sz w:val="24"/>
      <w:szCs w:val="20"/>
      <w:lang w:val="en-GB" w:bidi="ar-SA"/>
    </w:rPr>
  </w:style>
  <w:style w:type="paragraph" w:customStyle="1" w:styleId="Recdate">
    <w:name w:val="Rec_date"/>
    <w:basedOn w:val="Recref"/>
    <w:next w:val="Normalaftertitle"/>
    <w:rsid w:val="003D4E90"/>
    <w:pPr>
      <w:keepNext w:val="0"/>
      <w:tabs>
        <w:tab w:val="left" w:pos="567"/>
        <w:tab w:val="left" w:pos="1134"/>
        <w:tab w:val="left" w:pos="1701"/>
        <w:tab w:val="left" w:pos="2268"/>
        <w:tab w:val="left" w:pos="2835"/>
      </w:tabs>
      <w:overflowPunct w:val="0"/>
      <w:autoSpaceDE w:val="0"/>
      <w:autoSpaceDN w:val="0"/>
      <w:bidi w:val="0"/>
      <w:adjustRightInd w:val="0"/>
      <w:spacing w:after="0" w:line="240" w:lineRule="auto"/>
      <w:jc w:val="right"/>
    </w:pPr>
    <w:rPr>
      <w:rFonts w:ascii="Times New Roman" w:hAnsi="Times New Roman" w:cs="Times New Roman"/>
      <w:i w:val="0"/>
      <w:iCs w:val="0"/>
      <w:szCs w:val="20"/>
      <w:lang w:val="en-GB"/>
    </w:rPr>
  </w:style>
  <w:style w:type="paragraph" w:customStyle="1" w:styleId="Questiondate">
    <w:name w:val="Question_date"/>
    <w:basedOn w:val="Recdate"/>
    <w:next w:val="Normalaftertitle"/>
    <w:rsid w:val="003D4E90"/>
  </w:style>
  <w:style w:type="paragraph" w:customStyle="1" w:styleId="Questionref">
    <w:name w:val="Question_ref"/>
    <w:basedOn w:val="Recref"/>
    <w:next w:val="Questiondate"/>
    <w:rsid w:val="003D4E90"/>
    <w:pPr>
      <w:keepNext w:val="0"/>
      <w:tabs>
        <w:tab w:val="left" w:pos="567"/>
        <w:tab w:val="left" w:pos="1134"/>
        <w:tab w:val="left" w:pos="1701"/>
        <w:tab w:val="left" w:pos="2268"/>
        <w:tab w:val="left" w:pos="2835"/>
      </w:tabs>
      <w:overflowPunct w:val="0"/>
      <w:autoSpaceDE w:val="0"/>
      <w:autoSpaceDN w:val="0"/>
      <w:bidi w:val="0"/>
      <w:adjustRightInd w:val="0"/>
      <w:spacing w:after="0" w:line="240" w:lineRule="auto"/>
    </w:pPr>
    <w:rPr>
      <w:rFonts w:ascii="Times New Roman" w:hAnsi="Times New Roman" w:cs="Times New Roman"/>
      <w:i w:val="0"/>
      <w:iCs w:val="0"/>
      <w:sz w:val="24"/>
      <w:szCs w:val="20"/>
      <w:lang w:val="en-GB"/>
    </w:rPr>
  </w:style>
  <w:style w:type="paragraph" w:customStyle="1" w:styleId="Repdate">
    <w:name w:val="Rep_date"/>
    <w:basedOn w:val="Recdate"/>
    <w:next w:val="Normalaftertitle"/>
    <w:rsid w:val="003D4E90"/>
  </w:style>
  <w:style w:type="paragraph" w:customStyle="1" w:styleId="Reptitle">
    <w:name w:val="Rep_title"/>
    <w:basedOn w:val="Rectitle"/>
    <w:next w:val="Repref"/>
    <w:rsid w:val="003D4E90"/>
    <w:pPr>
      <w:keepNext w:val="0"/>
      <w:keepLines w:val="0"/>
      <w:tabs>
        <w:tab w:val="clear" w:pos="794"/>
        <w:tab w:val="left" w:pos="567"/>
        <w:tab w:val="left" w:pos="1134"/>
        <w:tab w:val="left" w:pos="1701"/>
        <w:tab w:val="left" w:pos="2268"/>
        <w:tab w:val="left" w:pos="2835"/>
      </w:tabs>
      <w:overflowPunct w:val="0"/>
      <w:autoSpaceDE w:val="0"/>
      <w:autoSpaceDN w:val="0"/>
      <w:bidi w:val="0"/>
      <w:adjustRightInd w:val="0"/>
      <w:spacing w:before="240" w:after="0" w:line="240" w:lineRule="auto"/>
    </w:pPr>
    <w:rPr>
      <w:rFonts w:ascii="Calibri" w:eastAsia="Times New Roman" w:hAnsi="Calibri" w:cs="Times New Roman"/>
      <w:bCs w:val="0"/>
      <w:szCs w:val="20"/>
      <w:lang w:val="en-GB" w:eastAsia="en-US"/>
    </w:rPr>
  </w:style>
  <w:style w:type="paragraph" w:customStyle="1" w:styleId="RepNo">
    <w:name w:val="Rep_No"/>
    <w:basedOn w:val="RecNo"/>
    <w:next w:val="Reptitle"/>
    <w:rsid w:val="003D4E90"/>
    <w:pPr>
      <w:keepNext w:val="0"/>
      <w:keepLines w:val="0"/>
      <w:tabs>
        <w:tab w:val="clear" w:pos="794"/>
        <w:tab w:val="left" w:pos="567"/>
        <w:tab w:val="left" w:pos="1134"/>
        <w:tab w:val="left" w:pos="1701"/>
        <w:tab w:val="left" w:pos="2268"/>
        <w:tab w:val="left" w:pos="2835"/>
      </w:tabs>
      <w:overflowPunct w:val="0"/>
      <w:autoSpaceDE w:val="0"/>
      <w:autoSpaceDN w:val="0"/>
      <w:bidi w:val="0"/>
      <w:adjustRightInd w:val="0"/>
      <w:spacing w:before="720" w:after="0" w:line="240" w:lineRule="auto"/>
    </w:pPr>
    <w:rPr>
      <w:rFonts w:ascii="Calibri" w:eastAsia="Times New Roman" w:hAnsi="Calibri" w:cs="Times New Roman"/>
      <w:caps/>
      <w:sz w:val="28"/>
      <w:szCs w:val="20"/>
      <w:lang w:val="en-GB" w:eastAsia="en-US"/>
    </w:rPr>
  </w:style>
  <w:style w:type="paragraph" w:customStyle="1" w:styleId="Repref">
    <w:name w:val="Rep_ref"/>
    <w:basedOn w:val="Recref"/>
    <w:next w:val="Repdate"/>
    <w:rsid w:val="003D4E90"/>
    <w:pPr>
      <w:keepNext w:val="0"/>
      <w:tabs>
        <w:tab w:val="left" w:pos="567"/>
        <w:tab w:val="left" w:pos="1134"/>
        <w:tab w:val="left" w:pos="1701"/>
        <w:tab w:val="left" w:pos="2268"/>
        <w:tab w:val="left" w:pos="2835"/>
      </w:tabs>
      <w:overflowPunct w:val="0"/>
      <w:autoSpaceDE w:val="0"/>
      <w:autoSpaceDN w:val="0"/>
      <w:bidi w:val="0"/>
      <w:adjustRightInd w:val="0"/>
      <w:spacing w:after="0" w:line="240" w:lineRule="auto"/>
    </w:pPr>
    <w:rPr>
      <w:rFonts w:ascii="Times New Roman" w:hAnsi="Times New Roman" w:cs="Times New Roman"/>
      <w:i w:val="0"/>
      <w:iCs w:val="0"/>
      <w:sz w:val="24"/>
      <w:szCs w:val="20"/>
      <w:lang w:val="en-GB"/>
    </w:rPr>
  </w:style>
  <w:style w:type="paragraph" w:customStyle="1" w:styleId="Resdate">
    <w:name w:val="Res_date"/>
    <w:basedOn w:val="Recdate"/>
    <w:next w:val="Normalaftertitle"/>
    <w:rsid w:val="003D4E90"/>
  </w:style>
  <w:style w:type="paragraph" w:customStyle="1" w:styleId="Tableref">
    <w:name w:val="Table_ref"/>
    <w:basedOn w:val="Normal"/>
    <w:next w:val="Tabletitle0"/>
    <w:rsid w:val="003D4E90"/>
    <w:pPr>
      <w:keepNext/>
      <w:tabs>
        <w:tab w:val="clear" w:pos="794"/>
        <w:tab w:val="left" w:pos="567"/>
        <w:tab w:val="left" w:pos="1134"/>
        <w:tab w:val="left" w:pos="1701"/>
        <w:tab w:val="left" w:pos="2268"/>
        <w:tab w:val="left" w:pos="2835"/>
      </w:tabs>
      <w:overflowPunct w:val="0"/>
      <w:autoSpaceDE w:val="0"/>
      <w:autoSpaceDN w:val="0"/>
      <w:bidi w:val="0"/>
      <w:adjustRightInd w:val="0"/>
      <w:spacing w:before="567" w:line="240" w:lineRule="auto"/>
      <w:jc w:val="center"/>
    </w:pPr>
    <w:rPr>
      <w:rFonts w:ascii="Calibri" w:eastAsia="Times New Roman" w:hAnsi="Calibri" w:cs="Times New Roman"/>
      <w:sz w:val="24"/>
      <w:szCs w:val="20"/>
      <w:lang w:val="en-GB" w:eastAsia="en-US"/>
    </w:rPr>
  </w:style>
  <w:style w:type="paragraph" w:customStyle="1" w:styleId="Artheading">
    <w:name w:val="Art_heading"/>
    <w:basedOn w:val="Normal"/>
    <w:next w:val="Normalaftertitle"/>
    <w:rsid w:val="003D4E90"/>
    <w:pPr>
      <w:tabs>
        <w:tab w:val="clear" w:pos="794"/>
      </w:tabs>
      <w:overflowPunct w:val="0"/>
      <w:autoSpaceDE w:val="0"/>
      <w:autoSpaceDN w:val="0"/>
      <w:bidi w:val="0"/>
      <w:adjustRightInd w:val="0"/>
      <w:spacing w:before="480" w:line="240" w:lineRule="auto"/>
      <w:jc w:val="center"/>
    </w:pPr>
    <w:rPr>
      <w:rFonts w:ascii="Calibri" w:eastAsia="Times New Roman" w:hAnsi="Calibri" w:cs="Times New Roman"/>
      <w:b/>
      <w:sz w:val="24"/>
      <w:szCs w:val="20"/>
      <w:lang w:val="en-GB" w:eastAsia="en-US"/>
    </w:rPr>
  </w:style>
  <w:style w:type="paragraph" w:customStyle="1" w:styleId="Arttitle">
    <w:name w:val="Art_title"/>
    <w:basedOn w:val="Normal"/>
    <w:next w:val="Normal"/>
    <w:rsid w:val="003D4E90"/>
    <w:pPr>
      <w:tabs>
        <w:tab w:val="clear" w:pos="794"/>
      </w:tabs>
      <w:overflowPunct w:val="0"/>
      <w:autoSpaceDE w:val="0"/>
      <w:autoSpaceDN w:val="0"/>
      <w:bidi w:val="0"/>
      <w:adjustRightInd w:val="0"/>
      <w:spacing w:before="240" w:after="240" w:line="240" w:lineRule="auto"/>
      <w:jc w:val="center"/>
    </w:pPr>
    <w:rPr>
      <w:rFonts w:ascii="Calibri" w:eastAsia="Times New Roman" w:hAnsi="Calibri" w:cs="Times New Roman"/>
      <w:b/>
      <w:sz w:val="28"/>
      <w:szCs w:val="20"/>
      <w:lang w:val="en-GB" w:eastAsia="en-US"/>
    </w:rPr>
  </w:style>
  <w:style w:type="paragraph" w:customStyle="1" w:styleId="ArtNo">
    <w:name w:val="Art_No"/>
    <w:basedOn w:val="Normal"/>
    <w:next w:val="Arttitle"/>
    <w:rsid w:val="003D4E90"/>
    <w:pPr>
      <w:tabs>
        <w:tab w:val="clear" w:pos="794"/>
      </w:tabs>
      <w:overflowPunct w:val="0"/>
      <w:autoSpaceDE w:val="0"/>
      <w:autoSpaceDN w:val="0"/>
      <w:bidi w:val="0"/>
      <w:adjustRightInd w:val="0"/>
      <w:spacing w:before="600" w:line="240" w:lineRule="auto"/>
      <w:jc w:val="center"/>
    </w:pPr>
    <w:rPr>
      <w:rFonts w:ascii="Calibri" w:eastAsia="Times New Roman" w:hAnsi="Calibri" w:cs="Times New Roman"/>
      <w:caps/>
      <w:sz w:val="28"/>
      <w:szCs w:val="20"/>
      <w:lang w:val="en-GB" w:eastAsia="en-US"/>
    </w:rPr>
  </w:style>
  <w:style w:type="paragraph" w:customStyle="1" w:styleId="firstfooter0">
    <w:name w:val="firstfooter"/>
    <w:basedOn w:val="Normal"/>
    <w:rsid w:val="003D4E90"/>
    <w:pPr>
      <w:tabs>
        <w:tab w:val="clear" w:pos="794"/>
      </w:tabs>
      <w:bidi w:val="0"/>
      <w:spacing w:before="100" w:beforeAutospacing="1" w:after="100" w:afterAutospacing="1" w:line="240" w:lineRule="auto"/>
      <w:jc w:val="left"/>
    </w:pPr>
    <w:rPr>
      <w:rFonts w:ascii="Calibri" w:eastAsia="SimSun" w:hAnsi="Calibri" w:cs="Times New Roman"/>
      <w:sz w:val="24"/>
      <w:szCs w:val="24"/>
    </w:rPr>
  </w:style>
  <w:style w:type="paragraph" w:customStyle="1" w:styleId="Table">
    <w:name w:val="Table_#"/>
    <w:basedOn w:val="Normal"/>
    <w:next w:val="Normal"/>
    <w:rsid w:val="003D4E90"/>
    <w:pPr>
      <w:keepNext/>
      <w:tabs>
        <w:tab w:val="clear" w:pos="794"/>
        <w:tab w:val="left" w:pos="1191"/>
        <w:tab w:val="left" w:pos="1588"/>
        <w:tab w:val="left" w:pos="1985"/>
      </w:tabs>
      <w:bidi w:val="0"/>
      <w:spacing w:before="560" w:after="120" w:line="240" w:lineRule="auto"/>
      <w:jc w:val="center"/>
    </w:pPr>
    <w:rPr>
      <w:rFonts w:ascii="Times New Roman" w:eastAsia="Times New Roman" w:hAnsi="Times New Roman" w:cs="Times New Roman"/>
      <w:caps/>
      <w:sz w:val="24"/>
      <w:szCs w:val="20"/>
      <w:lang w:val="en-GB" w:eastAsia="en-US"/>
    </w:rPr>
  </w:style>
  <w:style w:type="paragraph" w:customStyle="1" w:styleId="TableHead1">
    <w:name w:val="Table_Head"/>
    <w:basedOn w:val="TableText0"/>
    <w:rsid w:val="003D4E90"/>
    <w:pPr>
      <w:keepNext/>
      <w:spacing w:before="480" w:after="0"/>
      <w:jc w:val="center"/>
    </w:pPr>
    <w:rPr>
      <w:b/>
    </w:rPr>
  </w:style>
  <w:style w:type="paragraph" w:customStyle="1" w:styleId="headingb0">
    <w:name w:val="heading_b"/>
    <w:basedOn w:val="Heading3"/>
    <w:next w:val="Normal"/>
    <w:link w:val="headingbChar"/>
    <w:uiPriority w:val="99"/>
    <w:rsid w:val="003D4E90"/>
    <w:pPr>
      <w:tabs>
        <w:tab w:val="left" w:pos="2127"/>
        <w:tab w:val="left" w:pos="2410"/>
        <w:tab w:val="left" w:pos="2921"/>
        <w:tab w:val="left" w:pos="3261"/>
      </w:tabs>
      <w:overflowPunct w:val="0"/>
      <w:autoSpaceDE w:val="0"/>
      <w:autoSpaceDN w:val="0"/>
      <w:bidi w:val="0"/>
      <w:adjustRightInd w:val="0"/>
      <w:spacing w:before="160" w:line="240" w:lineRule="auto"/>
      <w:ind w:left="0" w:firstLine="0"/>
      <w:jc w:val="left"/>
      <w:outlineLvl w:val="9"/>
    </w:pPr>
    <w:rPr>
      <w:rFonts w:ascii="Times New Roman" w:eastAsia="Times New Roman" w:hAnsi="Times New Roman" w:cs="Times New Roman"/>
      <w:bCs w:val="0"/>
      <w:sz w:val="24"/>
      <w:szCs w:val="20"/>
      <w:lang w:val="fr-FR" w:eastAsia="en-US"/>
    </w:rPr>
  </w:style>
  <w:style w:type="paragraph" w:customStyle="1" w:styleId="font5">
    <w:name w:val="font5"/>
    <w:basedOn w:val="Normal"/>
    <w:rsid w:val="003D4E90"/>
    <w:pPr>
      <w:tabs>
        <w:tab w:val="clear" w:pos="794"/>
      </w:tabs>
      <w:bidi w:val="0"/>
      <w:spacing w:before="100" w:beforeAutospacing="1" w:after="100" w:afterAutospacing="1" w:line="240" w:lineRule="auto"/>
      <w:jc w:val="left"/>
    </w:pPr>
    <w:rPr>
      <w:rFonts w:ascii="Calibri" w:eastAsia="Times New Roman" w:hAnsi="Calibri" w:cs="Calibri"/>
      <w:color w:val="000000"/>
    </w:rPr>
  </w:style>
  <w:style w:type="paragraph" w:customStyle="1" w:styleId="Default">
    <w:name w:val="Default"/>
    <w:rsid w:val="003D4E90"/>
    <w:pPr>
      <w:autoSpaceDE w:val="0"/>
      <w:autoSpaceDN w:val="0"/>
      <w:adjustRightInd w:val="0"/>
      <w:spacing w:after="0" w:line="240" w:lineRule="auto"/>
    </w:pPr>
    <w:rPr>
      <w:rFonts w:ascii="Calibri" w:eastAsia="Times New Roman" w:hAnsi="Calibri" w:cs="Calibri"/>
      <w:color w:val="000000"/>
      <w:sz w:val="24"/>
      <w:szCs w:val="24"/>
    </w:rPr>
  </w:style>
  <w:style w:type="character" w:styleId="CommentReference">
    <w:name w:val="annotation reference"/>
    <w:uiPriority w:val="99"/>
    <w:unhideWhenUsed/>
    <w:rsid w:val="003D4E90"/>
    <w:rPr>
      <w:sz w:val="16"/>
      <w:szCs w:val="16"/>
    </w:rPr>
  </w:style>
  <w:style w:type="character" w:customStyle="1" w:styleId="intro">
    <w:name w:val="intro"/>
    <w:basedOn w:val="DefaultParagraphFont"/>
    <w:rsid w:val="003D4E90"/>
  </w:style>
  <w:style w:type="character" w:styleId="LineNumber">
    <w:name w:val="line number"/>
    <w:basedOn w:val="DefaultParagraphFont"/>
    <w:rsid w:val="003D4E90"/>
  </w:style>
  <w:style w:type="table" w:customStyle="1" w:styleId="TableGrid2">
    <w:name w:val="Table Grid2"/>
    <w:basedOn w:val="TableNormal"/>
    <w:next w:val="TableGrid"/>
    <w:uiPriority w:val="39"/>
    <w:rsid w:val="003D4E90"/>
    <w:pPr>
      <w:spacing w:after="0" w:line="240" w:lineRule="auto"/>
    </w:pPr>
    <w:rPr>
      <w:rFonts w:ascii="Calibri" w:eastAsia="SimSu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rtefontsize-2">
    <w:name w:val="ms-rtefontsize-2"/>
    <w:basedOn w:val="DefaultParagraphFont"/>
    <w:rsid w:val="003D4E90"/>
  </w:style>
  <w:style w:type="paragraph" w:customStyle="1" w:styleId="HeadingA">
    <w:name w:val="Heading_A"/>
    <w:basedOn w:val="Headingbnot2"/>
    <w:qFormat/>
    <w:rsid w:val="003D4E90"/>
    <w:pPr>
      <w:tabs>
        <w:tab w:val="left" w:pos="2127"/>
        <w:tab w:val="left" w:pos="2410"/>
        <w:tab w:val="left" w:pos="2921"/>
        <w:tab w:val="left" w:pos="3261"/>
      </w:tabs>
      <w:bidi w:val="0"/>
      <w:spacing w:before="200" w:line="240" w:lineRule="auto"/>
      <w:ind w:left="794" w:hanging="794"/>
      <w:jc w:val="left"/>
      <w:outlineLvl w:val="9"/>
    </w:pPr>
    <w:rPr>
      <w:rFonts w:cs="Times New Roman"/>
      <w:bCs w:val="0"/>
      <w:kern w:val="0"/>
      <w:sz w:val="26"/>
      <w:szCs w:val="26"/>
      <w:lang w:val="en-GB" w:bidi="ar-SA"/>
    </w:rPr>
  </w:style>
  <w:style w:type="character" w:customStyle="1" w:styleId="TabletitleChar">
    <w:name w:val="Table_title Char"/>
    <w:basedOn w:val="DefaultParagraphFont"/>
    <w:link w:val="Tabletitle0"/>
    <w:rsid w:val="003D4E90"/>
    <w:rPr>
      <w:rFonts w:ascii="Calibri" w:eastAsia="Times New Roman" w:hAnsi="Calibri" w:cs="Traditional Arabic"/>
      <w:b/>
      <w:bCs/>
      <w:szCs w:val="30"/>
      <w:lang w:eastAsia="en-US"/>
    </w:rPr>
  </w:style>
  <w:style w:type="character" w:customStyle="1" w:styleId="headingbChar">
    <w:name w:val="heading_b Char"/>
    <w:basedOn w:val="DefaultParagraphFont"/>
    <w:link w:val="headingb0"/>
    <w:uiPriority w:val="99"/>
    <w:rsid w:val="003D4E90"/>
    <w:rPr>
      <w:rFonts w:ascii="Times New Roman" w:eastAsia="Times New Roman" w:hAnsi="Times New Roman" w:cs="Times New Roman"/>
      <w:b/>
      <w:sz w:val="24"/>
      <w:szCs w:val="20"/>
      <w:lang w:val="fr-FR" w:eastAsia="en-US"/>
    </w:rPr>
  </w:style>
  <w:style w:type="table" w:customStyle="1" w:styleId="DarkList1">
    <w:name w:val="Dark List1"/>
    <w:basedOn w:val="TableNormal"/>
    <w:uiPriority w:val="70"/>
    <w:rsid w:val="003D4E9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paragraph" w:customStyle="1" w:styleId="Tabletext1">
    <w:name w:val="Table text"/>
    <w:rsid w:val="003D4E90"/>
    <w:pPr>
      <w:spacing w:before="180" w:after="0" w:line="240" w:lineRule="auto"/>
      <w:jc w:val="both"/>
    </w:pPr>
    <w:rPr>
      <w:rFonts w:ascii="Calibri" w:eastAsia="Times New Roman" w:hAnsi="Calibri" w:cs="Times New Roman"/>
      <w:sz w:val="20"/>
      <w:szCs w:val="18"/>
      <w:lang w:val="en-GB"/>
    </w:rPr>
  </w:style>
  <w:style w:type="paragraph" w:styleId="EndnoteText">
    <w:name w:val="endnote text"/>
    <w:basedOn w:val="Normal"/>
    <w:link w:val="EndnoteTextChar"/>
    <w:uiPriority w:val="99"/>
    <w:unhideWhenUsed/>
    <w:rsid w:val="003D4E90"/>
    <w:pPr>
      <w:tabs>
        <w:tab w:val="clear" w:pos="794"/>
        <w:tab w:val="left" w:pos="1191"/>
        <w:tab w:val="left" w:pos="1588"/>
        <w:tab w:val="left" w:pos="1985"/>
      </w:tabs>
      <w:overflowPunct w:val="0"/>
      <w:autoSpaceDE w:val="0"/>
      <w:autoSpaceDN w:val="0"/>
      <w:bidi w:val="0"/>
      <w:adjustRightInd w:val="0"/>
      <w:spacing w:line="240" w:lineRule="auto"/>
      <w:textAlignment w:val="baseline"/>
    </w:pPr>
    <w:rPr>
      <w:rFonts w:ascii="Times New Roman" w:eastAsia="Times New Roman" w:hAnsi="Times New Roman" w:cs="Times New Roman"/>
      <w:sz w:val="20"/>
      <w:szCs w:val="20"/>
      <w:lang w:val="en-GB" w:eastAsia="en-US"/>
    </w:rPr>
  </w:style>
  <w:style w:type="character" w:customStyle="1" w:styleId="EndnoteTextChar">
    <w:name w:val="Endnote Text Char"/>
    <w:basedOn w:val="DefaultParagraphFont"/>
    <w:link w:val="EndnoteText"/>
    <w:uiPriority w:val="99"/>
    <w:rsid w:val="003D4E90"/>
    <w:rPr>
      <w:rFonts w:ascii="Times New Roman" w:eastAsia="Times New Roman" w:hAnsi="Times New Roman" w:cs="Times New Roman"/>
      <w:sz w:val="20"/>
      <w:szCs w:val="20"/>
      <w:lang w:val="en-GB" w:eastAsia="en-US"/>
    </w:rPr>
  </w:style>
  <w:style w:type="table" w:customStyle="1" w:styleId="AnnexB4">
    <w:name w:val="AnnexB4"/>
    <w:basedOn w:val="TableNormal"/>
    <w:uiPriority w:val="99"/>
    <w:rsid w:val="003D4E90"/>
    <w:pPr>
      <w:spacing w:after="0" w:line="240" w:lineRule="auto"/>
    </w:pPr>
    <w:rPr>
      <w:rFonts w:ascii="Calibri" w:eastAsia="Times New Roman" w:hAnsi="Calibri" w:cs="Times New Roman"/>
      <w:sz w:val="10"/>
      <w:szCs w:val="20"/>
    </w:rPr>
    <w:tblPr>
      <w:tblBorders>
        <w:top w:val="single" w:sz="4" w:space="0" w:color="auto"/>
        <w:left w:val="single" w:sz="4" w:space="0" w:color="auto"/>
        <w:bottom w:val="single" w:sz="4" w:space="0" w:color="auto"/>
        <w:right w:val="single" w:sz="4" w:space="0" w:color="auto"/>
        <w:insideV w:val="single" w:sz="4" w:space="0" w:color="auto"/>
      </w:tblBorders>
    </w:tblPr>
  </w:style>
  <w:style w:type="paragraph" w:customStyle="1" w:styleId="Pa0">
    <w:name w:val="Pa0"/>
    <w:basedOn w:val="Default"/>
    <w:next w:val="Default"/>
    <w:uiPriority w:val="99"/>
    <w:rsid w:val="003D4E90"/>
    <w:pPr>
      <w:spacing w:line="191" w:lineRule="atLeast"/>
    </w:pPr>
    <w:rPr>
      <w:rFonts w:ascii="Calibri Light" w:hAnsi="Calibri Light" w:cs="Times New Roman"/>
      <w:color w:val="auto"/>
      <w:lang w:val="en-GB"/>
    </w:rPr>
  </w:style>
  <w:style w:type="paragraph" w:customStyle="1" w:styleId="elencopuntato1">
    <w:name w:val="elenco puntato 1"/>
    <w:basedOn w:val="ListParagraph"/>
    <w:qFormat/>
    <w:rsid w:val="003D4E90"/>
    <w:pPr>
      <w:numPr>
        <w:numId w:val="13"/>
      </w:numPr>
      <w:tabs>
        <w:tab w:val="clear" w:pos="794"/>
      </w:tabs>
      <w:bidi w:val="0"/>
      <w:adjustRightInd w:val="0"/>
      <w:spacing w:before="120" w:line="319" w:lineRule="auto"/>
      <w:ind w:left="851" w:hanging="284"/>
      <w:contextualSpacing w:val="0"/>
    </w:pPr>
    <w:rPr>
      <w:rFonts w:ascii="Arial" w:eastAsiaTheme="minorHAnsi" w:hAnsi="Arial" w:cs="Times New Roman"/>
      <w:sz w:val="24"/>
      <w:szCs w:val="24"/>
      <w:lang w:val="en-GB" w:eastAsia="it-IT"/>
    </w:rPr>
  </w:style>
  <w:style w:type="paragraph" w:customStyle="1" w:styleId="elencopuntatononrientrato">
    <w:name w:val="elenco puntato non rientrato"/>
    <w:basedOn w:val="elencopuntato1"/>
    <w:qFormat/>
    <w:rsid w:val="003D4E90"/>
    <w:pPr>
      <w:numPr>
        <w:numId w:val="12"/>
      </w:numPr>
      <w:tabs>
        <w:tab w:val="num" w:pos="360"/>
      </w:tabs>
      <w:ind w:left="284" w:hanging="284"/>
    </w:pPr>
  </w:style>
  <w:style w:type="paragraph" w:customStyle="1" w:styleId="Tableheadb4">
    <w:name w:val="Table_head b4"/>
    <w:basedOn w:val="TableheadP3"/>
    <w:qFormat/>
    <w:rsid w:val="003D4E90"/>
    <w:pPr>
      <w:spacing w:before="40" w:after="40" w:line="220" w:lineRule="exact"/>
    </w:pPr>
    <w:rPr>
      <w:sz w:val="14"/>
      <w:szCs w:val="18"/>
      <w:lang w:val="fr-CH"/>
    </w:rPr>
  </w:style>
  <w:style w:type="paragraph" w:customStyle="1" w:styleId="Tabletextb4">
    <w:name w:val="Table_text b4"/>
    <w:basedOn w:val="Tableheadb4"/>
    <w:qFormat/>
    <w:rsid w:val="003D4E90"/>
    <w:pPr>
      <w:keepNext w:val="0"/>
      <w:spacing w:before="20" w:after="20" w:line="180" w:lineRule="exact"/>
      <w:jc w:val="left"/>
    </w:pPr>
    <w:rPr>
      <w:b w:val="0"/>
      <w:bCs w:val="0"/>
      <w:lang w:eastAsia="zh-CN"/>
    </w:rPr>
  </w:style>
  <w:style w:type="paragraph" w:customStyle="1" w:styleId="Heading16sl">
    <w:name w:val="Heading_16 sl"/>
    <w:basedOn w:val="Headingbnot2"/>
    <w:qFormat/>
    <w:rsid w:val="003D4E90"/>
  </w:style>
  <w:style w:type="paragraph" w:customStyle="1" w:styleId="Headingb1">
    <w:name w:val="Heading_b"/>
    <w:basedOn w:val="Heading2"/>
    <w:qFormat/>
    <w:rsid w:val="003D4E90"/>
    <w:pPr>
      <w:tabs>
        <w:tab w:val="clear" w:pos="794"/>
        <w:tab w:val="left" w:pos="1134"/>
      </w:tabs>
      <w:spacing w:before="180"/>
      <w:ind w:left="0" w:firstLine="0"/>
    </w:pPr>
    <w:rPr>
      <w:rFonts w:ascii="Calibri" w:eastAsia="Times New Roman" w:hAnsi="Calibri" w:cs="Traditional Arabic"/>
      <w:kern w:val="14"/>
      <w:szCs w:val="32"/>
      <w:lang w:eastAsia="en-US" w:bidi="ar-EG"/>
    </w:rPr>
  </w:style>
  <w:style w:type="table" w:customStyle="1" w:styleId="TableGrid3">
    <w:name w:val="Table Grid3"/>
    <w:basedOn w:val="TableNormal"/>
    <w:next w:val="TableGrid"/>
    <w:uiPriority w:val="39"/>
    <w:rsid w:val="003D4E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3D4E90"/>
    <w:pPr>
      <w:spacing w:after="0" w:line="240" w:lineRule="auto"/>
    </w:pPr>
    <w:rPr>
      <w:rFonts w:ascii="Calibri" w:eastAsia="SimSu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arkList11">
    <w:name w:val="Dark List11"/>
    <w:basedOn w:val="TableNormal"/>
    <w:uiPriority w:val="70"/>
    <w:rsid w:val="003D4E9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AnnexB41">
    <w:name w:val="AnnexB41"/>
    <w:basedOn w:val="TableNormal"/>
    <w:uiPriority w:val="99"/>
    <w:rsid w:val="003D4E90"/>
    <w:pPr>
      <w:spacing w:after="0" w:line="240" w:lineRule="auto"/>
    </w:pPr>
    <w:rPr>
      <w:rFonts w:ascii="Calibri" w:eastAsia="Times New Roman" w:hAnsi="Calibri" w:cs="Times New Roman"/>
      <w:sz w:val="10"/>
      <w:szCs w:val="20"/>
    </w:rPr>
    <w:tblPr>
      <w:tblBorders>
        <w:top w:val="single" w:sz="4" w:space="0" w:color="auto"/>
        <w:left w:val="single" w:sz="4" w:space="0" w:color="auto"/>
        <w:bottom w:val="single" w:sz="4" w:space="0" w:color="auto"/>
        <w:right w:val="single" w:sz="4" w:space="0" w:color="auto"/>
        <w:insideV w:val="single" w:sz="4" w:space="0" w:color="auto"/>
      </w:tblBorders>
    </w:tblPr>
  </w:style>
  <w:style w:type="paragraph" w:customStyle="1" w:styleId="Endtext">
    <w:name w:val="End_text"/>
    <w:basedOn w:val="Normal"/>
    <w:qFormat/>
    <w:rsid w:val="003D4E90"/>
    <w:pPr>
      <w:tabs>
        <w:tab w:val="clear" w:pos="794"/>
        <w:tab w:val="left" w:pos="1134"/>
        <w:tab w:val="left" w:pos="1701"/>
        <w:tab w:val="left" w:pos="2268"/>
        <w:tab w:val="left" w:pos="2835"/>
      </w:tabs>
      <w:overflowPunct w:val="0"/>
      <w:autoSpaceDE w:val="0"/>
      <w:autoSpaceDN w:val="0"/>
      <w:adjustRightInd w:val="0"/>
      <w:spacing w:line="187" w:lineRule="auto"/>
      <w:ind w:left="851" w:hanging="851"/>
      <w:textAlignment w:val="baseline"/>
    </w:pPr>
    <w:rPr>
      <w:rFonts w:ascii="Calibri" w:eastAsia="Times New Roman" w:hAnsi="Calibri" w:cs="Traditional Arabic"/>
      <w:i/>
      <w:iCs/>
      <w:spacing w:val="-4"/>
      <w:szCs w:val="30"/>
      <w:lang w:val="fr-CH" w:eastAsia="en-US" w:bidi="ar-EG"/>
    </w:rPr>
  </w:style>
  <w:style w:type="paragraph" w:customStyle="1" w:styleId="Annex">
    <w:name w:val="Annex"/>
    <w:basedOn w:val="Normal"/>
    <w:rsid w:val="003D4E90"/>
    <w:pPr>
      <w:keepNext/>
      <w:keepLines/>
      <w:tabs>
        <w:tab w:val="clear" w:pos="794"/>
        <w:tab w:val="left" w:pos="1134"/>
      </w:tabs>
      <w:overflowPunct w:val="0"/>
      <w:autoSpaceDE w:val="0"/>
      <w:autoSpaceDN w:val="0"/>
      <w:adjustRightInd w:val="0"/>
      <w:spacing w:before="40" w:after="40"/>
      <w:jc w:val="center"/>
      <w:textAlignment w:val="baseline"/>
    </w:pPr>
    <w:rPr>
      <w:rFonts w:ascii="Calibri" w:hAnsi="Calibri" w:cs="Traditional Arabic"/>
      <w:sz w:val="26"/>
      <w:szCs w:val="36"/>
      <w:lang w:bidi="ar-SY"/>
    </w:rPr>
  </w:style>
  <w:style w:type="paragraph" w:customStyle="1" w:styleId="Hyper">
    <w:name w:val="Hyper"/>
    <w:basedOn w:val="enumlev1"/>
    <w:rsid w:val="003D4E90"/>
    <w:rPr>
      <w:rFonts w:ascii="Calibri" w:hAnsi="Calibri" w:cs="Traditional Arabic"/>
      <w:szCs w:val="30"/>
    </w:rPr>
  </w:style>
  <w:style w:type="paragraph" w:customStyle="1" w:styleId="enumlev10">
    <w:name w:val="enumlev1"/>
    <w:basedOn w:val="Normal"/>
    <w:rsid w:val="003D4E90"/>
    <w:pPr>
      <w:tabs>
        <w:tab w:val="clear" w:pos="794"/>
        <w:tab w:val="left" w:pos="567"/>
        <w:tab w:val="left" w:pos="1134"/>
        <w:tab w:val="left" w:pos="1701"/>
        <w:tab w:val="left" w:pos="2268"/>
        <w:tab w:val="left" w:pos="2835"/>
      </w:tabs>
      <w:overflowPunct w:val="0"/>
      <w:autoSpaceDE w:val="0"/>
      <w:autoSpaceDN w:val="0"/>
      <w:bidi w:val="0"/>
      <w:adjustRightInd w:val="0"/>
      <w:spacing w:before="86" w:line="240" w:lineRule="auto"/>
      <w:ind w:left="567" w:hanging="567"/>
      <w:jc w:val="left"/>
      <w:textAlignment w:val="baseline"/>
    </w:pPr>
    <w:rPr>
      <w:rFonts w:ascii="Calibri" w:eastAsia="Times New Roman" w:hAnsi="Calibri" w:cs="Times New Roman"/>
      <w:sz w:val="24"/>
      <w:szCs w:val="20"/>
      <w:lang w:val="en-GB" w:eastAsia="en-US"/>
    </w:rPr>
  </w:style>
  <w:style w:type="paragraph" w:customStyle="1" w:styleId="enumlev20">
    <w:name w:val="enumlev2"/>
    <w:basedOn w:val="enumlev10"/>
    <w:rsid w:val="003D4E90"/>
    <w:pPr>
      <w:ind w:left="1134"/>
    </w:pPr>
  </w:style>
  <w:style w:type="table" w:customStyle="1" w:styleId="TableGrid4">
    <w:name w:val="Table Grid4"/>
    <w:basedOn w:val="TableNormal"/>
    <w:next w:val="TableGrid"/>
    <w:uiPriority w:val="39"/>
    <w:rsid w:val="003D4E90"/>
    <w:pPr>
      <w:spacing w:after="0" w:line="240" w:lineRule="auto"/>
    </w:pPr>
    <w:rPr>
      <w:rFonts w:ascii="Calibri" w:eastAsia="SimSu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8">
    <w:name w:val="Pa8"/>
    <w:basedOn w:val="Default"/>
    <w:next w:val="Default"/>
    <w:uiPriority w:val="99"/>
    <w:rsid w:val="003D4E90"/>
    <w:pPr>
      <w:spacing w:line="191" w:lineRule="atLeast"/>
    </w:pPr>
    <w:rPr>
      <w:rFonts w:ascii="Avenir Next LT Pro" w:hAnsi="Avenir Next LT Pro" w:cs="Times New Roman"/>
      <w:color w:val="auto"/>
    </w:rPr>
  </w:style>
  <w:style w:type="paragraph" w:styleId="BodyText">
    <w:name w:val="Body Text"/>
    <w:basedOn w:val="Normal"/>
    <w:link w:val="BodyTextChar"/>
    <w:unhideWhenUsed/>
    <w:rsid w:val="003D4E90"/>
    <w:pPr>
      <w:tabs>
        <w:tab w:val="clear" w:pos="794"/>
        <w:tab w:val="left" w:pos="567"/>
        <w:tab w:val="left" w:pos="1134"/>
        <w:tab w:val="left" w:pos="1701"/>
        <w:tab w:val="left" w:pos="2268"/>
        <w:tab w:val="left" w:pos="2835"/>
      </w:tabs>
      <w:overflowPunct w:val="0"/>
      <w:autoSpaceDE w:val="0"/>
      <w:autoSpaceDN w:val="0"/>
      <w:bidi w:val="0"/>
      <w:adjustRightInd w:val="0"/>
      <w:spacing w:after="120" w:line="240" w:lineRule="auto"/>
      <w:jc w:val="left"/>
      <w:textAlignment w:val="baseline"/>
    </w:pPr>
    <w:rPr>
      <w:rFonts w:ascii="Calibri" w:eastAsia="Times New Roman" w:hAnsi="Calibri" w:cs="Times New Roman"/>
      <w:sz w:val="24"/>
      <w:szCs w:val="20"/>
      <w:lang w:val="en-GB" w:eastAsia="en-US"/>
    </w:rPr>
  </w:style>
  <w:style w:type="character" w:customStyle="1" w:styleId="BodyTextChar">
    <w:name w:val="Body Text Char"/>
    <w:basedOn w:val="DefaultParagraphFont"/>
    <w:link w:val="BodyText"/>
    <w:rsid w:val="003D4E90"/>
    <w:rPr>
      <w:rFonts w:ascii="Calibri" w:eastAsia="Times New Roman" w:hAnsi="Calibri" w:cs="Times New Roman"/>
      <w:sz w:val="24"/>
      <w:szCs w:val="20"/>
      <w:lang w:val="en-GB" w:eastAsia="en-US"/>
    </w:rPr>
  </w:style>
  <w:style w:type="character" w:customStyle="1" w:styleId="Style1Char">
    <w:name w:val="Style1 Char"/>
    <w:basedOn w:val="DefaultParagraphFont"/>
    <w:link w:val="Style1"/>
    <w:locked/>
    <w:rsid w:val="003D4E90"/>
    <w:rPr>
      <w:rFonts w:eastAsia="DengXian"/>
      <w:b/>
      <w:iCs/>
      <w:color w:val="548DD4"/>
      <w:sz w:val="24"/>
      <w:szCs w:val="24"/>
      <w:lang w:eastAsia="en-US"/>
    </w:rPr>
  </w:style>
  <w:style w:type="paragraph" w:customStyle="1" w:styleId="Style1">
    <w:name w:val="Style1"/>
    <w:basedOn w:val="Normal"/>
    <w:link w:val="Style1Char"/>
    <w:qFormat/>
    <w:rsid w:val="003D4E90"/>
    <w:pPr>
      <w:keepNext/>
      <w:tabs>
        <w:tab w:val="clear" w:pos="794"/>
      </w:tabs>
      <w:bidi w:val="0"/>
      <w:spacing w:before="280" w:after="280" w:line="280" w:lineRule="atLeast"/>
      <w:outlineLvl w:val="7"/>
    </w:pPr>
    <w:rPr>
      <w:rFonts w:asciiTheme="minorHAnsi" w:eastAsia="DengXian" w:hAnsiTheme="minorHAnsi" w:cstheme="minorBidi"/>
      <w:b/>
      <w:iCs/>
      <w:color w:val="548DD4"/>
      <w:sz w:val="24"/>
      <w:szCs w:val="24"/>
      <w:lang w:eastAsia="en-US"/>
    </w:rPr>
  </w:style>
  <w:style w:type="character" w:customStyle="1" w:styleId="ListParagraphChar">
    <w:name w:val="List Paragraph Char"/>
    <w:aliases w:val="List Paragraph1 Char,Recommendation Char,List Paragraph11 Char,Bullet List Char,FooterText Char,numbered Char,Paragraphe de liste1 Char,Bulletr List Paragraph Char,Bullet 1 Char,Numbered Para 1 Char,Dot pt Char,No Spacing1 Char"/>
    <w:basedOn w:val="DefaultParagraphFont"/>
    <w:link w:val="ListParagraph"/>
    <w:uiPriority w:val="34"/>
    <w:rsid w:val="003D4E90"/>
    <w:rPr>
      <w:rFonts w:ascii="Dubai" w:hAnsi="Dubai" w:cs="Dubai"/>
    </w:rPr>
  </w:style>
  <w:style w:type="character" w:customStyle="1" w:styleId="ms-rtethemefontface-1">
    <w:name w:val="ms-rtethemefontface-1"/>
    <w:basedOn w:val="DefaultParagraphFont"/>
    <w:rsid w:val="003D4E90"/>
  </w:style>
  <w:style w:type="paragraph" w:customStyle="1" w:styleId="paragraph">
    <w:name w:val="paragraph"/>
    <w:basedOn w:val="Normal"/>
    <w:rsid w:val="003D4E90"/>
    <w:pPr>
      <w:tabs>
        <w:tab w:val="clear" w:pos="794"/>
      </w:tabs>
      <w:bidi w:val="0"/>
      <w:spacing w:before="100" w:beforeAutospacing="1" w:after="100" w:afterAutospacing="1" w:line="240" w:lineRule="auto"/>
      <w:jc w:val="left"/>
    </w:pPr>
    <w:rPr>
      <w:rFonts w:ascii="Calibri" w:eastAsia="Calibri" w:hAnsi="Calibri" w:cs="Calibri"/>
      <w:lang w:val="en-GB" w:eastAsia="en-GB"/>
    </w:rPr>
  </w:style>
  <w:style w:type="character" w:customStyle="1" w:styleId="normaltextrun">
    <w:name w:val="normaltextrun"/>
    <w:basedOn w:val="DefaultParagraphFont"/>
    <w:rsid w:val="003D4E90"/>
  </w:style>
  <w:style w:type="character" w:customStyle="1" w:styleId="eop">
    <w:name w:val="eop"/>
    <w:basedOn w:val="DefaultParagraphFont"/>
    <w:rsid w:val="003D4E90"/>
  </w:style>
  <w:style w:type="character" w:customStyle="1" w:styleId="ms-rteforecolor-2">
    <w:name w:val="ms-rteforecolor-2"/>
    <w:basedOn w:val="DefaultParagraphFont"/>
    <w:rsid w:val="003D4E90"/>
  </w:style>
  <w:style w:type="table" w:customStyle="1" w:styleId="TableGrid12">
    <w:name w:val="Table Grid12"/>
    <w:basedOn w:val="TableNormal"/>
    <w:next w:val="TableGrid"/>
    <w:uiPriority w:val="39"/>
    <w:rsid w:val="003D4E90"/>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10pt">
    <w:name w:val="Normal + After 10 pt"/>
    <w:basedOn w:val="Normal"/>
    <w:rsid w:val="003D4E90"/>
    <w:pPr>
      <w:tabs>
        <w:tab w:val="clear" w:pos="794"/>
      </w:tabs>
      <w:bidi w:val="0"/>
      <w:spacing w:before="0" w:after="200" w:line="240" w:lineRule="auto"/>
      <w:jc w:val="left"/>
    </w:pPr>
    <w:rPr>
      <w:rFonts w:ascii="Arial" w:eastAsia="Times New Roman" w:hAnsi="Arial" w:cs="Times New Roman"/>
      <w:sz w:val="20"/>
      <w:szCs w:val="24"/>
      <w:lang w:val="en-GB" w:eastAsia="fr-FR"/>
    </w:rPr>
  </w:style>
  <w:style w:type="table" w:customStyle="1" w:styleId="GridTable4-Accent61">
    <w:name w:val="Grid Table 4 - Accent 61"/>
    <w:basedOn w:val="TableNormal"/>
    <w:next w:val="GridTable4-Accent6"/>
    <w:uiPriority w:val="49"/>
    <w:rsid w:val="003D4E90"/>
    <w:pPr>
      <w:spacing w:after="0" w:line="240" w:lineRule="auto"/>
    </w:pPr>
    <w:rPr>
      <w:rFonts w:ascii="Times New Roman" w:eastAsia="Times New Roman" w:hAnsi="Times New Roman" w:cs="Times New Roman"/>
      <w:sz w:val="20"/>
      <w:szCs w:val="20"/>
      <w:lang w:val="fr-CH" w:eastAsia="fr-CH"/>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Grid22">
    <w:name w:val="Table Grid22"/>
    <w:basedOn w:val="TableNormal"/>
    <w:next w:val="TableGrid"/>
    <w:uiPriority w:val="39"/>
    <w:rsid w:val="003D4E90"/>
    <w:pPr>
      <w:spacing w:after="0" w:line="240" w:lineRule="auto"/>
    </w:pPr>
    <w:rPr>
      <w:rFonts w:ascii="Calibri" w:eastAsia="SimSu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3D4E90"/>
    <w:pPr>
      <w:spacing w:after="0" w:line="240" w:lineRule="auto"/>
    </w:pPr>
    <w:rPr>
      <w:rFonts w:ascii="Calibri" w:eastAsia="SimSun" w:hAnsi="Calibri"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
    <w:name w:val="Grid Table 4 - Accent 611"/>
    <w:basedOn w:val="TableNormal"/>
    <w:next w:val="GridTable4-Accent6"/>
    <w:uiPriority w:val="49"/>
    <w:rsid w:val="003D4E90"/>
    <w:pPr>
      <w:spacing w:after="0" w:line="240" w:lineRule="auto"/>
    </w:pPr>
    <w:rPr>
      <w:rFonts w:ascii="Times New Roman" w:eastAsia="Times New Roman" w:hAnsi="Times New Roman" w:cs="Times New Roman"/>
      <w:sz w:val="20"/>
      <w:szCs w:val="20"/>
      <w:lang w:val="fr-CH" w:eastAsia="fr-CH"/>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2">
    <w:name w:val="Grid Table 4 - Accent 62"/>
    <w:basedOn w:val="TableNormal"/>
    <w:next w:val="GridTable4-Accent6"/>
    <w:uiPriority w:val="49"/>
    <w:rsid w:val="003D4E90"/>
    <w:pPr>
      <w:spacing w:after="0" w:line="240" w:lineRule="auto"/>
    </w:pPr>
    <w:rPr>
      <w:rFonts w:ascii="Times New Roman" w:eastAsia="Times New Roman" w:hAnsi="Times New Roman" w:cs="Times New Roman"/>
      <w:sz w:val="20"/>
      <w:szCs w:val="20"/>
      <w:lang w:val="fr-CH" w:eastAsia="fr-CH"/>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5">
    <w:name w:val="Table Grid5"/>
    <w:basedOn w:val="TableNormal"/>
    <w:next w:val="TableGrid"/>
    <w:uiPriority w:val="39"/>
    <w:rsid w:val="003D4E90"/>
    <w:pPr>
      <w:spacing w:after="0" w:line="240" w:lineRule="auto"/>
    </w:pPr>
    <w:rPr>
      <w:rFonts w:ascii="Calibri" w:eastAsia="SimSun" w:hAnsi="Calibri"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3">
    <w:name w:val="Grid Table 4 - Accent 63"/>
    <w:basedOn w:val="TableNormal"/>
    <w:next w:val="GridTable4-Accent6"/>
    <w:uiPriority w:val="49"/>
    <w:rsid w:val="003D4E90"/>
    <w:pPr>
      <w:spacing w:after="0" w:line="240" w:lineRule="auto"/>
    </w:pPr>
    <w:rPr>
      <w:rFonts w:ascii="Times New Roman" w:eastAsia="Times New Roman" w:hAnsi="Times New Roman" w:cs="Times New Roman"/>
      <w:sz w:val="20"/>
      <w:szCs w:val="20"/>
      <w:lang w:val="fr-CH" w:eastAsia="fr-CH"/>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4-Accent6">
    <w:name w:val="Grid Table 4 Accent 6"/>
    <w:basedOn w:val="TableNormal"/>
    <w:uiPriority w:val="49"/>
    <w:rsid w:val="003D4E9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51">
    <w:name w:val="Table Grid51"/>
    <w:basedOn w:val="TableNormal"/>
    <w:next w:val="TableGrid"/>
    <w:uiPriority w:val="39"/>
    <w:rsid w:val="003D4E90"/>
    <w:pPr>
      <w:spacing w:after="0" w:line="240" w:lineRule="auto"/>
    </w:pPr>
    <w:rPr>
      <w:rFonts w:ascii="Calibri" w:eastAsia="SimSun" w:hAnsi="Calibri"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rsid w:val="003D4E90"/>
    <w:pPr>
      <w:spacing w:after="0" w:line="240" w:lineRule="auto"/>
    </w:pPr>
    <w:rPr>
      <w:rFonts w:ascii="Calibri" w:eastAsia="SimSun" w:hAnsi="Calibri"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31">
    <w:name w:val="Grid Table 4 - Accent 631"/>
    <w:basedOn w:val="TableNormal"/>
    <w:next w:val="GridTable4-Accent6"/>
    <w:uiPriority w:val="49"/>
    <w:rsid w:val="003D4E90"/>
    <w:pPr>
      <w:spacing w:after="0" w:line="240" w:lineRule="auto"/>
    </w:pPr>
    <w:rPr>
      <w:rFonts w:ascii="Times New Roman" w:eastAsia="Times New Roman" w:hAnsi="Times New Roman" w:cs="Times New Roman"/>
      <w:sz w:val="20"/>
      <w:szCs w:val="20"/>
      <w:lang w:val="fr-CH" w:eastAsia="fr-CH"/>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53">
    <w:name w:val="Table Grid53"/>
    <w:basedOn w:val="TableNormal"/>
    <w:next w:val="TableGrid"/>
    <w:uiPriority w:val="39"/>
    <w:rsid w:val="003D4E90"/>
    <w:pPr>
      <w:spacing w:after="0" w:line="240" w:lineRule="auto"/>
    </w:pPr>
    <w:rPr>
      <w:rFonts w:ascii="Calibri" w:eastAsia="SimSun" w:hAnsi="Calibri"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3D4E90"/>
    <w:pPr>
      <w:tabs>
        <w:tab w:val="clear" w:pos="794"/>
      </w:tabs>
      <w:bidi w:val="0"/>
      <w:spacing w:before="100" w:beforeAutospacing="1" w:after="100" w:afterAutospacing="1" w:line="240" w:lineRule="auto"/>
      <w:jc w:val="left"/>
    </w:pPr>
    <w:rPr>
      <w:rFonts w:ascii="Times New Roman" w:eastAsia="Times New Roman" w:hAnsi="Times New Roman" w:cs="Times New Roman"/>
      <w:sz w:val="24"/>
      <w:szCs w:val="24"/>
      <w:lang w:eastAsia="en-US"/>
    </w:rPr>
  </w:style>
  <w:style w:type="paragraph" w:customStyle="1" w:styleId="xl65">
    <w:name w:val="xl65"/>
    <w:basedOn w:val="Normal"/>
    <w:rsid w:val="000473A8"/>
    <w:pPr>
      <w:tabs>
        <w:tab w:val="clear" w:pos="794"/>
      </w:tabs>
      <w:bidi w:val="0"/>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xl66">
    <w:name w:val="xl66"/>
    <w:basedOn w:val="Normal"/>
    <w:rsid w:val="000473A8"/>
    <w:pPr>
      <w:tabs>
        <w:tab w:val="clear" w:pos="794"/>
      </w:tabs>
      <w:bidi w:val="0"/>
      <w:spacing w:before="100" w:beforeAutospacing="1" w:after="100" w:afterAutospacing="1" w:line="240" w:lineRule="auto"/>
      <w:jc w:val="left"/>
    </w:pPr>
    <w:rPr>
      <w:rFonts w:ascii="Calibri" w:eastAsia="Times New Roman" w:hAnsi="Calibri" w:cs="Calibri"/>
    </w:rPr>
  </w:style>
  <w:style w:type="paragraph" w:customStyle="1" w:styleId="xl67">
    <w:name w:val="xl67"/>
    <w:basedOn w:val="Normal"/>
    <w:rsid w:val="000473A8"/>
    <w:pPr>
      <w:tabs>
        <w:tab w:val="clear" w:pos="794"/>
      </w:tabs>
      <w:bidi w:val="0"/>
      <w:spacing w:before="100" w:beforeAutospacing="1" w:after="100" w:afterAutospacing="1" w:line="240" w:lineRule="auto"/>
      <w:jc w:val="left"/>
    </w:pPr>
    <w:rPr>
      <w:rFonts w:ascii="Calibri" w:eastAsia="Times New Roman" w:hAnsi="Calibri" w:cs="Calibri"/>
      <w:b/>
      <w:bCs/>
    </w:rPr>
  </w:style>
  <w:style w:type="paragraph" w:customStyle="1" w:styleId="xl68">
    <w:name w:val="xl68"/>
    <w:basedOn w:val="Normal"/>
    <w:rsid w:val="000473A8"/>
    <w:pPr>
      <w:tabs>
        <w:tab w:val="clear" w:pos="794"/>
      </w:tabs>
      <w:bidi w:val="0"/>
      <w:spacing w:before="100" w:beforeAutospacing="1" w:after="100" w:afterAutospacing="1" w:line="240" w:lineRule="auto"/>
      <w:jc w:val="center"/>
    </w:pPr>
    <w:rPr>
      <w:rFonts w:ascii="Calibri" w:eastAsia="Times New Roman" w:hAnsi="Calibri" w:cs="Calibri"/>
    </w:rPr>
  </w:style>
  <w:style w:type="paragraph" w:customStyle="1" w:styleId="xl69">
    <w:name w:val="xl69"/>
    <w:basedOn w:val="Normal"/>
    <w:rsid w:val="000473A8"/>
    <w:pPr>
      <w:tabs>
        <w:tab w:val="clear" w:pos="794"/>
      </w:tabs>
      <w:bidi w:val="0"/>
      <w:spacing w:before="100" w:beforeAutospacing="1" w:after="100" w:afterAutospacing="1" w:line="240" w:lineRule="auto"/>
      <w:jc w:val="left"/>
    </w:pPr>
    <w:rPr>
      <w:rFonts w:ascii="Calibri" w:eastAsia="Times New Roman" w:hAnsi="Calibri" w:cs="Calibri"/>
    </w:rPr>
  </w:style>
  <w:style w:type="paragraph" w:customStyle="1" w:styleId="xl70">
    <w:name w:val="xl70"/>
    <w:basedOn w:val="Normal"/>
    <w:rsid w:val="000473A8"/>
    <w:pPr>
      <w:tabs>
        <w:tab w:val="clear" w:pos="794"/>
      </w:tabs>
      <w:bidi w:val="0"/>
      <w:spacing w:before="100" w:beforeAutospacing="1" w:after="100" w:afterAutospacing="1" w:line="240" w:lineRule="auto"/>
      <w:jc w:val="center"/>
    </w:pPr>
    <w:rPr>
      <w:rFonts w:ascii="Calibri" w:eastAsia="Times New Roman" w:hAnsi="Calibri" w:cs="Calibri"/>
      <w:b/>
      <w:bCs/>
    </w:rPr>
  </w:style>
  <w:style w:type="paragraph" w:customStyle="1" w:styleId="xl71">
    <w:name w:val="xl71"/>
    <w:basedOn w:val="Normal"/>
    <w:rsid w:val="000473A8"/>
    <w:pPr>
      <w:tabs>
        <w:tab w:val="clear" w:pos="794"/>
      </w:tabs>
      <w:bidi w:val="0"/>
      <w:spacing w:before="100" w:beforeAutospacing="1" w:after="100" w:afterAutospacing="1" w:line="240" w:lineRule="auto"/>
      <w:jc w:val="right"/>
    </w:pPr>
    <w:rPr>
      <w:rFonts w:ascii="Calibri" w:eastAsia="Times New Roman" w:hAnsi="Calibri" w:cs="Calibri"/>
    </w:rPr>
  </w:style>
  <w:style w:type="paragraph" w:customStyle="1" w:styleId="xl72">
    <w:name w:val="xl72"/>
    <w:basedOn w:val="Normal"/>
    <w:rsid w:val="000473A8"/>
    <w:pPr>
      <w:tabs>
        <w:tab w:val="clear" w:pos="794"/>
      </w:tabs>
      <w:bidi w:val="0"/>
      <w:spacing w:before="100" w:beforeAutospacing="1" w:after="100" w:afterAutospacing="1" w:line="240" w:lineRule="auto"/>
      <w:jc w:val="left"/>
    </w:pPr>
    <w:rPr>
      <w:rFonts w:ascii="Calibri" w:eastAsia="Times New Roman" w:hAnsi="Calibri" w:cs="Calibri"/>
    </w:rPr>
  </w:style>
  <w:style w:type="paragraph" w:customStyle="1" w:styleId="xl73">
    <w:name w:val="xl73"/>
    <w:basedOn w:val="Normal"/>
    <w:rsid w:val="000473A8"/>
    <w:pPr>
      <w:tabs>
        <w:tab w:val="clear" w:pos="794"/>
      </w:tabs>
      <w:bidi w:val="0"/>
      <w:spacing w:before="100" w:beforeAutospacing="1" w:after="100" w:afterAutospacing="1" w:line="240" w:lineRule="auto"/>
      <w:jc w:val="left"/>
    </w:pPr>
    <w:rPr>
      <w:rFonts w:ascii="Calibri" w:eastAsia="Times New Roman" w:hAnsi="Calibri" w:cs="Calibri"/>
    </w:rPr>
  </w:style>
  <w:style w:type="paragraph" w:customStyle="1" w:styleId="xl74">
    <w:name w:val="xl74"/>
    <w:basedOn w:val="Normal"/>
    <w:rsid w:val="000473A8"/>
    <w:pPr>
      <w:tabs>
        <w:tab w:val="clear" w:pos="794"/>
      </w:tabs>
      <w:bidi w:val="0"/>
      <w:spacing w:before="100" w:beforeAutospacing="1" w:after="100" w:afterAutospacing="1" w:line="240" w:lineRule="auto"/>
      <w:jc w:val="left"/>
    </w:pPr>
    <w:rPr>
      <w:rFonts w:ascii="Calibri" w:eastAsia="Times New Roman" w:hAnsi="Calibri" w:cs="Calibri"/>
      <w:b/>
      <w:bCs/>
    </w:rPr>
  </w:style>
  <w:style w:type="paragraph" w:customStyle="1" w:styleId="xl75">
    <w:name w:val="xl75"/>
    <w:basedOn w:val="Normal"/>
    <w:rsid w:val="000473A8"/>
    <w:pPr>
      <w:tabs>
        <w:tab w:val="clear" w:pos="794"/>
      </w:tabs>
      <w:bidi w:val="0"/>
      <w:spacing w:before="100" w:beforeAutospacing="1" w:after="100" w:afterAutospacing="1" w:line="240" w:lineRule="auto"/>
      <w:jc w:val="center"/>
    </w:pPr>
    <w:rPr>
      <w:rFonts w:ascii="Calibri" w:eastAsia="Times New Roman" w:hAnsi="Calibri" w:cs="Calibri"/>
      <w:b/>
      <w:bCs/>
    </w:rPr>
  </w:style>
  <w:style w:type="paragraph" w:customStyle="1" w:styleId="xl76">
    <w:name w:val="xl76"/>
    <w:basedOn w:val="Normal"/>
    <w:rsid w:val="000473A8"/>
    <w:pPr>
      <w:tabs>
        <w:tab w:val="clear" w:pos="794"/>
      </w:tabs>
      <w:bidi w:val="0"/>
      <w:spacing w:before="100" w:beforeAutospacing="1" w:after="100" w:afterAutospacing="1" w:line="240" w:lineRule="auto"/>
      <w:jc w:val="left"/>
    </w:pPr>
    <w:rPr>
      <w:rFonts w:ascii="Calibri" w:eastAsia="Times New Roman" w:hAnsi="Calibri" w:cs="Calibri"/>
      <w:color w:val="000000"/>
    </w:rPr>
  </w:style>
  <w:style w:type="paragraph" w:customStyle="1" w:styleId="xl77">
    <w:name w:val="xl77"/>
    <w:basedOn w:val="Normal"/>
    <w:rsid w:val="000473A8"/>
    <w:pPr>
      <w:tabs>
        <w:tab w:val="clear" w:pos="794"/>
      </w:tabs>
      <w:bidi w:val="0"/>
      <w:spacing w:before="100" w:beforeAutospacing="1" w:after="100" w:afterAutospacing="1" w:line="240" w:lineRule="auto"/>
      <w:jc w:val="left"/>
    </w:pPr>
    <w:rPr>
      <w:rFonts w:ascii="Calibri" w:eastAsia="Times New Roman" w:hAnsi="Calibri" w:cs="Calibri"/>
      <w:b/>
      <w:bCs/>
      <w:color w:val="000000"/>
    </w:rPr>
  </w:style>
  <w:style w:type="paragraph" w:customStyle="1" w:styleId="xl78">
    <w:name w:val="xl78"/>
    <w:basedOn w:val="Normal"/>
    <w:rsid w:val="000473A8"/>
    <w:pPr>
      <w:tabs>
        <w:tab w:val="clear" w:pos="794"/>
      </w:tabs>
      <w:bidi w:val="0"/>
      <w:spacing w:before="100" w:beforeAutospacing="1" w:after="100" w:afterAutospacing="1" w:line="240" w:lineRule="auto"/>
      <w:jc w:val="center"/>
    </w:pPr>
    <w:rPr>
      <w:rFonts w:ascii="Calibri" w:eastAsia="Times New Roman" w:hAnsi="Calibri" w:cs="Calibri"/>
      <w:color w:val="000000"/>
    </w:rPr>
  </w:style>
  <w:style w:type="paragraph" w:customStyle="1" w:styleId="xl79">
    <w:name w:val="xl79"/>
    <w:basedOn w:val="Normal"/>
    <w:rsid w:val="000473A8"/>
    <w:pPr>
      <w:tabs>
        <w:tab w:val="clear" w:pos="794"/>
      </w:tabs>
      <w:bidi w:val="0"/>
      <w:spacing w:before="100" w:beforeAutospacing="1" w:after="100" w:afterAutospacing="1" w:line="240" w:lineRule="auto"/>
      <w:jc w:val="left"/>
    </w:pPr>
    <w:rPr>
      <w:rFonts w:ascii="Calibri" w:eastAsia="Times New Roman" w:hAnsi="Calibri" w:cs="Calibri"/>
      <w:color w:val="000000"/>
    </w:rPr>
  </w:style>
  <w:style w:type="paragraph" w:customStyle="1" w:styleId="xl80">
    <w:name w:val="xl80"/>
    <w:basedOn w:val="Normal"/>
    <w:rsid w:val="000473A8"/>
    <w:pPr>
      <w:tabs>
        <w:tab w:val="clear" w:pos="794"/>
      </w:tabs>
      <w:bidi w:val="0"/>
      <w:spacing w:before="100" w:beforeAutospacing="1" w:after="100" w:afterAutospacing="1" w:line="240" w:lineRule="auto"/>
      <w:jc w:val="left"/>
    </w:pPr>
    <w:rPr>
      <w:rFonts w:ascii="Calibri" w:eastAsia="Times New Roman" w:hAnsi="Calibri" w:cs="Calibri"/>
      <w:color w:val="000000"/>
    </w:rPr>
  </w:style>
  <w:style w:type="paragraph" w:customStyle="1" w:styleId="xl81">
    <w:name w:val="xl81"/>
    <w:basedOn w:val="Normal"/>
    <w:rsid w:val="000473A8"/>
    <w:pPr>
      <w:pBdr>
        <w:top w:val="single" w:sz="4" w:space="0" w:color="auto"/>
        <w:bottom w:val="single" w:sz="4" w:space="0" w:color="auto"/>
      </w:pBdr>
      <w:tabs>
        <w:tab w:val="clear" w:pos="794"/>
      </w:tabs>
      <w:bidi w:val="0"/>
      <w:spacing w:before="100" w:beforeAutospacing="1" w:after="100" w:afterAutospacing="1" w:line="240" w:lineRule="auto"/>
      <w:jc w:val="left"/>
    </w:pPr>
    <w:rPr>
      <w:rFonts w:ascii="Calibri" w:eastAsia="Times New Roman" w:hAnsi="Calibri" w:cs="Calibri"/>
      <w:color w:val="000000"/>
    </w:rPr>
  </w:style>
  <w:style w:type="paragraph" w:customStyle="1" w:styleId="xl82">
    <w:name w:val="xl82"/>
    <w:basedOn w:val="Normal"/>
    <w:rsid w:val="000473A8"/>
    <w:pPr>
      <w:tabs>
        <w:tab w:val="clear" w:pos="794"/>
      </w:tabs>
      <w:bidi w:val="0"/>
      <w:spacing w:before="100" w:beforeAutospacing="1" w:after="100" w:afterAutospacing="1" w:line="240" w:lineRule="auto"/>
      <w:jc w:val="right"/>
    </w:pPr>
    <w:rPr>
      <w:rFonts w:ascii="Calibri" w:eastAsia="Times New Roman" w:hAnsi="Calibri" w:cs="Calibri"/>
      <w:color w:val="000000"/>
    </w:rPr>
  </w:style>
  <w:style w:type="paragraph" w:customStyle="1" w:styleId="xl83">
    <w:name w:val="xl83"/>
    <w:basedOn w:val="Normal"/>
    <w:rsid w:val="000473A8"/>
    <w:pPr>
      <w:tabs>
        <w:tab w:val="clear" w:pos="794"/>
      </w:tabs>
      <w:bidi w:val="0"/>
      <w:spacing w:before="100" w:beforeAutospacing="1" w:after="100" w:afterAutospacing="1" w:line="240" w:lineRule="auto"/>
      <w:jc w:val="left"/>
    </w:pPr>
    <w:rPr>
      <w:rFonts w:ascii="Calibri" w:eastAsia="Times New Roman" w:hAnsi="Calibri" w:cs="Calibri"/>
      <w:color w:val="000000"/>
    </w:rPr>
  </w:style>
  <w:style w:type="paragraph" w:customStyle="1" w:styleId="xl84">
    <w:name w:val="xl84"/>
    <w:basedOn w:val="Normal"/>
    <w:rsid w:val="000473A8"/>
    <w:pPr>
      <w:tabs>
        <w:tab w:val="clear" w:pos="794"/>
      </w:tabs>
      <w:bidi w:val="0"/>
      <w:spacing w:before="100" w:beforeAutospacing="1" w:after="100" w:afterAutospacing="1" w:line="240" w:lineRule="auto"/>
      <w:jc w:val="center"/>
    </w:pPr>
    <w:rPr>
      <w:rFonts w:ascii="Calibri" w:eastAsia="Times New Roman" w:hAnsi="Calibri" w:cs="Calibri"/>
      <w:b/>
      <w:bCs/>
      <w:color w:val="000000"/>
    </w:rPr>
  </w:style>
  <w:style w:type="paragraph" w:customStyle="1" w:styleId="xl85">
    <w:name w:val="xl85"/>
    <w:basedOn w:val="Normal"/>
    <w:rsid w:val="000473A8"/>
    <w:pPr>
      <w:tabs>
        <w:tab w:val="clear" w:pos="794"/>
      </w:tabs>
      <w:bidi w:val="0"/>
      <w:spacing w:before="100" w:beforeAutospacing="1" w:after="100" w:afterAutospacing="1" w:line="240" w:lineRule="auto"/>
      <w:jc w:val="left"/>
    </w:pPr>
    <w:rPr>
      <w:rFonts w:ascii="Calibri" w:eastAsia="Times New Roman" w:hAnsi="Calibri" w:cs="Calibri"/>
      <w:b/>
      <w:bCs/>
      <w:color w:val="000000"/>
    </w:rPr>
  </w:style>
  <w:style w:type="paragraph" w:customStyle="1" w:styleId="xl86">
    <w:name w:val="xl86"/>
    <w:basedOn w:val="Normal"/>
    <w:rsid w:val="000473A8"/>
    <w:pPr>
      <w:tabs>
        <w:tab w:val="clear" w:pos="794"/>
      </w:tabs>
      <w:bidi w:val="0"/>
      <w:spacing w:before="100" w:beforeAutospacing="1" w:after="100" w:afterAutospacing="1" w:line="240" w:lineRule="auto"/>
      <w:jc w:val="center"/>
    </w:pPr>
    <w:rPr>
      <w:rFonts w:ascii="Calibri" w:eastAsia="Times New Roman" w:hAnsi="Calibri" w:cs="Calibri"/>
      <w:b/>
      <w:bCs/>
      <w:color w:val="000000"/>
    </w:rPr>
  </w:style>
  <w:style w:type="paragraph" w:customStyle="1" w:styleId="xl87">
    <w:name w:val="xl87"/>
    <w:basedOn w:val="Normal"/>
    <w:rsid w:val="000473A8"/>
    <w:pPr>
      <w:shd w:val="clear" w:color="000000" w:fill="FFFFFF"/>
      <w:tabs>
        <w:tab w:val="clear" w:pos="794"/>
      </w:tabs>
      <w:bidi w:val="0"/>
      <w:spacing w:before="100" w:beforeAutospacing="1" w:after="100" w:afterAutospacing="1" w:line="240" w:lineRule="auto"/>
      <w:jc w:val="left"/>
    </w:pPr>
    <w:rPr>
      <w:rFonts w:ascii="Calibri" w:eastAsia="Times New Roman" w:hAnsi="Calibri" w:cs="Calibri"/>
      <w:color w:val="000000"/>
    </w:rPr>
  </w:style>
  <w:style w:type="paragraph" w:customStyle="1" w:styleId="xl88">
    <w:name w:val="xl88"/>
    <w:basedOn w:val="Normal"/>
    <w:rsid w:val="000473A8"/>
    <w:pPr>
      <w:tabs>
        <w:tab w:val="clear" w:pos="794"/>
      </w:tabs>
      <w:bidi w:val="0"/>
      <w:spacing w:before="100" w:beforeAutospacing="1" w:after="100" w:afterAutospacing="1" w:line="240" w:lineRule="auto"/>
      <w:jc w:val="center"/>
    </w:pPr>
    <w:rPr>
      <w:rFonts w:ascii="Calibri" w:eastAsia="Times New Roman" w:hAnsi="Calibri" w:cs="Calibri"/>
      <w:color w:val="000000"/>
    </w:rPr>
  </w:style>
  <w:style w:type="paragraph" w:customStyle="1" w:styleId="xl89">
    <w:name w:val="xl89"/>
    <w:basedOn w:val="Normal"/>
    <w:rsid w:val="000473A8"/>
    <w:pPr>
      <w:shd w:val="clear" w:color="000000" w:fill="FFFFFF"/>
      <w:tabs>
        <w:tab w:val="clear" w:pos="794"/>
      </w:tabs>
      <w:bidi w:val="0"/>
      <w:spacing w:before="100" w:beforeAutospacing="1" w:after="100" w:afterAutospacing="1" w:line="240" w:lineRule="auto"/>
      <w:jc w:val="left"/>
    </w:pPr>
    <w:rPr>
      <w:rFonts w:ascii="Calibri" w:eastAsia="Times New Roman" w:hAnsi="Calibri" w:cs="Calibri"/>
      <w:color w:val="000000"/>
    </w:rPr>
  </w:style>
  <w:style w:type="paragraph" w:customStyle="1" w:styleId="xl90">
    <w:name w:val="xl90"/>
    <w:basedOn w:val="Normal"/>
    <w:rsid w:val="000473A8"/>
    <w:pPr>
      <w:shd w:val="clear" w:color="000000" w:fill="FFFFFF"/>
      <w:tabs>
        <w:tab w:val="clear" w:pos="794"/>
      </w:tabs>
      <w:bidi w:val="0"/>
      <w:spacing w:before="100" w:beforeAutospacing="1" w:after="100" w:afterAutospacing="1" w:line="240" w:lineRule="auto"/>
      <w:jc w:val="center"/>
    </w:pPr>
    <w:rPr>
      <w:rFonts w:ascii="Calibri" w:eastAsia="Times New Roman" w:hAnsi="Calibri" w:cs="Calibri"/>
      <w:color w:val="000000"/>
    </w:rPr>
  </w:style>
  <w:style w:type="paragraph" w:customStyle="1" w:styleId="xl91">
    <w:name w:val="xl91"/>
    <w:basedOn w:val="Normal"/>
    <w:rsid w:val="000473A8"/>
    <w:pPr>
      <w:tabs>
        <w:tab w:val="clear" w:pos="794"/>
      </w:tabs>
      <w:bidi w:val="0"/>
      <w:spacing w:before="100" w:beforeAutospacing="1" w:after="100" w:afterAutospacing="1" w:line="240" w:lineRule="auto"/>
      <w:jc w:val="left"/>
    </w:pPr>
    <w:rPr>
      <w:rFonts w:ascii="Calibri" w:eastAsia="Times New Roman" w:hAnsi="Calibri" w:cs="Calibri"/>
      <w:color w:val="000000"/>
    </w:rPr>
  </w:style>
  <w:style w:type="paragraph" w:customStyle="1" w:styleId="xl92">
    <w:name w:val="xl92"/>
    <w:basedOn w:val="Normal"/>
    <w:rsid w:val="000473A8"/>
    <w:pPr>
      <w:pBdr>
        <w:bottom w:val="double" w:sz="6" w:space="0" w:color="auto"/>
      </w:pBdr>
      <w:tabs>
        <w:tab w:val="clear" w:pos="794"/>
      </w:tabs>
      <w:bidi w:val="0"/>
      <w:spacing w:before="100" w:beforeAutospacing="1" w:after="100" w:afterAutospacing="1" w:line="240" w:lineRule="auto"/>
      <w:jc w:val="left"/>
    </w:pPr>
    <w:rPr>
      <w:rFonts w:ascii="Calibri" w:eastAsia="Times New Roman" w:hAnsi="Calibri" w:cs="Calibri"/>
      <w:color w:val="000000"/>
    </w:rPr>
  </w:style>
  <w:style w:type="paragraph" w:customStyle="1" w:styleId="xl93">
    <w:name w:val="xl93"/>
    <w:basedOn w:val="Normal"/>
    <w:rsid w:val="000473A8"/>
    <w:pPr>
      <w:tabs>
        <w:tab w:val="clear" w:pos="794"/>
      </w:tabs>
      <w:bidi w:val="0"/>
      <w:spacing w:before="100" w:beforeAutospacing="1" w:after="100" w:afterAutospacing="1" w:line="240" w:lineRule="auto"/>
      <w:jc w:val="left"/>
    </w:pPr>
    <w:rPr>
      <w:rFonts w:ascii="Calibri" w:eastAsia="Times New Roman" w:hAnsi="Calibri" w:cs="Calibri"/>
      <w:color w:val="000000"/>
      <w:sz w:val="20"/>
      <w:szCs w:val="20"/>
    </w:rPr>
  </w:style>
  <w:style w:type="paragraph" w:customStyle="1" w:styleId="xmsonormal">
    <w:name w:val="x_msonormal"/>
    <w:basedOn w:val="Normal"/>
    <w:rsid w:val="000473A8"/>
    <w:pPr>
      <w:tabs>
        <w:tab w:val="clear" w:pos="794"/>
      </w:tabs>
      <w:bidi w:val="0"/>
      <w:spacing w:before="0" w:line="240" w:lineRule="auto"/>
      <w:jc w:val="left"/>
    </w:pPr>
    <w:rPr>
      <w:rFonts w:ascii="Calibri" w:eastAsiaTheme="minorHAnsi" w:hAnsi="Calibri" w:cs="Calibri"/>
      <w:lang w:val="en-GB" w:eastAsia="en-GB"/>
    </w:rPr>
  </w:style>
  <w:style w:type="paragraph" w:customStyle="1" w:styleId="text-justify">
    <w:name w:val="text-justify"/>
    <w:basedOn w:val="Normal"/>
    <w:rsid w:val="000473A8"/>
    <w:pPr>
      <w:tabs>
        <w:tab w:val="clear" w:pos="794"/>
      </w:tabs>
      <w:bidi w:val="0"/>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1197597">
      <w:bodyDiv w:val="1"/>
      <w:marLeft w:val="0"/>
      <w:marRight w:val="0"/>
      <w:marTop w:val="0"/>
      <w:marBottom w:val="0"/>
      <w:divBdr>
        <w:top w:val="none" w:sz="0" w:space="0" w:color="auto"/>
        <w:left w:val="none" w:sz="0" w:space="0" w:color="auto"/>
        <w:bottom w:val="none" w:sz="0" w:space="0" w:color="auto"/>
        <w:right w:val="none" w:sz="0" w:space="0" w:color="auto"/>
      </w:divBdr>
    </w:div>
    <w:div w:id="1841461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tu.int/ar/ITU-R/Pages/default.aspx" TargetMode="External"/><Relationship Id="rId21" Type="http://schemas.openxmlformats.org/officeDocument/2006/relationships/image" Target="media/image12.emf"/><Relationship Id="rId42" Type="http://schemas.openxmlformats.org/officeDocument/2006/relationships/footer" Target="footer2.xml"/><Relationship Id="rId47" Type="http://schemas.openxmlformats.org/officeDocument/2006/relationships/hyperlink" Target="https://www.itu.int/en/council/Documents/basic-texts/Convention-A.pdf" TargetMode="External"/><Relationship Id="rId63" Type="http://schemas.openxmlformats.org/officeDocument/2006/relationships/image" Target="media/image27.emf"/><Relationship Id="rId68"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www.itu.int/ITUTELECOM/index-ar.html" TargetMode="Externa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s://www.itu.int/online/mm/scripts/gensel11?lang=ar&amp;_memb=S" TargetMode="External"/><Relationship Id="rId37" Type="http://schemas.openxmlformats.org/officeDocument/2006/relationships/hyperlink" Target="https://www.itu.int/md/S16-CL-C-0124/en" TargetMode="External"/><Relationship Id="rId40" Type="http://schemas.openxmlformats.org/officeDocument/2006/relationships/header" Target="header1.xml"/><Relationship Id="rId45" Type="http://schemas.openxmlformats.org/officeDocument/2006/relationships/hyperlink" Target="https://www.itu.int/md/S22-CL-INF-0005/en" TargetMode="External"/><Relationship Id="rId53" Type="http://schemas.openxmlformats.org/officeDocument/2006/relationships/image" Target="media/image17.emf"/><Relationship Id="rId58" Type="http://schemas.openxmlformats.org/officeDocument/2006/relationships/image" Target="media/image22.emf"/><Relationship Id="rId66" Type="http://schemas.openxmlformats.org/officeDocument/2006/relationships/image" Target="media/image30.emf"/><Relationship Id="rId5" Type="http://schemas.openxmlformats.org/officeDocument/2006/relationships/webSettings" Target="webSettings.xml"/><Relationship Id="rId61" Type="http://schemas.openxmlformats.org/officeDocument/2006/relationships/image" Target="media/image25.emf"/><Relationship Id="rId19" Type="http://schemas.openxmlformats.org/officeDocument/2006/relationships/image" Target="media/image10.emf"/><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hyperlink" Target="https://www.itu.int/ar/ITU-T/Pages/default.aspx" TargetMode="External"/><Relationship Id="rId30" Type="http://schemas.openxmlformats.org/officeDocument/2006/relationships/hyperlink" Target="http://www.itu.int/itu-wsis/implementation/" TargetMode="External"/><Relationship Id="rId35" Type="http://schemas.openxmlformats.org/officeDocument/2006/relationships/hyperlink" Target="https://www.itu.int/ar/council/Pages/members.aspx" TargetMode="External"/><Relationship Id="rId43" Type="http://schemas.openxmlformats.org/officeDocument/2006/relationships/header" Target="header2.xml"/><Relationship Id="rId48" Type="http://schemas.openxmlformats.org/officeDocument/2006/relationships/hyperlink" Target="https://www.itu.int/en/council/Documents/Financial-Regulations/S-GEN-REG_RGTFIN-2018-PDF-A.pdf" TargetMode="External"/><Relationship Id="rId56" Type="http://schemas.openxmlformats.org/officeDocument/2006/relationships/image" Target="media/image20.emf"/><Relationship Id="rId64" Type="http://schemas.openxmlformats.org/officeDocument/2006/relationships/image" Target="media/image28.emf"/><Relationship Id="rId69" Type="http://schemas.openxmlformats.org/officeDocument/2006/relationships/header" Target="header4.xml"/><Relationship Id="rId8" Type="http://schemas.openxmlformats.org/officeDocument/2006/relationships/image" Target="media/image1.jpeg"/><Relationship Id="rId51" Type="http://schemas.openxmlformats.org/officeDocument/2006/relationships/hyperlink" Target="http://www.itu.int/md/S12-CL-C-0003/fr"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www.unsystem.org/ar" TargetMode="External"/><Relationship Id="rId33" Type="http://schemas.openxmlformats.org/officeDocument/2006/relationships/hyperlink" Target="https://www.itu.int/online/mm/scripts/gensel11?lang=ar&amp;_memb=A" TargetMode="External"/><Relationship Id="rId38" Type="http://schemas.openxmlformats.org/officeDocument/2006/relationships/hyperlink" Target="https://www.itu.int/md/S22-CL-C-0046/en" TargetMode="External"/><Relationship Id="rId46" Type="http://schemas.openxmlformats.org/officeDocument/2006/relationships/hyperlink" Target="https://www.itu.int/md/S22-CL-C-0007/en" TargetMode="External"/><Relationship Id="rId59" Type="http://schemas.openxmlformats.org/officeDocument/2006/relationships/image" Target="media/image23.emf"/><Relationship Id="rId67" Type="http://schemas.openxmlformats.org/officeDocument/2006/relationships/header" Target="header3.xml"/><Relationship Id="rId20" Type="http://schemas.openxmlformats.org/officeDocument/2006/relationships/image" Target="media/image11.emf"/><Relationship Id="rId41" Type="http://schemas.openxmlformats.org/officeDocument/2006/relationships/footer" Target="footer1.xml"/><Relationship Id="rId54" Type="http://schemas.openxmlformats.org/officeDocument/2006/relationships/image" Target="media/image18.emf"/><Relationship Id="rId62" Type="http://schemas.openxmlformats.org/officeDocument/2006/relationships/image" Target="media/image26.emf"/><Relationship Id="rId7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hyperlink" Target="https://www.itu.int/ar/ITU-D/Pages/default.aspx" TargetMode="External"/><Relationship Id="rId36" Type="http://schemas.openxmlformats.org/officeDocument/2006/relationships/hyperlink" Target="http://www.itu.int/ITU-R/index.asp?category=conferences&amp;link=rrb&amp;lang=ar" TargetMode="External"/><Relationship Id="rId49" Type="http://schemas.openxmlformats.org/officeDocument/2006/relationships/hyperlink" Target="http://www.itu.int/md/S22-CL-C-0101/en" TargetMode="External"/><Relationship Id="rId57" Type="http://schemas.openxmlformats.org/officeDocument/2006/relationships/image" Target="media/image21.emf"/><Relationship Id="rId10" Type="http://schemas.openxmlformats.org/officeDocument/2006/relationships/hyperlink" Target="https://www.itu.int/en/council/Documents/Financial-Regulations/S-GEN-REG_RGTFIN-2018-PDF-A.pdf" TargetMode="External"/><Relationship Id="rId31" Type="http://schemas.openxmlformats.org/officeDocument/2006/relationships/hyperlink" Target="https://www.itu.int/online/mm/scripts/gensel8?lang=?lang=ar" TargetMode="External"/><Relationship Id="rId44" Type="http://schemas.openxmlformats.org/officeDocument/2006/relationships/hyperlink" Target="https://www.itu.int/md/S22-CL-C-0025/en" TargetMode="External"/><Relationship Id="rId52" Type="http://schemas.openxmlformats.org/officeDocument/2006/relationships/image" Target="media/image16.emf"/><Relationship Id="rId60" Type="http://schemas.openxmlformats.org/officeDocument/2006/relationships/image" Target="media/image24.emf"/><Relationship Id="rId65" Type="http://schemas.openxmlformats.org/officeDocument/2006/relationships/image" Target="media/image29.emf"/><Relationship Id="rId4" Type="http://schemas.openxmlformats.org/officeDocument/2006/relationships/settings" Target="settings.xml"/><Relationship Id="rId9" Type="http://schemas.openxmlformats.org/officeDocument/2006/relationships/hyperlink" Target="https://www.itu.int/en/council/Documents/basic-texts/Convention-A.pdf"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yperlink" Target="http://www.unjspf.org" TargetMode="External"/><Relationship Id="rId34" Type="http://schemas.openxmlformats.org/officeDocument/2006/relationships/hyperlink" Target="https://www.itu.int/online/mm/scripts/gensel11?lang=ar&amp;_memb=U" TargetMode="External"/><Relationship Id="rId50" Type="http://schemas.openxmlformats.org/officeDocument/2006/relationships/hyperlink" Target="https://www.itu.int/md/S22-CL-C-0043/en" TargetMode="External"/><Relationship Id="rId55" Type="http://schemas.openxmlformats.org/officeDocument/2006/relationships/image" Target="media/image19.emf"/></Relationships>
</file>

<file path=word/_rels/footer2.xml.rels><?xml version="1.0" encoding="UTF-8" standalone="yes"?>
<Relationships xmlns="http://schemas.openxmlformats.org/package/2006/relationships"><Relationship Id="rId1" Type="http://schemas.openxmlformats.org/officeDocument/2006/relationships/hyperlink" Target="http://www.itu.int/counc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57ACE6-4D13-42CF-9BE9-22CFC474F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106</Pages>
  <Words>28879</Words>
  <Characters>164612</Characters>
  <Application>Microsoft Office Word</Application>
  <DocSecurity>0</DocSecurity>
  <Lines>1371</Lines>
  <Paragraphs>386</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193105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Council 2022</dc:subject>
  <dc:creator>EdCom, EG</dc:creator>
  <cp:keywords>C2022, C22, Council-22</cp:keywords>
  <dc:description/>
  <cp:lastModifiedBy>Arabic_GE</cp:lastModifiedBy>
  <cp:revision>3</cp:revision>
  <dcterms:created xsi:type="dcterms:W3CDTF">2022-09-12T11:39:00Z</dcterms:created>
  <dcterms:modified xsi:type="dcterms:W3CDTF">2023-04-25T14:30:00Z</dcterms:modified>
</cp:coreProperties>
</file>